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5070C" w14:textId="77777777" w:rsidR="00731BD2" w:rsidRDefault="00731BD2" w:rsidP="00C11842">
      <w:pPr>
        <w:spacing w:before="100" w:beforeAutospacing="1" w:after="100" w:afterAutospacing="1" w:line="240" w:lineRule="auto"/>
        <w:rPr>
          <w:rFonts w:ascii="Times New Roman" w:hAnsi="Times New Roman" w:cs="Times New Roman"/>
          <w:color w:val="002060"/>
          <w:sz w:val="24"/>
          <w:szCs w:val="24"/>
          <w:lang w:eastAsia="zh-CN"/>
        </w:rPr>
      </w:pPr>
      <w:bookmarkStart w:id="0" w:name="_Toc356553905"/>
      <w:bookmarkStart w:id="1" w:name="_Toc356553938"/>
      <w:bookmarkStart w:id="2" w:name="_Toc356554442"/>
      <w:bookmarkStart w:id="3" w:name="_Toc356554664"/>
    </w:p>
    <w:p w14:paraId="467C932B" w14:textId="77777777" w:rsidR="00D2328E" w:rsidRPr="00296A8F" w:rsidRDefault="00D2328E" w:rsidP="00C11842">
      <w:pPr>
        <w:spacing w:before="100" w:beforeAutospacing="1" w:after="100" w:afterAutospacing="1" w:line="240" w:lineRule="auto"/>
        <w:rPr>
          <w:rFonts w:ascii="Times New Roman" w:hAnsi="Times New Roman" w:cs="Times New Roman"/>
          <w:color w:val="002060"/>
          <w:sz w:val="24"/>
          <w:szCs w:val="24"/>
          <w:lang w:eastAsia="zh-CN"/>
        </w:rPr>
      </w:pPr>
    </w:p>
    <w:p w14:paraId="6849418C" w14:textId="130E28E5" w:rsidR="00C11842" w:rsidRPr="00296A8F" w:rsidRDefault="003C4CF1" w:rsidP="00C11842">
      <w:pPr>
        <w:spacing w:before="100" w:beforeAutospacing="1" w:after="100" w:afterAutospacing="1" w:line="240" w:lineRule="auto"/>
        <w:rPr>
          <w:rFonts w:ascii="Times New Roman" w:hAnsi="Times New Roman" w:cs="Times New Roman"/>
          <w:color w:val="002060"/>
          <w:sz w:val="24"/>
          <w:szCs w:val="24"/>
          <w:lang w:eastAsia="zh-CN"/>
        </w:rPr>
      </w:pPr>
      <w:r w:rsidRPr="00296A8F">
        <w:rPr>
          <w:rFonts w:ascii="Times New Roman" w:hAnsi="Times New Roman" w:cs="Times New Roman"/>
          <w:color w:val="002060"/>
          <w:sz w:val="24"/>
          <w:szCs w:val="24"/>
          <w:lang w:eastAsia="zh-CN"/>
        </w:rPr>
        <w:t>VIETNAM – NEWS AND REGULATIONS</w:t>
      </w:r>
      <w:r w:rsidR="006401FC" w:rsidRPr="00296A8F">
        <w:rPr>
          <w:rFonts w:ascii="Times New Roman" w:hAnsi="Times New Roman" w:cs="Times New Roman"/>
          <w:color w:val="002060"/>
          <w:sz w:val="24"/>
          <w:szCs w:val="24"/>
          <w:lang w:eastAsia="zh-CN"/>
        </w:rPr>
        <w:t xml:space="preserve"> </w:t>
      </w:r>
    </w:p>
    <w:p w14:paraId="37FA796E" w14:textId="33F76C6B" w:rsidR="009F12F9" w:rsidRPr="00296A8F" w:rsidRDefault="009F12F9" w:rsidP="005716F4">
      <w:pPr>
        <w:shd w:val="clear" w:color="auto" w:fill="FFFFFF"/>
        <w:spacing w:after="0" w:line="264" w:lineRule="auto"/>
        <w:rPr>
          <w:rFonts w:ascii="Arial" w:eastAsia="Times New Roman" w:hAnsi="Arial" w:cs="Arial"/>
          <w:color w:val="002060"/>
          <w:sz w:val="24"/>
          <w:szCs w:val="24"/>
          <w:lang w:val="en-GB" w:eastAsia="en-GB"/>
        </w:rPr>
      </w:pPr>
    </w:p>
    <w:p w14:paraId="093EC0C5" w14:textId="21DEE1D2" w:rsidR="00CB1D84" w:rsidRPr="00296A8F" w:rsidRDefault="00CB1D84" w:rsidP="00CB1D84">
      <w:pPr>
        <w:shd w:val="clear" w:color="auto" w:fill="FFFFFF"/>
        <w:spacing w:after="0" w:line="240" w:lineRule="auto"/>
        <w:rPr>
          <w:rFonts w:ascii="Arial" w:eastAsia="Times New Roman" w:hAnsi="Arial" w:cs="Arial"/>
          <w:color w:val="002060"/>
          <w:sz w:val="24"/>
          <w:szCs w:val="24"/>
          <w:lang w:val="en-GB" w:eastAsia="en-GB"/>
        </w:rPr>
      </w:pPr>
    </w:p>
    <w:p w14:paraId="2B4A2252" w14:textId="77777777" w:rsidR="00E43764" w:rsidRDefault="00E43764" w:rsidP="00677578">
      <w:pPr>
        <w:rPr>
          <w:rFonts w:ascii="Cambria" w:eastAsia="Times New Roman" w:hAnsi="Cambria" w:cs="Arial"/>
          <w:color w:val="002060"/>
          <w:lang w:val="en-GB" w:eastAsia="en-GB"/>
        </w:rPr>
      </w:pPr>
    </w:p>
    <w:p w14:paraId="63227462" w14:textId="480CBA0B" w:rsidR="007153C5" w:rsidRPr="00296A8F" w:rsidRDefault="007153C5" w:rsidP="00677578">
      <w:pPr>
        <w:rPr>
          <w:rFonts w:ascii="Cambria" w:eastAsia="Times New Roman" w:hAnsi="Cambria" w:cs="Arial"/>
          <w:color w:val="002060"/>
          <w:lang w:val="en-GB" w:eastAsia="en-GB"/>
        </w:rPr>
      </w:pPr>
      <w:r w:rsidRPr="00296A8F">
        <w:rPr>
          <w:rFonts w:ascii="Cambria" w:eastAsia="Times New Roman" w:hAnsi="Cambria" w:cs="Arial"/>
          <w:color w:val="002060"/>
          <w:lang w:val="en-GB" w:eastAsia="en-GB"/>
        </w:rPr>
        <w:t>Dear Friends,</w:t>
      </w:r>
    </w:p>
    <w:p w14:paraId="6BC11295" w14:textId="77777777" w:rsidR="00855162" w:rsidRPr="00296A8F" w:rsidRDefault="00855162" w:rsidP="00677578">
      <w:pPr>
        <w:rPr>
          <w:rFonts w:ascii="Cambria" w:eastAsia="Times New Roman" w:hAnsi="Cambria" w:cs="Arial"/>
          <w:color w:val="002060"/>
          <w:lang w:val="en-GB" w:eastAsia="en-GB"/>
        </w:rPr>
      </w:pPr>
    </w:p>
    <w:p w14:paraId="5056AB8E" w14:textId="77777777" w:rsidR="00677578" w:rsidRPr="00296A8F" w:rsidRDefault="00677578" w:rsidP="00677578">
      <w:pPr>
        <w:shd w:val="clear" w:color="auto" w:fill="FFFFFF"/>
        <w:spacing w:after="0"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[Thank you for your interest in this topic. You have informed me that you wish to receive this newsletter. This communication may be considered promotional in nature.] If you no longer wish to receive any promotional communications from Dr. Oliver Massmann, please respond to this email and put "UNSUBSCRIBE ALL" in the subject line. Thank you!</w:t>
      </w:r>
    </w:p>
    <w:p w14:paraId="28003F87" w14:textId="77777777" w:rsidR="00677578" w:rsidRPr="00296A8F" w:rsidRDefault="00677578" w:rsidP="00677578">
      <w:pPr>
        <w:shd w:val="clear" w:color="auto" w:fill="FFFFFF"/>
        <w:spacing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 </w:t>
      </w:r>
    </w:p>
    <w:p w14:paraId="2C91E8D3" w14:textId="77777777" w:rsidR="00677578" w:rsidRPr="00296A8F" w:rsidRDefault="00677578" w:rsidP="00677578">
      <w:pPr>
        <w:shd w:val="clear" w:color="auto" w:fill="FFFFFF"/>
        <w:spacing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With Compliments</w:t>
      </w:r>
    </w:p>
    <w:p w14:paraId="749DA4C4" w14:textId="77777777" w:rsidR="00677578" w:rsidRPr="00296A8F" w:rsidRDefault="00677578" w:rsidP="00677578">
      <w:pPr>
        <w:shd w:val="clear" w:color="auto" w:fill="FFFFFF"/>
        <w:spacing w:after="0"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Dr. Oliver Massmann</w:t>
      </w:r>
    </w:p>
    <w:p w14:paraId="660092BC" w14:textId="67623CE6" w:rsidR="00273FA8" w:rsidRPr="00556E53" w:rsidRDefault="00677578" w:rsidP="00556E53">
      <w:pPr>
        <w:shd w:val="clear" w:color="auto" w:fill="FFFFFF"/>
        <w:spacing w:after="0" w:line="288" w:lineRule="auto"/>
        <w:rPr>
          <w:rFonts w:ascii="Cambria" w:eastAsia="Times New Roman" w:hAnsi="Cambria" w:cs="Arial"/>
          <w:color w:val="002060"/>
          <w:lang w:val="en-GB" w:eastAsia="en-GB"/>
        </w:rPr>
      </w:pPr>
      <w:r w:rsidRPr="00296A8F">
        <w:rPr>
          <w:rFonts w:ascii="Cambria" w:eastAsia="Times New Roman" w:hAnsi="Cambria" w:cs="Arial"/>
          <w:color w:val="002060"/>
          <w:lang w:val="en-GB" w:eastAsia="en-GB"/>
        </w:rPr>
        <w:t>International Attorney at Law</w:t>
      </w:r>
      <w:r w:rsidRPr="00296A8F">
        <w:rPr>
          <w:rFonts w:ascii="Cambria" w:eastAsia="Times New Roman" w:hAnsi="Cambria" w:cs="Arial"/>
          <w:color w:val="002060"/>
          <w:lang w:val="en-GB" w:eastAsia="en-GB"/>
        </w:rPr>
        <w:br/>
        <w:t>Certified Financial Accountant and Auditor</w:t>
      </w:r>
      <w:bookmarkStart w:id="4" w:name="_Toc80967347"/>
      <w:bookmarkStart w:id="5" w:name="_Toc82098797"/>
      <w:bookmarkStart w:id="6" w:name="_Toc82697198"/>
      <w:bookmarkStart w:id="7" w:name="_Toc83296662"/>
      <w:bookmarkStart w:id="8" w:name="_Toc83896621"/>
      <w:bookmarkStart w:id="9" w:name="_Toc84511064"/>
      <w:bookmarkStart w:id="10" w:name="_Toc85126349"/>
      <w:bookmarkStart w:id="11" w:name="_Toc85726056"/>
      <w:bookmarkStart w:id="12" w:name="_Hlk84506692"/>
      <w:bookmarkStart w:id="13" w:name="_Toc424891965"/>
      <w:bookmarkStart w:id="14" w:name="_Toc425495582"/>
      <w:bookmarkStart w:id="15" w:name="_Toc426104618"/>
      <w:bookmarkStart w:id="16" w:name="_Toc426707567"/>
      <w:bookmarkStart w:id="17" w:name="_Toc427312137"/>
      <w:bookmarkStart w:id="18" w:name="_Toc427915946"/>
      <w:bookmarkStart w:id="19" w:name="_Toc428523119"/>
      <w:bookmarkStart w:id="20" w:name="_Toc429732368"/>
      <w:bookmarkStart w:id="21" w:name="_Toc430335758"/>
      <w:bookmarkStart w:id="22" w:name="_Toc430941468"/>
    </w:p>
    <w:p w14:paraId="7771295A" w14:textId="77777777" w:rsidR="007474CB" w:rsidRPr="00273FA8" w:rsidRDefault="007474CB" w:rsidP="00273FA8"/>
    <w:p w14:paraId="6D0A104A" w14:textId="77777777" w:rsidR="00C10A52" w:rsidRDefault="00C10A52" w:rsidP="0024237E">
      <w:pPr>
        <w:pStyle w:val="TOC1"/>
        <w:rPr>
          <w:rStyle w:val="Hyperlink"/>
          <w:color w:val="0070C0"/>
          <w:sz w:val="28"/>
        </w:rPr>
      </w:pPr>
    </w:p>
    <w:p w14:paraId="5ED77345" w14:textId="50BA00A1" w:rsidR="009B50E1" w:rsidRDefault="009119D4" w:rsidP="0024237E">
      <w:pPr>
        <w:pStyle w:val="TOC1"/>
        <w:rPr>
          <w:rStyle w:val="Hyperlink"/>
          <w:color w:val="0070C0"/>
          <w:sz w:val="28"/>
        </w:rPr>
      </w:pPr>
      <w:r w:rsidRPr="00197D02">
        <w:rPr>
          <w:rStyle w:val="Hyperlink"/>
          <w:color w:val="0070C0"/>
          <w:sz w:val="28"/>
        </w:rPr>
        <w:t>HEADLINES</w:t>
      </w:r>
    </w:p>
    <w:p w14:paraId="0AB70B6A" w14:textId="77777777" w:rsidR="0024237E" w:rsidRPr="0024237E" w:rsidRDefault="0024237E" w:rsidP="0024237E"/>
    <w:p w14:paraId="399596B8" w14:textId="4E553BFE" w:rsidR="0024237E" w:rsidRPr="0024237E" w:rsidRDefault="00FF0AB6" w:rsidP="0024237E">
      <w:pPr>
        <w:pStyle w:val="TOC1"/>
        <w:rPr>
          <w:rStyle w:val="Hyperlink"/>
          <w:color w:val="0070C0"/>
        </w:rPr>
      </w:pPr>
      <w:r w:rsidRPr="0024237E">
        <w:rPr>
          <w:rStyle w:val="Hyperlink"/>
          <w:color w:val="0070C0"/>
          <w:sz w:val="28"/>
        </w:rPr>
        <w:fldChar w:fldCharType="begin"/>
      </w:r>
      <w:r w:rsidRPr="0024237E">
        <w:rPr>
          <w:rStyle w:val="Hyperlink"/>
          <w:color w:val="0070C0"/>
          <w:sz w:val="28"/>
        </w:rPr>
        <w:instrText xml:space="preserve"> TOC \o "1-3" \n \h \z \u </w:instrText>
      </w:r>
      <w:r w:rsidRPr="0024237E">
        <w:rPr>
          <w:rStyle w:val="Hyperlink"/>
          <w:color w:val="0070C0"/>
          <w:sz w:val="28"/>
        </w:rPr>
        <w:fldChar w:fldCharType="separate"/>
      </w:r>
      <w:hyperlink w:anchor="_Toc160721010" w:history="1">
        <w:r w:rsidR="0024237E" w:rsidRPr="0024237E">
          <w:rPr>
            <w:rStyle w:val="Hyperlink"/>
            <w:color w:val="0070C0"/>
          </w:rPr>
          <w:t>TOP NEWS</w:t>
        </w:r>
      </w:hyperlink>
    </w:p>
    <w:p w14:paraId="3AC3E451" w14:textId="7D8D01CA" w:rsidR="0024237E" w:rsidRPr="0024237E" w:rsidRDefault="0024237E" w:rsidP="0024237E">
      <w:pPr>
        <w:pStyle w:val="TOC1"/>
        <w:rPr>
          <w:rStyle w:val="Hyperlink"/>
          <w:color w:val="0070C0"/>
          <w:sz w:val="20"/>
        </w:rPr>
      </w:pPr>
      <w:hyperlink w:anchor="_Toc160721011" w:history="1">
        <w:r w:rsidRPr="0024237E">
          <w:rPr>
            <w:rStyle w:val="Hyperlink"/>
            <w:color w:val="0070C0"/>
            <w:sz w:val="20"/>
          </w:rPr>
          <w:t>POTENTIAL RATIFICATION OF CONVENTION 87 OF THE INTERNATIONAL LABOUR ORGANIZATION (ILO) BY VIETNAM</w:t>
        </w:r>
      </w:hyperlink>
    </w:p>
    <w:p w14:paraId="081AB83E" w14:textId="2B3D9CB4" w:rsidR="0024237E" w:rsidRDefault="0024237E" w:rsidP="0024237E">
      <w:pPr>
        <w:pStyle w:val="TOC1"/>
        <w:rPr>
          <w:rStyle w:val="Hyperlink"/>
          <w:color w:val="0070C0"/>
          <w:sz w:val="20"/>
        </w:rPr>
      </w:pPr>
      <w:hyperlink w:anchor="_Toc160721012" w:history="1">
        <w:r w:rsidRPr="0024237E">
          <w:rPr>
            <w:rStyle w:val="Hyperlink"/>
            <w:color w:val="0070C0"/>
            <w:sz w:val="20"/>
          </w:rPr>
          <w:t>KEY TASKS SET OUT BY THE PRIME MINISTER FOR THE YEAR 2024 AND THE EMERGING MARKET STATUS FOR VIETNAM - WHAT YOU MUST KNOW</w:t>
        </w:r>
      </w:hyperlink>
    </w:p>
    <w:p w14:paraId="75B16BE5" w14:textId="77777777" w:rsidR="0024237E" w:rsidRPr="0024237E" w:rsidRDefault="0024237E" w:rsidP="0024237E"/>
    <w:p w14:paraId="041ADA93" w14:textId="3FADF09D" w:rsidR="0024237E" w:rsidRPr="0024237E" w:rsidRDefault="0024237E" w:rsidP="0024237E">
      <w:pPr>
        <w:pStyle w:val="TOC1"/>
        <w:rPr>
          <w:rStyle w:val="Hyperlink"/>
          <w:color w:val="0070C0"/>
        </w:rPr>
      </w:pPr>
      <w:hyperlink w:anchor="_Toc160721013" w:history="1">
        <w:r w:rsidRPr="0024237E">
          <w:rPr>
            <w:rStyle w:val="Hyperlink"/>
            <w:color w:val="0070C0"/>
          </w:rPr>
          <w:t>BANKING &amp; FINANCE</w:t>
        </w:r>
      </w:hyperlink>
    </w:p>
    <w:p w14:paraId="153FE7C9" w14:textId="58A5C4B1" w:rsidR="0024237E" w:rsidRPr="0024237E" w:rsidRDefault="0024237E" w:rsidP="0024237E">
      <w:pPr>
        <w:pStyle w:val="TOC1"/>
        <w:rPr>
          <w:rStyle w:val="Hyperlink"/>
          <w:color w:val="0070C0"/>
          <w:sz w:val="20"/>
        </w:rPr>
      </w:pPr>
      <w:hyperlink w:anchor="_Toc160721014" w:history="1">
        <w:r w:rsidRPr="0024237E">
          <w:rPr>
            <w:rStyle w:val="Hyperlink"/>
            <w:color w:val="0070C0"/>
            <w:sz w:val="20"/>
          </w:rPr>
          <w:t>PM seeks further lending rate cuts</w:t>
        </w:r>
      </w:hyperlink>
    </w:p>
    <w:p w14:paraId="4FABCE34" w14:textId="32852D79" w:rsidR="0024237E" w:rsidRDefault="0024237E" w:rsidP="0024237E">
      <w:pPr>
        <w:pStyle w:val="TOC1"/>
        <w:rPr>
          <w:rStyle w:val="Hyperlink"/>
          <w:color w:val="0070C0"/>
          <w:sz w:val="20"/>
        </w:rPr>
      </w:pPr>
      <w:hyperlink w:anchor="_Toc160721015" w:history="1">
        <w:r w:rsidRPr="0024237E">
          <w:rPr>
            <w:rStyle w:val="Hyperlink"/>
            <w:color w:val="0070C0"/>
            <w:sz w:val="20"/>
          </w:rPr>
          <w:t>Over $383mln in corporate bonds issued in 2M</w:t>
        </w:r>
      </w:hyperlink>
    </w:p>
    <w:p w14:paraId="3A2E4968" w14:textId="77777777" w:rsidR="0024237E" w:rsidRPr="0024237E" w:rsidRDefault="0024237E" w:rsidP="0024237E"/>
    <w:p w14:paraId="1AAA5636" w14:textId="68812A3E" w:rsidR="0024237E" w:rsidRPr="0024237E" w:rsidRDefault="0024237E" w:rsidP="0024237E">
      <w:pPr>
        <w:pStyle w:val="TOC1"/>
        <w:rPr>
          <w:rStyle w:val="Hyperlink"/>
          <w:color w:val="0070C0"/>
        </w:rPr>
      </w:pPr>
      <w:hyperlink w:anchor="_Toc160721017" w:history="1">
        <w:r w:rsidRPr="0024237E">
          <w:rPr>
            <w:rStyle w:val="Hyperlink"/>
            <w:color w:val="0070C0"/>
          </w:rPr>
          <w:t>ECONOMY</w:t>
        </w:r>
      </w:hyperlink>
    </w:p>
    <w:p w14:paraId="13BA044D" w14:textId="7F7E9AB0" w:rsidR="0024237E" w:rsidRPr="0024237E" w:rsidRDefault="0024237E" w:rsidP="0024237E">
      <w:pPr>
        <w:pStyle w:val="TOC1"/>
        <w:rPr>
          <w:rStyle w:val="Hyperlink"/>
          <w:color w:val="0070C0"/>
          <w:sz w:val="20"/>
        </w:rPr>
      </w:pPr>
      <w:hyperlink w:anchor="_Toc160721018" w:history="1">
        <w:r w:rsidRPr="0024237E">
          <w:rPr>
            <w:rStyle w:val="Hyperlink"/>
            <w:color w:val="0070C0"/>
            <w:sz w:val="20"/>
          </w:rPr>
          <w:t>Foreign-invested groups to assist localities in attaining export turnover growth</w:t>
        </w:r>
      </w:hyperlink>
    </w:p>
    <w:p w14:paraId="7F34DDA9" w14:textId="7445BD28" w:rsidR="0024237E" w:rsidRPr="0024237E" w:rsidRDefault="0024237E" w:rsidP="0024237E">
      <w:pPr>
        <w:pStyle w:val="TOC1"/>
        <w:rPr>
          <w:sz w:val="20"/>
        </w:rPr>
      </w:pPr>
      <w:hyperlink w:anchor="_Toc160721019" w:history="1">
        <w:r w:rsidRPr="0024237E">
          <w:rPr>
            <w:rStyle w:val="Hyperlink"/>
            <w:color w:val="0070C0"/>
            <w:sz w:val="20"/>
          </w:rPr>
          <w:t>Steel industry to see optimistic export prospects in year ahead</w:t>
        </w:r>
      </w:hyperlink>
    </w:p>
    <w:p w14:paraId="5AE9EFB7" w14:textId="51C410D2" w:rsidR="0024237E" w:rsidRPr="0024237E" w:rsidRDefault="0024237E" w:rsidP="0024237E">
      <w:pPr>
        <w:pStyle w:val="TOC1"/>
        <w:rPr>
          <w:rStyle w:val="Hyperlink"/>
          <w:color w:val="0070C0"/>
        </w:rPr>
      </w:pPr>
      <w:hyperlink w:anchor="_Toc160721020" w:history="1">
        <w:r w:rsidRPr="0024237E">
          <w:rPr>
            <w:rStyle w:val="Hyperlink"/>
            <w:color w:val="0070C0"/>
          </w:rPr>
          <w:t>INVESTMENT</w:t>
        </w:r>
      </w:hyperlink>
    </w:p>
    <w:p w14:paraId="5B9E1C17" w14:textId="71C1B607" w:rsidR="0024237E" w:rsidRPr="0024237E" w:rsidRDefault="0024237E" w:rsidP="0024237E">
      <w:pPr>
        <w:pStyle w:val="TOC1"/>
        <w:rPr>
          <w:rStyle w:val="Hyperlink"/>
          <w:color w:val="0070C0"/>
          <w:sz w:val="20"/>
        </w:rPr>
      </w:pPr>
      <w:hyperlink w:anchor="_Toc160721021" w:history="1">
        <w:r w:rsidRPr="0024237E">
          <w:rPr>
            <w:rStyle w:val="Hyperlink"/>
            <w:color w:val="0070C0"/>
            <w:sz w:val="20"/>
          </w:rPr>
          <w:t>Taiwan's Pegavision Corporation breaks ground on a $200 million medical equipment factory</w:t>
        </w:r>
      </w:hyperlink>
    </w:p>
    <w:p w14:paraId="6C034635" w14:textId="32768C16" w:rsidR="0024237E" w:rsidRDefault="0024237E" w:rsidP="0024237E">
      <w:pPr>
        <w:pStyle w:val="TOC1"/>
        <w:rPr>
          <w:rStyle w:val="Hyperlink"/>
          <w:color w:val="0070C0"/>
          <w:sz w:val="20"/>
        </w:rPr>
      </w:pPr>
      <w:hyperlink w:anchor="_Toc160721023" w:history="1">
        <w:r w:rsidRPr="0024237E">
          <w:rPr>
            <w:rStyle w:val="Hyperlink"/>
            <w:color w:val="0070C0"/>
            <w:sz w:val="20"/>
          </w:rPr>
          <w:t>Thailand’s WHA Group plans 1,200-hectare industrial park in Ba Ria-Vung Tau</w:t>
        </w:r>
      </w:hyperlink>
    </w:p>
    <w:p w14:paraId="08E8F8D8" w14:textId="77777777" w:rsidR="0024237E" w:rsidRPr="0024237E" w:rsidRDefault="0024237E" w:rsidP="0024237E"/>
    <w:p w14:paraId="01161960" w14:textId="24F3B6D7" w:rsidR="0024237E" w:rsidRPr="0024237E" w:rsidRDefault="0024237E" w:rsidP="0024237E">
      <w:pPr>
        <w:pStyle w:val="TOC1"/>
        <w:rPr>
          <w:rStyle w:val="Hyperlink"/>
          <w:color w:val="0070C0"/>
        </w:rPr>
      </w:pPr>
      <w:hyperlink w:anchor="_Toc160721025" w:history="1">
        <w:r w:rsidRPr="0024237E">
          <w:rPr>
            <w:rStyle w:val="Hyperlink"/>
            <w:color w:val="0070C0"/>
          </w:rPr>
          <w:t>PROPERTY</w:t>
        </w:r>
      </w:hyperlink>
    </w:p>
    <w:p w14:paraId="47D82954" w14:textId="6386A2D6" w:rsidR="0024237E" w:rsidRPr="0024237E" w:rsidRDefault="0024237E" w:rsidP="0024237E">
      <w:pPr>
        <w:pStyle w:val="TOC1"/>
        <w:rPr>
          <w:rStyle w:val="Hyperlink"/>
          <w:color w:val="0070C0"/>
          <w:sz w:val="20"/>
        </w:rPr>
      </w:pPr>
      <w:hyperlink w:anchor="_Toc160721026" w:history="1">
        <w:r w:rsidRPr="0024237E">
          <w:rPr>
            <w:rStyle w:val="Hyperlink"/>
            <w:color w:val="0070C0"/>
            <w:sz w:val="20"/>
          </w:rPr>
          <w:t>Mapletree Logistics Trust to acquire properties in Vietnam and Malaysia</w:t>
        </w:r>
      </w:hyperlink>
    </w:p>
    <w:p w14:paraId="4AB650DC" w14:textId="6C9F2991" w:rsidR="0024237E" w:rsidRDefault="0024237E" w:rsidP="0024237E">
      <w:pPr>
        <w:pStyle w:val="TOC1"/>
        <w:rPr>
          <w:rStyle w:val="Hyperlink"/>
          <w:color w:val="0070C0"/>
          <w:sz w:val="20"/>
        </w:rPr>
      </w:pPr>
      <w:hyperlink w:anchor="_Toc160721027" w:history="1">
        <w:r w:rsidRPr="0024237E">
          <w:rPr>
            <w:rStyle w:val="Hyperlink"/>
            <w:color w:val="0070C0"/>
            <w:sz w:val="20"/>
          </w:rPr>
          <w:t>Difficulties gradually on the wane in real estate sector</w:t>
        </w:r>
      </w:hyperlink>
    </w:p>
    <w:p w14:paraId="310A9B3C" w14:textId="77777777" w:rsidR="0024237E" w:rsidRPr="0024237E" w:rsidRDefault="0024237E" w:rsidP="0024237E"/>
    <w:p w14:paraId="7E9F7B7B" w14:textId="74669988" w:rsidR="0024237E" w:rsidRPr="0024237E" w:rsidRDefault="0024237E" w:rsidP="0024237E">
      <w:pPr>
        <w:pStyle w:val="TOC1"/>
        <w:rPr>
          <w:rStyle w:val="Hyperlink"/>
          <w:color w:val="0070C0"/>
        </w:rPr>
      </w:pPr>
      <w:hyperlink w:anchor="_Toc160721030" w:history="1">
        <w:r w:rsidRPr="0024237E">
          <w:rPr>
            <w:rStyle w:val="Hyperlink"/>
            <w:color w:val="0070C0"/>
          </w:rPr>
          <w:t>OIL&amp;GAS&amp;ENERGY&amp;MINING</w:t>
        </w:r>
      </w:hyperlink>
    </w:p>
    <w:p w14:paraId="47510FE0" w14:textId="33EB9EE7" w:rsidR="0024237E" w:rsidRPr="0024237E" w:rsidRDefault="0024237E" w:rsidP="0024237E">
      <w:pPr>
        <w:pStyle w:val="TOC1"/>
        <w:rPr>
          <w:rStyle w:val="Hyperlink"/>
          <w:color w:val="0070C0"/>
          <w:sz w:val="20"/>
        </w:rPr>
      </w:pPr>
      <w:hyperlink w:anchor="_Toc160721031" w:history="1">
        <w:r w:rsidRPr="0024237E">
          <w:rPr>
            <w:rStyle w:val="Hyperlink"/>
            <w:color w:val="0070C0"/>
            <w:sz w:val="20"/>
          </w:rPr>
          <w:t>Erex to build new biomass plant in Tuyen Quang</w:t>
        </w:r>
      </w:hyperlink>
    </w:p>
    <w:p w14:paraId="7776931D" w14:textId="7EF21480" w:rsidR="0024237E" w:rsidRDefault="0024237E" w:rsidP="0024237E">
      <w:pPr>
        <w:pStyle w:val="TOC1"/>
        <w:rPr>
          <w:rStyle w:val="Hyperlink"/>
          <w:color w:val="0070C0"/>
          <w:sz w:val="20"/>
        </w:rPr>
      </w:pPr>
      <w:hyperlink w:anchor="_Toc160721033" w:history="1">
        <w:r w:rsidRPr="0024237E">
          <w:rPr>
            <w:rStyle w:val="Hyperlink"/>
            <w:color w:val="0070C0"/>
            <w:sz w:val="20"/>
          </w:rPr>
          <w:t>PV Gas to supply LNG for industrial production from March 15</w:t>
        </w:r>
      </w:hyperlink>
    </w:p>
    <w:p w14:paraId="28096C2F" w14:textId="77777777" w:rsidR="0024237E" w:rsidRPr="0024237E" w:rsidRDefault="0024237E" w:rsidP="0024237E"/>
    <w:p w14:paraId="1AF6B806" w14:textId="0BFD124F" w:rsidR="0024237E" w:rsidRPr="0024237E" w:rsidRDefault="0024237E" w:rsidP="0024237E">
      <w:pPr>
        <w:pStyle w:val="TOC1"/>
        <w:rPr>
          <w:rStyle w:val="Hyperlink"/>
          <w:color w:val="0070C0"/>
        </w:rPr>
      </w:pPr>
      <w:hyperlink w:anchor="_Toc160721035" w:history="1">
        <w:r w:rsidRPr="0024237E">
          <w:rPr>
            <w:rStyle w:val="Hyperlink"/>
            <w:color w:val="0070C0"/>
          </w:rPr>
          <w:t>LEGAL</w:t>
        </w:r>
      </w:hyperlink>
    </w:p>
    <w:p w14:paraId="05FE74A8" w14:textId="4759BE4B" w:rsidR="0024237E" w:rsidRPr="0024237E" w:rsidRDefault="0024237E" w:rsidP="0024237E">
      <w:pPr>
        <w:pStyle w:val="TOC1"/>
        <w:rPr>
          <w:rStyle w:val="Hyperlink"/>
          <w:color w:val="0070C0"/>
          <w:sz w:val="20"/>
        </w:rPr>
      </w:pPr>
      <w:hyperlink w:anchor="_Toc160721036" w:history="1">
        <w:r w:rsidRPr="0024237E">
          <w:rPr>
            <w:rStyle w:val="Hyperlink"/>
            <w:color w:val="0070C0"/>
            <w:sz w:val="20"/>
          </w:rPr>
          <w:t>Mixed tax regime not yet applied on beer and alcohol products</w:t>
        </w:r>
      </w:hyperlink>
    </w:p>
    <w:p w14:paraId="0DCE0689" w14:textId="0EA06A8C" w:rsidR="0024237E" w:rsidRPr="0024237E" w:rsidRDefault="0024237E" w:rsidP="0024237E">
      <w:pPr>
        <w:pStyle w:val="TOC1"/>
        <w:rPr>
          <w:rStyle w:val="Hyperlink"/>
          <w:color w:val="0070C0"/>
          <w:sz w:val="28"/>
        </w:rPr>
      </w:pPr>
      <w:hyperlink w:anchor="_Toc160721037" w:history="1">
        <w:r w:rsidRPr="0024237E">
          <w:rPr>
            <w:rStyle w:val="Hyperlink"/>
            <w:color w:val="0070C0"/>
            <w:sz w:val="20"/>
          </w:rPr>
          <w:t>Debates on proposed VAT Law Amendments over revenue thresholds</w:t>
        </w:r>
      </w:hyperlink>
    </w:p>
    <w:p w14:paraId="338921D4" w14:textId="049A96BD" w:rsidR="00C10A52" w:rsidRPr="0024237E" w:rsidRDefault="00FF0AB6" w:rsidP="0024237E">
      <w:pPr>
        <w:pStyle w:val="TOC1"/>
        <w:rPr>
          <w:rStyle w:val="Hyperlink"/>
          <w:color w:val="0070C0"/>
          <w:sz w:val="28"/>
        </w:rPr>
      </w:pPr>
      <w:r w:rsidRPr="0024237E">
        <w:rPr>
          <w:rStyle w:val="Hyperlink"/>
          <w:color w:val="0070C0"/>
          <w:sz w:val="28"/>
        </w:rPr>
        <w:fldChar w:fldCharType="end"/>
      </w:r>
    </w:p>
    <w:p w14:paraId="42CB286D" w14:textId="0C882051" w:rsidR="000D0DD5" w:rsidRDefault="000D0DD5" w:rsidP="000D0DD5"/>
    <w:p w14:paraId="5D4C83B6" w14:textId="5B65D779" w:rsidR="0024237E" w:rsidRDefault="0024237E" w:rsidP="000D0DD5"/>
    <w:p w14:paraId="6D082E8C" w14:textId="77777777" w:rsidR="0024237E" w:rsidRPr="000D0DD5" w:rsidRDefault="0024237E" w:rsidP="000D0DD5"/>
    <w:p w14:paraId="0A3C242B" w14:textId="7E2457B9" w:rsidR="00E43764" w:rsidRDefault="00E43764" w:rsidP="00E43764">
      <w:pPr>
        <w:pStyle w:val="Heading1"/>
        <w:shd w:val="clear" w:color="auto" w:fill="FFFFFF"/>
        <w:spacing w:before="0" w:line="288" w:lineRule="atLeast"/>
        <w:rPr>
          <w:rFonts w:ascii="Times New Roman" w:hAnsi="Times New Roman" w:cs="Times New Roman"/>
          <w:color w:val="002060"/>
        </w:rPr>
      </w:pPr>
      <w:bookmarkStart w:id="23" w:name="_Toc157689507"/>
      <w:bookmarkStart w:id="24" w:name="_Toc159504046"/>
      <w:bookmarkStart w:id="25" w:name="_Toc160110639"/>
      <w:bookmarkStart w:id="26" w:name="_Toc160721010"/>
      <w:r>
        <w:rPr>
          <w:rFonts w:ascii="Times New Roman" w:hAnsi="Times New Roman" w:cs="Times New Roman"/>
          <w:color w:val="002060"/>
        </w:rPr>
        <w:t>TOP NEWS</w:t>
      </w:r>
      <w:bookmarkEnd w:id="23"/>
      <w:bookmarkEnd w:id="24"/>
      <w:bookmarkEnd w:id="25"/>
      <w:bookmarkEnd w:id="26"/>
    </w:p>
    <w:p w14:paraId="217C2A13" w14:textId="77777777" w:rsidR="001E1ED7" w:rsidRDefault="001E1ED7" w:rsidP="001E1ED7">
      <w:pPr>
        <w:shd w:val="clear" w:color="auto" w:fill="FFFFFF"/>
        <w:spacing w:after="0" w:line="288" w:lineRule="auto"/>
        <w:rPr>
          <w:rFonts w:ascii="Times New Roman" w:eastAsia="Times New Roman" w:hAnsi="Times New Roman" w:cs="Times New Roman"/>
          <w:b/>
          <w:bCs/>
          <w:sz w:val="24"/>
          <w:shd w:val="clear" w:color="auto" w:fill="FFFFFF"/>
        </w:rPr>
      </w:pPr>
    </w:p>
    <w:p w14:paraId="0E71DE17" w14:textId="77777777" w:rsidR="001E1ED7" w:rsidRPr="0024237E" w:rsidRDefault="001E1ED7" w:rsidP="001E1ED7">
      <w:pPr>
        <w:shd w:val="clear" w:color="auto" w:fill="FFFFFF"/>
        <w:spacing w:after="0" w:line="288" w:lineRule="auto"/>
        <w:rPr>
          <w:rFonts w:ascii="Times New Roman" w:eastAsia="Times New Roman" w:hAnsi="Times New Roman" w:cs="Times New Roman"/>
          <w:b/>
          <w:bCs/>
          <w:shd w:val="clear" w:color="auto" w:fill="FFFFFF"/>
        </w:rPr>
      </w:pPr>
    </w:p>
    <w:p w14:paraId="7CB1AD2B" w14:textId="3366EBD3" w:rsidR="001E1ED7" w:rsidRPr="0024237E" w:rsidRDefault="001E1ED7" w:rsidP="0024237E">
      <w:pPr>
        <w:pStyle w:val="Heading2"/>
        <w:rPr>
          <w:rFonts w:eastAsia="Times New Roman" w:cs="Times New Roman"/>
          <w:b w:val="0"/>
          <w:bCs w:val="0"/>
          <w:color w:val="002060"/>
          <w:sz w:val="24"/>
          <w:szCs w:val="22"/>
          <w:shd w:val="clear" w:color="auto" w:fill="FFFFFF"/>
        </w:rPr>
      </w:pPr>
      <w:bookmarkStart w:id="27" w:name="_Toc160721011"/>
      <w:r w:rsidRPr="0024237E">
        <w:rPr>
          <w:rFonts w:eastAsia="Times New Roman" w:cs="Times New Roman"/>
          <w:color w:val="002060"/>
          <w:sz w:val="24"/>
          <w:szCs w:val="22"/>
          <w:shd w:val="clear" w:color="auto" w:fill="FFFFFF"/>
        </w:rPr>
        <w:t>POTENTIAL RATIFICATION OF CONVENTION 87 OF THE INTERNATIONAL LABOUR ORGANIZATION (ILO) BY VIETNAM</w:t>
      </w:r>
      <w:bookmarkEnd w:id="27"/>
    </w:p>
    <w:p w14:paraId="187BB863" w14:textId="5C0D014E" w:rsidR="001E1ED7" w:rsidRPr="001E1ED7" w:rsidRDefault="001E1ED7" w:rsidP="001E1ED7">
      <w:pPr>
        <w:shd w:val="clear" w:color="auto" w:fill="FFFFFF"/>
        <w:spacing w:after="0" w:line="288" w:lineRule="auto"/>
        <w:jc w:val="both"/>
        <w:rPr>
          <w:rFonts w:asciiTheme="majorHAnsi" w:eastAsia="Times New Roman" w:hAnsiTheme="majorHAnsi" w:cs="Times New Roman"/>
          <w:bCs/>
          <w:i/>
          <w:color w:val="002060"/>
          <w:sz w:val="18"/>
          <w:shd w:val="clear" w:color="auto" w:fill="FFFFFF"/>
        </w:rPr>
      </w:pPr>
      <w:r w:rsidRPr="001E1ED7">
        <w:rPr>
          <w:rFonts w:asciiTheme="majorHAnsi" w:eastAsia="Times New Roman" w:hAnsiTheme="majorHAnsi" w:cs="Times New Roman"/>
          <w:bCs/>
          <w:i/>
          <w:color w:val="002060"/>
          <w:sz w:val="18"/>
          <w:shd w:val="clear" w:color="auto" w:fill="FFFFFF"/>
        </w:rPr>
        <w:t>Dr. Oliver Massmann, Duane Morris Vietnam LLC</w:t>
      </w:r>
    </w:p>
    <w:p w14:paraId="474D5610" w14:textId="77777777" w:rsidR="001E1ED7" w:rsidRPr="001E1ED7" w:rsidRDefault="001E1ED7" w:rsidP="001E1ED7">
      <w:pPr>
        <w:shd w:val="clear" w:color="auto" w:fill="FFFFFF"/>
        <w:spacing w:after="0" w:line="288" w:lineRule="auto"/>
        <w:jc w:val="both"/>
        <w:rPr>
          <w:rFonts w:asciiTheme="majorHAnsi" w:eastAsia="Times New Roman" w:hAnsiTheme="majorHAnsi" w:cs="Times New Roman"/>
          <w:color w:val="002060"/>
        </w:rPr>
      </w:pPr>
    </w:p>
    <w:p w14:paraId="7CEB7EFF" w14:textId="77777777" w:rsidR="001E1ED7" w:rsidRPr="001E1ED7" w:rsidRDefault="001E1ED7" w:rsidP="001E1ED7">
      <w:pPr>
        <w:shd w:val="clear" w:color="auto" w:fill="FFFFFF"/>
        <w:spacing w:after="0" w:line="288" w:lineRule="auto"/>
        <w:jc w:val="both"/>
        <w:rPr>
          <w:rFonts w:asciiTheme="majorHAnsi" w:eastAsia="Times New Roman" w:hAnsiTheme="majorHAnsi" w:cs="Times New Roman"/>
          <w:color w:val="002060"/>
        </w:rPr>
      </w:pPr>
      <w:r w:rsidRPr="001E1ED7">
        <w:rPr>
          <w:rFonts w:asciiTheme="majorHAnsi" w:eastAsia="Times New Roman" w:hAnsiTheme="majorHAnsi" w:cs="Times New Roman"/>
          <w:b/>
          <w:bCs/>
          <w:color w:val="002060"/>
          <w:shd w:val="clear" w:color="auto" w:fill="FFFFFF"/>
        </w:rPr>
        <w:t> </w:t>
      </w:r>
    </w:p>
    <w:p w14:paraId="7173FF02" w14:textId="77777777" w:rsidR="001E1ED7" w:rsidRPr="001E1ED7" w:rsidRDefault="001E1ED7" w:rsidP="001E1ED7">
      <w:pPr>
        <w:shd w:val="clear" w:color="auto" w:fill="FFFFFF"/>
        <w:spacing w:after="0" w:line="288" w:lineRule="auto"/>
        <w:jc w:val="both"/>
        <w:rPr>
          <w:rFonts w:asciiTheme="majorHAnsi" w:eastAsia="Times New Roman" w:hAnsiTheme="majorHAnsi" w:cs="Times New Roman"/>
          <w:color w:val="002060"/>
        </w:rPr>
      </w:pPr>
      <w:r w:rsidRPr="001E1ED7">
        <w:rPr>
          <w:rFonts w:asciiTheme="majorHAnsi" w:eastAsia="Times New Roman" w:hAnsiTheme="majorHAnsi" w:cs="Times New Roman"/>
          <w:b/>
          <w:bCs/>
          <w:i/>
          <w:iCs/>
          <w:color w:val="002060"/>
        </w:rPr>
        <w:t>Introduction and </w:t>
      </w:r>
      <w:r w:rsidRPr="001E1ED7">
        <w:rPr>
          <w:rFonts w:asciiTheme="majorHAnsi" w:eastAsia="Times New Roman" w:hAnsiTheme="majorHAnsi" w:cs="Times New Roman"/>
          <w:b/>
          <w:bCs/>
          <w:i/>
          <w:iCs/>
          <w:color w:val="002060"/>
          <w:shd w:val="clear" w:color="auto" w:fill="FFFFFF"/>
        </w:rPr>
        <w:t>Vietnam's Commitment to ILO Standards</w:t>
      </w:r>
    </w:p>
    <w:p w14:paraId="0A0AF208" w14:textId="77777777" w:rsidR="001E1ED7" w:rsidRPr="001E1ED7" w:rsidRDefault="001E1ED7" w:rsidP="001E1ED7">
      <w:pPr>
        <w:shd w:val="clear" w:color="auto" w:fill="FFFFFF"/>
        <w:spacing w:after="0" w:line="288" w:lineRule="auto"/>
        <w:jc w:val="both"/>
        <w:rPr>
          <w:rFonts w:asciiTheme="majorHAnsi" w:eastAsia="Times New Roman" w:hAnsiTheme="majorHAnsi" w:cs="Times New Roman"/>
          <w:color w:val="002060"/>
        </w:rPr>
      </w:pPr>
      <w:r w:rsidRPr="001E1ED7">
        <w:rPr>
          <w:rFonts w:asciiTheme="majorHAnsi" w:eastAsia="Times New Roman" w:hAnsiTheme="majorHAnsi" w:cs="Times New Roman"/>
          <w:b/>
          <w:bCs/>
          <w:i/>
          <w:iCs/>
          <w:color w:val="002060"/>
        </w:rPr>
        <w:t> </w:t>
      </w:r>
    </w:p>
    <w:p w14:paraId="60F3CB96" w14:textId="77777777" w:rsidR="001E1ED7" w:rsidRPr="001E1ED7" w:rsidRDefault="001E1ED7" w:rsidP="001E1ED7">
      <w:pPr>
        <w:shd w:val="clear" w:color="auto" w:fill="FFFFFF"/>
        <w:spacing w:after="0" w:line="288" w:lineRule="auto"/>
        <w:jc w:val="both"/>
        <w:rPr>
          <w:rFonts w:asciiTheme="majorHAnsi" w:eastAsia="Times New Roman" w:hAnsiTheme="majorHAnsi" w:cs="Times New Roman"/>
          <w:color w:val="002060"/>
        </w:rPr>
      </w:pPr>
      <w:r w:rsidRPr="001E1ED7">
        <w:rPr>
          <w:rFonts w:asciiTheme="majorHAnsi" w:eastAsia="Times New Roman" w:hAnsiTheme="majorHAnsi" w:cs="Times New Roman"/>
          <w:color w:val="002060"/>
        </w:rPr>
        <w:t>In 2023, during a meeting with foreign experts, officials-in-charge from the Ministry of Labour, War Invalids and Social Affairs (</w:t>
      </w:r>
      <w:r w:rsidRPr="001E1ED7">
        <w:rPr>
          <w:rFonts w:asciiTheme="majorHAnsi" w:eastAsia="Times New Roman" w:hAnsiTheme="majorHAnsi" w:cs="Times New Roman"/>
          <w:b/>
          <w:bCs/>
          <w:i/>
          <w:iCs/>
          <w:color w:val="002060"/>
        </w:rPr>
        <w:t>MOLISA</w:t>
      </w:r>
      <w:r w:rsidRPr="001E1ED7">
        <w:rPr>
          <w:rFonts w:asciiTheme="majorHAnsi" w:eastAsia="Times New Roman" w:hAnsiTheme="majorHAnsi" w:cs="Times New Roman"/>
          <w:color w:val="002060"/>
        </w:rPr>
        <w:t>) announced the anticipated ratification of Convention No. 87 (</w:t>
      </w:r>
      <w:r w:rsidRPr="001E1ED7">
        <w:rPr>
          <w:rFonts w:asciiTheme="majorHAnsi" w:eastAsia="Times New Roman" w:hAnsiTheme="majorHAnsi" w:cs="Times New Roman"/>
          <w:b/>
          <w:bCs/>
          <w:i/>
          <w:iCs/>
          <w:color w:val="002060"/>
        </w:rPr>
        <w:t>Convention 87</w:t>
      </w:r>
      <w:r w:rsidRPr="001E1ED7">
        <w:rPr>
          <w:rFonts w:asciiTheme="majorHAnsi" w:eastAsia="Times New Roman" w:hAnsiTheme="majorHAnsi" w:cs="Times New Roman"/>
          <w:color w:val="002060"/>
        </w:rPr>
        <w:t>) of the ILO concerning Freedom of Association and Protection of the Right to Organise. This ratification is expected to occur in October 2024.</w:t>
      </w:r>
    </w:p>
    <w:p w14:paraId="03D6198E" w14:textId="77777777" w:rsidR="001E1ED7" w:rsidRPr="001E1ED7" w:rsidRDefault="001E1ED7" w:rsidP="001E1ED7">
      <w:pPr>
        <w:shd w:val="clear" w:color="auto" w:fill="FFFFFF"/>
        <w:spacing w:after="0" w:line="288" w:lineRule="auto"/>
        <w:jc w:val="both"/>
        <w:rPr>
          <w:rFonts w:asciiTheme="majorHAnsi" w:eastAsia="Times New Roman" w:hAnsiTheme="majorHAnsi" w:cs="Times New Roman"/>
          <w:color w:val="002060"/>
        </w:rPr>
      </w:pPr>
      <w:r w:rsidRPr="001E1ED7">
        <w:rPr>
          <w:rFonts w:asciiTheme="majorHAnsi" w:eastAsia="Times New Roman" w:hAnsiTheme="majorHAnsi" w:cs="Times New Roman"/>
          <w:color w:val="002060"/>
        </w:rPr>
        <w:t> </w:t>
      </w:r>
    </w:p>
    <w:p w14:paraId="479F0AD1" w14:textId="77777777" w:rsidR="001E1ED7" w:rsidRPr="001E1ED7" w:rsidRDefault="001E1ED7" w:rsidP="001E1ED7">
      <w:pPr>
        <w:shd w:val="clear" w:color="auto" w:fill="FFFFFF"/>
        <w:spacing w:after="0" w:line="288" w:lineRule="auto"/>
        <w:jc w:val="both"/>
        <w:rPr>
          <w:rFonts w:asciiTheme="majorHAnsi" w:eastAsia="Times New Roman" w:hAnsiTheme="majorHAnsi" w:cs="Times New Roman"/>
          <w:color w:val="002060"/>
        </w:rPr>
      </w:pPr>
      <w:r w:rsidRPr="001E1ED7">
        <w:rPr>
          <w:rFonts w:asciiTheme="majorHAnsi" w:eastAsia="Times New Roman" w:hAnsiTheme="majorHAnsi" w:cs="Times New Roman"/>
          <w:color w:val="002060"/>
        </w:rPr>
        <w:t xml:space="preserve">As a member of the ILO, Vietnam is obligated to uphold the core labour principles outlined in the 1998 ILO Declaration on Fundamental Principles and Rights at Work. This declaration designates </w:t>
      </w:r>
      <w:r w:rsidRPr="001E1ED7">
        <w:rPr>
          <w:rFonts w:asciiTheme="majorHAnsi" w:eastAsia="Times New Roman" w:hAnsiTheme="majorHAnsi" w:cs="Times New Roman"/>
          <w:color w:val="002060"/>
        </w:rPr>
        <w:lastRenderedPageBreak/>
        <w:t>Convention 87 as one of the ten essential conventions. As of October 2022, 157 out of the ILO's 187 member states have ratified Convention 87, and Vietnam has faced persistent encouragement from other member countries to join suit as soon as feasible.</w:t>
      </w:r>
    </w:p>
    <w:p w14:paraId="3B6ED08A" w14:textId="77777777" w:rsidR="001E1ED7" w:rsidRPr="001E1ED7" w:rsidRDefault="001E1ED7" w:rsidP="001E1ED7">
      <w:pPr>
        <w:shd w:val="clear" w:color="auto" w:fill="FFFFFF"/>
        <w:spacing w:after="0" w:line="288" w:lineRule="auto"/>
        <w:jc w:val="both"/>
        <w:rPr>
          <w:rFonts w:asciiTheme="majorHAnsi" w:eastAsia="Times New Roman" w:hAnsiTheme="majorHAnsi" w:cs="Times New Roman"/>
          <w:color w:val="002060"/>
        </w:rPr>
      </w:pPr>
      <w:r w:rsidRPr="001E1ED7">
        <w:rPr>
          <w:rFonts w:asciiTheme="majorHAnsi" w:eastAsia="Times New Roman" w:hAnsiTheme="majorHAnsi" w:cs="Times New Roman"/>
          <w:color w:val="002060"/>
        </w:rPr>
        <w:t> </w:t>
      </w:r>
    </w:p>
    <w:p w14:paraId="25430518" w14:textId="77777777" w:rsidR="001E1ED7" w:rsidRPr="001E1ED7" w:rsidRDefault="001E1ED7" w:rsidP="001E1ED7">
      <w:pPr>
        <w:shd w:val="clear" w:color="auto" w:fill="FFFFFF"/>
        <w:spacing w:after="0" w:line="288" w:lineRule="auto"/>
        <w:jc w:val="both"/>
        <w:rPr>
          <w:rFonts w:asciiTheme="majorHAnsi" w:eastAsia="Times New Roman" w:hAnsiTheme="majorHAnsi" w:cs="Times New Roman"/>
          <w:color w:val="002060"/>
        </w:rPr>
      </w:pPr>
      <w:r w:rsidRPr="001E1ED7">
        <w:rPr>
          <w:rFonts w:asciiTheme="majorHAnsi" w:eastAsia="Times New Roman" w:hAnsiTheme="majorHAnsi" w:cs="Times New Roman"/>
          <w:b/>
          <w:bCs/>
          <w:i/>
          <w:iCs/>
          <w:color w:val="002060"/>
        </w:rPr>
        <w:t>Key provisions of Convention 87</w:t>
      </w:r>
    </w:p>
    <w:p w14:paraId="17271DB9" w14:textId="77777777" w:rsidR="001E1ED7" w:rsidRPr="001E1ED7" w:rsidRDefault="001E1ED7" w:rsidP="001E1ED7">
      <w:pPr>
        <w:shd w:val="clear" w:color="auto" w:fill="FFFFFF"/>
        <w:spacing w:after="0" w:line="288" w:lineRule="auto"/>
        <w:jc w:val="both"/>
        <w:rPr>
          <w:rFonts w:asciiTheme="majorHAnsi" w:eastAsia="Times New Roman" w:hAnsiTheme="majorHAnsi" w:cs="Times New Roman"/>
          <w:color w:val="002060"/>
        </w:rPr>
      </w:pPr>
      <w:r w:rsidRPr="001E1ED7">
        <w:rPr>
          <w:rFonts w:asciiTheme="majorHAnsi" w:eastAsia="Times New Roman" w:hAnsiTheme="majorHAnsi" w:cs="Times New Roman"/>
          <w:color w:val="002060"/>
        </w:rPr>
        <w:t> </w:t>
      </w:r>
    </w:p>
    <w:p w14:paraId="52ABF7EE" w14:textId="77777777" w:rsidR="001E1ED7" w:rsidRPr="001E1ED7" w:rsidRDefault="001E1ED7" w:rsidP="001E1ED7">
      <w:pPr>
        <w:shd w:val="clear" w:color="auto" w:fill="FFFFFF"/>
        <w:spacing w:after="0" w:line="288" w:lineRule="auto"/>
        <w:jc w:val="both"/>
        <w:rPr>
          <w:rFonts w:asciiTheme="majorHAnsi" w:eastAsia="Times New Roman" w:hAnsiTheme="majorHAnsi" w:cs="Times New Roman"/>
          <w:color w:val="002060"/>
        </w:rPr>
      </w:pPr>
      <w:r w:rsidRPr="001E1ED7">
        <w:rPr>
          <w:rFonts w:asciiTheme="majorHAnsi" w:eastAsia="Times New Roman" w:hAnsiTheme="majorHAnsi" w:cs="Times New Roman"/>
          <w:color w:val="002060"/>
        </w:rPr>
        <w:t>It is worth noting that Convention 87 establishes the following fundamental rights:</w:t>
      </w:r>
    </w:p>
    <w:p w14:paraId="2A53485E" w14:textId="77777777" w:rsidR="001E1ED7" w:rsidRPr="001E1ED7" w:rsidRDefault="001E1ED7" w:rsidP="001E1ED7">
      <w:pPr>
        <w:shd w:val="clear" w:color="auto" w:fill="FFFFFF"/>
        <w:spacing w:after="0" w:line="288" w:lineRule="auto"/>
        <w:jc w:val="both"/>
        <w:rPr>
          <w:rFonts w:asciiTheme="majorHAnsi" w:eastAsia="Times New Roman" w:hAnsiTheme="majorHAnsi" w:cs="Times New Roman"/>
          <w:color w:val="002060"/>
        </w:rPr>
      </w:pPr>
      <w:r w:rsidRPr="001E1ED7">
        <w:rPr>
          <w:rFonts w:asciiTheme="majorHAnsi" w:eastAsia="Times New Roman" w:hAnsiTheme="majorHAnsi" w:cs="Times New Roman"/>
          <w:color w:val="002060"/>
        </w:rPr>
        <w:t> </w:t>
      </w:r>
    </w:p>
    <w:p w14:paraId="580C0EFF" w14:textId="77777777" w:rsidR="001E1ED7" w:rsidRPr="001E1ED7" w:rsidRDefault="001E1ED7" w:rsidP="001E1ED7">
      <w:pPr>
        <w:shd w:val="clear" w:color="auto" w:fill="FFFFFF"/>
        <w:spacing w:after="0" w:line="288" w:lineRule="auto"/>
        <w:jc w:val="both"/>
        <w:rPr>
          <w:rFonts w:asciiTheme="majorHAnsi" w:eastAsia="Times New Roman" w:hAnsiTheme="majorHAnsi" w:cs="Times New Roman"/>
          <w:color w:val="002060"/>
        </w:rPr>
      </w:pPr>
      <w:r w:rsidRPr="001E1ED7">
        <w:rPr>
          <w:rFonts w:asciiTheme="majorHAnsi" w:eastAsia="Times New Roman" w:hAnsiTheme="majorHAnsi" w:cs="Times New Roman"/>
          <w:color w:val="002060"/>
        </w:rPr>
        <w:t>(i)           </w:t>
      </w:r>
      <w:r w:rsidRPr="001E1ED7">
        <w:rPr>
          <w:rFonts w:asciiTheme="majorHAnsi" w:eastAsia="Times New Roman" w:hAnsiTheme="majorHAnsi" w:cs="Times New Roman"/>
          <w:color w:val="002060"/>
          <w:u w:val="single"/>
        </w:rPr>
        <w:t>Employee Right to Unionize:</w:t>
      </w:r>
      <w:r w:rsidRPr="001E1ED7">
        <w:rPr>
          <w:rFonts w:asciiTheme="majorHAnsi" w:eastAsia="Times New Roman" w:hAnsiTheme="majorHAnsi" w:cs="Times New Roman"/>
          <w:color w:val="002060"/>
        </w:rPr>
        <w:t> Employees have the right to freely establish and join trade unions of their choosing without seeking prior permission.</w:t>
      </w:r>
    </w:p>
    <w:p w14:paraId="61A82619" w14:textId="77777777" w:rsidR="001E1ED7" w:rsidRPr="001E1ED7" w:rsidRDefault="001E1ED7" w:rsidP="001E1ED7">
      <w:pPr>
        <w:shd w:val="clear" w:color="auto" w:fill="FFFFFF"/>
        <w:spacing w:after="0" w:line="288" w:lineRule="auto"/>
        <w:jc w:val="both"/>
        <w:rPr>
          <w:rFonts w:asciiTheme="majorHAnsi" w:eastAsia="Times New Roman" w:hAnsiTheme="majorHAnsi" w:cs="Times New Roman"/>
          <w:color w:val="002060"/>
        </w:rPr>
      </w:pPr>
      <w:r w:rsidRPr="001E1ED7">
        <w:rPr>
          <w:rFonts w:asciiTheme="majorHAnsi" w:eastAsia="Times New Roman" w:hAnsiTheme="majorHAnsi" w:cs="Times New Roman"/>
          <w:color w:val="002060"/>
        </w:rPr>
        <w:t> </w:t>
      </w:r>
    </w:p>
    <w:p w14:paraId="0ACA88A4" w14:textId="77777777" w:rsidR="001E1ED7" w:rsidRPr="001E1ED7" w:rsidRDefault="001E1ED7" w:rsidP="001E1ED7">
      <w:pPr>
        <w:shd w:val="clear" w:color="auto" w:fill="FFFFFF"/>
        <w:spacing w:after="0" w:line="288" w:lineRule="auto"/>
        <w:jc w:val="both"/>
        <w:rPr>
          <w:rFonts w:asciiTheme="majorHAnsi" w:eastAsia="Times New Roman" w:hAnsiTheme="majorHAnsi" w:cs="Times New Roman"/>
          <w:color w:val="002060"/>
        </w:rPr>
      </w:pPr>
      <w:r w:rsidRPr="001E1ED7">
        <w:rPr>
          <w:rFonts w:asciiTheme="majorHAnsi" w:eastAsia="Times New Roman" w:hAnsiTheme="majorHAnsi" w:cs="Times New Roman"/>
          <w:color w:val="002060"/>
        </w:rPr>
        <w:t>(ii)          </w:t>
      </w:r>
      <w:r w:rsidRPr="001E1ED7">
        <w:rPr>
          <w:rFonts w:asciiTheme="majorHAnsi" w:eastAsia="Times New Roman" w:hAnsiTheme="majorHAnsi" w:cs="Times New Roman"/>
          <w:color w:val="002060"/>
          <w:u w:val="single"/>
        </w:rPr>
        <w:t>Trade Union Autonomy:</w:t>
      </w:r>
      <w:r w:rsidRPr="001E1ED7">
        <w:rPr>
          <w:rFonts w:asciiTheme="majorHAnsi" w:eastAsia="Times New Roman" w:hAnsiTheme="majorHAnsi" w:cs="Times New Roman"/>
          <w:color w:val="002060"/>
        </w:rPr>
        <w:t> Trade unions have the right to conduct their internal affairs independently, including the issuance of charters and the implementation of internal regulations, electing representatives, and developing and implementing work plans.</w:t>
      </w:r>
    </w:p>
    <w:p w14:paraId="16E8C336" w14:textId="77777777" w:rsidR="001E1ED7" w:rsidRPr="001E1ED7" w:rsidRDefault="001E1ED7" w:rsidP="001E1ED7">
      <w:pPr>
        <w:shd w:val="clear" w:color="auto" w:fill="FFFFFF"/>
        <w:spacing w:after="0" w:line="288" w:lineRule="auto"/>
        <w:jc w:val="both"/>
        <w:rPr>
          <w:rFonts w:asciiTheme="majorHAnsi" w:eastAsia="Times New Roman" w:hAnsiTheme="majorHAnsi" w:cs="Times New Roman"/>
          <w:color w:val="002060"/>
        </w:rPr>
      </w:pPr>
      <w:r w:rsidRPr="001E1ED7">
        <w:rPr>
          <w:rFonts w:asciiTheme="majorHAnsi" w:eastAsia="Times New Roman" w:hAnsiTheme="majorHAnsi" w:cs="Times New Roman"/>
          <w:color w:val="002060"/>
        </w:rPr>
        <w:t> </w:t>
      </w:r>
    </w:p>
    <w:p w14:paraId="7A95BAF7" w14:textId="77777777" w:rsidR="001E1ED7" w:rsidRPr="001E1ED7" w:rsidRDefault="001E1ED7" w:rsidP="001E1ED7">
      <w:pPr>
        <w:shd w:val="clear" w:color="auto" w:fill="FFFFFF"/>
        <w:spacing w:after="0" w:line="288" w:lineRule="auto"/>
        <w:jc w:val="both"/>
        <w:rPr>
          <w:rFonts w:asciiTheme="majorHAnsi" w:eastAsia="Times New Roman" w:hAnsiTheme="majorHAnsi" w:cs="Times New Roman"/>
          <w:color w:val="002060"/>
        </w:rPr>
      </w:pPr>
      <w:r w:rsidRPr="001E1ED7">
        <w:rPr>
          <w:rFonts w:asciiTheme="majorHAnsi" w:eastAsia="Times New Roman" w:hAnsiTheme="majorHAnsi" w:cs="Times New Roman"/>
          <w:color w:val="002060"/>
        </w:rPr>
        <w:t>(iii)         </w:t>
      </w:r>
      <w:r w:rsidRPr="001E1ED7">
        <w:rPr>
          <w:rFonts w:asciiTheme="majorHAnsi" w:eastAsia="Times New Roman" w:hAnsiTheme="majorHAnsi" w:cs="Times New Roman"/>
          <w:color w:val="002060"/>
          <w:u w:val="single"/>
        </w:rPr>
        <w:t>Right to Join Higher-Level Organizations:</w:t>
      </w:r>
      <w:r w:rsidRPr="001E1ED7">
        <w:rPr>
          <w:rFonts w:asciiTheme="majorHAnsi" w:eastAsia="Times New Roman" w:hAnsiTheme="majorHAnsi" w:cs="Times New Roman"/>
          <w:color w:val="002060"/>
        </w:rPr>
        <w:t> Trade unions have the right to join higher-level labor organizations, aligned with their occupational and regional spheres, both domestically and internationally. These higher-level organizations enjoy the same rights as grassroots unions.</w:t>
      </w:r>
    </w:p>
    <w:p w14:paraId="5D329974" w14:textId="77777777" w:rsidR="001E1ED7" w:rsidRPr="001E1ED7" w:rsidRDefault="001E1ED7" w:rsidP="001E1ED7">
      <w:pPr>
        <w:shd w:val="clear" w:color="auto" w:fill="FFFFFF"/>
        <w:spacing w:after="0" w:line="288" w:lineRule="auto"/>
        <w:jc w:val="both"/>
        <w:rPr>
          <w:rFonts w:asciiTheme="majorHAnsi" w:eastAsia="Times New Roman" w:hAnsiTheme="majorHAnsi" w:cs="Times New Roman"/>
          <w:color w:val="002060"/>
        </w:rPr>
      </w:pPr>
      <w:r w:rsidRPr="001E1ED7">
        <w:rPr>
          <w:rFonts w:asciiTheme="majorHAnsi" w:eastAsia="Times New Roman" w:hAnsiTheme="majorHAnsi" w:cs="Times New Roman"/>
          <w:color w:val="002060"/>
        </w:rPr>
        <w:t> </w:t>
      </w:r>
    </w:p>
    <w:p w14:paraId="7935DD90" w14:textId="77777777" w:rsidR="001E1ED7" w:rsidRPr="001E1ED7" w:rsidRDefault="001E1ED7" w:rsidP="001E1ED7">
      <w:pPr>
        <w:shd w:val="clear" w:color="auto" w:fill="FFFFFF"/>
        <w:spacing w:after="0" w:line="288" w:lineRule="auto"/>
        <w:jc w:val="both"/>
        <w:rPr>
          <w:rFonts w:asciiTheme="majorHAnsi" w:eastAsia="Times New Roman" w:hAnsiTheme="majorHAnsi" w:cs="Times New Roman"/>
          <w:color w:val="002060"/>
        </w:rPr>
      </w:pPr>
      <w:r w:rsidRPr="001E1ED7">
        <w:rPr>
          <w:rFonts w:asciiTheme="majorHAnsi" w:eastAsia="Times New Roman" w:hAnsiTheme="majorHAnsi" w:cs="Times New Roman"/>
          <w:color w:val="002060"/>
        </w:rPr>
        <w:t>(iv)         </w:t>
      </w:r>
      <w:r w:rsidRPr="001E1ED7">
        <w:rPr>
          <w:rFonts w:asciiTheme="majorHAnsi" w:eastAsia="Times New Roman" w:hAnsiTheme="majorHAnsi" w:cs="Times New Roman"/>
          <w:color w:val="002060"/>
          <w:u w:val="single"/>
        </w:rPr>
        <w:t>Protection from Government Interference:</w:t>
      </w:r>
      <w:r w:rsidRPr="001E1ED7">
        <w:rPr>
          <w:rFonts w:asciiTheme="majorHAnsi" w:eastAsia="Times New Roman" w:hAnsiTheme="majorHAnsi" w:cs="Times New Roman"/>
          <w:color w:val="002060"/>
        </w:rPr>
        <w:t> Labor organizations have the right to operate without being dissolved or suspended by the government's competent authorities.</w:t>
      </w:r>
    </w:p>
    <w:p w14:paraId="2281E921" w14:textId="77777777" w:rsidR="001E1ED7" w:rsidRPr="001E1ED7" w:rsidRDefault="001E1ED7" w:rsidP="001E1ED7">
      <w:pPr>
        <w:shd w:val="clear" w:color="auto" w:fill="FFFFFF"/>
        <w:spacing w:before="100" w:beforeAutospacing="1" w:after="0" w:line="288" w:lineRule="auto"/>
        <w:ind w:left="1440"/>
        <w:jc w:val="both"/>
        <w:rPr>
          <w:rFonts w:asciiTheme="majorHAnsi" w:eastAsia="Times New Roman" w:hAnsiTheme="majorHAnsi" w:cs="Times New Roman"/>
          <w:color w:val="002060"/>
        </w:rPr>
      </w:pPr>
      <w:r w:rsidRPr="001E1ED7">
        <w:rPr>
          <w:rFonts w:asciiTheme="majorHAnsi" w:eastAsia="Times New Roman" w:hAnsiTheme="majorHAnsi" w:cs="Times New Roman"/>
          <w:color w:val="002060"/>
        </w:rPr>
        <w:t> </w:t>
      </w:r>
    </w:p>
    <w:p w14:paraId="6CD96EBA" w14:textId="77777777" w:rsidR="001E1ED7" w:rsidRPr="001E1ED7" w:rsidRDefault="001E1ED7" w:rsidP="001E1ED7">
      <w:pPr>
        <w:shd w:val="clear" w:color="auto" w:fill="FFFFFF"/>
        <w:spacing w:after="0" w:line="288" w:lineRule="auto"/>
        <w:jc w:val="both"/>
        <w:rPr>
          <w:rFonts w:asciiTheme="majorHAnsi" w:eastAsia="Times New Roman" w:hAnsiTheme="majorHAnsi" w:cs="Times New Roman"/>
          <w:color w:val="002060"/>
        </w:rPr>
      </w:pPr>
      <w:r w:rsidRPr="001E1ED7">
        <w:rPr>
          <w:rFonts w:asciiTheme="majorHAnsi" w:eastAsia="Times New Roman" w:hAnsiTheme="majorHAnsi" w:cs="Times New Roman"/>
          <w:b/>
          <w:bCs/>
          <w:i/>
          <w:iCs/>
          <w:color w:val="002060"/>
        </w:rPr>
        <w:t>Conclusion</w:t>
      </w:r>
    </w:p>
    <w:p w14:paraId="6C79CA4E" w14:textId="77777777" w:rsidR="001E1ED7" w:rsidRPr="001E1ED7" w:rsidRDefault="001E1ED7" w:rsidP="001E1ED7">
      <w:pPr>
        <w:shd w:val="clear" w:color="auto" w:fill="FFFFFF"/>
        <w:spacing w:after="0" w:line="288" w:lineRule="auto"/>
        <w:jc w:val="both"/>
        <w:rPr>
          <w:rFonts w:asciiTheme="majorHAnsi" w:eastAsia="Times New Roman" w:hAnsiTheme="majorHAnsi" w:cs="Times New Roman"/>
          <w:color w:val="002060"/>
        </w:rPr>
      </w:pPr>
      <w:r w:rsidRPr="001E1ED7">
        <w:rPr>
          <w:rFonts w:asciiTheme="majorHAnsi" w:eastAsia="Times New Roman" w:hAnsiTheme="majorHAnsi" w:cs="Times New Roman"/>
          <w:color w:val="002060"/>
        </w:rPr>
        <w:t> </w:t>
      </w:r>
    </w:p>
    <w:p w14:paraId="1753128B" w14:textId="77777777" w:rsidR="001E1ED7" w:rsidRPr="001E1ED7" w:rsidRDefault="001E1ED7" w:rsidP="001E1ED7">
      <w:pPr>
        <w:shd w:val="clear" w:color="auto" w:fill="FFFFFF"/>
        <w:spacing w:after="0" w:line="288" w:lineRule="auto"/>
        <w:jc w:val="both"/>
        <w:rPr>
          <w:rFonts w:asciiTheme="majorHAnsi" w:eastAsia="Times New Roman" w:hAnsiTheme="majorHAnsi" w:cs="Times New Roman"/>
          <w:color w:val="002060"/>
        </w:rPr>
      </w:pPr>
      <w:r w:rsidRPr="001E1ED7">
        <w:rPr>
          <w:rFonts w:asciiTheme="majorHAnsi" w:eastAsia="Times New Roman" w:hAnsiTheme="majorHAnsi" w:cs="Times New Roman"/>
          <w:color w:val="002060"/>
        </w:rPr>
        <w:t>In summary, the anticipated ratification of Convention 87 by Vietnam signifies their commitment to upholding core labor rights and aligning themselves with international labor standards.</w:t>
      </w:r>
    </w:p>
    <w:p w14:paraId="68FB09E1" w14:textId="77777777" w:rsidR="001E1ED7" w:rsidRPr="001E1ED7" w:rsidRDefault="001E1ED7" w:rsidP="001E1ED7">
      <w:pPr>
        <w:shd w:val="clear" w:color="auto" w:fill="FFFFFF"/>
        <w:spacing w:after="0" w:line="288" w:lineRule="auto"/>
        <w:jc w:val="both"/>
        <w:rPr>
          <w:rFonts w:asciiTheme="majorHAnsi" w:eastAsia="Times New Roman" w:hAnsiTheme="majorHAnsi" w:cs="Times New Roman"/>
          <w:color w:val="002060"/>
        </w:rPr>
      </w:pPr>
      <w:r w:rsidRPr="001E1ED7">
        <w:rPr>
          <w:rFonts w:asciiTheme="majorHAnsi" w:eastAsia="Times New Roman" w:hAnsiTheme="majorHAnsi" w:cs="Times New Roman"/>
          <w:color w:val="002060"/>
        </w:rPr>
        <w:t> </w:t>
      </w:r>
    </w:p>
    <w:p w14:paraId="01B6DD1A" w14:textId="77777777" w:rsidR="001E1ED7" w:rsidRPr="001E1ED7" w:rsidRDefault="001E1ED7" w:rsidP="001E1ED7">
      <w:pPr>
        <w:shd w:val="clear" w:color="auto" w:fill="FFFFFF"/>
        <w:spacing w:after="100" w:line="288" w:lineRule="auto"/>
        <w:jc w:val="both"/>
        <w:rPr>
          <w:rFonts w:asciiTheme="majorHAnsi" w:eastAsia="Times New Roman" w:hAnsiTheme="majorHAnsi" w:cs="Times New Roman"/>
          <w:color w:val="002060"/>
        </w:rPr>
      </w:pPr>
      <w:r w:rsidRPr="001E1ED7">
        <w:rPr>
          <w:rFonts w:asciiTheme="majorHAnsi" w:eastAsia="Times New Roman" w:hAnsiTheme="majorHAnsi" w:cs="Times New Roman"/>
          <w:color w:val="002060"/>
        </w:rPr>
        <w:t>We will keep you updated on any relevant information on this subject as it becomes available.</w:t>
      </w:r>
    </w:p>
    <w:p w14:paraId="5F4CD22F" w14:textId="77777777" w:rsidR="001E1ED7" w:rsidRPr="001E1ED7" w:rsidRDefault="001E1ED7" w:rsidP="001E1ED7">
      <w:pPr>
        <w:pStyle w:val="NormalWeb"/>
        <w:shd w:val="clear" w:color="auto" w:fill="FFFFFF"/>
        <w:spacing w:before="0" w:beforeAutospacing="0" w:after="0" w:afterAutospacing="0" w:line="288" w:lineRule="auto"/>
        <w:jc w:val="both"/>
        <w:rPr>
          <w:rFonts w:asciiTheme="majorHAnsi" w:hAnsiTheme="majorHAnsi"/>
          <w:color w:val="002060"/>
          <w:sz w:val="22"/>
          <w:szCs w:val="22"/>
        </w:rPr>
      </w:pPr>
      <w:r w:rsidRPr="001E1ED7">
        <w:rPr>
          <w:rFonts w:asciiTheme="majorHAnsi" w:hAnsiTheme="majorHAnsi"/>
          <w:color w:val="002060"/>
          <w:sz w:val="22"/>
          <w:szCs w:val="22"/>
        </w:rPr>
        <w:br/>
        <w:t>***  </w:t>
      </w:r>
    </w:p>
    <w:p w14:paraId="21284792" w14:textId="77777777" w:rsidR="001E1ED7" w:rsidRPr="001E1ED7" w:rsidRDefault="001E1ED7" w:rsidP="001E1ED7">
      <w:pPr>
        <w:pStyle w:val="NormalWeb"/>
        <w:shd w:val="clear" w:color="auto" w:fill="FFFFFF"/>
        <w:spacing w:before="0" w:beforeAutospacing="0" w:after="0" w:afterAutospacing="0" w:line="288" w:lineRule="auto"/>
        <w:jc w:val="both"/>
        <w:rPr>
          <w:rFonts w:asciiTheme="majorHAnsi" w:hAnsiTheme="majorHAnsi"/>
          <w:color w:val="002060"/>
          <w:sz w:val="22"/>
          <w:szCs w:val="22"/>
        </w:rPr>
      </w:pPr>
      <w:r w:rsidRPr="001E1ED7">
        <w:rPr>
          <w:rFonts w:asciiTheme="majorHAnsi" w:hAnsiTheme="majorHAnsi"/>
          <w:color w:val="002060"/>
          <w:sz w:val="22"/>
          <w:szCs w:val="22"/>
        </w:rPr>
        <w:t> </w:t>
      </w:r>
    </w:p>
    <w:p w14:paraId="214E6523" w14:textId="77777777" w:rsidR="001E1ED7" w:rsidRPr="001E1ED7" w:rsidRDefault="001E1ED7" w:rsidP="001E1ED7">
      <w:pPr>
        <w:pStyle w:val="NormalWeb"/>
        <w:shd w:val="clear" w:color="auto" w:fill="FFFFFF"/>
        <w:spacing w:before="0" w:beforeAutospacing="0" w:after="0" w:afterAutospacing="0" w:line="288" w:lineRule="auto"/>
        <w:jc w:val="both"/>
        <w:rPr>
          <w:rFonts w:asciiTheme="majorHAnsi" w:hAnsiTheme="majorHAnsi"/>
          <w:color w:val="002060"/>
          <w:sz w:val="22"/>
          <w:szCs w:val="22"/>
        </w:rPr>
      </w:pPr>
      <w:r w:rsidRPr="001E1ED7">
        <w:rPr>
          <w:rFonts w:asciiTheme="majorHAnsi" w:hAnsiTheme="majorHAnsi"/>
          <w:color w:val="002060"/>
          <w:sz w:val="22"/>
          <w:szCs w:val="22"/>
        </w:rPr>
        <w:t>Please do not hesitate to contact Dr. Oliver Massmann under </w:t>
      </w:r>
      <w:hyperlink r:id="rId8" w:tgtFrame="_blank" w:history="1">
        <w:r w:rsidRPr="001E1ED7">
          <w:rPr>
            <w:rStyle w:val="Hyperlink"/>
            <w:rFonts w:asciiTheme="majorHAnsi" w:hAnsiTheme="majorHAnsi"/>
            <w:color w:val="002060"/>
            <w:sz w:val="22"/>
            <w:szCs w:val="22"/>
          </w:rPr>
          <w:t>omassmann@duanemorris.com</w:t>
        </w:r>
      </w:hyperlink>
      <w:r w:rsidRPr="001E1ED7">
        <w:rPr>
          <w:rFonts w:asciiTheme="majorHAnsi" w:hAnsiTheme="majorHAnsi"/>
          <w:color w:val="002060"/>
          <w:sz w:val="22"/>
          <w:szCs w:val="22"/>
        </w:rPr>
        <w:t> or any other lawyer listed in our office list if you have any questions on the above. Dr. Oliver Massmann is the General Director of Duane Morris Vietnam LLC.  </w:t>
      </w:r>
    </w:p>
    <w:p w14:paraId="53464FC3" w14:textId="1CB84772" w:rsidR="00A1088A" w:rsidRPr="00A1088A" w:rsidRDefault="00A1088A" w:rsidP="00A1088A"/>
    <w:p w14:paraId="63779491" w14:textId="47FBE92F" w:rsidR="00A1088A" w:rsidRPr="00A1088A" w:rsidRDefault="00A1088A" w:rsidP="00A1088A"/>
    <w:p w14:paraId="4984A86F" w14:textId="22E2C5B3" w:rsidR="00E43764" w:rsidRDefault="00A43B63" w:rsidP="00E43764">
      <w:pPr>
        <w:spacing w:line="288" w:lineRule="auto"/>
        <w:jc w:val="right"/>
        <w:rPr>
          <w:rStyle w:val="Hyperlink"/>
          <w:rFonts w:asciiTheme="majorHAnsi" w:hAnsiTheme="majorHAnsi" w:cs="Times New Roman"/>
          <w:color w:val="002060"/>
        </w:rPr>
      </w:pPr>
      <w:hyperlink w:anchor="_top" w:history="1">
        <w:r w:rsidR="00E43764" w:rsidRPr="00296A8F">
          <w:rPr>
            <w:rStyle w:val="Hyperlink"/>
            <w:rFonts w:asciiTheme="majorHAnsi" w:hAnsiTheme="majorHAnsi" w:cs="Times New Roman"/>
            <w:color w:val="002060"/>
          </w:rPr>
          <w:t>Back to Top</w:t>
        </w:r>
      </w:hyperlink>
    </w:p>
    <w:p w14:paraId="70C727FC" w14:textId="77777777" w:rsidR="001E1ED7" w:rsidRDefault="001E1ED7" w:rsidP="00E43764">
      <w:pPr>
        <w:spacing w:line="288" w:lineRule="auto"/>
        <w:jc w:val="right"/>
        <w:rPr>
          <w:rStyle w:val="Hyperlink"/>
          <w:rFonts w:asciiTheme="majorHAnsi" w:hAnsiTheme="majorHAnsi" w:cs="Times New Roman"/>
          <w:color w:val="002060"/>
        </w:rPr>
      </w:pPr>
    </w:p>
    <w:p w14:paraId="631BCBEC" w14:textId="38CB3DCF" w:rsidR="001E1ED7" w:rsidRPr="0024237E" w:rsidRDefault="001E1ED7" w:rsidP="0024237E">
      <w:pPr>
        <w:pStyle w:val="Heading2"/>
        <w:rPr>
          <w:b w:val="0"/>
          <w:color w:val="002060"/>
          <w:sz w:val="24"/>
        </w:rPr>
      </w:pPr>
      <w:bookmarkStart w:id="28" w:name="_Toc140757900"/>
      <w:bookmarkStart w:id="29" w:name="_Toc141359479"/>
      <w:bookmarkStart w:id="30" w:name="_Toc141965591"/>
      <w:bookmarkStart w:id="31" w:name="_Toc142569940"/>
      <w:bookmarkStart w:id="32" w:name="_Toc143174993"/>
      <w:bookmarkStart w:id="33" w:name="_Toc143779695"/>
      <w:bookmarkStart w:id="34" w:name="_Toc144384318"/>
      <w:bookmarkStart w:id="35" w:name="_Toc144991134"/>
      <w:bookmarkStart w:id="36" w:name="_Toc145601263"/>
      <w:bookmarkStart w:id="37" w:name="_Toc146205281"/>
      <w:bookmarkStart w:id="38" w:name="_Toc146808592"/>
      <w:bookmarkStart w:id="39" w:name="_Toc147412047"/>
      <w:bookmarkStart w:id="40" w:name="_Toc148007932"/>
      <w:bookmarkStart w:id="41" w:name="_Toc148621862"/>
      <w:bookmarkStart w:id="42" w:name="_Toc149228672"/>
      <w:bookmarkStart w:id="43" w:name="_Toc149826945"/>
      <w:bookmarkStart w:id="44" w:name="_Toc150433291"/>
      <w:bookmarkStart w:id="45" w:name="_Toc151040589"/>
      <w:bookmarkStart w:id="46" w:name="_Toc151645165"/>
      <w:bookmarkStart w:id="47" w:name="_Toc152248756"/>
      <w:bookmarkStart w:id="48" w:name="_Toc152853867"/>
      <w:bookmarkStart w:id="49" w:name="_Toc155875374"/>
      <w:bookmarkStart w:id="50" w:name="_Toc156483659"/>
      <w:bookmarkStart w:id="51" w:name="_Toc86326943"/>
      <w:bookmarkStart w:id="52" w:name="_Toc86928716"/>
      <w:bookmarkStart w:id="53" w:name="_Toc87533858"/>
      <w:bookmarkStart w:id="54" w:name="_Toc88139969"/>
      <w:bookmarkStart w:id="55" w:name="_Toc88827417"/>
      <w:bookmarkStart w:id="56" w:name="_Toc89348590"/>
      <w:bookmarkStart w:id="57" w:name="_Toc89954352"/>
      <w:bookmarkStart w:id="58" w:name="_Toc90547123"/>
      <w:bookmarkStart w:id="59" w:name="_Toc91162871"/>
      <w:bookmarkStart w:id="60" w:name="_Toc92977885"/>
      <w:bookmarkStart w:id="61" w:name="_Toc93582828"/>
      <w:bookmarkStart w:id="62" w:name="_Toc94185870"/>
      <w:bookmarkStart w:id="63" w:name="_Toc124758935"/>
      <w:bookmarkStart w:id="64" w:name="_Toc126243192"/>
      <w:bookmarkStart w:id="65" w:name="_Toc126844367"/>
      <w:bookmarkStart w:id="66" w:name="_Toc127449229"/>
      <w:bookmarkStart w:id="67" w:name="_Toc128057338"/>
      <w:bookmarkStart w:id="68" w:name="_Toc128657891"/>
      <w:bookmarkStart w:id="69" w:name="_Toc129265037"/>
      <w:bookmarkStart w:id="70" w:name="_Toc129869279"/>
      <w:bookmarkStart w:id="71" w:name="_Toc130472583"/>
      <w:bookmarkStart w:id="72" w:name="_Toc131080422"/>
      <w:bookmarkStart w:id="73" w:name="_Toc131684255"/>
      <w:bookmarkStart w:id="74" w:name="_Toc160721012"/>
      <w:r w:rsidRPr="0024237E">
        <w:rPr>
          <w:color w:val="002060"/>
          <w:sz w:val="24"/>
        </w:rPr>
        <w:lastRenderedPageBreak/>
        <w:t>KEY TASKS SET OUT BY THE PRIME MINISTER FOR THE YEAR 2024 AND THE EMERGING MARKET STATUS FOR VIETNAM - WHAT YOU MUST KNOW</w:t>
      </w:r>
      <w:bookmarkEnd w:id="74"/>
    </w:p>
    <w:p w14:paraId="69595017" w14:textId="77777777" w:rsidR="001E1ED7" w:rsidRPr="001E1ED7" w:rsidRDefault="001E1ED7" w:rsidP="001E1ED7">
      <w:pPr>
        <w:shd w:val="clear" w:color="auto" w:fill="FFFFFF"/>
        <w:spacing w:after="0" w:line="288" w:lineRule="auto"/>
        <w:jc w:val="both"/>
        <w:rPr>
          <w:rFonts w:asciiTheme="majorHAnsi" w:eastAsia="Times New Roman" w:hAnsiTheme="majorHAnsi" w:cs="Times New Roman"/>
          <w:bCs/>
          <w:i/>
          <w:color w:val="002060"/>
          <w:sz w:val="18"/>
          <w:shd w:val="clear" w:color="auto" w:fill="FFFFFF"/>
        </w:rPr>
      </w:pPr>
      <w:r w:rsidRPr="001E1ED7">
        <w:rPr>
          <w:rFonts w:asciiTheme="majorHAnsi" w:eastAsia="Times New Roman" w:hAnsiTheme="majorHAnsi" w:cs="Times New Roman"/>
          <w:bCs/>
          <w:i/>
          <w:color w:val="002060"/>
          <w:sz w:val="18"/>
          <w:shd w:val="clear" w:color="auto" w:fill="FFFFFF"/>
        </w:rPr>
        <w:t>Dr. Oliver Massmann, Duane Morris Vietnam LLC</w:t>
      </w:r>
    </w:p>
    <w:p w14:paraId="7BFB0E1C" w14:textId="77777777" w:rsidR="001E1ED7" w:rsidRPr="001E1ED7" w:rsidRDefault="001E1ED7" w:rsidP="001E1ED7">
      <w:pPr>
        <w:pStyle w:val="m3851961658354365008elementtoproof"/>
        <w:shd w:val="clear" w:color="auto" w:fill="FFFFFF"/>
        <w:spacing w:before="0" w:beforeAutospacing="0" w:after="0" w:afterAutospacing="0" w:line="288" w:lineRule="auto"/>
        <w:jc w:val="both"/>
        <w:rPr>
          <w:rFonts w:asciiTheme="majorHAnsi" w:hAnsiTheme="majorHAnsi"/>
          <w:b/>
          <w:color w:val="002060"/>
          <w:sz w:val="22"/>
        </w:rPr>
      </w:pPr>
    </w:p>
    <w:p w14:paraId="3C6B191E" w14:textId="77777777" w:rsidR="001E1ED7" w:rsidRPr="001E1ED7" w:rsidRDefault="001E1ED7" w:rsidP="001E1ED7">
      <w:pPr>
        <w:pStyle w:val="m3851961658354365008elementtoproof"/>
        <w:shd w:val="clear" w:color="auto" w:fill="FFFFFF"/>
        <w:spacing w:before="0" w:beforeAutospacing="0" w:after="0" w:afterAutospacing="0" w:line="288" w:lineRule="auto"/>
        <w:jc w:val="both"/>
        <w:rPr>
          <w:rFonts w:asciiTheme="majorHAnsi" w:hAnsiTheme="majorHAnsi"/>
          <w:color w:val="002060"/>
          <w:sz w:val="22"/>
        </w:rPr>
      </w:pPr>
      <w:r w:rsidRPr="001E1ED7">
        <w:rPr>
          <w:rFonts w:asciiTheme="majorHAnsi" w:hAnsiTheme="majorHAnsi"/>
          <w:color w:val="002060"/>
          <w:sz w:val="22"/>
        </w:rPr>
        <w:t> </w:t>
      </w:r>
    </w:p>
    <w:p w14:paraId="73AF5B74" w14:textId="77777777" w:rsidR="001E1ED7" w:rsidRPr="001E1ED7" w:rsidRDefault="001E1ED7" w:rsidP="001E1ED7">
      <w:pPr>
        <w:pStyle w:val="m3851961658354365008elementtoproof"/>
        <w:shd w:val="clear" w:color="auto" w:fill="FFFFFF"/>
        <w:spacing w:before="0" w:beforeAutospacing="0" w:after="0" w:afterAutospacing="0" w:line="288" w:lineRule="auto"/>
        <w:jc w:val="both"/>
        <w:rPr>
          <w:rFonts w:asciiTheme="majorHAnsi" w:hAnsiTheme="majorHAnsi"/>
          <w:color w:val="002060"/>
          <w:sz w:val="22"/>
        </w:rPr>
      </w:pPr>
      <w:r w:rsidRPr="001E1ED7">
        <w:rPr>
          <w:rFonts w:asciiTheme="majorHAnsi" w:hAnsiTheme="majorHAnsi"/>
          <w:color w:val="002060"/>
          <w:sz w:val="22"/>
        </w:rPr>
        <w:t>On 15 February 2024, the Prime Minister Pham Minh Chinh promulgated Directive No. 06/CT-TTg on the implementation of key tasks after the 2024 Lunar New Year Holiday (“</w:t>
      </w:r>
      <w:r w:rsidRPr="001E1ED7">
        <w:rPr>
          <w:rFonts w:asciiTheme="majorHAnsi" w:hAnsiTheme="majorHAnsi"/>
          <w:b/>
          <w:bCs/>
          <w:color w:val="002060"/>
          <w:sz w:val="22"/>
        </w:rPr>
        <w:t>Directive 06</w:t>
      </w:r>
      <w:r w:rsidRPr="001E1ED7">
        <w:rPr>
          <w:rFonts w:asciiTheme="majorHAnsi" w:hAnsiTheme="majorHAnsi"/>
          <w:color w:val="002060"/>
          <w:sz w:val="22"/>
        </w:rPr>
        <w:t>”). According to Directive 06, the Prime Minister highly appreciates the efforts of relevant ministries, localities, and people for preparation and organization for the 2024 Lunar New Year. However, as the 2024 Lunar New Year Holiday has passed, the Prime Minister points out that problems are required to be solved and work must be carried out right after the holiday without any delay. Accordingly, it is necessary to continue to urgently implement the assigned tasks and solutions relating to promotion of production and business, creation of jobs and livelihoods for people. Under Directive 06, the following key tasks for the competent authorities are urged to be implemented:</w:t>
      </w:r>
    </w:p>
    <w:p w14:paraId="29545CE4" w14:textId="77777777" w:rsidR="001E1ED7" w:rsidRPr="001E1ED7" w:rsidRDefault="001E1ED7" w:rsidP="001E1ED7">
      <w:pPr>
        <w:pStyle w:val="NormalWeb"/>
        <w:shd w:val="clear" w:color="auto" w:fill="FFFFFF"/>
        <w:spacing w:after="160" w:afterAutospacing="0" w:line="288" w:lineRule="auto"/>
        <w:jc w:val="both"/>
        <w:rPr>
          <w:rFonts w:asciiTheme="majorHAnsi" w:hAnsiTheme="majorHAnsi"/>
          <w:color w:val="002060"/>
          <w:sz w:val="22"/>
        </w:rPr>
      </w:pPr>
      <w:r w:rsidRPr="001E1ED7">
        <w:rPr>
          <w:rFonts w:asciiTheme="majorHAnsi" w:hAnsiTheme="majorHAnsi"/>
          <w:color w:val="002060"/>
          <w:sz w:val="22"/>
        </w:rPr>
        <w:t>(i) Acceleration of the construction progress of important national transport infrastructure projects such as Eastern North – South Highway, Dong Dang (Lang Son) – Tra Linh (Cao Bang) Highway, Ninh Binh – Nam Dinh – Thai Binh – Hai Phong Highway, Ring Road No. 4 of Hanoi, Ring Road No. 3 of Ho Chi Minh City, Long Thanh International Airport, Terminal T3 of Tan Son Nhat International Airport, 500Kv transmission line from Quang Trach (Quang Binh) to Pho Noi (Hung Yen), etc.;</w:t>
      </w:r>
    </w:p>
    <w:p w14:paraId="247C5219" w14:textId="77777777" w:rsidR="001E1ED7" w:rsidRPr="001E1ED7" w:rsidRDefault="001E1ED7" w:rsidP="001E1ED7">
      <w:pPr>
        <w:pStyle w:val="NormalWeb"/>
        <w:shd w:val="clear" w:color="auto" w:fill="FFFFFF"/>
        <w:spacing w:after="160" w:afterAutospacing="0" w:line="288" w:lineRule="auto"/>
        <w:jc w:val="both"/>
        <w:rPr>
          <w:rFonts w:asciiTheme="majorHAnsi" w:hAnsiTheme="majorHAnsi"/>
          <w:color w:val="002060"/>
          <w:sz w:val="22"/>
        </w:rPr>
      </w:pPr>
      <w:r w:rsidRPr="001E1ED7">
        <w:rPr>
          <w:rFonts w:asciiTheme="majorHAnsi" w:hAnsiTheme="majorHAnsi"/>
          <w:color w:val="002060"/>
          <w:sz w:val="22"/>
        </w:rPr>
        <w:t>(ii) Acceleration of the progress of preparation for the 5-Year Land Use Plan from 2021 to 2025 to be submitted to the Ministry of Natural Resources and Environment;</w:t>
      </w:r>
    </w:p>
    <w:p w14:paraId="5066568F" w14:textId="77777777" w:rsidR="001E1ED7" w:rsidRPr="001E1ED7" w:rsidRDefault="001E1ED7" w:rsidP="001E1ED7">
      <w:pPr>
        <w:pStyle w:val="NormalWeb"/>
        <w:shd w:val="clear" w:color="auto" w:fill="FFFFFF"/>
        <w:spacing w:after="160" w:afterAutospacing="0" w:line="288" w:lineRule="auto"/>
        <w:jc w:val="both"/>
        <w:rPr>
          <w:rFonts w:asciiTheme="majorHAnsi" w:hAnsiTheme="majorHAnsi"/>
          <w:color w:val="002060"/>
          <w:sz w:val="22"/>
        </w:rPr>
      </w:pPr>
      <w:r w:rsidRPr="001E1ED7">
        <w:rPr>
          <w:rFonts w:asciiTheme="majorHAnsi" w:hAnsiTheme="majorHAnsi"/>
          <w:color w:val="002060"/>
          <w:sz w:val="22"/>
        </w:rPr>
        <w:t>(iii) Acceleration of the preparation of human resource development project for the semiconductor industry in 2024 – 2030 period to train approximately 50 – 100 thousand semiconductor chip engineers;</w:t>
      </w:r>
    </w:p>
    <w:p w14:paraId="01137EC0" w14:textId="77777777" w:rsidR="001E1ED7" w:rsidRPr="001E1ED7" w:rsidRDefault="001E1ED7" w:rsidP="001E1ED7">
      <w:pPr>
        <w:pStyle w:val="NormalWeb"/>
        <w:shd w:val="clear" w:color="auto" w:fill="FFFFFF"/>
        <w:spacing w:after="160" w:afterAutospacing="0" w:line="288" w:lineRule="auto"/>
        <w:jc w:val="both"/>
        <w:rPr>
          <w:rFonts w:asciiTheme="majorHAnsi" w:hAnsiTheme="majorHAnsi"/>
          <w:color w:val="002060"/>
          <w:sz w:val="22"/>
        </w:rPr>
      </w:pPr>
      <w:r w:rsidRPr="001E1ED7">
        <w:rPr>
          <w:rFonts w:asciiTheme="majorHAnsi" w:hAnsiTheme="majorHAnsi"/>
          <w:color w:val="002060"/>
          <w:sz w:val="22"/>
        </w:rPr>
        <w:t>(iv) Operation of fiscal policy for expansion in a reasonable and focused manner. To focus on effectively implementing financial and state budget tasks in 2024; to strictly manage revenue sources, to thoroughly save, especially regular expenses and non-urgent expenses according to Resolution 01/NQ-CP of the Government and Directive No. 01/CT-TTg of the Prime Minister; to propose a plan to use the source of increase central budget revenue in 2023;</w:t>
      </w:r>
    </w:p>
    <w:p w14:paraId="63F23436" w14:textId="77777777" w:rsidR="001E1ED7" w:rsidRPr="001E1ED7" w:rsidRDefault="001E1ED7" w:rsidP="001E1ED7">
      <w:pPr>
        <w:pStyle w:val="NormalWeb"/>
        <w:shd w:val="clear" w:color="auto" w:fill="FFFFFF"/>
        <w:spacing w:after="160" w:afterAutospacing="0" w:line="288" w:lineRule="auto"/>
        <w:jc w:val="both"/>
        <w:rPr>
          <w:rFonts w:asciiTheme="majorHAnsi" w:hAnsiTheme="majorHAnsi"/>
          <w:color w:val="002060"/>
          <w:sz w:val="22"/>
        </w:rPr>
      </w:pPr>
      <w:r w:rsidRPr="001E1ED7">
        <w:rPr>
          <w:rFonts w:asciiTheme="majorHAnsi" w:hAnsiTheme="majorHAnsi"/>
          <w:color w:val="002060"/>
          <w:sz w:val="22"/>
        </w:rPr>
        <w:t>(v) Cooperation between the Ministry of Finance, the State Bank of Vietnam and the Ministry of Planning and Investment to urgently handle outstanding issues to upgrade the stock market from frontier market to emerging market. The result for this task must be reported to the Prime Minister by 30 June 2024. In this regard, Duane Morris Vietnam LLC has published an article on 6 April 2023 the position and potential of Vietnam to reach the emerging market whereby the action plan for Vietnam was clearly set out. Please kindly refer to our article “Vietnam From a Frontier Market to an Emerging Market – What You Must Know” on this matter. It is worth noting that, by reaching the emerging market status, Vietnam is expected to attract trillions of dollars in the future;</w:t>
      </w:r>
    </w:p>
    <w:p w14:paraId="5DC9D8C1" w14:textId="77777777" w:rsidR="001E1ED7" w:rsidRPr="001E1ED7" w:rsidRDefault="001E1ED7" w:rsidP="001E1ED7">
      <w:pPr>
        <w:pStyle w:val="NormalWeb"/>
        <w:shd w:val="clear" w:color="auto" w:fill="FFFFFF"/>
        <w:spacing w:after="160" w:afterAutospacing="0" w:line="288" w:lineRule="auto"/>
        <w:jc w:val="both"/>
        <w:rPr>
          <w:rFonts w:asciiTheme="majorHAnsi" w:hAnsiTheme="majorHAnsi"/>
          <w:color w:val="002060"/>
          <w:sz w:val="22"/>
        </w:rPr>
      </w:pPr>
      <w:r w:rsidRPr="001E1ED7">
        <w:rPr>
          <w:rFonts w:asciiTheme="majorHAnsi" w:hAnsiTheme="majorHAnsi"/>
          <w:color w:val="002060"/>
          <w:sz w:val="22"/>
        </w:rPr>
        <w:t>(vi) Management of credit growth in 2024 to reach 15% with with adjustments appropriate to macroeconomic developments, inflation and meeting the capital needs of the economy; and</w:t>
      </w:r>
    </w:p>
    <w:p w14:paraId="238D40F4" w14:textId="77777777" w:rsidR="001E1ED7" w:rsidRPr="001E1ED7" w:rsidRDefault="001E1ED7" w:rsidP="001E1ED7">
      <w:pPr>
        <w:pStyle w:val="NormalWeb"/>
        <w:shd w:val="clear" w:color="auto" w:fill="FFFFFF"/>
        <w:spacing w:after="160" w:afterAutospacing="0" w:line="288" w:lineRule="auto"/>
        <w:jc w:val="both"/>
        <w:rPr>
          <w:rFonts w:asciiTheme="majorHAnsi" w:hAnsiTheme="majorHAnsi"/>
          <w:color w:val="002060"/>
          <w:sz w:val="22"/>
        </w:rPr>
      </w:pPr>
      <w:r w:rsidRPr="001E1ED7">
        <w:rPr>
          <w:rFonts w:asciiTheme="majorHAnsi" w:hAnsiTheme="majorHAnsi"/>
          <w:color w:val="002060"/>
          <w:sz w:val="22"/>
        </w:rPr>
        <w:lastRenderedPageBreak/>
        <w:t>(vii) Cooperation between the Ministries to issue the guiding decrees and circulars for the Amended Law on Housing and Amended Law on Real Estate Business</w:t>
      </w:r>
    </w:p>
    <w:p w14:paraId="7D018623" w14:textId="77777777" w:rsidR="001E1ED7" w:rsidRPr="001E1ED7" w:rsidRDefault="001E1ED7" w:rsidP="001E1ED7">
      <w:pPr>
        <w:pStyle w:val="NormalWeb"/>
        <w:shd w:val="clear" w:color="auto" w:fill="FFFFFF"/>
        <w:spacing w:before="0" w:beforeAutospacing="0" w:after="0" w:afterAutospacing="0" w:line="288" w:lineRule="auto"/>
        <w:jc w:val="both"/>
        <w:rPr>
          <w:rFonts w:asciiTheme="majorHAnsi" w:hAnsiTheme="majorHAnsi"/>
          <w:color w:val="002060"/>
          <w:sz w:val="22"/>
        </w:rPr>
      </w:pPr>
      <w:r w:rsidRPr="001E1ED7">
        <w:rPr>
          <w:rFonts w:asciiTheme="majorHAnsi" w:hAnsiTheme="majorHAnsi"/>
          <w:color w:val="002060"/>
          <w:sz w:val="22"/>
        </w:rPr>
        <w:br/>
        <w:t>***  </w:t>
      </w:r>
    </w:p>
    <w:p w14:paraId="3E83E114" w14:textId="77777777" w:rsidR="001E1ED7" w:rsidRPr="001E1ED7" w:rsidRDefault="001E1ED7" w:rsidP="001E1ED7">
      <w:pPr>
        <w:pStyle w:val="NormalWeb"/>
        <w:shd w:val="clear" w:color="auto" w:fill="FFFFFF"/>
        <w:spacing w:before="0" w:beforeAutospacing="0" w:after="0" w:afterAutospacing="0" w:line="288" w:lineRule="auto"/>
        <w:jc w:val="both"/>
        <w:rPr>
          <w:rFonts w:asciiTheme="majorHAnsi" w:hAnsiTheme="majorHAnsi"/>
          <w:color w:val="002060"/>
          <w:sz w:val="22"/>
        </w:rPr>
      </w:pPr>
      <w:r w:rsidRPr="001E1ED7">
        <w:rPr>
          <w:rFonts w:asciiTheme="majorHAnsi" w:hAnsiTheme="majorHAnsi"/>
          <w:color w:val="002060"/>
          <w:sz w:val="22"/>
        </w:rPr>
        <w:t> </w:t>
      </w:r>
    </w:p>
    <w:p w14:paraId="645E998D" w14:textId="77777777" w:rsidR="001E1ED7" w:rsidRPr="001E1ED7" w:rsidRDefault="001E1ED7" w:rsidP="001E1ED7">
      <w:pPr>
        <w:pStyle w:val="NormalWeb"/>
        <w:shd w:val="clear" w:color="auto" w:fill="FFFFFF"/>
        <w:spacing w:before="0" w:beforeAutospacing="0" w:after="0" w:afterAutospacing="0" w:line="288" w:lineRule="auto"/>
        <w:jc w:val="both"/>
        <w:rPr>
          <w:rFonts w:asciiTheme="majorHAnsi" w:hAnsiTheme="majorHAnsi"/>
          <w:color w:val="002060"/>
          <w:sz w:val="22"/>
        </w:rPr>
      </w:pPr>
      <w:r w:rsidRPr="001E1ED7">
        <w:rPr>
          <w:rFonts w:asciiTheme="majorHAnsi" w:hAnsiTheme="majorHAnsi"/>
          <w:color w:val="002060"/>
          <w:sz w:val="22"/>
        </w:rPr>
        <w:t>Please do not hesitate to contact Dr. Oliver Massmann under </w:t>
      </w:r>
      <w:hyperlink r:id="rId9" w:tgtFrame="_blank" w:history="1">
        <w:r w:rsidRPr="001E1ED7">
          <w:rPr>
            <w:rStyle w:val="Hyperlink"/>
            <w:rFonts w:asciiTheme="majorHAnsi" w:hAnsiTheme="majorHAnsi"/>
            <w:color w:val="002060"/>
            <w:sz w:val="22"/>
          </w:rPr>
          <w:t>omassmann@duanemorris.com</w:t>
        </w:r>
      </w:hyperlink>
      <w:r w:rsidRPr="001E1ED7">
        <w:rPr>
          <w:rFonts w:asciiTheme="majorHAnsi" w:hAnsiTheme="majorHAnsi"/>
          <w:color w:val="002060"/>
          <w:sz w:val="22"/>
        </w:rPr>
        <w:t> or any other lawyer listed in our office list if you have any questions on the above. Dr. Oliver Massmann is the General Director of Duane Morris Vietnam LLC.  </w:t>
      </w:r>
    </w:p>
    <w:p w14:paraId="1C359589" w14:textId="77777777" w:rsidR="001E1ED7" w:rsidRPr="001E1ED7" w:rsidRDefault="001E1ED7" w:rsidP="001E1ED7">
      <w:pPr>
        <w:spacing w:line="288" w:lineRule="auto"/>
        <w:jc w:val="both"/>
        <w:rPr>
          <w:rFonts w:asciiTheme="majorHAnsi" w:hAnsiTheme="majorHAnsi"/>
          <w:color w:val="002060"/>
          <w:sz w:val="20"/>
        </w:rPr>
      </w:pPr>
    </w:p>
    <w:p w14:paraId="4542AB74" w14:textId="77777777" w:rsidR="001E1ED7" w:rsidRDefault="001E1ED7" w:rsidP="001E1ED7">
      <w:pPr>
        <w:spacing w:line="288" w:lineRule="auto"/>
        <w:jc w:val="right"/>
        <w:rPr>
          <w:rStyle w:val="Hyperlink"/>
          <w:rFonts w:asciiTheme="majorHAnsi" w:hAnsiTheme="majorHAnsi" w:cs="Times New Roman"/>
          <w:color w:val="002060"/>
        </w:rPr>
      </w:pPr>
      <w:hyperlink w:anchor="_top" w:history="1">
        <w:r w:rsidRPr="00296A8F">
          <w:rPr>
            <w:rStyle w:val="Hyperlink"/>
            <w:rFonts w:asciiTheme="majorHAnsi" w:hAnsiTheme="majorHAnsi" w:cs="Times New Roman"/>
            <w:color w:val="002060"/>
          </w:rPr>
          <w:t>Back to Top</w:t>
        </w:r>
      </w:hyperlink>
    </w:p>
    <w:p w14:paraId="482628EE" w14:textId="3C13201D" w:rsidR="009254C5" w:rsidRPr="007474CB" w:rsidRDefault="009254C5" w:rsidP="0024237E">
      <w:pPr>
        <w:pStyle w:val="TOC1"/>
      </w:pPr>
    </w:p>
    <w:p w14:paraId="0655144D" w14:textId="77777777" w:rsidR="005A562F" w:rsidRDefault="005A562F" w:rsidP="00355A5F">
      <w:pPr>
        <w:pStyle w:val="Heading1"/>
        <w:shd w:val="clear" w:color="auto" w:fill="FFFFFF"/>
        <w:spacing w:before="0" w:line="288" w:lineRule="atLeast"/>
        <w:rPr>
          <w:rFonts w:ascii="Times New Roman" w:hAnsi="Times New Roman" w:cs="Times New Roman"/>
          <w:color w:val="002060"/>
        </w:rPr>
      </w:pPr>
      <w:bookmarkStart w:id="75" w:name="_Toc157086564"/>
      <w:bookmarkStart w:id="76" w:name="_Toc157689509"/>
      <w:bookmarkStart w:id="77" w:name="_Toc159504048"/>
      <w:bookmarkStart w:id="78" w:name="_Toc160110642"/>
    </w:p>
    <w:p w14:paraId="2175532C" w14:textId="77777777" w:rsidR="0024237E" w:rsidRDefault="0024237E" w:rsidP="00355A5F">
      <w:pPr>
        <w:pStyle w:val="Heading1"/>
        <w:shd w:val="clear" w:color="auto" w:fill="FFFFFF"/>
        <w:spacing w:before="0" w:line="288" w:lineRule="atLeast"/>
        <w:rPr>
          <w:rFonts w:ascii="Times New Roman" w:hAnsi="Times New Roman" w:cs="Times New Roman"/>
          <w:color w:val="002060"/>
        </w:rPr>
      </w:pPr>
      <w:bookmarkStart w:id="79" w:name="_Toc160721013"/>
    </w:p>
    <w:p w14:paraId="215F8B3F" w14:textId="77777777" w:rsidR="0024237E" w:rsidRDefault="0024237E" w:rsidP="00355A5F">
      <w:pPr>
        <w:pStyle w:val="Heading1"/>
        <w:shd w:val="clear" w:color="auto" w:fill="FFFFFF"/>
        <w:spacing w:before="0" w:line="288" w:lineRule="atLeast"/>
        <w:rPr>
          <w:rFonts w:ascii="Times New Roman" w:hAnsi="Times New Roman" w:cs="Times New Roman"/>
          <w:color w:val="002060"/>
        </w:rPr>
      </w:pPr>
    </w:p>
    <w:p w14:paraId="6D5ECC81" w14:textId="2D048498" w:rsidR="00355A5F" w:rsidRDefault="00A70EA8" w:rsidP="00355A5F">
      <w:pPr>
        <w:pStyle w:val="Heading1"/>
        <w:shd w:val="clear" w:color="auto" w:fill="FFFFFF"/>
        <w:spacing w:before="0" w:line="288" w:lineRule="atLeast"/>
        <w:rPr>
          <w:rFonts w:ascii="Times New Roman" w:hAnsi="Times New Roman" w:cs="Times New Roman"/>
          <w:color w:val="002060"/>
        </w:rPr>
      </w:pPr>
      <w:r>
        <w:rPr>
          <w:rFonts w:ascii="Times New Roman" w:hAnsi="Times New Roman" w:cs="Times New Roman"/>
          <w:color w:val="002060"/>
        </w:rPr>
        <w:t xml:space="preserve">BANKING &amp; </w:t>
      </w:r>
      <w:r w:rsidR="00355A5F" w:rsidRPr="00296A8F">
        <w:rPr>
          <w:rFonts w:ascii="Times New Roman" w:hAnsi="Times New Roman" w:cs="Times New Roman"/>
          <w:color w:val="002060"/>
        </w:rPr>
        <w:t>FINANCE</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75"/>
      <w:bookmarkEnd w:id="76"/>
      <w:bookmarkEnd w:id="77"/>
      <w:bookmarkEnd w:id="78"/>
      <w:bookmarkEnd w:id="79"/>
    </w:p>
    <w:p w14:paraId="27FE6ADF" w14:textId="606FB225" w:rsidR="00641B92" w:rsidRPr="00641B92" w:rsidRDefault="00641B92" w:rsidP="00641B92">
      <w:pPr>
        <w:pStyle w:val="Heading1"/>
        <w:shd w:val="clear" w:color="auto" w:fill="FFFFFF"/>
        <w:spacing w:line="288" w:lineRule="auto"/>
        <w:jc w:val="both"/>
        <w:rPr>
          <w:color w:val="002060"/>
          <w:szCs w:val="22"/>
        </w:rPr>
      </w:pPr>
      <w:bookmarkStart w:id="80" w:name="_Toc160721014"/>
      <w:r w:rsidRPr="00641B92">
        <w:rPr>
          <w:color w:val="002060"/>
          <w:szCs w:val="22"/>
        </w:rPr>
        <w:t>PM seeks further lending rate cuts</w:t>
      </w:r>
      <w:bookmarkEnd w:id="80"/>
    </w:p>
    <w:p w14:paraId="38122623" w14:textId="6C336894" w:rsidR="00641B92" w:rsidRPr="00641B92" w:rsidRDefault="00641B92" w:rsidP="00641B92">
      <w:pPr>
        <w:spacing w:line="288" w:lineRule="auto"/>
        <w:jc w:val="both"/>
        <w:rPr>
          <w:rFonts w:asciiTheme="majorHAnsi" w:hAnsiTheme="majorHAnsi"/>
          <w:i/>
          <w:color w:val="002060"/>
          <w:sz w:val="18"/>
        </w:rPr>
      </w:pPr>
      <w:r w:rsidRPr="00641B92">
        <w:rPr>
          <w:rFonts w:asciiTheme="majorHAnsi" w:hAnsiTheme="majorHAnsi"/>
          <w:i/>
          <w:color w:val="002060"/>
          <w:sz w:val="18"/>
        </w:rPr>
        <w:t>VNE</w:t>
      </w:r>
    </w:p>
    <w:p w14:paraId="2E0A92FF" w14:textId="26C5F61D" w:rsidR="00641B92" w:rsidRPr="00641B92" w:rsidRDefault="00641B92" w:rsidP="00641B92">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641B92">
        <w:rPr>
          <w:rFonts w:asciiTheme="majorHAnsi" w:eastAsia="Times New Roman" w:hAnsiTheme="majorHAnsi" w:cs="Arial"/>
          <w:color w:val="002060"/>
        </w:rPr>
        <w:t>Prime Minister Pham Minh Chinh has asked the State Bank of Vietnam (SBV) to immediately take measures to continue cutting lending interest rates and enhance access to credit to support businesses and individuals, in a directive signed on March 5 to strengthen the management of credit growth in 2024.</w:t>
      </w:r>
    </w:p>
    <w:p w14:paraId="66B61E25" w14:textId="77777777" w:rsidR="00641B92" w:rsidRPr="00641B92" w:rsidRDefault="00641B92" w:rsidP="00641B92">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641B92">
        <w:rPr>
          <w:rFonts w:asciiTheme="majorHAnsi" w:eastAsia="Times New Roman" w:hAnsiTheme="majorHAnsi" w:cs="Arial"/>
          <w:color w:val="002060"/>
        </w:rPr>
        <w:t>In Directive No. 18/CD-TTg, Prime Minister Chinh asked the SBV to ensure the supply of sufficient credit and foreign exchange to meet capital demand in the economy and ensure the safety of the credit system.</w:t>
      </w:r>
    </w:p>
    <w:p w14:paraId="73AF65A7" w14:textId="77777777" w:rsidR="00641B92" w:rsidRPr="00641B92" w:rsidRDefault="00641B92" w:rsidP="00641B92">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641B92">
        <w:rPr>
          <w:rFonts w:asciiTheme="majorHAnsi" w:eastAsia="Times New Roman" w:hAnsiTheme="majorHAnsi" w:cs="Arial"/>
          <w:color w:val="002060"/>
        </w:rPr>
        <w:t>He required that the banking sector make public the average lending interest rates of credit institutions.</w:t>
      </w:r>
    </w:p>
    <w:p w14:paraId="2ADBAD4F" w14:textId="77777777" w:rsidR="00641B92" w:rsidRPr="00641B92" w:rsidRDefault="00641B92" w:rsidP="00641B92">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641B92">
        <w:rPr>
          <w:rFonts w:asciiTheme="majorHAnsi" w:eastAsia="Times New Roman" w:hAnsiTheme="majorHAnsi" w:cs="Arial"/>
          <w:color w:val="002060"/>
        </w:rPr>
        <w:t>The SBV has been instructed to closely monitor the domestic and global economic situation and actively and flexibly manage monetary policies to ensure a timely response.</w:t>
      </w:r>
    </w:p>
    <w:p w14:paraId="48946A11" w14:textId="77777777" w:rsidR="00641B92" w:rsidRPr="00641B92" w:rsidRDefault="00641B92" w:rsidP="00641B92">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641B92">
        <w:rPr>
          <w:rFonts w:asciiTheme="majorHAnsi" w:eastAsia="Times New Roman" w:hAnsiTheme="majorHAnsi" w:cs="Arial"/>
          <w:color w:val="002060"/>
        </w:rPr>
        <w:t>The central bank is also directed to enhance inspections, examinations, control, and the strict supervision of the use of credit growth quotas by credit institutions. This process aims to ensure that credit is concentrated in priority and key sectors, to serve the development needs of businesses and individuals.</w:t>
      </w:r>
    </w:p>
    <w:p w14:paraId="1BD7377C" w14:textId="4580DF1B" w:rsidR="00641B92" w:rsidRPr="00641B92" w:rsidRDefault="00641B92" w:rsidP="00641B92">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641B92">
        <w:rPr>
          <w:rFonts w:asciiTheme="majorHAnsi" w:eastAsia="Times New Roman" w:hAnsiTheme="majorHAnsi" w:cs="Arial"/>
          <w:color w:val="002060"/>
        </w:rPr>
        <w:t xml:space="preserve">Directive No. 18 strictly prohibits unauthorized lending, especially preferential lending to leadership and relevant individuals at credit institutions. The Prime Minister has also asked the SBV and </w:t>
      </w:r>
      <w:r w:rsidRPr="00641B92">
        <w:rPr>
          <w:rFonts w:asciiTheme="majorHAnsi" w:eastAsia="Times New Roman" w:hAnsiTheme="majorHAnsi" w:cs="Arial"/>
          <w:color w:val="002060"/>
        </w:rPr>
        <w:lastRenderedPageBreak/>
        <w:t>relevant authorities to implement measures to control inflation and minimize bad debts at weak credit institutions.</w:t>
      </w:r>
    </w:p>
    <w:p w14:paraId="38E0C7AF" w14:textId="77777777" w:rsidR="00FA57F4" w:rsidRPr="00FA57F4" w:rsidRDefault="00FA57F4" w:rsidP="00FA57F4"/>
    <w:bookmarkStart w:id="81" w:name="_Hlk152248427"/>
    <w:bookmarkStart w:id="82" w:name="_Toc28949349"/>
    <w:bookmarkStart w:id="83" w:name="_Toc29553153"/>
    <w:bookmarkStart w:id="84" w:name="_Toc31365275"/>
    <w:bookmarkStart w:id="85" w:name="_Toc31968678"/>
    <w:bookmarkStart w:id="86" w:name="_Toc33177772"/>
    <w:bookmarkStart w:id="87" w:name="_Toc33784195"/>
    <w:bookmarkStart w:id="88" w:name="_Toc34387332"/>
    <w:bookmarkStart w:id="89" w:name="_Toc34992442"/>
    <w:bookmarkStart w:id="90" w:name="_Toc36200889"/>
    <w:bookmarkStart w:id="91" w:name="_Toc36804857"/>
    <w:bookmarkStart w:id="92" w:name="_Toc37412091"/>
    <w:bookmarkStart w:id="93" w:name="_Toc38016885"/>
    <w:bookmarkStart w:id="94" w:name="_Toc38623235"/>
    <w:bookmarkStart w:id="95" w:name="_Toc47007101"/>
    <w:bookmarkStart w:id="96" w:name="_Toc47608047"/>
    <w:bookmarkStart w:id="97" w:name="_Toc48219500"/>
    <w:bookmarkStart w:id="98" w:name="_Toc48816704"/>
    <w:bookmarkStart w:id="99" w:name="_Toc49427949"/>
    <w:bookmarkStart w:id="100" w:name="_Toc50027094"/>
    <w:bookmarkStart w:id="101" w:name="_Toc50638507"/>
    <w:bookmarkStart w:id="102" w:name="_Toc51235697"/>
    <w:bookmarkStart w:id="103" w:name="_Toc51848397"/>
    <w:bookmarkStart w:id="104" w:name="_Toc52453548"/>
    <w:bookmarkStart w:id="105" w:name="_Toc53055800"/>
    <w:bookmarkStart w:id="106" w:name="_Toc53660720"/>
    <w:bookmarkStart w:id="107" w:name="_Toc54259220"/>
    <w:bookmarkStart w:id="108" w:name="_Toc54865633"/>
    <w:bookmarkStart w:id="109" w:name="_Toc55477664"/>
    <w:bookmarkStart w:id="110" w:name="_Toc56073552"/>
    <w:bookmarkStart w:id="111" w:name="_Toc56678760"/>
    <w:bookmarkStart w:id="112" w:name="_Toc57284469"/>
    <w:bookmarkStart w:id="113" w:name="_Toc57895618"/>
    <w:bookmarkStart w:id="114" w:name="_Toc58494285"/>
    <w:bookmarkStart w:id="115" w:name="_Toc59104486"/>
    <w:bookmarkStart w:id="116" w:name="_Toc60922245"/>
    <w:bookmarkStart w:id="117" w:name="_Toc61518213"/>
    <w:bookmarkStart w:id="118" w:name="_Toc62129056"/>
    <w:bookmarkStart w:id="119" w:name="_Toc62734935"/>
    <w:bookmarkStart w:id="120" w:name="_Toc63333210"/>
    <w:bookmarkStart w:id="121" w:name="_Toc65152047"/>
    <w:bookmarkStart w:id="122" w:name="_Toc65759398"/>
    <w:bookmarkStart w:id="123" w:name="_Toc66363537"/>
    <w:bookmarkStart w:id="124" w:name="_Toc66960044"/>
    <w:bookmarkStart w:id="125" w:name="_Toc67652141"/>
    <w:bookmarkStart w:id="126" w:name="_Toc68179917"/>
    <w:bookmarkStart w:id="127" w:name="_Toc68774144"/>
    <w:bookmarkStart w:id="128" w:name="_Toc69386909"/>
    <w:bookmarkStart w:id="129" w:name="_Toc69991765"/>
    <w:bookmarkStart w:id="130" w:name="_Toc70509838"/>
    <w:bookmarkStart w:id="131" w:name="_Toc71207391"/>
    <w:bookmarkStart w:id="132" w:name="_Toc71799301"/>
    <w:bookmarkStart w:id="133" w:name="_Toc72414970"/>
    <w:bookmarkStart w:id="134" w:name="_Toc73015451"/>
    <w:bookmarkStart w:id="135" w:name="_Toc73618175"/>
    <w:bookmarkStart w:id="136" w:name="_Toc74224508"/>
    <w:bookmarkStart w:id="137" w:name="_Toc74836027"/>
    <w:bookmarkStart w:id="138" w:name="_Toc75439620"/>
    <w:bookmarkStart w:id="139" w:name="_Toc76033386"/>
    <w:bookmarkStart w:id="140" w:name="_Toc76568181"/>
    <w:bookmarkStart w:id="141" w:name="_Toc77249819"/>
    <w:bookmarkStart w:id="142" w:name="_Toc77848115"/>
    <w:bookmarkStart w:id="143" w:name="_Toc78458398"/>
    <w:bookmarkStart w:id="144" w:name="_Toc79065734"/>
    <w:bookmarkStart w:id="145" w:name="_Toc79674824"/>
    <w:bookmarkStart w:id="146" w:name="_Toc80967350"/>
    <w:bookmarkStart w:id="147" w:name="_Toc82098800"/>
    <w:bookmarkStart w:id="148" w:name="_Toc82697201"/>
    <w:bookmarkStart w:id="149" w:name="_Toc83296665"/>
    <w:bookmarkStart w:id="150" w:name="_Toc83896624"/>
    <w:bookmarkStart w:id="151" w:name="_Toc84511067"/>
    <w:bookmarkStart w:id="152" w:name="_Toc85126352"/>
    <w:bookmarkStart w:id="153" w:name="_Toc85726059"/>
    <w:bookmarkStart w:id="154" w:name="_Toc86326946"/>
    <w:bookmarkStart w:id="155" w:name="_Toc86928719"/>
    <w:bookmarkStart w:id="156" w:name="_Toc87533861"/>
    <w:bookmarkStart w:id="157" w:name="_Toc88139972"/>
    <w:bookmarkStart w:id="158" w:name="_Toc88827420"/>
    <w:bookmarkStart w:id="159" w:name="_Toc89348593"/>
    <w:bookmarkStart w:id="160" w:name="_Toc89954355"/>
    <w:bookmarkStart w:id="161" w:name="_Toc90547126"/>
    <w:bookmarkStart w:id="162" w:name="_Toc91162874"/>
    <w:bookmarkStart w:id="163" w:name="_Toc92977888"/>
    <w:bookmarkStart w:id="164" w:name="_Toc93582831"/>
    <w:bookmarkStart w:id="165" w:name="_Toc94185873"/>
    <w:bookmarkStart w:id="166" w:name="_Toc124758938"/>
    <w:bookmarkStart w:id="167" w:name="_Toc126243195"/>
    <w:bookmarkStart w:id="168" w:name="_Toc126844370"/>
    <w:bookmarkStart w:id="169" w:name="_Toc127449232"/>
    <w:bookmarkStart w:id="170" w:name="_Toc128057341"/>
    <w:bookmarkStart w:id="171" w:name="_Toc128657894"/>
    <w:bookmarkStart w:id="172" w:name="_Toc129265040"/>
    <w:bookmarkStart w:id="173" w:name="_Toc129869282"/>
    <w:bookmarkStart w:id="174" w:name="_Toc130472586"/>
    <w:bookmarkStart w:id="175" w:name="_Toc131080425"/>
    <w:bookmarkStart w:id="176" w:name="_Toc131684258"/>
    <w:bookmarkStart w:id="177" w:name="_Toc132288734"/>
    <w:bookmarkStart w:id="178" w:name="_Toc132880391"/>
    <w:bookmarkStart w:id="179" w:name="_Toc133498209"/>
    <w:bookmarkStart w:id="180" w:name="_Toc134108005"/>
    <w:bookmarkStart w:id="181" w:name="_Toc134709543"/>
    <w:bookmarkStart w:id="182" w:name="_Toc134709694"/>
    <w:bookmarkStart w:id="183" w:name="_Toc135315967"/>
    <w:bookmarkStart w:id="184" w:name="_Toc135915557"/>
    <w:bookmarkStart w:id="185" w:name="_Toc136526485"/>
    <w:bookmarkStart w:id="186" w:name="_Toc137126045"/>
    <w:bookmarkStart w:id="187" w:name="_Toc137733670"/>
    <w:bookmarkStart w:id="188" w:name="_Toc138336636"/>
    <w:bookmarkEnd w:id="4"/>
    <w:bookmarkEnd w:id="5"/>
    <w:bookmarkEnd w:id="6"/>
    <w:bookmarkEnd w:id="7"/>
    <w:bookmarkEnd w:id="8"/>
    <w:bookmarkEnd w:id="9"/>
    <w:bookmarkEnd w:id="10"/>
    <w:bookmarkEnd w:id="11"/>
    <w:bookmarkEnd w:id="12"/>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14:paraId="1BADD8FA" w14:textId="3E1BFC31" w:rsidR="00E014EF" w:rsidRDefault="007117EB" w:rsidP="00E014EF">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008A2C75"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101EBECE" w14:textId="77777777" w:rsidR="00641B92" w:rsidRDefault="00641B92" w:rsidP="00641B92">
      <w:pPr>
        <w:shd w:val="clear" w:color="auto" w:fill="FFFFFF"/>
        <w:spacing w:before="100" w:beforeAutospacing="1" w:after="100" w:afterAutospacing="1" w:line="240" w:lineRule="auto"/>
        <w:outlineLvl w:val="0"/>
        <w:rPr>
          <w:rFonts w:ascii="Times New Roman" w:eastAsia="Times New Roman" w:hAnsi="Times New Roman" w:cs="Times New Roman"/>
          <w:b/>
          <w:bCs/>
          <w:color w:val="212121"/>
          <w:kern w:val="36"/>
          <w:sz w:val="48"/>
          <w:szCs w:val="48"/>
        </w:rPr>
      </w:pPr>
    </w:p>
    <w:p w14:paraId="34A838AE" w14:textId="4CCDD986" w:rsidR="00641B92" w:rsidRPr="00641B92" w:rsidRDefault="00641B92" w:rsidP="00641B92">
      <w:pPr>
        <w:shd w:val="clear" w:color="auto" w:fill="FFFFFF"/>
        <w:spacing w:before="100" w:beforeAutospacing="1" w:after="100" w:afterAutospacing="1" w:line="288" w:lineRule="auto"/>
        <w:jc w:val="both"/>
        <w:outlineLvl w:val="0"/>
        <w:rPr>
          <w:rFonts w:asciiTheme="majorHAnsi" w:eastAsia="Times New Roman" w:hAnsiTheme="majorHAnsi" w:cs="Times New Roman"/>
          <w:b/>
          <w:bCs/>
          <w:color w:val="002060"/>
          <w:kern w:val="36"/>
          <w:sz w:val="28"/>
        </w:rPr>
      </w:pPr>
      <w:bookmarkStart w:id="189" w:name="_Toc160721015"/>
      <w:r w:rsidRPr="00641B92">
        <w:rPr>
          <w:rFonts w:asciiTheme="majorHAnsi" w:eastAsia="Times New Roman" w:hAnsiTheme="majorHAnsi" w:cs="Times New Roman"/>
          <w:b/>
          <w:bCs/>
          <w:color w:val="002060"/>
          <w:kern w:val="36"/>
          <w:sz w:val="28"/>
        </w:rPr>
        <w:t>Over $383mln in corporate bonds issued in 2M</w:t>
      </w:r>
      <w:bookmarkEnd w:id="189"/>
    </w:p>
    <w:p w14:paraId="7DBD2ECC" w14:textId="01C7106D" w:rsidR="00641B92" w:rsidRPr="00641B92" w:rsidRDefault="00641B92" w:rsidP="00641B92">
      <w:pPr>
        <w:shd w:val="clear" w:color="auto" w:fill="FFFFFF"/>
        <w:spacing w:before="100" w:beforeAutospacing="1" w:after="100" w:afterAutospacing="1" w:line="288" w:lineRule="auto"/>
        <w:jc w:val="both"/>
        <w:outlineLvl w:val="0"/>
        <w:rPr>
          <w:rFonts w:asciiTheme="majorHAnsi" w:eastAsia="Times New Roman" w:hAnsiTheme="majorHAnsi" w:cs="Times New Roman"/>
          <w:bCs/>
          <w:i/>
          <w:color w:val="002060"/>
          <w:kern w:val="36"/>
        </w:rPr>
      </w:pPr>
      <w:bookmarkStart w:id="190" w:name="_Toc160721016"/>
      <w:r w:rsidRPr="00641B92">
        <w:rPr>
          <w:rFonts w:asciiTheme="majorHAnsi" w:eastAsia="Times New Roman" w:hAnsiTheme="majorHAnsi" w:cs="Times New Roman"/>
          <w:bCs/>
          <w:i/>
          <w:color w:val="002060"/>
          <w:kern w:val="36"/>
          <w:sz w:val="18"/>
        </w:rPr>
        <w:t>VNE</w:t>
      </w:r>
      <w:bookmarkEnd w:id="190"/>
    </w:p>
    <w:p w14:paraId="520BA19C" w14:textId="77777777" w:rsidR="00641B92" w:rsidRPr="00641B92" w:rsidRDefault="00641B92" w:rsidP="00641B92">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641B92">
        <w:rPr>
          <w:rFonts w:asciiTheme="majorHAnsi" w:eastAsia="Times New Roman" w:hAnsiTheme="majorHAnsi" w:cs="Arial"/>
          <w:color w:val="002060"/>
        </w:rPr>
        <w:t>More than VND9.4 trillion ($383 million) worth of corporate bonds were issued in the opening two months of 2024, a three-fold increase compared to the same period last year, according to MB Securities (MBS).</w:t>
      </w:r>
    </w:p>
    <w:p w14:paraId="2343CB38" w14:textId="77777777" w:rsidR="00641B92" w:rsidRPr="00641B92" w:rsidRDefault="00641B92" w:rsidP="00641B92">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641B92">
        <w:rPr>
          <w:rFonts w:asciiTheme="majorHAnsi" w:eastAsia="Times New Roman" w:hAnsiTheme="majorHAnsi" w:cs="Arial"/>
          <w:color w:val="002060"/>
        </w:rPr>
        <w:t>Issuances in February, however, were down 87 per cent against January, reaching VND1 trillion ($40.8 million).</w:t>
      </w:r>
    </w:p>
    <w:p w14:paraId="7AD7EC3F" w14:textId="77777777" w:rsidR="00641B92" w:rsidRPr="00641B92" w:rsidRDefault="00641B92" w:rsidP="00641B92">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641B92">
        <w:rPr>
          <w:rFonts w:asciiTheme="majorHAnsi" w:eastAsia="Times New Roman" w:hAnsiTheme="majorHAnsi" w:cs="Arial"/>
          <w:color w:val="002060"/>
        </w:rPr>
        <w:t>Since early in the year, the construction and construction materials sector has recorded the highest value in corporate bond issuances, at nearly VND5.8 trillion ($236.7 million).</w:t>
      </w:r>
    </w:p>
    <w:p w14:paraId="488F22F9" w14:textId="77777777" w:rsidR="00641B92" w:rsidRPr="00641B92" w:rsidRDefault="00641B92" w:rsidP="00641B92">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641B92">
        <w:rPr>
          <w:rFonts w:asciiTheme="majorHAnsi" w:eastAsia="Times New Roman" w:hAnsiTheme="majorHAnsi" w:cs="Arial"/>
          <w:color w:val="002060"/>
        </w:rPr>
        <w:t>It was followed by real estate, with VND2.6 trillion ($10.6 million).</w:t>
      </w:r>
    </w:p>
    <w:p w14:paraId="363D8E7D" w14:textId="77777777" w:rsidR="00641B92" w:rsidRPr="00641B92" w:rsidRDefault="00641B92" w:rsidP="00641B92">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641B92">
        <w:rPr>
          <w:rFonts w:asciiTheme="majorHAnsi" w:eastAsia="Times New Roman" w:hAnsiTheme="majorHAnsi" w:cs="Arial"/>
          <w:color w:val="002060"/>
        </w:rPr>
        <w:t>MBS has estimated that some VND200 trillion worth of corporate bonds will mature in 2024, a year-on-year rise of 4 per cent. The real estate and banking sectors account for 58 per cent and 8 per cent, respectively.</w:t>
      </w:r>
    </w:p>
    <w:p w14:paraId="6892B13D" w14:textId="5D3314F6" w:rsidR="00FA57F4" w:rsidRPr="00641B92" w:rsidRDefault="00641B92" w:rsidP="00641B92">
      <w:pPr>
        <w:shd w:val="clear" w:color="auto" w:fill="FFFFFF"/>
        <w:spacing w:before="100" w:beforeAutospacing="1" w:after="100" w:afterAutospacing="1" w:line="288" w:lineRule="auto"/>
        <w:jc w:val="both"/>
        <w:rPr>
          <w:rStyle w:val="Hyperlink"/>
          <w:rFonts w:asciiTheme="majorHAnsi" w:eastAsia="Times New Roman" w:hAnsiTheme="majorHAnsi" w:cs="Arial"/>
          <w:color w:val="002060"/>
          <w:u w:val="none"/>
        </w:rPr>
      </w:pPr>
      <w:r w:rsidRPr="00641B92">
        <w:rPr>
          <w:rFonts w:asciiTheme="majorHAnsi" w:eastAsia="Times New Roman" w:hAnsiTheme="majorHAnsi" w:cs="Arial"/>
          <w:color w:val="002060"/>
        </w:rPr>
        <w:t>Regarding government bonds, as of February 28, the State Treasury had raised more than VND37.4 trillion ($1.526 billion), fulfilling 9 per cent of the annual plan.</w:t>
      </w:r>
    </w:p>
    <w:bookmarkEnd w:id="81"/>
    <w:p w14:paraId="15CCEE7A" w14:textId="07004528" w:rsidR="00134004" w:rsidRDefault="005F3DA1" w:rsidP="00B22947">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00906A28"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bookmarkStart w:id="191" w:name="_Toc138940620"/>
      <w:bookmarkStart w:id="192" w:name="_Toc139544017"/>
      <w:bookmarkStart w:id="193" w:name="_Toc140151828"/>
      <w:bookmarkStart w:id="194" w:name="_Toc140757903"/>
      <w:bookmarkStart w:id="195" w:name="_Toc141359482"/>
      <w:bookmarkStart w:id="196" w:name="_Toc141965594"/>
      <w:bookmarkStart w:id="197" w:name="_Toc142569943"/>
      <w:bookmarkStart w:id="198" w:name="_Toc143174996"/>
      <w:bookmarkStart w:id="199" w:name="_Toc143779698"/>
      <w:bookmarkStart w:id="200" w:name="_Toc144384324"/>
      <w:bookmarkStart w:id="201" w:name="_Toc144991137"/>
      <w:bookmarkStart w:id="202" w:name="_Toc145601267"/>
      <w:bookmarkStart w:id="203" w:name="_Toc146205286"/>
      <w:bookmarkStart w:id="204" w:name="_Toc146808595"/>
      <w:bookmarkStart w:id="205" w:name="_Toc147412051"/>
      <w:bookmarkStart w:id="206" w:name="_Toc148007936"/>
      <w:bookmarkStart w:id="207" w:name="_Toc148621865"/>
      <w:bookmarkStart w:id="208" w:name="_Toc149228676"/>
      <w:bookmarkStart w:id="209" w:name="_Toc149826950"/>
      <w:bookmarkStart w:id="210" w:name="_Toc150433295"/>
      <w:bookmarkStart w:id="211" w:name="_Toc151040593"/>
      <w:bookmarkStart w:id="212" w:name="_Toc151645171"/>
      <w:bookmarkStart w:id="213" w:name="_Toc152248760"/>
      <w:bookmarkStart w:id="214" w:name="_Toc152853871"/>
    </w:p>
    <w:p w14:paraId="3069C482" w14:textId="77777777" w:rsidR="00C4736B" w:rsidRPr="007474CB" w:rsidRDefault="00C4736B" w:rsidP="007474CB">
      <w:pPr>
        <w:spacing w:line="288" w:lineRule="auto"/>
        <w:jc w:val="right"/>
        <w:rPr>
          <w:rFonts w:asciiTheme="majorHAnsi" w:hAnsiTheme="majorHAnsi" w:cs="Times New Roman"/>
          <w:color w:val="002060"/>
          <w:u w:val="single"/>
        </w:rPr>
      </w:pPr>
    </w:p>
    <w:p w14:paraId="5C001F22" w14:textId="34BA74DB" w:rsidR="00A55846" w:rsidRDefault="00A55846" w:rsidP="00254200">
      <w:pPr>
        <w:pStyle w:val="Heading1"/>
        <w:shd w:val="clear" w:color="auto" w:fill="FFFFFF"/>
        <w:spacing w:before="0" w:line="288" w:lineRule="atLeast"/>
        <w:rPr>
          <w:rFonts w:ascii="Times New Roman" w:hAnsi="Times New Roman" w:cs="Times New Roman"/>
          <w:color w:val="002060"/>
        </w:rPr>
      </w:pPr>
    </w:p>
    <w:p w14:paraId="7021B95E" w14:textId="77777777" w:rsidR="00FA57F4" w:rsidRPr="00FA57F4" w:rsidRDefault="00FA57F4" w:rsidP="00FA57F4"/>
    <w:p w14:paraId="1CDFEAF0" w14:textId="4C7971C0" w:rsidR="0002559F" w:rsidRDefault="00FE778B" w:rsidP="00F13BA1">
      <w:pPr>
        <w:pStyle w:val="Heading1"/>
        <w:shd w:val="clear" w:color="auto" w:fill="FFFFFF"/>
        <w:spacing w:before="0" w:line="288" w:lineRule="atLeast"/>
        <w:rPr>
          <w:rFonts w:ascii="Times New Roman" w:hAnsi="Times New Roman" w:cs="Times New Roman"/>
          <w:color w:val="002060"/>
        </w:rPr>
      </w:pPr>
      <w:bookmarkStart w:id="215" w:name="_Toc155875380"/>
      <w:bookmarkStart w:id="216" w:name="_Toc156483664"/>
      <w:bookmarkStart w:id="217" w:name="_Toc157086570"/>
      <w:bookmarkStart w:id="218" w:name="_Toc157689515"/>
      <w:bookmarkStart w:id="219" w:name="_Toc159504054"/>
      <w:bookmarkStart w:id="220" w:name="_Toc160110647"/>
      <w:bookmarkStart w:id="221" w:name="_Toc160721017"/>
      <w:r w:rsidRPr="00296A8F">
        <w:rPr>
          <w:rFonts w:ascii="Times New Roman" w:hAnsi="Times New Roman" w:cs="Times New Roman"/>
          <w:color w:val="002060"/>
        </w:rPr>
        <w:t>E</w:t>
      </w:r>
      <w:r w:rsidR="000C4254" w:rsidRPr="00296A8F">
        <w:rPr>
          <w:rFonts w:ascii="Times New Roman" w:hAnsi="Times New Roman" w:cs="Times New Roman"/>
          <w:color w:val="002060"/>
        </w:rPr>
        <w:t>C</w:t>
      </w:r>
      <w:r w:rsidRPr="00296A8F">
        <w:rPr>
          <w:rFonts w:ascii="Times New Roman" w:hAnsi="Times New Roman" w:cs="Times New Roman"/>
          <w:color w:val="002060"/>
        </w:rPr>
        <w:t>ONOMY</w:t>
      </w:r>
      <w:bookmarkStart w:id="222" w:name="_Toc372277036"/>
      <w:bookmarkStart w:id="223" w:name="_Toc372881662"/>
      <w:bookmarkStart w:id="224" w:name="_Toc373484630"/>
      <w:bookmarkStart w:id="225" w:name="_Toc374089641"/>
      <w:bookmarkStart w:id="226" w:name="_Toc374695753"/>
      <w:bookmarkStart w:id="227" w:name="_Toc375297865"/>
      <w:bookmarkStart w:id="228" w:name="_Toc375903285"/>
      <w:bookmarkStart w:id="229" w:name="_Toc376510600"/>
      <w:bookmarkStart w:id="230" w:name="_Toc377114107"/>
      <w:bookmarkStart w:id="231" w:name="_Toc377720877"/>
      <w:bookmarkStart w:id="232" w:name="_Toc378323090"/>
      <w:bookmarkStart w:id="233" w:name="_Toc379533627"/>
      <w:bookmarkStart w:id="234" w:name="_Toc380136921"/>
      <w:bookmarkStart w:id="235" w:name="_Toc380744470"/>
      <w:bookmarkStart w:id="236" w:name="_Toc381349390"/>
      <w:bookmarkStart w:id="237" w:name="_Toc381952740"/>
      <w:bookmarkStart w:id="238" w:name="_Toc382557146"/>
      <w:bookmarkStart w:id="239" w:name="_Toc383161642"/>
      <w:bookmarkStart w:id="240" w:name="_Toc383767069"/>
      <w:bookmarkStart w:id="241" w:name="_Toc384372106"/>
      <w:bookmarkStart w:id="242" w:name="_Toc384976538"/>
      <w:bookmarkStart w:id="243" w:name="_Toc385581149"/>
      <w:bookmarkStart w:id="244" w:name="_Toc386187311"/>
      <w:bookmarkStart w:id="245" w:name="_Toc387396227"/>
      <w:bookmarkStart w:id="246" w:name="_Toc388000659"/>
      <w:bookmarkStart w:id="247" w:name="_Toc388604987"/>
      <w:bookmarkStart w:id="248" w:name="_Toc389209518"/>
      <w:bookmarkStart w:id="249" w:name="_Toc389815749"/>
      <w:bookmarkStart w:id="250" w:name="_Toc390418758"/>
      <w:bookmarkStart w:id="251" w:name="_Toc391026118"/>
      <w:bookmarkStart w:id="252" w:name="_Toc392233738"/>
      <w:bookmarkStart w:id="253" w:name="_Toc392837336"/>
      <w:bookmarkStart w:id="254" w:name="_Toc394048499"/>
      <w:bookmarkStart w:id="255" w:name="_Toc394651767"/>
      <w:bookmarkStart w:id="256" w:name="_Toc395258652"/>
      <w:bookmarkStart w:id="257" w:name="_Toc395862292"/>
      <w:bookmarkStart w:id="258" w:name="_Toc396467104"/>
      <w:bookmarkStart w:id="259" w:name="_Toc397074774"/>
      <w:bookmarkStart w:id="260" w:name="_Toc397679397"/>
      <w:bookmarkStart w:id="261" w:name="_Toc398281793"/>
      <w:bookmarkStart w:id="262" w:name="_Toc398887280"/>
      <w:bookmarkStart w:id="263" w:name="_Toc399492492"/>
      <w:bookmarkStart w:id="264" w:name="_Toc400096557"/>
      <w:bookmarkStart w:id="265" w:name="_Toc400699355"/>
      <w:bookmarkStart w:id="266" w:name="_Toc401908571"/>
      <w:bookmarkStart w:id="267" w:name="_Toc402514113"/>
      <w:bookmarkStart w:id="268" w:name="_Toc403119468"/>
      <w:bookmarkStart w:id="269" w:name="_Toc403725573"/>
      <w:bookmarkStart w:id="270" w:name="_Toc404332237"/>
      <w:bookmarkStart w:id="271" w:name="_Toc404935397"/>
      <w:bookmarkStart w:id="272" w:name="_Toc405540230"/>
      <w:bookmarkStart w:id="273" w:name="_Toc406144907"/>
      <w:bookmarkStart w:id="274" w:name="_Toc406680256"/>
      <w:bookmarkStart w:id="275" w:name="_Toc407350896"/>
      <w:bookmarkStart w:id="276" w:name="_Toc408564576"/>
      <w:bookmarkStart w:id="277" w:name="_Toc409169007"/>
      <w:bookmarkStart w:id="278" w:name="_Toc409774757"/>
      <w:bookmarkStart w:id="279" w:name="_Toc410380506"/>
      <w:bookmarkStart w:id="280" w:name="_Toc410982170"/>
      <w:bookmarkStart w:id="281" w:name="_Toc411587715"/>
      <w:bookmarkStart w:id="282" w:name="_Toc412798936"/>
      <w:bookmarkStart w:id="283" w:name="_Toc413401078"/>
      <w:bookmarkStart w:id="284" w:name="_Toc414005850"/>
      <w:bookmarkStart w:id="285" w:name="_Toc415215509"/>
      <w:bookmarkStart w:id="286" w:name="_Toc415827057"/>
      <w:bookmarkStart w:id="287" w:name="_Toc416423737"/>
      <w:bookmarkStart w:id="288" w:name="_Toc417031184"/>
      <w:bookmarkStart w:id="289" w:name="_Toc417634610"/>
      <w:bookmarkStart w:id="290" w:name="_Toc418844126"/>
      <w:bookmarkStart w:id="291" w:name="_Toc419450432"/>
      <w:bookmarkStart w:id="292" w:name="_Toc420056735"/>
      <w:bookmarkStart w:id="293" w:name="_Toc420661557"/>
      <w:bookmarkStart w:id="294" w:name="_Toc421264723"/>
      <w:bookmarkStart w:id="295" w:name="_Toc421871471"/>
      <w:bookmarkStart w:id="296" w:name="_Toc422473458"/>
      <w:bookmarkStart w:id="297" w:name="_Toc423078376"/>
      <w:bookmarkStart w:id="298" w:name="_Toc423682216"/>
      <w:bookmarkStart w:id="299" w:name="_Toc424301013"/>
      <w:bookmarkStart w:id="300" w:name="_Toc424891971"/>
      <w:bookmarkStart w:id="301" w:name="_Toc425495589"/>
      <w:bookmarkStart w:id="302" w:name="_Toc426104624"/>
      <w:bookmarkStart w:id="303" w:name="_Toc426707573"/>
      <w:bookmarkStart w:id="304" w:name="_Toc427312143"/>
      <w:bookmarkStart w:id="305" w:name="_Toc427915952"/>
      <w:bookmarkStart w:id="306" w:name="_Toc428523125"/>
      <w:bookmarkStart w:id="307" w:name="_Toc429732374"/>
      <w:bookmarkStart w:id="308" w:name="_Toc430335764"/>
      <w:bookmarkStart w:id="309" w:name="_Toc430941475"/>
      <w:bookmarkStart w:id="310" w:name="_Toc431546386"/>
      <w:bookmarkStart w:id="311" w:name="_Toc432151519"/>
      <w:bookmarkStart w:id="312" w:name="_Toc432755903"/>
      <w:bookmarkStart w:id="313" w:name="_Toc433361375"/>
      <w:bookmarkStart w:id="314" w:name="_Toc433965274"/>
      <w:bookmarkStart w:id="315" w:name="_Toc434571313"/>
      <w:bookmarkStart w:id="316" w:name="_Toc435172620"/>
      <w:bookmarkStart w:id="317" w:name="_Toc435779446"/>
      <w:bookmarkStart w:id="318" w:name="_Toc436380886"/>
      <w:bookmarkStart w:id="319" w:name="_Toc436991375"/>
      <w:bookmarkStart w:id="320" w:name="_Toc437595397"/>
      <w:bookmarkStart w:id="321" w:name="_Toc440013651"/>
      <w:bookmarkStart w:id="322" w:name="_Toc440621863"/>
      <w:bookmarkStart w:id="323" w:name="_Toc441223773"/>
      <w:bookmarkStart w:id="324" w:name="_Toc441828297"/>
      <w:bookmarkStart w:id="325" w:name="_Toc441828392"/>
      <w:bookmarkStart w:id="326" w:name="_Toc442344474"/>
      <w:bookmarkStart w:id="327" w:name="_Toc443643405"/>
      <w:bookmarkStart w:id="328" w:name="_Toc444246117"/>
      <w:bookmarkStart w:id="329" w:name="_Toc444852040"/>
      <w:bookmarkStart w:id="330" w:name="_Toc445456100"/>
      <w:bookmarkStart w:id="331" w:name="_Toc445973466"/>
      <w:bookmarkStart w:id="332" w:name="_Toc446664819"/>
      <w:bookmarkStart w:id="333" w:name="_Toc447269370"/>
      <w:bookmarkStart w:id="334" w:name="_Toc447874146"/>
      <w:bookmarkStart w:id="335" w:name="_Toc448482075"/>
      <w:bookmarkStart w:id="336" w:name="_Toc449082184"/>
      <w:bookmarkStart w:id="337" w:name="_Toc449689087"/>
      <w:bookmarkStart w:id="338" w:name="_Toc450293025"/>
      <w:bookmarkStart w:id="339" w:name="_Toc450896937"/>
      <w:bookmarkStart w:id="340" w:name="_Toc452625636"/>
      <w:bookmarkStart w:id="341" w:name="_Toc453317631"/>
      <w:bookmarkStart w:id="342" w:name="_Toc453921135"/>
      <w:bookmarkStart w:id="343" w:name="_Toc454525839"/>
      <w:bookmarkStart w:id="344" w:name="_Toc455664215"/>
      <w:bookmarkStart w:id="345" w:name="_Toc456342930"/>
      <w:bookmarkStart w:id="346" w:name="_Toc456948587"/>
      <w:bookmarkStart w:id="347" w:name="_Toc457551647"/>
      <w:bookmarkStart w:id="348" w:name="_Toc458760434"/>
      <w:bookmarkStart w:id="349" w:name="_Toc459970957"/>
      <w:bookmarkStart w:id="350" w:name="_Toc460493834"/>
      <w:bookmarkStart w:id="351" w:name="_Toc461091254"/>
      <w:bookmarkStart w:id="352" w:name="_Toc461785959"/>
      <w:bookmarkStart w:id="353" w:name="_Toc462393212"/>
      <w:bookmarkStart w:id="354" w:name="_Toc462996387"/>
      <w:bookmarkStart w:id="355" w:name="_Toc463600469"/>
      <w:bookmarkStart w:id="356" w:name="_Toc464205355"/>
      <w:bookmarkStart w:id="357" w:name="_Toc464808167"/>
      <w:bookmarkStart w:id="358" w:name="_Toc465341587"/>
      <w:bookmarkStart w:id="359" w:name="_Toc466017253"/>
      <w:bookmarkStart w:id="360" w:name="_Toc466625781"/>
      <w:bookmarkStart w:id="361" w:name="_Toc467231583"/>
      <w:bookmarkStart w:id="362" w:name="_Toc467832923"/>
      <w:bookmarkStart w:id="363" w:name="_Toc468440608"/>
      <w:bookmarkStart w:id="364" w:name="_Toc469043511"/>
      <w:bookmarkStart w:id="365" w:name="_Toc469650540"/>
      <w:bookmarkStart w:id="366" w:name="_Toc472071552"/>
      <w:bookmarkStart w:id="367" w:name="_Toc472672618"/>
      <w:bookmarkStart w:id="368" w:name="_Toc473881014"/>
      <w:bookmarkStart w:id="369" w:name="_Toc474487611"/>
      <w:bookmarkStart w:id="370" w:name="_Toc475090266"/>
      <w:bookmarkStart w:id="371" w:name="_Toc475697891"/>
      <w:bookmarkStart w:id="372" w:name="_Toc476302017"/>
      <w:bookmarkStart w:id="373" w:name="_Toc476906658"/>
      <w:bookmarkStart w:id="374" w:name="_Toc477510747"/>
      <w:bookmarkStart w:id="375" w:name="_Toc478116119"/>
      <w:bookmarkStart w:id="376" w:name="_Toc478723293"/>
      <w:bookmarkStart w:id="377" w:name="_Toc479329710"/>
      <w:bookmarkStart w:id="378" w:name="_Toc479930325"/>
      <w:bookmarkStart w:id="379" w:name="_Toc480539769"/>
      <w:bookmarkStart w:id="380" w:name="_Toc481139996"/>
      <w:bookmarkStart w:id="381" w:name="_Toc482351755"/>
      <w:bookmarkStart w:id="382" w:name="_Toc482956632"/>
      <w:bookmarkStart w:id="383" w:name="_Toc484166265"/>
      <w:bookmarkStart w:id="384" w:name="_Toc484769034"/>
      <w:bookmarkStart w:id="385" w:name="_Toc485286963"/>
      <w:bookmarkStart w:id="386" w:name="_Toc485978047"/>
      <w:bookmarkStart w:id="387" w:name="_Toc486585200"/>
      <w:bookmarkStart w:id="388" w:name="_Toc487190849"/>
      <w:bookmarkStart w:id="389" w:name="_Toc487793128"/>
      <w:bookmarkStart w:id="390" w:name="_Toc488396105"/>
      <w:bookmarkStart w:id="391" w:name="_Toc489005356"/>
      <w:bookmarkStart w:id="392" w:name="_Toc489606922"/>
      <w:bookmarkStart w:id="393" w:name="_Toc490213904"/>
      <w:bookmarkStart w:id="394" w:name="_Toc490819129"/>
      <w:bookmarkStart w:id="395" w:name="_Toc491423492"/>
      <w:bookmarkStart w:id="396" w:name="_Toc492024941"/>
      <w:bookmarkStart w:id="397" w:name="_Toc492631836"/>
      <w:bookmarkStart w:id="398" w:name="_Toc493236264"/>
      <w:bookmarkStart w:id="399" w:name="_Toc493837670"/>
      <w:bookmarkStart w:id="400" w:name="_Toc495050076"/>
      <w:bookmarkStart w:id="401" w:name="_Toc495652582"/>
      <w:bookmarkStart w:id="402" w:name="_Toc496261433"/>
      <w:bookmarkStart w:id="403" w:name="_Toc496867228"/>
      <w:bookmarkStart w:id="404" w:name="_Toc497465791"/>
      <w:bookmarkStart w:id="405" w:name="_Toc498081893"/>
      <w:bookmarkStart w:id="406" w:name="_Toc498682150"/>
      <w:bookmarkStart w:id="407" w:name="_Toc499287549"/>
      <w:bookmarkStart w:id="408" w:name="_Toc499891990"/>
      <w:bookmarkStart w:id="409" w:name="_Toc500496789"/>
      <w:bookmarkStart w:id="410" w:name="_Toc501099734"/>
      <w:bookmarkStart w:id="411" w:name="_Toc501705017"/>
      <w:bookmarkStart w:id="412" w:name="_Toc532560719"/>
      <w:bookmarkStart w:id="413" w:name="_Toc533156844"/>
      <w:bookmarkStart w:id="414" w:name="_Toc533775399"/>
      <w:bookmarkStart w:id="415" w:name="_Toc534372207"/>
      <w:bookmarkStart w:id="416" w:name="_Toc534972008"/>
      <w:bookmarkStart w:id="417" w:name="_Toc535582780"/>
      <w:bookmarkStart w:id="418" w:name="_Toc536187102"/>
      <w:bookmarkStart w:id="419" w:name="_Toc536785388"/>
      <w:bookmarkStart w:id="420" w:name="_Toc1130208"/>
      <w:bookmarkStart w:id="421" w:name="_Toc1727979"/>
      <w:bookmarkStart w:id="422" w:name="_Toc2333094"/>
      <w:bookmarkStart w:id="423" w:name="_Toc2937884"/>
      <w:bookmarkStart w:id="424" w:name="_Toc3543094"/>
      <w:bookmarkStart w:id="425" w:name="_Toc4146388"/>
      <w:bookmarkStart w:id="426" w:name="_Toc4758756"/>
      <w:bookmarkStart w:id="427" w:name="_Toc5357724"/>
      <w:bookmarkStart w:id="428" w:name="_Toc5961962"/>
      <w:bookmarkStart w:id="429" w:name="_Toc6565236"/>
      <w:bookmarkStart w:id="430" w:name="_Toc7172941"/>
      <w:bookmarkStart w:id="431" w:name="_Toc7776782"/>
      <w:bookmarkStart w:id="432" w:name="_Toc8385532"/>
      <w:bookmarkStart w:id="433" w:name="_Toc8986688"/>
      <w:bookmarkStart w:id="434" w:name="_Toc9591439"/>
      <w:bookmarkStart w:id="435" w:name="_Toc10800776"/>
      <w:bookmarkStart w:id="436" w:name="_Toc11403497"/>
      <w:bookmarkStart w:id="437" w:name="_Toc12010882"/>
      <w:bookmarkStart w:id="438" w:name="_Toc12614882"/>
      <w:bookmarkStart w:id="439" w:name="_Toc13219381"/>
      <w:bookmarkStart w:id="440" w:name="_Toc13830731"/>
      <w:bookmarkStart w:id="441" w:name="_Toc14429410"/>
      <w:bookmarkStart w:id="442" w:name="_Toc15034919"/>
      <w:bookmarkStart w:id="443" w:name="_Toc15638234"/>
      <w:bookmarkStart w:id="444" w:name="_Toc16243813"/>
      <w:bookmarkStart w:id="445" w:name="_Toc17453989"/>
      <w:bookmarkStart w:id="446" w:name="_Toc18058957"/>
      <w:bookmarkStart w:id="447" w:name="_Toc18664185"/>
      <w:bookmarkStart w:id="448" w:name="_Toc19268589"/>
      <w:bookmarkStart w:id="449" w:name="_Toc19868194"/>
      <w:bookmarkStart w:id="450" w:name="_Toc20476476"/>
      <w:bookmarkStart w:id="451" w:name="_Toc21082712"/>
      <w:bookmarkStart w:id="452" w:name="_Toc21596842"/>
      <w:bookmarkStart w:id="453" w:name="_Toc22292243"/>
      <w:bookmarkStart w:id="454" w:name="_Toc22902068"/>
      <w:bookmarkStart w:id="455" w:name="_Toc23500781"/>
      <w:bookmarkStart w:id="456" w:name="_Toc24106263"/>
      <w:bookmarkStart w:id="457" w:name="_Toc24708409"/>
      <w:bookmarkStart w:id="458" w:name="_Toc25235410"/>
      <w:bookmarkStart w:id="459" w:name="_Toc25920237"/>
      <w:bookmarkStart w:id="460" w:name="_Toc26524512"/>
      <w:bookmarkStart w:id="461" w:name="_Toc27130353"/>
      <w:bookmarkStart w:id="462" w:name="_Toc28949352"/>
      <w:bookmarkStart w:id="463" w:name="_Toc29553156"/>
      <w:bookmarkStart w:id="464" w:name="_Toc31365279"/>
      <w:bookmarkStart w:id="465" w:name="_Toc31968685"/>
      <w:bookmarkStart w:id="466" w:name="_Toc33177775"/>
      <w:bookmarkStart w:id="467" w:name="_Toc33784200"/>
      <w:bookmarkStart w:id="468" w:name="_Toc34387335"/>
      <w:bookmarkStart w:id="469" w:name="_Toc34992445"/>
      <w:bookmarkStart w:id="470" w:name="_Toc36200892"/>
      <w:bookmarkStart w:id="471" w:name="_Toc36804861"/>
      <w:bookmarkStart w:id="472" w:name="_Toc37412094"/>
      <w:bookmarkStart w:id="473" w:name="_Toc38016888"/>
      <w:bookmarkStart w:id="474" w:name="_Toc38623239"/>
      <w:bookmarkStart w:id="475" w:name="_Toc47007107"/>
      <w:bookmarkStart w:id="476" w:name="_Toc47608050"/>
      <w:bookmarkStart w:id="477" w:name="_Toc48219506"/>
      <w:bookmarkStart w:id="478" w:name="_Toc48816707"/>
      <w:bookmarkStart w:id="479" w:name="_Toc49427952"/>
      <w:bookmarkStart w:id="480" w:name="_Toc50027099"/>
      <w:bookmarkStart w:id="481" w:name="_Toc50638510"/>
      <w:bookmarkStart w:id="482" w:name="_Toc51235700"/>
      <w:bookmarkStart w:id="483" w:name="_Toc51848402"/>
      <w:bookmarkStart w:id="484" w:name="_Toc52453551"/>
      <w:bookmarkStart w:id="485" w:name="_Toc53055803"/>
      <w:bookmarkStart w:id="486" w:name="_Toc53660724"/>
      <w:bookmarkStart w:id="487" w:name="_Toc54259223"/>
      <w:bookmarkStart w:id="488" w:name="_Toc54865636"/>
      <w:bookmarkStart w:id="489" w:name="_Toc55477667"/>
      <w:bookmarkStart w:id="490" w:name="_Toc56073555"/>
      <w:bookmarkStart w:id="491" w:name="_Toc56678763"/>
      <w:bookmarkStart w:id="492" w:name="_Toc57284472"/>
      <w:bookmarkStart w:id="493" w:name="_Toc57895622"/>
      <w:bookmarkStart w:id="494" w:name="_Toc58494288"/>
      <w:bookmarkStart w:id="495" w:name="_Toc59104490"/>
      <w:bookmarkStart w:id="496" w:name="_Toc60922248"/>
      <w:bookmarkStart w:id="497" w:name="_Toc61518216"/>
      <w:bookmarkStart w:id="498" w:name="_Toc62129059"/>
      <w:bookmarkStart w:id="499" w:name="_Toc62734938"/>
      <w:bookmarkStart w:id="500" w:name="_Toc63333213"/>
      <w:bookmarkStart w:id="501" w:name="_Toc65152050"/>
      <w:bookmarkStart w:id="502" w:name="_Toc65759402"/>
      <w:bookmarkStart w:id="503" w:name="_Toc66363540"/>
      <w:bookmarkStart w:id="504" w:name="_Toc66960047"/>
      <w:bookmarkStart w:id="505" w:name="_Toc67652144"/>
      <w:bookmarkStart w:id="506" w:name="_Toc68179920"/>
      <w:bookmarkStart w:id="507" w:name="_Toc68774147"/>
      <w:bookmarkStart w:id="508" w:name="_Toc69386915"/>
      <w:bookmarkStart w:id="509" w:name="_Toc69991769"/>
      <w:bookmarkStart w:id="510" w:name="_Toc70509841"/>
      <w:bookmarkStart w:id="511" w:name="_Toc71207395"/>
      <w:bookmarkStart w:id="512" w:name="_Toc71799306"/>
      <w:bookmarkStart w:id="513" w:name="_Toc72414975"/>
      <w:bookmarkStart w:id="514" w:name="_Toc73015454"/>
      <w:bookmarkStart w:id="515" w:name="_Toc73618178"/>
      <w:bookmarkStart w:id="516" w:name="_Toc74224512"/>
      <w:bookmarkStart w:id="517" w:name="_Toc74836030"/>
      <w:bookmarkStart w:id="518" w:name="_Toc75439623"/>
      <w:bookmarkStart w:id="519" w:name="_Toc76033389"/>
      <w:bookmarkStart w:id="520" w:name="_Toc76568184"/>
      <w:bookmarkStart w:id="521" w:name="_Toc77249823"/>
      <w:bookmarkStart w:id="522" w:name="_Toc77848118"/>
      <w:bookmarkStart w:id="523" w:name="_Toc78458401"/>
      <w:bookmarkStart w:id="524" w:name="_Toc79065737"/>
      <w:bookmarkStart w:id="525" w:name="_Toc79674827"/>
      <w:bookmarkStart w:id="526" w:name="_Toc80967353"/>
      <w:bookmarkStart w:id="527" w:name="_Toc82098803"/>
      <w:bookmarkStart w:id="528" w:name="_Toc82697204"/>
      <w:bookmarkStart w:id="529" w:name="_Toc83296668"/>
      <w:bookmarkStart w:id="530" w:name="_Toc83896627"/>
      <w:bookmarkStart w:id="531" w:name="_Toc84511070"/>
      <w:bookmarkStart w:id="532" w:name="_Toc85126355"/>
      <w:bookmarkStart w:id="533" w:name="_Toc85726062"/>
      <w:bookmarkStart w:id="534" w:name="_Toc86326951"/>
      <w:bookmarkStart w:id="535" w:name="_Toc86928725"/>
      <w:bookmarkStart w:id="536" w:name="_Toc87533864"/>
      <w:bookmarkStart w:id="537" w:name="_Toc88139975"/>
      <w:bookmarkStart w:id="538" w:name="_Toc88827424"/>
      <w:bookmarkStart w:id="539" w:name="_Toc89348597"/>
      <w:bookmarkStart w:id="540" w:name="_Toc89954358"/>
      <w:bookmarkStart w:id="541" w:name="_Toc90547129"/>
      <w:bookmarkStart w:id="542" w:name="_Toc91162877"/>
      <w:bookmarkStart w:id="543" w:name="_Toc92977891"/>
      <w:bookmarkStart w:id="544" w:name="_Toc93582834"/>
      <w:bookmarkStart w:id="545" w:name="_Toc94185876"/>
      <w:bookmarkStart w:id="546" w:name="_Toc124758941"/>
      <w:bookmarkStart w:id="547" w:name="_Toc126243198"/>
      <w:bookmarkStart w:id="548" w:name="_Toc126844373"/>
      <w:bookmarkStart w:id="549" w:name="_Toc127449235"/>
      <w:bookmarkStart w:id="550" w:name="_Toc128057345"/>
      <w:bookmarkStart w:id="551" w:name="_Toc128657897"/>
      <w:bookmarkStart w:id="552" w:name="_Toc129265043"/>
      <w:bookmarkEnd w:id="0"/>
      <w:bookmarkEnd w:id="1"/>
      <w:bookmarkEnd w:id="2"/>
      <w:bookmarkEnd w:id="3"/>
      <w:bookmarkEnd w:id="13"/>
      <w:bookmarkEnd w:id="14"/>
      <w:bookmarkEnd w:id="15"/>
      <w:bookmarkEnd w:id="16"/>
      <w:bookmarkEnd w:id="17"/>
      <w:bookmarkEnd w:id="18"/>
      <w:bookmarkEnd w:id="19"/>
      <w:bookmarkEnd w:id="20"/>
      <w:bookmarkEnd w:id="21"/>
      <w:bookmarkEnd w:id="22"/>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6A0DC2EB" w14:textId="77777777" w:rsidR="002D7884" w:rsidRPr="002D7884" w:rsidRDefault="002D7884" w:rsidP="002D7884"/>
    <w:p w14:paraId="121AEF4E" w14:textId="7EC2FD4C" w:rsidR="004B2727" w:rsidRPr="00D23E0D" w:rsidRDefault="004B2727" w:rsidP="0024237E">
      <w:pPr>
        <w:pStyle w:val="NormalWeb"/>
        <w:shd w:val="clear" w:color="auto" w:fill="FFFFFF"/>
        <w:spacing w:before="0" w:beforeAutospacing="0" w:after="0" w:afterAutospacing="0" w:line="288" w:lineRule="auto"/>
        <w:jc w:val="both"/>
        <w:outlineLvl w:val="1"/>
        <w:rPr>
          <w:rStyle w:val="Strong"/>
          <w:rFonts w:asciiTheme="majorHAnsi" w:hAnsiTheme="majorHAnsi" w:cs="Arial"/>
          <w:color w:val="002060"/>
          <w:sz w:val="28"/>
          <w:bdr w:val="none" w:sz="0" w:space="0" w:color="auto" w:frame="1"/>
        </w:rPr>
      </w:pPr>
      <w:bookmarkStart w:id="553" w:name="_Toc160721018"/>
      <w:r w:rsidRPr="00D23E0D">
        <w:rPr>
          <w:rStyle w:val="Strong"/>
          <w:rFonts w:asciiTheme="majorHAnsi" w:hAnsiTheme="majorHAnsi" w:cs="Arial"/>
          <w:color w:val="002060"/>
          <w:sz w:val="28"/>
          <w:bdr w:val="none" w:sz="0" w:space="0" w:color="auto" w:frame="1"/>
        </w:rPr>
        <w:t>Foreign-invested groups to assist localities in attaining export turnover growth</w:t>
      </w:r>
      <w:bookmarkEnd w:id="553"/>
    </w:p>
    <w:p w14:paraId="625ED484" w14:textId="5D4C10AF" w:rsidR="00D23E0D" w:rsidRDefault="00D23E0D" w:rsidP="00D23E0D">
      <w:pPr>
        <w:pStyle w:val="NormalWeb"/>
        <w:shd w:val="clear" w:color="auto" w:fill="FFFFFF"/>
        <w:spacing w:before="0" w:beforeAutospacing="0" w:after="0" w:afterAutospacing="0" w:line="288" w:lineRule="auto"/>
        <w:jc w:val="both"/>
        <w:rPr>
          <w:rStyle w:val="Strong"/>
          <w:rFonts w:asciiTheme="majorHAnsi" w:hAnsiTheme="majorHAnsi" w:cs="Arial"/>
          <w:b w:val="0"/>
          <w:i/>
          <w:color w:val="002060"/>
          <w:sz w:val="18"/>
          <w:bdr w:val="none" w:sz="0" w:space="0" w:color="auto" w:frame="1"/>
        </w:rPr>
      </w:pPr>
      <w:r w:rsidRPr="00D23E0D">
        <w:rPr>
          <w:rStyle w:val="Strong"/>
          <w:rFonts w:asciiTheme="majorHAnsi" w:hAnsiTheme="majorHAnsi" w:cs="Arial"/>
          <w:b w:val="0"/>
          <w:i/>
          <w:color w:val="002060"/>
          <w:sz w:val="18"/>
          <w:bdr w:val="none" w:sz="0" w:space="0" w:color="auto" w:frame="1"/>
        </w:rPr>
        <w:t>VIR</w:t>
      </w:r>
    </w:p>
    <w:p w14:paraId="4A28F2A0" w14:textId="77777777" w:rsidR="00D23E0D" w:rsidRPr="00D23E0D" w:rsidRDefault="00D23E0D" w:rsidP="00D23E0D">
      <w:pPr>
        <w:pStyle w:val="NormalWeb"/>
        <w:shd w:val="clear" w:color="auto" w:fill="FFFFFF"/>
        <w:spacing w:before="0" w:beforeAutospacing="0" w:after="0" w:afterAutospacing="0" w:line="288" w:lineRule="auto"/>
        <w:jc w:val="both"/>
        <w:rPr>
          <w:rFonts w:asciiTheme="majorHAnsi" w:hAnsiTheme="majorHAnsi" w:cs="Arial"/>
          <w:b/>
          <w:i/>
          <w:color w:val="002060"/>
          <w:sz w:val="18"/>
        </w:rPr>
      </w:pPr>
    </w:p>
    <w:p w14:paraId="2E5B3E9B" w14:textId="77777777" w:rsidR="004B2727" w:rsidRPr="00D23E0D" w:rsidRDefault="004B2727" w:rsidP="00D23E0D">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D23E0D">
        <w:rPr>
          <w:rFonts w:asciiTheme="majorHAnsi" w:hAnsiTheme="majorHAnsi" w:cs="Arial"/>
          <w:color w:val="002060"/>
          <w:sz w:val="22"/>
        </w:rPr>
        <w:lastRenderedPageBreak/>
        <w:t>Many localities expect soaring growth in export turnover of electronics and electric products in 2024 thanks to the contribution of new facilities expected to come into operation soon.</w:t>
      </w:r>
    </w:p>
    <w:p w14:paraId="7D7D8DC8" w14:textId="77777777" w:rsidR="004B2727" w:rsidRPr="00D23E0D" w:rsidRDefault="004B2727" w:rsidP="00D23E0D">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D23E0D">
        <w:rPr>
          <w:rFonts w:asciiTheme="majorHAnsi" w:hAnsiTheme="majorHAnsi" w:cs="Arial"/>
          <w:color w:val="002060"/>
          <w:sz w:val="22"/>
        </w:rPr>
        <w:t>The central province of Nghe An has set a target to acquire nearly $700 million in export turnover from electronic products, spare parts, and components for the whole year, equalling one-quarter of the export value of the province this year. The total number of electronic products and parts is expected to touch nearly 600 million.</w:t>
      </w:r>
    </w:p>
    <w:p w14:paraId="54B52AD0" w14:textId="77777777" w:rsidR="004B2727" w:rsidRPr="00D23E0D" w:rsidRDefault="004B2727" w:rsidP="00D23E0D">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D23E0D">
        <w:rPr>
          <w:rFonts w:asciiTheme="majorHAnsi" w:hAnsiTheme="majorHAnsi" w:cs="Arial"/>
          <w:color w:val="002060"/>
          <w:sz w:val="22"/>
        </w:rPr>
        <w:t>Nghe An is currently the only locality in the country that has gathered the five big electronics names of Foxconn, Luxshare, Goertek, Everwin, and JuTeng.</w:t>
      </w:r>
    </w:p>
    <w:p w14:paraId="453862D3" w14:textId="77777777" w:rsidR="004B2727" w:rsidRPr="00D23E0D" w:rsidRDefault="004B2727" w:rsidP="00D23E0D">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D23E0D">
        <w:rPr>
          <w:rFonts w:asciiTheme="majorHAnsi" w:hAnsiTheme="majorHAnsi" w:cs="Arial"/>
          <w:color w:val="002060"/>
          <w:sz w:val="22"/>
        </w:rPr>
        <w:t>This year, many facilities invested by these manufacturers will be taken into operation, such as Everwin Precision Technology Vietnam’s $115 million plant, phase 1. It is designed to make 270 million products per annum. The Hong Kong manufacturer - a supplier of components for Apple, Xiaomi, and Huawei - plans to export all products to the United States and China.</w:t>
      </w:r>
    </w:p>
    <w:p w14:paraId="1F341CC2" w14:textId="77777777" w:rsidR="004B2727" w:rsidRPr="00D23E0D" w:rsidRDefault="004B2727" w:rsidP="00D23E0D">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D23E0D">
        <w:rPr>
          <w:rFonts w:asciiTheme="majorHAnsi" w:hAnsiTheme="majorHAnsi" w:cs="Arial"/>
          <w:color w:val="002060"/>
          <w:sz w:val="22"/>
        </w:rPr>
        <w:t>Meanwhile, Goertek Precision Industry’s $100-million first phase, also expected to start operation this year, covers 40 hectares at WHA Industrial Zone 1 in Nghe An province and will have an annual capacity of over 380 million products. Almost all products will be exported to China, the US, or South Korea for partners such as Samsung, Amazon, Google, Sony, Microsoft, and Meta.</w:t>
      </w:r>
    </w:p>
    <w:p w14:paraId="2D400BBB" w14:textId="77777777" w:rsidR="004B2727" w:rsidRPr="00D23E0D" w:rsidRDefault="004B2727" w:rsidP="00D23E0D">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D23E0D">
        <w:rPr>
          <w:rFonts w:asciiTheme="majorHAnsi" w:hAnsiTheme="majorHAnsi" w:cs="Arial"/>
          <w:color w:val="002060"/>
          <w:sz w:val="22"/>
        </w:rPr>
        <w:t>Last year, Nghe An’s total export turnover exceeded the $3 billion mark for the first time, reaching $3.11 billion; of which goods exports reached about $2.5 billion.</w:t>
      </w:r>
    </w:p>
    <w:p w14:paraId="0D0EC2D4" w14:textId="77777777" w:rsidR="004B2727" w:rsidRPr="00D23E0D" w:rsidRDefault="004B2727" w:rsidP="00D23E0D">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D23E0D">
        <w:rPr>
          <w:rFonts w:asciiTheme="majorHAnsi" w:hAnsiTheme="majorHAnsi" w:cs="Arial"/>
          <w:color w:val="002060"/>
          <w:sz w:val="22"/>
        </w:rPr>
        <w:t>Ho Phi Trieu, deputy director of Nghe An Department of Planning and Investment, said, “The breakthrough growth in attracting foreign capital in recent years is the basis for the province to expect a high target in export turnover of the electronics sector. It is a feasible target because almost all investors are eager to implement their projects. At the same time, we are aiming to draw in new projects in the high-tech sector.”</w:t>
      </w:r>
    </w:p>
    <w:p w14:paraId="0A54F3D8" w14:textId="77777777" w:rsidR="004B2727" w:rsidRPr="00D23E0D" w:rsidRDefault="004B2727" w:rsidP="00D23E0D">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D23E0D">
        <w:rPr>
          <w:rFonts w:asciiTheme="majorHAnsi" w:hAnsiTheme="majorHAnsi" w:cs="Arial"/>
          <w:color w:val="002060"/>
          <w:sz w:val="22"/>
        </w:rPr>
        <w:t>Other localities known as production hubs for big electronic manufacturers expect more contribution from FIEs in promoting export turnover this year.</w:t>
      </w:r>
    </w:p>
    <w:p w14:paraId="781B5B1D" w14:textId="77777777" w:rsidR="004B2727" w:rsidRPr="00D23E0D" w:rsidRDefault="004B2727" w:rsidP="00D23E0D">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D23E0D">
        <w:rPr>
          <w:rFonts w:asciiTheme="majorHAnsi" w:hAnsiTheme="majorHAnsi" w:cs="Arial"/>
          <w:color w:val="002060"/>
          <w:sz w:val="22"/>
        </w:rPr>
        <w:t>In the northern province of Bac Ninh, Amkor Technology is currently a strategic manufacturing partner of many of the world’s top chip companies such as Qualcomm, Samsung, Foxconn, LG, and SK Hynix. In addition, Vietnam is also an important production hub of Amkor.</w:t>
      </w:r>
    </w:p>
    <w:p w14:paraId="4C8369D6" w14:textId="77777777" w:rsidR="004B2727" w:rsidRPr="00D23E0D" w:rsidRDefault="004B2727" w:rsidP="00D23E0D">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D23E0D">
        <w:rPr>
          <w:rFonts w:asciiTheme="majorHAnsi" w:hAnsiTheme="majorHAnsi" w:cs="Arial"/>
          <w:color w:val="002060"/>
          <w:sz w:val="22"/>
        </w:rPr>
        <w:t>Thus, the export turnover from plants in Vietnam will also contribute an important part to the group’s revenue. The Vietnamese plant’s size will be only behind Amkor’s South Korean factory. According to the plan, it will invest about $1.6 billion before 2035 on building a state-of-the-art facility in Bac Ninh.</w:t>
      </w:r>
    </w:p>
    <w:p w14:paraId="68800BC9" w14:textId="77777777" w:rsidR="004B2727" w:rsidRPr="00D23E0D" w:rsidRDefault="004B2727" w:rsidP="00D23E0D">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D23E0D">
        <w:rPr>
          <w:rFonts w:asciiTheme="majorHAnsi" w:hAnsiTheme="majorHAnsi" w:cs="Arial"/>
          <w:color w:val="002060"/>
          <w:sz w:val="22"/>
        </w:rPr>
        <w:t>However, the general economic figures of localities can take a bump when such massive groups are involved deeply. In 2023, Samsung Vietnam was forecast to have gained approximately $57 billion in export turnover, lower than the figures of the previous two years. As a result, the regional GDP growth of Bac Ninh province fell by 6.18 per cent compared to last year.</w:t>
      </w:r>
    </w:p>
    <w:p w14:paraId="1350FE15" w14:textId="77777777" w:rsidR="004B2727" w:rsidRPr="00D23E0D" w:rsidRDefault="004B2727" w:rsidP="00D23E0D">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D23E0D">
        <w:rPr>
          <w:rFonts w:asciiTheme="majorHAnsi" w:hAnsiTheme="majorHAnsi" w:cs="Arial"/>
          <w:color w:val="002060"/>
          <w:sz w:val="22"/>
        </w:rPr>
        <w:lastRenderedPageBreak/>
        <w:t>Elsewhere, Dong Anh Quan, director of Bac Giang Investment and Promotion Centre, told VIR, “FIEs contribute a pivotal part in the export turnover of the province. In Bac Giang, the contribution comes from key manufacturers such as Foxconn, Luxshare, and its members. We especially expect a strong contribution from Hana Micron Vina, which started operations in September last year. Our mission is to support them to help accelerate disbursement.”</w:t>
      </w:r>
    </w:p>
    <w:p w14:paraId="676E1DD1" w14:textId="79140340" w:rsidR="00C10A52" w:rsidRDefault="004B2727" w:rsidP="00D23E0D">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D23E0D">
        <w:rPr>
          <w:rFonts w:asciiTheme="majorHAnsi" w:hAnsiTheme="majorHAnsi" w:cs="Arial"/>
          <w:color w:val="002060"/>
          <w:sz w:val="22"/>
        </w:rPr>
        <w:t>Statistics published by the General Statistics Office show that in 2023, FIEs played a crucial role in Vietnamese economic growth, which is demonstrated through their contribution to export revenue, job creation, and the formation of supply chains in key export industries, especially in electronics and machinery. In particular, such groups account for 99.6 per cent of phones, over 98 per cent of computers, 93 per cent of machinery.</w:t>
      </w:r>
    </w:p>
    <w:p w14:paraId="0FCD97FA" w14:textId="77777777" w:rsidR="00D23E0D" w:rsidRPr="00D23E0D" w:rsidRDefault="00D23E0D" w:rsidP="00D23E0D">
      <w:pPr>
        <w:pStyle w:val="NormalWeb"/>
        <w:shd w:val="clear" w:color="auto" w:fill="FFFFFF"/>
        <w:spacing w:before="240" w:beforeAutospacing="0" w:after="0" w:afterAutospacing="0" w:line="288" w:lineRule="auto"/>
        <w:jc w:val="both"/>
        <w:rPr>
          <w:rFonts w:asciiTheme="majorHAnsi" w:hAnsiTheme="majorHAnsi" w:cs="Arial"/>
          <w:color w:val="002060"/>
          <w:sz w:val="22"/>
        </w:rPr>
      </w:pPr>
    </w:p>
    <w:p w14:paraId="59D8D92B" w14:textId="23CE9AF9" w:rsidR="00D23E0D" w:rsidRDefault="00A43B63" w:rsidP="00D23E0D">
      <w:pPr>
        <w:spacing w:line="288" w:lineRule="auto"/>
        <w:jc w:val="right"/>
        <w:rPr>
          <w:rStyle w:val="Hyperlink"/>
          <w:rFonts w:asciiTheme="majorHAnsi" w:hAnsiTheme="majorHAnsi" w:cs="Times New Roman"/>
          <w:color w:val="002060"/>
        </w:rPr>
      </w:pPr>
      <w:hyperlink w:anchor="_top" w:history="1">
        <w:r w:rsidR="00F13BA1" w:rsidRPr="00296A8F">
          <w:rPr>
            <w:rStyle w:val="Hyperlink"/>
            <w:rFonts w:asciiTheme="majorHAnsi" w:hAnsiTheme="majorHAnsi" w:cs="Times New Roman"/>
            <w:color w:val="002060"/>
          </w:rPr>
          <w:t>Back to Top</w:t>
        </w:r>
      </w:hyperlink>
    </w:p>
    <w:p w14:paraId="481C1AF0" w14:textId="77777777" w:rsidR="00D23E0D" w:rsidRDefault="00D23E0D" w:rsidP="00D23E0D">
      <w:pPr>
        <w:spacing w:line="288" w:lineRule="auto"/>
        <w:jc w:val="right"/>
        <w:rPr>
          <w:rStyle w:val="Hyperlink"/>
          <w:rFonts w:asciiTheme="majorHAnsi" w:hAnsiTheme="majorHAnsi" w:cs="Times New Roman"/>
          <w:color w:val="002060"/>
        </w:rPr>
      </w:pPr>
    </w:p>
    <w:p w14:paraId="584CE574" w14:textId="77777777" w:rsidR="00D23E0D" w:rsidRDefault="00D23E0D" w:rsidP="00F13BA1">
      <w:pPr>
        <w:spacing w:line="288" w:lineRule="auto"/>
        <w:jc w:val="right"/>
        <w:rPr>
          <w:rStyle w:val="Hyperlink"/>
          <w:rFonts w:asciiTheme="majorHAnsi" w:hAnsiTheme="majorHAnsi" w:cs="Times New Roman"/>
          <w:color w:val="002060"/>
        </w:rPr>
      </w:pPr>
    </w:p>
    <w:p w14:paraId="1E44B0B2" w14:textId="34447D84" w:rsidR="004B2727" w:rsidRPr="00D23E0D" w:rsidRDefault="004B2727" w:rsidP="0024237E">
      <w:pPr>
        <w:pStyle w:val="NormalWeb"/>
        <w:shd w:val="clear" w:color="auto" w:fill="FFFFFF"/>
        <w:spacing w:before="0" w:beforeAutospacing="0" w:after="0" w:afterAutospacing="0" w:line="288" w:lineRule="auto"/>
        <w:jc w:val="both"/>
        <w:outlineLvl w:val="1"/>
        <w:rPr>
          <w:rStyle w:val="Strong"/>
          <w:rFonts w:asciiTheme="majorHAnsi" w:hAnsiTheme="majorHAnsi" w:cs="Arial"/>
          <w:color w:val="002060"/>
          <w:sz w:val="28"/>
          <w:bdr w:val="none" w:sz="0" w:space="0" w:color="auto" w:frame="1"/>
        </w:rPr>
      </w:pPr>
      <w:bookmarkStart w:id="554" w:name="_Toc160721019"/>
      <w:r w:rsidRPr="00D23E0D">
        <w:rPr>
          <w:rStyle w:val="Strong"/>
          <w:rFonts w:asciiTheme="majorHAnsi" w:hAnsiTheme="majorHAnsi" w:cs="Arial"/>
          <w:color w:val="002060"/>
          <w:sz w:val="28"/>
          <w:bdr w:val="none" w:sz="0" w:space="0" w:color="auto" w:frame="1"/>
        </w:rPr>
        <w:t>Steel industry to see optimistic export prospects in year ahead</w:t>
      </w:r>
      <w:bookmarkEnd w:id="554"/>
    </w:p>
    <w:p w14:paraId="428FED92" w14:textId="0056516B" w:rsidR="00D23E0D" w:rsidRDefault="00D23E0D" w:rsidP="00D23E0D">
      <w:pPr>
        <w:pStyle w:val="NormalWeb"/>
        <w:shd w:val="clear" w:color="auto" w:fill="FFFFFF"/>
        <w:spacing w:before="0" w:beforeAutospacing="0" w:after="0" w:afterAutospacing="0" w:line="288" w:lineRule="auto"/>
        <w:jc w:val="both"/>
        <w:rPr>
          <w:rStyle w:val="Strong"/>
          <w:rFonts w:asciiTheme="majorHAnsi" w:hAnsiTheme="majorHAnsi" w:cs="Arial"/>
          <w:b w:val="0"/>
          <w:i/>
          <w:color w:val="002060"/>
          <w:sz w:val="18"/>
          <w:bdr w:val="none" w:sz="0" w:space="0" w:color="auto" w:frame="1"/>
        </w:rPr>
      </w:pPr>
      <w:r w:rsidRPr="00D23E0D">
        <w:rPr>
          <w:rStyle w:val="Strong"/>
          <w:rFonts w:asciiTheme="majorHAnsi" w:hAnsiTheme="majorHAnsi" w:cs="Arial"/>
          <w:b w:val="0"/>
          <w:i/>
          <w:color w:val="002060"/>
          <w:sz w:val="18"/>
          <w:bdr w:val="none" w:sz="0" w:space="0" w:color="auto" w:frame="1"/>
        </w:rPr>
        <w:t>VOV</w:t>
      </w:r>
    </w:p>
    <w:p w14:paraId="0A7E2142" w14:textId="77777777" w:rsidR="00D23E0D" w:rsidRPr="00D23E0D" w:rsidRDefault="00D23E0D" w:rsidP="00D23E0D">
      <w:pPr>
        <w:pStyle w:val="NormalWeb"/>
        <w:shd w:val="clear" w:color="auto" w:fill="FFFFFF"/>
        <w:spacing w:before="0" w:beforeAutospacing="0" w:after="0" w:afterAutospacing="0" w:line="288" w:lineRule="auto"/>
        <w:jc w:val="both"/>
        <w:rPr>
          <w:rFonts w:asciiTheme="majorHAnsi" w:hAnsiTheme="majorHAnsi" w:cs="Arial"/>
          <w:b/>
          <w:i/>
          <w:color w:val="002060"/>
          <w:sz w:val="18"/>
        </w:rPr>
      </w:pPr>
    </w:p>
    <w:p w14:paraId="4C3B621F" w14:textId="77777777" w:rsidR="004B2727" w:rsidRPr="00D23E0D" w:rsidRDefault="004B2727" w:rsidP="00D23E0D">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D23E0D">
        <w:rPr>
          <w:rFonts w:asciiTheme="majorHAnsi" w:hAnsiTheme="majorHAnsi" w:cs="Arial"/>
          <w:color w:val="002060"/>
          <w:sz w:val="22"/>
        </w:rPr>
        <w:t>With positive signs recorded for steel exports in the first months of the year, the steel industry is anticipated to enjoy brighter export prospects this year, according to industry insiders.</w:t>
      </w:r>
    </w:p>
    <w:p w14:paraId="1D3027B7" w14:textId="77777777" w:rsidR="004B2727" w:rsidRPr="00D23E0D" w:rsidRDefault="004B2727" w:rsidP="00D23E0D">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D23E0D">
        <w:rPr>
          <w:rFonts w:asciiTheme="majorHAnsi" w:hAnsiTheme="majorHAnsi" w:cs="Arial"/>
          <w:color w:val="002060"/>
          <w:sz w:val="22"/>
        </w:rPr>
        <w:t>The General Department of Vietnam Customs reported Vietnam exported 1.54 million tonnes of iron and steel between the beginning of the year and mid-February, raking in nearly US$1.1 billion in export earnings, up 65% volume and 66.2% in value.</w:t>
      </w:r>
    </w:p>
    <w:p w14:paraId="5B7052E6" w14:textId="77777777" w:rsidR="004B2727" w:rsidRPr="00D23E0D" w:rsidRDefault="004B2727" w:rsidP="00D23E0D">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D23E0D">
        <w:rPr>
          <w:rFonts w:asciiTheme="majorHAnsi" w:hAnsiTheme="majorHAnsi" w:cs="Arial"/>
          <w:color w:val="002060"/>
          <w:sz w:val="22"/>
        </w:rPr>
        <w:t>Most notably, January alone saw iron and steel exports record impressive three-digit growth in several markets such as Italy (114%), the United States (419%), and Malaysia (625%).</w:t>
      </w:r>
    </w:p>
    <w:p w14:paraId="7F291CF7" w14:textId="77777777" w:rsidR="004B2727" w:rsidRPr="00D23E0D" w:rsidRDefault="004B2727" w:rsidP="00D23E0D">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D23E0D">
        <w:rPr>
          <w:rFonts w:asciiTheme="majorHAnsi" w:hAnsiTheme="majorHAnsi" w:cs="Arial"/>
          <w:color w:val="002060"/>
          <w:sz w:val="22"/>
        </w:rPr>
        <w:t>The average export steel price in February rose by 0.6% to US$713 per tonne from the previous month, while two-month steel price declined by 1.7% to US$711 per tonne against the same period last year.</w:t>
      </w:r>
    </w:p>
    <w:p w14:paraId="674920A5" w14:textId="77777777" w:rsidR="004B2727" w:rsidRPr="00D23E0D" w:rsidRDefault="004B2727" w:rsidP="00D23E0D">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D23E0D">
        <w:rPr>
          <w:rFonts w:asciiTheme="majorHAnsi" w:hAnsiTheme="majorHAnsi" w:cs="Arial"/>
          <w:color w:val="002060"/>
          <w:sz w:val="22"/>
        </w:rPr>
        <w:t>Industry insiders noted that the steel industry is projected to see a wealth of opportunities for breakthroughs this year thanks to favourable factors from export markets.</w:t>
      </w:r>
    </w:p>
    <w:p w14:paraId="7B764FF3" w14:textId="77777777" w:rsidR="004B2727" w:rsidRPr="00D23E0D" w:rsidRDefault="004B2727" w:rsidP="00D23E0D">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D23E0D">
        <w:rPr>
          <w:rFonts w:asciiTheme="majorHAnsi" w:hAnsiTheme="majorHAnsi" w:cs="Arial"/>
          <w:color w:val="002060"/>
          <w:sz w:val="22"/>
        </w:rPr>
        <w:t>According to MB Securities Joint Stock Company (MBS), with the gradual rebound since the end of 2023, construction steel prices are forecast to increase by 6% to US$607 per tonne on average this year.</w:t>
      </w:r>
    </w:p>
    <w:p w14:paraId="04E620B5" w14:textId="77777777" w:rsidR="004B2727" w:rsidRPr="00D23E0D" w:rsidRDefault="004B2727" w:rsidP="00D23E0D">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D23E0D">
        <w:rPr>
          <w:rFonts w:asciiTheme="majorHAnsi" w:hAnsiTheme="majorHAnsi" w:cs="Arial"/>
          <w:color w:val="002060"/>
          <w:sz w:val="22"/>
        </w:rPr>
        <w:t xml:space="preserve">Most notably, the price difference between Vietnamese and Chinese steel currently stands at only US$30 per tonne, lower than the average of US$50 per tonne seen over the past two years, which is </w:t>
      </w:r>
      <w:r w:rsidRPr="00D23E0D">
        <w:rPr>
          <w:rFonts w:asciiTheme="majorHAnsi" w:hAnsiTheme="majorHAnsi" w:cs="Arial"/>
          <w:color w:val="002060"/>
          <w:sz w:val="22"/>
        </w:rPr>
        <w:lastRenderedPageBreak/>
        <w:t>expected to help Vietnamese steel products not suffer any price competition pressure from Chinese rivals.</w:t>
      </w:r>
    </w:p>
    <w:p w14:paraId="0B8163F3" w14:textId="77777777" w:rsidR="004B2727" w:rsidRPr="00D23E0D" w:rsidRDefault="004B2727" w:rsidP="00D23E0D">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D23E0D">
        <w:rPr>
          <w:rFonts w:asciiTheme="majorHAnsi" w:hAnsiTheme="majorHAnsi" w:cs="Arial"/>
          <w:color w:val="002060"/>
          <w:sz w:val="22"/>
        </w:rPr>
        <w:t>Over the medium term, when the real estate market enters a recovery cycle in 2025 as expected, construction steel prices will likely continue to increase by 8% to US$664 per tonne.</w:t>
      </w:r>
    </w:p>
    <w:p w14:paraId="7DE40A7C" w14:textId="77777777" w:rsidR="004B2727" w:rsidRPr="00D23E0D" w:rsidRDefault="004B2727" w:rsidP="00D23E0D">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D23E0D">
        <w:rPr>
          <w:rFonts w:asciiTheme="majorHAnsi" w:hAnsiTheme="majorHAnsi" w:cs="Arial"/>
          <w:color w:val="002060"/>
          <w:sz w:val="22"/>
        </w:rPr>
        <w:t>However, the Vietnam Steel Association pointed out that the steel industry is anticipated to face a number of challenges related to new policies enforced by China and the EU, along with issues on green transformation, emission reduction, and trade defense policies.</w:t>
      </w:r>
    </w:p>
    <w:p w14:paraId="30733381" w14:textId="77777777" w:rsidR="004B2727" w:rsidRPr="00D23E0D" w:rsidRDefault="004B2727" w:rsidP="00D23E0D">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D23E0D">
        <w:rPr>
          <w:rFonts w:asciiTheme="majorHAnsi" w:hAnsiTheme="majorHAnsi" w:cs="Arial"/>
          <w:color w:val="002060"/>
          <w:sz w:val="22"/>
        </w:rPr>
        <w:t>Local steel enterprises are therefore required to closely follow the consumption demand in export markets to proactively devise concrete plans moving forward.</w:t>
      </w:r>
    </w:p>
    <w:p w14:paraId="4E8BAA76" w14:textId="77777777" w:rsidR="004B2727" w:rsidRPr="00D23E0D" w:rsidRDefault="004B2727" w:rsidP="00D23E0D">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D23E0D">
        <w:rPr>
          <w:rFonts w:asciiTheme="majorHAnsi" w:hAnsiTheme="majorHAnsi" w:cs="Arial"/>
          <w:color w:val="002060"/>
          <w:sz w:val="22"/>
        </w:rPr>
        <w:t>Over the long term, they are advised to actively renovate technology, focus on green transformation and green production to reduce carbon emissions, and enhance management capacity over accounting systems in accordance with international standards in order to minimise the risk of trade defence measures.</w:t>
      </w:r>
    </w:p>
    <w:p w14:paraId="0A7D8B7C" w14:textId="77777777" w:rsidR="0059336A" w:rsidRPr="0059336A" w:rsidRDefault="0059336A" w:rsidP="00F13BA1">
      <w:pPr>
        <w:spacing w:line="288" w:lineRule="auto"/>
        <w:jc w:val="right"/>
        <w:rPr>
          <w:rStyle w:val="Hyperlink"/>
          <w:rFonts w:asciiTheme="majorHAnsi" w:hAnsiTheme="majorHAnsi" w:cs="Times New Roman"/>
          <w:b/>
          <w:color w:val="002060"/>
          <w:sz w:val="28"/>
        </w:rPr>
      </w:pPr>
    </w:p>
    <w:bookmarkStart w:id="555" w:name="_Toc129869285"/>
    <w:bookmarkStart w:id="556" w:name="_Toc130472589"/>
    <w:bookmarkStart w:id="557" w:name="_Toc131080428"/>
    <w:bookmarkStart w:id="558" w:name="_Toc131684261"/>
    <w:bookmarkStart w:id="559" w:name="_Toc132288737"/>
    <w:bookmarkStart w:id="560" w:name="_Toc132880394"/>
    <w:bookmarkStart w:id="561" w:name="_Toc133498212"/>
    <w:bookmarkStart w:id="562" w:name="_Toc134108008"/>
    <w:bookmarkStart w:id="563" w:name="_Toc134709546"/>
    <w:bookmarkStart w:id="564" w:name="_Toc134709697"/>
    <w:bookmarkStart w:id="565" w:name="_Toc135315971"/>
    <w:bookmarkStart w:id="566" w:name="_Toc135915560"/>
    <w:bookmarkStart w:id="567" w:name="_Toc136526488"/>
    <w:bookmarkStart w:id="568" w:name="_Toc137126048"/>
    <w:bookmarkStart w:id="569" w:name="_Toc137733673"/>
    <w:bookmarkStart w:id="570" w:name="_Toc138336639"/>
    <w:bookmarkStart w:id="571" w:name="_Toc138940624"/>
    <w:bookmarkStart w:id="572" w:name="_Toc139544020"/>
    <w:bookmarkStart w:id="573" w:name="_Toc140151831"/>
    <w:bookmarkStart w:id="574" w:name="_Toc140757908"/>
    <w:bookmarkStart w:id="575" w:name="_Toc141359485"/>
    <w:bookmarkStart w:id="576" w:name="_Toc141965597"/>
    <w:bookmarkStart w:id="577" w:name="_Toc142569946"/>
    <w:bookmarkStart w:id="578" w:name="_Toc143175000"/>
    <w:bookmarkStart w:id="579" w:name="_Toc143779701"/>
    <w:bookmarkStart w:id="580" w:name="_Toc144384328"/>
    <w:bookmarkStart w:id="581" w:name="_Toc144991140"/>
    <w:bookmarkStart w:id="582" w:name="_Toc145601270"/>
    <w:bookmarkStart w:id="583" w:name="_Toc146205291"/>
    <w:bookmarkStart w:id="584" w:name="_Toc146808598"/>
    <w:bookmarkStart w:id="585" w:name="_Toc147412055"/>
    <w:bookmarkStart w:id="586" w:name="_Toc148007939"/>
    <w:bookmarkStart w:id="587" w:name="_Toc148621870"/>
    <w:bookmarkStart w:id="588" w:name="_Toc149228680"/>
    <w:bookmarkStart w:id="589" w:name="_Toc149826953"/>
    <w:bookmarkStart w:id="590" w:name="_Toc150433299"/>
    <w:bookmarkStart w:id="591" w:name="_Toc151040597"/>
    <w:bookmarkStart w:id="592" w:name="_Toc151645174"/>
    <w:bookmarkStart w:id="593" w:name="_Toc152248763"/>
    <w:bookmarkStart w:id="594" w:name="_Toc152853876"/>
    <w:bookmarkStart w:id="595" w:name="_Toc155875384"/>
    <w:p w14:paraId="5FF7BC8B" w14:textId="77777777" w:rsidR="00D23E0D" w:rsidRDefault="00D23E0D" w:rsidP="00D23E0D">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4D9BA1D6" w14:textId="77777777" w:rsidR="0059336A" w:rsidRPr="0059336A" w:rsidRDefault="0059336A" w:rsidP="0059336A"/>
    <w:p w14:paraId="2E1578FA" w14:textId="77777777" w:rsidR="0024237E" w:rsidRDefault="0024237E" w:rsidP="00EA3310">
      <w:pPr>
        <w:pStyle w:val="Heading1"/>
        <w:rPr>
          <w:rFonts w:ascii="Times New Roman" w:hAnsi="Times New Roman" w:cs="Times New Roman"/>
          <w:color w:val="002060"/>
        </w:rPr>
      </w:pPr>
      <w:bookmarkStart w:id="596" w:name="_Toc156483669"/>
      <w:bookmarkStart w:id="597" w:name="_Toc157086574"/>
      <w:bookmarkStart w:id="598" w:name="_Toc157689520"/>
      <w:bookmarkStart w:id="599" w:name="_Toc159504059"/>
      <w:bookmarkStart w:id="600" w:name="_Toc160110652"/>
      <w:bookmarkStart w:id="601" w:name="_Toc160721020"/>
    </w:p>
    <w:p w14:paraId="48878818" w14:textId="696DA30F" w:rsidR="00AB2A22" w:rsidRDefault="003C4CF1" w:rsidP="00EA3310">
      <w:pPr>
        <w:pStyle w:val="Heading1"/>
        <w:rPr>
          <w:rFonts w:ascii="Times New Roman" w:hAnsi="Times New Roman" w:cs="Times New Roman"/>
          <w:color w:val="002060"/>
        </w:rPr>
      </w:pPr>
      <w:r w:rsidRPr="00296A8F">
        <w:rPr>
          <w:rFonts w:ascii="Times New Roman" w:hAnsi="Times New Roman" w:cs="Times New Roman"/>
          <w:color w:val="002060"/>
        </w:rPr>
        <w:t>INVESTMENT</w:t>
      </w:r>
      <w:bookmarkStart w:id="602" w:name="_Toc85726063"/>
      <w:bookmarkStart w:id="603" w:name="_Toc432151524"/>
      <w:bookmarkStart w:id="604" w:name="_Toc432755907"/>
      <w:bookmarkStart w:id="605" w:name="_Toc433361380"/>
      <w:bookmarkStart w:id="606" w:name="_Toc433965278"/>
      <w:bookmarkStart w:id="607" w:name="_Toc434571316"/>
      <w:bookmarkStart w:id="608" w:name="_Toc435172624"/>
      <w:bookmarkStart w:id="609" w:name="_Toc435779449"/>
      <w:bookmarkStart w:id="610" w:name="_Toc436380890"/>
      <w:bookmarkStart w:id="611" w:name="_Toc436991379"/>
      <w:bookmarkStart w:id="612" w:name="_Toc437595402"/>
      <w:bookmarkStart w:id="613" w:name="_Toc440013654"/>
      <w:bookmarkStart w:id="614" w:name="_Toc440621866"/>
      <w:bookmarkStart w:id="615" w:name="_Toc441223776"/>
      <w:bookmarkStart w:id="616" w:name="_Toc441828302"/>
      <w:bookmarkStart w:id="617" w:name="_Toc441828397"/>
      <w:bookmarkStart w:id="618" w:name="_Toc442344478"/>
      <w:bookmarkStart w:id="619" w:name="_Toc443643410"/>
      <w:bookmarkStart w:id="620" w:name="_Toc444246121"/>
      <w:bookmarkStart w:id="621" w:name="_Toc444852043"/>
      <w:bookmarkStart w:id="622" w:name="_Toc445456104"/>
      <w:bookmarkStart w:id="623" w:name="_Toc445973470"/>
      <w:bookmarkStart w:id="624" w:name="_Toc446664823"/>
      <w:bookmarkStart w:id="625" w:name="_Toc447269375"/>
      <w:bookmarkStart w:id="626" w:name="_Toc447874150"/>
      <w:bookmarkStart w:id="627" w:name="_Toc448482080"/>
      <w:bookmarkStart w:id="628" w:name="_Toc449082188"/>
      <w:bookmarkStart w:id="629" w:name="_Toc449689091"/>
      <w:bookmarkStart w:id="630" w:name="_Toc450293029"/>
      <w:bookmarkStart w:id="631" w:name="_Toc450896941"/>
      <w:bookmarkStart w:id="632" w:name="_Toc452625639"/>
      <w:bookmarkStart w:id="633" w:name="_Toc453317635"/>
      <w:bookmarkStart w:id="634" w:name="_Toc453921139"/>
      <w:bookmarkStart w:id="635" w:name="_Toc454525843"/>
      <w:bookmarkStart w:id="636" w:name="_Toc455664220"/>
      <w:bookmarkStart w:id="637" w:name="_Toc456342934"/>
      <w:bookmarkStart w:id="638" w:name="_Toc456948592"/>
      <w:bookmarkStart w:id="639" w:name="_Toc457551652"/>
      <w:bookmarkStart w:id="640" w:name="_Toc458760438"/>
      <w:bookmarkStart w:id="641" w:name="_Toc459970961"/>
      <w:bookmarkStart w:id="642" w:name="_Toc460493837"/>
      <w:bookmarkStart w:id="643" w:name="_Toc461091259"/>
      <w:bookmarkStart w:id="644" w:name="_Toc461785962"/>
      <w:bookmarkStart w:id="645" w:name="_Toc462393216"/>
      <w:bookmarkStart w:id="646" w:name="_Toc462996392"/>
      <w:bookmarkStart w:id="647" w:name="_Toc463600474"/>
      <w:bookmarkStart w:id="648" w:name="_Toc464205360"/>
      <w:bookmarkStart w:id="649" w:name="_Toc464808172"/>
      <w:bookmarkStart w:id="650" w:name="_Toc465341592"/>
      <w:bookmarkStart w:id="651" w:name="_Toc466017257"/>
      <w:bookmarkStart w:id="652" w:name="_Toc466625785"/>
      <w:bookmarkStart w:id="653" w:name="_Toc467231588"/>
      <w:bookmarkStart w:id="654" w:name="_Toc467832927"/>
      <w:bookmarkStart w:id="655" w:name="_Toc468440613"/>
      <w:bookmarkStart w:id="656" w:name="_Toc469043514"/>
      <w:bookmarkStart w:id="657" w:name="_Toc469650545"/>
      <w:bookmarkStart w:id="658" w:name="_Toc472071555"/>
      <w:bookmarkStart w:id="659" w:name="_Toc472672621"/>
      <w:bookmarkStart w:id="660" w:name="_Toc473881019"/>
      <w:bookmarkStart w:id="661" w:name="_Toc474487615"/>
      <w:bookmarkStart w:id="662" w:name="_Toc475090270"/>
      <w:bookmarkStart w:id="663" w:name="_Toc475697896"/>
      <w:bookmarkStart w:id="664" w:name="_Toc476302021"/>
      <w:bookmarkStart w:id="665" w:name="_Toc476906662"/>
      <w:bookmarkStart w:id="666" w:name="_Toc28949355"/>
      <w:bookmarkStart w:id="667" w:name="_Toc29553162"/>
      <w:bookmarkStart w:id="668" w:name="_Toc31365283"/>
      <w:bookmarkStart w:id="669" w:name="_Toc31968689"/>
      <w:bookmarkStart w:id="670" w:name="_Toc33177778"/>
      <w:bookmarkStart w:id="671" w:name="_Toc33784203"/>
      <w:bookmarkStart w:id="672" w:name="_Toc34387338"/>
      <w:bookmarkStart w:id="673" w:name="_Toc34992454"/>
      <w:bookmarkStart w:id="674" w:name="_Toc36200907"/>
      <w:bookmarkStart w:id="675" w:name="_Toc36804868"/>
      <w:bookmarkStart w:id="676" w:name="_Toc37412097"/>
      <w:bookmarkStart w:id="677" w:name="_Toc38016891"/>
      <w:bookmarkStart w:id="678" w:name="_Toc38623247"/>
      <w:bookmarkStart w:id="679" w:name="_Toc47007110"/>
      <w:bookmarkStart w:id="680" w:name="_Toc47608053"/>
      <w:bookmarkStart w:id="681" w:name="_Toc48219511"/>
      <w:bookmarkStart w:id="682" w:name="_Toc48816714"/>
      <w:bookmarkStart w:id="683" w:name="_Toc49427955"/>
      <w:bookmarkStart w:id="684" w:name="_Toc50027104"/>
      <w:bookmarkStart w:id="685" w:name="_Toc50638513"/>
      <w:bookmarkStart w:id="686" w:name="_Toc51235703"/>
      <w:bookmarkStart w:id="687" w:name="_Toc51848409"/>
      <w:bookmarkStart w:id="688" w:name="_Toc52453555"/>
      <w:bookmarkStart w:id="689" w:name="_Toc53055806"/>
      <w:bookmarkStart w:id="690" w:name="_Toc53660727"/>
      <w:bookmarkStart w:id="691" w:name="_Toc54259226"/>
      <w:bookmarkStart w:id="692" w:name="_Toc54865641"/>
      <w:bookmarkStart w:id="693" w:name="_Toc55477670"/>
      <w:bookmarkStart w:id="694" w:name="_Toc56073558"/>
      <w:bookmarkStart w:id="695" w:name="_Toc56678766"/>
      <w:bookmarkStart w:id="696" w:name="_Toc57284477"/>
      <w:bookmarkStart w:id="697" w:name="_Toc57895625"/>
      <w:bookmarkStart w:id="698" w:name="_Toc58494291"/>
      <w:bookmarkStart w:id="699" w:name="_Toc59104493"/>
      <w:bookmarkStart w:id="700" w:name="_Toc60922251"/>
      <w:bookmarkStart w:id="701" w:name="_Toc61518219"/>
      <w:bookmarkStart w:id="702" w:name="_Toc62129063"/>
      <w:bookmarkStart w:id="703" w:name="_Toc62734941"/>
      <w:bookmarkStart w:id="704" w:name="_Toc63333216"/>
      <w:bookmarkStart w:id="705" w:name="_Toc65152053"/>
      <w:bookmarkStart w:id="706" w:name="_Toc65759405"/>
      <w:bookmarkStart w:id="707" w:name="_Toc66363544"/>
      <w:bookmarkStart w:id="708" w:name="_Toc66960052"/>
      <w:bookmarkStart w:id="709" w:name="_Toc67652149"/>
      <w:bookmarkStart w:id="710" w:name="_Toc68179924"/>
      <w:bookmarkStart w:id="711" w:name="_Toc68774151"/>
      <w:bookmarkStart w:id="712" w:name="_Toc69386918"/>
      <w:bookmarkStart w:id="713" w:name="_Toc69991772"/>
      <w:bookmarkStart w:id="714" w:name="_Toc70509844"/>
      <w:bookmarkStart w:id="715" w:name="_Toc71207400"/>
      <w:bookmarkStart w:id="716" w:name="_Toc71799309"/>
      <w:bookmarkStart w:id="717" w:name="_Toc72414979"/>
      <w:bookmarkStart w:id="718" w:name="_Toc73015458"/>
      <w:bookmarkStart w:id="719" w:name="_Toc73618181"/>
      <w:bookmarkStart w:id="720" w:name="_Toc74224515"/>
      <w:bookmarkStart w:id="721" w:name="_Toc74836034"/>
      <w:bookmarkStart w:id="722" w:name="_Toc75439627"/>
      <w:bookmarkStart w:id="723" w:name="_Toc76033393"/>
      <w:bookmarkStart w:id="724" w:name="_Toc76568187"/>
      <w:bookmarkStart w:id="725" w:name="_Toc77249826"/>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14:paraId="174FA371" w14:textId="77777777" w:rsidR="00556F77" w:rsidRDefault="00556F77" w:rsidP="00556F77">
      <w:pPr>
        <w:spacing w:after="161" w:line="240" w:lineRule="auto"/>
        <w:outlineLvl w:val="0"/>
        <w:rPr>
          <w:rFonts w:ascii="Times New Roman" w:eastAsia="Times New Roman" w:hAnsi="Times New Roman" w:cs="Times New Roman"/>
          <w:color w:val="000000"/>
          <w:kern w:val="36"/>
          <w:sz w:val="45"/>
          <w:szCs w:val="45"/>
        </w:rPr>
      </w:pPr>
    </w:p>
    <w:p w14:paraId="74C7F905" w14:textId="09D04E11" w:rsidR="00641B92" w:rsidRPr="00F055E5" w:rsidRDefault="00641B92" w:rsidP="00F055E5">
      <w:pPr>
        <w:spacing w:after="161" w:line="288" w:lineRule="auto"/>
        <w:jc w:val="both"/>
        <w:outlineLvl w:val="0"/>
        <w:rPr>
          <w:rFonts w:asciiTheme="majorHAnsi" w:eastAsia="Times New Roman" w:hAnsiTheme="majorHAnsi" w:cs="Times New Roman"/>
          <w:b/>
          <w:color w:val="002060"/>
          <w:kern w:val="36"/>
          <w:sz w:val="28"/>
        </w:rPr>
      </w:pPr>
      <w:bookmarkStart w:id="726" w:name="_Toc160721021"/>
      <w:r w:rsidRPr="00641B92">
        <w:rPr>
          <w:rFonts w:asciiTheme="majorHAnsi" w:eastAsia="Times New Roman" w:hAnsiTheme="majorHAnsi" w:cs="Times New Roman"/>
          <w:b/>
          <w:color w:val="002060"/>
          <w:kern w:val="36"/>
          <w:sz w:val="28"/>
        </w:rPr>
        <w:t>Taiwan's Pegavision Corporation breaks ground on a $200 million medical equipment factory</w:t>
      </w:r>
      <w:bookmarkEnd w:id="726"/>
    </w:p>
    <w:p w14:paraId="5F729FEC" w14:textId="7821526F" w:rsidR="00641B92" w:rsidRPr="00641B92" w:rsidRDefault="00641B92" w:rsidP="00F055E5">
      <w:pPr>
        <w:spacing w:after="161" w:line="288" w:lineRule="auto"/>
        <w:jc w:val="both"/>
        <w:outlineLvl w:val="0"/>
        <w:rPr>
          <w:rFonts w:asciiTheme="majorHAnsi" w:eastAsia="Times New Roman" w:hAnsiTheme="majorHAnsi" w:cs="Times New Roman"/>
          <w:i/>
          <w:color w:val="002060"/>
          <w:kern w:val="36"/>
          <w:sz w:val="18"/>
        </w:rPr>
      </w:pPr>
      <w:bookmarkStart w:id="727" w:name="_Toc160721022"/>
      <w:r w:rsidRPr="00F055E5">
        <w:rPr>
          <w:rFonts w:asciiTheme="majorHAnsi" w:eastAsia="Times New Roman" w:hAnsiTheme="majorHAnsi" w:cs="Times New Roman"/>
          <w:i/>
          <w:color w:val="002060"/>
          <w:kern w:val="36"/>
          <w:sz w:val="18"/>
        </w:rPr>
        <w:t>VIR</w:t>
      </w:r>
      <w:bookmarkEnd w:id="727"/>
    </w:p>
    <w:p w14:paraId="4250EA55" w14:textId="619FE2AC" w:rsidR="00FC204E" w:rsidRPr="00F055E5" w:rsidRDefault="00641B92" w:rsidP="00F055E5">
      <w:pPr>
        <w:spacing w:line="288" w:lineRule="auto"/>
        <w:jc w:val="both"/>
        <w:rPr>
          <w:rFonts w:asciiTheme="majorHAnsi" w:hAnsiTheme="majorHAnsi"/>
          <w:color w:val="002060"/>
        </w:rPr>
      </w:pPr>
      <w:r w:rsidRPr="00F055E5">
        <w:rPr>
          <w:rFonts w:asciiTheme="majorHAnsi" w:hAnsiTheme="majorHAnsi"/>
          <w:color w:val="002060"/>
        </w:rPr>
        <w:t>Taiwan-headquartered Pegavision Corporation broke ground on a factory for manufacturing and assembling optical products and medical equipment in Thai Binh province on March 5.</w:t>
      </w:r>
    </w:p>
    <w:p w14:paraId="382C145D" w14:textId="77777777" w:rsidR="00641B92" w:rsidRPr="00F055E5" w:rsidRDefault="00641B92" w:rsidP="00F055E5">
      <w:pPr>
        <w:pStyle w:val="NormalWeb"/>
        <w:spacing w:before="0" w:beforeAutospacing="0" w:after="225" w:afterAutospacing="0" w:line="288" w:lineRule="auto"/>
        <w:jc w:val="both"/>
        <w:rPr>
          <w:rFonts w:asciiTheme="majorHAnsi" w:hAnsiTheme="majorHAnsi"/>
          <w:color w:val="002060"/>
          <w:sz w:val="22"/>
          <w:szCs w:val="22"/>
        </w:rPr>
      </w:pPr>
      <w:r w:rsidRPr="00F055E5">
        <w:rPr>
          <w:rFonts w:asciiTheme="majorHAnsi" w:hAnsiTheme="majorHAnsi"/>
          <w:color w:val="002060"/>
          <w:sz w:val="22"/>
          <w:szCs w:val="22"/>
        </w:rPr>
        <w:t>Pegavision Corporation's $200 million factory will specialise in research, development, production, and sales of optical products and </w:t>
      </w:r>
      <w:hyperlink r:id="rId10" w:history="1">
        <w:r w:rsidRPr="00F055E5">
          <w:rPr>
            <w:rStyle w:val="Hyperlink"/>
            <w:rFonts w:asciiTheme="majorHAnsi" w:hAnsiTheme="majorHAnsi"/>
            <w:color w:val="002060"/>
            <w:sz w:val="22"/>
            <w:szCs w:val="22"/>
          </w:rPr>
          <w:t>medical equipment</w:t>
        </w:r>
      </w:hyperlink>
      <w:r w:rsidRPr="00F055E5">
        <w:rPr>
          <w:rFonts w:asciiTheme="majorHAnsi" w:hAnsiTheme="majorHAnsi"/>
          <w:color w:val="002060"/>
          <w:sz w:val="22"/>
          <w:szCs w:val="22"/>
        </w:rPr>
        <w:t>. The factory will span10 hectares in Lien Ha Thai Industrial Park (IP).</w:t>
      </w:r>
    </w:p>
    <w:p w14:paraId="0E1611F9" w14:textId="77777777" w:rsidR="00641B92" w:rsidRPr="00F055E5" w:rsidRDefault="00641B92" w:rsidP="00F055E5">
      <w:pPr>
        <w:pStyle w:val="NormalWeb"/>
        <w:spacing w:before="0" w:beforeAutospacing="0" w:after="225" w:afterAutospacing="0" w:line="288" w:lineRule="auto"/>
        <w:jc w:val="both"/>
        <w:rPr>
          <w:rFonts w:asciiTheme="majorHAnsi" w:hAnsiTheme="majorHAnsi"/>
          <w:color w:val="002060"/>
          <w:sz w:val="22"/>
          <w:szCs w:val="22"/>
        </w:rPr>
      </w:pPr>
      <w:r w:rsidRPr="00F055E5">
        <w:rPr>
          <w:rFonts w:asciiTheme="majorHAnsi" w:hAnsiTheme="majorHAnsi"/>
          <w:color w:val="002060"/>
          <w:sz w:val="22"/>
          <w:szCs w:val="22"/>
        </w:rPr>
        <w:t>Once operational in 2028, the factory is expected to employ 1,140 workers and produce 600 million items per year. The factory is expected to generate a revenue of VND2.8 trillion ($113.3 million) per year, contributing VND82 billion ($3.3 million) to the state budget annually.</w:t>
      </w:r>
    </w:p>
    <w:p w14:paraId="7FBC3D4B" w14:textId="77777777" w:rsidR="00641B92" w:rsidRPr="00F055E5" w:rsidRDefault="00641B92" w:rsidP="00F055E5">
      <w:pPr>
        <w:pStyle w:val="NormalWeb"/>
        <w:spacing w:before="0" w:beforeAutospacing="0" w:after="225" w:afterAutospacing="0" w:line="288" w:lineRule="auto"/>
        <w:jc w:val="both"/>
        <w:rPr>
          <w:rFonts w:asciiTheme="majorHAnsi" w:hAnsiTheme="majorHAnsi"/>
          <w:color w:val="002060"/>
          <w:sz w:val="22"/>
          <w:szCs w:val="22"/>
        </w:rPr>
      </w:pPr>
      <w:r w:rsidRPr="00F055E5">
        <w:rPr>
          <w:rFonts w:asciiTheme="majorHAnsi" w:hAnsiTheme="majorHAnsi"/>
          <w:color w:val="002060"/>
          <w:sz w:val="22"/>
          <w:szCs w:val="22"/>
        </w:rPr>
        <w:lastRenderedPageBreak/>
        <w:t>Pegavision Corporation was established in 2009 with headquarters in Taiwan, focusing on the research, development, and production of soft contact lenses and medical optical devices. This profession uses high-tech, modern, and environmentally friendly machines. Pegavision is certified for quality by ISO13485, GMP, Japan FMA, Europe CE, Taiwan TFDA, China NMPA, snd US FDA. The company's products are supplied to Japan, S Korea, the United States, and Europe.</w:t>
      </w:r>
    </w:p>
    <w:p w14:paraId="73885D28" w14:textId="77777777" w:rsidR="00641B92" w:rsidRPr="00F055E5" w:rsidRDefault="00641B92" w:rsidP="00F055E5">
      <w:pPr>
        <w:pStyle w:val="NormalWeb"/>
        <w:spacing w:before="0" w:beforeAutospacing="0" w:after="225" w:afterAutospacing="0" w:line="288" w:lineRule="auto"/>
        <w:jc w:val="both"/>
        <w:rPr>
          <w:rFonts w:asciiTheme="majorHAnsi" w:hAnsiTheme="majorHAnsi"/>
          <w:color w:val="002060"/>
          <w:sz w:val="22"/>
          <w:szCs w:val="22"/>
        </w:rPr>
      </w:pPr>
      <w:r w:rsidRPr="00F055E5">
        <w:rPr>
          <w:rFonts w:asciiTheme="majorHAnsi" w:hAnsiTheme="majorHAnsi"/>
          <w:color w:val="002060"/>
          <w:sz w:val="22"/>
          <w:szCs w:val="22"/>
        </w:rPr>
        <w:t>Pegavision Corporation is the 11</w:t>
      </w:r>
      <w:r w:rsidRPr="00F055E5">
        <w:rPr>
          <w:rFonts w:asciiTheme="majorHAnsi" w:hAnsiTheme="majorHAnsi"/>
          <w:color w:val="002060"/>
          <w:sz w:val="22"/>
          <w:szCs w:val="22"/>
          <w:vertAlign w:val="superscript"/>
        </w:rPr>
        <w:t>th</w:t>
      </w:r>
      <w:r w:rsidRPr="00F055E5">
        <w:rPr>
          <w:rFonts w:asciiTheme="majorHAnsi" w:hAnsiTheme="majorHAnsi"/>
          <w:color w:val="002060"/>
          <w:sz w:val="22"/>
          <w:szCs w:val="22"/>
        </w:rPr>
        <w:t> investor in Lien Ha Thai IP to start construction of a factory. Five other projects are in the pipeline in 2024 and investors are completing procedures for establishing legal entities and applying for construction permits.</w:t>
      </w:r>
    </w:p>
    <w:p w14:paraId="516AAB8F" w14:textId="77777777" w:rsidR="00641B92" w:rsidRPr="00F055E5" w:rsidRDefault="00641B92" w:rsidP="00F055E5">
      <w:pPr>
        <w:pStyle w:val="NormalWeb"/>
        <w:spacing w:before="0" w:beforeAutospacing="0" w:after="225" w:afterAutospacing="0" w:line="288" w:lineRule="auto"/>
        <w:jc w:val="both"/>
        <w:rPr>
          <w:rFonts w:asciiTheme="majorHAnsi" w:hAnsiTheme="majorHAnsi"/>
          <w:color w:val="002060"/>
          <w:sz w:val="22"/>
          <w:szCs w:val="22"/>
        </w:rPr>
      </w:pPr>
      <w:r w:rsidRPr="00F055E5">
        <w:rPr>
          <w:rFonts w:asciiTheme="majorHAnsi" w:hAnsiTheme="majorHAnsi"/>
          <w:color w:val="002060"/>
          <w:sz w:val="22"/>
          <w:szCs w:val="22"/>
        </w:rPr>
        <w:t>By the end of this year, all 16 projects are slated to come into operation and operate at full capacity. They are expected to employ 39,600 workers, facilitating the workforce transition from agriculture to the industrial sector.</w:t>
      </w:r>
    </w:p>
    <w:p w14:paraId="044479AD" w14:textId="743A6152" w:rsidR="00641B92" w:rsidRDefault="00641B92" w:rsidP="00F055E5">
      <w:pPr>
        <w:pStyle w:val="NormalWeb"/>
        <w:spacing w:before="0" w:beforeAutospacing="0" w:after="225" w:afterAutospacing="0" w:line="288" w:lineRule="auto"/>
        <w:jc w:val="both"/>
        <w:rPr>
          <w:rFonts w:asciiTheme="majorHAnsi" w:hAnsiTheme="majorHAnsi"/>
          <w:color w:val="002060"/>
          <w:sz w:val="22"/>
          <w:szCs w:val="22"/>
        </w:rPr>
      </w:pPr>
      <w:r w:rsidRPr="00F055E5">
        <w:rPr>
          <w:rFonts w:asciiTheme="majorHAnsi" w:hAnsiTheme="majorHAnsi"/>
          <w:color w:val="002060"/>
          <w:sz w:val="22"/>
          <w:szCs w:val="22"/>
        </w:rPr>
        <w:t>Nguyen Quang Hung, Standing Vice Chairman of Thai Binh People’s Committee, said, “The project is of a large scale with modern technology, which is in line with the province’s investment attraction strategy. At the same time, we highly appreciated the choice and investment decision of Pegavision Corporation in Lien Ha Thai IP. After selecting the investment location, Pegavision Corporation has actively implemented investment procedures to break ground on the project.”</w:t>
      </w:r>
    </w:p>
    <w:p w14:paraId="7EB474C8" w14:textId="77777777" w:rsidR="00F055E5" w:rsidRPr="00F055E5" w:rsidRDefault="00F055E5" w:rsidP="00F055E5">
      <w:pPr>
        <w:pStyle w:val="NormalWeb"/>
        <w:spacing w:before="0" w:beforeAutospacing="0" w:after="225" w:afterAutospacing="0" w:line="288" w:lineRule="auto"/>
        <w:jc w:val="both"/>
        <w:rPr>
          <w:rFonts w:asciiTheme="majorHAnsi" w:hAnsiTheme="majorHAnsi"/>
          <w:color w:val="002060"/>
          <w:sz w:val="22"/>
          <w:szCs w:val="22"/>
        </w:rPr>
      </w:pPr>
    </w:p>
    <w:p w14:paraId="06909896" w14:textId="77777777" w:rsidR="00F055E5" w:rsidRDefault="00F055E5" w:rsidP="00F055E5">
      <w:pPr>
        <w:spacing w:line="288" w:lineRule="auto"/>
        <w:jc w:val="right"/>
        <w:rPr>
          <w:rStyle w:val="Hyperlink"/>
          <w:rFonts w:asciiTheme="majorHAnsi" w:hAnsiTheme="majorHAnsi" w:cs="Times New Roman"/>
          <w:color w:val="002060"/>
        </w:rPr>
      </w:pPr>
      <w:hyperlink w:anchor="_top" w:history="1">
        <w:r w:rsidRPr="00296A8F">
          <w:rPr>
            <w:rStyle w:val="Hyperlink"/>
            <w:rFonts w:asciiTheme="majorHAnsi" w:hAnsiTheme="majorHAnsi" w:cs="Times New Roman"/>
            <w:color w:val="002060"/>
          </w:rPr>
          <w:t>Back to Top</w:t>
        </w:r>
      </w:hyperlink>
    </w:p>
    <w:p w14:paraId="1503F896" w14:textId="5464582D" w:rsidR="00F055E5" w:rsidRDefault="00F055E5" w:rsidP="00641B92">
      <w:pPr>
        <w:pStyle w:val="NormalWeb"/>
        <w:spacing w:before="0" w:beforeAutospacing="0" w:after="225" w:afterAutospacing="0"/>
        <w:rPr>
          <w:color w:val="666666"/>
          <w:sz w:val="27"/>
          <w:szCs w:val="27"/>
        </w:rPr>
      </w:pPr>
    </w:p>
    <w:p w14:paraId="0167D39C" w14:textId="77777777" w:rsidR="0024237E" w:rsidRDefault="0024237E" w:rsidP="00F055E5">
      <w:pPr>
        <w:spacing w:after="161" w:line="288" w:lineRule="auto"/>
        <w:jc w:val="both"/>
        <w:outlineLvl w:val="0"/>
        <w:rPr>
          <w:rFonts w:asciiTheme="majorHAnsi" w:eastAsia="Times New Roman" w:hAnsiTheme="majorHAnsi" w:cs="Times New Roman"/>
          <w:b/>
          <w:color w:val="002060"/>
          <w:kern w:val="36"/>
          <w:sz w:val="28"/>
        </w:rPr>
      </w:pPr>
      <w:bookmarkStart w:id="728" w:name="_Toc160721023"/>
    </w:p>
    <w:p w14:paraId="62D765C2" w14:textId="08CED256" w:rsidR="00F055E5" w:rsidRPr="00F055E5" w:rsidRDefault="00F055E5" w:rsidP="00F055E5">
      <w:pPr>
        <w:spacing w:after="161" w:line="288" w:lineRule="auto"/>
        <w:jc w:val="both"/>
        <w:outlineLvl w:val="0"/>
        <w:rPr>
          <w:rFonts w:asciiTheme="majorHAnsi" w:eastAsia="Times New Roman" w:hAnsiTheme="majorHAnsi" w:cs="Times New Roman"/>
          <w:b/>
          <w:color w:val="002060"/>
          <w:kern w:val="36"/>
          <w:sz w:val="28"/>
        </w:rPr>
      </w:pPr>
      <w:r w:rsidRPr="00F055E5">
        <w:rPr>
          <w:rFonts w:asciiTheme="majorHAnsi" w:eastAsia="Times New Roman" w:hAnsiTheme="majorHAnsi" w:cs="Times New Roman"/>
          <w:b/>
          <w:color w:val="002060"/>
          <w:kern w:val="36"/>
          <w:sz w:val="28"/>
        </w:rPr>
        <w:t>Thailand’s WHA Group plans 1,200-hectare industrial park in Ba Ria-Vung Tau</w:t>
      </w:r>
      <w:bookmarkEnd w:id="728"/>
    </w:p>
    <w:p w14:paraId="3FA6CD8F" w14:textId="3E4282E7" w:rsidR="00F055E5" w:rsidRPr="00F055E5" w:rsidRDefault="00F055E5" w:rsidP="00F055E5">
      <w:pPr>
        <w:spacing w:after="161" w:line="288" w:lineRule="auto"/>
        <w:jc w:val="both"/>
        <w:outlineLvl w:val="0"/>
        <w:rPr>
          <w:rFonts w:asciiTheme="majorHAnsi" w:eastAsia="Times New Roman" w:hAnsiTheme="majorHAnsi" w:cs="Times New Roman"/>
          <w:i/>
          <w:color w:val="002060"/>
          <w:kern w:val="36"/>
          <w:sz w:val="18"/>
        </w:rPr>
      </w:pPr>
      <w:bookmarkStart w:id="729" w:name="_Toc160721024"/>
      <w:r w:rsidRPr="00F055E5">
        <w:rPr>
          <w:rFonts w:asciiTheme="majorHAnsi" w:eastAsia="Times New Roman" w:hAnsiTheme="majorHAnsi" w:cs="Times New Roman"/>
          <w:i/>
          <w:color w:val="002060"/>
          <w:kern w:val="36"/>
          <w:sz w:val="18"/>
        </w:rPr>
        <w:t>VIR</w:t>
      </w:r>
      <w:bookmarkEnd w:id="729"/>
    </w:p>
    <w:p w14:paraId="18A49D14" w14:textId="77777777" w:rsidR="00F055E5" w:rsidRPr="00F055E5" w:rsidRDefault="00F055E5" w:rsidP="00F055E5">
      <w:pPr>
        <w:spacing w:after="161" w:line="288" w:lineRule="auto"/>
        <w:jc w:val="both"/>
        <w:outlineLvl w:val="0"/>
        <w:rPr>
          <w:rFonts w:asciiTheme="majorHAnsi" w:eastAsia="Times New Roman" w:hAnsiTheme="majorHAnsi" w:cs="Times New Roman"/>
          <w:color w:val="002060"/>
          <w:kern w:val="36"/>
        </w:rPr>
      </w:pPr>
    </w:p>
    <w:p w14:paraId="35F71638" w14:textId="77777777" w:rsidR="00F055E5" w:rsidRPr="00F055E5" w:rsidRDefault="00F055E5" w:rsidP="00F055E5">
      <w:pPr>
        <w:spacing w:after="150" w:line="288" w:lineRule="auto"/>
        <w:jc w:val="both"/>
        <w:rPr>
          <w:rFonts w:asciiTheme="majorHAnsi" w:eastAsia="Times New Roman" w:hAnsiTheme="majorHAnsi" w:cs="Times New Roman"/>
          <w:color w:val="002060"/>
        </w:rPr>
      </w:pPr>
      <w:r w:rsidRPr="00F055E5">
        <w:rPr>
          <w:rFonts w:asciiTheme="majorHAnsi" w:eastAsia="Times New Roman" w:hAnsiTheme="majorHAnsi" w:cs="Times New Roman"/>
          <w:color w:val="002060"/>
        </w:rPr>
        <w:t>Thailand’s WHA Group has made a proposal to invest in the Chau Duc service-urban-industrial park on an area of 1,200 hectares in Ba Ria-Vung Tau province.</w:t>
      </w:r>
    </w:p>
    <w:p w14:paraId="28978D57" w14:textId="77777777" w:rsidR="00F055E5" w:rsidRPr="00F055E5" w:rsidRDefault="00F055E5" w:rsidP="00F055E5">
      <w:pPr>
        <w:pStyle w:val="NormalWeb"/>
        <w:spacing w:before="0" w:beforeAutospacing="0" w:after="225" w:afterAutospacing="0" w:line="288" w:lineRule="auto"/>
        <w:jc w:val="both"/>
        <w:rPr>
          <w:rFonts w:asciiTheme="majorHAnsi" w:hAnsiTheme="majorHAnsi"/>
          <w:color w:val="002060"/>
          <w:sz w:val="22"/>
          <w:szCs w:val="22"/>
        </w:rPr>
      </w:pPr>
    </w:p>
    <w:p w14:paraId="763383C4" w14:textId="77777777" w:rsidR="00641B92" w:rsidRPr="00F055E5" w:rsidRDefault="00641B92" w:rsidP="00F055E5">
      <w:pPr>
        <w:pStyle w:val="NormalWeb"/>
        <w:spacing w:before="0" w:beforeAutospacing="0" w:after="225" w:afterAutospacing="0" w:line="288" w:lineRule="auto"/>
        <w:jc w:val="both"/>
        <w:rPr>
          <w:rFonts w:asciiTheme="majorHAnsi" w:hAnsiTheme="majorHAnsi"/>
          <w:color w:val="002060"/>
          <w:sz w:val="22"/>
          <w:szCs w:val="22"/>
        </w:rPr>
      </w:pPr>
      <w:r w:rsidRPr="00F055E5">
        <w:rPr>
          <w:rFonts w:asciiTheme="majorHAnsi" w:hAnsiTheme="majorHAnsi"/>
          <w:color w:val="002060"/>
          <w:sz w:val="22"/>
          <w:szCs w:val="22"/>
        </w:rPr>
        <w:t>The proposal was shared by chairwoman and managing director Jareeporn Jarukornsakul at a meeting with provincial authorities on March 1.</w:t>
      </w:r>
    </w:p>
    <w:p w14:paraId="3152F01D" w14:textId="77777777" w:rsidR="00641B92" w:rsidRPr="00F055E5" w:rsidRDefault="00641B92" w:rsidP="00F055E5">
      <w:pPr>
        <w:pStyle w:val="NormalWeb"/>
        <w:spacing w:before="0" w:beforeAutospacing="0" w:after="225" w:afterAutospacing="0" w:line="288" w:lineRule="auto"/>
        <w:jc w:val="both"/>
        <w:rPr>
          <w:rFonts w:asciiTheme="majorHAnsi" w:hAnsiTheme="majorHAnsi"/>
          <w:color w:val="002060"/>
          <w:sz w:val="22"/>
          <w:szCs w:val="22"/>
        </w:rPr>
      </w:pPr>
      <w:r w:rsidRPr="00F055E5">
        <w:rPr>
          <w:rFonts w:asciiTheme="majorHAnsi" w:hAnsiTheme="majorHAnsi"/>
          <w:color w:val="002060"/>
          <w:sz w:val="22"/>
          <w:szCs w:val="22"/>
        </w:rPr>
        <w:t>Jarukornsakul noted that Chau Duc district has ample potential for development. Under the newly approved provincial planning for 2021-2030 with a vision to 2050, an area of 4,200ha has been earmarked for industrial land development in the district.</w:t>
      </w:r>
    </w:p>
    <w:p w14:paraId="55D25064" w14:textId="77777777" w:rsidR="00641B92" w:rsidRPr="00F055E5" w:rsidRDefault="00641B92" w:rsidP="00F055E5">
      <w:pPr>
        <w:pStyle w:val="NormalWeb"/>
        <w:spacing w:before="0" w:beforeAutospacing="0" w:after="225" w:afterAutospacing="0" w:line="288" w:lineRule="auto"/>
        <w:jc w:val="both"/>
        <w:rPr>
          <w:rFonts w:asciiTheme="majorHAnsi" w:hAnsiTheme="majorHAnsi"/>
          <w:color w:val="002060"/>
          <w:sz w:val="22"/>
          <w:szCs w:val="22"/>
        </w:rPr>
      </w:pPr>
      <w:r w:rsidRPr="00F055E5">
        <w:rPr>
          <w:rFonts w:asciiTheme="majorHAnsi" w:hAnsiTheme="majorHAnsi"/>
          <w:color w:val="002060"/>
          <w:sz w:val="22"/>
          <w:szCs w:val="22"/>
        </w:rPr>
        <w:lastRenderedPageBreak/>
        <w:t>If implemented, it will be the second-largest project in Vung Tau, trailing behind the 1,500-ha Chau Duc Industrial Park (IP).</w:t>
      </w:r>
    </w:p>
    <w:p w14:paraId="0062ED97" w14:textId="77777777" w:rsidR="00641B92" w:rsidRPr="00F055E5" w:rsidRDefault="00641B92" w:rsidP="00F055E5">
      <w:pPr>
        <w:pStyle w:val="NormalWeb"/>
        <w:spacing w:before="0" w:beforeAutospacing="0" w:after="225" w:afterAutospacing="0" w:line="288" w:lineRule="auto"/>
        <w:jc w:val="both"/>
        <w:rPr>
          <w:rFonts w:asciiTheme="majorHAnsi" w:hAnsiTheme="majorHAnsi"/>
          <w:color w:val="002060"/>
          <w:sz w:val="22"/>
          <w:szCs w:val="22"/>
        </w:rPr>
      </w:pPr>
      <w:r w:rsidRPr="00F055E5">
        <w:rPr>
          <w:rFonts w:asciiTheme="majorHAnsi" w:hAnsiTheme="majorHAnsi"/>
          <w:color w:val="002060"/>
          <w:sz w:val="22"/>
          <w:szCs w:val="22"/>
        </w:rPr>
        <w:t>Nguyen Van Tho, Chairman of Ba Ria-Vung Tau People’s Committee, said that the province is calling for investors to construct industrial park infrastructure in Chau Duc district. The province will create advantages for investors, including WHA Group, to engage in the project.</w:t>
      </w:r>
    </w:p>
    <w:p w14:paraId="6E41647D" w14:textId="77777777" w:rsidR="00641B92" w:rsidRPr="00F055E5" w:rsidRDefault="00641B92" w:rsidP="00F055E5">
      <w:pPr>
        <w:pStyle w:val="NormalWeb"/>
        <w:spacing w:before="0" w:beforeAutospacing="0" w:after="225" w:afterAutospacing="0" w:line="288" w:lineRule="auto"/>
        <w:jc w:val="both"/>
        <w:rPr>
          <w:rFonts w:asciiTheme="majorHAnsi" w:hAnsiTheme="majorHAnsi"/>
          <w:color w:val="002060"/>
          <w:sz w:val="22"/>
          <w:szCs w:val="22"/>
        </w:rPr>
      </w:pPr>
      <w:r w:rsidRPr="00F055E5">
        <w:rPr>
          <w:rFonts w:asciiTheme="majorHAnsi" w:hAnsiTheme="majorHAnsi"/>
          <w:color w:val="002060"/>
          <w:sz w:val="22"/>
          <w:szCs w:val="22"/>
        </w:rPr>
        <w:t>WHA Group has been present in Vietnam since 2017 with its first project in Nghi Loc district, Nghe An province, with a scale of nearly 1,900ha. WHA Group has recently proposed other IP projects covering hundreds of hectares in Thanh Hoa and Quang Nam provinces.</w:t>
      </w:r>
    </w:p>
    <w:p w14:paraId="5DB8F6D0" w14:textId="77777777" w:rsidR="00641B92" w:rsidRPr="00F055E5" w:rsidRDefault="00641B92" w:rsidP="00F055E5">
      <w:pPr>
        <w:pStyle w:val="NormalWeb"/>
        <w:spacing w:before="0" w:beforeAutospacing="0" w:after="225" w:afterAutospacing="0" w:line="288" w:lineRule="auto"/>
        <w:jc w:val="both"/>
        <w:rPr>
          <w:rFonts w:asciiTheme="majorHAnsi" w:hAnsiTheme="majorHAnsi"/>
          <w:color w:val="002060"/>
          <w:sz w:val="22"/>
          <w:szCs w:val="22"/>
        </w:rPr>
      </w:pPr>
      <w:r w:rsidRPr="00F055E5">
        <w:rPr>
          <w:rFonts w:asciiTheme="majorHAnsi" w:hAnsiTheme="majorHAnsi"/>
          <w:color w:val="002060"/>
          <w:sz w:val="22"/>
          <w:szCs w:val="22"/>
        </w:rPr>
        <w:t>Jarukornsakul shared that WHA Group plans to invest at least $1 billion in Vietnam in the next five years to develop smart and eco-friendly industrial parks. It also aims to lure secondary projects with a total investment capital of over $5 billion.</w:t>
      </w:r>
    </w:p>
    <w:p w14:paraId="1BE164E7" w14:textId="136F0F8C" w:rsidR="00641B92" w:rsidRDefault="00641B92" w:rsidP="00F055E5">
      <w:pPr>
        <w:pStyle w:val="NormalWeb"/>
        <w:spacing w:before="0" w:beforeAutospacing="0" w:after="225" w:afterAutospacing="0" w:line="288" w:lineRule="auto"/>
        <w:jc w:val="both"/>
        <w:rPr>
          <w:rFonts w:asciiTheme="majorHAnsi" w:hAnsiTheme="majorHAnsi"/>
          <w:color w:val="002060"/>
          <w:sz w:val="22"/>
          <w:szCs w:val="22"/>
        </w:rPr>
      </w:pPr>
      <w:r w:rsidRPr="00F055E5">
        <w:rPr>
          <w:rFonts w:asciiTheme="majorHAnsi" w:hAnsiTheme="majorHAnsi"/>
          <w:color w:val="002060"/>
          <w:sz w:val="22"/>
          <w:szCs w:val="22"/>
        </w:rPr>
        <w:t>Ba Ria-Vung Tau is home to a number of large projects by Thai investors, notably Long Son Petrochemical Complex invested by SCG Group (Thailand). The project boasts investment capital exceeding $5 billion, making it one of the largest foreign-invested projects in the southern province. The complex is in trial operation and will be put into commercial operation in March 2024.</w:t>
      </w:r>
    </w:p>
    <w:p w14:paraId="26B42D67" w14:textId="77777777" w:rsidR="00F055E5" w:rsidRPr="00F055E5" w:rsidRDefault="00F055E5" w:rsidP="00F055E5">
      <w:pPr>
        <w:pStyle w:val="NormalWeb"/>
        <w:spacing w:before="0" w:beforeAutospacing="0" w:after="225" w:afterAutospacing="0" w:line="288" w:lineRule="auto"/>
        <w:jc w:val="both"/>
        <w:rPr>
          <w:rFonts w:asciiTheme="majorHAnsi" w:hAnsiTheme="majorHAnsi"/>
          <w:color w:val="002060"/>
          <w:sz w:val="22"/>
          <w:szCs w:val="22"/>
        </w:rPr>
      </w:pPr>
    </w:p>
    <w:bookmarkStart w:id="730" w:name="_Toc152248766"/>
    <w:bookmarkStart w:id="731" w:name="_Toc152853880"/>
    <w:bookmarkStart w:id="732" w:name="_Toc155875390"/>
    <w:bookmarkStart w:id="733" w:name="_Toc156483673"/>
    <w:bookmarkStart w:id="734" w:name="_Toc157086577"/>
    <w:bookmarkStart w:id="735" w:name="_Toc157689524"/>
    <w:bookmarkStart w:id="736" w:name="_Toc159504063"/>
    <w:bookmarkStart w:id="737" w:name="_Toc160110670"/>
    <w:p w14:paraId="5470CDB6" w14:textId="77777777" w:rsidR="00F055E5" w:rsidRDefault="00F055E5" w:rsidP="00F055E5">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2338C881" w14:textId="77777777" w:rsidR="00F055E5" w:rsidRDefault="00F055E5" w:rsidP="00641B92">
      <w:pPr>
        <w:pStyle w:val="Heading1"/>
        <w:rPr>
          <w:rFonts w:ascii="Times New Roman" w:hAnsi="Times New Roman" w:cs="Times New Roman"/>
          <w:color w:val="002060"/>
        </w:rPr>
      </w:pPr>
    </w:p>
    <w:p w14:paraId="1506745D" w14:textId="1DB0D06E" w:rsidR="00641B92" w:rsidRDefault="00641B92" w:rsidP="00641B92">
      <w:pPr>
        <w:pStyle w:val="Heading1"/>
        <w:rPr>
          <w:rFonts w:ascii="Times New Roman" w:hAnsi="Times New Roman" w:cs="Times New Roman"/>
          <w:color w:val="002060"/>
        </w:rPr>
      </w:pPr>
      <w:bookmarkStart w:id="738" w:name="_Toc160721025"/>
      <w:r w:rsidRPr="00296A8F">
        <w:rPr>
          <w:rFonts w:ascii="Times New Roman" w:hAnsi="Times New Roman" w:cs="Times New Roman"/>
          <w:color w:val="002060"/>
        </w:rPr>
        <w:t>PROPERT</w:t>
      </w:r>
      <w:r>
        <w:rPr>
          <w:rFonts w:ascii="Times New Roman" w:hAnsi="Times New Roman" w:cs="Times New Roman"/>
          <w:color w:val="002060"/>
        </w:rPr>
        <w:t>Y</w:t>
      </w:r>
      <w:bookmarkEnd w:id="730"/>
      <w:bookmarkEnd w:id="731"/>
      <w:bookmarkEnd w:id="732"/>
      <w:bookmarkEnd w:id="733"/>
      <w:bookmarkEnd w:id="734"/>
      <w:bookmarkEnd w:id="735"/>
      <w:bookmarkEnd w:id="736"/>
      <w:bookmarkEnd w:id="737"/>
      <w:bookmarkEnd w:id="738"/>
    </w:p>
    <w:p w14:paraId="5F33D93A" w14:textId="18C9DF27" w:rsidR="00FC204E" w:rsidRPr="004F1D7C" w:rsidRDefault="00641B92" w:rsidP="004F1D7C">
      <w:pPr>
        <w:pStyle w:val="Heading1"/>
        <w:rPr>
          <w:rFonts w:ascii="Times New Roman" w:hAnsi="Times New Roman" w:cs="Times New Roman"/>
          <w:color w:val="002060"/>
        </w:rPr>
      </w:pPr>
      <w:r w:rsidRPr="00296A8F">
        <w:rPr>
          <w:rFonts w:eastAsia="Times New Roman" w:cs="Arial"/>
          <w:vanish/>
          <w:color w:val="002060"/>
          <w:lang w:val="en-GB" w:eastAsia="en-GB"/>
        </w:rPr>
        <w:t>Bottom of Form</w:t>
      </w:r>
      <w:bookmarkStart w:id="739" w:name="_Toc160721026"/>
      <w:r w:rsidR="00FC204E" w:rsidRPr="004F1D7C">
        <w:rPr>
          <w:bCs w:val="0"/>
          <w:color w:val="002060"/>
          <w:szCs w:val="22"/>
        </w:rPr>
        <w:t>Mapletree Logistics Trust to acquire properties in Vietnam and Malaysia</w:t>
      </w:r>
      <w:bookmarkEnd w:id="739"/>
    </w:p>
    <w:p w14:paraId="09E1BB4D" w14:textId="1382886D" w:rsidR="004F1D7C" w:rsidRDefault="004F1D7C" w:rsidP="004F1D7C">
      <w:pPr>
        <w:spacing w:line="288" w:lineRule="auto"/>
        <w:jc w:val="both"/>
        <w:rPr>
          <w:rFonts w:asciiTheme="majorHAnsi" w:hAnsiTheme="majorHAnsi"/>
          <w:i/>
          <w:color w:val="002060"/>
          <w:sz w:val="18"/>
        </w:rPr>
      </w:pPr>
      <w:r w:rsidRPr="004F1D7C">
        <w:rPr>
          <w:rFonts w:asciiTheme="majorHAnsi" w:hAnsiTheme="majorHAnsi"/>
          <w:i/>
          <w:color w:val="002060"/>
          <w:sz w:val="18"/>
        </w:rPr>
        <w:t>VIR</w:t>
      </w:r>
    </w:p>
    <w:p w14:paraId="11B88C5A" w14:textId="77777777" w:rsidR="004F1D7C" w:rsidRPr="004F1D7C" w:rsidRDefault="004F1D7C" w:rsidP="004F1D7C">
      <w:pPr>
        <w:spacing w:line="288" w:lineRule="auto"/>
        <w:jc w:val="both"/>
        <w:rPr>
          <w:rFonts w:asciiTheme="majorHAnsi" w:hAnsiTheme="majorHAnsi"/>
          <w:i/>
          <w:color w:val="002060"/>
          <w:sz w:val="18"/>
        </w:rPr>
      </w:pPr>
    </w:p>
    <w:p w14:paraId="2DFCE587" w14:textId="77777777" w:rsidR="00FC204E" w:rsidRPr="004F1D7C" w:rsidRDefault="00FC204E" w:rsidP="004F1D7C">
      <w:pPr>
        <w:spacing w:line="288" w:lineRule="auto"/>
        <w:jc w:val="both"/>
        <w:rPr>
          <w:rFonts w:asciiTheme="majorHAnsi" w:hAnsiTheme="majorHAnsi"/>
          <w:color w:val="002060"/>
        </w:rPr>
      </w:pPr>
      <w:r w:rsidRPr="004F1D7C">
        <w:rPr>
          <w:rFonts w:asciiTheme="majorHAnsi" w:hAnsiTheme="majorHAnsi"/>
          <w:color w:val="002060"/>
        </w:rPr>
        <w:t>Mapletree Logistics Trust Management Ltd., as manager of </w:t>
      </w:r>
      <w:hyperlink r:id="rId11" w:history="1">
        <w:r w:rsidRPr="004F1D7C">
          <w:rPr>
            <w:rStyle w:val="Hyperlink"/>
            <w:rFonts w:asciiTheme="majorHAnsi" w:hAnsiTheme="majorHAnsi"/>
            <w:color w:val="002060"/>
          </w:rPr>
          <w:t>Mapletree Logistics Trust</w:t>
        </w:r>
      </w:hyperlink>
      <w:r w:rsidRPr="004F1D7C">
        <w:rPr>
          <w:rFonts w:asciiTheme="majorHAnsi" w:hAnsiTheme="majorHAnsi"/>
          <w:color w:val="002060"/>
        </w:rPr>
        <w:t> (MLT) announced on February 29 the proposed acquisition of logistics properties located in Malaysia and in Vietnam.</w:t>
      </w:r>
    </w:p>
    <w:p w14:paraId="28AB73EF" w14:textId="77777777" w:rsidR="00FC204E" w:rsidRPr="004F1D7C" w:rsidRDefault="00FC204E" w:rsidP="004F1D7C">
      <w:pPr>
        <w:pStyle w:val="NormalWeb"/>
        <w:spacing w:before="0" w:beforeAutospacing="0" w:after="225" w:afterAutospacing="0" w:line="288" w:lineRule="auto"/>
        <w:jc w:val="both"/>
        <w:rPr>
          <w:rFonts w:asciiTheme="majorHAnsi" w:hAnsiTheme="majorHAnsi"/>
          <w:color w:val="002060"/>
          <w:sz w:val="22"/>
          <w:szCs w:val="22"/>
        </w:rPr>
      </w:pPr>
      <w:r w:rsidRPr="004F1D7C">
        <w:rPr>
          <w:rFonts w:asciiTheme="majorHAnsi" w:hAnsiTheme="majorHAnsi"/>
          <w:color w:val="002060"/>
          <w:sz w:val="22"/>
          <w:szCs w:val="22"/>
        </w:rPr>
        <w:t>The agreed property values of the single Malaysian and two Vietnamese properties are $117.3 million and $52 million, respectively. The valuations represent discounts of approximately 0.2 per cent and 1.1 per cent from the independent valuations obtained by HSBC Institutional Trust Services (Singapore) Limited, as trustee of MLT, and Mapletree Logistics Trust Management, respectively.</w:t>
      </w:r>
    </w:p>
    <w:p w14:paraId="548B703D" w14:textId="77777777" w:rsidR="00FC204E" w:rsidRPr="004F1D7C" w:rsidRDefault="00FC204E" w:rsidP="004F1D7C">
      <w:pPr>
        <w:pStyle w:val="NormalWeb"/>
        <w:spacing w:before="0" w:beforeAutospacing="0" w:after="225" w:afterAutospacing="0" w:line="288" w:lineRule="auto"/>
        <w:jc w:val="both"/>
        <w:rPr>
          <w:rFonts w:asciiTheme="majorHAnsi" w:hAnsiTheme="majorHAnsi"/>
          <w:color w:val="002060"/>
          <w:sz w:val="22"/>
          <w:szCs w:val="22"/>
        </w:rPr>
      </w:pPr>
      <w:r w:rsidRPr="004F1D7C">
        <w:rPr>
          <w:rFonts w:asciiTheme="majorHAnsi" w:hAnsiTheme="majorHAnsi"/>
          <w:color w:val="002060"/>
          <w:sz w:val="22"/>
          <w:szCs w:val="22"/>
        </w:rPr>
        <w:t xml:space="preserve">Ng Kiat, CEO of Mapletree Logistics Trust Management, said, “Stepping up our portfolio rejuvenation efforts, we have announced or completed over S$200 million ($148.5 million) of divestment since the start of the year, thereby releasing capital which can be redeployed towards acquisitions in Kuala </w:t>
      </w:r>
      <w:r w:rsidRPr="004F1D7C">
        <w:rPr>
          <w:rFonts w:asciiTheme="majorHAnsi" w:hAnsiTheme="majorHAnsi"/>
          <w:color w:val="002060"/>
          <w:sz w:val="22"/>
          <w:szCs w:val="22"/>
        </w:rPr>
        <w:lastRenderedPageBreak/>
        <w:t>Lumpur, Ho Chi Minh City and Hanoi to capture emerging Asia’s growth potential. At the same time, developed Asian markets, which account for the majority of our revenue base, continue to provide stability to MLT’s portfolio.”</w:t>
      </w:r>
    </w:p>
    <w:p w14:paraId="045DBAE4" w14:textId="77777777" w:rsidR="00FC204E" w:rsidRPr="004F1D7C" w:rsidRDefault="00FC204E" w:rsidP="004F1D7C">
      <w:pPr>
        <w:pStyle w:val="NormalWeb"/>
        <w:spacing w:before="0" w:beforeAutospacing="0" w:after="225" w:afterAutospacing="0" w:line="288" w:lineRule="auto"/>
        <w:jc w:val="both"/>
        <w:rPr>
          <w:rFonts w:asciiTheme="majorHAnsi" w:hAnsiTheme="majorHAnsi"/>
          <w:color w:val="002060"/>
          <w:sz w:val="22"/>
          <w:szCs w:val="22"/>
        </w:rPr>
      </w:pPr>
      <w:r w:rsidRPr="004F1D7C">
        <w:rPr>
          <w:rFonts w:asciiTheme="majorHAnsi" w:hAnsiTheme="majorHAnsi"/>
          <w:color w:val="002060"/>
          <w:sz w:val="22"/>
          <w:szCs w:val="22"/>
        </w:rPr>
        <w:t>The proposed acquisitions are in line with the MLT's strategy of active portfolio rejuvenation through accretive acquisitions of modern, well-located properties in key logistical hubs. This strategy is complemented by selective divestment of properties with older specifications, which enable the redeployment of capital towards investments in modern logistics properties with higher growth potential.</w:t>
      </w:r>
    </w:p>
    <w:p w14:paraId="1AD7716E" w14:textId="77777777" w:rsidR="00FC204E" w:rsidRPr="004F1D7C" w:rsidRDefault="00FC204E" w:rsidP="004F1D7C">
      <w:pPr>
        <w:pStyle w:val="NormalWeb"/>
        <w:spacing w:before="0" w:beforeAutospacing="0" w:after="225" w:afterAutospacing="0" w:line="288" w:lineRule="auto"/>
        <w:jc w:val="both"/>
        <w:rPr>
          <w:rFonts w:asciiTheme="majorHAnsi" w:hAnsiTheme="majorHAnsi"/>
          <w:color w:val="002060"/>
          <w:sz w:val="22"/>
          <w:szCs w:val="22"/>
        </w:rPr>
      </w:pPr>
      <w:r w:rsidRPr="004F1D7C">
        <w:rPr>
          <w:rFonts w:asciiTheme="majorHAnsi" w:hAnsiTheme="majorHAnsi"/>
          <w:color w:val="002060"/>
          <w:sz w:val="22"/>
          <w:szCs w:val="22"/>
        </w:rPr>
        <w:t>Comprising three strategically located Grade A warehouses in Malaysia and Vietnam, these acquisitions will deepen MLT’s network connectivity in these growth markets and position the company to capitalise on favourable demand drivers for logistics space, such as growing consumption and greater focus on supply chain diversification.</w:t>
      </w:r>
    </w:p>
    <w:p w14:paraId="56275011" w14:textId="77777777" w:rsidR="00FC204E" w:rsidRPr="004F1D7C" w:rsidRDefault="00FC204E" w:rsidP="004F1D7C">
      <w:pPr>
        <w:pStyle w:val="NormalWeb"/>
        <w:spacing w:before="0" w:beforeAutospacing="0" w:after="225" w:afterAutospacing="0" w:line="288" w:lineRule="auto"/>
        <w:jc w:val="both"/>
        <w:rPr>
          <w:rFonts w:asciiTheme="majorHAnsi" w:hAnsiTheme="majorHAnsi"/>
          <w:color w:val="002060"/>
          <w:sz w:val="22"/>
          <w:szCs w:val="22"/>
        </w:rPr>
      </w:pPr>
      <w:r w:rsidRPr="004F1D7C">
        <w:rPr>
          <w:rFonts w:asciiTheme="majorHAnsi" w:hAnsiTheme="majorHAnsi"/>
          <w:color w:val="002060"/>
          <w:sz w:val="22"/>
          <w:szCs w:val="22"/>
        </w:rPr>
        <w:t>The acquisitions will increase the firm's exposure in Malaysia and Vietnam, from 24 assets to 27 assets, where robust economic growth and increasing urbanisation are expected to boost consumption and underpin demand for logistics space.</w:t>
      </w:r>
    </w:p>
    <w:p w14:paraId="3D37847A" w14:textId="77777777" w:rsidR="00FC204E" w:rsidRPr="004F1D7C" w:rsidRDefault="00FC204E" w:rsidP="004F1D7C">
      <w:pPr>
        <w:pStyle w:val="NormalWeb"/>
        <w:spacing w:before="0" w:beforeAutospacing="0" w:after="225" w:afterAutospacing="0" w:line="288" w:lineRule="auto"/>
        <w:jc w:val="both"/>
        <w:rPr>
          <w:rFonts w:asciiTheme="majorHAnsi" w:hAnsiTheme="majorHAnsi"/>
          <w:color w:val="002060"/>
          <w:sz w:val="22"/>
          <w:szCs w:val="22"/>
        </w:rPr>
      </w:pPr>
      <w:r w:rsidRPr="004F1D7C">
        <w:rPr>
          <w:rFonts w:asciiTheme="majorHAnsi" w:hAnsiTheme="majorHAnsi"/>
          <w:color w:val="002060"/>
          <w:sz w:val="22"/>
          <w:szCs w:val="22"/>
        </w:rPr>
        <w:t>MLT’s acquisitions of three modern, Grade A logistics facilities position the company to meet the evolving demands of tenants, while capturing the rent premiums commanded by modern warehouses over traditional facilities.</w:t>
      </w:r>
    </w:p>
    <w:p w14:paraId="1C3042AF" w14:textId="439C45C0" w:rsidR="004F1D7C" w:rsidRPr="004F1D7C" w:rsidRDefault="00FC204E" w:rsidP="004F1D7C">
      <w:pPr>
        <w:pStyle w:val="NormalWeb"/>
        <w:spacing w:before="0" w:beforeAutospacing="0" w:after="225" w:afterAutospacing="0" w:line="288" w:lineRule="auto"/>
        <w:jc w:val="both"/>
        <w:rPr>
          <w:rFonts w:asciiTheme="majorHAnsi" w:hAnsiTheme="majorHAnsi"/>
          <w:color w:val="002060"/>
          <w:sz w:val="22"/>
          <w:szCs w:val="22"/>
        </w:rPr>
      </w:pPr>
      <w:r w:rsidRPr="004F1D7C">
        <w:rPr>
          <w:rFonts w:asciiTheme="majorHAnsi" w:hAnsiTheme="majorHAnsi"/>
          <w:color w:val="002060"/>
          <w:sz w:val="22"/>
          <w:szCs w:val="22"/>
        </w:rPr>
        <w:t>Specifically, the Vietnamese properties comprise a logistics asset in Binh Duong province (Mapletree Logistics Park 3) and a logistics asset in Hung Yen province (Hung Yen Logistics Park I). The Malaysian property is located in Shah Alam, one of Malaysia’s major industrial regions, with proximity to Kuala Lumpur City Centre and Port Klang.</w:t>
      </w:r>
    </w:p>
    <w:p w14:paraId="64120DEA" w14:textId="1D4433F8" w:rsidR="00641B92" w:rsidRDefault="00641B92" w:rsidP="00641B92">
      <w:pPr>
        <w:spacing w:line="288" w:lineRule="auto"/>
        <w:jc w:val="right"/>
        <w:rPr>
          <w:rStyle w:val="Hyperlink"/>
          <w:rFonts w:asciiTheme="majorHAnsi" w:hAnsiTheme="majorHAnsi" w:cs="Times New Roman"/>
          <w:color w:val="002060"/>
        </w:rPr>
      </w:pPr>
      <w:hyperlink w:anchor="_top" w:history="1">
        <w:r w:rsidRPr="00296A8F">
          <w:rPr>
            <w:rStyle w:val="Hyperlink"/>
            <w:rFonts w:asciiTheme="majorHAnsi" w:hAnsiTheme="majorHAnsi" w:cs="Times New Roman"/>
            <w:color w:val="002060"/>
          </w:rPr>
          <w:t>Back to Top</w:t>
        </w:r>
      </w:hyperlink>
    </w:p>
    <w:p w14:paraId="5C8A7474" w14:textId="77777777" w:rsidR="004F1D7C" w:rsidRDefault="004F1D7C" w:rsidP="00641B92">
      <w:pPr>
        <w:spacing w:line="288" w:lineRule="auto"/>
        <w:jc w:val="right"/>
        <w:rPr>
          <w:rStyle w:val="Hyperlink"/>
          <w:rFonts w:asciiTheme="majorHAnsi" w:hAnsiTheme="majorHAnsi" w:cs="Times New Roman"/>
          <w:color w:val="002060"/>
        </w:rPr>
      </w:pPr>
    </w:p>
    <w:p w14:paraId="0E4952DB" w14:textId="77777777" w:rsidR="004F1D7C" w:rsidRDefault="004F1D7C" w:rsidP="004F1D7C">
      <w:pPr>
        <w:spacing w:after="161" w:line="240" w:lineRule="auto"/>
        <w:outlineLvl w:val="0"/>
      </w:pPr>
    </w:p>
    <w:p w14:paraId="4C7579D2" w14:textId="736BEBFE" w:rsidR="00FC204E" w:rsidRPr="004F1D7C" w:rsidRDefault="00FC204E" w:rsidP="004F1D7C">
      <w:pPr>
        <w:spacing w:after="161" w:line="288" w:lineRule="auto"/>
        <w:jc w:val="both"/>
        <w:outlineLvl w:val="0"/>
        <w:rPr>
          <w:rFonts w:asciiTheme="majorHAnsi" w:eastAsia="Times New Roman" w:hAnsiTheme="majorHAnsi" w:cs="Times New Roman"/>
          <w:b/>
          <w:color w:val="002060"/>
          <w:kern w:val="36"/>
          <w:sz w:val="28"/>
        </w:rPr>
      </w:pPr>
      <w:bookmarkStart w:id="740" w:name="_Toc160721027"/>
      <w:r w:rsidRPr="00FC204E">
        <w:rPr>
          <w:rFonts w:asciiTheme="majorHAnsi" w:eastAsia="Times New Roman" w:hAnsiTheme="majorHAnsi" w:cs="Times New Roman"/>
          <w:b/>
          <w:color w:val="002060"/>
          <w:kern w:val="36"/>
          <w:sz w:val="28"/>
        </w:rPr>
        <w:t>Difficulties gradually on the wane in real estate sector</w:t>
      </w:r>
      <w:bookmarkEnd w:id="740"/>
    </w:p>
    <w:p w14:paraId="540149E8" w14:textId="69796CE9" w:rsidR="00FC204E" w:rsidRDefault="00FC204E" w:rsidP="004F1D7C">
      <w:pPr>
        <w:spacing w:after="161" w:line="288" w:lineRule="auto"/>
        <w:jc w:val="both"/>
        <w:outlineLvl w:val="0"/>
        <w:rPr>
          <w:rFonts w:asciiTheme="majorHAnsi" w:eastAsia="Times New Roman" w:hAnsiTheme="majorHAnsi" w:cs="Times New Roman"/>
          <w:i/>
          <w:color w:val="002060"/>
          <w:kern w:val="36"/>
          <w:sz w:val="18"/>
        </w:rPr>
      </w:pPr>
      <w:bookmarkStart w:id="741" w:name="_Toc160721028"/>
      <w:r w:rsidRPr="004F1D7C">
        <w:rPr>
          <w:rFonts w:asciiTheme="majorHAnsi" w:eastAsia="Times New Roman" w:hAnsiTheme="majorHAnsi" w:cs="Times New Roman"/>
          <w:i/>
          <w:color w:val="002060"/>
          <w:kern w:val="36"/>
          <w:sz w:val="18"/>
        </w:rPr>
        <w:t>VIR</w:t>
      </w:r>
      <w:bookmarkEnd w:id="741"/>
    </w:p>
    <w:p w14:paraId="72540B58" w14:textId="77777777" w:rsidR="004F1D7C" w:rsidRPr="004F1D7C" w:rsidRDefault="004F1D7C" w:rsidP="004F1D7C">
      <w:pPr>
        <w:spacing w:after="161" w:line="288" w:lineRule="auto"/>
        <w:jc w:val="both"/>
        <w:outlineLvl w:val="0"/>
        <w:rPr>
          <w:rFonts w:asciiTheme="majorHAnsi" w:eastAsia="Times New Roman" w:hAnsiTheme="majorHAnsi" w:cs="Times New Roman"/>
          <w:i/>
          <w:color w:val="002060"/>
          <w:kern w:val="36"/>
          <w:sz w:val="18"/>
        </w:rPr>
      </w:pPr>
    </w:p>
    <w:p w14:paraId="16F71987" w14:textId="6057FFAB" w:rsidR="00FC204E" w:rsidRPr="004F1D7C" w:rsidRDefault="00FC204E" w:rsidP="004F1D7C">
      <w:pPr>
        <w:spacing w:after="161" w:line="288" w:lineRule="auto"/>
        <w:jc w:val="both"/>
        <w:outlineLvl w:val="0"/>
        <w:rPr>
          <w:rFonts w:asciiTheme="majorHAnsi" w:hAnsiTheme="majorHAnsi"/>
          <w:color w:val="002060"/>
        </w:rPr>
      </w:pPr>
      <w:bookmarkStart w:id="742" w:name="_Toc160721029"/>
      <w:r w:rsidRPr="004F1D7C">
        <w:rPr>
          <w:rFonts w:asciiTheme="majorHAnsi" w:hAnsiTheme="majorHAnsi"/>
          <w:color w:val="002060"/>
        </w:rPr>
        <w:t>The real estate market boasts great expectations ahead of a series of amended laws and favourable interest rate policies.</w:t>
      </w:r>
      <w:bookmarkEnd w:id="742"/>
    </w:p>
    <w:p w14:paraId="39BE1FB7" w14:textId="77777777" w:rsidR="00FC204E" w:rsidRPr="00FC204E" w:rsidRDefault="00FC204E" w:rsidP="004F1D7C">
      <w:pPr>
        <w:spacing w:after="225" w:line="288" w:lineRule="auto"/>
        <w:jc w:val="both"/>
        <w:rPr>
          <w:rFonts w:asciiTheme="majorHAnsi" w:eastAsia="Times New Roman" w:hAnsiTheme="majorHAnsi" w:cs="Times New Roman"/>
          <w:color w:val="002060"/>
        </w:rPr>
      </w:pPr>
      <w:r w:rsidRPr="00FC204E">
        <w:rPr>
          <w:rFonts w:asciiTheme="majorHAnsi" w:eastAsia="Times New Roman" w:hAnsiTheme="majorHAnsi" w:cs="Times New Roman"/>
          <w:color w:val="002060"/>
        </w:rPr>
        <w:t>CapitaLand Development (CLD) the real estate development arm of Singapore’s CapitaLand Group, last week kicked-off two of its largest-ever housing projects.</w:t>
      </w:r>
    </w:p>
    <w:p w14:paraId="4DD3777C" w14:textId="77777777" w:rsidR="00FC204E" w:rsidRPr="00FC204E" w:rsidRDefault="00FC204E" w:rsidP="004F1D7C">
      <w:pPr>
        <w:spacing w:after="225" w:line="288" w:lineRule="auto"/>
        <w:jc w:val="both"/>
        <w:rPr>
          <w:rFonts w:asciiTheme="majorHAnsi" w:eastAsia="Times New Roman" w:hAnsiTheme="majorHAnsi" w:cs="Times New Roman"/>
          <w:color w:val="002060"/>
        </w:rPr>
      </w:pPr>
      <w:r w:rsidRPr="00FC204E">
        <w:rPr>
          <w:rFonts w:asciiTheme="majorHAnsi" w:eastAsia="Times New Roman" w:hAnsiTheme="majorHAnsi" w:cs="Times New Roman"/>
          <w:color w:val="002060"/>
        </w:rPr>
        <w:t>With an estimated investment capital of approximately S$1.12 billion ($796.9 million), Sycamore plans to build CapitaLand’s first large-scale residential project in Vietnam with more than 460 low-</w:t>
      </w:r>
      <w:r w:rsidRPr="00FC204E">
        <w:rPr>
          <w:rFonts w:asciiTheme="majorHAnsi" w:eastAsia="Times New Roman" w:hAnsiTheme="majorHAnsi" w:cs="Times New Roman"/>
          <w:color w:val="002060"/>
        </w:rPr>
        <w:lastRenderedPageBreak/>
        <w:t>rise villas and about 3,300 apartments, with a total construction area of about 593,000 square metres.</w:t>
      </w:r>
    </w:p>
    <w:p w14:paraId="449BBF3E" w14:textId="77777777" w:rsidR="00FC204E" w:rsidRPr="00FC204E" w:rsidRDefault="00FC204E" w:rsidP="004F1D7C">
      <w:pPr>
        <w:spacing w:after="225" w:line="288" w:lineRule="auto"/>
        <w:jc w:val="both"/>
        <w:rPr>
          <w:rFonts w:asciiTheme="majorHAnsi" w:eastAsia="Times New Roman" w:hAnsiTheme="majorHAnsi" w:cs="Times New Roman"/>
          <w:color w:val="002060"/>
        </w:rPr>
      </w:pPr>
      <w:r w:rsidRPr="00FC204E">
        <w:rPr>
          <w:rFonts w:asciiTheme="majorHAnsi" w:eastAsia="Times New Roman" w:hAnsiTheme="majorHAnsi" w:cs="Times New Roman"/>
          <w:color w:val="002060"/>
        </w:rPr>
        <w:t>Also last week, CLD started construction of its Lumi Hanoi project. Located on a prime site in the west of Hanoi, Lumi Hanoi has a projected total gross development value of about $760 million and offers about 4,000 units.</w:t>
      </w:r>
    </w:p>
    <w:p w14:paraId="26047648" w14:textId="77777777" w:rsidR="00FC204E" w:rsidRPr="00FC204E" w:rsidRDefault="00FC204E" w:rsidP="004F1D7C">
      <w:pPr>
        <w:spacing w:after="225" w:line="288" w:lineRule="auto"/>
        <w:jc w:val="both"/>
        <w:rPr>
          <w:rFonts w:asciiTheme="majorHAnsi" w:eastAsia="Times New Roman" w:hAnsiTheme="majorHAnsi" w:cs="Times New Roman"/>
          <w:color w:val="002060"/>
        </w:rPr>
      </w:pPr>
      <w:r w:rsidRPr="00FC204E">
        <w:rPr>
          <w:rFonts w:asciiTheme="majorHAnsi" w:eastAsia="Times New Roman" w:hAnsiTheme="majorHAnsi" w:cs="Times New Roman"/>
          <w:color w:val="002060"/>
        </w:rPr>
        <w:t>Ronald Tay, CEO of CLD Vietnam said, “Vietnam is one of three core markets for CLD, and we hold a long-term view of our business in the country. Despite the uncertainties in the nation’s real estate sector, we remain confident of securing compelling investment opportunities by leveraging our almost three decades of on-the-ground experience and strong financial standing.”</w:t>
      </w:r>
    </w:p>
    <w:p w14:paraId="143A69F2" w14:textId="77777777" w:rsidR="00FC204E" w:rsidRPr="00FC204E" w:rsidRDefault="00FC204E" w:rsidP="004F1D7C">
      <w:pPr>
        <w:spacing w:after="225" w:line="288" w:lineRule="auto"/>
        <w:jc w:val="both"/>
        <w:rPr>
          <w:rFonts w:asciiTheme="majorHAnsi" w:eastAsia="Times New Roman" w:hAnsiTheme="majorHAnsi" w:cs="Times New Roman"/>
          <w:color w:val="002060"/>
        </w:rPr>
      </w:pPr>
      <w:r w:rsidRPr="00FC204E">
        <w:rPr>
          <w:rFonts w:asciiTheme="majorHAnsi" w:eastAsia="Times New Roman" w:hAnsiTheme="majorHAnsi" w:cs="Times New Roman"/>
          <w:color w:val="002060"/>
        </w:rPr>
        <w:t>“We are on the lookout for attractive opportunities across various asset classes, with a focus on the residential and commercial sectors over the near term,” Tay added. “Our long-term vision is to become a developer of choice on Vietnam’s sustainable urbanisation journey, contributing to the country’s economic success through quality real estate products and services.”</w:t>
      </w:r>
    </w:p>
    <w:p w14:paraId="1FFF2ED3" w14:textId="77777777" w:rsidR="00FC204E" w:rsidRPr="00FC204E" w:rsidRDefault="00FC204E" w:rsidP="004F1D7C">
      <w:pPr>
        <w:spacing w:after="225" w:line="288" w:lineRule="auto"/>
        <w:jc w:val="both"/>
        <w:rPr>
          <w:rFonts w:asciiTheme="majorHAnsi" w:eastAsia="Times New Roman" w:hAnsiTheme="majorHAnsi" w:cs="Times New Roman"/>
          <w:color w:val="002060"/>
        </w:rPr>
      </w:pPr>
      <w:r w:rsidRPr="00FC204E">
        <w:rPr>
          <w:rFonts w:asciiTheme="majorHAnsi" w:eastAsia="Times New Roman" w:hAnsiTheme="majorHAnsi" w:cs="Times New Roman"/>
          <w:color w:val="002060"/>
        </w:rPr>
        <w:t>Vinhomes also last week started construction on The Opus One apartment complex in Vinhomes Grand Park Urban Area, located in Thu Duc of Ho Chi Minh City.</w:t>
      </w:r>
    </w:p>
    <w:p w14:paraId="1BB41A30" w14:textId="77777777" w:rsidR="00FC204E" w:rsidRPr="00FC204E" w:rsidRDefault="00FC204E" w:rsidP="004F1D7C">
      <w:pPr>
        <w:spacing w:after="225" w:line="288" w:lineRule="auto"/>
        <w:jc w:val="both"/>
        <w:rPr>
          <w:rFonts w:asciiTheme="majorHAnsi" w:eastAsia="Times New Roman" w:hAnsiTheme="majorHAnsi" w:cs="Times New Roman"/>
          <w:color w:val="002060"/>
        </w:rPr>
      </w:pPr>
      <w:r w:rsidRPr="00FC204E">
        <w:rPr>
          <w:rFonts w:asciiTheme="majorHAnsi" w:eastAsia="Times New Roman" w:hAnsiTheme="majorHAnsi" w:cs="Times New Roman"/>
          <w:color w:val="002060"/>
        </w:rPr>
        <w:t>The project provides four buildings of more than 2,000 apartments to the market with a total capital of more than $154 million. The project is expected to open for sale in Q2 and be completed in 2026.</w:t>
      </w:r>
    </w:p>
    <w:p w14:paraId="675D6C7E" w14:textId="77777777" w:rsidR="00FC204E" w:rsidRPr="00FC204E" w:rsidRDefault="00FC204E" w:rsidP="004F1D7C">
      <w:pPr>
        <w:spacing w:after="225" w:line="288" w:lineRule="auto"/>
        <w:jc w:val="both"/>
        <w:rPr>
          <w:rFonts w:asciiTheme="majorHAnsi" w:eastAsia="Times New Roman" w:hAnsiTheme="majorHAnsi" w:cs="Times New Roman"/>
          <w:color w:val="002060"/>
        </w:rPr>
      </w:pPr>
      <w:r w:rsidRPr="00FC204E">
        <w:rPr>
          <w:rFonts w:asciiTheme="majorHAnsi" w:eastAsia="Times New Roman" w:hAnsiTheme="majorHAnsi" w:cs="Times New Roman"/>
          <w:color w:val="002060"/>
        </w:rPr>
        <w:t>In Binh Duong province, Phat Dat Real Estate Development JSC in February started construction of Thuan An 1, only three weeks after being licensed. It is expected to accelerate sales in the first half of this year.</w:t>
      </w:r>
    </w:p>
    <w:p w14:paraId="0617FB70" w14:textId="77777777" w:rsidR="00FC204E" w:rsidRPr="00FC204E" w:rsidRDefault="00FC204E" w:rsidP="004F1D7C">
      <w:pPr>
        <w:spacing w:after="225" w:line="288" w:lineRule="auto"/>
        <w:jc w:val="both"/>
        <w:rPr>
          <w:rFonts w:asciiTheme="majorHAnsi" w:eastAsia="Times New Roman" w:hAnsiTheme="majorHAnsi" w:cs="Times New Roman"/>
          <w:color w:val="002060"/>
        </w:rPr>
      </w:pPr>
      <w:r w:rsidRPr="004F1D7C">
        <w:rPr>
          <w:rFonts w:asciiTheme="majorHAnsi" w:eastAsia="Times New Roman" w:hAnsiTheme="majorHAnsi" w:cs="Times New Roman"/>
          <w:color w:val="002060"/>
        </w:rPr>
        <w:t>Challenges remain</w:t>
      </w:r>
    </w:p>
    <w:p w14:paraId="6115AD1C" w14:textId="77777777" w:rsidR="00FC204E" w:rsidRPr="00FC204E" w:rsidRDefault="00FC204E" w:rsidP="004F1D7C">
      <w:pPr>
        <w:spacing w:after="225" w:line="288" w:lineRule="auto"/>
        <w:jc w:val="both"/>
        <w:rPr>
          <w:rFonts w:asciiTheme="majorHAnsi" w:eastAsia="Times New Roman" w:hAnsiTheme="majorHAnsi" w:cs="Times New Roman"/>
          <w:color w:val="002060"/>
        </w:rPr>
      </w:pPr>
      <w:r w:rsidRPr="00FC204E">
        <w:rPr>
          <w:rFonts w:asciiTheme="majorHAnsi" w:eastAsia="Times New Roman" w:hAnsiTheme="majorHAnsi" w:cs="Times New Roman"/>
          <w:color w:val="002060"/>
        </w:rPr>
        <w:t>According to the Vietnam Association of Real Estate Brokers, 2024 will be a year full of opportunities and challenges, with positive moves in supply and demand, especially in the development of affordable and social housing.</w:t>
      </w:r>
    </w:p>
    <w:p w14:paraId="179EF892" w14:textId="77777777" w:rsidR="00FC204E" w:rsidRPr="00FC204E" w:rsidRDefault="00FC204E" w:rsidP="004F1D7C">
      <w:pPr>
        <w:spacing w:after="225" w:line="288" w:lineRule="auto"/>
        <w:jc w:val="both"/>
        <w:rPr>
          <w:rFonts w:asciiTheme="majorHAnsi" w:eastAsia="Times New Roman" w:hAnsiTheme="majorHAnsi" w:cs="Times New Roman"/>
          <w:color w:val="002060"/>
        </w:rPr>
      </w:pPr>
      <w:r w:rsidRPr="00FC204E">
        <w:rPr>
          <w:rFonts w:asciiTheme="majorHAnsi" w:eastAsia="Times New Roman" w:hAnsiTheme="majorHAnsi" w:cs="Times New Roman"/>
          <w:color w:val="002060"/>
        </w:rPr>
        <w:t>Chairman Nguyen Van Dinh said that the participation of investors will help narrow the gap between supply and demand, and make the market more stable.</w:t>
      </w:r>
    </w:p>
    <w:p w14:paraId="48B2B402" w14:textId="77777777" w:rsidR="00FC204E" w:rsidRPr="00FC204E" w:rsidRDefault="00FC204E" w:rsidP="004F1D7C">
      <w:pPr>
        <w:spacing w:after="225" w:line="288" w:lineRule="auto"/>
        <w:jc w:val="both"/>
        <w:rPr>
          <w:rFonts w:asciiTheme="majorHAnsi" w:eastAsia="Times New Roman" w:hAnsiTheme="majorHAnsi" w:cs="Times New Roman"/>
          <w:color w:val="002060"/>
        </w:rPr>
      </w:pPr>
      <w:r w:rsidRPr="00FC204E">
        <w:rPr>
          <w:rFonts w:asciiTheme="majorHAnsi" w:eastAsia="Times New Roman" w:hAnsiTheme="majorHAnsi" w:cs="Times New Roman"/>
          <w:color w:val="002060"/>
        </w:rPr>
        <w:t>“From the third quarter of 2024, the market will start to go up, the opportunity to buy houses at the bottom price will no longer exist. Therefore, the first and second quarter of 2024 are considered the last waves for investors to grasp,” Dinh said.</w:t>
      </w:r>
    </w:p>
    <w:p w14:paraId="0AB088B2" w14:textId="77777777" w:rsidR="00FC204E" w:rsidRPr="00FC204E" w:rsidRDefault="00FC204E" w:rsidP="004F1D7C">
      <w:pPr>
        <w:spacing w:after="225" w:line="288" w:lineRule="auto"/>
        <w:jc w:val="both"/>
        <w:rPr>
          <w:rFonts w:asciiTheme="majorHAnsi" w:eastAsia="Times New Roman" w:hAnsiTheme="majorHAnsi" w:cs="Times New Roman"/>
          <w:color w:val="002060"/>
        </w:rPr>
      </w:pPr>
      <w:r w:rsidRPr="00FC204E">
        <w:rPr>
          <w:rFonts w:asciiTheme="majorHAnsi" w:eastAsia="Times New Roman" w:hAnsiTheme="majorHAnsi" w:cs="Times New Roman"/>
          <w:color w:val="002060"/>
        </w:rPr>
        <w:t>For people with real housing needs, he said that this was an opportunity to buy a house because this period was a time that businesses were forced to restructure and adjust selling prices at the lowest level to survive. “In the context of positive economic growth, real estate prices will certainly increase faster than incomes,” Dinh said.</w:t>
      </w:r>
    </w:p>
    <w:p w14:paraId="3178D195" w14:textId="77777777" w:rsidR="00FC204E" w:rsidRPr="00FC204E" w:rsidRDefault="00FC204E" w:rsidP="004F1D7C">
      <w:pPr>
        <w:spacing w:after="225" w:line="288" w:lineRule="auto"/>
        <w:jc w:val="both"/>
        <w:rPr>
          <w:rFonts w:asciiTheme="majorHAnsi" w:eastAsia="Times New Roman" w:hAnsiTheme="majorHAnsi" w:cs="Times New Roman"/>
          <w:color w:val="002060"/>
        </w:rPr>
      </w:pPr>
      <w:r w:rsidRPr="00FC204E">
        <w:rPr>
          <w:rFonts w:asciiTheme="majorHAnsi" w:eastAsia="Times New Roman" w:hAnsiTheme="majorHAnsi" w:cs="Times New Roman"/>
          <w:color w:val="002060"/>
        </w:rPr>
        <w:t xml:space="preserve">Meanwhile, Le Hoang Chau, chairman of the Ho Chi Minh City Real Estate Association, said the real estate market was moving in a positive direction. “The difficulty is gradually decreasing. Towards the </w:t>
      </w:r>
      <w:r w:rsidRPr="00FC204E">
        <w:rPr>
          <w:rFonts w:asciiTheme="majorHAnsi" w:eastAsia="Times New Roman" w:hAnsiTheme="majorHAnsi" w:cs="Times New Roman"/>
          <w:color w:val="002060"/>
        </w:rPr>
        <w:lastRenderedPageBreak/>
        <w:t>end of the year, more transactions will be reported in different projects. The ability of real estate businesses to withstand and overcome headwinds has also improved. It’s forecast that market growth will return in the second half of 2024,” Chau said.</w:t>
      </w:r>
    </w:p>
    <w:p w14:paraId="030D0E75" w14:textId="77777777" w:rsidR="00FC204E" w:rsidRPr="00FC204E" w:rsidRDefault="00FC204E" w:rsidP="004F1D7C">
      <w:pPr>
        <w:spacing w:after="225" w:line="288" w:lineRule="auto"/>
        <w:jc w:val="both"/>
        <w:rPr>
          <w:rFonts w:asciiTheme="majorHAnsi" w:eastAsia="Times New Roman" w:hAnsiTheme="majorHAnsi" w:cs="Times New Roman"/>
          <w:color w:val="002060"/>
        </w:rPr>
      </w:pPr>
      <w:r w:rsidRPr="00FC204E">
        <w:rPr>
          <w:rFonts w:asciiTheme="majorHAnsi" w:eastAsia="Times New Roman" w:hAnsiTheme="majorHAnsi" w:cs="Times New Roman"/>
          <w:color w:val="002060"/>
        </w:rPr>
        <w:t>Real estate expert Tran Khanh Quang added that this was the bottom price level for real estate, and a market for buyers.</w:t>
      </w:r>
    </w:p>
    <w:p w14:paraId="26F0635D" w14:textId="77777777" w:rsidR="00FC204E" w:rsidRPr="00FC204E" w:rsidRDefault="00FC204E" w:rsidP="004F1D7C">
      <w:pPr>
        <w:spacing w:after="225" w:line="288" w:lineRule="auto"/>
        <w:jc w:val="both"/>
        <w:rPr>
          <w:rFonts w:asciiTheme="majorHAnsi" w:eastAsia="Times New Roman" w:hAnsiTheme="majorHAnsi" w:cs="Times New Roman"/>
          <w:color w:val="002060"/>
        </w:rPr>
      </w:pPr>
      <w:r w:rsidRPr="00FC204E">
        <w:rPr>
          <w:rFonts w:asciiTheme="majorHAnsi" w:eastAsia="Times New Roman" w:hAnsiTheme="majorHAnsi" w:cs="Times New Roman"/>
          <w:color w:val="002060"/>
        </w:rPr>
        <w:t>“Currently, 20-30 per cent of investors with available cash in their pockets are hunting favourite properties in a good location and good price. These people have investing blood in them and are just waiting for the product to meet their investment needs, and have complete legal requirements before giving a final decision,” Quang said.</w:t>
      </w:r>
    </w:p>
    <w:p w14:paraId="6F20BDDA" w14:textId="77777777" w:rsidR="00FC204E" w:rsidRPr="00FC204E" w:rsidRDefault="00FC204E" w:rsidP="004F1D7C">
      <w:pPr>
        <w:spacing w:after="225" w:line="288" w:lineRule="auto"/>
        <w:jc w:val="both"/>
        <w:rPr>
          <w:rFonts w:asciiTheme="majorHAnsi" w:eastAsia="Times New Roman" w:hAnsiTheme="majorHAnsi" w:cs="Times New Roman"/>
          <w:color w:val="002060"/>
        </w:rPr>
      </w:pPr>
      <w:r w:rsidRPr="004F1D7C">
        <w:rPr>
          <w:rFonts w:asciiTheme="majorHAnsi" w:eastAsia="Times New Roman" w:hAnsiTheme="majorHAnsi" w:cs="Times New Roman"/>
          <w:color w:val="002060"/>
        </w:rPr>
        <w:t>Facts and figures</w:t>
      </w:r>
    </w:p>
    <w:p w14:paraId="56204795" w14:textId="77777777" w:rsidR="00FC204E" w:rsidRPr="00FC204E" w:rsidRDefault="00FC204E" w:rsidP="004F1D7C">
      <w:pPr>
        <w:spacing w:after="225" w:line="288" w:lineRule="auto"/>
        <w:jc w:val="both"/>
        <w:rPr>
          <w:rFonts w:asciiTheme="majorHAnsi" w:eastAsia="Times New Roman" w:hAnsiTheme="majorHAnsi" w:cs="Times New Roman"/>
          <w:color w:val="002060"/>
        </w:rPr>
      </w:pPr>
      <w:r w:rsidRPr="00FC204E">
        <w:rPr>
          <w:rFonts w:asciiTheme="majorHAnsi" w:eastAsia="Times New Roman" w:hAnsiTheme="majorHAnsi" w:cs="Times New Roman"/>
          <w:color w:val="002060"/>
        </w:rPr>
        <w:t>Meanwhile, Savills’ Ho Chi Minh City real estate market report for the fourth quarter of 2023 shows that the apartment segment is experiencing many short-term challenges.</w:t>
      </w:r>
    </w:p>
    <w:p w14:paraId="2F6714D8" w14:textId="77777777" w:rsidR="00FC204E" w:rsidRPr="00FC204E" w:rsidRDefault="00FC204E" w:rsidP="004F1D7C">
      <w:pPr>
        <w:spacing w:after="225" w:line="288" w:lineRule="auto"/>
        <w:jc w:val="both"/>
        <w:rPr>
          <w:rFonts w:asciiTheme="majorHAnsi" w:eastAsia="Times New Roman" w:hAnsiTheme="majorHAnsi" w:cs="Times New Roman"/>
          <w:color w:val="002060"/>
        </w:rPr>
      </w:pPr>
      <w:r w:rsidRPr="00FC204E">
        <w:rPr>
          <w:rFonts w:asciiTheme="majorHAnsi" w:eastAsia="Times New Roman" w:hAnsiTheme="majorHAnsi" w:cs="Times New Roman"/>
          <w:color w:val="002060"/>
        </w:rPr>
        <w:t>For primary supply in Ho Chi Minh City in 2023, there were only were more than 10,700 units, the lowest number in the past 10 years. In Q4 alone, primary supply was 7,600 units, down 5 per cent on-year. New supply accounts for 37 per cent of primary supply.</w:t>
      </w:r>
    </w:p>
    <w:p w14:paraId="209763A9" w14:textId="77777777" w:rsidR="00FC204E" w:rsidRPr="00FC204E" w:rsidRDefault="00FC204E" w:rsidP="004F1D7C">
      <w:pPr>
        <w:spacing w:after="225" w:line="288" w:lineRule="auto"/>
        <w:jc w:val="both"/>
        <w:rPr>
          <w:rFonts w:asciiTheme="majorHAnsi" w:eastAsia="Times New Roman" w:hAnsiTheme="majorHAnsi" w:cs="Times New Roman"/>
          <w:color w:val="002060"/>
        </w:rPr>
      </w:pPr>
      <w:r w:rsidRPr="00FC204E">
        <w:rPr>
          <w:rFonts w:asciiTheme="majorHAnsi" w:eastAsia="Times New Roman" w:hAnsiTheme="majorHAnsi" w:cs="Times New Roman"/>
          <w:color w:val="002060"/>
        </w:rPr>
        <w:t>A positive point in Savills data is that in 2024, new supply is expected to increase four-fold compared to 2023.</w:t>
      </w:r>
    </w:p>
    <w:p w14:paraId="6AD6FEEB" w14:textId="77777777" w:rsidR="00FC204E" w:rsidRPr="00FC204E" w:rsidRDefault="00FC204E" w:rsidP="004F1D7C">
      <w:pPr>
        <w:spacing w:after="225" w:line="288" w:lineRule="auto"/>
        <w:jc w:val="both"/>
        <w:rPr>
          <w:rFonts w:asciiTheme="majorHAnsi" w:eastAsia="Times New Roman" w:hAnsiTheme="majorHAnsi" w:cs="Times New Roman"/>
          <w:color w:val="002060"/>
        </w:rPr>
      </w:pPr>
      <w:r w:rsidRPr="00FC204E">
        <w:rPr>
          <w:rFonts w:asciiTheme="majorHAnsi" w:eastAsia="Times New Roman" w:hAnsiTheme="majorHAnsi" w:cs="Times New Roman"/>
          <w:color w:val="002060"/>
        </w:rPr>
        <w:t>Meanwhile, according to data from Batdongsan.com.vn, the real estate market at the beginning of this year has more positive signs in terms of interest and number of postings from real estate buyers, compared to a year previously.</w:t>
      </w:r>
    </w:p>
    <w:p w14:paraId="54FE63DF" w14:textId="77777777" w:rsidR="00FC204E" w:rsidRPr="00FC204E" w:rsidRDefault="00FC204E" w:rsidP="004F1D7C">
      <w:pPr>
        <w:spacing w:after="225" w:line="288" w:lineRule="auto"/>
        <w:jc w:val="both"/>
        <w:rPr>
          <w:rFonts w:asciiTheme="majorHAnsi" w:eastAsia="Times New Roman" w:hAnsiTheme="majorHAnsi" w:cs="Times New Roman"/>
          <w:color w:val="002060"/>
        </w:rPr>
      </w:pPr>
      <w:r w:rsidRPr="00FC204E">
        <w:rPr>
          <w:rFonts w:asciiTheme="majorHAnsi" w:eastAsia="Times New Roman" w:hAnsiTheme="majorHAnsi" w:cs="Times New Roman"/>
          <w:color w:val="002060"/>
        </w:rPr>
        <w:t>Data from this unit shows that the demand for searching for real estate for sale nationwide in January increased by two-thirds, and the number of real estate listings also increased by just over half compared to the same period in 2023.</w:t>
      </w:r>
    </w:p>
    <w:p w14:paraId="3E4A4E6F" w14:textId="77777777" w:rsidR="00FC204E" w:rsidRPr="00FC204E" w:rsidRDefault="00FC204E" w:rsidP="004F1D7C">
      <w:pPr>
        <w:spacing w:after="225" w:line="288" w:lineRule="auto"/>
        <w:jc w:val="both"/>
        <w:rPr>
          <w:rFonts w:asciiTheme="majorHAnsi" w:eastAsia="Times New Roman" w:hAnsiTheme="majorHAnsi" w:cs="Times New Roman"/>
          <w:color w:val="002060"/>
        </w:rPr>
      </w:pPr>
      <w:r w:rsidRPr="00FC204E">
        <w:rPr>
          <w:rFonts w:asciiTheme="majorHAnsi" w:eastAsia="Times New Roman" w:hAnsiTheme="majorHAnsi" w:cs="Times New Roman"/>
          <w:color w:val="002060"/>
        </w:rPr>
        <w:t>The number of real estate searches nationwide started to increase from the second day of Lunar New Year and kept increasing strongly. By the 10th day of Lunar New Year, it reached an increase of 124 per cent compared to the week before.</w:t>
      </w:r>
    </w:p>
    <w:p w14:paraId="43AFCBCB" w14:textId="77777777" w:rsidR="00FC204E" w:rsidRPr="00FC204E" w:rsidRDefault="00FC204E" w:rsidP="004F1D7C">
      <w:pPr>
        <w:spacing w:after="225" w:line="288" w:lineRule="auto"/>
        <w:jc w:val="both"/>
        <w:rPr>
          <w:rFonts w:asciiTheme="majorHAnsi" w:eastAsia="Times New Roman" w:hAnsiTheme="majorHAnsi" w:cs="Times New Roman"/>
          <w:color w:val="002060"/>
        </w:rPr>
      </w:pPr>
      <w:r w:rsidRPr="00FC204E">
        <w:rPr>
          <w:rFonts w:asciiTheme="majorHAnsi" w:eastAsia="Times New Roman" w:hAnsiTheme="majorHAnsi" w:cs="Times New Roman"/>
          <w:color w:val="002060"/>
        </w:rPr>
        <w:t>Dinh Minh Tuan, director of Batdongsan.com.vn in the southern region, said that land plots outside and inside projects were the most sought after by buyers.</w:t>
      </w:r>
    </w:p>
    <w:p w14:paraId="4A2A11EC" w14:textId="1EBEAF7E" w:rsidR="00FC204E" w:rsidRDefault="00FC204E" w:rsidP="004F1D7C">
      <w:pPr>
        <w:spacing w:after="225" w:line="288" w:lineRule="auto"/>
        <w:jc w:val="both"/>
        <w:rPr>
          <w:rFonts w:asciiTheme="majorHAnsi" w:eastAsia="Times New Roman" w:hAnsiTheme="majorHAnsi" w:cs="Times New Roman"/>
          <w:color w:val="002060"/>
        </w:rPr>
      </w:pPr>
      <w:r w:rsidRPr="00FC204E">
        <w:rPr>
          <w:rFonts w:asciiTheme="majorHAnsi" w:eastAsia="Times New Roman" w:hAnsiTheme="majorHAnsi" w:cs="Times New Roman"/>
          <w:color w:val="002060"/>
        </w:rPr>
        <w:t>“Specifically, in January, the number of searches for land in Hanoi increased by 110 per cent, and project land increased by 77 per cent compared to the same period last year,” Tuan said. “Meanwhile, the number of searches for apartments in Hanoi increased by 71 per cent. Similarly, in Ho Chi Minh City, search demand increased from 71 to 73 per cent for land plots while apartments had an increase of 59 per cent only.”</w:t>
      </w:r>
    </w:p>
    <w:p w14:paraId="145F4A6B" w14:textId="77777777" w:rsidR="004F1D7C" w:rsidRPr="00FC204E" w:rsidRDefault="004F1D7C" w:rsidP="004F1D7C">
      <w:pPr>
        <w:spacing w:after="225" w:line="288" w:lineRule="auto"/>
        <w:jc w:val="both"/>
        <w:rPr>
          <w:rFonts w:asciiTheme="majorHAnsi" w:eastAsia="Times New Roman" w:hAnsiTheme="majorHAnsi" w:cs="Times New Roman"/>
          <w:color w:val="002060"/>
        </w:rPr>
      </w:pPr>
    </w:p>
    <w:tbl>
      <w:tblPr>
        <w:tblW w:w="10125" w:type="dxa"/>
        <w:jc w:val="center"/>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firstRow="1" w:lastRow="0" w:firstColumn="1" w:lastColumn="0" w:noHBand="0" w:noVBand="1"/>
      </w:tblPr>
      <w:tblGrid>
        <w:gridCol w:w="10125"/>
      </w:tblGrid>
      <w:tr w:rsidR="004F1D7C" w:rsidRPr="00FC204E" w14:paraId="175BCE57" w14:textId="77777777" w:rsidTr="00FC204E">
        <w:trPr>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4AFE6925" w14:textId="77777777" w:rsidR="00FC204E" w:rsidRPr="00FC204E" w:rsidRDefault="00FC204E" w:rsidP="004F1D7C">
            <w:pPr>
              <w:spacing w:after="225" w:line="288" w:lineRule="auto"/>
              <w:jc w:val="both"/>
              <w:rPr>
                <w:rFonts w:asciiTheme="majorHAnsi" w:eastAsia="Times New Roman" w:hAnsiTheme="majorHAnsi" w:cs="Times New Roman"/>
                <w:color w:val="002060"/>
                <w:sz w:val="20"/>
              </w:rPr>
            </w:pPr>
            <w:r w:rsidRPr="00FC204E">
              <w:rPr>
                <w:rFonts w:asciiTheme="majorHAnsi" w:eastAsia="Times New Roman" w:hAnsiTheme="majorHAnsi" w:cs="Times New Roman"/>
                <w:color w:val="002060"/>
                <w:sz w:val="20"/>
              </w:rPr>
              <w:lastRenderedPageBreak/>
              <w:t>Nguyen Nhat Truong, director Marketing and Customer Services, Seaholdings</w:t>
            </w:r>
          </w:p>
          <w:p w14:paraId="1E1026D8" w14:textId="77777777" w:rsidR="00FC204E" w:rsidRPr="00FC204E" w:rsidRDefault="00FC204E" w:rsidP="004F1D7C">
            <w:pPr>
              <w:spacing w:after="225" w:line="288" w:lineRule="auto"/>
              <w:jc w:val="both"/>
              <w:rPr>
                <w:rFonts w:asciiTheme="majorHAnsi" w:eastAsia="Times New Roman" w:hAnsiTheme="majorHAnsi" w:cs="Times New Roman"/>
                <w:color w:val="002060"/>
                <w:sz w:val="18"/>
              </w:rPr>
            </w:pPr>
            <w:r w:rsidRPr="00FC204E">
              <w:rPr>
                <w:rFonts w:asciiTheme="majorHAnsi" w:eastAsia="Times New Roman" w:hAnsiTheme="majorHAnsi" w:cs="Times New Roman"/>
                <w:color w:val="002060"/>
                <w:sz w:val="18"/>
              </w:rPr>
              <w:t>This will be the year to lay the foundation for a new development cycle of the real estate market. However, we still cannot expect a big push at this time because the market has to gradually strengthen its confidence and solid foundation, creating momentum for a new cycle.</w:t>
            </w:r>
          </w:p>
          <w:p w14:paraId="6CAEE137" w14:textId="77777777" w:rsidR="00FC204E" w:rsidRPr="00FC204E" w:rsidRDefault="00FC204E" w:rsidP="004F1D7C">
            <w:pPr>
              <w:spacing w:after="225" w:line="288" w:lineRule="auto"/>
              <w:jc w:val="both"/>
              <w:rPr>
                <w:rFonts w:asciiTheme="majorHAnsi" w:eastAsia="Times New Roman" w:hAnsiTheme="majorHAnsi" w:cs="Times New Roman"/>
                <w:color w:val="002060"/>
                <w:sz w:val="18"/>
              </w:rPr>
            </w:pPr>
            <w:r w:rsidRPr="00FC204E">
              <w:rPr>
                <w:rFonts w:asciiTheme="majorHAnsi" w:eastAsia="Times New Roman" w:hAnsiTheme="majorHAnsi" w:cs="Times New Roman"/>
                <w:color w:val="002060"/>
                <w:sz w:val="18"/>
              </w:rPr>
              <w:t>At that time, affordable housing will be the first real estate segment to enter the recovery phase because demand in this segment is always be high.</w:t>
            </w:r>
          </w:p>
          <w:p w14:paraId="0C02F664" w14:textId="77777777" w:rsidR="00FC204E" w:rsidRPr="00FC204E" w:rsidRDefault="00FC204E" w:rsidP="004F1D7C">
            <w:pPr>
              <w:spacing w:after="225" w:line="288" w:lineRule="auto"/>
              <w:jc w:val="both"/>
              <w:rPr>
                <w:rFonts w:asciiTheme="majorHAnsi" w:eastAsia="Times New Roman" w:hAnsiTheme="majorHAnsi" w:cs="Times New Roman"/>
                <w:color w:val="002060"/>
                <w:sz w:val="18"/>
              </w:rPr>
            </w:pPr>
            <w:r w:rsidRPr="00FC204E">
              <w:rPr>
                <w:rFonts w:asciiTheme="majorHAnsi" w:eastAsia="Times New Roman" w:hAnsiTheme="majorHAnsi" w:cs="Times New Roman"/>
                <w:color w:val="002060"/>
                <w:sz w:val="18"/>
              </w:rPr>
              <w:t>Seaholdings will continue to launch products that meet legal, aesthetic, and quality standards as well as financial solutions to increase our capability to meet buyer’s real demand.</w:t>
            </w:r>
          </w:p>
          <w:p w14:paraId="68B31418" w14:textId="77777777" w:rsidR="00FC204E" w:rsidRPr="00FC204E" w:rsidRDefault="00FC204E" w:rsidP="004F1D7C">
            <w:pPr>
              <w:spacing w:after="225" w:line="288" w:lineRule="auto"/>
              <w:jc w:val="both"/>
              <w:rPr>
                <w:rFonts w:asciiTheme="majorHAnsi" w:eastAsia="Times New Roman" w:hAnsiTheme="majorHAnsi" w:cs="Times New Roman"/>
                <w:color w:val="002060"/>
                <w:sz w:val="20"/>
              </w:rPr>
            </w:pPr>
            <w:r w:rsidRPr="00FC204E">
              <w:rPr>
                <w:rFonts w:asciiTheme="majorHAnsi" w:eastAsia="Times New Roman" w:hAnsiTheme="majorHAnsi" w:cs="Times New Roman"/>
                <w:color w:val="002060"/>
                <w:sz w:val="20"/>
              </w:rPr>
              <w:t>Dinh Nhat Hanh, general director Khai Hoan Land Group</w:t>
            </w:r>
          </w:p>
          <w:p w14:paraId="6249C1A7" w14:textId="77777777" w:rsidR="00FC204E" w:rsidRPr="00FC204E" w:rsidRDefault="00FC204E" w:rsidP="004F1D7C">
            <w:pPr>
              <w:spacing w:after="225" w:line="288" w:lineRule="auto"/>
              <w:jc w:val="both"/>
              <w:rPr>
                <w:rFonts w:asciiTheme="majorHAnsi" w:eastAsia="Times New Roman" w:hAnsiTheme="majorHAnsi" w:cs="Times New Roman"/>
                <w:color w:val="002060"/>
                <w:sz w:val="18"/>
              </w:rPr>
            </w:pPr>
            <w:r w:rsidRPr="00FC204E">
              <w:rPr>
                <w:rFonts w:asciiTheme="majorHAnsi" w:eastAsia="Times New Roman" w:hAnsiTheme="majorHAnsi" w:cs="Times New Roman"/>
                <w:color w:val="002060"/>
                <w:sz w:val="18"/>
              </w:rPr>
              <w:t>The real estate market has passed the most difficult period. This is a good sign for the market to recover strongly from 2024 forward. Khai Hoan Land also aims to recruit 10,000 land investment specialists to supplement and rebuild its powerful sale team.</w:t>
            </w:r>
          </w:p>
          <w:p w14:paraId="429720E0" w14:textId="77777777" w:rsidR="00FC204E" w:rsidRPr="00FC204E" w:rsidRDefault="00FC204E" w:rsidP="004F1D7C">
            <w:pPr>
              <w:spacing w:after="225" w:line="288" w:lineRule="auto"/>
              <w:jc w:val="both"/>
              <w:rPr>
                <w:rFonts w:asciiTheme="majorHAnsi" w:eastAsia="Times New Roman" w:hAnsiTheme="majorHAnsi" w:cs="Times New Roman"/>
                <w:color w:val="002060"/>
                <w:sz w:val="18"/>
              </w:rPr>
            </w:pPr>
            <w:r w:rsidRPr="00FC204E">
              <w:rPr>
                <w:rFonts w:asciiTheme="majorHAnsi" w:eastAsia="Times New Roman" w:hAnsiTheme="majorHAnsi" w:cs="Times New Roman"/>
                <w:color w:val="002060"/>
                <w:sz w:val="18"/>
              </w:rPr>
              <w:t>In 2024, we will develop and distribute 10 key projects nationwide. To achieve business goals, strengthening the sales force is understandable. However, reaching 10,000 sales staff will be no easy task.</w:t>
            </w:r>
          </w:p>
          <w:p w14:paraId="3AD4F8DB" w14:textId="77777777" w:rsidR="00FC204E" w:rsidRPr="00FC204E" w:rsidRDefault="00FC204E" w:rsidP="004F1D7C">
            <w:pPr>
              <w:spacing w:after="225" w:line="288" w:lineRule="auto"/>
              <w:jc w:val="both"/>
              <w:rPr>
                <w:rFonts w:asciiTheme="majorHAnsi" w:eastAsia="Times New Roman" w:hAnsiTheme="majorHAnsi" w:cs="Times New Roman"/>
                <w:color w:val="002060"/>
              </w:rPr>
            </w:pPr>
            <w:r w:rsidRPr="00FC204E">
              <w:rPr>
                <w:rFonts w:asciiTheme="majorHAnsi" w:eastAsia="Times New Roman" w:hAnsiTheme="majorHAnsi" w:cs="Times New Roman"/>
                <w:color w:val="002060"/>
                <w:sz w:val="18"/>
              </w:rPr>
              <w:t>Initially, when setting this number, we were somewhat apprehensive because the current difficulties of the real estate market were not good conditions to entice staff. But Khai Hoan Land has many competitive advantages to complete this recruitment goal, and we are determined to reach this target.</w:t>
            </w:r>
          </w:p>
        </w:tc>
      </w:tr>
    </w:tbl>
    <w:p w14:paraId="2AF81B8A" w14:textId="77777777" w:rsidR="00FC204E" w:rsidRPr="00FC204E" w:rsidRDefault="00FC204E" w:rsidP="004F1D7C">
      <w:pPr>
        <w:spacing w:after="161" w:line="288" w:lineRule="auto"/>
        <w:jc w:val="both"/>
        <w:outlineLvl w:val="0"/>
        <w:rPr>
          <w:rFonts w:asciiTheme="majorHAnsi" w:eastAsia="Times New Roman" w:hAnsiTheme="majorHAnsi" w:cs="Times New Roman"/>
          <w:color w:val="002060"/>
          <w:kern w:val="36"/>
        </w:rPr>
      </w:pPr>
    </w:p>
    <w:p w14:paraId="0ACD3713" w14:textId="77777777" w:rsidR="009956AB" w:rsidRPr="009956AB" w:rsidRDefault="009956AB" w:rsidP="009956AB"/>
    <w:p w14:paraId="53FA48C9" w14:textId="0DEB953C" w:rsidR="00C933E3" w:rsidRDefault="00A43B63" w:rsidP="0084776C">
      <w:pPr>
        <w:spacing w:line="288" w:lineRule="auto"/>
        <w:jc w:val="right"/>
        <w:rPr>
          <w:rStyle w:val="Hyperlink"/>
          <w:rFonts w:asciiTheme="majorHAnsi" w:hAnsiTheme="majorHAnsi" w:cs="Times New Roman"/>
          <w:color w:val="002060"/>
        </w:rPr>
      </w:pPr>
      <w:hyperlink w:anchor="_top" w:history="1">
        <w:r w:rsidR="00750779" w:rsidRPr="00296A8F">
          <w:rPr>
            <w:rStyle w:val="Hyperlink"/>
            <w:rFonts w:asciiTheme="majorHAnsi" w:hAnsiTheme="majorHAnsi" w:cs="Times New Roman"/>
            <w:color w:val="002060"/>
          </w:rPr>
          <w:t>Back to Top</w:t>
        </w:r>
      </w:hyperlink>
    </w:p>
    <w:p w14:paraId="67EF68C8" w14:textId="4538BA83" w:rsidR="00152196" w:rsidRPr="009F0383" w:rsidRDefault="00152196" w:rsidP="009F0383">
      <w:pPr>
        <w:spacing w:line="288" w:lineRule="auto"/>
        <w:jc w:val="right"/>
        <w:rPr>
          <w:rFonts w:asciiTheme="majorHAnsi" w:hAnsiTheme="majorHAnsi" w:cs="Times New Roman"/>
          <w:color w:val="002060"/>
          <w:u w:val="single"/>
        </w:rPr>
      </w:pPr>
      <w:bookmarkStart w:id="743" w:name="_Toc463600478"/>
      <w:bookmarkStart w:id="744" w:name="_Toc464205364"/>
      <w:bookmarkStart w:id="745" w:name="_Toc464808177"/>
      <w:bookmarkStart w:id="746" w:name="_Toc465341597"/>
      <w:bookmarkStart w:id="747" w:name="_Toc466017262"/>
      <w:bookmarkStart w:id="748" w:name="_Toc466625790"/>
      <w:bookmarkStart w:id="749" w:name="_Toc467231593"/>
      <w:bookmarkStart w:id="750" w:name="_Toc467832931"/>
      <w:bookmarkStart w:id="751" w:name="_Toc468440618"/>
      <w:bookmarkStart w:id="752" w:name="_Toc434571325"/>
      <w:bookmarkStart w:id="753" w:name="_Toc435172631"/>
      <w:bookmarkStart w:id="754" w:name="_Toc435779455"/>
      <w:bookmarkStart w:id="755" w:name="_Toc436380895"/>
      <w:bookmarkStart w:id="756" w:name="_Toc431546396"/>
      <w:bookmarkStart w:id="757" w:name="_Toc432151538"/>
      <w:bookmarkStart w:id="758" w:name="_Toc432755921"/>
      <w:bookmarkStart w:id="759" w:name="_Toc433361392"/>
      <w:bookmarkStart w:id="760" w:name="_Toc469043519"/>
      <w:bookmarkStart w:id="761" w:name="_Toc469650550"/>
      <w:bookmarkStart w:id="762" w:name="_Toc472071560"/>
      <w:bookmarkStart w:id="763" w:name="_Toc472672626"/>
      <w:bookmarkStart w:id="764" w:name="_Toc473881024"/>
      <w:bookmarkStart w:id="765" w:name="_Toc474487619"/>
      <w:bookmarkStart w:id="766" w:name="_Toc475090275"/>
      <w:bookmarkStart w:id="767" w:name="_Toc475697901"/>
      <w:bookmarkStart w:id="768" w:name="_Toc476302026"/>
      <w:bookmarkStart w:id="769" w:name="_Toc476906667"/>
      <w:bookmarkStart w:id="770" w:name="_Toc477510757"/>
      <w:bookmarkStart w:id="771" w:name="_Toc478116129"/>
      <w:bookmarkStart w:id="772" w:name="_Toc478723302"/>
      <w:bookmarkStart w:id="773" w:name="_Toc479329721"/>
      <w:bookmarkStart w:id="774" w:name="_Toc479930335"/>
      <w:bookmarkStart w:id="775" w:name="_Toc480539779"/>
      <w:bookmarkStart w:id="776" w:name="_Toc481140005"/>
      <w:bookmarkStart w:id="777" w:name="_Toc482351765"/>
      <w:bookmarkStart w:id="778" w:name="_Toc482956642"/>
      <w:bookmarkStart w:id="779" w:name="_Toc484166274"/>
      <w:bookmarkStart w:id="780" w:name="_Toc484769044"/>
      <w:bookmarkStart w:id="781" w:name="_Toc485286973"/>
      <w:bookmarkStart w:id="782" w:name="_Toc485978057"/>
      <w:bookmarkStart w:id="783" w:name="_Toc486585208"/>
      <w:bookmarkStart w:id="784" w:name="_Toc487190859"/>
      <w:bookmarkStart w:id="785" w:name="_Toc487793137"/>
      <w:bookmarkStart w:id="786" w:name="_Toc488396115"/>
      <w:bookmarkStart w:id="787" w:name="_Toc489005367"/>
      <w:bookmarkStart w:id="788" w:name="_Toc489606931"/>
      <w:bookmarkStart w:id="789" w:name="_Toc490213913"/>
      <w:bookmarkStart w:id="790" w:name="_Toc490819138"/>
      <w:bookmarkStart w:id="791" w:name="_Toc491423502"/>
      <w:bookmarkStart w:id="792" w:name="_Toc492024950"/>
      <w:bookmarkStart w:id="793" w:name="_Toc492631844"/>
      <w:bookmarkStart w:id="794" w:name="_Toc493236274"/>
      <w:bookmarkStart w:id="795" w:name="_Toc493837679"/>
      <w:bookmarkStart w:id="796" w:name="_Toc495050086"/>
      <w:bookmarkStart w:id="797" w:name="_Toc495652591"/>
      <w:bookmarkStart w:id="798" w:name="_Toc496261443"/>
      <w:bookmarkStart w:id="799" w:name="_Toc496867238"/>
      <w:bookmarkStart w:id="800" w:name="_Toc497465801"/>
      <w:bookmarkStart w:id="801" w:name="_Toc498081902"/>
      <w:bookmarkStart w:id="802" w:name="_Toc498682160"/>
      <w:bookmarkStart w:id="803" w:name="_Toc499287557"/>
      <w:bookmarkStart w:id="804" w:name="_Toc499891999"/>
      <w:bookmarkStart w:id="805" w:name="_Toc500496799"/>
      <w:bookmarkStart w:id="806" w:name="_Toc501099743"/>
      <w:bookmarkStart w:id="807" w:name="_Toc501705026"/>
      <w:bookmarkStart w:id="808" w:name="_Toc532560727"/>
      <w:bookmarkStart w:id="809" w:name="_Toc533156853"/>
      <w:bookmarkStart w:id="810" w:name="_Toc533775406"/>
      <w:bookmarkStart w:id="811" w:name="_Toc534372214"/>
      <w:bookmarkStart w:id="812" w:name="_Toc534972014"/>
      <w:bookmarkStart w:id="813" w:name="_Toc535582786"/>
      <w:bookmarkStart w:id="814" w:name="_Toc536187108"/>
      <w:bookmarkStart w:id="815" w:name="_Toc536785396"/>
      <w:bookmarkStart w:id="816" w:name="_Toc1130214"/>
      <w:bookmarkStart w:id="817" w:name="_Toc1727990"/>
      <w:bookmarkStart w:id="818" w:name="_Toc2333101"/>
      <w:bookmarkStart w:id="819" w:name="_Toc2937890"/>
      <w:bookmarkStart w:id="820" w:name="_Toc3543100"/>
      <w:bookmarkStart w:id="821" w:name="_Toc4146395"/>
      <w:bookmarkStart w:id="822" w:name="_Toc4758763"/>
      <w:bookmarkStart w:id="823" w:name="_Toc5357731"/>
      <w:bookmarkStart w:id="824" w:name="_Toc5961968"/>
      <w:bookmarkStart w:id="825" w:name="_Toc6565244"/>
      <w:bookmarkStart w:id="826" w:name="_Toc7172948"/>
      <w:bookmarkStart w:id="827" w:name="_Toc7776795"/>
      <w:bookmarkStart w:id="828" w:name="_Toc8385543"/>
      <w:bookmarkStart w:id="829" w:name="_Toc8986694"/>
      <w:bookmarkStart w:id="830" w:name="_Toc9591448"/>
      <w:bookmarkStart w:id="831" w:name="_Toc10800783"/>
      <w:bookmarkStart w:id="832" w:name="_Toc11403503"/>
      <w:bookmarkStart w:id="833" w:name="_Toc12010889"/>
      <w:bookmarkStart w:id="834" w:name="_Toc12614888"/>
      <w:bookmarkStart w:id="835" w:name="_Toc13219390"/>
      <w:bookmarkStart w:id="836" w:name="_Toc13830741"/>
      <w:bookmarkStart w:id="837" w:name="_Toc14429416"/>
      <w:bookmarkStart w:id="838" w:name="_Toc15034925"/>
      <w:bookmarkStart w:id="839" w:name="_Toc15638242"/>
      <w:bookmarkStart w:id="840" w:name="_Toc16243824"/>
      <w:bookmarkStart w:id="841" w:name="_Toc17453996"/>
      <w:bookmarkStart w:id="842" w:name="_Toc18058964"/>
      <w:bookmarkStart w:id="843" w:name="_Toc18664192"/>
      <w:bookmarkStart w:id="844" w:name="_Toc19268596"/>
      <w:bookmarkStart w:id="845" w:name="_Toc19868202"/>
      <w:bookmarkStart w:id="846" w:name="_Toc20476484"/>
      <w:bookmarkStart w:id="847" w:name="_Toc21082718"/>
      <w:bookmarkStart w:id="848" w:name="_Toc21596850"/>
      <w:bookmarkStart w:id="849" w:name="_Toc22292250"/>
      <w:bookmarkStart w:id="850" w:name="_Toc22902075"/>
      <w:bookmarkStart w:id="851" w:name="_Toc23500788"/>
      <w:bookmarkStart w:id="852" w:name="_Toc24106272"/>
      <w:bookmarkStart w:id="853" w:name="_Toc24708421"/>
      <w:bookmarkStart w:id="854" w:name="_Toc25235416"/>
      <w:bookmarkStart w:id="855" w:name="_Toc25920246"/>
      <w:bookmarkStart w:id="856" w:name="_Toc26524523"/>
      <w:bookmarkStart w:id="857" w:name="_Toc27130360"/>
      <w:bookmarkStart w:id="858" w:name="_Toc28949359"/>
      <w:bookmarkStart w:id="859" w:name="_Toc29553166"/>
      <w:bookmarkStart w:id="860" w:name="_Toc31365286"/>
      <w:bookmarkStart w:id="861" w:name="_Toc31968693"/>
      <w:bookmarkStart w:id="862" w:name="_Toc33177783"/>
      <w:bookmarkStart w:id="863" w:name="_Toc33784207"/>
      <w:bookmarkStart w:id="864" w:name="_Toc34387343"/>
      <w:bookmarkStart w:id="865" w:name="_Toc34992458"/>
      <w:bookmarkStart w:id="866" w:name="_Toc36200910"/>
      <w:bookmarkStart w:id="867" w:name="_Toc36804871"/>
      <w:bookmarkStart w:id="868" w:name="_Toc37412100"/>
      <w:bookmarkStart w:id="869" w:name="_Toc38016894"/>
      <w:bookmarkStart w:id="870" w:name="_Toc38623250"/>
      <w:bookmarkStart w:id="871" w:name="_Toc47007114"/>
      <w:bookmarkStart w:id="872" w:name="_Toc47608057"/>
      <w:bookmarkStart w:id="873" w:name="_Toc48219516"/>
      <w:bookmarkStart w:id="874" w:name="_Toc48816719"/>
      <w:bookmarkStart w:id="875" w:name="_Toc49427958"/>
      <w:bookmarkStart w:id="876" w:name="_Toc50027108"/>
      <w:bookmarkStart w:id="877" w:name="_Toc50638516"/>
      <w:bookmarkStart w:id="878" w:name="_Toc51235723"/>
      <w:bookmarkStart w:id="879" w:name="_Toc51848412"/>
      <w:bookmarkStart w:id="880" w:name="_Toc52453558"/>
      <w:bookmarkStart w:id="881" w:name="_Toc53055809"/>
      <w:bookmarkStart w:id="882" w:name="_Toc53660731"/>
      <w:bookmarkStart w:id="883" w:name="_Toc54259231"/>
      <w:bookmarkStart w:id="884" w:name="_Toc54865648"/>
      <w:bookmarkStart w:id="885" w:name="_Toc55477675"/>
      <w:bookmarkStart w:id="886" w:name="_Toc56073562"/>
      <w:bookmarkStart w:id="887" w:name="_Toc56678769"/>
      <w:bookmarkStart w:id="888" w:name="_Toc57284480"/>
      <w:bookmarkStart w:id="889" w:name="_Toc57895630"/>
      <w:bookmarkStart w:id="890" w:name="_Toc58494294"/>
      <w:bookmarkStart w:id="891" w:name="_Toc59104496"/>
      <w:bookmarkStart w:id="892" w:name="_Toc60922256"/>
      <w:bookmarkStart w:id="893" w:name="_Toc61518222"/>
      <w:bookmarkStart w:id="894" w:name="_Toc62129066"/>
      <w:bookmarkStart w:id="895" w:name="_Toc62734944"/>
      <w:bookmarkStart w:id="896" w:name="_Toc63333219"/>
      <w:bookmarkStart w:id="897" w:name="_Toc65152056"/>
      <w:bookmarkStart w:id="898" w:name="_Toc65759412"/>
      <w:bookmarkStart w:id="899" w:name="_Toc66363552"/>
      <w:bookmarkStart w:id="900" w:name="_Toc66960055"/>
      <w:bookmarkStart w:id="901" w:name="_Toc67652153"/>
      <w:bookmarkStart w:id="902" w:name="_Toc68179927"/>
      <w:bookmarkStart w:id="903" w:name="_Toc68774156"/>
      <w:bookmarkStart w:id="904" w:name="_Toc69386922"/>
      <w:bookmarkStart w:id="905" w:name="_Toc69991775"/>
      <w:bookmarkStart w:id="906" w:name="_Toc70509847"/>
      <w:bookmarkStart w:id="907" w:name="_Toc71207403"/>
      <w:bookmarkStart w:id="908" w:name="_Toc71799314"/>
      <w:bookmarkStart w:id="909" w:name="_Toc72414983"/>
      <w:bookmarkStart w:id="910" w:name="_Toc73015461"/>
      <w:bookmarkStart w:id="911" w:name="_Toc73618184"/>
      <w:bookmarkStart w:id="912" w:name="_Toc74224519"/>
      <w:bookmarkStart w:id="913" w:name="_Toc74836038"/>
      <w:bookmarkStart w:id="914" w:name="_Toc75439630"/>
      <w:bookmarkStart w:id="915" w:name="_Toc76033397"/>
      <w:bookmarkStart w:id="916" w:name="_Toc76568190"/>
      <w:bookmarkStart w:id="917" w:name="_Toc77249830"/>
      <w:bookmarkStart w:id="918" w:name="_Toc77848125"/>
      <w:bookmarkStart w:id="919" w:name="_Toc78458420"/>
      <w:bookmarkStart w:id="920" w:name="_Toc79065743"/>
      <w:bookmarkStart w:id="921" w:name="_Toc79674836"/>
      <w:bookmarkStart w:id="922" w:name="_Toc80967359"/>
      <w:bookmarkStart w:id="923" w:name="_Toc82098811"/>
      <w:bookmarkStart w:id="924" w:name="_Toc82697213"/>
      <w:bookmarkStart w:id="925" w:name="_Toc83296675"/>
      <w:bookmarkStart w:id="926" w:name="_Toc83896636"/>
      <w:bookmarkStart w:id="927" w:name="_Toc84511081"/>
      <w:bookmarkStart w:id="928" w:name="_Toc85126363"/>
      <w:bookmarkStart w:id="929" w:name="_Toc85726072"/>
      <w:bookmarkStart w:id="930" w:name="_Toc86326960"/>
      <w:bookmarkStart w:id="931" w:name="_Toc86928734"/>
      <w:bookmarkStart w:id="932" w:name="_Toc87533870"/>
      <w:bookmarkStart w:id="933" w:name="_Toc88139984"/>
      <w:bookmarkStart w:id="934" w:name="_Toc88827430"/>
      <w:bookmarkStart w:id="935" w:name="_Toc89348607"/>
      <w:bookmarkStart w:id="936" w:name="_Toc89954367"/>
      <w:bookmarkStart w:id="937" w:name="_Toc90547137"/>
      <w:bookmarkStart w:id="938" w:name="_Toc91162885"/>
      <w:bookmarkStart w:id="939" w:name="_Toc92977897"/>
      <w:bookmarkStart w:id="940" w:name="_Toc93582841"/>
      <w:bookmarkStart w:id="941" w:name="_Toc94185887"/>
      <w:bookmarkStart w:id="942" w:name="_Toc124758948"/>
      <w:bookmarkStart w:id="943" w:name="_Toc126243204"/>
      <w:bookmarkStart w:id="944" w:name="_Toc126844380"/>
      <w:bookmarkStart w:id="945" w:name="_Toc127449241"/>
      <w:bookmarkStart w:id="946" w:name="_Toc128057353"/>
      <w:bookmarkStart w:id="947" w:name="_Toc128657904"/>
      <w:bookmarkStart w:id="948" w:name="_Toc129265050"/>
      <w:bookmarkStart w:id="949" w:name="_Toc129869294"/>
      <w:bookmarkStart w:id="950" w:name="_Toc130472596"/>
      <w:bookmarkStart w:id="951" w:name="_Toc131080434"/>
      <w:bookmarkStart w:id="952" w:name="_Toc131684267"/>
      <w:bookmarkStart w:id="953" w:name="_Toc132288745"/>
      <w:bookmarkStart w:id="954" w:name="_Toc132880400"/>
      <w:bookmarkStart w:id="955" w:name="_Toc133498220"/>
      <w:bookmarkStart w:id="956" w:name="_Toc134108014"/>
      <w:bookmarkStart w:id="957" w:name="_Toc134709557"/>
      <w:bookmarkStart w:id="958" w:name="_Toc134709708"/>
      <w:bookmarkStart w:id="959" w:name="_Toc135315977"/>
      <w:bookmarkStart w:id="960" w:name="_Toc135915566"/>
      <w:bookmarkStart w:id="961" w:name="_Toc136526496"/>
      <w:bookmarkStart w:id="962" w:name="_Toc137126054"/>
      <w:bookmarkStart w:id="963" w:name="_Toc137733679"/>
      <w:bookmarkStart w:id="964" w:name="_Toc138336645"/>
      <w:bookmarkStart w:id="965" w:name="_Toc138940632"/>
      <w:bookmarkStart w:id="966" w:name="_Toc139544026"/>
      <w:bookmarkStart w:id="967" w:name="_Toc140151837"/>
      <w:bookmarkStart w:id="968" w:name="_Toc140757914"/>
      <w:bookmarkStart w:id="969" w:name="_Toc141359491"/>
      <w:bookmarkStart w:id="970" w:name="_Toc141965603"/>
      <w:bookmarkStart w:id="971" w:name="_Toc142569952"/>
      <w:bookmarkStart w:id="972" w:name="_Toc143175010"/>
      <w:bookmarkStart w:id="973" w:name="_Toc143779707"/>
      <w:bookmarkStart w:id="974" w:name="_Toc144384336"/>
      <w:bookmarkStart w:id="975" w:name="_Toc144991148"/>
      <w:bookmarkStart w:id="976" w:name="_Toc145601276"/>
      <w:bookmarkStart w:id="977" w:name="_Toc146205298"/>
      <w:bookmarkStart w:id="978" w:name="_Toc146808608"/>
      <w:bookmarkStart w:id="979" w:name="_Toc147412066"/>
      <w:bookmarkStart w:id="980" w:name="_Toc148007948"/>
      <w:bookmarkStart w:id="981" w:name="_Toc148621880"/>
      <w:bookmarkStart w:id="982" w:name="_Toc149228687"/>
      <w:bookmarkStart w:id="983" w:name="_Toc149826963"/>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14:paraId="0071727B" w14:textId="77777777" w:rsidR="0024237E" w:rsidRDefault="0024237E" w:rsidP="00455C51">
      <w:pPr>
        <w:pStyle w:val="Heading1"/>
        <w:rPr>
          <w:rFonts w:ascii="Times New Roman" w:hAnsi="Times New Roman" w:cs="Times New Roman"/>
          <w:color w:val="002060"/>
        </w:rPr>
      </w:pPr>
      <w:bookmarkStart w:id="984" w:name="_Toc150433306"/>
      <w:bookmarkStart w:id="985" w:name="_Toc151040605"/>
      <w:bookmarkStart w:id="986" w:name="_Toc151645186"/>
      <w:bookmarkStart w:id="987" w:name="_Toc152248771"/>
      <w:bookmarkStart w:id="988" w:name="_Toc152853885"/>
      <w:bookmarkStart w:id="989" w:name="_Toc155875394"/>
      <w:bookmarkStart w:id="990" w:name="_Toc156483676"/>
      <w:bookmarkStart w:id="991" w:name="_Toc157086584"/>
      <w:bookmarkStart w:id="992" w:name="_Toc157689528"/>
      <w:bookmarkStart w:id="993" w:name="_Toc159504068"/>
      <w:bookmarkStart w:id="994" w:name="_Toc160110676"/>
      <w:bookmarkStart w:id="995" w:name="_Toc160721030"/>
    </w:p>
    <w:p w14:paraId="6C37FA51" w14:textId="072DBB27" w:rsidR="00455C51" w:rsidRDefault="003C4CF1" w:rsidP="00455C51">
      <w:pPr>
        <w:pStyle w:val="Heading1"/>
        <w:rPr>
          <w:rFonts w:ascii="Times New Roman" w:hAnsi="Times New Roman" w:cs="Times New Roman"/>
          <w:color w:val="002060"/>
        </w:rPr>
      </w:pPr>
      <w:r w:rsidRPr="00296A8F">
        <w:rPr>
          <w:rFonts w:ascii="Times New Roman" w:hAnsi="Times New Roman" w:cs="Times New Roman"/>
          <w:color w:val="002060"/>
        </w:rPr>
        <w:t>OIL&amp;GAS&amp;</w:t>
      </w:r>
      <w:hyperlink r:id="rId12" w:history="1">
        <w:r w:rsidRPr="00296A8F">
          <w:rPr>
            <w:rFonts w:ascii="Times New Roman" w:hAnsi="Times New Roman" w:cs="Times New Roman"/>
            <w:color w:val="002060"/>
          </w:rPr>
          <w:t>ENERGY</w:t>
        </w:r>
      </w:hyperlink>
      <w:r w:rsidRPr="00296A8F">
        <w:rPr>
          <w:rFonts w:ascii="Times New Roman" w:hAnsi="Times New Roman" w:cs="Times New Roman"/>
          <w:color w:val="002060"/>
        </w:rPr>
        <w:t>&amp;MINING</w:t>
      </w:r>
      <w:bookmarkEnd w:id="743"/>
      <w:bookmarkEnd w:id="744"/>
      <w:bookmarkEnd w:id="745"/>
      <w:bookmarkEnd w:id="746"/>
      <w:bookmarkEnd w:id="747"/>
      <w:bookmarkEnd w:id="748"/>
      <w:bookmarkEnd w:id="749"/>
      <w:bookmarkEnd w:id="750"/>
      <w:bookmarkEnd w:id="751"/>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14:paraId="1A6A8358" w14:textId="77777777" w:rsidR="00950153" w:rsidRPr="00950153" w:rsidRDefault="00950153" w:rsidP="00950153"/>
    <w:p w14:paraId="014B1EED" w14:textId="02831640" w:rsidR="00FC204E" w:rsidRPr="00FC204E" w:rsidRDefault="00FC204E" w:rsidP="00FC204E">
      <w:pPr>
        <w:spacing w:after="161" w:line="288" w:lineRule="auto"/>
        <w:jc w:val="both"/>
        <w:outlineLvl w:val="0"/>
        <w:rPr>
          <w:rFonts w:asciiTheme="majorHAnsi" w:eastAsia="Times New Roman" w:hAnsiTheme="majorHAnsi" w:cs="Times New Roman"/>
          <w:b/>
          <w:color w:val="002060"/>
          <w:kern w:val="36"/>
          <w:sz w:val="28"/>
          <w:szCs w:val="20"/>
        </w:rPr>
      </w:pPr>
      <w:bookmarkStart w:id="996" w:name="_Toc160721031"/>
      <w:r w:rsidRPr="00FC204E">
        <w:rPr>
          <w:rFonts w:asciiTheme="majorHAnsi" w:eastAsia="Times New Roman" w:hAnsiTheme="majorHAnsi" w:cs="Times New Roman"/>
          <w:b/>
          <w:color w:val="002060"/>
          <w:kern w:val="36"/>
          <w:sz w:val="28"/>
          <w:szCs w:val="20"/>
        </w:rPr>
        <w:t>Erex to build new biomass plant in Tuyen Quang</w:t>
      </w:r>
      <w:bookmarkEnd w:id="996"/>
    </w:p>
    <w:p w14:paraId="1B53E55A" w14:textId="7DA3052B" w:rsidR="00FC204E" w:rsidRDefault="00FC204E" w:rsidP="00FC204E">
      <w:pPr>
        <w:spacing w:after="161" w:line="288" w:lineRule="auto"/>
        <w:jc w:val="both"/>
        <w:outlineLvl w:val="0"/>
        <w:rPr>
          <w:rFonts w:asciiTheme="majorHAnsi" w:eastAsia="Times New Roman" w:hAnsiTheme="majorHAnsi" w:cs="Times New Roman"/>
          <w:i/>
          <w:color w:val="002060"/>
          <w:kern w:val="36"/>
          <w:sz w:val="18"/>
          <w:szCs w:val="20"/>
        </w:rPr>
      </w:pPr>
      <w:bookmarkStart w:id="997" w:name="_Toc160721032"/>
      <w:r w:rsidRPr="00FC204E">
        <w:rPr>
          <w:rFonts w:asciiTheme="majorHAnsi" w:eastAsia="Times New Roman" w:hAnsiTheme="majorHAnsi" w:cs="Times New Roman"/>
          <w:i/>
          <w:color w:val="002060"/>
          <w:kern w:val="36"/>
          <w:sz w:val="18"/>
          <w:szCs w:val="20"/>
        </w:rPr>
        <w:t>VIR</w:t>
      </w:r>
      <w:bookmarkEnd w:id="997"/>
    </w:p>
    <w:p w14:paraId="720A4837" w14:textId="77777777" w:rsidR="00FC204E" w:rsidRPr="00FC204E" w:rsidRDefault="00FC204E" w:rsidP="00FC204E">
      <w:pPr>
        <w:spacing w:after="161" w:line="288" w:lineRule="auto"/>
        <w:jc w:val="both"/>
        <w:outlineLvl w:val="0"/>
        <w:rPr>
          <w:rFonts w:asciiTheme="majorHAnsi" w:eastAsia="Times New Roman" w:hAnsiTheme="majorHAnsi" w:cs="Times New Roman"/>
          <w:i/>
          <w:color w:val="002060"/>
          <w:kern w:val="36"/>
          <w:sz w:val="18"/>
          <w:szCs w:val="20"/>
        </w:rPr>
      </w:pPr>
    </w:p>
    <w:p w14:paraId="74FA2124" w14:textId="71DA0426" w:rsidR="00FA57F4" w:rsidRPr="00FC204E" w:rsidRDefault="00FC204E" w:rsidP="00FC204E">
      <w:pPr>
        <w:spacing w:line="288" w:lineRule="auto"/>
        <w:jc w:val="both"/>
        <w:rPr>
          <w:rFonts w:asciiTheme="majorHAnsi" w:hAnsiTheme="majorHAnsi"/>
          <w:color w:val="002060"/>
          <w:szCs w:val="20"/>
        </w:rPr>
      </w:pPr>
      <w:r w:rsidRPr="00FC204E">
        <w:rPr>
          <w:rFonts w:asciiTheme="majorHAnsi" w:hAnsiTheme="majorHAnsi"/>
          <w:color w:val="002060"/>
          <w:szCs w:val="20"/>
        </w:rPr>
        <w:t>Japan's Erex Co., Ltd. held a groundbreaking ceremony on March 6 for its biomass power plant in the northern mountainous province of Tuyen Quang.</w:t>
      </w:r>
    </w:p>
    <w:p w14:paraId="259DA621" w14:textId="77777777" w:rsidR="00FC204E" w:rsidRPr="00FC204E" w:rsidRDefault="00FC204E" w:rsidP="00FC204E">
      <w:pPr>
        <w:pStyle w:val="NormalWeb"/>
        <w:spacing w:before="0" w:beforeAutospacing="0" w:after="225" w:afterAutospacing="0" w:line="288" w:lineRule="auto"/>
        <w:jc w:val="both"/>
        <w:rPr>
          <w:rFonts w:asciiTheme="majorHAnsi" w:hAnsiTheme="majorHAnsi"/>
          <w:color w:val="002060"/>
          <w:sz w:val="22"/>
          <w:szCs w:val="20"/>
        </w:rPr>
      </w:pPr>
      <w:r w:rsidRPr="00FC204E">
        <w:rPr>
          <w:rFonts w:asciiTheme="majorHAnsi" w:hAnsiTheme="majorHAnsi"/>
          <w:color w:val="002060"/>
          <w:sz w:val="22"/>
          <w:szCs w:val="20"/>
        </w:rPr>
        <w:t>With an investment of almost VND480 billion ($19.5 million), the </w:t>
      </w:r>
      <w:hyperlink r:id="rId13" w:history="1">
        <w:r w:rsidRPr="00FC204E">
          <w:rPr>
            <w:rStyle w:val="Hyperlink"/>
            <w:rFonts w:asciiTheme="majorHAnsi" w:hAnsiTheme="majorHAnsi"/>
            <w:color w:val="002060"/>
            <w:sz w:val="22"/>
            <w:szCs w:val="20"/>
          </w:rPr>
          <w:t>Erex</w:t>
        </w:r>
      </w:hyperlink>
      <w:r w:rsidRPr="00FC204E">
        <w:rPr>
          <w:rFonts w:asciiTheme="majorHAnsi" w:hAnsiTheme="majorHAnsi"/>
          <w:color w:val="002060"/>
          <w:sz w:val="22"/>
          <w:szCs w:val="20"/>
        </w:rPr>
        <w:t> Sakura Tuyen Quang biomass power plant will sit on 3.3 hectares in Long Binh An Industrial Park and produce 150,000 tonnes of wood pellets and 150,000 tonnes of wood chip products per year. The pellets can be used as fuel for thermal power plants, heaters, food dryers, and others.</w:t>
      </w:r>
    </w:p>
    <w:p w14:paraId="2BFB15DC" w14:textId="77777777" w:rsidR="00FC204E" w:rsidRPr="00FC204E" w:rsidRDefault="00FC204E" w:rsidP="00FC204E">
      <w:pPr>
        <w:pStyle w:val="NormalWeb"/>
        <w:spacing w:before="0" w:beforeAutospacing="0" w:after="225" w:afterAutospacing="0" w:line="288" w:lineRule="auto"/>
        <w:jc w:val="both"/>
        <w:rPr>
          <w:rFonts w:asciiTheme="majorHAnsi" w:hAnsiTheme="majorHAnsi"/>
          <w:color w:val="002060"/>
          <w:sz w:val="22"/>
          <w:szCs w:val="20"/>
        </w:rPr>
      </w:pPr>
      <w:r w:rsidRPr="00FC204E">
        <w:rPr>
          <w:rFonts w:asciiTheme="majorHAnsi" w:hAnsiTheme="majorHAnsi"/>
          <w:color w:val="002060"/>
          <w:sz w:val="22"/>
          <w:szCs w:val="20"/>
        </w:rPr>
        <w:lastRenderedPageBreak/>
        <w:t>The project is slated to go into operation next year and will create employment for the province and facilitate its economic recovery.</w:t>
      </w:r>
    </w:p>
    <w:p w14:paraId="5A82528A" w14:textId="77777777" w:rsidR="00FC204E" w:rsidRPr="00FC204E" w:rsidRDefault="00FC204E" w:rsidP="00FC204E">
      <w:pPr>
        <w:pStyle w:val="NormalWeb"/>
        <w:spacing w:before="0" w:beforeAutospacing="0" w:after="225" w:afterAutospacing="0" w:line="288" w:lineRule="auto"/>
        <w:jc w:val="both"/>
        <w:rPr>
          <w:rFonts w:asciiTheme="majorHAnsi" w:hAnsiTheme="majorHAnsi"/>
          <w:color w:val="002060"/>
          <w:sz w:val="22"/>
          <w:szCs w:val="20"/>
        </w:rPr>
      </w:pPr>
      <w:r w:rsidRPr="00FC204E">
        <w:rPr>
          <w:rFonts w:asciiTheme="majorHAnsi" w:hAnsiTheme="majorHAnsi"/>
          <w:color w:val="002060"/>
          <w:sz w:val="22"/>
          <w:szCs w:val="20"/>
        </w:rPr>
        <w:t>Hitoshi Honna, representative director and president of Erex Co., Ltd., said, "The new plant will help Vietnam realise its net-zero obligations while providing a stable source of electricity. Vietnam has ample biomass resources, so using biomass such as wood waste as a sustainable energy source will be the key to achieving Vietnam's energy self-sufficiency."</w:t>
      </w:r>
    </w:p>
    <w:p w14:paraId="54A56C1F" w14:textId="77777777" w:rsidR="00FC204E" w:rsidRPr="00FC204E" w:rsidRDefault="00FC204E" w:rsidP="00FC204E">
      <w:pPr>
        <w:pStyle w:val="NormalWeb"/>
        <w:spacing w:before="0" w:beforeAutospacing="0" w:after="225" w:afterAutospacing="0" w:line="288" w:lineRule="auto"/>
        <w:jc w:val="both"/>
        <w:rPr>
          <w:rFonts w:asciiTheme="majorHAnsi" w:hAnsiTheme="majorHAnsi"/>
          <w:color w:val="002060"/>
          <w:sz w:val="22"/>
          <w:szCs w:val="20"/>
        </w:rPr>
      </w:pPr>
      <w:r w:rsidRPr="00FC204E">
        <w:rPr>
          <w:rFonts w:asciiTheme="majorHAnsi" w:hAnsiTheme="majorHAnsi"/>
          <w:color w:val="002060"/>
          <w:sz w:val="22"/>
          <w:szCs w:val="20"/>
        </w:rPr>
        <w:t>Nguyen Van Son, Chairman of Tuyen Quang People’s Committee, said, "This biomass power plant is the first Japanese-invested project in the locality. Tuyen Quang has already attracted 20 foreign-invested projects from 17 foreign investors, worth $340 million. The province has also received aid from many international partners, including Japan, who have provided support for 25 projects worth an additional $1.4 million. We believe Erex's project will pave the way for more Japanese investments in the province."</w:t>
      </w:r>
    </w:p>
    <w:p w14:paraId="6931C1FE" w14:textId="77777777" w:rsidR="00FC204E" w:rsidRPr="00FC204E" w:rsidRDefault="00FC204E" w:rsidP="00FC204E">
      <w:pPr>
        <w:pStyle w:val="NormalWeb"/>
        <w:spacing w:before="0" w:beforeAutospacing="0" w:after="225" w:afterAutospacing="0" w:line="288" w:lineRule="auto"/>
        <w:jc w:val="both"/>
        <w:rPr>
          <w:rFonts w:asciiTheme="majorHAnsi" w:hAnsiTheme="majorHAnsi"/>
          <w:color w:val="002060"/>
          <w:sz w:val="22"/>
          <w:szCs w:val="20"/>
        </w:rPr>
      </w:pPr>
      <w:r w:rsidRPr="00FC204E">
        <w:rPr>
          <w:rFonts w:asciiTheme="majorHAnsi" w:hAnsiTheme="majorHAnsi"/>
          <w:color w:val="002060"/>
          <w:sz w:val="22"/>
          <w:szCs w:val="20"/>
        </w:rPr>
        <w:t>The development of the Erex Sakura Tuyen Quang biomass power plant is part of Erex's ongoing expansion in Vietnam. Specifically, the Japanese renewable energy company has plans to develop 14 biomass power plants in Vietnam with a total capacity of 1,060MW.</w:t>
      </w:r>
    </w:p>
    <w:p w14:paraId="3D96919F" w14:textId="1B419737" w:rsidR="00DD6CF0" w:rsidRDefault="00FC204E" w:rsidP="00556F77">
      <w:pPr>
        <w:pStyle w:val="NormalWeb"/>
        <w:spacing w:before="0" w:beforeAutospacing="0" w:after="225" w:afterAutospacing="0" w:line="288" w:lineRule="auto"/>
        <w:jc w:val="both"/>
        <w:rPr>
          <w:rFonts w:asciiTheme="majorHAnsi" w:hAnsiTheme="majorHAnsi"/>
          <w:color w:val="002060"/>
          <w:sz w:val="22"/>
          <w:szCs w:val="20"/>
        </w:rPr>
      </w:pPr>
      <w:r w:rsidRPr="00FC204E">
        <w:rPr>
          <w:rFonts w:asciiTheme="majorHAnsi" w:hAnsiTheme="majorHAnsi"/>
          <w:color w:val="002060"/>
          <w:sz w:val="22"/>
          <w:szCs w:val="20"/>
        </w:rPr>
        <w:t>The development sites for these projects are planned across 12 provinces. The ground-breaking ceremony for a plant in the northern province of Yen Bai was held last July, and the company has proposed ventures in biomass power plants in several other localities.</w:t>
      </w:r>
    </w:p>
    <w:p w14:paraId="3E52CF7E" w14:textId="77777777" w:rsidR="0024237E" w:rsidRPr="00556F77" w:rsidRDefault="0024237E" w:rsidP="00556F77">
      <w:pPr>
        <w:pStyle w:val="NormalWeb"/>
        <w:spacing w:before="0" w:beforeAutospacing="0" w:after="225" w:afterAutospacing="0" w:line="288" w:lineRule="auto"/>
        <w:jc w:val="both"/>
        <w:rPr>
          <w:rStyle w:val="Hyperlink"/>
          <w:rFonts w:asciiTheme="majorHAnsi" w:hAnsiTheme="majorHAnsi"/>
          <w:color w:val="002060"/>
          <w:sz w:val="22"/>
          <w:szCs w:val="20"/>
          <w:u w:val="none"/>
        </w:rPr>
      </w:pPr>
    </w:p>
    <w:bookmarkStart w:id="998" w:name="_Toc477510761"/>
    <w:bookmarkStart w:id="999" w:name="_Toc478116134"/>
    <w:bookmarkStart w:id="1000" w:name="_Toc478723307"/>
    <w:bookmarkStart w:id="1001" w:name="_Toc479329724"/>
    <w:bookmarkStart w:id="1002" w:name="_Toc479930340"/>
    <w:bookmarkStart w:id="1003" w:name="_Toc480539784"/>
    <w:bookmarkStart w:id="1004" w:name="_Toc481140010"/>
    <w:bookmarkStart w:id="1005" w:name="_Toc482351770"/>
    <w:bookmarkStart w:id="1006" w:name="_Toc482956647"/>
    <w:bookmarkStart w:id="1007" w:name="_Toc484166279"/>
    <w:bookmarkStart w:id="1008" w:name="_Toc484769049"/>
    <w:bookmarkStart w:id="1009" w:name="_Toc485286978"/>
    <w:bookmarkStart w:id="1010" w:name="_Toc485978062"/>
    <w:bookmarkStart w:id="1011" w:name="_Toc486585213"/>
    <w:bookmarkStart w:id="1012" w:name="_Toc487190864"/>
    <w:bookmarkStart w:id="1013" w:name="_Toc487793142"/>
    <w:bookmarkStart w:id="1014" w:name="_Toc488396119"/>
    <w:bookmarkStart w:id="1015" w:name="_Toc489005372"/>
    <w:bookmarkStart w:id="1016" w:name="_Toc489606936"/>
    <w:bookmarkStart w:id="1017" w:name="_Toc490213917"/>
    <w:bookmarkStart w:id="1018" w:name="_Toc490819143"/>
    <w:bookmarkStart w:id="1019" w:name="_Toc491423505"/>
    <w:bookmarkStart w:id="1020" w:name="_Toc492024955"/>
    <w:bookmarkStart w:id="1021" w:name="_Toc492631849"/>
    <w:bookmarkStart w:id="1022" w:name="_Toc493236279"/>
    <w:bookmarkStart w:id="1023" w:name="_Toc493837684"/>
    <w:bookmarkStart w:id="1024" w:name="_Toc495050090"/>
    <w:bookmarkStart w:id="1025" w:name="_Toc495652596"/>
    <w:bookmarkStart w:id="1026" w:name="_Toc496261447"/>
    <w:bookmarkStart w:id="1027" w:name="_Toc496867243"/>
    <w:bookmarkStart w:id="1028" w:name="_Toc497465806"/>
    <w:bookmarkStart w:id="1029" w:name="_Toc498081906"/>
    <w:bookmarkStart w:id="1030" w:name="_Toc498682164"/>
    <w:bookmarkStart w:id="1031" w:name="_Toc499287562"/>
    <w:bookmarkStart w:id="1032" w:name="_Toc499892003"/>
    <w:bookmarkStart w:id="1033" w:name="_Toc500496804"/>
    <w:bookmarkStart w:id="1034" w:name="_Toc501099747"/>
    <w:bookmarkStart w:id="1035" w:name="_Toc501705030"/>
    <w:bookmarkStart w:id="1036" w:name="_Toc532560731"/>
    <w:bookmarkStart w:id="1037" w:name="_Toc533156857"/>
    <w:bookmarkStart w:id="1038" w:name="_Toc533775411"/>
    <w:bookmarkStart w:id="1039" w:name="_Toc534372219"/>
    <w:bookmarkStart w:id="1040" w:name="_Toc534972018"/>
    <w:bookmarkStart w:id="1041" w:name="_Toc535582791"/>
    <w:bookmarkStart w:id="1042" w:name="_Toc536187111"/>
    <w:bookmarkStart w:id="1043" w:name="_Toc536785399"/>
    <w:bookmarkStart w:id="1044" w:name="_Toc1130218"/>
    <w:bookmarkStart w:id="1045" w:name="_Toc1727996"/>
    <w:bookmarkStart w:id="1046" w:name="_Toc2333105"/>
    <w:bookmarkStart w:id="1047" w:name="_Toc2937896"/>
    <w:bookmarkStart w:id="1048" w:name="_Toc3543104"/>
    <w:bookmarkStart w:id="1049" w:name="_Toc4146400"/>
    <w:bookmarkStart w:id="1050" w:name="_Toc4758769"/>
    <w:bookmarkStart w:id="1051" w:name="_Toc5357734"/>
    <w:bookmarkStart w:id="1052" w:name="_Toc5961972"/>
    <w:bookmarkStart w:id="1053" w:name="_Toc6565249"/>
    <w:bookmarkStart w:id="1054" w:name="_Toc7172953"/>
    <w:bookmarkStart w:id="1055" w:name="_Toc7776798"/>
    <w:bookmarkStart w:id="1056" w:name="_Toc8385547"/>
    <w:bookmarkStart w:id="1057" w:name="_Toc8986700"/>
    <w:bookmarkStart w:id="1058" w:name="_Toc9591451"/>
    <w:bookmarkStart w:id="1059" w:name="_Toc10800786"/>
    <w:bookmarkStart w:id="1060" w:name="_Toc11403506"/>
    <w:bookmarkStart w:id="1061" w:name="_Toc12010892"/>
    <w:bookmarkStart w:id="1062" w:name="_Toc12614891"/>
    <w:bookmarkStart w:id="1063" w:name="_Toc13219393"/>
    <w:bookmarkStart w:id="1064" w:name="_Toc13830744"/>
    <w:bookmarkStart w:id="1065" w:name="_Toc14429419"/>
    <w:bookmarkStart w:id="1066" w:name="_Toc15034929"/>
    <w:bookmarkStart w:id="1067" w:name="_Toc15638245"/>
    <w:bookmarkStart w:id="1068" w:name="_Toc16243827"/>
    <w:bookmarkStart w:id="1069" w:name="_Toc17453999"/>
    <w:bookmarkStart w:id="1070" w:name="_Toc18058969"/>
    <w:bookmarkStart w:id="1071" w:name="_Toc18664195"/>
    <w:bookmarkStart w:id="1072" w:name="_Toc19268602"/>
    <w:bookmarkStart w:id="1073" w:name="_Toc19868205"/>
    <w:bookmarkStart w:id="1074" w:name="_Toc20476487"/>
    <w:bookmarkStart w:id="1075" w:name="_Toc21082722"/>
    <w:bookmarkStart w:id="1076" w:name="_Toc21596853"/>
    <w:bookmarkStart w:id="1077" w:name="_Toc22292253"/>
    <w:bookmarkStart w:id="1078" w:name="_Toc22902079"/>
    <w:bookmarkStart w:id="1079" w:name="_Toc23500792"/>
    <w:bookmarkStart w:id="1080" w:name="_Toc24106276"/>
    <w:bookmarkStart w:id="1081" w:name="_Toc24708426"/>
    <w:bookmarkStart w:id="1082" w:name="_Toc25235419"/>
    <w:bookmarkStart w:id="1083" w:name="_Toc25920251"/>
    <w:bookmarkStart w:id="1084" w:name="_Toc26524526"/>
    <w:bookmarkStart w:id="1085" w:name="_Toc27130363"/>
    <w:bookmarkStart w:id="1086" w:name="_Toc28949362"/>
    <w:bookmarkStart w:id="1087" w:name="_Toc29553169"/>
    <w:bookmarkStart w:id="1088" w:name="_Toc31365289"/>
    <w:bookmarkStart w:id="1089" w:name="_Toc31968696"/>
    <w:bookmarkStart w:id="1090" w:name="_Toc33177786"/>
    <w:bookmarkStart w:id="1091" w:name="_Toc33784210"/>
    <w:bookmarkStart w:id="1092" w:name="_Toc34387346"/>
    <w:bookmarkStart w:id="1093" w:name="_Toc34992462"/>
    <w:bookmarkStart w:id="1094" w:name="_Toc36200913"/>
    <w:bookmarkStart w:id="1095" w:name="_Toc36804876"/>
    <w:bookmarkStart w:id="1096" w:name="_Toc37412104"/>
    <w:bookmarkStart w:id="1097" w:name="_Toc38016898"/>
    <w:bookmarkStart w:id="1098" w:name="_Toc38623253"/>
    <w:bookmarkStart w:id="1099" w:name="_Toc47007117"/>
    <w:bookmarkStart w:id="1100" w:name="_Toc47608062"/>
    <w:bookmarkStart w:id="1101" w:name="_Toc48219521"/>
    <w:bookmarkStart w:id="1102" w:name="_Toc48816723"/>
    <w:bookmarkStart w:id="1103" w:name="_Toc49427961"/>
    <w:bookmarkStart w:id="1104" w:name="_Toc50027112"/>
    <w:bookmarkStart w:id="1105" w:name="_Toc50638519"/>
    <w:bookmarkStart w:id="1106" w:name="_Toc51235726"/>
    <w:bookmarkStart w:id="1107" w:name="_Toc51848415"/>
    <w:bookmarkStart w:id="1108" w:name="_Toc52453561"/>
    <w:bookmarkStart w:id="1109" w:name="_Toc53055812"/>
    <w:bookmarkStart w:id="1110" w:name="_Toc53660734"/>
    <w:bookmarkStart w:id="1111" w:name="_Toc54259235"/>
    <w:bookmarkStart w:id="1112" w:name="_Toc54865653"/>
    <w:bookmarkStart w:id="1113" w:name="_Toc55477679"/>
    <w:bookmarkStart w:id="1114" w:name="_Toc56073567"/>
    <w:bookmarkStart w:id="1115" w:name="_Toc56678774"/>
    <w:bookmarkStart w:id="1116" w:name="_Toc57284484"/>
    <w:bookmarkStart w:id="1117" w:name="_Toc57895634"/>
    <w:bookmarkStart w:id="1118" w:name="_Toc58494297"/>
    <w:bookmarkStart w:id="1119" w:name="_Toc59104499"/>
    <w:bookmarkStart w:id="1120" w:name="_Toc60922259"/>
    <w:bookmarkStart w:id="1121" w:name="_Toc61518225"/>
    <w:bookmarkStart w:id="1122" w:name="_Toc62129069"/>
    <w:bookmarkStart w:id="1123" w:name="_Toc62734948"/>
    <w:bookmarkStart w:id="1124" w:name="_Toc63333223"/>
    <w:bookmarkStart w:id="1125" w:name="_Toc65152059"/>
    <w:bookmarkStart w:id="1126" w:name="_Toc65759417"/>
    <w:bookmarkStart w:id="1127" w:name="_Toc66363556"/>
    <w:bookmarkStart w:id="1128" w:name="_Toc66960058"/>
    <w:bookmarkStart w:id="1129" w:name="_Toc67652156"/>
    <w:bookmarkStart w:id="1130" w:name="_Toc68179934"/>
    <w:bookmarkStart w:id="1131" w:name="_Toc68774161"/>
    <w:bookmarkStart w:id="1132" w:name="_Toc69386925"/>
    <w:bookmarkStart w:id="1133" w:name="_Toc69991779"/>
    <w:bookmarkStart w:id="1134" w:name="_Toc70509853"/>
    <w:bookmarkStart w:id="1135" w:name="_Toc71207408"/>
    <w:bookmarkStart w:id="1136" w:name="_Toc71799317"/>
    <w:bookmarkStart w:id="1137" w:name="_Toc72414986"/>
    <w:bookmarkStart w:id="1138" w:name="_Toc73015465"/>
    <w:bookmarkStart w:id="1139" w:name="_Toc73618187"/>
    <w:bookmarkStart w:id="1140" w:name="_Toc74224523"/>
    <w:bookmarkStart w:id="1141" w:name="_Toc74836041"/>
    <w:bookmarkStart w:id="1142" w:name="_Toc75439633"/>
    <w:bookmarkStart w:id="1143" w:name="_Toc76033400"/>
    <w:bookmarkStart w:id="1144" w:name="_Toc76568193"/>
    <w:bookmarkStart w:id="1145" w:name="_Toc77249833"/>
    <w:bookmarkStart w:id="1146" w:name="_Toc77848128"/>
    <w:bookmarkStart w:id="1147" w:name="_Toc78458423"/>
    <w:bookmarkStart w:id="1148" w:name="_Toc79065746"/>
    <w:bookmarkStart w:id="1149" w:name="_Toc79674839"/>
    <w:bookmarkStart w:id="1150" w:name="_Toc80967362"/>
    <w:bookmarkStart w:id="1151" w:name="_Toc82098814"/>
    <w:bookmarkStart w:id="1152" w:name="_Toc82697217"/>
    <w:bookmarkStart w:id="1153" w:name="_Toc83296679"/>
    <w:bookmarkStart w:id="1154" w:name="_Toc83896639"/>
    <w:bookmarkStart w:id="1155" w:name="_Toc84511084"/>
    <w:bookmarkStart w:id="1156" w:name="_Toc85126368"/>
    <w:bookmarkStart w:id="1157" w:name="_Toc85726075"/>
    <w:bookmarkStart w:id="1158" w:name="_Toc86326963"/>
    <w:bookmarkStart w:id="1159" w:name="_Toc86928739"/>
    <w:bookmarkStart w:id="1160" w:name="_Toc87533874"/>
    <w:bookmarkStart w:id="1161" w:name="_Toc88139987"/>
    <w:bookmarkStart w:id="1162" w:name="_Toc88827433"/>
    <w:bookmarkStart w:id="1163" w:name="_Toc89348611"/>
    <w:bookmarkStart w:id="1164" w:name="_Toc89954370"/>
    <w:bookmarkStart w:id="1165" w:name="_Toc90547140"/>
    <w:bookmarkStart w:id="1166" w:name="_Toc91162888"/>
    <w:bookmarkStart w:id="1167" w:name="_Toc92977900"/>
    <w:bookmarkStart w:id="1168" w:name="_Toc93582844"/>
    <w:bookmarkStart w:id="1169" w:name="_Toc94185890"/>
    <w:bookmarkStart w:id="1170" w:name="_Toc124759000"/>
    <w:bookmarkStart w:id="1171" w:name="_Toc126243207"/>
    <w:bookmarkStart w:id="1172" w:name="_Toc126844383"/>
    <w:bookmarkStart w:id="1173" w:name="_Toc127449244"/>
    <w:bookmarkStart w:id="1174" w:name="_Toc128057357"/>
    <w:bookmarkStart w:id="1175" w:name="_Toc128657907"/>
    <w:bookmarkStart w:id="1176" w:name="_Toc129265053"/>
    <w:bookmarkStart w:id="1177" w:name="_Toc129869297"/>
    <w:bookmarkStart w:id="1178" w:name="_Toc130472600"/>
    <w:bookmarkStart w:id="1179" w:name="_Toc131080437"/>
    <w:bookmarkStart w:id="1180" w:name="_Toc131684271"/>
    <w:bookmarkStart w:id="1181" w:name="_Toc132288748"/>
    <w:bookmarkStart w:id="1182" w:name="_Toc132880403"/>
    <w:bookmarkStart w:id="1183" w:name="_Toc133498223"/>
    <w:bookmarkStart w:id="1184" w:name="_Toc134108017"/>
    <w:bookmarkStart w:id="1185" w:name="_Toc134709560"/>
    <w:bookmarkStart w:id="1186" w:name="_Toc134709711"/>
    <w:bookmarkStart w:id="1187" w:name="_Toc135315980"/>
    <w:bookmarkStart w:id="1188" w:name="_Toc135915569"/>
    <w:bookmarkStart w:id="1189" w:name="_Toc136526499"/>
    <w:bookmarkStart w:id="1190" w:name="_Toc137126057"/>
    <w:bookmarkStart w:id="1191" w:name="_Toc137733688"/>
    <w:bookmarkStart w:id="1192" w:name="_Toc138336648"/>
    <w:bookmarkStart w:id="1193" w:name="_Toc138940635"/>
    <w:bookmarkStart w:id="1194" w:name="_Toc139544029"/>
    <w:bookmarkStart w:id="1195" w:name="_Toc140151840"/>
    <w:bookmarkStart w:id="1196" w:name="_Toc140757918"/>
    <w:bookmarkStart w:id="1197" w:name="_Toc141359495"/>
    <w:bookmarkStart w:id="1198" w:name="_Toc141965606"/>
    <w:bookmarkStart w:id="1199" w:name="_Hlk37411614"/>
    <w:bookmarkEnd w:id="752"/>
    <w:bookmarkEnd w:id="753"/>
    <w:bookmarkEnd w:id="754"/>
    <w:bookmarkEnd w:id="755"/>
    <w:bookmarkEnd w:id="756"/>
    <w:bookmarkEnd w:id="757"/>
    <w:bookmarkEnd w:id="758"/>
    <w:bookmarkEnd w:id="759"/>
    <w:p w14:paraId="270D2D7D" w14:textId="461364F7" w:rsidR="00A37381" w:rsidRDefault="00BC7A4C" w:rsidP="00A37381">
      <w:pPr>
        <w:spacing w:line="288" w:lineRule="auto"/>
        <w:jc w:val="right"/>
        <w:rPr>
          <w:rStyle w:val="Hyperlink"/>
          <w:rFonts w:asciiTheme="majorHAnsi" w:hAnsiTheme="majorHAnsi" w:cs="Times New Roman"/>
          <w:color w:val="002060"/>
        </w:rPr>
      </w:pPr>
      <w:r>
        <w:fldChar w:fldCharType="begin"/>
      </w:r>
      <w:r>
        <w:instrText>HYPERLINK \l "_top"</w:instrText>
      </w:r>
      <w:r>
        <w:fldChar w:fldCharType="separate"/>
      </w:r>
      <w:r w:rsidR="00A37381" w:rsidRPr="00D73F24">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784DE22B" w14:textId="045B35C1" w:rsidR="0024237E" w:rsidRDefault="0024237E" w:rsidP="00556F77">
      <w:pPr>
        <w:pStyle w:val="Heading1"/>
        <w:shd w:val="clear" w:color="auto" w:fill="FFFFFF"/>
        <w:spacing w:line="288" w:lineRule="auto"/>
        <w:jc w:val="both"/>
        <w:rPr>
          <w:color w:val="002060"/>
          <w:szCs w:val="22"/>
        </w:rPr>
      </w:pPr>
      <w:bookmarkStart w:id="1200" w:name="_Toc160721033"/>
    </w:p>
    <w:p w14:paraId="1F78E6C9" w14:textId="5A0476C9" w:rsidR="00556F77" w:rsidRPr="00556F77" w:rsidRDefault="00556F77" w:rsidP="00556F77">
      <w:pPr>
        <w:pStyle w:val="Heading1"/>
        <w:shd w:val="clear" w:color="auto" w:fill="FFFFFF"/>
        <w:spacing w:line="288" w:lineRule="auto"/>
        <w:jc w:val="both"/>
        <w:rPr>
          <w:color w:val="002060"/>
          <w:szCs w:val="22"/>
        </w:rPr>
      </w:pPr>
      <w:r w:rsidRPr="00556F77">
        <w:rPr>
          <w:color w:val="002060"/>
          <w:szCs w:val="22"/>
        </w:rPr>
        <w:t>PV Gas to supply LNG for industrial production from March 15</w:t>
      </w:r>
      <w:bookmarkEnd w:id="1200"/>
    </w:p>
    <w:p w14:paraId="07C8F633" w14:textId="0A0264F5" w:rsidR="00556F77" w:rsidRPr="00556F77" w:rsidRDefault="00556F77" w:rsidP="00556F77">
      <w:pPr>
        <w:spacing w:line="288" w:lineRule="auto"/>
        <w:jc w:val="both"/>
        <w:rPr>
          <w:rFonts w:asciiTheme="majorHAnsi" w:hAnsiTheme="majorHAnsi"/>
          <w:i/>
          <w:color w:val="002060"/>
          <w:sz w:val="18"/>
        </w:rPr>
      </w:pPr>
      <w:r w:rsidRPr="00556F77">
        <w:rPr>
          <w:rFonts w:asciiTheme="majorHAnsi" w:hAnsiTheme="majorHAnsi"/>
          <w:i/>
          <w:color w:val="002060"/>
          <w:sz w:val="18"/>
        </w:rPr>
        <w:t>VNE</w:t>
      </w:r>
    </w:p>
    <w:p w14:paraId="35625C9D" w14:textId="77777777" w:rsidR="00556F77" w:rsidRPr="00556F77" w:rsidRDefault="00556F77" w:rsidP="00556F77">
      <w:pPr>
        <w:pStyle w:val="Heading2"/>
        <w:shd w:val="clear" w:color="auto" w:fill="FFFFFF"/>
        <w:spacing w:before="0" w:line="288" w:lineRule="auto"/>
        <w:jc w:val="both"/>
        <w:rPr>
          <w:rFonts w:cs="Arial"/>
          <w:b w:val="0"/>
          <w:i/>
          <w:color w:val="002060"/>
          <w:sz w:val="22"/>
          <w:szCs w:val="22"/>
        </w:rPr>
      </w:pPr>
      <w:bookmarkStart w:id="1201" w:name="_Toc160721034"/>
      <w:r w:rsidRPr="00556F77">
        <w:rPr>
          <w:rFonts w:cs="Arial"/>
          <w:b w:val="0"/>
          <w:i/>
          <w:color w:val="002060"/>
          <w:sz w:val="22"/>
          <w:szCs w:val="22"/>
        </w:rPr>
        <w:t>Move to follow integrated LPG / CNG / LNG business model.</w:t>
      </w:r>
      <w:bookmarkEnd w:id="1201"/>
    </w:p>
    <w:p w14:paraId="667738CE" w14:textId="17268AFD" w:rsidR="00556F77" w:rsidRPr="00556F77" w:rsidRDefault="00556F77" w:rsidP="00556F77">
      <w:pPr>
        <w:spacing w:line="288" w:lineRule="auto"/>
        <w:jc w:val="both"/>
        <w:rPr>
          <w:rFonts w:asciiTheme="majorHAnsi" w:hAnsiTheme="majorHAnsi"/>
          <w:color w:val="002060"/>
        </w:rPr>
      </w:pPr>
    </w:p>
    <w:p w14:paraId="1CFF5301" w14:textId="5EEA9410" w:rsidR="00556F77" w:rsidRPr="00556F77" w:rsidRDefault="00556F77" w:rsidP="00556F77">
      <w:pPr>
        <w:pStyle w:val="NormalWeb"/>
        <w:shd w:val="clear" w:color="auto" w:fill="FFFFFF"/>
        <w:spacing w:line="288" w:lineRule="auto"/>
        <w:jc w:val="both"/>
        <w:rPr>
          <w:rFonts w:asciiTheme="majorHAnsi" w:hAnsiTheme="majorHAnsi" w:cs="Arial"/>
          <w:color w:val="002060"/>
          <w:sz w:val="22"/>
          <w:szCs w:val="22"/>
        </w:rPr>
      </w:pPr>
      <w:bookmarkStart w:id="1202" w:name="_Toc142569955"/>
      <w:bookmarkStart w:id="1203" w:name="_Toc143175013"/>
      <w:bookmarkStart w:id="1204" w:name="_Toc143779710"/>
      <w:bookmarkStart w:id="1205" w:name="_Toc144384339"/>
      <w:bookmarkStart w:id="1206" w:name="_Toc144991151"/>
      <w:bookmarkStart w:id="1207" w:name="_Toc145601280"/>
      <w:bookmarkStart w:id="1208" w:name="_Toc146205301"/>
      <w:bookmarkStart w:id="1209" w:name="_Toc146808614"/>
      <w:bookmarkStart w:id="1210" w:name="_Toc147412071"/>
      <w:bookmarkStart w:id="1211" w:name="_Toc148007951"/>
      <w:r w:rsidRPr="00556F77">
        <w:rPr>
          <w:rFonts w:asciiTheme="majorHAnsi" w:hAnsiTheme="majorHAnsi" w:cs="Arial"/>
          <w:color w:val="002060"/>
          <w:sz w:val="22"/>
          <w:szCs w:val="22"/>
        </w:rPr>
        <w:t>The PetroVietnam Gas Joint Stock Corporation (PV Gas) plans to supply liquefied natural gas (LNG) for industrial production following the integrated LPG / CNG / LNG business model from March 15, the corporation announced recently.</w:t>
      </w:r>
    </w:p>
    <w:p w14:paraId="0A200FC1" w14:textId="77777777" w:rsidR="00556F77" w:rsidRPr="00556F77" w:rsidRDefault="00556F77" w:rsidP="00556F77">
      <w:pPr>
        <w:pStyle w:val="NormalWeb"/>
        <w:shd w:val="clear" w:color="auto" w:fill="FFFFFF"/>
        <w:spacing w:line="288" w:lineRule="auto"/>
        <w:jc w:val="both"/>
        <w:rPr>
          <w:rFonts w:asciiTheme="majorHAnsi" w:hAnsiTheme="majorHAnsi" w:cs="Arial"/>
          <w:color w:val="002060"/>
          <w:sz w:val="22"/>
          <w:szCs w:val="22"/>
        </w:rPr>
      </w:pPr>
      <w:r w:rsidRPr="00556F77">
        <w:rPr>
          <w:rFonts w:asciiTheme="majorHAnsi" w:hAnsiTheme="majorHAnsi" w:cs="Arial"/>
          <w:color w:val="002060"/>
          <w:sz w:val="22"/>
          <w:szCs w:val="22"/>
        </w:rPr>
        <w:t>LNG has become an important source of fuel for many countries around the world, used by power plants and industrial and urban areas as well as means of transport such as ships, trains, and heavy trucks to reduce environmental damage.</w:t>
      </w:r>
    </w:p>
    <w:p w14:paraId="0B09100C" w14:textId="77777777" w:rsidR="00556F77" w:rsidRPr="00556F77" w:rsidRDefault="00556F77" w:rsidP="00556F77">
      <w:pPr>
        <w:pStyle w:val="NormalWeb"/>
        <w:shd w:val="clear" w:color="auto" w:fill="FFFFFF"/>
        <w:spacing w:line="288" w:lineRule="auto"/>
        <w:jc w:val="both"/>
        <w:rPr>
          <w:rFonts w:asciiTheme="majorHAnsi" w:hAnsiTheme="majorHAnsi" w:cs="Arial"/>
          <w:color w:val="002060"/>
          <w:sz w:val="22"/>
          <w:szCs w:val="22"/>
        </w:rPr>
      </w:pPr>
      <w:r w:rsidRPr="00556F77">
        <w:rPr>
          <w:rFonts w:asciiTheme="majorHAnsi" w:hAnsiTheme="majorHAnsi" w:cs="Arial"/>
          <w:color w:val="002060"/>
          <w:sz w:val="22"/>
          <w:szCs w:val="22"/>
        </w:rPr>
        <w:t>PV Gas officially put the Thi Vai LNG terminal in southern Ba Ria-Vung Tau province into operation last October, with a storage capacity of 180,000 cu m.</w:t>
      </w:r>
    </w:p>
    <w:p w14:paraId="75B940EC" w14:textId="77777777" w:rsidR="00556F77" w:rsidRPr="00556F77" w:rsidRDefault="00556F77" w:rsidP="00556F77">
      <w:pPr>
        <w:pStyle w:val="NormalWeb"/>
        <w:shd w:val="clear" w:color="auto" w:fill="FFFFFF"/>
        <w:spacing w:line="288" w:lineRule="auto"/>
        <w:jc w:val="both"/>
        <w:rPr>
          <w:rFonts w:asciiTheme="majorHAnsi" w:hAnsiTheme="majorHAnsi" w:cs="Arial"/>
          <w:color w:val="002060"/>
          <w:sz w:val="22"/>
          <w:szCs w:val="22"/>
        </w:rPr>
      </w:pPr>
      <w:r w:rsidRPr="00556F77">
        <w:rPr>
          <w:rFonts w:asciiTheme="majorHAnsi" w:hAnsiTheme="majorHAnsi" w:cs="Arial"/>
          <w:color w:val="002060"/>
          <w:sz w:val="22"/>
          <w:szCs w:val="22"/>
        </w:rPr>
        <w:lastRenderedPageBreak/>
        <w:t>The terminal can handle an average of 1 million metric tons of LNG a year.</w:t>
      </w:r>
    </w:p>
    <w:p w14:paraId="5EFC9026" w14:textId="77777777" w:rsidR="00556F77" w:rsidRPr="00556F77" w:rsidRDefault="00556F77" w:rsidP="00556F77">
      <w:pPr>
        <w:pStyle w:val="NormalWeb"/>
        <w:shd w:val="clear" w:color="auto" w:fill="FFFFFF"/>
        <w:spacing w:line="288" w:lineRule="auto"/>
        <w:jc w:val="both"/>
        <w:rPr>
          <w:rFonts w:asciiTheme="majorHAnsi" w:hAnsiTheme="majorHAnsi" w:cs="Arial"/>
          <w:color w:val="002060"/>
          <w:sz w:val="22"/>
          <w:szCs w:val="22"/>
        </w:rPr>
      </w:pPr>
      <w:r w:rsidRPr="00556F77">
        <w:rPr>
          <w:rFonts w:asciiTheme="majorHAnsi" w:hAnsiTheme="majorHAnsi" w:cs="Arial"/>
          <w:color w:val="002060"/>
          <w:sz w:val="22"/>
          <w:szCs w:val="22"/>
        </w:rPr>
        <w:t>The corporation plans to kick off construction of the second phase of the Thi Vai terminal to increase its capacity to 3 million tons of LNG a year. This phase is scheduled for operations from 2026.</w:t>
      </w:r>
    </w:p>
    <w:p w14:paraId="1A32E9BC" w14:textId="62CAE341" w:rsidR="00556F77" w:rsidRDefault="00556F77" w:rsidP="00556F77">
      <w:pPr>
        <w:pStyle w:val="NormalWeb"/>
        <w:shd w:val="clear" w:color="auto" w:fill="FFFFFF"/>
        <w:spacing w:line="288" w:lineRule="auto"/>
        <w:jc w:val="both"/>
        <w:rPr>
          <w:rFonts w:asciiTheme="majorHAnsi" w:hAnsiTheme="majorHAnsi" w:cs="Arial"/>
          <w:color w:val="002060"/>
          <w:sz w:val="22"/>
          <w:szCs w:val="22"/>
        </w:rPr>
      </w:pPr>
      <w:r w:rsidRPr="00556F77">
        <w:rPr>
          <w:rFonts w:asciiTheme="majorHAnsi" w:hAnsiTheme="majorHAnsi" w:cs="Arial"/>
          <w:color w:val="002060"/>
          <w:sz w:val="22"/>
          <w:szCs w:val="22"/>
        </w:rPr>
        <w:t>It also plans to build the Son My LNG terminal in south-central Binh Thuan province and to build terminals in the northern and central regions to ensure supply to the domestic market.</w:t>
      </w:r>
    </w:p>
    <w:p w14:paraId="1C7D3112" w14:textId="77777777" w:rsidR="00556F77" w:rsidRPr="00556F77" w:rsidRDefault="00556F77" w:rsidP="00556F77">
      <w:pPr>
        <w:pStyle w:val="NormalWeb"/>
        <w:shd w:val="clear" w:color="auto" w:fill="FFFFFF"/>
        <w:spacing w:line="288" w:lineRule="auto"/>
        <w:jc w:val="both"/>
        <w:rPr>
          <w:rFonts w:asciiTheme="majorHAnsi" w:hAnsiTheme="majorHAnsi" w:cs="Arial"/>
          <w:color w:val="002060"/>
          <w:sz w:val="22"/>
          <w:szCs w:val="22"/>
        </w:rPr>
      </w:pPr>
    </w:p>
    <w:p w14:paraId="08BC95DF" w14:textId="77777777" w:rsidR="00556F77" w:rsidRDefault="00556F77" w:rsidP="00556F77">
      <w:pPr>
        <w:spacing w:line="288" w:lineRule="auto"/>
        <w:jc w:val="right"/>
        <w:rPr>
          <w:rStyle w:val="Hyperlink"/>
          <w:rFonts w:asciiTheme="majorHAnsi" w:hAnsiTheme="majorHAnsi" w:cs="Times New Roman"/>
          <w:color w:val="002060"/>
        </w:rPr>
      </w:pPr>
      <w:hyperlink w:anchor="_top" w:history="1">
        <w:r w:rsidRPr="00D73F24">
          <w:rPr>
            <w:rStyle w:val="Hyperlink"/>
            <w:rFonts w:asciiTheme="majorHAnsi" w:hAnsiTheme="majorHAnsi" w:cs="Times New Roman"/>
            <w:color w:val="002060"/>
          </w:rPr>
          <w:t>Back to Top</w:t>
        </w:r>
      </w:hyperlink>
    </w:p>
    <w:p w14:paraId="727C02FC" w14:textId="78810FB9" w:rsidR="0022016D" w:rsidRDefault="0022016D" w:rsidP="0087381C">
      <w:pPr>
        <w:pStyle w:val="Heading1"/>
        <w:spacing w:line="288" w:lineRule="auto"/>
        <w:rPr>
          <w:rFonts w:cs="Times New Roman"/>
          <w:color w:val="002060"/>
          <w:sz w:val="22"/>
          <w:szCs w:val="22"/>
        </w:rPr>
      </w:pPr>
    </w:p>
    <w:p w14:paraId="2A88D918" w14:textId="45B97442" w:rsidR="0087381C" w:rsidRDefault="003C4CF1" w:rsidP="0087381C">
      <w:pPr>
        <w:pStyle w:val="Heading1"/>
        <w:spacing w:line="288" w:lineRule="auto"/>
        <w:rPr>
          <w:rFonts w:ascii="Times New Roman" w:hAnsi="Times New Roman" w:cs="Times New Roman"/>
          <w:color w:val="002060"/>
        </w:rPr>
      </w:pPr>
      <w:bookmarkStart w:id="1212" w:name="_Toc148621887"/>
      <w:bookmarkStart w:id="1213" w:name="_Toc149228692"/>
      <w:bookmarkStart w:id="1214" w:name="_Toc149826967"/>
      <w:bookmarkStart w:id="1215" w:name="_Toc150433309"/>
      <w:bookmarkStart w:id="1216" w:name="_Toc151040612"/>
      <w:bookmarkStart w:id="1217" w:name="_Toc151645190"/>
      <w:bookmarkStart w:id="1218" w:name="_Toc152248775"/>
      <w:bookmarkStart w:id="1219" w:name="_Toc152853888"/>
      <w:bookmarkStart w:id="1220" w:name="_Toc155875398"/>
      <w:bookmarkStart w:id="1221" w:name="_Toc156483681"/>
      <w:bookmarkStart w:id="1222" w:name="_Toc157086589"/>
      <w:bookmarkStart w:id="1223" w:name="_Toc157689532"/>
      <w:bookmarkStart w:id="1224" w:name="_Toc159504071"/>
      <w:bookmarkStart w:id="1225" w:name="_Toc160110683"/>
      <w:bookmarkStart w:id="1226" w:name="_Toc160721035"/>
      <w:r w:rsidRPr="00296A8F">
        <w:rPr>
          <w:rFonts w:ascii="Times New Roman" w:hAnsi="Times New Roman" w:cs="Times New Roman"/>
          <w:color w:val="002060"/>
        </w:rPr>
        <w:t>LEGAL</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14:paraId="76ADEC87" w14:textId="77777777" w:rsidR="00A945BA" w:rsidRPr="00A945BA" w:rsidRDefault="00A945BA" w:rsidP="00A945BA"/>
    <w:p w14:paraId="44368342" w14:textId="77777777" w:rsidR="00A945BA" w:rsidRPr="00E11477" w:rsidRDefault="00A945BA" w:rsidP="00E11477">
      <w:pPr>
        <w:pStyle w:val="Heading1"/>
        <w:spacing w:before="0" w:after="150" w:line="288" w:lineRule="auto"/>
        <w:jc w:val="both"/>
        <w:rPr>
          <w:bCs w:val="0"/>
          <w:color w:val="002060"/>
          <w:szCs w:val="22"/>
        </w:rPr>
      </w:pPr>
      <w:bookmarkStart w:id="1227" w:name="_Toc160721036"/>
      <w:r w:rsidRPr="00E11477">
        <w:rPr>
          <w:bCs w:val="0"/>
          <w:color w:val="002060"/>
          <w:szCs w:val="22"/>
        </w:rPr>
        <w:t>Mixed tax regime not yet applied on beer and alcohol products</w:t>
      </w:r>
      <w:bookmarkEnd w:id="1227"/>
    </w:p>
    <w:p w14:paraId="7A5660F3" w14:textId="187E9B73" w:rsidR="00A945BA" w:rsidRDefault="00A945BA" w:rsidP="00E11477">
      <w:pPr>
        <w:spacing w:line="288" w:lineRule="auto"/>
        <w:jc w:val="both"/>
        <w:rPr>
          <w:rFonts w:asciiTheme="majorHAnsi" w:hAnsiTheme="majorHAnsi" w:cs="Segoe UI"/>
          <w:i/>
          <w:color w:val="002060"/>
          <w:sz w:val="18"/>
        </w:rPr>
      </w:pPr>
      <w:r w:rsidRPr="00E11477">
        <w:rPr>
          <w:rFonts w:asciiTheme="majorHAnsi" w:hAnsiTheme="majorHAnsi" w:cs="Segoe UI"/>
          <w:i/>
          <w:color w:val="002060"/>
          <w:sz w:val="18"/>
        </w:rPr>
        <w:t>VNS</w:t>
      </w:r>
    </w:p>
    <w:p w14:paraId="4C1E36E9" w14:textId="77777777" w:rsidR="00E11477" w:rsidRPr="00E11477" w:rsidRDefault="00E11477" w:rsidP="00E11477">
      <w:pPr>
        <w:spacing w:line="288" w:lineRule="auto"/>
        <w:jc w:val="both"/>
        <w:rPr>
          <w:rFonts w:asciiTheme="majorHAnsi" w:hAnsiTheme="majorHAnsi" w:cs="Segoe UI"/>
          <w:i/>
          <w:color w:val="002060"/>
          <w:sz w:val="18"/>
        </w:rPr>
      </w:pPr>
    </w:p>
    <w:p w14:paraId="0F096B8D" w14:textId="491B99FC" w:rsidR="00317809" w:rsidRDefault="00A945BA" w:rsidP="0024237E">
      <w:pPr>
        <w:pStyle w:val="NormalWeb"/>
        <w:spacing w:before="0" w:beforeAutospacing="0" w:after="0" w:afterAutospacing="0" w:line="288" w:lineRule="auto"/>
        <w:jc w:val="both"/>
        <w:rPr>
          <w:rFonts w:asciiTheme="majorHAnsi" w:hAnsiTheme="majorHAnsi"/>
          <w:color w:val="002060"/>
          <w:sz w:val="22"/>
          <w:szCs w:val="22"/>
        </w:rPr>
      </w:pPr>
      <w:r w:rsidRPr="00E11477">
        <w:rPr>
          <w:rFonts w:asciiTheme="majorHAnsi" w:hAnsiTheme="majorHAnsi"/>
          <w:color w:val="002060"/>
          <w:sz w:val="22"/>
          <w:szCs w:val="22"/>
        </w:rPr>
        <w:t>This decision is made in accordance with the Prime Minister-approved tax system reform strategy by 2030 and the country's commitments upon joining the World Trade Organization (WTO).</w:t>
      </w:r>
    </w:p>
    <w:p w14:paraId="42EF2D37" w14:textId="77777777" w:rsidR="0024237E" w:rsidRPr="00E11477" w:rsidRDefault="0024237E" w:rsidP="0024237E">
      <w:pPr>
        <w:pStyle w:val="NormalWeb"/>
        <w:spacing w:before="0" w:beforeAutospacing="0" w:after="0" w:afterAutospacing="0" w:line="288" w:lineRule="auto"/>
        <w:jc w:val="both"/>
        <w:rPr>
          <w:rFonts w:asciiTheme="majorHAnsi" w:hAnsiTheme="majorHAnsi"/>
          <w:color w:val="002060"/>
          <w:sz w:val="22"/>
          <w:szCs w:val="22"/>
        </w:rPr>
      </w:pPr>
      <w:bookmarkStart w:id="1228" w:name="_GoBack"/>
      <w:bookmarkEnd w:id="1228"/>
    </w:p>
    <w:bookmarkEnd w:id="1199"/>
    <w:p w14:paraId="680ED3B2" w14:textId="77777777" w:rsidR="00A945BA" w:rsidRPr="00E11477" w:rsidRDefault="00A945BA" w:rsidP="00E11477">
      <w:pPr>
        <w:pStyle w:val="NormalWeb"/>
        <w:spacing w:before="0" w:beforeAutospacing="0" w:after="450" w:afterAutospacing="0" w:line="288" w:lineRule="auto"/>
        <w:jc w:val="both"/>
        <w:rPr>
          <w:rFonts w:asciiTheme="majorHAnsi" w:hAnsiTheme="majorHAnsi"/>
          <w:color w:val="002060"/>
          <w:sz w:val="22"/>
          <w:szCs w:val="22"/>
        </w:rPr>
      </w:pPr>
      <w:r w:rsidRPr="00E11477">
        <w:rPr>
          <w:rFonts w:asciiTheme="majorHAnsi" w:hAnsiTheme="majorHAnsi"/>
          <w:color w:val="002060"/>
          <w:sz w:val="22"/>
          <w:szCs w:val="22"/>
        </w:rPr>
        <w:t>The Government has decided not to apply the mixed tax regime on beer and alcohol products.</w:t>
      </w:r>
    </w:p>
    <w:p w14:paraId="1BDC4AA7" w14:textId="77777777" w:rsidR="00A945BA" w:rsidRPr="00E11477" w:rsidRDefault="00A945BA" w:rsidP="00E11477">
      <w:pPr>
        <w:pStyle w:val="NormalWeb"/>
        <w:spacing w:before="0" w:beforeAutospacing="0" w:after="450" w:afterAutospacing="0" w:line="288" w:lineRule="auto"/>
        <w:jc w:val="both"/>
        <w:rPr>
          <w:rFonts w:asciiTheme="majorHAnsi" w:hAnsiTheme="majorHAnsi"/>
          <w:color w:val="002060"/>
          <w:sz w:val="22"/>
          <w:szCs w:val="22"/>
        </w:rPr>
      </w:pPr>
      <w:r w:rsidRPr="00E11477">
        <w:rPr>
          <w:rFonts w:asciiTheme="majorHAnsi" w:hAnsiTheme="majorHAnsi"/>
          <w:color w:val="002060"/>
          <w:sz w:val="22"/>
          <w:szCs w:val="22"/>
        </w:rPr>
        <w:t>This was stated in the newly-promulgated Resolution No 25/NQ-CP on the building of the amended Law on Special Consumption Tax.</w:t>
      </w:r>
    </w:p>
    <w:p w14:paraId="6D28AD3A" w14:textId="77777777" w:rsidR="00A945BA" w:rsidRPr="00E11477" w:rsidRDefault="00A945BA" w:rsidP="00E11477">
      <w:pPr>
        <w:pStyle w:val="NormalWeb"/>
        <w:spacing w:before="0" w:beforeAutospacing="0" w:after="450" w:afterAutospacing="0" w:line="288" w:lineRule="auto"/>
        <w:jc w:val="both"/>
        <w:rPr>
          <w:rFonts w:asciiTheme="majorHAnsi" w:hAnsiTheme="majorHAnsi"/>
          <w:color w:val="002060"/>
          <w:sz w:val="22"/>
          <w:szCs w:val="22"/>
        </w:rPr>
      </w:pPr>
      <w:r w:rsidRPr="00E11477">
        <w:rPr>
          <w:rFonts w:asciiTheme="majorHAnsi" w:hAnsiTheme="majorHAnsi"/>
          <w:color w:val="002060"/>
          <w:sz w:val="22"/>
          <w:szCs w:val="22"/>
        </w:rPr>
        <w:t>According to the resolution, the Government basically agreed with the content of receiving, explaining, and revising the dossier proposing to develop the amended Law on Special Consumption Tax in Report No 25/TTr-BTC which was submitted by the Ministry of Finance (MoF) on February 6, 2024.</w:t>
      </w:r>
    </w:p>
    <w:p w14:paraId="4C8A6BA0" w14:textId="77777777" w:rsidR="00A945BA" w:rsidRPr="00E11477" w:rsidRDefault="00A945BA" w:rsidP="00E11477">
      <w:pPr>
        <w:pStyle w:val="NormalWeb"/>
        <w:spacing w:before="0" w:beforeAutospacing="0" w:after="450" w:afterAutospacing="0" w:line="288" w:lineRule="auto"/>
        <w:jc w:val="both"/>
        <w:rPr>
          <w:rFonts w:asciiTheme="majorHAnsi" w:hAnsiTheme="majorHAnsi"/>
          <w:color w:val="002060"/>
          <w:sz w:val="22"/>
          <w:szCs w:val="22"/>
        </w:rPr>
      </w:pPr>
      <w:r w:rsidRPr="00E11477">
        <w:rPr>
          <w:rFonts w:asciiTheme="majorHAnsi" w:hAnsiTheme="majorHAnsi"/>
          <w:color w:val="002060"/>
          <w:sz w:val="22"/>
          <w:szCs w:val="22"/>
        </w:rPr>
        <w:t>Government is aligned on not adding new content regarding the calculation of mixed taxes for beer and alcohol products to the proposal.</w:t>
      </w:r>
    </w:p>
    <w:p w14:paraId="754FC625" w14:textId="77777777" w:rsidR="00A945BA" w:rsidRPr="00E11477" w:rsidRDefault="00A945BA" w:rsidP="00E11477">
      <w:pPr>
        <w:pStyle w:val="NormalWeb"/>
        <w:spacing w:before="0" w:beforeAutospacing="0" w:after="450" w:afterAutospacing="0" w:line="288" w:lineRule="auto"/>
        <w:jc w:val="both"/>
        <w:rPr>
          <w:rFonts w:asciiTheme="majorHAnsi" w:hAnsiTheme="majorHAnsi"/>
          <w:color w:val="002060"/>
          <w:sz w:val="22"/>
          <w:szCs w:val="22"/>
        </w:rPr>
      </w:pPr>
      <w:r w:rsidRPr="00E11477">
        <w:rPr>
          <w:rFonts w:asciiTheme="majorHAnsi" w:hAnsiTheme="majorHAnsi"/>
          <w:color w:val="002060"/>
          <w:sz w:val="22"/>
          <w:szCs w:val="22"/>
        </w:rPr>
        <w:t>This decision is made in accordance with the Prime Minister-approved tax system reform strategy by 2030 and the country's commitments upon joining the World Trade Organization (WTO).</w:t>
      </w:r>
    </w:p>
    <w:p w14:paraId="10715E4C" w14:textId="77777777" w:rsidR="00A945BA" w:rsidRPr="00E11477" w:rsidRDefault="00A945BA" w:rsidP="00E11477">
      <w:pPr>
        <w:pStyle w:val="NormalWeb"/>
        <w:spacing w:before="0" w:beforeAutospacing="0" w:after="450" w:afterAutospacing="0" w:line="288" w:lineRule="auto"/>
        <w:jc w:val="both"/>
        <w:rPr>
          <w:rFonts w:asciiTheme="majorHAnsi" w:hAnsiTheme="majorHAnsi"/>
          <w:color w:val="002060"/>
          <w:sz w:val="22"/>
          <w:szCs w:val="22"/>
        </w:rPr>
      </w:pPr>
      <w:r w:rsidRPr="00E11477">
        <w:rPr>
          <w:rFonts w:asciiTheme="majorHAnsi" w:hAnsiTheme="majorHAnsi"/>
          <w:color w:val="002060"/>
          <w:sz w:val="22"/>
          <w:szCs w:val="22"/>
        </w:rPr>
        <w:lastRenderedPageBreak/>
        <w:t>Regarding the progress of submitting the law project, the resolution clearly stated that the Government has proposed to the National Assembly Standing Committee to include the law project in the 2024 Law and Ordinance development program during the 7th session in May 2024.</w:t>
      </w:r>
    </w:p>
    <w:p w14:paraId="683B4FF7" w14:textId="77777777" w:rsidR="00A945BA" w:rsidRPr="00E11477" w:rsidRDefault="00A945BA" w:rsidP="00E11477">
      <w:pPr>
        <w:pStyle w:val="NormalWeb"/>
        <w:spacing w:before="0" w:beforeAutospacing="0" w:after="450" w:afterAutospacing="0" w:line="288" w:lineRule="auto"/>
        <w:jc w:val="both"/>
        <w:rPr>
          <w:rFonts w:asciiTheme="majorHAnsi" w:hAnsiTheme="majorHAnsi"/>
          <w:color w:val="002060"/>
          <w:sz w:val="22"/>
          <w:szCs w:val="22"/>
        </w:rPr>
      </w:pPr>
      <w:r w:rsidRPr="00E11477">
        <w:rPr>
          <w:rFonts w:asciiTheme="majorHAnsi" w:hAnsiTheme="majorHAnsi"/>
          <w:color w:val="002060"/>
          <w:sz w:val="22"/>
          <w:szCs w:val="22"/>
        </w:rPr>
        <w:t>Comments will be sought from the National Assembly on the law project during the 8th session in October and approve it during the 9th session in May 2025.</w:t>
      </w:r>
    </w:p>
    <w:p w14:paraId="4677A613" w14:textId="77777777" w:rsidR="00A945BA" w:rsidRPr="00E11477" w:rsidRDefault="00A945BA" w:rsidP="00E11477">
      <w:pPr>
        <w:pStyle w:val="NormalWeb"/>
        <w:spacing w:before="0" w:beforeAutospacing="0" w:after="450" w:afterAutospacing="0" w:line="288" w:lineRule="auto"/>
        <w:jc w:val="both"/>
        <w:rPr>
          <w:rFonts w:asciiTheme="majorHAnsi" w:hAnsiTheme="majorHAnsi"/>
          <w:color w:val="002060"/>
          <w:sz w:val="22"/>
          <w:szCs w:val="22"/>
        </w:rPr>
      </w:pPr>
      <w:r w:rsidRPr="00E11477">
        <w:rPr>
          <w:rFonts w:asciiTheme="majorHAnsi" w:hAnsiTheme="majorHAnsi"/>
          <w:color w:val="002060"/>
          <w:sz w:val="22"/>
          <w:szCs w:val="22"/>
        </w:rPr>
        <w:t>At the same time, the Government has tasked the Ministry of Finance with finalizing the law-making proposal documents and submitting them to the Ministry of Justice for the necessary procedures to add this law project to the 2025 Law and Ordinance development programme. Additionally, adjustments will be made to the 2024 and 2025 Law and Ordinance development programmes.</w:t>
      </w:r>
    </w:p>
    <w:p w14:paraId="772AFD97" w14:textId="77777777" w:rsidR="00A945BA" w:rsidRPr="00E11477" w:rsidRDefault="00A945BA" w:rsidP="00E11477">
      <w:pPr>
        <w:pStyle w:val="NormalWeb"/>
        <w:spacing w:before="0" w:beforeAutospacing="0" w:after="450" w:afterAutospacing="0" w:line="288" w:lineRule="auto"/>
        <w:jc w:val="both"/>
        <w:rPr>
          <w:rFonts w:asciiTheme="majorHAnsi" w:hAnsiTheme="majorHAnsi"/>
          <w:color w:val="002060"/>
          <w:sz w:val="22"/>
          <w:szCs w:val="22"/>
        </w:rPr>
      </w:pPr>
      <w:r w:rsidRPr="00E11477">
        <w:rPr>
          <w:rFonts w:asciiTheme="majorHAnsi" w:hAnsiTheme="majorHAnsi"/>
          <w:color w:val="002060"/>
          <w:sz w:val="22"/>
          <w:szCs w:val="22"/>
        </w:rPr>
        <w:t>Previously, there was a concern among businesses and experts regarding a regulation in the proposed amendment to the Law on Special Consumption Tax. The concern revolved around whether to include an absolute tax calculation method and a mixed tax calculation method or not.</w:t>
      </w:r>
    </w:p>
    <w:p w14:paraId="474F9020" w14:textId="77777777" w:rsidR="00A945BA" w:rsidRPr="00E11477" w:rsidRDefault="00A945BA" w:rsidP="00E11477">
      <w:pPr>
        <w:pStyle w:val="NormalWeb"/>
        <w:spacing w:before="0" w:beforeAutospacing="0" w:after="450" w:afterAutospacing="0" w:line="288" w:lineRule="auto"/>
        <w:jc w:val="both"/>
        <w:rPr>
          <w:rFonts w:asciiTheme="majorHAnsi" w:hAnsiTheme="majorHAnsi"/>
          <w:color w:val="002060"/>
          <w:sz w:val="22"/>
          <w:szCs w:val="22"/>
        </w:rPr>
      </w:pPr>
      <w:r w:rsidRPr="00E11477">
        <w:rPr>
          <w:rFonts w:asciiTheme="majorHAnsi" w:hAnsiTheme="majorHAnsi"/>
          <w:color w:val="002060"/>
          <w:sz w:val="22"/>
          <w:szCs w:val="22"/>
        </w:rPr>
        <w:t>Experts point out that relative, absolute and mixed tax calculations each have their own advantages and disadvantages. Specifically, the absolute tax calculation method is favoured for its simplicity and ease of implementation.</w:t>
      </w:r>
    </w:p>
    <w:p w14:paraId="525908A5" w14:textId="77777777" w:rsidR="00A945BA" w:rsidRPr="00E11477" w:rsidRDefault="00A945BA" w:rsidP="00E11477">
      <w:pPr>
        <w:pStyle w:val="NormalWeb"/>
        <w:spacing w:before="0" w:beforeAutospacing="0" w:after="450" w:afterAutospacing="0" w:line="288" w:lineRule="auto"/>
        <w:jc w:val="both"/>
        <w:rPr>
          <w:rFonts w:asciiTheme="majorHAnsi" w:hAnsiTheme="majorHAnsi"/>
          <w:color w:val="002060"/>
          <w:sz w:val="22"/>
          <w:szCs w:val="22"/>
        </w:rPr>
      </w:pPr>
      <w:r w:rsidRPr="00E11477">
        <w:rPr>
          <w:rFonts w:asciiTheme="majorHAnsi" w:hAnsiTheme="majorHAnsi"/>
          <w:color w:val="002060"/>
          <w:sz w:val="22"/>
          <w:szCs w:val="22"/>
        </w:rPr>
        <w:t>Many countries have utilised this method to restrict the production and consumption of items that are detrimental to health. However, a major shortcoming is that it fails to adjust adequately to price fluctuations during periods of inflation or deflation.</w:t>
      </w:r>
    </w:p>
    <w:p w14:paraId="3CAD86CC" w14:textId="77777777" w:rsidR="00A945BA" w:rsidRPr="00E11477" w:rsidRDefault="00A945BA" w:rsidP="00E11477">
      <w:pPr>
        <w:pStyle w:val="NormalWeb"/>
        <w:spacing w:before="0" w:beforeAutospacing="0" w:after="450" w:afterAutospacing="0" w:line="288" w:lineRule="auto"/>
        <w:jc w:val="both"/>
        <w:rPr>
          <w:rFonts w:asciiTheme="majorHAnsi" w:hAnsiTheme="majorHAnsi"/>
          <w:color w:val="002060"/>
          <w:sz w:val="22"/>
          <w:szCs w:val="22"/>
        </w:rPr>
      </w:pPr>
      <w:r w:rsidRPr="00E11477">
        <w:rPr>
          <w:rFonts w:asciiTheme="majorHAnsi" w:hAnsiTheme="majorHAnsi"/>
          <w:color w:val="002060"/>
          <w:sz w:val="22"/>
          <w:szCs w:val="22"/>
        </w:rPr>
        <w:t>On the other hand, we have not currently applied the mixed or absolute tax calculation method for alcohol and beer products, so the advantages of this method are still in the research process, but in practice it has not been proven.</w:t>
      </w:r>
    </w:p>
    <w:p w14:paraId="68190651" w14:textId="77777777" w:rsidR="00A945BA" w:rsidRPr="00E11477" w:rsidRDefault="00A945BA" w:rsidP="00E11477">
      <w:pPr>
        <w:pStyle w:val="NormalWeb"/>
        <w:spacing w:before="0" w:beforeAutospacing="0" w:after="450" w:afterAutospacing="0" w:line="288" w:lineRule="auto"/>
        <w:jc w:val="both"/>
        <w:rPr>
          <w:rFonts w:asciiTheme="majorHAnsi" w:hAnsiTheme="majorHAnsi"/>
          <w:color w:val="002060"/>
          <w:sz w:val="22"/>
          <w:szCs w:val="22"/>
        </w:rPr>
      </w:pPr>
      <w:r w:rsidRPr="00E11477">
        <w:rPr>
          <w:rFonts w:asciiTheme="majorHAnsi" w:hAnsiTheme="majorHAnsi"/>
          <w:color w:val="002060"/>
          <w:sz w:val="22"/>
          <w:szCs w:val="22"/>
        </w:rPr>
        <w:t>If an absolute tax rate is applied on the number of litres of product, the price of high-end lines will be more profitable, while the price of popular lines which Vietnamese enterprises account for the majority will be pushed up, thereby affecting production and the competitiveness of Vietnamese beer producers.</w:t>
      </w:r>
    </w:p>
    <w:p w14:paraId="082D0651" w14:textId="6D86D868" w:rsidR="00FC0241" w:rsidRPr="00E11477" w:rsidRDefault="00A945BA" w:rsidP="00E11477">
      <w:pPr>
        <w:pStyle w:val="NormalWeb"/>
        <w:spacing w:before="0" w:beforeAutospacing="0" w:after="450" w:afterAutospacing="0" w:line="288" w:lineRule="auto"/>
        <w:jc w:val="both"/>
        <w:rPr>
          <w:rStyle w:val="Hyperlink"/>
          <w:rFonts w:asciiTheme="majorHAnsi" w:hAnsiTheme="majorHAnsi"/>
          <w:color w:val="002060"/>
          <w:sz w:val="22"/>
          <w:szCs w:val="22"/>
          <w:u w:val="none"/>
        </w:rPr>
      </w:pPr>
      <w:r w:rsidRPr="00E11477">
        <w:rPr>
          <w:rFonts w:asciiTheme="majorHAnsi" w:hAnsiTheme="majorHAnsi"/>
          <w:color w:val="002060"/>
          <w:sz w:val="22"/>
          <w:szCs w:val="22"/>
        </w:rPr>
        <w:t xml:space="preserve">As for the mixed tax regime, the special consumption tax on premium beer products will increase from 65 to 75 per cent. Meanwhile, popular beer, will be increased from current 65 to 85 per cent. Therefore, low-income consumers are subject to higher taxes than high-income consumers. </w:t>
      </w:r>
    </w:p>
    <w:p w14:paraId="63316A2F" w14:textId="55D58DE1" w:rsidR="00FC0241" w:rsidRDefault="00A43B63" w:rsidP="00FC0241">
      <w:pPr>
        <w:spacing w:line="288" w:lineRule="auto"/>
        <w:jc w:val="right"/>
        <w:rPr>
          <w:rStyle w:val="Hyperlink"/>
          <w:rFonts w:asciiTheme="majorHAnsi" w:hAnsiTheme="majorHAnsi" w:cs="Times New Roman"/>
          <w:color w:val="002060"/>
        </w:rPr>
      </w:pPr>
      <w:hyperlink w:anchor="_top" w:history="1">
        <w:r w:rsidR="00FC0241" w:rsidRPr="00D73F24">
          <w:rPr>
            <w:rStyle w:val="Hyperlink"/>
            <w:rFonts w:asciiTheme="majorHAnsi" w:hAnsiTheme="majorHAnsi" w:cs="Times New Roman"/>
            <w:color w:val="002060"/>
          </w:rPr>
          <w:t>Back to Top</w:t>
        </w:r>
      </w:hyperlink>
    </w:p>
    <w:p w14:paraId="7CB0DF1B" w14:textId="77777777" w:rsidR="00E11477" w:rsidRDefault="00E11477" w:rsidP="00FC0241">
      <w:pPr>
        <w:spacing w:line="288" w:lineRule="auto"/>
        <w:jc w:val="right"/>
        <w:rPr>
          <w:rStyle w:val="Hyperlink"/>
          <w:rFonts w:asciiTheme="majorHAnsi" w:hAnsiTheme="majorHAnsi" w:cs="Times New Roman"/>
          <w:color w:val="002060"/>
        </w:rPr>
      </w:pPr>
    </w:p>
    <w:p w14:paraId="5780BBC2" w14:textId="77777777" w:rsidR="00A945BA" w:rsidRDefault="00A945BA" w:rsidP="00FC0241">
      <w:pPr>
        <w:spacing w:line="288" w:lineRule="auto"/>
        <w:jc w:val="right"/>
        <w:rPr>
          <w:rStyle w:val="Hyperlink"/>
          <w:rFonts w:asciiTheme="majorHAnsi" w:hAnsiTheme="majorHAnsi" w:cs="Times New Roman"/>
          <w:color w:val="002060"/>
        </w:rPr>
      </w:pPr>
    </w:p>
    <w:p w14:paraId="2CCEBE77" w14:textId="3C6CAABB" w:rsidR="00D23E0D" w:rsidRPr="00C55F07" w:rsidRDefault="00D23E0D" w:rsidP="0024237E">
      <w:pPr>
        <w:pStyle w:val="NormalWeb"/>
        <w:shd w:val="clear" w:color="auto" w:fill="FFFFFF"/>
        <w:spacing w:before="0" w:beforeAutospacing="0" w:after="0" w:afterAutospacing="0" w:line="288" w:lineRule="auto"/>
        <w:jc w:val="both"/>
        <w:outlineLvl w:val="1"/>
        <w:rPr>
          <w:rStyle w:val="Strong"/>
          <w:rFonts w:asciiTheme="majorHAnsi" w:hAnsiTheme="majorHAnsi" w:cs="Arial"/>
          <w:color w:val="002060"/>
          <w:sz w:val="28"/>
          <w:bdr w:val="none" w:sz="0" w:space="0" w:color="auto" w:frame="1"/>
        </w:rPr>
      </w:pPr>
      <w:bookmarkStart w:id="1229" w:name="_Toc160721037"/>
      <w:r w:rsidRPr="00C55F07">
        <w:rPr>
          <w:rStyle w:val="Strong"/>
          <w:rFonts w:asciiTheme="majorHAnsi" w:hAnsiTheme="majorHAnsi" w:cs="Arial"/>
          <w:color w:val="002060"/>
          <w:sz w:val="28"/>
          <w:bdr w:val="none" w:sz="0" w:space="0" w:color="auto" w:frame="1"/>
        </w:rPr>
        <w:t>Debates on proposed VAT Law Amendments over revenue thresholds</w:t>
      </w:r>
      <w:bookmarkEnd w:id="1229"/>
    </w:p>
    <w:p w14:paraId="2FDE9A35" w14:textId="0A6B766D" w:rsidR="00A945BA" w:rsidRDefault="00A945BA" w:rsidP="00C55F07">
      <w:pPr>
        <w:pStyle w:val="NormalWeb"/>
        <w:shd w:val="clear" w:color="auto" w:fill="FFFFFF"/>
        <w:spacing w:before="0" w:beforeAutospacing="0" w:after="0" w:afterAutospacing="0" w:line="288" w:lineRule="auto"/>
        <w:jc w:val="both"/>
        <w:rPr>
          <w:rStyle w:val="Strong"/>
          <w:rFonts w:asciiTheme="majorHAnsi" w:hAnsiTheme="majorHAnsi" w:cs="Arial"/>
          <w:b w:val="0"/>
          <w:i/>
          <w:color w:val="002060"/>
          <w:sz w:val="18"/>
          <w:bdr w:val="none" w:sz="0" w:space="0" w:color="auto" w:frame="1"/>
        </w:rPr>
      </w:pPr>
      <w:r w:rsidRPr="00C55F07">
        <w:rPr>
          <w:rStyle w:val="Strong"/>
          <w:rFonts w:asciiTheme="majorHAnsi" w:hAnsiTheme="majorHAnsi" w:cs="Arial"/>
          <w:b w:val="0"/>
          <w:i/>
          <w:color w:val="002060"/>
          <w:sz w:val="18"/>
          <w:bdr w:val="none" w:sz="0" w:space="0" w:color="auto" w:frame="1"/>
        </w:rPr>
        <w:t>VNS</w:t>
      </w:r>
    </w:p>
    <w:p w14:paraId="57AAE07B" w14:textId="77777777" w:rsidR="00E6131E" w:rsidRPr="00C55F07" w:rsidRDefault="00E6131E" w:rsidP="00C55F07">
      <w:pPr>
        <w:pStyle w:val="NormalWeb"/>
        <w:shd w:val="clear" w:color="auto" w:fill="FFFFFF"/>
        <w:spacing w:before="0" w:beforeAutospacing="0" w:after="0" w:afterAutospacing="0" w:line="288" w:lineRule="auto"/>
        <w:jc w:val="both"/>
        <w:rPr>
          <w:rFonts w:asciiTheme="majorHAnsi" w:hAnsiTheme="majorHAnsi" w:cs="Arial"/>
          <w:b/>
          <w:i/>
          <w:color w:val="002060"/>
          <w:sz w:val="18"/>
        </w:rPr>
      </w:pPr>
    </w:p>
    <w:p w14:paraId="126DB140" w14:textId="77777777" w:rsidR="00D23E0D" w:rsidRPr="00C55F07" w:rsidRDefault="00D23E0D" w:rsidP="00C55F07">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C55F07">
        <w:rPr>
          <w:rFonts w:asciiTheme="majorHAnsi" w:hAnsiTheme="majorHAnsi" w:cs="Arial"/>
          <w:color w:val="002060"/>
          <w:sz w:val="22"/>
        </w:rPr>
        <w:t> Many stakeholders argue that the Ministry of Finance's proposed threshold of VNĐ150 million is still relatively low.</w:t>
      </w:r>
    </w:p>
    <w:p w14:paraId="1535ABCF" w14:textId="77777777" w:rsidR="00D23E0D" w:rsidRPr="00C55F07" w:rsidRDefault="00D23E0D" w:rsidP="00C55F07">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C55F07">
        <w:rPr>
          <w:rFonts w:asciiTheme="majorHAnsi" w:hAnsiTheme="majorHAnsi" w:cs="Arial"/>
          <w:color w:val="002060"/>
          <w:sz w:val="22"/>
        </w:rPr>
        <w:t>In the proposed amendments to the Value Added Tax (VAT) Law, the Ministry of Finance has put forward a revision that would require individuals and household business with an annual revenue of VNĐ150 million (US$6,250) to pay VAT, an increase of VNĐ50 million from the current threshold. However, this proposal has sparked a range of differing opinions and concerns.</w:t>
      </w:r>
    </w:p>
    <w:p w14:paraId="470CE995" w14:textId="77777777" w:rsidR="00D23E0D" w:rsidRPr="00C55F07" w:rsidRDefault="00D23E0D" w:rsidP="00C55F07">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C55F07">
        <w:rPr>
          <w:rFonts w:asciiTheme="majorHAnsi" w:hAnsiTheme="majorHAnsi" w:cs="Arial"/>
          <w:color w:val="002060"/>
          <w:sz w:val="22"/>
        </w:rPr>
        <w:t>The ministry argues that since the 2013 amendment to the VAT Law, which supplemented some provisions of the 2008 VAT Law, the Consumer Price Index (CPI) has seen a significant increase. Therefore, adjusting the revenue threshold for individuals and household business to reflect these price fluctuations is deemed necessary.</w:t>
      </w:r>
    </w:p>
    <w:p w14:paraId="5569DA9C" w14:textId="77777777" w:rsidR="00D23E0D" w:rsidRPr="00C55F07" w:rsidRDefault="00D23E0D" w:rsidP="00C55F07">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C55F07">
        <w:rPr>
          <w:rFonts w:asciiTheme="majorHAnsi" w:hAnsiTheme="majorHAnsi" w:cs="Arial"/>
          <w:color w:val="002060"/>
          <w:sz w:val="22"/>
        </w:rPr>
        <w:t>Furthermore, the Ministry of Finance asserts that increasing the revenue threshold for VAT would not result in additional compliance costs or administrative procedures. Instead, it would enhance tax transparency.</w:t>
      </w:r>
    </w:p>
    <w:p w14:paraId="58F47893" w14:textId="77777777" w:rsidR="00D23E0D" w:rsidRPr="00C55F07" w:rsidRDefault="00D23E0D" w:rsidP="00C55F07">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C55F07">
        <w:rPr>
          <w:rFonts w:asciiTheme="majorHAnsi" w:hAnsiTheme="majorHAnsi" w:cs="Arial"/>
          <w:color w:val="002060"/>
          <w:sz w:val="22"/>
        </w:rPr>
        <w:t>However, many stakeholders argue that the proposed threshold is still relatively low. They suggest that industry-specific considerations should be taken into account.</w:t>
      </w:r>
    </w:p>
    <w:p w14:paraId="35C27A71" w14:textId="77777777" w:rsidR="00D23E0D" w:rsidRPr="00C55F07" w:rsidRDefault="00D23E0D" w:rsidP="00C55F07">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C55F07">
        <w:rPr>
          <w:rFonts w:asciiTheme="majorHAnsi" w:hAnsiTheme="majorHAnsi" w:cs="Arial"/>
          <w:color w:val="002060"/>
          <w:sz w:val="22"/>
        </w:rPr>
        <w:t>In its feedback to the Ministry of Finance, the Vietnam Chamber of Commerce and Industry (VCCI) recommends the drafting agency consider raising the revenue threshold for tax-exempt households and individual businesses to a range of VNĐ180 million to VNĐ200 million.</w:t>
      </w:r>
    </w:p>
    <w:p w14:paraId="00E00F21" w14:textId="77777777" w:rsidR="00D23E0D" w:rsidRPr="00C55F07" w:rsidRDefault="00D23E0D" w:rsidP="00C55F07">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C55F07">
        <w:rPr>
          <w:rFonts w:asciiTheme="majorHAnsi" w:hAnsiTheme="majorHAnsi" w:cs="Arial"/>
          <w:color w:val="002060"/>
          <w:sz w:val="22"/>
        </w:rPr>
        <w:t>Moreover, VCCI suggests that the Ministry of Finance should consider industry-specific classifications, similar to the direct tax calculation method used in the distribution and supply sector. This would involve setting a higher threshold for goods distribution compared to services and construction.</w:t>
      </w:r>
    </w:p>
    <w:p w14:paraId="2EB122CE" w14:textId="77777777" w:rsidR="00D23E0D" w:rsidRPr="00C55F07" w:rsidRDefault="00D23E0D" w:rsidP="00C55F07">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C55F07">
        <w:rPr>
          <w:rFonts w:asciiTheme="majorHAnsi" w:hAnsiTheme="majorHAnsi" w:cs="Arial"/>
          <w:color w:val="002060"/>
          <w:sz w:val="22"/>
        </w:rPr>
        <w:t>The highest proposed threshold came from representatives from Quảng Ngãi Province who have suggested to raise it to VNĐ300 million, while other agencies proposed believed lower levels were the best way forward. The Ministry of Transport suggested VNĐ250 million, while the Vietnam Tax Consultants' Association (VTCA) recommended a threshold of between VNĐ180 million and VNĐ240 million.</w:t>
      </w:r>
    </w:p>
    <w:p w14:paraId="5C910D0E" w14:textId="77777777" w:rsidR="00D23E0D" w:rsidRPr="00C55F07" w:rsidRDefault="00D23E0D" w:rsidP="00C55F07">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C55F07">
        <w:rPr>
          <w:rFonts w:asciiTheme="majorHAnsi" w:hAnsiTheme="majorHAnsi" w:cs="Arial"/>
          <w:color w:val="002060"/>
          <w:sz w:val="22"/>
        </w:rPr>
        <w:t>According to VTCA, Decree 07 stipulates that the standard income for poor households in rural areas is VNĐ1.5 million per person per month, and in urban areas is VNĐ2 million per person per month. Therefore, someone earning VNĐ18 million a year would be considered "poor or near-poor".</w:t>
      </w:r>
    </w:p>
    <w:p w14:paraId="43AEBDB8" w14:textId="77777777" w:rsidR="00D23E0D" w:rsidRPr="00C55F07" w:rsidRDefault="00D23E0D" w:rsidP="00C55F07">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C55F07">
        <w:rPr>
          <w:rFonts w:asciiTheme="majorHAnsi" w:hAnsiTheme="majorHAnsi" w:cs="Arial"/>
          <w:color w:val="002060"/>
          <w:sz w:val="22"/>
        </w:rPr>
        <w:lastRenderedPageBreak/>
        <w:t>VTCA's calculations suggest that, assuming a 10 per cent tax rate for the commercial business sector, the taxable income would be around VNĐ10 million. This means that after a business earns VNĐ150 million, the additional value would be VNĐ15 million, even below the national poverty standard.</w:t>
      </w:r>
    </w:p>
    <w:p w14:paraId="21B12618" w14:textId="77777777" w:rsidR="00D23E0D" w:rsidRPr="00C55F07" w:rsidRDefault="00D23E0D" w:rsidP="00C55F07">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C55F07">
        <w:rPr>
          <w:rFonts w:asciiTheme="majorHAnsi" w:hAnsiTheme="majorHAnsi" w:cs="Arial"/>
          <w:color w:val="002060"/>
          <w:sz w:val="22"/>
        </w:rPr>
        <w:t>Meanwhile, Dr Nguyễn Ngọc Tú, a lecturer at Hanoi University of Business and Technology, highlighted a discrepancy in the tax rates for business households and individuals. He explained that under current regulations, business households and individuals are subject to a flat corporate income tax rate of 1.5 per cent per year, calculated based on the previous period's revenue. This tax rate includes a 1 per cent VAT and a 0.5 per cent personal income tax.</w:t>
      </w:r>
    </w:p>
    <w:p w14:paraId="240F2FED" w14:textId="77777777" w:rsidR="00D23E0D" w:rsidRPr="00C55F07" w:rsidRDefault="00D23E0D" w:rsidP="00C55F07">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C55F07">
        <w:rPr>
          <w:rFonts w:asciiTheme="majorHAnsi" w:hAnsiTheme="majorHAnsi" w:cs="Arial"/>
          <w:color w:val="002060"/>
          <w:sz w:val="22"/>
        </w:rPr>
        <w:t>Tú noted that this tax rate for individuals with revenue over VNĐ100 million is not in line with the Personal Income Tax Law, which the Minister of Finance has also considered outdated. Currently, the Ministry of Finance is seeking feedback on a draft Resolution to adjust the current personal income tax deduction of VNĐ11 million per month for taxpayers, equivalent to VNĐ132 million per year, excluding personal deductions. Therefore, personal income tax payers with two dependents will not be required to pay tax.</w:t>
      </w:r>
    </w:p>
    <w:p w14:paraId="75AE5C54" w14:textId="77777777" w:rsidR="00D23E0D" w:rsidRPr="00C55F07" w:rsidRDefault="00D23E0D" w:rsidP="00C55F07">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C55F07">
        <w:rPr>
          <w:rFonts w:asciiTheme="majorHAnsi" w:hAnsiTheme="majorHAnsi" w:cs="Arial"/>
          <w:color w:val="002060"/>
          <w:sz w:val="22"/>
        </w:rPr>
        <w:t>Tú argued that the proposal to increase the revenue threshold to VNĐ150 million per year is unreasonable because the VAT and personal income tax rates are not aligned. While individual wage earners must pay personal income tax, business individuals must pay both personal income tax and VAT simultaneously.</w:t>
      </w:r>
    </w:p>
    <w:p w14:paraId="3D18FC6D" w14:textId="77777777" w:rsidR="00D23E0D" w:rsidRPr="00C55F07" w:rsidRDefault="00D23E0D" w:rsidP="00C55F07">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C55F07">
        <w:rPr>
          <w:rFonts w:asciiTheme="majorHAnsi" w:hAnsiTheme="majorHAnsi" w:cs="Arial"/>
          <w:color w:val="002060"/>
          <w:sz w:val="22"/>
        </w:rPr>
        <w:t>He recommended that when making adjustments to tax laws, the tax authority should consider the compatibility of the entire tax system. Additionally, Tú suggested that the Ministry of Finance could regulate tax calculations using the self- method, which would be adjusted annually based on the CPI price slide announced by the Ministry of Planning and Investment.</w:t>
      </w:r>
    </w:p>
    <w:p w14:paraId="0298A975" w14:textId="77777777" w:rsidR="00D23E0D" w:rsidRPr="00C55F07" w:rsidRDefault="00D23E0D" w:rsidP="00C55F07">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C55F07">
        <w:rPr>
          <w:rFonts w:asciiTheme="majorHAnsi" w:hAnsiTheme="majorHAnsi" w:cs="Arial"/>
          <w:color w:val="002060"/>
          <w:sz w:val="22"/>
        </w:rPr>
        <w:t>Considering the impact on the State budget, in the latest draft amendment to the VAT Law, the Ministry of Finance maintains the proposed VAT revenue threshold for individuals and household business at VNĐ150 million.</w:t>
      </w:r>
    </w:p>
    <w:p w14:paraId="35A9A866" w14:textId="77777777" w:rsidR="00D23E0D" w:rsidRPr="00C55F07" w:rsidRDefault="00D23E0D" w:rsidP="00C55F07">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C55F07">
        <w:rPr>
          <w:rFonts w:asciiTheme="majorHAnsi" w:hAnsiTheme="majorHAnsi" w:cs="Arial"/>
          <w:color w:val="002060"/>
          <w:sz w:val="22"/>
        </w:rPr>
        <w:t>According to the Ministry of Finance, this threshold is "based on inflation and actual conditions".</w:t>
      </w:r>
    </w:p>
    <w:p w14:paraId="48AE220E" w14:textId="77777777" w:rsidR="00D23E0D" w:rsidRPr="00C55F07" w:rsidRDefault="00D23E0D" w:rsidP="00C55F07">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C55F07">
        <w:rPr>
          <w:rFonts w:asciiTheme="majorHAnsi" w:hAnsiTheme="majorHAnsi" w:cs="Arial"/>
          <w:color w:val="002060"/>
          <w:sz w:val="22"/>
        </w:rPr>
        <w:t>Raising the tax reduction threshold for household business to VNĐ180 million as some proposals suggest, the Ministry of Finance believes, would affect the State budget revenue in localities, especially those with low revenue.</w:t>
      </w:r>
    </w:p>
    <w:p w14:paraId="5B5D4B20" w14:textId="77777777" w:rsidR="00D23E0D" w:rsidRPr="00C55F07" w:rsidRDefault="00D23E0D" w:rsidP="00C55F07">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C55F07">
        <w:rPr>
          <w:rFonts w:asciiTheme="majorHAnsi" w:hAnsiTheme="majorHAnsi" w:cs="Arial"/>
          <w:color w:val="002060"/>
          <w:sz w:val="22"/>
        </w:rPr>
        <w:t>In addition, this regulation would not encourage household business and individuals to switch to enterprises, as enterprises must pay VAT when they generate revenue.</w:t>
      </w:r>
    </w:p>
    <w:p w14:paraId="2517F4E0" w14:textId="77777777" w:rsidR="00D23E0D" w:rsidRPr="00C55F07" w:rsidRDefault="00D23E0D" w:rsidP="00C55F07">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C55F07">
        <w:rPr>
          <w:rFonts w:asciiTheme="majorHAnsi" w:hAnsiTheme="majorHAnsi" w:cs="Arial"/>
          <w:color w:val="002060"/>
          <w:sz w:val="22"/>
        </w:rPr>
        <w:t>For this matter, Nguyễn Văn Được, head of the Consultancy Board of the Vietnam Tax Consultants' Association, believes that internal sources can offset budget revenue shortfalls. He highlights the inadequacy of the advisory rate for presumptive tax on business households, leading to revenue loss. He suggests that taxation should review the process and check for fraudulent acts to ensure the security of flat tax revenue.</w:t>
      </w:r>
    </w:p>
    <w:p w14:paraId="2319FE95" w14:textId="77777777" w:rsidR="00D23E0D" w:rsidRPr="00C55F07" w:rsidRDefault="00D23E0D" w:rsidP="00C55F07">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C55F07">
        <w:rPr>
          <w:rFonts w:asciiTheme="majorHAnsi" w:hAnsiTheme="majorHAnsi" w:cs="Arial"/>
          <w:color w:val="002060"/>
          <w:sz w:val="22"/>
        </w:rPr>
        <w:lastRenderedPageBreak/>
        <w:t>Được emphasised that the revenue threshold of VNĐ150 or VNĐ180 million is not the primary factor influencing households' decisions to start a business. Instead, they consider factors such as the institution, business environment, tax policy, and administrative procedures.</w:t>
      </w:r>
    </w:p>
    <w:p w14:paraId="7ED0F4FA" w14:textId="5B5ABBB5" w:rsidR="00121F6C" w:rsidRDefault="00D23E0D" w:rsidP="00C55F07">
      <w:pPr>
        <w:pStyle w:val="NormalWeb"/>
        <w:shd w:val="clear" w:color="auto" w:fill="FFFFFF"/>
        <w:spacing w:before="240" w:beforeAutospacing="0" w:after="0" w:afterAutospacing="0" w:line="288" w:lineRule="auto"/>
        <w:jc w:val="both"/>
        <w:rPr>
          <w:rFonts w:asciiTheme="majorHAnsi" w:hAnsiTheme="majorHAnsi" w:cs="Arial"/>
          <w:color w:val="002060"/>
          <w:sz w:val="22"/>
        </w:rPr>
      </w:pPr>
      <w:r w:rsidRPr="00C55F07">
        <w:rPr>
          <w:rFonts w:asciiTheme="majorHAnsi" w:hAnsiTheme="majorHAnsi" w:cs="Arial"/>
          <w:color w:val="002060"/>
          <w:sz w:val="22"/>
        </w:rPr>
        <w:t>The Ministry of Finance plans to submit the draft law to the National Assembly for consideration and feedback at the 7th session meeting in May 2024 and to be passed at the 8th session in October 2024.</w:t>
      </w:r>
    </w:p>
    <w:p w14:paraId="42DFEFA3" w14:textId="77777777" w:rsidR="00C55F07" w:rsidRPr="00C55F07" w:rsidRDefault="00C55F07" w:rsidP="00C55F07">
      <w:pPr>
        <w:pStyle w:val="NormalWeb"/>
        <w:shd w:val="clear" w:color="auto" w:fill="FFFFFF"/>
        <w:spacing w:before="240" w:beforeAutospacing="0" w:after="0" w:afterAutospacing="0" w:line="288" w:lineRule="auto"/>
        <w:jc w:val="both"/>
        <w:rPr>
          <w:rFonts w:asciiTheme="majorHAnsi" w:hAnsiTheme="majorHAnsi" w:cs="Arial"/>
          <w:color w:val="002060"/>
          <w:sz w:val="22"/>
        </w:rPr>
      </w:pPr>
    </w:p>
    <w:p w14:paraId="6D7AFBB4" w14:textId="77777777" w:rsidR="0044603C" w:rsidRDefault="00A43B63" w:rsidP="0044603C">
      <w:pPr>
        <w:spacing w:line="288" w:lineRule="auto"/>
        <w:jc w:val="right"/>
        <w:rPr>
          <w:rStyle w:val="Hyperlink"/>
          <w:rFonts w:asciiTheme="majorHAnsi" w:hAnsiTheme="majorHAnsi" w:cs="Times New Roman"/>
          <w:color w:val="002060"/>
        </w:rPr>
      </w:pPr>
      <w:hyperlink w:anchor="_top" w:history="1">
        <w:r w:rsidR="0044603C" w:rsidRPr="00296A8F">
          <w:rPr>
            <w:rStyle w:val="Hyperlink"/>
            <w:rFonts w:asciiTheme="majorHAnsi" w:hAnsiTheme="majorHAnsi" w:cs="Times New Roman"/>
            <w:color w:val="002060"/>
          </w:rPr>
          <w:t>Back to Top</w:t>
        </w:r>
      </w:hyperlink>
    </w:p>
    <w:p w14:paraId="394E31AA" w14:textId="77777777" w:rsidR="0044603C" w:rsidRPr="00296A8F" w:rsidRDefault="0044603C" w:rsidP="005930CB">
      <w:pPr>
        <w:spacing w:line="288" w:lineRule="auto"/>
        <w:jc w:val="right"/>
        <w:rPr>
          <w:rStyle w:val="Hyperlink"/>
          <w:rFonts w:asciiTheme="majorHAnsi" w:hAnsiTheme="majorHAnsi" w:cs="Times New Roman"/>
          <w:color w:val="002060"/>
        </w:rPr>
      </w:pPr>
    </w:p>
    <w:sectPr w:rsidR="0044603C" w:rsidRPr="00296A8F">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2FB29" w14:textId="77777777" w:rsidR="00A43B63" w:rsidRDefault="00A43B63">
      <w:pPr>
        <w:spacing w:after="0" w:line="240" w:lineRule="auto"/>
      </w:pPr>
      <w:r>
        <w:separator/>
      </w:r>
    </w:p>
  </w:endnote>
  <w:endnote w:type="continuationSeparator" w:id="0">
    <w:p w14:paraId="2E4C3297" w14:textId="77777777" w:rsidR="00A43B63" w:rsidRDefault="00A43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kzidenz-grotesk-std-bloom">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7A843" w14:textId="77777777" w:rsidR="00A43B63" w:rsidRDefault="00A43B63">
      <w:pPr>
        <w:spacing w:after="0" w:line="240" w:lineRule="auto"/>
      </w:pPr>
      <w:r>
        <w:separator/>
      </w:r>
    </w:p>
  </w:footnote>
  <w:footnote w:type="continuationSeparator" w:id="0">
    <w:p w14:paraId="6BC4734E" w14:textId="77777777" w:rsidR="00A43B63" w:rsidRDefault="00A43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0910"/>
    <w:multiLevelType w:val="multilevel"/>
    <w:tmpl w:val="ABDEC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3601C5"/>
    <w:multiLevelType w:val="multilevel"/>
    <w:tmpl w:val="477C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016547"/>
    <w:multiLevelType w:val="hybridMultilevel"/>
    <w:tmpl w:val="AB905510"/>
    <w:lvl w:ilvl="0" w:tplc="99586CE6">
      <w:start w:val="1"/>
      <w:numFmt w:val="upperRoman"/>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77457"/>
    <w:multiLevelType w:val="hybridMultilevel"/>
    <w:tmpl w:val="033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D5A6F"/>
    <w:multiLevelType w:val="multilevel"/>
    <w:tmpl w:val="501A7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00B12"/>
    <w:multiLevelType w:val="hybridMultilevel"/>
    <w:tmpl w:val="B57E4F6C"/>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D31A4"/>
    <w:multiLevelType w:val="hybridMultilevel"/>
    <w:tmpl w:val="6158EF14"/>
    <w:lvl w:ilvl="0" w:tplc="B23E9046">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57AAC"/>
    <w:multiLevelType w:val="multilevel"/>
    <w:tmpl w:val="B770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AD0E3F"/>
    <w:multiLevelType w:val="multilevel"/>
    <w:tmpl w:val="5AFE5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0431C"/>
    <w:multiLevelType w:val="hybridMultilevel"/>
    <w:tmpl w:val="70B6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81C13"/>
    <w:multiLevelType w:val="multilevel"/>
    <w:tmpl w:val="77A21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307856"/>
    <w:multiLevelType w:val="hybridMultilevel"/>
    <w:tmpl w:val="F240376C"/>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23993"/>
    <w:multiLevelType w:val="hybridMultilevel"/>
    <w:tmpl w:val="8C309356"/>
    <w:lvl w:ilvl="0" w:tplc="FD7E577E">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07EA1"/>
    <w:multiLevelType w:val="multilevel"/>
    <w:tmpl w:val="94DAD3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444A21"/>
    <w:multiLevelType w:val="multilevel"/>
    <w:tmpl w:val="3EFCC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CA7C15"/>
    <w:multiLevelType w:val="multilevel"/>
    <w:tmpl w:val="23F03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A521DD"/>
    <w:multiLevelType w:val="multilevel"/>
    <w:tmpl w:val="B8587B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69C459B5"/>
    <w:multiLevelType w:val="hybridMultilevel"/>
    <w:tmpl w:val="9C54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4466B"/>
    <w:multiLevelType w:val="hybridMultilevel"/>
    <w:tmpl w:val="2402A666"/>
    <w:lvl w:ilvl="0" w:tplc="37EA7FAE">
      <w:start w:val="1"/>
      <w:numFmt w:val="bullet"/>
      <w:pStyle w:val="ACTBulletLis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9E76B7"/>
    <w:multiLevelType w:val="multilevel"/>
    <w:tmpl w:val="228A71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A86BA7"/>
    <w:multiLevelType w:val="multilevel"/>
    <w:tmpl w:val="7A405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862865"/>
    <w:multiLevelType w:val="hybridMultilevel"/>
    <w:tmpl w:val="CC32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C548A"/>
    <w:multiLevelType w:val="multilevel"/>
    <w:tmpl w:val="DFCA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3937FB"/>
    <w:multiLevelType w:val="hybridMultilevel"/>
    <w:tmpl w:val="94B09260"/>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D6DB2"/>
    <w:multiLevelType w:val="multilevel"/>
    <w:tmpl w:val="21ECC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15"/>
  </w:num>
  <w:num w:numId="4">
    <w:abstractNumId w:val="1"/>
  </w:num>
  <w:num w:numId="5">
    <w:abstractNumId w:val="17"/>
  </w:num>
  <w:num w:numId="6">
    <w:abstractNumId w:val="9"/>
  </w:num>
  <w:num w:numId="7">
    <w:abstractNumId w:val="3"/>
  </w:num>
  <w:num w:numId="8">
    <w:abstractNumId w:val="14"/>
  </w:num>
  <w:num w:numId="9">
    <w:abstractNumId w:val="20"/>
  </w:num>
  <w:num w:numId="10">
    <w:abstractNumId w:val="0"/>
  </w:num>
  <w:num w:numId="11">
    <w:abstractNumId w:val="13"/>
  </w:num>
  <w:num w:numId="12">
    <w:abstractNumId w:val="4"/>
  </w:num>
  <w:num w:numId="13">
    <w:abstractNumId w:val="10"/>
  </w:num>
  <w:num w:numId="14">
    <w:abstractNumId w:val="24"/>
  </w:num>
  <w:num w:numId="15">
    <w:abstractNumId w:val="8"/>
  </w:num>
  <w:num w:numId="16">
    <w:abstractNumId w:val="19"/>
  </w:num>
  <w:num w:numId="17">
    <w:abstractNumId w:val="22"/>
  </w:num>
  <w:num w:numId="18">
    <w:abstractNumId w:val="21"/>
  </w:num>
  <w:num w:numId="19">
    <w:abstractNumId w:val="11"/>
  </w:num>
  <w:num w:numId="20">
    <w:abstractNumId w:val="23"/>
  </w:num>
  <w:num w:numId="21">
    <w:abstractNumId w:val="2"/>
  </w:num>
  <w:num w:numId="22">
    <w:abstractNumId w:val="6"/>
  </w:num>
  <w:num w:numId="23">
    <w:abstractNumId w:val="12"/>
  </w:num>
  <w:num w:numId="24">
    <w:abstractNumId w:val="5"/>
  </w:num>
  <w:num w:numId="2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86"/>
    <w:rsid w:val="000004E0"/>
    <w:rsid w:val="000014A0"/>
    <w:rsid w:val="00001875"/>
    <w:rsid w:val="00003E03"/>
    <w:rsid w:val="00006775"/>
    <w:rsid w:val="00006E60"/>
    <w:rsid w:val="00006F36"/>
    <w:rsid w:val="0000700E"/>
    <w:rsid w:val="000079E6"/>
    <w:rsid w:val="00007E59"/>
    <w:rsid w:val="00011053"/>
    <w:rsid w:val="00011990"/>
    <w:rsid w:val="00013D93"/>
    <w:rsid w:val="000143DC"/>
    <w:rsid w:val="00014562"/>
    <w:rsid w:val="000149BD"/>
    <w:rsid w:val="00014C74"/>
    <w:rsid w:val="00014F7F"/>
    <w:rsid w:val="0001647E"/>
    <w:rsid w:val="00017977"/>
    <w:rsid w:val="00020AF4"/>
    <w:rsid w:val="0002145B"/>
    <w:rsid w:val="00021BA7"/>
    <w:rsid w:val="000223EB"/>
    <w:rsid w:val="00023081"/>
    <w:rsid w:val="000236E7"/>
    <w:rsid w:val="00023DE9"/>
    <w:rsid w:val="000248AE"/>
    <w:rsid w:val="0002559F"/>
    <w:rsid w:val="000258A1"/>
    <w:rsid w:val="000258F3"/>
    <w:rsid w:val="00025983"/>
    <w:rsid w:val="00026987"/>
    <w:rsid w:val="000271DB"/>
    <w:rsid w:val="00027440"/>
    <w:rsid w:val="0002776D"/>
    <w:rsid w:val="000278AD"/>
    <w:rsid w:val="000301EC"/>
    <w:rsid w:val="00030BCE"/>
    <w:rsid w:val="0003151D"/>
    <w:rsid w:val="00031FAF"/>
    <w:rsid w:val="00032587"/>
    <w:rsid w:val="000330B0"/>
    <w:rsid w:val="000336D7"/>
    <w:rsid w:val="00034293"/>
    <w:rsid w:val="00034A3C"/>
    <w:rsid w:val="000355FA"/>
    <w:rsid w:val="00035DD5"/>
    <w:rsid w:val="00036C95"/>
    <w:rsid w:val="000374A5"/>
    <w:rsid w:val="000375CF"/>
    <w:rsid w:val="00040A6B"/>
    <w:rsid w:val="00040D13"/>
    <w:rsid w:val="00041118"/>
    <w:rsid w:val="0004141F"/>
    <w:rsid w:val="00041491"/>
    <w:rsid w:val="00041924"/>
    <w:rsid w:val="00042F69"/>
    <w:rsid w:val="0004309E"/>
    <w:rsid w:val="00043320"/>
    <w:rsid w:val="000442A8"/>
    <w:rsid w:val="00044EEC"/>
    <w:rsid w:val="00044F89"/>
    <w:rsid w:val="000456A9"/>
    <w:rsid w:val="000458BC"/>
    <w:rsid w:val="00045D6A"/>
    <w:rsid w:val="00046246"/>
    <w:rsid w:val="0004656D"/>
    <w:rsid w:val="000475B0"/>
    <w:rsid w:val="0004770C"/>
    <w:rsid w:val="00047B89"/>
    <w:rsid w:val="00053A82"/>
    <w:rsid w:val="00055298"/>
    <w:rsid w:val="000555F6"/>
    <w:rsid w:val="000557A9"/>
    <w:rsid w:val="000600A8"/>
    <w:rsid w:val="00060FA6"/>
    <w:rsid w:val="00061520"/>
    <w:rsid w:val="000618E4"/>
    <w:rsid w:val="0006313D"/>
    <w:rsid w:val="000634B9"/>
    <w:rsid w:val="00063B7F"/>
    <w:rsid w:val="000649EE"/>
    <w:rsid w:val="00065629"/>
    <w:rsid w:val="000657D5"/>
    <w:rsid w:val="00065E59"/>
    <w:rsid w:val="00065F05"/>
    <w:rsid w:val="000668EA"/>
    <w:rsid w:val="00066B74"/>
    <w:rsid w:val="00066B81"/>
    <w:rsid w:val="00067CDF"/>
    <w:rsid w:val="00070269"/>
    <w:rsid w:val="00070338"/>
    <w:rsid w:val="00070C48"/>
    <w:rsid w:val="00070F60"/>
    <w:rsid w:val="00071B62"/>
    <w:rsid w:val="0007206C"/>
    <w:rsid w:val="000721B5"/>
    <w:rsid w:val="00073375"/>
    <w:rsid w:val="0007392E"/>
    <w:rsid w:val="00074399"/>
    <w:rsid w:val="00074998"/>
    <w:rsid w:val="00075778"/>
    <w:rsid w:val="00075B3F"/>
    <w:rsid w:val="00075C28"/>
    <w:rsid w:val="000764D5"/>
    <w:rsid w:val="000768C9"/>
    <w:rsid w:val="000773CD"/>
    <w:rsid w:val="00080BCB"/>
    <w:rsid w:val="0008177E"/>
    <w:rsid w:val="00081D1C"/>
    <w:rsid w:val="00082DB8"/>
    <w:rsid w:val="00082DD4"/>
    <w:rsid w:val="000833A7"/>
    <w:rsid w:val="00083DDF"/>
    <w:rsid w:val="000842CD"/>
    <w:rsid w:val="00085C8E"/>
    <w:rsid w:val="000868EA"/>
    <w:rsid w:val="00086C09"/>
    <w:rsid w:val="00087A39"/>
    <w:rsid w:val="000906FC"/>
    <w:rsid w:val="00091B84"/>
    <w:rsid w:val="000920E7"/>
    <w:rsid w:val="00092A85"/>
    <w:rsid w:val="00094468"/>
    <w:rsid w:val="00094CBC"/>
    <w:rsid w:val="0009596C"/>
    <w:rsid w:val="00096386"/>
    <w:rsid w:val="00096508"/>
    <w:rsid w:val="00096B8F"/>
    <w:rsid w:val="00096E3A"/>
    <w:rsid w:val="0009754D"/>
    <w:rsid w:val="00097DC7"/>
    <w:rsid w:val="00097F93"/>
    <w:rsid w:val="000A0254"/>
    <w:rsid w:val="000A0D85"/>
    <w:rsid w:val="000A1150"/>
    <w:rsid w:val="000A1310"/>
    <w:rsid w:val="000A14F9"/>
    <w:rsid w:val="000A1D47"/>
    <w:rsid w:val="000A2041"/>
    <w:rsid w:val="000A2916"/>
    <w:rsid w:val="000A2ADB"/>
    <w:rsid w:val="000A32A6"/>
    <w:rsid w:val="000A3AB2"/>
    <w:rsid w:val="000A5427"/>
    <w:rsid w:val="000A55F8"/>
    <w:rsid w:val="000A5818"/>
    <w:rsid w:val="000A5F5F"/>
    <w:rsid w:val="000A7374"/>
    <w:rsid w:val="000A73B0"/>
    <w:rsid w:val="000A79A1"/>
    <w:rsid w:val="000A7B48"/>
    <w:rsid w:val="000B0198"/>
    <w:rsid w:val="000B027C"/>
    <w:rsid w:val="000B02E5"/>
    <w:rsid w:val="000B0331"/>
    <w:rsid w:val="000B1515"/>
    <w:rsid w:val="000B1B0E"/>
    <w:rsid w:val="000B2774"/>
    <w:rsid w:val="000B2E0D"/>
    <w:rsid w:val="000B3D82"/>
    <w:rsid w:val="000B59B4"/>
    <w:rsid w:val="000B63E0"/>
    <w:rsid w:val="000B7D1A"/>
    <w:rsid w:val="000C08E4"/>
    <w:rsid w:val="000C0B66"/>
    <w:rsid w:val="000C1C66"/>
    <w:rsid w:val="000C235E"/>
    <w:rsid w:val="000C2525"/>
    <w:rsid w:val="000C2ED2"/>
    <w:rsid w:val="000C415E"/>
    <w:rsid w:val="000C4254"/>
    <w:rsid w:val="000C4637"/>
    <w:rsid w:val="000C49A8"/>
    <w:rsid w:val="000C4D9E"/>
    <w:rsid w:val="000C57E2"/>
    <w:rsid w:val="000D0DD5"/>
    <w:rsid w:val="000D1003"/>
    <w:rsid w:val="000D165E"/>
    <w:rsid w:val="000D16FB"/>
    <w:rsid w:val="000D203B"/>
    <w:rsid w:val="000D2EB8"/>
    <w:rsid w:val="000D3186"/>
    <w:rsid w:val="000D39D3"/>
    <w:rsid w:val="000D4128"/>
    <w:rsid w:val="000D65FC"/>
    <w:rsid w:val="000D668C"/>
    <w:rsid w:val="000D68FB"/>
    <w:rsid w:val="000D6D56"/>
    <w:rsid w:val="000D7694"/>
    <w:rsid w:val="000D7A72"/>
    <w:rsid w:val="000E03C4"/>
    <w:rsid w:val="000E07FA"/>
    <w:rsid w:val="000E14B3"/>
    <w:rsid w:val="000E2577"/>
    <w:rsid w:val="000E2603"/>
    <w:rsid w:val="000E2638"/>
    <w:rsid w:val="000E2F8B"/>
    <w:rsid w:val="000E44EE"/>
    <w:rsid w:val="000E49AF"/>
    <w:rsid w:val="000E4FC2"/>
    <w:rsid w:val="000E5403"/>
    <w:rsid w:val="000E5D56"/>
    <w:rsid w:val="000E7DD0"/>
    <w:rsid w:val="000F0138"/>
    <w:rsid w:val="000F0382"/>
    <w:rsid w:val="000F0B54"/>
    <w:rsid w:val="000F121E"/>
    <w:rsid w:val="000F169E"/>
    <w:rsid w:val="000F179F"/>
    <w:rsid w:val="000F2245"/>
    <w:rsid w:val="000F2BAF"/>
    <w:rsid w:val="000F3ADD"/>
    <w:rsid w:val="000F403C"/>
    <w:rsid w:val="000F4303"/>
    <w:rsid w:val="000F4519"/>
    <w:rsid w:val="000F48F8"/>
    <w:rsid w:val="000F5D43"/>
    <w:rsid w:val="000F677D"/>
    <w:rsid w:val="000F7778"/>
    <w:rsid w:val="000F7D36"/>
    <w:rsid w:val="000F7D3F"/>
    <w:rsid w:val="001004CC"/>
    <w:rsid w:val="00100C98"/>
    <w:rsid w:val="0010165C"/>
    <w:rsid w:val="001022EB"/>
    <w:rsid w:val="00102D72"/>
    <w:rsid w:val="00102ED6"/>
    <w:rsid w:val="0010312D"/>
    <w:rsid w:val="00103BF0"/>
    <w:rsid w:val="00104492"/>
    <w:rsid w:val="00104980"/>
    <w:rsid w:val="00105EB3"/>
    <w:rsid w:val="001072E9"/>
    <w:rsid w:val="001074D8"/>
    <w:rsid w:val="00110268"/>
    <w:rsid w:val="0011221B"/>
    <w:rsid w:val="001125C2"/>
    <w:rsid w:val="001126B6"/>
    <w:rsid w:val="00112CC9"/>
    <w:rsid w:val="00113AD9"/>
    <w:rsid w:val="00113C92"/>
    <w:rsid w:val="00114728"/>
    <w:rsid w:val="00114753"/>
    <w:rsid w:val="00114BD3"/>
    <w:rsid w:val="00114CC9"/>
    <w:rsid w:val="00114E4C"/>
    <w:rsid w:val="001166DE"/>
    <w:rsid w:val="00116984"/>
    <w:rsid w:val="00120B36"/>
    <w:rsid w:val="00121F6C"/>
    <w:rsid w:val="001222F5"/>
    <w:rsid w:val="00122F0C"/>
    <w:rsid w:val="00123492"/>
    <w:rsid w:val="0012390D"/>
    <w:rsid w:val="00124B2E"/>
    <w:rsid w:val="001252C4"/>
    <w:rsid w:val="00125CCE"/>
    <w:rsid w:val="00126C4F"/>
    <w:rsid w:val="00127241"/>
    <w:rsid w:val="00127296"/>
    <w:rsid w:val="00127537"/>
    <w:rsid w:val="001275CA"/>
    <w:rsid w:val="00127795"/>
    <w:rsid w:val="001309B0"/>
    <w:rsid w:val="00130ACD"/>
    <w:rsid w:val="00130E50"/>
    <w:rsid w:val="001311F1"/>
    <w:rsid w:val="0013218C"/>
    <w:rsid w:val="00132377"/>
    <w:rsid w:val="00133B68"/>
    <w:rsid w:val="00134004"/>
    <w:rsid w:val="001341F1"/>
    <w:rsid w:val="0013435C"/>
    <w:rsid w:val="00134D8B"/>
    <w:rsid w:val="001353C9"/>
    <w:rsid w:val="001354AE"/>
    <w:rsid w:val="00136956"/>
    <w:rsid w:val="00136BE2"/>
    <w:rsid w:val="001374FF"/>
    <w:rsid w:val="00140216"/>
    <w:rsid w:val="00140927"/>
    <w:rsid w:val="001421FC"/>
    <w:rsid w:val="00142291"/>
    <w:rsid w:val="00142A35"/>
    <w:rsid w:val="00142AAE"/>
    <w:rsid w:val="00142EE2"/>
    <w:rsid w:val="00143782"/>
    <w:rsid w:val="00143E5C"/>
    <w:rsid w:val="00144128"/>
    <w:rsid w:val="00144265"/>
    <w:rsid w:val="00144884"/>
    <w:rsid w:val="00145118"/>
    <w:rsid w:val="00145BD9"/>
    <w:rsid w:val="00145F40"/>
    <w:rsid w:val="00146D41"/>
    <w:rsid w:val="00152196"/>
    <w:rsid w:val="00152F22"/>
    <w:rsid w:val="001545A0"/>
    <w:rsid w:val="00154968"/>
    <w:rsid w:val="00155264"/>
    <w:rsid w:val="0015708E"/>
    <w:rsid w:val="00157371"/>
    <w:rsid w:val="00157814"/>
    <w:rsid w:val="00157AE2"/>
    <w:rsid w:val="00160538"/>
    <w:rsid w:val="00161144"/>
    <w:rsid w:val="00161579"/>
    <w:rsid w:val="00161CE8"/>
    <w:rsid w:val="00162AFA"/>
    <w:rsid w:val="00163CCF"/>
    <w:rsid w:val="001645A5"/>
    <w:rsid w:val="001646EA"/>
    <w:rsid w:val="00164B30"/>
    <w:rsid w:val="00164D33"/>
    <w:rsid w:val="00170E60"/>
    <w:rsid w:val="001724AD"/>
    <w:rsid w:val="00173ACC"/>
    <w:rsid w:val="00173BA0"/>
    <w:rsid w:val="001746A9"/>
    <w:rsid w:val="00175536"/>
    <w:rsid w:val="00176062"/>
    <w:rsid w:val="001764E2"/>
    <w:rsid w:val="00176CDB"/>
    <w:rsid w:val="001770C8"/>
    <w:rsid w:val="0017763F"/>
    <w:rsid w:val="00180CF8"/>
    <w:rsid w:val="00181402"/>
    <w:rsid w:val="001828CD"/>
    <w:rsid w:val="00182D44"/>
    <w:rsid w:val="0018338F"/>
    <w:rsid w:val="001837C3"/>
    <w:rsid w:val="001847BE"/>
    <w:rsid w:val="001850ED"/>
    <w:rsid w:val="00185364"/>
    <w:rsid w:val="00185945"/>
    <w:rsid w:val="0018619D"/>
    <w:rsid w:val="001875EA"/>
    <w:rsid w:val="00191EA8"/>
    <w:rsid w:val="00192486"/>
    <w:rsid w:val="00192F69"/>
    <w:rsid w:val="00194464"/>
    <w:rsid w:val="00195DE4"/>
    <w:rsid w:val="0019610A"/>
    <w:rsid w:val="00196581"/>
    <w:rsid w:val="001966BD"/>
    <w:rsid w:val="001969AF"/>
    <w:rsid w:val="00196C0F"/>
    <w:rsid w:val="0019782E"/>
    <w:rsid w:val="00197948"/>
    <w:rsid w:val="00197D02"/>
    <w:rsid w:val="001A0968"/>
    <w:rsid w:val="001A1239"/>
    <w:rsid w:val="001A128E"/>
    <w:rsid w:val="001A148A"/>
    <w:rsid w:val="001A1A27"/>
    <w:rsid w:val="001A1CC3"/>
    <w:rsid w:val="001A2C4F"/>
    <w:rsid w:val="001A4152"/>
    <w:rsid w:val="001A4755"/>
    <w:rsid w:val="001A4834"/>
    <w:rsid w:val="001A58D8"/>
    <w:rsid w:val="001A6A37"/>
    <w:rsid w:val="001A718D"/>
    <w:rsid w:val="001A74B1"/>
    <w:rsid w:val="001A7BC8"/>
    <w:rsid w:val="001B032D"/>
    <w:rsid w:val="001B0ABB"/>
    <w:rsid w:val="001B18FA"/>
    <w:rsid w:val="001B477C"/>
    <w:rsid w:val="001B4B83"/>
    <w:rsid w:val="001B4DE6"/>
    <w:rsid w:val="001B5A60"/>
    <w:rsid w:val="001B5F93"/>
    <w:rsid w:val="001B5FED"/>
    <w:rsid w:val="001B61AF"/>
    <w:rsid w:val="001B69CC"/>
    <w:rsid w:val="001B7FAC"/>
    <w:rsid w:val="001C121D"/>
    <w:rsid w:val="001C1440"/>
    <w:rsid w:val="001C2D02"/>
    <w:rsid w:val="001C3A04"/>
    <w:rsid w:val="001C4014"/>
    <w:rsid w:val="001C4681"/>
    <w:rsid w:val="001C558B"/>
    <w:rsid w:val="001C6794"/>
    <w:rsid w:val="001C705A"/>
    <w:rsid w:val="001C75C4"/>
    <w:rsid w:val="001D063D"/>
    <w:rsid w:val="001D130C"/>
    <w:rsid w:val="001D1A52"/>
    <w:rsid w:val="001D469F"/>
    <w:rsid w:val="001D4D8E"/>
    <w:rsid w:val="001D4F0D"/>
    <w:rsid w:val="001D645F"/>
    <w:rsid w:val="001D69EF"/>
    <w:rsid w:val="001D7C3B"/>
    <w:rsid w:val="001E0DAB"/>
    <w:rsid w:val="001E1A36"/>
    <w:rsid w:val="001E1ED7"/>
    <w:rsid w:val="001E26C0"/>
    <w:rsid w:val="001E32C0"/>
    <w:rsid w:val="001E455F"/>
    <w:rsid w:val="001E58F1"/>
    <w:rsid w:val="001E64D3"/>
    <w:rsid w:val="001E6F67"/>
    <w:rsid w:val="001F0254"/>
    <w:rsid w:val="001F1994"/>
    <w:rsid w:val="001F3291"/>
    <w:rsid w:val="001F4850"/>
    <w:rsid w:val="001F5255"/>
    <w:rsid w:val="001F54ED"/>
    <w:rsid w:val="001F79E4"/>
    <w:rsid w:val="002013CB"/>
    <w:rsid w:val="00201B5C"/>
    <w:rsid w:val="00201EF4"/>
    <w:rsid w:val="0020263E"/>
    <w:rsid w:val="00202B4B"/>
    <w:rsid w:val="002033F5"/>
    <w:rsid w:val="00203752"/>
    <w:rsid w:val="00205330"/>
    <w:rsid w:val="00205CB0"/>
    <w:rsid w:val="0020678A"/>
    <w:rsid w:val="0020738D"/>
    <w:rsid w:val="00207ED2"/>
    <w:rsid w:val="002106CF"/>
    <w:rsid w:val="00210C20"/>
    <w:rsid w:val="00211478"/>
    <w:rsid w:val="00211584"/>
    <w:rsid w:val="00212A7A"/>
    <w:rsid w:val="002141D8"/>
    <w:rsid w:val="00215EC9"/>
    <w:rsid w:val="0021646E"/>
    <w:rsid w:val="00216BD7"/>
    <w:rsid w:val="0021726A"/>
    <w:rsid w:val="0021761F"/>
    <w:rsid w:val="00217F58"/>
    <w:rsid w:val="0022016D"/>
    <w:rsid w:val="002201DA"/>
    <w:rsid w:val="002208C6"/>
    <w:rsid w:val="00220D33"/>
    <w:rsid w:val="00221D9E"/>
    <w:rsid w:val="002227E0"/>
    <w:rsid w:val="002229A2"/>
    <w:rsid w:val="00223807"/>
    <w:rsid w:val="00223963"/>
    <w:rsid w:val="00223E23"/>
    <w:rsid w:val="00223E62"/>
    <w:rsid w:val="00223FB8"/>
    <w:rsid w:val="002245C2"/>
    <w:rsid w:val="00226363"/>
    <w:rsid w:val="00226E40"/>
    <w:rsid w:val="00227409"/>
    <w:rsid w:val="002274DD"/>
    <w:rsid w:val="00227638"/>
    <w:rsid w:val="002307A3"/>
    <w:rsid w:val="002309A0"/>
    <w:rsid w:val="002318D7"/>
    <w:rsid w:val="00231FB0"/>
    <w:rsid w:val="0023224D"/>
    <w:rsid w:val="0023312E"/>
    <w:rsid w:val="00233C88"/>
    <w:rsid w:val="00234247"/>
    <w:rsid w:val="00234CBB"/>
    <w:rsid w:val="00234E01"/>
    <w:rsid w:val="00235BB9"/>
    <w:rsid w:val="002378B0"/>
    <w:rsid w:val="002379D0"/>
    <w:rsid w:val="00237C63"/>
    <w:rsid w:val="0024076E"/>
    <w:rsid w:val="00240EF5"/>
    <w:rsid w:val="00241F2F"/>
    <w:rsid w:val="00242371"/>
    <w:rsid w:val="0024237E"/>
    <w:rsid w:val="00243941"/>
    <w:rsid w:val="00244D39"/>
    <w:rsid w:val="002456E9"/>
    <w:rsid w:val="00245D3A"/>
    <w:rsid w:val="00250820"/>
    <w:rsid w:val="00251835"/>
    <w:rsid w:val="00251998"/>
    <w:rsid w:val="00254018"/>
    <w:rsid w:val="00254200"/>
    <w:rsid w:val="00254279"/>
    <w:rsid w:val="00254738"/>
    <w:rsid w:val="00254B84"/>
    <w:rsid w:val="00254C3B"/>
    <w:rsid w:val="00254CD3"/>
    <w:rsid w:val="0025686D"/>
    <w:rsid w:val="002568FE"/>
    <w:rsid w:val="00256E26"/>
    <w:rsid w:val="00260DC9"/>
    <w:rsid w:val="00261356"/>
    <w:rsid w:val="00261584"/>
    <w:rsid w:val="00261A4C"/>
    <w:rsid w:val="00262099"/>
    <w:rsid w:val="002656ED"/>
    <w:rsid w:val="002657B5"/>
    <w:rsid w:val="00265D0B"/>
    <w:rsid w:val="0026677A"/>
    <w:rsid w:val="0027048E"/>
    <w:rsid w:val="00270C5F"/>
    <w:rsid w:val="00270F5E"/>
    <w:rsid w:val="00270FF8"/>
    <w:rsid w:val="002717A1"/>
    <w:rsid w:val="002726AA"/>
    <w:rsid w:val="0027391E"/>
    <w:rsid w:val="00273B71"/>
    <w:rsid w:val="00273C3B"/>
    <w:rsid w:val="00273FA8"/>
    <w:rsid w:val="00274014"/>
    <w:rsid w:val="002742B1"/>
    <w:rsid w:val="002745AC"/>
    <w:rsid w:val="00274C92"/>
    <w:rsid w:val="00275981"/>
    <w:rsid w:val="00275BD0"/>
    <w:rsid w:val="00277193"/>
    <w:rsid w:val="00277293"/>
    <w:rsid w:val="00281E3A"/>
    <w:rsid w:val="0028249F"/>
    <w:rsid w:val="00282C78"/>
    <w:rsid w:val="00283993"/>
    <w:rsid w:val="0028503C"/>
    <w:rsid w:val="00285929"/>
    <w:rsid w:val="00286036"/>
    <w:rsid w:val="00286375"/>
    <w:rsid w:val="002876E1"/>
    <w:rsid w:val="00287E6B"/>
    <w:rsid w:val="00287FCE"/>
    <w:rsid w:val="00291B3F"/>
    <w:rsid w:val="0029367E"/>
    <w:rsid w:val="002937B6"/>
    <w:rsid w:val="00293AFF"/>
    <w:rsid w:val="00293DB8"/>
    <w:rsid w:val="0029501C"/>
    <w:rsid w:val="0029595C"/>
    <w:rsid w:val="00295D61"/>
    <w:rsid w:val="00295F38"/>
    <w:rsid w:val="00296A8F"/>
    <w:rsid w:val="0029768A"/>
    <w:rsid w:val="00297CEE"/>
    <w:rsid w:val="002A028E"/>
    <w:rsid w:val="002A0862"/>
    <w:rsid w:val="002A2121"/>
    <w:rsid w:val="002A29DF"/>
    <w:rsid w:val="002A346D"/>
    <w:rsid w:val="002A4481"/>
    <w:rsid w:val="002A4695"/>
    <w:rsid w:val="002A5656"/>
    <w:rsid w:val="002A5674"/>
    <w:rsid w:val="002A59BB"/>
    <w:rsid w:val="002A5C9F"/>
    <w:rsid w:val="002A6E06"/>
    <w:rsid w:val="002A7E49"/>
    <w:rsid w:val="002B1BFD"/>
    <w:rsid w:val="002B2477"/>
    <w:rsid w:val="002B3038"/>
    <w:rsid w:val="002B379D"/>
    <w:rsid w:val="002B3C1C"/>
    <w:rsid w:val="002B4E39"/>
    <w:rsid w:val="002B79BB"/>
    <w:rsid w:val="002C0F85"/>
    <w:rsid w:val="002C0F8C"/>
    <w:rsid w:val="002C20F1"/>
    <w:rsid w:val="002C2285"/>
    <w:rsid w:val="002C2E23"/>
    <w:rsid w:val="002C3E37"/>
    <w:rsid w:val="002C41C7"/>
    <w:rsid w:val="002C5042"/>
    <w:rsid w:val="002C5A49"/>
    <w:rsid w:val="002C5AE0"/>
    <w:rsid w:val="002C621E"/>
    <w:rsid w:val="002C6240"/>
    <w:rsid w:val="002C6CE4"/>
    <w:rsid w:val="002C6EB8"/>
    <w:rsid w:val="002D18E4"/>
    <w:rsid w:val="002D1F14"/>
    <w:rsid w:val="002D1FE8"/>
    <w:rsid w:val="002D260C"/>
    <w:rsid w:val="002D26F4"/>
    <w:rsid w:val="002D2B2D"/>
    <w:rsid w:val="002D39E5"/>
    <w:rsid w:val="002D41E5"/>
    <w:rsid w:val="002D4317"/>
    <w:rsid w:val="002D52EE"/>
    <w:rsid w:val="002D669B"/>
    <w:rsid w:val="002D7884"/>
    <w:rsid w:val="002D78E4"/>
    <w:rsid w:val="002E02B5"/>
    <w:rsid w:val="002E101C"/>
    <w:rsid w:val="002E187A"/>
    <w:rsid w:val="002E26B8"/>
    <w:rsid w:val="002E3F6E"/>
    <w:rsid w:val="002E415E"/>
    <w:rsid w:val="002E4AEF"/>
    <w:rsid w:val="002E4E76"/>
    <w:rsid w:val="002E5BA9"/>
    <w:rsid w:val="002E6100"/>
    <w:rsid w:val="002E611A"/>
    <w:rsid w:val="002E681C"/>
    <w:rsid w:val="002E7AFC"/>
    <w:rsid w:val="002F0351"/>
    <w:rsid w:val="002F1A45"/>
    <w:rsid w:val="002F3488"/>
    <w:rsid w:val="002F3826"/>
    <w:rsid w:val="002F4531"/>
    <w:rsid w:val="002F4865"/>
    <w:rsid w:val="002F57EE"/>
    <w:rsid w:val="002F6FD2"/>
    <w:rsid w:val="002F7F49"/>
    <w:rsid w:val="003028EF"/>
    <w:rsid w:val="00303781"/>
    <w:rsid w:val="00304F79"/>
    <w:rsid w:val="00305891"/>
    <w:rsid w:val="00305A18"/>
    <w:rsid w:val="00305DED"/>
    <w:rsid w:val="00306B01"/>
    <w:rsid w:val="00307424"/>
    <w:rsid w:val="00307914"/>
    <w:rsid w:val="00310E98"/>
    <w:rsid w:val="0031188B"/>
    <w:rsid w:val="003123C1"/>
    <w:rsid w:val="00312752"/>
    <w:rsid w:val="0031409D"/>
    <w:rsid w:val="00314CDA"/>
    <w:rsid w:val="003166AE"/>
    <w:rsid w:val="00316D03"/>
    <w:rsid w:val="003172D7"/>
    <w:rsid w:val="00317809"/>
    <w:rsid w:val="00317848"/>
    <w:rsid w:val="00317BA3"/>
    <w:rsid w:val="003221E6"/>
    <w:rsid w:val="00322ACA"/>
    <w:rsid w:val="0032341C"/>
    <w:rsid w:val="00324B2C"/>
    <w:rsid w:val="00327592"/>
    <w:rsid w:val="00327B91"/>
    <w:rsid w:val="0033146F"/>
    <w:rsid w:val="00332743"/>
    <w:rsid w:val="00332F69"/>
    <w:rsid w:val="003342C6"/>
    <w:rsid w:val="00334730"/>
    <w:rsid w:val="003349D1"/>
    <w:rsid w:val="003365E4"/>
    <w:rsid w:val="003369A9"/>
    <w:rsid w:val="003370E6"/>
    <w:rsid w:val="00337AB6"/>
    <w:rsid w:val="00337BDF"/>
    <w:rsid w:val="00340701"/>
    <w:rsid w:val="00340885"/>
    <w:rsid w:val="00340A15"/>
    <w:rsid w:val="00340E59"/>
    <w:rsid w:val="003414F6"/>
    <w:rsid w:val="00341818"/>
    <w:rsid w:val="00341B88"/>
    <w:rsid w:val="003439F5"/>
    <w:rsid w:val="00343BF6"/>
    <w:rsid w:val="00343C08"/>
    <w:rsid w:val="003449FA"/>
    <w:rsid w:val="00345646"/>
    <w:rsid w:val="00345762"/>
    <w:rsid w:val="00345BB7"/>
    <w:rsid w:val="00347387"/>
    <w:rsid w:val="0035042C"/>
    <w:rsid w:val="00350E0D"/>
    <w:rsid w:val="0035164E"/>
    <w:rsid w:val="00352985"/>
    <w:rsid w:val="00352CA0"/>
    <w:rsid w:val="0035344E"/>
    <w:rsid w:val="00353742"/>
    <w:rsid w:val="00355044"/>
    <w:rsid w:val="00355A5F"/>
    <w:rsid w:val="00360FA2"/>
    <w:rsid w:val="00361178"/>
    <w:rsid w:val="003618AF"/>
    <w:rsid w:val="00362D55"/>
    <w:rsid w:val="0036372B"/>
    <w:rsid w:val="003652AC"/>
    <w:rsid w:val="003655A9"/>
    <w:rsid w:val="003657AC"/>
    <w:rsid w:val="00365C74"/>
    <w:rsid w:val="003667E5"/>
    <w:rsid w:val="00367879"/>
    <w:rsid w:val="00367BE0"/>
    <w:rsid w:val="003702FA"/>
    <w:rsid w:val="003703C6"/>
    <w:rsid w:val="00370525"/>
    <w:rsid w:val="0037064A"/>
    <w:rsid w:val="00371063"/>
    <w:rsid w:val="00371064"/>
    <w:rsid w:val="00373B17"/>
    <w:rsid w:val="003747B9"/>
    <w:rsid w:val="00375E86"/>
    <w:rsid w:val="00376621"/>
    <w:rsid w:val="00377431"/>
    <w:rsid w:val="00377793"/>
    <w:rsid w:val="00380403"/>
    <w:rsid w:val="00380F90"/>
    <w:rsid w:val="0038183D"/>
    <w:rsid w:val="00381C59"/>
    <w:rsid w:val="003837DD"/>
    <w:rsid w:val="00383B25"/>
    <w:rsid w:val="00384513"/>
    <w:rsid w:val="003846BA"/>
    <w:rsid w:val="00384A72"/>
    <w:rsid w:val="00384C89"/>
    <w:rsid w:val="00385632"/>
    <w:rsid w:val="00385D0E"/>
    <w:rsid w:val="00385F9F"/>
    <w:rsid w:val="00386043"/>
    <w:rsid w:val="00386D86"/>
    <w:rsid w:val="0038799B"/>
    <w:rsid w:val="00390656"/>
    <w:rsid w:val="00390706"/>
    <w:rsid w:val="00391614"/>
    <w:rsid w:val="003916E4"/>
    <w:rsid w:val="003919B1"/>
    <w:rsid w:val="00392001"/>
    <w:rsid w:val="003942C4"/>
    <w:rsid w:val="00394E6C"/>
    <w:rsid w:val="00397158"/>
    <w:rsid w:val="00397C40"/>
    <w:rsid w:val="00397D14"/>
    <w:rsid w:val="00397D86"/>
    <w:rsid w:val="003A089E"/>
    <w:rsid w:val="003A0D00"/>
    <w:rsid w:val="003A1242"/>
    <w:rsid w:val="003A1536"/>
    <w:rsid w:val="003A1F07"/>
    <w:rsid w:val="003A1F86"/>
    <w:rsid w:val="003A2562"/>
    <w:rsid w:val="003A2C5F"/>
    <w:rsid w:val="003A32FA"/>
    <w:rsid w:val="003A4E5D"/>
    <w:rsid w:val="003A5129"/>
    <w:rsid w:val="003A6663"/>
    <w:rsid w:val="003A6F31"/>
    <w:rsid w:val="003A713F"/>
    <w:rsid w:val="003A74B5"/>
    <w:rsid w:val="003B011D"/>
    <w:rsid w:val="003B1DB9"/>
    <w:rsid w:val="003B2B65"/>
    <w:rsid w:val="003B3390"/>
    <w:rsid w:val="003B4121"/>
    <w:rsid w:val="003B4608"/>
    <w:rsid w:val="003B47CA"/>
    <w:rsid w:val="003B4E2F"/>
    <w:rsid w:val="003B68CB"/>
    <w:rsid w:val="003C0316"/>
    <w:rsid w:val="003C1025"/>
    <w:rsid w:val="003C1173"/>
    <w:rsid w:val="003C160A"/>
    <w:rsid w:val="003C1A96"/>
    <w:rsid w:val="003C2027"/>
    <w:rsid w:val="003C224E"/>
    <w:rsid w:val="003C2285"/>
    <w:rsid w:val="003C3F46"/>
    <w:rsid w:val="003C4CF1"/>
    <w:rsid w:val="003C531B"/>
    <w:rsid w:val="003C597D"/>
    <w:rsid w:val="003C6157"/>
    <w:rsid w:val="003C672C"/>
    <w:rsid w:val="003C7166"/>
    <w:rsid w:val="003C7A21"/>
    <w:rsid w:val="003D01A6"/>
    <w:rsid w:val="003D1075"/>
    <w:rsid w:val="003D1C29"/>
    <w:rsid w:val="003D2010"/>
    <w:rsid w:val="003D22A7"/>
    <w:rsid w:val="003D270C"/>
    <w:rsid w:val="003D28FB"/>
    <w:rsid w:val="003D2EFA"/>
    <w:rsid w:val="003D3715"/>
    <w:rsid w:val="003D4411"/>
    <w:rsid w:val="003D5192"/>
    <w:rsid w:val="003D76A3"/>
    <w:rsid w:val="003E00DA"/>
    <w:rsid w:val="003E0A05"/>
    <w:rsid w:val="003E2657"/>
    <w:rsid w:val="003E4881"/>
    <w:rsid w:val="003E511A"/>
    <w:rsid w:val="003E5614"/>
    <w:rsid w:val="003E5B7D"/>
    <w:rsid w:val="003E5D48"/>
    <w:rsid w:val="003E6767"/>
    <w:rsid w:val="003E771F"/>
    <w:rsid w:val="003F009F"/>
    <w:rsid w:val="003F15B9"/>
    <w:rsid w:val="003F162E"/>
    <w:rsid w:val="003F1F55"/>
    <w:rsid w:val="003F1FF9"/>
    <w:rsid w:val="003F3D34"/>
    <w:rsid w:val="003F4697"/>
    <w:rsid w:val="003F4AAE"/>
    <w:rsid w:val="003F4B66"/>
    <w:rsid w:val="003F50FC"/>
    <w:rsid w:val="003F53A5"/>
    <w:rsid w:val="003F55E7"/>
    <w:rsid w:val="003F57EC"/>
    <w:rsid w:val="003F5DF1"/>
    <w:rsid w:val="003F665E"/>
    <w:rsid w:val="003F67D7"/>
    <w:rsid w:val="003F7870"/>
    <w:rsid w:val="003F7C76"/>
    <w:rsid w:val="003F7DFF"/>
    <w:rsid w:val="00400168"/>
    <w:rsid w:val="00400323"/>
    <w:rsid w:val="0040136C"/>
    <w:rsid w:val="00402611"/>
    <w:rsid w:val="00402747"/>
    <w:rsid w:val="00402CCE"/>
    <w:rsid w:val="004037E6"/>
    <w:rsid w:val="0040476F"/>
    <w:rsid w:val="004063AC"/>
    <w:rsid w:val="00406672"/>
    <w:rsid w:val="0040767B"/>
    <w:rsid w:val="0040790D"/>
    <w:rsid w:val="004114DD"/>
    <w:rsid w:val="00411D82"/>
    <w:rsid w:val="004125DA"/>
    <w:rsid w:val="004126F4"/>
    <w:rsid w:val="0041342C"/>
    <w:rsid w:val="00413E18"/>
    <w:rsid w:val="00414A10"/>
    <w:rsid w:val="00415960"/>
    <w:rsid w:val="004167C0"/>
    <w:rsid w:val="004200DF"/>
    <w:rsid w:val="004208E0"/>
    <w:rsid w:val="00421218"/>
    <w:rsid w:val="00422457"/>
    <w:rsid w:val="004230BE"/>
    <w:rsid w:val="00424A20"/>
    <w:rsid w:val="00425008"/>
    <w:rsid w:val="004316C9"/>
    <w:rsid w:val="0043255F"/>
    <w:rsid w:val="00432749"/>
    <w:rsid w:val="00433F36"/>
    <w:rsid w:val="00434418"/>
    <w:rsid w:val="00434C55"/>
    <w:rsid w:val="004365C1"/>
    <w:rsid w:val="00436B5C"/>
    <w:rsid w:val="00436FED"/>
    <w:rsid w:val="00437C9C"/>
    <w:rsid w:val="0044139A"/>
    <w:rsid w:val="004428C5"/>
    <w:rsid w:val="00444706"/>
    <w:rsid w:val="0044603C"/>
    <w:rsid w:val="004460D9"/>
    <w:rsid w:val="004463E2"/>
    <w:rsid w:val="0044686E"/>
    <w:rsid w:val="004476F1"/>
    <w:rsid w:val="00450517"/>
    <w:rsid w:val="00451F5F"/>
    <w:rsid w:val="00452ECC"/>
    <w:rsid w:val="0045357D"/>
    <w:rsid w:val="00453954"/>
    <w:rsid w:val="00453A04"/>
    <w:rsid w:val="00453AD7"/>
    <w:rsid w:val="004542E2"/>
    <w:rsid w:val="00455C51"/>
    <w:rsid w:val="0045619C"/>
    <w:rsid w:val="00456941"/>
    <w:rsid w:val="00456CB8"/>
    <w:rsid w:val="00457803"/>
    <w:rsid w:val="004604F0"/>
    <w:rsid w:val="00461771"/>
    <w:rsid w:val="004618D6"/>
    <w:rsid w:val="00461D0D"/>
    <w:rsid w:val="004622E5"/>
    <w:rsid w:val="00463451"/>
    <w:rsid w:val="00464713"/>
    <w:rsid w:val="00464DAB"/>
    <w:rsid w:val="00465BC7"/>
    <w:rsid w:val="004660B4"/>
    <w:rsid w:val="0046628C"/>
    <w:rsid w:val="00466329"/>
    <w:rsid w:val="00467E8C"/>
    <w:rsid w:val="00470CA8"/>
    <w:rsid w:val="0047102D"/>
    <w:rsid w:val="00471458"/>
    <w:rsid w:val="00471A79"/>
    <w:rsid w:val="00471DCA"/>
    <w:rsid w:val="00471E2B"/>
    <w:rsid w:val="00473873"/>
    <w:rsid w:val="00473A92"/>
    <w:rsid w:val="00474AF4"/>
    <w:rsid w:val="004764E4"/>
    <w:rsid w:val="00476B1F"/>
    <w:rsid w:val="00477BB0"/>
    <w:rsid w:val="00480229"/>
    <w:rsid w:val="00481096"/>
    <w:rsid w:val="00481455"/>
    <w:rsid w:val="00481C02"/>
    <w:rsid w:val="00481EFE"/>
    <w:rsid w:val="00482003"/>
    <w:rsid w:val="00482492"/>
    <w:rsid w:val="0048352F"/>
    <w:rsid w:val="00483CDF"/>
    <w:rsid w:val="00484546"/>
    <w:rsid w:val="004846D9"/>
    <w:rsid w:val="00485D97"/>
    <w:rsid w:val="00485FDC"/>
    <w:rsid w:val="004864C3"/>
    <w:rsid w:val="0048752E"/>
    <w:rsid w:val="00490735"/>
    <w:rsid w:val="00490C66"/>
    <w:rsid w:val="00490E57"/>
    <w:rsid w:val="00493518"/>
    <w:rsid w:val="004936A3"/>
    <w:rsid w:val="00493B2F"/>
    <w:rsid w:val="00494D25"/>
    <w:rsid w:val="00496384"/>
    <w:rsid w:val="0049737E"/>
    <w:rsid w:val="004A0B4D"/>
    <w:rsid w:val="004A0C78"/>
    <w:rsid w:val="004A1748"/>
    <w:rsid w:val="004A1908"/>
    <w:rsid w:val="004A1BFB"/>
    <w:rsid w:val="004A2D7D"/>
    <w:rsid w:val="004A303C"/>
    <w:rsid w:val="004A4397"/>
    <w:rsid w:val="004A4DA6"/>
    <w:rsid w:val="004A4E74"/>
    <w:rsid w:val="004A6637"/>
    <w:rsid w:val="004A7178"/>
    <w:rsid w:val="004B0263"/>
    <w:rsid w:val="004B075F"/>
    <w:rsid w:val="004B12F1"/>
    <w:rsid w:val="004B1547"/>
    <w:rsid w:val="004B229F"/>
    <w:rsid w:val="004B2727"/>
    <w:rsid w:val="004B3B8B"/>
    <w:rsid w:val="004B4429"/>
    <w:rsid w:val="004C0BE4"/>
    <w:rsid w:val="004C20CB"/>
    <w:rsid w:val="004C353D"/>
    <w:rsid w:val="004C46C5"/>
    <w:rsid w:val="004C55C9"/>
    <w:rsid w:val="004C5B04"/>
    <w:rsid w:val="004C5E43"/>
    <w:rsid w:val="004C6668"/>
    <w:rsid w:val="004C67B5"/>
    <w:rsid w:val="004C7008"/>
    <w:rsid w:val="004D2813"/>
    <w:rsid w:val="004D341C"/>
    <w:rsid w:val="004D513E"/>
    <w:rsid w:val="004D556F"/>
    <w:rsid w:val="004D7ECC"/>
    <w:rsid w:val="004E1323"/>
    <w:rsid w:val="004E13B8"/>
    <w:rsid w:val="004E2274"/>
    <w:rsid w:val="004E2C48"/>
    <w:rsid w:val="004E2D32"/>
    <w:rsid w:val="004E51B6"/>
    <w:rsid w:val="004E6BF5"/>
    <w:rsid w:val="004E7228"/>
    <w:rsid w:val="004E7783"/>
    <w:rsid w:val="004F072D"/>
    <w:rsid w:val="004F0B73"/>
    <w:rsid w:val="004F0D49"/>
    <w:rsid w:val="004F1D7C"/>
    <w:rsid w:val="004F20A7"/>
    <w:rsid w:val="004F21BD"/>
    <w:rsid w:val="004F232D"/>
    <w:rsid w:val="004F29EB"/>
    <w:rsid w:val="004F3A94"/>
    <w:rsid w:val="004F676A"/>
    <w:rsid w:val="004F6D3E"/>
    <w:rsid w:val="004F6D40"/>
    <w:rsid w:val="004F6E7A"/>
    <w:rsid w:val="004F738A"/>
    <w:rsid w:val="004F7840"/>
    <w:rsid w:val="004F7FF9"/>
    <w:rsid w:val="00500022"/>
    <w:rsid w:val="005000E5"/>
    <w:rsid w:val="005002BA"/>
    <w:rsid w:val="0050068D"/>
    <w:rsid w:val="00501E51"/>
    <w:rsid w:val="00502111"/>
    <w:rsid w:val="00502C7C"/>
    <w:rsid w:val="00502D92"/>
    <w:rsid w:val="00502DCC"/>
    <w:rsid w:val="00502E0F"/>
    <w:rsid w:val="00503FA3"/>
    <w:rsid w:val="005040C5"/>
    <w:rsid w:val="005051FA"/>
    <w:rsid w:val="005054A0"/>
    <w:rsid w:val="00506A51"/>
    <w:rsid w:val="0050792A"/>
    <w:rsid w:val="005100D6"/>
    <w:rsid w:val="00511587"/>
    <w:rsid w:val="005115CE"/>
    <w:rsid w:val="00511E6E"/>
    <w:rsid w:val="00512AD0"/>
    <w:rsid w:val="00512C46"/>
    <w:rsid w:val="00512DE9"/>
    <w:rsid w:val="005147CC"/>
    <w:rsid w:val="00514DA8"/>
    <w:rsid w:val="005161DF"/>
    <w:rsid w:val="00516726"/>
    <w:rsid w:val="00516AB6"/>
    <w:rsid w:val="0052033A"/>
    <w:rsid w:val="0052094C"/>
    <w:rsid w:val="005222B3"/>
    <w:rsid w:val="00522E67"/>
    <w:rsid w:val="005237BB"/>
    <w:rsid w:val="005243A3"/>
    <w:rsid w:val="005252CF"/>
    <w:rsid w:val="0052538B"/>
    <w:rsid w:val="00525681"/>
    <w:rsid w:val="00525F4E"/>
    <w:rsid w:val="00526A5F"/>
    <w:rsid w:val="00526F34"/>
    <w:rsid w:val="00527B82"/>
    <w:rsid w:val="00527CBB"/>
    <w:rsid w:val="00531561"/>
    <w:rsid w:val="00531682"/>
    <w:rsid w:val="0053210E"/>
    <w:rsid w:val="00532259"/>
    <w:rsid w:val="00532534"/>
    <w:rsid w:val="0053399F"/>
    <w:rsid w:val="00534141"/>
    <w:rsid w:val="00534BF7"/>
    <w:rsid w:val="00535733"/>
    <w:rsid w:val="00535E61"/>
    <w:rsid w:val="0053689F"/>
    <w:rsid w:val="00537D89"/>
    <w:rsid w:val="005400FD"/>
    <w:rsid w:val="00540BF3"/>
    <w:rsid w:val="00541073"/>
    <w:rsid w:val="0054126D"/>
    <w:rsid w:val="00541553"/>
    <w:rsid w:val="00542846"/>
    <w:rsid w:val="0054354C"/>
    <w:rsid w:val="00544CC4"/>
    <w:rsid w:val="00545486"/>
    <w:rsid w:val="005457C5"/>
    <w:rsid w:val="00545E68"/>
    <w:rsid w:val="005473DF"/>
    <w:rsid w:val="00551899"/>
    <w:rsid w:val="00551AF2"/>
    <w:rsid w:val="00551E69"/>
    <w:rsid w:val="0055218A"/>
    <w:rsid w:val="005524D5"/>
    <w:rsid w:val="005543E4"/>
    <w:rsid w:val="00554E23"/>
    <w:rsid w:val="00556400"/>
    <w:rsid w:val="00556E53"/>
    <w:rsid w:val="00556F77"/>
    <w:rsid w:val="00560843"/>
    <w:rsid w:val="00561B17"/>
    <w:rsid w:val="00562185"/>
    <w:rsid w:val="0056231A"/>
    <w:rsid w:val="005623AE"/>
    <w:rsid w:val="0056329E"/>
    <w:rsid w:val="00563422"/>
    <w:rsid w:val="00563DB5"/>
    <w:rsid w:val="005643C5"/>
    <w:rsid w:val="00565096"/>
    <w:rsid w:val="005653DC"/>
    <w:rsid w:val="00565638"/>
    <w:rsid w:val="005660E7"/>
    <w:rsid w:val="005679E0"/>
    <w:rsid w:val="00567FEB"/>
    <w:rsid w:val="0057164E"/>
    <w:rsid w:val="005716F4"/>
    <w:rsid w:val="00572799"/>
    <w:rsid w:val="00575F1E"/>
    <w:rsid w:val="00577C7A"/>
    <w:rsid w:val="00577F00"/>
    <w:rsid w:val="0058008D"/>
    <w:rsid w:val="00580260"/>
    <w:rsid w:val="0058157D"/>
    <w:rsid w:val="00581CB5"/>
    <w:rsid w:val="0058309F"/>
    <w:rsid w:val="005830E4"/>
    <w:rsid w:val="00583339"/>
    <w:rsid w:val="005842EE"/>
    <w:rsid w:val="00584D7B"/>
    <w:rsid w:val="00586076"/>
    <w:rsid w:val="005864B1"/>
    <w:rsid w:val="00590995"/>
    <w:rsid w:val="00590AD0"/>
    <w:rsid w:val="005916EE"/>
    <w:rsid w:val="005917FB"/>
    <w:rsid w:val="00591EBD"/>
    <w:rsid w:val="00592088"/>
    <w:rsid w:val="0059240B"/>
    <w:rsid w:val="005930CB"/>
    <w:rsid w:val="00593146"/>
    <w:rsid w:val="0059336A"/>
    <w:rsid w:val="0059531D"/>
    <w:rsid w:val="0059536F"/>
    <w:rsid w:val="005976CF"/>
    <w:rsid w:val="00597930"/>
    <w:rsid w:val="00597E0A"/>
    <w:rsid w:val="00597E3E"/>
    <w:rsid w:val="005A0704"/>
    <w:rsid w:val="005A10BD"/>
    <w:rsid w:val="005A16FD"/>
    <w:rsid w:val="005A20A4"/>
    <w:rsid w:val="005A4E68"/>
    <w:rsid w:val="005A50E8"/>
    <w:rsid w:val="005A562F"/>
    <w:rsid w:val="005A59BD"/>
    <w:rsid w:val="005A5E6C"/>
    <w:rsid w:val="005B0169"/>
    <w:rsid w:val="005B05F0"/>
    <w:rsid w:val="005B1B70"/>
    <w:rsid w:val="005B324E"/>
    <w:rsid w:val="005B3927"/>
    <w:rsid w:val="005B50BF"/>
    <w:rsid w:val="005B687A"/>
    <w:rsid w:val="005C1FAE"/>
    <w:rsid w:val="005C22D5"/>
    <w:rsid w:val="005C26F8"/>
    <w:rsid w:val="005C2DDC"/>
    <w:rsid w:val="005C5828"/>
    <w:rsid w:val="005C66F5"/>
    <w:rsid w:val="005C7ABC"/>
    <w:rsid w:val="005C7F74"/>
    <w:rsid w:val="005D00EF"/>
    <w:rsid w:val="005D13C4"/>
    <w:rsid w:val="005D13CF"/>
    <w:rsid w:val="005D33D0"/>
    <w:rsid w:val="005D3B89"/>
    <w:rsid w:val="005D3E1F"/>
    <w:rsid w:val="005D4EBC"/>
    <w:rsid w:val="005D56B2"/>
    <w:rsid w:val="005D60E3"/>
    <w:rsid w:val="005D6971"/>
    <w:rsid w:val="005D7B8C"/>
    <w:rsid w:val="005E066D"/>
    <w:rsid w:val="005E0AC2"/>
    <w:rsid w:val="005E29E6"/>
    <w:rsid w:val="005E2A3B"/>
    <w:rsid w:val="005E4F4B"/>
    <w:rsid w:val="005E5ADE"/>
    <w:rsid w:val="005E5AF5"/>
    <w:rsid w:val="005E60FD"/>
    <w:rsid w:val="005E66BA"/>
    <w:rsid w:val="005E69B5"/>
    <w:rsid w:val="005E7657"/>
    <w:rsid w:val="005E7E39"/>
    <w:rsid w:val="005F17AE"/>
    <w:rsid w:val="005F1ABA"/>
    <w:rsid w:val="005F2608"/>
    <w:rsid w:val="005F26FD"/>
    <w:rsid w:val="005F3C47"/>
    <w:rsid w:val="005F3DA1"/>
    <w:rsid w:val="005F3FA2"/>
    <w:rsid w:val="005F5B4D"/>
    <w:rsid w:val="005F6210"/>
    <w:rsid w:val="005F67A0"/>
    <w:rsid w:val="005F780A"/>
    <w:rsid w:val="005F7CB2"/>
    <w:rsid w:val="00600784"/>
    <w:rsid w:val="00600C92"/>
    <w:rsid w:val="00600F72"/>
    <w:rsid w:val="00602356"/>
    <w:rsid w:val="00602895"/>
    <w:rsid w:val="00602B66"/>
    <w:rsid w:val="00602F71"/>
    <w:rsid w:val="006047C0"/>
    <w:rsid w:val="00604977"/>
    <w:rsid w:val="006055AF"/>
    <w:rsid w:val="00605A33"/>
    <w:rsid w:val="0060647D"/>
    <w:rsid w:val="006077C0"/>
    <w:rsid w:val="0060783B"/>
    <w:rsid w:val="006105D7"/>
    <w:rsid w:val="00610640"/>
    <w:rsid w:val="0061293C"/>
    <w:rsid w:val="00613B59"/>
    <w:rsid w:val="00613C78"/>
    <w:rsid w:val="00614752"/>
    <w:rsid w:val="00614DA5"/>
    <w:rsid w:val="006154A1"/>
    <w:rsid w:val="00615943"/>
    <w:rsid w:val="00616033"/>
    <w:rsid w:val="00616890"/>
    <w:rsid w:val="00616BEB"/>
    <w:rsid w:val="00616EEB"/>
    <w:rsid w:val="00616F23"/>
    <w:rsid w:val="00617279"/>
    <w:rsid w:val="00620379"/>
    <w:rsid w:val="00621484"/>
    <w:rsid w:val="006227D5"/>
    <w:rsid w:val="00622C4C"/>
    <w:rsid w:val="00623BC9"/>
    <w:rsid w:val="00624925"/>
    <w:rsid w:val="00624F63"/>
    <w:rsid w:val="00625111"/>
    <w:rsid w:val="00625FA5"/>
    <w:rsid w:val="00626439"/>
    <w:rsid w:val="0062644E"/>
    <w:rsid w:val="00626DC1"/>
    <w:rsid w:val="0062719A"/>
    <w:rsid w:val="0062786C"/>
    <w:rsid w:val="00627CA8"/>
    <w:rsid w:val="00630DBB"/>
    <w:rsid w:val="0063143D"/>
    <w:rsid w:val="00633423"/>
    <w:rsid w:val="00633EA5"/>
    <w:rsid w:val="0063405E"/>
    <w:rsid w:val="00634189"/>
    <w:rsid w:val="006344D0"/>
    <w:rsid w:val="00634561"/>
    <w:rsid w:val="006355A4"/>
    <w:rsid w:val="00635B8D"/>
    <w:rsid w:val="00635C0C"/>
    <w:rsid w:val="006361EB"/>
    <w:rsid w:val="006401FC"/>
    <w:rsid w:val="00640EBC"/>
    <w:rsid w:val="0064126E"/>
    <w:rsid w:val="00641511"/>
    <w:rsid w:val="0064156A"/>
    <w:rsid w:val="0064197A"/>
    <w:rsid w:val="00641B92"/>
    <w:rsid w:val="006421B1"/>
    <w:rsid w:val="006422B5"/>
    <w:rsid w:val="00643E34"/>
    <w:rsid w:val="00645718"/>
    <w:rsid w:val="0064599F"/>
    <w:rsid w:val="0064650F"/>
    <w:rsid w:val="006477E1"/>
    <w:rsid w:val="00647DA6"/>
    <w:rsid w:val="006502A0"/>
    <w:rsid w:val="00650E61"/>
    <w:rsid w:val="006510DC"/>
    <w:rsid w:val="00651F43"/>
    <w:rsid w:val="0065239F"/>
    <w:rsid w:val="0065286A"/>
    <w:rsid w:val="00652B47"/>
    <w:rsid w:val="00654520"/>
    <w:rsid w:val="00654DA8"/>
    <w:rsid w:val="006563BD"/>
    <w:rsid w:val="00656404"/>
    <w:rsid w:val="0065664C"/>
    <w:rsid w:val="00656C7F"/>
    <w:rsid w:val="00657439"/>
    <w:rsid w:val="006605F7"/>
    <w:rsid w:val="00660754"/>
    <w:rsid w:val="0066075F"/>
    <w:rsid w:val="00661ECD"/>
    <w:rsid w:val="006623FB"/>
    <w:rsid w:val="00662A4C"/>
    <w:rsid w:val="00663370"/>
    <w:rsid w:val="006644BE"/>
    <w:rsid w:val="00664AB0"/>
    <w:rsid w:val="00665894"/>
    <w:rsid w:val="0066595F"/>
    <w:rsid w:val="00666DB7"/>
    <w:rsid w:val="00667F70"/>
    <w:rsid w:val="00670BF7"/>
    <w:rsid w:val="006712A1"/>
    <w:rsid w:val="00671D27"/>
    <w:rsid w:val="00672159"/>
    <w:rsid w:val="0067363A"/>
    <w:rsid w:val="00675636"/>
    <w:rsid w:val="00675C47"/>
    <w:rsid w:val="00675DD7"/>
    <w:rsid w:val="00675FF7"/>
    <w:rsid w:val="0067628B"/>
    <w:rsid w:val="0067629A"/>
    <w:rsid w:val="006773AA"/>
    <w:rsid w:val="00677578"/>
    <w:rsid w:val="00677A22"/>
    <w:rsid w:val="00680411"/>
    <w:rsid w:val="00680679"/>
    <w:rsid w:val="00681163"/>
    <w:rsid w:val="006812F6"/>
    <w:rsid w:val="00681F29"/>
    <w:rsid w:val="00682068"/>
    <w:rsid w:val="006821B3"/>
    <w:rsid w:val="00682B11"/>
    <w:rsid w:val="00682CC4"/>
    <w:rsid w:val="006830C5"/>
    <w:rsid w:val="0068320E"/>
    <w:rsid w:val="00683563"/>
    <w:rsid w:val="00683633"/>
    <w:rsid w:val="00683BAD"/>
    <w:rsid w:val="006841A2"/>
    <w:rsid w:val="00684C4E"/>
    <w:rsid w:val="00684CCF"/>
    <w:rsid w:val="00684FBE"/>
    <w:rsid w:val="0068510F"/>
    <w:rsid w:val="00685531"/>
    <w:rsid w:val="00685592"/>
    <w:rsid w:val="00685EEB"/>
    <w:rsid w:val="00686018"/>
    <w:rsid w:val="006861DB"/>
    <w:rsid w:val="00686DC3"/>
    <w:rsid w:val="00686E58"/>
    <w:rsid w:val="00687FBC"/>
    <w:rsid w:val="006917D0"/>
    <w:rsid w:val="00693223"/>
    <w:rsid w:val="00693441"/>
    <w:rsid w:val="00693659"/>
    <w:rsid w:val="0069366C"/>
    <w:rsid w:val="006936D5"/>
    <w:rsid w:val="006940A1"/>
    <w:rsid w:val="00694695"/>
    <w:rsid w:val="00694D74"/>
    <w:rsid w:val="00695BA2"/>
    <w:rsid w:val="00696019"/>
    <w:rsid w:val="0069607E"/>
    <w:rsid w:val="00697D28"/>
    <w:rsid w:val="006A0057"/>
    <w:rsid w:val="006A1016"/>
    <w:rsid w:val="006A15CA"/>
    <w:rsid w:val="006A20F0"/>
    <w:rsid w:val="006A2770"/>
    <w:rsid w:val="006A339B"/>
    <w:rsid w:val="006A35E5"/>
    <w:rsid w:val="006A526D"/>
    <w:rsid w:val="006A5415"/>
    <w:rsid w:val="006A6098"/>
    <w:rsid w:val="006A6557"/>
    <w:rsid w:val="006A6773"/>
    <w:rsid w:val="006A6AB4"/>
    <w:rsid w:val="006A7E7F"/>
    <w:rsid w:val="006B042F"/>
    <w:rsid w:val="006B236F"/>
    <w:rsid w:val="006B23C3"/>
    <w:rsid w:val="006B2B53"/>
    <w:rsid w:val="006B3389"/>
    <w:rsid w:val="006B3DD5"/>
    <w:rsid w:val="006B4867"/>
    <w:rsid w:val="006B55AE"/>
    <w:rsid w:val="006B5A68"/>
    <w:rsid w:val="006B645A"/>
    <w:rsid w:val="006B6AC4"/>
    <w:rsid w:val="006B6B51"/>
    <w:rsid w:val="006B7428"/>
    <w:rsid w:val="006B7789"/>
    <w:rsid w:val="006B7A40"/>
    <w:rsid w:val="006C0B86"/>
    <w:rsid w:val="006C1632"/>
    <w:rsid w:val="006C1C0E"/>
    <w:rsid w:val="006C221B"/>
    <w:rsid w:val="006C2F06"/>
    <w:rsid w:val="006C4CF5"/>
    <w:rsid w:val="006C532F"/>
    <w:rsid w:val="006C54EC"/>
    <w:rsid w:val="006C5C57"/>
    <w:rsid w:val="006C7357"/>
    <w:rsid w:val="006C76B0"/>
    <w:rsid w:val="006C7EAB"/>
    <w:rsid w:val="006D00FA"/>
    <w:rsid w:val="006D3351"/>
    <w:rsid w:val="006D4172"/>
    <w:rsid w:val="006D43BF"/>
    <w:rsid w:val="006D5364"/>
    <w:rsid w:val="006D5871"/>
    <w:rsid w:val="006D6995"/>
    <w:rsid w:val="006D6D72"/>
    <w:rsid w:val="006D71D9"/>
    <w:rsid w:val="006D7320"/>
    <w:rsid w:val="006D7532"/>
    <w:rsid w:val="006D7C5A"/>
    <w:rsid w:val="006D7D11"/>
    <w:rsid w:val="006E00F3"/>
    <w:rsid w:val="006E0328"/>
    <w:rsid w:val="006E1888"/>
    <w:rsid w:val="006E2E33"/>
    <w:rsid w:val="006E4240"/>
    <w:rsid w:val="006E45F3"/>
    <w:rsid w:val="006E5509"/>
    <w:rsid w:val="006E63EB"/>
    <w:rsid w:val="006E6957"/>
    <w:rsid w:val="006E7CD3"/>
    <w:rsid w:val="006F0C6D"/>
    <w:rsid w:val="006F0FA0"/>
    <w:rsid w:val="006F0FC5"/>
    <w:rsid w:val="006F1574"/>
    <w:rsid w:val="006F175D"/>
    <w:rsid w:val="006F1C2F"/>
    <w:rsid w:val="006F1E1D"/>
    <w:rsid w:val="006F1E89"/>
    <w:rsid w:val="006F22B4"/>
    <w:rsid w:val="006F28FE"/>
    <w:rsid w:val="006F34CD"/>
    <w:rsid w:val="006F45C3"/>
    <w:rsid w:val="006F4E6B"/>
    <w:rsid w:val="006F5040"/>
    <w:rsid w:val="006F544E"/>
    <w:rsid w:val="006F7E46"/>
    <w:rsid w:val="007002E1"/>
    <w:rsid w:val="00701315"/>
    <w:rsid w:val="00702279"/>
    <w:rsid w:val="007033E5"/>
    <w:rsid w:val="00703889"/>
    <w:rsid w:val="00703C64"/>
    <w:rsid w:val="0070592E"/>
    <w:rsid w:val="00706208"/>
    <w:rsid w:val="007066D5"/>
    <w:rsid w:val="007106E9"/>
    <w:rsid w:val="00710722"/>
    <w:rsid w:val="00710839"/>
    <w:rsid w:val="00711600"/>
    <w:rsid w:val="007117EB"/>
    <w:rsid w:val="00711C51"/>
    <w:rsid w:val="00712182"/>
    <w:rsid w:val="0071265B"/>
    <w:rsid w:val="0071417E"/>
    <w:rsid w:val="00714575"/>
    <w:rsid w:val="00714803"/>
    <w:rsid w:val="00714FDA"/>
    <w:rsid w:val="007153C5"/>
    <w:rsid w:val="00715C58"/>
    <w:rsid w:val="0071668B"/>
    <w:rsid w:val="007167E8"/>
    <w:rsid w:val="00717714"/>
    <w:rsid w:val="00717D3D"/>
    <w:rsid w:val="007209C2"/>
    <w:rsid w:val="00720F37"/>
    <w:rsid w:val="00721C10"/>
    <w:rsid w:val="007228C8"/>
    <w:rsid w:val="00723560"/>
    <w:rsid w:val="007239E9"/>
    <w:rsid w:val="007249EF"/>
    <w:rsid w:val="00724D93"/>
    <w:rsid w:val="00724FE7"/>
    <w:rsid w:val="00725193"/>
    <w:rsid w:val="00726BFF"/>
    <w:rsid w:val="00726FA8"/>
    <w:rsid w:val="00727527"/>
    <w:rsid w:val="007276AA"/>
    <w:rsid w:val="007279C7"/>
    <w:rsid w:val="00727CF0"/>
    <w:rsid w:val="00730EB4"/>
    <w:rsid w:val="00731313"/>
    <w:rsid w:val="00731BD2"/>
    <w:rsid w:val="00732E29"/>
    <w:rsid w:val="00733178"/>
    <w:rsid w:val="0073381D"/>
    <w:rsid w:val="007342B7"/>
    <w:rsid w:val="00734CE8"/>
    <w:rsid w:val="0073656C"/>
    <w:rsid w:val="0073723B"/>
    <w:rsid w:val="00737A73"/>
    <w:rsid w:val="00737D77"/>
    <w:rsid w:val="0074042D"/>
    <w:rsid w:val="007418E7"/>
    <w:rsid w:val="00742EA2"/>
    <w:rsid w:val="007431DA"/>
    <w:rsid w:val="0074548F"/>
    <w:rsid w:val="007454C2"/>
    <w:rsid w:val="00745A0B"/>
    <w:rsid w:val="007465F1"/>
    <w:rsid w:val="00746DFD"/>
    <w:rsid w:val="0074738C"/>
    <w:rsid w:val="007474AF"/>
    <w:rsid w:val="007474CB"/>
    <w:rsid w:val="00747F67"/>
    <w:rsid w:val="00750779"/>
    <w:rsid w:val="00751771"/>
    <w:rsid w:val="0075183D"/>
    <w:rsid w:val="00751897"/>
    <w:rsid w:val="00751A74"/>
    <w:rsid w:val="0075245E"/>
    <w:rsid w:val="00753184"/>
    <w:rsid w:val="007536CD"/>
    <w:rsid w:val="00754339"/>
    <w:rsid w:val="007551F5"/>
    <w:rsid w:val="00755647"/>
    <w:rsid w:val="00755900"/>
    <w:rsid w:val="00755B2D"/>
    <w:rsid w:val="00755DBF"/>
    <w:rsid w:val="00755EEB"/>
    <w:rsid w:val="0075610A"/>
    <w:rsid w:val="00756644"/>
    <w:rsid w:val="00756905"/>
    <w:rsid w:val="00756CE0"/>
    <w:rsid w:val="00757D1F"/>
    <w:rsid w:val="00761C53"/>
    <w:rsid w:val="00762283"/>
    <w:rsid w:val="00762D2D"/>
    <w:rsid w:val="00763008"/>
    <w:rsid w:val="007635BE"/>
    <w:rsid w:val="00764ABE"/>
    <w:rsid w:val="00765F51"/>
    <w:rsid w:val="00766293"/>
    <w:rsid w:val="00767266"/>
    <w:rsid w:val="0076747D"/>
    <w:rsid w:val="007674C1"/>
    <w:rsid w:val="00767F51"/>
    <w:rsid w:val="007707EC"/>
    <w:rsid w:val="00770ECF"/>
    <w:rsid w:val="007711C9"/>
    <w:rsid w:val="007713F1"/>
    <w:rsid w:val="0077180B"/>
    <w:rsid w:val="007720FE"/>
    <w:rsid w:val="00772E5B"/>
    <w:rsid w:val="00772E68"/>
    <w:rsid w:val="00774BD7"/>
    <w:rsid w:val="00776093"/>
    <w:rsid w:val="007761F5"/>
    <w:rsid w:val="00776FA7"/>
    <w:rsid w:val="00777B4A"/>
    <w:rsid w:val="00777EEB"/>
    <w:rsid w:val="00780EC7"/>
    <w:rsid w:val="00781444"/>
    <w:rsid w:val="007824CC"/>
    <w:rsid w:val="00782BAE"/>
    <w:rsid w:val="00783468"/>
    <w:rsid w:val="00783802"/>
    <w:rsid w:val="0078572D"/>
    <w:rsid w:val="007857A9"/>
    <w:rsid w:val="007862AA"/>
    <w:rsid w:val="00786EE9"/>
    <w:rsid w:val="00790F54"/>
    <w:rsid w:val="00790F7A"/>
    <w:rsid w:val="007911A8"/>
    <w:rsid w:val="007926AC"/>
    <w:rsid w:val="007934B4"/>
    <w:rsid w:val="007939B3"/>
    <w:rsid w:val="00793B6F"/>
    <w:rsid w:val="00795963"/>
    <w:rsid w:val="007959AD"/>
    <w:rsid w:val="00796A17"/>
    <w:rsid w:val="0079781F"/>
    <w:rsid w:val="007A0A3B"/>
    <w:rsid w:val="007A0BFA"/>
    <w:rsid w:val="007A1A3C"/>
    <w:rsid w:val="007A2728"/>
    <w:rsid w:val="007A32DA"/>
    <w:rsid w:val="007A3338"/>
    <w:rsid w:val="007A3619"/>
    <w:rsid w:val="007A384C"/>
    <w:rsid w:val="007A42CA"/>
    <w:rsid w:val="007A430B"/>
    <w:rsid w:val="007A435E"/>
    <w:rsid w:val="007A4894"/>
    <w:rsid w:val="007A516B"/>
    <w:rsid w:val="007A581C"/>
    <w:rsid w:val="007A5BB9"/>
    <w:rsid w:val="007A683F"/>
    <w:rsid w:val="007B0072"/>
    <w:rsid w:val="007B0883"/>
    <w:rsid w:val="007B22B7"/>
    <w:rsid w:val="007B242A"/>
    <w:rsid w:val="007B264F"/>
    <w:rsid w:val="007B3163"/>
    <w:rsid w:val="007B3993"/>
    <w:rsid w:val="007B7B23"/>
    <w:rsid w:val="007C0032"/>
    <w:rsid w:val="007C2987"/>
    <w:rsid w:val="007C2E1F"/>
    <w:rsid w:val="007C3424"/>
    <w:rsid w:val="007C3A24"/>
    <w:rsid w:val="007C4036"/>
    <w:rsid w:val="007C416A"/>
    <w:rsid w:val="007C430A"/>
    <w:rsid w:val="007C49EA"/>
    <w:rsid w:val="007C5514"/>
    <w:rsid w:val="007C5F7C"/>
    <w:rsid w:val="007C6C08"/>
    <w:rsid w:val="007C6FB7"/>
    <w:rsid w:val="007C78E3"/>
    <w:rsid w:val="007C7FB6"/>
    <w:rsid w:val="007D000C"/>
    <w:rsid w:val="007D17CD"/>
    <w:rsid w:val="007D1D14"/>
    <w:rsid w:val="007D2468"/>
    <w:rsid w:val="007D42F0"/>
    <w:rsid w:val="007D4D05"/>
    <w:rsid w:val="007D4F39"/>
    <w:rsid w:val="007D6635"/>
    <w:rsid w:val="007D750F"/>
    <w:rsid w:val="007D75ED"/>
    <w:rsid w:val="007D7D5E"/>
    <w:rsid w:val="007D7D6C"/>
    <w:rsid w:val="007E0C84"/>
    <w:rsid w:val="007E1144"/>
    <w:rsid w:val="007E279B"/>
    <w:rsid w:val="007E44C0"/>
    <w:rsid w:val="007E451C"/>
    <w:rsid w:val="007E53EB"/>
    <w:rsid w:val="007E594B"/>
    <w:rsid w:val="007E5FA2"/>
    <w:rsid w:val="007E5FDE"/>
    <w:rsid w:val="007E652C"/>
    <w:rsid w:val="007E662F"/>
    <w:rsid w:val="007E674B"/>
    <w:rsid w:val="007E674D"/>
    <w:rsid w:val="007E6770"/>
    <w:rsid w:val="007E6DBD"/>
    <w:rsid w:val="007E76E4"/>
    <w:rsid w:val="007F0F22"/>
    <w:rsid w:val="007F2099"/>
    <w:rsid w:val="007F2F5B"/>
    <w:rsid w:val="007F3180"/>
    <w:rsid w:val="007F37AF"/>
    <w:rsid w:val="007F3861"/>
    <w:rsid w:val="007F4DB3"/>
    <w:rsid w:val="007F4F29"/>
    <w:rsid w:val="007F531C"/>
    <w:rsid w:val="007F7664"/>
    <w:rsid w:val="0080123A"/>
    <w:rsid w:val="00805224"/>
    <w:rsid w:val="00805705"/>
    <w:rsid w:val="00805E51"/>
    <w:rsid w:val="00805E6D"/>
    <w:rsid w:val="00805EB6"/>
    <w:rsid w:val="008060A8"/>
    <w:rsid w:val="00807653"/>
    <w:rsid w:val="00811813"/>
    <w:rsid w:val="00811B44"/>
    <w:rsid w:val="00812793"/>
    <w:rsid w:val="00815510"/>
    <w:rsid w:val="00815C8E"/>
    <w:rsid w:val="008164E3"/>
    <w:rsid w:val="0082017A"/>
    <w:rsid w:val="0082042A"/>
    <w:rsid w:val="00820458"/>
    <w:rsid w:val="00820CBF"/>
    <w:rsid w:val="0082167F"/>
    <w:rsid w:val="00823208"/>
    <w:rsid w:val="0082391F"/>
    <w:rsid w:val="00823B41"/>
    <w:rsid w:val="00823FB2"/>
    <w:rsid w:val="0082468D"/>
    <w:rsid w:val="00827A58"/>
    <w:rsid w:val="00827F7C"/>
    <w:rsid w:val="00830B3E"/>
    <w:rsid w:val="00831327"/>
    <w:rsid w:val="00832123"/>
    <w:rsid w:val="0083256C"/>
    <w:rsid w:val="008329A3"/>
    <w:rsid w:val="008349DF"/>
    <w:rsid w:val="00834ED3"/>
    <w:rsid w:val="00836073"/>
    <w:rsid w:val="00836EC2"/>
    <w:rsid w:val="008376B7"/>
    <w:rsid w:val="00837F73"/>
    <w:rsid w:val="008401A4"/>
    <w:rsid w:val="00841782"/>
    <w:rsid w:val="00842D12"/>
    <w:rsid w:val="00844179"/>
    <w:rsid w:val="008444CC"/>
    <w:rsid w:val="00846AE5"/>
    <w:rsid w:val="00846BB1"/>
    <w:rsid w:val="00846CC4"/>
    <w:rsid w:val="00847364"/>
    <w:rsid w:val="0084776C"/>
    <w:rsid w:val="0085087F"/>
    <w:rsid w:val="00851505"/>
    <w:rsid w:val="00851BB2"/>
    <w:rsid w:val="00854222"/>
    <w:rsid w:val="008544A4"/>
    <w:rsid w:val="00855162"/>
    <w:rsid w:val="00855356"/>
    <w:rsid w:val="0085565D"/>
    <w:rsid w:val="008559F7"/>
    <w:rsid w:val="00857D3B"/>
    <w:rsid w:val="00863461"/>
    <w:rsid w:val="00863CF9"/>
    <w:rsid w:val="0086429B"/>
    <w:rsid w:val="00864807"/>
    <w:rsid w:val="00864C4E"/>
    <w:rsid w:val="008665E7"/>
    <w:rsid w:val="00866C1C"/>
    <w:rsid w:val="008674D7"/>
    <w:rsid w:val="00867856"/>
    <w:rsid w:val="00870A07"/>
    <w:rsid w:val="00870E8E"/>
    <w:rsid w:val="00871794"/>
    <w:rsid w:val="008720FC"/>
    <w:rsid w:val="0087381C"/>
    <w:rsid w:val="00873ABB"/>
    <w:rsid w:val="00873DD4"/>
    <w:rsid w:val="00874946"/>
    <w:rsid w:val="0087497F"/>
    <w:rsid w:val="008754CC"/>
    <w:rsid w:val="00880CA4"/>
    <w:rsid w:val="00881B89"/>
    <w:rsid w:val="00881FC2"/>
    <w:rsid w:val="008833EB"/>
    <w:rsid w:val="00886890"/>
    <w:rsid w:val="00886A4E"/>
    <w:rsid w:val="008901EB"/>
    <w:rsid w:val="0089075E"/>
    <w:rsid w:val="008914C5"/>
    <w:rsid w:val="008941E9"/>
    <w:rsid w:val="00894B2A"/>
    <w:rsid w:val="00894F4B"/>
    <w:rsid w:val="00895422"/>
    <w:rsid w:val="00896BB2"/>
    <w:rsid w:val="00897BAB"/>
    <w:rsid w:val="00897F4C"/>
    <w:rsid w:val="008A2950"/>
    <w:rsid w:val="008A2C75"/>
    <w:rsid w:val="008A313B"/>
    <w:rsid w:val="008A3C7C"/>
    <w:rsid w:val="008A4213"/>
    <w:rsid w:val="008A4BD5"/>
    <w:rsid w:val="008A717A"/>
    <w:rsid w:val="008A75B5"/>
    <w:rsid w:val="008A7DCB"/>
    <w:rsid w:val="008B1020"/>
    <w:rsid w:val="008B18B0"/>
    <w:rsid w:val="008B26F7"/>
    <w:rsid w:val="008B2994"/>
    <w:rsid w:val="008B2BCE"/>
    <w:rsid w:val="008B305C"/>
    <w:rsid w:val="008B4129"/>
    <w:rsid w:val="008B4E86"/>
    <w:rsid w:val="008B6070"/>
    <w:rsid w:val="008B6ADB"/>
    <w:rsid w:val="008B72EF"/>
    <w:rsid w:val="008B7654"/>
    <w:rsid w:val="008B7CA6"/>
    <w:rsid w:val="008C130B"/>
    <w:rsid w:val="008C2137"/>
    <w:rsid w:val="008C2928"/>
    <w:rsid w:val="008C2AD9"/>
    <w:rsid w:val="008C345E"/>
    <w:rsid w:val="008C4867"/>
    <w:rsid w:val="008C58AC"/>
    <w:rsid w:val="008C5D5D"/>
    <w:rsid w:val="008C6E6F"/>
    <w:rsid w:val="008C73CD"/>
    <w:rsid w:val="008C7DEB"/>
    <w:rsid w:val="008D052D"/>
    <w:rsid w:val="008D0CFE"/>
    <w:rsid w:val="008D227F"/>
    <w:rsid w:val="008D25AE"/>
    <w:rsid w:val="008D39DF"/>
    <w:rsid w:val="008D4104"/>
    <w:rsid w:val="008D4417"/>
    <w:rsid w:val="008D4C59"/>
    <w:rsid w:val="008D5E98"/>
    <w:rsid w:val="008D604A"/>
    <w:rsid w:val="008D7316"/>
    <w:rsid w:val="008D7AD4"/>
    <w:rsid w:val="008D7CB0"/>
    <w:rsid w:val="008E0E94"/>
    <w:rsid w:val="008E1A92"/>
    <w:rsid w:val="008E1CC1"/>
    <w:rsid w:val="008E3258"/>
    <w:rsid w:val="008E3D12"/>
    <w:rsid w:val="008E3FD2"/>
    <w:rsid w:val="008E4F55"/>
    <w:rsid w:val="008E5946"/>
    <w:rsid w:val="008E5E3A"/>
    <w:rsid w:val="008E6105"/>
    <w:rsid w:val="008E7167"/>
    <w:rsid w:val="008E792E"/>
    <w:rsid w:val="008E7959"/>
    <w:rsid w:val="008F1976"/>
    <w:rsid w:val="008F21BB"/>
    <w:rsid w:val="008F2292"/>
    <w:rsid w:val="008F2E27"/>
    <w:rsid w:val="008F2E9A"/>
    <w:rsid w:val="008F2F30"/>
    <w:rsid w:val="008F33E5"/>
    <w:rsid w:val="008F443B"/>
    <w:rsid w:val="008F548B"/>
    <w:rsid w:val="008F62C9"/>
    <w:rsid w:val="008F643D"/>
    <w:rsid w:val="008F74DB"/>
    <w:rsid w:val="008F78D2"/>
    <w:rsid w:val="00900E29"/>
    <w:rsid w:val="009012A9"/>
    <w:rsid w:val="00901B69"/>
    <w:rsid w:val="00902745"/>
    <w:rsid w:val="00903148"/>
    <w:rsid w:val="0090375D"/>
    <w:rsid w:val="00904307"/>
    <w:rsid w:val="009047CC"/>
    <w:rsid w:val="00904CEE"/>
    <w:rsid w:val="00905275"/>
    <w:rsid w:val="009060DD"/>
    <w:rsid w:val="00906786"/>
    <w:rsid w:val="00906A28"/>
    <w:rsid w:val="00906B75"/>
    <w:rsid w:val="00907112"/>
    <w:rsid w:val="0090760C"/>
    <w:rsid w:val="009079EA"/>
    <w:rsid w:val="009101C7"/>
    <w:rsid w:val="009102AE"/>
    <w:rsid w:val="00910B09"/>
    <w:rsid w:val="009110C5"/>
    <w:rsid w:val="009119D4"/>
    <w:rsid w:val="00911E49"/>
    <w:rsid w:val="00911FB2"/>
    <w:rsid w:val="00913264"/>
    <w:rsid w:val="00913AC8"/>
    <w:rsid w:val="009144DD"/>
    <w:rsid w:val="009145F6"/>
    <w:rsid w:val="0091650D"/>
    <w:rsid w:val="0091719D"/>
    <w:rsid w:val="00917623"/>
    <w:rsid w:val="00917D1E"/>
    <w:rsid w:val="0092091F"/>
    <w:rsid w:val="00921618"/>
    <w:rsid w:val="00921E7A"/>
    <w:rsid w:val="009223CA"/>
    <w:rsid w:val="00924BB4"/>
    <w:rsid w:val="00925385"/>
    <w:rsid w:val="009254C5"/>
    <w:rsid w:val="00925A0C"/>
    <w:rsid w:val="00925D64"/>
    <w:rsid w:val="00926ADA"/>
    <w:rsid w:val="00927BD9"/>
    <w:rsid w:val="0093017C"/>
    <w:rsid w:val="009308AB"/>
    <w:rsid w:val="009314B6"/>
    <w:rsid w:val="009322C6"/>
    <w:rsid w:val="0093237E"/>
    <w:rsid w:val="0093250C"/>
    <w:rsid w:val="009327C3"/>
    <w:rsid w:val="00932851"/>
    <w:rsid w:val="009336B3"/>
    <w:rsid w:val="009351E3"/>
    <w:rsid w:val="00935380"/>
    <w:rsid w:val="00935FD4"/>
    <w:rsid w:val="00936F1E"/>
    <w:rsid w:val="00937445"/>
    <w:rsid w:val="00937707"/>
    <w:rsid w:val="00937DB0"/>
    <w:rsid w:val="00940894"/>
    <w:rsid w:val="00942A72"/>
    <w:rsid w:val="009432A0"/>
    <w:rsid w:val="00943349"/>
    <w:rsid w:val="0094350B"/>
    <w:rsid w:val="009437F0"/>
    <w:rsid w:val="00943E16"/>
    <w:rsid w:val="00944E1C"/>
    <w:rsid w:val="009452CA"/>
    <w:rsid w:val="009452FD"/>
    <w:rsid w:val="00945377"/>
    <w:rsid w:val="00946206"/>
    <w:rsid w:val="00946DDE"/>
    <w:rsid w:val="0094754C"/>
    <w:rsid w:val="00947D27"/>
    <w:rsid w:val="00950153"/>
    <w:rsid w:val="009503BF"/>
    <w:rsid w:val="009541D8"/>
    <w:rsid w:val="0095441C"/>
    <w:rsid w:val="00954FC0"/>
    <w:rsid w:val="009569E2"/>
    <w:rsid w:val="0095764F"/>
    <w:rsid w:val="00960BAD"/>
    <w:rsid w:val="0096149A"/>
    <w:rsid w:val="00961770"/>
    <w:rsid w:val="0096335D"/>
    <w:rsid w:val="00964355"/>
    <w:rsid w:val="0096435C"/>
    <w:rsid w:val="00964517"/>
    <w:rsid w:val="00964EDF"/>
    <w:rsid w:val="00965228"/>
    <w:rsid w:val="00965833"/>
    <w:rsid w:val="00967B86"/>
    <w:rsid w:val="00970545"/>
    <w:rsid w:val="00970814"/>
    <w:rsid w:val="00970BA5"/>
    <w:rsid w:val="009736DC"/>
    <w:rsid w:val="00975A71"/>
    <w:rsid w:val="00976984"/>
    <w:rsid w:val="00976EEB"/>
    <w:rsid w:val="009776D1"/>
    <w:rsid w:val="00983509"/>
    <w:rsid w:val="00983DBA"/>
    <w:rsid w:val="0098429A"/>
    <w:rsid w:val="00985258"/>
    <w:rsid w:val="00985539"/>
    <w:rsid w:val="0098614E"/>
    <w:rsid w:val="0098636A"/>
    <w:rsid w:val="0098680B"/>
    <w:rsid w:val="00986BDA"/>
    <w:rsid w:val="00986D6F"/>
    <w:rsid w:val="00986EEE"/>
    <w:rsid w:val="0099059E"/>
    <w:rsid w:val="0099130F"/>
    <w:rsid w:val="00992096"/>
    <w:rsid w:val="00992D34"/>
    <w:rsid w:val="0099338B"/>
    <w:rsid w:val="009945B0"/>
    <w:rsid w:val="00994EB7"/>
    <w:rsid w:val="009956AB"/>
    <w:rsid w:val="00995ABE"/>
    <w:rsid w:val="00997207"/>
    <w:rsid w:val="0099727F"/>
    <w:rsid w:val="00997DE9"/>
    <w:rsid w:val="009A0197"/>
    <w:rsid w:val="009A13EC"/>
    <w:rsid w:val="009A269E"/>
    <w:rsid w:val="009A3732"/>
    <w:rsid w:val="009A481C"/>
    <w:rsid w:val="009A58AF"/>
    <w:rsid w:val="009A6584"/>
    <w:rsid w:val="009A7426"/>
    <w:rsid w:val="009B0AA4"/>
    <w:rsid w:val="009B1110"/>
    <w:rsid w:val="009B1B1B"/>
    <w:rsid w:val="009B1C41"/>
    <w:rsid w:val="009B1E56"/>
    <w:rsid w:val="009B1EAA"/>
    <w:rsid w:val="009B2770"/>
    <w:rsid w:val="009B2C11"/>
    <w:rsid w:val="009B2E5A"/>
    <w:rsid w:val="009B3309"/>
    <w:rsid w:val="009B4E82"/>
    <w:rsid w:val="009B50E1"/>
    <w:rsid w:val="009B5C3E"/>
    <w:rsid w:val="009B6A26"/>
    <w:rsid w:val="009B6D09"/>
    <w:rsid w:val="009B72FA"/>
    <w:rsid w:val="009C1441"/>
    <w:rsid w:val="009C1475"/>
    <w:rsid w:val="009C230C"/>
    <w:rsid w:val="009C2580"/>
    <w:rsid w:val="009C2A55"/>
    <w:rsid w:val="009C2BEE"/>
    <w:rsid w:val="009C2E86"/>
    <w:rsid w:val="009C4102"/>
    <w:rsid w:val="009C6569"/>
    <w:rsid w:val="009C683F"/>
    <w:rsid w:val="009C7D5E"/>
    <w:rsid w:val="009C7F03"/>
    <w:rsid w:val="009D0C12"/>
    <w:rsid w:val="009D0C8B"/>
    <w:rsid w:val="009D0FA9"/>
    <w:rsid w:val="009D1792"/>
    <w:rsid w:val="009D2182"/>
    <w:rsid w:val="009D2990"/>
    <w:rsid w:val="009D4F54"/>
    <w:rsid w:val="009D673F"/>
    <w:rsid w:val="009D6CC2"/>
    <w:rsid w:val="009E094D"/>
    <w:rsid w:val="009E13EB"/>
    <w:rsid w:val="009E2203"/>
    <w:rsid w:val="009E2A89"/>
    <w:rsid w:val="009E40C6"/>
    <w:rsid w:val="009E45DA"/>
    <w:rsid w:val="009E51B7"/>
    <w:rsid w:val="009E5F3C"/>
    <w:rsid w:val="009E640D"/>
    <w:rsid w:val="009E7263"/>
    <w:rsid w:val="009E7597"/>
    <w:rsid w:val="009E793F"/>
    <w:rsid w:val="009F0383"/>
    <w:rsid w:val="009F06C1"/>
    <w:rsid w:val="009F12F9"/>
    <w:rsid w:val="009F1B99"/>
    <w:rsid w:val="009F2489"/>
    <w:rsid w:val="009F2E12"/>
    <w:rsid w:val="009F3398"/>
    <w:rsid w:val="009F3B48"/>
    <w:rsid w:val="009F5556"/>
    <w:rsid w:val="009F60ED"/>
    <w:rsid w:val="009F662A"/>
    <w:rsid w:val="009F74EE"/>
    <w:rsid w:val="009F7803"/>
    <w:rsid w:val="00A005E2"/>
    <w:rsid w:val="00A013A5"/>
    <w:rsid w:val="00A0151B"/>
    <w:rsid w:val="00A0312E"/>
    <w:rsid w:val="00A03332"/>
    <w:rsid w:val="00A03570"/>
    <w:rsid w:val="00A041D7"/>
    <w:rsid w:val="00A06B2F"/>
    <w:rsid w:val="00A06B43"/>
    <w:rsid w:val="00A10160"/>
    <w:rsid w:val="00A10870"/>
    <w:rsid w:val="00A1088A"/>
    <w:rsid w:val="00A1105E"/>
    <w:rsid w:val="00A1332E"/>
    <w:rsid w:val="00A137DA"/>
    <w:rsid w:val="00A13A00"/>
    <w:rsid w:val="00A1499C"/>
    <w:rsid w:val="00A14C88"/>
    <w:rsid w:val="00A152D6"/>
    <w:rsid w:val="00A1551C"/>
    <w:rsid w:val="00A1586D"/>
    <w:rsid w:val="00A15A0F"/>
    <w:rsid w:val="00A176CD"/>
    <w:rsid w:val="00A17B7B"/>
    <w:rsid w:val="00A20340"/>
    <w:rsid w:val="00A20C62"/>
    <w:rsid w:val="00A20D5E"/>
    <w:rsid w:val="00A2397C"/>
    <w:rsid w:val="00A23C3B"/>
    <w:rsid w:val="00A2413C"/>
    <w:rsid w:val="00A24C2F"/>
    <w:rsid w:val="00A26777"/>
    <w:rsid w:val="00A26AA4"/>
    <w:rsid w:val="00A26C82"/>
    <w:rsid w:val="00A27C53"/>
    <w:rsid w:val="00A27F03"/>
    <w:rsid w:val="00A30070"/>
    <w:rsid w:val="00A30AD5"/>
    <w:rsid w:val="00A32591"/>
    <w:rsid w:val="00A330AB"/>
    <w:rsid w:val="00A35096"/>
    <w:rsid w:val="00A35340"/>
    <w:rsid w:val="00A3571B"/>
    <w:rsid w:val="00A35C4B"/>
    <w:rsid w:val="00A35F79"/>
    <w:rsid w:val="00A36345"/>
    <w:rsid w:val="00A365C3"/>
    <w:rsid w:val="00A37347"/>
    <w:rsid w:val="00A37381"/>
    <w:rsid w:val="00A37AEC"/>
    <w:rsid w:val="00A40BB5"/>
    <w:rsid w:val="00A42A32"/>
    <w:rsid w:val="00A42B7D"/>
    <w:rsid w:val="00A4300D"/>
    <w:rsid w:val="00A43B63"/>
    <w:rsid w:val="00A448FE"/>
    <w:rsid w:val="00A45D42"/>
    <w:rsid w:val="00A50C83"/>
    <w:rsid w:val="00A51B01"/>
    <w:rsid w:val="00A531D5"/>
    <w:rsid w:val="00A531E3"/>
    <w:rsid w:val="00A53C0C"/>
    <w:rsid w:val="00A53D8D"/>
    <w:rsid w:val="00A5468A"/>
    <w:rsid w:val="00A55764"/>
    <w:rsid w:val="00A557B0"/>
    <w:rsid w:val="00A55846"/>
    <w:rsid w:val="00A57437"/>
    <w:rsid w:val="00A578D7"/>
    <w:rsid w:val="00A60961"/>
    <w:rsid w:val="00A60A9F"/>
    <w:rsid w:val="00A61E61"/>
    <w:rsid w:val="00A62FE5"/>
    <w:rsid w:val="00A64CD4"/>
    <w:rsid w:val="00A65969"/>
    <w:rsid w:val="00A6618A"/>
    <w:rsid w:val="00A66952"/>
    <w:rsid w:val="00A66D66"/>
    <w:rsid w:val="00A67C53"/>
    <w:rsid w:val="00A70EA8"/>
    <w:rsid w:val="00A70F70"/>
    <w:rsid w:val="00A71C4B"/>
    <w:rsid w:val="00A71F48"/>
    <w:rsid w:val="00A7354D"/>
    <w:rsid w:val="00A75232"/>
    <w:rsid w:val="00A767FD"/>
    <w:rsid w:val="00A7690F"/>
    <w:rsid w:val="00A8048B"/>
    <w:rsid w:val="00A80494"/>
    <w:rsid w:val="00A8123A"/>
    <w:rsid w:val="00A81BC6"/>
    <w:rsid w:val="00A81C4C"/>
    <w:rsid w:val="00A83A7D"/>
    <w:rsid w:val="00A843FA"/>
    <w:rsid w:val="00A845A5"/>
    <w:rsid w:val="00A847EE"/>
    <w:rsid w:val="00A84873"/>
    <w:rsid w:val="00A84DF6"/>
    <w:rsid w:val="00A84FE8"/>
    <w:rsid w:val="00A85D3D"/>
    <w:rsid w:val="00A8606A"/>
    <w:rsid w:val="00A8607C"/>
    <w:rsid w:val="00A86FB3"/>
    <w:rsid w:val="00A8704F"/>
    <w:rsid w:val="00A8747B"/>
    <w:rsid w:val="00A87E61"/>
    <w:rsid w:val="00A93BDC"/>
    <w:rsid w:val="00A945BA"/>
    <w:rsid w:val="00A9555D"/>
    <w:rsid w:val="00A962F6"/>
    <w:rsid w:val="00A96A70"/>
    <w:rsid w:val="00A97295"/>
    <w:rsid w:val="00AA05E6"/>
    <w:rsid w:val="00AA0D13"/>
    <w:rsid w:val="00AA189D"/>
    <w:rsid w:val="00AA18DB"/>
    <w:rsid w:val="00AA19D3"/>
    <w:rsid w:val="00AA31C1"/>
    <w:rsid w:val="00AA32A2"/>
    <w:rsid w:val="00AA32CD"/>
    <w:rsid w:val="00AA333E"/>
    <w:rsid w:val="00AA3847"/>
    <w:rsid w:val="00AA40C2"/>
    <w:rsid w:val="00AA4178"/>
    <w:rsid w:val="00AA466D"/>
    <w:rsid w:val="00AA49CB"/>
    <w:rsid w:val="00AA4D97"/>
    <w:rsid w:val="00AA527E"/>
    <w:rsid w:val="00AA6E75"/>
    <w:rsid w:val="00AA74BF"/>
    <w:rsid w:val="00AB03D6"/>
    <w:rsid w:val="00AB077A"/>
    <w:rsid w:val="00AB277F"/>
    <w:rsid w:val="00AB28CA"/>
    <w:rsid w:val="00AB2A22"/>
    <w:rsid w:val="00AB2D10"/>
    <w:rsid w:val="00AB32AD"/>
    <w:rsid w:val="00AB3C22"/>
    <w:rsid w:val="00AB4019"/>
    <w:rsid w:val="00AB403D"/>
    <w:rsid w:val="00AB4153"/>
    <w:rsid w:val="00AB5073"/>
    <w:rsid w:val="00AB5D65"/>
    <w:rsid w:val="00AB64D0"/>
    <w:rsid w:val="00AB6BEA"/>
    <w:rsid w:val="00AB77CB"/>
    <w:rsid w:val="00AB7844"/>
    <w:rsid w:val="00AB79FF"/>
    <w:rsid w:val="00AB7BEE"/>
    <w:rsid w:val="00AC00D8"/>
    <w:rsid w:val="00AC032B"/>
    <w:rsid w:val="00AC3773"/>
    <w:rsid w:val="00AC40F7"/>
    <w:rsid w:val="00AC586B"/>
    <w:rsid w:val="00AC5EB7"/>
    <w:rsid w:val="00AC69F1"/>
    <w:rsid w:val="00AC76FA"/>
    <w:rsid w:val="00AD11FE"/>
    <w:rsid w:val="00AD212D"/>
    <w:rsid w:val="00AD225E"/>
    <w:rsid w:val="00AD2FCB"/>
    <w:rsid w:val="00AD4CC0"/>
    <w:rsid w:val="00AD573F"/>
    <w:rsid w:val="00AD6559"/>
    <w:rsid w:val="00AD7B68"/>
    <w:rsid w:val="00AE01A6"/>
    <w:rsid w:val="00AE03FD"/>
    <w:rsid w:val="00AE05C6"/>
    <w:rsid w:val="00AE06FC"/>
    <w:rsid w:val="00AE0D88"/>
    <w:rsid w:val="00AE0F1E"/>
    <w:rsid w:val="00AE10B5"/>
    <w:rsid w:val="00AE1362"/>
    <w:rsid w:val="00AE27BA"/>
    <w:rsid w:val="00AE2CA0"/>
    <w:rsid w:val="00AE4B77"/>
    <w:rsid w:val="00AE552B"/>
    <w:rsid w:val="00AE5786"/>
    <w:rsid w:val="00AE5A18"/>
    <w:rsid w:val="00AE5EEF"/>
    <w:rsid w:val="00AE6180"/>
    <w:rsid w:val="00AE61CC"/>
    <w:rsid w:val="00AE6287"/>
    <w:rsid w:val="00AE66FA"/>
    <w:rsid w:val="00AE684F"/>
    <w:rsid w:val="00AE6CCE"/>
    <w:rsid w:val="00AE776A"/>
    <w:rsid w:val="00AF0836"/>
    <w:rsid w:val="00AF1488"/>
    <w:rsid w:val="00AF1876"/>
    <w:rsid w:val="00AF2099"/>
    <w:rsid w:val="00AF38EF"/>
    <w:rsid w:val="00AF6A6A"/>
    <w:rsid w:val="00AF7806"/>
    <w:rsid w:val="00AF7FE2"/>
    <w:rsid w:val="00B001C1"/>
    <w:rsid w:val="00B00587"/>
    <w:rsid w:val="00B00A9E"/>
    <w:rsid w:val="00B00C62"/>
    <w:rsid w:val="00B01E08"/>
    <w:rsid w:val="00B01F0C"/>
    <w:rsid w:val="00B01F0E"/>
    <w:rsid w:val="00B02049"/>
    <w:rsid w:val="00B02691"/>
    <w:rsid w:val="00B02AD3"/>
    <w:rsid w:val="00B033E4"/>
    <w:rsid w:val="00B03FE1"/>
    <w:rsid w:val="00B05016"/>
    <w:rsid w:val="00B05D42"/>
    <w:rsid w:val="00B06443"/>
    <w:rsid w:val="00B064D8"/>
    <w:rsid w:val="00B10C74"/>
    <w:rsid w:val="00B12326"/>
    <w:rsid w:val="00B13246"/>
    <w:rsid w:val="00B15786"/>
    <w:rsid w:val="00B15E99"/>
    <w:rsid w:val="00B174A2"/>
    <w:rsid w:val="00B20003"/>
    <w:rsid w:val="00B22947"/>
    <w:rsid w:val="00B22F30"/>
    <w:rsid w:val="00B230ED"/>
    <w:rsid w:val="00B24335"/>
    <w:rsid w:val="00B258DA"/>
    <w:rsid w:val="00B271DB"/>
    <w:rsid w:val="00B273F3"/>
    <w:rsid w:val="00B278A2"/>
    <w:rsid w:val="00B27D1D"/>
    <w:rsid w:val="00B27F8F"/>
    <w:rsid w:val="00B30023"/>
    <w:rsid w:val="00B305B4"/>
    <w:rsid w:val="00B30C44"/>
    <w:rsid w:val="00B313B5"/>
    <w:rsid w:val="00B323EC"/>
    <w:rsid w:val="00B32501"/>
    <w:rsid w:val="00B33D69"/>
    <w:rsid w:val="00B36A55"/>
    <w:rsid w:val="00B36BCF"/>
    <w:rsid w:val="00B370BF"/>
    <w:rsid w:val="00B3798D"/>
    <w:rsid w:val="00B37CFC"/>
    <w:rsid w:val="00B4064C"/>
    <w:rsid w:val="00B41168"/>
    <w:rsid w:val="00B42227"/>
    <w:rsid w:val="00B43296"/>
    <w:rsid w:val="00B43C05"/>
    <w:rsid w:val="00B43C47"/>
    <w:rsid w:val="00B43F1C"/>
    <w:rsid w:val="00B45054"/>
    <w:rsid w:val="00B452C4"/>
    <w:rsid w:val="00B452FC"/>
    <w:rsid w:val="00B453BC"/>
    <w:rsid w:val="00B45448"/>
    <w:rsid w:val="00B457C2"/>
    <w:rsid w:val="00B461C1"/>
    <w:rsid w:val="00B46C7D"/>
    <w:rsid w:val="00B47041"/>
    <w:rsid w:val="00B47BD6"/>
    <w:rsid w:val="00B52077"/>
    <w:rsid w:val="00B526D0"/>
    <w:rsid w:val="00B53698"/>
    <w:rsid w:val="00B540C7"/>
    <w:rsid w:val="00B54561"/>
    <w:rsid w:val="00B54B25"/>
    <w:rsid w:val="00B5503E"/>
    <w:rsid w:val="00B556CC"/>
    <w:rsid w:val="00B55E3D"/>
    <w:rsid w:val="00B5643B"/>
    <w:rsid w:val="00B578D8"/>
    <w:rsid w:val="00B57FA7"/>
    <w:rsid w:val="00B6002C"/>
    <w:rsid w:val="00B6080F"/>
    <w:rsid w:val="00B6218D"/>
    <w:rsid w:val="00B632C0"/>
    <w:rsid w:val="00B634A3"/>
    <w:rsid w:val="00B660CE"/>
    <w:rsid w:val="00B66991"/>
    <w:rsid w:val="00B7108E"/>
    <w:rsid w:val="00B71B2F"/>
    <w:rsid w:val="00B71C71"/>
    <w:rsid w:val="00B71ED7"/>
    <w:rsid w:val="00B72EB4"/>
    <w:rsid w:val="00B73229"/>
    <w:rsid w:val="00B73EBC"/>
    <w:rsid w:val="00B745BD"/>
    <w:rsid w:val="00B74DCE"/>
    <w:rsid w:val="00B75263"/>
    <w:rsid w:val="00B7572C"/>
    <w:rsid w:val="00B7579F"/>
    <w:rsid w:val="00B75819"/>
    <w:rsid w:val="00B76F05"/>
    <w:rsid w:val="00B77402"/>
    <w:rsid w:val="00B7783B"/>
    <w:rsid w:val="00B8003B"/>
    <w:rsid w:val="00B80393"/>
    <w:rsid w:val="00B80FBE"/>
    <w:rsid w:val="00B81EB9"/>
    <w:rsid w:val="00B8208F"/>
    <w:rsid w:val="00B82829"/>
    <w:rsid w:val="00B82A0C"/>
    <w:rsid w:val="00B83319"/>
    <w:rsid w:val="00B83BBD"/>
    <w:rsid w:val="00B84120"/>
    <w:rsid w:val="00B84C52"/>
    <w:rsid w:val="00B84DBC"/>
    <w:rsid w:val="00B85432"/>
    <w:rsid w:val="00B85B98"/>
    <w:rsid w:val="00B86C8C"/>
    <w:rsid w:val="00B8709D"/>
    <w:rsid w:val="00B87915"/>
    <w:rsid w:val="00B90753"/>
    <w:rsid w:val="00B90B3C"/>
    <w:rsid w:val="00B91627"/>
    <w:rsid w:val="00B91D6D"/>
    <w:rsid w:val="00B92A72"/>
    <w:rsid w:val="00B92D3A"/>
    <w:rsid w:val="00B95D3A"/>
    <w:rsid w:val="00B960DA"/>
    <w:rsid w:val="00B96803"/>
    <w:rsid w:val="00B96F71"/>
    <w:rsid w:val="00B9719D"/>
    <w:rsid w:val="00B97E4F"/>
    <w:rsid w:val="00BA0733"/>
    <w:rsid w:val="00BA1221"/>
    <w:rsid w:val="00BA401D"/>
    <w:rsid w:val="00BA44F2"/>
    <w:rsid w:val="00BA49E2"/>
    <w:rsid w:val="00BA4EF8"/>
    <w:rsid w:val="00BA5978"/>
    <w:rsid w:val="00BA603D"/>
    <w:rsid w:val="00BB0F40"/>
    <w:rsid w:val="00BB1B12"/>
    <w:rsid w:val="00BB1E45"/>
    <w:rsid w:val="00BB4958"/>
    <w:rsid w:val="00BB495B"/>
    <w:rsid w:val="00BB4F73"/>
    <w:rsid w:val="00BB6133"/>
    <w:rsid w:val="00BB6299"/>
    <w:rsid w:val="00BB6478"/>
    <w:rsid w:val="00BB7E10"/>
    <w:rsid w:val="00BC0594"/>
    <w:rsid w:val="00BC0956"/>
    <w:rsid w:val="00BC096C"/>
    <w:rsid w:val="00BC168B"/>
    <w:rsid w:val="00BC18B3"/>
    <w:rsid w:val="00BC2BC7"/>
    <w:rsid w:val="00BC2CCA"/>
    <w:rsid w:val="00BC36BE"/>
    <w:rsid w:val="00BC5471"/>
    <w:rsid w:val="00BC5AA9"/>
    <w:rsid w:val="00BC717A"/>
    <w:rsid w:val="00BC7318"/>
    <w:rsid w:val="00BC7934"/>
    <w:rsid w:val="00BC7A4C"/>
    <w:rsid w:val="00BD01EA"/>
    <w:rsid w:val="00BD02AC"/>
    <w:rsid w:val="00BD1260"/>
    <w:rsid w:val="00BD2901"/>
    <w:rsid w:val="00BD29B4"/>
    <w:rsid w:val="00BD2C40"/>
    <w:rsid w:val="00BD2E56"/>
    <w:rsid w:val="00BD3A93"/>
    <w:rsid w:val="00BD72C0"/>
    <w:rsid w:val="00BE0A79"/>
    <w:rsid w:val="00BE0AD6"/>
    <w:rsid w:val="00BE0B39"/>
    <w:rsid w:val="00BE0DC8"/>
    <w:rsid w:val="00BE0E00"/>
    <w:rsid w:val="00BE1349"/>
    <w:rsid w:val="00BE1729"/>
    <w:rsid w:val="00BE1BC9"/>
    <w:rsid w:val="00BE2A5B"/>
    <w:rsid w:val="00BE2B4B"/>
    <w:rsid w:val="00BE3172"/>
    <w:rsid w:val="00BE34F9"/>
    <w:rsid w:val="00BE3A89"/>
    <w:rsid w:val="00BE3BE9"/>
    <w:rsid w:val="00BE6BDC"/>
    <w:rsid w:val="00BE6EC4"/>
    <w:rsid w:val="00BF1425"/>
    <w:rsid w:val="00BF18BB"/>
    <w:rsid w:val="00BF1AA2"/>
    <w:rsid w:val="00BF2102"/>
    <w:rsid w:val="00BF2603"/>
    <w:rsid w:val="00BF29DD"/>
    <w:rsid w:val="00BF2E38"/>
    <w:rsid w:val="00BF2FD9"/>
    <w:rsid w:val="00BF4482"/>
    <w:rsid w:val="00BF4A3E"/>
    <w:rsid w:val="00BF4A6B"/>
    <w:rsid w:val="00BF5508"/>
    <w:rsid w:val="00BF66F5"/>
    <w:rsid w:val="00BF66F9"/>
    <w:rsid w:val="00C0092A"/>
    <w:rsid w:val="00C011D3"/>
    <w:rsid w:val="00C015BD"/>
    <w:rsid w:val="00C0343B"/>
    <w:rsid w:val="00C03BE5"/>
    <w:rsid w:val="00C03FDF"/>
    <w:rsid w:val="00C0431C"/>
    <w:rsid w:val="00C047ED"/>
    <w:rsid w:val="00C04A5A"/>
    <w:rsid w:val="00C04DB7"/>
    <w:rsid w:val="00C05160"/>
    <w:rsid w:val="00C068E5"/>
    <w:rsid w:val="00C07DED"/>
    <w:rsid w:val="00C100A4"/>
    <w:rsid w:val="00C10A0D"/>
    <w:rsid w:val="00C10A52"/>
    <w:rsid w:val="00C10E0B"/>
    <w:rsid w:val="00C10F97"/>
    <w:rsid w:val="00C11842"/>
    <w:rsid w:val="00C11A0E"/>
    <w:rsid w:val="00C11ECC"/>
    <w:rsid w:val="00C11ED1"/>
    <w:rsid w:val="00C1249C"/>
    <w:rsid w:val="00C124CC"/>
    <w:rsid w:val="00C14102"/>
    <w:rsid w:val="00C15054"/>
    <w:rsid w:val="00C150B8"/>
    <w:rsid w:val="00C156F7"/>
    <w:rsid w:val="00C15AA4"/>
    <w:rsid w:val="00C16619"/>
    <w:rsid w:val="00C16E71"/>
    <w:rsid w:val="00C16EAE"/>
    <w:rsid w:val="00C20643"/>
    <w:rsid w:val="00C20E9F"/>
    <w:rsid w:val="00C20F62"/>
    <w:rsid w:val="00C22957"/>
    <w:rsid w:val="00C229CF"/>
    <w:rsid w:val="00C23A39"/>
    <w:rsid w:val="00C23E00"/>
    <w:rsid w:val="00C26475"/>
    <w:rsid w:val="00C30909"/>
    <w:rsid w:val="00C30ECB"/>
    <w:rsid w:val="00C320AC"/>
    <w:rsid w:val="00C322A9"/>
    <w:rsid w:val="00C328A0"/>
    <w:rsid w:val="00C337FF"/>
    <w:rsid w:val="00C33981"/>
    <w:rsid w:val="00C3536E"/>
    <w:rsid w:val="00C357BB"/>
    <w:rsid w:val="00C36AEB"/>
    <w:rsid w:val="00C373A8"/>
    <w:rsid w:val="00C3780D"/>
    <w:rsid w:val="00C4024C"/>
    <w:rsid w:val="00C40F63"/>
    <w:rsid w:val="00C4175B"/>
    <w:rsid w:val="00C42B41"/>
    <w:rsid w:val="00C432ED"/>
    <w:rsid w:val="00C43ADF"/>
    <w:rsid w:val="00C43D2D"/>
    <w:rsid w:val="00C43F72"/>
    <w:rsid w:val="00C44333"/>
    <w:rsid w:val="00C449DE"/>
    <w:rsid w:val="00C45627"/>
    <w:rsid w:val="00C456F3"/>
    <w:rsid w:val="00C462FF"/>
    <w:rsid w:val="00C4736B"/>
    <w:rsid w:val="00C47E6E"/>
    <w:rsid w:val="00C47F43"/>
    <w:rsid w:val="00C504ED"/>
    <w:rsid w:val="00C511DA"/>
    <w:rsid w:val="00C5195F"/>
    <w:rsid w:val="00C526B8"/>
    <w:rsid w:val="00C53D91"/>
    <w:rsid w:val="00C554F6"/>
    <w:rsid w:val="00C55F07"/>
    <w:rsid w:val="00C57F83"/>
    <w:rsid w:val="00C60456"/>
    <w:rsid w:val="00C6092A"/>
    <w:rsid w:val="00C60B87"/>
    <w:rsid w:val="00C6155C"/>
    <w:rsid w:val="00C61D69"/>
    <w:rsid w:val="00C6225D"/>
    <w:rsid w:val="00C635D7"/>
    <w:rsid w:val="00C63FBD"/>
    <w:rsid w:val="00C6639C"/>
    <w:rsid w:val="00C706B4"/>
    <w:rsid w:val="00C70757"/>
    <w:rsid w:val="00C70D94"/>
    <w:rsid w:val="00C70E5C"/>
    <w:rsid w:val="00C71E50"/>
    <w:rsid w:val="00C72DF1"/>
    <w:rsid w:val="00C73EDA"/>
    <w:rsid w:val="00C74000"/>
    <w:rsid w:val="00C74639"/>
    <w:rsid w:val="00C7496C"/>
    <w:rsid w:val="00C7544B"/>
    <w:rsid w:val="00C767C2"/>
    <w:rsid w:val="00C84488"/>
    <w:rsid w:val="00C84D47"/>
    <w:rsid w:val="00C84E20"/>
    <w:rsid w:val="00C85805"/>
    <w:rsid w:val="00C86F14"/>
    <w:rsid w:val="00C90BB6"/>
    <w:rsid w:val="00C91AA9"/>
    <w:rsid w:val="00C92695"/>
    <w:rsid w:val="00C933E3"/>
    <w:rsid w:val="00C93906"/>
    <w:rsid w:val="00C94468"/>
    <w:rsid w:val="00C94E75"/>
    <w:rsid w:val="00C9579C"/>
    <w:rsid w:val="00C95CCC"/>
    <w:rsid w:val="00C962F8"/>
    <w:rsid w:val="00C96439"/>
    <w:rsid w:val="00C96DFB"/>
    <w:rsid w:val="00CA0625"/>
    <w:rsid w:val="00CA0C36"/>
    <w:rsid w:val="00CA2764"/>
    <w:rsid w:val="00CA28C4"/>
    <w:rsid w:val="00CA2C25"/>
    <w:rsid w:val="00CA333E"/>
    <w:rsid w:val="00CA3494"/>
    <w:rsid w:val="00CA35BB"/>
    <w:rsid w:val="00CA4846"/>
    <w:rsid w:val="00CA4961"/>
    <w:rsid w:val="00CA49BD"/>
    <w:rsid w:val="00CA4F7E"/>
    <w:rsid w:val="00CA6978"/>
    <w:rsid w:val="00CA6ABD"/>
    <w:rsid w:val="00CA6ED2"/>
    <w:rsid w:val="00CA7615"/>
    <w:rsid w:val="00CB04E0"/>
    <w:rsid w:val="00CB09BF"/>
    <w:rsid w:val="00CB0A08"/>
    <w:rsid w:val="00CB0BDF"/>
    <w:rsid w:val="00CB1022"/>
    <w:rsid w:val="00CB1D84"/>
    <w:rsid w:val="00CB2620"/>
    <w:rsid w:val="00CB2F64"/>
    <w:rsid w:val="00CB48E6"/>
    <w:rsid w:val="00CB4ACC"/>
    <w:rsid w:val="00CB4BC9"/>
    <w:rsid w:val="00CB51A3"/>
    <w:rsid w:val="00CB5F96"/>
    <w:rsid w:val="00CB625B"/>
    <w:rsid w:val="00CB6907"/>
    <w:rsid w:val="00CB6FE3"/>
    <w:rsid w:val="00CB72E2"/>
    <w:rsid w:val="00CB74EF"/>
    <w:rsid w:val="00CB792B"/>
    <w:rsid w:val="00CB7C1F"/>
    <w:rsid w:val="00CC06B5"/>
    <w:rsid w:val="00CC2BDB"/>
    <w:rsid w:val="00CC339C"/>
    <w:rsid w:val="00CC391F"/>
    <w:rsid w:val="00CC416C"/>
    <w:rsid w:val="00CC4B72"/>
    <w:rsid w:val="00CC4E42"/>
    <w:rsid w:val="00CC53D1"/>
    <w:rsid w:val="00CC5A10"/>
    <w:rsid w:val="00CC7367"/>
    <w:rsid w:val="00CD1314"/>
    <w:rsid w:val="00CD15B6"/>
    <w:rsid w:val="00CD18AC"/>
    <w:rsid w:val="00CD20C9"/>
    <w:rsid w:val="00CD2604"/>
    <w:rsid w:val="00CD2708"/>
    <w:rsid w:val="00CD3B71"/>
    <w:rsid w:val="00CD4BC2"/>
    <w:rsid w:val="00CD57C5"/>
    <w:rsid w:val="00CD630B"/>
    <w:rsid w:val="00CD633A"/>
    <w:rsid w:val="00CD655E"/>
    <w:rsid w:val="00CD6690"/>
    <w:rsid w:val="00CE0DF4"/>
    <w:rsid w:val="00CE1F99"/>
    <w:rsid w:val="00CE359E"/>
    <w:rsid w:val="00CE4044"/>
    <w:rsid w:val="00CE41A9"/>
    <w:rsid w:val="00CE43A3"/>
    <w:rsid w:val="00CE482B"/>
    <w:rsid w:val="00CE4976"/>
    <w:rsid w:val="00CE5C5F"/>
    <w:rsid w:val="00CE6FF7"/>
    <w:rsid w:val="00CE73C2"/>
    <w:rsid w:val="00CE797F"/>
    <w:rsid w:val="00CF1DDC"/>
    <w:rsid w:val="00CF233D"/>
    <w:rsid w:val="00CF3761"/>
    <w:rsid w:val="00CF3C40"/>
    <w:rsid w:val="00CF3EDF"/>
    <w:rsid w:val="00CF4483"/>
    <w:rsid w:val="00CF4A39"/>
    <w:rsid w:val="00CF4AC1"/>
    <w:rsid w:val="00CF627C"/>
    <w:rsid w:val="00CF7EAC"/>
    <w:rsid w:val="00D00B44"/>
    <w:rsid w:val="00D01038"/>
    <w:rsid w:val="00D0112A"/>
    <w:rsid w:val="00D0140E"/>
    <w:rsid w:val="00D035F5"/>
    <w:rsid w:val="00D03E34"/>
    <w:rsid w:val="00D04BC2"/>
    <w:rsid w:val="00D04EC7"/>
    <w:rsid w:val="00D053D2"/>
    <w:rsid w:val="00D06DAB"/>
    <w:rsid w:val="00D071B7"/>
    <w:rsid w:val="00D074DD"/>
    <w:rsid w:val="00D07543"/>
    <w:rsid w:val="00D07EF3"/>
    <w:rsid w:val="00D10029"/>
    <w:rsid w:val="00D10843"/>
    <w:rsid w:val="00D119B0"/>
    <w:rsid w:val="00D120C7"/>
    <w:rsid w:val="00D124A2"/>
    <w:rsid w:val="00D13262"/>
    <w:rsid w:val="00D13EE1"/>
    <w:rsid w:val="00D14003"/>
    <w:rsid w:val="00D14550"/>
    <w:rsid w:val="00D154B7"/>
    <w:rsid w:val="00D157B8"/>
    <w:rsid w:val="00D15B88"/>
    <w:rsid w:val="00D15F61"/>
    <w:rsid w:val="00D16560"/>
    <w:rsid w:val="00D16A31"/>
    <w:rsid w:val="00D17C28"/>
    <w:rsid w:val="00D2004F"/>
    <w:rsid w:val="00D20D11"/>
    <w:rsid w:val="00D221EF"/>
    <w:rsid w:val="00D22606"/>
    <w:rsid w:val="00D22D3A"/>
    <w:rsid w:val="00D2328E"/>
    <w:rsid w:val="00D23E0D"/>
    <w:rsid w:val="00D23E4C"/>
    <w:rsid w:val="00D24448"/>
    <w:rsid w:val="00D249ED"/>
    <w:rsid w:val="00D24A35"/>
    <w:rsid w:val="00D24AE8"/>
    <w:rsid w:val="00D25727"/>
    <w:rsid w:val="00D25DA8"/>
    <w:rsid w:val="00D278EA"/>
    <w:rsid w:val="00D27F88"/>
    <w:rsid w:val="00D307E1"/>
    <w:rsid w:val="00D3249E"/>
    <w:rsid w:val="00D34EE8"/>
    <w:rsid w:val="00D35597"/>
    <w:rsid w:val="00D3655E"/>
    <w:rsid w:val="00D36A48"/>
    <w:rsid w:val="00D370D9"/>
    <w:rsid w:val="00D37B52"/>
    <w:rsid w:val="00D40291"/>
    <w:rsid w:val="00D41738"/>
    <w:rsid w:val="00D41ED3"/>
    <w:rsid w:val="00D42094"/>
    <w:rsid w:val="00D420CC"/>
    <w:rsid w:val="00D43939"/>
    <w:rsid w:val="00D43D57"/>
    <w:rsid w:val="00D44DF8"/>
    <w:rsid w:val="00D454E6"/>
    <w:rsid w:val="00D45CF1"/>
    <w:rsid w:val="00D45D5E"/>
    <w:rsid w:val="00D45D91"/>
    <w:rsid w:val="00D46108"/>
    <w:rsid w:val="00D46D96"/>
    <w:rsid w:val="00D471DD"/>
    <w:rsid w:val="00D4786B"/>
    <w:rsid w:val="00D502C6"/>
    <w:rsid w:val="00D50C7B"/>
    <w:rsid w:val="00D50DE3"/>
    <w:rsid w:val="00D5195C"/>
    <w:rsid w:val="00D52331"/>
    <w:rsid w:val="00D54A58"/>
    <w:rsid w:val="00D54C0F"/>
    <w:rsid w:val="00D54E23"/>
    <w:rsid w:val="00D55598"/>
    <w:rsid w:val="00D558B6"/>
    <w:rsid w:val="00D55F20"/>
    <w:rsid w:val="00D56F4D"/>
    <w:rsid w:val="00D61B27"/>
    <w:rsid w:val="00D61B38"/>
    <w:rsid w:val="00D61EE7"/>
    <w:rsid w:val="00D624E0"/>
    <w:rsid w:val="00D6299F"/>
    <w:rsid w:val="00D62A44"/>
    <w:rsid w:val="00D6357E"/>
    <w:rsid w:val="00D63D5C"/>
    <w:rsid w:val="00D647B1"/>
    <w:rsid w:val="00D64DF7"/>
    <w:rsid w:val="00D65083"/>
    <w:rsid w:val="00D657F9"/>
    <w:rsid w:val="00D65F43"/>
    <w:rsid w:val="00D676B7"/>
    <w:rsid w:val="00D678BF"/>
    <w:rsid w:val="00D70547"/>
    <w:rsid w:val="00D7273C"/>
    <w:rsid w:val="00D72F0D"/>
    <w:rsid w:val="00D73397"/>
    <w:rsid w:val="00D737F2"/>
    <w:rsid w:val="00D73D09"/>
    <w:rsid w:val="00D73D86"/>
    <w:rsid w:val="00D73F24"/>
    <w:rsid w:val="00D745AF"/>
    <w:rsid w:val="00D74B56"/>
    <w:rsid w:val="00D75840"/>
    <w:rsid w:val="00D75A08"/>
    <w:rsid w:val="00D75FAD"/>
    <w:rsid w:val="00D763D1"/>
    <w:rsid w:val="00D776D0"/>
    <w:rsid w:val="00D77873"/>
    <w:rsid w:val="00D807AA"/>
    <w:rsid w:val="00D816AC"/>
    <w:rsid w:val="00D81CFE"/>
    <w:rsid w:val="00D83CD5"/>
    <w:rsid w:val="00D83EC6"/>
    <w:rsid w:val="00D847E3"/>
    <w:rsid w:val="00D86CD1"/>
    <w:rsid w:val="00D905CD"/>
    <w:rsid w:val="00D915F7"/>
    <w:rsid w:val="00D9296C"/>
    <w:rsid w:val="00D92F58"/>
    <w:rsid w:val="00D9301E"/>
    <w:rsid w:val="00D9432F"/>
    <w:rsid w:val="00D9463E"/>
    <w:rsid w:val="00D94677"/>
    <w:rsid w:val="00D946A9"/>
    <w:rsid w:val="00D94EED"/>
    <w:rsid w:val="00D952BA"/>
    <w:rsid w:val="00D9560A"/>
    <w:rsid w:val="00D95EE1"/>
    <w:rsid w:val="00D972D5"/>
    <w:rsid w:val="00DA06EE"/>
    <w:rsid w:val="00DA0F31"/>
    <w:rsid w:val="00DA1F6F"/>
    <w:rsid w:val="00DA27FA"/>
    <w:rsid w:val="00DA4045"/>
    <w:rsid w:val="00DA418E"/>
    <w:rsid w:val="00DA5FC8"/>
    <w:rsid w:val="00DA62B2"/>
    <w:rsid w:val="00DA6848"/>
    <w:rsid w:val="00DA68F5"/>
    <w:rsid w:val="00DA6C31"/>
    <w:rsid w:val="00DA7405"/>
    <w:rsid w:val="00DA751C"/>
    <w:rsid w:val="00DA76EE"/>
    <w:rsid w:val="00DA7AEF"/>
    <w:rsid w:val="00DA7B78"/>
    <w:rsid w:val="00DB0602"/>
    <w:rsid w:val="00DB117C"/>
    <w:rsid w:val="00DB1CA2"/>
    <w:rsid w:val="00DB21D9"/>
    <w:rsid w:val="00DB235A"/>
    <w:rsid w:val="00DB3186"/>
    <w:rsid w:val="00DB3CDB"/>
    <w:rsid w:val="00DB4755"/>
    <w:rsid w:val="00DB48F2"/>
    <w:rsid w:val="00DB5FF7"/>
    <w:rsid w:val="00DB64AC"/>
    <w:rsid w:val="00DB6838"/>
    <w:rsid w:val="00DB7592"/>
    <w:rsid w:val="00DB7A43"/>
    <w:rsid w:val="00DC0C4C"/>
    <w:rsid w:val="00DC114D"/>
    <w:rsid w:val="00DC16F9"/>
    <w:rsid w:val="00DC1DF8"/>
    <w:rsid w:val="00DC208F"/>
    <w:rsid w:val="00DC2421"/>
    <w:rsid w:val="00DC2A13"/>
    <w:rsid w:val="00DC448E"/>
    <w:rsid w:val="00DC4845"/>
    <w:rsid w:val="00DC5CBE"/>
    <w:rsid w:val="00DC6014"/>
    <w:rsid w:val="00DC6A95"/>
    <w:rsid w:val="00DC7E1E"/>
    <w:rsid w:val="00DD0002"/>
    <w:rsid w:val="00DD02ED"/>
    <w:rsid w:val="00DD0BA4"/>
    <w:rsid w:val="00DD1A9D"/>
    <w:rsid w:val="00DD24EF"/>
    <w:rsid w:val="00DD26C8"/>
    <w:rsid w:val="00DD2E29"/>
    <w:rsid w:val="00DD485D"/>
    <w:rsid w:val="00DD49FD"/>
    <w:rsid w:val="00DD57BE"/>
    <w:rsid w:val="00DD5959"/>
    <w:rsid w:val="00DD5A75"/>
    <w:rsid w:val="00DD6AD8"/>
    <w:rsid w:val="00DD6CF0"/>
    <w:rsid w:val="00DD7426"/>
    <w:rsid w:val="00DD7BE5"/>
    <w:rsid w:val="00DE0DD5"/>
    <w:rsid w:val="00DE251B"/>
    <w:rsid w:val="00DE2573"/>
    <w:rsid w:val="00DE2CF0"/>
    <w:rsid w:val="00DE31BC"/>
    <w:rsid w:val="00DE41A7"/>
    <w:rsid w:val="00DE424A"/>
    <w:rsid w:val="00DE6716"/>
    <w:rsid w:val="00DE6C12"/>
    <w:rsid w:val="00DE780A"/>
    <w:rsid w:val="00DF044F"/>
    <w:rsid w:val="00DF0992"/>
    <w:rsid w:val="00DF12C5"/>
    <w:rsid w:val="00DF17F1"/>
    <w:rsid w:val="00DF1A09"/>
    <w:rsid w:val="00DF23EF"/>
    <w:rsid w:val="00DF2A89"/>
    <w:rsid w:val="00DF3774"/>
    <w:rsid w:val="00DF452E"/>
    <w:rsid w:val="00DF6824"/>
    <w:rsid w:val="00DF7086"/>
    <w:rsid w:val="00DF708B"/>
    <w:rsid w:val="00DF7194"/>
    <w:rsid w:val="00DF7BD8"/>
    <w:rsid w:val="00E001F3"/>
    <w:rsid w:val="00E008EE"/>
    <w:rsid w:val="00E00A57"/>
    <w:rsid w:val="00E010F3"/>
    <w:rsid w:val="00E01225"/>
    <w:rsid w:val="00E014EF"/>
    <w:rsid w:val="00E01DF6"/>
    <w:rsid w:val="00E038A0"/>
    <w:rsid w:val="00E03C84"/>
    <w:rsid w:val="00E046AC"/>
    <w:rsid w:val="00E0478E"/>
    <w:rsid w:val="00E04DE8"/>
    <w:rsid w:val="00E05136"/>
    <w:rsid w:val="00E05158"/>
    <w:rsid w:val="00E057DE"/>
    <w:rsid w:val="00E06B5D"/>
    <w:rsid w:val="00E10D60"/>
    <w:rsid w:val="00E10E58"/>
    <w:rsid w:val="00E10F5A"/>
    <w:rsid w:val="00E11477"/>
    <w:rsid w:val="00E1190F"/>
    <w:rsid w:val="00E126B8"/>
    <w:rsid w:val="00E1270D"/>
    <w:rsid w:val="00E129A9"/>
    <w:rsid w:val="00E12C64"/>
    <w:rsid w:val="00E13202"/>
    <w:rsid w:val="00E152F7"/>
    <w:rsid w:val="00E155E9"/>
    <w:rsid w:val="00E16782"/>
    <w:rsid w:val="00E1733D"/>
    <w:rsid w:val="00E1781E"/>
    <w:rsid w:val="00E17EA3"/>
    <w:rsid w:val="00E21104"/>
    <w:rsid w:val="00E21470"/>
    <w:rsid w:val="00E21E1E"/>
    <w:rsid w:val="00E22119"/>
    <w:rsid w:val="00E22A9F"/>
    <w:rsid w:val="00E22E57"/>
    <w:rsid w:val="00E2312C"/>
    <w:rsid w:val="00E23409"/>
    <w:rsid w:val="00E237B8"/>
    <w:rsid w:val="00E25507"/>
    <w:rsid w:val="00E25643"/>
    <w:rsid w:val="00E25F96"/>
    <w:rsid w:val="00E267F8"/>
    <w:rsid w:val="00E271F5"/>
    <w:rsid w:val="00E2733A"/>
    <w:rsid w:val="00E27F6B"/>
    <w:rsid w:val="00E30838"/>
    <w:rsid w:val="00E31B1B"/>
    <w:rsid w:val="00E31C2A"/>
    <w:rsid w:val="00E33407"/>
    <w:rsid w:val="00E33766"/>
    <w:rsid w:val="00E35165"/>
    <w:rsid w:val="00E35A90"/>
    <w:rsid w:val="00E35E22"/>
    <w:rsid w:val="00E36373"/>
    <w:rsid w:val="00E36AE1"/>
    <w:rsid w:val="00E37358"/>
    <w:rsid w:val="00E403FE"/>
    <w:rsid w:val="00E41726"/>
    <w:rsid w:val="00E41C63"/>
    <w:rsid w:val="00E41EC1"/>
    <w:rsid w:val="00E4302C"/>
    <w:rsid w:val="00E43150"/>
    <w:rsid w:val="00E4356E"/>
    <w:rsid w:val="00E43764"/>
    <w:rsid w:val="00E439D2"/>
    <w:rsid w:val="00E444BA"/>
    <w:rsid w:val="00E44967"/>
    <w:rsid w:val="00E46AFE"/>
    <w:rsid w:val="00E47146"/>
    <w:rsid w:val="00E51D96"/>
    <w:rsid w:val="00E52007"/>
    <w:rsid w:val="00E540F0"/>
    <w:rsid w:val="00E578BF"/>
    <w:rsid w:val="00E578E1"/>
    <w:rsid w:val="00E57BCB"/>
    <w:rsid w:val="00E57ED0"/>
    <w:rsid w:val="00E604F2"/>
    <w:rsid w:val="00E60DF1"/>
    <w:rsid w:val="00E6131E"/>
    <w:rsid w:val="00E61B0D"/>
    <w:rsid w:val="00E62A9C"/>
    <w:rsid w:val="00E633BD"/>
    <w:rsid w:val="00E63654"/>
    <w:rsid w:val="00E644A1"/>
    <w:rsid w:val="00E65049"/>
    <w:rsid w:val="00E654A4"/>
    <w:rsid w:val="00E65925"/>
    <w:rsid w:val="00E70ADB"/>
    <w:rsid w:val="00E70F4A"/>
    <w:rsid w:val="00E72367"/>
    <w:rsid w:val="00E72762"/>
    <w:rsid w:val="00E72CC5"/>
    <w:rsid w:val="00E73EDE"/>
    <w:rsid w:val="00E7458F"/>
    <w:rsid w:val="00E74E59"/>
    <w:rsid w:val="00E75938"/>
    <w:rsid w:val="00E75999"/>
    <w:rsid w:val="00E76CB3"/>
    <w:rsid w:val="00E77040"/>
    <w:rsid w:val="00E7709E"/>
    <w:rsid w:val="00E80940"/>
    <w:rsid w:val="00E80A6C"/>
    <w:rsid w:val="00E820D1"/>
    <w:rsid w:val="00E823B9"/>
    <w:rsid w:val="00E82ED9"/>
    <w:rsid w:val="00E8339C"/>
    <w:rsid w:val="00E836D6"/>
    <w:rsid w:val="00E837F8"/>
    <w:rsid w:val="00E866E4"/>
    <w:rsid w:val="00E86D4A"/>
    <w:rsid w:val="00E86F0E"/>
    <w:rsid w:val="00E87170"/>
    <w:rsid w:val="00E87AE5"/>
    <w:rsid w:val="00E87CCF"/>
    <w:rsid w:val="00E9168A"/>
    <w:rsid w:val="00E91EBF"/>
    <w:rsid w:val="00E92773"/>
    <w:rsid w:val="00E92CFF"/>
    <w:rsid w:val="00E92DC5"/>
    <w:rsid w:val="00E92FF2"/>
    <w:rsid w:val="00E94355"/>
    <w:rsid w:val="00E947C3"/>
    <w:rsid w:val="00E966D4"/>
    <w:rsid w:val="00E975C2"/>
    <w:rsid w:val="00E976A2"/>
    <w:rsid w:val="00EA003F"/>
    <w:rsid w:val="00EA17BD"/>
    <w:rsid w:val="00EA1EC7"/>
    <w:rsid w:val="00EA2BCE"/>
    <w:rsid w:val="00EA2FF7"/>
    <w:rsid w:val="00EA3310"/>
    <w:rsid w:val="00EA3FCD"/>
    <w:rsid w:val="00EA54BF"/>
    <w:rsid w:val="00EA66E0"/>
    <w:rsid w:val="00EA70D2"/>
    <w:rsid w:val="00EA7182"/>
    <w:rsid w:val="00EB051A"/>
    <w:rsid w:val="00EB0E81"/>
    <w:rsid w:val="00EB16A1"/>
    <w:rsid w:val="00EB17C6"/>
    <w:rsid w:val="00EB1BD3"/>
    <w:rsid w:val="00EB21D4"/>
    <w:rsid w:val="00EB21DB"/>
    <w:rsid w:val="00EB49F7"/>
    <w:rsid w:val="00EB4A52"/>
    <w:rsid w:val="00EB5FA2"/>
    <w:rsid w:val="00EB60E0"/>
    <w:rsid w:val="00EB69CC"/>
    <w:rsid w:val="00EB6AEE"/>
    <w:rsid w:val="00EC0413"/>
    <w:rsid w:val="00EC04B5"/>
    <w:rsid w:val="00EC241B"/>
    <w:rsid w:val="00EC24DA"/>
    <w:rsid w:val="00EC2B1B"/>
    <w:rsid w:val="00EC30F0"/>
    <w:rsid w:val="00EC36D5"/>
    <w:rsid w:val="00EC39C0"/>
    <w:rsid w:val="00EC4627"/>
    <w:rsid w:val="00EC49CA"/>
    <w:rsid w:val="00EC5320"/>
    <w:rsid w:val="00EC6514"/>
    <w:rsid w:val="00ED026A"/>
    <w:rsid w:val="00ED0302"/>
    <w:rsid w:val="00ED03F6"/>
    <w:rsid w:val="00ED0E65"/>
    <w:rsid w:val="00ED0ED9"/>
    <w:rsid w:val="00ED0F77"/>
    <w:rsid w:val="00ED1B36"/>
    <w:rsid w:val="00ED1CDD"/>
    <w:rsid w:val="00ED2142"/>
    <w:rsid w:val="00ED3B80"/>
    <w:rsid w:val="00ED43F5"/>
    <w:rsid w:val="00ED44FC"/>
    <w:rsid w:val="00ED46E4"/>
    <w:rsid w:val="00ED4FD6"/>
    <w:rsid w:val="00ED54F2"/>
    <w:rsid w:val="00ED5E45"/>
    <w:rsid w:val="00ED67FA"/>
    <w:rsid w:val="00ED7E68"/>
    <w:rsid w:val="00EE049A"/>
    <w:rsid w:val="00EE07CD"/>
    <w:rsid w:val="00EE096E"/>
    <w:rsid w:val="00EE2164"/>
    <w:rsid w:val="00EE309D"/>
    <w:rsid w:val="00EE335F"/>
    <w:rsid w:val="00EE3388"/>
    <w:rsid w:val="00EE4248"/>
    <w:rsid w:val="00EE49A0"/>
    <w:rsid w:val="00EE4B17"/>
    <w:rsid w:val="00EE4F91"/>
    <w:rsid w:val="00EE58BD"/>
    <w:rsid w:val="00EE58FC"/>
    <w:rsid w:val="00EE73AB"/>
    <w:rsid w:val="00EE7C1D"/>
    <w:rsid w:val="00EF1351"/>
    <w:rsid w:val="00EF1E45"/>
    <w:rsid w:val="00EF221C"/>
    <w:rsid w:val="00EF274D"/>
    <w:rsid w:val="00EF30BE"/>
    <w:rsid w:val="00EF345B"/>
    <w:rsid w:val="00EF3B7C"/>
    <w:rsid w:val="00EF3E8C"/>
    <w:rsid w:val="00EF4E44"/>
    <w:rsid w:val="00EF5262"/>
    <w:rsid w:val="00EF540D"/>
    <w:rsid w:val="00EF6570"/>
    <w:rsid w:val="00EF66CB"/>
    <w:rsid w:val="00EF68CF"/>
    <w:rsid w:val="00EF6C89"/>
    <w:rsid w:val="00EF7721"/>
    <w:rsid w:val="00EF792A"/>
    <w:rsid w:val="00F00092"/>
    <w:rsid w:val="00F007CC"/>
    <w:rsid w:val="00F018D9"/>
    <w:rsid w:val="00F01927"/>
    <w:rsid w:val="00F032AA"/>
    <w:rsid w:val="00F04554"/>
    <w:rsid w:val="00F04CDE"/>
    <w:rsid w:val="00F0527B"/>
    <w:rsid w:val="00F055E5"/>
    <w:rsid w:val="00F056DF"/>
    <w:rsid w:val="00F0573F"/>
    <w:rsid w:val="00F061C8"/>
    <w:rsid w:val="00F065B3"/>
    <w:rsid w:val="00F0696B"/>
    <w:rsid w:val="00F06C15"/>
    <w:rsid w:val="00F07941"/>
    <w:rsid w:val="00F07A48"/>
    <w:rsid w:val="00F11CA5"/>
    <w:rsid w:val="00F125B4"/>
    <w:rsid w:val="00F13A8F"/>
    <w:rsid w:val="00F13B2A"/>
    <w:rsid w:val="00F13BA1"/>
    <w:rsid w:val="00F142CF"/>
    <w:rsid w:val="00F14359"/>
    <w:rsid w:val="00F14B56"/>
    <w:rsid w:val="00F1681B"/>
    <w:rsid w:val="00F16F64"/>
    <w:rsid w:val="00F20390"/>
    <w:rsid w:val="00F20569"/>
    <w:rsid w:val="00F20F34"/>
    <w:rsid w:val="00F212F9"/>
    <w:rsid w:val="00F21893"/>
    <w:rsid w:val="00F21B94"/>
    <w:rsid w:val="00F2206C"/>
    <w:rsid w:val="00F226BF"/>
    <w:rsid w:val="00F22887"/>
    <w:rsid w:val="00F22CD2"/>
    <w:rsid w:val="00F235DD"/>
    <w:rsid w:val="00F2360B"/>
    <w:rsid w:val="00F2396A"/>
    <w:rsid w:val="00F23A44"/>
    <w:rsid w:val="00F23F68"/>
    <w:rsid w:val="00F24BE8"/>
    <w:rsid w:val="00F24C43"/>
    <w:rsid w:val="00F26088"/>
    <w:rsid w:val="00F2642D"/>
    <w:rsid w:val="00F26490"/>
    <w:rsid w:val="00F27091"/>
    <w:rsid w:val="00F27ED7"/>
    <w:rsid w:val="00F3099A"/>
    <w:rsid w:val="00F321CB"/>
    <w:rsid w:val="00F323EF"/>
    <w:rsid w:val="00F327D1"/>
    <w:rsid w:val="00F32C9B"/>
    <w:rsid w:val="00F33F99"/>
    <w:rsid w:val="00F352CE"/>
    <w:rsid w:val="00F36B02"/>
    <w:rsid w:val="00F37923"/>
    <w:rsid w:val="00F407D4"/>
    <w:rsid w:val="00F41347"/>
    <w:rsid w:val="00F4198D"/>
    <w:rsid w:val="00F41C39"/>
    <w:rsid w:val="00F437C4"/>
    <w:rsid w:val="00F448E1"/>
    <w:rsid w:val="00F44F70"/>
    <w:rsid w:val="00F4505D"/>
    <w:rsid w:val="00F457B1"/>
    <w:rsid w:val="00F45F7D"/>
    <w:rsid w:val="00F46309"/>
    <w:rsid w:val="00F46986"/>
    <w:rsid w:val="00F46EB7"/>
    <w:rsid w:val="00F47121"/>
    <w:rsid w:val="00F50F03"/>
    <w:rsid w:val="00F51157"/>
    <w:rsid w:val="00F51238"/>
    <w:rsid w:val="00F513C4"/>
    <w:rsid w:val="00F5286D"/>
    <w:rsid w:val="00F54DE9"/>
    <w:rsid w:val="00F567DC"/>
    <w:rsid w:val="00F56824"/>
    <w:rsid w:val="00F5737C"/>
    <w:rsid w:val="00F5747F"/>
    <w:rsid w:val="00F57715"/>
    <w:rsid w:val="00F57EA9"/>
    <w:rsid w:val="00F60EC0"/>
    <w:rsid w:val="00F63270"/>
    <w:rsid w:val="00F63EF1"/>
    <w:rsid w:val="00F6580F"/>
    <w:rsid w:val="00F674E4"/>
    <w:rsid w:val="00F6795F"/>
    <w:rsid w:val="00F706AA"/>
    <w:rsid w:val="00F70D93"/>
    <w:rsid w:val="00F71010"/>
    <w:rsid w:val="00F71C11"/>
    <w:rsid w:val="00F72E70"/>
    <w:rsid w:val="00F7581A"/>
    <w:rsid w:val="00F7587A"/>
    <w:rsid w:val="00F75B73"/>
    <w:rsid w:val="00F75C71"/>
    <w:rsid w:val="00F768B6"/>
    <w:rsid w:val="00F774CE"/>
    <w:rsid w:val="00F77F94"/>
    <w:rsid w:val="00F801E7"/>
    <w:rsid w:val="00F804FD"/>
    <w:rsid w:val="00F82003"/>
    <w:rsid w:val="00F82271"/>
    <w:rsid w:val="00F82B98"/>
    <w:rsid w:val="00F8415A"/>
    <w:rsid w:val="00F8526A"/>
    <w:rsid w:val="00F854AE"/>
    <w:rsid w:val="00F8573F"/>
    <w:rsid w:val="00F8581B"/>
    <w:rsid w:val="00F85FBF"/>
    <w:rsid w:val="00F870AD"/>
    <w:rsid w:val="00F871BF"/>
    <w:rsid w:val="00F87B04"/>
    <w:rsid w:val="00F87E0D"/>
    <w:rsid w:val="00F90DE1"/>
    <w:rsid w:val="00F91555"/>
    <w:rsid w:val="00F91B5B"/>
    <w:rsid w:val="00F91EEF"/>
    <w:rsid w:val="00F960C9"/>
    <w:rsid w:val="00FA03D2"/>
    <w:rsid w:val="00FA077B"/>
    <w:rsid w:val="00FA080A"/>
    <w:rsid w:val="00FA1585"/>
    <w:rsid w:val="00FA17C6"/>
    <w:rsid w:val="00FA183E"/>
    <w:rsid w:val="00FA1A13"/>
    <w:rsid w:val="00FA2BE1"/>
    <w:rsid w:val="00FA2D03"/>
    <w:rsid w:val="00FA4737"/>
    <w:rsid w:val="00FA490D"/>
    <w:rsid w:val="00FA57F4"/>
    <w:rsid w:val="00FA67A5"/>
    <w:rsid w:val="00FB01C8"/>
    <w:rsid w:val="00FB19C8"/>
    <w:rsid w:val="00FB2DF7"/>
    <w:rsid w:val="00FB5AEF"/>
    <w:rsid w:val="00FB5E26"/>
    <w:rsid w:val="00FB6F7F"/>
    <w:rsid w:val="00FC0241"/>
    <w:rsid w:val="00FC044F"/>
    <w:rsid w:val="00FC0D2D"/>
    <w:rsid w:val="00FC1097"/>
    <w:rsid w:val="00FC10F6"/>
    <w:rsid w:val="00FC148F"/>
    <w:rsid w:val="00FC19FE"/>
    <w:rsid w:val="00FC1F47"/>
    <w:rsid w:val="00FC204E"/>
    <w:rsid w:val="00FC258A"/>
    <w:rsid w:val="00FC2C9C"/>
    <w:rsid w:val="00FC3667"/>
    <w:rsid w:val="00FC3C7B"/>
    <w:rsid w:val="00FC5367"/>
    <w:rsid w:val="00FC5766"/>
    <w:rsid w:val="00FC69C2"/>
    <w:rsid w:val="00FC7A2B"/>
    <w:rsid w:val="00FC7C36"/>
    <w:rsid w:val="00FD0451"/>
    <w:rsid w:val="00FD0643"/>
    <w:rsid w:val="00FD09D1"/>
    <w:rsid w:val="00FD123F"/>
    <w:rsid w:val="00FD141C"/>
    <w:rsid w:val="00FD19B7"/>
    <w:rsid w:val="00FD2EC6"/>
    <w:rsid w:val="00FD476C"/>
    <w:rsid w:val="00FD57CE"/>
    <w:rsid w:val="00FD5C5A"/>
    <w:rsid w:val="00FD6A96"/>
    <w:rsid w:val="00FD6ECA"/>
    <w:rsid w:val="00FD78DE"/>
    <w:rsid w:val="00FE06EC"/>
    <w:rsid w:val="00FE0A14"/>
    <w:rsid w:val="00FE0A56"/>
    <w:rsid w:val="00FE112A"/>
    <w:rsid w:val="00FE1B2B"/>
    <w:rsid w:val="00FE211D"/>
    <w:rsid w:val="00FE282C"/>
    <w:rsid w:val="00FE289B"/>
    <w:rsid w:val="00FE2C0F"/>
    <w:rsid w:val="00FE2D9B"/>
    <w:rsid w:val="00FE2F82"/>
    <w:rsid w:val="00FE471B"/>
    <w:rsid w:val="00FE4885"/>
    <w:rsid w:val="00FE58A7"/>
    <w:rsid w:val="00FE69E0"/>
    <w:rsid w:val="00FE7083"/>
    <w:rsid w:val="00FE778B"/>
    <w:rsid w:val="00FE7AB3"/>
    <w:rsid w:val="00FE7BF7"/>
    <w:rsid w:val="00FF07DB"/>
    <w:rsid w:val="00FF0AB6"/>
    <w:rsid w:val="00FF212A"/>
    <w:rsid w:val="00FF28F8"/>
    <w:rsid w:val="00FF3379"/>
    <w:rsid w:val="00FF377A"/>
    <w:rsid w:val="00FF38C9"/>
    <w:rsid w:val="00FF3C42"/>
    <w:rsid w:val="00FF5B0B"/>
    <w:rsid w:val="00FF5BE0"/>
    <w:rsid w:val="00FF7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82E"/>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1C4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TOC1">
    <w:name w:val="toc 1"/>
    <w:basedOn w:val="Normal"/>
    <w:next w:val="Normal"/>
    <w:autoRedefine/>
    <w:uiPriority w:val="39"/>
    <w:unhideWhenUsed/>
    <w:rsid w:val="0024237E"/>
    <w:pPr>
      <w:spacing w:before="120" w:after="120" w:line="240" w:lineRule="auto"/>
    </w:pPr>
    <w:rPr>
      <w:rFonts w:cstheme="minorHAnsi"/>
      <w:b/>
      <w:bCs/>
      <w:caps/>
      <w:color w:val="0070C0"/>
      <w:sz w:val="24"/>
      <w:u w:val="single"/>
    </w:rPr>
  </w:style>
  <w:style w:type="paragraph" w:styleId="TOC2">
    <w:name w:val="toc 2"/>
    <w:basedOn w:val="Normal"/>
    <w:next w:val="Normal"/>
    <w:autoRedefine/>
    <w:uiPriority w:val="39"/>
    <w:unhideWhenUsed/>
    <w:rsid w:val="00A531D5"/>
    <w:pPr>
      <w:spacing w:after="0"/>
    </w:pPr>
    <w:rPr>
      <w:rFonts w:cstheme="minorHAnsi"/>
      <w:b/>
      <w:bCs/>
      <w:smallCaps/>
    </w:rPr>
  </w:style>
  <w:style w:type="paragraph" w:styleId="TOC3">
    <w:name w:val="toc 3"/>
    <w:basedOn w:val="Normal"/>
    <w:next w:val="Normal"/>
    <w:autoRedefine/>
    <w:uiPriority w:val="39"/>
    <w:unhideWhenUsed/>
    <w:pPr>
      <w:spacing w:after="0"/>
    </w:pPr>
    <w:rPr>
      <w:rFonts w:cstheme="minorHAnsi"/>
      <w:smallCaps/>
    </w:rPr>
  </w:style>
  <w:style w:type="paragraph" w:styleId="TOC4">
    <w:name w:val="toc 4"/>
    <w:basedOn w:val="Normal"/>
    <w:next w:val="Normal"/>
    <w:autoRedefine/>
    <w:uiPriority w:val="39"/>
    <w:unhideWhenUsed/>
    <w:pPr>
      <w:spacing w:after="0"/>
    </w:pPr>
    <w:rPr>
      <w:rFonts w:cstheme="minorHAnsi"/>
    </w:rPr>
  </w:style>
  <w:style w:type="paragraph" w:styleId="TOC5">
    <w:name w:val="toc 5"/>
    <w:basedOn w:val="Normal"/>
    <w:next w:val="Normal"/>
    <w:autoRedefine/>
    <w:uiPriority w:val="39"/>
    <w:unhideWhenUsed/>
    <w:pPr>
      <w:spacing w:after="0"/>
    </w:pPr>
    <w:rPr>
      <w:rFonts w:cstheme="minorHAnsi"/>
    </w:rPr>
  </w:style>
  <w:style w:type="paragraph" w:styleId="TOC6">
    <w:name w:val="toc 6"/>
    <w:basedOn w:val="Normal"/>
    <w:next w:val="Normal"/>
    <w:autoRedefine/>
    <w:uiPriority w:val="39"/>
    <w:unhideWhenUsed/>
    <w:pPr>
      <w:spacing w:after="0"/>
    </w:pPr>
    <w:rPr>
      <w:rFonts w:cstheme="minorHAnsi"/>
    </w:rPr>
  </w:style>
  <w:style w:type="paragraph" w:styleId="TOC7">
    <w:name w:val="toc 7"/>
    <w:basedOn w:val="Normal"/>
    <w:next w:val="Normal"/>
    <w:autoRedefine/>
    <w:uiPriority w:val="39"/>
    <w:unhideWhenUsed/>
    <w:pPr>
      <w:spacing w:after="0"/>
    </w:pPr>
    <w:rPr>
      <w:rFonts w:cstheme="minorHAnsi"/>
    </w:rPr>
  </w:style>
  <w:style w:type="paragraph" w:styleId="TOC8">
    <w:name w:val="toc 8"/>
    <w:basedOn w:val="Normal"/>
    <w:next w:val="Normal"/>
    <w:autoRedefine/>
    <w:uiPriority w:val="39"/>
    <w:unhideWhenUsed/>
    <w:pPr>
      <w:spacing w:after="0"/>
    </w:pPr>
    <w:rPr>
      <w:rFonts w:cstheme="minorHAnsi"/>
    </w:rPr>
  </w:style>
  <w:style w:type="paragraph" w:styleId="TOC9">
    <w:name w:val="toc 9"/>
    <w:basedOn w:val="Normal"/>
    <w:next w:val="Normal"/>
    <w:autoRedefine/>
    <w:uiPriority w:val="39"/>
    <w:unhideWhenUsed/>
    <w:pPr>
      <w:spacing w:after="0"/>
    </w:pPr>
    <w:rPr>
      <w:rFonts w:cstheme="minorHAnsi"/>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H1">
    <w:name w:val="H1"/>
    <w:basedOn w:val="Normal"/>
    <w:next w:val="Normal"/>
    <w:uiPriority w:val="99"/>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
    <w:name w:val="ptitle"/>
    <w:basedOn w:val="Normal"/>
    <w:pPr>
      <w:spacing w:before="100" w:beforeAutospacing="1" w:after="100" w:afterAutospacing="1" w:line="300" w:lineRule="atLeast"/>
    </w:pPr>
    <w:rPr>
      <w:rFonts w:ascii="Times New Roman" w:eastAsia="Times New Roman" w:hAnsi="Times New Roman" w:cs="Times New Roman"/>
      <w:b/>
      <w:bCs/>
      <w:color w:val="202020"/>
      <w:sz w:val="26"/>
      <w:szCs w:val="26"/>
    </w:rPr>
  </w:style>
  <w:style w:type="character" w:styleId="Emphasis">
    <w:name w:val="Emphasis"/>
    <w:basedOn w:val="DefaultParagraphFont"/>
    <w:uiPriority w:val="20"/>
    <w:qFormat/>
    <w:rPr>
      <w:i/>
      <w:iCs/>
    </w:rPr>
  </w:style>
  <w:style w:type="paragraph" w:customStyle="1" w:styleId="sgtosummary1">
    <w:name w:val="sgtosummary1"/>
    <w:basedOn w:val="Normal"/>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gtosupertitle">
    <w:name w:val="sgtosupertitle"/>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customStyle="1" w:styleId="time3">
    <w:name w:val="time3"/>
    <w:basedOn w:val="DefaultParagraphFont"/>
    <w:rPr>
      <w:b/>
      <w:bCs/>
      <w:caps/>
      <w:vanish w:val="0"/>
      <w:webHidden w:val="0"/>
      <w:color w:val="999999"/>
      <w:sz w:val="15"/>
      <w:szCs w:val="15"/>
      <w:specVanish w:val="0"/>
    </w:rPr>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customStyle="1" w:styleId="title-type-1">
    <w:name w:val="title-type-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Pr>
      <w:rFonts w:ascii="Calibri" w:eastAsia="Times New Roman" w:hAnsi="Calibri"/>
      <w:szCs w:val="21"/>
    </w:rPr>
  </w:style>
  <w:style w:type="character" w:customStyle="1" w:styleId="pbody1">
    <w:name w:val="pbody1"/>
    <w:basedOn w:val="DefaultParagraphFont"/>
    <w:rPr>
      <w:vanish w:val="0"/>
      <w:webHidden w:val="0"/>
      <w:color w:val="000000"/>
      <w:sz w:val="18"/>
      <w:szCs w:val="18"/>
      <w:specVanish w:val="0"/>
    </w:rPr>
  </w:style>
  <w:style w:type="character" w:customStyle="1" w:styleId="meta-author">
    <w:name w:val="meta-author"/>
    <w:basedOn w:val="DefaultParagraphFont"/>
  </w:style>
  <w:style w:type="character" w:customStyle="1" w:styleId="stbutton">
    <w:name w:val="stbutton"/>
    <w:basedOn w:val="DefaultParagraphFont"/>
  </w:style>
  <w:style w:type="paragraph" w:customStyle="1" w:styleId="sgtosubtitle">
    <w:name w:val="sgtosubtitle"/>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3">
    <w:name w:val="H3"/>
    <w:basedOn w:val="Normal"/>
    <w:next w:val="Normal"/>
    <w:uiPriority w:val="99"/>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sgtosummary">
    <w:name w:val="sgtosummary"/>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style>
  <w:style w:type="character" w:customStyle="1" w:styleId="ata11y">
    <w:name w:val="at_a11y"/>
    <w:basedOn w:val="DefaultParagraphFont"/>
  </w:style>
  <w:style w:type="paragraph" w:customStyle="1" w:styleId="contentart1">
    <w:name w:val="contentart1"/>
    <w:basedOn w:val="Normal"/>
    <w:pPr>
      <w:spacing w:before="100" w:beforeAutospacing="1" w:after="100" w:afterAutospacing="1" w:line="270" w:lineRule="atLeast"/>
    </w:pPr>
    <w:rPr>
      <w:rFonts w:ascii="Arial" w:eastAsia="Times New Roman" w:hAnsi="Arial" w:cs="Arial"/>
      <w:sz w:val="21"/>
      <w:szCs w:val="21"/>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ps">
    <w:name w:val="hps"/>
    <w:basedOn w:val="DefaultParagraphFont"/>
  </w:style>
  <w:style w:type="character" w:customStyle="1" w:styleId="stbutton1">
    <w:name w:val="stbutton1"/>
    <w:basedOn w:val="DefaultParagraphFont"/>
    <w:rPr>
      <w:strike w:val="0"/>
      <w:dstrike w:val="0"/>
      <w:color w:val="000000"/>
      <w:sz w:val="17"/>
      <w:szCs w:val="17"/>
      <w:u w:val="none"/>
      <w:effect w:val="none"/>
    </w:rPr>
  </w:style>
  <w:style w:type="character" w:customStyle="1" w:styleId="stplusone">
    <w:name w:val="st_plusone"/>
    <w:basedOn w:val="DefaultParagraphFont"/>
  </w:style>
  <w:style w:type="paragraph" w:customStyle="1" w:styleId="wp-caption-text">
    <w:name w:val="wp-caption-text"/>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Pr>
      <w:strike w:val="0"/>
      <w:dstrike w:val="0"/>
      <w:vanish w:val="0"/>
      <w:webHidden w:val="0"/>
      <w:color w:val="DD3C42"/>
      <w:u w:val="none"/>
      <w:effect w:val="none"/>
      <w:specVanish w:val="0"/>
    </w:rPr>
  </w:style>
  <w:style w:type="paragraph" w:customStyle="1" w:styleId="psubtitle">
    <w:name w:val="psubtitle"/>
    <w:basedOn w:val="Normal"/>
    <w:pPr>
      <w:spacing w:before="100" w:beforeAutospacing="1" w:after="100" w:afterAutospacing="1" w:line="240" w:lineRule="auto"/>
    </w:pPr>
    <w:rPr>
      <w:rFonts w:ascii="Times New Roman" w:eastAsia="Times New Roman" w:hAnsi="Times New Roman" w:cs="Times New Roman"/>
      <w:b/>
      <w:bCs/>
      <w:color w:val="0163BB"/>
      <w:sz w:val="20"/>
      <w:szCs w:val="20"/>
    </w:rPr>
  </w:style>
  <w:style w:type="character" w:customStyle="1" w:styleId="pbody">
    <w:name w:val="pbody"/>
    <w:basedOn w:val="DefaultParagraphFont"/>
  </w:style>
  <w:style w:type="character" w:customStyle="1" w:styleId="author5">
    <w:name w:val="author5"/>
    <w:basedOn w:val="DefaultParagraphFont"/>
    <w:rPr>
      <w:vanish w:val="0"/>
      <w:webHidden w:val="0"/>
      <w:specVanish w:val="0"/>
    </w:rPr>
  </w:style>
  <w:style w:type="character" w:customStyle="1" w:styleId="date5">
    <w:name w:val="date5"/>
    <w:basedOn w:val="DefaultParagraphFont"/>
    <w:rPr>
      <w:vanish w:val="0"/>
      <w:webHidden w:val="0"/>
      <w:specVanish w:val="0"/>
    </w:rPr>
  </w:style>
  <w:style w:type="character" w:customStyle="1" w:styleId="email13">
    <w:name w:val="email13"/>
    <w:basedOn w:val="DefaultParagraphFont"/>
    <w:rPr>
      <w:rFonts w:ascii="akzidenz-grotesk-std-bloom" w:hAnsi="akzidenz-grotesk-std-bloom" w:hint="default"/>
      <w:b/>
      <w:bCs/>
      <w:i w:val="0"/>
      <w:iCs w:val="0"/>
      <w:vanish/>
      <w:webHidden w:val="0"/>
      <w:specVanish w:val="0"/>
    </w:rPr>
  </w:style>
  <w:style w:type="character" w:customStyle="1" w:styleId="print13">
    <w:name w:val="print13"/>
    <w:basedOn w:val="DefaultParagraphFont"/>
    <w:rPr>
      <w:rFonts w:ascii="akzidenz-grotesk-std-bloom" w:hAnsi="akzidenz-grotesk-std-bloom" w:hint="default"/>
      <w:b/>
      <w:bCs/>
      <w:i w:val="0"/>
      <w:iCs w:val="0"/>
      <w:vanish/>
      <w:webHidden w:val="0"/>
      <w:specVanish w:val="0"/>
    </w:rPr>
  </w:style>
  <w:style w:type="paragraph" w:styleId="z-TopofForm">
    <w:name w:val="HTML Top of Form"/>
    <w:basedOn w:val="Normal"/>
    <w:next w:val="Normal"/>
    <w:link w:val="z-TopofFormChar"/>
    <w:hidden/>
    <w:uiPriority w:val="99"/>
    <w:semiHidden/>
    <w:unhideWhenUs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imes New Roman" w:hAnsi="Arial" w:cs="Arial"/>
      <w:vanish/>
      <w:sz w:val="16"/>
      <w:szCs w:val="16"/>
    </w:rPr>
  </w:style>
  <w:style w:type="paragraph" w:customStyle="1" w:styleId="sgtocontent">
    <w:name w:val="sgtoconten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catnewstitle">
    <w:name w:val="catnewstitle"/>
    <w:basedOn w:val="DefaultParagraphFont"/>
  </w:style>
  <w:style w:type="numbering" w:customStyle="1" w:styleId="NoList1">
    <w:name w:val="No List1"/>
    <w:next w:val="NoList"/>
    <w:uiPriority w:val="99"/>
    <w:semiHidden/>
    <w:unhideWhenUsed/>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ilad">
    <w:name w:val="il_ad"/>
    <w:basedOn w:val="DefaultParagraphFont"/>
  </w:style>
  <w:style w:type="paragraph" w:customStyle="1" w:styleId="normalpara">
    <w:name w:val="normalpara"/>
    <w:basedOn w:val="Normal"/>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numbering" w:customStyle="1" w:styleId="NoList2">
    <w:name w:val="No List2"/>
    <w:next w:val="NoList"/>
    <w:uiPriority w:val="99"/>
    <w:semiHidden/>
    <w:unhideWhenUsed/>
  </w:style>
  <w:style w:type="character" w:customStyle="1" w:styleId="EmailStyle19">
    <w:name w:val="EmailStyle19"/>
    <w:basedOn w:val="DefaultParagraphFont"/>
    <w:semiHidden/>
    <w:rPr>
      <w:rFonts w:ascii="Calibri" w:hAnsi="Calibri" w:cs="Times New Roman"/>
      <w:color w:val="auto"/>
    </w:rPr>
  </w:style>
  <w:style w:type="character" w:customStyle="1" w:styleId="EmailStyle20">
    <w:name w:val="EmailStyle20"/>
    <w:basedOn w:val="DefaultParagraphFont"/>
    <w:semiHidden/>
    <w:rPr>
      <w:rFonts w:ascii="Calibri" w:hAnsi="Calibri" w:cs="Times New Roman"/>
      <w:color w:val="1F497D"/>
    </w:rPr>
  </w:style>
  <w:style w:type="character" w:customStyle="1" w:styleId="EmailStyle21">
    <w:name w:val="EmailStyle21"/>
    <w:basedOn w:val="DefaultParagraphFont"/>
    <w:semiHidden/>
    <w:rPr>
      <w:rFonts w:ascii="Times New Roman" w:hAnsi="Times New Roman" w:cs="Times New Roman"/>
      <w:color w:val="1F497D"/>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D69E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1D69EF"/>
    <w:rPr>
      <w:rFonts w:eastAsiaTheme="minorHAnsi"/>
      <w:sz w:val="20"/>
      <w:szCs w:val="20"/>
    </w:rPr>
  </w:style>
  <w:style w:type="character" w:styleId="FootnoteReference">
    <w:name w:val="footnote reference"/>
    <w:basedOn w:val="DefaultParagraphFont"/>
    <w:uiPriority w:val="99"/>
    <w:semiHidden/>
    <w:unhideWhenUsed/>
    <w:rsid w:val="001D69EF"/>
    <w:rPr>
      <w:vertAlign w:val="superscript"/>
    </w:rPr>
  </w:style>
  <w:style w:type="paragraph" w:customStyle="1" w:styleId="p-subtitle">
    <w:name w:val="p-subtitle"/>
    <w:basedOn w:val="Normal"/>
    <w:rsid w:val="00FE2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9D2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9D2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HeadingLevel2CQA">
    <w:name w:val="ACT Heading Level 2 CQA"/>
    <w:basedOn w:val="Normal"/>
    <w:qFormat/>
    <w:rsid w:val="004C7008"/>
    <w:pPr>
      <w:keepNext/>
      <w:spacing w:after="120" w:line="300" w:lineRule="atLeast"/>
      <w:jc w:val="both"/>
      <w:outlineLvl w:val="2"/>
    </w:pPr>
    <w:rPr>
      <w:rFonts w:ascii="Arial" w:eastAsia="Times New Roman" w:hAnsi="Times New Roman" w:cs="Times New Roman"/>
      <w:b/>
      <w:sz w:val="28"/>
      <w:szCs w:val="20"/>
      <w:lang w:val="en-GB"/>
    </w:rPr>
  </w:style>
  <w:style w:type="paragraph" w:customStyle="1" w:styleId="ACTParagraph">
    <w:name w:val="ACT Paragraph"/>
    <w:basedOn w:val="Normal"/>
    <w:link w:val="ACTParagraphChar"/>
    <w:qFormat/>
    <w:rsid w:val="004C7008"/>
    <w:pPr>
      <w:spacing w:after="120" w:line="300" w:lineRule="atLeast"/>
      <w:jc w:val="both"/>
    </w:pPr>
    <w:rPr>
      <w:rFonts w:ascii="Arial" w:eastAsia="Times New Roman" w:hAnsi="Arial" w:cs="Times New Roman"/>
      <w:szCs w:val="20"/>
      <w:lang w:val="en-GB"/>
    </w:rPr>
  </w:style>
  <w:style w:type="character" w:customStyle="1" w:styleId="ACTParagraphChar">
    <w:name w:val="ACT Paragraph Char"/>
    <w:link w:val="ACTParagraph"/>
    <w:rsid w:val="004C7008"/>
    <w:rPr>
      <w:rFonts w:ascii="Arial" w:eastAsia="Times New Roman" w:hAnsi="Arial" w:cs="Times New Roman"/>
      <w:szCs w:val="20"/>
      <w:lang w:val="en-GB"/>
    </w:rPr>
  </w:style>
  <w:style w:type="paragraph" w:customStyle="1" w:styleId="ACTBulletList1">
    <w:name w:val="ACT Bullet List 1"/>
    <w:aliases w:val="Bullet1"/>
    <w:basedOn w:val="Normal"/>
    <w:rsid w:val="004C7008"/>
    <w:pPr>
      <w:numPr>
        <w:numId w:val="1"/>
      </w:numPr>
      <w:tabs>
        <w:tab w:val="clear" w:pos="360"/>
        <w:tab w:val="num" w:pos="720"/>
      </w:tabs>
      <w:spacing w:after="240" w:line="300" w:lineRule="atLeast"/>
      <w:ind w:left="720"/>
      <w:jc w:val="both"/>
    </w:pPr>
    <w:rPr>
      <w:rFonts w:ascii="Arial" w:eastAsia="Times New Roman" w:hAnsi="Arial" w:cs="Times New Roman"/>
      <w:color w:val="000000"/>
      <w:szCs w:val="20"/>
      <w:lang w:val="en-GB"/>
    </w:rPr>
  </w:style>
  <w:style w:type="paragraph" w:customStyle="1" w:styleId="author-detail">
    <w:name w:val="author-detail"/>
    <w:basedOn w:val="Normal"/>
    <w:rsid w:val="00C118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EE096E"/>
  </w:style>
  <w:style w:type="character" w:customStyle="1" w:styleId="formattime">
    <w:name w:val="format_time"/>
    <w:basedOn w:val="DefaultParagraphFont"/>
    <w:rsid w:val="00EE096E"/>
  </w:style>
  <w:style w:type="character" w:customStyle="1" w:styleId="formatdate">
    <w:name w:val="format_date"/>
    <w:basedOn w:val="DefaultParagraphFont"/>
    <w:rsid w:val="00EE096E"/>
  </w:style>
  <w:style w:type="character" w:customStyle="1" w:styleId="printarticle">
    <w:name w:val="print_article"/>
    <w:basedOn w:val="DefaultParagraphFont"/>
    <w:rsid w:val="00EE096E"/>
  </w:style>
  <w:style w:type="character" w:customStyle="1" w:styleId="fb-share-button">
    <w:name w:val="fb-share-button"/>
    <w:basedOn w:val="DefaultParagraphFont"/>
    <w:rsid w:val="00EE096E"/>
  </w:style>
  <w:style w:type="character" w:customStyle="1" w:styleId="Date2">
    <w:name w:val="Date2"/>
    <w:basedOn w:val="DefaultParagraphFont"/>
    <w:rsid w:val="00CD1314"/>
  </w:style>
  <w:style w:type="paragraph" w:customStyle="1" w:styleId="Normal1">
    <w:name w:val="Normal1"/>
    <w:basedOn w:val="Normal"/>
    <w:rsid w:val="00CD1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32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3">
    <w:name w:val="Date3"/>
    <w:basedOn w:val="DefaultParagraphFont"/>
    <w:rsid w:val="00B01F0C"/>
  </w:style>
  <w:style w:type="paragraph" w:customStyle="1" w:styleId="Normal3">
    <w:name w:val="Normal3"/>
    <w:basedOn w:val="Normal"/>
    <w:rsid w:val="006C4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4">
    <w:name w:val="Date4"/>
    <w:basedOn w:val="DefaultParagraphFont"/>
    <w:rsid w:val="000B02E5"/>
  </w:style>
  <w:style w:type="paragraph" w:customStyle="1" w:styleId="Normal4">
    <w:name w:val="Normal4"/>
    <w:basedOn w:val="Normal"/>
    <w:rsid w:val="00132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5">
    <w:name w:val="Normal5"/>
    <w:basedOn w:val="Normal"/>
    <w:rsid w:val="00997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xemthem">
    <w:name w:val="text_xemthem"/>
    <w:basedOn w:val="DefaultParagraphFont"/>
    <w:rsid w:val="0099727F"/>
  </w:style>
  <w:style w:type="character" w:customStyle="1" w:styleId="Date50">
    <w:name w:val="Date5"/>
    <w:basedOn w:val="DefaultParagraphFont"/>
    <w:rsid w:val="003E0A05"/>
  </w:style>
  <w:style w:type="character" w:customStyle="1" w:styleId="Date6">
    <w:name w:val="Date6"/>
    <w:basedOn w:val="DefaultParagraphFont"/>
    <w:rsid w:val="00DA62B2"/>
  </w:style>
  <w:style w:type="character" w:customStyle="1" w:styleId="Date7">
    <w:name w:val="Date7"/>
    <w:basedOn w:val="DefaultParagraphFont"/>
    <w:rsid w:val="0004141F"/>
  </w:style>
  <w:style w:type="character" w:customStyle="1" w:styleId="Date8">
    <w:name w:val="Date8"/>
    <w:basedOn w:val="DefaultParagraphFont"/>
    <w:rsid w:val="00F870AD"/>
  </w:style>
  <w:style w:type="paragraph" w:customStyle="1" w:styleId="Normal6">
    <w:name w:val="Normal6"/>
    <w:basedOn w:val="Normal"/>
    <w:rsid w:val="006D7D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9">
    <w:name w:val="Date9"/>
    <w:basedOn w:val="DefaultParagraphFont"/>
    <w:rsid w:val="00F07A48"/>
  </w:style>
  <w:style w:type="character" w:customStyle="1" w:styleId="Date10">
    <w:name w:val="Date10"/>
    <w:basedOn w:val="DefaultParagraphFont"/>
    <w:rsid w:val="005D6971"/>
  </w:style>
  <w:style w:type="character" w:customStyle="1" w:styleId="Date11">
    <w:name w:val="Date11"/>
    <w:basedOn w:val="DefaultParagraphFont"/>
    <w:rsid w:val="003A5129"/>
  </w:style>
  <w:style w:type="character" w:customStyle="1" w:styleId="Date12">
    <w:name w:val="Date12"/>
    <w:basedOn w:val="DefaultParagraphFont"/>
    <w:rsid w:val="007F531C"/>
  </w:style>
  <w:style w:type="character" w:customStyle="1" w:styleId="Date13">
    <w:name w:val="Date13"/>
    <w:basedOn w:val="DefaultParagraphFont"/>
    <w:rsid w:val="0047102D"/>
  </w:style>
  <w:style w:type="character" w:customStyle="1" w:styleId="fmsidwidgetbtnlike">
    <w:name w:val="fmsidwidgetbtnlike"/>
    <w:basedOn w:val="DefaultParagraphFont"/>
    <w:rsid w:val="000833A7"/>
  </w:style>
  <w:style w:type="character" w:customStyle="1" w:styleId="num">
    <w:name w:val="num"/>
    <w:basedOn w:val="DefaultParagraphFont"/>
    <w:rsid w:val="000833A7"/>
  </w:style>
  <w:style w:type="character" w:customStyle="1" w:styleId="articledate">
    <w:name w:val="articledate"/>
    <w:basedOn w:val="DefaultParagraphFont"/>
    <w:rsid w:val="000833A7"/>
  </w:style>
  <w:style w:type="paragraph" w:customStyle="1" w:styleId="Normal7">
    <w:name w:val="Normal7"/>
    <w:basedOn w:val="Normal"/>
    <w:rsid w:val="002D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2D4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tag">
    <w:name w:val="txt_tag"/>
    <w:basedOn w:val="DefaultParagraphFont"/>
    <w:rsid w:val="002D41E5"/>
  </w:style>
  <w:style w:type="character" w:customStyle="1" w:styleId="Date14">
    <w:name w:val="Date14"/>
    <w:basedOn w:val="DefaultParagraphFont"/>
    <w:rsid w:val="001E0DAB"/>
  </w:style>
  <w:style w:type="character" w:customStyle="1" w:styleId="chicklets">
    <w:name w:val="chicklets"/>
    <w:basedOn w:val="DefaultParagraphFont"/>
    <w:rsid w:val="00161CE8"/>
  </w:style>
  <w:style w:type="paragraph" w:customStyle="1" w:styleId="Normal8">
    <w:name w:val="Normal8"/>
    <w:basedOn w:val="Normal"/>
    <w:rsid w:val="0054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crboxheaderspan">
    <w:name w:val="trc_rbox_header_span"/>
    <w:basedOn w:val="DefaultParagraphFont"/>
    <w:rsid w:val="007106E9"/>
  </w:style>
  <w:style w:type="character" w:customStyle="1" w:styleId="video-label">
    <w:name w:val="video-label"/>
    <w:basedOn w:val="DefaultParagraphFont"/>
    <w:rsid w:val="007106E9"/>
  </w:style>
  <w:style w:type="character" w:customStyle="1" w:styleId="branding">
    <w:name w:val="branding"/>
    <w:basedOn w:val="DefaultParagraphFont"/>
    <w:rsid w:val="007106E9"/>
  </w:style>
  <w:style w:type="paragraph" w:customStyle="1" w:styleId="Normal9">
    <w:name w:val="Normal9"/>
    <w:basedOn w:val="Normal"/>
    <w:rsid w:val="00710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5">
    <w:name w:val="Date15"/>
    <w:basedOn w:val="DefaultParagraphFont"/>
    <w:rsid w:val="00C432ED"/>
  </w:style>
  <w:style w:type="character" w:customStyle="1" w:styleId="Date16">
    <w:name w:val="Date16"/>
    <w:basedOn w:val="DefaultParagraphFont"/>
    <w:rsid w:val="00DF044F"/>
  </w:style>
  <w:style w:type="character" w:customStyle="1" w:styleId="watch-title">
    <w:name w:val="watch-title"/>
    <w:basedOn w:val="DefaultParagraphFont"/>
    <w:rsid w:val="003F4B66"/>
    <w:rPr>
      <w:sz w:val="24"/>
      <w:szCs w:val="24"/>
      <w:bdr w:val="none" w:sz="0" w:space="0" w:color="auto" w:frame="1"/>
      <w:shd w:val="clear" w:color="auto" w:fill="auto"/>
    </w:rPr>
  </w:style>
  <w:style w:type="character" w:customStyle="1" w:styleId="Date17">
    <w:name w:val="Date17"/>
    <w:basedOn w:val="DefaultParagraphFont"/>
    <w:rsid w:val="00EB051A"/>
  </w:style>
  <w:style w:type="character" w:customStyle="1" w:styleId="Date18">
    <w:name w:val="Date18"/>
    <w:basedOn w:val="DefaultParagraphFont"/>
    <w:rsid w:val="00880CA4"/>
  </w:style>
  <w:style w:type="character" w:customStyle="1" w:styleId="Date19">
    <w:name w:val="Date19"/>
    <w:basedOn w:val="DefaultParagraphFont"/>
    <w:rsid w:val="00C328A0"/>
  </w:style>
  <w:style w:type="character" w:customStyle="1" w:styleId="Date20">
    <w:name w:val="Date20"/>
    <w:basedOn w:val="DefaultParagraphFont"/>
    <w:rsid w:val="0046628C"/>
  </w:style>
  <w:style w:type="character" w:customStyle="1" w:styleId="vnl-time-post">
    <w:name w:val="vnl-time-post"/>
    <w:basedOn w:val="DefaultParagraphFont"/>
    <w:rsid w:val="00F352CE"/>
  </w:style>
  <w:style w:type="paragraph" w:customStyle="1" w:styleId="Normal10">
    <w:name w:val="Normal10"/>
    <w:basedOn w:val="Normal"/>
    <w:rsid w:val="00BE3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21">
    <w:name w:val="Date21"/>
    <w:basedOn w:val="DefaultParagraphFont"/>
    <w:rsid w:val="00A36345"/>
  </w:style>
  <w:style w:type="paragraph" w:customStyle="1" w:styleId="t-c">
    <w:name w:val="t-c"/>
    <w:basedOn w:val="Normal"/>
    <w:rsid w:val="00990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99059E"/>
  </w:style>
  <w:style w:type="character" w:customStyle="1" w:styleId="Date22">
    <w:name w:val="Date22"/>
    <w:basedOn w:val="DefaultParagraphFont"/>
    <w:rsid w:val="0010165C"/>
  </w:style>
  <w:style w:type="character" w:customStyle="1" w:styleId="Date23">
    <w:name w:val="Date23"/>
    <w:basedOn w:val="DefaultParagraphFont"/>
    <w:rsid w:val="00277193"/>
  </w:style>
  <w:style w:type="character" w:customStyle="1" w:styleId="Date24">
    <w:name w:val="Date24"/>
    <w:basedOn w:val="DefaultParagraphFont"/>
    <w:rsid w:val="003F55E7"/>
  </w:style>
  <w:style w:type="character" w:customStyle="1" w:styleId="Date25">
    <w:name w:val="Date25"/>
    <w:basedOn w:val="DefaultParagraphFont"/>
    <w:rsid w:val="00502DCC"/>
  </w:style>
  <w:style w:type="character" w:customStyle="1" w:styleId="in-widget">
    <w:name w:val="in-widget"/>
    <w:basedOn w:val="DefaultParagraphFont"/>
    <w:rsid w:val="00502DCC"/>
  </w:style>
  <w:style w:type="character" w:customStyle="1" w:styleId="Date26">
    <w:name w:val="Date26"/>
    <w:basedOn w:val="DefaultParagraphFont"/>
    <w:rsid w:val="00B36A55"/>
  </w:style>
  <w:style w:type="character" w:styleId="CommentReference">
    <w:name w:val="annotation reference"/>
    <w:basedOn w:val="DefaultParagraphFont"/>
    <w:uiPriority w:val="99"/>
    <w:semiHidden/>
    <w:unhideWhenUsed/>
    <w:rsid w:val="00011053"/>
    <w:rPr>
      <w:sz w:val="16"/>
      <w:szCs w:val="16"/>
    </w:rPr>
  </w:style>
  <w:style w:type="paragraph" w:styleId="CommentText">
    <w:name w:val="annotation text"/>
    <w:basedOn w:val="Normal"/>
    <w:link w:val="CommentTextChar"/>
    <w:uiPriority w:val="99"/>
    <w:semiHidden/>
    <w:unhideWhenUsed/>
    <w:rsid w:val="00011053"/>
    <w:pPr>
      <w:spacing w:line="240" w:lineRule="auto"/>
    </w:pPr>
    <w:rPr>
      <w:sz w:val="20"/>
      <w:szCs w:val="20"/>
    </w:rPr>
  </w:style>
  <w:style w:type="character" w:customStyle="1" w:styleId="CommentTextChar">
    <w:name w:val="Comment Text Char"/>
    <w:basedOn w:val="DefaultParagraphFont"/>
    <w:link w:val="CommentText"/>
    <w:uiPriority w:val="99"/>
    <w:semiHidden/>
    <w:rsid w:val="00011053"/>
    <w:rPr>
      <w:sz w:val="20"/>
      <w:szCs w:val="20"/>
    </w:rPr>
  </w:style>
  <w:style w:type="paragraph" w:styleId="CommentSubject">
    <w:name w:val="annotation subject"/>
    <w:basedOn w:val="CommentText"/>
    <w:next w:val="CommentText"/>
    <w:link w:val="CommentSubjectChar"/>
    <w:uiPriority w:val="99"/>
    <w:semiHidden/>
    <w:unhideWhenUsed/>
    <w:rsid w:val="00011053"/>
    <w:rPr>
      <w:b/>
      <w:bCs/>
    </w:rPr>
  </w:style>
  <w:style w:type="character" w:customStyle="1" w:styleId="CommentSubjectChar">
    <w:name w:val="Comment Subject Char"/>
    <w:basedOn w:val="CommentTextChar"/>
    <w:link w:val="CommentSubject"/>
    <w:uiPriority w:val="99"/>
    <w:semiHidden/>
    <w:rsid w:val="00011053"/>
    <w:rPr>
      <w:b/>
      <w:bCs/>
      <w:sz w:val="20"/>
      <w:szCs w:val="20"/>
    </w:rPr>
  </w:style>
  <w:style w:type="character" w:customStyle="1" w:styleId="Date27">
    <w:name w:val="Date27"/>
    <w:basedOn w:val="DefaultParagraphFont"/>
    <w:rsid w:val="001F54ED"/>
  </w:style>
  <w:style w:type="character" w:customStyle="1" w:styleId="UnresolvedMention1">
    <w:name w:val="Unresolved Mention1"/>
    <w:basedOn w:val="DefaultParagraphFont"/>
    <w:uiPriority w:val="99"/>
    <w:semiHidden/>
    <w:unhideWhenUsed/>
    <w:rsid w:val="003E771F"/>
    <w:rPr>
      <w:color w:val="605E5C"/>
      <w:shd w:val="clear" w:color="auto" w:fill="E1DFDD"/>
    </w:rPr>
  </w:style>
  <w:style w:type="character" w:customStyle="1" w:styleId="Date28">
    <w:name w:val="Date28"/>
    <w:basedOn w:val="DefaultParagraphFont"/>
    <w:rsid w:val="00703889"/>
  </w:style>
  <w:style w:type="character" w:customStyle="1" w:styleId="Date29">
    <w:name w:val="Date29"/>
    <w:basedOn w:val="DefaultParagraphFont"/>
    <w:rsid w:val="00175536"/>
  </w:style>
  <w:style w:type="character" w:customStyle="1" w:styleId="Date30">
    <w:name w:val="Date30"/>
    <w:basedOn w:val="DefaultParagraphFont"/>
    <w:rsid w:val="00F70D93"/>
  </w:style>
  <w:style w:type="character" w:customStyle="1" w:styleId="leadpostdetail">
    <w:name w:val="lead_post_detail"/>
    <w:basedOn w:val="DefaultParagraphFont"/>
    <w:rsid w:val="000C0B66"/>
  </w:style>
  <w:style w:type="paragraph" w:customStyle="1" w:styleId="Normal11">
    <w:name w:val="Normal11"/>
    <w:basedOn w:val="Normal"/>
    <w:rsid w:val="000C0B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rashshare">
    <w:name w:val="drash_share"/>
    <w:basedOn w:val="DefaultParagraphFont"/>
    <w:rsid w:val="009A0197"/>
  </w:style>
  <w:style w:type="paragraph" w:customStyle="1" w:styleId="Normal12">
    <w:name w:val="Normal12"/>
    <w:basedOn w:val="Normal"/>
    <w:rsid w:val="00340A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31">
    <w:name w:val="Date31"/>
    <w:basedOn w:val="DefaultParagraphFont"/>
    <w:rsid w:val="004A4397"/>
  </w:style>
  <w:style w:type="character" w:customStyle="1" w:styleId="Date32">
    <w:name w:val="Date32"/>
    <w:basedOn w:val="DefaultParagraphFont"/>
    <w:rsid w:val="009E5F3C"/>
  </w:style>
  <w:style w:type="character" w:customStyle="1" w:styleId="UnresolvedMention2">
    <w:name w:val="Unresolved Mention2"/>
    <w:basedOn w:val="DefaultParagraphFont"/>
    <w:uiPriority w:val="99"/>
    <w:semiHidden/>
    <w:unhideWhenUsed/>
    <w:rsid w:val="00767F51"/>
    <w:rPr>
      <w:color w:val="605E5C"/>
      <w:shd w:val="clear" w:color="auto" w:fill="E1DFDD"/>
    </w:rPr>
  </w:style>
  <w:style w:type="paragraph" w:customStyle="1" w:styleId="Normal13">
    <w:name w:val="Normal13"/>
    <w:basedOn w:val="Normal"/>
    <w:rsid w:val="000330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4">
    <w:name w:val="Normal14"/>
    <w:basedOn w:val="Normal"/>
    <w:rsid w:val="00DB64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ystem-menu-list">
    <w:name w:val="system-menu-list"/>
    <w:basedOn w:val="Normal"/>
    <w:rsid w:val="00A546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detail">
    <w:name w:val="date-detail"/>
    <w:basedOn w:val="DefaultParagraphFont"/>
    <w:rsid w:val="00341B88"/>
  </w:style>
  <w:style w:type="paragraph" w:customStyle="1" w:styleId="menu-item">
    <w:name w:val="menu-item"/>
    <w:basedOn w:val="Normal"/>
    <w:rsid w:val="007228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enu-alias">
    <w:name w:val="menu-alias"/>
    <w:basedOn w:val="Normal"/>
    <w:rsid w:val="00A42A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rticle-info">
    <w:name w:val="article-info"/>
    <w:basedOn w:val="Normal"/>
    <w:rsid w:val="00A42A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rticle-date">
    <w:name w:val="article-date"/>
    <w:basedOn w:val="DefaultParagraphFont"/>
    <w:rsid w:val="00A42A32"/>
  </w:style>
  <w:style w:type="paragraph" w:customStyle="1" w:styleId="Normal15">
    <w:name w:val="Normal15"/>
    <w:basedOn w:val="Normal"/>
    <w:rsid w:val="00917D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rticle-detail-email">
    <w:name w:val="article-detail-email"/>
    <w:basedOn w:val="DefaultParagraphFont"/>
    <w:rsid w:val="00FC5367"/>
  </w:style>
  <w:style w:type="character" w:customStyle="1" w:styleId="article-detail-publish">
    <w:name w:val="article-detail-publish"/>
    <w:basedOn w:val="DefaultParagraphFont"/>
    <w:rsid w:val="00FC5367"/>
  </w:style>
  <w:style w:type="paragraph" w:customStyle="1" w:styleId="Normal16">
    <w:name w:val="Normal16"/>
    <w:basedOn w:val="Normal"/>
    <w:rsid w:val="009144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7">
    <w:name w:val="Normal17"/>
    <w:basedOn w:val="Normal"/>
    <w:rsid w:val="00F457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8">
    <w:name w:val="Normal18"/>
    <w:basedOn w:val="Normal"/>
    <w:rsid w:val="00164D3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ideo-label-box">
    <w:name w:val="video-label-box"/>
    <w:basedOn w:val="DefaultParagraphFont"/>
    <w:rsid w:val="00023081"/>
  </w:style>
  <w:style w:type="paragraph" w:customStyle="1" w:styleId="Normal19">
    <w:name w:val="Normal19"/>
    <w:basedOn w:val="Normal"/>
    <w:rsid w:val="000230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0">
    <w:name w:val="Normal20"/>
    <w:basedOn w:val="Normal"/>
    <w:rsid w:val="00221D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1">
    <w:name w:val="Normal21"/>
    <w:basedOn w:val="Normal"/>
    <w:rsid w:val="00C926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2">
    <w:name w:val="Normal22"/>
    <w:basedOn w:val="Normal"/>
    <w:rsid w:val="003B4E2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3">
    <w:name w:val="Normal23"/>
    <w:basedOn w:val="Normal"/>
    <w:rsid w:val="00B43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4">
    <w:name w:val="Normal24"/>
    <w:basedOn w:val="Normal"/>
    <w:rsid w:val="001C46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BD2901"/>
    <w:rPr>
      <w:color w:val="605E5C"/>
      <w:shd w:val="clear" w:color="auto" w:fill="E1DFDD"/>
    </w:rPr>
  </w:style>
  <w:style w:type="paragraph" w:customStyle="1" w:styleId="xxxxxydp29cd679fmsonormal">
    <w:name w:val="x_x_x_x_x_ydp29cd679fmsonormal"/>
    <w:basedOn w:val="Normal"/>
    <w:rsid w:val="00590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5">
    <w:name w:val="Normal25"/>
    <w:basedOn w:val="Normal"/>
    <w:rsid w:val="00F75B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1934740836985495440contentpasted0">
    <w:name w:val="m_1934740836985495440contentpasted0"/>
    <w:basedOn w:val="DefaultParagraphFont"/>
    <w:rsid w:val="008833EB"/>
  </w:style>
  <w:style w:type="paragraph" w:customStyle="1" w:styleId="Normal26">
    <w:name w:val="Normal26"/>
    <w:basedOn w:val="Normal"/>
    <w:rsid w:val="00CD3B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7">
    <w:name w:val="Normal27"/>
    <w:basedOn w:val="Normal"/>
    <w:rsid w:val="000768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8">
    <w:name w:val="Normal28"/>
    <w:basedOn w:val="Normal"/>
    <w:rsid w:val="001442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ydpadd877e6yiv1940681776ydp12860ccdmsonormal">
    <w:name w:val="x_ydpadd877e6yiv1940681776ydp12860ccdmsonormal"/>
    <w:basedOn w:val="Normal"/>
    <w:rsid w:val="00296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A71C4B"/>
    <w:rPr>
      <w:rFonts w:asciiTheme="majorHAnsi" w:eastAsiaTheme="majorEastAsia" w:hAnsiTheme="majorHAnsi" w:cstheme="majorBidi"/>
      <w:color w:val="243F60" w:themeColor="accent1" w:themeShade="7F"/>
    </w:rPr>
  </w:style>
  <w:style w:type="paragraph" w:customStyle="1" w:styleId="Normal29">
    <w:name w:val="Normal29"/>
    <w:basedOn w:val="Normal"/>
    <w:rsid w:val="00E046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0">
    <w:name w:val="Normal30"/>
    <w:basedOn w:val="Normal"/>
    <w:rsid w:val="00737D7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1">
    <w:name w:val="Normal31"/>
    <w:basedOn w:val="Normal"/>
    <w:rsid w:val="000868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2">
    <w:name w:val="Normal32"/>
    <w:basedOn w:val="Normal"/>
    <w:rsid w:val="004663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t">
    <w:name w:val="stt"/>
    <w:basedOn w:val="DefaultParagraphFont"/>
    <w:rsid w:val="00397D14"/>
  </w:style>
  <w:style w:type="character" w:customStyle="1" w:styleId="txtnumcomment">
    <w:name w:val="txt_num_comment"/>
    <w:basedOn w:val="DefaultParagraphFont"/>
    <w:rsid w:val="00397D14"/>
  </w:style>
  <w:style w:type="paragraph" w:customStyle="1" w:styleId="bcx0">
    <w:name w:val="bcx0"/>
    <w:basedOn w:val="Normal"/>
    <w:rsid w:val="009079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3">
    <w:name w:val="Normal33"/>
    <w:basedOn w:val="Normal"/>
    <w:rsid w:val="0016053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4">
    <w:name w:val="Normal34"/>
    <w:basedOn w:val="Normal"/>
    <w:rsid w:val="00CC06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5">
    <w:name w:val="Normal35"/>
    <w:basedOn w:val="Normal"/>
    <w:rsid w:val="009E22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6">
    <w:name w:val="Normal36"/>
    <w:basedOn w:val="Normal"/>
    <w:rsid w:val="008349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7">
    <w:name w:val="Normal37"/>
    <w:basedOn w:val="Normal"/>
    <w:rsid w:val="009F038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8">
    <w:name w:val="Normal38"/>
    <w:basedOn w:val="Normal"/>
    <w:rsid w:val="00F264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9">
    <w:name w:val="Normal39"/>
    <w:basedOn w:val="Normal"/>
    <w:rsid w:val="00254B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em-c-lead-paragraph">
    <w:name w:val="gem-c-lead-paragraph"/>
    <w:basedOn w:val="Normal"/>
    <w:rsid w:val="005237B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D45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0">
    <w:name w:val="Normal40"/>
    <w:basedOn w:val="Normal"/>
    <w:rsid w:val="00C86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anding-inner">
    <w:name w:val="branding-inner"/>
    <w:basedOn w:val="DefaultParagraphFont"/>
    <w:rsid w:val="00134004"/>
  </w:style>
  <w:style w:type="character" w:customStyle="1" w:styleId="branding-separator">
    <w:name w:val="branding-separator"/>
    <w:basedOn w:val="DefaultParagraphFont"/>
    <w:rsid w:val="00134004"/>
  </w:style>
  <w:style w:type="paragraph" w:customStyle="1" w:styleId="Normal41">
    <w:name w:val="Normal41"/>
    <w:basedOn w:val="Normal"/>
    <w:rsid w:val="001340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2">
    <w:name w:val="Normal42"/>
    <w:basedOn w:val="Normal"/>
    <w:rsid w:val="00FA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3">
    <w:name w:val="Normal43"/>
    <w:basedOn w:val="Normal"/>
    <w:rsid w:val="00EB16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851961658354365008elementtoproof">
    <w:name w:val="m_3851961658354365008elementtoproof"/>
    <w:basedOn w:val="Normal"/>
    <w:rsid w:val="001E1E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5">
      <w:bodyDiv w:val="1"/>
      <w:marLeft w:val="0"/>
      <w:marRight w:val="0"/>
      <w:marTop w:val="0"/>
      <w:marBottom w:val="0"/>
      <w:divBdr>
        <w:top w:val="none" w:sz="0" w:space="0" w:color="auto"/>
        <w:left w:val="none" w:sz="0" w:space="0" w:color="auto"/>
        <w:bottom w:val="none" w:sz="0" w:space="0" w:color="auto"/>
        <w:right w:val="none" w:sz="0" w:space="0" w:color="auto"/>
      </w:divBdr>
      <w:divsChild>
        <w:div w:id="2086418816">
          <w:marLeft w:val="0"/>
          <w:marRight w:val="0"/>
          <w:marTop w:val="0"/>
          <w:marBottom w:val="0"/>
          <w:divBdr>
            <w:top w:val="none" w:sz="0" w:space="0" w:color="auto"/>
            <w:left w:val="none" w:sz="0" w:space="0" w:color="auto"/>
            <w:bottom w:val="none" w:sz="0" w:space="0" w:color="auto"/>
            <w:right w:val="none" w:sz="0" w:space="0" w:color="auto"/>
          </w:divBdr>
        </w:div>
      </w:divsChild>
    </w:div>
    <w:div w:id="398947">
      <w:bodyDiv w:val="1"/>
      <w:marLeft w:val="0"/>
      <w:marRight w:val="0"/>
      <w:marTop w:val="0"/>
      <w:marBottom w:val="0"/>
      <w:divBdr>
        <w:top w:val="none" w:sz="0" w:space="0" w:color="auto"/>
        <w:left w:val="none" w:sz="0" w:space="0" w:color="auto"/>
        <w:bottom w:val="none" w:sz="0" w:space="0" w:color="auto"/>
        <w:right w:val="none" w:sz="0" w:space="0" w:color="auto"/>
      </w:divBdr>
      <w:divsChild>
        <w:div w:id="1735394698">
          <w:marLeft w:val="0"/>
          <w:marRight w:val="0"/>
          <w:marTop w:val="0"/>
          <w:marBottom w:val="0"/>
          <w:divBdr>
            <w:top w:val="none" w:sz="0" w:space="0" w:color="auto"/>
            <w:left w:val="none" w:sz="0" w:space="0" w:color="auto"/>
            <w:bottom w:val="dotted" w:sz="6" w:space="4" w:color="DDDDDD"/>
            <w:right w:val="none" w:sz="0" w:space="0" w:color="auto"/>
          </w:divBdr>
          <w:divsChild>
            <w:div w:id="8758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91">
      <w:bodyDiv w:val="1"/>
      <w:marLeft w:val="0"/>
      <w:marRight w:val="0"/>
      <w:marTop w:val="0"/>
      <w:marBottom w:val="0"/>
      <w:divBdr>
        <w:top w:val="none" w:sz="0" w:space="0" w:color="auto"/>
        <w:left w:val="none" w:sz="0" w:space="0" w:color="auto"/>
        <w:bottom w:val="none" w:sz="0" w:space="0" w:color="auto"/>
        <w:right w:val="none" w:sz="0" w:space="0" w:color="auto"/>
      </w:divBdr>
      <w:divsChild>
        <w:div w:id="183983591">
          <w:marLeft w:val="0"/>
          <w:marRight w:val="0"/>
          <w:marTop w:val="0"/>
          <w:marBottom w:val="0"/>
          <w:divBdr>
            <w:top w:val="none" w:sz="0" w:space="0" w:color="auto"/>
            <w:left w:val="none" w:sz="0" w:space="0" w:color="auto"/>
            <w:bottom w:val="dotted" w:sz="6" w:space="4" w:color="DDDDDD"/>
            <w:right w:val="none" w:sz="0" w:space="0" w:color="auto"/>
          </w:divBdr>
          <w:divsChild>
            <w:div w:id="19345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83">
      <w:bodyDiv w:val="1"/>
      <w:marLeft w:val="0"/>
      <w:marRight w:val="0"/>
      <w:marTop w:val="0"/>
      <w:marBottom w:val="0"/>
      <w:divBdr>
        <w:top w:val="none" w:sz="0" w:space="0" w:color="auto"/>
        <w:left w:val="none" w:sz="0" w:space="0" w:color="auto"/>
        <w:bottom w:val="none" w:sz="0" w:space="0" w:color="auto"/>
        <w:right w:val="none" w:sz="0" w:space="0" w:color="auto"/>
      </w:divBdr>
      <w:divsChild>
        <w:div w:id="1458793259">
          <w:marLeft w:val="0"/>
          <w:marRight w:val="0"/>
          <w:marTop w:val="0"/>
          <w:marBottom w:val="0"/>
          <w:divBdr>
            <w:top w:val="none" w:sz="0" w:space="0" w:color="auto"/>
            <w:left w:val="none" w:sz="0" w:space="0" w:color="auto"/>
            <w:bottom w:val="none" w:sz="0" w:space="0" w:color="auto"/>
            <w:right w:val="none" w:sz="0" w:space="0" w:color="auto"/>
          </w:divBdr>
          <w:divsChild>
            <w:div w:id="817767047">
              <w:marLeft w:val="0"/>
              <w:marRight w:val="0"/>
              <w:marTop w:val="0"/>
              <w:marBottom w:val="150"/>
              <w:divBdr>
                <w:top w:val="none" w:sz="0" w:space="0" w:color="auto"/>
                <w:left w:val="none" w:sz="0" w:space="0" w:color="auto"/>
                <w:bottom w:val="none" w:sz="0" w:space="0" w:color="auto"/>
                <w:right w:val="none" w:sz="0" w:space="0" w:color="auto"/>
              </w:divBdr>
            </w:div>
            <w:div w:id="1552957827">
              <w:marLeft w:val="0"/>
              <w:marRight w:val="0"/>
              <w:marTop w:val="0"/>
              <w:marBottom w:val="0"/>
              <w:divBdr>
                <w:top w:val="none" w:sz="0" w:space="0" w:color="auto"/>
                <w:left w:val="none" w:sz="0" w:space="0" w:color="auto"/>
                <w:bottom w:val="none" w:sz="0" w:space="0" w:color="auto"/>
                <w:right w:val="none" w:sz="0" w:space="0" w:color="auto"/>
              </w:divBdr>
            </w:div>
          </w:divsChild>
        </w:div>
        <w:div w:id="1993947491">
          <w:marLeft w:val="0"/>
          <w:marRight w:val="0"/>
          <w:marTop w:val="0"/>
          <w:marBottom w:val="150"/>
          <w:divBdr>
            <w:top w:val="none" w:sz="0" w:space="0" w:color="auto"/>
            <w:left w:val="none" w:sz="0" w:space="0" w:color="auto"/>
            <w:bottom w:val="none" w:sz="0" w:space="0" w:color="auto"/>
            <w:right w:val="none" w:sz="0" w:space="0" w:color="auto"/>
          </w:divBdr>
          <w:divsChild>
            <w:div w:id="15977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50">
      <w:bodyDiv w:val="1"/>
      <w:marLeft w:val="0"/>
      <w:marRight w:val="0"/>
      <w:marTop w:val="0"/>
      <w:marBottom w:val="0"/>
      <w:divBdr>
        <w:top w:val="none" w:sz="0" w:space="0" w:color="auto"/>
        <w:left w:val="none" w:sz="0" w:space="0" w:color="auto"/>
        <w:bottom w:val="none" w:sz="0" w:space="0" w:color="auto"/>
        <w:right w:val="none" w:sz="0" w:space="0" w:color="auto"/>
      </w:divBdr>
    </w:div>
    <w:div w:id="1246733">
      <w:bodyDiv w:val="1"/>
      <w:marLeft w:val="0"/>
      <w:marRight w:val="0"/>
      <w:marTop w:val="0"/>
      <w:marBottom w:val="0"/>
      <w:divBdr>
        <w:top w:val="none" w:sz="0" w:space="0" w:color="auto"/>
        <w:left w:val="none" w:sz="0" w:space="0" w:color="auto"/>
        <w:bottom w:val="none" w:sz="0" w:space="0" w:color="auto"/>
        <w:right w:val="none" w:sz="0" w:space="0" w:color="auto"/>
      </w:divBdr>
    </w:div>
    <w:div w:id="1397745">
      <w:bodyDiv w:val="1"/>
      <w:marLeft w:val="0"/>
      <w:marRight w:val="0"/>
      <w:marTop w:val="0"/>
      <w:marBottom w:val="0"/>
      <w:divBdr>
        <w:top w:val="none" w:sz="0" w:space="0" w:color="auto"/>
        <w:left w:val="none" w:sz="0" w:space="0" w:color="auto"/>
        <w:bottom w:val="none" w:sz="0" w:space="0" w:color="auto"/>
        <w:right w:val="none" w:sz="0" w:space="0" w:color="auto"/>
      </w:divBdr>
      <w:divsChild>
        <w:div w:id="644355340">
          <w:marLeft w:val="0"/>
          <w:marRight w:val="0"/>
          <w:marTop w:val="0"/>
          <w:marBottom w:val="0"/>
          <w:divBdr>
            <w:top w:val="none" w:sz="0" w:space="0" w:color="auto"/>
            <w:left w:val="none" w:sz="0" w:space="0" w:color="auto"/>
            <w:bottom w:val="dotted" w:sz="6" w:space="4" w:color="DDDDDD"/>
            <w:right w:val="none" w:sz="0" w:space="0" w:color="auto"/>
          </w:divBdr>
          <w:divsChild>
            <w:div w:id="2167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29">
      <w:bodyDiv w:val="1"/>
      <w:marLeft w:val="0"/>
      <w:marRight w:val="0"/>
      <w:marTop w:val="439"/>
      <w:marBottom w:val="0"/>
      <w:divBdr>
        <w:top w:val="none" w:sz="0" w:space="0" w:color="auto"/>
        <w:left w:val="none" w:sz="0" w:space="0" w:color="auto"/>
        <w:bottom w:val="none" w:sz="0" w:space="0" w:color="auto"/>
        <w:right w:val="none" w:sz="0" w:space="0" w:color="auto"/>
      </w:divBdr>
      <w:divsChild>
        <w:div w:id="265701204">
          <w:marLeft w:val="0"/>
          <w:marRight w:val="0"/>
          <w:marTop w:val="0"/>
          <w:marBottom w:val="0"/>
          <w:divBdr>
            <w:top w:val="none" w:sz="0" w:space="0" w:color="auto"/>
            <w:left w:val="single" w:sz="6" w:space="0" w:color="ECECEC"/>
            <w:bottom w:val="none" w:sz="0" w:space="0" w:color="auto"/>
            <w:right w:val="single" w:sz="6" w:space="0" w:color="ECECEC"/>
          </w:divBdr>
          <w:divsChild>
            <w:div w:id="1246499655">
              <w:marLeft w:val="0"/>
              <w:marRight w:val="0"/>
              <w:marTop w:val="0"/>
              <w:marBottom w:val="0"/>
              <w:divBdr>
                <w:top w:val="none" w:sz="0" w:space="0" w:color="auto"/>
                <w:left w:val="none" w:sz="0" w:space="0" w:color="auto"/>
                <w:bottom w:val="none" w:sz="0" w:space="0" w:color="auto"/>
                <w:right w:val="none" w:sz="0" w:space="0" w:color="auto"/>
              </w:divBdr>
              <w:divsChild>
                <w:div w:id="316495369">
                  <w:marLeft w:val="0"/>
                  <w:marRight w:val="0"/>
                  <w:marTop w:val="0"/>
                  <w:marBottom w:val="0"/>
                  <w:divBdr>
                    <w:top w:val="none" w:sz="0" w:space="0" w:color="auto"/>
                    <w:left w:val="none" w:sz="0" w:space="0" w:color="auto"/>
                    <w:bottom w:val="none" w:sz="0" w:space="0" w:color="auto"/>
                    <w:right w:val="none" w:sz="0" w:space="0" w:color="auto"/>
                  </w:divBdr>
                  <w:divsChild>
                    <w:div w:id="615605552">
                      <w:marLeft w:val="0"/>
                      <w:marRight w:val="0"/>
                      <w:marTop w:val="0"/>
                      <w:marBottom w:val="0"/>
                      <w:divBdr>
                        <w:top w:val="none" w:sz="0" w:space="0" w:color="auto"/>
                        <w:left w:val="none" w:sz="0" w:space="0" w:color="auto"/>
                        <w:bottom w:val="none" w:sz="0" w:space="0" w:color="auto"/>
                        <w:right w:val="none" w:sz="0" w:space="0" w:color="auto"/>
                      </w:divBdr>
                      <w:divsChild>
                        <w:div w:id="546256967">
                          <w:marLeft w:val="0"/>
                          <w:marRight w:val="0"/>
                          <w:marTop w:val="0"/>
                          <w:marBottom w:val="0"/>
                          <w:divBdr>
                            <w:top w:val="none" w:sz="0" w:space="0" w:color="auto"/>
                            <w:left w:val="none" w:sz="0" w:space="0" w:color="auto"/>
                            <w:bottom w:val="none" w:sz="0" w:space="0" w:color="auto"/>
                            <w:right w:val="none" w:sz="0" w:space="0" w:color="auto"/>
                          </w:divBdr>
                          <w:divsChild>
                            <w:div w:id="132453705">
                              <w:marLeft w:val="0"/>
                              <w:marRight w:val="0"/>
                              <w:marTop w:val="0"/>
                              <w:marBottom w:val="0"/>
                              <w:divBdr>
                                <w:top w:val="none" w:sz="0" w:space="0" w:color="auto"/>
                                <w:left w:val="none" w:sz="0" w:space="0" w:color="auto"/>
                                <w:bottom w:val="none" w:sz="0" w:space="0" w:color="auto"/>
                                <w:right w:val="none" w:sz="0" w:space="0" w:color="auto"/>
                              </w:divBdr>
                              <w:divsChild>
                                <w:div w:id="6125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750">
      <w:bodyDiv w:val="1"/>
      <w:marLeft w:val="0"/>
      <w:marRight w:val="0"/>
      <w:marTop w:val="0"/>
      <w:marBottom w:val="0"/>
      <w:divBdr>
        <w:top w:val="none" w:sz="0" w:space="0" w:color="auto"/>
        <w:left w:val="none" w:sz="0" w:space="0" w:color="auto"/>
        <w:bottom w:val="none" w:sz="0" w:space="0" w:color="auto"/>
        <w:right w:val="none" w:sz="0" w:space="0" w:color="auto"/>
      </w:divBdr>
      <w:divsChild>
        <w:div w:id="57630538">
          <w:marLeft w:val="0"/>
          <w:marRight w:val="0"/>
          <w:marTop w:val="0"/>
          <w:marBottom w:val="150"/>
          <w:divBdr>
            <w:top w:val="none" w:sz="0" w:space="0" w:color="auto"/>
            <w:left w:val="none" w:sz="0" w:space="0" w:color="auto"/>
            <w:bottom w:val="none" w:sz="0" w:space="0" w:color="auto"/>
            <w:right w:val="none" w:sz="0" w:space="0" w:color="auto"/>
          </w:divBdr>
        </w:div>
        <w:div w:id="971012058">
          <w:marLeft w:val="0"/>
          <w:marRight w:val="0"/>
          <w:marTop w:val="0"/>
          <w:marBottom w:val="0"/>
          <w:divBdr>
            <w:top w:val="none" w:sz="0" w:space="0" w:color="auto"/>
            <w:left w:val="none" w:sz="0" w:space="0" w:color="auto"/>
            <w:bottom w:val="none" w:sz="0" w:space="0" w:color="auto"/>
            <w:right w:val="none" w:sz="0" w:space="0" w:color="auto"/>
          </w:divBdr>
        </w:div>
      </w:divsChild>
    </w:div>
    <w:div w:id="1588322">
      <w:bodyDiv w:val="1"/>
      <w:marLeft w:val="0"/>
      <w:marRight w:val="0"/>
      <w:marTop w:val="0"/>
      <w:marBottom w:val="0"/>
      <w:divBdr>
        <w:top w:val="none" w:sz="0" w:space="0" w:color="auto"/>
        <w:left w:val="none" w:sz="0" w:space="0" w:color="auto"/>
        <w:bottom w:val="none" w:sz="0" w:space="0" w:color="auto"/>
        <w:right w:val="none" w:sz="0" w:space="0" w:color="auto"/>
      </w:divBdr>
      <w:divsChild>
        <w:div w:id="995574051">
          <w:marLeft w:val="0"/>
          <w:marRight w:val="0"/>
          <w:marTop w:val="0"/>
          <w:marBottom w:val="0"/>
          <w:divBdr>
            <w:top w:val="none" w:sz="0" w:space="0" w:color="auto"/>
            <w:left w:val="none" w:sz="0" w:space="0" w:color="auto"/>
            <w:bottom w:val="dotted" w:sz="6" w:space="4" w:color="DDDDDD"/>
            <w:right w:val="none" w:sz="0" w:space="0" w:color="auto"/>
          </w:divBdr>
        </w:div>
      </w:divsChild>
    </w:div>
    <w:div w:id="2318291">
      <w:bodyDiv w:val="1"/>
      <w:marLeft w:val="0"/>
      <w:marRight w:val="0"/>
      <w:marTop w:val="0"/>
      <w:marBottom w:val="0"/>
      <w:divBdr>
        <w:top w:val="none" w:sz="0" w:space="0" w:color="auto"/>
        <w:left w:val="none" w:sz="0" w:space="0" w:color="auto"/>
        <w:bottom w:val="none" w:sz="0" w:space="0" w:color="auto"/>
        <w:right w:val="none" w:sz="0" w:space="0" w:color="auto"/>
      </w:divBdr>
      <w:divsChild>
        <w:div w:id="235864741">
          <w:marLeft w:val="0"/>
          <w:marRight w:val="0"/>
          <w:marTop w:val="0"/>
          <w:marBottom w:val="0"/>
          <w:divBdr>
            <w:top w:val="none" w:sz="0" w:space="0" w:color="auto"/>
            <w:left w:val="none" w:sz="0" w:space="0" w:color="auto"/>
            <w:bottom w:val="none" w:sz="0" w:space="0" w:color="auto"/>
            <w:right w:val="none" w:sz="0" w:space="0" w:color="auto"/>
          </w:divBdr>
        </w:div>
      </w:divsChild>
    </w:div>
    <w:div w:id="2704901">
      <w:bodyDiv w:val="1"/>
      <w:marLeft w:val="0"/>
      <w:marRight w:val="0"/>
      <w:marTop w:val="0"/>
      <w:marBottom w:val="0"/>
      <w:divBdr>
        <w:top w:val="none" w:sz="0" w:space="0" w:color="auto"/>
        <w:left w:val="none" w:sz="0" w:space="0" w:color="auto"/>
        <w:bottom w:val="none" w:sz="0" w:space="0" w:color="auto"/>
        <w:right w:val="none" w:sz="0" w:space="0" w:color="auto"/>
      </w:divBdr>
    </w:div>
    <w:div w:id="3015372">
      <w:bodyDiv w:val="1"/>
      <w:marLeft w:val="0"/>
      <w:marRight w:val="0"/>
      <w:marTop w:val="0"/>
      <w:marBottom w:val="0"/>
      <w:divBdr>
        <w:top w:val="none" w:sz="0" w:space="0" w:color="auto"/>
        <w:left w:val="none" w:sz="0" w:space="0" w:color="auto"/>
        <w:bottom w:val="none" w:sz="0" w:space="0" w:color="auto"/>
        <w:right w:val="none" w:sz="0" w:space="0" w:color="auto"/>
      </w:divBdr>
      <w:divsChild>
        <w:div w:id="738942729">
          <w:marLeft w:val="0"/>
          <w:marRight w:val="0"/>
          <w:marTop w:val="0"/>
          <w:marBottom w:val="0"/>
          <w:divBdr>
            <w:top w:val="none" w:sz="0" w:space="0" w:color="auto"/>
            <w:left w:val="none" w:sz="0" w:space="0" w:color="auto"/>
            <w:bottom w:val="none" w:sz="0" w:space="0" w:color="auto"/>
            <w:right w:val="none" w:sz="0" w:space="0" w:color="auto"/>
          </w:divBdr>
          <w:divsChild>
            <w:div w:id="300505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47893">
      <w:bodyDiv w:val="1"/>
      <w:marLeft w:val="0"/>
      <w:marRight w:val="0"/>
      <w:marTop w:val="0"/>
      <w:marBottom w:val="0"/>
      <w:divBdr>
        <w:top w:val="none" w:sz="0" w:space="0" w:color="auto"/>
        <w:left w:val="none" w:sz="0" w:space="0" w:color="auto"/>
        <w:bottom w:val="none" w:sz="0" w:space="0" w:color="auto"/>
        <w:right w:val="none" w:sz="0" w:space="0" w:color="auto"/>
      </w:divBdr>
    </w:div>
    <w:div w:id="4092098">
      <w:bodyDiv w:val="1"/>
      <w:marLeft w:val="0"/>
      <w:marRight w:val="0"/>
      <w:marTop w:val="0"/>
      <w:marBottom w:val="0"/>
      <w:divBdr>
        <w:top w:val="none" w:sz="0" w:space="0" w:color="auto"/>
        <w:left w:val="none" w:sz="0" w:space="0" w:color="auto"/>
        <w:bottom w:val="none" w:sz="0" w:space="0" w:color="auto"/>
        <w:right w:val="none" w:sz="0" w:space="0" w:color="auto"/>
      </w:divBdr>
      <w:divsChild>
        <w:div w:id="1357582651">
          <w:marLeft w:val="0"/>
          <w:marRight w:val="0"/>
          <w:marTop w:val="0"/>
          <w:marBottom w:val="0"/>
          <w:divBdr>
            <w:top w:val="none" w:sz="0" w:space="0" w:color="auto"/>
            <w:left w:val="none" w:sz="0" w:space="0" w:color="auto"/>
            <w:bottom w:val="none" w:sz="0" w:space="0" w:color="auto"/>
            <w:right w:val="none" w:sz="0" w:space="0" w:color="auto"/>
          </w:divBdr>
          <w:divsChild>
            <w:div w:id="164172713">
              <w:marLeft w:val="0"/>
              <w:marRight w:val="0"/>
              <w:marTop w:val="0"/>
              <w:marBottom w:val="0"/>
              <w:divBdr>
                <w:top w:val="none" w:sz="0" w:space="0" w:color="auto"/>
                <w:left w:val="none" w:sz="0" w:space="0" w:color="auto"/>
                <w:bottom w:val="none" w:sz="0" w:space="0" w:color="auto"/>
                <w:right w:val="none" w:sz="0" w:space="0" w:color="auto"/>
              </w:divBdr>
              <w:divsChild>
                <w:div w:id="1140416616">
                  <w:marLeft w:val="0"/>
                  <w:marRight w:val="0"/>
                  <w:marTop w:val="0"/>
                  <w:marBottom w:val="0"/>
                  <w:divBdr>
                    <w:top w:val="none" w:sz="0" w:space="0" w:color="auto"/>
                    <w:left w:val="none" w:sz="0" w:space="0" w:color="auto"/>
                    <w:bottom w:val="none" w:sz="0" w:space="0" w:color="auto"/>
                    <w:right w:val="none" w:sz="0" w:space="0" w:color="auto"/>
                  </w:divBdr>
                  <w:divsChild>
                    <w:div w:id="1045443342">
                      <w:marLeft w:val="0"/>
                      <w:marRight w:val="0"/>
                      <w:marTop w:val="0"/>
                      <w:marBottom w:val="0"/>
                      <w:divBdr>
                        <w:top w:val="none" w:sz="0" w:space="0" w:color="auto"/>
                        <w:left w:val="none" w:sz="0" w:space="0" w:color="auto"/>
                        <w:bottom w:val="none" w:sz="0" w:space="0" w:color="auto"/>
                        <w:right w:val="none" w:sz="0" w:space="0" w:color="auto"/>
                      </w:divBdr>
                      <w:divsChild>
                        <w:div w:id="335159580">
                          <w:marLeft w:val="0"/>
                          <w:marRight w:val="0"/>
                          <w:marTop w:val="0"/>
                          <w:marBottom w:val="0"/>
                          <w:divBdr>
                            <w:top w:val="none" w:sz="0" w:space="0" w:color="auto"/>
                            <w:left w:val="none" w:sz="0" w:space="0" w:color="auto"/>
                            <w:bottom w:val="none" w:sz="0" w:space="0" w:color="auto"/>
                            <w:right w:val="none" w:sz="0" w:space="0" w:color="auto"/>
                          </w:divBdr>
                          <w:divsChild>
                            <w:div w:id="1541167541">
                              <w:marLeft w:val="0"/>
                              <w:marRight w:val="0"/>
                              <w:marTop w:val="0"/>
                              <w:marBottom w:val="0"/>
                              <w:divBdr>
                                <w:top w:val="none" w:sz="0" w:space="0" w:color="auto"/>
                                <w:left w:val="none" w:sz="0" w:space="0" w:color="auto"/>
                                <w:bottom w:val="none" w:sz="0" w:space="0" w:color="auto"/>
                                <w:right w:val="none" w:sz="0" w:space="0" w:color="auto"/>
                              </w:divBdr>
                              <w:divsChild>
                                <w:div w:id="1589577224">
                                  <w:marLeft w:val="0"/>
                                  <w:marRight w:val="0"/>
                                  <w:marTop w:val="0"/>
                                  <w:marBottom w:val="0"/>
                                  <w:divBdr>
                                    <w:top w:val="none" w:sz="0" w:space="0" w:color="auto"/>
                                    <w:left w:val="none" w:sz="0" w:space="0" w:color="auto"/>
                                    <w:bottom w:val="none" w:sz="0" w:space="0" w:color="auto"/>
                                    <w:right w:val="none" w:sz="0" w:space="0" w:color="auto"/>
                                  </w:divBdr>
                                  <w:divsChild>
                                    <w:div w:id="3327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3866">
      <w:bodyDiv w:val="1"/>
      <w:marLeft w:val="0"/>
      <w:marRight w:val="0"/>
      <w:marTop w:val="0"/>
      <w:marBottom w:val="0"/>
      <w:divBdr>
        <w:top w:val="none" w:sz="0" w:space="0" w:color="auto"/>
        <w:left w:val="none" w:sz="0" w:space="0" w:color="auto"/>
        <w:bottom w:val="none" w:sz="0" w:space="0" w:color="auto"/>
        <w:right w:val="none" w:sz="0" w:space="0" w:color="auto"/>
      </w:divBdr>
    </w:div>
    <w:div w:id="4400795">
      <w:bodyDiv w:val="1"/>
      <w:marLeft w:val="0"/>
      <w:marRight w:val="0"/>
      <w:marTop w:val="0"/>
      <w:marBottom w:val="0"/>
      <w:divBdr>
        <w:top w:val="none" w:sz="0" w:space="0" w:color="auto"/>
        <w:left w:val="none" w:sz="0" w:space="0" w:color="auto"/>
        <w:bottom w:val="none" w:sz="0" w:space="0" w:color="auto"/>
        <w:right w:val="none" w:sz="0" w:space="0" w:color="auto"/>
      </w:divBdr>
      <w:divsChild>
        <w:div w:id="1231624310">
          <w:marLeft w:val="0"/>
          <w:marRight w:val="0"/>
          <w:marTop w:val="0"/>
          <w:marBottom w:val="0"/>
          <w:divBdr>
            <w:top w:val="none" w:sz="0" w:space="0" w:color="auto"/>
            <w:left w:val="none" w:sz="0" w:space="0" w:color="auto"/>
            <w:bottom w:val="dotted" w:sz="6" w:space="4" w:color="DDDDDD"/>
            <w:right w:val="none" w:sz="0" w:space="0" w:color="auto"/>
          </w:divBdr>
          <w:divsChild>
            <w:div w:id="10136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716">
      <w:bodyDiv w:val="1"/>
      <w:marLeft w:val="0"/>
      <w:marRight w:val="0"/>
      <w:marTop w:val="0"/>
      <w:marBottom w:val="0"/>
      <w:divBdr>
        <w:top w:val="none" w:sz="0" w:space="0" w:color="auto"/>
        <w:left w:val="none" w:sz="0" w:space="0" w:color="auto"/>
        <w:bottom w:val="none" w:sz="0" w:space="0" w:color="auto"/>
        <w:right w:val="none" w:sz="0" w:space="0" w:color="auto"/>
      </w:divBdr>
      <w:divsChild>
        <w:div w:id="337852497">
          <w:marLeft w:val="0"/>
          <w:marRight w:val="0"/>
          <w:marTop w:val="0"/>
          <w:marBottom w:val="150"/>
          <w:divBdr>
            <w:top w:val="none" w:sz="0" w:space="0" w:color="auto"/>
            <w:left w:val="none" w:sz="0" w:space="0" w:color="auto"/>
            <w:bottom w:val="none" w:sz="0" w:space="0" w:color="auto"/>
            <w:right w:val="none" w:sz="0" w:space="0" w:color="auto"/>
          </w:divBdr>
        </w:div>
        <w:div w:id="491222659">
          <w:marLeft w:val="0"/>
          <w:marRight w:val="0"/>
          <w:marTop w:val="0"/>
          <w:marBottom w:val="150"/>
          <w:divBdr>
            <w:top w:val="none" w:sz="0" w:space="0" w:color="auto"/>
            <w:left w:val="none" w:sz="0" w:space="0" w:color="auto"/>
            <w:bottom w:val="none" w:sz="0" w:space="0" w:color="auto"/>
            <w:right w:val="none" w:sz="0" w:space="0" w:color="auto"/>
          </w:divBdr>
        </w:div>
        <w:div w:id="884759105">
          <w:marLeft w:val="0"/>
          <w:marRight w:val="0"/>
          <w:marTop w:val="0"/>
          <w:marBottom w:val="150"/>
          <w:divBdr>
            <w:top w:val="none" w:sz="0" w:space="0" w:color="auto"/>
            <w:left w:val="none" w:sz="0" w:space="0" w:color="auto"/>
            <w:bottom w:val="none" w:sz="0" w:space="0" w:color="auto"/>
            <w:right w:val="none" w:sz="0" w:space="0" w:color="auto"/>
          </w:divBdr>
        </w:div>
        <w:div w:id="1987346168">
          <w:marLeft w:val="0"/>
          <w:marRight w:val="0"/>
          <w:marTop w:val="0"/>
          <w:marBottom w:val="150"/>
          <w:divBdr>
            <w:top w:val="none" w:sz="0" w:space="0" w:color="auto"/>
            <w:left w:val="none" w:sz="0" w:space="0" w:color="auto"/>
            <w:bottom w:val="none" w:sz="0" w:space="0" w:color="auto"/>
            <w:right w:val="none" w:sz="0" w:space="0" w:color="auto"/>
          </w:divBdr>
        </w:div>
      </w:divsChild>
    </w:div>
    <w:div w:id="4938957">
      <w:bodyDiv w:val="1"/>
      <w:marLeft w:val="0"/>
      <w:marRight w:val="0"/>
      <w:marTop w:val="0"/>
      <w:marBottom w:val="0"/>
      <w:divBdr>
        <w:top w:val="none" w:sz="0" w:space="0" w:color="auto"/>
        <w:left w:val="none" w:sz="0" w:space="0" w:color="auto"/>
        <w:bottom w:val="none" w:sz="0" w:space="0" w:color="auto"/>
        <w:right w:val="none" w:sz="0" w:space="0" w:color="auto"/>
      </w:divBdr>
    </w:div>
    <w:div w:id="5140704">
      <w:bodyDiv w:val="1"/>
      <w:marLeft w:val="0"/>
      <w:marRight w:val="0"/>
      <w:marTop w:val="0"/>
      <w:marBottom w:val="0"/>
      <w:divBdr>
        <w:top w:val="none" w:sz="0" w:space="0" w:color="auto"/>
        <w:left w:val="none" w:sz="0" w:space="0" w:color="auto"/>
        <w:bottom w:val="none" w:sz="0" w:space="0" w:color="auto"/>
        <w:right w:val="none" w:sz="0" w:space="0" w:color="auto"/>
      </w:divBdr>
      <w:divsChild>
        <w:div w:id="483930215">
          <w:marLeft w:val="0"/>
          <w:marRight w:val="0"/>
          <w:marTop w:val="0"/>
          <w:marBottom w:val="150"/>
          <w:divBdr>
            <w:top w:val="none" w:sz="0" w:space="0" w:color="auto"/>
            <w:left w:val="none" w:sz="0" w:space="0" w:color="auto"/>
            <w:bottom w:val="none" w:sz="0" w:space="0" w:color="auto"/>
            <w:right w:val="none" w:sz="0" w:space="0" w:color="auto"/>
          </w:divBdr>
        </w:div>
      </w:divsChild>
    </w:div>
    <w:div w:id="5712189">
      <w:bodyDiv w:val="1"/>
      <w:marLeft w:val="0"/>
      <w:marRight w:val="0"/>
      <w:marTop w:val="0"/>
      <w:marBottom w:val="0"/>
      <w:divBdr>
        <w:top w:val="none" w:sz="0" w:space="0" w:color="auto"/>
        <w:left w:val="none" w:sz="0" w:space="0" w:color="auto"/>
        <w:bottom w:val="none" w:sz="0" w:space="0" w:color="auto"/>
        <w:right w:val="none" w:sz="0" w:space="0" w:color="auto"/>
      </w:divBdr>
      <w:divsChild>
        <w:div w:id="1605847882">
          <w:marLeft w:val="0"/>
          <w:marRight w:val="0"/>
          <w:marTop w:val="0"/>
          <w:marBottom w:val="150"/>
          <w:divBdr>
            <w:top w:val="none" w:sz="0" w:space="0" w:color="auto"/>
            <w:left w:val="none" w:sz="0" w:space="0" w:color="auto"/>
            <w:bottom w:val="none" w:sz="0" w:space="0" w:color="auto"/>
            <w:right w:val="none" w:sz="0" w:space="0" w:color="auto"/>
          </w:divBdr>
        </w:div>
      </w:divsChild>
    </w:div>
    <w:div w:id="5907551">
      <w:bodyDiv w:val="1"/>
      <w:marLeft w:val="0"/>
      <w:marRight w:val="0"/>
      <w:marTop w:val="0"/>
      <w:marBottom w:val="0"/>
      <w:divBdr>
        <w:top w:val="none" w:sz="0" w:space="0" w:color="auto"/>
        <w:left w:val="none" w:sz="0" w:space="0" w:color="auto"/>
        <w:bottom w:val="none" w:sz="0" w:space="0" w:color="auto"/>
        <w:right w:val="none" w:sz="0" w:space="0" w:color="auto"/>
      </w:divBdr>
      <w:divsChild>
        <w:div w:id="383870306">
          <w:marLeft w:val="0"/>
          <w:marRight w:val="0"/>
          <w:marTop w:val="0"/>
          <w:marBottom w:val="0"/>
          <w:divBdr>
            <w:top w:val="none" w:sz="0" w:space="0" w:color="auto"/>
            <w:left w:val="none" w:sz="0" w:space="0" w:color="auto"/>
            <w:bottom w:val="dotted" w:sz="6" w:space="4" w:color="DDDDDD"/>
            <w:right w:val="none" w:sz="0" w:space="0" w:color="auto"/>
          </w:divBdr>
          <w:divsChild>
            <w:div w:id="14155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824">
      <w:bodyDiv w:val="1"/>
      <w:marLeft w:val="0"/>
      <w:marRight w:val="0"/>
      <w:marTop w:val="0"/>
      <w:marBottom w:val="0"/>
      <w:divBdr>
        <w:top w:val="none" w:sz="0" w:space="0" w:color="auto"/>
        <w:left w:val="none" w:sz="0" w:space="0" w:color="auto"/>
        <w:bottom w:val="none" w:sz="0" w:space="0" w:color="auto"/>
        <w:right w:val="none" w:sz="0" w:space="0" w:color="auto"/>
      </w:divBdr>
      <w:divsChild>
        <w:div w:id="2123071457">
          <w:marLeft w:val="0"/>
          <w:marRight w:val="0"/>
          <w:marTop w:val="0"/>
          <w:marBottom w:val="0"/>
          <w:divBdr>
            <w:top w:val="none" w:sz="0" w:space="0" w:color="auto"/>
            <w:left w:val="none" w:sz="0" w:space="0" w:color="auto"/>
            <w:bottom w:val="none" w:sz="0" w:space="0" w:color="auto"/>
            <w:right w:val="none" w:sz="0" w:space="0" w:color="auto"/>
          </w:divBdr>
          <w:divsChild>
            <w:div w:id="13760077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996433">
      <w:bodyDiv w:val="1"/>
      <w:marLeft w:val="0"/>
      <w:marRight w:val="0"/>
      <w:marTop w:val="0"/>
      <w:marBottom w:val="0"/>
      <w:divBdr>
        <w:top w:val="none" w:sz="0" w:space="0" w:color="auto"/>
        <w:left w:val="none" w:sz="0" w:space="0" w:color="auto"/>
        <w:bottom w:val="none" w:sz="0" w:space="0" w:color="auto"/>
        <w:right w:val="none" w:sz="0" w:space="0" w:color="auto"/>
      </w:divBdr>
      <w:divsChild>
        <w:div w:id="378941907">
          <w:marLeft w:val="0"/>
          <w:marRight w:val="0"/>
          <w:marTop w:val="0"/>
          <w:marBottom w:val="0"/>
          <w:divBdr>
            <w:top w:val="none" w:sz="0" w:space="0" w:color="auto"/>
            <w:left w:val="none" w:sz="0" w:space="0" w:color="auto"/>
            <w:bottom w:val="dotted" w:sz="6" w:space="4" w:color="DDDDDD"/>
            <w:right w:val="none" w:sz="0" w:space="0" w:color="auto"/>
          </w:divBdr>
          <w:divsChild>
            <w:div w:id="19834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646">
      <w:bodyDiv w:val="1"/>
      <w:marLeft w:val="0"/>
      <w:marRight w:val="0"/>
      <w:marTop w:val="0"/>
      <w:marBottom w:val="0"/>
      <w:divBdr>
        <w:top w:val="none" w:sz="0" w:space="0" w:color="auto"/>
        <w:left w:val="none" w:sz="0" w:space="0" w:color="auto"/>
        <w:bottom w:val="none" w:sz="0" w:space="0" w:color="auto"/>
        <w:right w:val="none" w:sz="0" w:space="0" w:color="auto"/>
      </w:divBdr>
      <w:divsChild>
        <w:div w:id="1789078928">
          <w:marLeft w:val="0"/>
          <w:marRight w:val="0"/>
          <w:marTop w:val="0"/>
          <w:marBottom w:val="0"/>
          <w:divBdr>
            <w:top w:val="none" w:sz="0" w:space="0" w:color="auto"/>
            <w:left w:val="none" w:sz="0" w:space="0" w:color="auto"/>
            <w:bottom w:val="none" w:sz="0" w:space="0" w:color="auto"/>
            <w:right w:val="none" w:sz="0" w:space="0" w:color="auto"/>
          </w:divBdr>
        </w:div>
      </w:divsChild>
    </w:div>
    <w:div w:id="8143152">
      <w:bodyDiv w:val="1"/>
      <w:marLeft w:val="0"/>
      <w:marRight w:val="0"/>
      <w:marTop w:val="0"/>
      <w:marBottom w:val="0"/>
      <w:divBdr>
        <w:top w:val="none" w:sz="0" w:space="0" w:color="auto"/>
        <w:left w:val="none" w:sz="0" w:space="0" w:color="auto"/>
        <w:bottom w:val="none" w:sz="0" w:space="0" w:color="auto"/>
        <w:right w:val="none" w:sz="0" w:space="0" w:color="auto"/>
      </w:divBdr>
      <w:divsChild>
        <w:div w:id="402261022">
          <w:marLeft w:val="0"/>
          <w:marRight w:val="0"/>
          <w:marTop w:val="0"/>
          <w:marBottom w:val="0"/>
          <w:divBdr>
            <w:top w:val="none" w:sz="0" w:space="0" w:color="auto"/>
            <w:left w:val="none" w:sz="0" w:space="0" w:color="auto"/>
            <w:bottom w:val="dotted" w:sz="6" w:space="4" w:color="DDDDDD"/>
            <w:right w:val="none" w:sz="0" w:space="0" w:color="auto"/>
          </w:divBdr>
          <w:divsChild>
            <w:div w:id="1099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1">
      <w:bodyDiv w:val="1"/>
      <w:marLeft w:val="0"/>
      <w:marRight w:val="0"/>
      <w:marTop w:val="0"/>
      <w:marBottom w:val="0"/>
      <w:divBdr>
        <w:top w:val="none" w:sz="0" w:space="0" w:color="auto"/>
        <w:left w:val="none" w:sz="0" w:space="0" w:color="auto"/>
        <w:bottom w:val="none" w:sz="0" w:space="0" w:color="auto"/>
        <w:right w:val="none" w:sz="0" w:space="0" w:color="auto"/>
      </w:divBdr>
      <w:divsChild>
        <w:div w:id="387190347">
          <w:marLeft w:val="0"/>
          <w:marRight w:val="0"/>
          <w:marTop w:val="0"/>
          <w:marBottom w:val="0"/>
          <w:divBdr>
            <w:top w:val="none" w:sz="0" w:space="0" w:color="auto"/>
            <w:left w:val="none" w:sz="0" w:space="0" w:color="auto"/>
            <w:bottom w:val="none" w:sz="0" w:space="0" w:color="auto"/>
            <w:right w:val="none" w:sz="0" w:space="0" w:color="auto"/>
          </w:divBdr>
        </w:div>
        <w:div w:id="1879396047">
          <w:marLeft w:val="0"/>
          <w:marRight w:val="0"/>
          <w:marTop w:val="0"/>
          <w:marBottom w:val="0"/>
          <w:divBdr>
            <w:top w:val="none" w:sz="0" w:space="0" w:color="auto"/>
            <w:left w:val="none" w:sz="0" w:space="0" w:color="auto"/>
            <w:bottom w:val="none" w:sz="0" w:space="0" w:color="auto"/>
            <w:right w:val="none" w:sz="0" w:space="0" w:color="auto"/>
          </w:divBdr>
        </w:div>
      </w:divsChild>
    </w:div>
    <w:div w:id="8606189">
      <w:bodyDiv w:val="1"/>
      <w:marLeft w:val="0"/>
      <w:marRight w:val="0"/>
      <w:marTop w:val="0"/>
      <w:marBottom w:val="0"/>
      <w:divBdr>
        <w:top w:val="none" w:sz="0" w:space="0" w:color="auto"/>
        <w:left w:val="none" w:sz="0" w:space="0" w:color="auto"/>
        <w:bottom w:val="none" w:sz="0" w:space="0" w:color="auto"/>
        <w:right w:val="none" w:sz="0" w:space="0" w:color="auto"/>
      </w:divBdr>
      <w:divsChild>
        <w:div w:id="1566574759">
          <w:marLeft w:val="0"/>
          <w:marRight w:val="0"/>
          <w:marTop w:val="0"/>
          <w:marBottom w:val="0"/>
          <w:divBdr>
            <w:top w:val="none" w:sz="0" w:space="0" w:color="auto"/>
            <w:left w:val="none" w:sz="0" w:space="0" w:color="auto"/>
            <w:bottom w:val="none" w:sz="0" w:space="0" w:color="auto"/>
            <w:right w:val="none" w:sz="0" w:space="0" w:color="auto"/>
          </w:divBdr>
          <w:divsChild>
            <w:div w:id="929776634">
              <w:marLeft w:val="0"/>
              <w:marRight w:val="0"/>
              <w:marTop w:val="0"/>
              <w:marBottom w:val="0"/>
              <w:divBdr>
                <w:top w:val="none" w:sz="0" w:space="0" w:color="auto"/>
                <w:left w:val="none" w:sz="0" w:space="0" w:color="auto"/>
                <w:bottom w:val="none" w:sz="0" w:space="0" w:color="auto"/>
                <w:right w:val="none" w:sz="0" w:space="0" w:color="auto"/>
              </w:divBdr>
              <w:divsChild>
                <w:div w:id="1586761544">
                  <w:marLeft w:val="30"/>
                  <w:marRight w:val="30"/>
                  <w:marTop w:val="0"/>
                  <w:marBottom w:val="0"/>
                  <w:divBdr>
                    <w:top w:val="none" w:sz="0" w:space="0" w:color="auto"/>
                    <w:left w:val="none" w:sz="0" w:space="0" w:color="auto"/>
                    <w:bottom w:val="none" w:sz="0" w:space="0" w:color="auto"/>
                    <w:right w:val="none" w:sz="0" w:space="0" w:color="auto"/>
                  </w:divBdr>
                  <w:divsChild>
                    <w:div w:id="1567758060">
                      <w:marLeft w:val="0"/>
                      <w:marRight w:val="0"/>
                      <w:marTop w:val="0"/>
                      <w:marBottom w:val="0"/>
                      <w:divBdr>
                        <w:top w:val="none" w:sz="0" w:space="0" w:color="auto"/>
                        <w:left w:val="none" w:sz="0" w:space="0" w:color="auto"/>
                        <w:bottom w:val="none" w:sz="0" w:space="0" w:color="auto"/>
                        <w:right w:val="none" w:sz="0" w:space="0" w:color="auto"/>
                      </w:divBdr>
                      <w:divsChild>
                        <w:div w:id="706494127">
                          <w:marLeft w:val="0"/>
                          <w:marRight w:val="0"/>
                          <w:marTop w:val="0"/>
                          <w:marBottom w:val="0"/>
                          <w:divBdr>
                            <w:top w:val="none" w:sz="0" w:space="0" w:color="auto"/>
                            <w:left w:val="none" w:sz="0" w:space="0" w:color="auto"/>
                            <w:bottom w:val="none" w:sz="0" w:space="0" w:color="auto"/>
                            <w:right w:val="none" w:sz="0" w:space="0" w:color="auto"/>
                          </w:divBdr>
                          <w:divsChild>
                            <w:div w:id="1145701868">
                              <w:marLeft w:val="0"/>
                              <w:marRight w:val="0"/>
                              <w:marTop w:val="0"/>
                              <w:marBottom w:val="0"/>
                              <w:divBdr>
                                <w:top w:val="none" w:sz="0" w:space="0" w:color="auto"/>
                                <w:left w:val="none" w:sz="0" w:space="0" w:color="auto"/>
                                <w:bottom w:val="none" w:sz="0" w:space="0" w:color="auto"/>
                                <w:right w:val="none" w:sz="0" w:space="0" w:color="auto"/>
                              </w:divBdr>
                              <w:divsChild>
                                <w:div w:id="2114394315">
                                  <w:marLeft w:val="0"/>
                                  <w:marRight w:val="0"/>
                                  <w:marTop w:val="0"/>
                                  <w:marBottom w:val="0"/>
                                  <w:divBdr>
                                    <w:top w:val="none" w:sz="0" w:space="0" w:color="auto"/>
                                    <w:left w:val="none" w:sz="0" w:space="0" w:color="auto"/>
                                    <w:bottom w:val="none" w:sz="0" w:space="0" w:color="auto"/>
                                    <w:right w:val="none" w:sz="0" w:space="0" w:color="auto"/>
                                  </w:divBdr>
                                  <w:divsChild>
                                    <w:div w:id="13178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049">
      <w:bodyDiv w:val="1"/>
      <w:marLeft w:val="0"/>
      <w:marRight w:val="0"/>
      <w:marTop w:val="0"/>
      <w:marBottom w:val="0"/>
      <w:divBdr>
        <w:top w:val="none" w:sz="0" w:space="0" w:color="auto"/>
        <w:left w:val="none" w:sz="0" w:space="0" w:color="auto"/>
        <w:bottom w:val="none" w:sz="0" w:space="0" w:color="auto"/>
        <w:right w:val="none" w:sz="0" w:space="0" w:color="auto"/>
      </w:divBdr>
      <w:divsChild>
        <w:div w:id="207038023">
          <w:marLeft w:val="0"/>
          <w:marRight w:val="0"/>
          <w:marTop w:val="0"/>
          <w:marBottom w:val="0"/>
          <w:divBdr>
            <w:top w:val="none" w:sz="0" w:space="0" w:color="auto"/>
            <w:left w:val="none" w:sz="0" w:space="0" w:color="auto"/>
            <w:bottom w:val="none" w:sz="0" w:space="0" w:color="auto"/>
            <w:right w:val="none" w:sz="0" w:space="0" w:color="auto"/>
          </w:divBdr>
          <w:divsChild>
            <w:div w:id="4642774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65850">
      <w:bodyDiv w:val="1"/>
      <w:marLeft w:val="0"/>
      <w:marRight w:val="0"/>
      <w:marTop w:val="0"/>
      <w:marBottom w:val="0"/>
      <w:divBdr>
        <w:top w:val="none" w:sz="0" w:space="0" w:color="auto"/>
        <w:left w:val="none" w:sz="0" w:space="0" w:color="auto"/>
        <w:bottom w:val="none" w:sz="0" w:space="0" w:color="auto"/>
        <w:right w:val="none" w:sz="0" w:space="0" w:color="auto"/>
      </w:divBdr>
    </w:div>
    <w:div w:id="9648573">
      <w:bodyDiv w:val="1"/>
      <w:marLeft w:val="0"/>
      <w:marRight w:val="0"/>
      <w:marTop w:val="0"/>
      <w:marBottom w:val="0"/>
      <w:divBdr>
        <w:top w:val="none" w:sz="0" w:space="0" w:color="auto"/>
        <w:left w:val="none" w:sz="0" w:space="0" w:color="auto"/>
        <w:bottom w:val="none" w:sz="0" w:space="0" w:color="auto"/>
        <w:right w:val="none" w:sz="0" w:space="0" w:color="auto"/>
      </w:divBdr>
      <w:divsChild>
        <w:div w:id="813566753">
          <w:marLeft w:val="0"/>
          <w:marRight w:val="0"/>
          <w:marTop w:val="0"/>
          <w:marBottom w:val="0"/>
          <w:divBdr>
            <w:top w:val="none" w:sz="0" w:space="0" w:color="auto"/>
            <w:left w:val="none" w:sz="0" w:space="0" w:color="auto"/>
            <w:bottom w:val="dotted" w:sz="6" w:space="4" w:color="DDDDDD"/>
            <w:right w:val="none" w:sz="0" w:space="0" w:color="auto"/>
          </w:divBdr>
          <w:divsChild>
            <w:div w:id="11837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89">
      <w:bodyDiv w:val="1"/>
      <w:marLeft w:val="0"/>
      <w:marRight w:val="0"/>
      <w:marTop w:val="0"/>
      <w:marBottom w:val="0"/>
      <w:divBdr>
        <w:top w:val="none" w:sz="0" w:space="0" w:color="auto"/>
        <w:left w:val="none" w:sz="0" w:space="0" w:color="auto"/>
        <w:bottom w:val="none" w:sz="0" w:space="0" w:color="auto"/>
        <w:right w:val="none" w:sz="0" w:space="0" w:color="auto"/>
      </w:divBdr>
    </w:div>
    <w:div w:id="10227633">
      <w:bodyDiv w:val="1"/>
      <w:marLeft w:val="0"/>
      <w:marRight w:val="0"/>
      <w:marTop w:val="0"/>
      <w:marBottom w:val="0"/>
      <w:divBdr>
        <w:top w:val="none" w:sz="0" w:space="0" w:color="auto"/>
        <w:left w:val="none" w:sz="0" w:space="0" w:color="auto"/>
        <w:bottom w:val="none" w:sz="0" w:space="0" w:color="auto"/>
        <w:right w:val="none" w:sz="0" w:space="0" w:color="auto"/>
      </w:divBdr>
      <w:divsChild>
        <w:div w:id="104886947">
          <w:marLeft w:val="0"/>
          <w:marRight w:val="0"/>
          <w:marTop w:val="0"/>
          <w:marBottom w:val="0"/>
          <w:divBdr>
            <w:top w:val="none" w:sz="0" w:space="0" w:color="auto"/>
            <w:left w:val="none" w:sz="0" w:space="0" w:color="auto"/>
            <w:bottom w:val="none" w:sz="0" w:space="0" w:color="auto"/>
            <w:right w:val="none" w:sz="0" w:space="0" w:color="auto"/>
          </w:divBdr>
          <w:divsChild>
            <w:div w:id="157812363">
              <w:marLeft w:val="0"/>
              <w:marRight w:val="0"/>
              <w:marTop w:val="0"/>
              <w:marBottom w:val="0"/>
              <w:divBdr>
                <w:top w:val="none" w:sz="0" w:space="0" w:color="auto"/>
                <w:left w:val="none" w:sz="0" w:space="0" w:color="auto"/>
                <w:bottom w:val="none" w:sz="0" w:space="0" w:color="auto"/>
                <w:right w:val="none" w:sz="0" w:space="0" w:color="auto"/>
              </w:divBdr>
            </w:div>
            <w:div w:id="518811719">
              <w:marLeft w:val="0"/>
              <w:marRight w:val="0"/>
              <w:marTop w:val="0"/>
              <w:marBottom w:val="150"/>
              <w:divBdr>
                <w:top w:val="none" w:sz="0" w:space="0" w:color="auto"/>
                <w:left w:val="none" w:sz="0" w:space="0" w:color="auto"/>
                <w:bottom w:val="none" w:sz="0" w:space="0" w:color="auto"/>
                <w:right w:val="none" w:sz="0" w:space="0" w:color="auto"/>
              </w:divBdr>
            </w:div>
          </w:divsChild>
        </w:div>
        <w:div w:id="946035853">
          <w:marLeft w:val="0"/>
          <w:marRight w:val="0"/>
          <w:marTop w:val="0"/>
          <w:marBottom w:val="150"/>
          <w:divBdr>
            <w:top w:val="none" w:sz="0" w:space="0" w:color="auto"/>
            <w:left w:val="none" w:sz="0" w:space="0" w:color="auto"/>
            <w:bottom w:val="none" w:sz="0" w:space="0" w:color="auto"/>
            <w:right w:val="none" w:sz="0" w:space="0" w:color="auto"/>
          </w:divBdr>
          <w:divsChild>
            <w:div w:id="13295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686">
      <w:bodyDiv w:val="1"/>
      <w:marLeft w:val="0"/>
      <w:marRight w:val="0"/>
      <w:marTop w:val="0"/>
      <w:marBottom w:val="0"/>
      <w:divBdr>
        <w:top w:val="none" w:sz="0" w:space="0" w:color="auto"/>
        <w:left w:val="none" w:sz="0" w:space="0" w:color="auto"/>
        <w:bottom w:val="none" w:sz="0" w:space="0" w:color="auto"/>
        <w:right w:val="none" w:sz="0" w:space="0" w:color="auto"/>
      </w:divBdr>
      <w:divsChild>
        <w:div w:id="859439421">
          <w:marLeft w:val="0"/>
          <w:marRight w:val="0"/>
          <w:marTop w:val="0"/>
          <w:marBottom w:val="0"/>
          <w:divBdr>
            <w:top w:val="none" w:sz="0" w:space="0" w:color="auto"/>
            <w:left w:val="none" w:sz="0" w:space="0" w:color="auto"/>
            <w:bottom w:val="none" w:sz="0" w:space="0" w:color="auto"/>
            <w:right w:val="none" w:sz="0" w:space="0" w:color="auto"/>
          </w:divBdr>
        </w:div>
      </w:divsChild>
    </w:div>
    <w:div w:id="10881422">
      <w:bodyDiv w:val="1"/>
      <w:marLeft w:val="0"/>
      <w:marRight w:val="0"/>
      <w:marTop w:val="0"/>
      <w:marBottom w:val="0"/>
      <w:divBdr>
        <w:top w:val="none" w:sz="0" w:space="0" w:color="auto"/>
        <w:left w:val="none" w:sz="0" w:space="0" w:color="auto"/>
        <w:bottom w:val="none" w:sz="0" w:space="0" w:color="auto"/>
        <w:right w:val="none" w:sz="0" w:space="0" w:color="auto"/>
      </w:divBdr>
      <w:divsChild>
        <w:div w:id="339086009">
          <w:marLeft w:val="0"/>
          <w:marRight w:val="225"/>
          <w:marTop w:val="0"/>
          <w:marBottom w:val="0"/>
          <w:divBdr>
            <w:top w:val="none" w:sz="0" w:space="0" w:color="auto"/>
            <w:left w:val="none" w:sz="0" w:space="0" w:color="auto"/>
            <w:bottom w:val="none" w:sz="0" w:space="0" w:color="auto"/>
            <w:right w:val="none" w:sz="0" w:space="0" w:color="auto"/>
          </w:divBdr>
          <w:divsChild>
            <w:div w:id="1086460503">
              <w:marLeft w:val="0"/>
              <w:marRight w:val="0"/>
              <w:marTop w:val="225"/>
              <w:marBottom w:val="0"/>
              <w:divBdr>
                <w:top w:val="none" w:sz="0" w:space="0" w:color="auto"/>
                <w:left w:val="none" w:sz="0" w:space="0" w:color="auto"/>
                <w:bottom w:val="none" w:sz="0" w:space="0" w:color="auto"/>
                <w:right w:val="none" w:sz="0" w:space="0" w:color="auto"/>
              </w:divBdr>
              <w:divsChild>
                <w:div w:id="14634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56">
      <w:bodyDiv w:val="1"/>
      <w:marLeft w:val="0"/>
      <w:marRight w:val="0"/>
      <w:marTop w:val="0"/>
      <w:marBottom w:val="0"/>
      <w:divBdr>
        <w:top w:val="none" w:sz="0" w:space="0" w:color="auto"/>
        <w:left w:val="none" w:sz="0" w:space="0" w:color="auto"/>
        <w:bottom w:val="none" w:sz="0" w:space="0" w:color="auto"/>
        <w:right w:val="none" w:sz="0" w:space="0" w:color="auto"/>
      </w:divBdr>
      <w:divsChild>
        <w:div w:id="605774421">
          <w:marLeft w:val="0"/>
          <w:marRight w:val="0"/>
          <w:marTop w:val="0"/>
          <w:marBottom w:val="0"/>
          <w:divBdr>
            <w:top w:val="none" w:sz="0" w:space="0" w:color="auto"/>
            <w:left w:val="none" w:sz="0" w:space="0" w:color="auto"/>
            <w:bottom w:val="none" w:sz="0" w:space="0" w:color="auto"/>
            <w:right w:val="none" w:sz="0" w:space="0" w:color="auto"/>
          </w:divBdr>
          <w:divsChild>
            <w:div w:id="1903904190">
              <w:marLeft w:val="0"/>
              <w:marRight w:val="0"/>
              <w:marTop w:val="0"/>
              <w:marBottom w:val="0"/>
              <w:divBdr>
                <w:top w:val="none" w:sz="0" w:space="0" w:color="auto"/>
                <w:left w:val="none" w:sz="0" w:space="0" w:color="auto"/>
                <w:bottom w:val="none" w:sz="0" w:space="0" w:color="auto"/>
                <w:right w:val="none" w:sz="0" w:space="0" w:color="auto"/>
              </w:divBdr>
              <w:divsChild>
                <w:div w:id="1593128833">
                  <w:marLeft w:val="0"/>
                  <w:marRight w:val="0"/>
                  <w:marTop w:val="0"/>
                  <w:marBottom w:val="0"/>
                  <w:divBdr>
                    <w:top w:val="none" w:sz="0" w:space="0" w:color="auto"/>
                    <w:left w:val="none" w:sz="0" w:space="0" w:color="auto"/>
                    <w:bottom w:val="none" w:sz="0" w:space="0" w:color="auto"/>
                    <w:right w:val="none" w:sz="0" w:space="0" w:color="auto"/>
                  </w:divBdr>
                  <w:divsChild>
                    <w:div w:id="1494881587">
                      <w:marLeft w:val="0"/>
                      <w:marRight w:val="0"/>
                      <w:marTop w:val="0"/>
                      <w:marBottom w:val="0"/>
                      <w:divBdr>
                        <w:top w:val="none" w:sz="0" w:space="0" w:color="auto"/>
                        <w:left w:val="none" w:sz="0" w:space="0" w:color="auto"/>
                        <w:bottom w:val="none" w:sz="0" w:space="0" w:color="auto"/>
                        <w:right w:val="none" w:sz="0" w:space="0" w:color="auto"/>
                      </w:divBdr>
                      <w:divsChild>
                        <w:div w:id="1305313184">
                          <w:marLeft w:val="0"/>
                          <w:marRight w:val="0"/>
                          <w:marTop w:val="0"/>
                          <w:marBottom w:val="0"/>
                          <w:divBdr>
                            <w:top w:val="none" w:sz="0" w:space="0" w:color="auto"/>
                            <w:left w:val="none" w:sz="0" w:space="0" w:color="auto"/>
                            <w:bottom w:val="none" w:sz="0" w:space="0" w:color="auto"/>
                            <w:right w:val="none" w:sz="0" w:space="0" w:color="auto"/>
                          </w:divBdr>
                          <w:divsChild>
                            <w:div w:id="466583243">
                              <w:marLeft w:val="0"/>
                              <w:marRight w:val="0"/>
                              <w:marTop w:val="0"/>
                              <w:marBottom w:val="0"/>
                              <w:divBdr>
                                <w:top w:val="none" w:sz="0" w:space="0" w:color="auto"/>
                                <w:left w:val="none" w:sz="0" w:space="0" w:color="auto"/>
                                <w:bottom w:val="none" w:sz="0" w:space="0" w:color="auto"/>
                                <w:right w:val="none" w:sz="0" w:space="0" w:color="auto"/>
                              </w:divBdr>
                              <w:divsChild>
                                <w:div w:id="2002349314">
                                  <w:marLeft w:val="0"/>
                                  <w:marRight w:val="0"/>
                                  <w:marTop w:val="0"/>
                                  <w:marBottom w:val="0"/>
                                  <w:divBdr>
                                    <w:top w:val="none" w:sz="0" w:space="0" w:color="auto"/>
                                    <w:left w:val="none" w:sz="0" w:space="0" w:color="auto"/>
                                    <w:bottom w:val="none" w:sz="0" w:space="0" w:color="auto"/>
                                    <w:right w:val="none" w:sz="0" w:space="0" w:color="auto"/>
                                  </w:divBdr>
                                  <w:divsChild>
                                    <w:div w:id="220483933">
                                      <w:marLeft w:val="0"/>
                                      <w:marRight w:val="0"/>
                                      <w:marTop w:val="0"/>
                                      <w:marBottom w:val="0"/>
                                      <w:divBdr>
                                        <w:top w:val="none" w:sz="0" w:space="0" w:color="auto"/>
                                        <w:left w:val="none" w:sz="0" w:space="0" w:color="auto"/>
                                        <w:bottom w:val="none" w:sz="0" w:space="0" w:color="auto"/>
                                        <w:right w:val="none" w:sz="0" w:space="0" w:color="auto"/>
                                      </w:divBdr>
                                      <w:divsChild>
                                        <w:div w:id="225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6757">
      <w:bodyDiv w:val="1"/>
      <w:marLeft w:val="0"/>
      <w:marRight w:val="0"/>
      <w:marTop w:val="0"/>
      <w:marBottom w:val="0"/>
      <w:divBdr>
        <w:top w:val="none" w:sz="0" w:space="0" w:color="auto"/>
        <w:left w:val="none" w:sz="0" w:space="0" w:color="auto"/>
        <w:bottom w:val="none" w:sz="0" w:space="0" w:color="auto"/>
        <w:right w:val="none" w:sz="0" w:space="0" w:color="auto"/>
      </w:divBdr>
      <w:divsChild>
        <w:div w:id="523061629">
          <w:marLeft w:val="0"/>
          <w:marRight w:val="0"/>
          <w:marTop w:val="0"/>
          <w:marBottom w:val="150"/>
          <w:divBdr>
            <w:top w:val="none" w:sz="0" w:space="0" w:color="auto"/>
            <w:left w:val="none" w:sz="0" w:space="0" w:color="auto"/>
            <w:bottom w:val="none" w:sz="0" w:space="0" w:color="auto"/>
            <w:right w:val="none" w:sz="0" w:space="0" w:color="auto"/>
          </w:divBdr>
        </w:div>
        <w:div w:id="1086725145">
          <w:marLeft w:val="0"/>
          <w:marRight w:val="0"/>
          <w:marTop w:val="0"/>
          <w:marBottom w:val="0"/>
          <w:divBdr>
            <w:top w:val="none" w:sz="0" w:space="0" w:color="auto"/>
            <w:left w:val="none" w:sz="0" w:space="0" w:color="auto"/>
            <w:bottom w:val="none" w:sz="0" w:space="0" w:color="auto"/>
            <w:right w:val="none" w:sz="0" w:space="0" w:color="auto"/>
          </w:divBdr>
        </w:div>
      </w:divsChild>
    </w:div>
    <w:div w:id="13112768">
      <w:bodyDiv w:val="1"/>
      <w:marLeft w:val="0"/>
      <w:marRight w:val="0"/>
      <w:marTop w:val="0"/>
      <w:marBottom w:val="0"/>
      <w:divBdr>
        <w:top w:val="none" w:sz="0" w:space="0" w:color="auto"/>
        <w:left w:val="none" w:sz="0" w:space="0" w:color="auto"/>
        <w:bottom w:val="none" w:sz="0" w:space="0" w:color="auto"/>
        <w:right w:val="none" w:sz="0" w:space="0" w:color="auto"/>
      </w:divBdr>
      <w:divsChild>
        <w:div w:id="1431777840">
          <w:marLeft w:val="0"/>
          <w:marRight w:val="0"/>
          <w:marTop w:val="0"/>
          <w:marBottom w:val="0"/>
          <w:divBdr>
            <w:top w:val="none" w:sz="0" w:space="0" w:color="auto"/>
            <w:left w:val="none" w:sz="0" w:space="0" w:color="auto"/>
            <w:bottom w:val="none" w:sz="0" w:space="0" w:color="auto"/>
            <w:right w:val="none" w:sz="0" w:space="0" w:color="auto"/>
          </w:divBdr>
          <w:divsChild>
            <w:div w:id="1127043450">
              <w:marLeft w:val="0"/>
              <w:marRight w:val="0"/>
              <w:marTop w:val="0"/>
              <w:marBottom w:val="0"/>
              <w:divBdr>
                <w:top w:val="none" w:sz="0" w:space="0" w:color="auto"/>
                <w:left w:val="none" w:sz="0" w:space="0" w:color="auto"/>
                <w:bottom w:val="none" w:sz="0" w:space="0" w:color="auto"/>
                <w:right w:val="none" w:sz="0" w:space="0" w:color="auto"/>
              </w:divBdr>
              <w:divsChild>
                <w:div w:id="1034579227">
                  <w:marLeft w:val="0"/>
                  <w:marRight w:val="0"/>
                  <w:marTop w:val="0"/>
                  <w:marBottom w:val="0"/>
                  <w:divBdr>
                    <w:top w:val="none" w:sz="0" w:space="0" w:color="auto"/>
                    <w:left w:val="none" w:sz="0" w:space="0" w:color="auto"/>
                    <w:bottom w:val="none" w:sz="0" w:space="0" w:color="auto"/>
                    <w:right w:val="none" w:sz="0" w:space="0" w:color="auto"/>
                  </w:divBdr>
                  <w:divsChild>
                    <w:div w:id="1221283210">
                      <w:marLeft w:val="0"/>
                      <w:marRight w:val="0"/>
                      <w:marTop w:val="0"/>
                      <w:marBottom w:val="0"/>
                      <w:divBdr>
                        <w:top w:val="none" w:sz="0" w:space="0" w:color="auto"/>
                        <w:left w:val="none" w:sz="0" w:space="0" w:color="auto"/>
                        <w:bottom w:val="none" w:sz="0" w:space="0" w:color="auto"/>
                        <w:right w:val="none" w:sz="0" w:space="0" w:color="auto"/>
                      </w:divBdr>
                      <w:divsChild>
                        <w:div w:id="1192186384">
                          <w:marLeft w:val="0"/>
                          <w:marRight w:val="0"/>
                          <w:marTop w:val="0"/>
                          <w:marBottom w:val="0"/>
                          <w:divBdr>
                            <w:top w:val="none" w:sz="0" w:space="0" w:color="auto"/>
                            <w:left w:val="none" w:sz="0" w:space="0" w:color="auto"/>
                            <w:bottom w:val="none" w:sz="0" w:space="0" w:color="auto"/>
                            <w:right w:val="none" w:sz="0" w:space="0" w:color="auto"/>
                          </w:divBdr>
                          <w:divsChild>
                            <w:div w:id="1009528890">
                              <w:marLeft w:val="0"/>
                              <w:marRight w:val="0"/>
                              <w:marTop w:val="0"/>
                              <w:marBottom w:val="0"/>
                              <w:divBdr>
                                <w:top w:val="none" w:sz="0" w:space="0" w:color="auto"/>
                                <w:left w:val="none" w:sz="0" w:space="0" w:color="auto"/>
                                <w:bottom w:val="none" w:sz="0" w:space="0" w:color="auto"/>
                                <w:right w:val="none" w:sz="0" w:space="0" w:color="auto"/>
                              </w:divBdr>
                              <w:divsChild>
                                <w:div w:id="419528664">
                                  <w:marLeft w:val="0"/>
                                  <w:marRight w:val="0"/>
                                  <w:marTop w:val="0"/>
                                  <w:marBottom w:val="0"/>
                                  <w:divBdr>
                                    <w:top w:val="none" w:sz="0" w:space="0" w:color="auto"/>
                                    <w:left w:val="none" w:sz="0" w:space="0" w:color="auto"/>
                                    <w:bottom w:val="none" w:sz="0" w:space="0" w:color="auto"/>
                                    <w:right w:val="none" w:sz="0" w:space="0" w:color="auto"/>
                                  </w:divBdr>
                                  <w:divsChild>
                                    <w:div w:id="181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5828">
      <w:bodyDiv w:val="1"/>
      <w:marLeft w:val="0"/>
      <w:marRight w:val="0"/>
      <w:marTop w:val="0"/>
      <w:marBottom w:val="0"/>
      <w:divBdr>
        <w:top w:val="none" w:sz="0" w:space="0" w:color="auto"/>
        <w:left w:val="none" w:sz="0" w:space="0" w:color="auto"/>
        <w:bottom w:val="none" w:sz="0" w:space="0" w:color="auto"/>
        <w:right w:val="none" w:sz="0" w:space="0" w:color="auto"/>
      </w:divBdr>
      <w:divsChild>
        <w:div w:id="1269585885">
          <w:marLeft w:val="0"/>
          <w:marRight w:val="0"/>
          <w:marTop w:val="0"/>
          <w:marBottom w:val="0"/>
          <w:divBdr>
            <w:top w:val="single" w:sz="6" w:space="0" w:color="E5E5E5"/>
            <w:left w:val="none" w:sz="0" w:space="0" w:color="auto"/>
            <w:bottom w:val="single" w:sz="18" w:space="0" w:color="000000"/>
            <w:right w:val="none" w:sz="0" w:space="0" w:color="auto"/>
          </w:divBdr>
          <w:divsChild>
            <w:div w:id="607933635">
              <w:marLeft w:val="0"/>
              <w:marRight w:val="0"/>
              <w:marTop w:val="0"/>
              <w:marBottom w:val="0"/>
              <w:divBdr>
                <w:top w:val="none" w:sz="0" w:space="0" w:color="auto"/>
                <w:left w:val="none" w:sz="0" w:space="0" w:color="auto"/>
                <w:bottom w:val="none" w:sz="0" w:space="0" w:color="auto"/>
                <w:right w:val="none" w:sz="0" w:space="0" w:color="auto"/>
              </w:divBdr>
              <w:divsChild>
                <w:div w:id="4616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7286">
          <w:marLeft w:val="0"/>
          <w:marRight w:val="0"/>
          <w:marTop w:val="0"/>
          <w:marBottom w:val="0"/>
          <w:divBdr>
            <w:top w:val="none" w:sz="0" w:space="0" w:color="auto"/>
            <w:left w:val="none" w:sz="0" w:space="0" w:color="auto"/>
            <w:bottom w:val="none" w:sz="0" w:space="0" w:color="auto"/>
            <w:right w:val="none" w:sz="0" w:space="0" w:color="auto"/>
          </w:divBdr>
          <w:divsChild>
            <w:div w:id="1962757303">
              <w:marLeft w:val="0"/>
              <w:marRight w:val="0"/>
              <w:marTop w:val="0"/>
              <w:marBottom w:val="0"/>
              <w:divBdr>
                <w:top w:val="none" w:sz="0" w:space="0" w:color="auto"/>
                <w:left w:val="none" w:sz="0" w:space="0" w:color="auto"/>
                <w:bottom w:val="none" w:sz="0" w:space="0" w:color="auto"/>
                <w:right w:val="none" w:sz="0" w:space="0" w:color="auto"/>
              </w:divBdr>
              <w:divsChild>
                <w:div w:id="104622260">
                  <w:marLeft w:val="0"/>
                  <w:marRight w:val="0"/>
                  <w:marTop w:val="0"/>
                  <w:marBottom w:val="0"/>
                  <w:divBdr>
                    <w:top w:val="none" w:sz="0" w:space="0" w:color="auto"/>
                    <w:left w:val="none" w:sz="0" w:space="0" w:color="auto"/>
                    <w:bottom w:val="none" w:sz="0" w:space="0" w:color="auto"/>
                    <w:right w:val="none" w:sz="0" w:space="0" w:color="auto"/>
                  </w:divBdr>
                  <w:divsChild>
                    <w:div w:id="2107651703">
                      <w:marLeft w:val="0"/>
                      <w:marRight w:val="0"/>
                      <w:marTop w:val="0"/>
                      <w:marBottom w:val="300"/>
                      <w:divBdr>
                        <w:top w:val="none" w:sz="0" w:space="0" w:color="auto"/>
                        <w:left w:val="none" w:sz="0" w:space="0" w:color="auto"/>
                        <w:bottom w:val="none" w:sz="0" w:space="0" w:color="auto"/>
                        <w:right w:val="none" w:sz="0" w:space="0" w:color="auto"/>
                      </w:divBdr>
                      <w:divsChild>
                        <w:div w:id="1339237348">
                          <w:marLeft w:val="0"/>
                          <w:marRight w:val="0"/>
                          <w:marTop w:val="0"/>
                          <w:marBottom w:val="225"/>
                          <w:divBdr>
                            <w:top w:val="single" w:sz="6" w:space="11" w:color="E5E5E5"/>
                            <w:left w:val="single" w:sz="6" w:space="11" w:color="E5E5E5"/>
                            <w:bottom w:val="single" w:sz="6" w:space="1" w:color="E5E5E5"/>
                            <w:right w:val="single" w:sz="6" w:space="11" w:color="E5E5E5"/>
                          </w:divBdr>
                          <w:divsChild>
                            <w:div w:id="151908310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3698541">
      <w:bodyDiv w:val="1"/>
      <w:marLeft w:val="0"/>
      <w:marRight w:val="0"/>
      <w:marTop w:val="0"/>
      <w:marBottom w:val="0"/>
      <w:divBdr>
        <w:top w:val="none" w:sz="0" w:space="0" w:color="auto"/>
        <w:left w:val="none" w:sz="0" w:space="0" w:color="auto"/>
        <w:bottom w:val="none" w:sz="0" w:space="0" w:color="auto"/>
        <w:right w:val="none" w:sz="0" w:space="0" w:color="auto"/>
      </w:divBdr>
    </w:div>
    <w:div w:id="13847109">
      <w:bodyDiv w:val="1"/>
      <w:marLeft w:val="0"/>
      <w:marRight w:val="0"/>
      <w:marTop w:val="0"/>
      <w:marBottom w:val="0"/>
      <w:divBdr>
        <w:top w:val="none" w:sz="0" w:space="0" w:color="auto"/>
        <w:left w:val="none" w:sz="0" w:space="0" w:color="auto"/>
        <w:bottom w:val="none" w:sz="0" w:space="0" w:color="auto"/>
        <w:right w:val="none" w:sz="0" w:space="0" w:color="auto"/>
      </w:divBdr>
      <w:divsChild>
        <w:div w:id="233441754">
          <w:marLeft w:val="0"/>
          <w:marRight w:val="0"/>
          <w:marTop w:val="0"/>
          <w:marBottom w:val="0"/>
          <w:divBdr>
            <w:top w:val="none" w:sz="0" w:space="0" w:color="auto"/>
            <w:left w:val="none" w:sz="0" w:space="0" w:color="auto"/>
            <w:bottom w:val="dotted" w:sz="6" w:space="4" w:color="DDDDDD"/>
            <w:right w:val="none" w:sz="0" w:space="0" w:color="auto"/>
          </w:divBdr>
          <w:divsChild>
            <w:div w:id="6521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415">
      <w:bodyDiv w:val="1"/>
      <w:marLeft w:val="0"/>
      <w:marRight w:val="0"/>
      <w:marTop w:val="0"/>
      <w:marBottom w:val="0"/>
      <w:divBdr>
        <w:top w:val="none" w:sz="0" w:space="0" w:color="auto"/>
        <w:left w:val="none" w:sz="0" w:space="0" w:color="auto"/>
        <w:bottom w:val="none" w:sz="0" w:space="0" w:color="auto"/>
        <w:right w:val="none" w:sz="0" w:space="0" w:color="auto"/>
      </w:divBdr>
      <w:divsChild>
        <w:div w:id="401681701">
          <w:marLeft w:val="0"/>
          <w:marRight w:val="0"/>
          <w:marTop w:val="0"/>
          <w:marBottom w:val="0"/>
          <w:divBdr>
            <w:top w:val="none" w:sz="0" w:space="0" w:color="auto"/>
            <w:left w:val="none" w:sz="0" w:space="0" w:color="auto"/>
            <w:bottom w:val="dotted" w:sz="6" w:space="4" w:color="DDDDDD"/>
            <w:right w:val="none" w:sz="0" w:space="0" w:color="auto"/>
          </w:divBdr>
          <w:divsChild>
            <w:div w:id="13608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390">
      <w:bodyDiv w:val="1"/>
      <w:marLeft w:val="0"/>
      <w:marRight w:val="0"/>
      <w:marTop w:val="0"/>
      <w:marBottom w:val="0"/>
      <w:divBdr>
        <w:top w:val="none" w:sz="0" w:space="0" w:color="auto"/>
        <w:left w:val="none" w:sz="0" w:space="0" w:color="auto"/>
        <w:bottom w:val="none" w:sz="0" w:space="0" w:color="auto"/>
        <w:right w:val="none" w:sz="0" w:space="0" w:color="auto"/>
      </w:divBdr>
      <w:divsChild>
        <w:div w:id="1660770440">
          <w:marLeft w:val="0"/>
          <w:marRight w:val="0"/>
          <w:marTop w:val="0"/>
          <w:marBottom w:val="0"/>
          <w:divBdr>
            <w:top w:val="none" w:sz="0" w:space="0" w:color="auto"/>
            <w:left w:val="none" w:sz="0" w:space="0" w:color="auto"/>
            <w:bottom w:val="dotted" w:sz="6" w:space="4" w:color="DDDDDD"/>
            <w:right w:val="none" w:sz="0" w:space="0" w:color="auto"/>
          </w:divBdr>
          <w:divsChild>
            <w:div w:id="1600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655">
      <w:bodyDiv w:val="1"/>
      <w:marLeft w:val="0"/>
      <w:marRight w:val="0"/>
      <w:marTop w:val="0"/>
      <w:marBottom w:val="0"/>
      <w:divBdr>
        <w:top w:val="none" w:sz="0" w:space="0" w:color="auto"/>
        <w:left w:val="none" w:sz="0" w:space="0" w:color="auto"/>
        <w:bottom w:val="none" w:sz="0" w:space="0" w:color="auto"/>
        <w:right w:val="none" w:sz="0" w:space="0" w:color="auto"/>
      </w:divBdr>
      <w:divsChild>
        <w:div w:id="974918360">
          <w:marLeft w:val="0"/>
          <w:marRight w:val="0"/>
          <w:marTop w:val="0"/>
          <w:marBottom w:val="0"/>
          <w:divBdr>
            <w:top w:val="none" w:sz="0" w:space="0" w:color="auto"/>
            <w:left w:val="none" w:sz="0" w:space="0" w:color="auto"/>
            <w:bottom w:val="none" w:sz="0" w:space="0" w:color="auto"/>
            <w:right w:val="none" w:sz="0" w:space="0" w:color="auto"/>
          </w:divBdr>
        </w:div>
      </w:divsChild>
    </w:div>
    <w:div w:id="16742168">
      <w:bodyDiv w:val="1"/>
      <w:marLeft w:val="0"/>
      <w:marRight w:val="0"/>
      <w:marTop w:val="0"/>
      <w:marBottom w:val="0"/>
      <w:divBdr>
        <w:top w:val="none" w:sz="0" w:space="0" w:color="auto"/>
        <w:left w:val="none" w:sz="0" w:space="0" w:color="auto"/>
        <w:bottom w:val="none" w:sz="0" w:space="0" w:color="auto"/>
        <w:right w:val="none" w:sz="0" w:space="0" w:color="auto"/>
      </w:divBdr>
      <w:divsChild>
        <w:div w:id="954412045">
          <w:marLeft w:val="0"/>
          <w:marRight w:val="0"/>
          <w:marTop w:val="0"/>
          <w:marBottom w:val="150"/>
          <w:divBdr>
            <w:top w:val="none" w:sz="0" w:space="0" w:color="auto"/>
            <w:left w:val="none" w:sz="0" w:space="0" w:color="auto"/>
            <w:bottom w:val="none" w:sz="0" w:space="0" w:color="auto"/>
            <w:right w:val="none" w:sz="0" w:space="0" w:color="auto"/>
          </w:divBdr>
          <w:divsChild>
            <w:div w:id="562452067">
              <w:marLeft w:val="0"/>
              <w:marRight w:val="0"/>
              <w:marTop w:val="0"/>
              <w:marBottom w:val="0"/>
              <w:divBdr>
                <w:top w:val="none" w:sz="0" w:space="0" w:color="auto"/>
                <w:left w:val="none" w:sz="0" w:space="0" w:color="auto"/>
                <w:bottom w:val="none" w:sz="0" w:space="0" w:color="auto"/>
                <w:right w:val="none" w:sz="0" w:space="0" w:color="auto"/>
              </w:divBdr>
            </w:div>
          </w:divsChild>
        </w:div>
        <w:div w:id="2011563872">
          <w:marLeft w:val="0"/>
          <w:marRight w:val="0"/>
          <w:marTop w:val="0"/>
          <w:marBottom w:val="150"/>
          <w:divBdr>
            <w:top w:val="none" w:sz="0" w:space="0" w:color="auto"/>
            <w:left w:val="none" w:sz="0" w:space="0" w:color="auto"/>
            <w:bottom w:val="none" w:sz="0" w:space="0" w:color="auto"/>
            <w:right w:val="none" w:sz="0" w:space="0" w:color="auto"/>
          </w:divBdr>
        </w:div>
      </w:divsChild>
    </w:div>
    <w:div w:id="16975461">
      <w:bodyDiv w:val="1"/>
      <w:marLeft w:val="0"/>
      <w:marRight w:val="0"/>
      <w:marTop w:val="0"/>
      <w:marBottom w:val="0"/>
      <w:divBdr>
        <w:top w:val="none" w:sz="0" w:space="0" w:color="auto"/>
        <w:left w:val="none" w:sz="0" w:space="0" w:color="auto"/>
        <w:bottom w:val="none" w:sz="0" w:space="0" w:color="auto"/>
        <w:right w:val="none" w:sz="0" w:space="0" w:color="auto"/>
      </w:divBdr>
      <w:divsChild>
        <w:div w:id="671226715">
          <w:marLeft w:val="-9765"/>
          <w:marRight w:val="0"/>
          <w:marTop w:val="0"/>
          <w:marBottom w:val="0"/>
          <w:divBdr>
            <w:top w:val="none" w:sz="0" w:space="0" w:color="auto"/>
            <w:left w:val="none" w:sz="0" w:space="0" w:color="auto"/>
            <w:bottom w:val="none" w:sz="0" w:space="0" w:color="auto"/>
            <w:right w:val="none" w:sz="0" w:space="0" w:color="auto"/>
          </w:divBdr>
        </w:div>
        <w:div w:id="1555309941">
          <w:marLeft w:val="0"/>
          <w:marRight w:val="0"/>
          <w:marTop w:val="0"/>
          <w:marBottom w:val="0"/>
          <w:divBdr>
            <w:top w:val="none" w:sz="0" w:space="0" w:color="auto"/>
            <w:left w:val="none" w:sz="0" w:space="0" w:color="auto"/>
            <w:bottom w:val="none" w:sz="0" w:space="0" w:color="auto"/>
            <w:right w:val="none" w:sz="0" w:space="0" w:color="auto"/>
          </w:divBdr>
          <w:divsChild>
            <w:div w:id="587740566">
              <w:marLeft w:val="0"/>
              <w:marRight w:val="0"/>
              <w:marTop w:val="0"/>
              <w:marBottom w:val="225"/>
              <w:divBdr>
                <w:top w:val="none" w:sz="0" w:space="0" w:color="auto"/>
                <w:left w:val="none" w:sz="0" w:space="0" w:color="auto"/>
                <w:bottom w:val="none" w:sz="0" w:space="0" w:color="auto"/>
                <w:right w:val="none" w:sz="0" w:space="0" w:color="auto"/>
              </w:divBdr>
              <w:divsChild>
                <w:div w:id="912130286">
                  <w:marLeft w:val="750"/>
                  <w:marRight w:val="0"/>
                  <w:marTop w:val="0"/>
                  <w:marBottom w:val="225"/>
                  <w:divBdr>
                    <w:top w:val="none" w:sz="0" w:space="0" w:color="auto"/>
                    <w:left w:val="none" w:sz="0" w:space="0" w:color="auto"/>
                    <w:bottom w:val="none" w:sz="0" w:space="0" w:color="auto"/>
                    <w:right w:val="none" w:sz="0" w:space="0" w:color="auto"/>
                  </w:divBdr>
                </w:div>
              </w:divsChild>
            </w:div>
            <w:div w:id="1183591148">
              <w:marLeft w:val="0"/>
              <w:marRight w:val="0"/>
              <w:marTop w:val="0"/>
              <w:marBottom w:val="225"/>
              <w:divBdr>
                <w:top w:val="none" w:sz="0" w:space="0" w:color="auto"/>
                <w:left w:val="none" w:sz="0" w:space="0" w:color="auto"/>
                <w:bottom w:val="none" w:sz="0" w:space="0" w:color="auto"/>
                <w:right w:val="none" w:sz="0" w:space="0" w:color="auto"/>
              </w:divBdr>
              <w:divsChild>
                <w:div w:id="168107770">
                  <w:marLeft w:val="0"/>
                  <w:marRight w:val="0"/>
                  <w:marTop w:val="0"/>
                  <w:marBottom w:val="150"/>
                  <w:divBdr>
                    <w:top w:val="none" w:sz="0" w:space="0" w:color="auto"/>
                    <w:left w:val="none" w:sz="0" w:space="0" w:color="auto"/>
                    <w:bottom w:val="none" w:sz="0" w:space="0" w:color="auto"/>
                    <w:right w:val="none" w:sz="0" w:space="0" w:color="auto"/>
                  </w:divBdr>
                </w:div>
                <w:div w:id="198859714">
                  <w:marLeft w:val="0"/>
                  <w:marRight w:val="0"/>
                  <w:marTop w:val="0"/>
                  <w:marBottom w:val="150"/>
                  <w:divBdr>
                    <w:top w:val="none" w:sz="0" w:space="0" w:color="auto"/>
                    <w:left w:val="none" w:sz="0" w:space="0" w:color="auto"/>
                    <w:bottom w:val="none" w:sz="0" w:space="0" w:color="auto"/>
                    <w:right w:val="none" w:sz="0" w:space="0" w:color="auto"/>
                  </w:divBdr>
                </w:div>
                <w:div w:id="348944531">
                  <w:marLeft w:val="0"/>
                  <w:marRight w:val="0"/>
                  <w:marTop w:val="0"/>
                  <w:marBottom w:val="150"/>
                  <w:divBdr>
                    <w:top w:val="none" w:sz="0" w:space="0" w:color="auto"/>
                    <w:left w:val="none" w:sz="0" w:space="0" w:color="auto"/>
                    <w:bottom w:val="none" w:sz="0" w:space="0" w:color="auto"/>
                    <w:right w:val="none" w:sz="0" w:space="0" w:color="auto"/>
                  </w:divBdr>
                </w:div>
                <w:div w:id="443428924">
                  <w:marLeft w:val="0"/>
                  <w:marRight w:val="0"/>
                  <w:marTop w:val="0"/>
                  <w:marBottom w:val="150"/>
                  <w:divBdr>
                    <w:top w:val="none" w:sz="0" w:space="0" w:color="auto"/>
                    <w:left w:val="none" w:sz="0" w:space="0" w:color="auto"/>
                    <w:bottom w:val="none" w:sz="0" w:space="0" w:color="auto"/>
                    <w:right w:val="none" w:sz="0" w:space="0" w:color="auto"/>
                  </w:divBdr>
                </w:div>
                <w:div w:id="503861792">
                  <w:marLeft w:val="0"/>
                  <w:marRight w:val="0"/>
                  <w:marTop w:val="0"/>
                  <w:marBottom w:val="150"/>
                  <w:divBdr>
                    <w:top w:val="none" w:sz="0" w:space="0" w:color="auto"/>
                    <w:left w:val="none" w:sz="0" w:space="0" w:color="auto"/>
                    <w:bottom w:val="none" w:sz="0" w:space="0" w:color="auto"/>
                    <w:right w:val="none" w:sz="0" w:space="0" w:color="auto"/>
                  </w:divBdr>
                </w:div>
                <w:div w:id="613249432">
                  <w:marLeft w:val="0"/>
                  <w:marRight w:val="0"/>
                  <w:marTop w:val="0"/>
                  <w:marBottom w:val="150"/>
                  <w:divBdr>
                    <w:top w:val="none" w:sz="0" w:space="0" w:color="auto"/>
                    <w:left w:val="none" w:sz="0" w:space="0" w:color="auto"/>
                    <w:bottom w:val="none" w:sz="0" w:space="0" w:color="auto"/>
                    <w:right w:val="none" w:sz="0" w:space="0" w:color="auto"/>
                  </w:divBdr>
                </w:div>
                <w:div w:id="1090932265">
                  <w:marLeft w:val="0"/>
                  <w:marRight w:val="0"/>
                  <w:marTop w:val="0"/>
                  <w:marBottom w:val="150"/>
                  <w:divBdr>
                    <w:top w:val="none" w:sz="0" w:space="0" w:color="auto"/>
                    <w:left w:val="none" w:sz="0" w:space="0" w:color="auto"/>
                    <w:bottom w:val="none" w:sz="0" w:space="0" w:color="auto"/>
                    <w:right w:val="none" w:sz="0" w:space="0" w:color="auto"/>
                  </w:divBdr>
                </w:div>
                <w:div w:id="1092968492">
                  <w:marLeft w:val="0"/>
                  <w:marRight w:val="0"/>
                  <w:marTop w:val="0"/>
                  <w:marBottom w:val="150"/>
                  <w:divBdr>
                    <w:top w:val="none" w:sz="0" w:space="0" w:color="auto"/>
                    <w:left w:val="none" w:sz="0" w:space="0" w:color="auto"/>
                    <w:bottom w:val="none" w:sz="0" w:space="0" w:color="auto"/>
                    <w:right w:val="none" w:sz="0" w:space="0" w:color="auto"/>
                  </w:divBdr>
                </w:div>
                <w:div w:id="1565944580">
                  <w:marLeft w:val="0"/>
                  <w:marRight w:val="0"/>
                  <w:marTop w:val="0"/>
                  <w:marBottom w:val="150"/>
                  <w:divBdr>
                    <w:top w:val="none" w:sz="0" w:space="0" w:color="auto"/>
                    <w:left w:val="none" w:sz="0" w:space="0" w:color="auto"/>
                    <w:bottom w:val="none" w:sz="0" w:space="0" w:color="auto"/>
                    <w:right w:val="none" w:sz="0" w:space="0" w:color="auto"/>
                  </w:divBdr>
                  <w:divsChild>
                    <w:div w:id="1022784896">
                      <w:marLeft w:val="0"/>
                      <w:marRight w:val="0"/>
                      <w:marTop w:val="0"/>
                      <w:marBottom w:val="150"/>
                      <w:divBdr>
                        <w:top w:val="none" w:sz="0" w:space="0" w:color="auto"/>
                        <w:left w:val="none" w:sz="0" w:space="0" w:color="auto"/>
                        <w:bottom w:val="none" w:sz="0" w:space="0" w:color="auto"/>
                        <w:right w:val="none" w:sz="0" w:space="0" w:color="auto"/>
                      </w:divBdr>
                      <w:divsChild>
                        <w:div w:id="2540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1144632">
          <w:marLeft w:val="0"/>
          <w:marRight w:val="0"/>
          <w:marTop w:val="0"/>
          <w:marBottom w:val="150"/>
          <w:divBdr>
            <w:top w:val="none" w:sz="0" w:space="0" w:color="auto"/>
            <w:left w:val="none" w:sz="0" w:space="0" w:color="auto"/>
            <w:bottom w:val="none" w:sz="0" w:space="0" w:color="auto"/>
            <w:right w:val="none" w:sz="0" w:space="0" w:color="auto"/>
          </w:divBdr>
        </w:div>
      </w:divsChild>
    </w:div>
    <w:div w:id="16976857">
      <w:bodyDiv w:val="1"/>
      <w:marLeft w:val="0"/>
      <w:marRight w:val="0"/>
      <w:marTop w:val="0"/>
      <w:marBottom w:val="0"/>
      <w:divBdr>
        <w:top w:val="none" w:sz="0" w:space="0" w:color="auto"/>
        <w:left w:val="none" w:sz="0" w:space="0" w:color="auto"/>
        <w:bottom w:val="none" w:sz="0" w:space="0" w:color="auto"/>
        <w:right w:val="none" w:sz="0" w:space="0" w:color="auto"/>
      </w:divBdr>
      <w:divsChild>
        <w:div w:id="649095871">
          <w:marLeft w:val="0"/>
          <w:marRight w:val="0"/>
          <w:marTop w:val="0"/>
          <w:marBottom w:val="150"/>
          <w:divBdr>
            <w:top w:val="none" w:sz="0" w:space="0" w:color="auto"/>
            <w:left w:val="none" w:sz="0" w:space="0" w:color="auto"/>
            <w:bottom w:val="none" w:sz="0" w:space="0" w:color="auto"/>
            <w:right w:val="none" w:sz="0" w:space="0" w:color="auto"/>
          </w:divBdr>
          <w:divsChild>
            <w:div w:id="1921985463">
              <w:marLeft w:val="0"/>
              <w:marRight w:val="0"/>
              <w:marTop w:val="0"/>
              <w:marBottom w:val="0"/>
              <w:divBdr>
                <w:top w:val="none" w:sz="0" w:space="0" w:color="auto"/>
                <w:left w:val="none" w:sz="0" w:space="0" w:color="auto"/>
                <w:bottom w:val="none" w:sz="0" w:space="0" w:color="auto"/>
                <w:right w:val="none" w:sz="0" w:space="0" w:color="auto"/>
              </w:divBdr>
            </w:div>
          </w:divsChild>
        </w:div>
        <w:div w:id="1370640567">
          <w:marLeft w:val="0"/>
          <w:marRight w:val="0"/>
          <w:marTop w:val="0"/>
          <w:marBottom w:val="150"/>
          <w:divBdr>
            <w:top w:val="none" w:sz="0" w:space="0" w:color="auto"/>
            <w:left w:val="none" w:sz="0" w:space="0" w:color="auto"/>
            <w:bottom w:val="none" w:sz="0" w:space="0" w:color="auto"/>
            <w:right w:val="none" w:sz="0" w:space="0" w:color="auto"/>
          </w:divBdr>
        </w:div>
        <w:div w:id="128477121">
          <w:marLeft w:val="0"/>
          <w:marRight w:val="0"/>
          <w:marTop w:val="0"/>
          <w:marBottom w:val="0"/>
          <w:divBdr>
            <w:top w:val="none" w:sz="0" w:space="0" w:color="auto"/>
            <w:left w:val="none" w:sz="0" w:space="0" w:color="auto"/>
            <w:bottom w:val="none" w:sz="0" w:space="0" w:color="auto"/>
            <w:right w:val="none" w:sz="0" w:space="0" w:color="auto"/>
          </w:divBdr>
          <w:divsChild>
            <w:div w:id="5829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658">
      <w:bodyDiv w:val="1"/>
      <w:marLeft w:val="0"/>
      <w:marRight w:val="0"/>
      <w:marTop w:val="0"/>
      <w:marBottom w:val="0"/>
      <w:divBdr>
        <w:top w:val="none" w:sz="0" w:space="0" w:color="auto"/>
        <w:left w:val="none" w:sz="0" w:space="0" w:color="auto"/>
        <w:bottom w:val="none" w:sz="0" w:space="0" w:color="auto"/>
        <w:right w:val="none" w:sz="0" w:space="0" w:color="auto"/>
      </w:divBdr>
      <w:divsChild>
        <w:div w:id="541019375">
          <w:marLeft w:val="0"/>
          <w:marRight w:val="0"/>
          <w:marTop w:val="0"/>
          <w:marBottom w:val="0"/>
          <w:divBdr>
            <w:top w:val="none" w:sz="0" w:space="0" w:color="auto"/>
            <w:left w:val="none" w:sz="0" w:space="0" w:color="auto"/>
            <w:bottom w:val="dotted" w:sz="6" w:space="4" w:color="DDDDDD"/>
            <w:right w:val="none" w:sz="0" w:space="0" w:color="auto"/>
          </w:divBdr>
        </w:div>
      </w:divsChild>
    </w:div>
    <w:div w:id="17507732">
      <w:bodyDiv w:val="1"/>
      <w:marLeft w:val="0"/>
      <w:marRight w:val="0"/>
      <w:marTop w:val="0"/>
      <w:marBottom w:val="0"/>
      <w:divBdr>
        <w:top w:val="none" w:sz="0" w:space="0" w:color="auto"/>
        <w:left w:val="none" w:sz="0" w:space="0" w:color="auto"/>
        <w:bottom w:val="none" w:sz="0" w:space="0" w:color="auto"/>
        <w:right w:val="none" w:sz="0" w:space="0" w:color="auto"/>
      </w:divBdr>
      <w:divsChild>
        <w:div w:id="806701695">
          <w:marLeft w:val="0"/>
          <w:marRight w:val="0"/>
          <w:marTop w:val="0"/>
          <w:marBottom w:val="0"/>
          <w:divBdr>
            <w:top w:val="none" w:sz="0" w:space="0" w:color="auto"/>
            <w:left w:val="none" w:sz="0" w:space="0" w:color="auto"/>
            <w:bottom w:val="dotted" w:sz="6" w:space="4" w:color="DDDDDD"/>
            <w:right w:val="none" w:sz="0" w:space="0" w:color="auto"/>
          </w:divBdr>
          <w:divsChild>
            <w:div w:id="6882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949">
      <w:bodyDiv w:val="1"/>
      <w:marLeft w:val="0"/>
      <w:marRight w:val="0"/>
      <w:marTop w:val="0"/>
      <w:marBottom w:val="0"/>
      <w:divBdr>
        <w:top w:val="none" w:sz="0" w:space="0" w:color="auto"/>
        <w:left w:val="none" w:sz="0" w:space="0" w:color="auto"/>
        <w:bottom w:val="none" w:sz="0" w:space="0" w:color="auto"/>
        <w:right w:val="none" w:sz="0" w:space="0" w:color="auto"/>
      </w:divBdr>
      <w:divsChild>
        <w:div w:id="990594480">
          <w:marLeft w:val="0"/>
          <w:marRight w:val="0"/>
          <w:marTop w:val="0"/>
          <w:marBottom w:val="150"/>
          <w:divBdr>
            <w:top w:val="none" w:sz="0" w:space="0" w:color="auto"/>
            <w:left w:val="none" w:sz="0" w:space="0" w:color="auto"/>
            <w:bottom w:val="none" w:sz="0" w:space="0" w:color="auto"/>
            <w:right w:val="none" w:sz="0" w:space="0" w:color="auto"/>
          </w:divBdr>
        </w:div>
      </w:divsChild>
    </w:div>
    <w:div w:id="18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3947486">
          <w:marLeft w:val="0"/>
          <w:marRight w:val="0"/>
          <w:marTop w:val="0"/>
          <w:marBottom w:val="0"/>
          <w:divBdr>
            <w:top w:val="none" w:sz="0" w:space="0" w:color="auto"/>
            <w:left w:val="none" w:sz="0" w:space="0" w:color="auto"/>
            <w:bottom w:val="none" w:sz="0" w:space="0" w:color="auto"/>
            <w:right w:val="none" w:sz="0" w:space="0" w:color="auto"/>
          </w:divBdr>
          <w:divsChild>
            <w:div w:id="789863226">
              <w:marLeft w:val="0"/>
              <w:marRight w:val="0"/>
              <w:marTop w:val="0"/>
              <w:marBottom w:val="150"/>
              <w:divBdr>
                <w:top w:val="none" w:sz="0" w:space="0" w:color="auto"/>
                <w:left w:val="none" w:sz="0" w:space="0" w:color="auto"/>
                <w:bottom w:val="none" w:sz="0" w:space="0" w:color="auto"/>
                <w:right w:val="none" w:sz="0" w:space="0" w:color="auto"/>
              </w:divBdr>
            </w:div>
            <w:div w:id="15503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86">
      <w:bodyDiv w:val="1"/>
      <w:marLeft w:val="0"/>
      <w:marRight w:val="0"/>
      <w:marTop w:val="0"/>
      <w:marBottom w:val="0"/>
      <w:divBdr>
        <w:top w:val="none" w:sz="0" w:space="0" w:color="auto"/>
        <w:left w:val="none" w:sz="0" w:space="0" w:color="auto"/>
        <w:bottom w:val="none" w:sz="0" w:space="0" w:color="auto"/>
        <w:right w:val="none" w:sz="0" w:space="0" w:color="auto"/>
      </w:divBdr>
    </w:div>
    <w:div w:id="19164769">
      <w:bodyDiv w:val="1"/>
      <w:marLeft w:val="0"/>
      <w:marRight w:val="0"/>
      <w:marTop w:val="0"/>
      <w:marBottom w:val="0"/>
      <w:divBdr>
        <w:top w:val="none" w:sz="0" w:space="0" w:color="auto"/>
        <w:left w:val="none" w:sz="0" w:space="0" w:color="auto"/>
        <w:bottom w:val="none" w:sz="0" w:space="0" w:color="auto"/>
        <w:right w:val="none" w:sz="0" w:space="0" w:color="auto"/>
      </w:divBdr>
      <w:divsChild>
        <w:div w:id="2089770641">
          <w:marLeft w:val="0"/>
          <w:marRight w:val="0"/>
          <w:marTop w:val="0"/>
          <w:marBottom w:val="0"/>
          <w:divBdr>
            <w:top w:val="none" w:sz="0" w:space="0" w:color="auto"/>
            <w:left w:val="none" w:sz="0" w:space="0" w:color="auto"/>
            <w:bottom w:val="none" w:sz="0" w:space="0" w:color="auto"/>
            <w:right w:val="none" w:sz="0" w:space="0" w:color="auto"/>
          </w:divBdr>
          <w:divsChild>
            <w:div w:id="1543592089">
              <w:marLeft w:val="0"/>
              <w:marRight w:val="0"/>
              <w:marTop w:val="0"/>
              <w:marBottom w:val="0"/>
              <w:divBdr>
                <w:top w:val="none" w:sz="0" w:space="0" w:color="auto"/>
                <w:left w:val="none" w:sz="0" w:space="0" w:color="auto"/>
                <w:bottom w:val="none" w:sz="0" w:space="0" w:color="auto"/>
                <w:right w:val="none" w:sz="0" w:space="0" w:color="auto"/>
              </w:divBdr>
              <w:divsChild>
                <w:div w:id="8409766">
                  <w:marLeft w:val="0"/>
                  <w:marRight w:val="0"/>
                  <w:marTop w:val="0"/>
                  <w:marBottom w:val="0"/>
                  <w:divBdr>
                    <w:top w:val="none" w:sz="0" w:space="0" w:color="auto"/>
                    <w:left w:val="none" w:sz="0" w:space="0" w:color="auto"/>
                    <w:bottom w:val="none" w:sz="0" w:space="0" w:color="auto"/>
                    <w:right w:val="none" w:sz="0" w:space="0" w:color="auto"/>
                  </w:divBdr>
                  <w:divsChild>
                    <w:div w:id="1013071102">
                      <w:marLeft w:val="0"/>
                      <w:marRight w:val="0"/>
                      <w:marTop w:val="0"/>
                      <w:marBottom w:val="0"/>
                      <w:divBdr>
                        <w:top w:val="none" w:sz="0" w:space="0" w:color="auto"/>
                        <w:left w:val="none" w:sz="0" w:space="0" w:color="auto"/>
                        <w:bottom w:val="none" w:sz="0" w:space="0" w:color="auto"/>
                        <w:right w:val="none" w:sz="0" w:space="0" w:color="auto"/>
                      </w:divBdr>
                      <w:divsChild>
                        <w:div w:id="151650335">
                          <w:marLeft w:val="0"/>
                          <w:marRight w:val="0"/>
                          <w:marTop w:val="0"/>
                          <w:marBottom w:val="0"/>
                          <w:divBdr>
                            <w:top w:val="none" w:sz="0" w:space="0" w:color="auto"/>
                            <w:left w:val="none" w:sz="0" w:space="0" w:color="auto"/>
                            <w:bottom w:val="none" w:sz="0" w:space="0" w:color="auto"/>
                            <w:right w:val="none" w:sz="0" w:space="0" w:color="auto"/>
                          </w:divBdr>
                          <w:divsChild>
                            <w:div w:id="19295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779">
      <w:bodyDiv w:val="1"/>
      <w:marLeft w:val="0"/>
      <w:marRight w:val="0"/>
      <w:marTop w:val="0"/>
      <w:marBottom w:val="0"/>
      <w:divBdr>
        <w:top w:val="none" w:sz="0" w:space="0" w:color="auto"/>
        <w:left w:val="none" w:sz="0" w:space="0" w:color="auto"/>
        <w:bottom w:val="none" w:sz="0" w:space="0" w:color="auto"/>
        <w:right w:val="none" w:sz="0" w:space="0" w:color="auto"/>
      </w:divBdr>
      <w:divsChild>
        <w:div w:id="226117083">
          <w:marLeft w:val="0"/>
          <w:marRight w:val="0"/>
          <w:marTop w:val="0"/>
          <w:marBottom w:val="0"/>
          <w:divBdr>
            <w:top w:val="none" w:sz="0" w:space="0" w:color="auto"/>
            <w:left w:val="none" w:sz="0" w:space="0" w:color="auto"/>
            <w:bottom w:val="dotted" w:sz="6" w:space="4" w:color="DDDDDD"/>
            <w:right w:val="none" w:sz="0" w:space="0" w:color="auto"/>
          </w:divBdr>
        </w:div>
      </w:divsChild>
    </w:div>
    <w:div w:id="19401936">
      <w:bodyDiv w:val="1"/>
      <w:marLeft w:val="0"/>
      <w:marRight w:val="0"/>
      <w:marTop w:val="0"/>
      <w:marBottom w:val="0"/>
      <w:divBdr>
        <w:top w:val="none" w:sz="0" w:space="0" w:color="auto"/>
        <w:left w:val="none" w:sz="0" w:space="0" w:color="auto"/>
        <w:bottom w:val="none" w:sz="0" w:space="0" w:color="auto"/>
        <w:right w:val="none" w:sz="0" w:space="0" w:color="auto"/>
      </w:divBdr>
      <w:divsChild>
        <w:div w:id="15859979">
          <w:marLeft w:val="0"/>
          <w:marRight w:val="0"/>
          <w:marTop w:val="0"/>
          <w:marBottom w:val="0"/>
          <w:divBdr>
            <w:top w:val="none" w:sz="0" w:space="0" w:color="auto"/>
            <w:left w:val="none" w:sz="0" w:space="0" w:color="auto"/>
            <w:bottom w:val="dotted" w:sz="6" w:space="4" w:color="DDDDDD"/>
            <w:right w:val="none" w:sz="0" w:space="0" w:color="auto"/>
          </w:divBdr>
        </w:div>
      </w:divsChild>
    </w:div>
    <w:div w:id="19935717">
      <w:bodyDiv w:val="1"/>
      <w:marLeft w:val="0"/>
      <w:marRight w:val="0"/>
      <w:marTop w:val="0"/>
      <w:marBottom w:val="0"/>
      <w:divBdr>
        <w:top w:val="none" w:sz="0" w:space="0" w:color="auto"/>
        <w:left w:val="none" w:sz="0" w:space="0" w:color="auto"/>
        <w:bottom w:val="none" w:sz="0" w:space="0" w:color="auto"/>
        <w:right w:val="none" w:sz="0" w:space="0" w:color="auto"/>
      </w:divBdr>
      <w:divsChild>
        <w:div w:id="27612479">
          <w:marLeft w:val="0"/>
          <w:marRight w:val="0"/>
          <w:marTop w:val="0"/>
          <w:marBottom w:val="0"/>
          <w:divBdr>
            <w:top w:val="none" w:sz="0" w:space="0" w:color="auto"/>
            <w:left w:val="none" w:sz="0" w:space="0" w:color="auto"/>
            <w:bottom w:val="none" w:sz="0" w:space="0" w:color="auto"/>
            <w:right w:val="none" w:sz="0" w:space="0" w:color="auto"/>
          </w:divBdr>
          <w:divsChild>
            <w:div w:id="1895970536">
              <w:marLeft w:val="0"/>
              <w:marRight w:val="0"/>
              <w:marTop w:val="0"/>
              <w:marBottom w:val="0"/>
              <w:divBdr>
                <w:top w:val="none" w:sz="0" w:space="0" w:color="auto"/>
                <w:left w:val="none" w:sz="0" w:space="0" w:color="auto"/>
                <w:bottom w:val="none" w:sz="0" w:space="0" w:color="auto"/>
                <w:right w:val="none" w:sz="0" w:space="0" w:color="auto"/>
              </w:divBdr>
            </w:div>
          </w:divsChild>
        </w:div>
        <w:div w:id="438065555">
          <w:marLeft w:val="0"/>
          <w:marRight w:val="0"/>
          <w:marTop w:val="0"/>
          <w:marBottom w:val="150"/>
          <w:divBdr>
            <w:top w:val="none" w:sz="0" w:space="0" w:color="auto"/>
            <w:left w:val="none" w:sz="0" w:space="0" w:color="auto"/>
            <w:bottom w:val="none" w:sz="0" w:space="0" w:color="auto"/>
            <w:right w:val="none" w:sz="0" w:space="0" w:color="auto"/>
          </w:divBdr>
          <w:divsChild>
            <w:div w:id="1650743133">
              <w:marLeft w:val="0"/>
              <w:marRight w:val="0"/>
              <w:marTop w:val="0"/>
              <w:marBottom w:val="0"/>
              <w:divBdr>
                <w:top w:val="none" w:sz="0" w:space="0" w:color="auto"/>
                <w:left w:val="none" w:sz="0" w:space="0" w:color="auto"/>
                <w:bottom w:val="none" w:sz="0" w:space="0" w:color="auto"/>
                <w:right w:val="none" w:sz="0" w:space="0" w:color="auto"/>
              </w:divBdr>
            </w:div>
          </w:divsChild>
        </w:div>
        <w:div w:id="2078167260">
          <w:marLeft w:val="0"/>
          <w:marRight w:val="0"/>
          <w:marTop w:val="0"/>
          <w:marBottom w:val="150"/>
          <w:divBdr>
            <w:top w:val="none" w:sz="0" w:space="0" w:color="auto"/>
            <w:left w:val="none" w:sz="0" w:space="0" w:color="auto"/>
            <w:bottom w:val="none" w:sz="0" w:space="0" w:color="auto"/>
            <w:right w:val="none" w:sz="0" w:space="0" w:color="auto"/>
          </w:divBdr>
        </w:div>
      </w:divsChild>
    </w:div>
    <w:div w:id="20130492">
      <w:bodyDiv w:val="1"/>
      <w:marLeft w:val="0"/>
      <w:marRight w:val="0"/>
      <w:marTop w:val="0"/>
      <w:marBottom w:val="0"/>
      <w:divBdr>
        <w:top w:val="none" w:sz="0" w:space="0" w:color="auto"/>
        <w:left w:val="none" w:sz="0" w:space="0" w:color="auto"/>
        <w:bottom w:val="none" w:sz="0" w:space="0" w:color="auto"/>
        <w:right w:val="none" w:sz="0" w:space="0" w:color="auto"/>
      </w:divBdr>
      <w:divsChild>
        <w:div w:id="831146299">
          <w:marLeft w:val="0"/>
          <w:marRight w:val="0"/>
          <w:marTop w:val="0"/>
          <w:marBottom w:val="0"/>
          <w:divBdr>
            <w:top w:val="none" w:sz="0" w:space="0" w:color="auto"/>
            <w:left w:val="none" w:sz="0" w:space="0" w:color="auto"/>
            <w:bottom w:val="dotted" w:sz="6" w:space="4" w:color="DDDDDD"/>
            <w:right w:val="none" w:sz="0" w:space="0" w:color="auto"/>
          </w:divBdr>
        </w:div>
      </w:divsChild>
    </w:div>
    <w:div w:id="20320401">
      <w:bodyDiv w:val="1"/>
      <w:marLeft w:val="0"/>
      <w:marRight w:val="0"/>
      <w:marTop w:val="0"/>
      <w:marBottom w:val="0"/>
      <w:divBdr>
        <w:top w:val="none" w:sz="0" w:space="0" w:color="auto"/>
        <w:left w:val="none" w:sz="0" w:space="0" w:color="auto"/>
        <w:bottom w:val="none" w:sz="0" w:space="0" w:color="auto"/>
        <w:right w:val="none" w:sz="0" w:space="0" w:color="auto"/>
      </w:divBdr>
      <w:divsChild>
        <w:div w:id="1135296653">
          <w:marLeft w:val="0"/>
          <w:marRight w:val="0"/>
          <w:marTop w:val="0"/>
          <w:marBottom w:val="0"/>
          <w:divBdr>
            <w:top w:val="none" w:sz="0" w:space="0" w:color="auto"/>
            <w:left w:val="none" w:sz="0" w:space="0" w:color="auto"/>
            <w:bottom w:val="none" w:sz="0" w:space="0" w:color="auto"/>
            <w:right w:val="none" w:sz="0" w:space="0" w:color="auto"/>
          </w:divBdr>
        </w:div>
      </w:divsChild>
    </w:div>
    <w:div w:id="20592044">
      <w:bodyDiv w:val="1"/>
      <w:marLeft w:val="0"/>
      <w:marRight w:val="0"/>
      <w:marTop w:val="0"/>
      <w:marBottom w:val="0"/>
      <w:divBdr>
        <w:top w:val="none" w:sz="0" w:space="0" w:color="auto"/>
        <w:left w:val="none" w:sz="0" w:space="0" w:color="auto"/>
        <w:bottom w:val="none" w:sz="0" w:space="0" w:color="auto"/>
        <w:right w:val="none" w:sz="0" w:space="0" w:color="auto"/>
      </w:divBdr>
      <w:divsChild>
        <w:div w:id="2140298657">
          <w:marLeft w:val="0"/>
          <w:marRight w:val="0"/>
          <w:marTop w:val="0"/>
          <w:marBottom w:val="0"/>
          <w:divBdr>
            <w:top w:val="none" w:sz="0" w:space="0" w:color="auto"/>
            <w:left w:val="none" w:sz="0" w:space="0" w:color="auto"/>
            <w:bottom w:val="none" w:sz="0" w:space="0" w:color="auto"/>
            <w:right w:val="none" w:sz="0" w:space="0" w:color="auto"/>
          </w:divBdr>
          <w:divsChild>
            <w:div w:id="72749667">
              <w:marLeft w:val="0"/>
              <w:marRight w:val="0"/>
              <w:marTop w:val="0"/>
              <w:marBottom w:val="0"/>
              <w:divBdr>
                <w:top w:val="none" w:sz="0" w:space="0" w:color="auto"/>
                <w:left w:val="none" w:sz="0" w:space="0" w:color="auto"/>
                <w:bottom w:val="none" w:sz="0" w:space="0" w:color="auto"/>
                <w:right w:val="none" w:sz="0" w:space="0" w:color="auto"/>
              </w:divBdr>
              <w:divsChild>
                <w:div w:id="1189876530">
                  <w:marLeft w:val="0"/>
                  <w:marRight w:val="0"/>
                  <w:marTop w:val="0"/>
                  <w:marBottom w:val="0"/>
                  <w:divBdr>
                    <w:top w:val="none" w:sz="0" w:space="0" w:color="auto"/>
                    <w:left w:val="none" w:sz="0" w:space="0" w:color="auto"/>
                    <w:bottom w:val="none" w:sz="0" w:space="0" w:color="auto"/>
                    <w:right w:val="none" w:sz="0" w:space="0" w:color="auto"/>
                  </w:divBdr>
                  <w:divsChild>
                    <w:div w:id="355230669">
                      <w:marLeft w:val="0"/>
                      <w:marRight w:val="0"/>
                      <w:marTop w:val="0"/>
                      <w:marBottom w:val="0"/>
                      <w:divBdr>
                        <w:top w:val="none" w:sz="0" w:space="0" w:color="auto"/>
                        <w:left w:val="none" w:sz="0" w:space="0" w:color="auto"/>
                        <w:bottom w:val="none" w:sz="0" w:space="0" w:color="auto"/>
                        <w:right w:val="none" w:sz="0" w:space="0" w:color="auto"/>
                      </w:divBdr>
                      <w:divsChild>
                        <w:div w:id="751269740">
                          <w:marLeft w:val="0"/>
                          <w:marRight w:val="0"/>
                          <w:marTop w:val="0"/>
                          <w:marBottom w:val="0"/>
                          <w:divBdr>
                            <w:top w:val="none" w:sz="0" w:space="0" w:color="auto"/>
                            <w:left w:val="none" w:sz="0" w:space="0" w:color="auto"/>
                            <w:bottom w:val="none" w:sz="0" w:space="0" w:color="auto"/>
                            <w:right w:val="none" w:sz="0" w:space="0" w:color="auto"/>
                          </w:divBdr>
                          <w:divsChild>
                            <w:div w:id="1491826731">
                              <w:marLeft w:val="0"/>
                              <w:marRight w:val="0"/>
                              <w:marTop w:val="0"/>
                              <w:marBottom w:val="0"/>
                              <w:divBdr>
                                <w:top w:val="none" w:sz="0" w:space="0" w:color="auto"/>
                                <w:left w:val="none" w:sz="0" w:space="0" w:color="auto"/>
                                <w:bottom w:val="none" w:sz="0" w:space="0" w:color="auto"/>
                                <w:right w:val="none" w:sz="0" w:space="0" w:color="auto"/>
                              </w:divBdr>
                            </w:div>
                          </w:divsChild>
                        </w:div>
                        <w:div w:id="7870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892">
      <w:bodyDiv w:val="1"/>
      <w:marLeft w:val="0"/>
      <w:marRight w:val="0"/>
      <w:marTop w:val="0"/>
      <w:marBottom w:val="0"/>
      <w:divBdr>
        <w:top w:val="none" w:sz="0" w:space="0" w:color="auto"/>
        <w:left w:val="none" w:sz="0" w:space="0" w:color="auto"/>
        <w:bottom w:val="none" w:sz="0" w:space="0" w:color="auto"/>
        <w:right w:val="none" w:sz="0" w:space="0" w:color="auto"/>
      </w:divBdr>
    </w:div>
    <w:div w:id="21323472">
      <w:bodyDiv w:val="1"/>
      <w:marLeft w:val="0"/>
      <w:marRight w:val="0"/>
      <w:marTop w:val="0"/>
      <w:marBottom w:val="0"/>
      <w:divBdr>
        <w:top w:val="none" w:sz="0" w:space="0" w:color="auto"/>
        <w:left w:val="none" w:sz="0" w:space="0" w:color="auto"/>
        <w:bottom w:val="none" w:sz="0" w:space="0" w:color="auto"/>
        <w:right w:val="none" w:sz="0" w:space="0" w:color="auto"/>
      </w:divBdr>
      <w:divsChild>
        <w:div w:id="923490683">
          <w:marLeft w:val="0"/>
          <w:marRight w:val="0"/>
          <w:marTop w:val="0"/>
          <w:marBottom w:val="150"/>
          <w:divBdr>
            <w:top w:val="none" w:sz="0" w:space="0" w:color="auto"/>
            <w:left w:val="none" w:sz="0" w:space="0" w:color="auto"/>
            <w:bottom w:val="none" w:sz="0" w:space="0" w:color="auto"/>
            <w:right w:val="none" w:sz="0" w:space="0" w:color="auto"/>
          </w:divBdr>
          <w:divsChild>
            <w:div w:id="841965409">
              <w:marLeft w:val="0"/>
              <w:marRight w:val="0"/>
              <w:marTop w:val="0"/>
              <w:marBottom w:val="0"/>
              <w:divBdr>
                <w:top w:val="none" w:sz="0" w:space="0" w:color="auto"/>
                <w:left w:val="none" w:sz="0" w:space="0" w:color="auto"/>
                <w:bottom w:val="none" w:sz="0" w:space="0" w:color="auto"/>
                <w:right w:val="none" w:sz="0" w:space="0" w:color="auto"/>
              </w:divBdr>
            </w:div>
          </w:divsChild>
        </w:div>
        <w:div w:id="1814251034">
          <w:marLeft w:val="0"/>
          <w:marRight w:val="0"/>
          <w:marTop w:val="0"/>
          <w:marBottom w:val="150"/>
          <w:divBdr>
            <w:top w:val="none" w:sz="0" w:space="0" w:color="auto"/>
            <w:left w:val="none" w:sz="0" w:space="0" w:color="auto"/>
            <w:bottom w:val="none" w:sz="0" w:space="0" w:color="auto"/>
            <w:right w:val="none" w:sz="0" w:space="0" w:color="auto"/>
          </w:divBdr>
        </w:div>
        <w:div w:id="1533422899">
          <w:marLeft w:val="0"/>
          <w:marRight w:val="0"/>
          <w:marTop w:val="0"/>
          <w:marBottom w:val="0"/>
          <w:divBdr>
            <w:top w:val="none" w:sz="0" w:space="0" w:color="auto"/>
            <w:left w:val="none" w:sz="0" w:space="0" w:color="auto"/>
            <w:bottom w:val="none" w:sz="0" w:space="0" w:color="auto"/>
            <w:right w:val="none" w:sz="0" w:space="0" w:color="auto"/>
          </w:divBdr>
          <w:divsChild>
            <w:div w:id="14811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5947">
      <w:bodyDiv w:val="1"/>
      <w:marLeft w:val="0"/>
      <w:marRight w:val="0"/>
      <w:marTop w:val="0"/>
      <w:marBottom w:val="0"/>
      <w:divBdr>
        <w:top w:val="none" w:sz="0" w:space="0" w:color="auto"/>
        <w:left w:val="none" w:sz="0" w:space="0" w:color="auto"/>
        <w:bottom w:val="none" w:sz="0" w:space="0" w:color="auto"/>
        <w:right w:val="none" w:sz="0" w:space="0" w:color="auto"/>
      </w:divBdr>
      <w:divsChild>
        <w:div w:id="1900436329">
          <w:marLeft w:val="0"/>
          <w:marRight w:val="0"/>
          <w:marTop w:val="0"/>
          <w:marBottom w:val="150"/>
          <w:divBdr>
            <w:top w:val="none" w:sz="0" w:space="0" w:color="auto"/>
            <w:left w:val="none" w:sz="0" w:space="0" w:color="auto"/>
            <w:bottom w:val="none" w:sz="0" w:space="0" w:color="auto"/>
            <w:right w:val="none" w:sz="0" w:space="0" w:color="auto"/>
          </w:divBdr>
          <w:divsChild>
            <w:div w:id="540745947">
              <w:marLeft w:val="0"/>
              <w:marRight w:val="0"/>
              <w:marTop w:val="0"/>
              <w:marBottom w:val="0"/>
              <w:divBdr>
                <w:top w:val="none" w:sz="0" w:space="0" w:color="auto"/>
                <w:left w:val="none" w:sz="0" w:space="0" w:color="auto"/>
                <w:bottom w:val="none" w:sz="0" w:space="0" w:color="auto"/>
                <w:right w:val="none" w:sz="0" w:space="0" w:color="auto"/>
              </w:divBdr>
              <w:divsChild>
                <w:div w:id="16411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7453">
          <w:marLeft w:val="0"/>
          <w:marRight w:val="0"/>
          <w:marTop w:val="0"/>
          <w:marBottom w:val="150"/>
          <w:divBdr>
            <w:top w:val="none" w:sz="0" w:space="0" w:color="auto"/>
            <w:left w:val="none" w:sz="0" w:space="0" w:color="auto"/>
            <w:bottom w:val="none" w:sz="0" w:space="0" w:color="auto"/>
            <w:right w:val="none" w:sz="0" w:space="0" w:color="auto"/>
          </w:divBdr>
        </w:div>
        <w:div w:id="556011664">
          <w:marLeft w:val="0"/>
          <w:marRight w:val="0"/>
          <w:marTop w:val="0"/>
          <w:marBottom w:val="0"/>
          <w:divBdr>
            <w:top w:val="none" w:sz="0" w:space="0" w:color="auto"/>
            <w:left w:val="none" w:sz="0" w:space="0" w:color="auto"/>
            <w:bottom w:val="none" w:sz="0" w:space="0" w:color="auto"/>
            <w:right w:val="none" w:sz="0" w:space="0" w:color="auto"/>
          </w:divBdr>
          <w:divsChild>
            <w:div w:id="19487348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2175288">
      <w:bodyDiv w:val="1"/>
      <w:marLeft w:val="0"/>
      <w:marRight w:val="0"/>
      <w:marTop w:val="0"/>
      <w:marBottom w:val="0"/>
      <w:divBdr>
        <w:top w:val="none" w:sz="0" w:space="0" w:color="auto"/>
        <w:left w:val="none" w:sz="0" w:space="0" w:color="auto"/>
        <w:bottom w:val="none" w:sz="0" w:space="0" w:color="auto"/>
        <w:right w:val="none" w:sz="0" w:space="0" w:color="auto"/>
      </w:divBdr>
    </w:div>
    <w:div w:id="22678519">
      <w:bodyDiv w:val="1"/>
      <w:marLeft w:val="0"/>
      <w:marRight w:val="0"/>
      <w:marTop w:val="0"/>
      <w:marBottom w:val="0"/>
      <w:divBdr>
        <w:top w:val="none" w:sz="0" w:space="0" w:color="auto"/>
        <w:left w:val="none" w:sz="0" w:space="0" w:color="auto"/>
        <w:bottom w:val="none" w:sz="0" w:space="0" w:color="auto"/>
        <w:right w:val="none" w:sz="0" w:space="0" w:color="auto"/>
      </w:divBdr>
      <w:divsChild>
        <w:div w:id="1458793272">
          <w:marLeft w:val="0"/>
          <w:marRight w:val="0"/>
          <w:marTop w:val="0"/>
          <w:marBottom w:val="150"/>
          <w:divBdr>
            <w:top w:val="none" w:sz="0" w:space="0" w:color="auto"/>
            <w:left w:val="none" w:sz="0" w:space="0" w:color="auto"/>
            <w:bottom w:val="none" w:sz="0" w:space="0" w:color="auto"/>
            <w:right w:val="none" w:sz="0" w:space="0" w:color="auto"/>
          </w:divBdr>
        </w:div>
      </w:divsChild>
    </w:div>
    <w:div w:id="23017623">
      <w:bodyDiv w:val="1"/>
      <w:marLeft w:val="0"/>
      <w:marRight w:val="0"/>
      <w:marTop w:val="0"/>
      <w:marBottom w:val="0"/>
      <w:divBdr>
        <w:top w:val="none" w:sz="0" w:space="0" w:color="auto"/>
        <w:left w:val="none" w:sz="0" w:space="0" w:color="auto"/>
        <w:bottom w:val="none" w:sz="0" w:space="0" w:color="auto"/>
        <w:right w:val="none" w:sz="0" w:space="0" w:color="auto"/>
      </w:divBdr>
    </w:div>
    <w:div w:id="23214713">
      <w:bodyDiv w:val="1"/>
      <w:marLeft w:val="0"/>
      <w:marRight w:val="0"/>
      <w:marTop w:val="0"/>
      <w:marBottom w:val="0"/>
      <w:divBdr>
        <w:top w:val="none" w:sz="0" w:space="0" w:color="auto"/>
        <w:left w:val="none" w:sz="0" w:space="0" w:color="auto"/>
        <w:bottom w:val="none" w:sz="0" w:space="0" w:color="auto"/>
        <w:right w:val="none" w:sz="0" w:space="0" w:color="auto"/>
      </w:divBdr>
      <w:divsChild>
        <w:div w:id="1875994184">
          <w:marLeft w:val="0"/>
          <w:marRight w:val="0"/>
          <w:marTop w:val="0"/>
          <w:marBottom w:val="0"/>
          <w:divBdr>
            <w:top w:val="none" w:sz="0" w:space="0" w:color="auto"/>
            <w:left w:val="none" w:sz="0" w:space="0" w:color="auto"/>
            <w:bottom w:val="none" w:sz="0" w:space="0" w:color="auto"/>
            <w:right w:val="none" w:sz="0" w:space="0" w:color="auto"/>
          </w:divBdr>
          <w:divsChild>
            <w:div w:id="603457426">
              <w:marLeft w:val="0"/>
              <w:marRight w:val="0"/>
              <w:marTop w:val="0"/>
              <w:marBottom w:val="0"/>
              <w:divBdr>
                <w:top w:val="none" w:sz="0" w:space="0" w:color="auto"/>
                <w:left w:val="none" w:sz="0" w:space="0" w:color="auto"/>
                <w:bottom w:val="none" w:sz="0" w:space="0" w:color="auto"/>
                <w:right w:val="none" w:sz="0" w:space="0" w:color="auto"/>
              </w:divBdr>
              <w:divsChild>
                <w:div w:id="629749788">
                  <w:marLeft w:val="0"/>
                  <w:marRight w:val="0"/>
                  <w:marTop w:val="0"/>
                  <w:marBottom w:val="0"/>
                  <w:divBdr>
                    <w:top w:val="none" w:sz="0" w:space="0" w:color="auto"/>
                    <w:left w:val="none" w:sz="0" w:space="0" w:color="auto"/>
                    <w:bottom w:val="none" w:sz="0" w:space="0" w:color="auto"/>
                    <w:right w:val="none" w:sz="0" w:space="0" w:color="auto"/>
                  </w:divBdr>
                  <w:divsChild>
                    <w:div w:id="674188351">
                      <w:marLeft w:val="0"/>
                      <w:marRight w:val="0"/>
                      <w:marTop w:val="0"/>
                      <w:marBottom w:val="0"/>
                      <w:divBdr>
                        <w:top w:val="none" w:sz="0" w:space="0" w:color="auto"/>
                        <w:left w:val="none" w:sz="0" w:space="0" w:color="auto"/>
                        <w:bottom w:val="none" w:sz="0" w:space="0" w:color="auto"/>
                        <w:right w:val="none" w:sz="0" w:space="0" w:color="auto"/>
                      </w:divBdr>
                      <w:divsChild>
                        <w:div w:id="1979065935">
                          <w:marLeft w:val="0"/>
                          <w:marRight w:val="0"/>
                          <w:marTop w:val="0"/>
                          <w:marBottom w:val="0"/>
                          <w:divBdr>
                            <w:top w:val="none" w:sz="0" w:space="0" w:color="auto"/>
                            <w:left w:val="none" w:sz="0" w:space="0" w:color="auto"/>
                            <w:bottom w:val="none" w:sz="0" w:space="0" w:color="auto"/>
                            <w:right w:val="none" w:sz="0" w:space="0" w:color="auto"/>
                          </w:divBdr>
                          <w:divsChild>
                            <w:div w:id="679425971">
                              <w:marLeft w:val="0"/>
                              <w:marRight w:val="0"/>
                              <w:marTop w:val="0"/>
                              <w:marBottom w:val="0"/>
                              <w:divBdr>
                                <w:top w:val="none" w:sz="0" w:space="0" w:color="auto"/>
                                <w:left w:val="none" w:sz="0" w:space="0" w:color="auto"/>
                                <w:bottom w:val="none" w:sz="0" w:space="0" w:color="auto"/>
                                <w:right w:val="none" w:sz="0" w:space="0" w:color="auto"/>
                              </w:divBdr>
                              <w:divsChild>
                                <w:div w:id="1245412655">
                                  <w:marLeft w:val="0"/>
                                  <w:marRight w:val="0"/>
                                  <w:marTop w:val="0"/>
                                  <w:marBottom w:val="0"/>
                                  <w:divBdr>
                                    <w:top w:val="none" w:sz="0" w:space="0" w:color="auto"/>
                                    <w:left w:val="none" w:sz="0" w:space="0" w:color="auto"/>
                                    <w:bottom w:val="none" w:sz="0" w:space="0" w:color="auto"/>
                                    <w:right w:val="none" w:sz="0" w:space="0" w:color="auto"/>
                                  </w:divBdr>
                                  <w:divsChild>
                                    <w:div w:id="1258902125">
                                      <w:marLeft w:val="0"/>
                                      <w:marRight w:val="0"/>
                                      <w:marTop w:val="0"/>
                                      <w:marBottom w:val="0"/>
                                      <w:divBdr>
                                        <w:top w:val="none" w:sz="0" w:space="0" w:color="auto"/>
                                        <w:left w:val="none" w:sz="0" w:space="0" w:color="auto"/>
                                        <w:bottom w:val="none" w:sz="0" w:space="0" w:color="auto"/>
                                        <w:right w:val="none" w:sz="0" w:space="0" w:color="auto"/>
                                      </w:divBdr>
                                      <w:divsChild>
                                        <w:div w:id="8368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16200">
      <w:bodyDiv w:val="1"/>
      <w:marLeft w:val="0"/>
      <w:marRight w:val="0"/>
      <w:marTop w:val="0"/>
      <w:marBottom w:val="0"/>
      <w:divBdr>
        <w:top w:val="none" w:sz="0" w:space="0" w:color="auto"/>
        <w:left w:val="none" w:sz="0" w:space="0" w:color="auto"/>
        <w:bottom w:val="none" w:sz="0" w:space="0" w:color="auto"/>
        <w:right w:val="none" w:sz="0" w:space="0" w:color="auto"/>
      </w:divBdr>
      <w:divsChild>
        <w:div w:id="1737700255">
          <w:marLeft w:val="0"/>
          <w:marRight w:val="0"/>
          <w:marTop w:val="0"/>
          <w:marBottom w:val="0"/>
          <w:divBdr>
            <w:top w:val="none" w:sz="0" w:space="0" w:color="auto"/>
            <w:left w:val="none" w:sz="0" w:space="0" w:color="auto"/>
            <w:bottom w:val="dotted" w:sz="6" w:space="4" w:color="DDDDDD"/>
            <w:right w:val="none" w:sz="0" w:space="0" w:color="auto"/>
          </w:divBdr>
        </w:div>
      </w:divsChild>
    </w:div>
    <w:div w:id="23403901">
      <w:bodyDiv w:val="1"/>
      <w:marLeft w:val="0"/>
      <w:marRight w:val="0"/>
      <w:marTop w:val="0"/>
      <w:marBottom w:val="0"/>
      <w:divBdr>
        <w:top w:val="none" w:sz="0" w:space="0" w:color="auto"/>
        <w:left w:val="none" w:sz="0" w:space="0" w:color="auto"/>
        <w:bottom w:val="none" w:sz="0" w:space="0" w:color="auto"/>
        <w:right w:val="none" w:sz="0" w:space="0" w:color="auto"/>
      </w:divBdr>
      <w:divsChild>
        <w:div w:id="1166166518">
          <w:marLeft w:val="0"/>
          <w:marRight w:val="0"/>
          <w:marTop w:val="0"/>
          <w:marBottom w:val="0"/>
          <w:divBdr>
            <w:top w:val="none" w:sz="0" w:space="0" w:color="auto"/>
            <w:left w:val="none" w:sz="0" w:space="0" w:color="auto"/>
            <w:bottom w:val="none" w:sz="0" w:space="0" w:color="auto"/>
            <w:right w:val="none" w:sz="0" w:space="0" w:color="auto"/>
          </w:divBdr>
          <w:divsChild>
            <w:div w:id="178156972">
              <w:marLeft w:val="0"/>
              <w:marRight w:val="0"/>
              <w:marTop w:val="0"/>
              <w:marBottom w:val="0"/>
              <w:divBdr>
                <w:top w:val="none" w:sz="0" w:space="0" w:color="auto"/>
                <w:left w:val="none" w:sz="0" w:space="0" w:color="auto"/>
                <w:bottom w:val="none" w:sz="0" w:space="0" w:color="auto"/>
                <w:right w:val="none" w:sz="0" w:space="0" w:color="auto"/>
              </w:divBdr>
            </w:div>
            <w:div w:id="2082173752">
              <w:marLeft w:val="0"/>
              <w:marRight w:val="150"/>
              <w:marTop w:val="0"/>
              <w:marBottom w:val="0"/>
              <w:divBdr>
                <w:top w:val="none" w:sz="0" w:space="0" w:color="auto"/>
                <w:left w:val="none" w:sz="0" w:space="0" w:color="auto"/>
                <w:bottom w:val="none" w:sz="0" w:space="0" w:color="auto"/>
                <w:right w:val="none" w:sz="0" w:space="0" w:color="auto"/>
              </w:divBdr>
            </w:div>
          </w:divsChild>
        </w:div>
        <w:div w:id="1417819560">
          <w:marLeft w:val="0"/>
          <w:marRight w:val="0"/>
          <w:marTop w:val="0"/>
          <w:marBottom w:val="0"/>
          <w:divBdr>
            <w:top w:val="none" w:sz="0" w:space="0" w:color="auto"/>
            <w:left w:val="none" w:sz="0" w:space="0" w:color="auto"/>
            <w:bottom w:val="none" w:sz="0" w:space="0" w:color="auto"/>
            <w:right w:val="none" w:sz="0" w:space="0" w:color="auto"/>
          </w:divBdr>
        </w:div>
      </w:divsChild>
    </w:div>
    <w:div w:id="24406034">
      <w:bodyDiv w:val="1"/>
      <w:marLeft w:val="0"/>
      <w:marRight w:val="0"/>
      <w:marTop w:val="0"/>
      <w:marBottom w:val="0"/>
      <w:divBdr>
        <w:top w:val="none" w:sz="0" w:space="0" w:color="auto"/>
        <w:left w:val="none" w:sz="0" w:space="0" w:color="auto"/>
        <w:bottom w:val="none" w:sz="0" w:space="0" w:color="auto"/>
        <w:right w:val="none" w:sz="0" w:space="0" w:color="auto"/>
      </w:divBdr>
    </w:div>
    <w:div w:id="24520808">
      <w:bodyDiv w:val="1"/>
      <w:marLeft w:val="0"/>
      <w:marRight w:val="0"/>
      <w:marTop w:val="0"/>
      <w:marBottom w:val="0"/>
      <w:divBdr>
        <w:top w:val="none" w:sz="0" w:space="0" w:color="auto"/>
        <w:left w:val="none" w:sz="0" w:space="0" w:color="auto"/>
        <w:bottom w:val="none" w:sz="0" w:space="0" w:color="auto"/>
        <w:right w:val="none" w:sz="0" w:space="0" w:color="auto"/>
      </w:divBdr>
      <w:divsChild>
        <w:div w:id="1504468822">
          <w:marLeft w:val="0"/>
          <w:marRight w:val="0"/>
          <w:marTop w:val="0"/>
          <w:marBottom w:val="240"/>
          <w:divBdr>
            <w:top w:val="none" w:sz="0" w:space="0" w:color="auto"/>
            <w:left w:val="none" w:sz="0" w:space="0" w:color="auto"/>
            <w:bottom w:val="none" w:sz="0" w:space="0" w:color="auto"/>
            <w:right w:val="none" w:sz="0" w:space="0" w:color="auto"/>
          </w:divBdr>
        </w:div>
        <w:div w:id="2141878804">
          <w:marLeft w:val="0"/>
          <w:marRight w:val="0"/>
          <w:marTop w:val="0"/>
          <w:marBottom w:val="240"/>
          <w:divBdr>
            <w:top w:val="none" w:sz="0" w:space="0" w:color="auto"/>
            <w:left w:val="none" w:sz="0" w:space="0" w:color="auto"/>
            <w:bottom w:val="none" w:sz="0" w:space="0" w:color="auto"/>
            <w:right w:val="none" w:sz="0" w:space="0" w:color="auto"/>
          </w:divBdr>
        </w:div>
        <w:div w:id="1693265828">
          <w:marLeft w:val="0"/>
          <w:marRight w:val="0"/>
          <w:marTop w:val="0"/>
          <w:marBottom w:val="240"/>
          <w:divBdr>
            <w:top w:val="none" w:sz="0" w:space="0" w:color="auto"/>
            <w:left w:val="none" w:sz="0" w:space="0" w:color="auto"/>
            <w:bottom w:val="none" w:sz="0" w:space="0" w:color="auto"/>
            <w:right w:val="none" w:sz="0" w:space="0" w:color="auto"/>
          </w:divBdr>
          <w:divsChild>
            <w:div w:id="2104036375">
              <w:marLeft w:val="0"/>
              <w:marRight w:val="0"/>
              <w:marTop w:val="0"/>
              <w:marBottom w:val="0"/>
              <w:divBdr>
                <w:top w:val="none" w:sz="0" w:space="0" w:color="auto"/>
                <w:left w:val="none" w:sz="0" w:space="0" w:color="auto"/>
                <w:bottom w:val="none" w:sz="0" w:space="0" w:color="auto"/>
                <w:right w:val="none" w:sz="0" w:space="0" w:color="auto"/>
              </w:divBdr>
              <w:divsChild>
                <w:div w:id="19757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8771">
          <w:marLeft w:val="0"/>
          <w:marRight w:val="0"/>
          <w:marTop w:val="0"/>
          <w:marBottom w:val="240"/>
          <w:divBdr>
            <w:top w:val="none" w:sz="0" w:space="0" w:color="auto"/>
            <w:left w:val="none" w:sz="0" w:space="0" w:color="auto"/>
            <w:bottom w:val="none" w:sz="0" w:space="0" w:color="auto"/>
            <w:right w:val="none" w:sz="0" w:space="0" w:color="auto"/>
          </w:divBdr>
        </w:div>
        <w:div w:id="352196022">
          <w:marLeft w:val="0"/>
          <w:marRight w:val="0"/>
          <w:marTop w:val="0"/>
          <w:marBottom w:val="240"/>
          <w:divBdr>
            <w:top w:val="none" w:sz="0" w:space="0" w:color="auto"/>
            <w:left w:val="none" w:sz="0" w:space="0" w:color="auto"/>
            <w:bottom w:val="none" w:sz="0" w:space="0" w:color="auto"/>
            <w:right w:val="none" w:sz="0" w:space="0" w:color="auto"/>
          </w:divBdr>
        </w:div>
      </w:divsChild>
    </w:div>
    <w:div w:id="24647518">
      <w:bodyDiv w:val="1"/>
      <w:marLeft w:val="0"/>
      <w:marRight w:val="0"/>
      <w:marTop w:val="0"/>
      <w:marBottom w:val="0"/>
      <w:divBdr>
        <w:top w:val="none" w:sz="0" w:space="0" w:color="auto"/>
        <w:left w:val="none" w:sz="0" w:space="0" w:color="auto"/>
        <w:bottom w:val="none" w:sz="0" w:space="0" w:color="auto"/>
        <w:right w:val="none" w:sz="0" w:space="0" w:color="auto"/>
      </w:divBdr>
    </w:div>
    <w:div w:id="24721116">
      <w:bodyDiv w:val="1"/>
      <w:marLeft w:val="0"/>
      <w:marRight w:val="0"/>
      <w:marTop w:val="0"/>
      <w:marBottom w:val="0"/>
      <w:divBdr>
        <w:top w:val="none" w:sz="0" w:space="0" w:color="auto"/>
        <w:left w:val="none" w:sz="0" w:space="0" w:color="auto"/>
        <w:bottom w:val="none" w:sz="0" w:space="0" w:color="auto"/>
        <w:right w:val="none" w:sz="0" w:space="0" w:color="auto"/>
      </w:divBdr>
      <w:divsChild>
        <w:div w:id="1254558063">
          <w:marLeft w:val="0"/>
          <w:marRight w:val="0"/>
          <w:marTop w:val="0"/>
          <w:marBottom w:val="0"/>
          <w:divBdr>
            <w:top w:val="none" w:sz="0" w:space="0" w:color="auto"/>
            <w:left w:val="none" w:sz="0" w:space="0" w:color="auto"/>
            <w:bottom w:val="dotted" w:sz="6" w:space="4" w:color="DDDDDD"/>
            <w:right w:val="none" w:sz="0" w:space="0" w:color="auto"/>
          </w:divBdr>
        </w:div>
      </w:divsChild>
    </w:div>
    <w:div w:id="26100055">
      <w:bodyDiv w:val="1"/>
      <w:marLeft w:val="0"/>
      <w:marRight w:val="0"/>
      <w:marTop w:val="0"/>
      <w:marBottom w:val="0"/>
      <w:divBdr>
        <w:top w:val="none" w:sz="0" w:space="0" w:color="auto"/>
        <w:left w:val="none" w:sz="0" w:space="0" w:color="auto"/>
        <w:bottom w:val="none" w:sz="0" w:space="0" w:color="auto"/>
        <w:right w:val="none" w:sz="0" w:space="0" w:color="auto"/>
      </w:divBdr>
    </w:div>
    <w:div w:id="26567503">
      <w:bodyDiv w:val="1"/>
      <w:marLeft w:val="0"/>
      <w:marRight w:val="0"/>
      <w:marTop w:val="0"/>
      <w:marBottom w:val="0"/>
      <w:divBdr>
        <w:top w:val="none" w:sz="0" w:space="0" w:color="auto"/>
        <w:left w:val="none" w:sz="0" w:space="0" w:color="auto"/>
        <w:bottom w:val="none" w:sz="0" w:space="0" w:color="auto"/>
        <w:right w:val="none" w:sz="0" w:space="0" w:color="auto"/>
      </w:divBdr>
    </w:div>
    <w:div w:id="27687257">
      <w:bodyDiv w:val="1"/>
      <w:marLeft w:val="0"/>
      <w:marRight w:val="0"/>
      <w:marTop w:val="0"/>
      <w:marBottom w:val="0"/>
      <w:divBdr>
        <w:top w:val="none" w:sz="0" w:space="0" w:color="auto"/>
        <w:left w:val="none" w:sz="0" w:space="0" w:color="auto"/>
        <w:bottom w:val="none" w:sz="0" w:space="0" w:color="auto"/>
        <w:right w:val="none" w:sz="0" w:space="0" w:color="auto"/>
      </w:divBdr>
      <w:divsChild>
        <w:div w:id="1346862903">
          <w:marLeft w:val="0"/>
          <w:marRight w:val="0"/>
          <w:marTop w:val="0"/>
          <w:marBottom w:val="0"/>
          <w:divBdr>
            <w:top w:val="none" w:sz="0" w:space="0" w:color="auto"/>
            <w:left w:val="none" w:sz="0" w:space="0" w:color="auto"/>
            <w:bottom w:val="dotted" w:sz="6" w:space="4" w:color="DDDDDD"/>
            <w:right w:val="none" w:sz="0" w:space="0" w:color="auto"/>
          </w:divBdr>
        </w:div>
      </w:divsChild>
    </w:div>
    <w:div w:id="27922406">
      <w:bodyDiv w:val="1"/>
      <w:marLeft w:val="0"/>
      <w:marRight w:val="0"/>
      <w:marTop w:val="0"/>
      <w:marBottom w:val="0"/>
      <w:divBdr>
        <w:top w:val="none" w:sz="0" w:space="0" w:color="auto"/>
        <w:left w:val="none" w:sz="0" w:space="0" w:color="auto"/>
        <w:bottom w:val="none" w:sz="0" w:space="0" w:color="auto"/>
        <w:right w:val="none" w:sz="0" w:space="0" w:color="auto"/>
      </w:divBdr>
      <w:divsChild>
        <w:div w:id="1294213272">
          <w:marLeft w:val="0"/>
          <w:marRight w:val="0"/>
          <w:marTop w:val="0"/>
          <w:marBottom w:val="150"/>
          <w:divBdr>
            <w:top w:val="none" w:sz="0" w:space="0" w:color="auto"/>
            <w:left w:val="none" w:sz="0" w:space="0" w:color="auto"/>
            <w:bottom w:val="none" w:sz="0" w:space="0" w:color="auto"/>
            <w:right w:val="none" w:sz="0" w:space="0" w:color="auto"/>
          </w:divBdr>
        </w:div>
      </w:divsChild>
    </w:div>
    <w:div w:id="28074005">
      <w:bodyDiv w:val="1"/>
      <w:marLeft w:val="0"/>
      <w:marRight w:val="0"/>
      <w:marTop w:val="0"/>
      <w:marBottom w:val="0"/>
      <w:divBdr>
        <w:top w:val="none" w:sz="0" w:space="0" w:color="auto"/>
        <w:left w:val="none" w:sz="0" w:space="0" w:color="auto"/>
        <w:bottom w:val="none" w:sz="0" w:space="0" w:color="auto"/>
        <w:right w:val="none" w:sz="0" w:space="0" w:color="auto"/>
      </w:divBdr>
    </w:div>
    <w:div w:id="29109866">
      <w:bodyDiv w:val="1"/>
      <w:marLeft w:val="0"/>
      <w:marRight w:val="0"/>
      <w:marTop w:val="0"/>
      <w:marBottom w:val="0"/>
      <w:divBdr>
        <w:top w:val="none" w:sz="0" w:space="0" w:color="auto"/>
        <w:left w:val="none" w:sz="0" w:space="0" w:color="auto"/>
        <w:bottom w:val="none" w:sz="0" w:space="0" w:color="auto"/>
        <w:right w:val="none" w:sz="0" w:space="0" w:color="auto"/>
      </w:divBdr>
    </w:div>
    <w:div w:id="29453289">
      <w:bodyDiv w:val="1"/>
      <w:marLeft w:val="0"/>
      <w:marRight w:val="0"/>
      <w:marTop w:val="0"/>
      <w:marBottom w:val="0"/>
      <w:divBdr>
        <w:top w:val="none" w:sz="0" w:space="0" w:color="auto"/>
        <w:left w:val="none" w:sz="0" w:space="0" w:color="auto"/>
        <w:bottom w:val="none" w:sz="0" w:space="0" w:color="auto"/>
        <w:right w:val="none" w:sz="0" w:space="0" w:color="auto"/>
      </w:divBdr>
    </w:div>
    <w:div w:id="29654511">
      <w:bodyDiv w:val="1"/>
      <w:marLeft w:val="0"/>
      <w:marRight w:val="0"/>
      <w:marTop w:val="0"/>
      <w:marBottom w:val="0"/>
      <w:divBdr>
        <w:top w:val="none" w:sz="0" w:space="0" w:color="auto"/>
        <w:left w:val="none" w:sz="0" w:space="0" w:color="auto"/>
        <w:bottom w:val="none" w:sz="0" w:space="0" w:color="auto"/>
        <w:right w:val="none" w:sz="0" w:space="0" w:color="auto"/>
      </w:divBdr>
      <w:divsChild>
        <w:div w:id="168301629">
          <w:marLeft w:val="0"/>
          <w:marRight w:val="0"/>
          <w:marTop w:val="0"/>
          <w:marBottom w:val="0"/>
          <w:divBdr>
            <w:top w:val="none" w:sz="0" w:space="0" w:color="auto"/>
            <w:left w:val="none" w:sz="0" w:space="0" w:color="auto"/>
            <w:bottom w:val="none" w:sz="0" w:space="0" w:color="auto"/>
            <w:right w:val="none" w:sz="0" w:space="0" w:color="auto"/>
          </w:divBdr>
          <w:divsChild>
            <w:div w:id="610743433">
              <w:marLeft w:val="0"/>
              <w:marRight w:val="0"/>
              <w:marTop w:val="0"/>
              <w:marBottom w:val="0"/>
              <w:divBdr>
                <w:top w:val="none" w:sz="0" w:space="0" w:color="auto"/>
                <w:left w:val="none" w:sz="0" w:space="0" w:color="auto"/>
                <w:bottom w:val="none" w:sz="0" w:space="0" w:color="auto"/>
                <w:right w:val="none" w:sz="0" w:space="0" w:color="auto"/>
              </w:divBdr>
              <w:divsChild>
                <w:div w:id="2005745205">
                  <w:marLeft w:val="0"/>
                  <w:marRight w:val="0"/>
                  <w:marTop w:val="0"/>
                  <w:marBottom w:val="0"/>
                  <w:divBdr>
                    <w:top w:val="none" w:sz="0" w:space="0" w:color="auto"/>
                    <w:left w:val="none" w:sz="0" w:space="0" w:color="auto"/>
                    <w:bottom w:val="none" w:sz="0" w:space="0" w:color="auto"/>
                    <w:right w:val="none" w:sz="0" w:space="0" w:color="auto"/>
                  </w:divBdr>
                  <w:divsChild>
                    <w:div w:id="1193763813">
                      <w:marLeft w:val="0"/>
                      <w:marRight w:val="0"/>
                      <w:marTop w:val="0"/>
                      <w:marBottom w:val="0"/>
                      <w:divBdr>
                        <w:top w:val="none" w:sz="0" w:space="0" w:color="auto"/>
                        <w:left w:val="none" w:sz="0" w:space="0" w:color="auto"/>
                        <w:bottom w:val="none" w:sz="0" w:space="0" w:color="auto"/>
                        <w:right w:val="none" w:sz="0" w:space="0" w:color="auto"/>
                      </w:divBdr>
                      <w:divsChild>
                        <w:div w:id="1634675353">
                          <w:marLeft w:val="0"/>
                          <w:marRight w:val="0"/>
                          <w:marTop w:val="0"/>
                          <w:marBottom w:val="0"/>
                          <w:divBdr>
                            <w:top w:val="none" w:sz="0" w:space="0" w:color="auto"/>
                            <w:left w:val="none" w:sz="0" w:space="0" w:color="auto"/>
                            <w:bottom w:val="none" w:sz="0" w:space="0" w:color="auto"/>
                            <w:right w:val="none" w:sz="0" w:space="0" w:color="auto"/>
                          </w:divBdr>
                          <w:divsChild>
                            <w:div w:id="2054620873">
                              <w:marLeft w:val="0"/>
                              <w:marRight w:val="0"/>
                              <w:marTop w:val="0"/>
                              <w:marBottom w:val="0"/>
                              <w:divBdr>
                                <w:top w:val="none" w:sz="0" w:space="0" w:color="auto"/>
                                <w:left w:val="none" w:sz="0" w:space="0" w:color="auto"/>
                                <w:bottom w:val="none" w:sz="0" w:space="0" w:color="auto"/>
                                <w:right w:val="none" w:sz="0" w:space="0" w:color="auto"/>
                              </w:divBdr>
                              <w:divsChild>
                                <w:div w:id="15134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6929">
      <w:bodyDiv w:val="1"/>
      <w:marLeft w:val="0"/>
      <w:marRight w:val="0"/>
      <w:marTop w:val="0"/>
      <w:marBottom w:val="0"/>
      <w:divBdr>
        <w:top w:val="none" w:sz="0" w:space="0" w:color="auto"/>
        <w:left w:val="none" w:sz="0" w:space="0" w:color="auto"/>
        <w:bottom w:val="none" w:sz="0" w:space="0" w:color="auto"/>
        <w:right w:val="none" w:sz="0" w:space="0" w:color="auto"/>
      </w:divBdr>
      <w:divsChild>
        <w:div w:id="44765562">
          <w:marLeft w:val="0"/>
          <w:marRight w:val="0"/>
          <w:marTop w:val="0"/>
          <w:marBottom w:val="0"/>
          <w:divBdr>
            <w:top w:val="none" w:sz="0" w:space="0" w:color="auto"/>
            <w:left w:val="none" w:sz="0" w:space="0" w:color="auto"/>
            <w:bottom w:val="dotted" w:sz="6" w:space="4" w:color="DDDDDD"/>
            <w:right w:val="none" w:sz="0" w:space="0" w:color="auto"/>
          </w:divBdr>
        </w:div>
      </w:divsChild>
    </w:div>
    <w:div w:id="30612089">
      <w:bodyDiv w:val="1"/>
      <w:marLeft w:val="0"/>
      <w:marRight w:val="0"/>
      <w:marTop w:val="0"/>
      <w:marBottom w:val="0"/>
      <w:divBdr>
        <w:top w:val="none" w:sz="0" w:space="0" w:color="auto"/>
        <w:left w:val="none" w:sz="0" w:space="0" w:color="auto"/>
        <w:bottom w:val="none" w:sz="0" w:space="0" w:color="auto"/>
        <w:right w:val="none" w:sz="0" w:space="0" w:color="auto"/>
      </w:divBdr>
      <w:divsChild>
        <w:div w:id="516699967">
          <w:marLeft w:val="0"/>
          <w:marRight w:val="0"/>
          <w:marTop w:val="0"/>
          <w:marBottom w:val="0"/>
          <w:divBdr>
            <w:top w:val="none" w:sz="0" w:space="0" w:color="auto"/>
            <w:left w:val="none" w:sz="0" w:space="0" w:color="auto"/>
            <w:bottom w:val="dotted" w:sz="6" w:space="4" w:color="DDDDDD"/>
            <w:right w:val="none" w:sz="0" w:space="0" w:color="auto"/>
          </w:divBdr>
          <w:divsChild>
            <w:div w:id="771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534">
      <w:bodyDiv w:val="1"/>
      <w:marLeft w:val="0"/>
      <w:marRight w:val="0"/>
      <w:marTop w:val="0"/>
      <w:marBottom w:val="0"/>
      <w:divBdr>
        <w:top w:val="none" w:sz="0" w:space="0" w:color="auto"/>
        <w:left w:val="none" w:sz="0" w:space="0" w:color="auto"/>
        <w:bottom w:val="none" w:sz="0" w:space="0" w:color="auto"/>
        <w:right w:val="none" w:sz="0" w:space="0" w:color="auto"/>
      </w:divBdr>
    </w:div>
    <w:div w:id="31200240">
      <w:bodyDiv w:val="1"/>
      <w:marLeft w:val="0"/>
      <w:marRight w:val="0"/>
      <w:marTop w:val="0"/>
      <w:marBottom w:val="0"/>
      <w:divBdr>
        <w:top w:val="none" w:sz="0" w:space="0" w:color="auto"/>
        <w:left w:val="none" w:sz="0" w:space="0" w:color="auto"/>
        <w:bottom w:val="none" w:sz="0" w:space="0" w:color="auto"/>
        <w:right w:val="none" w:sz="0" w:space="0" w:color="auto"/>
      </w:divBdr>
      <w:divsChild>
        <w:div w:id="140465985">
          <w:marLeft w:val="0"/>
          <w:marRight w:val="0"/>
          <w:marTop w:val="0"/>
          <w:marBottom w:val="0"/>
          <w:divBdr>
            <w:top w:val="none" w:sz="0" w:space="0" w:color="auto"/>
            <w:left w:val="none" w:sz="0" w:space="0" w:color="auto"/>
            <w:bottom w:val="none" w:sz="0" w:space="0" w:color="auto"/>
            <w:right w:val="none" w:sz="0" w:space="0" w:color="auto"/>
          </w:divBdr>
          <w:divsChild>
            <w:div w:id="1141579531">
              <w:marLeft w:val="0"/>
              <w:marRight w:val="0"/>
              <w:marTop w:val="0"/>
              <w:marBottom w:val="0"/>
              <w:divBdr>
                <w:top w:val="none" w:sz="0" w:space="0" w:color="auto"/>
                <w:left w:val="none" w:sz="0" w:space="0" w:color="auto"/>
                <w:bottom w:val="none" w:sz="0" w:space="0" w:color="auto"/>
                <w:right w:val="none" w:sz="0" w:space="0" w:color="auto"/>
              </w:divBdr>
              <w:divsChild>
                <w:div w:id="1365249944">
                  <w:marLeft w:val="0"/>
                  <w:marRight w:val="0"/>
                  <w:marTop w:val="0"/>
                  <w:marBottom w:val="0"/>
                  <w:divBdr>
                    <w:top w:val="none" w:sz="0" w:space="0" w:color="auto"/>
                    <w:left w:val="none" w:sz="0" w:space="0" w:color="auto"/>
                    <w:bottom w:val="none" w:sz="0" w:space="0" w:color="auto"/>
                    <w:right w:val="none" w:sz="0" w:space="0" w:color="auto"/>
                  </w:divBdr>
                  <w:divsChild>
                    <w:div w:id="967055053">
                      <w:marLeft w:val="0"/>
                      <w:marRight w:val="0"/>
                      <w:marTop w:val="0"/>
                      <w:marBottom w:val="0"/>
                      <w:divBdr>
                        <w:top w:val="none" w:sz="0" w:space="0" w:color="auto"/>
                        <w:left w:val="none" w:sz="0" w:space="0" w:color="auto"/>
                        <w:bottom w:val="none" w:sz="0" w:space="0" w:color="auto"/>
                        <w:right w:val="none" w:sz="0" w:space="0" w:color="auto"/>
                      </w:divBdr>
                      <w:divsChild>
                        <w:div w:id="1126389958">
                          <w:marLeft w:val="0"/>
                          <w:marRight w:val="0"/>
                          <w:marTop w:val="0"/>
                          <w:marBottom w:val="0"/>
                          <w:divBdr>
                            <w:top w:val="none" w:sz="0" w:space="0" w:color="auto"/>
                            <w:left w:val="none" w:sz="0" w:space="0" w:color="auto"/>
                            <w:bottom w:val="none" w:sz="0" w:space="0" w:color="auto"/>
                            <w:right w:val="none" w:sz="0" w:space="0" w:color="auto"/>
                          </w:divBdr>
                          <w:divsChild>
                            <w:div w:id="1156651412">
                              <w:marLeft w:val="0"/>
                              <w:marRight w:val="0"/>
                              <w:marTop w:val="0"/>
                              <w:marBottom w:val="0"/>
                              <w:divBdr>
                                <w:top w:val="none" w:sz="0" w:space="0" w:color="auto"/>
                                <w:left w:val="none" w:sz="0" w:space="0" w:color="auto"/>
                                <w:bottom w:val="none" w:sz="0" w:space="0" w:color="auto"/>
                                <w:right w:val="none" w:sz="0" w:space="0" w:color="auto"/>
                              </w:divBdr>
                              <w:divsChild>
                                <w:div w:id="1667170819">
                                  <w:marLeft w:val="0"/>
                                  <w:marRight w:val="0"/>
                                  <w:marTop w:val="0"/>
                                  <w:marBottom w:val="75"/>
                                  <w:divBdr>
                                    <w:top w:val="none" w:sz="0" w:space="0" w:color="auto"/>
                                    <w:left w:val="none" w:sz="0" w:space="0" w:color="auto"/>
                                    <w:bottom w:val="none" w:sz="0" w:space="0" w:color="auto"/>
                                    <w:right w:val="none" w:sz="0" w:space="0" w:color="auto"/>
                                  </w:divBdr>
                                  <w:divsChild>
                                    <w:div w:id="1010184838">
                                      <w:marLeft w:val="0"/>
                                      <w:marRight w:val="0"/>
                                      <w:marTop w:val="0"/>
                                      <w:marBottom w:val="0"/>
                                      <w:divBdr>
                                        <w:top w:val="none" w:sz="0" w:space="0" w:color="auto"/>
                                        <w:left w:val="none" w:sz="0" w:space="0" w:color="auto"/>
                                        <w:bottom w:val="none" w:sz="0" w:space="0" w:color="auto"/>
                                        <w:right w:val="none" w:sz="0" w:space="0" w:color="auto"/>
                                      </w:divBdr>
                                      <w:divsChild>
                                        <w:div w:id="1686664071">
                                          <w:marLeft w:val="0"/>
                                          <w:marRight w:val="0"/>
                                          <w:marTop w:val="0"/>
                                          <w:marBottom w:val="0"/>
                                          <w:divBdr>
                                            <w:top w:val="none" w:sz="0" w:space="0" w:color="auto"/>
                                            <w:left w:val="none" w:sz="0" w:space="0" w:color="auto"/>
                                            <w:bottom w:val="none" w:sz="0" w:space="0" w:color="auto"/>
                                            <w:right w:val="none" w:sz="0" w:space="0" w:color="auto"/>
                                          </w:divBdr>
                                          <w:divsChild>
                                            <w:div w:id="1557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17279">
      <w:bodyDiv w:val="1"/>
      <w:marLeft w:val="0"/>
      <w:marRight w:val="0"/>
      <w:marTop w:val="0"/>
      <w:marBottom w:val="0"/>
      <w:divBdr>
        <w:top w:val="none" w:sz="0" w:space="0" w:color="auto"/>
        <w:left w:val="none" w:sz="0" w:space="0" w:color="auto"/>
        <w:bottom w:val="none" w:sz="0" w:space="0" w:color="auto"/>
        <w:right w:val="none" w:sz="0" w:space="0" w:color="auto"/>
      </w:divBdr>
    </w:div>
    <w:div w:id="31729387">
      <w:bodyDiv w:val="1"/>
      <w:marLeft w:val="0"/>
      <w:marRight w:val="0"/>
      <w:marTop w:val="0"/>
      <w:marBottom w:val="0"/>
      <w:divBdr>
        <w:top w:val="none" w:sz="0" w:space="0" w:color="auto"/>
        <w:left w:val="none" w:sz="0" w:space="0" w:color="auto"/>
        <w:bottom w:val="none" w:sz="0" w:space="0" w:color="auto"/>
        <w:right w:val="none" w:sz="0" w:space="0" w:color="auto"/>
      </w:divBdr>
      <w:divsChild>
        <w:div w:id="7757077">
          <w:marLeft w:val="0"/>
          <w:marRight w:val="0"/>
          <w:marTop w:val="0"/>
          <w:marBottom w:val="0"/>
          <w:divBdr>
            <w:top w:val="none" w:sz="0" w:space="0" w:color="auto"/>
            <w:left w:val="none" w:sz="0" w:space="0" w:color="auto"/>
            <w:bottom w:val="none" w:sz="0" w:space="0" w:color="auto"/>
            <w:right w:val="none" w:sz="0" w:space="0" w:color="auto"/>
          </w:divBdr>
          <w:divsChild>
            <w:div w:id="1381787231">
              <w:marLeft w:val="0"/>
              <w:marRight w:val="0"/>
              <w:marTop w:val="0"/>
              <w:marBottom w:val="0"/>
              <w:divBdr>
                <w:top w:val="none" w:sz="0" w:space="0" w:color="auto"/>
                <w:left w:val="none" w:sz="0" w:space="0" w:color="auto"/>
                <w:bottom w:val="none" w:sz="0" w:space="0" w:color="auto"/>
                <w:right w:val="none" w:sz="0" w:space="0" w:color="auto"/>
              </w:divBdr>
              <w:divsChild>
                <w:div w:id="118424221">
                  <w:marLeft w:val="0"/>
                  <w:marRight w:val="0"/>
                  <w:marTop w:val="0"/>
                  <w:marBottom w:val="0"/>
                  <w:divBdr>
                    <w:top w:val="none" w:sz="0" w:space="0" w:color="auto"/>
                    <w:left w:val="none" w:sz="0" w:space="0" w:color="auto"/>
                    <w:bottom w:val="none" w:sz="0" w:space="0" w:color="auto"/>
                    <w:right w:val="none" w:sz="0" w:space="0" w:color="auto"/>
                  </w:divBdr>
                  <w:divsChild>
                    <w:div w:id="1186751285">
                      <w:marLeft w:val="0"/>
                      <w:marRight w:val="0"/>
                      <w:marTop w:val="0"/>
                      <w:marBottom w:val="0"/>
                      <w:divBdr>
                        <w:top w:val="none" w:sz="0" w:space="0" w:color="auto"/>
                        <w:left w:val="none" w:sz="0" w:space="0" w:color="auto"/>
                        <w:bottom w:val="none" w:sz="0" w:space="0" w:color="auto"/>
                        <w:right w:val="none" w:sz="0" w:space="0" w:color="auto"/>
                      </w:divBdr>
                      <w:divsChild>
                        <w:div w:id="1049495027">
                          <w:marLeft w:val="0"/>
                          <w:marRight w:val="0"/>
                          <w:marTop w:val="0"/>
                          <w:marBottom w:val="0"/>
                          <w:divBdr>
                            <w:top w:val="none" w:sz="0" w:space="0" w:color="auto"/>
                            <w:left w:val="none" w:sz="0" w:space="0" w:color="auto"/>
                            <w:bottom w:val="none" w:sz="0" w:space="0" w:color="auto"/>
                            <w:right w:val="none" w:sz="0" w:space="0" w:color="auto"/>
                          </w:divBdr>
                          <w:divsChild>
                            <w:div w:id="454370408">
                              <w:marLeft w:val="0"/>
                              <w:marRight w:val="0"/>
                              <w:marTop w:val="0"/>
                              <w:marBottom w:val="0"/>
                              <w:divBdr>
                                <w:top w:val="none" w:sz="0" w:space="0" w:color="auto"/>
                                <w:left w:val="none" w:sz="0" w:space="0" w:color="auto"/>
                                <w:bottom w:val="none" w:sz="0" w:space="0" w:color="auto"/>
                                <w:right w:val="none" w:sz="0" w:space="0" w:color="auto"/>
                              </w:divBdr>
                              <w:divsChild>
                                <w:div w:id="1781299119">
                                  <w:marLeft w:val="0"/>
                                  <w:marRight w:val="0"/>
                                  <w:marTop w:val="0"/>
                                  <w:marBottom w:val="0"/>
                                  <w:divBdr>
                                    <w:top w:val="none" w:sz="0" w:space="0" w:color="auto"/>
                                    <w:left w:val="none" w:sz="0" w:space="0" w:color="auto"/>
                                    <w:bottom w:val="none" w:sz="0" w:space="0" w:color="auto"/>
                                    <w:right w:val="none" w:sz="0" w:space="0" w:color="auto"/>
                                  </w:divBdr>
                                  <w:divsChild>
                                    <w:div w:id="1176579031">
                                      <w:marLeft w:val="0"/>
                                      <w:marRight w:val="0"/>
                                      <w:marTop w:val="0"/>
                                      <w:marBottom w:val="0"/>
                                      <w:divBdr>
                                        <w:top w:val="none" w:sz="0" w:space="0" w:color="auto"/>
                                        <w:left w:val="none" w:sz="0" w:space="0" w:color="auto"/>
                                        <w:bottom w:val="none" w:sz="0" w:space="0" w:color="auto"/>
                                        <w:right w:val="none" w:sz="0" w:space="0" w:color="auto"/>
                                      </w:divBdr>
                                      <w:divsChild>
                                        <w:div w:id="8642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36091">
      <w:bodyDiv w:val="1"/>
      <w:marLeft w:val="0"/>
      <w:marRight w:val="0"/>
      <w:marTop w:val="0"/>
      <w:marBottom w:val="0"/>
      <w:divBdr>
        <w:top w:val="none" w:sz="0" w:space="0" w:color="auto"/>
        <w:left w:val="none" w:sz="0" w:space="0" w:color="auto"/>
        <w:bottom w:val="none" w:sz="0" w:space="0" w:color="auto"/>
        <w:right w:val="none" w:sz="0" w:space="0" w:color="auto"/>
      </w:divBdr>
    </w:div>
    <w:div w:id="32580608">
      <w:bodyDiv w:val="1"/>
      <w:marLeft w:val="0"/>
      <w:marRight w:val="0"/>
      <w:marTop w:val="0"/>
      <w:marBottom w:val="0"/>
      <w:divBdr>
        <w:top w:val="none" w:sz="0" w:space="0" w:color="auto"/>
        <w:left w:val="none" w:sz="0" w:space="0" w:color="auto"/>
        <w:bottom w:val="none" w:sz="0" w:space="0" w:color="auto"/>
        <w:right w:val="none" w:sz="0" w:space="0" w:color="auto"/>
      </w:divBdr>
    </w:div>
    <w:div w:id="32584814">
      <w:bodyDiv w:val="1"/>
      <w:marLeft w:val="0"/>
      <w:marRight w:val="0"/>
      <w:marTop w:val="0"/>
      <w:marBottom w:val="0"/>
      <w:divBdr>
        <w:top w:val="none" w:sz="0" w:space="0" w:color="auto"/>
        <w:left w:val="none" w:sz="0" w:space="0" w:color="auto"/>
        <w:bottom w:val="none" w:sz="0" w:space="0" w:color="auto"/>
        <w:right w:val="none" w:sz="0" w:space="0" w:color="auto"/>
      </w:divBdr>
      <w:divsChild>
        <w:div w:id="1772621251">
          <w:marLeft w:val="0"/>
          <w:marRight w:val="0"/>
          <w:marTop w:val="0"/>
          <w:marBottom w:val="0"/>
          <w:divBdr>
            <w:top w:val="none" w:sz="0" w:space="0" w:color="auto"/>
            <w:left w:val="none" w:sz="0" w:space="0" w:color="auto"/>
            <w:bottom w:val="none" w:sz="0" w:space="0" w:color="auto"/>
            <w:right w:val="none" w:sz="0" w:space="0" w:color="auto"/>
          </w:divBdr>
          <w:divsChild>
            <w:div w:id="559750142">
              <w:marLeft w:val="0"/>
              <w:marRight w:val="0"/>
              <w:marTop w:val="0"/>
              <w:marBottom w:val="0"/>
              <w:divBdr>
                <w:top w:val="none" w:sz="0" w:space="0" w:color="auto"/>
                <w:left w:val="none" w:sz="0" w:space="0" w:color="auto"/>
                <w:bottom w:val="none" w:sz="0" w:space="0" w:color="auto"/>
                <w:right w:val="none" w:sz="0" w:space="0" w:color="auto"/>
              </w:divBdr>
              <w:divsChild>
                <w:div w:id="2000380819">
                  <w:marLeft w:val="0"/>
                  <w:marRight w:val="0"/>
                  <w:marTop w:val="0"/>
                  <w:marBottom w:val="0"/>
                  <w:divBdr>
                    <w:top w:val="none" w:sz="0" w:space="0" w:color="auto"/>
                    <w:left w:val="none" w:sz="0" w:space="0" w:color="auto"/>
                    <w:bottom w:val="none" w:sz="0" w:space="0" w:color="auto"/>
                    <w:right w:val="none" w:sz="0" w:space="0" w:color="auto"/>
                  </w:divBdr>
                  <w:divsChild>
                    <w:div w:id="659894909">
                      <w:marLeft w:val="0"/>
                      <w:marRight w:val="0"/>
                      <w:marTop w:val="0"/>
                      <w:marBottom w:val="0"/>
                      <w:divBdr>
                        <w:top w:val="none" w:sz="0" w:space="0" w:color="auto"/>
                        <w:left w:val="none" w:sz="0" w:space="0" w:color="auto"/>
                        <w:bottom w:val="none" w:sz="0" w:space="0" w:color="auto"/>
                        <w:right w:val="none" w:sz="0" w:space="0" w:color="auto"/>
                      </w:divBdr>
                      <w:divsChild>
                        <w:div w:id="787164784">
                          <w:marLeft w:val="0"/>
                          <w:marRight w:val="0"/>
                          <w:marTop w:val="0"/>
                          <w:marBottom w:val="0"/>
                          <w:divBdr>
                            <w:top w:val="none" w:sz="0" w:space="0" w:color="auto"/>
                            <w:left w:val="none" w:sz="0" w:space="0" w:color="auto"/>
                            <w:bottom w:val="none" w:sz="0" w:space="0" w:color="auto"/>
                            <w:right w:val="none" w:sz="0" w:space="0" w:color="auto"/>
                          </w:divBdr>
                          <w:divsChild>
                            <w:div w:id="1274484599">
                              <w:marLeft w:val="0"/>
                              <w:marRight w:val="0"/>
                              <w:marTop w:val="0"/>
                              <w:marBottom w:val="0"/>
                              <w:divBdr>
                                <w:top w:val="none" w:sz="0" w:space="0" w:color="auto"/>
                                <w:left w:val="none" w:sz="0" w:space="0" w:color="auto"/>
                                <w:bottom w:val="none" w:sz="0" w:space="0" w:color="auto"/>
                                <w:right w:val="none" w:sz="0" w:space="0" w:color="auto"/>
                              </w:divBdr>
                              <w:divsChild>
                                <w:div w:id="14630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9058">
      <w:bodyDiv w:val="1"/>
      <w:marLeft w:val="0"/>
      <w:marRight w:val="0"/>
      <w:marTop w:val="0"/>
      <w:marBottom w:val="0"/>
      <w:divBdr>
        <w:top w:val="none" w:sz="0" w:space="0" w:color="auto"/>
        <w:left w:val="none" w:sz="0" w:space="0" w:color="auto"/>
        <w:bottom w:val="none" w:sz="0" w:space="0" w:color="auto"/>
        <w:right w:val="none" w:sz="0" w:space="0" w:color="auto"/>
      </w:divBdr>
      <w:divsChild>
        <w:div w:id="650451056">
          <w:marLeft w:val="0"/>
          <w:marRight w:val="0"/>
          <w:marTop w:val="0"/>
          <w:marBottom w:val="150"/>
          <w:divBdr>
            <w:top w:val="none" w:sz="0" w:space="0" w:color="auto"/>
            <w:left w:val="none" w:sz="0" w:space="0" w:color="auto"/>
            <w:bottom w:val="none" w:sz="0" w:space="0" w:color="auto"/>
            <w:right w:val="none" w:sz="0" w:space="0" w:color="auto"/>
          </w:divBdr>
          <w:divsChild>
            <w:div w:id="166752565">
              <w:marLeft w:val="0"/>
              <w:marRight w:val="0"/>
              <w:marTop w:val="0"/>
              <w:marBottom w:val="0"/>
              <w:divBdr>
                <w:top w:val="none" w:sz="0" w:space="0" w:color="auto"/>
                <w:left w:val="none" w:sz="0" w:space="0" w:color="auto"/>
                <w:bottom w:val="none" w:sz="0" w:space="0" w:color="auto"/>
                <w:right w:val="none" w:sz="0" w:space="0" w:color="auto"/>
              </w:divBdr>
            </w:div>
          </w:divsChild>
        </w:div>
        <w:div w:id="47800982">
          <w:marLeft w:val="0"/>
          <w:marRight w:val="0"/>
          <w:marTop w:val="0"/>
          <w:marBottom w:val="150"/>
          <w:divBdr>
            <w:top w:val="none" w:sz="0" w:space="0" w:color="auto"/>
            <w:left w:val="none" w:sz="0" w:space="0" w:color="auto"/>
            <w:bottom w:val="none" w:sz="0" w:space="0" w:color="auto"/>
            <w:right w:val="none" w:sz="0" w:space="0" w:color="auto"/>
          </w:divBdr>
        </w:div>
        <w:div w:id="2112822120">
          <w:marLeft w:val="0"/>
          <w:marRight w:val="0"/>
          <w:marTop w:val="0"/>
          <w:marBottom w:val="0"/>
          <w:divBdr>
            <w:top w:val="none" w:sz="0" w:space="0" w:color="auto"/>
            <w:left w:val="none" w:sz="0" w:space="0" w:color="auto"/>
            <w:bottom w:val="none" w:sz="0" w:space="0" w:color="auto"/>
            <w:right w:val="none" w:sz="0" w:space="0" w:color="auto"/>
          </w:divBdr>
          <w:divsChild>
            <w:div w:id="5548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75">
      <w:bodyDiv w:val="1"/>
      <w:marLeft w:val="0"/>
      <w:marRight w:val="0"/>
      <w:marTop w:val="0"/>
      <w:marBottom w:val="0"/>
      <w:divBdr>
        <w:top w:val="none" w:sz="0" w:space="0" w:color="auto"/>
        <w:left w:val="none" w:sz="0" w:space="0" w:color="auto"/>
        <w:bottom w:val="none" w:sz="0" w:space="0" w:color="auto"/>
        <w:right w:val="none" w:sz="0" w:space="0" w:color="auto"/>
      </w:divBdr>
      <w:divsChild>
        <w:div w:id="501745664">
          <w:marLeft w:val="0"/>
          <w:marRight w:val="0"/>
          <w:marTop w:val="0"/>
          <w:marBottom w:val="0"/>
          <w:divBdr>
            <w:top w:val="none" w:sz="0" w:space="0" w:color="auto"/>
            <w:left w:val="none" w:sz="0" w:space="0" w:color="auto"/>
            <w:bottom w:val="none" w:sz="0" w:space="0" w:color="auto"/>
            <w:right w:val="none" w:sz="0" w:space="0" w:color="auto"/>
          </w:divBdr>
        </w:div>
      </w:divsChild>
    </w:div>
    <w:div w:id="33239252">
      <w:bodyDiv w:val="1"/>
      <w:marLeft w:val="0"/>
      <w:marRight w:val="0"/>
      <w:marTop w:val="0"/>
      <w:marBottom w:val="0"/>
      <w:divBdr>
        <w:top w:val="none" w:sz="0" w:space="0" w:color="auto"/>
        <w:left w:val="none" w:sz="0" w:space="0" w:color="auto"/>
        <w:bottom w:val="none" w:sz="0" w:space="0" w:color="auto"/>
        <w:right w:val="none" w:sz="0" w:space="0" w:color="auto"/>
      </w:divBdr>
      <w:divsChild>
        <w:div w:id="1989703235">
          <w:marLeft w:val="0"/>
          <w:marRight w:val="0"/>
          <w:marTop w:val="0"/>
          <w:marBottom w:val="0"/>
          <w:divBdr>
            <w:top w:val="none" w:sz="0" w:space="0" w:color="auto"/>
            <w:left w:val="none" w:sz="0" w:space="0" w:color="auto"/>
            <w:bottom w:val="dotted" w:sz="6" w:space="4" w:color="DDDDDD"/>
            <w:right w:val="none" w:sz="0" w:space="0" w:color="auto"/>
          </w:divBdr>
        </w:div>
      </w:divsChild>
    </w:div>
    <w:div w:id="33359062">
      <w:bodyDiv w:val="1"/>
      <w:marLeft w:val="0"/>
      <w:marRight w:val="0"/>
      <w:marTop w:val="0"/>
      <w:marBottom w:val="0"/>
      <w:divBdr>
        <w:top w:val="none" w:sz="0" w:space="0" w:color="auto"/>
        <w:left w:val="none" w:sz="0" w:space="0" w:color="auto"/>
        <w:bottom w:val="none" w:sz="0" w:space="0" w:color="auto"/>
        <w:right w:val="none" w:sz="0" w:space="0" w:color="auto"/>
      </w:divBdr>
    </w:div>
    <w:div w:id="34280048">
      <w:bodyDiv w:val="1"/>
      <w:marLeft w:val="0"/>
      <w:marRight w:val="0"/>
      <w:marTop w:val="0"/>
      <w:marBottom w:val="0"/>
      <w:divBdr>
        <w:top w:val="none" w:sz="0" w:space="0" w:color="auto"/>
        <w:left w:val="none" w:sz="0" w:space="0" w:color="auto"/>
        <w:bottom w:val="none" w:sz="0" w:space="0" w:color="auto"/>
        <w:right w:val="none" w:sz="0" w:space="0" w:color="auto"/>
      </w:divBdr>
    </w:div>
    <w:div w:id="34547962">
      <w:bodyDiv w:val="1"/>
      <w:marLeft w:val="0"/>
      <w:marRight w:val="0"/>
      <w:marTop w:val="0"/>
      <w:marBottom w:val="0"/>
      <w:divBdr>
        <w:top w:val="none" w:sz="0" w:space="0" w:color="auto"/>
        <w:left w:val="none" w:sz="0" w:space="0" w:color="auto"/>
        <w:bottom w:val="none" w:sz="0" w:space="0" w:color="auto"/>
        <w:right w:val="none" w:sz="0" w:space="0" w:color="auto"/>
      </w:divBdr>
      <w:divsChild>
        <w:div w:id="1864048412">
          <w:marLeft w:val="0"/>
          <w:marRight w:val="0"/>
          <w:marTop w:val="0"/>
          <w:marBottom w:val="0"/>
          <w:divBdr>
            <w:top w:val="none" w:sz="0" w:space="0" w:color="auto"/>
            <w:left w:val="none" w:sz="0" w:space="0" w:color="auto"/>
            <w:bottom w:val="none" w:sz="0" w:space="0" w:color="auto"/>
            <w:right w:val="none" w:sz="0" w:space="0" w:color="auto"/>
          </w:divBdr>
          <w:divsChild>
            <w:div w:id="1895044928">
              <w:marLeft w:val="0"/>
              <w:marRight w:val="0"/>
              <w:marTop w:val="0"/>
              <w:marBottom w:val="0"/>
              <w:divBdr>
                <w:top w:val="none" w:sz="0" w:space="0" w:color="auto"/>
                <w:left w:val="none" w:sz="0" w:space="0" w:color="auto"/>
                <w:bottom w:val="none" w:sz="0" w:space="0" w:color="auto"/>
                <w:right w:val="none" w:sz="0" w:space="0" w:color="auto"/>
              </w:divBdr>
              <w:divsChild>
                <w:div w:id="559050279">
                  <w:marLeft w:val="0"/>
                  <w:marRight w:val="0"/>
                  <w:marTop w:val="0"/>
                  <w:marBottom w:val="0"/>
                  <w:divBdr>
                    <w:top w:val="none" w:sz="0" w:space="0" w:color="auto"/>
                    <w:left w:val="none" w:sz="0" w:space="0" w:color="auto"/>
                    <w:bottom w:val="none" w:sz="0" w:space="0" w:color="auto"/>
                    <w:right w:val="none" w:sz="0" w:space="0" w:color="auto"/>
                  </w:divBdr>
                  <w:divsChild>
                    <w:div w:id="535776018">
                      <w:marLeft w:val="0"/>
                      <w:marRight w:val="0"/>
                      <w:marTop w:val="0"/>
                      <w:marBottom w:val="0"/>
                      <w:divBdr>
                        <w:top w:val="none" w:sz="0" w:space="0" w:color="auto"/>
                        <w:left w:val="none" w:sz="0" w:space="0" w:color="auto"/>
                        <w:bottom w:val="none" w:sz="0" w:space="0" w:color="auto"/>
                        <w:right w:val="none" w:sz="0" w:space="0" w:color="auto"/>
                      </w:divBdr>
                      <w:divsChild>
                        <w:div w:id="1229463945">
                          <w:marLeft w:val="0"/>
                          <w:marRight w:val="0"/>
                          <w:marTop w:val="0"/>
                          <w:marBottom w:val="0"/>
                          <w:divBdr>
                            <w:top w:val="none" w:sz="0" w:space="0" w:color="auto"/>
                            <w:left w:val="none" w:sz="0" w:space="0" w:color="auto"/>
                            <w:bottom w:val="none" w:sz="0" w:space="0" w:color="auto"/>
                            <w:right w:val="none" w:sz="0" w:space="0" w:color="auto"/>
                          </w:divBdr>
                          <w:divsChild>
                            <w:div w:id="399450393">
                              <w:marLeft w:val="0"/>
                              <w:marRight w:val="0"/>
                              <w:marTop w:val="0"/>
                              <w:marBottom w:val="0"/>
                              <w:divBdr>
                                <w:top w:val="none" w:sz="0" w:space="0" w:color="auto"/>
                                <w:left w:val="none" w:sz="0" w:space="0" w:color="auto"/>
                                <w:bottom w:val="none" w:sz="0" w:space="0" w:color="auto"/>
                                <w:right w:val="none" w:sz="0" w:space="0" w:color="auto"/>
                              </w:divBdr>
                              <w:divsChild>
                                <w:div w:id="1573662197">
                                  <w:marLeft w:val="0"/>
                                  <w:marRight w:val="0"/>
                                  <w:marTop w:val="0"/>
                                  <w:marBottom w:val="0"/>
                                  <w:divBdr>
                                    <w:top w:val="none" w:sz="0" w:space="0" w:color="auto"/>
                                    <w:left w:val="none" w:sz="0" w:space="0" w:color="auto"/>
                                    <w:bottom w:val="none" w:sz="0" w:space="0" w:color="auto"/>
                                    <w:right w:val="none" w:sz="0" w:space="0" w:color="auto"/>
                                  </w:divBdr>
                                  <w:divsChild>
                                    <w:div w:id="12138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16555">
      <w:bodyDiv w:val="1"/>
      <w:marLeft w:val="0"/>
      <w:marRight w:val="0"/>
      <w:marTop w:val="0"/>
      <w:marBottom w:val="0"/>
      <w:divBdr>
        <w:top w:val="none" w:sz="0" w:space="0" w:color="auto"/>
        <w:left w:val="none" w:sz="0" w:space="0" w:color="auto"/>
        <w:bottom w:val="none" w:sz="0" w:space="0" w:color="auto"/>
        <w:right w:val="none" w:sz="0" w:space="0" w:color="auto"/>
      </w:divBdr>
    </w:div>
    <w:div w:id="34933010">
      <w:bodyDiv w:val="1"/>
      <w:marLeft w:val="0"/>
      <w:marRight w:val="0"/>
      <w:marTop w:val="0"/>
      <w:marBottom w:val="0"/>
      <w:divBdr>
        <w:top w:val="none" w:sz="0" w:space="0" w:color="auto"/>
        <w:left w:val="none" w:sz="0" w:space="0" w:color="auto"/>
        <w:bottom w:val="none" w:sz="0" w:space="0" w:color="auto"/>
        <w:right w:val="none" w:sz="0" w:space="0" w:color="auto"/>
      </w:divBdr>
      <w:divsChild>
        <w:div w:id="717238746">
          <w:marLeft w:val="0"/>
          <w:marRight w:val="225"/>
          <w:marTop w:val="0"/>
          <w:marBottom w:val="75"/>
          <w:divBdr>
            <w:top w:val="none" w:sz="0" w:space="0" w:color="auto"/>
            <w:left w:val="none" w:sz="0" w:space="0" w:color="auto"/>
            <w:bottom w:val="none" w:sz="0" w:space="0" w:color="auto"/>
            <w:right w:val="none" w:sz="0" w:space="0" w:color="auto"/>
          </w:divBdr>
          <w:divsChild>
            <w:div w:id="367220253">
              <w:marLeft w:val="0"/>
              <w:marRight w:val="0"/>
              <w:marTop w:val="0"/>
              <w:marBottom w:val="0"/>
              <w:divBdr>
                <w:top w:val="none" w:sz="0" w:space="0" w:color="auto"/>
                <w:left w:val="none" w:sz="0" w:space="0" w:color="auto"/>
                <w:bottom w:val="none" w:sz="0" w:space="0" w:color="auto"/>
                <w:right w:val="none" w:sz="0" w:space="0" w:color="auto"/>
              </w:divBdr>
            </w:div>
          </w:divsChild>
        </w:div>
        <w:div w:id="1625193521">
          <w:marLeft w:val="0"/>
          <w:marRight w:val="0"/>
          <w:marTop w:val="0"/>
          <w:marBottom w:val="0"/>
          <w:divBdr>
            <w:top w:val="none" w:sz="0" w:space="0" w:color="auto"/>
            <w:left w:val="none" w:sz="0" w:space="0" w:color="auto"/>
            <w:bottom w:val="dotted" w:sz="6" w:space="4" w:color="DDDDDD"/>
            <w:right w:val="none" w:sz="0" w:space="0" w:color="auto"/>
          </w:divBdr>
        </w:div>
      </w:divsChild>
    </w:div>
    <w:div w:id="35324452">
      <w:bodyDiv w:val="1"/>
      <w:marLeft w:val="0"/>
      <w:marRight w:val="0"/>
      <w:marTop w:val="0"/>
      <w:marBottom w:val="0"/>
      <w:divBdr>
        <w:top w:val="none" w:sz="0" w:space="0" w:color="auto"/>
        <w:left w:val="none" w:sz="0" w:space="0" w:color="auto"/>
        <w:bottom w:val="none" w:sz="0" w:space="0" w:color="auto"/>
        <w:right w:val="none" w:sz="0" w:space="0" w:color="auto"/>
      </w:divBdr>
    </w:div>
    <w:div w:id="35936569">
      <w:bodyDiv w:val="1"/>
      <w:marLeft w:val="0"/>
      <w:marRight w:val="0"/>
      <w:marTop w:val="0"/>
      <w:marBottom w:val="0"/>
      <w:divBdr>
        <w:top w:val="none" w:sz="0" w:space="0" w:color="auto"/>
        <w:left w:val="none" w:sz="0" w:space="0" w:color="auto"/>
        <w:bottom w:val="none" w:sz="0" w:space="0" w:color="auto"/>
        <w:right w:val="none" w:sz="0" w:space="0" w:color="auto"/>
      </w:divBdr>
    </w:div>
    <w:div w:id="36048313">
      <w:bodyDiv w:val="1"/>
      <w:marLeft w:val="0"/>
      <w:marRight w:val="0"/>
      <w:marTop w:val="0"/>
      <w:marBottom w:val="0"/>
      <w:divBdr>
        <w:top w:val="none" w:sz="0" w:space="0" w:color="auto"/>
        <w:left w:val="none" w:sz="0" w:space="0" w:color="auto"/>
        <w:bottom w:val="none" w:sz="0" w:space="0" w:color="auto"/>
        <w:right w:val="none" w:sz="0" w:space="0" w:color="auto"/>
      </w:divBdr>
      <w:divsChild>
        <w:div w:id="1488475265">
          <w:marLeft w:val="0"/>
          <w:marRight w:val="0"/>
          <w:marTop w:val="0"/>
          <w:marBottom w:val="225"/>
          <w:divBdr>
            <w:top w:val="none" w:sz="0" w:space="0" w:color="auto"/>
            <w:left w:val="none" w:sz="0" w:space="0" w:color="auto"/>
            <w:bottom w:val="none" w:sz="0" w:space="0" w:color="auto"/>
            <w:right w:val="none" w:sz="0" w:space="0" w:color="auto"/>
          </w:divBdr>
        </w:div>
        <w:div w:id="617642319">
          <w:marLeft w:val="0"/>
          <w:marRight w:val="0"/>
          <w:marTop w:val="0"/>
          <w:marBottom w:val="225"/>
          <w:divBdr>
            <w:top w:val="none" w:sz="0" w:space="0" w:color="auto"/>
            <w:left w:val="none" w:sz="0" w:space="0" w:color="auto"/>
            <w:bottom w:val="none" w:sz="0" w:space="0" w:color="auto"/>
            <w:right w:val="none" w:sz="0" w:space="0" w:color="auto"/>
          </w:divBdr>
          <w:divsChild>
            <w:div w:id="856162685">
              <w:marLeft w:val="0"/>
              <w:marRight w:val="0"/>
              <w:marTop w:val="0"/>
              <w:marBottom w:val="0"/>
              <w:divBdr>
                <w:top w:val="none" w:sz="0" w:space="0" w:color="auto"/>
                <w:left w:val="none" w:sz="0" w:space="0" w:color="auto"/>
                <w:bottom w:val="none" w:sz="0" w:space="0" w:color="auto"/>
                <w:right w:val="none" w:sz="0" w:space="0" w:color="auto"/>
              </w:divBdr>
              <w:divsChild>
                <w:div w:id="20967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767">
      <w:bodyDiv w:val="1"/>
      <w:marLeft w:val="0"/>
      <w:marRight w:val="0"/>
      <w:marTop w:val="0"/>
      <w:marBottom w:val="0"/>
      <w:divBdr>
        <w:top w:val="none" w:sz="0" w:space="0" w:color="auto"/>
        <w:left w:val="none" w:sz="0" w:space="0" w:color="auto"/>
        <w:bottom w:val="none" w:sz="0" w:space="0" w:color="auto"/>
        <w:right w:val="none" w:sz="0" w:space="0" w:color="auto"/>
      </w:divBdr>
    </w:div>
    <w:div w:id="37048510">
      <w:bodyDiv w:val="1"/>
      <w:marLeft w:val="0"/>
      <w:marRight w:val="0"/>
      <w:marTop w:val="0"/>
      <w:marBottom w:val="0"/>
      <w:divBdr>
        <w:top w:val="none" w:sz="0" w:space="0" w:color="auto"/>
        <w:left w:val="none" w:sz="0" w:space="0" w:color="auto"/>
        <w:bottom w:val="none" w:sz="0" w:space="0" w:color="auto"/>
        <w:right w:val="none" w:sz="0" w:space="0" w:color="auto"/>
      </w:divBdr>
      <w:divsChild>
        <w:div w:id="359211104">
          <w:marLeft w:val="0"/>
          <w:marRight w:val="0"/>
          <w:marTop w:val="0"/>
          <w:marBottom w:val="0"/>
          <w:divBdr>
            <w:top w:val="none" w:sz="0" w:space="0" w:color="auto"/>
            <w:left w:val="none" w:sz="0" w:space="0" w:color="auto"/>
            <w:bottom w:val="none" w:sz="0" w:space="0" w:color="auto"/>
            <w:right w:val="none" w:sz="0" w:space="0" w:color="auto"/>
          </w:divBdr>
          <w:divsChild>
            <w:div w:id="1211573761">
              <w:marLeft w:val="0"/>
              <w:marRight w:val="0"/>
              <w:marTop w:val="0"/>
              <w:marBottom w:val="0"/>
              <w:divBdr>
                <w:top w:val="none" w:sz="0" w:space="0" w:color="auto"/>
                <w:left w:val="none" w:sz="0" w:space="0" w:color="auto"/>
                <w:bottom w:val="none" w:sz="0" w:space="0" w:color="auto"/>
                <w:right w:val="none" w:sz="0" w:space="0" w:color="auto"/>
              </w:divBdr>
              <w:divsChild>
                <w:div w:id="1464886768">
                  <w:marLeft w:val="0"/>
                  <w:marRight w:val="0"/>
                  <w:marTop w:val="0"/>
                  <w:marBottom w:val="150"/>
                  <w:divBdr>
                    <w:top w:val="none" w:sz="0" w:space="0" w:color="auto"/>
                    <w:left w:val="none" w:sz="0" w:space="0" w:color="auto"/>
                    <w:bottom w:val="none" w:sz="0" w:space="0" w:color="auto"/>
                    <w:right w:val="none" w:sz="0" w:space="0" w:color="auto"/>
                  </w:divBdr>
                  <w:divsChild>
                    <w:div w:id="706755677">
                      <w:marLeft w:val="0"/>
                      <w:marRight w:val="0"/>
                      <w:marTop w:val="0"/>
                      <w:marBottom w:val="0"/>
                      <w:divBdr>
                        <w:top w:val="none" w:sz="0" w:space="0" w:color="auto"/>
                        <w:left w:val="none" w:sz="0" w:space="0" w:color="auto"/>
                        <w:bottom w:val="none" w:sz="0" w:space="0" w:color="auto"/>
                        <w:right w:val="none" w:sz="0" w:space="0" w:color="auto"/>
                      </w:divBdr>
                      <w:divsChild>
                        <w:div w:id="318267984">
                          <w:marLeft w:val="0"/>
                          <w:marRight w:val="0"/>
                          <w:marTop w:val="0"/>
                          <w:marBottom w:val="0"/>
                          <w:divBdr>
                            <w:top w:val="none" w:sz="0" w:space="0" w:color="auto"/>
                            <w:left w:val="none" w:sz="0" w:space="0" w:color="auto"/>
                            <w:bottom w:val="none" w:sz="0" w:space="0" w:color="auto"/>
                            <w:right w:val="none" w:sz="0" w:space="0" w:color="auto"/>
                          </w:divBdr>
                          <w:divsChild>
                            <w:div w:id="1726298280">
                              <w:marLeft w:val="0"/>
                              <w:marRight w:val="0"/>
                              <w:marTop w:val="0"/>
                              <w:marBottom w:val="0"/>
                              <w:divBdr>
                                <w:top w:val="none" w:sz="0" w:space="0" w:color="auto"/>
                                <w:left w:val="none" w:sz="0" w:space="0" w:color="auto"/>
                                <w:bottom w:val="none" w:sz="0" w:space="0" w:color="auto"/>
                                <w:right w:val="none" w:sz="0" w:space="0" w:color="auto"/>
                              </w:divBdr>
                              <w:divsChild>
                                <w:div w:id="1455169744">
                                  <w:marLeft w:val="0"/>
                                  <w:marRight w:val="0"/>
                                  <w:marTop w:val="0"/>
                                  <w:marBottom w:val="0"/>
                                  <w:divBdr>
                                    <w:top w:val="none" w:sz="0" w:space="0" w:color="auto"/>
                                    <w:left w:val="none" w:sz="0" w:space="0" w:color="auto"/>
                                    <w:bottom w:val="none" w:sz="0" w:space="0" w:color="auto"/>
                                    <w:right w:val="none" w:sz="0" w:space="0" w:color="auto"/>
                                  </w:divBdr>
                                  <w:divsChild>
                                    <w:div w:id="1757897237">
                                      <w:marLeft w:val="0"/>
                                      <w:marRight w:val="0"/>
                                      <w:marTop w:val="0"/>
                                      <w:marBottom w:val="0"/>
                                      <w:divBdr>
                                        <w:top w:val="none" w:sz="0" w:space="0" w:color="auto"/>
                                        <w:left w:val="none" w:sz="0" w:space="0" w:color="auto"/>
                                        <w:bottom w:val="none" w:sz="0" w:space="0" w:color="auto"/>
                                        <w:right w:val="none" w:sz="0" w:space="0" w:color="auto"/>
                                      </w:divBdr>
                                      <w:divsChild>
                                        <w:div w:id="81688150">
                                          <w:marLeft w:val="0"/>
                                          <w:marRight w:val="0"/>
                                          <w:marTop w:val="0"/>
                                          <w:marBottom w:val="0"/>
                                          <w:divBdr>
                                            <w:top w:val="none" w:sz="0" w:space="0" w:color="auto"/>
                                            <w:left w:val="none" w:sz="0" w:space="0" w:color="auto"/>
                                            <w:bottom w:val="none" w:sz="0" w:space="0" w:color="auto"/>
                                            <w:right w:val="none" w:sz="0" w:space="0" w:color="auto"/>
                                          </w:divBdr>
                                          <w:divsChild>
                                            <w:div w:id="32704089">
                                              <w:marLeft w:val="0"/>
                                              <w:marRight w:val="0"/>
                                              <w:marTop w:val="0"/>
                                              <w:marBottom w:val="0"/>
                                              <w:divBdr>
                                                <w:top w:val="none" w:sz="0" w:space="0" w:color="auto"/>
                                                <w:left w:val="none" w:sz="0" w:space="0" w:color="auto"/>
                                                <w:bottom w:val="none" w:sz="0" w:space="0" w:color="auto"/>
                                                <w:right w:val="none" w:sz="0" w:space="0" w:color="auto"/>
                                              </w:divBdr>
                                              <w:divsChild>
                                                <w:div w:id="17288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053725">
      <w:bodyDiv w:val="1"/>
      <w:marLeft w:val="0"/>
      <w:marRight w:val="0"/>
      <w:marTop w:val="0"/>
      <w:marBottom w:val="0"/>
      <w:divBdr>
        <w:top w:val="none" w:sz="0" w:space="0" w:color="auto"/>
        <w:left w:val="none" w:sz="0" w:space="0" w:color="auto"/>
        <w:bottom w:val="none" w:sz="0" w:space="0" w:color="auto"/>
        <w:right w:val="none" w:sz="0" w:space="0" w:color="auto"/>
      </w:divBdr>
      <w:divsChild>
        <w:div w:id="600182132">
          <w:marLeft w:val="0"/>
          <w:marRight w:val="0"/>
          <w:marTop w:val="0"/>
          <w:marBottom w:val="0"/>
          <w:divBdr>
            <w:top w:val="none" w:sz="0" w:space="0" w:color="auto"/>
            <w:left w:val="none" w:sz="0" w:space="0" w:color="auto"/>
            <w:bottom w:val="none" w:sz="0" w:space="0" w:color="auto"/>
            <w:right w:val="none" w:sz="0" w:space="0" w:color="auto"/>
          </w:divBdr>
          <w:divsChild>
            <w:div w:id="1753156690">
              <w:marLeft w:val="0"/>
              <w:marRight w:val="0"/>
              <w:marTop w:val="0"/>
              <w:marBottom w:val="0"/>
              <w:divBdr>
                <w:top w:val="none" w:sz="0" w:space="0" w:color="auto"/>
                <w:left w:val="none" w:sz="0" w:space="0" w:color="auto"/>
                <w:bottom w:val="none" w:sz="0" w:space="0" w:color="auto"/>
                <w:right w:val="none" w:sz="0" w:space="0" w:color="auto"/>
              </w:divBdr>
              <w:divsChild>
                <w:div w:id="5287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2724">
          <w:marLeft w:val="0"/>
          <w:marRight w:val="0"/>
          <w:marTop w:val="0"/>
          <w:marBottom w:val="75"/>
          <w:divBdr>
            <w:top w:val="none" w:sz="0" w:space="0" w:color="auto"/>
            <w:left w:val="none" w:sz="0" w:space="0" w:color="auto"/>
            <w:bottom w:val="none" w:sz="0" w:space="0" w:color="auto"/>
            <w:right w:val="none" w:sz="0" w:space="0" w:color="auto"/>
          </w:divBdr>
        </w:div>
        <w:div w:id="611598742">
          <w:marLeft w:val="0"/>
          <w:marRight w:val="0"/>
          <w:marTop w:val="0"/>
          <w:marBottom w:val="300"/>
          <w:divBdr>
            <w:top w:val="none" w:sz="0" w:space="0" w:color="auto"/>
            <w:left w:val="none" w:sz="0" w:space="0" w:color="auto"/>
            <w:bottom w:val="none" w:sz="0" w:space="0" w:color="auto"/>
            <w:right w:val="none" w:sz="0" w:space="0" w:color="auto"/>
          </w:divBdr>
          <w:divsChild>
            <w:div w:id="1608342712">
              <w:marLeft w:val="0"/>
              <w:marRight w:val="0"/>
              <w:marTop w:val="0"/>
              <w:marBottom w:val="0"/>
              <w:divBdr>
                <w:top w:val="none" w:sz="0" w:space="0" w:color="auto"/>
                <w:left w:val="none" w:sz="0" w:space="0" w:color="auto"/>
                <w:bottom w:val="none" w:sz="0" w:space="0" w:color="auto"/>
                <w:right w:val="none" w:sz="0" w:space="0" w:color="auto"/>
              </w:divBdr>
            </w:div>
          </w:divsChild>
        </w:div>
        <w:div w:id="732239907">
          <w:marLeft w:val="0"/>
          <w:marRight w:val="0"/>
          <w:marTop w:val="0"/>
          <w:marBottom w:val="0"/>
          <w:divBdr>
            <w:top w:val="none" w:sz="0" w:space="0" w:color="auto"/>
            <w:left w:val="none" w:sz="0" w:space="0" w:color="auto"/>
            <w:bottom w:val="none" w:sz="0" w:space="0" w:color="auto"/>
            <w:right w:val="none" w:sz="0" w:space="0" w:color="auto"/>
          </w:divBdr>
        </w:div>
      </w:divsChild>
    </w:div>
    <w:div w:id="37976609">
      <w:bodyDiv w:val="1"/>
      <w:marLeft w:val="0"/>
      <w:marRight w:val="0"/>
      <w:marTop w:val="0"/>
      <w:marBottom w:val="0"/>
      <w:divBdr>
        <w:top w:val="none" w:sz="0" w:space="0" w:color="auto"/>
        <w:left w:val="none" w:sz="0" w:space="0" w:color="auto"/>
        <w:bottom w:val="none" w:sz="0" w:space="0" w:color="auto"/>
        <w:right w:val="none" w:sz="0" w:space="0" w:color="auto"/>
      </w:divBdr>
    </w:div>
    <w:div w:id="38165448">
      <w:bodyDiv w:val="1"/>
      <w:marLeft w:val="0"/>
      <w:marRight w:val="0"/>
      <w:marTop w:val="0"/>
      <w:marBottom w:val="0"/>
      <w:divBdr>
        <w:top w:val="none" w:sz="0" w:space="0" w:color="auto"/>
        <w:left w:val="none" w:sz="0" w:space="0" w:color="auto"/>
        <w:bottom w:val="none" w:sz="0" w:space="0" w:color="auto"/>
        <w:right w:val="none" w:sz="0" w:space="0" w:color="auto"/>
      </w:divBdr>
    </w:div>
    <w:div w:id="38364352">
      <w:bodyDiv w:val="1"/>
      <w:marLeft w:val="0"/>
      <w:marRight w:val="0"/>
      <w:marTop w:val="0"/>
      <w:marBottom w:val="0"/>
      <w:divBdr>
        <w:top w:val="none" w:sz="0" w:space="0" w:color="auto"/>
        <w:left w:val="none" w:sz="0" w:space="0" w:color="auto"/>
        <w:bottom w:val="none" w:sz="0" w:space="0" w:color="auto"/>
        <w:right w:val="none" w:sz="0" w:space="0" w:color="auto"/>
      </w:divBdr>
    </w:div>
    <w:div w:id="38554073">
      <w:bodyDiv w:val="1"/>
      <w:marLeft w:val="0"/>
      <w:marRight w:val="0"/>
      <w:marTop w:val="0"/>
      <w:marBottom w:val="0"/>
      <w:divBdr>
        <w:top w:val="none" w:sz="0" w:space="0" w:color="auto"/>
        <w:left w:val="none" w:sz="0" w:space="0" w:color="auto"/>
        <w:bottom w:val="none" w:sz="0" w:space="0" w:color="auto"/>
        <w:right w:val="none" w:sz="0" w:space="0" w:color="auto"/>
      </w:divBdr>
      <w:divsChild>
        <w:div w:id="111873609">
          <w:marLeft w:val="0"/>
          <w:marRight w:val="0"/>
          <w:marTop w:val="0"/>
          <w:marBottom w:val="150"/>
          <w:divBdr>
            <w:top w:val="none" w:sz="0" w:space="0" w:color="auto"/>
            <w:left w:val="none" w:sz="0" w:space="0" w:color="auto"/>
            <w:bottom w:val="none" w:sz="0" w:space="0" w:color="auto"/>
            <w:right w:val="none" w:sz="0" w:space="0" w:color="auto"/>
          </w:divBdr>
          <w:divsChild>
            <w:div w:id="847328296">
              <w:marLeft w:val="0"/>
              <w:marRight w:val="0"/>
              <w:marTop w:val="0"/>
              <w:marBottom w:val="0"/>
              <w:divBdr>
                <w:top w:val="none" w:sz="0" w:space="0" w:color="auto"/>
                <w:left w:val="none" w:sz="0" w:space="0" w:color="auto"/>
                <w:bottom w:val="none" w:sz="0" w:space="0" w:color="auto"/>
                <w:right w:val="none" w:sz="0" w:space="0" w:color="auto"/>
              </w:divBdr>
            </w:div>
          </w:divsChild>
        </w:div>
        <w:div w:id="500779377">
          <w:marLeft w:val="0"/>
          <w:marRight w:val="0"/>
          <w:marTop w:val="0"/>
          <w:marBottom w:val="150"/>
          <w:divBdr>
            <w:top w:val="none" w:sz="0" w:space="0" w:color="auto"/>
            <w:left w:val="none" w:sz="0" w:space="0" w:color="auto"/>
            <w:bottom w:val="none" w:sz="0" w:space="0" w:color="auto"/>
            <w:right w:val="none" w:sz="0" w:space="0" w:color="auto"/>
          </w:divBdr>
        </w:div>
        <w:div w:id="265042007">
          <w:marLeft w:val="0"/>
          <w:marRight w:val="0"/>
          <w:marTop w:val="0"/>
          <w:marBottom w:val="0"/>
          <w:divBdr>
            <w:top w:val="none" w:sz="0" w:space="0" w:color="auto"/>
            <w:left w:val="none" w:sz="0" w:space="0" w:color="auto"/>
            <w:bottom w:val="none" w:sz="0" w:space="0" w:color="auto"/>
            <w:right w:val="none" w:sz="0" w:space="0" w:color="auto"/>
          </w:divBdr>
          <w:divsChild>
            <w:div w:id="4298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831">
      <w:bodyDiv w:val="1"/>
      <w:marLeft w:val="0"/>
      <w:marRight w:val="0"/>
      <w:marTop w:val="0"/>
      <w:marBottom w:val="0"/>
      <w:divBdr>
        <w:top w:val="none" w:sz="0" w:space="0" w:color="auto"/>
        <w:left w:val="none" w:sz="0" w:space="0" w:color="auto"/>
        <w:bottom w:val="none" w:sz="0" w:space="0" w:color="auto"/>
        <w:right w:val="none" w:sz="0" w:space="0" w:color="auto"/>
      </w:divBdr>
      <w:divsChild>
        <w:div w:id="1073814600">
          <w:marLeft w:val="0"/>
          <w:marRight w:val="0"/>
          <w:marTop w:val="0"/>
          <w:marBottom w:val="0"/>
          <w:divBdr>
            <w:top w:val="none" w:sz="0" w:space="0" w:color="auto"/>
            <w:left w:val="none" w:sz="0" w:space="0" w:color="auto"/>
            <w:bottom w:val="none" w:sz="0" w:space="0" w:color="auto"/>
            <w:right w:val="none" w:sz="0" w:space="0" w:color="auto"/>
          </w:divBdr>
          <w:divsChild>
            <w:div w:id="934436118">
              <w:marLeft w:val="0"/>
              <w:marRight w:val="0"/>
              <w:marTop w:val="0"/>
              <w:marBottom w:val="0"/>
              <w:divBdr>
                <w:top w:val="none" w:sz="0" w:space="0" w:color="auto"/>
                <w:left w:val="none" w:sz="0" w:space="0" w:color="auto"/>
                <w:bottom w:val="none" w:sz="0" w:space="0" w:color="auto"/>
                <w:right w:val="none" w:sz="0" w:space="0" w:color="auto"/>
              </w:divBdr>
              <w:divsChild>
                <w:div w:id="289364503">
                  <w:marLeft w:val="0"/>
                  <w:marRight w:val="0"/>
                  <w:marTop w:val="0"/>
                  <w:marBottom w:val="0"/>
                  <w:divBdr>
                    <w:top w:val="none" w:sz="0" w:space="0" w:color="auto"/>
                    <w:left w:val="none" w:sz="0" w:space="0" w:color="auto"/>
                    <w:bottom w:val="none" w:sz="0" w:space="0" w:color="auto"/>
                    <w:right w:val="none" w:sz="0" w:space="0" w:color="auto"/>
                  </w:divBdr>
                  <w:divsChild>
                    <w:div w:id="286932623">
                      <w:marLeft w:val="0"/>
                      <w:marRight w:val="0"/>
                      <w:marTop w:val="0"/>
                      <w:marBottom w:val="0"/>
                      <w:divBdr>
                        <w:top w:val="none" w:sz="0" w:space="0" w:color="auto"/>
                        <w:left w:val="none" w:sz="0" w:space="0" w:color="auto"/>
                        <w:bottom w:val="none" w:sz="0" w:space="0" w:color="auto"/>
                        <w:right w:val="none" w:sz="0" w:space="0" w:color="auto"/>
                      </w:divBdr>
                      <w:divsChild>
                        <w:div w:id="930046209">
                          <w:marLeft w:val="0"/>
                          <w:marRight w:val="0"/>
                          <w:marTop w:val="0"/>
                          <w:marBottom w:val="0"/>
                          <w:divBdr>
                            <w:top w:val="none" w:sz="0" w:space="0" w:color="auto"/>
                            <w:left w:val="none" w:sz="0" w:space="0" w:color="auto"/>
                            <w:bottom w:val="none" w:sz="0" w:space="0" w:color="auto"/>
                            <w:right w:val="none" w:sz="0" w:space="0" w:color="auto"/>
                          </w:divBdr>
                          <w:divsChild>
                            <w:div w:id="491220738">
                              <w:marLeft w:val="0"/>
                              <w:marRight w:val="0"/>
                              <w:marTop w:val="0"/>
                              <w:marBottom w:val="0"/>
                              <w:divBdr>
                                <w:top w:val="none" w:sz="0" w:space="0" w:color="auto"/>
                                <w:left w:val="none" w:sz="0" w:space="0" w:color="auto"/>
                                <w:bottom w:val="none" w:sz="0" w:space="0" w:color="auto"/>
                                <w:right w:val="none" w:sz="0" w:space="0" w:color="auto"/>
                              </w:divBdr>
                              <w:divsChild>
                                <w:div w:id="1987777798">
                                  <w:marLeft w:val="0"/>
                                  <w:marRight w:val="0"/>
                                  <w:marTop w:val="0"/>
                                  <w:marBottom w:val="0"/>
                                  <w:divBdr>
                                    <w:top w:val="none" w:sz="0" w:space="0" w:color="auto"/>
                                    <w:left w:val="none" w:sz="0" w:space="0" w:color="auto"/>
                                    <w:bottom w:val="none" w:sz="0" w:space="0" w:color="auto"/>
                                    <w:right w:val="none" w:sz="0" w:space="0" w:color="auto"/>
                                  </w:divBdr>
                                  <w:divsChild>
                                    <w:div w:id="18448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7055">
      <w:bodyDiv w:val="1"/>
      <w:marLeft w:val="0"/>
      <w:marRight w:val="0"/>
      <w:marTop w:val="0"/>
      <w:marBottom w:val="0"/>
      <w:divBdr>
        <w:top w:val="none" w:sz="0" w:space="0" w:color="auto"/>
        <w:left w:val="none" w:sz="0" w:space="0" w:color="auto"/>
        <w:bottom w:val="none" w:sz="0" w:space="0" w:color="auto"/>
        <w:right w:val="none" w:sz="0" w:space="0" w:color="auto"/>
      </w:divBdr>
      <w:divsChild>
        <w:div w:id="554852462">
          <w:marLeft w:val="0"/>
          <w:marRight w:val="0"/>
          <w:marTop w:val="0"/>
          <w:marBottom w:val="0"/>
          <w:divBdr>
            <w:top w:val="none" w:sz="0" w:space="0" w:color="auto"/>
            <w:left w:val="none" w:sz="0" w:space="0" w:color="auto"/>
            <w:bottom w:val="dotted" w:sz="6" w:space="4" w:color="DDDDDD"/>
            <w:right w:val="none" w:sz="0" w:space="0" w:color="auto"/>
          </w:divBdr>
        </w:div>
      </w:divsChild>
    </w:div>
    <w:div w:id="39938687">
      <w:bodyDiv w:val="1"/>
      <w:marLeft w:val="0"/>
      <w:marRight w:val="0"/>
      <w:marTop w:val="0"/>
      <w:marBottom w:val="0"/>
      <w:divBdr>
        <w:top w:val="none" w:sz="0" w:space="0" w:color="auto"/>
        <w:left w:val="none" w:sz="0" w:space="0" w:color="auto"/>
        <w:bottom w:val="none" w:sz="0" w:space="0" w:color="auto"/>
        <w:right w:val="none" w:sz="0" w:space="0" w:color="auto"/>
      </w:divBdr>
    </w:div>
    <w:div w:id="40134561">
      <w:bodyDiv w:val="1"/>
      <w:marLeft w:val="0"/>
      <w:marRight w:val="0"/>
      <w:marTop w:val="0"/>
      <w:marBottom w:val="0"/>
      <w:divBdr>
        <w:top w:val="none" w:sz="0" w:space="0" w:color="auto"/>
        <w:left w:val="none" w:sz="0" w:space="0" w:color="auto"/>
        <w:bottom w:val="none" w:sz="0" w:space="0" w:color="auto"/>
        <w:right w:val="none" w:sz="0" w:space="0" w:color="auto"/>
      </w:divBdr>
      <w:divsChild>
        <w:div w:id="901135898">
          <w:marLeft w:val="0"/>
          <w:marRight w:val="0"/>
          <w:marTop w:val="0"/>
          <w:marBottom w:val="0"/>
          <w:divBdr>
            <w:top w:val="none" w:sz="0" w:space="0" w:color="auto"/>
            <w:left w:val="none" w:sz="0" w:space="0" w:color="auto"/>
            <w:bottom w:val="none" w:sz="0" w:space="0" w:color="auto"/>
            <w:right w:val="none" w:sz="0" w:space="0" w:color="auto"/>
          </w:divBdr>
          <w:divsChild>
            <w:div w:id="293101142">
              <w:marLeft w:val="0"/>
              <w:marRight w:val="0"/>
              <w:marTop w:val="0"/>
              <w:marBottom w:val="0"/>
              <w:divBdr>
                <w:top w:val="none" w:sz="0" w:space="0" w:color="auto"/>
                <w:left w:val="none" w:sz="0" w:space="0" w:color="auto"/>
                <w:bottom w:val="none" w:sz="0" w:space="0" w:color="auto"/>
                <w:right w:val="none" w:sz="0" w:space="0" w:color="auto"/>
              </w:divBdr>
              <w:divsChild>
                <w:div w:id="379788387">
                  <w:marLeft w:val="0"/>
                  <w:marRight w:val="0"/>
                  <w:marTop w:val="0"/>
                  <w:marBottom w:val="0"/>
                  <w:divBdr>
                    <w:top w:val="none" w:sz="0" w:space="0" w:color="auto"/>
                    <w:left w:val="none" w:sz="0" w:space="0" w:color="auto"/>
                    <w:bottom w:val="none" w:sz="0" w:space="0" w:color="auto"/>
                    <w:right w:val="none" w:sz="0" w:space="0" w:color="auto"/>
                  </w:divBdr>
                  <w:divsChild>
                    <w:div w:id="1174996172">
                      <w:marLeft w:val="0"/>
                      <w:marRight w:val="0"/>
                      <w:marTop w:val="0"/>
                      <w:marBottom w:val="0"/>
                      <w:divBdr>
                        <w:top w:val="none" w:sz="0" w:space="0" w:color="auto"/>
                        <w:left w:val="none" w:sz="0" w:space="0" w:color="auto"/>
                        <w:bottom w:val="none" w:sz="0" w:space="0" w:color="auto"/>
                        <w:right w:val="none" w:sz="0" w:space="0" w:color="auto"/>
                      </w:divBdr>
                      <w:divsChild>
                        <w:div w:id="2019386180">
                          <w:marLeft w:val="0"/>
                          <w:marRight w:val="0"/>
                          <w:marTop w:val="0"/>
                          <w:marBottom w:val="0"/>
                          <w:divBdr>
                            <w:top w:val="none" w:sz="0" w:space="0" w:color="auto"/>
                            <w:left w:val="none" w:sz="0" w:space="0" w:color="auto"/>
                            <w:bottom w:val="none" w:sz="0" w:space="0" w:color="auto"/>
                            <w:right w:val="none" w:sz="0" w:space="0" w:color="auto"/>
                          </w:divBdr>
                          <w:divsChild>
                            <w:div w:id="954169045">
                              <w:marLeft w:val="0"/>
                              <w:marRight w:val="0"/>
                              <w:marTop w:val="0"/>
                              <w:marBottom w:val="0"/>
                              <w:divBdr>
                                <w:top w:val="none" w:sz="0" w:space="0" w:color="auto"/>
                                <w:left w:val="none" w:sz="0" w:space="0" w:color="auto"/>
                                <w:bottom w:val="none" w:sz="0" w:space="0" w:color="auto"/>
                                <w:right w:val="none" w:sz="0" w:space="0" w:color="auto"/>
                              </w:divBdr>
                              <w:divsChild>
                                <w:div w:id="1602881398">
                                  <w:marLeft w:val="0"/>
                                  <w:marRight w:val="0"/>
                                  <w:marTop w:val="0"/>
                                  <w:marBottom w:val="0"/>
                                  <w:divBdr>
                                    <w:top w:val="none" w:sz="0" w:space="0" w:color="auto"/>
                                    <w:left w:val="none" w:sz="0" w:space="0" w:color="auto"/>
                                    <w:bottom w:val="none" w:sz="0" w:space="0" w:color="auto"/>
                                    <w:right w:val="none" w:sz="0" w:space="0" w:color="auto"/>
                                  </w:divBdr>
                                  <w:divsChild>
                                    <w:div w:id="715157247">
                                      <w:marLeft w:val="0"/>
                                      <w:marRight w:val="0"/>
                                      <w:marTop w:val="0"/>
                                      <w:marBottom w:val="0"/>
                                      <w:divBdr>
                                        <w:top w:val="none" w:sz="0" w:space="0" w:color="auto"/>
                                        <w:left w:val="none" w:sz="0" w:space="0" w:color="auto"/>
                                        <w:bottom w:val="none" w:sz="0" w:space="0" w:color="auto"/>
                                        <w:right w:val="none" w:sz="0" w:space="0" w:color="auto"/>
                                      </w:divBdr>
                                      <w:divsChild>
                                        <w:div w:id="18456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51093">
      <w:bodyDiv w:val="1"/>
      <w:marLeft w:val="0"/>
      <w:marRight w:val="0"/>
      <w:marTop w:val="0"/>
      <w:marBottom w:val="0"/>
      <w:divBdr>
        <w:top w:val="none" w:sz="0" w:space="0" w:color="auto"/>
        <w:left w:val="none" w:sz="0" w:space="0" w:color="auto"/>
        <w:bottom w:val="none" w:sz="0" w:space="0" w:color="auto"/>
        <w:right w:val="none" w:sz="0" w:space="0" w:color="auto"/>
      </w:divBdr>
      <w:divsChild>
        <w:div w:id="112867846">
          <w:marLeft w:val="0"/>
          <w:marRight w:val="0"/>
          <w:marTop w:val="0"/>
          <w:marBottom w:val="0"/>
          <w:divBdr>
            <w:top w:val="none" w:sz="0" w:space="0" w:color="auto"/>
            <w:left w:val="none" w:sz="0" w:space="0" w:color="auto"/>
            <w:bottom w:val="dotted" w:sz="6" w:space="4" w:color="DDDDDD"/>
            <w:right w:val="none" w:sz="0" w:space="0" w:color="auto"/>
          </w:divBdr>
        </w:div>
      </w:divsChild>
    </w:div>
    <w:div w:id="40786083">
      <w:bodyDiv w:val="1"/>
      <w:marLeft w:val="0"/>
      <w:marRight w:val="0"/>
      <w:marTop w:val="0"/>
      <w:marBottom w:val="0"/>
      <w:divBdr>
        <w:top w:val="none" w:sz="0" w:space="0" w:color="auto"/>
        <w:left w:val="none" w:sz="0" w:space="0" w:color="auto"/>
        <w:bottom w:val="none" w:sz="0" w:space="0" w:color="auto"/>
        <w:right w:val="none" w:sz="0" w:space="0" w:color="auto"/>
      </w:divBdr>
      <w:divsChild>
        <w:div w:id="944461453">
          <w:marLeft w:val="0"/>
          <w:marRight w:val="0"/>
          <w:marTop w:val="0"/>
          <w:marBottom w:val="0"/>
          <w:divBdr>
            <w:top w:val="none" w:sz="0" w:space="0" w:color="auto"/>
            <w:left w:val="none" w:sz="0" w:space="0" w:color="auto"/>
            <w:bottom w:val="dotted" w:sz="6" w:space="4" w:color="DDDDDD"/>
            <w:right w:val="none" w:sz="0" w:space="0" w:color="auto"/>
          </w:divBdr>
          <w:divsChild>
            <w:div w:id="14229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163">
      <w:bodyDiv w:val="1"/>
      <w:marLeft w:val="0"/>
      <w:marRight w:val="0"/>
      <w:marTop w:val="0"/>
      <w:marBottom w:val="0"/>
      <w:divBdr>
        <w:top w:val="none" w:sz="0" w:space="0" w:color="auto"/>
        <w:left w:val="none" w:sz="0" w:space="0" w:color="auto"/>
        <w:bottom w:val="none" w:sz="0" w:space="0" w:color="auto"/>
        <w:right w:val="none" w:sz="0" w:space="0" w:color="auto"/>
      </w:divBdr>
      <w:divsChild>
        <w:div w:id="274102444">
          <w:marLeft w:val="0"/>
          <w:marRight w:val="0"/>
          <w:marTop w:val="0"/>
          <w:marBottom w:val="0"/>
          <w:divBdr>
            <w:top w:val="none" w:sz="0" w:space="0" w:color="auto"/>
            <w:left w:val="none" w:sz="0" w:space="0" w:color="auto"/>
            <w:bottom w:val="dotted" w:sz="6" w:space="4" w:color="DDDDDD"/>
            <w:right w:val="none" w:sz="0" w:space="0" w:color="auto"/>
          </w:divBdr>
        </w:div>
      </w:divsChild>
    </w:div>
    <w:div w:id="41951766">
      <w:bodyDiv w:val="1"/>
      <w:marLeft w:val="0"/>
      <w:marRight w:val="0"/>
      <w:marTop w:val="0"/>
      <w:marBottom w:val="0"/>
      <w:divBdr>
        <w:top w:val="none" w:sz="0" w:space="0" w:color="auto"/>
        <w:left w:val="none" w:sz="0" w:space="0" w:color="auto"/>
        <w:bottom w:val="none" w:sz="0" w:space="0" w:color="auto"/>
        <w:right w:val="none" w:sz="0" w:space="0" w:color="auto"/>
      </w:divBdr>
      <w:divsChild>
        <w:div w:id="1806317775">
          <w:marLeft w:val="0"/>
          <w:marRight w:val="0"/>
          <w:marTop w:val="0"/>
          <w:marBottom w:val="0"/>
          <w:divBdr>
            <w:top w:val="none" w:sz="0" w:space="0" w:color="auto"/>
            <w:left w:val="none" w:sz="0" w:space="0" w:color="auto"/>
            <w:bottom w:val="none" w:sz="0" w:space="0" w:color="auto"/>
            <w:right w:val="none" w:sz="0" w:space="0" w:color="auto"/>
          </w:divBdr>
          <w:divsChild>
            <w:div w:id="690495910">
              <w:marLeft w:val="0"/>
              <w:marRight w:val="0"/>
              <w:marTop w:val="0"/>
              <w:marBottom w:val="0"/>
              <w:divBdr>
                <w:top w:val="none" w:sz="0" w:space="0" w:color="auto"/>
                <w:left w:val="none" w:sz="0" w:space="0" w:color="auto"/>
                <w:bottom w:val="none" w:sz="0" w:space="0" w:color="auto"/>
                <w:right w:val="none" w:sz="0" w:space="0" w:color="auto"/>
              </w:divBdr>
              <w:divsChild>
                <w:div w:id="1060131763">
                  <w:marLeft w:val="0"/>
                  <w:marRight w:val="0"/>
                  <w:marTop w:val="0"/>
                  <w:marBottom w:val="0"/>
                  <w:divBdr>
                    <w:top w:val="none" w:sz="0" w:space="0" w:color="auto"/>
                    <w:left w:val="none" w:sz="0" w:space="0" w:color="auto"/>
                    <w:bottom w:val="none" w:sz="0" w:space="0" w:color="auto"/>
                    <w:right w:val="none" w:sz="0" w:space="0" w:color="auto"/>
                  </w:divBdr>
                  <w:divsChild>
                    <w:div w:id="1379401816">
                      <w:marLeft w:val="0"/>
                      <w:marRight w:val="0"/>
                      <w:marTop w:val="0"/>
                      <w:marBottom w:val="0"/>
                      <w:divBdr>
                        <w:top w:val="none" w:sz="0" w:space="0" w:color="auto"/>
                        <w:left w:val="none" w:sz="0" w:space="0" w:color="auto"/>
                        <w:bottom w:val="none" w:sz="0" w:space="0" w:color="auto"/>
                        <w:right w:val="none" w:sz="0" w:space="0" w:color="auto"/>
                      </w:divBdr>
                      <w:divsChild>
                        <w:div w:id="1920871092">
                          <w:marLeft w:val="0"/>
                          <w:marRight w:val="0"/>
                          <w:marTop w:val="0"/>
                          <w:marBottom w:val="0"/>
                          <w:divBdr>
                            <w:top w:val="none" w:sz="0" w:space="0" w:color="auto"/>
                            <w:left w:val="none" w:sz="0" w:space="0" w:color="auto"/>
                            <w:bottom w:val="none" w:sz="0" w:space="0" w:color="auto"/>
                            <w:right w:val="none" w:sz="0" w:space="0" w:color="auto"/>
                          </w:divBdr>
                          <w:divsChild>
                            <w:div w:id="520625153">
                              <w:marLeft w:val="0"/>
                              <w:marRight w:val="0"/>
                              <w:marTop w:val="0"/>
                              <w:marBottom w:val="0"/>
                              <w:divBdr>
                                <w:top w:val="none" w:sz="0" w:space="0" w:color="auto"/>
                                <w:left w:val="none" w:sz="0" w:space="0" w:color="auto"/>
                                <w:bottom w:val="none" w:sz="0" w:space="0" w:color="auto"/>
                                <w:right w:val="none" w:sz="0" w:space="0" w:color="auto"/>
                              </w:divBdr>
                              <w:divsChild>
                                <w:div w:id="1741517356">
                                  <w:marLeft w:val="0"/>
                                  <w:marRight w:val="0"/>
                                  <w:marTop w:val="0"/>
                                  <w:marBottom w:val="0"/>
                                  <w:divBdr>
                                    <w:top w:val="none" w:sz="0" w:space="0" w:color="auto"/>
                                    <w:left w:val="none" w:sz="0" w:space="0" w:color="auto"/>
                                    <w:bottom w:val="none" w:sz="0" w:space="0" w:color="auto"/>
                                    <w:right w:val="none" w:sz="0" w:space="0" w:color="auto"/>
                                  </w:divBdr>
                                  <w:divsChild>
                                    <w:div w:id="412169172">
                                      <w:marLeft w:val="0"/>
                                      <w:marRight w:val="0"/>
                                      <w:marTop w:val="0"/>
                                      <w:marBottom w:val="0"/>
                                      <w:divBdr>
                                        <w:top w:val="none" w:sz="0" w:space="0" w:color="auto"/>
                                        <w:left w:val="none" w:sz="0" w:space="0" w:color="auto"/>
                                        <w:bottom w:val="none" w:sz="0" w:space="0" w:color="auto"/>
                                        <w:right w:val="none" w:sz="0" w:space="0" w:color="auto"/>
                                      </w:divBdr>
                                      <w:divsChild>
                                        <w:div w:id="10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89826">
      <w:bodyDiv w:val="1"/>
      <w:marLeft w:val="0"/>
      <w:marRight w:val="0"/>
      <w:marTop w:val="0"/>
      <w:marBottom w:val="0"/>
      <w:divBdr>
        <w:top w:val="none" w:sz="0" w:space="0" w:color="auto"/>
        <w:left w:val="none" w:sz="0" w:space="0" w:color="auto"/>
        <w:bottom w:val="none" w:sz="0" w:space="0" w:color="auto"/>
        <w:right w:val="none" w:sz="0" w:space="0" w:color="auto"/>
      </w:divBdr>
      <w:divsChild>
        <w:div w:id="1863781490">
          <w:marLeft w:val="0"/>
          <w:marRight w:val="0"/>
          <w:marTop w:val="0"/>
          <w:marBottom w:val="0"/>
          <w:divBdr>
            <w:top w:val="none" w:sz="0" w:space="0" w:color="auto"/>
            <w:left w:val="none" w:sz="0" w:space="0" w:color="auto"/>
            <w:bottom w:val="none" w:sz="0" w:space="0" w:color="auto"/>
            <w:right w:val="none" w:sz="0" w:space="0" w:color="auto"/>
          </w:divBdr>
        </w:div>
      </w:divsChild>
    </w:div>
    <w:div w:id="42413872">
      <w:bodyDiv w:val="1"/>
      <w:marLeft w:val="0"/>
      <w:marRight w:val="0"/>
      <w:marTop w:val="0"/>
      <w:marBottom w:val="0"/>
      <w:divBdr>
        <w:top w:val="none" w:sz="0" w:space="0" w:color="auto"/>
        <w:left w:val="none" w:sz="0" w:space="0" w:color="auto"/>
        <w:bottom w:val="none" w:sz="0" w:space="0" w:color="auto"/>
        <w:right w:val="none" w:sz="0" w:space="0" w:color="auto"/>
      </w:divBdr>
      <w:divsChild>
        <w:div w:id="1629510232">
          <w:marLeft w:val="0"/>
          <w:marRight w:val="0"/>
          <w:marTop w:val="0"/>
          <w:marBottom w:val="0"/>
          <w:divBdr>
            <w:top w:val="none" w:sz="0" w:space="0" w:color="auto"/>
            <w:left w:val="none" w:sz="0" w:space="0" w:color="auto"/>
            <w:bottom w:val="none" w:sz="0" w:space="0" w:color="auto"/>
            <w:right w:val="none" w:sz="0" w:space="0" w:color="auto"/>
          </w:divBdr>
          <w:divsChild>
            <w:div w:id="16755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401">
      <w:bodyDiv w:val="1"/>
      <w:marLeft w:val="0"/>
      <w:marRight w:val="0"/>
      <w:marTop w:val="0"/>
      <w:marBottom w:val="0"/>
      <w:divBdr>
        <w:top w:val="none" w:sz="0" w:space="0" w:color="auto"/>
        <w:left w:val="none" w:sz="0" w:space="0" w:color="auto"/>
        <w:bottom w:val="none" w:sz="0" w:space="0" w:color="auto"/>
        <w:right w:val="none" w:sz="0" w:space="0" w:color="auto"/>
      </w:divBdr>
      <w:divsChild>
        <w:div w:id="195428922">
          <w:marLeft w:val="0"/>
          <w:marRight w:val="0"/>
          <w:marTop w:val="0"/>
          <w:marBottom w:val="0"/>
          <w:divBdr>
            <w:top w:val="none" w:sz="0" w:space="0" w:color="auto"/>
            <w:left w:val="none" w:sz="0" w:space="0" w:color="auto"/>
            <w:bottom w:val="dotted" w:sz="6" w:space="4" w:color="DDDDDD"/>
            <w:right w:val="none" w:sz="0" w:space="0" w:color="auto"/>
          </w:divBdr>
          <w:divsChild>
            <w:div w:id="16673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766">
      <w:bodyDiv w:val="1"/>
      <w:marLeft w:val="0"/>
      <w:marRight w:val="0"/>
      <w:marTop w:val="0"/>
      <w:marBottom w:val="0"/>
      <w:divBdr>
        <w:top w:val="none" w:sz="0" w:space="0" w:color="auto"/>
        <w:left w:val="none" w:sz="0" w:space="0" w:color="auto"/>
        <w:bottom w:val="none" w:sz="0" w:space="0" w:color="auto"/>
        <w:right w:val="none" w:sz="0" w:space="0" w:color="auto"/>
      </w:divBdr>
    </w:div>
    <w:div w:id="42877200">
      <w:bodyDiv w:val="1"/>
      <w:marLeft w:val="0"/>
      <w:marRight w:val="0"/>
      <w:marTop w:val="0"/>
      <w:marBottom w:val="0"/>
      <w:divBdr>
        <w:top w:val="none" w:sz="0" w:space="0" w:color="auto"/>
        <w:left w:val="none" w:sz="0" w:space="0" w:color="auto"/>
        <w:bottom w:val="none" w:sz="0" w:space="0" w:color="auto"/>
        <w:right w:val="none" w:sz="0" w:space="0" w:color="auto"/>
      </w:divBdr>
      <w:divsChild>
        <w:div w:id="68693212">
          <w:marLeft w:val="0"/>
          <w:marRight w:val="0"/>
          <w:marTop w:val="0"/>
          <w:marBottom w:val="150"/>
          <w:divBdr>
            <w:top w:val="none" w:sz="0" w:space="0" w:color="auto"/>
            <w:left w:val="none" w:sz="0" w:space="0" w:color="auto"/>
            <w:bottom w:val="none" w:sz="0" w:space="0" w:color="auto"/>
            <w:right w:val="none" w:sz="0" w:space="0" w:color="auto"/>
          </w:divBdr>
        </w:div>
      </w:divsChild>
    </w:div>
    <w:div w:id="42950553">
      <w:bodyDiv w:val="1"/>
      <w:marLeft w:val="0"/>
      <w:marRight w:val="0"/>
      <w:marTop w:val="0"/>
      <w:marBottom w:val="0"/>
      <w:divBdr>
        <w:top w:val="none" w:sz="0" w:space="0" w:color="auto"/>
        <w:left w:val="none" w:sz="0" w:space="0" w:color="auto"/>
        <w:bottom w:val="none" w:sz="0" w:space="0" w:color="auto"/>
        <w:right w:val="none" w:sz="0" w:space="0" w:color="auto"/>
      </w:divBdr>
    </w:div>
    <w:div w:id="43337994">
      <w:bodyDiv w:val="1"/>
      <w:marLeft w:val="0"/>
      <w:marRight w:val="0"/>
      <w:marTop w:val="0"/>
      <w:marBottom w:val="0"/>
      <w:divBdr>
        <w:top w:val="none" w:sz="0" w:space="0" w:color="auto"/>
        <w:left w:val="none" w:sz="0" w:space="0" w:color="auto"/>
        <w:bottom w:val="none" w:sz="0" w:space="0" w:color="auto"/>
        <w:right w:val="none" w:sz="0" w:space="0" w:color="auto"/>
      </w:divBdr>
      <w:divsChild>
        <w:div w:id="735055523">
          <w:marLeft w:val="0"/>
          <w:marRight w:val="0"/>
          <w:marTop w:val="0"/>
          <w:marBottom w:val="0"/>
          <w:divBdr>
            <w:top w:val="none" w:sz="0" w:space="0" w:color="auto"/>
            <w:left w:val="none" w:sz="0" w:space="0" w:color="auto"/>
            <w:bottom w:val="dotted" w:sz="6" w:space="4" w:color="DDDDDD"/>
            <w:right w:val="none" w:sz="0" w:space="0" w:color="auto"/>
          </w:divBdr>
          <w:divsChild>
            <w:div w:id="14438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3877">
      <w:bodyDiv w:val="1"/>
      <w:marLeft w:val="0"/>
      <w:marRight w:val="0"/>
      <w:marTop w:val="0"/>
      <w:marBottom w:val="0"/>
      <w:divBdr>
        <w:top w:val="none" w:sz="0" w:space="0" w:color="auto"/>
        <w:left w:val="none" w:sz="0" w:space="0" w:color="auto"/>
        <w:bottom w:val="none" w:sz="0" w:space="0" w:color="auto"/>
        <w:right w:val="none" w:sz="0" w:space="0" w:color="auto"/>
      </w:divBdr>
    </w:div>
    <w:div w:id="43647648">
      <w:bodyDiv w:val="1"/>
      <w:marLeft w:val="0"/>
      <w:marRight w:val="0"/>
      <w:marTop w:val="0"/>
      <w:marBottom w:val="0"/>
      <w:divBdr>
        <w:top w:val="none" w:sz="0" w:space="0" w:color="auto"/>
        <w:left w:val="none" w:sz="0" w:space="0" w:color="auto"/>
        <w:bottom w:val="none" w:sz="0" w:space="0" w:color="auto"/>
        <w:right w:val="none" w:sz="0" w:space="0" w:color="auto"/>
      </w:divBdr>
      <w:divsChild>
        <w:div w:id="922303816">
          <w:marLeft w:val="0"/>
          <w:marRight w:val="0"/>
          <w:marTop w:val="0"/>
          <w:marBottom w:val="0"/>
          <w:divBdr>
            <w:top w:val="none" w:sz="0" w:space="0" w:color="auto"/>
            <w:left w:val="none" w:sz="0" w:space="0" w:color="auto"/>
            <w:bottom w:val="none" w:sz="0" w:space="0" w:color="auto"/>
            <w:right w:val="none" w:sz="0" w:space="0" w:color="auto"/>
          </w:divBdr>
          <w:divsChild>
            <w:div w:id="1855729285">
              <w:marLeft w:val="0"/>
              <w:marRight w:val="0"/>
              <w:marTop w:val="0"/>
              <w:marBottom w:val="0"/>
              <w:divBdr>
                <w:top w:val="none" w:sz="0" w:space="0" w:color="auto"/>
                <w:left w:val="none" w:sz="0" w:space="0" w:color="auto"/>
                <w:bottom w:val="none" w:sz="0" w:space="0" w:color="auto"/>
                <w:right w:val="none" w:sz="0" w:space="0" w:color="auto"/>
              </w:divBdr>
              <w:divsChild>
                <w:div w:id="1267080737">
                  <w:marLeft w:val="0"/>
                  <w:marRight w:val="0"/>
                  <w:marTop w:val="0"/>
                  <w:marBottom w:val="0"/>
                  <w:divBdr>
                    <w:top w:val="none" w:sz="0" w:space="0" w:color="auto"/>
                    <w:left w:val="none" w:sz="0" w:space="0" w:color="auto"/>
                    <w:bottom w:val="none" w:sz="0" w:space="0" w:color="auto"/>
                    <w:right w:val="none" w:sz="0" w:space="0" w:color="auto"/>
                  </w:divBdr>
                  <w:divsChild>
                    <w:div w:id="1104112756">
                      <w:marLeft w:val="0"/>
                      <w:marRight w:val="0"/>
                      <w:marTop w:val="0"/>
                      <w:marBottom w:val="0"/>
                      <w:divBdr>
                        <w:top w:val="none" w:sz="0" w:space="0" w:color="auto"/>
                        <w:left w:val="none" w:sz="0" w:space="0" w:color="auto"/>
                        <w:bottom w:val="none" w:sz="0" w:space="0" w:color="auto"/>
                        <w:right w:val="none" w:sz="0" w:space="0" w:color="auto"/>
                      </w:divBdr>
                      <w:divsChild>
                        <w:div w:id="1527527436">
                          <w:marLeft w:val="0"/>
                          <w:marRight w:val="0"/>
                          <w:marTop w:val="0"/>
                          <w:marBottom w:val="0"/>
                          <w:divBdr>
                            <w:top w:val="none" w:sz="0" w:space="0" w:color="auto"/>
                            <w:left w:val="none" w:sz="0" w:space="0" w:color="auto"/>
                            <w:bottom w:val="none" w:sz="0" w:space="0" w:color="auto"/>
                            <w:right w:val="none" w:sz="0" w:space="0" w:color="auto"/>
                          </w:divBdr>
                          <w:divsChild>
                            <w:div w:id="2059083954">
                              <w:marLeft w:val="0"/>
                              <w:marRight w:val="0"/>
                              <w:marTop w:val="0"/>
                              <w:marBottom w:val="0"/>
                              <w:divBdr>
                                <w:top w:val="none" w:sz="0" w:space="0" w:color="auto"/>
                                <w:left w:val="none" w:sz="0" w:space="0" w:color="auto"/>
                                <w:bottom w:val="none" w:sz="0" w:space="0" w:color="auto"/>
                                <w:right w:val="none" w:sz="0" w:space="0" w:color="auto"/>
                              </w:divBdr>
                              <w:divsChild>
                                <w:div w:id="19946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74602">
      <w:bodyDiv w:val="1"/>
      <w:marLeft w:val="0"/>
      <w:marRight w:val="0"/>
      <w:marTop w:val="0"/>
      <w:marBottom w:val="0"/>
      <w:divBdr>
        <w:top w:val="none" w:sz="0" w:space="0" w:color="auto"/>
        <w:left w:val="none" w:sz="0" w:space="0" w:color="auto"/>
        <w:bottom w:val="none" w:sz="0" w:space="0" w:color="auto"/>
        <w:right w:val="none" w:sz="0" w:space="0" w:color="auto"/>
      </w:divBdr>
      <w:divsChild>
        <w:div w:id="919292907">
          <w:marLeft w:val="0"/>
          <w:marRight w:val="0"/>
          <w:marTop w:val="0"/>
          <w:marBottom w:val="150"/>
          <w:divBdr>
            <w:top w:val="none" w:sz="0" w:space="0" w:color="auto"/>
            <w:left w:val="none" w:sz="0" w:space="0" w:color="auto"/>
            <w:bottom w:val="none" w:sz="0" w:space="0" w:color="auto"/>
            <w:right w:val="none" w:sz="0" w:space="0" w:color="auto"/>
          </w:divBdr>
          <w:divsChild>
            <w:div w:id="1326857522">
              <w:marLeft w:val="0"/>
              <w:marRight w:val="0"/>
              <w:marTop w:val="0"/>
              <w:marBottom w:val="0"/>
              <w:divBdr>
                <w:top w:val="none" w:sz="0" w:space="0" w:color="auto"/>
                <w:left w:val="none" w:sz="0" w:space="0" w:color="auto"/>
                <w:bottom w:val="none" w:sz="0" w:space="0" w:color="auto"/>
                <w:right w:val="none" w:sz="0" w:space="0" w:color="auto"/>
              </w:divBdr>
            </w:div>
          </w:divsChild>
        </w:div>
        <w:div w:id="236329865">
          <w:marLeft w:val="0"/>
          <w:marRight w:val="0"/>
          <w:marTop w:val="0"/>
          <w:marBottom w:val="150"/>
          <w:divBdr>
            <w:top w:val="none" w:sz="0" w:space="0" w:color="auto"/>
            <w:left w:val="none" w:sz="0" w:space="0" w:color="auto"/>
            <w:bottom w:val="none" w:sz="0" w:space="0" w:color="auto"/>
            <w:right w:val="none" w:sz="0" w:space="0" w:color="auto"/>
          </w:divBdr>
        </w:div>
        <w:div w:id="68428199">
          <w:marLeft w:val="0"/>
          <w:marRight w:val="0"/>
          <w:marTop w:val="0"/>
          <w:marBottom w:val="0"/>
          <w:divBdr>
            <w:top w:val="none" w:sz="0" w:space="0" w:color="auto"/>
            <w:left w:val="none" w:sz="0" w:space="0" w:color="auto"/>
            <w:bottom w:val="none" w:sz="0" w:space="0" w:color="auto"/>
            <w:right w:val="none" w:sz="0" w:space="0" w:color="auto"/>
          </w:divBdr>
          <w:divsChild>
            <w:div w:id="929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6835">
      <w:bodyDiv w:val="1"/>
      <w:marLeft w:val="0"/>
      <w:marRight w:val="0"/>
      <w:marTop w:val="0"/>
      <w:marBottom w:val="0"/>
      <w:divBdr>
        <w:top w:val="none" w:sz="0" w:space="0" w:color="auto"/>
        <w:left w:val="none" w:sz="0" w:space="0" w:color="auto"/>
        <w:bottom w:val="none" w:sz="0" w:space="0" w:color="auto"/>
        <w:right w:val="none" w:sz="0" w:space="0" w:color="auto"/>
      </w:divBdr>
    </w:div>
    <w:div w:id="44261961">
      <w:bodyDiv w:val="1"/>
      <w:marLeft w:val="0"/>
      <w:marRight w:val="0"/>
      <w:marTop w:val="0"/>
      <w:marBottom w:val="0"/>
      <w:divBdr>
        <w:top w:val="none" w:sz="0" w:space="0" w:color="auto"/>
        <w:left w:val="none" w:sz="0" w:space="0" w:color="auto"/>
        <w:bottom w:val="none" w:sz="0" w:space="0" w:color="auto"/>
        <w:right w:val="none" w:sz="0" w:space="0" w:color="auto"/>
      </w:divBdr>
      <w:divsChild>
        <w:div w:id="804658555">
          <w:marLeft w:val="0"/>
          <w:marRight w:val="0"/>
          <w:marTop w:val="0"/>
          <w:marBottom w:val="150"/>
          <w:divBdr>
            <w:top w:val="none" w:sz="0" w:space="0" w:color="auto"/>
            <w:left w:val="none" w:sz="0" w:space="0" w:color="auto"/>
            <w:bottom w:val="none" w:sz="0" w:space="0" w:color="auto"/>
            <w:right w:val="none" w:sz="0" w:space="0" w:color="auto"/>
          </w:divBdr>
        </w:div>
        <w:div w:id="1421634485">
          <w:marLeft w:val="0"/>
          <w:marRight w:val="0"/>
          <w:marTop w:val="0"/>
          <w:marBottom w:val="150"/>
          <w:divBdr>
            <w:top w:val="none" w:sz="0" w:space="0" w:color="auto"/>
            <w:left w:val="none" w:sz="0" w:space="0" w:color="auto"/>
            <w:bottom w:val="none" w:sz="0" w:space="0" w:color="auto"/>
            <w:right w:val="none" w:sz="0" w:space="0" w:color="auto"/>
          </w:divBdr>
          <w:divsChild>
            <w:div w:id="15430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8434">
      <w:bodyDiv w:val="1"/>
      <w:marLeft w:val="0"/>
      <w:marRight w:val="0"/>
      <w:marTop w:val="0"/>
      <w:marBottom w:val="0"/>
      <w:divBdr>
        <w:top w:val="none" w:sz="0" w:space="0" w:color="auto"/>
        <w:left w:val="none" w:sz="0" w:space="0" w:color="auto"/>
        <w:bottom w:val="none" w:sz="0" w:space="0" w:color="auto"/>
        <w:right w:val="none" w:sz="0" w:space="0" w:color="auto"/>
      </w:divBdr>
    </w:div>
    <w:div w:id="44647195">
      <w:bodyDiv w:val="1"/>
      <w:marLeft w:val="0"/>
      <w:marRight w:val="0"/>
      <w:marTop w:val="0"/>
      <w:marBottom w:val="0"/>
      <w:divBdr>
        <w:top w:val="none" w:sz="0" w:space="0" w:color="auto"/>
        <w:left w:val="none" w:sz="0" w:space="0" w:color="auto"/>
        <w:bottom w:val="none" w:sz="0" w:space="0" w:color="auto"/>
        <w:right w:val="none" w:sz="0" w:space="0" w:color="auto"/>
      </w:divBdr>
      <w:divsChild>
        <w:div w:id="809978665">
          <w:marLeft w:val="0"/>
          <w:marRight w:val="150"/>
          <w:marTop w:val="0"/>
          <w:marBottom w:val="0"/>
          <w:divBdr>
            <w:top w:val="single" w:sz="12" w:space="6" w:color="CCCCCC"/>
            <w:left w:val="none" w:sz="0" w:space="0" w:color="auto"/>
            <w:bottom w:val="none" w:sz="0" w:space="0" w:color="auto"/>
            <w:right w:val="none" w:sz="0" w:space="0" w:color="auto"/>
          </w:divBdr>
          <w:divsChild>
            <w:div w:id="1153912729">
              <w:marLeft w:val="0"/>
              <w:marRight w:val="0"/>
              <w:marTop w:val="0"/>
              <w:marBottom w:val="0"/>
              <w:divBdr>
                <w:top w:val="none" w:sz="0" w:space="0" w:color="auto"/>
                <w:left w:val="none" w:sz="0" w:space="0" w:color="auto"/>
                <w:bottom w:val="none" w:sz="0" w:space="0" w:color="auto"/>
                <w:right w:val="none" w:sz="0" w:space="0" w:color="auto"/>
              </w:divBdr>
              <w:divsChild>
                <w:div w:id="1659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7715">
          <w:marLeft w:val="0"/>
          <w:marRight w:val="225"/>
          <w:marTop w:val="0"/>
          <w:marBottom w:val="0"/>
          <w:divBdr>
            <w:top w:val="none" w:sz="0" w:space="0" w:color="auto"/>
            <w:left w:val="none" w:sz="0" w:space="0" w:color="auto"/>
            <w:bottom w:val="none" w:sz="0" w:space="0" w:color="auto"/>
            <w:right w:val="none" w:sz="0" w:space="0" w:color="auto"/>
          </w:divBdr>
          <w:divsChild>
            <w:div w:id="1211454392">
              <w:marLeft w:val="0"/>
              <w:marRight w:val="0"/>
              <w:marTop w:val="225"/>
              <w:marBottom w:val="0"/>
              <w:divBdr>
                <w:top w:val="none" w:sz="0" w:space="0" w:color="auto"/>
                <w:left w:val="none" w:sz="0" w:space="0" w:color="auto"/>
                <w:bottom w:val="none" w:sz="0" w:space="0" w:color="auto"/>
                <w:right w:val="none" w:sz="0" w:space="0" w:color="auto"/>
              </w:divBdr>
              <w:divsChild>
                <w:div w:id="2088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2494">
          <w:marLeft w:val="150"/>
          <w:marRight w:val="150"/>
          <w:marTop w:val="0"/>
          <w:marBottom w:val="750"/>
          <w:divBdr>
            <w:top w:val="none" w:sz="0" w:space="0" w:color="auto"/>
            <w:left w:val="none" w:sz="0" w:space="0" w:color="auto"/>
            <w:bottom w:val="none" w:sz="0" w:space="0" w:color="auto"/>
            <w:right w:val="none" w:sz="0" w:space="0" w:color="auto"/>
          </w:divBdr>
          <w:divsChild>
            <w:div w:id="118377779">
              <w:marLeft w:val="0"/>
              <w:marRight w:val="0"/>
              <w:marTop w:val="105"/>
              <w:marBottom w:val="0"/>
              <w:divBdr>
                <w:top w:val="none" w:sz="0" w:space="0" w:color="auto"/>
                <w:left w:val="none" w:sz="0" w:space="0" w:color="auto"/>
                <w:bottom w:val="none" w:sz="0" w:space="0" w:color="auto"/>
                <w:right w:val="none" w:sz="0" w:space="0" w:color="auto"/>
              </w:divBdr>
            </w:div>
          </w:divsChild>
        </w:div>
        <w:div w:id="2055811960">
          <w:marLeft w:val="0"/>
          <w:marRight w:val="0"/>
          <w:marTop w:val="0"/>
          <w:marBottom w:val="0"/>
          <w:divBdr>
            <w:top w:val="none" w:sz="0" w:space="0" w:color="auto"/>
            <w:left w:val="none" w:sz="0" w:space="0" w:color="auto"/>
            <w:bottom w:val="none" w:sz="0" w:space="0" w:color="auto"/>
            <w:right w:val="none" w:sz="0" w:space="0" w:color="auto"/>
          </w:divBdr>
          <w:divsChild>
            <w:div w:id="1908763739">
              <w:marLeft w:val="0"/>
              <w:marRight w:val="0"/>
              <w:marTop w:val="0"/>
              <w:marBottom w:val="150"/>
              <w:divBdr>
                <w:top w:val="none" w:sz="0" w:space="0" w:color="auto"/>
                <w:left w:val="none" w:sz="0" w:space="0" w:color="auto"/>
                <w:bottom w:val="none" w:sz="0" w:space="0" w:color="auto"/>
                <w:right w:val="none" w:sz="0" w:space="0" w:color="auto"/>
              </w:divBdr>
              <w:divsChild>
                <w:div w:id="191667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4912676">
      <w:bodyDiv w:val="1"/>
      <w:marLeft w:val="0"/>
      <w:marRight w:val="0"/>
      <w:marTop w:val="0"/>
      <w:marBottom w:val="0"/>
      <w:divBdr>
        <w:top w:val="none" w:sz="0" w:space="0" w:color="auto"/>
        <w:left w:val="none" w:sz="0" w:space="0" w:color="auto"/>
        <w:bottom w:val="none" w:sz="0" w:space="0" w:color="auto"/>
        <w:right w:val="none" w:sz="0" w:space="0" w:color="auto"/>
      </w:divBdr>
    </w:div>
    <w:div w:id="45302988">
      <w:bodyDiv w:val="1"/>
      <w:marLeft w:val="0"/>
      <w:marRight w:val="0"/>
      <w:marTop w:val="0"/>
      <w:marBottom w:val="0"/>
      <w:divBdr>
        <w:top w:val="none" w:sz="0" w:space="0" w:color="auto"/>
        <w:left w:val="none" w:sz="0" w:space="0" w:color="auto"/>
        <w:bottom w:val="none" w:sz="0" w:space="0" w:color="auto"/>
        <w:right w:val="none" w:sz="0" w:space="0" w:color="auto"/>
      </w:divBdr>
    </w:div>
    <w:div w:id="45570861">
      <w:bodyDiv w:val="1"/>
      <w:marLeft w:val="0"/>
      <w:marRight w:val="0"/>
      <w:marTop w:val="0"/>
      <w:marBottom w:val="0"/>
      <w:divBdr>
        <w:top w:val="none" w:sz="0" w:space="0" w:color="auto"/>
        <w:left w:val="none" w:sz="0" w:space="0" w:color="auto"/>
        <w:bottom w:val="none" w:sz="0" w:space="0" w:color="auto"/>
        <w:right w:val="none" w:sz="0" w:space="0" w:color="auto"/>
      </w:divBdr>
      <w:divsChild>
        <w:div w:id="1500921459">
          <w:marLeft w:val="0"/>
          <w:marRight w:val="0"/>
          <w:marTop w:val="0"/>
          <w:marBottom w:val="150"/>
          <w:divBdr>
            <w:top w:val="none" w:sz="0" w:space="0" w:color="auto"/>
            <w:left w:val="none" w:sz="0" w:space="0" w:color="auto"/>
            <w:bottom w:val="none" w:sz="0" w:space="0" w:color="auto"/>
            <w:right w:val="none" w:sz="0" w:space="0" w:color="auto"/>
          </w:divBdr>
          <w:divsChild>
            <w:div w:id="1494684315">
              <w:marLeft w:val="0"/>
              <w:marRight w:val="0"/>
              <w:marTop w:val="0"/>
              <w:marBottom w:val="0"/>
              <w:divBdr>
                <w:top w:val="none" w:sz="0" w:space="0" w:color="auto"/>
                <w:left w:val="none" w:sz="0" w:space="0" w:color="auto"/>
                <w:bottom w:val="none" w:sz="0" w:space="0" w:color="auto"/>
                <w:right w:val="none" w:sz="0" w:space="0" w:color="auto"/>
              </w:divBdr>
            </w:div>
          </w:divsChild>
        </w:div>
        <w:div w:id="1707026551">
          <w:marLeft w:val="0"/>
          <w:marRight w:val="0"/>
          <w:marTop w:val="0"/>
          <w:marBottom w:val="0"/>
          <w:divBdr>
            <w:top w:val="none" w:sz="0" w:space="0" w:color="auto"/>
            <w:left w:val="none" w:sz="0" w:space="0" w:color="auto"/>
            <w:bottom w:val="none" w:sz="0" w:space="0" w:color="auto"/>
            <w:right w:val="none" w:sz="0" w:space="0" w:color="auto"/>
          </w:divBdr>
          <w:divsChild>
            <w:div w:id="1603800011">
              <w:marLeft w:val="0"/>
              <w:marRight w:val="0"/>
              <w:marTop w:val="0"/>
              <w:marBottom w:val="150"/>
              <w:divBdr>
                <w:top w:val="none" w:sz="0" w:space="0" w:color="auto"/>
                <w:left w:val="none" w:sz="0" w:space="0" w:color="auto"/>
                <w:bottom w:val="none" w:sz="0" w:space="0" w:color="auto"/>
                <w:right w:val="none" w:sz="0" w:space="0" w:color="auto"/>
              </w:divBdr>
            </w:div>
            <w:div w:id="16224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2992">
      <w:bodyDiv w:val="1"/>
      <w:marLeft w:val="0"/>
      <w:marRight w:val="0"/>
      <w:marTop w:val="0"/>
      <w:marBottom w:val="0"/>
      <w:divBdr>
        <w:top w:val="none" w:sz="0" w:space="0" w:color="auto"/>
        <w:left w:val="none" w:sz="0" w:space="0" w:color="auto"/>
        <w:bottom w:val="none" w:sz="0" w:space="0" w:color="auto"/>
        <w:right w:val="none" w:sz="0" w:space="0" w:color="auto"/>
      </w:divBdr>
      <w:divsChild>
        <w:div w:id="2097288891">
          <w:marLeft w:val="0"/>
          <w:marRight w:val="0"/>
          <w:marTop w:val="0"/>
          <w:marBottom w:val="0"/>
          <w:divBdr>
            <w:top w:val="none" w:sz="0" w:space="0" w:color="auto"/>
            <w:left w:val="none" w:sz="0" w:space="0" w:color="auto"/>
            <w:bottom w:val="dotted" w:sz="6" w:space="4" w:color="DDDDDD"/>
            <w:right w:val="none" w:sz="0" w:space="0" w:color="auto"/>
          </w:divBdr>
          <w:divsChild>
            <w:div w:id="10980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890">
      <w:bodyDiv w:val="1"/>
      <w:marLeft w:val="0"/>
      <w:marRight w:val="0"/>
      <w:marTop w:val="0"/>
      <w:marBottom w:val="0"/>
      <w:divBdr>
        <w:top w:val="none" w:sz="0" w:space="0" w:color="auto"/>
        <w:left w:val="none" w:sz="0" w:space="0" w:color="auto"/>
        <w:bottom w:val="none" w:sz="0" w:space="0" w:color="auto"/>
        <w:right w:val="none" w:sz="0" w:space="0" w:color="auto"/>
      </w:divBdr>
      <w:divsChild>
        <w:div w:id="100341334">
          <w:marLeft w:val="0"/>
          <w:marRight w:val="0"/>
          <w:marTop w:val="0"/>
          <w:marBottom w:val="0"/>
          <w:divBdr>
            <w:top w:val="none" w:sz="0" w:space="0" w:color="auto"/>
            <w:left w:val="none" w:sz="0" w:space="0" w:color="auto"/>
            <w:bottom w:val="none" w:sz="0" w:space="0" w:color="auto"/>
            <w:right w:val="none" w:sz="0" w:space="0" w:color="auto"/>
          </w:divBdr>
          <w:divsChild>
            <w:div w:id="321158196">
              <w:marLeft w:val="0"/>
              <w:marRight w:val="0"/>
              <w:marTop w:val="0"/>
              <w:marBottom w:val="0"/>
              <w:divBdr>
                <w:top w:val="none" w:sz="0" w:space="0" w:color="auto"/>
                <w:left w:val="none" w:sz="0" w:space="0" w:color="auto"/>
                <w:bottom w:val="none" w:sz="0" w:space="0" w:color="auto"/>
                <w:right w:val="none" w:sz="0" w:space="0" w:color="auto"/>
              </w:divBdr>
            </w:div>
            <w:div w:id="557666383">
              <w:marLeft w:val="0"/>
              <w:marRight w:val="0"/>
              <w:marTop w:val="0"/>
              <w:marBottom w:val="150"/>
              <w:divBdr>
                <w:top w:val="none" w:sz="0" w:space="0" w:color="auto"/>
                <w:left w:val="none" w:sz="0" w:space="0" w:color="auto"/>
                <w:bottom w:val="none" w:sz="0" w:space="0" w:color="auto"/>
                <w:right w:val="none" w:sz="0" w:space="0" w:color="auto"/>
              </w:divBdr>
            </w:div>
          </w:divsChild>
        </w:div>
        <w:div w:id="857692490">
          <w:marLeft w:val="0"/>
          <w:marRight w:val="0"/>
          <w:marTop w:val="0"/>
          <w:marBottom w:val="150"/>
          <w:divBdr>
            <w:top w:val="none" w:sz="0" w:space="0" w:color="auto"/>
            <w:left w:val="none" w:sz="0" w:space="0" w:color="auto"/>
            <w:bottom w:val="none" w:sz="0" w:space="0" w:color="auto"/>
            <w:right w:val="none" w:sz="0" w:space="0" w:color="auto"/>
          </w:divBdr>
          <w:divsChild>
            <w:div w:id="6431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5603">
      <w:bodyDiv w:val="1"/>
      <w:marLeft w:val="0"/>
      <w:marRight w:val="0"/>
      <w:marTop w:val="0"/>
      <w:marBottom w:val="0"/>
      <w:divBdr>
        <w:top w:val="none" w:sz="0" w:space="0" w:color="auto"/>
        <w:left w:val="none" w:sz="0" w:space="0" w:color="auto"/>
        <w:bottom w:val="none" w:sz="0" w:space="0" w:color="auto"/>
        <w:right w:val="none" w:sz="0" w:space="0" w:color="auto"/>
      </w:divBdr>
      <w:divsChild>
        <w:div w:id="1779370284">
          <w:marLeft w:val="0"/>
          <w:marRight w:val="0"/>
          <w:marTop w:val="0"/>
          <w:marBottom w:val="300"/>
          <w:divBdr>
            <w:top w:val="none" w:sz="0" w:space="0" w:color="auto"/>
            <w:left w:val="none" w:sz="0" w:space="0" w:color="auto"/>
            <w:bottom w:val="single" w:sz="6" w:space="0" w:color="E4E4E4"/>
            <w:right w:val="none" w:sz="0" w:space="0" w:color="auto"/>
          </w:divBdr>
        </w:div>
        <w:div w:id="1647205249">
          <w:marLeft w:val="0"/>
          <w:marRight w:val="0"/>
          <w:marTop w:val="0"/>
          <w:marBottom w:val="0"/>
          <w:divBdr>
            <w:top w:val="none" w:sz="0" w:space="0" w:color="auto"/>
            <w:left w:val="none" w:sz="0" w:space="0" w:color="auto"/>
            <w:bottom w:val="none" w:sz="0" w:space="0" w:color="auto"/>
            <w:right w:val="none" w:sz="0" w:space="0" w:color="auto"/>
          </w:divBdr>
          <w:divsChild>
            <w:div w:id="1514614299">
              <w:marLeft w:val="0"/>
              <w:marRight w:val="0"/>
              <w:marTop w:val="0"/>
              <w:marBottom w:val="0"/>
              <w:divBdr>
                <w:top w:val="none" w:sz="0" w:space="0" w:color="auto"/>
                <w:left w:val="none" w:sz="0" w:space="0" w:color="auto"/>
                <w:bottom w:val="none" w:sz="0" w:space="0" w:color="auto"/>
                <w:right w:val="none" w:sz="0" w:space="0" w:color="auto"/>
              </w:divBdr>
              <w:divsChild>
                <w:div w:id="1113014586">
                  <w:marLeft w:val="0"/>
                  <w:marRight w:val="0"/>
                  <w:marTop w:val="0"/>
                  <w:marBottom w:val="450"/>
                  <w:divBdr>
                    <w:top w:val="none" w:sz="0" w:space="0" w:color="auto"/>
                    <w:left w:val="none" w:sz="0" w:space="0" w:color="auto"/>
                    <w:bottom w:val="none" w:sz="0" w:space="0" w:color="auto"/>
                    <w:right w:val="none" w:sz="0" w:space="0" w:color="auto"/>
                  </w:divBdr>
                  <w:divsChild>
                    <w:div w:id="123741313">
                      <w:marLeft w:val="0"/>
                      <w:marRight w:val="0"/>
                      <w:marTop w:val="0"/>
                      <w:marBottom w:val="150"/>
                      <w:divBdr>
                        <w:top w:val="none" w:sz="0" w:space="0" w:color="auto"/>
                        <w:left w:val="none" w:sz="0" w:space="0" w:color="auto"/>
                        <w:bottom w:val="none" w:sz="0" w:space="0" w:color="auto"/>
                        <w:right w:val="none" w:sz="0" w:space="0" w:color="auto"/>
                      </w:divBdr>
                      <w:divsChild>
                        <w:div w:id="1821844439">
                          <w:marLeft w:val="0"/>
                          <w:marRight w:val="0"/>
                          <w:marTop w:val="0"/>
                          <w:marBottom w:val="0"/>
                          <w:divBdr>
                            <w:top w:val="none" w:sz="0" w:space="0" w:color="auto"/>
                            <w:left w:val="none" w:sz="0" w:space="0" w:color="auto"/>
                            <w:bottom w:val="none" w:sz="0" w:space="0" w:color="auto"/>
                            <w:right w:val="none" w:sz="0" w:space="0" w:color="auto"/>
                          </w:divBdr>
                        </w:div>
                      </w:divsChild>
                    </w:div>
                    <w:div w:id="1796216051">
                      <w:marLeft w:val="0"/>
                      <w:marRight w:val="0"/>
                      <w:marTop w:val="0"/>
                      <w:marBottom w:val="0"/>
                      <w:divBdr>
                        <w:top w:val="none" w:sz="0" w:space="0" w:color="auto"/>
                        <w:left w:val="none" w:sz="0" w:space="0" w:color="auto"/>
                        <w:bottom w:val="none" w:sz="0" w:space="0" w:color="auto"/>
                        <w:right w:val="none" w:sz="0" w:space="0" w:color="auto"/>
                      </w:divBdr>
                      <w:divsChild>
                        <w:div w:id="85464170">
                          <w:marLeft w:val="0"/>
                          <w:marRight w:val="0"/>
                          <w:marTop w:val="0"/>
                          <w:marBottom w:val="150"/>
                          <w:divBdr>
                            <w:top w:val="none" w:sz="0" w:space="0" w:color="auto"/>
                            <w:left w:val="none" w:sz="0" w:space="0" w:color="auto"/>
                            <w:bottom w:val="none" w:sz="0" w:space="0" w:color="auto"/>
                            <w:right w:val="none" w:sz="0" w:space="0" w:color="auto"/>
                          </w:divBdr>
                        </w:div>
                        <w:div w:id="1325015575">
                          <w:marLeft w:val="0"/>
                          <w:marRight w:val="0"/>
                          <w:marTop w:val="0"/>
                          <w:marBottom w:val="0"/>
                          <w:divBdr>
                            <w:top w:val="none" w:sz="0" w:space="0" w:color="auto"/>
                            <w:left w:val="none" w:sz="0" w:space="0" w:color="auto"/>
                            <w:bottom w:val="none" w:sz="0" w:space="0" w:color="auto"/>
                            <w:right w:val="none" w:sz="0" w:space="0" w:color="auto"/>
                          </w:divBdr>
                          <w:divsChild>
                            <w:div w:id="18407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53479">
      <w:bodyDiv w:val="1"/>
      <w:marLeft w:val="0"/>
      <w:marRight w:val="0"/>
      <w:marTop w:val="0"/>
      <w:marBottom w:val="0"/>
      <w:divBdr>
        <w:top w:val="none" w:sz="0" w:space="0" w:color="auto"/>
        <w:left w:val="none" w:sz="0" w:space="0" w:color="auto"/>
        <w:bottom w:val="none" w:sz="0" w:space="0" w:color="auto"/>
        <w:right w:val="none" w:sz="0" w:space="0" w:color="auto"/>
      </w:divBdr>
    </w:div>
    <w:div w:id="46028240">
      <w:bodyDiv w:val="1"/>
      <w:marLeft w:val="0"/>
      <w:marRight w:val="0"/>
      <w:marTop w:val="0"/>
      <w:marBottom w:val="0"/>
      <w:divBdr>
        <w:top w:val="none" w:sz="0" w:space="0" w:color="auto"/>
        <w:left w:val="none" w:sz="0" w:space="0" w:color="auto"/>
        <w:bottom w:val="none" w:sz="0" w:space="0" w:color="auto"/>
        <w:right w:val="none" w:sz="0" w:space="0" w:color="auto"/>
      </w:divBdr>
      <w:divsChild>
        <w:div w:id="1791588394">
          <w:marLeft w:val="0"/>
          <w:marRight w:val="0"/>
          <w:marTop w:val="0"/>
          <w:marBottom w:val="0"/>
          <w:divBdr>
            <w:top w:val="none" w:sz="0" w:space="0" w:color="auto"/>
            <w:left w:val="none" w:sz="0" w:space="0" w:color="auto"/>
            <w:bottom w:val="dotted" w:sz="6" w:space="4" w:color="DDDDDD"/>
            <w:right w:val="none" w:sz="0" w:space="0" w:color="auto"/>
          </w:divBdr>
        </w:div>
      </w:divsChild>
    </w:div>
    <w:div w:id="46029499">
      <w:bodyDiv w:val="1"/>
      <w:marLeft w:val="0"/>
      <w:marRight w:val="0"/>
      <w:marTop w:val="0"/>
      <w:marBottom w:val="0"/>
      <w:divBdr>
        <w:top w:val="none" w:sz="0" w:space="0" w:color="auto"/>
        <w:left w:val="none" w:sz="0" w:space="0" w:color="auto"/>
        <w:bottom w:val="none" w:sz="0" w:space="0" w:color="auto"/>
        <w:right w:val="none" w:sz="0" w:space="0" w:color="auto"/>
      </w:divBdr>
      <w:divsChild>
        <w:div w:id="312874239">
          <w:marLeft w:val="0"/>
          <w:marRight w:val="0"/>
          <w:marTop w:val="0"/>
          <w:marBottom w:val="150"/>
          <w:divBdr>
            <w:top w:val="none" w:sz="0" w:space="0" w:color="auto"/>
            <w:left w:val="none" w:sz="0" w:space="0" w:color="auto"/>
            <w:bottom w:val="none" w:sz="0" w:space="0" w:color="auto"/>
            <w:right w:val="none" w:sz="0" w:space="0" w:color="auto"/>
          </w:divBdr>
        </w:div>
      </w:divsChild>
    </w:div>
    <w:div w:id="46413133">
      <w:bodyDiv w:val="1"/>
      <w:marLeft w:val="0"/>
      <w:marRight w:val="0"/>
      <w:marTop w:val="0"/>
      <w:marBottom w:val="0"/>
      <w:divBdr>
        <w:top w:val="none" w:sz="0" w:space="0" w:color="auto"/>
        <w:left w:val="none" w:sz="0" w:space="0" w:color="auto"/>
        <w:bottom w:val="none" w:sz="0" w:space="0" w:color="auto"/>
        <w:right w:val="none" w:sz="0" w:space="0" w:color="auto"/>
      </w:divBdr>
      <w:divsChild>
        <w:div w:id="58603143">
          <w:marLeft w:val="0"/>
          <w:marRight w:val="0"/>
          <w:marTop w:val="0"/>
          <w:marBottom w:val="0"/>
          <w:divBdr>
            <w:top w:val="none" w:sz="0" w:space="8" w:color="auto"/>
            <w:left w:val="none" w:sz="0" w:space="2" w:color="auto"/>
            <w:bottom w:val="single" w:sz="6" w:space="8" w:color="DDDDDD"/>
            <w:right w:val="none" w:sz="0" w:space="0" w:color="auto"/>
          </w:divBdr>
        </w:div>
        <w:div w:id="194580221">
          <w:marLeft w:val="0"/>
          <w:marRight w:val="0"/>
          <w:marTop w:val="150"/>
          <w:marBottom w:val="0"/>
          <w:divBdr>
            <w:top w:val="none" w:sz="0" w:space="0" w:color="auto"/>
            <w:left w:val="none" w:sz="0" w:space="0" w:color="auto"/>
            <w:bottom w:val="none" w:sz="0" w:space="0" w:color="auto"/>
            <w:right w:val="none" w:sz="0" w:space="0" w:color="auto"/>
          </w:divBdr>
          <w:divsChild>
            <w:div w:id="1884560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687263">
      <w:bodyDiv w:val="1"/>
      <w:marLeft w:val="0"/>
      <w:marRight w:val="0"/>
      <w:marTop w:val="0"/>
      <w:marBottom w:val="0"/>
      <w:divBdr>
        <w:top w:val="none" w:sz="0" w:space="0" w:color="auto"/>
        <w:left w:val="none" w:sz="0" w:space="0" w:color="auto"/>
        <w:bottom w:val="none" w:sz="0" w:space="0" w:color="auto"/>
        <w:right w:val="none" w:sz="0" w:space="0" w:color="auto"/>
      </w:divBdr>
    </w:div>
    <w:div w:id="48000774">
      <w:bodyDiv w:val="1"/>
      <w:marLeft w:val="0"/>
      <w:marRight w:val="0"/>
      <w:marTop w:val="0"/>
      <w:marBottom w:val="0"/>
      <w:divBdr>
        <w:top w:val="none" w:sz="0" w:space="0" w:color="auto"/>
        <w:left w:val="none" w:sz="0" w:space="0" w:color="auto"/>
        <w:bottom w:val="none" w:sz="0" w:space="0" w:color="auto"/>
        <w:right w:val="none" w:sz="0" w:space="0" w:color="auto"/>
      </w:divBdr>
      <w:divsChild>
        <w:div w:id="1569850271">
          <w:marLeft w:val="0"/>
          <w:marRight w:val="0"/>
          <w:marTop w:val="0"/>
          <w:marBottom w:val="0"/>
          <w:divBdr>
            <w:top w:val="none" w:sz="0" w:space="0" w:color="auto"/>
            <w:left w:val="none" w:sz="0" w:space="0" w:color="auto"/>
            <w:bottom w:val="none" w:sz="0" w:space="0" w:color="auto"/>
            <w:right w:val="none" w:sz="0" w:space="0" w:color="auto"/>
          </w:divBdr>
          <w:divsChild>
            <w:div w:id="93674281">
              <w:marLeft w:val="0"/>
              <w:marRight w:val="0"/>
              <w:marTop w:val="0"/>
              <w:marBottom w:val="0"/>
              <w:divBdr>
                <w:top w:val="none" w:sz="0" w:space="0" w:color="auto"/>
                <w:left w:val="none" w:sz="0" w:space="0" w:color="auto"/>
                <w:bottom w:val="none" w:sz="0" w:space="0" w:color="auto"/>
                <w:right w:val="none" w:sz="0" w:space="0" w:color="auto"/>
              </w:divBdr>
              <w:divsChild>
                <w:div w:id="2091079162">
                  <w:marLeft w:val="0"/>
                  <w:marRight w:val="0"/>
                  <w:marTop w:val="0"/>
                  <w:marBottom w:val="0"/>
                  <w:divBdr>
                    <w:top w:val="none" w:sz="0" w:space="0" w:color="auto"/>
                    <w:left w:val="none" w:sz="0" w:space="0" w:color="auto"/>
                    <w:bottom w:val="none" w:sz="0" w:space="0" w:color="auto"/>
                    <w:right w:val="none" w:sz="0" w:space="0" w:color="auto"/>
                  </w:divBdr>
                  <w:divsChild>
                    <w:div w:id="644897394">
                      <w:marLeft w:val="0"/>
                      <w:marRight w:val="0"/>
                      <w:marTop w:val="0"/>
                      <w:marBottom w:val="0"/>
                      <w:divBdr>
                        <w:top w:val="none" w:sz="0" w:space="0" w:color="auto"/>
                        <w:left w:val="none" w:sz="0" w:space="0" w:color="auto"/>
                        <w:bottom w:val="none" w:sz="0" w:space="0" w:color="auto"/>
                        <w:right w:val="none" w:sz="0" w:space="0" w:color="auto"/>
                      </w:divBdr>
                      <w:divsChild>
                        <w:div w:id="1847478378">
                          <w:marLeft w:val="0"/>
                          <w:marRight w:val="0"/>
                          <w:marTop w:val="0"/>
                          <w:marBottom w:val="0"/>
                          <w:divBdr>
                            <w:top w:val="none" w:sz="0" w:space="0" w:color="auto"/>
                            <w:left w:val="none" w:sz="0" w:space="0" w:color="auto"/>
                            <w:bottom w:val="none" w:sz="0" w:space="0" w:color="auto"/>
                            <w:right w:val="none" w:sz="0" w:space="0" w:color="auto"/>
                          </w:divBdr>
                          <w:divsChild>
                            <w:div w:id="893469567">
                              <w:marLeft w:val="0"/>
                              <w:marRight w:val="0"/>
                              <w:marTop w:val="0"/>
                              <w:marBottom w:val="0"/>
                              <w:divBdr>
                                <w:top w:val="none" w:sz="0" w:space="0" w:color="auto"/>
                                <w:left w:val="none" w:sz="0" w:space="0" w:color="auto"/>
                                <w:bottom w:val="none" w:sz="0" w:space="0" w:color="auto"/>
                                <w:right w:val="none" w:sz="0" w:space="0" w:color="auto"/>
                              </w:divBdr>
                              <w:divsChild>
                                <w:div w:id="829057686">
                                  <w:marLeft w:val="0"/>
                                  <w:marRight w:val="0"/>
                                  <w:marTop w:val="0"/>
                                  <w:marBottom w:val="0"/>
                                  <w:divBdr>
                                    <w:top w:val="none" w:sz="0" w:space="0" w:color="auto"/>
                                    <w:left w:val="none" w:sz="0" w:space="0" w:color="auto"/>
                                    <w:bottom w:val="none" w:sz="0" w:space="0" w:color="auto"/>
                                    <w:right w:val="none" w:sz="0" w:space="0" w:color="auto"/>
                                  </w:divBdr>
                                  <w:divsChild>
                                    <w:div w:id="17666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86800">
      <w:bodyDiv w:val="1"/>
      <w:marLeft w:val="0"/>
      <w:marRight w:val="0"/>
      <w:marTop w:val="0"/>
      <w:marBottom w:val="0"/>
      <w:divBdr>
        <w:top w:val="none" w:sz="0" w:space="0" w:color="auto"/>
        <w:left w:val="none" w:sz="0" w:space="0" w:color="auto"/>
        <w:bottom w:val="none" w:sz="0" w:space="0" w:color="auto"/>
        <w:right w:val="none" w:sz="0" w:space="0" w:color="auto"/>
      </w:divBdr>
      <w:divsChild>
        <w:div w:id="2061123952">
          <w:marLeft w:val="0"/>
          <w:marRight w:val="0"/>
          <w:marTop w:val="0"/>
          <w:marBottom w:val="0"/>
          <w:divBdr>
            <w:top w:val="none" w:sz="0" w:space="0" w:color="auto"/>
            <w:left w:val="none" w:sz="0" w:space="0" w:color="auto"/>
            <w:bottom w:val="dotted" w:sz="6" w:space="4" w:color="DDDDDD"/>
            <w:right w:val="none" w:sz="0" w:space="0" w:color="auto"/>
          </w:divBdr>
        </w:div>
      </w:divsChild>
    </w:div>
    <w:div w:id="48386040">
      <w:bodyDiv w:val="1"/>
      <w:marLeft w:val="0"/>
      <w:marRight w:val="0"/>
      <w:marTop w:val="0"/>
      <w:marBottom w:val="0"/>
      <w:divBdr>
        <w:top w:val="none" w:sz="0" w:space="0" w:color="auto"/>
        <w:left w:val="none" w:sz="0" w:space="0" w:color="auto"/>
        <w:bottom w:val="none" w:sz="0" w:space="0" w:color="auto"/>
        <w:right w:val="none" w:sz="0" w:space="0" w:color="auto"/>
      </w:divBdr>
      <w:divsChild>
        <w:div w:id="1935161551">
          <w:marLeft w:val="0"/>
          <w:marRight w:val="0"/>
          <w:marTop w:val="0"/>
          <w:marBottom w:val="0"/>
          <w:divBdr>
            <w:top w:val="none" w:sz="0" w:space="0" w:color="auto"/>
            <w:left w:val="none" w:sz="0" w:space="0" w:color="auto"/>
            <w:bottom w:val="dotted" w:sz="6" w:space="4" w:color="DDDDDD"/>
            <w:right w:val="none" w:sz="0" w:space="0" w:color="auto"/>
          </w:divBdr>
        </w:div>
      </w:divsChild>
    </w:div>
    <w:div w:id="49426267">
      <w:bodyDiv w:val="1"/>
      <w:marLeft w:val="0"/>
      <w:marRight w:val="0"/>
      <w:marTop w:val="0"/>
      <w:marBottom w:val="0"/>
      <w:divBdr>
        <w:top w:val="none" w:sz="0" w:space="0" w:color="auto"/>
        <w:left w:val="none" w:sz="0" w:space="0" w:color="auto"/>
        <w:bottom w:val="none" w:sz="0" w:space="0" w:color="auto"/>
        <w:right w:val="none" w:sz="0" w:space="0" w:color="auto"/>
      </w:divBdr>
    </w:div>
    <w:div w:id="49573643">
      <w:bodyDiv w:val="1"/>
      <w:marLeft w:val="0"/>
      <w:marRight w:val="0"/>
      <w:marTop w:val="0"/>
      <w:marBottom w:val="0"/>
      <w:divBdr>
        <w:top w:val="none" w:sz="0" w:space="0" w:color="auto"/>
        <w:left w:val="none" w:sz="0" w:space="0" w:color="auto"/>
        <w:bottom w:val="none" w:sz="0" w:space="0" w:color="auto"/>
        <w:right w:val="none" w:sz="0" w:space="0" w:color="auto"/>
      </w:divBdr>
      <w:divsChild>
        <w:div w:id="719406565">
          <w:marLeft w:val="0"/>
          <w:marRight w:val="0"/>
          <w:marTop w:val="0"/>
          <w:marBottom w:val="0"/>
          <w:divBdr>
            <w:top w:val="none" w:sz="0" w:space="0" w:color="auto"/>
            <w:left w:val="none" w:sz="0" w:space="0" w:color="auto"/>
            <w:bottom w:val="none" w:sz="0" w:space="0" w:color="auto"/>
            <w:right w:val="none" w:sz="0" w:space="0" w:color="auto"/>
          </w:divBdr>
          <w:divsChild>
            <w:div w:id="774399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352338">
      <w:bodyDiv w:val="1"/>
      <w:marLeft w:val="0"/>
      <w:marRight w:val="0"/>
      <w:marTop w:val="0"/>
      <w:marBottom w:val="0"/>
      <w:divBdr>
        <w:top w:val="none" w:sz="0" w:space="0" w:color="auto"/>
        <w:left w:val="none" w:sz="0" w:space="0" w:color="auto"/>
        <w:bottom w:val="none" w:sz="0" w:space="0" w:color="auto"/>
        <w:right w:val="none" w:sz="0" w:space="0" w:color="auto"/>
      </w:divBdr>
      <w:divsChild>
        <w:div w:id="679159554">
          <w:marLeft w:val="0"/>
          <w:marRight w:val="0"/>
          <w:marTop w:val="0"/>
          <w:marBottom w:val="0"/>
          <w:divBdr>
            <w:top w:val="none" w:sz="0" w:space="0" w:color="auto"/>
            <w:left w:val="none" w:sz="0" w:space="0" w:color="auto"/>
            <w:bottom w:val="dotted" w:sz="6" w:space="4" w:color="DDDDDD"/>
            <w:right w:val="none" w:sz="0" w:space="0" w:color="auto"/>
          </w:divBdr>
        </w:div>
      </w:divsChild>
    </w:div>
    <w:div w:id="50661641">
      <w:bodyDiv w:val="1"/>
      <w:marLeft w:val="0"/>
      <w:marRight w:val="0"/>
      <w:marTop w:val="0"/>
      <w:marBottom w:val="0"/>
      <w:divBdr>
        <w:top w:val="none" w:sz="0" w:space="0" w:color="auto"/>
        <w:left w:val="none" w:sz="0" w:space="0" w:color="auto"/>
        <w:bottom w:val="none" w:sz="0" w:space="0" w:color="auto"/>
        <w:right w:val="none" w:sz="0" w:space="0" w:color="auto"/>
      </w:divBdr>
    </w:div>
    <w:div w:id="51269678">
      <w:bodyDiv w:val="1"/>
      <w:marLeft w:val="0"/>
      <w:marRight w:val="0"/>
      <w:marTop w:val="0"/>
      <w:marBottom w:val="0"/>
      <w:divBdr>
        <w:top w:val="none" w:sz="0" w:space="0" w:color="auto"/>
        <w:left w:val="none" w:sz="0" w:space="0" w:color="auto"/>
        <w:bottom w:val="none" w:sz="0" w:space="0" w:color="auto"/>
        <w:right w:val="none" w:sz="0" w:space="0" w:color="auto"/>
      </w:divBdr>
      <w:divsChild>
        <w:div w:id="1444763227">
          <w:marLeft w:val="0"/>
          <w:marRight w:val="0"/>
          <w:marTop w:val="0"/>
          <w:marBottom w:val="0"/>
          <w:divBdr>
            <w:top w:val="none" w:sz="0" w:space="0" w:color="auto"/>
            <w:left w:val="none" w:sz="0" w:space="0" w:color="auto"/>
            <w:bottom w:val="dotted" w:sz="6" w:space="4" w:color="DDDDDD"/>
            <w:right w:val="none" w:sz="0" w:space="0" w:color="auto"/>
          </w:divBdr>
          <w:divsChild>
            <w:div w:id="6809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945">
      <w:bodyDiv w:val="1"/>
      <w:marLeft w:val="0"/>
      <w:marRight w:val="0"/>
      <w:marTop w:val="0"/>
      <w:marBottom w:val="0"/>
      <w:divBdr>
        <w:top w:val="none" w:sz="0" w:space="0" w:color="auto"/>
        <w:left w:val="none" w:sz="0" w:space="0" w:color="auto"/>
        <w:bottom w:val="none" w:sz="0" w:space="0" w:color="auto"/>
        <w:right w:val="none" w:sz="0" w:space="0" w:color="auto"/>
      </w:divBdr>
      <w:divsChild>
        <w:div w:id="1851987476">
          <w:marLeft w:val="0"/>
          <w:marRight w:val="0"/>
          <w:marTop w:val="0"/>
          <w:marBottom w:val="0"/>
          <w:divBdr>
            <w:top w:val="none" w:sz="0" w:space="0" w:color="auto"/>
            <w:left w:val="none" w:sz="0" w:space="0" w:color="auto"/>
            <w:bottom w:val="dotted" w:sz="6" w:space="4" w:color="DDDDDD"/>
            <w:right w:val="none" w:sz="0" w:space="0" w:color="auto"/>
          </w:divBdr>
        </w:div>
      </w:divsChild>
    </w:div>
    <w:div w:id="51660747">
      <w:bodyDiv w:val="1"/>
      <w:marLeft w:val="0"/>
      <w:marRight w:val="0"/>
      <w:marTop w:val="0"/>
      <w:marBottom w:val="0"/>
      <w:divBdr>
        <w:top w:val="none" w:sz="0" w:space="0" w:color="auto"/>
        <w:left w:val="none" w:sz="0" w:space="0" w:color="auto"/>
        <w:bottom w:val="none" w:sz="0" w:space="0" w:color="auto"/>
        <w:right w:val="none" w:sz="0" w:space="0" w:color="auto"/>
      </w:divBdr>
    </w:div>
    <w:div w:id="52511103">
      <w:bodyDiv w:val="1"/>
      <w:marLeft w:val="0"/>
      <w:marRight w:val="0"/>
      <w:marTop w:val="0"/>
      <w:marBottom w:val="0"/>
      <w:divBdr>
        <w:top w:val="none" w:sz="0" w:space="0" w:color="auto"/>
        <w:left w:val="none" w:sz="0" w:space="0" w:color="auto"/>
        <w:bottom w:val="none" w:sz="0" w:space="0" w:color="auto"/>
        <w:right w:val="none" w:sz="0" w:space="0" w:color="auto"/>
      </w:divBdr>
      <w:divsChild>
        <w:div w:id="1162426532">
          <w:marLeft w:val="0"/>
          <w:marRight w:val="0"/>
          <w:marTop w:val="0"/>
          <w:marBottom w:val="0"/>
          <w:divBdr>
            <w:top w:val="none" w:sz="0" w:space="0" w:color="auto"/>
            <w:left w:val="none" w:sz="0" w:space="0" w:color="auto"/>
            <w:bottom w:val="none" w:sz="0" w:space="0" w:color="auto"/>
            <w:right w:val="none" w:sz="0" w:space="0" w:color="auto"/>
          </w:divBdr>
          <w:divsChild>
            <w:div w:id="1558475512">
              <w:marLeft w:val="0"/>
              <w:marRight w:val="0"/>
              <w:marTop w:val="0"/>
              <w:marBottom w:val="0"/>
              <w:divBdr>
                <w:top w:val="none" w:sz="0" w:space="0" w:color="auto"/>
                <w:left w:val="none" w:sz="0" w:space="0" w:color="auto"/>
                <w:bottom w:val="none" w:sz="0" w:space="0" w:color="auto"/>
                <w:right w:val="none" w:sz="0" w:space="0" w:color="auto"/>
              </w:divBdr>
              <w:divsChild>
                <w:div w:id="1115053405">
                  <w:marLeft w:val="0"/>
                  <w:marRight w:val="0"/>
                  <w:marTop w:val="0"/>
                  <w:marBottom w:val="150"/>
                  <w:divBdr>
                    <w:top w:val="none" w:sz="0" w:space="0" w:color="auto"/>
                    <w:left w:val="none" w:sz="0" w:space="0" w:color="auto"/>
                    <w:bottom w:val="none" w:sz="0" w:space="0" w:color="auto"/>
                    <w:right w:val="none" w:sz="0" w:space="0" w:color="auto"/>
                  </w:divBdr>
                  <w:divsChild>
                    <w:div w:id="697391892">
                      <w:marLeft w:val="0"/>
                      <w:marRight w:val="0"/>
                      <w:marTop w:val="0"/>
                      <w:marBottom w:val="0"/>
                      <w:divBdr>
                        <w:top w:val="none" w:sz="0" w:space="0" w:color="auto"/>
                        <w:left w:val="none" w:sz="0" w:space="0" w:color="auto"/>
                        <w:bottom w:val="none" w:sz="0" w:space="0" w:color="auto"/>
                        <w:right w:val="none" w:sz="0" w:space="0" w:color="auto"/>
                      </w:divBdr>
                      <w:divsChild>
                        <w:div w:id="786776720">
                          <w:marLeft w:val="0"/>
                          <w:marRight w:val="0"/>
                          <w:marTop w:val="0"/>
                          <w:marBottom w:val="0"/>
                          <w:divBdr>
                            <w:top w:val="none" w:sz="0" w:space="0" w:color="auto"/>
                            <w:left w:val="none" w:sz="0" w:space="0" w:color="auto"/>
                            <w:bottom w:val="none" w:sz="0" w:space="0" w:color="auto"/>
                            <w:right w:val="none" w:sz="0" w:space="0" w:color="auto"/>
                          </w:divBdr>
                          <w:divsChild>
                            <w:div w:id="246964235">
                              <w:marLeft w:val="0"/>
                              <w:marRight w:val="0"/>
                              <w:marTop w:val="0"/>
                              <w:marBottom w:val="0"/>
                              <w:divBdr>
                                <w:top w:val="none" w:sz="0" w:space="0" w:color="auto"/>
                                <w:left w:val="none" w:sz="0" w:space="0" w:color="auto"/>
                                <w:bottom w:val="none" w:sz="0" w:space="0" w:color="auto"/>
                                <w:right w:val="none" w:sz="0" w:space="0" w:color="auto"/>
                              </w:divBdr>
                              <w:divsChild>
                                <w:div w:id="475293567">
                                  <w:marLeft w:val="0"/>
                                  <w:marRight w:val="0"/>
                                  <w:marTop w:val="0"/>
                                  <w:marBottom w:val="0"/>
                                  <w:divBdr>
                                    <w:top w:val="none" w:sz="0" w:space="0" w:color="auto"/>
                                    <w:left w:val="none" w:sz="0" w:space="0" w:color="auto"/>
                                    <w:bottom w:val="none" w:sz="0" w:space="0" w:color="auto"/>
                                    <w:right w:val="none" w:sz="0" w:space="0" w:color="auto"/>
                                  </w:divBdr>
                                  <w:divsChild>
                                    <w:div w:id="1990208773">
                                      <w:marLeft w:val="0"/>
                                      <w:marRight w:val="0"/>
                                      <w:marTop w:val="0"/>
                                      <w:marBottom w:val="0"/>
                                      <w:divBdr>
                                        <w:top w:val="none" w:sz="0" w:space="0" w:color="auto"/>
                                        <w:left w:val="none" w:sz="0" w:space="0" w:color="auto"/>
                                        <w:bottom w:val="none" w:sz="0" w:space="0" w:color="auto"/>
                                        <w:right w:val="none" w:sz="0" w:space="0" w:color="auto"/>
                                      </w:divBdr>
                                      <w:divsChild>
                                        <w:div w:id="238828678">
                                          <w:marLeft w:val="0"/>
                                          <w:marRight w:val="0"/>
                                          <w:marTop w:val="0"/>
                                          <w:marBottom w:val="0"/>
                                          <w:divBdr>
                                            <w:top w:val="none" w:sz="0" w:space="0" w:color="auto"/>
                                            <w:left w:val="none" w:sz="0" w:space="0" w:color="auto"/>
                                            <w:bottom w:val="none" w:sz="0" w:space="0" w:color="auto"/>
                                            <w:right w:val="none" w:sz="0" w:space="0" w:color="auto"/>
                                          </w:divBdr>
                                          <w:divsChild>
                                            <w:div w:id="1903172764">
                                              <w:marLeft w:val="0"/>
                                              <w:marRight w:val="0"/>
                                              <w:marTop w:val="0"/>
                                              <w:marBottom w:val="0"/>
                                              <w:divBdr>
                                                <w:top w:val="none" w:sz="0" w:space="0" w:color="auto"/>
                                                <w:left w:val="none" w:sz="0" w:space="0" w:color="auto"/>
                                                <w:bottom w:val="none" w:sz="0" w:space="0" w:color="auto"/>
                                                <w:right w:val="none" w:sz="0" w:space="0" w:color="auto"/>
                                              </w:divBdr>
                                              <w:divsChild>
                                                <w:div w:id="6031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02531">
      <w:bodyDiv w:val="1"/>
      <w:marLeft w:val="0"/>
      <w:marRight w:val="0"/>
      <w:marTop w:val="0"/>
      <w:marBottom w:val="0"/>
      <w:divBdr>
        <w:top w:val="none" w:sz="0" w:space="0" w:color="auto"/>
        <w:left w:val="none" w:sz="0" w:space="0" w:color="auto"/>
        <w:bottom w:val="none" w:sz="0" w:space="0" w:color="auto"/>
        <w:right w:val="none" w:sz="0" w:space="0" w:color="auto"/>
      </w:divBdr>
    </w:div>
    <w:div w:id="52779817">
      <w:bodyDiv w:val="1"/>
      <w:marLeft w:val="0"/>
      <w:marRight w:val="0"/>
      <w:marTop w:val="0"/>
      <w:marBottom w:val="0"/>
      <w:divBdr>
        <w:top w:val="none" w:sz="0" w:space="0" w:color="auto"/>
        <w:left w:val="none" w:sz="0" w:space="0" w:color="auto"/>
        <w:bottom w:val="none" w:sz="0" w:space="0" w:color="auto"/>
        <w:right w:val="none" w:sz="0" w:space="0" w:color="auto"/>
      </w:divBdr>
      <w:divsChild>
        <w:div w:id="1262881996">
          <w:marLeft w:val="0"/>
          <w:marRight w:val="0"/>
          <w:marTop w:val="0"/>
          <w:marBottom w:val="150"/>
          <w:divBdr>
            <w:top w:val="none" w:sz="0" w:space="0" w:color="auto"/>
            <w:left w:val="none" w:sz="0" w:space="0" w:color="auto"/>
            <w:bottom w:val="none" w:sz="0" w:space="0" w:color="auto"/>
            <w:right w:val="none" w:sz="0" w:space="0" w:color="auto"/>
          </w:divBdr>
        </w:div>
      </w:divsChild>
    </w:div>
    <w:div w:id="52781267">
      <w:bodyDiv w:val="1"/>
      <w:marLeft w:val="0"/>
      <w:marRight w:val="0"/>
      <w:marTop w:val="0"/>
      <w:marBottom w:val="0"/>
      <w:divBdr>
        <w:top w:val="none" w:sz="0" w:space="0" w:color="auto"/>
        <w:left w:val="none" w:sz="0" w:space="0" w:color="auto"/>
        <w:bottom w:val="none" w:sz="0" w:space="0" w:color="auto"/>
        <w:right w:val="none" w:sz="0" w:space="0" w:color="auto"/>
      </w:divBdr>
    </w:div>
    <w:div w:id="53361077">
      <w:bodyDiv w:val="1"/>
      <w:marLeft w:val="0"/>
      <w:marRight w:val="0"/>
      <w:marTop w:val="0"/>
      <w:marBottom w:val="0"/>
      <w:divBdr>
        <w:top w:val="none" w:sz="0" w:space="0" w:color="auto"/>
        <w:left w:val="none" w:sz="0" w:space="0" w:color="auto"/>
        <w:bottom w:val="none" w:sz="0" w:space="0" w:color="auto"/>
        <w:right w:val="none" w:sz="0" w:space="0" w:color="auto"/>
      </w:divBdr>
    </w:div>
    <w:div w:id="53893393">
      <w:bodyDiv w:val="1"/>
      <w:marLeft w:val="0"/>
      <w:marRight w:val="0"/>
      <w:marTop w:val="0"/>
      <w:marBottom w:val="0"/>
      <w:divBdr>
        <w:top w:val="none" w:sz="0" w:space="0" w:color="auto"/>
        <w:left w:val="none" w:sz="0" w:space="0" w:color="auto"/>
        <w:bottom w:val="none" w:sz="0" w:space="0" w:color="auto"/>
        <w:right w:val="none" w:sz="0" w:space="0" w:color="auto"/>
      </w:divBdr>
      <w:divsChild>
        <w:div w:id="1589386646">
          <w:marLeft w:val="0"/>
          <w:marRight w:val="0"/>
          <w:marTop w:val="0"/>
          <w:marBottom w:val="0"/>
          <w:divBdr>
            <w:top w:val="none" w:sz="0" w:space="0" w:color="auto"/>
            <w:left w:val="none" w:sz="0" w:space="0" w:color="auto"/>
            <w:bottom w:val="none" w:sz="0" w:space="0" w:color="auto"/>
            <w:right w:val="none" w:sz="0" w:space="0" w:color="auto"/>
          </w:divBdr>
          <w:divsChild>
            <w:div w:id="245190510">
              <w:marLeft w:val="0"/>
              <w:marRight w:val="0"/>
              <w:marTop w:val="0"/>
              <w:marBottom w:val="0"/>
              <w:divBdr>
                <w:top w:val="none" w:sz="0" w:space="0" w:color="auto"/>
                <w:left w:val="none" w:sz="0" w:space="0" w:color="auto"/>
                <w:bottom w:val="none" w:sz="0" w:space="0" w:color="auto"/>
                <w:right w:val="none" w:sz="0" w:space="0" w:color="auto"/>
              </w:divBdr>
              <w:divsChild>
                <w:div w:id="413551575">
                  <w:marLeft w:val="0"/>
                  <w:marRight w:val="0"/>
                  <w:marTop w:val="0"/>
                  <w:marBottom w:val="0"/>
                  <w:divBdr>
                    <w:top w:val="none" w:sz="0" w:space="0" w:color="auto"/>
                    <w:left w:val="none" w:sz="0" w:space="0" w:color="auto"/>
                    <w:bottom w:val="none" w:sz="0" w:space="0" w:color="auto"/>
                    <w:right w:val="none" w:sz="0" w:space="0" w:color="auto"/>
                  </w:divBdr>
                  <w:divsChild>
                    <w:div w:id="617372292">
                      <w:marLeft w:val="0"/>
                      <w:marRight w:val="0"/>
                      <w:marTop w:val="0"/>
                      <w:marBottom w:val="0"/>
                      <w:divBdr>
                        <w:top w:val="none" w:sz="0" w:space="0" w:color="auto"/>
                        <w:left w:val="none" w:sz="0" w:space="0" w:color="auto"/>
                        <w:bottom w:val="none" w:sz="0" w:space="0" w:color="auto"/>
                        <w:right w:val="none" w:sz="0" w:space="0" w:color="auto"/>
                      </w:divBdr>
                      <w:divsChild>
                        <w:div w:id="302388256">
                          <w:marLeft w:val="0"/>
                          <w:marRight w:val="0"/>
                          <w:marTop w:val="0"/>
                          <w:marBottom w:val="0"/>
                          <w:divBdr>
                            <w:top w:val="none" w:sz="0" w:space="0" w:color="auto"/>
                            <w:left w:val="none" w:sz="0" w:space="0" w:color="auto"/>
                            <w:bottom w:val="none" w:sz="0" w:space="0" w:color="auto"/>
                            <w:right w:val="none" w:sz="0" w:space="0" w:color="auto"/>
                          </w:divBdr>
                          <w:divsChild>
                            <w:div w:id="250550514">
                              <w:marLeft w:val="0"/>
                              <w:marRight w:val="0"/>
                              <w:marTop w:val="0"/>
                              <w:marBottom w:val="0"/>
                              <w:divBdr>
                                <w:top w:val="none" w:sz="0" w:space="0" w:color="auto"/>
                                <w:left w:val="none" w:sz="0" w:space="0" w:color="auto"/>
                                <w:bottom w:val="none" w:sz="0" w:space="0" w:color="auto"/>
                                <w:right w:val="none" w:sz="0" w:space="0" w:color="auto"/>
                              </w:divBdr>
                              <w:divsChild>
                                <w:div w:id="1371760451">
                                  <w:marLeft w:val="0"/>
                                  <w:marRight w:val="0"/>
                                  <w:marTop w:val="0"/>
                                  <w:marBottom w:val="0"/>
                                  <w:divBdr>
                                    <w:top w:val="none" w:sz="0" w:space="0" w:color="auto"/>
                                    <w:left w:val="none" w:sz="0" w:space="0" w:color="auto"/>
                                    <w:bottom w:val="none" w:sz="0" w:space="0" w:color="auto"/>
                                    <w:right w:val="none" w:sz="0" w:space="0" w:color="auto"/>
                                  </w:divBdr>
                                  <w:divsChild>
                                    <w:div w:id="14227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60086">
      <w:bodyDiv w:val="1"/>
      <w:marLeft w:val="0"/>
      <w:marRight w:val="0"/>
      <w:marTop w:val="0"/>
      <w:marBottom w:val="0"/>
      <w:divBdr>
        <w:top w:val="none" w:sz="0" w:space="0" w:color="auto"/>
        <w:left w:val="none" w:sz="0" w:space="0" w:color="auto"/>
        <w:bottom w:val="none" w:sz="0" w:space="0" w:color="auto"/>
        <w:right w:val="none" w:sz="0" w:space="0" w:color="auto"/>
      </w:divBdr>
    </w:div>
    <w:div w:id="54743917">
      <w:bodyDiv w:val="1"/>
      <w:marLeft w:val="0"/>
      <w:marRight w:val="0"/>
      <w:marTop w:val="0"/>
      <w:marBottom w:val="0"/>
      <w:divBdr>
        <w:top w:val="none" w:sz="0" w:space="0" w:color="auto"/>
        <w:left w:val="none" w:sz="0" w:space="0" w:color="auto"/>
        <w:bottom w:val="none" w:sz="0" w:space="0" w:color="auto"/>
        <w:right w:val="none" w:sz="0" w:space="0" w:color="auto"/>
      </w:divBdr>
      <w:divsChild>
        <w:div w:id="1382052897">
          <w:marLeft w:val="0"/>
          <w:marRight w:val="0"/>
          <w:marTop w:val="0"/>
          <w:marBottom w:val="0"/>
          <w:divBdr>
            <w:top w:val="single" w:sz="6" w:space="0" w:color="E5E5E5"/>
            <w:left w:val="none" w:sz="0" w:space="0" w:color="auto"/>
            <w:bottom w:val="single" w:sz="18" w:space="0" w:color="000000"/>
            <w:right w:val="none" w:sz="0" w:space="0" w:color="auto"/>
          </w:divBdr>
          <w:divsChild>
            <w:div w:id="2077892035">
              <w:marLeft w:val="0"/>
              <w:marRight w:val="0"/>
              <w:marTop w:val="0"/>
              <w:marBottom w:val="0"/>
              <w:divBdr>
                <w:top w:val="none" w:sz="0" w:space="0" w:color="auto"/>
                <w:left w:val="none" w:sz="0" w:space="0" w:color="auto"/>
                <w:bottom w:val="none" w:sz="0" w:space="0" w:color="auto"/>
                <w:right w:val="none" w:sz="0" w:space="0" w:color="auto"/>
              </w:divBdr>
              <w:divsChild>
                <w:div w:id="174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4039">
          <w:marLeft w:val="0"/>
          <w:marRight w:val="0"/>
          <w:marTop w:val="0"/>
          <w:marBottom w:val="0"/>
          <w:divBdr>
            <w:top w:val="none" w:sz="0" w:space="0" w:color="auto"/>
            <w:left w:val="none" w:sz="0" w:space="0" w:color="auto"/>
            <w:bottom w:val="none" w:sz="0" w:space="0" w:color="auto"/>
            <w:right w:val="none" w:sz="0" w:space="0" w:color="auto"/>
          </w:divBdr>
          <w:divsChild>
            <w:div w:id="511451166">
              <w:marLeft w:val="0"/>
              <w:marRight w:val="0"/>
              <w:marTop w:val="0"/>
              <w:marBottom w:val="0"/>
              <w:divBdr>
                <w:top w:val="none" w:sz="0" w:space="0" w:color="auto"/>
                <w:left w:val="none" w:sz="0" w:space="0" w:color="auto"/>
                <w:bottom w:val="none" w:sz="0" w:space="0" w:color="auto"/>
                <w:right w:val="none" w:sz="0" w:space="0" w:color="auto"/>
              </w:divBdr>
              <w:divsChild>
                <w:div w:id="1597790675">
                  <w:marLeft w:val="0"/>
                  <w:marRight w:val="0"/>
                  <w:marTop w:val="0"/>
                  <w:marBottom w:val="0"/>
                  <w:divBdr>
                    <w:top w:val="none" w:sz="0" w:space="0" w:color="auto"/>
                    <w:left w:val="none" w:sz="0" w:space="0" w:color="auto"/>
                    <w:bottom w:val="none" w:sz="0" w:space="0" w:color="auto"/>
                    <w:right w:val="none" w:sz="0" w:space="0" w:color="auto"/>
                  </w:divBdr>
                  <w:divsChild>
                    <w:div w:id="876627608">
                      <w:marLeft w:val="0"/>
                      <w:marRight w:val="0"/>
                      <w:marTop w:val="0"/>
                      <w:marBottom w:val="300"/>
                      <w:divBdr>
                        <w:top w:val="none" w:sz="0" w:space="0" w:color="auto"/>
                        <w:left w:val="none" w:sz="0" w:space="0" w:color="auto"/>
                        <w:bottom w:val="none" w:sz="0" w:space="0" w:color="auto"/>
                        <w:right w:val="none" w:sz="0" w:space="0" w:color="auto"/>
                      </w:divBdr>
                      <w:divsChild>
                        <w:div w:id="256837564">
                          <w:marLeft w:val="0"/>
                          <w:marRight w:val="0"/>
                          <w:marTop w:val="0"/>
                          <w:marBottom w:val="225"/>
                          <w:divBdr>
                            <w:top w:val="single" w:sz="6" w:space="11" w:color="E5E5E5"/>
                            <w:left w:val="single" w:sz="6" w:space="11" w:color="E5E5E5"/>
                            <w:bottom w:val="single" w:sz="6" w:space="1" w:color="E5E5E5"/>
                            <w:right w:val="single" w:sz="6" w:space="11" w:color="E5E5E5"/>
                          </w:divBdr>
                          <w:divsChild>
                            <w:div w:id="98585811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55125260">
      <w:bodyDiv w:val="1"/>
      <w:marLeft w:val="0"/>
      <w:marRight w:val="0"/>
      <w:marTop w:val="0"/>
      <w:marBottom w:val="0"/>
      <w:divBdr>
        <w:top w:val="none" w:sz="0" w:space="0" w:color="auto"/>
        <w:left w:val="none" w:sz="0" w:space="0" w:color="auto"/>
        <w:bottom w:val="none" w:sz="0" w:space="0" w:color="auto"/>
        <w:right w:val="none" w:sz="0" w:space="0" w:color="auto"/>
      </w:divBdr>
      <w:divsChild>
        <w:div w:id="340351097">
          <w:marLeft w:val="0"/>
          <w:marRight w:val="0"/>
          <w:marTop w:val="0"/>
          <w:marBottom w:val="150"/>
          <w:divBdr>
            <w:top w:val="none" w:sz="0" w:space="0" w:color="auto"/>
            <w:left w:val="none" w:sz="0" w:space="0" w:color="auto"/>
            <w:bottom w:val="none" w:sz="0" w:space="0" w:color="auto"/>
            <w:right w:val="none" w:sz="0" w:space="0" w:color="auto"/>
          </w:divBdr>
          <w:divsChild>
            <w:div w:id="544411730">
              <w:marLeft w:val="0"/>
              <w:marRight w:val="0"/>
              <w:marTop w:val="0"/>
              <w:marBottom w:val="0"/>
              <w:divBdr>
                <w:top w:val="none" w:sz="0" w:space="0" w:color="auto"/>
                <w:left w:val="none" w:sz="0" w:space="0" w:color="auto"/>
                <w:bottom w:val="none" w:sz="0" w:space="0" w:color="auto"/>
                <w:right w:val="none" w:sz="0" w:space="0" w:color="auto"/>
              </w:divBdr>
            </w:div>
          </w:divsChild>
        </w:div>
        <w:div w:id="1070931083">
          <w:marLeft w:val="0"/>
          <w:marRight w:val="0"/>
          <w:marTop w:val="0"/>
          <w:marBottom w:val="150"/>
          <w:divBdr>
            <w:top w:val="none" w:sz="0" w:space="0" w:color="auto"/>
            <w:left w:val="none" w:sz="0" w:space="0" w:color="auto"/>
            <w:bottom w:val="none" w:sz="0" w:space="0" w:color="auto"/>
            <w:right w:val="none" w:sz="0" w:space="0" w:color="auto"/>
          </w:divBdr>
        </w:div>
        <w:div w:id="459498456">
          <w:marLeft w:val="0"/>
          <w:marRight w:val="0"/>
          <w:marTop w:val="0"/>
          <w:marBottom w:val="0"/>
          <w:divBdr>
            <w:top w:val="none" w:sz="0" w:space="0" w:color="auto"/>
            <w:left w:val="none" w:sz="0" w:space="0" w:color="auto"/>
            <w:bottom w:val="none" w:sz="0" w:space="0" w:color="auto"/>
            <w:right w:val="none" w:sz="0" w:space="0" w:color="auto"/>
          </w:divBdr>
          <w:divsChild>
            <w:div w:id="20644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473">
      <w:bodyDiv w:val="1"/>
      <w:marLeft w:val="0"/>
      <w:marRight w:val="0"/>
      <w:marTop w:val="0"/>
      <w:marBottom w:val="0"/>
      <w:divBdr>
        <w:top w:val="none" w:sz="0" w:space="0" w:color="auto"/>
        <w:left w:val="none" w:sz="0" w:space="0" w:color="auto"/>
        <w:bottom w:val="none" w:sz="0" w:space="0" w:color="auto"/>
        <w:right w:val="none" w:sz="0" w:space="0" w:color="auto"/>
      </w:divBdr>
      <w:divsChild>
        <w:div w:id="528490164">
          <w:marLeft w:val="0"/>
          <w:marRight w:val="0"/>
          <w:marTop w:val="0"/>
          <w:marBottom w:val="150"/>
          <w:divBdr>
            <w:top w:val="none" w:sz="0" w:space="0" w:color="auto"/>
            <w:left w:val="none" w:sz="0" w:space="0" w:color="auto"/>
            <w:bottom w:val="none" w:sz="0" w:space="0" w:color="auto"/>
            <w:right w:val="none" w:sz="0" w:space="0" w:color="auto"/>
          </w:divBdr>
        </w:div>
        <w:div w:id="1833524808">
          <w:marLeft w:val="0"/>
          <w:marRight w:val="0"/>
          <w:marTop w:val="225"/>
          <w:marBottom w:val="225"/>
          <w:divBdr>
            <w:top w:val="none" w:sz="0" w:space="0" w:color="auto"/>
            <w:left w:val="none" w:sz="0" w:space="0" w:color="auto"/>
            <w:bottom w:val="none" w:sz="0" w:space="0" w:color="auto"/>
            <w:right w:val="none" w:sz="0" w:space="0" w:color="auto"/>
          </w:divBdr>
        </w:div>
      </w:divsChild>
    </w:div>
    <w:div w:id="55978250">
      <w:bodyDiv w:val="1"/>
      <w:marLeft w:val="0"/>
      <w:marRight w:val="0"/>
      <w:marTop w:val="0"/>
      <w:marBottom w:val="0"/>
      <w:divBdr>
        <w:top w:val="none" w:sz="0" w:space="0" w:color="auto"/>
        <w:left w:val="none" w:sz="0" w:space="0" w:color="auto"/>
        <w:bottom w:val="none" w:sz="0" w:space="0" w:color="auto"/>
        <w:right w:val="none" w:sz="0" w:space="0" w:color="auto"/>
      </w:divBdr>
      <w:divsChild>
        <w:div w:id="1392923200">
          <w:marLeft w:val="0"/>
          <w:marRight w:val="0"/>
          <w:marTop w:val="0"/>
          <w:marBottom w:val="150"/>
          <w:divBdr>
            <w:top w:val="none" w:sz="0" w:space="0" w:color="auto"/>
            <w:left w:val="none" w:sz="0" w:space="0" w:color="auto"/>
            <w:bottom w:val="none" w:sz="0" w:space="0" w:color="auto"/>
            <w:right w:val="none" w:sz="0" w:space="0" w:color="auto"/>
          </w:divBdr>
        </w:div>
      </w:divsChild>
    </w:div>
    <w:div w:id="57360833">
      <w:bodyDiv w:val="1"/>
      <w:marLeft w:val="0"/>
      <w:marRight w:val="0"/>
      <w:marTop w:val="0"/>
      <w:marBottom w:val="0"/>
      <w:divBdr>
        <w:top w:val="none" w:sz="0" w:space="0" w:color="auto"/>
        <w:left w:val="none" w:sz="0" w:space="0" w:color="auto"/>
        <w:bottom w:val="none" w:sz="0" w:space="0" w:color="auto"/>
        <w:right w:val="none" w:sz="0" w:space="0" w:color="auto"/>
      </w:divBdr>
    </w:div>
    <w:div w:id="57364986">
      <w:bodyDiv w:val="1"/>
      <w:marLeft w:val="0"/>
      <w:marRight w:val="0"/>
      <w:marTop w:val="0"/>
      <w:marBottom w:val="0"/>
      <w:divBdr>
        <w:top w:val="none" w:sz="0" w:space="0" w:color="auto"/>
        <w:left w:val="none" w:sz="0" w:space="0" w:color="auto"/>
        <w:bottom w:val="none" w:sz="0" w:space="0" w:color="auto"/>
        <w:right w:val="none" w:sz="0" w:space="0" w:color="auto"/>
      </w:divBdr>
      <w:divsChild>
        <w:div w:id="1713504823">
          <w:marLeft w:val="0"/>
          <w:marRight w:val="0"/>
          <w:marTop w:val="0"/>
          <w:marBottom w:val="150"/>
          <w:divBdr>
            <w:top w:val="none" w:sz="0" w:space="0" w:color="auto"/>
            <w:left w:val="none" w:sz="0" w:space="0" w:color="auto"/>
            <w:bottom w:val="none" w:sz="0" w:space="0" w:color="auto"/>
            <w:right w:val="none" w:sz="0" w:space="0" w:color="auto"/>
          </w:divBdr>
        </w:div>
      </w:divsChild>
    </w:div>
    <w:div w:id="57632672">
      <w:bodyDiv w:val="1"/>
      <w:marLeft w:val="0"/>
      <w:marRight w:val="0"/>
      <w:marTop w:val="0"/>
      <w:marBottom w:val="0"/>
      <w:divBdr>
        <w:top w:val="none" w:sz="0" w:space="0" w:color="auto"/>
        <w:left w:val="none" w:sz="0" w:space="0" w:color="auto"/>
        <w:bottom w:val="none" w:sz="0" w:space="0" w:color="auto"/>
        <w:right w:val="none" w:sz="0" w:space="0" w:color="auto"/>
      </w:divBdr>
      <w:divsChild>
        <w:div w:id="828600128">
          <w:marLeft w:val="0"/>
          <w:marRight w:val="0"/>
          <w:marTop w:val="0"/>
          <w:marBottom w:val="0"/>
          <w:divBdr>
            <w:top w:val="none" w:sz="0" w:space="0" w:color="auto"/>
            <w:left w:val="none" w:sz="0" w:space="0" w:color="auto"/>
            <w:bottom w:val="none" w:sz="0" w:space="0" w:color="auto"/>
            <w:right w:val="none" w:sz="0" w:space="0" w:color="auto"/>
          </w:divBdr>
        </w:div>
      </w:divsChild>
    </w:div>
    <w:div w:id="58216029">
      <w:bodyDiv w:val="1"/>
      <w:marLeft w:val="0"/>
      <w:marRight w:val="0"/>
      <w:marTop w:val="0"/>
      <w:marBottom w:val="0"/>
      <w:divBdr>
        <w:top w:val="none" w:sz="0" w:space="0" w:color="auto"/>
        <w:left w:val="none" w:sz="0" w:space="0" w:color="auto"/>
        <w:bottom w:val="none" w:sz="0" w:space="0" w:color="auto"/>
        <w:right w:val="none" w:sz="0" w:space="0" w:color="auto"/>
      </w:divBdr>
      <w:divsChild>
        <w:div w:id="411003053">
          <w:marLeft w:val="0"/>
          <w:marRight w:val="0"/>
          <w:marTop w:val="0"/>
          <w:marBottom w:val="240"/>
          <w:divBdr>
            <w:top w:val="none" w:sz="0" w:space="0" w:color="auto"/>
            <w:left w:val="none" w:sz="0" w:space="0" w:color="auto"/>
            <w:bottom w:val="none" w:sz="0" w:space="0" w:color="auto"/>
            <w:right w:val="none" w:sz="0" w:space="0" w:color="auto"/>
          </w:divBdr>
        </w:div>
        <w:div w:id="1264612536">
          <w:marLeft w:val="0"/>
          <w:marRight w:val="0"/>
          <w:marTop w:val="0"/>
          <w:marBottom w:val="240"/>
          <w:divBdr>
            <w:top w:val="none" w:sz="0" w:space="0" w:color="auto"/>
            <w:left w:val="none" w:sz="0" w:space="0" w:color="auto"/>
            <w:bottom w:val="none" w:sz="0" w:space="0" w:color="auto"/>
            <w:right w:val="none" w:sz="0" w:space="0" w:color="auto"/>
          </w:divBdr>
        </w:div>
        <w:div w:id="604651490">
          <w:marLeft w:val="0"/>
          <w:marRight w:val="0"/>
          <w:marTop w:val="0"/>
          <w:marBottom w:val="240"/>
          <w:divBdr>
            <w:top w:val="none" w:sz="0" w:space="0" w:color="auto"/>
            <w:left w:val="none" w:sz="0" w:space="0" w:color="auto"/>
            <w:bottom w:val="none" w:sz="0" w:space="0" w:color="auto"/>
            <w:right w:val="none" w:sz="0" w:space="0" w:color="auto"/>
          </w:divBdr>
          <w:divsChild>
            <w:div w:id="1233125901">
              <w:marLeft w:val="0"/>
              <w:marRight w:val="0"/>
              <w:marTop w:val="0"/>
              <w:marBottom w:val="0"/>
              <w:divBdr>
                <w:top w:val="none" w:sz="0" w:space="0" w:color="auto"/>
                <w:left w:val="none" w:sz="0" w:space="0" w:color="auto"/>
                <w:bottom w:val="none" w:sz="0" w:space="0" w:color="auto"/>
                <w:right w:val="none" w:sz="0" w:space="0" w:color="auto"/>
              </w:divBdr>
              <w:divsChild>
                <w:div w:id="13290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1924">
          <w:marLeft w:val="0"/>
          <w:marRight w:val="0"/>
          <w:marTop w:val="0"/>
          <w:marBottom w:val="240"/>
          <w:divBdr>
            <w:top w:val="none" w:sz="0" w:space="0" w:color="auto"/>
            <w:left w:val="none" w:sz="0" w:space="0" w:color="auto"/>
            <w:bottom w:val="none" w:sz="0" w:space="0" w:color="auto"/>
            <w:right w:val="none" w:sz="0" w:space="0" w:color="auto"/>
          </w:divBdr>
        </w:div>
        <w:div w:id="1281306577">
          <w:marLeft w:val="0"/>
          <w:marRight w:val="0"/>
          <w:marTop w:val="0"/>
          <w:marBottom w:val="240"/>
          <w:divBdr>
            <w:top w:val="none" w:sz="0" w:space="0" w:color="auto"/>
            <w:left w:val="none" w:sz="0" w:space="0" w:color="auto"/>
            <w:bottom w:val="none" w:sz="0" w:space="0" w:color="auto"/>
            <w:right w:val="none" w:sz="0" w:space="0" w:color="auto"/>
          </w:divBdr>
        </w:div>
      </w:divsChild>
    </w:div>
    <w:div w:id="58597846">
      <w:bodyDiv w:val="1"/>
      <w:marLeft w:val="0"/>
      <w:marRight w:val="0"/>
      <w:marTop w:val="0"/>
      <w:marBottom w:val="0"/>
      <w:divBdr>
        <w:top w:val="none" w:sz="0" w:space="0" w:color="auto"/>
        <w:left w:val="none" w:sz="0" w:space="0" w:color="auto"/>
        <w:bottom w:val="none" w:sz="0" w:space="0" w:color="auto"/>
        <w:right w:val="none" w:sz="0" w:space="0" w:color="auto"/>
      </w:divBdr>
      <w:divsChild>
        <w:div w:id="1311246774">
          <w:marLeft w:val="0"/>
          <w:marRight w:val="0"/>
          <w:marTop w:val="0"/>
          <w:marBottom w:val="0"/>
          <w:divBdr>
            <w:top w:val="none" w:sz="0" w:space="0" w:color="auto"/>
            <w:left w:val="none" w:sz="0" w:space="0" w:color="auto"/>
            <w:bottom w:val="dotted" w:sz="6" w:space="4" w:color="DDDDDD"/>
            <w:right w:val="none" w:sz="0" w:space="0" w:color="auto"/>
          </w:divBdr>
          <w:divsChild>
            <w:div w:id="2297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5390">
      <w:bodyDiv w:val="1"/>
      <w:marLeft w:val="0"/>
      <w:marRight w:val="0"/>
      <w:marTop w:val="0"/>
      <w:marBottom w:val="0"/>
      <w:divBdr>
        <w:top w:val="none" w:sz="0" w:space="0" w:color="auto"/>
        <w:left w:val="none" w:sz="0" w:space="0" w:color="auto"/>
        <w:bottom w:val="none" w:sz="0" w:space="0" w:color="auto"/>
        <w:right w:val="none" w:sz="0" w:space="0" w:color="auto"/>
      </w:divBdr>
      <w:divsChild>
        <w:div w:id="2110006661">
          <w:marLeft w:val="0"/>
          <w:marRight w:val="0"/>
          <w:marTop w:val="0"/>
          <w:marBottom w:val="0"/>
          <w:divBdr>
            <w:top w:val="none" w:sz="0" w:space="0" w:color="auto"/>
            <w:left w:val="none" w:sz="0" w:space="0" w:color="auto"/>
            <w:bottom w:val="none" w:sz="0" w:space="0" w:color="auto"/>
            <w:right w:val="none" w:sz="0" w:space="0" w:color="auto"/>
          </w:divBdr>
          <w:divsChild>
            <w:div w:id="12391743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943180">
      <w:bodyDiv w:val="1"/>
      <w:marLeft w:val="0"/>
      <w:marRight w:val="0"/>
      <w:marTop w:val="0"/>
      <w:marBottom w:val="0"/>
      <w:divBdr>
        <w:top w:val="none" w:sz="0" w:space="0" w:color="auto"/>
        <w:left w:val="none" w:sz="0" w:space="0" w:color="auto"/>
        <w:bottom w:val="none" w:sz="0" w:space="0" w:color="auto"/>
        <w:right w:val="none" w:sz="0" w:space="0" w:color="auto"/>
      </w:divBdr>
      <w:divsChild>
        <w:div w:id="2099323529">
          <w:marLeft w:val="0"/>
          <w:marRight w:val="0"/>
          <w:marTop w:val="0"/>
          <w:marBottom w:val="0"/>
          <w:divBdr>
            <w:top w:val="none" w:sz="0" w:space="0" w:color="auto"/>
            <w:left w:val="none" w:sz="0" w:space="0" w:color="auto"/>
            <w:bottom w:val="dotted" w:sz="6" w:space="4" w:color="DDDDDD"/>
            <w:right w:val="none" w:sz="0" w:space="0" w:color="auto"/>
          </w:divBdr>
          <w:divsChild>
            <w:div w:id="11951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8839">
      <w:bodyDiv w:val="1"/>
      <w:marLeft w:val="0"/>
      <w:marRight w:val="0"/>
      <w:marTop w:val="0"/>
      <w:marBottom w:val="0"/>
      <w:divBdr>
        <w:top w:val="none" w:sz="0" w:space="0" w:color="auto"/>
        <w:left w:val="none" w:sz="0" w:space="0" w:color="auto"/>
        <w:bottom w:val="none" w:sz="0" w:space="0" w:color="auto"/>
        <w:right w:val="none" w:sz="0" w:space="0" w:color="auto"/>
      </w:divBdr>
      <w:divsChild>
        <w:div w:id="505750434">
          <w:marLeft w:val="0"/>
          <w:marRight w:val="0"/>
          <w:marTop w:val="0"/>
          <w:marBottom w:val="0"/>
          <w:divBdr>
            <w:top w:val="none" w:sz="0" w:space="0" w:color="auto"/>
            <w:left w:val="none" w:sz="0" w:space="0" w:color="auto"/>
            <w:bottom w:val="none" w:sz="0" w:space="0" w:color="auto"/>
            <w:right w:val="none" w:sz="0" w:space="0" w:color="auto"/>
          </w:divBdr>
          <w:divsChild>
            <w:div w:id="1558973388">
              <w:marLeft w:val="0"/>
              <w:marRight w:val="0"/>
              <w:marTop w:val="0"/>
              <w:marBottom w:val="0"/>
              <w:divBdr>
                <w:top w:val="none" w:sz="0" w:space="0" w:color="auto"/>
                <w:left w:val="none" w:sz="0" w:space="0" w:color="auto"/>
                <w:bottom w:val="none" w:sz="0" w:space="0" w:color="auto"/>
                <w:right w:val="none" w:sz="0" w:space="0" w:color="auto"/>
              </w:divBdr>
              <w:divsChild>
                <w:div w:id="1021979373">
                  <w:marLeft w:val="0"/>
                  <w:marRight w:val="0"/>
                  <w:marTop w:val="0"/>
                  <w:marBottom w:val="0"/>
                  <w:divBdr>
                    <w:top w:val="none" w:sz="0" w:space="0" w:color="auto"/>
                    <w:left w:val="none" w:sz="0" w:space="0" w:color="auto"/>
                    <w:bottom w:val="none" w:sz="0" w:space="0" w:color="auto"/>
                    <w:right w:val="none" w:sz="0" w:space="0" w:color="auto"/>
                  </w:divBdr>
                  <w:divsChild>
                    <w:div w:id="137765562">
                      <w:marLeft w:val="0"/>
                      <w:marRight w:val="0"/>
                      <w:marTop w:val="0"/>
                      <w:marBottom w:val="0"/>
                      <w:divBdr>
                        <w:top w:val="none" w:sz="0" w:space="0" w:color="auto"/>
                        <w:left w:val="none" w:sz="0" w:space="0" w:color="auto"/>
                        <w:bottom w:val="none" w:sz="0" w:space="0" w:color="auto"/>
                        <w:right w:val="none" w:sz="0" w:space="0" w:color="auto"/>
                      </w:divBdr>
                      <w:divsChild>
                        <w:div w:id="967666222">
                          <w:marLeft w:val="0"/>
                          <w:marRight w:val="0"/>
                          <w:marTop w:val="0"/>
                          <w:marBottom w:val="0"/>
                          <w:divBdr>
                            <w:top w:val="none" w:sz="0" w:space="0" w:color="auto"/>
                            <w:left w:val="none" w:sz="0" w:space="0" w:color="auto"/>
                            <w:bottom w:val="none" w:sz="0" w:space="0" w:color="auto"/>
                            <w:right w:val="none" w:sz="0" w:space="0" w:color="auto"/>
                          </w:divBdr>
                          <w:divsChild>
                            <w:div w:id="625353935">
                              <w:marLeft w:val="0"/>
                              <w:marRight w:val="0"/>
                              <w:marTop w:val="0"/>
                              <w:marBottom w:val="0"/>
                              <w:divBdr>
                                <w:top w:val="none" w:sz="0" w:space="0" w:color="auto"/>
                                <w:left w:val="none" w:sz="0" w:space="0" w:color="auto"/>
                                <w:bottom w:val="none" w:sz="0" w:space="0" w:color="auto"/>
                                <w:right w:val="none" w:sz="0" w:space="0" w:color="auto"/>
                              </w:divBdr>
                              <w:divsChild>
                                <w:div w:id="63379692">
                                  <w:marLeft w:val="0"/>
                                  <w:marRight w:val="0"/>
                                  <w:marTop w:val="0"/>
                                  <w:marBottom w:val="0"/>
                                  <w:divBdr>
                                    <w:top w:val="none" w:sz="0" w:space="0" w:color="auto"/>
                                    <w:left w:val="none" w:sz="0" w:space="0" w:color="auto"/>
                                    <w:bottom w:val="none" w:sz="0" w:space="0" w:color="auto"/>
                                    <w:right w:val="none" w:sz="0" w:space="0" w:color="auto"/>
                                  </w:divBdr>
                                  <w:divsChild>
                                    <w:div w:id="1361512782">
                                      <w:marLeft w:val="0"/>
                                      <w:marRight w:val="0"/>
                                      <w:marTop w:val="0"/>
                                      <w:marBottom w:val="0"/>
                                      <w:divBdr>
                                        <w:top w:val="none" w:sz="0" w:space="0" w:color="auto"/>
                                        <w:left w:val="none" w:sz="0" w:space="0" w:color="auto"/>
                                        <w:bottom w:val="none" w:sz="0" w:space="0" w:color="auto"/>
                                        <w:right w:val="none" w:sz="0" w:space="0" w:color="auto"/>
                                      </w:divBdr>
                                      <w:divsChild>
                                        <w:div w:id="742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8278">
      <w:bodyDiv w:val="1"/>
      <w:marLeft w:val="0"/>
      <w:marRight w:val="0"/>
      <w:marTop w:val="0"/>
      <w:marBottom w:val="0"/>
      <w:divBdr>
        <w:top w:val="none" w:sz="0" w:space="0" w:color="auto"/>
        <w:left w:val="none" w:sz="0" w:space="0" w:color="auto"/>
        <w:bottom w:val="none" w:sz="0" w:space="0" w:color="auto"/>
        <w:right w:val="none" w:sz="0" w:space="0" w:color="auto"/>
      </w:divBdr>
      <w:divsChild>
        <w:div w:id="1247349165">
          <w:marLeft w:val="0"/>
          <w:marRight w:val="0"/>
          <w:marTop w:val="0"/>
          <w:marBottom w:val="0"/>
          <w:divBdr>
            <w:top w:val="none" w:sz="0" w:space="0" w:color="auto"/>
            <w:left w:val="none" w:sz="0" w:space="0" w:color="auto"/>
            <w:bottom w:val="none" w:sz="0" w:space="0" w:color="auto"/>
            <w:right w:val="none" w:sz="0" w:space="0" w:color="auto"/>
          </w:divBdr>
          <w:divsChild>
            <w:div w:id="919755381">
              <w:marLeft w:val="0"/>
              <w:marRight w:val="0"/>
              <w:marTop w:val="0"/>
              <w:marBottom w:val="300"/>
              <w:divBdr>
                <w:top w:val="none" w:sz="0" w:space="0" w:color="auto"/>
                <w:left w:val="none" w:sz="0" w:space="0" w:color="auto"/>
                <w:bottom w:val="none" w:sz="0" w:space="0" w:color="auto"/>
                <w:right w:val="none" w:sz="0" w:space="0" w:color="auto"/>
              </w:divBdr>
            </w:div>
          </w:divsChild>
        </w:div>
        <w:div w:id="840124314">
          <w:marLeft w:val="0"/>
          <w:marRight w:val="0"/>
          <w:marTop w:val="0"/>
          <w:marBottom w:val="225"/>
          <w:divBdr>
            <w:top w:val="none" w:sz="0" w:space="0" w:color="auto"/>
            <w:left w:val="none" w:sz="0" w:space="0" w:color="auto"/>
            <w:bottom w:val="none" w:sz="0" w:space="0" w:color="auto"/>
            <w:right w:val="none" w:sz="0" w:space="0" w:color="auto"/>
          </w:divBdr>
        </w:div>
        <w:div w:id="1580359003">
          <w:marLeft w:val="0"/>
          <w:marRight w:val="0"/>
          <w:marTop w:val="0"/>
          <w:marBottom w:val="0"/>
          <w:divBdr>
            <w:top w:val="none" w:sz="0" w:space="0" w:color="auto"/>
            <w:left w:val="none" w:sz="0" w:space="0" w:color="auto"/>
            <w:bottom w:val="none" w:sz="0" w:space="0" w:color="auto"/>
            <w:right w:val="none" w:sz="0" w:space="0" w:color="auto"/>
          </w:divBdr>
          <w:divsChild>
            <w:div w:id="672295736">
              <w:marLeft w:val="0"/>
              <w:marRight w:val="0"/>
              <w:marTop w:val="0"/>
              <w:marBottom w:val="0"/>
              <w:divBdr>
                <w:top w:val="none" w:sz="0" w:space="0" w:color="auto"/>
                <w:left w:val="none" w:sz="0" w:space="0" w:color="auto"/>
                <w:bottom w:val="none" w:sz="0" w:space="0" w:color="auto"/>
                <w:right w:val="none" w:sz="0" w:space="0" w:color="auto"/>
              </w:divBdr>
              <w:divsChild>
                <w:div w:id="21425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6782">
      <w:bodyDiv w:val="1"/>
      <w:marLeft w:val="0"/>
      <w:marRight w:val="0"/>
      <w:marTop w:val="0"/>
      <w:marBottom w:val="0"/>
      <w:divBdr>
        <w:top w:val="none" w:sz="0" w:space="0" w:color="auto"/>
        <w:left w:val="none" w:sz="0" w:space="0" w:color="auto"/>
        <w:bottom w:val="none" w:sz="0" w:space="0" w:color="auto"/>
        <w:right w:val="none" w:sz="0" w:space="0" w:color="auto"/>
      </w:divBdr>
      <w:divsChild>
        <w:div w:id="1639337536">
          <w:marLeft w:val="0"/>
          <w:marRight w:val="0"/>
          <w:marTop w:val="0"/>
          <w:marBottom w:val="0"/>
          <w:divBdr>
            <w:top w:val="none" w:sz="0" w:space="0" w:color="auto"/>
            <w:left w:val="none" w:sz="0" w:space="0" w:color="auto"/>
            <w:bottom w:val="none" w:sz="0" w:space="0" w:color="auto"/>
            <w:right w:val="none" w:sz="0" w:space="0" w:color="auto"/>
          </w:divBdr>
        </w:div>
      </w:divsChild>
    </w:div>
    <w:div w:id="60711779">
      <w:bodyDiv w:val="1"/>
      <w:marLeft w:val="0"/>
      <w:marRight w:val="0"/>
      <w:marTop w:val="0"/>
      <w:marBottom w:val="0"/>
      <w:divBdr>
        <w:top w:val="none" w:sz="0" w:space="0" w:color="auto"/>
        <w:left w:val="none" w:sz="0" w:space="0" w:color="auto"/>
        <w:bottom w:val="none" w:sz="0" w:space="0" w:color="auto"/>
        <w:right w:val="none" w:sz="0" w:space="0" w:color="auto"/>
      </w:divBdr>
      <w:divsChild>
        <w:div w:id="354965450">
          <w:marLeft w:val="0"/>
          <w:marRight w:val="0"/>
          <w:marTop w:val="0"/>
          <w:marBottom w:val="0"/>
          <w:divBdr>
            <w:top w:val="none" w:sz="0" w:space="0" w:color="auto"/>
            <w:left w:val="none" w:sz="0" w:space="0" w:color="auto"/>
            <w:bottom w:val="none" w:sz="0" w:space="0" w:color="auto"/>
            <w:right w:val="none" w:sz="0" w:space="0" w:color="auto"/>
          </w:divBdr>
          <w:divsChild>
            <w:div w:id="1341665380">
              <w:marLeft w:val="0"/>
              <w:marRight w:val="0"/>
              <w:marTop w:val="0"/>
              <w:marBottom w:val="0"/>
              <w:divBdr>
                <w:top w:val="none" w:sz="0" w:space="0" w:color="auto"/>
                <w:left w:val="none" w:sz="0" w:space="0" w:color="auto"/>
                <w:bottom w:val="none" w:sz="0" w:space="0" w:color="auto"/>
                <w:right w:val="none" w:sz="0" w:space="0" w:color="auto"/>
              </w:divBdr>
              <w:divsChild>
                <w:div w:id="272176712">
                  <w:marLeft w:val="0"/>
                  <w:marRight w:val="0"/>
                  <w:marTop w:val="0"/>
                  <w:marBottom w:val="0"/>
                  <w:divBdr>
                    <w:top w:val="none" w:sz="0" w:space="0" w:color="auto"/>
                    <w:left w:val="none" w:sz="0" w:space="0" w:color="auto"/>
                    <w:bottom w:val="none" w:sz="0" w:space="0" w:color="auto"/>
                    <w:right w:val="none" w:sz="0" w:space="0" w:color="auto"/>
                  </w:divBdr>
                  <w:divsChild>
                    <w:div w:id="1600214229">
                      <w:marLeft w:val="0"/>
                      <w:marRight w:val="0"/>
                      <w:marTop w:val="0"/>
                      <w:marBottom w:val="0"/>
                      <w:divBdr>
                        <w:top w:val="none" w:sz="0" w:space="0" w:color="auto"/>
                        <w:left w:val="none" w:sz="0" w:space="0" w:color="auto"/>
                        <w:bottom w:val="none" w:sz="0" w:space="0" w:color="auto"/>
                        <w:right w:val="none" w:sz="0" w:space="0" w:color="auto"/>
                      </w:divBdr>
                      <w:divsChild>
                        <w:div w:id="2018457042">
                          <w:marLeft w:val="0"/>
                          <w:marRight w:val="0"/>
                          <w:marTop w:val="0"/>
                          <w:marBottom w:val="0"/>
                          <w:divBdr>
                            <w:top w:val="none" w:sz="0" w:space="0" w:color="auto"/>
                            <w:left w:val="none" w:sz="0" w:space="0" w:color="auto"/>
                            <w:bottom w:val="none" w:sz="0" w:space="0" w:color="auto"/>
                            <w:right w:val="none" w:sz="0" w:space="0" w:color="auto"/>
                          </w:divBdr>
                          <w:divsChild>
                            <w:div w:id="957492534">
                              <w:marLeft w:val="0"/>
                              <w:marRight w:val="0"/>
                              <w:marTop w:val="0"/>
                              <w:marBottom w:val="0"/>
                              <w:divBdr>
                                <w:top w:val="none" w:sz="0" w:space="0" w:color="auto"/>
                                <w:left w:val="none" w:sz="0" w:space="0" w:color="auto"/>
                                <w:bottom w:val="none" w:sz="0" w:space="0" w:color="auto"/>
                                <w:right w:val="none" w:sz="0" w:space="0" w:color="auto"/>
                              </w:divBdr>
                              <w:divsChild>
                                <w:div w:id="262496728">
                                  <w:marLeft w:val="0"/>
                                  <w:marRight w:val="0"/>
                                  <w:marTop w:val="0"/>
                                  <w:marBottom w:val="0"/>
                                  <w:divBdr>
                                    <w:top w:val="none" w:sz="0" w:space="0" w:color="auto"/>
                                    <w:left w:val="none" w:sz="0" w:space="0" w:color="auto"/>
                                    <w:bottom w:val="none" w:sz="0" w:space="0" w:color="auto"/>
                                    <w:right w:val="none" w:sz="0" w:space="0" w:color="auto"/>
                                  </w:divBdr>
                                  <w:divsChild>
                                    <w:div w:id="1641374767">
                                      <w:marLeft w:val="0"/>
                                      <w:marRight w:val="0"/>
                                      <w:marTop w:val="0"/>
                                      <w:marBottom w:val="0"/>
                                      <w:divBdr>
                                        <w:top w:val="none" w:sz="0" w:space="0" w:color="auto"/>
                                        <w:left w:val="none" w:sz="0" w:space="0" w:color="auto"/>
                                        <w:bottom w:val="none" w:sz="0" w:space="0" w:color="auto"/>
                                        <w:right w:val="none" w:sz="0" w:space="0" w:color="auto"/>
                                      </w:divBdr>
                                      <w:divsChild>
                                        <w:div w:id="13964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88911">
      <w:bodyDiv w:val="1"/>
      <w:marLeft w:val="0"/>
      <w:marRight w:val="0"/>
      <w:marTop w:val="0"/>
      <w:marBottom w:val="0"/>
      <w:divBdr>
        <w:top w:val="none" w:sz="0" w:space="0" w:color="auto"/>
        <w:left w:val="none" w:sz="0" w:space="0" w:color="auto"/>
        <w:bottom w:val="none" w:sz="0" w:space="0" w:color="auto"/>
        <w:right w:val="none" w:sz="0" w:space="0" w:color="auto"/>
      </w:divBdr>
      <w:divsChild>
        <w:div w:id="693770725">
          <w:marLeft w:val="0"/>
          <w:marRight w:val="0"/>
          <w:marTop w:val="0"/>
          <w:marBottom w:val="0"/>
          <w:divBdr>
            <w:top w:val="none" w:sz="0" w:space="0" w:color="auto"/>
            <w:left w:val="none" w:sz="0" w:space="0" w:color="auto"/>
            <w:bottom w:val="none" w:sz="0" w:space="0" w:color="auto"/>
            <w:right w:val="none" w:sz="0" w:space="0" w:color="auto"/>
          </w:divBdr>
          <w:divsChild>
            <w:div w:id="712340344">
              <w:marLeft w:val="0"/>
              <w:marRight w:val="0"/>
              <w:marTop w:val="0"/>
              <w:marBottom w:val="150"/>
              <w:divBdr>
                <w:top w:val="none" w:sz="0" w:space="0" w:color="auto"/>
                <w:left w:val="none" w:sz="0" w:space="0" w:color="auto"/>
                <w:bottom w:val="none" w:sz="0" w:space="0" w:color="auto"/>
                <w:right w:val="none" w:sz="0" w:space="0" w:color="auto"/>
              </w:divBdr>
            </w:div>
            <w:div w:id="21369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0947">
      <w:bodyDiv w:val="1"/>
      <w:marLeft w:val="0"/>
      <w:marRight w:val="0"/>
      <w:marTop w:val="0"/>
      <w:marBottom w:val="0"/>
      <w:divBdr>
        <w:top w:val="none" w:sz="0" w:space="0" w:color="auto"/>
        <w:left w:val="none" w:sz="0" w:space="0" w:color="auto"/>
        <w:bottom w:val="none" w:sz="0" w:space="0" w:color="auto"/>
        <w:right w:val="none" w:sz="0" w:space="0" w:color="auto"/>
      </w:divBdr>
      <w:divsChild>
        <w:div w:id="1909680843">
          <w:marLeft w:val="0"/>
          <w:marRight w:val="0"/>
          <w:marTop w:val="0"/>
          <w:marBottom w:val="0"/>
          <w:divBdr>
            <w:top w:val="none" w:sz="0" w:space="0" w:color="auto"/>
            <w:left w:val="none" w:sz="0" w:space="0" w:color="auto"/>
            <w:bottom w:val="dotted" w:sz="6" w:space="4" w:color="DDDDDD"/>
            <w:right w:val="none" w:sz="0" w:space="0" w:color="auto"/>
          </w:divBdr>
        </w:div>
      </w:divsChild>
    </w:div>
    <w:div w:id="62140454">
      <w:bodyDiv w:val="1"/>
      <w:marLeft w:val="0"/>
      <w:marRight w:val="0"/>
      <w:marTop w:val="0"/>
      <w:marBottom w:val="0"/>
      <w:divBdr>
        <w:top w:val="none" w:sz="0" w:space="0" w:color="auto"/>
        <w:left w:val="none" w:sz="0" w:space="0" w:color="auto"/>
        <w:bottom w:val="none" w:sz="0" w:space="0" w:color="auto"/>
        <w:right w:val="none" w:sz="0" w:space="0" w:color="auto"/>
      </w:divBdr>
      <w:divsChild>
        <w:div w:id="1981879257">
          <w:marLeft w:val="0"/>
          <w:marRight w:val="0"/>
          <w:marTop w:val="0"/>
          <w:marBottom w:val="0"/>
          <w:divBdr>
            <w:top w:val="none" w:sz="0" w:space="0" w:color="auto"/>
            <w:left w:val="none" w:sz="0" w:space="0" w:color="auto"/>
            <w:bottom w:val="none" w:sz="0" w:space="0" w:color="auto"/>
            <w:right w:val="none" w:sz="0" w:space="0" w:color="auto"/>
          </w:divBdr>
          <w:divsChild>
            <w:div w:id="935789047">
              <w:marLeft w:val="0"/>
              <w:marRight w:val="0"/>
              <w:marTop w:val="0"/>
              <w:marBottom w:val="0"/>
              <w:divBdr>
                <w:top w:val="none" w:sz="0" w:space="0" w:color="auto"/>
                <w:left w:val="none" w:sz="0" w:space="0" w:color="auto"/>
                <w:bottom w:val="none" w:sz="0" w:space="0" w:color="auto"/>
                <w:right w:val="none" w:sz="0" w:space="0" w:color="auto"/>
              </w:divBdr>
              <w:divsChild>
                <w:div w:id="1902868630">
                  <w:marLeft w:val="0"/>
                  <w:marRight w:val="0"/>
                  <w:marTop w:val="0"/>
                  <w:marBottom w:val="0"/>
                  <w:divBdr>
                    <w:top w:val="none" w:sz="0" w:space="0" w:color="auto"/>
                    <w:left w:val="none" w:sz="0" w:space="0" w:color="auto"/>
                    <w:bottom w:val="none" w:sz="0" w:space="0" w:color="auto"/>
                    <w:right w:val="none" w:sz="0" w:space="0" w:color="auto"/>
                  </w:divBdr>
                  <w:divsChild>
                    <w:div w:id="2096434683">
                      <w:marLeft w:val="0"/>
                      <w:marRight w:val="0"/>
                      <w:marTop w:val="0"/>
                      <w:marBottom w:val="0"/>
                      <w:divBdr>
                        <w:top w:val="none" w:sz="0" w:space="0" w:color="auto"/>
                        <w:left w:val="none" w:sz="0" w:space="0" w:color="auto"/>
                        <w:bottom w:val="none" w:sz="0" w:space="0" w:color="auto"/>
                        <w:right w:val="none" w:sz="0" w:space="0" w:color="auto"/>
                      </w:divBdr>
                      <w:divsChild>
                        <w:div w:id="832839552">
                          <w:marLeft w:val="0"/>
                          <w:marRight w:val="0"/>
                          <w:marTop w:val="0"/>
                          <w:marBottom w:val="0"/>
                          <w:divBdr>
                            <w:top w:val="none" w:sz="0" w:space="0" w:color="auto"/>
                            <w:left w:val="none" w:sz="0" w:space="0" w:color="auto"/>
                            <w:bottom w:val="none" w:sz="0" w:space="0" w:color="auto"/>
                            <w:right w:val="none" w:sz="0" w:space="0" w:color="auto"/>
                          </w:divBdr>
                          <w:divsChild>
                            <w:div w:id="136723355">
                              <w:marLeft w:val="0"/>
                              <w:marRight w:val="0"/>
                              <w:marTop w:val="0"/>
                              <w:marBottom w:val="0"/>
                              <w:divBdr>
                                <w:top w:val="none" w:sz="0" w:space="0" w:color="auto"/>
                                <w:left w:val="none" w:sz="0" w:space="0" w:color="auto"/>
                                <w:bottom w:val="none" w:sz="0" w:space="0" w:color="auto"/>
                                <w:right w:val="none" w:sz="0" w:space="0" w:color="auto"/>
                              </w:divBdr>
                              <w:divsChild>
                                <w:div w:id="1437866036">
                                  <w:marLeft w:val="0"/>
                                  <w:marRight w:val="0"/>
                                  <w:marTop w:val="0"/>
                                  <w:marBottom w:val="0"/>
                                  <w:divBdr>
                                    <w:top w:val="none" w:sz="0" w:space="0" w:color="auto"/>
                                    <w:left w:val="none" w:sz="0" w:space="0" w:color="auto"/>
                                    <w:bottom w:val="none" w:sz="0" w:space="0" w:color="auto"/>
                                    <w:right w:val="none" w:sz="0" w:space="0" w:color="auto"/>
                                  </w:divBdr>
                                  <w:divsChild>
                                    <w:div w:id="20343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5233">
      <w:bodyDiv w:val="1"/>
      <w:marLeft w:val="0"/>
      <w:marRight w:val="0"/>
      <w:marTop w:val="0"/>
      <w:marBottom w:val="0"/>
      <w:divBdr>
        <w:top w:val="none" w:sz="0" w:space="0" w:color="auto"/>
        <w:left w:val="none" w:sz="0" w:space="0" w:color="auto"/>
        <w:bottom w:val="none" w:sz="0" w:space="0" w:color="auto"/>
        <w:right w:val="none" w:sz="0" w:space="0" w:color="auto"/>
      </w:divBdr>
    </w:div>
    <w:div w:id="62604072">
      <w:bodyDiv w:val="1"/>
      <w:marLeft w:val="0"/>
      <w:marRight w:val="0"/>
      <w:marTop w:val="0"/>
      <w:marBottom w:val="0"/>
      <w:divBdr>
        <w:top w:val="none" w:sz="0" w:space="0" w:color="auto"/>
        <w:left w:val="none" w:sz="0" w:space="0" w:color="auto"/>
        <w:bottom w:val="none" w:sz="0" w:space="0" w:color="auto"/>
        <w:right w:val="none" w:sz="0" w:space="0" w:color="auto"/>
      </w:divBdr>
      <w:divsChild>
        <w:div w:id="294526487">
          <w:marLeft w:val="0"/>
          <w:marRight w:val="0"/>
          <w:marTop w:val="0"/>
          <w:marBottom w:val="150"/>
          <w:divBdr>
            <w:top w:val="none" w:sz="0" w:space="0" w:color="auto"/>
            <w:left w:val="none" w:sz="0" w:space="0" w:color="auto"/>
            <w:bottom w:val="none" w:sz="0" w:space="0" w:color="auto"/>
            <w:right w:val="none" w:sz="0" w:space="0" w:color="auto"/>
          </w:divBdr>
          <w:divsChild>
            <w:div w:id="413741684">
              <w:marLeft w:val="0"/>
              <w:marRight w:val="0"/>
              <w:marTop w:val="0"/>
              <w:marBottom w:val="0"/>
              <w:divBdr>
                <w:top w:val="none" w:sz="0" w:space="0" w:color="auto"/>
                <w:left w:val="none" w:sz="0" w:space="0" w:color="auto"/>
                <w:bottom w:val="none" w:sz="0" w:space="0" w:color="auto"/>
                <w:right w:val="none" w:sz="0" w:space="0" w:color="auto"/>
              </w:divBdr>
            </w:div>
          </w:divsChild>
        </w:div>
        <w:div w:id="1534414750">
          <w:marLeft w:val="0"/>
          <w:marRight w:val="0"/>
          <w:marTop w:val="0"/>
          <w:marBottom w:val="150"/>
          <w:divBdr>
            <w:top w:val="none" w:sz="0" w:space="0" w:color="auto"/>
            <w:left w:val="none" w:sz="0" w:space="0" w:color="auto"/>
            <w:bottom w:val="none" w:sz="0" w:space="0" w:color="auto"/>
            <w:right w:val="none" w:sz="0" w:space="0" w:color="auto"/>
          </w:divBdr>
        </w:div>
        <w:div w:id="627929359">
          <w:marLeft w:val="0"/>
          <w:marRight w:val="0"/>
          <w:marTop w:val="0"/>
          <w:marBottom w:val="0"/>
          <w:divBdr>
            <w:top w:val="none" w:sz="0" w:space="0" w:color="auto"/>
            <w:left w:val="none" w:sz="0" w:space="0" w:color="auto"/>
            <w:bottom w:val="none" w:sz="0" w:space="0" w:color="auto"/>
            <w:right w:val="none" w:sz="0" w:space="0" w:color="auto"/>
          </w:divBdr>
          <w:divsChild>
            <w:div w:id="15521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0887">
      <w:bodyDiv w:val="1"/>
      <w:marLeft w:val="0"/>
      <w:marRight w:val="0"/>
      <w:marTop w:val="0"/>
      <w:marBottom w:val="0"/>
      <w:divBdr>
        <w:top w:val="none" w:sz="0" w:space="0" w:color="auto"/>
        <w:left w:val="none" w:sz="0" w:space="0" w:color="auto"/>
        <w:bottom w:val="none" w:sz="0" w:space="0" w:color="auto"/>
        <w:right w:val="none" w:sz="0" w:space="0" w:color="auto"/>
      </w:divBdr>
    </w:div>
    <w:div w:id="63141218">
      <w:bodyDiv w:val="1"/>
      <w:marLeft w:val="0"/>
      <w:marRight w:val="0"/>
      <w:marTop w:val="0"/>
      <w:marBottom w:val="0"/>
      <w:divBdr>
        <w:top w:val="none" w:sz="0" w:space="0" w:color="auto"/>
        <w:left w:val="none" w:sz="0" w:space="0" w:color="auto"/>
        <w:bottom w:val="none" w:sz="0" w:space="0" w:color="auto"/>
        <w:right w:val="none" w:sz="0" w:space="0" w:color="auto"/>
      </w:divBdr>
      <w:divsChild>
        <w:div w:id="1931506039">
          <w:marLeft w:val="0"/>
          <w:marRight w:val="0"/>
          <w:marTop w:val="0"/>
          <w:marBottom w:val="0"/>
          <w:divBdr>
            <w:top w:val="none" w:sz="0" w:space="0" w:color="auto"/>
            <w:left w:val="none" w:sz="0" w:space="0" w:color="auto"/>
            <w:bottom w:val="dotted" w:sz="6" w:space="4" w:color="DDDDDD"/>
            <w:right w:val="none" w:sz="0" w:space="0" w:color="auto"/>
          </w:divBdr>
        </w:div>
      </w:divsChild>
    </w:div>
    <w:div w:id="64190128">
      <w:bodyDiv w:val="1"/>
      <w:marLeft w:val="0"/>
      <w:marRight w:val="0"/>
      <w:marTop w:val="0"/>
      <w:marBottom w:val="0"/>
      <w:divBdr>
        <w:top w:val="none" w:sz="0" w:space="0" w:color="auto"/>
        <w:left w:val="none" w:sz="0" w:space="0" w:color="auto"/>
        <w:bottom w:val="none" w:sz="0" w:space="0" w:color="auto"/>
        <w:right w:val="none" w:sz="0" w:space="0" w:color="auto"/>
      </w:divBdr>
    </w:div>
    <w:div w:id="64650659">
      <w:bodyDiv w:val="1"/>
      <w:marLeft w:val="0"/>
      <w:marRight w:val="0"/>
      <w:marTop w:val="0"/>
      <w:marBottom w:val="0"/>
      <w:divBdr>
        <w:top w:val="none" w:sz="0" w:space="0" w:color="auto"/>
        <w:left w:val="none" w:sz="0" w:space="0" w:color="auto"/>
        <w:bottom w:val="none" w:sz="0" w:space="0" w:color="auto"/>
        <w:right w:val="none" w:sz="0" w:space="0" w:color="auto"/>
      </w:divBdr>
      <w:divsChild>
        <w:div w:id="1594170266">
          <w:marLeft w:val="0"/>
          <w:marRight w:val="0"/>
          <w:marTop w:val="0"/>
          <w:marBottom w:val="0"/>
          <w:divBdr>
            <w:top w:val="none" w:sz="0" w:space="0" w:color="auto"/>
            <w:left w:val="none" w:sz="0" w:space="0" w:color="auto"/>
            <w:bottom w:val="none" w:sz="0" w:space="0" w:color="auto"/>
            <w:right w:val="none" w:sz="0" w:space="0" w:color="auto"/>
          </w:divBdr>
        </w:div>
      </w:divsChild>
    </w:div>
    <w:div w:id="64687614">
      <w:bodyDiv w:val="1"/>
      <w:marLeft w:val="0"/>
      <w:marRight w:val="0"/>
      <w:marTop w:val="0"/>
      <w:marBottom w:val="0"/>
      <w:divBdr>
        <w:top w:val="none" w:sz="0" w:space="0" w:color="auto"/>
        <w:left w:val="none" w:sz="0" w:space="0" w:color="auto"/>
        <w:bottom w:val="none" w:sz="0" w:space="0" w:color="auto"/>
        <w:right w:val="none" w:sz="0" w:space="0" w:color="auto"/>
      </w:divBdr>
    </w:div>
    <w:div w:id="65148553">
      <w:bodyDiv w:val="1"/>
      <w:marLeft w:val="0"/>
      <w:marRight w:val="0"/>
      <w:marTop w:val="0"/>
      <w:marBottom w:val="0"/>
      <w:divBdr>
        <w:top w:val="none" w:sz="0" w:space="0" w:color="auto"/>
        <w:left w:val="none" w:sz="0" w:space="0" w:color="auto"/>
        <w:bottom w:val="none" w:sz="0" w:space="0" w:color="auto"/>
        <w:right w:val="none" w:sz="0" w:space="0" w:color="auto"/>
      </w:divBdr>
    </w:div>
    <w:div w:id="65763971">
      <w:bodyDiv w:val="1"/>
      <w:marLeft w:val="0"/>
      <w:marRight w:val="0"/>
      <w:marTop w:val="0"/>
      <w:marBottom w:val="0"/>
      <w:divBdr>
        <w:top w:val="none" w:sz="0" w:space="0" w:color="auto"/>
        <w:left w:val="none" w:sz="0" w:space="0" w:color="auto"/>
        <w:bottom w:val="none" w:sz="0" w:space="0" w:color="auto"/>
        <w:right w:val="none" w:sz="0" w:space="0" w:color="auto"/>
      </w:divBdr>
      <w:divsChild>
        <w:div w:id="1797988905">
          <w:marLeft w:val="0"/>
          <w:marRight w:val="0"/>
          <w:marTop w:val="0"/>
          <w:marBottom w:val="0"/>
          <w:divBdr>
            <w:top w:val="none" w:sz="0" w:space="0" w:color="auto"/>
            <w:left w:val="none" w:sz="0" w:space="0" w:color="auto"/>
            <w:bottom w:val="none" w:sz="0" w:space="0" w:color="auto"/>
            <w:right w:val="none" w:sz="0" w:space="0" w:color="auto"/>
          </w:divBdr>
          <w:divsChild>
            <w:div w:id="1342779882">
              <w:marLeft w:val="0"/>
              <w:marRight w:val="0"/>
              <w:marTop w:val="0"/>
              <w:marBottom w:val="0"/>
              <w:divBdr>
                <w:top w:val="none" w:sz="0" w:space="0" w:color="auto"/>
                <w:left w:val="none" w:sz="0" w:space="0" w:color="auto"/>
                <w:bottom w:val="none" w:sz="0" w:space="0" w:color="auto"/>
                <w:right w:val="none" w:sz="0" w:space="0" w:color="auto"/>
              </w:divBdr>
              <w:divsChild>
                <w:div w:id="831336754">
                  <w:marLeft w:val="0"/>
                  <w:marRight w:val="0"/>
                  <w:marTop w:val="0"/>
                  <w:marBottom w:val="0"/>
                  <w:divBdr>
                    <w:top w:val="none" w:sz="0" w:space="0" w:color="auto"/>
                    <w:left w:val="none" w:sz="0" w:space="0" w:color="auto"/>
                    <w:bottom w:val="none" w:sz="0" w:space="0" w:color="auto"/>
                    <w:right w:val="none" w:sz="0" w:space="0" w:color="auto"/>
                  </w:divBdr>
                  <w:divsChild>
                    <w:div w:id="185674699">
                      <w:marLeft w:val="0"/>
                      <w:marRight w:val="0"/>
                      <w:marTop w:val="0"/>
                      <w:marBottom w:val="0"/>
                      <w:divBdr>
                        <w:top w:val="none" w:sz="0" w:space="0" w:color="auto"/>
                        <w:left w:val="none" w:sz="0" w:space="0" w:color="auto"/>
                        <w:bottom w:val="none" w:sz="0" w:space="0" w:color="auto"/>
                        <w:right w:val="none" w:sz="0" w:space="0" w:color="auto"/>
                      </w:divBdr>
                      <w:divsChild>
                        <w:div w:id="873344594">
                          <w:marLeft w:val="0"/>
                          <w:marRight w:val="0"/>
                          <w:marTop w:val="0"/>
                          <w:marBottom w:val="0"/>
                          <w:divBdr>
                            <w:top w:val="none" w:sz="0" w:space="0" w:color="auto"/>
                            <w:left w:val="none" w:sz="0" w:space="0" w:color="auto"/>
                            <w:bottom w:val="none" w:sz="0" w:space="0" w:color="auto"/>
                            <w:right w:val="none" w:sz="0" w:space="0" w:color="auto"/>
                          </w:divBdr>
                          <w:divsChild>
                            <w:div w:id="1633557634">
                              <w:marLeft w:val="0"/>
                              <w:marRight w:val="0"/>
                              <w:marTop w:val="0"/>
                              <w:marBottom w:val="0"/>
                              <w:divBdr>
                                <w:top w:val="none" w:sz="0" w:space="0" w:color="auto"/>
                                <w:left w:val="none" w:sz="0" w:space="0" w:color="auto"/>
                                <w:bottom w:val="none" w:sz="0" w:space="0" w:color="auto"/>
                                <w:right w:val="none" w:sz="0" w:space="0" w:color="auto"/>
                              </w:divBdr>
                              <w:divsChild>
                                <w:div w:id="938175998">
                                  <w:marLeft w:val="0"/>
                                  <w:marRight w:val="0"/>
                                  <w:marTop w:val="0"/>
                                  <w:marBottom w:val="0"/>
                                  <w:divBdr>
                                    <w:top w:val="none" w:sz="0" w:space="0" w:color="auto"/>
                                    <w:left w:val="none" w:sz="0" w:space="0" w:color="auto"/>
                                    <w:bottom w:val="none" w:sz="0" w:space="0" w:color="auto"/>
                                    <w:right w:val="none" w:sz="0" w:space="0" w:color="auto"/>
                                  </w:divBdr>
                                  <w:divsChild>
                                    <w:div w:id="13802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7259">
      <w:bodyDiv w:val="1"/>
      <w:marLeft w:val="0"/>
      <w:marRight w:val="0"/>
      <w:marTop w:val="0"/>
      <w:marBottom w:val="0"/>
      <w:divBdr>
        <w:top w:val="none" w:sz="0" w:space="0" w:color="auto"/>
        <w:left w:val="none" w:sz="0" w:space="0" w:color="auto"/>
        <w:bottom w:val="none" w:sz="0" w:space="0" w:color="auto"/>
        <w:right w:val="none" w:sz="0" w:space="0" w:color="auto"/>
      </w:divBdr>
      <w:divsChild>
        <w:div w:id="1769347179">
          <w:marLeft w:val="0"/>
          <w:marRight w:val="0"/>
          <w:marTop w:val="0"/>
          <w:marBottom w:val="225"/>
          <w:divBdr>
            <w:top w:val="none" w:sz="0" w:space="0" w:color="auto"/>
            <w:left w:val="none" w:sz="0" w:space="0" w:color="auto"/>
            <w:bottom w:val="none" w:sz="0" w:space="0" w:color="auto"/>
            <w:right w:val="none" w:sz="0" w:space="0" w:color="auto"/>
          </w:divBdr>
        </w:div>
        <w:div w:id="1055350143">
          <w:marLeft w:val="0"/>
          <w:marRight w:val="0"/>
          <w:marTop w:val="0"/>
          <w:marBottom w:val="225"/>
          <w:divBdr>
            <w:top w:val="none" w:sz="0" w:space="0" w:color="auto"/>
            <w:left w:val="none" w:sz="0" w:space="0" w:color="auto"/>
            <w:bottom w:val="none" w:sz="0" w:space="0" w:color="auto"/>
            <w:right w:val="none" w:sz="0" w:space="0" w:color="auto"/>
          </w:divBdr>
          <w:divsChild>
            <w:div w:id="1369186761">
              <w:marLeft w:val="0"/>
              <w:marRight w:val="0"/>
              <w:marTop w:val="0"/>
              <w:marBottom w:val="0"/>
              <w:divBdr>
                <w:top w:val="none" w:sz="0" w:space="0" w:color="auto"/>
                <w:left w:val="none" w:sz="0" w:space="0" w:color="auto"/>
                <w:bottom w:val="none" w:sz="0" w:space="0" w:color="auto"/>
                <w:right w:val="none" w:sz="0" w:space="0" w:color="auto"/>
              </w:divBdr>
              <w:divsChild>
                <w:div w:id="13126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7736">
      <w:bodyDiv w:val="1"/>
      <w:marLeft w:val="0"/>
      <w:marRight w:val="0"/>
      <w:marTop w:val="0"/>
      <w:marBottom w:val="0"/>
      <w:divBdr>
        <w:top w:val="none" w:sz="0" w:space="0" w:color="auto"/>
        <w:left w:val="none" w:sz="0" w:space="0" w:color="auto"/>
        <w:bottom w:val="none" w:sz="0" w:space="0" w:color="auto"/>
        <w:right w:val="none" w:sz="0" w:space="0" w:color="auto"/>
      </w:divBdr>
    </w:div>
    <w:div w:id="66459497">
      <w:bodyDiv w:val="1"/>
      <w:marLeft w:val="0"/>
      <w:marRight w:val="0"/>
      <w:marTop w:val="0"/>
      <w:marBottom w:val="0"/>
      <w:divBdr>
        <w:top w:val="none" w:sz="0" w:space="0" w:color="auto"/>
        <w:left w:val="none" w:sz="0" w:space="0" w:color="auto"/>
        <w:bottom w:val="none" w:sz="0" w:space="0" w:color="auto"/>
        <w:right w:val="none" w:sz="0" w:space="0" w:color="auto"/>
      </w:divBdr>
      <w:divsChild>
        <w:div w:id="154033119">
          <w:marLeft w:val="0"/>
          <w:marRight w:val="0"/>
          <w:marTop w:val="0"/>
          <w:marBottom w:val="150"/>
          <w:divBdr>
            <w:top w:val="none" w:sz="0" w:space="0" w:color="auto"/>
            <w:left w:val="none" w:sz="0" w:space="0" w:color="auto"/>
            <w:bottom w:val="none" w:sz="0" w:space="0" w:color="auto"/>
            <w:right w:val="none" w:sz="0" w:space="0" w:color="auto"/>
          </w:divBdr>
          <w:divsChild>
            <w:div w:id="150102383">
              <w:marLeft w:val="0"/>
              <w:marRight w:val="0"/>
              <w:marTop w:val="0"/>
              <w:marBottom w:val="0"/>
              <w:divBdr>
                <w:top w:val="none" w:sz="0" w:space="0" w:color="auto"/>
                <w:left w:val="none" w:sz="0" w:space="0" w:color="auto"/>
                <w:bottom w:val="none" w:sz="0" w:space="0" w:color="auto"/>
                <w:right w:val="none" w:sz="0" w:space="0" w:color="auto"/>
              </w:divBdr>
              <w:divsChild>
                <w:div w:id="16042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4146">
          <w:marLeft w:val="0"/>
          <w:marRight w:val="0"/>
          <w:marTop w:val="0"/>
          <w:marBottom w:val="150"/>
          <w:divBdr>
            <w:top w:val="none" w:sz="0" w:space="0" w:color="auto"/>
            <w:left w:val="none" w:sz="0" w:space="0" w:color="auto"/>
            <w:bottom w:val="none" w:sz="0" w:space="0" w:color="auto"/>
            <w:right w:val="none" w:sz="0" w:space="0" w:color="auto"/>
          </w:divBdr>
        </w:div>
        <w:div w:id="1966693793">
          <w:marLeft w:val="0"/>
          <w:marRight w:val="0"/>
          <w:marTop w:val="0"/>
          <w:marBottom w:val="0"/>
          <w:divBdr>
            <w:top w:val="none" w:sz="0" w:space="0" w:color="auto"/>
            <w:left w:val="none" w:sz="0" w:space="0" w:color="auto"/>
            <w:bottom w:val="none" w:sz="0" w:space="0" w:color="auto"/>
            <w:right w:val="none" w:sz="0" w:space="0" w:color="auto"/>
          </w:divBdr>
          <w:divsChild>
            <w:div w:id="3695029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7114975">
      <w:bodyDiv w:val="1"/>
      <w:marLeft w:val="0"/>
      <w:marRight w:val="0"/>
      <w:marTop w:val="0"/>
      <w:marBottom w:val="0"/>
      <w:divBdr>
        <w:top w:val="none" w:sz="0" w:space="0" w:color="auto"/>
        <w:left w:val="none" w:sz="0" w:space="0" w:color="auto"/>
        <w:bottom w:val="none" w:sz="0" w:space="0" w:color="auto"/>
        <w:right w:val="none" w:sz="0" w:space="0" w:color="auto"/>
      </w:divBdr>
      <w:divsChild>
        <w:div w:id="2088843732">
          <w:marLeft w:val="0"/>
          <w:marRight w:val="0"/>
          <w:marTop w:val="0"/>
          <w:marBottom w:val="150"/>
          <w:divBdr>
            <w:top w:val="none" w:sz="0" w:space="0" w:color="auto"/>
            <w:left w:val="none" w:sz="0" w:space="0" w:color="auto"/>
            <w:bottom w:val="none" w:sz="0" w:space="0" w:color="auto"/>
            <w:right w:val="none" w:sz="0" w:space="0" w:color="auto"/>
          </w:divBdr>
        </w:div>
      </w:divsChild>
    </w:div>
    <w:div w:id="67115639">
      <w:bodyDiv w:val="1"/>
      <w:marLeft w:val="0"/>
      <w:marRight w:val="0"/>
      <w:marTop w:val="0"/>
      <w:marBottom w:val="0"/>
      <w:divBdr>
        <w:top w:val="none" w:sz="0" w:space="0" w:color="auto"/>
        <w:left w:val="none" w:sz="0" w:space="0" w:color="auto"/>
        <w:bottom w:val="none" w:sz="0" w:space="0" w:color="auto"/>
        <w:right w:val="none" w:sz="0" w:space="0" w:color="auto"/>
      </w:divBdr>
      <w:divsChild>
        <w:div w:id="616569417">
          <w:marLeft w:val="0"/>
          <w:marRight w:val="0"/>
          <w:marTop w:val="0"/>
          <w:marBottom w:val="0"/>
          <w:divBdr>
            <w:top w:val="none" w:sz="0" w:space="0" w:color="auto"/>
            <w:left w:val="none" w:sz="0" w:space="0" w:color="auto"/>
            <w:bottom w:val="dotted" w:sz="6" w:space="4" w:color="DDDDDD"/>
            <w:right w:val="none" w:sz="0" w:space="0" w:color="auto"/>
          </w:divBdr>
          <w:divsChild>
            <w:div w:id="1778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6468">
      <w:bodyDiv w:val="1"/>
      <w:marLeft w:val="0"/>
      <w:marRight w:val="0"/>
      <w:marTop w:val="0"/>
      <w:marBottom w:val="0"/>
      <w:divBdr>
        <w:top w:val="none" w:sz="0" w:space="0" w:color="auto"/>
        <w:left w:val="none" w:sz="0" w:space="0" w:color="auto"/>
        <w:bottom w:val="none" w:sz="0" w:space="0" w:color="auto"/>
        <w:right w:val="none" w:sz="0" w:space="0" w:color="auto"/>
      </w:divBdr>
      <w:divsChild>
        <w:div w:id="670446035">
          <w:marLeft w:val="0"/>
          <w:marRight w:val="0"/>
          <w:marTop w:val="0"/>
          <w:marBottom w:val="0"/>
          <w:divBdr>
            <w:top w:val="none" w:sz="0" w:space="0" w:color="auto"/>
            <w:left w:val="single" w:sz="6" w:space="0" w:color="ECECEC"/>
            <w:bottom w:val="none" w:sz="0" w:space="0" w:color="auto"/>
            <w:right w:val="single" w:sz="6" w:space="0" w:color="ECECEC"/>
          </w:divBdr>
          <w:divsChild>
            <w:div w:id="281346639">
              <w:marLeft w:val="0"/>
              <w:marRight w:val="0"/>
              <w:marTop w:val="0"/>
              <w:marBottom w:val="0"/>
              <w:divBdr>
                <w:top w:val="none" w:sz="0" w:space="0" w:color="auto"/>
                <w:left w:val="none" w:sz="0" w:space="0" w:color="auto"/>
                <w:bottom w:val="none" w:sz="0" w:space="0" w:color="auto"/>
                <w:right w:val="none" w:sz="0" w:space="0" w:color="auto"/>
              </w:divBdr>
              <w:divsChild>
                <w:div w:id="1626348393">
                  <w:marLeft w:val="0"/>
                  <w:marRight w:val="0"/>
                  <w:marTop w:val="0"/>
                  <w:marBottom w:val="0"/>
                  <w:divBdr>
                    <w:top w:val="none" w:sz="0" w:space="0" w:color="auto"/>
                    <w:left w:val="none" w:sz="0" w:space="0" w:color="auto"/>
                    <w:bottom w:val="none" w:sz="0" w:space="0" w:color="auto"/>
                    <w:right w:val="none" w:sz="0" w:space="0" w:color="auto"/>
                  </w:divBdr>
                  <w:divsChild>
                    <w:div w:id="1662853291">
                      <w:marLeft w:val="0"/>
                      <w:marRight w:val="0"/>
                      <w:marTop w:val="0"/>
                      <w:marBottom w:val="0"/>
                      <w:divBdr>
                        <w:top w:val="none" w:sz="0" w:space="0" w:color="auto"/>
                        <w:left w:val="none" w:sz="0" w:space="0" w:color="auto"/>
                        <w:bottom w:val="none" w:sz="0" w:space="0" w:color="auto"/>
                        <w:right w:val="none" w:sz="0" w:space="0" w:color="auto"/>
                      </w:divBdr>
                      <w:divsChild>
                        <w:div w:id="1370373380">
                          <w:marLeft w:val="0"/>
                          <w:marRight w:val="0"/>
                          <w:marTop w:val="0"/>
                          <w:marBottom w:val="0"/>
                          <w:divBdr>
                            <w:top w:val="none" w:sz="0" w:space="0" w:color="auto"/>
                            <w:left w:val="none" w:sz="0" w:space="0" w:color="auto"/>
                            <w:bottom w:val="none" w:sz="0" w:space="0" w:color="auto"/>
                            <w:right w:val="none" w:sz="0" w:space="0" w:color="auto"/>
                          </w:divBdr>
                          <w:divsChild>
                            <w:div w:id="1363633348">
                              <w:marLeft w:val="0"/>
                              <w:marRight w:val="0"/>
                              <w:marTop w:val="0"/>
                              <w:marBottom w:val="0"/>
                              <w:divBdr>
                                <w:top w:val="none" w:sz="0" w:space="0" w:color="auto"/>
                                <w:left w:val="none" w:sz="0" w:space="0" w:color="auto"/>
                                <w:bottom w:val="none" w:sz="0" w:space="0" w:color="auto"/>
                                <w:right w:val="none" w:sz="0" w:space="0" w:color="auto"/>
                              </w:divBdr>
                              <w:divsChild>
                                <w:div w:id="1761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7547">
      <w:bodyDiv w:val="1"/>
      <w:marLeft w:val="0"/>
      <w:marRight w:val="0"/>
      <w:marTop w:val="0"/>
      <w:marBottom w:val="0"/>
      <w:divBdr>
        <w:top w:val="none" w:sz="0" w:space="0" w:color="auto"/>
        <w:left w:val="none" w:sz="0" w:space="0" w:color="auto"/>
        <w:bottom w:val="none" w:sz="0" w:space="0" w:color="auto"/>
        <w:right w:val="none" w:sz="0" w:space="0" w:color="auto"/>
      </w:divBdr>
      <w:divsChild>
        <w:div w:id="498734582">
          <w:marLeft w:val="0"/>
          <w:marRight w:val="0"/>
          <w:marTop w:val="0"/>
          <w:marBottom w:val="0"/>
          <w:divBdr>
            <w:top w:val="none" w:sz="0" w:space="0" w:color="auto"/>
            <w:left w:val="none" w:sz="0" w:space="0" w:color="auto"/>
            <w:bottom w:val="none" w:sz="0" w:space="0" w:color="auto"/>
            <w:right w:val="none" w:sz="0" w:space="0" w:color="auto"/>
          </w:divBdr>
        </w:div>
      </w:divsChild>
    </w:div>
    <w:div w:id="68113860">
      <w:bodyDiv w:val="1"/>
      <w:marLeft w:val="0"/>
      <w:marRight w:val="0"/>
      <w:marTop w:val="0"/>
      <w:marBottom w:val="0"/>
      <w:divBdr>
        <w:top w:val="none" w:sz="0" w:space="0" w:color="auto"/>
        <w:left w:val="none" w:sz="0" w:space="0" w:color="auto"/>
        <w:bottom w:val="none" w:sz="0" w:space="0" w:color="auto"/>
        <w:right w:val="none" w:sz="0" w:space="0" w:color="auto"/>
      </w:divBdr>
      <w:divsChild>
        <w:div w:id="1220702696">
          <w:marLeft w:val="0"/>
          <w:marRight w:val="0"/>
          <w:marTop w:val="0"/>
          <w:marBottom w:val="0"/>
          <w:divBdr>
            <w:top w:val="none" w:sz="0" w:space="0" w:color="auto"/>
            <w:left w:val="none" w:sz="0" w:space="0" w:color="auto"/>
            <w:bottom w:val="none" w:sz="0" w:space="0" w:color="auto"/>
            <w:right w:val="none" w:sz="0" w:space="0" w:color="auto"/>
          </w:divBdr>
          <w:divsChild>
            <w:div w:id="1455560564">
              <w:marLeft w:val="0"/>
              <w:marRight w:val="0"/>
              <w:marTop w:val="0"/>
              <w:marBottom w:val="0"/>
              <w:divBdr>
                <w:top w:val="none" w:sz="0" w:space="0" w:color="auto"/>
                <w:left w:val="none" w:sz="0" w:space="0" w:color="auto"/>
                <w:bottom w:val="none" w:sz="0" w:space="0" w:color="auto"/>
                <w:right w:val="none" w:sz="0" w:space="0" w:color="auto"/>
              </w:divBdr>
              <w:divsChild>
                <w:div w:id="1693147959">
                  <w:marLeft w:val="0"/>
                  <w:marRight w:val="0"/>
                  <w:marTop w:val="0"/>
                  <w:marBottom w:val="0"/>
                  <w:divBdr>
                    <w:top w:val="none" w:sz="0" w:space="0" w:color="auto"/>
                    <w:left w:val="none" w:sz="0" w:space="0" w:color="auto"/>
                    <w:bottom w:val="none" w:sz="0" w:space="0" w:color="auto"/>
                    <w:right w:val="none" w:sz="0" w:space="0" w:color="auto"/>
                  </w:divBdr>
                  <w:divsChild>
                    <w:div w:id="1440953754">
                      <w:marLeft w:val="0"/>
                      <w:marRight w:val="0"/>
                      <w:marTop w:val="0"/>
                      <w:marBottom w:val="0"/>
                      <w:divBdr>
                        <w:top w:val="none" w:sz="0" w:space="0" w:color="auto"/>
                        <w:left w:val="none" w:sz="0" w:space="0" w:color="auto"/>
                        <w:bottom w:val="none" w:sz="0" w:space="0" w:color="auto"/>
                        <w:right w:val="none" w:sz="0" w:space="0" w:color="auto"/>
                      </w:divBdr>
                      <w:divsChild>
                        <w:div w:id="658113892">
                          <w:marLeft w:val="0"/>
                          <w:marRight w:val="0"/>
                          <w:marTop w:val="0"/>
                          <w:marBottom w:val="0"/>
                          <w:divBdr>
                            <w:top w:val="none" w:sz="0" w:space="0" w:color="auto"/>
                            <w:left w:val="none" w:sz="0" w:space="0" w:color="auto"/>
                            <w:bottom w:val="none" w:sz="0" w:space="0" w:color="auto"/>
                            <w:right w:val="none" w:sz="0" w:space="0" w:color="auto"/>
                          </w:divBdr>
                          <w:divsChild>
                            <w:div w:id="1302690375">
                              <w:marLeft w:val="0"/>
                              <w:marRight w:val="0"/>
                              <w:marTop w:val="0"/>
                              <w:marBottom w:val="0"/>
                              <w:divBdr>
                                <w:top w:val="none" w:sz="0" w:space="0" w:color="auto"/>
                                <w:left w:val="none" w:sz="0" w:space="0" w:color="auto"/>
                                <w:bottom w:val="none" w:sz="0" w:space="0" w:color="auto"/>
                                <w:right w:val="none" w:sz="0" w:space="0" w:color="auto"/>
                              </w:divBdr>
                              <w:divsChild>
                                <w:div w:id="1451511619">
                                  <w:marLeft w:val="0"/>
                                  <w:marRight w:val="0"/>
                                  <w:marTop w:val="0"/>
                                  <w:marBottom w:val="0"/>
                                  <w:divBdr>
                                    <w:top w:val="none" w:sz="0" w:space="0" w:color="auto"/>
                                    <w:left w:val="none" w:sz="0" w:space="0" w:color="auto"/>
                                    <w:bottom w:val="none" w:sz="0" w:space="0" w:color="auto"/>
                                    <w:right w:val="none" w:sz="0" w:space="0" w:color="auto"/>
                                  </w:divBdr>
                                  <w:divsChild>
                                    <w:div w:id="7895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0098">
      <w:bodyDiv w:val="1"/>
      <w:marLeft w:val="0"/>
      <w:marRight w:val="0"/>
      <w:marTop w:val="0"/>
      <w:marBottom w:val="0"/>
      <w:divBdr>
        <w:top w:val="none" w:sz="0" w:space="0" w:color="auto"/>
        <w:left w:val="none" w:sz="0" w:space="0" w:color="auto"/>
        <w:bottom w:val="none" w:sz="0" w:space="0" w:color="auto"/>
        <w:right w:val="none" w:sz="0" w:space="0" w:color="auto"/>
      </w:divBdr>
    </w:div>
    <w:div w:id="68968758">
      <w:bodyDiv w:val="1"/>
      <w:marLeft w:val="0"/>
      <w:marRight w:val="0"/>
      <w:marTop w:val="0"/>
      <w:marBottom w:val="0"/>
      <w:divBdr>
        <w:top w:val="none" w:sz="0" w:space="0" w:color="auto"/>
        <w:left w:val="none" w:sz="0" w:space="0" w:color="auto"/>
        <w:bottom w:val="none" w:sz="0" w:space="0" w:color="auto"/>
        <w:right w:val="none" w:sz="0" w:space="0" w:color="auto"/>
      </w:divBdr>
      <w:divsChild>
        <w:div w:id="475030004">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69038381">
      <w:bodyDiv w:val="1"/>
      <w:marLeft w:val="0"/>
      <w:marRight w:val="0"/>
      <w:marTop w:val="0"/>
      <w:marBottom w:val="0"/>
      <w:divBdr>
        <w:top w:val="none" w:sz="0" w:space="0" w:color="auto"/>
        <w:left w:val="none" w:sz="0" w:space="0" w:color="auto"/>
        <w:bottom w:val="none" w:sz="0" w:space="0" w:color="auto"/>
        <w:right w:val="none" w:sz="0" w:space="0" w:color="auto"/>
      </w:divBdr>
    </w:div>
    <w:div w:id="69079916">
      <w:bodyDiv w:val="1"/>
      <w:marLeft w:val="0"/>
      <w:marRight w:val="0"/>
      <w:marTop w:val="0"/>
      <w:marBottom w:val="0"/>
      <w:divBdr>
        <w:top w:val="none" w:sz="0" w:space="0" w:color="auto"/>
        <w:left w:val="none" w:sz="0" w:space="0" w:color="auto"/>
        <w:bottom w:val="none" w:sz="0" w:space="0" w:color="auto"/>
        <w:right w:val="none" w:sz="0" w:space="0" w:color="auto"/>
      </w:divBdr>
      <w:divsChild>
        <w:div w:id="30961849">
          <w:marLeft w:val="0"/>
          <w:marRight w:val="0"/>
          <w:marTop w:val="0"/>
          <w:marBottom w:val="0"/>
          <w:divBdr>
            <w:top w:val="none" w:sz="0" w:space="0" w:color="auto"/>
            <w:left w:val="none" w:sz="0" w:space="0" w:color="auto"/>
            <w:bottom w:val="dotted" w:sz="6" w:space="4" w:color="DDDDDD"/>
            <w:right w:val="none" w:sz="0" w:space="0" w:color="auto"/>
          </w:divBdr>
          <w:divsChild>
            <w:div w:id="7388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8087">
      <w:bodyDiv w:val="1"/>
      <w:marLeft w:val="0"/>
      <w:marRight w:val="0"/>
      <w:marTop w:val="0"/>
      <w:marBottom w:val="0"/>
      <w:divBdr>
        <w:top w:val="none" w:sz="0" w:space="0" w:color="auto"/>
        <w:left w:val="none" w:sz="0" w:space="0" w:color="auto"/>
        <w:bottom w:val="none" w:sz="0" w:space="0" w:color="auto"/>
        <w:right w:val="none" w:sz="0" w:space="0" w:color="auto"/>
      </w:divBdr>
    </w:div>
    <w:div w:id="69350636">
      <w:bodyDiv w:val="1"/>
      <w:marLeft w:val="0"/>
      <w:marRight w:val="0"/>
      <w:marTop w:val="0"/>
      <w:marBottom w:val="0"/>
      <w:divBdr>
        <w:top w:val="none" w:sz="0" w:space="0" w:color="auto"/>
        <w:left w:val="none" w:sz="0" w:space="0" w:color="auto"/>
        <w:bottom w:val="none" w:sz="0" w:space="0" w:color="auto"/>
        <w:right w:val="none" w:sz="0" w:space="0" w:color="auto"/>
      </w:divBdr>
      <w:divsChild>
        <w:div w:id="1783305166">
          <w:marLeft w:val="0"/>
          <w:marRight w:val="0"/>
          <w:marTop w:val="0"/>
          <w:marBottom w:val="150"/>
          <w:divBdr>
            <w:top w:val="none" w:sz="0" w:space="0" w:color="auto"/>
            <w:left w:val="none" w:sz="0" w:space="0" w:color="auto"/>
            <w:bottom w:val="none" w:sz="0" w:space="0" w:color="auto"/>
            <w:right w:val="none" w:sz="0" w:space="0" w:color="auto"/>
          </w:divBdr>
          <w:divsChild>
            <w:div w:id="1345208174">
              <w:marLeft w:val="0"/>
              <w:marRight w:val="0"/>
              <w:marTop w:val="0"/>
              <w:marBottom w:val="0"/>
              <w:divBdr>
                <w:top w:val="none" w:sz="0" w:space="0" w:color="auto"/>
                <w:left w:val="none" w:sz="0" w:space="0" w:color="auto"/>
                <w:bottom w:val="none" w:sz="0" w:space="0" w:color="auto"/>
                <w:right w:val="none" w:sz="0" w:space="0" w:color="auto"/>
              </w:divBdr>
              <w:divsChild>
                <w:div w:id="16551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6872">
          <w:marLeft w:val="0"/>
          <w:marRight w:val="0"/>
          <w:marTop w:val="0"/>
          <w:marBottom w:val="150"/>
          <w:divBdr>
            <w:top w:val="none" w:sz="0" w:space="0" w:color="auto"/>
            <w:left w:val="none" w:sz="0" w:space="0" w:color="auto"/>
            <w:bottom w:val="none" w:sz="0" w:space="0" w:color="auto"/>
            <w:right w:val="none" w:sz="0" w:space="0" w:color="auto"/>
          </w:divBdr>
        </w:div>
        <w:div w:id="518469863">
          <w:marLeft w:val="0"/>
          <w:marRight w:val="0"/>
          <w:marTop w:val="0"/>
          <w:marBottom w:val="0"/>
          <w:divBdr>
            <w:top w:val="none" w:sz="0" w:space="0" w:color="auto"/>
            <w:left w:val="none" w:sz="0" w:space="0" w:color="auto"/>
            <w:bottom w:val="none" w:sz="0" w:space="0" w:color="auto"/>
            <w:right w:val="none" w:sz="0" w:space="0" w:color="auto"/>
          </w:divBdr>
          <w:divsChild>
            <w:div w:id="12152341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9893542">
      <w:bodyDiv w:val="1"/>
      <w:marLeft w:val="0"/>
      <w:marRight w:val="0"/>
      <w:marTop w:val="0"/>
      <w:marBottom w:val="0"/>
      <w:divBdr>
        <w:top w:val="none" w:sz="0" w:space="0" w:color="auto"/>
        <w:left w:val="none" w:sz="0" w:space="0" w:color="auto"/>
        <w:bottom w:val="none" w:sz="0" w:space="0" w:color="auto"/>
        <w:right w:val="none" w:sz="0" w:space="0" w:color="auto"/>
      </w:divBdr>
      <w:divsChild>
        <w:div w:id="252402911">
          <w:marLeft w:val="0"/>
          <w:marRight w:val="0"/>
          <w:marTop w:val="0"/>
          <w:marBottom w:val="0"/>
          <w:divBdr>
            <w:top w:val="none" w:sz="0" w:space="0" w:color="auto"/>
            <w:left w:val="none" w:sz="0" w:space="0" w:color="auto"/>
            <w:bottom w:val="none" w:sz="0" w:space="0" w:color="auto"/>
            <w:right w:val="none" w:sz="0" w:space="0" w:color="auto"/>
          </w:divBdr>
          <w:divsChild>
            <w:div w:id="1242984313">
              <w:marLeft w:val="0"/>
              <w:marRight w:val="0"/>
              <w:marTop w:val="0"/>
              <w:marBottom w:val="0"/>
              <w:divBdr>
                <w:top w:val="none" w:sz="0" w:space="0" w:color="auto"/>
                <w:left w:val="none" w:sz="0" w:space="0" w:color="auto"/>
                <w:bottom w:val="none" w:sz="0" w:space="0" w:color="auto"/>
                <w:right w:val="none" w:sz="0" w:space="0" w:color="auto"/>
              </w:divBdr>
              <w:divsChild>
                <w:div w:id="1521968317">
                  <w:marLeft w:val="0"/>
                  <w:marRight w:val="0"/>
                  <w:marTop w:val="0"/>
                  <w:marBottom w:val="0"/>
                  <w:divBdr>
                    <w:top w:val="none" w:sz="0" w:space="0" w:color="auto"/>
                    <w:left w:val="none" w:sz="0" w:space="0" w:color="auto"/>
                    <w:bottom w:val="none" w:sz="0" w:space="0" w:color="auto"/>
                    <w:right w:val="none" w:sz="0" w:space="0" w:color="auto"/>
                  </w:divBdr>
                  <w:divsChild>
                    <w:div w:id="572161706">
                      <w:marLeft w:val="0"/>
                      <w:marRight w:val="0"/>
                      <w:marTop w:val="0"/>
                      <w:marBottom w:val="0"/>
                      <w:divBdr>
                        <w:top w:val="none" w:sz="0" w:space="0" w:color="auto"/>
                        <w:left w:val="none" w:sz="0" w:space="0" w:color="auto"/>
                        <w:bottom w:val="none" w:sz="0" w:space="0" w:color="auto"/>
                        <w:right w:val="none" w:sz="0" w:space="0" w:color="auto"/>
                      </w:divBdr>
                      <w:divsChild>
                        <w:div w:id="1974172815">
                          <w:marLeft w:val="0"/>
                          <w:marRight w:val="0"/>
                          <w:marTop w:val="0"/>
                          <w:marBottom w:val="0"/>
                          <w:divBdr>
                            <w:top w:val="none" w:sz="0" w:space="0" w:color="auto"/>
                            <w:left w:val="none" w:sz="0" w:space="0" w:color="auto"/>
                            <w:bottom w:val="none" w:sz="0" w:space="0" w:color="auto"/>
                            <w:right w:val="none" w:sz="0" w:space="0" w:color="auto"/>
                          </w:divBdr>
                          <w:divsChild>
                            <w:div w:id="1755010264">
                              <w:marLeft w:val="0"/>
                              <w:marRight w:val="0"/>
                              <w:marTop w:val="0"/>
                              <w:marBottom w:val="0"/>
                              <w:divBdr>
                                <w:top w:val="none" w:sz="0" w:space="0" w:color="auto"/>
                                <w:left w:val="none" w:sz="0" w:space="0" w:color="auto"/>
                                <w:bottom w:val="none" w:sz="0" w:space="0" w:color="auto"/>
                                <w:right w:val="none" w:sz="0" w:space="0" w:color="auto"/>
                              </w:divBdr>
                              <w:divsChild>
                                <w:div w:id="937057636">
                                  <w:marLeft w:val="0"/>
                                  <w:marRight w:val="0"/>
                                  <w:marTop w:val="0"/>
                                  <w:marBottom w:val="0"/>
                                  <w:divBdr>
                                    <w:top w:val="none" w:sz="0" w:space="0" w:color="auto"/>
                                    <w:left w:val="none" w:sz="0" w:space="0" w:color="auto"/>
                                    <w:bottom w:val="none" w:sz="0" w:space="0" w:color="auto"/>
                                    <w:right w:val="none" w:sz="0" w:space="0" w:color="auto"/>
                                  </w:divBdr>
                                  <w:divsChild>
                                    <w:div w:id="21241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33635">
      <w:bodyDiv w:val="1"/>
      <w:marLeft w:val="0"/>
      <w:marRight w:val="0"/>
      <w:marTop w:val="0"/>
      <w:marBottom w:val="0"/>
      <w:divBdr>
        <w:top w:val="none" w:sz="0" w:space="0" w:color="auto"/>
        <w:left w:val="none" w:sz="0" w:space="0" w:color="auto"/>
        <w:bottom w:val="none" w:sz="0" w:space="0" w:color="auto"/>
        <w:right w:val="none" w:sz="0" w:space="0" w:color="auto"/>
      </w:divBdr>
    </w:div>
    <w:div w:id="70008003">
      <w:bodyDiv w:val="1"/>
      <w:marLeft w:val="0"/>
      <w:marRight w:val="0"/>
      <w:marTop w:val="0"/>
      <w:marBottom w:val="0"/>
      <w:divBdr>
        <w:top w:val="none" w:sz="0" w:space="0" w:color="auto"/>
        <w:left w:val="none" w:sz="0" w:space="0" w:color="auto"/>
        <w:bottom w:val="none" w:sz="0" w:space="0" w:color="auto"/>
        <w:right w:val="none" w:sz="0" w:space="0" w:color="auto"/>
      </w:divBdr>
      <w:divsChild>
        <w:div w:id="418134423">
          <w:marLeft w:val="0"/>
          <w:marRight w:val="0"/>
          <w:marTop w:val="0"/>
          <w:marBottom w:val="240"/>
          <w:divBdr>
            <w:top w:val="none" w:sz="0" w:space="0" w:color="auto"/>
            <w:left w:val="none" w:sz="0" w:space="0" w:color="auto"/>
            <w:bottom w:val="none" w:sz="0" w:space="0" w:color="auto"/>
            <w:right w:val="none" w:sz="0" w:space="0" w:color="auto"/>
          </w:divBdr>
        </w:div>
        <w:div w:id="1818499157">
          <w:marLeft w:val="0"/>
          <w:marRight w:val="0"/>
          <w:marTop w:val="0"/>
          <w:marBottom w:val="240"/>
          <w:divBdr>
            <w:top w:val="none" w:sz="0" w:space="0" w:color="auto"/>
            <w:left w:val="none" w:sz="0" w:space="0" w:color="auto"/>
            <w:bottom w:val="none" w:sz="0" w:space="0" w:color="auto"/>
            <w:right w:val="none" w:sz="0" w:space="0" w:color="auto"/>
          </w:divBdr>
        </w:div>
        <w:div w:id="384256923">
          <w:marLeft w:val="0"/>
          <w:marRight w:val="0"/>
          <w:marTop w:val="0"/>
          <w:marBottom w:val="240"/>
          <w:divBdr>
            <w:top w:val="none" w:sz="0" w:space="0" w:color="auto"/>
            <w:left w:val="none" w:sz="0" w:space="0" w:color="auto"/>
            <w:bottom w:val="none" w:sz="0" w:space="0" w:color="auto"/>
            <w:right w:val="none" w:sz="0" w:space="0" w:color="auto"/>
          </w:divBdr>
          <w:divsChild>
            <w:div w:id="706639150">
              <w:marLeft w:val="0"/>
              <w:marRight w:val="0"/>
              <w:marTop w:val="0"/>
              <w:marBottom w:val="0"/>
              <w:divBdr>
                <w:top w:val="none" w:sz="0" w:space="0" w:color="auto"/>
                <w:left w:val="none" w:sz="0" w:space="0" w:color="auto"/>
                <w:bottom w:val="none" w:sz="0" w:space="0" w:color="auto"/>
                <w:right w:val="none" w:sz="0" w:space="0" w:color="auto"/>
              </w:divBdr>
              <w:divsChild>
                <w:div w:id="19392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9678">
          <w:marLeft w:val="0"/>
          <w:marRight w:val="0"/>
          <w:marTop w:val="0"/>
          <w:marBottom w:val="240"/>
          <w:divBdr>
            <w:top w:val="none" w:sz="0" w:space="0" w:color="auto"/>
            <w:left w:val="none" w:sz="0" w:space="0" w:color="auto"/>
            <w:bottom w:val="none" w:sz="0" w:space="0" w:color="auto"/>
            <w:right w:val="none" w:sz="0" w:space="0" w:color="auto"/>
          </w:divBdr>
        </w:div>
        <w:div w:id="746461816">
          <w:marLeft w:val="0"/>
          <w:marRight w:val="0"/>
          <w:marTop w:val="0"/>
          <w:marBottom w:val="240"/>
          <w:divBdr>
            <w:top w:val="none" w:sz="0" w:space="0" w:color="auto"/>
            <w:left w:val="none" w:sz="0" w:space="0" w:color="auto"/>
            <w:bottom w:val="none" w:sz="0" w:space="0" w:color="auto"/>
            <w:right w:val="none" w:sz="0" w:space="0" w:color="auto"/>
          </w:divBdr>
        </w:div>
      </w:divsChild>
    </w:div>
    <w:div w:id="70125372">
      <w:bodyDiv w:val="1"/>
      <w:marLeft w:val="0"/>
      <w:marRight w:val="0"/>
      <w:marTop w:val="0"/>
      <w:marBottom w:val="0"/>
      <w:divBdr>
        <w:top w:val="none" w:sz="0" w:space="0" w:color="auto"/>
        <w:left w:val="none" w:sz="0" w:space="0" w:color="auto"/>
        <w:bottom w:val="none" w:sz="0" w:space="0" w:color="auto"/>
        <w:right w:val="none" w:sz="0" w:space="0" w:color="auto"/>
      </w:divBdr>
    </w:div>
    <w:div w:id="70977225">
      <w:bodyDiv w:val="1"/>
      <w:marLeft w:val="0"/>
      <w:marRight w:val="0"/>
      <w:marTop w:val="0"/>
      <w:marBottom w:val="0"/>
      <w:divBdr>
        <w:top w:val="none" w:sz="0" w:space="0" w:color="auto"/>
        <w:left w:val="none" w:sz="0" w:space="0" w:color="auto"/>
        <w:bottom w:val="none" w:sz="0" w:space="0" w:color="auto"/>
        <w:right w:val="none" w:sz="0" w:space="0" w:color="auto"/>
      </w:divBdr>
      <w:divsChild>
        <w:div w:id="489633962">
          <w:marLeft w:val="0"/>
          <w:marRight w:val="0"/>
          <w:marTop w:val="0"/>
          <w:marBottom w:val="450"/>
          <w:divBdr>
            <w:top w:val="none" w:sz="0" w:space="0" w:color="auto"/>
            <w:left w:val="none" w:sz="0" w:space="0" w:color="auto"/>
            <w:bottom w:val="none" w:sz="0" w:space="0" w:color="auto"/>
            <w:right w:val="none" w:sz="0" w:space="0" w:color="auto"/>
          </w:divBdr>
          <w:divsChild>
            <w:div w:id="954020011">
              <w:marLeft w:val="0"/>
              <w:marRight w:val="0"/>
              <w:marTop w:val="0"/>
              <w:marBottom w:val="0"/>
              <w:divBdr>
                <w:top w:val="none" w:sz="0" w:space="0" w:color="auto"/>
                <w:left w:val="none" w:sz="0" w:space="0" w:color="auto"/>
                <w:bottom w:val="none" w:sz="0" w:space="0" w:color="auto"/>
                <w:right w:val="none" w:sz="0" w:space="0" w:color="auto"/>
              </w:divBdr>
              <w:divsChild>
                <w:div w:id="205265340">
                  <w:marLeft w:val="0"/>
                  <w:marRight w:val="0"/>
                  <w:marTop w:val="0"/>
                  <w:marBottom w:val="150"/>
                  <w:divBdr>
                    <w:top w:val="none" w:sz="0" w:space="0" w:color="auto"/>
                    <w:left w:val="none" w:sz="0" w:space="0" w:color="auto"/>
                    <w:bottom w:val="none" w:sz="0" w:space="0" w:color="auto"/>
                    <w:right w:val="none" w:sz="0" w:space="0" w:color="auto"/>
                  </w:divBdr>
                </w:div>
                <w:div w:id="1742602855">
                  <w:marLeft w:val="0"/>
                  <w:marRight w:val="0"/>
                  <w:marTop w:val="0"/>
                  <w:marBottom w:val="0"/>
                  <w:divBdr>
                    <w:top w:val="none" w:sz="0" w:space="0" w:color="auto"/>
                    <w:left w:val="none" w:sz="0" w:space="0" w:color="auto"/>
                    <w:bottom w:val="none" w:sz="0" w:space="0" w:color="auto"/>
                    <w:right w:val="none" w:sz="0" w:space="0" w:color="auto"/>
                  </w:divBdr>
                  <w:divsChild>
                    <w:div w:id="2036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6409">
              <w:marLeft w:val="0"/>
              <w:marRight w:val="0"/>
              <w:marTop w:val="0"/>
              <w:marBottom w:val="150"/>
              <w:divBdr>
                <w:top w:val="none" w:sz="0" w:space="0" w:color="auto"/>
                <w:left w:val="none" w:sz="0" w:space="0" w:color="auto"/>
                <w:bottom w:val="none" w:sz="0" w:space="0" w:color="auto"/>
                <w:right w:val="none" w:sz="0" w:space="0" w:color="auto"/>
              </w:divBdr>
              <w:divsChild>
                <w:div w:id="7176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603">
          <w:marLeft w:val="0"/>
          <w:marRight w:val="0"/>
          <w:marTop w:val="0"/>
          <w:marBottom w:val="450"/>
          <w:divBdr>
            <w:top w:val="none" w:sz="0" w:space="0" w:color="auto"/>
            <w:left w:val="none" w:sz="0" w:space="0" w:color="auto"/>
            <w:bottom w:val="none" w:sz="0" w:space="0" w:color="auto"/>
            <w:right w:val="none" w:sz="0" w:space="0" w:color="auto"/>
          </w:divBdr>
        </w:div>
      </w:divsChild>
    </w:div>
    <w:div w:id="71051156">
      <w:bodyDiv w:val="1"/>
      <w:marLeft w:val="0"/>
      <w:marRight w:val="0"/>
      <w:marTop w:val="0"/>
      <w:marBottom w:val="0"/>
      <w:divBdr>
        <w:top w:val="none" w:sz="0" w:space="0" w:color="auto"/>
        <w:left w:val="none" w:sz="0" w:space="0" w:color="auto"/>
        <w:bottom w:val="none" w:sz="0" w:space="0" w:color="auto"/>
        <w:right w:val="none" w:sz="0" w:space="0" w:color="auto"/>
      </w:divBdr>
      <w:divsChild>
        <w:div w:id="2041274257">
          <w:marLeft w:val="0"/>
          <w:marRight w:val="0"/>
          <w:marTop w:val="0"/>
          <w:marBottom w:val="0"/>
          <w:divBdr>
            <w:top w:val="none" w:sz="0" w:space="0" w:color="auto"/>
            <w:left w:val="none" w:sz="0" w:space="0" w:color="auto"/>
            <w:bottom w:val="none" w:sz="0" w:space="0" w:color="auto"/>
            <w:right w:val="none" w:sz="0" w:space="0" w:color="auto"/>
          </w:divBdr>
          <w:divsChild>
            <w:div w:id="1959069226">
              <w:marLeft w:val="0"/>
              <w:marRight w:val="0"/>
              <w:marTop w:val="0"/>
              <w:marBottom w:val="0"/>
              <w:divBdr>
                <w:top w:val="none" w:sz="0" w:space="0" w:color="auto"/>
                <w:left w:val="none" w:sz="0" w:space="0" w:color="auto"/>
                <w:bottom w:val="none" w:sz="0" w:space="0" w:color="auto"/>
                <w:right w:val="none" w:sz="0" w:space="0" w:color="auto"/>
              </w:divBdr>
            </w:div>
          </w:divsChild>
        </w:div>
        <w:div w:id="1661418567">
          <w:marLeft w:val="0"/>
          <w:marRight w:val="0"/>
          <w:marTop w:val="0"/>
          <w:marBottom w:val="0"/>
          <w:divBdr>
            <w:top w:val="none" w:sz="0" w:space="0" w:color="auto"/>
            <w:left w:val="none" w:sz="0" w:space="0" w:color="auto"/>
            <w:bottom w:val="none" w:sz="0" w:space="0" w:color="auto"/>
            <w:right w:val="none" w:sz="0" w:space="0" w:color="auto"/>
          </w:divBdr>
        </w:div>
      </w:divsChild>
    </w:div>
    <w:div w:id="71858946">
      <w:bodyDiv w:val="1"/>
      <w:marLeft w:val="0"/>
      <w:marRight w:val="0"/>
      <w:marTop w:val="0"/>
      <w:marBottom w:val="0"/>
      <w:divBdr>
        <w:top w:val="none" w:sz="0" w:space="0" w:color="auto"/>
        <w:left w:val="none" w:sz="0" w:space="0" w:color="auto"/>
        <w:bottom w:val="none" w:sz="0" w:space="0" w:color="auto"/>
        <w:right w:val="none" w:sz="0" w:space="0" w:color="auto"/>
      </w:divBdr>
      <w:divsChild>
        <w:div w:id="247421952">
          <w:marLeft w:val="0"/>
          <w:marRight w:val="0"/>
          <w:marTop w:val="0"/>
          <w:marBottom w:val="0"/>
          <w:divBdr>
            <w:top w:val="none" w:sz="0" w:space="0" w:color="auto"/>
            <w:left w:val="none" w:sz="0" w:space="0" w:color="auto"/>
            <w:bottom w:val="none" w:sz="0" w:space="0" w:color="auto"/>
            <w:right w:val="none" w:sz="0" w:space="0" w:color="auto"/>
          </w:divBdr>
        </w:div>
      </w:divsChild>
    </w:div>
    <w:div w:id="72511144">
      <w:bodyDiv w:val="1"/>
      <w:marLeft w:val="0"/>
      <w:marRight w:val="0"/>
      <w:marTop w:val="0"/>
      <w:marBottom w:val="0"/>
      <w:divBdr>
        <w:top w:val="none" w:sz="0" w:space="0" w:color="auto"/>
        <w:left w:val="none" w:sz="0" w:space="0" w:color="auto"/>
        <w:bottom w:val="none" w:sz="0" w:space="0" w:color="auto"/>
        <w:right w:val="none" w:sz="0" w:space="0" w:color="auto"/>
      </w:divBdr>
    </w:div>
    <w:div w:id="72746542">
      <w:bodyDiv w:val="1"/>
      <w:marLeft w:val="0"/>
      <w:marRight w:val="0"/>
      <w:marTop w:val="0"/>
      <w:marBottom w:val="0"/>
      <w:divBdr>
        <w:top w:val="none" w:sz="0" w:space="0" w:color="auto"/>
        <w:left w:val="none" w:sz="0" w:space="0" w:color="auto"/>
        <w:bottom w:val="none" w:sz="0" w:space="0" w:color="auto"/>
        <w:right w:val="none" w:sz="0" w:space="0" w:color="auto"/>
      </w:divBdr>
      <w:divsChild>
        <w:div w:id="1311406272">
          <w:marLeft w:val="0"/>
          <w:marRight w:val="0"/>
          <w:marTop w:val="0"/>
          <w:marBottom w:val="0"/>
          <w:divBdr>
            <w:top w:val="single" w:sz="6" w:space="0" w:color="999999"/>
            <w:left w:val="single" w:sz="6" w:space="0" w:color="999999"/>
            <w:bottom w:val="single" w:sz="6" w:space="0" w:color="999999"/>
            <w:right w:val="single" w:sz="6" w:space="0" w:color="999999"/>
          </w:divBdr>
          <w:divsChild>
            <w:div w:id="759790926">
              <w:marLeft w:val="0"/>
              <w:marRight w:val="0"/>
              <w:marTop w:val="225"/>
              <w:marBottom w:val="0"/>
              <w:divBdr>
                <w:top w:val="single" w:sz="6" w:space="0" w:color="FFFFFF"/>
                <w:left w:val="none" w:sz="0" w:space="0" w:color="auto"/>
                <w:bottom w:val="none" w:sz="0" w:space="0" w:color="auto"/>
                <w:right w:val="none" w:sz="0" w:space="0" w:color="auto"/>
              </w:divBdr>
              <w:divsChild>
                <w:div w:id="1945189224">
                  <w:marLeft w:val="0"/>
                  <w:marRight w:val="0"/>
                  <w:marTop w:val="0"/>
                  <w:marBottom w:val="0"/>
                  <w:divBdr>
                    <w:top w:val="none" w:sz="0" w:space="0" w:color="auto"/>
                    <w:left w:val="none" w:sz="0" w:space="0" w:color="auto"/>
                    <w:bottom w:val="none" w:sz="0" w:space="0" w:color="auto"/>
                    <w:right w:val="none" w:sz="0" w:space="0" w:color="auto"/>
                  </w:divBdr>
                  <w:divsChild>
                    <w:div w:id="1998727828">
                      <w:marLeft w:val="0"/>
                      <w:marRight w:val="15"/>
                      <w:marTop w:val="0"/>
                      <w:marBottom w:val="0"/>
                      <w:divBdr>
                        <w:top w:val="none" w:sz="0" w:space="0" w:color="auto"/>
                        <w:left w:val="none" w:sz="0" w:space="0" w:color="auto"/>
                        <w:bottom w:val="none" w:sz="0" w:space="0" w:color="auto"/>
                        <w:right w:val="none" w:sz="0" w:space="0" w:color="auto"/>
                      </w:divBdr>
                      <w:divsChild>
                        <w:div w:id="401024453">
                          <w:marLeft w:val="0"/>
                          <w:marRight w:val="0"/>
                          <w:marTop w:val="0"/>
                          <w:marBottom w:val="0"/>
                          <w:divBdr>
                            <w:top w:val="none" w:sz="0" w:space="0" w:color="auto"/>
                            <w:left w:val="none" w:sz="0" w:space="0" w:color="auto"/>
                            <w:bottom w:val="none" w:sz="0" w:space="0" w:color="auto"/>
                            <w:right w:val="none" w:sz="0" w:space="0" w:color="auto"/>
                          </w:divBdr>
                          <w:divsChild>
                            <w:div w:id="2013797091">
                              <w:marLeft w:val="150"/>
                              <w:marRight w:val="105"/>
                              <w:marTop w:val="0"/>
                              <w:marBottom w:val="180"/>
                              <w:divBdr>
                                <w:top w:val="none" w:sz="0" w:space="0" w:color="auto"/>
                                <w:left w:val="none" w:sz="0" w:space="0" w:color="auto"/>
                                <w:bottom w:val="none" w:sz="0" w:space="0" w:color="auto"/>
                                <w:right w:val="none" w:sz="0" w:space="0" w:color="auto"/>
                              </w:divBdr>
                              <w:divsChild>
                                <w:div w:id="837041546">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23444">
      <w:bodyDiv w:val="1"/>
      <w:marLeft w:val="0"/>
      <w:marRight w:val="0"/>
      <w:marTop w:val="0"/>
      <w:marBottom w:val="0"/>
      <w:divBdr>
        <w:top w:val="none" w:sz="0" w:space="0" w:color="auto"/>
        <w:left w:val="none" w:sz="0" w:space="0" w:color="auto"/>
        <w:bottom w:val="none" w:sz="0" w:space="0" w:color="auto"/>
        <w:right w:val="none" w:sz="0" w:space="0" w:color="auto"/>
      </w:divBdr>
    </w:div>
    <w:div w:id="73010678">
      <w:bodyDiv w:val="1"/>
      <w:marLeft w:val="0"/>
      <w:marRight w:val="0"/>
      <w:marTop w:val="0"/>
      <w:marBottom w:val="0"/>
      <w:divBdr>
        <w:top w:val="none" w:sz="0" w:space="0" w:color="auto"/>
        <w:left w:val="none" w:sz="0" w:space="0" w:color="auto"/>
        <w:bottom w:val="none" w:sz="0" w:space="0" w:color="auto"/>
        <w:right w:val="none" w:sz="0" w:space="0" w:color="auto"/>
      </w:divBdr>
    </w:div>
    <w:div w:id="73554096">
      <w:bodyDiv w:val="1"/>
      <w:marLeft w:val="0"/>
      <w:marRight w:val="0"/>
      <w:marTop w:val="0"/>
      <w:marBottom w:val="0"/>
      <w:divBdr>
        <w:top w:val="none" w:sz="0" w:space="0" w:color="auto"/>
        <w:left w:val="none" w:sz="0" w:space="0" w:color="auto"/>
        <w:bottom w:val="none" w:sz="0" w:space="0" w:color="auto"/>
        <w:right w:val="none" w:sz="0" w:space="0" w:color="auto"/>
      </w:divBdr>
      <w:divsChild>
        <w:div w:id="1613703728">
          <w:marLeft w:val="0"/>
          <w:marRight w:val="0"/>
          <w:marTop w:val="0"/>
          <w:marBottom w:val="0"/>
          <w:divBdr>
            <w:top w:val="none" w:sz="0" w:space="0" w:color="auto"/>
            <w:left w:val="none" w:sz="0" w:space="0" w:color="auto"/>
            <w:bottom w:val="none" w:sz="0" w:space="0" w:color="auto"/>
            <w:right w:val="none" w:sz="0" w:space="0" w:color="auto"/>
          </w:divBdr>
        </w:div>
      </w:divsChild>
    </w:div>
    <w:div w:id="73670233">
      <w:bodyDiv w:val="1"/>
      <w:marLeft w:val="0"/>
      <w:marRight w:val="0"/>
      <w:marTop w:val="0"/>
      <w:marBottom w:val="0"/>
      <w:divBdr>
        <w:top w:val="none" w:sz="0" w:space="0" w:color="auto"/>
        <w:left w:val="none" w:sz="0" w:space="0" w:color="auto"/>
        <w:bottom w:val="none" w:sz="0" w:space="0" w:color="auto"/>
        <w:right w:val="none" w:sz="0" w:space="0" w:color="auto"/>
      </w:divBdr>
      <w:divsChild>
        <w:div w:id="1319961360">
          <w:marLeft w:val="0"/>
          <w:marRight w:val="0"/>
          <w:marTop w:val="0"/>
          <w:marBottom w:val="0"/>
          <w:divBdr>
            <w:top w:val="none" w:sz="0" w:space="0" w:color="auto"/>
            <w:left w:val="none" w:sz="0" w:space="0" w:color="auto"/>
            <w:bottom w:val="none" w:sz="0" w:space="0" w:color="auto"/>
            <w:right w:val="none" w:sz="0" w:space="0" w:color="auto"/>
          </w:divBdr>
          <w:divsChild>
            <w:div w:id="1647971841">
              <w:marLeft w:val="0"/>
              <w:marRight w:val="0"/>
              <w:marTop w:val="0"/>
              <w:marBottom w:val="0"/>
              <w:divBdr>
                <w:top w:val="none" w:sz="0" w:space="0" w:color="auto"/>
                <w:left w:val="none" w:sz="0" w:space="0" w:color="auto"/>
                <w:bottom w:val="none" w:sz="0" w:space="0" w:color="auto"/>
                <w:right w:val="none" w:sz="0" w:space="0" w:color="auto"/>
              </w:divBdr>
              <w:divsChild>
                <w:div w:id="1958020599">
                  <w:marLeft w:val="0"/>
                  <w:marRight w:val="0"/>
                  <w:marTop w:val="0"/>
                  <w:marBottom w:val="0"/>
                  <w:divBdr>
                    <w:top w:val="none" w:sz="0" w:space="0" w:color="auto"/>
                    <w:left w:val="none" w:sz="0" w:space="0" w:color="auto"/>
                    <w:bottom w:val="none" w:sz="0" w:space="0" w:color="auto"/>
                    <w:right w:val="none" w:sz="0" w:space="0" w:color="auto"/>
                  </w:divBdr>
                  <w:divsChild>
                    <w:div w:id="254869647">
                      <w:marLeft w:val="0"/>
                      <w:marRight w:val="0"/>
                      <w:marTop w:val="0"/>
                      <w:marBottom w:val="0"/>
                      <w:divBdr>
                        <w:top w:val="none" w:sz="0" w:space="0" w:color="auto"/>
                        <w:left w:val="none" w:sz="0" w:space="0" w:color="auto"/>
                        <w:bottom w:val="none" w:sz="0" w:space="0" w:color="auto"/>
                        <w:right w:val="none" w:sz="0" w:space="0" w:color="auto"/>
                      </w:divBdr>
                      <w:divsChild>
                        <w:div w:id="1953826873">
                          <w:marLeft w:val="0"/>
                          <w:marRight w:val="0"/>
                          <w:marTop w:val="0"/>
                          <w:marBottom w:val="0"/>
                          <w:divBdr>
                            <w:top w:val="none" w:sz="0" w:space="0" w:color="auto"/>
                            <w:left w:val="none" w:sz="0" w:space="0" w:color="auto"/>
                            <w:bottom w:val="none" w:sz="0" w:space="0" w:color="auto"/>
                            <w:right w:val="none" w:sz="0" w:space="0" w:color="auto"/>
                          </w:divBdr>
                          <w:divsChild>
                            <w:div w:id="1206412785">
                              <w:marLeft w:val="0"/>
                              <w:marRight w:val="0"/>
                              <w:marTop w:val="0"/>
                              <w:marBottom w:val="0"/>
                              <w:divBdr>
                                <w:top w:val="none" w:sz="0" w:space="0" w:color="auto"/>
                                <w:left w:val="none" w:sz="0" w:space="0" w:color="auto"/>
                                <w:bottom w:val="none" w:sz="0" w:space="0" w:color="auto"/>
                                <w:right w:val="none" w:sz="0" w:space="0" w:color="auto"/>
                              </w:divBdr>
                              <w:divsChild>
                                <w:div w:id="153421976">
                                  <w:marLeft w:val="0"/>
                                  <w:marRight w:val="0"/>
                                  <w:marTop w:val="0"/>
                                  <w:marBottom w:val="0"/>
                                  <w:divBdr>
                                    <w:top w:val="none" w:sz="0" w:space="0" w:color="auto"/>
                                    <w:left w:val="none" w:sz="0" w:space="0" w:color="auto"/>
                                    <w:bottom w:val="none" w:sz="0" w:space="0" w:color="auto"/>
                                    <w:right w:val="none" w:sz="0" w:space="0" w:color="auto"/>
                                  </w:divBdr>
                                  <w:divsChild>
                                    <w:div w:id="1383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65009">
      <w:bodyDiv w:val="1"/>
      <w:marLeft w:val="0"/>
      <w:marRight w:val="0"/>
      <w:marTop w:val="0"/>
      <w:marBottom w:val="0"/>
      <w:divBdr>
        <w:top w:val="none" w:sz="0" w:space="0" w:color="auto"/>
        <w:left w:val="none" w:sz="0" w:space="0" w:color="auto"/>
        <w:bottom w:val="none" w:sz="0" w:space="0" w:color="auto"/>
        <w:right w:val="none" w:sz="0" w:space="0" w:color="auto"/>
      </w:divBdr>
      <w:divsChild>
        <w:div w:id="1222642455">
          <w:marLeft w:val="0"/>
          <w:marRight w:val="0"/>
          <w:marTop w:val="0"/>
          <w:marBottom w:val="0"/>
          <w:divBdr>
            <w:top w:val="none" w:sz="0" w:space="0" w:color="auto"/>
            <w:left w:val="none" w:sz="0" w:space="0" w:color="auto"/>
            <w:bottom w:val="dotted" w:sz="6" w:space="4" w:color="DDDDDD"/>
            <w:right w:val="none" w:sz="0" w:space="0" w:color="auto"/>
          </w:divBdr>
          <w:divsChild>
            <w:div w:id="12249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8793">
      <w:bodyDiv w:val="1"/>
      <w:marLeft w:val="0"/>
      <w:marRight w:val="0"/>
      <w:marTop w:val="0"/>
      <w:marBottom w:val="0"/>
      <w:divBdr>
        <w:top w:val="none" w:sz="0" w:space="0" w:color="auto"/>
        <w:left w:val="none" w:sz="0" w:space="0" w:color="auto"/>
        <w:bottom w:val="none" w:sz="0" w:space="0" w:color="auto"/>
        <w:right w:val="none" w:sz="0" w:space="0" w:color="auto"/>
      </w:divBdr>
      <w:divsChild>
        <w:div w:id="1653364145">
          <w:marLeft w:val="0"/>
          <w:marRight w:val="0"/>
          <w:marTop w:val="0"/>
          <w:marBottom w:val="240"/>
          <w:divBdr>
            <w:top w:val="none" w:sz="0" w:space="0" w:color="auto"/>
            <w:left w:val="none" w:sz="0" w:space="0" w:color="auto"/>
            <w:bottom w:val="none" w:sz="0" w:space="0" w:color="auto"/>
            <w:right w:val="none" w:sz="0" w:space="0" w:color="auto"/>
          </w:divBdr>
        </w:div>
        <w:div w:id="53361940">
          <w:marLeft w:val="0"/>
          <w:marRight w:val="0"/>
          <w:marTop w:val="0"/>
          <w:marBottom w:val="240"/>
          <w:divBdr>
            <w:top w:val="none" w:sz="0" w:space="0" w:color="auto"/>
            <w:left w:val="none" w:sz="0" w:space="0" w:color="auto"/>
            <w:bottom w:val="none" w:sz="0" w:space="0" w:color="auto"/>
            <w:right w:val="none" w:sz="0" w:space="0" w:color="auto"/>
          </w:divBdr>
        </w:div>
        <w:div w:id="2094931417">
          <w:marLeft w:val="0"/>
          <w:marRight w:val="0"/>
          <w:marTop w:val="0"/>
          <w:marBottom w:val="240"/>
          <w:divBdr>
            <w:top w:val="none" w:sz="0" w:space="0" w:color="auto"/>
            <w:left w:val="none" w:sz="0" w:space="0" w:color="auto"/>
            <w:bottom w:val="none" w:sz="0" w:space="0" w:color="auto"/>
            <w:right w:val="none" w:sz="0" w:space="0" w:color="auto"/>
          </w:divBdr>
          <w:divsChild>
            <w:div w:id="1912080918">
              <w:marLeft w:val="0"/>
              <w:marRight w:val="0"/>
              <w:marTop w:val="0"/>
              <w:marBottom w:val="0"/>
              <w:divBdr>
                <w:top w:val="none" w:sz="0" w:space="0" w:color="auto"/>
                <w:left w:val="none" w:sz="0" w:space="0" w:color="auto"/>
                <w:bottom w:val="none" w:sz="0" w:space="0" w:color="auto"/>
                <w:right w:val="none" w:sz="0" w:space="0" w:color="auto"/>
              </w:divBdr>
              <w:divsChild>
                <w:div w:id="10347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3972">
          <w:marLeft w:val="0"/>
          <w:marRight w:val="0"/>
          <w:marTop w:val="0"/>
          <w:marBottom w:val="240"/>
          <w:divBdr>
            <w:top w:val="none" w:sz="0" w:space="0" w:color="auto"/>
            <w:left w:val="none" w:sz="0" w:space="0" w:color="auto"/>
            <w:bottom w:val="none" w:sz="0" w:space="0" w:color="auto"/>
            <w:right w:val="none" w:sz="0" w:space="0" w:color="auto"/>
          </w:divBdr>
        </w:div>
        <w:div w:id="1134298232">
          <w:marLeft w:val="0"/>
          <w:marRight w:val="0"/>
          <w:marTop w:val="0"/>
          <w:marBottom w:val="240"/>
          <w:divBdr>
            <w:top w:val="none" w:sz="0" w:space="0" w:color="auto"/>
            <w:left w:val="none" w:sz="0" w:space="0" w:color="auto"/>
            <w:bottom w:val="none" w:sz="0" w:space="0" w:color="auto"/>
            <w:right w:val="none" w:sz="0" w:space="0" w:color="auto"/>
          </w:divBdr>
        </w:div>
      </w:divsChild>
    </w:div>
    <w:div w:id="74863092">
      <w:bodyDiv w:val="1"/>
      <w:marLeft w:val="0"/>
      <w:marRight w:val="0"/>
      <w:marTop w:val="0"/>
      <w:marBottom w:val="0"/>
      <w:divBdr>
        <w:top w:val="none" w:sz="0" w:space="0" w:color="auto"/>
        <w:left w:val="none" w:sz="0" w:space="0" w:color="auto"/>
        <w:bottom w:val="none" w:sz="0" w:space="0" w:color="auto"/>
        <w:right w:val="none" w:sz="0" w:space="0" w:color="auto"/>
      </w:divBdr>
      <w:divsChild>
        <w:div w:id="1260795520">
          <w:marLeft w:val="0"/>
          <w:marRight w:val="0"/>
          <w:marTop w:val="0"/>
          <w:marBottom w:val="150"/>
          <w:divBdr>
            <w:top w:val="none" w:sz="0" w:space="0" w:color="auto"/>
            <w:left w:val="none" w:sz="0" w:space="0" w:color="auto"/>
            <w:bottom w:val="none" w:sz="0" w:space="0" w:color="auto"/>
            <w:right w:val="none" w:sz="0" w:space="0" w:color="auto"/>
          </w:divBdr>
        </w:div>
        <w:div w:id="1443575778">
          <w:marLeft w:val="0"/>
          <w:marRight w:val="0"/>
          <w:marTop w:val="0"/>
          <w:marBottom w:val="0"/>
          <w:divBdr>
            <w:top w:val="none" w:sz="0" w:space="0" w:color="auto"/>
            <w:left w:val="none" w:sz="0" w:space="0" w:color="auto"/>
            <w:bottom w:val="none" w:sz="0" w:space="0" w:color="auto"/>
            <w:right w:val="none" w:sz="0" w:space="0" w:color="auto"/>
          </w:divBdr>
        </w:div>
      </w:divsChild>
    </w:div>
    <w:div w:id="74939968">
      <w:bodyDiv w:val="1"/>
      <w:marLeft w:val="0"/>
      <w:marRight w:val="0"/>
      <w:marTop w:val="0"/>
      <w:marBottom w:val="0"/>
      <w:divBdr>
        <w:top w:val="none" w:sz="0" w:space="0" w:color="auto"/>
        <w:left w:val="none" w:sz="0" w:space="0" w:color="auto"/>
        <w:bottom w:val="none" w:sz="0" w:space="0" w:color="auto"/>
        <w:right w:val="none" w:sz="0" w:space="0" w:color="auto"/>
      </w:divBdr>
      <w:divsChild>
        <w:div w:id="1960725319">
          <w:marLeft w:val="0"/>
          <w:marRight w:val="0"/>
          <w:marTop w:val="0"/>
          <w:marBottom w:val="0"/>
          <w:divBdr>
            <w:top w:val="none" w:sz="0" w:space="0" w:color="auto"/>
            <w:left w:val="none" w:sz="0" w:space="0" w:color="auto"/>
            <w:bottom w:val="none" w:sz="0" w:space="0" w:color="auto"/>
            <w:right w:val="none" w:sz="0" w:space="0" w:color="auto"/>
          </w:divBdr>
          <w:divsChild>
            <w:div w:id="843863503">
              <w:marLeft w:val="0"/>
              <w:marRight w:val="0"/>
              <w:marTop w:val="0"/>
              <w:marBottom w:val="0"/>
              <w:divBdr>
                <w:top w:val="none" w:sz="0" w:space="0" w:color="auto"/>
                <w:left w:val="none" w:sz="0" w:space="0" w:color="auto"/>
                <w:bottom w:val="none" w:sz="0" w:space="0" w:color="auto"/>
                <w:right w:val="none" w:sz="0" w:space="0" w:color="auto"/>
              </w:divBdr>
              <w:divsChild>
                <w:div w:id="582834887">
                  <w:marLeft w:val="0"/>
                  <w:marRight w:val="0"/>
                  <w:marTop w:val="0"/>
                  <w:marBottom w:val="0"/>
                  <w:divBdr>
                    <w:top w:val="none" w:sz="0" w:space="0" w:color="auto"/>
                    <w:left w:val="none" w:sz="0" w:space="0" w:color="auto"/>
                    <w:bottom w:val="none" w:sz="0" w:space="0" w:color="auto"/>
                    <w:right w:val="none" w:sz="0" w:space="0" w:color="auto"/>
                  </w:divBdr>
                  <w:divsChild>
                    <w:div w:id="731001040">
                      <w:marLeft w:val="0"/>
                      <w:marRight w:val="0"/>
                      <w:marTop w:val="0"/>
                      <w:marBottom w:val="0"/>
                      <w:divBdr>
                        <w:top w:val="none" w:sz="0" w:space="0" w:color="auto"/>
                        <w:left w:val="none" w:sz="0" w:space="0" w:color="auto"/>
                        <w:bottom w:val="none" w:sz="0" w:space="0" w:color="auto"/>
                        <w:right w:val="none" w:sz="0" w:space="0" w:color="auto"/>
                      </w:divBdr>
                      <w:divsChild>
                        <w:div w:id="896624498">
                          <w:marLeft w:val="0"/>
                          <w:marRight w:val="0"/>
                          <w:marTop w:val="0"/>
                          <w:marBottom w:val="0"/>
                          <w:divBdr>
                            <w:top w:val="none" w:sz="0" w:space="0" w:color="auto"/>
                            <w:left w:val="none" w:sz="0" w:space="0" w:color="auto"/>
                            <w:bottom w:val="none" w:sz="0" w:space="0" w:color="auto"/>
                            <w:right w:val="none" w:sz="0" w:space="0" w:color="auto"/>
                          </w:divBdr>
                          <w:divsChild>
                            <w:div w:id="990871212">
                              <w:marLeft w:val="0"/>
                              <w:marRight w:val="0"/>
                              <w:marTop w:val="0"/>
                              <w:marBottom w:val="0"/>
                              <w:divBdr>
                                <w:top w:val="none" w:sz="0" w:space="0" w:color="auto"/>
                                <w:left w:val="none" w:sz="0" w:space="0" w:color="auto"/>
                                <w:bottom w:val="none" w:sz="0" w:space="0" w:color="auto"/>
                                <w:right w:val="none" w:sz="0" w:space="0" w:color="auto"/>
                              </w:divBdr>
                              <w:divsChild>
                                <w:div w:id="1748764033">
                                  <w:marLeft w:val="0"/>
                                  <w:marRight w:val="0"/>
                                  <w:marTop w:val="0"/>
                                  <w:marBottom w:val="0"/>
                                  <w:divBdr>
                                    <w:top w:val="none" w:sz="0" w:space="0" w:color="auto"/>
                                    <w:left w:val="none" w:sz="0" w:space="0" w:color="auto"/>
                                    <w:bottom w:val="none" w:sz="0" w:space="0" w:color="auto"/>
                                    <w:right w:val="none" w:sz="0" w:space="0" w:color="auto"/>
                                  </w:divBdr>
                                  <w:divsChild>
                                    <w:div w:id="1469127431">
                                      <w:marLeft w:val="0"/>
                                      <w:marRight w:val="0"/>
                                      <w:marTop w:val="0"/>
                                      <w:marBottom w:val="0"/>
                                      <w:divBdr>
                                        <w:top w:val="none" w:sz="0" w:space="0" w:color="auto"/>
                                        <w:left w:val="none" w:sz="0" w:space="0" w:color="auto"/>
                                        <w:bottom w:val="none" w:sz="0" w:space="0" w:color="auto"/>
                                        <w:right w:val="none" w:sz="0" w:space="0" w:color="auto"/>
                                      </w:divBdr>
                                      <w:divsChild>
                                        <w:div w:id="3640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77128">
      <w:bodyDiv w:val="1"/>
      <w:marLeft w:val="0"/>
      <w:marRight w:val="0"/>
      <w:marTop w:val="0"/>
      <w:marBottom w:val="0"/>
      <w:divBdr>
        <w:top w:val="none" w:sz="0" w:space="0" w:color="auto"/>
        <w:left w:val="none" w:sz="0" w:space="0" w:color="auto"/>
        <w:bottom w:val="none" w:sz="0" w:space="0" w:color="auto"/>
        <w:right w:val="none" w:sz="0" w:space="0" w:color="auto"/>
      </w:divBdr>
    </w:div>
    <w:div w:id="76749035">
      <w:bodyDiv w:val="1"/>
      <w:marLeft w:val="0"/>
      <w:marRight w:val="0"/>
      <w:marTop w:val="0"/>
      <w:marBottom w:val="0"/>
      <w:divBdr>
        <w:top w:val="none" w:sz="0" w:space="0" w:color="auto"/>
        <w:left w:val="none" w:sz="0" w:space="0" w:color="auto"/>
        <w:bottom w:val="none" w:sz="0" w:space="0" w:color="auto"/>
        <w:right w:val="none" w:sz="0" w:space="0" w:color="auto"/>
      </w:divBdr>
      <w:divsChild>
        <w:div w:id="1130438738">
          <w:marLeft w:val="0"/>
          <w:marRight w:val="0"/>
          <w:marTop w:val="0"/>
          <w:marBottom w:val="0"/>
          <w:divBdr>
            <w:top w:val="none" w:sz="0" w:space="0" w:color="auto"/>
            <w:left w:val="none" w:sz="0" w:space="0" w:color="auto"/>
            <w:bottom w:val="dotted" w:sz="6" w:space="4" w:color="DDDDDD"/>
            <w:right w:val="none" w:sz="0" w:space="0" w:color="auto"/>
          </w:divBdr>
          <w:divsChild>
            <w:div w:id="2474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5450">
      <w:bodyDiv w:val="1"/>
      <w:marLeft w:val="0"/>
      <w:marRight w:val="0"/>
      <w:marTop w:val="0"/>
      <w:marBottom w:val="0"/>
      <w:divBdr>
        <w:top w:val="none" w:sz="0" w:space="0" w:color="auto"/>
        <w:left w:val="none" w:sz="0" w:space="0" w:color="auto"/>
        <w:bottom w:val="none" w:sz="0" w:space="0" w:color="auto"/>
        <w:right w:val="none" w:sz="0" w:space="0" w:color="auto"/>
      </w:divBdr>
      <w:divsChild>
        <w:div w:id="664824343">
          <w:marLeft w:val="0"/>
          <w:marRight w:val="0"/>
          <w:marTop w:val="0"/>
          <w:marBottom w:val="150"/>
          <w:divBdr>
            <w:top w:val="none" w:sz="0" w:space="0" w:color="auto"/>
            <w:left w:val="none" w:sz="0" w:space="0" w:color="auto"/>
            <w:bottom w:val="none" w:sz="0" w:space="0" w:color="auto"/>
            <w:right w:val="none" w:sz="0" w:space="0" w:color="auto"/>
          </w:divBdr>
        </w:div>
      </w:divsChild>
    </w:div>
    <w:div w:id="76827068">
      <w:bodyDiv w:val="1"/>
      <w:marLeft w:val="0"/>
      <w:marRight w:val="0"/>
      <w:marTop w:val="0"/>
      <w:marBottom w:val="0"/>
      <w:divBdr>
        <w:top w:val="none" w:sz="0" w:space="0" w:color="auto"/>
        <w:left w:val="none" w:sz="0" w:space="0" w:color="auto"/>
        <w:bottom w:val="none" w:sz="0" w:space="0" w:color="auto"/>
        <w:right w:val="none" w:sz="0" w:space="0" w:color="auto"/>
      </w:divBdr>
    </w:div>
    <w:div w:id="77140107">
      <w:bodyDiv w:val="1"/>
      <w:marLeft w:val="0"/>
      <w:marRight w:val="0"/>
      <w:marTop w:val="0"/>
      <w:marBottom w:val="0"/>
      <w:divBdr>
        <w:top w:val="none" w:sz="0" w:space="0" w:color="auto"/>
        <w:left w:val="none" w:sz="0" w:space="0" w:color="auto"/>
        <w:bottom w:val="none" w:sz="0" w:space="0" w:color="auto"/>
        <w:right w:val="none" w:sz="0" w:space="0" w:color="auto"/>
      </w:divBdr>
      <w:divsChild>
        <w:div w:id="1901020488">
          <w:marLeft w:val="0"/>
          <w:marRight w:val="0"/>
          <w:marTop w:val="0"/>
          <w:marBottom w:val="150"/>
          <w:divBdr>
            <w:top w:val="none" w:sz="0" w:space="0" w:color="auto"/>
            <w:left w:val="none" w:sz="0" w:space="0" w:color="auto"/>
            <w:bottom w:val="none" w:sz="0" w:space="0" w:color="auto"/>
            <w:right w:val="none" w:sz="0" w:space="0" w:color="auto"/>
          </w:divBdr>
        </w:div>
      </w:divsChild>
    </w:div>
    <w:div w:id="77294434">
      <w:bodyDiv w:val="1"/>
      <w:marLeft w:val="0"/>
      <w:marRight w:val="0"/>
      <w:marTop w:val="0"/>
      <w:marBottom w:val="0"/>
      <w:divBdr>
        <w:top w:val="none" w:sz="0" w:space="0" w:color="auto"/>
        <w:left w:val="none" w:sz="0" w:space="0" w:color="auto"/>
        <w:bottom w:val="none" w:sz="0" w:space="0" w:color="auto"/>
        <w:right w:val="none" w:sz="0" w:space="0" w:color="auto"/>
      </w:divBdr>
      <w:divsChild>
        <w:div w:id="1493374204">
          <w:marLeft w:val="0"/>
          <w:marRight w:val="0"/>
          <w:marTop w:val="0"/>
          <w:marBottom w:val="150"/>
          <w:divBdr>
            <w:top w:val="none" w:sz="0" w:space="0" w:color="auto"/>
            <w:left w:val="none" w:sz="0" w:space="0" w:color="auto"/>
            <w:bottom w:val="none" w:sz="0" w:space="0" w:color="auto"/>
            <w:right w:val="none" w:sz="0" w:space="0" w:color="auto"/>
          </w:divBdr>
        </w:div>
      </w:divsChild>
    </w:div>
    <w:div w:id="77599417">
      <w:bodyDiv w:val="1"/>
      <w:marLeft w:val="0"/>
      <w:marRight w:val="0"/>
      <w:marTop w:val="0"/>
      <w:marBottom w:val="0"/>
      <w:divBdr>
        <w:top w:val="none" w:sz="0" w:space="0" w:color="auto"/>
        <w:left w:val="none" w:sz="0" w:space="0" w:color="auto"/>
        <w:bottom w:val="none" w:sz="0" w:space="0" w:color="auto"/>
        <w:right w:val="none" w:sz="0" w:space="0" w:color="auto"/>
      </w:divBdr>
      <w:divsChild>
        <w:div w:id="597366565">
          <w:marLeft w:val="0"/>
          <w:marRight w:val="0"/>
          <w:marTop w:val="0"/>
          <w:marBottom w:val="0"/>
          <w:divBdr>
            <w:top w:val="none" w:sz="0" w:space="0" w:color="auto"/>
            <w:left w:val="none" w:sz="0" w:space="0" w:color="auto"/>
            <w:bottom w:val="none" w:sz="0" w:space="0" w:color="auto"/>
            <w:right w:val="none" w:sz="0" w:space="0" w:color="auto"/>
          </w:divBdr>
        </w:div>
      </w:divsChild>
    </w:div>
    <w:div w:id="77793549">
      <w:bodyDiv w:val="1"/>
      <w:marLeft w:val="0"/>
      <w:marRight w:val="0"/>
      <w:marTop w:val="0"/>
      <w:marBottom w:val="0"/>
      <w:divBdr>
        <w:top w:val="none" w:sz="0" w:space="0" w:color="auto"/>
        <w:left w:val="none" w:sz="0" w:space="0" w:color="auto"/>
        <w:bottom w:val="none" w:sz="0" w:space="0" w:color="auto"/>
        <w:right w:val="none" w:sz="0" w:space="0" w:color="auto"/>
      </w:divBdr>
      <w:divsChild>
        <w:div w:id="381290483">
          <w:marLeft w:val="0"/>
          <w:marRight w:val="0"/>
          <w:marTop w:val="0"/>
          <w:marBottom w:val="0"/>
          <w:divBdr>
            <w:top w:val="none" w:sz="0" w:space="0" w:color="auto"/>
            <w:left w:val="none" w:sz="0" w:space="0" w:color="auto"/>
            <w:bottom w:val="none" w:sz="0" w:space="0" w:color="auto"/>
            <w:right w:val="none" w:sz="0" w:space="0" w:color="auto"/>
          </w:divBdr>
          <w:divsChild>
            <w:div w:id="287274029">
              <w:marLeft w:val="0"/>
              <w:marRight w:val="0"/>
              <w:marTop w:val="0"/>
              <w:marBottom w:val="0"/>
              <w:divBdr>
                <w:top w:val="none" w:sz="0" w:space="0" w:color="auto"/>
                <w:left w:val="none" w:sz="0" w:space="0" w:color="auto"/>
                <w:bottom w:val="none" w:sz="0" w:space="0" w:color="auto"/>
                <w:right w:val="none" w:sz="0" w:space="0" w:color="auto"/>
              </w:divBdr>
              <w:divsChild>
                <w:div w:id="1245216704">
                  <w:marLeft w:val="0"/>
                  <w:marRight w:val="0"/>
                  <w:marTop w:val="0"/>
                  <w:marBottom w:val="0"/>
                  <w:divBdr>
                    <w:top w:val="none" w:sz="0" w:space="0" w:color="auto"/>
                    <w:left w:val="none" w:sz="0" w:space="0" w:color="auto"/>
                    <w:bottom w:val="none" w:sz="0" w:space="0" w:color="auto"/>
                    <w:right w:val="none" w:sz="0" w:space="0" w:color="auto"/>
                  </w:divBdr>
                  <w:divsChild>
                    <w:div w:id="2129545296">
                      <w:marLeft w:val="0"/>
                      <w:marRight w:val="0"/>
                      <w:marTop w:val="0"/>
                      <w:marBottom w:val="0"/>
                      <w:divBdr>
                        <w:top w:val="none" w:sz="0" w:space="0" w:color="auto"/>
                        <w:left w:val="none" w:sz="0" w:space="0" w:color="auto"/>
                        <w:bottom w:val="none" w:sz="0" w:space="0" w:color="auto"/>
                        <w:right w:val="none" w:sz="0" w:space="0" w:color="auto"/>
                      </w:divBdr>
                      <w:divsChild>
                        <w:div w:id="193928257">
                          <w:marLeft w:val="0"/>
                          <w:marRight w:val="0"/>
                          <w:marTop w:val="0"/>
                          <w:marBottom w:val="0"/>
                          <w:divBdr>
                            <w:top w:val="none" w:sz="0" w:space="0" w:color="auto"/>
                            <w:left w:val="none" w:sz="0" w:space="0" w:color="auto"/>
                            <w:bottom w:val="none" w:sz="0" w:space="0" w:color="auto"/>
                            <w:right w:val="none" w:sz="0" w:space="0" w:color="auto"/>
                          </w:divBdr>
                          <w:divsChild>
                            <w:div w:id="971667394">
                              <w:marLeft w:val="0"/>
                              <w:marRight w:val="0"/>
                              <w:marTop w:val="0"/>
                              <w:marBottom w:val="0"/>
                              <w:divBdr>
                                <w:top w:val="none" w:sz="0" w:space="0" w:color="auto"/>
                                <w:left w:val="none" w:sz="0" w:space="0" w:color="auto"/>
                                <w:bottom w:val="none" w:sz="0" w:space="0" w:color="auto"/>
                                <w:right w:val="none" w:sz="0" w:space="0" w:color="auto"/>
                              </w:divBdr>
                              <w:divsChild>
                                <w:div w:id="170802285">
                                  <w:marLeft w:val="0"/>
                                  <w:marRight w:val="0"/>
                                  <w:marTop w:val="0"/>
                                  <w:marBottom w:val="0"/>
                                  <w:divBdr>
                                    <w:top w:val="none" w:sz="0" w:space="0" w:color="auto"/>
                                    <w:left w:val="none" w:sz="0" w:space="0" w:color="auto"/>
                                    <w:bottom w:val="none" w:sz="0" w:space="0" w:color="auto"/>
                                    <w:right w:val="none" w:sz="0" w:space="0" w:color="auto"/>
                                  </w:divBdr>
                                  <w:divsChild>
                                    <w:div w:id="15744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68811">
      <w:bodyDiv w:val="1"/>
      <w:marLeft w:val="0"/>
      <w:marRight w:val="0"/>
      <w:marTop w:val="0"/>
      <w:marBottom w:val="0"/>
      <w:divBdr>
        <w:top w:val="none" w:sz="0" w:space="0" w:color="auto"/>
        <w:left w:val="none" w:sz="0" w:space="0" w:color="auto"/>
        <w:bottom w:val="none" w:sz="0" w:space="0" w:color="auto"/>
        <w:right w:val="none" w:sz="0" w:space="0" w:color="auto"/>
      </w:divBdr>
      <w:divsChild>
        <w:div w:id="958072185">
          <w:marLeft w:val="0"/>
          <w:marRight w:val="0"/>
          <w:marTop w:val="0"/>
          <w:marBottom w:val="0"/>
          <w:divBdr>
            <w:top w:val="none" w:sz="0" w:space="0" w:color="auto"/>
            <w:left w:val="none" w:sz="0" w:space="0" w:color="auto"/>
            <w:bottom w:val="none" w:sz="0" w:space="0" w:color="auto"/>
            <w:right w:val="none" w:sz="0" w:space="0" w:color="auto"/>
          </w:divBdr>
          <w:divsChild>
            <w:div w:id="82144115">
              <w:marLeft w:val="0"/>
              <w:marRight w:val="0"/>
              <w:marTop w:val="0"/>
              <w:marBottom w:val="0"/>
              <w:divBdr>
                <w:top w:val="none" w:sz="0" w:space="0" w:color="auto"/>
                <w:left w:val="none" w:sz="0" w:space="0" w:color="auto"/>
                <w:bottom w:val="none" w:sz="0" w:space="0" w:color="auto"/>
                <w:right w:val="none" w:sz="0" w:space="0" w:color="auto"/>
              </w:divBdr>
              <w:divsChild>
                <w:div w:id="1425568546">
                  <w:marLeft w:val="0"/>
                  <w:marRight w:val="0"/>
                  <w:marTop w:val="0"/>
                  <w:marBottom w:val="0"/>
                  <w:divBdr>
                    <w:top w:val="none" w:sz="0" w:space="0" w:color="auto"/>
                    <w:left w:val="none" w:sz="0" w:space="0" w:color="auto"/>
                    <w:bottom w:val="none" w:sz="0" w:space="0" w:color="auto"/>
                    <w:right w:val="none" w:sz="0" w:space="0" w:color="auto"/>
                  </w:divBdr>
                  <w:divsChild>
                    <w:div w:id="565260770">
                      <w:marLeft w:val="0"/>
                      <w:marRight w:val="0"/>
                      <w:marTop w:val="0"/>
                      <w:marBottom w:val="0"/>
                      <w:divBdr>
                        <w:top w:val="none" w:sz="0" w:space="0" w:color="auto"/>
                        <w:left w:val="none" w:sz="0" w:space="0" w:color="auto"/>
                        <w:bottom w:val="none" w:sz="0" w:space="0" w:color="auto"/>
                        <w:right w:val="none" w:sz="0" w:space="0" w:color="auto"/>
                      </w:divBdr>
                      <w:divsChild>
                        <w:div w:id="294872902">
                          <w:marLeft w:val="0"/>
                          <w:marRight w:val="0"/>
                          <w:marTop w:val="0"/>
                          <w:marBottom w:val="0"/>
                          <w:divBdr>
                            <w:top w:val="none" w:sz="0" w:space="0" w:color="auto"/>
                            <w:left w:val="none" w:sz="0" w:space="0" w:color="auto"/>
                            <w:bottom w:val="none" w:sz="0" w:space="0" w:color="auto"/>
                            <w:right w:val="none" w:sz="0" w:space="0" w:color="auto"/>
                          </w:divBdr>
                          <w:divsChild>
                            <w:div w:id="1296833852">
                              <w:marLeft w:val="0"/>
                              <w:marRight w:val="0"/>
                              <w:marTop w:val="0"/>
                              <w:marBottom w:val="0"/>
                              <w:divBdr>
                                <w:top w:val="none" w:sz="0" w:space="0" w:color="auto"/>
                                <w:left w:val="none" w:sz="0" w:space="0" w:color="auto"/>
                                <w:bottom w:val="none" w:sz="0" w:space="0" w:color="auto"/>
                                <w:right w:val="none" w:sz="0" w:space="0" w:color="auto"/>
                              </w:divBdr>
                              <w:divsChild>
                                <w:div w:id="288825258">
                                  <w:marLeft w:val="0"/>
                                  <w:marRight w:val="0"/>
                                  <w:marTop w:val="0"/>
                                  <w:marBottom w:val="0"/>
                                  <w:divBdr>
                                    <w:top w:val="none" w:sz="0" w:space="0" w:color="auto"/>
                                    <w:left w:val="none" w:sz="0" w:space="0" w:color="auto"/>
                                    <w:bottom w:val="none" w:sz="0" w:space="0" w:color="auto"/>
                                    <w:right w:val="none" w:sz="0" w:space="0" w:color="auto"/>
                                  </w:divBdr>
                                  <w:divsChild>
                                    <w:div w:id="397367112">
                                      <w:marLeft w:val="0"/>
                                      <w:marRight w:val="0"/>
                                      <w:marTop w:val="0"/>
                                      <w:marBottom w:val="0"/>
                                      <w:divBdr>
                                        <w:top w:val="none" w:sz="0" w:space="0" w:color="auto"/>
                                        <w:left w:val="none" w:sz="0" w:space="0" w:color="auto"/>
                                        <w:bottom w:val="none" w:sz="0" w:space="0" w:color="auto"/>
                                        <w:right w:val="none" w:sz="0" w:space="0" w:color="auto"/>
                                      </w:divBdr>
                                      <w:divsChild>
                                        <w:div w:id="16583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13519">
      <w:bodyDiv w:val="1"/>
      <w:marLeft w:val="0"/>
      <w:marRight w:val="0"/>
      <w:marTop w:val="0"/>
      <w:marBottom w:val="0"/>
      <w:divBdr>
        <w:top w:val="none" w:sz="0" w:space="0" w:color="auto"/>
        <w:left w:val="none" w:sz="0" w:space="0" w:color="auto"/>
        <w:bottom w:val="none" w:sz="0" w:space="0" w:color="auto"/>
        <w:right w:val="none" w:sz="0" w:space="0" w:color="auto"/>
      </w:divBdr>
      <w:divsChild>
        <w:div w:id="815948927">
          <w:marLeft w:val="0"/>
          <w:marRight w:val="0"/>
          <w:marTop w:val="0"/>
          <w:marBottom w:val="0"/>
          <w:divBdr>
            <w:top w:val="none" w:sz="0" w:space="0" w:color="auto"/>
            <w:left w:val="none" w:sz="0" w:space="0" w:color="auto"/>
            <w:bottom w:val="dotted" w:sz="6" w:space="4" w:color="DDDDDD"/>
            <w:right w:val="none" w:sz="0" w:space="0" w:color="auto"/>
          </w:divBdr>
          <w:divsChild>
            <w:div w:id="11687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5434">
      <w:bodyDiv w:val="1"/>
      <w:marLeft w:val="0"/>
      <w:marRight w:val="0"/>
      <w:marTop w:val="0"/>
      <w:marBottom w:val="0"/>
      <w:divBdr>
        <w:top w:val="none" w:sz="0" w:space="0" w:color="auto"/>
        <w:left w:val="none" w:sz="0" w:space="0" w:color="auto"/>
        <w:bottom w:val="none" w:sz="0" w:space="0" w:color="auto"/>
        <w:right w:val="none" w:sz="0" w:space="0" w:color="auto"/>
      </w:divBdr>
      <w:divsChild>
        <w:div w:id="419369879">
          <w:marLeft w:val="0"/>
          <w:marRight w:val="0"/>
          <w:marTop w:val="0"/>
          <w:marBottom w:val="0"/>
          <w:divBdr>
            <w:top w:val="none" w:sz="0" w:space="0" w:color="auto"/>
            <w:left w:val="none" w:sz="0" w:space="0" w:color="auto"/>
            <w:bottom w:val="none" w:sz="0" w:space="0" w:color="auto"/>
            <w:right w:val="none" w:sz="0" w:space="0" w:color="auto"/>
          </w:divBdr>
          <w:divsChild>
            <w:div w:id="930744675">
              <w:marLeft w:val="0"/>
              <w:marRight w:val="0"/>
              <w:marTop w:val="0"/>
              <w:marBottom w:val="0"/>
              <w:divBdr>
                <w:top w:val="none" w:sz="0" w:space="0" w:color="auto"/>
                <w:left w:val="none" w:sz="0" w:space="0" w:color="auto"/>
                <w:bottom w:val="none" w:sz="0" w:space="0" w:color="auto"/>
                <w:right w:val="none" w:sz="0" w:space="0" w:color="auto"/>
              </w:divBdr>
              <w:divsChild>
                <w:div w:id="533688026">
                  <w:marLeft w:val="0"/>
                  <w:marRight w:val="0"/>
                  <w:marTop w:val="0"/>
                  <w:marBottom w:val="0"/>
                  <w:divBdr>
                    <w:top w:val="none" w:sz="0" w:space="0" w:color="auto"/>
                    <w:left w:val="none" w:sz="0" w:space="0" w:color="auto"/>
                    <w:bottom w:val="none" w:sz="0" w:space="0" w:color="auto"/>
                    <w:right w:val="none" w:sz="0" w:space="0" w:color="auto"/>
                  </w:divBdr>
                  <w:divsChild>
                    <w:div w:id="935211940">
                      <w:marLeft w:val="0"/>
                      <w:marRight w:val="0"/>
                      <w:marTop w:val="0"/>
                      <w:marBottom w:val="0"/>
                      <w:divBdr>
                        <w:top w:val="none" w:sz="0" w:space="0" w:color="auto"/>
                        <w:left w:val="none" w:sz="0" w:space="0" w:color="auto"/>
                        <w:bottom w:val="none" w:sz="0" w:space="0" w:color="auto"/>
                        <w:right w:val="none" w:sz="0" w:space="0" w:color="auto"/>
                      </w:divBdr>
                      <w:divsChild>
                        <w:div w:id="1548102957">
                          <w:marLeft w:val="0"/>
                          <w:marRight w:val="0"/>
                          <w:marTop w:val="0"/>
                          <w:marBottom w:val="0"/>
                          <w:divBdr>
                            <w:top w:val="none" w:sz="0" w:space="0" w:color="auto"/>
                            <w:left w:val="none" w:sz="0" w:space="0" w:color="auto"/>
                            <w:bottom w:val="none" w:sz="0" w:space="0" w:color="auto"/>
                            <w:right w:val="none" w:sz="0" w:space="0" w:color="auto"/>
                          </w:divBdr>
                          <w:divsChild>
                            <w:div w:id="269701638">
                              <w:marLeft w:val="0"/>
                              <w:marRight w:val="0"/>
                              <w:marTop w:val="0"/>
                              <w:marBottom w:val="0"/>
                              <w:divBdr>
                                <w:top w:val="none" w:sz="0" w:space="0" w:color="auto"/>
                                <w:left w:val="none" w:sz="0" w:space="0" w:color="auto"/>
                                <w:bottom w:val="none" w:sz="0" w:space="0" w:color="auto"/>
                                <w:right w:val="none" w:sz="0" w:space="0" w:color="auto"/>
                              </w:divBdr>
                              <w:divsChild>
                                <w:div w:id="783429455">
                                  <w:marLeft w:val="0"/>
                                  <w:marRight w:val="0"/>
                                  <w:marTop w:val="0"/>
                                  <w:marBottom w:val="0"/>
                                  <w:divBdr>
                                    <w:top w:val="none" w:sz="0" w:space="0" w:color="auto"/>
                                    <w:left w:val="none" w:sz="0" w:space="0" w:color="auto"/>
                                    <w:bottom w:val="none" w:sz="0" w:space="0" w:color="auto"/>
                                    <w:right w:val="none" w:sz="0" w:space="0" w:color="auto"/>
                                  </w:divBdr>
                                  <w:divsChild>
                                    <w:div w:id="9690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46548">
      <w:bodyDiv w:val="1"/>
      <w:marLeft w:val="0"/>
      <w:marRight w:val="0"/>
      <w:marTop w:val="0"/>
      <w:marBottom w:val="0"/>
      <w:divBdr>
        <w:top w:val="none" w:sz="0" w:space="0" w:color="auto"/>
        <w:left w:val="none" w:sz="0" w:space="0" w:color="auto"/>
        <w:bottom w:val="none" w:sz="0" w:space="0" w:color="auto"/>
        <w:right w:val="none" w:sz="0" w:space="0" w:color="auto"/>
      </w:divBdr>
    </w:div>
    <w:div w:id="78987941">
      <w:bodyDiv w:val="1"/>
      <w:marLeft w:val="0"/>
      <w:marRight w:val="0"/>
      <w:marTop w:val="0"/>
      <w:marBottom w:val="0"/>
      <w:divBdr>
        <w:top w:val="none" w:sz="0" w:space="0" w:color="auto"/>
        <w:left w:val="none" w:sz="0" w:space="0" w:color="auto"/>
        <w:bottom w:val="none" w:sz="0" w:space="0" w:color="auto"/>
        <w:right w:val="none" w:sz="0" w:space="0" w:color="auto"/>
      </w:divBdr>
      <w:divsChild>
        <w:div w:id="2069180753">
          <w:marLeft w:val="0"/>
          <w:marRight w:val="0"/>
          <w:marTop w:val="0"/>
          <w:marBottom w:val="0"/>
          <w:divBdr>
            <w:top w:val="none" w:sz="0" w:space="0" w:color="auto"/>
            <w:left w:val="none" w:sz="0" w:space="0" w:color="auto"/>
            <w:bottom w:val="none" w:sz="0" w:space="0" w:color="auto"/>
            <w:right w:val="none" w:sz="0" w:space="0" w:color="auto"/>
          </w:divBdr>
          <w:divsChild>
            <w:div w:id="720642200">
              <w:marLeft w:val="0"/>
              <w:marRight w:val="0"/>
              <w:marTop w:val="0"/>
              <w:marBottom w:val="0"/>
              <w:divBdr>
                <w:top w:val="none" w:sz="0" w:space="0" w:color="auto"/>
                <w:left w:val="none" w:sz="0" w:space="0" w:color="auto"/>
                <w:bottom w:val="none" w:sz="0" w:space="0" w:color="auto"/>
                <w:right w:val="none" w:sz="0" w:space="0" w:color="auto"/>
              </w:divBdr>
              <w:divsChild>
                <w:div w:id="986586752">
                  <w:marLeft w:val="0"/>
                  <w:marRight w:val="0"/>
                  <w:marTop w:val="0"/>
                  <w:marBottom w:val="0"/>
                  <w:divBdr>
                    <w:top w:val="none" w:sz="0" w:space="0" w:color="auto"/>
                    <w:left w:val="none" w:sz="0" w:space="0" w:color="auto"/>
                    <w:bottom w:val="none" w:sz="0" w:space="0" w:color="auto"/>
                    <w:right w:val="none" w:sz="0" w:space="0" w:color="auto"/>
                  </w:divBdr>
                  <w:divsChild>
                    <w:div w:id="1441990248">
                      <w:marLeft w:val="0"/>
                      <w:marRight w:val="0"/>
                      <w:marTop w:val="0"/>
                      <w:marBottom w:val="0"/>
                      <w:divBdr>
                        <w:top w:val="none" w:sz="0" w:space="0" w:color="auto"/>
                        <w:left w:val="none" w:sz="0" w:space="0" w:color="auto"/>
                        <w:bottom w:val="none" w:sz="0" w:space="0" w:color="auto"/>
                        <w:right w:val="none" w:sz="0" w:space="0" w:color="auto"/>
                      </w:divBdr>
                      <w:divsChild>
                        <w:div w:id="2006779203">
                          <w:marLeft w:val="0"/>
                          <w:marRight w:val="0"/>
                          <w:marTop w:val="0"/>
                          <w:marBottom w:val="0"/>
                          <w:divBdr>
                            <w:top w:val="none" w:sz="0" w:space="0" w:color="auto"/>
                            <w:left w:val="none" w:sz="0" w:space="0" w:color="auto"/>
                            <w:bottom w:val="none" w:sz="0" w:space="0" w:color="auto"/>
                            <w:right w:val="none" w:sz="0" w:space="0" w:color="auto"/>
                          </w:divBdr>
                          <w:divsChild>
                            <w:div w:id="8863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9471">
      <w:bodyDiv w:val="1"/>
      <w:marLeft w:val="0"/>
      <w:marRight w:val="0"/>
      <w:marTop w:val="0"/>
      <w:marBottom w:val="0"/>
      <w:divBdr>
        <w:top w:val="none" w:sz="0" w:space="0" w:color="auto"/>
        <w:left w:val="none" w:sz="0" w:space="0" w:color="auto"/>
        <w:bottom w:val="none" w:sz="0" w:space="0" w:color="auto"/>
        <w:right w:val="none" w:sz="0" w:space="0" w:color="auto"/>
      </w:divBdr>
      <w:divsChild>
        <w:div w:id="1094738741">
          <w:marLeft w:val="0"/>
          <w:marRight w:val="0"/>
          <w:marTop w:val="0"/>
          <w:marBottom w:val="0"/>
          <w:divBdr>
            <w:top w:val="none" w:sz="0" w:space="0" w:color="auto"/>
            <w:left w:val="none" w:sz="0" w:space="0" w:color="auto"/>
            <w:bottom w:val="none" w:sz="0" w:space="0" w:color="auto"/>
            <w:right w:val="none" w:sz="0" w:space="0" w:color="auto"/>
          </w:divBdr>
          <w:divsChild>
            <w:div w:id="618610551">
              <w:marLeft w:val="0"/>
              <w:marRight w:val="0"/>
              <w:marTop w:val="0"/>
              <w:marBottom w:val="0"/>
              <w:divBdr>
                <w:top w:val="none" w:sz="0" w:space="0" w:color="auto"/>
                <w:left w:val="none" w:sz="0" w:space="0" w:color="auto"/>
                <w:bottom w:val="none" w:sz="0" w:space="0" w:color="auto"/>
                <w:right w:val="none" w:sz="0" w:space="0" w:color="auto"/>
              </w:divBdr>
              <w:divsChild>
                <w:div w:id="951591596">
                  <w:marLeft w:val="0"/>
                  <w:marRight w:val="0"/>
                  <w:marTop w:val="0"/>
                  <w:marBottom w:val="0"/>
                  <w:divBdr>
                    <w:top w:val="none" w:sz="0" w:space="0" w:color="auto"/>
                    <w:left w:val="none" w:sz="0" w:space="0" w:color="auto"/>
                    <w:bottom w:val="none" w:sz="0" w:space="0" w:color="auto"/>
                    <w:right w:val="none" w:sz="0" w:space="0" w:color="auto"/>
                  </w:divBdr>
                  <w:divsChild>
                    <w:div w:id="345521051">
                      <w:marLeft w:val="0"/>
                      <w:marRight w:val="0"/>
                      <w:marTop w:val="0"/>
                      <w:marBottom w:val="0"/>
                      <w:divBdr>
                        <w:top w:val="none" w:sz="0" w:space="0" w:color="auto"/>
                        <w:left w:val="none" w:sz="0" w:space="0" w:color="auto"/>
                        <w:bottom w:val="none" w:sz="0" w:space="0" w:color="auto"/>
                        <w:right w:val="none" w:sz="0" w:space="0" w:color="auto"/>
                      </w:divBdr>
                      <w:divsChild>
                        <w:div w:id="525215500">
                          <w:marLeft w:val="0"/>
                          <w:marRight w:val="0"/>
                          <w:marTop w:val="0"/>
                          <w:marBottom w:val="0"/>
                          <w:divBdr>
                            <w:top w:val="none" w:sz="0" w:space="0" w:color="auto"/>
                            <w:left w:val="none" w:sz="0" w:space="0" w:color="auto"/>
                            <w:bottom w:val="none" w:sz="0" w:space="0" w:color="auto"/>
                            <w:right w:val="none" w:sz="0" w:space="0" w:color="auto"/>
                          </w:divBdr>
                          <w:divsChild>
                            <w:div w:id="356469919">
                              <w:marLeft w:val="0"/>
                              <w:marRight w:val="0"/>
                              <w:marTop w:val="0"/>
                              <w:marBottom w:val="0"/>
                              <w:divBdr>
                                <w:top w:val="none" w:sz="0" w:space="0" w:color="auto"/>
                                <w:left w:val="none" w:sz="0" w:space="0" w:color="auto"/>
                                <w:bottom w:val="none" w:sz="0" w:space="0" w:color="auto"/>
                                <w:right w:val="none" w:sz="0" w:space="0" w:color="auto"/>
                              </w:divBdr>
                              <w:divsChild>
                                <w:div w:id="635262429">
                                  <w:marLeft w:val="0"/>
                                  <w:marRight w:val="0"/>
                                  <w:marTop w:val="0"/>
                                  <w:marBottom w:val="0"/>
                                  <w:divBdr>
                                    <w:top w:val="none" w:sz="0" w:space="0" w:color="auto"/>
                                    <w:left w:val="none" w:sz="0" w:space="0" w:color="auto"/>
                                    <w:bottom w:val="none" w:sz="0" w:space="0" w:color="auto"/>
                                    <w:right w:val="none" w:sz="0" w:space="0" w:color="auto"/>
                                  </w:divBdr>
                                  <w:divsChild>
                                    <w:div w:id="13728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75202">
      <w:bodyDiv w:val="1"/>
      <w:marLeft w:val="0"/>
      <w:marRight w:val="0"/>
      <w:marTop w:val="0"/>
      <w:marBottom w:val="0"/>
      <w:divBdr>
        <w:top w:val="none" w:sz="0" w:space="0" w:color="auto"/>
        <w:left w:val="none" w:sz="0" w:space="0" w:color="auto"/>
        <w:bottom w:val="none" w:sz="0" w:space="0" w:color="auto"/>
        <w:right w:val="none" w:sz="0" w:space="0" w:color="auto"/>
      </w:divBdr>
      <w:divsChild>
        <w:div w:id="969016068">
          <w:marLeft w:val="0"/>
          <w:marRight w:val="0"/>
          <w:marTop w:val="0"/>
          <w:marBottom w:val="150"/>
          <w:divBdr>
            <w:top w:val="none" w:sz="0" w:space="0" w:color="auto"/>
            <w:left w:val="none" w:sz="0" w:space="0" w:color="auto"/>
            <w:bottom w:val="none" w:sz="0" w:space="0" w:color="auto"/>
            <w:right w:val="none" w:sz="0" w:space="0" w:color="auto"/>
          </w:divBdr>
          <w:divsChild>
            <w:div w:id="624429952">
              <w:marLeft w:val="0"/>
              <w:marRight w:val="0"/>
              <w:marTop w:val="0"/>
              <w:marBottom w:val="0"/>
              <w:divBdr>
                <w:top w:val="none" w:sz="0" w:space="0" w:color="auto"/>
                <w:left w:val="none" w:sz="0" w:space="0" w:color="auto"/>
                <w:bottom w:val="none" w:sz="0" w:space="0" w:color="auto"/>
                <w:right w:val="none" w:sz="0" w:space="0" w:color="auto"/>
              </w:divBdr>
              <w:divsChild>
                <w:div w:id="10149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5339">
          <w:marLeft w:val="0"/>
          <w:marRight w:val="0"/>
          <w:marTop w:val="0"/>
          <w:marBottom w:val="150"/>
          <w:divBdr>
            <w:top w:val="none" w:sz="0" w:space="0" w:color="auto"/>
            <w:left w:val="none" w:sz="0" w:space="0" w:color="auto"/>
            <w:bottom w:val="none" w:sz="0" w:space="0" w:color="auto"/>
            <w:right w:val="none" w:sz="0" w:space="0" w:color="auto"/>
          </w:divBdr>
        </w:div>
        <w:div w:id="1178036031">
          <w:marLeft w:val="0"/>
          <w:marRight w:val="0"/>
          <w:marTop w:val="0"/>
          <w:marBottom w:val="0"/>
          <w:divBdr>
            <w:top w:val="none" w:sz="0" w:space="0" w:color="auto"/>
            <w:left w:val="none" w:sz="0" w:space="0" w:color="auto"/>
            <w:bottom w:val="none" w:sz="0" w:space="0" w:color="auto"/>
            <w:right w:val="none" w:sz="0" w:space="0" w:color="auto"/>
          </w:divBdr>
          <w:divsChild>
            <w:div w:id="18572325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9568777">
      <w:bodyDiv w:val="1"/>
      <w:marLeft w:val="0"/>
      <w:marRight w:val="0"/>
      <w:marTop w:val="0"/>
      <w:marBottom w:val="0"/>
      <w:divBdr>
        <w:top w:val="none" w:sz="0" w:space="0" w:color="auto"/>
        <w:left w:val="none" w:sz="0" w:space="0" w:color="auto"/>
        <w:bottom w:val="none" w:sz="0" w:space="0" w:color="auto"/>
        <w:right w:val="none" w:sz="0" w:space="0" w:color="auto"/>
      </w:divBdr>
      <w:divsChild>
        <w:div w:id="1325739101">
          <w:marLeft w:val="0"/>
          <w:marRight w:val="0"/>
          <w:marTop w:val="0"/>
          <w:marBottom w:val="0"/>
          <w:divBdr>
            <w:top w:val="none" w:sz="0" w:space="0" w:color="auto"/>
            <w:left w:val="none" w:sz="0" w:space="0" w:color="auto"/>
            <w:bottom w:val="dotted" w:sz="6" w:space="4" w:color="DDDDDD"/>
            <w:right w:val="none" w:sz="0" w:space="0" w:color="auto"/>
          </w:divBdr>
        </w:div>
      </w:divsChild>
    </w:div>
    <w:div w:id="79913565">
      <w:bodyDiv w:val="1"/>
      <w:marLeft w:val="0"/>
      <w:marRight w:val="0"/>
      <w:marTop w:val="0"/>
      <w:marBottom w:val="0"/>
      <w:divBdr>
        <w:top w:val="none" w:sz="0" w:space="0" w:color="auto"/>
        <w:left w:val="none" w:sz="0" w:space="0" w:color="auto"/>
        <w:bottom w:val="none" w:sz="0" w:space="0" w:color="auto"/>
        <w:right w:val="none" w:sz="0" w:space="0" w:color="auto"/>
      </w:divBdr>
      <w:divsChild>
        <w:div w:id="1717703087">
          <w:marLeft w:val="0"/>
          <w:marRight w:val="0"/>
          <w:marTop w:val="0"/>
          <w:marBottom w:val="0"/>
          <w:divBdr>
            <w:top w:val="none" w:sz="0" w:space="0" w:color="auto"/>
            <w:left w:val="none" w:sz="0" w:space="0" w:color="auto"/>
            <w:bottom w:val="none" w:sz="0" w:space="0" w:color="auto"/>
            <w:right w:val="none" w:sz="0" w:space="0" w:color="auto"/>
          </w:divBdr>
          <w:divsChild>
            <w:div w:id="14779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1446">
      <w:bodyDiv w:val="1"/>
      <w:marLeft w:val="0"/>
      <w:marRight w:val="0"/>
      <w:marTop w:val="0"/>
      <w:marBottom w:val="0"/>
      <w:divBdr>
        <w:top w:val="none" w:sz="0" w:space="0" w:color="auto"/>
        <w:left w:val="none" w:sz="0" w:space="0" w:color="auto"/>
        <w:bottom w:val="none" w:sz="0" w:space="0" w:color="auto"/>
        <w:right w:val="none" w:sz="0" w:space="0" w:color="auto"/>
      </w:divBdr>
    </w:div>
    <w:div w:id="80880335">
      <w:bodyDiv w:val="1"/>
      <w:marLeft w:val="0"/>
      <w:marRight w:val="0"/>
      <w:marTop w:val="0"/>
      <w:marBottom w:val="0"/>
      <w:divBdr>
        <w:top w:val="none" w:sz="0" w:space="0" w:color="auto"/>
        <w:left w:val="none" w:sz="0" w:space="0" w:color="auto"/>
        <w:bottom w:val="none" w:sz="0" w:space="0" w:color="auto"/>
        <w:right w:val="none" w:sz="0" w:space="0" w:color="auto"/>
      </w:divBdr>
      <w:divsChild>
        <w:div w:id="1847868674">
          <w:marLeft w:val="0"/>
          <w:marRight w:val="0"/>
          <w:marTop w:val="0"/>
          <w:marBottom w:val="0"/>
          <w:divBdr>
            <w:top w:val="none" w:sz="0" w:space="0" w:color="auto"/>
            <w:left w:val="none" w:sz="0" w:space="0" w:color="auto"/>
            <w:bottom w:val="none" w:sz="0" w:space="0" w:color="auto"/>
            <w:right w:val="none" w:sz="0" w:space="0" w:color="auto"/>
          </w:divBdr>
          <w:divsChild>
            <w:div w:id="381248355">
              <w:marLeft w:val="0"/>
              <w:marRight w:val="0"/>
              <w:marTop w:val="0"/>
              <w:marBottom w:val="0"/>
              <w:divBdr>
                <w:top w:val="none" w:sz="0" w:space="0" w:color="auto"/>
                <w:left w:val="none" w:sz="0" w:space="0" w:color="auto"/>
                <w:bottom w:val="none" w:sz="0" w:space="0" w:color="auto"/>
                <w:right w:val="none" w:sz="0" w:space="0" w:color="auto"/>
              </w:divBdr>
              <w:divsChild>
                <w:div w:id="1982954091">
                  <w:marLeft w:val="0"/>
                  <w:marRight w:val="0"/>
                  <w:marTop w:val="0"/>
                  <w:marBottom w:val="0"/>
                  <w:divBdr>
                    <w:top w:val="none" w:sz="0" w:space="0" w:color="auto"/>
                    <w:left w:val="none" w:sz="0" w:space="0" w:color="auto"/>
                    <w:bottom w:val="none" w:sz="0" w:space="0" w:color="auto"/>
                    <w:right w:val="none" w:sz="0" w:space="0" w:color="auto"/>
                  </w:divBdr>
                  <w:divsChild>
                    <w:div w:id="1848326371">
                      <w:marLeft w:val="0"/>
                      <w:marRight w:val="0"/>
                      <w:marTop w:val="0"/>
                      <w:marBottom w:val="0"/>
                      <w:divBdr>
                        <w:top w:val="none" w:sz="0" w:space="0" w:color="auto"/>
                        <w:left w:val="none" w:sz="0" w:space="0" w:color="auto"/>
                        <w:bottom w:val="none" w:sz="0" w:space="0" w:color="auto"/>
                        <w:right w:val="none" w:sz="0" w:space="0" w:color="auto"/>
                      </w:divBdr>
                      <w:divsChild>
                        <w:div w:id="729112188">
                          <w:marLeft w:val="0"/>
                          <w:marRight w:val="0"/>
                          <w:marTop w:val="0"/>
                          <w:marBottom w:val="0"/>
                          <w:divBdr>
                            <w:top w:val="none" w:sz="0" w:space="0" w:color="auto"/>
                            <w:left w:val="none" w:sz="0" w:space="0" w:color="auto"/>
                            <w:bottom w:val="none" w:sz="0" w:space="0" w:color="auto"/>
                            <w:right w:val="none" w:sz="0" w:space="0" w:color="auto"/>
                          </w:divBdr>
                          <w:divsChild>
                            <w:div w:id="1678269321">
                              <w:marLeft w:val="0"/>
                              <w:marRight w:val="0"/>
                              <w:marTop w:val="0"/>
                              <w:marBottom w:val="0"/>
                              <w:divBdr>
                                <w:top w:val="none" w:sz="0" w:space="0" w:color="auto"/>
                                <w:left w:val="none" w:sz="0" w:space="0" w:color="auto"/>
                                <w:bottom w:val="none" w:sz="0" w:space="0" w:color="auto"/>
                                <w:right w:val="none" w:sz="0" w:space="0" w:color="auto"/>
                              </w:divBdr>
                              <w:divsChild>
                                <w:div w:id="602306471">
                                  <w:marLeft w:val="0"/>
                                  <w:marRight w:val="0"/>
                                  <w:marTop w:val="0"/>
                                  <w:marBottom w:val="0"/>
                                  <w:divBdr>
                                    <w:top w:val="none" w:sz="0" w:space="0" w:color="auto"/>
                                    <w:left w:val="none" w:sz="0" w:space="0" w:color="auto"/>
                                    <w:bottom w:val="none" w:sz="0" w:space="0" w:color="auto"/>
                                    <w:right w:val="none" w:sz="0" w:space="0" w:color="auto"/>
                                  </w:divBdr>
                                  <w:divsChild>
                                    <w:div w:id="1575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49384">
      <w:bodyDiv w:val="1"/>
      <w:marLeft w:val="0"/>
      <w:marRight w:val="0"/>
      <w:marTop w:val="0"/>
      <w:marBottom w:val="0"/>
      <w:divBdr>
        <w:top w:val="none" w:sz="0" w:space="0" w:color="auto"/>
        <w:left w:val="none" w:sz="0" w:space="0" w:color="auto"/>
        <w:bottom w:val="none" w:sz="0" w:space="0" w:color="auto"/>
        <w:right w:val="none" w:sz="0" w:space="0" w:color="auto"/>
      </w:divBdr>
      <w:divsChild>
        <w:div w:id="615982970">
          <w:marLeft w:val="0"/>
          <w:marRight w:val="0"/>
          <w:marTop w:val="0"/>
          <w:marBottom w:val="0"/>
          <w:divBdr>
            <w:top w:val="none" w:sz="0" w:space="0" w:color="auto"/>
            <w:left w:val="none" w:sz="0" w:space="0" w:color="auto"/>
            <w:bottom w:val="dotted" w:sz="6" w:space="4" w:color="DDDDDD"/>
            <w:right w:val="none" w:sz="0" w:space="0" w:color="auto"/>
          </w:divBdr>
        </w:div>
      </w:divsChild>
    </w:div>
    <w:div w:id="80952325">
      <w:bodyDiv w:val="1"/>
      <w:marLeft w:val="0"/>
      <w:marRight w:val="0"/>
      <w:marTop w:val="0"/>
      <w:marBottom w:val="0"/>
      <w:divBdr>
        <w:top w:val="none" w:sz="0" w:space="0" w:color="auto"/>
        <w:left w:val="none" w:sz="0" w:space="0" w:color="auto"/>
        <w:bottom w:val="none" w:sz="0" w:space="0" w:color="auto"/>
        <w:right w:val="none" w:sz="0" w:space="0" w:color="auto"/>
      </w:divBdr>
      <w:divsChild>
        <w:div w:id="277301019">
          <w:marLeft w:val="0"/>
          <w:marRight w:val="0"/>
          <w:marTop w:val="0"/>
          <w:marBottom w:val="0"/>
          <w:divBdr>
            <w:top w:val="none" w:sz="0" w:space="0" w:color="auto"/>
            <w:left w:val="none" w:sz="0" w:space="0" w:color="auto"/>
            <w:bottom w:val="dotted" w:sz="6" w:space="4" w:color="DDDDDD"/>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934">
      <w:bodyDiv w:val="1"/>
      <w:marLeft w:val="0"/>
      <w:marRight w:val="0"/>
      <w:marTop w:val="0"/>
      <w:marBottom w:val="0"/>
      <w:divBdr>
        <w:top w:val="none" w:sz="0" w:space="0" w:color="auto"/>
        <w:left w:val="none" w:sz="0" w:space="0" w:color="auto"/>
        <w:bottom w:val="none" w:sz="0" w:space="0" w:color="auto"/>
        <w:right w:val="none" w:sz="0" w:space="0" w:color="auto"/>
      </w:divBdr>
    </w:div>
    <w:div w:id="81220733">
      <w:bodyDiv w:val="1"/>
      <w:marLeft w:val="0"/>
      <w:marRight w:val="0"/>
      <w:marTop w:val="0"/>
      <w:marBottom w:val="0"/>
      <w:divBdr>
        <w:top w:val="none" w:sz="0" w:space="0" w:color="auto"/>
        <w:left w:val="none" w:sz="0" w:space="0" w:color="auto"/>
        <w:bottom w:val="none" w:sz="0" w:space="0" w:color="auto"/>
        <w:right w:val="none" w:sz="0" w:space="0" w:color="auto"/>
      </w:divBdr>
      <w:divsChild>
        <w:div w:id="1684088952">
          <w:marLeft w:val="0"/>
          <w:marRight w:val="0"/>
          <w:marTop w:val="0"/>
          <w:marBottom w:val="225"/>
          <w:divBdr>
            <w:top w:val="single" w:sz="6" w:space="11" w:color="E5E5E5"/>
            <w:left w:val="single" w:sz="6" w:space="11" w:color="E5E5E5"/>
            <w:bottom w:val="single" w:sz="6" w:space="1" w:color="E5E5E5"/>
            <w:right w:val="single" w:sz="6" w:space="11" w:color="E5E5E5"/>
          </w:divBdr>
          <w:divsChild>
            <w:div w:id="395931663">
              <w:marLeft w:val="0"/>
              <w:marRight w:val="0"/>
              <w:marTop w:val="0"/>
              <w:marBottom w:val="0"/>
              <w:divBdr>
                <w:top w:val="none" w:sz="0" w:space="0" w:color="auto"/>
                <w:left w:val="none" w:sz="0" w:space="0" w:color="auto"/>
                <w:bottom w:val="dotted" w:sz="6" w:space="4" w:color="DDDDDD"/>
                <w:right w:val="none" w:sz="0" w:space="0" w:color="auto"/>
              </w:divBdr>
              <w:divsChild>
                <w:div w:id="549918652">
                  <w:marLeft w:val="0"/>
                  <w:marRight w:val="0"/>
                  <w:marTop w:val="0"/>
                  <w:marBottom w:val="0"/>
                  <w:divBdr>
                    <w:top w:val="none" w:sz="0" w:space="0" w:color="auto"/>
                    <w:left w:val="none" w:sz="0" w:space="0" w:color="auto"/>
                    <w:bottom w:val="none" w:sz="0" w:space="0" w:color="auto"/>
                    <w:right w:val="none" w:sz="0" w:space="0" w:color="auto"/>
                  </w:divBdr>
                </w:div>
              </w:divsChild>
            </w:div>
            <w:div w:id="1553688372">
              <w:marLeft w:val="0"/>
              <w:marRight w:val="0"/>
              <w:marTop w:val="0"/>
              <w:marBottom w:val="0"/>
              <w:divBdr>
                <w:top w:val="none" w:sz="0" w:space="0" w:color="auto"/>
                <w:left w:val="none" w:sz="0" w:space="0" w:color="auto"/>
                <w:bottom w:val="none" w:sz="0" w:space="0" w:color="auto"/>
                <w:right w:val="none" w:sz="0" w:space="0" w:color="auto"/>
              </w:divBdr>
              <w:divsChild>
                <w:div w:id="493374685">
                  <w:marLeft w:val="0"/>
                  <w:marRight w:val="0"/>
                  <w:marTop w:val="0"/>
                  <w:marBottom w:val="0"/>
                  <w:divBdr>
                    <w:top w:val="none" w:sz="0" w:space="0" w:color="auto"/>
                    <w:left w:val="none" w:sz="0" w:space="0" w:color="auto"/>
                    <w:bottom w:val="none" w:sz="0" w:space="0" w:color="auto"/>
                    <w:right w:val="none" w:sz="0" w:space="0" w:color="auto"/>
                  </w:divBdr>
                </w:div>
              </w:divsChild>
            </w:div>
            <w:div w:id="14917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3051">
      <w:bodyDiv w:val="1"/>
      <w:marLeft w:val="0"/>
      <w:marRight w:val="0"/>
      <w:marTop w:val="0"/>
      <w:marBottom w:val="0"/>
      <w:divBdr>
        <w:top w:val="none" w:sz="0" w:space="0" w:color="auto"/>
        <w:left w:val="none" w:sz="0" w:space="0" w:color="auto"/>
        <w:bottom w:val="none" w:sz="0" w:space="0" w:color="auto"/>
        <w:right w:val="none" w:sz="0" w:space="0" w:color="auto"/>
      </w:divBdr>
      <w:divsChild>
        <w:div w:id="1365326607">
          <w:marLeft w:val="0"/>
          <w:marRight w:val="0"/>
          <w:marTop w:val="0"/>
          <w:marBottom w:val="150"/>
          <w:divBdr>
            <w:top w:val="none" w:sz="0" w:space="0" w:color="auto"/>
            <w:left w:val="none" w:sz="0" w:space="0" w:color="auto"/>
            <w:bottom w:val="none" w:sz="0" w:space="0" w:color="auto"/>
            <w:right w:val="none" w:sz="0" w:space="0" w:color="auto"/>
          </w:divBdr>
        </w:div>
        <w:div w:id="1608585014">
          <w:marLeft w:val="0"/>
          <w:marRight w:val="0"/>
          <w:marTop w:val="0"/>
          <w:marBottom w:val="0"/>
          <w:divBdr>
            <w:top w:val="none" w:sz="0" w:space="0" w:color="auto"/>
            <w:left w:val="none" w:sz="0" w:space="0" w:color="auto"/>
            <w:bottom w:val="none" w:sz="0" w:space="0" w:color="auto"/>
            <w:right w:val="none" w:sz="0" w:space="0" w:color="auto"/>
          </w:divBdr>
        </w:div>
      </w:divsChild>
    </w:div>
    <w:div w:id="81420274">
      <w:bodyDiv w:val="1"/>
      <w:marLeft w:val="0"/>
      <w:marRight w:val="0"/>
      <w:marTop w:val="0"/>
      <w:marBottom w:val="0"/>
      <w:divBdr>
        <w:top w:val="none" w:sz="0" w:space="0" w:color="auto"/>
        <w:left w:val="none" w:sz="0" w:space="0" w:color="auto"/>
        <w:bottom w:val="none" w:sz="0" w:space="0" w:color="auto"/>
        <w:right w:val="none" w:sz="0" w:space="0" w:color="auto"/>
      </w:divBdr>
      <w:divsChild>
        <w:div w:id="139461622">
          <w:marLeft w:val="0"/>
          <w:marRight w:val="0"/>
          <w:marTop w:val="0"/>
          <w:marBottom w:val="0"/>
          <w:divBdr>
            <w:top w:val="none" w:sz="0" w:space="0" w:color="auto"/>
            <w:left w:val="none" w:sz="0" w:space="0" w:color="auto"/>
            <w:bottom w:val="dotted" w:sz="6" w:space="4" w:color="DDDDDD"/>
            <w:right w:val="none" w:sz="0" w:space="0" w:color="auto"/>
          </w:divBdr>
          <w:divsChild>
            <w:div w:id="10227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9545">
      <w:bodyDiv w:val="1"/>
      <w:marLeft w:val="0"/>
      <w:marRight w:val="0"/>
      <w:marTop w:val="0"/>
      <w:marBottom w:val="0"/>
      <w:divBdr>
        <w:top w:val="none" w:sz="0" w:space="0" w:color="auto"/>
        <w:left w:val="none" w:sz="0" w:space="0" w:color="auto"/>
        <w:bottom w:val="none" w:sz="0" w:space="0" w:color="auto"/>
        <w:right w:val="none" w:sz="0" w:space="0" w:color="auto"/>
      </w:divBdr>
    </w:div>
    <w:div w:id="81612000">
      <w:bodyDiv w:val="1"/>
      <w:marLeft w:val="0"/>
      <w:marRight w:val="0"/>
      <w:marTop w:val="0"/>
      <w:marBottom w:val="0"/>
      <w:divBdr>
        <w:top w:val="none" w:sz="0" w:space="0" w:color="auto"/>
        <w:left w:val="none" w:sz="0" w:space="0" w:color="auto"/>
        <w:bottom w:val="none" w:sz="0" w:space="0" w:color="auto"/>
        <w:right w:val="none" w:sz="0" w:space="0" w:color="auto"/>
      </w:divBdr>
      <w:divsChild>
        <w:div w:id="1256095276">
          <w:marLeft w:val="0"/>
          <w:marRight w:val="0"/>
          <w:marTop w:val="0"/>
          <w:marBottom w:val="0"/>
          <w:divBdr>
            <w:top w:val="none" w:sz="0" w:space="0" w:color="auto"/>
            <w:left w:val="none" w:sz="0" w:space="0" w:color="auto"/>
            <w:bottom w:val="none" w:sz="0" w:space="0" w:color="auto"/>
            <w:right w:val="none" w:sz="0" w:space="0" w:color="auto"/>
          </w:divBdr>
          <w:divsChild>
            <w:div w:id="504126472">
              <w:marLeft w:val="0"/>
              <w:marRight w:val="0"/>
              <w:marTop w:val="0"/>
              <w:marBottom w:val="0"/>
              <w:divBdr>
                <w:top w:val="none" w:sz="0" w:space="0" w:color="auto"/>
                <w:left w:val="none" w:sz="0" w:space="0" w:color="auto"/>
                <w:bottom w:val="none" w:sz="0" w:space="0" w:color="auto"/>
                <w:right w:val="none" w:sz="0" w:space="0" w:color="auto"/>
              </w:divBdr>
              <w:divsChild>
                <w:div w:id="1820733831">
                  <w:marLeft w:val="0"/>
                  <w:marRight w:val="0"/>
                  <w:marTop w:val="0"/>
                  <w:marBottom w:val="0"/>
                  <w:divBdr>
                    <w:top w:val="none" w:sz="0" w:space="0" w:color="auto"/>
                    <w:left w:val="none" w:sz="0" w:space="0" w:color="auto"/>
                    <w:bottom w:val="none" w:sz="0" w:space="0" w:color="auto"/>
                    <w:right w:val="none" w:sz="0" w:space="0" w:color="auto"/>
                  </w:divBdr>
                  <w:divsChild>
                    <w:div w:id="1367565845">
                      <w:marLeft w:val="0"/>
                      <w:marRight w:val="0"/>
                      <w:marTop w:val="0"/>
                      <w:marBottom w:val="0"/>
                      <w:divBdr>
                        <w:top w:val="none" w:sz="0" w:space="0" w:color="auto"/>
                        <w:left w:val="none" w:sz="0" w:space="0" w:color="auto"/>
                        <w:bottom w:val="none" w:sz="0" w:space="0" w:color="auto"/>
                        <w:right w:val="none" w:sz="0" w:space="0" w:color="auto"/>
                      </w:divBdr>
                      <w:divsChild>
                        <w:div w:id="1224683996">
                          <w:marLeft w:val="0"/>
                          <w:marRight w:val="0"/>
                          <w:marTop w:val="0"/>
                          <w:marBottom w:val="0"/>
                          <w:divBdr>
                            <w:top w:val="none" w:sz="0" w:space="0" w:color="auto"/>
                            <w:left w:val="none" w:sz="0" w:space="0" w:color="auto"/>
                            <w:bottom w:val="none" w:sz="0" w:space="0" w:color="auto"/>
                            <w:right w:val="none" w:sz="0" w:space="0" w:color="auto"/>
                          </w:divBdr>
                          <w:divsChild>
                            <w:div w:id="1528060863">
                              <w:marLeft w:val="0"/>
                              <w:marRight w:val="0"/>
                              <w:marTop w:val="0"/>
                              <w:marBottom w:val="0"/>
                              <w:divBdr>
                                <w:top w:val="none" w:sz="0" w:space="0" w:color="auto"/>
                                <w:left w:val="none" w:sz="0" w:space="0" w:color="auto"/>
                                <w:bottom w:val="none" w:sz="0" w:space="0" w:color="auto"/>
                                <w:right w:val="none" w:sz="0" w:space="0" w:color="auto"/>
                              </w:divBdr>
                              <w:divsChild>
                                <w:div w:id="2301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9972">
      <w:bodyDiv w:val="1"/>
      <w:marLeft w:val="0"/>
      <w:marRight w:val="0"/>
      <w:marTop w:val="0"/>
      <w:marBottom w:val="0"/>
      <w:divBdr>
        <w:top w:val="none" w:sz="0" w:space="0" w:color="auto"/>
        <w:left w:val="none" w:sz="0" w:space="0" w:color="auto"/>
        <w:bottom w:val="none" w:sz="0" w:space="0" w:color="auto"/>
        <w:right w:val="none" w:sz="0" w:space="0" w:color="auto"/>
      </w:divBdr>
      <w:divsChild>
        <w:div w:id="469441576">
          <w:marLeft w:val="0"/>
          <w:marRight w:val="0"/>
          <w:marTop w:val="0"/>
          <w:marBottom w:val="150"/>
          <w:divBdr>
            <w:top w:val="none" w:sz="0" w:space="0" w:color="auto"/>
            <w:left w:val="none" w:sz="0" w:space="0" w:color="auto"/>
            <w:bottom w:val="none" w:sz="0" w:space="0" w:color="auto"/>
            <w:right w:val="none" w:sz="0" w:space="0" w:color="auto"/>
          </w:divBdr>
          <w:divsChild>
            <w:div w:id="1788772108">
              <w:marLeft w:val="0"/>
              <w:marRight w:val="0"/>
              <w:marTop w:val="0"/>
              <w:marBottom w:val="0"/>
              <w:divBdr>
                <w:top w:val="none" w:sz="0" w:space="0" w:color="auto"/>
                <w:left w:val="none" w:sz="0" w:space="0" w:color="auto"/>
                <w:bottom w:val="none" w:sz="0" w:space="0" w:color="auto"/>
                <w:right w:val="none" w:sz="0" w:space="0" w:color="auto"/>
              </w:divBdr>
              <w:divsChild>
                <w:div w:id="14741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4856">
          <w:marLeft w:val="0"/>
          <w:marRight w:val="0"/>
          <w:marTop w:val="0"/>
          <w:marBottom w:val="150"/>
          <w:divBdr>
            <w:top w:val="none" w:sz="0" w:space="0" w:color="auto"/>
            <w:left w:val="none" w:sz="0" w:space="0" w:color="auto"/>
            <w:bottom w:val="none" w:sz="0" w:space="0" w:color="auto"/>
            <w:right w:val="none" w:sz="0" w:space="0" w:color="auto"/>
          </w:divBdr>
        </w:div>
        <w:div w:id="603153011">
          <w:marLeft w:val="0"/>
          <w:marRight w:val="0"/>
          <w:marTop w:val="0"/>
          <w:marBottom w:val="0"/>
          <w:divBdr>
            <w:top w:val="none" w:sz="0" w:space="0" w:color="auto"/>
            <w:left w:val="none" w:sz="0" w:space="0" w:color="auto"/>
            <w:bottom w:val="none" w:sz="0" w:space="0" w:color="auto"/>
            <w:right w:val="none" w:sz="0" w:space="0" w:color="auto"/>
          </w:divBdr>
          <w:divsChild>
            <w:div w:id="11849554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2840921">
      <w:bodyDiv w:val="1"/>
      <w:marLeft w:val="0"/>
      <w:marRight w:val="0"/>
      <w:marTop w:val="0"/>
      <w:marBottom w:val="0"/>
      <w:divBdr>
        <w:top w:val="none" w:sz="0" w:space="0" w:color="auto"/>
        <w:left w:val="none" w:sz="0" w:space="0" w:color="auto"/>
        <w:bottom w:val="none" w:sz="0" w:space="0" w:color="auto"/>
        <w:right w:val="none" w:sz="0" w:space="0" w:color="auto"/>
      </w:divBdr>
    </w:div>
    <w:div w:id="83035031">
      <w:bodyDiv w:val="1"/>
      <w:marLeft w:val="0"/>
      <w:marRight w:val="0"/>
      <w:marTop w:val="0"/>
      <w:marBottom w:val="0"/>
      <w:divBdr>
        <w:top w:val="none" w:sz="0" w:space="0" w:color="auto"/>
        <w:left w:val="none" w:sz="0" w:space="0" w:color="auto"/>
        <w:bottom w:val="none" w:sz="0" w:space="0" w:color="auto"/>
        <w:right w:val="none" w:sz="0" w:space="0" w:color="auto"/>
      </w:divBdr>
      <w:divsChild>
        <w:div w:id="1008757434">
          <w:marLeft w:val="0"/>
          <w:marRight w:val="0"/>
          <w:marTop w:val="150"/>
          <w:marBottom w:val="0"/>
          <w:divBdr>
            <w:top w:val="none" w:sz="0" w:space="0" w:color="auto"/>
            <w:left w:val="none" w:sz="0" w:space="0" w:color="auto"/>
            <w:bottom w:val="none" w:sz="0" w:space="0" w:color="auto"/>
            <w:right w:val="none" w:sz="0" w:space="0" w:color="auto"/>
          </w:divBdr>
          <w:divsChild>
            <w:div w:id="1981229911">
              <w:marLeft w:val="0"/>
              <w:marRight w:val="0"/>
              <w:marTop w:val="0"/>
              <w:marBottom w:val="0"/>
              <w:divBdr>
                <w:top w:val="none" w:sz="0" w:space="0" w:color="auto"/>
                <w:left w:val="none" w:sz="0" w:space="0" w:color="auto"/>
                <w:bottom w:val="none" w:sz="0" w:space="0" w:color="auto"/>
                <w:right w:val="none" w:sz="0" w:space="0" w:color="auto"/>
              </w:divBdr>
              <w:divsChild>
                <w:div w:id="2535135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60271679">
          <w:marLeft w:val="0"/>
          <w:marRight w:val="0"/>
          <w:marTop w:val="0"/>
          <w:marBottom w:val="0"/>
          <w:divBdr>
            <w:top w:val="none" w:sz="0" w:space="0" w:color="auto"/>
            <w:left w:val="none" w:sz="0" w:space="0" w:color="auto"/>
            <w:bottom w:val="none" w:sz="0" w:space="0" w:color="auto"/>
            <w:right w:val="none" w:sz="0" w:space="0" w:color="auto"/>
          </w:divBdr>
          <w:divsChild>
            <w:div w:id="4645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5105">
      <w:bodyDiv w:val="1"/>
      <w:marLeft w:val="0"/>
      <w:marRight w:val="0"/>
      <w:marTop w:val="0"/>
      <w:marBottom w:val="0"/>
      <w:divBdr>
        <w:top w:val="none" w:sz="0" w:space="0" w:color="auto"/>
        <w:left w:val="none" w:sz="0" w:space="0" w:color="auto"/>
        <w:bottom w:val="none" w:sz="0" w:space="0" w:color="auto"/>
        <w:right w:val="none" w:sz="0" w:space="0" w:color="auto"/>
      </w:divBdr>
      <w:divsChild>
        <w:div w:id="881359625">
          <w:marLeft w:val="0"/>
          <w:marRight w:val="0"/>
          <w:marTop w:val="0"/>
          <w:marBottom w:val="0"/>
          <w:divBdr>
            <w:top w:val="none" w:sz="0" w:space="0" w:color="auto"/>
            <w:left w:val="none" w:sz="0" w:space="0" w:color="auto"/>
            <w:bottom w:val="none" w:sz="0" w:space="0" w:color="auto"/>
            <w:right w:val="none" w:sz="0" w:space="0" w:color="auto"/>
          </w:divBdr>
        </w:div>
        <w:div w:id="934627737">
          <w:marLeft w:val="0"/>
          <w:marRight w:val="0"/>
          <w:marTop w:val="0"/>
          <w:marBottom w:val="0"/>
          <w:divBdr>
            <w:top w:val="none" w:sz="0" w:space="0" w:color="auto"/>
            <w:left w:val="none" w:sz="0" w:space="0" w:color="auto"/>
            <w:bottom w:val="none" w:sz="0" w:space="0" w:color="auto"/>
            <w:right w:val="none" w:sz="0" w:space="0" w:color="auto"/>
          </w:divBdr>
          <w:divsChild>
            <w:div w:id="788546760">
              <w:marLeft w:val="0"/>
              <w:marRight w:val="0"/>
              <w:marTop w:val="0"/>
              <w:marBottom w:val="0"/>
              <w:divBdr>
                <w:top w:val="none" w:sz="0" w:space="0" w:color="auto"/>
                <w:left w:val="none" w:sz="0" w:space="0" w:color="auto"/>
                <w:bottom w:val="none" w:sz="0" w:space="0" w:color="auto"/>
                <w:right w:val="none" w:sz="0" w:space="0" w:color="auto"/>
              </w:divBdr>
              <w:divsChild>
                <w:div w:id="6595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2464">
      <w:bodyDiv w:val="1"/>
      <w:marLeft w:val="0"/>
      <w:marRight w:val="0"/>
      <w:marTop w:val="0"/>
      <w:marBottom w:val="0"/>
      <w:divBdr>
        <w:top w:val="none" w:sz="0" w:space="0" w:color="auto"/>
        <w:left w:val="none" w:sz="0" w:space="0" w:color="auto"/>
        <w:bottom w:val="none" w:sz="0" w:space="0" w:color="auto"/>
        <w:right w:val="none" w:sz="0" w:space="0" w:color="auto"/>
      </w:divBdr>
      <w:divsChild>
        <w:div w:id="700739849">
          <w:marLeft w:val="0"/>
          <w:marRight w:val="0"/>
          <w:marTop w:val="0"/>
          <w:marBottom w:val="0"/>
          <w:divBdr>
            <w:top w:val="none" w:sz="0" w:space="0" w:color="auto"/>
            <w:left w:val="none" w:sz="0" w:space="0" w:color="auto"/>
            <w:bottom w:val="none" w:sz="0" w:space="0" w:color="auto"/>
            <w:right w:val="none" w:sz="0" w:space="0" w:color="auto"/>
          </w:divBdr>
          <w:divsChild>
            <w:div w:id="248737457">
              <w:marLeft w:val="0"/>
              <w:marRight w:val="0"/>
              <w:marTop w:val="0"/>
              <w:marBottom w:val="0"/>
              <w:divBdr>
                <w:top w:val="none" w:sz="0" w:space="0" w:color="auto"/>
                <w:left w:val="none" w:sz="0" w:space="0" w:color="auto"/>
                <w:bottom w:val="none" w:sz="0" w:space="0" w:color="auto"/>
                <w:right w:val="none" w:sz="0" w:space="0" w:color="auto"/>
              </w:divBdr>
              <w:divsChild>
                <w:div w:id="322315924">
                  <w:marLeft w:val="0"/>
                  <w:marRight w:val="0"/>
                  <w:marTop w:val="0"/>
                  <w:marBottom w:val="0"/>
                  <w:divBdr>
                    <w:top w:val="none" w:sz="0" w:space="0" w:color="auto"/>
                    <w:left w:val="none" w:sz="0" w:space="0" w:color="auto"/>
                    <w:bottom w:val="none" w:sz="0" w:space="0" w:color="auto"/>
                    <w:right w:val="none" w:sz="0" w:space="0" w:color="auto"/>
                  </w:divBdr>
                  <w:divsChild>
                    <w:div w:id="496505754">
                      <w:marLeft w:val="0"/>
                      <w:marRight w:val="0"/>
                      <w:marTop w:val="0"/>
                      <w:marBottom w:val="0"/>
                      <w:divBdr>
                        <w:top w:val="none" w:sz="0" w:space="0" w:color="auto"/>
                        <w:left w:val="none" w:sz="0" w:space="0" w:color="auto"/>
                        <w:bottom w:val="none" w:sz="0" w:space="0" w:color="auto"/>
                        <w:right w:val="none" w:sz="0" w:space="0" w:color="auto"/>
                      </w:divBdr>
                      <w:divsChild>
                        <w:div w:id="840269243">
                          <w:marLeft w:val="0"/>
                          <w:marRight w:val="0"/>
                          <w:marTop w:val="0"/>
                          <w:marBottom w:val="0"/>
                          <w:divBdr>
                            <w:top w:val="none" w:sz="0" w:space="0" w:color="auto"/>
                            <w:left w:val="none" w:sz="0" w:space="0" w:color="auto"/>
                            <w:bottom w:val="none" w:sz="0" w:space="0" w:color="auto"/>
                            <w:right w:val="none" w:sz="0" w:space="0" w:color="auto"/>
                          </w:divBdr>
                          <w:divsChild>
                            <w:div w:id="542255769">
                              <w:marLeft w:val="0"/>
                              <w:marRight w:val="0"/>
                              <w:marTop w:val="0"/>
                              <w:marBottom w:val="0"/>
                              <w:divBdr>
                                <w:top w:val="none" w:sz="0" w:space="0" w:color="auto"/>
                                <w:left w:val="none" w:sz="0" w:space="0" w:color="auto"/>
                                <w:bottom w:val="none" w:sz="0" w:space="0" w:color="auto"/>
                                <w:right w:val="none" w:sz="0" w:space="0" w:color="auto"/>
                              </w:divBdr>
                              <w:divsChild>
                                <w:div w:id="1442411452">
                                  <w:marLeft w:val="0"/>
                                  <w:marRight w:val="0"/>
                                  <w:marTop w:val="0"/>
                                  <w:marBottom w:val="0"/>
                                  <w:divBdr>
                                    <w:top w:val="none" w:sz="0" w:space="0" w:color="auto"/>
                                    <w:left w:val="none" w:sz="0" w:space="0" w:color="auto"/>
                                    <w:bottom w:val="none" w:sz="0" w:space="0" w:color="auto"/>
                                    <w:right w:val="none" w:sz="0" w:space="0" w:color="auto"/>
                                  </w:divBdr>
                                  <w:divsChild>
                                    <w:div w:id="6554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91964">
      <w:bodyDiv w:val="1"/>
      <w:marLeft w:val="0"/>
      <w:marRight w:val="0"/>
      <w:marTop w:val="0"/>
      <w:marBottom w:val="0"/>
      <w:divBdr>
        <w:top w:val="none" w:sz="0" w:space="0" w:color="auto"/>
        <w:left w:val="none" w:sz="0" w:space="0" w:color="auto"/>
        <w:bottom w:val="none" w:sz="0" w:space="0" w:color="auto"/>
        <w:right w:val="none" w:sz="0" w:space="0" w:color="auto"/>
      </w:divBdr>
      <w:divsChild>
        <w:div w:id="1089426705">
          <w:marLeft w:val="0"/>
          <w:marRight w:val="0"/>
          <w:marTop w:val="0"/>
          <w:marBottom w:val="150"/>
          <w:divBdr>
            <w:top w:val="none" w:sz="0" w:space="0" w:color="auto"/>
            <w:left w:val="none" w:sz="0" w:space="0" w:color="auto"/>
            <w:bottom w:val="none" w:sz="0" w:space="0" w:color="auto"/>
            <w:right w:val="none" w:sz="0" w:space="0" w:color="auto"/>
          </w:divBdr>
        </w:div>
      </w:divsChild>
    </w:div>
    <w:div w:id="85150369">
      <w:bodyDiv w:val="1"/>
      <w:marLeft w:val="0"/>
      <w:marRight w:val="0"/>
      <w:marTop w:val="0"/>
      <w:marBottom w:val="0"/>
      <w:divBdr>
        <w:top w:val="none" w:sz="0" w:space="0" w:color="auto"/>
        <w:left w:val="none" w:sz="0" w:space="0" w:color="auto"/>
        <w:bottom w:val="none" w:sz="0" w:space="0" w:color="auto"/>
        <w:right w:val="none" w:sz="0" w:space="0" w:color="auto"/>
      </w:divBdr>
      <w:divsChild>
        <w:div w:id="499079197">
          <w:marLeft w:val="0"/>
          <w:marRight w:val="0"/>
          <w:marTop w:val="0"/>
          <w:marBottom w:val="0"/>
          <w:divBdr>
            <w:top w:val="none" w:sz="0" w:space="0" w:color="auto"/>
            <w:left w:val="none" w:sz="0" w:space="0" w:color="auto"/>
            <w:bottom w:val="none" w:sz="0" w:space="0" w:color="auto"/>
            <w:right w:val="none" w:sz="0" w:space="0" w:color="auto"/>
          </w:divBdr>
          <w:divsChild>
            <w:div w:id="145560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469419">
      <w:bodyDiv w:val="1"/>
      <w:marLeft w:val="0"/>
      <w:marRight w:val="0"/>
      <w:marTop w:val="0"/>
      <w:marBottom w:val="0"/>
      <w:divBdr>
        <w:top w:val="none" w:sz="0" w:space="0" w:color="auto"/>
        <w:left w:val="none" w:sz="0" w:space="0" w:color="auto"/>
        <w:bottom w:val="none" w:sz="0" w:space="0" w:color="auto"/>
        <w:right w:val="none" w:sz="0" w:space="0" w:color="auto"/>
      </w:divBdr>
      <w:divsChild>
        <w:div w:id="1982225318">
          <w:marLeft w:val="0"/>
          <w:marRight w:val="0"/>
          <w:marTop w:val="0"/>
          <w:marBottom w:val="150"/>
          <w:divBdr>
            <w:top w:val="none" w:sz="0" w:space="0" w:color="auto"/>
            <w:left w:val="none" w:sz="0" w:space="0" w:color="auto"/>
            <w:bottom w:val="none" w:sz="0" w:space="0" w:color="auto"/>
            <w:right w:val="none" w:sz="0" w:space="0" w:color="auto"/>
          </w:divBdr>
        </w:div>
      </w:divsChild>
    </w:div>
    <w:div w:id="86389366">
      <w:bodyDiv w:val="1"/>
      <w:marLeft w:val="0"/>
      <w:marRight w:val="0"/>
      <w:marTop w:val="0"/>
      <w:marBottom w:val="0"/>
      <w:divBdr>
        <w:top w:val="none" w:sz="0" w:space="0" w:color="auto"/>
        <w:left w:val="none" w:sz="0" w:space="0" w:color="auto"/>
        <w:bottom w:val="none" w:sz="0" w:space="0" w:color="auto"/>
        <w:right w:val="none" w:sz="0" w:space="0" w:color="auto"/>
      </w:divBdr>
    </w:div>
    <w:div w:id="86507633">
      <w:bodyDiv w:val="1"/>
      <w:marLeft w:val="0"/>
      <w:marRight w:val="0"/>
      <w:marTop w:val="0"/>
      <w:marBottom w:val="0"/>
      <w:divBdr>
        <w:top w:val="none" w:sz="0" w:space="0" w:color="auto"/>
        <w:left w:val="none" w:sz="0" w:space="0" w:color="auto"/>
        <w:bottom w:val="none" w:sz="0" w:space="0" w:color="auto"/>
        <w:right w:val="none" w:sz="0" w:space="0" w:color="auto"/>
      </w:divBdr>
      <w:divsChild>
        <w:div w:id="1930457368">
          <w:marLeft w:val="0"/>
          <w:marRight w:val="0"/>
          <w:marTop w:val="0"/>
          <w:marBottom w:val="150"/>
          <w:divBdr>
            <w:top w:val="none" w:sz="0" w:space="0" w:color="auto"/>
            <w:left w:val="none" w:sz="0" w:space="0" w:color="auto"/>
            <w:bottom w:val="none" w:sz="0" w:space="0" w:color="auto"/>
            <w:right w:val="none" w:sz="0" w:space="0" w:color="auto"/>
          </w:divBdr>
          <w:divsChild>
            <w:div w:id="1860268013">
              <w:marLeft w:val="0"/>
              <w:marRight w:val="0"/>
              <w:marTop w:val="0"/>
              <w:marBottom w:val="0"/>
              <w:divBdr>
                <w:top w:val="none" w:sz="0" w:space="0" w:color="auto"/>
                <w:left w:val="none" w:sz="0" w:space="0" w:color="auto"/>
                <w:bottom w:val="none" w:sz="0" w:space="0" w:color="auto"/>
                <w:right w:val="none" w:sz="0" w:space="0" w:color="auto"/>
              </w:divBdr>
              <w:divsChild>
                <w:div w:id="1807120669">
                  <w:marLeft w:val="0"/>
                  <w:marRight w:val="0"/>
                  <w:marTop w:val="0"/>
                  <w:marBottom w:val="0"/>
                  <w:divBdr>
                    <w:top w:val="none" w:sz="0" w:space="0" w:color="auto"/>
                    <w:left w:val="none" w:sz="0" w:space="0" w:color="auto"/>
                    <w:bottom w:val="none" w:sz="0" w:space="0" w:color="auto"/>
                    <w:right w:val="none" w:sz="0" w:space="0" w:color="auto"/>
                  </w:divBdr>
                  <w:divsChild>
                    <w:div w:id="7399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6297">
          <w:marLeft w:val="0"/>
          <w:marRight w:val="0"/>
          <w:marTop w:val="0"/>
          <w:marBottom w:val="0"/>
          <w:divBdr>
            <w:top w:val="none" w:sz="0" w:space="0" w:color="auto"/>
            <w:left w:val="none" w:sz="0" w:space="0" w:color="auto"/>
            <w:bottom w:val="none" w:sz="0" w:space="0" w:color="auto"/>
            <w:right w:val="none" w:sz="0" w:space="0" w:color="auto"/>
          </w:divBdr>
          <w:divsChild>
            <w:div w:id="1489009526">
              <w:marLeft w:val="0"/>
              <w:marRight w:val="0"/>
              <w:marTop w:val="0"/>
              <w:marBottom w:val="0"/>
              <w:divBdr>
                <w:top w:val="none" w:sz="0" w:space="0" w:color="auto"/>
                <w:left w:val="none" w:sz="0" w:space="0" w:color="auto"/>
                <w:bottom w:val="none" w:sz="0" w:space="0" w:color="auto"/>
                <w:right w:val="none" w:sz="0" w:space="0" w:color="auto"/>
              </w:divBdr>
            </w:div>
            <w:div w:id="472255707">
              <w:marLeft w:val="0"/>
              <w:marRight w:val="0"/>
              <w:marTop w:val="0"/>
              <w:marBottom w:val="0"/>
              <w:divBdr>
                <w:top w:val="none" w:sz="0" w:space="0" w:color="auto"/>
                <w:left w:val="none" w:sz="0" w:space="0" w:color="auto"/>
                <w:bottom w:val="none" w:sz="0" w:space="0" w:color="auto"/>
                <w:right w:val="none" w:sz="0" w:space="0" w:color="auto"/>
              </w:divBdr>
            </w:div>
            <w:div w:id="1583904655">
              <w:marLeft w:val="0"/>
              <w:marRight w:val="0"/>
              <w:marTop w:val="0"/>
              <w:marBottom w:val="0"/>
              <w:divBdr>
                <w:top w:val="none" w:sz="0" w:space="0" w:color="auto"/>
                <w:left w:val="none" w:sz="0" w:space="0" w:color="auto"/>
                <w:bottom w:val="none" w:sz="0" w:space="0" w:color="auto"/>
                <w:right w:val="none" w:sz="0" w:space="0" w:color="auto"/>
              </w:divBdr>
            </w:div>
            <w:div w:id="1454440763">
              <w:marLeft w:val="0"/>
              <w:marRight w:val="0"/>
              <w:marTop w:val="0"/>
              <w:marBottom w:val="0"/>
              <w:divBdr>
                <w:top w:val="none" w:sz="0" w:space="0" w:color="auto"/>
                <w:left w:val="none" w:sz="0" w:space="0" w:color="auto"/>
                <w:bottom w:val="none" w:sz="0" w:space="0" w:color="auto"/>
                <w:right w:val="none" w:sz="0" w:space="0" w:color="auto"/>
              </w:divBdr>
            </w:div>
            <w:div w:id="900141422">
              <w:marLeft w:val="0"/>
              <w:marRight w:val="0"/>
              <w:marTop w:val="0"/>
              <w:marBottom w:val="0"/>
              <w:divBdr>
                <w:top w:val="none" w:sz="0" w:space="0" w:color="auto"/>
                <w:left w:val="none" w:sz="0" w:space="0" w:color="auto"/>
                <w:bottom w:val="none" w:sz="0" w:space="0" w:color="auto"/>
                <w:right w:val="none" w:sz="0" w:space="0" w:color="auto"/>
              </w:divBdr>
            </w:div>
            <w:div w:id="589773534">
              <w:marLeft w:val="0"/>
              <w:marRight w:val="0"/>
              <w:marTop w:val="0"/>
              <w:marBottom w:val="0"/>
              <w:divBdr>
                <w:top w:val="none" w:sz="0" w:space="0" w:color="auto"/>
                <w:left w:val="none" w:sz="0" w:space="0" w:color="auto"/>
                <w:bottom w:val="none" w:sz="0" w:space="0" w:color="auto"/>
                <w:right w:val="none" w:sz="0" w:space="0" w:color="auto"/>
              </w:divBdr>
            </w:div>
            <w:div w:id="2027511104">
              <w:marLeft w:val="0"/>
              <w:marRight w:val="0"/>
              <w:marTop w:val="0"/>
              <w:marBottom w:val="0"/>
              <w:divBdr>
                <w:top w:val="none" w:sz="0" w:space="0" w:color="auto"/>
                <w:left w:val="none" w:sz="0" w:space="0" w:color="auto"/>
                <w:bottom w:val="none" w:sz="0" w:space="0" w:color="auto"/>
                <w:right w:val="none" w:sz="0" w:space="0" w:color="auto"/>
              </w:divBdr>
            </w:div>
            <w:div w:id="152992653">
              <w:marLeft w:val="0"/>
              <w:marRight w:val="0"/>
              <w:marTop w:val="0"/>
              <w:marBottom w:val="0"/>
              <w:divBdr>
                <w:top w:val="none" w:sz="0" w:space="0" w:color="auto"/>
                <w:left w:val="none" w:sz="0" w:space="0" w:color="auto"/>
                <w:bottom w:val="none" w:sz="0" w:space="0" w:color="auto"/>
                <w:right w:val="none" w:sz="0" w:space="0" w:color="auto"/>
              </w:divBdr>
            </w:div>
            <w:div w:id="1787264958">
              <w:marLeft w:val="0"/>
              <w:marRight w:val="0"/>
              <w:marTop w:val="0"/>
              <w:marBottom w:val="0"/>
              <w:divBdr>
                <w:top w:val="none" w:sz="0" w:space="0" w:color="auto"/>
                <w:left w:val="none" w:sz="0" w:space="0" w:color="auto"/>
                <w:bottom w:val="none" w:sz="0" w:space="0" w:color="auto"/>
                <w:right w:val="none" w:sz="0" w:space="0" w:color="auto"/>
              </w:divBdr>
            </w:div>
            <w:div w:id="1403022130">
              <w:marLeft w:val="0"/>
              <w:marRight w:val="0"/>
              <w:marTop w:val="0"/>
              <w:marBottom w:val="0"/>
              <w:divBdr>
                <w:top w:val="none" w:sz="0" w:space="0" w:color="auto"/>
                <w:left w:val="none" w:sz="0" w:space="0" w:color="auto"/>
                <w:bottom w:val="none" w:sz="0" w:space="0" w:color="auto"/>
                <w:right w:val="none" w:sz="0" w:space="0" w:color="auto"/>
              </w:divBdr>
            </w:div>
            <w:div w:id="237904384">
              <w:marLeft w:val="0"/>
              <w:marRight w:val="0"/>
              <w:marTop w:val="0"/>
              <w:marBottom w:val="0"/>
              <w:divBdr>
                <w:top w:val="none" w:sz="0" w:space="0" w:color="auto"/>
                <w:left w:val="none" w:sz="0" w:space="0" w:color="auto"/>
                <w:bottom w:val="none" w:sz="0" w:space="0" w:color="auto"/>
                <w:right w:val="none" w:sz="0" w:space="0" w:color="auto"/>
              </w:divBdr>
            </w:div>
            <w:div w:id="1909801474">
              <w:marLeft w:val="0"/>
              <w:marRight w:val="0"/>
              <w:marTop w:val="0"/>
              <w:marBottom w:val="0"/>
              <w:divBdr>
                <w:top w:val="none" w:sz="0" w:space="0" w:color="auto"/>
                <w:left w:val="none" w:sz="0" w:space="0" w:color="auto"/>
                <w:bottom w:val="none" w:sz="0" w:space="0" w:color="auto"/>
                <w:right w:val="none" w:sz="0" w:space="0" w:color="auto"/>
              </w:divBdr>
            </w:div>
            <w:div w:id="1873608729">
              <w:marLeft w:val="0"/>
              <w:marRight w:val="0"/>
              <w:marTop w:val="0"/>
              <w:marBottom w:val="0"/>
              <w:divBdr>
                <w:top w:val="none" w:sz="0" w:space="0" w:color="auto"/>
                <w:left w:val="none" w:sz="0" w:space="0" w:color="auto"/>
                <w:bottom w:val="none" w:sz="0" w:space="0" w:color="auto"/>
                <w:right w:val="none" w:sz="0" w:space="0" w:color="auto"/>
              </w:divBdr>
            </w:div>
            <w:div w:id="931595895">
              <w:marLeft w:val="0"/>
              <w:marRight w:val="0"/>
              <w:marTop w:val="0"/>
              <w:marBottom w:val="0"/>
              <w:divBdr>
                <w:top w:val="none" w:sz="0" w:space="0" w:color="auto"/>
                <w:left w:val="none" w:sz="0" w:space="0" w:color="auto"/>
                <w:bottom w:val="none" w:sz="0" w:space="0" w:color="auto"/>
                <w:right w:val="none" w:sz="0" w:space="0" w:color="auto"/>
              </w:divBdr>
            </w:div>
            <w:div w:id="382020669">
              <w:marLeft w:val="0"/>
              <w:marRight w:val="0"/>
              <w:marTop w:val="0"/>
              <w:marBottom w:val="0"/>
              <w:divBdr>
                <w:top w:val="none" w:sz="0" w:space="0" w:color="auto"/>
                <w:left w:val="none" w:sz="0" w:space="0" w:color="auto"/>
                <w:bottom w:val="none" w:sz="0" w:space="0" w:color="auto"/>
                <w:right w:val="none" w:sz="0" w:space="0" w:color="auto"/>
              </w:divBdr>
            </w:div>
            <w:div w:id="1050685398">
              <w:marLeft w:val="0"/>
              <w:marRight w:val="0"/>
              <w:marTop w:val="0"/>
              <w:marBottom w:val="0"/>
              <w:divBdr>
                <w:top w:val="none" w:sz="0" w:space="0" w:color="auto"/>
                <w:left w:val="none" w:sz="0" w:space="0" w:color="auto"/>
                <w:bottom w:val="none" w:sz="0" w:space="0" w:color="auto"/>
                <w:right w:val="none" w:sz="0" w:space="0" w:color="auto"/>
              </w:divBdr>
            </w:div>
            <w:div w:id="1014503004">
              <w:marLeft w:val="0"/>
              <w:marRight w:val="0"/>
              <w:marTop w:val="0"/>
              <w:marBottom w:val="0"/>
              <w:divBdr>
                <w:top w:val="none" w:sz="0" w:space="0" w:color="auto"/>
                <w:left w:val="none" w:sz="0" w:space="0" w:color="auto"/>
                <w:bottom w:val="none" w:sz="0" w:space="0" w:color="auto"/>
                <w:right w:val="none" w:sz="0" w:space="0" w:color="auto"/>
              </w:divBdr>
            </w:div>
            <w:div w:id="1399936514">
              <w:marLeft w:val="0"/>
              <w:marRight w:val="0"/>
              <w:marTop w:val="0"/>
              <w:marBottom w:val="0"/>
              <w:divBdr>
                <w:top w:val="none" w:sz="0" w:space="0" w:color="auto"/>
                <w:left w:val="none" w:sz="0" w:space="0" w:color="auto"/>
                <w:bottom w:val="none" w:sz="0" w:space="0" w:color="auto"/>
                <w:right w:val="none" w:sz="0" w:space="0" w:color="auto"/>
              </w:divBdr>
            </w:div>
            <w:div w:id="525945441">
              <w:marLeft w:val="0"/>
              <w:marRight w:val="0"/>
              <w:marTop w:val="0"/>
              <w:marBottom w:val="0"/>
              <w:divBdr>
                <w:top w:val="none" w:sz="0" w:space="0" w:color="auto"/>
                <w:left w:val="none" w:sz="0" w:space="0" w:color="auto"/>
                <w:bottom w:val="none" w:sz="0" w:space="0" w:color="auto"/>
                <w:right w:val="none" w:sz="0" w:space="0" w:color="auto"/>
              </w:divBdr>
            </w:div>
            <w:div w:id="2002930638">
              <w:marLeft w:val="0"/>
              <w:marRight w:val="0"/>
              <w:marTop w:val="0"/>
              <w:marBottom w:val="0"/>
              <w:divBdr>
                <w:top w:val="none" w:sz="0" w:space="0" w:color="auto"/>
                <w:left w:val="none" w:sz="0" w:space="0" w:color="auto"/>
                <w:bottom w:val="none" w:sz="0" w:space="0" w:color="auto"/>
                <w:right w:val="none" w:sz="0" w:space="0" w:color="auto"/>
              </w:divBdr>
            </w:div>
            <w:div w:id="700085137">
              <w:marLeft w:val="0"/>
              <w:marRight w:val="0"/>
              <w:marTop w:val="0"/>
              <w:marBottom w:val="0"/>
              <w:divBdr>
                <w:top w:val="none" w:sz="0" w:space="0" w:color="auto"/>
                <w:left w:val="none" w:sz="0" w:space="0" w:color="auto"/>
                <w:bottom w:val="none" w:sz="0" w:space="0" w:color="auto"/>
                <w:right w:val="none" w:sz="0" w:space="0" w:color="auto"/>
              </w:divBdr>
            </w:div>
            <w:div w:id="998852678">
              <w:marLeft w:val="0"/>
              <w:marRight w:val="0"/>
              <w:marTop w:val="0"/>
              <w:marBottom w:val="0"/>
              <w:divBdr>
                <w:top w:val="none" w:sz="0" w:space="0" w:color="auto"/>
                <w:left w:val="none" w:sz="0" w:space="0" w:color="auto"/>
                <w:bottom w:val="none" w:sz="0" w:space="0" w:color="auto"/>
                <w:right w:val="none" w:sz="0" w:space="0" w:color="auto"/>
              </w:divBdr>
            </w:div>
            <w:div w:id="1395931364">
              <w:marLeft w:val="0"/>
              <w:marRight w:val="0"/>
              <w:marTop w:val="0"/>
              <w:marBottom w:val="0"/>
              <w:divBdr>
                <w:top w:val="none" w:sz="0" w:space="0" w:color="auto"/>
                <w:left w:val="none" w:sz="0" w:space="0" w:color="auto"/>
                <w:bottom w:val="none" w:sz="0" w:space="0" w:color="auto"/>
                <w:right w:val="none" w:sz="0" w:space="0" w:color="auto"/>
              </w:divBdr>
            </w:div>
            <w:div w:id="704015515">
              <w:marLeft w:val="0"/>
              <w:marRight w:val="0"/>
              <w:marTop w:val="0"/>
              <w:marBottom w:val="0"/>
              <w:divBdr>
                <w:top w:val="none" w:sz="0" w:space="0" w:color="auto"/>
                <w:left w:val="none" w:sz="0" w:space="0" w:color="auto"/>
                <w:bottom w:val="none" w:sz="0" w:space="0" w:color="auto"/>
                <w:right w:val="none" w:sz="0" w:space="0" w:color="auto"/>
              </w:divBdr>
            </w:div>
            <w:div w:id="645823097">
              <w:marLeft w:val="0"/>
              <w:marRight w:val="0"/>
              <w:marTop w:val="0"/>
              <w:marBottom w:val="0"/>
              <w:divBdr>
                <w:top w:val="none" w:sz="0" w:space="0" w:color="auto"/>
                <w:left w:val="none" w:sz="0" w:space="0" w:color="auto"/>
                <w:bottom w:val="none" w:sz="0" w:space="0" w:color="auto"/>
                <w:right w:val="none" w:sz="0" w:space="0" w:color="auto"/>
              </w:divBdr>
            </w:div>
            <w:div w:id="708336681">
              <w:marLeft w:val="0"/>
              <w:marRight w:val="0"/>
              <w:marTop w:val="0"/>
              <w:marBottom w:val="0"/>
              <w:divBdr>
                <w:top w:val="none" w:sz="0" w:space="0" w:color="auto"/>
                <w:left w:val="none" w:sz="0" w:space="0" w:color="auto"/>
                <w:bottom w:val="none" w:sz="0" w:space="0" w:color="auto"/>
                <w:right w:val="none" w:sz="0" w:space="0" w:color="auto"/>
              </w:divBdr>
            </w:div>
            <w:div w:id="576942657">
              <w:marLeft w:val="0"/>
              <w:marRight w:val="0"/>
              <w:marTop w:val="0"/>
              <w:marBottom w:val="0"/>
              <w:divBdr>
                <w:top w:val="none" w:sz="0" w:space="0" w:color="auto"/>
                <w:left w:val="none" w:sz="0" w:space="0" w:color="auto"/>
                <w:bottom w:val="none" w:sz="0" w:space="0" w:color="auto"/>
                <w:right w:val="none" w:sz="0" w:space="0" w:color="auto"/>
              </w:divBdr>
            </w:div>
            <w:div w:id="1429234544">
              <w:marLeft w:val="0"/>
              <w:marRight w:val="0"/>
              <w:marTop w:val="0"/>
              <w:marBottom w:val="0"/>
              <w:divBdr>
                <w:top w:val="none" w:sz="0" w:space="0" w:color="auto"/>
                <w:left w:val="none" w:sz="0" w:space="0" w:color="auto"/>
                <w:bottom w:val="none" w:sz="0" w:space="0" w:color="auto"/>
                <w:right w:val="none" w:sz="0" w:space="0" w:color="auto"/>
              </w:divBdr>
            </w:div>
            <w:div w:id="1773817423">
              <w:marLeft w:val="0"/>
              <w:marRight w:val="0"/>
              <w:marTop w:val="0"/>
              <w:marBottom w:val="0"/>
              <w:divBdr>
                <w:top w:val="none" w:sz="0" w:space="0" w:color="auto"/>
                <w:left w:val="none" w:sz="0" w:space="0" w:color="auto"/>
                <w:bottom w:val="none" w:sz="0" w:space="0" w:color="auto"/>
                <w:right w:val="none" w:sz="0" w:space="0" w:color="auto"/>
              </w:divBdr>
            </w:div>
            <w:div w:id="1521165178">
              <w:marLeft w:val="0"/>
              <w:marRight w:val="0"/>
              <w:marTop w:val="0"/>
              <w:marBottom w:val="0"/>
              <w:divBdr>
                <w:top w:val="none" w:sz="0" w:space="0" w:color="auto"/>
                <w:left w:val="none" w:sz="0" w:space="0" w:color="auto"/>
                <w:bottom w:val="none" w:sz="0" w:space="0" w:color="auto"/>
                <w:right w:val="none" w:sz="0" w:space="0" w:color="auto"/>
              </w:divBdr>
            </w:div>
            <w:div w:id="152449029">
              <w:marLeft w:val="0"/>
              <w:marRight w:val="0"/>
              <w:marTop w:val="0"/>
              <w:marBottom w:val="0"/>
              <w:divBdr>
                <w:top w:val="none" w:sz="0" w:space="0" w:color="auto"/>
                <w:left w:val="none" w:sz="0" w:space="0" w:color="auto"/>
                <w:bottom w:val="none" w:sz="0" w:space="0" w:color="auto"/>
                <w:right w:val="none" w:sz="0" w:space="0" w:color="auto"/>
              </w:divBdr>
            </w:div>
            <w:div w:id="1312825635">
              <w:marLeft w:val="0"/>
              <w:marRight w:val="0"/>
              <w:marTop w:val="0"/>
              <w:marBottom w:val="0"/>
              <w:divBdr>
                <w:top w:val="none" w:sz="0" w:space="0" w:color="auto"/>
                <w:left w:val="none" w:sz="0" w:space="0" w:color="auto"/>
                <w:bottom w:val="none" w:sz="0" w:space="0" w:color="auto"/>
                <w:right w:val="none" w:sz="0" w:space="0" w:color="auto"/>
              </w:divBdr>
            </w:div>
            <w:div w:id="1235897497">
              <w:marLeft w:val="0"/>
              <w:marRight w:val="0"/>
              <w:marTop w:val="0"/>
              <w:marBottom w:val="0"/>
              <w:divBdr>
                <w:top w:val="none" w:sz="0" w:space="0" w:color="auto"/>
                <w:left w:val="none" w:sz="0" w:space="0" w:color="auto"/>
                <w:bottom w:val="none" w:sz="0" w:space="0" w:color="auto"/>
                <w:right w:val="none" w:sz="0" w:space="0" w:color="auto"/>
              </w:divBdr>
            </w:div>
            <w:div w:id="576674493">
              <w:marLeft w:val="0"/>
              <w:marRight w:val="0"/>
              <w:marTop w:val="0"/>
              <w:marBottom w:val="0"/>
              <w:divBdr>
                <w:top w:val="none" w:sz="0" w:space="0" w:color="auto"/>
                <w:left w:val="none" w:sz="0" w:space="0" w:color="auto"/>
                <w:bottom w:val="none" w:sz="0" w:space="0" w:color="auto"/>
                <w:right w:val="none" w:sz="0" w:space="0" w:color="auto"/>
              </w:divBdr>
            </w:div>
            <w:div w:id="845167942">
              <w:marLeft w:val="0"/>
              <w:marRight w:val="0"/>
              <w:marTop w:val="0"/>
              <w:marBottom w:val="0"/>
              <w:divBdr>
                <w:top w:val="none" w:sz="0" w:space="0" w:color="auto"/>
                <w:left w:val="none" w:sz="0" w:space="0" w:color="auto"/>
                <w:bottom w:val="none" w:sz="0" w:space="0" w:color="auto"/>
                <w:right w:val="none" w:sz="0" w:space="0" w:color="auto"/>
              </w:divBdr>
            </w:div>
            <w:div w:id="1080373612">
              <w:marLeft w:val="0"/>
              <w:marRight w:val="0"/>
              <w:marTop w:val="0"/>
              <w:marBottom w:val="0"/>
              <w:divBdr>
                <w:top w:val="none" w:sz="0" w:space="0" w:color="auto"/>
                <w:left w:val="none" w:sz="0" w:space="0" w:color="auto"/>
                <w:bottom w:val="none" w:sz="0" w:space="0" w:color="auto"/>
                <w:right w:val="none" w:sz="0" w:space="0" w:color="auto"/>
              </w:divBdr>
            </w:div>
            <w:div w:id="383872036">
              <w:marLeft w:val="0"/>
              <w:marRight w:val="0"/>
              <w:marTop w:val="0"/>
              <w:marBottom w:val="0"/>
              <w:divBdr>
                <w:top w:val="none" w:sz="0" w:space="0" w:color="auto"/>
                <w:left w:val="none" w:sz="0" w:space="0" w:color="auto"/>
                <w:bottom w:val="none" w:sz="0" w:space="0" w:color="auto"/>
                <w:right w:val="none" w:sz="0" w:space="0" w:color="auto"/>
              </w:divBdr>
            </w:div>
            <w:div w:id="1337461157">
              <w:marLeft w:val="0"/>
              <w:marRight w:val="0"/>
              <w:marTop w:val="0"/>
              <w:marBottom w:val="0"/>
              <w:divBdr>
                <w:top w:val="none" w:sz="0" w:space="0" w:color="auto"/>
                <w:left w:val="none" w:sz="0" w:space="0" w:color="auto"/>
                <w:bottom w:val="none" w:sz="0" w:space="0" w:color="auto"/>
                <w:right w:val="none" w:sz="0" w:space="0" w:color="auto"/>
              </w:divBdr>
            </w:div>
            <w:div w:id="21252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2146">
      <w:bodyDiv w:val="1"/>
      <w:marLeft w:val="0"/>
      <w:marRight w:val="0"/>
      <w:marTop w:val="0"/>
      <w:marBottom w:val="0"/>
      <w:divBdr>
        <w:top w:val="none" w:sz="0" w:space="0" w:color="auto"/>
        <w:left w:val="none" w:sz="0" w:space="0" w:color="auto"/>
        <w:bottom w:val="none" w:sz="0" w:space="0" w:color="auto"/>
        <w:right w:val="none" w:sz="0" w:space="0" w:color="auto"/>
      </w:divBdr>
      <w:divsChild>
        <w:div w:id="860094507">
          <w:marLeft w:val="0"/>
          <w:marRight w:val="0"/>
          <w:marTop w:val="0"/>
          <w:marBottom w:val="0"/>
          <w:divBdr>
            <w:top w:val="none" w:sz="0" w:space="0" w:color="auto"/>
            <w:left w:val="none" w:sz="0" w:space="0" w:color="auto"/>
            <w:bottom w:val="dotted" w:sz="6" w:space="4" w:color="DDDDDD"/>
            <w:right w:val="none" w:sz="0" w:space="0" w:color="auto"/>
          </w:divBdr>
          <w:divsChild>
            <w:div w:id="10034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619">
      <w:bodyDiv w:val="1"/>
      <w:marLeft w:val="0"/>
      <w:marRight w:val="0"/>
      <w:marTop w:val="0"/>
      <w:marBottom w:val="0"/>
      <w:divBdr>
        <w:top w:val="none" w:sz="0" w:space="0" w:color="auto"/>
        <w:left w:val="none" w:sz="0" w:space="0" w:color="auto"/>
        <w:bottom w:val="none" w:sz="0" w:space="0" w:color="auto"/>
        <w:right w:val="none" w:sz="0" w:space="0" w:color="auto"/>
      </w:divBdr>
      <w:divsChild>
        <w:div w:id="1545174702">
          <w:marLeft w:val="0"/>
          <w:marRight w:val="0"/>
          <w:marTop w:val="0"/>
          <w:marBottom w:val="0"/>
          <w:divBdr>
            <w:top w:val="none" w:sz="0" w:space="0" w:color="auto"/>
            <w:left w:val="none" w:sz="0" w:space="0" w:color="auto"/>
            <w:bottom w:val="none" w:sz="0" w:space="0" w:color="auto"/>
            <w:right w:val="none" w:sz="0" w:space="0" w:color="auto"/>
          </w:divBdr>
          <w:divsChild>
            <w:div w:id="1694264617">
              <w:marLeft w:val="0"/>
              <w:marRight w:val="0"/>
              <w:marTop w:val="0"/>
              <w:marBottom w:val="0"/>
              <w:divBdr>
                <w:top w:val="none" w:sz="0" w:space="0" w:color="auto"/>
                <w:left w:val="none" w:sz="0" w:space="0" w:color="auto"/>
                <w:bottom w:val="none" w:sz="0" w:space="0" w:color="auto"/>
                <w:right w:val="none" w:sz="0" w:space="0" w:color="auto"/>
              </w:divBdr>
              <w:divsChild>
                <w:div w:id="1505363504">
                  <w:marLeft w:val="0"/>
                  <w:marRight w:val="0"/>
                  <w:marTop w:val="0"/>
                  <w:marBottom w:val="0"/>
                  <w:divBdr>
                    <w:top w:val="none" w:sz="0" w:space="0" w:color="auto"/>
                    <w:left w:val="none" w:sz="0" w:space="0" w:color="auto"/>
                    <w:bottom w:val="none" w:sz="0" w:space="0" w:color="auto"/>
                    <w:right w:val="none" w:sz="0" w:space="0" w:color="auto"/>
                  </w:divBdr>
                  <w:divsChild>
                    <w:div w:id="2117363578">
                      <w:marLeft w:val="0"/>
                      <w:marRight w:val="0"/>
                      <w:marTop w:val="0"/>
                      <w:marBottom w:val="0"/>
                      <w:divBdr>
                        <w:top w:val="none" w:sz="0" w:space="0" w:color="auto"/>
                        <w:left w:val="none" w:sz="0" w:space="0" w:color="auto"/>
                        <w:bottom w:val="none" w:sz="0" w:space="0" w:color="auto"/>
                        <w:right w:val="none" w:sz="0" w:space="0" w:color="auto"/>
                      </w:divBdr>
                      <w:divsChild>
                        <w:div w:id="1829438040">
                          <w:marLeft w:val="0"/>
                          <w:marRight w:val="0"/>
                          <w:marTop w:val="0"/>
                          <w:marBottom w:val="0"/>
                          <w:divBdr>
                            <w:top w:val="none" w:sz="0" w:space="0" w:color="auto"/>
                            <w:left w:val="none" w:sz="0" w:space="0" w:color="auto"/>
                            <w:bottom w:val="none" w:sz="0" w:space="0" w:color="auto"/>
                            <w:right w:val="none" w:sz="0" w:space="0" w:color="auto"/>
                          </w:divBdr>
                          <w:divsChild>
                            <w:div w:id="1687756701">
                              <w:marLeft w:val="0"/>
                              <w:marRight w:val="0"/>
                              <w:marTop w:val="0"/>
                              <w:marBottom w:val="0"/>
                              <w:divBdr>
                                <w:top w:val="none" w:sz="0" w:space="0" w:color="auto"/>
                                <w:left w:val="none" w:sz="0" w:space="0" w:color="auto"/>
                                <w:bottom w:val="none" w:sz="0" w:space="0" w:color="auto"/>
                                <w:right w:val="none" w:sz="0" w:space="0" w:color="auto"/>
                              </w:divBdr>
                              <w:divsChild>
                                <w:div w:id="17894340">
                                  <w:marLeft w:val="0"/>
                                  <w:marRight w:val="0"/>
                                  <w:marTop w:val="0"/>
                                  <w:marBottom w:val="0"/>
                                  <w:divBdr>
                                    <w:top w:val="none" w:sz="0" w:space="0" w:color="auto"/>
                                    <w:left w:val="none" w:sz="0" w:space="0" w:color="auto"/>
                                    <w:bottom w:val="none" w:sz="0" w:space="0" w:color="auto"/>
                                    <w:right w:val="none" w:sz="0" w:space="0" w:color="auto"/>
                                  </w:divBdr>
                                  <w:divsChild>
                                    <w:div w:id="570628221">
                                      <w:marLeft w:val="0"/>
                                      <w:marRight w:val="0"/>
                                      <w:marTop w:val="0"/>
                                      <w:marBottom w:val="0"/>
                                      <w:divBdr>
                                        <w:top w:val="none" w:sz="0" w:space="0" w:color="auto"/>
                                        <w:left w:val="none" w:sz="0" w:space="0" w:color="auto"/>
                                        <w:bottom w:val="none" w:sz="0" w:space="0" w:color="auto"/>
                                        <w:right w:val="none" w:sz="0" w:space="0" w:color="auto"/>
                                      </w:divBdr>
                                      <w:divsChild>
                                        <w:div w:id="19413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22020">
      <w:bodyDiv w:val="1"/>
      <w:marLeft w:val="0"/>
      <w:marRight w:val="0"/>
      <w:marTop w:val="0"/>
      <w:marBottom w:val="0"/>
      <w:divBdr>
        <w:top w:val="none" w:sz="0" w:space="0" w:color="auto"/>
        <w:left w:val="none" w:sz="0" w:space="0" w:color="auto"/>
        <w:bottom w:val="none" w:sz="0" w:space="0" w:color="auto"/>
        <w:right w:val="none" w:sz="0" w:space="0" w:color="auto"/>
      </w:divBdr>
    </w:div>
    <w:div w:id="87704655">
      <w:bodyDiv w:val="1"/>
      <w:marLeft w:val="0"/>
      <w:marRight w:val="0"/>
      <w:marTop w:val="0"/>
      <w:marBottom w:val="0"/>
      <w:divBdr>
        <w:top w:val="none" w:sz="0" w:space="0" w:color="auto"/>
        <w:left w:val="none" w:sz="0" w:space="0" w:color="auto"/>
        <w:bottom w:val="none" w:sz="0" w:space="0" w:color="auto"/>
        <w:right w:val="none" w:sz="0" w:space="0" w:color="auto"/>
      </w:divBdr>
      <w:divsChild>
        <w:div w:id="1827892505">
          <w:marLeft w:val="0"/>
          <w:marRight w:val="0"/>
          <w:marTop w:val="0"/>
          <w:marBottom w:val="0"/>
          <w:divBdr>
            <w:top w:val="none" w:sz="0" w:space="0" w:color="auto"/>
            <w:left w:val="none" w:sz="0" w:space="0" w:color="auto"/>
            <w:bottom w:val="dotted" w:sz="6" w:space="4" w:color="DDDDDD"/>
            <w:right w:val="none" w:sz="0" w:space="0" w:color="auto"/>
          </w:divBdr>
          <w:divsChild>
            <w:div w:id="7674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526">
      <w:bodyDiv w:val="1"/>
      <w:marLeft w:val="0"/>
      <w:marRight w:val="0"/>
      <w:marTop w:val="0"/>
      <w:marBottom w:val="0"/>
      <w:divBdr>
        <w:top w:val="none" w:sz="0" w:space="0" w:color="auto"/>
        <w:left w:val="none" w:sz="0" w:space="0" w:color="auto"/>
        <w:bottom w:val="none" w:sz="0" w:space="0" w:color="auto"/>
        <w:right w:val="none" w:sz="0" w:space="0" w:color="auto"/>
      </w:divBdr>
    </w:div>
    <w:div w:id="88694875">
      <w:bodyDiv w:val="1"/>
      <w:marLeft w:val="0"/>
      <w:marRight w:val="0"/>
      <w:marTop w:val="0"/>
      <w:marBottom w:val="0"/>
      <w:divBdr>
        <w:top w:val="none" w:sz="0" w:space="0" w:color="auto"/>
        <w:left w:val="none" w:sz="0" w:space="0" w:color="auto"/>
        <w:bottom w:val="none" w:sz="0" w:space="0" w:color="auto"/>
        <w:right w:val="none" w:sz="0" w:space="0" w:color="auto"/>
      </w:divBdr>
    </w:div>
    <w:div w:id="88938459">
      <w:bodyDiv w:val="1"/>
      <w:marLeft w:val="0"/>
      <w:marRight w:val="0"/>
      <w:marTop w:val="0"/>
      <w:marBottom w:val="0"/>
      <w:divBdr>
        <w:top w:val="none" w:sz="0" w:space="0" w:color="auto"/>
        <w:left w:val="none" w:sz="0" w:space="0" w:color="auto"/>
        <w:bottom w:val="none" w:sz="0" w:space="0" w:color="auto"/>
        <w:right w:val="none" w:sz="0" w:space="0" w:color="auto"/>
      </w:divBdr>
      <w:divsChild>
        <w:div w:id="303655510">
          <w:marLeft w:val="0"/>
          <w:marRight w:val="0"/>
          <w:marTop w:val="0"/>
          <w:marBottom w:val="0"/>
          <w:divBdr>
            <w:top w:val="none" w:sz="0" w:space="0" w:color="auto"/>
            <w:left w:val="none" w:sz="0" w:space="0" w:color="auto"/>
            <w:bottom w:val="none" w:sz="0" w:space="0" w:color="auto"/>
            <w:right w:val="none" w:sz="0" w:space="0" w:color="auto"/>
          </w:divBdr>
        </w:div>
      </w:divsChild>
    </w:div>
    <w:div w:id="89206608">
      <w:bodyDiv w:val="1"/>
      <w:marLeft w:val="0"/>
      <w:marRight w:val="0"/>
      <w:marTop w:val="0"/>
      <w:marBottom w:val="0"/>
      <w:divBdr>
        <w:top w:val="none" w:sz="0" w:space="0" w:color="auto"/>
        <w:left w:val="none" w:sz="0" w:space="0" w:color="auto"/>
        <w:bottom w:val="none" w:sz="0" w:space="0" w:color="auto"/>
        <w:right w:val="none" w:sz="0" w:space="0" w:color="auto"/>
      </w:divBdr>
    </w:div>
    <w:div w:id="89931575">
      <w:bodyDiv w:val="1"/>
      <w:marLeft w:val="0"/>
      <w:marRight w:val="0"/>
      <w:marTop w:val="0"/>
      <w:marBottom w:val="0"/>
      <w:divBdr>
        <w:top w:val="none" w:sz="0" w:space="0" w:color="auto"/>
        <w:left w:val="none" w:sz="0" w:space="0" w:color="auto"/>
        <w:bottom w:val="none" w:sz="0" w:space="0" w:color="auto"/>
        <w:right w:val="none" w:sz="0" w:space="0" w:color="auto"/>
      </w:divBdr>
      <w:divsChild>
        <w:div w:id="1178277890">
          <w:marLeft w:val="0"/>
          <w:marRight w:val="0"/>
          <w:marTop w:val="0"/>
          <w:marBottom w:val="0"/>
          <w:divBdr>
            <w:top w:val="none" w:sz="0" w:space="0" w:color="auto"/>
            <w:left w:val="none" w:sz="0" w:space="0" w:color="auto"/>
            <w:bottom w:val="none" w:sz="0" w:space="0" w:color="auto"/>
            <w:right w:val="none" w:sz="0" w:space="0" w:color="auto"/>
          </w:divBdr>
        </w:div>
      </w:divsChild>
    </w:div>
    <w:div w:id="90127510">
      <w:bodyDiv w:val="1"/>
      <w:marLeft w:val="0"/>
      <w:marRight w:val="0"/>
      <w:marTop w:val="0"/>
      <w:marBottom w:val="0"/>
      <w:divBdr>
        <w:top w:val="none" w:sz="0" w:space="0" w:color="auto"/>
        <w:left w:val="none" w:sz="0" w:space="0" w:color="auto"/>
        <w:bottom w:val="none" w:sz="0" w:space="0" w:color="auto"/>
        <w:right w:val="none" w:sz="0" w:space="0" w:color="auto"/>
      </w:divBdr>
      <w:divsChild>
        <w:div w:id="466314474">
          <w:marLeft w:val="0"/>
          <w:marRight w:val="0"/>
          <w:marTop w:val="0"/>
          <w:marBottom w:val="0"/>
          <w:divBdr>
            <w:top w:val="none" w:sz="0" w:space="0" w:color="auto"/>
            <w:left w:val="none" w:sz="0" w:space="0" w:color="auto"/>
            <w:bottom w:val="none" w:sz="0" w:space="0" w:color="auto"/>
            <w:right w:val="none" w:sz="0" w:space="0" w:color="auto"/>
          </w:divBdr>
          <w:divsChild>
            <w:div w:id="889221425">
              <w:marLeft w:val="0"/>
              <w:marRight w:val="0"/>
              <w:marTop w:val="0"/>
              <w:marBottom w:val="0"/>
              <w:divBdr>
                <w:top w:val="none" w:sz="0" w:space="0" w:color="auto"/>
                <w:left w:val="none" w:sz="0" w:space="0" w:color="auto"/>
                <w:bottom w:val="none" w:sz="0" w:space="0" w:color="auto"/>
                <w:right w:val="none" w:sz="0" w:space="0" w:color="auto"/>
              </w:divBdr>
            </w:div>
            <w:div w:id="1436946839">
              <w:marLeft w:val="0"/>
              <w:marRight w:val="0"/>
              <w:marTop w:val="0"/>
              <w:marBottom w:val="150"/>
              <w:divBdr>
                <w:top w:val="none" w:sz="0" w:space="0" w:color="auto"/>
                <w:left w:val="none" w:sz="0" w:space="0" w:color="auto"/>
                <w:bottom w:val="none" w:sz="0" w:space="0" w:color="auto"/>
                <w:right w:val="none" w:sz="0" w:space="0" w:color="auto"/>
              </w:divBdr>
            </w:div>
          </w:divsChild>
        </w:div>
        <w:div w:id="1831748234">
          <w:marLeft w:val="0"/>
          <w:marRight w:val="0"/>
          <w:marTop w:val="0"/>
          <w:marBottom w:val="150"/>
          <w:divBdr>
            <w:top w:val="none" w:sz="0" w:space="0" w:color="auto"/>
            <w:left w:val="none" w:sz="0" w:space="0" w:color="auto"/>
            <w:bottom w:val="none" w:sz="0" w:space="0" w:color="auto"/>
            <w:right w:val="none" w:sz="0" w:space="0" w:color="auto"/>
          </w:divBdr>
          <w:divsChild>
            <w:div w:id="1991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8105">
      <w:bodyDiv w:val="1"/>
      <w:marLeft w:val="0"/>
      <w:marRight w:val="0"/>
      <w:marTop w:val="0"/>
      <w:marBottom w:val="0"/>
      <w:divBdr>
        <w:top w:val="none" w:sz="0" w:space="0" w:color="auto"/>
        <w:left w:val="none" w:sz="0" w:space="0" w:color="auto"/>
        <w:bottom w:val="none" w:sz="0" w:space="0" w:color="auto"/>
        <w:right w:val="none" w:sz="0" w:space="0" w:color="auto"/>
      </w:divBdr>
      <w:divsChild>
        <w:div w:id="2043435638">
          <w:marLeft w:val="0"/>
          <w:marRight w:val="0"/>
          <w:marTop w:val="0"/>
          <w:marBottom w:val="0"/>
          <w:divBdr>
            <w:top w:val="none" w:sz="0" w:space="0" w:color="auto"/>
            <w:left w:val="none" w:sz="0" w:space="0" w:color="auto"/>
            <w:bottom w:val="dotted" w:sz="6" w:space="4" w:color="DDDDDD"/>
            <w:right w:val="none" w:sz="0" w:space="0" w:color="auto"/>
          </w:divBdr>
          <w:divsChild>
            <w:div w:id="19748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8631">
      <w:bodyDiv w:val="1"/>
      <w:marLeft w:val="0"/>
      <w:marRight w:val="0"/>
      <w:marTop w:val="0"/>
      <w:marBottom w:val="0"/>
      <w:divBdr>
        <w:top w:val="none" w:sz="0" w:space="0" w:color="auto"/>
        <w:left w:val="none" w:sz="0" w:space="0" w:color="auto"/>
        <w:bottom w:val="none" w:sz="0" w:space="0" w:color="auto"/>
        <w:right w:val="none" w:sz="0" w:space="0" w:color="auto"/>
      </w:divBdr>
      <w:divsChild>
        <w:div w:id="1534998085">
          <w:marLeft w:val="0"/>
          <w:marRight w:val="0"/>
          <w:marTop w:val="0"/>
          <w:marBottom w:val="150"/>
          <w:divBdr>
            <w:top w:val="none" w:sz="0" w:space="0" w:color="auto"/>
            <w:left w:val="none" w:sz="0" w:space="0" w:color="auto"/>
            <w:bottom w:val="none" w:sz="0" w:space="0" w:color="auto"/>
            <w:right w:val="none" w:sz="0" w:space="0" w:color="auto"/>
          </w:divBdr>
          <w:divsChild>
            <w:div w:id="1081410733">
              <w:marLeft w:val="0"/>
              <w:marRight w:val="0"/>
              <w:marTop w:val="0"/>
              <w:marBottom w:val="0"/>
              <w:divBdr>
                <w:top w:val="none" w:sz="0" w:space="0" w:color="auto"/>
                <w:left w:val="none" w:sz="0" w:space="0" w:color="auto"/>
                <w:bottom w:val="none" w:sz="0" w:space="0" w:color="auto"/>
                <w:right w:val="none" w:sz="0" w:space="0" w:color="auto"/>
              </w:divBdr>
            </w:div>
          </w:divsChild>
        </w:div>
        <w:div w:id="228808377">
          <w:marLeft w:val="0"/>
          <w:marRight w:val="0"/>
          <w:marTop w:val="0"/>
          <w:marBottom w:val="150"/>
          <w:divBdr>
            <w:top w:val="none" w:sz="0" w:space="0" w:color="auto"/>
            <w:left w:val="none" w:sz="0" w:space="0" w:color="auto"/>
            <w:bottom w:val="none" w:sz="0" w:space="0" w:color="auto"/>
            <w:right w:val="none" w:sz="0" w:space="0" w:color="auto"/>
          </w:divBdr>
        </w:div>
        <w:div w:id="1761683509">
          <w:marLeft w:val="0"/>
          <w:marRight w:val="0"/>
          <w:marTop w:val="0"/>
          <w:marBottom w:val="0"/>
          <w:divBdr>
            <w:top w:val="none" w:sz="0" w:space="0" w:color="auto"/>
            <w:left w:val="none" w:sz="0" w:space="0" w:color="auto"/>
            <w:bottom w:val="none" w:sz="0" w:space="0" w:color="auto"/>
            <w:right w:val="none" w:sz="0" w:space="0" w:color="auto"/>
          </w:divBdr>
          <w:divsChild>
            <w:div w:id="2574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4879">
      <w:bodyDiv w:val="1"/>
      <w:marLeft w:val="0"/>
      <w:marRight w:val="0"/>
      <w:marTop w:val="0"/>
      <w:marBottom w:val="0"/>
      <w:divBdr>
        <w:top w:val="none" w:sz="0" w:space="0" w:color="auto"/>
        <w:left w:val="none" w:sz="0" w:space="0" w:color="auto"/>
        <w:bottom w:val="none" w:sz="0" w:space="0" w:color="auto"/>
        <w:right w:val="none" w:sz="0" w:space="0" w:color="auto"/>
      </w:divBdr>
      <w:divsChild>
        <w:div w:id="1516574051">
          <w:marLeft w:val="0"/>
          <w:marRight w:val="0"/>
          <w:marTop w:val="0"/>
          <w:marBottom w:val="150"/>
          <w:divBdr>
            <w:top w:val="none" w:sz="0" w:space="0" w:color="auto"/>
            <w:left w:val="none" w:sz="0" w:space="0" w:color="auto"/>
            <w:bottom w:val="none" w:sz="0" w:space="0" w:color="auto"/>
            <w:right w:val="none" w:sz="0" w:space="0" w:color="auto"/>
          </w:divBdr>
        </w:div>
      </w:divsChild>
    </w:div>
    <w:div w:id="90901151">
      <w:bodyDiv w:val="1"/>
      <w:marLeft w:val="0"/>
      <w:marRight w:val="0"/>
      <w:marTop w:val="0"/>
      <w:marBottom w:val="0"/>
      <w:divBdr>
        <w:top w:val="none" w:sz="0" w:space="0" w:color="auto"/>
        <w:left w:val="none" w:sz="0" w:space="0" w:color="auto"/>
        <w:bottom w:val="none" w:sz="0" w:space="0" w:color="auto"/>
        <w:right w:val="none" w:sz="0" w:space="0" w:color="auto"/>
      </w:divBdr>
      <w:divsChild>
        <w:div w:id="1308824360">
          <w:marLeft w:val="0"/>
          <w:marRight w:val="0"/>
          <w:marTop w:val="0"/>
          <w:marBottom w:val="0"/>
          <w:divBdr>
            <w:top w:val="none" w:sz="0" w:space="0" w:color="auto"/>
            <w:left w:val="none" w:sz="0" w:space="0" w:color="auto"/>
            <w:bottom w:val="none" w:sz="0" w:space="0" w:color="auto"/>
            <w:right w:val="none" w:sz="0" w:space="0" w:color="auto"/>
          </w:divBdr>
          <w:divsChild>
            <w:div w:id="8974018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904801">
      <w:bodyDiv w:val="1"/>
      <w:marLeft w:val="0"/>
      <w:marRight w:val="0"/>
      <w:marTop w:val="0"/>
      <w:marBottom w:val="0"/>
      <w:divBdr>
        <w:top w:val="none" w:sz="0" w:space="0" w:color="auto"/>
        <w:left w:val="none" w:sz="0" w:space="0" w:color="auto"/>
        <w:bottom w:val="none" w:sz="0" w:space="0" w:color="auto"/>
        <w:right w:val="none" w:sz="0" w:space="0" w:color="auto"/>
      </w:divBdr>
      <w:divsChild>
        <w:div w:id="1227380172">
          <w:marLeft w:val="0"/>
          <w:marRight w:val="0"/>
          <w:marTop w:val="0"/>
          <w:marBottom w:val="0"/>
          <w:divBdr>
            <w:top w:val="none" w:sz="0" w:space="0" w:color="auto"/>
            <w:left w:val="none" w:sz="0" w:space="0" w:color="auto"/>
            <w:bottom w:val="none" w:sz="0" w:space="0" w:color="auto"/>
            <w:right w:val="none" w:sz="0" w:space="0" w:color="auto"/>
          </w:divBdr>
          <w:divsChild>
            <w:div w:id="58941058">
              <w:marLeft w:val="0"/>
              <w:marRight w:val="0"/>
              <w:marTop w:val="0"/>
              <w:marBottom w:val="0"/>
              <w:divBdr>
                <w:top w:val="none" w:sz="0" w:space="0" w:color="auto"/>
                <w:left w:val="none" w:sz="0" w:space="0" w:color="auto"/>
                <w:bottom w:val="none" w:sz="0" w:space="0" w:color="auto"/>
                <w:right w:val="none" w:sz="0" w:space="0" w:color="auto"/>
              </w:divBdr>
              <w:divsChild>
                <w:div w:id="1958874196">
                  <w:marLeft w:val="0"/>
                  <w:marRight w:val="0"/>
                  <w:marTop w:val="0"/>
                  <w:marBottom w:val="0"/>
                  <w:divBdr>
                    <w:top w:val="none" w:sz="0" w:space="0" w:color="auto"/>
                    <w:left w:val="none" w:sz="0" w:space="0" w:color="auto"/>
                    <w:bottom w:val="none" w:sz="0" w:space="0" w:color="auto"/>
                    <w:right w:val="none" w:sz="0" w:space="0" w:color="auto"/>
                  </w:divBdr>
                  <w:divsChild>
                    <w:div w:id="61880497">
                      <w:marLeft w:val="0"/>
                      <w:marRight w:val="0"/>
                      <w:marTop w:val="0"/>
                      <w:marBottom w:val="0"/>
                      <w:divBdr>
                        <w:top w:val="none" w:sz="0" w:space="0" w:color="auto"/>
                        <w:left w:val="none" w:sz="0" w:space="0" w:color="auto"/>
                        <w:bottom w:val="none" w:sz="0" w:space="0" w:color="auto"/>
                        <w:right w:val="none" w:sz="0" w:space="0" w:color="auto"/>
                      </w:divBdr>
                      <w:divsChild>
                        <w:div w:id="59905469">
                          <w:marLeft w:val="0"/>
                          <w:marRight w:val="0"/>
                          <w:marTop w:val="0"/>
                          <w:marBottom w:val="0"/>
                          <w:divBdr>
                            <w:top w:val="none" w:sz="0" w:space="0" w:color="auto"/>
                            <w:left w:val="none" w:sz="0" w:space="0" w:color="auto"/>
                            <w:bottom w:val="none" w:sz="0" w:space="0" w:color="auto"/>
                            <w:right w:val="none" w:sz="0" w:space="0" w:color="auto"/>
                          </w:divBdr>
                          <w:divsChild>
                            <w:div w:id="2016951754">
                              <w:marLeft w:val="0"/>
                              <w:marRight w:val="0"/>
                              <w:marTop w:val="0"/>
                              <w:marBottom w:val="0"/>
                              <w:divBdr>
                                <w:top w:val="none" w:sz="0" w:space="0" w:color="auto"/>
                                <w:left w:val="none" w:sz="0" w:space="0" w:color="auto"/>
                                <w:bottom w:val="none" w:sz="0" w:space="0" w:color="auto"/>
                                <w:right w:val="none" w:sz="0" w:space="0" w:color="auto"/>
                              </w:divBdr>
                              <w:divsChild>
                                <w:div w:id="1081832362">
                                  <w:marLeft w:val="0"/>
                                  <w:marRight w:val="0"/>
                                  <w:marTop w:val="0"/>
                                  <w:marBottom w:val="0"/>
                                  <w:divBdr>
                                    <w:top w:val="none" w:sz="0" w:space="0" w:color="auto"/>
                                    <w:left w:val="none" w:sz="0" w:space="0" w:color="auto"/>
                                    <w:bottom w:val="none" w:sz="0" w:space="0" w:color="auto"/>
                                    <w:right w:val="none" w:sz="0" w:space="0" w:color="auto"/>
                                  </w:divBdr>
                                  <w:divsChild>
                                    <w:div w:id="13704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29762">
      <w:bodyDiv w:val="1"/>
      <w:marLeft w:val="0"/>
      <w:marRight w:val="0"/>
      <w:marTop w:val="0"/>
      <w:marBottom w:val="0"/>
      <w:divBdr>
        <w:top w:val="none" w:sz="0" w:space="0" w:color="auto"/>
        <w:left w:val="none" w:sz="0" w:space="0" w:color="auto"/>
        <w:bottom w:val="none" w:sz="0" w:space="0" w:color="auto"/>
        <w:right w:val="none" w:sz="0" w:space="0" w:color="auto"/>
      </w:divBdr>
      <w:divsChild>
        <w:div w:id="1215237284">
          <w:marLeft w:val="0"/>
          <w:marRight w:val="0"/>
          <w:marTop w:val="0"/>
          <w:marBottom w:val="0"/>
          <w:divBdr>
            <w:top w:val="none" w:sz="0" w:space="0" w:color="auto"/>
            <w:left w:val="none" w:sz="0" w:space="0" w:color="auto"/>
            <w:bottom w:val="dotted" w:sz="6" w:space="4" w:color="DDDDDD"/>
            <w:right w:val="none" w:sz="0" w:space="0" w:color="auto"/>
          </w:divBdr>
        </w:div>
      </w:divsChild>
    </w:div>
    <w:div w:id="91364598">
      <w:bodyDiv w:val="1"/>
      <w:marLeft w:val="0"/>
      <w:marRight w:val="0"/>
      <w:marTop w:val="0"/>
      <w:marBottom w:val="0"/>
      <w:divBdr>
        <w:top w:val="none" w:sz="0" w:space="0" w:color="auto"/>
        <w:left w:val="none" w:sz="0" w:space="0" w:color="auto"/>
        <w:bottom w:val="none" w:sz="0" w:space="0" w:color="auto"/>
        <w:right w:val="none" w:sz="0" w:space="0" w:color="auto"/>
      </w:divBdr>
      <w:divsChild>
        <w:div w:id="767043930">
          <w:marLeft w:val="0"/>
          <w:marRight w:val="0"/>
          <w:marTop w:val="0"/>
          <w:marBottom w:val="0"/>
          <w:divBdr>
            <w:top w:val="none" w:sz="0" w:space="0" w:color="auto"/>
            <w:left w:val="none" w:sz="0" w:space="0" w:color="auto"/>
            <w:bottom w:val="dotted" w:sz="6" w:space="4" w:color="DDDDDD"/>
            <w:right w:val="none" w:sz="0" w:space="0" w:color="auto"/>
          </w:divBdr>
        </w:div>
      </w:divsChild>
    </w:div>
    <w:div w:id="91365390">
      <w:bodyDiv w:val="1"/>
      <w:marLeft w:val="0"/>
      <w:marRight w:val="0"/>
      <w:marTop w:val="0"/>
      <w:marBottom w:val="0"/>
      <w:divBdr>
        <w:top w:val="none" w:sz="0" w:space="0" w:color="auto"/>
        <w:left w:val="none" w:sz="0" w:space="0" w:color="auto"/>
        <w:bottom w:val="none" w:sz="0" w:space="0" w:color="auto"/>
        <w:right w:val="none" w:sz="0" w:space="0" w:color="auto"/>
      </w:divBdr>
      <w:divsChild>
        <w:div w:id="571084751">
          <w:marLeft w:val="0"/>
          <w:marRight w:val="0"/>
          <w:marTop w:val="150"/>
          <w:marBottom w:val="0"/>
          <w:divBdr>
            <w:top w:val="none" w:sz="0" w:space="0" w:color="auto"/>
            <w:left w:val="none" w:sz="0" w:space="0" w:color="auto"/>
            <w:bottom w:val="none" w:sz="0" w:space="0" w:color="auto"/>
            <w:right w:val="none" w:sz="0" w:space="0" w:color="auto"/>
          </w:divBdr>
          <w:divsChild>
            <w:div w:id="824858844">
              <w:marLeft w:val="0"/>
              <w:marRight w:val="150"/>
              <w:marTop w:val="0"/>
              <w:marBottom w:val="0"/>
              <w:divBdr>
                <w:top w:val="none" w:sz="0" w:space="0" w:color="auto"/>
                <w:left w:val="none" w:sz="0" w:space="0" w:color="auto"/>
                <w:bottom w:val="none" w:sz="0" w:space="0" w:color="auto"/>
                <w:right w:val="none" w:sz="0" w:space="0" w:color="auto"/>
              </w:divBdr>
            </w:div>
          </w:divsChild>
        </w:div>
        <w:div w:id="1003048096">
          <w:marLeft w:val="0"/>
          <w:marRight w:val="0"/>
          <w:marTop w:val="0"/>
          <w:marBottom w:val="0"/>
          <w:divBdr>
            <w:top w:val="none" w:sz="0" w:space="8" w:color="auto"/>
            <w:left w:val="none" w:sz="0" w:space="2" w:color="auto"/>
            <w:bottom w:val="single" w:sz="6" w:space="8" w:color="DDDDDD"/>
            <w:right w:val="none" w:sz="0" w:space="0" w:color="auto"/>
          </w:divBdr>
        </w:div>
      </w:divsChild>
    </w:div>
    <w:div w:id="91512369">
      <w:bodyDiv w:val="1"/>
      <w:marLeft w:val="0"/>
      <w:marRight w:val="0"/>
      <w:marTop w:val="0"/>
      <w:marBottom w:val="0"/>
      <w:divBdr>
        <w:top w:val="none" w:sz="0" w:space="0" w:color="auto"/>
        <w:left w:val="none" w:sz="0" w:space="0" w:color="auto"/>
        <w:bottom w:val="none" w:sz="0" w:space="0" w:color="auto"/>
        <w:right w:val="none" w:sz="0" w:space="0" w:color="auto"/>
      </w:divBdr>
      <w:divsChild>
        <w:div w:id="778528948">
          <w:marLeft w:val="0"/>
          <w:marRight w:val="0"/>
          <w:marTop w:val="0"/>
          <w:marBottom w:val="150"/>
          <w:divBdr>
            <w:top w:val="none" w:sz="0" w:space="0" w:color="auto"/>
            <w:left w:val="none" w:sz="0" w:space="0" w:color="auto"/>
            <w:bottom w:val="none" w:sz="0" w:space="0" w:color="auto"/>
            <w:right w:val="none" w:sz="0" w:space="0" w:color="auto"/>
          </w:divBdr>
          <w:divsChild>
            <w:div w:id="130640374">
              <w:marLeft w:val="0"/>
              <w:marRight w:val="0"/>
              <w:marTop w:val="0"/>
              <w:marBottom w:val="0"/>
              <w:divBdr>
                <w:top w:val="none" w:sz="0" w:space="0" w:color="auto"/>
                <w:left w:val="none" w:sz="0" w:space="0" w:color="auto"/>
                <w:bottom w:val="none" w:sz="0" w:space="0" w:color="auto"/>
                <w:right w:val="none" w:sz="0" w:space="0" w:color="auto"/>
              </w:divBdr>
              <w:divsChild>
                <w:div w:id="12495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4775">
          <w:marLeft w:val="0"/>
          <w:marRight w:val="0"/>
          <w:marTop w:val="0"/>
          <w:marBottom w:val="150"/>
          <w:divBdr>
            <w:top w:val="none" w:sz="0" w:space="0" w:color="auto"/>
            <w:left w:val="none" w:sz="0" w:space="0" w:color="auto"/>
            <w:bottom w:val="none" w:sz="0" w:space="0" w:color="auto"/>
            <w:right w:val="none" w:sz="0" w:space="0" w:color="auto"/>
          </w:divBdr>
        </w:div>
        <w:div w:id="1958028537">
          <w:marLeft w:val="0"/>
          <w:marRight w:val="0"/>
          <w:marTop w:val="0"/>
          <w:marBottom w:val="0"/>
          <w:divBdr>
            <w:top w:val="none" w:sz="0" w:space="0" w:color="auto"/>
            <w:left w:val="none" w:sz="0" w:space="0" w:color="auto"/>
            <w:bottom w:val="none" w:sz="0" w:space="0" w:color="auto"/>
            <w:right w:val="none" w:sz="0" w:space="0" w:color="auto"/>
          </w:divBdr>
          <w:divsChild>
            <w:div w:id="18297822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1554303">
      <w:bodyDiv w:val="1"/>
      <w:marLeft w:val="0"/>
      <w:marRight w:val="0"/>
      <w:marTop w:val="0"/>
      <w:marBottom w:val="0"/>
      <w:divBdr>
        <w:top w:val="none" w:sz="0" w:space="0" w:color="auto"/>
        <w:left w:val="none" w:sz="0" w:space="0" w:color="auto"/>
        <w:bottom w:val="none" w:sz="0" w:space="0" w:color="auto"/>
        <w:right w:val="none" w:sz="0" w:space="0" w:color="auto"/>
      </w:divBdr>
      <w:divsChild>
        <w:div w:id="761145922">
          <w:marLeft w:val="0"/>
          <w:marRight w:val="0"/>
          <w:marTop w:val="0"/>
          <w:marBottom w:val="150"/>
          <w:divBdr>
            <w:top w:val="none" w:sz="0" w:space="0" w:color="auto"/>
            <w:left w:val="none" w:sz="0" w:space="0" w:color="auto"/>
            <w:bottom w:val="none" w:sz="0" w:space="0" w:color="auto"/>
            <w:right w:val="none" w:sz="0" w:space="0" w:color="auto"/>
          </w:divBdr>
          <w:divsChild>
            <w:div w:id="142938034">
              <w:marLeft w:val="0"/>
              <w:marRight w:val="0"/>
              <w:marTop w:val="0"/>
              <w:marBottom w:val="0"/>
              <w:divBdr>
                <w:top w:val="none" w:sz="0" w:space="0" w:color="auto"/>
                <w:left w:val="none" w:sz="0" w:space="0" w:color="auto"/>
                <w:bottom w:val="none" w:sz="0" w:space="0" w:color="auto"/>
                <w:right w:val="none" w:sz="0" w:space="0" w:color="auto"/>
              </w:divBdr>
              <w:divsChild>
                <w:div w:id="10759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1839">
          <w:marLeft w:val="0"/>
          <w:marRight w:val="0"/>
          <w:marTop w:val="0"/>
          <w:marBottom w:val="150"/>
          <w:divBdr>
            <w:top w:val="none" w:sz="0" w:space="0" w:color="auto"/>
            <w:left w:val="none" w:sz="0" w:space="0" w:color="auto"/>
            <w:bottom w:val="none" w:sz="0" w:space="0" w:color="auto"/>
            <w:right w:val="none" w:sz="0" w:space="0" w:color="auto"/>
          </w:divBdr>
        </w:div>
        <w:div w:id="1352879069">
          <w:marLeft w:val="0"/>
          <w:marRight w:val="0"/>
          <w:marTop w:val="0"/>
          <w:marBottom w:val="0"/>
          <w:divBdr>
            <w:top w:val="none" w:sz="0" w:space="0" w:color="auto"/>
            <w:left w:val="none" w:sz="0" w:space="0" w:color="auto"/>
            <w:bottom w:val="none" w:sz="0" w:space="0" w:color="auto"/>
            <w:right w:val="none" w:sz="0" w:space="0" w:color="auto"/>
          </w:divBdr>
          <w:divsChild>
            <w:div w:id="158914795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1711697">
      <w:bodyDiv w:val="1"/>
      <w:marLeft w:val="0"/>
      <w:marRight w:val="0"/>
      <w:marTop w:val="0"/>
      <w:marBottom w:val="0"/>
      <w:divBdr>
        <w:top w:val="none" w:sz="0" w:space="0" w:color="auto"/>
        <w:left w:val="none" w:sz="0" w:space="0" w:color="auto"/>
        <w:bottom w:val="none" w:sz="0" w:space="0" w:color="auto"/>
        <w:right w:val="none" w:sz="0" w:space="0" w:color="auto"/>
      </w:divBdr>
    </w:div>
    <w:div w:id="92092629">
      <w:bodyDiv w:val="1"/>
      <w:marLeft w:val="0"/>
      <w:marRight w:val="0"/>
      <w:marTop w:val="0"/>
      <w:marBottom w:val="0"/>
      <w:divBdr>
        <w:top w:val="none" w:sz="0" w:space="0" w:color="auto"/>
        <w:left w:val="none" w:sz="0" w:space="0" w:color="auto"/>
        <w:bottom w:val="none" w:sz="0" w:space="0" w:color="auto"/>
        <w:right w:val="none" w:sz="0" w:space="0" w:color="auto"/>
      </w:divBdr>
      <w:divsChild>
        <w:div w:id="1111975042">
          <w:marLeft w:val="0"/>
          <w:marRight w:val="0"/>
          <w:marTop w:val="0"/>
          <w:marBottom w:val="150"/>
          <w:divBdr>
            <w:top w:val="none" w:sz="0" w:space="0" w:color="auto"/>
            <w:left w:val="none" w:sz="0" w:space="0" w:color="auto"/>
            <w:bottom w:val="none" w:sz="0" w:space="0" w:color="auto"/>
            <w:right w:val="none" w:sz="0" w:space="0" w:color="auto"/>
          </w:divBdr>
          <w:divsChild>
            <w:div w:id="1108967248">
              <w:marLeft w:val="0"/>
              <w:marRight w:val="0"/>
              <w:marTop w:val="0"/>
              <w:marBottom w:val="0"/>
              <w:divBdr>
                <w:top w:val="none" w:sz="0" w:space="0" w:color="auto"/>
                <w:left w:val="none" w:sz="0" w:space="0" w:color="auto"/>
                <w:bottom w:val="none" w:sz="0" w:space="0" w:color="auto"/>
                <w:right w:val="none" w:sz="0" w:space="0" w:color="auto"/>
              </w:divBdr>
            </w:div>
          </w:divsChild>
        </w:div>
        <w:div w:id="1653367091">
          <w:marLeft w:val="0"/>
          <w:marRight w:val="0"/>
          <w:marTop w:val="0"/>
          <w:marBottom w:val="150"/>
          <w:divBdr>
            <w:top w:val="none" w:sz="0" w:space="0" w:color="auto"/>
            <w:left w:val="none" w:sz="0" w:space="0" w:color="auto"/>
            <w:bottom w:val="none" w:sz="0" w:space="0" w:color="auto"/>
            <w:right w:val="none" w:sz="0" w:space="0" w:color="auto"/>
          </w:divBdr>
        </w:div>
        <w:div w:id="959991520">
          <w:marLeft w:val="0"/>
          <w:marRight w:val="0"/>
          <w:marTop w:val="0"/>
          <w:marBottom w:val="0"/>
          <w:divBdr>
            <w:top w:val="none" w:sz="0" w:space="0" w:color="auto"/>
            <w:left w:val="none" w:sz="0" w:space="0" w:color="auto"/>
            <w:bottom w:val="none" w:sz="0" w:space="0" w:color="auto"/>
            <w:right w:val="none" w:sz="0" w:space="0" w:color="auto"/>
          </w:divBdr>
          <w:divsChild>
            <w:div w:id="11527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2698">
      <w:bodyDiv w:val="1"/>
      <w:marLeft w:val="0"/>
      <w:marRight w:val="0"/>
      <w:marTop w:val="0"/>
      <w:marBottom w:val="0"/>
      <w:divBdr>
        <w:top w:val="none" w:sz="0" w:space="0" w:color="auto"/>
        <w:left w:val="none" w:sz="0" w:space="0" w:color="auto"/>
        <w:bottom w:val="none" w:sz="0" w:space="0" w:color="auto"/>
        <w:right w:val="none" w:sz="0" w:space="0" w:color="auto"/>
      </w:divBdr>
      <w:divsChild>
        <w:div w:id="1661807626">
          <w:marLeft w:val="0"/>
          <w:marRight w:val="0"/>
          <w:marTop w:val="0"/>
          <w:marBottom w:val="150"/>
          <w:divBdr>
            <w:top w:val="none" w:sz="0" w:space="0" w:color="auto"/>
            <w:left w:val="none" w:sz="0" w:space="0" w:color="auto"/>
            <w:bottom w:val="none" w:sz="0" w:space="0" w:color="auto"/>
            <w:right w:val="none" w:sz="0" w:space="0" w:color="auto"/>
          </w:divBdr>
        </w:div>
      </w:divsChild>
    </w:div>
    <w:div w:id="92821889">
      <w:bodyDiv w:val="1"/>
      <w:marLeft w:val="0"/>
      <w:marRight w:val="0"/>
      <w:marTop w:val="0"/>
      <w:marBottom w:val="0"/>
      <w:divBdr>
        <w:top w:val="none" w:sz="0" w:space="0" w:color="auto"/>
        <w:left w:val="none" w:sz="0" w:space="0" w:color="auto"/>
        <w:bottom w:val="none" w:sz="0" w:space="0" w:color="auto"/>
        <w:right w:val="none" w:sz="0" w:space="0" w:color="auto"/>
      </w:divBdr>
    </w:div>
    <w:div w:id="9313496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01">
          <w:marLeft w:val="0"/>
          <w:marRight w:val="0"/>
          <w:marTop w:val="0"/>
          <w:marBottom w:val="0"/>
          <w:divBdr>
            <w:top w:val="none" w:sz="0" w:space="0" w:color="auto"/>
            <w:left w:val="none" w:sz="0" w:space="0" w:color="auto"/>
            <w:bottom w:val="none" w:sz="0" w:space="0" w:color="auto"/>
            <w:right w:val="none" w:sz="0" w:space="0" w:color="auto"/>
          </w:divBdr>
          <w:divsChild>
            <w:div w:id="781805445">
              <w:marLeft w:val="0"/>
              <w:marRight w:val="0"/>
              <w:marTop w:val="0"/>
              <w:marBottom w:val="0"/>
              <w:divBdr>
                <w:top w:val="none" w:sz="0" w:space="0" w:color="auto"/>
                <w:left w:val="none" w:sz="0" w:space="0" w:color="auto"/>
                <w:bottom w:val="none" w:sz="0" w:space="0" w:color="auto"/>
                <w:right w:val="none" w:sz="0" w:space="0" w:color="auto"/>
              </w:divBdr>
              <w:divsChild>
                <w:div w:id="1407921833">
                  <w:marLeft w:val="0"/>
                  <w:marRight w:val="0"/>
                  <w:marTop w:val="0"/>
                  <w:marBottom w:val="0"/>
                  <w:divBdr>
                    <w:top w:val="none" w:sz="0" w:space="0" w:color="auto"/>
                    <w:left w:val="none" w:sz="0" w:space="0" w:color="auto"/>
                    <w:bottom w:val="none" w:sz="0" w:space="0" w:color="auto"/>
                    <w:right w:val="none" w:sz="0" w:space="0" w:color="auto"/>
                  </w:divBdr>
                  <w:divsChild>
                    <w:div w:id="287010062">
                      <w:marLeft w:val="0"/>
                      <w:marRight w:val="0"/>
                      <w:marTop w:val="0"/>
                      <w:marBottom w:val="0"/>
                      <w:divBdr>
                        <w:top w:val="none" w:sz="0" w:space="0" w:color="auto"/>
                        <w:left w:val="none" w:sz="0" w:space="0" w:color="auto"/>
                        <w:bottom w:val="none" w:sz="0" w:space="0" w:color="auto"/>
                        <w:right w:val="none" w:sz="0" w:space="0" w:color="auto"/>
                      </w:divBdr>
                      <w:divsChild>
                        <w:div w:id="1642924997">
                          <w:marLeft w:val="0"/>
                          <w:marRight w:val="0"/>
                          <w:marTop w:val="0"/>
                          <w:marBottom w:val="0"/>
                          <w:divBdr>
                            <w:top w:val="none" w:sz="0" w:space="0" w:color="auto"/>
                            <w:left w:val="none" w:sz="0" w:space="0" w:color="auto"/>
                            <w:bottom w:val="none" w:sz="0" w:space="0" w:color="auto"/>
                            <w:right w:val="none" w:sz="0" w:space="0" w:color="auto"/>
                          </w:divBdr>
                          <w:divsChild>
                            <w:div w:id="469246417">
                              <w:marLeft w:val="0"/>
                              <w:marRight w:val="0"/>
                              <w:marTop w:val="0"/>
                              <w:marBottom w:val="0"/>
                              <w:divBdr>
                                <w:top w:val="none" w:sz="0" w:space="0" w:color="auto"/>
                                <w:left w:val="none" w:sz="0" w:space="0" w:color="auto"/>
                                <w:bottom w:val="none" w:sz="0" w:space="0" w:color="auto"/>
                                <w:right w:val="none" w:sz="0" w:space="0" w:color="auto"/>
                              </w:divBdr>
                              <w:divsChild>
                                <w:div w:id="1674065354">
                                  <w:marLeft w:val="0"/>
                                  <w:marRight w:val="0"/>
                                  <w:marTop w:val="0"/>
                                  <w:marBottom w:val="0"/>
                                  <w:divBdr>
                                    <w:top w:val="none" w:sz="0" w:space="0" w:color="auto"/>
                                    <w:left w:val="none" w:sz="0" w:space="0" w:color="auto"/>
                                    <w:bottom w:val="none" w:sz="0" w:space="0" w:color="auto"/>
                                    <w:right w:val="none" w:sz="0" w:space="0" w:color="auto"/>
                                  </w:divBdr>
                                  <w:divsChild>
                                    <w:div w:id="11292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5468">
      <w:bodyDiv w:val="1"/>
      <w:marLeft w:val="0"/>
      <w:marRight w:val="0"/>
      <w:marTop w:val="0"/>
      <w:marBottom w:val="0"/>
      <w:divBdr>
        <w:top w:val="none" w:sz="0" w:space="0" w:color="auto"/>
        <w:left w:val="none" w:sz="0" w:space="0" w:color="auto"/>
        <w:bottom w:val="none" w:sz="0" w:space="0" w:color="auto"/>
        <w:right w:val="none" w:sz="0" w:space="0" w:color="auto"/>
      </w:divBdr>
      <w:divsChild>
        <w:div w:id="1632982786">
          <w:marLeft w:val="0"/>
          <w:marRight w:val="0"/>
          <w:marTop w:val="0"/>
          <w:marBottom w:val="0"/>
          <w:divBdr>
            <w:top w:val="none" w:sz="0" w:space="0" w:color="auto"/>
            <w:left w:val="none" w:sz="0" w:space="0" w:color="auto"/>
            <w:bottom w:val="none" w:sz="0" w:space="0" w:color="auto"/>
            <w:right w:val="none" w:sz="0" w:space="0" w:color="auto"/>
          </w:divBdr>
          <w:divsChild>
            <w:div w:id="1117067725">
              <w:marLeft w:val="0"/>
              <w:marRight w:val="0"/>
              <w:marTop w:val="0"/>
              <w:marBottom w:val="0"/>
              <w:divBdr>
                <w:top w:val="none" w:sz="0" w:space="0" w:color="auto"/>
                <w:left w:val="none" w:sz="0" w:space="0" w:color="auto"/>
                <w:bottom w:val="none" w:sz="0" w:space="0" w:color="auto"/>
                <w:right w:val="none" w:sz="0" w:space="0" w:color="auto"/>
              </w:divBdr>
              <w:divsChild>
                <w:div w:id="1550845851">
                  <w:marLeft w:val="0"/>
                  <w:marRight w:val="0"/>
                  <w:marTop w:val="0"/>
                  <w:marBottom w:val="0"/>
                  <w:divBdr>
                    <w:top w:val="none" w:sz="0" w:space="0" w:color="auto"/>
                    <w:left w:val="none" w:sz="0" w:space="0" w:color="auto"/>
                    <w:bottom w:val="none" w:sz="0" w:space="0" w:color="auto"/>
                    <w:right w:val="none" w:sz="0" w:space="0" w:color="auto"/>
                  </w:divBdr>
                  <w:divsChild>
                    <w:div w:id="1789542106">
                      <w:marLeft w:val="0"/>
                      <w:marRight w:val="0"/>
                      <w:marTop w:val="0"/>
                      <w:marBottom w:val="0"/>
                      <w:divBdr>
                        <w:top w:val="none" w:sz="0" w:space="0" w:color="auto"/>
                        <w:left w:val="none" w:sz="0" w:space="0" w:color="auto"/>
                        <w:bottom w:val="none" w:sz="0" w:space="0" w:color="auto"/>
                        <w:right w:val="none" w:sz="0" w:space="0" w:color="auto"/>
                      </w:divBdr>
                      <w:divsChild>
                        <w:div w:id="2129817223">
                          <w:marLeft w:val="0"/>
                          <w:marRight w:val="0"/>
                          <w:marTop w:val="0"/>
                          <w:marBottom w:val="0"/>
                          <w:divBdr>
                            <w:top w:val="none" w:sz="0" w:space="0" w:color="auto"/>
                            <w:left w:val="none" w:sz="0" w:space="0" w:color="auto"/>
                            <w:bottom w:val="none" w:sz="0" w:space="0" w:color="auto"/>
                            <w:right w:val="none" w:sz="0" w:space="0" w:color="auto"/>
                          </w:divBdr>
                          <w:divsChild>
                            <w:div w:id="9307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09803">
      <w:bodyDiv w:val="1"/>
      <w:marLeft w:val="0"/>
      <w:marRight w:val="0"/>
      <w:marTop w:val="0"/>
      <w:marBottom w:val="0"/>
      <w:divBdr>
        <w:top w:val="none" w:sz="0" w:space="0" w:color="auto"/>
        <w:left w:val="none" w:sz="0" w:space="0" w:color="auto"/>
        <w:bottom w:val="none" w:sz="0" w:space="0" w:color="auto"/>
        <w:right w:val="none" w:sz="0" w:space="0" w:color="auto"/>
      </w:divBdr>
    </w:div>
    <w:div w:id="94181874">
      <w:bodyDiv w:val="1"/>
      <w:marLeft w:val="0"/>
      <w:marRight w:val="0"/>
      <w:marTop w:val="0"/>
      <w:marBottom w:val="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sChild>
            <w:div w:id="522288975">
              <w:marLeft w:val="0"/>
              <w:marRight w:val="0"/>
              <w:marTop w:val="0"/>
              <w:marBottom w:val="0"/>
              <w:divBdr>
                <w:top w:val="none" w:sz="0" w:space="0" w:color="auto"/>
                <w:left w:val="none" w:sz="0" w:space="0" w:color="auto"/>
                <w:bottom w:val="none" w:sz="0" w:space="0" w:color="auto"/>
                <w:right w:val="none" w:sz="0" w:space="0" w:color="auto"/>
              </w:divBdr>
              <w:divsChild>
                <w:div w:id="928393199">
                  <w:marLeft w:val="0"/>
                  <w:marRight w:val="0"/>
                  <w:marTop w:val="0"/>
                  <w:marBottom w:val="0"/>
                  <w:divBdr>
                    <w:top w:val="none" w:sz="0" w:space="0" w:color="auto"/>
                    <w:left w:val="none" w:sz="0" w:space="0" w:color="auto"/>
                    <w:bottom w:val="none" w:sz="0" w:space="0" w:color="auto"/>
                    <w:right w:val="none" w:sz="0" w:space="0" w:color="auto"/>
                  </w:divBdr>
                  <w:divsChild>
                    <w:div w:id="1659455007">
                      <w:marLeft w:val="0"/>
                      <w:marRight w:val="0"/>
                      <w:marTop w:val="0"/>
                      <w:marBottom w:val="0"/>
                      <w:divBdr>
                        <w:top w:val="none" w:sz="0" w:space="0" w:color="auto"/>
                        <w:left w:val="none" w:sz="0" w:space="0" w:color="auto"/>
                        <w:bottom w:val="none" w:sz="0" w:space="0" w:color="auto"/>
                        <w:right w:val="none" w:sz="0" w:space="0" w:color="auto"/>
                      </w:divBdr>
                      <w:divsChild>
                        <w:div w:id="1539388075">
                          <w:marLeft w:val="0"/>
                          <w:marRight w:val="0"/>
                          <w:marTop w:val="0"/>
                          <w:marBottom w:val="0"/>
                          <w:divBdr>
                            <w:top w:val="none" w:sz="0" w:space="0" w:color="auto"/>
                            <w:left w:val="none" w:sz="0" w:space="0" w:color="auto"/>
                            <w:bottom w:val="none" w:sz="0" w:space="0" w:color="auto"/>
                            <w:right w:val="none" w:sz="0" w:space="0" w:color="auto"/>
                          </w:divBdr>
                          <w:divsChild>
                            <w:div w:id="1304698975">
                              <w:marLeft w:val="0"/>
                              <w:marRight w:val="0"/>
                              <w:marTop w:val="0"/>
                              <w:marBottom w:val="0"/>
                              <w:divBdr>
                                <w:top w:val="none" w:sz="0" w:space="0" w:color="auto"/>
                                <w:left w:val="none" w:sz="0" w:space="0" w:color="auto"/>
                                <w:bottom w:val="none" w:sz="0" w:space="0" w:color="auto"/>
                                <w:right w:val="none" w:sz="0" w:space="0" w:color="auto"/>
                              </w:divBdr>
                              <w:divsChild>
                                <w:div w:id="1525945467">
                                  <w:marLeft w:val="0"/>
                                  <w:marRight w:val="0"/>
                                  <w:marTop w:val="0"/>
                                  <w:marBottom w:val="0"/>
                                  <w:divBdr>
                                    <w:top w:val="none" w:sz="0" w:space="0" w:color="auto"/>
                                    <w:left w:val="none" w:sz="0" w:space="0" w:color="auto"/>
                                    <w:bottom w:val="none" w:sz="0" w:space="0" w:color="auto"/>
                                    <w:right w:val="none" w:sz="0" w:space="0" w:color="auto"/>
                                  </w:divBdr>
                                  <w:divsChild>
                                    <w:div w:id="14636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24174">
      <w:bodyDiv w:val="1"/>
      <w:marLeft w:val="0"/>
      <w:marRight w:val="0"/>
      <w:marTop w:val="0"/>
      <w:marBottom w:val="0"/>
      <w:divBdr>
        <w:top w:val="none" w:sz="0" w:space="0" w:color="auto"/>
        <w:left w:val="none" w:sz="0" w:space="0" w:color="auto"/>
        <w:bottom w:val="none" w:sz="0" w:space="0" w:color="auto"/>
        <w:right w:val="none" w:sz="0" w:space="0" w:color="auto"/>
      </w:divBdr>
    </w:div>
    <w:div w:id="94374042">
      <w:bodyDiv w:val="1"/>
      <w:marLeft w:val="0"/>
      <w:marRight w:val="0"/>
      <w:marTop w:val="0"/>
      <w:marBottom w:val="0"/>
      <w:divBdr>
        <w:top w:val="none" w:sz="0" w:space="0" w:color="auto"/>
        <w:left w:val="none" w:sz="0" w:space="0" w:color="auto"/>
        <w:bottom w:val="none" w:sz="0" w:space="0" w:color="auto"/>
        <w:right w:val="none" w:sz="0" w:space="0" w:color="auto"/>
      </w:divBdr>
      <w:divsChild>
        <w:div w:id="1341657516">
          <w:marLeft w:val="0"/>
          <w:marRight w:val="0"/>
          <w:marTop w:val="0"/>
          <w:marBottom w:val="150"/>
          <w:divBdr>
            <w:top w:val="none" w:sz="0" w:space="0" w:color="auto"/>
            <w:left w:val="none" w:sz="0" w:space="0" w:color="auto"/>
            <w:bottom w:val="none" w:sz="0" w:space="0" w:color="auto"/>
            <w:right w:val="none" w:sz="0" w:space="0" w:color="auto"/>
          </w:divBdr>
          <w:divsChild>
            <w:div w:id="1772702717">
              <w:marLeft w:val="0"/>
              <w:marRight w:val="0"/>
              <w:marTop w:val="0"/>
              <w:marBottom w:val="0"/>
              <w:divBdr>
                <w:top w:val="none" w:sz="0" w:space="0" w:color="auto"/>
                <w:left w:val="none" w:sz="0" w:space="0" w:color="auto"/>
                <w:bottom w:val="none" w:sz="0" w:space="0" w:color="auto"/>
                <w:right w:val="none" w:sz="0" w:space="0" w:color="auto"/>
              </w:divBdr>
              <w:divsChild>
                <w:div w:id="18946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6142">
          <w:marLeft w:val="0"/>
          <w:marRight w:val="0"/>
          <w:marTop w:val="0"/>
          <w:marBottom w:val="150"/>
          <w:divBdr>
            <w:top w:val="none" w:sz="0" w:space="0" w:color="auto"/>
            <w:left w:val="none" w:sz="0" w:space="0" w:color="auto"/>
            <w:bottom w:val="none" w:sz="0" w:space="0" w:color="auto"/>
            <w:right w:val="none" w:sz="0" w:space="0" w:color="auto"/>
          </w:divBdr>
        </w:div>
        <w:div w:id="993293323">
          <w:marLeft w:val="0"/>
          <w:marRight w:val="0"/>
          <w:marTop w:val="0"/>
          <w:marBottom w:val="0"/>
          <w:divBdr>
            <w:top w:val="none" w:sz="0" w:space="0" w:color="auto"/>
            <w:left w:val="none" w:sz="0" w:space="0" w:color="auto"/>
            <w:bottom w:val="none" w:sz="0" w:space="0" w:color="auto"/>
            <w:right w:val="none" w:sz="0" w:space="0" w:color="auto"/>
          </w:divBdr>
          <w:divsChild>
            <w:div w:id="2377873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44468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153">
          <w:marLeft w:val="0"/>
          <w:marRight w:val="0"/>
          <w:marTop w:val="0"/>
          <w:marBottom w:val="0"/>
          <w:divBdr>
            <w:top w:val="none" w:sz="0" w:space="0" w:color="auto"/>
            <w:left w:val="none" w:sz="0" w:space="0" w:color="auto"/>
            <w:bottom w:val="none" w:sz="0" w:space="0" w:color="auto"/>
            <w:right w:val="none" w:sz="0" w:space="0" w:color="auto"/>
          </w:divBdr>
          <w:divsChild>
            <w:div w:id="1843085028">
              <w:marLeft w:val="0"/>
              <w:marRight w:val="0"/>
              <w:marTop w:val="0"/>
              <w:marBottom w:val="0"/>
              <w:divBdr>
                <w:top w:val="none" w:sz="0" w:space="0" w:color="auto"/>
                <w:left w:val="none" w:sz="0" w:space="0" w:color="auto"/>
                <w:bottom w:val="none" w:sz="0" w:space="0" w:color="auto"/>
                <w:right w:val="none" w:sz="0" w:space="0" w:color="auto"/>
              </w:divBdr>
              <w:divsChild>
                <w:div w:id="1545096367">
                  <w:marLeft w:val="0"/>
                  <w:marRight w:val="0"/>
                  <w:marTop w:val="0"/>
                  <w:marBottom w:val="0"/>
                  <w:divBdr>
                    <w:top w:val="none" w:sz="0" w:space="0" w:color="auto"/>
                    <w:left w:val="none" w:sz="0" w:space="0" w:color="auto"/>
                    <w:bottom w:val="none" w:sz="0" w:space="0" w:color="auto"/>
                    <w:right w:val="none" w:sz="0" w:space="0" w:color="auto"/>
                  </w:divBdr>
                  <w:divsChild>
                    <w:div w:id="576482064">
                      <w:marLeft w:val="0"/>
                      <w:marRight w:val="0"/>
                      <w:marTop w:val="0"/>
                      <w:marBottom w:val="0"/>
                      <w:divBdr>
                        <w:top w:val="none" w:sz="0" w:space="0" w:color="auto"/>
                        <w:left w:val="none" w:sz="0" w:space="0" w:color="auto"/>
                        <w:bottom w:val="none" w:sz="0" w:space="0" w:color="auto"/>
                        <w:right w:val="none" w:sz="0" w:space="0" w:color="auto"/>
                      </w:divBdr>
                      <w:divsChild>
                        <w:div w:id="1899781734">
                          <w:marLeft w:val="0"/>
                          <w:marRight w:val="0"/>
                          <w:marTop w:val="0"/>
                          <w:marBottom w:val="0"/>
                          <w:divBdr>
                            <w:top w:val="none" w:sz="0" w:space="0" w:color="auto"/>
                            <w:left w:val="none" w:sz="0" w:space="0" w:color="auto"/>
                            <w:bottom w:val="none" w:sz="0" w:space="0" w:color="auto"/>
                            <w:right w:val="none" w:sz="0" w:space="0" w:color="auto"/>
                          </w:divBdr>
                          <w:divsChild>
                            <w:div w:id="1927229897">
                              <w:marLeft w:val="0"/>
                              <w:marRight w:val="0"/>
                              <w:marTop w:val="0"/>
                              <w:marBottom w:val="0"/>
                              <w:divBdr>
                                <w:top w:val="none" w:sz="0" w:space="0" w:color="auto"/>
                                <w:left w:val="none" w:sz="0" w:space="0" w:color="auto"/>
                                <w:bottom w:val="none" w:sz="0" w:space="0" w:color="auto"/>
                                <w:right w:val="none" w:sz="0" w:space="0" w:color="auto"/>
                              </w:divBdr>
                              <w:divsChild>
                                <w:div w:id="1452096142">
                                  <w:marLeft w:val="0"/>
                                  <w:marRight w:val="0"/>
                                  <w:marTop w:val="0"/>
                                  <w:marBottom w:val="0"/>
                                  <w:divBdr>
                                    <w:top w:val="none" w:sz="0" w:space="0" w:color="auto"/>
                                    <w:left w:val="none" w:sz="0" w:space="0" w:color="auto"/>
                                    <w:bottom w:val="none" w:sz="0" w:space="0" w:color="auto"/>
                                    <w:right w:val="none" w:sz="0" w:space="0" w:color="auto"/>
                                  </w:divBdr>
                                  <w:divsChild>
                                    <w:div w:id="14533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4594">
      <w:bodyDiv w:val="1"/>
      <w:marLeft w:val="0"/>
      <w:marRight w:val="0"/>
      <w:marTop w:val="0"/>
      <w:marBottom w:val="0"/>
      <w:divBdr>
        <w:top w:val="none" w:sz="0" w:space="0" w:color="auto"/>
        <w:left w:val="none" w:sz="0" w:space="0" w:color="auto"/>
        <w:bottom w:val="none" w:sz="0" w:space="0" w:color="auto"/>
        <w:right w:val="none" w:sz="0" w:space="0" w:color="auto"/>
      </w:divBdr>
      <w:divsChild>
        <w:div w:id="339624381">
          <w:marLeft w:val="0"/>
          <w:marRight w:val="0"/>
          <w:marTop w:val="0"/>
          <w:marBottom w:val="0"/>
          <w:divBdr>
            <w:top w:val="none" w:sz="0" w:space="0" w:color="auto"/>
            <w:left w:val="none" w:sz="0" w:space="0" w:color="auto"/>
            <w:bottom w:val="none" w:sz="0" w:space="0" w:color="auto"/>
            <w:right w:val="none" w:sz="0" w:space="0" w:color="auto"/>
          </w:divBdr>
          <w:divsChild>
            <w:div w:id="2141798748">
              <w:marLeft w:val="0"/>
              <w:marRight w:val="0"/>
              <w:marTop w:val="0"/>
              <w:marBottom w:val="0"/>
              <w:divBdr>
                <w:top w:val="none" w:sz="0" w:space="0" w:color="auto"/>
                <w:left w:val="none" w:sz="0" w:space="0" w:color="auto"/>
                <w:bottom w:val="none" w:sz="0" w:space="0" w:color="auto"/>
                <w:right w:val="none" w:sz="0" w:space="0" w:color="auto"/>
              </w:divBdr>
              <w:divsChild>
                <w:div w:id="307364000">
                  <w:marLeft w:val="0"/>
                  <w:marRight w:val="0"/>
                  <w:marTop w:val="0"/>
                  <w:marBottom w:val="0"/>
                  <w:divBdr>
                    <w:top w:val="none" w:sz="0" w:space="0" w:color="auto"/>
                    <w:left w:val="none" w:sz="0" w:space="0" w:color="auto"/>
                    <w:bottom w:val="none" w:sz="0" w:space="0" w:color="auto"/>
                    <w:right w:val="none" w:sz="0" w:space="0" w:color="auto"/>
                  </w:divBdr>
                  <w:divsChild>
                    <w:div w:id="572011461">
                      <w:marLeft w:val="0"/>
                      <w:marRight w:val="0"/>
                      <w:marTop w:val="0"/>
                      <w:marBottom w:val="0"/>
                      <w:divBdr>
                        <w:top w:val="none" w:sz="0" w:space="0" w:color="auto"/>
                        <w:left w:val="none" w:sz="0" w:space="0" w:color="auto"/>
                        <w:bottom w:val="none" w:sz="0" w:space="0" w:color="auto"/>
                        <w:right w:val="none" w:sz="0" w:space="0" w:color="auto"/>
                      </w:divBdr>
                      <w:divsChild>
                        <w:div w:id="758520935">
                          <w:marLeft w:val="0"/>
                          <w:marRight w:val="0"/>
                          <w:marTop w:val="0"/>
                          <w:marBottom w:val="0"/>
                          <w:divBdr>
                            <w:top w:val="none" w:sz="0" w:space="0" w:color="auto"/>
                            <w:left w:val="none" w:sz="0" w:space="0" w:color="auto"/>
                            <w:bottom w:val="none" w:sz="0" w:space="0" w:color="auto"/>
                            <w:right w:val="none" w:sz="0" w:space="0" w:color="auto"/>
                          </w:divBdr>
                          <w:divsChild>
                            <w:div w:id="866257845">
                              <w:marLeft w:val="0"/>
                              <w:marRight w:val="0"/>
                              <w:marTop w:val="0"/>
                              <w:marBottom w:val="0"/>
                              <w:divBdr>
                                <w:top w:val="none" w:sz="0" w:space="0" w:color="auto"/>
                                <w:left w:val="none" w:sz="0" w:space="0" w:color="auto"/>
                                <w:bottom w:val="none" w:sz="0" w:space="0" w:color="auto"/>
                                <w:right w:val="none" w:sz="0" w:space="0" w:color="auto"/>
                              </w:divBdr>
                              <w:divsChild>
                                <w:div w:id="314455685">
                                  <w:marLeft w:val="0"/>
                                  <w:marRight w:val="0"/>
                                  <w:marTop w:val="0"/>
                                  <w:marBottom w:val="0"/>
                                  <w:divBdr>
                                    <w:top w:val="none" w:sz="0" w:space="0" w:color="auto"/>
                                    <w:left w:val="none" w:sz="0" w:space="0" w:color="auto"/>
                                    <w:bottom w:val="none" w:sz="0" w:space="0" w:color="auto"/>
                                    <w:right w:val="none" w:sz="0" w:space="0" w:color="auto"/>
                                  </w:divBdr>
                                  <w:divsChild>
                                    <w:div w:id="6593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7742">
      <w:bodyDiv w:val="1"/>
      <w:marLeft w:val="0"/>
      <w:marRight w:val="0"/>
      <w:marTop w:val="0"/>
      <w:marBottom w:val="0"/>
      <w:divBdr>
        <w:top w:val="none" w:sz="0" w:space="0" w:color="auto"/>
        <w:left w:val="none" w:sz="0" w:space="0" w:color="auto"/>
        <w:bottom w:val="none" w:sz="0" w:space="0" w:color="auto"/>
        <w:right w:val="none" w:sz="0" w:space="0" w:color="auto"/>
      </w:divBdr>
      <w:divsChild>
        <w:div w:id="380714318">
          <w:marLeft w:val="0"/>
          <w:marRight w:val="0"/>
          <w:marTop w:val="0"/>
          <w:marBottom w:val="0"/>
          <w:divBdr>
            <w:top w:val="none" w:sz="0" w:space="0" w:color="auto"/>
            <w:left w:val="none" w:sz="0" w:space="0" w:color="auto"/>
            <w:bottom w:val="dotted" w:sz="6" w:space="4" w:color="DDDDDD"/>
            <w:right w:val="none" w:sz="0" w:space="0" w:color="auto"/>
          </w:divBdr>
        </w:div>
      </w:divsChild>
    </w:div>
    <w:div w:id="94983842">
      <w:bodyDiv w:val="1"/>
      <w:marLeft w:val="0"/>
      <w:marRight w:val="0"/>
      <w:marTop w:val="0"/>
      <w:marBottom w:val="0"/>
      <w:divBdr>
        <w:top w:val="none" w:sz="0" w:space="0" w:color="auto"/>
        <w:left w:val="none" w:sz="0" w:space="0" w:color="auto"/>
        <w:bottom w:val="none" w:sz="0" w:space="0" w:color="auto"/>
        <w:right w:val="none" w:sz="0" w:space="0" w:color="auto"/>
      </w:divBdr>
      <w:divsChild>
        <w:div w:id="1364137719">
          <w:marLeft w:val="0"/>
          <w:marRight w:val="0"/>
          <w:marTop w:val="0"/>
          <w:marBottom w:val="0"/>
          <w:divBdr>
            <w:top w:val="none" w:sz="0" w:space="0" w:color="auto"/>
            <w:left w:val="none" w:sz="0" w:space="0" w:color="auto"/>
            <w:bottom w:val="none" w:sz="0" w:space="0" w:color="auto"/>
            <w:right w:val="none" w:sz="0" w:space="0" w:color="auto"/>
          </w:divBdr>
          <w:divsChild>
            <w:div w:id="872037610">
              <w:marLeft w:val="0"/>
              <w:marRight w:val="0"/>
              <w:marTop w:val="0"/>
              <w:marBottom w:val="150"/>
              <w:divBdr>
                <w:top w:val="none" w:sz="0" w:space="0" w:color="auto"/>
                <w:left w:val="none" w:sz="0" w:space="0" w:color="auto"/>
                <w:bottom w:val="none" w:sz="0" w:space="0" w:color="auto"/>
                <w:right w:val="none" w:sz="0" w:space="0" w:color="auto"/>
              </w:divBdr>
            </w:div>
            <w:div w:id="1531916327">
              <w:marLeft w:val="0"/>
              <w:marRight w:val="0"/>
              <w:marTop w:val="0"/>
              <w:marBottom w:val="0"/>
              <w:divBdr>
                <w:top w:val="none" w:sz="0" w:space="0" w:color="auto"/>
                <w:left w:val="none" w:sz="0" w:space="0" w:color="auto"/>
                <w:bottom w:val="none" w:sz="0" w:space="0" w:color="auto"/>
                <w:right w:val="none" w:sz="0" w:space="0" w:color="auto"/>
              </w:divBdr>
            </w:div>
          </w:divsChild>
        </w:div>
        <w:div w:id="1586839294">
          <w:marLeft w:val="0"/>
          <w:marRight w:val="0"/>
          <w:marTop w:val="0"/>
          <w:marBottom w:val="150"/>
          <w:divBdr>
            <w:top w:val="none" w:sz="0" w:space="0" w:color="auto"/>
            <w:left w:val="none" w:sz="0" w:space="0" w:color="auto"/>
            <w:bottom w:val="none" w:sz="0" w:space="0" w:color="auto"/>
            <w:right w:val="none" w:sz="0" w:space="0" w:color="auto"/>
          </w:divBdr>
          <w:divsChild>
            <w:div w:id="3480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603">
      <w:bodyDiv w:val="1"/>
      <w:marLeft w:val="0"/>
      <w:marRight w:val="0"/>
      <w:marTop w:val="0"/>
      <w:marBottom w:val="0"/>
      <w:divBdr>
        <w:top w:val="none" w:sz="0" w:space="0" w:color="auto"/>
        <w:left w:val="none" w:sz="0" w:space="0" w:color="auto"/>
        <w:bottom w:val="none" w:sz="0" w:space="0" w:color="auto"/>
        <w:right w:val="none" w:sz="0" w:space="0" w:color="auto"/>
      </w:divBdr>
      <w:divsChild>
        <w:div w:id="952907997">
          <w:marLeft w:val="0"/>
          <w:marRight w:val="0"/>
          <w:marTop w:val="0"/>
          <w:marBottom w:val="0"/>
          <w:divBdr>
            <w:top w:val="none" w:sz="0" w:space="0" w:color="auto"/>
            <w:left w:val="none" w:sz="0" w:space="0" w:color="auto"/>
            <w:bottom w:val="none" w:sz="0" w:space="0" w:color="auto"/>
            <w:right w:val="none" w:sz="0" w:space="0" w:color="auto"/>
          </w:divBdr>
          <w:divsChild>
            <w:div w:id="1869758059">
              <w:marLeft w:val="0"/>
              <w:marRight w:val="0"/>
              <w:marTop w:val="0"/>
              <w:marBottom w:val="0"/>
              <w:divBdr>
                <w:top w:val="none" w:sz="0" w:space="0" w:color="auto"/>
                <w:left w:val="none" w:sz="0" w:space="0" w:color="auto"/>
                <w:bottom w:val="none" w:sz="0" w:space="0" w:color="auto"/>
                <w:right w:val="none" w:sz="0" w:space="0" w:color="auto"/>
              </w:divBdr>
              <w:divsChild>
                <w:div w:id="692996404">
                  <w:marLeft w:val="0"/>
                  <w:marRight w:val="0"/>
                  <w:marTop w:val="0"/>
                  <w:marBottom w:val="0"/>
                  <w:divBdr>
                    <w:top w:val="none" w:sz="0" w:space="0" w:color="auto"/>
                    <w:left w:val="none" w:sz="0" w:space="0" w:color="auto"/>
                    <w:bottom w:val="none" w:sz="0" w:space="0" w:color="auto"/>
                    <w:right w:val="none" w:sz="0" w:space="0" w:color="auto"/>
                  </w:divBdr>
                  <w:divsChild>
                    <w:div w:id="1631865742">
                      <w:marLeft w:val="0"/>
                      <w:marRight w:val="0"/>
                      <w:marTop w:val="0"/>
                      <w:marBottom w:val="0"/>
                      <w:divBdr>
                        <w:top w:val="none" w:sz="0" w:space="0" w:color="auto"/>
                        <w:left w:val="none" w:sz="0" w:space="0" w:color="auto"/>
                        <w:bottom w:val="none" w:sz="0" w:space="0" w:color="auto"/>
                        <w:right w:val="none" w:sz="0" w:space="0" w:color="auto"/>
                      </w:divBdr>
                      <w:divsChild>
                        <w:div w:id="1713845965">
                          <w:marLeft w:val="0"/>
                          <w:marRight w:val="0"/>
                          <w:marTop w:val="0"/>
                          <w:marBottom w:val="0"/>
                          <w:divBdr>
                            <w:top w:val="none" w:sz="0" w:space="0" w:color="auto"/>
                            <w:left w:val="none" w:sz="0" w:space="0" w:color="auto"/>
                            <w:bottom w:val="none" w:sz="0" w:space="0" w:color="auto"/>
                            <w:right w:val="none" w:sz="0" w:space="0" w:color="auto"/>
                          </w:divBdr>
                          <w:divsChild>
                            <w:div w:id="2044986424">
                              <w:marLeft w:val="0"/>
                              <w:marRight w:val="0"/>
                              <w:marTop w:val="0"/>
                              <w:marBottom w:val="0"/>
                              <w:divBdr>
                                <w:top w:val="none" w:sz="0" w:space="0" w:color="auto"/>
                                <w:left w:val="none" w:sz="0" w:space="0" w:color="auto"/>
                                <w:bottom w:val="none" w:sz="0" w:space="0" w:color="auto"/>
                                <w:right w:val="none" w:sz="0" w:space="0" w:color="auto"/>
                              </w:divBdr>
                              <w:divsChild>
                                <w:div w:id="1781144131">
                                  <w:marLeft w:val="0"/>
                                  <w:marRight w:val="0"/>
                                  <w:marTop w:val="0"/>
                                  <w:marBottom w:val="0"/>
                                  <w:divBdr>
                                    <w:top w:val="none" w:sz="0" w:space="0" w:color="auto"/>
                                    <w:left w:val="none" w:sz="0" w:space="0" w:color="auto"/>
                                    <w:bottom w:val="none" w:sz="0" w:space="0" w:color="auto"/>
                                    <w:right w:val="none" w:sz="0" w:space="0" w:color="auto"/>
                                  </w:divBdr>
                                  <w:divsChild>
                                    <w:div w:id="1659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36329">
      <w:bodyDiv w:val="1"/>
      <w:marLeft w:val="0"/>
      <w:marRight w:val="0"/>
      <w:marTop w:val="0"/>
      <w:marBottom w:val="0"/>
      <w:divBdr>
        <w:top w:val="none" w:sz="0" w:space="0" w:color="auto"/>
        <w:left w:val="none" w:sz="0" w:space="0" w:color="auto"/>
        <w:bottom w:val="none" w:sz="0" w:space="0" w:color="auto"/>
        <w:right w:val="none" w:sz="0" w:space="0" w:color="auto"/>
      </w:divBdr>
      <w:divsChild>
        <w:div w:id="1634016081">
          <w:marLeft w:val="0"/>
          <w:marRight w:val="0"/>
          <w:marTop w:val="0"/>
          <w:marBottom w:val="150"/>
          <w:divBdr>
            <w:top w:val="none" w:sz="0" w:space="0" w:color="auto"/>
            <w:left w:val="none" w:sz="0" w:space="0" w:color="auto"/>
            <w:bottom w:val="none" w:sz="0" w:space="0" w:color="auto"/>
            <w:right w:val="none" w:sz="0" w:space="0" w:color="auto"/>
          </w:divBdr>
          <w:divsChild>
            <w:div w:id="1797789957">
              <w:marLeft w:val="0"/>
              <w:marRight w:val="0"/>
              <w:marTop w:val="0"/>
              <w:marBottom w:val="0"/>
              <w:divBdr>
                <w:top w:val="none" w:sz="0" w:space="0" w:color="auto"/>
                <w:left w:val="none" w:sz="0" w:space="0" w:color="auto"/>
                <w:bottom w:val="none" w:sz="0" w:space="0" w:color="auto"/>
                <w:right w:val="none" w:sz="0" w:space="0" w:color="auto"/>
              </w:divBdr>
            </w:div>
          </w:divsChild>
        </w:div>
        <w:div w:id="39477659">
          <w:marLeft w:val="0"/>
          <w:marRight w:val="0"/>
          <w:marTop w:val="0"/>
          <w:marBottom w:val="150"/>
          <w:divBdr>
            <w:top w:val="none" w:sz="0" w:space="0" w:color="auto"/>
            <w:left w:val="none" w:sz="0" w:space="0" w:color="auto"/>
            <w:bottom w:val="none" w:sz="0" w:space="0" w:color="auto"/>
            <w:right w:val="none" w:sz="0" w:space="0" w:color="auto"/>
          </w:divBdr>
        </w:div>
        <w:div w:id="1995375603">
          <w:marLeft w:val="0"/>
          <w:marRight w:val="0"/>
          <w:marTop w:val="0"/>
          <w:marBottom w:val="0"/>
          <w:divBdr>
            <w:top w:val="none" w:sz="0" w:space="0" w:color="auto"/>
            <w:left w:val="none" w:sz="0" w:space="0" w:color="auto"/>
            <w:bottom w:val="none" w:sz="0" w:space="0" w:color="auto"/>
            <w:right w:val="none" w:sz="0" w:space="0" w:color="auto"/>
          </w:divBdr>
          <w:divsChild>
            <w:div w:id="8575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697">
      <w:bodyDiv w:val="1"/>
      <w:marLeft w:val="0"/>
      <w:marRight w:val="0"/>
      <w:marTop w:val="0"/>
      <w:marBottom w:val="0"/>
      <w:divBdr>
        <w:top w:val="none" w:sz="0" w:space="0" w:color="auto"/>
        <w:left w:val="none" w:sz="0" w:space="0" w:color="auto"/>
        <w:bottom w:val="none" w:sz="0" w:space="0" w:color="auto"/>
        <w:right w:val="none" w:sz="0" w:space="0" w:color="auto"/>
      </w:divBdr>
      <w:divsChild>
        <w:div w:id="823276718">
          <w:marLeft w:val="0"/>
          <w:marRight w:val="0"/>
          <w:marTop w:val="0"/>
          <w:marBottom w:val="0"/>
          <w:divBdr>
            <w:top w:val="none" w:sz="0" w:space="0" w:color="auto"/>
            <w:left w:val="none" w:sz="0" w:space="0" w:color="auto"/>
            <w:bottom w:val="none" w:sz="0" w:space="0" w:color="auto"/>
            <w:right w:val="none" w:sz="0" w:space="0" w:color="auto"/>
          </w:divBdr>
          <w:divsChild>
            <w:div w:id="1040281556">
              <w:marLeft w:val="0"/>
              <w:marRight w:val="0"/>
              <w:marTop w:val="0"/>
              <w:marBottom w:val="0"/>
              <w:divBdr>
                <w:top w:val="none" w:sz="0" w:space="0" w:color="auto"/>
                <w:left w:val="none" w:sz="0" w:space="0" w:color="auto"/>
                <w:bottom w:val="none" w:sz="0" w:space="0" w:color="auto"/>
                <w:right w:val="none" w:sz="0" w:space="0" w:color="auto"/>
              </w:divBdr>
              <w:divsChild>
                <w:div w:id="558130391">
                  <w:marLeft w:val="0"/>
                  <w:marRight w:val="0"/>
                  <w:marTop w:val="0"/>
                  <w:marBottom w:val="0"/>
                  <w:divBdr>
                    <w:top w:val="none" w:sz="0" w:space="0" w:color="auto"/>
                    <w:left w:val="none" w:sz="0" w:space="0" w:color="auto"/>
                    <w:bottom w:val="none" w:sz="0" w:space="0" w:color="auto"/>
                    <w:right w:val="none" w:sz="0" w:space="0" w:color="auto"/>
                  </w:divBdr>
                  <w:divsChild>
                    <w:div w:id="1577276109">
                      <w:marLeft w:val="0"/>
                      <w:marRight w:val="0"/>
                      <w:marTop w:val="0"/>
                      <w:marBottom w:val="0"/>
                      <w:divBdr>
                        <w:top w:val="none" w:sz="0" w:space="0" w:color="auto"/>
                        <w:left w:val="none" w:sz="0" w:space="0" w:color="auto"/>
                        <w:bottom w:val="none" w:sz="0" w:space="0" w:color="auto"/>
                        <w:right w:val="none" w:sz="0" w:space="0" w:color="auto"/>
                      </w:divBdr>
                      <w:divsChild>
                        <w:div w:id="1946498921">
                          <w:marLeft w:val="0"/>
                          <w:marRight w:val="0"/>
                          <w:marTop w:val="0"/>
                          <w:marBottom w:val="0"/>
                          <w:divBdr>
                            <w:top w:val="none" w:sz="0" w:space="0" w:color="auto"/>
                            <w:left w:val="none" w:sz="0" w:space="0" w:color="auto"/>
                            <w:bottom w:val="none" w:sz="0" w:space="0" w:color="auto"/>
                            <w:right w:val="none" w:sz="0" w:space="0" w:color="auto"/>
                          </w:divBdr>
                          <w:divsChild>
                            <w:div w:id="1869249020">
                              <w:marLeft w:val="0"/>
                              <w:marRight w:val="0"/>
                              <w:marTop w:val="0"/>
                              <w:marBottom w:val="0"/>
                              <w:divBdr>
                                <w:top w:val="none" w:sz="0" w:space="0" w:color="auto"/>
                                <w:left w:val="none" w:sz="0" w:space="0" w:color="auto"/>
                                <w:bottom w:val="none" w:sz="0" w:space="0" w:color="auto"/>
                                <w:right w:val="none" w:sz="0" w:space="0" w:color="auto"/>
                              </w:divBdr>
                              <w:divsChild>
                                <w:div w:id="1156410568">
                                  <w:marLeft w:val="0"/>
                                  <w:marRight w:val="0"/>
                                  <w:marTop w:val="0"/>
                                  <w:marBottom w:val="0"/>
                                  <w:divBdr>
                                    <w:top w:val="none" w:sz="0" w:space="0" w:color="auto"/>
                                    <w:left w:val="none" w:sz="0" w:space="0" w:color="auto"/>
                                    <w:bottom w:val="none" w:sz="0" w:space="0" w:color="auto"/>
                                    <w:right w:val="none" w:sz="0" w:space="0" w:color="auto"/>
                                  </w:divBdr>
                                  <w:divsChild>
                                    <w:div w:id="1155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0572">
      <w:bodyDiv w:val="1"/>
      <w:marLeft w:val="0"/>
      <w:marRight w:val="0"/>
      <w:marTop w:val="0"/>
      <w:marBottom w:val="0"/>
      <w:divBdr>
        <w:top w:val="none" w:sz="0" w:space="0" w:color="auto"/>
        <w:left w:val="none" w:sz="0" w:space="0" w:color="auto"/>
        <w:bottom w:val="none" w:sz="0" w:space="0" w:color="auto"/>
        <w:right w:val="none" w:sz="0" w:space="0" w:color="auto"/>
      </w:divBdr>
      <w:divsChild>
        <w:div w:id="1737700566">
          <w:marLeft w:val="0"/>
          <w:marRight w:val="0"/>
          <w:marTop w:val="0"/>
          <w:marBottom w:val="0"/>
          <w:divBdr>
            <w:top w:val="none" w:sz="0" w:space="0" w:color="auto"/>
            <w:left w:val="none" w:sz="0" w:space="0" w:color="auto"/>
            <w:bottom w:val="none" w:sz="0" w:space="0" w:color="auto"/>
            <w:right w:val="none" w:sz="0" w:space="0" w:color="auto"/>
          </w:divBdr>
          <w:divsChild>
            <w:div w:id="1415282679">
              <w:marLeft w:val="0"/>
              <w:marRight w:val="0"/>
              <w:marTop w:val="0"/>
              <w:marBottom w:val="0"/>
              <w:divBdr>
                <w:top w:val="none" w:sz="0" w:space="0" w:color="auto"/>
                <w:left w:val="none" w:sz="0" w:space="0" w:color="auto"/>
                <w:bottom w:val="none" w:sz="0" w:space="0" w:color="auto"/>
                <w:right w:val="none" w:sz="0" w:space="0" w:color="auto"/>
              </w:divBdr>
              <w:divsChild>
                <w:div w:id="1398285110">
                  <w:marLeft w:val="0"/>
                  <w:marRight w:val="0"/>
                  <w:marTop w:val="0"/>
                  <w:marBottom w:val="0"/>
                  <w:divBdr>
                    <w:top w:val="none" w:sz="0" w:space="0" w:color="auto"/>
                    <w:left w:val="none" w:sz="0" w:space="0" w:color="auto"/>
                    <w:bottom w:val="none" w:sz="0" w:space="0" w:color="auto"/>
                    <w:right w:val="none" w:sz="0" w:space="0" w:color="auto"/>
                  </w:divBdr>
                  <w:divsChild>
                    <w:div w:id="817459393">
                      <w:marLeft w:val="0"/>
                      <w:marRight w:val="0"/>
                      <w:marTop w:val="0"/>
                      <w:marBottom w:val="0"/>
                      <w:divBdr>
                        <w:top w:val="none" w:sz="0" w:space="0" w:color="auto"/>
                        <w:left w:val="none" w:sz="0" w:space="0" w:color="auto"/>
                        <w:bottom w:val="none" w:sz="0" w:space="0" w:color="auto"/>
                        <w:right w:val="none" w:sz="0" w:space="0" w:color="auto"/>
                      </w:divBdr>
                      <w:divsChild>
                        <w:div w:id="576981904">
                          <w:marLeft w:val="0"/>
                          <w:marRight w:val="0"/>
                          <w:marTop w:val="0"/>
                          <w:marBottom w:val="0"/>
                          <w:divBdr>
                            <w:top w:val="none" w:sz="0" w:space="0" w:color="auto"/>
                            <w:left w:val="none" w:sz="0" w:space="0" w:color="auto"/>
                            <w:bottom w:val="none" w:sz="0" w:space="0" w:color="auto"/>
                            <w:right w:val="none" w:sz="0" w:space="0" w:color="auto"/>
                          </w:divBdr>
                          <w:divsChild>
                            <w:div w:id="1639800316">
                              <w:marLeft w:val="0"/>
                              <w:marRight w:val="0"/>
                              <w:marTop w:val="0"/>
                              <w:marBottom w:val="0"/>
                              <w:divBdr>
                                <w:top w:val="none" w:sz="0" w:space="0" w:color="auto"/>
                                <w:left w:val="none" w:sz="0" w:space="0" w:color="auto"/>
                                <w:bottom w:val="none" w:sz="0" w:space="0" w:color="auto"/>
                                <w:right w:val="none" w:sz="0" w:space="0" w:color="auto"/>
                              </w:divBdr>
                              <w:divsChild>
                                <w:div w:id="1011954787">
                                  <w:marLeft w:val="0"/>
                                  <w:marRight w:val="0"/>
                                  <w:marTop w:val="0"/>
                                  <w:marBottom w:val="0"/>
                                  <w:divBdr>
                                    <w:top w:val="none" w:sz="0" w:space="0" w:color="auto"/>
                                    <w:left w:val="none" w:sz="0" w:space="0" w:color="auto"/>
                                    <w:bottom w:val="none" w:sz="0" w:space="0" w:color="auto"/>
                                    <w:right w:val="none" w:sz="0" w:space="0" w:color="auto"/>
                                  </w:divBdr>
                                  <w:divsChild>
                                    <w:div w:id="2580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04099">
      <w:bodyDiv w:val="1"/>
      <w:marLeft w:val="0"/>
      <w:marRight w:val="0"/>
      <w:marTop w:val="0"/>
      <w:marBottom w:val="0"/>
      <w:divBdr>
        <w:top w:val="none" w:sz="0" w:space="0" w:color="auto"/>
        <w:left w:val="none" w:sz="0" w:space="0" w:color="auto"/>
        <w:bottom w:val="none" w:sz="0" w:space="0" w:color="auto"/>
        <w:right w:val="none" w:sz="0" w:space="0" w:color="auto"/>
      </w:divBdr>
      <w:divsChild>
        <w:div w:id="123693030">
          <w:marLeft w:val="0"/>
          <w:marRight w:val="0"/>
          <w:marTop w:val="0"/>
          <w:marBottom w:val="0"/>
          <w:divBdr>
            <w:top w:val="none" w:sz="0" w:space="0" w:color="auto"/>
            <w:left w:val="none" w:sz="0" w:space="0" w:color="auto"/>
            <w:bottom w:val="dotted" w:sz="6" w:space="4" w:color="DDDDDD"/>
            <w:right w:val="none" w:sz="0" w:space="0" w:color="auto"/>
          </w:divBdr>
          <w:divsChild>
            <w:div w:id="10977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9784">
      <w:bodyDiv w:val="1"/>
      <w:marLeft w:val="0"/>
      <w:marRight w:val="0"/>
      <w:marTop w:val="0"/>
      <w:marBottom w:val="0"/>
      <w:divBdr>
        <w:top w:val="none" w:sz="0" w:space="0" w:color="auto"/>
        <w:left w:val="none" w:sz="0" w:space="0" w:color="auto"/>
        <w:bottom w:val="none" w:sz="0" w:space="0" w:color="auto"/>
        <w:right w:val="none" w:sz="0" w:space="0" w:color="auto"/>
      </w:divBdr>
      <w:divsChild>
        <w:div w:id="1364747328">
          <w:marLeft w:val="0"/>
          <w:marRight w:val="0"/>
          <w:marTop w:val="0"/>
          <w:marBottom w:val="0"/>
          <w:divBdr>
            <w:top w:val="none" w:sz="0" w:space="0" w:color="auto"/>
            <w:left w:val="none" w:sz="0" w:space="0" w:color="auto"/>
            <w:bottom w:val="dotted" w:sz="6" w:space="4" w:color="DDDDDD"/>
            <w:right w:val="none" w:sz="0" w:space="0" w:color="auto"/>
          </w:divBdr>
          <w:divsChild>
            <w:div w:id="11360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903">
      <w:bodyDiv w:val="1"/>
      <w:marLeft w:val="0"/>
      <w:marRight w:val="0"/>
      <w:marTop w:val="0"/>
      <w:marBottom w:val="0"/>
      <w:divBdr>
        <w:top w:val="none" w:sz="0" w:space="0" w:color="auto"/>
        <w:left w:val="none" w:sz="0" w:space="0" w:color="auto"/>
        <w:bottom w:val="none" w:sz="0" w:space="0" w:color="auto"/>
        <w:right w:val="none" w:sz="0" w:space="0" w:color="auto"/>
      </w:divBdr>
      <w:divsChild>
        <w:div w:id="251159486">
          <w:marLeft w:val="0"/>
          <w:marRight w:val="0"/>
          <w:marTop w:val="0"/>
          <w:marBottom w:val="0"/>
          <w:divBdr>
            <w:top w:val="none" w:sz="0" w:space="0" w:color="auto"/>
            <w:left w:val="none" w:sz="0" w:space="0" w:color="auto"/>
            <w:bottom w:val="dotted" w:sz="6" w:space="4" w:color="DDDDDD"/>
            <w:right w:val="none" w:sz="0" w:space="0" w:color="auto"/>
          </w:divBdr>
          <w:divsChild>
            <w:div w:id="4305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5552">
      <w:bodyDiv w:val="1"/>
      <w:marLeft w:val="0"/>
      <w:marRight w:val="0"/>
      <w:marTop w:val="0"/>
      <w:marBottom w:val="0"/>
      <w:divBdr>
        <w:top w:val="none" w:sz="0" w:space="0" w:color="auto"/>
        <w:left w:val="none" w:sz="0" w:space="0" w:color="auto"/>
        <w:bottom w:val="none" w:sz="0" w:space="0" w:color="auto"/>
        <w:right w:val="none" w:sz="0" w:space="0" w:color="auto"/>
      </w:divBdr>
    </w:div>
    <w:div w:id="97456733">
      <w:bodyDiv w:val="1"/>
      <w:marLeft w:val="0"/>
      <w:marRight w:val="0"/>
      <w:marTop w:val="0"/>
      <w:marBottom w:val="0"/>
      <w:divBdr>
        <w:top w:val="none" w:sz="0" w:space="0" w:color="auto"/>
        <w:left w:val="none" w:sz="0" w:space="0" w:color="auto"/>
        <w:bottom w:val="none" w:sz="0" w:space="0" w:color="auto"/>
        <w:right w:val="none" w:sz="0" w:space="0" w:color="auto"/>
      </w:divBdr>
      <w:divsChild>
        <w:div w:id="1590194554">
          <w:marLeft w:val="0"/>
          <w:marRight w:val="0"/>
          <w:marTop w:val="0"/>
          <w:marBottom w:val="0"/>
          <w:divBdr>
            <w:top w:val="none" w:sz="0" w:space="0" w:color="auto"/>
            <w:left w:val="none" w:sz="0" w:space="0" w:color="auto"/>
            <w:bottom w:val="dotted" w:sz="6" w:space="4" w:color="DDDDDD"/>
            <w:right w:val="none" w:sz="0" w:space="0" w:color="auto"/>
          </w:divBdr>
          <w:divsChild>
            <w:div w:id="11404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025">
      <w:bodyDiv w:val="1"/>
      <w:marLeft w:val="0"/>
      <w:marRight w:val="0"/>
      <w:marTop w:val="0"/>
      <w:marBottom w:val="0"/>
      <w:divBdr>
        <w:top w:val="none" w:sz="0" w:space="0" w:color="auto"/>
        <w:left w:val="none" w:sz="0" w:space="0" w:color="auto"/>
        <w:bottom w:val="none" w:sz="0" w:space="0" w:color="auto"/>
        <w:right w:val="none" w:sz="0" w:space="0" w:color="auto"/>
      </w:divBdr>
      <w:divsChild>
        <w:div w:id="630598989">
          <w:marLeft w:val="0"/>
          <w:marRight w:val="0"/>
          <w:marTop w:val="0"/>
          <w:marBottom w:val="0"/>
          <w:divBdr>
            <w:top w:val="none" w:sz="0" w:space="0" w:color="auto"/>
            <w:left w:val="none" w:sz="0" w:space="0" w:color="auto"/>
            <w:bottom w:val="dotted" w:sz="6" w:space="4" w:color="DDDDDD"/>
            <w:right w:val="none" w:sz="0" w:space="0" w:color="auto"/>
          </w:divBdr>
          <w:divsChild>
            <w:div w:id="14789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1995">
      <w:bodyDiv w:val="1"/>
      <w:marLeft w:val="0"/>
      <w:marRight w:val="0"/>
      <w:marTop w:val="0"/>
      <w:marBottom w:val="0"/>
      <w:divBdr>
        <w:top w:val="none" w:sz="0" w:space="0" w:color="auto"/>
        <w:left w:val="none" w:sz="0" w:space="0" w:color="auto"/>
        <w:bottom w:val="none" w:sz="0" w:space="0" w:color="auto"/>
        <w:right w:val="none" w:sz="0" w:space="0" w:color="auto"/>
      </w:divBdr>
    </w:div>
    <w:div w:id="98263355">
      <w:bodyDiv w:val="1"/>
      <w:marLeft w:val="0"/>
      <w:marRight w:val="0"/>
      <w:marTop w:val="0"/>
      <w:marBottom w:val="0"/>
      <w:divBdr>
        <w:top w:val="none" w:sz="0" w:space="0" w:color="auto"/>
        <w:left w:val="none" w:sz="0" w:space="0" w:color="auto"/>
        <w:bottom w:val="none" w:sz="0" w:space="0" w:color="auto"/>
        <w:right w:val="none" w:sz="0" w:space="0" w:color="auto"/>
      </w:divBdr>
      <w:divsChild>
        <w:div w:id="1793786540">
          <w:marLeft w:val="0"/>
          <w:marRight w:val="0"/>
          <w:marTop w:val="0"/>
          <w:marBottom w:val="0"/>
          <w:divBdr>
            <w:top w:val="none" w:sz="0" w:space="0" w:color="auto"/>
            <w:left w:val="none" w:sz="0" w:space="0" w:color="auto"/>
            <w:bottom w:val="dotted" w:sz="6" w:space="4" w:color="DDDDDD"/>
            <w:right w:val="none" w:sz="0" w:space="0" w:color="auto"/>
          </w:divBdr>
          <w:divsChild>
            <w:div w:id="633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9042">
      <w:bodyDiv w:val="1"/>
      <w:marLeft w:val="0"/>
      <w:marRight w:val="0"/>
      <w:marTop w:val="0"/>
      <w:marBottom w:val="0"/>
      <w:divBdr>
        <w:top w:val="none" w:sz="0" w:space="0" w:color="auto"/>
        <w:left w:val="none" w:sz="0" w:space="0" w:color="auto"/>
        <w:bottom w:val="none" w:sz="0" w:space="0" w:color="auto"/>
        <w:right w:val="none" w:sz="0" w:space="0" w:color="auto"/>
      </w:divBdr>
      <w:divsChild>
        <w:div w:id="1699893145">
          <w:marLeft w:val="0"/>
          <w:marRight w:val="0"/>
          <w:marTop w:val="0"/>
          <w:marBottom w:val="150"/>
          <w:divBdr>
            <w:top w:val="none" w:sz="0" w:space="0" w:color="auto"/>
            <w:left w:val="none" w:sz="0" w:space="0" w:color="auto"/>
            <w:bottom w:val="none" w:sz="0" w:space="0" w:color="auto"/>
            <w:right w:val="none" w:sz="0" w:space="0" w:color="auto"/>
          </w:divBdr>
          <w:divsChild>
            <w:div w:id="2129353880">
              <w:marLeft w:val="0"/>
              <w:marRight w:val="0"/>
              <w:marTop w:val="0"/>
              <w:marBottom w:val="0"/>
              <w:divBdr>
                <w:top w:val="none" w:sz="0" w:space="0" w:color="auto"/>
                <w:left w:val="none" w:sz="0" w:space="0" w:color="auto"/>
                <w:bottom w:val="none" w:sz="0" w:space="0" w:color="auto"/>
                <w:right w:val="none" w:sz="0" w:space="0" w:color="auto"/>
              </w:divBdr>
              <w:divsChild>
                <w:div w:id="4528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82159">
          <w:marLeft w:val="0"/>
          <w:marRight w:val="0"/>
          <w:marTop w:val="0"/>
          <w:marBottom w:val="150"/>
          <w:divBdr>
            <w:top w:val="none" w:sz="0" w:space="0" w:color="auto"/>
            <w:left w:val="none" w:sz="0" w:space="0" w:color="auto"/>
            <w:bottom w:val="none" w:sz="0" w:space="0" w:color="auto"/>
            <w:right w:val="none" w:sz="0" w:space="0" w:color="auto"/>
          </w:divBdr>
        </w:div>
        <w:div w:id="1043292267">
          <w:marLeft w:val="0"/>
          <w:marRight w:val="0"/>
          <w:marTop w:val="0"/>
          <w:marBottom w:val="0"/>
          <w:divBdr>
            <w:top w:val="none" w:sz="0" w:space="0" w:color="auto"/>
            <w:left w:val="none" w:sz="0" w:space="0" w:color="auto"/>
            <w:bottom w:val="none" w:sz="0" w:space="0" w:color="auto"/>
            <w:right w:val="none" w:sz="0" w:space="0" w:color="auto"/>
          </w:divBdr>
          <w:divsChild>
            <w:div w:id="11513622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497532">
      <w:bodyDiv w:val="1"/>
      <w:marLeft w:val="0"/>
      <w:marRight w:val="0"/>
      <w:marTop w:val="0"/>
      <w:marBottom w:val="0"/>
      <w:divBdr>
        <w:top w:val="none" w:sz="0" w:space="0" w:color="auto"/>
        <w:left w:val="none" w:sz="0" w:space="0" w:color="auto"/>
        <w:bottom w:val="none" w:sz="0" w:space="0" w:color="auto"/>
        <w:right w:val="none" w:sz="0" w:space="0" w:color="auto"/>
      </w:divBdr>
      <w:divsChild>
        <w:div w:id="1366716833">
          <w:marLeft w:val="0"/>
          <w:marRight w:val="0"/>
          <w:marTop w:val="0"/>
          <w:marBottom w:val="0"/>
          <w:divBdr>
            <w:top w:val="single" w:sz="6" w:space="0" w:color="E5E5E5"/>
            <w:left w:val="none" w:sz="0" w:space="0" w:color="auto"/>
            <w:bottom w:val="single" w:sz="18" w:space="0" w:color="000000"/>
            <w:right w:val="none" w:sz="0" w:space="0" w:color="auto"/>
          </w:divBdr>
          <w:divsChild>
            <w:div w:id="775053207">
              <w:marLeft w:val="0"/>
              <w:marRight w:val="0"/>
              <w:marTop w:val="0"/>
              <w:marBottom w:val="0"/>
              <w:divBdr>
                <w:top w:val="none" w:sz="0" w:space="0" w:color="auto"/>
                <w:left w:val="none" w:sz="0" w:space="0" w:color="auto"/>
                <w:bottom w:val="none" w:sz="0" w:space="0" w:color="auto"/>
                <w:right w:val="none" w:sz="0" w:space="0" w:color="auto"/>
              </w:divBdr>
              <w:divsChild>
                <w:div w:id="6098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8467">
          <w:marLeft w:val="0"/>
          <w:marRight w:val="0"/>
          <w:marTop w:val="0"/>
          <w:marBottom w:val="0"/>
          <w:divBdr>
            <w:top w:val="none" w:sz="0" w:space="0" w:color="auto"/>
            <w:left w:val="none" w:sz="0" w:space="0" w:color="auto"/>
            <w:bottom w:val="none" w:sz="0" w:space="0" w:color="auto"/>
            <w:right w:val="none" w:sz="0" w:space="0" w:color="auto"/>
          </w:divBdr>
          <w:divsChild>
            <w:div w:id="802769678">
              <w:marLeft w:val="0"/>
              <w:marRight w:val="0"/>
              <w:marTop w:val="0"/>
              <w:marBottom w:val="0"/>
              <w:divBdr>
                <w:top w:val="none" w:sz="0" w:space="0" w:color="auto"/>
                <w:left w:val="none" w:sz="0" w:space="0" w:color="auto"/>
                <w:bottom w:val="none" w:sz="0" w:space="0" w:color="auto"/>
                <w:right w:val="none" w:sz="0" w:space="0" w:color="auto"/>
              </w:divBdr>
              <w:divsChild>
                <w:div w:id="1049761681">
                  <w:marLeft w:val="0"/>
                  <w:marRight w:val="0"/>
                  <w:marTop w:val="0"/>
                  <w:marBottom w:val="0"/>
                  <w:divBdr>
                    <w:top w:val="none" w:sz="0" w:space="0" w:color="auto"/>
                    <w:left w:val="none" w:sz="0" w:space="0" w:color="auto"/>
                    <w:bottom w:val="none" w:sz="0" w:space="0" w:color="auto"/>
                    <w:right w:val="none" w:sz="0" w:space="0" w:color="auto"/>
                  </w:divBdr>
                  <w:divsChild>
                    <w:div w:id="438572375">
                      <w:marLeft w:val="0"/>
                      <w:marRight w:val="0"/>
                      <w:marTop w:val="0"/>
                      <w:marBottom w:val="300"/>
                      <w:divBdr>
                        <w:top w:val="none" w:sz="0" w:space="0" w:color="auto"/>
                        <w:left w:val="none" w:sz="0" w:space="0" w:color="auto"/>
                        <w:bottom w:val="none" w:sz="0" w:space="0" w:color="auto"/>
                        <w:right w:val="none" w:sz="0" w:space="0" w:color="auto"/>
                      </w:divBdr>
                      <w:divsChild>
                        <w:div w:id="928390237">
                          <w:marLeft w:val="0"/>
                          <w:marRight w:val="0"/>
                          <w:marTop w:val="0"/>
                          <w:marBottom w:val="225"/>
                          <w:divBdr>
                            <w:top w:val="single" w:sz="6" w:space="11" w:color="E5E5E5"/>
                            <w:left w:val="single" w:sz="6" w:space="11" w:color="E5E5E5"/>
                            <w:bottom w:val="single" w:sz="6" w:space="1" w:color="E5E5E5"/>
                            <w:right w:val="single" w:sz="6" w:space="11" w:color="E5E5E5"/>
                          </w:divBdr>
                          <w:divsChild>
                            <w:div w:id="1755584235">
                              <w:marLeft w:val="0"/>
                              <w:marRight w:val="0"/>
                              <w:marTop w:val="0"/>
                              <w:marBottom w:val="0"/>
                              <w:divBdr>
                                <w:top w:val="none" w:sz="0" w:space="0" w:color="auto"/>
                                <w:left w:val="none" w:sz="0" w:space="0" w:color="auto"/>
                                <w:bottom w:val="dotted" w:sz="6" w:space="4" w:color="DDDDDD"/>
                                <w:right w:val="none" w:sz="0" w:space="0" w:color="auto"/>
                              </w:divBdr>
                              <w:divsChild>
                                <w:div w:id="16954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47226">
      <w:bodyDiv w:val="1"/>
      <w:marLeft w:val="0"/>
      <w:marRight w:val="0"/>
      <w:marTop w:val="0"/>
      <w:marBottom w:val="0"/>
      <w:divBdr>
        <w:top w:val="none" w:sz="0" w:space="0" w:color="auto"/>
        <w:left w:val="none" w:sz="0" w:space="0" w:color="auto"/>
        <w:bottom w:val="none" w:sz="0" w:space="0" w:color="auto"/>
        <w:right w:val="none" w:sz="0" w:space="0" w:color="auto"/>
      </w:divBdr>
      <w:divsChild>
        <w:div w:id="601231571">
          <w:marLeft w:val="0"/>
          <w:marRight w:val="0"/>
          <w:marTop w:val="0"/>
          <w:marBottom w:val="0"/>
          <w:divBdr>
            <w:top w:val="none" w:sz="0" w:space="0" w:color="auto"/>
            <w:left w:val="none" w:sz="0" w:space="0" w:color="auto"/>
            <w:bottom w:val="dotted" w:sz="6" w:space="4" w:color="DDDDDD"/>
            <w:right w:val="none" w:sz="0" w:space="0" w:color="auto"/>
          </w:divBdr>
          <w:divsChild>
            <w:div w:id="8739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3647">
      <w:bodyDiv w:val="1"/>
      <w:marLeft w:val="0"/>
      <w:marRight w:val="0"/>
      <w:marTop w:val="0"/>
      <w:marBottom w:val="0"/>
      <w:divBdr>
        <w:top w:val="none" w:sz="0" w:space="0" w:color="auto"/>
        <w:left w:val="none" w:sz="0" w:space="0" w:color="auto"/>
        <w:bottom w:val="none" w:sz="0" w:space="0" w:color="auto"/>
        <w:right w:val="none" w:sz="0" w:space="0" w:color="auto"/>
      </w:divBdr>
      <w:divsChild>
        <w:div w:id="2036348625">
          <w:marLeft w:val="0"/>
          <w:marRight w:val="0"/>
          <w:marTop w:val="0"/>
          <w:marBottom w:val="150"/>
          <w:divBdr>
            <w:top w:val="none" w:sz="0" w:space="0" w:color="auto"/>
            <w:left w:val="none" w:sz="0" w:space="0" w:color="auto"/>
            <w:bottom w:val="none" w:sz="0" w:space="0" w:color="auto"/>
            <w:right w:val="none" w:sz="0" w:space="0" w:color="auto"/>
          </w:divBdr>
        </w:div>
      </w:divsChild>
    </w:div>
    <w:div w:id="101189932">
      <w:bodyDiv w:val="1"/>
      <w:marLeft w:val="0"/>
      <w:marRight w:val="0"/>
      <w:marTop w:val="0"/>
      <w:marBottom w:val="0"/>
      <w:divBdr>
        <w:top w:val="none" w:sz="0" w:space="0" w:color="auto"/>
        <w:left w:val="none" w:sz="0" w:space="0" w:color="auto"/>
        <w:bottom w:val="none" w:sz="0" w:space="0" w:color="auto"/>
        <w:right w:val="none" w:sz="0" w:space="0" w:color="auto"/>
      </w:divBdr>
      <w:divsChild>
        <w:div w:id="65689481">
          <w:marLeft w:val="0"/>
          <w:marRight w:val="0"/>
          <w:marTop w:val="0"/>
          <w:marBottom w:val="150"/>
          <w:divBdr>
            <w:top w:val="none" w:sz="0" w:space="0" w:color="auto"/>
            <w:left w:val="none" w:sz="0" w:space="0" w:color="auto"/>
            <w:bottom w:val="none" w:sz="0" w:space="0" w:color="auto"/>
            <w:right w:val="none" w:sz="0" w:space="0" w:color="auto"/>
          </w:divBdr>
        </w:div>
      </w:divsChild>
    </w:div>
    <w:div w:id="101535224">
      <w:bodyDiv w:val="1"/>
      <w:marLeft w:val="0"/>
      <w:marRight w:val="0"/>
      <w:marTop w:val="0"/>
      <w:marBottom w:val="0"/>
      <w:divBdr>
        <w:top w:val="none" w:sz="0" w:space="0" w:color="auto"/>
        <w:left w:val="none" w:sz="0" w:space="0" w:color="auto"/>
        <w:bottom w:val="none" w:sz="0" w:space="0" w:color="auto"/>
        <w:right w:val="none" w:sz="0" w:space="0" w:color="auto"/>
      </w:divBdr>
      <w:divsChild>
        <w:div w:id="1985353543">
          <w:marLeft w:val="0"/>
          <w:marRight w:val="0"/>
          <w:marTop w:val="0"/>
          <w:marBottom w:val="0"/>
          <w:divBdr>
            <w:top w:val="none" w:sz="0" w:space="0" w:color="auto"/>
            <w:left w:val="none" w:sz="0" w:space="0" w:color="auto"/>
            <w:bottom w:val="none" w:sz="0" w:space="0" w:color="auto"/>
            <w:right w:val="none" w:sz="0" w:space="0" w:color="auto"/>
          </w:divBdr>
        </w:div>
      </w:divsChild>
    </w:div>
    <w:div w:id="101846636">
      <w:bodyDiv w:val="1"/>
      <w:marLeft w:val="0"/>
      <w:marRight w:val="0"/>
      <w:marTop w:val="0"/>
      <w:marBottom w:val="0"/>
      <w:divBdr>
        <w:top w:val="none" w:sz="0" w:space="0" w:color="auto"/>
        <w:left w:val="none" w:sz="0" w:space="0" w:color="auto"/>
        <w:bottom w:val="none" w:sz="0" w:space="0" w:color="auto"/>
        <w:right w:val="none" w:sz="0" w:space="0" w:color="auto"/>
      </w:divBdr>
      <w:divsChild>
        <w:div w:id="224606569">
          <w:marLeft w:val="0"/>
          <w:marRight w:val="0"/>
          <w:marTop w:val="0"/>
          <w:marBottom w:val="0"/>
          <w:divBdr>
            <w:top w:val="none" w:sz="0" w:space="0" w:color="auto"/>
            <w:left w:val="none" w:sz="0" w:space="0" w:color="auto"/>
            <w:bottom w:val="none" w:sz="0" w:space="0" w:color="auto"/>
            <w:right w:val="none" w:sz="0" w:space="0" w:color="auto"/>
          </w:divBdr>
          <w:divsChild>
            <w:div w:id="1037656635">
              <w:marLeft w:val="0"/>
              <w:marRight w:val="0"/>
              <w:marTop w:val="0"/>
              <w:marBottom w:val="0"/>
              <w:divBdr>
                <w:top w:val="none" w:sz="0" w:space="0" w:color="auto"/>
                <w:left w:val="none" w:sz="0" w:space="0" w:color="auto"/>
                <w:bottom w:val="none" w:sz="0" w:space="0" w:color="auto"/>
                <w:right w:val="none" w:sz="0" w:space="0" w:color="auto"/>
              </w:divBdr>
              <w:divsChild>
                <w:div w:id="20056293">
                  <w:marLeft w:val="0"/>
                  <w:marRight w:val="0"/>
                  <w:marTop w:val="0"/>
                  <w:marBottom w:val="0"/>
                  <w:divBdr>
                    <w:top w:val="none" w:sz="0" w:space="0" w:color="auto"/>
                    <w:left w:val="none" w:sz="0" w:space="0" w:color="auto"/>
                    <w:bottom w:val="none" w:sz="0" w:space="0" w:color="auto"/>
                    <w:right w:val="none" w:sz="0" w:space="0" w:color="auto"/>
                  </w:divBdr>
                  <w:divsChild>
                    <w:div w:id="2047832062">
                      <w:marLeft w:val="0"/>
                      <w:marRight w:val="0"/>
                      <w:marTop w:val="0"/>
                      <w:marBottom w:val="0"/>
                      <w:divBdr>
                        <w:top w:val="none" w:sz="0" w:space="0" w:color="auto"/>
                        <w:left w:val="none" w:sz="0" w:space="0" w:color="auto"/>
                        <w:bottom w:val="none" w:sz="0" w:space="0" w:color="auto"/>
                        <w:right w:val="none" w:sz="0" w:space="0" w:color="auto"/>
                      </w:divBdr>
                      <w:divsChild>
                        <w:div w:id="1693258476">
                          <w:marLeft w:val="0"/>
                          <w:marRight w:val="0"/>
                          <w:marTop w:val="0"/>
                          <w:marBottom w:val="0"/>
                          <w:divBdr>
                            <w:top w:val="none" w:sz="0" w:space="0" w:color="auto"/>
                            <w:left w:val="none" w:sz="0" w:space="0" w:color="auto"/>
                            <w:bottom w:val="none" w:sz="0" w:space="0" w:color="auto"/>
                            <w:right w:val="none" w:sz="0" w:space="0" w:color="auto"/>
                          </w:divBdr>
                          <w:divsChild>
                            <w:div w:id="43918871">
                              <w:marLeft w:val="0"/>
                              <w:marRight w:val="0"/>
                              <w:marTop w:val="0"/>
                              <w:marBottom w:val="0"/>
                              <w:divBdr>
                                <w:top w:val="none" w:sz="0" w:space="0" w:color="auto"/>
                                <w:left w:val="none" w:sz="0" w:space="0" w:color="auto"/>
                                <w:bottom w:val="none" w:sz="0" w:space="0" w:color="auto"/>
                                <w:right w:val="none" w:sz="0" w:space="0" w:color="auto"/>
                              </w:divBdr>
                              <w:divsChild>
                                <w:div w:id="1798180091">
                                  <w:marLeft w:val="0"/>
                                  <w:marRight w:val="0"/>
                                  <w:marTop w:val="0"/>
                                  <w:marBottom w:val="0"/>
                                  <w:divBdr>
                                    <w:top w:val="none" w:sz="0" w:space="0" w:color="auto"/>
                                    <w:left w:val="none" w:sz="0" w:space="0" w:color="auto"/>
                                    <w:bottom w:val="none" w:sz="0" w:space="0" w:color="auto"/>
                                    <w:right w:val="none" w:sz="0" w:space="0" w:color="auto"/>
                                  </w:divBdr>
                                  <w:divsChild>
                                    <w:div w:id="17286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64558">
      <w:bodyDiv w:val="1"/>
      <w:marLeft w:val="0"/>
      <w:marRight w:val="0"/>
      <w:marTop w:val="0"/>
      <w:marBottom w:val="0"/>
      <w:divBdr>
        <w:top w:val="none" w:sz="0" w:space="0" w:color="auto"/>
        <w:left w:val="none" w:sz="0" w:space="0" w:color="auto"/>
        <w:bottom w:val="none" w:sz="0" w:space="0" w:color="auto"/>
        <w:right w:val="none" w:sz="0" w:space="0" w:color="auto"/>
      </w:divBdr>
      <w:divsChild>
        <w:div w:id="444890448">
          <w:marLeft w:val="0"/>
          <w:marRight w:val="0"/>
          <w:marTop w:val="0"/>
          <w:marBottom w:val="0"/>
          <w:divBdr>
            <w:top w:val="none" w:sz="0" w:space="0" w:color="auto"/>
            <w:left w:val="none" w:sz="0" w:space="0" w:color="auto"/>
            <w:bottom w:val="none" w:sz="0" w:space="0" w:color="auto"/>
            <w:right w:val="none" w:sz="0" w:space="0" w:color="auto"/>
          </w:divBdr>
          <w:divsChild>
            <w:div w:id="1736851641">
              <w:marLeft w:val="0"/>
              <w:marRight w:val="0"/>
              <w:marTop w:val="0"/>
              <w:marBottom w:val="0"/>
              <w:divBdr>
                <w:top w:val="none" w:sz="0" w:space="0" w:color="auto"/>
                <w:left w:val="none" w:sz="0" w:space="0" w:color="auto"/>
                <w:bottom w:val="none" w:sz="0" w:space="0" w:color="auto"/>
                <w:right w:val="none" w:sz="0" w:space="0" w:color="auto"/>
              </w:divBdr>
              <w:divsChild>
                <w:div w:id="927925825">
                  <w:marLeft w:val="0"/>
                  <w:marRight w:val="0"/>
                  <w:marTop w:val="0"/>
                  <w:marBottom w:val="0"/>
                  <w:divBdr>
                    <w:top w:val="none" w:sz="0" w:space="0" w:color="auto"/>
                    <w:left w:val="none" w:sz="0" w:space="0" w:color="auto"/>
                    <w:bottom w:val="none" w:sz="0" w:space="0" w:color="auto"/>
                    <w:right w:val="none" w:sz="0" w:space="0" w:color="auto"/>
                  </w:divBdr>
                  <w:divsChild>
                    <w:div w:id="549420586">
                      <w:marLeft w:val="0"/>
                      <w:marRight w:val="0"/>
                      <w:marTop w:val="0"/>
                      <w:marBottom w:val="0"/>
                      <w:divBdr>
                        <w:top w:val="none" w:sz="0" w:space="0" w:color="auto"/>
                        <w:left w:val="none" w:sz="0" w:space="0" w:color="auto"/>
                        <w:bottom w:val="none" w:sz="0" w:space="0" w:color="auto"/>
                        <w:right w:val="none" w:sz="0" w:space="0" w:color="auto"/>
                      </w:divBdr>
                      <w:divsChild>
                        <w:div w:id="1974366080">
                          <w:marLeft w:val="0"/>
                          <w:marRight w:val="0"/>
                          <w:marTop w:val="0"/>
                          <w:marBottom w:val="0"/>
                          <w:divBdr>
                            <w:top w:val="none" w:sz="0" w:space="0" w:color="auto"/>
                            <w:left w:val="none" w:sz="0" w:space="0" w:color="auto"/>
                            <w:bottom w:val="none" w:sz="0" w:space="0" w:color="auto"/>
                            <w:right w:val="none" w:sz="0" w:space="0" w:color="auto"/>
                          </w:divBdr>
                          <w:divsChild>
                            <w:div w:id="32467698">
                              <w:marLeft w:val="0"/>
                              <w:marRight w:val="0"/>
                              <w:marTop w:val="0"/>
                              <w:marBottom w:val="0"/>
                              <w:divBdr>
                                <w:top w:val="none" w:sz="0" w:space="0" w:color="auto"/>
                                <w:left w:val="none" w:sz="0" w:space="0" w:color="auto"/>
                                <w:bottom w:val="none" w:sz="0" w:space="0" w:color="auto"/>
                                <w:right w:val="none" w:sz="0" w:space="0" w:color="auto"/>
                              </w:divBdr>
                              <w:divsChild>
                                <w:div w:id="1793279534">
                                  <w:marLeft w:val="0"/>
                                  <w:marRight w:val="0"/>
                                  <w:marTop w:val="0"/>
                                  <w:marBottom w:val="0"/>
                                  <w:divBdr>
                                    <w:top w:val="none" w:sz="0" w:space="0" w:color="auto"/>
                                    <w:left w:val="none" w:sz="0" w:space="0" w:color="auto"/>
                                    <w:bottom w:val="none" w:sz="0" w:space="0" w:color="auto"/>
                                    <w:right w:val="none" w:sz="0" w:space="0" w:color="auto"/>
                                  </w:divBdr>
                                  <w:divsChild>
                                    <w:div w:id="1528711189">
                                      <w:marLeft w:val="0"/>
                                      <w:marRight w:val="0"/>
                                      <w:marTop w:val="0"/>
                                      <w:marBottom w:val="0"/>
                                      <w:divBdr>
                                        <w:top w:val="none" w:sz="0" w:space="0" w:color="auto"/>
                                        <w:left w:val="none" w:sz="0" w:space="0" w:color="auto"/>
                                        <w:bottom w:val="none" w:sz="0" w:space="0" w:color="auto"/>
                                        <w:right w:val="none" w:sz="0" w:space="0" w:color="auto"/>
                                      </w:divBdr>
                                    </w:div>
                                    <w:div w:id="2110735534">
                                      <w:marLeft w:val="0"/>
                                      <w:marRight w:val="0"/>
                                      <w:marTop w:val="0"/>
                                      <w:marBottom w:val="0"/>
                                      <w:divBdr>
                                        <w:top w:val="none" w:sz="0" w:space="0" w:color="auto"/>
                                        <w:left w:val="none" w:sz="0" w:space="0" w:color="auto"/>
                                        <w:bottom w:val="none" w:sz="0" w:space="0" w:color="auto"/>
                                        <w:right w:val="none" w:sz="0" w:space="0" w:color="auto"/>
                                      </w:divBdr>
                                      <w:divsChild>
                                        <w:div w:id="1255751186">
                                          <w:marLeft w:val="0"/>
                                          <w:marRight w:val="0"/>
                                          <w:marTop w:val="0"/>
                                          <w:marBottom w:val="0"/>
                                          <w:divBdr>
                                            <w:top w:val="none" w:sz="0" w:space="0" w:color="auto"/>
                                            <w:left w:val="none" w:sz="0" w:space="0" w:color="auto"/>
                                            <w:bottom w:val="none" w:sz="0" w:space="0" w:color="auto"/>
                                            <w:right w:val="none" w:sz="0" w:space="0" w:color="auto"/>
                                          </w:divBdr>
                                        </w:div>
                                        <w:div w:id="16516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10542">
      <w:bodyDiv w:val="1"/>
      <w:marLeft w:val="0"/>
      <w:marRight w:val="0"/>
      <w:marTop w:val="0"/>
      <w:marBottom w:val="0"/>
      <w:divBdr>
        <w:top w:val="none" w:sz="0" w:space="0" w:color="auto"/>
        <w:left w:val="none" w:sz="0" w:space="0" w:color="auto"/>
        <w:bottom w:val="none" w:sz="0" w:space="0" w:color="auto"/>
        <w:right w:val="none" w:sz="0" w:space="0" w:color="auto"/>
      </w:divBdr>
      <w:divsChild>
        <w:div w:id="1255212993">
          <w:marLeft w:val="0"/>
          <w:marRight w:val="0"/>
          <w:marTop w:val="0"/>
          <w:marBottom w:val="0"/>
          <w:divBdr>
            <w:top w:val="none" w:sz="0" w:space="0" w:color="auto"/>
            <w:left w:val="none" w:sz="0" w:space="0" w:color="auto"/>
            <w:bottom w:val="dotted" w:sz="6" w:space="4" w:color="DDDDDD"/>
            <w:right w:val="none" w:sz="0" w:space="0" w:color="auto"/>
          </w:divBdr>
          <w:divsChild>
            <w:div w:id="16867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43">
      <w:bodyDiv w:val="1"/>
      <w:marLeft w:val="0"/>
      <w:marRight w:val="0"/>
      <w:marTop w:val="0"/>
      <w:marBottom w:val="0"/>
      <w:divBdr>
        <w:top w:val="none" w:sz="0" w:space="0" w:color="auto"/>
        <w:left w:val="none" w:sz="0" w:space="0" w:color="auto"/>
        <w:bottom w:val="none" w:sz="0" w:space="0" w:color="auto"/>
        <w:right w:val="none" w:sz="0" w:space="0" w:color="auto"/>
      </w:divBdr>
    </w:div>
    <w:div w:id="103575336">
      <w:bodyDiv w:val="1"/>
      <w:marLeft w:val="0"/>
      <w:marRight w:val="0"/>
      <w:marTop w:val="0"/>
      <w:marBottom w:val="0"/>
      <w:divBdr>
        <w:top w:val="none" w:sz="0" w:space="0" w:color="auto"/>
        <w:left w:val="none" w:sz="0" w:space="0" w:color="auto"/>
        <w:bottom w:val="none" w:sz="0" w:space="0" w:color="auto"/>
        <w:right w:val="none" w:sz="0" w:space="0" w:color="auto"/>
      </w:divBdr>
      <w:divsChild>
        <w:div w:id="616835075">
          <w:marLeft w:val="0"/>
          <w:marRight w:val="0"/>
          <w:marTop w:val="0"/>
          <w:marBottom w:val="0"/>
          <w:divBdr>
            <w:top w:val="none" w:sz="0" w:space="0" w:color="auto"/>
            <w:left w:val="none" w:sz="0" w:space="0" w:color="auto"/>
            <w:bottom w:val="none" w:sz="0" w:space="0" w:color="auto"/>
            <w:right w:val="none" w:sz="0" w:space="0" w:color="auto"/>
          </w:divBdr>
          <w:divsChild>
            <w:div w:id="1212838507">
              <w:marLeft w:val="0"/>
              <w:marRight w:val="0"/>
              <w:marTop w:val="0"/>
              <w:marBottom w:val="0"/>
              <w:divBdr>
                <w:top w:val="none" w:sz="0" w:space="0" w:color="auto"/>
                <w:left w:val="none" w:sz="0" w:space="0" w:color="auto"/>
                <w:bottom w:val="none" w:sz="0" w:space="0" w:color="auto"/>
                <w:right w:val="none" w:sz="0" w:space="0" w:color="auto"/>
              </w:divBdr>
              <w:divsChild>
                <w:div w:id="992760186">
                  <w:marLeft w:val="0"/>
                  <w:marRight w:val="0"/>
                  <w:marTop w:val="0"/>
                  <w:marBottom w:val="0"/>
                  <w:divBdr>
                    <w:top w:val="none" w:sz="0" w:space="0" w:color="auto"/>
                    <w:left w:val="none" w:sz="0" w:space="0" w:color="auto"/>
                    <w:bottom w:val="none" w:sz="0" w:space="0" w:color="auto"/>
                    <w:right w:val="none" w:sz="0" w:space="0" w:color="auto"/>
                  </w:divBdr>
                  <w:divsChild>
                    <w:div w:id="1961183846">
                      <w:marLeft w:val="0"/>
                      <w:marRight w:val="0"/>
                      <w:marTop w:val="0"/>
                      <w:marBottom w:val="0"/>
                      <w:divBdr>
                        <w:top w:val="none" w:sz="0" w:space="0" w:color="auto"/>
                        <w:left w:val="none" w:sz="0" w:space="0" w:color="auto"/>
                        <w:bottom w:val="none" w:sz="0" w:space="0" w:color="auto"/>
                        <w:right w:val="none" w:sz="0" w:space="0" w:color="auto"/>
                      </w:divBdr>
                      <w:divsChild>
                        <w:div w:id="144401044">
                          <w:marLeft w:val="0"/>
                          <w:marRight w:val="0"/>
                          <w:marTop w:val="0"/>
                          <w:marBottom w:val="0"/>
                          <w:divBdr>
                            <w:top w:val="none" w:sz="0" w:space="0" w:color="auto"/>
                            <w:left w:val="none" w:sz="0" w:space="0" w:color="auto"/>
                            <w:bottom w:val="none" w:sz="0" w:space="0" w:color="auto"/>
                            <w:right w:val="none" w:sz="0" w:space="0" w:color="auto"/>
                          </w:divBdr>
                          <w:divsChild>
                            <w:div w:id="32072945">
                              <w:marLeft w:val="0"/>
                              <w:marRight w:val="0"/>
                              <w:marTop w:val="0"/>
                              <w:marBottom w:val="0"/>
                              <w:divBdr>
                                <w:top w:val="none" w:sz="0" w:space="0" w:color="auto"/>
                                <w:left w:val="none" w:sz="0" w:space="0" w:color="auto"/>
                                <w:bottom w:val="none" w:sz="0" w:space="0" w:color="auto"/>
                                <w:right w:val="none" w:sz="0" w:space="0" w:color="auto"/>
                              </w:divBdr>
                              <w:divsChild>
                                <w:div w:id="136533575">
                                  <w:marLeft w:val="0"/>
                                  <w:marRight w:val="0"/>
                                  <w:marTop w:val="0"/>
                                  <w:marBottom w:val="0"/>
                                  <w:divBdr>
                                    <w:top w:val="none" w:sz="0" w:space="0" w:color="auto"/>
                                    <w:left w:val="none" w:sz="0" w:space="0" w:color="auto"/>
                                    <w:bottom w:val="none" w:sz="0" w:space="0" w:color="auto"/>
                                    <w:right w:val="none" w:sz="0" w:space="0" w:color="auto"/>
                                  </w:divBdr>
                                  <w:divsChild>
                                    <w:div w:id="16751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3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8614">
          <w:marLeft w:val="0"/>
          <w:marRight w:val="0"/>
          <w:marTop w:val="0"/>
          <w:marBottom w:val="150"/>
          <w:divBdr>
            <w:top w:val="none" w:sz="0" w:space="0" w:color="auto"/>
            <w:left w:val="none" w:sz="0" w:space="0" w:color="auto"/>
            <w:bottom w:val="none" w:sz="0" w:space="0" w:color="auto"/>
            <w:right w:val="none" w:sz="0" w:space="0" w:color="auto"/>
          </w:divBdr>
        </w:div>
        <w:div w:id="1171289330">
          <w:marLeft w:val="0"/>
          <w:marRight w:val="0"/>
          <w:marTop w:val="0"/>
          <w:marBottom w:val="150"/>
          <w:divBdr>
            <w:top w:val="none" w:sz="0" w:space="0" w:color="auto"/>
            <w:left w:val="none" w:sz="0" w:space="0" w:color="auto"/>
            <w:bottom w:val="none" w:sz="0" w:space="0" w:color="auto"/>
            <w:right w:val="none" w:sz="0" w:space="0" w:color="auto"/>
          </w:divBdr>
          <w:divsChild>
            <w:div w:id="177088787">
              <w:marLeft w:val="0"/>
              <w:marRight w:val="0"/>
              <w:marTop w:val="0"/>
              <w:marBottom w:val="0"/>
              <w:divBdr>
                <w:top w:val="none" w:sz="0" w:space="0" w:color="auto"/>
                <w:left w:val="none" w:sz="0" w:space="0" w:color="auto"/>
                <w:bottom w:val="none" w:sz="0" w:space="0" w:color="auto"/>
                <w:right w:val="none" w:sz="0" w:space="0" w:color="auto"/>
              </w:divBdr>
            </w:div>
          </w:divsChild>
        </w:div>
        <w:div w:id="1968126847">
          <w:marLeft w:val="0"/>
          <w:marRight w:val="0"/>
          <w:marTop w:val="0"/>
          <w:marBottom w:val="0"/>
          <w:divBdr>
            <w:top w:val="none" w:sz="0" w:space="0" w:color="auto"/>
            <w:left w:val="none" w:sz="0" w:space="0" w:color="auto"/>
            <w:bottom w:val="none" w:sz="0" w:space="0" w:color="auto"/>
            <w:right w:val="none" w:sz="0" w:space="0" w:color="auto"/>
          </w:divBdr>
          <w:divsChild>
            <w:div w:id="2347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787">
      <w:bodyDiv w:val="1"/>
      <w:marLeft w:val="0"/>
      <w:marRight w:val="0"/>
      <w:marTop w:val="0"/>
      <w:marBottom w:val="0"/>
      <w:divBdr>
        <w:top w:val="none" w:sz="0" w:space="0" w:color="auto"/>
        <w:left w:val="none" w:sz="0" w:space="0" w:color="auto"/>
        <w:bottom w:val="none" w:sz="0" w:space="0" w:color="auto"/>
        <w:right w:val="none" w:sz="0" w:space="0" w:color="auto"/>
      </w:divBdr>
      <w:divsChild>
        <w:div w:id="1351446025">
          <w:marLeft w:val="0"/>
          <w:marRight w:val="0"/>
          <w:marTop w:val="0"/>
          <w:marBottom w:val="0"/>
          <w:divBdr>
            <w:top w:val="none" w:sz="0" w:space="0" w:color="auto"/>
            <w:left w:val="none" w:sz="0" w:space="0" w:color="auto"/>
            <w:bottom w:val="none" w:sz="0" w:space="0" w:color="auto"/>
            <w:right w:val="none" w:sz="0" w:space="0" w:color="auto"/>
          </w:divBdr>
        </w:div>
      </w:divsChild>
    </w:div>
    <w:div w:id="104232264">
      <w:bodyDiv w:val="1"/>
      <w:marLeft w:val="0"/>
      <w:marRight w:val="0"/>
      <w:marTop w:val="0"/>
      <w:marBottom w:val="0"/>
      <w:divBdr>
        <w:top w:val="none" w:sz="0" w:space="0" w:color="auto"/>
        <w:left w:val="none" w:sz="0" w:space="0" w:color="auto"/>
        <w:bottom w:val="none" w:sz="0" w:space="0" w:color="auto"/>
        <w:right w:val="none" w:sz="0" w:space="0" w:color="auto"/>
      </w:divBdr>
      <w:divsChild>
        <w:div w:id="927805615">
          <w:marLeft w:val="0"/>
          <w:marRight w:val="0"/>
          <w:marTop w:val="150"/>
          <w:marBottom w:val="0"/>
          <w:divBdr>
            <w:top w:val="none" w:sz="0" w:space="0" w:color="auto"/>
            <w:left w:val="none" w:sz="0" w:space="0" w:color="auto"/>
            <w:bottom w:val="none" w:sz="0" w:space="0" w:color="auto"/>
            <w:right w:val="none" w:sz="0" w:space="0" w:color="auto"/>
          </w:divBdr>
          <w:divsChild>
            <w:div w:id="1654675427">
              <w:marLeft w:val="0"/>
              <w:marRight w:val="0"/>
              <w:marTop w:val="0"/>
              <w:marBottom w:val="0"/>
              <w:divBdr>
                <w:top w:val="none" w:sz="0" w:space="0" w:color="auto"/>
                <w:left w:val="none" w:sz="0" w:space="0" w:color="auto"/>
                <w:bottom w:val="none" w:sz="0" w:space="0" w:color="auto"/>
                <w:right w:val="none" w:sz="0" w:space="0" w:color="auto"/>
              </w:divBdr>
              <w:divsChild>
                <w:div w:id="20775851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64333979">
          <w:marLeft w:val="0"/>
          <w:marRight w:val="0"/>
          <w:marTop w:val="0"/>
          <w:marBottom w:val="0"/>
          <w:divBdr>
            <w:top w:val="none" w:sz="0" w:space="0" w:color="auto"/>
            <w:left w:val="none" w:sz="0" w:space="0" w:color="auto"/>
            <w:bottom w:val="none" w:sz="0" w:space="0" w:color="auto"/>
            <w:right w:val="none" w:sz="0" w:space="0" w:color="auto"/>
          </w:divBdr>
          <w:divsChild>
            <w:div w:id="11399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2160">
      <w:bodyDiv w:val="1"/>
      <w:marLeft w:val="0"/>
      <w:marRight w:val="0"/>
      <w:marTop w:val="0"/>
      <w:marBottom w:val="0"/>
      <w:divBdr>
        <w:top w:val="none" w:sz="0" w:space="0" w:color="auto"/>
        <w:left w:val="none" w:sz="0" w:space="0" w:color="auto"/>
        <w:bottom w:val="none" w:sz="0" w:space="0" w:color="auto"/>
        <w:right w:val="none" w:sz="0" w:space="0" w:color="auto"/>
      </w:divBdr>
      <w:divsChild>
        <w:div w:id="2050832212">
          <w:marLeft w:val="0"/>
          <w:marRight w:val="0"/>
          <w:marTop w:val="0"/>
          <w:marBottom w:val="0"/>
          <w:divBdr>
            <w:top w:val="none" w:sz="0" w:space="0" w:color="auto"/>
            <w:left w:val="none" w:sz="0" w:space="0" w:color="auto"/>
            <w:bottom w:val="none" w:sz="0" w:space="0" w:color="auto"/>
            <w:right w:val="none" w:sz="0" w:space="0" w:color="auto"/>
          </w:divBdr>
          <w:divsChild>
            <w:div w:id="1074623202">
              <w:marLeft w:val="0"/>
              <w:marRight w:val="0"/>
              <w:marTop w:val="0"/>
              <w:marBottom w:val="0"/>
              <w:divBdr>
                <w:top w:val="none" w:sz="0" w:space="0" w:color="auto"/>
                <w:left w:val="none" w:sz="0" w:space="0" w:color="auto"/>
                <w:bottom w:val="none" w:sz="0" w:space="0" w:color="auto"/>
                <w:right w:val="none" w:sz="0" w:space="0" w:color="auto"/>
              </w:divBdr>
              <w:divsChild>
                <w:div w:id="5648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9968">
          <w:marLeft w:val="0"/>
          <w:marRight w:val="0"/>
          <w:marTop w:val="0"/>
          <w:marBottom w:val="75"/>
          <w:divBdr>
            <w:top w:val="none" w:sz="0" w:space="0" w:color="auto"/>
            <w:left w:val="none" w:sz="0" w:space="0" w:color="auto"/>
            <w:bottom w:val="none" w:sz="0" w:space="0" w:color="auto"/>
            <w:right w:val="none" w:sz="0" w:space="0" w:color="auto"/>
          </w:divBdr>
        </w:div>
        <w:div w:id="73475212">
          <w:marLeft w:val="0"/>
          <w:marRight w:val="0"/>
          <w:marTop w:val="0"/>
          <w:marBottom w:val="300"/>
          <w:divBdr>
            <w:top w:val="none" w:sz="0" w:space="0" w:color="auto"/>
            <w:left w:val="none" w:sz="0" w:space="0" w:color="auto"/>
            <w:bottom w:val="none" w:sz="0" w:space="0" w:color="auto"/>
            <w:right w:val="none" w:sz="0" w:space="0" w:color="auto"/>
          </w:divBdr>
          <w:divsChild>
            <w:div w:id="1773161531">
              <w:marLeft w:val="0"/>
              <w:marRight w:val="0"/>
              <w:marTop w:val="0"/>
              <w:marBottom w:val="0"/>
              <w:divBdr>
                <w:top w:val="none" w:sz="0" w:space="0" w:color="auto"/>
                <w:left w:val="none" w:sz="0" w:space="0" w:color="auto"/>
                <w:bottom w:val="none" w:sz="0" w:space="0" w:color="auto"/>
                <w:right w:val="none" w:sz="0" w:space="0" w:color="auto"/>
              </w:divBdr>
            </w:div>
          </w:divsChild>
        </w:div>
        <w:div w:id="839078654">
          <w:marLeft w:val="0"/>
          <w:marRight w:val="0"/>
          <w:marTop w:val="0"/>
          <w:marBottom w:val="0"/>
          <w:divBdr>
            <w:top w:val="none" w:sz="0" w:space="0" w:color="auto"/>
            <w:left w:val="none" w:sz="0" w:space="0" w:color="auto"/>
            <w:bottom w:val="none" w:sz="0" w:space="0" w:color="auto"/>
            <w:right w:val="none" w:sz="0" w:space="0" w:color="auto"/>
          </w:divBdr>
        </w:div>
      </w:divsChild>
    </w:div>
    <w:div w:id="104426170">
      <w:bodyDiv w:val="1"/>
      <w:marLeft w:val="0"/>
      <w:marRight w:val="0"/>
      <w:marTop w:val="0"/>
      <w:marBottom w:val="0"/>
      <w:divBdr>
        <w:top w:val="none" w:sz="0" w:space="0" w:color="auto"/>
        <w:left w:val="none" w:sz="0" w:space="0" w:color="auto"/>
        <w:bottom w:val="none" w:sz="0" w:space="0" w:color="auto"/>
        <w:right w:val="none" w:sz="0" w:space="0" w:color="auto"/>
      </w:divBdr>
      <w:divsChild>
        <w:div w:id="1617904095">
          <w:marLeft w:val="0"/>
          <w:marRight w:val="0"/>
          <w:marTop w:val="0"/>
          <w:marBottom w:val="375"/>
          <w:divBdr>
            <w:top w:val="none" w:sz="0" w:space="0" w:color="auto"/>
            <w:left w:val="none" w:sz="0" w:space="0" w:color="auto"/>
            <w:bottom w:val="single" w:sz="6" w:space="0" w:color="005494"/>
            <w:right w:val="none" w:sz="0" w:space="0" w:color="auto"/>
          </w:divBdr>
        </w:div>
        <w:div w:id="805897011">
          <w:marLeft w:val="0"/>
          <w:marRight w:val="0"/>
          <w:marTop w:val="0"/>
          <w:marBottom w:val="300"/>
          <w:divBdr>
            <w:top w:val="none" w:sz="0" w:space="0" w:color="auto"/>
            <w:left w:val="none" w:sz="0" w:space="0" w:color="auto"/>
            <w:bottom w:val="single" w:sz="6" w:space="0" w:color="E4E4E4"/>
            <w:right w:val="none" w:sz="0" w:space="0" w:color="auto"/>
          </w:divBdr>
        </w:div>
        <w:div w:id="1508667623">
          <w:marLeft w:val="0"/>
          <w:marRight w:val="0"/>
          <w:marTop w:val="0"/>
          <w:marBottom w:val="0"/>
          <w:divBdr>
            <w:top w:val="none" w:sz="0" w:space="0" w:color="auto"/>
            <w:left w:val="none" w:sz="0" w:space="0" w:color="auto"/>
            <w:bottom w:val="none" w:sz="0" w:space="0" w:color="auto"/>
            <w:right w:val="none" w:sz="0" w:space="0" w:color="auto"/>
          </w:divBdr>
          <w:divsChild>
            <w:div w:id="672999676">
              <w:marLeft w:val="0"/>
              <w:marRight w:val="0"/>
              <w:marTop w:val="0"/>
              <w:marBottom w:val="0"/>
              <w:divBdr>
                <w:top w:val="none" w:sz="0" w:space="0" w:color="auto"/>
                <w:left w:val="none" w:sz="0" w:space="0" w:color="auto"/>
                <w:bottom w:val="none" w:sz="0" w:space="0" w:color="auto"/>
                <w:right w:val="none" w:sz="0" w:space="0" w:color="auto"/>
              </w:divBdr>
              <w:divsChild>
                <w:div w:id="1025054849">
                  <w:marLeft w:val="0"/>
                  <w:marRight w:val="0"/>
                  <w:marTop w:val="0"/>
                  <w:marBottom w:val="450"/>
                  <w:divBdr>
                    <w:top w:val="none" w:sz="0" w:space="0" w:color="auto"/>
                    <w:left w:val="none" w:sz="0" w:space="0" w:color="auto"/>
                    <w:bottom w:val="none" w:sz="0" w:space="0" w:color="auto"/>
                    <w:right w:val="none" w:sz="0" w:space="0" w:color="auto"/>
                  </w:divBdr>
                  <w:divsChild>
                    <w:div w:id="1105416773">
                      <w:marLeft w:val="0"/>
                      <w:marRight w:val="0"/>
                      <w:marTop w:val="0"/>
                      <w:marBottom w:val="150"/>
                      <w:divBdr>
                        <w:top w:val="none" w:sz="0" w:space="0" w:color="auto"/>
                        <w:left w:val="none" w:sz="0" w:space="0" w:color="auto"/>
                        <w:bottom w:val="none" w:sz="0" w:space="0" w:color="auto"/>
                        <w:right w:val="none" w:sz="0" w:space="0" w:color="auto"/>
                      </w:divBdr>
                      <w:divsChild>
                        <w:div w:id="1174609236">
                          <w:marLeft w:val="0"/>
                          <w:marRight w:val="0"/>
                          <w:marTop w:val="0"/>
                          <w:marBottom w:val="0"/>
                          <w:divBdr>
                            <w:top w:val="none" w:sz="0" w:space="0" w:color="auto"/>
                            <w:left w:val="none" w:sz="0" w:space="0" w:color="auto"/>
                            <w:bottom w:val="none" w:sz="0" w:space="0" w:color="auto"/>
                            <w:right w:val="none" w:sz="0" w:space="0" w:color="auto"/>
                          </w:divBdr>
                        </w:div>
                      </w:divsChild>
                    </w:div>
                    <w:div w:id="539055625">
                      <w:marLeft w:val="0"/>
                      <w:marRight w:val="0"/>
                      <w:marTop w:val="0"/>
                      <w:marBottom w:val="0"/>
                      <w:divBdr>
                        <w:top w:val="none" w:sz="0" w:space="0" w:color="auto"/>
                        <w:left w:val="none" w:sz="0" w:space="0" w:color="auto"/>
                        <w:bottom w:val="none" w:sz="0" w:space="0" w:color="auto"/>
                        <w:right w:val="none" w:sz="0" w:space="0" w:color="auto"/>
                      </w:divBdr>
                      <w:divsChild>
                        <w:div w:id="1406806707">
                          <w:marLeft w:val="0"/>
                          <w:marRight w:val="0"/>
                          <w:marTop w:val="0"/>
                          <w:marBottom w:val="150"/>
                          <w:divBdr>
                            <w:top w:val="none" w:sz="0" w:space="0" w:color="auto"/>
                            <w:left w:val="none" w:sz="0" w:space="0" w:color="auto"/>
                            <w:bottom w:val="none" w:sz="0" w:space="0" w:color="auto"/>
                            <w:right w:val="none" w:sz="0" w:space="0" w:color="auto"/>
                          </w:divBdr>
                        </w:div>
                        <w:div w:id="1406950314">
                          <w:marLeft w:val="0"/>
                          <w:marRight w:val="0"/>
                          <w:marTop w:val="0"/>
                          <w:marBottom w:val="0"/>
                          <w:divBdr>
                            <w:top w:val="none" w:sz="0" w:space="0" w:color="auto"/>
                            <w:left w:val="none" w:sz="0" w:space="0" w:color="auto"/>
                            <w:bottom w:val="none" w:sz="0" w:space="0" w:color="auto"/>
                            <w:right w:val="none" w:sz="0" w:space="0" w:color="auto"/>
                          </w:divBdr>
                          <w:divsChild>
                            <w:div w:id="12797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48859">
      <w:bodyDiv w:val="1"/>
      <w:marLeft w:val="0"/>
      <w:marRight w:val="0"/>
      <w:marTop w:val="0"/>
      <w:marBottom w:val="0"/>
      <w:divBdr>
        <w:top w:val="none" w:sz="0" w:space="0" w:color="auto"/>
        <w:left w:val="none" w:sz="0" w:space="0" w:color="auto"/>
        <w:bottom w:val="none" w:sz="0" w:space="0" w:color="auto"/>
        <w:right w:val="none" w:sz="0" w:space="0" w:color="auto"/>
      </w:divBdr>
      <w:divsChild>
        <w:div w:id="85810293">
          <w:marLeft w:val="0"/>
          <w:marRight w:val="0"/>
          <w:marTop w:val="0"/>
          <w:marBottom w:val="0"/>
          <w:divBdr>
            <w:top w:val="none" w:sz="0" w:space="0" w:color="auto"/>
            <w:left w:val="none" w:sz="0" w:space="0" w:color="auto"/>
            <w:bottom w:val="none" w:sz="0" w:space="0" w:color="auto"/>
            <w:right w:val="none" w:sz="0" w:space="0" w:color="auto"/>
          </w:divBdr>
          <w:divsChild>
            <w:div w:id="171452389">
              <w:marLeft w:val="0"/>
              <w:marRight w:val="0"/>
              <w:marTop w:val="0"/>
              <w:marBottom w:val="0"/>
              <w:divBdr>
                <w:top w:val="none" w:sz="0" w:space="0" w:color="auto"/>
                <w:left w:val="none" w:sz="0" w:space="0" w:color="auto"/>
                <w:bottom w:val="none" w:sz="0" w:space="0" w:color="auto"/>
                <w:right w:val="none" w:sz="0" w:space="0" w:color="auto"/>
              </w:divBdr>
              <w:divsChild>
                <w:div w:id="1326129148">
                  <w:marLeft w:val="0"/>
                  <w:marRight w:val="0"/>
                  <w:marTop w:val="0"/>
                  <w:marBottom w:val="0"/>
                  <w:divBdr>
                    <w:top w:val="none" w:sz="0" w:space="0" w:color="auto"/>
                    <w:left w:val="none" w:sz="0" w:space="0" w:color="auto"/>
                    <w:bottom w:val="none" w:sz="0" w:space="0" w:color="auto"/>
                    <w:right w:val="none" w:sz="0" w:space="0" w:color="auto"/>
                  </w:divBdr>
                  <w:divsChild>
                    <w:div w:id="1766878474">
                      <w:marLeft w:val="0"/>
                      <w:marRight w:val="0"/>
                      <w:marTop w:val="0"/>
                      <w:marBottom w:val="0"/>
                      <w:divBdr>
                        <w:top w:val="none" w:sz="0" w:space="0" w:color="auto"/>
                        <w:left w:val="none" w:sz="0" w:space="0" w:color="auto"/>
                        <w:bottom w:val="none" w:sz="0" w:space="0" w:color="auto"/>
                        <w:right w:val="none" w:sz="0" w:space="0" w:color="auto"/>
                      </w:divBdr>
                      <w:divsChild>
                        <w:div w:id="1505511952">
                          <w:marLeft w:val="0"/>
                          <w:marRight w:val="0"/>
                          <w:marTop w:val="0"/>
                          <w:marBottom w:val="0"/>
                          <w:divBdr>
                            <w:top w:val="none" w:sz="0" w:space="0" w:color="auto"/>
                            <w:left w:val="none" w:sz="0" w:space="0" w:color="auto"/>
                            <w:bottom w:val="none" w:sz="0" w:space="0" w:color="auto"/>
                            <w:right w:val="none" w:sz="0" w:space="0" w:color="auto"/>
                          </w:divBdr>
                          <w:divsChild>
                            <w:div w:id="1062869897">
                              <w:marLeft w:val="0"/>
                              <w:marRight w:val="0"/>
                              <w:marTop w:val="0"/>
                              <w:marBottom w:val="0"/>
                              <w:divBdr>
                                <w:top w:val="none" w:sz="0" w:space="0" w:color="auto"/>
                                <w:left w:val="none" w:sz="0" w:space="0" w:color="auto"/>
                                <w:bottom w:val="none" w:sz="0" w:space="0" w:color="auto"/>
                                <w:right w:val="none" w:sz="0" w:space="0" w:color="auto"/>
                              </w:divBdr>
                              <w:divsChild>
                                <w:div w:id="762609588">
                                  <w:marLeft w:val="0"/>
                                  <w:marRight w:val="0"/>
                                  <w:marTop w:val="0"/>
                                  <w:marBottom w:val="0"/>
                                  <w:divBdr>
                                    <w:top w:val="none" w:sz="0" w:space="0" w:color="auto"/>
                                    <w:left w:val="none" w:sz="0" w:space="0" w:color="auto"/>
                                    <w:bottom w:val="none" w:sz="0" w:space="0" w:color="auto"/>
                                    <w:right w:val="none" w:sz="0" w:space="0" w:color="auto"/>
                                  </w:divBdr>
                                  <w:divsChild>
                                    <w:div w:id="14274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60399">
      <w:bodyDiv w:val="1"/>
      <w:marLeft w:val="0"/>
      <w:marRight w:val="0"/>
      <w:marTop w:val="0"/>
      <w:marBottom w:val="0"/>
      <w:divBdr>
        <w:top w:val="none" w:sz="0" w:space="0" w:color="auto"/>
        <w:left w:val="none" w:sz="0" w:space="0" w:color="auto"/>
        <w:bottom w:val="none" w:sz="0" w:space="0" w:color="auto"/>
        <w:right w:val="none" w:sz="0" w:space="0" w:color="auto"/>
      </w:divBdr>
      <w:divsChild>
        <w:div w:id="1254821859">
          <w:marLeft w:val="0"/>
          <w:marRight w:val="0"/>
          <w:marTop w:val="0"/>
          <w:marBottom w:val="150"/>
          <w:divBdr>
            <w:top w:val="none" w:sz="0" w:space="0" w:color="auto"/>
            <w:left w:val="none" w:sz="0" w:space="0" w:color="auto"/>
            <w:bottom w:val="none" w:sz="0" w:space="0" w:color="auto"/>
            <w:right w:val="none" w:sz="0" w:space="0" w:color="auto"/>
          </w:divBdr>
        </w:div>
      </w:divsChild>
    </w:div>
    <w:div w:id="105974173">
      <w:bodyDiv w:val="1"/>
      <w:marLeft w:val="0"/>
      <w:marRight w:val="0"/>
      <w:marTop w:val="0"/>
      <w:marBottom w:val="0"/>
      <w:divBdr>
        <w:top w:val="none" w:sz="0" w:space="0" w:color="auto"/>
        <w:left w:val="none" w:sz="0" w:space="0" w:color="auto"/>
        <w:bottom w:val="none" w:sz="0" w:space="0" w:color="auto"/>
        <w:right w:val="none" w:sz="0" w:space="0" w:color="auto"/>
      </w:divBdr>
      <w:divsChild>
        <w:div w:id="105779188">
          <w:marLeft w:val="0"/>
          <w:marRight w:val="0"/>
          <w:marTop w:val="0"/>
          <w:marBottom w:val="180"/>
          <w:divBdr>
            <w:top w:val="none" w:sz="0" w:space="0" w:color="auto"/>
            <w:left w:val="none" w:sz="0" w:space="0" w:color="auto"/>
            <w:bottom w:val="none" w:sz="0" w:space="0" w:color="auto"/>
            <w:right w:val="none" w:sz="0" w:space="0" w:color="auto"/>
          </w:divBdr>
        </w:div>
      </w:divsChild>
    </w:div>
    <w:div w:id="106508805">
      <w:bodyDiv w:val="1"/>
      <w:marLeft w:val="0"/>
      <w:marRight w:val="0"/>
      <w:marTop w:val="0"/>
      <w:marBottom w:val="0"/>
      <w:divBdr>
        <w:top w:val="none" w:sz="0" w:space="0" w:color="auto"/>
        <w:left w:val="none" w:sz="0" w:space="0" w:color="auto"/>
        <w:bottom w:val="none" w:sz="0" w:space="0" w:color="auto"/>
        <w:right w:val="none" w:sz="0" w:space="0" w:color="auto"/>
      </w:divBdr>
      <w:divsChild>
        <w:div w:id="262499633">
          <w:marLeft w:val="0"/>
          <w:marRight w:val="0"/>
          <w:marTop w:val="0"/>
          <w:marBottom w:val="0"/>
          <w:divBdr>
            <w:top w:val="none" w:sz="0" w:space="0" w:color="auto"/>
            <w:left w:val="none" w:sz="0" w:space="0" w:color="auto"/>
            <w:bottom w:val="none" w:sz="0" w:space="0" w:color="auto"/>
            <w:right w:val="none" w:sz="0" w:space="0" w:color="auto"/>
          </w:divBdr>
          <w:divsChild>
            <w:div w:id="264926828">
              <w:marLeft w:val="0"/>
              <w:marRight w:val="0"/>
              <w:marTop w:val="0"/>
              <w:marBottom w:val="0"/>
              <w:divBdr>
                <w:top w:val="none" w:sz="0" w:space="0" w:color="auto"/>
                <w:left w:val="none" w:sz="0" w:space="0" w:color="auto"/>
                <w:bottom w:val="none" w:sz="0" w:space="0" w:color="auto"/>
                <w:right w:val="none" w:sz="0" w:space="0" w:color="auto"/>
              </w:divBdr>
              <w:divsChild>
                <w:div w:id="135881422">
                  <w:marLeft w:val="0"/>
                  <w:marRight w:val="0"/>
                  <w:marTop w:val="0"/>
                  <w:marBottom w:val="0"/>
                  <w:divBdr>
                    <w:top w:val="none" w:sz="0" w:space="0" w:color="auto"/>
                    <w:left w:val="none" w:sz="0" w:space="0" w:color="auto"/>
                    <w:bottom w:val="none" w:sz="0" w:space="0" w:color="auto"/>
                    <w:right w:val="none" w:sz="0" w:space="0" w:color="auto"/>
                  </w:divBdr>
                  <w:divsChild>
                    <w:div w:id="1553228544">
                      <w:marLeft w:val="0"/>
                      <w:marRight w:val="0"/>
                      <w:marTop w:val="0"/>
                      <w:marBottom w:val="0"/>
                      <w:divBdr>
                        <w:top w:val="none" w:sz="0" w:space="0" w:color="auto"/>
                        <w:left w:val="none" w:sz="0" w:space="0" w:color="auto"/>
                        <w:bottom w:val="none" w:sz="0" w:space="0" w:color="auto"/>
                        <w:right w:val="none" w:sz="0" w:space="0" w:color="auto"/>
                      </w:divBdr>
                    </w:div>
                    <w:div w:id="838694228">
                      <w:marLeft w:val="0"/>
                      <w:marRight w:val="0"/>
                      <w:marTop w:val="0"/>
                      <w:marBottom w:val="0"/>
                      <w:divBdr>
                        <w:top w:val="none" w:sz="0" w:space="0" w:color="auto"/>
                        <w:left w:val="none" w:sz="0" w:space="0" w:color="auto"/>
                        <w:bottom w:val="none" w:sz="0" w:space="0" w:color="auto"/>
                        <w:right w:val="none" w:sz="0" w:space="0" w:color="auto"/>
                      </w:divBdr>
                      <w:divsChild>
                        <w:div w:id="1629166028">
                          <w:marLeft w:val="0"/>
                          <w:marRight w:val="0"/>
                          <w:marTop w:val="0"/>
                          <w:marBottom w:val="225"/>
                          <w:divBdr>
                            <w:top w:val="single" w:sz="6" w:space="11" w:color="E2E2E3"/>
                            <w:left w:val="none" w:sz="0" w:space="0" w:color="auto"/>
                            <w:bottom w:val="none" w:sz="0" w:space="0" w:color="auto"/>
                            <w:right w:val="none" w:sz="0" w:space="0" w:color="auto"/>
                          </w:divBdr>
                          <w:divsChild>
                            <w:div w:id="1230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5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57382369">
              <w:marLeft w:val="0"/>
              <w:marRight w:val="0"/>
              <w:marTop w:val="0"/>
              <w:marBottom w:val="300"/>
              <w:divBdr>
                <w:top w:val="single" w:sz="6" w:space="8" w:color="F1F1F1"/>
                <w:left w:val="none" w:sz="0" w:space="0" w:color="auto"/>
                <w:bottom w:val="none" w:sz="0" w:space="0" w:color="auto"/>
                <w:right w:val="none" w:sz="0" w:space="0" w:color="auto"/>
              </w:divBdr>
            </w:div>
            <w:div w:id="1373532208">
              <w:marLeft w:val="0"/>
              <w:marRight w:val="0"/>
              <w:marTop w:val="0"/>
              <w:marBottom w:val="300"/>
              <w:divBdr>
                <w:top w:val="none" w:sz="0" w:space="0" w:color="auto"/>
                <w:left w:val="none" w:sz="0" w:space="0" w:color="auto"/>
                <w:bottom w:val="none" w:sz="0" w:space="0" w:color="auto"/>
                <w:right w:val="none" w:sz="0" w:space="0" w:color="auto"/>
              </w:divBdr>
              <w:divsChild>
                <w:div w:id="1686251098">
                  <w:marLeft w:val="0"/>
                  <w:marRight w:val="0"/>
                  <w:marTop w:val="0"/>
                  <w:marBottom w:val="0"/>
                  <w:divBdr>
                    <w:top w:val="none" w:sz="0" w:space="0" w:color="auto"/>
                    <w:left w:val="none" w:sz="0" w:space="0" w:color="auto"/>
                    <w:bottom w:val="none" w:sz="0" w:space="0" w:color="auto"/>
                    <w:right w:val="none" w:sz="0" w:space="0" w:color="auto"/>
                  </w:divBdr>
                  <w:divsChild>
                    <w:div w:id="504366543">
                      <w:marLeft w:val="0"/>
                      <w:marRight w:val="0"/>
                      <w:marTop w:val="0"/>
                      <w:marBottom w:val="0"/>
                      <w:divBdr>
                        <w:top w:val="none" w:sz="0" w:space="0" w:color="auto"/>
                        <w:left w:val="none" w:sz="0" w:space="0" w:color="auto"/>
                        <w:bottom w:val="none" w:sz="0" w:space="0" w:color="auto"/>
                        <w:right w:val="none" w:sz="0" w:space="0" w:color="auto"/>
                      </w:divBdr>
                      <w:divsChild>
                        <w:div w:id="1025442346">
                          <w:marLeft w:val="0"/>
                          <w:marRight w:val="0"/>
                          <w:marTop w:val="0"/>
                          <w:marBottom w:val="0"/>
                          <w:divBdr>
                            <w:top w:val="none" w:sz="0" w:space="0" w:color="auto"/>
                            <w:left w:val="none" w:sz="0" w:space="0" w:color="auto"/>
                            <w:bottom w:val="none" w:sz="0" w:space="0" w:color="auto"/>
                            <w:right w:val="none" w:sz="0" w:space="0" w:color="auto"/>
                          </w:divBdr>
                          <w:divsChild>
                            <w:div w:id="1942177485">
                              <w:marLeft w:val="0"/>
                              <w:marRight w:val="0"/>
                              <w:marTop w:val="15"/>
                              <w:marBottom w:val="0"/>
                              <w:divBdr>
                                <w:top w:val="none" w:sz="0" w:space="0" w:color="auto"/>
                                <w:left w:val="none" w:sz="0" w:space="0" w:color="auto"/>
                                <w:bottom w:val="none" w:sz="0" w:space="0" w:color="auto"/>
                                <w:right w:val="none" w:sz="0" w:space="0" w:color="auto"/>
                              </w:divBdr>
                              <w:divsChild>
                                <w:div w:id="5683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82219">
              <w:marLeft w:val="0"/>
              <w:marRight w:val="0"/>
              <w:marTop w:val="0"/>
              <w:marBottom w:val="0"/>
              <w:divBdr>
                <w:top w:val="none" w:sz="0" w:space="0" w:color="auto"/>
                <w:left w:val="none" w:sz="0" w:space="0" w:color="auto"/>
                <w:bottom w:val="none" w:sz="0" w:space="0" w:color="auto"/>
                <w:right w:val="none" w:sz="0" w:space="0" w:color="auto"/>
              </w:divBdr>
              <w:divsChild>
                <w:div w:id="1455171050">
                  <w:marLeft w:val="0"/>
                  <w:marRight w:val="0"/>
                  <w:marTop w:val="0"/>
                  <w:marBottom w:val="0"/>
                  <w:divBdr>
                    <w:top w:val="single" w:sz="18" w:space="4" w:color="F1F1F1"/>
                    <w:left w:val="none" w:sz="0" w:space="0" w:color="auto"/>
                    <w:bottom w:val="none" w:sz="0" w:space="0" w:color="auto"/>
                    <w:right w:val="none" w:sz="0" w:space="0" w:color="auto"/>
                  </w:divBdr>
                  <w:divsChild>
                    <w:div w:id="1251351116">
                      <w:marLeft w:val="-180"/>
                      <w:marRight w:val="-180"/>
                      <w:marTop w:val="0"/>
                      <w:marBottom w:val="150"/>
                      <w:divBdr>
                        <w:top w:val="none" w:sz="0" w:space="0" w:color="auto"/>
                        <w:left w:val="none" w:sz="0" w:space="0" w:color="auto"/>
                        <w:bottom w:val="none" w:sz="0" w:space="0" w:color="auto"/>
                        <w:right w:val="none" w:sz="0" w:space="0" w:color="auto"/>
                      </w:divBdr>
                      <w:divsChild>
                        <w:div w:id="1248226402">
                          <w:marLeft w:val="0"/>
                          <w:marRight w:val="0"/>
                          <w:marTop w:val="0"/>
                          <w:marBottom w:val="225"/>
                          <w:divBdr>
                            <w:top w:val="none" w:sz="0" w:space="0" w:color="auto"/>
                            <w:left w:val="none" w:sz="0" w:space="0" w:color="auto"/>
                            <w:bottom w:val="none" w:sz="0" w:space="0" w:color="auto"/>
                            <w:right w:val="none" w:sz="0" w:space="0" w:color="auto"/>
                          </w:divBdr>
                          <w:divsChild>
                            <w:div w:id="99961142">
                              <w:marLeft w:val="0"/>
                              <w:marRight w:val="0"/>
                              <w:marTop w:val="0"/>
                              <w:marBottom w:val="0"/>
                              <w:divBdr>
                                <w:top w:val="none" w:sz="0" w:space="0" w:color="auto"/>
                                <w:left w:val="none" w:sz="0" w:space="0" w:color="auto"/>
                                <w:bottom w:val="none" w:sz="0" w:space="0" w:color="auto"/>
                                <w:right w:val="none" w:sz="0" w:space="0" w:color="auto"/>
                              </w:divBdr>
                              <w:divsChild>
                                <w:div w:id="411706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0646741">
                          <w:marLeft w:val="0"/>
                          <w:marRight w:val="0"/>
                          <w:marTop w:val="0"/>
                          <w:marBottom w:val="225"/>
                          <w:divBdr>
                            <w:top w:val="none" w:sz="0" w:space="0" w:color="auto"/>
                            <w:left w:val="none" w:sz="0" w:space="0" w:color="auto"/>
                            <w:bottom w:val="none" w:sz="0" w:space="0" w:color="auto"/>
                            <w:right w:val="none" w:sz="0" w:space="0" w:color="auto"/>
                          </w:divBdr>
                          <w:divsChild>
                            <w:div w:id="478154301">
                              <w:marLeft w:val="0"/>
                              <w:marRight w:val="0"/>
                              <w:marTop w:val="0"/>
                              <w:marBottom w:val="0"/>
                              <w:divBdr>
                                <w:top w:val="none" w:sz="0" w:space="0" w:color="auto"/>
                                <w:left w:val="none" w:sz="0" w:space="0" w:color="auto"/>
                                <w:bottom w:val="none" w:sz="0" w:space="0" w:color="auto"/>
                                <w:right w:val="none" w:sz="0" w:space="0" w:color="auto"/>
                              </w:divBdr>
                              <w:divsChild>
                                <w:div w:id="1876477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3992977">
                          <w:marLeft w:val="0"/>
                          <w:marRight w:val="0"/>
                          <w:marTop w:val="0"/>
                          <w:marBottom w:val="225"/>
                          <w:divBdr>
                            <w:top w:val="none" w:sz="0" w:space="0" w:color="auto"/>
                            <w:left w:val="none" w:sz="0" w:space="0" w:color="auto"/>
                            <w:bottom w:val="none" w:sz="0" w:space="0" w:color="auto"/>
                            <w:right w:val="none" w:sz="0" w:space="0" w:color="auto"/>
                          </w:divBdr>
                          <w:divsChild>
                            <w:div w:id="1420636741">
                              <w:marLeft w:val="0"/>
                              <w:marRight w:val="0"/>
                              <w:marTop w:val="0"/>
                              <w:marBottom w:val="0"/>
                              <w:divBdr>
                                <w:top w:val="none" w:sz="0" w:space="0" w:color="auto"/>
                                <w:left w:val="none" w:sz="0" w:space="0" w:color="auto"/>
                                <w:bottom w:val="none" w:sz="0" w:space="0" w:color="auto"/>
                                <w:right w:val="none" w:sz="0" w:space="0" w:color="auto"/>
                              </w:divBdr>
                              <w:divsChild>
                                <w:div w:id="1621761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1908267">
                          <w:marLeft w:val="0"/>
                          <w:marRight w:val="0"/>
                          <w:marTop w:val="0"/>
                          <w:marBottom w:val="225"/>
                          <w:divBdr>
                            <w:top w:val="none" w:sz="0" w:space="0" w:color="auto"/>
                            <w:left w:val="none" w:sz="0" w:space="0" w:color="auto"/>
                            <w:bottom w:val="none" w:sz="0" w:space="0" w:color="auto"/>
                            <w:right w:val="none" w:sz="0" w:space="0" w:color="auto"/>
                          </w:divBdr>
                          <w:divsChild>
                            <w:div w:id="7607241">
                              <w:marLeft w:val="0"/>
                              <w:marRight w:val="0"/>
                              <w:marTop w:val="0"/>
                              <w:marBottom w:val="0"/>
                              <w:divBdr>
                                <w:top w:val="none" w:sz="0" w:space="0" w:color="auto"/>
                                <w:left w:val="none" w:sz="0" w:space="0" w:color="auto"/>
                                <w:bottom w:val="none" w:sz="0" w:space="0" w:color="auto"/>
                                <w:right w:val="none" w:sz="0" w:space="0" w:color="auto"/>
                              </w:divBdr>
                              <w:divsChild>
                                <w:div w:id="100149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1088798">
                          <w:marLeft w:val="0"/>
                          <w:marRight w:val="0"/>
                          <w:marTop w:val="0"/>
                          <w:marBottom w:val="225"/>
                          <w:divBdr>
                            <w:top w:val="none" w:sz="0" w:space="0" w:color="auto"/>
                            <w:left w:val="none" w:sz="0" w:space="0" w:color="auto"/>
                            <w:bottom w:val="none" w:sz="0" w:space="0" w:color="auto"/>
                            <w:right w:val="none" w:sz="0" w:space="0" w:color="auto"/>
                          </w:divBdr>
                          <w:divsChild>
                            <w:div w:id="1504979195">
                              <w:marLeft w:val="0"/>
                              <w:marRight w:val="0"/>
                              <w:marTop w:val="0"/>
                              <w:marBottom w:val="0"/>
                              <w:divBdr>
                                <w:top w:val="none" w:sz="0" w:space="0" w:color="auto"/>
                                <w:left w:val="none" w:sz="0" w:space="0" w:color="auto"/>
                                <w:bottom w:val="none" w:sz="0" w:space="0" w:color="auto"/>
                                <w:right w:val="none" w:sz="0" w:space="0" w:color="auto"/>
                              </w:divBdr>
                              <w:divsChild>
                                <w:div w:id="6136816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8029713">
                          <w:marLeft w:val="0"/>
                          <w:marRight w:val="0"/>
                          <w:marTop w:val="0"/>
                          <w:marBottom w:val="225"/>
                          <w:divBdr>
                            <w:top w:val="none" w:sz="0" w:space="0" w:color="auto"/>
                            <w:left w:val="none" w:sz="0" w:space="0" w:color="auto"/>
                            <w:bottom w:val="none" w:sz="0" w:space="0" w:color="auto"/>
                            <w:right w:val="none" w:sz="0" w:space="0" w:color="auto"/>
                          </w:divBdr>
                          <w:divsChild>
                            <w:div w:id="1402097374">
                              <w:marLeft w:val="0"/>
                              <w:marRight w:val="0"/>
                              <w:marTop w:val="0"/>
                              <w:marBottom w:val="0"/>
                              <w:divBdr>
                                <w:top w:val="none" w:sz="0" w:space="0" w:color="auto"/>
                                <w:left w:val="none" w:sz="0" w:space="0" w:color="auto"/>
                                <w:bottom w:val="none" w:sz="0" w:space="0" w:color="auto"/>
                                <w:right w:val="none" w:sz="0" w:space="0" w:color="auto"/>
                              </w:divBdr>
                              <w:divsChild>
                                <w:div w:id="1521776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0493357">
                          <w:marLeft w:val="0"/>
                          <w:marRight w:val="0"/>
                          <w:marTop w:val="0"/>
                          <w:marBottom w:val="225"/>
                          <w:divBdr>
                            <w:top w:val="none" w:sz="0" w:space="0" w:color="auto"/>
                            <w:left w:val="none" w:sz="0" w:space="0" w:color="auto"/>
                            <w:bottom w:val="none" w:sz="0" w:space="0" w:color="auto"/>
                            <w:right w:val="none" w:sz="0" w:space="0" w:color="auto"/>
                          </w:divBdr>
                          <w:divsChild>
                            <w:div w:id="1578977656">
                              <w:marLeft w:val="0"/>
                              <w:marRight w:val="0"/>
                              <w:marTop w:val="0"/>
                              <w:marBottom w:val="0"/>
                              <w:divBdr>
                                <w:top w:val="none" w:sz="0" w:space="0" w:color="auto"/>
                                <w:left w:val="none" w:sz="0" w:space="0" w:color="auto"/>
                                <w:bottom w:val="none" w:sz="0" w:space="0" w:color="auto"/>
                                <w:right w:val="none" w:sz="0" w:space="0" w:color="auto"/>
                              </w:divBdr>
                              <w:divsChild>
                                <w:div w:id="758211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0284231">
                          <w:marLeft w:val="0"/>
                          <w:marRight w:val="0"/>
                          <w:marTop w:val="0"/>
                          <w:marBottom w:val="225"/>
                          <w:divBdr>
                            <w:top w:val="none" w:sz="0" w:space="0" w:color="auto"/>
                            <w:left w:val="none" w:sz="0" w:space="0" w:color="auto"/>
                            <w:bottom w:val="none" w:sz="0" w:space="0" w:color="auto"/>
                            <w:right w:val="none" w:sz="0" w:space="0" w:color="auto"/>
                          </w:divBdr>
                          <w:divsChild>
                            <w:div w:id="1602253644">
                              <w:marLeft w:val="0"/>
                              <w:marRight w:val="0"/>
                              <w:marTop w:val="0"/>
                              <w:marBottom w:val="0"/>
                              <w:divBdr>
                                <w:top w:val="none" w:sz="0" w:space="0" w:color="auto"/>
                                <w:left w:val="none" w:sz="0" w:space="0" w:color="auto"/>
                                <w:bottom w:val="none" w:sz="0" w:space="0" w:color="auto"/>
                                <w:right w:val="none" w:sz="0" w:space="0" w:color="auto"/>
                              </w:divBdr>
                              <w:divsChild>
                                <w:div w:id="7239895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440633">
          <w:marLeft w:val="0"/>
          <w:marRight w:val="0"/>
          <w:marTop w:val="0"/>
          <w:marBottom w:val="0"/>
          <w:divBdr>
            <w:top w:val="none" w:sz="0" w:space="0" w:color="auto"/>
            <w:left w:val="none" w:sz="0" w:space="0" w:color="auto"/>
            <w:bottom w:val="none" w:sz="0" w:space="0" w:color="auto"/>
            <w:right w:val="none" w:sz="0" w:space="0" w:color="auto"/>
          </w:divBdr>
          <w:divsChild>
            <w:div w:id="587154206">
              <w:marLeft w:val="0"/>
              <w:marRight w:val="0"/>
              <w:marTop w:val="0"/>
              <w:marBottom w:val="0"/>
              <w:divBdr>
                <w:top w:val="single" w:sz="18" w:space="0" w:color="DCDCDC"/>
                <w:left w:val="none" w:sz="0" w:space="0" w:color="auto"/>
                <w:bottom w:val="none" w:sz="0" w:space="0" w:color="auto"/>
                <w:right w:val="none" w:sz="0" w:space="0" w:color="auto"/>
              </w:divBdr>
              <w:divsChild>
                <w:div w:id="633104901">
                  <w:marLeft w:val="0"/>
                  <w:marRight w:val="0"/>
                  <w:marTop w:val="0"/>
                  <w:marBottom w:val="0"/>
                  <w:divBdr>
                    <w:top w:val="single" w:sz="6" w:space="6" w:color="FFFFFF"/>
                    <w:left w:val="none" w:sz="0" w:space="0" w:color="auto"/>
                    <w:bottom w:val="single" w:sz="6" w:space="6" w:color="DCDCDC"/>
                    <w:right w:val="none" w:sz="0" w:space="0" w:color="auto"/>
                  </w:divBdr>
                </w:div>
                <w:div w:id="2096901120">
                  <w:marLeft w:val="0"/>
                  <w:marRight w:val="0"/>
                  <w:marTop w:val="0"/>
                  <w:marBottom w:val="0"/>
                  <w:divBdr>
                    <w:top w:val="none" w:sz="0" w:space="0" w:color="auto"/>
                    <w:left w:val="none" w:sz="0" w:space="0" w:color="auto"/>
                    <w:bottom w:val="none" w:sz="0" w:space="0" w:color="auto"/>
                    <w:right w:val="none" w:sz="0" w:space="0" w:color="auto"/>
                  </w:divBdr>
                  <w:divsChild>
                    <w:div w:id="1069617053">
                      <w:marLeft w:val="0"/>
                      <w:marRight w:val="0"/>
                      <w:marTop w:val="0"/>
                      <w:marBottom w:val="0"/>
                      <w:divBdr>
                        <w:top w:val="none" w:sz="0" w:space="0" w:color="auto"/>
                        <w:left w:val="none" w:sz="0" w:space="0" w:color="auto"/>
                        <w:bottom w:val="none" w:sz="0" w:space="0" w:color="auto"/>
                        <w:right w:val="none" w:sz="0" w:space="0" w:color="auto"/>
                      </w:divBdr>
                      <w:divsChild>
                        <w:div w:id="2118257111">
                          <w:marLeft w:val="0"/>
                          <w:marRight w:val="0"/>
                          <w:marTop w:val="0"/>
                          <w:marBottom w:val="0"/>
                          <w:divBdr>
                            <w:top w:val="none" w:sz="0" w:space="0" w:color="auto"/>
                            <w:left w:val="none" w:sz="0" w:space="0" w:color="auto"/>
                            <w:bottom w:val="none" w:sz="0" w:space="0" w:color="auto"/>
                            <w:right w:val="none" w:sz="0" w:space="0" w:color="auto"/>
                          </w:divBdr>
                          <w:divsChild>
                            <w:div w:id="1595816427">
                              <w:marLeft w:val="0"/>
                              <w:marRight w:val="0"/>
                              <w:marTop w:val="0"/>
                              <w:marBottom w:val="0"/>
                              <w:divBdr>
                                <w:top w:val="none" w:sz="0" w:space="0" w:color="auto"/>
                                <w:left w:val="none" w:sz="0" w:space="0" w:color="auto"/>
                                <w:bottom w:val="none" w:sz="0" w:space="0" w:color="auto"/>
                                <w:right w:val="none" w:sz="0" w:space="0" w:color="auto"/>
                              </w:divBdr>
                            </w:div>
                          </w:divsChild>
                        </w:div>
                        <w:div w:id="72044243">
                          <w:marLeft w:val="0"/>
                          <w:marRight w:val="0"/>
                          <w:marTop w:val="0"/>
                          <w:marBottom w:val="0"/>
                          <w:divBdr>
                            <w:top w:val="none" w:sz="0" w:space="0" w:color="auto"/>
                            <w:left w:val="none" w:sz="0" w:space="0" w:color="auto"/>
                            <w:bottom w:val="none" w:sz="0" w:space="0" w:color="auto"/>
                            <w:right w:val="none" w:sz="0" w:space="0" w:color="auto"/>
                          </w:divBdr>
                          <w:divsChild>
                            <w:div w:id="1958681284">
                              <w:marLeft w:val="0"/>
                              <w:marRight w:val="0"/>
                              <w:marTop w:val="0"/>
                              <w:marBottom w:val="0"/>
                              <w:divBdr>
                                <w:top w:val="none" w:sz="0" w:space="0" w:color="auto"/>
                                <w:left w:val="none" w:sz="0" w:space="0" w:color="auto"/>
                                <w:bottom w:val="none" w:sz="0" w:space="0" w:color="auto"/>
                                <w:right w:val="none" w:sz="0" w:space="0" w:color="auto"/>
                              </w:divBdr>
                            </w:div>
                            <w:div w:id="1845893443">
                              <w:marLeft w:val="0"/>
                              <w:marRight w:val="0"/>
                              <w:marTop w:val="0"/>
                              <w:marBottom w:val="0"/>
                              <w:divBdr>
                                <w:top w:val="none" w:sz="0" w:space="0" w:color="auto"/>
                                <w:left w:val="none" w:sz="0" w:space="0" w:color="auto"/>
                                <w:bottom w:val="none" w:sz="0" w:space="0" w:color="auto"/>
                                <w:right w:val="none" w:sz="0" w:space="0" w:color="auto"/>
                              </w:divBdr>
                            </w:div>
                            <w:div w:id="790392473">
                              <w:marLeft w:val="0"/>
                              <w:marRight w:val="0"/>
                              <w:marTop w:val="0"/>
                              <w:marBottom w:val="0"/>
                              <w:divBdr>
                                <w:top w:val="none" w:sz="0" w:space="0" w:color="auto"/>
                                <w:left w:val="none" w:sz="0" w:space="0" w:color="auto"/>
                                <w:bottom w:val="none" w:sz="0" w:space="0" w:color="auto"/>
                                <w:right w:val="none" w:sz="0" w:space="0" w:color="auto"/>
                              </w:divBdr>
                            </w:div>
                            <w:div w:id="389305077">
                              <w:marLeft w:val="0"/>
                              <w:marRight w:val="0"/>
                              <w:marTop w:val="0"/>
                              <w:marBottom w:val="0"/>
                              <w:divBdr>
                                <w:top w:val="none" w:sz="0" w:space="0" w:color="auto"/>
                                <w:left w:val="none" w:sz="0" w:space="0" w:color="auto"/>
                                <w:bottom w:val="none" w:sz="0" w:space="0" w:color="auto"/>
                                <w:right w:val="none" w:sz="0" w:space="0" w:color="auto"/>
                              </w:divBdr>
                            </w:div>
                            <w:div w:id="497768281">
                              <w:marLeft w:val="0"/>
                              <w:marRight w:val="0"/>
                              <w:marTop w:val="0"/>
                              <w:marBottom w:val="0"/>
                              <w:divBdr>
                                <w:top w:val="none" w:sz="0" w:space="0" w:color="auto"/>
                                <w:left w:val="none" w:sz="0" w:space="0" w:color="auto"/>
                                <w:bottom w:val="none" w:sz="0" w:space="0" w:color="auto"/>
                                <w:right w:val="none" w:sz="0" w:space="0" w:color="auto"/>
                              </w:divBdr>
                            </w:div>
                          </w:divsChild>
                        </w:div>
                        <w:div w:id="561209309">
                          <w:marLeft w:val="0"/>
                          <w:marRight w:val="0"/>
                          <w:marTop w:val="0"/>
                          <w:marBottom w:val="0"/>
                          <w:divBdr>
                            <w:top w:val="none" w:sz="0" w:space="0" w:color="auto"/>
                            <w:left w:val="none" w:sz="0" w:space="0" w:color="auto"/>
                            <w:bottom w:val="none" w:sz="0" w:space="0" w:color="auto"/>
                            <w:right w:val="none" w:sz="0" w:space="0" w:color="auto"/>
                          </w:divBdr>
                          <w:divsChild>
                            <w:div w:id="44986644">
                              <w:marLeft w:val="0"/>
                              <w:marRight w:val="0"/>
                              <w:marTop w:val="0"/>
                              <w:marBottom w:val="0"/>
                              <w:divBdr>
                                <w:top w:val="none" w:sz="0" w:space="0" w:color="auto"/>
                                <w:left w:val="none" w:sz="0" w:space="0" w:color="auto"/>
                                <w:bottom w:val="none" w:sz="0" w:space="0" w:color="auto"/>
                                <w:right w:val="none" w:sz="0" w:space="0" w:color="auto"/>
                              </w:divBdr>
                            </w:div>
                            <w:div w:id="697967827">
                              <w:marLeft w:val="0"/>
                              <w:marRight w:val="0"/>
                              <w:marTop w:val="0"/>
                              <w:marBottom w:val="0"/>
                              <w:divBdr>
                                <w:top w:val="none" w:sz="0" w:space="0" w:color="auto"/>
                                <w:left w:val="none" w:sz="0" w:space="0" w:color="auto"/>
                                <w:bottom w:val="none" w:sz="0" w:space="0" w:color="auto"/>
                                <w:right w:val="none" w:sz="0" w:space="0" w:color="auto"/>
                              </w:divBdr>
                            </w:div>
                            <w:div w:id="894122699">
                              <w:marLeft w:val="0"/>
                              <w:marRight w:val="0"/>
                              <w:marTop w:val="0"/>
                              <w:marBottom w:val="0"/>
                              <w:divBdr>
                                <w:top w:val="none" w:sz="0" w:space="0" w:color="auto"/>
                                <w:left w:val="none" w:sz="0" w:space="0" w:color="auto"/>
                                <w:bottom w:val="none" w:sz="0" w:space="0" w:color="auto"/>
                                <w:right w:val="none" w:sz="0" w:space="0" w:color="auto"/>
                              </w:divBdr>
                            </w:div>
                          </w:divsChild>
                        </w:div>
                        <w:div w:id="2121947481">
                          <w:marLeft w:val="0"/>
                          <w:marRight w:val="0"/>
                          <w:marTop w:val="0"/>
                          <w:marBottom w:val="0"/>
                          <w:divBdr>
                            <w:top w:val="none" w:sz="0" w:space="0" w:color="auto"/>
                            <w:left w:val="none" w:sz="0" w:space="0" w:color="auto"/>
                            <w:bottom w:val="none" w:sz="0" w:space="0" w:color="auto"/>
                            <w:right w:val="none" w:sz="0" w:space="0" w:color="auto"/>
                          </w:divBdr>
                          <w:divsChild>
                            <w:div w:id="1087383547">
                              <w:marLeft w:val="0"/>
                              <w:marRight w:val="0"/>
                              <w:marTop w:val="0"/>
                              <w:marBottom w:val="0"/>
                              <w:divBdr>
                                <w:top w:val="none" w:sz="0" w:space="0" w:color="auto"/>
                                <w:left w:val="none" w:sz="0" w:space="0" w:color="auto"/>
                                <w:bottom w:val="none" w:sz="0" w:space="0" w:color="auto"/>
                                <w:right w:val="none" w:sz="0" w:space="0" w:color="auto"/>
                              </w:divBdr>
                            </w:div>
                            <w:div w:id="1662271005">
                              <w:marLeft w:val="0"/>
                              <w:marRight w:val="0"/>
                              <w:marTop w:val="0"/>
                              <w:marBottom w:val="0"/>
                              <w:divBdr>
                                <w:top w:val="none" w:sz="0" w:space="0" w:color="auto"/>
                                <w:left w:val="none" w:sz="0" w:space="0" w:color="auto"/>
                                <w:bottom w:val="none" w:sz="0" w:space="0" w:color="auto"/>
                                <w:right w:val="none" w:sz="0" w:space="0" w:color="auto"/>
                              </w:divBdr>
                            </w:div>
                            <w:div w:id="61174659">
                              <w:marLeft w:val="0"/>
                              <w:marRight w:val="0"/>
                              <w:marTop w:val="0"/>
                              <w:marBottom w:val="0"/>
                              <w:divBdr>
                                <w:top w:val="none" w:sz="0" w:space="0" w:color="auto"/>
                                <w:left w:val="none" w:sz="0" w:space="0" w:color="auto"/>
                                <w:bottom w:val="none" w:sz="0" w:space="0" w:color="auto"/>
                                <w:right w:val="none" w:sz="0" w:space="0" w:color="auto"/>
                              </w:divBdr>
                            </w:div>
                            <w:div w:id="197276789">
                              <w:marLeft w:val="0"/>
                              <w:marRight w:val="0"/>
                              <w:marTop w:val="0"/>
                              <w:marBottom w:val="0"/>
                              <w:divBdr>
                                <w:top w:val="none" w:sz="0" w:space="0" w:color="auto"/>
                                <w:left w:val="none" w:sz="0" w:space="0" w:color="auto"/>
                                <w:bottom w:val="none" w:sz="0" w:space="0" w:color="auto"/>
                                <w:right w:val="none" w:sz="0" w:space="0" w:color="auto"/>
                              </w:divBdr>
                            </w:div>
                          </w:divsChild>
                        </w:div>
                        <w:div w:id="1467090179">
                          <w:marLeft w:val="0"/>
                          <w:marRight w:val="0"/>
                          <w:marTop w:val="0"/>
                          <w:marBottom w:val="0"/>
                          <w:divBdr>
                            <w:top w:val="none" w:sz="0" w:space="0" w:color="auto"/>
                            <w:left w:val="none" w:sz="0" w:space="0" w:color="auto"/>
                            <w:bottom w:val="none" w:sz="0" w:space="0" w:color="auto"/>
                            <w:right w:val="none" w:sz="0" w:space="0" w:color="auto"/>
                          </w:divBdr>
                          <w:divsChild>
                            <w:div w:id="1368990478">
                              <w:marLeft w:val="0"/>
                              <w:marRight w:val="0"/>
                              <w:marTop w:val="0"/>
                              <w:marBottom w:val="0"/>
                              <w:divBdr>
                                <w:top w:val="none" w:sz="0" w:space="0" w:color="auto"/>
                                <w:left w:val="none" w:sz="0" w:space="0" w:color="auto"/>
                                <w:bottom w:val="none" w:sz="0" w:space="0" w:color="auto"/>
                                <w:right w:val="none" w:sz="0" w:space="0" w:color="auto"/>
                              </w:divBdr>
                            </w:div>
                          </w:divsChild>
                        </w:div>
                        <w:div w:id="765343055">
                          <w:marLeft w:val="0"/>
                          <w:marRight w:val="0"/>
                          <w:marTop w:val="0"/>
                          <w:marBottom w:val="0"/>
                          <w:divBdr>
                            <w:top w:val="none" w:sz="0" w:space="0" w:color="auto"/>
                            <w:left w:val="none" w:sz="0" w:space="0" w:color="auto"/>
                            <w:bottom w:val="none" w:sz="0" w:space="0" w:color="auto"/>
                            <w:right w:val="none" w:sz="0" w:space="0" w:color="auto"/>
                          </w:divBdr>
                          <w:divsChild>
                            <w:div w:id="1445690294">
                              <w:marLeft w:val="0"/>
                              <w:marRight w:val="0"/>
                              <w:marTop w:val="0"/>
                              <w:marBottom w:val="0"/>
                              <w:divBdr>
                                <w:top w:val="none" w:sz="0" w:space="0" w:color="auto"/>
                                <w:left w:val="none" w:sz="0" w:space="0" w:color="auto"/>
                                <w:bottom w:val="none" w:sz="0" w:space="0" w:color="auto"/>
                                <w:right w:val="none" w:sz="0" w:space="0" w:color="auto"/>
                              </w:divBdr>
                            </w:div>
                          </w:divsChild>
                        </w:div>
                        <w:div w:id="1787389600">
                          <w:marLeft w:val="0"/>
                          <w:marRight w:val="0"/>
                          <w:marTop w:val="0"/>
                          <w:marBottom w:val="0"/>
                          <w:divBdr>
                            <w:top w:val="none" w:sz="0" w:space="0" w:color="auto"/>
                            <w:left w:val="none" w:sz="0" w:space="0" w:color="auto"/>
                            <w:bottom w:val="none" w:sz="0" w:space="0" w:color="auto"/>
                            <w:right w:val="none" w:sz="0" w:space="0" w:color="auto"/>
                          </w:divBdr>
                          <w:divsChild>
                            <w:div w:id="813448459">
                              <w:marLeft w:val="0"/>
                              <w:marRight w:val="0"/>
                              <w:marTop w:val="0"/>
                              <w:marBottom w:val="0"/>
                              <w:divBdr>
                                <w:top w:val="none" w:sz="0" w:space="0" w:color="auto"/>
                                <w:left w:val="none" w:sz="0" w:space="0" w:color="auto"/>
                                <w:bottom w:val="none" w:sz="0" w:space="0" w:color="auto"/>
                                <w:right w:val="none" w:sz="0" w:space="0" w:color="auto"/>
                              </w:divBdr>
                            </w:div>
                          </w:divsChild>
                        </w:div>
                        <w:div w:id="762385280">
                          <w:marLeft w:val="0"/>
                          <w:marRight w:val="0"/>
                          <w:marTop w:val="0"/>
                          <w:marBottom w:val="0"/>
                          <w:divBdr>
                            <w:top w:val="none" w:sz="0" w:space="0" w:color="auto"/>
                            <w:left w:val="none" w:sz="0" w:space="0" w:color="auto"/>
                            <w:bottom w:val="none" w:sz="0" w:space="0" w:color="auto"/>
                            <w:right w:val="none" w:sz="0" w:space="0" w:color="auto"/>
                          </w:divBdr>
                          <w:divsChild>
                            <w:div w:id="768963388">
                              <w:marLeft w:val="0"/>
                              <w:marRight w:val="0"/>
                              <w:marTop w:val="0"/>
                              <w:marBottom w:val="0"/>
                              <w:divBdr>
                                <w:top w:val="none" w:sz="0" w:space="0" w:color="auto"/>
                                <w:left w:val="none" w:sz="0" w:space="0" w:color="auto"/>
                                <w:bottom w:val="none" w:sz="0" w:space="0" w:color="auto"/>
                                <w:right w:val="none" w:sz="0" w:space="0" w:color="auto"/>
                              </w:divBdr>
                            </w:div>
                            <w:div w:id="1821385905">
                              <w:marLeft w:val="0"/>
                              <w:marRight w:val="0"/>
                              <w:marTop w:val="0"/>
                              <w:marBottom w:val="0"/>
                              <w:divBdr>
                                <w:top w:val="none" w:sz="0" w:space="0" w:color="auto"/>
                                <w:left w:val="none" w:sz="0" w:space="0" w:color="auto"/>
                                <w:bottom w:val="none" w:sz="0" w:space="0" w:color="auto"/>
                                <w:right w:val="none" w:sz="0" w:space="0" w:color="auto"/>
                              </w:divBdr>
                            </w:div>
                          </w:divsChild>
                        </w:div>
                        <w:div w:id="2035571179">
                          <w:marLeft w:val="0"/>
                          <w:marRight w:val="0"/>
                          <w:marTop w:val="0"/>
                          <w:marBottom w:val="0"/>
                          <w:divBdr>
                            <w:top w:val="none" w:sz="0" w:space="0" w:color="auto"/>
                            <w:left w:val="single" w:sz="6" w:space="11" w:color="DCDCDC"/>
                            <w:bottom w:val="none" w:sz="0" w:space="0" w:color="auto"/>
                            <w:right w:val="none" w:sz="0" w:space="0" w:color="auto"/>
                          </w:divBdr>
                          <w:divsChild>
                            <w:div w:id="863397134">
                              <w:marLeft w:val="0"/>
                              <w:marRight w:val="0"/>
                              <w:marTop w:val="0"/>
                              <w:marBottom w:val="0"/>
                              <w:divBdr>
                                <w:top w:val="none" w:sz="0" w:space="0" w:color="auto"/>
                                <w:left w:val="none" w:sz="0" w:space="0" w:color="auto"/>
                                <w:bottom w:val="none" w:sz="0" w:space="0" w:color="auto"/>
                                <w:right w:val="none" w:sz="0" w:space="0" w:color="auto"/>
                              </w:divBdr>
                            </w:div>
                            <w:div w:id="1754928816">
                              <w:marLeft w:val="0"/>
                              <w:marRight w:val="0"/>
                              <w:marTop w:val="0"/>
                              <w:marBottom w:val="0"/>
                              <w:divBdr>
                                <w:top w:val="none" w:sz="0" w:space="0" w:color="auto"/>
                                <w:left w:val="none" w:sz="0" w:space="0" w:color="auto"/>
                                <w:bottom w:val="none" w:sz="0" w:space="0" w:color="auto"/>
                                <w:right w:val="none" w:sz="0" w:space="0" w:color="auto"/>
                              </w:divBdr>
                            </w:div>
                            <w:div w:id="1533767443">
                              <w:marLeft w:val="0"/>
                              <w:marRight w:val="0"/>
                              <w:marTop w:val="0"/>
                              <w:marBottom w:val="0"/>
                              <w:divBdr>
                                <w:top w:val="none" w:sz="0" w:space="0" w:color="auto"/>
                                <w:left w:val="none" w:sz="0" w:space="0" w:color="auto"/>
                                <w:bottom w:val="none" w:sz="0" w:space="0" w:color="auto"/>
                                <w:right w:val="none" w:sz="0" w:space="0" w:color="auto"/>
                              </w:divBdr>
                            </w:div>
                            <w:div w:id="1474181384">
                              <w:marLeft w:val="0"/>
                              <w:marRight w:val="0"/>
                              <w:marTop w:val="0"/>
                              <w:marBottom w:val="0"/>
                              <w:divBdr>
                                <w:top w:val="none" w:sz="0" w:space="0" w:color="auto"/>
                                <w:left w:val="none" w:sz="0" w:space="0" w:color="auto"/>
                                <w:bottom w:val="none" w:sz="0" w:space="0" w:color="auto"/>
                                <w:right w:val="none" w:sz="0" w:space="0" w:color="auto"/>
                              </w:divBdr>
                            </w:div>
                          </w:divsChild>
                        </w:div>
                        <w:div w:id="1126194294">
                          <w:marLeft w:val="0"/>
                          <w:marRight w:val="0"/>
                          <w:marTop w:val="0"/>
                          <w:marBottom w:val="0"/>
                          <w:divBdr>
                            <w:top w:val="none" w:sz="0" w:space="0" w:color="auto"/>
                            <w:left w:val="none" w:sz="0" w:space="0" w:color="auto"/>
                            <w:bottom w:val="none" w:sz="0" w:space="0" w:color="auto"/>
                            <w:right w:val="none" w:sz="0" w:space="0" w:color="auto"/>
                          </w:divBdr>
                          <w:divsChild>
                            <w:div w:id="8958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622582">
              <w:marLeft w:val="0"/>
              <w:marRight w:val="0"/>
              <w:marTop w:val="0"/>
              <w:marBottom w:val="0"/>
              <w:divBdr>
                <w:top w:val="none" w:sz="0" w:space="0" w:color="auto"/>
                <w:left w:val="none" w:sz="0" w:space="0" w:color="auto"/>
                <w:bottom w:val="none" w:sz="0" w:space="0" w:color="auto"/>
                <w:right w:val="none" w:sz="0" w:space="0" w:color="auto"/>
              </w:divBdr>
              <w:divsChild>
                <w:div w:id="467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5645">
      <w:bodyDiv w:val="1"/>
      <w:marLeft w:val="0"/>
      <w:marRight w:val="0"/>
      <w:marTop w:val="0"/>
      <w:marBottom w:val="0"/>
      <w:divBdr>
        <w:top w:val="none" w:sz="0" w:space="0" w:color="auto"/>
        <w:left w:val="none" w:sz="0" w:space="0" w:color="auto"/>
        <w:bottom w:val="none" w:sz="0" w:space="0" w:color="auto"/>
        <w:right w:val="none" w:sz="0" w:space="0" w:color="auto"/>
      </w:divBdr>
      <w:divsChild>
        <w:div w:id="1147866039">
          <w:marLeft w:val="0"/>
          <w:marRight w:val="0"/>
          <w:marTop w:val="0"/>
          <w:marBottom w:val="300"/>
          <w:divBdr>
            <w:top w:val="none" w:sz="0" w:space="0" w:color="auto"/>
            <w:left w:val="none" w:sz="0" w:space="0" w:color="auto"/>
            <w:bottom w:val="none" w:sz="0" w:space="0" w:color="auto"/>
            <w:right w:val="none" w:sz="0" w:space="0" w:color="auto"/>
          </w:divBdr>
          <w:divsChild>
            <w:div w:id="10381888">
              <w:marLeft w:val="0"/>
              <w:marRight w:val="0"/>
              <w:marTop w:val="0"/>
              <w:marBottom w:val="0"/>
              <w:divBdr>
                <w:top w:val="none" w:sz="0" w:space="0" w:color="auto"/>
                <w:left w:val="none" w:sz="0" w:space="0" w:color="auto"/>
                <w:bottom w:val="none" w:sz="0" w:space="0" w:color="auto"/>
                <w:right w:val="none" w:sz="0" w:space="0" w:color="auto"/>
              </w:divBdr>
              <w:divsChild>
                <w:div w:id="1548297158">
                  <w:marLeft w:val="0"/>
                  <w:marRight w:val="0"/>
                  <w:marTop w:val="0"/>
                  <w:marBottom w:val="0"/>
                  <w:divBdr>
                    <w:top w:val="none" w:sz="0" w:space="0" w:color="auto"/>
                    <w:left w:val="none" w:sz="0" w:space="0" w:color="auto"/>
                    <w:bottom w:val="none" w:sz="0" w:space="0" w:color="auto"/>
                    <w:right w:val="none" w:sz="0" w:space="0" w:color="auto"/>
                  </w:divBdr>
                  <w:divsChild>
                    <w:div w:id="82186847">
                      <w:marLeft w:val="0"/>
                      <w:marRight w:val="0"/>
                      <w:marTop w:val="0"/>
                      <w:marBottom w:val="225"/>
                      <w:divBdr>
                        <w:top w:val="none" w:sz="0" w:space="0" w:color="2D2D2D"/>
                        <w:left w:val="none" w:sz="0" w:space="0" w:color="2D2D2D"/>
                        <w:bottom w:val="none" w:sz="0" w:space="0" w:color="2D2D2D"/>
                        <w:right w:val="none" w:sz="0" w:space="0" w:color="2D2D2D"/>
                      </w:divBdr>
                      <w:divsChild>
                        <w:div w:id="1020669892">
                          <w:marLeft w:val="0"/>
                          <w:marRight w:val="0"/>
                          <w:marTop w:val="120"/>
                          <w:marBottom w:val="150"/>
                          <w:divBdr>
                            <w:top w:val="none" w:sz="0" w:space="0" w:color="auto"/>
                            <w:left w:val="none" w:sz="0" w:space="0" w:color="auto"/>
                            <w:bottom w:val="none" w:sz="0" w:space="0" w:color="auto"/>
                            <w:right w:val="none" w:sz="0" w:space="0" w:color="auto"/>
                          </w:divBdr>
                          <w:divsChild>
                            <w:div w:id="3773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42647">
      <w:bodyDiv w:val="1"/>
      <w:marLeft w:val="0"/>
      <w:marRight w:val="0"/>
      <w:marTop w:val="0"/>
      <w:marBottom w:val="0"/>
      <w:divBdr>
        <w:top w:val="none" w:sz="0" w:space="0" w:color="auto"/>
        <w:left w:val="none" w:sz="0" w:space="0" w:color="auto"/>
        <w:bottom w:val="none" w:sz="0" w:space="0" w:color="auto"/>
        <w:right w:val="none" w:sz="0" w:space="0" w:color="auto"/>
      </w:divBdr>
      <w:divsChild>
        <w:div w:id="1684016429">
          <w:marLeft w:val="0"/>
          <w:marRight w:val="0"/>
          <w:marTop w:val="0"/>
          <w:marBottom w:val="300"/>
          <w:divBdr>
            <w:top w:val="none" w:sz="0" w:space="0" w:color="auto"/>
            <w:left w:val="none" w:sz="0" w:space="0" w:color="auto"/>
            <w:bottom w:val="none" w:sz="0" w:space="0" w:color="auto"/>
            <w:right w:val="none" w:sz="0" w:space="0" w:color="auto"/>
          </w:divBdr>
          <w:divsChild>
            <w:div w:id="1387487625">
              <w:marLeft w:val="0"/>
              <w:marRight w:val="0"/>
              <w:marTop w:val="0"/>
              <w:marBottom w:val="0"/>
              <w:divBdr>
                <w:top w:val="none" w:sz="0" w:space="0" w:color="auto"/>
                <w:left w:val="none" w:sz="0" w:space="0" w:color="auto"/>
                <w:bottom w:val="none" w:sz="0" w:space="0" w:color="auto"/>
                <w:right w:val="none" w:sz="0" w:space="0" w:color="auto"/>
              </w:divBdr>
              <w:divsChild>
                <w:div w:id="516889143">
                  <w:marLeft w:val="0"/>
                  <w:marRight w:val="0"/>
                  <w:marTop w:val="0"/>
                  <w:marBottom w:val="0"/>
                  <w:divBdr>
                    <w:top w:val="none" w:sz="0" w:space="0" w:color="auto"/>
                    <w:left w:val="none" w:sz="0" w:space="0" w:color="auto"/>
                    <w:bottom w:val="none" w:sz="0" w:space="0" w:color="auto"/>
                    <w:right w:val="none" w:sz="0" w:space="0" w:color="auto"/>
                  </w:divBdr>
                  <w:divsChild>
                    <w:div w:id="1275551998">
                      <w:marLeft w:val="0"/>
                      <w:marRight w:val="0"/>
                      <w:marTop w:val="0"/>
                      <w:marBottom w:val="225"/>
                      <w:divBdr>
                        <w:top w:val="none" w:sz="0" w:space="0" w:color="2D2D2D"/>
                        <w:left w:val="none" w:sz="0" w:space="0" w:color="2D2D2D"/>
                        <w:bottom w:val="none" w:sz="0" w:space="0" w:color="2D2D2D"/>
                        <w:right w:val="none" w:sz="0" w:space="0" w:color="2D2D2D"/>
                      </w:divBdr>
                      <w:divsChild>
                        <w:div w:id="169225087">
                          <w:marLeft w:val="0"/>
                          <w:marRight w:val="0"/>
                          <w:marTop w:val="120"/>
                          <w:marBottom w:val="150"/>
                          <w:divBdr>
                            <w:top w:val="none" w:sz="0" w:space="0" w:color="auto"/>
                            <w:left w:val="none" w:sz="0" w:space="0" w:color="auto"/>
                            <w:bottom w:val="none" w:sz="0" w:space="0" w:color="auto"/>
                            <w:right w:val="none" w:sz="0" w:space="0" w:color="auto"/>
                          </w:divBdr>
                          <w:divsChild>
                            <w:div w:id="2535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47327">
      <w:bodyDiv w:val="1"/>
      <w:marLeft w:val="0"/>
      <w:marRight w:val="0"/>
      <w:marTop w:val="0"/>
      <w:marBottom w:val="0"/>
      <w:divBdr>
        <w:top w:val="none" w:sz="0" w:space="0" w:color="auto"/>
        <w:left w:val="none" w:sz="0" w:space="0" w:color="auto"/>
        <w:bottom w:val="none" w:sz="0" w:space="0" w:color="auto"/>
        <w:right w:val="none" w:sz="0" w:space="0" w:color="auto"/>
      </w:divBdr>
      <w:divsChild>
        <w:div w:id="1289237084">
          <w:marLeft w:val="0"/>
          <w:marRight w:val="0"/>
          <w:marTop w:val="0"/>
          <w:marBottom w:val="0"/>
          <w:divBdr>
            <w:top w:val="none" w:sz="0" w:space="0" w:color="auto"/>
            <w:left w:val="none" w:sz="0" w:space="0" w:color="auto"/>
            <w:bottom w:val="none" w:sz="0" w:space="0" w:color="auto"/>
            <w:right w:val="none" w:sz="0" w:space="0" w:color="auto"/>
          </w:divBdr>
        </w:div>
      </w:divsChild>
    </w:div>
    <w:div w:id="108165099">
      <w:bodyDiv w:val="1"/>
      <w:marLeft w:val="0"/>
      <w:marRight w:val="0"/>
      <w:marTop w:val="0"/>
      <w:marBottom w:val="0"/>
      <w:divBdr>
        <w:top w:val="none" w:sz="0" w:space="0" w:color="auto"/>
        <w:left w:val="none" w:sz="0" w:space="0" w:color="auto"/>
        <w:bottom w:val="none" w:sz="0" w:space="0" w:color="auto"/>
        <w:right w:val="none" w:sz="0" w:space="0" w:color="auto"/>
      </w:divBdr>
      <w:divsChild>
        <w:div w:id="469178967">
          <w:marLeft w:val="0"/>
          <w:marRight w:val="0"/>
          <w:marTop w:val="0"/>
          <w:marBottom w:val="0"/>
          <w:divBdr>
            <w:top w:val="none" w:sz="0" w:space="0" w:color="auto"/>
            <w:left w:val="none" w:sz="0" w:space="0" w:color="auto"/>
            <w:bottom w:val="dotted" w:sz="6" w:space="4" w:color="DDDDDD"/>
            <w:right w:val="none" w:sz="0" w:space="0" w:color="auto"/>
          </w:divBdr>
          <w:divsChild>
            <w:div w:id="11314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1361">
      <w:bodyDiv w:val="1"/>
      <w:marLeft w:val="0"/>
      <w:marRight w:val="0"/>
      <w:marTop w:val="0"/>
      <w:marBottom w:val="0"/>
      <w:divBdr>
        <w:top w:val="none" w:sz="0" w:space="0" w:color="auto"/>
        <w:left w:val="none" w:sz="0" w:space="0" w:color="auto"/>
        <w:bottom w:val="none" w:sz="0" w:space="0" w:color="auto"/>
        <w:right w:val="none" w:sz="0" w:space="0" w:color="auto"/>
      </w:divBdr>
      <w:divsChild>
        <w:div w:id="371536986">
          <w:marLeft w:val="0"/>
          <w:marRight w:val="0"/>
          <w:marTop w:val="0"/>
          <w:marBottom w:val="180"/>
          <w:divBdr>
            <w:top w:val="none" w:sz="0" w:space="0" w:color="auto"/>
            <w:left w:val="none" w:sz="0" w:space="0" w:color="auto"/>
            <w:bottom w:val="none" w:sz="0" w:space="0" w:color="auto"/>
            <w:right w:val="none" w:sz="0" w:space="0" w:color="auto"/>
          </w:divBdr>
        </w:div>
      </w:divsChild>
    </w:div>
    <w:div w:id="108548176">
      <w:bodyDiv w:val="1"/>
      <w:marLeft w:val="0"/>
      <w:marRight w:val="0"/>
      <w:marTop w:val="0"/>
      <w:marBottom w:val="0"/>
      <w:divBdr>
        <w:top w:val="none" w:sz="0" w:space="0" w:color="auto"/>
        <w:left w:val="none" w:sz="0" w:space="0" w:color="auto"/>
        <w:bottom w:val="none" w:sz="0" w:space="0" w:color="auto"/>
        <w:right w:val="none" w:sz="0" w:space="0" w:color="auto"/>
      </w:divBdr>
    </w:div>
    <w:div w:id="108865125">
      <w:bodyDiv w:val="1"/>
      <w:marLeft w:val="0"/>
      <w:marRight w:val="0"/>
      <w:marTop w:val="0"/>
      <w:marBottom w:val="0"/>
      <w:divBdr>
        <w:top w:val="none" w:sz="0" w:space="0" w:color="auto"/>
        <w:left w:val="none" w:sz="0" w:space="0" w:color="auto"/>
        <w:bottom w:val="none" w:sz="0" w:space="0" w:color="auto"/>
        <w:right w:val="none" w:sz="0" w:space="0" w:color="auto"/>
      </w:divBdr>
    </w:div>
    <w:div w:id="108866611">
      <w:bodyDiv w:val="1"/>
      <w:marLeft w:val="0"/>
      <w:marRight w:val="0"/>
      <w:marTop w:val="0"/>
      <w:marBottom w:val="0"/>
      <w:divBdr>
        <w:top w:val="none" w:sz="0" w:space="0" w:color="auto"/>
        <w:left w:val="none" w:sz="0" w:space="0" w:color="auto"/>
        <w:bottom w:val="none" w:sz="0" w:space="0" w:color="auto"/>
        <w:right w:val="none" w:sz="0" w:space="0" w:color="auto"/>
      </w:divBdr>
      <w:divsChild>
        <w:div w:id="749735456">
          <w:marLeft w:val="0"/>
          <w:marRight w:val="0"/>
          <w:marTop w:val="0"/>
          <w:marBottom w:val="150"/>
          <w:divBdr>
            <w:top w:val="none" w:sz="0" w:space="0" w:color="auto"/>
            <w:left w:val="none" w:sz="0" w:space="0" w:color="auto"/>
            <w:bottom w:val="none" w:sz="0" w:space="0" w:color="auto"/>
            <w:right w:val="none" w:sz="0" w:space="0" w:color="auto"/>
          </w:divBdr>
          <w:divsChild>
            <w:div w:id="2081440250">
              <w:marLeft w:val="0"/>
              <w:marRight w:val="0"/>
              <w:marTop w:val="0"/>
              <w:marBottom w:val="0"/>
              <w:divBdr>
                <w:top w:val="none" w:sz="0" w:space="0" w:color="auto"/>
                <w:left w:val="none" w:sz="0" w:space="0" w:color="auto"/>
                <w:bottom w:val="none" w:sz="0" w:space="0" w:color="auto"/>
                <w:right w:val="none" w:sz="0" w:space="0" w:color="auto"/>
              </w:divBdr>
              <w:divsChild>
                <w:div w:id="3837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5547">
          <w:marLeft w:val="0"/>
          <w:marRight w:val="0"/>
          <w:marTop w:val="0"/>
          <w:marBottom w:val="150"/>
          <w:divBdr>
            <w:top w:val="none" w:sz="0" w:space="0" w:color="auto"/>
            <w:left w:val="none" w:sz="0" w:space="0" w:color="auto"/>
            <w:bottom w:val="none" w:sz="0" w:space="0" w:color="auto"/>
            <w:right w:val="none" w:sz="0" w:space="0" w:color="auto"/>
          </w:divBdr>
        </w:div>
        <w:div w:id="1163593739">
          <w:marLeft w:val="0"/>
          <w:marRight w:val="0"/>
          <w:marTop w:val="0"/>
          <w:marBottom w:val="0"/>
          <w:divBdr>
            <w:top w:val="none" w:sz="0" w:space="0" w:color="auto"/>
            <w:left w:val="none" w:sz="0" w:space="0" w:color="auto"/>
            <w:bottom w:val="none" w:sz="0" w:space="0" w:color="auto"/>
            <w:right w:val="none" w:sz="0" w:space="0" w:color="auto"/>
          </w:divBdr>
          <w:divsChild>
            <w:div w:id="2410667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130885">
      <w:bodyDiv w:val="1"/>
      <w:marLeft w:val="0"/>
      <w:marRight w:val="0"/>
      <w:marTop w:val="0"/>
      <w:marBottom w:val="0"/>
      <w:divBdr>
        <w:top w:val="none" w:sz="0" w:space="0" w:color="auto"/>
        <w:left w:val="none" w:sz="0" w:space="0" w:color="auto"/>
        <w:bottom w:val="none" w:sz="0" w:space="0" w:color="auto"/>
        <w:right w:val="none" w:sz="0" w:space="0" w:color="auto"/>
      </w:divBdr>
      <w:divsChild>
        <w:div w:id="1491212076">
          <w:marLeft w:val="0"/>
          <w:marRight w:val="0"/>
          <w:marTop w:val="0"/>
          <w:marBottom w:val="0"/>
          <w:divBdr>
            <w:top w:val="none" w:sz="0" w:space="0" w:color="auto"/>
            <w:left w:val="none" w:sz="0" w:space="0" w:color="auto"/>
            <w:bottom w:val="dotted" w:sz="6" w:space="4" w:color="DDDDDD"/>
            <w:right w:val="none" w:sz="0" w:space="0" w:color="auto"/>
          </w:divBdr>
        </w:div>
      </w:divsChild>
    </w:div>
    <w:div w:id="109280797">
      <w:bodyDiv w:val="1"/>
      <w:marLeft w:val="0"/>
      <w:marRight w:val="0"/>
      <w:marTop w:val="0"/>
      <w:marBottom w:val="0"/>
      <w:divBdr>
        <w:top w:val="none" w:sz="0" w:space="0" w:color="auto"/>
        <w:left w:val="none" w:sz="0" w:space="0" w:color="auto"/>
        <w:bottom w:val="none" w:sz="0" w:space="0" w:color="auto"/>
        <w:right w:val="none" w:sz="0" w:space="0" w:color="auto"/>
      </w:divBdr>
      <w:divsChild>
        <w:div w:id="397945886">
          <w:marLeft w:val="0"/>
          <w:marRight w:val="0"/>
          <w:marTop w:val="0"/>
          <w:marBottom w:val="150"/>
          <w:divBdr>
            <w:top w:val="none" w:sz="0" w:space="0" w:color="auto"/>
            <w:left w:val="none" w:sz="0" w:space="0" w:color="auto"/>
            <w:bottom w:val="none" w:sz="0" w:space="0" w:color="auto"/>
            <w:right w:val="none" w:sz="0" w:space="0" w:color="auto"/>
          </w:divBdr>
        </w:div>
      </w:divsChild>
    </w:div>
    <w:div w:id="109711396">
      <w:bodyDiv w:val="1"/>
      <w:marLeft w:val="0"/>
      <w:marRight w:val="0"/>
      <w:marTop w:val="0"/>
      <w:marBottom w:val="0"/>
      <w:divBdr>
        <w:top w:val="none" w:sz="0" w:space="0" w:color="auto"/>
        <w:left w:val="none" w:sz="0" w:space="0" w:color="auto"/>
        <w:bottom w:val="none" w:sz="0" w:space="0" w:color="auto"/>
        <w:right w:val="none" w:sz="0" w:space="0" w:color="auto"/>
      </w:divBdr>
    </w:div>
    <w:div w:id="109790405">
      <w:bodyDiv w:val="1"/>
      <w:marLeft w:val="0"/>
      <w:marRight w:val="0"/>
      <w:marTop w:val="0"/>
      <w:marBottom w:val="0"/>
      <w:divBdr>
        <w:top w:val="none" w:sz="0" w:space="0" w:color="auto"/>
        <w:left w:val="none" w:sz="0" w:space="0" w:color="auto"/>
        <w:bottom w:val="none" w:sz="0" w:space="0" w:color="auto"/>
        <w:right w:val="none" w:sz="0" w:space="0" w:color="auto"/>
      </w:divBdr>
      <w:divsChild>
        <w:div w:id="525827428">
          <w:marLeft w:val="0"/>
          <w:marRight w:val="0"/>
          <w:marTop w:val="0"/>
          <w:marBottom w:val="0"/>
          <w:divBdr>
            <w:top w:val="none" w:sz="0" w:space="0" w:color="auto"/>
            <w:left w:val="none" w:sz="0" w:space="0" w:color="auto"/>
            <w:bottom w:val="none" w:sz="0" w:space="0" w:color="auto"/>
            <w:right w:val="none" w:sz="0" w:space="0" w:color="auto"/>
          </w:divBdr>
        </w:div>
        <w:div w:id="2035956274">
          <w:marLeft w:val="0"/>
          <w:marRight w:val="0"/>
          <w:marTop w:val="0"/>
          <w:marBottom w:val="150"/>
          <w:divBdr>
            <w:top w:val="none" w:sz="0" w:space="0" w:color="auto"/>
            <w:left w:val="none" w:sz="0" w:space="0" w:color="auto"/>
            <w:bottom w:val="none" w:sz="0" w:space="0" w:color="auto"/>
            <w:right w:val="none" w:sz="0" w:space="0" w:color="auto"/>
          </w:divBdr>
        </w:div>
      </w:divsChild>
    </w:div>
    <w:div w:id="110170949">
      <w:bodyDiv w:val="1"/>
      <w:marLeft w:val="0"/>
      <w:marRight w:val="0"/>
      <w:marTop w:val="0"/>
      <w:marBottom w:val="0"/>
      <w:divBdr>
        <w:top w:val="none" w:sz="0" w:space="0" w:color="auto"/>
        <w:left w:val="none" w:sz="0" w:space="0" w:color="auto"/>
        <w:bottom w:val="none" w:sz="0" w:space="0" w:color="auto"/>
        <w:right w:val="none" w:sz="0" w:space="0" w:color="auto"/>
      </w:divBdr>
      <w:divsChild>
        <w:div w:id="1474761603">
          <w:marLeft w:val="0"/>
          <w:marRight w:val="0"/>
          <w:marTop w:val="0"/>
          <w:marBottom w:val="0"/>
          <w:divBdr>
            <w:top w:val="none" w:sz="0" w:space="0" w:color="auto"/>
            <w:left w:val="none" w:sz="0" w:space="0" w:color="auto"/>
            <w:bottom w:val="dotted" w:sz="6" w:space="4" w:color="DDDDDD"/>
            <w:right w:val="none" w:sz="0" w:space="0" w:color="auto"/>
          </w:divBdr>
          <w:divsChild>
            <w:div w:id="40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0519">
      <w:bodyDiv w:val="1"/>
      <w:marLeft w:val="0"/>
      <w:marRight w:val="0"/>
      <w:marTop w:val="0"/>
      <w:marBottom w:val="0"/>
      <w:divBdr>
        <w:top w:val="none" w:sz="0" w:space="0" w:color="auto"/>
        <w:left w:val="none" w:sz="0" w:space="0" w:color="auto"/>
        <w:bottom w:val="none" w:sz="0" w:space="0" w:color="auto"/>
        <w:right w:val="none" w:sz="0" w:space="0" w:color="auto"/>
      </w:divBdr>
      <w:divsChild>
        <w:div w:id="152764586">
          <w:marLeft w:val="0"/>
          <w:marRight w:val="0"/>
          <w:marTop w:val="0"/>
          <w:marBottom w:val="150"/>
          <w:divBdr>
            <w:top w:val="none" w:sz="0" w:space="0" w:color="auto"/>
            <w:left w:val="none" w:sz="0" w:space="0" w:color="auto"/>
            <w:bottom w:val="none" w:sz="0" w:space="0" w:color="auto"/>
            <w:right w:val="none" w:sz="0" w:space="0" w:color="auto"/>
          </w:divBdr>
        </w:div>
      </w:divsChild>
    </w:div>
    <w:div w:id="111629673">
      <w:bodyDiv w:val="1"/>
      <w:marLeft w:val="0"/>
      <w:marRight w:val="0"/>
      <w:marTop w:val="0"/>
      <w:marBottom w:val="0"/>
      <w:divBdr>
        <w:top w:val="none" w:sz="0" w:space="0" w:color="auto"/>
        <w:left w:val="none" w:sz="0" w:space="0" w:color="auto"/>
        <w:bottom w:val="none" w:sz="0" w:space="0" w:color="auto"/>
        <w:right w:val="none" w:sz="0" w:space="0" w:color="auto"/>
      </w:divBdr>
      <w:divsChild>
        <w:div w:id="399989316">
          <w:marLeft w:val="0"/>
          <w:marRight w:val="0"/>
          <w:marTop w:val="0"/>
          <w:marBottom w:val="0"/>
          <w:divBdr>
            <w:top w:val="none" w:sz="0" w:space="0" w:color="auto"/>
            <w:left w:val="none" w:sz="0" w:space="0" w:color="auto"/>
            <w:bottom w:val="none" w:sz="0" w:space="0" w:color="auto"/>
            <w:right w:val="none" w:sz="0" w:space="0" w:color="auto"/>
          </w:divBdr>
          <w:divsChild>
            <w:div w:id="1148519828">
              <w:marLeft w:val="0"/>
              <w:marRight w:val="0"/>
              <w:marTop w:val="0"/>
              <w:marBottom w:val="0"/>
              <w:divBdr>
                <w:top w:val="none" w:sz="0" w:space="0" w:color="auto"/>
                <w:left w:val="none" w:sz="0" w:space="0" w:color="auto"/>
                <w:bottom w:val="none" w:sz="0" w:space="0" w:color="auto"/>
                <w:right w:val="none" w:sz="0" w:space="0" w:color="auto"/>
              </w:divBdr>
              <w:divsChild>
                <w:div w:id="1935937519">
                  <w:marLeft w:val="0"/>
                  <w:marRight w:val="0"/>
                  <w:marTop w:val="0"/>
                  <w:marBottom w:val="0"/>
                  <w:divBdr>
                    <w:top w:val="none" w:sz="0" w:space="0" w:color="auto"/>
                    <w:left w:val="none" w:sz="0" w:space="0" w:color="auto"/>
                    <w:bottom w:val="none" w:sz="0" w:space="0" w:color="auto"/>
                    <w:right w:val="none" w:sz="0" w:space="0" w:color="auto"/>
                  </w:divBdr>
                  <w:divsChild>
                    <w:div w:id="954294662">
                      <w:marLeft w:val="0"/>
                      <w:marRight w:val="0"/>
                      <w:marTop w:val="0"/>
                      <w:marBottom w:val="0"/>
                      <w:divBdr>
                        <w:top w:val="none" w:sz="0" w:space="0" w:color="auto"/>
                        <w:left w:val="none" w:sz="0" w:space="0" w:color="auto"/>
                        <w:bottom w:val="none" w:sz="0" w:space="0" w:color="auto"/>
                        <w:right w:val="none" w:sz="0" w:space="0" w:color="auto"/>
                      </w:divBdr>
                      <w:divsChild>
                        <w:div w:id="82578688">
                          <w:marLeft w:val="0"/>
                          <w:marRight w:val="0"/>
                          <w:marTop w:val="0"/>
                          <w:marBottom w:val="0"/>
                          <w:divBdr>
                            <w:top w:val="none" w:sz="0" w:space="0" w:color="auto"/>
                            <w:left w:val="none" w:sz="0" w:space="0" w:color="auto"/>
                            <w:bottom w:val="none" w:sz="0" w:space="0" w:color="auto"/>
                            <w:right w:val="none" w:sz="0" w:space="0" w:color="auto"/>
                          </w:divBdr>
                          <w:divsChild>
                            <w:div w:id="113986839">
                              <w:marLeft w:val="0"/>
                              <w:marRight w:val="0"/>
                              <w:marTop w:val="0"/>
                              <w:marBottom w:val="0"/>
                              <w:divBdr>
                                <w:top w:val="none" w:sz="0" w:space="0" w:color="auto"/>
                                <w:left w:val="none" w:sz="0" w:space="0" w:color="auto"/>
                                <w:bottom w:val="none" w:sz="0" w:space="0" w:color="auto"/>
                                <w:right w:val="none" w:sz="0" w:space="0" w:color="auto"/>
                              </w:divBdr>
                              <w:divsChild>
                                <w:div w:id="20188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32028">
      <w:bodyDiv w:val="1"/>
      <w:marLeft w:val="0"/>
      <w:marRight w:val="0"/>
      <w:marTop w:val="0"/>
      <w:marBottom w:val="0"/>
      <w:divBdr>
        <w:top w:val="none" w:sz="0" w:space="0" w:color="auto"/>
        <w:left w:val="none" w:sz="0" w:space="0" w:color="auto"/>
        <w:bottom w:val="none" w:sz="0" w:space="0" w:color="auto"/>
        <w:right w:val="none" w:sz="0" w:space="0" w:color="auto"/>
      </w:divBdr>
      <w:divsChild>
        <w:div w:id="1893809958">
          <w:marLeft w:val="0"/>
          <w:marRight w:val="0"/>
          <w:marTop w:val="0"/>
          <w:marBottom w:val="150"/>
          <w:divBdr>
            <w:top w:val="none" w:sz="0" w:space="0" w:color="auto"/>
            <w:left w:val="none" w:sz="0" w:space="0" w:color="auto"/>
            <w:bottom w:val="none" w:sz="0" w:space="0" w:color="auto"/>
            <w:right w:val="none" w:sz="0" w:space="0" w:color="auto"/>
          </w:divBdr>
          <w:divsChild>
            <w:div w:id="2092850239">
              <w:marLeft w:val="0"/>
              <w:marRight w:val="0"/>
              <w:marTop w:val="0"/>
              <w:marBottom w:val="0"/>
              <w:divBdr>
                <w:top w:val="none" w:sz="0" w:space="0" w:color="auto"/>
                <w:left w:val="none" w:sz="0" w:space="0" w:color="auto"/>
                <w:bottom w:val="none" w:sz="0" w:space="0" w:color="auto"/>
                <w:right w:val="none" w:sz="0" w:space="0" w:color="auto"/>
              </w:divBdr>
              <w:divsChild>
                <w:div w:id="20028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6673">
          <w:marLeft w:val="0"/>
          <w:marRight w:val="0"/>
          <w:marTop w:val="0"/>
          <w:marBottom w:val="150"/>
          <w:divBdr>
            <w:top w:val="none" w:sz="0" w:space="0" w:color="auto"/>
            <w:left w:val="none" w:sz="0" w:space="0" w:color="auto"/>
            <w:bottom w:val="none" w:sz="0" w:space="0" w:color="auto"/>
            <w:right w:val="none" w:sz="0" w:space="0" w:color="auto"/>
          </w:divBdr>
        </w:div>
        <w:div w:id="701713930">
          <w:marLeft w:val="0"/>
          <w:marRight w:val="0"/>
          <w:marTop w:val="0"/>
          <w:marBottom w:val="0"/>
          <w:divBdr>
            <w:top w:val="none" w:sz="0" w:space="0" w:color="auto"/>
            <w:left w:val="none" w:sz="0" w:space="0" w:color="auto"/>
            <w:bottom w:val="none" w:sz="0" w:space="0" w:color="auto"/>
            <w:right w:val="none" w:sz="0" w:space="0" w:color="auto"/>
          </w:divBdr>
          <w:divsChild>
            <w:div w:id="17528495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095522">
      <w:bodyDiv w:val="1"/>
      <w:marLeft w:val="0"/>
      <w:marRight w:val="0"/>
      <w:marTop w:val="0"/>
      <w:marBottom w:val="0"/>
      <w:divBdr>
        <w:top w:val="none" w:sz="0" w:space="0" w:color="auto"/>
        <w:left w:val="none" w:sz="0" w:space="0" w:color="auto"/>
        <w:bottom w:val="none" w:sz="0" w:space="0" w:color="auto"/>
        <w:right w:val="none" w:sz="0" w:space="0" w:color="auto"/>
      </w:divBdr>
      <w:divsChild>
        <w:div w:id="249047713">
          <w:marLeft w:val="0"/>
          <w:marRight w:val="0"/>
          <w:marTop w:val="0"/>
          <w:marBottom w:val="0"/>
          <w:divBdr>
            <w:top w:val="none" w:sz="0" w:space="0" w:color="auto"/>
            <w:left w:val="none" w:sz="0" w:space="0" w:color="auto"/>
            <w:bottom w:val="none" w:sz="0" w:space="0" w:color="auto"/>
            <w:right w:val="none" w:sz="0" w:space="0" w:color="auto"/>
          </w:divBdr>
        </w:div>
        <w:div w:id="916212425">
          <w:marLeft w:val="0"/>
          <w:marRight w:val="0"/>
          <w:marTop w:val="0"/>
          <w:marBottom w:val="150"/>
          <w:divBdr>
            <w:top w:val="none" w:sz="0" w:space="0" w:color="auto"/>
            <w:left w:val="none" w:sz="0" w:space="0" w:color="auto"/>
            <w:bottom w:val="none" w:sz="0" w:space="0" w:color="auto"/>
            <w:right w:val="none" w:sz="0" w:space="0" w:color="auto"/>
          </w:divBdr>
        </w:div>
      </w:divsChild>
    </w:div>
    <w:div w:id="112790749">
      <w:bodyDiv w:val="1"/>
      <w:marLeft w:val="0"/>
      <w:marRight w:val="0"/>
      <w:marTop w:val="0"/>
      <w:marBottom w:val="0"/>
      <w:divBdr>
        <w:top w:val="none" w:sz="0" w:space="0" w:color="auto"/>
        <w:left w:val="none" w:sz="0" w:space="0" w:color="auto"/>
        <w:bottom w:val="none" w:sz="0" w:space="0" w:color="auto"/>
        <w:right w:val="none" w:sz="0" w:space="0" w:color="auto"/>
      </w:divBdr>
      <w:divsChild>
        <w:div w:id="1832022191">
          <w:marLeft w:val="0"/>
          <w:marRight w:val="0"/>
          <w:marTop w:val="0"/>
          <w:marBottom w:val="0"/>
          <w:divBdr>
            <w:top w:val="none" w:sz="0" w:space="0" w:color="auto"/>
            <w:left w:val="none" w:sz="0" w:space="0" w:color="auto"/>
            <w:bottom w:val="none" w:sz="0" w:space="0" w:color="auto"/>
            <w:right w:val="none" w:sz="0" w:space="0" w:color="auto"/>
          </w:divBdr>
          <w:divsChild>
            <w:div w:id="1289118960">
              <w:marLeft w:val="0"/>
              <w:marRight w:val="0"/>
              <w:marTop w:val="0"/>
              <w:marBottom w:val="0"/>
              <w:divBdr>
                <w:top w:val="none" w:sz="0" w:space="0" w:color="auto"/>
                <w:left w:val="none" w:sz="0" w:space="0" w:color="auto"/>
                <w:bottom w:val="none" w:sz="0" w:space="0" w:color="auto"/>
                <w:right w:val="none" w:sz="0" w:space="0" w:color="auto"/>
              </w:divBdr>
              <w:divsChild>
                <w:div w:id="1795174902">
                  <w:marLeft w:val="0"/>
                  <w:marRight w:val="0"/>
                  <w:marTop w:val="0"/>
                  <w:marBottom w:val="0"/>
                  <w:divBdr>
                    <w:top w:val="none" w:sz="0" w:space="0" w:color="auto"/>
                    <w:left w:val="none" w:sz="0" w:space="0" w:color="auto"/>
                    <w:bottom w:val="none" w:sz="0" w:space="0" w:color="auto"/>
                    <w:right w:val="none" w:sz="0" w:space="0" w:color="auto"/>
                  </w:divBdr>
                  <w:divsChild>
                    <w:div w:id="1890797466">
                      <w:marLeft w:val="0"/>
                      <w:marRight w:val="0"/>
                      <w:marTop w:val="0"/>
                      <w:marBottom w:val="0"/>
                      <w:divBdr>
                        <w:top w:val="none" w:sz="0" w:space="0" w:color="auto"/>
                        <w:left w:val="none" w:sz="0" w:space="0" w:color="auto"/>
                        <w:bottom w:val="none" w:sz="0" w:space="0" w:color="auto"/>
                        <w:right w:val="none" w:sz="0" w:space="0" w:color="auto"/>
                      </w:divBdr>
                      <w:divsChild>
                        <w:div w:id="1519074741">
                          <w:marLeft w:val="0"/>
                          <w:marRight w:val="0"/>
                          <w:marTop w:val="0"/>
                          <w:marBottom w:val="0"/>
                          <w:divBdr>
                            <w:top w:val="none" w:sz="0" w:space="0" w:color="auto"/>
                            <w:left w:val="none" w:sz="0" w:space="0" w:color="auto"/>
                            <w:bottom w:val="none" w:sz="0" w:space="0" w:color="auto"/>
                            <w:right w:val="none" w:sz="0" w:space="0" w:color="auto"/>
                          </w:divBdr>
                          <w:divsChild>
                            <w:div w:id="16105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2436">
      <w:bodyDiv w:val="1"/>
      <w:marLeft w:val="0"/>
      <w:marRight w:val="0"/>
      <w:marTop w:val="0"/>
      <w:marBottom w:val="0"/>
      <w:divBdr>
        <w:top w:val="none" w:sz="0" w:space="0" w:color="auto"/>
        <w:left w:val="none" w:sz="0" w:space="0" w:color="auto"/>
        <w:bottom w:val="none" w:sz="0" w:space="0" w:color="auto"/>
        <w:right w:val="none" w:sz="0" w:space="0" w:color="auto"/>
      </w:divBdr>
      <w:divsChild>
        <w:div w:id="881480133">
          <w:marLeft w:val="0"/>
          <w:marRight w:val="0"/>
          <w:marTop w:val="0"/>
          <w:marBottom w:val="0"/>
          <w:divBdr>
            <w:top w:val="none" w:sz="0" w:space="0" w:color="auto"/>
            <w:left w:val="none" w:sz="0" w:space="0" w:color="auto"/>
            <w:bottom w:val="none" w:sz="0" w:space="0" w:color="auto"/>
            <w:right w:val="none" w:sz="0" w:space="0" w:color="auto"/>
          </w:divBdr>
          <w:divsChild>
            <w:div w:id="421029903">
              <w:marLeft w:val="0"/>
              <w:marRight w:val="0"/>
              <w:marTop w:val="0"/>
              <w:marBottom w:val="0"/>
              <w:divBdr>
                <w:top w:val="none" w:sz="0" w:space="0" w:color="auto"/>
                <w:left w:val="none" w:sz="0" w:space="0" w:color="auto"/>
                <w:bottom w:val="none" w:sz="0" w:space="0" w:color="auto"/>
                <w:right w:val="none" w:sz="0" w:space="0" w:color="auto"/>
              </w:divBdr>
              <w:divsChild>
                <w:div w:id="1927418358">
                  <w:marLeft w:val="0"/>
                  <w:marRight w:val="0"/>
                  <w:marTop w:val="0"/>
                  <w:marBottom w:val="0"/>
                  <w:divBdr>
                    <w:top w:val="none" w:sz="0" w:space="0" w:color="auto"/>
                    <w:left w:val="none" w:sz="0" w:space="0" w:color="auto"/>
                    <w:bottom w:val="none" w:sz="0" w:space="0" w:color="auto"/>
                    <w:right w:val="none" w:sz="0" w:space="0" w:color="auto"/>
                  </w:divBdr>
                  <w:divsChild>
                    <w:div w:id="1388921627">
                      <w:marLeft w:val="0"/>
                      <w:marRight w:val="0"/>
                      <w:marTop w:val="0"/>
                      <w:marBottom w:val="0"/>
                      <w:divBdr>
                        <w:top w:val="none" w:sz="0" w:space="0" w:color="auto"/>
                        <w:left w:val="none" w:sz="0" w:space="0" w:color="auto"/>
                        <w:bottom w:val="none" w:sz="0" w:space="0" w:color="auto"/>
                        <w:right w:val="none" w:sz="0" w:space="0" w:color="auto"/>
                      </w:divBdr>
                      <w:divsChild>
                        <w:div w:id="353767314">
                          <w:marLeft w:val="0"/>
                          <w:marRight w:val="0"/>
                          <w:marTop w:val="0"/>
                          <w:marBottom w:val="0"/>
                          <w:divBdr>
                            <w:top w:val="none" w:sz="0" w:space="0" w:color="auto"/>
                            <w:left w:val="none" w:sz="0" w:space="0" w:color="auto"/>
                            <w:bottom w:val="none" w:sz="0" w:space="0" w:color="auto"/>
                            <w:right w:val="none" w:sz="0" w:space="0" w:color="auto"/>
                          </w:divBdr>
                          <w:divsChild>
                            <w:div w:id="1368332907">
                              <w:marLeft w:val="0"/>
                              <w:marRight w:val="0"/>
                              <w:marTop w:val="0"/>
                              <w:marBottom w:val="0"/>
                              <w:divBdr>
                                <w:top w:val="none" w:sz="0" w:space="0" w:color="auto"/>
                                <w:left w:val="none" w:sz="0" w:space="0" w:color="auto"/>
                                <w:bottom w:val="none" w:sz="0" w:space="0" w:color="auto"/>
                                <w:right w:val="none" w:sz="0" w:space="0" w:color="auto"/>
                              </w:divBdr>
                              <w:divsChild>
                                <w:div w:id="1787501785">
                                  <w:marLeft w:val="0"/>
                                  <w:marRight w:val="0"/>
                                  <w:marTop w:val="0"/>
                                  <w:marBottom w:val="0"/>
                                  <w:divBdr>
                                    <w:top w:val="none" w:sz="0" w:space="0" w:color="auto"/>
                                    <w:left w:val="none" w:sz="0" w:space="0" w:color="auto"/>
                                    <w:bottom w:val="none" w:sz="0" w:space="0" w:color="auto"/>
                                    <w:right w:val="none" w:sz="0" w:space="0" w:color="auto"/>
                                  </w:divBdr>
                                  <w:divsChild>
                                    <w:div w:id="6631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03349">
      <w:bodyDiv w:val="1"/>
      <w:marLeft w:val="0"/>
      <w:marRight w:val="0"/>
      <w:marTop w:val="0"/>
      <w:marBottom w:val="0"/>
      <w:divBdr>
        <w:top w:val="none" w:sz="0" w:space="0" w:color="auto"/>
        <w:left w:val="none" w:sz="0" w:space="0" w:color="auto"/>
        <w:bottom w:val="none" w:sz="0" w:space="0" w:color="auto"/>
        <w:right w:val="none" w:sz="0" w:space="0" w:color="auto"/>
      </w:divBdr>
      <w:divsChild>
        <w:div w:id="77560294">
          <w:marLeft w:val="0"/>
          <w:marRight w:val="0"/>
          <w:marTop w:val="0"/>
          <w:marBottom w:val="0"/>
          <w:divBdr>
            <w:top w:val="none" w:sz="0" w:space="0" w:color="auto"/>
            <w:left w:val="none" w:sz="0" w:space="0" w:color="auto"/>
            <w:bottom w:val="none" w:sz="0" w:space="0" w:color="auto"/>
            <w:right w:val="none" w:sz="0" w:space="0" w:color="auto"/>
          </w:divBdr>
          <w:divsChild>
            <w:div w:id="16566907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404481">
      <w:bodyDiv w:val="1"/>
      <w:marLeft w:val="0"/>
      <w:marRight w:val="0"/>
      <w:marTop w:val="0"/>
      <w:marBottom w:val="0"/>
      <w:divBdr>
        <w:top w:val="none" w:sz="0" w:space="0" w:color="auto"/>
        <w:left w:val="none" w:sz="0" w:space="0" w:color="auto"/>
        <w:bottom w:val="none" w:sz="0" w:space="0" w:color="auto"/>
        <w:right w:val="none" w:sz="0" w:space="0" w:color="auto"/>
      </w:divBdr>
      <w:divsChild>
        <w:div w:id="185560911">
          <w:marLeft w:val="0"/>
          <w:marRight w:val="0"/>
          <w:marTop w:val="0"/>
          <w:marBottom w:val="150"/>
          <w:divBdr>
            <w:top w:val="none" w:sz="0" w:space="0" w:color="auto"/>
            <w:left w:val="none" w:sz="0" w:space="0" w:color="auto"/>
            <w:bottom w:val="none" w:sz="0" w:space="0" w:color="auto"/>
            <w:right w:val="none" w:sz="0" w:space="0" w:color="auto"/>
          </w:divBdr>
          <w:divsChild>
            <w:div w:id="494230074">
              <w:marLeft w:val="0"/>
              <w:marRight w:val="0"/>
              <w:marTop w:val="0"/>
              <w:marBottom w:val="0"/>
              <w:divBdr>
                <w:top w:val="none" w:sz="0" w:space="0" w:color="auto"/>
                <w:left w:val="none" w:sz="0" w:space="0" w:color="auto"/>
                <w:bottom w:val="none" w:sz="0" w:space="0" w:color="auto"/>
                <w:right w:val="none" w:sz="0" w:space="0" w:color="auto"/>
              </w:divBdr>
            </w:div>
          </w:divsChild>
        </w:div>
        <w:div w:id="674302373">
          <w:marLeft w:val="0"/>
          <w:marRight w:val="0"/>
          <w:marTop w:val="0"/>
          <w:marBottom w:val="0"/>
          <w:divBdr>
            <w:top w:val="none" w:sz="0" w:space="0" w:color="auto"/>
            <w:left w:val="none" w:sz="0" w:space="0" w:color="auto"/>
            <w:bottom w:val="none" w:sz="0" w:space="0" w:color="auto"/>
            <w:right w:val="none" w:sz="0" w:space="0" w:color="auto"/>
          </w:divBdr>
          <w:divsChild>
            <w:div w:id="980963972">
              <w:marLeft w:val="0"/>
              <w:marRight w:val="0"/>
              <w:marTop w:val="0"/>
              <w:marBottom w:val="0"/>
              <w:divBdr>
                <w:top w:val="none" w:sz="0" w:space="0" w:color="auto"/>
                <w:left w:val="none" w:sz="0" w:space="0" w:color="auto"/>
                <w:bottom w:val="none" w:sz="0" w:space="0" w:color="auto"/>
                <w:right w:val="none" w:sz="0" w:space="0" w:color="auto"/>
              </w:divBdr>
            </w:div>
          </w:divsChild>
        </w:div>
        <w:div w:id="1240403589">
          <w:marLeft w:val="0"/>
          <w:marRight w:val="0"/>
          <w:marTop w:val="0"/>
          <w:marBottom w:val="150"/>
          <w:divBdr>
            <w:top w:val="none" w:sz="0" w:space="0" w:color="auto"/>
            <w:left w:val="none" w:sz="0" w:space="0" w:color="auto"/>
            <w:bottom w:val="none" w:sz="0" w:space="0" w:color="auto"/>
            <w:right w:val="none" w:sz="0" w:space="0" w:color="auto"/>
          </w:divBdr>
        </w:div>
      </w:divsChild>
    </w:div>
    <w:div w:id="113645405">
      <w:bodyDiv w:val="1"/>
      <w:marLeft w:val="0"/>
      <w:marRight w:val="0"/>
      <w:marTop w:val="0"/>
      <w:marBottom w:val="0"/>
      <w:divBdr>
        <w:top w:val="none" w:sz="0" w:space="0" w:color="auto"/>
        <w:left w:val="none" w:sz="0" w:space="0" w:color="auto"/>
        <w:bottom w:val="none" w:sz="0" w:space="0" w:color="auto"/>
        <w:right w:val="none" w:sz="0" w:space="0" w:color="auto"/>
      </w:divBdr>
      <w:divsChild>
        <w:div w:id="644745901">
          <w:marLeft w:val="0"/>
          <w:marRight w:val="0"/>
          <w:marTop w:val="0"/>
          <w:marBottom w:val="0"/>
          <w:divBdr>
            <w:top w:val="none" w:sz="0" w:space="0" w:color="auto"/>
            <w:left w:val="none" w:sz="0" w:space="0" w:color="auto"/>
            <w:bottom w:val="dotted" w:sz="6" w:space="4" w:color="DDDDDD"/>
            <w:right w:val="none" w:sz="0" w:space="0" w:color="auto"/>
          </w:divBdr>
        </w:div>
      </w:divsChild>
    </w:div>
    <w:div w:id="114298777">
      <w:bodyDiv w:val="1"/>
      <w:marLeft w:val="0"/>
      <w:marRight w:val="0"/>
      <w:marTop w:val="0"/>
      <w:marBottom w:val="0"/>
      <w:divBdr>
        <w:top w:val="none" w:sz="0" w:space="0" w:color="auto"/>
        <w:left w:val="none" w:sz="0" w:space="0" w:color="auto"/>
        <w:bottom w:val="none" w:sz="0" w:space="0" w:color="auto"/>
        <w:right w:val="none" w:sz="0" w:space="0" w:color="auto"/>
      </w:divBdr>
      <w:divsChild>
        <w:div w:id="446505555">
          <w:marLeft w:val="0"/>
          <w:marRight w:val="0"/>
          <w:marTop w:val="0"/>
          <w:marBottom w:val="150"/>
          <w:divBdr>
            <w:top w:val="none" w:sz="0" w:space="0" w:color="auto"/>
            <w:left w:val="none" w:sz="0" w:space="0" w:color="auto"/>
            <w:bottom w:val="none" w:sz="0" w:space="0" w:color="auto"/>
            <w:right w:val="none" w:sz="0" w:space="0" w:color="auto"/>
          </w:divBdr>
          <w:divsChild>
            <w:div w:id="353649980">
              <w:marLeft w:val="0"/>
              <w:marRight w:val="0"/>
              <w:marTop w:val="0"/>
              <w:marBottom w:val="0"/>
              <w:divBdr>
                <w:top w:val="none" w:sz="0" w:space="0" w:color="auto"/>
                <w:left w:val="none" w:sz="0" w:space="0" w:color="auto"/>
                <w:bottom w:val="none" w:sz="0" w:space="0" w:color="auto"/>
                <w:right w:val="none" w:sz="0" w:space="0" w:color="auto"/>
              </w:divBdr>
              <w:divsChild>
                <w:div w:id="1968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2564">
          <w:marLeft w:val="0"/>
          <w:marRight w:val="0"/>
          <w:marTop w:val="0"/>
          <w:marBottom w:val="150"/>
          <w:divBdr>
            <w:top w:val="none" w:sz="0" w:space="0" w:color="auto"/>
            <w:left w:val="none" w:sz="0" w:space="0" w:color="auto"/>
            <w:bottom w:val="none" w:sz="0" w:space="0" w:color="auto"/>
            <w:right w:val="none" w:sz="0" w:space="0" w:color="auto"/>
          </w:divBdr>
        </w:div>
        <w:div w:id="1000933754">
          <w:marLeft w:val="0"/>
          <w:marRight w:val="0"/>
          <w:marTop w:val="0"/>
          <w:marBottom w:val="0"/>
          <w:divBdr>
            <w:top w:val="none" w:sz="0" w:space="0" w:color="auto"/>
            <w:left w:val="none" w:sz="0" w:space="0" w:color="auto"/>
            <w:bottom w:val="none" w:sz="0" w:space="0" w:color="auto"/>
            <w:right w:val="none" w:sz="0" w:space="0" w:color="auto"/>
          </w:divBdr>
          <w:divsChild>
            <w:div w:id="6645509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4641848">
      <w:bodyDiv w:val="1"/>
      <w:marLeft w:val="0"/>
      <w:marRight w:val="0"/>
      <w:marTop w:val="0"/>
      <w:marBottom w:val="0"/>
      <w:divBdr>
        <w:top w:val="none" w:sz="0" w:space="0" w:color="auto"/>
        <w:left w:val="none" w:sz="0" w:space="0" w:color="auto"/>
        <w:bottom w:val="none" w:sz="0" w:space="0" w:color="auto"/>
        <w:right w:val="none" w:sz="0" w:space="0" w:color="auto"/>
      </w:divBdr>
    </w:div>
    <w:div w:id="114836226">
      <w:bodyDiv w:val="1"/>
      <w:marLeft w:val="0"/>
      <w:marRight w:val="0"/>
      <w:marTop w:val="0"/>
      <w:marBottom w:val="0"/>
      <w:divBdr>
        <w:top w:val="none" w:sz="0" w:space="0" w:color="auto"/>
        <w:left w:val="none" w:sz="0" w:space="0" w:color="auto"/>
        <w:bottom w:val="none" w:sz="0" w:space="0" w:color="auto"/>
        <w:right w:val="none" w:sz="0" w:space="0" w:color="auto"/>
      </w:divBdr>
      <w:divsChild>
        <w:div w:id="174997015">
          <w:marLeft w:val="-225"/>
          <w:marRight w:val="-225"/>
          <w:marTop w:val="0"/>
          <w:marBottom w:val="225"/>
          <w:divBdr>
            <w:top w:val="none" w:sz="0" w:space="0" w:color="auto"/>
            <w:left w:val="none" w:sz="0" w:space="0" w:color="auto"/>
            <w:bottom w:val="none" w:sz="0" w:space="0" w:color="auto"/>
            <w:right w:val="none" w:sz="0" w:space="0" w:color="auto"/>
          </w:divBdr>
          <w:divsChild>
            <w:div w:id="321323585">
              <w:marLeft w:val="0"/>
              <w:marRight w:val="0"/>
              <w:marTop w:val="0"/>
              <w:marBottom w:val="0"/>
              <w:divBdr>
                <w:top w:val="none" w:sz="0" w:space="0" w:color="auto"/>
                <w:left w:val="none" w:sz="0" w:space="0" w:color="auto"/>
                <w:bottom w:val="none" w:sz="0" w:space="0" w:color="auto"/>
                <w:right w:val="none" w:sz="0" w:space="0" w:color="auto"/>
              </w:divBdr>
            </w:div>
          </w:divsChild>
        </w:div>
        <w:div w:id="1064915397">
          <w:marLeft w:val="-225"/>
          <w:marRight w:val="-225"/>
          <w:marTop w:val="0"/>
          <w:marBottom w:val="180"/>
          <w:divBdr>
            <w:top w:val="none" w:sz="0" w:space="0" w:color="auto"/>
            <w:left w:val="none" w:sz="0" w:space="0" w:color="auto"/>
            <w:bottom w:val="none" w:sz="0" w:space="0" w:color="auto"/>
            <w:right w:val="none" w:sz="0" w:space="0" w:color="auto"/>
          </w:divBdr>
          <w:divsChild>
            <w:div w:id="185606845">
              <w:marLeft w:val="0"/>
              <w:marRight w:val="0"/>
              <w:marTop w:val="0"/>
              <w:marBottom w:val="0"/>
              <w:divBdr>
                <w:top w:val="none" w:sz="0" w:space="0" w:color="auto"/>
                <w:left w:val="none" w:sz="0" w:space="0" w:color="auto"/>
                <w:bottom w:val="none" w:sz="0" w:space="0" w:color="auto"/>
                <w:right w:val="none" w:sz="0" w:space="0" w:color="auto"/>
              </w:divBdr>
            </w:div>
          </w:divsChild>
        </w:div>
        <w:div w:id="240411575">
          <w:marLeft w:val="-225"/>
          <w:marRight w:val="-225"/>
          <w:marTop w:val="0"/>
          <w:marBottom w:val="300"/>
          <w:divBdr>
            <w:top w:val="none" w:sz="0" w:space="0" w:color="auto"/>
            <w:left w:val="none" w:sz="0" w:space="0" w:color="auto"/>
            <w:bottom w:val="none" w:sz="0" w:space="0" w:color="auto"/>
            <w:right w:val="none" w:sz="0" w:space="0" w:color="auto"/>
          </w:divBdr>
          <w:divsChild>
            <w:div w:id="1163426822">
              <w:marLeft w:val="0"/>
              <w:marRight w:val="0"/>
              <w:marTop w:val="0"/>
              <w:marBottom w:val="0"/>
              <w:divBdr>
                <w:top w:val="none" w:sz="0" w:space="0" w:color="auto"/>
                <w:left w:val="none" w:sz="0" w:space="0" w:color="auto"/>
                <w:bottom w:val="none" w:sz="0" w:space="0" w:color="auto"/>
                <w:right w:val="none" w:sz="0" w:space="0" w:color="auto"/>
              </w:divBdr>
              <w:divsChild>
                <w:div w:id="3077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7981">
      <w:bodyDiv w:val="1"/>
      <w:marLeft w:val="0"/>
      <w:marRight w:val="0"/>
      <w:marTop w:val="0"/>
      <w:marBottom w:val="0"/>
      <w:divBdr>
        <w:top w:val="none" w:sz="0" w:space="0" w:color="auto"/>
        <w:left w:val="none" w:sz="0" w:space="0" w:color="auto"/>
        <w:bottom w:val="none" w:sz="0" w:space="0" w:color="auto"/>
        <w:right w:val="none" w:sz="0" w:space="0" w:color="auto"/>
      </w:divBdr>
      <w:divsChild>
        <w:div w:id="1613322753">
          <w:marLeft w:val="0"/>
          <w:marRight w:val="0"/>
          <w:marTop w:val="0"/>
          <w:marBottom w:val="0"/>
          <w:divBdr>
            <w:top w:val="none" w:sz="0" w:space="0" w:color="auto"/>
            <w:left w:val="none" w:sz="0" w:space="0" w:color="auto"/>
            <w:bottom w:val="dotted" w:sz="6" w:space="4" w:color="DDDDDD"/>
            <w:right w:val="none" w:sz="0" w:space="0" w:color="auto"/>
          </w:divBdr>
          <w:divsChild>
            <w:div w:id="5254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6297">
      <w:bodyDiv w:val="1"/>
      <w:marLeft w:val="0"/>
      <w:marRight w:val="0"/>
      <w:marTop w:val="0"/>
      <w:marBottom w:val="0"/>
      <w:divBdr>
        <w:top w:val="none" w:sz="0" w:space="0" w:color="auto"/>
        <w:left w:val="none" w:sz="0" w:space="0" w:color="auto"/>
        <w:bottom w:val="none" w:sz="0" w:space="0" w:color="auto"/>
        <w:right w:val="none" w:sz="0" w:space="0" w:color="auto"/>
      </w:divBdr>
    </w:div>
    <w:div w:id="115032520">
      <w:bodyDiv w:val="1"/>
      <w:marLeft w:val="0"/>
      <w:marRight w:val="0"/>
      <w:marTop w:val="0"/>
      <w:marBottom w:val="0"/>
      <w:divBdr>
        <w:top w:val="none" w:sz="0" w:space="0" w:color="auto"/>
        <w:left w:val="none" w:sz="0" w:space="0" w:color="auto"/>
        <w:bottom w:val="none" w:sz="0" w:space="0" w:color="auto"/>
        <w:right w:val="none" w:sz="0" w:space="0" w:color="auto"/>
      </w:divBdr>
      <w:divsChild>
        <w:div w:id="562569515">
          <w:marLeft w:val="0"/>
          <w:marRight w:val="0"/>
          <w:marTop w:val="0"/>
          <w:marBottom w:val="150"/>
          <w:divBdr>
            <w:top w:val="none" w:sz="0" w:space="0" w:color="auto"/>
            <w:left w:val="none" w:sz="0" w:space="0" w:color="auto"/>
            <w:bottom w:val="none" w:sz="0" w:space="0" w:color="auto"/>
            <w:right w:val="none" w:sz="0" w:space="0" w:color="auto"/>
          </w:divBdr>
        </w:div>
      </w:divsChild>
    </w:div>
    <w:div w:id="115102286">
      <w:bodyDiv w:val="1"/>
      <w:marLeft w:val="0"/>
      <w:marRight w:val="0"/>
      <w:marTop w:val="0"/>
      <w:marBottom w:val="0"/>
      <w:divBdr>
        <w:top w:val="none" w:sz="0" w:space="0" w:color="auto"/>
        <w:left w:val="none" w:sz="0" w:space="0" w:color="auto"/>
        <w:bottom w:val="none" w:sz="0" w:space="0" w:color="auto"/>
        <w:right w:val="none" w:sz="0" w:space="0" w:color="auto"/>
      </w:divBdr>
      <w:divsChild>
        <w:div w:id="304892753">
          <w:marLeft w:val="0"/>
          <w:marRight w:val="0"/>
          <w:marTop w:val="0"/>
          <w:marBottom w:val="0"/>
          <w:divBdr>
            <w:top w:val="none" w:sz="0" w:space="0" w:color="auto"/>
            <w:left w:val="none" w:sz="0" w:space="0" w:color="auto"/>
            <w:bottom w:val="none" w:sz="0" w:space="0" w:color="auto"/>
            <w:right w:val="none" w:sz="0" w:space="0" w:color="auto"/>
          </w:divBdr>
        </w:div>
      </w:divsChild>
    </w:div>
    <w:div w:id="115608795">
      <w:bodyDiv w:val="1"/>
      <w:marLeft w:val="0"/>
      <w:marRight w:val="0"/>
      <w:marTop w:val="0"/>
      <w:marBottom w:val="0"/>
      <w:divBdr>
        <w:top w:val="none" w:sz="0" w:space="0" w:color="auto"/>
        <w:left w:val="none" w:sz="0" w:space="0" w:color="auto"/>
        <w:bottom w:val="none" w:sz="0" w:space="0" w:color="auto"/>
        <w:right w:val="none" w:sz="0" w:space="0" w:color="auto"/>
      </w:divBdr>
    </w:div>
    <w:div w:id="115762500">
      <w:bodyDiv w:val="1"/>
      <w:marLeft w:val="0"/>
      <w:marRight w:val="0"/>
      <w:marTop w:val="0"/>
      <w:marBottom w:val="0"/>
      <w:divBdr>
        <w:top w:val="none" w:sz="0" w:space="0" w:color="auto"/>
        <w:left w:val="none" w:sz="0" w:space="0" w:color="auto"/>
        <w:bottom w:val="none" w:sz="0" w:space="0" w:color="auto"/>
        <w:right w:val="none" w:sz="0" w:space="0" w:color="auto"/>
      </w:divBdr>
      <w:divsChild>
        <w:div w:id="1699623486">
          <w:marLeft w:val="0"/>
          <w:marRight w:val="0"/>
          <w:marTop w:val="0"/>
          <w:marBottom w:val="0"/>
          <w:divBdr>
            <w:top w:val="none" w:sz="0" w:space="0" w:color="auto"/>
            <w:left w:val="none" w:sz="0" w:space="0" w:color="auto"/>
            <w:bottom w:val="dotted" w:sz="6" w:space="4" w:color="DDDDDD"/>
            <w:right w:val="none" w:sz="0" w:space="0" w:color="auto"/>
          </w:divBdr>
          <w:divsChild>
            <w:div w:id="20484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299">
      <w:bodyDiv w:val="1"/>
      <w:marLeft w:val="0"/>
      <w:marRight w:val="0"/>
      <w:marTop w:val="0"/>
      <w:marBottom w:val="0"/>
      <w:divBdr>
        <w:top w:val="none" w:sz="0" w:space="0" w:color="auto"/>
        <w:left w:val="none" w:sz="0" w:space="0" w:color="auto"/>
        <w:bottom w:val="none" w:sz="0" w:space="0" w:color="auto"/>
        <w:right w:val="none" w:sz="0" w:space="0" w:color="auto"/>
      </w:divBdr>
      <w:divsChild>
        <w:div w:id="947465279">
          <w:marLeft w:val="0"/>
          <w:marRight w:val="0"/>
          <w:marTop w:val="0"/>
          <w:marBottom w:val="0"/>
          <w:divBdr>
            <w:top w:val="none" w:sz="0" w:space="0" w:color="auto"/>
            <w:left w:val="none" w:sz="0" w:space="0" w:color="auto"/>
            <w:bottom w:val="none" w:sz="0" w:space="0" w:color="auto"/>
            <w:right w:val="none" w:sz="0" w:space="0" w:color="auto"/>
          </w:divBdr>
          <w:divsChild>
            <w:div w:id="1604143354">
              <w:marLeft w:val="0"/>
              <w:marRight w:val="0"/>
              <w:marTop w:val="0"/>
              <w:marBottom w:val="0"/>
              <w:divBdr>
                <w:top w:val="none" w:sz="0" w:space="0" w:color="auto"/>
                <w:left w:val="none" w:sz="0" w:space="0" w:color="auto"/>
                <w:bottom w:val="none" w:sz="0" w:space="0" w:color="auto"/>
                <w:right w:val="none" w:sz="0" w:space="0" w:color="auto"/>
              </w:divBdr>
              <w:divsChild>
                <w:div w:id="898780862">
                  <w:marLeft w:val="0"/>
                  <w:marRight w:val="0"/>
                  <w:marTop w:val="0"/>
                  <w:marBottom w:val="0"/>
                  <w:divBdr>
                    <w:top w:val="none" w:sz="0" w:space="0" w:color="auto"/>
                    <w:left w:val="none" w:sz="0" w:space="0" w:color="auto"/>
                    <w:bottom w:val="none" w:sz="0" w:space="0" w:color="auto"/>
                    <w:right w:val="none" w:sz="0" w:space="0" w:color="auto"/>
                  </w:divBdr>
                  <w:divsChild>
                    <w:div w:id="1847670215">
                      <w:marLeft w:val="0"/>
                      <w:marRight w:val="0"/>
                      <w:marTop w:val="0"/>
                      <w:marBottom w:val="0"/>
                      <w:divBdr>
                        <w:top w:val="none" w:sz="0" w:space="0" w:color="auto"/>
                        <w:left w:val="none" w:sz="0" w:space="0" w:color="auto"/>
                        <w:bottom w:val="none" w:sz="0" w:space="0" w:color="auto"/>
                        <w:right w:val="none" w:sz="0" w:space="0" w:color="auto"/>
                      </w:divBdr>
                      <w:divsChild>
                        <w:div w:id="2049337004">
                          <w:marLeft w:val="0"/>
                          <w:marRight w:val="0"/>
                          <w:marTop w:val="0"/>
                          <w:marBottom w:val="0"/>
                          <w:divBdr>
                            <w:top w:val="none" w:sz="0" w:space="0" w:color="auto"/>
                            <w:left w:val="none" w:sz="0" w:space="0" w:color="auto"/>
                            <w:bottom w:val="none" w:sz="0" w:space="0" w:color="auto"/>
                            <w:right w:val="none" w:sz="0" w:space="0" w:color="auto"/>
                          </w:divBdr>
                          <w:divsChild>
                            <w:div w:id="50004511">
                              <w:marLeft w:val="0"/>
                              <w:marRight w:val="0"/>
                              <w:marTop w:val="0"/>
                              <w:marBottom w:val="0"/>
                              <w:divBdr>
                                <w:top w:val="none" w:sz="0" w:space="0" w:color="auto"/>
                                <w:left w:val="none" w:sz="0" w:space="0" w:color="auto"/>
                                <w:bottom w:val="none" w:sz="0" w:space="0" w:color="auto"/>
                                <w:right w:val="none" w:sz="0" w:space="0" w:color="auto"/>
                              </w:divBdr>
                              <w:divsChild>
                                <w:div w:id="726952273">
                                  <w:marLeft w:val="0"/>
                                  <w:marRight w:val="0"/>
                                  <w:marTop w:val="0"/>
                                  <w:marBottom w:val="0"/>
                                  <w:divBdr>
                                    <w:top w:val="none" w:sz="0" w:space="0" w:color="auto"/>
                                    <w:left w:val="none" w:sz="0" w:space="0" w:color="auto"/>
                                    <w:bottom w:val="none" w:sz="0" w:space="0" w:color="auto"/>
                                    <w:right w:val="none" w:sz="0" w:space="0" w:color="auto"/>
                                  </w:divBdr>
                                  <w:divsChild>
                                    <w:div w:id="2050035053">
                                      <w:marLeft w:val="0"/>
                                      <w:marRight w:val="0"/>
                                      <w:marTop w:val="0"/>
                                      <w:marBottom w:val="0"/>
                                      <w:divBdr>
                                        <w:top w:val="none" w:sz="0" w:space="0" w:color="auto"/>
                                        <w:left w:val="none" w:sz="0" w:space="0" w:color="auto"/>
                                        <w:bottom w:val="none" w:sz="0" w:space="0" w:color="auto"/>
                                        <w:right w:val="none" w:sz="0" w:space="0" w:color="auto"/>
                                      </w:divBdr>
                                      <w:divsChild>
                                        <w:div w:id="15123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38404">
      <w:bodyDiv w:val="1"/>
      <w:marLeft w:val="0"/>
      <w:marRight w:val="0"/>
      <w:marTop w:val="0"/>
      <w:marBottom w:val="0"/>
      <w:divBdr>
        <w:top w:val="none" w:sz="0" w:space="0" w:color="auto"/>
        <w:left w:val="none" w:sz="0" w:space="0" w:color="auto"/>
        <w:bottom w:val="none" w:sz="0" w:space="0" w:color="auto"/>
        <w:right w:val="none" w:sz="0" w:space="0" w:color="auto"/>
      </w:divBdr>
      <w:divsChild>
        <w:div w:id="975528705">
          <w:marLeft w:val="0"/>
          <w:marRight w:val="0"/>
          <w:marTop w:val="0"/>
          <w:marBottom w:val="150"/>
          <w:divBdr>
            <w:top w:val="none" w:sz="0" w:space="0" w:color="auto"/>
            <w:left w:val="none" w:sz="0" w:space="0" w:color="auto"/>
            <w:bottom w:val="none" w:sz="0" w:space="0" w:color="auto"/>
            <w:right w:val="none" w:sz="0" w:space="0" w:color="auto"/>
          </w:divBdr>
          <w:divsChild>
            <w:div w:id="1588075477">
              <w:marLeft w:val="0"/>
              <w:marRight w:val="0"/>
              <w:marTop w:val="0"/>
              <w:marBottom w:val="0"/>
              <w:divBdr>
                <w:top w:val="none" w:sz="0" w:space="0" w:color="auto"/>
                <w:left w:val="none" w:sz="0" w:space="0" w:color="auto"/>
                <w:bottom w:val="none" w:sz="0" w:space="0" w:color="auto"/>
                <w:right w:val="none" w:sz="0" w:space="0" w:color="auto"/>
              </w:divBdr>
              <w:divsChild>
                <w:div w:id="16155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3717">
          <w:marLeft w:val="0"/>
          <w:marRight w:val="0"/>
          <w:marTop w:val="0"/>
          <w:marBottom w:val="150"/>
          <w:divBdr>
            <w:top w:val="none" w:sz="0" w:space="0" w:color="auto"/>
            <w:left w:val="none" w:sz="0" w:space="0" w:color="auto"/>
            <w:bottom w:val="none" w:sz="0" w:space="0" w:color="auto"/>
            <w:right w:val="none" w:sz="0" w:space="0" w:color="auto"/>
          </w:divBdr>
        </w:div>
        <w:div w:id="1116950227">
          <w:marLeft w:val="0"/>
          <w:marRight w:val="0"/>
          <w:marTop w:val="0"/>
          <w:marBottom w:val="0"/>
          <w:divBdr>
            <w:top w:val="none" w:sz="0" w:space="0" w:color="auto"/>
            <w:left w:val="none" w:sz="0" w:space="0" w:color="auto"/>
            <w:bottom w:val="none" w:sz="0" w:space="0" w:color="auto"/>
            <w:right w:val="none" w:sz="0" w:space="0" w:color="auto"/>
          </w:divBdr>
          <w:divsChild>
            <w:div w:id="17888882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6409696">
      <w:bodyDiv w:val="1"/>
      <w:marLeft w:val="0"/>
      <w:marRight w:val="0"/>
      <w:marTop w:val="0"/>
      <w:marBottom w:val="0"/>
      <w:divBdr>
        <w:top w:val="none" w:sz="0" w:space="0" w:color="auto"/>
        <w:left w:val="none" w:sz="0" w:space="0" w:color="auto"/>
        <w:bottom w:val="none" w:sz="0" w:space="0" w:color="auto"/>
        <w:right w:val="none" w:sz="0" w:space="0" w:color="auto"/>
      </w:divBdr>
      <w:divsChild>
        <w:div w:id="111167233">
          <w:marLeft w:val="0"/>
          <w:marRight w:val="0"/>
          <w:marTop w:val="0"/>
          <w:marBottom w:val="0"/>
          <w:divBdr>
            <w:top w:val="none" w:sz="0" w:space="0" w:color="auto"/>
            <w:left w:val="none" w:sz="0" w:space="0" w:color="auto"/>
            <w:bottom w:val="none" w:sz="0" w:space="0" w:color="auto"/>
            <w:right w:val="none" w:sz="0" w:space="0" w:color="auto"/>
          </w:divBdr>
          <w:divsChild>
            <w:div w:id="15045833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533625">
      <w:bodyDiv w:val="1"/>
      <w:marLeft w:val="0"/>
      <w:marRight w:val="0"/>
      <w:marTop w:val="0"/>
      <w:marBottom w:val="0"/>
      <w:divBdr>
        <w:top w:val="none" w:sz="0" w:space="0" w:color="auto"/>
        <w:left w:val="none" w:sz="0" w:space="0" w:color="auto"/>
        <w:bottom w:val="none" w:sz="0" w:space="0" w:color="auto"/>
        <w:right w:val="none" w:sz="0" w:space="0" w:color="auto"/>
      </w:divBdr>
    </w:div>
    <w:div w:id="116990830">
      <w:bodyDiv w:val="1"/>
      <w:marLeft w:val="0"/>
      <w:marRight w:val="0"/>
      <w:marTop w:val="0"/>
      <w:marBottom w:val="0"/>
      <w:divBdr>
        <w:top w:val="none" w:sz="0" w:space="0" w:color="auto"/>
        <w:left w:val="none" w:sz="0" w:space="0" w:color="auto"/>
        <w:bottom w:val="none" w:sz="0" w:space="0" w:color="auto"/>
        <w:right w:val="none" w:sz="0" w:space="0" w:color="auto"/>
      </w:divBdr>
      <w:divsChild>
        <w:div w:id="1958949371">
          <w:marLeft w:val="0"/>
          <w:marRight w:val="0"/>
          <w:marTop w:val="0"/>
          <w:marBottom w:val="0"/>
          <w:divBdr>
            <w:top w:val="none" w:sz="0" w:space="0" w:color="auto"/>
            <w:left w:val="none" w:sz="0" w:space="0" w:color="auto"/>
            <w:bottom w:val="dotted" w:sz="6" w:space="4" w:color="DDDDDD"/>
            <w:right w:val="none" w:sz="0" w:space="0" w:color="auto"/>
          </w:divBdr>
          <w:divsChild>
            <w:div w:id="7452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699">
      <w:bodyDiv w:val="1"/>
      <w:marLeft w:val="0"/>
      <w:marRight w:val="0"/>
      <w:marTop w:val="0"/>
      <w:marBottom w:val="0"/>
      <w:divBdr>
        <w:top w:val="none" w:sz="0" w:space="0" w:color="auto"/>
        <w:left w:val="none" w:sz="0" w:space="0" w:color="auto"/>
        <w:bottom w:val="none" w:sz="0" w:space="0" w:color="auto"/>
        <w:right w:val="none" w:sz="0" w:space="0" w:color="auto"/>
      </w:divBdr>
      <w:divsChild>
        <w:div w:id="1527717930">
          <w:marLeft w:val="0"/>
          <w:marRight w:val="0"/>
          <w:marTop w:val="0"/>
          <w:marBottom w:val="0"/>
          <w:divBdr>
            <w:top w:val="none" w:sz="0" w:space="0" w:color="auto"/>
            <w:left w:val="none" w:sz="0" w:space="0" w:color="auto"/>
            <w:bottom w:val="none" w:sz="0" w:space="0" w:color="auto"/>
            <w:right w:val="none" w:sz="0" w:space="0" w:color="auto"/>
          </w:divBdr>
        </w:div>
      </w:divsChild>
    </w:div>
    <w:div w:id="117263293">
      <w:bodyDiv w:val="1"/>
      <w:marLeft w:val="0"/>
      <w:marRight w:val="0"/>
      <w:marTop w:val="0"/>
      <w:marBottom w:val="0"/>
      <w:divBdr>
        <w:top w:val="none" w:sz="0" w:space="0" w:color="auto"/>
        <w:left w:val="none" w:sz="0" w:space="0" w:color="auto"/>
        <w:bottom w:val="none" w:sz="0" w:space="0" w:color="auto"/>
        <w:right w:val="none" w:sz="0" w:space="0" w:color="auto"/>
      </w:divBdr>
      <w:divsChild>
        <w:div w:id="820268718">
          <w:marLeft w:val="0"/>
          <w:marRight w:val="0"/>
          <w:marTop w:val="0"/>
          <w:marBottom w:val="0"/>
          <w:divBdr>
            <w:top w:val="none" w:sz="0" w:space="0" w:color="auto"/>
            <w:left w:val="none" w:sz="0" w:space="0" w:color="auto"/>
            <w:bottom w:val="dotted" w:sz="6" w:space="4" w:color="DDDDDD"/>
            <w:right w:val="none" w:sz="0" w:space="0" w:color="auto"/>
          </w:divBdr>
          <w:divsChild>
            <w:div w:id="6532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8553">
      <w:bodyDiv w:val="1"/>
      <w:marLeft w:val="0"/>
      <w:marRight w:val="0"/>
      <w:marTop w:val="0"/>
      <w:marBottom w:val="0"/>
      <w:divBdr>
        <w:top w:val="none" w:sz="0" w:space="0" w:color="auto"/>
        <w:left w:val="none" w:sz="0" w:space="0" w:color="auto"/>
        <w:bottom w:val="none" w:sz="0" w:space="0" w:color="auto"/>
        <w:right w:val="none" w:sz="0" w:space="0" w:color="auto"/>
      </w:divBdr>
      <w:divsChild>
        <w:div w:id="635183533">
          <w:marLeft w:val="0"/>
          <w:marRight w:val="0"/>
          <w:marTop w:val="0"/>
          <w:marBottom w:val="0"/>
          <w:divBdr>
            <w:top w:val="none" w:sz="0" w:space="0" w:color="auto"/>
            <w:left w:val="none" w:sz="0" w:space="0" w:color="auto"/>
            <w:bottom w:val="dotted" w:sz="6" w:space="4" w:color="DDDDDD"/>
            <w:right w:val="none" w:sz="0" w:space="0" w:color="auto"/>
          </w:divBdr>
          <w:divsChild>
            <w:div w:id="4636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4094">
      <w:bodyDiv w:val="1"/>
      <w:marLeft w:val="0"/>
      <w:marRight w:val="0"/>
      <w:marTop w:val="0"/>
      <w:marBottom w:val="0"/>
      <w:divBdr>
        <w:top w:val="none" w:sz="0" w:space="0" w:color="auto"/>
        <w:left w:val="none" w:sz="0" w:space="0" w:color="auto"/>
        <w:bottom w:val="none" w:sz="0" w:space="0" w:color="auto"/>
        <w:right w:val="none" w:sz="0" w:space="0" w:color="auto"/>
      </w:divBdr>
      <w:divsChild>
        <w:div w:id="1890875043">
          <w:marLeft w:val="0"/>
          <w:marRight w:val="0"/>
          <w:marTop w:val="0"/>
          <w:marBottom w:val="0"/>
          <w:divBdr>
            <w:top w:val="none" w:sz="0" w:space="0" w:color="auto"/>
            <w:left w:val="none" w:sz="0" w:space="0" w:color="auto"/>
            <w:bottom w:val="dotted" w:sz="6" w:space="4" w:color="DDDDDD"/>
            <w:right w:val="none" w:sz="0" w:space="0" w:color="auto"/>
          </w:divBdr>
        </w:div>
      </w:divsChild>
    </w:div>
    <w:div w:id="118032833">
      <w:bodyDiv w:val="1"/>
      <w:marLeft w:val="0"/>
      <w:marRight w:val="0"/>
      <w:marTop w:val="0"/>
      <w:marBottom w:val="0"/>
      <w:divBdr>
        <w:top w:val="none" w:sz="0" w:space="0" w:color="auto"/>
        <w:left w:val="none" w:sz="0" w:space="0" w:color="auto"/>
        <w:bottom w:val="none" w:sz="0" w:space="0" w:color="auto"/>
        <w:right w:val="none" w:sz="0" w:space="0" w:color="auto"/>
      </w:divBdr>
    </w:div>
    <w:div w:id="118377679">
      <w:bodyDiv w:val="1"/>
      <w:marLeft w:val="0"/>
      <w:marRight w:val="0"/>
      <w:marTop w:val="0"/>
      <w:marBottom w:val="0"/>
      <w:divBdr>
        <w:top w:val="none" w:sz="0" w:space="0" w:color="auto"/>
        <w:left w:val="none" w:sz="0" w:space="0" w:color="auto"/>
        <w:bottom w:val="none" w:sz="0" w:space="0" w:color="auto"/>
        <w:right w:val="none" w:sz="0" w:space="0" w:color="auto"/>
      </w:divBdr>
      <w:divsChild>
        <w:div w:id="168301810">
          <w:marLeft w:val="0"/>
          <w:marRight w:val="0"/>
          <w:marTop w:val="0"/>
          <w:marBottom w:val="0"/>
          <w:divBdr>
            <w:top w:val="none" w:sz="0" w:space="0" w:color="auto"/>
            <w:left w:val="none" w:sz="0" w:space="0" w:color="auto"/>
            <w:bottom w:val="dotted" w:sz="6" w:space="4" w:color="DDDDDD"/>
            <w:right w:val="none" w:sz="0" w:space="0" w:color="auto"/>
          </w:divBdr>
          <w:divsChild>
            <w:div w:id="2958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789">
      <w:bodyDiv w:val="1"/>
      <w:marLeft w:val="0"/>
      <w:marRight w:val="0"/>
      <w:marTop w:val="0"/>
      <w:marBottom w:val="0"/>
      <w:divBdr>
        <w:top w:val="none" w:sz="0" w:space="0" w:color="auto"/>
        <w:left w:val="none" w:sz="0" w:space="0" w:color="auto"/>
        <w:bottom w:val="none" w:sz="0" w:space="0" w:color="auto"/>
        <w:right w:val="none" w:sz="0" w:space="0" w:color="auto"/>
      </w:divBdr>
      <w:divsChild>
        <w:div w:id="1485126767">
          <w:marLeft w:val="0"/>
          <w:marRight w:val="0"/>
          <w:marTop w:val="0"/>
          <w:marBottom w:val="150"/>
          <w:divBdr>
            <w:top w:val="none" w:sz="0" w:space="0" w:color="auto"/>
            <w:left w:val="none" w:sz="0" w:space="0" w:color="auto"/>
            <w:bottom w:val="none" w:sz="0" w:space="0" w:color="auto"/>
            <w:right w:val="none" w:sz="0" w:space="0" w:color="auto"/>
          </w:divBdr>
        </w:div>
        <w:div w:id="1539202454">
          <w:marLeft w:val="0"/>
          <w:marRight w:val="0"/>
          <w:marTop w:val="0"/>
          <w:marBottom w:val="150"/>
          <w:divBdr>
            <w:top w:val="none" w:sz="0" w:space="0" w:color="auto"/>
            <w:left w:val="none" w:sz="0" w:space="0" w:color="auto"/>
            <w:bottom w:val="none" w:sz="0" w:space="0" w:color="auto"/>
            <w:right w:val="none" w:sz="0" w:space="0" w:color="auto"/>
          </w:divBdr>
          <w:divsChild>
            <w:div w:id="895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0336">
      <w:bodyDiv w:val="1"/>
      <w:marLeft w:val="0"/>
      <w:marRight w:val="0"/>
      <w:marTop w:val="0"/>
      <w:marBottom w:val="0"/>
      <w:divBdr>
        <w:top w:val="none" w:sz="0" w:space="0" w:color="auto"/>
        <w:left w:val="none" w:sz="0" w:space="0" w:color="auto"/>
        <w:bottom w:val="none" w:sz="0" w:space="0" w:color="auto"/>
        <w:right w:val="none" w:sz="0" w:space="0" w:color="auto"/>
      </w:divBdr>
      <w:divsChild>
        <w:div w:id="1901667974">
          <w:marLeft w:val="0"/>
          <w:marRight w:val="0"/>
          <w:marTop w:val="0"/>
          <w:marBottom w:val="0"/>
          <w:divBdr>
            <w:top w:val="none" w:sz="0" w:space="0" w:color="auto"/>
            <w:left w:val="none" w:sz="0" w:space="0" w:color="auto"/>
            <w:bottom w:val="none" w:sz="0" w:space="0" w:color="auto"/>
            <w:right w:val="none" w:sz="0" w:space="0" w:color="auto"/>
          </w:divBdr>
        </w:div>
      </w:divsChild>
    </w:div>
    <w:div w:id="120661264">
      <w:bodyDiv w:val="1"/>
      <w:marLeft w:val="0"/>
      <w:marRight w:val="0"/>
      <w:marTop w:val="0"/>
      <w:marBottom w:val="0"/>
      <w:divBdr>
        <w:top w:val="none" w:sz="0" w:space="0" w:color="auto"/>
        <w:left w:val="none" w:sz="0" w:space="0" w:color="auto"/>
        <w:bottom w:val="none" w:sz="0" w:space="0" w:color="auto"/>
        <w:right w:val="none" w:sz="0" w:space="0" w:color="auto"/>
      </w:divBdr>
      <w:divsChild>
        <w:div w:id="3170270">
          <w:marLeft w:val="0"/>
          <w:marRight w:val="0"/>
          <w:marTop w:val="0"/>
          <w:marBottom w:val="150"/>
          <w:divBdr>
            <w:top w:val="none" w:sz="0" w:space="0" w:color="auto"/>
            <w:left w:val="none" w:sz="0" w:space="0" w:color="auto"/>
            <w:bottom w:val="none" w:sz="0" w:space="0" w:color="auto"/>
            <w:right w:val="none" w:sz="0" w:space="0" w:color="auto"/>
          </w:divBdr>
        </w:div>
        <w:div w:id="152451730">
          <w:marLeft w:val="0"/>
          <w:marRight w:val="0"/>
          <w:marTop w:val="0"/>
          <w:marBottom w:val="150"/>
          <w:divBdr>
            <w:top w:val="none" w:sz="0" w:space="0" w:color="auto"/>
            <w:left w:val="none" w:sz="0" w:space="0" w:color="auto"/>
            <w:bottom w:val="none" w:sz="0" w:space="0" w:color="auto"/>
            <w:right w:val="none" w:sz="0" w:space="0" w:color="auto"/>
          </w:divBdr>
        </w:div>
        <w:div w:id="152599795">
          <w:marLeft w:val="0"/>
          <w:marRight w:val="0"/>
          <w:marTop w:val="0"/>
          <w:marBottom w:val="150"/>
          <w:divBdr>
            <w:top w:val="none" w:sz="0" w:space="0" w:color="auto"/>
            <w:left w:val="none" w:sz="0" w:space="0" w:color="auto"/>
            <w:bottom w:val="none" w:sz="0" w:space="0" w:color="auto"/>
            <w:right w:val="none" w:sz="0" w:space="0" w:color="auto"/>
          </w:divBdr>
        </w:div>
        <w:div w:id="230502253">
          <w:marLeft w:val="0"/>
          <w:marRight w:val="0"/>
          <w:marTop w:val="0"/>
          <w:marBottom w:val="150"/>
          <w:divBdr>
            <w:top w:val="none" w:sz="0" w:space="0" w:color="auto"/>
            <w:left w:val="none" w:sz="0" w:space="0" w:color="auto"/>
            <w:bottom w:val="none" w:sz="0" w:space="0" w:color="auto"/>
            <w:right w:val="none" w:sz="0" w:space="0" w:color="auto"/>
          </w:divBdr>
        </w:div>
        <w:div w:id="244844987">
          <w:marLeft w:val="0"/>
          <w:marRight w:val="0"/>
          <w:marTop w:val="0"/>
          <w:marBottom w:val="150"/>
          <w:divBdr>
            <w:top w:val="none" w:sz="0" w:space="0" w:color="auto"/>
            <w:left w:val="none" w:sz="0" w:space="0" w:color="auto"/>
            <w:bottom w:val="none" w:sz="0" w:space="0" w:color="auto"/>
            <w:right w:val="none" w:sz="0" w:space="0" w:color="auto"/>
          </w:divBdr>
        </w:div>
        <w:div w:id="433014956">
          <w:marLeft w:val="0"/>
          <w:marRight w:val="0"/>
          <w:marTop w:val="0"/>
          <w:marBottom w:val="150"/>
          <w:divBdr>
            <w:top w:val="none" w:sz="0" w:space="0" w:color="auto"/>
            <w:left w:val="none" w:sz="0" w:space="0" w:color="auto"/>
            <w:bottom w:val="none" w:sz="0" w:space="0" w:color="auto"/>
            <w:right w:val="none" w:sz="0" w:space="0" w:color="auto"/>
          </w:divBdr>
        </w:div>
        <w:div w:id="491989579">
          <w:marLeft w:val="0"/>
          <w:marRight w:val="0"/>
          <w:marTop w:val="0"/>
          <w:marBottom w:val="150"/>
          <w:divBdr>
            <w:top w:val="none" w:sz="0" w:space="0" w:color="auto"/>
            <w:left w:val="none" w:sz="0" w:space="0" w:color="auto"/>
            <w:bottom w:val="none" w:sz="0" w:space="0" w:color="auto"/>
            <w:right w:val="none" w:sz="0" w:space="0" w:color="auto"/>
          </w:divBdr>
        </w:div>
        <w:div w:id="543254581">
          <w:marLeft w:val="0"/>
          <w:marRight w:val="0"/>
          <w:marTop w:val="0"/>
          <w:marBottom w:val="150"/>
          <w:divBdr>
            <w:top w:val="none" w:sz="0" w:space="0" w:color="auto"/>
            <w:left w:val="none" w:sz="0" w:space="0" w:color="auto"/>
            <w:bottom w:val="none" w:sz="0" w:space="0" w:color="auto"/>
            <w:right w:val="none" w:sz="0" w:space="0" w:color="auto"/>
          </w:divBdr>
        </w:div>
        <w:div w:id="712920626">
          <w:marLeft w:val="0"/>
          <w:marRight w:val="0"/>
          <w:marTop w:val="0"/>
          <w:marBottom w:val="150"/>
          <w:divBdr>
            <w:top w:val="none" w:sz="0" w:space="0" w:color="auto"/>
            <w:left w:val="none" w:sz="0" w:space="0" w:color="auto"/>
            <w:bottom w:val="none" w:sz="0" w:space="0" w:color="auto"/>
            <w:right w:val="none" w:sz="0" w:space="0" w:color="auto"/>
          </w:divBdr>
        </w:div>
        <w:div w:id="721832551">
          <w:marLeft w:val="0"/>
          <w:marRight w:val="0"/>
          <w:marTop w:val="0"/>
          <w:marBottom w:val="150"/>
          <w:divBdr>
            <w:top w:val="none" w:sz="0" w:space="0" w:color="auto"/>
            <w:left w:val="none" w:sz="0" w:space="0" w:color="auto"/>
            <w:bottom w:val="none" w:sz="0" w:space="0" w:color="auto"/>
            <w:right w:val="none" w:sz="0" w:space="0" w:color="auto"/>
          </w:divBdr>
        </w:div>
        <w:div w:id="749078625">
          <w:marLeft w:val="0"/>
          <w:marRight w:val="0"/>
          <w:marTop w:val="0"/>
          <w:marBottom w:val="150"/>
          <w:divBdr>
            <w:top w:val="none" w:sz="0" w:space="0" w:color="auto"/>
            <w:left w:val="none" w:sz="0" w:space="0" w:color="auto"/>
            <w:bottom w:val="none" w:sz="0" w:space="0" w:color="auto"/>
            <w:right w:val="none" w:sz="0" w:space="0" w:color="auto"/>
          </w:divBdr>
        </w:div>
        <w:div w:id="801383599">
          <w:marLeft w:val="0"/>
          <w:marRight w:val="0"/>
          <w:marTop w:val="0"/>
          <w:marBottom w:val="150"/>
          <w:divBdr>
            <w:top w:val="none" w:sz="0" w:space="0" w:color="auto"/>
            <w:left w:val="none" w:sz="0" w:space="0" w:color="auto"/>
            <w:bottom w:val="none" w:sz="0" w:space="0" w:color="auto"/>
            <w:right w:val="none" w:sz="0" w:space="0" w:color="auto"/>
          </w:divBdr>
        </w:div>
        <w:div w:id="805969929">
          <w:marLeft w:val="0"/>
          <w:marRight w:val="0"/>
          <w:marTop w:val="0"/>
          <w:marBottom w:val="150"/>
          <w:divBdr>
            <w:top w:val="none" w:sz="0" w:space="0" w:color="auto"/>
            <w:left w:val="none" w:sz="0" w:space="0" w:color="auto"/>
            <w:bottom w:val="none" w:sz="0" w:space="0" w:color="auto"/>
            <w:right w:val="none" w:sz="0" w:space="0" w:color="auto"/>
          </w:divBdr>
        </w:div>
        <w:div w:id="1010108953">
          <w:marLeft w:val="0"/>
          <w:marRight w:val="0"/>
          <w:marTop w:val="0"/>
          <w:marBottom w:val="150"/>
          <w:divBdr>
            <w:top w:val="none" w:sz="0" w:space="0" w:color="auto"/>
            <w:left w:val="none" w:sz="0" w:space="0" w:color="auto"/>
            <w:bottom w:val="none" w:sz="0" w:space="0" w:color="auto"/>
            <w:right w:val="none" w:sz="0" w:space="0" w:color="auto"/>
          </w:divBdr>
        </w:div>
        <w:div w:id="1155226437">
          <w:marLeft w:val="0"/>
          <w:marRight w:val="0"/>
          <w:marTop w:val="0"/>
          <w:marBottom w:val="150"/>
          <w:divBdr>
            <w:top w:val="none" w:sz="0" w:space="0" w:color="auto"/>
            <w:left w:val="none" w:sz="0" w:space="0" w:color="auto"/>
            <w:bottom w:val="none" w:sz="0" w:space="0" w:color="auto"/>
            <w:right w:val="none" w:sz="0" w:space="0" w:color="auto"/>
          </w:divBdr>
        </w:div>
        <w:div w:id="1165170603">
          <w:marLeft w:val="0"/>
          <w:marRight w:val="0"/>
          <w:marTop w:val="0"/>
          <w:marBottom w:val="150"/>
          <w:divBdr>
            <w:top w:val="none" w:sz="0" w:space="0" w:color="auto"/>
            <w:left w:val="none" w:sz="0" w:space="0" w:color="auto"/>
            <w:bottom w:val="none" w:sz="0" w:space="0" w:color="auto"/>
            <w:right w:val="none" w:sz="0" w:space="0" w:color="auto"/>
          </w:divBdr>
        </w:div>
        <w:div w:id="1295673077">
          <w:marLeft w:val="0"/>
          <w:marRight w:val="0"/>
          <w:marTop w:val="0"/>
          <w:marBottom w:val="150"/>
          <w:divBdr>
            <w:top w:val="none" w:sz="0" w:space="0" w:color="auto"/>
            <w:left w:val="none" w:sz="0" w:space="0" w:color="auto"/>
            <w:bottom w:val="none" w:sz="0" w:space="0" w:color="auto"/>
            <w:right w:val="none" w:sz="0" w:space="0" w:color="auto"/>
          </w:divBdr>
        </w:div>
        <w:div w:id="1341351082">
          <w:marLeft w:val="0"/>
          <w:marRight w:val="0"/>
          <w:marTop w:val="0"/>
          <w:marBottom w:val="150"/>
          <w:divBdr>
            <w:top w:val="none" w:sz="0" w:space="0" w:color="auto"/>
            <w:left w:val="none" w:sz="0" w:space="0" w:color="auto"/>
            <w:bottom w:val="none" w:sz="0" w:space="0" w:color="auto"/>
            <w:right w:val="none" w:sz="0" w:space="0" w:color="auto"/>
          </w:divBdr>
        </w:div>
        <w:div w:id="1407261746">
          <w:marLeft w:val="0"/>
          <w:marRight w:val="0"/>
          <w:marTop w:val="0"/>
          <w:marBottom w:val="150"/>
          <w:divBdr>
            <w:top w:val="none" w:sz="0" w:space="0" w:color="auto"/>
            <w:left w:val="none" w:sz="0" w:space="0" w:color="auto"/>
            <w:bottom w:val="none" w:sz="0" w:space="0" w:color="auto"/>
            <w:right w:val="none" w:sz="0" w:space="0" w:color="auto"/>
          </w:divBdr>
        </w:div>
        <w:div w:id="1468357997">
          <w:marLeft w:val="0"/>
          <w:marRight w:val="0"/>
          <w:marTop w:val="0"/>
          <w:marBottom w:val="150"/>
          <w:divBdr>
            <w:top w:val="none" w:sz="0" w:space="0" w:color="auto"/>
            <w:left w:val="none" w:sz="0" w:space="0" w:color="auto"/>
            <w:bottom w:val="none" w:sz="0" w:space="0" w:color="auto"/>
            <w:right w:val="none" w:sz="0" w:space="0" w:color="auto"/>
          </w:divBdr>
        </w:div>
        <w:div w:id="1494680980">
          <w:marLeft w:val="0"/>
          <w:marRight w:val="0"/>
          <w:marTop w:val="0"/>
          <w:marBottom w:val="150"/>
          <w:divBdr>
            <w:top w:val="none" w:sz="0" w:space="0" w:color="auto"/>
            <w:left w:val="none" w:sz="0" w:space="0" w:color="auto"/>
            <w:bottom w:val="none" w:sz="0" w:space="0" w:color="auto"/>
            <w:right w:val="none" w:sz="0" w:space="0" w:color="auto"/>
          </w:divBdr>
        </w:div>
        <w:div w:id="1653875928">
          <w:marLeft w:val="0"/>
          <w:marRight w:val="0"/>
          <w:marTop w:val="0"/>
          <w:marBottom w:val="150"/>
          <w:divBdr>
            <w:top w:val="none" w:sz="0" w:space="0" w:color="auto"/>
            <w:left w:val="none" w:sz="0" w:space="0" w:color="auto"/>
            <w:bottom w:val="none" w:sz="0" w:space="0" w:color="auto"/>
            <w:right w:val="none" w:sz="0" w:space="0" w:color="auto"/>
          </w:divBdr>
        </w:div>
        <w:div w:id="1755663895">
          <w:marLeft w:val="0"/>
          <w:marRight w:val="0"/>
          <w:marTop w:val="0"/>
          <w:marBottom w:val="150"/>
          <w:divBdr>
            <w:top w:val="none" w:sz="0" w:space="0" w:color="auto"/>
            <w:left w:val="none" w:sz="0" w:space="0" w:color="auto"/>
            <w:bottom w:val="none" w:sz="0" w:space="0" w:color="auto"/>
            <w:right w:val="none" w:sz="0" w:space="0" w:color="auto"/>
          </w:divBdr>
        </w:div>
        <w:div w:id="1769504538">
          <w:marLeft w:val="0"/>
          <w:marRight w:val="0"/>
          <w:marTop w:val="0"/>
          <w:marBottom w:val="150"/>
          <w:divBdr>
            <w:top w:val="none" w:sz="0" w:space="0" w:color="auto"/>
            <w:left w:val="none" w:sz="0" w:space="0" w:color="auto"/>
            <w:bottom w:val="none" w:sz="0" w:space="0" w:color="auto"/>
            <w:right w:val="none" w:sz="0" w:space="0" w:color="auto"/>
          </w:divBdr>
        </w:div>
        <w:div w:id="1821577446">
          <w:marLeft w:val="0"/>
          <w:marRight w:val="0"/>
          <w:marTop w:val="0"/>
          <w:marBottom w:val="150"/>
          <w:divBdr>
            <w:top w:val="none" w:sz="0" w:space="0" w:color="auto"/>
            <w:left w:val="none" w:sz="0" w:space="0" w:color="auto"/>
            <w:bottom w:val="none" w:sz="0" w:space="0" w:color="auto"/>
            <w:right w:val="none" w:sz="0" w:space="0" w:color="auto"/>
          </w:divBdr>
        </w:div>
        <w:div w:id="1861970292">
          <w:marLeft w:val="0"/>
          <w:marRight w:val="0"/>
          <w:marTop w:val="0"/>
          <w:marBottom w:val="150"/>
          <w:divBdr>
            <w:top w:val="none" w:sz="0" w:space="0" w:color="auto"/>
            <w:left w:val="none" w:sz="0" w:space="0" w:color="auto"/>
            <w:bottom w:val="none" w:sz="0" w:space="0" w:color="auto"/>
            <w:right w:val="none" w:sz="0" w:space="0" w:color="auto"/>
          </w:divBdr>
        </w:div>
        <w:div w:id="1875724609">
          <w:marLeft w:val="0"/>
          <w:marRight w:val="0"/>
          <w:marTop w:val="0"/>
          <w:marBottom w:val="150"/>
          <w:divBdr>
            <w:top w:val="none" w:sz="0" w:space="0" w:color="auto"/>
            <w:left w:val="none" w:sz="0" w:space="0" w:color="auto"/>
            <w:bottom w:val="none" w:sz="0" w:space="0" w:color="auto"/>
            <w:right w:val="none" w:sz="0" w:space="0" w:color="auto"/>
          </w:divBdr>
        </w:div>
        <w:div w:id="1950164952">
          <w:marLeft w:val="0"/>
          <w:marRight w:val="0"/>
          <w:marTop w:val="0"/>
          <w:marBottom w:val="150"/>
          <w:divBdr>
            <w:top w:val="none" w:sz="0" w:space="0" w:color="auto"/>
            <w:left w:val="none" w:sz="0" w:space="0" w:color="auto"/>
            <w:bottom w:val="none" w:sz="0" w:space="0" w:color="auto"/>
            <w:right w:val="none" w:sz="0" w:space="0" w:color="auto"/>
          </w:divBdr>
        </w:div>
        <w:div w:id="2004428569">
          <w:marLeft w:val="0"/>
          <w:marRight w:val="0"/>
          <w:marTop w:val="0"/>
          <w:marBottom w:val="150"/>
          <w:divBdr>
            <w:top w:val="none" w:sz="0" w:space="0" w:color="auto"/>
            <w:left w:val="none" w:sz="0" w:space="0" w:color="auto"/>
            <w:bottom w:val="none" w:sz="0" w:space="0" w:color="auto"/>
            <w:right w:val="none" w:sz="0" w:space="0" w:color="auto"/>
          </w:divBdr>
        </w:div>
        <w:div w:id="2084832466">
          <w:marLeft w:val="0"/>
          <w:marRight w:val="0"/>
          <w:marTop w:val="0"/>
          <w:marBottom w:val="150"/>
          <w:divBdr>
            <w:top w:val="none" w:sz="0" w:space="0" w:color="auto"/>
            <w:left w:val="none" w:sz="0" w:space="0" w:color="auto"/>
            <w:bottom w:val="none" w:sz="0" w:space="0" w:color="auto"/>
            <w:right w:val="none" w:sz="0" w:space="0" w:color="auto"/>
          </w:divBdr>
        </w:div>
        <w:div w:id="2095323905">
          <w:marLeft w:val="0"/>
          <w:marRight w:val="0"/>
          <w:marTop w:val="0"/>
          <w:marBottom w:val="150"/>
          <w:divBdr>
            <w:top w:val="none" w:sz="0" w:space="0" w:color="auto"/>
            <w:left w:val="none" w:sz="0" w:space="0" w:color="auto"/>
            <w:bottom w:val="none" w:sz="0" w:space="0" w:color="auto"/>
            <w:right w:val="none" w:sz="0" w:space="0" w:color="auto"/>
          </w:divBdr>
        </w:div>
        <w:div w:id="2114089643">
          <w:marLeft w:val="0"/>
          <w:marRight w:val="0"/>
          <w:marTop w:val="0"/>
          <w:marBottom w:val="150"/>
          <w:divBdr>
            <w:top w:val="none" w:sz="0" w:space="0" w:color="auto"/>
            <w:left w:val="none" w:sz="0" w:space="0" w:color="auto"/>
            <w:bottom w:val="none" w:sz="0" w:space="0" w:color="auto"/>
            <w:right w:val="none" w:sz="0" w:space="0" w:color="auto"/>
          </w:divBdr>
        </w:div>
        <w:div w:id="2119908000">
          <w:marLeft w:val="0"/>
          <w:marRight w:val="0"/>
          <w:marTop w:val="0"/>
          <w:marBottom w:val="150"/>
          <w:divBdr>
            <w:top w:val="none" w:sz="0" w:space="0" w:color="auto"/>
            <w:left w:val="none" w:sz="0" w:space="0" w:color="auto"/>
            <w:bottom w:val="none" w:sz="0" w:space="0" w:color="auto"/>
            <w:right w:val="none" w:sz="0" w:space="0" w:color="auto"/>
          </w:divBdr>
        </w:div>
      </w:divsChild>
    </w:div>
    <w:div w:id="121267332">
      <w:bodyDiv w:val="1"/>
      <w:marLeft w:val="0"/>
      <w:marRight w:val="0"/>
      <w:marTop w:val="0"/>
      <w:marBottom w:val="0"/>
      <w:divBdr>
        <w:top w:val="none" w:sz="0" w:space="0" w:color="auto"/>
        <w:left w:val="none" w:sz="0" w:space="0" w:color="auto"/>
        <w:bottom w:val="none" w:sz="0" w:space="0" w:color="auto"/>
        <w:right w:val="none" w:sz="0" w:space="0" w:color="auto"/>
      </w:divBdr>
      <w:divsChild>
        <w:div w:id="6567726">
          <w:marLeft w:val="0"/>
          <w:marRight w:val="0"/>
          <w:marTop w:val="0"/>
          <w:marBottom w:val="0"/>
          <w:divBdr>
            <w:top w:val="none" w:sz="0" w:space="0" w:color="auto"/>
            <w:left w:val="none" w:sz="0" w:space="0" w:color="auto"/>
            <w:bottom w:val="dotted" w:sz="6" w:space="4" w:color="DDDDDD"/>
            <w:right w:val="none" w:sz="0" w:space="0" w:color="auto"/>
          </w:divBdr>
        </w:div>
      </w:divsChild>
    </w:div>
    <w:div w:id="121270596">
      <w:bodyDiv w:val="1"/>
      <w:marLeft w:val="0"/>
      <w:marRight w:val="0"/>
      <w:marTop w:val="0"/>
      <w:marBottom w:val="0"/>
      <w:divBdr>
        <w:top w:val="none" w:sz="0" w:space="0" w:color="auto"/>
        <w:left w:val="none" w:sz="0" w:space="0" w:color="auto"/>
        <w:bottom w:val="none" w:sz="0" w:space="0" w:color="auto"/>
        <w:right w:val="none" w:sz="0" w:space="0" w:color="auto"/>
      </w:divBdr>
      <w:divsChild>
        <w:div w:id="409351509">
          <w:marLeft w:val="0"/>
          <w:marRight w:val="0"/>
          <w:marTop w:val="0"/>
          <w:marBottom w:val="0"/>
          <w:divBdr>
            <w:top w:val="none" w:sz="0" w:space="0" w:color="auto"/>
            <w:left w:val="none" w:sz="0" w:space="0" w:color="auto"/>
            <w:bottom w:val="none" w:sz="0" w:space="0" w:color="auto"/>
            <w:right w:val="none" w:sz="0" w:space="0" w:color="auto"/>
          </w:divBdr>
          <w:divsChild>
            <w:div w:id="352877337">
              <w:marLeft w:val="0"/>
              <w:marRight w:val="0"/>
              <w:marTop w:val="0"/>
              <w:marBottom w:val="0"/>
              <w:divBdr>
                <w:top w:val="none" w:sz="0" w:space="0" w:color="auto"/>
                <w:left w:val="none" w:sz="0" w:space="0" w:color="auto"/>
                <w:bottom w:val="none" w:sz="0" w:space="0" w:color="auto"/>
                <w:right w:val="none" w:sz="0" w:space="0" w:color="auto"/>
              </w:divBdr>
              <w:divsChild>
                <w:div w:id="2120878865">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sChild>
                        <w:div w:id="1386877248">
                          <w:marLeft w:val="0"/>
                          <w:marRight w:val="0"/>
                          <w:marTop w:val="0"/>
                          <w:marBottom w:val="0"/>
                          <w:divBdr>
                            <w:top w:val="none" w:sz="0" w:space="0" w:color="auto"/>
                            <w:left w:val="none" w:sz="0" w:space="0" w:color="auto"/>
                            <w:bottom w:val="none" w:sz="0" w:space="0" w:color="auto"/>
                            <w:right w:val="none" w:sz="0" w:space="0" w:color="auto"/>
                          </w:divBdr>
                          <w:divsChild>
                            <w:div w:id="501969997">
                              <w:marLeft w:val="0"/>
                              <w:marRight w:val="0"/>
                              <w:marTop w:val="0"/>
                              <w:marBottom w:val="0"/>
                              <w:divBdr>
                                <w:top w:val="none" w:sz="0" w:space="0" w:color="auto"/>
                                <w:left w:val="none" w:sz="0" w:space="0" w:color="auto"/>
                                <w:bottom w:val="none" w:sz="0" w:space="0" w:color="auto"/>
                                <w:right w:val="none" w:sz="0" w:space="0" w:color="auto"/>
                              </w:divBdr>
                              <w:divsChild>
                                <w:div w:id="657222551">
                                  <w:marLeft w:val="0"/>
                                  <w:marRight w:val="0"/>
                                  <w:marTop w:val="0"/>
                                  <w:marBottom w:val="0"/>
                                  <w:divBdr>
                                    <w:top w:val="none" w:sz="0" w:space="0" w:color="auto"/>
                                    <w:left w:val="none" w:sz="0" w:space="0" w:color="auto"/>
                                    <w:bottom w:val="none" w:sz="0" w:space="0" w:color="auto"/>
                                    <w:right w:val="none" w:sz="0" w:space="0" w:color="auto"/>
                                  </w:divBdr>
                                  <w:divsChild>
                                    <w:div w:id="1880629354">
                                      <w:marLeft w:val="0"/>
                                      <w:marRight w:val="0"/>
                                      <w:marTop w:val="0"/>
                                      <w:marBottom w:val="0"/>
                                      <w:divBdr>
                                        <w:top w:val="none" w:sz="0" w:space="0" w:color="auto"/>
                                        <w:left w:val="none" w:sz="0" w:space="0" w:color="auto"/>
                                        <w:bottom w:val="none" w:sz="0" w:space="0" w:color="auto"/>
                                        <w:right w:val="none" w:sz="0" w:space="0" w:color="auto"/>
                                      </w:divBdr>
                                      <w:divsChild>
                                        <w:div w:id="902177337">
                                          <w:marLeft w:val="0"/>
                                          <w:marRight w:val="0"/>
                                          <w:marTop w:val="0"/>
                                          <w:marBottom w:val="0"/>
                                          <w:divBdr>
                                            <w:top w:val="none" w:sz="0" w:space="0" w:color="auto"/>
                                            <w:left w:val="none" w:sz="0" w:space="0" w:color="auto"/>
                                            <w:bottom w:val="none" w:sz="0" w:space="0" w:color="auto"/>
                                            <w:right w:val="none" w:sz="0" w:space="0" w:color="auto"/>
                                          </w:divBdr>
                                          <w:divsChild>
                                            <w:div w:id="33430011">
                                              <w:marLeft w:val="0"/>
                                              <w:marRight w:val="0"/>
                                              <w:marTop w:val="0"/>
                                              <w:marBottom w:val="0"/>
                                              <w:divBdr>
                                                <w:top w:val="none" w:sz="0" w:space="0" w:color="auto"/>
                                                <w:left w:val="none" w:sz="0" w:space="0" w:color="auto"/>
                                                <w:bottom w:val="none" w:sz="0" w:space="0" w:color="auto"/>
                                                <w:right w:val="none" w:sz="0" w:space="0" w:color="auto"/>
                                              </w:divBdr>
                                            </w:div>
                                            <w:div w:id="54858697">
                                              <w:marLeft w:val="0"/>
                                              <w:marRight w:val="0"/>
                                              <w:marTop w:val="0"/>
                                              <w:marBottom w:val="0"/>
                                              <w:divBdr>
                                                <w:top w:val="none" w:sz="0" w:space="0" w:color="auto"/>
                                                <w:left w:val="none" w:sz="0" w:space="0" w:color="auto"/>
                                                <w:bottom w:val="none" w:sz="0" w:space="0" w:color="auto"/>
                                                <w:right w:val="none" w:sz="0" w:space="0" w:color="auto"/>
                                              </w:divBdr>
                                            </w:div>
                                            <w:div w:id="178617471">
                                              <w:marLeft w:val="0"/>
                                              <w:marRight w:val="0"/>
                                              <w:marTop w:val="0"/>
                                              <w:marBottom w:val="0"/>
                                              <w:divBdr>
                                                <w:top w:val="none" w:sz="0" w:space="0" w:color="auto"/>
                                                <w:left w:val="none" w:sz="0" w:space="0" w:color="auto"/>
                                                <w:bottom w:val="none" w:sz="0" w:space="0" w:color="auto"/>
                                                <w:right w:val="none" w:sz="0" w:space="0" w:color="auto"/>
                                              </w:divBdr>
                                            </w:div>
                                            <w:div w:id="184680695">
                                              <w:marLeft w:val="0"/>
                                              <w:marRight w:val="0"/>
                                              <w:marTop w:val="0"/>
                                              <w:marBottom w:val="0"/>
                                              <w:divBdr>
                                                <w:top w:val="none" w:sz="0" w:space="0" w:color="auto"/>
                                                <w:left w:val="none" w:sz="0" w:space="0" w:color="auto"/>
                                                <w:bottom w:val="none" w:sz="0" w:space="0" w:color="auto"/>
                                                <w:right w:val="none" w:sz="0" w:space="0" w:color="auto"/>
                                              </w:divBdr>
                                            </w:div>
                                            <w:div w:id="196352561">
                                              <w:marLeft w:val="0"/>
                                              <w:marRight w:val="0"/>
                                              <w:marTop w:val="0"/>
                                              <w:marBottom w:val="0"/>
                                              <w:divBdr>
                                                <w:top w:val="none" w:sz="0" w:space="0" w:color="auto"/>
                                                <w:left w:val="none" w:sz="0" w:space="0" w:color="auto"/>
                                                <w:bottom w:val="none" w:sz="0" w:space="0" w:color="auto"/>
                                                <w:right w:val="none" w:sz="0" w:space="0" w:color="auto"/>
                                              </w:divBdr>
                                            </w:div>
                                            <w:div w:id="212541935">
                                              <w:marLeft w:val="0"/>
                                              <w:marRight w:val="0"/>
                                              <w:marTop w:val="0"/>
                                              <w:marBottom w:val="0"/>
                                              <w:divBdr>
                                                <w:top w:val="none" w:sz="0" w:space="0" w:color="auto"/>
                                                <w:left w:val="none" w:sz="0" w:space="0" w:color="auto"/>
                                                <w:bottom w:val="none" w:sz="0" w:space="0" w:color="auto"/>
                                                <w:right w:val="none" w:sz="0" w:space="0" w:color="auto"/>
                                              </w:divBdr>
                                            </w:div>
                                            <w:div w:id="281688514">
                                              <w:marLeft w:val="0"/>
                                              <w:marRight w:val="0"/>
                                              <w:marTop w:val="0"/>
                                              <w:marBottom w:val="0"/>
                                              <w:divBdr>
                                                <w:top w:val="none" w:sz="0" w:space="0" w:color="auto"/>
                                                <w:left w:val="none" w:sz="0" w:space="0" w:color="auto"/>
                                                <w:bottom w:val="none" w:sz="0" w:space="0" w:color="auto"/>
                                                <w:right w:val="none" w:sz="0" w:space="0" w:color="auto"/>
                                              </w:divBdr>
                                            </w:div>
                                            <w:div w:id="599916934">
                                              <w:marLeft w:val="0"/>
                                              <w:marRight w:val="0"/>
                                              <w:marTop w:val="0"/>
                                              <w:marBottom w:val="0"/>
                                              <w:divBdr>
                                                <w:top w:val="none" w:sz="0" w:space="0" w:color="auto"/>
                                                <w:left w:val="none" w:sz="0" w:space="0" w:color="auto"/>
                                                <w:bottom w:val="none" w:sz="0" w:space="0" w:color="auto"/>
                                                <w:right w:val="none" w:sz="0" w:space="0" w:color="auto"/>
                                              </w:divBdr>
                                            </w:div>
                                            <w:div w:id="841548480">
                                              <w:marLeft w:val="0"/>
                                              <w:marRight w:val="0"/>
                                              <w:marTop w:val="0"/>
                                              <w:marBottom w:val="0"/>
                                              <w:divBdr>
                                                <w:top w:val="none" w:sz="0" w:space="0" w:color="auto"/>
                                                <w:left w:val="none" w:sz="0" w:space="0" w:color="auto"/>
                                                <w:bottom w:val="none" w:sz="0" w:space="0" w:color="auto"/>
                                                <w:right w:val="none" w:sz="0" w:space="0" w:color="auto"/>
                                              </w:divBdr>
                                            </w:div>
                                            <w:div w:id="973484969">
                                              <w:marLeft w:val="0"/>
                                              <w:marRight w:val="0"/>
                                              <w:marTop w:val="0"/>
                                              <w:marBottom w:val="0"/>
                                              <w:divBdr>
                                                <w:top w:val="none" w:sz="0" w:space="0" w:color="auto"/>
                                                <w:left w:val="none" w:sz="0" w:space="0" w:color="auto"/>
                                                <w:bottom w:val="none" w:sz="0" w:space="0" w:color="auto"/>
                                                <w:right w:val="none" w:sz="0" w:space="0" w:color="auto"/>
                                              </w:divBdr>
                                            </w:div>
                                            <w:div w:id="1084377704">
                                              <w:marLeft w:val="0"/>
                                              <w:marRight w:val="0"/>
                                              <w:marTop w:val="0"/>
                                              <w:marBottom w:val="0"/>
                                              <w:divBdr>
                                                <w:top w:val="none" w:sz="0" w:space="0" w:color="auto"/>
                                                <w:left w:val="none" w:sz="0" w:space="0" w:color="auto"/>
                                                <w:bottom w:val="none" w:sz="0" w:space="0" w:color="auto"/>
                                                <w:right w:val="none" w:sz="0" w:space="0" w:color="auto"/>
                                              </w:divBdr>
                                            </w:div>
                                            <w:div w:id="1369601209">
                                              <w:marLeft w:val="0"/>
                                              <w:marRight w:val="0"/>
                                              <w:marTop w:val="0"/>
                                              <w:marBottom w:val="0"/>
                                              <w:divBdr>
                                                <w:top w:val="none" w:sz="0" w:space="0" w:color="auto"/>
                                                <w:left w:val="none" w:sz="0" w:space="0" w:color="auto"/>
                                                <w:bottom w:val="none" w:sz="0" w:space="0" w:color="auto"/>
                                                <w:right w:val="none" w:sz="0" w:space="0" w:color="auto"/>
                                              </w:divBdr>
                                            </w:div>
                                            <w:div w:id="1393384006">
                                              <w:marLeft w:val="0"/>
                                              <w:marRight w:val="0"/>
                                              <w:marTop w:val="0"/>
                                              <w:marBottom w:val="0"/>
                                              <w:divBdr>
                                                <w:top w:val="none" w:sz="0" w:space="0" w:color="auto"/>
                                                <w:left w:val="none" w:sz="0" w:space="0" w:color="auto"/>
                                                <w:bottom w:val="none" w:sz="0" w:space="0" w:color="auto"/>
                                                <w:right w:val="none" w:sz="0" w:space="0" w:color="auto"/>
                                              </w:divBdr>
                                            </w:div>
                                            <w:div w:id="1435323398">
                                              <w:marLeft w:val="0"/>
                                              <w:marRight w:val="0"/>
                                              <w:marTop w:val="0"/>
                                              <w:marBottom w:val="0"/>
                                              <w:divBdr>
                                                <w:top w:val="none" w:sz="0" w:space="0" w:color="auto"/>
                                                <w:left w:val="none" w:sz="0" w:space="0" w:color="auto"/>
                                                <w:bottom w:val="none" w:sz="0" w:space="0" w:color="auto"/>
                                                <w:right w:val="none" w:sz="0" w:space="0" w:color="auto"/>
                                              </w:divBdr>
                                            </w:div>
                                            <w:div w:id="15206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52428">
      <w:bodyDiv w:val="1"/>
      <w:marLeft w:val="0"/>
      <w:marRight w:val="0"/>
      <w:marTop w:val="0"/>
      <w:marBottom w:val="0"/>
      <w:divBdr>
        <w:top w:val="none" w:sz="0" w:space="0" w:color="auto"/>
        <w:left w:val="none" w:sz="0" w:space="0" w:color="auto"/>
        <w:bottom w:val="none" w:sz="0" w:space="0" w:color="auto"/>
        <w:right w:val="none" w:sz="0" w:space="0" w:color="auto"/>
      </w:divBdr>
      <w:divsChild>
        <w:div w:id="478424681">
          <w:marLeft w:val="0"/>
          <w:marRight w:val="0"/>
          <w:marTop w:val="0"/>
          <w:marBottom w:val="180"/>
          <w:divBdr>
            <w:top w:val="none" w:sz="0" w:space="0" w:color="auto"/>
            <w:left w:val="none" w:sz="0" w:space="0" w:color="auto"/>
            <w:bottom w:val="none" w:sz="0" w:space="0" w:color="auto"/>
            <w:right w:val="none" w:sz="0" w:space="0" w:color="auto"/>
          </w:divBdr>
        </w:div>
      </w:divsChild>
    </w:div>
    <w:div w:id="121925299">
      <w:bodyDiv w:val="1"/>
      <w:marLeft w:val="0"/>
      <w:marRight w:val="0"/>
      <w:marTop w:val="0"/>
      <w:marBottom w:val="0"/>
      <w:divBdr>
        <w:top w:val="none" w:sz="0" w:space="0" w:color="auto"/>
        <w:left w:val="none" w:sz="0" w:space="0" w:color="auto"/>
        <w:bottom w:val="none" w:sz="0" w:space="0" w:color="auto"/>
        <w:right w:val="none" w:sz="0" w:space="0" w:color="auto"/>
      </w:divBdr>
      <w:divsChild>
        <w:div w:id="954211790">
          <w:marLeft w:val="0"/>
          <w:marRight w:val="0"/>
          <w:marTop w:val="0"/>
          <w:marBottom w:val="0"/>
          <w:divBdr>
            <w:top w:val="none" w:sz="0" w:space="0" w:color="auto"/>
            <w:left w:val="none" w:sz="0" w:space="0" w:color="auto"/>
            <w:bottom w:val="dotted" w:sz="6" w:space="4" w:color="DDDDDD"/>
            <w:right w:val="none" w:sz="0" w:space="0" w:color="auto"/>
          </w:divBdr>
        </w:div>
      </w:divsChild>
    </w:div>
    <w:div w:id="122233157">
      <w:bodyDiv w:val="1"/>
      <w:marLeft w:val="0"/>
      <w:marRight w:val="0"/>
      <w:marTop w:val="0"/>
      <w:marBottom w:val="0"/>
      <w:divBdr>
        <w:top w:val="none" w:sz="0" w:space="0" w:color="auto"/>
        <w:left w:val="none" w:sz="0" w:space="0" w:color="auto"/>
        <w:bottom w:val="none" w:sz="0" w:space="0" w:color="auto"/>
        <w:right w:val="none" w:sz="0" w:space="0" w:color="auto"/>
      </w:divBdr>
    </w:div>
    <w:div w:id="122576051">
      <w:bodyDiv w:val="1"/>
      <w:marLeft w:val="0"/>
      <w:marRight w:val="0"/>
      <w:marTop w:val="0"/>
      <w:marBottom w:val="0"/>
      <w:divBdr>
        <w:top w:val="none" w:sz="0" w:space="0" w:color="auto"/>
        <w:left w:val="none" w:sz="0" w:space="0" w:color="auto"/>
        <w:bottom w:val="none" w:sz="0" w:space="0" w:color="auto"/>
        <w:right w:val="none" w:sz="0" w:space="0" w:color="auto"/>
      </w:divBdr>
    </w:div>
    <w:div w:id="122582762">
      <w:bodyDiv w:val="1"/>
      <w:marLeft w:val="0"/>
      <w:marRight w:val="0"/>
      <w:marTop w:val="0"/>
      <w:marBottom w:val="0"/>
      <w:divBdr>
        <w:top w:val="none" w:sz="0" w:space="0" w:color="auto"/>
        <w:left w:val="none" w:sz="0" w:space="0" w:color="auto"/>
        <w:bottom w:val="none" w:sz="0" w:space="0" w:color="auto"/>
        <w:right w:val="none" w:sz="0" w:space="0" w:color="auto"/>
      </w:divBdr>
      <w:divsChild>
        <w:div w:id="1612514795">
          <w:marLeft w:val="0"/>
          <w:marRight w:val="0"/>
          <w:marTop w:val="0"/>
          <w:marBottom w:val="150"/>
          <w:divBdr>
            <w:top w:val="none" w:sz="0" w:space="0" w:color="auto"/>
            <w:left w:val="none" w:sz="0" w:space="0" w:color="auto"/>
            <w:bottom w:val="none" w:sz="0" w:space="0" w:color="auto"/>
            <w:right w:val="none" w:sz="0" w:space="0" w:color="auto"/>
          </w:divBdr>
        </w:div>
      </w:divsChild>
    </w:div>
    <w:div w:id="123233195">
      <w:bodyDiv w:val="1"/>
      <w:marLeft w:val="0"/>
      <w:marRight w:val="0"/>
      <w:marTop w:val="0"/>
      <w:marBottom w:val="0"/>
      <w:divBdr>
        <w:top w:val="none" w:sz="0" w:space="0" w:color="auto"/>
        <w:left w:val="none" w:sz="0" w:space="0" w:color="auto"/>
        <w:bottom w:val="none" w:sz="0" w:space="0" w:color="auto"/>
        <w:right w:val="none" w:sz="0" w:space="0" w:color="auto"/>
      </w:divBdr>
      <w:divsChild>
        <w:div w:id="1153646984">
          <w:marLeft w:val="0"/>
          <w:marRight w:val="0"/>
          <w:marTop w:val="0"/>
          <w:marBottom w:val="150"/>
          <w:divBdr>
            <w:top w:val="none" w:sz="0" w:space="0" w:color="auto"/>
            <w:left w:val="none" w:sz="0" w:space="0" w:color="auto"/>
            <w:bottom w:val="none" w:sz="0" w:space="0" w:color="auto"/>
            <w:right w:val="none" w:sz="0" w:space="0" w:color="auto"/>
          </w:divBdr>
        </w:div>
      </w:divsChild>
    </w:div>
    <w:div w:id="123278829">
      <w:bodyDiv w:val="1"/>
      <w:marLeft w:val="0"/>
      <w:marRight w:val="0"/>
      <w:marTop w:val="0"/>
      <w:marBottom w:val="0"/>
      <w:divBdr>
        <w:top w:val="none" w:sz="0" w:space="0" w:color="auto"/>
        <w:left w:val="none" w:sz="0" w:space="0" w:color="auto"/>
        <w:bottom w:val="none" w:sz="0" w:space="0" w:color="auto"/>
        <w:right w:val="none" w:sz="0" w:space="0" w:color="auto"/>
      </w:divBdr>
      <w:divsChild>
        <w:div w:id="2030793790">
          <w:marLeft w:val="0"/>
          <w:marRight w:val="0"/>
          <w:marTop w:val="0"/>
          <w:marBottom w:val="0"/>
          <w:divBdr>
            <w:top w:val="none" w:sz="0" w:space="0" w:color="auto"/>
            <w:left w:val="none" w:sz="0" w:space="0" w:color="auto"/>
            <w:bottom w:val="none" w:sz="0" w:space="0" w:color="auto"/>
            <w:right w:val="none" w:sz="0" w:space="0" w:color="auto"/>
          </w:divBdr>
        </w:div>
      </w:divsChild>
    </w:div>
    <w:div w:id="123741174">
      <w:bodyDiv w:val="1"/>
      <w:marLeft w:val="0"/>
      <w:marRight w:val="0"/>
      <w:marTop w:val="0"/>
      <w:marBottom w:val="0"/>
      <w:divBdr>
        <w:top w:val="none" w:sz="0" w:space="0" w:color="auto"/>
        <w:left w:val="none" w:sz="0" w:space="0" w:color="auto"/>
        <w:bottom w:val="none" w:sz="0" w:space="0" w:color="auto"/>
        <w:right w:val="none" w:sz="0" w:space="0" w:color="auto"/>
      </w:divBdr>
      <w:divsChild>
        <w:div w:id="1731608063">
          <w:marLeft w:val="0"/>
          <w:marRight w:val="0"/>
          <w:marTop w:val="0"/>
          <w:marBottom w:val="0"/>
          <w:divBdr>
            <w:top w:val="none" w:sz="0" w:space="0" w:color="auto"/>
            <w:left w:val="none" w:sz="0" w:space="0" w:color="auto"/>
            <w:bottom w:val="none" w:sz="0" w:space="0" w:color="auto"/>
            <w:right w:val="none" w:sz="0" w:space="0" w:color="auto"/>
          </w:divBdr>
        </w:div>
      </w:divsChild>
    </w:div>
    <w:div w:id="124011761">
      <w:bodyDiv w:val="1"/>
      <w:marLeft w:val="0"/>
      <w:marRight w:val="0"/>
      <w:marTop w:val="0"/>
      <w:marBottom w:val="0"/>
      <w:divBdr>
        <w:top w:val="none" w:sz="0" w:space="0" w:color="auto"/>
        <w:left w:val="none" w:sz="0" w:space="0" w:color="auto"/>
        <w:bottom w:val="none" w:sz="0" w:space="0" w:color="auto"/>
        <w:right w:val="none" w:sz="0" w:space="0" w:color="auto"/>
      </w:divBdr>
    </w:div>
    <w:div w:id="124350597">
      <w:bodyDiv w:val="1"/>
      <w:marLeft w:val="0"/>
      <w:marRight w:val="0"/>
      <w:marTop w:val="0"/>
      <w:marBottom w:val="0"/>
      <w:divBdr>
        <w:top w:val="none" w:sz="0" w:space="0" w:color="auto"/>
        <w:left w:val="none" w:sz="0" w:space="0" w:color="auto"/>
        <w:bottom w:val="none" w:sz="0" w:space="0" w:color="auto"/>
        <w:right w:val="none" w:sz="0" w:space="0" w:color="auto"/>
      </w:divBdr>
      <w:divsChild>
        <w:div w:id="1061295175">
          <w:marLeft w:val="0"/>
          <w:marRight w:val="0"/>
          <w:marTop w:val="0"/>
          <w:marBottom w:val="0"/>
          <w:divBdr>
            <w:top w:val="none" w:sz="0" w:space="0" w:color="auto"/>
            <w:left w:val="none" w:sz="0" w:space="0" w:color="auto"/>
            <w:bottom w:val="dotted" w:sz="6" w:space="4" w:color="DDDDDD"/>
            <w:right w:val="none" w:sz="0" w:space="0" w:color="auto"/>
          </w:divBdr>
          <w:divsChild>
            <w:div w:id="18687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597">
      <w:bodyDiv w:val="1"/>
      <w:marLeft w:val="0"/>
      <w:marRight w:val="0"/>
      <w:marTop w:val="0"/>
      <w:marBottom w:val="0"/>
      <w:divBdr>
        <w:top w:val="none" w:sz="0" w:space="0" w:color="auto"/>
        <w:left w:val="none" w:sz="0" w:space="0" w:color="auto"/>
        <w:bottom w:val="none" w:sz="0" w:space="0" w:color="auto"/>
        <w:right w:val="none" w:sz="0" w:space="0" w:color="auto"/>
      </w:divBdr>
      <w:divsChild>
        <w:div w:id="1001006066">
          <w:marLeft w:val="0"/>
          <w:marRight w:val="0"/>
          <w:marTop w:val="0"/>
          <w:marBottom w:val="150"/>
          <w:divBdr>
            <w:top w:val="none" w:sz="0" w:space="0" w:color="auto"/>
            <w:left w:val="none" w:sz="0" w:space="0" w:color="auto"/>
            <w:bottom w:val="none" w:sz="0" w:space="0" w:color="auto"/>
            <w:right w:val="none" w:sz="0" w:space="0" w:color="auto"/>
          </w:divBdr>
        </w:div>
      </w:divsChild>
    </w:div>
    <w:div w:id="124860209">
      <w:bodyDiv w:val="1"/>
      <w:marLeft w:val="0"/>
      <w:marRight w:val="0"/>
      <w:marTop w:val="0"/>
      <w:marBottom w:val="0"/>
      <w:divBdr>
        <w:top w:val="none" w:sz="0" w:space="0" w:color="auto"/>
        <w:left w:val="none" w:sz="0" w:space="0" w:color="auto"/>
        <w:bottom w:val="none" w:sz="0" w:space="0" w:color="auto"/>
        <w:right w:val="none" w:sz="0" w:space="0" w:color="auto"/>
      </w:divBdr>
      <w:divsChild>
        <w:div w:id="1461999371">
          <w:marLeft w:val="0"/>
          <w:marRight w:val="0"/>
          <w:marTop w:val="0"/>
          <w:marBottom w:val="0"/>
          <w:divBdr>
            <w:top w:val="none" w:sz="0" w:space="0" w:color="auto"/>
            <w:left w:val="none" w:sz="0" w:space="0" w:color="auto"/>
            <w:bottom w:val="none" w:sz="0" w:space="0" w:color="auto"/>
            <w:right w:val="none" w:sz="0" w:space="0" w:color="auto"/>
          </w:divBdr>
        </w:div>
        <w:div w:id="1515656430">
          <w:marLeft w:val="0"/>
          <w:marRight w:val="0"/>
          <w:marTop w:val="0"/>
          <w:marBottom w:val="0"/>
          <w:divBdr>
            <w:top w:val="none" w:sz="0" w:space="0" w:color="auto"/>
            <w:left w:val="none" w:sz="0" w:space="0" w:color="auto"/>
            <w:bottom w:val="none" w:sz="0" w:space="0" w:color="auto"/>
            <w:right w:val="none" w:sz="0" w:space="0" w:color="auto"/>
          </w:divBdr>
        </w:div>
      </w:divsChild>
    </w:div>
    <w:div w:id="126168235">
      <w:bodyDiv w:val="1"/>
      <w:marLeft w:val="0"/>
      <w:marRight w:val="0"/>
      <w:marTop w:val="0"/>
      <w:marBottom w:val="0"/>
      <w:divBdr>
        <w:top w:val="none" w:sz="0" w:space="0" w:color="auto"/>
        <w:left w:val="none" w:sz="0" w:space="0" w:color="auto"/>
        <w:bottom w:val="none" w:sz="0" w:space="0" w:color="auto"/>
        <w:right w:val="none" w:sz="0" w:space="0" w:color="auto"/>
      </w:divBdr>
      <w:divsChild>
        <w:div w:id="821656081">
          <w:marLeft w:val="0"/>
          <w:marRight w:val="0"/>
          <w:marTop w:val="0"/>
          <w:marBottom w:val="0"/>
          <w:divBdr>
            <w:top w:val="none" w:sz="0" w:space="0" w:color="auto"/>
            <w:left w:val="none" w:sz="0" w:space="0" w:color="auto"/>
            <w:bottom w:val="none" w:sz="0" w:space="0" w:color="auto"/>
            <w:right w:val="none" w:sz="0" w:space="0" w:color="auto"/>
          </w:divBdr>
          <w:divsChild>
            <w:div w:id="843202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359767">
      <w:bodyDiv w:val="1"/>
      <w:marLeft w:val="0"/>
      <w:marRight w:val="0"/>
      <w:marTop w:val="0"/>
      <w:marBottom w:val="0"/>
      <w:divBdr>
        <w:top w:val="none" w:sz="0" w:space="0" w:color="auto"/>
        <w:left w:val="none" w:sz="0" w:space="0" w:color="auto"/>
        <w:bottom w:val="none" w:sz="0" w:space="0" w:color="auto"/>
        <w:right w:val="none" w:sz="0" w:space="0" w:color="auto"/>
      </w:divBdr>
      <w:divsChild>
        <w:div w:id="1358196977">
          <w:marLeft w:val="0"/>
          <w:marRight w:val="0"/>
          <w:marTop w:val="0"/>
          <w:marBottom w:val="150"/>
          <w:divBdr>
            <w:top w:val="none" w:sz="0" w:space="0" w:color="auto"/>
            <w:left w:val="none" w:sz="0" w:space="0" w:color="auto"/>
            <w:bottom w:val="none" w:sz="0" w:space="0" w:color="auto"/>
            <w:right w:val="none" w:sz="0" w:space="0" w:color="auto"/>
          </w:divBdr>
        </w:div>
      </w:divsChild>
    </w:div>
    <w:div w:id="126508602">
      <w:bodyDiv w:val="1"/>
      <w:marLeft w:val="0"/>
      <w:marRight w:val="0"/>
      <w:marTop w:val="0"/>
      <w:marBottom w:val="0"/>
      <w:divBdr>
        <w:top w:val="none" w:sz="0" w:space="0" w:color="auto"/>
        <w:left w:val="none" w:sz="0" w:space="0" w:color="auto"/>
        <w:bottom w:val="none" w:sz="0" w:space="0" w:color="auto"/>
        <w:right w:val="none" w:sz="0" w:space="0" w:color="auto"/>
      </w:divBdr>
      <w:divsChild>
        <w:div w:id="2060745200">
          <w:marLeft w:val="0"/>
          <w:marRight w:val="0"/>
          <w:marTop w:val="0"/>
          <w:marBottom w:val="0"/>
          <w:divBdr>
            <w:top w:val="none" w:sz="0" w:space="0" w:color="auto"/>
            <w:left w:val="none" w:sz="0" w:space="0" w:color="auto"/>
            <w:bottom w:val="none" w:sz="0" w:space="0" w:color="auto"/>
            <w:right w:val="none" w:sz="0" w:space="0" w:color="auto"/>
          </w:divBdr>
          <w:divsChild>
            <w:div w:id="1618874185">
              <w:marLeft w:val="0"/>
              <w:marRight w:val="0"/>
              <w:marTop w:val="0"/>
              <w:marBottom w:val="0"/>
              <w:divBdr>
                <w:top w:val="none" w:sz="0" w:space="0" w:color="auto"/>
                <w:left w:val="none" w:sz="0" w:space="0" w:color="auto"/>
                <w:bottom w:val="none" w:sz="0" w:space="0" w:color="auto"/>
                <w:right w:val="none" w:sz="0" w:space="0" w:color="auto"/>
              </w:divBdr>
              <w:divsChild>
                <w:div w:id="1336687469">
                  <w:marLeft w:val="0"/>
                  <w:marRight w:val="0"/>
                  <w:marTop w:val="0"/>
                  <w:marBottom w:val="0"/>
                  <w:divBdr>
                    <w:top w:val="none" w:sz="0" w:space="0" w:color="auto"/>
                    <w:left w:val="none" w:sz="0" w:space="0" w:color="auto"/>
                    <w:bottom w:val="none" w:sz="0" w:space="0" w:color="auto"/>
                    <w:right w:val="none" w:sz="0" w:space="0" w:color="auto"/>
                  </w:divBdr>
                  <w:divsChild>
                    <w:div w:id="815415362">
                      <w:marLeft w:val="0"/>
                      <w:marRight w:val="0"/>
                      <w:marTop w:val="0"/>
                      <w:marBottom w:val="0"/>
                      <w:divBdr>
                        <w:top w:val="none" w:sz="0" w:space="0" w:color="auto"/>
                        <w:left w:val="none" w:sz="0" w:space="0" w:color="auto"/>
                        <w:bottom w:val="none" w:sz="0" w:space="0" w:color="auto"/>
                        <w:right w:val="none" w:sz="0" w:space="0" w:color="auto"/>
                      </w:divBdr>
                      <w:divsChild>
                        <w:div w:id="1418209804">
                          <w:marLeft w:val="0"/>
                          <w:marRight w:val="0"/>
                          <w:marTop w:val="0"/>
                          <w:marBottom w:val="0"/>
                          <w:divBdr>
                            <w:top w:val="none" w:sz="0" w:space="0" w:color="auto"/>
                            <w:left w:val="none" w:sz="0" w:space="0" w:color="auto"/>
                            <w:bottom w:val="none" w:sz="0" w:space="0" w:color="auto"/>
                            <w:right w:val="none" w:sz="0" w:space="0" w:color="auto"/>
                          </w:divBdr>
                          <w:divsChild>
                            <w:div w:id="292103940">
                              <w:marLeft w:val="0"/>
                              <w:marRight w:val="0"/>
                              <w:marTop w:val="0"/>
                              <w:marBottom w:val="0"/>
                              <w:divBdr>
                                <w:top w:val="none" w:sz="0" w:space="0" w:color="auto"/>
                                <w:left w:val="none" w:sz="0" w:space="0" w:color="auto"/>
                                <w:bottom w:val="none" w:sz="0" w:space="0" w:color="auto"/>
                                <w:right w:val="none" w:sz="0" w:space="0" w:color="auto"/>
                              </w:divBdr>
                              <w:divsChild>
                                <w:div w:id="479613097">
                                  <w:marLeft w:val="0"/>
                                  <w:marRight w:val="0"/>
                                  <w:marTop w:val="0"/>
                                  <w:marBottom w:val="0"/>
                                  <w:divBdr>
                                    <w:top w:val="none" w:sz="0" w:space="0" w:color="auto"/>
                                    <w:left w:val="none" w:sz="0" w:space="0" w:color="auto"/>
                                    <w:bottom w:val="none" w:sz="0" w:space="0" w:color="auto"/>
                                    <w:right w:val="none" w:sz="0" w:space="0" w:color="auto"/>
                                  </w:divBdr>
                                  <w:divsChild>
                                    <w:div w:id="299071921">
                                      <w:marLeft w:val="0"/>
                                      <w:marRight w:val="0"/>
                                      <w:marTop w:val="0"/>
                                      <w:marBottom w:val="0"/>
                                      <w:divBdr>
                                        <w:top w:val="none" w:sz="0" w:space="0" w:color="auto"/>
                                        <w:left w:val="none" w:sz="0" w:space="0" w:color="auto"/>
                                        <w:bottom w:val="none" w:sz="0" w:space="0" w:color="auto"/>
                                        <w:right w:val="none" w:sz="0" w:space="0" w:color="auto"/>
                                      </w:divBdr>
                                      <w:divsChild>
                                        <w:div w:id="3961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14957">
      <w:bodyDiv w:val="1"/>
      <w:marLeft w:val="0"/>
      <w:marRight w:val="0"/>
      <w:marTop w:val="0"/>
      <w:marBottom w:val="0"/>
      <w:divBdr>
        <w:top w:val="none" w:sz="0" w:space="0" w:color="auto"/>
        <w:left w:val="none" w:sz="0" w:space="0" w:color="auto"/>
        <w:bottom w:val="none" w:sz="0" w:space="0" w:color="auto"/>
        <w:right w:val="none" w:sz="0" w:space="0" w:color="auto"/>
      </w:divBdr>
      <w:divsChild>
        <w:div w:id="452330259">
          <w:marLeft w:val="0"/>
          <w:marRight w:val="0"/>
          <w:marTop w:val="0"/>
          <w:marBottom w:val="0"/>
          <w:divBdr>
            <w:top w:val="none" w:sz="0" w:space="0" w:color="auto"/>
            <w:left w:val="none" w:sz="0" w:space="0" w:color="auto"/>
            <w:bottom w:val="none" w:sz="0" w:space="0" w:color="auto"/>
            <w:right w:val="none" w:sz="0" w:space="0" w:color="auto"/>
          </w:divBdr>
          <w:divsChild>
            <w:div w:id="1832020480">
              <w:marLeft w:val="0"/>
              <w:marRight w:val="0"/>
              <w:marTop w:val="0"/>
              <w:marBottom w:val="0"/>
              <w:divBdr>
                <w:top w:val="none" w:sz="0" w:space="0" w:color="auto"/>
                <w:left w:val="none" w:sz="0" w:space="0" w:color="auto"/>
                <w:bottom w:val="none" w:sz="0" w:space="0" w:color="auto"/>
                <w:right w:val="none" w:sz="0" w:space="0" w:color="auto"/>
              </w:divBdr>
              <w:divsChild>
                <w:div w:id="667296436">
                  <w:marLeft w:val="0"/>
                  <w:marRight w:val="0"/>
                  <w:marTop w:val="0"/>
                  <w:marBottom w:val="0"/>
                  <w:divBdr>
                    <w:top w:val="none" w:sz="0" w:space="0" w:color="auto"/>
                    <w:left w:val="none" w:sz="0" w:space="0" w:color="auto"/>
                    <w:bottom w:val="none" w:sz="0" w:space="0" w:color="auto"/>
                    <w:right w:val="none" w:sz="0" w:space="0" w:color="auto"/>
                  </w:divBdr>
                  <w:divsChild>
                    <w:div w:id="1824272318">
                      <w:marLeft w:val="0"/>
                      <w:marRight w:val="0"/>
                      <w:marTop w:val="0"/>
                      <w:marBottom w:val="0"/>
                      <w:divBdr>
                        <w:top w:val="none" w:sz="0" w:space="0" w:color="auto"/>
                        <w:left w:val="none" w:sz="0" w:space="0" w:color="auto"/>
                        <w:bottom w:val="none" w:sz="0" w:space="0" w:color="auto"/>
                        <w:right w:val="none" w:sz="0" w:space="0" w:color="auto"/>
                      </w:divBdr>
                      <w:divsChild>
                        <w:div w:id="1831213557">
                          <w:marLeft w:val="0"/>
                          <w:marRight w:val="0"/>
                          <w:marTop w:val="0"/>
                          <w:marBottom w:val="0"/>
                          <w:divBdr>
                            <w:top w:val="none" w:sz="0" w:space="0" w:color="auto"/>
                            <w:left w:val="none" w:sz="0" w:space="0" w:color="auto"/>
                            <w:bottom w:val="none" w:sz="0" w:space="0" w:color="auto"/>
                            <w:right w:val="none" w:sz="0" w:space="0" w:color="auto"/>
                          </w:divBdr>
                          <w:divsChild>
                            <w:div w:id="90048989">
                              <w:marLeft w:val="0"/>
                              <w:marRight w:val="0"/>
                              <w:marTop w:val="0"/>
                              <w:marBottom w:val="0"/>
                              <w:divBdr>
                                <w:top w:val="none" w:sz="0" w:space="0" w:color="auto"/>
                                <w:left w:val="none" w:sz="0" w:space="0" w:color="auto"/>
                                <w:bottom w:val="none" w:sz="0" w:space="0" w:color="auto"/>
                                <w:right w:val="none" w:sz="0" w:space="0" w:color="auto"/>
                              </w:divBdr>
                              <w:divsChild>
                                <w:div w:id="727270238">
                                  <w:marLeft w:val="0"/>
                                  <w:marRight w:val="0"/>
                                  <w:marTop w:val="0"/>
                                  <w:marBottom w:val="0"/>
                                  <w:divBdr>
                                    <w:top w:val="none" w:sz="0" w:space="0" w:color="auto"/>
                                    <w:left w:val="none" w:sz="0" w:space="0" w:color="auto"/>
                                    <w:bottom w:val="none" w:sz="0" w:space="0" w:color="auto"/>
                                    <w:right w:val="none" w:sz="0" w:space="0" w:color="auto"/>
                                  </w:divBdr>
                                  <w:divsChild>
                                    <w:div w:id="44499325">
                                      <w:marLeft w:val="0"/>
                                      <w:marRight w:val="0"/>
                                      <w:marTop w:val="0"/>
                                      <w:marBottom w:val="0"/>
                                      <w:divBdr>
                                        <w:top w:val="none" w:sz="0" w:space="0" w:color="auto"/>
                                        <w:left w:val="none" w:sz="0" w:space="0" w:color="auto"/>
                                        <w:bottom w:val="none" w:sz="0" w:space="0" w:color="auto"/>
                                        <w:right w:val="none" w:sz="0" w:space="0" w:color="auto"/>
                                      </w:divBdr>
                                      <w:divsChild>
                                        <w:div w:id="10711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33179">
      <w:bodyDiv w:val="1"/>
      <w:marLeft w:val="0"/>
      <w:marRight w:val="0"/>
      <w:marTop w:val="0"/>
      <w:marBottom w:val="0"/>
      <w:divBdr>
        <w:top w:val="none" w:sz="0" w:space="0" w:color="auto"/>
        <w:left w:val="none" w:sz="0" w:space="0" w:color="auto"/>
        <w:bottom w:val="none" w:sz="0" w:space="0" w:color="auto"/>
        <w:right w:val="none" w:sz="0" w:space="0" w:color="auto"/>
      </w:divBdr>
    </w:div>
    <w:div w:id="126974694">
      <w:bodyDiv w:val="1"/>
      <w:marLeft w:val="0"/>
      <w:marRight w:val="0"/>
      <w:marTop w:val="0"/>
      <w:marBottom w:val="0"/>
      <w:divBdr>
        <w:top w:val="none" w:sz="0" w:space="0" w:color="auto"/>
        <w:left w:val="none" w:sz="0" w:space="0" w:color="auto"/>
        <w:bottom w:val="none" w:sz="0" w:space="0" w:color="auto"/>
        <w:right w:val="none" w:sz="0" w:space="0" w:color="auto"/>
      </w:divBdr>
    </w:div>
    <w:div w:id="12708661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7">
          <w:marLeft w:val="0"/>
          <w:marRight w:val="0"/>
          <w:marTop w:val="0"/>
          <w:marBottom w:val="150"/>
          <w:divBdr>
            <w:top w:val="none" w:sz="0" w:space="0" w:color="auto"/>
            <w:left w:val="none" w:sz="0" w:space="0" w:color="auto"/>
            <w:bottom w:val="none" w:sz="0" w:space="0" w:color="auto"/>
            <w:right w:val="none" w:sz="0" w:space="0" w:color="auto"/>
          </w:divBdr>
          <w:divsChild>
            <w:div w:id="277029590">
              <w:marLeft w:val="0"/>
              <w:marRight w:val="0"/>
              <w:marTop w:val="0"/>
              <w:marBottom w:val="0"/>
              <w:divBdr>
                <w:top w:val="none" w:sz="0" w:space="0" w:color="auto"/>
                <w:left w:val="none" w:sz="0" w:space="0" w:color="auto"/>
                <w:bottom w:val="none" w:sz="0" w:space="0" w:color="auto"/>
                <w:right w:val="none" w:sz="0" w:space="0" w:color="auto"/>
              </w:divBdr>
              <w:divsChild>
                <w:div w:id="3668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79406">
          <w:marLeft w:val="0"/>
          <w:marRight w:val="0"/>
          <w:marTop w:val="0"/>
          <w:marBottom w:val="150"/>
          <w:divBdr>
            <w:top w:val="none" w:sz="0" w:space="0" w:color="auto"/>
            <w:left w:val="none" w:sz="0" w:space="0" w:color="auto"/>
            <w:bottom w:val="none" w:sz="0" w:space="0" w:color="auto"/>
            <w:right w:val="none" w:sz="0" w:space="0" w:color="auto"/>
          </w:divBdr>
        </w:div>
      </w:divsChild>
    </w:div>
    <w:div w:id="127170197">
      <w:bodyDiv w:val="1"/>
      <w:marLeft w:val="0"/>
      <w:marRight w:val="0"/>
      <w:marTop w:val="0"/>
      <w:marBottom w:val="0"/>
      <w:divBdr>
        <w:top w:val="none" w:sz="0" w:space="0" w:color="auto"/>
        <w:left w:val="none" w:sz="0" w:space="0" w:color="auto"/>
        <w:bottom w:val="none" w:sz="0" w:space="0" w:color="auto"/>
        <w:right w:val="none" w:sz="0" w:space="0" w:color="auto"/>
      </w:divBdr>
      <w:divsChild>
        <w:div w:id="669216422">
          <w:marLeft w:val="0"/>
          <w:marRight w:val="0"/>
          <w:marTop w:val="0"/>
          <w:marBottom w:val="150"/>
          <w:divBdr>
            <w:top w:val="none" w:sz="0" w:space="0" w:color="auto"/>
            <w:left w:val="none" w:sz="0" w:space="0" w:color="auto"/>
            <w:bottom w:val="none" w:sz="0" w:space="0" w:color="auto"/>
            <w:right w:val="none" w:sz="0" w:space="0" w:color="auto"/>
          </w:divBdr>
        </w:div>
      </w:divsChild>
    </w:div>
    <w:div w:id="127359499">
      <w:bodyDiv w:val="1"/>
      <w:marLeft w:val="0"/>
      <w:marRight w:val="0"/>
      <w:marTop w:val="0"/>
      <w:marBottom w:val="0"/>
      <w:divBdr>
        <w:top w:val="none" w:sz="0" w:space="0" w:color="auto"/>
        <w:left w:val="none" w:sz="0" w:space="0" w:color="auto"/>
        <w:bottom w:val="none" w:sz="0" w:space="0" w:color="auto"/>
        <w:right w:val="none" w:sz="0" w:space="0" w:color="auto"/>
      </w:divBdr>
      <w:divsChild>
        <w:div w:id="864057009">
          <w:marLeft w:val="0"/>
          <w:marRight w:val="0"/>
          <w:marTop w:val="0"/>
          <w:marBottom w:val="0"/>
          <w:divBdr>
            <w:top w:val="none" w:sz="0" w:space="0" w:color="auto"/>
            <w:left w:val="none" w:sz="0" w:space="0" w:color="auto"/>
            <w:bottom w:val="none" w:sz="0" w:space="0" w:color="auto"/>
            <w:right w:val="none" w:sz="0" w:space="0" w:color="auto"/>
          </w:divBdr>
        </w:div>
        <w:div w:id="1027483365">
          <w:marLeft w:val="0"/>
          <w:marRight w:val="0"/>
          <w:marTop w:val="0"/>
          <w:marBottom w:val="150"/>
          <w:divBdr>
            <w:top w:val="none" w:sz="0" w:space="0" w:color="auto"/>
            <w:left w:val="none" w:sz="0" w:space="0" w:color="auto"/>
            <w:bottom w:val="none" w:sz="0" w:space="0" w:color="auto"/>
            <w:right w:val="none" w:sz="0" w:space="0" w:color="auto"/>
          </w:divBdr>
        </w:div>
      </w:divsChild>
    </w:div>
    <w:div w:id="127939374">
      <w:bodyDiv w:val="1"/>
      <w:marLeft w:val="0"/>
      <w:marRight w:val="0"/>
      <w:marTop w:val="0"/>
      <w:marBottom w:val="0"/>
      <w:divBdr>
        <w:top w:val="none" w:sz="0" w:space="0" w:color="auto"/>
        <w:left w:val="none" w:sz="0" w:space="0" w:color="auto"/>
        <w:bottom w:val="none" w:sz="0" w:space="0" w:color="auto"/>
        <w:right w:val="none" w:sz="0" w:space="0" w:color="auto"/>
      </w:divBdr>
    </w:div>
    <w:div w:id="129398421">
      <w:bodyDiv w:val="1"/>
      <w:marLeft w:val="0"/>
      <w:marRight w:val="0"/>
      <w:marTop w:val="0"/>
      <w:marBottom w:val="0"/>
      <w:divBdr>
        <w:top w:val="none" w:sz="0" w:space="0" w:color="auto"/>
        <w:left w:val="none" w:sz="0" w:space="0" w:color="auto"/>
        <w:bottom w:val="none" w:sz="0" w:space="0" w:color="auto"/>
        <w:right w:val="none" w:sz="0" w:space="0" w:color="auto"/>
      </w:divBdr>
      <w:divsChild>
        <w:div w:id="1013990375">
          <w:marLeft w:val="0"/>
          <w:marRight w:val="0"/>
          <w:marTop w:val="0"/>
          <w:marBottom w:val="0"/>
          <w:divBdr>
            <w:top w:val="none" w:sz="0" w:space="0" w:color="auto"/>
            <w:left w:val="none" w:sz="0" w:space="0" w:color="auto"/>
            <w:bottom w:val="none" w:sz="0" w:space="0" w:color="auto"/>
            <w:right w:val="none" w:sz="0" w:space="0" w:color="auto"/>
          </w:divBdr>
          <w:divsChild>
            <w:div w:id="1644308464">
              <w:marLeft w:val="0"/>
              <w:marRight w:val="0"/>
              <w:marTop w:val="0"/>
              <w:marBottom w:val="0"/>
              <w:divBdr>
                <w:top w:val="none" w:sz="0" w:space="0" w:color="auto"/>
                <w:left w:val="none" w:sz="0" w:space="0" w:color="auto"/>
                <w:bottom w:val="none" w:sz="0" w:space="0" w:color="auto"/>
                <w:right w:val="none" w:sz="0" w:space="0" w:color="auto"/>
              </w:divBdr>
              <w:divsChild>
                <w:div w:id="1523863597">
                  <w:marLeft w:val="0"/>
                  <w:marRight w:val="0"/>
                  <w:marTop w:val="0"/>
                  <w:marBottom w:val="0"/>
                  <w:divBdr>
                    <w:top w:val="none" w:sz="0" w:space="0" w:color="auto"/>
                    <w:left w:val="none" w:sz="0" w:space="0" w:color="auto"/>
                    <w:bottom w:val="none" w:sz="0" w:space="0" w:color="auto"/>
                    <w:right w:val="none" w:sz="0" w:space="0" w:color="auto"/>
                  </w:divBdr>
                  <w:divsChild>
                    <w:div w:id="1395395464">
                      <w:marLeft w:val="0"/>
                      <w:marRight w:val="0"/>
                      <w:marTop w:val="0"/>
                      <w:marBottom w:val="0"/>
                      <w:divBdr>
                        <w:top w:val="none" w:sz="0" w:space="0" w:color="auto"/>
                        <w:left w:val="none" w:sz="0" w:space="0" w:color="auto"/>
                        <w:bottom w:val="none" w:sz="0" w:space="0" w:color="auto"/>
                        <w:right w:val="none" w:sz="0" w:space="0" w:color="auto"/>
                      </w:divBdr>
                      <w:divsChild>
                        <w:div w:id="1036664595">
                          <w:marLeft w:val="0"/>
                          <w:marRight w:val="0"/>
                          <w:marTop w:val="0"/>
                          <w:marBottom w:val="0"/>
                          <w:divBdr>
                            <w:top w:val="none" w:sz="0" w:space="0" w:color="auto"/>
                            <w:left w:val="none" w:sz="0" w:space="0" w:color="auto"/>
                            <w:bottom w:val="none" w:sz="0" w:space="0" w:color="auto"/>
                            <w:right w:val="none" w:sz="0" w:space="0" w:color="auto"/>
                          </w:divBdr>
                          <w:divsChild>
                            <w:div w:id="381170813">
                              <w:marLeft w:val="0"/>
                              <w:marRight w:val="0"/>
                              <w:marTop w:val="0"/>
                              <w:marBottom w:val="0"/>
                              <w:divBdr>
                                <w:top w:val="none" w:sz="0" w:space="0" w:color="auto"/>
                                <w:left w:val="none" w:sz="0" w:space="0" w:color="auto"/>
                                <w:bottom w:val="none" w:sz="0" w:space="0" w:color="auto"/>
                                <w:right w:val="none" w:sz="0" w:space="0" w:color="auto"/>
                              </w:divBdr>
                              <w:divsChild>
                                <w:div w:id="21210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82610">
      <w:bodyDiv w:val="1"/>
      <w:marLeft w:val="0"/>
      <w:marRight w:val="0"/>
      <w:marTop w:val="0"/>
      <w:marBottom w:val="0"/>
      <w:divBdr>
        <w:top w:val="none" w:sz="0" w:space="0" w:color="auto"/>
        <w:left w:val="none" w:sz="0" w:space="0" w:color="auto"/>
        <w:bottom w:val="none" w:sz="0" w:space="0" w:color="auto"/>
        <w:right w:val="none" w:sz="0" w:space="0" w:color="auto"/>
      </w:divBdr>
      <w:divsChild>
        <w:div w:id="1936669807">
          <w:marLeft w:val="0"/>
          <w:marRight w:val="0"/>
          <w:marTop w:val="0"/>
          <w:marBottom w:val="0"/>
          <w:divBdr>
            <w:top w:val="none" w:sz="0" w:space="0" w:color="auto"/>
            <w:left w:val="none" w:sz="0" w:space="0" w:color="auto"/>
            <w:bottom w:val="none" w:sz="0" w:space="0" w:color="auto"/>
            <w:right w:val="none" w:sz="0" w:space="0" w:color="auto"/>
          </w:divBdr>
          <w:divsChild>
            <w:div w:id="1556508412">
              <w:marLeft w:val="0"/>
              <w:marRight w:val="0"/>
              <w:marTop w:val="0"/>
              <w:marBottom w:val="0"/>
              <w:divBdr>
                <w:top w:val="none" w:sz="0" w:space="0" w:color="auto"/>
                <w:left w:val="none" w:sz="0" w:space="0" w:color="auto"/>
                <w:bottom w:val="none" w:sz="0" w:space="0" w:color="auto"/>
                <w:right w:val="none" w:sz="0" w:space="0" w:color="auto"/>
              </w:divBdr>
              <w:divsChild>
                <w:div w:id="847141216">
                  <w:marLeft w:val="0"/>
                  <w:marRight w:val="0"/>
                  <w:marTop w:val="0"/>
                  <w:marBottom w:val="0"/>
                  <w:divBdr>
                    <w:top w:val="none" w:sz="0" w:space="0" w:color="auto"/>
                    <w:left w:val="none" w:sz="0" w:space="0" w:color="auto"/>
                    <w:bottom w:val="none" w:sz="0" w:space="0" w:color="auto"/>
                    <w:right w:val="none" w:sz="0" w:space="0" w:color="auto"/>
                  </w:divBdr>
                  <w:divsChild>
                    <w:div w:id="1190680053">
                      <w:marLeft w:val="0"/>
                      <w:marRight w:val="0"/>
                      <w:marTop w:val="0"/>
                      <w:marBottom w:val="0"/>
                      <w:divBdr>
                        <w:top w:val="none" w:sz="0" w:space="0" w:color="auto"/>
                        <w:left w:val="none" w:sz="0" w:space="0" w:color="auto"/>
                        <w:bottom w:val="none" w:sz="0" w:space="0" w:color="auto"/>
                        <w:right w:val="none" w:sz="0" w:space="0" w:color="auto"/>
                      </w:divBdr>
                      <w:divsChild>
                        <w:div w:id="410470380">
                          <w:marLeft w:val="0"/>
                          <w:marRight w:val="0"/>
                          <w:marTop w:val="0"/>
                          <w:marBottom w:val="0"/>
                          <w:divBdr>
                            <w:top w:val="none" w:sz="0" w:space="0" w:color="auto"/>
                            <w:left w:val="none" w:sz="0" w:space="0" w:color="auto"/>
                            <w:bottom w:val="none" w:sz="0" w:space="0" w:color="auto"/>
                            <w:right w:val="none" w:sz="0" w:space="0" w:color="auto"/>
                          </w:divBdr>
                          <w:divsChild>
                            <w:div w:id="1277130327">
                              <w:marLeft w:val="0"/>
                              <w:marRight w:val="0"/>
                              <w:marTop w:val="0"/>
                              <w:marBottom w:val="0"/>
                              <w:divBdr>
                                <w:top w:val="none" w:sz="0" w:space="0" w:color="auto"/>
                                <w:left w:val="none" w:sz="0" w:space="0" w:color="auto"/>
                                <w:bottom w:val="none" w:sz="0" w:space="0" w:color="auto"/>
                                <w:right w:val="none" w:sz="0" w:space="0" w:color="auto"/>
                              </w:divBdr>
                              <w:divsChild>
                                <w:div w:id="656615088">
                                  <w:marLeft w:val="0"/>
                                  <w:marRight w:val="0"/>
                                  <w:marTop w:val="0"/>
                                  <w:marBottom w:val="0"/>
                                  <w:divBdr>
                                    <w:top w:val="none" w:sz="0" w:space="0" w:color="auto"/>
                                    <w:left w:val="none" w:sz="0" w:space="0" w:color="auto"/>
                                    <w:bottom w:val="none" w:sz="0" w:space="0" w:color="auto"/>
                                    <w:right w:val="none" w:sz="0" w:space="0" w:color="auto"/>
                                  </w:divBdr>
                                  <w:divsChild>
                                    <w:div w:id="15964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54364">
      <w:bodyDiv w:val="1"/>
      <w:marLeft w:val="0"/>
      <w:marRight w:val="0"/>
      <w:marTop w:val="0"/>
      <w:marBottom w:val="0"/>
      <w:divBdr>
        <w:top w:val="none" w:sz="0" w:space="0" w:color="auto"/>
        <w:left w:val="none" w:sz="0" w:space="0" w:color="auto"/>
        <w:bottom w:val="none" w:sz="0" w:space="0" w:color="auto"/>
        <w:right w:val="none" w:sz="0" w:space="0" w:color="auto"/>
      </w:divBdr>
      <w:divsChild>
        <w:div w:id="177693276">
          <w:marLeft w:val="0"/>
          <w:marRight w:val="0"/>
          <w:marTop w:val="0"/>
          <w:marBottom w:val="0"/>
          <w:divBdr>
            <w:top w:val="none" w:sz="0" w:space="0" w:color="auto"/>
            <w:left w:val="none" w:sz="0" w:space="0" w:color="auto"/>
            <w:bottom w:val="none" w:sz="0" w:space="0" w:color="auto"/>
            <w:right w:val="none" w:sz="0" w:space="0" w:color="auto"/>
          </w:divBdr>
          <w:divsChild>
            <w:div w:id="1420322522">
              <w:marLeft w:val="0"/>
              <w:marRight w:val="0"/>
              <w:marTop w:val="0"/>
              <w:marBottom w:val="150"/>
              <w:divBdr>
                <w:top w:val="none" w:sz="0" w:space="0" w:color="auto"/>
                <w:left w:val="none" w:sz="0" w:space="0" w:color="auto"/>
                <w:bottom w:val="none" w:sz="0" w:space="0" w:color="auto"/>
                <w:right w:val="none" w:sz="0" w:space="0" w:color="auto"/>
              </w:divBdr>
            </w:div>
            <w:div w:id="1747068704">
              <w:marLeft w:val="0"/>
              <w:marRight w:val="0"/>
              <w:marTop w:val="0"/>
              <w:marBottom w:val="0"/>
              <w:divBdr>
                <w:top w:val="none" w:sz="0" w:space="0" w:color="auto"/>
                <w:left w:val="none" w:sz="0" w:space="0" w:color="auto"/>
                <w:bottom w:val="none" w:sz="0" w:space="0" w:color="auto"/>
                <w:right w:val="none" w:sz="0" w:space="0" w:color="auto"/>
              </w:divBdr>
            </w:div>
          </w:divsChild>
        </w:div>
        <w:div w:id="764761710">
          <w:marLeft w:val="0"/>
          <w:marRight w:val="0"/>
          <w:marTop w:val="0"/>
          <w:marBottom w:val="150"/>
          <w:divBdr>
            <w:top w:val="none" w:sz="0" w:space="0" w:color="auto"/>
            <w:left w:val="none" w:sz="0" w:space="0" w:color="auto"/>
            <w:bottom w:val="none" w:sz="0" w:space="0" w:color="auto"/>
            <w:right w:val="none" w:sz="0" w:space="0" w:color="auto"/>
          </w:divBdr>
          <w:divsChild>
            <w:div w:id="7363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8409">
      <w:bodyDiv w:val="1"/>
      <w:marLeft w:val="0"/>
      <w:marRight w:val="0"/>
      <w:marTop w:val="0"/>
      <w:marBottom w:val="0"/>
      <w:divBdr>
        <w:top w:val="none" w:sz="0" w:space="0" w:color="auto"/>
        <w:left w:val="none" w:sz="0" w:space="0" w:color="auto"/>
        <w:bottom w:val="none" w:sz="0" w:space="0" w:color="auto"/>
        <w:right w:val="none" w:sz="0" w:space="0" w:color="auto"/>
      </w:divBdr>
      <w:divsChild>
        <w:div w:id="955909847">
          <w:marLeft w:val="0"/>
          <w:marRight w:val="0"/>
          <w:marTop w:val="0"/>
          <w:marBottom w:val="150"/>
          <w:divBdr>
            <w:top w:val="none" w:sz="0" w:space="0" w:color="auto"/>
            <w:left w:val="none" w:sz="0" w:space="0" w:color="auto"/>
            <w:bottom w:val="none" w:sz="0" w:space="0" w:color="auto"/>
            <w:right w:val="none" w:sz="0" w:space="0" w:color="auto"/>
          </w:divBdr>
          <w:divsChild>
            <w:div w:id="241070346">
              <w:marLeft w:val="0"/>
              <w:marRight w:val="0"/>
              <w:marTop w:val="0"/>
              <w:marBottom w:val="0"/>
              <w:divBdr>
                <w:top w:val="none" w:sz="0" w:space="0" w:color="auto"/>
                <w:left w:val="none" w:sz="0" w:space="0" w:color="auto"/>
                <w:bottom w:val="none" w:sz="0" w:space="0" w:color="auto"/>
                <w:right w:val="none" w:sz="0" w:space="0" w:color="auto"/>
              </w:divBdr>
              <w:divsChild>
                <w:div w:id="6414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5191">
          <w:marLeft w:val="0"/>
          <w:marRight w:val="0"/>
          <w:marTop w:val="0"/>
          <w:marBottom w:val="150"/>
          <w:divBdr>
            <w:top w:val="none" w:sz="0" w:space="0" w:color="auto"/>
            <w:left w:val="none" w:sz="0" w:space="0" w:color="auto"/>
            <w:bottom w:val="none" w:sz="0" w:space="0" w:color="auto"/>
            <w:right w:val="none" w:sz="0" w:space="0" w:color="auto"/>
          </w:divBdr>
        </w:div>
        <w:div w:id="1060176780">
          <w:marLeft w:val="0"/>
          <w:marRight w:val="0"/>
          <w:marTop w:val="0"/>
          <w:marBottom w:val="0"/>
          <w:divBdr>
            <w:top w:val="none" w:sz="0" w:space="0" w:color="auto"/>
            <w:left w:val="none" w:sz="0" w:space="0" w:color="auto"/>
            <w:bottom w:val="none" w:sz="0" w:space="0" w:color="auto"/>
            <w:right w:val="none" w:sz="0" w:space="0" w:color="auto"/>
          </w:divBdr>
          <w:divsChild>
            <w:div w:id="1343747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1026777">
      <w:bodyDiv w:val="1"/>
      <w:marLeft w:val="0"/>
      <w:marRight w:val="0"/>
      <w:marTop w:val="0"/>
      <w:marBottom w:val="0"/>
      <w:divBdr>
        <w:top w:val="none" w:sz="0" w:space="0" w:color="auto"/>
        <w:left w:val="none" w:sz="0" w:space="0" w:color="auto"/>
        <w:bottom w:val="none" w:sz="0" w:space="0" w:color="auto"/>
        <w:right w:val="none" w:sz="0" w:space="0" w:color="auto"/>
      </w:divBdr>
      <w:divsChild>
        <w:div w:id="2030639684">
          <w:marLeft w:val="0"/>
          <w:marRight w:val="0"/>
          <w:marTop w:val="0"/>
          <w:marBottom w:val="150"/>
          <w:divBdr>
            <w:top w:val="none" w:sz="0" w:space="0" w:color="auto"/>
            <w:left w:val="none" w:sz="0" w:space="0" w:color="auto"/>
            <w:bottom w:val="none" w:sz="0" w:space="0" w:color="auto"/>
            <w:right w:val="none" w:sz="0" w:space="0" w:color="auto"/>
          </w:divBdr>
          <w:divsChild>
            <w:div w:id="1783382858">
              <w:marLeft w:val="0"/>
              <w:marRight w:val="0"/>
              <w:marTop w:val="0"/>
              <w:marBottom w:val="0"/>
              <w:divBdr>
                <w:top w:val="none" w:sz="0" w:space="0" w:color="auto"/>
                <w:left w:val="none" w:sz="0" w:space="0" w:color="auto"/>
                <w:bottom w:val="none" w:sz="0" w:space="0" w:color="auto"/>
                <w:right w:val="none" w:sz="0" w:space="0" w:color="auto"/>
              </w:divBdr>
            </w:div>
          </w:divsChild>
        </w:div>
        <w:div w:id="1091851210">
          <w:marLeft w:val="0"/>
          <w:marRight w:val="0"/>
          <w:marTop w:val="0"/>
          <w:marBottom w:val="150"/>
          <w:divBdr>
            <w:top w:val="none" w:sz="0" w:space="0" w:color="auto"/>
            <w:left w:val="none" w:sz="0" w:space="0" w:color="auto"/>
            <w:bottom w:val="none" w:sz="0" w:space="0" w:color="auto"/>
            <w:right w:val="none" w:sz="0" w:space="0" w:color="auto"/>
          </w:divBdr>
        </w:div>
      </w:divsChild>
    </w:div>
    <w:div w:id="131217734">
      <w:bodyDiv w:val="1"/>
      <w:marLeft w:val="0"/>
      <w:marRight w:val="0"/>
      <w:marTop w:val="0"/>
      <w:marBottom w:val="0"/>
      <w:divBdr>
        <w:top w:val="none" w:sz="0" w:space="0" w:color="auto"/>
        <w:left w:val="none" w:sz="0" w:space="0" w:color="auto"/>
        <w:bottom w:val="none" w:sz="0" w:space="0" w:color="auto"/>
        <w:right w:val="none" w:sz="0" w:space="0" w:color="auto"/>
      </w:divBdr>
      <w:divsChild>
        <w:div w:id="672221159">
          <w:marLeft w:val="0"/>
          <w:marRight w:val="0"/>
          <w:marTop w:val="0"/>
          <w:marBottom w:val="0"/>
          <w:divBdr>
            <w:top w:val="none" w:sz="0" w:space="0" w:color="auto"/>
            <w:left w:val="none" w:sz="0" w:space="0" w:color="auto"/>
            <w:bottom w:val="dotted" w:sz="6" w:space="4" w:color="DDDDDD"/>
            <w:right w:val="none" w:sz="0" w:space="0" w:color="auto"/>
          </w:divBdr>
        </w:div>
      </w:divsChild>
    </w:div>
    <w:div w:id="131795541">
      <w:bodyDiv w:val="1"/>
      <w:marLeft w:val="0"/>
      <w:marRight w:val="0"/>
      <w:marTop w:val="0"/>
      <w:marBottom w:val="0"/>
      <w:divBdr>
        <w:top w:val="none" w:sz="0" w:space="0" w:color="auto"/>
        <w:left w:val="none" w:sz="0" w:space="0" w:color="auto"/>
        <w:bottom w:val="none" w:sz="0" w:space="0" w:color="auto"/>
        <w:right w:val="none" w:sz="0" w:space="0" w:color="auto"/>
      </w:divBdr>
      <w:divsChild>
        <w:div w:id="1611235103">
          <w:marLeft w:val="0"/>
          <w:marRight w:val="0"/>
          <w:marTop w:val="0"/>
          <w:marBottom w:val="0"/>
          <w:divBdr>
            <w:top w:val="none" w:sz="0" w:space="0" w:color="auto"/>
            <w:left w:val="none" w:sz="0" w:space="0" w:color="auto"/>
            <w:bottom w:val="none" w:sz="0" w:space="0" w:color="auto"/>
            <w:right w:val="none" w:sz="0" w:space="0" w:color="auto"/>
          </w:divBdr>
          <w:divsChild>
            <w:div w:id="1270547809">
              <w:marLeft w:val="0"/>
              <w:marRight w:val="0"/>
              <w:marTop w:val="0"/>
              <w:marBottom w:val="0"/>
              <w:divBdr>
                <w:top w:val="none" w:sz="0" w:space="0" w:color="auto"/>
                <w:left w:val="none" w:sz="0" w:space="0" w:color="auto"/>
                <w:bottom w:val="none" w:sz="0" w:space="0" w:color="auto"/>
                <w:right w:val="none" w:sz="0" w:space="0" w:color="auto"/>
              </w:divBdr>
              <w:divsChild>
                <w:div w:id="367411386">
                  <w:marLeft w:val="0"/>
                  <w:marRight w:val="0"/>
                  <w:marTop w:val="0"/>
                  <w:marBottom w:val="0"/>
                  <w:divBdr>
                    <w:top w:val="none" w:sz="0" w:space="0" w:color="auto"/>
                    <w:left w:val="none" w:sz="0" w:space="0" w:color="auto"/>
                    <w:bottom w:val="none" w:sz="0" w:space="0" w:color="auto"/>
                    <w:right w:val="none" w:sz="0" w:space="0" w:color="auto"/>
                  </w:divBdr>
                  <w:divsChild>
                    <w:div w:id="1788697300">
                      <w:marLeft w:val="0"/>
                      <w:marRight w:val="0"/>
                      <w:marTop w:val="0"/>
                      <w:marBottom w:val="0"/>
                      <w:divBdr>
                        <w:top w:val="none" w:sz="0" w:space="0" w:color="auto"/>
                        <w:left w:val="none" w:sz="0" w:space="0" w:color="auto"/>
                        <w:bottom w:val="none" w:sz="0" w:space="0" w:color="auto"/>
                        <w:right w:val="none" w:sz="0" w:space="0" w:color="auto"/>
                      </w:divBdr>
                      <w:divsChild>
                        <w:div w:id="1308321562">
                          <w:marLeft w:val="0"/>
                          <w:marRight w:val="0"/>
                          <w:marTop w:val="0"/>
                          <w:marBottom w:val="0"/>
                          <w:divBdr>
                            <w:top w:val="none" w:sz="0" w:space="0" w:color="auto"/>
                            <w:left w:val="none" w:sz="0" w:space="0" w:color="auto"/>
                            <w:bottom w:val="none" w:sz="0" w:space="0" w:color="auto"/>
                            <w:right w:val="none" w:sz="0" w:space="0" w:color="auto"/>
                          </w:divBdr>
                          <w:divsChild>
                            <w:div w:id="1263295286">
                              <w:marLeft w:val="0"/>
                              <w:marRight w:val="0"/>
                              <w:marTop w:val="0"/>
                              <w:marBottom w:val="0"/>
                              <w:divBdr>
                                <w:top w:val="none" w:sz="0" w:space="0" w:color="auto"/>
                                <w:left w:val="none" w:sz="0" w:space="0" w:color="auto"/>
                                <w:bottom w:val="none" w:sz="0" w:space="0" w:color="auto"/>
                                <w:right w:val="none" w:sz="0" w:space="0" w:color="auto"/>
                              </w:divBdr>
                              <w:divsChild>
                                <w:div w:id="1448348214">
                                  <w:marLeft w:val="0"/>
                                  <w:marRight w:val="0"/>
                                  <w:marTop w:val="0"/>
                                  <w:marBottom w:val="0"/>
                                  <w:divBdr>
                                    <w:top w:val="none" w:sz="0" w:space="0" w:color="auto"/>
                                    <w:left w:val="none" w:sz="0" w:space="0" w:color="auto"/>
                                    <w:bottom w:val="none" w:sz="0" w:space="0" w:color="auto"/>
                                    <w:right w:val="none" w:sz="0" w:space="0" w:color="auto"/>
                                  </w:divBdr>
                                  <w:divsChild>
                                    <w:div w:id="4494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3593">
      <w:bodyDiv w:val="1"/>
      <w:marLeft w:val="0"/>
      <w:marRight w:val="0"/>
      <w:marTop w:val="0"/>
      <w:marBottom w:val="0"/>
      <w:divBdr>
        <w:top w:val="none" w:sz="0" w:space="0" w:color="auto"/>
        <w:left w:val="none" w:sz="0" w:space="0" w:color="auto"/>
        <w:bottom w:val="none" w:sz="0" w:space="0" w:color="auto"/>
        <w:right w:val="none" w:sz="0" w:space="0" w:color="auto"/>
      </w:divBdr>
      <w:divsChild>
        <w:div w:id="786659449">
          <w:marLeft w:val="0"/>
          <w:marRight w:val="0"/>
          <w:marTop w:val="0"/>
          <w:marBottom w:val="150"/>
          <w:divBdr>
            <w:top w:val="none" w:sz="0" w:space="0" w:color="auto"/>
            <w:left w:val="none" w:sz="0" w:space="0" w:color="auto"/>
            <w:bottom w:val="none" w:sz="0" w:space="0" w:color="auto"/>
            <w:right w:val="none" w:sz="0" w:space="0" w:color="auto"/>
          </w:divBdr>
        </w:div>
        <w:div w:id="1388839759">
          <w:marLeft w:val="0"/>
          <w:marRight w:val="0"/>
          <w:marTop w:val="0"/>
          <w:marBottom w:val="0"/>
          <w:divBdr>
            <w:top w:val="none" w:sz="0" w:space="0" w:color="auto"/>
            <w:left w:val="none" w:sz="0" w:space="0" w:color="auto"/>
            <w:bottom w:val="none" w:sz="0" w:space="0" w:color="auto"/>
            <w:right w:val="none" w:sz="0" w:space="0" w:color="auto"/>
          </w:divBdr>
          <w:divsChild>
            <w:div w:id="173887275">
              <w:marLeft w:val="0"/>
              <w:marRight w:val="0"/>
              <w:marTop w:val="0"/>
              <w:marBottom w:val="0"/>
              <w:divBdr>
                <w:top w:val="none" w:sz="0" w:space="0" w:color="auto"/>
                <w:left w:val="none" w:sz="0" w:space="0" w:color="auto"/>
                <w:bottom w:val="none" w:sz="0" w:space="0" w:color="auto"/>
                <w:right w:val="none" w:sz="0" w:space="0" w:color="auto"/>
              </w:divBdr>
            </w:div>
          </w:divsChild>
        </w:div>
        <w:div w:id="2140878413">
          <w:marLeft w:val="0"/>
          <w:marRight w:val="0"/>
          <w:marTop w:val="0"/>
          <w:marBottom w:val="150"/>
          <w:divBdr>
            <w:top w:val="none" w:sz="0" w:space="0" w:color="auto"/>
            <w:left w:val="none" w:sz="0" w:space="0" w:color="auto"/>
            <w:bottom w:val="none" w:sz="0" w:space="0" w:color="auto"/>
            <w:right w:val="none" w:sz="0" w:space="0" w:color="auto"/>
          </w:divBdr>
          <w:divsChild>
            <w:div w:id="7439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0505">
      <w:bodyDiv w:val="1"/>
      <w:marLeft w:val="0"/>
      <w:marRight w:val="0"/>
      <w:marTop w:val="0"/>
      <w:marBottom w:val="0"/>
      <w:divBdr>
        <w:top w:val="none" w:sz="0" w:space="0" w:color="auto"/>
        <w:left w:val="none" w:sz="0" w:space="0" w:color="auto"/>
        <w:bottom w:val="none" w:sz="0" w:space="0" w:color="auto"/>
        <w:right w:val="none" w:sz="0" w:space="0" w:color="auto"/>
      </w:divBdr>
      <w:divsChild>
        <w:div w:id="480730742">
          <w:marLeft w:val="0"/>
          <w:marRight w:val="0"/>
          <w:marTop w:val="0"/>
          <w:marBottom w:val="0"/>
          <w:divBdr>
            <w:top w:val="none" w:sz="0" w:space="0" w:color="auto"/>
            <w:left w:val="none" w:sz="0" w:space="0" w:color="auto"/>
            <w:bottom w:val="none" w:sz="0" w:space="0" w:color="auto"/>
            <w:right w:val="none" w:sz="0" w:space="0" w:color="auto"/>
          </w:divBdr>
          <w:divsChild>
            <w:div w:id="1022050379">
              <w:marLeft w:val="0"/>
              <w:marRight w:val="0"/>
              <w:marTop w:val="0"/>
              <w:marBottom w:val="0"/>
              <w:divBdr>
                <w:top w:val="none" w:sz="0" w:space="0" w:color="auto"/>
                <w:left w:val="none" w:sz="0" w:space="0" w:color="auto"/>
                <w:bottom w:val="none" w:sz="0" w:space="0" w:color="auto"/>
                <w:right w:val="none" w:sz="0" w:space="0" w:color="auto"/>
              </w:divBdr>
              <w:divsChild>
                <w:div w:id="1957907279">
                  <w:marLeft w:val="0"/>
                  <w:marRight w:val="0"/>
                  <w:marTop w:val="0"/>
                  <w:marBottom w:val="0"/>
                  <w:divBdr>
                    <w:top w:val="none" w:sz="0" w:space="0" w:color="auto"/>
                    <w:left w:val="none" w:sz="0" w:space="0" w:color="auto"/>
                    <w:bottom w:val="none" w:sz="0" w:space="0" w:color="auto"/>
                    <w:right w:val="none" w:sz="0" w:space="0" w:color="auto"/>
                  </w:divBdr>
                  <w:divsChild>
                    <w:div w:id="968625639">
                      <w:marLeft w:val="0"/>
                      <w:marRight w:val="0"/>
                      <w:marTop w:val="0"/>
                      <w:marBottom w:val="0"/>
                      <w:divBdr>
                        <w:top w:val="none" w:sz="0" w:space="0" w:color="auto"/>
                        <w:left w:val="none" w:sz="0" w:space="0" w:color="auto"/>
                        <w:bottom w:val="none" w:sz="0" w:space="0" w:color="auto"/>
                        <w:right w:val="none" w:sz="0" w:space="0" w:color="auto"/>
                      </w:divBdr>
                      <w:divsChild>
                        <w:div w:id="1833523895">
                          <w:marLeft w:val="0"/>
                          <w:marRight w:val="0"/>
                          <w:marTop w:val="0"/>
                          <w:marBottom w:val="0"/>
                          <w:divBdr>
                            <w:top w:val="none" w:sz="0" w:space="0" w:color="auto"/>
                            <w:left w:val="none" w:sz="0" w:space="0" w:color="auto"/>
                            <w:bottom w:val="none" w:sz="0" w:space="0" w:color="auto"/>
                            <w:right w:val="none" w:sz="0" w:space="0" w:color="auto"/>
                          </w:divBdr>
                          <w:divsChild>
                            <w:div w:id="1777675760">
                              <w:marLeft w:val="0"/>
                              <w:marRight w:val="0"/>
                              <w:marTop w:val="0"/>
                              <w:marBottom w:val="0"/>
                              <w:divBdr>
                                <w:top w:val="none" w:sz="0" w:space="0" w:color="auto"/>
                                <w:left w:val="none" w:sz="0" w:space="0" w:color="auto"/>
                                <w:bottom w:val="none" w:sz="0" w:space="0" w:color="auto"/>
                                <w:right w:val="none" w:sz="0" w:space="0" w:color="auto"/>
                              </w:divBdr>
                              <w:divsChild>
                                <w:div w:id="1608466522">
                                  <w:marLeft w:val="0"/>
                                  <w:marRight w:val="0"/>
                                  <w:marTop w:val="0"/>
                                  <w:marBottom w:val="0"/>
                                  <w:divBdr>
                                    <w:top w:val="none" w:sz="0" w:space="0" w:color="auto"/>
                                    <w:left w:val="none" w:sz="0" w:space="0" w:color="auto"/>
                                    <w:bottom w:val="none" w:sz="0" w:space="0" w:color="auto"/>
                                    <w:right w:val="none" w:sz="0" w:space="0" w:color="auto"/>
                                  </w:divBdr>
                                  <w:divsChild>
                                    <w:div w:id="3635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76749">
      <w:bodyDiv w:val="1"/>
      <w:marLeft w:val="0"/>
      <w:marRight w:val="0"/>
      <w:marTop w:val="0"/>
      <w:marBottom w:val="0"/>
      <w:divBdr>
        <w:top w:val="none" w:sz="0" w:space="0" w:color="auto"/>
        <w:left w:val="none" w:sz="0" w:space="0" w:color="auto"/>
        <w:bottom w:val="none" w:sz="0" w:space="0" w:color="auto"/>
        <w:right w:val="none" w:sz="0" w:space="0" w:color="auto"/>
      </w:divBdr>
      <w:divsChild>
        <w:div w:id="1102267263">
          <w:marLeft w:val="0"/>
          <w:marRight w:val="0"/>
          <w:marTop w:val="0"/>
          <w:marBottom w:val="0"/>
          <w:divBdr>
            <w:top w:val="none" w:sz="0" w:space="0" w:color="auto"/>
            <w:left w:val="none" w:sz="0" w:space="0" w:color="auto"/>
            <w:bottom w:val="none" w:sz="0" w:space="0" w:color="auto"/>
            <w:right w:val="none" w:sz="0" w:space="0" w:color="auto"/>
          </w:divBdr>
        </w:div>
      </w:divsChild>
    </w:div>
    <w:div w:id="133572029">
      <w:bodyDiv w:val="1"/>
      <w:marLeft w:val="0"/>
      <w:marRight w:val="0"/>
      <w:marTop w:val="0"/>
      <w:marBottom w:val="0"/>
      <w:divBdr>
        <w:top w:val="none" w:sz="0" w:space="0" w:color="auto"/>
        <w:left w:val="none" w:sz="0" w:space="0" w:color="auto"/>
        <w:bottom w:val="none" w:sz="0" w:space="0" w:color="auto"/>
        <w:right w:val="none" w:sz="0" w:space="0" w:color="auto"/>
      </w:divBdr>
      <w:divsChild>
        <w:div w:id="890576551">
          <w:marLeft w:val="0"/>
          <w:marRight w:val="0"/>
          <w:marTop w:val="0"/>
          <w:marBottom w:val="0"/>
          <w:divBdr>
            <w:top w:val="none" w:sz="0" w:space="0" w:color="auto"/>
            <w:left w:val="none" w:sz="0" w:space="0" w:color="auto"/>
            <w:bottom w:val="dotted" w:sz="6" w:space="4" w:color="DDDDDD"/>
            <w:right w:val="none" w:sz="0" w:space="0" w:color="auto"/>
          </w:divBdr>
        </w:div>
      </w:divsChild>
    </w:div>
    <w:div w:id="133910424">
      <w:bodyDiv w:val="1"/>
      <w:marLeft w:val="0"/>
      <w:marRight w:val="0"/>
      <w:marTop w:val="0"/>
      <w:marBottom w:val="0"/>
      <w:divBdr>
        <w:top w:val="none" w:sz="0" w:space="0" w:color="auto"/>
        <w:left w:val="none" w:sz="0" w:space="0" w:color="auto"/>
        <w:bottom w:val="none" w:sz="0" w:space="0" w:color="auto"/>
        <w:right w:val="none" w:sz="0" w:space="0" w:color="auto"/>
      </w:divBdr>
      <w:divsChild>
        <w:div w:id="1243684329">
          <w:marLeft w:val="0"/>
          <w:marRight w:val="0"/>
          <w:marTop w:val="0"/>
          <w:marBottom w:val="0"/>
          <w:divBdr>
            <w:top w:val="none" w:sz="0" w:space="0" w:color="auto"/>
            <w:left w:val="none" w:sz="0" w:space="0" w:color="auto"/>
            <w:bottom w:val="dotted" w:sz="6" w:space="4" w:color="DDDDDD"/>
            <w:right w:val="none" w:sz="0" w:space="0" w:color="auto"/>
          </w:divBdr>
          <w:divsChild>
            <w:div w:id="6707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0014">
      <w:bodyDiv w:val="1"/>
      <w:marLeft w:val="0"/>
      <w:marRight w:val="0"/>
      <w:marTop w:val="0"/>
      <w:marBottom w:val="0"/>
      <w:divBdr>
        <w:top w:val="none" w:sz="0" w:space="0" w:color="auto"/>
        <w:left w:val="none" w:sz="0" w:space="0" w:color="auto"/>
        <w:bottom w:val="none" w:sz="0" w:space="0" w:color="auto"/>
        <w:right w:val="none" w:sz="0" w:space="0" w:color="auto"/>
      </w:divBdr>
      <w:divsChild>
        <w:div w:id="753669514">
          <w:marLeft w:val="0"/>
          <w:marRight w:val="0"/>
          <w:marTop w:val="0"/>
          <w:marBottom w:val="150"/>
          <w:divBdr>
            <w:top w:val="none" w:sz="0" w:space="0" w:color="auto"/>
            <w:left w:val="none" w:sz="0" w:space="0" w:color="auto"/>
            <w:bottom w:val="none" w:sz="0" w:space="0" w:color="auto"/>
            <w:right w:val="none" w:sz="0" w:space="0" w:color="auto"/>
          </w:divBdr>
        </w:div>
        <w:div w:id="1393114914">
          <w:marLeft w:val="0"/>
          <w:marRight w:val="0"/>
          <w:marTop w:val="225"/>
          <w:marBottom w:val="225"/>
          <w:divBdr>
            <w:top w:val="none" w:sz="0" w:space="0" w:color="auto"/>
            <w:left w:val="none" w:sz="0" w:space="0" w:color="auto"/>
            <w:bottom w:val="none" w:sz="0" w:space="0" w:color="auto"/>
            <w:right w:val="none" w:sz="0" w:space="0" w:color="auto"/>
          </w:divBdr>
        </w:div>
      </w:divsChild>
    </w:div>
    <w:div w:id="134493785">
      <w:bodyDiv w:val="1"/>
      <w:marLeft w:val="0"/>
      <w:marRight w:val="0"/>
      <w:marTop w:val="0"/>
      <w:marBottom w:val="0"/>
      <w:divBdr>
        <w:top w:val="none" w:sz="0" w:space="0" w:color="auto"/>
        <w:left w:val="none" w:sz="0" w:space="0" w:color="auto"/>
        <w:bottom w:val="none" w:sz="0" w:space="0" w:color="auto"/>
        <w:right w:val="none" w:sz="0" w:space="0" w:color="auto"/>
      </w:divBdr>
    </w:div>
    <w:div w:id="134874450">
      <w:bodyDiv w:val="1"/>
      <w:marLeft w:val="0"/>
      <w:marRight w:val="0"/>
      <w:marTop w:val="0"/>
      <w:marBottom w:val="0"/>
      <w:divBdr>
        <w:top w:val="none" w:sz="0" w:space="0" w:color="auto"/>
        <w:left w:val="none" w:sz="0" w:space="0" w:color="auto"/>
        <w:bottom w:val="none" w:sz="0" w:space="0" w:color="auto"/>
        <w:right w:val="none" w:sz="0" w:space="0" w:color="auto"/>
      </w:divBdr>
      <w:divsChild>
        <w:div w:id="157892816">
          <w:marLeft w:val="0"/>
          <w:marRight w:val="0"/>
          <w:marTop w:val="0"/>
          <w:marBottom w:val="150"/>
          <w:divBdr>
            <w:top w:val="none" w:sz="0" w:space="0" w:color="auto"/>
            <w:left w:val="none" w:sz="0" w:space="0" w:color="auto"/>
            <w:bottom w:val="none" w:sz="0" w:space="0" w:color="auto"/>
            <w:right w:val="none" w:sz="0" w:space="0" w:color="auto"/>
          </w:divBdr>
        </w:div>
      </w:divsChild>
    </w:div>
    <w:div w:id="135414861">
      <w:bodyDiv w:val="1"/>
      <w:marLeft w:val="0"/>
      <w:marRight w:val="0"/>
      <w:marTop w:val="0"/>
      <w:marBottom w:val="0"/>
      <w:divBdr>
        <w:top w:val="none" w:sz="0" w:space="0" w:color="auto"/>
        <w:left w:val="none" w:sz="0" w:space="0" w:color="auto"/>
        <w:bottom w:val="none" w:sz="0" w:space="0" w:color="auto"/>
        <w:right w:val="none" w:sz="0" w:space="0" w:color="auto"/>
      </w:divBdr>
      <w:divsChild>
        <w:div w:id="236861207">
          <w:marLeft w:val="0"/>
          <w:marRight w:val="0"/>
          <w:marTop w:val="0"/>
          <w:marBottom w:val="0"/>
          <w:divBdr>
            <w:top w:val="none" w:sz="0" w:space="0" w:color="auto"/>
            <w:left w:val="none" w:sz="0" w:space="0" w:color="auto"/>
            <w:bottom w:val="dotted" w:sz="6" w:space="4" w:color="DDDDDD"/>
            <w:right w:val="none" w:sz="0" w:space="0" w:color="auto"/>
          </w:divBdr>
          <w:divsChild>
            <w:div w:id="1279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311">
      <w:bodyDiv w:val="1"/>
      <w:marLeft w:val="0"/>
      <w:marRight w:val="0"/>
      <w:marTop w:val="0"/>
      <w:marBottom w:val="0"/>
      <w:divBdr>
        <w:top w:val="none" w:sz="0" w:space="0" w:color="auto"/>
        <w:left w:val="none" w:sz="0" w:space="0" w:color="auto"/>
        <w:bottom w:val="none" w:sz="0" w:space="0" w:color="auto"/>
        <w:right w:val="none" w:sz="0" w:space="0" w:color="auto"/>
      </w:divBdr>
    </w:div>
    <w:div w:id="135609392">
      <w:bodyDiv w:val="1"/>
      <w:marLeft w:val="0"/>
      <w:marRight w:val="0"/>
      <w:marTop w:val="0"/>
      <w:marBottom w:val="0"/>
      <w:divBdr>
        <w:top w:val="none" w:sz="0" w:space="0" w:color="auto"/>
        <w:left w:val="none" w:sz="0" w:space="0" w:color="auto"/>
        <w:bottom w:val="none" w:sz="0" w:space="0" w:color="auto"/>
        <w:right w:val="none" w:sz="0" w:space="0" w:color="auto"/>
      </w:divBdr>
      <w:divsChild>
        <w:div w:id="1934968837">
          <w:marLeft w:val="0"/>
          <w:marRight w:val="0"/>
          <w:marTop w:val="0"/>
          <w:marBottom w:val="0"/>
          <w:divBdr>
            <w:top w:val="none" w:sz="0" w:space="0" w:color="auto"/>
            <w:left w:val="none" w:sz="0" w:space="0" w:color="auto"/>
            <w:bottom w:val="none" w:sz="0" w:space="0" w:color="auto"/>
            <w:right w:val="none" w:sz="0" w:space="0" w:color="auto"/>
          </w:divBdr>
          <w:divsChild>
            <w:div w:id="1310328392">
              <w:marLeft w:val="0"/>
              <w:marRight w:val="0"/>
              <w:marTop w:val="0"/>
              <w:marBottom w:val="0"/>
              <w:divBdr>
                <w:top w:val="none" w:sz="0" w:space="0" w:color="auto"/>
                <w:left w:val="none" w:sz="0" w:space="0" w:color="auto"/>
                <w:bottom w:val="none" w:sz="0" w:space="0" w:color="auto"/>
                <w:right w:val="none" w:sz="0" w:space="0" w:color="auto"/>
              </w:divBdr>
              <w:divsChild>
                <w:div w:id="2087532310">
                  <w:marLeft w:val="0"/>
                  <w:marRight w:val="0"/>
                  <w:marTop w:val="0"/>
                  <w:marBottom w:val="0"/>
                  <w:divBdr>
                    <w:top w:val="none" w:sz="0" w:space="0" w:color="auto"/>
                    <w:left w:val="none" w:sz="0" w:space="0" w:color="auto"/>
                    <w:bottom w:val="none" w:sz="0" w:space="0" w:color="auto"/>
                    <w:right w:val="none" w:sz="0" w:space="0" w:color="auto"/>
                  </w:divBdr>
                  <w:divsChild>
                    <w:div w:id="1172333912">
                      <w:marLeft w:val="0"/>
                      <w:marRight w:val="0"/>
                      <w:marTop w:val="0"/>
                      <w:marBottom w:val="0"/>
                      <w:divBdr>
                        <w:top w:val="none" w:sz="0" w:space="0" w:color="auto"/>
                        <w:left w:val="none" w:sz="0" w:space="0" w:color="auto"/>
                        <w:bottom w:val="none" w:sz="0" w:space="0" w:color="auto"/>
                        <w:right w:val="none" w:sz="0" w:space="0" w:color="auto"/>
                      </w:divBdr>
                      <w:divsChild>
                        <w:div w:id="1340885259">
                          <w:marLeft w:val="0"/>
                          <w:marRight w:val="0"/>
                          <w:marTop w:val="0"/>
                          <w:marBottom w:val="0"/>
                          <w:divBdr>
                            <w:top w:val="none" w:sz="0" w:space="0" w:color="auto"/>
                            <w:left w:val="none" w:sz="0" w:space="0" w:color="auto"/>
                            <w:bottom w:val="none" w:sz="0" w:space="0" w:color="auto"/>
                            <w:right w:val="none" w:sz="0" w:space="0" w:color="auto"/>
                          </w:divBdr>
                          <w:divsChild>
                            <w:div w:id="1571380446">
                              <w:marLeft w:val="0"/>
                              <w:marRight w:val="0"/>
                              <w:marTop w:val="0"/>
                              <w:marBottom w:val="0"/>
                              <w:divBdr>
                                <w:top w:val="none" w:sz="0" w:space="0" w:color="auto"/>
                                <w:left w:val="none" w:sz="0" w:space="0" w:color="auto"/>
                                <w:bottom w:val="none" w:sz="0" w:space="0" w:color="auto"/>
                                <w:right w:val="none" w:sz="0" w:space="0" w:color="auto"/>
                              </w:divBdr>
                              <w:divsChild>
                                <w:div w:id="1928928374">
                                  <w:marLeft w:val="0"/>
                                  <w:marRight w:val="0"/>
                                  <w:marTop w:val="0"/>
                                  <w:marBottom w:val="0"/>
                                  <w:divBdr>
                                    <w:top w:val="none" w:sz="0" w:space="0" w:color="auto"/>
                                    <w:left w:val="none" w:sz="0" w:space="0" w:color="auto"/>
                                    <w:bottom w:val="none" w:sz="0" w:space="0" w:color="auto"/>
                                    <w:right w:val="none" w:sz="0" w:space="0" w:color="auto"/>
                                  </w:divBdr>
                                  <w:divsChild>
                                    <w:div w:id="8918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50076">
      <w:bodyDiv w:val="1"/>
      <w:marLeft w:val="0"/>
      <w:marRight w:val="0"/>
      <w:marTop w:val="0"/>
      <w:marBottom w:val="0"/>
      <w:divBdr>
        <w:top w:val="none" w:sz="0" w:space="0" w:color="auto"/>
        <w:left w:val="none" w:sz="0" w:space="0" w:color="auto"/>
        <w:bottom w:val="none" w:sz="0" w:space="0" w:color="auto"/>
        <w:right w:val="none" w:sz="0" w:space="0" w:color="auto"/>
      </w:divBdr>
      <w:divsChild>
        <w:div w:id="1039162925">
          <w:marLeft w:val="0"/>
          <w:marRight w:val="0"/>
          <w:marTop w:val="0"/>
          <w:marBottom w:val="0"/>
          <w:divBdr>
            <w:top w:val="none" w:sz="0" w:space="0" w:color="auto"/>
            <w:left w:val="none" w:sz="0" w:space="0" w:color="auto"/>
            <w:bottom w:val="dotted" w:sz="6" w:space="4" w:color="DDDDDD"/>
            <w:right w:val="none" w:sz="0" w:space="0" w:color="auto"/>
          </w:divBdr>
          <w:divsChild>
            <w:div w:id="17590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1417">
      <w:bodyDiv w:val="1"/>
      <w:marLeft w:val="0"/>
      <w:marRight w:val="0"/>
      <w:marTop w:val="0"/>
      <w:marBottom w:val="0"/>
      <w:divBdr>
        <w:top w:val="none" w:sz="0" w:space="0" w:color="auto"/>
        <w:left w:val="none" w:sz="0" w:space="0" w:color="auto"/>
        <w:bottom w:val="none" w:sz="0" w:space="0" w:color="auto"/>
        <w:right w:val="none" w:sz="0" w:space="0" w:color="auto"/>
      </w:divBdr>
      <w:divsChild>
        <w:div w:id="1261720162">
          <w:marLeft w:val="0"/>
          <w:marRight w:val="0"/>
          <w:marTop w:val="0"/>
          <w:marBottom w:val="0"/>
          <w:divBdr>
            <w:top w:val="none" w:sz="0" w:space="0" w:color="auto"/>
            <w:left w:val="none" w:sz="0" w:space="0" w:color="auto"/>
            <w:bottom w:val="none" w:sz="0" w:space="0" w:color="auto"/>
            <w:right w:val="none" w:sz="0" w:space="0" w:color="auto"/>
          </w:divBdr>
          <w:divsChild>
            <w:div w:id="1435008755">
              <w:marLeft w:val="0"/>
              <w:marRight w:val="0"/>
              <w:marTop w:val="0"/>
              <w:marBottom w:val="0"/>
              <w:divBdr>
                <w:top w:val="none" w:sz="0" w:space="0" w:color="auto"/>
                <w:left w:val="none" w:sz="0" w:space="0" w:color="auto"/>
                <w:bottom w:val="none" w:sz="0" w:space="0" w:color="auto"/>
                <w:right w:val="none" w:sz="0" w:space="0" w:color="auto"/>
              </w:divBdr>
              <w:divsChild>
                <w:div w:id="837617263">
                  <w:marLeft w:val="0"/>
                  <w:marRight w:val="0"/>
                  <w:marTop w:val="0"/>
                  <w:marBottom w:val="0"/>
                  <w:divBdr>
                    <w:top w:val="none" w:sz="0" w:space="0" w:color="auto"/>
                    <w:left w:val="none" w:sz="0" w:space="0" w:color="auto"/>
                    <w:bottom w:val="none" w:sz="0" w:space="0" w:color="auto"/>
                    <w:right w:val="none" w:sz="0" w:space="0" w:color="auto"/>
                  </w:divBdr>
                  <w:divsChild>
                    <w:div w:id="1594584863">
                      <w:marLeft w:val="0"/>
                      <w:marRight w:val="0"/>
                      <w:marTop w:val="0"/>
                      <w:marBottom w:val="0"/>
                      <w:divBdr>
                        <w:top w:val="none" w:sz="0" w:space="0" w:color="auto"/>
                        <w:left w:val="none" w:sz="0" w:space="0" w:color="auto"/>
                        <w:bottom w:val="none" w:sz="0" w:space="0" w:color="auto"/>
                        <w:right w:val="none" w:sz="0" w:space="0" w:color="auto"/>
                      </w:divBdr>
                      <w:divsChild>
                        <w:div w:id="453329490">
                          <w:marLeft w:val="0"/>
                          <w:marRight w:val="0"/>
                          <w:marTop w:val="0"/>
                          <w:marBottom w:val="0"/>
                          <w:divBdr>
                            <w:top w:val="none" w:sz="0" w:space="0" w:color="auto"/>
                            <w:left w:val="none" w:sz="0" w:space="0" w:color="auto"/>
                            <w:bottom w:val="none" w:sz="0" w:space="0" w:color="auto"/>
                            <w:right w:val="none" w:sz="0" w:space="0" w:color="auto"/>
                          </w:divBdr>
                          <w:divsChild>
                            <w:div w:id="8679139">
                              <w:marLeft w:val="0"/>
                              <w:marRight w:val="0"/>
                              <w:marTop w:val="0"/>
                              <w:marBottom w:val="0"/>
                              <w:divBdr>
                                <w:top w:val="none" w:sz="0" w:space="0" w:color="auto"/>
                                <w:left w:val="none" w:sz="0" w:space="0" w:color="auto"/>
                                <w:bottom w:val="none" w:sz="0" w:space="0" w:color="auto"/>
                                <w:right w:val="none" w:sz="0" w:space="0" w:color="auto"/>
                              </w:divBdr>
                              <w:divsChild>
                                <w:div w:id="357973957">
                                  <w:marLeft w:val="0"/>
                                  <w:marRight w:val="0"/>
                                  <w:marTop w:val="0"/>
                                  <w:marBottom w:val="0"/>
                                  <w:divBdr>
                                    <w:top w:val="none" w:sz="0" w:space="0" w:color="auto"/>
                                    <w:left w:val="none" w:sz="0" w:space="0" w:color="auto"/>
                                    <w:bottom w:val="none" w:sz="0" w:space="0" w:color="auto"/>
                                    <w:right w:val="none" w:sz="0" w:space="0" w:color="auto"/>
                                  </w:divBdr>
                                  <w:divsChild>
                                    <w:div w:id="4610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5549">
                  <w:marLeft w:val="0"/>
                  <w:marRight w:val="0"/>
                  <w:marTop w:val="0"/>
                  <w:marBottom w:val="0"/>
                  <w:divBdr>
                    <w:top w:val="none" w:sz="0" w:space="0" w:color="auto"/>
                    <w:left w:val="none" w:sz="0" w:space="0" w:color="auto"/>
                    <w:bottom w:val="none" w:sz="0" w:space="0" w:color="auto"/>
                    <w:right w:val="none" w:sz="0" w:space="0" w:color="auto"/>
                  </w:divBdr>
                  <w:divsChild>
                    <w:div w:id="717126646">
                      <w:marLeft w:val="0"/>
                      <w:marRight w:val="0"/>
                      <w:marTop w:val="0"/>
                      <w:marBottom w:val="0"/>
                      <w:divBdr>
                        <w:top w:val="none" w:sz="0" w:space="0" w:color="auto"/>
                        <w:left w:val="none" w:sz="0" w:space="0" w:color="auto"/>
                        <w:bottom w:val="none" w:sz="0" w:space="0" w:color="auto"/>
                        <w:right w:val="none" w:sz="0" w:space="0" w:color="auto"/>
                      </w:divBdr>
                      <w:divsChild>
                        <w:div w:id="911623504">
                          <w:marLeft w:val="0"/>
                          <w:marRight w:val="0"/>
                          <w:marTop w:val="0"/>
                          <w:marBottom w:val="0"/>
                          <w:divBdr>
                            <w:top w:val="none" w:sz="0" w:space="0" w:color="auto"/>
                            <w:left w:val="none" w:sz="0" w:space="0" w:color="auto"/>
                            <w:bottom w:val="none" w:sz="0" w:space="0" w:color="auto"/>
                            <w:right w:val="none" w:sz="0" w:space="0" w:color="auto"/>
                          </w:divBdr>
                          <w:divsChild>
                            <w:div w:id="968317454">
                              <w:marLeft w:val="0"/>
                              <w:marRight w:val="0"/>
                              <w:marTop w:val="0"/>
                              <w:marBottom w:val="0"/>
                              <w:divBdr>
                                <w:top w:val="none" w:sz="0" w:space="0" w:color="auto"/>
                                <w:left w:val="none" w:sz="0" w:space="0" w:color="auto"/>
                                <w:bottom w:val="none" w:sz="0" w:space="0" w:color="auto"/>
                                <w:right w:val="none" w:sz="0" w:space="0" w:color="auto"/>
                              </w:divBdr>
                            </w:div>
                            <w:div w:id="17917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09868">
                  <w:marLeft w:val="0"/>
                  <w:marRight w:val="0"/>
                  <w:marTop w:val="0"/>
                  <w:marBottom w:val="0"/>
                  <w:divBdr>
                    <w:top w:val="none" w:sz="0" w:space="0" w:color="auto"/>
                    <w:left w:val="none" w:sz="0" w:space="0" w:color="auto"/>
                    <w:bottom w:val="none" w:sz="0" w:space="0" w:color="auto"/>
                    <w:right w:val="none" w:sz="0" w:space="0" w:color="auto"/>
                  </w:divBdr>
                  <w:divsChild>
                    <w:div w:id="1934242195">
                      <w:marLeft w:val="0"/>
                      <w:marRight w:val="0"/>
                      <w:marTop w:val="0"/>
                      <w:marBottom w:val="0"/>
                      <w:divBdr>
                        <w:top w:val="none" w:sz="0" w:space="0" w:color="auto"/>
                        <w:left w:val="none" w:sz="0" w:space="0" w:color="auto"/>
                        <w:bottom w:val="none" w:sz="0" w:space="0" w:color="auto"/>
                        <w:right w:val="none" w:sz="0" w:space="0" w:color="auto"/>
                      </w:divBdr>
                      <w:divsChild>
                        <w:div w:id="2135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73900">
      <w:bodyDiv w:val="1"/>
      <w:marLeft w:val="0"/>
      <w:marRight w:val="0"/>
      <w:marTop w:val="0"/>
      <w:marBottom w:val="0"/>
      <w:divBdr>
        <w:top w:val="none" w:sz="0" w:space="0" w:color="auto"/>
        <w:left w:val="none" w:sz="0" w:space="0" w:color="auto"/>
        <w:bottom w:val="none" w:sz="0" w:space="0" w:color="auto"/>
        <w:right w:val="none" w:sz="0" w:space="0" w:color="auto"/>
      </w:divBdr>
      <w:divsChild>
        <w:div w:id="2073649326">
          <w:marLeft w:val="0"/>
          <w:marRight w:val="0"/>
          <w:marTop w:val="0"/>
          <w:marBottom w:val="0"/>
          <w:divBdr>
            <w:top w:val="none" w:sz="0" w:space="0" w:color="auto"/>
            <w:left w:val="none" w:sz="0" w:space="0" w:color="auto"/>
            <w:bottom w:val="dotted" w:sz="6" w:space="4" w:color="DDDDDD"/>
            <w:right w:val="none" w:sz="0" w:space="0" w:color="auto"/>
          </w:divBdr>
          <w:divsChild>
            <w:div w:id="10844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6244">
      <w:bodyDiv w:val="1"/>
      <w:marLeft w:val="0"/>
      <w:marRight w:val="0"/>
      <w:marTop w:val="0"/>
      <w:marBottom w:val="0"/>
      <w:divBdr>
        <w:top w:val="none" w:sz="0" w:space="0" w:color="auto"/>
        <w:left w:val="none" w:sz="0" w:space="0" w:color="auto"/>
        <w:bottom w:val="none" w:sz="0" w:space="0" w:color="auto"/>
        <w:right w:val="none" w:sz="0" w:space="0" w:color="auto"/>
      </w:divBdr>
      <w:divsChild>
        <w:div w:id="965937736">
          <w:marLeft w:val="0"/>
          <w:marRight w:val="0"/>
          <w:marTop w:val="0"/>
          <w:marBottom w:val="0"/>
          <w:divBdr>
            <w:top w:val="none" w:sz="0" w:space="0" w:color="auto"/>
            <w:left w:val="none" w:sz="0" w:space="0" w:color="auto"/>
            <w:bottom w:val="none" w:sz="0" w:space="0" w:color="auto"/>
            <w:right w:val="none" w:sz="0" w:space="0" w:color="auto"/>
          </w:divBdr>
        </w:div>
      </w:divsChild>
    </w:div>
    <w:div w:id="138234881">
      <w:bodyDiv w:val="1"/>
      <w:marLeft w:val="0"/>
      <w:marRight w:val="0"/>
      <w:marTop w:val="0"/>
      <w:marBottom w:val="0"/>
      <w:divBdr>
        <w:top w:val="none" w:sz="0" w:space="0" w:color="auto"/>
        <w:left w:val="none" w:sz="0" w:space="0" w:color="auto"/>
        <w:bottom w:val="none" w:sz="0" w:space="0" w:color="auto"/>
        <w:right w:val="none" w:sz="0" w:space="0" w:color="auto"/>
      </w:divBdr>
      <w:divsChild>
        <w:div w:id="1149900538">
          <w:marLeft w:val="0"/>
          <w:marRight w:val="0"/>
          <w:marTop w:val="0"/>
          <w:marBottom w:val="0"/>
          <w:divBdr>
            <w:top w:val="none" w:sz="0" w:space="0" w:color="auto"/>
            <w:left w:val="none" w:sz="0" w:space="0" w:color="auto"/>
            <w:bottom w:val="dotted" w:sz="6" w:space="4" w:color="DDDDDD"/>
            <w:right w:val="none" w:sz="0" w:space="0" w:color="auto"/>
          </w:divBdr>
        </w:div>
      </w:divsChild>
    </w:div>
    <w:div w:id="138766214">
      <w:bodyDiv w:val="1"/>
      <w:marLeft w:val="0"/>
      <w:marRight w:val="0"/>
      <w:marTop w:val="0"/>
      <w:marBottom w:val="0"/>
      <w:divBdr>
        <w:top w:val="none" w:sz="0" w:space="0" w:color="auto"/>
        <w:left w:val="none" w:sz="0" w:space="0" w:color="auto"/>
        <w:bottom w:val="none" w:sz="0" w:space="0" w:color="auto"/>
        <w:right w:val="none" w:sz="0" w:space="0" w:color="auto"/>
      </w:divBdr>
      <w:divsChild>
        <w:div w:id="979962170">
          <w:marLeft w:val="0"/>
          <w:marRight w:val="0"/>
          <w:marTop w:val="0"/>
          <w:marBottom w:val="0"/>
          <w:divBdr>
            <w:top w:val="none" w:sz="0" w:space="0" w:color="auto"/>
            <w:left w:val="none" w:sz="0" w:space="0" w:color="auto"/>
            <w:bottom w:val="dotted" w:sz="6" w:space="4" w:color="DDDDDD"/>
            <w:right w:val="none" w:sz="0" w:space="0" w:color="auto"/>
          </w:divBdr>
          <w:divsChild>
            <w:div w:id="5237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8015">
      <w:bodyDiv w:val="1"/>
      <w:marLeft w:val="0"/>
      <w:marRight w:val="0"/>
      <w:marTop w:val="0"/>
      <w:marBottom w:val="0"/>
      <w:divBdr>
        <w:top w:val="none" w:sz="0" w:space="0" w:color="auto"/>
        <w:left w:val="none" w:sz="0" w:space="0" w:color="auto"/>
        <w:bottom w:val="none" w:sz="0" w:space="0" w:color="auto"/>
        <w:right w:val="none" w:sz="0" w:space="0" w:color="auto"/>
      </w:divBdr>
    </w:div>
    <w:div w:id="139883291">
      <w:bodyDiv w:val="1"/>
      <w:marLeft w:val="0"/>
      <w:marRight w:val="0"/>
      <w:marTop w:val="0"/>
      <w:marBottom w:val="0"/>
      <w:divBdr>
        <w:top w:val="none" w:sz="0" w:space="0" w:color="auto"/>
        <w:left w:val="none" w:sz="0" w:space="0" w:color="auto"/>
        <w:bottom w:val="none" w:sz="0" w:space="0" w:color="auto"/>
        <w:right w:val="none" w:sz="0" w:space="0" w:color="auto"/>
      </w:divBdr>
    </w:div>
    <w:div w:id="140969943">
      <w:bodyDiv w:val="1"/>
      <w:marLeft w:val="0"/>
      <w:marRight w:val="0"/>
      <w:marTop w:val="0"/>
      <w:marBottom w:val="0"/>
      <w:divBdr>
        <w:top w:val="none" w:sz="0" w:space="0" w:color="auto"/>
        <w:left w:val="none" w:sz="0" w:space="0" w:color="auto"/>
        <w:bottom w:val="none" w:sz="0" w:space="0" w:color="auto"/>
        <w:right w:val="none" w:sz="0" w:space="0" w:color="auto"/>
      </w:divBdr>
      <w:divsChild>
        <w:div w:id="559173941">
          <w:marLeft w:val="0"/>
          <w:marRight w:val="0"/>
          <w:marTop w:val="0"/>
          <w:marBottom w:val="0"/>
          <w:divBdr>
            <w:top w:val="none" w:sz="0" w:space="0" w:color="auto"/>
            <w:left w:val="none" w:sz="0" w:space="0" w:color="auto"/>
            <w:bottom w:val="dotted" w:sz="6" w:space="4" w:color="DDDDDD"/>
            <w:right w:val="none" w:sz="0" w:space="0" w:color="auto"/>
          </w:divBdr>
        </w:div>
      </w:divsChild>
    </w:div>
    <w:div w:id="141384657">
      <w:bodyDiv w:val="1"/>
      <w:marLeft w:val="0"/>
      <w:marRight w:val="0"/>
      <w:marTop w:val="0"/>
      <w:marBottom w:val="0"/>
      <w:divBdr>
        <w:top w:val="none" w:sz="0" w:space="0" w:color="auto"/>
        <w:left w:val="none" w:sz="0" w:space="0" w:color="auto"/>
        <w:bottom w:val="none" w:sz="0" w:space="0" w:color="auto"/>
        <w:right w:val="none" w:sz="0" w:space="0" w:color="auto"/>
      </w:divBdr>
      <w:divsChild>
        <w:div w:id="132842600">
          <w:marLeft w:val="0"/>
          <w:marRight w:val="0"/>
          <w:marTop w:val="0"/>
          <w:marBottom w:val="150"/>
          <w:divBdr>
            <w:top w:val="none" w:sz="0" w:space="0" w:color="auto"/>
            <w:left w:val="none" w:sz="0" w:space="0" w:color="auto"/>
            <w:bottom w:val="none" w:sz="0" w:space="0" w:color="auto"/>
            <w:right w:val="none" w:sz="0" w:space="0" w:color="auto"/>
          </w:divBdr>
        </w:div>
        <w:div w:id="209996215">
          <w:marLeft w:val="0"/>
          <w:marRight w:val="0"/>
          <w:marTop w:val="0"/>
          <w:marBottom w:val="150"/>
          <w:divBdr>
            <w:top w:val="none" w:sz="0" w:space="0" w:color="auto"/>
            <w:left w:val="none" w:sz="0" w:space="0" w:color="auto"/>
            <w:bottom w:val="none" w:sz="0" w:space="0" w:color="auto"/>
            <w:right w:val="none" w:sz="0" w:space="0" w:color="auto"/>
          </w:divBdr>
          <w:divsChild>
            <w:div w:id="2113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7437">
      <w:bodyDiv w:val="1"/>
      <w:marLeft w:val="0"/>
      <w:marRight w:val="0"/>
      <w:marTop w:val="0"/>
      <w:marBottom w:val="0"/>
      <w:divBdr>
        <w:top w:val="none" w:sz="0" w:space="0" w:color="auto"/>
        <w:left w:val="none" w:sz="0" w:space="0" w:color="auto"/>
        <w:bottom w:val="none" w:sz="0" w:space="0" w:color="auto"/>
        <w:right w:val="none" w:sz="0" w:space="0" w:color="auto"/>
      </w:divBdr>
      <w:divsChild>
        <w:div w:id="1198620254">
          <w:marLeft w:val="0"/>
          <w:marRight w:val="0"/>
          <w:marTop w:val="0"/>
          <w:marBottom w:val="0"/>
          <w:divBdr>
            <w:top w:val="none" w:sz="0" w:space="0" w:color="auto"/>
            <w:left w:val="none" w:sz="0" w:space="0" w:color="auto"/>
            <w:bottom w:val="none" w:sz="0" w:space="0" w:color="auto"/>
            <w:right w:val="none" w:sz="0" w:space="0" w:color="auto"/>
          </w:divBdr>
        </w:div>
      </w:divsChild>
    </w:div>
    <w:div w:id="141704787">
      <w:bodyDiv w:val="1"/>
      <w:marLeft w:val="0"/>
      <w:marRight w:val="0"/>
      <w:marTop w:val="0"/>
      <w:marBottom w:val="0"/>
      <w:divBdr>
        <w:top w:val="none" w:sz="0" w:space="0" w:color="auto"/>
        <w:left w:val="none" w:sz="0" w:space="0" w:color="auto"/>
        <w:bottom w:val="none" w:sz="0" w:space="0" w:color="auto"/>
        <w:right w:val="none" w:sz="0" w:space="0" w:color="auto"/>
      </w:divBdr>
      <w:divsChild>
        <w:div w:id="757599493">
          <w:marLeft w:val="0"/>
          <w:marRight w:val="0"/>
          <w:marTop w:val="0"/>
          <w:marBottom w:val="150"/>
          <w:divBdr>
            <w:top w:val="none" w:sz="0" w:space="0" w:color="auto"/>
            <w:left w:val="none" w:sz="0" w:space="0" w:color="auto"/>
            <w:bottom w:val="none" w:sz="0" w:space="0" w:color="auto"/>
            <w:right w:val="none" w:sz="0" w:space="0" w:color="auto"/>
          </w:divBdr>
        </w:div>
        <w:div w:id="836965057">
          <w:marLeft w:val="0"/>
          <w:marRight w:val="0"/>
          <w:marTop w:val="0"/>
          <w:marBottom w:val="0"/>
          <w:divBdr>
            <w:top w:val="none" w:sz="0" w:space="0" w:color="auto"/>
            <w:left w:val="none" w:sz="0" w:space="0" w:color="auto"/>
            <w:bottom w:val="none" w:sz="0" w:space="0" w:color="auto"/>
            <w:right w:val="none" w:sz="0" w:space="0" w:color="auto"/>
          </w:divBdr>
        </w:div>
      </w:divsChild>
    </w:div>
    <w:div w:id="141846781">
      <w:bodyDiv w:val="1"/>
      <w:marLeft w:val="0"/>
      <w:marRight w:val="0"/>
      <w:marTop w:val="0"/>
      <w:marBottom w:val="0"/>
      <w:divBdr>
        <w:top w:val="none" w:sz="0" w:space="0" w:color="auto"/>
        <w:left w:val="none" w:sz="0" w:space="0" w:color="auto"/>
        <w:bottom w:val="none" w:sz="0" w:space="0" w:color="auto"/>
        <w:right w:val="none" w:sz="0" w:space="0" w:color="auto"/>
      </w:divBdr>
    </w:div>
    <w:div w:id="142084726">
      <w:bodyDiv w:val="1"/>
      <w:marLeft w:val="0"/>
      <w:marRight w:val="0"/>
      <w:marTop w:val="0"/>
      <w:marBottom w:val="0"/>
      <w:divBdr>
        <w:top w:val="none" w:sz="0" w:space="0" w:color="auto"/>
        <w:left w:val="none" w:sz="0" w:space="0" w:color="auto"/>
        <w:bottom w:val="none" w:sz="0" w:space="0" w:color="auto"/>
        <w:right w:val="none" w:sz="0" w:space="0" w:color="auto"/>
      </w:divBdr>
    </w:div>
    <w:div w:id="142821725">
      <w:bodyDiv w:val="1"/>
      <w:marLeft w:val="0"/>
      <w:marRight w:val="0"/>
      <w:marTop w:val="0"/>
      <w:marBottom w:val="0"/>
      <w:divBdr>
        <w:top w:val="none" w:sz="0" w:space="0" w:color="auto"/>
        <w:left w:val="none" w:sz="0" w:space="0" w:color="auto"/>
        <w:bottom w:val="none" w:sz="0" w:space="0" w:color="auto"/>
        <w:right w:val="none" w:sz="0" w:space="0" w:color="auto"/>
      </w:divBdr>
      <w:divsChild>
        <w:div w:id="2019885830">
          <w:marLeft w:val="0"/>
          <w:marRight w:val="0"/>
          <w:marTop w:val="0"/>
          <w:marBottom w:val="0"/>
          <w:divBdr>
            <w:top w:val="none" w:sz="0" w:space="0" w:color="auto"/>
            <w:left w:val="none" w:sz="0" w:space="0" w:color="auto"/>
            <w:bottom w:val="dotted" w:sz="6" w:space="4" w:color="DDDDDD"/>
            <w:right w:val="none" w:sz="0" w:space="0" w:color="auto"/>
          </w:divBdr>
        </w:div>
      </w:divsChild>
    </w:div>
    <w:div w:id="143202267">
      <w:bodyDiv w:val="1"/>
      <w:marLeft w:val="0"/>
      <w:marRight w:val="0"/>
      <w:marTop w:val="0"/>
      <w:marBottom w:val="0"/>
      <w:divBdr>
        <w:top w:val="none" w:sz="0" w:space="0" w:color="auto"/>
        <w:left w:val="none" w:sz="0" w:space="0" w:color="auto"/>
        <w:bottom w:val="none" w:sz="0" w:space="0" w:color="auto"/>
        <w:right w:val="none" w:sz="0" w:space="0" w:color="auto"/>
      </w:divBdr>
      <w:divsChild>
        <w:div w:id="1181310319">
          <w:marLeft w:val="0"/>
          <w:marRight w:val="0"/>
          <w:marTop w:val="0"/>
          <w:marBottom w:val="0"/>
          <w:divBdr>
            <w:top w:val="none" w:sz="0" w:space="0" w:color="auto"/>
            <w:left w:val="none" w:sz="0" w:space="0" w:color="auto"/>
            <w:bottom w:val="none" w:sz="0" w:space="0" w:color="auto"/>
            <w:right w:val="none" w:sz="0" w:space="0" w:color="auto"/>
          </w:divBdr>
          <w:divsChild>
            <w:div w:id="658266637">
              <w:marLeft w:val="0"/>
              <w:marRight w:val="0"/>
              <w:marTop w:val="0"/>
              <w:marBottom w:val="0"/>
              <w:divBdr>
                <w:top w:val="none" w:sz="0" w:space="0" w:color="auto"/>
                <w:left w:val="none" w:sz="0" w:space="0" w:color="auto"/>
                <w:bottom w:val="none" w:sz="0" w:space="0" w:color="auto"/>
                <w:right w:val="none" w:sz="0" w:space="0" w:color="auto"/>
              </w:divBdr>
              <w:divsChild>
                <w:div w:id="1568684107">
                  <w:marLeft w:val="0"/>
                  <w:marRight w:val="0"/>
                  <w:marTop w:val="0"/>
                  <w:marBottom w:val="0"/>
                  <w:divBdr>
                    <w:top w:val="none" w:sz="0" w:space="0" w:color="auto"/>
                    <w:left w:val="none" w:sz="0" w:space="0" w:color="auto"/>
                    <w:bottom w:val="none" w:sz="0" w:space="0" w:color="auto"/>
                    <w:right w:val="none" w:sz="0" w:space="0" w:color="auto"/>
                  </w:divBdr>
                  <w:divsChild>
                    <w:div w:id="788013034">
                      <w:marLeft w:val="0"/>
                      <w:marRight w:val="0"/>
                      <w:marTop w:val="0"/>
                      <w:marBottom w:val="0"/>
                      <w:divBdr>
                        <w:top w:val="none" w:sz="0" w:space="0" w:color="auto"/>
                        <w:left w:val="none" w:sz="0" w:space="0" w:color="auto"/>
                        <w:bottom w:val="none" w:sz="0" w:space="0" w:color="auto"/>
                        <w:right w:val="none" w:sz="0" w:space="0" w:color="auto"/>
                      </w:divBdr>
                      <w:divsChild>
                        <w:div w:id="730930159">
                          <w:marLeft w:val="0"/>
                          <w:marRight w:val="0"/>
                          <w:marTop w:val="0"/>
                          <w:marBottom w:val="0"/>
                          <w:divBdr>
                            <w:top w:val="none" w:sz="0" w:space="0" w:color="auto"/>
                            <w:left w:val="none" w:sz="0" w:space="0" w:color="auto"/>
                            <w:bottom w:val="none" w:sz="0" w:space="0" w:color="auto"/>
                            <w:right w:val="none" w:sz="0" w:space="0" w:color="auto"/>
                          </w:divBdr>
                          <w:divsChild>
                            <w:div w:id="1038823465">
                              <w:marLeft w:val="0"/>
                              <w:marRight w:val="0"/>
                              <w:marTop w:val="0"/>
                              <w:marBottom w:val="0"/>
                              <w:divBdr>
                                <w:top w:val="none" w:sz="0" w:space="0" w:color="auto"/>
                                <w:left w:val="none" w:sz="0" w:space="0" w:color="auto"/>
                                <w:bottom w:val="none" w:sz="0" w:space="0" w:color="auto"/>
                                <w:right w:val="none" w:sz="0" w:space="0" w:color="auto"/>
                              </w:divBdr>
                              <w:divsChild>
                                <w:div w:id="1512258038">
                                  <w:marLeft w:val="0"/>
                                  <w:marRight w:val="0"/>
                                  <w:marTop w:val="0"/>
                                  <w:marBottom w:val="0"/>
                                  <w:divBdr>
                                    <w:top w:val="none" w:sz="0" w:space="0" w:color="auto"/>
                                    <w:left w:val="none" w:sz="0" w:space="0" w:color="auto"/>
                                    <w:bottom w:val="none" w:sz="0" w:space="0" w:color="auto"/>
                                    <w:right w:val="none" w:sz="0" w:space="0" w:color="auto"/>
                                  </w:divBdr>
                                  <w:divsChild>
                                    <w:div w:id="9168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93854">
      <w:bodyDiv w:val="1"/>
      <w:marLeft w:val="0"/>
      <w:marRight w:val="0"/>
      <w:marTop w:val="0"/>
      <w:marBottom w:val="0"/>
      <w:divBdr>
        <w:top w:val="none" w:sz="0" w:space="0" w:color="auto"/>
        <w:left w:val="none" w:sz="0" w:space="0" w:color="auto"/>
        <w:bottom w:val="none" w:sz="0" w:space="0" w:color="auto"/>
        <w:right w:val="none" w:sz="0" w:space="0" w:color="auto"/>
      </w:divBdr>
    </w:div>
    <w:div w:id="143670317">
      <w:bodyDiv w:val="1"/>
      <w:marLeft w:val="0"/>
      <w:marRight w:val="0"/>
      <w:marTop w:val="0"/>
      <w:marBottom w:val="0"/>
      <w:divBdr>
        <w:top w:val="none" w:sz="0" w:space="0" w:color="auto"/>
        <w:left w:val="none" w:sz="0" w:space="0" w:color="auto"/>
        <w:bottom w:val="none" w:sz="0" w:space="0" w:color="auto"/>
        <w:right w:val="none" w:sz="0" w:space="0" w:color="auto"/>
      </w:divBdr>
      <w:divsChild>
        <w:div w:id="612832092">
          <w:marLeft w:val="0"/>
          <w:marRight w:val="0"/>
          <w:marTop w:val="0"/>
          <w:marBottom w:val="150"/>
          <w:divBdr>
            <w:top w:val="none" w:sz="0" w:space="0" w:color="auto"/>
            <w:left w:val="none" w:sz="0" w:space="0" w:color="auto"/>
            <w:bottom w:val="none" w:sz="0" w:space="0" w:color="auto"/>
            <w:right w:val="none" w:sz="0" w:space="0" w:color="auto"/>
          </w:divBdr>
        </w:div>
        <w:div w:id="643050370">
          <w:marLeft w:val="0"/>
          <w:marRight w:val="0"/>
          <w:marTop w:val="0"/>
          <w:marBottom w:val="150"/>
          <w:divBdr>
            <w:top w:val="none" w:sz="0" w:space="0" w:color="auto"/>
            <w:left w:val="none" w:sz="0" w:space="0" w:color="auto"/>
            <w:bottom w:val="none" w:sz="0" w:space="0" w:color="auto"/>
            <w:right w:val="none" w:sz="0" w:space="0" w:color="auto"/>
          </w:divBdr>
        </w:div>
        <w:div w:id="645860037">
          <w:marLeft w:val="0"/>
          <w:marRight w:val="0"/>
          <w:marTop w:val="0"/>
          <w:marBottom w:val="150"/>
          <w:divBdr>
            <w:top w:val="none" w:sz="0" w:space="0" w:color="auto"/>
            <w:left w:val="none" w:sz="0" w:space="0" w:color="auto"/>
            <w:bottom w:val="none" w:sz="0" w:space="0" w:color="auto"/>
            <w:right w:val="none" w:sz="0" w:space="0" w:color="auto"/>
          </w:divBdr>
        </w:div>
        <w:div w:id="775751914">
          <w:marLeft w:val="0"/>
          <w:marRight w:val="0"/>
          <w:marTop w:val="0"/>
          <w:marBottom w:val="150"/>
          <w:divBdr>
            <w:top w:val="none" w:sz="0" w:space="0" w:color="auto"/>
            <w:left w:val="none" w:sz="0" w:space="0" w:color="auto"/>
            <w:bottom w:val="none" w:sz="0" w:space="0" w:color="auto"/>
            <w:right w:val="none" w:sz="0" w:space="0" w:color="auto"/>
          </w:divBdr>
        </w:div>
        <w:div w:id="841700517">
          <w:marLeft w:val="0"/>
          <w:marRight w:val="0"/>
          <w:marTop w:val="0"/>
          <w:marBottom w:val="150"/>
          <w:divBdr>
            <w:top w:val="none" w:sz="0" w:space="0" w:color="auto"/>
            <w:left w:val="none" w:sz="0" w:space="0" w:color="auto"/>
            <w:bottom w:val="none" w:sz="0" w:space="0" w:color="auto"/>
            <w:right w:val="none" w:sz="0" w:space="0" w:color="auto"/>
          </w:divBdr>
        </w:div>
        <w:div w:id="845174851">
          <w:marLeft w:val="0"/>
          <w:marRight w:val="0"/>
          <w:marTop w:val="0"/>
          <w:marBottom w:val="150"/>
          <w:divBdr>
            <w:top w:val="none" w:sz="0" w:space="0" w:color="auto"/>
            <w:left w:val="none" w:sz="0" w:space="0" w:color="auto"/>
            <w:bottom w:val="none" w:sz="0" w:space="0" w:color="auto"/>
            <w:right w:val="none" w:sz="0" w:space="0" w:color="auto"/>
          </w:divBdr>
        </w:div>
        <w:div w:id="924798956">
          <w:marLeft w:val="0"/>
          <w:marRight w:val="0"/>
          <w:marTop w:val="0"/>
          <w:marBottom w:val="150"/>
          <w:divBdr>
            <w:top w:val="none" w:sz="0" w:space="0" w:color="auto"/>
            <w:left w:val="none" w:sz="0" w:space="0" w:color="auto"/>
            <w:bottom w:val="none" w:sz="0" w:space="0" w:color="auto"/>
            <w:right w:val="none" w:sz="0" w:space="0" w:color="auto"/>
          </w:divBdr>
        </w:div>
        <w:div w:id="1052770318">
          <w:marLeft w:val="0"/>
          <w:marRight w:val="0"/>
          <w:marTop w:val="0"/>
          <w:marBottom w:val="150"/>
          <w:divBdr>
            <w:top w:val="none" w:sz="0" w:space="0" w:color="auto"/>
            <w:left w:val="none" w:sz="0" w:space="0" w:color="auto"/>
            <w:bottom w:val="none" w:sz="0" w:space="0" w:color="auto"/>
            <w:right w:val="none" w:sz="0" w:space="0" w:color="auto"/>
          </w:divBdr>
        </w:div>
        <w:div w:id="1835105266">
          <w:marLeft w:val="0"/>
          <w:marRight w:val="0"/>
          <w:marTop w:val="0"/>
          <w:marBottom w:val="150"/>
          <w:divBdr>
            <w:top w:val="none" w:sz="0" w:space="0" w:color="auto"/>
            <w:left w:val="none" w:sz="0" w:space="0" w:color="auto"/>
            <w:bottom w:val="none" w:sz="0" w:space="0" w:color="auto"/>
            <w:right w:val="none" w:sz="0" w:space="0" w:color="auto"/>
          </w:divBdr>
        </w:div>
      </w:divsChild>
    </w:div>
    <w:div w:id="144015276">
      <w:bodyDiv w:val="1"/>
      <w:marLeft w:val="0"/>
      <w:marRight w:val="0"/>
      <w:marTop w:val="0"/>
      <w:marBottom w:val="0"/>
      <w:divBdr>
        <w:top w:val="none" w:sz="0" w:space="0" w:color="auto"/>
        <w:left w:val="none" w:sz="0" w:space="0" w:color="auto"/>
        <w:bottom w:val="none" w:sz="0" w:space="0" w:color="auto"/>
        <w:right w:val="none" w:sz="0" w:space="0" w:color="auto"/>
      </w:divBdr>
      <w:divsChild>
        <w:div w:id="1751657101">
          <w:marLeft w:val="0"/>
          <w:marRight w:val="0"/>
          <w:marTop w:val="0"/>
          <w:marBottom w:val="0"/>
          <w:divBdr>
            <w:top w:val="none" w:sz="0" w:space="0" w:color="auto"/>
            <w:left w:val="none" w:sz="0" w:space="0" w:color="auto"/>
            <w:bottom w:val="none" w:sz="0" w:space="0" w:color="auto"/>
            <w:right w:val="none" w:sz="0" w:space="0" w:color="auto"/>
          </w:divBdr>
          <w:divsChild>
            <w:div w:id="713240508">
              <w:marLeft w:val="0"/>
              <w:marRight w:val="0"/>
              <w:marTop w:val="0"/>
              <w:marBottom w:val="0"/>
              <w:divBdr>
                <w:top w:val="none" w:sz="0" w:space="0" w:color="auto"/>
                <w:left w:val="none" w:sz="0" w:space="0" w:color="auto"/>
                <w:bottom w:val="none" w:sz="0" w:space="0" w:color="auto"/>
                <w:right w:val="none" w:sz="0" w:space="0" w:color="auto"/>
              </w:divBdr>
              <w:divsChild>
                <w:div w:id="957295416">
                  <w:marLeft w:val="0"/>
                  <w:marRight w:val="0"/>
                  <w:marTop w:val="0"/>
                  <w:marBottom w:val="0"/>
                  <w:divBdr>
                    <w:top w:val="none" w:sz="0" w:space="0" w:color="auto"/>
                    <w:left w:val="none" w:sz="0" w:space="0" w:color="auto"/>
                    <w:bottom w:val="none" w:sz="0" w:space="0" w:color="auto"/>
                    <w:right w:val="none" w:sz="0" w:space="0" w:color="auto"/>
                  </w:divBdr>
                  <w:divsChild>
                    <w:div w:id="291399161">
                      <w:marLeft w:val="0"/>
                      <w:marRight w:val="0"/>
                      <w:marTop w:val="0"/>
                      <w:marBottom w:val="0"/>
                      <w:divBdr>
                        <w:top w:val="none" w:sz="0" w:space="0" w:color="auto"/>
                        <w:left w:val="none" w:sz="0" w:space="0" w:color="auto"/>
                        <w:bottom w:val="none" w:sz="0" w:space="0" w:color="auto"/>
                        <w:right w:val="none" w:sz="0" w:space="0" w:color="auto"/>
                      </w:divBdr>
                      <w:divsChild>
                        <w:div w:id="281153567">
                          <w:marLeft w:val="0"/>
                          <w:marRight w:val="0"/>
                          <w:marTop w:val="0"/>
                          <w:marBottom w:val="0"/>
                          <w:divBdr>
                            <w:top w:val="none" w:sz="0" w:space="0" w:color="auto"/>
                            <w:left w:val="none" w:sz="0" w:space="0" w:color="auto"/>
                            <w:bottom w:val="none" w:sz="0" w:space="0" w:color="auto"/>
                            <w:right w:val="none" w:sz="0" w:space="0" w:color="auto"/>
                          </w:divBdr>
                          <w:divsChild>
                            <w:div w:id="1454441619">
                              <w:marLeft w:val="0"/>
                              <w:marRight w:val="0"/>
                              <w:marTop w:val="0"/>
                              <w:marBottom w:val="0"/>
                              <w:divBdr>
                                <w:top w:val="none" w:sz="0" w:space="0" w:color="auto"/>
                                <w:left w:val="none" w:sz="0" w:space="0" w:color="auto"/>
                                <w:bottom w:val="none" w:sz="0" w:space="0" w:color="auto"/>
                                <w:right w:val="none" w:sz="0" w:space="0" w:color="auto"/>
                              </w:divBdr>
                              <w:divsChild>
                                <w:div w:id="1820538652">
                                  <w:marLeft w:val="0"/>
                                  <w:marRight w:val="0"/>
                                  <w:marTop w:val="0"/>
                                  <w:marBottom w:val="0"/>
                                  <w:divBdr>
                                    <w:top w:val="none" w:sz="0" w:space="0" w:color="auto"/>
                                    <w:left w:val="none" w:sz="0" w:space="0" w:color="auto"/>
                                    <w:bottom w:val="none" w:sz="0" w:space="0" w:color="auto"/>
                                    <w:right w:val="none" w:sz="0" w:space="0" w:color="auto"/>
                                  </w:divBdr>
                                  <w:divsChild>
                                    <w:div w:id="57941990">
                                      <w:marLeft w:val="0"/>
                                      <w:marRight w:val="0"/>
                                      <w:marTop w:val="0"/>
                                      <w:marBottom w:val="0"/>
                                      <w:divBdr>
                                        <w:top w:val="none" w:sz="0" w:space="0" w:color="auto"/>
                                        <w:left w:val="none" w:sz="0" w:space="0" w:color="auto"/>
                                        <w:bottom w:val="none" w:sz="0" w:space="0" w:color="auto"/>
                                        <w:right w:val="none" w:sz="0" w:space="0" w:color="auto"/>
                                      </w:divBdr>
                                      <w:divsChild>
                                        <w:div w:id="10421402">
                                          <w:marLeft w:val="0"/>
                                          <w:marRight w:val="0"/>
                                          <w:marTop w:val="0"/>
                                          <w:marBottom w:val="0"/>
                                          <w:divBdr>
                                            <w:top w:val="none" w:sz="0" w:space="0" w:color="auto"/>
                                            <w:left w:val="none" w:sz="0" w:space="0" w:color="auto"/>
                                            <w:bottom w:val="none" w:sz="0" w:space="0" w:color="auto"/>
                                            <w:right w:val="none" w:sz="0" w:space="0" w:color="auto"/>
                                          </w:divBdr>
                                        </w:div>
                                        <w:div w:id="1397776484">
                                          <w:marLeft w:val="0"/>
                                          <w:marRight w:val="0"/>
                                          <w:marTop w:val="0"/>
                                          <w:marBottom w:val="0"/>
                                          <w:divBdr>
                                            <w:top w:val="none" w:sz="0" w:space="0" w:color="auto"/>
                                            <w:left w:val="none" w:sz="0" w:space="0" w:color="auto"/>
                                            <w:bottom w:val="none" w:sz="0" w:space="0" w:color="auto"/>
                                            <w:right w:val="none" w:sz="0" w:space="0" w:color="auto"/>
                                          </w:divBdr>
                                        </w:div>
                                      </w:divsChild>
                                    </w:div>
                                    <w:div w:id="2139031809">
                                      <w:marLeft w:val="0"/>
                                      <w:marRight w:val="0"/>
                                      <w:marTop w:val="0"/>
                                      <w:marBottom w:val="0"/>
                                      <w:divBdr>
                                        <w:top w:val="none" w:sz="0" w:space="0" w:color="auto"/>
                                        <w:left w:val="none" w:sz="0" w:space="0" w:color="auto"/>
                                        <w:bottom w:val="none" w:sz="0" w:space="0" w:color="auto"/>
                                        <w:right w:val="none" w:sz="0" w:space="0" w:color="auto"/>
                                      </w:divBdr>
                                      <w:divsChild>
                                        <w:div w:id="11422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51076">
      <w:bodyDiv w:val="1"/>
      <w:marLeft w:val="0"/>
      <w:marRight w:val="0"/>
      <w:marTop w:val="0"/>
      <w:marBottom w:val="0"/>
      <w:divBdr>
        <w:top w:val="none" w:sz="0" w:space="0" w:color="auto"/>
        <w:left w:val="none" w:sz="0" w:space="0" w:color="auto"/>
        <w:bottom w:val="none" w:sz="0" w:space="0" w:color="auto"/>
        <w:right w:val="none" w:sz="0" w:space="0" w:color="auto"/>
      </w:divBdr>
      <w:divsChild>
        <w:div w:id="267784750">
          <w:marLeft w:val="0"/>
          <w:marRight w:val="0"/>
          <w:marTop w:val="0"/>
          <w:marBottom w:val="150"/>
          <w:divBdr>
            <w:top w:val="none" w:sz="0" w:space="0" w:color="auto"/>
            <w:left w:val="none" w:sz="0" w:space="0" w:color="auto"/>
            <w:bottom w:val="none" w:sz="0" w:space="0" w:color="auto"/>
            <w:right w:val="none" w:sz="0" w:space="0" w:color="auto"/>
          </w:divBdr>
        </w:div>
      </w:divsChild>
    </w:div>
    <w:div w:id="144317104">
      <w:bodyDiv w:val="1"/>
      <w:marLeft w:val="0"/>
      <w:marRight w:val="0"/>
      <w:marTop w:val="0"/>
      <w:marBottom w:val="0"/>
      <w:divBdr>
        <w:top w:val="none" w:sz="0" w:space="0" w:color="auto"/>
        <w:left w:val="none" w:sz="0" w:space="0" w:color="auto"/>
        <w:bottom w:val="none" w:sz="0" w:space="0" w:color="auto"/>
        <w:right w:val="none" w:sz="0" w:space="0" w:color="auto"/>
      </w:divBdr>
      <w:divsChild>
        <w:div w:id="1862627091">
          <w:marLeft w:val="0"/>
          <w:marRight w:val="0"/>
          <w:marTop w:val="0"/>
          <w:marBottom w:val="150"/>
          <w:divBdr>
            <w:top w:val="none" w:sz="0" w:space="0" w:color="auto"/>
            <w:left w:val="none" w:sz="0" w:space="0" w:color="auto"/>
            <w:bottom w:val="none" w:sz="0" w:space="0" w:color="auto"/>
            <w:right w:val="none" w:sz="0" w:space="0" w:color="auto"/>
          </w:divBdr>
          <w:divsChild>
            <w:div w:id="608467309">
              <w:marLeft w:val="0"/>
              <w:marRight w:val="0"/>
              <w:marTop w:val="0"/>
              <w:marBottom w:val="0"/>
              <w:divBdr>
                <w:top w:val="none" w:sz="0" w:space="0" w:color="auto"/>
                <w:left w:val="none" w:sz="0" w:space="0" w:color="auto"/>
                <w:bottom w:val="none" w:sz="0" w:space="0" w:color="auto"/>
                <w:right w:val="none" w:sz="0" w:space="0" w:color="auto"/>
              </w:divBdr>
              <w:divsChild>
                <w:div w:id="11393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9068">
          <w:marLeft w:val="0"/>
          <w:marRight w:val="0"/>
          <w:marTop w:val="0"/>
          <w:marBottom w:val="150"/>
          <w:divBdr>
            <w:top w:val="none" w:sz="0" w:space="0" w:color="auto"/>
            <w:left w:val="none" w:sz="0" w:space="0" w:color="auto"/>
            <w:bottom w:val="none" w:sz="0" w:space="0" w:color="auto"/>
            <w:right w:val="none" w:sz="0" w:space="0" w:color="auto"/>
          </w:divBdr>
        </w:div>
        <w:div w:id="1348483536">
          <w:marLeft w:val="0"/>
          <w:marRight w:val="0"/>
          <w:marTop w:val="0"/>
          <w:marBottom w:val="0"/>
          <w:divBdr>
            <w:top w:val="none" w:sz="0" w:space="0" w:color="auto"/>
            <w:left w:val="none" w:sz="0" w:space="0" w:color="auto"/>
            <w:bottom w:val="none" w:sz="0" w:space="0" w:color="auto"/>
            <w:right w:val="none" w:sz="0" w:space="0" w:color="auto"/>
          </w:divBdr>
          <w:divsChild>
            <w:div w:id="8467470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4974269">
      <w:bodyDiv w:val="1"/>
      <w:marLeft w:val="0"/>
      <w:marRight w:val="0"/>
      <w:marTop w:val="0"/>
      <w:marBottom w:val="0"/>
      <w:divBdr>
        <w:top w:val="none" w:sz="0" w:space="0" w:color="auto"/>
        <w:left w:val="none" w:sz="0" w:space="0" w:color="auto"/>
        <w:bottom w:val="none" w:sz="0" w:space="0" w:color="auto"/>
        <w:right w:val="none" w:sz="0" w:space="0" w:color="auto"/>
      </w:divBdr>
      <w:divsChild>
        <w:div w:id="449057113">
          <w:marLeft w:val="0"/>
          <w:marRight w:val="0"/>
          <w:marTop w:val="0"/>
          <w:marBottom w:val="150"/>
          <w:divBdr>
            <w:top w:val="none" w:sz="0" w:space="0" w:color="auto"/>
            <w:left w:val="none" w:sz="0" w:space="0" w:color="auto"/>
            <w:bottom w:val="none" w:sz="0" w:space="0" w:color="auto"/>
            <w:right w:val="none" w:sz="0" w:space="0" w:color="auto"/>
          </w:divBdr>
        </w:div>
      </w:divsChild>
    </w:div>
    <w:div w:id="145361625">
      <w:bodyDiv w:val="1"/>
      <w:marLeft w:val="0"/>
      <w:marRight w:val="0"/>
      <w:marTop w:val="0"/>
      <w:marBottom w:val="0"/>
      <w:divBdr>
        <w:top w:val="none" w:sz="0" w:space="0" w:color="auto"/>
        <w:left w:val="none" w:sz="0" w:space="0" w:color="auto"/>
        <w:bottom w:val="none" w:sz="0" w:space="0" w:color="auto"/>
        <w:right w:val="none" w:sz="0" w:space="0" w:color="auto"/>
      </w:divBdr>
    </w:div>
    <w:div w:id="145558610">
      <w:bodyDiv w:val="1"/>
      <w:marLeft w:val="0"/>
      <w:marRight w:val="0"/>
      <w:marTop w:val="0"/>
      <w:marBottom w:val="0"/>
      <w:divBdr>
        <w:top w:val="none" w:sz="0" w:space="0" w:color="auto"/>
        <w:left w:val="none" w:sz="0" w:space="0" w:color="auto"/>
        <w:bottom w:val="none" w:sz="0" w:space="0" w:color="auto"/>
        <w:right w:val="none" w:sz="0" w:space="0" w:color="auto"/>
      </w:divBdr>
      <w:divsChild>
        <w:div w:id="597566590">
          <w:marLeft w:val="0"/>
          <w:marRight w:val="0"/>
          <w:marTop w:val="0"/>
          <w:marBottom w:val="0"/>
          <w:divBdr>
            <w:top w:val="none" w:sz="0" w:space="0" w:color="auto"/>
            <w:left w:val="none" w:sz="0" w:space="0" w:color="auto"/>
            <w:bottom w:val="dotted" w:sz="6" w:space="4" w:color="DDDDDD"/>
            <w:right w:val="none" w:sz="0" w:space="0" w:color="auto"/>
          </w:divBdr>
          <w:divsChild>
            <w:div w:id="17544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1666">
      <w:bodyDiv w:val="1"/>
      <w:marLeft w:val="0"/>
      <w:marRight w:val="0"/>
      <w:marTop w:val="0"/>
      <w:marBottom w:val="0"/>
      <w:divBdr>
        <w:top w:val="none" w:sz="0" w:space="0" w:color="auto"/>
        <w:left w:val="none" w:sz="0" w:space="0" w:color="auto"/>
        <w:bottom w:val="none" w:sz="0" w:space="0" w:color="auto"/>
        <w:right w:val="none" w:sz="0" w:space="0" w:color="auto"/>
      </w:divBdr>
      <w:divsChild>
        <w:div w:id="594167949">
          <w:marLeft w:val="0"/>
          <w:marRight w:val="0"/>
          <w:marTop w:val="0"/>
          <w:marBottom w:val="150"/>
          <w:divBdr>
            <w:top w:val="none" w:sz="0" w:space="0" w:color="auto"/>
            <w:left w:val="none" w:sz="0" w:space="0" w:color="auto"/>
            <w:bottom w:val="none" w:sz="0" w:space="0" w:color="auto"/>
            <w:right w:val="none" w:sz="0" w:space="0" w:color="auto"/>
          </w:divBdr>
          <w:divsChild>
            <w:div w:id="990140446">
              <w:marLeft w:val="0"/>
              <w:marRight w:val="0"/>
              <w:marTop w:val="0"/>
              <w:marBottom w:val="0"/>
              <w:divBdr>
                <w:top w:val="none" w:sz="0" w:space="0" w:color="auto"/>
                <w:left w:val="none" w:sz="0" w:space="0" w:color="auto"/>
                <w:bottom w:val="none" w:sz="0" w:space="0" w:color="auto"/>
                <w:right w:val="none" w:sz="0" w:space="0" w:color="auto"/>
              </w:divBdr>
              <w:divsChild>
                <w:div w:id="19961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10440">
          <w:marLeft w:val="0"/>
          <w:marRight w:val="0"/>
          <w:marTop w:val="0"/>
          <w:marBottom w:val="150"/>
          <w:divBdr>
            <w:top w:val="none" w:sz="0" w:space="0" w:color="auto"/>
            <w:left w:val="none" w:sz="0" w:space="0" w:color="auto"/>
            <w:bottom w:val="none" w:sz="0" w:space="0" w:color="auto"/>
            <w:right w:val="none" w:sz="0" w:space="0" w:color="auto"/>
          </w:divBdr>
        </w:div>
        <w:div w:id="2050950124">
          <w:marLeft w:val="0"/>
          <w:marRight w:val="0"/>
          <w:marTop w:val="0"/>
          <w:marBottom w:val="0"/>
          <w:divBdr>
            <w:top w:val="none" w:sz="0" w:space="0" w:color="auto"/>
            <w:left w:val="none" w:sz="0" w:space="0" w:color="auto"/>
            <w:bottom w:val="none" w:sz="0" w:space="0" w:color="auto"/>
            <w:right w:val="none" w:sz="0" w:space="0" w:color="auto"/>
          </w:divBdr>
          <w:divsChild>
            <w:div w:id="212160483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6018817">
      <w:bodyDiv w:val="1"/>
      <w:marLeft w:val="0"/>
      <w:marRight w:val="0"/>
      <w:marTop w:val="0"/>
      <w:marBottom w:val="0"/>
      <w:divBdr>
        <w:top w:val="none" w:sz="0" w:space="0" w:color="auto"/>
        <w:left w:val="none" w:sz="0" w:space="0" w:color="auto"/>
        <w:bottom w:val="none" w:sz="0" w:space="0" w:color="auto"/>
        <w:right w:val="none" w:sz="0" w:space="0" w:color="auto"/>
      </w:divBdr>
      <w:divsChild>
        <w:div w:id="1539855799">
          <w:marLeft w:val="0"/>
          <w:marRight w:val="0"/>
          <w:marTop w:val="0"/>
          <w:marBottom w:val="150"/>
          <w:divBdr>
            <w:top w:val="none" w:sz="0" w:space="0" w:color="auto"/>
            <w:left w:val="none" w:sz="0" w:space="0" w:color="auto"/>
            <w:bottom w:val="none" w:sz="0" w:space="0" w:color="auto"/>
            <w:right w:val="none" w:sz="0" w:space="0" w:color="auto"/>
          </w:divBdr>
        </w:div>
        <w:div w:id="1855264463">
          <w:marLeft w:val="0"/>
          <w:marRight w:val="0"/>
          <w:marTop w:val="0"/>
          <w:marBottom w:val="0"/>
          <w:divBdr>
            <w:top w:val="none" w:sz="0" w:space="0" w:color="auto"/>
            <w:left w:val="none" w:sz="0" w:space="0" w:color="auto"/>
            <w:bottom w:val="none" w:sz="0" w:space="0" w:color="auto"/>
            <w:right w:val="none" w:sz="0" w:space="0" w:color="auto"/>
          </w:divBdr>
        </w:div>
      </w:divsChild>
    </w:div>
    <w:div w:id="146289142">
      <w:bodyDiv w:val="1"/>
      <w:marLeft w:val="0"/>
      <w:marRight w:val="0"/>
      <w:marTop w:val="0"/>
      <w:marBottom w:val="0"/>
      <w:divBdr>
        <w:top w:val="none" w:sz="0" w:space="0" w:color="auto"/>
        <w:left w:val="none" w:sz="0" w:space="0" w:color="auto"/>
        <w:bottom w:val="none" w:sz="0" w:space="0" w:color="auto"/>
        <w:right w:val="none" w:sz="0" w:space="0" w:color="auto"/>
      </w:divBdr>
      <w:divsChild>
        <w:div w:id="2032148956">
          <w:marLeft w:val="0"/>
          <w:marRight w:val="0"/>
          <w:marTop w:val="0"/>
          <w:marBottom w:val="0"/>
          <w:divBdr>
            <w:top w:val="none" w:sz="0" w:space="0" w:color="auto"/>
            <w:left w:val="none" w:sz="0" w:space="0" w:color="auto"/>
            <w:bottom w:val="dotted" w:sz="6" w:space="4" w:color="DDDDDD"/>
            <w:right w:val="none" w:sz="0" w:space="0" w:color="auto"/>
          </w:divBdr>
          <w:divsChild>
            <w:div w:id="2804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7291">
      <w:bodyDiv w:val="1"/>
      <w:marLeft w:val="0"/>
      <w:marRight w:val="0"/>
      <w:marTop w:val="0"/>
      <w:marBottom w:val="0"/>
      <w:divBdr>
        <w:top w:val="none" w:sz="0" w:space="0" w:color="auto"/>
        <w:left w:val="none" w:sz="0" w:space="0" w:color="auto"/>
        <w:bottom w:val="none" w:sz="0" w:space="0" w:color="auto"/>
        <w:right w:val="none" w:sz="0" w:space="0" w:color="auto"/>
      </w:divBdr>
      <w:divsChild>
        <w:div w:id="932710501">
          <w:marLeft w:val="0"/>
          <w:marRight w:val="0"/>
          <w:marTop w:val="0"/>
          <w:marBottom w:val="0"/>
          <w:divBdr>
            <w:top w:val="none" w:sz="0" w:space="0" w:color="auto"/>
            <w:left w:val="none" w:sz="0" w:space="0" w:color="auto"/>
            <w:bottom w:val="none" w:sz="0" w:space="0" w:color="auto"/>
            <w:right w:val="none" w:sz="0" w:space="0" w:color="auto"/>
          </w:divBdr>
          <w:divsChild>
            <w:div w:id="152651545">
              <w:marLeft w:val="0"/>
              <w:marRight w:val="0"/>
              <w:marTop w:val="0"/>
              <w:marBottom w:val="0"/>
              <w:divBdr>
                <w:top w:val="none" w:sz="0" w:space="0" w:color="auto"/>
                <w:left w:val="none" w:sz="0" w:space="0" w:color="auto"/>
                <w:bottom w:val="none" w:sz="0" w:space="0" w:color="auto"/>
                <w:right w:val="none" w:sz="0" w:space="0" w:color="auto"/>
              </w:divBdr>
              <w:divsChild>
                <w:div w:id="301694638">
                  <w:marLeft w:val="0"/>
                  <w:marRight w:val="0"/>
                  <w:marTop w:val="0"/>
                  <w:marBottom w:val="0"/>
                  <w:divBdr>
                    <w:top w:val="none" w:sz="0" w:space="0" w:color="auto"/>
                    <w:left w:val="none" w:sz="0" w:space="0" w:color="auto"/>
                    <w:bottom w:val="none" w:sz="0" w:space="0" w:color="auto"/>
                    <w:right w:val="none" w:sz="0" w:space="0" w:color="auto"/>
                  </w:divBdr>
                  <w:divsChild>
                    <w:div w:id="1264344378">
                      <w:marLeft w:val="0"/>
                      <w:marRight w:val="0"/>
                      <w:marTop w:val="0"/>
                      <w:marBottom w:val="0"/>
                      <w:divBdr>
                        <w:top w:val="none" w:sz="0" w:space="0" w:color="auto"/>
                        <w:left w:val="none" w:sz="0" w:space="0" w:color="auto"/>
                        <w:bottom w:val="none" w:sz="0" w:space="0" w:color="auto"/>
                        <w:right w:val="none" w:sz="0" w:space="0" w:color="auto"/>
                      </w:divBdr>
                      <w:divsChild>
                        <w:div w:id="384649430">
                          <w:marLeft w:val="0"/>
                          <w:marRight w:val="0"/>
                          <w:marTop w:val="0"/>
                          <w:marBottom w:val="0"/>
                          <w:divBdr>
                            <w:top w:val="none" w:sz="0" w:space="0" w:color="auto"/>
                            <w:left w:val="none" w:sz="0" w:space="0" w:color="auto"/>
                            <w:bottom w:val="none" w:sz="0" w:space="0" w:color="auto"/>
                            <w:right w:val="none" w:sz="0" w:space="0" w:color="auto"/>
                          </w:divBdr>
                          <w:divsChild>
                            <w:div w:id="104271917">
                              <w:marLeft w:val="0"/>
                              <w:marRight w:val="0"/>
                              <w:marTop w:val="0"/>
                              <w:marBottom w:val="0"/>
                              <w:divBdr>
                                <w:top w:val="none" w:sz="0" w:space="0" w:color="auto"/>
                                <w:left w:val="none" w:sz="0" w:space="0" w:color="auto"/>
                                <w:bottom w:val="none" w:sz="0" w:space="0" w:color="auto"/>
                                <w:right w:val="none" w:sz="0" w:space="0" w:color="auto"/>
                              </w:divBdr>
                              <w:divsChild>
                                <w:div w:id="316227622">
                                  <w:marLeft w:val="0"/>
                                  <w:marRight w:val="0"/>
                                  <w:marTop w:val="0"/>
                                  <w:marBottom w:val="0"/>
                                  <w:divBdr>
                                    <w:top w:val="none" w:sz="0" w:space="0" w:color="auto"/>
                                    <w:left w:val="none" w:sz="0" w:space="0" w:color="auto"/>
                                    <w:bottom w:val="none" w:sz="0" w:space="0" w:color="auto"/>
                                    <w:right w:val="none" w:sz="0" w:space="0" w:color="auto"/>
                                  </w:divBdr>
                                  <w:divsChild>
                                    <w:div w:id="614823588">
                                      <w:marLeft w:val="0"/>
                                      <w:marRight w:val="0"/>
                                      <w:marTop w:val="0"/>
                                      <w:marBottom w:val="0"/>
                                      <w:divBdr>
                                        <w:top w:val="none" w:sz="0" w:space="0" w:color="auto"/>
                                        <w:left w:val="none" w:sz="0" w:space="0" w:color="auto"/>
                                        <w:bottom w:val="none" w:sz="0" w:space="0" w:color="auto"/>
                                        <w:right w:val="none" w:sz="0" w:space="0" w:color="auto"/>
                                      </w:divBdr>
                                      <w:divsChild>
                                        <w:div w:id="1985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44728">
      <w:bodyDiv w:val="1"/>
      <w:marLeft w:val="0"/>
      <w:marRight w:val="0"/>
      <w:marTop w:val="0"/>
      <w:marBottom w:val="0"/>
      <w:divBdr>
        <w:top w:val="none" w:sz="0" w:space="0" w:color="auto"/>
        <w:left w:val="none" w:sz="0" w:space="0" w:color="auto"/>
        <w:bottom w:val="none" w:sz="0" w:space="0" w:color="auto"/>
        <w:right w:val="none" w:sz="0" w:space="0" w:color="auto"/>
      </w:divBdr>
    </w:div>
    <w:div w:id="146746077">
      <w:bodyDiv w:val="1"/>
      <w:marLeft w:val="0"/>
      <w:marRight w:val="0"/>
      <w:marTop w:val="0"/>
      <w:marBottom w:val="0"/>
      <w:divBdr>
        <w:top w:val="none" w:sz="0" w:space="0" w:color="auto"/>
        <w:left w:val="none" w:sz="0" w:space="0" w:color="auto"/>
        <w:bottom w:val="none" w:sz="0" w:space="0" w:color="auto"/>
        <w:right w:val="none" w:sz="0" w:space="0" w:color="auto"/>
      </w:divBdr>
    </w:div>
    <w:div w:id="147284868">
      <w:bodyDiv w:val="1"/>
      <w:marLeft w:val="0"/>
      <w:marRight w:val="0"/>
      <w:marTop w:val="0"/>
      <w:marBottom w:val="0"/>
      <w:divBdr>
        <w:top w:val="none" w:sz="0" w:space="0" w:color="auto"/>
        <w:left w:val="none" w:sz="0" w:space="0" w:color="auto"/>
        <w:bottom w:val="none" w:sz="0" w:space="0" w:color="auto"/>
        <w:right w:val="none" w:sz="0" w:space="0" w:color="auto"/>
      </w:divBdr>
    </w:div>
    <w:div w:id="147290762">
      <w:bodyDiv w:val="1"/>
      <w:marLeft w:val="0"/>
      <w:marRight w:val="0"/>
      <w:marTop w:val="0"/>
      <w:marBottom w:val="0"/>
      <w:divBdr>
        <w:top w:val="none" w:sz="0" w:space="0" w:color="auto"/>
        <w:left w:val="none" w:sz="0" w:space="0" w:color="auto"/>
        <w:bottom w:val="none" w:sz="0" w:space="0" w:color="auto"/>
        <w:right w:val="none" w:sz="0" w:space="0" w:color="auto"/>
      </w:divBdr>
    </w:div>
    <w:div w:id="147326726">
      <w:bodyDiv w:val="1"/>
      <w:marLeft w:val="0"/>
      <w:marRight w:val="0"/>
      <w:marTop w:val="0"/>
      <w:marBottom w:val="0"/>
      <w:divBdr>
        <w:top w:val="none" w:sz="0" w:space="0" w:color="auto"/>
        <w:left w:val="none" w:sz="0" w:space="0" w:color="auto"/>
        <w:bottom w:val="none" w:sz="0" w:space="0" w:color="auto"/>
        <w:right w:val="none" w:sz="0" w:space="0" w:color="auto"/>
      </w:divBdr>
      <w:divsChild>
        <w:div w:id="624039461">
          <w:marLeft w:val="0"/>
          <w:marRight w:val="0"/>
          <w:marTop w:val="0"/>
          <w:marBottom w:val="0"/>
          <w:divBdr>
            <w:top w:val="none" w:sz="0" w:space="0" w:color="auto"/>
            <w:left w:val="none" w:sz="0" w:space="0" w:color="auto"/>
            <w:bottom w:val="none" w:sz="0" w:space="0" w:color="auto"/>
            <w:right w:val="none" w:sz="0" w:space="0" w:color="auto"/>
          </w:divBdr>
        </w:div>
      </w:divsChild>
    </w:div>
    <w:div w:id="147599137">
      <w:bodyDiv w:val="1"/>
      <w:marLeft w:val="0"/>
      <w:marRight w:val="0"/>
      <w:marTop w:val="0"/>
      <w:marBottom w:val="0"/>
      <w:divBdr>
        <w:top w:val="none" w:sz="0" w:space="0" w:color="auto"/>
        <w:left w:val="none" w:sz="0" w:space="0" w:color="auto"/>
        <w:bottom w:val="none" w:sz="0" w:space="0" w:color="auto"/>
        <w:right w:val="none" w:sz="0" w:space="0" w:color="auto"/>
      </w:divBdr>
      <w:divsChild>
        <w:div w:id="20784845">
          <w:marLeft w:val="0"/>
          <w:marRight w:val="0"/>
          <w:marTop w:val="0"/>
          <w:marBottom w:val="0"/>
          <w:divBdr>
            <w:top w:val="none" w:sz="0" w:space="0" w:color="auto"/>
            <w:left w:val="none" w:sz="0" w:space="0" w:color="auto"/>
            <w:bottom w:val="dotted" w:sz="6" w:space="4" w:color="DDDDDD"/>
            <w:right w:val="none" w:sz="0" w:space="0" w:color="auto"/>
          </w:divBdr>
          <w:divsChild>
            <w:div w:id="12782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53">
      <w:bodyDiv w:val="1"/>
      <w:marLeft w:val="0"/>
      <w:marRight w:val="0"/>
      <w:marTop w:val="0"/>
      <w:marBottom w:val="0"/>
      <w:divBdr>
        <w:top w:val="none" w:sz="0" w:space="0" w:color="auto"/>
        <w:left w:val="none" w:sz="0" w:space="0" w:color="auto"/>
        <w:bottom w:val="none" w:sz="0" w:space="0" w:color="auto"/>
        <w:right w:val="none" w:sz="0" w:space="0" w:color="auto"/>
      </w:divBdr>
    </w:div>
    <w:div w:id="148062995">
      <w:bodyDiv w:val="1"/>
      <w:marLeft w:val="0"/>
      <w:marRight w:val="0"/>
      <w:marTop w:val="0"/>
      <w:marBottom w:val="0"/>
      <w:divBdr>
        <w:top w:val="none" w:sz="0" w:space="0" w:color="auto"/>
        <w:left w:val="none" w:sz="0" w:space="0" w:color="auto"/>
        <w:bottom w:val="none" w:sz="0" w:space="0" w:color="auto"/>
        <w:right w:val="none" w:sz="0" w:space="0" w:color="auto"/>
      </w:divBdr>
    </w:div>
    <w:div w:id="148718854">
      <w:bodyDiv w:val="1"/>
      <w:marLeft w:val="0"/>
      <w:marRight w:val="0"/>
      <w:marTop w:val="0"/>
      <w:marBottom w:val="0"/>
      <w:divBdr>
        <w:top w:val="none" w:sz="0" w:space="0" w:color="auto"/>
        <w:left w:val="none" w:sz="0" w:space="0" w:color="auto"/>
        <w:bottom w:val="none" w:sz="0" w:space="0" w:color="auto"/>
        <w:right w:val="none" w:sz="0" w:space="0" w:color="auto"/>
      </w:divBdr>
      <w:divsChild>
        <w:div w:id="930160492">
          <w:marLeft w:val="0"/>
          <w:marRight w:val="0"/>
          <w:marTop w:val="0"/>
          <w:marBottom w:val="0"/>
          <w:divBdr>
            <w:top w:val="none" w:sz="0" w:space="0" w:color="auto"/>
            <w:left w:val="none" w:sz="0" w:space="0" w:color="auto"/>
            <w:bottom w:val="dotted" w:sz="6" w:space="4" w:color="DDDDDD"/>
            <w:right w:val="none" w:sz="0" w:space="0" w:color="auto"/>
          </w:divBdr>
        </w:div>
      </w:divsChild>
    </w:div>
    <w:div w:id="149054471">
      <w:bodyDiv w:val="1"/>
      <w:marLeft w:val="0"/>
      <w:marRight w:val="0"/>
      <w:marTop w:val="0"/>
      <w:marBottom w:val="0"/>
      <w:divBdr>
        <w:top w:val="none" w:sz="0" w:space="0" w:color="auto"/>
        <w:left w:val="none" w:sz="0" w:space="0" w:color="auto"/>
        <w:bottom w:val="none" w:sz="0" w:space="0" w:color="auto"/>
        <w:right w:val="none" w:sz="0" w:space="0" w:color="auto"/>
      </w:divBdr>
      <w:divsChild>
        <w:div w:id="757100034">
          <w:marLeft w:val="0"/>
          <w:marRight w:val="0"/>
          <w:marTop w:val="0"/>
          <w:marBottom w:val="150"/>
          <w:divBdr>
            <w:top w:val="none" w:sz="0" w:space="0" w:color="auto"/>
            <w:left w:val="none" w:sz="0" w:space="0" w:color="auto"/>
            <w:bottom w:val="none" w:sz="0" w:space="0" w:color="auto"/>
            <w:right w:val="none" w:sz="0" w:space="0" w:color="auto"/>
          </w:divBdr>
          <w:divsChild>
            <w:div w:id="2108303541">
              <w:marLeft w:val="0"/>
              <w:marRight w:val="0"/>
              <w:marTop w:val="0"/>
              <w:marBottom w:val="0"/>
              <w:divBdr>
                <w:top w:val="none" w:sz="0" w:space="0" w:color="auto"/>
                <w:left w:val="none" w:sz="0" w:space="0" w:color="auto"/>
                <w:bottom w:val="none" w:sz="0" w:space="0" w:color="auto"/>
                <w:right w:val="none" w:sz="0" w:space="0" w:color="auto"/>
              </w:divBdr>
              <w:divsChild>
                <w:div w:id="6787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6406">
          <w:marLeft w:val="0"/>
          <w:marRight w:val="0"/>
          <w:marTop w:val="0"/>
          <w:marBottom w:val="150"/>
          <w:divBdr>
            <w:top w:val="none" w:sz="0" w:space="0" w:color="auto"/>
            <w:left w:val="none" w:sz="0" w:space="0" w:color="auto"/>
            <w:bottom w:val="none" w:sz="0" w:space="0" w:color="auto"/>
            <w:right w:val="none" w:sz="0" w:space="0" w:color="auto"/>
          </w:divBdr>
        </w:div>
        <w:div w:id="431122503">
          <w:marLeft w:val="0"/>
          <w:marRight w:val="0"/>
          <w:marTop w:val="0"/>
          <w:marBottom w:val="0"/>
          <w:divBdr>
            <w:top w:val="none" w:sz="0" w:space="0" w:color="auto"/>
            <w:left w:val="none" w:sz="0" w:space="0" w:color="auto"/>
            <w:bottom w:val="none" w:sz="0" w:space="0" w:color="auto"/>
            <w:right w:val="none" w:sz="0" w:space="0" w:color="auto"/>
          </w:divBdr>
          <w:divsChild>
            <w:div w:id="21239182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9638567">
      <w:bodyDiv w:val="1"/>
      <w:marLeft w:val="0"/>
      <w:marRight w:val="0"/>
      <w:marTop w:val="0"/>
      <w:marBottom w:val="0"/>
      <w:divBdr>
        <w:top w:val="none" w:sz="0" w:space="0" w:color="auto"/>
        <w:left w:val="none" w:sz="0" w:space="0" w:color="auto"/>
        <w:bottom w:val="none" w:sz="0" w:space="0" w:color="auto"/>
        <w:right w:val="none" w:sz="0" w:space="0" w:color="auto"/>
      </w:divBdr>
      <w:divsChild>
        <w:div w:id="831140559">
          <w:marLeft w:val="0"/>
          <w:marRight w:val="0"/>
          <w:marTop w:val="0"/>
          <w:marBottom w:val="0"/>
          <w:divBdr>
            <w:top w:val="none" w:sz="0" w:space="0" w:color="auto"/>
            <w:left w:val="none" w:sz="0" w:space="0" w:color="auto"/>
            <w:bottom w:val="none" w:sz="0" w:space="0" w:color="auto"/>
            <w:right w:val="none" w:sz="0" w:space="0" w:color="auto"/>
          </w:divBdr>
          <w:divsChild>
            <w:div w:id="367410075">
              <w:marLeft w:val="0"/>
              <w:marRight w:val="0"/>
              <w:marTop w:val="0"/>
              <w:marBottom w:val="150"/>
              <w:divBdr>
                <w:top w:val="none" w:sz="0" w:space="0" w:color="auto"/>
                <w:left w:val="none" w:sz="0" w:space="0" w:color="auto"/>
                <w:bottom w:val="none" w:sz="0" w:space="0" w:color="auto"/>
                <w:right w:val="none" w:sz="0" w:space="0" w:color="auto"/>
              </w:divBdr>
              <w:divsChild>
                <w:div w:id="788208684">
                  <w:marLeft w:val="0"/>
                  <w:marRight w:val="0"/>
                  <w:marTop w:val="0"/>
                  <w:marBottom w:val="0"/>
                  <w:divBdr>
                    <w:top w:val="none" w:sz="0" w:space="0" w:color="auto"/>
                    <w:left w:val="none" w:sz="0" w:space="0" w:color="auto"/>
                    <w:bottom w:val="none" w:sz="0" w:space="0" w:color="auto"/>
                    <w:right w:val="none" w:sz="0" w:space="0" w:color="auto"/>
                  </w:divBdr>
                  <w:divsChild>
                    <w:div w:id="1851943806">
                      <w:marLeft w:val="0"/>
                      <w:marRight w:val="0"/>
                      <w:marTop w:val="0"/>
                      <w:marBottom w:val="0"/>
                      <w:divBdr>
                        <w:top w:val="none" w:sz="0" w:space="0" w:color="auto"/>
                        <w:left w:val="none" w:sz="0" w:space="0" w:color="auto"/>
                        <w:bottom w:val="none" w:sz="0" w:space="0" w:color="auto"/>
                        <w:right w:val="none" w:sz="0" w:space="0" w:color="auto"/>
                      </w:divBdr>
                      <w:divsChild>
                        <w:div w:id="1456631882">
                          <w:marLeft w:val="0"/>
                          <w:marRight w:val="0"/>
                          <w:marTop w:val="0"/>
                          <w:marBottom w:val="0"/>
                          <w:divBdr>
                            <w:top w:val="none" w:sz="0" w:space="0" w:color="auto"/>
                            <w:left w:val="none" w:sz="0" w:space="0" w:color="auto"/>
                            <w:bottom w:val="none" w:sz="0" w:space="0" w:color="auto"/>
                            <w:right w:val="none" w:sz="0" w:space="0" w:color="auto"/>
                          </w:divBdr>
                          <w:divsChild>
                            <w:div w:id="10960503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25205883">
                  <w:marLeft w:val="75"/>
                  <w:marRight w:val="0"/>
                  <w:marTop w:val="0"/>
                  <w:marBottom w:val="0"/>
                  <w:divBdr>
                    <w:top w:val="none" w:sz="0" w:space="0" w:color="auto"/>
                    <w:left w:val="none" w:sz="0" w:space="0" w:color="auto"/>
                    <w:bottom w:val="none" w:sz="0" w:space="0" w:color="auto"/>
                    <w:right w:val="none" w:sz="0" w:space="0" w:color="auto"/>
                  </w:divBdr>
                  <w:divsChild>
                    <w:div w:id="948586950">
                      <w:marLeft w:val="0"/>
                      <w:marRight w:val="0"/>
                      <w:marTop w:val="0"/>
                      <w:marBottom w:val="0"/>
                      <w:divBdr>
                        <w:top w:val="none" w:sz="0" w:space="0" w:color="auto"/>
                        <w:left w:val="none" w:sz="0" w:space="0" w:color="auto"/>
                        <w:bottom w:val="none" w:sz="0" w:space="0" w:color="auto"/>
                        <w:right w:val="none" w:sz="0" w:space="0" w:color="auto"/>
                      </w:divBdr>
                    </w:div>
                  </w:divsChild>
                </w:div>
                <w:div w:id="1554271197">
                  <w:marLeft w:val="75"/>
                  <w:marRight w:val="0"/>
                  <w:marTop w:val="0"/>
                  <w:marBottom w:val="0"/>
                  <w:divBdr>
                    <w:top w:val="none" w:sz="0" w:space="0" w:color="auto"/>
                    <w:left w:val="none" w:sz="0" w:space="0" w:color="auto"/>
                    <w:bottom w:val="none" w:sz="0" w:space="0" w:color="auto"/>
                    <w:right w:val="none" w:sz="0" w:space="0" w:color="auto"/>
                  </w:divBdr>
                  <w:divsChild>
                    <w:div w:id="1863325833">
                      <w:marLeft w:val="0"/>
                      <w:marRight w:val="0"/>
                      <w:marTop w:val="0"/>
                      <w:marBottom w:val="0"/>
                      <w:divBdr>
                        <w:top w:val="none" w:sz="0" w:space="0" w:color="auto"/>
                        <w:left w:val="none" w:sz="0" w:space="0" w:color="auto"/>
                        <w:bottom w:val="none" w:sz="0" w:space="0" w:color="auto"/>
                        <w:right w:val="none" w:sz="0" w:space="0" w:color="auto"/>
                      </w:divBdr>
                    </w:div>
                  </w:divsChild>
                </w:div>
                <w:div w:id="1903441057">
                  <w:marLeft w:val="75"/>
                  <w:marRight w:val="0"/>
                  <w:marTop w:val="0"/>
                  <w:marBottom w:val="0"/>
                  <w:divBdr>
                    <w:top w:val="none" w:sz="0" w:space="0" w:color="auto"/>
                    <w:left w:val="none" w:sz="0" w:space="0" w:color="auto"/>
                    <w:bottom w:val="none" w:sz="0" w:space="0" w:color="auto"/>
                    <w:right w:val="none" w:sz="0" w:space="0" w:color="auto"/>
                  </w:divBdr>
                  <w:divsChild>
                    <w:div w:id="678310428">
                      <w:marLeft w:val="0"/>
                      <w:marRight w:val="7350"/>
                      <w:marTop w:val="0"/>
                      <w:marBottom w:val="0"/>
                      <w:divBdr>
                        <w:top w:val="none" w:sz="0" w:space="0" w:color="auto"/>
                        <w:left w:val="none" w:sz="0" w:space="0" w:color="auto"/>
                        <w:bottom w:val="none" w:sz="0" w:space="0" w:color="auto"/>
                        <w:right w:val="none" w:sz="0" w:space="0" w:color="auto"/>
                      </w:divBdr>
                    </w:div>
                  </w:divsChild>
                </w:div>
              </w:divsChild>
            </w:div>
          </w:divsChild>
        </w:div>
        <w:div w:id="1090548147">
          <w:marLeft w:val="0"/>
          <w:marRight w:val="0"/>
          <w:marTop w:val="0"/>
          <w:marBottom w:val="0"/>
          <w:divBdr>
            <w:top w:val="none" w:sz="0" w:space="0" w:color="auto"/>
            <w:left w:val="none" w:sz="0" w:space="0" w:color="auto"/>
            <w:bottom w:val="none" w:sz="0" w:space="0" w:color="auto"/>
            <w:right w:val="none" w:sz="0" w:space="0" w:color="auto"/>
          </w:divBdr>
          <w:divsChild>
            <w:div w:id="230891714">
              <w:marLeft w:val="0"/>
              <w:marRight w:val="0"/>
              <w:marTop w:val="0"/>
              <w:marBottom w:val="150"/>
              <w:divBdr>
                <w:top w:val="none" w:sz="0" w:space="0" w:color="auto"/>
                <w:left w:val="none" w:sz="0" w:space="0" w:color="auto"/>
                <w:bottom w:val="none" w:sz="0" w:space="0" w:color="auto"/>
                <w:right w:val="none" w:sz="0" w:space="0" w:color="auto"/>
              </w:divBdr>
            </w:div>
            <w:div w:id="494687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223279">
      <w:bodyDiv w:val="1"/>
      <w:marLeft w:val="0"/>
      <w:marRight w:val="0"/>
      <w:marTop w:val="0"/>
      <w:marBottom w:val="0"/>
      <w:divBdr>
        <w:top w:val="none" w:sz="0" w:space="0" w:color="auto"/>
        <w:left w:val="none" w:sz="0" w:space="0" w:color="auto"/>
        <w:bottom w:val="none" w:sz="0" w:space="0" w:color="auto"/>
        <w:right w:val="none" w:sz="0" w:space="0" w:color="auto"/>
      </w:divBdr>
      <w:divsChild>
        <w:div w:id="270090878">
          <w:marLeft w:val="0"/>
          <w:marRight w:val="0"/>
          <w:marTop w:val="0"/>
          <w:marBottom w:val="0"/>
          <w:divBdr>
            <w:top w:val="none" w:sz="0" w:space="0" w:color="auto"/>
            <w:left w:val="none" w:sz="0" w:space="0" w:color="auto"/>
            <w:bottom w:val="none" w:sz="0" w:space="0" w:color="auto"/>
            <w:right w:val="none" w:sz="0" w:space="0" w:color="auto"/>
          </w:divBdr>
          <w:divsChild>
            <w:div w:id="542669770">
              <w:marLeft w:val="0"/>
              <w:marRight w:val="0"/>
              <w:marTop w:val="0"/>
              <w:marBottom w:val="0"/>
              <w:divBdr>
                <w:top w:val="none" w:sz="0" w:space="0" w:color="auto"/>
                <w:left w:val="none" w:sz="0" w:space="0" w:color="auto"/>
                <w:bottom w:val="none" w:sz="0" w:space="0" w:color="auto"/>
                <w:right w:val="none" w:sz="0" w:space="0" w:color="auto"/>
              </w:divBdr>
              <w:divsChild>
                <w:div w:id="1420328906">
                  <w:marLeft w:val="0"/>
                  <w:marRight w:val="0"/>
                  <w:marTop w:val="0"/>
                  <w:marBottom w:val="0"/>
                  <w:divBdr>
                    <w:top w:val="none" w:sz="0" w:space="0" w:color="auto"/>
                    <w:left w:val="none" w:sz="0" w:space="0" w:color="auto"/>
                    <w:bottom w:val="none" w:sz="0" w:space="0" w:color="auto"/>
                    <w:right w:val="none" w:sz="0" w:space="0" w:color="auto"/>
                  </w:divBdr>
                  <w:divsChild>
                    <w:div w:id="1036660578">
                      <w:marLeft w:val="0"/>
                      <w:marRight w:val="0"/>
                      <w:marTop w:val="0"/>
                      <w:marBottom w:val="0"/>
                      <w:divBdr>
                        <w:top w:val="none" w:sz="0" w:space="0" w:color="auto"/>
                        <w:left w:val="none" w:sz="0" w:space="0" w:color="auto"/>
                        <w:bottom w:val="none" w:sz="0" w:space="0" w:color="auto"/>
                        <w:right w:val="none" w:sz="0" w:space="0" w:color="auto"/>
                      </w:divBdr>
                      <w:divsChild>
                        <w:div w:id="1311598214">
                          <w:marLeft w:val="0"/>
                          <w:marRight w:val="0"/>
                          <w:marTop w:val="0"/>
                          <w:marBottom w:val="0"/>
                          <w:divBdr>
                            <w:top w:val="none" w:sz="0" w:space="0" w:color="auto"/>
                            <w:left w:val="none" w:sz="0" w:space="0" w:color="auto"/>
                            <w:bottom w:val="none" w:sz="0" w:space="0" w:color="auto"/>
                            <w:right w:val="none" w:sz="0" w:space="0" w:color="auto"/>
                          </w:divBdr>
                          <w:divsChild>
                            <w:div w:id="1090470258">
                              <w:marLeft w:val="0"/>
                              <w:marRight w:val="0"/>
                              <w:marTop w:val="0"/>
                              <w:marBottom w:val="0"/>
                              <w:divBdr>
                                <w:top w:val="none" w:sz="0" w:space="0" w:color="auto"/>
                                <w:left w:val="none" w:sz="0" w:space="0" w:color="auto"/>
                                <w:bottom w:val="none" w:sz="0" w:space="0" w:color="auto"/>
                                <w:right w:val="none" w:sz="0" w:space="0" w:color="auto"/>
                              </w:divBdr>
                              <w:divsChild>
                                <w:div w:id="824207479">
                                  <w:marLeft w:val="0"/>
                                  <w:marRight w:val="0"/>
                                  <w:marTop w:val="0"/>
                                  <w:marBottom w:val="0"/>
                                  <w:divBdr>
                                    <w:top w:val="none" w:sz="0" w:space="0" w:color="auto"/>
                                    <w:left w:val="none" w:sz="0" w:space="0" w:color="auto"/>
                                    <w:bottom w:val="none" w:sz="0" w:space="0" w:color="auto"/>
                                    <w:right w:val="none" w:sz="0" w:space="0" w:color="auto"/>
                                  </w:divBdr>
                                  <w:divsChild>
                                    <w:div w:id="939414145">
                                      <w:marLeft w:val="0"/>
                                      <w:marRight w:val="0"/>
                                      <w:marTop w:val="0"/>
                                      <w:marBottom w:val="0"/>
                                      <w:divBdr>
                                        <w:top w:val="none" w:sz="0" w:space="0" w:color="auto"/>
                                        <w:left w:val="none" w:sz="0" w:space="0" w:color="auto"/>
                                        <w:bottom w:val="none" w:sz="0" w:space="0" w:color="auto"/>
                                        <w:right w:val="none" w:sz="0" w:space="0" w:color="auto"/>
                                      </w:divBdr>
                                      <w:divsChild>
                                        <w:div w:id="13752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66810">
      <w:bodyDiv w:val="1"/>
      <w:marLeft w:val="0"/>
      <w:marRight w:val="0"/>
      <w:marTop w:val="0"/>
      <w:marBottom w:val="0"/>
      <w:divBdr>
        <w:top w:val="none" w:sz="0" w:space="0" w:color="auto"/>
        <w:left w:val="none" w:sz="0" w:space="0" w:color="auto"/>
        <w:bottom w:val="none" w:sz="0" w:space="0" w:color="auto"/>
        <w:right w:val="none" w:sz="0" w:space="0" w:color="auto"/>
      </w:divBdr>
      <w:divsChild>
        <w:div w:id="1655792680">
          <w:marLeft w:val="0"/>
          <w:marRight w:val="0"/>
          <w:marTop w:val="0"/>
          <w:marBottom w:val="0"/>
          <w:divBdr>
            <w:top w:val="none" w:sz="0" w:space="0" w:color="auto"/>
            <w:left w:val="none" w:sz="0" w:space="0" w:color="auto"/>
            <w:bottom w:val="none" w:sz="0" w:space="0" w:color="auto"/>
            <w:right w:val="none" w:sz="0" w:space="0" w:color="auto"/>
          </w:divBdr>
          <w:divsChild>
            <w:div w:id="294797546">
              <w:marLeft w:val="0"/>
              <w:marRight w:val="0"/>
              <w:marTop w:val="0"/>
              <w:marBottom w:val="0"/>
              <w:divBdr>
                <w:top w:val="none" w:sz="0" w:space="0" w:color="auto"/>
                <w:left w:val="none" w:sz="0" w:space="0" w:color="auto"/>
                <w:bottom w:val="none" w:sz="0" w:space="0" w:color="auto"/>
                <w:right w:val="none" w:sz="0" w:space="0" w:color="auto"/>
              </w:divBdr>
              <w:divsChild>
                <w:div w:id="1940482453">
                  <w:marLeft w:val="0"/>
                  <w:marRight w:val="0"/>
                  <w:marTop w:val="0"/>
                  <w:marBottom w:val="0"/>
                  <w:divBdr>
                    <w:top w:val="none" w:sz="0" w:space="0" w:color="auto"/>
                    <w:left w:val="none" w:sz="0" w:space="0" w:color="auto"/>
                    <w:bottom w:val="none" w:sz="0" w:space="0" w:color="auto"/>
                    <w:right w:val="none" w:sz="0" w:space="0" w:color="auto"/>
                  </w:divBdr>
                  <w:divsChild>
                    <w:div w:id="1669168857">
                      <w:marLeft w:val="0"/>
                      <w:marRight w:val="0"/>
                      <w:marTop w:val="0"/>
                      <w:marBottom w:val="0"/>
                      <w:divBdr>
                        <w:top w:val="none" w:sz="0" w:space="0" w:color="auto"/>
                        <w:left w:val="none" w:sz="0" w:space="0" w:color="auto"/>
                        <w:bottom w:val="none" w:sz="0" w:space="0" w:color="auto"/>
                        <w:right w:val="none" w:sz="0" w:space="0" w:color="auto"/>
                      </w:divBdr>
                      <w:divsChild>
                        <w:div w:id="1968968107">
                          <w:marLeft w:val="0"/>
                          <w:marRight w:val="0"/>
                          <w:marTop w:val="0"/>
                          <w:marBottom w:val="0"/>
                          <w:divBdr>
                            <w:top w:val="none" w:sz="0" w:space="0" w:color="auto"/>
                            <w:left w:val="none" w:sz="0" w:space="0" w:color="auto"/>
                            <w:bottom w:val="none" w:sz="0" w:space="0" w:color="auto"/>
                            <w:right w:val="none" w:sz="0" w:space="0" w:color="auto"/>
                          </w:divBdr>
                          <w:divsChild>
                            <w:div w:id="1277253444">
                              <w:marLeft w:val="0"/>
                              <w:marRight w:val="0"/>
                              <w:marTop w:val="0"/>
                              <w:marBottom w:val="0"/>
                              <w:divBdr>
                                <w:top w:val="none" w:sz="0" w:space="0" w:color="auto"/>
                                <w:left w:val="none" w:sz="0" w:space="0" w:color="auto"/>
                                <w:bottom w:val="none" w:sz="0" w:space="0" w:color="auto"/>
                                <w:right w:val="none" w:sz="0" w:space="0" w:color="auto"/>
                              </w:divBdr>
                              <w:divsChild>
                                <w:div w:id="590042243">
                                  <w:marLeft w:val="0"/>
                                  <w:marRight w:val="0"/>
                                  <w:marTop w:val="0"/>
                                  <w:marBottom w:val="0"/>
                                  <w:divBdr>
                                    <w:top w:val="none" w:sz="0" w:space="0" w:color="auto"/>
                                    <w:left w:val="none" w:sz="0" w:space="0" w:color="auto"/>
                                    <w:bottom w:val="none" w:sz="0" w:space="0" w:color="auto"/>
                                    <w:right w:val="none" w:sz="0" w:space="0" w:color="auto"/>
                                  </w:divBdr>
                                  <w:divsChild>
                                    <w:div w:id="1846432861">
                                      <w:marLeft w:val="0"/>
                                      <w:marRight w:val="0"/>
                                      <w:marTop w:val="0"/>
                                      <w:marBottom w:val="0"/>
                                      <w:divBdr>
                                        <w:top w:val="none" w:sz="0" w:space="0" w:color="auto"/>
                                        <w:left w:val="none" w:sz="0" w:space="0" w:color="auto"/>
                                        <w:bottom w:val="none" w:sz="0" w:space="0" w:color="auto"/>
                                        <w:right w:val="none" w:sz="0" w:space="0" w:color="auto"/>
                                      </w:divBdr>
                                      <w:divsChild>
                                        <w:div w:id="148135245">
                                          <w:marLeft w:val="0"/>
                                          <w:marRight w:val="0"/>
                                          <w:marTop w:val="0"/>
                                          <w:marBottom w:val="0"/>
                                          <w:divBdr>
                                            <w:top w:val="none" w:sz="0" w:space="0" w:color="auto"/>
                                            <w:left w:val="none" w:sz="0" w:space="0" w:color="auto"/>
                                            <w:bottom w:val="none" w:sz="0" w:space="0" w:color="auto"/>
                                            <w:right w:val="none" w:sz="0" w:space="0" w:color="auto"/>
                                          </w:divBdr>
                                          <w:divsChild>
                                            <w:div w:id="562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92335">
      <w:bodyDiv w:val="1"/>
      <w:marLeft w:val="0"/>
      <w:marRight w:val="0"/>
      <w:marTop w:val="0"/>
      <w:marBottom w:val="0"/>
      <w:divBdr>
        <w:top w:val="none" w:sz="0" w:space="0" w:color="auto"/>
        <w:left w:val="none" w:sz="0" w:space="0" w:color="auto"/>
        <w:bottom w:val="none" w:sz="0" w:space="0" w:color="auto"/>
        <w:right w:val="none" w:sz="0" w:space="0" w:color="auto"/>
      </w:divBdr>
    </w:div>
    <w:div w:id="150872620">
      <w:bodyDiv w:val="1"/>
      <w:marLeft w:val="0"/>
      <w:marRight w:val="0"/>
      <w:marTop w:val="0"/>
      <w:marBottom w:val="0"/>
      <w:divBdr>
        <w:top w:val="none" w:sz="0" w:space="0" w:color="auto"/>
        <w:left w:val="none" w:sz="0" w:space="0" w:color="auto"/>
        <w:bottom w:val="none" w:sz="0" w:space="0" w:color="auto"/>
        <w:right w:val="none" w:sz="0" w:space="0" w:color="auto"/>
      </w:divBdr>
    </w:div>
    <w:div w:id="151258707">
      <w:bodyDiv w:val="1"/>
      <w:marLeft w:val="0"/>
      <w:marRight w:val="0"/>
      <w:marTop w:val="0"/>
      <w:marBottom w:val="0"/>
      <w:divBdr>
        <w:top w:val="none" w:sz="0" w:space="0" w:color="auto"/>
        <w:left w:val="none" w:sz="0" w:space="0" w:color="auto"/>
        <w:bottom w:val="none" w:sz="0" w:space="0" w:color="auto"/>
        <w:right w:val="none" w:sz="0" w:space="0" w:color="auto"/>
      </w:divBdr>
      <w:divsChild>
        <w:div w:id="410203707">
          <w:marLeft w:val="0"/>
          <w:marRight w:val="0"/>
          <w:marTop w:val="0"/>
          <w:marBottom w:val="0"/>
          <w:divBdr>
            <w:top w:val="none" w:sz="0" w:space="0" w:color="auto"/>
            <w:left w:val="none" w:sz="0" w:space="0" w:color="auto"/>
            <w:bottom w:val="dotted" w:sz="6" w:space="4" w:color="DDDDDD"/>
            <w:right w:val="none" w:sz="0" w:space="0" w:color="auto"/>
          </w:divBdr>
        </w:div>
      </w:divsChild>
    </w:div>
    <w:div w:id="151916688">
      <w:bodyDiv w:val="1"/>
      <w:marLeft w:val="0"/>
      <w:marRight w:val="0"/>
      <w:marTop w:val="0"/>
      <w:marBottom w:val="0"/>
      <w:divBdr>
        <w:top w:val="none" w:sz="0" w:space="0" w:color="auto"/>
        <w:left w:val="none" w:sz="0" w:space="0" w:color="auto"/>
        <w:bottom w:val="none" w:sz="0" w:space="0" w:color="auto"/>
        <w:right w:val="none" w:sz="0" w:space="0" w:color="auto"/>
      </w:divBdr>
      <w:divsChild>
        <w:div w:id="13767982">
          <w:marLeft w:val="0"/>
          <w:marRight w:val="0"/>
          <w:marTop w:val="0"/>
          <w:marBottom w:val="0"/>
          <w:divBdr>
            <w:top w:val="none" w:sz="0" w:space="0" w:color="auto"/>
            <w:left w:val="none" w:sz="0" w:space="0" w:color="auto"/>
            <w:bottom w:val="dotted" w:sz="6" w:space="4" w:color="DDDDDD"/>
            <w:right w:val="none" w:sz="0" w:space="0" w:color="auto"/>
          </w:divBdr>
          <w:divsChild>
            <w:div w:id="19324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3850">
      <w:bodyDiv w:val="1"/>
      <w:marLeft w:val="0"/>
      <w:marRight w:val="0"/>
      <w:marTop w:val="0"/>
      <w:marBottom w:val="0"/>
      <w:divBdr>
        <w:top w:val="none" w:sz="0" w:space="0" w:color="auto"/>
        <w:left w:val="none" w:sz="0" w:space="0" w:color="auto"/>
        <w:bottom w:val="none" w:sz="0" w:space="0" w:color="auto"/>
        <w:right w:val="none" w:sz="0" w:space="0" w:color="auto"/>
      </w:divBdr>
      <w:divsChild>
        <w:div w:id="916014305">
          <w:marLeft w:val="0"/>
          <w:marRight w:val="0"/>
          <w:marTop w:val="0"/>
          <w:marBottom w:val="0"/>
          <w:divBdr>
            <w:top w:val="none" w:sz="0" w:space="0" w:color="auto"/>
            <w:left w:val="none" w:sz="0" w:space="0" w:color="auto"/>
            <w:bottom w:val="none" w:sz="0" w:space="0" w:color="auto"/>
            <w:right w:val="none" w:sz="0" w:space="0" w:color="auto"/>
          </w:divBdr>
          <w:divsChild>
            <w:div w:id="935021581">
              <w:marLeft w:val="0"/>
              <w:marRight w:val="0"/>
              <w:marTop w:val="0"/>
              <w:marBottom w:val="0"/>
              <w:divBdr>
                <w:top w:val="none" w:sz="0" w:space="0" w:color="auto"/>
                <w:left w:val="none" w:sz="0" w:space="0" w:color="auto"/>
                <w:bottom w:val="none" w:sz="0" w:space="0" w:color="auto"/>
                <w:right w:val="none" w:sz="0" w:space="0" w:color="auto"/>
              </w:divBdr>
              <w:divsChild>
                <w:div w:id="366488931">
                  <w:marLeft w:val="0"/>
                  <w:marRight w:val="0"/>
                  <w:marTop w:val="0"/>
                  <w:marBottom w:val="0"/>
                  <w:divBdr>
                    <w:top w:val="none" w:sz="0" w:space="0" w:color="auto"/>
                    <w:left w:val="none" w:sz="0" w:space="0" w:color="auto"/>
                    <w:bottom w:val="none" w:sz="0" w:space="0" w:color="auto"/>
                    <w:right w:val="none" w:sz="0" w:space="0" w:color="auto"/>
                  </w:divBdr>
                  <w:divsChild>
                    <w:div w:id="891114763">
                      <w:marLeft w:val="0"/>
                      <w:marRight w:val="0"/>
                      <w:marTop w:val="0"/>
                      <w:marBottom w:val="0"/>
                      <w:divBdr>
                        <w:top w:val="none" w:sz="0" w:space="0" w:color="auto"/>
                        <w:left w:val="none" w:sz="0" w:space="0" w:color="auto"/>
                        <w:bottom w:val="none" w:sz="0" w:space="0" w:color="auto"/>
                        <w:right w:val="none" w:sz="0" w:space="0" w:color="auto"/>
                      </w:divBdr>
                      <w:divsChild>
                        <w:div w:id="936403422">
                          <w:marLeft w:val="0"/>
                          <w:marRight w:val="0"/>
                          <w:marTop w:val="0"/>
                          <w:marBottom w:val="0"/>
                          <w:divBdr>
                            <w:top w:val="none" w:sz="0" w:space="0" w:color="auto"/>
                            <w:left w:val="none" w:sz="0" w:space="0" w:color="auto"/>
                            <w:bottom w:val="none" w:sz="0" w:space="0" w:color="auto"/>
                            <w:right w:val="none" w:sz="0" w:space="0" w:color="auto"/>
                          </w:divBdr>
                          <w:divsChild>
                            <w:div w:id="1701927794">
                              <w:marLeft w:val="0"/>
                              <w:marRight w:val="0"/>
                              <w:marTop w:val="0"/>
                              <w:marBottom w:val="0"/>
                              <w:divBdr>
                                <w:top w:val="none" w:sz="0" w:space="0" w:color="auto"/>
                                <w:left w:val="none" w:sz="0" w:space="0" w:color="auto"/>
                                <w:bottom w:val="none" w:sz="0" w:space="0" w:color="auto"/>
                                <w:right w:val="none" w:sz="0" w:space="0" w:color="auto"/>
                              </w:divBdr>
                              <w:divsChild>
                                <w:div w:id="216551706">
                                  <w:marLeft w:val="0"/>
                                  <w:marRight w:val="0"/>
                                  <w:marTop w:val="0"/>
                                  <w:marBottom w:val="0"/>
                                  <w:divBdr>
                                    <w:top w:val="none" w:sz="0" w:space="0" w:color="auto"/>
                                    <w:left w:val="none" w:sz="0" w:space="0" w:color="auto"/>
                                    <w:bottom w:val="none" w:sz="0" w:space="0" w:color="auto"/>
                                    <w:right w:val="none" w:sz="0" w:space="0" w:color="auto"/>
                                  </w:divBdr>
                                  <w:divsChild>
                                    <w:div w:id="10763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40743">
      <w:bodyDiv w:val="1"/>
      <w:marLeft w:val="0"/>
      <w:marRight w:val="0"/>
      <w:marTop w:val="0"/>
      <w:marBottom w:val="0"/>
      <w:divBdr>
        <w:top w:val="none" w:sz="0" w:space="0" w:color="auto"/>
        <w:left w:val="none" w:sz="0" w:space="0" w:color="auto"/>
        <w:bottom w:val="none" w:sz="0" w:space="0" w:color="auto"/>
        <w:right w:val="none" w:sz="0" w:space="0" w:color="auto"/>
      </w:divBdr>
      <w:divsChild>
        <w:div w:id="1443184354">
          <w:marLeft w:val="0"/>
          <w:marRight w:val="0"/>
          <w:marTop w:val="0"/>
          <w:marBottom w:val="0"/>
          <w:divBdr>
            <w:top w:val="none" w:sz="0" w:space="0" w:color="auto"/>
            <w:left w:val="none" w:sz="0" w:space="0" w:color="auto"/>
            <w:bottom w:val="none" w:sz="0" w:space="0" w:color="auto"/>
            <w:right w:val="none" w:sz="0" w:space="0" w:color="auto"/>
          </w:divBdr>
          <w:divsChild>
            <w:div w:id="2142529435">
              <w:marLeft w:val="0"/>
              <w:marRight w:val="0"/>
              <w:marTop w:val="0"/>
              <w:marBottom w:val="0"/>
              <w:divBdr>
                <w:top w:val="none" w:sz="0" w:space="0" w:color="auto"/>
                <w:left w:val="none" w:sz="0" w:space="0" w:color="auto"/>
                <w:bottom w:val="none" w:sz="0" w:space="0" w:color="auto"/>
                <w:right w:val="none" w:sz="0" w:space="0" w:color="auto"/>
              </w:divBdr>
              <w:divsChild>
                <w:div w:id="143203427">
                  <w:marLeft w:val="0"/>
                  <w:marRight w:val="0"/>
                  <w:marTop w:val="0"/>
                  <w:marBottom w:val="0"/>
                  <w:divBdr>
                    <w:top w:val="none" w:sz="0" w:space="0" w:color="auto"/>
                    <w:left w:val="none" w:sz="0" w:space="0" w:color="auto"/>
                    <w:bottom w:val="none" w:sz="0" w:space="0" w:color="auto"/>
                    <w:right w:val="none" w:sz="0" w:space="0" w:color="auto"/>
                  </w:divBdr>
                  <w:divsChild>
                    <w:div w:id="2113742237">
                      <w:marLeft w:val="0"/>
                      <w:marRight w:val="0"/>
                      <w:marTop w:val="0"/>
                      <w:marBottom w:val="0"/>
                      <w:divBdr>
                        <w:top w:val="none" w:sz="0" w:space="0" w:color="auto"/>
                        <w:left w:val="none" w:sz="0" w:space="0" w:color="auto"/>
                        <w:bottom w:val="none" w:sz="0" w:space="0" w:color="auto"/>
                        <w:right w:val="none" w:sz="0" w:space="0" w:color="auto"/>
                      </w:divBdr>
                      <w:divsChild>
                        <w:div w:id="284704512">
                          <w:marLeft w:val="0"/>
                          <w:marRight w:val="0"/>
                          <w:marTop w:val="0"/>
                          <w:marBottom w:val="0"/>
                          <w:divBdr>
                            <w:top w:val="none" w:sz="0" w:space="0" w:color="auto"/>
                            <w:left w:val="none" w:sz="0" w:space="0" w:color="auto"/>
                            <w:bottom w:val="none" w:sz="0" w:space="0" w:color="auto"/>
                            <w:right w:val="none" w:sz="0" w:space="0" w:color="auto"/>
                          </w:divBdr>
                          <w:divsChild>
                            <w:div w:id="1867406446">
                              <w:marLeft w:val="0"/>
                              <w:marRight w:val="0"/>
                              <w:marTop w:val="0"/>
                              <w:marBottom w:val="0"/>
                              <w:divBdr>
                                <w:top w:val="none" w:sz="0" w:space="0" w:color="auto"/>
                                <w:left w:val="none" w:sz="0" w:space="0" w:color="auto"/>
                                <w:bottom w:val="none" w:sz="0" w:space="0" w:color="auto"/>
                                <w:right w:val="none" w:sz="0" w:space="0" w:color="auto"/>
                              </w:divBdr>
                              <w:divsChild>
                                <w:div w:id="693306114">
                                  <w:marLeft w:val="0"/>
                                  <w:marRight w:val="0"/>
                                  <w:marTop w:val="0"/>
                                  <w:marBottom w:val="0"/>
                                  <w:divBdr>
                                    <w:top w:val="none" w:sz="0" w:space="0" w:color="auto"/>
                                    <w:left w:val="none" w:sz="0" w:space="0" w:color="auto"/>
                                    <w:bottom w:val="none" w:sz="0" w:space="0" w:color="auto"/>
                                    <w:right w:val="none" w:sz="0" w:space="0" w:color="auto"/>
                                  </w:divBdr>
                                  <w:divsChild>
                                    <w:div w:id="10316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31592">
      <w:bodyDiv w:val="1"/>
      <w:marLeft w:val="0"/>
      <w:marRight w:val="0"/>
      <w:marTop w:val="0"/>
      <w:marBottom w:val="0"/>
      <w:divBdr>
        <w:top w:val="none" w:sz="0" w:space="0" w:color="auto"/>
        <w:left w:val="none" w:sz="0" w:space="0" w:color="auto"/>
        <w:bottom w:val="none" w:sz="0" w:space="0" w:color="auto"/>
        <w:right w:val="none" w:sz="0" w:space="0" w:color="auto"/>
      </w:divBdr>
      <w:divsChild>
        <w:div w:id="1539271624">
          <w:marLeft w:val="0"/>
          <w:marRight w:val="0"/>
          <w:marTop w:val="150"/>
          <w:marBottom w:val="0"/>
          <w:divBdr>
            <w:top w:val="none" w:sz="0" w:space="0" w:color="auto"/>
            <w:left w:val="none" w:sz="0" w:space="0" w:color="auto"/>
            <w:bottom w:val="none" w:sz="0" w:space="0" w:color="auto"/>
            <w:right w:val="none" w:sz="0" w:space="0" w:color="auto"/>
          </w:divBdr>
          <w:divsChild>
            <w:div w:id="1544058844">
              <w:marLeft w:val="0"/>
              <w:marRight w:val="150"/>
              <w:marTop w:val="0"/>
              <w:marBottom w:val="0"/>
              <w:divBdr>
                <w:top w:val="none" w:sz="0" w:space="0" w:color="auto"/>
                <w:left w:val="none" w:sz="0" w:space="0" w:color="auto"/>
                <w:bottom w:val="none" w:sz="0" w:space="0" w:color="auto"/>
                <w:right w:val="none" w:sz="0" w:space="0" w:color="auto"/>
              </w:divBdr>
            </w:div>
          </w:divsChild>
        </w:div>
        <w:div w:id="2139059237">
          <w:marLeft w:val="0"/>
          <w:marRight w:val="0"/>
          <w:marTop w:val="0"/>
          <w:marBottom w:val="0"/>
          <w:divBdr>
            <w:top w:val="none" w:sz="0" w:space="8" w:color="auto"/>
            <w:left w:val="none" w:sz="0" w:space="2" w:color="auto"/>
            <w:bottom w:val="single" w:sz="6" w:space="8" w:color="DDDDDD"/>
            <w:right w:val="none" w:sz="0" w:space="0" w:color="auto"/>
          </w:divBdr>
        </w:div>
      </w:divsChild>
    </w:div>
    <w:div w:id="152380233">
      <w:bodyDiv w:val="1"/>
      <w:marLeft w:val="0"/>
      <w:marRight w:val="0"/>
      <w:marTop w:val="0"/>
      <w:marBottom w:val="0"/>
      <w:divBdr>
        <w:top w:val="none" w:sz="0" w:space="0" w:color="auto"/>
        <w:left w:val="none" w:sz="0" w:space="0" w:color="auto"/>
        <w:bottom w:val="none" w:sz="0" w:space="0" w:color="auto"/>
        <w:right w:val="none" w:sz="0" w:space="0" w:color="auto"/>
      </w:divBdr>
    </w:div>
    <w:div w:id="152766372">
      <w:bodyDiv w:val="1"/>
      <w:marLeft w:val="0"/>
      <w:marRight w:val="0"/>
      <w:marTop w:val="0"/>
      <w:marBottom w:val="0"/>
      <w:divBdr>
        <w:top w:val="none" w:sz="0" w:space="0" w:color="auto"/>
        <w:left w:val="none" w:sz="0" w:space="0" w:color="auto"/>
        <w:bottom w:val="none" w:sz="0" w:space="0" w:color="auto"/>
        <w:right w:val="none" w:sz="0" w:space="0" w:color="auto"/>
      </w:divBdr>
      <w:divsChild>
        <w:div w:id="1251547231">
          <w:marLeft w:val="0"/>
          <w:marRight w:val="0"/>
          <w:marTop w:val="0"/>
          <w:marBottom w:val="0"/>
          <w:divBdr>
            <w:top w:val="none" w:sz="0" w:space="0" w:color="auto"/>
            <w:left w:val="none" w:sz="0" w:space="0" w:color="auto"/>
            <w:bottom w:val="none" w:sz="0" w:space="0" w:color="auto"/>
            <w:right w:val="none" w:sz="0" w:space="0" w:color="auto"/>
          </w:divBdr>
          <w:divsChild>
            <w:div w:id="1217743922">
              <w:marLeft w:val="0"/>
              <w:marRight w:val="0"/>
              <w:marTop w:val="0"/>
              <w:marBottom w:val="0"/>
              <w:divBdr>
                <w:top w:val="none" w:sz="0" w:space="0" w:color="auto"/>
                <w:left w:val="none" w:sz="0" w:space="0" w:color="auto"/>
                <w:bottom w:val="none" w:sz="0" w:space="0" w:color="auto"/>
                <w:right w:val="none" w:sz="0" w:space="0" w:color="auto"/>
              </w:divBdr>
              <w:divsChild>
                <w:div w:id="1436974764">
                  <w:marLeft w:val="0"/>
                  <w:marRight w:val="0"/>
                  <w:marTop w:val="0"/>
                  <w:marBottom w:val="0"/>
                  <w:divBdr>
                    <w:top w:val="none" w:sz="0" w:space="0" w:color="auto"/>
                    <w:left w:val="none" w:sz="0" w:space="0" w:color="auto"/>
                    <w:bottom w:val="none" w:sz="0" w:space="0" w:color="auto"/>
                    <w:right w:val="none" w:sz="0" w:space="0" w:color="auto"/>
                  </w:divBdr>
                  <w:divsChild>
                    <w:div w:id="1887181701">
                      <w:marLeft w:val="0"/>
                      <w:marRight w:val="0"/>
                      <w:marTop w:val="0"/>
                      <w:marBottom w:val="0"/>
                      <w:divBdr>
                        <w:top w:val="none" w:sz="0" w:space="0" w:color="auto"/>
                        <w:left w:val="none" w:sz="0" w:space="0" w:color="auto"/>
                        <w:bottom w:val="none" w:sz="0" w:space="0" w:color="auto"/>
                        <w:right w:val="none" w:sz="0" w:space="0" w:color="auto"/>
                      </w:divBdr>
                      <w:divsChild>
                        <w:div w:id="574432795">
                          <w:marLeft w:val="0"/>
                          <w:marRight w:val="0"/>
                          <w:marTop w:val="0"/>
                          <w:marBottom w:val="0"/>
                          <w:divBdr>
                            <w:top w:val="none" w:sz="0" w:space="0" w:color="auto"/>
                            <w:left w:val="none" w:sz="0" w:space="0" w:color="auto"/>
                            <w:bottom w:val="none" w:sz="0" w:space="0" w:color="auto"/>
                            <w:right w:val="none" w:sz="0" w:space="0" w:color="auto"/>
                          </w:divBdr>
                          <w:divsChild>
                            <w:div w:id="1314288372">
                              <w:marLeft w:val="0"/>
                              <w:marRight w:val="0"/>
                              <w:marTop w:val="0"/>
                              <w:marBottom w:val="0"/>
                              <w:divBdr>
                                <w:top w:val="none" w:sz="0" w:space="0" w:color="auto"/>
                                <w:left w:val="none" w:sz="0" w:space="0" w:color="auto"/>
                                <w:bottom w:val="none" w:sz="0" w:space="0" w:color="auto"/>
                                <w:right w:val="none" w:sz="0" w:space="0" w:color="auto"/>
                              </w:divBdr>
                              <w:divsChild>
                                <w:div w:id="1665863243">
                                  <w:marLeft w:val="0"/>
                                  <w:marRight w:val="0"/>
                                  <w:marTop w:val="0"/>
                                  <w:marBottom w:val="0"/>
                                  <w:divBdr>
                                    <w:top w:val="none" w:sz="0" w:space="0" w:color="auto"/>
                                    <w:left w:val="none" w:sz="0" w:space="0" w:color="auto"/>
                                    <w:bottom w:val="none" w:sz="0" w:space="0" w:color="auto"/>
                                    <w:right w:val="none" w:sz="0" w:space="0" w:color="auto"/>
                                  </w:divBdr>
                                  <w:divsChild>
                                    <w:div w:id="16529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333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08">
          <w:marLeft w:val="0"/>
          <w:marRight w:val="0"/>
          <w:marTop w:val="0"/>
          <w:marBottom w:val="0"/>
          <w:divBdr>
            <w:top w:val="none" w:sz="0" w:space="0" w:color="auto"/>
            <w:left w:val="none" w:sz="0" w:space="0" w:color="auto"/>
            <w:bottom w:val="dotted" w:sz="6" w:space="4" w:color="DDDDDD"/>
            <w:right w:val="none" w:sz="0" w:space="0" w:color="auto"/>
          </w:divBdr>
        </w:div>
      </w:divsChild>
    </w:div>
    <w:div w:id="154423992">
      <w:bodyDiv w:val="1"/>
      <w:marLeft w:val="0"/>
      <w:marRight w:val="0"/>
      <w:marTop w:val="0"/>
      <w:marBottom w:val="0"/>
      <w:divBdr>
        <w:top w:val="none" w:sz="0" w:space="0" w:color="auto"/>
        <w:left w:val="none" w:sz="0" w:space="0" w:color="auto"/>
        <w:bottom w:val="none" w:sz="0" w:space="0" w:color="auto"/>
        <w:right w:val="none" w:sz="0" w:space="0" w:color="auto"/>
      </w:divBdr>
      <w:divsChild>
        <w:div w:id="1881893619">
          <w:marLeft w:val="0"/>
          <w:marRight w:val="0"/>
          <w:marTop w:val="0"/>
          <w:marBottom w:val="150"/>
          <w:divBdr>
            <w:top w:val="none" w:sz="0" w:space="0" w:color="auto"/>
            <w:left w:val="none" w:sz="0" w:space="0" w:color="auto"/>
            <w:bottom w:val="none" w:sz="0" w:space="0" w:color="auto"/>
            <w:right w:val="none" w:sz="0" w:space="0" w:color="auto"/>
          </w:divBdr>
        </w:div>
      </w:divsChild>
    </w:div>
    <w:div w:id="154880710">
      <w:bodyDiv w:val="1"/>
      <w:marLeft w:val="0"/>
      <w:marRight w:val="0"/>
      <w:marTop w:val="0"/>
      <w:marBottom w:val="0"/>
      <w:divBdr>
        <w:top w:val="none" w:sz="0" w:space="0" w:color="auto"/>
        <w:left w:val="none" w:sz="0" w:space="0" w:color="auto"/>
        <w:bottom w:val="none" w:sz="0" w:space="0" w:color="auto"/>
        <w:right w:val="none" w:sz="0" w:space="0" w:color="auto"/>
      </w:divBdr>
    </w:div>
    <w:div w:id="155154324">
      <w:bodyDiv w:val="1"/>
      <w:marLeft w:val="0"/>
      <w:marRight w:val="0"/>
      <w:marTop w:val="0"/>
      <w:marBottom w:val="0"/>
      <w:divBdr>
        <w:top w:val="none" w:sz="0" w:space="0" w:color="auto"/>
        <w:left w:val="none" w:sz="0" w:space="0" w:color="auto"/>
        <w:bottom w:val="none" w:sz="0" w:space="0" w:color="auto"/>
        <w:right w:val="none" w:sz="0" w:space="0" w:color="auto"/>
      </w:divBdr>
      <w:divsChild>
        <w:div w:id="2107262861">
          <w:marLeft w:val="0"/>
          <w:marRight w:val="0"/>
          <w:marTop w:val="0"/>
          <w:marBottom w:val="0"/>
          <w:divBdr>
            <w:top w:val="none" w:sz="0" w:space="0" w:color="auto"/>
            <w:left w:val="none" w:sz="0" w:space="0" w:color="auto"/>
            <w:bottom w:val="none" w:sz="0" w:space="0" w:color="auto"/>
            <w:right w:val="none" w:sz="0" w:space="0" w:color="auto"/>
          </w:divBdr>
          <w:divsChild>
            <w:div w:id="483854890">
              <w:marLeft w:val="0"/>
              <w:marRight w:val="0"/>
              <w:marTop w:val="0"/>
              <w:marBottom w:val="0"/>
              <w:divBdr>
                <w:top w:val="none" w:sz="0" w:space="0" w:color="auto"/>
                <w:left w:val="none" w:sz="0" w:space="0" w:color="auto"/>
                <w:bottom w:val="none" w:sz="0" w:space="0" w:color="auto"/>
                <w:right w:val="none" w:sz="0" w:space="0" w:color="auto"/>
              </w:divBdr>
              <w:divsChild>
                <w:div w:id="1642270615">
                  <w:marLeft w:val="0"/>
                  <w:marRight w:val="0"/>
                  <w:marTop w:val="0"/>
                  <w:marBottom w:val="0"/>
                  <w:divBdr>
                    <w:top w:val="none" w:sz="0" w:space="0" w:color="auto"/>
                    <w:left w:val="none" w:sz="0" w:space="0" w:color="auto"/>
                    <w:bottom w:val="none" w:sz="0" w:space="0" w:color="auto"/>
                    <w:right w:val="none" w:sz="0" w:space="0" w:color="auto"/>
                  </w:divBdr>
                  <w:divsChild>
                    <w:div w:id="1750075348">
                      <w:marLeft w:val="0"/>
                      <w:marRight w:val="0"/>
                      <w:marTop w:val="0"/>
                      <w:marBottom w:val="0"/>
                      <w:divBdr>
                        <w:top w:val="none" w:sz="0" w:space="0" w:color="auto"/>
                        <w:left w:val="none" w:sz="0" w:space="0" w:color="auto"/>
                        <w:bottom w:val="none" w:sz="0" w:space="0" w:color="auto"/>
                        <w:right w:val="none" w:sz="0" w:space="0" w:color="auto"/>
                      </w:divBdr>
                      <w:divsChild>
                        <w:div w:id="1981377833">
                          <w:marLeft w:val="0"/>
                          <w:marRight w:val="0"/>
                          <w:marTop w:val="0"/>
                          <w:marBottom w:val="0"/>
                          <w:divBdr>
                            <w:top w:val="none" w:sz="0" w:space="0" w:color="auto"/>
                            <w:left w:val="none" w:sz="0" w:space="0" w:color="auto"/>
                            <w:bottom w:val="none" w:sz="0" w:space="0" w:color="auto"/>
                            <w:right w:val="none" w:sz="0" w:space="0" w:color="auto"/>
                          </w:divBdr>
                          <w:divsChild>
                            <w:div w:id="318534307">
                              <w:marLeft w:val="0"/>
                              <w:marRight w:val="0"/>
                              <w:marTop w:val="0"/>
                              <w:marBottom w:val="0"/>
                              <w:divBdr>
                                <w:top w:val="none" w:sz="0" w:space="0" w:color="auto"/>
                                <w:left w:val="none" w:sz="0" w:space="0" w:color="auto"/>
                                <w:bottom w:val="none" w:sz="0" w:space="0" w:color="auto"/>
                                <w:right w:val="none" w:sz="0" w:space="0" w:color="auto"/>
                              </w:divBdr>
                              <w:divsChild>
                                <w:div w:id="514003459">
                                  <w:marLeft w:val="0"/>
                                  <w:marRight w:val="0"/>
                                  <w:marTop w:val="0"/>
                                  <w:marBottom w:val="0"/>
                                  <w:divBdr>
                                    <w:top w:val="none" w:sz="0" w:space="0" w:color="auto"/>
                                    <w:left w:val="none" w:sz="0" w:space="0" w:color="auto"/>
                                    <w:bottom w:val="none" w:sz="0" w:space="0" w:color="auto"/>
                                    <w:right w:val="none" w:sz="0" w:space="0" w:color="auto"/>
                                  </w:divBdr>
                                  <w:divsChild>
                                    <w:div w:id="3493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02556">
      <w:bodyDiv w:val="1"/>
      <w:marLeft w:val="0"/>
      <w:marRight w:val="0"/>
      <w:marTop w:val="0"/>
      <w:marBottom w:val="0"/>
      <w:divBdr>
        <w:top w:val="none" w:sz="0" w:space="0" w:color="auto"/>
        <w:left w:val="none" w:sz="0" w:space="0" w:color="auto"/>
        <w:bottom w:val="none" w:sz="0" w:space="0" w:color="auto"/>
        <w:right w:val="none" w:sz="0" w:space="0" w:color="auto"/>
      </w:divBdr>
    </w:div>
    <w:div w:id="156268167">
      <w:bodyDiv w:val="1"/>
      <w:marLeft w:val="0"/>
      <w:marRight w:val="0"/>
      <w:marTop w:val="0"/>
      <w:marBottom w:val="0"/>
      <w:divBdr>
        <w:top w:val="none" w:sz="0" w:space="0" w:color="auto"/>
        <w:left w:val="none" w:sz="0" w:space="0" w:color="auto"/>
        <w:bottom w:val="none" w:sz="0" w:space="0" w:color="auto"/>
        <w:right w:val="none" w:sz="0" w:space="0" w:color="auto"/>
      </w:divBdr>
      <w:divsChild>
        <w:div w:id="1064838353">
          <w:marLeft w:val="0"/>
          <w:marRight w:val="0"/>
          <w:marTop w:val="0"/>
          <w:marBottom w:val="0"/>
          <w:divBdr>
            <w:top w:val="none" w:sz="0" w:space="0" w:color="auto"/>
            <w:left w:val="none" w:sz="0" w:space="0" w:color="auto"/>
            <w:bottom w:val="none" w:sz="0" w:space="0" w:color="auto"/>
            <w:right w:val="none" w:sz="0" w:space="0" w:color="auto"/>
          </w:divBdr>
          <w:divsChild>
            <w:div w:id="478421351">
              <w:marLeft w:val="0"/>
              <w:marRight w:val="0"/>
              <w:marTop w:val="0"/>
              <w:marBottom w:val="150"/>
              <w:divBdr>
                <w:top w:val="none" w:sz="0" w:space="0" w:color="auto"/>
                <w:left w:val="none" w:sz="0" w:space="0" w:color="auto"/>
                <w:bottom w:val="none" w:sz="0" w:space="0" w:color="auto"/>
                <w:right w:val="none" w:sz="0" w:space="0" w:color="auto"/>
              </w:divBdr>
            </w:div>
            <w:div w:id="18084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7199">
      <w:bodyDiv w:val="1"/>
      <w:marLeft w:val="0"/>
      <w:marRight w:val="0"/>
      <w:marTop w:val="0"/>
      <w:marBottom w:val="0"/>
      <w:divBdr>
        <w:top w:val="none" w:sz="0" w:space="0" w:color="auto"/>
        <w:left w:val="none" w:sz="0" w:space="0" w:color="auto"/>
        <w:bottom w:val="none" w:sz="0" w:space="0" w:color="auto"/>
        <w:right w:val="none" w:sz="0" w:space="0" w:color="auto"/>
      </w:divBdr>
    </w:div>
    <w:div w:id="156458297">
      <w:bodyDiv w:val="1"/>
      <w:marLeft w:val="0"/>
      <w:marRight w:val="0"/>
      <w:marTop w:val="0"/>
      <w:marBottom w:val="0"/>
      <w:divBdr>
        <w:top w:val="none" w:sz="0" w:space="0" w:color="auto"/>
        <w:left w:val="none" w:sz="0" w:space="0" w:color="auto"/>
        <w:bottom w:val="none" w:sz="0" w:space="0" w:color="auto"/>
        <w:right w:val="none" w:sz="0" w:space="0" w:color="auto"/>
      </w:divBdr>
      <w:divsChild>
        <w:div w:id="1001934694">
          <w:marLeft w:val="0"/>
          <w:marRight w:val="0"/>
          <w:marTop w:val="0"/>
          <w:marBottom w:val="150"/>
          <w:divBdr>
            <w:top w:val="none" w:sz="0" w:space="0" w:color="auto"/>
            <w:left w:val="none" w:sz="0" w:space="0" w:color="auto"/>
            <w:bottom w:val="none" w:sz="0" w:space="0" w:color="auto"/>
            <w:right w:val="none" w:sz="0" w:space="0" w:color="auto"/>
          </w:divBdr>
        </w:div>
      </w:divsChild>
    </w:div>
    <w:div w:id="156582454">
      <w:bodyDiv w:val="1"/>
      <w:marLeft w:val="0"/>
      <w:marRight w:val="0"/>
      <w:marTop w:val="0"/>
      <w:marBottom w:val="0"/>
      <w:divBdr>
        <w:top w:val="none" w:sz="0" w:space="0" w:color="auto"/>
        <w:left w:val="none" w:sz="0" w:space="0" w:color="auto"/>
        <w:bottom w:val="none" w:sz="0" w:space="0" w:color="auto"/>
        <w:right w:val="none" w:sz="0" w:space="0" w:color="auto"/>
      </w:divBdr>
    </w:div>
    <w:div w:id="156921682">
      <w:bodyDiv w:val="1"/>
      <w:marLeft w:val="0"/>
      <w:marRight w:val="0"/>
      <w:marTop w:val="0"/>
      <w:marBottom w:val="0"/>
      <w:divBdr>
        <w:top w:val="none" w:sz="0" w:space="0" w:color="auto"/>
        <w:left w:val="none" w:sz="0" w:space="0" w:color="auto"/>
        <w:bottom w:val="none" w:sz="0" w:space="0" w:color="auto"/>
        <w:right w:val="none" w:sz="0" w:space="0" w:color="auto"/>
      </w:divBdr>
      <w:divsChild>
        <w:div w:id="1867980812">
          <w:marLeft w:val="0"/>
          <w:marRight w:val="0"/>
          <w:marTop w:val="0"/>
          <w:marBottom w:val="0"/>
          <w:divBdr>
            <w:top w:val="none" w:sz="0" w:space="0" w:color="auto"/>
            <w:left w:val="none" w:sz="0" w:space="0" w:color="auto"/>
            <w:bottom w:val="none" w:sz="0" w:space="0" w:color="auto"/>
            <w:right w:val="none" w:sz="0" w:space="0" w:color="auto"/>
          </w:divBdr>
          <w:divsChild>
            <w:div w:id="661468694">
              <w:marLeft w:val="0"/>
              <w:marRight w:val="0"/>
              <w:marTop w:val="0"/>
              <w:marBottom w:val="0"/>
              <w:divBdr>
                <w:top w:val="none" w:sz="0" w:space="0" w:color="auto"/>
                <w:left w:val="none" w:sz="0" w:space="0" w:color="auto"/>
                <w:bottom w:val="none" w:sz="0" w:space="0" w:color="auto"/>
                <w:right w:val="none" w:sz="0" w:space="0" w:color="auto"/>
              </w:divBdr>
              <w:divsChild>
                <w:div w:id="247034399">
                  <w:marLeft w:val="0"/>
                  <w:marRight w:val="0"/>
                  <w:marTop w:val="0"/>
                  <w:marBottom w:val="0"/>
                  <w:divBdr>
                    <w:top w:val="none" w:sz="0" w:space="0" w:color="auto"/>
                    <w:left w:val="none" w:sz="0" w:space="0" w:color="auto"/>
                    <w:bottom w:val="none" w:sz="0" w:space="0" w:color="auto"/>
                    <w:right w:val="none" w:sz="0" w:space="0" w:color="auto"/>
                  </w:divBdr>
                  <w:divsChild>
                    <w:div w:id="1655335110">
                      <w:marLeft w:val="0"/>
                      <w:marRight w:val="0"/>
                      <w:marTop w:val="0"/>
                      <w:marBottom w:val="0"/>
                      <w:divBdr>
                        <w:top w:val="none" w:sz="0" w:space="0" w:color="auto"/>
                        <w:left w:val="none" w:sz="0" w:space="0" w:color="auto"/>
                        <w:bottom w:val="none" w:sz="0" w:space="0" w:color="auto"/>
                        <w:right w:val="none" w:sz="0" w:space="0" w:color="auto"/>
                      </w:divBdr>
                      <w:divsChild>
                        <w:div w:id="1091197964">
                          <w:marLeft w:val="0"/>
                          <w:marRight w:val="0"/>
                          <w:marTop w:val="0"/>
                          <w:marBottom w:val="0"/>
                          <w:divBdr>
                            <w:top w:val="none" w:sz="0" w:space="0" w:color="auto"/>
                            <w:left w:val="none" w:sz="0" w:space="0" w:color="auto"/>
                            <w:bottom w:val="none" w:sz="0" w:space="0" w:color="auto"/>
                            <w:right w:val="none" w:sz="0" w:space="0" w:color="auto"/>
                          </w:divBdr>
                          <w:divsChild>
                            <w:div w:id="2029989349">
                              <w:marLeft w:val="0"/>
                              <w:marRight w:val="0"/>
                              <w:marTop w:val="0"/>
                              <w:marBottom w:val="0"/>
                              <w:divBdr>
                                <w:top w:val="none" w:sz="0" w:space="0" w:color="auto"/>
                                <w:left w:val="none" w:sz="0" w:space="0" w:color="auto"/>
                                <w:bottom w:val="none" w:sz="0" w:space="0" w:color="auto"/>
                                <w:right w:val="none" w:sz="0" w:space="0" w:color="auto"/>
                              </w:divBdr>
                              <w:divsChild>
                                <w:div w:id="1540781721">
                                  <w:marLeft w:val="0"/>
                                  <w:marRight w:val="0"/>
                                  <w:marTop w:val="0"/>
                                  <w:marBottom w:val="0"/>
                                  <w:divBdr>
                                    <w:top w:val="none" w:sz="0" w:space="0" w:color="auto"/>
                                    <w:left w:val="none" w:sz="0" w:space="0" w:color="auto"/>
                                    <w:bottom w:val="none" w:sz="0" w:space="0" w:color="auto"/>
                                    <w:right w:val="none" w:sz="0" w:space="0" w:color="auto"/>
                                  </w:divBdr>
                                  <w:divsChild>
                                    <w:div w:id="14291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24387">
      <w:bodyDiv w:val="1"/>
      <w:marLeft w:val="0"/>
      <w:marRight w:val="0"/>
      <w:marTop w:val="0"/>
      <w:marBottom w:val="0"/>
      <w:divBdr>
        <w:top w:val="none" w:sz="0" w:space="0" w:color="auto"/>
        <w:left w:val="none" w:sz="0" w:space="0" w:color="auto"/>
        <w:bottom w:val="none" w:sz="0" w:space="0" w:color="auto"/>
        <w:right w:val="none" w:sz="0" w:space="0" w:color="auto"/>
      </w:divBdr>
    </w:div>
    <w:div w:id="156924764">
      <w:bodyDiv w:val="1"/>
      <w:marLeft w:val="0"/>
      <w:marRight w:val="0"/>
      <w:marTop w:val="0"/>
      <w:marBottom w:val="0"/>
      <w:divBdr>
        <w:top w:val="none" w:sz="0" w:space="0" w:color="auto"/>
        <w:left w:val="none" w:sz="0" w:space="0" w:color="auto"/>
        <w:bottom w:val="none" w:sz="0" w:space="0" w:color="auto"/>
        <w:right w:val="none" w:sz="0" w:space="0" w:color="auto"/>
      </w:divBdr>
      <w:divsChild>
        <w:div w:id="1791166782">
          <w:marLeft w:val="0"/>
          <w:marRight w:val="0"/>
          <w:marTop w:val="0"/>
          <w:marBottom w:val="0"/>
          <w:divBdr>
            <w:top w:val="none" w:sz="0" w:space="0" w:color="auto"/>
            <w:left w:val="none" w:sz="0" w:space="0" w:color="auto"/>
            <w:bottom w:val="none" w:sz="0" w:space="0" w:color="auto"/>
            <w:right w:val="none" w:sz="0" w:space="0" w:color="auto"/>
          </w:divBdr>
        </w:div>
      </w:divsChild>
    </w:div>
    <w:div w:id="157507154">
      <w:bodyDiv w:val="1"/>
      <w:marLeft w:val="0"/>
      <w:marRight w:val="0"/>
      <w:marTop w:val="0"/>
      <w:marBottom w:val="0"/>
      <w:divBdr>
        <w:top w:val="none" w:sz="0" w:space="0" w:color="auto"/>
        <w:left w:val="none" w:sz="0" w:space="0" w:color="auto"/>
        <w:bottom w:val="none" w:sz="0" w:space="0" w:color="auto"/>
        <w:right w:val="none" w:sz="0" w:space="0" w:color="auto"/>
      </w:divBdr>
    </w:div>
    <w:div w:id="159003226">
      <w:bodyDiv w:val="1"/>
      <w:marLeft w:val="0"/>
      <w:marRight w:val="0"/>
      <w:marTop w:val="0"/>
      <w:marBottom w:val="0"/>
      <w:divBdr>
        <w:top w:val="none" w:sz="0" w:space="0" w:color="auto"/>
        <w:left w:val="none" w:sz="0" w:space="0" w:color="auto"/>
        <w:bottom w:val="none" w:sz="0" w:space="0" w:color="auto"/>
        <w:right w:val="none" w:sz="0" w:space="0" w:color="auto"/>
      </w:divBdr>
      <w:divsChild>
        <w:div w:id="6366454">
          <w:marLeft w:val="0"/>
          <w:marRight w:val="0"/>
          <w:marTop w:val="0"/>
          <w:marBottom w:val="150"/>
          <w:divBdr>
            <w:top w:val="none" w:sz="0" w:space="0" w:color="auto"/>
            <w:left w:val="none" w:sz="0" w:space="0" w:color="auto"/>
            <w:bottom w:val="none" w:sz="0" w:space="0" w:color="auto"/>
            <w:right w:val="none" w:sz="0" w:space="0" w:color="auto"/>
          </w:divBdr>
          <w:divsChild>
            <w:div w:id="1129469568">
              <w:marLeft w:val="0"/>
              <w:marRight w:val="0"/>
              <w:marTop w:val="0"/>
              <w:marBottom w:val="0"/>
              <w:divBdr>
                <w:top w:val="none" w:sz="0" w:space="0" w:color="auto"/>
                <w:left w:val="none" w:sz="0" w:space="0" w:color="auto"/>
                <w:bottom w:val="none" w:sz="0" w:space="0" w:color="auto"/>
                <w:right w:val="none" w:sz="0" w:space="0" w:color="auto"/>
              </w:divBdr>
            </w:div>
          </w:divsChild>
        </w:div>
        <w:div w:id="295255950">
          <w:marLeft w:val="0"/>
          <w:marRight w:val="0"/>
          <w:marTop w:val="0"/>
          <w:marBottom w:val="150"/>
          <w:divBdr>
            <w:top w:val="none" w:sz="0" w:space="0" w:color="auto"/>
            <w:left w:val="none" w:sz="0" w:space="0" w:color="auto"/>
            <w:bottom w:val="none" w:sz="0" w:space="0" w:color="auto"/>
            <w:right w:val="none" w:sz="0" w:space="0" w:color="auto"/>
          </w:divBdr>
        </w:div>
        <w:div w:id="375272972">
          <w:marLeft w:val="0"/>
          <w:marRight w:val="0"/>
          <w:marTop w:val="0"/>
          <w:marBottom w:val="0"/>
          <w:divBdr>
            <w:top w:val="none" w:sz="0" w:space="0" w:color="auto"/>
            <w:left w:val="none" w:sz="0" w:space="0" w:color="auto"/>
            <w:bottom w:val="none" w:sz="0" w:space="0" w:color="auto"/>
            <w:right w:val="none" w:sz="0" w:space="0" w:color="auto"/>
          </w:divBdr>
          <w:divsChild>
            <w:div w:id="15716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0676">
      <w:bodyDiv w:val="1"/>
      <w:marLeft w:val="0"/>
      <w:marRight w:val="0"/>
      <w:marTop w:val="0"/>
      <w:marBottom w:val="0"/>
      <w:divBdr>
        <w:top w:val="none" w:sz="0" w:space="0" w:color="auto"/>
        <w:left w:val="none" w:sz="0" w:space="0" w:color="auto"/>
        <w:bottom w:val="none" w:sz="0" w:space="0" w:color="auto"/>
        <w:right w:val="none" w:sz="0" w:space="0" w:color="auto"/>
      </w:divBdr>
      <w:divsChild>
        <w:div w:id="1890873993">
          <w:marLeft w:val="0"/>
          <w:marRight w:val="0"/>
          <w:marTop w:val="0"/>
          <w:marBottom w:val="0"/>
          <w:divBdr>
            <w:top w:val="none" w:sz="0" w:space="0" w:color="auto"/>
            <w:left w:val="none" w:sz="0" w:space="0" w:color="auto"/>
            <w:bottom w:val="dotted" w:sz="6" w:space="4" w:color="DDDDDD"/>
            <w:right w:val="none" w:sz="0" w:space="0" w:color="auto"/>
          </w:divBdr>
          <w:divsChild>
            <w:div w:id="11625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2109">
      <w:bodyDiv w:val="1"/>
      <w:marLeft w:val="0"/>
      <w:marRight w:val="0"/>
      <w:marTop w:val="0"/>
      <w:marBottom w:val="0"/>
      <w:divBdr>
        <w:top w:val="none" w:sz="0" w:space="0" w:color="auto"/>
        <w:left w:val="none" w:sz="0" w:space="0" w:color="auto"/>
        <w:bottom w:val="none" w:sz="0" w:space="0" w:color="auto"/>
        <w:right w:val="none" w:sz="0" w:space="0" w:color="auto"/>
      </w:divBdr>
      <w:divsChild>
        <w:div w:id="1620332356">
          <w:marLeft w:val="0"/>
          <w:marRight w:val="0"/>
          <w:marTop w:val="0"/>
          <w:marBottom w:val="150"/>
          <w:divBdr>
            <w:top w:val="none" w:sz="0" w:space="0" w:color="auto"/>
            <w:left w:val="none" w:sz="0" w:space="0" w:color="auto"/>
            <w:bottom w:val="none" w:sz="0" w:space="0" w:color="auto"/>
            <w:right w:val="none" w:sz="0" w:space="0" w:color="auto"/>
          </w:divBdr>
        </w:div>
      </w:divsChild>
    </w:div>
    <w:div w:id="159320462">
      <w:bodyDiv w:val="1"/>
      <w:marLeft w:val="0"/>
      <w:marRight w:val="0"/>
      <w:marTop w:val="0"/>
      <w:marBottom w:val="0"/>
      <w:divBdr>
        <w:top w:val="none" w:sz="0" w:space="0" w:color="auto"/>
        <w:left w:val="none" w:sz="0" w:space="0" w:color="auto"/>
        <w:bottom w:val="none" w:sz="0" w:space="0" w:color="auto"/>
        <w:right w:val="none" w:sz="0" w:space="0" w:color="auto"/>
      </w:divBdr>
      <w:divsChild>
        <w:div w:id="89473139">
          <w:marLeft w:val="0"/>
          <w:marRight w:val="0"/>
          <w:marTop w:val="0"/>
          <w:marBottom w:val="0"/>
          <w:divBdr>
            <w:top w:val="none" w:sz="0" w:space="0" w:color="auto"/>
            <w:left w:val="none" w:sz="0" w:space="0" w:color="auto"/>
            <w:bottom w:val="none" w:sz="0" w:space="0" w:color="auto"/>
            <w:right w:val="none" w:sz="0" w:space="0" w:color="auto"/>
          </w:divBdr>
          <w:divsChild>
            <w:div w:id="920527821">
              <w:marLeft w:val="0"/>
              <w:marRight w:val="0"/>
              <w:marTop w:val="0"/>
              <w:marBottom w:val="0"/>
              <w:divBdr>
                <w:top w:val="none" w:sz="0" w:space="0" w:color="auto"/>
                <w:left w:val="none" w:sz="0" w:space="0" w:color="auto"/>
                <w:bottom w:val="none" w:sz="0" w:space="0" w:color="auto"/>
                <w:right w:val="none" w:sz="0" w:space="0" w:color="auto"/>
              </w:divBdr>
              <w:divsChild>
                <w:div w:id="1913077352">
                  <w:marLeft w:val="0"/>
                  <w:marRight w:val="0"/>
                  <w:marTop w:val="0"/>
                  <w:marBottom w:val="0"/>
                  <w:divBdr>
                    <w:top w:val="none" w:sz="0" w:space="0" w:color="auto"/>
                    <w:left w:val="none" w:sz="0" w:space="0" w:color="auto"/>
                    <w:bottom w:val="none" w:sz="0" w:space="0" w:color="auto"/>
                    <w:right w:val="none" w:sz="0" w:space="0" w:color="auto"/>
                  </w:divBdr>
                  <w:divsChild>
                    <w:div w:id="1294949462">
                      <w:marLeft w:val="0"/>
                      <w:marRight w:val="0"/>
                      <w:marTop w:val="0"/>
                      <w:marBottom w:val="0"/>
                      <w:divBdr>
                        <w:top w:val="none" w:sz="0" w:space="0" w:color="auto"/>
                        <w:left w:val="none" w:sz="0" w:space="0" w:color="auto"/>
                        <w:bottom w:val="none" w:sz="0" w:space="0" w:color="auto"/>
                        <w:right w:val="none" w:sz="0" w:space="0" w:color="auto"/>
                      </w:divBdr>
                      <w:divsChild>
                        <w:div w:id="1557625223">
                          <w:marLeft w:val="0"/>
                          <w:marRight w:val="0"/>
                          <w:marTop w:val="0"/>
                          <w:marBottom w:val="0"/>
                          <w:divBdr>
                            <w:top w:val="none" w:sz="0" w:space="0" w:color="auto"/>
                            <w:left w:val="none" w:sz="0" w:space="0" w:color="auto"/>
                            <w:bottom w:val="none" w:sz="0" w:space="0" w:color="auto"/>
                            <w:right w:val="none" w:sz="0" w:space="0" w:color="auto"/>
                          </w:divBdr>
                          <w:divsChild>
                            <w:div w:id="1829051009">
                              <w:marLeft w:val="0"/>
                              <w:marRight w:val="0"/>
                              <w:marTop w:val="0"/>
                              <w:marBottom w:val="0"/>
                              <w:divBdr>
                                <w:top w:val="none" w:sz="0" w:space="0" w:color="auto"/>
                                <w:left w:val="none" w:sz="0" w:space="0" w:color="auto"/>
                                <w:bottom w:val="none" w:sz="0" w:space="0" w:color="auto"/>
                                <w:right w:val="none" w:sz="0" w:space="0" w:color="auto"/>
                              </w:divBdr>
                              <w:divsChild>
                                <w:div w:id="624970576">
                                  <w:marLeft w:val="0"/>
                                  <w:marRight w:val="0"/>
                                  <w:marTop w:val="0"/>
                                  <w:marBottom w:val="0"/>
                                  <w:divBdr>
                                    <w:top w:val="none" w:sz="0" w:space="0" w:color="auto"/>
                                    <w:left w:val="none" w:sz="0" w:space="0" w:color="auto"/>
                                    <w:bottom w:val="none" w:sz="0" w:space="0" w:color="auto"/>
                                    <w:right w:val="none" w:sz="0" w:space="0" w:color="auto"/>
                                  </w:divBdr>
                                  <w:divsChild>
                                    <w:div w:id="875044507">
                                      <w:marLeft w:val="0"/>
                                      <w:marRight w:val="0"/>
                                      <w:marTop w:val="0"/>
                                      <w:marBottom w:val="0"/>
                                      <w:divBdr>
                                        <w:top w:val="none" w:sz="0" w:space="0" w:color="auto"/>
                                        <w:left w:val="none" w:sz="0" w:space="0" w:color="auto"/>
                                        <w:bottom w:val="none" w:sz="0" w:space="0" w:color="auto"/>
                                        <w:right w:val="none" w:sz="0" w:space="0" w:color="auto"/>
                                      </w:divBdr>
                                      <w:divsChild>
                                        <w:div w:id="1435322551">
                                          <w:marLeft w:val="0"/>
                                          <w:marRight w:val="0"/>
                                          <w:marTop w:val="0"/>
                                          <w:marBottom w:val="0"/>
                                          <w:divBdr>
                                            <w:top w:val="none" w:sz="0" w:space="0" w:color="auto"/>
                                            <w:left w:val="none" w:sz="0" w:space="0" w:color="auto"/>
                                            <w:bottom w:val="none" w:sz="0" w:space="0" w:color="auto"/>
                                            <w:right w:val="none" w:sz="0" w:space="0" w:color="auto"/>
                                          </w:divBdr>
                                          <w:divsChild>
                                            <w:div w:id="5106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63658">
      <w:bodyDiv w:val="1"/>
      <w:marLeft w:val="0"/>
      <w:marRight w:val="0"/>
      <w:marTop w:val="0"/>
      <w:marBottom w:val="0"/>
      <w:divBdr>
        <w:top w:val="none" w:sz="0" w:space="0" w:color="auto"/>
        <w:left w:val="none" w:sz="0" w:space="0" w:color="auto"/>
        <w:bottom w:val="none" w:sz="0" w:space="0" w:color="auto"/>
        <w:right w:val="none" w:sz="0" w:space="0" w:color="auto"/>
      </w:divBdr>
    </w:div>
    <w:div w:id="159544818">
      <w:bodyDiv w:val="1"/>
      <w:marLeft w:val="0"/>
      <w:marRight w:val="0"/>
      <w:marTop w:val="0"/>
      <w:marBottom w:val="0"/>
      <w:divBdr>
        <w:top w:val="none" w:sz="0" w:space="0" w:color="auto"/>
        <w:left w:val="none" w:sz="0" w:space="0" w:color="auto"/>
        <w:bottom w:val="none" w:sz="0" w:space="0" w:color="auto"/>
        <w:right w:val="none" w:sz="0" w:space="0" w:color="auto"/>
      </w:divBdr>
      <w:divsChild>
        <w:div w:id="922639010">
          <w:marLeft w:val="0"/>
          <w:marRight w:val="0"/>
          <w:marTop w:val="0"/>
          <w:marBottom w:val="0"/>
          <w:divBdr>
            <w:top w:val="none" w:sz="0" w:space="0" w:color="auto"/>
            <w:left w:val="none" w:sz="0" w:space="0" w:color="auto"/>
            <w:bottom w:val="none" w:sz="0" w:space="0" w:color="auto"/>
            <w:right w:val="none" w:sz="0" w:space="0" w:color="auto"/>
          </w:divBdr>
          <w:divsChild>
            <w:div w:id="1385838604">
              <w:marLeft w:val="0"/>
              <w:marRight w:val="0"/>
              <w:marTop w:val="0"/>
              <w:marBottom w:val="0"/>
              <w:divBdr>
                <w:top w:val="none" w:sz="0" w:space="0" w:color="auto"/>
                <w:left w:val="none" w:sz="0" w:space="0" w:color="auto"/>
                <w:bottom w:val="none" w:sz="0" w:space="0" w:color="auto"/>
                <w:right w:val="none" w:sz="0" w:space="0" w:color="auto"/>
              </w:divBdr>
              <w:divsChild>
                <w:div w:id="1441678817">
                  <w:marLeft w:val="0"/>
                  <w:marRight w:val="0"/>
                  <w:marTop w:val="0"/>
                  <w:marBottom w:val="0"/>
                  <w:divBdr>
                    <w:top w:val="none" w:sz="0" w:space="0" w:color="auto"/>
                    <w:left w:val="none" w:sz="0" w:space="0" w:color="auto"/>
                    <w:bottom w:val="none" w:sz="0" w:space="0" w:color="auto"/>
                    <w:right w:val="none" w:sz="0" w:space="0" w:color="auto"/>
                  </w:divBdr>
                  <w:divsChild>
                    <w:div w:id="1954512810">
                      <w:marLeft w:val="0"/>
                      <w:marRight w:val="0"/>
                      <w:marTop w:val="0"/>
                      <w:marBottom w:val="0"/>
                      <w:divBdr>
                        <w:top w:val="none" w:sz="0" w:space="0" w:color="auto"/>
                        <w:left w:val="none" w:sz="0" w:space="0" w:color="auto"/>
                        <w:bottom w:val="none" w:sz="0" w:space="0" w:color="auto"/>
                        <w:right w:val="none" w:sz="0" w:space="0" w:color="auto"/>
                      </w:divBdr>
                      <w:divsChild>
                        <w:div w:id="183791847">
                          <w:marLeft w:val="0"/>
                          <w:marRight w:val="0"/>
                          <w:marTop w:val="0"/>
                          <w:marBottom w:val="0"/>
                          <w:divBdr>
                            <w:top w:val="none" w:sz="0" w:space="0" w:color="auto"/>
                            <w:left w:val="none" w:sz="0" w:space="0" w:color="auto"/>
                            <w:bottom w:val="none" w:sz="0" w:space="0" w:color="auto"/>
                            <w:right w:val="none" w:sz="0" w:space="0" w:color="auto"/>
                          </w:divBdr>
                          <w:divsChild>
                            <w:div w:id="1047027982">
                              <w:marLeft w:val="0"/>
                              <w:marRight w:val="0"/>
                              <w:marTop w:val="0"/>
                              <w:marBottom w:val="0"/>
                              <w:divBdr>
                                <w:top w:val="none" w:sz="0" w:space="0" w:color="auto"/>
                                <w:left w:val="none" w:sz="0" w:space="0" w:color="auto"/>
                                <w:bottom w:val="none" w:sz="0" w:space="0" w:color="auto"/>
                                <w:right w:val="none" w:sz="0" w:space="0" w:color="auto"/>
                              </w:divBdr>
                              <w:divsChild>
                                <w:div w:id="146556347">
                                  <w:marLeft w:val="0"/>
                                  <w:marRight w:val="0"/>
                                  <w:marTop w:val="0"/>
                                  <w:marBottom w:val="0"/>
                                  <w:divBdr>
                                    <w:top w:val="none" w:sz="0" w:space="0" w:color="auto"/>
                                    <w:left w:val="none" w:sz="0" w:space="0" w:color="auto"/>
                                    <w:bottom w:val="none" w:sz="0" w:space="0" w:color="auto"/>
                                    <w:right w:val="none" w:sz="0" w:space="0" w:color="auto"/>
                                  </w:divBdr>
                                  <w:divsChild>
                                    <w:div w:id="16237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7492">
      <w:bodyDiv w:val="1"/>
      <w:marLeft w:val="0"/>
      <w:marRight w:val="0"/>
      <w:marTop w:val="0"/>
      <w:marBottom w:val="0"/>
      <w:divBdr>
        <w:top w:val="none" w:sz="0" w:space="0" w:color="auto"/>
        <w:left w:val="none" w:sz="0" w:space="0" w:color="auto"/>
        <w:bottom w:val="none" w:sz="0" w:space="0" w:color="auto"/>
        <w:right w:val="none" w:sz="0" w:space="0" w:color="auto"/>
      </w:divBdr>
    </w:div>
    <w:div w:id="160052469">
      <w:bodyDiv w:val="1"/>
      <w:marLeft w:val="0"/>
      <w:marRight w:val="0"/>
      <w:marTop w:val="0"/>
      <w:marBottom w:val="0"/>
      <w:divBdr>
        <w:top w:val="none" w:sz="0" w:space="0" w:color="auto"/>
        <w:left w:val="none" w:sz="0" w:space="0" w:color="auto"/>
        <w:bottom w:val="none" w:sz="0" w:space="0" w:color="auto"/>
        <w:right w:val="none" w:sz="0" w:space="0" w:color="auto"/>
      </w:divBdr>
    </w:div>
    <w:div w:id="161818112">
      <w:bodyDiv w:val="1"/>
      <w:marLeft w:val="0"/>
      <w:marRight w:val="0"/>
      <w:marTop w:val="0"/>
      <w:marBottom w:val="0"/>
      <w:divBdr>
        <w:top w:val="none" w:sz="0" w:space="0" w:color="auto"/>
        <w:left w:val="none" w:sz="0" w:space="0" w:color="auto"/>
        <w:bottom w:val="none" w:sz="0" w:space="0" w:color="auto"/>
        <w:right w:val="none" w:sz="0" w:space="0" w:color="auto"/>
      </w:divBdr>
      <w:divsChild>
        <w:div w:id="250819891">
          <w:marLeft w:val="0"/>
          <w:marRight w:val="0"/>
          <w:marTop w:val="0"/>
          <w:marBottom w:val="0"/>
          <w:divBdr>
            <w:top w:val="none" w:sz="0" w:space="0" w:color="auto"/>
            <w:left w:val="none" w:sz="0" w:space="0" w:color="auto"/>
            <w:bottom w:val="none" w:sz="0" w:space="0" w:color="auto"/>
            <w:right w:val="none" w:sz="0" w:space="0" w:color="auto"/>
          </w:divBdr>
        </w:div>
        <w:div w:id="846215836">
          <w:marLeft w:val="0"/>
          <w:marRight w:val="0"/>
          <w:marTop w:val="0"/>
          <w:marBottom w:val="150"/>
          <w:divBdr>
            <w:top w:val="none" w:sz="0" w:space="0" w:color="auto"/>
            <w:left w:val="none" w:sz="0" w:space="0" w:color="auto"/>
            <w:bottom w:val="none" w:sz="0" w:space="0" w:color="auto"/>
            <w:right w:val="none" w:sz="0" w:space="0" w:color="auto"/>
          </w:divBdr>
        </w:div>
      </w:divsChild>
    </w:div>
    <w:div w:id="162598334">
      <w:bodyDiv w:val="1"/>
      <w:marLeft w:val="0"/>
      <w:marRight w:val="0"/>
      <w:marTop w:val="0"/>
      <w:marBottom w:val="0"/>
      <w:divBdr>
        <w:top w:val="none" w:sz="0" w:space="0" w:color="auto"/>
        <w:left w:val="none" w:sz="0" w:space="0" w:color="auto"/>
        <w:bottom w:val="none" w:sz="0" w:space="0" w:color="auto"/>
        <w:right w:val="none" w:sz="0" w:space="0" w:color="auto"/>
      </w:divBdr>
    </w:div>
    <w:div w:id="162745166">
      <w:bodyDiv w:val="1"/>
      <w:marLeft w:val="0"/>
      <w:marRight w:val="0"/>
      <w:marTop w:val="0"/>
      <w:marBottom w:val="0"/>
      <w:divBdr>
        <w:top w:val="none" w:sz="0" w:space="0" w:color="auto"/>
        <w:left w:val="none" w:sz="0" w:space="0" w:color="auto"/>
        <w:bottom w:val="none" w:sz="0" w:space="0" w:color="auto"/>
        <w:right w:val="none" w:sz="0" w:space="0" w:color="auto"/>
      </w:divBdr>
      <w:divsChild>
        <w:div w:id="672101530">
          <w:marLeft w:val="0"/>
          <w:marRight w:val="0"/>
          <w:marTop w:val="0"/>
          <w:marBottom w:val="0"/>
          <w:divBdr>
            <w:top w:val="none" w:sz="0" w:space="8" w:color="auto"/>
            <w:left w:val="none" w:sz="0" w:space="2" w:color="auto"/>
            <w:bottom w:val="single" w:sz="6" w:space="8" w:color="DDDDDD"/>
            <w:right w:val="none" w:sz="0" w:space="0" w:color="auto"/>
          </w:divBdr>
        </w:div>
        <w:div w:id="872424484">
          <w:marLeft w:val="0"/>
          <w:marRight w:val="0"/>
          <w:marTop w:val="150"/>
          <w:marBottom w:val="0"/>
          <w:divBdr>
            <w:top w:val="none" w:sz="0" w:space="0" w:color="auto"/>
            <w:left w:val="none" w:sz="0" w:space="0" w:color="auto"/>
            <w:bottom w:val="none" w:sz="0" w:space="0" w:color="auto"/>
            <w:right w:val="none" w:sz="0" w:space="0" w:color="auto"/>
          </w:divBdr>
          <w:divsChild>
            <w:div w:id="19523246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815082">
      <w:bodyDiv w:val="1"/>
      <w:marLeft w:val="0"/>
      <w:marRight w:val="0"/>
      <w:marTop w:val="0"/>
      <w:marBottom w:val="0"/>
      <w:divBdr>
        <w:top w:val="none" w:sz="0" w:space="0" w:color="auto"/>
        <w:left w:val="none" w:sz="0" w:space="0" w:color="auto"/>
        <w:bottom w:val="none" w:sz="0" w:space="0" w:color="auto"/>
        <w:right w:val="none" w:sz="0" w:space="0" w:color="auto"/>
      </w:divBdr>
      <w:divsChild>
        <w:div w:id="372770877">
          <w:marLeft w:val="0"/>
          <w:marRight w:val="0"/>
          <w:marTop w:val="0"/>
          <w:marBottom w:val="0"/>
          <w:divBdr>
            <w:top w:val="none" w:sz="0" w:space="0" w:color="auto"/>
            <w:left w:val="none" w:sz="0" w:space="0" w:color="auto"/>
            <w:bottom w:val="none" w:sz="0" w:space="0" w:color="auto"/>
            <w:right w:val="none" w:sz="0" w:space="0" w:color="auto"/>
          </w:divBdr>
        </w:div>
      </w:divsChild>
    </w:div>
    <w:div w:id="162823715">
      <w:bodyDiv w:val="1"/>
      <w:marLeft w:val="0"/>
      <w:marRight w:val="0"/>
      <w:marTop w:val="0"/>
      <w:marBottom w:val="0"/>
      <w:divBdr>
        <w:top w:val="none" w:sz="0" w:space="0" w:color="auto"/>
        <w:left w:val="none" w:sz="0" w:space="0" w:color="auto"/>
        <w:bottom w:val="none" w:sz="0" w:space="0" w:color="auto"/>
        <w:right w:val="none" w:sz="0" w:space="0" w:color="auto"/>
      </w:divBdr>
      <w:divsChild>
        <w:div w:id="1898010043">
          <w:marLeft w:val="0"/>
          <w:marRight w:val="0"/>
          <w:marTop w:val="0"/>
          <w:marBottom w:val="0"/>
          <w:divBdr>
            <w:top w:val="none" w:sz="0" w:space="0" w:color="auto"/>
            <w:left w:val="none" w:sz="0" w:space="0" w:color="auto"/>
            <w:bottom w:val="none" w:sz="0" w:space="0" w:color="auto"/>
            <w:right w:val="none" w:sz="0" w:space="0" w:color="auto"/>
          </w:divBdr>
          <w:divsChild>
            <w:div w:id="1505826073">
              <w:marLeft w:val="0"/>
              <w:marRight w:val="0"/>
              <w:marTop w:val="0"/>
              <w:marBottom w:val="0"/>
              <w:divBdr>
                <w:top w:val="none" w:sz="0" w:space="0" w:color="auto"/>
                <w:left w:val="none" w:sz="0" w:space="0" w:color="auto"/>
                <w:bottom w:val="none" w:sz="0" w:space="0" w:color="auto"/>
                <w:right w:val="none" w:sz="0" w:space="0" w:color="auto"/>
              </w:divBdr>
              <w:divsChild>
                <w:div w:id="353263051">
                  <w:marLeft w:val="0"/>
                  <w:marRight w:val="0"/>
                  <w:marTop w:val="0"/>
                  <w:marBottom w:val="0"/>
                  <w:divBdr>
                    <w:top w:val="none" w:sz="0" w:space="0" w:color="auto"/>
                    <w:left w:val="none" w:sz="0" w:space="0" w:color="auto"/>
                    <w:bottom w:val="none" w:sz="0" w:space="0" w:color="auto"/>
                    <w:right w:val="none" w:sz="0" w:space="0" w:color="auto"/>
                  </w:divBdr>
                  <w:divsChild>
                    <w:div w:id="2069258220">
                      <w:marLeft w:val="0"/>
                      <w:marRight w:val="0"/>
                      <w:marTop w:val="0"/>
                      <w:marBottom w:val="0"/>
                      <w:divBdr>
                        <w:top w:val="none" w:sz="0" w:space="0" w:color="auto"/>
                        <w:left w:val="none" w:sz="0" w:space="0" w:color="auto"/>
                        <w:bottom w:val="none" w:sz="0" w:space="0" w:color="auto"/>
                        <w:right w:val="none" w:sz="0" w:space="0" w:color="auto"/>
                      </w:divBdr>
                      <w:divsChild>
                        <w:div w:id="264313761">
                          <w:marLeft w:val="0"/>
                          <w:marRight w:val="0"/>
                          <w:marTop w:val="0"/>
                          <w:marBottom w:val="0"/>
                          <w:divBdr>
                            <w:top w:val="none" w:sz="0" w:space="0" w:color="auto"/>
                            <w:left w:val="none" w:sz="0" w:space="0" w:color="auto"/>
                            <w:bottom w:val="none" w:sz="0" w:space="0" w:color="auto"/>
                            <w:right w:val="none" w:sz="0" w:space="0" w:color="auto"/>
                          </w:divBdr>
                          <w:divsChild>
                            <w:div w:id="1547135164">
                              <w:marLeft w:val="0"/>
                              <w:marRight w:val="0"/>
                              <w:marTop w:val="0"/>
                              <w:marBottom w:val="0"/>
                              <w:divBdr>
                                <w:top w:val="none" w:sz="0" w:space="0" w:color="auto"/>
                                <w:left w:val="none" w:sz="0" w:space="0" w:color="auto"/>
                                <w:bottom w:val="none" w:sz="0" w:space="0" w:color="auto"/>
                                <w:right w:val="none" w:sz="0" w:space="0" w:color="auto"/>
                              </w:divBdr>
                              <w:divsChild>
                                <w:div w:id="306328178">
                                  <w:marLeft w:val="0"/>
                                  <w:marRight w:val="0"/>
                                  <w:marTop w:val="0"/>
                                  <w:marBottom w:val="0"/>
                                  <w:divBdr>
                                    <w:top w:val="none" w:sz="0" w:space="0" w:color="auto"/>
                                    <w:left w:val="none" w:sz="0" w:space="0" w:color="auto"/>
                                    <w:bottom w:val="none" w:sz="0" w:space="0" w:color="auto"/>
                                    <w:right w:val="none" w:sz="0" w:space="0" w:color="auto"/>
                                  </w:divBdr>
                                  <w:divsChild>
                                    <w:div w:id="18700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05030">
      <w:bodyDiv w:val="1"/>
      <w:marLeft w:val="0"/>
      <w:marRight w:val="0"/>
      <w:marTop w:val="0"/>
      <w:marBottom w:val="0"/>
      <w:divBdr>
        <w:top w:val="none" w:sz="0" w:space="0" w:color="auto"/>
        <w:left w:val="none" w:sz="0" w:space="0" w:color="auto"/>
        <w:bottom w:val="none" w:sz="0" w:space="0" w:color="auto"/>
        <w:right w:val="none" w:sz="0" w:space="0" w:color="auto"/>
      </w:divBdr>
      <w:divsChild>
        <w:div w:id="2115635458">
          <w:marLeft w:val="0"/>
          <w:marRight w:val="0"/>
          <w:marTop w:val="0"/>
          <w:marBottom w:val="150"/>
          <w:divBdr>
            <w:top w:val="none" w:sz="0" w:space="0" w:color="auto"/>
            <w:left w:val="none" w:sz="0" w:space="0" w:color="auto"/>
            <w:bottom w:val="none" w:sz="0" w:space="0" w:color="auto"/>
            <w:right w:val="none" w:sz="0" w:space="0" w:color="auto"/>
          </w:divBdr>
        </w:div>
      </w:divsChild>
    </w:div>
    <w:div w:id="163936361">
      <w:bodyDiv w:val="1"/>
      <w:marLeft w:val="0"/>
      <w:marRight w:val="0"/>
      <w:marTop w:val="0"/>
      <w:marBottom w:val="0"/>
      <w:divBdr>
        <w:top w:val="none" w:sz="0" w:space="0" w:color="auto"/>
        <w:left w:val="none" w:sz="0" w:space="0" w:color="auto"/>
        <w:bottom w:val="none" w:sz="0" w:space="0" w:color="auto"/>
        <w:right w:val="none" w:sz="0" w:space="0" w:color="auto"/>
      </w:divBdr>
      <w:divsChild>
        <w:div w:id="415440779">
          <w:marLeft w:val="0"/>
          <w:marRight w:val="0"/>
          <w:marTop w:val="0"/>
          <w:marBottom w:val="0"/>
          <w:divBdr>
            <w:top w:val="none" w:sz="0" w:space="0" w:color="auto"/>
            <w:left w:val="none" w:sz="0" w:space="0" w:color="auto"/>
            <w:bottom w:val="none" w:sz="0" w:space="0" w:color="auto"/>
            <w:right w:val="none" w:sz="0" w:space="0" w:color="auto"/>
          </w:divBdr>
        </w:div>
        <w:div w:id="468285228">
          <w:marLeft w:val="0"/>
          <w:marRight w:val="0"/>
          <w:marTop w:val="0"/>
          <w:marBottom w:val="150"/>
          <w:divBdr>
            <w:top w:val="none" w:sz="0" w:space="0" w:color="auto"/>
            <w:left w:val="none" w:sz="0" w:space="0" w:color="auto"/>
            <w:bottom w:val="none" w:sz="0" w:space="0" w:color="auto"/>
            <w:right w:val="none" w:sz="0" w:space="0" w:color="auto"/>
          </w:divBdr>
        </w:div>
        <w:div w:id="1023553366">
          <w:marLeft w:val="0"/>
          <w:marRight w:val="0"/>
          <w:marTop w:val="0"/>
          <w:marBottom w:val="0"/>
          <w:divBdr>
            <w:top w:val="none" w:sz="0" w:space="0" w:color="auto"/>
            <w:left w:val="none" w:sz="0" w:space="0" w:color="auto"/>
            <w:bottom w:val="none" w:sz="0" w:space="0" w:color="auto"/>
            <w:right w:val="none" w:sz="0" w:space="0" w:color="auto"/>
          </w:divBdr>
          <w:divsChild>
            <w:div w:id="71586327">
              <w:marLeft w:val="0"/>
              <w:marRight w:val="0"/>
              <w:marTop w:val="0"/>
              <w:marBottom w:val="375"/>
              <w:divBdr>
                <w:top w:val="none" w:sz="0" w:space="0" w:color="auto"/>
                <w:left w:val="none" w:sz="0" w:space="0" w:color="auto"/>
                <w:bottom w:val="none" w:sz="0" w:space="0" w:color="auto"/>
                <w:right w:val="none" w:sz="0" w:space="0" w:color="auto"/>
              </w:divBdr>
            </w:div>
            <w:div w:id="317465998">
              <w:marLeft w:val="0"/>
              <w:marRight w:val="0"/>
              <w:marTop w:val="0"/>
              <w:marBottom w:val="225"/>
              <w:divBdr>
                <w:top w:val="none" w:sz="0" w:space="0" w:color="auto"/>
                <w:left w:val="none" w:sz="0" w:space="0" w:color="auto"/>
                <w:bottom w:val="none" w:sz="0" w:space="0" w:color="auto"/>
                <w:right w:val="none" w:sz="0" w:space="0" w:color="auto"/>
              </w:divBdr>
              <w:divsChild>
                <w:div w:id="30423333">
                  <w:marLeft w:val="0"/>
                  <w:marRight w:val="0"/>
                  <w:marTop w:val="0"/>
                  <w:marBottom w:val="150"/>
                  <w:divBdr>
                    <w:top w:val="none" w:sz="0" w:space="0" w:color="auto"/>
                    <w:left w:val="none" w:sz="0" w:space="0" w:color="auto"/>
                    <w:bottom w:val="none" w:sz="0" w:space="0" w:color="auto"/>
                    <w:right w:val="none" w:sz="0" w:space="0" w:color="auto"/>
                  </w:divBdr>
                </w:div>
                <w:div w:id="233246355">
                  <w:marLeft w:val="0"/>
                  <w:marRight w:val="0"/>
                  <w:marTop w:val="0"/>
                  <w:marBottom w:val="150"/>
                  <w:divBdr>
                    <w:top w:val="none" w:sz="0" w:space="0" w:color="auto"/>
                    <w:left w:val="none" w:sz="0" w:space="0" w:color="auto"/>
                    <w:bottom w:val="none" w:sz="0" w:space="0" w:color="auto"/>
                    <w:right w:val="none" w:sz="0" w:space="0" w:color="auto"/>
                  </w:divBdr>
                </w:div>
                <w:div w:id="242761336">
                  <w:marLeft w:val="0"/>
                  <w:marRight w:val="0"/>
                  <w:marTop w:val="0"/>
                  <w:marBottom w:val="150"/>
                  <w:divBdr>
                    <w:top w:val="none" w:sz="0" w:space="0" w:color="auto"/>
                    <w:left w:val="none" w:sz="0" w:space="0" w:color="auto"/>
                    <w:bottom w:val="none" w:sz="0" w:space="0" w:color="auto"/>
                    <w:right w:val="none" w:sz="0" w:space="0" w:color="auto"/>
                  </w:divBdr>
                </w:div>
                <w:div w:id="469984742">
                  <w:marLeft w:val="0"/>
                  <w:marRight w:val="0"/>
                  <w:marTop w:val="0"/>
                  <w:marBottom w:val="150"/>
                  <w:divBdr>
                    <w:top w:val="none" w:sz="0" w:space="0" w:color="auto"/>
                    <w:left w:val="none" w:sz="0" w:space="0" w:color="auto"/>
                    <w:bottom w:val="none" w:sz="0" w:space="0" w:color="auto"/>
                    <w:right w:val="none" w:sz="0" w:space="0" w:color="auto"/>
                  </w:divBdr>
                </w:div>
                <w:div w:id="496960388">
                  <w:marLeft w:val="0"/>
                  <w:marRight w:val="0"/>
                  <w:marTop w:val="0"/>
                  <w:marBottom w:val="150"/>
                  <w:divBdr>
                    <w:top w:val="none" w:sz="0" w:space="0" w:color="auto"/>
                    <w:left w:val="none" w:sz="0" w:space="0" w:color="auto"/>
                    <w:bottom w:val="none" w:sz="0" w:space="0" w:color="auto"/>
                    <w:right w:val="none" w:sz="0" w:space="0" w:color="auto"/>
                  </w:divBdr>
                </w:div>
                <w:div w:id="545410353">
                  <w:marLeft w:val="0"/>
                  <w:marRight w:val="0"/>
                  <w:marTop w:val="0"/>
                  <w:marBottom w:val="150"/>
                  <w:divBdr>
                    <w:top w:val="none" w:sz="0" w:space="0" w:color="auto"/>
                    <w:left w:val="none" w:sz="0" w:space="0" w:color="auto"/>
                    <w:bottom w:val="none" w:sz="0" w:space="0" w:color="auto"/>
                    <w:right w:val="none" w:sz="0" w:space="0" w:color="auto"/>
                  </w:divBdr>
                </w:div>
                <w:div w:id="625742534">
                  <w:marLeft w:val="0"/>
                  <w:marRight w:val="0"/>
                  <w:marTop w:val="0"/>
                  <w:marBottom w:val="150"/>
                  <w:divBdr>
                    <w:top w:val="none" w:sz="0" w:space="0" w:color="auto"/>
                    <w:left w:val="none" w:sz="0" w:space="0" w:color="auto"/>
                    <w:bottom w:val="none" w:sz="0" w:space="0" w:color="auto"/>
                    <w:right w:val="none" w:sz="0" w:space="0" w:color="auto"/>
                  </w:divBdr>
                </w:div>
                <w:div w:id="654912443">
                  <w:marLeft w:val="0"/>
                  <w:marRight w:val="0"/>
                  <w:marTop w:val="0"/>
                  <w:marBottom w:val="150"/>
                  <w:divBdr>
                    <w:top w:val="none" w:sz="0" w:space="0" w:color="auto"/>
                    <w:left w:val="none" w:sz="0" w:space="0" w:color="auto"/>
                    <w:bottom w:val="none" w:sz="0" w:space="0" w:color="auto"/>
                    <w:right w:val="none" w:sz="0" w:space="0" w:color="auto"/>
                  </w:divBdr>
                  <w:divsChild>
                    <w:div w:id="1626816761">
                      <w:marLeft w:val="0"/>
                      <w:marRight w:val="0"/>
                      <w:marTop w:val="0"/>
                      <w:marBottom w:val="150"/>
                      <w:divBdr>
                        <w:top w:val="none" w:sz="0" w:space="0" w:color="auto"/>
                        <w:left w:val="none" w:sz="0" w:space="0" w:color="auto"/>
                        <w:bottom w:val="none" w:sz="0" w:space="0" w:color="auto"/>
                        <w:right w:val="none" w:sz="0" w:space="0" w:color="auto"/>
                      </w:divBdr>
                      <w:divsChild>
                        <w:div w:id="14374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09704">
                  <w:marLeft w:val="0"/>
                  <w:marRight w:val="0"/>
                  <w:marTop w:val="0"/>
                  <w:marBottom w:val="150"/>
                  <w:divBdr>
                    <w:top w:val="none" w:sz="0" w:space="0" w:color="auto"/>
                    <w:left w:val="none" w:sz="0" w:space="0" w:color="auto"/>
                    <w:bottom w:val="none" w:sz="0" w:space="0" w:color="auto"/>
                    <w:right w:val="none" w:sz="0" w:space="0" w:color="auto"/>
                  </w:divBdr>
                </w:div>
                <w:div w:id="760611681">
                  <w:marLeft w:val="0"/>
                  <w:marRight w:val="0"/>
                  <w:marTop w:val="0"/>
                  <w:marBottom w:val="150"/>
                  <w:divBdr>
                    <w:top w:val="none" w:sz="0" w:space="0" w:color="auto"/>
                    <w:left w:val="none" w:sz="0" w:space="0" w:color="auto"/>
                    <w:bottom w:val="none" w:sz="0" w:space="0" w:color="auto"/>
                    <w:right w:val="none" w:sz="0" w:space="0" w:color="auto"/>
                  </w:divBdr>
                </w:div>
                <w:div w:id="954143571">
                  <w:marLeft w:val="0"/>
                  <w:marRight w:val="0"/>
                  <w:marTop w:val="0"/>
                  <w:marBottom w:val="150"/>
                  <w:divBdr>
                    <w:top w:val="none" w:sz="0" w:space="0" w:color="auto"/>
                    <w:left w:val="none" w:sz="0" w:space="0" w:color="auto"/>
                    <w:bottom w:val="none" w:sz="0" w:space="0" w:color="auto"/>
                    <w:right w:val="none" w:sz="0" w:space="0" w:color="auto"/>
                  </w:divBdr>
                </w:div>
                <w:div w:id="997808431">
                  <w:marLeft w:val="0"/>
                  <w:marRight w:val="0"/>
                  <w:marTop w:val="0"/>
                  <w:marBottom w:val="150"/>
                  <w:divBdr>
                    <w:top w:val="none" w:sz="0" w:space="0" w:color="auto"/>
                    <w:left w:val="none" w:sz="0" w:space="0" w:color="auto"/>
                    <w:bottom w:val="none" w:sz="0" w:space="0" w:color="auto"/>
                    <w:right w:val="none" w:sz="0" w:space="0" w:color="auto"/>
                  </w:divBdr>
                </w:div>
                <w:div w:id="1001549024">
                  <w:marLeft w:val="0"/>
                  <w:marRight w:val="0"/>
                  <w:marTop w:val="0"/>
                  <w:marBottom w:val="150"/>
                  <w:divBdr>
                    <w:top w:val="none" w:sz="0" w:space="0" w:color="auto"/>
                    <w:left w:val="none" w:sz="0" w:space="0" w:color="auto"/>
                    <w:bottom w:val="none" w:sz="0" w:space="0" w:color="auto"/>
                    <w:right w:val="none" w:sz="0" w:space="0" w:color="auto"/>
                  </w:divBdr>
                </w:div>
                <w:div w:id="1105886352">
                  <w:marLeft w:val="0"/>
                  <w:marRight w:val="0"/>
                  <w:marTop w:val="0"/>
                  <w:marBottom w:val="150"/>
                  <w:divBdr>
                    <w:top w:val="none" w:sz="0" w:space="0" w:color="auto"/>
                    <w:left w:val="none" w:sz="0" w:space="0" w:color="auto"/>
                    <w:bottom w:val="none" w:sz="0" w:space="0" w:color="auto"/>
                    <w:right w:val="none" w:sz="0" w:space="0" w:color="auto"/>
                  </w:divBdr>
                </w:div>
                <w:div w:id="1178151867">
                  <w:marLeft w:val="0"/>
                  <w:marRight w:val="0"/>
                  <w:marTop w:val="0"/>
                  <w:marBottom w:val="150"/>
                  <w:divBdr>
                    <w:top w:val="none" w:sz="0" w:space="0" w:color="auto"/>
                    <w:left w:val="none" w:sz="0" w:space="0" w:color="auto"/>
                    <w:bottom w:val="none" w:sz="0" w:space="0" w:color="auto"/>
                    <w:right w:val="none" w:sz="0" w:space="0" w:color="auto"/>
                  </w:divBdr>
                </w:div>
                <w:div w:id="1269000669">
                  <w:marLeft w:val="0"/>
                  <w:marRight w:val="0"/>
                  <w:marTop w:val="0"/>
                  <w:marBottom w:val="150"/>
                  <w:divBdr>
                    <w:top w:val="none" w:sz="0" w:space="0" w:color="auto"/>
                    <w:left w:val="none" w:sz="0" w:space="0" w:color="auto"/>
                    <w:bottom w:val="none" w:sz="0" w:space="0" w:color="auto"/>
                    <w:right w:val="none" w:sz="0" w:space="0" w:color="auto"/>
                  </w:divBdr>
                </w:div>
                <w:div w:id="1306620039">
                  <w:marLeft w:val="0"/>
                  <w:marRight w:val="0"/>
                  <w:marTop w:val="0"/>
                  <w:marBottom w:val="150"/>
                  <w:divBdr>
                    <w:top w:val="none" w:sz="0" w:space="0" w:color="auto"/>
                    <w:left w:val="none" w:sz="0" w:space="0" w:color="auto"/>
                    <w:bottom w:val="none" w:sz="0" w:space="0" w:color="auto"/>
                    <w:right w:val="none" w:sz="0" w:space="0" w:color="auto"/>
                  </w:divBdr>
                </w:div>
                <w:div w:id="1310746702">
                  <w:marLeft w:val="0"/>
                  <w:marRight w:val="0"/>
                  <w:marTop w:val="0"/>
                  <w:marBottom w:val="150"/>
                  <w:divBdr>
                    <w:top w:val="none" w:sz="0" w:space="0" w:color="auto"/>
                    <w:left w:val="none" w:sz="0" w:space="0" w:color="auto"/>
                    <w:bottom w:val="none" w:sz="0" w:space="0" w:color="auto"/>
                    <w:right w:val="none" w:sz="0" w:space="0" w:color="auto"/>
                  </w:divBdr>
                </w:div>
                <w:div w:id="1336305164">
                  <w:marLeft w:val="0"/>
                  <w:marRight w:val="0"/>
                  <w:marTop w:val="0"/>
                  <w:marBottom w:val="150"/>
                  <w:divBdr>
                    <w:top w:val="none" w:sz="0" w:space="0" w:color="auto"/>
                    <w:left w:val="none" w:sz="0" w:space="0" w:color="auto"/>
                    <w:bottom w:val="none" w:sz="0" w:space="0" w:color="auto"/>
                    <w:right w:val="none" w:sz="0" w:space="0" w:color="auto"/>
                  </w:divBdr>
                </w:div>
                <w:div w:id="1583030256">
                  <w:marLeft w:val="0"/>
                  <w:marRight w:val="0"/>
                  <w:marTop w:val="0"/>
                  <w:marBottom w:val="150"/>
                  <w:divBdr>
                    <w:top w:val="none" w:sz="0" w:space="0" w:color="auto"/>
                    <w:left w:val="none" w:sz="0" w:space="0" w:color="auto"/>
                    <w:bottom w:val="none" w:sz="0" w:space="0" w:color="auto"/>
                    <w:right w:val="none" w:sz="0" w:space="0" w:color="auto"/>
                  </w:divBdr>
                </w:div>
                <w:div w:id="1766027267">
                  <w:marLeft w:val="0"/>
                  <w:marRight w:val="0"/>
                  <w:marTop w:val="0"/>
                  <w:marBottom w:val="150"/>
                  <w:divBdr>
                    <w:top w:val="none" w:sz="0" w:space="0" w:color="auto"/>
                    <w:left w:val="none" w:sz="0" w:space="0" w:color="auto"/>
                    <w:bottom w:val="none" w:sz="0" w:space="0" w:color="auto"/>
                    <w:right w:val="none" w:sz="0" w:space="0" w:color="auto"/>
                  </w:divBdr>
                </w:div>
                <w:div w:id="1767532725">
                  <w:marLeft w:val="0"/>
                  <w:marRight w:val="0"/>
                  <w:marTop w:val="0"/>
                  <w:marBottom w:val="150"/>
                  <w:divBdr>
                    <w:top w:val="none" w:sz="0" w:space="0" w:color="auto"/>
                    <w:left w:val="none" w:sz="0" w:space="0" w:color="auto"/>
                    <w:bottom w:val="none" w:sz="0" w:space="0" w:color="auto"/>
                    <w:right w:val="none" w:sz="0" w:space="0" w:color="auto"/>
                  </w:divBdr>
                </w:div>
                <w:div w:id="20490649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3936882">
      <w:bodyDiv w:val="1"/>
      <w:marLeft w:val="0"/>
      <w:marRight w:val="0"/>
      <w:marTop w:val="0"/>
      <w:marBottom w:val="0"/>
      <w:divBdr>
        <w:top w:val="none" w:sz="0" w:space="0" w:color="auto"/>
        <w:left w:val="none" w:sz="0" w:space="0" w:color="auto"/>
        <w:bottom w:val="none" w:sz="0" w:space="0" w:color="auto"/>
        <w:right w:val="none" w:sz="0" w:space="0" w:color="auto"/>
      </w:divBdr>
      <w:divsChild>
        <w:div w:id="987245905">
          <w:marLeft w:val="0"/>
          <w:marRight w:val="0"/>
          <w:marTop w:val="0"/>
          <w:marBottom w:val="0"/>
          <w:divBdr>
            <w:top w:val="none" w:sz="0" w:space="0" w:color="auto"/>
            <w:left w:val="none" w:sz="0" w:space="0" w:color="auto"/>
            <w:bottom w:val="dotted" w:sz="6" w:space="4" w:color="DDDDDD"/>
            <w:right w:val="none" w:sz="0" w:space="0" w:color="auto"/>
          </w:divBdr>
        </w:div>
      </w:divsChild>
    </w:div>
    <w:div w:id="164320654">
      <w:bodyDiv w:val="1"/>
      <w:marLeft w:val="0"/>
      <w:marRight w:val="0"/>
      <w:marTop w:val="0"/>
      <w:marBottom w:val="0"/>
      <w:divBdr>
        <w:top w:val="none" w:sz="0" w:space="0" w:color="auto"/>
        <w:left w:val="none" w:sz="0" w:space="0" w:color="auto"/>
        <w:bottom w:val="none" w:sz="0" w:space="0" w:color="auto"/>
        <w:right w:val="none" w:sz="0" w:space="0" w:color="auto"/>
      </w:divBdr>
      <w:divsChild>
        <w:div w:id="1390882586">
          <w:marLeft w:val="0"/>
          <w:marRight w:val="0"/>
          <w:marTop w:val="0"/>
          <w:marBottom w:val="0"/>
          <w:divBdr>
            <w:top w:val="none" w:sz="0" w:space="0" w:color="auto"/>
            <w:left w:val="none" w:sz="0" w:space="0" w:color="auto"/>
            <w:bottom w:val="none" w:sz="0" w:space="0" w:color="auto"/>
            <w:right w:val="none" w:sz="0" w:space="0" w:color="auto"/>
          </w:divBdr>
          <w:divsChild>
            <w:div w:id="309944338">
              <w:marLeft w:val="0"/>
              <w:marRight w:val="0"/>
              <w:marTop w:val="0"/>
              <w:marBottom w:val="150"/>
              <w:divBdr>
                <w:top w:val="none" w:sz="0" w:space="0" w:color="auto"/>
                <w:left w:val="none" w:sz="0" w:space="0" w:color="auto"/>
                <w:bottom w:val="none" w:sz="0" w:space="0" w:color="auto"/>
                <w:right w:val="none" w:sz="0" w:space="0" w:color="auto"/>
              </w:divBdr>
            </w:div>
            <w:div w:id="21180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8671">
      <w:bodyDiv w:val="1"/>
      <w:marLeft w:val="0"/>
      <w:marRight w:val="0"/>
      <w:marTop w:val="0"/>
      <w:marBottom w:val="0"/>
      <w:divBdr>
        <w:top w:val="none" w:sz="0" w:space="0" w:color="auto"/>
        <w:left w:val="none" w:sz="0" w:space="0" w:color="auto"/>
        <w:bottom w:val="none" w:sz="0" w:space="0" w:color="auto"/>
        <w:right w:val="none" w:sz="0" w:space="0" w:color="auto"/>
      </w:divBdr>
      <w:divsChild>
        <w:div w:id="1266159574">
          <w:marLeft w:val="0"/>
          <w:marRight w:val="0"/>
          <w:marTop w:val="0"/>
          <w:marBottom w:val="0"/>
          <w:divBdr>
            <w:top w:val="none" w:sz="0" w:space="0" w:color="auto"/>
            <w:left w:val="none" w:sz="0" w:space="0" w:color="auto"/>
            <w:bottom w:val="none" w:sz="0" w:space="0" w:color="auto"/>
            <w:right w:val="none" w:sz="0" w:space="0" w:color="auto"/>
          </w:divBdr>
          <w:divsChild>
            <w:div w:id="1155729724">
              <w:marLeft w:val="0"/>
              <w:marRight w:val="0"/>
              <w:marTop w:val="0"/>
              <w:marBottom w:val="0"/>
              <w:divBdr>
                <w:top w:val="none" w:sz="0" w:space="0" w:color="auto"/>
                <w:left w:val="none" w:sz="0" w:space="0" w:color="auto"/>
                <w:bottom w:val="none" w:sz="0" w:space="0" w:color="auto"/>
                <w:right w:val="none" w:sz="0" w:space="0" w:color="auto"/>
              </w:divBdr>
              <w:divsChild>
                <w:div w:id="281084530">
                  <w:marLeft w:val="0"/>
                  <w:marRight w:val="0"/>
                  <w:marTop w:val="0"/>
                  <w:marBottom w:val="0"/>
                  <w:divBdr>
                    <w:top w:val="none" w:sz="0" w:space="0" w:color="auto"/>
                    <w:left w:val="none" w:sz="0" w:space="0" w:color="auto"/>
                    <w:bottom w:val="none" w:sz="0" w:space="0" w:color="auto"/>
                    <w:right w:val="none" w:sz="0" w:space="0" w:color="auto"/>
                  </w:divBdr>
                  <w:divsChild>
                    <w:div w:id="575287386">
                      <w:marLeft w:val="0"/>
                      <w:marRight w:val="0"/>
                      <w:marTop w:val="0"/>
                      <w:marBottom w:val="0"/>
                      <w:divBdr>
                        <w:top w:val="none" w:sz="0" w:space="0" w:color="auto"/>
                        <w:left w:val="none" w:sz="0" w:space="0" w:color="auto"/>
                        <w:bottom w:val="none" w:sz="0" w:space="0" w:color="auto"/>
                        <w:right w:val="none" w:sz="0" w:space="0" w:color="auto"/>
                      </w:divBdr>
                      <w:divsChild>
                        <w:div w:id="66733438">
                          <w:marLeft w:val="0"/>
                          <w:marRight w:val="0"/>
                          <w:marTop w:val="0"/>
                          <w:marBottom w:val="0"/>
                          <w:divBdr>
                            <w:top w:val="none" w:sz="0" w:space="0" w:color="auto"/>
                            <w:left w:val="none" w:sz="0" w:space="0" w:color="auto"/>
                            <w:bottom w:val="none" w:sz="0" w:space="0" w:color="auto"/>
                            <w:right w:val="none" w:sz="0" w:space="0" w:color="auto"/>
                          </w:divBdr>
                          <w:divsChild>
                            <w:div w:id="1875269128">
                              <w:marLeft w:val="0"/>
                              <w:marRight w:val="0"/>
                              <w:marTop w:val="0"/>
                              <w:marBottom w:val="0"/>
                              <w:divBdr>
                                <w:top w:val="none" w:sz="0" w:space="0" w:color="auto"/>
                                <w:left w:val="none" w:sz="0" w:space="0" w:color="auto"/>
                                <w:bottom w:val="none" w:sz="0" w:space="0" w:color="auto"/>
                                <w:right w:val="none" w:sz="0" w:space="0" w:color="auto"/>
                              </w:divBdr>
                              <w:divsChild>
                                <w:div w:id="334723750">
                                  <w:marLeft w:val="0"/>
                                  <w:marRight w:val="0"/>
                                  <w:marTop w:val="0"/>
                                  <w:marBottom w:val="75"/>
                                  <w:divBdr>
                                    <w:top w:val="none" w:sz="0" w:space="0" w:color="auto"/>
                                    <w:left w:val="none" w:sz="0" w:space="0" w:color="auto"/>
                                    <w:bottom w:val="none" w:sz="0" w:space="0" w:color="auto"/>
                                    <w:right w:val="none" w:sz="0" w:space="0" w:color="auto"/>
                                  </w:divBdr>
                                  <w:divsChild>
                                    <w:div w:id="909969476">
                                      <w:marLeft w:val="0"/>
                                      <w:marRight w:val="0"/>
                                      <w:marTop w:val="0"/>
                                      <w:marBottom w:val="0"/>
                                      <w:divBdr>
                                        <w:top w:val="none" w:sz="0" w:space="0" w:color="auto"/>
                                        <w:left w:val="none" w:sz="0" w:space="0" w:color="auto"/>
                                        <w:bottom w:val="none" w:sz="0" w:space="0" w:color="auto"/>
                                        <w:right w:val="none" w:sz="0" w:space="0" w:color="auto"/>
                                      </w:divBdr>
                                      <w:divsChild>
                                        <w:div w:id="1420905388">
                                          <w:marLeft w:val="0"/>
                                          <w:marRight w:val="0"/>
                                          <w:marTop w:val="0"/>
                                          <w:marBottom w:val="0"/>
                                          <w:divBdr>
                                            <w:top w:val="none" w:sz="0" w:space="0" w:color="auto"/>
                                            <w:left w:val="none" w:sz="0" w:space="0" w:color="auto"/>
                                            <w:bottom w:val="none" w:sz="0" w:space="0" w:color="auto"/>
                                            <w:right w:val="none" w:sz="0" w:space="0" w:color="auto"/>
                                          </w:divBdr>
                                          <w:divsChild>
                                            <w:div w:id="825049552">
                                              <w:marLeft w:val="0"/>
                                              <w:marRight w:val="0"/>
                                              <w:marTop w:val="0"/>
                                              <w:marBottom w:val="0"/>
                                              <w:divBdr>
                                                <w:top w:val="none" w:sz="0" w:space="0" w:color="auto"/>
                                                <w:left w:val="none" w:sz="0" w:space="0" w:color="auto"/>
                                                <w:bottom w:val="none" w:sz="0" w:space="0" w:color="auto"/>
                                                <w:right w:val="none" w:sz="0" w:space="0" w:color="auto"/>
                                              </w:divBdr>
                                              <w:divsChild>
                                                <w:div w:id="15648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5466">
      <w:bodyDiv w:val="1"/>
      <w:marLeft w:val="0"/>
      <w:marRight w:val="0"/>
      <w:marTop w:val="0"/>
      <w:marBottom w:val="0"/>
      <w:divBdr>
        <w:top w:val="none" w:sz="0" w:space="0" w:color="auto"/>
        <w:left w:val="none" w:sz="0" w:space="0" w:color="auto"/>
        <w:bottom w:val="none" w:sz="0" w:space="0" w:color="auto"/>
        <w:right w:val="none" w:sz="0" w:space="0" w:color="auto"/>
      </w:divBdr>
      <w:divsChild>
        <w:div w:id="1213269369">
          <w:marLeft w:val="0"/>
          <w:marRight w:val="0"/>
          <w:marTop w:val="0"/>
          <w:marBottom w:val="0"/>
          <w:divBdr>
            <w:top w:val="none" w:sz="0" w:space="0" w:color="auto"/>
            <w:left w:val="none" w:sz="0" w:space="0" w:color="auto"/>
            <w:bottom w:val="dotted" w:sz="6" w:space="4" w:color="DDDDDD"/>
            <w:right w:val="none" w:sz="0" w:space="0" w:color="auto"/>
          </w:divBdr>
          <w:divsChild>
            <w:div w:id="16662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7898">
      <w:bodyDiv w:val="1"/>
      <w:marLeft w:val="0"/>
      <w:marRight w:val="0"/>
      <w:marTop w:val="0"/>
      <w:marBottom w:val="0"/>
      <w:divBdr>
        <w:top w:val="none" w:sz="0" w:space="0" w:color="auto"/>
        <w:left w:val="none" w:sz="0" w:space="0" w:color="auto"/>
        <w:bottom w:val="none" w:sz="0" w:space="0" w:color="auto"/>
        <w:right w:val="none" w:sz="0" w:space="0" w:color="auto"/>
      </w:divBdr>
      <w:divsChild>
        <w:div w:id="717582487">
          <w:marLeft w:val="0"/>
          <w:marRight w:val="0"/>
          <w:marTop w:val="0"/>
          <w:marBottom w:val="0"/>
          <w:divBdr>
            <w:top w:val="none" w:sz="0" w:space="0" w:color="auto"/>
            <w:left w:val="none" w:sz="0" w:space="0" w:color="auto"/>
            <w:bottom w:val="none" w:sz="0" w:space="0" w:color="auto"/>
            <w:right w:val="none" w:sz="0" w:space="0" w:color="auto"/>
          </w:divBdr>
          <w:divsChild>
            <w:div w:id="611909753">
              <w:marLeft w:val="0"/>
              <w:marRight w:val="0"/>
              <w:marTop w:val="0"/>
              <w:marBottom w:val="0"/>
              <w:divBdr>
                <w:top w:val="none" w:sz="0" w:space="0" w:color="auto"/>
                <w:left w:val="none" w:sz="0" w:space="0" w:color="auto"/>
                <w:bottom w:val="none" w:sz="0" w:space="0" w:color="auto"/>
                <w:right w:val="none" w:sz="0" w:space="0" w:color="auto"/>
              </w:divBdr>
              <w:divsChild>
                <w:div w:id="629282148">
                  <w:marLeft w:val="0"/>
                  <w:marRight w:val="0"/>
                  <w:marTop w:val="0"/>
                  <w:marBottom w:val="0"/>
                  <w:divBdr>
                    <w:top w:val="none" w:sz="0" w:space="0" w:color="auto"/>
                    <w:left w:val="none" w:sz="0" w:space="0" w:color="auto"/>
                    <w:bottom w:val="none" w:sz="0" w:space="0" w:color="auto"/>
                    <w:right w:val="none" w:sz="0" w:space="0" w:color="auto"/>
                  </w:divBdr>
                  <w:divsChild>
                    <w:div w:id="462115760">
                      <w:marLeft w:val="0"/>
                      <w:marRight w:val="0"/>
                      <w:marTop w:val="0"/>
                      <w:marBottom w:val="0"/>
                      <w:divBdr>
                        <w:top w:val="none" w:sz="0" w:space="0" w:color="auto"/>
                        <w:left w:val="none" w:sz="0" w:space="0" w:color="auto"/>
                        <w:bottom w:val="none" w:sz="0" w:space="0" w:color="auto"/>
                        <w:right w:val="none" w:sz="0" w:space="0" w:color="auto"/>
                      </w:divBdr>
                      <w:divsChild>
                        <w:div w:id="960300610">
                          <w:marLeft w:val="0"/>
                          <w:marRight w:val="0"/>
                          <w:marTop w:val="0"/>
                          <w:marBottom w:val="0"/>
                          <w:divBdr>
                            <w:top w:val="none" w:sz="0" w:space="0" w:color="auto"/>
                            <w:left w:val="none" w:sz="0" w:space="0" w:color="auto"/>
                            <w:bottom w:val="none" w:sz="0" w:space="0" w:color="auto"/>
                            <w:right w:val="none" w:sz="0" w:space="0" w:color="auto"/>
                          </w:divBdr>
                          <w:divsChild>
                            <w:div w:id="427045052">
                              <w:marLeft w:val="0"/>
                              <w:marRight w:val="0"/>
                              <w:marTop w:val="0"/>
                              <w:marBottom w:val="0"/>
                              <w:divBdr>
                                <w:top w:val="none" w:sz="0" w:space="0" w:color="auto"/>
                                <w:left w:val="none" w:sz="0" w:space="0" w:color="auto"/>
                                <w:bottom w:val="none" w:sz="0" w:space="0" w:color="auto"/>
                                <w:right w:val="none" w:sz="0" w:space="0" w:color="auto"/>
                              </w:divBdr>
                              <w:divsChild>
                                <w:div w:id="1078558466">
                                  <w:marLeft w:val="0"/>
                                  <w:marRight w:val="0"/>
                                  <w:marTop w:val="0"/>
                                  <w:marBottom w:val="0"/>
                                  <w:divBdr>
                                    <w:top w:val="none" w:sz="0" w:space="0" w:color="auto"/>
                                    <w:left w:val="none" w:sz="0" w:space="0" w:color="auto"/>
                                    <w:bottom w:val="none" w:sz="0" w:space="0" w:color="auto"/>
                                    <w:right w:val="none" w:sz="0" w:space="0" w:color="auto"/>
                                  </w:divBdr>
                                  <w:divsChild>
                                    <w:div w:id="1328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53235">
      <w:bodyDiv w:val="1"/>
      <w:marLeft w:val="0"/>
      <w:marRight w:val="0"/>
      <w:marTop w:val="0"/>
      <w:marBottom w:val="0"/>
      <w:divBdr>
        <w:top w:val="none" w:sz="0" w:space="0" w:color="auto"/>
        <w:left w:val="none" w:sz="0" w:space="0" w:color="auto"/>
        <w:bottom w:val="none" w:sz="0" w:space="0" w:color="auto"/>
        <w:right w:val="none" w:sz="0" w:space="0" w:color="auto"/>
      </w:divBdr>
      <w:divsChild>
        <w:div w:id="137573863">
          <w:marLeft w:val="0"/>
          <w:marRight w:val="0"/>
          <w:marTop w:val="0"/>
          <w:marBottom w:val="0"/>
          <w:divBdr>
            <w:top w:val="none" w:sz="0" w:space="0" w:color="auto"/>
            <w:left w:val="none" w:sz="0" w:space="0" w:color="auto"/>
            <w:bottom w:val="none" w:sz="0" w:space="0" w:color="auto"/>
            <w:right w:val="none" w:sz="0" w:space="0" w:color="auto"/>
          </w:divBdr>
          <w:divsChild>
            <w:div w:id="403071787">
              <w:marLeft w:val="0"/>
              <w:marRight w:val="0"/>
              <w:marTop w:val="0"/>
              <w:marBottom w:val="0"/>
              <w:divBdr>
                <w:top w:val="none" w:sz="0" w:space="0" w:color="auto"/>
                <w:left w:val="none" w:sz="0" w:space="0" w:color="auto"/>
                <w:bottom w:val="none" w:sz="0" w:space="0" w:color="auto"/>
                <w:right w:val="none" w:sz="0" w:space="0" w:color="auto"/>
              </w:divBdr>
              <w:divsChild>
                <w:div w:id="336426069">
                  <w:marLeft w:val="0"/>
                  <w:marRight w:val="0"/>
                  <w:marTop w:val="0"/>
                  <w:marBottom w:val="0"/>
                  <w:divBdr>
                    <w:top w:val="none" w:sz="0" w:space="0" w:color="auto"/>
                    <w:left w:val="none" w:sz="0" w:space="0" w:color="auto"/>
                    <w:bottom w:val="none" w:sz="0" w:space="0" w:color="auto"/>
                    <w:right w:val="none" w:sz="0" w:space="0" w:color="auto"/>
                  </w:divBdr>
                  <w:divsChild>
                    <w:div w:id="2080324439">
                      <w:marLeft w:val="0"/>
                      <w:marRight w:val="0"/>
                      <w:marTop w:val="0"/>
                      <w:marBottom w:val="0"/>
                      <w:divBdr>
                        <w:top w:val="none" w:sz="0" w:space="0" w:color="auto"/>
                        <w:left w:val="none" w:sz="0" w:space="0" w:color="auto"/>
                        <w:bottom w:val="none" w:sz="0" w:space="0" w:color="auto"/>
                        <w:right w:val="none" w:sz="0" w:space="0" w:color="auto"/>
                      </w:divBdr>
                      <w:divsChild>
                        <w:div w:id="2101101836">
                          <w:marLeft w:val="0"/>
                          <w:marRight w:val="0"/>
                          <w:marTop w:val="0"/>
                          <w:marBottom w:val="0"/>
                          <w:divBdr>
                            <w:top w:val="none" w:sz="0" w:space="0" w:color="auto"/>
                            <w:left w:val="none" w:sz="0" w:space="0" w:color="auto"/>
                            <w:bottom w:val="none" w:sz="0" w:space="0" w:color="auto"/>
                            <w:right w:val="none" w:sz="0" w:space="0" w:color="auto"/>
                          </w:divBdr>
                          <w:divsChild>
                            <w:div w:id="47651044">
                              <w:marLeft w:val="0"/>
                              <w:marRight w:val="0"/>
                              <w:marTop w:val="0"/>
                              <w:marBottom w:val="0"/>
                              <w:divBdr>
                                <w:top w:val="none" w:sz="0" w:space="0" w:color="auto"/>
                                <w:left w:val="none" w:sz="0" w:space="0" w:color="auto"/>
                                <w:bottom w:val="none" w:sz="0" w:space="0" w:color="auto"/>
                                <w:right w:val="none" w:sz="0" w:space="0" w:color="auto"/>
                              </w:divBdr>
                              <w:divsChild>
                                <w:div w:id="1819569887">
                                  <w:marLeft w:val="0"/>
                                  <w:marRight w:val="0"/>
                                  <w:marTop w:val="0"/>
                                  <w:marBottom w:val="0"/>
                                  <w:divBdr>
                                    <w:top w:val="none" w:sz="0" w:space="0" w:color="auto"/>
                                    <w:left w:val="none" w:sz="0" w:space="0" w:color="auto"/>
                                    <w:bottom w:val="none" w:sz="0" w:space="0" w:color="auto"/>
                                    <w:right w:val="none" w:sz="0" w:space="0" w:color="auto"/>
                                  </w:divBdr>
                                  <w:divsChild>
                                    <w:div w:id="1627274417">
                                      <w:marLeft w:val="0"/>
                                      <w:marRight w:val="0"/>
                                      <w:marTop w:val="0"/>
                                      <w:marBottom w:val="0"/>
                                      <w:divBdr>
                                        <w:top w:val="none" w:sz="0" w:space="0" w:color="auto"/>
                                        <w:left w:val="none" w:sz="0" w:space="0" w:color="auto"/>
                                        <w:bottom w:val="none" w:sz="0" w:space="0" w:color="auto"/>
                                        <w:right w:val="none" w:sz="0" w:space="0" w:color="auto"/>
                                      </w:divBdr>
                                      <w:divsChild>
                                        <w:div w:id="8703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17188">
      <w:bodyDiv w:val="1"/>
      <w:marLeft w:val="0"/>
      <w:marRight w:val="0"/>
      <w:marTop w:val="0"/>
      <w:marBottom w:val="0"/>
      <w:divBdr>
        <w:top w:val="none" w:sz="0" w:space="0" w:color="auto"/>
        <w:left w:val="none" w:sz="0" w:space="0" w:color="auto"/>
        <w:bottom w:val="none" w:sz="0" w:space="0" w:color="auto"/>
        <w:right w:val="none" w:sz="0" w:space="0" w:color="auto"/>
      </w:divBdr>
      <w:divsChild>
        <w:div w:id="1676104246">
          <w:marLeft w:val="0"/>
          <w:marRight w:val="0"/>
          <w:marTop w:val="0"/>
          <w:marBottom w:val="150"/>
          <w:divBdr>
            <w:top w:val="none" w:sz="0" w:space="0" w:color="auto"/>
            <w:left w:val="none" w:sz="0" w:space="0" w:color="auto"/>
            <w:bottom w:val="none" w:sz="0" w:space="0" w:color="auto"/>
            <w:right w:val="none" w:sz="0" w:space="0" w:color="auto"/>
          </w:divBdr>
        </w:div>
      </w:divsChild>
    </w:div>
    <w:div w:id="166141953">
      <w:bodyDiv w:val="1"/>
      <w:marLeft w:val="0"/>
      <w:marRight w:val="0"/>
      <w:marTop w:val="0"/>
      <w:marBottom w:val="0"/>
      <w:divBdr>
        <w:top w:val="none" w:sz="0" w:space="0" w:color="auto"/>
        <w:left w:val="none" w:sz="0" w:space="0" w:color="auto"/>
        <w:bottom w:val="none" w:sz="0" w:space="0" w:color="auto"/>
        <w:right w:val="none" w:sz="0" w:space="0" w:color="auto"/>
      </w:divBdr>
    </w:div>
    <w:div w:id="166483580">
      <w:bodyDiv w:val="1"/>
      <w:marLeft w:val="0"/>
      <w:marRight w:val="0"/>
      <w:marTop w:val="0"/>
      <w:marBottom w:val="0"/>
      <w:divBdr>
        <w:top w:val="none" w:sz="0" w:space="0" w:color="auto"/>
        <w:left w:val="none" w:sz="0" w:space="0" w:color="auto"/>
        <w:bottom w:val="none" w:sz="0" w:space="0" w:color="auto"/>
        <w:right w:val="none" w:sz="0" w:space="0" w:color="auto"/>
      </w:divBdr>
      <w:divsChild>
        <w:div w:id="1798445748">
          <w:marLeft w:val="0"/>
          <w:marRight w:val="0"/>
          <w:marTop w:val="0"/>
          <w:marBottom w:val="0"/>
          <w:divBdr>
            <w:top w:val="none" w:sz="0" w:space="0" w:color="auto"/>
            <w:left w:val="none" w:sz="0" w:space="0" w:color="auto"/>
            <w:bottom w:val="dotted" w:sz="6" w:space="4" w:color="DDDDDD"/>
            <w:right w:val="none" w:sz="0" w:space="0" w:color="auto"/>
          </w:divBdr>
          <w:divsChild>
            <w:div w:id="7791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773">
      <w:bodyDiv w:val="1"/>
      <w:marLeft w:val="0"/>
      <w:marRight w:val="0"/>
      <w:marTop w:val="0"/>
      <w:marBottom w:val="0"/>
      <w:divBdr>
        <w:top w:val="none" w:sz="0" w:space="0" w:color="auto"/>
        <w:left w:val="none" w:sz="0" w:space="0" w:color="auto"/>
        <w:bottom w:val="none" w:sz="0" w:space="0" w:color="auto"/>
        <w:right w:val="none" w:sz="0" w:space="0" w:color="auto"/>
      </w:divBdr>
      <w:divsChild>
        <w:div w:id="299962429">
          <w:marLeft w:val="0"/>
          <w:marRight w:val="0"/>
          <w:marTop w:val="0"/>
          <w:marBottom w:val="0"/>
          <w:divBdr>
            <w:top w:val="none" w:sz="0" w:space="0" w:color="auto"/>
            <w:left w:val="none" w:sz="0" w:space="0" w:color="auto"/>
            <w:bottom w:val="none" w:sz="0" w:space="0" w:color="auto"/>
            <w:right w:val="none" w:sz="0" w:space="0" w:color="auto"/>
          </w:divBdr>
        </w:div>
      </w:divsChild>
    </w:div>
    <w:div w:id="168181039">
      <w:bodyDiv w:val="1"/>
      <w:marLeft w:val="0"/>
      <w:marRight w:val="0"/>
      <w:marTop w:val="0"/>
      <w:marBottom w:val="0"/>
      <w:divBdr>
        <w:top w:val="none" w:sz="0" w:space="0" w:color="auto"/>
        <w:left w:val="none" w:sz="0" w:space="0" w:color="auto"/>
        <w:bottom w:val="none" w:sz="0" w:space="0" w:color="auto"/>
        <w:right w:val="none" w:sz="0" w:space="0" w:color="auto"/>
      </w:divBdr>
      <w:divsChild>
        <w:div w:id="1795980569">
          <w:marLeft w:val="0"/>
          <w:marRight w:val="0"/>
          <w:marTop w:val="0"/>
          <w:marBottom w:val="150"/>
          <w:divBdr>
            <w:top w:val="none" w:sz="0" w:space="0" w:color="auto"/>
            <w:left w:val="none" w:sz="0" w:space="0" w:color="auto"/>
            <w:bottom w:val="none" w:sz="0" w:space="0" w:color="auto"/>
            <w:right w:val="none" w:sz="0" w:space="0" w:color="auto"/>
          </w:divBdr>
          <w:divsChild>
            <w:div w:id="1350444991">
              <w:marLeft w:val="0"/>
              <w:marRight w:val="0"/>
              <w:marTop w:val="0"/>
              <w:marBottom w:val="0"/>
              <w:divBdr>
                <w:top w:val="none" w:sz="0" w:space="0" w:color="auto"/>
                <w:left w:val="none" w:sz="0" w:space="0" w:color="auto"/>
                <w:bottom w:val="none" w:sz="0" w:space="0" w:color="auto"/>
                <w:right w:val="none" w:sz="0" w:space="0" w:color="auto"/>
              </w:divBdr>
            </w:div>
          </w:divsChild>
        </w:div>
        <w:div w:id="1366371629">
          <w:marLeft w:val="0"/>
          <w:marRight w:val="0"/>
          <w:marTop w:val="0"/>
          <w:marBottom w:val="150"/>
          <w:divBdr>
            <w:top w:val="none" w:sz="0" w:space="0" w:color="auto"/>
            <w:left w:val="none" w:sz="0" w:space="0" w:color="auto"/>
            <w:bottom w:val="none" w:sz="0" w:space="0" w:color="auto"/>
            <w:right w:val="none" w:sz="0" w:space="0" w:color="auto"/>
          </w:divBdr>
        </w:div>
        <w:div w:id="357851350">
          <w:marLeft w:val="0"/>
          <w:marRight w:val="0"/>
          <w:marTop w:val="0"/>
          <w:marBottom w:val="0"/>
          <w:divBdr>
            <w:top w:val="none" w:sz="0" w:space="0" w:color="auto"/>
            <w:left w:val="none" w:sz="0" w:space="0" w:color="auto"/>
            <w:bottom w:val="none" w:sz="0" w:space="0" w:color="auto"/>
            <w:right w:val="none" w:sz="0" w:space="0" w:color="auto"/>
          </w:divBdr>
          <w:divsChild>
            <w:div w:id="4022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4784">
      <w:bodyDiv w:val="1"/>
      <w:marLeft w:val="0"/>
      <w:marRight w:val="0"/>
      <w:marTop w:val="0"/>
      <w:marBottom w:val="0"/>
      <w:divBdr>
        <w:top w:val="none" w:sz="0" w:space="0" w:color="auto"/>
        <w:left w:val="none" w:sz="0" w:space="0" w:color="auto"/>
        <w:bottom w:val="none" w:sz="0" w:space="0" w:color="auto"/>
        <w:right w:val="none" w:sz="0" w:space="0" w:color="auto"/>
      </w:divBdr>
      <w:divsChild>
        <w:div w:id="499931362">
          <w:marLeft w:val="0"/>
          <w:marRight w:val="0"/>
          <w:marTop w:val="0"/>
          <w:marBottom w:val="0"/>
          <w:divBdr>
            <w:top w:val="none" w:sz="0" w:space="0" w:color="auto"/>
            <w:left w:val="none" w:sz="0" w:space="0" w:color="auto"/>
            <w:bottom w:val="none" w:sz="0" w:space="0" w:color="auto"/>
            <w:right w:val="none" w:sz="0" w:space="0" w:color="auto"/>
          </w:divBdr>
          <w:divsChild>
            <w:div w:id="1313219394">
              <w:marLeft w:val="0"/>
              <w:marRight w:val="0"/>
              <w:marTop w:val="0"/>
              <w:marBottom w:val="0"/>
              <w:divBdr>
                <w:top w:val="none" w:sz="0" w:space="0" w:color="auto"/>
                <w:left w:val="none" w:sz="0" w:space="0" w:color="auto"/>
                <w:bottom w:val="none" w:sz="0" w:space="0" w:color="auto"/>
                <w:right w:val="none" w:sz="0" w:space="0" w:color="auto"/>
              </w:divBdr>
            </w:div>
            <w:div w:id="1862275897">
              <w:marLeft w:val="0"/>
              <w:marRight w:val="0"/>
              <w:marTop w:val="0"/>
              <w:marBottom w:val="150"/>
              <w:divBdr>
                <w:top w:val="none" w:sz="0" w:space="0" w:color="auto"/>
                <w:left w:val="none" w:sz="0" w:space="0" w:color="auto"/>
                <w:bottom w:val="none" w:sz="0" w:space="0" w:color="auto"/>
                <w:right w:val="none" w:sz="0" w:space="0" w:color="auto"/>
              </w:divBdr>
            </w:div>
          </w:divsChild>
        </w:div>
        <w:div w:id="523590368">
          <w:marLeft w:val="0"/>
          <w:marRight w:val="0"/>
          <w:marTop w:val="0"/>
          <w:marBottom w:val="150"/>
          <w:divBdr>
            <w:top w:val="none" w:sz="0" w:space="0" w:color="auto"/>
            <w:left w:val="none" w:sz="0" w:space="0" w:color="auto"/>
            <w:bottom w:val="none" w:sz="0" w:space="0" w:color="auto"/>
            <w:right w:val="none" w:sz="0" w:space="0" w:color="auto"/>
          </w:divBdr>
          <w:divsChild>
            <w:div w:id="257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598">
      <w:bodyDiv w:val="1"/>
      <w:marLeft w:val="0"/>
      <w:marRight w:val="0"/>
      <w:marTop w:val="0"/>
      <w:marBottom w:val="0"/>
      <w:divBdr>
        <w:top w:val="none" w:sz="0" w:space="0" w:color="auto"/>
        <w:left w:val="none" w:sz="0" w:space="0" w:color="auto"/>
        <w:bottom w:val="none" w:sz="0" w:space="0" w:color="auto"/>
        <w:right w:val="none" w:sz="0" w:space="0" w:color="auto"/>
      </w:divBdr>
      <w:divsChild>
        <w:div w:id="154106066">
          <w:marLeft w:val="0"/>
          <w:marRight w:val="0"/>
          <w:marTop w:val="0"/>
          <w:marBottom w:val="150"/>
          <w:divBdr>
            <w:top w:val="none" w:sz="0" w:space="0" w:color="auto"/>
            <w:left w:val="none" w:sz="0" w:space="0" w:color="auto"/>
            <w:bottom w:val="none" w:sz="0" w:space="0" w:color="auto"/>
            <w:right w:val="none" w:sz="0" w:space="0" w:color="auto"/>
          </w:divBdr>
          <w:divsChild>
            <w:div w:id="1582135211">
              <w:marLeft w:val="0"/>
              <w:marRight w:val="0"/>
              <w:marTop w:val="0"/>
              <w:marBottom w:val="0"/>
              <w:divBdr>
                <w:top w:val="none" w:sz="0" w:space="0" w:color="auto"/>
                <w:left w:val="none" w:sz="0" w:space="0" w:color="auto"/>
                <w:bottom w:val="none" w:sz="0" w:space="0" w:color="auto"/>
                <w:right w:val="none" w:sz="0" w:space="0" w:color="auto"/>
              </w:divBdr>
              <w:divsChild>
                <w:div w:id="6703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09987">
          <w:marLeft w:val="0"/>
          <w:marRight w:val="0"/>
          <w:marTop w:val="0"/>
          <w:marBottom w:val="150"/>
          <w:divBdr>
            <w:top w:val="none" w:sz="0" w:space="0" w:color="auto"/>
            <w:left w:val="none" w:sz="0" w:space="0" w:color="auto"/>
            <w:bottom w:val="none" w:sz="0" w:space="0" w:color="auto"/>
            <w:right w:val="none" w:sz="0" w:space="0" w:color="auto"/>
          </w:divBdr>
        </w:div>
        <w:div w:id="110590021">
          <w:marLeft w:val="0"/>
          <w:marRight w:val="0"/>
          <w:marTop w:val="0"/>
          <w:marBottom w:val="0"/>
          <w:divBdr>
            <w:top w:val="none" w:sz="0" w:space="0" w:color="auto"/>
            <w:left w:val="none" w:sz="0" w:space="0" w:color="auto"/>
            <w:bottom w:val="none" w:sz="0" w:space="0" w:color="auto"/>
            <w:right w:val="none" w:sz="0" w:space="0" w:color="auto"/>
          </w:divBdr>
          <w:divsChild>
            <w:div w:id="3527261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9951723">
      <w:bodyDiv w:val="1"/>
      <w:marLeft w:val="0"/>
      <w:marRight w:val="0"/>
      <w:marTop w:val="0"/>
      <w:marBottom w:val="0"/>
      <w:divBdr>
        <w:top w:val="none" w:sz="0" w:space="0" w:color="auto"/>
        <w:left w:val="none" w:sz="0" w:space="0" w:color="auto"/>
        <w:bottom w:val="none" w:sz="0" w:space="0" w:color="auto"/>
        <w:right w:val="none" w:sz="0" w:space="0" w:color="auto"/>
      </w:divBdr>
      <w:divsChild>
        <w:div w:id="1143308287">
          <w:marLeft w:val="0"/>
          <w:marRight w:val="0"/>
          <w:marTop w:val="0"/>
          <w:marBottom w:val="150"/>
          <w:divBdr>
            <w:top w:val="none" w:sz="0" w:space="0" w:color="auto"/>
            <w:left w:val="none" w:sz="0" w:space="0" w:color="auto"/>
            <w:bottom w:val="none" w:sz="0" w:space="0" w:color="auto"/>
            <w:right w:val="none" w:sz="0" w:space="0" w:color="auto"/>
          </w:divBdr>
        </w:div>
      </w:divsChild>
    </w:div>
    <w:div w:id="170148387">
      <w:bodyDiv w:val="1"/>
      <w:marLeft w:val="0"/>
      <w:marRight w:val="0"/>
      <w:marTop w:val="0"/>
      <w:marBottom w:val="0"/>
      <w:divBdr>
        <w:top w:val="none" w:sz="0" w:space="0" w:color="auto"/>
        <w:left w:val="none" w:sz="0" w:space="0" w:color="auto"/>
        <w:bottom w:val="none" w:sz="0" w:space="0" w:color="auto"/>
        <w:right w:val="none" w:sz="0" w:space="0" w:color="auto"/>
      </w:divBdr>
    </w:div>
    <w:div w:id="170294645">
      <w:bodyDiv w:val="1"/>
      <w:marLeft w:val="0"/>
      <w:marRight w:val="0"/>
      <w:marTop w:val="0"/>
      <w:marBottom w:val="0"/>
      <w:divBdr>
        <w:top w:val="none" w:sz="0" w:space="0" w:color="auto"/>
        <w:left w:val="none" w:sz="0" w:space="0" w:color="auto"/>
        <w:bottom w:val="none" w:sz="0" w:space="0" w:color="auto"/>
        <w:right w:val="none" w:sz="0" w:space="0" w:color="auto"/>
      </w:divBdr>
      <w:divsChild>
        <w:div w:id="2090424334">
          <w:marLeft w:val="0"/>
          <w:marRight w:val="0"/>
          <w:marTop w:val="150"/>
          <w:marBottom w:val="0"/>
          <w:divBdr>
            <w:top w:val="none" w:sz="0" w:space="0" w:color="auto"/>
            <w:left w:val="none" w:sz="0" w:space="0" w:color="auto"/>
            <w:bottom w:val="none" w:sz="0" w:space="0" w:color="auto"/>
            <w:right w:val="none" w:sz="0" w:space="0" w:color="auto"/>
          </w:divBdr>
          <w:divsChild>
            <w:div w:id="1082332945">
              <w:marLeft w:val="0"/>
              <w:marRight w:val="0"/>
              <w:marTop w:val="0"/>
              <w:marBottom w:val="0"/>
              <w:divBdr>
                <w:top w:val="none" w:sz="0" w:space="0" w:color="auto"/>
                <w:left w:val="none" w:sz="0" w:space="0" w:color="auto"/>
                <w:bottom w:val="none" w:sz="0" w:space="0" w:color="auto"/>
                <w:right w:val="none" w:sz="0" w:space="0" w:color="auto"/>
              </w:divBdr>
              <w:divsChild>
                <w:div w:id="8957037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002789">
          <w:marLeft w:val="0"/>
          <w:marRight w:val="0"/>
          <w:marTop w:val="0"/>
          <w:marBottom w:val="0"/>
          <w:divBdr>
            <w:top w:val="none" w:sz="0" w:space="0" w:color="auto"/>
            <w:left w:val="none" w:sz="0" w:space="0" w:color="auto"/>
            <w:bottom w:val="none" w:sz="0" w:space="0" w:color="auto"/>
            <w:right w:val="none" w:sz="0" w:space="0" w:color="auto"/>
          </w:divBdr>
          <w:divsChild>
            <w:div w:id="11354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9511">
      <w:bodyDiv w:val="1"/>
      <w:marLeft w:val="0"/>
      <w:marRight w:val="0"/>
      <w:marTop w:val="0"/>
      <w:marBottom w:val="0"/>
      <w:divBdr>
        <w:top w:val="none" w:sz="0" w:space="0" w:color="auto"/>
        <w:left w:val="none" w:sz="0" w:space="0" w:color="auto"/>
        <w:bottom w:val="none" w:sz="0" w:space="0" w:color="auto"/>
        <w:right w:val="none" w:sz="0" w:space="0" w:color="auto"/>
      </w:divBdr>
    </w:div>
    <w:div w:id="170801389">
      <w:bodyDiv w:val="1"/>
      <w:marLeft w:val="0"/>
      <w:marRight w:val="0"/>
      <w:marTop w:val="0"/>
      <w:marBottom w:val="0"/>
      <w:divBdr>
        <w:top w:val="none" w:sz="0" w:space="0" w:color="auto"/>
        <w:left w:val="none" w:sz="0" w:space="0" w:color="auto"/>
        <w:bottom w:val="none" w:sz="0" w:space="0" w:color="auto"/>
        <w:right w:val="none" w:sz="0" w:space="0" w:color="auto"/>
      </w:divBdr>
      <w:divsChild>
        <w:div w:id="2115051101">
          <w:marLeft w:val="0"/>
          <w:marRight w:val="0"/>
          <w:marTop w:val="0"/>
          <w:marBottom w:val="150"/>
          <w:divBdr>
            <w:top w:val="none" w:sz="0" w:space="0" w:color="auto"/>
            <w:left w:val="none" w:sz="0" w:space="0" w:color="auto"/>
            <w:bottom w:val="none" w:sz="0" w:space="0" w:color="auto"/>
            <w:right w:val="none" w:sz="0" w:space="0" w:color="auto"/>
          </w:divBdr>
          <w:divsChild>
            <w:div w:id="934482548">
              <w:marLeft w:val="0"/>
              <w:marRight w:val="0"/>
              <w:marTop w:val="0"/>
              <w:marBottom w:val="0"/>
              <w:divBdr>
                <w:top w:val="none" w:sz="0" w:space="0" w:color="auto"/>
                <w:left w:val="none" w:sz="0" w:space="0" w:color="auto"/>
                <w:bottom w:val="none" w:sz="0" w:space="0" w:color="auto"/>
                <w:right w:val="none" w:sz="0" w:space="0" w:color="auto"/>
              </w:divBdr>
              <w:divsChild>
                <w:div w:id="2111928493">
                  <w:marLeft w:val="0"/>
                  <w:marRight w:val="0"/>
                  <w:marTop w:val="0"/>
                  <w:marBottom w:val="0"/>
                  <w:divBdr>
                    <w:top w:val="none" w:sz="0" w:space="0" w:color="auto"/>
                    <w:left w:val="none" w:sz="0" w:space="0" w:color="auto"/>
                    <w:bottom w:val="none" w:sz="0" w:space="0" w:color="auto"/>
                    <w:right w:val="none" w:sz="0" w:space="0" w:color="auto"/>
                  </w:divBdr>
                  <w:divsChild>
                    <w:div w:id="20812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8186">
          <w:marLeft w:val="0"/>
          <w:marRight w:val="0"/>
          <w:marTop w:val="0"/>
          <w:marBottom w:val="0"/>
          <w:divBdr>
            <w:top w:val="none" w:sz="0" w:space="0" w:color="auto"/>
            <w:left w:val="none" w:sz="0" w:space="0" w:color="auto"/>
            <w:bottom w:val="none" w:sz="0" w:space="0" w:color="auto"/>
            <w:right w:val="none" w:sz="0" w:space="0" w:color="auto"/>
          </w:divBdr>
        </w:div>
      </w:divsChild>
    </w:div>
    <w:div w:id="170874344">
      <w:bodyDiv w:val="1"/>
      <w:marLeft w:val="0"/>
      <w:marRight w:val="0"/>
      <w:marTop w:val="0"/>
      <w:marBottom w:val="0"/>
      <w:divBdr>
        <w:top w:val="none" w:sz="0" w:space="0" w:color="auto"/>
        <w:left w:val="none" w:sz="0" w:space="0" w:color="auto"/>
        <w:bottom w:val="none" w:sz="0" w:space="0" w:color="auto"/>
        <w:right w:val="none" w:sz="0" w:space="0" w:color="auto"/>
      </w:divBdr>
    </w:div>
    <w:div w:id="170998958">
      <w:bodyDiv w:val="1"/>
      <w:marLeft w:val="0"/>
      <w:marRight w:val="0"/>
      <w:marTop w:val="0"/>
      <w:marBottom w:val="0"/>
      <w:divBdr>
        <w:top w:val="none" w:sz="0" w:space="0" w:color="auto"/>
        <w:left w:val="none" w:sz="0" w:space="0" w:color="auto"/>
        <w:bottom w:val="none" w:sz="0" w:space="0" w:color="auto"/>
        <w:right w:val="none" w:sz="0" w:space="0" w:color="auto"/>
      </w:divBdr>
      <w:divsChild>
        <w:div w:id="1633635195">
          <w:marLeft w:val="0"/>
          <w:marRight w:val="0"/>
          <w:marTop w:val="0"/>
          <w:marBottom w:val="150"/>
          <w:divBdr>
            <w:top w:val="none" w:sz="0" w:space="0" w:color="auto"/>
            <w:left w:val="none" w:sz="0" w:space="0" w:color="auto"/>
            <w:bottom w:val="none" w:sz="0" w:space="0" w:color="auto"/>
            <w:right w:val="none" w:sz="0" w:space="0" w:color="auto"/>
          </w:divBdr>
          <w:divsChild>
            <w:div w:id="2108651170">
              <w:marLeft w:val="0"/>
              <w:marRight w:val="0"/>
              <w:marTop w:val="0"/>
              <w:marBottom w:val="0"/>
              <w:divBdr>
                <w:top w:val="none" w:sz="0" w:space="0" w:color="auto"/>
                <w:left w:val="none" w:sz="0" w:space="0" w:color="auto"/>
                <w:bottom w:val="none" w:sz="0" w:space="0" w:color="auto"/>
                <w:right w:val="none" w:sz="0" w:space="0" w:color="auto"/>
              </w:divBdr>
            </w:div>
          </w:divsChild>
        </w:div>
        <w:div w:id="1100906228">
          <w:marLeft w:val="0"/>
          <w:marRight w:val="0"/>
          <w:marTop w:val="0"/>
          <w:marBottom w:val="150"/>
          <w:divBdr>
            <w:top w:val="none" w:sz="0" w:space="0" w:color="auto"/>
            <w:left w:val="none" w:sz="0" w:space="0" w:color="auto"/>
            <w:bottom w:val="none" w:sz="0" w:space="0" w:color="auto"/>
            <w:right w:val="none" w:sz="0" w:space="0" w:color="auto"/>
          </w:divBdr>
        </w:div>
        <w:div w:id="1287395009">
          <w:marLeft w:val="0"/>
          <w:marRight w:val="0"/>
          <w:marTop w:val="0"/>
          <w:marBottom w:val="0"/>
          <w:divBdr>
            <w:top w:val="none" w:sz="0" w:space="0" w:color="auto"/>
            <w:left w:val="none" w:sz="0" w:space="0" w:color="auto"/>
            <w:bottom w:val="none" w:sz="0" w:space="0" w:color="auto"/>
            <w:right w:val="none" w:sz="0" w:space="0" w:color="auto"/>
          </w:divBdr>
          <w:divsChild>
            <w:div w:id="4537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130">
      <w:bodyDiv w:val="1"/>
      <w:marLeft w:val="0"/>
      <w:marRight w:val="0"/>
      <w:marTop w:val="0"/>
      <w:marBottom w:val="0"/>
      <w:divBdr>
        <w:top w:val="none" w:sz="0" w:space="0" w:color="auto"/>
        <w:left w:val="none" w:sz="0" w:space="0" w:color="auto"/>
        <w:bottom w:val="none" w:sz="0" w:space="0" w:color="auto"/>
        <w:right w:val="none" w:sz="0" w:space="0" w:color="auto"/>
      </w:divBdr>
      <w:divsChild>
        <w:div w:id="1812209219">
          <w:marLeft w:val="0"/>
          <w:marRight w:val="0"/>
          <w:marTop w:val="0"/>
          <w:marBottom w:val="0"/>
          <w:divBdr>
            <w:top w:val="none" w:sz="0" w:space="0" w:color="auto"/>
            <w:left w:val="none" w:sz="0" w:space="0" w:color="auto"/>
            <w:bottom w:val="none" w:sz="0" w:space="0" w:color="auto"/>
            <w:right w:val="none" w:sz="0" w:space="0" w:color="auto"/>
          </w:divBdr>
        </w:div>
      </w:divsChild>
    </w:div>
    <w:div w:id="171146146">
      <w:bodyDiv w:val="1"/>
      <w:marLeft w:val="0"/>
      <w:marRight w:val="0"/>
      <w:marTop w:val="0"/>
      <w:marBottom w:val="0"/>
      <w:divBdr>
        <w:top w:val="none" w:sz="0" w:space="0" w:color="auto"/>
        <w:left w:val="none" w:sz="0" w:space="0" w:color="auto"/>
        <w:bottom w:val="none" w:sz="0" w:space="0" w:color="auto"/>
        <w:right w:val="none" w:sz="0" w:space="0" w:color="auto"/>
      </w:divBdr>
    </w:div>
    <w:div w:id="171334894">
      <w:bodyDiv w:val="1"/>
      <w:marLeft w:val="0"/>
      <w:marRight w:val="0"/>
      <w:marTop w:val="0"/>
      <w:marBottom w:val="0"/>
      <w:divBdr>
        <w:top w:val="none" w:sz="0" w:space="0" w:color="auto"/>
        <w:left w:val="none" w:sz="0" w:space="0" w:color="auto"/>
        <w:bottom w:val="none" w:sz="0" w:space="0" w:color="auto"/>
        <w:right w:val="none" w:sz="0" w:space="0" w:color="auto"/>
      </w:divBdr>
      <w:divsChild>
        <w:div w:id="34156311">
          <w:marLeft w:val="0"/>
          <w:marRight w:val="0"/>
          <w:marTop w:val="0"/>
          <w:marBottom w:val="0"/>
          <w:divBdr>
            <w:top w:val="none" w:sz="0" w:space="0" w:color="auto"/>
            <w:left w:val="none" w:sz="0" w:space="0" w:color="auto"/>
            <w:bottom w:val="none" w:sz="0" w:space="0" w:color="auto"/>
            <w:right w:val="none" w:sz="0" w:space="0" w:color="auto"/>
          </w:divBdr>
          <w:divsChild>
            <w:div w:id="261689759">
              <w:marLeft w:val="0"/>
              <w:marRight w:val="0"/>
              <w:marTop w:val="0"/>
              <w:marBottom w:val="0"/>
              <w:divBdr>
                <w:top w:val="none" w:sz="0" w:space="0" w:color="auto"/>
                <w:left w:val="none" w:sz="0" w:space="0" w:color="auto"/>
                <w:bottom w:val="none" w:sz="0" w:space="0" w:color="auto"/>
                <w:right w:val="none" w:sz="0" w:space="0" w:color="auto"/>
              </w:divBdr>
              <w:divsChild>
                <w:div w:id="397170441">
                  <w:marLeft w:val="0"/>
                  <w:marRight w:val="0"/>
                  <w:marTop w:val="0"/>
                  <w:marBottom w:val="0"/>
                  <w:divBdr>
                    <w:top w:val="none" w:sz="0" w:space="0" w:color="auto"/>
                    <w:left w:val="none" w:sz="0" w:space="0" w:color="auto"/>
                    <w:bottom w:val="none" w:sz="0" w:space="0" w:color="auto"/>
                    <w:right w:val="none" w:sz="0" w:space="0" w:color="auto"/>
                  </w:divBdr>
                  <w:divsChild>
                    <w:div w:id="1844776518">
                      <w:marLeft w:val="0"/>
                      <w:marRight w:val="0"/>
                      <w:marTop w:val="0"/>
                      <w:marBottom w:val="0"/>
                      <w:divBdr>
                        <w:top w:val="none" w:sz="0" w:space="0" w:color="auto"/>
                        <w:left w:val="none" w:sz="0" w:space="0" w:color="auto"/>
                        <w:bottom w:val="none" w:sz="0" w:space="0" w:color="auto"/>
                        <w:right w:val="none" w:sz="0" w:space="0" w:color="auto"/>
                      </w:divBdr>
                      <w:divsChild>
                        <w:div w:id="1991902588">
                          <w:marLeft w:val="0"/>
                          <w:marRight w:val="0"/>
                          <w:marTop w:val="0"/>
                          <w:marBottom w:val="0"/>
                          <w:divBdr>
                            <w:top w:val="none" w:sz="0" w:space="0" w:color="auto"/>
                            <w:left w:val="none" w:sz="0" w:space="0" w:color="auto"/>
                            <w:bottom w:val="none" w:sz="0" w:space="0" w:color="auto"/>
                            <w:right w:val="none" w:sz="0" w:space="0" w:color="auto"/>
                          </w:divBdr>
                          <w:divsChild>
                            <w:div w:id="1240871836">
                              <w:marLeft w:val="0"/>
                              <w:marRight w:val="0"/>
                              <w:marTop w:val="0"/>
                              <w:marBottom w:val="0"/>
                              <w:divBdr>
                                <w:top w:val="none" w:sz="0" w:space="0" w:color="auto"/>
                                <w:left w:val="none" w:sz="0" w:space="0" w:color="auto"/>
                                <w:bottom w:val="none" w:sz="0" w:space="0" w:color="auto"/>
                                <w:right w:val="none" w:sz="0" w:space="0" w:color="auto"/>
                              </w:divBdr>
                              <w:divsChild>
                                <w:div w:id="754785934">
                                  <w:marLeft w:val="0"/>
                                  <w:marRight w:val="0"/>
                                  <w:marTop w:val="0"/>
                                  <w:marBottom w:val="0"/>
                                  <w:divBdr>
                                    <w:top w:val="none" w:sz="0" w:space="0" w:color="auto"/>
                                    <w:left w:val="none" w:sz="0" w:space="0" w:color="auto"/>
                                    <w:bottom w:val="none" w:sz="0" w:space="0" w:color="auto"/>
                                    <w:right w:val="none" w:sz="0" w:space="0" w:color="auto"/>
                                  </w:divBdr>
                                  <w:divsChild>
                                    <w:div w:id="9508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30921">
      <w:bodyDiv w:val="1"/>
      <w:marLeft w:val="0"/>
      <w:marRight w:val="0"/>
      <w:marTop w:val="0"/>
      <w:marBottom w:val="0"/>
      <w:divBdr>
        <w:top w:val="none" w:sz="0" w:space="0" w:color="auto"/>
        <w:left w:val="none" w:sz="0" w:space="0" w:color="auto"/>
        <w:bottom w:val="none" w:sz="0" w:space="0" w:color="auto"/>
        <w:right w:val="none" w:sz="0" w:space="0" w:color="auto"/>
      </w:divBdr>
      <w:divsChild>
        <w:div w:id="1626960924">
          <w:marLeft w:val="0"/>
          <w:marRight w:val="0"/>
          <w:marTop w:val="0"/>
          <w:marBottom w:val="0"/>
          <w:divBdr>
            <w:top w:val="none" w:sz="0" w:space="0" w:color="auto"/>
            <w:left w:val="none" w:sz="0" w:space="0" w:color="auto"/>
            <w:bottom w:val="none" w:sz="0" w:space="0" w:color="auto"/>
            <w:right w:val="none" w:sz="0" w:space="0" w:color="auto"/>
          </w:divBdr>
          <w:divsChild>
            <w:div w:id="229274094">
              <w:marLeft w:val="0"/>
              <w:marRight w:val="0"/>
              <w:marTop w:val="0"/>
              <w:marBottom w:val="0"/>
              <w:divBdr>
                <w:top w:val="none" w:sz="0" w:space="0" w:color="auto"/>
                <w:left w:val="none" w:sz="0" w:space="0" w:color="auto"/>
                <w:bottom w:val="none" w:sz="0" w:space="0" w:color="auto"/>
                <w:right w:val="none" w:sz="0" w:space="0" w:color="auto"/>
              </w:divBdr>
              <w:divsChild>
                <w:div w:id="1353798372">
                  <w:marLeft w:val="0"/>
                  <w:marRight w:val="0"/>
                  <w:marTop w:val="0"/>
                  <w:marBottom w:val="0"/>
                  <w:divBdr>
                    <w:top w:val="none" w:sz="0" w:space="0" w:color="auto"/>
                    <w:left w:val="none" w:sz="0" w:space="0" w:color="auto"/>
                    <w:bottom w:val="none" w:sz="0" w:space="0" w:color="auto"/>
                    <w:right w:val="none" w:sz="0" w:space="0" w:color="auto"/>
                  </w:divBdr>
                </w:div>
              </w:divsChild>
            </w:div>
            <w:div w:id="1804422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841537">
      <w:bodyDiv w:val="1"/>
      <w:marLeft w:val="0"/>
      <w:marRight w:val="0"/>
      <w:marTop w:val="0"/>
      <w:marBottom w:val="0"/>
      <w:divBdr>
        <w:top w:val="none" w:sz="0" w:space="0" w:color="auto"/>
        <w:left w:val="none" w:sz="0" w:space="0" w:color="auto"/>
        <w:bottom w:val="none" w:sz="0" w:space="0" w:color="auto"/>
        <w:right w:val="none" w:sz="0" w:space="0" w:color="auto"/>
      </w:divBdr>
      <w:divsChild>
        <w:div w:id="1166285853">
          <w:marLeft w:val="0"/>
          <w:marRight w:val="0"/>
          <w:marTop w:val="0"/>
          <w:marBottom w:val="0"/>
          <w:divBdr>
            <w:top w:val="none" w:sz="0" w:space="0" w:color="auto"/>
            <w:left w:val="none" w:sz="0" w:space="0" w:color="auto"/>
            <w:bottom w:val="none" w:sz="0" w:space="0" w:color="auto"/>
            <w:right w:val="none" w:sz="0" w:space="0" w:color="auto"/>
          </w:divBdr>
          <w:divsChild>
            <w:div w:id="819153231">
              <w:marLeft w:val="0"/>
              <w:marRight w:val="0"/>
              <w:marTop w:val="0"/>
              <w:marBottom w:val="375"/>
              <w:divBdr>
                <w:top w:val="none" w:sz="0" w:space="0" w:color="auto"/>
                <w:left w:val="none" w:sz="0" w:space="0" w:color="auto"/>
                <w:bottom w:val="none" w:sz="0" w:space="0" w:color="auto"/>
                <w:right w:val="none" w:sz="0" w:space="0" w:color="auto"/>
              </w:divBdr>
            </w:div>
            <w:div w:id="1864439644">
              <w:marLeft w:val="0"/>
              <w:marRight w:val="0"/>
              <w:marTop w:val="0"/>
              <w:marBottom w:val="225"/>
              <w:divBdr>
                <w:top w:val="none" w:sz="0" w:space="0" w:color="auto"/>
                <w:left w:val="none" w:sz="0" w:space="0" w:color="auto"/>
                <w:bottom w:val="none" w:sz="0" w:space="0" w:color="auto"/>
                <w:right w:val="none" w:sz="0" w:space="0" w:color="auto"/>
              </w:divBdr>
              <w:divsChild>
                <w:div w:id="224881706">
                  <w:marLeft w:val="0"/>
                  <w:marRight w:val="0"/>
                  <w:marTop w:val="0"/>
                  <w:marBottom w:val="150"/>
                  <w:divBdr>
                    <w:top w:val="none" w:sz="0" w:space="0" w:color="auto"/>
                    <w:left w:val="none" w:sz="0" w:space="0" w:color="auto"/>
                    <w:bottom w:val="none" w:sz="0" w:space="0" w:color="auto"/>
                    <w:right w:val="none" w:sz="0" w:space="0" w:color="auto"/>
                  </w:divBdr>
                </w:div>
                <w:div w:id="413674636">
                  <w:marLeft w:val="0"/>
                  <w:marRight w:val="0"/>
                  <w:marTop w:val="0"/>
                  <w:marBottom w:val="150"/>
                  <w:divBdr>
                    <w:top w:val="none" w:sz="0" w:space="0" w:color="auto"/>
                    <w:left w:val="none" w:sz="0" w:space="0" w:color="auto"/>
                    <w:bottom w:val="none" w:sz="0" w:space="0" w:color="auto"/>
                    <w:right w:val="none" w:sz="0" w:space="0" w:color="auto"/>
                  </w:divBdr>
                </w:div>
                <w:div w:id="657853499">
                  <w:marLeft w:val="0"/>
                  <w:marRight w:val="0"/>
                  <w:marTop w:val="0"/>
                  <w:marBottom w:val="150"/>
                  <w:divBdr>
                    <w:top w:val="none" w:sz="0" w:space="0" w:color="auto"/>
                    <w:left w:val="none" w:sz="0" w:space="0" w:color="auto"/>
                    <w:bottom w:val="none" w:sz="0" w:space="0" w:color="auto"/>
                    <w:right w:val="none" w:sz="0" w:space="0" w:color="auto"/>
                  </w:divBdr>
                  <w:divsChild>
                    <w:div w:id="1678196064">
                      <w:marLeft w:val="0"/>
                      <w:marRight w:val="0"/>
                      <w:marTop w:val="0"/>
                      <w:marBottom w:val="150"/>
                      <w:divBdr>
                        <w:top w:val="none" w:sz="0" w:space="0" w:color="auto"/>
                        <w:left w:val="none" w:sz="0" w:space="0" w:color="auto"/>
                        <w:bottom w:val="none" w:sz="0" w:space="0" w:color="auto"/>
                        <w:right w:val="none" w:sz="0" w:space="0" w:color="auto"/>
                      </w:divBdr>
                      <w:divsChild>
                        <w:div w:id="13777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7206">
                  <w:marLeft w:val="0"/>
                  <w:marRight w:val="0"/>
                  <w:marTop w:val="0"/>
                  <w:marBottom w:val="150"/>
                  <w:divBdr>
                    <w:top w:val="none" w:sz="0" w:space="0" w:color="auto"/>
                    <w:left w:val="none" w:sz="0" w:space="0" w:color="auto"/>
                    <w:bottom w:val="none" w:sz="0" w:space="0" w:color="auto"/>
                    <w:right w:val="none" w:sz="0" w:space="0" w:color="auto"/>
                  </w:divBdr>
                </w:div>
                <w:div w:id="868756055">
                  <w:marLeft w:val="0"/>
                  <w:marRight w:val="0"/>
                  <w:marTop w:val="0"/>
                  <w:marBottom w:val="150"/>
                  <w:divBdr>
                    <w:top w:val="none" w:sz="0" w:space="0" w:color="auto"/>
                    <w:left w:val="none" w:sz="0" w:space="0" w:color="auto"/>
                    <w:bottom w:val="none" w:sz="0" w:space="0" w:color="auto"/>
                    <w:right w:val="none" w:sz="0" w:space="0" w:color="auto"/>
                  </w:divBdr>
                </w:div>
                <w:div w:id="962154805">
                  <w:marLeft w:val="0"/>
                  <w:marRight w:val="0"/>
                  <w:marTop w:val="0"/>
                  <w:marBottom w:val="150"/>
                  <w:divBdr>
                    <w:top w:val="none" w:sz="0" w:space="0" w:color="auto"/>
                    <w:left w:val="none" w:sz="0" w:space="0" w:color="auto"/>
                    <w:bottom w:val="none" w:sz="0" w:space="0" w:color="auto"/>
                    <w:right w:val="none" w:sz="0" w:space="0" w:color="auto"/>
                  </w:divBdr>
                </w:div>
                <w:div w:id="1126006692">
                  <w:marLeft w:val="0"/>
                  <w:marRight w:val="0"/>
                  <w:marTop w:val="0"/>
                  <w:marBottom w:val="150"/>
                  <w:divBdr>
                    <w:top w:val="none" w:sz="0" w:space="0" w:color="auto"/>
                    <w:left w:val="none" w:sz="0" w:space="0" w:color="auto"/>
                    <w:bottom w:val="none" w:sz="0" w:space="0" w:color="auto"/>
                    <w:right w:val="none" w:sz="0" w:space="0" w:color="auto"/>
                  </w:divBdr>
                </w:div>
                <w:div w:id="1142497945">
                  <w:marLeft w:val="0"/>
                  <w:marRight w:val="0"/>
                  <w:marTop w:val="0"/>
                  <w:marBottom w:val="150"/>
                  <w:divBdr>
                    <w:top w:val="none" w:sz="0" w:space="0" w:color="auto"/>
                    <w:left w:val="none" w:sz="0" w:space="0" w:color="auto"/>
                    <w:bottom w:val="none" w:sz="0" w:space="0" w:color="auto"/>
                    <w:right w:val="none" w:sz="0" w:space="0" w:color="auto"/>
                  </w:divBdr>
                </w:div>
                <w:div w:id="1160122199">
                  <w:marLeft w:val="0"/>
                  <w:marRight w:val="0"/>
                  <w:marTop w:val="0"/>
                  <w:marBottom w:val="150"/>
                  <w:divBdr>
                    <w:top w:val="none" w:sz="0" w:space="0" w:color="auto"/>
                    <w:left w:val="none" w:sz="0" w:space="0" w:color="auto"/>
                    <w:bottom w:val="none" w:sz="0" w:space="0" w:color="auto"/>
                    <w:right w:val="none" w:sz="0" w:space="0" w:color="auto"/>
                  </w:divBdr>
                </w:div>
                <w:div w:id="1329821840">
                  <w:marLeft w:val="0"/>
                  <w:marRight w:val="0"/>
                  <w:marTop w:val="0"/>
                  <w:marBottom w:val="150"/>
                  <w:divBdr>
                    <w:top w:val="none" w:sz="0" w:space="0" w:color="auto"/>
                    <w:left w:val="none" w:sz="0" w:space="0" w:color="auto"/>
                    <w:bottom w:val="none" w:sz="0" w:space="0" w:color="auto"/>
                    <w:right w:val="none" w:sz="0" w:space="0" w:color="auto"/>
                  </w:divBdr>
                </w:div>
                <w:div w:id="1377122908">
                  <w:marLeft w:val="0"/>
                  <w:marRight w:val="0"/>
                  <w:marTop w:val="0"/>
                  <w:marBottom w:val="150"/>
                  <w:divBdr>
                    <w:top w:val="none" w:sz="0" w:space="0" w:color="auto"/>
                    <w:left w:val="none" w:sz="0" w:space="0" w:color="auto"/>
                    <w:bottom w:val="none" w:sz="0" w:space="0" w:color="auto"/>
                    <w:right w:val="none" w:sz="0" w:space="0" w:color="auto"/>
                  </w:divBdr>
                </w:div>
                <w:div w:id="1681081437">
                  <w:marLeft w:val="0"/>
                  <w:marRight w:val="0"/>
                  <w:marTop w:val="0"/>
                  <w:marBottom w:val="150"/>
                  <w:divBdr>
                    <w:top w:val="none" w:sz="0" w:space="0" w:color="auto"/>
                    <w:left w:val="none" w:sz="0" w:space="0" w:color="auto"/>
                    <w:bottom w:val="none" w:sz="0" w:space="0" w:color="auto"/>
                    <w:right w:val="none" w:sz="0" w:space="0" w:color="auto"/>
                  </w:divBdr>
                </w:div>
                <w:div w:id="1823546612">
                  <w:marLeft w:val="0"/>
                  <w:marRight w:val="0"/>
                  <w:marTop w:val="0"/>
                  <w:marBottom w:val="150"/>
                  <w:divBdr>
                    <w:top w:val="none" w:sz="0" w:space="0" w:color="auto"/>
                    <w:left w:val="none" w:sz="0" w:space="0" w:color="auto"/>
                    <w:bottom w:val="none" w:sz="0" w:space="0" w:color="auto"/>
                    <w:right w:val="none" w:sz="0" w:space="0" w:color="auto"/>
                  </w:divBdr>
                </w:div>
                <w:div w:id="1993944259">
                  <w:marLeft w:val="0"/>
                  <w:marRight w:val="0"/>
                  <w:marTop w:val="0"/>
                  <w:marBottom w:val="150"/>
                  <w:divBdr>
                    <w:top w:val="none" w:sz="0" w:space="0" w:color="auto"/>
                    <w:left w:val="none" w:sz="0" w:space="0" w:color="auto"/>
                    <w:bottom w:val="none" w:sz="0" w:space="0" w:color="auto"/>
                    <w:right w:val="none" w:sz="0" w:space="0" w:color="auto"/>
                  </w:divBdr>
                </w:div>
                <w:div w:id="2009477320">
                  <w:marLeft w:val="0"/>
                  <w:marRight w:val="0"/>
                  <w:marTop w:val="0"/>
                  <w:marBottom w:val="150"/>
                  <w:divBdr>
                    <w:top w:val="none" w:sz="0" w:space="0" w:color="auto"/>
                    <w:left w:val="none" w:sz="0" w:space="0" w:color="auto"/>
                    <w:bottom w:val="none" w:sz="0" w:space="0" w:color="auto"/>
                    <w:right w:val="none" w:sz="0" w:space="0" w:color="auto"/>
                  </w:divBdr>
                </w:div>
                <w:div w:id="21114617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6329793">
          <w:marLeft w:val="0"/>
          <w:marRight w:val="0"/>
          <w:marTop w:val="0"/>
          <w:marBottom w:val="150"/>
          <w:divBdr>
            <w:top w:val="none" w:sz="0" w:space="0" w:color="auto"/>
            <w:left w:val="none" w:sz="0" w:space="0" w:color="auto"/>
            <w:bottom w:val="none" w:sz="0" w:space="0" w:color="auto"/>
            <w:right w:val="none" w:sz="0" w:space="0" w:color="auto"/>
          </w:divBdr>
        </w:div>
      </w:divsChild>
    </w:div>
    <w:div w:id="172182481">
      <w:bodyDiv w:val="1"/>
      <w:marLeft w:val="0"/>
      <w:marRight w:val="0"/>
      <w:marTop w:val="0"/>
      <w:marBottom w:val="0"/>
      <w:divBdr>
        <w:top w:val="none" w:sz="0" w:space="0" w:color="auto"/>
        <w:left w:val="none" w:sz="0" w:space="0" w:color="auto"/>
        <w:bottom w:val="none" w:sz="0" w:space="0" w:color="auto"/>
        <w:right w:val="none" w:sz="0" w:space="0" w:color="auto"/>
      </w:divBdr>
    </w:div>
    <w:div w:id="172380448">
      <w:bodyDiv w:val="1"/>
      <w:marLeft w:val="0"/>
      <w:marRight w:val="0"/>
      <w:marTop w:val="0"/>
      <w:marBottom w:val="0"/>
      <w:divBdr>
        <w:top w:val="none" w:sz="0" w:space="0" w:color="auto"/>
        <w:left w:val="none" w:sz="0" w:space="0" w:color="auto"/>
        <w:bottom w:val="none" w:sz="0" w:space="0" w:color="auto"/>
        <w:right w:val="none" w:sz="0" w:space="0" w:color="auto"/>
      </w:divBdr>
    </w:div>
    <w:div w:id="172381485">
      <w:bodyDiv w:val="1"/>
      <w:marLeft w:val="0"/>
      <w:marRight w:val="0"/>
      <w:marTop w:val="0"/>
      <w:marBottom w:val="0"/>
      <w:divBdr>
        <w:top w:val="none" w:sz="0" w:space="0" w:color="auto"/>
        <w:left w:val="none" w:sz="0" w:space="0" w:color="auto"/>
        <w:bottom w:val="none" w:sz="0" w:space="0" w:color="auto"/>
        <w:right w:val="none" w:sz="0" w:space="0" w:color="auto"/>
      </w:divBdr>
      <w:divsChild>
        <w:div w:id="201283914">
          <w:marLeft w:val="0"/>
          <w:marRight w:val="0"/>
          <w:marTop w:val="0"/>
          <w:marBottom w:val="75"/>
          <w:divBdr>
            <w:top w:val="none" w:sz="0" w:space="0" w:color="auto"/>
            <w:left w:val="none" w:sz="0" w:space="0" w:color="auto"/>
            <w:bottom w:val="none" w:sz="0" w:space="0" w:color="auto"/>
            <w:right w:val="none" w:sz="0" w:space="0" w:color="auto"/>
          </w:divBdr>
        </w:div>
        <w:div w:id="1091048056">
          <w:marLeft w:val="0"/>
          <w:marRight w:val="0"/>
          <w:marTop w:val="0"/>
          <w:marBottom w:val="0"/>
          <w:divBdr>
            <w:top w:val="none" w:sz="0" w:space="0" w:color="auto"/>
            <w:left w:val="none" w:sz="0" w:space="0" w:color="auto"/>
            <w:bottom w:val="none" w:sz="0" w:space="0" w:color="auto"/>
            <w:right w:val="none" w:sz="0" w:space="0" w:color="auto"/>
          </w:divBdr>
          <w:divsChild>
            <w:div w:id="1995136765">
              <w:marLeft w:val="0"/>
              <w:marRight w:val="0"/>
              <w:marTop w:val="0"/>
              <w:marBottom w:val="0"/>
              <w:divBdr>
                <w:top w:val="none" w:sz="0" w:space="0" w:color="auto"/>
                <w:left w:val="none" w:sz="0" w:space="0" w:color="auto"/>
                <w:bottom w:val="none" w:sz="0" w:space="0" w:color="auto"/>
                <w:right w:val="none" w:sz="0" w:space="0" w:color="auto"/>
              </w:divBdr>
              <w:divsChild>
                <w:div w:id="3806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2089">
      <w:bodyDiv w:val="1"/>
      <w:marLeft w:val="0"/>
      <w:marRight w:val="0"/>
      <w:marTop w:val="0"/>
      <w:marBottom w:val="0"/>
      <w:divBdr>
        <w:top w:val="none" w:sz="0" w:space="0" w:color="auto"/>
        <w:left w:val="none" w:sz="0" w:space="0" w:color="auto"/>
        <w:bottom w:val="none" w:sz="0" w:space="0" w:color="auto"/>
        <w:right w:val="none" w:sz="0" w:space="0" w:color="auto"/>
      </w:divBdr>
    </w:div>
    <w:div w:id="172844401">
      <w:bodyDiv w:val="1"/>
      <w:marLeft w:val="0"/>
      <w:marRight w:val="0"/>
      <w:marTop w:val="0"/>
      <w:marBottom w:val="0"/>
      <w:divBdr>
        <w:top w:val="none" w:sz="0" w:space="0" w:color="auto"/>
        <w:left w:val="none" w:sz="0" w:space="0" w:color="auto"/>
        <w:bottom w:val="none" w:sz="0" w:space="0" w:color="auto"/>
        <w:right w:val="none" w:sz="0" w:space="0" w:color="auto"/>
      </w:divBdr>
    </w:div>
    <w:div w:id="173032980">
      <w:bodyDiv w:val="1"/>
      <w:marLeft w:val="0"/>
      <w:marRight w:val="0"/>
      <w:marTop w:val="0"/>
      <w:marBottom w:val="0"/>
      <w:divBdr>
        <w:top w:val="none" w:sz="0" w:space="0" w:color="auto"/>
        <w:left w:val="none" w:sz="0" w:space="0" w:color="auto"/>
        <w:bottom w:val="none" w:sz="0" w:space="0" w:color="auto"/>
        <w:right w:val="none" w:sz="0" w:space="0" w:color="auto"/>
      </w:divBdr>
    </w:div>
    <w:div w:id="173232008">
      <w:bodyDiv w:val="1"/>
      <w:marLeft w:val="0"/>
      <w:marRight w:val="0"/>
      <w:marTop w:val="0"/>
      <w:marBottom w:val="0"/>
      <w:divBdr>
        <w:top w:val="none" w:sz="0" w:space="0" w:color="auto"/>
        <w:left w:val="none" w:sz="0" w:space="0" w:color="auto"/>
        <w:bottom w:val="none" w:sz="0" w:space="0" w:color="auto"/>
        <w:right w:val="none" w:sz="0" w:space="0" w:color="auto"/>
      </w:divBdr>
    </w:div>
    <w:div w:id="173616052">
      <w:bodyDiv w:val="1"/>
      <w:marLeft w:val="0"/>
      <w:marRight w:val="0"/>
      <w:marTop w:val="0"/>
      <w:marBottom w:val="0"/>
      <w:divBdr>
        <w:top w:val="none" w:sz="0" w:space="0" w:color="auto"/>
        <w:left w:val="none" w:sz="0" w:space="0" w:color="auto"/>
        <w:bottom w:val="none" w:sz="0" w:space="0" w:color="auto"/>
        <w:right w:val="none" w:sz="0" w:space="0" w:color="auto"/>
      </w:divBdr>
    </w:div>
    <w:div w:id="173955359">
      <w:bodyDiv w:val="1"/>
      <w:marLeft w:val="0"/>
      <w:marRight w:val="0"/>
      <w:marTop w:val="0"/>
      <w:marBottom w:val="0"/>
      <w:divBdr>
        <w:top w:val="none" w:sz="0" w:space="0" w:color="auto"/>
        <w:left w:val="none" w:sz="0" w:space="0" w:color="auto"/>
        <w:bottom w:val="none" w:sz="0" w:space="0" w:color="auto"/>
        <w:right w:val="none" w:sz="0" w:space="0" w:color="auto"/>
      </w:divBdr>
    </w:div>
    <w:div w:id="174853999">
      <w:bodyDiv w:val="1"/>
      <w:marLeft w:val="0"/>
      <w:marRight w:val="0"/>
      <w:marTop w:val="0"/>
      <w:marBottom w:val="0"/>
      <w:divBdr>
        <w:top w:val="none" w:sz="0" w:space="0" w:color="auto"/>
        <w:left w:val="none" w:sz="0" w:space="0" w:color="auto"/>
        <w:bottom w:val="none" w:sz="0" w:space="0" w:color="auto"/>
        <w:right w:val="none" w:sz="0" w:space="0" w:color="auto"/>
      </w:divBdr>
      <w:divsChild>
        <w:div w:id="1908958112">
          <w:marLeft w:val="0"/>
          <w:marRight w:val="0"/>
          <w:marTop w:val="0"/>
          <w:marBottom w:val="0"/>
          <w:divBdr>
            <w:top w:val="none" w:sz="0" w:space="0" w:color="auto"/>
            <w:left w:val="none" w:sz="0" w:space="0" w:color="auto"/>
            <w:bottom w:val="none" w:sz="0" w:space="0" w:color="auto"/>
            <w:right w:val="none" w:sz="0" w:space="0" w:color="auto"/>
          </w:divBdr>
        </w:div>
      </w:divsChild>
    </w:div>
    <w:div w:id="174921656">
      <w:bodyDiv w:val="1"/>
      <w:marLeft w:val="0"/>
      <w:marRight w:val="0"/>
      <w:marTop w:val="0"/>
      <w:marBottom w:val="0"/>
      <w:divBdr>
        <w:top w:val="none" w:sz="0" w:space="0" w:color="auto"/>
        <w:left w:val="none" w:sz="0" w:space="0" w:color="auto"/>
        <w:bottom w:val="none" w:sz="0" w:space="0" w:color="auto"/>
        <w:right w:val="none" w:sz="0" w:space="0" w:color="auto"/>
      </w:divBdr>
      <w:divsChild>
        <w:div w:id="560949706">
          <w:marLeft w:val="0"/>
          <w:marRight w:val="0"/>
          <w:marTop w:val="0"/>
          <w:marBottom w:val="0"/>
          <w:divBdr>
            <w:top w:val="none" w:sz="0" w:space="0" w:color="auto"/>
            <w:left w:val="none" w:sz="0" w:space="0" w:color="auto"/>
            <w:bottom w:val="none" w:sz="0" w:space="0" w:color="auto"/>
            <w:right w:val="none" w:sz="0" w:space="0" w:color="auto"/>
          </w:divBdr>
        </w:div>
      </w:divsChild>
    </w:div>
    <w:div w:id="175383527">
      <w:bodyDiv w:val="1"/>
      <w:marLeft w:val="0"/>
      <w:marRight w:val="0"/>
      <w:marTop w:val="0"/>
      <w:marBottom w:val="0"/>
      <w:divBdr>
        <w:top w:val="none" w:sz="0" w:space="0" w:color="auto"/>
        <w:left w:val="none" w:sz="0" w:space="0" w:color="auto"/>
        <w:bottom w:val="none" w:sz="0" w:space="0" w:color="auto"/>
        <w:right w:val="none" w:sz="0" w:space="0" w:color="auto"/>
      </w:divBdr>
      <w:divsChild>
        <w:div w:id="231083663">
          <w:marLeft w:val="0"/>
          <w:marRight w:val="0"/>
          <w:marTop w:val="0"/>
          <w:marBottom w:val="0"/>
          <w:divBdr>
            <w:top w:val="none" w:sz="0" w:space="0" w:color="auto"/>
            <w:left w:val="none" w:sz="0" w:space="0" w:color="auto"/>
            <w:bottom w:val="dotted" w:sz="6" w:space="4" w:color="DDDDDD"/>
            <w:right w:val="none" w:sz="0" w:space="0" w:color="auto"/>
          </w:divBdr>
          <w:divsChild>
            <w:div w:id="692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6358">
      <w:bodyDiv w:val="1"/>
      <w:marLeft w:val="0"/>
      <w:marRight w:val="0"/>
      <w:marTop w:val="0"/>
      <w:marBottom w:val="0"/>
      <w:divBdr>
        <w:top w:val="none" w:sz="0" w:space="0" w:color="auto"/>
        <w:left w:val="none" w:sz="0" w:space="0" w:color="auto"/>
        <w:bottom w:val="none" w:sz="0" w:space="0" w:color="auto"/>
        <w:right w:val="none" w:sz="0" w:space="0" w:color="auto"/>
      </w:divBdr>
      <w:divsChild>
        <w:div w:id="821892798">
          <w:marLeft w:val="0"/>
          <w:marRight w:val="0"/>
          <w:marTop w:val="0"/>
          <w:marBottom w:val="0"/>
          <w:divBdr>
            <w:top w:val="none" w:sz="0" w:space="0" w:color="auto"/>
            <w:left w:val="none" w:sz="0" w:space="0" w:color="auto"/>
            <w:bottom w:val="dotted" w:sz="6" w:space="4" w:color="DDDDDD"/>
            <w:right w:val="none" w:sz="0" w:space="0" w:color="auto"/>
          </w:divBdr>
          <w:divsChild>
            <w:div w:id="14012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020">
      <w:bodyDiv w:val="1"/>
      <w:marLeft w:val="0"/>
      <w:marRight w:val="0"/>
      <w:marTop w:val="0"/>
      <w:marBottom w:val="0"/>
      <w:divBdr>
        <w:top w:val="none" w:sz="0" w:space="0" w:color="auto"/>
        <w:left w:val="none" w:sz="0" w:space="0" w:color="auto"/>
        <w:bottom w:val="none" w:sz="0" w:space="0" w:color="auto"/>
        <w:right w:val="none" w:sz="0" w:space="0" w:color="auto"/>
      </w:divBdr>
    </w:div>
    <w:div w:id="176426797">
      <w:bodyDiv w:val="1"/>
      <w:marLeft w:val="0"/>
      <w:marRight w:val="0"/>
      <w:marTop w:val="0"/>
      <w:marBottom w:val="0"/>
      <w:divBdr>
        <w:top w:val="none" w:sz="0" w:space="0" w:color="auto"/>
        <w:left w:val="none" w:sz="0" w:space="0" w:color="auto"/>
        <w:bottom w:val="none" w:sz="0" w:space="0" w:color="auto"/>
        <w:right w:val="none" w:sz="0" w:space="0" w:color="auto"/>
      </w:divBdr>
      <w:divsChild>
        <w:div w:id="1417435082">
          <w:marLeft w:val="0"/>
          <w:marRight w:val="0"/>
          <w:marTop w:val="0"/>
          <w:marBottom w:val="0"/>
          <w:divBdr>
            <w:top w:val="none" w:sz="0" w:space="0" w:color="auto"/>
            <w:left w:val="none" w:sz="0" w:space="0" w:color="auto"/>
            <w:bottom w:val="dotted" w:sz="6" w:space="4" w:color="DDDDDD"/>
            <w:right w:val="none" w:sz="0" w:space="0" w:color="auto"/>
          </w:divBdr>
          <w:divsChild>
            <w:div w:id="1534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5426">
      <w:bodyDiv w:val="1"/>
      <w:marLeft w:val="0"/>
      <w:marRight w:val="0"/>
      <w:marTop w:val="0"/>
      <w:marBottom w:val="0"/>
      <w:divBdr>
        <w:top w:val="none" w:sz="0" w:space="0" w:color="auto"/>
        <w:left w:val="none" w:sz="0" w:space="0" w:color="auto"/>
        <w:bottom w:val="none" w:sz="0" w:space="0" w:color="auto"/>
        <w:right w:val="none" w:sz="0" w:space="0" w:color="auto"/>
      </w:divBdr>
      <w:divsChild>
        <w:div w:id="157306509">
          <w:marLeft w:val="0"/>
          <w:marRight w:val="0"/>
          <w:marTop w:val="0"/>
          <w:marBottom w:val="0"/>
          <w:divBdr>
            <w:top w:val="none" w:sz="0" w:space="0" w:color="auto"/>
            <w:left w:val="none" w:sz="0" w:space="0" w:color="auto"/>
            <w:bottom w:val="none" w:sz="0" w:space="0" w:color="auto"/>
            <w:right w:val="none" w:sz="0" w:space="0" w:color="auto"/>
          </w:divBdr>
        </w:div>
        <w:div w:id="806362522">
          <w:marLeft w:val="0"/>
          <w:marRight w:val="0"/>
          <w:marTop w:val="0"/>
          <w:marBottom w:val="150"/>
          <w:divBdr>
            <w:top w:val="none" w:sz="0" w:space="0" w:color="auto"/>
            <w:left w:val="none" w:sz="0" w:space="0" w:color="auto"/>
            <w:bottom w:val="none" w:sz="0" w:space="0" w:color="auto"/>
            <w:right w:val="none" w:sz="0" w:space="0" w:color="auto"/>
          </w:divBdr>
        </w:div>
      </w:divsChild>
    </w:div>
    <w:div w:id="176966104">
      <w:bodyDiv w:val="1"/>
      <w:marLeft w:val="0"/>
      <w:marRight w:val="0"/>
      <w:marTop w:val="0"/>
      <w:marBottom w:val="0"/>
      <w:divBdr>
        <w:top w:val="none" w:sz="0" w:space="0" w:color="auto"/>
        <w:left w:val="none" w:sz="0" w:space="0" w:color="auto"/>
        <w:bottom w:val="none" w:sz="0" w:space="0" w:color="auto"/>
        <w:right w:val="none" w:sz="0" w:space="0" w:color="auto"/>
      </w:divBdr>
      <w:divsChild>
        <w:div w:id="38359834">
          <w:marLeft w:val="0"/>
          <w:marRight w:val="0"/>
          <w:marTop w:val="0"/>
          <w:marBottom w:val="0"/>
          <w:divBdr>
            <w:top w:val="none" w:sz="0" w:space="0" w:color="auto"/>
            <w:left w:val="none" w:sz="0" w:space="0" w:color="auto"/>
            <w:bottom w:val="dotted" w:sz="6" w:space="4" w:color="DDDDDD"/>
            <w:right w:val="none" w:sz="0" w:space="0" w:color="auto"/>
          </w:divBdr>
          <w:divsChild>
            <w:div w:id="1060398761">
              <w:marLeft w:val="0"/>
              <w:marRight w:val="0"/>
              <w:marTop w:val="0"/>
              <w:marBottom w:val="0"/>
              <w:divBdr>
                <w:top w:val="none" w:sz="0" w:space="0" w:color="auto"/>
                <w:left w:val="none" w:sz="0" w:space="0" w:color="auto"/>
                <w:bottom w:val="none" w:sz="0" w:space="0" w:color="auto"/>
                <w:right w:val="none" w:sz="0" w:space="0" w:color="auto"/>
              </w:divBdr>
            </w:div>
          </w:divsChild>
        </w:div>
        <w:div w:id="753431587">
          <w:marLeft w:val="0"/>
          <w:marRight w:val="0"/>
          <w:marTop w:val="0"/>
          <w:marBottom w:val="0"/>
          <w:divBdr>
            <w:top w:val="none" w:sz="0" w:space="0" w:color="auto"/>
            <w:left w:val="none" w:sz="0" w:space="0" w:color="auto"/>
            <w:bottom w:val="none" w:sz="0" w:space="0" w:color="auto"/>
            <w:right w:val="none" w:sz="0" w:space="0" w:color="auto"/>
          </w:divBdr>
        </w:div>
      </w:divsChild>
    </w:div>
    <w:div w:id="177236219">
      <w:bodyDiv w:val="1"/>
      <w:marLeft w:val="0"/>
      <w:marRight w:val="0"/>
      <w:marTop w:val="0"/>
      <w:marBottom w:val="0"/>
      <w:divBdr>
        <w:top w:val="none" w:sz="0" w:space="0" w:color="auto"/>
        <w:left w:val="none" w:sz="0" w:space="0" w:color="auto"/>
        <w:bottom w:val="none" w:sz="0" w:space="0" w:color="auto"/>
        <w:right w:val="none" w:sz="0" w:space="0" w:color="auto"/>
      </w:divBdr>
      <w:divsChild>
        <w:div w:id="2022120994">
          <w:marLeft w:val="0"/>
          <w:marRight w:val="0"/>
          <w:marTop w:val="0"/>
          <w:marBottom w:val="0"/>
          <w:divBdr>
            <w:top w:val="none" w:sz="0" w:space="0" w:color="auto"/>
            <w:left w:val="none" w:sz="0" w:space="0" w:color="auto"/>
            <w:bottom w:val="none" w:sz="0" w:space="0" w:color="auto"/>
            <w:right w:val="none" w:sz="0" w:space="0" w:color="auto"/>
          </w:divBdr>
          <w:divsChild>
            <w:div w:id="1887717047">
              <w:marLeft w:val="0"/>
              <w:marRight w:val="0"/>
              <w:marTop w:val="0"/>
              <w:marBottom w:val="0"/>
              <w:divBdr>
                <w:top w:val="none" w:sz="0" w:space="0" w:color="auto"/>
                <w:left w:val="none" w:sz="0" w:space="0" w:color="auto"/>
                <w:bottom w:val="none" w:sz="0" w:space="0" w:color="auto"/>
                <w:right w:val="none" w:sz="0" w:space="0" w:color="auto"/>
              </w:divBdr>
              <w:divsChild>
                <w:div w:id="1611274655">
                  <w:marLeft w:val="0"/>
                  <w:marRight w:val="0"/>
                  <w:marTop w:val="0"/>
                  <w:marBottom w:val="0"/>
                  <w:divBdr>
                    <w:top w:val="none" w:sz="0" w:space="0" w:color="auto"/>
                    <w:left w:val="none" w:sz="0" w:space="0" w:color="auto"/>
                    <w:bottom w:val="none" w:sz="0" w:space="0" w:color="auto"/>
                    <w:right w:val="none" w:sz="0" w:space="0" w:color="auto"/>
                  </w:divBdr>
                  <w:divsChild>
                    <w:div w:id="1207643719">
                      <w:marLeft w:val="0"/>
                      <w:marRight w:val="0"/>
                      <w:marTop w:val="0"/>
                      <w:marBottom w:val="0"/>
                      <w:divBdr>
                        <w:top w:val="none" w:sz="0" w:space="0" w:color="auto"/>
                        <w:left w:val="none" w:sz="0" w:space="0" w:color="auto"/>
                        <w:bottom w:val="none" w:sz="0" w:space="0" w:color="auto"/>
                        <w:right w:val="none" w:sz="0" w:space="0" w:color="auto"/>
                      </w:divBdr>
                      <w:divsChild>
                        <w:div w:id="983268296">
                          <w:marLeft w:val="0"/>
                          <w:marRight w:val="0"/>
                          <w:marTop w:val="0"/>
                          <w:marBottom w:val="0"/>
                          <w:divBdr>
                            <w:top w:val="none" w:sz="0" w:space="0" w:color="auto"/>
                            <w:left w:val="none" w:sz="0" w:space="0" w:color="auto"/>
                            <w:bottom w:val="none" w:sz="0" w:space="0" w:color="auto"/>
                            <w:right w:val="none" w:sz="0" w:space="0" w:color="auto"/>
                          </w:divBdr>
                          <w:divsChild>
                            <w:div w:id="10603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56287">
      <w:bodyDiv w:val="1"/>
      <w:marLeft w:val="0"/>
      <w:marRight w:val="0"/>
      <w:marTop w:val="0"/>
      <w:marBottom w:val="0"/>
      <w:divBdr>
        <w:top w:val="none" w:sz="0" w:space="0" w:color="auto"/>
        <w:left w:val="none" w:sz="0" w:space="0" w:color="auto"/>
        <w:bottom w:val="none" w:sz="0" w:space="0" w:color="auto"/>
        <w:right w:val="none" w:sz="0" w:space="0" w:color="auto"/>
      </w:divBdr>
    </w:div>
    <w:div w:id="179054192">
      <w:bodyDiv w:val="1"/>
      <w:marLeft w:val="0"/>
      <w:marRight w:val="0"/>
      <w:marTop w:val="0"/>
      <w:marBottom w:val="0"/>
      <w:divBdr>
        <w:top w:val="none" w:sz="0" w:space="0" w:color="auto"/>
        <w:left w:val="none" w:sz="0" w:space="0" w:color="auto"/>
        <w:bottom w:val="none" w:sz="0" w:space="0" w:color="auto"/>
        <w:right w:val="none" w:sz="0" w:space="0" w:color="auto"/>
      </w:divBdr>
      <w:divsChild>
        <w:div w:id="349110402">
          <w:marLeft w:val="0"/>
          <w:marRight w:val="0"/>
          <w:marTop w:val="0"/>
          <w:marBottom w:val="150"/>
          <w:divBdr>
            <w:top w:val="none" w:sz="0" w:space="0" w:color="auto"/>
            <w:left w:val="none" w:sz="0" w:space="0" w:color="auto"/>
            <w:bottom w:val="none" w:sz="0" w:space="0" w:color="auto"/>
            <w:right w:val="none" w:sz="0" w:space="0" w:color="auto"/>
          </w:divBdr>
        </w:div>
        <w:div w:id="563027493">
          <w:marLeft w:val="0"/>
          <w:marRight w:val="0"/>
          <w:marTop w:val="0"/>
          <w:marBottom w:val="150"/>
          <w:divBdr>
            <w:top w:val="none" w:sz="0" w:space="0" w:color="auto"/>
            <w:left w:val="none" w:sz="0" w:space="0" w:color="auto"/>
            <w:bottom w:val="none" w:sz="0" w:space="0" w:color="auto"/>
            <w:right w:val="none" w:sz="0" w:space="0" w:color="auto"/>
          </w:divBdr>
        </w:div>
        <w:div w:id="1773354859">
          <w:marLeft w:val="0"/>
          <w:marRight w:val="0"/>
          <w:marTop w:val="0"/>
          <w:marBottom w:val="150"/>
          <w:divBdr>
            <w:top w:val="none" w:sz="0" w:space="0" w:color="auto"/>
            <w:left w:val="none" w:sz="0" w:space="0" w:color="auto"/>
            <w:bottom w:val="none" w:sz="0" w:space="0" w:color="auto"/>
            <w:right w:val="none" w:sz="0" w:space="0" w:color="auto"/>
          </w:divBdr>
        </w:div>
        <w:div w:id="1996031297">
          <w:marLeft w:val="0"/>
          <w:marRight w:val="0"/>
          <w:marTop w:val="0"/>
          <w:marBottom w:val="150"/>
          <w:divBdr>
            <w:top w:val="none" w:sz="0" w:space="0" w:color="auto"/>
            <w:left w:val="none" w:sz="0" w:space="0" w:color="auto"/>
            <w:bottom w:val="none" w:sz="0" w:space="0" w:color="auto"/>
            <w:right w:val="none" w:sz="0" w:space="0" w:color="auto"/>
          </w:divBdr>
        </w:div>
      </w:divsChild>
    </w:div>
    <w:div w:id="179123035">
      <w:bodyDiv w:val="1"/>
      <w:marLeft w:val="0"/>
      <w:marRight w:val="0"/>
      <w:marTop w:val="0"/>
      <w:marBottom w:val="0"/>
      <w:divBdr>
        <w:top w:val="none" w:sz="0" w:space="0" w:color="auto"/>
        <w:left w:val="none" w:sz="0" w:space="0" w:color="auto"/>
        <w:bottom w:val="none" w:sz="0" w:space="0" w:color="auto"/>
        <w:right w:val="none" w:sz="0" w:space="0" w:color="auto"/>
      </w:divBdr>
      <w:divsChild>
        <w:div w:id="713702685">
          <w:marLeft w:val="0"/>
          <w:marRight w:val="0"/>
          <w:marTop w:val="0"/>
          <w:marBottom w:val="0"/>
          <w:divBdr>
            <w:top w:val="none" w:sz="0" w:space="0" w:color="auto"/>
            <w:left w:val="none" w:sz="0" w:space="0" w:color="auto"/>
            <w:bottom w:val="none" w:sz="0" w:space="0" w:color="auto"/>
            <w:right w:val="none" w:sz="0" w:space="0" w:color="auto"/>
          </w:divBdr>
          <w:divsChild>
            <w:div w:id="497305606">
              <w:marLeft w:val="0"/>
              <w:marRight w:val="0"/>
              <w:marTop w:val="0"/>
              <w:marBottom w:val="0"/>
              <w:divBdr>
                <w:top w:val="none" w:sz="0" w:space="0" w:color="auto"/>
                <w:left w:val="none" w:sz="0" w:space="0" w:color="auto"/>
                <w:bottom w:val="none" w:sz="0" w:space="0" w:color="auto"/>
                <w:right w:val="none" w:sz="0" w:space="0" w:color="auto"/>
              </w:divBdr>
              <w:divsChild>
                <w:div w:id="253512213">
                  <w:marLeft w:val="0"/>
                  <w:marRight w:val="0"/>
                  <w:marTop w:val="0"/>
                  <w:marBottom w:val="0"/>
                  <w:divBdr>
                    <w:top w:val="none" w:sz="0" w:space="0" w:color="auto"/>
                    <w:left w:val="none" w:sz="0" w:space="0" w:color="auto"/>
                    <w:bottom w:val="none" w:sz="0" w:space="0" w:color="auto"/>
                    <w:right w:val="none" w:sz="0" w:space="0" w:color="auto"/>
                  </w:divBdr>
                  <w:divsChild>
                    <w:div w:id="1836875125">
                      <w:marLeft w:val="0"/>
                      <w:marRight w:val="0"/>
                      <w:marTop w:val="0"/>
                      <w:marBottom w:val="0"/>
                      <w:divBdr>
                        <w:top w:val="none" w:sz="0" w:space="0" w:color="auto"/>
                        <w:left w:val="none" w:sz="0" w:space="0" w:color="auto"/>
                        <w:bottom w:val="none" w:sz="0" w:space="0" w:color="auto"/>
                        <w:right w:val="none" w:sz="0" w:space="0" w:color="auto"/>
                      </w:divBdr>
                      <w:divsChild>
                        <w:div w:id="734666510">
                          <w:marLeft w:val="0"/>
                          <w:marRight w:val="0"/>
                          <w:marTop w:val="0"/>
                          <w:marBottom w:val="0"/>
                          <w:divBdr>
                            <w:top w:val="none" w:sz="0" w:space="0" w:color="auto"/>
                            <w:left w:val="none" w:sz="0" w:space="0" w:color="auto"/>
                            <w:bottom w:val="none" w:sz="0" w:space="0" w:color="auto"/>
                            <w:right w:val="none" w:sz="0" w:space="0" w:color="auto"/>
                          </w:divBdr>
                          <w:divsChild>
                            <w:div w:id="1131635223">
                              <w:marLeft w:val="0"/>
                              <w:marRight w:val="0"/>
                              <w:marTop w:val="0"/>
                              <w:marBottom w:val="0"/>
                              <w:divBdr>
                                <w:top w:val="none" w:sz="0" w:space="0" w:color="auto"/>
                                <w:left w:val="none" w:sz="0" w:space="0" w:color="auto"/>
                                <w:bottom w:val="none" w:sz="0" w:space="0" w:color="auto"/>
                                <w:right w:val="none" w:sz="0" w:space="0" w:color="auto"/>
                              </w:divBdr>
                              <w:divsChild>
                                <w:div w:id="553124963">
                                  <w:marLeft w:val="0"/>
                                  <w:marRight w:val="0"/>
                                  <w:marTop w:val="0"/>
                                  <w:marBottom w:val="0"/>
                                  <w:divBdr>
                                    <w:top w:val="none" w:sz="0" w:space="0" w:color="auto"/>
                                    <w:left w:val="none" w:sz="0" w:space="0" w:color="auto"/>
                                    <w:bottom w:val="none" w:sz="0" w:space="0" w:color="auto"/>
                                    <w:right w:val="none" w:sz="0" w:space="0" w:color="auto"/>
                                  </w:divBdr>
                                  <w:divsChild>
                                    <w:div w:id="68164707">
                                      <w:marLeft w:val="0"/>
                                      <w:marRight w:val="0"/>
                                      <w:marTop w:val="0"/>
                                      <w:marBottom w:val="0"/>
                                      <w:divBdr>
                                        <w:top w:val="none" w:sz="0" w:space="0" w:color="auto"/>
                                        <w:left w:val="none" w:sz="0" w:space="0" w:color="auto"/>
                                        <w:bottom w:val="none" w:sz="0" w:space="0" w:color="auto"/>
                                        <w:right w:val="none" w:sz="0" w:space="0" w:color="auto"/>
                                      </w:divBdr>
                                      <w:divsChild>
                                        <w:div w:id="17261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85684">
      <w:bodyDiv w:val="1"/>
      <w:marLeft w:val="0"/>
      <w:marRight w:val="0"/>
      <w:marTop w:val="0"/>
      <w:marBottom w:val="0"/>
      <w:divBdr>
        <w:top w:val="none" w:sz="0" w:space="0" w:color="auto"/>
        <w:left w:val="none" w:sz="0" w:space="0" w:color="auto"/>
        <w:bottom w:val="none" w:sz="0" w:space="0" w:color="auto"/>
        <w:right w:val="none" w:sz="0" w:space="0" w:color="auto"/>
      </w:divBdr>
      <w:divsChild>
        <w:div w:id="1689719493">
          <w:marLeft w:val="0"/>
          <w:marRight w:val="0"/>
          <w:marTop w:val="0"/>
          <w:marBottom w:val="0"/>
          <w:divBdr>
            <w:top w:val="none" w:sz="0" w:space="0" w:color="auto"/>
            <w:left w:val="none" w:sz="0" w:space="0" w:color="auto"/>
            <w:bottom w:val="none" w:sz="0" w:space="0" w:color="auto"/>
            <w:right w:val="none" w:sz="0" w:space="0" w:color="auto"/>
          </w:divBdr>
          <w:divsChild>
            <w:div w:id="1473522930">
              <w:marLeft w:val="0"/>
              <w:marRight w:val="0"/>
              <w:marTop w:val="0"/>
              <w:marBottom w:val="0"/>
              <w:divBdr>
                <w:top w:val="none" w:sz="0" w:space="0" w:color="auto"/>
                <w:left w:val="none" w:sz="0" w:space="0" w:color="auto"/>
                <w:bottom w:val="none" w:sz="0" w:space="0" w:color="auto"/>
                <w:right w:val="none" w:sz="0" w:space="0" w:color="auto"/>
              </w:divBdr>
            </w:div>
            <w:div w:id="1631938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856842">
      <w:bodyDiv w:val="1"/>
      <w:marLeft w:val="0"/>
      <w:marRight w:val="0"/>
      <w:marTop w:val="0"/>
      <w:marBottom w:val="0"/>
      <w:divBdr>
        <w:top w:val="none" w:sz="0" w:space="0" w:color="auto"/>
        <w:left w:val="none" w:sz="0" w:space="0" w:color="auto"/>
        <w:bottom w:val="none" w:sz="0" w:space="0" w:color="auto"/>
        <w:right w:val="none" w:sz="0" w:space="0" w:color="auto"/>
      </w:divBdr>
      <w:divsChild>
        <w:div w:id="2021203677">
          <w:marLeft w:val="0"/>
          <w:marRight w:val="0"/>
          <w:marTop w:val="0"/>
          <w:marBottom w:val="150"/>
          <w:divBdr>
            <w:top w:val="none" w:sz="0" w:space="0" w:color="auto"/>
            <w:left w:val="none" w:sz="0" w:space="0" w:color="auto"/>
            <w:bottom w:val="none" w:sz="0" w:space="0" w:color="auto"/>
            <w:right w:val="none" w:sz="0" w:space="0" w:color="auto"/>
          </w:divBdr>
          <w:divsChild>
            <w:div w:id="568733542">
              <w:marLeft w:val="0"/>
              <w:marRight w:val="0"/>
              <w:marTop w:val="0"/>
              <w:marBottom w:val="0"/>
              <w:divBdr>
                <w:top w:val="none" w:sz="0" w:space="0" w:color="auto"/>
                <w:left w:val="none" w:sz="0" w:space="0" w:color="auto"/>
                <w:bottom w:val="none" w:sz="0" w:space="0" w:color="auto"/>
                <w:right w:val="none" w:sz="0" w:space="0" w:color="auto"/>
              </w:divBdr>
              <w:divsChild>
                <w:div w:id="6727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8305">
          <w:marLeft w:val="0"/>
          <w:marRight w:val="0"/>
          <w:marTop w:val="0"/>
          <w:marBottom w:val="150"/>
          <w:divBdr>
            <w:top w:val="none" w:sz="0" w:space="0" w:color="auto"/>
            <w:left w:val="none" w:sz="0" w:space="0" w:color="auto"/>
            <w:bottom w:val="none" w:sz="0" w:space="0" w:color="auto"/>
            <w:right w:val="none" w:sz="0" w:space="0" w:color="auto"/>
          </w:divBdr>
        </w:div>
        <w:div w:id="1824421776">
          <w:marLeft w:val="0"/>
          <w:marRight w:val="0"/>
          <w:marTop w:val="0"/>
          <w:marBottom w:val="0"/>
          <w:divBdr>
            <w:top w:val="none" w:sz="0" w:space="0" w:color="auto"/>
            <w:left w:val="none" w:sz="0" w:space="0" w:color="auto"/>
            <w:bottom w:val="none" w:sz="0" w:space="0" w:color="auto"/>
            <w:right w:val="none" w:sz="0" w:space="0" w:color="auto"/>
          </w:divBdr>
          <w:divsChild>
            <w:div w:id="11902935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9857728">
      <w:bodyDiv w:val="1"/>
      <w:marLeft w:val="0"/>
      <w:marRight w:val="0"/>
      <w:marTop w:val="0"/>
      <w:marBottom w:val="0"/>
      <w:divBdr>
        <w:top w:val="none" w:sz="0" w:space="0" w:color="auto"/>
        <w:left w:val="none" w:sz="0" w:space="0" w:color="auto"/>
        <w:bottom w:val="none" w:sz="0" w:space="0" w:color="auto"/>
        <w:right w:val="none" w:sz="0" w:space="0" w:color="auto"/>
      </w:divBdr>
      <w:divsChild>
        <w:div w:id="1949042502">
          <w:marLeft w:val="0"/>
          <w:marRight w:val="0"/>
          <w:marTop w:val="0"/>
          <w:marBottom w:val="150"/>
          <w:divBdr>
            <w:top w:val="none" w:sz="0" w:space="0" w:color="auto"/>
            <w:left w:val="none" w:sz="0" w:space="0" w:color="auto"/>
            <w:bottom w:val="none" w:sz="0" w:space="0" w:color="auto"/>
            <w:right w:val="none" w:sz="0" w:space="0" w:color="auto"/>
          </w:divBdr>
        </w:div>
      </w:divsChild>
    </w:div>
    <w:div w:id="179903928">
      <w:bodyDiv w:val="1"/>
      <w:marLeft w:val="0"/>
      <w:marRight w:val="0"/>
      <w:marTop w:val="0"/>
      <w:marBottom w:val="0"/>
      <w:divBdr>
        <w:top w:val="none" w:sz="0" w:space="0" w:color="auto"/>
        <w:left w:val="none" w:sz="0" w:space="0" w:color="auto"/>
        <w:bottom w:val="none" w:sz="0" w:space="0" w:color="auto"/>
        <w:right w:val="none" w:sz="0" w:space="0" w:color="auto"/>
      </w:divBdr>
      <w:divsChild>
        <w:div w:id="1580361041">
          <w:marLeft w:val="0"/>
          <w:marRight w:val="0"/>
          <w:marTop w:val="0"/>
          <w:marBottom w:val="0"/>
          <w:divBdr>
            <w:top w:val="none" w:sz="0" w:space="0" w:color="auto"/>
            <w:left w:val="none" w:sz="0" w:space="0" w:color="auto"/>
            <w:bottom w:val="dotted" w:sz="6" w:space="4" w:color="DDDDDD"/>
            <w:right w:val="none" w:sz="0" w:space="0" w:color="auto"/>
          </w:divBdr>
          <w:divsChild>
            <w:div w:id="14656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6688">
      <w:bodyDiv w:val="1"/>
      <w:marLeft w:val="0"/>
      <w:marRight w:val="0"/>
      <w:marTop w:val="0"/>
      <w:marBottom w:val="0"/>
      <w:divBdr>
        <w:top w:val="none" w:sz="0" w:space="0" w:color="auto"/>
        <w:left w:val="none" w:sz="0" w:space="0" w:color="auto"/>
        <w:bottom w:val="none" w:sz="0" w:space="0" w:color="auto"/>
        <w:right w:val="none" w:sz="0" w:space="0" w:color="auto"/>
      </w:divBdr>
      <w:divsChild>
        <w:div w:id="629550560">
          <w:marLeft w:val="0"/>
          <w:marRight w:val="0"/>
          <w:marTop w:val="0"/>
          <w:marBottom w:val="0"/>
          <w:divBdr>
            <w:top w:val="none" w:sz="0" w:space="0" w:color="auto"/>
            <w:left w:val="none" w:sz="0" w:space="0" w:color="auto"/>
            <w:bottom w:val="none" w:sz="0" w:space="0" w:color="auto"/>
            <w:right w:val="none" w:sz="0" w:space="0" w:color="auto"/>
          </w:divBdr>
          <w:divsChild>
            <w:div w:id="1632318121">
              <w:marLeft w:val="0"/>
              <w:marRight w:val="0"/>
              <w:marTop w:val="0"/>
              <w:marBottom w:val="0"/>
              <w:divBdr>
                <w:top w:val="none" w:sz="0" w:space="0" w:color="auto"/>
                <w:left w:val="none" w:sz="0" w:space="0" w:color="auto"/>
                <w:bottom w:val="none" w:sz="0" w:space="0" w:color="auto"/>
                <w:right w:val="none" w:sz="0" w:space="0" w:color="auto"/>
              </w:divBdr>
              <w:divsChild>
                <w:div w:id="1939285591">
                  <w:marLeft w:val="0"/>
                  <w:marRight w:val="0"/>
                  <w:marTop w:val="0"/>
                  <w:marBottom w:val="0"/>
                  <w:divBdr>
                    <w:top w:val="none" w:sz="0" w:space="0" w:color="auto"/>
                    <w:left w:val="none" w:sz="0" w:space="0" w:color="auto"/>
                    <w:bottom w:val="none" w:sz="0" w:space="0" w:color="auto"/>
                    <w:right w:val="none" w:sz="0" w:space="0" w:color="auto"/>
                  </w:divBdr>
                  <w:divsChild>
                    <w:div w:id="455761729">
                      <w:marLeft w:val="0"/>
                      <w:marRight w:val="0"/>
                      <w:marTop w:val="0"/>
                      <w:marBottom w:val="0"/>
                      <w:divBdr>
                        <w:top w:val="none" w:sz="0" w:space="0" w:color="auto"/>
                        <w:left w:val="none" w:sz="0" w:space="0" w:color="auto"/>
                        <w:bottom w:val="none" w:sz="0" w:space="0" w:color="auto"/>
                        <w:right w:val="none" w:sz="0" w:space="0" w:color="auto"/>
                      </w:divBdr>
                      <w:divsChild>
                        <w:div w:id="1906449030">
                          <w:marLeft w:val="0"/>
                          <w:marRight w:val="0"/>
                          <w:marTop w:val="0"/>
                          <w:marBottom w:val="0"/>
                          <w:divBdr>
                            <w:top w:val="none" w:sz="0" w:space="0" w:color="auto"/>
                            <w:left w:val="none" w:sz="0" w:space="0" w:color="auto"/>
                            <w:bottom w:val="none" w:sz="0" w:space="0" w:color="auto"/>
                            <w:right w:val="none" w:sz="0" w:space="0" w:color="auto"/>
                          </w:divBdr>
                          <w:divsChild>
                            <w:div w:id="2130515315">
                              <w:marLeft w:val="0"/>
                              <w:marRight w:val="0"/>
                              <w:marTop w:val="0"/>
                              <w:marBottom w:val="0"/>
                              <w:divBdr>
                                <w:top w:val="none" w:sz="0" w:space="0" w:color="auto"/>
                                <w:left w:val="none" w:sz="0" w:space="0" w:color="auto"/>
                                <w:bottom w:val="none" w:sz="0" w:space="0" w:color="auto"/>
                                <w:right w:val="none" w:sz="0" w:space="0" w:color="auto"/>
                              </w:divBdr>
                              <w:divsChild>
                                <w:div w:id="245918117">
                                  <w:marLeft w:val="0"/>
                                  <w:marRight w:val="0"/>
                                  <w:marTop w:val="0"/>
                                  <w:marBottom w:val="0"/>
                                  <w:divBdr>
                                    <w:top w:val="none" w:sz="0" w:space="0" w:color="auto"/>
                                    <w:left w:val="none" w:sz="0" w:space="0" w:color="auto"/>
                                    <w:bottom w:val="none" w:sz="0" w:space="0" w:color="auto"/>
                                    <w:right w:val="none" w:sz="0" w:space="0" w:color="auto"/>
                                  </w:divBdr>
                                  <w:divsChild>
                                    <w:div w:id="20780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48725">
      <w:bodyDiv w:val="1"/>
      <w:marLeft w:val="0"/>
      <w:marRight w:val="0"/>
      <w:marTop w:val="0"/>
      <w:marBottom w:val="0"/>
      <w:divBdr>
        <w:top w:val="none" w:sz="0" w:space="0" w:color="auto"/>
        <w:left w:val="none" w:sz="0" w:space="0" w:color="auto"/>
        <w:bottom w:val="none" w:sz="0" w:space="0" w:color="auto"/>
        <w:right w:val="none" w:sz="0" w:space="0" w:color="auto"/>
      </w:divBdr>
      <w:divsChild>
        <w:div w:id="588780686">
          <w:marLeft w:val="0"/>
          <w:marRight w:val="0"/>
          <w:marTop w:val="0"/>
          <w:marBottom w:val="0"/>
          <w:divBdr>
            <w:top w:val="none" w:sz="0" w:space="0" w:color="auto"/>
            <w:left w:val="none" w:sz="0" w:space="0" w:color="auto"/>
            <w:bottom w:val="none" w:sz="0" w:space="0" w:color="auto"/>
            <w:right w:val="none" w:sz="0" w:space="0" w:color="auto"/>
          </w:divBdr>
        </w:div>
      </w:divsChild>
    </w:div>
    <w:div w:id="180751609">
      <w:bodyDiv w:val="1"/>
      <w:marLeft w:val="0"/>
      <w:marRight w:val="0"/>
      <w:marTop w:val="0"/>
      <w:marBottom w:val="0"/>
      <w:divBdr>
        <w:top w:val="none" w:sz="0" w:space="0" w:color="auto"/>
        <w:left w:val="none" w:sz="0" w:space="0" w:color="auto"/>
        <w:bottom w:val="none" w:sz="0" w:space="0" w:color="auto"/>
        <w:right w:val="none" w:sz="0" w:space="0" w:color="auto"/>
      </w:divBdr>
      <w:divsChild>
        <w:div w:id="473182739">
          <w:marLeft w:val="0"/>
          <w:marRight w:val="0"/>
          <w:marTop w:val="0"/>
          <w:marBottom w:val="0"/>
          <w:divBdr>
            <w:top w:val="none" w:sz="0" w:space="0" w:color="auto"/>
            <w:left w:val="none" w:sz="0" w:space="0" w:color="auto"/>
            <w:bottom w:val="none" w:sz="0" w:space="0" w:color="auto"/>
            <w:right w:val="none" w:sz="0" w:space="0" w:color="auto"/>
          </w:divBdr>
          <w:divsChild>
            <w:div w:id="1193684946">
              <w:marLeft w:val="0"/>
              <w:marRight w:val="0"/>
              <w:marTop w:val="0"/>
              <w:marBottom w:val="0"/>
              <w:divBdr>
                <w:top w:val="none" w:sz="0" w:space="0" w:color="auto"/>
                <w:left w:val="none" w:sz="0" w:space="0" w:color="auto"/>
                <w:bottom w:val="none" w:sz="0" w:space="0" w:color="auto"/>
                <w:right w:val="none" w:sz="0" w:space="0" w:color="auto"/>
              </w:divBdr>
              <w:divsChild>
                <w:div w:id="773018368">
                  <w:marLeft w:val="0"/>
                  <w:marRight w:val="0"/>
                  <w:marTop w:val="0"/>
                  <w:marBottom w:val="0"/>
                  <w:divBdr>
                    <w:top w:val="none" w:sz="0" w:space="0" w:color="auto"/>
                    <w:left w:val="none" w:sz="0" w:space="0" w:color="auto"/>
                    <w:bottom w:val="none" w:sz="0" w:space="0" w:color="auto"/>
                    <w:right w:val="none" w:sz="0" w:space="0" w:color="auto"/>
                  </w:divBdr>
                  <w:divsChild>
                    <w:div w:id="1188563496">
                      <w:marLeft w:val="0"/>
                      <w:marRight w:val="0"/>
                      <w:marTop w:val="0"/>
                      <w:marBottom w:val="0"/>
                      <w:divBdr>
                        <w:top w:val="none" w:sz="0" w:space="0" w:color="auto"/>
                        <w:left w:val="none" w:sz="0" w:space="0" w:color="auto"/>
                        <w:bottom w:val="none" w:sz="0" w:space="0" w:color="auto"/>
                        <w:right w:val="none" w:sz="0" w:space="0" w:color="auto"/>
                      </w:divBdr>
                      <w:divsChild>
                        <w:div w:id="1547643809">
                          <w:marLeft w:val="0"/>
                          <w:marRight w:val="0"/>
                          <w:marTop w:val="0"/>
                          <w:marBottom w:val="0"/>
                          <w:divBdr>
                            <w:top w:val="none" w:sz="0" w:space="0" w:color="auto"/>
                            <w:left w:val="none" w:sz="0" w:space="0" w:color="auto"/>
                            <w:bottom w:val="none" w:sz="0" w:space="0" w:color="auto"/>
                            <w:right w:val="none" w:sz="0" w:space="0" w:color="auto"/>
                          </w:divBdr>
                          <w:divsChild>
                            <w:div w:id="709888186">
                              <w:marLeft w:val="0"/>
                              <w:marRight w:val="0"/>
                              <w:marTop w:val="0"/>
                              <w:marBottom w:val="0"/>
                              <w:divBdr>
                                <w:top w:val="none" w:sz="0" w:space="0" w:color="auto"/>
                                <w:left w:val="none" w:sz="0" w:space="0" w:color="auto"/>
                                <w:bottom w:val="none" w:sz="0" w:space="0" w:color="auto"/>
                                <w:right w:val="none" w:sz="0" w:space="0" w:color="auto"/>
                              </w:divBdr>
                              <w:divsChild>
                                <w:div w:id="469439664">
                                  <w:marLeft w:val="0"/>
                                  <w:marRight w:val="0"/>
                                  <w:marTop w:val="0"/>
                                  <w:marBottom w:val="0"/>
                                  <w:divBdr>
                                    <w:top w:val="none" w:sz="0" w:space="0" w:color="auto"/>
                                    <w:left w:val="none" w:sz="0" w:space="0" w:color="auto"/>
                                    <w:bottom w:val="none" w:sz="0" w:space="0" w:color="auto"/>
                                    <w:right w:val="none" w:sz="0" w:space="0" w:color="auto"/>
                                  </w:divBdr>
                                  <w:divsChild>
                                    <w:div w:id="668102721">
                                      <w:marLeft w:val="0"/>
                                      <w:marRight w:val="0"/>
                                      <w:marTop w:val="0"/>
                                      <w:marBottom w:val="0"/>
                                      <w:divBdr>
                                        <w:top w:val="none" w:sz="0" w:space="0" w:color="auto"/>
                                        <w:left w:val="none" w:sz="0" w:space="0" w:color="auto"/>
                                        <w:bottom w:val="none" w:sz="0" w:space="0" w:color="auto"/>
                                        <w:right w:val="none" w:sz="0" w:space="0" w:color="auto"/>
                                      </w:divBdr>
                                      <w:divsChild>
                                        <w:div w:id="1882982682">
                                          <w:marLeft w:val="0"/>
                                          <w:marRight w:val="0"/>
                                          <w:marTop w:val="0"/>
                                          <w:marBottom w:val="0"/>
                                          <w:divBdr>
                                            <w:top w:val="none" w:sz="0" w:space="0" w:color="auto"/>
                                            <w:left w:val="none" w:sz="0" w:space="0" w:color="auto"/>
                                            <w:bottom w:val="none" w:sz="0" w:space="0" w:color="auto"/>
                                            <w:right w:val="none" w:sz="0" w:space="0" w:color="auto"/>
                                          </w:divBdr>
                                          <w:divsChild>
                                            <w:div w:id="8721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18587">
      <w:bodyDiv w:val="1"/>
      <w:marLeft w:val="0"/>
      <w:marRight w:val="0"/>
      <w:marTop w:val="0"/>
      <w:marBottom w:val="0"/>
      <w:divBdr>
        <w:top w:val="none" w:sz="0" w:space="0" w:color="auto"/>
        <w:left w:val="none" w:sz="0" w:space="0" w:color="auto"/>
        <w:bottom w:val="none" w:sz="0" w:space="0" w:color="auto"/>
        <w:right w:val="none" w:sz="0" w:space="0" w:color="auto"/>
      </w:divBdr>
      <w:divsChild>
        <w:div w:id="736903173">
          <w:marLeft w:val="0"/>
          <w:marRight w:val="0"/>
          <w:marTop w:val="0"/>
          <w:marBottom w:val="0"/>
          <w:divBdr>
            <w:top w:val="none" w:sz="0" w:space="0" w:color="auto"/>
            <w:left w:val="none" w:sz="0" w:space="0" w:color="auto"/>
            <w:bottom w:val="none" w:sz="0" w:space="0" w:color="auto"/>
            <w:right w:val="none" w:sz="0" w:space="0" w:color="auto"/>
          </w:divBdr>
        </w:div>
      </w:divsChild>
    </w:div>
    <w:div w:id="180824379">
      <w:bodyDiv w:val="1"/>
      <w:marLeft w:val="0"/>
      <w:marRight w:val="0"/>
      <w:marTop w:val="0"/>
      <w:marBottom w:val="0"/>
      <w:divBdr>
        <w:top w:val="none" w:sz="0" w:space="0" w:color="auto"/>
        <w:left w:val="none" w:sz="0" w:space="0" w:color="auto"/>
        <w:bottom w:val="none" w:sz="0" w:space="0" w:color="auto"/>
        <w:right w:val="none" w:sz="0" w:space="0" w:color="auto"/>
      </w:divBdr>
      <w:divsChild>
        <w:div w:id="516162767">
          <w:marLeft w:val="0"/>
          <w:marRight w:val="0"/>
          <w:marTop w:val="0"/>
          <w:marBottom w:val="150"/>
          <w:divBdr>
            <w:top w:val="none" w:sz="0" w:space="0" w:color="auto"/>
            <w:left w:val="none" w:sz="0" w:space="0" w:color="auto"/>
            <w:bottom w:val="none" w:sz="0" w:space="0" w:color="auto"/>
            <w:right w:val="none" w:sz="0" w:space="0" w:color="auto"/>
          </w:divBdr>
        </w:div>
      </w:divsChild>
    </w:div>
    <w:div w:id="181360173">
      <w:bodyDiv w:val="1"/>
      <w:marLeft w:val="0"/>
      <w:marRight w:val="0"/>
      <w:marTop w:val="0"/>
      <w:marBottom w:val="0"/>
      <w:divBdr>
        <w:top w:val="none" w:sz="0" w:space="0" w:color="auto"/>
        <w:left w:val="none" w:sz="0" w:space="0" w:color="auto"/>
        <w:bottom w:val="none" w:sz="0" w:space="0" w:color="auto"/>
        <w:right w:val="none" w:sz="0" w:space="0" w:color="auto"/>
      </w:divBdr>
    </w:div>
    <w:div w:id="181480660">
      <w:bodyDiv w:val="1"/>
      <w:marLeft w:val="0"/>
      <w:marRight w:val="0"/>
      <w:marTop w:val="0"/>
      <w:marBottom w:val="0"/>
      <w:divBdr>
        <w:top w:val="none" w:sz="0" w:space="0" w:color="auto"/>
        <w:left w:val="none" w:sz="0" w:space="0" w:color="auto"/>
        <w:bottom w:val="none" w:sz="0" w:space="0" w:color="auto"/>
        <w:right w:val="none" w:sz="0" w:space="0" w:color="auto"/>
      </w:divBdr>
      <w:divsChild>
        <w:div w:id="1534266612">
          <w:marLeft w:val="0"/>
          <w:marRight w:val="0"/>
          <w:marTop w:val="0"/>
          <w:marBottom w:val="0"/>
          <w:divBdr>
            <w:top w:val="none" w:sz="0" w:space="0" w:color="auto"/>
            <w:left w:val="none" w:sz="0" w:space="0" w:color="auto"/>
            <w:bottom w:val="dotted" w:sz="6" w:space="4" w:color="DDDDDD"/>
            <w:right w:val="none" w:sz="0" w:space="0" w:color="auto"/>
          </w:divBdr>
        </w:div>
      </w:divsChild>
    </w:div>
    <w:div w:id="181549672">
      <w:bodyDiv w:val="1"/>
      <w:marLeft w:val="0"/>
      <w:marRight w:val="0"/>
      <w:marTop w:val="0"/>
      <w:marBottom w:val="0"/>
      <w:divBdr>
        <w:top w:val="none" w:sz="0" w:space="0" w:color="auto"/>
        <w:left w:val="none" w:sz="0" w:space="0" w:color="auto"/>
        <w:bottom w:val="none" w:sz="0" w:space="0" w:color="auto"/>
        <w:right w:val="none" w:sz="0" w:space="0" w:color="auto"/>
      </w:divBdr>
    </w:div>
    <w:div w:id="181601395">
      <w:bodyDiv w:val="1"/>
      <w:marLeft w:val="0"/>
      <w:marRight w:val="0"/>
      <w:marTop w:val="0"/>
      <w:marBottom w:val="0"/>
      <w:divBdr>
        <w:top w:val="none" w:sz="0" w:space="0" w:color="auto"/>
        <w:left w:val="none" w:sz="0" w:space="0" w:color="auto"/>
        <w:bottom w:val="none" w:sz="0" w:space="0" w:color="auto"/>
        <w:right w:val="none" w:sz="0" w:space="0" w:color="auto"/>
      </w:divBdr>
      <w:divsChild>
        <w:div w:id="593826338">
          <w:marLeft w:val="0"/>
          <w:marRight w:val="0"/>
          <w:marTop w:val="0"/>
          <w:marBottom w:val="150"/>
          <w:divBdr>
            <w:top w:val="none" w:sz="0" w:space="0" w:color="auto"/>
            <w:left w:val="none" w:sz="0" w:space="0" w:color="auto"/>
            <w:bottom w:val="none" w:sz="0" w:space="0" w:color="auto"/>
            <w:right w:val="none" w:sz="0" w:space="0" w:color="auto"/>
          </w:divBdr>
        </w:div>
        <w:div w:id="1814103728">
          <w:marLeft w:val="0"/>
          <w:marRight w:val="0"/>
          <w:marTop w:val="0"/>
          <w:marBottom w:val="0"/>
          <w:divBdr>
            <w:top w:val="none" w:sz="0" w:space="0" w:color="auto"/>
            <w:left w:val="none" w:sz="0" w:space="0" w:color="auto"/>
            <w:bottom w:val="none" w:sz="0" w:space="0" w:color="auto"/>
            <w:right w:val="none" w:sz="0" w:space="0" w:color="auto"/>
          </w:divBdr>
        </w:div>
      </w:divsChild>
    </w:div>
    <w:div w:id="181629715">
      <w:bodyDiv w:val="1"/>
      <w:marLeft w:val="0"/>
      <w:marRight w:val="0"/>
      <w:marTop w:val="0"/>
      <w:marBottom w:val="0"/>
      <w:divBdr>
        <w:top w:val="none" w:sz="0" w:space="0" w:color="auto"/>
        <w:left w:val="none" w:sz="0" w:space="0" w:color="auto"/>
        <w:bottom w:val="none" w:sz="0" w:space="0" w:color="auto"/>
        <w:right w:val="none" w:sz="0" w:space="0" w:color="auto"/>
      </w:divBdr>
      <w:divsChild>
        <w:div w:id="1005090528">
          <w:marLeft w:val="0"/>
          <w:marRight w:val="0"/>
          <w:marTop w:val="0"/>
          <w:marBottom w:val="150"/>
          <w:divBdr>
            <w:top w:val="none" w:sz="0" w:space="0" w:color="auto"/>
            <w:left w:val="none" w:sz="0" w:space="0" w:color="auto"/>
            <w:bottom w:val="none" w:sz="0" w:space="0" w:color="auto"/>
            <w:right w:val="none" w:sz="0" w:space="0" w:color="auto"/>
          </w:divBdr>
          <w:divsChild>
            <w:div w:id="530610449">
              <w:marLeft w:val="0"/>
              <w:marRight w:val="0"/>
              <w:marTop w:val="0"/>
              <w:marBottom w:val="0"/>
              <w:divBdr>
                <w:top w:val="none" w:sz="0" w:space="0" w:color="auto"/>
                <w:left w:val="none" w:sz="0" w:space="0" w:color="auto"/>
                <w:bottom w:val="none" w:sz="0" w:space="0" w:color="auto"/>
                <w:right w:val="none" w:sz="0" w:space="0" w:color="auto"/>
              </w:divBdr>
              <w:divsChild>
                <w:div w:id="11148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57944">
          <w:marLeft w:val="0"/>
          <w:marRight w:val="0"/>
          <w:marTop w:val="0"/>
          <w:marBottom w:val="150"/>
          <w:divBdr>
            <w:top w:val="none" w:sz="0" w:space="0" w:color="auto"/>
            <w:left w:val="none" w:sz="0" w:space="0" w:color="auto"/>
            <w:bottom w:val="none" w:sz="0" w:space="0" w:color="auto"/>
            <w:right w:val="none" w:sz="0" w:space="0" w:color="auto"/>
          </w:divBdr>
        </w:div>
        <w:div w:id="99617076">
          <w:marLeft w:val="0"/>
          <w:marRight w:val="0"/>
          <w:marTop w:val="0"/>
          <w:marBottom w:val="0"/>
          <w:divBdr>
            <w:top w:val="none" w:sz="0" w:space="0" w:color="auto"/>
            <w:left w:val="none" w:sz="0" w:space="0" w:color="auto"/>
            <w:bottom w:val="none" w:sz="0" w:space="0" w:color="auto"/>
            <w:right w:val="none" w:sz="0" w:space="0" w:color="auto"/>
          </w:divBdr>
          <w:divsChild>
            <w:div w:id="21186765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1821047">
      <w:bodyDiv w:val="1"/>
      <w:marLeft w:val="0"/>
      <w:marRight w:val="0"/>
      <w:marTop w:val="0"/>
      <w:marBottom w:val="0"/>
      <w:divBdr>
        <w:top w:val="none" w:sz="0" w:space="0" w:color="auto"/>
        <w:left w:val="none" w:sz="0" w:space="0" w:color="auto"/>
        <w:bottom w:val="none" w:sz="0" w:space="0" w:color="auto"/>
        <w:right w:val="none" w:sz="0" w:space="0" w:color="auto"/>
      </w:divBdr>
      <w:divsChild>
        <w:div w:id="729308307">
          <w:marLeft w:val="0"/>
          <w:marRight w:val="0"/>
          <w:marTop w:val="0"/>
          <w:marBottom w:val="150"/>
          <w:divBdr>
            <w:top w:val="none" w:sz="0" w:space="0" w:color="auto"/>
            <w:left w:val="none" w:sz="0" w:space="0" w:color="auto"/>
            <w:bottom w:val="none" w:sz="0" w:space="0" w:color="auto"/>
            <w:right w:val="none" w:sz="0" w:space="0" w:color="auto"/>
          </w:divBdr>
        </w:div>
        <w:div w:id="834105869">
          <w:marLeft w:val="0"/>
          <w:marRight w:val="0"/>
          <w:marTop w:val="0"/>
          <w:marBottom w:val="0"/>
          <w:divBdr>
            <w:top w:val="none" w:sz="0" w:space="0" w:color="auto"/>
            <w:left w:val="none" w:sz="0" w:space="0" w:color="auto"/>
            <w:bottom w:val="none" w:sz="0" w:space="0" w:color="auto"/>
            <w:right w:val="none" w:sz="0" w:space="0" w:color="auto"/>
          </w:divBdr>
          <w:divsChild>
            <w:div w:id="624777521">
              <w:marLeft w:val="0"/>
              <w:marRight w:val="0"/>
              <w:marTop w:val="0"/>
              <w:marBottom w:val="375"/>
              <w:divBdr>
                <w:top w:val="none" w:sz="0" w:space="0" w:color="auto"/>
                <w:left w:val="none" w:sz="0" w:space="0" w:color="auto"/>
                <w:bottom w:val="none" w:sz="0" w:space="0" w:color="auto"/>
                <w:right w:val="none" w:sz="0" w:space="0" w:color="auto"/>
              </w:divBdr>
            </w:div>
            <w:div w:id="1809935072">
              <w:marLeft w:val="0"/>
              <w:marRight w:val="0"/>
              <w:marTop w:val="0"/>
              <w:marBottom w:val="225"/>
              <w:divBdr>
                <w:top w:val="none" w:sz="0" w:space="0" w:color="auto"/>
                <w:left w:val="none" w:sz="0" w:space="0" w:color="auto"/>
                <w:bottom w:val="none" w:sz="0" w:space="0" w:color="auto"/>
                <w:right w:val="none" w:sz="0" w:space="0" w:color="auto"/>
              </w:divBdr>
              <w:divsChild>
                <w:div w:id="15230748">
                  <w:marLeft w:val="0"/>
                  <w:marRight w:val="0"/>
                  <w:marTop w:val="0"/>
                  <w:marBottom w:val="150"/>
                  <w:divBdr>
                    <w:top w:val="none" w:sz="0" w:space="0" w:color="auto"/>
                    <w:left w:val="none" w:sz="0" w:space="0" w:color="auto"/>
                    <w:bottom w:val="none" w:sz="0" w:space="0" w:color="auto"/>
                    <w:right w:val="none" w:sz="0" w:space="0" w:color="auto"/>
                  </w:divBdr>
                </w:div>
                <w:div w:id="138160383">
                  <w:marLeft w:val="0"/>
                  <w:marRight w:val="0"/>
                  <w:marTop w:val="0"/>
                  <w:marBottom w:val="150"/>
                  <w:divBdr>
                    <w:top w:val="none" w:sz="0" w:space="0" w:color="auto"/>
                    <w:left w:val="none" w:sz="0" w:space="0" w:color="auto"/>
                    <w:bottom w:val="none" w:sz="0" w:space="0" w:color="auto"/>
                    <w:right w:val="none" w:sz="0" w:space="0" w:color="auto"/>
                  </w:divBdr>
                </w:div>
                <w:div w:id="188180253">
                  <w:marLeft w:val="0"/>
                  <w:marRight w:val="0"/>
                  <w:marTop w:val="0"/>
                  <w:marBottom w:val="150"/>
                  <w:divBdr>
                    <w:top w:val="none" w:sz="0" w:space="0" w:color="auto"/>
                    <w:left w:val="none" w:sz="0" w:space="0" w:color="auto"/>
                    <w:bottom w:val="none" w:sz="0" w:space="0" w:color="auto"/>
                    <w:right w:val="none" w:sz="0" w:space="0" w:color="auto"/>
                  </w:divBdr>
                </w:div>
                <w:div w:id="431435967">
                  <w:marLeft w:val="0"/>
                  <w:marRight w:val="0"/>
                  <w:marTop w:val="0"/>
                  <w:marBottom w:val="150"/>
                  <w:divBdr>
                    <w:top w:val="none" w:sz="0" w:space="0" w:color="auto"/>
                    <w:left w:val="none" w:sz="0" w:space="0" w:color="auto"/>
                    <w:bottom w:val="none" w:sz="0" w:space="0" w:color="auto"/>
                    <w:right w:val="none" w:sz="0" w:space="0" w:color="auto"/>
                  </w:divBdr>
                </w:div>
                <w:div w:id="500196236">
                  <w:marLeft w:val="0"/>
                  <w:marRight w:val="0"/>
                  <w:marTop w:val="0"/>
                  <w:marBottom w:val="150"/>
                  <w:divBdr>
                    <w:top w:val="none" w:sz="0" w:space="0" w:color="auto"/>
                    <w:left w:val="none" w:sz="0" w:space="0" w:color="auto"/>
                    <w:bottom w:val="none" w:sz="0" w:space="0" w:color="auto"/>
                    <w:right w:val="none" w:sz="0" w:space="0" w:color="auto"/>
                  </w:divBdr>
                </w:div>
                <w:div w:id="603150098">
                  <w:marLeft w:val="0"/>
                  <w:marRight w:val="0"/>
                  <w:marTop w:val="0"/>
                  <w:marBottom w:val="150"/>
                  <w:divBdr>
                    <w:top w:val="none" w:sz="0" w:space="0" w:color="auto"/>
                    <w:left w:val="none" w:sz="0" w:space="0" w:color="auto"/>
                    <w:bottom w:val="none" w:sz="0" w:space="0" w:color="auto"/>
                    <w:right w:val="none" w:sz="0" w:space="0" w:color="auto"/>
                  </w:divBdr>
                </w:div>
                <w:div w:id="647628959">
                  <w:marLeft w:val="0"/>
                  <w:marRight w:val="0"/>
                  <w:marTop w:val="0"/>
                  <w:marBottom w:val="150"/>
                  <w:divBdr>
                    <w:top w:val="none" w:sz="0" w:space="0" w:color="auto"/>
                    <w:left w:val="none" w:sz="0" w:space="0" w:color="auto"/>
                    <w:bottom w:val="none" w:sz="0" w:space="0" w:color="auto"/>
                    <w:right w:val="none" w:sz="0" w:space="0" w:color="auto"/>
                  </w:divBdr>
                </w:div>
                <w:div w:id="669870973">
                  <w:marLeft w:val="0"/>
                  <w:marRight w:val="0"/>
                  <w:marTop w:val="0"/>
                  <w:marBottom w:val="150"/>
                  <w:divBdr>
                    <w:top w:val="none" w:sz="0" w:space="0" w:color="auto"/>
                    <w:left w:val="none" w:sz="0" w:space="0" w:color="auto"/>
                    <w:bottom w:val="none" w:sz="0" w:space="0" w:color="auto"/>
                    <w:right w:val="none" w:sz="0" w:space="0" w:color="auto"/>
                  </w:divBdr>
                </w:div>
                <w:div w:id="749890388">
                  <w:marLeft w:val="0"/>
                  <w:marRight w:val="0"/>
                  <w:marTop w:val="0"/>
                  <w:marBottom w:val="150"/>
                  <w:divBdr>
                    <w:top w:val="none" w:sz="0" w:space="0" w:color="auto"/>
                    <w:left w:val="none" w:sz="0" w:space="0" w:color="auto"/>
                    <w:bottom w:val="none" w:sz="0" w:space="0" w:color="auto"/>
                    <w:right w:val="none" w:sz="0" w:space="0" w:color="auto"/>
                  </w:divBdr>
                </w:div>
                <w:div w:id="783378483">
                  <w:marLeft w:val="0"/>
                  <w:marRight w:val="0"/>
                  <w:marTop w:val="0"/>
                  <w:marBottom w:val="150"/>
                  <w:divBdr>
                    <w:top w:val="none" w:sz="0" w:space="0" w:color="auto"/>
                    <w:left w:val="none" w:sz="0" w:space="0" w:color="auto"/>
                    <w:bottom w:val="none" w:sz="0" w:space="0" w:color="auto"/>
                    <w:right w:val="none" w:sz="0" w:space="0" w:color="auto"/>
                  </w:divBdr>
                </w:div>
                <w:div w:id="820580317">
                  <w:marLeft w:val="0"/>
                  <w:marRight w:val="0"/>
                  <w:marTop w:val="0"/>
                  <w:marBottom w:val="150"/>
                  <w:divBdr>
                    <w:top w:val="none" w:sz="0" w:space="0" w:color="auto"/>
                    <w:left w:val="none" w:sz="0" w:space="0" w:color="auto"/>
                    <w:bottom w:val="none" w:sz="0" w:space="0" w:color="auto"/>
                    <w:right w:val="none" w:sz="0" w:space="0" w:color="auto"/>
                  </w:divBdr>
                </w:div>
                <w:div w:id="830682762">
                  <w:marLeft w:val="0"/>
                  <w:marRight w:val="0"/>
                  <w:marTop w:val="0"/>
                  <w:marBottom w:val="150"/>
                  <w:divBdr>
                    <w:top w:val="none" w:sz="0" w:space="0" w:color="auto"/>
                    <w:left w:val="none" w:sz="0" w:space="0" w:color="auto"/>
                    <w:bottom w:val="none" w:sz="0" w:space="0" w:color="auto"/>
                    <w:right w:val="none" w:sz="0" w:space="0" w:color="auto"/>
                  </w:divBdr>
                </w:div>
                <w:div w:id="853039315">
                  <w:marLeft w:val="0"/>
                  <w:marRight w:val="0"/>
                  <w:marTop w:val="0"/>
                  <w:marBottom w:val="150"/>
                  <w:divBdr>
                    <w:top w:val="none" w:sz="0" w:space="0" w:color="auto"/>
                    <w:left w:val="none" w:sz="0" w:space="0" w:color="auto"/>
                    <w:bottom w:val="none" w:sz="0" w:space="0" w:color="auto"/>
                    <w:right w:val="none" w:sz="0" w:space="0" w:color="auto"/>
                  </w:divBdr>
                </w:div>
                <w:div w:id="864101413">
                  <w:marLeft w:val="0"/>
                  <w:marRight w:val="0"/>
                  <w:marTop w:val="0"/>
                  <w:marBottom w:val="150"/>
                  <w:divBdr>
                    <w:top w:val="none" w:sz="0" w:space="0" w:color="auto"/>
                    <w:left w:val="none" w:sz="0" w:space="0" w:color="auto"/>
                    <w:bottom w:val="none" w:sz="0" w:space="0" w:color="auto"/>
                    <w:right w:val="none" w:sz="0" w:space="0" w:color="auto"/>
                  </w:divBdr>
                </w:div>
                <w:div w:id="1054427033">
                  <w:marLeft w:val="0"/>
                  <w:marRight w:val="0"/>
                  <w:marTop w:val="0"/>
                  <w:marBottom w:val="150"/>
                  <w:divBdr>
                    <w:top w:val="none" w:sz="0" w:space="0" w:color="auto"/>
                    <w:left w:val="none" w:sz="0" w:space="0" w:color="auto"/>
                    <w:bottom w:val="none" w:sz="0" w:space="0" w:color="auto"/>
                    <w:right w:val="none" w:sz="0" w:space="0" w:color="auto"/>
                  </w:divBdr>
                </w:div>
                <w:div w:id="1089305810">
                  <w:marLeft w:val="0"/>
                  <w:marRight w:val="0"/>
                  <w:marTop w:val="0"/>
                  <w:marBottom w:val="150"/>
                  <w:divBdr>
                    <w:top w:val="none" w:sz="0" w:space="0" w:color="auto"/>
                    <w:left w:val="none" w:sz="0" w:space="0" w:color="auto"/>
                    <w:bottom w:val="none" w:sz="0" w:space="0" w:color="auto"/>
                    <w:right w:val="none" w:sz="0" w:space="0" w:color="auto"/>
                  </w:divBdr>
                </w:div>
                <w:div w:id="1129782170">
                  <w:marLeft w:val="0"/>
                  <w:marRight w:val="0"/>
                  <w:marTop w:val="0"/>
                  <w:marBottom w:val="150"/>
                  <w:divBdr>
                    <w:top w:val="none" w:sz="0" w:space="0" w:color="auto"/>
                    <w:left w:val="none" w:sz="0" w:space="0" w:color="auto"/>
                    <w:bottom w:val="none" w:sz="0" w:space="0" w:color="auto"/>
                    <w:right w:val="none" w:sz="0" w:space="0" w:color="auto"/>
                  </w:divBdr>
                </w:div>
                <w:div w:id="1145970174">
                  <w:marLeft w:val="0"/>
                  <w:marRight w:val="0"/>
                  <w:marTop w:val="0"/>
                  <w:marBottom w:val="150"/>
                  <w:divBdr>
                    <w:top w:val="none" w:sz="0" w:space="0" w:color="auto"/>
                    <w:left w:val="none" w:sz="0" w:space="0" w:color="auto"/>
                    <w:bottom w:val="none" w:sz="0" w:space="0" w:color="auto"/>
                    <w:right w:val="none" w:sz="0" w:space="0" w:color="auto"/>
                  </w:divBdr>
                </w:div>
                <w:div w:id="1179856584">
                  <w:marLeft w:val="0"/>
                  <w:marRight w:val="0"/>
                  <w:marTop w:val="0"/>
                  <w:marBottom w:val="150"/>
                  <w:divBdr>
                    <w:top w:val="none" w:sz="0" w:space="0" w:color="auto"/>
                    <w:left w:val="none" w:sz="0" w:space="0" w:color="auto"/>
                    <w:bottom w:val="none" w:sz="0" w:space="0" w:color="auto"/>
                    <w:right w:val="none" w:sz="0" w:space="0" w:color="auto"/>
                  </w:divBdr>
                </w:div>
                <w:div w:id="1180504769">
                  <w:marLeft w:val="0"/>
                  <w:marRight w:val="0"/>
                  <w:marTop w:val="0"/>
                  <w:marBottom w:val="150"/>
                  <w:divBdr>
                    <w:top w:val="none" w:sz="0" w:space="0" w:color="auto"/>
                    <w:left w:val="none" w:sz="0" w:space="0" w:color="auto"/>
                    <w:bottom w:val="none" w:sz="0" w:space="0" w:color="auto"/>
                    <w:right w:val="none" w:sz="0" w:space="0" w:color="auto"/>
                  </w:divBdr>
                </w:div>
                <w:div w:id="1213689766">
                  <w:marLeft w:val="0"/>
                  <w:marRight w:val="0"/>
                  <w:marTop w:val="0"/>
                  <w:marBottom w:val="150"/>
                  <w:divBdr>
                    <w:top w:val="none" w:sz="0" w:space="0" w:color="auto"/>
                    <w:left w:val="none" w:sz="0" w:space="0" w:color="auto"/>
                    <w:bottom w:val="none" w:sz="0" w:space="0" w:color="auto"/>
                    <w:right w:val="none" w:sz="0" w:space="0" w:color="auto"/>
                  </w:divBdr>
                </w:div>
                <w:div w:id="1253007663">
                  <w:marLeft w:val="0"/>
                  <w:marRight w:val="0"/>
                  <w:marTop w:val="0"/>
                  <w:marBottom w:val="150"/>
                  <w:divBdr>
                    <w:top w:val="none" w:sz="0" w:space="0" w:color="auto"/>
                    <w:left w:val="none" w:sz="0" w:space="0" w:color="auto"/>
                    <w:bottom w:val="none" w:sz="0" w:space="0" w:color="auto"/>
                    <w:right w:val="none" w:sz="0" w:space="0" w:color="auto"/>
                  </w:divBdr>
                </w:div>
                <w:div w:id="1339116587">
                  <w:marLeft w:val="0"/>
                  <w:marRight w:val="0"/>
                  <w:marTop w:val="0"/>
                  <w:marBottom w:val="150"/>
                  <w:divBdr>
                    <w:top w:val="none" w:sz="0" w:space="0" w:color="auto"/>
                    <w:left w:val="none" w:sz="0" w:space="0" w:color="auto"/>
                    <w:bottom w:val="none" w:sz="0" w:space="0" w:color="auto"/>
                    <w:right w:val="none" w:sz="0" w:space="0" w:color="auto"/>
                  </w:divBdr>
                </w:div>
                <w:div w:id="1485855906">
                  <w:marLeft w:val="0"/>
                  <w:marRight w:val="0"/>
                  <w:marTop w:val="0"/>
                  <w:marBottom w:val="150"/>
                  <w:divBdr>
                    <w:top w:val="none" w:sz="0" w:space="0" w:color="auto"/>
                    <w:left w:val="none" w:sz="0" w:space="0" w:color="auto"/>
                    <w:bottom w:val="none" w:sz="0" w:space="0" w:color="auto"/>
                    <w:right w:val="none" w:sz="0" w:space="0" w:color="auto"/>
                  </w:divBdr>
                </w:div>
                <w:div w:id="1508865243">
                  <w:marLeft w:val="0"/>
                  <w:marRight w:val="0"/>
                  <w:marTop w:val="0"/>
                  <w:marBottom w:val="150"/>
                  <w:divBdr>
                    <w:top w:val="none" w:sz="0" w:space="0" w:color="auto"/>
                    <w:left w:val="none" w:sz="0" w:space="0" w:color="auto"/>
                    <w:bottom w:val="none" w:sz="0" w:space="0" w:color="auto"/>
                    <w:right w:val="none" w:sz="0" w:space="0" w:color="auto"/>
                  </w:divBdr>
                </w:div>
                <w:div w:id="1694111352">
                  <w:marLeft w:val="0"/>
                  <w:marRight w:val="0"/>
                  <w:marTop w:val="0"/>
                  <w:marBottom w:val="150"/>
                  <w:divBdr>
                    <w:top w:val="none" w:sz="0" w:space="0" w:color="auto"/>
                    <w:left w:val="none" w:sz="0" w:space="0" w:color="auto"/>
                    <w:bottom w:val="none" w:sz="0" w:space="0" w:color="auto"/>
                    <w:right w:val="none" w:sz="0" w:space="0" w:color="auto"/>
                  </w:divBdr>
                </w:div>
                <w:div w:id="1696539873">
                  <w:marLeft w:val="0"/>
                  <w:marRight w:val="0"/>
                  <w:marTop w:val="0"/>
                  <w:marBottom w:val="150"/>
                  <w:divBdr>
                    <w:top w:val="none" w:sz="0" w:space="0" w:color="auto"/>
                    <w:left w:val="none" w:sz="0" w:space="0" w:color="auto"/>
                    <w:bottom w:val="none" w:sz="0" w:space="0" w:color="auto"/>
                    <w:right w:val="none" w:sz="0" w:space="0" w:color="auto"/>
                  </w:divBdr>
                </w:div>
                <w:div w:id="1698314984">
                  <w:marLeft w:val="0"/>
                  <w:marRight w:val="0"/>
                  <w:marTop w:val="0"/>
                  <w:marBottom w:val="150"/>
                  <w:divBdr>
                    <w:top w:val="none" w:sz="0" w:space="0" w:color="auto"/>
                    <w:left w:val="none" w:sz="0" w:space="0" w:color="auto"/>
                    <w:bottom w:val="none" w:sz="0" w:space="0" w:color="auto"/>
                    <w:right w:val="none" w:sz="0" w:space="0" w:color="auto"/>
                  </w:divBdr>
                </w:div>
                <w:div w:id="1773436488">
                  <w:marLeft w:val="0"/>
                  <w:marRight w:val="0"/>
                  <w:marTop w:val="0"/>
                  <w:marBottom w:val="150"/>
                  <w:divBdr>
                    <w:top w:val="none" w:sz="0" w:space="0" w:color="auto"/>
                    <w:left w:val="none" w:sz="0" w:space="0" w:color="auto"/>
                    <w:bottom w:val="none" w:sz="0" w:space="0" w:color="auto"/>
                    <w:right w:val="none" w:sz="0" w:space="0" w:color="auto"/>
                  </w:divBdr>
                </w:div>
                <w:div w:id="1810442853">
                  <w:marLeft w:val="0"/>
                  <w:marRight w:val="0"/>
                  <w:marTop w:val="0"/>
                  <w:marBottom w:val="150"/>
                  <w:divBdr>
                    <w:top w:val="none" w:sz="0" w:space="0" w:color="auto"/>
                    <w:left w:val="none" w:sz="0" w:space="0" w:color="auto"/>
                    <w:bottom w:val="none" w:sz="0" w:space="0" w:color="auto"/>
                    <w:right w:val="none" w:sz="0" w:space="0" w:color="auto"/>
                  </w:divBdr>
                </w:div>
                <w:div w:id="1833567272">
                  <w:marLeft w:val="0"/>
                  <w:marRight w:val="0"/>
                  <w:marTop w:val="0"/>
                  <w:marBottom w:val="150"/>
                  <w:divBdr>
                    <w:top w:val="none" w:sz="0" w:space="0" w:color="auto"/>
                    <w:left w:val="none" w:sz="0" w:space="0" w:color="auto"/>
                    <w:bottom w:val="none" w:sz="0" w:space="0" w:color="auto"/>
                    <w:right w:val="none" w:sz="0" w:space="0" w:color="auto"/>
                  </w:divBdr>
                </w:div>
                <w:div w:id="1851748255">
                  <w:marLeft w:val="0"/>
                  <w:marRight w:val="0"/>
                  <w:marTop w:val="0"/>
                  <w:marBottom w:val="150"/>
                  <w:divBdr>
                    <w:top w:val="none" w:sz="0" w:space="0" w:color="auto"/>
                    <w:left w:val="none" w:sz="0" w:space="0" w:color="auto"/>
                    <w:bottom w:val="none" w:sz="0" w:space="0" w:color="auto"/>
                    <w:right w:val="none" w:sz="0" w:space="0" w:color="auto"/>
                  </w:divBdr>
                </w:div>
                <w:div w:id="2069568583">
                  <w:marLeft w:val="0"/>
                  <w:marRight w:val="0"/>
                  <w:marTop w:val="0"/>
                  <w:marBottom w:val="150"/>
                  <w:divBdr>
                    <w:top w:val="none" w:sz="0" w:space="0" w:color="auto"/>
                    <w:left w:val="none" w:sz="0" w:space="0" w:color="auto"/>
                    <w:bottom w:val="none" w:sz="0" w:space="0" w:color="auto"/>
                    <w:right w:val="none" w:sz="0" w:space="0" w:color="auto"/>
                  </w:divBdr>
                </w:div>
                <w:div w:id="20829484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1825441">
          <w:marLeft w:val="-9765"/>
          <w:marRight w:val="0"/>
          <w:marTop w:val="0"/>
          <w:marBottom w:val="0"/>
          <w:divBdr>
            <w:top w:val="none" w:sz="0" w:space="0" w:color="auto"/>
            <w:left w:val="none" w:sz="0" w:space="0" w:color="auto"/>
            <w:bottom w:val="none" w:sz="0" w:space="0" w:color="auto"/>
            <w:right w:val="none" w:sz="0" w:space="0" w:color="auto"/>
          </w:divBdr>
        </w:div>
      </w:divsChild>
    </w:div>
    <w:div w:id="182015862">
      <w:bodyDiv w:val="1"/>
      <w:marLeft w:val="0"/>
      <w:marRight w:val="0"/>
      <w:marTop w:val="0"/>
      <w:marBottom w:val="0"/>
      <w:divBdr>
        <w:top w:val="none" w:sz="0" w:space="0" w:color="auto"/>
        <w:left w:val="none" w:sz="0" w:space="0" w:color="auto"/>
        <w:bottom w:val="none" w:sz="0" w:space="0" w:color="auto"/>
        <w:right w:val="none" w:sz="0" w:space="0" w:color="auto"/>
      </w:divBdr>
      <w:divsChild>
        <w:div w:id="583419756">
          <w:marLeft w:val="0"/>
          <w:marRight w:val="0"/>
          <w:marTop w:val="0"/>
          <w:marBottom w:val="150"/>
          <w:divBdr>
            <w:top w:val="none" w:sz="0" w:space="0" w:color="auto"/>
            <w:left w:val="none" w:sz="0" w:space="0" w:color="auto"/>
            <w:bottom w:val="none" w:sz="0" w:space="0" w:color="auto"/>
            <w:right w:val="none" w:sz="0" w:space="0" w:color="auto"/>
          </w:divBdr>
        </w:div>
      </w:divsChild>
    </w:div>
    <w:div w:id="182062280">
      <w:bodyDiv w:val="1"/>
      <w:marLeft w:val="0"/>
      <w:marRight w:val="0"/>
      <w:marTop w:val="0"/>
      <w:marBottom w:val="0"/>
      <w:divBdr>
        <w:top w:val="none" w:sz="0" w:space="0" w:color="auto"/>
        <w:left w:val="none" w:sz="0" w:space="0" w:color="auto"/>
        <w:bottom w:val="none" w:sz="0" w:space="0" w:color="auto"/>
        <w:right w:val="none" w:sz="0" w:space="0" w:color="auto"/>
      </w:divBdr>
      <w:divsChild>
        <w:div w:id="43723289">
          <w:marLeft w:val="0"/>
          <w:marRight w:val="0"/>
          <w:marTop w:val="0"/>
          <w:marBottom w:val="0"/>
          <w:divBdr>
            <w:top w:val="none" w:sz="0" w:space="0" w:color="auto"/>
            <w:left w:val="none" w:sz="0" w:space="0" w:color="auto"/>
            <w:bottom w:val="none" w:sz="0" w:space="0" w:color="auto"/>
            <w:right w:val="none" w:sz="0" w:space="0" w:color="auto"/>
          </w:divBdr>
        </w:div>
      </w:divsChild>
    </w:div>
    <w:div w:id="182210395">
      <w:bodyDiv w:val="1"/>
      <w:marLeft w:val="0"/>
      <w:marRight w:val="0"/>
      <w:marTop w:val="0"/>
      <w:marBottom w:val="0"/>
      <w:divBdr>
        <w:top w:val="none" w:sz="0" w:space="0" w:color="auto"/>
        <w:left w:val="none" w:sz="0" w:space="0" w:color="auto"/>
        <w:bottom w:val="none" w:sz="0" w:space="0" w:color="auto"/>
        <w:right w:val="none" w:sz="0" w:space="0" w:color="auto"/>
      </w:divBdr>
    </w:div>
    <w:div w:id="182210851">
      <w:bodyDiv w:val="1"/>
      <w:marLeft w:val="0"/>
      <w:marRight w:val="0"/>
      <w:marTop w:val="0"/>
      <w:marBottom w:val="0"/>
      <w:divBdr>
        <w:top w:val="none" w:sz="0" w:space="0" w:color="auto"/>
        <w:left w:val="none" w:sz="0" w:space="0" w:color="auto"/>
        <w:bottom w:val="none" w:sz="0" w:space="0" w:color="auto"/>
        <w:right w:val="none" w:sz="0" w:space="0" w:color="auto"/>
      </w:divBdr>
      <w:divsChild>
        <w:div w:id="62726422">
          <w:marLeft w:val="0"/>
          <w:marRight w:val="0"/>
          <w:marTop w:val="0"/>
          <w:marBottom w:val="150"/>
          <w:divBdr>
            <w:top w:val="none" w:sz="0" w:space="0" w:color="auto"/>
            <w:left w:val="none" w:sz="0" w:space="0" w:color="auto"/>
            <w:bottom w:val="none" w:sz="0" w:space="0" w:color="auto"/>
            <w:right w:val="none" w:sz="0" w:space="0" w:color="auto"/>
          </w:divBdr>
          <w:divsChild>
            <w:div w:id="1369330297">
              <w:marLeft w:val="0"/>
              <w:marRight w:val="0"/>
              <w:marTop w:val="0"/>
              <w:marBottom w:val="0"/>
              <w:divBdr>
                <w:top w:val="none" w:sz="0" w:space="0" w:color="auto"/>
                <w:left w:val="none" w:sz="0" w:space="0" w:color="auto"/>
                <w:bottom w:val="none" w:sz="0" w:space="0" w:color="auto"/>
                <w:right w:val="none" w:sz="0" w:space="0" w:color="auto"/>
              </w:divBdr>
              <w:divsChild>
                <w:div w:id="17925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7883">
          <w:marLeft w:val="0"/>
          <w:marRight w:val="0"/>
          <w:marTop w:val="0"/>
          <w:marBottom w:val="150"/>
          <w:divBdr>
            <w:top w:val="none" w:sz="0" w:space="0" w:color="auto"/>
            <w:left w:val="none" w:sz="0" w:space="0" w:color="auto"/>
            <w:bottom w:val="none" w:sz="0" w:space="0" w:color="auto"/>
            <w:right w:val="none" w:sz="0" w:space="0" w:color="auto"/>
          </w:divBdr>
        </w:div>
      </w:divsChild>
    </w:div>
    <w:div w:id="182674530">
      <w:bodyDiv w:val="1"/>
      <w:marLeft w:val="0"/>
      <w:marRight w:val="0"/>
      <w:marTop w:val="0"/>
      <w:marBottom w:val="0"/>
      <w:divBdr>
        <w:top w:val="none" w:sz="0" w:space="0" w:color="auto"/>
        <w:left w:val="none" w:sz="0" w:space="0" w:color="auto"/>
        <w:bottom w:val="none" w:sz="0" w:space="0" w:color="auto"/>
        <w:right w:val="none" w:sz="0" w:space="0" w:color="auto"/>
      </w:divBdr>
      <w:divsChild>
        <w:div w:id="1287354527">
          <w:marLeft w:val="0"/>
          <w:marRight w:val="0"/>
          <w:marTop w:val="0"/>
          <w:marBottom w:val="225"/>
          <w:divBdr>
            <w:top w:val="none" w:sz="0" w:space="0" w:color="auto"/>
            <w:left w:val="none" w:sz="0" w:space="0" w:color="auto"/>
            <w:bottom w:val="none" w:sz="0" w:space="0" w:color="auto"/>
            <w:right w:val="none" w:sz="0" w:space="0" w:color="auto"/>
          </w:divBdr>
        </w:div>
      </w:divsChild>
    </w:div>
    <w:div w:id="182787495">
      <w:bodyDiv w:val="1"/>
      <w:marLeft w:val="0"/>
      <w:marRight w:val="0"/>
      <w:marTop w:val="0"/>
      <w:marBottom w:val="0"/>
      <w:divBdr>
        <w:top w:val="none" w:sz="0" w:space="0" w:color="auto"/>
        <w:left w:val="none" w:sz="0" w:space="0" w:color="auto"/>
        <w:bottom w:val="none" w:sz="0" w:space="0" w:color="auto"/>
        <w:right w:val="none" w:sz="0" w:space="0" w:color="auto"/>
      </w:divBdr>
      <w:divsChild>
        <w:div w:id="604659190">
          <w:marLeft w:val="0"/>
          <w:marRight w:val="0"/>
          <w:marTop w:val="150"/>
          <w:marBottom w:val="0"/>
          <w:divBdr>
            <w:top w:val="none" w:sz="0" w:space="0" w:color="auto"/>
            <w:left w:val="none" w:sz="0" w:space="0" w:color="auto"/>
            <w:bottom w:val="none" w:sz="0" w:space="0" w:color="auto"/>
            <w:right w:val="none" w:sz="0" w:space="0" w:color="auto"/>
          </w:divBdr>
          <w:divsChild>
            <w:div w:id="1502744544">
              <w:marLeft w:val="0"/>
              <w:marRight w:val="0"/>
              <w:marTop w:val="0"/>
              <w:marBottom w:val="0"/>
              <w:divBdr>
                <w:top w:val="none" w:sz="0" w:space="0" w:color="auto"/>
                <w:left w:val="none" w:sz="0" w:space="0" w:color="auto"/>
                <w:bottom w:val="single" w:sz="6" w:space="0" w:color="EFEFEF"/>
                <w:right w:val="none" w:sz="0" w:space="0" w:color="auto"/>
              </w:divBdr>
              <w:divsChild>
                <w:div w:id="2023587396">
                  <w:marLeft w:val="0"/>
                  <w:marRight w:val="0"/>
                  <w:marTop w:val="0"/>
                  <w:marBottom w:val="0"/>
                  <w:divBdr>
                    <w:top w:val="none" w:sz="0" w:space="0" w:color="auto"/>
                    <w:left w:val="none" w:sz="0" w:space="0" w:color="auto"/>
                    <w:bottom w:val="none" w:sz="0" w:space="0" w:color="auto"/>
                    <w:right w:val="none" w:sz="0" w:space="0" w:color="auto"/>
                  </w:divBdr>
                </w:div>
                <w:div w:id="4221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2732">
          <w:marLeft w:val="0"/>
          <w:marRight w:val="0"/>
          <w:marTop w:val="300"/>
          <w:marBottom w:val="0"/>
          <w:divBdr>
            <w:top w:val="none" w:sz="0" w:space="0" w:color="auto"/>
            <w:left w:val="none" w:sz="0" w:space="0" w:color="auto"/>
            <w:bottom w:val="none" w:sz="0" w:space="0" w:color="auto"/>
            <w:right w:val="none" w:sz="0" w:space="0" w:color="auto"/>
          </w:divBdr>
          <w:divsChild>
            <w:div w:id="438306198">
              <w:marLeft w:val="-1350"/>
              <w:marRight w:val="0"/>
              <w:marTop w:val="0"/>
              <w:marBottom w:val="0"/>
              <w:divBdr>
                <w:top w:val="none" w:sz="0" w:space="0" w:color="auto"/>
                <w:left w:val="none" w:sz="0" w:space="0" w:color="auto"/>
                <w:bottom w:val="none" w:sz="0" w:space="0" w:color="auto"/>
                <w:right w:val="none" w:sz="0" w:space="0" w:color="auto"/>
              </w:divBdr>
              <w:divsChild>
                <w:div w:id="1672677190">
                  <w:marLeft w:val="0"/>
                  <w:marRight w:val="0"/>
                  <w:marTop w:val="0"/>
                  <w:marBottom w:val="0"/>
                  <w:divBdr>
                    <w:top w:val="none" w:sz="0" w:space="0" w:color="auto"/>
                    <w:left w:val="none" w:sz="0" w:space="0" w:color="auto"/>
                    <w:bottom w:val="none" w:sz="0" w:space="0" w:color="auto"/>
                    <w:right w:val="none" w:sz="0" w:space="0" w:color="auto"/>
                  </w:divBdr>
                  <w:divsChild>
                    <w:div w:id="1521384619">
                      <w:marLeft w:val="0"/>
                      <w:marRight w:val="0"/>
                      <w:marTop w:val="0"/>
                      <w:marBottom w:val="0"/>
                      <w:divBdr>
                        <w:top w:val="none" w:sz="0" w:space="0" w:color="auto"/>
                        <w:left w:val="none" w:sz="0" w:space="0" w:color="auto"/>
                        <w:bottom w:val="none" w:sz="0" w:space="0" w:color="auto"/>
                        <w:right w:val="none" w:sz="0" w:space="0" w:color="auto"/>
                      </w:divBdr>
                      <w:divsChild>
                        <w:div w:id="438523559">
                          <w:marLeft w:val="0"/>
                          <w:marRight w:val="0"/>
                          <w:marTop w:val="0"/>
                          <w:marBottom w:val="0"/>
                          <w:divBdr>
                            <w:top w:val="single" w:sz="6" w:space="0" w:color="C7C7C7"/>
                            <w:left w:val="single" w:sz="6" w:space="0" w:color="C7C7C7"/>
                            <w:bottom w:val="single" w:sz="6" w:space="0" w:color="C7C7C7"/>
                            <w:right w:val="single" w:sz="6" w:space="0" w:color="C7C7C7"/>
                          </w:divBdr>
                          <w:divsChild>
                            <w:div w:id="1393701340">
                              <w:marLeft w:val="0"/>
                              <w:marRight w:val="0"/>
                              <w:marTop w:val="100"/>
                              <w:marBottom w:val="100"/>
                              <w:divBdr>
                                <w:top w:val="none" w:sz="0" w:space="11" w:color="auto"/>
                                <w:left w:val="none" w:sz="0" w:space="0" w:color="auto"/>
                                <w:bottom w:val="single" w:sz="6" w:space="11" w:color="C7C7C7"/>
                                <w:right w:val="none" w:sz="0" w:space="0" w:color="auto"/>
                              </w:divBdr>
                            </w:div>
                            <w:div w:id="1744255583">
                              <w:marLeft w:val="0"/>
                              <w:marRight w:val="0"/>
                              <w:marTop w:val="100"/>
                              <w:marBottom w:val="100"/>
                              <w:divBdr>
                                <w:top w:val="none" w:sz="0" w:space="11" w:color="auto"/>
                                <w:left w:val="none" w:sz="0" w:space="0" w:color="auto"/>
                                <w:bottom w:val="single" w:sz="6" w:space="11" w:color="C7C7C7"/>
                                <w:right w:val="none" w:sz="0" w:space="0" w:color="auto"/>
                              </w:divBdr>
                            </w:div>
                            <w:div w:id="1716539503">
                              <w:marLeft w:val="0"/>
                              <w:marRight w:val="0"/>
                              <w:marTop w:val="100"/>
                              <w:marBottom w:val="100"/>
                              <w:divBdr>
                                <w:top w:val="none" w:sz="0" w:space="11" w:color="auto"/>
                                <w:left w:val="none" w:sz="0" w:space="0" w:color="auto"/>
                                <w:bottom w:val="single" w:sz="6" w:space="11" w:color="C7C7C7"/>
                                <w:right w:val="none" w:sz="0" w:space="0" w:color="auto"/>
                              </w:divBdr>
                            </w:div>
                            <w:div w:id="1530993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3156676">
              <w:marLeft w:val="0"/>
              <w:marRight w:val="0"/>
              <w:marTop w:val="0"/>
              <w:marBottom w:val="0"/>
              <w:divBdr>
                <w:top w:val="none" w:sz="0" w:space="0" w:color="auto"/>
                <w:left w:val="none" w:sz="0" w:space="0" w:color="auto"/>
                <w:bottom w:val="none" w:sz="0" w:space="0" w:color="auto"/>
                <w:right w:val="none" w:sz="0" w:space="0" w:color="auto"/>
              </w:divBdr>
              <w:divsChild>
                <w:div w:id="1758625371">
                  <w:marLeft w:val="0"/>
                  <w:marRight w:val="0"/>
                  <w:marTop w:val="150"/>
                  <w:marBottom w:val="0"/>
                  <w:divBdr>
                    <w:top w:val="none" w:sz="0" w:space="0" w:color="auto"/>
                    <w:left w:val="none" w:sz="0" w:space="0" w:color="auto"/>
                    <w:bottom w:val="none" w:sz="0" w:space="0" w:color="auto"/>
                    <w:right w:val="none" w:sz="0" w:space="0" w:color="auto"/>
                  </w:divBdr>
                  <w:divsChild>
                    <w:div w:id="873813721">
                      <w:marLeft w:val="0"/>
                      <w:marRight w:val="0"/>
                      <w:marTop w:val="0"/>
                      <w:marBottom w:val="0"/>
                      <w:divBdr>
                        <w:top w:val="none" w:sz="0" w:space="0" w:color="auto"/>
                        <w:left w:val="none" w:sz="0" w:space="0" w:color="auto"/>
                        <w:bottom w:val="none" w:sz="0" w:space="0" w:color="auto"/>
                        <w:right w:val="none" w:sz="0" w:space="0" w:color="auto"/>
                      </w:divBdr>
                      <w:divsChild>
                        <w:div w:id="13832112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25290671">
                  <w:marLeft w:val="0"/>
                  <w:marRight w:val="0"/>
                  <w:marTop w:val="0"/>
                  <w:marBottom w:val="0"/>
                  <w:divBdr>
                    <w:top w:val="none" w:sz="0" w:space="0" w:color="auto"/>
                    <w:left w:val="none" w:sz="0" w:space="0" w:color="auto"/>
                    <w:bottom w:val="none" w:sz="0" w:space="0" w:color="auto"/>
                    <w:right w:val="none" w:sz="0" w:space="0" w:color="auto"/>
                  </w:divBdr>
                  <w:divsChild>
                    <w:div w:id="4714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3350">
      <w:bodyDiv w:val="1"/>
      <w:marLeft w:val="0"/>
      <w:marRight w:val="0"/>
      <w:marTop w:val="0"/>
      <w:marBottom w:val="0"/>
      <w:divBdr>
        <w:top w:val="none" w:sz="0" w:space="0" w:color="auto"/>
        <w:left w:val="none" w:sz="0" w:space="0" w:color="auto"/>
        <w:bottom w:val="none" w:sz="0" w:space="0" w:color="auto"/>
        <w:right w:val="none" w:sz="0" w:space="0" w:color="auto"/>
      </w:divBdr>
      <w:divsChild>
        <w:div w:id="1395854047">
          <w:marLeft w:val="0"/>
          <w:marRight w:val="0"/>
          <w:marTop w:val="0"/>
          <w:marBottom w:val="0"/>
          <w:divBdr>
            <w:top w:val="none" w:sz="0" w:space="0" w:color="auto"/>
            <w:left w:val="none" w:sz="0" w:space="0" w:color="auto"/>
            <w:bottom w:val="none" w:sz="0" w:space="0" w:color="auto"/>
            <w:right w:val="none" w:sz="0" w:space="0" w:color="auto"/>
          </w:divBdr>
          <w:divsChild>
            <w:div w:id="664019832">
              <w:marLeft w:val="0"/>
              <w:marRight w:val="0"/>
              <w:marTop w:val="0"/>
              <w:marBottom w:val="0"/>
              <w:divBdr>
                <w:top w:val="none" w:sz="0" w:space="0" w:color="auto"/>
                <w:left w:val="none" w:sz="0" w:space="0" w:color="auto"/>
                <w:bottom w:val="none" w:sz="0" w:space="0" w:color="auto"/>
                <w:right w:val="none" w:sz="0" w:space="0" w:color="auto"/>
              </w:divBdr>
              <w:divsChild>
                <w:div w:id="939677810">
                  <w:marLeft w:val="0"/>
                  <w:marRight w:val="0"/>
                  <w:marTop w:val="0"/>
                  <w:marBottom w:val="0"/>
                  <w:divBdr>
                    <w:top w:val="none" w:sz="0" w:space="0" w:color="auto"/>
                    <w:left w:val="none" w:sz="0" w:space="0" w:color="auto"/>
                    <w:bottom w:val="none" w:sz="0" w:space="0" w:color="auto"/>
                    <w:right w:val="none" w:sz="0" w:space="0" w:color="auto"/>
                  </w:divBdr>
                  <w:divsChild>
                    <w:div w:id="693921697">
                      <w:marLeft w:val="0"/>
                      <w:marRight w:val="0"/>
                      <w:marTop w:val="0"/>
                      <w:marBottom w:val="0"/>
                      <w:divBdr>
                        <w:top w:val="none" w:sz="0" w:space="0" w:color="auto"/>
                        <w:left w:val="none" w:sz="0" w:space="0" w:color="auto"/>
                        <w:bottom w:val="none" w:sz="0" w:space="0" w:color="auto"/>
                        <w:right w:val="none" w:sz="0" w:space="0" w:color="auto"/>
                      </w:divBdr>
                      <w:divsChild>
                        <w:div w:id="827089931">
                          <w:marLeft w:val="0"/>
                          <w:marRight w:val="0"/>
                          <w:marTop w:val="0"/>
                          <w:marBottom w:val="0"/>
                          <w:divBdr>
                            <w:top w:val="none" w:sz="0" w:space="0" w:color="auto"/>
                            <w:left w:val="none" w:sz="0" w:space="0" w:color="auto"/>
                            <w:bottom w:val="none" w:sz="0" w:space="0" w:color="auto"/>
                            <w:right w:val="none" w:sz="0" w:space="0" w:color="auto"/>
                          </w:divBdr>
                          <w:divsChild>
                            <w:div w:id="14239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86890">
      <w:bodyDiv w:val="1"/>
      <w:marLeft w:val="0"/>
      <w:marRight w:val="0"/>
      <w:marTop w:val="0"/>
      <w:marBottom w:val="0"/>
      <w:divBdr>
        <w:top w:val="none" w:sz="0" w:space="0" w:color="auto"/>
        <w:left w:val="none" w:sz="0" w:space="0" w:color="auto"/>
        <w:bottom w:val="none" w:sz="0" w:space="0" w:color="auto"/>
        <w:right w:val="none" w:sz="0" w:space="0" w:color="auto"/>
      </w:divBdr>
    </w:div>
    <w:div w:id="183135313">
      <w:bodyDiv w:val="1"/>
      <w:marLeft w:val="0"/>
      <w:marRight w:val="0"/>
      <w:marTop w:val="0"/>
      <w:marBottom w:val="0"/>
      <w:divBdr>
        <w:top w:val="none" w:sz="0" w:space="0" w:color="auto"/>
        <w:left w:val="none" w:sz="0" w:space="0" w:color="auto"/>
        <w:bottom w:val="none" w:sz="0" w:space="0" w:color="auto"/>
        <w:right w:val="none" w:sz="0" w:space="0" w:color="auto"/>
      </w:divBdr>
    </w:div>
    <w:div w:id="183175971">
      <w:bodyDiv w:val="1"/>
      <w:marLeft w:val="0"/>
      <w:marRight w:val="0"/>
      <w:marTop w:val="0"/>
      <w:marBottom w:val="0"/>
      <w:divBdr>
        <w:top w:val="none" w:sz="0" w:space="0" w:color="auto"/>
        <w:left w:val="none" w:sz="0" w:space="0" w:color="auto"/>
        <w:bottom w:val="none" w:sz="0" w:space="0" w:color="auto"/>
        <w:right w:val="none" w:sz="0" w:space="0" w:color="auto"/>
      </w:divBdr>
      <w:divsChild>
        <w:div w:id="1103527248">
          <w:marLeft w:val="0"/>
          <w:marRight w:val="0"/>
          <w:marTop w:val="0"/>
          <w:marBottom w:val="0"/>
          <w:divBdr>
            <w:top w:val="none" w:sz="0" w:space="0" w:color="auto"/>
            <w:left w:val="none" w:sz="0" w:space="0" w:color="auto"/>
            <w:bottom w:val="dotted" w:sz="6" w:space="4" w:color="DDDDDD"/>
            <w:right w:val="none" w:sz="0" w:space="0" w:color="auto"/>
          </w:divBdr>
          <w:divsChild>
            <w:div w:id="955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9442">
      <w:bodyDiv w:val="1"/>
      <w:marLeft w:val="0"/>
      <w:marRight w:val="0"/>
      <w:marTop w:val="0"/>
      <w:marBottom w:val="0"/>
      <w:divBdr>
        <w:top w:val="none" w:sz="0" w:space="0" w:color="auto"/>
        <w:left w:val="none" w:sz="0" w:space="0" w:color="auto"/>
        <w:bottom w:val="none" w:sz="0" w:space="0" w:color="auto"/>
        <w:right w:val="none" w:sz="0" w:space="0" w:color="auto"/>
      </w:divBdr>
      <w:divsChild>
        <w:div w:id="1952929395">
          <w:marLeft w:val="0"/>
          <w:marRight w:val="0"/>
          <w:marTop w:val="0"/>
          <w:marBottom w:val="0"/>
          <w:divBdr>
            <w:top w:val="none" w:sz="0" w:space="0" w:color="auto"/>
            <w:left w:val="none" w:sz="0" w:space="0" w:color="auto"/>
            <w:bottom w:val="dotted" w:sz="6" w:space="4" w:color="DDDDDD"/>
            <w:right w:val="none" w:sz="0" w:space="0" w:color="auto"/>
          </w:divBdr>
          <w:divsChild>
            <w:div w:id="16021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240">
      <w:bodyDiv w:val="1"/>
      <w:marLeft w:val="0"/>
      <w:marRight w:val="0"/>
      <w:marTop w:val="0"/>
      <w:marBottom w:val="0"/>
      <w:divBdr>
        <w:top w:val="none" w:sz="0" w:space="0" w:color="auto"/>
        <w:left w:val="none" w:sz="0" w:space="0" w:color="auto"/>
        <w:bottom w:val="none" w:sz="0" w:space="0" w:color="auto"/>
        <w:right w:val="none" w:sz="0" w:space="0" w:color="auto"/>
      </w:divBdr>
      <w:divsChild>
        <w:div w:id="286592972">
          <w:marLeft w:val="0"/>
          <w:marRight w:val="0"/>
          <w:marTop w:val="0"/>
          <w:marBottom w:val="0"/>
          <w:divBdr>
            <w:top w:val="none" w:sz="0" w:space="0" w:color="auto"/>
            <w:left w:val="none" w:sz="0" w:space="0" w:color="auto"/>
            <w:bottom w:val="none" w:sz="0" w:space="0" w:color="auto"/>
            <w:right w:val="none" w:sz="0" w:space="0" w:color="auto"/>
          </w:divBdr>
          <w:divsChild>
            <w:div w:id="1638994625">
              <w:marLeft w:val="0"/>
              <w:marRight w:val="0"/>
              <w:marTop w:val="0"/>
              <w:marBottom w:val="0"/>
              <w:divBdr>
                <w:top w:val="none" w:sz="0" w:space="0" w:color="auto"/>
                <w:left w:val="none" w:sz="0" w:space="0" w:color="auto"/>
                <w:bottom w:val="none" w:sz="0" w:space="0" w:color="auto"/>
                <w:right w:val="none" w:sz="0" w:space="0" w:color="auto"/>
              </w:divBdr>
              <w:divsChild>
                <w:div w:id="2789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90654">
          <w:marLeft w:val="0"/>
          <w:marRight w:val="0"/>
          <w:marTop w:val="0"/>
          <w:marBottom w:val="0"/>
          <w:divBdr>
            <w:top w:val="none" w:sz="0" w:space="0" w:color="auto"/>
            <w:left w:val="none" w:sz="0" w:space="0" w:color="auto"/>
            <w:bottom w:val="none" w:sz="0" w:space="0" w:color="auto"/>
            <w:right w:val="none" w:sz="0" w:space="0" w:color="auto"/>
          </w:divBdr>
          <w:divsChild>
            <w:div w:id="1585803713">
              <w:marLeft w:val="0"/>
              <w:marRight w:val="0"/>
              <w:marTop w:val="0"/>
              <w:marBottom w:val="0"/>
              <w:divBdr>
                <w:top w:val="none" w:sz="0" w:space="0" w:color="auto"/>
                <w:left w:val="none" w:sz="0" w:space="0" w:color="auto"/>
                <w:bottom w:val="none" w:sz="0" w:space="0" w:color="auto"/>
                <w:right w:val="none" w:sz="0" w:space="0" w:color="auto"/>
              </w:divBdr>
              <w:divsChild>
                <w:div w:id="584388098">
                  <w:marLeft w:val="0"/>
                  <w:marRight w:val="0"/>
                  <w:marTop w:val="0"/>
                  <w:marBottom w:val="0"/>
                  <w:divBdr>
                    <w:top w:val="none" w:sz="0" w:space="0" w:color="auto"/>
                    <w:left w:val="none" w:sz="0" w:space="0" w:color="auto"/>
                    <w:bottom w:val="none" w:sz="0" w:space="0" w:color="auto"/>
                    <w:right w:val="none" w:sz="0" w:space="0" w:color="auto"/>
                  </w:divBdr>
                  <w:divsChild>
                    <w:div w:id="2681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8031">
          <w:marLeft w:val="0"/>
          <w:marRight w:val="0"/>
          <w:marTop w:val="360"/>
          <w:marBottom w:val="576"/>
          <w:divBdr>
            <w:top w:val="none" w:sz="0" w:space="0" w:color="auto"/>
            <w:left w:val="none" w:sz="0" w:space="0" w:color="auto"/>
            <w:bottom w:val="none" w:sz="0" w:space="0" w:color="auto"/>
            <w:right w:val="none" w:sz="0" w:space="0" w:color="auto"/>
          </w:divBdr>
        </w:div>
      </w:divsChild>
    </w:div>
    <w:div w:id="184944982">
      <w:bodyDiv w:val="1"/>
      <w:marLeft w:val="0"/>
      <w:marRight w:val="0"/>
      <w:marTop w:val="0"/>
      <w:marBottom w:val="0"/>
      <w:divBdr>
        <w:top w:val="none" w:sz="0" w:space="0" w:color="auto"/>
        <w:left w:val="none" w:sz="0" w:space="0" w:color="auto"/>
        <w:bottom w:val="none" w:sz="0" w:space="0" w:color="auto"/>
        <w:right w:val="none" w:sz="0" w:space="0" w:color="auto"/>
      </w:divBdr>
      <w:divsChild>
        <w:div w:id="468405580">
          <w:marLeft w:val="0"/>
          <w:marRight w:val="0"/>
          <w:marTop w:val="0"/>
          <w:marBottom w:val="0"/>
          <w:divBdr>
            <w:top w:val="none" w:sz="0" w:space="0" w:color="auto"/>
            <w:left w:val="none" w:sz="0" w:space="0" w:color="auto"/>
            <w:bottom w:val="none" w:sz="0" w:space="0" w:color="auto"/>
            <w:right w:val="none" w:sz="0" w:space="0" w:color="auto"/>
          </w:divBdr>
          <w:divsChild>
            <w:div w:id="6385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5789">
      <w:bodyDiv w:val="1"/>
      <w:marLeft w:val="0"/>
      <w:marRight w:val="0"/>
      <w:marTop w:val="0"/>
      <w:marBottom w:val="0"/>
      <w:divBdr>
        <w:top w:val="none" w:sz="0" w:space="0" w:color="auto"/>
        <w:left w:val="none" w:sz="0" w:space="0" w:color="auto"/>
        <w:bottom w:val="none" w:sz="0" w:space="0" w:color="auto"/>
        <w:right w:val="none" w:sz="0" w:space="0" w:color="auto"/>
      </w:divBdr>
    </w:div>
    <w:div w:id="185486690">
      <w:bodyDiv w:val="1"/>
      <w:marLeft w:val="0"/>
      <w:marRight w:val="0"/>
      <w:marTop w:val="0"/>
      <w:marBottom w:val="0"/>
      <w:divBdr>
        <w:top w:val="none" w:sz="0" w:space="0" w:color="auto"/>
        <w:left w:val="none" w:sz="0" w:space="0" w:color="auto"/>
        <w:bottom w:val="none" w:sz="0" w:space="0" w:color="auto"/>
        <w:right w:val="none" w:sz="0" w:space="0" w:color="auto"/>
      </w:divBdr>
      <w:divsChild>
        <w:div w:id="695736949">
          <w:marLeft w:val="0"/>
          <w:marRight w:val="0"/>
          <w:marTop w:val="0"/>
          <w:marBottom w:val="150"/>
          <w:divBdr>
            <w:top w:val="none" w:sz="0" w:space="0" w:color="auto"/>
            <w:left w:val="none" w:sz="0" w:space="0" w:color="auto"/>
            <w:bottom w:val="none" w:sz="0" w:space="0" w:color="auto"/>
            <w:right w:val="none" w:sz="0" w:space="0" w:color="auto"/>
          </w:divBdr>
        </w:div>
      </w:divsChild>
    </w:div>
    <w:div w:id="185944608">
      <w:bodyDiv w:val="1"/>
      <w:marLeft w:val="0"/>
      <w:marRight w:val="0"/>
      <w:marTop w:val="0"/>
      <w:marBottom w:val="0"/>
      <w:divBdr>
        <w:top w:val="none" w:sz="0" w:space="0" w:color="auto"/>
        <w:left w:val="none" w:sz="0" w:space="0" w:color="auto"/>
        <w:bottom w:val="none" w:sz="0" w:space="0" w:color="auto"/>
        <w:right w:val="none" w:sz="0" w:space="0" w:color="auto"/>
      </w:divBdr>
      <w:divsChild>
        <w:div w:id="791022816">
          <w:marLeft w:val="0"/>
          <w:marRight w:val="0"/>
          <w:marTop w:val="0"/>
          <w:marBottom w:val="0"/>
          <w:divBdr>
            <w:top w:val="none" w:sz="0" w:space="0" w:color="auto"/>
            <w:left w:val="none" w:sz="0" w:space="0" w:color="auto"/>
            <w:bottom w:val="dotted" w:sz="6" w:space="4" w:color="DDDDDD"/>
            <w:right w:val="none" w:sz="0" w:space="0" w:color="auto"/>
          </w:divBdr>
        </w:div>
      </w:divsChild>
    </w:div>
    <w:div w:id="185946386">
      <w:bodyDiv w:val="1"/>
      <w:marLeft w:val="0"/>
      <w:marRight w:val="0"/>
      <w:marTop w:val="0"/>
      <w:marBottom w:val="0"/>
      <w:divBdr>
        <w:top w:val="none" w:sz="0" w:space="0" w:color="auto"/>
        <w:left w:val="none" w:sz="0" w:space="0" w:color="auto"/>
        <w:bottom w:val="none" w:sz="0" w:space="0" w:color="auto"/>
        <w:right w:val="none" w:sz="0" w:space="0" w:color="auto"/>
      </w:divBdr>
      <w:divsChild>
        <w:div w:id="58941932">
          <w:marLeft w:val="0"/>
          <w:marRight w:val="0"/>
          <w:marTop w:val="0"/>
          <w:marBottom w:val="150"/>
          <w:divBdr>
            <w:top w:val="none" w:sz="0" w:space="0" w:color="auto"/>
            <w:left w:val="none" w:sz="0" w:space="0" w:color="auto"/>
            <w:bottom w:val="none" w:sz="0" w:space="0" w:color="auto"/>
            <w:right w:val="none" w:sz="0" w:space="0" w:color="auto"/>
          </w:divBdr>
          <w:divsChild>
            <w:div w:id="1012412403">
              <w:marLeft w:val="0"/>
              <w:marRight w:val="0"/>
              <w:marTop w:val="0"/>
              <w:marBottom w:val="0"/>
              <w:divBdr>
                <w:top w:val="none" w:sz="0" w:space="0" w:color="auto"/>
                <w:left w:val="none" w:sz="0" w:space="0" w:color="auto"/>
                <w:bottom w:val="none" w:sz="0" w:space="0" w:color="auto"/>
                <w:right w:val="none" w:sz="0" w:space="0" w:color="auto"/>
              </w:divBdr>
            </w:div>
          </w:divsChild>
        </w:div>
        <w:div w:id="934096779">
          <w:marLeft w:val="0"/>
          <w:marRight w:val="0"/>
          <w:marTop w:val="0"/>
          <w:marBottom w:val="150"/>
          <w:divBdr>
            <w:top w:val="none" w:sz="0" w:space="0" w:color="auto"/>
            <w:left w:val="none" w:sz="0" w:space="0" w:color="auto"/>
            <w:bottom w:val="none" w:sz="0" w:space="0" w:color="auto"/>
            <w:right w:val="none" w:sz="0" w:space="0" w:color="auto"/>
          </w:divBdr>
        </w:div>
      </w:divsChild>
    </w:div>
    <w:div w:id="186143348">
      <w:bodyDiv w:val="1"/>
      <w:marLeft w:val="0"/>
      <w:marRight w:val="0"/>
      <w:marTop w:val="0"/>
      <w:marBottom w:val="0"/>
      <w:divBdr>
        <w:top w:val="none" w:sz="0" w:space="0" w:color="auto"/>
        <w:left w:val="none" w:sz="0" w:space="0" w:color="auto"/>
        <w:bottom w:val="none" w:sz="0" w:space="0" w:color="auto"/>
        <w:right w:val="none" w:sz="0" w:space="0" w:color="auto"/>
      </w:divBdr>
      <w:divsChild>
        <w:div w:id="1490168795">
          <w:marLeft w:val="0"/>
          <w:marRight w:val="0"/>
          <w:marTop w:val="0"/>
          <w:marBottom w:val="0"/>
          <w:divBdr>
            <w:top w:val="none" w:sz="0" w:space="0" w:color="auto"/>
            <w:left w:val="none" w:sz="0" w:space="0" w:color="auto"/>
            <w:bottom w:val="dotted" w:sz="6" w:space="4" w:color="DDDDDD"/>
            <w:right w:val="none" w:sz="0" w:space="0" w:color="auto"/>
          </w:divBdr>
          <w:divsChild>
            <w:div w:id="18721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0027">
      <w:bodyDiv w:val="1"/>
      <w:marLeft w:val="0"/>
      <w:marRight w:val="0"/>
      <w:marTop w:val="0"/>
      <w:marBottom w:val="0"/>
      <w:divBdr>
        <w:top w:val="none" w:sz="0" w:space="0" w:color="auto"/>
        <w:left w:val="none" w:sz="0" w:space="0" w:color="auto"/>
        <w:bottom w:val="none" w:sz="0" w:space="0" w:color="auto"/>
        <w:right w:val="none" w:sz="0" w:space="0" w:color="auto"/>
      </w:divBdr>
    </w:div>
    <w:div w:id="186524231">
      <w:bodyDiv w:val="1"/>
      <w:marLeft w:val="0"/>
      <w:marRight w:val="0"/>
      <w:marTop w:val="0"/>
      <w:marBottom w:val="0"/>
      <w:divBdr>
        <w:top w:val="none" w:sz="0" w:space="0" w:color="auto"/>
        <w:left w:val="none" w:sz="0" w:space="0" w:color="auto"/>
        <w:bottom w:val="none" w:sz="0" w:space="0" w:color="auto"/>
        <w:right w:val="none" w:sz="0" w:space="0" w:color="auto"/>
      </w:divBdr>
      <w:divsChild>
        <w:div w:id="1340474141">
          <w:marLeft w:val="0"/>
          <w:marRight w:val="0"/>
          <w:marTop w:val="0"/>
          <w:marBottom w:val="150"/>
          <w:divBdr>
            <w:top w:val="none" w:sz="0" w:space="0" w:color="auto"/>
            <w:left w:val="none" w:sz="0" w:space="0" w:color="auto"/>
            <w:bottom w:val="none" w:sz="0" w:space="0" w:color="auto"/>
            <w:right w:val="none" w:sz="0" w:space="0" w:color="auto"/>
          </w:divBdr>
          <w:divsChild>
            <w:div w:id="1812479146">
              <w:marLeft w:val="0"/>
              <w:marRight w:val="0"/>
              <w:marTop w:val="0"/>
              <w:marBottom w:val="0"/>
              <w:divBdr>
                <w:top w:val="none" w:sz="0" w:space="0" w:color="auto"/>
                <w:left w:val="none" w:sz="0" w:space="0" w:color="auto"/>
                <w:bottom w:val="none" w:sz="0" w:space="0" w:color="auto"/>
                <w:right w:val="none" w:sz="0" w:space="0" w:color="auto"/>
              </w:divBdr>
              <w:divsChild>
                <w:div w:id="675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6822">
          <w:marLeft w:val="0"/>
          <w:marRight w:val="0"/>
          <w:marTop w:val="0"/>
          <w:marBottom w:val="0"/>
          <w:divBdr>
            <w:top w:val="none" w:sz="0" w:space="0" w:color="auto"/>
            <w:left w:val="none" w:sz="0" w:space="0" w:color="auto"/>
            <w:bottom w:val="none" w:sz="0" w:space="0" w:color="auto"/>
            <w:right w:val="none" w:sz="0" w:space="0" w:color="auto"/>
          </w:divBdr>
          <w:divsChild>
            <w:div w:id="1796873754">
              <w:marLeft w:val="0"/>
              <w:marRight w:val="0"/>
              <w:marTop w:val="0"/>
              <w:marBottom w:val="150"/>
              <w:divBdr>
                <w:top w:val="none" w:sz="0" w:space="0" w:color="auto"/>
                <w:left w:val="none" w:sz="0" w:space="0" w:color="auto"/>
                <w:bottom w:val="none" w:sz="0" w:space="0" w:color="auto"/>
                <w:right w:val="none" w:sz="0" w:space="0" w:color="auto"/>
              </w:divBdr>
            </w:div>
            <w:div w:id="1649168005">
              <w:marLeft w:val="0"/>
              <w:marRight w:val="0"/>
              <w:marTop w:val="0"/>
              <w:marBottom w:val="0"/>
              <w:divBdr>
                <w:top w:val="none" w:sz="0" w:space="0" w:color="auto"/>
                <w:left w:val="none" w:sz="0" w:space="0" w:color="auto"/>
                <w:bottom w:val="none" w:sz="0" w:space="0" w:color="auto"/>
                <w:right w:val="none" w:sz="0" w:space="0" w:color="auto"/>
              </w:divBdr>
              <w:divsChild>
                <w:div w:id="20217339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6909449">
      <w:bodyDiv w:val="1"/>
      <w:marLeft w:val="0"/>
      <w:marRight w:val="0"/>
      <w:marTop w:val="0"/>
      <w:marBottom w:val="0"/>
      <w:divBdr>
        <w:top w:val="none" w:sz="0" w:space="0" w:color="auto"/>
        <w:left w:val="none" w:sz="0" w:space="0" w:color="auto"/>
        <w:bottom w:val="none" w:sz="0" w:space="0" w:color="auto"/>
        <w:right w:val="none" w:sz="0" w:space="0" w:color="auto"/>
      </w:divBdr>
    </w:div>
    <w:div w:id="187723855">
      <w:bodyDiv w:val="1"/>
      <w:marLeft w:val="0"/>
      <w:marRight w:val="0"/>
      <w:marTop w:val="0"/>
      <w:marBottom w:val="0"/>
      <w:divBdr>
        <w:top w:val="none" w:sz="0" w:space="0" w:color="auto"/>
        <w:left w:val="none" w:sz="0" w:space="0" w:color="auto"/>
        <w:bottom w:val="none" w:sz="0" w:space="0" w:color="auto"/>
        <w:right w:val="none" w:sz="0" w:space="0" w:color="auto"/>
      </w:divBdr>
    </w:div>
    <w:div w:id="188225531">
      <w:bodyDiv w:val="1"/>
      <w:marLeft w:val="0"/>
      <w:marRight w:val="0"/>
      <w:marTop w:val="0"/>
      <w:marBottom w:val="0"/>
      <w:divBdr>
        <w:top w:val="none" w:sz="0" w:space="0" w:color="auto"/>
        <w:left w:val="none" w:sz="0" w:space="0" w:color="auto"/>
        <w:bottom w:val="none" w:sz="0" w:space="0" w:color="auto"/>
        <w:right w:val="none" w:sz="0" w:space="0" w:color="auto"/>
      </w:divBdr>
      <w:divsChild>
        <w:div w:id="956644456">
          <w:marLeft w:val="0"/>
          <w:marRight w:val="0"/>
          <w:marTop w:val="0"/>
          <w:marBottom w:val="0"/>
          <w:divBdr>
            <w:top w:val="none" w:sz="0" w:space="0" w:color="auto"/>
            <w:left w:val="none" w:sz="0" w:space="0" w:color="auto"/>
            <w:bottom w:val="none" w:sz="0" w:space="0" w:color="auto"/>
            <w:right w:val="none" w:sz="0" w:space="0" w:color="auto"/>
          </w:divBdr>
          <w:divsChild>
            <w:div w:id="18650560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228115">
      <w:bodyDiv w:val="1"/>
      <w:marLeft w:val="0"/>
      <w:marRight w:val="0"/>
      <w:marTop w:val="0"/>
      <w:marBottom w:val="0"/>
      <w:divBdr>
        <w:top w:val="none" w:sz="0" w:space="0" w:color="auto"/>
        <w:left w:val="none" w:sz="0" w:space="0" w:color="auto"/>
        <w:bottom w:val="none" w:sz="0" w:space="0" w:color="auto"/>
        <w:right w:val="none" w:sz="0" w:space="0" w:color="auto"/>
      </w:divBdr>
    </w:div>
    <w:div w:id="188298370">
      <w:bodyDiv w:val="1"/>
      <w:marLeft w:val="0"/>
      <w:marRight w:val="0"/>
      <w:marTop w:val="0"/>
      <w:marBottom w:val="0"/>
      <w:divBdr>
        <w:top w:val="none" w:sz="0" w:space="0" w:color="auto"/>
        <w:left w:val="none" w:sz="0" w:space="0" w:color="auto"/>
        <w:bottom w:val="none" w:sz="0" w:space="0" w:color="auto"/>
        <w:right w:val="none" w:sz="0" w:space="0" w:color="auto"/>
      </w:divBdr>
      <w:divsChild>
        <w:div w:id="1294094284">
          <w:marLeft w:val="0"/>
          <w:marRight w:val="0"/>
          <w:marTop w:val="0"/>
          <w:marBottom w:val="150"/>
          <w:divBdr>
            <w:top w:val="none" w:sz="0" w:space="0" w:color="auto"/>
            <w:left w:val="none" w:sz="0" w:space="0" w:color="auto"/>
            <w:bottom w:val="none" w:sz="0" w:space="0" w:color="auto"/>
            <w:right w:val="none" w:sz="0" w:space="0" w:color="auto"/>
          </w:divBdr>
          <w:divsChild>
            <w:div w:id="1399085444">
              <w:marLeft w:val="0"/>
              <w:marRight w:val="0"/>
              <w:marTop w:val="0"/>
              <w:marBottom w:val="0"/>
              <w:divBdr>
                <w:top w:val="none" w:sz="0" w:space="0" w:color="auto"/>
                <w:left w:val="none" w:sz="0" w:space="0" w:color="auto"/>
                <w:bottom w:val="none" w:sz="0" w:space="0" w:color="auto"/>
                <w:right w:val="none" w:sz="0" w:space="0" w:color="auto"/>
              </w:divBdr>
              <w:divsChild>
                <w:div w:id="16188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5325">
          <w:marLeft w:val="0"/>
          <w:marRight w:val="0"/>
          <w:marTop w:val="0"/>
          <w:marBottom w:val="150"/>
          <w:divBdr>
            <w:top w:val="none" w:sz="0" w:space="0" w:color="auto"/>
            <w:left w:val="none" w:sz="0" w:space="0" w:color="auto"/>
            <w:bottom w:val="none" w:sz="0" w:space="0" w:color="auto"/>
            <w:right w:val="none" w:sz="0" w:space="0" w:color="auto"/>
          </w:divBdr>
        </w:div>
        <w:div w:id="373384386">
          <w:marLeft w:val="0"/>
          <w:marRight w:val="0"/>
          <w:marTop w:val="0"/>
          <w:marBottom w:val="0"/>
          <w:divBdr>
            <w:top w:val="none" w:sz="0" w:space="0" w:color="auto"/>
            <w:left w:val="none" w:sz="0" w:space="0" w:color="auto"/>
            <w:bottom w:val="none" w:sz="0" w:space="0" w:color="auto"/>
            <w:right w:val="none" w:sz="0" w:space="0" w:color="auto"/>
          </w:divBdr>
          <w:divsChild>
            <w:div w:id="5320339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8446383">
      <w:bodyDiv w:val="1"/>
      <w:marLeft w:val="0"/>
      <w:marRight w:val="0"/>
      <w:marTop w:val="0"/>
      <w:marBottom w:val="0"/>
      <w:divBdr>
        <w:top w:val="none" w:sz="0" w:space="0" w:color="auto"/>
        <w:left w:val="none" w:sz="0" w:space="0" w:color="auto"/>
        <w:bottom w:val="none" w:sz="0" w:space="0" w:color="auto"/>
        <w:right w:val="none" w:sz="0" w:space="0" w:color="auto"/>
      </w:divBdr>
      <w:divsChild>
        <w:div w:id="2014532461">
          <w:marLeft w:val="0"/>
          <w:marRight w:val="0"/>
          <w:marTop w:val="0"/>
          <w:marBottom w:val="0"/>
          <w:divBdr>
            <w:top w:val="none" w:sz="0" w:space="0" w:color="auto"/>
            <w:left w:val="none" w:sz="0" w:space="0" w:color="auto"/>
            <w:bottom w:val="none" w:sz="0" w:space="0" w:color="auto"/>
            <w:right w:val="none" w:sz="0" w:space="0" w:color="auto"/>
          </w:divBdr>
          <w:divsChild>
            <w:div w:id="497623409">
              <w:marLeft w:val="0"/>
              <w:marRight w:val="0"/>
              <w:marTop w:val="0"/>
              <w:marBottom w:val="0"/>
              <w:divBdr>
                <w:top w:val="none" w:sz="0" w:space="0" w:color="auto"/>
                <w:left w:val="none" w:sz="0" w:space="0" w:color="auto"/>
                <w:bottom w:val="none" w:sz="0" w:space="0" w:color="auto"/>
                <w:right w:val="none" w:sz="0" w:space="0" w:color="auto"/>
              </w:divBdr>
              <w:divsChild>
                <w:div w:id="1937206107">
                  <w:marLeft w:val="0"/>
                  <w:marRight w:val="0"/>
                  <w:marTop w:val="0"/>
                  <w:marBottom w:val="0"/>
                  <w:divBdr>
                    <w:top w:val="none" w:sz="0" w:space="0" w:color="auto"/>
                    <w:left w:val="none" w:sz="0" w:space="0" w:color="auto"/>
                    <w:bottom w:val="none" w:sz="0" w:space="0" w:color="auto"/>
                    <w:right w:val="none" w:sz="0" w:space="0" w:color="auto"/>
                  </w:divBdr>
                  <w:divsChild>
                    <w:div w:id="797649482">
                      <w:marLeft w:val="0"/>
                      <w:marRight w:val="0"/>
                      <w:marTop w:val="0"/>
                      <w:marBottom w:val="0"/>
                      <w:divBdr>
                        <w:top w:val="none" w:sz="0" w:space="0" w:color="auto"/>
                        <w:left w:val="none" w:sz="0" w:space="0" w:color="auto"/>
                        <w:bottom w:val="none" w:sz="0" w:space="0" w:color="auto"/>
                        <w:right w:val="none" w:sz="0" w:space="0" w:color="auto"/>
                      </w:divBdr>
                      <w:divsChild>
                        <w:div w:id="582177829">
                          <w:marLeft w:val="0"/>
                          <w:marRight w:val="0"/>
                          <w:marTop w:val="0"/>
                          <w:marBottom w:val="0"/>
                          <w:divBdr>
                            <w:top w:val="none" w:sz="0" w:space="0" w:color="auto"/>
                            <w:left w:val="none" w:sz="0" w:space="0" w:color="auto"/>
                            <w:bottom w:val="none" w:sz="0" w:space="0" w:color="auto"/>
                            <w:right w:val="none" w:sz="0" w:space="0" w:color="auto"/>
                          </w:divBdr>
                          <w:divsChild>
                            <w:div w:id="221018181">
                              <w:marLeft w:val="0"/>
                              <w:marRight w:val="0"/>
                              <w:marTop w:val="0"/>
                              <w:marBottom w:val="0"/>
                              <w:divBdr>
                                <w:top w:val="none" w:sz="0" w:space="0" w:color="auto"/>
                                <w:left w:val="none" w:sz="0" w:space="0" w:color="auto"/>
                                <w:bottom w:val="none" w:sz="0" w:space="0" w:color="auto"/>
                                <w:right w:val="none" w:sz="0" w:space="0" w:color="auto"/>
                              </w:divBdr>
                              <w:divsChild>
                                <w:div w:id="210190194">
                                  <w:marLeft w:val="0"/>
                                  <w:marRight w:val="0"/>
                                  <w:marTop w:val="0"/>
                                  <w:marBottom w:val="0"/>
                                  <w:divBdr>
                                    <w:top w:val="none" w:sz="0" w:space="0" w:color="auto"/>
                                    <w:left w:val="none" w:sz="0" w:space="0" w:color="auto"/>
                                    <w:bottom w:val="none" w:sz="0" w:space="0" w:color="auto"/>
                                    <w:right w:val="none" w:sz="0" w:space="0" w:color="auto"/>
                                  </w:divBdr>
                                  <w:divsChild>
                                    <w:div w:id="4662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0750">
      <w:bodyDiv w:val="1"/>
      <w:marLeft w:val="0"/>
      <w:marRight w:val="0"/>
      <w:marTop w:val="0"/>
      <w:marBottom w:val="0"/>
      <w:divBdr>
        <w:top w:val="none" w:sz="0" w:space="0" w:color="auto"/>
        <w:left w:val="none" w:sz="0" w:space="0" w:color="auto"/>
        <w:bottom w:val="none" w:sz="0" w:space="0" w:color="auto"/>
        <w:right w:val="none" w:sz="0" w:space="0" w:color="auto"/>
      </w:divBdr>
      <w:divsChild>
        <w:div w:id="461311452">
          <w:marLeft w:val="0"/>
          <w:marRight w:val="0"/>
          <w:marTop w:val="0"/>
          <w:marBottom w:val="150"/>
          <w:divBdr>
            <w:top w:val="none" w:sz="0" w:space="0" w:color="auto"/>
            <w:left w:val="none" w:sz="0" w:space="0" w:color="auto"/>
            <w:bottom w:val="none" w:sz="0" w:space="0" w:color="auto"/>
            <w:right w:val="none" w:sz="0" w:space="0" w:color="auto"/>
          </w:divBdr>
          <w:divsChild>
            <w:div w:id="946079615">
              <w:marLeft w:val="0"/>
              <w:marRight w:val="0"/>
              <w:marTop w:val="0"/>
              <w:marBottom w:val="0"/>
              <w:divBdr>
                <w:top w:val="none" w:sz="0" w:space="0" w:color="auto"/>
                <w:left w:val="none" w:sz="0" w:space="0" w:color="auto"/>
                <w:bottom w:val="none" w:sz="0" w:space="0" w:color="auto"/>
                <w:right w:val="none" w:sz="0" w:space="0" w:color="auto"/>
              </w:divBdr>
            </w:div>
          </w:divsChild>
        </w:div>
        <w:div w:id="1036809431">
          <w:marLeft w:val="0"/>
          <w:marRight w:val="0"/>
          <w:marTop w:val="0"/>
          <w:marBottom w:val="150"/>
          <w:divBdr>
            <w:top w:val="none" w:sz="0" w:space="0" w:color="auto"/>
            <w:left w:val="none" w:sz="0" w:space="0" w:color="auto"/>
            <w:bottom w:val="none" w:sz="0" w:space="0" w:color="auto"/>
            <w:right w:val="none" w:sz="0" w:space="0" w:color="auto"/>
          </w:divBdr>
        </w:div>
        <w:div w:id="2102337442">
          <w:marLeft w:val="0"/>
          <w:marRight w:val="0"/>
          <w:marTop w:val="0"/>
          <w:marBottom w:val="0"/>
          <w:divBdr>
            <w:top w:val="none" w:sz="0" w:space="0" w:color="auto"/>
            <w:left w:val="none" w:sz="0" w:space="0" w:color="auto"/>
            <w:bottom w:val="none" w:sz="0" w:space="0" w:color="auto"/>
            <w:right w:val="none" w:sz="0" w:space="0" w:color="auto"/>
          </w:divBdr>
          <w:divsChild>
            <w:div w:id="15534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1183">
      <w:bodyDiv w:val="1"/>
      <w:marLeft w:val="0"/>
      <w:marRight w:val="0"/>
      <w:marTop w:val="0"/>
      <w:marBottom w:val="0"/>
      <w:divBdr>
        <w:top w:val="none" w:sz="0" w:space="0" w:color="auto"/>
        <w:left w:val="none" w:sz="0" w:space="0" w:color="auto"/>
        <w:bottom w:val="none" w:sz="0" w:space="0" w:color="auto"/>
        <w:right w:val="none" w:sz="0" w:space="0" w:color="auto"/>
      </w:divBdr>
      <w:divsChild>
        <w:div w:id="636033456">
          <w:marLeft w:val="0"/>
          <w:marRight w:val="0"/>
          <w:marTop w:val="0"/>
          <w:marBottom w:val="0"/>
          <w:divBdr>
            <w:top w:val="none" w:sz="0" w:space="0" w:color="auto"/>
            <w:left w:val="none" w:sz="0" w:space="0" w:color="auto"/>
            <w:bottom w:val="dotted" w:sz="6" w:space="4" w:color="DDDDDD"/>
            <w:right w:val="none" w:sz="0" w:space="0" w:color="auto"/>
          </w:divBdr>
          <w:divsChild>
            <w:div w:id="16180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0848">
      <w:bodyDiv w:val="1"/>
      <w:marLeft w:val="0"/>
      <w:marRight w:val="0"/>
      <w:marTop w:val="0"/>
      <w:marBottom w:val="0"/>
      <w:divBdr>
        <w:top w:val="none" w:sz="0" w:space="0" w:color="auto"/>
        <w:left w:val="none" w:sz="0" w:space="0" w:color="auto"/>
        <w:bottom w:val="none" w:sz="0" w:space="0" w:color="auto"/>
        <w:right w:val="none" w:sz="0" w:space="0" w:color="auto"/>
      </w:divBdr>
    </w:div>
    <w:div w:id="188684941">
      <w:bodyDiv w:val="1"/>
      <w:marLeft w:val="0"/>
      <w:marRight w:val="0"/>
      <w:marTop w:val="0"/>
      <w:marBottom w:val="0"/>
      <w:divBdr>
        <w:top w:val="none" w:sz="0" w:space="0" w:color="auto"/>
        <w:left w:val="none" w:sz="0" w:space="0" w:color="auto"/>
        <w:bottom w:val="none" w:sz="0" w:space="0" w:color="auto"/>
        <w:right w:val="none" w:sz="0" w:space="0" w:color="auto"/>
      </w:divBdr>
      <w:divsChild>
        <w:div w:id="776095622">
          <w:marLeft w:val="0"/>
          <w:marRight w:val="0"/>
          <w:marTop w:val="0"/>
          <w:marBottom w:val="0"/>
          <w:divBdr>
            <w:top w:val="none" w:sz="0" w:space="0" w:color="auto"/>
            <w:left w:val="none" w:sz="0" w:space="0" w:color="auto"/>
            <w:bottom w:val="none" w:sz="0" w:space="0" w:color="auto"/>
            <w:right w:val="none" w:sz="0" w:space="0" w:color="auto"/>
          </w:divBdr>
          <w:divsChild>
            <w:div w:id="263808488">
              <w:marLeft w:val="0"/>
              <w:marRight w:val="0"/>
              <w:marTop w:val="0"/>
              <w:marBottom w:val="0"/>
              <w:divBdr>
                <w:top w:val="none" w:sz="0" w:space="0" w:color="auto"/>
                <w:left w:val="none" w:sz="0" w:space="0" w:color="auto"/>
                <w:bottom w:val="none" w:sz="0" w:space="0" w:color="auto"/>
                <w:right w:val="none" w:sz="0" w:space="0" w:color="auto"/>
              </w:divBdr>
              <w:divsChild>
                <w:div w:id="118771037">
                  <w:marLeft w:val="0"/>
                  <w:marRight w:val="0"/>
                  <w:marTop w:val="0"/>
                  <w:marBottom w:val="0"/>
                  <w:divBdr>
                    <w:top w:val="none" w:sz="0" w:space="0" w:color="auto"/>
                    <w:left w:val="none" w:sz="0" w:space="0" w:color="auto"/>
                    <w:bottom w:val="none" w:sz="0" w:space="0" w:color="auto"/>
                    <w:right w:val="none" w:sz="0" w:space="0" w:color="auto"/>
                  </w:divBdr>
                  <w:divsChild>
                    <w:div w:id="1410425099">
                      <w:marLeft w:val="0"/>
                      <w:marRight w:val="0"/>
                      <w:marTop w:val="0"/>
                      <w:marBottom w:val="0"/>
                      <w:divBdr>
                        <w:top w:val="none" w:sz="0" w:space="0" w:color="auto"/>
                        <w:left w:val="none" w:sz="0" w:space="0" w:color="auto"/>
                        <w:bottom w:val="none" w:sz="0" w:space="0" w:color="auto"/>
                        <w:right w:val="none" w:sz="0" w:space="0" w:color="auto"/>
                      </w:divBdr>
                      <w:divsChild>
                        <w:div w:id="2005469477">
                          <w:marLeft w:val="0"/>
                          <w:marRight w:val="0"/>
                          <w:marTop w:val="0"/>
                          <w:marBottom w:val="0"/>
                          <w:divBdr>
                            <w:top w:val="none" w:sz="0" w:space="0" w:color="auto"/>
                            <w:left w:val="none" w:sz="0" w:space="0" w:color="auto"/>
                            <w:bottom w:val="none" w:sz="0" w:space="0" w:color="auto"/>
                            <w:right w:val="none" w:sz="0" w:space="0" w:color="auto"/>
                          </w:divBdr>
                          <w:divsChild>
                            <w:div w:id="536552066">
                              <w:marLeft w:val="0"/>
                              <w:marRight w:val="0"/>
                              <w:marTop w:val="0"/>
                              <w:marBottom w:val="0"/>
                              <w:divBdr>
                                <w:top w:val="none" w:sz="0" w:space="0" w:color="auto"/>
                                <w:left w:val="none" w:sz="0" w:space="0" w:color="auto"/>
                                <w:bottom w:val="none" w:sz="0" w:space="0" w:color="auto"/>
                                <w:right w:val="none" w:sz="0" w:space="0" w:color="auto"/>
                              </w:divBdr>
                              <w:divsChild>
                                <w:div w:id="110831102">
                                  <w:marLeft w:val="0"/>
                                  <w:marRight w:val="0"/>
                                  <w:marTop w:val="0"/>
                                  <w:marBottom w:val="0"/>
                                  <w:divBdr>
                                    <w:top w:val="none" w:sz="0" w:space="0" w:color="auto"/>
                                    <w:left w:val="none" w:sz="0" w:space="0" w:color="auto"/>
                                    <w:bottom w:val="none" w:sz="0" w:space="0" w:color="auto"/>
                                    <w:right w:val="none" w:sz="0" w:space="0" w:color="auto"/>
                                  </w:divBdr>
                                  <w:divsChild>
                                    <w:div w:id="1698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54595">
      <w:bodyDiv w:val="1"/>
      <w:marLeft w:val="0"/>
      <w:marRight w:val="0"/>
      <w:marTop w:val="0"/>
      <w:marBottom w:val="0"/>
      <w:divBdr>
        <w:top w:val="none" w:sz="0" w:space="0" w:color="auto"/>
        <w:left w:val="none" w:sz="0" w:space="0" w:color="auto"/>
        <w:bottom w:val="none" w:sz="0" w:space="0" w:color="auto"/>
        <w:right w:val="none" w:sz="0" w:space="0" w:color="auto"/>
      </w:divBdr>
      <w:divsChild>
        <w:div w:id="667441392">
          <w:marLeft w:val="0"/>
          <w:marRight w:val="0"/>
          <w:marTop w:val="0"/>
          <w:marBottom w:val="150"/>
          <w:divBdr>
            <w:top w:val="none" w:sz="0" w:space="0" w:color="auto"/>
            <w:left w:val="none" w:sz="0" w:space="0" w:color="auto"/>
            <w:bottom w:val="none" w:sz="0" w:space="0" w:color="auto"/>
            <w:right w:val="none" w:sz="0" w:space="0" w:color="auto"/>
          </w:divBdr>
        </w:div>
      </w:divsChild>
    </w:div>
    <w:div w:id="188956027">
      <w:bodyDiv w:val="1"/>
      <w:marLeft w:val="0"/>
      <w:marRight w:val="0"/>
      <w:marTop w:val="0"/>
      <w:marBottom w:val="0"/>
      <w:divBdr>
        <w:top w:val="none" w:sz="0" w:space="0" w:color="auto"/>
        <w:left w:val="none" w:sz="0" w:space="0" w:color="auto"/>
        <w:bottom w:val="none" w:sz="0" w:space="0" w:color="auto"/>
        <w:right w:val="none" w:sz="0" w:space="0" w:color="auto"/>
      </w:divBdr>
      <w:divsChild>
        <w:div w:id="944734194">
          <w:marLeft w:val="0"/>
          <w:marRight w:val="0"/>
          <w:marTop w:val="0"/>
          <w:marBottom w:val="150"/>
          <w:divBdr>
            <w:top w:val="none" w:sz="0" w:space="0" w:color="auto"/>
            <w:left w:val="none" w:sz="0" w:space="0" w:color="auto"/>
            <w:bottom w:val="none" w:sz="0" w:space="0" w:color="auto"/>
            <w:right w:val="none" w:sz="0" w:space="0" w:color="auto"/>
          </w:divBdr>
          <w:divsChild>
            <w:div w:id="196309321">
              <w:marLeft w:val="0"/>
              <w:marRight w:val="0"/>
              <w:marTop w:val="0"/>
              <w:marBottom w:val="0"/>
              <w:divBdr>
                <w:top w:val="none" w:sz="0" w:space="0" w:color="auto"/>
                <w:left w:val="none" w:sz="0" w:space="0" w:color="auto"/>
                <w:bottom w:val="none" w:sz="0" w:space="0" w:color="auto"/>
                <w:right w:val="none" w:sz="0" w:space="0" w:color="auto"/>
              </w:divBdr>
              <w:divsChild>
                <w:div w:id="9173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1879">
          <w:marLeft w:val="0"/>
          <w:marRight w:val="0"/>
          <w:marTop w:val="0"/>
          <w:marBottom w:val="150"/>
          <w:divBdr>
            <w:top w:val="none" w:sz="0" w:space="0" w:color="auto"/>
            <w:left w:val="none" w:sz="0" w:space="0" w:color="auto"/>
            <w:bottom w:val="none" w:sz="0" w:space="0" w:color="auto"/>
            <w:right w:val="none" w:sz="0" w:space="0" w:color="auto"/>
          </w:divBdr>
        </w:div>
        <w:div w:id="409276037">
          <w:marLeft w:val="0"/>
          <w:marRight w:val="0"/>
          <w:marTop w:val="0"/>
          <w:marBottom w:val="0"/>
          <w:divBdr>
            <w:top w:val="none" w:sz="0" w:space="0" w:color="auto"/>
            <w:left w:val="none" w:sz="0" w:space="0" w:color="auto"/>
            <w:bottom w:val="none" w:sz="0" w:space="0" w:color="auto"/>
            <w:right w:val="none" w:sz="0" w:space="0" w:color="auto"/>
          </w:divBdr>
          <w:divsChild>
            <w:div w:id="12807948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0413506">
      <w:bodyDiv w:val="1"/>
      <w:marLeft w:val="0"/>
      <w:marRight w:val="0"/>
      <w:marTop w:val="0"/>
      <w:marBottom w:val="0"/>
      <w:divBdr>
        <w:top w:val="none" w:sz="0" w:space="0" w:color="auto"/>
        <w:left w:val="none" w:sz="0" w:space="0" w:color="auto"/>
        <w:bottom w:val="none" w:sz="0" w:space="0" w:color="auto"/>
        <w:right w:val="none" w:sz="0" w:space="0" w:color="auto"/>
      </w:divBdr>
      <w:divsChild>
        <w:div w:id="327366226">
          <w:marLeft w:val="0"/>
          <w:marRight w:val="0"/>
          <w:marTop w:val="0"/>
          <w:marBottom w:val="0"/>
          <w:divBdr>
            <w:top w:val="none" w:sz="0" w:space="0" w:color="auto"/>
            <w:left w:val="none" w:sz="0" w:space="0" w:color="auto"/>
            <w:bottom w:val="none" w:sz="0" w:space="0" w:color="auto"/>
            <w:right w:val="none" w:sz="0" w:space="0" w:color="auto"/>
          </w:divBdr>
          <w:divsChild>
            <w:div w:id="196085822">
              <w:marLeft w:val="0"/>
              <w:marRight w:val="0"/>
              <w:marTop w:val="0"/>
              <w:marBottom w:val="150"/>
              <w:divBdr>
                <w:top w:val="none" w:sz="0" w:space="0" w:color="auto"/>
                <w:left w:val="none" w:sz="0" w:space="0" w:color="auto"/>
                <w:bottom w:val="none" w:sz="0" w:space="0" w:color="auto"/>
                <w:right w:val="none" w:sz="0" w:space="0" w:color="auto"/>
              </w:divBdr>
            </w:div>
            <w:div w:id="941034123">
              <w:marLeft w:val="0"/>
              <w:marRight w:val="0"/>
              <w:marTop w:val="0"/>
              <w:marBottom w:val="0"/>
              <w:divBdr>
                <w:top w:val="none" w:sz="0" w:space="0" w:color="auto"/>
                <w:left w:val="none" w:sz="0" w:space="0" w:color="auto"/>
                <w:bottom w:val="none" w:sz="0" w:space="0" w:color="auto"/>
                <w:right w:val="none" w:sz="0" w:space="0" w:color="auto"/>
              </w:divBdr>
            </w:div>
          </w:divsChild>
        </w:div>
        <w:div w:id="1840271950">
          <w:marLeft w:val="0"/>
          <w:marRight w:val="0"/>
          <w:marTop w:val="0"/>
          <w:marBottom w:val="150"/>
          <w:divBdr>
            <w:top w:val="none" w:sz="0" w:space="0" w:color="auto"/>
            <w:left w:val="none" w:sz="0" w:space="0" w:color="auto"/>
            <w:bottom w:val="none" w:sz="0" w:space="0" w:color="auto"/>
            <w:right w:val="none" w:sz="0" w:space="0" w:color="auto"/>
          </w:divBdr>
          <w:divsChild>
            <w:div w:id="10561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662">
      <w:bodyDiv w:val="1"/>
      <w:marLeft w:val="0"/>
      <w:marRight w:val="0"/>
      <w:marTop w:val="0"/>
      <w:marBottom w:val="0"/>
      <w:divBdr>
        <w:top w:val="none" w:sz="0" w:space="0" w:color="auto"/>
        <w:left w:val="none" w:sz="0" w:space="0" w:color="auto"/>
        <w:bottom w:val="none" w:sz="0" w:space="0" w:color="auto"/>
        <w:right w:val="none" w:sz="0" w:space="0" w:color="auto"/>
      </w:divBdr>
    </w:div>
    <w:div w:id="191384760">
      <w:bodyDiv w:val="1"/>
      <w:marLeft w:val="0"/>
      <w:marRight w:val="0"/>
      <w:marTop w:val="0"/>
      <w:marBottom w:val="0"/>
      <w:divBdr>
        <w:top w:val="none" w:sz="0" w:space="0" w:color="auto"/>
        <w:left w:val="none" w:sz="0" w:space="0" w:color="auto"/>
        <w:bottom w:val="none" w:sz="0" w:space="0" w:color="auto"/>
        <w:right w:val="none" w:sz="0" w:space="0" w:color="auto"/>
      </w:divBdr>
    </w:div>
    <w:div w:id="191462324">
      <w:bodyDiv w:val="1"/>
      <w:marLeft w:val="0"/>
      <w:marRight w:val="0"/>
      <w:marTop w:val="0"/>
      <w:marBottom w:val="0"/>
      <w:divBdr>
        <w:top w:val="none" w:sz="0" w:space="0" w:color="auto"/>
        <w:left w:val="none" w:sz="0" w:space="0" w:color="auto"/>
        <w:bottom w:val="none" w:sz="0" w:space="0" w:color="auto"/>
        <w:right w:val="none" w:sz="0" w:space="0" w:color="auto"/>
      </w:divBdr>
      <w:divsChild>
        <w:div w:id="1664551430">
          <w:marLeft w:val="0"/>
          <w:marRight w:val="0"/>
          <w:marTop w:val="0"/>
          <w:marBottom w:val="0"/>
          <w:divBdr>
            <w:top w:val="none" w:sz="0" w:space="0" w:color="auto"/>
            <w:left w:val="none" w:sz="0" w:space="0" w:color="auto"/>
            <w:bottom w:val="none" w:sz="0" w:space="0" w:color="auto"/>
            <w:right w:val="none" w:sz="0" w:space="0" w:color="auto"/>
          </w:divBdr>
        </w:div>
      </w:divsChild>
    </w:div>
    <w:div w:id="191577304">
      <w:bodyDiv w:val="1"/>
      <w:marLeft w:val="0"/>
      <w:marRight w:val="0"/>
      <w:marTop w:val="0"/>
      <w:marBottom w:val="0"/>
      <w:divBdr>
        <w:top w:val="none" w:sz="0" w:space="0" w:color="auto"/>
        <w:left w:val="none" w:sz="0" w:space="0" w:color="auto"/>
        <w:bottom w:val="none" w:sz="0" w:space="0" w:color="auto"/>
        <w:right w:val="none" w:sz="0" w:space="0" w:color="auto"/>
      </w:divBdr>
      <w:divsChild>
        <w:div w:id="186722387">
          <w:marLeft w:val="0"/>
          <w:marRight w:val="0"/>
          <w:marTop w:val="0"/>
          <w:marBottom w:val="176"/>
          <w:divBdr>
            <w:top w:val="none" w:sz="0" w:space="0" w:color="auto"/>
            <w:left w:val="none" w:sz="0" w:space="0" w:color="auto"/>
            <w:bottom w:val="none" w:sz="0" w:space="0" w:color="auto"/>
            <w:right w:val="none" w:sz="0" w:space="0" w:color="auto"/>
          </w:divBdr>
        </w:div>
        <w:div w:id="186873254">
          <w:marLeft w:val="0"/>
          <w:marRight w:val="0"/>
          <w:marTop w:val="0"/>
          <w:marBottom w:val="176"/>
          <w:divBdr>
            <w:top w:val="none" w:sz="0" w:space="0" w:color="auto"/>
            <w:left w:val="none" w:sz="0" w:space="0" w:color="auto"/>
            <w:bottom w:val="none" w:sz="0" w:space="0" w:color="auto"/>
            <w:right w:val="none" w:sz="0" w:space="0" w:color="auto"/>
          </w:divBdr>
        </w:div>
        <w:div w:id="195853690">
          <w:marLeft w:val="0"/>
          <w:marRight w:val="0"/>
          <w:marTop w:val="0"/>
          <w:marBottom w:val="176"/>
          <w:divBdr>
            <w:top w:val="none" w:sz="0" w:space="0" w:color="auto"/>
            <w:left w:val="none" w:sz="0" w:space="0" w:color="auto"/>
            <w:bottom w:val="none" w:sz="0" w:space="0" w:color="auto"/>
            <w:right w:val="none" w:sz="0" w:space="0" w:color="auto"/>
          </w:divBdr>
        </w:div>
        <w:div w:id="270935142">
          <w:marLeft w:val="0"/>
          <w:marRight w:val="0"/>
          <w:marTop w:val="0"/>
          <w:marBottom w:val="176"/>
          <w:divBdr>
            <w:top w:val="none" w:sz="0" w:space="0" w:color="auto"/>
            <w:left w:val="none" w:sz="0" w:space="0" w:color="auto"/>
            <w:bottom w:val="none" w:sz="0" w:space="0" w:color="auto"/>
            <w:right w:val="none" w:sz="0" w:space="0" w:color="auto"/>
          </w:divBdr>
        </w:div>
        <w:div w:id="368646210">
          <w:marLeft w:val="0"/>
          <w:marRight w:val="0"/>
          <w:marTop w:val="0"/>
          <w:marBottom w:val="176"/>
          <w:divBdr>
            <w:top w:val="none" w:sz="0" w:space="0" w:color="auto"/>
            <w:left w:val="none" w:sz="0" w:space="0" w:color="auto"/>
            <w:bottom w:val="none" w:sz="0" w:space="0" w:color="auto"/>
            <w:right w:val="none" w:sz="0" w:space="0" w:color="auto"/>
          </w:divBdr>
        </w:div>
        <w:div w:id="506091596">
          <w:marLeft w:val="0"/>
          <w:marRight w:val="0"/>
          <w:marTop w:val="0"/>
          <w:marBottom w:val="176"/>
          <w:divBdr>
            <w:top w:val="none" w:sz="0" w:space="0" w:color="auto"/>
            <w:left w:val="none" w:sz="0" w:space="0" w:color="auto"/>
            <w:bottom w:val="none" w:sz="0" w:space="0" w:color="auto"/>
            <w:right w:val="none" w:sz="0" w:space="0" w:color="auto"/>
          </w:divBdr>
        </w:div>
        <w:div w:id="607395785">
          <w:marLeft w:val="0"/>
          <w:marRight w:val="0"/>
          <w:marTop w:val="0"/>
          <w:marBottom w:val="176"/>
          <w:divBdr>
            <w:top w:val="none" w:sz="0" w:space="0" w:color="auto"/>
            <w:left w:val="none" w:sz="0" w:space="0" w:color="auto"/>
            <w:bottom w:val="none" w:sz="0" w:space="0" w:color="auto"/>
            <w:right w:val="none" w:sz="0" w:space="0" w:color="auto"/>
          </w:divBdr>
        </w:div>
        <w:div w:id="686953143">
          <w:marLeft w:val="0"/>
          <w:marRight w:val="0"/>
          <w:marTop w:val="0"/>
          <w:marBottom w:val="176"/>
          <w:divBdr>
            <w:top w:val="none" w:sz="0" w:space="0" w:color="auto"/>
            <w:left w:val="none" w:sz="0" w:space="0" w:color="auto"/>
            <w:bottom w:val="none" w:sz="0" w:space="0" w:color="auto"/>
            <w:right w:val="none" w:sz="0" w:space="0" w:color="auto"/>
          </w:divBdr>
        </w:div>
        <w:div w:id="1622878988">
          <w:marLeft w:val="0"/>
          <w:marRight w:val="0"/>
          <w:marTop w:val="0"/>
          <w:marBottom w:val="176"/>
          <w:divBdr>
            <w:top w:val="none" w:sz="0" w:space="0" w:color="auto"/>
            <w:left w:val="none" w:sz="0" w:space="0" w:color="auto"/>
            <w:bottom w:val="none" w:sz="0" w:space="0" w:color="auto"/>
            <w:right w:val="none" w:sz="0" w:space="0" w:color="auto"/>
          </w:divBdr>
        </w:div>
        <w:div w:id="1674994235">
          <w:marLeft w:val="0"/>
          <w:marRight w:val="0"/>
          <w:marTop w:val="0"/>
          <w:marBottom w:val="176"/>
          <w:divBdr>
            <w:top w:val="none" w:sz="0" w:space="0" w:color="auto"/>
            <w:left w:val="none" w:sz="0" w:space="0" w:color="auto"/>
            <w:bottom w:val="none" w:sz="0" w:space="0" w:color="auto"/>
            <w:right w:val="none" w:sz="0" w:space="0" w:color="auto"/>
          </w:divBdr>
        </w:div>
        <w:div w:id="1693724409">
          <w:marLeft w:val="0"/>
          <w:marRight w:val="0"/>
          <w:marTop w:val="0"/>
          <w:marBottom w:val="176"/>
          <w:divBdr>
            <w:top w:val="none" w:sz="0" w:space="0" w:color="auto"/>
            <w:left w:val="none" w:sz="0" w:space="0" w:color="auto"/>
            <w:bottom w:val="none" w:sz="0" w:space="0" w:color="auto"/>
            <w:right w:val="none" w:sz="0" w:space="0" w:color="auto"/>
          </w:divBdr>
        </w:div>
        <w:div w:id="1896502532">
          <w:marLeft w:val="0"/>
          <w:marRight w:val="0"/>
          <w:marTop w:val="0"/>
          <w:marBottom w:val="176"/>
          <w:divBdr>
            <w:top w:val="none" w:sz="0" w:space="0" w:color="auto"/>
            <w:left w:val="none" w:sz="0" w:space="0" w:color="auto"/>
            <w:bottom w:val="none" w:sz="0" w:space="0" w:color="auto"/>
            <w:right w:val="none" w:sz="0" w:space="0" w:color="auto"/>
          </w:divBdr>
        </w:div>
        <w:div w:id="2067295514">
          <w:marLeft w:val="0"/>
          <w:marRight w:val="0"/>
          <w:marTop w:val="0"/>
          <w:marBottom w:val="176"/>
          <w:divBdr>
            <w:top w:val="none" w:sz="0" w:space="0" w:color="auto"/>
            <w:left w:val="none" w:sz="0" w:space="0" w:color="auto"/>
            <w:bottom w:val="none" w:sz="0" w:space="0" w:color="auto"/>
            <w:right w:val="none" w:sz="0" w:space="0" w:color="auto"/>
          </w:divBdr>
        </w:div>
        <w:div w:id="2125076512">
          <w:marLeft w:val="0"/>
          <w:marRight w:val="0"/>
          <w:marTop w:val="0"/>
          <w:marBottom w:val="176"/>
          <w:divBdr>
            <w:top w:val="none" w:sz="0" w:space="0" w:color="auto"/>
            <w:left w:val="none" w:sz="0" w:space="0" w:color="auto"/>
            <w:bottom w:val="none" w:sz="0" w:space="0" w:color="auto"/>
            <w:right w:val="none" w:sz="0" w:space="0" w:color="auto"/>
          </w:divBdr>
        </w:div>
      </w:divsChild>
    </w:div>
    <w:div w:id="191845102">
      <w:bodyDiv w:val="1"/>
      <w:marLeft w:val="0"/>
      <w:marRight w:val="0"/>
      <w:marTop w:val="0"/>
      <w:marBottom w:val="0"/>
      <w:divBdr>
        <w:top w:val="none" w:sz="0" w:space="0" w:color="auto"/>
        <w:left w:val="none" w:sz="0" w:space="0" w:color="auto"/>
        <w:bottom w:val="none" w:sz="0" w:space="0" w:color="auto"/>
        <w:right w:val="none" w:sz="0" w:space="0" w:color="auto"/>
      </w:divBdr>
      <w:divsChild>
        <w:div w:id="603881127">
          <w:marLeft w:val="0"/>
          <w:marRight w:val="0"/>
          <w:marTop w:val="0"/>
          <w:marBottom w:val="150"/>
          <w:divBdr>
            <w:top w:val="none" w:sz="0" w:space="0" w:color="auto"/>
            <w:left w:val="none" w:sz="0" w:space="0" w:color="auto"/>
            <w:bottom w:val="none" w:sz="0" w:space="0" w:color="auto"/>
            <w:right w:val="none" w:sz="0" w:space="0" w:color="auto"/>
          </w:divBdr>
        </w:div>
      </w:divsChild>
    </w:div>
    <w:div w:id="192038674">
      <w:bodyDiv w:val="1"/>
      <w:marLeft w:val="0"/>
      <w:marRight w:val="0"/>
      <w:marTop w:val="0"/>
      <w:marBottom w:val="0"/>
      <w:divBdr>
        <w:top w:val="none" w:sz="0" w:space="0" w:color="auto"/>
        <w:left w:val="none" w:sz="0" w:space="0" w:color="auto"/>
        <w:bottom w:val="none" w:sz="0" w:space="0" w:color="auto"/>
        <w:right w:val="none" w:sz="0" w:space="0" w:color="auto"/>
      </w:divBdr>
    </w:div>
    <w:div w:id="192111206">
      <w:bodyDiv w:val="1"/>
      <w:marLeft w:val="0"/>
      <w:marRight w:val="0"/>
      <w:marTop w:val="0"/>
      <w:marBottom w:val="0"/>
      <w:divBdr>
        <w:top w:val="none" w:sz="0" w:space="0" w:color="auto"/>
        <w:left w:val="none" w:sz="0" w:space="0" w:color="auto"/>
        <w:bottom w:val="none" w:sz="0" w:space="0" w:color="auto"/>
        <w:right w:val="none" w:sz="0" w:space="0" w:color="auto"/>
      </w:divBdr>
    </w:div>
    <w:div w:id="192959269">
      <w:bodyDiv w:val="1"/>
      <w:marLeft w:val="0"/>
      <w:marRight w:val="0"/>
      <w:marTop w:val="0"/>
      <w:marBottom w:val="0"/>
      <w:divBdr>
        <w:top w:val="none" w:sz="0" w:space="0" w:color="auto"/>
        <w:left w:val="none" w:sz="0" w:space="0" w:color="auto"/>
        <w:bottom w:val="none" w:sz="0" w:space="0" w:color="auto"/>
        <w:right w:val="none" w:sz="0" w:space="0" w:color="auto"/>
      </w:divBdr>
      <w:divsChild>
        <w:div w:id="687830194">
          <w:marLeft w:val="0"/>
          <w:marRight w:val="0"/>
          <w:marTop w:val="0"/>
          <w:marBottom w:val="0"/>
          <w:divBdr>
            <w:top w:val="none" w:sz="0" w:space="0" w:color="auto"/>
            <w:left w:val="none" w:sz="0" w:space="0" w:color="auto"/>
            <w:bottom w:val="none" w:sz="0" w:space="0" w:color="auto"/>
            <w:right w:val="none" w:sz="0" w:space="0" w:color="auto"/>
          </w:divBdr>
          <w:divsChild>
            <w:div w:id="1051341051">
              <w:marLeft w:val="0"/>
              <w:marRight w:val="0"/>
              <w:marTop w:val="0"/>
              <w:marBottom w:val="0"/>
              <w:divBdr>
                <w:top w:val="none" w:sz="0" w:space="0" w:color="auto"/>
                <w:left w:val="none" w:sz="0" w:space="0" w:color="auto"/>
                <w:bottom w:val="none" w:sz="0" w:space="0" w:color="auto"/>
                <w:right w:val="none" w:sz="0" w:space="0" w:color="auto"/>
              </w:divBdr>
              <w:divsChild>
                <w:div w:id="133060312">
                  <w:marLeft w:val="0"/>
                  <w:marRight w:val="0"/>
                  <w:marTop w:val="0"/>
                  <w:marBottom w:val="0"/>
                  <w:divBdr>
                    <w:top w:val="none" w:sz="0" w:space="0" w:color="auto"/>
                    <w:left w:val="none" w:sz="0" w:space="0" w:color="auto"/>
                    <w:bottom w:val="none" w:sz="0" w:space="0" w:color="auto"/>
                    <w:right w:val="none" w:sz="0" w:space="0" w:color="auto"/>
                  </w:divBdr>
                  <w:divsChild>
                    <w:div w:id="1992250277">
                      <w:marLeft w:val="0"/>
                      <w:marRight w:val="0"/>
                      <w:marTop w:val="0"/>
                      <w:marBottom w:val="0"/>
                      <w:divBdr>
                        <w:top w:val="none" w:sz="0" w:space="0" w:color="auto"/>
                        <w:left w:val="none" w:sz="0" w:space="0" w:color="auto"/>
                        <w:bottom w:val="none" w:sz="0" w:space="0" w:color="auto"/>
                        <w:right w:val="none" w:sz="0" w:space="0" w:color="auto"/>
                      </w:divBdr>
                      <w:divsChild>
                        <w:div w:id="1682587328">
                          <w:marLeft w:val="0"/>
                          <w:marRight w:val="0"/>
                          <w:marTop w:val="0"/>
                          <w:marBottom w:val="180"/>
                          <w:divBdr>
                            <w:top w:val="none" w:sz="0" w:space="0" w:color="auto"/>
                            <w:left w:val="none" w:sz="0" w:space="0" w:color="auto"/>
                            <w:bottom w:val="none" w:sz="0" w:space="0" w:color="auto"/>
                            <w:right w:val="none" w:sz="0" w:space="0" w:color="auto"/>
                          </w:divBdr>
                          <w:divsChild>
                            <w:div w:id="5932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860">
      <w:bodyDiv w:val="1"/>
      <w:marLeft w:val="0"/>
      <w:marRight w:val="0"/>
      <w:marTop w:val="0"/>
      <w:marBottom w:val="0"/>
      <w:divBdr>
        <w:top w:val="none" w:sz="0" w:space="0" w:color="auto"/>
        <w:left w:val="none" w:sz="0" w:space="0" w:color="auto"/>
        <w:bottom w:val="none" w:sz="0" w:space="0" w:color="auto"/>
        <w:right w:val="none" w:sz="0" w:space="0" w:color="auto"/>
      </w:divBdr>
      <w:divsChild>
        <w:div w:id="2120562629">
          <w:marLeft w:val="0"/>
          <w:marRight w:val="0"/>
          <w:marTop w:val="0"/>
          <w:marBottom w:val="0"/>
          <w:divBdr>
            <w:top w:val="none" w:sz="0" w:space="0" w:color="auto"/>
            <w:left w:val="none" w:sz="0" w:space="0" w:color="auto"/>
            <w:bottom w:val="dotted" w:sz="6" w:space="4" w:color="DDDDDD"/>
            <w:right w:val="none" w:sz="0" w:space="0" w:color="auto"/>
          </w:divBdr>
          <w:divsChild>
            <w:div w:id="5728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4312">
      <w:bodyDiv w:val="1"/>
      <w:marLeft w:val="0"/>
      <w:marRight w:val="0"/>
      <w:marTop w:val="0"/>
      <w:marBottom w:val="0"/>
      <w:divBdr>
        <w:top w:val="none" w:sz="0" w:space="0" w:color="auto"/>
        <w:left w:val="none" w:sz="0" w:space="0" w:color="auto"/>
        <w:bottom w:val="none" w:sz="0" w:space="0" w:color="auto"/>
        <w:right w:val="none" w:sz="0" w:space="0" w:color="auto"/>
      </w:divBdr>
    </w:div>
    <w:div w:id="194773547">
      <w:bodyDiv w:val="1"/>
      <w:marLeft w:val="0"/>
      <w:marRight w:val="0"/>
      <w:marTop w:val="0"/>
      <w:marBottom w:val="0"/>
      <w:divBdr>
        <w:top w:val="none" w:sz="0" w:space="0" w:color="auto"/>
        <w:left w:val="none" w:sz="0" w:space="0" w:color="auto"/>
        <w:bottom w:val="none" w:sz="0" w:space="0" w:color="auto"/>
        <w:right w:val="none" w:sz="0" w:space="0" w:color="auto"/>
      </w:divBdr>
      <w:divsChild>
        <w:div w:id="292977810">
          <w:marLeft w:val="0"/>
          <w:marRight w:val="0"/>
          <w:marTop w:val="0"/>
          <w:marBottom w:val="150"/>
          <w:divBdr>
            <w:top w:val="none" w:sz="0" w:space="0" w:color="auto"/>
            <w:left w:val="none" w:sz="0" w:space="0" w:color="auto"/>
            <w:bottom w:val="none" w:sz="0" w:space="0" w:color="auto"/>
            <w:right w:val="none" w:sz="0" w:space="0" w:color="auto"/>
          </w:divBdr>
        </w:div>
        <w:div w:id="1812669870">
          <w:marLeft w:val="0"/>
          <w:marRight w:val="0"/>
          <w:marTop w:val="0"/>
          <w:marBottom w:val="0"/>
          <w:divBdr>
            <w:top w:val="none" w:sz="0" w:space="0" w:color="auto"/>
            <w:left w:val="none" w:sz="0" w:space="0" w:color="auto"/>
            <w:bottom w:val="none" w:sz="0" w:space="0" w:color="auto"/>
            <w:right w:val="none" w:sz="0" w:space="0" w:color="auto"/>
          </w:divBdr>
        </w:div>
      </w:divsChild>
    </w:div>
    <w:div w:id="195049302">
      <w:bodyDiv w:val="1"/>
      <w:marLeft w:val="0"/>
      <w:marRight w:val="0"/>
      <w:marTop w:val="0"/>
      <w:marBottom w:val="0"/>
      <w:divBdr>
        <w:top w:val="none" w:sz="0" w:space="0" w:color="auto"/>
        <w:left w:val="none" w:sz="0" w:space="0" w:color="auto"/>
        <w:bottom w:val="none" w:sz="0" w:space="0" w:color="auto"/>
        <w:right w:val="none" w:sz="0" w:space="0" w:color="auto"/>
      </w:divBdr>
      <w:divsChild>
        <w:div w:id="85348334">
          <w:marLeft w:val="0"/>
          <w:marRight w:val="0"/>
          <w:marTop w:val="0"/>
          <w:marBottom w:val="0"/>
          <w:divBdr>
            <w:top w:val="none" w:sz="0" w:space="0" w:color="auto"/>
            <w:left w:val="none" w:sz="0" w:space="0" w:color="auto"/>
            <w:bottom w:val="dotted" w:sz="6" w:space="4" w:color="DDDDDD"/>
            <w:right w:val="none" w:sz="0" w:space="0" w:color="auto"/>
          </w:divBdr>
          <w:divsChild>
            <w:div w:id="19591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1082">
      <w:bodyDiv w:val="1"/>
      <w:marLeft w:val="0"/>
      <w:marRight w:val="0"/>
      <w:marTop w:val="0"/>
      <w:marBottom w:val="0"/>
      <w:divBdr>
        <w:top w:val="none" w:sz="0" w:space="0" w:color="auto"/>
        <w:left w:val="none" w:sz="0" w:space="0" w:color="auto"/>
        <w:bottom w:val="none" w:sz="0" w:space="0" w:color="auto"/>
        <w:right w:val="none" w:sz="0" w:space="0" w:color="auto"/>
      </w:divBdr>
      <w:divsChild>
        <w:div w:id="1542009066">
          <w:marLeft w:val="0"/>
          <w:marRight w:val="0"/>
          <w:marTop w:val="0"/>
          <w:marBottom w:val="0"/>
          <w:divBdr>
            <w:top w:val="none" w:sz="0" w:space="0" w:color="auto"/>
            <w:left w:val="none" w:sz="0" w:space="0" w:color="auto"/>
            <w:bottom w:val="none" w:sz="0" w:space="0" w:color="auto"/>
            <w:right w:val="none" w:sz="0" w:space="0" w:color="auto"/>
          </w:divBdr>
          <w:divsChild>
            <w:div w:id="1604529981">
              <w:marLeft w:val="0"/>
              <w:marRight w:val="0"/>
              <w:marTop w:val="0"/>
              <w:marBottom w:val="0"/>
              <w:divBdr>
                <w:top w:val="none" w:sz="0" w:space="0" w:color="auto"/>
                <w:left w:val="none" w:sz="0" w:space="0" w:color="auto"/>
                <w:bottom w:val="none" w:sz="0" w:space="0" w:color="auto"/>
                <w:right w:val="none" w:sz="0" w:space="0" w:color="auto"/>
              </w:divBdr>
              <w:divsChild>
                <w:div w:id="1036545795">
                  <w:marLeft w:val="0"/>
                  <w:marRight w:val="0"/>
                  <w:marTop w:val="0"/>
                  <w:marBottom w:val="0"/>
                  <w:divBdr>
                    <w:top w:val="none" w:sz="0" w:space="0" w:color="auto"/>
                    <w:left w:val="none" w:sz="0" w:space="0" w:color="auto"/>
                    <w:bottom w:val="none" w:sz="0" w:space="0" w:color="auto"/>
                    <w:right w:val="none" w:sz="0" w:space="0" w:color="auto"/>
                  </w:divBdr>
                  <w:divsChild>
                    <w:div w:id="1965964500">
                      <w:marLeft w:val="0"/>
                      <w:marRight w:val="0"/>
                      <w:marTop w:val="0"/>
                      <w:marBottom w:val="0"/>
                      <w:divBdr>
                        <w:top w:val="none" w:sz="0" w:space="0" w:color="auto"/>
                        <w:left w:val="none" w:sz="0" w:space="0" w:color="auto"/>
                        <w:bottom w:val="none" w:sz="0" w:space="0" w:color="auto"/>
                        <w:right w:val="none" w:sz="0" w:space="0" w:color="auto"/>
                      </w:divBdr>
                      <w:divsChild>
                        <w:div w:id="1897350262">
                          <w:marLeft w:val="0"/>
                          <w:marRight w:val="0"/>
                          <w:marTop w:val="0"/>
                          <w:marBottom w:val="0"/>
                          <w:divBdr>
                            <w:top w:val="none" w:sz="0" w:space="0" w:color="auto"/>
                            <w:left w:val="none" w:sz="0" w:space="0" w:color="auto"/>
                            <w:bottom w:val="none" w:sz="0" w:space="0" w:color="auto"/>
                            <w:right w:val="none" w:sz="0" w:space="0" w:color="auto"/>
                          </w:divBdr>
                          <w:divsChild>
                            <w:div w:id="1364936652">
                              <w:marLeft w:val="0"/>
                              <w:marRight w:val="0"/>
                              <w:marTop w:val="0"/>
                              <w:marBottom w:val="0"/>
                              <w:divBdr>
                                <w:top w:val="none" w:sz="0" w:space="0" w:color="auto"/>
                                <w:left w:val="none" w:sz="0" w:space="0" w:color="auto"/>
                                <w:bottom w:val="none" w:sz="0" w:space="0" w:color="auto"/>
                                <w:right w:val="none" w:sz="0" w:space="0" w:color="auto"/>
                              </w:divBdr>
                              <w:divsChild>
                                <w:div w:id="1661494494">
                                  <w:marLeft w:val="0"/>
                                  <w:marRight w:val="0"/>
                                  <w:marTop w:val="0"/>
                                  <w:marBottom w:val="0"/>
                                  <w:divBdr>
                                    <w:top w:val="none" w:sz="0" w:space="0" w:color="auto"/>
                                    <w:left w:val="none" w:sz="0" w:space="0" w:color="auto"/>
                                    <w:bottom w:val="none" w:sz="0" w:space="0" w:color="auto"/>
                                    <w:right w:val="none" w:sz="0" w:space="0" w:color="auto"/>
                                  </w:divBdr>
                                  <w:divsChild>
                                    <w:div w:id="2046053497">
                                      <w:marLeft w:val="0"/>
                                      <w:marRight w:val="0"/>
                                      <w:marTop w:val="0"/>
                                      <w:marBottom w:val="0"/>
                                      <w:divBdr>
                                        <w:top w:val="none" w:sz="0" w:space="0" w:color="auto"/>
                                        <w:left w:val="none" w:sz="0" w:space="0" w:color="auto"/>
                                        <w:bottom w:val="none" w:sz="0" w:space="0" w:color="auto"/>
                                        <w:right w:val="none" w:sz="0" w:space="0" w:color="auto"/>
                                      </w:divBdr>
                                      <w:divsChild>
                                        <w:div w:id="37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73256">
      <w:bodyDiv w:val="1"/>
      <w:marLeft w:val="0"/>
      <w:marRight w:val="0"/>
      <w:marTop w:val="0"/>
      <w:marBottom w:val="0"/>
      <w:divBdr>
        <w:top w:val="none" w:sz="0" w:space="0" w:color="auto"/>
        <w:left w:val="none" w:sz="0" w:space="0" w:color="auto"/>
        <w:bottom w:val="none" w:sz="0" w:space="0" w:color="auto"/>
        <w:right w:val="none" w:sz="0" w:space="0" w:color="auto"/>
      </w:divBdr>
      <w:divsChild>
        <w:div w:id="2048794297">
          <w:marLeft w:val="0"/>
          <w:marRight w:val="0"/>
          <w:marTop w:val="0"/>
          <w:marBottom w:val="150"/>
          <w:divBdr>
            <w:top w:val="none" w:sz="0" w:space="0" w:color="auto"/>
            <w:left w:val="none" w:sz="0" w:space="0" w:color="auto"/>
            <w:bottom w:val="none" w:sz="0" w:space="0" w:color="auto"/>
            <w:right w:val="none" w:sz="0" w:space="0" w:color="auto"/>
          </w:divBdr>
        </w:div>
        <w:div w:id="1540707471">
          <w:marLeft w:val="0"/>
          <w:marRight w:val="0"/>
          <w:marTop w:val="0"/>
          <w:marBottom w:val="0"/>
          <w:divBdr>
            <w:top w:val="none" w:sz="0" w:space="0" w:color="auto"/>
            <w:left w:val="none" w:sz="0" w:space="0" w:color="auto"/>
            <w:bottom w:val="none" w:sz="0" w:space="0" w:color="auto"/>
            <w:right w:val="none" w:sz="0" w:space="0" w:color="auto"/>
          </w:divBdr>
        </w:div>
      </w:divsChild>
    </w:div>
    <w:div w:id="195780550">
      <w:bodyDiv w:val="1"/>
      <w:marLeft w:val="0"/>
      <w:marRight w:val="0"/>
      <w:marTop w:val="0"/>
      <w:marBottom w:val="0"/>
      <w:divBdr>
        <w:top w:val="none" w:sz="0" w:space="0" w:color="auto"/>
        <w:left w:val="none" w:sz="0" w:space="0" w:color="auto"/>
        <w:bottom w:val="none" w:sz="0" w:space="0" w:color="auto"/>
        <w:right w:val="none" w:sz="0" w:space="0" w:color="auto"/>
      </w:divBdr>
      <w:divsChild>
        <w:div w:id="167716230">
          <w:marLeft w:val="0"/>
          <w:marRight w:val="0"/>
          <w:marTop w:val="0"/>
          <w:marBottom w:val="0"/>
          <w:divBdr>
            <w:top w:val="none" w:sz="0" w:space="0" w:color="auto"/>
            <w:left w:val="none" w:sz="0" w:space="0" w:color="auto"/>
            <w:bottom w:val="none" w:sz="0" w:space="0" w:color="auto"/>
            <w:right w:val="none" w:sz="0" w:space="0" w:color="auto"/>
          </w:divBdr>
          <w:divsChild>
            <w:div w:id="1419786568">
              <w:marLeft w:val="0"/>
              <w:marRight w:val="0"/>
              <w:marTop w:val="0"/>
              <w:marBottom w:val="0"/>
              <w:divBdr>
                <w:top w:val="none" w:sz="0" w:space="0" w:color="auto"/>
                <w:left w:val="none" w:sz="0" w:space="0" w:color="auto"/>
                <w:bottom w:val="none" w:sz="0" w:space="0" w:color="auto"/>
                <w:right w:val="none" w:sz="0" w:space="0" w:color="auto"/>
              </w:divBdr>
              <w:divsChild>
                <w:div w:id="2028632331">
                  <w:marLeft w:val="0"/>
                  <w:marRight w:val="0"/>
                  <w:marTop w:val="0"/>
                  <w:marBottom w:val="0"/>
                  <w:divBdr>
                    <w:top w:val="none" w:sz="0" w:space="0" w:color="auto"/>
                    <w:left w:val="none" w:sz="0" w:space="0" w:color="auto"/>
                    <w:bottom w:val="none" w:sz="0" w:space="0" w:color="auto"/>
                    <w:right w:val="none" w:sz="0" w:space="0" w:color="auto"/>
                  </w:divBdr>
                  <w:divsChild>
                    <w:div w:id="730158676">
                      <w:marLeft w:val="0"/>
                      <w:marRight w:val="0"/>
                      <w:marTop w:val="0"/>
                      <w:marBottom w:val="0"/>
                      <w:divBdr>
                        <w:top w:val="none" w:sz="0" w:space="0" w:color="auto"/>
                        <w:left w:val="none" w:sz="0" w:space="0" w:color="auto"/>
                        <w:bottom w:val="none" w:sz="0" w:space="0" w:color="auto"/>
                        <w:right w:val="none" w:sz="0" w:space="0" w:color="auto"/>
                      </w:divBdr>
                      <w:divsChild>
                        <w:div w:id="267927674">
                          <w:marLeft w:val="0"/>
                          <w:marRight w:val="0"/>
                          <w:marTop w:val="0"/>
                          <w:marBottom w:val="0"/>
                          <w:divBdr>
                            <w:top w:val="none" w:sz="0" w:space="0" w:color="auto"/>
                            <w:left w:val="none" w:sz="0" w:space="0" w:color="auto"/>
                            <w:bottom w:val="none" w:sz="0" w:space="0" w:color="auto"/>
                            <w:right w:val="none" w:sz="0" w:space="0" w:color="auto"/>
                          </w:divBdr>
                          <w:divsChild>
                            <w:div w:id="1078557995">
                              <w:marLeft w:val="0"/>
                              <w:marRight w:val="0"/>
                              <w:marTop w:val="0"/>
                              <w:marBottom w:val="0"/>
                              <w:divBdr>
                                <w:top w:val="none" w:sz="0" w:space="0" w:color="auto"/>
                                <w:left w:val="none" w:sz="0" w:space="0" w:color="auto"/>
                                <w:bottom w:val="none" w:sz="0" w:space="0" w:color="auto"/>
                                <w:right w:val="none" w:sz="0" w:space="0" w:color="auto"/>
                              </w:divBdr>
                              <w:divsChild>
                                <w:div w:id="1571768073">
                                  <w:marLeft w:val="0"/>
                                  <w:marRight w:val="0"/>
                                  <w:marTop w:val="0"/>
                                  <w:marBottom w:val="75"/>
                                  <w:divBdr>
                                    <w:top w:val="none" w:sz="0" w:space="0" w:color="auto"/>
                                    <w:left w:val="none" w:sz="0" w:space="0" w:color="auto"/>
                                    <w:bottom w:val="none" w:sz="0" w:space="0" w:color="auto"/>
                                    <w:right w:val="none" w:sz="0" w:space="0" w:color="auto"/>
                                  </w:divBdr>
                                  <w:divsChild>
                                    <w:div w:id="2019000275">
                                      <w:marLeft w:val="0"/>
                                      <w:marRight w:val="0"/>
                                      <w:marTop w:val="0"/>
                                      <w:marBottom w:val="0"/>
                                      <w:divBdr>
                                        <w:top w:val="none" w:sz="0" w:space="0" w:color="auto"/>
                                        <w:left w:val="none" w:sz="0" w:space="0" w:color="auto"/>
                                        <w:bottom w:val="none" w:sz="0" w:space="0" w:color="auto"/>
                                        <w:right w:val="none" w:sz="0" w:space="0" w:color="auto"/>
                                      </w:divBdr>
                                      <w:divsChild>
                                        <w:div w:id="640841169">
                                          <w:marLeft w:val="0"/>
                                          <w:marRight w:val="0"/>
                                          <w:marTop w:val="0"/>
                                          <w:marBottom w:val="0"/>
                                          <w:divBdr>
                                            <w:top w:val="none" w:sz="0" w:space="0" w:color="auto"/>
                                            <w:left w:val="none" w:sz="0" w:space="0" w:color="auto"/>
                                            <w:bottom w:val="none" w:sz="0" w:space="0" w:color="auto"/>
                                            <w:right w:val="none" w:sz="0" w:space="0" w:color="auto"/>
                                          </w:divBdr>
                                          <w:divsChild>
                                            <w:div w:id="250165153">
                                              <w:marLeft w:val="0"/>
                                              <w:marRight w:val="0"/>
                                              <w:marTop w:val="0"/>
                                              <w:marBottom w:val="0"/>
                                              <w:divBdr>
                                                <w:top w:val="none" w:sz="0" w:space="0" w:color="auto"/>
                                                <w:left w:val="none" w:sz="0" w:space="0" w:color="auto"/>
                                                <w:bottom w:val="none" w:sz="0" w:space="0" w:color="auto"/>
                                                <w:right w:val="none" w:sz="0" w:space="0" w:color="auto"/>
                                              </w:divBdr>
                                              <w:divsChild>
                                                <w:div w:id="17229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0519">
      <w:bodyDiv w:val="1"/>
      <w:marLeft w:val="0"/>
      <w:marRight w:val="0"/>
      <w:marTop w:val="0"/>
      <w:marBottom w:val="0"/>
      <w:divBdr>
        <w:top w:val="none" w:sz="0" w:space="0" w:color="auto"/>
        <w:left w:val="none" w:sz="0" w:space="0" w:color="auto"/>
        <w:bottom w:val="none" w:sz="0" w:space="0" w:color="auto"/>
        <w:right w:val="none" w:sz="0" w:space="0" w:color="auto"/>
      </w:divBdr>
      <w:divsChild>
        <w:div w:id="763113943">
          <w:marLeft w:val="0"/>
          <w:marRight w:val="0"/>
          <w:marTop w:val="0"/>
          <w:marBottom w:val="150"/>
          <w:divBdr>
            <w:top w:val="none" w:sz="0" w:space="0" w:color="auto"/>
            <w:left w:val="none" w:sz="0" w:space="0" w:color="auto"/>
            <w:bottom w:val="none" w:sz="0" w:space="0" w:color="auto"/>
            <w:right w:val="none" w:sz="0" w:space="0" w:color="auto"/>
          </w:divBdr>
        </w:div>
      </w:divsChild>
    </w:div>
    <w:div w:id="196623105">
      <w:bodyDiv w:val="1"/>
      <w:marLeft w:val="0"/>
      <w:marRight w:val="0"/>
      <w:marTop w:val="0"/>
      <w:marBottom w:val="0"/>
      <w:divBdr>
        <w:top w:val="none" w:sz="0" w:space="0" w:color="auto"/>
        <w:left w:val="none" w:sz="0" w:space="0" w:color="auto"/>
        <w:bottom w:val="none" w:sz="0" w:space="0" w:color="auto"/>
        <w:right w:val="none" w:sz="0" w:space="0" w:color="auto"/>
      </w:divBdr>
      <w:divsChild>
        <w:div w:id="1266966235">
          <w:marLeft w:val="0"/>
          <w:marRight w:val="0"/>
          <w:marTop w:val="0"/>
          <w:marBottom w:val="0"/>
          <w:divBdr>
            <w:top w:val="none" w:sz="0" w:space="0" w:color="auto"/>
            <w:left w:val="none" w:sz="0" w:space="0" w:color="auto"/>
            <w:bottom w:val="none" w:sz="0" w:space="0" w:color="auto"/>
            <w:right w:val="none" w:sz="0" w:space="0" w:color="auto"/>
          </w:divBdr>
          <w:divsChild>
            <w:div w:id="45035842">
              <w:marLeft w:val="0"/>
              <w:marRight w:val="0"/>
              <w:marTop w:val="0"/>
              <w:marBottom w:val="0"/>
              <w:divBdr>
                <w:top w:val="none" w:sz="0" w:space="0" w:color="auto"/>
                <w:left w:val="none" w:sz="0" w:space="0" w:color="auto"/>
                <w:bottom w:val="none" w:sz="0" w:space="0" w:color="auto"/>
                <w:right w:val="none" w:sz="0" w:space="0" w:color="auto"/>
              </w:divBdr>
              <w:divsChild>
                <w:div w:id="2134589514">
                  <w:marLeft w:val="0"/>
                  <w:marRight w:val="0"/>
                  <w:marTop w:val="0"/>
                  <w:marBottom w:val="0"/>
                  <w:divBdr>
                    <w:top w:val="none" w:sz="0" w:space="0" w:color="auto"/>
                    <w:left w:val="none" w:sz="0" w:space="0" w:color="auto"/>
                    <w:bottom w:val="none" w:sz="0" w:space="0" w:color="auto"/>
                    <w:right w:val="none" w:sz="0" w:space="0" w:color="auto"/>
                  </w:divBdr>
                  <w:divsChild>
                    <w:div w:id="80377057">
                      <w:marLeft w:val="0"/>
                      <w:marRight w:val="0"/>
                      <w:marTop w:val="0"/>
                      <w:marBottom w:val="0"/>
                      <w:divBdr>
                        <w:top w:val="none" w:sz="0" w:space="0" w:color="auto"/>
                        <w:left w:val="none" w:sz="0" w:space="0" w:color="auto"/>
                        <w:bottom w:val="none" w:sz="0" w:space="0" w:color="auto"/>
                        <w:right w:val="none" w:sz="0" w:space="0" w:color="auto"/>
                      </w:divBdr>
                      <w:divsChild>
                        <w:div w:id="230434929">
                          <w:marLeft w:val="0"/>
                          <w:marRight w:val="0"/>
                          <w:marTop w:val="0"/>
                          <w:marBottom w:val="0"/>
                          <w:divBdr>
                            <w:top w:val="none" w:sz="0" w:space="0" w:color="auto"/>
                            <w:left w:val="none" w:sz="0" w:space="0" w:color="auto"/>
                            <w:bottom w:val="none" w:sz="0" w:space="0" w:color="auto"/>
                            <w:right w:val="none" w:sz="0" w:space="0" w:color="auto"/>
                          </w:divBdr>
                          <w:divsChild>
                            <w:div w:id="1745255166">
                              <w:marLeft w:val="0"/>
                              <w:marRight w:val="0"/>
                              <w:marTop w:val="0"/>
                              <w:marBottom w:val="0"/>
                              <w:divBdr>
                                <w:top w:val="none" w:sz="0" w:space="0" w:color="auto"/>
                                <w:left w:val="none" w:sz="0" w:space="0" w:color="auto"/>
                                <w:bottom w:val="none" w:sz="0" w:space="0" w:color="auto"/>
                                <w:right w:val="none" w:sz="0" w:space="0" w:color="auto"/>
                              </w:divBdr>
                              <w:divsChild>
                                <w:div w:id="1585915963">
                                  <w:marLeft w:val="0"/>
                                  <w:marRight w:val="0"/>
                                  <w:marTop w:val="0"/>
                                  <w:marBottom w:val="0"/>
                                  <w:divBdr>
                                    <w:top w:val="none" w:sz="0" w:space="0" w:color="auto"/>
                                    <w:left w:val="none" w:sz="0" w:space="0" w:color="auto"/>
                                    <w:bottom w:val="none" w:sz="0" w:space="0" w:color="auto"/>
                                    <w:right w:val="none" w:sz="0" w:space="0" w:color="auto"/>
                                  </w:divBdr>
                                  <w:divsChild>
                                    <w:div w:id="13208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27388">
      <w:bodyDiv w:val="1"/>
      <w:marLeft w:val="0"/>
      <w:marRight w:val="0"/>
      <w:marTop w:val="0"/>
      <w:marBottom w:val="0"/>
      <w:divBdr>
        <w:top w:val="none" w:sz="0" w:space="0" w:color="auto"/>
        <w:left w:val="none" w:sz="0" w:space="0" w:color="auto"/>
        <w:bottom w:val="none" w:sz="0" w:space="0" w:color="auto"/>
        <w:right w:val="none" w:sz="0" w:space="0" w:color="auto"/>
      </w:divBdr>
    </w:div>
    <w:div w:id="197401161">
      <w:bodyDiv w:val="1"/>
      <w:marLeft w:val="0"/>
      <w:marRight w:val="0"/>
      <w:marTop w:val="0"/>
      <w:marBottom w:val="0"/>
      <w:divBdr>
        <w:top w:val="none" w:sz="0" w:space="0" w:color="auto"/>
        <w:left w:val="none" w:sz="0" w:space="0" w:color="auto"/>
        <w:bottom w:val="none" w:sz="0" w:space="0" w:color="auto"/>
        <w:right w:val="none" w:sz="0" w:space="0" w:color="auto"/>
      </w:divBdr>
      <w:divsChild>
        <w:div w:id="2116973076">
          <w:marLeft w:val="0"/>
          <w:marRight w:val="0"/>
          <w:marTop w:val="0"/>
          <w:marBottom w:val="0"/>
          <w:divBdr>
            <w:top w:val="none" w:sz="0" w:space="0" w:color="auto"/>
            <w:left w:val="none" w:sz="0" w:space="0" w:color="auto"/>
            <w:bottom w:val="none" w:sz="0" w:space="0" w:color="auto"/>
            <w:right w:val="none" w:sz="0" w:space="0" w:color="auto"/>
          </w:divBdr>
          <w:divsChild>
            <w:div w:id="1812819823">
              <w:marLeft w:val="0"/>
              <w:marRight w:val="0"/>
              <w:marTop w:val="0"/>
              <w:marBottom w:val="150"/>
              <w:divBdr>
                <w:top w:val="none" w:sz="0" w:space="0" w:color="auto"/>
                <w:left w:val="none" w:sz="0" w:space="0" w:color="auto"/>
                <w:bottom w:val="none" w:sz="0" w:space="0" w:color="auto"/>
                <w:right w:val="none" w:sz="0" w:space="0" w:color="auto"/>
              </w:divBdr>
            </w:div>
            <w:div w:id="15990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71">
      <w:bodyDiv w:val="1"/>
      <w:marLeft w:val="0"/>
      <w:marRight w:val="0"/>
      <w:marTop w:val="0"/>
      <w:marBottom w:val="0"/>
      <w:divBdr>
        <w:top w:val="none" w:sz="0" w:space="0" w:color="auto"/>
        <w:left w:val="none" w:sz="0" w:space="0" w:color="auto"/>
        <w:bottom w:val="none" w:sz="0" w:space="0" w:color="auto"/>
        <w:right w:val="none" w:sz="0" w:space="0" w:color="auto"/>
      </w:divBdr>
      <w:divsChild>
        <w:div w:id="1620405840">
          <w:marLeft w:val="0"/>
          <w:marRight w:val="0"/>
          <w:marTop w:val="0"/>
          <w:marBottom w:val="375"/>
          <w:divBdr>
            <w:top w:val="none" w:sz="0" w:space="0" w:color="auto"/>
            <w:left w:val="none" w:sz="0" w:space="0" w:color="auto"/>
            <w:bottom w:val="dotted" w:sz="6" w:space="14" w:color="C2C2C2"/>
            <w:right w:val="none" w:sz="0" w:space="0" w:color="auto"/>
          </w:divBdr>
          <w:divsChild>
            <w:div w:id="1875190569">
              <w:marLeft w:val="0"/>
              <w:marRight w:val="0"/>
              <w:marTop w:val="0"/>
              <w:marBottom w:val="180"/>
              <w:divBdr>
                <w:top w:val="none" w:sz="0" w:space="0" w:color="auto"/>
                <w:left w:val="none" w:sz="0" w:space="0" w:color="auto"/>
                <w:bottom w:val="none" w:sz="0" w:space="0" w:color="auto"/>
                <w:right w:val="none" w:sz="0" w:space="0" w:color="auto"/>
              </w:divBdr>
            </w:div>
            <w:div w:id="238756832">
              <w:marLeft w:val="0"/>
              <w:marRight w:val="0"/>
              <w:marTop w:val="0"/>
              <w:marBottom w:val="0"/>
              <w:divBdr>
                <w:top w:val="none" w:sz="0" w:space="0" w:color="auto"/>
                <w:left w:val="none" w:sz="0" w:space="0" w:color="auto"/>
                <w:bottom w:val="none" w:sz="0" w:space="0" w:color="auto"/>
                <w:right w:val="none" w:sz="0" w:space="0" w:color="auto"/>
              </w:divBdr>
              <w:divsChild>
                <w:div w:id="1062677177">
                  <w:marLeft w:val="0"/>
                  <w:marRight w:val="0"/>
                  <w:marTop w:val="0"/>
                  <w:marBottom w:val="0"/>
                  <w:divBdr>
                    <w:top w:val="none" w:sz="0" w:space="0" w:color="auto"/>
                    <w:left w:val="none" w:sz="0" w:space="0" w:color="auto"/>
                    <w:bottom w:val="none" w:sz="0" w:space="0" w:color="auto"/>
                    <w:right w:val="none" w:sz="0" w:space="0" w:color="auto"/>
                  </w:divBdr>
                  <w:divsChild>
                    <w:div w:id="1608155010">
                      <w:marLeft w:val="0"/>
                      <w:marRight w:val="0"/>
                      <w:marTop w:val="0"/>
                      <w:marBottom w:val="0"/>
                      <w:divBdr>
                        <w:top w:val="none" w:sz="0" w:space="0" w:color="auto"/>
                        <w:left w:val="none" w:sz="0" w:space="0" w:color="auto"/>
                        <w:bottom w:val="none" w:sz="0" w:space="0" w:color="auto"/>
                        <w:right w:val="none" w:sz="0" w:space="0" w:color="auto"/>
                      </w:divBdr>
                      <w:divsChild>
                        <w:div w:id="1520579006">
                          <w:marLeft w:val="0"/>
                          <w:marRight w:val="0"/>
                          <w:marTop w:val="0"/>
                          <w:marBottom w:val="0"/>
                          <w:divBdr>
                            <w:top w:val="none" w:sz="0" w:space="0" w:color="auto"/>
                            <w:left w:val="none" w:sz="0" w:space="0" w:color="auto"/>
                            <w:bottom w:val="none" w:sz="0" w:space="0" w:color="auto"/>
                            <w:right w:val="none" w:sz="0" w:space="0" w:color="auto"/>
                          </w:divBdr>
                          <w:divsChild>
                            <w:div w:id="20487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741276">
          <w:marLeft w:val="0"/>
          <w:marRight w:val="0"/>
          <w:marTop w:val="0"/>
          <w:marBottom w:val="450"/>
          <w:divBdr>
            <w:top w:val="none" w:sz="0" w:space="0" w:color="auto"/>
            <w:left w:val="none" w:sz="0" w:space="0" w:color="auto"/>
            <w:bottom w:val="none" w:sz="0" w:space="0" w:color="auto"/>
            <w:right w:val="none" w:sz="0" w:space="0" w:color="auto"/>
          </w:divBdr>
          <w:divsChild>
            <w:div w:id="571086258">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sChild>
                    <w:div w:id="122115539">
                      <w:marLeft w:val="0"/>
                      <w:marRight w:val="0"/>
                      <w:marTop w:val="0"/>
                      <w:marBottom w:val="0"/>
                      <w:divBdr>
                        <w:top w:val="none" w:sz="0" w:space="0" w:color="auto"/>
                        <w:left w:val="none" w:sz="0" w:space="0" w:color="auto"/>
                        <w:bottom w:val="none" w:sz="0" w:space="0" w:color="auto"/>
                        <w:right w:val="none" w:sz="0" w:space="0" w:color="auto"/>
                      </w:divBdr>
                      <w:divsChild>
                        <w:div w:id="1145316381">
                          <w:marLeft w:val="0"/>
                          <w:marRight w:val="0"/>
                          <w:marTop w:val="0"/>
                          <w:marBottom w:val="0"/>
                          <w:divBdr>
                            <w:top w:val="none" w:sz="0" w:space="0" w:color="auto"/>
                            <w:left w:val="none" w:sz="0" w:space="0" w:color="auto"/>
                            <w:bottom w:val="none" w:sz="0" w:space="0" w:color="auto"/>
                            <w:right w:val="none" w:sz="0" w:space="0" w:color="auto"/>
                          </w:divBdr>
                          <w:divsChild>
                            <w:div w:id="308677220">
                              <w:marLeft w:val="0"/>
                              <w:marRight w:val="0"/>
                              <w:marTop w:val="0"/>
                              <w:marBottom w:val="0"/>
                              <w:divBdr>
                                <w:top w:val="none" w:sz="0" w:space="0" w:color="auto"/>
                                <w:left w:val="none" w:sz="0" w:space="0" w:color="auto"/>
                                <w:bottom w:val="none" w:sz="0" w:space="0" w:color="auto"/>
                                <w:right w:val="none" w:sz="0" w:space="0" w:color="auto"/>
                              </w:divBdr>
                            </w:div>
                            <w:div w:id="994182374">
                              <w:marLeft w:val="0"/>
                              <w:marRight w:val="0"/>
                              <w:marTop w:val="0"/>
                              <w:marBottom w:val="0"/>
                              <w:divBdr>
                                <w:top w:val="none" w:sz="0" w:space="0" w:color="auto"/>
                                <w:left w:val="none" w:sz="0" w:space="0" w:color="auto"/>
                                <w:bottom w:val="none" w:sz="0" w:space="0" w:color="auto"/>
                                <w:right w:val="none" w:sz="0" w:space="0" w:color="auto"/>
                              </w:divBdr>
                            </w:div>
                            <w:div w:id="114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21670">
                      <w:marLeft w:val="0"/>
                      <w:marRight w:val="0"/>
                      <w:marTop w:val="0"/>
                      <w:marBottom w:val="0"/>
                      <w:divBdr>
                        <w:top w:val="none" w:sz="0" w:space="0" w:color="auto"/>
                        <w:left w:val="none" w:sz="0" w:space="0" w:color="auto"/>
                        <w:bottom w:val="none" w:sz="0" w:space="0" w:color="auto"/>
                        <w:right w:val="none" w:sz="0" w:space="0" w:color="auto"/>
                      </w:divBdr>
                      <w:divsChild>
                        <w:div w:id="6426570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669170">
      <w:bodyDiv w:val="1"/>
      <w:marLeft w:val="0"/>
      <w:marRight w:val="0"/>
      <w:marTop w:val="0"/>
      <w:marBottom w:val="0"/>
      <w:divBdr>
        <w:top w:val="none" w:sz="0" w:space="0" w:color="auto"/>
        <w:left w:val="none" w:sz="0" w:space="0" w:color="auto"/>
        <w:bottom w:val="none" w:sz="0" w:space="0" w:color="auto"/>
        <w:right w:val="none" w:sz="0" w:space="0" w:color="auto"/>
      </w:divBdr>
    </w:div>
    <w:div w:id="198051427">
      <w:bodyDiv w:val="1"/>
      <w:marLeft w:val="0"/>
      <w:marRight w:val="0"/>
      <w:marTop w:val="0"/>
      <w:marBottom w:val="0"/>
      <w:divBdr>
        <w:top w:val="none" w:sz="0" w:space="0" w:color="auto"/>
        <w:left w:val="none" w:sz="0" w:space="0" w:color="auto"/>
        <w:bottom w:val="none" w:sz="0" w:space="0" w:color="auto"/>
        <w:right w:val="none" w:sz="0" w:space="0" w:color="auto"/>
      </w:divBdr>
      <w:divsChild>
        <w:div w:id="1270775013">
          <w:marLeft w:val="0"/>
          <w:marRight w:val="0"/>
          <w:marTop w:val="0"/>
          <w:marBottom w:val="0"/>
          <w:divBdr>
            <w:top w:val="none" w:sz="0" w:space="0" w:color="auto"/>
            <w:left w:val="none" w:sz="0" w:space="0" w:color="auto"/>
            <w:bottom w:val="dotted" w:sz="6" w:space="4" w:color="DDDDDD"/>
            <w:right w:val="none" w:sz="0" w:space="0" w:color="auto"/>
          </w:divBdr>
          <w:divsChild>
            <w:div w:id="18114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6758">
      <w:bodyDiv w:val="1"/>
      <w:marLeft w:val="0"/>
      <w:marRight w:val="0"/>
      <w:marTop w:val="0"/>
      <w:marBottom w:val="0"/>
      <w:divBdr>
        <w:top w:val="none" w:sz="0" w:space="0" w:color="auto"/>
        <w:left w:val="none" w:sz="0" w:space="0" w:color="auto"/>
        <w:bottom w:val="none" w:sz="0" w:space="0" w:color="auto"/>
        <w:right w:val="none" w:sz="0" w:space="0" w:color="auto"/>
      </w:divBdr>
    </w:div>
    <w:div w:id="198396147">
      <w:bodyDiv w:val="1"/>
      <w:marLeft w:val="0"/>
      <w:marRight w:val="0"/>
      <w:marTop w:val="0"/>
      <w:marBottom w:val="0"/>
      <w:divBdr>
        <w:top w:val="none" w:sz="0" w:space="0" w:color="auto"/>
        <w:left w:val="none" w:sz="0" w:space="0" w:color="auto"/>
        <w:bottom w:val="none" w:sz="0" w:space="0" w:color="auto"/>
        <w:right w:val="none" w:sz="0" w:space="0" w:color="auto"/>
      </w:divBdr>
      <w:divsChild>
        <w:div w:id="1003777259">
          <w:marLeft w:val="0"/>
          <w:marRight w:val="0"/>
          <w:marTop w:val="0"/>
          <w:marBottom w:val="0"/>
          <w:divBdr>
            <w:top w:val="none" w:sz="0" w:space="0" w:color="auto"/>
            <w:left w:val="none" w:sz="0" w:space="0" w:color="auto"/>
            <w:bottom w:val="none" w:sz="0" w:space="0" w:color="auto"/>
            <w:right w:val="none" w:sz="0" w:space="0" w:color="auto"/>
          </w:divBdr>
          <w:divsChild>
            <w:div w:id="3227836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443764">
      <w:bodyDiv w:val="1"/>
      <w:marLeft w:val="0"/>
      <w:marRight w:val="0"/>
      <w:marTop w:val="0"/>
      <w:marBottom w:val="0"/>
      <w:divBdr>
        <w:top w:val="none" w:sz="0" w:space="0" w:color="auto"/>
        <w:left w:val="none" w:sz="0" w:space="0" w:color="auto"/>
        <w:bottom w:val="none" w:sz="0" w:space="0" w:color="auto"/>
        <w:right w:val="none" w:sz="0" w:space="0" w:color="auto"/>
      </w:divBdr>
      <w:divsChild>
        <w:div w:id="434181135">
          <w:marLeft w:val="0"/>
          <w:marRight w:val="0"/>
          <w:marTop w:val="0"/>
          <w:marBottom w:val="150"/>
          <w:divBdr>
            <w:top w:val="none" w:sz="0" w:space="0" w:color="auto"/>
            <w:left w:val="none" w:sz="0" w:space="0" w:color="auto"/>
            <w:bottom w:val="none" w:sz="0" w:space="0" w:color="auto"/>
            <w:right w:val="none" w:sz="0" w:space="0" w:color="auto"/>
          </w:divBdr>
        </w:div>
      </w:divsChild>
    </w:div>
    <w:div w:id="198470368">
      <w:bodyDiv w:val="1"/>
      <w:marLeft w:val="0"/>
      <w:marRight w:val="0"/>
      <w:marTop w:val="0"/>
      <w:marBottom w:val="0"/>
      <w:divBdr>
        <w:top w:val="none" w:sz="0" w:space="0" w:color="auto"/>
        <w:left w:val="none" w:sz="0" w:space="0" w:color="auto"/>
        <w:bottom w:val="none" w:sz="0" w:space="0" w:color="auto"/>
        <w:right w:val="none" w:sz="0" w:space="0" w:color="auto"/>
      </w:divBdr>
      <w:divsChild>
        <w:div w:id="637566131">
          <w:marLeft w:val="0"/>
          <w:marRight w:val="0"/>
          <w:marTop w:val="0"/>
          <w:marBottom w:val="150"/>
          <w:divBdr>
            <w:top w:val="none" w:sz="0" w:space="0" w:color="auto"/>
            <w:left w:val="none" w:sz="0" w:space="0" w:color="auto"/>
            <w:bottom w:val="none" w:sz="0" w:space="0" w:color="auto"/>
            <w:right w:val="none" w:sz="0" w:space="0" w:color="auto"/>
          </w:divBdr>
        </w:div>
      </w:divsChild>
    </w:div>
    <w:div w:id="198589668">
      <w:bodyDiv w:val="1"/>
      <w:marLeft w:val="0"/>
      <w:marRight w:val="0"/>
      <w:marTop w:val="0"/>
      <w:marBottom w:val="0"/>
      <w:divBdr>
        <w:top w:val="none" w:sz="0" w:space="0" w:color="auto"/>
        <w:left w:val="none" w:sz="0" w:space="0" w:color="auto"/>
        <w:bottom w:val="none" w:sz="0" w:space="0" w:color="auto"/>
        <w:right w:val="none" w:sz="0" w:space="0" w:color="auto"/>
      </w:divBdr>
      <w:divsChild>
        <w:div w:id="1612199396">
          <w:marLeft w:val="0"/>
          <w:marRight w:val="0"/>
          <w:marTop w:val="0"/>
          <w:marBottom w:val="0"/>
          <w:divBdr>
            <w:top w:val="none" w:sz="0" w:space="0" w:color="auto"/>
            <w:left w:val="none" w:sz="0" w:space="0" w:color="auto"/>
            <w:bottom w:val="none" w:sz="0" w:space="0" w:color="auto"/>
            <w:right w:val="none" w:sz="0" w:space="0" w:color="auto"/>
          </w:divBdr>
          <w:divsChild>
            <w:div w:id="1856461616">
              <w:marLeft w:val="0"/>
              <w:marRight w:val="0"/>
              <w:marTop w:val="0"/>
              <w:marBottom w:val="0"/>
              <w:divBdr>
                <w:top w:val="none" w:sz="0" w:space="0" w:color="auto"/>
                <w:left w:val="none" w:sz="0" w:space="0" w:color="auto"/>
                <w:bottom w:val="none" w:sz="0" w:space="0" w:color="auto"/>
                <w:right w:val="none" w:sz="0" w:space="0" w:color="auto"/>
              </w:divBdr>
              <w:divsChild>
                <w:div w:id="1628393527">
                  <w:marLeft w:val="0"/>
                  <w:marRight w:val="0"/>
                  <w:marTop w:val="0"/>
                  <w:marBottom w:val="0"/>
                  <w:divBdr>
                    <w:top w:val="none" w:sz="0" w:space="0" w:color="auto"/>
                    <w:left w:val="none" w:sz="0" w:space="0" w:color="auto"/>
                    <w:bottom w:val="none" w:sz="0" w:space="0" w:color="auto"/>
                    <w:right w:val="none" w:sz="0" w:space="0" w:color="auto"/>
                  </w:divBdr>
                  <w:divsChild>
                    <w:div w:id="978849128">
                      <w:marLeft w:val="0"/>
                      <w:marRight w:val="0"/>
                      <w:marTop w:val="0"/>
                      <w:marBottom w:val="0"/>
                      <w:divBdr>
                        <w:top w:val="none" w:sz="0" w:space="0" w:color="auto"/>
                        <w:left w:val="none" w:sz="0" w:space="0" w:color="auto"/>
                        <w:bottom w:val="none" w:sz="0" w:space="0" w:color="auto"/>
                        <w:right w:val="none" w:sz="0" w:space="0" w:color="auto"/>
                      </w:divBdr>
                      <w:divsChild>
                        <w:div w:id="108863768">
                          <w:marLeft w:val="0"/>
                          <w:marRight w:val="0"/>
                          <w:marTop w:val="0"/>
                          <w:marBottom w:val="0"/>
                          <w:divBdr>
                            <w:top w:val="none" w:sz="0" w:space="0" w:color="auto"/>
                            <w:left w:val="none" w:sz="0" w:space="0" w:color="auto"/>
                            <w:bottom w:val="none" w:sz="0" w:space="0" w:color="auto"/>
                            <w:right w:val="none" w:sz="0" w:space="0" w:color="auto"/>
                          </w:divBdr>
                          <w:divsChild>
                            <w:div w:id="530842821">
                              <w:marLeft w:val="0"/>
                              <w:marRight w:val="0"/>
                              <w:marTop w:val="0"/>
                              <w:marBottom w:val="0"/>
                              <w:divBdr>
                                <w:top w:val="none" w:sz="0" w:space="0" w:color="auto"/>
                                <w:left w:val="none" w:sz="0" w:space="0" w:color="auto"/>
                                <w:bottom w:val="none" w:sz="0" w:space="0" w:color="auto"/>
                                <w:right w:val="none" w:sz="0" w:space="0" w:color="auto"/>
                              </w:divBdr>
                              <w:divsChild>
                                <w:div w:id="1662394478">
                                  <w:marLeft w:val="0"/>
                                  <w:marRight w:val="0"/>
                                  <w:marTop w:val="0"/>
                                  <w:marBottom w:val="0"/>
                                  <w:divBdr>
                                    <w:top w:val="none" w:sz="0" w:space="0" w:color="auto"/>
                                    <w:left w:val="none" w:sz="0" w:space="0" w:color="auto"/>
                                    <w:bottom w:val="none" w:sz="0" w:space="0" w:color="auto"/>
                                    <w:right w:val="none" w:sz="0" w:space="0" w:color="auto"/>
                                  </w:divBdr>
                                  <w:divsChild>
                                    <w:div w:id="16736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09900">
      <w:bodyDiv w:val="1"/>
      <w:marLeft w:val="0"/>
      <w:marRight w:val="0"/>
      <w:marTop w:val="0"/>
      <w:marBottom w:val="0"/>
      <w:divBdr>
        <w:top w:val="none" w:sz="0" w:space="0" w:color="auto"/>
        <w:left w:val="none" w:sz="0" w:space="0" w:color="auto"/>
        <w:bottom w:val="none" w:sz="0" w:space="0" w:color="auto"/>
        <w:right w:val="none" w:sz="0" w:space="0" w:color="auto"/>
      </w:divBdr>
      <w:divsChild>
        <w:div w:id="31882625">
          <w:marLeft w:val="0"/>
          <w:marRight w:val="0"/>
          <w:marTop w:val="0"/>
          <w:marBottom w:val="150"/>
          <w:divBdr>
            <w:top w:val="none" w:sz="0" w:space="0" w:color="auto"/>
            <w:left w:val="none" w:sz="0" w:space="0" w:color="auto"/>
            <w:bottom w:val="none" w:sz="0" w:space="0" w:color="auto"/>
            <w:right w:val="none" w:sz="0" w:space="0" w:color="auto"/>
          </w:divBdr>
        </w:div>
        <w:div w:id="1346783934">
          <w:marLeft w:val="0"/>
          <w:marRight w:val="0"/>
          <w:marTop w:val="0"/>
          <w:marBottom w:val="0"/>
          <w:divBdr>
            <w:top w:val="none" w:sz="0" w:space="0" w:color="auto"/>
            <w:left w:val="none" w:sz="0" w:space="0" w:color="auto"/>
            <w:bottom w:val="none" w:sz="0" w:space="0" w:color="auto"/>
            <w:right w:val="none" w:sz="0" w:space="0" w:color="auto"/>
          </w:divBdr>
        </w:div>
      </w:divsChild>
    </w:div>
    <w:div w:id="198785701">
      <w:bodyDiv w:val="1"/>
      <w:marLeft w:val="0"/>
      <w:marRight w:val="0"/>
      <w:marTop w:val="0"/>
      <w:marBottom w:val="0"/>
      <w:divBdr>
        <w:top w:val="none" w:sz="0" w:space="0" w:color="auto"/>
        <w:left w:val="none" w:sz="0" w:space="0" w:color="auto"/>
        <w:bottom w:val="none" w:sz="0" w:space="0" w:color="auto"/>
        <w:right w:val="none" w:sz="0" w:space="0" w:color="auto"/>
      </w:divBdr>
    </w:div>
    <w:div w:id="199126982">
      <w:bodyDiv w:val="1"/>
      <w:marLeft w:val="0"/>
      <w:marRight w:val="0"/>
      <w:marTop w:val="0"/>
      <w:marBottom w:val="0"/>
      <w:divBdr>
        <w:top w:val="none" w:sz="0" w:space="0" w:color="auto"/>
        <w:left w:val="none" w:sz="0" w:space="0" w:color="auto"/>
        <w:bottom w:val="none" w:sz="0" w:space="0" w:color="auto"/>
        <w:right w:val="none" w:sz="0" w:space="0" w:color="auto"/>
      </w:divBdr>
    </w:div>
    <w:div w:id="199249329">
      <w:bodyDiv w:val="1"/>
      <w:marLeft w:val="0"/>
      <w:marRight w:val="0"/>
      <w:marTop w:val="0"/>
      <w:marBottom w:val="0"/>
      <w:divBdr>
        <w:top w:val="none" w:sz="0" w:space="0" w:color="auto"/>
        <w:left w:val="none" w:sz="0" w:space="0" w:color="auto"/>
        <w:bottom w:val="none" w:sz="0" w:space="0" w:color="auto"/>
        <w:right w:val="none" w:sz="0" w:space="0" w:color="auto"/>
      </w:divBdr>
      <w:divsChild>
        <w:div w:id="813569903">
          <w:marLeft w:val="0"/>
          <w:marRight w:val="0"/>
          <w:marTop w:val="0"/>
          <w:marBottom w:val="150"/>
          <w:divBdr>
            <w:top w:val="none" w:sz="0" w:space="0" w:color="auto"/>
            <w:left w:val="none" w:sz="0" w:space="0" w:color="auto"/>
            <w:bottom w:val="none" w:sz="0" w:space="0" w:color="auto"/>
            <w:right w:val="none" w:sz="0" w:space="0" w:color="auto"/>
          </w:divBdr>
        </w:div>
      </w:divsChild>
    </w:div>
    <w:div w:id="199437478">
      <w:bodyDiv w:val="1"/>
      <w:marLeft w:val="0"/>
      <w:marRight w:val="0"/>
      <w:marTop w:val="0"/>
      <w:marBottom w:val="0"/>
      <w:divBdr>
        <w:top w:val="none" w:sz="0" w:space="0" w:color="auto"/>
        <w:left w:val="none" w:sz="0" w:space="0" w:color="auto"/>
        <w:bottom w:val="none" w:sz="0" w:space="0" w:color="auto"/>
        <w:right w:val="none" w:sz="0" w:space="0" w:color="auto"/>
      </w:divBdr>
    </w:div>
    <w:div w:id="199514895">
      <w:bodyDiv w:val="1"/>
      <w:marLeft w:val="0"/>
      <w:marRight w:val="0"/>
      <w:marTop w:val="0"/>
      <w:marBottom w:val="0"/>
      <w:divBdr>
        <w:top w:val="none" w:sz="0" w:space="0" w:color="auto"/>
        <w:left w:val="none" w:sz="0" w:space="0" w:color="auto"/>
        <w:bottom w:val="none" w:sz="0" w:space="0" w:color="auto"/>
        <w:right w:val="none" w:sz="0" w:space="0" w:color="auto"/>
      </w:divBdr>
      <w:divsChild>
        <w:div w:id="1847672580">
          <w:marLeft w:val="0"/>
          <w:marRight w:val="0"/>
          <w:marTop w:val="0"/>
          <w:marBottom w:val="0"/>
          <w:divBdr>
            <w:top w:val="none" w:sz="0" w:space="0" w:color="auto"/>
            <w:left w:val="none" w:sz="0" w:space="0" w:color="auto"/>
            <w:bottom w:val="dotted" w:sz="6" w:space="4" w:color="DDDDDD"/>
            <w:right w:val="none" w:sz="0" w:space="0" w:color="auto"/>
          </w:divBdr>
        </w:div>
      </w:divsChild>
    </w:div>
    <w:div w:id="200748006">
      <w:bodyDiv w:val="1"/>
      <w:marLeft w:val="0"/>
      <w:marRight w:val="0"/>
      <w:marTop w:val="0"/>
      <w:marBottom w:val="0"/>
      <w:divBdr>
        <w:top w:val="none" w:sz="0" w:space="0" w:color="auto"/>
        <w:left w:val="none" w:sz="0" w:space="0" w:color="auto"/>
        <w:bottom w:val="none" w:sz="0" w:space="0" w:color="auto"/>
        <w:right w:val="none" w:sz="0" w:space="0" w:color="auto"/>
      </w:divBdr>
    </w:div>
    <w:div w:id="201090357">
      <w:bodyDiv w:val="1"/>
      <w:marLeft w:val="0"/>
      <w:marRight w:val="0"/>
      <w:marTop w:val="0"/>
      <w:marBottom w:val="0"/>
      <w:divBdr>
        <w:top w:val="none" w:sz="0" w:space="0" w:color="auto"/>
        <w:left w:val="none" w:sz="0" w:space="0" w:color="auto"/>
        <w:bottom w:val="none" w:sz="0" w:space="0" w:color="auto"/>
        <w:right w:val="none" w:sz="0" w:space="0" w:color="auto"/>
      </w:divBdr>
      <w:divsChild>
        <w:div w:id="1974173425">
          <w:marLeft w:val="0"/>
          <w:marRight w:val="0"/>
          <w:marTop w:val="0"/>
          <w:marBottom w:val="150"/>
          <w:divBdr>
            <w:top w:val="none" w:sz="0" w:space="0" w:color="auto"/>
            <w:left w:val="none" w:sz="0" w:space="0" w:color="auto"/>
            <w:bottom w:val="none" w:sz="0" w:space="0" w:color="auto"/>
            <w:right w:val="none" w:sz="0" w:space="0" w:color="auto"/>
          </w:divBdr>
        </w:div>
        <w:div w:id="2140612026">
          <w:marLeft w:val="0"/>
          <w:marRight w:val="0"/>
          <w:marTop w:val="0"/>
          <w:marBottom w:val="150"/>
          <w:divBdr>
            <w:top w:val="none" w:sz="0" w:space="0" w:color="auto"/>
            <w:left w:val="none" w:sz="0" w:space="0" w:color="auto"/>
            <w:bottom w:val="none" w:sz="0" w:space="0" w:color="auto"/>
            <w:right w:val="none" w:sz="0" w:space="0" w:color="auto"/>
          </w:divBdr>
          <w:divsChild>
            <w:div w:id="5822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0546">
      <w:bodyDiv w:val="1"/>
      <w:marLeft w:val="0"/>
      <w:marRight w:val="0"/>
      <w:marTop w:val="0"/>
      <w:marBottom w:val="0"/>
      <w:divBdr>
        <w:top w:val="none" w:sz="0" w:space="0" w:color="auto"/>
        <w:left w:val="none" w:sz="0" w:space="0" w:color="auto"/>
        <w:bottom w:val="none" w:sz="0" w:space="0" w:color="auto"/>
        <w:right w:val="none" w:sz="0" w:space="0" w:color="auto"/>
      </w:divBdr>
      <w:divsChild>
        <w:div w:id="975139301">
          <w:marLeft w:val="0"/>
          <w:marRight w:val="0"/>
          <w:marTop w:val="0"/>
          <w:marBottom w:val="0"/>
          <w:divBdr>
            <w:top w:val="none" w:sz="0" w:space="0" w:color="auto"/>
            <w:left w:val="none" w:sz="0" w:space="0" w:color="auto"/>
            <w:bottom w:val="none" w:sz="0" w:space="0" w:color="auto"/>
            <w:right w:val="none" w:sz="0" w:space="0" w:color="auto"/>
          </w:divBdr>
          <w:divsChild>
            <w:div w:id="1589075012">
              <w:marLeft w:val="0"/>
              <w:marRight w:val="0"/>
              <w:marTop w:val="0"/>
              <w:marBottom w:val="0"/>
              <w:divBdr>
                <w:top w:val="none" w:sz="0" w:space="0" w:color="auto"/>
                <w:left w:val="none" w:sz="0" w:space="0" w:color="auto"/>
                <w:bottom w:val="none" w:sz="0" w:space="0" w:color="auto"/>
                <w:right w:val="none" w:sz="0" w:space="0" w:color="auto"/>
              </w:divBdr>
              <w:divsChild>
                <w:div w:id="1596284173">
                  <w:marLeft w:val="0"/>
                  <w:marRight w:val="0"/>
                  <w:marTop w:val="0"/>
                  <w:marBottom w:val="0"/>
                  <w:divBdr>
                    <w:top w:val="none" w:sz="0" w:space="0" w:color="auto"/>
                    <w:left w:val="none" w:sz="0" w:space="0" w:color="auto"/>
                    <w:bottom w:val="none" w:sz="0" w:space="0" w:color="auto"/>
                    <w:right w:val="none" w:sz="0" w:space="0" w:color="auto"/>
                  </w:divBdr>
                  <w:divsChild>
                    <w:div w:id="813908886">
                      <w:marLeft w:val="0"/>
                      <w:marRight w:val="0"/>
                      <w:marTop w:val="0"/>
                      <w:marBottom w:val="0"/>
                      <w:divBdr>
                        <w:top w:val="none" w:sz="0" w:space="0" w:color="auto"/>
                        <w:left w:val="none" w:sz="0" w:space="0" w:color="auto"/>
                        <w:bottom w:val="none" w:sz="0" w:space="0" w:color="auto"/>
                        <w:right w:val="none" w:sz="0" w:space="0" w:color="auto"/>
                      </w:divBdr>
                      <w:divsChild>
                        <w:div w:id="126701198">
                          <w:marLeft w:val="0"/>
                          <w:marRight w:val="0"/>
                          <w:marTop w:val="0"/>
                          <w:marBottom w:val="0"/>
                          <w:divBdr>
                            <w:top w:val="none" w:sz="0" w:space="0" w:color="auto"/>
                            <w:left w:val="none" w:sz="0" w:space="0" w:color="auto"/>
                            <w:bottom w:val="none" w:sz="0" w:space="0" w:color="auto"/>
                            <w:right w:val="none" w:sz="0" w:space="0" w:color="auto"/>
                          </w:divBdr>
                          <w:divsChild>
                            <w:div w:id="173493350">
                              <w:marLeft w:val="0"/>
                              <w:marRight w:val="0"/>
                              <w:marTop w:val="0"/>
                              <w:marBottom w:val="0"/>
                              <w:divBdr>
                                <w:top w:val="none" w:sz="0" w:space="0" w:color="auto"/>
                                <w:left w:val="none" w:sz="0" w:space="0" w:color="auto"/>
                                <w:bottom w:val="none" w:sz="0" w:space="0" w:color="auto"/>
                                <w:right w:val="none" w:sz="0" w:space="0" w:color="auto"/>
                              </w:divBdr>
                              <w:divsChild>
                                <w:div w:id="5960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96835">
      <w:bodyDiv w:val="1"/>
      <w:marLeft w:val="0"/>
      <w:marRight w:val="0"/>
      <w:marTop w:val="0"/>
      <w:marBottom w:val="0"/>
      <w:divBdr>
        <w:top w:val="none" w:sz="0" w:space="0" w:color="auto"/>
        <w:left w:val="none" w:sz="0" w:space="0" w:color="auto"/>
        <w:bottom w:val="none" w:sz="0" w:space="0" w:color="auto"/>
        <w:right w:val="none" w:sz="0" w:space="0" w:color="auto"/>
      </w:divBdr>
      <w:divsChild>
        <w:div w:id="1388800434">
          <w:marLeft w:val="0"/>
          <w:marRight w:val="0"/>
          <w:marTop w:val="150"/>
          <w:marBottom w:val="0"/>
          <w:divBdr>
            <w:top w:val="none" w:sz="0" w:space="0" w:color="auto"/>
            <w:left w:val="none" w:sz="0" w:space="0" w:color="auto"/>
            <w:bottom w:val="none" w:sz="0" w:space="0" w:color="auto"/>
            <w:right w:val="none" w:sz="0" w:space="0" w:color="auto"/>
          </w:divBdr>
          <w:divsChild>
            <w:div w:id="1957102257">
              <w:marLeft w:val="0"/>
              <w:marRight w:val="0"/>
              <w:marTop w:val="0"/>
              <w:marBottom w:val="0"/>
              <w:divBdr>
                <w:top w:val="none" w:sz="0" w:space="0" w:color="auto"/>
                <w:left w:val="none" w:sz="0" w:space="0" w:color="auto"/>
                <w:bottom w:val="none" w:sz="0" w:space="0" w:color="auto"/>
                <w:right w:val="none" w:sz="0" w:space="0" w:color="auto"/>
              </w:divBdr>
              <w:divsChild>
                <w:div w:id="423112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26884241">
          <w:marLeft w:val="0"/>
          <w:marRight w:val="0"/>
          <w:marTop w:val="0"/>
          <w:marBottom w:val="0"/>
          <w:divBdr>
            <w:top w:val="none" w:sz="0" w:space="0" w:color="auto"/>
            <w:left w:val="none" w:sz="0" w:space="0" w:color="auto"/>
            <w:bottom w:val="none" w:sz="0" w:space="0" w:color="auto"/>
            <w:right w:val="none" w:sz="0" w:space="0" w:color="auto"/>
          </w:divBdr>
          <w:divsChild>
            <w:div w:id="20859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1897">
      <w:bodyDiv w:val="1"/>
      <w:marLeft w:val="0"/>
      <w:marRight w:val="0"/>
      <w:marTop w:val="0"/>
      <w:marBottom w:val="0"/>
      <w:divBdr>
        <w:top w:val="none" w:sz="0" w:space="0" w:color="auto"/>
        <w:left w:val="none" w:sz="0" w:space="0" w:color="auto"/>
        <w:bottom w:val="none" w:sz="0" w:space="0" w:color="auto"/>
        <w:right w:val="none" w:sz="0" w:space="0" w:color="auto"/>
      </w:divBdr>
      <w:divsChild>
        <w:div w:id="1952977234">
          <w:marLeft w:val="0"/>
          <w:marRight w:val="0"/>
          <w:marTop w:val="0"/>
          <w:marBottom w:val="0"/>
          <w:divBdr>
            <w:top w:val="none" w:sz="0" w:space="0" w:color="auto"/>
            <w:left w:val="none" w:sz="0" w:space="0" w:color="auto"/>
            <w:bottom w:val="none" w:sz="0" w:space="0" w:color="auto"/>
            <w:right w:val="none" w:sz="0" w:space="0" w:color="auto"/>
          </w:divBdr>
          <w:divsChild>
            <w:div w:id="1670325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064630">
      <w:bodyDiv w:val="1"/>
      <w:marLeft w:val="0"/>
      <w:marRight w:val="0"/>
      <w:marTop w:val="0"/>
      <w:marBottom w:val="0"/>
      <w:divBdr>
        <w:top w:val="none" w:sz="0" w:space="0" w:color="auto"/>
        <w:left w:val="none" w:sz="0" w:space="0" w:color="auto"/>
        <w:bottom w:val="none" w:sz="0" w:space="0" w:color="auto"/>
        <w:right w:val="none" w:sz="0" w:space="0" w:color="auto"/>
      </w:divBdr>
      <w:divsChild>
        <w:div w:id="1783262409">
          <w:marLeft w:val="0"/>
          <w:marRight w:val="0"/>
          <w:marTop w:val="0"/>
          <w:marBottom w:val="0"/>
          <w:divBdr>
            <w:top w:val="none" w:sz="0" w:space="0" w:color="auto"/>
            <w:left w:val="none" w:sz="0" w:space="0" w:color="auto"/>
            <w:bottom w:val="none" w:sz="0" w:space="0" w:color="auto"/>
            <w:right w:val="none" w:sz="0" w:space="0" w:color="auto"/>
          </w:divBdr>
          <w:divsChild>
            <w:div w:id="264654509">
              <w:marLeft w:val="0"/>
              <w:marRight w:val="0"/>
              <w:marTop w:val="0"/>
              <w:marBottom w:val="0"/>
              <w:divBdr>
                <w:top w:val="none" w:sz="0" w:space="0" w:color="auto"/>
                <w:left w:val="none" w:sz="0" w:space="0" w:color="auto"/>
                <w:bottom w:val="none" w:sz="0" w:space="0" w:color="auto"/>
                <w:right w:val="none" w:sz="0" w:space="0" w:color="auto"/>
              </w:divBdr>
              <w:divsChild>
                <w:div w:id="794522239">
                  <w:marLeft w:val="0"/>
                  <w:marRight w:val="0"/>
                  <w:marTop w:val="0"/>
                  <w:marBottom w:val="0"/>
                  <w:divBdr>
                    <w:top w:val="none" w:sz="0" w:space="0" w:color="auto"/>
                    <w:left w:val="none" w:sz="0" w:space="0" w:color="auto"/>
                    <w:bottom w:val="none" w:sz="0" w:space="0" w:color="auto"/>
                    <w:right w:val="none" w:sz="0" w:space="0" w:color="auto"/>
                  </w:divBdr>
                  <w:divsChild>
                    <w:div w:id="992488863">
                      <w:marLeft w:val="0"/>
                      <w:marRight w:val="0"/>
                      <w:marTop w:val="0"/>
                      <w:marBottom w:val="0"/>
                      <w:divBdr>
                        <w:top w:val="none" w:sz="0" w:space="0" w:color="auto"/>
                        <w:left w:val="none" w:sz="0" w:space="0" w:color="auto"/>
                        <w:bottom w:val="none" w:sz="0" w:space="0" w:color="auto"/>
                        <w:right w:val="none" w:sz="0" w:space="0" w:color="auto"/>
                      </w:divBdr>
                      <w:divsChild>
                        <w:div w:id="1666973951">
                          <w:marLeft w:val="0"/>
                          <w:marRight w:val="0"/>
                          <w:marTop w:val="0"/>
                          <w:marBottom w:val="0"/>
                          <w:divBdr>
                            <w:top w:val="none" w:sz="0" w:space="0" w:color="auto"/>
                            <w:left w:val="none" w:sz="0" w:space="0" w:color="auto"/>
                            <w:bottom w:val="none" w:sz="0" w:space="0" w:color="auto"/>
                            <w:right w:val="none" w:sz="0" w:space="0" w:color="auto"/>
                          </w:divBdr>
                          <w:divsChild>
                            <w:div w:id="493451972">
                              <w:marLeft w:val="0"/>
                              <w:marRight w:val="0"/>
                              <w:marTop w:val="0"/>
                              <w:marBottom w:val="0"/>
                              <w:divBdr>
                                <w:top w:val="none" w:sz="0" w:space="0" w:color="auto"/>
                                <w:left w:val="none" w:sz="0" w:space="0" w:color="auto"/>
                                <w:bottom w:val="none" w:sz="0" w:space="0" w:color="auto"/>
                                <w:right w:val="none" w:sz="0" w:space="0" w:color="auto"/>
                              </w:divBdr>
                              <w:divsChild>
                                <w:div w:id="1220895171">
                                  <w:marLeft w:val="0"/>
                                  <w:marRight w:val="0"/>
                                  <w:marTop w:val="0"/>
                                  <w:marBottom w:val="0"/>
                                  <w:divBdr>
                                    <w:top w:val="none" w:sz="0" w:space="0" w:color="auto"/>
                                    <w:left w:val="none" w:sz="0" w:space="0" w:color="auto"/>
                                    <w:bottom w:val="none" w:sz="0" w:space="0" w:color="auto"/>
                                    <w:right w:val="none" w:sz="0" w:space="0" w:color="auto"/>
                                  </w:divBdr>
                                  <w:divsChild>
                                    <w:div w:id="5305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7646">
      <w:bodyDiv w:val="1"/>
      <w:marLeft w:val="0"/>
      <w:marRight w:val="0"/>
      <w:marTop w:val="0"/>
      <w:marBottom w:val="0"/>
      <w:divBdr>
        <w:top w:val="none" w:sz="0" w:space="0" w:color="auto"/>
        <w:left w:val="none" w:sz="0" w:space="0" w:color="auto"/>
        <w:bottom w:val="none" w:sz="0" w:space="0" w:color="auto"/>
        <w:right w:val="none" w:sz="0" w:space="0" w:color="auto"/>
      </w:divBdr>
      <w:divsChild>
        <w:div w:id="714936702">
          <w:marLeft w:val="0"/>
          <w:marRight w:val="0"/>
          <w:marTop w:val="0"/>
          <w:marBottom w:val="0"/>
          <w:divBdr>
            <w:top w:val="none" w:sz="0" w:space="0" w:color="auto"/>
            <w:left w:val="none" w:sz="0" w:space="0" w:color="auto"/>
            <w:bottom w:val="dotted" w:sz="6" w:space="4" w:color="DDDDDD"/>
            <w:right w:val="none" w:sz="0" w:space="0" w:color="auto"/>
          </w:divBdr>
          <w:divsChild>
            <w:div w:id="16931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5004">
      <w:bodyDiv w:val="1"/>
      <w:marLeft w:val="0"/>
      <w:marRight w:val="0"/>
      <w:marTop w:val="0"/>
      <w:marBottom w:val="0"/>
      <w:divBdr>
        <w:top w:val="none" w:sz="0" w:space="0" w:color="auto"/>
        <w:left w:val="none" w:sz="0" w:space="0" w:color="auto"/>
        <w:bottom w:val="none" w:sz="0" w:space="0" w:color="auto"/>
        <w:right w:val="none" w:sz="0" w:space="0" w:color="auto"/>
      </w:divBdr>
      <w:divsChild>
        <w:div w:id="2023585323">
          <w:marLeft w:val="0"/>
          <w:marRight w:val="0"/>
          <w:marTop w:val="0"/>
          <w:marBottom w:val="0"/>
          <w:divBdr>
            <w:top w:val="none" w:sz="0" w:space="0" w:color="auto"/>
            <w:left w:val="none" w:sz="0" w:space="0" w:color="auto"/>
            <w:bottom w:val="dotted" w:sz="6" w:space="4" w:color="DDDDDD"/>
            <w:right w:val="none" w:sz="0" w:space="0" w:color="auto"/>
          </w:divBdr>
        </w:div>
      </w:divsChild>
    </w:div>
    <w:div w:id="202594539">
      <w:bodyDiv w:val="1"/>
      <w:marLeft w:val="0"/>
      <w:marRight w:val="0"/>
      <w:marTop w:val="0"/>
      <w:marBottom w:val="0"/>
      <w:divBdr>
        <w:top w:val="none" w:sz="0" w:space="0" w:color="auto"/>
        <w:left w:val="none" w:sz="0" w:space="0" w:color="auto"/>
        <w:bottom w:val="none" w:sz="0" w:space="0" w:color="auto"/>
        <w:right w:val="none" w:sz="0" w:space="0" w:color="auto"/>
      </w:divBdr>
      <w:divsChild>
        <w:div w:id="2121685002">
          <w:marLeft w:val="0"/>
          <w:marRight w:val="0"/>
          <w:marTop w:val="0"/>
          <w:marBottom w:val="0"/>
          <w:divBdr>
            <w:top w:val="none" w:sz="0" w:space="0" w:color="auto"/>
            <w:left w:val="none" w:sz="0" w:space="0" w:color="auto"/>
            <w:bottom w:val="dotted" w:sz="6" w:space="4" w:color="DDDDDD"/>
            <w:right w:val="none" w:sz="0" w:space="0" w:color="auto"/>
          </w:divBdr>
          <w:divsChild>
            <w:div w:id="2951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6422">
      <w:bodyDiv w:val="1"/>
      <w:marLeft w:val="0"/>
      <w:marRight w:val="0"/>
      <w:marTop w:val="0"/>
      <w:marBottom w:val="0"/>
      <w:divBdr>
        <w:top w:val="none" w:sz="0" w:space="0" w:color="auto"/>
        <w:left w:val="none" w:sz="0" w:space="0" w:color="auto"/>
        <w:bottom w:val="none" w:sz="0" w:space="0" w:color="auto"/>
        <w:right w:val="none" w:sz="0" w:space="0" w:color="auto"/>
      </w:divBdr>
      <w:divsChild>
        <w:div w:id="1991330107">
          <w:marLeft w:val="0"/>
          <w:marRight w:val="0"/>
          <w:marTop w:val="0"/>
          <w:marBottom w:val="0"/>
          <w:divBdr>
            <w:top w:val="none" w:sz="0" w:space="0" w:color="auto"/>
            <w:left w:val="none" w:sz="0" w:space="0" w:color="auto"/>
            <w:bottom w:val="dotted" w:sz="6" w:space="4" w:color="DDDDDD"/>
            <w:right w:val="none" w:sz="0" w:space="0" w:color="auto"/>
          </w:divBdr>
          <w:divsChild>
            <w:div w:id="1221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50">
      <w:bodyDiv w:val="1"/>
      <w:marLeft w:val="0"/>
      <w:marRight w:val="0"/>
      <w:marTop w:val="0"/>
      <w:marBottom w:val="0"/>
      <w:divBdr>
        <w:top w:val="none" w:sz="0" w:space="0" w:color="auto"/>
        <w:left w:val="none" w:sz="0" w:space="0" w:color="auto"/>
        <w:bottom w:val="none" w:sz="0" w:space="0" w:color="auto"/>
        <w:right w:val="none" w:sz="0" w:space="0" w:color="auto"/>
      </w:divBdr>
      <w:divsChild>
        <w:div w:id="211424241">
          <w:marLeft w:val="0"/>
          <w:marRight w:val="0"/>
          <w:marTop w:val="0"/>
          <w:marBottom w:val="0"/>
          <w:divBdr>
            <w:top w:val="none" w:sz="0" w:space="0" w:color="auto"/>
            <w:left w:val="none" w:sz="0" w:space="0" w:color="auto"/>
            <w:bottom w:val="dotted" w:sz="6" w:space="4" w:color="DDDDDD"/>
            <w:right w:val="none" w:sz="0" w:space="0" w:color="auto"/>
          </w:divBdr>
        </w:div>
      </w:divsChild>
    </w:div>
    <w:div w:id="203178446">
      <w:bodyDiv w:val="1"/>
      <w:marLeft w:val="0"/>
      <w:marRight w:val="0"/>
      <w:marTop w:val="0"/>
      <w:marBottom w:val="0"/>
      <w:divBdr>
        <w:top w:val="none" w:sz="0" w:space="0" w:color="auto"/>
        <w:left w:val="none" w:sz="0" w:space="0" w:color="auto"/>
        <w:bottom w:val="none" w:sz="0" w:space="0" w:color="auto"/>
        <w:right w:val="none" w:sz="0" w:space="0" w:color="auto"/>
      </w:divBdr>
    </w:div>
    <w:div w:id="203251489">
      <w:bodyDiv w:val="1"/>
      <w:marLeft w:val="0"/>
      <w:marRight w:val="0"/>
      <w:marTop w:val="0"/>
      <w:marBottom w:val="0"/>
      <w:divBdr>
        <w:top w:val="none" w:sz="0" w:space="0" w:color="auto"/>
        <w:left w:val="none" w:sz="0" w:space="0" w:color="auto"/>
        <w:bottom w:val="none" w:sz="0" w:space="0" w:color="auto"/>
        <w:right w:val="none" w:sz="0" w:space="0" w:color="auto"/>
      </w:divBdr>
    </w:div>
    <w:div w:id="203369062">
      <w:bodyDiv w:val="1"/>
      <w:marLeft w:val="0"/>
      <w:marRight w:val="0"/>
      <w:marTop w:val="0"/>
      <w:marBottom w:val="0"/>
      <w:divBdr>
        <w:top w:val="none" w:sz="0" w:space="0" w:color="auto"/>
        <w:left w:val="none" w:sz="0" w:space="0" w:color="auto"/>
        <w:bottom w:val="none" w:sz="0" w:space="0" w:color="auto"/>
        <w:right w:val="none" w:sz="0" w:space="0" w:color="auto"/>
      </w:divBdr>
      <w:divsChild>
        <w:div w:id="227110637">
          <w:marLeft w:val="0"/>
          <w:marRight w:val="0"/>
          <w:marTop w:val="0"/>
          <w:marBottom w:val="375"/>
          <w:divBdr>
            <w:top w:val="none" w:sz="0" w:space="0" w:color="auto"/>
            <w:left w:val="none" w:sz="0" w:space="0" w:color="auto"/>
            <w:bottom w:val="dotted" w:sz="6" w:space="14" w:color="C2C2C2"/>
            <w:right w:val="none" w:sz="0" w:space="0" w:color="auto"/>
          </w:divBdr>
          <w:divsChild>
            <w:div w:id="2110999299">
              <w:marLeft w:val="0"/>
              <w:marRight w:val="0"/>
              <w:marTop w:val="0"/>
              <w:marBottom w:val="180"/>
              <w:divBdr>
                <w:top w:val="none" w:sz="0" w:space="0" w:color="auto"/>
                <w:left w:val="none" w:sz="0" w:space="0" w:color="auto"/>
                <w:bottom w:val="none" w:sz="0" w:space="0" w:color="auto"/>
                <w:right w:val="none" w:sz="0" w:space="0" w:color="auto"/>
              </w:divBdr>
            </w:div>
            <w:div w:id="298413277">
              <w:marLeft w:val="0"/>
              <w:marRight w:val="0"/>
              <w:marTop w:val="0"/>
              <w:marBottom w:val="0"/>
              <w:divBdr>
                <w:top w:val="none" w:sz="0" w:space="0" w:color="auto"/>
                <w:left w:val="none" w:sz="0" w:space="0" w:color="auto"/>
                <w:bottom w:val="none" w:sz="0" w:space="0" w:color="auto"/>
                <w:right w:val="none" w:sz="0" w:space="0" w:color="auto"/>
              </w:divBdr>
              <w:divsChild>
                <w:div w:id="1560088704">
                  <w:marLeft w:val="0"/>
                  <w:marRight w:val="0"/>
                  <w:marTop w:val="0"/>
                  <w:marBottom w:val="0"/>
                  <w:divBdr>
                    <w:top w:val="none" w:sz="0" w:space="0" w:color="auto"/>
                    <w:left w:val="none" w:sz="0" w:space="0" w:color="auto"/>
                    <w:bottom w:val="none" w:sz="0" w:space="0" w:color="auto"/>
                    <w:right w:val="none" w:sz="0" w:space="0" w:color="auto"/>
                  </w:divBdr>
                  <w:divsChild>
                    <w:div w:id="1898592409">
                      <w:marLeft w:val="0"/>
                      <w:marRight w:val="0"/>
                      <w:marTop w:val="0"/>
                      <w:marBottom w:val="0"/>
                      <w:divBdr>
                        <w:top w:val="none" w:sz="0" w:space="0" w:color="auto"/>
                        <w:left w:val="none" w:sz="0" w:space="0" w:color="auto"/>
                        <w:bottom w:val="none" w:sz="0" w:space="0" w:color="auto"/>
                        <w:right w:val="none" w:sz="0" w:space="0" w:color="auto"/>
                      </w:divBdr>
                      <w:divsChild>
                        <w:div w:id="414129397">
                          <w:marLeft w:val="0"/>
                          <w:marRight w:val="0"/>
                          <w:marTop w:val="0"/>
                          <w:marBottom w:val="0"/>
                          <w:divBdr>
                            <w:top w:val="none" w:sz="0" w:space="0" w:color="auto"/>
                            <w:left w:val="none" w:sz="0" w:space="0" w:color="auto"/>
                            <w:bottom w:val="none" w:sz="0" w:space="0" w:color="auto"/>
                            <w:right w:val="none" w:sz="0" w:space="0" w:color="auto"/>
                          </w:divBdr>
                          <w:divsChild>
                            <w:div w:id="15604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449998">
          <w:marLeft w:val="0"/>
          <w:marRight w:val="0"/>
          <w:marTop w:val="0"/>
          <w:marBottom w:val="450"/>
          <w:divBdr>
            <w:top w:val="none" w:sz="0" w:space="0" w:color="auto"/>
            <w:left w:val="none" w:sz="0" w:space="0" w:color="auto"/>
            <w:bottom w:val="none" w:sz="0" w:space="0" w:color="auto"/>
            <w:right w:val="none" w:sz="0" w:space="0" w:color="auto"/>
          </w:divBdr>
          <w:divsChild>
            <w:div w:id="299381979">
              <w:marLeft w:val="0"/>
              <w:marRight w:val="0"/>
              <w:marTop w:val="0"/>
              <w:marBottom w:val="0"/>
              <w:divBdr>
                <w:top w:val="none" w:sz="0" w:space="0" w:color="auto"/>
                <w:left w:val="none" w:sz="0" w:space="0" w:color="auto"/>
                <w:bottom w:val="none" w:sz="0" w:space="0" w:color="auto"/>
                <w:right w:val="none" w:sz="0" w:space="0" w:color="auto"/>
              </w:divBdr>
              <w:divsChild>
                <w:div w:id="330374380">
                  <w:marLeft w:val="0"/>
                  <w:marRight w:val="0"/>
                  <w:marTop w:val="0"/>
                  <w:marBottom w:val="0"/>
                  <w:divBdr>
                    <w:top w:val="none" w:sz="0" w:space="0" w:color="auto"/>
                    <w:left w:val="none" w:sz="0" w:space="0" w:color="auto"/>
                    <w:bottom w:val="none" w:sz="0" w:space="0" w:color="auto"/>
                    <w:right w:val="none" w:sz="0" w:space="0" w:color="auto"/>
                  </w:divBdr>
                  <w:divsChild>
                    <w:div w:id="355932013">
                      <w:marLeft w:val="0"/>
                      <w:marRight w:val="0"/>
                      <w:marTop w:val="0"/>
                      <w:marBottom w:val="0"/>
                      <w:divBdr>
                        <w:top w:val="none" w:sz="0" w:space="0" w:color="auto"/>
                        <w:left w:val="none" w:sz="0" w:space="0" w:color="auto"/>
                        <w:bottom w:val="none" w:sz="0" w:space="0" w:color="auto"/>
                        <w:right w:val="none" w:sz="0" w:space="0" w:color="auto"/>
                      </w:divBdr>
                      <w:divsChild>
                        <w:div w:id="434862576">
                          <w:marLeft w:val="0"/>
                          <w:marRight w:val="0"/>
                          <w:marTop w:val="0"/>
                          <w:marBottom w:val="0"/>
                          <w:divBdr>
                            <w:top w:val="none" w:sz="0" w:space="0" w:color="auto"/>
                            <w:left w:val="none" w:sz="0" w:space="0" w:color="auto"/>
                            <w:bottom w:val="none" w:sz="0" w:space="0" w:color="auto"/>
                            <w:right w:val="none" w:sz="0" w:space="0" w:color="auto"/>
                          </w:divBdr>
                          <w:divsChild>
                            <w:div w:id="330723779">
                              <w:marLeft w:val="0"/>
                              <w:marRight w:val="0"/>
                              <w:marTop w:val="0"/>
                              <w:marBottom w:val="0"/>
                              <w:divBdr>
                                <w:top w:val="none" w:sz="0" w:space="0" w:color="auto"/>
                                <w:left w:val="none" w:sz="0" w:space="0" w:color="auto"/>
                                <w:bottom w:val="none" w:sz="0" w:space="0" w:color="auto"/>
                                <w:right w:val="none" w:sz="0" w:space="0" w:color="auto"/>
                              </w:divBdr>
                            </w:div>
                            <w:div w:id="2129204019">
                              <w:marLeft w:val="0"/>
                              <w:marRight w:val="0"/>
                              <w:marTop w:val="0"/>
                              <w:marBottom w:val="0"/>
                              <w:divBdr>
                                <w:top w:val="none" w:sz="0" w:space="0" w:color="auto"/>
                                <w:left w:val="none" w:sz="0" w:space="0" w:color="auto"/>
                                <w:bottom w:val="none" w:sz="0" w:space="0" w:color="auto"/>
                                <w:right w:val="none" w:sz="0" w:space="0" w:color="auto"/>
                              </w:divBdr>
                            </w:div>
                            <w:div w:id="484669883">
                              <w:marLeft w:val="0"/>
                              <w:marRight w:val="0"/>
                              <w:marTop w:val="0"/>
                              <w:marBottom w:val="0"/>
                              <w:divBdr>
                                <w:top w:val="none" w:sz="0" w:space="0" w:color="auto"/>
                                <w:left w:val="none" w:sz="0" w:space="0" w:color="auto"/>
                                <w:bottom w:val="none" w:sz="0" w:space="0" w:color="auto"/>
                                <w:right w:val="none" w:sz="0" w:space="0" w:color="auto"/>
                              </w:divBdr>
                            </w:div>
                            <w:div w:id="8373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3070">
                      <w:marLeft w:val="0"/>
                      <w:marRight w:val="0"/>
                      <w:marTop w:val="0"/>
                      <w:marBottom w:val="0"/>
                      <w:divBdr>
                        <w:top w:val="none" w:sz="0" w:space="0" w:color="auto"/>
                        <w:left w:val="none" w:sz="0" w:space="0" w:color="auto"/>
                        <w:bottom w:val="none" w:sz="0" w:space="0" w:color="auto"/>
                        <w:right w:val="none" w:sz="0" w:space="0" w:color="auto"/>
                      </w:divBdr>
                      <w:divsChild>
                        <w:div w:id="1780056028">
                          <w:marLeft w:val="0"/>
                          <w:marRight w:val="0"/>
                          <w:marTop w:val="0"/>
                          <w:marBottom w:val="225"/>
                          <w:divBdr>
                            <w:top w:val="none" w:sz="0" w:space="0" w:color="auto"/>
                            <w:left w:val="none" w:sz="0" w:space="0" w:color="auto"/>
                            <w:bottom w:val="none" w:sz="0" w:space="0" w:color="auto"/>
                            <w:right w:val="none" w:sz="0" w:space="0" w:color="auto"/>
                          </w:divBdr>
                          <w:divsChild>
                            <w:div w:id="8217026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70912">
      <w:bodyDiv w:val="1"/>
      <w:marLeft w:val="0"/>
      <w:marRight w:val="0"/>
      <w:marTop w:val="0"/>
      <w:marBottom w:val="0"/>
      <w:divBdr>
        <w:top w:val="none" w:sz="0" w:space="0" w:color="auto"/>
        <w:left w:val="none" w:sz="0" w:space="0" w:color="auto"/>
        <w:bottom w:val="none" w:sz="0" w:space="0" w:color="auto"/>
        <w:right w:val="none" w:sz="0" w:space="0" w:color="auto"/>
      </w:divBdr>
      <w:divsChild>
        <w:div w:id="1612514948">
          <w:marLeft w:val="0"/>
          <w:marRight w:val="0"/>
          <w:marTop w:val="0"/>
          <w:marBottom w:val="0"/>
          <w:divBdr>
            <w:top w:val="none" w:sz="0" w:space="0" w:color="auto"/>
            <w:left w:val="none" w:sz="0" w:space="0" w:color="auto"/>
            <w:bottom w:val="dotted" w:sz="6" w:space="4" w:color="DDDDDD"/>
            <w:right w:val="none" w:sz="0" w:space="0" w:color="auto"/>
          </w:divBdr>
          <w:divsChild>
            <w:div w:id="19183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1055">
      <w:bodyDiv w:val="1"/>
      <w:marLeft w:val="0"/>
      <w:marRight w:val="0"/>
      <w:marTop w:val="0"/>
      <w:marBottom w:val="0"/>
      <w:divBdr>
        <w:top w:val="none" w:sz="0" w:space="0" w:color="auto"/>
        <w:left w:val="none" w:sz="0" w:space="0" w:color="auto"/>
        <w:bottom w:val="none" w:sz="0" w:space="0" w:color="auto"/>
        <w:right w:val="none" w:sz="0" w:space="0" w:color="auto"/>
      </w:divBdr>
    </w:div>
    <w:div w:id="203755203">
      <w:bodyDiv w:val="1"/>
      <w:marLeft w:val="0"/>
      <w:marRight w:val="0"/>
      <w:marTop w:val="0"/>
      <w:marBottom w:val="0"/>
      <w:divBdr>
        <w:top w:val="none" w:sz="0" w:space="0" w:color="auto"/>
        <w:left w:val="none" w:sz="0" w:space="0" w:color="auto"/>
        <w:bottom w:val="none" w:sz="0" w:space="0" w:color="auto"/>
        <w:right w:val="none" w:sz="0" w:space="0" w:color="auto"/>
      </w:divBdr>
      <w:divsChild>
        <w:div w:id="303315559">
          <w:marLeft w:val="0"/>
          <w:marRight w:val="0"/>
          <w:marTop w:val="0"/>
          <w:marBottom w:val="0"/>
          <w:divBdr>
            <w:top w:val="none" w:sz="0" w:space="0" w:color="auto"/>
            <w:left w:val="none" w:sz="0" w:space="0" w:color="auto"/>
            <w:bottom w:val="none" w:sz="0" w:space="0" w:color="auto"/>
            <w:right w:val="none" w:sz="0" w:space="0" w:color="auto"/>
          </w:divBdr>
          <w:divsChild>
            <w:div w:id="1194462326">
              <w:marLeft w:val="0"/>
              <w:marRight w:val="0"/>
              <w:marTop w:val="0"/>
              <w:marBottom w:val="0"/>
              <w:divBdr>
                <w:top w:val="none" w:sz="0" w:space="0" w:color="auto"/>
                <w:left w:val="none" w:sz="0" w:space="0" w:color="auto"/>
                <w:bottom w:val="none" w:sz="0" w:space="0" w:color="auto"/>
                <w:right w:val="none" w:sz="0" w:space="0" w:color="auto"/>
              </w:divBdr>
              <w:divsChild>
                <w:div w:id="1744523034">
                  <w:marLeft w:val="0"/>
                  <w:marRight w:val="0"/>
                  <w:marTop w:val="0"/>
                  <w:marBottom w:val="0"/>
                  <w:divBdr>
                    <w:top w:val="none" w:sz="0" w:space="0" w:color="auto"/>
                    <w:left w:val="none" w:sz="0" w:space="0" w:color="auto"/>
                    <w:bottom w:val="none" w:sz="0" w:space="0" w:color="auto"/>
                    <w:right w:val="none" w:sz="0" w:space="0" w:color="auto"/>
                  </w:divBdr>
                  <w:divsChild>
                    <w:div w:id="1766219812">
                      <w:marLeft w:val="0"/>
                      <w:marRight w:val="0"/>
                      <w:marTop w:val="0"/>
                      <w:marBottom w:val="0"/>
                      <w:divBdr>
                        <w:top w:val="none" w:sz="0" w:space="0" w:color="auto"/>
                        <w:left w:val="none" w:sz="0" w:space="0" w:color="auto"/>
                        <w:bottom w:val="none" w:sz="0" w:space="0" w:color="auto"/>
                        <w:right w:val="none" w:sz="0" w:space="0" w:color="auto"/>
                      </w:divBdr>
                      <w:divsChild>
                        <w:div w:id="41682377">
                          <w:marLeft w:val="0"/>
                          <w:marRight w:val="0"/>
                          <w:marTop w:val="0"/>
                          <w:marBottom w:val="0"/>
                          <w:divBdr>
                            <w:top w:val="none" w:sz="0" w:space="0" w:color="auto"/>
                            <w:left w:val="none" w:sz="0" w:space="0" w:color="auto"/>
                            <w:bottom w:val="none" w:sz="0" w:space="0" w:color="auto"/>
                            <w:right w:val="none" w:sz="0" w:space="0" w:color="auto"/>
                          </w:divBdr>
                          <w:divsChild>
                            <w:div w:id="915746392">
                              <w:marLeft w:val="0"/>
                              <w:marRight w:val="0"/>
                              <w:marTop w:val="0"/>
                              <w:marBottom w:val="0"/>
                              <w:divBdr>
                                <w:top w:val="none" w:sz="0" w:space="0" w:color="auto"/>
                                <w:left w:val="none" w:sz="0" w:space="0" w:color="auto"/>
                                <w:bottom w:val="none" w:sz="0" w:space="0" w:color="auto"/>
                                <w:right w:val="none" w:sz="0" w:space="0" w:color="auto"/>
                              </w:divBdr>
                              <w:divsChild>
                                <w:div w:id="1450466815">
                                  <w:marLeft w:val="0"/>
                                  <w:marRight w:val="0"/>
                                  <w:marTop w:val="0"/>
                                  <w:marBottom w:val="0"/>
                                  <w:divBdr>
                                    <w:top w:val="none" w:sz="0" w:space="0" w:color="auto"/>
                                    <w:left w:val="none" w:sz="0" w:space="0" w:color="auto"/>
                                    <w:bottom w:val="none" w:sz="0" w:space="0" w:color="auto"/>
                                    <w:right w:val="none" w:sz="0" w:space="0" w:color="auto"/>
                                  </w:divBdr>
                                  <w:divsChild>
                                    <w:div w:id="709502023">
                                      <w:marLeft w:val="0"/>
                                      <w:marRight w:val="0"/>
                                      <w:marTop w:val="0"/>
                                      <w:marBottom w:val="0"/>
                                      <w:divBdr>
                                        <w:top w:val="none" w:sz="0" w:space="0" w:color="auto"/>
                                        <w:left w:val="none" w:sz="0" w:space="0" w:color="auto"/>
                                        <w:bottom w:val="none" w:sz="0" w:space="0" w:color="auto"/>
                                        <w:right w:val="none" w:sz="0" w:space="0" w:color="auto"/>
                                      </w:divBdr>
                                      <w:divsChild>
                                        <w:div w:id="4971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36541">
      <w:bodyDiv w:val="1"/>
      <w:marLeft w:val="0"/>
      <w:marRight w:val="0"/>
      <w:marTop w:val="0"/>
      <w:marBottom w:val="0"/>
      <w:divBdr>
        <w:top w:val="none" w:sz="0" w:space="0" w:color="auto"/>
        <w:left w:val="none" w:sz="0" w:space="0" w:color="auto"/>
        <w:bottom w:val="none" w:sz="0" w:space="0" w:color="auto"/>
        <w:right w:val="none" w:sz="0" w:space="0" w:color="auto"/>
      </w:divBdr>
      <w:divsChild>
        <w:div w:id="868645946">
          <w:marLeft w:val="0"/>
          <w:marRight w:val="0"/>
          <w:marTop w:val="0"/>
          <w:marBottom w:val="150"/>
          <w:divBdr>
            <w:top w:val="none" w:sz="0" w:space="0" w:color="auto"/>
            <w:left w:val="none" w:sz="0" w:space="0" w:color="auto"/>
            <w:bottom w:val="none" w:sz="0" w:space="0" w:color="auto"/>
            <w:right w:val="none" w:sz="0" w:space="0" w:color="auto"/>
          </w:divBdr>
          <w:divsChild>
            <w:div w:id="1405832252">
              <w:marLeft w:val="0"/>
              <w:marRight w:val="0"/>
              <w:marTop w:val="0"/>
              <w:marBottom w:val="0"/>
              <w:divBdr>
                <w:top w:val="none" w:sz="0" w:space="0" w:color="auto"/>
                <w:left w:val="none" w:sz="0" w:space="0" w:color="auto"/>
                <w:bottom w:val="none" w:sz="0" w:space="0" w:color="auto"/>
                <w:right w:val="none" w:sz="0" w:space="0" w:color="auto"/>
              </w:divBdr>
              <w:divsChild>
                <w:div w:id="17314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9446">
          <w:marLeft w:val="0"/>
          <w:marRight w:val="0"/>
          <w:marTop w:val="0"/>
          <w:marBottom w:val="150"/>
          <w:divBdr>
            <w:top w:val="none" w:sz="0" w:space="0" w:color="auto"/>
            <w:left w:val="none" w:sz="0" w:space="0" w:color="auto"/>
            <w:bottom w:val="none" w:sz="0" w:space="0" w:color="auto"/>
            <w:right w:val="none" w:sz="0" w:space="0" w:color="auto"/>
          </w:divBdr>
        </w:div>
        <w:div w:id="403260257">
          <w:marLeft w:val="0"/>
          <w:marRight w:val="0"/>
          <w:marTop w:val="0"/>
          <w:marBottom w:val="0"/>
          <w:divBdr>
            <w:top w:val="none" w:sz="0" w:space="0" w:color="auto"/>
            <w:left w:val="none" w:sz="0" w:space="0" w:color="auto"/>
            <w:bottom w:val="none" w:sz="0" w:space="0" w:color="auto"/>
            <w:right w:val="none" w:sz="0" w:space="0" w:color="auto"/>
          </w:divBdr>
          <w:divsChild>
            <w:div w:id="4070036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4219924">
      <w:bodyDiv w:val="1"/>
      <w:marLeft w:val="0"/>
      <w:marRight w:val="0"/>
      <w:marTop w:val="0"/>
      <w:marBottom w:val="0"/>
      <w:divBdr>
        <w:top w:val="none" w:sz="0" w:space="0" w:color="auto"/>
        <w:left w:val="none" w:sz="0" w:space="0" w:color="auto"/>
        <w:bottom w:val="none" w:sz="0" w:space="0" w:color="auto"/>
        <w:right w:val="none" w:sz="0" w:space="0" w:color="auto"/>
      </w:divBdr>
    </w:div>
    <w:div w:id="204291827">
      <w:bodyDiv w:val="1"/>
      <w:marLeft w:val="0"/>
      <w:marRight w:val="0"/>
      <w:marTop w:val="0"/>
      <w:marBottom w:val="0"/>
      <w:divBdr>
        <w:top w:val="none" w:sz="0" w:space="0" w:color="auto"/>
        <w:left w:val="none" w:sz="0" w:space="0" w:color="auto"/>
        <w:bottom w:val="none" w:sz="0" w:space="0" w:color="auto"/>
        <w:right w:val="none" w:sz="0" w:space="0" w:color="auto"/>
      </w:divBdr>
      <w:divsChild>
        <w:div w:id="1541015043">
          <w:marLeft w:val="0"/>
          <w:marRight w:val="0"/>
          <w:marTop w:val="0"/>
          <w:marBottom w:val="150"/>
          <w:divBdr>
            <w:top w:val="none" w:sz="0" w:space="0" w:color="auto"/>
            <w:left w:val="none" w:sz="0" w:space="0" w:color="auto"/>
            <w:bottom w:val="none" w:sz="0" w:space="0" w:color="auto"/>
            <w:right w:val="none" w:sz="0" w:space="0" w:color="auto"/>
          </w:divBdr>
          <w:divsChild>
            <w:div w:id="517039507">
              <w:marLeft w:val="0"/>
              <w:marRight w:val="0"/>
              <w:marTop w:val="0"/>
              <w:marBottom w:val="0"/>
              <w:divBdr>
                <w:top w:val="none" w:sz="0" w:space="0" w:color="auto"/>
                <w:left w:val="none" w:sz="0" w:space="0" w:color="auto"/>
                <w:bottom w:val="none" w:sz="0" w:space="0" w:color="auto"/>
                <w:right w:val="none" w:sz="0" w:space="0" w:color="auto"/>
              </w:divBdr>
              <w:divsChild>
                <w:div w:id="1801025722">
                  <w:marLeft w:val="0"/>
                  <w:marRight w:val="0"/>
                  <w:marTop w:val="0"/>
                  <w:marBottom w:val="0"/>
                  <w:divBdr>
                    <w:top w:val="none" w:sz="0" w:space="0" w:color="auto"/>
                    <w:left w:val="none" w:sz="0" w:space="0" w:color="auto"/>
                    <w:bottom w:val="none" w:sz="0" w:space="0" w:color="auto"/>
                    <w:right w:val="none" w:sz="0" w:space="0" w:color="auto"/>
                  </w:divBdr>
                  <w:divsChild>
                    <w:div w:id="6683659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86242268">
          <w:marLeft w:val="0"/>
          <w:marRight w:val="0"/>
          <w:marTop w:val="0"/>
          <w:marBottom w:val="0"/>
          <w:divBdr>
            <w:top w:val="none" w:sz="0" w:space="0" w:color="auto"/>
            <w:left w:val="none" w:sz="0" w:space="0" w:color="auto"/>
            <w:bottom w:val="none" w:sz="0" w:space="0" w:color="auto"/>
            <w:right w:val="none" w:sz="0" w:space="0" w:color="auto"/>
          </w:divBdr>
        </w:div>
      </w:divsChild>
    </w:div>
    <w:div w:id="204413881">
      <w:bodyDiv w:val="1"/>
      <w:marLeft w:val="0"/>
      <w:marRight w:val="0"/>
      <w:marTop w:val="0"/>
      <w:marBottom w:val="0"/>
      <w:divBdr>
        <w:top w:val="none" w:sz="0" w:space="0" w:color="auto"/>
        <w:left w:val="none" w:sz="0" w:space="0" w:color="auto"/>
        <w:bottom w:val="none" w:sz="0" w:space="0" w:color="auto"/>
        <w:right w:val="none" w:sz="0" w:space="0" w:color="auto"/>
      </w:divBdr>
      <w:divsChild>
        <w:div w:id="1530801686">
          <w:marLeft w:val="0"/>
          <w:marRight w:val="0"/>
          <w:marTop w:val="0"/>
          <w:marBottom w:val="0"/>
          <w:divBdr>
            <w:top w:val="none" w:sz="0" w:space="0" w:color="auto"/>
            <w:left w:val="none" w:sz="0" w:space="0" w:color="auto"/>
            <w:bottom w:val="dotted" w:sz="6" w:space="4" w:color="DDDDDD"/>
            <w:right w:val="none" w:sz="0" w:space="0" w:color="auto"/>
          </w:divBdr>
        </w:div>
      </w:divsChild>
    </w:div>
    <w:div w:id="204417124">
      <w:bodyDiv w:val="1"/>
      <w:marLeft w:val="0"/>
      <w:marRight w:val="0"/>
      <w:marTop w:val="0"/>
      <w:marBottom w:val="0"/>
      <w:divBdr>
        <w:top w:val="none" w:sz="0" w:space="0" w:color="auto"/>
        <w:left w:val="none" w:sz="0" w:space="0" w:color="auto"/>
        <w:bottom w:val="none" w:sz="0" w:space="0" w:color="auto"/>
        <w:right w:val="none" w:sz="0" w:space="0" w:color="auto"/>
      </w:divBdr>
    </w:div>
    <w:div w:id="204417388">
      <w:bodyDiv w:val="1"/>
      <w:marLeft w:val="0"/>
      <w:marRight w:val="0"/>
      <w:marTop w:val="0"/>
      <w:marBottom w:val="0"/>
      <w:divBdr>
        <w:top w:val="none" w:sz="0" w:space="0" w:color="auto"/>
        <w:left w:val="none" w:sz="0" w:space="0" w:color="auto"/>
        <w:bottom w:val="none" w:sz="0" w:space="0" w:color="auto"/>
        <w:right w:val="none" w:sz="0" w:space="0" w:color="auto"/>
      </w:divBdr>
      <w:divsChild>
        <w:div w:id="1470783805">
          <w:marLeft w:val="0"/>
          <w:marRight w:val="0"/>
          <w:marTop w:val="0"/>
          <w:marBottom w:val="0"/>
          <w:divBdr>
            <w:top w:val="none" w:sz="0" w:space="0" w:color="auto"/>
            <w:left w:val="none" w:sz="0" w:space="0" w:color="auto"/>
            <w:bottom w:val="none" w:sz="0" w:space="0" w:color="auto"/>
            <w:right w:val="none" w:sz="0" w:space="0" w:color="auto"/>
          </w:divBdr>
          <w:divsChild>
            <w:div w:id="607080085">
              <w:marLeft w:val="0"/>
              <w:marRight w:val="0"/>
              <w:marTop w:val="0"/>
              <w:marBottom w:val="0"/>
              <w:divBdr>
                <w:top w:val="none" w:sz="0" w:space="0" w:color="auto"/>
                <w:left w:val="none" w:sz="0" w:space="0" w:color="auto"/>
                <w:bottom w:val="none" w:sz="0" w:space="0" w:color="auto"/>
                <w:right w:val="none" w:sz="0" w:space="0" w:color="auto"/>
              </w:divBdr>
              <w:divsChild>
                <w:div w:id="628359492">
                  <w:marLeft w:val="0"/>
                  <w:marRight w:val="0"/>
                  <w:marTop w:val="0"/>
                  <w:marBottom w:val="0"/>
                  <w:divBdr>
                    <w:top w:val="none" w:sz="0" w:space="0" w:color="auto"/>
                    <w:left w:val="none" w:sz="0" w:space="0" w:color="auto"/>
                    <w:bottom w:val="none" w:sz="0" w:space="0" w:color="auto"/>
                    <w:right w:val="none" w:sz="0" w:space="0" w:color="auto"/>
                  </w:divBdr>
                  <w:divsChild>
                    <w:div w:id="177279792">
                      <w:marLeft w:val="0"/>
                      <w:marRight w:val="0"/>
                      <w:marTop w:val="0"/>
                      <w:marBottom w:val="0"/>
                      <w:divBdr>
                        <w:top w:val="none" w:sz="0" w:space="0" w:color="auto"/>
                        <w:left w:val="none" w:sz="0" w:space="0" w:color="auto"/>
                        <w:bottom w:val="none" w:sz="0" w:space="0" w:color="auto"/>
                        <w:right w:val="none" w:sz="0" w:space="0" w:color="auto"/>
                      </w:divBdr>
                      <w:divsChild>
                        <w:div w:id="1138188602">
                          <w:marLeft w:val="0"/>
                          <w:marRight w:val="0"/>
                          <w:marTop w:val="0"/>
                          <w:marBottom w:val="0"/>
                          <w:divBdr>
                            <w:top w:val="none" w:sz="0" w:space="0" w:color="auto"/>
                            <w:left w:val="none" w:sz="0" w:space="0" w:color="auto"/>
                            <w:bottom w:val="none" w:sz="0" w:space="0" w:color="auto"/>
                            <w:right w:val="none" w:sz="0" w:space="0" w:color="auto"/>
                          </w:divBdr>
                          <w:divsChild>
                            <w:div w:id="1701273562">
                              <w:marLeft w:val="0"/>
                              <w:marRight w:val="0"/>
                              <w:marTop w:val="0"/>
                              <w:marBottom w:val="0"/>
                              <w:divBdr>
                                <w:top w:val="none" w:sz="0" w:space="0" w:color="auto"/>
                                <w:left w:val="none" w:sz="0" w:space="0" w:color="auto"/>
                                <w:bottom w:val="none" w:sz="0" w:space="0" w:color="auto"/>
                                <w:right w:val="none" w:sz="0" w:space="0" w:color="auto"/>
                              </w:divBdr>
                              <w:divsChild>
                                <w:div w:id="935790131">
                                  <w:marLeft w:val="0"/>
                                  <w:marRight w:val="0"/>
                                  <w:marTop w:val="0"/>
                                  <w:marBottom w:val="0"/>
                                  <w:divBdr>
                                    <w:top w:val="none" w:sz="0" w:space="0" w:color="auto"/>
                                    <w:left w:val="none" w:sz="0" w:space="0" w:color="auto"/>
                                    <w:bottom w:val="none" w:sz="0" w:space="0" w:color="auto"/>
                                    <w:right w:val="none" w:sz="0" w:space="0" w:color="auto"/>
                                  </w:divBdr>
                                  <w:divsChild>
                                    <w:div w:id="15538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63263">
      <w:bodyDiv w:val="1"/>
      <w:marLeft w:val="0"/>
      <w:marRight w:val="0"/>
      <w:marTop w:val="0"/>
      <w:marBottom w:val="0"/>
      <w:divBdr>
        <w:top w:val="none" w:sz="0" w:space="0" w:color="auto"/>
        <w:left w:val="none" w:sz="0" w:space="0" w:color="auto"/>
        <w:bottom w:val="none" w:sz="0" w:space="0" w:color="auto"/>
        <w:right w:val="none" w:sz="0" w:space="0" w:color="auto"/>
      </w:divBdr>
      <w:divsChild>
        <w:div w:id="269240979">
          <w:marLeft w:val="0"/>
          <w:marRight w:val="0"/>
          <w:marTop w:val="0"/>
          <w:marBottom w:val="150"/>
          <w:divBdr>
            <w:top w:val="none" w:sz="0" w:space="0" w:color="auto"/>
            <w:left w:val="none" w:sz="0" w:space="0" w:color="auto"/>
            <w:bottom w:val="none" w:sz="0" w:space="0" w:color="auto"/>
            <w:right w:val="none" w:sz="0" w:space="0" w:color="auto"/>
          </w:divBdr>
        </w:div>
        <w:div w:id="1700742786">
          <w:marLeft w:val="0"/>
          <w:marRight w:val="0"/>
          <w:marTop w:val="0"/>
          <w:marBottom w:val="150"/>
          <w:divBdr>
            <w:top w:val="none" w:sz="0" w:space="0" w:color="auto"/>
            <w:left w:val="none" w:sz="0" w:space="0" w:color="auto"/>
            <w:bottom w:val="none" w:sz="0" w:space="0" w:color="auto"/>
            <w:right w:val="none" w:sz="0" w:space="0" w:color="auto"/>
          </w:divBdr>
          <w:divsChild>
            <w:div w:id="6639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8544">
      <w:bodyDiv w:val="1"/>
      <w:marLeft w:val="0"/>
      <w:marRight w:val="0"/>
      <w:marTop w:val="0"/>
      <w:marBottom w:val="0"/>
      <w:divBdr>
        <w:top w:val="none" w:sz="0" w:space="0" w:color="auto"/>
        <w:left w:val="none" w:sz="0" w:space="0" w:color="auto"/>
        <w:bottom w:val="none" w:sz="0" w:space="0" w:color="auto"/>
        <w:right w:val="none" w:sz="0" w:space="0" w:color="auto"/>
      </w:divBdr>
      <w:divsChild>
        <w:div w:id="779377210">
          <w:marLeft w:val="0"/>
          <w:marRight w:val="0"/>
          <w:marTop w:val="0"/>
          <w:marBottom w:val="0"/>
          <w:divBdr>
            <w:top w:val="none" w:sz="0" w:space="0" w:color="auto"/>
            <w:left w:val="none" w:sz="0" w:space="0" w:color="auto"/>
            <w:bottom w:val="dotted" w:sz="6" w:space="4" w:color="DDDDDD"/>
            <w:right w:val="none" w:sz="0" w:space="0" w:color="auto"/>
          </w:divBdr>
          <w:divsChild>
            <w:div w:id="1200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7511">
      <w:bodyDiv w:val="1"/>
      <w:marLeft w:val="0"/>
      <w:marRight w:val="0"/>
      <w:marTop w:val="0"/>
      <w:marBottom w:val="0"/>
      <w:divBdr>
        <w:top w:val="none" w:sz="0" w:space="0" w:color="auto"/>
        <w:left w:val="none" w:sz="0" w:space="0" w:color="auto"/>
        <w:bottom w:val="none" w:sz="0" w:space="0" w:color="auto"/>
        <w:right w:val="none" w:sz="0" w:space="0" w:color="auto"/>
      </w:divBdr>
    </w:div>
    <w:div w:id="205724693">
      <w:bodyDiv w:val="1"/>
      <w:marLeft w:val="0"/>
      <w:marRight w:val="0"/>
      <w:marTop w:val="0"/>
      <w:marBottom w:val="0"/>
      <w:divBdr>
        <w:top w:val="none" w:sz="0" w:space="0" w:color="auto"/>
        <w:left w:val="none" w:sz="0" w:space="0" w:color="auto"/>
        <w:bottom w:val="none" w:sz="0" w:space="0" w:color="auto"/>
        <w:right w:val="none" w:sz="0" w:space="0" w:color="auto"/>
      </w:divBdr>
    </w:div>
    <w:div w:id="206065553">
      <w:bodyDiv w:val="1"/>
      <w:marLeft w:val="0"/>
      <w:marRight w:val="0"/>
      <w:marTop w:val="0"/>
      <w:marBottom w:val="0"/>
      <w:divBdr>
        <w:top w:val="none" w:sz="0" w:space="0" w:color="auto"/>
        <w:left w:val="none" w:sz="0" w:space="0" w:color="auto"/>
        <w:bottom w:val="none" w:sz="0" w:space="0" w:color="auto"/>
        <w:right w:val="none" w:sz="0" w:space="0" w:color="auto"/>
      </w:divBdr>
      <w:divsChild>
        <w:div w:id="138697378">
          <w:marLeft w:val="0"/>
          <w:marRight w:val="0"/>
          <w:marTop w:val="0"/>
          <w:marBottom w:val="150"/>
          <w:divBdr>
            <w:top w:val="none" w:sz="0" w:space="0" w:color="auto"/>
            <w:left w:val="none" w:sz="0" w:space="0" w:color="auto"/>
            <w:bottom w:val="none" w:sz="0" w:space="0" w:color="auto"/>
            <w:right w:val="none" w:sz="0" w:space="0" w:color="auto"/>
          </w:divBdr>
        </w:div>
      </w:divsChild>
    </w:div>
    <w:div w:id="206374726">
      <w:bodyDiv w:val="1"/>
      <w:marLeft w:val="0"/>
      <w:marRight w:val="0"/>
      <w:marTop w:val="0"/>
      <w:marBottom w:val="0"/>
      <w:divBdr>
        <w:top w:val="none" w:sz="0" w:space="0" w:color="auto"/>
        <w:left w:val="none" w:sz="0" w:space="0" w:color="auto"/>
        <w:bottom w:val="none" w:sz="0" w:space="0" w:color="auto"/>
        <w:right w:val="none" w:sz="0" w:space="0" w:color="auto"/>
      </w:divBdr>
    </w:div>
    <w:div w:id="206528659">
      <w:bodyDiv w:val="1"/>
      <w:marLeft w:val="0"/>
      <w:marRight w:val="0"/>
      <w:marTop w:val="0"/>
      <w:marBottom w:val="0"/>
      <w:divBdr>
        <w:top w:val="none" w:sz="0" w:space="0" w:color="auto"/>
        <w:left w:val="none" w:sz="0" w:space="0" w:color="auto"/>
        <w:bottom w:val="none" w:sz="0" w:space="0" w:color="auto"/>
        <w:right w:val="none" w:sz="0" w:space="0" w:color="auto"/>
      </w:divBdr>
    </w:div>
    <w:div w:id="206648300">
      <w:bodyDiv w:val="1"/>
      <w:marLeft w:val="0"/>
      <w:marRight w:val="0"/>
      <w:marTop w:val="0"/>
      <w:marBottom w:val="0"/>
      <w:divBdr>
        <w:top w:val="none" w:sz="0" w:space="0" w:color="auto"/>
        <w:left w:val="none" w:sz="0" w:space="0" w:color="auto"/>
        <w:bottom w:val="none" w:sz="0" w:space="0" w:color="auto"/>
        <w:right w:val="none" w:sz="0" w:space="0" w:color="auto"/>
      </w:divBdr>
    </w:div>
    <w:div w:id="206769622">
      <w:bodyDiv w:val="1"/>
      <w:marLeft w:val="0"/>
      <w:marRight w:val="0"/>
      <w:marTop w:val="0"/>
      <w:marBottom w:val="0"/>
      <w:divBdr>
        <w:top w:val="none" w:sz="0" w:space="0" w:color="auto"/>
        <w:left w:val="none" w:sz="0" w:space="0" w:color="auto"/>
        <w:bottom w:val="none" w:sz="0" w:space="0" w:color="auto"/>
        <w:right w:val="none" w:sz="0" w:space="0" w:color="auto"/>
      </w:divBdr>
      <w:divsChild>
        <w:div w:id="1311785715">
          <w:marLeft w:val="0"/>
          <w:marRight w:val="0"/>
          <w:marTop w:val="0"/>
          <w:marBottom w:val="0"/>
          <w:divBdr>
            <w:top w:val="none" w:sz="0" w:space="0" w:color="auto"/>
            <w:left w:val="none" w:sz="0" w:space="0" w:color="auto"/>
            <w:bottom w:val="none" w:sz="0" w:space="0" w:color="auto"/>
            <w:right w:val="none" w:sz="0" w:space="0" w:color="auto"/>
          </w:divBdr>
        </w:div>
      </w:divsChild>
    </w:div>
    <w:div w:id="207257368">
      <w:bodyDiv w:val="1"/>
      <w:marLeft w:val="0"/>
      <w:marRight w:val="0"/>
      <w:marTop w:val="0"/>
      <w:marBottom w:val="0"/>
      <w:divBdr>
        <w:top w:val="none" w:sz="0" w:space="0" w:color="auto"/>
        <w:left w:val="none" w:sz="0" w:space="0" w:color="auto"/>
        <w:bottom w:val="none" w:sz="0" w:space="0" w:color="auto"/>
        <w:right w:val="none" w:sz="0" w:space="0" w:color="auto"/>
      </w:divBdr>
      <w:divsChild>
        <w:div w:id="1925332733">
          <w:marLeft w:val="0"/>
          <w:marRight w:val="0"/>
          <w:marTop w:val="0"/>
          <w:marBottom w:val="0"/>
          <w:divBdr>
            <w:top w:val="none" w:sz="0" w:space="0" w:color="auto"/>
            <w:left w:val="none" w:sz="0" w:space="0" w:color="auto"/>
            <w:bottom w:val="dotted" w:sz="6" w:space="4" w:color="DDDDDD"/>
            <w:right w:val="none" w:sz="0" w:space="0" w:color="auto"/>
          </w:divBdr>
        </w:div>
      </w:divsChild>
    </w:div>
    <w:div w:id="207492065">
      <w:bodyDiv w:val="1"/>
      <w:marLeft w:val="0"/>
      <w:marRight w:val="0"/>
      <w:marTop w:val="0"/>
      <w:marBottom w:val="0"/>
      <w:divBdr>
        <w:top w:val="none" w:sz="0" w:space="0" w:color="auto"/>
        <w:left w:val="none" w:sz="0" w:space="0" w:color="auto"/>
        <w:bottom w:val="none" w:sz="0" w:space="0" w:color="auto"/>
        <w:right w:val="none" w:sz="0" w:space="0" w:color="auto"/>
      </w:divBdr>
      <w:divsChild>
        <w:div w:id="891887001">
          <w:marLeft w:val="0"/>
          <w:marRight w:val="0"/>
          <w:marTop w:val="0"/>
          <w:marBottom w:val="0"/>
          <w:divBdr>
            <w:top w:val="none" w:sz="0" w:space="0" w:color="auto"/>
            <w:left w:val="none" w:sz="0" w:space="0" w:color="auto"/>
            <w:bottom w:val="dotted" w:sz="6" w:space="4" w:color="DDDDDD"/>
            <w:right w:val="none" w:sz="0" w:space="0" w:color="auto"/>
          </w:divBdr>
          <w:divsChild>
            <w:div w:id="7993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2965">
      <w:bodyDiv w:val="1"/>
      <w:marLeft w:val="0"/>
      <w:marRight w:val="0"/>
      <w:marTop w:val="0"/>
      <w:marBottom w:val="0"/>
      <w:divBdr>
        <w:top w:val="none" w:sz="0" w:space="0" w:color="auto"/>
        <w:left w:val="none" w:sz="0" w:space="0" w:color="auto"/>
        <w:bottom w:val="none" w:sz="0" w:space="0" w:color="auto"/>
        <w:right w:val="none" w:sz="0" w:space="0" w:color="auto"/>
      </w:divBdr>
      <w:divsChild>
        <w:div w:id="1136214338">
          <w:marLeft w:val="0"/>
          <w:marRight w:val="0"/>
          <w:marTop w:val="0"/>
          <w:marBottom w:val="0"/>
          <w:divBdr>
            <w:top w:val="none" w:sz="0" w:space="0" w:color="auto"/>
            <w:left w:val="none" w:sz="0" w:space="0" w:color="auto"/>
            <w:bottom w:val="none" w:sz="0" w:space="0" w:color="auto"/>
            <w:right w:val="none" w:sz="0" w:space="0" w:color="auto"/>
          </w:divBdr>
          <w:divsChild>
            <w:div w:id="220019040">
              <w:marLeft w:val="0"/>
              <w:marRight w:val="0"/>
              <w:marTop w:val="0"/>
              <w:marBottom w:val="0"/>
              <w:divBdr>
                <w:top w:val="none" w:sz="0" w:space="0" w:color="auto"/>
                <w:left w:val="none" w:sz="0" w:space="0" w:color="auto"/>
                <w:bottom w:val="none" w:sz="0" w:space="0" w:color="auto"/>
                <w:right w:val="none" w:sz="0" w:space="0" w:color="auto"/>
              </w:divBdr>
              <w:divsChild>
                <w:div w:id="511383831">
                  <w:marLeft w:val="0"/>
                  <w:marRight w:val="0"/>
                  <w:marTop w:val="0"/>
                  <w:marBottom w:val="0"/>
                  <w:divBdr>
                    <w:top w:val="none" w:sz="0" w:space="0" w:color="auto"/>
                    <w:left w:val="none" w:sz="0" w:space="0" w:color="auto"/>
                    <w:bottom w:val="none" w:sz="0" w:space="0" w:color="auto"/>
                    <w:right w:val="none" w:sz="0" w:space="0" w:color="auto"/>
                  </w:divBdr>
                  <w:divsChild>
                    <w:div w:id="275135463">
                      <w:marLeft w:val="0"/>
                      <w:marRight w:val="0"/>
                      <w:marTop w:val="0"/>
                      <w:marBottom w:val="0"/>
                      <w:divBdr>
                        <w:top w:val="none" w:sz="0" w:space="0" w:color="auto"/>
                        <w:left w:val="none" w:sz="0" w:space="0" w:color="auto"/>
                        <w:bottom w:val="none" w:sz="0" w:space="0" w:color="auto"/>
                        <w:right w:val="none" w:sz="0" w:space="0" w:color="auto"/>
                      </w:divBdr>
                      <w:divsChild>
                        <w:div w:id="973145672">
                          <w:marLeft w:val="0"/>
                          <w:marRight w:val="0"/>
                          <w:marTop w:val="0"/>
                          <w:marBottom w:val="0"/>
                          <w:divBdr>
                            <w:top w:val="none" w:sz="0" w:space="0" w:color="auto"/>
                            <w:left w:val="none" w:sz="0" w:space="0" w:color="auto"/>
                            <w:bottom w:val="none" w:sz="0" w:space="0" w:color="auto"/>
                            <w:right w:val="none" w:sz="0" w:space="0" w:color="auto"/>
                          </w:divBdr>
                          <w:divsChild>
                            <w:div w:id="1561592673">
                              <w:marLeft w:val="0"/>
                              <w:marRight w:val="0"/>
                              <w:marTop w:val="0"/>
                              <w:marBottom w:val="0"/>
                              <w:divBdr>
                                <w:top w:val="none" w:sz="0" w:space="0" w:color="auto"/>
                                <w:left w:val="none" w:sz="0" w:space="0" w:color="auto"/>
                                <w:bottom w:val="none" w:sz="0" w:space="0" w:color="auto"/>
                                <w:right w:val="none" w:sz="0" w:space="0" w:color="auto"/>
                              </w:divBdr>
                              <w:divsChild>
                                <w:div w:id="1498688718">
                                  <w:marLeft w:val="0"/>
                                  <w:marRight w:val="0"/>
                                  <w:marTop w:val="0"/>
                                  <w:marBottom w:val="0"/>
                                  <w:divBdr>
                                    <w:top w:val="none" w:sz="0" w:space="0" w:color="auto"/>
                                    <w:left w:val="none" w:sz="0" w:space="0" w:color="auto"/>
                                    <w:bottom w:val="none" w:sz="0" w:space="0" w:color="auto"/>
                                    <w:right w:val="none" w:sz="0" w:space="0" w:color="auto"/>
                                  </w:divBdr>
                                  <w:divsChild>
                                    <w:div w:id="19254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88076">
      <w:bodyDiv w:val="1"/>
      <w:marLeft w:val="0"/>
      <w:marRight w:val="0"/>
      <w:marTop w:val="0"/>
      <w:marBottom w:val="0"/>
      <w:divBdr>
        <w:top w:val="none" w:sz="0" w:space="0" w:color="auto"/>
        <w:left w:val="none" w:sz="0" w:space="0" w:color="auto"/>
        <w:bottom w:val="none" w:sz="0" w:space="0" w:color="auto"/>
        <w:right w:val="none" w:sz="0" w:space="0" w:color="auto"/>
      </w:divBdr>
      <w:divsChild>
        <w:div w:id="25060484">
          <w:marLeft w:val="0"/>
          <w:marRight w:val="0"/>
          <w:marTop w:val="0"/>
          <w:marBottom w:val="150"/>
          <w:divBdr>
            <w:top w:val="none" w:sz="0" w:space="0" w:color="auto"/>
            <w:left w:val="none" w:sz="0" w:space="0" w:color="auto"/>
            <w:bottom w:val="none" w:sz="0" w:space="0" w:color="auto"/>
            <w:right w:val="none" w:sz="0" w:space="0" w:color="auto"/>
          </w:divBdr>
          <w:divsChild>
            <w:div w:id="1808626486">
              <w:marLeft w:val="0"/>
              <w:marRight w:val="0"/>
              <w:marTop w:val="0"/>
              <w:marBottom w:val="0"/>
              <w:divBdr>
                <w:top w:val="none" w:sz="0" w:space="0" w:color="auto"/>
                <w:left w:val="none" w:sz="0" w:space="0" w:color="auto"/>
                <w:bottom w:val="none" w:sz="0" w:space="0" w:color="auto"/>
                <w:right w:val="none" w:sz="0" w:space="0" w:color="auto"/>
              </w:divBdr>
            </w:div>
          </w:divsChild>
        </w:div>
        <w:div w:id="899291960">
          <w:marLeft w:val="0"/>
          <w:marRight w:val="0"/>
          <w:marTop w:val="0"/>
          <w:marBottom w:val="150"/>
          <w:divBdr>
            <w:top w:val="none" w:sz="0" w:space="0" w:color="auto"/>
            <w:left w:val="none" w:sz="0" w:space="0" w:color="auto"/>
            <w:bottom w:val="none" w:sz="0" w:space="0" w:color="auto"/>
            <w:right w:val="none" w:sz="0" w:space="0" w:color="auto"/>
          </w:divBdr>
        </w:div>
        <w:div w:id="582418662">
          <w:marLeft w:val="0"/>
          <w:marRight w:val="0"/>
          <w:marTop w:val="0"/>
          <w:marBottom w:val="0"/>
          <w:divBdr>
            <w:top w:val="none" w:sz="0" w:space="0" w:color="auto"/>
            <w:left w:val="none" w:sz="0" w:space="0" w:color="auto"/>
            <w:bottom w:val="none" w:sz="0" w:space="0" w:color="auto"/>
            <w:right w:val="none" w:sz="0" w:space="0" w:color="auto"/>
          </w:divBdr>
          <w:divsChild>
            <w:div w:id="10157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2769">
      <w:bodyDiv w:val="1"/>
      <w:marLeft w:val="0"/>
      <w:marRight w:val="0"/>
      <w:marTop w:val="0"/>
      <w:marBottom w:val="0"/>
      <w:divBdr>
        <w:top w:val="none" w:sz="0" w:space="0" w:color="auto"/>
        <w:left w:val="none" w:sz="0" w:space="0" w:color="auto"/>
        <w:bottom w:val="none" w:sz="0" w:space="0" w:color="auto"/>
        <w:right w:val="none" w:sz="0" w:space="0" w:color="auto"/>
      </w:divBdr>
      <w:divsChild>
        <w:div w:id="990720437">
          <w:marLeft w:val="0"/>
          <w:marRight w:val="0"/>
          <w:marTop w:val="0"/>
          <w:marBottom w:val="0"/>
          <w:divBdr>
            <w:top w:val="none" w:sz="0" w:space="0" w:color="auto"/>
            <w:left w:val="none" w:sz="0" w:space="0" w:color="auto"/>
            <w:bottom w:val="none" w:sz="0" w:space="0" w:color="auto"/>
            <w:right w:val="none" w:sz="0" w:space="0" w:color="auto"/>
          </w:divBdr>
          <w:divsChild>
            <w:div w:id="1809087595">
              <w:marLeft w:val="0"/>
              <w:marRight w:val="0"/>
              <w:marTop w:val="0"/>
              <w:marBottom w:val="0"/>
              <w:divBdr>
                <w:top w:val="none" w:sz="0" w:space="0" w:color="auto"/>
                <w:left w:val="none" w:sz="0" w:space="0" w:color="auto"/>
                <w:bottom w:val="none" w:sz="0" w:space="0" w:color="auto"/>
                <w:right w:val="none" w:sz="0" w:space="0" w:color="auto"/>
              </w:divBdr>
              <w:divsChild>
                <w:div w:id="969553449">
                  <w:marLeft w:val="0"/>
                  <w:marRight w:val="0"/>
                  <w:marTop w:val="0"/>
                  <w:marBottom w:val="0"/>
                  <w:divBdr>
                    <w:top w:val="none" w:sz="0" w:space="0" w:color="auto"/>
                    <w:left w:val="none" w:sz="0" w:space="0" w:color="auto"/>
                    <w:bottom w:val="none" w:sz="0" w:space="0" w:color="auto"/>
                    <w:right w:val="none" w:sz="0" w:space="0" w:color="auto"/>
                  </w:divBdr>
                  <w:divsChild>
                    <w:div w:id="87428839">
                      <w:marLeft w:val="0"/>
                      <w:marRight w:val="0"/>
                      <w:marTop w:val="0"/>
                      <w:marBottom w:val="0"/>
                      <w:divBdr>
                        <w:top w:val="none" w:sz="0" w:space="0" w:color="auto"/>
                        <w:left w:val="none" w:sz="0" w:space="0" w:color="auto"/>
                        <w:bottom w:val="none" w:sz="0" w:space="0" w:color="auto"/>
                        <w:right w:val="none" w:sz="0" w:space="0" w:color="auto"/>
                      </w:divBdr>
                      <w:divsChild>
                        <w:div w:id="890189878">
                          <w:marLeft w:val="0"/>
                          <w:marRight w:val="0"/>
                          <w:marTop w:val="0"/>
                          <w:marBottom w:val="0"/>
                          <w:divBdr>
                            <w:top w:val="none" w:sz="0" w:space="0" w:color="auto"/>
                            <w:left w:val="none" w:sz="0" w:space="0" w:color="auto"/>
                            <w:bottom w:val="none" w:sz="0" w:space="0" w:color="auto"/>
                            <w:right w:val="none" w:sz="0" w:space="0" w:color="auto"/>
                          </w:divBdr>
                          <w:divsChild>
                            <w:div w:id="380908322">
                              <w:marLeft w:val="0"/>
                              <w:marRight w:val="0"/>
                              <w:marTop w:val="0"/>
                              <w:marBottom w:val="0"/>
                              <w:divBdr>
                                <w:top w:val="none" w:sz="0" w:space="0" w:color="auto"/>
                                <w:left w:val="none" w:sz="0" w:space="0" w:color="auto"/>
                                <w:bottom w:val="none" w:sz="0" w:space="0" w:color="auto"/>
                                <w:right w:val="none" w:sz="0" w:space="0" w:color="auto"/>
                              </w:divBdr>
                              <w:divsChild>
                                <w:div w:id="135531651">
                                  <w:marLeft w:val="0"/>
                                  <w:marRight w:val="0"/>
                                  <w:marTop w:val="0"/>
                                  <w:marBottom w:val="0"/>
                                  <w:divBdr>
                                    <w:top w:val="none" w:sz="0" w:space="0" w:color="auto"/>
                                    <w:left w:val="none" w:sz="0" w:space="0" w:color="auto"/>
                                    <w:bottom w:val="none" w:sz="0" w:space="0" w:color="auto"/>
                                    <w:right w:val="none" w:sz="0" w:space="0" w:color="auto"/>
                                  </w:divBdr>
                                  <w:divsChild>
                                    <w:div w:id="1205368694">
                                      <w:marLeft w:val="0"/>
                                      <w:marRight w:val="0"/>
                                      <w:marTop w:val="0"/>
                                      <w:marBottom w:val="0"/>
                                      <w:divBdr>
                                        <w:top w:val="none" w:sz="0" w:space="0" w:color="auto"/>
                                        <w:left w:val="none" w:sz="0" w:space="0" w:color="auto"/>
                                        <w:bottom w:val="none" w:sz="0" w:space="0" w:color="auto"/>
                                        <w:right w:val="none" w:sz="0" w:space="0" w:color="auto"/>
                                      </w:divBdr>
                                      <w:divsChild>
                                        <w:div w:id="7809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09567">
      <w:bodyDiv w:val="1"/>
      <w:marLeft w:val="0"/>
      <w:marRight w:val="0"/>
      <w:marTop w:val="0"/>
      <w:marBottom w:val="0"/>
      <w:divBdr>
        <w:top w:val="none" w:sz="0" w:space="0" w:color="auto"/>
        <w:left w:val="none" w:sz="0" w:space="0" w:color="auto"/>
        <w:bottom w:val="none" w:sz="0" w:space="0" w:color="auto"/>
        <w:right w:val="none" w:sz="0" w:space="0" w:color="auto"/>
      </w:divBdr>
      <w:divsChild>
        <w:div w:id="2058505721">
          <w:marLeft w:val="0"/>
          <w:marRight w:val="0"/>
          <w:marTop w:val="0"/>
          <w:marBottom w:val="225"/>
          <w:divBdr>
            <w:top w:val="none" w:sz="0" w:space="0" w:color="auto"/>
            <w:left w:val="none" w:sz="0" w:space="0" w:color="auto"/>
            <w:bottom w:val="none" w:sz="0" w:space="0" w:color="auto"/>
            <w:right w:val="none" w:sz="0" w:space="0" w:color="auto"/>
          </w:divBdr>
          <w:divsChild>
            <w:div w:id="1218975942">
              <w:marLeft w:val="0"/>
              <w:marRight w:val="0"/>
              <w:marTop w:val="0"/>
              <w:marBottom w:val="0"/>
              <w:divBdr>
                <w:top w:val="none" w:sz="0" w:space="0" w:color="auto"/>
                <w:left w:val="none" w:sz="0" w:space="0" w:color="auto"/>
                <w:bottom w:val="single" w:sz="6" w:space="0" w:color="E4E4E4"/>
                <w:right w:val="none" w:sz="0" w:space="0" w:color="auto"/>
              </w:divBdr>
            </w:div>
          </w:divsChild>
        </w:div>
        <w:div w:id="1861507218">
          <w:marLeft w:val="0"/>
          <w:marRight w:val="0"/>
          <w:marTop w:val="0"/>
          <w:marBottom w:val="0"/>
          <w:divBdr>
            <w:top w:val="none" w:sz="0" w:space="0" w:color="auto"/>
            <w:left w:val="none" w:sz="0" w:space="0" w:color="auto"/>
            <w:bottom w:val="none" w:sz="0" w:space="0" w:color="auto"/>
            <w:right w:val="none" w:sz="0" w:space="0" w:color="auto"/>
          </w:divBdr>
          <w:divsChild>
            <w:div w:id="1898200862">
              <w:marLeft w:val="0"/>
              <w:marRight w:val="0"/>
              <w:marTop w:val="0"/>
              <w:marBottom w:val="450"/>
              <w:divBdr>
                <w:top w:val="none" w:sz="0" w:space="0" w:color="auto"/>
                <w:left w:val="none" w:sz="0" w:space="0" w:color="auto"/>
                <w:bottom w:val="none" w:sz="0" w:space="0" w:color="auto"/>
                <w:right w:val="none" w:sz="0" w:space="0" w:color="auto"/>
              </w:divBdr>
              <w:divsChild>
                <w:div w:id="705913581">
                  <w:marLeft w:val="0"/>
                  <w:marRight w:val="0"/>
                  <w:marTop w:val="0"/>
                  <w:marBottom w:val="150"/>
                  <w:divBdr>
                    <w:top w:val="none" w:sz="0" w:space="0" w:color="auto"/>
                    <w:left w:val="none" w:sz="0" w:space="0" w:color="auto"/>
                    <w:bottom w:val="none" w:sz="0" w:space="0" w:color="auto"/>
                    <w:right w:val="none" w:sz="0" w:space="0" w:color="auto"/>
                  </w:divBdr>
                  <w:divsChild>
                    <w:div w:id="537546318">
                      <w:marLeft w:val="0"/>
                      <w:marRight w:val="0"/>
                      <w:marTop w:val="0"/>
                      <w:marBottom w:val="0"/>
                      <w:divBdr>
                        <w:top w:val="none" w:sz="0" w:space="0" w:color="auto"/>
                        <w:left w:val="none" w:sz="0" w:space="0" w:color="auto"/>
                        <w:bottom w:val="none" w:sz="0" w:space="0" w:color="auto"/>
                        <w:right w:val="none" w:sz="0" w:space="0" w:color="auto"/>
                      </w:divBdr>
                      <w:divsChild>
                        <w:div w:id="20424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0679">
                  <w:marLeft w:val="0"/>
                  <w:marRight w:val="0"/>
                  <w:marTop w:val="0"/>
                  <w:marBottom w:val="0"/>
                  <w:divBdr>
                    <w:top w:val="none" w:sz="0" w:space="0" w:color="auto"/>
                    <w:left w:val="none" w:sz="0" w:space="0" w:color="auto"/>
                    <w:bottom w:val="none" w:sz="0" w:space="0" w:color="auto"/>
                    <w:right w:val="none" w:sz="0" w:space="0" w:color="auto"/>
                  </w:divBdr>
                  <w:divsChild>
                    <w:div w:id="1425882315">
                      <w:marLeft w:val="0"/>
                      <w:marRight w:val="0"/>
                      <w:marTop w:val="0"/>
                      <w:marBottom w:val="150"/>
                      <w:divBdr>
                        <w:top w:val="none" w:sz="0" w:space="0" w:color="auto"/>
                        <w:left w:val="none" w:sz="0" w:space="0" w:color="auto"/>
                        <w:bottom w:val="none" w:sz="0" w:space="0" w:color="auto"/>
                        <w:right w:val="none" w:sz="0" w:space="0" w:color="auto"/>
                      </w:divBdr>
                    </w:div>
                    <w:div w:id="1638534479">
                      <w:marLeft w:val="0"/>
                      <w:marRight w:val="0"/>
                      <w:marTop w:val="0"/>
                      <w:marBottom w:val="0"/>
                      <w:divBdr>
                        <w:top w:val="none" w:sz="0" w:space="0" w:color="auto"/>
                        <w:left w:val="none" w:sz="0" w:space="0" w:color="auto"/>
                        <w:bottom w:val="none" w:sz="0" w:space="0" w:color="auto"/>
                        <w:right w:val="none" w:sz="0" w:space="0" w:color="auto"/>
                      </w:divBdr>
                      <w:divsChild>
                        <w:div w:id="14367048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8997070">
      <w:bodyDiv w:val="1"/>
      <w:marLeft w:val="0"/>
      <w:marRight w:val="0"/>
      <w:marTop w:val="0"/>
      <w:marBottom w:val="0"/>
      <w:divBdr>
        <w:top w:val="none" w:sz="0" w:space="0" w:color="auto"/>
        <w:left w:val="none" w:sz="0" w:space="0" w:color="auto"/>
        <w:bottom w:val="none" w:sz="0" w:space="0" w:color="auto"/>
        <w:right w:val="none" w:sz="0" w:space="0" w:color="auto"/>
      </w:divBdr>
    </w:div>
    <w:div w:id="209999028">
      <w:bodyDiv w:val="1"/>
      <w:marLeft w:val="0"/>
      <w:marRight w:val="0"/>
      <w:marTop w:val="0"/>
      <w:marBottom w:val="0"/>
      <w:divBdr>
        <w:top w:val="none" w:sz="0" w:space="0" w:color="auto"/>
        <w:left w:val="none" w:sz="0" w:space="0" w:color="auto"/>
        <w:bottom w:val="none" w:sz="0" w:space="0" w:color="auto"/>
        <w:right w:val="none" w:sz="0" w:space="0" w:color="auto"/>
      </w:divBdr>
      <w:divsChild>
        <w:div w:id="35812110">
          <w:marLeft w:val="0"/>
          <w:marRight w:val="0"/>
          <w:marTop w:val="0"/>
          <w:marBottom w:val="0"/>
          <w:divBdr>
            <w:top w:val="none" w:sz="0" w:space="0" w:color="auto"/>
            <w:left w:val="none" w:sz="0" w:space="0" w:color="auto"/>
            <w:bottom w:val="none" w:sz="0" w:space="0" w:color="auto"/>
            <w:right w:val="none" w:sz="0" w:space="0" w:color="auto"/>
          </w:divBdr>
          <w:divsChild>
            <w:div w:id="1205874981">
              <w:marLeft w:val="0"/>
              <w:marRight w:val="0"/>
              <w:marTop w:val="0"/>
              <w:marBottom w:val="0"/>
              <w:divBdr>
                <w:top w:val="none" w:sz="0" w:space="0" w:color="auto"/>
                <w:left w:val="none" w:sz="0" w:space="0" w:color="auto"/>
                <w:bottom w:val="none" w:sz="0" w:space="0" w:color="auto"/>
                <w:right w:val="none" w:sz="0" w:space="0" w:color="auto"/>
              </w:divBdr>
              <w:divsChild>
                <w:div w:id="1384868990">
                  <w:marLeft w:val="0"/>
                  <w:marRight w:val="0"/>
                  <w:marTop w:val="0"/>
                  <w:marBottom w:val="150"/>
                  <w:divBdr>
                    <w:top w:val="none" w:sz="0" w:space="0" w:color="auto"/>
                    <w:left w:val="none" w:sz="0" w:space="0" w:color="auto"/>
                    <w:bottom w:val="none" w:sz="0" w:space="0" w:color="auto"/>
                    <w:right w:val="none" w:sz="0" w:space="0" w:color="auto"/>
                  </w:divBdr>
                  <w:divsChild>
                    <w:div w:id="767896094">
                      <w:marLeft w:val="0"/>
                      <w:marRight w:val="0"/>
                      <w:marTop w:val="0"/>
                      <w:marBottom w:val="0"/>
                      <w:divBdr>
                        <w:top w:val="none" w:sz="0" w:space="0" w:color="auto"/>
                        <w:left w:val="none" w:sz="0" w:space="0" w:color="auto"/>
                        <w:bottom w:val="none" w:sz="0" w:space="0" w:color="auto"/>
                        <w:right w:val="none" w:sz="0" w:space="0" w:color="auto"/>
                      </w:divBdr>
                      <w:divsChild>
                        <w:div w:id="362095600">
                          <w:marLeft w:val="0"/>
                          <w:marRight w:val="0"/>
                          <w:marTop w:val="0"/>
                          <w:marBottom w:val="0"/>
                          <w:divBdr>
                            <w:top w:val="none" w:sz="0" w:space="0" w:color="auto"/>
                            <w:left w:val="none" w:sz="0" w:space="0" w:color="auto"/>
                            <w:bottom w:val="none" w:sz="0" w:space="0" w:color="auto"/>
                            <w:right w:val="none" w:sz="0" w:space="0" w:color="auto"/>
                          </w:divBdr>
                          <w:divsChild>
                            <w:div w:id="819494327">
                              <w:marLeft w:val="0"/>
                              <w:marRight w:val="0"/>
                              <w:marTop w:val="0"/>
                              <w:marBottom w:val="0"/>
                              <w:divBdr>
                                <w:top w:val="none" w:sz="0" w:space="0" w:color="auto"/>
                                <w:left w:val="none" w:sz="0" w:space="0" w:color="auto"/>
                                <w:bottom w:val="none" w:sz="0" w:space="0" w:color="auto"/>
                                <w:right w:val="none" w:sz="0" w:space="0" w:color="auto"/>
                              </w:divBdr>
                              <w:divsChild>
                                <w:div w:id="762839698">
                                  <w:marLeft w:val="0"/>
                                  <w:marRight w:val="0"/>
                                  <w:marTop w:val="0"/>
                                  <w:marBottom w:val="0"/>
                                  <w:divBdr>
                                    <w:top w:val="none" w:sz="0" w:space="0" w:color="auto"/>
                                    <w:left w:val="none" w:sz="0" w:space="0" w:color="auto"/>
                                    <w:bottom w:val="none" w:sz="0" w:space="0" w:color="auto"/>
                                    <w:right w:val="none" w:sz="0" w:space="0" w:color="auto"/>
                                  </w:divBdr>
                                  <w:divsChild>
                                    <w:div w:id="1825245603">
                                      <w:marLeft w:val="0"/>
                                      <w:marRight w:val="0"/>
                                      <w:marTop w:val="0"/>
                                      <w:marBottom w:val="0"/>
                                      <w:divBdr>
                                        <w:top w:val="none" w:sz="0" w:space="0" w:color="auto"/>
                                        <w:left w:val="none" w:sz="0" w:space="0" w:color="auto"/>
                                        <w:bottom w:val="none" w:sz="0" w:space="0" w:color="auto"/>
                                        <w:right w:val="none" w:sz="0" w:space="0" w:color="auto"/>
                                      </w:divBdr>
                                      <w:divsChild>
                                        <w:div w:id="1995836983">
                                          <w:marLeft w:val="0"/>
                                          <w:marRight w:val="0"/>
                                          <w:marTop w:val="0"/>
                                          <w:marBottom w:val="0"/>
                                          <w:divBdr>
                                            <w:top w:val="none" w:sz="0" w:space="0" w:color="auto"/>
                                            <w:left w:val="none" w:sz="0" w:space="0" w:color="auto"/>
                                            <w:bottom w:val="none" w:sz="0" w:space="0" w:color="auto"/>
                                            <w:right w:val="none" w:sz="0" w:space="0" w:color="auto"/>
                                          </w:divBdr>
                                          <w:divsChild>
                                            <w:div w:id="978998127">
                                              <w:marLeft w:val="0"/>
                                              <w:marRight w:val="0"/>
                                              <w:marTop w:val="0"/>
                                              <w:marBottom w:val="0"/>
                                              <w:divBdr>
                                                <w:top w:val="none" w:sz="0" w:space="0" w:color="auto"/>
                                                <w:left w:val="none" w:sz="0" w:space="0" w:color="auto"/>
                                                <w:bottom w:val="none" w:sz="0" w:space="0" w:color="auto"/>
                                                <w:right w:val="none" w:sz="0" w:space="0" w:color="auto"/>
                                              </w:divBdr>
                                              <w:divsChild>
                                                <w:div w:id="16833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79850">
      <w:bodyDiv w:val="1"/>
      <w:marLeft w:val="0"/>
      <w:marRight w:val="0"/>
      <w:marTop w:val="0"/>
      <w:marBottom w:val="0"/>
      <w:divBdr>
        <w:top w:val="none" w:sz="0" w:space="0" w:color="auto"/>
        <w:left w:val="none" w:sz="0" w:space="0" w:color="auto"/>
        <w:bottom w:val="none" w:sz="0" w:space="0" w:color="auto"/>
        <w:right w:val="none" w:sz="0" w:space="0" w:color="auto"/>
      </w:divBdr>
      <w:divsChild>
        <w:div w:id="930045071">
          <w:marLeft w:val="0"/>
          <w:marRight w:val="0"/>
          <w:marTop w:val="0"/>
          <w:marBottom w:val="0"/>
          <w:divBdr>
            <w:top w:val="none" w:sz="0" w:space="0" w:color="auto"/>
            <w:left w:val="none" w:sz="0" w:space="0" w:color="auto"/>
            <w:bottom w:val="dotted" w:sz="6" w:space="4" w:color="DDDDDD"/>
            <w:right w:val="none" w:sz="0" w:space="0" w:color="auto"/>
          </w:divBdr>
          <w:divsChild>
            <w:div w:id="9357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904">
      <w:bodyDiv w:val="1"/>
      <w:marLeft w:val="0"/>
      <w:marRight w:val="0"/>
      <w:marTop w:val="0"/>
      <w:marBottom w:val="0"/>
      <w:divBdr>
        <w:top w:val="none" w:sz="0" w:space="0" w:color="auto"/>
        <w:left w:val="none" w:sz="0" w:space="0" w:color="auto"/>
        <w:bottom w:val="none" w:sz="0" w:space="0" w:color="auto"/>
        <w:right w:val="none" w:sz="0" w:space="0" w:color="auto"/>
      </w:divBdr>
      <w:divsChild>
        <w:div w:id="278338032">
          <w:marLeft w:val="0"/>
          <w:marRight w:val="0"/>
          <w:marTop w:val="0"/>
          <w:marBottom w:val="0"/>
          <w:divBdr>
            <w:top w:val="none" w:sz="0" w:space="0" w:color="auto"/>
            <w:left w:val="none" w:sz="0" w:space="0" w:color="auto"/>
            <w:bottom w:val="none" w:sz="0" w:space="0" w:color="auto"/>
            <w:right w:val="none" w:sz="0" w:space="0" w:color="auto"/>
          </w:divBdr>
          <w:divsChild>
            <w:div w:id="1154377045">
              <w:marLeft w:val="0"/>
              <w:marRight w:val="0"/>
              <w:marTop w:val="0"/>
              <w:marBottom w:val="0"/>
              <w:divBdr>
                <w:top w:val="none" w:sz="0" w:space="0" w:color="auto"/>
                <w:left w:val="none" w:sz="0" w:space="0" w:color="auto"/>
                <w:bottom w:val="none" w:sz="0" w:space="0" w:color="auto"/>
                <w:right w:val="none" w:sz="0" w:space="0" w:color="auto"/>
              </w:divBdr>
              <w:divsChild>
                <w:div w:id="1788695283">
                  <w:marLeft w:val="0"/>
                  <w:marRight w:val="0"/>
                  <w:marTop w:val="0"/>
                  <w:marBottom w:val="0"/>
                  <w:divBdr>
                    <w:top w:val="none" w:sz="0" w:space="0" w:color="auto"/>
                    <w:left w:val="none" w:sz="0" w:space="0" w:color="auto"/>
                    <w:bottom w:val="none" w:sz="0" w:space="0" w:color="auto"/>
                    <w:right w:val="none" w:sz="0" w:space="0" w:color="auto"/>
                  </w:divBdr>
                  <w:divsChild>
                    <w:div w:id="227543524">
                      <w:marLeft w:val="0"/>
                      <w:marRight w:val="0"/>
                      <w:marTop w:val="0"/>
                      <w:marBottom w:val="0"/>
                      <w:divBdr>
                        <w:top w:val="none" w:sz="0" w:space="0" w:color="auto"/>
                        <w:left w:val="none" w:sz="0" w:space="0" w:color="auto"/>
                        <w:bottom w:val="none" w:sz="0" w:space="0" w:color="auto"/>
                        <w:right w:val="none" w:sz="0" w:space="0" w:color="auto"/>
                      </w:divBdr>
                      <w:divsChild>
                        <w:div w:id="1381176292">
                          <w:marLeft w:val="0"/>
                          <w:marRight w:val="0"/>
                          <w:marTop w:val="0"/>
                          <w:marBottom w:val="0"/>
                          <w:divBdr>
                            <w:top w:val="none" w:sz="0" w:space="0" w:color="auto"/>
                            <w:left w:val="none" w:sz="0" w:space="0" w:color="auto"/>
                            <w:bottom w:val="none" w:sz="0" w:space="0" w:color="auto"/>
                            <w:right w:val="none" w:sz="0" w:space="0" w:color="auto"/>
                          </w:divBdr>
                          <w:divsChild>
                            <w:div w:id="1409694476">
                              <w:marLeft w:val="0"/>
                              <w:marRight w:val="0"/>
                              <w:marTop w:val="0"/>
                              <w:marBottom w:val="0"/>
                              <w:divBdr>
                                <w:top w:val="none" w:sz="0" w:space="0" w:color="auto"/>
                                <w:left w:val="none" w:sz="0" w:space="0" w:color="auto"/>
                                <w:bottom w:val="none" w:sz="0" w:space="0" w:color="auto"/>
                                <w:right w:val="none" w:sz="0" w:space="0" w:color="auto"/>
                              </w:divBdr>
                              <w:divsChild>
                                <w:div w:id="726339651">
                                  <w:marLeft w:val="0"/>
                                  <w:marRight w:val="0"/>
                                  <w:marTop w:val="0"/>
                                  <w:marBottom w:val="0"/>
                                  <w:divBdr>
                                    <w:top w:val="none" w:sz="0" w:space="0" w:color="auto"/>
                                    <w:left w:val="none" w:sz="0" w:space="0" w:color="auto"/>
                                    <w:bottom w:val="none" w:sz="0" w:space="0" w:color="auto"/>
                                    <w:right w:val="none" w:sz="0" w:space="0" w:color="auto"/>
                                  </w:divBdr>
                                  <w:divsChild>
                                    <w:div w:id="3774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19176">
      <w:bodyDiv w:val="1"/>
      <w:marLeft w:val="0"/>
      <w:marRight w:val="0"/>
      <w:marTop w:val="0"/>
      <w:marBottom w:val="0"/>
      <w:divBdr>
        <w:top w:val="none" w:sz="0" w:space="0" w:color="auto"/>
        <w:left w:val="none" w:sz="0" w:space="0" w:color="auto"/>
        <w:bottom w:val="none" w:sz="0" w:space="0" w:color="auto"/>
        <w:right w:val="none" w:sz="0" w:space="0" w:color="auto"/>
      </w:divBdr>
    </w:div>
    <w:div w:id="211158964">
      <w:bodyDiv w:val="1"/>
      <w:marLeft w:val="0"/>
      <w:marRight w:val="0"/>
      <w:marTop w:val="0"/>
      <w:marBottom w:val="0"/>
      <w:divBdr>
        <w:top w:val="none" w:sz="0" w:space="0" w:color="auto"/>
        <w:left w:val="none" w:sz="0" w:space="0" w:color="auto"/>
        <w:bottom w:val="none" w:sz="0" w:space="0" w:color="auto"/>
        <w:right w:val="none" w:sz="0" w:space="0" w:color="auto"/>
      </w:divBdr>
    </w:div>
    <w:div w:id="211507145">
      <w:bodyDiv w:val="1"/>
      <w:marLeft w:val="0"/>
      <w:marRight w:val="0"/>
      <w:marTop w:val="0"/>
      <w:marBottom w:val="0"/>
      <w:divBdr>
        <w:top w:val="none" w:sz="0" w:space="0" w:color="auto"/>
        <w:left w:val="none" w:sz="0" w:space="0" w:color="auto"/>
        <w:bottom w:val="none" w:sz="0" w:space="0" w:color="auto"/>
        <w:right w:val="none" w:sz="0" w:space="0" w:color="auto"/>
      </w:divBdr>
      <w:divsChild>
        <w:div w:id="36703994">
          <w:marLeft w:val="0"/>
          <w:marRight w:val="0"/>
          <w:marTop w:val="0"/>
          <w:marBottom w:val="0"/>
          <w:divBdr>
            <w:top w:val="none" w:sz="0" w:space="0" w:color="auto"/>
            <w:left w:val="none" w:sz="0" w:space="0" w:color="auto"/>
            <w:bottom w:val="dotted" w:sz="6" w:space="4" w:color="DDDDDD"/>
            <w:right w:val="none" w:sz="0" w:space="0" w:color="auto"/>
          </w:divBdr>
          <w:divsChild>
            <w:div w:id="10026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0531">
      <w:bodyDiv w:val="1"/>
      <w:marLeft w:val="0"/>
      <w:marRight w:val="0"/>
      <w:marTop w:val="0"/>
      <w:marBottom w:val="0"/>
      <w:divBdr>
        <w:top w:val="none" w:sz="0" w:space="0" w:color="auto"/>
        <w:left w:val="none" w:sz="0" w:space="0" w:color="auto"/>
        <w:bottom w:val="none" w:sz="0" w:space="0" w:color="auto"/>
        <w:right w:val="none" w:sz="0" w:space="0" w:color="auto"/>
      </w:divBdr>
      <w:divsChild>
        <w:div w:id="1606813703">
          <w:marLeft w:val="0"/>
          <w:marRight w:val="0"/>
          <w:marTop w:val="0"/>
          <w:marBottom w:val="0"/>
          <w:divBdr>
            <w:top w:val="none" w:sz="0" w:space="0" w:color="auto"/>
            <w:left w:val="none" w:sz="0" w:space="0" w:color="auto"/>
            <w:bottom w:val="none" w:sz="0" w:space="0" w:color="auto"/>
            <w:right w:val="none" w:sz="0" w:space="0" w:color="auto"/>
          </w:divBdr>
          <w:divsChild>
            <w:div w:id="939872881">
              <w:marLeft w:val="0"/>
              <w:marRight w:val="0"/>
              <w:marTop w:val="0"/>
              <w:marBottom w:val="0"/>
              <w:divBdr>
                <w:top w:val="none" w:sz="0" w:space="0" w:color="auto"/>
                <w:left w:val="none" w:sz="0" w:space="0" w:color="auto"/>
                <w:bottom w:val="none" w:sz="0" w:space="0" w:color="auto"/>
                <w:right w:val="none" w:sz="0" w:space="0" w:color="auto"/>
              </w:divBdr>
              <w:divsChild>
                <w:div w:id="1782336435">
                  <w:marLeft w:val="0"/>
                  <w:marRight w:val="0"/>
                  <w:marTop w:val="0"/>
                  <w:marBottom w:val="0"/>
                  <w:divBdr>
                    <w:top w:val="none" w:sz="0" w:space="0" w:color="auto"/>
                    <w:left w:val="none" w:sz="0" w:space="0" w:color="auto"/>
                    <w:bottom w:val="none" w:sz="0" w:space="0" w:color="auto"/>
                    <w:right w:val="none" w:sz="0" w:space="0" w:color="auto"/>
                  </w:divBdr>
                  <w:divsChild>
                    <w:div w:id="1817868816">
                      <w:marLeft w:val="0"/>
                      <w:marRight w:val="0"/>
                      <w:marTop w:val="0"/>
                      <w:marBottom w:val="0"/>
                      <w:divBdr>
                        <w:top w:val="none" w:sz="0" w:space="0" w:color="auto"/>
                        <w:left w:val="none" w:sz="0" w:space="0" w:color="auto"/>
                        <w:bottom w:val="none" w:sz="0" w:space="0" w:color="auto"/>
                        <w:right w:val="none" w:sz="0" w:space="0" w:color="auto"/>
                      </w:divBdr>
                      <w:divsChild>
                        <w:div w:id="1429497893">
                          <w:marLeft w:val="0"/>
                          <w:marRight w:val="0"/>
                          <w:marTop w:val="0"/>
                          <w:marBottom w:val="0"/>
                          <w:divBdr>
                            <w:top w:val="none" w:sz="0" w:space="0" w:color="auto"/>
                            <w:left w:val="none" w:sz="0" w:space="0" w:color="auto"/>
                            <w:bottom w:val="none" w:sz="0" w:space="0" w:color="auto"/>
                            <w:right w:val="none" w:sz="0" w:space="0" w:color="auto"/>
                          </w:divBdr>
                          <w:divsChild>
                            <w:div w:id="1160271637">
                              <w:marLeft w:val="0"/>
                              <w:marRight w:val="0"/>
                              <w:marTop w:val="0"/>
                              <w:marBottom w:val="0"/>
                              <w:divBdr>
                                <w:top w:val="none" w:sz="0" w:space="0" w:color="auto"/>
                                <w:left w:val="none" w:sz="0" w:space="0" w:color="auto"/>
                                <w:bottom w:val="none" w:sz="0" w:space="0" w:color="auto"/>
                                <w:right w:val="none" w:sz="0" w:space="0" w:color="auto"/>
                              </w:divBdr>
                              <w:divsChild>
                                <w:div w:id="254755036">
                                  <w:marLeft w:val="0"/>
                                  <w:marRight w:val="0"/>
                                  <w:marTop w:val="0"/>
                                  <w:marBottom w:val="0"/>
                                  <w:divBdr>
                                    <w:top w:val="none" w:sz="0" w:space="0" w:color="auto"/>
                                    <w:left w:val="none" w:sz="0" w:space="0" w:color="auto"/>
                                    <w:bottom w:val="none" w:sz="0" w:space="0" w:color="auto"/>
                                    <w:right w:val="none" w:sz="0" w:space="0" w:color="auto"/>
                                  </w:divBdr>
                                  <w:divsChild>
                                    <w:div w:id="12018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42923">
      <w:bodyDiv w:val="1"/>
      <w:marLeft w:val="0"/>
      <w:marRight w:val="0"/>
      <w:marTop w:val="0"/>
      <w:marBottom w:val="0"/>
      <w:divBdr>
        <w:top w:val="none" w:sz="0" w:space="0" w:color="auto"/>
        <w:left w:val="none" w:sz="0" w:space="0" w:color="auto"/>
        <w:bottom w:val="none" w:sz="0" w:space="0" w:color="auto"/>
        <w:right w:val="none" w:sz="0" w:space="0" w:color="auto"/>
      </w:divBdr>
    </w:div>
    <w:div w:id="212277592">
      <w:bodyDiv w:val="1"/>
      <w:marLeft w:val="0"/>
      <w:marRight w:val="0"/>
      <w:marTop w:val="0"/>
      <w:marBottom w:val="0"/>
      <w:divBdr>
        <w:top w:val="none" w:sz="0" w:space="0" w:color="auto"/>
        <w:left w:val="none" w:sz="0" w:space="0" w:color="auto"/>
        <w:bottom w:val="none" w:sz="0" w:space="0" w:color="auto"/>
        <w:right w:val="none" w:sz="0" w:space="0" w:color="auto"/>
      </w:divBdr>
      <w:divsChild>
        <w:div w:id="549269281">
          <w:marLeft w:val="0"/>
          <w:marRight w:val="0"/>
          <w:marTop w:val="0"/>
          <w:marBottom w:val="0"/>
          <w:divBdr>
            <w:top w:val="none" w:sz="0" w:space="0" w:color="auto"/>
            <w:left w:val="none" w:sz="0" w:space="0" w:color="auto"/>
            <w:bottom w:val="none" w:sz="0" w:space="0" w:color="auto"/>
            <w:right w:val="none" w:sz="0" w:space="0" w:color="auto"/>
          </w:divBdr>
        </w:div>
      </w:divsChild>
    </w:div>
    <w:div w:id="212351584">
      <w:bodyDiv w:val="1"/>
      <w:marLeft w:val="0"/>
      <w:marRight w:val="0"/>
      <w:marTop w:val="0"/>
      <w:marBottom w:val="0"/>
      <w:divBdr>
        <w:top w:val="none" w:sz="0" w:space="0" w:color="auto"/>
        <w:left w:val="none" w:sz="0" w:space="0" w:color="auto"/>
        <w:bottom w:val="none" w:sz="0" w:space="0" w:color="auto"/>
        <w:right w:val="none" w:sz="0" w:space="0" w:color="auto"/>
      </w:divBdr>
      <w:divsChild>
        <w:div w:id="1349599845">
          <w:marLeft w:val="0"/>
          <w:marRight w:val="0"/>
          <w:marTop w:val="0"/>
          <w:marBottom w:val="150"/>
          <w:divBdr>
            <w:top w:val="none" w:sz="0" w:space="0" w:color="auto"/>
            <w:left w:val="none" w:sz="0" w:space="0" w:color="auto"/>
            <w:bottom w:val="none" w:sz="0" w:space="0" w:color="auto"/>
            <w:right w:val="none" w:sz="0" w:space="0" w:color="auto"/>
          </w:divBdr>
          <w:divsChild>
            <w:div w:id="1510751001">
              <w:marLeft w:val="0"/>
              <w:marRight w:val="0"/>
              <w:marTop w:val="0"/>
              <w:marBottom w:val="0"/>
              <w:divBdr>
                <w:top w:val="none" w:sz="0" w:space="0" w:color="auto"/>
                <w:left w:val="none" w:sz="0" w:space="0" w:color="auto"/>
                <w:bottom w:val="none" w:sz="0" w:space="0" w:color="auto"/>
                <w:right w:val="none" w:sz="0" w:space="0" w:color="auto"/>
              </w:divBdr>
              <w:divsChild>
                <w:div w:id="17055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9358">
          <w:marLeft w:val="0"/>
          <w:marRight w:val="0"/>
          <w:marTop w:val="0"/>
          <w:marBottom w:val="150"/>
          <w:divBdr>
            <w:top w:val="none" w:sz="0" w:space="0" w:color="auto"/>
            <w:left w:val="none" w:sz="0" w:space="0" w:color="auto"/>
            <w:bottom w:val="none" w:sz="0" w:space="0" w:color="auto"/>
            <w:right w:val="none" w:sz="0" w:space="0" w:color="auto"/>
          </w:divBdr>
        </w:div>
        <w:div w:id="1906450605">
          <w:marLeft w:val="0"/>
          <w:marRight w:val="0"/>
          <w:marTop w:val="0"/>
          <w:marBottom w:val="0"/>
          <w:divBdr>
            <w:top w:val="none" w:sz="0" w:space="0" w:color="auto"/>
            <w:left w:val="none" w:sz="0" w:space="0" w:color="auto"/>
            <w:bottom w:val="none" w:sz="0" w:space="0" w:color="auto"/>
            <w:right w:val="none" w:sz="0" w:space="0" w:color="auto"/>
          </w:divBdr>
          <w:divsChild>
            <w:div w:id="13975815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2474293">
      <w:bodyDiv w:val="1"/>
      <w:marLeft w:val="0"/>
      <w:marRight w:val="0"/>
      <w:marTop w:val="0"/>
      <w:marBottom w:val="0"/>
      <w:divBdr>
        <w:top w:val="none" w:sz="0" w:space="0" w:color="auto"/>
        <w:left w:val="none" w:sz="0" w:space="0" w:color="auto"/>
        <w:bottom w:val="none" w:sz="0" w:space="0" w:color="auto"/>
        <w:right w:val="none" w:sz="0" w:space="0" w:color="auto"/>
      </w:divBdr>
      <w:divsChild>
        <w:div w:id="1759984447">
          <w:marLeft w:val="0"/>
          <w:marRight w:val="0"/>
          <w:marTop w:val="0"/>
          <w:marBottom w:val="0"/>
          <w:divBdr>
            <w:top w:val="none" w:sz="0" w:space="0" w:color="auto"/>
            <w:left w:val="none" w:sz="0" w:space="0" w:color="auto"/>
            <w:bottom w:val="dotted" w:sz="6" w:space="4" w:color="DDDDDD"/>
            <w:right w:val="none" w:sz="0" w:space="0" w:color="auto"/>
          </w:divBdr>
        </w:div>
      </w:divsChild>
    </w:div>
    <w:div w:id="212691603">
      <w:bodyDiv w:val="1"/>
      <w:marLeft w:val="0"/>
      <w:marRight w:val="0"/>
      <w:marTop w:val="0"/>
      <w:marBottom w:val="0"/>
      <w:divBdr>
        <w:top w:val="none" w:sz="0" w:space="0" w:color="auto"/>
        <w:left w:val="none" w:sz="0" w:space="0" w:color="auto"/>
        <w:bottom w:val="none" w:sz="0" w:space="0" w:color="auto"/>
        <w:right w:val="none" w:sz="0" w:space="0" w:color="auto"/>
      </w:divBdr>
    </w:div>
    <w:div w:id="212809882">
      <w:bodyDiv w:val="1"/>
      <w:marLeft w:val="0"/>
      <w:marRight w:val="0"/>
      <w:marTop w:val="0"/>
      <w:marBottom w:val="0"/>
      <w:divBdr>
        <w:top w:val="none" w:sz="0" w:space="0" w:color="auto"/>
        <w:left w:val="none" w:sz="0" w:space="0" w:color="auto"/>
        <w:bottom w:val="none" w:sz="0" w:space="0" w:color="auto"/>
        <w:right w:val="none" w:sz="0" w:space="0" w:color="auto"/>
      </w:divBdr>
      <w:divsChild>
        <w:div w:id="198512194">
          <w:marLeft w:val="0"/>
          <w:marRight w:val="0"/>
          <w:marTop w:val="0"/>
          <w:marBottom w:val="150"/>
          <w:divBdr>
            <w:top w:val="none" w:sz="0" w:space="0" w:color="auto"/>
            <w:left w:val="none" w:sz="0" w:space="0" w:color="auto"/>
            <w:bottom w:val="none" w:sz="0" w:space="0" w:color="auto"/>
            <w:right w:val="none" w:sz="0" w:space="0" w:color="auto"/>
          </w:divBdr>
          <w:divsChild>
            <w:div w:id="1301038846">
              <w:marLeft w:val="0"/>
              <w:marRight w:val="0"/>
              <w:marTop w:val="0"/>
              <w:marBottom w:val="0"/>
              <w:divBdr>
                <w:top w:val="none" w:sz="0" w:space="0" w:color="auto"/>
                <w:left w:val="none" w:sz="0" w:space="0" w:color="auto"/>
                <w:bottom w:val="none" w:sz="0" w:space="0" w:color="auto"/>
                <w:right w:val="none" w:sz="0" w:space="0" w:color="auto"/>
              </w:divBdr>
              <w:divsChild>
                <w:div w:id="5347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0299">
          <w:marLeft w:val="0"/>
          <w:marRight w:val="0"/>
          <w:marTop w:val="0"/>
          <w:marBottom w:val="150"/>
          <w:divBdr>
            <w:top w:val="none" w:sz="0" w:space="0" w:color="auto"/>
            <w:left w:val="none" w:sz="0" w:space="0" w:color="auto"/>
            <w:bottom w:val="none" w:sz="0" w:space="0" w:color="auto"/>
            <w:right w:val="none" w:sz="0" w:space="0" w:color="auto"/>
          </w:divBdr>
        </w:div>
        <w:div w:id="720906170">
          <w:marLeft w:val="0"/>
          <w:marRight w:val="0"/>
          <w:marTop w:val="0"/>
          <w:marBottom w:val="0"/>
          <w:divBdr>
            <w:top w:val="none" w:sz="0" w:space="0" w:color="auto"/>
            <w:left w:val="none" w:sz="0" w:space="0" w:color="auto"/>
            <w:bottom w:val="none" w:sz="0" w:space="0" w:color="auto"/>
            <w:right w:val="none" w:sz="0" w:space="0" w:color="auto"/>
          </w:divBdr>
          <w:divsChild>
            <w:div w:id="5986080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583169">
      <w:bodyDiv w:val="1"/>
      <w:marLeft w:val="0"/>
      <w:marRight w:val="0"/>
      <w:marTop w:val="0"/>
      <w:marBottom w:val="0"/>
      <w:divBdr>
        <w:top w:val="none" w:sz="0" w:space="0" w:color="auto"/>
        <w:left w:val="none" w:sz="0" w:space="0" w:color="auto"/>
        <w:bottom w:val="none" w:sz="0" w:space="0" w:color="auto"/>
        <w:right w:val="none" w:sz="0" w:space="0" w:color="auto"/>
      </w:divBdr>
      <w:divsChild>
        <w:div w:id="69010569">
          <w:marLeft w:val="0"/>
          <w:marRight w:val="0"/>
          <w:marTop w:val="0"/>
          <w:marBottom w:val="0"/>
          <w:divBdr>
            <w:top w:val="none" w:sz="0" w:space="0" w:color="auto"/>
            <w:left w:val="none" w:sz="0" w:space="0" w:color="auto"/>
            <w:bottom w:val="dotted" w:sz="6" w:space="4" w:color="DDDDDD"/>
            <w:right w:val="none" w:sz="0" w:space="0" w:color="auto"/>
          </w:divBdr>
        </w:div>
      </w:divsChild>
    </w:div>
    <w:div w:id="214238965">
      <w:bodyDiv w:val="1"/>
      <w:marLeft w:val="0"/>
      <w:marRight w:val="0"/>
      <w:marTop w:val="0"/>
      <w:marBottom w:val="0"/>
      <w:divBdr>
        <w:top w:val="none" w:sz="0" w:space="0" w:color="auto"/>
        <w:left w:val="none" w:sz="0" w:space="0" w:color="auto"/>
        <w:bottom w:val="none" w:sz="0" w:space="0" w:color="auto"/>
        <w:right w:val="none" w:sz="0" w:space="0" w:color="auto"/>
      </w:divBdr>
      <w:divsChild>
        <w:div w:id="981467410">
          <w:marLeft w:val="0"/>
          <w:marRight w:val="0"/>
          <w:marTop w:val="0"/>
          <w:marBottom w:val="0"/>
          <w:divBdr>
            <w:top w:val="none" w:sz="0" w:space="0" w:color="auto"/>
            <w:left w:val="none" w:sz="0" w:space="0" w:color="auto"/>
            <w:bottom w:val="dotted" w:sz="6" w:space="4" w:color="DDDDDD"/>
            <w:right w:val="none" w:sz="0" w:space="0" w:color="auto"/>
          </w:divBdr>
          <w:divsChild>
            <w:div w:id="541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892">
      <w:bodyDiv w:val="1"/>
      <w:marLeft w:val="0"/>
      <w:marRight w:val="0"/>
      <w:marTop w:val="0"/>
      <w:marBottom w:val="0"/>
      <w:divBdr>
        <w:top w:val="none" w:sz="0" w:space="0" w:color="auto"/>
        <w:left w:val="none" w:sz="0" w:space="0" w:color="auto"/>
        <w:bottom w:val="none" w:sz="0" w:space="0" w:color="auto"/>
        <w:right w:val="none" w:sz="0" w:space="0" w:color="auto"/>
      </w:divBdr>
      <w:divsChild>
        <w:div w:id="118694274">
          <w:marLeft w:val="0"/>
          <w:marRight w:val="0"/>
          <w:marTop w:val="0"/>
          <w:marBottom w:val="0"/>
          <w:divBdr>
            <w:top w:val="none" w:sz="0" w:space="0" w:color="auto"/>
            <w:left w:val="none" w:sz="0" w:space="0" w:color="auto"/>
            <w:bottom w:val="none" w:sz="0" w:space="0" w:color="auto"/>
            <w:right w:val="none" w:sz="0" w:space="0" w:color="auto"/>
          </w:divBdr>
          <w:divsChild>
            <w:div w:id="17321579">
              <w:marLeft w:val="0"/>
              <w:marRight w:val="0"/>
              <w:marTop w:val="0"/>
              <w:marBottom w:val="0"/>
              <w:divBdr>
                <w:top w:val="none" w:sz="0" w:space="0" w:color="auto"/>
                <w:left w:val="none" w:sz="0" w:space="0" w:color="auto"/>
                <w:bottom w:val="none" w:sz="0" w:space="0" w:color="auto"/>
                <w:right w:val="none" w:sz="0" w:space="0" w:color="auto"/>
              </w:divBdr>
            </w:div>
            <w:div w:id="58990466">
              <w:marLeft w:val="0"/>
              <w:marRight w:val="0"/>
              <w:marTop w:val="0"/>
              <w:marBottom w:val="0"/>
              <w:divBdr>
                <w:top w:val="none" w:sz="0" w:space="0" w:color="auto"/>
                <w:left w:val="none" w:sz="0" w:space="0" w:color="auto"/>
                <w:bottom w:val="none" w:sz="0" w:space="0" w:color="auto"/>
                <w:right w:val="none" w:sz="0" w:space="0" w:color="auto"/>
              </w:divBdr>
            </w:div>
            <w:div w:id="84494102">
              <w:marLeft w:val="0"/>
              <w:marRight w:val="0"/>
              <w:marTop w:val="0"/>
              <w:marBottom w:val="0"/>
              <w:divBdr>
                <w:top w:val="none" w:sz="0" w:space="0" w:color="auto"/>
                <w:left w:val="none" w:sz="0" w:space="0" w:color="auto"/>
                <w:bottom w:val="none" w:sz="0" w:space="0" w:color="auto"/>
                <w:right w:val="none" w:sz="0" w:space="0" w:color="auto"/>
              </w:divBdr>
            </w:div>
            <w:div w:id="102194876">
              <w:marLeft w:val="0"/>
              <w:marRight w:val="0"/>
              <w:marTop w:val="0"/>
              <w:marBottom w:val="0"/>
              <w:divBdr>
                <w:top w:val="none" w:sz="0" w:space="0" w:color="auto"/>
                <w:left w:val="none" w:sz="0" w:space="0" w:color="auto"/>
                <w:bottom w:val="none" w:sz="0" w:space="0" w:color="auto"/>
                <w:right w:val="none" w:sz="0" w:space="0" w:color="auto"/>
              </w:divBdr>
            </w:div>
            <w:div w:id="103427907">
              <w:marLeft w:val="0"/>
              <w:marRight w:val="0"/>
              <w:marTop w:val="0"/>
              <w:marBottom w:val="0"/>
              <w:divBdr>
                <w:top w:val="none" w:sz="0" w:space="0" w:color="auto"/>
                <w:left w:val="none" w:sz="0" w:space="0" w:color="auto"/>
                <w:bottom w:val="none" w:sz="0" w:space="0" w:color="auto"/>
                <w:right w:val="none" w:sz="0" w:space="0" w:color="auto"/>
              </w:divBdr>
            </w:div>
            <w:div w:id="118644761">
              <w:marLeft w:val="0"/>
              <w:marRight w:val="0"/>
              <w:marTop w:val="0"/>
              <w:marBottom w:val="0"/>
              <w:divBdr>
                <w:top w:val="none" w:sz="0" w:space="0" w:color="auto"/>
                <w:left w:val="none" w:sz="0" w:space="0" w:color="auto"/>
                <w:bottom w:val="none" w:sz="0" w:space="0" w:color="auto"/>
                <w:right w:val="none" w:sz="0" w:space="0" w:color="auto"/>
              </w:divBdr>
            </w:div>
            <w:div w:id="140193279">
              <w:marLeft w:val="0"/>
              <w:marRight w:val="0"/>
              <w:marTop w:val="0"/>
              <w:marBottom w:val="0"/>
              <w:divBdr>
                <w:top w:val="none" w:sz="0" w:space="0" w:color="auto"/>
                <w:left w:val="none" w:sz="0" w:space="0" w:color="auto"/>
                <w:bottom w:val="none" w:sz="0" w:space="0" w:color="auto"/>
                <w:right w:val="none" w:sz="0" w:space="0" w:color="auto"/>
              </w:divBdr>
            </w:div>
            <w:div w:id="167183225">
              <w:marLeft w:val="0"/>
              <w:marRight w:val="0"/>
              <w:marTop w:val="0"/>
              <w:marBottom w:val="0"/>
              <w:divBdr>
                <w:top w:val="none" w:sz="0" w:space="0" w:color="auto"/>
                <w:left w:val="none" w:sz="0" w:space="0" w:color="auto"/>
                <w:bottom w:val="none" w:sz="0" w:space="0" w:color="auto"/>
                <w:right w:val="none" w:sz="0" w:space="0" w:color="auto"/>
              </w:divBdr>
            </w:div>
            <w:div w:id="196895562">
              <w:marLeft w:val="0"/>
              <w:marRight w:val="0"/>
              <w:marTop w:val="0"/>
              <w:marBottom w:val="0"/>
              <w:divBdr>
                <w:top w:val="none" w:sz="0" w:space="0" w:color="auto"/>
                <w:left w:val="none" w:sz="0" w:space="0" w:color="auto"/>
                <w:bottom w:val="none" w:sz="0" w:space="0" w:color="auto"/>
                <w:right w:val="none" w:sz="0" w:space="0" w:color="auto"/>
              </w:divBdr>
            </w:div>
            <w:div w:id="200092589">
              <w:marLeft w:val="0"/>
              <w:marRight w:val="0"/>
              <w:marTop w:val="0"/>
              <w:marBottom w:val="0"/>
              <w:divBdr>
                <w:top w:val="none" w:sz="0" w:space="0" w:color="auto"/>
                <w:left w:val="none" w:sz="0" w:space="0" w:color="auto"/>
                <w:bottom w:val="none" w:sz="0" w:space="0" w:color="auto"/>
                <w:right w:val="none" w:sz="0" w:space="0" w:color="auto"/>
              </w:divBdr>
            </w:div>
            <w:div w:id="215431547">
              <w:marLeft w:val="0"/>
              <w:marRight w:val="0"/>
              <w:marTop w:val="0"/>
              <w:marBottom w:val="0"/>
              <w:divBdr>
                <w:top w:val="none" w:sz="0" w:space="0" w:color="auto"/>
                <w:left w:val="none" w:sz="0" w:space="0" w:color="auto"/>
                <w:bottom w:val="none" w:sz="0" w:space="0" w:color="auto"/>
                <w:right w:val="none" w:sz="0" w:space="0" w:color="auto"/>
              </w:divBdr>
            </w:div>
            <w:div w:id="242379896">
              <w:marLeft w:val="0"/>
              <w:marRight w:val="0"/>
              <w:marTop w:val="0"/>
              <w:marBottom w:val="0"/>
              <w:divBdr>
                <w:top w:val="none" w:sz="0" w:space="0" w:color="auto"/>
                <w:left w:val="none" w:sz="0" w:space="0" w:color="auto"/>
                <w:bottom w:val="none" w:sz="0" w:space="0" w:color="auto"/>
                <w:right w:val="none" w:sz="0" w:space="0" w:color="auto"/>
              </w:divBdr>
            </w:div>
            <w:div w:id="270209880">
              <w:marLeft w:val="0"/>
              <w:marRight w:val="0"/>
              <w:marTop w:val="0"/>
              <w:marBottom w:val="0"/>
              <w:divBdr>
                <w:top w:val="none" w:sz="0" w:space="0" w:color="auto"/>
                <w:left w:val="none" w:sz="0" w:space="0" w:color="auto"/>
                <w:bottom w:val="none" w:sz="0" w:space="0" w:color="auto"/>
                <w:right w:val="none" w:sz="0" w:space="0" w:color="auto"/>
              </w:divBdr>
            </w:div>
            <w:div w:id="298995283">
              <w:marLeft w:val="0"/>
              <w:marRight w:val="0"/>
              <w:marTop w:val="0"/>
              <w:marBottom w:val="0"/>
              <w:divBdr>
                <w:top w:val="none" w:sz="0" w:space="0" w:color="auto"/>
                <w:left w:val="none" w:sz="0" w:space="0" w:color="auto"/>
                <w:bottom w:val="none" w:sz="0" w:space="0" w:color="auto"/>
                <w:right w:val="none" w:sz="0" w:space="0" w:color="auto"/>
              </w:divBdr>
            </w:div>
            <w:div w:id="384184817">
              <w:marLeft w:val="0"/>
              <w:marRight w:val="0"/>
              <w:marTop w:val="0"/>
              <w:marBottom w:val="0"/>
              <w:divBdr>
                <w:top w:val="none" w:sz="0" w:space="0" w:color="auto"/>
                <w:left w:val="none" w:sz="0" w:space="0" w:color="auto"/>
                <w:bottom w:val="none" w:sz="0" w:space="0" w:color="auto"/>
                <w:right w:val="none" w:sz="0" w:space="0" w:color="auto"/>
              </w:divBdr>
            </w:div>
            <w:div w:id="398945199">
              <w:marLeft w:val="0"/>
              <w:marRight w:val="0"/>
              <w:marTop w:val="0"/>
              <w:marBottom w:val="0"/>
              <w:divBdr>
                <w:top w:val="none" w:sz="0" w:space="0" w:color="auto"/>
                <w:left w:val="none" w:sz="0" w:space="0" w:color="auto"/>
                <w:bottom w:val="none" w:sz="0" w:space="0" w:color="auto"/>
                <w:right w:val="none" w:sz="0" w:space="0" w:color="auto"/>
              </w:divBdr>
            </w:div>
            <w:div w:id="430053760">
              <w:marLeft w:val="0"/>
              <w:marRight w:val="0"/>
              <w:marTop w:val="0"/>
              <w:marBottom w:val="0"/>
              <w:divBdr>
                <w:top w:val="none" w:sz="0" w:space="0" w:color="auto"/>
                <w:left w:val="none" w:sz="0" w:space="0" w:color="auto"/>
                <w:bottom w:val="none" w:sz="0" w:space="0" w:color="auto"/>
                <w:right w:val="none" w:sz="0" w:space="0" w:color="auto"/>
              </w:divBdr>
            </w:div>
            <w:div w:id="439573776">
              <w:marLeft w:val="0"/>
              <w:marRight w:val="0"/>
              <w:marTop w:val="0"/>
              <w:marBottom w:val="0"/>
              <w:divBdr>
                <w:top w:val="none" w:sz="0" w:space="0" w:color="auto"/>
                <w:left w:val="none" w:sz="0" w:space="0" w:color="auto"/>
                <w:bottom w:val="none" w:sz="0" w:space="0" w:color="auto"/>
                <w:right w:val="none" w:sz="0" w:space="0" w:color="auto"/>
              </w:divBdr>
            </w:div>
            <w:div w:id="464197138">
              <w:marLeft w:val="0"/>
              <w:marRight w:val="0"/>
              <w:marTop w:val="0"/>
              <w:marBottom w:val="0"/>
              <w:divBdr>
                <w:top w:val="none" w:sz="0" w:space="0" w:color="auto"/>
                <w:left w:val="none" w:sz="0" w:space="0" w:color="auto"/>
                <w:bottom w:val="none" w:sz="0" w:space="0" w:color="auto"/>
                <w:right w:val="none" w:sz="0" w:space="0" w:color="auto"/>
              </w:divBdr>
            </w:div>
            <w:div w:id="464391113">
              <w:marLeft w:val="0"/>
              <w:marRight w:val="0"/>
              <w:marTop w:val="0"/>
              <w:marBottom w:val="0"/>
              <w:divBdr>
                <w:top w:val="none" w:sz="0" w:space="0" w:color="auto"/>
                <w:left w:val="none" w:sz="0" w:space="0" w:color="auto"/>
                <w:bottom w:val="none" w:sz="0" w:space="0" w:color="auto"/>
                <w:right w:val="none" w:sz="0" w:space="0" w:color="auto"/>
              </w:divBdr>
            </w:div>
            <w:div w:id="574436603">
              <w:marLeft w:val="0"/>
              <w:marRight w:val="0"/>
              <w:marTop w:val="0"/>
              <w:marBottom w:val="0"/>
              <w:divBdr>
                <w:top w:val="none" w:sz="0" w:space="0" w:color="auto"/>
                <w:left w:val="none" w:sz="0" w:space="0" w:color="auto"/>
                <w:bottom w:val="none" w:sz="0" w:space="0" w:color="auto"/>
                <w:right w:val="none" w:sz="0" w:space="0" w:color="auto"/>
              </w:divBdr>
            </w:div>
            <w:div w:id="575433563">
              <w:marLeft w:val="0"/>
              <w:marRight w:val="0"/>
              <w:marTop w:val="0"/>
              <w:marBottom w:val="0"/>
              <w:divBdr>
                <w:top w:val="none" w:sz="0" w:space="0" w:color="auto"/>
                <w:left w:val="none" w:sz="0" w:space="0" w:color="auto"/>
                <w:bottom w:val="none" w:sz="0" w:space="0" w:color="auto"/>
                <w:right w:val="none" w:sz="0" w:space="0" w:color="auto"/>
              </w:divBdr>
            </w:div>
            <w:div w:id="586767597">
              <w:marLeft w:val="0"/>
              <w:marRight w:val="0"/>
              <w:marTop w:val="0"/>
              <w:marBottom w:val="0"/>
              <w:divBdr>
                <w:top w:val="none" w:sz="0" w:space="0" w:color="auto"/>
                <w:left w:val="none" w:sz="0" w:space="0" w:color="auto"/>
                <w:bottom w:val="none" w:sz="0" w:space="0" w:color="auto"/>
                <w:right w:val="none" w:sz="0" w:space="0" w:color="auto"/>
              </w:divBdr>
            </w:div>
            <w:div w:id="642320785">
              <w:marLeft w:val="0"/>
              <w:marRight w:val="0"/>
              <w:marTop w:val="0"/>
              <w:marBottom w:val="0"/>
              <w:divBdr>
                <w:top w:val="none" w:sz="0" w:space="0" w:color="auto"/>
                <w:left w:val="none" w:sz="0" w:space="0" w:color="auto"/>
                <w:bottom w:val="none" w:sz="0" w:space="0" w:color="auto"/>
                <w:right w:val="none" w:sz="0" w:space="0" w:color="auto"/>
              </w:divBdr>
            </w:div>
            <w:div w:id="651788005">
              <w:marLeft w:val="0"/>
              <w:marRight w:val="0"/>
              <w:marTop w:val="0"/>
              <w:marBottom w:val="0"/>
              <w:divBdr>
                <w:top w:val="none" w:sz="0" w:space="0" w:color="auto"/>
                <w:left w:val="none" w:sz="0" w:space="0" w:color="auto"/>
                <w:bottom w:val="none" w:sz="0" w:space="0" w:color="auto"/>
                <w:right w:val="none" w:sz="0" w:space="0" w:color="auto"/>
              </w:divBdr>
            </w:div>
            <w:div w:id="712463513">
              <w:marLeft w:val="0"/>
              <w:marRight w:val="0"/>
              <w:marTop w:val="0"/>
              <w:marBottom w:val="0"/>
              <w:divBdr>
                <w:top w:val="none" w:sz="0" w:space="0" w:color="auto"/>
                <w:left w:val="none" w:sz="0" w:space="0" w:color="auto"/>
                <w:bottom w:val="none" w:sz="0" w:space="0" w:color="auto"/>
                <w:right w:val="none" w:sz="0" w:space="0" w:color="auto"/>
              </w:divBdr>
            </w:div>
            <w:div w:id="732243154">
              <w:marLeft w:val="0"/>
              <w:marRight w:val="0"/>
              <w:marTop w:val="0"/>
              <w:marBottom w:val="0"/>
              <w:divBdr>
                <w:top w:val="none" w:sz="0" w:space="0" w:color="auto"/>
                <w:left w:val="none" w:sz="0" w:space="0" w:color="auto"/>
                <w:bottom w:val="none" w:sz="0" w:space="0" w:color="auto"/>
                <w:right w:val="none" w:sz="0" w:space="0" w:color="auto"/>
              </w:divBdr>
            </w:div>
            <w:div w:id="735402111">
              <w:marLeft w:val="0"/>
              <w:marRight w:val="0"/>
              <w:marTop w:val="0"/>
              <w:marBottom w:val="0"/>
              <w:divBdr>
                <w:top w:val="none" w:sz="0" w:space="0" w:color="auto"/>
                <w:left w:val="none" w:sz="0" w:space="0" w:color="auto"/>
                <w:bottom w:val="none" w:sz="0" w:space="0" w:color="auto"/>
                <w:right w:val="none" w:sz="0" w:space="0" w:color="auto"/>
              </w:divBdr>
            </w:div>
            <w:div w:id="737289174">
              <w:marLeft w:val="0"/>
              <w:marRight w:val="0"/>
              <w:marTop w:val="0"/>
              <w:marBottom w:val="0"/>
              <w:divBdr>
                <w:top w:val="none" w:sz="0" w:space="0" w:color="auto"/>
                <w:left w:val="none" w:sz="0" w:space="0" w:color="auto"/>
                <w:bottom w:val="none" w:sz="0" w:space="0" w:color="auto"/>
                <w:right w:val="none" w:sz="0" w:space="0" w:color="auto"/>
              </w:divBdr>
            </w:div>
            <w:div w:id="796411661">
              <w:marLeft w:val="0"/>
              <w:marRight w:val="0"/>
              <w:marTop w:val="0"/>
              <w:marBottom w:val="0"/>
              <w:divBdr>
                <w:top w:val="none" w:sz="0" w:space="0" w:color="auto"/>
                <w:left w:val="none" w:sz="0" w:space="0" w:color="auto"/>
                <w:bottom w:val="none" w:sz="0" w:space="0" w:color="auto"/>
                <w:right w:val="none" w:sz="0" w:space="0" w:color="auto"/>
              </w:divBdr>
            </w:div>
            <w:div w:id="878394137">
              <w:marLeft w:val="0"/>
              <w:marRight w:val="0"/>
              <w:marTop w:val="0"/>
              <w:marBottom w:val="0"/>
              <w:divBdr>
                <w:top w:val="none" w:sz="0" w:space="0" w:color="auto"/>
                <w:left w:val="none" w:sz="0" w:space="0" w:color="auto"/>
                <w:bottom w:val="none" w:sz="0" w:space="0" w:color="auto"/>
                <w:right w:val="none" w:sz="0" w:space="0" w:color="auto"/>
              </w:divBdr>
            </w:div>
            <w:div w:id="935091782">
              <w:marLeft w:val="0"/>
              <w:marRight w:val="0"/>
              <w:marTop w:val="0"/>
              <w:marBottom w:val="0"/>
              <w:divBdr>
                <w:top w:val="none" w:sz="0" w:space="0" w:color="auto"/>
                <w:left w:val="none" w:sz="0" w:space="0" w:color="auto"/>
                <w:bottom w:val="none" w:sz="0" w:space="0" w:color="auto"/>
                <w:right w:val="none" w:sz="0" w:space="0" w:color="auto"/>
              </w:divBdr>
            </w:div>
            <w:div w:id="946229971">
              <w:marLeft w:val="0"/>
              <w:marRight w:val="0"/>
              <w:marTop w:val="0"/>
              <w:marBottom w:val="0"/>
              <w:divBdr>
                <w:top w:val="none" w:sz="0" w:space="0" w:color="auto"/>
                <w:left w:val="none" w:sz="0" w:space="0" w:color="auto"/>
                <w:bottom w:val="none" w:sz="0" w:space="0" w:color="auto"/>
                <w:right w:val="none" w:sz="0" w:space="0" w:color="auto"/>
              </w:divBdr>
            </w:div>
            <w:div w:id="966550061">
              <w:marLeft w:val="0"/>
              <w:marRight w:val="0"/>
              <w:marTop w:val="0"/>
              <w:marBottom w:val="0"/>
              <w:divBdr>
                <w:top w:val="none" w:sz="0" w:space="0" w:color="auto"/>
                <w:left w:val="none" w:sz="0" w:space="0" w:color="auto"/>
                <w:bottom w:val="none" w:sz="0" w:space="0" w:color="auto"/>
                <w:right w:val="none" w:sz="0" w:space="0" w:color="auto"/>
              </w:divBdr>
            </w:div>
            <w:div w:id="1012410797">
              <w:marLeft w:val="0"/>
              <w:marRight w:val="0"/>
              <w:marTop w:val="0"/>
              <w:marBottom w:val="0"/>
              <w:divBdr>
                <w:top w:val="none" w:sz="0" w:space="0" w:color="auto"/>
                <w:left w:val="none" w:sz="0" w:space="0" w:color="auto"/>
                <w:bottom w:val="none" w:sz="0" w:space="0" w:color="auto"/>
                <w:right w:val="none" w:sz="0" w:space="0" w:color="auto"/>
              </w:divBdr>
            </w:div>
            <w:div w:id="1089812436">
              <w:marLeft w:val="0"/>
              <w:marRight w:val="0"/>
              <w:marTop w:val="0"/>
              <w:marBottom w:val="0"/>
              <w:divBdr>
                <w:top w:val="none" w:sz="0" w:space="0" w:color="auto"/>
                <w:left w:val="none" w:sz="0" w:space="0" w:color="auto"/>
                <w:bottom w:val="none" w:sz="0" w:space="0" w:color="auto"/>
                <w:right w:val="none" w:sz="0" w:space="0" w:color="auto"/>
              </w:divBdr>
            </w:div>
            <w:div w:id="1174683522">
              <w:marLeft w:val="0"/>
              <w:marRight w:val="0"/>
              <w:marTop w:val="0"/>
              <w:marBottom w:val="0"/>
              <w:divBdr>
                <w:top w:val="none" w:sz="0" w:space="0" w:color="auto"/>
                <w:left w:val="none" w:sz="0" w:space="0" w:color="auto"/>
                <w:bottom w:val="none" w:sz="0" w:space="0" w:color="auto"/>
                <w:right w:val="none" w:sz="0" w:space="0" w:color="auto"/>
              </w:divBdr>
            </w:div>
            <w:div w:id="1201556746">
              <w:marLeft w:val="0"/>
              <w:marRight w:val="0"/>
              <w:marTop w:val="0"/>
              <w:marBottom w:val="0"/>
              <w:divBdr>
                <w:top w:val="none" w:sz="0" w:space="0" w:color="auto"/>
                <w:left w:val="none" w:sz="0" w:space="0" w:color="auto"/>
                <w:bottom w:val="none" w:sz="0" w:space="0" w:color="auto"/>
                <w:right w:val="none" w:sz="0" w:space="0" w:color="auto"/>
              </w:divBdr>
            </w:div>
            <w:div w:id="1224947925">
              <w:marLeft w:val="0"/>
              <w:marRight w:val="0"/>
              <w:marTop w:val="0"/>
              <w:marBottom w:val="0"/>
              <w:divBdr>
                <w:top w:val="none" w:sz="0" w:space="0" w:color="auto"/>
                <w:left w:val="none" w:sz="0" w:space="0" w:color="auto"/>
                <w:bottom w:val="none" w:sz="0" w:space="0" w:color="auto"/>
                <w:right w:val="none" w:sz="0" w:space="0" w:color="auto"/>
              </w:divBdr>
            </w:div>
            <w:div w:id="1251239441">
              <w:marLeft w:val="0"/>
              <w:marRight w:val="0"/>
              <w:marTop w:val="0"/>
              <w:marBottom w:val="0"/>
              <w:divBdr>
                <w:top w:val="none" w:sz="0" w:space="0" w:color="auto"/>
                <w:left w:val="none" w:sz="0" w:space="0" w:color="auto"/>
                <w:bottom w:val="none" w:sz="0" w:space="0" w:color="auto"/>
                <w:right w:val="none" w:sz="0" w:space="0" w:color="auto"/>
              </w:divBdr>
            </w:div>
            <w:div w:id="1261061374">
              <w:marLeft w:val="0"/>
              <w:marRight w:val="0"/>
              <w:marTop w:val="0"/>
              <w:marBottom w:val="0"/>
              <w:divBdr>
                <w:top w:val="none" w:sz="0" w:space="0" w:color="auto"/>
                <w:left w:val="none" w:sz="0" w:space="0" w:color="auto"/>
                <w:bottom w:val="none" w:sz="0" w:space="0" w:color="auto"/>
                <w:right w:val="none" w:sz="0" w:space="0" w:color="auto"/>
              </w:divBdr>
            </w:div>
            <w:div w:id="1291980486">
              <w:marLeft w:val="0"/>
              <w:marRight w:val="0"/>
              <w:marTop w:val="0"/>
              <w:marBottom w:val="0"/>
              <w:divBdr>
                <w:top w:val="none" w:sz="0" w:space="0" w:color="auto"/>
                <w:left w:val="none" w:sz="0" w:space="0" w:color="auto"/>
                <w:bottom w:val="none" w:sz="0" w:space="0" w:color="auto"/>
                <w:right w:val="none" w:sz="0" w:space="0" w:color="auto"/>
              </w:divBdr>
            </w:div>
            <w:div w:id="1309557328">
              <w:marLeft w:val="0"/>
              <w:marRight w:val="0"/>
              <w:marTop w:val="0"/>
              <w:marBottom w:val="0"/>
              <w:divBdr>
                <w:top w:val="none" w:sz="0" w:space="0" w:color="auto"/>
                <w:left w:val="none" w:sz="0" w:space="0" w:color="auto"/>
                <w:bottom w:val="none" w:sz="0" w:space="0" w:color="auto"/>
                <w:right w:val="none" w:sz="0" w:space="0" w:color="auto"/>
              </w:divBdr>
            </w:div>
            <w:div w:id="1322924880">
              <w:marLeft w:val="0"/>
              <w:marRight w:val="0"/>
              <w:marTop w:val="0"/>
              <w:marBottom w:val="0"/>
              <w:divBdr>
                <w:top w:val="none" w:sz="0" w:space="0" w:color="auto"/>
                <w:left w:val="none" w:sz="0" w:space="0" w:color="auto"/>
                <w:bottom w:val="none" w:sz="0" w:space="0" w:color="auto"/>
                <w:right w:val="none" w:sz="0" w:space="0" w:color="auto"/>
              </w:divBdr>
            </w:div>
            <w:div w:id="1333140191">
              <w:marLeft w:val="0"/>
              <w:marRight w:val="0"/>
              <w:marTop w:val="0"/>
              <w:marBottom w:val="0"/>
              <w:divBdr>
                <w:top w:val="none" w:sz="0" w:space="0" w:color="auto"/>
                <w:left w:val="none" w:sz="0" w:space="0" w:color="auto"/>
                <w:bottom w:val="none" w:sz="0" w:space="0" w:color="auto"/>
                <w:right w:val="none" w:sz="0" w:space="0" w:color="auto"/>
              </w:divBdr>
            </w:div>
            <w:div w:id="1361278015">
              <w:marLeft w:val="0"/>
              <w:marRight w:val="0"/>
              <w:marTop w:val="0"/>
              <w:marBottom w:val="0"/>
              <w:divBdr>
                <w:top w:val="none" w:sz="0" w:space="0" w:color="auto"/>
                <w:left w:val="none" w:sz="0" w:space="0" w:color="auto"/>
                <w:bottom w:val="none" w:sz="0" w:space="0" w:color="auto"/>
                <w:right w:val="none" w:sz="0" w:space="0" w:color="auto"/>
              </w:divBdr>
            </w:div>
            <w:div w:id="1381174527">
              <w:marLeft w:val="0"/>
              <w:marRight w:val="0"/>
              <w:marTop w:val="0"/>
              <w:marBottom w:val="0"/>
              <w:divBdr>
                <w:top w:val="none" w:sz="0" w:space="0" w:color="auto"/>
                <w:left w:val="none" w:sz="0" w:space="0" w:color="auto"/>
                <w:bottom w:val="none" w:sz="0" w:space="0" w:color="auto"/>
                <w:right w:val="none" w:sz="0" w:space="0" w:color="auto"/>
              </w:divBdr>
            </w:div>
            <w:div w:id="1402798540">
              <w:marLeft w:val="0"/>
              <w:marRight w:val="0"/>
              <w:marTop w:val="0"/>
              <w:marBottom w:val="0"/>
              <w:divBdr>
                <w:top w:val="none" w:sz="0" w:space="0" w:color="auto"/>
                <w:left w:val="none" w:sz="0" w:space="0" w:color="auto"/>
                <w:bottom w:val="none" w:sz="0" w:space="0" w:color="auto"/>
                <w:right w:val="none" w:sz="0" w:space="0" w:color="auto"/>
              </w:divBdr>
            </w:div>
            <w:div w:id="1480338545">
              <w:marLeft w:val="0"/>
              <w:marRight w:val="0"/>
              <w:marTop w:val="0"/>
              <w:marBottom w:val="0"/>
              <w:divBdr>
                <w:top w:val="none" w:sz="0" w:space="0" w:color="auto"/>
                <w:left w:val="none" w:sz="0" w:space="0" w:color="auto"/>
                <w:bottom w:val="none" w:sz="0" w:space="0" w:color="auto"/>
                <w:right w:val="none" w:sz="0" w:space="0" w:color="auto"/>
              </w:divBdr>
            </w:div>
            <w:div w:id="1484542797">
              <w:marLeft w:val="0"/>
              <w:marRight w:val="0"/>
              <w:marTop w:val="0"/>
              <w:marBottom w:val="0"/>
              <w:divBdr>
                <w:top w:val="none" w:sz="0" w:space="0" w:color="auto"/>
                <w:left w:val="none" w:sz="0" w:space="0" w:color="auto"/>
                <w:bottom w:val="none" w:sz="0" w:space="0" w:color="auto"/>
                <w:right w:val="none" w:sz="0" w:space="0" w:color="auto"/>
              </w:divBdr>
            </w:div>
            <w:div w:id="1488285864">
              <w:marLeft w:val="0"/>
              <w:marRight w:val="0"/>
              <w:marTop w:val="0"/>
              <w:marBottom w:val="0"/>
              <w:divBdr>
                <w:top w:val="none" w:sz="0" w:space="0" w:color="auto"/>
                <w:left w:val="none" w:sz="0" w:space="0" w:color="auto"/>
                <w:bottom w:val="none" w:sz="0" w:space="0" w:color="auto"/>
                <w:right w:val="none" w:sz="0" w:space="0" w:color="auto"/>
              </w:divBdr>
            </w:div>
            <w:div w:id="1563635609">
              <w:marLeft w:val="0"/>
              <w:marRight w:val="0"/>
              <w:marTop w:val="0"/>
              <w:marBottom w:val="0"/>
              <w:divBdr>
                <w:top w:val="none" w:sz="0" w:space="0" w:color="auto"/>
                <w:left w:val="none" w:sz="0" w:space="0" w:color="auto"/>
                <w:bottom w:val="none" w:sz="0" w:space="0" w:color="auto"/>
                <w:right w:val="none" w:sz="0" w:space="0" w:color="auto"/>
              </w:divBdr>
            </w:div>
            <w:div w:id="1573732132">
              <w:marLeft w:val="0"/>
              <w:marRight w:val="0"/>
              <w:marTop w:val="0"/>
              <w:marBottom w:val="0"/>
              <w:divBdr>
                <w:top w:val="none" w:sz="0" w:space="0" w:color="auto"/>
                <w:left w:val="none" w:sz="0" w:space="0" w:color="auto"/>
                <w:bottom w:val="none" w:sz="0" w:space="0" w:color="auto"/>
                <w:right w:val="none" w:sz="0" w:space="0" w:color="auto"/>
              </w:divBdr>
            </w:div>
            <w:div w:id="1588341854">
              <w:marLeft w:val="0"/>
              <w:marRight w:val="0"/>
              <w:marTop w:val="0"/>
              <w:marBottom w:val="0"/>
              <w:divBdr>
                <w:top w:val="none" w:sz="0" w:space="0" w:color="auto"/>
                <w:left w:val="none" w:sz="0" w:space="0" w:color="auto"/>
                <w:bottom w:val="none" w:sz="0" w:space="0" w:color="auto"/>
                <w:right w:val="none" w:sz="0" w:space="0" w:color="auto"/>
              </w:divBdr>
            </w:div>
            <w:div w:id="1604726268">
              <w:marLeft w:val="0"/>
              <w:marRight w:val="0"/>
              <w:marTop w:val="0"/>
              <w:marBottom w:val="0"/>
              <w:divBdr>
                <w:top w:val="none" w:sz="0" w:space="0" w:color="auto"/>
                <w:left w:val="none" w:sz="0" w:space="0" w:color="auto"/>
                <w:bottom w:val="none" w:sz="0" w:space="0" w:color="auto"/>
                <w:right w:val="none" w:sz="0" w:space="0" w:color="auto"/>
              </w:divBdr>
            </w:div>
            <w:div w:id="1680424380">
              <w:marLeft w:val="0"/>
              <w:marRight w:val="0"/>
              <w:marTop w:val="0"/>
              <w:marBottom w:val="0"/>
              <w:divBdr>
                <w:top w:val="none" w:sz="0" w:space="0" w:color="auto"/>
                <w:left w:val="none" w:sz="0" w:space="0" w:color="auto"/>
                <w:bottom w:val="none" w:sz="0" w:space="0" w:color="auto"/>
                <w:right w:val="none" w:sz="0" w:space="0" w:color="auto"/>
              </w:divBdr>
            </w:div>
            <w:div w:id="1692492409">
              <w:marLeft w:val="0"/>
              <w:marRight w:val="0"/>
              <w:marTop w:val="0"/>
              <w:marBottom w:val="0"/>
              <w:divBdr>
                <w:top w:val="none" w:sz="0" w:space="0" w:color="auto"/>
                <w:left w:val="none" w:sz="0" w:space="0" w:color="auto"/>
                <w:bottom w:val="none" w:sz="0" w:space="0" w:color="auto"/>
                <w:right w:val="none" w:sz="0" w:space="0" w:color="auto"/>
              </w:divBdr>
            </w:div>
            <w:div w:id="1714572496">
              <w:marLeft w:val="0"/>
              <w:marRight w:val="0"/>
              <w:marTop w:val="0"/>
              <w:marBottom w:val="0"/>
              <w:divBdr>
                <w:top w:val="none" w:sz="0" w:space="0" w:color="auto"/>
                <w:left w:val="none" w:sz="0" w:space="0" w:color="auto"/>
                <w:bottom w:val="none" w:sz="0" w:space="0" w:color="auto"/>
                <w:right w:val="none" w:sz="0" w:space="0" w:color="auto"/>
              </w:divBdr>
            </w:div>
            <w:div w:id="1730808845">
              <w:marLeft w:val="0"/>
              <w:marRight w:val="0"/>
              <w:marTop w:val="0"/>
              <w:marBottom w:val="0"/>
              <w:divBdr>
                <w:top w:val="none" w:sz="0" w:space="0" w:color="auto"/>
                <w:left w:val="none" w:sz="0" w:space="0" w:color="auto"/>
                <w:bottom w:val="none" w:sz="0" w:space="0" w:color="auto"/>
                <w:right w:val="none" w:sz="0" w:space="0" w:color="auto"/>
              </w:divBdr>
            </w:div>
            <w:div w:id="1743142877">
              <w:marLeft w:val="0"/>
              <w:marRight w:val="0"/>
              <w:marTop w:val="0"/>
              <w:marBottom w:val="0"/>
              <w:divBdr>
                <w:top w:val="none" w:sz="0" w:space="0" w:color="auto"/>
                <w:left w:val="none" w:sz="0" w:space="0" w:color="auto"/>
                <w:bottom w:val="none" w:sz="0" w:space="0" w:color="auto"/>
                <w:right w:val="none" w:sz="0" w:space="0" w:color="auto"/>
              </w:divBdr>
            </w:div>
            <w:div w:id="1759207477">
              <w:marLeft w:val="0"/>
              <w:marRight w:val="0"/>
              <w:marTop w:val="0"/>
              <w:marBottom w:val="0"/>
              <w:divBdr>
                <w:top w:val="none" w:sz="0" w:space="0" w:color="auto"/>
                <w:left w:val="none" w:sz="0" w:space="0" w:color="auto"/>
                <w:bottom w:val="none" w:sz="0" w:space="0" w:color="auto"/>
                <w:right w:val="none" w:sz="0" w:space="0" w:color="auto"/>
              </w:divBdr>
            </w:div>
            <w:div w:id="1816482261">
              <w:marLeft w:val="0"/>
              <w:marRight w:val="0"/>
              <w:marTop w:val="0"/>
              <w:marBottom w:val="0"/>
              <w:divBdr>
                <w:top w:val="none" w:sz="0" w:space="0" w:color="auto"/>
                <w:left w:val="none" w:sz="0" w:space="0" w:color="auto"/>
                <w:bottom w:val="none" w:sz="0" w:space="0" w:color="auto"/>
                <w:right w:val="none" w:sz="0" w:space="0" w:color="auto"/>
              </w:divBdr>
            </w:div>
            <w:div w:id="1822652098">
              <w:marLeft w:val="0"/>
              <w:marRight w:val="0"/>
              <w:marTop w:val="0"/>
              <w:marBottom w:val="0"/>
              <w:divBdr>
                <w:top w:val="none" w:sz="0" w:space="0" w:color="auto"/>
                <w:left w:val="none" w:sz="0" w:space="0" w:color="auto"/>
                <w:bottom w:val="none" w:sz="0" w:space="0" w:color="auto"/>
                <w:right w:val="none" w:sz="0" w:space="0" w:color="auto"/>
              </w:divBdr>
            </w:div>
            <w:div w:id="1884445697">
              <w:marLeft w:val="0"/>
              <w:marRight w:val="0"/>
              <w:marTop w:val="0"/>
              <w:marBottom w:val="0"/>
              <w:divBdr>
                <w:top w:val="none" w:sz="0" w:space="0" w:color="auto"/>
                <w:left w:val="none" w:sz="0" w:space="0" w:color="auto"/>
                <w:bottom w:val="none" w:sz="0" w:space="0" w:color="auto"/>
                <w:right w:val="none" w:sz="0" w:space="0" w:color="auto"/>
              </w:divBdr>
            </w:div>
            <w:div w:id="1898466181">
              <w:marLeft w:val="0"/>
              <w:marRight w:val="0"/>
              <w:marTop w:val="0"/>
              <w:marBottom w:val="0"/>
              <w:divBdr>
                <w:top w:val="none" w:sz="0" w:space="0" w:color="auto"/>
                <w:left w:val="none" w:sz="0" w:space="0" w:color="auto"/>
                <w:bottom w:val="none" w:sz="0" w:space="0" w:color="auto"/>
                <w:right w:val="none" w:sz="0" w:space="0" w:color="auto"/>
              </w:divBdr>
            </w:div>
            <w:div w:id="1921216003">
              <w:marLeft w:val="0"/>
              <w:marRight w:val="0"/>
              <w:marTop w:val="0"/>
              <w:marBottom w:val="0"/>
              <w:divBdr>
                <w:top w:val="none" w:sz="0" w:space="0" w:color="auto"/>
                <w:left w:val="none" w:sz="0" w:space="0" w:color="auto"/>
                <w:bottom w:val="none" w:sz="0" w:space="0" w:color="auto"/>
                <w:right w:val="none" w:sz="0" w:space="0" w:color="auto"/>
              </w:divBdr>
            </w:div>
            <w:div w:id="1980919679">
              <w:marLeft w:val="0"/>
              <w:marRight w:val="0"/>
              <w:marTop w:val="0"/>
              <w:marBottom w:val="0"/>
              <w:divBdr>
                <w:top w:val="none" w:sz="0" w:space="0" w:color="auto"/>
                <w:left w:val="none" w:sz="0" w:space="0" w:color="auto"/>
                <w:bottom w:val="none" w:sz="0" w:space="0" w:color="auto"/>
                <w:right w:val="none" w:sz="0" w:space="0" w:color="auto"/>
              </w:divBdr>
            </w:div>
            <w:div w:id="21308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1218">
      <w:bodyDiv w:val="1"/>
      <w:marLeft w:val="0"/>
      <w:marRight w:val="0"/>
      <w:marTop w:val="0"/>
      <w:marBottom w:val="0"/>
      <w:divBdr>
        <w:top w:val="none" w:sz="0" w:space="0" w:color="auto"/>
        <w:left w:val="none" w:sz="0" w:space="0" w:color="auto"/>
        <w:bottom w:val="none" w:sz="0" w:space="0" w:color="auto"/>
        <w:right w:val="none" w:sz="0" w:space="0" w:color="auto"/>
      </w:divBdr>
      <w:divsChild>
        <w:div w:id="315381136">
          <w:marLeft w:val="0"/>
          <w:marRight w:val="0"/>
          <w:marTop w:val="0"/>
          <w:marBottom w:val="0"/>
          <w:divBdr>
            <w:top w:val="none" w:sz="0" w:space="0" w:color="auto"/>
            <w:left w:val="none" w:sz="0" w:space="0" w:color="auto"/>
            <w:bottom w:val="dotted" w:sz="6" w:space="4" w:color="DDDDDD"/>
            <w:right w:val="none" w:sz="0" w:space="0" w:color="auto"/>
          </w:divBdr>
        </w:div>
      </w:divsChild>
    </w:div>
    <w:div w:id="215431145">
      <w:bodyDiv w:val="1"/>
      <w:marLeft w:val="0"/>
      <w:marRight w:val="0"/>
      <w:marTop w:val="0"/>
      <w:marBottom w:val="0"/>
      <w:divBdr>
        <w:top w:val="none" w:sz="0" w:space="0" w:color="auto"/>
        <w:left w:val="none" w:sz="0" w:space="0" w:color="auto"/>
        <w:bottom w:val="none" w:sz="0" w:space="0" w:color="auto"/>
        <w:right w:val="none" w:sz="0" w:space="0" w:color="auto"/>
      </w:divBdr>
    </w:div>
    <w:div w:id="216400297">
      <w:bodyDiv w:val="1"/>
      <w:marLeft w:val="0"/>
      <w:marRight w:val="0"/>
      <w:marTop w:val="0"/>
      <w:marBottom w:val="0"/>
      <w:divBdr>
        <w:top w:val="none" w:sz="0" w:space="0" w:color="auto"/>
        <w:left w:val="none" w:sz="0" w:space="0" w:color="auto"/>
        <w:bottom w:val="none" w:sz="0" w:space="0" w:color="auto"/>
        <w:right w:val="none" w:sz="0" w:space="0" w:color="auto"/>
      </w:divBdr>
    </w:div>
    <w:div w:id="216404465">
      <w:bodyDiv w:val="1"/>
      <w:marLeft w:val="0"/>
      <w:marRight w:val="0"/>
      <w:marTop w:val="0"/>
      <w:marBottom w:val="0"/>
      <w:divBdr>
        <w:top w:val="none" w:sz="0" w:space="0" w:color="auto"/>
        <w:left w:val="none" w:sz="0" w:space="0" w:color="auto"/>
        <w:bottom w:val="none" w:sz="0" w:space="0" w:color="auto"/>
        <w:right w:val="none" w:sz="0" w:space="0" w:color="auto"/>
      </w:divBdr>
      <w:divsChild>
        <w:div w:id="851989976">
          <w:marLeft w:val="0"/>
          <w:marRight w:val="0"/>
          <w:marTop w:val="0"/>
          <w:marBottom w:val="150"/>
          <w:divBdr>
            <w:top w:val="none" w:sz="0" w:space="0" w:color="auto"/>
            <w:left w:val="none" w:sz="0" w:space="0" w:color="auto"/>
            <w:bottom w:val="none" w:sz="0" w:space="0" w:color="auto"/>
            <w:right w:val="none" w:sz="0" w:space="0" w:color="auto"/>
          </w:divBdr>
          <w:divsChild>
            <w:div w:id="1896431842">
              <w:marLeft w:val="0"/>
              <w:marRight w:val="0"/>
              <w:marTop w:val="0"/>
              <w:marBottom w:val="0"/>
              <w:divBdr>
                <w:top w:val="none" w:sz="0" w:space="0" w:color="auto"/>
                <w:left w:val="none" w:sz="0" w:space="0" w:color="auto"/>
                <w:bottom w:val="none" w:sz="0" w:space="0" w:color="auto"/>
                <w:right w:val="none" w:sz="0" w:space="0" w:color="auto"/>
              </w:divBdr>
            </w:div>
          </w:divsChild>
        </w:div>
        <w:div w:id="1921016545">
          <w:marLeft w:val="0"/>
          <w:marRight w:val="0"/>
          <w:marTop w:val="0"/>
          <w:marBottom w:val="150"/>
          <w:divBdr>
            <w:top w:val="none" w:sz="0" w:space="0" w:color="auto"/>
            <w:left w:val="none" w:sz="0" w:space="0" w:color="auto"/>
            <w:bottom w:val="none" w:sz="0" w:space="0" w:color="auto"/>
            <w:right w:val="none" w:sz="0" w:space="0" w:color="auto"/>
          </w:divBdr>
        </w:div>
        <w:div w:id="484779001">
          <w:marLeft w:val="0"/>
          <w:marRight w:val="0"/>
          <w:marTop w:val="0"/>
          <w:marBottom w:val="0"/>
          <w:divBdr>
            <w:top w:val="none" w:sz="0" w:space="0" w:color="auto"/>
            <w:left w:val="none" w:sz="0" w:space="0" w:color="auto"/>
            <w:bottom w:val="none" w:sz="0" w:space="0" w:color="auto"/>
            <w:right w:val="none" w:sz="0" w:space="0" w:color="auto"/>
          </w:divBdr>
          <w:divsChild>
            <w:div w:id="485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7520">
      <w:bodyDiv w:val="1"/>
      <w:marLeft w:val="0"/>
      <w:marRight w:val="0"/>
      <w:marTop w:val="0"/>
      <w:marBottom w:val="0"/>
      <w:divBdr>
        <w:top w:val="none" w:sz="0" w:space="0" w:color="auto"/>
        <w:left w:val="none" w:sz="0" w:space="0" w:color="auto"/>
        <w:bottom w:val="none" w:sz="0" w:space="0" w:color="auto"/>
        <w:right w:val="none" w:sz="0" w:space="0" w:color="auto"/>
      </w:divBdr>
      <w:divsChild>
        <w:div w:id="1529487713">
          <w:marLeft w:val="0"/>
          <w:marRight w:val="0"/>
          <w:marTop w:val="0"/>
          <w:marBottom w:val="0"/>
          <w:divBdr>
            <w:top w:val="none" w:sz="0" w:space="0" w:color="auto"/>
            <w:left w:val="none" w:sz="0" w:space="0" w:color="auto"/>
            <w:bottom w:val="none" w:sz="0" w:space="0" w:color="auto"/>
            <w:right w:val="none" w:sz="0" w:space="0" w:color="auto"/>
          </w:divBdr>
          <w:divsChild>
            <w:div w:id="1182860134">
              <w:marLeft w:val="0"/>
              <w:marRight w:val="0"/>
              <w:marTop w:val="0"/>
              <w:marBottom w:val="225"/>
              <w:divBdr>
                <w:top w:val="none" w:sz="0" w:space="0" w:color="auto"/>
                <w:left w:val="none" w:sz="0" w:space="0" w:color="auto"/>
                <w:bottom w:val="none" w:sz="0" w:space="0" w:color="auto"/>
                <w:right w:val="none" w:sz="0" w:space="0" w:color="auto"/>
              </w:divBdr>
              <w:divsChild>
                <w:div w:id="1644582539">
                  <w:marLeft w:val="225"/>
                  <w:marRight w:val="0"/>
                  <w:marTop w:val="0"/>
                  <w:marBottom w:val="0"/>
                  <w:divBdr>
                    <w:top w:val="none" w:sz="0" w:space="0" w:color="auto"/>
                    <w:left w:val="none" w:sz="0" w:space="0" w:color="auto"/>
                    <w:bottom w:val="none" w:sz="0" w:space="0" w:color="auto"/>
                    <w:right w:val="none" w:sz="0" w:space="0" w:color="auto"/>
                  </w:divBdr>
                  <w:divsChild>
                    <w:div w:id="14883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67521">
      <w:bodyDiv w:val="1"/>
      <w:marLeft w:val="0"/>
      <w:marRight w:val="0"/>
      <w:marTop w:val="0"/>
      <w:marBottom w:val="0"/>
      <w:divBdr>
        <w:top w:val="none" w:sz="0" w:space="0" w:color="auto"/>
        <w:left w:val="none" w:sz="0" w:space="0" w:color="auto"/>
        <w:bottom w:val="none" w:sz="0" w:space="0" w:color="auto"/>
        <w:right w:val="none" w:sz="0" w:space="0" w:color="auto"/>
      </w:divBdr>
      <w:divsChild>
        <w:div w:id="1582717698">
          <w:marLeft w:val="0"/>
          <w:marRight w:val="0"/>
          <w:marTop w:val="0"/>
          <w:marBottom w:val="0"/>
          <w:divBdr>
            <w:top w:val="none" w:sz="0" w:space="0" w:color="auto"/>
            <w:left w:val="none" w:sz="0" w:space="0" w:color="auto"/>
            <w:bottom w:val="dotted" w:sz="6" w:space="4" w:color="DDDDDD"/>
            <w:right w:val="none" w:sz="0" w:space="0" w:color="auto"/>
          </w:divBdr>
        </w:div>
      </w:divsChild>
    </w:div>
    <w:div w:id="216823753">
      <w:bodyDiv w:val="1"/>
      <w:marLeft w:val="0"/>
      <w:marRight w:val="0"/>
      <w:marTop w:val="0"/>
      <w:marBottom w:val="0"/>
      <w:divBdr>
        <w:top w:val="none" w:sz="0" w:space="0" w:color="auto"/>
        <w:left w:val="none" w:sz="0" w:space="0" w:color="auto"/>
        <w:bottom w:val="none" w:sz="0" w:space="0" w:color="auto"/>
        <w:right w:val="none" w:sz="0" w:space="0" w:color="auto"/>
      </w:divBdr>
    </w:div>
    <w:div w:id="216858742">
      <w:bodyDiv w:val="1"/>
      <w:marLeft w:val="0"/>
      <w:marRight w:val="0"/>
      <w:marTop w:val="0"/>
      <w:marBottom w:val="0"/>
      <w:divBdr>
        <w:top w:val="none" w:sz="0" w:space="0" w:color="auto"/>
        <w:left w:val="none" w:sz="0" w:space="0" w:color="auto"/>
        <w:bottom w:val="none" w:sz="0" w:space="0" w:color="auto"/>
        <w:right w:val="none" w:sz="0" w:space="0" w:color="auto"/>
      </w:divBdr>
      <w:divsChild>
        <w:div w:id="1358312977">
          <w:marLeft w:val="0"/>
          <w:marRight w:val="0"/>
          <w:marTop w:val="0"/>
          <w:marBottom w:val="0"/>
          <w:divBdr>
            <w:top w:val="single" w:sz="6" w:space="0" w:color="E5E5E5"/>
            <w:left w:val="none" w:sz="0" w:space="0" w:color="auto"/>
            <w:bottom w:val="single" w:sz="18" w:space="0" w:color="000000"/>
            <w:right w:val="none" w:sz="0" w:space="0" w:color="auto"/>
          </w:divBdr>
          <w:divsChild>
            <w:div w:id="1000307115">
              <w:marLeft w:val="0"/>
              <w:marRight w:val="0"/>
              <w:marTop w:val="0"/>
              <w:marBottom w:val="0"/>
              <w:divBdr>
                <w:top w:val="none" w:sz="0" w:space="0" w:color="auto"/>
                <w:left w:val="none" w:sz="0" w:space="0" w:color="auto"/>
                <w:bottom w:val="none" w:sz="0" w:space="0" w:color="auto"/>
                <w:right w:val="none" w:sz="0" w:space="0" w:color="auto"/>
              </w:divBdr>
              <w:divsChild>
                <w:div w:id="12362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4091">
          <w:marLeft w:val="0"/>
          <w:marRight w:val="0"/>
          <w:marTop w:val="0"/>
          <w:marBottom w:val="0"/>
          <w:divBdr>
            <w:top w:val="none" w:sz="0" w:space="0" w:color="auto"/>
            <w:left w:val="none" w:sz="0" w:space="0" w:color="auto"/>
            <w:bottom w:val="none" w:sz="0" w:space="0" w:color="auto"/>
            <w:right w:val="none" w:sz="0" w:space="0" w:color="auto"/>
          </w:divBdr>
          <w:divsChild>
            <w:div w:id="1062753070">
              <w:marLeft w:val="0"/>
              <w:marRight w:val="0"/>
              <w:marTop w:val="0"/>
              <w:marBottom w:val="0"/>
              <w:divBdr>
                <w:top w:val="none" w:sz="0" w:space="0" w:color="auto"/>
                <w:left w:val="none" w:sz="0" w:space="0" w:color="auto"/>
                <w:bottom w:val="none" w:sz="0" w:space="0" w:color="auto"/>
                <w:right w:val="none" w:sz="0" w:space="0" w:color="auto"/>
              </w:divBdr>
              <w:divsChild>
                <w:div w:id="628244209">
                  <w:marLeft w:val="0"/>
                  <w:marRight w:val="0"/>
                  <w:marTop w:val="0"/>
                  <w:marBottom w:val="0"/>
                  <w:divBdr>
                    <w:top w:val="none" w:sz="0" w:space="0" w:color="auto"/>
                    <w:left w:val="none" w:sz="0" w:space="0" w:color="auto"/>
                    <w:bottom w:val="none" w:sz="0" w:space="0" w:color="auto"/>
                    <w:right w:val="none" w:sz="0" w:space="0" w:color="auto"/>
                  </w:divBdr>
                  <w:divsChild>
                    <w:div w:id="1566792825">
                      <w:marLeft w:val="0"/>
                      <w:marRight w:val="0"/>
                      <w:marTop w:val="0"/>
                      <w:marBottom w:val="300"/>
                      <w:divBdr>
                        <w:top w:val="none" w:sz="0" w:space="0" w:color="auto"/>
                        <w:left w:val="none" w:sz="0" w:space="0" w:color="auto"/>
                        <w:bottom w:val="none" w:sz="0" w:space="0" w:color="auto"/>
                        <w:right w:val="none" w:sz="0" w:space="0" w:color="auto"/>
                      </w:divBdr>
                      <w:divsChild>
                        <w:div w:id="855382073">
                          <w:marLeft w:val="0"/>
                          <w:marRight w:val="0"/>
                          <w:marTop w:val="0"/>
                          <w:marBottom w:val="225"/>
                          <w:divBdr>
                            <w:top w:val="single" w:sz="6" w:space="11" w:color="E5E5E5"/>
                            <w:left w:val="single" w:sz="6" w:space="11" w:color="E5E5E5"/>
                            <w:bottom w:val="single" w:sz="6" w:space="1" w:color="E5E5E5"/>
                            <w:right w:val="single" w:sz="6" w:space="11" w:color="E5E5E5"/>
                          </w:divBdr>
                          <w:divsChild>
                            <w:div w:id="103573399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17129417">
      <w:bodyDiv w:val="1"/>
      <w:marLeft w:val="0"/>
      <w:marRight w:val="0"/>
      <w:marTop w:val="0"/>
      <w:marBottom w:val="0"/>
      <w:divBdr>
        <w:top w:val="none" w:sz="0" w:space="0" w:color="auto"/>
        <w:left w:val="none" w:sz="0" w:space="0" w:color="auto"/>
        <w:bottom w:val="none" w:sz="0" w:space="0" w:color="auto"/>
        <w:right w:val="none" w:sz="0" w:space="0" w:color="auto"/>
      </w:divBdr>
      <w:divsChild>
        <w:div w:id="1789005043">
          <w:marLeft w:val="0"/>
          <w:marRight w:val="0"/>
          <w:marTop w:val="0"/>
          <w:marBottom w:val="150"/>
          <w:divBdr>
            <w:top w:val="none" w:sz="0" w:space="0" w:color="auto"/>
            <w:left w:val="none" w:sz="0" w:space="0" w:color="auto"/>
            <w:bottom w:val="none" w:sz="0" w:space="0" w:color="auto"/>
            <w:right w:val="none" w:sz="0" w:space="0" w:color="auto"/>
          </w:divBdr>
          <w:divsChild>
            <w:div w:id="165287079">
              <w:marLeft w:val="0"/>
              <w:marRight w:val="0"/>
              <w:marTop w:val="0"/>
              <w:marBottom w:val="0"/>
              <w:divBdr>
                <w:top w:val="none" w:sz="0" w:space="0" w:color="auto"/>
                <w:left w:val="none" w:sz="0" w:space="0" w:color="auto"/>
                <w:bottom w:val="none" w:sz="0" w:space="0" w:color="auto"/>
                <w:right w:val="none" w:sz="0" w:space="0" w:color="auto"/>
              </w:divBdr>
              <w:divsChild>
                <w:div w:id="9998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2957">
          <w:marLeft w:val="0"/>
          <w:marRight w:val="0"/>
          <w:marTop w:val="0"/>
          <w:marBottom w:val="150"/>
          <w:divBdr>
            <w:top w:val="none" w:sz="0" w:space="0" w:color="auto"/>
            <w:left w:val="none" w:sz="0" w:space="0" w:color="auto"/>
            <w:bottom w:val="none" w:sz="0" w:space="0" w:color="auto"/>
            <w:right w:val="none" w:sz="0" w:space="0" w:color="auto"/>
          </w:divBdr>
        </w:div>
        <w:div w:id="19283112">
          <w:marLeft w:val="0"/>
          <w:marRight w:val="0"/>
          <w:marTop w:val="0"/>
          <w:marBottom w:val="0"/>
          <w:divBdr>
            <w:top w:val="none" w:sz="0" w:space="0" w:color="auto"/>
            <w:left w:val="none" w:sz="0" w:space="0" w:color="auto"/>
            <w:bottom w:val="none" w:sz="0" w:space="0" w:color="auto"/>
            <w:right w:val="none" w:sz="0" w:space="0" w:color="auto"/>
          </w:divBdr>
          <w:divsChild>
            <w:div w:id="18114840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7325848">
      <w:bodyDiv w:val="1"/>
      <w:marLeft w:val="0"/>
      <w:marRight w:val="0"/>
      <w:marTop w:val="0"/>
      <w:marBottom w:val="0"/>
      <w:divBdr>
        <w:top w:val="none" w:sz="0" w:space="0" w:color="auto"/>
        <w:left w:val="none" w:sz="0" w:space="0" w:color="auto"/>
        <w:bottom w:val="none" w:sz="0" w:space="0" w:color="auto"/>
        <w:right w:val="none" w:sz="0" w:space="0" w:color="auto"/>
      </w:divBdr>
      <w:divsChild>
        <w:div w:id="1497114577">
          <w:marLeft w:val="0"/>
          <w:marRight w:val="0"/>
          <w:marTop w:val="0"/>
          <w:marBottom w:val="0"/>
          <w:divBdr>
            <w:top w:val="none" w:sz="0" w:space="0" w:color="auto"/>
            <w:left w:val="none" w:sz="0" w:space="0" w:color="auto"/>
            <w:bottom w:val="none" w:sz="0" w:space="0" w:color="auto"/>
            <w:right w:val="none" w:sz="0" w:space="0" w:color="auto"/>
          </w:divBdr>
          <w:divsChild>
            <w:div w:id="774902114">
              <w:marLeft w:val="0"/>
              <w:marRight w:val="0"/>
              <w:marTop w:val="0"/>
              <w:marBottom w:val="0"/>
              <w:divBdr>
                <w:top w:val="none" w:sz="0" w:space="0" w:color="auto"/>
                <w:left w:val="none" w:sz="0" w:space="0" w:color="auto"/>
                <w:bottom w:val="none" w:sz="0" w:space="0" w:color="auto"/>
                <w:right w:val="none" w:sz="0" w:space="0" w:color="auto"/>
              </w:divBdr>
              <w:divsChild>
                <w:div w:id="8291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2893">
          <w:marLeft w:val="0"/>
          <w:marRight w:val="0"/>
          <w:marTop w:val="0"/>
          <w:marBottom w:val="75"/>
          <w:divBdr>
            <w:top w:val="none" w:sz="0" w:space="0" w:color="auto"/>
            <w:left w:val="none" w:sz="0" w:space="0" w:color="auto"/>
            <w:bottom w:val="none" w:sz="0" w:space="0" w:color="auto"/>
            <w:right w:val="none" w:sz="0" w:space="0" w:color="auto"/>
          </w:divBdr>
        </w:div>
        <w:div w:id="930626038">
          <w:marLeft w:val="0"/>
          <w:marRight w:val="0"/>
          <w:marTop w:val="0"/>
          <w:marBottom w:val="300"/>
          <w:divBdr>
            <w:top w:val="none" w:sz="0" w:space="0" w:color="auto"/>
            <w:left w:val="none" w:sz="0" w:space="0" w:color="auto"/>
            <w:bottom w:val="none" w:sz="0" w:space="0" w:color="auto"/>
            <w:right w:val="none" w:sz="0" w:space="0" w:color="auto"/>
          </w:divBdr>
          <w:divsChild>
            <w:div w:id="182792670">
              <w:marLeft w:val="0"/>
              <w:marRight w:val="0"/>
              <w:marTop w:val="0"/>
              <w:marBottom w:val="0"/>
              <w:divBdr>
                <w:top w:val="none" w:sz="0" w:space="0" w:color="auto"/>
                <w:left w:val="none" w:sz="0" w:space="0" w:color="auto"/>
                <w:bottom w:val="none" w:sz="0" w:space="0" w:color="auto"/>
                <w:right w:val="none" w:sz="0" w:space="0" w:color="auto"/>
              </w:divBdr>
            </w:div>
          </w:divsChild>
        </w:div>
        <w:div w:id="668600541">
          <w:marLeft w:val="0"/>
          <w:marRight w:val="0"/>
          <w:marTop w:val="0"/>
          <w:marBottom w:val="0"/>
          <w:divBdr>
            <w:top w:val="none" w:sz="0" w:space="0" w:color="auto"/>
            <w:left w:val="none" w:sz="0" w:space="0" w:color="auto"/>
            <w:bottom w:val="none" w:sz="0" w:space="0" w:color="auto"/>
            <w:right w:val="none" w:sz="0" w:space="0" w:color="auto"/>
          </w:divBdr>
        </w:div>
      </w:divsChild>
    </w:div>
    <w:div w:id="217478485">
      <w:bodyDiv w:val="1"/>
      <w:marLeft w:val="0"/>
      <w:marRight w:val="0"/>
      <w:marTop w:val="0"/>
      <w:marBottom w:val="0"/>
      <w:divBdr>
        <w:top w:val="none" w:sz="0" w:space="0" w:color="auto"/>
        <w:left w:val="none" w:sz="0" w:space="0" w:color="auto"/>
        <w:bottom w:val="none" w:sz="0" w:space="0" w:color="auto"/>
        <w:right w:val="none" w:sz="0" w:space="0" w:color="auto"/>
      </w:divBdr>
      <w:divsChild>
        <w:div w:id="847982712">
          <w:marLeft w:val="0"/>
          <w:marRight w:val="0"/>
          <w:marTop w:val="0"/>
          <w:marBottom w:val="0"/>
          <w:divBdr>
            <w:top w:val="none" w:sz="0" w:space="0" w:color="auto"/>
            <w:left w:val="none" w:sz="0" w:space="0" w:color="auto"/>
            <w:bottom w:val="none" w:sz="0" w:space="0" w:color="auto"/>
            <w:right w:val="none" w:sz="0" w:space="0" w:color="auto"/>
          </w:divBdr>
        </w:div>
      </w:divsChild>
    </w:div>
    <w:div w:id="217981235">
      <w:bodyDiv w:val="1"/>
      <w:marLeft w:val="0"/>
      <w:marRight w:val="0"/>
      <w:marTop w:val="0"/>
      <w:marBottom w:val="0"/>
      <w:divBdr>
        <w:top w:val="none" w:sz="0" w:space="0" w:color="auto"/>
        <w:left w:val="none" w:sz="0" w:space="0" w:color="auto"/>
        <w:bottom w:val="none" w:sz="0" w:space="0" w:color="auto"/>
        <w:right w:val="none" w:sz="0" w:space="0" w:color="auto"/>
      </w:divBdr>
      <w:divsChild>
        <w:div w:id="1018846652">
          <w:marLeft w:val="0"/>
          <w:marRight w:val="0"/>
          <w:marTop w:val="0"/>
          <w:marBottom w:val="150"/>
          <w:divBdr>
            <w:top w:val="none" w:sz="0" w:space="0" w:color="auto"/>
            <w:left w:val="none" w:sz="0" w:space="0" w:color="auto"/>
            <w:bottom w:val="none" w:sz="0" w:space="0" w:color="auto"/>
            <w:right w:val="none" w:sz="0" w:space="0" w:color="auto"/>
          </w:divBdr>
        </w:div>
      </w:divsChild>
    </w:div>
    <w:div w:id="218443904">
      <w:bodyDiv w:val="1"/>
      <w:marLeft w:val="0"/>
      <w:marRight w:val="0"/>
      <w:marTop w:val="0"/>
      <w:marBottom w:val="0"/>
      <w:divBdr>
        <w:top w:val="none" w:sz="0" w:space="0" w:color="auto"/>
        <w:left w:val="none" w:sz="0" w:space="0" w:color="auto"/>
        <w:bottom w:val="none" w:sz="0" w:space="0" w:color="auto"/>
        <w:right w:val="none" w:sz="0" w:space="0" w:color="auto"/>
      </w:divBdr>
      <w:divsChild>
        <w:div w:id="375081508">
          <w:marLeft w:val="0"/>
          <w:marRight w:val="0"/>
          <w:marTop w:val="0"/>
          <w:marBottom w:val="150"/>
          <w:divBdr>
            <w:top w:val="none" w:sz="0" w:space="0" w:color="auto"/>
            <w:left w:val="none" w:sz="0" w:space="0" w:color="auto"/>
            <w:bottom w:val="none" w:sz="0" w:space="0" w:color="auto"/>
            <w:right w:val="none" w:sz="0" w:space="0" w:color="auto"/>
          </w:divBdr>
          <w:divsChild>
            <w:div w:id="2139258289">
              <w:marLeft w:val="0"/>
              <w:marRight w:val="0"/>
              <w:marTop w:val="0"/>
              <w:marBottom w:val="0"/>
              <w:divBdr>
                <w:top w:val="none" w:sz="0" w:space="0" w:color="auto"/>
                <w:left w:val="none" w:sz="0" w:space="0" w:color="auto"/>
                <w:bottom w:val="none" w:sz="0" w:space="0" w:color="auto"/>
                <w:right w:val="none" w:sz="0" w:space="0" w:color="auto"/>
              </w:divBdr>
            </w:div>
          </w:divsChild>
        </w:div>
        <w:div w:id="1966958009">
          <w:marLeft w:val="0"/>
          <w:marRight w:val="0"/>
          <w:marTop w:val="0"/>
          <w:marBottom w:val="150"/>
          <w:divBdr>
            <w:top w:val="none" w:sz="0" w:space="0" w:color="auto"/>
            <w:left w:val="none" w:sz="0" w:space="0" w:color="auto"/>
            <w:bottom w:val="none" w:sz="0" w:space="0" w:color="auto"/>
            <w:right w:val="none" w:sz="0" w:space="0" w:color="auto"/>
          </w:divBdr>
        </w:div>
        <w:div w:id="647440257">
          <w:marLeft w:val="0"/>
          <w:marRight w:val="0"/>
          <w:marTop w:val="0"/>
          <w:marBottom w:val="0"/>
          <w:divBdr>
            <w:top w:val="none" w:sz="0" w:space="0" w:color="auto"/>
            <w:left w:val="none" w:sz="0" w:space="0" w:color="auto"/>
            <w:bottom w:val="none" w:sz="0" w:space="0" w:color="auto"/>
            <w:right w:val="none" w:sz="0" w:space="0" w:color="auto"/>
          </w:divBdr>
          <w:divsChild>
            <w:div w:id="884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9166">
      <w:bodyDiv w:val="1"/>
      <w:marLeft w:val="0"/>
      <w:marRight w:val="0"/>
      <w:marTop w:val="0"/>
      <w:marBottom w:val="0"/>
      <w:divBdr>
        <w:top w:val="none" w:sz="0" w:space="0" w:color="auto"/>
        <w:left w:val="none" w:sz="0" w:space="0" w:color="auto"/>
        <w:bottom w:val="none" w:sz="0" w:space="0" w:color="auto"/>
        <w:right w:val="none" w:sz="0" w:space="0" w:color="auto"/>
      </w:divBdr>
      <w:divsChild>
        <w:div w:id="1738824811">
          <w:marLeft w:val="0"/>
          <w:marRight w:val="0"/>
          <w:marTop w:val="0"/>
          <w:marBottom w:val="0"/>
          <w:divBdr>
            <w:top w:val="none" w:sz="0" w:space="0" w:color="auto"/>
            <w:left w:val="none" w:sz="0" w:space="0" w:color="auto"/>
            <w:bottom w:val="dotted" w:sz="6" w:space="4" w:color="DDDDDD"/>
            <w:right w:val="none" w:sz="0" w:space="0" w:color="auto"/>
          </w:divBdr>
          <w:divsChild>
            <w:div w:id="5898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0575">
      <w:bodyDiv w:val="1"/>
      <w:marLeft w:val="0"/>
      <w:marRight w:val="0"/>
      <w:marTop w:val="0"/>
      <w:marBottom w:val="0"/>
      <w:divBdr>
        <w:top w:val="none" w:sz="0" w:space="0" w:color="auto"/>
        <w:left w:val="none" w:sz="0" w:space="0" w:color="auto"/>
        <w:bottom w:val="none" w:sz="0" w:space="0" w:color="auto"/>
        <w:right w:val="none" w:sz="0" w:space="0" w:color="auto"/>
      </w:divBdr>
      <w:divsChild>
        <w:div w:id="1647856592">
          <w:marLeft w:val="0"/>
          <w:marRight w:val="0"/>
          <w:marTop w:val="0"/>
          <w:marBottom w:val="0"/>
          <w:divBdr>
            <w:top w:val="none" w:sz="0" w:space="0" w:color="auto"/>
            <w:left w:val="none" w:sz="0" w:space="0" w:color="auto"/>
            <w:bottom w:val="dotted" w:sz="6" w:space="4" w:color="DDDDDD"/>
            <w:right w:val="none" w:sz="0" w:space="0" w:color="auto"/>
          </w:divBdr>
          <w:divsChild>
            <w:div w:id="7635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8422">
      <w:bodyDiv w:val="1"/>
      <w:marLeft w:val="0"/>
      <w:marRight w:val="0"/>
      <w:marTop w:val="0"/>
      <w:marBottom w:val="0"/>
      <w:divBdr>
        <w:top w:val="none" w:sz="0" w:space="0" w:color="auto"/>
        <w:left w:val="none" w:sz="0" w:space="0" w:color="auto"/>
        <w:bottom w:val="none" w:sz="0" w:space="0" w:color="auto"/>
        <w:right w:val="none" w:sz="0" w:space="0" w:color="auto"/>
      </w:divBdr>
    </w:div>
    <w:div w:id="219900496">
      <w:bodyDiv w:val="1"/>
      <w:marLeft w:val="0"/>
      <w:marRight w:val="0"/>
      <w:marTop w:val="0"/>
      <w:marBottom w:val="0"/>
      <w:divBdr>
        <w:top w:val="none" w:sz="0" w:space="0" w:color="auto"/>
        <w:left w:val="none" w:sz="0" w:space="0" w:color="auto"/>
        <w:bottom w:val="none" w:sz="0" w:space="0" w:color="auto"/>
        <w:right w:val="none" w:sz="0" w:space="0" w:color="auto"/>
      </w:divBdr>
      <w:divsChild>
        <w:div w:id="1047992637">
          <w:marLeft w:val="0"/>
          <w:marRight w:val="0"/>
          <w:marTop w:val="0"/>
          <w:marBottom w:val="0"/>
          <w:divBdr>
            <w:top w:val="none" w:sz="0" w:space="8" w:color="auto"/>
            <w:left w:val="none" w:sz="0" w:space="2" w:color="auto"/>
            <w:bottom w:val="single" w:sz="6" w:space="8" w:color="DDDDDD"/>
            <w:right w:val="none" w:sz="0" w:space="0" w:color="auto"/>
          </w:divBdr>
        </w:div>
        <w:div w:id="1293101503">
          <w:marLeft w:val="0"/>
          <w:marRight w:val="0"/>
          <w:marTop w:val="150"/>
          <w:marBottom w:val="0"/>
          <w:divBdr>
            <w:top w:val="none" w:sz="0" w:space="0" w:color="auto"/>
            <w:left w:val="none" w:sz="0" w:space="0" w:color="auto"/>
            <w:bottom w:val="none" w:sz="0" w:space="0" w:color="auto"/>
            <w:right w:val="none" w:sz="0" w:space="0" w:color="auto"/>
          </w:divBdr>
          <w:divsChild>
            <w:div w:id="12888530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9900811">
      <w:bodyDiv w:val="1"/>
      <w:marLeft w:val="0"/>
      <w:marRight w:val="0"/>
      <w:marTop w:val="0"/>
      <w:marBottom w:val="0"/>
      <w:divBdr>
        <w:top w:val="none" w:sz="0" w:space="0" w:color="auto"/>
        <w:left w:val="none" w:sz="0" w:space="0" w:color="auto"/>
        <w:bottom w:val="none" w:sz="0" w:space="0" w:color="auto"/>
        <w:right w:val="none" w:sz="0" w:space="0" w:color="auto"/>
      </w:divBdr>
    </w:div>
    <w:div w:id="220873512">
      <w:bodyDiv w:val="1"/>
      <w:marLeft w:val="0"/>
      <w:marRight w:val="0"/>
      <w:marTop w:val="0"/>
      <w:marBottom w:val="0"/>
      <w:divBdr>
        <w:top w:val="none" w:sz="0" w:space="0" w:color="auto"/>
        <w:left w:val="none" w:sz="0" w:space="0" w:color="auto"/>
        <w:bottom w:val="none" w:sz="0" w:space="0" w:color="auto"/>
        <w:right w:val="none" w:sz="0" w:space="0" w:color="auto"/>
      </w:divBdr>
      <w:divsChild>
        <w:div w:id="1388457320">
          <w:marLeft w:val="0"/>
          <w:marRight w:val="0"/>
          <w:marTop w:val="0"/>
          <w:marBottom w:val="0"/>
          <w:divBdr>
            <w:top w:val="none" w:sz="0" w:space="0" w:color="auto"/>
            <w:left w:val="none" w:sz="0" w:space="0" w:color="auto"/>
            <w:bottom w:val="dotted" w:sz="6" w:space="4" w:color="DDDDDD"/>
            <w:right w:val="none" w:sz="0" w:space="0" w:color="auto"/>
          </w:divBdr>
          <w:divsChild>
            <w:div w:id="10263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0706">
      <w:bodyDiv w:val="1"/>
      <w:marLeft w:val="0"/>
      <w:marRight w:val="0"/>
      <w:marTop w:val="0"/>
      <w:marBottom w:val="0"/>
      <w:divBdr>
        <w:top w:val="none" w:sz="0" w:space="0" w:color="auto"/>
        <w:left w:val="none" w:sz="0" w:space="0" w:color="auto"/>
        <w:bottom w:val="none" w:sz="0" w:space="0" w:color="auto"/>
        <w:right w:val="none" w:sz="0" w:space="0" w:color="auto"/>
      </w:divBdr>
      <w:divsChild>
        <w:div w:id="567425564">
          <w:marLeft w:val="0"/>
          <w:marRight w:val="0"/>
          <w:marTop w:val="0"/>
          <w:marBottom w:val="150"/>
          <w:divBdr>
            <w:top w:val="none" w:sz="0" w:space="0" w:color="auto"/>
            <w:left w:val="none" w:sz="0" w:space="0" w:color="auto"/>
            <w:bottom w:val="none" w:sz="0" w:space="0" w:color="auto"/>
            <w:right w:val="none" w:sz="0" w:space="0" w:color="auto"/>
          </w:divBdr>
        </w:div>
        <w:div w:id="1726949332">
          <w:marLeft w:val="0"/>
          <w:marRight w:val="0"/>
          <w:marTop w:val="0"/>
          <w:marBottom w:val="0"/>
          <w:divBdr>
            <w:top w:val="none" w:sz="0" w:space="0" w:color="auto"/>
            <w:left w:val="none" w:sz="0" w:space="0" w:color="auto"/>
            <w:bottom w:val="none" w:sz="0" w:space="0" w:color="auto"/>
            <w:right w:val="none" w:sz="0" w:space="0" w:color="auto"/>
          </w:divBdr>
        </w:div>
      </w:divsChild>
    </w:div>
    <w:div w:id="221601699">
      <w:bodyDiv w:val="1"/>
      <w:marLeft w:val="0"/>
      <w:marRight w:val="0"/>
      <w:marTop w:val="0"/>
      <w:marBottom w:val="0"/>
      <w:divBdr>
        <w:top w:val="none" w:sz="0" w:space="0" w:color="auto"/>
        <w:left w:val="none" w:sz="0" w:space="0" w:color="auto"/>
        <w:bottom w:val="none" w:sz="0" w:space="0" w:color="auto"/>
        <w:right w:val="none" w:sz="0" w:space="0" w:color="auto"/>
      </w:divBdr>
    </w:div>
    <w:div w:id="221718751">
      <w:bodyDiv w:val="1"/>
      <w:marLeft w:val="0"/>
      <w:marRight w:val="0"/>
      <w:marTop w:val="0"/>
      <w:marBottom w:val="0"/>
      <w:divBdr>
        <w:top w:val="none" w:sz="0" w:space="0" w:color="auto"/>
        <w:left w:val="none" w:sz="0" w:space="0" w:color="auto"/>
        <w:bottom w:val="none" w:sz="0" w:space="0" w:color="auto"/>
        <w:right w:val="none" w:sz="0" w:space="0" w:color="auto"/>
      </w:divBdr>
      <w:divsChild>
        <w:div w:id="89859096">
          <w:marLeft w:val="0"/>
          <w:marRight w:val="0"/>
          <w:marTop w:val="0"/>
          <w:marBottom w:val="150"/>
          <w:divBdr>
            <w:top w:val="none" w:sz="0" w:space="0" w:color="auto"/>
            <w:left w:val="none" w:sz="0" w:space="0" w:color="auto"/>
            <w:bottom w:val="none" w:sz="0" w:space="0" w:color="auto"/>
            <w:right w:val="none" w:sz="0" w:space="0" w:color="auto"/>
          </w:divBdr>
        </w:div>
        <w:div w:id="522133821">
          <w:marLeft w:val="0"/>
          <w:marRight w:val="0"/>
          <w:marTop w:val="0"/>
          <w:marBottom w:val="150"/>
          <w:divBdr>
            <w:top w:val="none" w:sz="0" w:space="0" w:color="auto"/>
            <w:left w:val="none" w:sz="0" w:space="0" w:color="auto"/>
            <w:bottom w:val="none" w:sz="0" w:space="0" w:color="auto"/>
            <w:right w:val="none" w:sz="0" w:space="0" w:color="auto"/>
          </w:divBdr>
        </w:div>
        <w:div w:id="708183496">
          <w:marLeft w:val="0"/>
          <w:marRight w:val="0"/>
          <w:marTop w:val="0"/>
          <w:marBottom w:val="150"/>
          <w:divBdr>
            <w:top w:val="none" w:sz="0" w:space="0" w:color="auto"/>
            <w:left w:val="none" w:sz="0" w:space="0" w:color="auto"/>
            <w:bottom w:val="none" w:sz="0" w:space="0" w:color="auto"/>
            <w:right w:val="none" w:sz="0" w:space="0" w:color="auto"/>
          </w:divBdr>
        </w:div>
        <w:div w:id="837621341">
          <w:marLeft w:val="0"/>
          <w:marRight w:val="0"/>
          <w:marTop w:val="0"/>
          <w:marBottom w:val="150"/>
          <w:divBdr>
            <w:top w:val="none" w:sz="0" w:space="0" w:color="auto"/>
            <w:left w:val="none" w:sz="0" w:space="0" w:color="auto"/>
            <w:bottom w:val="none" w:sz="0" w:space="0" w:color="auto"/>
            <w:right w:val="none" w:sz="0" w:space="0" w:color="auto"/>
          </w:divBdr>
        </w:div>
        <w:div w:id="875385598">
          <w:marLeft w:val="0"/>
          <w:marRight w:val="0"/>
          <w:marTop w:val="0"/>
          <w:marBottom w:val="150"/>
          <w:divBdr>
            <w:top w:val="none" w:sz="0" w:space="0" w:color="auto"/>
            <w:left w:val="none" w:sz="0" w:space="0" w:color="auto"/>
            <w:bottom w:val="none" w:sz="0" w:space="0" w:color="auto"/>
            <w:right w:val="none" w:sz="0" w:space="0" w:color="auto"/>
          </w:divBdr>
        </w:div>
        <w:div w:id="942228709">
          <w:marLeft w:val="0"/>
          <w:marRight w:val="0"/>
          <w:marTop w:val="0"/>
          <w:marBottom w:val="150"/>
          <w:divBdr>
            <w:top w:val="none" w:sz="0" w:space="0" w:color="auto"/>
            <w:left w:val="none" w:sz="0" w:space="0" w:color="auto"/>
            <w:bottom w:val="none" w:sz="0" w:space="0" w:color="auto"/>
            <w:right w:val="none" w:sz="0" w:space="0" w:color="auto"/>
          </w:divBdr>
        </w:div>
        <w:div w:id="1101268071">
          <w:marLeft w:val="0"/>
          <w:marRight w:val="0"/>
          <w:marTop w:val="0"/>
          <w:marBottom w:val="150"/>
          <w:divBdr>
            <w:top w:val="none" w:sz="0" w:space="0" w:color="auto"/>
            <w:left w:val="none" w:sz="0" w:space="0" w:color="auto"/>
            <w:bottom w:val="none" w:sz="0" w:space="0" w:color="auto"/>
            <w:right w:val="none" w:sz="0" w:space="0" w:color="auto"/>
          </w:divBdr>
        </w:div>
        <w:div w:id="1124272092">
          <w:marLeft w:val="0"/>
          <w:marRight w:val="0"/>
          <w:marTop w:val="0"/>
          <w:marBottom w:val="150"/>
          <w:divBdr>
            <w:top w:val="none" w:sz="0" w:space="0" w:color="auto"/>
            <w:left w:val="none" w:sz="0" w:space="0" w:color="auto"/>
            <w:bottom w:val="none" w:sz="0" w:space="0" w:color="auto"/>
            <w:right w:val="none" w:sz="0" w:space="0" w:color="auto"/>
          </w:divBdr>
        </w:div>
        <w:div w:id="1604992886">
          <w:marLeft w:val="0"/>
          <w:marRight w:val="0"/>
          <w:marTop w:val="0"/>
          <w:marBottom w:val="150"/>
          <w:divBdr>
            <w:top w:val="none" w:sz="0" w:space="0" w:color="auto"/>
            <w:left w:val="none" w:sz="0" w:space="0" w:color="auto"/>
            <w:bottom w:val="none" w:sz="0" w:space="0" w:color="auto"/>
            <w:right w:val="none" w:sz="0" w:space="0" w:color="auto"/>
          </w:divBdr>
        </w:div>
        <w:div w:id="1683235886">
          <w:marLeft w:val="0"/>
          <w:marRight w:val="0"/>
          <w:marTop w:val="0"/>
          <w:marBottom w:val="150"/>
          <w:divBdr>
            <w:top w:val="none" w:sz="0" w:space="0" w:color="auto"/>
            <w:left w:val="none" w:sz="0" w:space="0" w:color="auto"/>
            <w:bottom w:val="none" w:sz="0" w:space="0" w:color="auto"/>
            <w:right w:val="none" w:sz="0" w:space="0" w:color="auto"/>
          </w:divBdr>
        </w:div>
        <w:div w:id="1818960014">
          <w:marLeft w:val="0"/>
          <w:marRight w:val="0"/>
          <w:marTop w:val="0"/>
          <w:marBottom w:val="150"/>
          <w:divBdr>
            <w:top w:val="none" w:sz="0" w:space="0" w:color="auto"/>
            <w:left w:val="none" w:sz="0" w:space="0" w:color="auto"/>
            <w:bottom w:val="none" w:sz="0" w:space="0" w:color="auto"/>
            <w:right w:val="none" w:sz="0" w:space="0" w:color="auto"/>
          </w:divBdr>
        </w:div>
        <w:div w:id="1895771405">
          <w:marLeft w:val="0"/>
          <w:marRight w:val="0"/>
          <w:marTop w:val="0"/>
          <w:marBottom w:val="150"/>
          <w:divBdr>
            <w:top w:val="none" w:sz="0" w:space="0" w:color="auto"/>
            <w:left w:val="none" w:sz="0" w:space="0" w:color="auto"/>
            <w:bottom w:val="none" w:sz="0" w:space="0" w:color="auto"/>
            <w:right w:val="none" w:sz="0" w:space="0" w:color="auto"/>
          </w:divBdr>
        </w:div>
        <w:div w:id="2058238324">
          <w:marLeft w:val="0"/>
          <w:marRight w:val="0"/>
          <w:marTop w:val="0"/>
          <w:marBottom w:val="150"/>
          <w:divBdr>
            <w:top w:val="none" w:sz="0" w:space="0" w:color="auto"/>
            <w:left w:val="none" w:sz="0" w:space="0" w:color="auto"/>
            <w:bottom w:val="none" w:sz="0" w:space="0" w:color="auto"/>
            <w:right w:val="none" w:sz="0" w:space="0" w:color="auto"/>
          </w:divBdr>
        </w:div>
      </w:divsChild>
    </w:div>
    <w:div w:id="221791051">
      <w:bodyDiv w:val="1"/>
      <w:marLeft w:val="0"/>
      <w:marRight w:val="0"/>
      <w:marTop w:val="0"/>
      <w:marBottom w:val="0"/>
      <w:divBdr>
        <w:top w:val="none" w:sz="0" w:space="0" w:color="auto"/>
        <w:left w:val="none" w:sz="0" w:space="0" w:color="auto"/>
        <w:bottom w:val="none" w:sz="0" w:space="0" w:color="auto"/>
        <w:right w:val="none" w:sz="0" w:space="0" w:color="auto"/>
      </w:divBdr>
    </w:div>
    <w:div w:id="221870689">
      <w:bodyDiv w:val="1"/>
      <w:marLeft w:val="0"/>
      <w:marRight w:val="0"/>
      <w:marTop w:val="0"/>
      <w:marBottom w:val="0"/>
      <w:divBdr>
        <w:top w:val="none" w:sz="0" w:space="0" w:color="auto"/>
        <w:left w:val="none" w:sz="0" w:space="0" w:color="auto"/>
        <w:bottom w:val="none" w:sz="0" w:space="0" w:color="auto"/>
        <w:right w:val="none" w:sz="0" w:space="0" w:color="auto"/>
      </w:divBdr>
    </w:div>
    <w:div w:id="223028480">
      <w:bodyDiv w:val="1"/>
      <w:marLeft w:val="0"/>
      <w:marRight w:val="0"/>
      <w:marTop w:val="0"/>
      <w:marBottom w:val="0"/>
      <w:divBdr>
        <w:top w:val="none" w:sz="0" w:space="0" w:color="auto"/>
        <w:left w:val="none" w:sz="0" w:space="0" w:color="auto"/>
        <w:bottom w:val="none" w:sz="0" w:space="0" w:color="auto"/>
        <w:right w:val="none" w:sz="0" w:space="0" w:color="auto"/>
      </w:divBdr>
      <w:divsChild>
        <w:div w:id="1688173023">
          <w:marLeft w:val="0"/>
          <w:marRight w:val="0"/>
          <w:marTop w:val="0"/>
          <w:marBottom w:val="0"/>
          <w:divBdr>
            <w:top w:val="none" w:sz="0" w:space="0" w:color="auto"/>
            <w:left w:val="none" w:sz="0" w:space="0" w:color="auto"/>
            <w:bottom w:val="dotted" w:sz="6" w:space="4" w:color="DDDDDD"/>
            <w:right w:val="none" w:sz="0" w:space="0" w:color="auto"/>
          </w:divBdr>
          <w:divsChild>
            <w:div w:id="7937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01037">
      <w:bodyDiv w:val="1"/>
      <w:marLeft w:val="0"/>
      <w:marRight w:val="0"/>
      <w:marTop w:val="0"/>
      <w:marBottom w:val="0"/>
      <w:divBdr>
        <w:top w:val="none" w:sz="0" w:space="0" w:color="auto"/>
        <w:left w:val="none" w:sz="0" w:space="0" w:color="auto"/>
        <w:bottom w:val="none" w:sz="0" w:space="0" w:color="auto"/>
        <w:right w:val="none" w:sz="0" w:space="0" w:color="auto"/>
      </w:divBdr>
      <w:divsChild>
        <w:div w:id="251162392">
          <w:marLeft w:val="0"/>
          <w:marRight w:val="0"/>
          <w:marTop w:val="0"/>
          <w:marBottom w:val="0"/>
          <w:divBdr>
            <w:top w:val="none" w:sz="0" w:space="0" w:color="auto"/>
            <w:left w:val="none" w:sz="0" w:space="0" w:color="auto"/>
            <w:bottom w:val="dotted" w:sz="6" w:space="4" w:color="DDDDDD"/>
            <w:right w:val="none" w:sz="0" w:space="0" w:color="auto"/>
          </w:divBdr>
        </w:div>
      </w:divsChild>
    </w:div>
    <w:div w:id="224031673">
      <w:bodyDiv w:val="1"/>
      <w:marLeft w:val="0"/>
      <w:marRight w:val="0"/>
      <w:marTop w:val="0"/>
      <w:marBottom w:val="0"/>
      <w:divBdr>
        <w:top w:val="none" w:sz="0" w:space="0" w:color="auto"/>
        <w:left w:val="none" w:sz="0" w:space="0" w:color="auto"/>
        <w:bottom w:val="none" w:sz="0" w:space="0" w:color="auto"/>
        <w:right w:val="none" w:sz="0" w:space="0" w:color="auto"/>
      </w:divBdr>
    </w:div>
    <w:div w:id="224071838">
      <w:bodyDiv w:val="1"/>
      <w:marLeft w:val="0"/>
      <w:marRight w:val="0"/>
      <w:marTop w:val="0"/>
      <w:marBottom w:val="0"/>
      <w:divBdr>
        <w:top w:val="none" w:sz="0" w:space="0" w:color="auto"/>
        <w:left w:val="none" w:sz="0" w:space="0" w:color="auto"/>
        <w:bottom w:val="none" w:sz="0" w:space="0" w:color="auto"/>
        <w:right w:val="none" w:sz="0" w:space="0" w:color="auto"/>
      </w:divBdr>
      <w:divsChild>
        <w:div w:id="451048420">
          <w:marLeft w:val="0"/>
          <w:marRight w:val="0"/>
          <w:marTop w:val="0"/>
          <w:marBottom w:val="0"/>
          <w:divBdr>
            <w:top w:val="none" w:sz="0" w:space="0" w:color="auto"/>
            <w:left w:val="none" w:sz="0" w:space="0" w:color="auto"/>
            <w:bottom w:val="none" w:sz="0" w:space="0" w:color="auto"/>
            <w:right w:val="none" w:sz="0" w:space="0" w:color="auto"/>
          </w:divBdr>
        </w:div>
      </w:divsChild>
    </w:div>
    <w:div w:id="224145936">
      <w:bodyDiv w:val="1"/>
      <w:marLeft w:val="0"/>
      <w:marRight w:val="0"/>
      <w:marTop w:val="0"/>
      <w:marBottom w:val="0"/>
      <w:divBdr>
        <w:top w:val="none" w:sz="0" w:space="0" w:color="auto"/>
        <w:left w:val="none" w:sz="0" w:space="0" w:color="auto"/>
        <w:bottom w:val="none" w:sz="0" w:space="0" w:color="auto"/>
        <w:right w:val="none" w:sz="0" w:space="0" w:color="auto"/>
      </w:divBdr>
      <w:divsChild>
        <w:div w:id="1079640418">
          <w:marLeft w:val="0"/>
          <w:marRight w:val="0"/>
          <w:marTop w:val="0"/>
          <w:marBottom w:val="0"/>
          <w:divBdr>
            <w:top w:val="none" w:sz="0" w:space="0" w:color="auto"/>
            <w:left w:val="none" w:sz="0" w:space="0" w:color="auto"/>
            <w:bottom w:val="none" w:sz="0" w:space="0" w:color="auto"/>
            <w:right w:val="none" w:sz="0" w:space="0" w:color="auto"/>
          </w:divBdr>
          <w:divsChild>
            <w:div w:id="2006784107">
              <w:marLeft w:val="0"/>
              <w:marRight w:val="0"/>
              <w:marTop w:val="0"/>
              <w:marBottom w:val="0"/>
              <w:divBdr>
                <w:top w:val="none" w:sz="0" w:space="0" w:color="auto"/>
                <w:left w:val="none" w:sz="0" w:space="0" w:color="auto"/>
                <w:bottom w:val="none" w:sz="0" w:space="0" w:color="auto"/>
                <w:right w:val="none" w:sz="0" w:space="0" w:color="auto"/>
              </w:divBdr>
              <w:divsChild>
                <w:div w:id="696127445">
                  <w:marLeft w:val="0"/>
                  <w:marRight w:val="0"/>
                  <w:marTop w:val="0"/>
                  <w:marBottom w:val="0"/>
                  <w:divBdr>
                    <w:top w:val="none" w:sz="0" w:space="0" w:color="auto"/>
                    <w:left w:val="none" w:sz="0" w:space="0" w:color="auto"/>
                    <w:bottom w:val="none" w:sz="0" w:space="0" w:color="auto"/>
                    <w:right w:val="none" w:sz="0" w:space="0" w:color="auto"/>
                  </w:divBdr>
                  <w:divsChild>
                    <w:div w:id="1672564199">
                      <w:marLeft w:val="0"/>
                      <w:marRight w:val="0"/>
                      <w:marTop w:val="0"/>
                      <w:marBottom w:val="0"/>
                      <w:divBdr>
                        <w:top w:val="none" w:sz="0" w:space="0" w:color="auto"/>
                        <w:left w:val="none" w:sz="0" w:space="0" w:color="auto"/>
                        <w:bottom w:val="none" w:sz="0" w:space="0" w:color="auto"/>
                        <w:right w:val="none" w:sz="0" w:space="0" w:color="auto"/>
                      </w:divBdr>
                      <w:divsChild>
                        <w:div w:id="865603274">
                          <w:marLeft w:val="0"/>
                          <w:marRight w:val="0"/>
                          <w:marTop w:val="0"/>
                          <w:marBottom w:val="0"/>
                          <w:divBdr>
                            <w:top w:val="none" w:sz="0" w:space="0" w:color="auto"/>
                            <w:left w:val="none" w:sz="0" w:space="0" w:color="auto"/>
                            <w:bottom w:val="none" w:sz="0" w:space="0" w:color="auto"/>
                            <w:right w:val="none" w:sz="0" w:space="0" w:color="auto"/>
                          </w:divBdr>
                          <w:divsChild>
                            <w:div w:id="2040743402">
                              <w:marLeft w:val="0"/>
                              <w:marRight w:val="0"/>
                              <w:marTop w:val="0"/>
                              <w:marBottom w:val="0"/>
                              <w:divBdr>
                                <w:top w:val="none" w:sz="0" w:space="0" w:color="auto"/>
                                <w:left w:val="none" w:sz="0" w:space="0" w:color="auto"/>
                                <w:bottom w:val="none" w:sz="0" w:space="0" w:color="auto"/>
                                <w:right w:val="none" w:sz="0" w:space="0" w:color="auto"/>
                              </w:divBdr>
                              <w:divsChild>
                                <w:div w:id="289168460">
                                  <w:marLeft w:val="0"/>
                                  <w:marRight w:val="0"/>
                                  <w:marTop w:val="0"/>
                                  <w:marBottom w:val="0"/>
                                  <w:divBdr>
                                    <w:top w:val="none" w:sz="0" w:space="0" w:color="auto"/>
                                    <w:left w:val="none" w:sz="0" w:space="0" w:color="auto"/>
                                    <w:bottom w:val="none" w:sz="0" w:space="0" w:color="auto"/>
                                    <w:right w:val="none" w:sz="0" w:space="0" w:color="auto"/>
                                  </w:divBdr>
                                  <w:divsChild>
                                    <w:div w:id="146285397">
                                      <w:marLeft w:val="0"/>
                                      <w:marRight w:val="0"/>
                                      <w:marTop w:val="0"/>
                                      <w:marBottom w:val="0"/>
                                      <w:divBdr>
                                        <w:top w:val="none" w:sz="0" w:space="0" w:color="auto"/>
                                        <w:left w:val="none" w:sz="0" w:space="0" w:color="auto"/>
                                        <w:bottom w:val="none" w:sz="0" w:space="0" w:color="auto"/>
                                        <w:right w:val="none" w:sz="0" w:space="0" w:color="auto"/>
                                      </w:divBdr>
                                      <w:divsChild>
                                        <w:div w:id="704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43798">
      <w:bodyDiv w:val="1"/>
      <w:marLeft w:val="0"/>
      <w:marRight w:val="0"/>
      <w:marTop w:val="0"/>
      <w:marBottom w:val="0"/>
      <w:divBdr>
        <w:top w:val="none" w:sz="0" w:space="0" w:color="auto"/>
        <w:left w:val="none" w:sz="0" w:space="0" w:color="auto"/>
        <w:bottom w:val="none" w:sz="0" w:space="0" w:color="auto"/>
        <w:right w:val="none" w:sz="0" w:space="0" w:color="auto"/>
      </w:divBdr>
      <w:divsChild>
        <w:div w:id="1382901884">
          <w:marLeft w:val="0"/>
          <w:marRight w:val="0"/>
          <w:marTop w:val="0"/>
          <w:marBottom w:val="150"/>
          <w:divBdr>
            <w:top w:val="none" w:sz="0" w:space="0" w:color="auto"/>
            <w:left w:val="none" w:sz="0" w:space="0" w:color="auto"/>
            <w:bottom w:val="none" w:sz="0" w:space="0" w:color="auto"/>
            <w:right w:val="none" w:sz="0" w:space="0" w:color="auto"/>
          </w:divBdr>
        </w:div>
      </w:divsChild>
    </w:div>
    <w:div w:id="225846158">
      <w:bodyDiv w:val="1"/>
      <w:marLeft w:val="0"/>
      <w:marRight w:val="0"/>
      <w:marTop w:val="0"/>
      <w:marBottom w:val="0"/>
      <w:divBdr>
        <w:top w:val="none" w:sz="0" w:space="0" w:color="auto"/>
        <w:left w:val="none" w:sz="0" w:space="0" w:color="auto"/>
        <w:bottom w:val="none" w:sz="0" w:space="0" w:color="auto"/>
        <w:right w:val="none" w:sz="0" w:space="0" w:color="auto"/>
      </w:divBdr>
    </w:div>
    <w:div w:id="226458590">
      <w:bodyDiv w:val="1"/>
      <w:marLeft w:val="0"/>
      <w:marRight w:val="0"/>
      <w:marTop w:val="0"/>
      <w:marBottom w:val="0"/>
      <w:divBdr>
        <w:top w:val="none" w:sz="0" w:space="0" w:color="auto"/>
        <w:left w:val="none" w:sz="0" w:space="0" w:color="auto"/>
        <w:bottom w:val="none" w:sz="0" w:space="0" w:color="auto"/>
        <w:right w:val="none" w:sz="0" w:space="0" w:color="auto"/>
      </w:divBdr>
      <w:divsChild>
        <w:div w:id="841243635">
          <w:marLeft w:val="0"/>
          <w:marRight w:val="0"/>
          <w:marTop w:val="0"/>
          <w:marBottom w:val="0"/>
          <w:divBdr>
            <w:top w:val="none" w:sz="0" w:space="0" w:color="auto"/>
            <w:left w:val="none" w:sz="0" w:space="0" w:color="auto"/>
            <w:bottom w:val="dotted" w:sz="6" w:space="4" w:color="DDDDDD"/>
            <w:right w:val="none" w:sz="0" w:space="0" w:color="auto"/>
          </w:divBdr>
        </w:div>
      </w:divsChild>
    </w:div>
    <w:div w:id="226696741">
      <w:bodyDiv w:val="1"/>
      <w:marLeft w:val="0"/>
      <w:marRight w:val="0"/>
      <w:marTop w:val="0"/>
      <w:marBottom w:val="0"/>
      <w:divBdr>
        <w:top w:val="none" w:sz="0" w:space="0" w:color="auto"/>
        <w:left w:val="none" w:sz="0" w:space="0" w:color="auto"/>
        <w:bottom w:val="none" w:sz="0" w:space="0" w:color="auto"/>
        <w:right w:val="none" w:sz="0" w:space="0" w:color="auto"/>
      </w:divBdr>
    </w:div>
    <w:div w:id="226768517">
      <w:bodyDiv w:val="1"/>
      <w:marLeft w:val="0"/>
      <w:marRight w:val="0"/>
      <w:marTop w:val="0"/>
      <w:marBottom w:val="0"/>
      <w:divBdr>
        <w:top w:val="none" w:sz="0" w:space="0" w:color="auto"/>
        <w:left w:val="none" w:sz="0" w:space="0" w:color="auto"/>
        <w:bottom w:val="none" w:sz="0" w:space="0" w:color="auto"/>
        <w:right w:val="none" w:sz="0" w:space="0" w:color="auto"/>
      </w:divBdr>
    </w:div>
    <w:div w:id="227498176">
      <w:bodyDiv w:val="1"/>
      <w:marLeft w:val="0"/>
      <w:marRight w:val="0"/>
      <w:marTop w:val="0"/>
      <w:marBottom w:val="0"/>
      <w:divBdr>
        <w:top w:val="none" w:sz="0" w:space="0" w:color="auto"/>
        <w:left w:val="none" w:sz="0" w:space="0" w:color="auto"/>
        <w:bottom w:val="none" w:sz="0" w:space="0" w:color="auto"/>
        <w:right w:val="none" w:sz="0" w:space="0" w:color="auto"/>
      </w:divBdr>
      <w:divsChild>
        <w:div w:id="533269695">
          <w:marLeft w:val="0"/>
          <w:marRight w:val="225"/>
          <w:marTop w:val="0"/>
          <w:marBottom w:val="75"/>
          <w:divBdr>
            <w:top w:val="none" w:sz="0" w:space="0" w:color="auto"/>
            <w:left w:val="none" w:sz="0" w:space="0" w:color="auto"/>
            <w:bottom w:val="none" w:sz="0" w:space="0" w:color="auto"/>
            <w:right w:val="none" w:sz="0" w:space="0" w:color="auto"/>
          </w:divBdr>
          <w:divsChild>
            <w:div w:id="1748726709">
              <w:marLeft w:val="0"/>
              <w:marRight w:val="0"/>
              <w:marTop w:val="0"/>
              <w:marBottom w:val="0"/>
              <w:divBdr>
                <w:top w:val="none" w:sz="0" w:space="0" w:color="auto"/>
                <w:left w:val="none" w:sz="0" w:space="0" w:color="auto"/>
                <w:bottom w:val="none" w:sz="0" w:space="0" w:color="auto"/>
                <w:right w:val="none" w:sz="0" w:space="0" w:color="auto"/>
              </w:divBdr>
            </w:div>
          </w:divsChild>
        </w:div>
        <w:div w:id="1418940014">
          <w:marLeft w:val="0"/>
          <w:marRight w:val="0"/>
          <w:marTop w:val="0"/>
          <w:marBottom w:val="0"/>
          <w:divBdr>
            <w:top w:val="none" w:sz="0" w:space="0" w:color="auto"/>
            <w:left w:val="none" w:sz="0" w:space="0" w:color="auto"/>
            <w:bottom w:val="dotted" w:sz="6" w:space="4" w:color="DDDDDD"/>
            <w:right w:val="none" w:sz="0" w:space="0" w:color="auto"/>
          </w:divBdr>
        </w:div>
      </w:divsChild>
    </w:div>
    <w:div w:id="227695229">
      <w:bodyDiv w:val="1"/>
      <w:marLeft w:val="0"/>
      <w:marRight w:val="0"/>
      <w:marTop w:val="0"/>
      <w:marBottom w:val="0"/>
      <w:divBdr>
        <w:top w:val="none" w:sz="0" w:space="0" w:color="auto"/>
        <w:left w:val="none" w:sz="0" w:space="0" w:color="auto"/>
        <w:bottom w:val="none" w:sz="0" w:space="0" w:color="auto"/>
        <w:right w:val="none" w:sz="0" w:space="0" w:color="auto"/>
      </w:divBdr>
      <w:divsChild>
        <w:div w:id="1071997983">
          <w:marLeft w:val="0"/>
          <w:marRight w:val="0"/>
          <w:marTop w:val="0"/>
          <w:marBottom w:val="150"/>
          <w:divBdr>
            <w:top w:val="none" w:sz="0" w:space="0" w:color="auto"/>
            <w:left w:val="none" w:sz="0" w:space="0" w:color="auto"/>
            <w:bottom w:val="none" w:sz="0" w:space="0" w:color="auto"/>
            <w:right w:val="none" w:sz="0" w:space="0" w:color="auto"/>
          </w:divBdr>
          <w:divsChild>
            <w:div w:id="456608468">
              <w:marLeft w:val="0"/>
              <w:marRight w:val="0"/>
              <w:marTop w:val="0"/>
              <w:marBottom w:val="0"/>
              <w:divBdr>
                <w:top w:val="none" w:sz="0" w:space="0" w:color="auto"/>
                <w:left w:val="none" w:sz="0" w:space="0" w:color="auto"/>
                <w:bottom w:val="none" w:sz="0" w:space="0" w:color="auto"/>
                <w:right w:val="none" w:sz="0" w:space="0" w:color="auto"/>
              </w:divBdr>
              <w:divsChild>
                <w:div w:id="14066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7038">
          <w:marLeft w:val="0"/>
          <w:marRight w:val="0"/>
          <w:marTop w:val="0"/>
          <w:marBottom w:val="150"/>
          <w:divBdr>
            <w:top w:val="none" w:sz="0" w:space="0" w:color="auto"/>
            <w:left w:val="none" w:sz="0" w:space="0" w:color="auto"/>
            <w:bottom w:val="none" w:sz="0" w:space="0" w:color="auto"/>
            <w:right w:val="none" w:sz="0" w:space="0" w:color="auto"/>
          </w:divBdr>
        </w:div>
        <w:div w:id="1583562790">
          <w:marLeft w:val="0"/>
          <w:marRight w:val="0"/>
          <w:marTop w:val="0"/>
          <w:marBottom w:val="0"/>
          <w:divBdr>
            <w:top w:val="none" w:sz="0" w:space="0" w:color="auto"/>
            <w:left w:val="none" w:sz="0" w:space="0" w:color="auto"/>
            <w:bottom w:val="none" w:sz="0" w:space="0" w:color="auto"/>
            <w:right w:val="none" w:sz="0" w:space="0" w:color="auto"/>
          </w:divBdr>
          <w:divsChild>
            <w:div w:id="20097490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27965111">
      <w:bodyDiv w:val="1"/>
      <w:marLeft w:val="0"/>
      <w:marRight w:val="0"/>
      <w:marTop w:val="0"/>
      <w:marBottom w:val="0"/>
      <w:divBdr>
        <w:top w:val="none" w:sz="0" w:space="0" w:color="auto"/>
        <w:left w:val="none" w:sz="0" w:space="0" w:color="auto"/>
        <w:bottom w:val="none" w:sz="0" w:space="0" w:color="auto"/>
        <w:right w:val="none" w:sz="0" w:space="0" w:color="auto"/>
      </w:divBdr>
      <w:divsChild>
        <w:div w:id="1286422786">
          <w:marLeft w:val="0"/>
          <w:marRight w:val="0"/>
          <w:marTop w:val="0"/>
          <w:marBottom w:val="150"/>
          <w:divBdr>
            <w:top w:val="none" w:sz="0" w:space="0" w:color="auto"/>
            <w:left w:val="none" w:sz="0" w:space="0" w:color="auto"/>
            <w:bottom w:val="none" w:sz="0" w:space="0" w:color="auto"/>
            <w:right w:val="none" w:sz="0" w:space="0" w:color="auto"/>
          </w:divBdr>
        </w:div>
      </w:divsChild>
    </w:div>
    <w:div w:id="2279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903332">
          <w:marLeft w:val="0"/>
          <w:marRight w:val="0"/>
          <w:marTop w:val="0"/>
          <w:marBottom w:val="0"/>
          <w:divBdr>
            <w:top w:val="none" w:sz="0" w:space="0" w:color="auto"/>
            <w:left w:val="none" w:sz="0" w:space="0" w:color="auto"/>
            <w:bottom w:val="dotted" w:sz="6" w:space="4" w:color="DDDDDD"/>
            <w:right w:val="none" w:sz="0" w:space="0" w:color="auto"/>
          </w:divBdr>
          <w:divsChild>
            <w:div w:id="14017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0343">
      <w:bodyDiv w:val="1"/>
      <w:marLeft w:val="0"/>
      <w:marRight w:val="0"/>
      <w:marTop w:val="0"/>
      <w:marBottom w:val="0"/>
      <w:divBdr>
        <w:top w:val="none" w:sz="0" w:space="0" w:color="auto"/>
        <w:left w:val="none" w:sz="0" w:space="0" w:color="auto"/>
        <w:bottom w:val="none" w:sz="0" w:space="0" w:color="auto"/>
        <w:right w:val="none" w:sz="0" w:space="0" w:color="auto"/>
      </w:divBdr>
      <w:divsChild>
        <w:div w:id="1340039105">
          <w:marLeft w:val="0"/>
          <w:marRight w:val="0"/>
          <w:marTop w:val="0"/>
          <w:marBottom w:val="0"/>
          <w:divBdr>
            <w:top w:val="none" w:sz="0" w:space="0" w:color="auto"/>
            <w:left w:val="none" w:sz="0" w:space="0" w:color="auto"/>
            <w:bottom w:val="none" w:sz="0" w:space="0" w:color="auto"/>
            <w:right w:val="none" w:sz="0" w:space="0" w:color="auto"/>
          </w:divBdr>
          <w:divsChild>
            <w:div w:id="1567766377">
              <w:marLeft w:val="0"/>
              <w:marRight w:val="0"/>
              <w:marTop w:val="0"/>
              <w:marBottom w:val="0"/>
              <w:divBdr>
                <w:top w:val="none" w:sz="0" w:space="0" w:color="auto"/>
                <w:left w:val="none" w:sz="0" w:space="0" w:color="auto"/>
                <w:bottom w:val="none" w:sz="0" w:space="0" w:color="auto"/>
                <w:right w:val="none" w:sz="0" w:space="0" w:color="auto"/>
              </w:divBdr>
              <w:divsChild>
                <w:div w:id="1552110884">
                  <w:marLeft w:val="0"/>
                  <w:marRight w:val="0"/>
                  <w:marTop w:val="0"/>
                  <w:marBottom w:val="0"/>
                  <w:divBdr>
                    <w:top w:val="none" w:sz="0" w:space="0" w:color="auto"/>
                    <w:left w:val="none" w:sz="0" w:space="0" w:color="auto"/>
                    <w:bottom w:val="none" w:sz="0" w:space="0" w:color="auto"/>
                    <w:right w:val="none" w:sz="0" w:space="0" w:color="auto"/>
                  </w:divBdr>
                  <w:divsChild>
                    <w:div w:id="906452414">
                      <w:marLeft w:val="0"/>
                      <w:marRight w:val="0"/>
                      <w:marTop w:val="0"/>
                      <w:marBottom w:val="0"/>
                      <w:divBdr>
                        <w:top w:val="none" w:sz="0" w:space="0" w:color="auto"/>
                        <w:left w:val="none" w:sz="0" w:space="0" w:color="auto"/>
                        <w:bottom w:val="none" w:sz="0" w:space="0" w:color="auto"/>
                        <w:right w:val="none" w:sz="0" w:space="0" w:color="auto"/>
                      </w:divBdr>
                      <w:divsChild>
                        <w:div w:id="1893886034">
                          <w:marLeft w:val="0"/>
                          <w:marRight w:val="0"/>
                          <w:marTop w:val="0"/>
                          <w:marBottom w:val="0"/>
                          <w:divBdr>
                            <w:top w:val="none" w:sz="0" w:space="0" w:color="auto"/>
                            <w:left w:val="none" w:sz="0" w:space="0" w:color="auto"/>
                            <w:bottom w:val="none" w:sz="0" w:space="0" w:color="auto"/>
                            <w:right w:val="none" w:sz="0" w:space="0" w:color="auto"/>
                          </w:divBdr>
                          <w:divsChild>
                            <w:div w:id="3434683">
                              <w:marLeft w:val="0"/>
                              <w:marRight w:val="0"/>
                              <w:marTop w:val="0"/>
                              <w:marBottom w:val="0"/>
                              <w:divBdr>
                                <w:top w:val="none" w:sz="0" w:space="0" w:color="auto"/>
                                <w:left w:val="none" w:sz="0" w:space="0" w:color="auto"/>
                                <w:bottom w:val="none" w:sz="0" w:space="0" w:color="auto"/>
                                <w:right w:val="none" w:sz="0" w:space="0" w:color="auto"/>
                              </w:divBdr>
                              <w:divsChild>
                                <w:div w:id="1247226616">
                                  <w:marLeft w:val="0"/>
                                  <w:marRight w:val="0"/>
                                  <w:marTop w:val="0"/>
                                  <w:marBottom w:val="0"/>
                                  <w:divBdr>
                                    <w:top w:val="none" w:sz="0" w:space="0" w:color="auto"/>
                                    <w:left w:val="none" w:sz="0" w:space="0" w:color="auto"/>
                                    <w:bottom w:val="none" w:sz="0" w:space="0" w:color="auto"/>
                                    <w:right w:val="none" w:sz="0" w:space="0" w:color="auto"/>
                                  </w:divBdr>
                                  <w:divsChild>
                                    <w:div w:id="1892839100">
                                      <w:marLeft w:val="0"/>
                                      <w:marRight w:val="0"/>
                                      <w:marTop w:val="0"/>
                                      <w:marBottom w:val="0"/>
                                      <w:divBdr>
                                        <w:top w:val="none" w:sz="0" w:space="0" w:color="auto"/>
                                        <w:left w:val="none" w:sz="0" w:space="0" w:color="auto"/>
                                        <w:bottom w:val="none" w:sz="0" w:space="0" w:color="auto"/>
                                        <w:right w:val="none" w:sz="0" w:space="0" w:color="auto"/>
                                      </w:divBdr>
                                      <w:divsChild>
                                        <w:div w:id="6741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031424">
      <w:bodyDiv w:val="1"/>
      <w:marLeft w:val="0"/>
      <w:marRight w:val="0"/>
      <w:marTop w:val="0"/>
      <w:marBottom w:val="0"/>
      <w:divBdr>
        <w:top w:val="none" w:sz="0" w:space="0" w:color="auto"/>
        <w:left w:val="none" w:sz="0" w:space="0" w:color="auto"/>
        <w:bottom w:val="none" w:sz="0" w:space="0" w:color="auto"/>
        <w:right w:val="none" w:sz="0" w:space="0" w:color="auto"/>
      </w:divBdr>
      <w:divsChild>
        <w:div w:id="1567522397">
          <w:marLeft w:val="0"/>
          <w:marRight w:val="0"/>
          <w:marTop w:val="0"/>
          <w:marBottom w:val="150"/>
          <w:divBdr>
            <w:top w:val="none" w:sz="0" w:space="0" w:color="auto"/>
            <w:left w:val="none" w:sz="0" w:space="0" w:color="auto"/>
            <w:bottom w:val="none" w:sz="0" w:space="0" w:color="auto"/>
            <w:right w:val="none" w:sz="0" w:space="0" w:color="auto"/>
          </w:divBdr>
          <w:divsChild>
            <w:div w:id="1141725493">
              <w:marLeft w:val="0"/>
              <w:marRight w:val="0"/>
              <w:marTop w:val="0"/>
              <w:marBottom w:val="0"/>
              <w:divBdr>
                <w:top w:val="none" w:sz="0" w:space="0" w:color="auto"/>
                <w:left w:val="none" w:sz="0" w:space="0" w:color="auto"/>
                <w:bottom w:val="none" w:sz="0" w:space="0" w:color="auto"/>
                <w:right w:val="none" w:sz="0" w:space="0" w:color="auto"/>
              </w:divBdr>
            </w:div>
          </w:divsChild>
        </w:div>
        <w:div w:id="1131509885">
          <w:marLeft w:val="0"/>
          <w:marRight w:val="0"/>
          <w:marTop w:val="0"/>
          <w:marBottom w:val="0"/>
          <w:divBdr>
            <w:top w:val="none" w:sz="0" w:space="0" w:color="auto"/>
            <w:left w:val="none" w:sz="0" w:space="0" w:color="auto"/>
            <w:bottom w:val="none" w:sz="0" w:space="0" w:color="auto"/>
            <w:right w:val="none" w:sz="0" w:space="0" w:color="auto"/>
          </w:divBdr>
          <w:divsChild>
            <w:div w:id="1555461931">
              <w:marLeft w:val="0"/>
              <w:marRight w:val="0"/>
              <w:marTop w:val="0"/>
              <w:marBottom w:val="150"/>
              <w:divBdr>
                <w:top w:val="none" w:sz="0" w:space="0" w:color="auto"/>
                <w:left w:val="none" w:sz="0" w:space="0" w:color="auto"/>
                <w:bottom w:val="none" w:sz="0" w:space="0" w:color="auto"/>
                <w:right w:val="none" w:sz="0" w:space="0" w:color="auto"/>
              </w:divBdr>
            </w:div>
            <w:div w:id="9416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2564">
      <w:bodyDiv w:val="1"/>
      <w:marLeft w:val="0"/>
      <w:marRight w:val="0"/>
      <w:marTop w:val="0"/>
      <w:marBottom w:val="0"/>
      <w:divBdr>
        <w:top w:val="none" w:sz="0" w:space="0" w:color="auto"/>
        <w:left w:val="none" w:sz="0" w:space="0" w:color="auto"/>
        <w:bottom w:val="none" w:sz="0" w:space="0" w:color="auto"/>
        <w:right w:val="none" w:sz="0" w:space="0" w:color="auto"/>
      </w:divBdr>
      <w:divsChild>
        <w:div w:id="1995572704">
          <w:marLeft w:val="0"/>
          <w:marRight w:val="0"/>
          <w:marTop w:val="0"/>
          <w:marBottom w:val="150"/>
          <w:divBdr>
            <w:top w:val="none" w:sz="0" w:space="0" w:color="auto"/>
            <w:left w:val="none" w:sz="0" w:space="0" w:color="auto"/>
            <w:bottom w:val="none" w:sz="0" w:space="0" w:color="auto"/>
            <w:right w:val="none" w:sz="0" w:space="0" w:color="auto"/>
          </w:divBdr>
          <w:divsChild>
            <w:div w:id="1089278380">
              <w:marLeft w:val="0"/>
              <w:marRight w:val="0"/>
              <w:marTop w:val="0"/>
              <w:marBottom w:val="0"/>
              <w:divBdr>
                <w:top w:val="none" w:sz="0" w:space="0" w:color="auto"/>
                <w:left w:val="none" w:sz="0" w:space="0" w:color="auto"/>
                <w:bottom w:val="none" w:sz="0" w:space="0" w:color="auto"/>
                <w:right w:val="none" w:sz="0" w:space="0" w:color="auto"/>
              </w:divBdr>
            </w:div>
          </w:divsChild>
        </w:div>
        <w:div w:id="1778141203">
          <w:marLeft w:val="0"/>
          <w:marRight w:val="0"/>
          <w:marTop w:val="0"/>
          <w:marBottom w:val="150"/>
          <w:divBdr>
            <w:top w:val="none" w:sz="0" w:space="0" w:color="auto"/>
            <w:left w:val="none" w:sz="0" w:space="0" w:color="auto"/>
            <w:bottom w:val="none" w:sz="0" w:space="0" w:color="auto"/>
            <w:right w:val="none" w:sz="0" w:space="0" w:color="auto"/>
          </w:divBdr>
        </w:div>
        <w:div w:id="1623075243">
          <w:marLeft w:val="0"/>
          <w:marRight w:val="0"/>
          <w:marTop w:val="0"/>
          <w:marBottom w:val="0"/>
          <w:divBdr>
            <w:top w:val="none" w:sz="0" w:space="0" w:color="auto"/>
            <w:left w:val="none" w:sz="0" w:space="0" w:color="auto"/>
            <w:bottom w:val="none" w:sz="0" w:space="0" w:color="auto"/>
            <w:right w:val="none" w:sz="0" w:space="0" w:color="auto"/>
          </w:divBdr>
          <w:divsChild>
            <w:div w:id="6092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8837">
      <w:bodyDiv w:val="1"/>
      <w:marLeft w:val="0"/>
      <w:marRight w:val="0"/>
      <w:marTop w:val="0"/>
      <w:marBottom w:val="0"/>
      <w:divBdr>
        <w:top w:val="none" w:sz="0" w:space="0" w:color="auto"/>
        <w:left w:val="none" w:sz="0" w:space="0" w:color="auto"/>
        <w:bottom w:val="none" w:sz="0" w:space="0" w:color="auto"/>
        <w:right w:val="none" w:sz="0" w:space="0" w:color="auto"/>
      </w:divBdr>
    </w:div>
    <w:div w:id="228656478">
      <w:bodyDiv w:val="1"/>
      <w:marLeft w:val="0"/>
      <w:marRight w:val="0"/>
      <w:marTop w:val="0"/>
      <w:marBottom w:val="0"/>
      <w:divBdr>
        <w:top w:val="none" w:sz="0" w:space="0" w:color="auto"/>
        <w:left w:val="none" w:sz="0" w:space="0" w:color="auto"/>
        <w:bottom w:val="none" w:sz="0" w:space="0" w:color="auto"/>
        <w:right w:val="none" w:sz="0" w:space="0" w:color="auto"/>
      </w:divBdr>
      <w:divsChild>
        <w:div w:id="1175072944">
          <w:marLeft w:val="0"/>
          <w:marRight w:val="0"/>
          <w:marTop w:val="0"/>
          <w:marBottom w:val="150"/>
          <w:divBdr>
            <w:top w:val="none" w:sz="0" w:space="0" w:color="auto"/>
            <w:left w:val="none" w:sz="0" w:space="0" w:color="auto"/>
            <w:bottom w:val="none" w:sz="0" w:space="0" w:color="auto"/>
            <w:right w:val="none" w:sz="0" w:space="0" w:color="auto"/>
          </w:divBdr>
        </w:div>
        <w:div w:id="1786343282">
          <w:marLeft w:val="0"/>
          <w:marRight w:val="0"/>
          <w:marTop w:val="0"/>
          <w:marBottom w:val="0"/>
          <w:divBdr>
            <w:top w:val="none" w:sz="0" w:space="0" w:color="auto"/>
            <w:left w:val="none" w:sz="0" w:space="0" w:color="auto"/>
            <w:bottom w:val="none" w:sz="0" w:space="0" w:color="auto"/>
            <w:right w:val="none" w:sz="0" w:space="0" w:color="auto"/>
          </w:divBdr>
        </w:div>
      </w:divsChild>
    </w:div>
    <w:div w:id="228811345">
      <w:bodyDiv w:val="1"/>
      <w:marLeft w:val="0"/>
      <w:marRight w:val="0"/>
      <w:marTop w:val="0"/>
      <w:marBottom w:val="0"/>
      <w:divBdr>
        <w:top w:val="none" w:sz="0" w:space="0" w:color="auto"/>
        <w:left w:val="none" w:sz="0" w:space="0" w:color="auto"/>
        <w:bottom w:val="none" w:sz="0" w:space="0" w:color="auto"/>
        <w:right w:val="none" w:sz="0" w:space="0" w:color="auto"/>
      </w:divBdr>
      <w:divsChild>
        <w:div w:id="1986353852">
          <w:marLeft w:val="0"/>
          <w:marRight w:val="0"/>
          <w:marTop w:val="0"/>
          <w:marBottom w:val="240"/>
          <w:divBdr>
            <w:top w:val="none" w:sz="0" w:space="0" w:color="auto"/>
            <w:left w:val="none" w:sz="0" w:space="0" w:color="auto"/>
            <w:bottom w:val="none" w:sz="0" w:space="0" w:color="auto"/>
            <w:right w:val="none" w:sz="0" w:space="0" w:color="auto"/>
          </w:divBdr>
        </w:div>
        <w:div w:id="1894198418">
          <w:marLeft w:val="0"/>
          <w:marRight w:val="0"/>
          <w:marTop w:val="0"/>
          <w:marBottom w:val="240"/>
          <w:divBdr>
            <w:top w:val="none" w:sz="0" w:space="0" w:color="auto"/>
            <w:left w:val="none" w:sz="0" w:space="0" w:color="auto"/>
            <w:bottom w:val="none" w:sz="0" w:space="0" w:color="auto"/>
            <w:right w:val="none" w:sz="0" w:space="0" w:color="auto"/>
          </w:divBdr>
        </w:div>
        <w:div w:id="453716692">
          <w:marLeft w:val="0"/>
          <w:marRight w:val="0"/>
          <w:marTop w:val="0"/>
          <w:marBottom w:val="240"/>
          <w:divBdr>
            <w:top w:val="none" w:sz="0" w:space="0" w:color="auto"/>
            <w:left w:val="none" w:sz="0" w:space="0" w:color="auto"/>
            <w:bottom w:val="none" w:sz="0" w:space="0" w:color="auto"/>
            <w:right w:val="none" w:sz="0" w:space="0" w:color="auto"/>
          </w:divBdr>
          <w:divsChild>
            <w:div w:id="1732001627">
              <w:marLeft w:val="0"/>
              <w:marRight w:val="0"/>
              <w:marTop w:val="0"/>
              <w:marBottom w:val="0"/>
              <w:divBdr>
                <w:top w:val="none" w:sz="0" w:space="0" w:color="auto"/>
                <w:left w:val="none" w:sz="0" w:space="0" w:color="auto"/>
                <w:bottom w:val="none" w:sz="0" w:space="0" w:color="auto"/>
                <w:right w:val="none" w:sz="0" w:space="0" w:color="auto"/>
              </w:divBdr>
              <w:divsChild>
                <w:div w:id="21261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05583">
          <w:marLeft w:val="0"/>
          <w:marRight w:val="0"/>
          <w:marTop w:val="0"/>
          <w:marBottom w:val="240"/>
          <w:divBdr>
            <w:top w:val="none" w:sz="0" w:space="0" w:color="auto"/>
            <w:left w:val="none" w:sz="0" w:space="0" w:color="auto"/>
            <w:bottom w:val="none" w:sz="0" w:space="0" w:color="auto"/>
            <w:right w:val="none" w:sz="0" w:space="0" w:color="auto"/>
          </w:divBdr>
        </w:div>
        <w:div w:id="1388452236">
          <w:marLeft w:val="0"/>
          <w:marRight w:val="0"/>
          <w:marTop w:val="0"/>
          <w:marBottom w:val="240"/>
          <w:divBdr>
            <w:top w:val="none" w:sz="0" w:space="0" w:color="auto"/>
            <w:left w:val="none" w:sz="0" w:space="0" w:color="auto"/>
            <w:bottom w:val="none" w:sz="0" w:space="0" w:color="auto"/>
            <w:right w:val="none" w:sz="0" w:space="0" w:color="auto"/>
          </w:divBdr>
        </w:div>
      </w:divsChild>
    </w:div>
    <w:div w:id="229000526">
      <w:bodyDiv w:val="1"/>
      <w:marLeft w:val="0"/>
      <w:marRight w:val="0"/>
      <w:marTop w:val="0"/>
      <w:marBottom w:val="0"/>
      <w:divBdr>
        <w:top w:val="none" w:sz="0" w:space="0" w:color="auto"/>
        <w:left w:val="none" w:sz="0" w:space="0" w:color="auto"/>
        <w:bottom w:val="none" w:sz="0" w:space="0" w:color="auto"/>
        <w:right w:val="none" w:sz="0" w:space="0" w:color="auto"/>
      </w:divBdr>
      <w:divsChild>
        <w:div w:id="823813531">
          <w:marLeft w:val="0"/>
          <w:marRight w:val="0"/>
          <w:marTop w:val="0"/>
          <w:marBottom w:val="0"/>
          <w:divBdr>
            <w:top w:val="none" w:sz="0" w:space="0" w:color="auto"/>
            <w:left w:val="none" w:sz="0" w:space="0" w:color="auto"/>
            <w:bottom w:val="none" w:sz="0" w:space="0" w:color="auto"/>
            <w:right w:val="none" w:sz="0" w:space="0" w:color="auto"/>
          </w:divBdr>
          <w:divsChild>
            <w:div w:id="1702435973">
              <w:marLeft w:val="0"/>
              <w:marRight w:val="0"/>
              <w:marTop w:val="0"/>
              <w:marBottom w:val="0"/>
              <w:divBdr>
                <w:top w:val="none" w:sz="0" w:space="0" w:color="auto"/>
                <w:left w:val="none" w:sz="0" w:space="0" w:color="auto"/>
                <w:bottom w:val="none" w:sz="0" w:space="0" w:color="auto"/>
                <w:right w:val="none" w:sz="0" w:space="0" w:color="auto"/>
              </w:divBdr>
              <w:divsChild>
                <w:div w:id="1045720571">
                  <w:marLeft w:val="0"/>
                  <w:marRight w:val="0"/>
                  <w:marTop w:val="0"/>
                  <w:marBottom w:val="0"/>
                  <w:divBdr>
                    <w:top w:val="none" w:sz="0" w:space="0" w:color="auto"/>
                    <w:left w:val="none" w:sz="0" w:space="0" w:color="auto"/>
                    <w:bottom w:val="none" w:sz="0" w:space="0" w:color="auto"/>
                    <w:right w:val="none" w:sz="0" w:space="0" w:color="auto"/>
                  </w:divBdr>
                  <w:divsChild>
                    <w:div w:id="506334624">
                      <w:marLeft w:val="0"/>
                      <w:marRight w:val="0"/>
                      <w:marTop w:val="0"/>
                      <w:marBottom w:val="0"/>
                      <w:divBdr>
                        <w:top w:val="none" w:sz="0" w:space="0" w:color="auto"/>
                        <w:left w:val="none" w:sz="0" w:space="0" w:color="auto"/>
                        <w:bottom w:val="none" w:sz="0" w:space="0" w:color="auto"/>
                        <w:right w:val="none" w:sz="0" w:space="0" w:color="auto"/>
                      </w:divBdr>
                      <w:divsChild>
                        <w:div w:id="418060294">
                          <w:marLeft w:val="0"/>
                          <w:marRight w:val="0"/>
                          <w:marTop w:val="0"/>
                          <w:marBottom w:val="0"/>
                          <w:divBdr>
                            <w:top w:val="none" w:sz="0" w:space="0" w:color="auto"/>
                            <w:left w:val="none" w:sz="0" w:space="0" w:color="auto"/>
                            <w:bottom w:val="none" w:sz="0" w:space="0" w:color="auto"/>
                            <w:right w:val="none" w:sz="0" w:space="0" w:color="auto"/>
                          </w:divBdr>
                          <w:divsChild>
                            <w:div w:id="1360542618">
                              <w:marLeft w:val="0"/>
                              <w:marRight w:val="0"/>
                              <w:marTop w:val="0"/>
                              <w:marBottom w:val="0"/>
                              <w:divBdr>
                                <w:top w:val="none" w:sz="0" w:space="0" w:color="auto"/>
                                <w:left w:val="none" w:sz="0" w:space="0" w:color="auto"/>
                                <w:bottom w:val="none" w:sz="0" w:space="0" w:color="auto"/>
                                <w:right w:val="none" w:sz="0" w:space="0" w:color="auto"/>
                              </w:divBdr>
                              <w:divsChild>
                                <w:div w:id="622081350">
                                  <w:marLeft w:val="0"/>
                                  <w:marRight w:val="0"/>
                                  <w:marTop w:val="0"/>
                                  <w:marBottom w:val="0"/>
                                  <w:divBdr>
                                    <w:top w:val="none" w:sz="0" w:space="0" w:color="auto"/>
                                    <w:left w:val="none" w:sz="0" w:space="0" w:color="auto"/>
                                    <w:bottom w:val="none" w:sz="0" w:space="0" w:color="auto"/>
                                    <w:right w:val="none" w:sz="0" w:space="0" w:color="auto"/>
                                  </w:divBdr>
                                  <w:divsChild>
                                    <w:div w:id="7388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198745">
      <w:bodyDiv w:val="1"/>
      <w:marLeft w:val="0"/>
      <w:marRight w:val="0"/>
      <w:marTop w:val="0"/>
      <w:marBottom w:val="0"/>
      <w:divBdr>
        <w:top w:val="none" w:sz="0" w:space="0" w:color="auto"/>
        <w:left w:val="none" w:sz="0" w:space="0" w:color="auto"/>
        <w:bottom w:val="none" w:sz="0" w:space="0" w:color="auto"/>
        <w:right w:val="none" w:sz="0" w:space="0" w:color="auto"/>
      </w:divBdr>
      <w:divsChild>
        <w:div w:id="1275136978">
          <w:marLeft w:val="0"/>
          <w:marRight w:val="0"/>
          <w:marTop w:val="0"/>
          <w:marBottom w:val="0"/>
          <w:divBdr>
            <w:top w:val="single" w:sz="6" w:space="7" w:color="CFE3EA"/>
            <w:left w:val="single" w:sz="6" w:space="11" w:color="CFE3EA"/>
            <w:bottom w:val="single" w:sz="6" w:space="7" w:color="CFE3EA"/>
            <w:right w:val="single" w:sz="6" w:space="11" w:color="CFE3EA"/>
          </w:divBdr>
        </w:div>
        <w:div w:id="1480539070">
          <w:marLeft w:val="0"/>
          <w:marRight w:val="0"/>
          <w:marTop w:val="300"/>
          <w:marBottom w:val="0"/>
          <w:divBdr>
            <w:top w:val="none" w:sz="0" w:space="0" w:color="auto"/>
            <w:left w:val="none" w:sz="0" w:space="0" w:color="auto"/>
            <w:bottom w:val="none" w:sz="0" w:space="0" w:color="auto"/>
            <w:right w:val="none" w:sz="0" w:space="0" w:color="auto"/>
          </w:divBdr>
          <w:divsChild>
            <w:div w:id="1832984003">
              <w:marLeft w:val="0"/>
              <w:marRight w:val="0"/>
              <w:marTop w:val="135"/>
              <w:marBottom w:val="0"/>
              <w:divBdr>
                <w:top w:val="none" w:sz="0" w:space="0" w:color="auto"/>
                <w:left w:val="none" w:sz="0" w:space="0" w:color="auto"/>
                <w:bottom w:val="none" w:sz="0" w:space="0" w:color="auto"/>
                <w:right w:val="none" w:sz="0" w:space="0" w:color="auto"/>
              </w:divBdr>
              <w:divsChild>
                <w:div w:id="1958027726">
                  <w:marLeft w:val="0"/>
                  <w:marRight w:val="0"/>
                  <w:marTop w:val="45"/>
                  <w:marBottom w:val="0"/>
                  <w:divBdr>
                    <w:top w:val="none" w:sz="0" w:space="0" w:color="auto"/>
                    <w:left w:val="none" w:sz="0" w:space="0" w:color="auto"/>
                    <w:bottom w:val="none" w:sz="0" w:space="0" w:color="auto"/>
                    <w:right w:val="none" w:sz="0" w:space="0" w:color="auto"/>
                  </w:divBdr>
                </w:div>
              </w:divsChild>
            </w:div>
            <w:div w:id="11937635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998241">
      <w:bodyDiv w:val="1"/>
      <w:marLeft w:val="0"/>
      <w:marRight w:val="0"/>
      <w:marTop w:val="0"/>
      <w:marBottom w:val="0"/>
      <w:divBdr>
        <w:top w:val="none" w:sz="0" w:space="0" w:color="auto"/>
        <w:left w:val="none" w:sz="0" w:space="0" w:color="auto"/>
        <w:bottom w:val="none" w:sz="0" w:space="0" w:color="auto"/>
        <w:right w:val="none" w:sz="0" w:space="0" w:color="auto"/>
      </w:divBdr>
      <w:divsChild>
        <w:div w:id="1434351611">
          <w:marLeft w:val="0"/>
          <w:marRight w:val="0"/>
          <w:marTop w:val="0"/>
          <w:marBottom w:val="0"/>
          <w:divBdr>
            <w:top w:val="none" w:sz="0" w:space="0" w:color="auto"/>
            <w:left w:val="none" w:sz="0" w:space="0" w:color="auto"/>
            <w:bottom w:val="none" w:sz="0" w:space="0" w:color="auto"/>
            <w:right w:val="none" w:sz="0" w:space="0" w:color="auto"/>
          </w:divBdr>
          <w:divsChild>
            <w:div w:id="395251301">
              <w:marLeft w:val="0"/>
              <w:marRight w:val="0"/>
              <w:marTop w:val="0"/>
              <w:marBottom w:val="0"/>
              <w:divBdr>
                <w:top w:val="none" w:sz="0" w:space="0" w:color="auto"/>
                <w:left w:val="none" w:sz="0" w:space="0" w:color="auto"/>
                <w:bottom w:val="none" w:sz="0" w:space="0" w:color="auto"/>
                <w:right w:val="none" w:sz="0" w:space="0" w:color="auto"/>
              </w:divBdr>
              <w:divsChild>
                <w:div w:id="1119488491">
                  <w:marLeft w:val="0"/>
                  <w:marRight w:val="0"/>
                  <w:marTop w:val="0"/>
                  <w:marBottom w:val="0"/>
                  <w:divBdr>
                    <w:top w:val="none" w:sz="0" w:space="0" w:color="auto"/>
                    <w:left w:val="none" w:sz="0" w:space="0" w:color="auto"/>
                    <w:bottom w:val="none" w:sz="0" w:space="0" w:color="auto"/>
                    <w:right w:val="none" w:sz="0" w:space="0" w:color="auto"/>
                  </w:divBdr>
                  <w:divsChild>
                    <w:div w:id="2023243505">
                      <w:marLeft w:val="0"/>
                      <w:marRight w:val="0"/>
                      <w:marTop w:val="0"/>
                      <w:marBottom w:val="0"/>
                      <w:divBdr>
                        <w:top w:val="none" w:sz="0" w:space="0" w:color="auto"/>
                        <w:left w:val="none" w:sz="0" w:space="0" w:color="auto"/>
                        <w:bottom w:val="none" w:sz="0" w:space="0" w:color="auto"/>
                        <w:right w:val="none" w:sz="0" w:space="0" w:color="auto"/>
                      </w:divBdr>
                      <w:divsChild>
                        <w:div w:id="65033982">
                          <w:marLeft w:val="0"/>
                          <w:marRight w:val="0"/>
                          <w:marTop w:val="0"/>
                          <w:marBottom w:val="0"/>
                          <w:divBdr>
                            <w:top w:val="none" w:sz="0" w:space="0" w:color="auto"/>
                            <w:left w:val="none" w:sz="0" w:space="0" w:color="auto"/>
                            <w:bottom w:val="none" w:sz="0" w:space="0" w:color="auto"/>
                            <w:right w:val="none" w:sz="0" w:space="0" w:color="auto"/>
                          </w:divBdr>
                          <w:divsChild>
                            <w:div w:id="592590762">
                              <w:marLeft w:val="0"/>
                              <w:marRight w:val="0"/>
                              <w:marTop w:val="0"/>
                              <w:marBottom w:val="0"/>
                              <w:divBdr>
                                <w:top w:val="none" w:sz="0" w:space="0" w:color="auto"/>
                                <w:left w:val="none" w:sz="0" w:space="0" w:color="auto"/>
                                <w:bottom w:val="none" w:sz="0" w:space="0" w:color="auto"/>
                                <w:right w:val="none" w:sz="0" w:space="0" w:color="auto"/>
                              </w:divBdr>
                              <w:divsChild>
                                <w:div w:id="1597327206">
                                  <w:marLeft w:val="0"/>
                                  <w:marRight w:val="0"/>
                                  <w:marTop w:val="0"/>
                                  <w:marBottom w:val="0"/>
                                  <w:divBdr>
                                    <w:top w:val="none" w:sz="0" w:space="0" w:color="auto"/>
                                    <w:left w:val="none" w:sz="0" w:space="0" w:color="auto"/>
                                    <w:bottom w:val="none" w:sz="0" w:space="0" w:color="auto"/>
                                    <w:right w:val="none" w:sz="0" w:space="0" w:color="auto"/>
                                  </w:divBdr>
                                  <w:divsChild>
                                    <w:div w:id="41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233221">
      <w:bodyDiv w:val="1"/>
      <w:marLeft w:val="0"/>
      <w:marRight w:val="0"/>
      <w:marTop w:val="0"/>
      <w:marBottom w:val="0"/>
      <w:divBdr>
        <w:top w:val="none" w:sz="0" w:space="0" w:color="auto"/>
        <w:left w:val="none" w:sz="0" w:space="0" w:color="auto"/>
        <w:bottom w:val="none" w:sz="0" w:space="0" w:color="auto"/>
        <w:right w:val="none" w:sz="0" w:space="0" w:color="auto"/>
      </w:divBdr>
      <w:divsChild>
        <w:div w:id="1651401708">
          <w:marLeft w:val="0"/>
          <w:marRight w:val="0"/>
          <w:marTop w:val="0"/>
          <w:marBottom w:val="0"/>
          <w:divBdr>
            <w:top w:val="none" w:sz="0" w:space="0" w:color="auto"/>
            <w:left w:val="none" w:sz="0" w:space="0" w:color="auto"/>
            <w:bottom w:val="dotted" w:sz="6" w:space="4" w:color="DDDDDD"/>
            <w:right w:val="none" w:sz="0" w:space="0" w:color="auto"/>
          </w:divBdr>
          <w:divsChild>
            <w:div w:id="395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8845">
      <w:bodyDiv w:val="1"/>
      <w:marLeft w:val="0"/>
      <w:marRight w:val="0"/>
      <w:marTop w:val="0"/>
      <w:marBottom w:val="0"/>
      <w:divBdr>
        <w:top w:val="none" w:sz="0" w:space="0" w:color="auto"/>
        <w:left w:val="none" w:sz="0" w:space="0" w:color="auto"/>
        <w:bottom w:val="none" w:sz="0" w:space="0" w:color="auto"/>
        <w:right w:val="none" w:sz="0" w:space="0" w:color="auto"/>
      </w:divBdr>
      <w:divsChild>
        <w:div w:id="1794396723">
          <w:marLeft w:val="0"/>
          <w:marRight w:val="0"/>
          <w:marTop w:val="0"/>
          <w:marBottom w:val="0"/>
          <w:divBdr>
            <w:top w:val="none" w:sz="0" w:space="0" w:color="auto"/>
            <w:left w:val="none" w:sz="0" w:space="0" w:color="auto"/>
            <w:bottom w:val="dotted" w:sz="6" w:space="4" w:color="DDDDDD"/>
            <w:right w:val="none" w:sz="0" w:space="0" w:color="auto"/>
          </w:divBdr>
          <w:divsChild>
            <w:div w:id="15281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79178">
      <w:bodyDiv w:val="1"/>
      <w:marLeft w:val="0"/>
      <w:marRight w:val="0"/>
      <w:marTop w:val="0"/>
      <w:marBottom w:val="0"/>
      <w:divBdr>
        <w:top w:val="none" w:sz="0" w:space="0" w:color="auto"/>
        <w:left w:val="none" w:sz="0" w:space="0" w:color="auto"/>
        <w:bottom w:val="none" w:sz="0" w:space="0" w:color="auto"/>
        <w:right w:val="none" w:sz="0" w:space="0" w:color="auto"/>
      </w:divBdr>
    </w:div>
    <w:div w:id="230700600">
      <w:bodyDiv w:val="1"/>
      <w:marLeft w:val="0"/>
      <w:marRight w:val="0"/>
      <w:marTop w:val="0"/>
      <w:marBottom w:val="0"/>
      <w:divBdr>
        <w:top w:val="none" w:sz="0" w:space="0" w:color="auto"/>
        <w:left w:val="none" w:sz="0" w:space="0" w:color="auto"/>
        <w:bottom w:val="none" w:sz="0" w:space="0" w:color="auto"/>
        <w:right w:val="none" w:sz="0" w:space="0" w:color="auto"/>
      </w:divBdr>
    </w:div>
    <w:div w:id="230770270">
      <w:bodyDiv w:val="1"/>
      <w:marLeft w:val="0"/>
      <w:marRight w:val="0"/>
      <w:marTop w:val="0"/>
      <w:marBottom w:val="0"/>
      <w:divBdr>
        <w:top w:val="none" w:sz="0" w:space="0" w:color="auto"/>
        <w:left w:val="none" w:sz="0" w:space="0" w:color="auto"/>
        <w:bottom w:val="none" w:sz="0" w:space="0" w:color="auto"/>
        <w:right w:val="none" w:sz="0" w:space="0" w:color="auto"/>
      </w:divBdr>
    </w:div>
    <w:div w:id="231163925">
      <w:bodyDiv w:val="1"/>
      <w:marLeft w:val="0"/>
      <w:marRight w:val="0"/>
      <w:marTop w:val="0"/>
      <w:marBottom w:val="0"/>
      <w:divBdr>
        <w:top w:val="none" w:sz="0" w:space="0" w:color="auto"/>
        <w:left w:val="none" w:sz="0" w:space="0" w:color="auto"/>
        <w:bottom w:val="none" w:sz="0" w:space="0" w:color="auto"/>
        <w:right w:val="none" w:sz="0" w:space="0" w:color="auto"/>
      </w:divBdr>
    </w:div>
    <w:div w:id="231164410">
      <w:bodyDiv w:val="1"/>
      <w:marLeft w:val="0"/>
      <w:marRight w:val="0"/>
      <w:marTop w:val="0"/>
      <w:marBottom w:val="0"/>
      <w:divBdr>
        <w:top w:val="none" w:sz="0" w:space="0" w:color="auto"/>
        <w:left w:val="none" w:sz="0" w:space="0" w:color="auto"/>
        <w:bottom w:val="none" w:sz="0" w:space="0" w:color="auto"/>
        <w:right w:val="none" w:sz="0" w:space="0" w:color="auto"/>
      </w:divBdr>
      <w:divsChild>
        <w:div w:id="580484315">
          <w:marLeft w:val="0"/>
          <w:marRight w:val="0"/>
          <w:marTop w:val="0"/>
          <w:marBottom w:val="150"/>
          <w:divBdr>
            <w:top w:val="none" w:sz="0" w:space="0" w:color="auto"/>
            <w:left w:val="none" w:sz="0" w:space="0" w:color="auto"/>
            <w:bottom w:val="none" w:sz="0" w:space="0" w:color="auto"/>
            <w:right w:val="none" w:sz="0" w:space="0" w:color="auto"/>
          </w:divBdr>
        </w:div>
      </w:divsChild>
    </w:div>
    <w:div w:id="231235626">
      <w:bodyDiv w:val="1"/>
      <w:marLeft w:val="0"/>
      <w:marRight w:val="0"/>
      <w:marTop w:val="0"/>
      <w:marBottom w:val="0"/>
      <w:divBdr>
        <w:top w:val="none" w:sz="0" w:space="0" w:color="auto"/>
        <w:left w:val="none" w:sz="0" w:space="0" w:color="auto"/>
        <w:bottom w:val="none" w:sz="0" w:space="0" w:color="auto"/>
        <w:right w:val="none" w:sz="0" w:space="0" w:color="auto"/>
      </w:divBdr>
    </w:div>
    <w:div w:id="231356136">
      <w:bodyDiv w:val="1"/>
      <w:marLeft w:val="0"/>
      <w:marRight w:val="0"/>
      <w:marTop w:val="0"/>
      <w:marBottom w:val="0"/>
      <w:divBdr>
        <w:top w:val="none" w:sz="0" w:space="0" w:color="auto"/>
        <w:left w:val="none" w:sz="0" w:space="0" w:color="auto"/>
        <w:bottom w:val="none" w:sz="0" w:space="0" w:color="auto"/>
        <w:right w:val="none" w:sz="0" w:space="0" w:color="auto"/>
      </w:divBdr>
      <w:divsChild>
        <w:div w:id="1089615990">
          <w:marLeft w:val="0"/>
          <w:marRight w:val="0"/>
          <w:marTop w:val="0"/>
          <w:marBottom w:val="150"/>
          <w:divBdr>
            <w:top w:val="none" w:sz="0" w:space="0" w:color="auto"/>
            <w:left w:val="none" w:sz="0" w:space="0" w:color="auto"/>
            <w:bottom w:val="none" w:sz="0" w:space="0" w:color="auto"/>
            <w:right w:val="none" w:sz="0" w:space="0" w:color="auto"/>
          </w:divBdr>
          <w:divsChild>
            <w:div w:id="1835297915">
              <w:marLeft w:val="0"/>
              <w:marRight w:val="0"/>
              <w:marTop w:val="0"/>
              <w:marBottom w:val="0"/>
              <w:divBdr>
                <w:top w:val="none" w:sz="0" w:space="0" w:color="auto"/>
                <w:left w:val="none" w:sz="0" w:space="0" w:color="auto"/>
                <w:bottom w:val="none" w:sz="0" w:space="0" w:color="auto"/>
                <w:right w:val="none" w:sz="0" w:space="0" w:color="auto"/>
              </w:divBdr>
            </w:div>
          </w:divsChild>
        </w:div>
        <w:div w:id="1430351967">
          <w:marLeft w:val="0"/>
          <w:marRight w:val="0"/>
          <w:marTop w:val="0"/>
          <w:marBottom w:val="0"/>
          <w:divBdr>
            <w:top w:val="none" w:sz="0" w:space="0" w:color="auto"/>
            <w:left w:val="none" w:sz="0" w:space="0" w:color="auto"/>
            <w:bottom w:val="none" w:sz="0" w:space="0" w:color="auto"/>
            <w:right w:val="none" w:sz="0" w:space="0" w:color="auto"/>
          </w:divBdr>
          <w:divsChild>
            <w:div w:id="592399948">
              <w:marLeft w:val="0"/>
              <w:marRight w:val="0"/>
              <w:marTop w:val="0"/>
              <w:marBottom w:val="150"/>
              <w:divBdr>
                <w:top w:val="none" w:sz="0" w:space="0" w:color="auto"/>
                <w:left w:val="none" w:sz="0" w:space="0" w:color="auto"/>
                <w:bottom w:val="none" w:sz="0" w:space="0" w:color="auto"/>
                <w:right w:val="none" w:sz="0" w:space="0" w:color="auto"/>
              </w:divBdr>
            </w:div>
            <w:div w:id="1119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5218">
      <w:bodyDiv w:val="1"/>
      <w:marLeft w:val="0"/>
      <w:marRight w:val="0"/>
      <w:marTop w:val="0"/>
      <w:marBottom w:val="0"/>
      <w:divBdr>
        <w:top w:val="none" w:sz="0" w:space="0" w:color="auto"/>
        <w:left w:val="none" w:sz="0" w:space="0" w:color="auto"/>
        <w:bottom w:val="none" w:sz="0" w:space="0" w:color="auto"/>
        <w:right w:val="none" w:sz="0" w:space="0" w:color="auto"/>
      </w:divBdr>
      <w:divsChild>
        <w:div w:id="646327600">
          <w:marLeft w:val="0"/>
          <w:marRight w:val="0"/>
          <w:marTop w:val="0"/>
          <w:marBottom w:val="0"/>
          <w:divBdr>
            <w:top w:val="none" w:sz="0" w:space="0" w:color="auto"/>
            <w:left w:val="none" w:sz="0" w:space="0" w:color="auto"/>
            <w:bottom w:val="dotted" w:sz="6" w:space="4" w:color="DDDDDD"/>
            <w:right w:val="none" w:sz="0" w:space="0" w:color="auto"/>
          </w:divBdr>
          <w:divsChild>
            <w:div w:id="14002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918">
      <w:bodyDiv w:val="1"/>
      <w:marLeft w:val="0"/>
      <w:marRight w:val="0"/>
      <w:marTop w:val="0"/>
      <w:marBottom w:val="0"/>
      <w:divBdr>
        <w:top w:val="none" w:sz="0" w:space="0" w:color="auto"/>
        <w:left w:val="none" w:sz="0" w:space="0" w:color="auto"/>
        <w:bottom w:val="none" w:sz="0" w:space="0" w:color="auto"/>
        <w:right w:val="none" w:sz="0" w:space="0" w:color="auto"/>
      </w:divBdr>
      <w:divsChild>
        <w:div w:id="1460148079">
          <w:marLeft w:val="0"/>
          <w:marRight w:val="0"/>
          <w:marTop w:val="0"/>
          <w:marBottom w:val="0"/>
          <w:divBdr>
            <w:top w:val="none" w:sz="0" w:space="0" w:color="auto"/>
            <w:left w:val="none" w:sz="0" w:space="0" w:color="auto"/>
            <w:bottom w:val="none" w:sz="0" w:space="0" w:color="auto"/>
            <w:right w:val="none" w:sz="0" w:space="0" w:color="auto"/>
          </w:divBdr>
        </w:div>
      </w:divsChild>
    </w:div>
    <w:div w:id="232737481">
      <w:bodyDiv w:val="1"/>
      <w:marLeft w:val="0"/>
      <w:marRight w:val="0"/>
      <w:marTop w:val="0"/>
      <w:marBottom w:val="0"/>
      <w:divBdr>
        <w:top w:val="none" w:sz="0" w:space="0" w:color="auto"/>
        <w:left w:val="none" w:sz="0" w:space="0" w:color="auto"/>
        <w:bottom w:val="none" w:sz="0" w:space="0" w:color="auto"/>
        <w:right w:val="none" w:sz="0" w:space="0" w:color="auto"/>
      </w:divBdr>
    </w:div>
    <w:div w:id="233056295">
      <w:bodyDiv w:val="1"/>
      <w:marLeft w:val="0"/>
      <w:marRight w:val="0"/>
      <w:marTop w:val="0"/>
      <w:marBottom w:val="0"/>
      <w:divBdr>
        <w:top w:val="none" w:sz="0" w:space="0" w:color="auto"/>
        <w:left w:val="none" w:sz="0" w:space="0" w:color="auto"/>
        <w:bottom w:val="none" w:sz="0" w:space="0" w:color="auto"/>
        <w:right w:val="none" w:sz="0" w:space="0" w:color="auto"/>
      </w:divBdr>
      <w:divsChild>
        <w:div w:id="354379880">
          <w:marLeft w:val="0"/>
          <w:marRight w:val="600"/>
          <w:marTop w:val="0"/>
          <w:marBottom w:val="0"/>
          <w:divBdr>
            <w:top w:val="none" w:sz="0" w:space="0" w:color="auto"/>
            <w:left w:val="none" w:sz="0" w:space="0" w:color="auto"/>
            <w:bottom w:val="none" w:sz="0" w:space="0" w:color="auto"/>
            <w:right w:val="none" w:sz="0" w:space="0" w:color="auto"/>
          </w:divBdr>
          <w:divsChild>
            <w:div w:id="495730276">
              <w:marLeft w:val="0"/>
              <w:marRight w:val="0"/>
              <w:marTop w:val="0"/>
              <w:marBottom w:val="0"/>
              <w:divBdr>
                <w:top w:val="none" w:sz="0" w:space="0" w:color="auto"/>
                <w:left w:val="none" w:sz="0" w:space="0" w:color="auto"/>
                <w:bottom w:val="none" w:sz="0" w:space="0" w:color="auto"/>
                <w:right w:val="none" w:sz="0" w:space="0" w:color="auto"/>
              </w:divBdr>
              <w:divsChild>
                <w:div w:id="475755549">
                  <w:marLeft w:val="0"/>
                  <w:marRight w:val="0"/>
                  <w:marTop w:val="0"/>
                  <w:marBottom w:val="300"/>
                  <w:divBdr>
                    <w:top w:val="none" w:sz="0" w:space="0" w:color="auto"/>
                    <w:left w:val="none" w:sz="0" w:space="0" w:color="auto"/>
                    <w:bottom w:val="none" w:sz="0" w:space="0" w:color="auto"/>
                    <w:right w:val="none" w:sz="0" w:space="0" w:color="auto"/>
                  </w:divBdr>
                </w:div>
              </w:divsChild>
            </w:div>
            <w:div w:id="301545558">
              <w:marLeft w:val="0"/>
              <w:marRight w:val="0"/>
              <w:marTop w:val="0"/>
              <w:marBottom w:val="225"/>
              <w:divBdr>
                <w:top w:val="none" w:sz="0" w:space="0" w:color="auto"/>
                <w:left w:val="none" w:sz="0" w:space="0" w:color="auto"/>
                <w:bottom w:val="none" w:sz="0" w:space="0" w:color="auto"/>
                <w:right w:val="none" w:sz="0" w:space="0" w:color="auto"/>
              </w:divBdr>
            </w:div>
            <w:div w:id="547186562">
              <w:marLeft w:val="0"/>
              <w:marRight w:val="0"/>
              <w:marTop w:val="0"/>
              <w:marBottom w:val="0"/>
              <w:divBdr>
                <w:top w:val="none" w:sz="0" w:space="0" w:color="auto"/>
                <w:left w:val="none" w:sz="0" w:space="0" w:color="auto"/>
                <w:bottom w:val="none" w:sz="0" w:space="0" w:color="auto"/>
                <w:right w:val="none" w:sz="0" w:space="0" w:color="auto"/>
              </w:divBdr>
              <w:divsChild>
                <w:div w:id="812016861">
                  <w:marLeft w:val="0"/>
                  <w:marRight w:val="0"/>
                  <w:marTop w:val="0"/>
                  <w:marBottom w:val="0"/>
                  <w:divBdr>
                    <w:top w:val="none" w:sz="0" w:space="0" w:color="auto"/>
                    <w:left w:val="none" w:sz="0" w:space="0" w:color="auto"/>
                    <w:bottom w:val="none" w:sz="0" w:space="0" w:color="auto"/>
                    <w:right w:val="none" w:sz="0" w:space="0" w:color="auto"/>
                  </w:divBdr>
                  <w:divsChild>
                    <w:div w:id="15842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2916">
          <w:marLeft w:val="0"/>
          <w:marRight w:val="0"/>
          <w:marTop w:val="0"/>
          <w:marBottom w:val="0"/>
          <w:divBdr>
            <w:top w:val="none" w:sz="0" w:space="0" w:color="auto"/>
            <w:left w:val="none" w:sz="0" w:space="0" w:color="auto"/>
            <w:bottom w:val="none" w:sz="0" w:space="0" w:color="auto"/>
            <w:right w:val="none" w:sz="0" w:space="0" w:color="auto"/>
          </w:divBdr>
          <w:divsChild>
            <w:div w:id="1117985493">
              <w:marLeft w:val="0"/>
              <w:marRight w:val="0"/>
              <w:marTop w:val="0"/>
              <w:marBottom w:val="150"/>
              <w:divBdr>
                <w:top w:val="none" w:sz="0" w:space="0" w:color="auto"/>
                <w:left w:val="none" w:sz="0" w:space="0" w:color="auto"/>
                <w:bottom w:val="none" w:sz="0" w:space="0" w:color="auto"/>
                <w:right w:val="none" w:sz="0" w:space="0" w:color="auto"/>
              </w:divBdr>
              <w:divsChild>
                <w:div w:id="1631326027">
                  <w:marLeft w:val="0"/>
                  <w:marRight w:val="0"/>
                  <w:marTop w:val="0"/>
                  <w:marBottom w:val="300"/>
                  <w:divBdr>
                    <w:top w:val="none" w:sz="0" w:space="0" w:color="auto"/>
                    <w:left w:val="none" w:sz="0" w:space="0" w:color="auto"/>
                    <w:bottom w:val="none" w:sz="0" w:space="0" w:color="auto"/>
                    <w:right w:val="none" w:sz="0" w:space="0" w:color="auto"/>
                  </w:divBdr>
                  <w:divsChild>
                    <w:div w:id="1681351266">
                      <w:marLeft w:val="0"/>
                      <w:marRight w:val="0"/>
                      <w:marTop w:val="0"/>
                      <w:marBottom w:val="0"/>
                      <w:divBdr>
                        <w:top w:val="none" w:sz="0" w:space="0" w:color="auto"/>
                        <w:left w:val="none" w:sz="0" w:space="0" w:color="auto"/>
                        <w:bottom w:val="none" w:sz="0" w:space="0" w:color="auto"/>
                        <w:right w:val="none" w:sz="0" w:space="0" w:color="auto"/>
                      </w:divBdr>
                      <w:divsChild>
                        <w:div w:id="1987205012">
                          <w:marLeft w:val="0"/>
                          <w:marRight w:val="0"/>
                          <w:marTop w:val="0"/>
                          <w:marBottom w:val="0"/>
                          <w:divBdr>
                            <w:top w:val="none" w:sz="0" w:space="0" w:color="auto"/>
                            <w:left w:val="none" w:sz="0" w:space="0" w:color="auto"/>
                            <w:bottom w:val="none" w:sz="0" w:space="0" w:color="auto"/>
                            <w:right w:val="none" w:sz="0" w:space="0" w:color="auto"/>
                          </w:divBdr>
                          <w:divsChild>
                            <w:div w:id="615407015">
                              <w:marLeft w:val="0"/>
                              <w:marRight w:val="0"/>
                              <w:marTop w:val="0"/>
                              <w:marBottom w:val="0"/>
                              <w:divBdr>
                                <w:top w:val="none" w:sz="0" w:space="0" w:color="auto"/>
                                <w:left w:val="none" w:sz="0" w:space="0" w:color="auto"/>
                                <w:bottom w:val="none" w:sz="0" w:space="0" w:color="auto"/>
                                <w:right w:val="none" w:sz="0" w:space="0" w:color="auto"/>
                              </w:divBdr>
                              <w:divsChild>
                                <w:div w:id="141965423">
                                  <w:marLeft w:val="0"/>
                                  <w:marRight w:val="0"/>
                                  <w:marTop w:val="0"/>
                                  <w:marBottom w:val="0"/>
                                  <w:divBdr>
                                    <w:top w:val="none" w:sz="0" w:space="0" w:color="auto"/>
                                    <w:left w:val="none" w:sz="0" w:space="0" w:color="auto"/>
                                    <w:bottom w:val="none" w:sz="0" w:space="0" w:color="auto"/>
                                    <w:right w:val="none" w:sz="0" w:space="0" w:color="auto"/>
                                  </w:divBdr>
                                  <w:divsChild>
                                    <w:div w:id="2706097">
                                      <w:marLeft w:val="0"/>
                                      <w:marRight w:val="0"/>
                                      <w:marTop w:val="0"/>
                                      <w:marBottom w:val="0"/>
                                      <w:divBdr>
                                        <w:top w:val="none" w:sz="0" w:space="0" w:color="auto"/>
                                        <w:left w:val="none" w:sz="0" w:space="0" w:color="auto"/>
                                        <w:bottom w:val="none" w:sz="0" w:space="0" w:color="auto"/>
                                        <w:right w:val="none" w:sz="0" w:space="0" w:color="auto"/>
                                      </w:divBdr>
                                      <w:divsChild>
                                        <w:div w:id="599488554">
                                          <w:marLeft w:val="0"/>
                                          <w:marRight w:val="0"/>
                                          <w:marTop w:val="0"/>
                                          <w:marBottom w:val="0"/>
                                          <w:divBdr>
                                            <w:top w:val="none" w:sz="0" w:space="0" w:color="auto"/>
                                            <w:left w:val="none" w:sz="0" w:space="0" w:color="auto"/>
                                            <w:bottom w:val="none" w:sz="0" w:space="0" w:color="auto"/>
                                            <w:right w:val="none" w:sz="0" w:space="0" w:color="auto"/>
                                          </w:divBdr>
                                          <w:divsChild>
                                            <w:div w:id="703022810">
                                              <w:marLeft w:val="0"/>
                                              <w:marRight w:val="0"/>
                                              <w:marTop w:val="0"/>
                                              <w:marBottom w:val="120"/>
                                              <w:divBdr>
                                                <w:top w:val="none" w:sz="0" w:space="0" w:color="auto"/>
                                                <w:left w:val="none" w:sz="0" w:space="0" w:color="auto"/>
                                                <w:bottom w:val="none" w:sz="0" w:space="0" w:color="auto"/>
                                                <w:right w:val="none" w:sz="0" w:space="0" w:color="auto"/>
                                              </w:divBdr>
                                              <w:divsChild>
                                                <w:div w:id="1129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450982">
              <w:marLeft w:val="0"/>
              <w:marRight w:val="0"/>
              <w:marTop w:val="0"/>
              <w:marBottom w:val="150"/>
              <w:divBdr>
                <w:top w:val="none" w:sz="0" w:space="0" w:color="auto"/>
                <w:left w:val="none" w:sz="0" w:space="0" w:color="auto"/>
                <w:bottom w:val="none" w:sz="0" w:space="0" w:color="auto"/>
                <w:right w:val="none" w:sz="0" w:space="0" w:color="auto"/>
              </w:divBdr>
              <w:divsChild>
                <w:div w:id="1563054843">
                  <w:marLeft w:val="0"/>
                  <w:marRight w:val="0"/>
                  <w:marTop w:val="0"/>
                  <w:marBottom w:val="300"/>
                  <w:divBdr>
                    <w:top w:val="none" w:sz="0" w:space="0" w:color="auto"/>
                    <w:left w:val="none" w:sz="0" w:space="0" w:color="auto"/>
                    <w:bottom w:val="none" w:sz="0" w:space="0" w:color="auto"/>
                    <w:right w:val="none" w:sz="0" w:space="0" w:color="auto"/>
                  </w:divBdr>
                </w:div>
              </w:divsChild>
            </w:div>
            <w:div w:id="1216938477">
              <w:marLeft w:val="0"/>
              <w:marRight w:val="0"/>
              <w:marTop w:val="0"/>
              <w:marBottom w:val="0"/>
              <w:divBdr>
                <w:top w:val="none" w:sz="0" w:space="0" w:color="auto"/>
                <w:left w:val="none" w:sz="0" w:space="0" w:color="auto"/>
                <w:bottom w:val="none" w:sz="0" w:space="0" w:color="auto"/>
                <w:right w:val="none" w:sz="0" w:space="0" w:color="auto"/>
              </w:divBdr>
              <w:divsChild>
                <w:div w:id="1505783594">
                  <w:marLeft w:val="0"/>
                  <w:marRight w:val="0"/>
                  <w:marTop w:val="0"/>
                  <w:marBottom w:val="0"/>
                  <w:divBdr>
                    <w:top w:val="none" w:sz="0" w:space="0" w:color="auto"/>
                    <w:left w:val="none" w:sz="0" w:space="0" w:color="auto"/>
                    <w:bottom w:val="none" w:sz="0" w:space="0" w:color="auto"/>
                    <w:right w:val="none" w:sz="0" w:space="0" w:color="auto"/>
                  </w:divBdr>
                  <w:divsChild>
                    <w:div w:id="942767195">
                      <w:marLeft w:val="0"/>
                      <w:marRight w:val="0"/>
                      <w:marTop w:val="0"/>
                      <w:marBottom w:val="0"/>
                      <w:divBdr>
                        <w:top w:val="none" w:sz="0" w:space="0" w:color="auto"/>
                        <w:left w:val="none" w:sz="0" w:space="0" w:color="auto"/>
                        <w:bottom w:val="none" w:sz="0" w:space="0" w:color="auto"/>
                        <w:right w:val="none" w:sz="0" w:space="0" w:color="auto"/>
                      </w:divBdr>
                      <w:divsChild>
                        <w:div w:id="2021274349">
                          <w:marLeft w:val="0"/>
                          <w:marRight w:val="0"/>
                          <w:marTop w:val="0"/>
                          <w:marBottom w:val="300"/>
                          <w:divBdr>
                            <w:top w:val="none" w:sz="0" w:space="0" w:color="auto"/>
                            <w:left w:val="none" w:sz="0" w:space="0" w:color="auto"/>
                            <w:bottom w:val="none" w:sz="0" w:space="0" w:color="auto"/>
                            <w:right w:val="none" w:sz="0" w:space="0" w:color="auto"/>
                          </w:divBdr>
                          <w:divsChild>
                            <w:div w:id="1973048911">
                              <w:marLeft w:val="0"/>
                              <w:marRight w:val="225"/>
                              <w:marTop w:val="0"/>
                              <w:marBottom w:val="0"/>
                              <w:divBdr>
                                <w:top w:val="none" w:sz="0" w:space="0" w:color="auto"/>
                                <w:left w:val="none" w:sz="0" w:space="0" w:color="auto"/>
                                <w:bottom w:val="none" w:sz="0" w:space="0" w:color="auto"/>
                                <w:right w:val="none" w:sz="0" w:space="0" w:color="auto"/>
                              </w:divBdr>
                            </w:div>
                            <w:div w:id="623538264">
                              <w:marLeft w:val="0"/>
                              <w:marRight w:val="0"/>
                              <w:marTop w:val="0"/>
                              <w:marBottom w:val="0"/>
                              <w:divBdr>
                                <w:top w:val="none" w:sz="0" w:space="0" w:color="auto"/>
                                <w:left w:val="none" w:sz="0" w:space="0" w:color="auto"/>
                                <w:bottom w:val="none" w:sz="0" w:space="0" w:color="auto"/>
                                <w:right w:val="none" w:sz="0" w:space="0" w:color="auto"/>
                              </w:divBdr>
                            </w:div>
                          </w:divsChild>
                        </w:div>
                        <w:div w:id="1622564750">
                          <w:marLeft w:val="0"/>
                          <w:marRight w:val="0"/>
                          <w:marTop w:val="0"/>
                          <w:marBottom w:val="300"/>
                          <w:divBdr>
                            <w:top w:val="none" w:sz="0" w:space="0" w:color="auto"/>
                            <w:left w:val="none" w:sz="0" w:space="0" w:color="auto"/>
                            <w:bottom w:val="none" w:sz="0" w:space="0" w:color="auto"/>
                            <w:right w:val="none" w:sz="0" w:space="0" w:color="auto"/>
                          </w:divBdr>
                          <w:divsChild>
                            <w:div w:id="896892223">
                              <w:marLeft w:val="0"/>
                              <w:marRight w:val="225"/>
                              <w:marTop w:val="0"/>
                              <w:marBottom w:val="0"/>
                              <w:divBdr>
                                <w:top w:val="none" w:sz="0" w:space="0" w:color="auto"/>
                                <w:left w:val="none" w:sz="0" w:space="0" w:color="auto"/>
                                <w:bottom w:val="none" w:sz="0" w:space="0" w:color="auto"/>
                                <w:right w:val="none" w:sz="0" w:space="0" w:color="auto"/>
                              </w:divBdr>
                            </w:div>
                            <w:div w:id="1958246281">
                              <w:marLeft w:val="0"/>
                              <w:marRight w:val="0"/>
                              <w:marTop w:val="0"/>
                              <w:marBottom w:val="0"/>
                              <w:divBdr>
                                <w:top w:val="none" w:sz="0" w:space="0" w:color="auto"/>
                                <w:left w:val="none" w:sz="0" w:space="0" w:color="auto"/>
                                <w:bottom w:val="none" w:sz="0" w:space="0" w:color="auto"/>
                                <w:right w:val="none" w:sz="0" w:space="0" w:color="auto"/>
                              </w:divBdr>
                            </w:div>
                          </w:divsChild>
                        </w:div>
                        <w:div w:id="1033534266">
                          <w:marLeft w:val="0"/>
                          <w:marRight w:val="0"/>
                          <w:marTop w:val="0"/>
                          <w:marBottom w:val="300"/>
                          <w:divBdr>
                            <w:top w:val="none" w:sz="0" w:space="0" w:color="auto"/>
                            <w:left w:val="none" w:sz="0" w:space="0" w:color="auto"/>
                            <w:bottom w:val="none" w:sz="0" w:space="0" w:color="auto"/>
                            <w:right w:val="none" w:sz="0" w:space="0" w:color="auto"/>
                          </w:divBdr>
                          <w:divsChild>
                            <w:div w:id="2033024268">
                              <w:marLeft w:val="0"/>
                              <w:marRight w:val="225"/>
                              <w:marTop w:val="0"/>
                              <w:marBottom w:val="0"/>
                              <w:divBdr>
                                <w:top w:val="none" w:sz="0" w:space="0" w:color="auto"/>
                                <w:left w:val="none" w:sz="0" w:space="0" w:color="auto"/>
                                <w:bottom w:val="none" w:sz="0" w:space="0" w:color="auto"/>
                                <w:right w:val="none" w:sz="0" w:space="0" w:color="auto"/>
                              </w:divBdr>
                            </w:div>
                            <w:div w:id="1806270298">
                              <w:marLeft w:val="0"/>
                              <w:marRight w:val="0"/>
                              <w:marTop w:val="0"/>
                              <w:marBottom w:val="0"/>
                              <w:divBdr>
                                <w:top w:val="none" w:sz="0" w:space="0" w:color="auto"/>
                                <w:left w:val="none" w:sz="0" w:space="0" w:color="auto"/>
                                <w:bottom w:val="none" w:sz="0" w:space="0" w:color="auto"/>
                                <w:right w:val="none" w:sz="0" w:space="0" w:color="auto"/>
                              </w:divBdr>
                            </w:div>
                          </w:divsChild>
                        </w:div>
                        <w:div w:id="2130203045">
                          <w:marLeft w:val="0"/>
                          <w:marRight w:val="0"/>
                          <w:marTop w:val="0"/>
                          <w:marBottom w:val="300"/>
                          <w:divBdr>
                            <w:top w:val="none" w:sz="0" w:space="0" w:color="auto"/>
                            <w:left w:val="none" w:sz="0" w:space="0" w:color="auto"/>
                            <w:bottom w:val="none" w:sz="0" w:space="0" w:color="auto"/>
                            <w:right w:val="none" w:sz="0" w:space="0" w:color="auto"/>
                          </w:divBdr>
                          <w:divsChild>
                            <w:div w:id="288513515">
                              <w:marLeft w:val="0"/>
                              <w:marRight w:val="225"/>
                              <w:marTop w:val="0"/>
                              <w:marBottom w:val="0"/>
                              <w:divBdr>
                                <w:top w:val="none" w:sz="0" w:space="0" w:color="auto"/>
                                <w:left w:val="none" w:sz="0" w:space="0" w:color="auto"/>
                                <w:bottom w:val="none" w:sz="0" w:space="0" w:color="auto"/>
                                <w:right w:val="none" w:sz="0" w:space="0" w:color="auto"/>
                              </w:divBdr>
                            </w:div>
                            <w:div w:id="667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517570">
      <w:bodyDiv w:val="1"/>
      <w:marLeft w:val="0"/>
      <w:marRight w:val="0"/>
      <w:marTop w:val="0"/>
      <w:marBottom w:val="0"/>
      <w:divBdr>
        <w:top w:val="none" w:sz="0" w:space="0" w:color="auto"/>
        <w:left w:val="none" w:sz="0" w:space="0" w:color="auto"/>
        <w:bottom w:val="none" w:sz="0" w:space="0" w:color="auto"/>
        <w:right w:val="none" w:sz="0" w:space="0" w:color="auto"/>
      </w:divBdr>
      <w:divsChild>
        <w:div w:id="1090731799">
          <w:marLeft w:val="0"/>
          <w:marRight w:val="0"/>
          <w:marTop w:val="0"/>
          <w:marBottom w:val="0"/>
          <w:divBdr>
            <w:top w:val="none" w:sz="0" w:space="0" w:color="auto"/>
            <w:left w:val="none" w:sz="0" w:space="0" w:color="auto"/>
            <w:bottom w:val="none" w:sz="0" w:space="0" w:color="auto"/>
            <w:right w:val="none" w:sz="0" w:space="0" w:color="auto"/>
          </w:divBdr>
        </w:div>
        <w:div w:id="1471093615">
          <w:marLeft w:val="0"/>
          <w:marRight w:val="0"/>
          <w:marTop w:val="0"/>
          <w:marBottom w:val="0"/>
          <w:divBdr>
            <w:top w:val="none" w:sz="0" w:space="0" w:color="auto"/>
            <w:left w:val="none" w:sz="0" w:space="0" w:color="auto"/>
            <w:bottom w:val="none" w:sz="0" w:space="0" w:color="auto"/>
            <w:right w:val="none" w:sz="0" w:space="0" w:color="auto"/>
          </w:divBdr>
          <w:divsChild>
            <w:div w:id="1633905937">
              <w:marLeft w:val="0"/>
              <w:marRight w:val="0"/>
              <w:marTop w:val="0"/>
              <w:marBottom w:val="0"/>
              <w:divBdr>
                <w:top w:val="none" w:sz="0" w:space="0" w:color="auto"/>
                <w:left w:val="none" w:sz="0" w:space="0" w:color="auto"/>
                <w:bottom w:val="none" w:sz="0" w:space="0" w:color="auto"/>
                <w:right w:val="none" w:sz="0" w:space="0" w:color="auto"/>
              </w:divBdr>
              <w:divsChild>
                <w:div w:id="19426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88294">
      <w:bodyDiv w:val="1"/>
      <w:marLeft w:val="0"/>
      <w:marRight w:val="0"/>
      <w:marTop w:val="0"/>
      <w:marBottom w:val="0"/>
      <w:divBdr>
        <w:top w:val="none" w:sz="0" w:space="0" w:color="auto"/>
        <w:left w:val="none" w:sz="0" w:space="0" w:color="auto"/>
        <w:bottom w:val="none" w:sz="0" w:space="0" w:color="auto"/>
        <w:right w:val="none" w:sz="0" w:space="0" w:color="auto"/>
      </w:divBdr>
      <w:divsChild>
        <w:div w:id="1806387092">
          <w:marLeft w:val="0"/>
          <w:marRight w:val="0"/>
          <w:marTop w:val="0"/>
          <w:marBottom w:val="0"/>
          <w:divBdr>
            <w:top w:val="none" w:sz="0" w:space="0" w:color="auto"/>
            <w:left w:val="none" w:sz="0" w:space="0" w:color="auto"/>
            <w:bottom w:val="none" w:sz="0" w:space="0" w:color="auto"/>
            <w:right w:val="none" w:sz="0" w:space="0" w:color="auto"/>
          </w:divBdr>
          <w:divsChild>
            <w:div w:id="1948344019">
              <w:marLeft w:val="0"/>
              <w:marRight w:val="0"/>
              <w:marTop w:val="0"/>
              <w:marBottom w:val="0"/>
              <w:divBdr>
                <w:top w:val="none" w:sz="0" w:space="0" w:color="auto"/>
                <w:left w:val="none" w:sz="0" w:space="0" w:color="auto"/>
                <w:bottom w:val="none" w:sz="0" w:space="0" w:color="auto"/>
                <w:right w:val="none" w:sz="0" w:space="0" w:color="auto"/>
              </w:divBdr>
              <w:divsChild>
                <w:div w:id="261647661">
                  <w:marLeft w:val="0"/>
                  <w:marRight w:val="0"/>
                  <w:marTop w:val="0"/>
                  <w:marBottom w:val="0"/>
                  <w:divBdr>
                    <w:top w:val="none" w:sz="0" w:space="0" w:color="auto"/>
                    <w:left w:val="none" w:sz="0" w:space="0" w:color="auto"/>
                    <w:bottom w:val="none" w:sz="0" w:space="0" w:color="auto"/>
                    <w:right w:val="none" w:sz="0" w:space="0" w:color="auto"/>
                  </w:divBdr>
                  <w:divsChild>
                    <w:div w:id="19429535">
                      <w:marLeft w:val="0"/>
                      <w:marRight w:val="0"/>
                      <w:marTop w:val="0"/>
                      <w:marBottom w:val="0"/>
                      <w:divBdr>
                        <w:top w:val="none" w:sz="0" w:space="0" w:color="auto"/>
                        <w:left w:val="none" w:sz="0" w:space="0" w:color="auto"/>
                        <w:bottom w:val="none" w:sz="0" w:space="0" w:color="auto"/>
                        <w:right w:val="none" w:sz="0" w:space="0" w:color="auto"/>
                      </w:divBdr>
                      <w:divsChild>
                        <w:div w:id="1502504500">
                          <w:marLeft w:val="0"/>
                          <w:marRight w:val="0"/>
                          <w:marTop w:val="0"/>
                          <w:marBottom w:val="0"/>
                          <w:divBdr>
                            <w:top w:val="none" w:sz="0" w:space="0" w:color="auto"/>
                            <w:left w:val="none" w:sz="0" w:space="0" w:color="auto"/>
                            <w:bottom w:val="none" w:sz="0" w:space="0" w:color="auto"/>
                            <w:right w:val="none" w:sz="0" w:space="0" w:color="auto"/>
                          </w:divBdr>
                          <w:divsChild>
                            <w:div w:id="1323781318">
                              <w:marLeft w:val="0"/>
                              <w:marRight w:val="0"/>
                              <w:marTop w:val="0"/>
                              <w:marBottom w:val="0"/>
                              <w:divBdr>
                                <w:top w:val="none" w:sz="0" w:space="0" w:color="auto"/>
                                <w:left w:val="none" w:sz="0" w:space="0" w:color="auto"/>
                                <w:bottom w:val="none" w:sz="0" w:space="0" w:color="auto"/>
                                <w:right w:val="none" w:sz="0" w:space="0" w:color="auto"/>
                              </w:divBdr>
                              <w:divsChild>
                                <w:div w:id="1005208189">
                                  <w:marLeft w:val="0"/>
                                  <w:marRight w:val="0"/>
                                  <w:marTop w:val="0"/>
                                  <w:marBottom w:val="0"/>
                                  <w:divBdr>
                                    <w:top w:val="none" w:sz="0" w:space="0" w:color="auto"/>
                                    <w:left w:val="none" w:sz="0" w:space="0" w:color="auto"/>
                                    <w:bottom w:val="none" w:sz="0" w:space="0" w:color="auto"/>
                                    <w:right w:val="none" w:sz="0" w:space="0" w:color="auto"/>
                                  </w:divBdr>
                                  <w:divsChild>
                                    <w:div w:id="517234466">
                                      <w:marLeft w:val="0"/>
                                      <w:marRight w:val="0"/>
                                      <w:marTop w:val="0"/>
                                      <w:marBottom w:val="0"/>
                                      <w:divBdr>
                                        <w:top w:val="none" w:sz="0" w:space="0" w:color="auto"/>
                                        <w:left w:val="none" w:sz="0" w:space="0" w:color="auto"/>
                                        <w:bottom w:val="none" w:sz="0" w:space="0" w:color="auto"/>
                                        <w:right w:val="none" w:sz="0" w:space="0" w:color="auto"/>
                                      </w:divBdr>
                                      <w:divsChild>
                                        <w:div w:id="319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048045">
      <w:bodyDiv w:val="1"/>
      <w:marLeft w:val="0"/>
      <w:marRight w:val="0"/>
      <w:marTop w:val="0"/>
      <w:marBottom w:val="0"/>
      <w:divBdr>
        <w:top w:val="none" w:sz="0" w:space="0" w:color="auto"/>
        <w:left w:val="none" w:sz="0" w:space="0" w:color="auto"/>
        <w:bottom w:val="none" w:sz="0" w:space="0" w:color="auto"/>
        <w:right w:val="none" w:sz="0" w:space="0" w:color="auto"/>
      </w:divBdr>
      <w:divsChild>
        <w:div w:id="484325644">
          <w:marLeft w:val="0"/>
          <w:marRight w:val="0"/>
          <w:marTop w:val="0"/>
          <w:marBottom w:val="0"/>
          <w:divBdr>
            <w:top w:val="none" w:sz="0" w:space="0" w:color="auto"/>
            <w:left w:val="none" w:sz="0" w:space="0" w:color="auto"/>
            <w:bottom w:val="dotted" w:sz="6" w:space="4" w:color="DDDDDD"/>
            <w:right w:val="none" w:sz="0" w:space="0" w:color="auto"/>
          </w:divBdr>
          <w:divsChild>
            <w:div w:id="19425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0374">
      <w:bodyDiv w:val="1"/>
      <w:marLeft w:val="0"/>
      <w:marRight w:val="0"/>
      <w:marTop w:val="0"/>
      <w:marBottom w:val="0"/>
      <w:divBdr>
        <w:top w:val="none" w:sz="0" w:space="0" w:color="auto"/>
        <w:left w:val="none" w:sz="0" w:space="0" w:color="auto"/>
        <w:bottom w:val="none" w:sz="0" w:space="0" w:color="auto"/>
        <w:right w:val="none" w:sz="0" w:space="0" w:color="auto"/>
      </w:divBdr>
      <w:divsChild>
        <w:div w:id="1220366028">
          <w:marLeft w:val="0"/>
          <w:marRight w:val="0"/>
          <w:marTop w:val="0"/>
          <w:marBottom w:val="150"/>
          <w:divBdr>
            <w:top w:val="none" w:sz="0" w:space="0" w:color="auto"/>
            <w:left w:val="none" w:sz="0" w:space="0" w:color="auto"/>
            <w:bottom w:val="none" w:sz="0" w:space="0" w:color="auto"/>
            <w:right w:val="none" w:sz="0" w:space="0" w:color="auto"/>
          </w:divBdr>
        </w:div>
      </w:divsChild>
    </w:div>
    <w:div w:id="235478614">
      <w:bodyDiv w:val="1"/>
      <w:marLeft w:val="0"/>
      <w:marRight w:val="0"/>
      <w:marTop w:val="0"/>
      <w:marBottom w:val="0"/>
      <w:divBdr>
        <w:top w:val="none" w:sz="0" w:space="0" w:color="auto"/>
        <w:left w:val="none" w:sz="0" w:space="0" w:color="auto"/>
        <w:bottom w:val="none" w:sz="0" w:space="0" w:color="auto"/>
        <w:right w:val="none" w:sz="0" w:space="0" w:color="auto"/>
      </w:divBdr>
      <w:divsChild>
        <w:div w:id="493226172">
          <w:marLeft w:val="0"/>
          <w:marRight w:val="0"/>
          <w:marTop w:val="0"/>
          <w:marBottom w:val="0"/>
          <w:divBdr>
            <w:top w:val="none" w:sz="0" w:space="0" w:color="auto"/>
            <w:left w:val="none" w:sz="0" w:space="0" w:color="auto"/>
            <w:bottom w:val="none" w:sz="0" w:space="0" w:color="auto"/>
            <w:right w:val="none" w:sz="0" w:space="0" w:color="auto"/>
          </w:divBdr>
          <w:divsChild>
            <w:div w:id="1314216723">
              <w:marLeft w:val="0"/>
              <w:marRight w:val="0"/>
              <w:marTop w:val="0"/>
              <w:marBottom w:val="0"/>
              <w:divBdr>
                <w:top w:val="none" w:sz="0" w:space="0" w:color="auto"/>
                <w:left w:val="none" w:sz="0" w:space="0" w:color="auto"/>
                <w:bottom w:val="none" w:sz="0" w:space="0" w:color="auto"/>
                <w:right w:val="none" w:sz="0" w:space="0" w:color="auto"/>
              </w:divBdr>
              <w:divsChild>
                <w:div w:id="384767516">
                  <w:marLeft w:val="0"/>
                  <w:marRight w:val="0"/>
                  <w:marTop w:val="0"/>
                  <w:marBottom w:val="0"/>
                  <w:divBdr>
                    <w:top w:val="none" w:sz="0" w:space="0" w:color="auto"/>
                    <w:left w:val="none" w:sz="0" w:space="0" w:color="auto"/>
                    <w:bottom w:val="none" w:sz="0" w:space="0" w:color="auto"/>
                    <w:right w:val="none" w:sz="0" w:space="0" w:color="auto"/>
                  </w:divBdr>
                  <w:divsChild>
                    <w:div w:id="1121923880">
                      <w:marLeft w:val="0"/>
                      <w:marRight w:val="0"/>
                      <w:marTop w:val="0"/>
                      <w:marBottom w:val="0"/>
                      <w:divBdr>
                        <w:top w:val="none" w:sz="0" w:space="0" w:color="auto"/>
                        <w:left w:val="none" w:sz="0" w:space="0" w:color="auto"/>
                        <w:bottom w:val="none" w:sz="0" w:space="0" w:color="auto"/>
                        <w:right w:val="none" w:sz="0" w:space="0" w:color="auto"/>
                      </w:divBdr>
                      <w:divsChild>
                        <w:div w:id="2118478240">
                          <w:marLeft w:val="0"/>
                          <w:marRight w:val="0"/>
                          <w:marTop w:val="0"/>
                          <w:marBottom w:val="0"/>
                          <w:divBdr>
                            <w:top w:val="none" w:sz="0" w:space="0" w:color="auto"/>
                            <w:left w:val="none" w:sz="0" w:space="0" w:color="auto"/>
                            <w:bottom w:val="none" w:sz="0" w:space="0" w:color="auto"/>
                            <w:right w:val="none" w:sz="0" w:space="0" w:color="auto"/>
                          </w:divBdr>
                          <w:divsChild>
                            <w:div w:id="38359012">
                              <w:marLeft w:val="0"/>
                              <w:marRight w:val="0"/>
                              <w:marTop w:val="0"/>
                              <w:marBottom w:val="0"/>
                              <w:divBdr>
                                <w:top w:val="none" w:sz="0" w:space="0" w:color="auto"/>
                                <w:left w:val="none" w:sz="0" w:space="0" w:color="auto"/>
                                <w:bottom w:val="none" w:sz="0" w:space="0" w:color="auto"/>
                                <w:right w:val="none" w:sz="0" w:space="0" w:color="auto"/>
                              </w:divBdr>
                              <w:divsChild>
                                <w:div w:id="703870586">
                                  <w:marLeft w:val="0"/>
                                  <w:marRight w:val="0"/>
                                  <w:marTop w:val="0"/>
                                  <w:marBottom w:val="0"/>
                                  <w:divBdr>
                                    <w:top w:val="none" w:sz="0" w:space="0" w:color="auto"/>
                                    <w:left w:val="none" w:sz="0" w:space="0" w:color="auto"/>
                                    <w:bottom w:val="none" w:sz="0" w:space="0" w:color="auto"/>
                                    <w:right w:val="none" w:sz="0" w:space="0" w:color="auto"/>
                                  </w:divBdr>
                                  <w:divsChild>
                                    <w:div w:id="42366021">
                                      <w:marLeft w:val="0"/>
                                      <w:marRight w:val="0"/>
                                      <w:marTop w:val="0"/>
                                      <w:marBottom w:val="0"/>
                                      <w:divBdr>
                                        <w:top w:val="none" w:sz="0" w:space="0" w:color="auto"/>
                                        <w:left w:val="none" w:sz="0" w:space="0" w:color="auto"/>
                                        <w:bottom w:val="none" w:sz="0" w:space="0" w:color="auto"/>
                                        <w:right w:val="none" w:sz="0" w:space="0" w:color="auto"/>
                                      </w:divBdr>
                                      <w:divsChild>
                                        <w:div w:id="15229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550712">
      <w:bodyDiv w:val="1"/>
      <w:marLeft w:val="0"/>
      <w:marRight w:val="0"/>
      <w:marTop w:val="0"/>
      <w:marBottom w:val="0"/>
      <w:divBdr>
        <w:top w:val="none" w:sz="0" w:space="0" w:color="auto"/>
        <w:left w:val="none" w:sz="0" w:space="0" w:color="auto"/>
        <w:bottom w:val="none" w:sz="0" w:space="0" w:color="auto"/>
        <w:right w:val="none" w:sz="0" w:space="0" w:color="auto"/>
      </w:divBdr>
      <w:divsChild>
        <w:div w:id="770245382">
          <w:marLeft w:val="0"/>
          <w:marRight w:val="0"/>
          <w:marTop w:val="0"/>
          <w:marBottom w:val="0"/>
          <w:divBdr>
            <w:top w:val="none" w:sz="0" w:space="0" w:color="auto"/>
            <w:left w:val="none" w:sz="0" w:space="0" w:color="auto"/>
            <w:bottom w:val="none" w:sz="0" w:space="0" w:color="auto"/>
            <w:right w:val="none" w:sz="0" w:space="0" w:color="auto"/>
          </w:divBdr>
          <w:divsChild>
            <w:div w:id="1046829367">
              <w:marLeft w:val="0"/>
              <w:marRight w:val="0"/>
              <w:marTop w:val="0"/>
              <w:marBottom w:val="0"/>
              <w:divBdr>
                <w:top w:val="none" w:sz="0" w:space="0" w:color="auto"/>
                <w:left w:val="none" w:sz="0" w:space="0" w:color="auto"/>
                <w:bottom w:val="none" w:sz="0" w:space="0" w:color="auto"/>
                <w:right w:val="none" w:sz="0" w:space="0" w:color="auto"/>
              </w:divBdr>
              <w:divsChild>
                <w:div w:id="2055540121">
                  <w:marLeft w:val="0"/>
                  <w:marRight w:val="0"/>
                  <w:marTop w:val="0"/>
                  <w:marBottom w:val="0"/>
                  <w:divBdr>
                    <w:top w:val="none" w:sz="0" w:space="0" w:color="auto"/>
                    <w:left w:val="none" w:sz="0" w:space="0" w:color="auto"/>
                    <w:bottom w:val="none" w:sz="0" w:space="0" w:color="auto"/>
                    <w:right w:val="none" w:sz="0" w:space="0" w:color="auto"/>
                  </w:divBdr>
                  <w:divsChild>
                    <w:div w:id="77142047">
                      <w:marLeft w:val="0"/>
                      <w:marRight w:val="0"/>
                      <w:marTop w:val="0"/>
                      <w:marBottom w:val="0"/>
                      <w:divBdr>
                        <w:top w:val="none" w:sz="0" w:space="0" w:color="auto"/>
                        <w:left w:val="none" w:sz="0" w:space="0" w:color="auto"/>
                        <w:bottom w:val="none" w:sz="0" w:space="0" w:color="auto"/>
                        <w:right w:val="none" w:sz="0" w:space="0" w:color="auto"/>
                      </w:divBdr>
                      <w:divsChild>
                        <w:div w:id="2106418987">
                          <w:marLeft w:val="0"/>
                          <w:marRight w:val="0"/>
                          <w:marTop w:val="0"/>
                          <w:marBottom w:val="0"/>
                          <w:divBdr>
                            <w:top w:val="none" w:sz="0" w:space="0" w:color="auto"/>
                            <w:left w:val="none" w:sz="0" w:space="0" w:color="auto"/>
                            <w:bottom w:val="none" w:sz="0" w:space="0" w:color="auto"/>
                            <w:right w:val="none" w:sz="0" w:space="0" w:color="auto"/>
                          </w:divBdr>
                          <w:divsChild>
                            <w:div w:id="179244867">
                              <w:marLeft w:val="0"/>
                              <w:marRight w:val="0"/>
                              <w:marTop w:val="0"/>
                              <w:marBottom w:val="0"/>
                              <w:divBdr>
                                <w:top w:val="none" w:sz="0" w:space="0" w:color="auto"/>
                                <w:left w:val="none" w:sz="0" w:space="0" w:color="auto"/>
                                <w:bottom w:val="none" w:sz="0" w:space="0" w:color="auto"/>
                                <w:right w:val="none" w:sz="0" w:space="0" w:color="auto"/>
                              </w:divBdr>
                              <w:divsChild>
                                <w:div w:id="289407884">
                                  <w:marLeft w:val="0"/>
                                  <w:marRight w:val="0"/>
                                  <w:marTop w:val="0"/>
                                  <w:marBottom w:val="0"/>
                                  <w:divBdr>
                                    <w:top w:val="none" w:sz="0" w:space="0" w:color="auto"/>
                                    <w:left w:val="none" w:sz="0" w:space="0" w:color="auto"/>
                                    <w:bottom w:val="none" w:sz="0" w:space="0" w:color="auto"/>
                                    <w:right w:val="none" w:sz="0" w:space="0" w:color="auto"/>
                                  </w:divBdr>
                                  <w:divsChild>
                                    <w:div w:id="16103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555611">
      <w:bodyDiv w:val="1"/>
      <w:marLeft w:val="0"/>
      <w:marRight w:val="0"/>
      <w:marTop w:val="0"/>
      <w:marBottom w:val="0"/>
      <w:divBdr>
        <w:top w:val="none" w:sz="0" w:space="0" w:color="auto"/>
        <w:left w:val="none" w:sz="0" w:space="0" w:color="auto"/>
        <w:bottom w:val="none" w:sz="0" w:space="0" w:color="auto"/>
        <w:right w:val="none" w:sz="0" w:space="0" w:color="auto"/>
      </w:divBdr>
    </w:div>
    <w:div w:id="235827078">
      <w:bodyDiv w:val="1"/>
      <w:marLeft w:val="0"/>
      <w:marRight w:val="0"/>
      <w:marTop w:val="0"/>
      <w:marBottom w:val="0"/>
      <w:divBdr>
        <w:top w:val="none" w:sz="0" w:space="0" w:color="auto"/>
        <w:left w:val="none" w:sz="0" w:space="0" w:color="auto"/>
        <w:bottom w:val="none" w:sz="0" w:space="0" w:color="auto"/>
        <w:right w:val="none" w:sz="0" w:space="0" w:color="auto"/>
      </w:divBdr>
      <w:divsChild>
        <w:div w:id="1524319073">
          <w:marLeft w:val="0"/>
          <w:marRight w:val="0"/>
          <w:marTop w:val="0"/>
          <w:marBottom w:val="0"/>
          <w:divBdr>
            <w:top w:val="none" w:sz="0" w:space="0" w:color="auto"/>
            <w:left w:val="none" w:sz="0" w:space="0" w:color="auto"/>
            <w:bottom w:val="none" w:sz="0" w:space="0" w:color="auto"/>
            <w:right w:val="none" w:sz="0" w:space="0" w:color="auto"/>
          </w:divBdr>
        </w:div>
      </w:divsChild>
    </w:div>
    <w:div w:id="236015256">
      <w:bodyDiv w:val="1"/>
      <w:marLeft w:val="0"/>
      <w:marRight w:val="0"/>
      <w:marTop w:val="0"/>
      <w:marBottom w:val="0"/>
      <w:divBdr>
        <w:top w:val="none" w:sz="0" w:space="0" w:color="auto"/>
        <w:left w:val="none" w:sz="0" w:space="0" w:color="auto"/>
        <w:bottom w:val="none" w:sz="0" w:space="0" w:color="auto"/>
        <w:right w:val="none" w:sz="0" w:space="0" w:color="auto"/>
      </w:divBdr>
      <w:divsChild>
        <w:div w:id="1082415030">
          <w:marLeft w:val="0"/>
          <w:marRight w:val="0"/>
          <w:marTop w:val="0"/>
          <w:marBottom w:val="0"/>
          <w:divBdr>
            <w:top w:val="none" w:sz="0" w:space="0" w:color="auto"/>
            <w:left w:val="none" w:sz="0" w:space="0" w:color="auto"/>
            <w:bottom w:val="none" w:sz="0" w:space="0" w:color="auto"/>
            <w:right w:val="none" w:sz="0" w:space="0" w:color="auto"/>
          </w:divBdr>
          <w:divsChild>
            <w:div w:id="651060069">
              <w:marLeft w:val="0"/>
              <w:marRight w:val="0"/>
              <w:marTop w:val="0"/>
              <w:marBottom w:val="0"/>
              <w:divBdr>
                <w:top w:val="none" w:sz="0" w:space="0" w:color="auto"/>
                <w:left w:val="none" w:sz="0" w:space="0" w:color="auto"/>
                <w:bottom w:val="none" w:sz="0" w:space="0" w:color="auto"/>
                <w:right w:val="none" w:sz="0" w:space="0" w:color="auto"/>
              </w:divBdr>
            </w:div>
            <w:div w:id="13133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1057">
      <w:bodyDiv w:val="1"/>
      <w:marLeft w:val="0"/>
      <w:marRight w:val="0"/>
      <w:marTop w:val="0"/>
      <w:marBottom w:val="0"/>
      <w:divBdr>
        <w:top w:val="none" w:sz="0" w:space="0" w:color="auto"/>
        <w:left w:val="none" w:sz="0" w:space="0" w:color="auto"/>
        <w:bottom w:val="none" w:sz="0" w:space="0" w:color="auto"/>
        <w:right w:val="none" w:sz="0" w:space="0" w:color="auto"/>
      </w:divBdr>
    </w:div>
    <w:div w:id="236600169">
      <w:bodyDiv w:val="1"/>
      <w:marLeft w:val="0"/>
      <w:marRight w:val="0"/>
      <w:marTop w:val="0"/>
      <w:marBottom w:val="0"/>
      <w:divBdr>
        <w:top w:val="none" w:sz="0" w:space="0" w:color="auto"/>
        <w:left w:val="none" w:sz="0" w:space="0" w:color="auto"/>
        <w:bottom w:val="none" w:sz="0" w:space="0" w:color="auto"/>
        <w:right w:val="none" w:sz="0" w:space="0" w:color="auto"/>
      </w:divBdr>
      <w:divsChild>
        <w:div w:id="2017464138">
          <w:marLeft w:val="0"/>
          <w:marRight w:val="0"/>
          <w:marTop w:val="0"/>
          <w:marBottom w:val="0"/>
          <w:divBdr>
            <w:top w:val="none" w:sz="0" w:space="0" w:color="auto"/>
            <w:left w:val="none" w:sz="0" w:space="0" w:color="auto"/>
            <w:bottom w:val="dotted" w:sz="6" w:space="4" w:color="DDDDDD"/>
            <w:right w:val="none" w:sz="0" w:space="0" w:color="auto"/>
          </w:divBdr>
          <w:divsChild>
            <w:div w:id="19143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7413">
      <w:bodyDiv w:val="1"/>
      <w:marLeft w:val="0"/>
      <w:marRight w:val="0"/>
      <w:marTop w:val="0"/>
      <w:marBottom w:val="0"/>
      <w:divBdr>
        <w:top w:val="none" w:sz="0" w:space="0" w:color="auto"/>
        <w:left w:val="none" w:sz="0" w:space="0" w:color="auto"/>
        <w:bottom w:val="none" w:sz="0" w:space="0" w:color="auto"/>
        <w:right w:val="none" w:sz="0" w:space="0" w:color="auto"/>
      </w:divBdr>
    </w:div>
    <w:div w:id="237058657">
      <w:bodyDiv w:val="1"/>
      <w:marLeft w:val="0"/>
      <w:marRight w:val="0"/>
      <w:marTop w:val="0"/>
      <w:marBottom w:val="0"/>
      <w:divBdr>
        <w:top w:val="none" w:sz="0" w:space="0" w:color="auto"/>
        <w:left w:val="none" w:sz="0" w:space="0" w:color="auto"/>
        <w:bottom w:val="none" w:sz="0" w:space="0" w:color="auto"/>
        <w:right w:val="none" w:sz="0" w:space="0" w:color="auto"/>
      </w:divBdr>
      <w:divsChild>
        <w:div w:id="1908690044">
          <w:marLeft w:val="0"/>
          <w:marRight w:val="0"/>
          <w:marTop w:val="0"/>
          <w:marBottom w:val="150"/>
          <w:divBdr>
            <w:top w:val="none" w:sz="0" w:space="0" w:color="auto"/>
            <w:left w:val="none" w:sz="0" w:space="0" w:color="auto"/>
            <w:bottom w:val="none" w:sz="0" w:space="0" w:color="auto"/>
            <w:right w:val="none" w:sz="0" w:space="0" w:color="auto"/>
          </w:divBdr>
          <w:divsChild>
            <w:div w:id="982349742">
              <w:marLeft w:val="0"/>
              <w:marRight w:val="0"/>
              <w:marTop w:val="0"/>
              <w:marBottom w:val="0"/>
              <w:divBdr>
                <w:top w:val="none" w:sz="0" w:space="0" w:color="auto"/>
                <w:left w:val="none" w:sz="0" w:space="0" w:color="auto"/>
                <w:bottom w:val="none" w:sz="0" w:space="0" w:color="auto"/>
                <w:right w:val="none" w:sz="0" w:space="0" w:color="auto"/>
              </w:divBdr>
            </w:div>
          </w:divsChild>
        </w:div>
        <w:div w:id="1441799588">
          <w:marLeft w:val="0"/>
          <w:marRight w:val="0"/>
          <w:marTop w:val="0"/>
          <w:marBottom w:val="150"/>
          <w:divBdr>
            <w:top w:val="none" w:sz="0" w:space="0" w:color="auto"/>
            <w:left w:val="none" w:sz="0" w:space="0" w:color="auto"/>
            <w:bottom w:val="none" w:sz="0" w:space="0" w:color="auto"/>
            <w:right w:val="none" w:sz="0" w:space="0" w:color="auto"/>
          </w:divBdr>
        </w:div>
        <w:div w:id="1811828018">
          <w:marLeft w:val="0"/>
          <w:marRight w:val="0"/>
          <w:marTop w:val="0"/>
          <w:marBottom w:val="0"/>
          <w:divBdr>
            <w:top w:val="none" w:sz="0" w:space="0" w:color="auto"/>
            <w:left w:val="none" w:sz="0" w:space="0" w:color="auto"/>
            <w:bottom w:val="none" w:sz="0" w:space="0" w:color="auto"/>
            <w:right w:val="none" w:sz="0" w:space="0" w:color="auto"/>
          </w:divBdr>
          <w:divsChild>
            <w:div w:id="6120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8291">
      <w:bodyDiv w:val="1"/>
      <w:marLeft w:val="0"/>
      <w:marRight w:val="0"/>
      <w:marTop w:val="0"/>
      <w:marBottom w:val="0"/>
      <w:divBdr>
        <w:top w:val="none" w:sz="0" w:space="0" w:color="auto"/>
        <w:left w:val="none" w:sz="0" w:space="0" w:color="auto"/>
        <w:bottom w:val="none" w:sz="0" w:space="0" w:color="auto"/>
        <w:right w:val="none" w:sz="0" w:space="0" w:color="auto"/>
      </w:divBdr>
    </w:div>
    <w:div w:id="238096596">
      <w:bodyDiv w:val="1"/>
      <w:marLeft w:val="0"/>
      <w:marRight w:val="0"/>
      <w:marTop w:val="0"/>
      <w:marBottom w:val="0"/>
      <w:divBdr>
        <w:top w:val="none" w:sz="0" w:space="0" w:color="auto"/>
        <w:left w:val="none" w:sz="0" w:space="0" w:color="auto"/>
        <w:bottom w:val="none" w:sz="0" w:space="0" w:color="auto"/>
        <w:right w:val="none" w:sz="0" w:space="0" w:color="auto"/>
      </w:divBdr>
      <w:divsChild>
        <w:div w:id="1359164910">
          <w:marLeft w:val="0"/>
          <w:marRight w:val="0"/>
          <w:marTop w:val="0"/>
          <w:marBottom w:val="150"/>
          <w:divBdr>
            <w:top w:val="none" w:sz="0" w:space="0" w:color="auto"/>
            <w:left w:val="none" w:sz="0" w:space="0" w:color="auto"/>
            <w:bottom w:val="none" w:sz="0" w:space="0" w:color="auto"/>
            <w:right w:val="none" w:sz="0" w:space="0" w:color="auto"/>
          </w:divBdr>
        </w:div>
        <w:div w:id="1113400610">
          <w:marLeft w:val="0"/>
          <w:marRight w:val="0"/>
          <w:marTop w:val="0"/>
          <w:marBottom w:val="0"/>
          <w:divBdr>
            <w:top w:val="none" w:sz="0" w:space="0" w:color="auto"/>
            <w:left w:val="none" w:sz="0" w:space="0" w:color="auto"/>
            <w:bottom w:val="none" w:sz="0" w:space="0" w:color="auto"/>
            <w:right w:val="none" w:sz="0" w:space="0" w:color="auto"/>
          </w:divBdr>
        </w:div>
      </w:divsChild>
    </w:div>
    <w:div w:id="238516338">
      <w:bodyDiv w:val="1"/>
      <w:marLeft w:val="0"/>
      <w:marRight w:val="0"/>
      <w:marTop w:val="0"/>
      <w:marBottom w:val="0"/>
      <w:divBdr>
        <w:top w:val="none" w:sz="0" w:space="0" w:color="auto"/>
        <w:left w:val="none" w:sz="0" w:space="0" w:color="auto"/>
        <w:bottom w:val="none" w:sz="0" w:space="0" w:color="auto"/>
        <w:right w:val="none" w:sz="0" w:space="0" w:color="auto"/>
      </w:divBdr>
      <w:divsChild>
        <w:div w:id="387729441">
          <w:marLeft w:val="0"/>
          <w:marRight w:val="0"/>
          <w:marTop w:val="0"/>
          <w:marBottom w:val="150"/>
          <w:divBdr>
            <w:top w:val="none" w:sz="0" w:space="0" w:color="auto"/>
            <w:left w:val="none" w:sz="0" w:space="0" w:color="auto"/>
            <w:bottom w:val="none" w:sz="0" w:space="0" w:color="auto"/>
            <w:right w:val="none" w:sz="0" w:space="0" w:color="auto"/>
          </w:divBdr>
          <w:divsChild>
            <w:div w:id="1276521082">
              <w:marLeft w:val="0"/>
              <w:marRight w:val="0"/>
              <w:marTop w:val="0"/>
              <w:marBottom w:val="0"/>
              <w:divBdr>
                <w:top w:val="none" w:sz="0" w:space="0" w:color="auto"/>
                <w:left w:val="none" w:sz="0" w:space="0" w:color="auto"/>
                <w:bottom w:val="none" w:sz="0" w:space="0" w:color="auto"/>
                <w:right w:val="none" w:sz="0" w:space="0" w:color="auto"/>
              </w:divBdr>
              <w:divsChild>
                <w:div w:id="13997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3090">
          <w:marLeft w:val="0"/>
          <w:marRight w:val="0"/>
          <w:marTop w:val="0"/>
          <w:marBottom w:val="150"/>
          <w:divBdr>
            <w:top w:val="none" w:sz="0" w:space="0" w:color="auto"/>
            <w:left w:val="none" w:sz="0" w:space="0" w:color="auto"/>
            <w:bottom w:val="none" w:sz="0" w:space="0" w:color="auto"/>
            <w:right w:val="none" w:sz="0" w:space="0" w:color="auto"/>
          </w:divBdr>
        </w:div>
      </w:divsChild>
    </w:div>
    <w:div w:id="238634941">
      <w:bodyDiv w:val="1"/>
      <w:marLeft w:val="0"/>
      <w:marRight w:val="0"/>
      <w:marTop w:val="0"/>
      <w:marBottom w:val="0"/>
      <w:divBdr>
        <w:top w:val="none" w:sz="0" w:space="0" w:color="auto"/>
        <w:left w:val="none" w:sz="0" w:space="0" w:color="auto"/>
        <w:bottom w:val="none" w:sz="0" w:space="0" w:color="auto"/>
        <w:right w:val="none" w:sz="0" w:space="0" w:color="auto"/>
      </w:divBdr>
      <w:divsChild>
        <w:div w:id="1277979059">
          <w:marLeft w:val="0"/>
          <w:marRight w:val="0"/>
          <w:marTop w:val="0"/>
          <w:marBottom w:val="150"/>
          <w:divBdr>
            <w:top w:val="none" w:sz="0" w:space="0" w:color="auto"/>
            <w:left w:val="none" w:sz="0" w:space="0" w:color="auto"/>
            <w:bottom w:val="none" w:sz="0" w:space="0" w:color="auto"/>
            <w:right w:val="none" w:sz="0" w:space="0" w:color="auto"/>
          </w:divBdr>
        </w:div>
      </w:divsChild>
    </w:div>
    <w:div w:id="238635727">
      <w:bodyDiv w:val="1"/>
      <w:marLeft w:val="0"/>
      <w:marRight w:val="0"/>
      <w:marTop w:val="0"/>
      <w:marBottom w:val="0"/>
      <w:divBdr>
        <w:top w:val="none" w:sz="0" w:space="0" w:color="auto"/>
        <w:left w:val="none" w:sz="0" w:space="0" w:color="auto"/>
        <w:bottom w:val="none" w:sz="0" w:space="0" w:color="auto"/>
        <w:right w:val="none" w:sz="0" w:space="0" w:color="auto"/>
      </w:divBdr>
    </w:div>
    <w:div w:id="238757678">
      <w:bodyDiv w:val="1"/>
      <w:marLeft w:val="0"/>
      <w:marRight w:val="0"/>
      <w:marTop w:val="0"/>
      <w:marBottom w:val="0"/>
      <w:divBdr>
        <w:top w:val="none" w:sz="0" w:space="0" w:color="auto"/>
        <w:left w:val="none" w:sz="0" w:space="0" w:color="auto"/>
        <w:bottom w:val="none" w:sz="0" w:space="0" w:color="auto"/>
        <w:right w:val="none" w:sz="0" w:space="0" w:color="auto"/>
      </w:divBdr>
      <w:divsChild>
        <w:div w:id="587928187">
          <w:marLeft w:val="0"/>
          <w:marRight w:val="0"/>
          <w:marTop w:val="0"/>
          <w:marBottom w:val="0"/>
          <w:divBdr>
            <w:top w:val="none" w:sz="0" w:space="0" w:color="auto"/>
            <w:left w:val="none" w:sz="0" w:space="0" w:color="auto"/>
            <w:bottom w:val="none" w:sz="0" w:space="0" w:color="auto"/>
            <w:right w:val="none" w:sz="0" w:space="0" w:color="auto"/>
          </w:divBdr>
        </w:div>
        <w:div w:id="757408791">
          <w:marLeft w:val="0"/>
          <w:marRight w:val="0"/>
          <w:marTop w:val="0"/>
          <w:marBottom w:val="0"/>
          <w:divBdr>
            <w:top w:val="none" w:sz="0" w:space="0" w:color="auto"/>
            <w:left w:val="none" w:sz="0" w:space="0" w:color="auto"/>
            <w:bottom w:val="dotted" w:sz="6" w:space="4" w:color="DDDDDD"/>
            <w:right w:val="none" w:sz="0" w:space="0" w:color="auto"/>
          </w:divBdr>
        </w:div>
      </w:divsChild>
    </w:div>
    <w:div w:id="238828446">
      <w:bodyDiv w:val="1"/>
      <w:marLeft w:val="0"/>
      <w:marRight w:val="0"/>
      <w:marTop w:val="0"/>
      <w:marBottom w:val="0"/>
      <w:divBdr>
        <w:top w:val="none" w:sz="0" w:space="0" w:color="auto"/>
        <w:left w:val="none" w:sz="0" w:space="0" w:color="auto"/>
        <w:bottom w:val="none" w:sz="0" w:space="0" w:color="auto"/>
        <w:right w:val="none" w:sz="0" w:space="0" w:color="auto"/>
      </w:divBdr>
    </w:div>
    <w:div w:id="238829808">
      <w:bodyDiv w:val="1"/>
      <w:marLeft w:val="0"/>
      <w:marRight w:val="0"/>
      <w:marTop w:val="0"/>
      <w:marBottom w:val="0"/>
      <w:divBdr>
        <w:top w:val="none" w:sz="0" w:space="0" w:color="auto"/>
        <w:left w:val="none" w:sz="0" w:space="0" w:color="auto"/>
        <w:bottom w:val="none" w:sz="0" w:space="0" w:color="auto"/>
        <w:right w:val="none" w:sz="0" w:space="0" w:color="auto"/>
      </w:divBdr>
      <w:divsChild>
        <w:div w:id="1432166339">
          <w:marLeft w:val="0"/>
          <w:marRight w:val="0"/>
          <w:marTop w:val="0"/>
          <w:marBottom w:val="150"/>
          <w:divBdr>
            <w:top w:val="none" w:sz="0" w:space="0" w:color="auto"/>
            <w:left w:val="none" w:sz="0" w:space="0" w:color="auto"/>
            <w:bottom w:val="none" w:sz="0" w:space="0" w:color="auto"/>
            <w:right w:val="none" w:sz="0" w:space="0" w:color="auto"/>
          </w:divBdr>
        </w:div>
      </w:divsChild>
    </w:div>
    <w:div w:id="239173013">
      <w:bodyDiv w:val="1"/>
      <w:marLeft w:val="0"/>
      <w:marRight w:val="0"/>
      <w:marTop w:val="0"/>
      <w:marBottom w:val="0"/>
      <w:divBdr>
        <w:top w:val="none" w:sz="0" w:space="0" w:color="auto"/>
        <w:left w:val="none" w:sz="0" w:space="0" w:color="auto"/>
        <w:bottom w:val="none" w:sz="0" w:space="0" w:color="auto"/>
        <w:right w:val="none" w:sz="0" w:space="0" w:color="auto"/>
      </w:divBdr>
    </w:div>
    <w:div w:id="239557602">
      <w:bodyDiv w:val="1"/>
      <w:marLeft w:val="0"/>
      <w:marRight w:val="0"/>
      <w:marTop w:val="0"/>
      <w:marBottom w:val="0"/>
      <w:divBdr>
        <w:top w:val="none" w:sz="0" w:space="0" w:color="auto"/>
        <w:left w:val="none" w:sz="0" w:space="0" w:color="auto"/>
        <w:bottom w:val="none" w:sz="0" w:space="0" w:color="auto"/>
        <w:right w:val="none" w:sz="0" w:space="0" w:color="auto"/>
      </w:divBdr>
      <w:divsChild>
        <w:div w:id="1748264563">
          <w:marLeft w:val="0"/>
          <w:marRight w:val="0"/>
          <w:marTop w:val="0"/>
          <w:marBottom w:val="0"/>
          <w:divBdr>
            <w:top w:val="none" w:sz="0" w:space="0" w:color="auto"/>
            <w:left w:val="none" w:sz="0" w:space="0" w:color="auto"/>
            <w:bottom w:val="dotted" w:sz="6" w:space="4" w:color="DDDDDD"/>
            <w:right w:val="none" w:sz="0" w:space="0" w:color="auto"/>
          </w:divBdr>
        </w:div>
        <w:div w:id="2037149137">
          <w:marLeft w:val="0"/>
          <w:marRight w:val="225"/>
          <w:marTop w:val="0"/>
          <w:marBottom w:val="75"/>
          <w:divBdr>
            <w:top w:val="none" w:sz="0" w:space="0" w:color="auto"/>
            <w:left w:val="none" w:sz="0" w:space="0" w:color="auto"/>
            <w:bottom w:val="none" w:sz="0" w:space="0" w:color="auto"/>
            <w:right w:val="none" w:sz="0" w:space="0" w:color="auto"/>
          </w:divBdr>
          <w:divsChild>
            <w:div w:id="1592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5973">
      <w:bodyDiv w:val="1"/>
      <w:marLeft w:val="0"/>
      <w:marRight w:val="0"/>
      <w:marTop w:val="0"/>
      <w:marBottom w:val="0"/>
      <w:divBdr>
        <w:top w:val="none" w:sz="0" w:space="0" w:color="auto"/>
        <w:left w:val="none" w:sz="0" w:space="0" w:color="auto"/>
        <w:bottom w:val="none" w:sz="0" w:space="0" w:color="auto"/>
        <w:right w:val="none" w:sz="0" w:space="0" w:color="auto"/>
      </w:divBdr>
      <w:divsChild>
        <w:div w:id="1760978001">
          <w:marLeft w:val="0"/>
          <w:marRight w:val="0"/>
          <w:marTop w:val="0"/>
          <w:marBottom w:val="0"/>
          <w:divBdr>
            <w:top w:val="none" w:sz="0" w:space="0" w:color="auto"/>
            <w:left w:val="none" w:sz="0" w:space="0" w:color="auto"/>
            <w:bottom w:val="none" w:sz="0" w:space="0" w:color="auto"/>
            <w:right w:val="none" w:sz="0" w:space="0" w:color="auto"/>
          </w:divBdr>
          <w:divsChild>
            <w:div w:id="90511297">
              <w:marLeft w:val="0"/>
              <w:marRight w:val="0"/>
              <w:marTop w:val="0"/>
              <w:marBottom w:val="0"/>
              <w:divBdr>
                <w:top w:val="none" w:sz="0" w:space="0" w:color="auto"/>
                <w:left w:val="none" w:sz="0" w:space="0" w:color="auto"/>
                <w:bottom w:val="none" w:sz="0" w:space="0" w:color="auto"/>
                <w:right w:val="none" w:sz="0" w:space="0" w:color="auto"/>
              </w:divBdr>
              <w:divsChild>
                <w:div w:id="486938712">
                  <w:marLeft w:val="0"/>
                  <w:marRight w:val="0"/>
                  <w:marTop w:val="0"/>
                  <w:marBottom w:val="0"/>
                  <w:divBdr>
                    <w:top w:val="none" w:sz="0" w:space="0" w:color="auto"/>
                    <w:left w:val="none" w:sz="0" w:space="0" w:color="auto"/>
                    <w:bottom w:val="none" w:sz="0" w:space="0" w:color="auto"/>
                    <w:right w:val="none" w:sz="0" w:space="0" w:color="auto"/>
                  </w:divBdr>
                  <w:divsChild>
                    <w:div w:id="1282878991">
                      <w:marLeft w:val="0"/>
                      <w:marRight w:val="0"/>
                      <w:marTop w:val="0"/>
                      <w:marBottom w:val="0"/>
                      <w:divBdr>
                        <w:top w:val="none" w:sz="0" w:space="0" w:color="auto"/>
                        <w:left w:val="none" w:sz="0" w:space="0" w:color="auto"/>
                        <w:bottom w:val="none" w:sz="0" w:space="0" w:color="auto"/>
                        <w:right w:val="none" w:sz="0" w:space="0" w:color="auto"/>
                      </w:divBdr>
                      <w:divsChild>
                        <w:div w:id="279411232">
                          <w:marLeft w:val="0"/>
                          <w:marRight w:val="0"/>
                          <w:marTop w:val="0"/>
                          <w:marBottom w:val="0"/>
                          <w:divBdr>
                            <w:top w:val="none" w:sz="0" w:space="0" w:color="auto"/>
                            <w:left w:val="none" w:sz="0" w:space="0" w:color="auto"/>
                            <w:bottom w:val="none" w:sz="0" w:space="0" w:color="auto"/>
                            <w:right w:val="none" w:sz="0" w:space="0" w:color="auto"/>
                          </w:divBdr>
                          <w:divsChild>
                            <w:div w:id="373116093">
                              <w:marLeft w:val="0"/>
                              <w:marRight w:val="0"/>
                              <w:marTop w:val="0"/>
                              <w:marBottom w:val="0"/>
                              <w:divBdr>
                                <w:top w:val="none" w:sz="0" w:space="0" w:color="auto"/>
                                <w:left w:val="none" w:sz="0" w:space="0" w:color="auto"/>
                                <w:bottom w:val="none" w:sz="0" w:space="0" w:color="auto"/>
                                <w:right w:val="none" w:sz="0" w:space="0" w:color="auto"/>
                              </w:divBdr>
                              <w:divsChild>
                                <w:div w:id="816386820">
                                  <w:marLeft w:val="0"/>
                                  <w:marRight w:val="0"/>
                                  <w:marTop w:val="0"/>
                                  <w:marBottom w:val="0"/>
                                  <w:divBdr>
                                    <w:top w:val="none" w:sz="0" w:space="0" w:color="auto"/>
                                    <w:left w:val="none" w:sz="0" w:space="0" w:color="auto"/>
                                    <w:bottom w:val="none" w:sz="0" w:space="0" w:color="auto"/>
                                    <w:right w:val="none" w:sz="0" w:space="0" w:color="auto"/>
                                  </w:divBdr>
                                  <w:divsChild>
                                    <w:div w:id="15385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73604">
      <w:bodyDiv w:val="1"/>
      <w:marLeft w:val="0"/>
      <w:marRight w:val="0"/>
      <w:marTop w:val="0"/>
      <w:marBottom w:val="0"/>
      <w:divBdr>
        <w:top w:val="none" w:sz="0" w:space="0" w:color="auto"/>
        <w:left w:val="none" w:sz="0" w:space="0" w:color="auto"/>
        <w:bottom w:val="none" w:sz="0" w:space="0" w:color="auto"/>
        <w:right w:val="none" w:sz="0" w:space="0" w:color="auto"/>
      </w:divBdr>
      <w:divsChild>
        <w:div w:id="746389591">
          <w:marLeft w:val="0"/>
          <w:marRight w:val="0"/>
          <w:marTop w:val="150"/>
          <w:marBottom w:val="0"/>
          <w:divBdr>
            <w:top w:val="none" w:sz="0" w:space="0" w:color="auto"/>
            <w:left w:val="none" w:sz="0" w:space="0" w:color="auto"/>
            <w:bottom w:val="none" w:sz="0" w:space="0" w:color="auto"/>
            <w:right w:val="none" w:sz="0" w:space="0" w:color="auto"/>
          </w:divBdr>
          <w:divsChild>
            <w:div w:id="1647541088">
              <w:marLeft w:val="0"/>
              <w:marRight w:val="0"/>
              <w:marTop w:val="0"/>
              <w:marBottom w:val="0"/>
              <w:divBdr>
                <w:top w:val="none" w:sz="0" w:space="0" w:color="auto"/>
                <w:left w:val="none" w:sz="0" w:space="0" w:color="auto"/>
                <w:bottom w:val="single" w:sz="6" w:space="0" w:color="EFEFEF"/>
                <w:right w:val="none" w:sz="0" w:space="0" w:color="auto"/>
              </w:divBdr>
              <w:divsChild>
                <w:div w:id="1547523617">
                  <w:marLeft w:val="0"/>
                  <w:marRight w:val="0"/>
                  <w:marTop w:val="0"/>
                  <w:marBottom w:val="0"/>
                  <w:divBdr>
                    <w:top w:val="none" w:sz="0" w:space="0" w:color="auto"/>
                    <w:left w:val="none" w:sz="0" w:space="0" w:color="auto"/>
                    <w:bottom w:val="none" w:sz="0" w:space="0" w:color="auto"/>
                    <w:right w:val="none" w:sz="0" w:space="0" w:color="auto"/>
                  </w:divBdr>
                </w:div>
                <w:div w:id="16393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270">
          <w:marLeft w:val="0"/>
          <w:marRight w:val="0"/>
          <w:marTop w:val="300"/>
          <w:marBottom w:val="0"/>
          <w:divBdr>
            <w:top w:val="none" w:sz="0" w:space="0" w:color="auto"/>
            <w:left w:val="none" w:sz="0" w:space="0" w:color="auto"/>
            <w:bottom w:val="none" w:sz="0" w:space="0" w:color="auto"/>
            <w:right w:val="none" w:sz="0" w:space="0" w:color="auto"/>
          </w:divBdr>
          <w:divsChild>
            <w:div w:id="1209293535">
              <w:marLeft w:val="-1350"/>
              <w:marRight w:val="0"/>
              <w:marTop w:val="0"/>
              <w:marBottom w:val="0"/>
              <w:divBdr>
                <w:top w:val="none" w:sz="0" w:space="0" w:color="auto"/>
                <w:left w:val="none" w:sz="0" w:space="0" w:color="auto"/>
                <w:bottom w:val="none" w:sz="0" w:space="0" w:color="auto"/>
                <w:right w:val="none" w:sz="0" w:space="0" w:color="auto"/>
              </w:divBdr>
              <w:divsChild>
                <w:div w:id="1102799857">
                  <w:marLeft w:val="0"/>
                  <w:marRight w:val="0"/>
                  <w:marTop w:val="0"/>
                  <w:marBottom w:val="0"/>
                  <w:divBdr>
                    <w:top w:val="none" w:sz="0" w:space="0" w:color="auto"/>
                    <w:left w:val="none" w:sz="0" w:space="0" w:color="auto"/>
                    <w:bottom w:val="none" w:sz="0" w:space="0" w:color="auto"/>
                    <w:right w:val="none" w:sz="0" w:space="0" w:color="auto"/>
                  </w:divBdr>
                  <w:divsChild>
                    <w:div w:id="1266041605">
                      <w:marLeft w:val="0"/>
                      <w:marRight w:val="0"/>
                      <w:marTop w:val="0"/>
                      <w:marBottom w:val="0"/>
                      <w:divBdr>
                        <w:top w:val="none" w:sz="0" w:space="0" w:color="auto"/>
                        <w:left w:val="none" w:sz="0" w:space="0" w:color="auto"/>
                        <w:bottom w:val="none" w:sz="0" w:space="0" w:color="auto"/>
                        <w:right w:val="none" w:sz="0" w:space="0" w:color="auto"/>
                      </w:divBdr>
                      <w:divsChild>
                        <w:div w:id="104464593">
                          <w:marLeft w:val="0"/>
                          <w:marRight w:val="0"/>
                          <w:marTop w:val="0"/>
                          <w:marBottom w:val="0"/>
                          <w:divBdr>
                            <w:top w:val="single" w:sz="6" w:space="0" w:color="C7C7C7"/>
                            <w:left w:val="single" w:sz="6" w:space="0" w:color="C7C7C7"/>
                            <w:bottom w:val="single" w:sz="6" w:space="0" w:color="C7C7C7"/>
                            <w:right w:val="single" w:sz="6" w:space="0" w:color="C7C7C7"/>
                          </w:divBdr>
                          <w:divsChild>
                            <w:div w:id="525214477">
                              <w:marLeft w:val="0"/>
                              <w:marRight w:val="0"/>
                              <w:marTop w:val="100"/>
                              <w:marBottom w:val="100"/>
                              <w:divBdr>
                                <w:top w:val="none" w:sz="0" w:space="11" w:color="auto"/>
                                <w:left w:val="none" w:sz="0" w:space="0" w:color="auto"/>
                                <w:bottom w:val="single" w:sz="6" w:space="11" w:color="C7C7C7"/>
                                <w:right w:val="none" w:sz="0" w:space="0" w:color="auto"/>
                              </w:divBdr>
                            </w:div>
                            <w:div w:id="781723566">
                              <w:marLeft w:val="0"/>
                              <w:marRight w:val="0"/>
                              <w:marTop w:val="100"/>
                              <w:marBottom w:val="100"/>
                              <w:divBdr>
                                <w:top w:val="none" w:sz="0" w:space="11" w:color="auto"/>
                                <w:left w:val="none" w:sz="0" w:space="0" w:color="auto"/>
                                <w:bottom w:val="single" w:sz="6" w:space="11" w:color="C7C7C7"/>
                                <w:right w:val="none" w:sz="0" w:space="0" w:color="auto"/>
                              </w:divBdr>
                            </w:div>
                            <w:div w:id="651450148">
                              <w:marLeft w:val="0"/>
                              <w:marRight w:val="0"/>
                              <w:marTop w:val="100"/>
                              <w:marBottom w:val="100"/>
                              <w:divBdr>
                                <w:top w:val="none" w:sz="0" w:space="11" w:color="auto"/>
                                <w:left w:val="none" w:sz="0" w:space="0" w:color="auto"/>
                                <w:bottom w:val="single" w:sz="6" w:space="11" w:color="C7C7C7"/>
                                <w:right w:val="none" w:sz="0" w:space="0" w:color="auto"/>
                              </w:divBdr>
                              <w:divsChild>
                                <w:div w:id="1494880682">
                                  <w:marLeft w:val="0"/>
                                  <w:marRight w:val="0"/>
                                  <w:marTop w:val="0"/>
                                  <w:marBottom w:val="0"/>
                                  <w:divBdr>
                                    <w:top w:val="none" w:sz="0" w:space="0" w:color="auto"/>
                                    <w:left w:val="none" w:sz="0" w:space="0" w:color="auto"/>
                                    <w:bottom w:val="none" w:sz="0" w:space="0" w:color="auto"/>
                                    <w:right w:val="none" w:sz="0" w:space="0" w:color="auto"/>
                                  </w:divBdr>
                                </w:div>
                              </w:divsChild>
                            </w:div>
                            <w:div w:id="834497240">
                              <w:marLeft w:val="0"/>
                              <w:marRight w:val="0"/>
                              <w:marTop w:val="100"/>
                              <w:marBottom w:val="100"/>
                              <w:divBdr>
                                <w:top w:val="none" w:sz="0" w:space="11" w:color="auto"/>
                                <w:left w:val="none" w:sz="0" w:space="0" w:color="auto"/>
                                <w:bottom w:val="single" w:sz="6" w:space="11" w:color="C7C7C7"/>
                                <w:right w:val="none" w:sz="0" w:space="0" w:color="auto"/>
                              </w:divBdr>
                            </w:div>
                            <w:div w:id="253974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87105192">
              <w:marLeft w:val="0"/>
              <w:marRight w:val="0"/>
              <w:marTop w:val="0"/>
              <w:marBottom w:val="0"/>
              <w:divBdr>
                <w:top w:val="none" w:sz="0" w:space="0" w:color="auto"/>
                <w:left w:val="none" w:sz="0" w:space="0" w:color="auto"/>
                <w:bottom w:val="none" w:sz="0" w:space="0" w:color="auto"/>
                <w:right w:val="none" w:sz="0" w:space="0" w:color="auto"/>
              </w:divBdr>
              <w:divsChild>
                <w:div w:id="1110080758">
                  <w:marLeft w:val="0"/>
                  <w:marRight w:val="0"/>
                  <w:marTop w:val="150"/>
                  <w:marBottom w:val="0"/>
                  <w:divBdr>
                    <w:top w:val="none" w:sz="0" w:space="0" w:color="auto"/>
                    <w:left w:val="none" w:sz="0" w:space="0" w:color="auto"/>
                    <w:bottom w:val="none" w:sz="0" w:space="0" w:color="auto"/>
                    <w:right w:val="none" w:sz="0" w:space="0" w:color="auto"/>
                  </w:divBdr>
                  <w:divsChild>
                    <w:div w:id="1663578380">
                      <w:marLeft w:val="0"/>
                      <w:marRight w:val="0"/>
                      <w:marTop w:val="0"/>
                      <w:marBottom w:val="0"/>
                      <w:divBdr>
                        <w:top w:val="none" w:sz="0" w:space="0" w:color="auto"/>
                        <w:left w:val="none" w:sz="0" w:space="0" w:color="auto"/>
                        <w:bottom w:val="none" w:sz="0" w:space="0" w:color="auto"/>
                        <w:right w:val="none" w:sz="0" w:space="0" w:color="auto"/>
                      </w:divBdr>
                      <w:divsChild>
                        <w:div w:id="1050884071">
                          <w:marLeft w:val="0"/>
                          <w:marRight w:val="0"/>
                          <w:marTop w:val="0"/>
                          <w:marBottom w:val="0"/>
                          <w:divBdr>
                            <w:top w:val="none" w:sz="0" w:space="0" w:color="auto"/>
                            <w:left w:val="none" w:sz="0" w:space="0" w:color="auto"/>
                            <w:bottom w:val="none" w:sz="0" w:space="0" w:color="auto"/>
                            <w:right w:val="none" w:sz="0" w:space="0" w:color="auto"/>
                          </w:divBdr>
                        </w:div>
                        <w:div w:id="11225301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24610316">
                  <w:marLeft w:val="0"/>
                  <w:marRight w:val="0"/>
                  <w:marTop w:val="0"/>
                  <w:marBottom w:val="0"/>
                  <w:divBdr>
                    <w:top w:val="none" w:sz="0" w:space="0" w:color="auto"/>
                    <w:left w:val="none" w:sz="0" w:space="0" w:color="auto"/>
                    <w:bottom w:val="none" w:sz="0" w:space="0" w:color="auto"/>
                    <w:right w:val="none" w:sz="0" w:space="0" w:color="auto"/>
                  </w:divBdr>
                  <w:divsChild>
                    <w:div w:id="2152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9873">
      <w:bodyDiv w:val="1"/>
      <w:marLeft w:val="0"/>
      <w:marRight w:val="0"/>
      <w:marTop w:val="0"/>
      <w:marBottom w:val="0"/>
      <w:divBdr>
        <w:top w:val="none" w:sz="0" w:space="0" w:color="auto"/>
        <w:left w:val="none" w:sz="0" w:space="0" w:color="auto"/>
        <w:bottom w:val="none" w:sz="0" w:space="0" w:color="auto"/>
        <w:right w:val="none" w:sz="0" w:space="0" w:color="auto"/>
      </w:divBdr>
      <w:divsChild>
        <w:div w:id="1220477442">
          <w:marLeft w:val="0"/>
          <w:marRight w:val="0"/>
          <w:marTop w:val="0"/>
          <w:marBottom w:val="0"/>
          <w:divBdr>
            <w:top w:val="none" w:sz="0" w:space="0" w:color="auto"/>
            <w:left w:val="none" w:sz="0" w:space="0" w:color="auto"/>
            <w:bottom w:val="dotted" w:sz="6" w:space="4" w:color="DDDDDD"/>
            <w:right w:val="none" w:sz="0" w:space="0" w:color="auto"/>
          </w:divBdr>
          <w:divsChild>
            <w:div w:id="9339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21938">
      <w:bodyDiv w:val="1"/>
      <w:marLeft w:val="0"/>
      <w:marRight w:val="0"/>
      <w:marTop w:val="0"/>
      <w:marBottom w:val="0"/>
      <w:divBdr>
        <w:top w:val="none" w:sz="0" w:space="0" w:color="auto"/>
        <w:left w:val="none" w:sz="0" w:space="0" w:color="auto"/>
        <w:bottom w:val="none" w:sz="0" w:space="0" w:color="auto"/>
        <w:right w:val="none" w:sz="0" w:space="0" w:color="auto"/>
      </w:divBdr>
      <w:divsChild>
        <w:div w:id="45420529">
          <w:marLeft w:val="0"/>
          <w:marRight w:val="0"/>
          <w:marTop w:val="0"/>
          <w:marBottom w:val="150"/>
          <w:divBdr>
            <w:top w:val="none" w:sz="0" w:space="0" w:color="auto"/>
            <w:left w:val="none" w:sz="0" w:space="0" w:color="auto"/>
            <w:bottom w:val="none" w:sz="0" w:space="0" w:color="auto"/>
            <w:right w:val="none" w:sz="0" w:space="0" w:color="auto"/>
          </w:divBdr>
        </w:div>
      </w:divsChild>
    </w:div>
    <w:div w:id="243416349">
      <w:bodyDiv w:val="1"/>
      <w:marLeft w:val="0"/>
      <w:marRight w:val="0"/>
      <w:marTop w:val="0"/>
      <w:marBottom w:val="0"/>
      <w:divBdr>
        <w:top w:val="none" w:sz="0" w:space="0" w:color="auto"/>
        <w:left w:val="none" w:sz="0" w:space="0" w:color="auto"/>
        <w:bottom w:val="none" w:sz="0" w:space="0" w:color="auto"/>
        <w:right w:val="none" w:sz="0" w:space="0" w:color="auto"/>
      </w:divBdr>
      <w:divsChild>
        <w:div w:id="711154715">
          <w:marLeft w:val="0"/>
          <w:marRight w:val="0"/>
          <w:marTop w:val="0"/>
          <w:marBottom w:val="0"/>
          <w:divBdr>
            <w:top w:val="none" w:sz="0" w:space="0" w:color="auto"/>
            <w:left w:val="none" w:sz="0" w:space="0" w:color="auto"/>
            <w:bottom w:val="dotted" w:sz="6" w:space="4" w:color="DDDDDD"/>
            <w:right w:val="none" w:sz="0" w:space="0" w:color="auto"/>
          </w:divBdr>
        </w:div>
      </w:divsChild>
    </w:div>
    <w:div w:id="243496503">
      <w:bodyDiv w:val="1"/>
      <w:marLeft w:val="0"/>
      <w:marRight w:val="0"/>
      <w:marTop w:val="0"/>
      <w:marBottom w:val="0"/>
      <w:divBdr>
        <w:top w:val="none" w:sz="0" w:space="0" w:color="auto"/>
        <w:left w:val="none" w:sz="0" w:space="0" w:color="auto"/>
        <w:bottom w:val="none" w:sz="0" w:space="0" w:color="auto"/>
        <w:right w:val="none" w:sz="0" w:space="0" w:color="auto"/>
      </w:divBdr>
      <w:divsChild>
        <w:div w:id="783309072">
          <w:marLeft w:val="0"/>
          <w:marRight w:val="0"/>
          <w:marTop w:val="0"/>
          <w:marBottom w:val="150"/>
          <w:divBdr>
            <w:top w:val="none" w:sz="0" w:space="0" w:color="auto"/>
            <w:left w:val="none" w:sz="0" w:space="0" w:color="auto"/>
            <w:bottom w:val="none" w:sz="0" w:space="0" w:color="auto"/>
            <w:right w:val="none" w:sz="0" w:space="0" w:color="auto"/>
          </w:divBdr>
          <w:divsChild>
            <w:div w:id="45957573">
              <w:marLeft w:val="0"/>
              <w:marRight w:val="0"/>
              <w:marTop w:val="0"/>
              <w:marBottom w:val="0"/>
              <w:divBdr>
                <w:top w:val="none" w:sz="0" w:space="0" w:color="auto"/>
                <w:left w:val="none" w:sz="0" w:space="0" w:color="auto"/>
                <w:bottom w:val="none" w:sz="0" w:space="0" w:color="auto"/>
                <w:right w:val="none" w:sz="0" w:space="0" w:color="auto"/>
              </w:divBdr>
            </w:div>
          </w:divsChild>
        </w:div>
        <w:div w:id="406803365">
          <w:marLeft w:val="0"/>
          <w:marRight w:val="0"/>
          <w:marTop w:val="0"/>
          <w:marBottom w:val="0"/>
          <w:divBdr>
            <w:top w:val="none" w:sz="0" w:space="0" w:color="auto"/>
            <w:left w:val="none" w:sz="0" w:space="0" w:color="auto"/>
            <w:bottom w:val="none" w:sz="0" w:space="0" w:color="auto"/>
            <w:right w:val="none" w:sz="0" w:space="0" w:color="auto"/>
          </w:divBdr>
          <w:divsChild>
            <w:div w:id="1861241681">
              <w:marLeft w:val="0"/>
              <w:marRight w:val="0"/>
              <w:marTop w:val="0"/>
              <w:marBottom w:val="150"/>
              <w:divBdr>
                <w:top w:val="none" w:sz="0" w:space="0" w:color="auto"/>
                <w:left w:val="none" w:sz="0" w:space="0" w:color="auto"/>
                <w:bottom w:val="none" w:sz="0" w:space="0" w:color="auto"/>
                <w:right w:val="none" w:sz="0" w:space="0" w:color="auto"/>
              </w:divBdr>
            </w:div>
            <w:div w:id="3028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4367">
      <w:bodyDiv w:val="1"/>
      <w:marLeft w:val="0"/>
      <w:marRight w:val="0"/>
      <w:marTop w:val="0"/>
      <w:marBottom w:val="0"/>
      <w:divBdr>
        <w:top w:val="none" w:sz="0" w:space="0" w:color="auto"/>
        <w:left w:val="none" w:sz="0" w:space="0" w:color="auto"/>
        <w:bottom w:val="none" w:sz="0" w:space="0" w:color="auto"/>
        <w:right w:val="none" w:sz="0" w:space="0" w:color="auto"/>
      </w:divBdr>
    </w:div>
    <w:div w:id="244535402">
      <w:bodyDiv w:val="1"/>
      <w:marLeft w:val="0"/>
      <w:marRight w:val="0"/>
      <w:marTop w:val="0"/>
      <w:marBottom w:val="0"/>
      <w:divBdr>
        <w:top w:val="none" w:sz="0" w:space="0" w:color="auto"/>
        <w:left w:val="none" w:sz="0" w:space="0" w:color="auto"/>
        <w:bottom w:val="none" w:sz="0" w:space="0" w:color="auto"/>
        <w:right w:val="none" w:sz="0" w:space="0" w:color="auto"/>
      </w:divBdr>
      <w:divsChild>
        <w:div w:id="1690645661">
          <w:marLeft w:val="0"/>
          <w:marRight w:val="0"/>
          <w:marTop w:val="0"/>
          <w:marBottom w:val="300"/>
          <w:divBdr>
            <w:top w:val="none" w:sz="0" w:space="0" w:color="auto"/>
            <w:left w:val="none" w:sz="0" w:space="0" w:color="auto"/>
            <w:bottom w:val="none" w:sz="0" w:space="0" w:color="auto"/>
            <w:right w:val="none" w:sz="0" w:space="0" w:color="auto"/>
          </w:divBdr>
          <w:divsChild>
            <w:div w:id="2031561560">
              <w:marLeft w:val="0"/>
              <w:marRight w:val="0"/>
              <w:marTop w:val="0"/>
              <w:marBottom w:val="0"/>
              <w:divBdr>
                <w:top w:val="none" w:sz="0" w:space="0" w:color="auto"/>
                <w:left w:val="none" w:sz="0" w:space="0" w:color="auto"/>
                <w:bottom w:val="none" w:sz="0" w:space="0" w:color="auto"/>
                <w:right w:val="none" w:sz="0" w:space="0" w:color="auto"/>
              </w:divBdr>
              <w:divsChild>
                <w:div w:id="1134713612">
                  <w:marLeft w:val="0"/>
                  <w:marRight w:val="0"/>
                  <w:marTop w:val="0"/>
                  <w:marBottom w:val="0"/>
                  <w:divBdr>
                    <w:top w:val="none" w:sz="0" w:space="0" w:color="auto"/>
                    <w:left w:val="none" w:sz="0" w:space="0" w:color="auto"/>
                    <w:bottom w:val="none" w:sz="0" w:space="0" w:color="auto"/>
                    <w:right w:val="none" w:sz="0" w:space="0" w:color="auto"/>
                  </w:divBdr>
                  <w:divsChild>
                    <w:div w:id="1609316498">
                      <w:marLeft w:val="0"/>
                      <w:marRight w:val="0"/>
                      <w:marTop w:val="0"/>
                      <w:marBottom w:val="225"/>
                      <w:divBdr>
                        <w:top w:val="none" w:sz="0" w:space="0" w:color="2D2D2D"/>
                        <w:left w:val="none" w:sz="0" w:space="0" w:color="2D2D2D"/>
                        <w:bottom w:val="none" w:sz="0" w:space="0" w:color="2D2D2D"/>
                        <w:right w:val="none" w:sz="0" w:space="0" w:color="2D2D2D"/>
                      </w:divBdr>
                      <w:divsChild>
                        <w:div w:id="824316615">
                          <w:marLeft w:val="0"/>
                          <w:marRight w:val="0"/>
                          <w:marTop w:val="120"/>
                          <w:marBottom w:val="150"/>
                          <w:divBdr>
                            <w:top w:val="none" w:sz="0" w:space="0" w:color="auto"/>
                            <w:left w:val="none" w:sz="0" w:space="0" w:color="auto"/>
                            <w:bottom w:val="none" w:sz="0" w:space="0" w:color="auto"/>
                            <w:right w:val="none" w:sz="0" w:space="0" w:color="auto"/>
                          </w:divBdr>
                          <w:divsChild>
                            <w:div w:id="9531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12281">
      <w:bodyDiv w:val="1"/>
      <w:marLeft w:val="0"/>
      <w:marRight w:val="0"/>
      <w:marTop w:val="0"/>
      <w:marBottom w:val="0"/>
      <w:divBdr>
        <w:top w:val="none" w:sz="0" w:space="0" w:color="auto"/>
        <w:left w:val="none" w:sz="0" w:space="0" w:color="auto"/>
        <w:bottom w:val="none" w:sz="0" w:space="0" w:color="auto"/>
        <w:right w:val="none" w:sz="0" w:space="0" w:color="auto"/>
      </w:divBdr>
      <w:divsChild>
        <w:div w:id="1750421345">
          <w:marLeft w:val="0"/>
          <w:marRight w:val="0"/>
          <w:marTop w:val="0"/>
          <w:marBottom w:val="150"/>
          <w:divBdr>
            <w:top w:val="none" w:sz="0" w:space="0" w:color="auto"/>
            <w:left w:val="none" w:sz="0" w:space="0" w:color="auto"/>
            <w:bottom w:val="none" w:sz="0" w:space="0" w:color="auto"/>
            <w:right w:val="none" w:sz="0" w:space="0" w:color="auto"/>
          </w:divBdr>
          <w:divsChild>
            <w:div w:id="782191891">
              <w:marLeft w:val="0"/>
              <w:marRight w:val="0"/>
              <w:marTop w:val="0"/>
              <w:marBottom w:val="0"/>
              <w:divBdr>
                <w:top w:val="none" w:sz="0" w:space="0" w:color="auto"/>
                <w:left w:val="none" w:sz="0" w:space="0" w:color="auto"/>
                <w:bottom w:val="none" w:sz="0" w:space="0" w:color="auto"/>
                <w:right w:val="none" w:sz="0" w:space="0" w:color="auto"/>
              </w:divBdr>
            </w:div>
          </w:divsChild>
        </w:div>
        <w:div w:id="1596673225">
          <w:marLeft w:val="0"/>
          <w:marRight w:val="0"/>
          <w:marTop w:val="0"/>
          <w:marBottom w:val="150"/>
          <w:divBdr>
            <w:top w:val="none" w:sz="0" w:space="0" w:color="auto"/>
            <w:left w:val="none" w:sz="0" w:space="0" w:color="auto"/>
            <w:bottom w:val="none" w:sz="0" w:space="0" w:color="auto"/>
            <w:right w:val="none" w:sz="0" w:space="0" w:color="auto"/>
          </w:divBdr>
        </w:div>
        <w:div w:id="1916090012">
          <w:marLeft w:val="0"/>
          <w:marRight w:val="0"/>
          <w:marTop w:val="0"/>
          <w:marBottom w:val="0"/>
          <w:divBdr>
            <w:top w:val="none" w:sz="0" w:space="0" w:color="auto"/>
            <w:left w:val="none" w:sz="0" w:space="0" w:color="auto"/>
            <w:bottom w:val="none" w:sz="0" w:space="0" w:color="auto"/>
            <w:right w:val="none" w:sz="0" w:space="0" w:color="auto"/>
          </w:divBdr>
          <w:divsChild>
            <w:div w:id="14880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6305">
      <w:bodyDiv w:val="1"/>
      <w:marLeft w:val="0"/>
      <w:marRight w:val="0"/>
      <w:marTop w:val="0"/>
      <w:marBottom w:val="0"/>
      <w:divBdr>
        <w:top w:val="none" w:sz="0" w:space="0" w:color="auto"/>
        <w:left w:val="none" w:sz="0" w:space="0" w:color="auto"/>
        <w:bottom w:val="none" w:sz="0" w:space="0" w:color="auto"/>
        <w:right w:val="none" w:sz="0" w:space="0" w:color="auto"/>
      </w:divBdr>
      <w:divsChild>
        <w:div w:id="765463339">
          <w:marLeft w:val="0"/>
          <w:marRight w:val="0"/>
          <w:marTop w:val="0"/>
          <w:marBottom w:val="150"/>
          <w:divBdr>
            <w:top w:val="none" w:sz="0" w:space="0" w:color="auto"/>
            <w:left w:val="none" w:sz="0" w:space="0" w:color="auto"/>
            <w:bottom w:val="none" w:sz="0" w:space="0" w:color="auto"/>
            <w:right w:val="none" w:sz="0" w:space="0" w:color="auto"/>
          </w:divBdr>
          <w:divsChild>
            <w:div w:id="681392026">
              <w:marLeft w:val="0"/>
              <w:marRight w:val="0"/>
              <w:marTop w:val="0"/>
              <w:marBottom w:val="0"/>
              <w:divBdr>
                <w:top w:val="none" w:sz="0" w:space="0" w:color="auto"/>
                <w:left w:val="none" w:sz="0" w:space="0" w:color="auto"/>
                <w:bottom w:val="none" w:sz="0" w:space="0" w:color="auto"/>
                <w:right w:val="none" w:sz="0" w:space="0" w:color="auto"/>
              </w:divBdr>
              <w:divsChild>
                <w:div w:id="8837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7645">
          <w:marLeft w:val="0"/>
          <w:marRight w:val="0"/>
          <w:marTop w:val="0"/>
          <w:marBottom w:val="150"/>
          <w:divBdr>
            <w:top w:val="none" w:sz="0" w:space="0" w:color="auto"/>
            <w:left w:val="none" w:sz="0" w:space="0" w:color="auto"/>
            <w:bottom w:val="none" w:sz="0" w:space="0" w:color="auto"/>
            <w:right w:val="none" w:sz="0" w:space="0" w:color="auto"/>
          </w:divBdr>
        </w:div>
        <w:div w:id="1079525451">
          <w:marLeft w:val="0"/>
          <w:marRight w:val="0"/>
          <w:marTop w:val="0"/>
          <w:marBottom w:val="0"/>
          <w:divBdr>
            <w:top w:val="none" w:sz="0" w:space="0" w:color="auto"/>
            <w:left w:val="none" w:sz="0" w:space="0" w:color="auto"/>
            <w:bottom w:val="none" w:sz="0" w:space="0" w:color="auto"/>
            <w:right w:val="none" w:sz="0" w:space="0" w:color="auto"/>
          </w:divBdr>
          <w:divsChild>
            <w:div w:id="8437397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45193734">
      <w:bodyDiv w:val="1"/>
      <w:marLeft w:val="0"/>
      <w:marRight w:val="0"/>
      <w:marTop w:val="0"/>
      <w:marBottom w:val="0"/>
      <w:divBdr>
        <w:top w:val="none" w:sz="0" w:space="0" w:color="auto"/>
        <w:left w:val="none" w:sz="0" w:space="0" w:color="auto"/>
        <w:bottom w:val="none" w:sz="0" w:space="0" w:color="auto"/>
        <w:right w:val="none" w:sz="0" w:space="0" w:color="auto"/>
      </w:divBdr>
      <w:divsChild>
        <w:div w:id="750590645">
          <w:marLeft w:val="0"/>
          <w:marRight w:val="0"/>
          <w:marTop w:val="0"/>
          <w:marBottom w:val="0"/>
          <w:divBdr>
            <w:top w:val="none" w:sz="0" w:space="0" w:color="auto"/>
            <w:left w:val="none" w:sz="0" w:space="0" w:color="auto"/>
            <w:bottom w:val="none" w:sz="0" w:space="0" w:color="auto"/>
            <w:right w:val="none" w:sz="0" w:space="0" w:color="auto"/>
          </w:divBdr>
          <w:divsChild>
            <w:div w:id="1643383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261522">
      <w:bodyDiv w:val="1"/>
      <w:marLeft w:val="0"/>
      <w:marRight w:val="0"/>
      <w:marTop w:val="0"/>
      <w:marBottom w:val="0"/>
      <w:divBdr>
        <w:top w:val="none" w:sz="0" w:space="0" w:color="auto"/>
        <w:left w:val="none" w:sz="0" w:space="0" w:color="auto"/>
        <w:bottom w:val="none" w:sz="0" w:space="0" w:color="auto"/>
        <w:right w:val="none" w:sz="0" w:space="0" w:color="auto"/>
      </w:divBdr>
      <w:divsChild>
        <w:div w:id="853572870">
          <w:marLeft w:val="0"/>
          <w:marRight w:val="0"/>
          <w:marTop w:val="0"/>
          <w:marBottom w:val="0"/>
          <w:divBdr>
            <w:top w:val="none" w:sz="0" w:space="0" w:color="auto"/>
            <w:left w:val="none" w:sz="0" w:space="0" w:color="auto"/>
            <w:bottom w:val="none" w:sz="0" w:space="0" w:color="auto"/>
            <w:right w:val="none" w:sz="0" w:space="0" w:color="auto"/>
          </w:divBdr>
          <w:divsChild>
            <w:div w:id="13944315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966723">
      <w:bodyDiv w:val="1"/>
      <w:marLeft w:val="0"/>
      <w:marRight w:val="0"/>
      <w:marTop w:val="0"/>
      <w:marBottom w:val="0"/>
      <w:divBdr>
        <w:top w:val="none" w:sz="0" w:space="0" w:color="auto"/>
        <w:left w:val="none" w:sz="0" w:space="0" w:color="auto"/>
        <w:bottom w:val="none" w:sz="0" w:space="0" w:color="auto"/>
        <w:right w:val="none" w:sz="0" w:space="0" w:color="auto"/>
      </w:divBdr>
      <w:divsChild>
        <w:div w:id="98725979">
          <w:marLeft w:val="0"/>
          <w:marRight w:val="0"/>
          <w:marTop w:val="0"/>
          <w:marBottom w:val="0"/>
          <w:divBdr>
            <w:top w:val="none" w:sz="0" w:space="0" w:color="auto"/>
            <w:left w:val="none" w:sz="0" w:space="0" w:color="auto"/>
            <w:bottom w:val="none" w:sz="0" w:space="0" w:color="auto"/>
            <w:right w:val="none" w:sz="0" w:space="0" w:color="auto"/>
          </w:divBdr>
          <w:divsChild>
            <w:div w:id="41298216">
              <w:marLeft w:val="0"/>
              <w:marRight w:val="0"/>
              <w:marTop w:val="0"/>
              <w:marBottom w:val="0"/>
              <w:divBdr>
                <w:top w:val="none" w:sz="0" w:space="0" w:color="auto"/>
                <w:left w:val="none" w:sz="0" w:space="0" w:color="auto"/>
                <w:bottom w:val="none" w:sz="0" w:space="0" w:color="auto"/>
                <w:right w:val="none" w:sz="0" w:space="0" w:color="auto"/>
              </w:divBdr>
            </w:div>
          </w:divsChild>
        </w:div>
        <w:div w:id="1236471522">
          <w:marLeft w:val="0"/>
          <w:marRight w:val="0"/>
          <w:marTop w:val="0"/>
          <w:marBottom w:val="150"/>
          <w:divBdr>
            <w:top w:val="none" w:sz="0" w:space="0" w:color="auto"/>
            <w:left w:val="none" w:sz="0" w:space="0" w:color="auto"/>
            <w:bottom w:val="none" w:sz="0" w:space="0" w:color="auto"/>
            <w:right w:val="none" w:sz="0" w:space="0" w:color="auto"/>
          </w:divBdr>
        </w:div>
        <w:div w:id="2102487243">
          <w:marLeft w:val="0"/>
          <w:marRight w:val="0"/>
          <w:marTop w:val="0"/>
          <w:marBottom w:val="150"/>
          <w:divBdr>
            <w:top w:val="none" w:sz="0" w:space="0" w:color="auto"/>
            <w:left w:val="none" w:sz="0" w:space="0" w:color="auto"/>
            <w:bottom w:val="none" w:sz="0" w:space="0" w:color="auto"/>
            <w:right w:val="none" w:sz="0" w:space="0" w:color="auto"/>
          </w:divBdr>
          <w:divsChild>
            <w:div w:id="10679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0368">
      <w:bodyDiv w:val="1"/>
      <w:marLeft w:val="0"/>
      <w:marRight w:val="0"/>
      <w:marTop w:val="0"/>
      <w:marBottom w:val="0"/>
      <w:divBdr>
        <w:top w:val="none" w:sz="0" w:space="0" w:color="auto"/>
        <w:left w:val="none" w:sz="0" w:space="0" w:color="auto"/>
        <w:bottom w:val="none" w:sz="0" w:space="0" w:color="auto"/>
        <w:right w:val="none" w:sz="0" w:space="0" w:color="auto"/>
      </w:divBdr>
      <w:divsChild>
        <w:div w:id="1271739856">
          <w:marLeft w:val="0"/>
          <w:marRight w:val="0"/>
          <w:marTop w:val="0"/>
          <w:marBottom w:val="0"/>
          <w:divBdr>
            <w:top w:val="none" w:sz="0" w:space="0" w:color="auto"/>
            <w:left w:val="none" w:sz="0" w:space="0" w:color="auto"/>
            <w:bottom w:val="none" w:sz="0" w:space="0" w:color="auto"/>
            <w:right w:val="none" w:sz="0" w:space="0" w:color="auto"/>
          </w:divBdr>
          <w:divsChild>
            <w:div w:id="1519613535">
              <w:marLeft w:val="0"/>
              <w:marRight w:val="0"/>
              <w:marTop w:val="0"/>
              <w:marBottom w:val="0"/>
              <w:divBdr>
                <w:top w:val="none" w:sz="0" w:space="0" w:color="auto"/>
                <w:left w:val="none" w:sz="0" w:space="0" w:color="auto"/>
                <w:bottom w:val="none" w:sz="0" w:space="0" w:color="auto"/>
                <w:right w:val="none" w:sz="0" w:space="0" w:color="auto"/>
              </w:divBdr>
              <w:divsChild>
                <w:div w:id="204216077">
                  <w:marLeft w:val="0"/>
                  <w:marRight w:val="0"/>
                  <w:marTop w:val="0"/>
                  <w:marBottom w:val="150"/>
                  <w:divBdr>
                    <w:top w:val="none" w:sz="0" w:space="0" w:color="auto"/>
                    <w:left w:val="none" w:sz="0" w:space="0" w:color="auto"/>
                    <w:bottom w:val="none" w:sz="0" w:space="0" w:color="auto"/>
                    <w:right w:val="none" w:sz="0" w:space="0" w:color="auto"/>
                  </w:divBdr>
                  <w:divsChild>
                    <w:div w:id="321392655">
                      <w:marLeft w:val="0"/>
                      <w:marRight w:val="0"/>
                      <w:marTop w:val="0"/>
                      <w:marBottom w:val="0"/>
                      <w:divBdr>
                        <w:top w:val="none" w:sz="0" w:space="0" w:color="auto"/>
                        <w:left w:val="none" w:sz="0" w:space="0" w:color="auto"/>
                        <w:bottom w:val="none" w:sz="0" w:space="0" w:color="auto"/>
                        <w:right w:val="none" w:sz="0" w:space="0" w:color="auto"/>
                      </w:divBdr>
                      <w:divsChild>
                        <w:div w:id="883830110">
                          <w:marLeft w:val="0"/>
                          <w:marRight w:val="0"/>
                          <w:marTop w:val="0"/>
                          <w:marBottom w:val="0"/>
                          <w:divBdr>
                            <w:top w:val="none" w:sz="0" w:space="0" w:color="auto"/>
                            <w:left w:val="none" w:sz="0" w:space="0" w:color="auto"/>
                            <w:bottom w:val="none" w:sz="0" w:space="0" w:color="auto"/>
                            <w:right w:val="none" w:sz="0" w:space="0" w:color="auto"/>
                          </w:divBdr>
                          <w:divsChild>
                            <w:div w:id="1371418919">
                              <w:marLeft w:val="0"/>
                              <w:marRight w:val="0"/>
                              <w:marTop w:val="0"/>
                              <w:marBottom w:val="0"/>
                              <w:divBdr>
                                <w:top w:val="none" w:sz="0" w:space="0" w:color="auto"/>
                                <w:left w:val="none" w:sz="0" w:space="0" w:color="auto"/>
                                <w:bottom w:val="none" w:sz="0" w:space="0" w:color="auto"/>
                                <w:right w:val="none" w:sz="0" w:space="0" w:color="auto"/>
                              </w:divBdr>
                              <w:divsChild>
                                <w:div w:id="1801651462">
                                  <w:marLeft w:val="0"/>
                                  <w:marRight w:val="0"/>
                                  <w:marTop w:val="0"/>
                                  <w:marBottom w:val="0"/>
                                  <w:divBdr>
                                    <w:top w:val="none" w:sz="0" w:space="0" w:color="auto"/>
                                    <w:left w:val="none" w:sz="0" w:space="0" w:color="auto"/>
                                    <w:bottom w:val="none" w:sz="0" w:space="0" w:color="auto"/>
                                    <w:right w:val="none" w:sz="0" w:space="0" w:color="auto"/>
                                  </w:divBdr>
                                  <w:divsChild>
                                    <w:div w:id="984359264">
                                      <w:marLeft w:val="0"/>
                                      <w:marRight w:val="0"/>
                                      <w:marTop w:val="0"/>
                                      <w:marBottom w:val="0"/>
                                      <w:divBdr>
                                        <w:top w:val="none" w:sz="0" w:space="0" w:color="auto"/>
                                        <w:left w:val="none" w:sz="0" w:space="0" w:color="auto"/>
                                        <w:bottom w:val="none" w:sz="0" w:space="0" w:color="auto"/>
                                        <w:right w:val="none" w:sz="0" w:space="0" w:color="auto"/>
                                      </w:divBdr>
                                      <w:divsChild>
                                        <w:div w:id="599142251">
                                          <w:marLeft w:val="0"/>
                                          <w:marRight w:val="0"/>
                                          <w:marTop w:val="0"/>
                                          <w:marBottom w:val="0"/>
                                          <w:divBdr>
                                            <w:top w:val="none" w:sz="0" w:space="0" w:color="auto"/>
                                            <w:left w:val="none" w:sz="0" w:space="0" w:color="auto"/>
                                            <w:bottom w:val="none" w:sz="0" w:space="0" w:color="auto"/>
                                            <w:right w:val="none" w:sz="0" w:space="0" w:color="auto"/>
                                          </w:divBdr>
                                          <w:divsChild>
                                            <w:div w:id="844250651">
                                              <w:marLeft w:val="0"/>
                                              <w:marRight w:val="0"/>
                                              <w:marTop w:val="0"/>
                                              <w:marBottom w:val="0"/>
                                              <w:divBdr>
                                                <w:top w:val="none" w:sz="0" w:space="0" w:color="auto"/>
                                                <w:left w:val="none" w:sz="0" w:space="0" w:color="auto"/>
                                                <w:bottom w:val="none" w:sz="0" w:space="0" w:color="auto"/>
                                                <w:right w:val="none" w:sz="0" w:space="0" w:color="auto"/>
                                              </w:divBdr>
                                              <w:divsChild>
                                                <w:div w:id="18152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233159">
      <w:bodyDiv w:val="1"/>
      <w:marLeft w:val="0"/>
      <w:marRight w:val="0"/>
      <w:marTop w:val="0"/>
      <w:marBottom w:val="0"/>
      <w:divBdr>
        <w:top w:val="none" w:sz="0" w:space="0" w:color="auto"/>
        <w:left w:val="none" w:sz="0" w:space="0" w:color="auto"/>
        <w:bottom w:val="none" w:sz="0" w:space="0" w:color="auto"/>
        <w:right w:val="none" w:sz="0" w:space="0" w:color="auto"/>
      </w:divBdr>
      <w:divsChild>
        <w:div w:id="393041126">
          <w:marLeft w:val="0"/>
          <w:marRight w:val="0"/>
          <w:marTop w:val="0"/>
          <w:marBottom w:val="150"/>
          <w:divBdr>
            <w:top w:val="none" w:sz="0" w:space="0" w:color="auto"/>
            <w:left w:val="none" w:sz="0" w:space="0" w:color="auto"/>
            <w:bottom w:val="none" w:sz="0" w:space="0" w:color="auto"/>
            <w:right w:val="none" w:sz="0" w:space="0" w:color="auto"/>
          </w:divBdr>
        </w:div>
        <w:div w:id="1403871973">
          <w:marLeft w:val="0"/>
          <w:marRight w:val="0"/>
          <w:marTop w:val="0"/>
          <w:marBottom w:val="150"/>
          <w:divBdr>
            <w:top w:val="none" w:sz="0" w:space="0" w:color="auto"/>
            <w:left w:val="none" w:sz="0" w:space="0" w:color="auto"/>
            <w:bottom w:val="none" w:sz="0" w:space="0" w:color="auto"/>
            <w:right w:val="none" w:sz="0" w:space="0" w:color="auto"/>
          </w:divBdr>
          <w:divsChild>
            <w:div w:id="20311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3449">
      <w:bodyDiv w:val="1"/>
      <w:marLeft w:val="0"/>
      <w:marRight w:val="0"/>
      <w:marTop w:val="0"/>
      <w:marBottom w:val="0"/>
      <w:divBdr>
        <w:top w:val="none" w:sz="0" w:space="0" w:color="auto"/>
        <w:left w:val="none" w:sz="0" w:space="0" w:color="auto"/>
        <w:bottom w:val="none" w:sz="0" w:space="0" w:color="auto"/>
        <w:right w:val="none" w:sz="0" w:space="0" w:color="auto"/>
      </w:divBdr>
      <w:divsChild>
        <w:div w:id="546529424">
          <w:marLeft w:val="0"/>
          <w:marRight w:val="0"/>
          <w:marTop w:val="0"/>
          <w:marBottom w:val="0"/>
          <w:divBdr>
            <w:top w:val="none" w:sz="0" w:space="0" w:color="auto"/>
            <w:left w:val="none" w:sz="0" w:space="0" w:color="auto"/>
            <w:bottom w:val="dotted" w:sz="6" w:space="4" w:color="DDDDDD"/>
            <w:right w:val="none" w:sz="0" w:space="0" w:color="auto"/>
          </w:divBdr>
          <w:divsChild>
            <w:div w:id="421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0455">
      <w:bodyDiv w:val="1"/>
      <w:marLeft w:val="0"/>
      <w:marRight w:val="0"/>
      <w:marTop w:val="0"/>
      <w:marBottom w:val="0"/>
      <w:divBdr>
        <w:top w:val="none" w:sz="0" w:space="0" w:color="auto"/>
        <w:left w:val="none" w:sz="0" w:space="0" w:color="auto"/>
        <w:bottom w:val="none" w:sz="0" w:space="0" w:color="auto"/>
        <w:right w:val="none" w:sz="0" w:space="0" w:color="auto"/>
      </w:divBdr>
    </w:div>
    <w:div w:id="246887277">
      <w:bodyDiv w:val="1"/>
      <w:marLeft w:val="0"/>
      <w:marRight w:val="0"/>
      <w:marTop w:val="0"/>
      <w:marBottom w:val="0"/>
      <w:divBdr>
        <w:top w:val="none" w:sz="0" w:space="0" w:color="auto"/>
        <w:left w:val="none" w:sz="0" w:space="0" w:color="auto"/>
        <w:bottom w:val="none" w:sz="0" w:space="0" w:color="auto"/>
        <w:right w:val="none" w:sz="0" w:space="0" w:color="auto"/>
      </w:divBdr>
      <w:divsChild>
        <w:div w:id="1473326938">
          <w:marLeft w:val="0"/>
          <w:marRight w:val="0"/>
          <w:marTop w:val="0"/>
          <w:marBottom w:val="150"/>
          <w:divBdr>
            <w:top w:val="none" w:sz="0" w:space="0" w:color="auto"/>
            <w:left w:val="none" w:sz="0" w:space="0" w:color="auto"/>
            <w:bottom w:val="none" w:sz="0" w:space="0" w:color="auto"/>
            <w:right w:val="none" w:sz="0" w:space="0" w:color="auto"/>
          </w:divBdr>
          <w:divsChild>
            <w:div w:id="852956270">
              <w:marLeft w:val="0"/>
              <w:marRight w:val="0"/>
              <w:marTop w:val="0"/>
              <w:marBottom w:val="0"/>
              <w:divBdr>
                <w:top w:val="none" w:sz="0" w:space="0" w:color="auto"/>
                <w:left w:val="none" w:sz="0" w:space="0" w:color="auto"/>
                <w:bottom w:val="none" w:sz="0" w:space="0" w:color="auto"/>
                <w:right w:val="none" w:sz="0" w:space="0" w:color="auto"/>
              </w:divBdr>
              <w:divsChild>
                <w:div w:id="13453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793">
          <w:marLeft w:val="0"/>
          <w:marRight w:val="0"/>
          <w:marTop w:val="0"/>
          <w:marBottom w:val="150"/>
          <w:divBdr>
            <w:top w:val="none" w:sz="0" w:space="0" w:color="auto"/>
            <w:left w:val="none" w:sz="0" w:space="0" w:color="auto"/>
            <w:bottom w:val="none" w:sz="0" w:space="0" w:color="auto"/>
            <w:right w:val="none" w:sz="0" w:space="0" w:color="auto"/>
          </w:divBdr>
        </w:div>
        <w:div w:id="1665889662">
          <w:marLeft w:val="0"/>
          <w:marRight w:val="0"/>
          <w:marTop w:val="0"/>
          <w:marBottom w:val="0"/>
          <w:divBdr>
            <w:top w:val="none" w:sz="0" w:space="0" w:color="auto"/>
            <w:left w:val="none" w:sz="0" w:space="0" w:color="auto"/>
            <w:bottom w:val="none" w:sz="0" w:space="0" w:color="auto"/>
            <w:right w:val="none" w:sz="0" w:space="0" w:color="auto"/>
          </w:divBdr>
          <w:divsChild>
            <w:div w:id="14226019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46958713">
      <w:bodyDiv w:val="1"/>
      <w:marLeft w:val="0"/>
      <w:marRight w:val="0"/>
      <w:marTop w:val="0"/>
      <w:marBottom w:val="0"/>
      <w:divBdr>
        <w:top w:val="none" w:sz="0" w:space="0" w:color="auto"/>
        <w:left w:val="none" w:sz="0" w:space="0" w:color="auto"/>
        <w:bottom w:val="none" w:sz="0" w:space="0" w:color="auto"/>
        <w:right w:val="none" w:sz="0" w:space="0" w:color="auto"/>
      </w:divBdr>
      <w:divsChild>
        <w:div w:id="1473936740">
          <w:marLeft w:val="0"/>
          <w:marRight w:val="0"/>
          <w:marTop w:val="0"/>
          <w:marBottom w:val="150"/>
          <w:divBdr>
            <w:top w:val="none" w:sz="0" w:space="0" w:color="auto"/>
            <w:left w:val="none" w:sz="0" w:space="0" w:color="auto"/>
            <w:bottom w:val="none" w:sz="0" w:space="0" w:color="auto"/>
            <w:right w:val="none" w:sz="0" w:space="0" w:color="auto"/>
          </w:divBdr>
        </w:div>
      </w:divsChild>
    </w:div>
    <w:div w:id="247006056">
      <w:bodyDiv w:val="1"/>
      <w:marLeft w:val="0"/>
      <w:marRight w:val="0"/>
      <w:marTop w:val="0"/>
      <w:marBottom w:val="0"/>
      <w:divBdr>
        <w:top w:val="none" w:sz="0" w:space="0" w:color="auto"/>
        <w:left w:val="none" w:sz="0" w:space="0" w:color="auto"/>
        <w:bottom w:val="none" w:sz="0" w:space="0" w:color="auto"/>
        <w:right w:val="none" w:sz="0" w:space="0" w:color="auto"/>
      </w:divBdr>
    </w:div>
    <w:div w:id="247231064">
      <w:bodyDiv w:val="1"/>
      <w:marLeft w:val="0"/>
      <w:marRight w:val="0"/>
      <w:marTop w:val="0"/>
      <w:marBottom w:val="0"/>
      <w:divBdr>
        <w:top w:val="none" w:sz="0" w:space="0" w:color="auto"/>
        <w:left w:val="none" w:sz="0" w:space="0" w:color="auto"/>
        <w:bottom w:val="none" w:sz="0" w:space="0" w:color="auto"/>
        <w:right w:val="none" w:sz="0" w:space="0" w:color="auto"/>
      </w:divBdr>
      <w:divsChild>
        <w:div w:id="1131821554">
          <w:marLeft w:val="0"/>
          <w:marRight w:val="0"/>
          <w:marTop w:val="0"/>
          <w:marBottom w:val="225"/>
          <w:divBdr>
            <w:top w:val="none" w:sz="0" w:space="0" w:color="auto"/>
            <w:left w:val="none" w:sz="0" w:space="0" w:color="auto"/>
            <w:bottom w:val="none" w:sz="0" w:space="0" w:color="auto"/>
            <w:right w:val="none" w:sz="0" w:space="0" w:color="auto"/>
          </w:divBdr>
        </w:div>
        <w:div w:id="10646603">
          <w:marLeft w:val="0"/>
          <w:marRight w:val="0"/>
          <w:marTop w:val="0"/>
          <w:marBottom w:val="225"/>
          <w:divBdr>
            <w:top w:val="none" w:sz="0" w:space="0" w:color="auto"/>
            <w:left w:val="none" w:sz="0" w:space="0" w:color="auto"/>
            <w:bottom w:val="none" w:sz="0" w:space="0" w:color="auto"/>
            <w:right w:val="none" w:sz="0" w:space="0" w:color="auto"/>
          </w:divBdr>
          <w:divsChild>
            <w:div w:id="1752237970">
              <w:marLeft w:val="0"/>
              <w:marRight w:val="0"/>
              <w:marTop w:val="0"/>
              <w:marBottom w:val="0"/>
              <w:divBdr>
                <w:top w:val="none" w:sz="0" w:space="0" w:color="auto"/>
                <w:left w:val="none" w:sz="0" w:space="0" w:color="auto"/>
                <w:bottom w:val="none" w:sz="0" w:space="0" w:color="auto"/>
                <w:right w:val="none" w:sz="0" w:space="0" w:color="auto"/>
              </w:divBdr>
              <w:divsChild>
                <w:div w:id="5836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4395">
      <w:bodyDiv w:val="1"/>
      <w:marLeft w:val="0"/>
      <w:marRight w:val="0"/>
      <w:marTop w:val="0"/>
      <w:marBottom w:val="0"/>
      <w:divBdr>
        <w:top w:val="none" w:sz="0" w:space="0" w:color="auto"/>
        <w:left w:val="none" w:sz="0" w:space="0" w:color="auto"/>
        <w:bottom w:val="none" w:sz="0" w:space="0" w:color="auto"/>
        <w:right w:val="none" w:sz="0" w:space="0" w:color="auto"/>
      </w:divBdr>
      <w:divsChild>
        <w:div w:id="25371714">
          <w:marLeft w:val="0"/>
          <w:marRight w:val="0"/>
          <w:marTop w:val="0"/>
          <w:marBottom w:val="0"/>
          <w:divBdr>
            <w:top w:val="none" w:sz="0" w:space="0" w:color="auto"/>
            <w:left w:val="none" w:sz="0" w:space="0" w:color="auto"/>
            <w:bottom w:val="dotted" w:sz="6" w:space="4" w:color="DDDDDD"/>
            <w:right w:val="none" w:sz="0" w:space="0" w:color="auto"/>
          </w:divBdr>
          <w:divsChild>
            <w:div w:id="17080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68200">
      <w:bodyDiv w:val="1"/>
      <w:marLeft w:val="0"/>
      <w:marRight w:val="0"/>
      <w:marTop w:val="0"/>
      <w:marBottom w:val="0"/>
      <w:divBdr>
        <w:top w:val="none" w:sz="0" w:space="0" w:color="auto"/>
        <w:left w:val="none" w:sz="0" w:space="0" w:color="auto"/>
        <w:bottom w:val="none" w:sz="0" w:space="0" w:color="auto"/>
        <w:right w:val="none" w:sz="0" w:space="0" w:color="auto"/>
      </w:divBdr>
    </w:div>
    <w:div w:id="247542687">
      <w:bodyDiv w:val="1"/>
      <w:marLeft w:val="0"/>
      <w:marRight w:val="0"/>
      <w:marTop w:val="0"/>
      <w:marBottom w:val="0"/>
      <w:divBdr>
        <w:top w:val="none" w:sz="0" w:space="0" w:color="auto"/>
        <w:left w:val="none" w:sz="0" w:space="0" w:color="auto"/>
        <w:bottom w:val="none" w:sz="0" w:space="0" w:color="auto"/>
        <w:right w:val="none" w:sz="0" w:space="0" w:color="auto"/>
      </w:divBdr>
      <w:divsChild>
        <w:div w:id="1275283548">
          <w:marLeft w:val="0"/>
          <w:marRight w:val="0"/>
          <w:marTop w:val="0"/>
          <w:marBottom w:val="0"/>
          <w:divBdr>
            <w:top w:val="none" w:sz="0" w:space="0" w:color="auto"/>
            <w:left w:val="none" w:sz="0" w:space="0" w:color="auto"/>
            <w:bottom w:val="none" w:sz="0" w:space="0" w:color="auto"/>
            <w:right w:val="none" w:sz="0" w:space="0" w:color="auto"/>
          </w:divBdr>
          <w:divsChild>
            <w:div w:id="2001156679">
              <w:marLeft w:val="0"/>
              <w:marRight w:val="0"/>
              <w:marTop w:val="0"/>
              <w:marBottom w:val="0"/>
              <w:divBdr>
                <w:top w:val="none" w:sz="0" w:space="0" w:color="auto"/>
                <w:left w:val="none" w:sz="0" w:space="0" w:color="auto"/>
                <w:bottom w:val="none" w:sz="0" w:space="0" w:color="auto"/>
                <w:right w:val="none" w:sz="0" w:space="0" w:color="auto"/>
              </w:divBdr>
              <w:divsChild>
                <w:div w:id="27031060">
                  <w:marLeft w:val="0"/>
                  <w:marRight w:val="0"/>
                  <w:marTop w:val="0"/>
                  <w:marBottom w:val="0"/>
                  <w:divBdr>
                    <w:top w:val="none" w:sz="0" w:space="0" w:color="auto"/>
                    <w:left w:val="none" w:sz="0" w:space="0" w:color="auto"/>
                    <w:bottom w:val="none" w:sz="0" w:space="0" w:color="auto"/>
                    <w:right w:val="none" w:sz="0" w:space="0" w:color="auto"/>
                  </w:divBdr>
                  <w:divsChild>
                    <w:div w:id="735855988">
                      <w:marLeft w:val="0"/>
                      <w:marRight w:val="0"/>
                      <w:marTop w:val="0"/>
                      <w:marBottom w:val="0"/>
                      <w:divBdr>
                        <w:top w:val="none" w:sz="0" w:space="0" w:color="auto"/>
                        <w:left w:val="none" w:sz="0" w:space="0" w:color="auto"/>
                        <w:bottom w:val="none" w:sz="0" w:space="0" w:color="auto"/>
                        <w:right w:val="none" w:sz="0" w:space="0" w:color="auto"/>
                      </w:divBdr>
                      <w:divsChild>
                        <w:div w:id="1937714404">
                          <w:marLeft w:val="0"/>
                          <w:marRight w:val="0"/>
                          <w:marTop w:val="0"/>
                          <w:marBottom w:val="0"/>
                          <w:divBdr>
                            <w:top w:val="none" w:sz="0" w:space="0" w:color="auto"/>
                            <w:left w:val="none" w:sz="0" w:space="0" w:color="auto"/>
                            <w:bottom w:val="none" w:sz="0" w:space="0" w:color="auto"/>
                            <w:right w:val="none" w:sz="0" w:space="0" w:color="auto"/>
                          </w:divBdr>
                          <w:divsChild>
                            <w:div w:id="4680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15921">
      <w:bodyDiv w:val="1"/>
      <w:marLeft w:val="0"/>
      <w:marRight w:val="0"/>
      <w:marTop w:val="0"/>
      <w:marBottom w:val="0"/>
      <w:divBdr>
        <w:top w:val="none" w:sz="0" w:space="0" w:color="auto"/>
        <w:left w:val="none" w:sz="0" w:space="0" w:color="auto"/>
        <w:bottom w:val="none" w:sz="0" w:space="0" w:color="auto"/>
        <w:right w:val="none" w:sz="0" w:space="0" w:color="auto"/>
      </w:divBdr>
      <w:divsChild>
        <w:div w:id="1348412168">
          <w:marLeft w:val="0"/>
          <w:marRight w:val="0"/>
          <w:marTop w:val="0"/>
          <w:marBottom w:val="0"/>
          <w:divBdr>
            <w:top w:val="none" w:sz="0" w:space="0" w:color="auto"/>
            <w:left w:val="none" w:sz="0" w:space="0" w:color="auto"/>
            <w:bottom w:val="none" w:sz="0" w:space="0" w:color="auto"/>
            <w:right w:val="none" w:sz="0" w:space="0" w:color="auto"/>
          </w:divBdr>
          <w:divsChild>
            <w:div w:id="1230075861">
              <w:marLeft w:val="0"/>
              <w:marRight w:val="0"/>
              <w:marTop w:val="0"/>
              <w:marBottom w:val="0"/>
              <w:divBdr>
                <w:top w:val="none" w:sz="0" w:space="0" w:color="auto"/>
                <w:left w:val="none" w:sz="0" w:space="0" w:color="auto"/>
                <w:bottom w:val="none" w:sz="0" w:space="0" w:color="auto"/>
                <w:right w:val="none" w:sz="0" w:space="0" w:color="auto"/>
              </w:divBdr>
              <w:divsChild>
                <w:div w:id="1892887797">
                  <w:marLeft w:val="0"/>
                  <w:marRight w:val="0"/>
                  <w:marTop w:val="0"/>
                  <w:marBottom w:val="0"/>
                  <w:divBdr>
                    <w:top w:val="none" w:sz="0" w:space="0" w:color="auto"/>
                    <w:left w:val="none" w:sz="0" w:space="0" w:color="auto"/>
                    <w:bottom w:val="none" w:sz="0" w:space="0" w:color="auto"/>
                    <w:right w:val="none" w:sz="0" w:space="0" w:color="auto"/>
                  </w:divBdr>
                  <w:divsChild>
                    <w:div w:id="1356035987">
                      <w:marLeft w:val="0"/>
                      <w:marRight w:val="0"/>
                      <w:marTop w:val="0"/>
                      <w:marBottom w:val="0"/>
                      <w:divBdr>
                        <w:top w:val="none" w:sz="0" w:space="0" w:color="auto"/>
                        <w:left w:val="none" w:sz="0" w:space="0" w:color="auto"/>
                        <w:bottom w:val="none" w:sz="0" w:space="0" w:color="auto"/>
                        <w:right w:val="none" w:sz="0" w:space="0" w:color="auto"/>
                      </w:divBdr>
                      <w:divsChild>
                        <w:div w:id="1045956387">
                          <w:marLeft w:val="0"/>
                          <w:marRight w:val="0"/>
                          <w:marTop w:val="0"/>
                          <w:marBottom w:val="0"/>
                          <w:divBdr>
                            <w:top w:val="none" w:sz="0" w:space="0" w:color="auto"/>
                            <w:left w:val="none" w:sz="0" w:space="0" w:color="auto"/>
                            <w:bottom w:val="none" w:sz="0" w:space="0" w:color="auto"/>
                            <w:right w:val="none" w:sz="0" w:space="0" w:color="auto"/>
                          </w:divBdr>
                          <w:divsChild>
                            <w:div w:id="805582376">
                              <w:marLeft w:val="0"/>
                              <w:marRight w:val="0"/>
                              <w:marTop w:val="0"/>
                              <w:marBottom w:val="0"/>
                              <w:divBdr>
                                <w:top w:val="none" w:sz="0" w:space="0" w:color="auto"/>
                                <w:left w:val="none" w:sz="0" w:space="0" w:color="auto"/>
                                <w:bottom w:val="none" w:sz="0" w:space="0" w:color="auto"/>
                                <w:right w:val="none" w:sz="0" w:space="0" w:color="auto"/>
                              </w:divBdr>
                              <w:divsChild>
                                <w:div w:id="1356923955">
                                  <w:marLeft w:val="0"/>
                                  <w:marRight w:val="0"/>
                                  <w:marTop w:val="0"/>
                                  <w:marBottom w:val="0"/>
                                  <w:divBdr>
                                    <w:top w:val="none" w:sz="0" w:space="0" w:color="auto"/>
                                    <w:left w:val="none" w:sz="0" w:space="0" w:color="auto"/>
                                    <w:bottom w:val="none" w:sz="0" w:space="0" w:color="auto"/>
                                    <w:right w:val="none" w:sz="0" w:space="0" w:color="auto"/>
                                  </w:divBdr>
                                  <w:divsChild>
                                    <w:div w:id="18528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621482">
      <w:bodyDiv w:val="1"/>
      <w:marLeft w:val="0"/>
      <w:marRight w:val="0"/>
      <w:marTop w:val="0"/>
      <w:marBottom w:val="0"/>
      <w:divBdr>
        <w:top w:val="none" w:sz="0" w:space="0" w:color="auto"/>
        <w:left w:val="none" w:sz="0" w:space="0" w:color="auto"/>
        <w:bottom w:val="none" w:sz="0" w:space="0" w:color="auto"/>
        <w:right w:val="none" w:sz="0" w:space="0" w:color="auto"/>
      </w:divBdr>
      <w:divsChild>
        <w:div w:id="1749424523">
          <w:marLeft w:val="0"/>
          <w:marRight w:val="0"/>
          <w:marTop w:val="0"/>
          <w:marBottom w:val="150"/>
          <w:divBdr>
            <w:top w:val="none" w:sz="0" w:space="0" w:color="auto"/>
            <w:left w:val="none" w:sz="0" w:space="0" w:color="auto"/>
            <w:bottom w:val="none" w:sz="0" w:space="0" w:color="auto"/>
            <w:right w:val="none" w:sz="0" w:space="0" w:color="auto"/>
          </w:divBdr>
        </w:div>
        <w:div w:id="2104103901">
          <w:marLeft w:val="0"/>
          <w:marRight w:val="0"/>
          <w:marTop w:val="0"/>
          <w:marBottom w:val="0"/>
          <w:divBdr>
            <w:top w:val="none" w:sz="0" w:space="0" w:color="auto"/>
            <w:left w:val="none" w:sz="0" w:space="0" w:color="auto"/>
            <w:bottom w:val="none" w:sz="0" w:space="0" w:color="auto"/>
            <w:right w:val="none" w:sz="0" w:space="0" w:color="auto"/>
          </w:divBdr>
        </w:div>
      </w:divsChild>
    </w:div>
    <w:div w:id="247810090">
      <w:bodyDiv w:val="1"/>
      <w:marLeft w:val="0"/>
      <w:marRight w:val="0"/>
      <w:marTop w:val="0"/>
      <w:marBottom w:val="0"/>
      <w:divBdr>
        <w:top w:val="none" w:sz="0" w:space="0" w:color="auto"/>
        <w:left w:val="none" w:sz="0" w:space="0" w:color="auto"/>
        <w:bottom w:val="none" w:sz="0" w:space="0" w:color="auto"/>
        <w:right w:val="none" w:sz="0" w:space="0" w:color="auto"/>
      </w:divBdr>
      <w:divsChild>
        <w:div w:id="924725048">
          <w:marLeft w:val="0"/>
          <w:marRight w:val="0"/>
          <w:marTop w:val="0"/>
          <w:marBottom w:val="0"/>
          <w:divBdr>
            <w:top w:val="none" w:sz="0" w:space="0" w:color="auto"/>
            <w:left w:val="none" w:sz="0" w:space="0" w:color="auto"/>
            <w:bottom w:val="none" w:sz="0" w:space="0" w:color="auto"/>
            <w:right w:val="none" w:sz="0" w:space="0" w:color="auto"/>
          </w:divBdr>
          <w:divsChild>
            <w:div w:id="737443323">
              <w:marLeft w:val="0"/>
              <w:marRight w:val="0"/>
              <w:marTop w:val="0"/>
              <w:marBottom w:val="0"/>
              <w:divBdr>
                <w:top w:val="none" w:sz="0" w:space="0" w:color="auto"/>
                <w:left w:val="none" w:sz="0" w:space="0" w:color="auto"/>
                <w:bottom w:val="none" w:sz="0" w:space="0" w:color="auto"/>
                <w:right w:val="none" w:sz="0" w:space="0" w:color="auto"/>
              </w:divBdr>
              <w:divsChild>
                <w:div w:id="1494371658">
                  <w:marLeft w:val="0"/>
                  <w:marRight w:val="0"/>
                  <w:marTop w:val="0"/>
                  <w:marBottom w:val="0"/>
                  <w:divBdr>
                    <w:top w:val="none" w:sz="0" w:space="0" w:color="auto"/>
                    <w:left w:val="none" w:sz="0" w:space="0" w:color="auto"/>
                    <w:bottom w:val="none" w:sz="0" w:space="0" w:color="auto"/>
                    <w:right w:val="none" w:sz="0" w:space="0" w:color="auto"/>
                  </w:divBdr>
                  <w:divsChild>
                    <w:div w:id="104353590">
                      <w:marLeft w:val="0"/>
                      <w:marRight w:val="0"/>
                      <w:marTop w:val="0"/>
                      <w:marBottom w:val="0"/>
                      <w:divBdr>
                        <w:top w:val="none" w:sz="0" w:space="0" w:color="auto"/>
                        <w:left w:val="none" w:sz="0" w:space="0" w:color="auto"/>
                        <w:bottom w:val="none" w:sz="0" w:space="0" w:color="auto"/>
                        <w:right w:val="none" w:sz="0" w:space="0" w:color="auto"/>
                      </w:divBdr>
                      <w:divsChild>
                        <w:div w:id="1377656108">
                          <w:marLeft w:val="0"/>
                          <w:marRight w:val="0"/>
                          <w:marTop w:val="0"/>
                          <w:marBottom w:val="0"/>
                          <w:divBdr>
                            <w:top w:val="none" w:sz="0" w:space="0" w:color="auto"/>
                            <w:left w:val="none" w:sz="0" w:space="0" w:color="auto"/>
                            <w:bottom w:val="none" w:sz="0" w:space="0" w:color="auto"/>
                            <w:right w:val="none" w:sz="0" w:space="0" w:color="auto"/>
                          </w:divBdr>
                          <w:divsChild>
                            <w:div w:id="903488810">
                              <w:marLeft w:val="0"/>
                              <w:marRight w:val="0"/>
                              <w:marTop w:val="0"/>
                              <w:marBottom w:val="0"/>
                              <w:divBdr>
                                <w:top w:val="none" w:sz="0" w:space="0" w:color="auto"/>
                                <w:left w:val="none" w:sz="0" w:space="0" w:color="auto"/>
                                <w:bottom w:val="none" w:sz="0" w:space="0" w:color="auto"/>
                                <w:right w:val="none" w:sz="0" w:space="0" w:color="auto"/>
                              </w:divBdr>
                              <w:divsChild>
                                <w:div w:id="822351404">
                                  <w:marLeft w:val="0"/>
                                  <w:marRight w:val="0"/>
                                  <w:marTop w:val="0"/>
                                  <w:marBottom w:val="0"/>
                                  <w:divBdr>
                                    <w:top w:val="none" w:sz="0" w:space="0" w:color="auto"/>
                                    <w:left w:val="none" w:sz="0" w:space="0" w:color="auto"/>
                                    <w:bottom w:val="none" w:sz="0" w:space="0" w:color="auto"/>
                                    <w:right w:val="none" w:sz="0" w:space="0" w:color="auto"/>
                                  </w:divBdr>
                                  <w:divsChild>
                                    <w:div w:id="16637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927066">
      <w:bodyDiv w:val="1"/>
      <w:marLeft w:val="0"/>
      <w:marRight w:val="0"/>
      <w:marTop w:val="0"/>
      <w:marBottom w:val="0"/>
      <w:divBdr>
        <w:top w:val="none" w:sz="0" w:space="0" w:color="auto"/>
        <w:left w:val="none" w:sz="0" w:space="0" w:color="auto"/>
        <w:bottom w:val="none" w:sz="0" w:space="0" w:color="auto"/>
        <w:right w:val="none" w:sz="0" w:space="0" w:color="auto"/>
      </w:divBdr>
      <w:divsChild>
        <w:div w:id="934827765">
          <w:marLeft w:val="0"/>
          <w:marRight w:val="0"/>
          <w:marTop w:val="0"/>
          <w:marBottom w:val="0"/>
          <w:divBdr>
            <w:top w:val="none" w:sz="0" w:space="0" w:color="auto"/>
            <w:left w:val="none" w:sz="0" w:space="0" w:color="auto"/>
            <w:bottom w:val="none" w:sz="0" w:space="0" w:color="auto"/>
            <w:right w:val="none" w:sz="0" w:space="0" w:color="auto"/>
          </w:divBdr>
          <w:divsChild>
            <w:div w:id="277756343">
              <w:marLeft w:val="0"/>
              <w:marRight w:val="0"/>
              <w:marTop w:val="0"/>
              <w:marBottom w:val="0"/>
              <w:divBdr>
                <w:top w:val="none" w:sz="0" w:space="0" w:color="auto"/>
                <w:left w:val="none" w:sz="0" w:space="0" w:color="auto"/>
                <w:bottom w:val="none" w:sz="0" w:space="0" w:color="auto"/>
                <w:right w:val="none" w:sz="0" w:space="0" w:color="auto"/>
              </w:divBdr>
              <w:divsChild>
                <w:div w:id="158153906">
                  <w:marLeft w:val="0"/>
                  <w:marRight w:val="0"/>
                  <w:marTop w:val="0"/>
                  <w:marBottom w:val="0"/>
                  <w:divBdr>
                    <w:top w:val="none" w:sz="0" w:space="0" w:color="auto"/>
                    <w:left w:val="none" w:sz="0" w:space="0" w:color="auto"/>
                    <w:bottom w:val="none" w:sz="0" w:space="0" w:color="auto"/>
                    <w:right w:val="none" w:sz="0" w:space="0" w:color="auto"/>
                  </w:divBdr>
                  <w:divsChild>
                    <w:div w:id="1120874793">
                      <w:marLeft w:val="0"/>
                      <w:marRight w:val="0"/>
                      <w:marTop w:val="0"/>
                      <w:marBottom w:val="0"/>
                      <w:divBdr>
                        <w:top w:val="none" w:sz="0" w:space="0" w:color="auto"/>
                        <w:left w:val="none" w:sz="0" w:space="0" w:color="auto"/>
                        <w:bottom w:val="none" w:sz="0" w:space="0" w:color="auto"/>
                        <w:right w:val="none" w:sz="0" w:space="0" w:color="auto"/>
                      </w:divBdr>
                      <w:divsChild>
                        <w:div w:id="229967260">
                          <w:marLeft w:val="0"/>
                          <w:marRight w:val="0"/>
                          <w:marTop w:val="0"/>
                          <w:marBottom w:val="0"/>
                          <w:divBdr>
                            <w:top w:val="none" w:sz="0" w:space="0" w:color="auto"/>
                            <w:left w:val="none" w:sz="0" w:space="0" w:color="auto"/>
                            <w:bottom w:val="none" w:sz="0" w:space="0" w:color="auto"/>
                            <w:right w:val="none" w:sz="0" w:space="0" w:color="auto"/>
                          </w:divBdr>
                          <w:divsChild>
                            <w:div w:id="2040472705">
                              <w:marLeft w:val="0"/>
                              <w:marRight w:val="0"/>
                              <w:marTop w:val="0"/>
                              <w:marBottom w:val="0"/>
                              <w:divBdr>
                                <w:top w:val="none" w:sz="0" w:space="0" w:color="auto"/>
                                <w:left w:val="none" w:sz="0" w:space="0" w:color="auto"/>
                                <w:bottom w:val="none" w:sz="0" w:space="0" w:color="auto"/>
                                <w:right w:val="none" w:sz="0" w:space="0" w:color="auto"/>
                              </w:divBdr>
                              <w:divsChild>
                                <w:div w:id="1444029849">
                                  <w:marLeft w:val="0"/>
                                  <w:marRight w:val="0"/>
                                  <w:marTop w:val="0"/>
                                  <w:marBottom w:val="0"/>
                                  <w:divBdr>
                                    <w:top w:val="none" w:sz="0" w:space="0" w:color="auto"/>
                                    <w:left w:val="none" w:sz="0" w:space="0" w:color="auto"/>
                                    <w:bottom w:val="none" w:sz="0" w:space="0" w:color="auto"/>
                                    <w:right w:val="none" w:sz="0" w:space="0" w:color="auto"/>
                                  </w:divBdr>
                                  <w:divsChild>
                                    <w:div w:id="802385153">
                                      <w:marLeft w:val="0"/>
                                      <w:marRight w:val="0"/>
                                      <w:marTop w:val="0"/>
                                      <w:marBottom w:val="0"/>
                                      <w:divBdr>
                                        <w:top w:val="none" w:sz="0" w:space="0" w:color="auto"/>
                                        <w:left w:val="none" w:sz="0" w:space="0" w:color="auto"/>
                                        <w:bottom w:val="none" w:sz="0" w:space="0" w:color="auto"/>
                                        <w:right w:val="none" w:sz="0" w:space="0" w:color="auto"/>
                                      </w:divBdr>
                                      <w:divsChild>
                                        <w:div w:id="1451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664924">
      <w:bodyDiv w:val="1"/>
      <w:marLeft w:val="0"/>
      <w:marRight w:val="0"/>
      <w:marTop w:val="0"/>
      <w:marBottom w:val="0"/>
      <w:divBdr>
        <w:top w:val="none" w:sz="0" w:space="0" w:color="auto"/>
        <w:left w:val="none" w:sz="0" w:space="0" w:color="auto"/>
        <w:bottom w:val="none" w:sz="0" w:space="0" w:color="auto"/>
        <w:right w:val="none" w:sz="0" w:space="0" w:color="auto"/>
      </w:divBdr>
      <w:divsChild>
        <w:div w:id="858130216">
          <w:marLeft w:val="0"/>
          <w:marRight w:val="0"/>
          <w:marTop w:val="0"/>
          <w:marBottom w:val="0"/>
          <w:divBdr>
            <w:top w:val="none" w:sz="0" w:space="0" w:color="auto"/>
            <w:left w:val="none" w:sz="0" w:space="0" w:color="auto"/>
            <w:bottom w:val="dotted" w:sz="6" w:space="4" w:color="DDDDDD"/>
            <w:right w:val="none" w:sz="0" w:space="0" w:color="auto"/>
          </w:divBdr>
        </w:div>
      </w:divsChild>
    </w:div>
    <w:div w:id="248852362">
      <w:bodyDiv w:val="1"/>
      <w:marLeft w:val="0"/>
      <w:marRight w:val="0"/>
      <w:marTop w:val="0"/>
      <w:marBottom w:val="0"/>
      <w:divBdr>
        <w:top w:val="none" w:sz="0" w:space="0" w:color="auto"/>
        <w:left w:val="none" w:sz="0" w:space="0" w:color="auto"/>
        <w:bottom w:val="none" w:sz="0" w:space="0" w:color="auto"/>
        <w:right w:val="none" w:sz="0" w:space="0" w:color="auto"/>
      </w:divBdr>
      <w:divsChild>
        <w:div w:id="1090273493">
          <w:marLeft w:val="0"/>
          <w:marRight w:val="0"/>
          <w:marTop w:val="0"/>
          <w:marBottom w:val="0"/>
          <w:divBdr>
            <w:top w:val="none" w:sz="0" w:space="0" w:color="auto"/>
            <w:left w:val="none" w:sz="0" w:space="0" w:color="auto"/>
            <w:bottom w:val="none" w:sz="0" w:space="0" w:color="auto"/>
            <w:right w:val="none" w:sz="0" w:space="0" w:color="auto"/>
          </w:divBdr>
          <w:divsChild>
            <w:div w:id="991443203">
              <w:marLeft w:val="0"/>
              <w:marRight w:val="0"/>
              <w:marTop w:val="0"/>
              <w:marBottom w:val="0"/>
              <w:divBdr>
                <w:top w:val="none" w:sz="0" w:space="0" w:color="auto"/>
                <w:left w:val="none" w:sz="0" w:space="0" w:color="auto"/>
                <w:bottom w:val="none" w:sz="0" w:space="0" w:color="auto"/>
                <w:right w:val="none" w:sz="0" w:space="0" w:color="auto"/>
              </w:divBdr>
              <w:divsChild>
                <w:div w:id="14426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6827">
          <w:marLeft w:val="0"/>
          <w:marRight w:val="0"/>
          <w:marTop w:val="0"/>
          <w:marBottom w:val="75"/>
          <w:divBdr>
            <w:top w:val="none" w:sz="0" w:space="0" w:color="auto"/>
            <w:left w:val="none" w:sz="0" w:space="0" w:color="auto"/>
            <w:bottom w:val="none" w:sz="0" w:space="0" w:color="auto"/>
            <w:right w:val="none" w:sz="0" w:space="0" w:color="auto"/>
          </w:divBdr>
        </w:div>
        <w:div w:id="1818645030">
          <w:marLeft w:val="0"/>
          <w:marRight w:val="0"/>
          <w:marTop w:val="0"/>
          <w:marBottom w:val="0"/>
          <w:divBdr>
            <w:top w:val="none" w:sz="0" w:space="0" w:color="auto"/>
            <w:left w:val="none" w:sz="0" w:space="0" w:color="auto"/>
            <w:bottom w:val="none" w:sz="0" w:space="0" w:color="auto"/>
            <w:right w:val="none" w:sz="0" w:space="0" w:color="auto"/>
          </w:divBdr>
        </w:div>
      </w:divsChild>
    </w:div>
    <w:div w:id="248974048">
      <w:bodyDiv w:val="1"/>
      <w:marLeft w:val="0"/>
      <w:marRight w:val="0"/>
      <w:marTop w:val="0"/>
      <w:marBottom w:val="0"/>
      <w:divBdr>
        <w:top w:val="none" w:sz="0" w:space="0" w:color="auto"/>
        <w:left w:val="none" w:sz="0" w:space="0" w:color="auto"/>
        <w:bottom w:val="none" w:sz="0" w:space="0" w:color="auto"/>
        <w:right w:val="none" w:sz="0" w:space="0" w:color="auto"/>
      </w:divBdr>
      <w:divsChild>
        <w:div w:id="1369991609">
          <w:marLeft w:val="0"/>
          <w:marRight w:val="0"/>
          <w:marTop w:val="0"/>
          <w:marBottom w:val="0"/>
          <w:divBdr>
            <w:top w:val="none" w:sz="0" w:space="0" w:color="auto"/>
            <w:left w:val="none" w:sz="0" w:space="0" w:color="auto"/>
            <w:bottom w:val="dotted" w:sz="6" w:space="4" w:color="DDDDDD"/>
            <w:right w:val="none" w:sz="0" w:space="0" w:color="auto"/>
          </w:divBdr>
        </w:div>
      </w:divsChild>
    </w:div>
    <w:div w:id="249390911">
      <w:bodyDiv w:val="1"/>
      <w:marLeft w:val="0"/>
      <w:marRight w:val="0"/>
      <w:marTop w:val="0"/>
      <w:marBottom w:val="0"/>
      <w:divBdr>
        <w:top w:val="none" w:sz="0" w:space="0" w:color="auto"/>
        <w:left w:val="none" w:sz="0" w:space="0" w:color="auto"/>
        <w:bottom w:val="none" w:sz="0" w:space="0" w:color="auto"/>
        <w:right w:val="none" w:sz="0" w:space="0" w:color="auto"/>
      </w:divBdr>
    </w:div>
    <w:div w:id="249393636">
      <w:bodyDiv w:val="1"/>
      <w:marLeft w:val="0"/>
      <w:marRight w:val="0"/>
      <w:marTop w:val="0"/>
      <w:marBottom w:val="0"/>
      <w:divBdr>
        <w:top w:val="none" w:sz="0" w:space="0" w:color="auto"/>
        <w:left w:val="none" w:sz="0" w:space="0" w:color="auto"/>
        <w:bottom w:val="none" w:sz="0" w:space="0" w:color="auto"/>
        <w:right w:val="none" w:sz="0" w:space="0" w:color="auto"/>
      </w:divBdr>
      <w:divsChild>
        <w:div w:id="1080951972">
          <w:marLeft w:val="0"/>
          <w:marRight w:val="0"/>
          <w:marTop w:val="0"/>
          <w:marBottom w:val="0"/>
          <w:divBdr>
            <w:top w:val="none" w:sz="0" w:space="0" w:color="auto"/>
            <w:left w:val="none" w:sz="0" w:space="0" w:color="auto"/>
            <w:bottom w:val="none" w:sz="0" w:space="0" w:color="auto"/>
            <w:right w:val="none" w:sz="0" w:space="0" w:color="auto"/>
          </w:divBdr>
          <w:divsChild>
            <w:div w:id="125780188">
              <w:marLeft w:val="0"/>
              <w:marRight w:val="0"/>
              <w:marTop w:val="0"/>
              <w:marBottom w:val="0"/>
              <w:divBdr>
                <w:top w:val="none" w:sz="0" w:space="0" w:color="auto"/>
                <w:left w:val="none" w:sz="0" w:space="0" w:color="auto"/>
                <w:bottom w:val="none" w:sz="0" w:space="0" w:color="auto"/>
                <w:right w:val="none" w:sz="0" w:space="0" w:color="auto"/>
              </w:divBdr>
              <w:divsChild>
                <w:div w:id="1204714345">
                  <w:marLeft w:val="0"/>
                  <w:marRight w:val="0"/>
                  <w:marTop w:val="0"/>
                  <w:marBottom w:val="0"/>
                  <w:divBdr>
                    <w:top w:val="none" w:sz="0" w:space="0" w:color="auto"/>
                    <w:left w:val="none" w:sz="0" w:space="0" w:color="auto"/>
                    <w:bottom w:val="none" w:sz="0" w:space="0" w:color="auto"/>
                    <w:right w:val="none" w:sz="0" w:space="0" w:color="auto"/>
                  </w:divBdr>
                  <w:divsChild>
                    <w:div w:id="393552907">
                      <w:marLeft w:val="0"/>
                      <w:marRight w:val="0"/>
                      <w:marTop w:val="0"/>
                      <w:marBottom w:val="0"/>
                      <w:divBdr>
                        <w:top w:val="none" w:sz="0" w:space="0" w:color="auto"/>
                        <w:left w:val="none" w:sz="0" w:space="0" w:color="auto"/>
                        <w:bottom w:val="none" w:sz="0" w:space="0" w:color="auto"/>
                        <w:right w:val="none" w:sz="0" w:space="0" w:color="auto"/>
                      </w:divBdr>
                      <w:divsChild>
                        <w:div w:id="1033962153">
                          <w:marLeft w:val="0"/>
                          <w:marRight w:val="0"/>
                          <w:marTop w:val="0"/>
                          <w:marBottom w:val="0"/>
                          <w:divBdr>
                            <w:top w:val="none" w:sz="0" w:space="0" w:color="auto"/>
                            <w:left w:val="none" w:sz="0" w:space="0" w:color="auto"/>
                            <w:bottom w:val="none" w:sz="0" w:space="0" w:color="auto"/>
                            <w:right w:val="none" w:sz="0" w:space="0" w:color="auto"/>
                          </w:divBdr>
                          <w:divsChild>
                            <w:div w:id="776369112">
                              <w:marLeft w:val="0"/>
                              <w:marRight w:val="0"/>
                              <w:marTop w:val="0"/>
                              <w:marBottom w:val="0"/>
                              <w:divBdr>
                                <w:top w:val="none" w:sz="0" w:space="0" w:color="auto"/>
                                <w:left w:val="none" w:sz="0" w:space="0" w:color="auto"/>
                                <w:bottom w:val="none" w:sz="0" w:space="0" w:color="auto"/>
                                <w:right w:val="none" w:sz="0" w:space="0" w:color="auto"/>
                              </w:divBdr>
                              <w:divsChild>
                                <w:div w:id="12268165">
                                  <w:marLeft w:val="0"/>
                                  <w:marRight w:val="0"/>
                                  <w:marTop w:val="0"/>
                                  <w:marBottom w:val="0"/>
                                  <w:divBdr>
                                    <w:top w:val="none" w:sz="0" w:space="0" w:color="auto"/>
                                    <w:left w:val="none" w:sz="0" w:space="0" w:color="auto"/>
                                    <w:bottom w:val="none" w:sz="0" w:space="0" w:color="auto"/>
                                    <w:right w:val="none" w:sz="0" w:space="0" w:color="auto"/>
                                  </w:divBdr>
                                  <w:divsChild>
                                    <w:div w:id="7646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584744">
      <w:bodyDiv w:val="1"/>
      <w:marLeft w:val="0"/>
      <w:marRight w:val="0"/>
      <w:marTop w:val="0"/>
      <w:marBottom w:val="0"/>
      <w:divBdr>
        <w:top w:val="none" w:sz="0" w:space="0" w:color="auto"/>
        <w:left w:val="none" w:sz="0" w:space="0" w:color="auto"/>
        <w:bottom w:val="none" w:sz="0" w:space="0" w:color="auto"/>
        <w:right w:val="none" w:sz="0" w:space="0" w:color="auto"/>
      </w:divBdr>
      <w:divsChild>
        <w:div w:id="655840803">
          <w:marLeft w:val="0"/>
          <w:marRight w:val="0"/>
          <w:marTop w:val="0"/>
          <w:marBottom w:val="0"/>
          <w:divBdr>
            <w:top w:val="none" w:sz="0" w:space="0" w:color="auto"/>
            <w:left w:val="none" w:sz="0" w:space="0" w:color="auto"/>
            <w:bottom w:val="none" w:sz="0" w:space="0" w:color="auto"/>
            <w:right w:val="none" w:sz="0" w:space="0" w:color="auto"/>
          </w:divBdr>
          <w:divsChild>
            <w:div w:id="1144128153">
              <w:marLeft w:val="0"/>
              <w:marRight w:val="0"/>
              <w:marTop w:val="0"/>
              <w:marBottom w:val="300"/>
              <w:divBdr>
                <w:top w:val="none" w:sz="0" w:space="0" w:color="auto"/>
                <w:left w:val="none" w:sz="0" w:space="0" w:color="auto"/>
                <w:bottom w:val="none" w:sz="0" w:space="0" w:color="auto"/>
                <w:right w:val="none" w:sz="0" w:space="0" w:color="auto"/>
              </w:divBdr>
              <w:divsChild>
                <w:div w:id="482090945">
                  <w:marLeft w:val="0"/>
                  <w:marRight w:val="0"/>
                  <w:marTop w:val="0"/>
                  <w:marBottom w:val="0"/>
                  <w:divBdr>
                    <w:top w:val="none" w:sz="0" w:space="0" w:color="auto"/>
                    <w:left w:val="none" w:sz="0" w:space="0" w:color="auto"/>
                    <w:bottom w:val="none" w:sz="0" w:space="0" w:color="auto"/>
                    <w:right w:val="none" w:sz="0" w:space="0" w:color="auto"/>
                  </w:divBdr>
                  <w:divsChild>
                    <w:div w:id="1316642797">
                      <w:marLeft w:val="0"/>
                      <w:marRight w:val="0"/>
                      <w:marTop w:val="0"/>
                      <w:marBottom w:val="0"/>
                      <w:divBdr>
                        <w:top w:val="none" w:sz="0" w:space="0" w:color="auto"/>
                        <w:left w:val="none" w:sz="0" w:space="0" w:color="auto"/>
                        <w:bottom w:val="none" w:sz="0" w:space="0" w:color="auto"/>
                        <w:right w:val="none" w:sz="0" w:space="0" w:color="auto"/>
                      </w:divBdr>
                      <w:divsChild>
                        <w:div w:id="1079253132">
                          <w:marLeft w:val="0"/>
                          <w:marRight w:val="0"/>
                          <w:marTop w:val="0"/>
                          <w:marBottom w:val="0"/>
                          <w:divBdr>
                            <w:top w:val="none" w:sz="0" w:space="0" w:color="auto"/>
                            <w:left w:val="none" w:sz="0" w:space="0" w:color="auto"/>
                            <w:bottom w:val="none" w:sz="0" w:space="0" w:color="auto"/>
                            <w:right w:val="none" w:sz="0" w:space="0" w:color="auto"/>
                          </w:divBdr>
                          <w:divsChild>
                            <w:div w:id="156094214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385912949">
              <w:marLeft w:val="0"/>
              <w:marRight w:val="0"/>
              <w:marTop w:val="0"/>
              <w:marBottom w:val="300"/>
              <w:divBdr>
                <w:top w:val="single" w:sz="6" w:space="8" w:color="F1F1F1"/>
                <w:left w:val="none" w:sz="0" w:space="0" w:color="auto"/>
                <w:bottom w:val="none" w:sz="0" w:space="0" w:color="auto"/>
                <w:right w:val="none" w:sz="0" w:space="0" w:color="auto"/>
              </w:divBdr>
            </w:div>
            <w:div w:id="2069185376">
              <w:marLeft w:val="0"/>
              <w:marRight w:val="0"/>
              <w:marTop w:val="0"/>
              <w:marBottom w:val="0"/>
              <w:divBdr>
                <w:top w:val="none" w:sz="0" w:space="0" w:color="auto"/>
                <w:left w:val="none" w:sz="0" w:space="0" w:color="auto"/>
                <w:bottom w:val="none" w:sz="0" w:space="0" w:color="auto"/>
                <w:right w:val="none" w:sz="0" w:space="0" w:color="auto"/>
              </w:divBdr>
              <w:divsChild>
                <w:div w:id="1005278277">
                  <w:marLeft w:val="0"/>
                  <w:marRight w:val="0"/>
                  <w:marTop w:val="0"/>
                  <w:marBottom w:val="0"/>
                  <w:divBdr>
                    <w:top w:val="none" w:sz="0" w:space="0" w:color="auto"/>
                    <w:left w:val="none" w:sz="0" w:space="0" w:color="auto"/>
                    <w:bottom w:val="none" w:sz="0" w:space="0" w:color="auto"/>
                    <w:right w:val="none" w:sz="0" w:space="0" w:color="auto"/>
                  </w:divBdr>
                  <w:divsChild>
                    <w:div w:id="366368160">
                      <w:marLeft w:val="0"/>
                      <w:marRight w:val="0"/>
                      <w:marTop w:val="0"/>
                      <w:marBottom w:val="75"/>
                      <w:divBdr>
                        <w:top w:val="none" w:sz="0" w:space="0" w:color="auto"/>
                        <w:left w:val="none" w:sz="0" w:space="0" w:color="auto"/>
                        <w:bottom w:val="none" w:sz="0" w:space="0" w:color="auto"/>
                        <w:right w:val="none" w:sz="0" w:space="0" w:color="auto"/>
                      </w:divBdr>
                    </w:div>
                    <w:div w:id="970786089">
                      <w:marLeft w:val="0"/>
                      <w:marRight w:val="0"/>
                      <w:marTop w:val="0"/>
                      <w:marBottom w:val="0"/>
                      <w:divBdr>
                        <w:top w:val="none" w:sz="0" w:space="0" w:color="auto"/>
                        <w:left w:val="none" w:sz="0" w:space="0" w:color="auto"/>
                        <w:bottom w:val="none" w:sz="0" w:space="0" w:color="auto"/>
                        <w:right w:val="none" w:sz="0" w:space="0" w:color="auto"/>
                      </w:divBdr>
                    </w:div>
                    <w:div w:id="1346832498">
                      <w:marLeft w:val="0"/>
                      <w:marRight w:val="0"/>
                      <w:marTop w:val="0"/>
                      <w:marBottom w:val="0"/>
                      <w:divBdr>
                        <w:top w:val="none" w:sz="0" w:space="0" w:color="auto"/>
                        <w:left w:val="none" w:sz="0" w:space="0" w:color="auto"/>
                        <w:bottom w:val="none" w:sz="0" w:space="0" w:color="auto"/>
                        <w:right w:val="none" w:sz="0" w:space="0" w:color="auto"/>
                      </w:divBdr>
                      <w:divsChild>
                        <w:div w:id="113600488">
                          <w:marLeft w:val="0"/>
                          <w:marRight w:val="0"/>
                          <w:marTop w:val="0"/>
                          <w:marBottom w:val="0"/>
                          <w:divBdr>
                            <w:top w:val="none" w:sz="0" w:space="0" w:color="auto"/>
                            <w:left w:val="none" w:sz="0" w:space="0" w:color="auto"/>
                            <w:bottom w:val="none" w:sz="0" w:space="0" w:color="auto"/>
                            <w:right w:val="none" w:sz="0" w:space="0" w:color="auto"/>
                          </w:divBdr>
                          <w:divsChild>
                            <w:div w:id="1621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73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66804167">
          <w:marLeft w:val="0"/>
          <w:marRight w:val="0"/>
          <w:marTop w:val="0"/>
          <w:marBottom w:val="0"/>
          <w:divBdr>
            <w:top w:val="none" w:sz="0" w:space="0" w:color="auto"/>
            <w:left w:val="none" w:sz="0" w:space="0" w:color="auto"/>
            <w:bottom w:val="none" w:sz="0" w:space="0" w:color="auto"/>
            <w:right w:val="none" w:sz="0" w:space="0" w:color="auto"/>
          </w:divBdr>
          <w:divsChild>
            <w:div w:id="446238245">
              <w:marLeft w:val="0"/>
              <w:marRight w:val="0"/>
              <w:marTop w:val="0"/>
              <w:marBottom w:val="300"/>
              <w:divBdr>
                <w:top w:val="none" w:sz="0" w:space="0" w:color="auto"/>
                <w:left w:val="none" w:sz="0" w:space="0" w:color="auto"/>
                <w:bottom w:val="single" w:sz="6" w:space="0" w:color="F1F1F1"/>
                <w:right w:val="none" w:sz="0" w:space="0" w:color="auto"/>
              </w:divBdr>
              <w:divsChild>
                <w:div w:id="638418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431150">
      <w:bodyDiv w:val="1"/>
      <w:marLeft w:val="0"/>
      <w:marRight w:val="0"/>
      <w:marTop w:val="0"/>
      <w:marBottom w:val="0"/>
      <w:divBdr>
        <w:top w:val="none" w:sz="0" w:space="0" w:color="auto"/>
        <w:left w:val="none" w:sz="0" w:space="0" w:color="auto"/>
        <w:bottom w:val="none" w:sz="0" w:space="0" w:color="auto"/>
        <w:right w:val="none" w:sz="0" w:space="0" w:color="auto"/>
      </w:divBdr>
      <w:divsChild>
        <w:div w:id="1522233405">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428039281">
              <w:marLeft w:val="0"/>
              <w:marRight w:val="0"/>
              <w:marTop w:val="300"/>
              <w:marBottom w:val="300"/>
              <w:divBdr>
                <w:top w:val="none" w:sz="0" w:space="0" w:color="auto"/>
                <w:left w:val="none" w:sz="0" w:space="0" w:color="auto"/>
                <w:bottom w:val="none" w:sz="0" w:space="0" w:color="auto"/>
                <w:right w:val="none" w:sz="0" w:space="0" w:color="auto"/>
              </w:divBdr>
              <w:divsChild>
                <w:div w:id="421489280">
                  <w:marLeft w:val="0"/>
                  <w:marRight w:val="0"/>
                  <w:marTop w:val="0"/>
                  <w:marBottom w:val="0"/>
                  <w:divBdr>
                    <w:top w:val="none" w:sz="0" w:space="0" w:color="auto"/>
                    <w:left w:val="none" w:sz="0" w:space="0" w:color="auto"/>
                    <w:bottom w:val="none" w:sz="0" w:space="0" w:color="auto"/>
                    <w:right w:val="none" w:sz="0" w:space="0" w:color="auto"/>
                  </w:divBdr>
                  <w:divsChild>
                    <w:div w:id="1298142253">
                      <w:marLeft w:val="0"/>
                      <w:marRight w:val="0"/>
                      <w:marTop w:val="0"/>
                      <w:marBottom w:val="0"/>
                      <w:divBdr>
                        <w:top w:val="none" w:sz="0" w:space="0" w:color="auto"/>
                        <w:left w:val="none" w:sz="0" w:space="0" w:color="auto"/>
                        <w:bottom w:val="none" w:sz="0" w:space="0" w:color="auto"/>
                        <w:right w:val="none" w:sz="0" w:space="0" w:color="auto"/>
                      </w:divBdr>
                      <w:divsChild>
                        <w:div w:id="2883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05718">
      <w:bodyDiv w:val="1"/>
      <w:marLeft w:val="0"/>
      <w:marRight w:val="0"/>
      <w:marTop w:val="0"/>
      <w:marBottom w:val="0"/>
      <w:divBdr>
        <w:top w:val="none" w:sz="0" w:space="0" w:color="auto"/>
        <w:left w:val="none" w:sz="0" w:space="0" w:color="auto"/>
        <w:bottom w:val="none" w:sz="0" w:space="0" w:color="auto"/>
        <w:right w:val="none" w:sz="0" w:space="0" w:color="auto"/>
      </w:divBdr>
      <w:divsChild>
        <w:div w:id="1038823297">
          <w:marLeft w:val="0"/>
          <w:marRight w:val="0"/>
          <w:marTop w:val="0"/>
          <w:marBottom w:val="0"/>
          <w:divBdr>
            <w:top w:val="none" w:sz="0" w:space="0" w:color="auto"/>
            <w:left w:val="none" w:sz="0" w:space="0" w:color="auto"/>
            <w:bottom w:val="none" w:sz="0" w:space="0" w:color="auto"/>
            <w:right w:val="none" w:sz="0" w:space="0" w:color="auto"/>
          </w:divBdr>
          <w:divsChild>
            <w:div w:id="245194764">
              <w:marLeft w:val="0"/>
              <w:marRight w:val="0"/>
              <w:marTop w:val="0"/>
              <w:marBottom w:val="0"/>
              <w:divBdr>
                <w:top w:val="none" w:sz="0" w:space="0" w:color="auto"/>
                <w:left w:val="none" w:sz="0" w:space="0" w:color="auto"/>
                <w:bottom w:val="none" w:sz="0" w:space="0" w:color="auto"/>
                <w:right w:val="none" w:sz="0" w:space="0" w:color="auto"/>
              </w:divBdr>
              <w:divsChild>
                <w:div w:id="1701855934">
                  <w:marLeft w:val="0"/>
                  <w:marRight w:val="0"/>
                  <w:marTop w:val="0"/>
                  <w:marBottom w:val="0"/>
                  <w:divBdr>
                    <w:top w:val="none" w:sz="0" w:space="0" w:color="auto"/>
                    <w:left w:val="none" w:sz="0" w:space="0" w:color="auto"/>
                    <w:bottom w:val="none" w:sz="0" w:space="0" w:color="auto"/>
                    <w:right w:val="none" w:sz="0" w:space="0" w:color="auto"/>
                  </w:divBdr>
                  <w:divsChild>
                    <w:div w:id="831484141">
                      <w:marLeft w:val="0"/>
                      <w:marRight w:val="0"/>
                      <w:marTop w:val="0"/>
                      <w:marBottom w:val="0"/>
                      <w:divBdr>
                        <w:top w:val="none" w:sz="0" w:space="0" w:color="auto"/>
                        <w:left w:val="none" w:sz="0" w:space="0" w:color="auto"/>
                        <w:bottom w:val="none" w:sz="0" w:space="0" w:color="auto"/>
                        <w:right w:val="none" w:sz="0" w:space="0" w:color="auto"/>
                      </w:divBdr>
                      <w:divsChild>
                        <w:div w:id="345130887">
                          <w:marLeft w:val="0"/>
                          <w:marRight w:val="0"/>
                          <w:marTop w:val="0"/>
                          <w:marBottom w:val="0"/>
                          <w:divBdr>
                            <w:top w:val="none" w:sz="0" w:space="0" w:color="auto"/>
                            <w:left w:val="none" w:sz="0" w:space="0" w:color="auto"/>
                            <w:bottom w:val="none" w:sz="0" w:space="0" w:color="auto"/>
                            <w:right w:val="none" w:sz="0" w:space="0" w:color="auto"/>
                          </w:divBdr>
                          <w:divsChild>
                            <w:div w:id="1256088063">
                              <w:marLeft w:val="0"/>
                              <w:marRight w:val="0"/>
                              <w:marTop w:val="0"/>
                              <w:marBottom w:val="0"/>
                              <w:divBdr>
                                <w:top w:val="none" w:sz="0" w:space="0" w:color="auto"/>
                                <w:left w:val="none" w:sz="0" w:space="0" w:color="auto"/>
                                <w:bottom w:val="none" w:sz="0" w:space="0" w:color="auto"/>
                                <w:right w:val="none" w:sz="0" w:space="0" w:color="auto"/>
                              </w:divBdr>
                              <w:divsChild>
                                <w:div w:id="70467757">
                                  <w:marLeft w:val="0"/>
                                  <w:marRight w:val="0"/>
                                  <w:marTop w:val="0"/>
                                  <w:marBottom w:val="88"/>
                                  <w:divBdr>
                                    <w:top w:val="none" w:sz="0" w:space="0" w:color="auto"/>
                                    <w:left w:val="none" w:sz="0" w:space="0" w:color="auto"/>
                                    <w:bottom w:val="none" w:sz="0" w:space="0" w:color="auto"/>
                                    <w:right w:val="none" w:sz="0" w:space="0" w:color="auto"/>
                                  </w:divBdr>
                                  <w:divsChild>
                                    <w:div w:id="325982640">
                                      <w:marLeft w:val="0"/>
                                      <w:marRight w:val="0"/>
                                      <w:marTop w:val="0"/>
                                      <w:marBottom w:val="0"/>
                                      <w:divBdr>
                                        <w:top w:val="none" w:sz="0" w:space="0" w:color="auto"/>
                                        <w:left w:val="none" w:sz="0" w:space="0" w:color="auto"/>
                                        <w:bottom w:val="none" w:sz="0" w:space="0" w:color="auto"/>
                                        <w:right w:val="none" w:sz="0" w:space="0" w:color="auto"/>
                                      </w:divBdr>
                                      <w:divsChild>
                                        <w:div w:id="153885638">
                                          <w:marLeft w:val="0"/>
                                          <w:marRight w:val="0"/>
                                          <w:marTop w:val="0"/>
                                          <w:marBottom w:val="0"/>
                                          <w:divBdr>
                                            <w:top w:val="none" w:sz="0" w:space="0" w:color="auto"/>
                                            <w:left w:val="none" w:sz="0" w:space="0" w:color="auto"/>
                                            <w:bottom w:val="none" w:sz="0" w:space="0" w:color="auto"/>
                                            <w:right w:val="none" w:sz="0" w:space="0" w:color="auto"/>
                                          </w:divBdr>
                                          <w:divsChild>
                                            <w:div w:id="224411269">
                                              <w:marLeft w:val="0"/>
                                              <w:marRight w:val="0"/>
                                              <w:marTop w:val="0"/>
                                              <w:marBottom w:val="0"/>
                                              <w:divBdr>
                                                <w:top w:val="none" w:sz="0" w:space="0" w:color="auto"/>
                                                <w:left w:val="none" w:sz="0" w:space="0" w:color="auto"/>
                                                <w:bottom w:val="none" w:sz="0" w:space="0" w:color="auto"/>
                                                <w:right w:val="none" w:sz="0" w:space="0" w:color="auto"/>
                                              </w:divBdr>
                                              <w:divsChild>
                                                <w:div w:id="1694573197">
                                                  <w:marLeft w:val="0"/>
                                                  <w:marRight w:val="0"/>
                                                  <w:marTop w:val="0"/>
                                                  <w:marBottom w:val="0"/>
                                                  <w:divBdr>
                                                    <w:top w:val="none" w:sz="0" w:space="0" w:color="auto"/>
                                                    <w:left w:val="none" w:sz="0" w:space="0" w:color="auto"/>
                                                    <w:bottom w:val="none" w:sz="0" w:space="0" w:color="auto"/>
                                                    <w:right w:val="none" w:sz="0" w:space="0" w:color="auto"/>
                                                  </w:divBdr>
                                                  <w:divsChild>
                                                    <w:div w:id="111285462">
                                                      <w:marLeft w:val="0"/>
                                                      <w:marRight w:val="0"/>
                                                      <w:marTop w:val="0"/>
                                                      <w:marBottom w:val="176"/>
                                                      <w:divBdr>
                                                        <w:top w:val="none" w:sz="0" w:space="0" w:color="auto"/>
                                                        <w:left w:val="none" w:sz="0" w:space="0" w:color="auto"/>
                                                        <w:bottom w:val="none" w:sz="0" w:space="0" w:color="auto"/>
                                                        <w:right w:val="none" w:sz="0" w:space="0" w:color="auto"/>
                                                      </w:divBdr>
                                                    </w:div>
                                                    <w:div w:id="137066579">
                                                      <w:marLeft w:val="0"/>
                                                      <w:marRight w:val="0"/>
                                                      <w:marTop w:val="0"/>
                                                      <w:marBottom w:val="176"/>
                                                      <w:divBdr>
                                                        <w:top w:val="none" w:sz="0" w:space="0" w:color="auto"/>
                                                        <w:left w:val="none" w:sz="0" w:space="0" w:color="auto"/>
                                                        <w:bottom w:val="none" w:sz="0" w:space="0" w:color="auto"/>
                                                        <w:right w:val="none" w:sz="0" w:space="0" w:color="auto"/>
                                                      </w:divBdr>
                                                    </w:div>
                                                    <w:div w:id="272788124">
                                                      <w:marLeft w:val="0"/>
                                                      <w:marRight w:val="0"/>
                                                      <w:marTop w:val="0"/>
                                                      <w:marBottom w:val="176"/>
                                                      <w:divBdr>
                                                        <w:top w:val="none" w:sz="0" w:space="0" w:color="auto"/>
                                                        <w:left w:val="none" w:sz="0" w:space="0" w:color="auto"/>
                                                        <w:bottom w:val="none" w:sz="0" w:space="0" w:color="auto"/>
                                                        <w:right w:val="none" w:sz="0" w:space="0" w:color="auto"/>
                                                      </w:divBdr>
                                                    </w:div>
                                                    <w:div w:id="520360423">
                                                      <w:marLeft w:val="0"/>
                                                      <w:marRight w:val="0"/>
                                                      <w:marTop w:val="0"/>
                                                      <w:marBottom w:val="176"/>
                                                      <w:divBdr>
                                                        <w:top w:val="none" w:sz="0" w:space="0" w:color="auto"/>
                                                        <w:left w:val="none" w:sz="0" w:space="0" w:color="auto"/>
                                                        <w:bottom w:val="none" w:sz="0" w:space="0" w:color="auto"/>
                                                        <w:right w:val="none" w:sz="0" w:space="0" w:color="auto"/>
                                                      </w:divBdr>
                                                    </w:div>
                                                    <w:div w:id="534343969">
                                                      <w:marLeft w:val="0"/>
                                                      <w:marRight w:val="0"/>
                                                      <w:marTop w:val="0"/>
                                                      <w:marBottom w:val="176"/>
                                                      <w:divBdr>
                                                        <w:top w:val="none" w:sz="0" w:space="0" w:color="auto"/>
                                                        <w:left w:val="none" w:sz="0" w:space="0" w:color="auto"/>
                                                        <w:bottom w:val="none" w:sz="0" w:space="0" w:color="auto"/>
                                                        <w:right w:val="none" w:sz="0" w:space="0" w:color="auto"/>
                                                      </w:divBdr>
                                                    </w:div>
                                                    <w:div w:id="711812030">
                                                      <w:marLeft w:val="0"/>
                                                      <w:marRight w:val="0"/>
                                                      <w:marTop w:val="0"/>
                                                      <w:marBottom w:val="176"/>
                                                      <w:divBdr>
                                                        <w:top w:val="none" w:sz="0" w:space="0" w:color="auto"/>
                                                        <w:left w:val="none" w:sz="0" w:space="0" w:color="auto"/>
                                                        <w:bottom w:val="none" w:sz="0" w:space="0" w:color="auto"/>
                                                        <w:right w:val="none" w:sz="0" w:space="0" w:color="auto"/>
                                                      </w:divBdr>
                                                    </w:div>
                                                    <w:div w:id="875777536">
                                                      <w:marLeft w:val="0"/>
                                                      <w:marRight w:val="0"/>
                                                      <w:marTop w:val="0"/>
                                                      <w:marBottom w:val="176"/>
                                                      <w:divBdr>
                                                        <w:top w:val="none" w:sz="0" w:space="0" w:color="auto"/>
                                                        <w:left w:val="none" w:sz="0" w:space="0" w:color="auto"/>
                                                        <w:bottom w:val="none" w:sz="0" w:space="0" w:color="auto"/>
                                                        <w:right w:val="none" w:sz="0" w:space="0" w:color="auto"/>
                                                      </w:divBdr>
                                                    </w:div>
                                                    <w:div w:id="1031539927">
                                                      <w:marLeft w:val="0"/>
                                                      <w:marRight w:val="0"/>
                                                      <w:marTop w:val="0"/>
                                                      <w:marBottom w:val="176"/>
                                                      <w:divBdr>
                                                        <w:top w:val="none" w:sz="0" w:space="0" w:color="auto"/>
                                                        <w:left w:val="none" w:sz="0" w:space="0" w:color="auto"/>
                                                        <w:bottom w:val="none" w:sz="0" w:space="0" w:color="auto"/>
                                                        <w:right w:val="none" w:sz="0" w:space="0" w:color="auto"/>
                                                      </w:divBdr>
                                                    </w:div>
                                                    <w:div w:id="1080760420">
                                                      <w:marLeft w:val="0"/>
                                                      <w:marRight w:val="0"/>
                                                      <w:marTop w:val="0"/>
                                                      <w:marBottom w:val="176"/>
                                                      <w:divBdr>
                                                        <w:top w:val="none" w:sz="0" w:space="0" w:color="auto"/>
                                                        <w:left w:val="none" w:sz="0" w:space="0" w:color="auto"/>
                                                        <w:bottom w:val="none" w:sz="0" w:space="0" w:color="auto"/>
                                                        <w:right w:val="none" w:sz="0" w:space="0" w:color="auto"/>
                                                      </w:divBdr>
                                                    </w:div>
                                                    <w:div w:id="1108503885">
                                                      <w:marLeft w:val="0"/>
                                                      <w:marRight w:val="0"/>
                                                      <w:marTop w:val="0"/>
                                                      <w:marBottom w:val="176"/>
                                                      <w:divBdr>
                                                        <w:top w:val="none" w:sz="0" w:space="0" w:color="auto"/>
                                                        <w:left w:val="none" w:sz="0" w:space="0" w:color="auto"/>
                                                        <w:bottom w:val="none" w:sz="0" w:space="0" w:color="auto"/>
                                                        <w:right w:val="none" w:sz="0" w:space="0" w:color="auto"/>
                                                      </w:divBdr>
                                                    </w:div>
                                                    <w:div w:id="1230768699">
                                                      <w:marLeft w:val="0"/>
                                                      <w:marRight w:val="0"/>
                                                      <w:marTop w:val="0"/>
                                                      <w:marBottom w:val="176"/>
                                                      <w:divBdr>
                                                        <w:top w:val="none" w:sz="0" w:space="0" w:color="auto"/>
                                                        <w:left w:val="none" w:sz="0" w:space="0" w:color="auto"/>
                                                        <w:bottom w:val="none" w:sz="0" w:space="0" w:color="auto"/>
                                                        <w:right w:val="none" w:sz="0" w:space="0" w:color="auto"/>
                                                      </w:divBdr>
                                                    </w:div>
                                                    <w:div w:id="1454520402">
                                                      <w:marLeft w:val="0"/>
                                                      <w:marRight w:val="0"/>
                                                      <w:marTop w:val="0"/>
                                                      <w:marBottom w:val="176"/>
                                                      <w:divBdr>
                                                        <w:top w:val="none" w:sz="0" w:space="0" w:color="auto"/>
                                                        <w:left w:val="none" w:sz="0" w:space="0" w:color="auto"/>
                                                        <w:bottom w:val="none" w:sz="0" w:space="0" w:color="auto"/>
                                                        <w:right w:val="none" w:sz="0" w:space="0" w:color="auto"/>
                                                      </w:divBdr>
                                                    </w:div>
                                                    <w:div w:id="1539587227">
                                                      <w:marLeft w:val="0"/>
                                                      <w:marRight w:val="0"/>
                                                      <w:marTop w:val="0"/>
                                                      <w:marBottom w:val="176"/>
                                                      <w:divBdr>
                                                        <w:top w:val="none" w:sz="0" w:space="0" w:color="auto"/>
                                                        <w:left w:val="none" w:sz="0" w:space="0" w:color="auto"/>
                                                        <w:bottom w:val="none" w:sz="0" w:space="0" w:color="auto"/>
                                                        <w:right w:val="none" w:sz="0" w:space="0" w:color="auto"/>
                                                      </w:divBdr>
                                                      <w:divsChild>
                                                        <w:div w:id="2133473279">
                                                          <w:marLeft w:val="0"/>
                                                          <w:marRight w:val="0"/>
                                                          <w:marTop w:val="0"/>
                                                          <w:marBottom w:val="176"/>
                                                          <w:divBdr>
                                                            <w:top w:val="none" w:sz="0" w:space="0" w:color="auto"/>
                                                            <w:left w:val="none" w:sz="0" w:space="0" w:color="auto"/>
                                                            <w:bottom w:val="none" w:sz="0" w:space="0" w:color="auto"/>
                                                            <w:right w:val="none" w:sz="0" w:space="0" w:color="auto"/>
                                                          </w:divBdr>
                                                        </w:div>
                                                      </w:divsChild>
                                                    </w:div>
                                                    <w:div w:id="1560821898">
                                                      <w:marLeft w:val="0"/>
                                                      <w:marRight w:val="0"/>
                                                      <w:marTop w:val="0"/>
                                                      <w:marBottom w:val="176"/>
                                                      <w:divBdr>
                                                        <w:top w:val="none" w:sz="0" w:space="0" w:color="auto"/>
                                                        <w:left w:val="none" w:sz="0" w:space="0" w:color="auto"/>
                                                        <w:bottom w:val="none" w:sz="0" w:space="0" w:color="auto"/>
                                                        <w:right w:val="none" w:sz="0" w:space="0" w:color="auto"/>
                                                      </w:divBdr>
                                                    </w:div>
                                                    <w:div w:id="1633294308">
                                                      <w:marLeft w:val="0"/>
                                                      <w:marRight w:val="0"/>
                                                      <w:marTop w:val="0"/>
                                                      <w:marBottom w:val="176"/>
                                                      <w:divBdr>
                                                        <w:top w:val="none" w:sz="0" w:space="0" w:color="auto"/>
                                                        <w:left w:val="none" w:sz="0" w:space="0" w:color="auto"/>
                                                        <w:bottom w:val="none" w:sz="0" w:space="0" w:color="auto"/>
                                                        <w:right w:val="none" w:sz="0" w:space="0" w:color="auto"/>
                                                      </w:divBdr>
                                                    </w:div>
                                                    <w:div w:id="1707751979">
                                                      <w:marLeft w:val="0"/>
                                                      <w:marRight w:val="0"/>
                                                      <w:marTop w:val="0"/>
                                                      <w:marBottom w:val="176"/>
                                                      <w:divBdr>
                                                        <w:top w:val="none" w:sz="0" w:space="0" w:color="auto"/>
                                                        <w:left w:val="none" w:sz="0" w:space="0" w:color="auto"/>
                                                        <w:bottom w:val="none" w:sz="0" w:space="0" w:color="auto"/>
                                                        <w:right w:val="none" w:sz="0" w:space="0" w:color="auto"/>
                                                      </w:divBdr>
                                                    </w:div>
                                                    <w:div w:id="1901400020">
                                                      <w:marLeft w:val="0"/>
                                                      <w:marRight w:val="0"/>
                                                      <w:marTop w:val="0"/>
                                                      <w:marBottom w:val="176"/>
                                                      <w:divBdr>
                                                        <w:top w:val="none" w:sz="0" w:space="0" w:color="auto"/>
                                                        <w:left w:val="none" w:sz="0" w:space="0" w:color="auto"/>
                                                        <w:bottom w:val="none" w:sz="0" w:space="0" w:color="auto"/>
                                                        <w:right w:val="none" w:sz="0" w:space="0" w:color="auto"/>
                                                      </w:divBdr>
                                                    </w:div>
                                                    <w:div w:id="2006471751">
                                                      <w:marLeft w:val="0"/>
                                                      <w:marRight w:val="0"/>
                                                      <w:marTop w:val="0"/>
                                                      <w:marBottom w:val="176"/>
                                                      <w:divBdr>
                                                        <w:top w:val="none" w:sz="0" w:space="0" w:color="auto"/>
                                                        <w:left w:val="none" w:sz="0" w:space="0" w:color="auto"/>
                                                        <w:bottom w:val="none" w:sz="0" w:space="0" w:color="auto"/>
                                                        <w:right w:val="none" w:sz="0" w:space="0" w:color="auto"/>
                                                      </w:divBdr>
                                                    </w:div>
                                                    <w:div w:id="2025475944">
                                                      <w:marLeft w:val="0"/>
                                                      <w:marRight w:val="0"/>
                                                      <w:marTop w:val="0"/>
                                                      <w:marBottom w:val="176"/>
                                                      <w:divBdr>
                                                        <w:top w:val="none" w:sz="0" w:space="0" w:color="auto"/>
                                                        <w:left w:val="none" w:sz="0" w:space="0" w:color="auto"/>
                                                        <w:bottom w:val="none" w:sz="0" w:space="0" w:color="auto"/>
                                                        <w:right w:val="none" w:sz="0" w:space="0" w:color="auto"/>
                                                      </w:divBdr>
                                                    </w:div>
                                                    <w:div w:id="203426650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743016">
      <w:bodyDiv w:val="1"/>
      <w:marLeft w:val="0"/>
      <w:marRight w:val="0"/>
      <w:marTop w:val="0"/>
      <w:marBottom w:val="0"/>
      <w:divBdr>
        <w:top w:val="none" w:sz="0" w:space="0" w:color="auto"/>
        <w:left w:val="none" w:sz="0" w:space="0" w:color="auto"/>
        <w:bottom w:val="none" w:sz="0" w:space="0" w:color="auto"/>
        <w:right w:val="none" w:sz="0" w:space="0" w:color="auto"/>
      </w:divBdr>
      <w:divsChild>
        <w:div w:id="1775782492">
          <w:marLeft w:val="0"/>
          <w:marRight w:val="0"/>
          <w:marTop w:val="0"/>
          <w:marBottom w:val="150"/>
          <w:divBdr>
            <w:top w:val="none" w:sz="0" w:space="0" w:color="auto"/>
            <w:left w:val="none" w:sz="0" w:space="0" w:color="auto"/>
            <w:bottom w:val="none" w:sz="0" w:space="0" w:color="auto"/>
            <w:right w:val="none" w:sz="0" w:space="0" w:color="auto"/>
          </w:divBdr>
          <w:divsChild>
            <w:div w:id="749696778">
              <w:marLeft w:val="0"/>
              <w:marRight w:val="0"/>
              <w:marTop w:val="0"/>
              <w:marBottom w:val="0"/>
              <w:divBdr>
                <w:top w:val="none" w:sz="0" w:space="0" w:color="auto"/>
                <w:left w:val="none" w:sz="0" w:space="0" w:color="auto"/>
                <w:bottom w:val="none" w:sz="0" w:space="0" w:color="auto"/>
                <w:right w:val="none" w:sz="0" w:space="0" w:color="auto"/>
              </w:divBdr>
              <w:divsChild>
                <w:div w:id="458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279">
          <w:marLeft w:val="0"/>
          <w:marRight w:val="0"/>
          <w:marTop w:val="0"/>
          <w:marBottom w:val="150"/>
          <w:divBdr>
            <w:top w:val="none" w:sz="0" w:space="0" w:color="auto"/>
            <w:left w:val="none" w:sz="0" w:space="0" w:color="auto"/>
            <w:bottom w:val="none" w:sz="0" w:space="0" w:color="auto"/>
            <w:right w:val="none" w:sz="0" w:space="0" w:color="auto"/>
          </w:divBdr>
        </w:div>
      </w:divsChild>
    </w:div>
    <w:div w:id="251398880">
      <w:bodyDiv w:val="1"/>
      <w:marLeft w:val="0"/>
      <w:marRight w:val="0"/>
      <w:marTop w:val="0"/>
      <w:marBottom w:val="0"/>
      <w:divBdr>
        <w:top w:val="none" w:sz="0" w:space="0" w:color="auto"/>
        <w:left w:val="none" w:sz="0" w:space="0" w:color="auto"/>
        <w:bottom w:val="none" w:sz="0" w:space="0" w:color="auto"/>
        <w:right w:val="none" w:sz="0" w:space="0" w:color="auto"/>
      </w:divBdr>
      <w:divsChild>
        <w:div w:id="493104627">
          <w:marLeft w:val="0"/>
          <w:marRight w:val="0"/>
          <w:marTop w:val="0"/>
          <w:marBottom w:val="0"/>
          <w:divBdr>
            <w:top w:val="none" w:sz="0" w:space="0" w:color="auto"/>
            <w:left w:val="none" w:sz="0" w:space="0" w:color="auto"/>
            <w:bottom w:val="none" w:sz="0" w:space="0" w:color="auto"/>
            <w:right w:val="none" w:sz="0" w:space="0" w:color="auto"/>
          </w:divBdr>
        </w:div>
        <w:div w:id="1247349054">
          <w:marLeft w:val="0"/>
          <w:marRight w:val="0"/>
          <w:marTop w:val="0"/>
          <w:marBottom w:val="0"/>
          <w:divBdr>
            <w:top w:val="none" w:sz="0" w:space="0" w:color="auto"/>
            <w:left w:val="none" w:sz="0" w:space="0" w:color="auto"/>
            <w:bottom w:val="none" w:sz="0" w:space="0" w:color="auto"/>
            <w:right w:val="none" w:sz="0" w:space="0" w:color="auto"/>
          </w:divBdr>
        </w:div>
        <w:div w:id="1773433194">
          <w:marLeft w:val="0"/>
          <w:marRight w:val="0"/>
          <w:marTop w:val="0"/>
          <w:marBottom w:val="0"/>
          <w:divBdr>
            <w:top w:val="none" w:sz="0" w:space="0" w:color="auto"/>
            <w:left w:val="none" w:sz="0" w:space="0" w:color="auto"/>
            <w:bottom w:val="none" w:sz="0" w:space="0" w:color="auto"/>
            <w:right w:val="none" w:sz="0" w:space="0" w:color="auto"/>
          </w:divBdr>
        </w:div>
      </w:divsChild>
    </w:div>
    <w:div w:id="251669786">
      <w:bodyDiv w:val="1"/>
      <w:marLeft w:val="0"/>
      <w:marRight w:val="0"/>
      <w:marTop w:val="0"/>
      <w:marBottom w:val="0"/>
      <w:divBdr>
        <w:top w:val="none" w:sz="0" w:space="0" w:color="auto"/>
        <w:left w:val="none" w:sz="0" w:space="0" w:color="auto"/>
        <w:bottom w:val="none" w:sz="0" w:space="0" w:color="auto"/>
        <w:right w:val="none" w:sz="0" w:space="0" w:color="auto"/>
      </w:divBdr>
      <w:divsChild>
        <w:div w:id="1874684010">
          <w:marLeft w:val="0"/>
          <w:marRight w:val="0"/>
          <w:marTop w:val="0"/>
          <w:marBottom w:val="150"/>
          <w:divBdr>
            <w:top w:val="none" w:sz="0" w:space="0" w:color="auto"/>
            <w:left w:val="none" w:sz="0" w:space="0" w:color="auto"/>
            <w:bottom w:val="none" w:sz="0" w:space="0" w:color="auto"/>
            <w:right w:val="none" w:sz="0" w:space="0" w:color="auto"/>
          </w:divBdr>
          <w:divsChild>
            <w:div w:id="1882522413">
              <w:marLeft w:val="0"/>
              <w:marRight w:val="0"/>
              <w:marTop w:val="0"/>
              <w:marBottom w:val="0"/>
              <w:divBdr>
                <w:top w:val="none" w:sz="0" w:space="0" w:color="auto"/>
                <w:left w:val="none" w:sz="0" w:space="0" w:color="auto"/>
                <w:bottom w:val="none" w:sz="0" w:space="0" w:color="auto"/>
                <w:right w:val="none" w:sz="0" w:space="0" w:color="auto"/>
              </w:divBdr>
            </w:div>
          </w:divsChild>
        </w:div>
        <w:div w:id="1501431832">
          <w:marLeft w:val="0"/>
          <w:marRight w:val="0"/>
          <w:marTop w:val="0"/>
          <w:marBottom w:val="150"/>
          <w:divBdr>
            <w:top w:val="none" w:sz="0" w:space="0" w:color="auto"/>
            <w:left w:val="none" w:sz="0" w:space="0" w:color="auto"/>
            <w:bottom w:val="none" w:sz="0" w:space="0" w:color="auto"/>
            <w:right w:val="none" w:sz="0" w:space="0" w:color="auto"/>
          </w:divBdr>
        </w:div>
      </w:divsChild>
    </w:div>
    <w:div w:id="252012699">
      <w:bodyDiv w:val="1"/>
      <w:marLeft w:val="0"/>
      <w:marRight w:val="0"/>
      <w:marTop w:val="0"/>
      <w:marBottom w:val="0"/>
      <w:divBdr>
        <w:top w:val="none" w:sz="0" w:space="0" w:color="auto"/>
        <w:left w:val="none" w:sz="0" w:space="0" w:color="auto"/>
        <w:bottom w:val="none" w:sz="0" w:space="0" w:color="auto"/>
        <w:right w:val="none" w:sz="0" w:space="0" w:color="auto"/>
      </w:divBdr>
      <w:divsChild>
        <w:div w:id="1970669914">
          <w:marLeft w:val="0"/>
          <w:marRight w:val="0"/>
          <w:marTop w:val="0"/>
          <w:marBottom w:val="0"/>
          <w:divBdr>
            <w:top w:val="none" w:sz="0" w:space="0" w:color="auto"/>
            <w:left w:val="none" w:sz="0" w:space="0" w:color="auto"/>
            <w:bottom w:val="none" w:sz="0" w:space="0" w:color="auto"/>
            <w:right w:val="none" w:sz="0" w:space="0" w:color="auto"/>
          </w:divBdr>
          <w:divsChild>
            <w:div w:id="1995185290">
              <w:marLeft w:val="0"/>
              <w:marRight w:val="0"/>
              <w:marTop w:val="0"/>
              <w:marBottom w:val="0"/>
              <w:divBdr>
                <w:top w:val="none" w:sz="0" w:space="0" w:color="auto"/>
                <w:left w:val="none" w:sz="0" w:space="0" w:color="auto"/>
                <w:bottom w:val="none" w:sz="0" w:space="0" w:color="auto"/>
                <w:right w:val="none" w:sz="0" w:space="0" w:color="auto"/>
              </w:divBdr>
              <w:divsChild>
                <w:div w:id="884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430">
          <w:marLeft w:val="0"/>
          <w:marRight w:val="0"/>
          <w:marTop w:val="0"/>
          <w:marBottom w:val="75"/>
          <w:divBdr>
            <w:top w:val="none" w:sz="0" w:space="0" w:color="auto"/>
            <w:left w:val="none" w:sz="0" w:space="0" w:color="auto"/>
            <w:bottom w:val="none" w:sz="0" w:space="0" w:color="auto"/>
            <w:right w:val="none" w:sz="0" w:space="0" w:color="auto"/>
          </w:divBdr>
        </w:div>
        <w:div w:id="1044720633">
          <w:marLeft w:val="0"/>
          <w:marRight w:val="0"/>
          <w:marTop w:val="0"/>
          <w:marBottom w:val="0"/>
          <w:divBdr>
            <w:top w:val="none" w:sz="0" w:space="0" w:color="auto"/>
            <w:left w:val="none" w:sz="0" w:space="0" w:color="auto"/>
            <w:bottom w:val="none" w:sz="0" w:space="0" w:color="auto"/>
            <w:right w:val="none" w:sz="0" w:space="0" w:color="auto"/>
          </w:divBdr>
        </w:div>
      </w:divsChild>
    </w:div>
    <w:div w:id="252016267">
      <w:bodyDiv w:val="1"/>
      <w:marLeft w:val="0"/>
      <w:marRight w:val="0"/>
      <w:marTop w:val="0"/>
      <w:marBottom w:val="0"/>
      <w:divBdr>
        <w:top w:val="none" w:sz="0" w:space="0" w:color="auto"/>
        <w:left w:val="none" w:sz="0" w:space="0" w:color="auto"/>
        <w:bottom w:val="none" w:sz="0" w:space="0" w:color="auto"/>
        <w:right w:val="none" w:sz="0" w:space="0" w:color="auto"/>
      </w:divBdr>
      <w:divsChild>
        <w:div w:id="25063102">
          <w:marLeft w:val="0"/>
          <w:marRight w:val="0"/>
          <w:marTop w:val="0"/>
          <w:marBottom w:val="0"/>
          <w:divBdr>
            <w:top w:val="none" w:sz="0" w:space="0" w:color="auto"/>
            <w:left w:val="none" w:sz="0" w:space="0" w:color="auto"/>
            <w:bottom w:val="none" w:sz="0" w:space="0" w:color="auto"/>
            <w:right w:val="none" w:sz="0" w:space="0" w:color="auto"/>
          </w:divBdr>
          <w:divsChild>
            <w:div w:id="1110393057">
              <w:marLeft w:val="0"/>
              <w:marRight w:val="0"/>
              <w:marTop w:val="0"/>
              <w:marBottom w:val="0"/>
              <w:divBdr>
                <w:top w:val="none" w:sz="0" w:space="0" w:color="auto"/>
                <w:left w:val="none" w:sz="0" w:space="0" w:color="auto"/>
                <w:bottom w:val="none" w:sz="0" w:space="0" w:color="auto"/>
                <w:right w:val="none" w:sz="0" w:space="0" w:color="auto"/>
              </w:divBdr>
              <w:divsChild>
                <w:div w:id="2104256721">
                  <w:marLeft w:val="0"/>
                  <w:marRight w:val="0"/>
                  <w:marTop w:val="0"/>
                  <w:marBottom w:val="0"/>
                  <w:divBdr>
                    <w:top w:val="none" w:sz="0" w:space="0" w:color="auto"/>
                    <w:left w:val="none" w:sz="0" w:space="0" w:color="auto"/>
                    <w:bottom w:val="none" w:sz="0" w:space="0" w:color="auto"/>
                    <w:right w:val="none" w:sz="0" w:space="0" w:color="auto"/>
                  </w:divBdr>
                  <w:divsChild>
                    <w:div w:id="1018583900">
                      <w:marLeft w:val="0"/>
                      <w:marRight w:val="0"/>
                      <w:marTop w:val="0"/>
                      <w:marBottom w:val="0"/>
                      <w:divBdr>
                        <w:top w:val="none" w:sz="0" w:space="0" w:color="auto"/>
                        <w:left w:val="none" w:sz="0" w:space="0" w:color="auto"/>
                        <w:bottom w:val="none" w:sz="0" w:space="0" w:color="auto"/>
                        <w:right w:val="none" w:sz="0" w:space="0" w:color="auto"/>
                      </w:divBdr>
                      <w:divsChild>
                        <w:div w:id="1050611311">
                          <w:marLeft w:val="0"/>
                          <w:marRight w:val="0"/>
                          <w:marTop w:val="0"/>
                          <w:marBottom w:val="0"/>
                          <w:divBdr>
                            <w:top w:val="none" w:sz="0" w:space="0" w:color="auto"/>
                            <w:left w:val="none" w:sz="0" w:space="0" w:color="auto"/>
                            <w:bottom w:val="none" w:sz="0" w:space="0" w:color="auto"/>
                            <w:right w:val="none" w:sz="0" w:space="0" w:color="auto"/>
                          </w:divBdr>
                          <w:divsChild>
                            <w:div w:id="1460995908">
                              <w:marLeft w:val="0"/>
                              <w:marRight w:val="0"/>
                              <w:marTop w:val="0"/>
                              <w:marBottom w:val="0"/>
                              <w:divBdr>
                                <w:top w:val="none" w:sz="0" w:space="0" w:color="auto"/>
                                <w:left w:val="none" w:sz="0" w:space="0" w:color="auto"/>
                                <w:bottom w:val="none" w:sz="0" w:space="0" w:color="auto"/>
                                <w:right w:val="none" w:sz="0" w:space="0" w:color="auto"/>
                              </w:divBdr>
                              <w:divsChild>
                                <w:div w:id="1881823083">
                                  <w:marLeft w:val="0"/>
                                  <w:marRight w:val="0"/>
                                  <w:marTop w:val="0"/>
                                  <w:marBottom w:val="0"/>
                                  <w:divBdr>
                                    <w:top w:val="none" w:sz="0" w:space="0" w:color="auto"/>
                                    <w:left w:val="none" w:sz="0" w:space="0" w:color="auto"/>
                                    <w:bottom w:val="none" w:sz="0" w:space="0" w:color="auto"/>
                                    <w:right w:val="none" w:sz="0" w:space="0" w:color="auto"/>
                                  </w:divBdr>
                                  <w:divsChild>
                                    <w:div w:id="1297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055204">
      <w:bodyDiv w:val="1"/>
      <w:marLeft w:val="0"/>
      <w:marRight w:val="0"/>
      <w:marTop w:val="0"/>
      <w:marBottom w:val="0"/>
      <w:divBdr>
        <w:top w:val="none" w:sz="0" w:space="0" w:color="auto"/>
        <w:left w:val="none" w:sz="0" w:space="0" w:color="auto"/>
        <w:bottom w:val="none" w:sz="0" w:space="0" w:color="auto"/>
        <w:right w:val="none" w:sz="0" w:space="0" w:color="auto"/>
      </w:divBdr>
    </w:div>
    <w:div w:id="252056309">
      <w:bodyDiv w:val="1"/>
      <w:marLeft w:val="0"/>
      <w:marRight w:val="0"/>
      <w:marTop w:val="0"/>
      <w:marBottom w:val="0"/>
      <w:divBdr>
        <w:top w:val="none" w:sz="0" w:space="0" w:color="auto"/>
        <w:left w:val="none" w:sz="0" w:space="0" w:color="auto"/>
        <w:bottom w:val="none" w:sz="0" w:space="0" w:color="auto"/>
        <w:right w:val="none" w:sz="0" w:space="0" w:color="auto"/>
      </w:divBdr>
      <w:divsChild>
        <w:div w:id="346830669">
          <w:marLeft w:val="0"/>
          <w:marRight w:val="0"/>
          <w:marTop w:val="0"/>
          <w:marBottom w:val="0"/>
          <w:divBdr>
            <w:top w:val="none" w:sz="0" w:space="0" w:color="auto"/>
            <w:left w:val="none" w:sz="0" w:space="0" w:color="auto"/>
            <w:bottom w:val="none" w:sz="0" w:space="0" w:color="auto"/>
            <w:right w:val="none" w:sz="0" w:space="0" w:color="auto"/>
          </w:divBdr>
          <w:divsChild>
            <w:div w:id="130440706">
              <w:marLeft w:val="0"/>
              <w:marRight w:val="0"/>
              <w:marTop w:val="0"/>
              <w:marBottom w:val="0"/>
              <w:divBdr>
                <w:top w:val="none" w:sz="0" w:space="0" w:color="auto"/>
                <w:left w:val="none" w:sz="0" w:space="0" w:color="auto"/>
                <w:bottom w:val="none" w:sz="0" w:space="0" w:color="auto"/>
                <w:right w:val="none" w:sz="0" w:space="0" w:color="auto"/>
              </w:divBdr>
              <w:divsChild>
                <w:div w:id="1747418791">
                  <w:marLeft w:val="0"/>
                  <w:marRight w:val="0"/>
                  <w:marTop w:val="0"/>
                  <w:marBottom w:val="0"/>
                  <w:divBdr>
                    <w:top w:val="none" w:sz="0" w:space="0" w:color="auto"/>
                    <w:left w:val="none" w:sz="0" w:space="0" w:color="auto"/>
                    <w:bottom w:val="none" w:sz="0" w:space="0" w:color="auto"/>
                    <w:right w:val="none" w:sz="0" w:space="0" w:color="auto"/>
                  </w:divBdr>
                  <w:divsChild>
                    <w:div w:id="929310575">
                      <w:marLeft w:val="0"/>
                      <w:marRight w:val="0"/>
                      <w:marTop w:val="0"/>
                      <w:marBottom w:val="0"/>
                      <w:divBdr>
                        <w:top w:val="none" w:sz="0" w:space="0" w:color="auto"/>
                        <w:left w:val="none" w:sz="0" w:space="0" w:color="auto"/>
                        <w:bottom w:val="none" w:sz="0" w:space="0" w:color="auto"/>
                        <w:right w:val="none" w:sz="0" w:space="0" w:color="auto"/>
                      </w:divBdr>
                      <w:divsChild>
                        <w:div w:id="1331180262">
                          <w:marLeft w:val="0"/>
                          <w:marRight w:val="0"/>
                          <w:marTop w:val="0"/>
                          <w:marBottom w:val="0"/>
                          <w:divBdr>
                            <w:top w:val="none" w:sz="0" w:space="0" w:color="auto"/>
                            <w:left w:val="none" w:sz="0" w:space="0" w:color="auto"/>
                            <w:bottom w:val="none" w:sz="0" w:space="0" w:color="auto"/>
                            <w:right w:val="none" w:sz="0" w:space="0" w:color="auto"/>
                          </w:divBdr>
                          <w:divsChild>
                            <w:div w:id="1419643923">
                              <w:marLeft w:val="0"/>
                              <w:marRight w:val="0"/>
                              <w:marTop w:val="0"/>
                              <w:marBottom w:val="0"/>
                              <w:divBdr>
                                <w:top w:val="none" w:sz="0" w:space="0" w:color="auto"/>
                                <w:left w:val="none" w:sz="0" w:space="0" w:color="auto"/>
                                <w:bottom w:val="none" w:sz="0" w:space="0" w:color="auto"/>
                                <w:right w:val="none" w:sz="0" w:space="0" w:color="auto"/>
                              </w:divBdr>
                              <w:divsChild>
                                <w:div w:id="909462789">
                                  <w:marLeft w:val="0"/>
                                  <w:marRight w:val="0"/>
                                  <w:marTop w:val="0"/>
                                  <w:marBottom w:val="0"/>
                                  <w:divBdr>
                                    <w:top w:val="none" w:sz="0" w:space="0" w:color="auto"/>
                                    <w:left w:val="none" w:sz="0" w:space="0" w:color="auto"/>
                                    <w:bottom w:val="none" w:sz="0" w:space="0" w:color="auto"/>
                                    <w:right w:val="none" w:sz="0" w:space="0" w:color="auto"/>
                                  </w:divBdr>
                                  <w:divsChild>
                                    <w:div w:id="6349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251316">
      <w:bodyDiv w:val="1"/>
      <w:marLeft w:val="0"/>
      <w:marRight w:val="0"/>
      <w:marTop w:val="0"/>
      <w:marBottom w:val="0"/>
      <w:divBdr>
        <w:top w:val="none" w:sz="0" w:space="0" w:color="auto"/>
        <w:left w:val="none" w:sz="0" w:space="0" w:color="auto"/>
        <w:bottom w:val="none" w:sz="0" w:space="0" w:color="auto"/>
        <w:right w:val="none" w:sz="0" w:space="0" w:color="auto"/>
      </w:divBdr>
    </w:div>
    <w:div w:id="252473652">
      <w:bodyDiv w:val="1"/>
      <w:marLeft w:val="0"/>
      <w:marRight w:val="0"/>
      <w:marTop w:val="0"/>
      <w:marBottom w:val="0"/>
      <w:divBdr>
        <w:top w:val="none" w:sz="0" w:space="0" w:color="auto"/>
        <w:left w:val="none" w:sz="0" w:space="0" w:color="auto"/>
        <w:bottom w:val="none" w:sz="0" w:space="0" w:color="auto"/>
        <w:right w:val="none" w:sz="0" w:space="0" w:color="auto"/>
      </w:divBdr>
      <w:divsChild>
        <w:div w:id="774862404">
          <w:marLeft w:val="0"/>
          <w:marRight w:val="0"/>
          <w:marTop w:val="0"/>
          <w:marBottom w:val="225"/>
          <w:divBdr>
            <w:top w:val="none" w:sz="0" w:space="0" w:color="auto"/>
            <w:left w:val="none" w:sz="0" w:space="0" w:color="auto"/>
            <w:bottom w:val="none" w:sz="0" w:space="0" w:color="auto"/>
            <w:right w:val="none" w:sz="0" w:space="0" w:color="auto"/>
          </w:divBdr>
        </w:div>
        <w:div w:id="1310204701">
          <w:marLeft w:val="0"/>
          <w:marRight w:val="0"/>
          <w:marTop w:val="0"/>
          <w:marBottom w:val="225"/>
          <w:divBdr>
            <w:top w:val="none" w:sz="0" w:space="0" w:color="auto"/>
            <w:left w:val="none" w:sz="0" w:space="0" w:color="auto"/>
            <w:bottom w:val="none" w:sz="0" w:space="0" w:color="auto"/>
            <w:right w:val="none" w:sz="0" w:space="0" w:color="auto"/>
          </w:divBdr>
          <w:divsChild>
            <w:div w:id="352999068">
              <w:marLeft w:val="0"/>
              <w:marRight w:val="0"/>
              <w:marTop w:val="0"/>
              <w:marBottom w:val="0"/>
              <w:divBdr>
                <w:top w:val="none" w:sz="0" w:space="0" w:color="auto"/>
                <w:left w:val="none" w:sz="0" w:space="0" w:color="auto"/>
                <w:bottom w:val="none" w:sz="0" w:space="0" w:color="auto"/>
                <w:right w:val="none" w:sz="0" w:space="0" w:color="auto"/>
              </w:divBdr>
              <w:divsChild>
                <w:div w:id="8591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619">
      <w:bodyDiv w:val="1"/>
      <w:marLeft w:val="0"/>
      <w:marRight w:val="0"/>
      <w:marTop w:val="0"/>
      <w:marBottom w:val="0"/>
      <w:divBdr>
        <w:top w:val="none" w:sz="0" w:space="0" w:color="auto"/>
        <w:left w:val="none" w:sz="0" w:space="0" w:color="auto"/>
        <w:bottom w:val="none" w:sz="0" w:space="0" w:color="auto"/>
        <w:right w:val="none" w:sz="0" w:space="0" w:color="auto"/>
      </w:divBdr>
      <w:divsChild>
        <w:div w:id="1567573437">
          <w:marLeft w:val="0"/>
          <w:marRight w:val="0"/>
          <w:marTop w:val="0"/>
          <w:marBottom w:val="0"/>
          <w:divBdr>
            <w:top w:val="none" w:sz="0" w:space="0" w:color="auto"/>
            <w:left w:val="none" w:sz="0" w:space="0" w:color="auto"/>
            <w:bottom w:val="dotted" w:sz="6" w:space="4" w:color="DDDDDD"/>
            <w:right w:val="none" w:sz="0" w:space="0" w:color="auto"/>
          </w:divBdr>
          <w:divsChild>
            <w:div w:id="3545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9650">
      <w:bodyDiv w:val="1"/>
      <w:marLeft w:val="0"/>
      <w:marRight w:val="0"/>
      <w:marTop w:val="0"/>
      <w:marBottom w:val="0"/>
      <w:divBdr>
        <w:top w:val="none" w:sz="0" w:space="0" w:color="auto"/>
        <w:left w:val="none" w:sz="0" w:space="0" w:color="auto"/>
        <w:bottom w:val="none" w:sz="0" w:space="0" w:color="auto"/>
        <w:right w:val="none" w:sz="0" w:space="0" w:color="auto"/>
      </w:divBdr>
    </w:div>
    <w:div w:id="253442150">
      <w:bodyDiv w:val="1"/>
      <w:marLeft w:val="0"/>
      <w:marRight w:val="0"/>
      <w:marTop w:val="0"/>
      <w:marBottom w:val="0"/>
      <w:divBdr>
        <w:top w:val="none" w:sz="0" w:space="0" w:color="auto"/>
        <w:left w:val="none" w:sz="0" w:space="0" w:color="auto"/>
        <w:bottom w:val="none" w:sz="0" w:space="0" w:color="auto"/>
        <w:right w:val="none" w:sz="0" w:space="0" w:color="auto"/>
      </w:divBdr>
      <w:divsChild>
        <w:div w:id="358237925">
          <w:marLeft w:val="0"/>
          <w:marRight w:val="0"/>
          <w:marTop w:val="0"/>
          <w:marBottom w:val="150"/>
          <w:divBdr>
            <w:top w:val="none" w:sz="0" w:space="0" w:color="auto"/>
            <w:left w:val="none" w:sz="0" w:space="0" w:color="auto"/>
            <w:bottom w:val="none" w:sz="0" w:space="0" w:color="auto"/>
            <w:right w:val="none" w:sz="0" w:space="0" w:color="auto"/>
          </w:divBdr>
          <w:divsChild>
            <w:div w:id="1429230201">
              <w:marLeft w:val="0"/>
              <w:marRight w:val="0"/>
              <w:marTop w:val="0"/>
              <w:marBottom w:val="0"/>
              <w:divBdr>
                <w:top w:val="none" w:sz="0" w:space="0" w:color="auto"/>
                <w:left w:val="none" w:sz="0" w:space="0" w:color="auto"/>
                <w:bottom w:val="none" w:sz="0" w:space="0" w:color="auto"/>
                <w:right w:val="none" w:sz="0" w:space="0" w:color="auto"/>
              </w:divBdr>
              <w:divsChild>
                <w:div w:id="13410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2948">
          <w:marLeft w:val="0"/>
          <w:marRight w:val="0"/>
          <w:marTop w:val="0"/>
          <w:marBottom w:val="150"/>
          <w:divBdr>
            <w:top w:val="none" w:sz="0" w:space="0" w:color="auto"/>
            <w:left w:val="none" w:sz="0" w:space="0" w:color="auto"/>
            <w:bottom w:val="none" w:sz="0" w:space="0" w:color="auto"/>
            <w:right w:val="none" w:sz="0" w:space="0" w:color="auto"/>
          </w:divBdr>
        </w:div>
        <w:div w:id="373844740">
          <w:marLeft w:val="0"/>
          <w:marRight w:val="0"/>
          <w:marTop w:val="0"/>
          <w:marBottom w:val="0"/>
          <w:divBdr>
            <w:top w:val="none" w:sz="0" w:space="0" w:color="auto"/>
            <w:left w:val="none" w:sz="0" w:space="0" w:color="auto"/>
            <w:bottom w:val="none" w:sz="0" w:space="0" w:color="auto"/>
            <w:right w:val="none" w:sz="0" w:space="0" w:color="auto"/>
          </w:divBdr>
          <w:divsChild>
            <w:div w:id="668078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53511777">
      <w:bodyDiv w:val="1"/>
      <w:marLeft w:val="0"/>
      <w:marRight w:val="0"/>
      <w:marTop w:val="0"/>
      <w:marBottom w:val="0"/>
      <w:divBdr>
        <w:top w:val="none" w:sz="0" w:space="0" w:color="auto"/>
        <w:left w:val="none" w:sz="0" w:space="0" w:color="auto"/>
        <w:bottom w:val="none" w:sz="0" w:space="0" w:color="auto"/>
        <w:right w:val="none" w:sz="0" w:space="0" w:color="auto"/>
      </w:divBdr>
      <w:divsChild>
        <w:div w:id="528882980">
          <w:marLeft w:val="0"/>
          <w:marRight w:val="0"/>
          <w:marTop w:val="0"/>
          <w:marBottom w:val="0"/>
          <w:divBdr>
            <w:top w:val="none" w:sz="0" w:space="0" w:color="auto"/>
            <w:left w:val="none" w:sz="0" w:space="0" w:color="auto"/>
            <w:bottom w:val="none" w:sz="0" w:space="0" w:color="auto"/>
            <w:right w:val="none" w:sz="0" w:space="0" w:color="auto"/>
          </w:divBdr>
          <w:divsChild>
            <w:div w:id="393892353">
              <w:marLeft w:val="0"/>
              <w:marRight w:val="0"/>
              <w:marTop w:val="0"/>
              <w:marBottom w:val="0"/>
              <w:divBdr>
                <w:top w:val="none" w:sz="0" w:space="0" w:color="auto"/>
                <w:left w:val="none" w:sz="0" w:space="0" w:color="auto"/>
                <w:bottom w:val="none" w:sz="0" w:space="0" w:color="auto"/>
                <w:right w:val="none" w:sz="0" w:space="0" w:color="auto"/>
              </w:divBdr>
              <w:divsChild>
                <w:div w:id="1501311330">
                  <w:marLeft w:val="0"/>
                  <w:marRight w:val="0"/>
                  <w:marTop w:val="0"/>
                  <w:marBottom w:val="0"/>
                  <w:divBdr>
                    <w:top w:val="none" w:sz="0" w:space="0" w:color="auto"/>
                    <w:left w:val="none" w:sz="0" w:space="0" w:color="auto"/>
                    <w:bottom w:val="none" w:sz="0" w:space="0" w:color="auto"/>
                    <w:right w:val="none" w:sz="0" w:space="0" w:color="auto"/>
                  </w:divBdr>
                  <w:divsChild>
                    <w:div w:id="1106463458">
                      <w:marLeft w:val="0"/>
                      <w:marRight w:val="0"/>
                      <w:marTop w:val="0"/>
                      <w:marBottom w:val="0"/>
                      <w:divBdr>
                        <w:top w:val="none" w:sz="0" w:space="0" w:color="auto"/>
                        <w:left w:val="none" w:sz="0" w:space="0" w:color="auto"/>
                        <w:bottom w:val="none" w:sz="0" w:space="0" w:color="auto"/>
                        <w:right w:val="none" w:sz="0" w:space="0" w:color="auto"/>
                      </w:divBdr>
                      <w:divsChild>
                        <w:div w:id="1091463751">
                          <w:marLeft w:val="0"/>
                          <w:marRight w:val="0"/>
                          <w:marTop w:val="0"/>
                          <w:marBottom w:val="0"/>
                          <w:divBdr>
                            <w:top w:val="none" w:sz="0" w:space="0" w:color="auto"/>
                            <w:left w:val="none" w:sz="0" w:space="0" w:color="auto"/>
                            <w:bottom w:val="none" w:sz="0" w:space="0" w:color="auto"/>
                            <w:right w:val="none" w:sz="0" w:space="0" w:color="auto"/>
                          </w:divBdr>
                          <w:divsChild>
                            <w:div w:id="1507356114">
                              <w:marLeft w:val="0"/>
                              <w:marRight w:val="0"/>
                              <w:marTop w:val="0"/>
                              <w:marBottom w:val="0"/>
                              <w:divBdr>
                                <w:top w:val="none" w:sz="0" w:space="0" w:color="auto"/>
                                <w:left w:val="none" w:sz="0" w:space="0" w:color="auto"/>
                                <w:bottom w:val="none" w:sz="0" w:space="0" w:color="auto"/>
                                <w:right w:val="none" w:sz="0" w:space="0" w:color="auto"/>
                              </w:divBdr>
                              <w:divsChild>
                                <w:div w:id="1599563772">
                                  <w:marLeft w:val="0"/>
                                  <w:marRight w:val="0"/>
                                  <w:marTop w:val="0"/>
                                  <w:marBottom w:val="0"/>
                                  <w:divBdr>
                                    <w:top w:val="none" w:sz="0" w:space="0" w:color="auto"/>
                                    <w:left w:val="none" w:sz="0" w:space="0" w:color="auto"/>
                                    <w:bottom w:val="none" w:sz="0" w:space="0" w:color="auto"/>
                                    <w:right w:val="none" w:sz="0" w:space="0" w:color="auto"/>
                                  </w:divBdr>
                                  <w:divsChild>
                                    <w:div w:id="6412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746530">
      <w:bodyDiv w:val="1"/>
      <w:marLeft w:val="0"/>
      <w:marRight w:val="0"/>
      <w:marTop w:val="0"/>
      <w:marBottom w:val="0"/>
      <w:divBdr>
        <w:top w:val="none" w:sz="0" w:space="0" w:color="auto"/>
        <w:left w:val="none" w:sz="0" w:space="0" w:color="auto"/>
        <w:bottom w:val="none" w:sz="0" w:space="0" w:color="auto"/>
        <w:right w:val="none" w:sz="0" w:space="0" w:color="auto"/>
      </w:divBdr>
      <w:divsChild>
        <w:div w:id="139928556">
          <w:marLeft w:val="0"/>
          <w:marRight w:val="0"/>
          <w:marTop w:val="0"/>
          <w:marBottom w:val="150"/>
          <w:divBdr>
            <w:top w:val="none" w:sz="0" w:space="0" w:color="auto"/>
            <w:left w:val="none" w:sz="0" w:space="0" w:color="auto"/>
            <w:bottom w:val="none" w:sz="0" w:space="0" w:color="auto"/>
            <w:right w:val="none" w:sz="0" w:space="0" w:color="auto"/>
          </w:divBdr>
        </w:div>
        <w:div w:id="476923546">
          <w:marLeft w:val="0"/>
          <w:marRight w:val="0"/>
          <w:marTop w:val="0"/>
          <w:marBottom w:val="0"/>
          <w:divBdr>
            <w:top w:val="none" w:sz="0" w:space="0" w:color="auto"/>
            <w:left w:val="none" w:sz="0" w:space="0" w:color="auto"/>
            <w:bottom w:val="none" w:sz="0" w:space="0" w:color="auto"/>
            <w:right w:val="none" w:sz="0" w:space="0" w:color="auto"/>
          </w:divBdr>
          <w:divsChild>
            <w:div w:id="1901137785">
              <w:marLeft w:val="0"/>
              <w:marRight w:val="0"/>
              <w:marTop w:val="0"/>
              <w:marBottom w:val="0"/>
              <w:divBdr>
                <w:top w:val="none" w:sz="0" w:space="0" w:color="auto"/>
                <w:left w:val="none" w:sz="0" w:space="0" w:color="auto"/>
                <w:bottom w:val="none" w:sz="0" w:space="0" w:color="auto"/>
                <w:right w:val="none" w:sz="0" w:space="0" w:color="auto"/>
              </w:divBdr>
            </w:div>
          </w:divsChild>
        </w:div>
        <w:div w:id="1232735913">
          <w:marLeft w:val="0"/>
          <w:marRight w:val="0"/>
          <w:marTop w:val="0"/>
          <w:marBottom w:val="150"/>
          <w:divBdr>
            <w:top w:val="none" w:sz="0" w:space="0" w:color="auto"/>
            <w:left w:val="none" w:sz="0" w:space="0" w:color="auto"/>
            <w:bottom w:val="none" w:sz="0" w:space="0" w:color="auto"/>
            <w:right w:val="none" w:sz="0" w:space="0" w:color="auto"/>
          </w:divBdr>
          <w:divsChild>
            <w:div w:id="19976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91343">
      <w:bodyDiv w:val="1"/>
      <w:marLeft w:val="0"/>
      <w:marRight w:val="0"/>
      <w:marTop w:val="0"/>
      <w:marBottom w:val="0"/>
      <w:divBdr>
        <w:top w:val="none" w:sz="0" w:space="0" w:color="auto"/>
        <w:left w:val="none" w:sz="0" w:space="0" w:color="auto"/>
        <w:bottom w:val="none" w:sz="0" w:space="0" w:color="auto"/>
        <w:right w:val="none" w:sz="0" w:space="0" w:color="auto"/>
      </w:divBdr>
      <w:divsChild>
        <w:div w:id="489953458">
          <w:marLeft w:val="0"/>
          <w:marRight w:val="0"/>
          <w:marTop w:val="0"/>
          <w:marBottom w:val="150"/>
          <w:divBdr>
            <w:top w:val="none" w:sz="0" w:space="0" w:color="auto"/>
            <w:left w:val="none" w:sz="0" w:space="0" w:color="auto"/>
            <w:bottom w:val="none" w:sz="0" w:space="0" w:color="auto"/>
            <w:right w:val="none" w:sz="0" w:space="0" w:color="auto"/>
          </w:divBdr>
          <w:divsChild>
            <w:div w:id="2030250238">
              <w:marLeft w:val="0"/>
              <w:marRight w:val="0"/>
              <w:marTop w:val="0"/>
              <w:marBottom w:val="0"/>
              <w:divBdr>
                <w:top w:val="none" w:sz="0" w:space="0" w:color="auto"/>
                <w:left w:val="none" w:sz="0" w:space="0" w:color="auto"/>
                <w:bottom w:val="none" w:sz="0" w:space="0" w:color="auto"/>
                <w:right w:val="none" w:sz="0" w:space="0" w:color="auto"/>
              </w:divBdr>
            </w:div>
          </w:divsChild>
        </w:div>
        <w:div w:id="1850366981">
          <w:marLeft w:val="0"/>
          <w:marRight w:val="0"/>
          <w:marTop w:val="0"/>
          <w:marBottom w:val="150"/>
          <w:divBdr>
            <w:top w:val="none" w:sz="0" w:space="0" w:color="auto"/>
            <w:left w:val="none" w:sz="0" w:space="0" w:color="auto"/>
            <w:bottom w:val="none" w:sz="0" w:space="0" w:color="auto"/>
            <w:right w:val="none" w:sz="0" w:space="0" w:color="auto"/>
          </w:divBdr>
        </w:div>
        <w:div w:id="690492231">
          <w:marLeft w:val="0"/>
          <w:marRight w:val="0"/>
          <w:marTop w:val="0"/>
          <w:marBottom w:val="0"/>
          <w:divBdr>
            <w:top w:val="none" w:sz="0" w:space="0" w:color="auto"/>
            <w:left w:val="none" w:sz="0" w:space="0" w:color="auto"/>
            <w:bottom w:val="none" w:sz="0" w:space="0" w:color="auto"/>
            <w:right w:val="none" w:sz="0" w:space="0" w:color="auto"/>
          </w:divBdr>
          <w:divsChild>
            <w:div w:id="20493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6681">
      <w:bodyDiv w:val="1"/>
      <w:marLeft w:val="0"/>
      <w:marRight w:val="0"/>
      <w:marTop w:val="0"/>
      <w:marBottom w:val="0"/>
      <w:divBdr>
        <w:top w:val="none" w:sz="0" w:space="0" w:color="auto"/>
        <w:left w:val="none" w:sz="0" w:space="0" w:color="auto"/>
        <w:bottom w:val="none" w:sz="0" w:space="0" w:color="auto"/>
        <w:right w:val="none" w:sz="0" w:space="0" w:color="auto"/>
      </w:divBdr>
      <w:divsChild>
        <w:div w:id="1676758819">
          <w:marLeft w:val="0"/>
          <w:marRight w:val="0"/>
          <w:marTop w:val="0"/>
          <w:marBottom w:val="0"/>
          <w:divBdr>
            <w:top w:val="none" w:sz="0" w:space="0" w:color="auto"/>
            <w:left w:val="none" w:sz="0" w:space="0" w:color="auto"/>
            <w:bottom w:val="dotted" w:sz="6" w:space="4" w:color="DDDDDD"/>
            <w:right w:val="none" w:sz="0" w:space="0" w:color="auto"/>
          </w:divBdr>
        </w:div>
      </w:divsChild>
    </w:div>
    <w:div w:id="256720057">
      <w:bodyDiv w:val="1"/>
      <w:marLeft w:val="0"/>
      <w:marRight w:val="0"/>
      <w:marTop w:val="0"/>
      <w:marBottom w:val="0"/>
      <w:divBdr>
        <w:top w:val="none" w:sz="0" w:space="0" w:color="auto"/>
        <w:left w:val="none" w:sz="0" w:space="0" w:color="auto"/>
        <w:bottom w:val="none" w:sz="0" w:space="0" w:color="auto"/>
        <w:right w:val="none" w:sz="0" w:space="0" w:color="auto"/>
      </w:divBdr>
      <w:divsChild>
        <w:div w:id="803622780">
          <w:marLeft w:val="0"/>
          <w:marRight w:val="0"/>
          <w:marTop w:val="0"/>
          <w:marBottom w:val="375"/>
          <w:divBdr>
            <w:top w:val="none" w:sz="0" w:space="0" w:color="auto"/>
            <w:left w:val="none" w:sz="0" w:space="0" w:color="auto"/>
            <w:bottom w:val="single" w:sz="6" w:space="0" w:color="005494"/>
            <w:right w:val="none" w:sz="0" w:space="0" w:color="auto"/>
          </w:divBdr>
        </w:div>
        <w:div w:id="2045012118">
          <w:marLeft w:val="0"/>
          <w:marRight w:val="0"/>
          <w:marTop w:val="0"/>
          <w:marBottom w:val="300"/>
          <w:divBdr>
            <w:top w:val="none" w:sz="0" w:space="0" w:color="auto"/>
            <w:left w:val="none" w:sz="0" w:space="0" w:color="auto"/>
            <w:bottom w:val="single" w:sz="6" w:space="0" w:color="E4E4E4"/>
            <w:right w:val="none" w:sz="0" w:space="0" w:color="auto"/>
          </w:divBdr>
        </w:div>
        <w:div w:id="797139805">
          <w:marLeft w:val="0"/>
          <w:marRight w:val="0"/>
          <w:marTop w:val="0"/>
          <w:marBottom w:val="0"/>
          <w:divBdr>
            <w:top w:val="none" w:sz="0" w:space="0" w:color="auto"/>
            <w:left w:val="none" w:sz="0" w:space="0" w:color="auto"/>
            <w:bottom w:val="none" w:sz="0" w:space="0" w:color="auto"/>
            <w:right w:val="none" w:sz="0" w:space="0" w:color="auto"/>
          </w:divBdr>
          <w:divsChild>
            <w:div w:id="172495437">
              <w:marLeft w:val="0"/>
              <w:marRight w:val="0"/>
              <w:marTop w:val="0"/>
              <w:marBottom w:val="0"/>
              <w:divBdr>
                <w:top w:val="none" w:sz="0" w:space="0" w:color="auto"/>
                <w:left w:val="none" w:sz="0" w:space="0" w:color="auto"/>
                <w:bottom w:val="none" w:sz="0" w:space="0" w:color="auto"/>
                <w:right w:val="none" w:sz="0" w:space="0" w:color="auto"/>
              </w:divBdr>
              <w:divsChild>
                <w:div w:id="704208269">
                  <w:marLeft w:val="0"/>
                  <w:marRight w:val="0"/>
                  <w:marTop w:val="0"/>
                  <w:marBottom w:val="450"/>
                  <w:divBdr>
                    <w:top w:val="none" w:sz="0" w:space="0" w:color="auto"/>
                    <w:left w:val="none" w:sz="0" w:space="0" w:color="auto"/>
                    <w:bottom w:val="none" w:sz="0" w:space="0" w:color="auto"/>
                    <w:right w:val="none" w:sz="0" w:space="0" w:color="auto"/>
                  </w:divBdr>
                  <w:divsChild>
                    <w:div w:id="410541940">
                      <w:marLeft w:val="0"/>
                      <w:marRight w:val="0"/>
                      <w:marTop w:val="0"/>
                      <w:marBottom w:val="150"/>
                      <w:divBdr>
                        <w:top w:val="none" w:sz="0" w:space="0" w:color="auto"/>
                        <w:left w:val="none" w:sz="0" w:space="0" w:color="auto"/>
                        <w:bottom w:val="none" w:sz="0" w:space="0" w:color="auto"/>
                        <w:right w:val="none" w:sz="0" w:space="0" w:color="auto"/>
                      </w:divBdr>
                      <w:divsChild>
                        <w:div w:id="1568571171">
                          <w:marLeft w:val="0"/>
                          <w:marRight w:val="0"/>
                          <w:marTop w:val="0"/>
                          <w:marBottom w:val="0"/>
                          <w:divBdr>
                            <w:top w:val="none" w:sz="0" w:space="0" w:color="auto"/>
                            <w:left w:val="none" w:sz="0" w:space="0" w:color="auto"/>
                            <w:bottom w:val="none" w:sz="0" w:space="0" w:color="auto"/>
                            <w:right w:val="none" w:sz="0" w:space="0" w:color="auto"/>
                          </w:divBdr>
                        </w:div>
                      </w:divsChild>
                    </w:div>
                    <w:div w:id="1268737636">
                      <w:marLeft w:val="0"/>
                      <w:marRight w:val="0"/>
                      <w:marTop w:val="0"/>
                      <w:marBottom w:val="0"/>
                      <w:divBdr>
                        <w:top w:val="none" w:sz="0" w:space="0" w:color="auto"/>
                        <w:left w:val="none" w:sz="0" w:space="0" w:color="auto"/>
                        <w:bottom w:val="none" w:sz="0" w:space="0" w:color="auto"/>
                        <w:right w:val="none" w:sz="0" w:space="0" w:color="auto"/>
                      </w:divBdr>
                      <w:divsChild>
                        <w:div w:id="66349185">
                          <w:marLeft w:val="0"/>
                          <w:marRight w:val="0"/>
                          <w:marTop w:val="0"/>
                          <w:marBottom w:val="150"/>
                          <w:divBdr>
                            <w:top w:val="none" w:sz="0" w:space="0" w:color="auto"/>
                            <w:left w:val="none" w:sz="0" w:space="0" w:color="auto"/>
                            <w:bottom w:val="none" w:sz="0" w:space="0" w:color="auto"/>
                            <w:right w:val="none" w:sz="0" w:space="0" w:color="auto"/>
                          </w:divBdr>
                        </w:div>
                        <w:div w:id="910964705">
                          <w:marLeft w:val="0"/>
                          <w:marRight w:val="0"/>
                          <w:marTop w:val="0"/>
                          <w:marBottom w:val="0"/>
                          <w:divBdr>
                            <w:top w:val="none" w:sz="0" w:space="0" w:color="auto"/>
                            <w:left w:val="none" w:sz="0" w:space="0" w:color="auto"/>
                            <w:bottom w:val="none" w:sz="0" w:space="0" w:color="auto"/>
                            <w:right w:val="none" w:sz="0" w:space="0" w:color="auto"/>
                          </w:divBdr>
                          <w:divsChild>
                            <w:div w:id="11875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1286">
      <w:bodyDiv w:val="1"/>
      <w:marLeft w:val="0"/>
      <w:marRight w:val="0"/>
      <w:marTop w:val="0"/>
      <w:marBottom w:val="0"/>
      <w:divBdr>
        <w:top w:val="none" w:sz="0" w:space="0" w:color="auto"/>
        <w:left w:val="none" w:sz="0" w:space="0" w:color="auto"/>
        <w:bottom w:val="none" w:sz="0" w:space="0" w:color="auto"/>
        <w:right w:val="none" w:sz="0" w:space="0" w:color="auto"/>
      </w:divBdr>
      <w:divsChild>
        <w:div w:id="1110321509">
          <w:marLeft w:val="0"/>
          <w:marRight w:val="0"/>
          <w:marTop w:val="0"/>
          <w:marBottom w:val="0"/>
          <w:divBdr>
            <w:top w:val="none" w:sz="0" w:space="0" w:color="auto"/>
            <w:left w:val="none" w:sz="0" w:space="0" w:color="auto"/>
            <w:bottom w:val="none" w:sz="0" w:space="0" w:color="auto"/>
            <w:right w:val="none" w:sz="0" w:space="0" w:color="auto"/>
          </w:divBdr>
        </w:div>
      </w:divsChild>
    </w:div>
    <w:div w:id="257711554">
      <w:bodyDiv w:val="1"/>
      <w:marLeft w:val="0"/>
      <w:marRight w:val="0"/>
      <w:marTop w:val="375"/>
      <w:marBottom w:val="0"/>
      <w:divBdr>
        <w:top w:val="none" w:sz="0" w:space="0" w:color="auto"/>
        <w:left w:val="none" w:sz="0" w:space="0" w:color="auto"/>
        <w:bottom w:val="none" w:sz="0" w:space="0" w:color="auto"/>
        <w:right w:val="none" w:sz="0" w:space="0" w:color="auto"/>
      </w:divBdr>
      <w:divsChild>
        <w:div w:id="1094089517">
          <w:marLeft w:val="0"/>
          <w:marRight w:val="0"/>
          <w:marTop w:val="0"/>
          <w:marBottom w:val="0"/>
          <w:divBdr>
            <w:top w:val="none" w:sz="0" w:space="0" w:color="auto"/>
            <w:left w:val="single" w:sz="6" w:space="0" w:color="ECECEC"/>
            <w:bottom w:val="none" w:sz="0" w:space="0" w:color="auto"/>
            <w:right w:val="single" w:sz="6" w:space="0" w:color="ECECEC"/>
          </w:divBdr>
          <w:divsChild>
            <w:div w:id="150486949">
              <w:marLeft w:val="0"/>
              <w:marRight w:val="0"/>
              <w:marTop w:val="0"/>
              <w:marBottom w:val="0"/>
              <w:divBdr>
                <w:top w:val="none" w:sz="0" w:space="0" w:color="auto"/>
                <w:left w:val="none" w:sz="0" w:space="0" w:color="auto"/>
                <w:bottom w:val="none" w:sz="0" w:space="0" w:color="auto"/>
                <w:right w:val="none" w:sz="0" w:space="0" w:color="auto"/>
              </w:divBdr>
              <w:divsChild>
                <w:div w:id="1405445738">
                  <w:marLeft w:val="0"/>
                  <w:marRight w:val="0"/>
                  <w:marTop w:val="0"/>
                  <w:marBottom w:val="0"/>
                  <w:divBdr>
                    <w:top w:val="none" w:sz="0" w:space="0" w:color="auto"/>
                    <w:left w:val="none" w:sz="0" w:space="0" w:color="auto"/>
                    <w:bottom w:val="none" w:sz="0" w:space="0" w:color="auto"/>
                    <w:right w:val="none" w:sz="0" w:space="0" w:color="auto"/>
                  </w:divBdr>
                  <w:divsChild>
                    <w:div w:id="988047856">
                      <w:marLeft w:val="0"/>
                      <w:marRight w:val="0"/>
                      <w:marTop w:val="0"/>
                      <w:marBottom w:val="0"/>
                      <w:divBdr>
                        <w:top w:val="none" w:sz="0" w:space="0" w:color="auto"/>
                        <w:left w:val="none" w:sz="0" w:space="0" w:color="auto"/>
                        <w:bottom w:val="none" w:sz="0" w:space="0" w:color="auto"/>
                        <w:right w:val="none" w:sz="0" w:space="0" w:color="auto"/>
                      </w:divBdr>
                      <w:divsChild>
                        <w:div w:id="1090470715">
                          <w:marLeft w:val="0"/>
                          <w:marRight w:val="0"/>
                          <w:marTop w:val="0"/>
                          <w:marBottom w:val="0"/>
                          <w:divBdr>
                            <w:top w:val="none" w:sz="0" w:space="0" w:color="auto"/>
                            <w:left w:val="none" w:sz="0" w:space="0" w:color="auto"/>
                            <w:bottom w:val="none" w:sz="0" w:space="0" w:color="auto"/>
                            <w:right w:val="none" w:sz="0" w:space="0" w:color="auto"/>
                          </w:divBdr>
                          <w:divsChild>
                            <w:div w:id="446966809">
                              <w:marLeft w:val="0"/>
                              <w:marRight w:val="0"/>
                              <w:marTop w:val="0"/>
                              <w:marBottom w:val="0"/>
                              <w:divBdr>
                                <w:top w:val="none" w:sz="0" w:space="0" w:color="auto"/>
                                <w:left w:val="none" w:sz="0" w:space="0" w:color="auto"/>
                                <w:bottom w:val="none" w:sz="0" w:space="0" w:color="auto"/>
                                <w:right w:val="none" w:sz="0" w:space="0" w:color="auto"/>
                              </w:divBdr>
                              <w:divsChild>
                                <w:div w:id="17094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712049">
      <w:bodyDiv w:val="1"/>
      <w:marLeft w:val="0"/>
      <w:marRight w:val="0"/>
      <w:marTop w:val="0"/>
      <w:marBottom w:val="0"/>
      <w:divBdr>
        <w:top w:val="none" w:sz="0" w:space="0" w:color="auto"/>
        <w:left w:val="none" w:sz="0" w:space="0" w:color="auto"/>
        <w:bottom w:val="none" w:sz="0" w:space="0" w:color="auto"/>
        <w:right w:val="none" w:sz="0" w:space="0" w:color="auto"/>
      </w:divBdr>
    </w:div>
    <w:div w:id="257712887">
      <w:bodyDiv w:val="1"/>
      <w:marLeft w:val="0"/>
      <w:marRight w:val="0"/>
      <w:marTop w:val="0"/>
      <w:marBottom w:val="0"/>
      <w:divBdr>
        <w:top w:val="none" w:sz="0" w:space="0" w:color="auto"/>
        <w:left w:val="none" w:sz="0" w:space="0" w:color="auto"/>
        <w:bottom w:val="none" w:sz="0" w:space="0" w:color="auto"/>
        <w:right w:val="none" w:sz="0" w:space="0" w:color="auto"/>
      </w:divBdr>
    </w:div>
    <w:div w:id="258294458">
      <w:bodyDiv w:val="1"/>
      <w:marLeft w:val="0"/>
      <w:marRight w:val="0"/>
      <w:marTop w:val="0"/>
      <w:marBottom w:val="0"/>
      <w:divBdr>
        <w:top w:val="none" w:sz="0" w:space="0" w:color="auto"/>
        <w:left w:val="none" w:sz="0" w:space="0" w:color="auto"/>
        <w:bottom w:val="none" w:sz="0" w:space="0" w:color="auto"/>
        <w:right w:val="none" w:sz="0" w:space="0" w:color="auto"/>
      </w:divBdr>
      <w:divsChild>
        <w:div w:id="1691373694">
          <w:marLeft w:val="0"/>
          <w:marRight w:val="0"/>
          <w:marTop w:val="0"/>
          <w:marBottom w:val="0"/>
          <w:divBdr>
            <w:top w:val="none" w:sz="0" w:space="0" w:color="auto"/>
            <w:left w:val="none" w:sz="0" w:space="0" w:color="auto"/>
            <w:bottom w:val="dotted" w:sz="6" w:space="4" w:color="DDDDDD"/>
            <w:right w:val="none" w:sz="0" w:space="0" w:color="auto"/>
          </w:divBdr>
          <w:divsChild>
            <w:div w:id="18290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5838">
      <w:bodyDiv w:val="1"/>
      <w:marLeft w:val="0"/>
      <w:marRight w:val="0"/>
      <w:marTop w:val="0"/>
      <w:marBottom w:val="0"/>
      <w:divBdr>
        <w:top w:val="none" w:sz="0" w:space="0" w:color="auto"/>
        <w:left w:val="none" w:sz="0" w:space="0" w:color="auto"/>
        <w:bottom w:val="none" w:sz="0" w:space="0" w:color="auto"/>
        <w:right w:val="none" w:sz="0" w:space="0" w:color="auto"/>
      </w:divBdr>
    </w:div>
    <w:div w:id="258874179">
      <w:bodyDiv w:val="1"/>
      <w:marLeft w:val="0"/>
      <w:marRight w:val="0"/>
      <w:marTop w:val="0"/>
      <w:marBottom w:val="0"/>
      <w:divBdr>
        <w:top w:val="none" w:sz="0" w:space="0" w:color="auto"/>
        <w:left w:val="none" w:sz="0" w:space="0" w:color="auto"/>
        <w:bottom w:val="none" w:sz="0" w:space="0" w:color="auto"/>
        <w:right w:val="none" w:sz="0" w:space="0" w:color="auto"/>
      </w:divBdr>
      <w:divsChild>
        <w:div w:id="90469469">
          <w:marLeft w:val="0"/>
          <w:marRight w:val="0"/>
          <w:marTop w:val="0"/>
          <w:marBottom w:val="150"/>
          <w:divBdr>
            <w:top w:val="none" w:sz="0" w:space="0" w:color="auto"/>
            <w:left w:val="none" w:sz="0" w:space="0" w:color="auto"/>
            <w:bottom w:val="none" w:sz="0" w:space="0" w:color="auto"/>
            <w:right w:val="none" w:sz="0" w:space="0" w:color="auto"/>
          </w:divBdr>
        </w:div>
      </w:divsChild>
    </w:div>
    <w:div w:id="259064458">
      <w:bodyDiv w:val="1"/>
      <w:marLeft w:val="0"/>
      <w:marRight w:val="0"/>
      <w:marTop w:val="0"/>
      <w:marBottom w:val="0"/>
      <w:divBdr>
        <w:top w:val="none" w:sz="0" w:space="0" w:color="auto"/>
        <w:left w:val="none" w:sz="0" w:space="0" w:color="auto"/>
        <w:bottom w:val="none" w:sz="0" w:space="0" w:color="auto"/>
        <w:right w:val="none" w:sz="0" w:space="0" w:color="auto"/>
      </w:divBdr>
      <w:divsChild>
        <w:div w:id="97255873">
          <w:marLeft w:val="-9765"/>
          <w:marRight w:val="0"/>
          <w:marTop w:val="0"/>
          <w:marBottom w:val="0"/>
          <w:divBdr>
            <w:top w:val="none" w:sz="0" w:space="0" w:color="auto"/>
            <w:left w:val="none" w:sz="0" w:space="0" w:color="auto"/>
            <w:bottom w:val="none" w:sz="0" w:space="0" w:color="auto"/>
            <w:right w:val="none" w:sz="0" w:space="0" w:color="auto"/>
          </w:divBdr>
        </w:div>
        <w:div w:id="1037120176">
          <w:marLeft w:val="0"/>
          <w:marRight w:val="0"/>
          <w:marTop w:val="0"/>
          <w:marBottom w:val="0"/>
          <w:divBdr>
            <w:top w:val="none" w:sz="0" w:space="0" w:color="auto"/>
            <w:left w:val="none" w:sz="0" w:space="0" w:color="auto"/>
            <w:bottom w:val="none" w:sz="0" w:space="0" w:color="auto"/>
            <w:right w:val="none" w:sz="0" w:space="0" w:color="auto"/>
          </w:divBdr>
          <w:divsChild>
            <w:div w:id="220412166">
              <w:marLeft w:val="0"/>
              <w:marRight w:val="0"/>
              <w:marTop w:val="0"/>
              <w:marBottom w:val="225"/>
              <w:divBdr>
                <w:top w:val="none" w:sz="0" w:space="0" w:color="auto"/>
                <w:left w:val="none" w:sz="0" w:space="0" w:color="auto"/>
                <w:bottom w:val="none" w:sz="0" w:space="0" w:color="auto"/>
                <w:right w:val="none" w:sz="0" w:space="0" w:color="auto"/>
              </w:divBdr>
              <w:divsChild>
                <w:div w:id="113453613">
                  <w:marLeft w:val="0"/>
                  <w:marRight w:val="0"/>
                  <w:marTop w:val="0"/>
                  <w:marBottom w:val="150"/>
                  <w:divBdr>
                    <w:top w:val="none" w:sz="0" w:space="0" w:color="auto"/>
                    <w:left w:val="none" w:sz="0" w:space="0" w:color="auto"/>
                    <w:bottom w:val="none" w:sz="0" w:space="0" w:color="auto"/>
                    <w:right w:val="none" w:sz="0" w:space="0" w:color="auto"/>
                  </w:divBdr>
                </w:div>
                <w:div w:id="284505580">
                  <w:marLeft w:val="0"/>
                  <w:marRight w:val="0"/>
                  <w:marTop w:val="0"/>
                  <w:marBottom w:val="150"/>
                  <w:divBdr>
                    <w:top w:val="none" w:sz="0" w:space="0" w:color="auto"/>
                    <w:left w:val="none" w:sz="0" w:space="0" w:color="auto"/>
                    <w:bottom w:val="none" w:sz="0" w:space="0" w:color="auto"/>
                    <w:right w:val="none" w:sz="0" w:space="0" w:color="auto"/>
                  </w:divBdr>
                </w:div>
                <w:div w:id="551234705">
                  <w:marLeft w:val="0"/>
                  <w:marRight w:val="0"/>
                  <w:marTop w:val="0"/>
                  <w:marBottom w:val="150"/>
                  <w:divBdr>
                    <w:top w:val="none" w:sz="0" w:space="0" w:color="auto"/>
                    <w:left w:val="none" w:sz="0" w:space="0" w:color="auto"/>
                    <w:bottom w:val="none" w:sz="0" w:space="0" w:color="auto"/>
                    <w:right w:val="none" w:sz="0" w:space="0" w:color="auto"/>
                  </w:divBdr>
                  <w:divsChild>
                    <w:div w:id="1711228693">
                      <w:marLeft w:val="0"/>
                      <w:marRight w:val="0"/>
                      <w:marTop w:val="0"/>
                      <w:marBottom w:val="150"/>
                      <w:divBdr>
                        <w:top w:val="none" w:sz="0" w:space="0" w:color="auto"/>
                        <w:left w:val="none" w:sz="0" w:space="0" w:color="auto"/>
                        <w:bottom w:val="none" w:sz="0" w:space="0" w:color="auto"/>
                        <w:right w:val="none" w:sz="0" w:space="0" w:color="auto"/>
                      </w:divBdr>
                    </w:div>
                  </w:divsChild>
                </w:div>
                <w:div w:id="1004547559">
                  <w:marLeft w:val="0"/>
                  <w:marRight w:val="0"/>
                  <w:marTop w:val="0"/>
                  <w:marBottom w:val="150"/>
                  <w:divBdr>
                    <w:top w:val="none" w:sz="0" w:space="0" w:color="auto"/>
                    <w:left w:val="none" w:sz="0" w:space="0" w:color="auto"/>
                    <w:bottom w:val="none" w:sz="0" w:space="0" w:color="auto"/>
                    <w:right w:val="none" w:sz="0" w:space="0" w:color="auto"/>
                  </w:divBdr>
                </w:div>
                <w:div w:id="1318537643">
                  <w:marLeft w:val="0"/>
                  <w:marRight w:val="0"/>
                  <w:marTop w:val="0"/>
                  <w:marBottom w:val="150"/>
                  <w:divBdr>
                    <w:top w:val="none" w:sz="0" w:space="0" w:color="auto"/>
                    <w:left w:val="none" w:sz="0" w:space="0" w:color="auto"/>
                    <w:bottom w:val="none" w:sz="0" w:space="0" w:color="auto"/>
                    <w:right w:val="none" w:sz="0" w:space="0" w:color="auto"/>
                  </w:divBdr>
                </w:div>
                <w:div w:id="1399015809">
                  <w:marLeft w:val="0"/>
                  <w:marRight w:val="0"/>
                  <w:marTop w:val="0"/>
                  <w:marBottom w:val="150"/>
                  <w:divBdr>
                    <w:top w:val="none" w:sz="0" w:space="0" w:color="auto"/>
                    <w:left w:val="none" w:sz="0" w:space="0" w:color="auto"/>
                    <w:bottom w:val="none" w:sz="0" w:space="0" w:color="auto"/>
                    <w:right w:val="none" w:sz="0" w:space="0" w:color="auto"/>
                  </w:divBdr>
                </w:div>
                <w:div w:id="1567063415">
                  <w:marLeft w:val="0"/>
                  <w:marRight w:val="0"/>
                  <w:marTop w:val="0"/>
                  <w:marBottom w:val="150"/>
                  <w:divBdr>
                    <w:top w:val="none" w:sz="0" w:space="0" w:color="auto"/>
                    <w:left w:val="none" w:sz="0" w:space="0" w:color="auto"/>
                    <w:bottom w:val="none" w:sz="0" w:space="0" w:color="auto"/>
                    <w:right w:val="none" w:sz="0" w:space="0" w:color="auto"/>
                  </w:divBdr>
                </w:div>
                <w:div w:id="1641613830">
                  <w:marLeft w:val="0"/>
                  <w:marRight w:val="0"/>
                  <w:marTop w:val="0"/>
                  <w:marBottom w:val="150"/>
                  <w:divBdr>
                    <w:top w:val="none" w:sz="0" w:space="0" w:color="auto"/>
                    <w:left w:val="none" w:sz="0" w:space="0" w:color="auto"/>
                    <w:bottom w:val="none" w:sz="0" w:space="0" w:color="auto"/>
                    <w:right w:val="none" w:sz="0" w:space="0" w:color="auto"/>
                  </w:divBdr>
                </w:div>
                <w:div w:id="2004116415">
                  <w:marLeft w:val="0"/>
                  <w:marRight w:val="0"/>
                  <w:marTop w:val="0"/>
                  <w:marBottom w:val="150"/>
                  <w:divBdr>
                    <w:top w:val="none" w:sz="0" w:space="0" w:color="auto"/>
                    <w:left w:val="none" w:sz="0" w:space="0" w:color="auto"/>
                    <w:bottom w:val="none" w:sz="0" w:space="0" w:color="auto"/>
                    <w:right w:val="none" w:sz="0" w:space="0" w:color="auto"/>
                  </w:divBdr>
                  <w:divsChild>
                    <w:div w:id="413816288">
                      <w:marLeft w:val="0"/>
                      <w:marRight w:val="0"/>
                      <w:marTop w:val="0"/>
                      <w:marBottom w:val="150"/>
                      <w:divBdr>
                        <w:top w:val="none" w:sz="0" w:space="0" w:color="auto"/>
                        <w:left w:val="none" w:sz="0" w:space="0" w:color="auto"/>
                        <w:bottom w:val="none" w:sz="0" w:space="0" w:color="auto"/>
                        <w:right w:val="none" w:sz="0" w:space="0" w:color="auto"/>
                      </w:divBdr>
                    </w:div>
                    <w:div w:id="4809236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85652000">
          <w:marLeft w:val="0"/>
          <w:marRight w:val="0"/>
          <w:marTop w:val="0"/>
          <w:marBottom w:val="150"/>
          <w:divBdr>
            <w:top w:val="none" w:sz="0" w:space="0" w:color="auto"/>
            <w:left w:val="none" w:sz="0" w:space="0" w:color="auto"/>
            <w:bottom w:val="none" w:sz="0" w:space="0" w:color="auto"/>
            <w:right w:val="none" w:sz="0" w:space="0" w:color="auto"/>
          </w:divBdr>
        </w:div>
      </w:divsChild>
    </w:div>
    <w:div w:id="259221422">
      <w:bodyDiv w:val="1"/>
      <w:marLeft w:val="0"/>
      <w:marRight w:val="0"/>
      <w:marTop w:val="0"/>
      <w:marBottom w:val="0"/>
      <w:divBdr>
        <w:top w:val="none" w:sz="0" w:space="0" w:color="auto"/>
        <w:left w:val="none" w:sz="0" w:space="0" w:color="auto"/>
        <w:bottom w:val="none" w:sz="0" w:space="0" w:color="auto"/>
        <w:right w:val="none" w:sz="0" w:space="0" w:color="auto"/>
      </w:divBdr>
      <w:divsChild>
        <w:div w:id="132448653">
          <w:marLeft w:val="0"/>
          <w:marRight w:val="0"/>
          <w:marTop w:val="0"/>
          <w:marBottom w:val="0"/>
          <w:divBdr>
            <w:top w:val="none" w:sz="0" w:space="0" w:color="auto"/>
            <w:left w:val="none" w:sz="0" w:space="0" w:color="auto"/>
            <w:bottom w:val="none" w:sz="0" w:space="0" w:color="auto"/>
            <w:right w:val="none" w:sz="0" w:space="0" w:color="auto"/>
          </w:divBdr>
          <w:divsChild>
            <w:div w:id="130364543">
              <w:marLeft w:val="0"/>
              <w:marRight w:val="0"/>
              <w:marTop w:val="0"/>
              <w:marBottom w:val="0"/>
              <w:divBdr>
                <w:top w:val="none" w:sz="0" w:space="0" w:color="auto"/>
                <w:left w:val="none" w:sz="0" w:space="0" w:color="auto"/>
                <w:bottom w:val="none" w:sz="0" w:space="0" w:color="auto"/>
                <w:right w:val="none" w:sz="0" w:space="0" w:color="auto"/>
              </w:divBdr>
              <w:divsChild>
                <w:div w:id="733086927">
                  <w:marLeft w:val="0"/>
                  <w:marRight w:val="0"/>
                  <w:marTop w:val="0"/>
                  <w:marBottom w:val="0"/>
                  <w:divBdr>
                    <w:top w:val="none" w:sz="0" w:space="0" w:color="auto"/>
                    <w:left w:val="none" w:sz="0" w:space="0" w:color="auto"/>
                    <w:bottom w:val="none" w:sz="0" w:space="0" w:color="auto"/>
                    <w:right w:val="none" w:sz="0" w:space="0" w:color="auto"/>
                  </w:divBdr>
                  <w:divsChild>
                    <w:div w:id="74591830">
                      <w:marLeft w:val="0"/>
                      <w:marRight w:val="0"/>
                      <w:marTop w:val="0"/>
                      <w:marBottom w:val="0"/>
                      <w:divBdr>
                        <w:top w:val="none" w:sz="0" w:space="0" w:color="auto"/>
                        <w:left w:val="none" w:sz="0" w:space="0" w:color="auto"/>
                        <w:bottom w:val="none" w:sz="0" w:space="0" w:color="auto"/>
                        <w:right w:val="none" w:sz="0" w:space="0" w:color="auto"/>
                      </w:divBdr>
                      <w:divsChild>
                        <w:div w:id="896011335">
                          <w:marLeft w:val="0"/>
                          <w:marRight w:val="0"/>
                          <w:marTop w:val="0"/>
                          <w:marBottom w:val="0"/>
                          <w:divBdr>
                            <w:top w:val="none" w:sz="0" w:space="0" w:color="auto"/>
                            <w:left w:val="none" w:sz="0" w:space="0" w:color="auto"/>
                            <w:bottom w:val="none" w:sz="0" w:space="0" w:color="auto"/>
                            <w:right w:val="none" w:sz="0" w:space="0" w:color="auto"/>
                          </w:divBdr>
                          <w:divsChild>
                            <w:div w:id="9367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223851">
      <w:bodyDiv w:val="1"/>
      <w:marLeft w:val="0"/>
      <w:marRight w:val="0"/>
      <w:marTop w:val="0"/>
      <w:marBottom w:val="0"/>
      <w:divBdr>
        <w:top w:val="none" w:sz="0" w:space="0" w:color="auto"/>
        <w:left w:val="none" w:sz="0" w:space="0" w:color="auto"/>
        <w:bottom w:val="none" w:sz="0" w:space="0" w:color="auto"/>
        <w:right w:val="none" w:sz="0" w:space="0" w:color="auto"/>
      </w:divBdr>
      <w:divsChild>
        <w:div w:id="598104284">
          <w:marLeft w:val="0"/>
          <w:marRight w:val="0"/>
          <w:marTop w:val="0"/>
          <w:marBottom w:val="150"/>
          <w:divBdr>
            <w:top w:val="none" w:sz="0" w:space="0" w:color="auto"/>
            <w:left w:val="none" w:sz="0" w:space="0" w:color="auto"/>
            <w:bottom w:val="none" w:sz="0" w:space="0" w:color="auto"/>
            <w:right w:val="none" w:sz="0" w:space="0" w:color="auto"/>
          </w:divBdr>
        </w:div>
      </w:divsChild>
    </w:div>
    <w:div w:id="260066125">
      <w:bodyDiv w:val="1"/>
      <w:marLeft w:val="0"/>
      <w:marRight w:val="0"/>
      <w:marTop w:val="0"/>
      <w:marBottom w:val="0"/>
      <w:divBdr>
        <w:top w:val="none" w:sz="0" w:space="0" w:color="auto"/>
        <w:left w:val="none" w:sz="0" w:space="0" w:color="auto"/>
        <w:bottom w:val="none" w:sz="0" w:space="0" w:color="auto"/>
        <w:right w:val="none" w:sz="0" w:space="0" w:color="auto"/>
      </w:divBdr>
      <w:divsChild>
        <w:div w:id="642346389">
          <w:marLeft w:val="0"/>
          <w:marRight w:val="0"/>
          <w:marTop w:val="0"/>
          <w:marBottom w:val="0"/>
          <w:divBdr>
            <w:top w:val="none" w:sz="0" w:space="0" w:color="auto"/>
            <w:left w:val="none" w:sz="0" w:space="0" w:color="auto"/>
            <w:bottom w:val="dotted" w:sz="6" w:space="4" w:color="DDDDDD"/>
            <w:right w:val="none" w:sz="0" w:space="0" w:color="auto"/>
          </w:divBdr>
          <w:divsChild>
            <w:div w:id="12115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1351">
      <w:bodyDiv w:val="1"/>
      <w:marLeft w:val="0"/>
      <w:marRight w:val="0"/>
      <w:marTop w:val="0"/>
      <w:marBottom w:val="0"/>
      <w:divBdr>
        <w:top w:val="none" w:sz="0" w:space="0" w:color="auto"/>
        <w:left w:val="none" w:sz="0" w:space="0" w:color="auto"/>
        <w:bottom w:val="none" w:sz="0" w:space="0" w:color="auto"/>
        <w:right w:val="none" w:sz="0" w:space="0" w:color="auto"/>
      </w:divBdr>
      <w:divsChild>
        <w:div w:id="1683167661">
          <w:marLeft w:val="0"/>
          <w:marRight w:val="0"/>
          <w:marTop w:val="0"/>
          <w:marBottom w:val="0"/>
          <w:divBdr>
            <w:top w:val="none" w:sz="0" w:space="0" w:color="auto"/>
            <w:left w:val="none" w:sz="0" w:space="0" w:color="auto"/>
            <w:bottom w:val="none" w:sz="0" w:space="0" w:color="auto"/>
            <w:right w:val="none" w:sz="0" w:space="0" w:color="auto"/>
          </w:divBdr>
          <w:divsChild>
            <w:div w:id="1642273706">
              <w:marLeft w:val="0"/>
              <w:marRight w:val="0"/>
              <w:marTop w:val="0"/>
              <w:marBottom w:val="0"/>
              <w:divBdr>
                <w:top w:val="none" w:sz="0" w:space="0" w:color="auto"/>
                <w:left w:val="none" w:sz="0" w:space="0" w:color="auto"/>
                <w:bottom w:val="none" w:sz="0" w:space="0" w:color="auto"/>
                <w:right w:val="none" w:sz="0" w:space="0" w:color="auto"/>
              </w:divBdr>
              <w:divsChild>
                <w:div w:id="1975795946">
                  <w:marLeft w:val="0"/>
                  <w:marRight w:val="0"/>
                  <w:marTop w:val="0"/>
                  <w:marBottom w:val="0"/>
                  <w:divBdr>
                    <w:top w:val="none" w:sz="0" w:space="0" w:color="auto"/>
                    <w:left w:val="none" w:sz="0" w:space="0" w:color="auto"/>
                    <w:bottom w:val="none" w:sz="0" w:space="0" w:color="auto"/>
                    <w:right w:val="none" w:sz="0" w:space="0" w:color="auto"/>
                  </w:divBdr>
                  <w:divsChild>
                    <w:div w:id="136848243">
                      <w:marLeft w:val="0"/>
                      <w:marRight w:val="0"/>
                      <w:marTop w:val="0"/>
                      <w:marBottom w:val="0"/>
                      <w:divBdr>
                        <w:top w:val="none" w:sz="0" w:space="0" w:color="auto"/>
                        <w:left w:val="none" w:sz="0" w:space="0" w:color="auto"/>
                        <w:bottom w:val="none" w:sz="0" w:space="0" w:color="auto"/>
                        <w:right w:val="none" w:sz="0" w:space="0" w:color="auto"/>
                      </w:divBdr>
                      <w:divsChild>
                        <w:div w:id="803280481">
                          <w:marLeft w:val="0"/>
                          <w:marRight w:val="0"/>
                          <w:marTop w:val="0"/>
                          <w:marBottom w:val="0"/>
                          <w:divBdr>
                            <w:top w:val="none" w:sz="0" w:space="0" w:color="auto"/>
                            <w:left w:val="none" w:sz="0" w:space="0" w:color="auto"/>
                            <w:bottom w:val="none" w:sz="0" w:space="0" w:color="auto"/>
                            <w:right w:val="none" w:sz="0" w:space="0" w:color="auto"/>
                          </w:divBdr>
                          <w:divsChild>
                            <w:div w:id="1612977898">
                              <w:marLeft w:val="0"/>
                              <w:marRight w:val="0"/>
                              <w:marTop w:val="0"/>
                              <w:marBottom w:val="0"/>
                              <w:divBdr>
                                <w:top w:val="none" w:sz="0" w:space="0" w:color="auto"/>
                                <w:left w:val="none" w:sz="0" w:space="0" w:color="auto"/>
                                <w:bottom w:val="none" w:sz="0" w:space="0" w:color="auto"/>
                                <w:right w:val="none" w:sz="0" w:space="0" w:color="auto"/>
                              </w:divBdr>
                              <w:divsChild>
                                <w:div w:id="308900724">
                                  <w:marLeft w:val="0"/>
                                  <w:marRight w:val="0"/>
                                  <w:marTop w:val="0"/>
                                  <w:marBottom w:val="0"/>
                                  <w:divBdr>
                                    <w:top w:val="none" w:sz="0" w:space="0" w:color="auto"/>
                                    <w:left w:val="none" w:sz="0" w:space="0" w:color="auto"/>
                                    <w:bottom w:val="none" w:sz="0" w:space="0" w:color="auto"/>
                                    <w:right w:val="none" w:sz="0" w:space="0" w:color="auto"/>
                                  </w:divBdr>
                                  <w:divsChild>
                                    <w:div w:id="5257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139223">
      <w:bodyDiv w:val="1"/>
      <w:marLeft w:val="0"/>
      <w:marRight w:val="0"/>
      <w:marTop w:val="0"/>
      <w:marBottom w:val="0"/>
      <w:divBdr>
        <w:top w:val="none" w:sz="0" w:space="0" w:color="auto"/>
        <w:left w:val="none" w:sz="0" w:space="0" w:color="auto"/>
        <w:bottom w:val="none" w:sz="0" w:space="0" w:color="auto"/>
        <w:right w:val="none" w:sz="0" w:space="0" w:color="auto"/>
      </w:divBdr>
    </w:div>
    <w:div w:id="260913206">
      <w:bodyDiv w:val="1"/>
      <w:marLeft w:val="0"/>
      <w:marRight w:val="0"/>
      <w:marTop w:val="0"/>
      <w:marBottom w:val="0"/>
      <w:divBdr>
        <w:top w:val="none" w:sz="0" w:space="0" w:color="auto"/>
        <w:left w:val="none" w:sz="0" w:space="0" w:color="auto"/>
        <w:bottom w:val="none" w:sz="0" w:space="0" w:color="auto"/>
        <w:right w:val="none" w:sz="0" w:space="0" w:color="auto"/>
      </w:divBdr>
      <w:divsChild>
        <w:div w:id="384261427">
          <w:marLeft w:val="0"/>
          <w:marRight w:val="0"/>
          <w:marTop w:val="0"/>
          <w:marBottom w:val="150"/>
          <w:divBdr>
            <w:top w:val="none" w:sz="0" w:space="0" w:color="auto"/>
            <w:left w:val="none" w:sz="0" w:space="0" w:color="auto"/>
            <w:bottom w:val="none" w:sz="0" w:space="0" w:color="auto"/>
            <w:right w:val="none" w:sz="0" w:space="0" w:color="auto"/>
          </w:divBdr>
        </w:div>
      </w:divsChild>
    </w:div>
    <w:div w:id="261034845">
      <w:bodyDiv w:val="1"/>
      <w:marLeft w:val="0"/>
      <w:marRight w:val="0"/>
      <w:marTop w:val="0"/>
      <w:marBottom w:val="0"/>
      <w:divBdr>
        <w:top w:val="none" w:sz="0" w:space="0" w:color="auto"/>
        <w:left w:val="none" w:sz="0" w:space="0" w:color="auto"/>
        <w:bottom w:val="none" w:sz="0" w:space="0" w:color="auto"/>
        <w:right w:val="none" w:sz="0" w:space="0" w:color="auto"/>
      </w:divBdr>
      <w:divsChild>
        <w:div w:id="1407846694">
          <w:marLeft w:val="0"/>
          <w:marRight w:val="0"/>
          <w:marTop w:val="0"/>
          <w:marBottom w:val="0"/>
          <w:divBdr>
            <w:top w:val="none" w:sz="0" w:space="0" w:color="auto"/>
            <w:left w:val="none" w:sz="0" w:space="0" w:color="auto"/>
            <w:bottom w:val="none" w:sz="0" w:space="0" w:color="auto"/>
            <w:right w:val="none" w:sz="0" w:space="0" w:color="auto"/>
          </w:divBdr>
          <w:divsChild>
            <w:div w:id="405567969">
              <w:marLeft w:val="0"/>
              <w:marRight w:val="0"/>
              <w:marTop w:val="0"/>
              <w:marBottom w:val="0"/>
              <w:divBdr>
                <w:top w:val="none" w:sz="0" w:space="0" w:color="auto"/>
                <w:left w:val="none" w:sz="0" w:space="0" w:color="auto"/>
                <w:bottom w:val="none" w:sz="0" w:space="0" w:color="auto"/>
                <w:right w:val="none" w:sz="0" w:space="0" w:color="auto"/>
              </w:divBdr>
              <w:divsChild>
                <w:div w:id="2004041242">
                  <w:marLeft w:val="0"/>
                  <w:marRight w:val="0"/>
                  <w:marTop w:val="0"/>
                  <w:marBottom w:val="0"/>
                  <w:divBdr>
                    <w:top w:val="none" w:sz="0" w:space="0" w:color="auto"/>
                    <w:left w:val="none" w:sz="0" w:space="0" w:color="auto"/>
                    <w:bottom w:val="none" w:sz="0" w:space="0" w:color="auto"/>
                    <w:right w:val="none" w:sz="0" w:space="0" w:color="auto"/>
                  </w:divBdr>
                  <w:divsChild>
                    <w:div w:id="402992251">
                      <w:marLeft w:val="0"/>
                      <w:marRight w:val="0"/>
                      <w:marTop w:val="0"/>
                      <w:marBottom w:val="0"/>
                      <w:divBdr>
                        <w:top w:val="none" w:sz="0" w:space="0" w:color="auto"/>
                        <w:left w:val="none" w:sz="0" w:space="0" w:color="auto"/>
                        <w:bottom w:val="none" w:sz="0" w:space="0" w:color="auto"/>
                        <w:right w:val="none" w:sz="0" w:space="0" w:color="auto"/>
                      </w:divBdr>
                      <w:divsChild>
                        <w:div w:id="959646114">
                          <w:marLeft w:val="0"/>
                          <w:marRight w:val="0"/>
                          <w:marTop w:val="0"/>
                          <w:marBottom w:val="0"/>
                          <w:divBdr>
                            <w:top w:val="none" w:sz="0" w:space="0" w:color="auto"/>
                            <w:left w:val="none" w:sz="0" w:space="0" w:color="auto"/>
                            <w:bottom w:val="none" w:sz="0" w:space="0" w:color="auto"/>
                            <w:right w:val="none" w:sz="0" w:space="0" w:color="auto"/>
                          </w:divBdr>
                          <w:divsChild>
                            <w:div w:id="1636333237">
                              <w:marLeft w:val="0"/>
                              <w:marRight w:val="0"/>
                              <w:marTop w:val="0"/>
                              <w:marBottom w:val="0"/>
                              <w:divBdr>
                                <w:top w:val="none" w:sz="0" w:space="0" w:color="auto"/>
                                <w:left w:val="none" w:sz="0" w:space="0" w:color="auto"/>
                                <w:bottom w:val="none" w:sz="0" w:space="0" w:color="auto"/>
                                <w:right w:val="none" w:sz="0" w:space="0" w:color="auto"/>
                              </w:divBdr>
                              <w:divsChild>
                                <w:div w:id="860121852">
                                  <w:marLeft w:val="0"/>
                                  <w:marRight w:val="0"/>
                                  <w:marTop w:val="0"/>
                                  <w:marBottom w:val="0"/>
                                  <w:divBdr>
                                    <w:top w:val="none" w:sz="0" w:space="0" w:color="auto"/>
                                    <w:left w:val="none" w:sz="0" w:space="0" w:color="auto"/>
                                    <w:bottom w:val="none" w:sz="0" w:space="0" w:color="auto"/>
                                    <w:right w:val="none" w:sz="0" w:space="0" w:color="auto"/>
                                  </w:divBdr>
                                  <w:divsChild>
                                    <w:div w:id="21473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184075">
      <w:bodyDiv w:val="1"/>
      <w:marLeft w:val="0"/>
      <w:marRight w:val="0"/>
      <w:marTop w:val="0"/>
      <w:marBottom w:val="0"/>
      <w:divBdr>
        <w:top w:val="none" w:sz="0" w:space="0" w:color="auto"/>
        <w:left w:val="none" w:sz="0" w:space="0" w:color="auto"/>
        <w:bottom w:val="none" w:sz="0" w:space="0" w:color="auto"/>
        <w:right w:val="none" w:sz="0" w:space="0" w:color="auto"/>
      </w:divBdr>
    </w:div>
    <w:div w:id="261299295">
      <w:bodyDiv w:val="1"/>
      <w:marLeft w:val="0"/>
      <w:marRight w:val="0"/>
      <w:marTop w:val="0"/>
      <w:marBottom w:val="0"/>
      <w:divBdr>
        <w:top w:val="none" w:sz="0" w:space="0" w:color="auto"/>
        <w:left w:val="none" w:sz="0" w:space="0" w:color="auto"/>
        <w:bottom w:val="none" w:sz="0" w:space="0" w:color="auto"/>
        <w:right w:val="none" w:sz="0" w:space="0" w:color="auto"/>
      </w:divBdr>
      <w:divsChild>
        <w:div w:id="910389439">
          <w:marLeft w:val="0"/>
          <w:marRight w:val="0"/>
          <w:marTop w:val="150"/>
          <w:marBottom w:val="0"/>
          <w:divBdr>
            <w:top w:val="none" w:sz="0" w:space="0" w:color="auto"/>
            <w:left w:val="none" w:sz="0" w:space="0" w:color="auto"/>
            <w:bottom w:val="none" w:sz="0" w:space="0" w:color="auto"/>
            <w:right w:val="none" w:sz="0" w:space="0" w:color="auto"/>
          </w:divBdr>
          <w:divsChild>
            <w:div w:id="460655695">
              <w:marLeft w:val="0"/>
              <w:marRight w:val="0"/>
              <w:marTop w:val="0"/>
              <w:marBottom w:val="0"/>
              <w:divBdr>
                <w:top w:val="none" w:sz="0" w:space="0" w:color="auto"/>
                <w:left w:val="none" w:sz="0" w:space="0" w:color="auto"/>
                <w:bottom w:val="none" w:sz="0" w:space="0" w:color="auto"/>
                <w:right w:val="none" w:sz="0" w:space="0" w:color="auto"/>
              </w:divBdr>
              <w:divsChild>
                <w:div w:id="8154942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37845823">
          <w:marLeft w:val="0"/>
          <w:marRight w:val="0"/>
          <w:marTop w:val="0"/>
          <w:marBottom w:val="0"/>
          <w:divBdr>
            <w:top w:val="none" w:sz="0" w:space="0" w:color="auto"/>
            <w:left w:val="none" w:sz="0" w:space="0" w:color="auto"/>
            <w:bottom w:val="none" w:sz="0" w:space="0" w:color="auto"/>
            <w:right w:val="none" w:sz="0" w:space="0" w:color="auto"/>
          </w:divBdr>
          <w:divsChild>
            <w:div w:id="28921681">
              <w:marLeft w:val="0"/>
              <w:marRight w:val="0"/>
              <w:marTop w:val="0"/>
              <w:marBottom w:val="0"/>
              <w:divBdr>
                <w:top w:val="none" w:sz="0" w:space="0" w:color="auto"/>
                <w:left w:val="none" w:sz="0" w:space="0" w:color="auto"/>
                <w:bottom w:val="none" w:sz="0" w:space="0" w:color="auto"/>
                <w:right w:val="none" w:sz="0" w:space="0" w:color="auto"/>
              </w:divBdr>
            </w:div>
            <w:div w:id="1175652744">
              <w:marLeft w:val="0"/>
              <w:marRight w:val="0"/>
              <w:marTop w:val="0"/>
              <w:marBottom w:val="0"/>
              <w:divBdr>
                <w:top w:val="none" w:sz="0" w:space="0" w:color="auto"/>
                <w:left w:val="none" w:sz="0" w:space="0" w:color="auto"/>
                <w:bottom w:val="none" w:sz="0" w:space="0" w:color="auto"/>
                <w:right w:val="none" w:sz="0" w:space="0" w:color="auto"/>
              </w:divBdr>
              <w:divsChild>
                <w:div w:id="647705799">
                  <w:marLeft w:val="0"/>
                  <w:marRight w:val="0"/>
                  <w:marTop w:val="0"/>
                  <w:marBottom w:val="0"/>
                  <w:divBdr>
                    <w:top w:val="none" w:sz="0" w:space="0" w:color="auto"/>
                    <w:left w:val="none" w:sz="0" w:space="0" w:color="auto"/>
                    <w:bottom w:val="none" w:sz="0" w:space="0" w:color="auto"/>
                    <w:right w:val="none" w:sz="0" w:space="0" w:color="auto"/>
                  </w:divBdr>
                  <w:divsChild>
                    <w:div w:id="1265452945">
                      <w:marLeft w:val="0"/>
                      <w:marRight w:val="0"/>
                      <w:marTop w:val="0"/>
                      <w:marBottom w:val="0"/>
                      <w:divBdr>
                        <w:top w:val="none" w:sz="0" w:space="0" w:color="auto"/>
                        <w:left w:val="none" w:sz="0" w:space="0" w:color="auto"/>
                        <w:bottom w:val="none" w:sz="0" w:space="0" w:color="auto"/>
                        <w:right w:val="none" w:sz="0" w:space="0" w:color="auto"/>
                      </w:divBdr>
                      <w:divsChild>
                        <w:div w:id="311952283">
                          <w:marLeft w:val="0"/>
                          <w:marRight w:val="0"/>
                          <w:marTop w:val="225"/>
                          <w:marBottom w:val="150"/>
                          <w:divBdr>
                            <w:top w:val="none" w:sz="0" w:space="4" w:color="auto"/>
                            <w:left w:val="none" w:sz="0" w:space="0" w:color="auto"/>
                            <w:bottom w:val="single" w:sz="6" w:space="4" w:color="CECECE"/>
                            <w:right w:val="none" w:sz="0" w:space="0" w:color="auto"/>
                          </w:divBdr>
                          <w:divsChild>
                            <w:div w:id="1158424818">
                              <w:marLeft w:val="0"/>
                              <w:marRight w:val="0"/>
                              <w:marTop w:val="0"/>
                              <w:marBottom w:val="0"/>
                              <w:divBdr>
                                <w:top w:val="none" w:sz="0" w:space="0" w:color="auto"/>
                                <w:left w:val="none" w:sz="0" w:space="0" w:color="auto"/>
                                <w:bottom w:val="none" w:sz="0" w:space="0" w:color="auto"/>
                                <w:right w:val="none" w:sz="0" w:space="0" w:color="auto"/>
                              </w:divBdr>
                            </w:div>
                            <w:div w:id="446973857">
                              <w:marLeft w:val="0"/>
                              <w:marRight w:val="0"/>
                              <w:marTop w:val="75"/>
                              <w:marBottom w:val="75"/>
                              <w:divBdr>
                                <w:top w:val="none" w:sz="0" w:space="0" w:color="auto"/>
                                <w:left w:val="none" w:sz="0" w:space="0" w:color="auto"/>
                                <w:bottom w:val="none" w:sz="0" w:space="0" w:color="auto"/>
                                <w:right w:val="none" w:sz="0" w:space="0" w:color="auto"/>
                              </w:divBdr>
                              <w:divsChild>
                                <w:div w:id="1690175623">
                                  <w:marLeft w:val="0"/>
                                  <w:marRight w:val="135"/>
                                  <w:marTop w:val="0"/>
                                  <w:marBottom w:val="0"/>
                                  <w:divBdr>
                                    <w:top w:val="none" w:sz="0" w:space="0" w:color="auto"/>
                                    <w:left w:val="none" w:sz="0" w:space="0" w:color="auto"/>
                                    <w:bottom w:val="none" w:sz="0" w:space="0" w:color="auto"/>
                                    <w:right w:val="none" w:sz="0" w:space="0" w:color="auto"/>
                                  </w:divBdr>
                                </w:div>
                                <w:div w:id="10379000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87915">
              <w:marLeft w:val="0"/>
              <w:marRight w:val="0"/>
              <w:marTop w:val="150"/>
              <w:marBottom w:val="150"/>
              <w:divBdr>
                <w:top w:val="none" w:sz="0" w:space="0" w:color="auto"/>
                <w:left w:val="none" w:sz="0" w:space="0" w:color="auto"/>
                <w:bottom w:val="none" w:sz="0" w:space="0" w:color="auto"/>
                <w:right w:val="none" w:sz="0" w:space="0" w:color="auto"/>
              </w:divBdr>
            </w:div>
            <w:div w:id="783339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61500504">
      <w:bodyDiv w:val="1"/>
      <w:marLeft w:val="0"/>
      <w:marRight w:val="0"/>
      <w:marTop w:val="0"/>
      <w:marBottom w:val="0"/>
      <w:divBdr>
        <w:top w:val="none" w:sz="0" w:space="0" w:color="auto"/>
        <w:left w:val="none" w:sz="0" w:space="0" w:color="auto"/>
        <w:bottom w:val="none" w:sz="0" w:space="0" w:color="auto"/>
        <w:right w:val="none" w:sz="0" w:space="0" w:color="auto"/>
      </w:divBdr>
      <w:divsChild>
        <w:div w:id="47189370">
          <w:marLeft w:val="0"/>
          <w:marRight w:val="0"/>
          <w:marTop w:val="0"/>
          <w:marBottom w:val="0"/>
          <w:divBdr>
            <w:top w:val="none" w:sz="0" w:space="0" w:color="auto"/>
            <w:left w:val="none" w:sz="0" w:space="0" w:color="auto"/>
            <w:bottom w:val="none" w:sz="0" w:space="0" w:color="auto"/>
            <w:right w:val="none" w:sz="0" w:space="0" w:color="auto"/>
          </w:divBdr>
        </w:div>
      </w:divsChild>
    </w:div>
    <w:div w:id="261882974">
      <w:bodyDiv w:val="1"/>
      <w:marLeft w:val="0"/>
      <w:marRight w:val="0"/>
      <w:marTop w:val="0"/>
      <w:marBottom w:val="0"/>
      <w:divBdr>
        <w:top w:val="none" w:sz="0" w:space="0" w:color="auto"/>
        <w:left w:val="none" w:sz="0" w:space="0" w:color="auto"/>
        <w:bottom w:val="none" w:sz="0" w:space="0" w:color="auto"/>
        <w:right w:val="none" w:sz="0" w:space="0" w:color="auto"/>
      </w:divBdr>
      <w:divsChild>
        <w:div w:id="841897453">
          <w:marLeft w:val="0"/>
          <w:marRight w:val="0"/>
          <w:marTop w:val="0"/>
          <w:marBottom w:val="0"/>
          <w:divBdr>
            <w:top w:val="none" w:sz="0" w:space="0" w:color="auto"/>
            <w:left w:val="none" w:sz="0" w:space="0" w:color="auto"/>
            <w:bottom w:val="dotted" w:sz="6" w:space="4" w:color="DDDDDD"/>
            <w:right w:val="none" w:sz="0" w:space="0" w:color="auto"/>
          </w:divBdr>
          <w:divsChild>
            <w:div w:id="2659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4546">
      <w:bodyDiv w:val="1"/>
      <w:marLeft w:val="0"/>
      <w:marRight w:val="0"/>
      <w:marTop w:val="0"/>
      <w:marBottom w:val="0"/>
      <w:divBdr>
        <w:top w:val="none" w:sz="0" w:space="0" w:color="auto"/>
        <w:left w:val="none" w:sz="0" w:space="0" w:color="auto"/>
        <w:bottom w:val="none" w:sz="0" w:space="0" w:color="auto"/>
        <w:right w:val="none" w:sz="0" w:space="0" w:color="auto"/>
      </w:divBdr>
      <w:divsChild>
        <w:div w:id="644773233">
          <w:marLeft w:val="0"/>
          <w:marRight w:val="0"/>
          <w:marTop w:val="0"/>
          <w:marBottom w:val="0"/>
          <w:divBdr>
            <w:top w:val="none" w:sz="0" w:space="0" w:color="auto"/>
            <w:left w:val="none" w:sz="0" w:space="0" w:color="auto"/>
            <w:bottom w:val="none" w:sz="0" w:space="0" w:color="auto"/>
            <w:right w:val="none" w:sz="0" w:space="0" w:color="auto"/>
          </w:divBdr>
        </w:div>
      </w:divsChild>
    </w:div>
    <w:div w:id="263343414">
      <w:bodyDiv w:val="1"/>
      <w:marLeft w:val="0"/>
      <w:marRight w:val="0"/>
      <w:marTop w:val="0"/>
      <w:marBottom w:val="0"/>
      <w:divBdr>
        <w:top w:val="none" w:sz="0" w:space="0" w:color="auto"/>
        <w:left w:val="none" w:sz="0" w:space="0" w:color="auto"/>
        <w:bottom w:val="none" w:sz="0" w:space="0" w:color="auto"/>
        <w:right w:val="none" w:sz="0" w:space="0" w:color="auto"/>
      </w:divBdr>
      <w:divsChild>
        <w:div w:id="1296641691">
          <w:marLeft w:val="0"/>
          <w:marRight w:val="0"/>
          <w:marTop w:val="0"/>
          <w:marBottom w:val="0"/>
          <w:divBdr>
            <w:top w:val="none" w:sz="0" w:space="0" w:color="auto"/>
            <w:left w:val="none" w:sz="0" w:space="0" w:color="auto"/>
            <w:bottom w:val="none" w:sz="0" w:space="0" w:color="auto"/>
            <w:right w:val="none" w:sz="0" w:space="0" w:color="auto"/>
          </w:divBdr>
          <w:divsChild>
            <w:div w:id="1718816921">
              <w:marLeft w:val="0"/>
              <w:marRight w:val="0"/>
              <w:marTop w:val="0"/>
              <w:marBottom w:val="0"/>
              <w:divBdr>
                <w:top w:val="none" w:sz="0" w:space="0" w:color="auto"/>
                <w:left w:val="none" w:sz="0" w:space="0" w:color="auto"/>
                <w:bottom w:val="none" w:sz="0" w:space="0" w:color="auto"/>
                <w:right w:val="none" w:sz="0" w:space="0" w:color="auto"/>
              </w:divBdr>
              <w:divsChild>
                <w:div w:id="1335572026">
                  <w:marLeft w:val="0"/>
                  <w:marRight w:val="0"/>
                  <w:marTop w:val="0"/>
                  <w:marBottom w:val="0"/>
                  <w:divBdr>
                    <w:top w:val="none" w:sz="0" w:space="0" w:color="auto"/>
                    <w:left w:val="none" w:sz="0" w:space="0" w:color="auto"/>
                    <w:bottom w:val="none" w:sz="0" w:space="0" w:color="auto"/>
                    <w:right w:val="none" w:sz="0" w:space="0" w:color="auto"/>
                  </w:divBdr>
                  <w:divsChild>
                    <w:div w:id="68963722">
                      <w:marLeft w:val="0"/>
                      <w:marRight w:val="0"/>
                      <w:marTop w:val="0"/>
                      <w:marBottom w:val="0"/>
                      <w:divBdr>
                        <w:top w:val="none" w:sz="0" w:space="0" w:color="auto"/>
                        <w:left w:val="none" w:sz="0" w:space="0" w:color="auto"/>
                        <w:bottom w:val="none" w:sz="0" w:space="0" w:color="auto"/>
                        <w:right w:val="none" w:sz="0" w:space="0" w:color="auto"/>
                      </w:divBdr>
                      <w:divsChild>
                        <w:div w:id="1190728732">
                          <w:marLeft w:val="0"/>
                          <w:marRight w:val="0"/>
                          <w:marTop w:val="0"/>
                          <w:marBottom w:val="0"/>
                          <w:divBdr>
                            <w:top w:val="none" w:sz="0" w:space="0" w:color="auto"/>
                            <w:left w:val="none" w:sz="0" w:space="0" w:color="auto"/>
                            <w:bottom w:val="none" w:sz="0" w:space="0" w:color="auto"/>
                            <w:right w:val="none" w:sz="0" w:space="0" w:color="auto"/>
                          </w:divBdr>
                          <w:divsChild>
                            <w:div w:id="1362439533">
                              <w:marLeft w:val="0"/>
                              <w:marRight w:val="0"/>
                              <w:marTop w:val="0"/>
                              <w:marBottom w:val="0"/>
                              <w:divBdr>
                                <w:top w:val="none" w:sz="0" w:space="0" w:color="auto"/>
                                <w:left w:val="none" w:sz="0" w:space="0" w:color="auto"/>
                                <w:bottom w:val="none" w:sz="0" w:space="0" w:color="auto"/>
                                <w:right w:val="none" w:sz="0" w:space="0" w:color="auto"/>
                              </w:divBdr>
                              <w:divsChild>
                                <w:div w:id="1045564692">
                                  <w:marLeft w:val="0"/>
                                  <w:marRight w:val="0"/>
                                  <w:marTop w:val="0"/>
                                  <w:marBottom w:val="0"/>
                                  <w:divBdr>
                                    <w:top w:val="none" w:sz="0" w:space="0" w:color="auto"/>
                                    <w:left w:val="none" w:sz="0" w:space="0" w:color="auto"/>
                                    <w:bottom w:val="none" w:sz="0" w:space="0" w:color="auto"/>
                                    <w:right w:val="none" w:sz="0" w:space="0" w:color="auto"/>
                                  </w:divBdr>
                                  <w:divsChild>
                                    <w:div w:id="9031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345225">
      <w:bodyDiv w:val="1"/>
      <w:marLeft w:val="0"/>
      <w:marRight w:val="0"/>
      <w:marTop w:val="0"/>
      <w:marBottom w:val="0"/>
      <w:divBdr>
        <w:top w:val="none" w:sz="0" w:space="0" w:color="auto"/>
        <w:left w:val="none" w:sz="0" w:space="0" w:color="auto"/>
        <w:bottom w:val="none" w:sz="0" w:space="0" w:color="auto"/>
        <w:right w:val="none" w:sz="0" w:space="0" w:color="auto"/>
      </w:divBdr>
    </w:div>
    <w:div w:id="263537882">
      <w:bodyDiv w:val="1"/>
      <w:marLeft w:val="0"/>
      <w:marRight w:val="0"/>
      <w:marTop w:val="0"/>
      <w:marBottom w:val="0"/>
      <w:divBdr>
        <w:top w:val="none" w:sz="0" w:space="0" w:color="auto"/>
        <w:left w:val="none" w:sz="0" w:space="0" w:color="auto"/>
        <w:bottom w:val="none" w:sz="0" w:space="0" w:color="auto"/>
        <w:right w:val="none" w:sz="0" w:space="0" w:color="auto"/>
      </w:divBdr>
      <w:divsChild>
        <w:div w:id="1138643027">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557011769">
              <w:marLeft w:val="0"/>
              <w:marRight w:val="0"/>
              <w:marTop w:val="300"/>
              <w:marBottom w:val="300"/>
              <w:divBdr>
                <w:top w:val="none" w:sz="0" w:space="0" w:color="auto"/>
                <w:left w:val="none" w:sz="0" w:space="0" w:color="auto"/>
                <w:bottom w:val="none" w:sz="0" w:space="0" w:color="auto"/>
                <w:right w:val="none" w:sz="0" w:space="0" w:color="auto"/>
              </w:divBdr>
              <w:divsChild>
                <w:div w:id="228465904">
                  <w:marLeft w:val="0"/>
                  <w:marRight w:val="0"/>
                  <w:marTop w:val="0"/>
                  <w:marBottom w:val="0"/>
                  <w:divBdr>
                    <w:top w:val="none" w:sz="0" w:space="0" w:color="auto"/>
                    <w:left w:val="none" w:sz="0" w:space="0" w:color="auto"/>
                    <w:bottom w:val="none" w:sz="0" w:space="0" w:color="auto"/>
                    <w:right w:val="none" w:sz="0" w:space="0" w:color="auto"/>
                  </w:divBdr>
                  <w:divsChild>
                    <w:div w:id="1574311170">
                      <w:marLeft w:val="0"/>
                      <w:marRight w:val="0"/>
                      <w:marTop w:val="0"/>
                      <w:marBottom w:val="0"/>
                      <w:divBdr>
                        <w:top w:val="none" w:sz="0" w:space="0" w:color="auto"/>
                        <w:left w:val="none" w:sz="0" w:space="0" w:color="auto"/>
                        <w:bottom w:val="none" w:sz="0" w:space="0" w:color="auto"/>
                        <w:right w:val="none" w:sz="0" w:space="0" w:color="auto"/>
                      </w:divBdr>
                      <w:divsChild>
                        <w:div w:id="1318073583">
                          <w:marLeft w:val="0"/>
                          <w:marRight w:val="0"/>
                          <w:marTop w:val="0"/>
                          <w:marBottom w:val="0"/>
                          <w:divBdr>
                            <w:top w:val="none" w:sz="0" w:space="0" w:color="auto"/>
                            <w:left w:val="none" w:sz="0" w:space="0" w:color="auto"/>
                            <w:bottom w:val="none" w:sz="0" w:space="0" w:color="auto"/>
                            <w:right w:val="none" w:sz="0" w:space="0" w:color="auto"/>
                          </w:divBdr>
                          <w:divsChild>
                            <w:div w:id="51277066">
                              <w:marLeft w:val="0"/>
                              <w:marRight w:val="0"/>
                              <w:marTop w:val="0"/>
                              <w:marBottom w:val="0"/>
                              <w:divBdr>
                                <w:top w:val="none" w:sz="0" w:space="0" w:color="auto"/>
                                <w:left w:val="none" w:sz="0" w:space="0" w:color="auto"/>
                                <w:bottom w:val="none" w:sz="0" w:space="0" w:color="auto"/>
                                <w:right w:val="none" w:sz="0" w:space="0" w:color="auto"/>
                              </w:divBdr>
                              <w:divsChild>
                                <w:div w:id="1612740179">
                                  <w:marLeft w:val="0"/>
                                  <w:marRight w:val="0"/>
                                  <w:marTop w:val="0"/>
                                  <w:marBottom w:val="0"/>
                                  <w:divBdr>
                                    <w:top w:val="none" w:sz="0" w:space="0" w:color="auto"/>
                                    <w:left w:val="none" w:sz="0" w:space="0" w:color="auto"/>
                                    <w:bottom w:val="none" w:sz="0" w:space="0" w:color="auto"/>
                                    <w:right w:val="none" w:sz="0" w:space="0" w:color="auto"/>
                                  </w:divBdr>
                                  <w:divsChild>
                                    <w:div w:id="9475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003411">
      <w:bodyDiv w:val="1"/>
      <w:marLeft w:val="0"/>
      <w:marRight w:val="0"/>
      <w:marTop w:val="0"/>
      <w:marBottom w:val="0"/>
      <w:divBdr>
        <w:top w:val="none" w:sz="0" w:space="0" w:color="auto"/>
        <w:left w:val="none" w:sz="0" w:space="0" w:color="auto"/>
        <w:bottom w:val="none" w:sz="0" w:space="0" w:color="auto"/>
        <w:right w:val="none" w:sz="0" w:space="0" w:color="auto"/>
      </w:divBdr>
    </w:div>
    <w:div w:id="264266755">
      <w:bodyDiv w:val="1"/>
      <w:marLeft w:val="0"/>
      <w:marRight w:val="0"/>
      <w:marTop w:val="0"/>
      <w:marBottom w:val="0"/>
      <w:divBdr>
        <w:top w:val="none" w:sz="0" w:space="0" w:color="auto"/>
        <w:left w:val="none" w:sz="0" w:space="0" w:color="auto"/>
        <w:bottom w:val="none" w:sz="0" w:space="0" w:color="auto"/>
        <w:right w:val="none" w:sz="0" w:space="0" w:color="auto"/>
      </w:divBdr>
    </w:div>
    <w:div w:id="265305822">
      <w:bodyDiv w:val="1"/>
      <w:marLeft w:val="0"/>
      <w:marRight w:val="0"/>
      <w:marTop w:val="0"/>
      <w:marBottom w:val="0"/>
      <w:divBdr>
        <w:top w:val="none" w:sz="0" w:space="0" w:color="auto"/>
        <w:left w:val="none" w:sz="0" w:space="0" w:color="auto"/>
        <w:bottom w:val="none" w:sz="0" w:space="0" w:color="auto"/>
        <w:right w:val="none" w:sz="0" w:space="0" w:color="auto"/>
      </w:divBdr>
      <w:divsChild>
        <w:div w:id="475413801">
          <w:marLeft w:val="0"/>
          <w:marRight w:val="0"/>
          <w:marTop w:val="0"/>
          <w:marBottom w:val="150"/>
          <w:divBdr>
            <w:top w:val="none" w:sz="0" w:space="0" w:color="auto"/>
            <w:left w:val="none" w:sz="0" w:space="0" w:color="auto"/>
            <w:bottom w:val="none" w:sz="0" w:space="0" w:color="auto"/>
            <w:right w:val="none" w:sz="0" w:space="0" w:color="auto"/>
          </w:divBdr>
        </w:div>
        <w:div w:id="503783108">
          <w:marLeft w:val="0"/>
          <w:marRight w:val="0"/>
          <w:marTop w:val="0"/>
          <w:marBottom w:val="150"/>
          <w:divBdr>
            <w:top w:val="none" w:sz="0" w:space="0" w:color="auto"/>
            <w:left w:val="none" w:sz="0" w:space="0" w:color="auto"/>
            <w:bottom w:val="none" w:sz="0" w:space="0" w:color="auto"/>
            <w:right w:val="none" w:sz="0" w:space="0" w:color="auto"/>
          </w:divBdr>
        </w:div>
        <w:div w:id="785075742">
          <w:marLeft w:val="0"/>
          <w:marRight w:val="0"/>
          <w:marTop w:val="0"/>
          <w:marBottom w:val="150"/>
          <w:divBdr>
            <w:top w:val="none" w:sz="0" w:space="0" w:color="auto"/>
            <w:left w:val="none" w:sz="0" w:space="0" w:color="auto"/>
            <w:bottom w:val="none" w:sz="0" w:space="0" w:color="auto"/>
            <w:right w:val="none" w:sz="0" w:space="0" w:color="auto"/>
          </w:divBdr>
        </w:div>
        <w:div w:id="838035671">
          <w:marLeft w:val="0"/>
          <w:marRight w:val="0"/>
          <w:marTop w:val="0"/>
          <w:marBottom w:val="150"/>
          <w:divBdr>
            <w:top w:val="none" w:sz="0" w:space="0" w:color="auto"/>
            <w:left w:val="none" w:sz="0" w:space="0" w:color="auto"/>
            <w:bottom w:val="none" w:sz="0" w:space="0" w:color="auto"/>
            <w:right w:val="none" w:sz="0" w:space="0" w:color="auto"/>
          </w:divBdr>
        </w:div>
        <w:div w:id="1077290628">
          <w:marLeft w:val="0"/>
          <w:marRight w:val="0"/>
          <w:marTop w:val="0"/>
          <w:marBottom w:val="150"/>
          <w:divBdr>
            <w:top w:val="none" w:sz="0" w:space="0" w:color="auto"/>
            <w:left w:val="none" w:sz="0" w:space="0" w:color="auto"/>
            <w:bottom w:val="none" w:sz="0" w:space="0" w:color="auto"/>
            <w:right w:val="none" w:sz="0" w:space="0" w:color="auto"/>
          </w:divBdr>
        </w:div>
        <w:div w:id="1292979000">
          <w:marLeft w:val="0"/>
          <w:marRight w:val="0"/>
          <w:marTop w:val="0"/>
          <w:marBottom w:val="150"/>
          <w:divBdr>
            <w:top w:val="none" w:sz="0" w:space="0" w:color="auto"/>
            <w:left w:val="none" w:sz="0" w:space="0" w:color="auto"/>
            <w:bottom w:val="none" w:sz="0" w:space="0" w:color="auto"/>
            <w:right w:val="none" w:sz="0" w:space="0" w:color="auto"/>
          </w:divBdr>
        </w:div>
        <w:div w:id="1643778501">
          <w:marLeft w:val="0"/>
          <w:marRight w:val="0"/>
          <w:marTop w:val="0"/>
          <w:marBottom w:val="150"/>
          <w:divBdr>
            <w:top w:val="none" w:sz="0" w:space="0" w:color="auto"/>
            <w:left w:val="none" w:sz="0" w:space="0" w:color="auto"/>
            <w:bottom w:val="none" w:sz="0" w:space="0" w:color="auto"/>
            <w:right w:val="none" w:sz="0" w:space="0" w:color="auto"/>
          </w:divBdr>
        </w:div>
        <w:div w:id="1715276551">
          <w:marLeft w:val="0"/>
          <w:marRight w:val="0"/>
          <w:marTop w:val="0"/>
          <w:marBottom w:val="150"/>
          <w:divBdr>
            <w:top w:val="none" w:sz="0" w:space="0" w:color="auto"/>
            <w:left w:val="none" w:sz="0" w:space="0" w:color="auto"/>
            <w:bottom w:val="none" w:sz="0" w:space="0" w:color="auto"/>
            <w:right w:val="none" w:sz="0" w:space="0" w:color="auto"/>
          </w:divBdr>
        </w:div>
        <w:div w:id="1765225004">
          <w:marLeft w:val="0"/>
          <w:marRight w:val="0"/>
          <w:marTop w:val="0"/>
          <w:marBottom w:val="150"/>
          <w:divBdr>
            <w:top w:val="none" w:sz="0" w:space="0" w:color="auto"/>
            <w:left w:val="none" w:sz="0" w:space="0" w:color="auto"/>
            <w:bottom w:val="none" w:sz="0" w:space="0" w:color="auto"/>
            <w:right w:val="none" w:sz="0" w:space="0" w:color="auto"/>
          </w:divBdr>
        </w:div>
      </w:divsChild>
    </w:div>
    <w:div w:id="265429127">
      <w:bodyDiv w:val="1"/>
      <w:marLeft w:val="0"/>
      <w:marRight w:val="0"/>
      <w:marTop w:val="0"/>
      <w:marBottom w:val="0"/>
      <w:divBdr>
        <w:top w:val="none" w:sz="0" w:space="0" w:color="auto"/>
        <w:left w:val="none" w:sz="0" w:space="0" w:color="auto"/>
        <w:bottom w:val="none" w:sz="0" w:space="0" w:color="auto"/>
        <w:right w:val="none" w:sz="0" w:space="0" w:color="auto"/>
      </w:divBdr>
      <w:divsChild>
        <w:div w:id="155609673">
          <w:marLeft w:val="0"/>
          <w:marRight w:val="0"/>
          <w:marTop w:val="0"/>
          <w:marBottom w:val="150"/>
          <w:divBdr>
            <w:top w:val="none" w:sz="0" w:space="0" w:color="auto"/>
            <w:left w:val="none" w:sz="0" w:space="0" w:color="auto"/>
            <w:bottom w:val="none" w:sz="0" w:space="0" w:color="auto"/>
            <w:right w:val="none" w:sz="0" w:space="0" w:color="auto"/>
          </w:divBdr>
        </w:div>
        <w:div w:id="732511066">
          <w:marLeft w:val="0"/>
          <w:marRight w:val="0"/>
          <w:marTop w:val="0"/>
          <w:marBottom w:val="0"/>
          <w:divBdr>
            <w:top w:val="none" w:sz="0" w:space="0" w:color="auto"/>
            <w:left w:val="none" w:sz="0" w:space="0" w:color="auto"/>
            <w:bottom w:val="none" w:sz="0" w:space="0" w:color="auto"/>
            <w:right w:val="none" w:sz="0" w:space="0" w:color="auto"/>
          </w:divBdr>
          <w:divsChild>
            <w:div w:id="108815204">
              <w:marLeft w:val="0"/>
              <w:marRight w:val="0"/>
              <w:marTop w:val="0"/>
              <w:marBottom w:val="0"/>
              <w:divBdr>
                <w:top w:val="none" w:sz="0" w:space="0" w:color="auto"/>
                <w:left w:val="none" w:sz="0" w:space="0" w:color="auto"/>
                <w:bottom w:val="none" w:sz="0" w:space="0" w:color="auto"/>
                <w:right w:val="none" w:sz="0" w:space="0" w:color="auto"/>
              </w:divBdr>
            </w:div>
          </w:divsChild>
        </w:div>
        <w:div w:id="1240092885">
          <w:marLeft w:val="0"/>
          <w:marRight w:val="0"/>
          <w:marTop w:val="0"/>
          <w:marBottom w:val="150"/>
          <w:divBdr>
            <w:top w:val="none" w:sz="0" w:space="0" w:color="auto"/>
            <w:left w:val="none" w:sz="0" w:space="0" w:color="auto"/>
            <w:bottom w:val="none" w:sz="0" w:space="0" w:color="auto"/>
            <w:right w:val="none" w:sz="0" w:space="0" w:color="auto"/>
          </w:divBdr>
          <w:divsChild>
            <w:div w:id="19597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89002">
      <w:bodyDiv w:val="1"/>
      <w:marLeft w:val="0"/>
      <w:marRight w:val="0"/>
      <w:marTop w:val="0"/>
      <w:marBottom w:val="0"/>
      <w:divBdr>
        <w:top w:val="none" w:sz="0" w:space="0" w:color="auto"/>
        <w:left w:val="none" w:sz="0" w:space="0" w:color="auto"/>
        <w:bottom w:val="none" w:sz="0" w:space="0" w:color="auto"/>
        <w:right w:val="none" w:sz="0" w:space="0" w:color="auto"/>
      </w:divBdr>
      <w:divsChild>
        <w:div w:id="1901624619">
          <w:marLeft w:val="0"/>
          <w:marRight w:val="0"/>
          <w:marTop w:val="0"/>
          <w:marBottom w:val="0"/>
          <w:divBdr>
            <w:top w:val="none" w:sz="0" w:space="0" w:color="auto"/>
            <w:left w:val="none" w:sz="0" w:space="0" w:color="auto"/>
            <w:bottom w:val="dotted" w:sz="6" w:space="4" w:color="DDDDDD"/>
            <w:right w:val="none" w:sz="0" w:space="0" w:color="auto"/>
          </w:divBdr>
          <w:divsChild>
            <w:div w:id="5880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4293">
      <w:bodyDiv w:val="1"/>
      <w:marLeft w:val="0"/>
      <w:marRight w:val="0"/>
      <w:marTop w:val="0"/>
      <w:marBottom w:val="0"/>
      <w:divBdr>
        <w:top w:val="none" w:sz="0" w:space="0" w:color="auto"/>
        <w:left w:val="none" w:sz="0" w:space="0" w:color="auto"/>
        <w:bottom w:val="none" w:sz="0" w:space="0" w:color="auto"/>
        <w:right w:val="none" w:sz="0" w:space="0" w:color="auto"/>
      </w:divBdr>
    </w:div>
    <w:div w:id="267275706">
      <w:bodyDiv w:val="1"/>
      <w:marLeft w:val="0"/>
      <w:marRight w:val="0"/>
      <w:marTop w:val="0"/>
      <w:marBottom w:val="0"/>
      <w:divBdr>
        <w:top w:val="none" w:sz="0" w:space="0" w:color="auto"/>
        <w:left w:val="none" w:sz="0" w:space="0" w:color="auto"/>
        <w:bottom w:val="none" w:sz="0" w:space="0" w:color="auto"/>
        <w:right w:val="none" w:sz="0" w:space="0" w:color="auto"/>
      </w:divBdr>
      <w:divsChild>
        <w:div w:id="1474832515">
          <w:marLeft w:val="0"/>
          <w:marRight w:val="0"/>
          <w:marTop w:val="0"/>
          <w:marBottom w:val="150"/>
          <w:divBdr>
            <w:top w:val="none" w:sz="0" w:space="0" w:color="auto"/>
            <w:left w:val="none" w:sz="0" w:space="0" w:color="auto"/>
            <w:bottom w:val="none" w:sz="0" w:space="0" w:color="auto"/>
            <w:right w:val="none" w:sz="0" w:space="0" w:color="auto"/>
          </w:divBdr>
          <w:divsChild>
            <w:div w:id="2138913361">
              <w:marLeft w:val="0"/>
              <w:marRight w:val="0"/>
              <w:marTop w:val="0"/>
              <w:marBottom w:val="0"/>
              <w:divBdr>
                <w:top w:val="none" w:sz="0" w:space="0" w:color="auto"/>
                <w:left w:val="none" w:sz="0" w:space="0" w:color="auto"/>
                <w:bottom w:val="none" w:sz="0" w:space="0" w:color="auto"/>
                <w:right w:val="none" w:sz="0" w:space="0" w:color="auto"/>
              </w:divBdr>
              <w:divsChild>
                <w:div w:id="3533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07229">
          <w:marLeft w:val="0"/>
          <w:marRight w:val="0"/>
          <w:marTop w:val="0"/>
          <w:marBottom w:val="150"/>
          <w:divBdr>
            <w:top w:val="none" w:sz="0" w:space="0" w:color="auto"/>
            <w:left w:val="none" w:sz="0" w:space="0" w:color="auto"/>
            <w:bottom w:val="none" w:sz="0" w:space="0" w:color="auto"/>
            <w:right w:val="none" w:sz="0" w:space="0" w:color="auto"/>
          </w:divBdr>
        </w:div>
      </w:divsChild>
    </w:div>
    <w:div w:id="267280036">
      <w:bodyDiv w:val="1"/>
      <w:marLeft w:val="0"/>
      <w:marRight w:val="0"/>
      <w:marTop w:val="0"/>
      <w:marBottom w:val="0"/>
      <w:divBdr>
        <w:top w:val="none" w:sz="0" w:space="0" w:color="auto"/>
        <w:left w:val="none" w:sz="0" w:space="0" w:color="auto"/>
        <w:bottom w:val="none" w:sz="0" w:space="0" w:color="auto"/>
        <w:right w:val="none" w:sz="0" w:space="0" w:color="auto"/>
      </w:divBdr>
      <w:divsChild>
        <w:div w:id="1035928456">
          <w:marLeft w:val="0"/>
          <w:marRight w:val="0"/>
          <w:marTop w:val="0"/>
          <w:marBottom w:val="0"/>
          <w:divBdr>
            <w:top w:val="none" w:sz="0" w:space="0" w:color="auto"/>
            <w:left w:val="none" w:sz="0" w:space="0" w:color="auto"/>
            <w:bottom w:val="dotted" w:sz="6" w:space="4" w:color="DDDDDD"/>
            <w:right w:val="none" w:sz="0" w:space="0" w:color="auto"/>
          </w:divBdr>
          <w:divsChild>
            <w:div w:id="4959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48606">
      <w:bodyDiv w:val="1"/>
      <w:marLeft w:val="0"/>
      <w:marRight w:val="0"/>
      <w:marTop w:val="0"/>
      <w:marBottom w:val="0"/>
      <w:divBdr>
        <w:top w:val="none" w:sz="0" w:space="0" w:color="auto"/>
        <w:left w:val="none" w:sz="0" w:space="0" w:color="auto"/>
        <w:bottom w:val="none" w:sz="0" w:space="0" w:color="auto"/>
        <w:right w:val="none" w:sz="0" w:space="0" w:color="auto"/>
      </w:divBdr>
    </w:div>
    <w:div w:id="267468996">
      <w:bodyDiv w:val="1"/>
      <w:marLeft w:val="0"/>
      <w:marRight w:val="0"/>
      <w:marTop w:val="0"/>
      <w:marBottom w:val="0"/>
      <w:divBdr>
        <w:top w:val="none" w:sz="0" w:space="0" w:color="auto"/>
        <w:left w:val="none" w:sz="0" w:space="0" w:color="auto"/>
        <w:bottom w:val="none" w:sz="0" w:space="0" w:color="auto"/>
        <w:right w:val="none" w:sz="0" w:space="0" w:color="auto"/>
      </w:divBdr>
      <w:divsChild>
        <w:div w:id="1316836859">
          <w:marLeft w:val="0"/>
          <w:marRight w:val="0"/>
          <w:marTop w:val="0"/>
          <w:marBottom w:val="0"/>
          <w:divBdr>
            <w:top w:val="none" w:sz="0" w:space="0" w:color="auto"/>
            <w:left w:val="none" w:sz="0" w:space="0" w:color="auto"/>
            <w:bottom w:val="none" w:sz="0" w:space="0" w:color="auto"/>
            <w:right w:val="none" w:sz="0" w:space="0" w:color="auto"/>
          </w:divBdr>
          <w:divsChild>
            <w:div w:id="1137069680">
              <w:marLeft w:val="0"/>
              <w:marRight w:val="0"/>
              <w:marTop w:val="0"/>
              <w:marBottom w:val="0"/>
              <w:divBdr>
                <w:top w:val="none" w:sz="0" w:space="0" w:color="auto"/>
                <w:left w:val="none" w:sz="0" w:space="0" w:color="auto"/>
                <w:bottom w:val="none" w:sz="0" w:space="0" w:color="auto"/>
                <w:right w:val="none" w:sz="0" w:space="0" w:color="auto"/>
              </w:divBdr>
              <w:divsChild>
                <w:div w:id="1298605984">
                  <w:marLeft w:val="0"/>
                  <w:marRight w:val="0"/>
                  <w:marTop w:val="0"/>
                  <w:marBottom w:val="0"/>
                  <w:divBdr>
                    <w:top w:val="none" w:sz="0" w:space="0" w:color="auto"/>
                    <w:left w:val="none" w:sz="0" w:space="0" w:color="auto"/>
                    <w:bottom w:val="none" w:sz="0" w:space="0" w:color="auto"/>
                    <w:right w:val="none" w:sz="0" w:space="0" w:color="auto"/>
                  </w:divBdr>
                  <w:divsChild>
                    <w:div w:id="2056342792">
                      <w:marLeft w:val="0"/>
                      <w:marRight w:val="0"/>
                      <w:marTop w:val="0"/>
                      <w:marBottom w:val="0"/>
                      <w:divBdr>
                        <w:top w:val="none" w:sz="0" w:space="0" w:color="auto"/>
                        <w:left w:val="none" w:sz="0" w:space="0" w:color="auto"/>
                        <w:bottom w:val="none" w:sz="0" w:space="0" w:color="auto"/>
                        <w:right w:val="none" w:sz="0" w:space="0" w:color="auto"/>
                      </w:divBdr>
                      <w:divsChild>
                        <w:div w:id="1987854954">
                          <w:marLeft w:val="0"/>
                          <w:marRight w:val="0"/>
                          <w:marTop w:val="0"/>
                          <w:marBottom w:val="0"/>
                          <w:divBdr>
                            <w:top w:val="none" w:sz="0" w:space="0" w:color="auto"/>
                            <w:left w:val="none" w:sz="0" w:space="0" w:color="auto"/>
                            <w:bottom w:val="none" w:sz="0" w:space="0" w:color="auto"/>
                            <w:right w:val="none" w:sz="0" w:space="0" w:color="auto"/>
                          </w:divBdr>
                          <w:divsChild>
                            <w:div w:id="157118942">
                              <w:marLeft w:val="0"/>
                              <w:marRight w:val="0"/>
                              <w:marTop w:val="0"/>
                              <w:marBottom w:val="0"/>
                              <w:divBdr>
                                <w:top w:val="none" w:sz="0" w:space="0" w:color="auto"/>
                                <w:left w:val="none" w:sz="0" w:space="0" w:color="auto"/>
                                <w:bottom w:val="none" w:sz="0" w:space="0" w:color="auto"/>
                                <w:right w:val="none" w:sz="0" w:space="0" w:color="auto"/>
                              </w:divBdr>
                              <w:divsChild>
                                <w:div w:id="20712272">
                                  <w:marLeft w:val="0"/>
                                  <w:marRight w:val="0"/>
                                  <w:marTop w:val="0"/>
                                  <w:marBottom w:val="0"/>
                                  <w:divBdr>
                                    <w:top w:val="none" w:sz="0" w:space="0" w:color="auto"/>
                                    <w:left w:val="none" w:sz="0" w:space="0" w:color="auto"/>
                                    <w:bottom w:val="none" w:sz="0" w:space="0" w:color="auto"/>
                                    <w:right w:val="none" w:sz="0" w:space="0" w:color="auto"/>
                                  </w:divBdr>
                                  <w:divsChild>
                                    <w:div w:id="618220799">
                                      <w:marLeft w:val="0"/>
                                      <w:marRight w:val="0"/>
                                      <w:marTop w:val="0"/>
                                      <w:marBottom w:val="0"/>
                                      <w:divBdr>
                                        <w:top w:val="none" w:sz="0" w:space="0" w:color="auto"/>
                                        <w:left w:val="none" w:sz="0" w:space="0" w:color="auto"/>
                                        <w:bottom w:val="none" w:sz="0" w:space="0" w:color="auto"/>
                                        <w:right w:val="none" w:sz="0" w:space="0" w:color="auto"/>
                                      </w:divBdr>
                                      <w:divsChild>
                                        <w:div w:id="9953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226">
      <w:bodyDiv w:val="1"/>
      <w:marLeft w:val="0"/>
      <w:marRight w:val="0"/>
      <w:marTop w:val="0"/>
      <w:marBottom w:val="0"/>
      <w:divBdr>
        <w:top w:val="none" w:sz="0" w:space="0" w:color="auto"/>
        <w:left w:val="none" w:sz="0" w:space="0" w:color="auto"/>
        <w:bottom w:val="none" w:sz="0" w:space="0" w:color="auto"/>
        <w:right w:val="none" w:sz="0" w:space="0" w:color="auto"/>
      </w:divBdr>
    </w:div>
    <w:div w:id="268897661">
      <w:bodyDiv w:val="1"/>
      <w:marLeft w:val="0"/>
      <w:marRight w:val="0"/>
      <w:marTop w:val="0"/>
      <w:marBottom w:val="0"/>
      <w:divBdr>
        <w:top w:val="none" w:sz="0" w:space="0" w:color="auto"/>
        <w:left w:val="none" w:sz="0" w:space="0" w:color="auto"/>
        <w:bottom w:val="none" w:sz="0" w:space="0" w:color="auto"/>
        <w:right w:val="none" w:sz="0" w:space="0" w:color="auto"/>
      </w:divBdr>
    </w:div>
    <w:div w:id="269361152">
      <w:bodyDiv w:val="1"/>
      <w:marLeft w:val="0"/>
      <w:marRight w:val="0"/>
      <w:marTop w:val="0"/>
      <w:marBottom w:val="0"/>
      <w:divBdr>
        <w:top w:val="none" w:sz="0" w:space="0" w:color="auto"/>
        <w:left w:val="none" w:sz="0" w:space="0" w:color="auto"/>
        <w:bottom w:val="none" w:sz="0" w:space="0" w:color="auto"/>
        <w:right w:val="none" w:sz="0" w:space="0" w:color="auto"/>
      </w:divBdr>
    </w:div>
    <w:div w:id="269431617">
      <w:bodyDiv w:val="1"/>
      <w:marLeft w:val="0"/>
      <w:marRight w:val="0"/>
      <w:marTop w:val="0"/>
      <w:marBottom w:val="0"/>
      <w:divBdr>
        <w:top w:val="none" w:sz="0" w:space="0" w:color="auto"/>
        <w:left w:val="none" w:sz="0" w:space="0" w:color="auto"/>
        <w:bottom w:val="none" w:sz="0" w:space="0" w:color="auto"/>
        <w:right w:val="none" w:sz="0" w:space="0" w:color="auto"/>
      </w:divBdr>
    </w:div>
    <w:div w:id="269551345">
      <w:bodyDiv w:val="1"/>
      <w:marLeft w:val="0"/>
      <w:marRight w:val="0"/>
      <w:marTop w:val="0"/>
      <w:marBottom w:val="0"/>
      <w:divBdr>
        <w:top w:val="none" w:sz="0" w:space="0" w:color="auto"/>
        <w:left w:val="none" w:sz="0" w:space="0" w:color="auto"/>
        <w:bottom w:val="none" w:sz="0" w:space="0" w:color="auto"/>
        <w:right w:val="none" w:sz="0" w:space="0" w:color="auto"/>
      </w:divBdr>
      <w:divsChild>
        <w:div w:id="930969876">
          <w:marLeft w:val="0"/>
          <w:marRight w:val="0"/>
          <w:marTop w:val="0"/>
          <w:marBottom w:val="0"/>
          <w:divBdr>
            <w:top w:val="none" w:sz="0" w:space="0" w:color="auto"/>
            <w:left w:val="none" w:sz="0" w:space="0" w:color="auto"/>
            <w:bottom w:val="none" w:sz="0" w:space="0" w:color="auto"/>
            <w:right w:val="none" w:sz="0" w:space="0" w:color="auto"/>
          </w:divBdr>
          <w:divsChild>
            <w:div w:id="111829624">
              <w:marLeft w:val="0"/>
              <w:marRight w:val="0"/>
              <w:marTop w:val="0"/>
              <w:marBottom w:val="0"/>
              <w:divBdr>
                <w:top w:val="none" w:sz="0" w:space="0" w:color="auto"/>
                <w:left w:val="none" w:sz="0" w:space="0" w:color="auto"/>
                <w:bottom w:val="none" w:sz="0" w:space="0" w:color="auto"/>
                <w:right w:val="none" w:sz="0" w:space="0" w:color="auto"/>
              </w:divBdr>
              <w:divsChild>
                <w:div w:id="2110587300">
                  <w:marLeft w:val="0"/>
                  <w:marRight w:val="0"/>
                  <w:marTop w:val="0"/>
                  <w:marBottom w:val="0"/>
                  <w:divBdr>
                    <w:top w:val="none" w:sz="0" w:space="0" w:color="auto"/>
                    <w:left w:val="none" w:sz="0" w:space="0" w:color="auto"/>
                    <w:bottom w:val="none" w:sz="0" w:space="0" w:color="auto"/>
                    <w:right w:val="none" w:sz="0" w:space="0" w:color="auto"/>
                  </w:divBdr>
                  <w:divsChild>
                    <w:div w:id="1273631658">
                      <w:marLeft w:val="0"/>
                      <w:marRight w:val="0"/>
                      <w:marTop w:val="0"/>
                      <w:marBottom w:val="0"/>
                      <w:divBdr>
                        <w:top w:val="none" w:sz="0" w:space="0" w:color="auto"/>
                        <w:left w:val="none" w:sz="0" w:space="0" w:color="auto"/>
                        <w:bottom w:val="none" w:sz="0" w:space="0" w:color="auto"/>
                        <w:right w:val="none" w:sz="0" w:space="0" w:color="auto"/>
                      </w:divBdr>
                      <w:divsChild>
                        <w:div w:id="838034141">
                          <w:marLeft w:val="0"/>
                          <w:marRight w:val="0"/>
                          <w:marTop w:val="0"/>
                          <w:marBottom w:val="0"/>
                          <w:divBdr>
                            <w:top w:val="none" w:sz="0" w:space="0" w:color="auto"/>
                            <w:left w:val="none" w:sz="0" w:space="0" w:color="auto"/>
                            <w:bottom w:val="none" w:sz="0" w:space="0" w:color="auto"/>
                            <w:right w:val="none" w:sz="0" w:space="0" w:color="auto"/>
                          </w:divBdr>
                          <w:divsChild>
                            <w:div w:id="11581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5110">
      <w:bodyDiv w:val="1"/>
      <w:marLeft w:val="0"/>
      <w:marRight w:val="0"/>
      <w:marTop w:val="0"/>
      <w:marBottom w:val="0"/>
      <w:divBdr>
        <w:top w:val="none" w:sz="0" w:space="0" w:color="auto"/>
        <w:left w:val="none" w:sz="0" w:space="0" w:color="auto"/>
        <w:bottom w:val="none" w:sz="0" w:space="0" w:color="auto"/>
        <w:right w:val="none" w:sz="0" w:space="0" w:color="auto"/>
      </w:divBdr>
      <w:divsChild>
        <w:div w:id="1436442615">
          <w:marLeft w:val="0"/>
          <w:marRight w:val="0"/>
          <w:marTop w:val="0"/>
          <w:marBottom w:val="150"/>
          <w:divBdr>
            <w:top w:val="none" w:sz="0" w:space="0" w:color="auto"/>
            <w:left w:val="none" w:sz="0" w:space="0" w:color="auto"/>
            <w:bottom w:val="none" w:sz="0" w:space="0" w:color="auto"/>
            <w:right w:val="none" w:sz="0" w:space="0" w:color="auto"/>
          </w:divBdr>
          <w:divsChild>
            <w:div w:id="999772104">
              <w:marLeft w:val="0"/>
              <w:marRight w:val="0"/>
              <w:marTop w:val="0"/>
              <w:marBottom w:val="0"/>
              <w:divBdr>
                <w:top w:val="none" w:sz="0" w:space="0" w:color="auto"/>
                <w:left w:val="none" w:sz="0" w:space="0" w:color="auto"/>
                <w:bottom w:val="none" w:sz="0" w:space="0" w:color="auto"/>
                <w:right w:val="none" w:sz="0" w:space="0" w:color="auto"/>
              </w:divBdr>
            </w:div>
          </w:divsChild>
        </w:div>
        <w:div w:id="589898856">
          <w:marLeft w:val="0"/>
          <w:marRight w:val="0"/>
          <w:marTop w:val="0"/>
          <w:marBottom w:val="150"/>
          <w:divBdr>
            <w:top w:val="none" w:sz="0" w:space="0" w:color="auto"/>
            <w:left w:val="none" w:sz="0" w:space="0" w:color="auto"/>
            <w:bottom w:val="none" w:sz="0" w:space="0" w:color="auto"/>
            <w:right w:val="none" w:sz="0" w:space="0" w:color="auto"/>
          </w:divBdr>
        </w:div>
        <w:div w:id="1227257097">
          <w:marLeft w:val="0"/>
          <w:marRight w:val="0"/>
          <w:marTop w:val="0"/>
          <w:marBottom w:val="0"/>
          <w:divBdr>
            <w:top w:val="none" w:sz="0" w:space="0" w:color="auto"/>
            <w:left w:val="none" w:sz="0" w:space="0" w:color="auto"/>
            <w:bottom w:val="none" w:sz="0" w:space="0" w:color="auto"/>
            <w:right w:val="none" w:sz="0" w:space="0" w:color="auto"/>
          </w:divBdr>
          <w:divsChild>
            <w:div w:id="18484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4285">
      <w:bodyDiv w:val="1"/>
      <w:marLeft w:val="0"/>
      <w:marRight w:val="0"/>
      <w:marTop w:val="0"/>
      <w:marBottom w:val="0"/>
      <w:divBdr>
        <w:top w:val="none" w:sz="0" w:space="0" w:color="auto"/>
        <w:left w:val="none" w:sz="0" w:space="0" w:color="auto"/>
        <w:bottom w:val="none" w:sz="0" w:space="0" w:color="auto"/>
        <w:right w:val="none" w:sz="0" w:space="0" w:color="auto"/>
      </w:divBdr>
      <w:divsChild>
        <w:div w:id="1588952927">
          <w:marLeft w:val="0"/>
          <w:marRight w:val="0"/>
          <w:marTop w:val="0"/>
          <w:marBottom w:val="0"/>
          <w:divBdr>
            <w:top w:val="none" w:sz="0" w:space="0" w:color="auto"/>
            <w:left w:val="none" w:sz="0" w:space="0" w:color="auto"/>
            <w:bottom w:val="none" w:sz="0" w:space="0" w:color="auto"/>
            <w:right w:val="none" w:sz="0" w:space="0" w:color="auto"/>
          </w:divBdr>
        </w:div>
      </w:divsChild>
    </w:div>
    <w:div w:id="270820812">
      <w:bodyDiv w:val="1"/>
      <w:marLeft w:val="0"/>
      <w:marRight w:val="0"/>
      <w:marTop w:val="0"/>
      <w:marBottom w:val="0"/>
      <w:divBdr>
        <w:top w:val="none" w:sz="0" w:space="0" w:color="auto"/>
        <w:left w:val="none" w:sz="0" w:space="0" w:color="auto"/>
        <w:bottom w:val="none" w:sz="0" w:space="0" w:color="auto"/>
        <w:right w:val="none" w:sz="0" w:space="0" w:color="auto"/>
      </w:divBdr>
      <w:divsChild>
        <w:div w:id="193419751">
          <w:marLeft w:val="0"/>
          <w:marRight w:val="0"/>
          <w:marTop w:val="0"/>
          <w:marBottom w:val="0"/>
          <w:divBdr>
            <w:top w:val="none" w:sz="0" w:space="0" w:color="auto"/>
            <w:left w:val="none" w:sz="0" w:space="0" w:color="auto"/>
            <w:bottom w:val="none" w:sz="0" w:space="0" w:color="auto"/>
            <w:right w:val="none" w:sz="0" w:space="0" w:color="auto"/>
          </w:divBdr>
          <w:divsChild>
            <w:div w:id="471143375">
              <w:marLeft w:val="0"/>
              <w:marRight w:val="0"/>
              <w:marTop w:val="0"/>
              <w:marBottom w:val="0"/>
              <w:divBdr>
                <w:top w:val="none" w:sz="0" w:space="0" w:color="auto"/>
                <w:left w:val="none" w:sz="0" w:space="0" w:color="auto"/>
                <w:bottom w:val="none" w:sz="0" w:space="0" w:color="auto"/>
                <w:right w:val="none" w:sz="0" w:space="0" w:color="auto"/>
              </w:divBdr>
            </w:div>
          </w:divsChild>
        </w:div>
        <w:div w:id="1338537263">
          <w:marLeft w:val="0"/>
          <w:marRight w:val="0"/>
          <w:marTop w:val="0"/>
          <w:marBottom w:val="150"/>
          <w:divBdr>
            <w:top w:val="none" w:sz="0" w:space="0" w:color="auto"/>
            <w:left w:val="none" w:sz="0" w:space="0" w:color="auto"/>
            <w:bottom w:val="none" w:sz="0" w:space="0" w:color="auto"/>
            <w:right w:val="none" w:sz="0" w:space="0" w:color="auto"/>
          </w:divBdr>
        </w:div>
      </w:divsChild>
    </w:div>
    <w:div w:id="271329064">
      <w:bodyDiv w:val="1"/>
      <w:marLeft w:val="0"/>
      <w:marRight w:val="0"/>
      <w:marTop w:val="0"/>
      <w:marBottom w:val="0"/>
      <w:divBdr>
        <w:top w:val="none" w:sz="0" w:space="0" w:color="auto"/>
        <w:left w:val="none" w:sz="0" w:space="0" w:color="auto"/>
        <w:bottom w:val="none" w:sz="0" w:space="0" w:color="auto"/>
        <w:right w:val="none" w:sz="0" w:space="0" w:color="auto"/>
      </w:divBdr>
      <w:divsChild>
        <w:div w:id="188690253">
          <w:marLeft w:val="0"/>
          <w:marRight w:val="0"/>
          <w:marTop w:val="0"/>
          <w:marBottom w:val="176"/>
          <w:divBdr>
            <w:top w:val="none" w:sz="0" w:space="0" w:color="auto"/>
            <w:left w:val="none" w:sz="0" w:space="0" w:color="auto"/>
            <w:bottom w:val="none" w:sz="0" w:space="0" w:color="auto"/>
            <w:right w:val="none" w:sz="0" w:space="0" w:color="auto"/>
          </w:divBdr>
        </w:div>
        <w:div w:id="923999106">
          <w:marLeft w:val="0"/>
          <w:marRight w:val="0"/>
          <w:marTop w:val="0"/>
          <w:marBottom w:val="176"/>
          <w:divBdr>
            <w:top w:val="none" w:sz="0" w:space="0" w:color="auto"/>
            <w:left w:val="none" w:sz="0" w:space="0" w:color="auto"/>
            <w:bottom w:val="none" w:sz="0" w:space="0" w:color="auto"/>
            <w:right w:val="none" w:sz="0" w:space="0" w:color="auto"/>
          </w:divBdr>
          <w:divsChild>
            <w:div w:id="1296374997">
              <w:marLeft w:val="0"/>
              <w:marRight w:val="0"/>
              <w:marTop w:val="0"/>
              <w:marBottom w:val="0"/>
              <w:divBdr>
                <w:top w:val="none" w:sz="0" w:space="0" w:color="auto"/>
                <w:left w:val="none" w:sz="0" w:space="0" w:color="auto"/>
                <w:bottom w:val="none" w:sz="0" w:space="0" w:color="auto"/>
                <w:right w:val="none" w:sz="0" w:space="0" w:color="auto"/>
              </w:divBdr>
            </w:div>
          </w:divsChild>
        </w:div>
        <w:div w:id="990864288">
          <w:marLeft w:val="0"/>
          <w:marRight w:val="0"/>
          <w:marTop w:val="0"/>
          <w:marBottom w:val="176"/>
          <w:divBdr>
            <w:top w:val="none" w:sz="0" w:space="0" w:color="auto"/>
            <w:left w:val="none" w:sz="0" w:space="0" w:color="auto"/>
            <w:bottom w:val="none" w:sz="0" w:space="0" w:color="auto"/>
            <w:right w:val="none" w:sz="0" w:space="0" w:color="auto"/>
          </w:divBdr>
        </w:div>
        <w:div w:id="1029180003">
          <w:marLeft w:val="0"/>
          <w:marRight w:val="0"/>
          <w:marTop w:val="0"/>
          <w:marBottom w:val="176"/>
          <w:divBdr>
            <w:top w:val="none" w:sz="0" w:space="0" w:color="auto"/>
            <w:left w:val="none" w:sz="0" w:space="0" w:color="auto"/>
            <w:bottom w:val="none" w:sz="0" w:space="0" w:color="auto"/>
            <w:right w:val="none" w:sz="0" w:space="0" w:color="auto"/>
          </w:divBdr>
        </w:div>
        <w:div w:id="1393384032">
          <w:marLeft w:val="0"/>
          <w:marRight w:val="0"/>
          <w:marTop w:val="0"/>
          <w:marBottom w:val="176"/>
          <w:divBdr>
            <w:top w:val="none" w:sz="0" w:space="0" w:color="auto"/>
            <w:left w:val="none" w:sz="0" w:space="0" w:color="auto"/>
            <w:bottom w:val="none" w:sz="0" w:space="0" w:color="auto"/>
            <w:right w:val="none" w:sz="0" w:space="0" w:color="auto"/>
          </w:divBdr>
        </w:div>
      </w:divsChild>
    </w:div>
    <w:div w:id="271712800">
      <w:bodyDiv w:val="1"/>
      <w:marLeft w:val="0"/>
      <w:marRight w:val="0"/>
      <w:marTop w:val="0"/>
      <w:marBottom w:val="0"/>
      <w:divBdr>
        <w:top w:val="none" w:sz="0" w:space="0" w:color="auto"/>
        <w:left w:val="none" w:sz="0" w:space="0" w:color="auto"/>
        <w:bottom w:val="none" w:sz="0" w:space="0" w:color="auto"/>
        <w:right w:val="none" w:sz="0" w:space="0" w:color="auto"/>
      </w:divBdr>
      <w:divsChild>
        <w:div w:id="31005375">
          <w:marLeft w:val="0"/>
          <w:marRight w:val="0"/>
          <w:marTop w:val="0"/>
          <w:marBottom w:val="0"/>
          <w:divBdr>
            <w:top w:val="none" w:sz="0" w:space="0" w:color="auto"/>
            <w:left w:val="none" w:sz="0" w:space="0" w:color="auto"/>
            <w:bottom w:val="dotted" w:sz="6" w:space="4" w:color="DDDDDD"/>
            <w:right w:val="none" w:sz="0" w:space="0" w:color="auto"/>
          </w:divBdr>
        </w:div>
      </w:divsChild>
    </w:div>
    <w:div w:id="271791778">
      <w:bodyDiv w:val="1"/>
      <w:marLeft w:val="0"/>
      <w:marRight w:val="0"/>
      <w:marTop w:val="0"/>
      <w:marBottom w:val="0"/>
      <w:divBdr>
        <w:top w:val="none" w:sz="0" w:space="0" w:color="auto"/>
        <w:left w:val="none" w:sz="0" w:space="0" w:color="auto"/>
        <w:bottom w:val="none" w:sz="0" w:space="0" w:color="auto"/>
        <w:right w:val="none" w:sz="0" w:space="0" w:color="auto"/>
      </w:divBdr>
      <w:divsChild>
        <w:div w:id="187566154">
          <w:marLeft w:val="0"/>
          <w:marRight w:val="0"/>
          <w:marTop w:val="0"/>
          <w:marBottom w:val="0"/>
          <w:divBdr>
            <w:top w:val="none" w:sz="0" w:space="0" w:color="auto"/>
            <w:left w:val="none" w:sz="0" w:space="0" w:color="auto"/>
            <w:bottom w:val="none" w:sz="0" w:space="0" w:color="auto"/>
            <w:right w:val="none" w:sz="0" w:space="0" w:color="auto"/>
          </w:divBdr>
        </w:div>
      </w:divsChild>
    </w:div>
    <w:div w:id="272060644">
      <w:bodyDiv w:val="1"/>
      <w:marLeft w:val="0"/>
      <w:marRight w:val="0"/>
      <w:marTop w:val="0"/>
      <w:marBottom w:val="0"/>
      <w:divBdr>
        <w:top w:val="none" w:sz="0" w:space="0" w:color="auto"/>
        <w:left w:val="none" w:sz="0" w:space="0" w:color="auto"/>
        <w:bottom w:val="none" w:sz="0" w:space="0" w:color="auto"/>
        <w:right w:val="none" w:sz="0" w:space="0" w:color="auto"/>
      </w:divBdr>
    </w:div>
    <w:div w:id="272130472">
      <w:bodyDiv w:val="1"/>
      <w:marLeft w:val="0"/>
      <w:marRight w:val="0"/>
      <w:marTop w:val="0"/>
      <w:marBottom w:val="0"/>
      <w:divBdr>
        <w:top w:val="none" w:sz="0" w:space="0" w:color="auto"/>
        <w:left w:val="none" w:sz="0" w:space="0" w:color="auto"/>
        <w:bottom w:val="none" w:sz="0" w:space="0" w:color="auto"/>
        <w:right w:val="none" w:sz="0" w:space="0" w:color="auto"/>
      </w:divBdr>
    </w:div>
    <w:div w:id="272322235">
      <w:bodyDiv w:val="1"/>
      <w:marLeft w:val="0"/>
      <w:marRight w:val="0"/>
      <w:marTop w:val="0"/>
      <w:marBottom w:val="0"/>
      <w:divBdr>
        <w:top w:val="none" w:sz="0" w:space="0" w:color="auto"/>
        <w:left w:val="none" w:sz="0" w:space="0" w:color="auto"/>
        <w:bottom w:val="none" w:sz="0" w:space="0" w:color="auto"/>
        <w:right w:val="none" w:sz="0" w:space="0" w:color="auto"/>
      </w:divBdr>
    </w:div>
    <w:div w:id="272981191">
      <w:bodyDiv w:val="1"/>
      <w:marLeft w:val="0"/>
      <w:marRight w:val="0"/>
      <w:marTop w:val="0"/>
      <w:marBottom w:val="0"/>
      <w:divBdr>
        <w:top w:val="none" w:sz="0" w:space="0" w:color="auto"/>
        <w:left w:val="none" w:sz="0" w:space="0" w:color="auto"/>
        <w:bottom w:val="none" w:sz="0" w:space="0" w:color="auto"/>
        <w:right w:val="none" w:sz="0" w:space="0" w:color="auto"/>
      </w:divBdr>
      <w:divsChild>
        <w:div w:id="271474776">
          <w:marLeft w:val="0"/>
          <w:marRight w:val="0"/>
          <w:marTop w:val="0"/>
          <w:marBottom w:val="150"/>
          <w:divBdr>
            <w:top w:val="none" w:sz="0" w:space="0" w:color="auto"/>
            <w:left w:val="none" w:sz="0" w:space="0" w:color="auto"/>
            <w:bottom w:val="none" w:sz="0" w:space="0" w:color="auto"/>
            <w:right w:val="none" w:sz="0" w:space="0" w:color="auto"/>
          </w:divBdr>
          <w:divsChild>
            <w:div w:id="964044936">
              <w:marLeft w:val="0"/>
              <w:marRight w:val="0"/>
              <w:marTop w:val="0"/>
              <w:marBottom w:val="0"/>
              <w:divBdr>
                <w:top w:val="none" w:sz="0" w:space="0" w:color="auto"/>
                <w:left w:val="none" w:sz="0" w:space="0" w:color="auto"/>
                <w:bottom w:val="none" w:sz="0" w:space="0" w:color="auto"/>
                <w:right w:val="none" w:sz="0" w:space="0" w:color="auto"/>
              </w:divBdr>
              <w:divsChild>
                <w:div w:id="37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413">
          <w:marLeft w:val="0"/>
          <w:marRight w:val="0"/>
          <w:marTop w:val="0"/>
          <w:marBottom w:val="150"/>
          <w:divBdr>
            <w:top w:val="none" w:sz="0" w:space="0" w:color="auto"/>
            <w:left w:val="none" w:sz="0" w:space="0" w:color="auto"/>
            <w:bottom w:val="none" w:sz="0" w:space="0" w:color="auto"/>
            <w:right w:val="none" w:sz="0" w:space="0" w:color="auto"/>
          </w:divBdr>
        </w:div>
        <w:div w:id="1534347069">
          <w:marLeft w:val="0"/>
          <w:marRight w:val="0"/>
          <w:marTop w:val="0"/>
          <w:marBottom w:val="0"/>
          <w:divBdr>
            <w:top w:val="none" w:sz="0" w:space="0" w:color="auto"/>
            <w:left w:val="none" w:sz="0" w:space="0" w:color="auto"/>
            <w:bottom w:val="none" w:sz="0" w:space="0" w:color="auto"/>
            <w:right w:val="none" w:sz="0" w:space="0" w:color="auto"/>
          </w:divBdr>
          <w:divsChild>
            <w:div w:id="6063517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2981913">
      <w:bodyDiv w:val="1"/>
      <w:marLeft w:val="0"/>
      <w:marRight w:val="0"/>
      <w:marTop w:val="0"/>
      <w:marBottom w:val="0"/>
      <w:divBdr>
        <w:top w:val="none" w:sz="0" w:space="0" w:color="auto"/>
        <w:left w:val="none" w:sz="0" w:space="0" w:color="auto"/>
        <w:bottom w:val="none" w:sz="0" w:space="0" w:color="auto"/>
        <w:right w:val="none" w:sz="0" w:space="0" w:color="auto"/>
      </w:divBdr>
      <w:divsChild>
        <w:div w:id="218638054">
          <w:marLeft w:val="0"/>
          <w:marRight w:val="0"/>
          <w:marTop w:val="0"/>
          <w:marBottom w:val="150"/>
          <w:divBdr>
            <w:top w:val="none" w:sz="0" w:space="0" w:color="auto"/>
            <w:left w:val="none" w:sz="0" w:space="0" w:color="auto"/>
            <w:bottom w:val="none" w:sz="0" w:space="0" w:color="auto"/>
            <w:right w:val="none" w:sz="0" w:space="0" w:color="auto"/>
          </w:divBdr>
          <w:divsChild>
            <w:div w:id="1702625871">
              <w:marLeft w:val="0"/>
              <w:marRight w:val="0"/>
              <w:marTop w:val="0"/>
              <w:marBottom w:val="0"/>
              <w:divBdr>
                <w:top w:val="none" w:sz="0" w:space="0" w:color="auto"/>
                <w:left w:val="none" w:sz="0" w:space="0" w:color="auto"/>
                <w:bottom w:val="none" w:sz="0" w:space="0" w:color="auto"/>
                <w:right w:val="none" w:sz="0" w:space="0" w:color="auto"/>
              </w:divBdr>
              <w:divsChild>
                <w:div w:id="11124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71426">
          <w:marLeft w:val="0"/>
          <w:marRight w:val="0"/>
          <w:marTop w:val="0"/>
          <w:marBottom w:val="150"/>
          <w:divBdr>
            <w:top w:val="none" w:sz="0" w:space="0" w:color="auto"/>
            <w:left w:val="none" w:sz="0" w:space="0" w:color="auto"/>
            <w:bottom w:val="none" w:sz="0" w:space="0" w:color="auto"/>
            <w:right w:val="none" w:sz="0" w:space="0" w:color="auto"/>
          </w:divBdr>
        </w:div>
        <w:div w:id="1841848687">
          <w:marLeft w:val="0"/>
          <w:marRight w:val="0"/>
          <w:marTop w:val="0"/>
          <w:marBottom w:val="0"/>
          <w:divBdr>
            <w:top w:val="none" w:sz="0" w:space="0" w:color="auto"/>
            <w:left w:val="none" w:sz="0" w:space="0" w:color="auto"/>
            <w:bottom w:val="none" w:sz="0" w:space="0" w:color="auto"/>
            <w:right w:val="none" w:sz="0" w:space="0" w:color="auto"/>
          </w:divBdr>
          <w:divsChild>
            <w:div w:id="5633022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3169017">
      <w:bodyDiv w:val="1"/>
      <w:marLeft w:val="0"/>
      <w:marRight w:val="0"/>
      <w:marTop w:val="0"/>
      <w:marBottom w:val="0"/>
      <w:divBdr>
        <w:top w:val="none" w:sz="0" w:space="0" w:color="auto"/>
        <w:left w:val="none" w:sz="0" w:space="0" w:color="auto"/>
        <w:bottom w:val="none" w:sz="0" w:space="0" w:color="auto"/>
        <w:right w:val="none" w:sz="0" w:space="0" w:color="auto"/>
      </w:divBdr>
      <w:divsChild>
        <w:div w:id="846672674">
          <w:marLeft w:val="0"/>
          <w:marRight w:val="0"/>
          <w:marTop w:val="0"/>
          <w:marBottom w:val="150"/>
          <w:divBdr>
            <w:top w:val="none" w:sz="0" w:space="0" w:color="auto"/>
            <w:left w:val="none" w:sz="0" w:space="0" w:color="auto"/>
            <w:bottom w:val="none" w:sz="0" w:space="0" w:color="auto"/>
            <w:right w:val="none" w:sz="0" w:space="0" w:color="auto"/>
          </w:divBdr>
          <w:divsChild>
            <w:div w:id="189346390">
              <w:marLeft w:val="0"/>
              <w:marRight w:val="0"/>
              <w:marTop w:val="0"/>
              <w:marBottom w:val="0"/>
              <w:divBdr>
                <w:top w:val="none" w:sz="0" w:space="0" w:color="auto"/>
                <w:left w:val="none" w:sz="0" w:space="0" w:color="auto"/>
                <w:bottom w:val="none" w:sz="0" w:space="0" w:color="auto"/>
                <w:right w:val="none" w:sz="0" w:space="0" w:color="auto"/>
              </w:divBdr>
            </w:div>
          </w:divsChild>
        </w:div>
        <w:div w:id="1142580526">
          <w:marLeft w:val="0"/>
          <w:marRight w:val="0"/>
          <w:marTop w:val="0"/>
          <w:marBottom w:val="150"/>
          <w:divBdr>
            <w:top w:val="none" w:sz="0" w:space="0" w:color="auto"/>
            <w:left w:val="none" w:sz="0" w:space="0" w:color="auto"/>
            <w:bottom w:val="none" w:sz="0" w:space="0" w:color="auto"/>
            <w:right w:val="none" w:sz="0" w:space="0" w:color="auto"/>
          </w:divBdr>
        </w:div>
        <w:div w:id="724111031">
          <w:marLeft w:val="0"/>
          <w:marRight w:val="0"/>
          <w:marTop w:val="0"/>
          <w:marBottom w:val="0"/>
          <w:divBdr>
            <w:top w:val="none" w:sz="0" w:space="0" w:color="auto"/>
            <w:left w:val="none" w:sz="0" w:space="0" w:color="auto"/>
            <w:bottom w:val="none" w:sz="0" w:space="0" w:color="auto"/>
            <w:right w:val="none" w:sz="0" w:space="0" w:color="auto"/>
          </w:divBdr>
          <w:divsChild>
            <w:div w:id="19133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3092">
      <w:bodyDiv w:val="1"/>
      <w:marLeft w:val="0"/>
      <w:marRight w:val="0"/>
      <w:marTop w:val="0"/>
      <w:marBottom w:val="0"/>
      <w:divBdr>
        <w:top w:val="none" w:sz="0" w:space="0" w:color="auto"/>
        <w:left w:val="none" w:sz="0" w:space="0" w:color="auto"/>
        <w:bottom w:val="none" w:sz="0" w:space="0" w:color="auto"/>
        <w:right w:val="none" w:sz="0" w:space="0" w:color="auto"/>
      </w:divBdr>
      <w:divsChild>
        <w:div w:id="1453480069">
          <w:marLeft w:val="0"/>
          <w:marRight w:val="0"/>
          <w:marTop w:val="0"/>
          <w:marBottom w:val="0"/>
          <w:divBdr>
            <w:top w:val="none" w:sz="0" w:space="0" w:color="auto"/>
            <w:left w:val="none" w:sz="0" w:space="0" w:color="auto"/>
            <w:bottom w:val="none" w:sz="0" w:space="0" w:color="auto"/>
            <w:right w:val="none" w:sz="0" w:space="0" w:color="auto"/>
          </w:divBdr>
        </w:div>
      </w:divsChild>
    </w:div>
    <w:div w:id="273907263">
      <w:bodyDiv w:val="1"/>
      <w:marLeft w:val="0"/>
      <w:marRight w:val="0"/>
      <w:marTop w:val="0"/>
      <w:marBottom w:val="0"/>
      <w:divBdr>
        <w:top w:val="none" w:sz="0" w:space="0" w:color="auto"/>
        <w:left w:val="none" w:sz="0" w:space="0" w:color="auto"/>
        <w:bottom w:val="none" w:sz="0" w:space="0" w:color="auto"/>
        <w:right w:val="none" w:sz="0" w:space="0" w:color="auto"/>
      </w:divBdr>
    </w:div>
    <w:div w:id="274291929">
      <w:bodyDiv w:val="1"/>
      <w:marLeft w:val="0"/>
      <w:marRight w:val="0"/>
      <w:marTop w:val="0"/>
      <w:marBottom w:val="0"/>
      <w:divBdr>
        <w:top w:val="none" w:sz="0" w:space="0" w:color="auto"/>
        <w:left w:val="none" w:sz="0" w:space="0" w:color="auto"/>
        <w:bottom w:val="none" w:sz="0" w:space="0" w:color="auto"/>
        <w:right w:val="none" w:sz="0" w:space="0" w:color="auto"/>
      </w:divBdr>
    </w:div>
    <w:div w:id="274334621">
      <w:bodyDiv w:val="1"/>
      <w:marLeft w:val="0"/>
      <w:marRight w:val="0"/>
      <w:marTop w:val="0"/>
      <w:marBottom w:val="0"/>
      <w:divBdr>
        <w:top w:val="none" w:sz="0" w:space="0" w:color="auto"/>
        <w:left w:val="none" w:sz="0" w:space="0" w:color="auto"/>
        <w:bottom w:val="none" w:sz="0" w:space="0" w:color="auto"/>
        <w:right w:val="none" w:sz="0" w:space="0" w:color="auto"/>
      </w:divBdr>
      <w:divsChild>
        <w:div w:id="1158695026">
          <w:marLeft w:val="0"/>
          <w:marRight w:val="0"/>
          <w:marTop w:val="0"/>
          <w:marBottom w:val="150"/>
          <w:divBdr>
            <w:top w:val="none" w:sz="0" w:space="0" w:color="auto"/>
            <w:left w:val="none" w:sz="0" w:space="0" w:color="auto"/>
            <w:bottom w:val="none" w:sz="0" w:space="0" w:color="auto"/>
            <w:right w:val="none" w:sz="0" w:space="0" w:color="auto"/>
          </w:divBdr>
        </w:div>
      </w:divsChild>
    </w:div>
    <w:div w:id="274482038">
      <w:bodyDiv w:val="1"/>
      <w:marLeft w:val="0"/>
      <w:marRight w:val="0"/>
      <w:marTop w:val="0"/>
      <w:marBottom w:val="0"/>
      <w:divBdr>
        <w:top w:val="none" w:sz="0" w:space="0" w:color="auto"/>
        <w:left w:val="none" w:sz="0" w:space="0" w:color="auto"/>
        <w:bottom w:val="none" w:sz="0" w:space="0" w:color="auto"/>
        <w:right w:val="none" w:sz="0" w:space="0" w:color="auto"/>
      </w:divBdr>
      <w:divsChild>
        <w:div w:id="217212195">
          <w:marLeft w:val="0"/>
          <w:marRight w:val="0"/>
          <w:marTop w:val="0"/>
          <w:marBottom w:val="0"/>
          <w:divBdr>
            <w:top w:val="none" w:sz="0" w:space="0" w:color="auto"/>
            <w:left w:val="none" w:sz="0" w:space="0" w:color="auto"/>
            <w:bottom w:val="dotted" w:sz="6" w:space="4" w:color="DDDDDD"/>
            <w:right w:val="none" w:sz="0" w:space="0" w:color="auto"/>
          </w:divBdr>
          <w:divsChild>
            <w:div w:id="13961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23902">
      <w:bodyDiv w:val="1"/>
      <w:marLeft w:val="0"/>
      <w:marRight w:val="0"/>
      <w:marTop w:val="0"/>
      <w:marBottom w:val="0"/>
      <w:divBdr>
        <w:top w:val="none" w:sz="0" w:space="0" w:color="auto"/>
        <w:left w:val="none" w:sz="0" w:space="0" w:color="auto"/>
        <w:bottom w:val="none" w:sz="0" w:space="0" w:color="auto"/>
        <w:right w:val="none" w:sz="0" w:space="0" w:color="auto"/>
      </w:divBdr>
      <w:divsChild>
        <w:div w:id="402458725">
          <w:marLeft w:val="0"/>
          <w:marRight w:val="0"/>
          <w:marTop w:val="0"/>
          <w:marBottom w:val="150"/>
          <w:divBdr>
            <w:top w:val="none" w:sz="0" w:space="0" w:color="auto"/>
            <w:left w:val="none" w:sz="0" w:space="0" w:color="auto"/>
            <w:bottom w:val="none" w:sz="0" w:space="0" w:color="auto"/>
            <w:right w:val="none" w:sz="0" w:space="0" w:color="auto"/>
          </w:divBdr>
        </w:div>
      </w:divsChild>
    </w:div>
    <w:div w:id="274869920">
      <w:bodyDiv w:val="1"/>
      <w:marLeft w:val="0"/>
      <w:marRight w:val="0"/>
      <w:marTop w:val="0"/>
      <w:marBottom w:val="0"/>
      <w:divBdr>
        <w:top w:val="none" w:sz="0" w:space="0" w:color="auto"/>
        <w:left w:val="none" w:sz="0" w:space="0" w:color="auto"/>
        <w:bottom w:val="none" w:sz="0" w:space="0" w:color="auto"/>
        <w:right w:val="none" w:sz="0" w:space="0" w:color="auto"/>
      </w:divBdr>
      <w:divsChild>
        <w:div w:id="1094402316">
          <w:marLeft w:val="0"/>
          <w:marRight w:val="0"/>
          <w:marTop w:val="150"/>
          <w:marBottom w:val="0"/>
          <w:divBdr>
            <w:top w:val="none" w:sz="0" w:space="0" w:color="auto"/>
            <w:left w:val="none" w:sz="0" w:space="0" w:color="auto"/>
            <w:bottom w:val="none" w:sz="0" w:space="0" w:color="auto"/>
            <w:right w:val="none" w:sz="0" w:space="0" w:color="auto"/>
          </w:divBdr>
          <w:divsChild>
            <w:div w:id="1782918886">
              <w:marLeft w:val="0"/>
              <w:marRight w:val="150"/>
              <w:marTop w:val="0"/>
              <w:marBottom w:val="0"/>
              <w:divBdr>
                <w:top w:val="none" w:sz="0" w:space="0" w:color="auto"/>
                <w:left w:val="none" w:sz="0" w:space="0" w:color="auto"/>
                <w:bottom w:val="none" w:sz="0" w:space="0" w:color="auto"/>
                <w:right w:val="none" w:sz="0" w:space="0" w:color="auto"/>
              </w:divBdr>
            </w:div>
          </w:divsChild>
        </w:div>
        <w:div w:id="2033261176">
          <w:marLeft w:val="0"/>
          <w:marRight w:val="0"/>
          <w:marTop w:val="0"/>
          <w:marBottom w:val="0"/>
          <w:divBdr>
            <w:top w:val="none" w:sz="0" w:space="8" w:color="auto"/>
            <w:left w:val="none" w:sz="0" w:space="2" w:color="auto"/>
            <w:bottom w:val="single" w:sz="6" w:space="8" w:color="DDDDDD"/>
            <w:right w:val="none" w:sz="0" w:space="0" w:color="auto"/>
          </w:divBdr>
        </w:div>
      </w:divsChild>
    </w:div>
    <w:div w:id="275018394">
      <w:bodyDiv w:val="1"/>
      <w:marLeft w:val="0"/>
      <w:marRight w:val="0"/>
      <w:marTop w:val="0"/>
      <w:marBottom w:val="0"/>
      <w:divBdr>
        <w:top w:val="none" w:sz="0" w:space="0" w:color="auto"/>
        <w:left w:val="none" w:sz="0" w:space="0" w:color="auto"/>
        <w:bottom w:val="none" w:sz="0" w:space="0" w:color="auto"/>
        <w:right w:val="none" w:sz="0" w:space="0" w:color="auto"/>
      </w:divBdr>
      <w:divsChild>
        <w:div w:id="1762263858">
          <w:marLeft w:val="0"/>
          <w:marRight w:val="0"/>
          <w:marTop w:val="0"/>
          <w:marBottom w:val="0"/>
          <w:divBdr>
            <w:top w:val="none" w:sz="0" w:space="0" w:color="auto"/>
            <w:left w:val="none" w:sz="0" w:space="0" w:color="auto"/>
            <w:bottom w:val="none" w:sz="0" w:space="0" w:color="auto"/>
            <w:right w:val="none" w:sz="0" w:space="0" w:color="auto"/>
          </w:divBdr>
          <w:divsChild>
            <w:div w:id="1461651366">
              <w:marLeft w:val="0"/>
              <w:marRight w:val="0"/>
              <w:marTop w:val="0"/>
              <w:marBottom w:val="0"/>
              <w:divBdr>
                <w:top w:val="none" w:sz="0" w:space="0" w:color="auto"/>
                <w:left w:val="none" w:sz="0" w:space="0" w:color="auto"/>
                <w:bottom w:val="none" w:sz="0" w:space="0" w:color="auto"/>
                <w:right w:val="none" w:sz="0" w:space="0" w:color="auto"/>
              </w:divBdr>
              <w:divsChild>
                <w:div w:id="658192774">
                  <w:marLeft w:val="0"/>
                  <w:marRight w:val="0"/>
                  <w:marTop w:val="0"/>
                  <w:marBottom w:val="150"/>
                  <w:divBdr>
                    <w:top w:val="none" w:sz="0" w:space="0" w:color="auto"/>
                    <w:left w:val="none" w:sz="0" w:space="0" w:color="auto"/>
                    <w:bottom w:val="none" w:sz="0" w:space="0" w:color="auto"/>
                    <w:right w:val="none" w:sz="0" w:space="0" w:color="auto"/>
                  </w:divBdr>
                  <w:divsChild>
                    <w:div w:id="2052337728">
                      <w:marLeft w:val="0"/>
                      <w:marRight w:val="0"/>
                      <w:marTop w:val="0"/>
                      <w:marBottom w:val="0"/>
                      <w:divBdr>
                        <w:top w:val="none" w:sz="0" w:space="0" w:color="auto"/>
                        <w:left w:val="none" w:sz="0" w:space="0" w:color="auto"/>
                        <w:bottom w:val="none" w:sz="0" w:space="0" w:color="auto"/>
                        <w:right w:val="none" w:sz="0" w:space="0" w:color="auto"/>
                      </w:divBdr>
                      <w:divsChild>
                        <w:div w:id="1237547093">
                          <w:marLeft w:val="0"/>
                          <w:marRight w:val="0"/>
                          <w:marTop w:val="0"/>
                          <w:marBottom w:val="0"/>
                          <w:divBdr>
                            <w:top w:val="none" w:sz="0" w:space="0" w:color="auto"/>
                            <w:left w:val="none" w:sz="0" w:space="0" w:color="auto"/>
                            <w:bottom w:val="none" w:sz="0" w:space="0" w:color="auto"/>
                            <w:right w:val="none" w:sz="0" w:space="0" w:color="auto"/>
                          </w:divBdr>
                          <w:divsChild>
                            <w:div w:id="1421869161">
                              <w:marLeft w:val="0"/>
                              <w:marRight w:val="0"/>
                              <w:marTop w:val="0"/>
                              <w:marBottom w:val="0"/>
                              <w:divBdr>
                                <w:top w:val="none" w:sz="0" w:space="0" w:color="auto"/>
                                <w:left w:val="none" w:sz="0" w:space="0" w:color="auto"/>
                                <w:bottom w:val="none" w:sz="0" w:space="0" w:color="auto"/>
                                <w:right w:val="none" w:sz="0" w:space="0" w:color="auto"/>
                              </w:divBdr>
                              <w:divsChild>
                                <w:div w:id="25109088">
                                  <w:marLeft w:val="0"/>
                                  <w:marRight w:val="0"/>
                                  <w:marTop w:val="0"/>
                                  <w:marBottom w:val="0"/>
                                  <w:divBdr>
                                    <w:top w:val="none" w:sz="0" w:space="0" w:color="auto"/>
                                    <w:left w:val="none" w:sz="0" w:space="0" w:color="auto"/>
                                    <w:bottom w:val="none" w:sz="0" w:space="0" w:color="auto"/>
                                    <w:right w:val="none" w:sz="0" w:space="0" w:color="auto"/>
                                  </w:divBdr>
                                  <w:divsChild>
                                    <w:div w:id="2053528799">
                                      <w:marLeft w:val="0"/>
                                      <w:marRight w:val="0"/>
                                      <w:marTop w:val="0"/>
                                      <w:marBottom w:val="0"/>
                                      <w:divBdr>
                                        <w:top w:val="none" w:sz="0" w:space="0" w:color="auto"/>
                                        <w:left w:val="none" w:sz="0" w:space="0" w:color="auto"/>
                                        <w:bottom w:val="none" w:sz="0" w:space="0" w:color="auto"/>
                                        <w:right w:val="none" w:sz="0" w:space="0" w:color="auto"/>
                                      </w:divBdr>
                                      <w:divsChild>
                                        <w:div w:id="1062408987">
                                          <w:marLeft w:val="0"/>
                                          <w:marRight w:val="0"/>
                                          <w:marTop w:val="0"/>
                                          <w:marBottom w:val="0"/>
                                          <w:divBdr>
                                            <w:top w:val="none" w:sz="0" w:space="0" w:color="auto"/>
                                            <w:left w:val="none" w:sz="0" w:space="0" w:color="auto"/>
                                            <w:bottom w:val="none" w:sz="0" w:space="0" w:color="auto"/>
                                            <w:right w:val="none" w:sz="0" w:space="0" w:color="auto"/>
                                          </w:divBdr>
                                          <w:divsChild>
                                            <w:div w:id="1436514421">
                                              <w:marLeft w:val="0"/>
                                              <w:marRight w:val="0"/>
                                              <w:marTop w:val="0"/>
                                              <w:marBottom w:val="0"/>
                                              <w:divBdr>
                                                <w:top w:val="none" w:sz="0" w:space="0" w:color="auto"/>
                                                <w:left w:val="none" w:sz="0" w:space="0" w:color="auto"/>
                                                <w:bottom w:val="none" w:sz="0" w:space="0" w:color="auto"/>
                                                <w:right w:val="none" w:sz="0" w:space="0" w:color="auto"/>
                                              </w:divBdr>
                                              <w:divsChild>
                                                <w:div w:id="267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451422">
      <w:bodyDiv w:val="1"/>
      <w:marLeft w:val="0"/>
      <w:marRight w:val="0"/>
      <w:marTop w:val="0"/>
      <w:marBottom w:val="0"/>
      <w:divBdr>
        <w:top w:val="none" w:sz="0" w:space="0" w:color="auto"/>
        <w:left w:val="none" w:sz="0" w:space="0" w:color="auto"/>
        <w:bottom w:val="none" w:sz="0" w:space="0" w:color="auto"/>
        <w:right w:val="none" w:sz="0" w:space="0" w:color="auto"/>
      </w:divBdr>
    </w:div>
    <w:div w:id="275453071">
      <w:bodyDiv w:val="1"/>
      <w:marLeft w:val="0"/>
      <w:marRight w:val="0"/>
      <w:marTop w:val="0"/>
      <w:marBottom w:val="0"/>
      <w:divBdr>
        <w:top w:val="none" w:sz="0" w:space="0" w:color="auto"/>
        <w:left w:val="none" w:sz="0" w:space="0" w:color="auto"/>
        <w:bottom w:val="none" w:sz="0" w:space="0" w:color="auto"/>
        <w:right w:val="none" w:sz="0" w:space="0" w:color="auto"/>
      </w:divBdr>
      <w:divsChild>
        <w:div w:id="89129247">
          <w:marLeft w:val="0"/>
          <w:marRight w:val="0"/>
          <w:marTop w:val="0"/>
          <w:marBottom w:val="0"/>
          <w:divBdr>
            <w:top w:val="none" w:sz="0" w:space="0" w:color="auto"/>
            <w:left w:val="none" w:sz="0" w:space="0" w:color="auto"/>
            <w:bottom w:val="none" w:sz="0" w:space="0" w:color="auto"/>
            <w:right w:val="none" w:sz="0" w:space="0" w:color="auto"/>
          </w:divBdr>
        </w:div>
      </w:divsChild>
    </w:div>
    <w:div w:id="275716064">
      <w:bodyDiv w:val="1"/>
      <w:marLeft w:val="0"/>
      <w:marRight w:val="0"/>
      <w:marTop w:val="0"/>
      <w:marBottom w:val="0"/>
      <w:divBdr>
        <w:top w:val="none" w:sz="0" w:space="0" w:color="auto"/>
        <w:left w:val="none" w:sz="0" w:space="0" w:color="auto"/>
        <w:bottom w:val="none" w:sz="0" w:space="0" w:color="auto"/>
        <w:right w:val="none" w:sz="0" w:space="0" w:color="auto"/>
      </w:divBdr>
      <w:divsChild>
        <w:div w:id="294917395">
          <w:marLeft w:val="0"/>
          <w:marRight w:val="0"/>
          <w:marTop w:val="0"/>
          <w:marBottom w:val="150"/>
          <w:divBdr>
            <w:top w:val="none" w:sz="0" w:space="0" w:color="auto"/>
            <w:left w:val="none" w:sz="0" w:space="0" w:color="auto"/>
            <w:bottom w:val="none" w:sz="0" w:space="0" w:color="auto"/>
            <w:right w:val="none" w:sz="0" w:space="0" w:color="auto"/>
          </w:divBdr>
          <w:divsChild>
            <w:div w:id="1104693187">
              <w:marLeft w:val="0"/>
              <w:marRight w:val="0"/>
              <w:marTop w:val="0"/>
              <w:marBottom w:val="0"/>
              <w:divBdr>
                <w:top w:val="none" w:sz="0" w:space="0" w:color="auto"/>
                <w:left w:val="none" w:sz="0" w:space="0" w:color="auto"/>
                <w:bottom w:val="none" w:sz="0" w:space="0" w:color="auto"/>
                <w:right w:val="none" w:sz="0" w:space="0" w:color="auto"/>
              </w:divBdr>
              <w:divsChild>
                <w:div w:id="9475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7043">
          <w:marLeft w:val="0"/>
          <w:marRight w:val="0"/>
          <w:marTop w:val="0"/>
          <w:marBottom w:val="150"/>
          <w:divBdr>
            <w:top w:val="none" w:sz="0" w:space="0" w:color="auto"/>
            <w:left w:val="none" w:sz="0" w:space="0" w:color="auto"/>
            <w:bottom w:val="none" w:sz="0" w:space="0" w:color="auto"/>
            <w:right w:val="none" w:sz="0" w:space="0" w:color="auto"/>
          </w:divBdr>
        </w:div>
        <w:div w:id="1226455938">
          <w:marLeft w:val="0"/>
          <w:marRight w:val="0"/>
          <w:marTop w:val="0"/>
          <w:marBottom w:val="0"/>
          <w:divBdr>
            <w:top w:val="none" w:sz="0" w:space="0" w:color="auto"/>
            <w:left w:val="none" w:sz="0" w:space="0" w:color="auto"/>
            <w:bottom w:val="none" w:sz="0" w:space="0" w:color="auto"/>
            <w:right w:val="none" w:sz="0" w:space="0" w:color="auto"/>
          </w:divBdr>
          <w:divsChild>
            <w:div w:id="1570414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5796988">
      <w:bodyDiv w:val="1"/>
      <w:marLeft w:val="0"/>
      <w:marRight w:val="0"/>
      <w:marTop w:val="0"/>
      <w:marBottom w:val="0"/>
      <w:divBdr>
        <w:top w:val="none" w:sz="0" w:space="0" w:color="auto"/>
        <w:left w:val="none" w:sz="0" w:space="0" w:color="auto"/>
        <w:bottom w:val="none" w:sz="0" w:space="0" w:color="auto"/>
        <w:right w:val="none" w:sz="0" w:space="0" w:color="auto"/>
      </w:divBdr>
      <w:divsChild>
        <w:div w:id="1902211507">
          <w:marLeft w:val="0"/>
          <w:marRight w:val="0"/>
          <w:marTop w:val="0"/>
          <w:marBottom w:val="0"/>
          <w:divBdr>
            <w:top w:val="none" w:sz="0" w:space="0" w:color="auto"/>
            <w:left w:val="none" w:sz="0" w:space="0" w:color="auto"/>
            <w:bottom w:val="dotted" w:sz="6" w:space="4" w:color="DDDDDD"/>
            <w:right w:val="none" w:sz="0" w:space="0" w:color="auto"/>
          </w:divBdr>
          <w:divsChild>
            <w:div w:id="8630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6481">
      <w:bodyDiv w:val="1"/>
      <w:marLeft w:val="0"/>
      <w:marRight w:val="0"/>
      <w:marTop w:val="0"/>
      <w:marBottom w:val="0"/>
      <w:divBdr>
        <w:top w:val="none" w:sz="0" w:space="0" w:color="auto"/>
        <w:left w:val="none" w:sz="0" w:space="0" w:color="auto"/>
        <w:bottom w:val="none" w:sz="0" w:space="0" w:color="auto"/>
        <w:right w:val="none" w:sz="0" w:space="0" w:color="auto"/>
      </w:divBdr>
      <w:divsChild>
        <w:div w:id="1252541375">
          <w:marLeft w:val="0"/>
          <w:marRight w:val="0"/>
          <w:marTop w:val="0"/>
          <w:marBottom w:val="0"/>
          <w:divBdr>
            <w:top w:val="none" w:sz="0" w:space="0" w:color="auto"/>
            <w:left w:val="none" w:sz="0" w:space="0" w:color="auto"/>
            <w:bottom w:val="none" w:sz="0" w:space="0" w:color="auto"/>
            <w:right w:val="none" w:sz="0" w:space="0" w:color="auto"/>
          </w:divBdr>
        </w:div>
      </w:divsChild>
    </w:div>
    <w:div w:id="276061447">
      <w:bodyDiv w:val="1"/>
      <w:marLeft w:val="0"/>
      <w:marRight w:val="0"/>
      <w:marTop w:val="0"/>
      <w:marBottom w:val="0"/>
      <w:divBdr>
        <w:top w:val="none" w:sz="0" w:space="0" w:color="auto"/>
        <w:left w:val="none" w:sz="0" w:space="0" w:color="auto"/>
        <w:bottom w:val="none" w:sz="0" w:space="0" w:color="auto"/>
        <w:right w:val="none" w:sz="0" w:space="0" w:color="auto"/>
      </w:divBdr>
      <w:divsChild>
        <w:div w:id="1974409388">
          <w:marLeft w:val="0"/>
          <w:marRight w:val="0"/>
          <w:marTop w:val="0"/>
          <w:marBottom w:val="0"/>
          <w:divBdr>
            <w:top w:val="none" w:sz="0" w:space="0" w:color="auto"/>
            <w:left w:val="none" w:sz="0" w:space="0" w:color="auto"/>
            <w:bottom w:val="dotted" w:sz="6" w:space="4" w:color="DDDDDD"/>
            <w:right w:val="none" w:sz="0" w:space="0" w:color="auto"/>
          </w:divBdr>
          <w:divsChild>
            <w:div w:id="14227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836">
      <w:bodyDiv w:val="1"/>
      <w:marLeft w:val="0"/>
      <w:marRight w:val="0"/>
      <w:marTop w:val="0"/>
      <w:marBottom w:val="0"/>
      <w:divBdr>
        <w:top w:val="none" w:sz="0" w:space="0" w:color="auto"/>
        <w:left w:val="none" w:sz="0" w:space="0" w:color="auto"/>
        <w:bottom w:val="none" w:sz="0" w:space="0" w:color="auto"/>
        <w:right w:val="none" w:sz="0" w:space="0" w:color="auto"/>
      </w:divBdr>
      <w:divsChild>
        <w:div w:id="1894732162">
          <w:marLeft w:val="0"/>
          <w:marRight w:val="0"/>
          <w:marTop w:val="0"/>
          <w:marBottom w:val="0"/>
          <w:divBdr>
            <w:top w:val="none" w:sz="0" w:space="0" w:color="auto"/>
            <w:left w:val="none" w:sz="0" w:space="0" w:color="auto"/>
            <w:bottom w:val="dotted" w:sz="6" w:space="4" w:color="DDDDDD"/>
            <w:right w:val="none" w:sz="0" w:space="0" w:color="auto"/>
          </w:divBdr>
          <w:divsChild>
            <w:div w:id="10940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6977">
      <w:bodyDiv w:val="1"/>
      <w:marLeft w:val="0"/>
      <w:marRight w:val="0"/>
      <w:marTop w:val="0"/>
      <w:marBottom w:val="0"/>
      <w:divBdr>
        <w:top w:val="none" w:sz="0" w:space="0" w:color="auto"/>
        <w:left w:val="none" w:sz="0" w:space="0" w:color="auto"/>
        <w:bottom w:val="none" w:sz="0" w:space="0" w:color="auto"/>
        <w:right w:val="none" w:sz="0" w:space="0" w:color="auto"/>
      </w:divBdr>
    </w:div>
    <w:div w:id="276760377">
      <w:bodyDiv w:val="1"/>
      <w:marLeft w:val="0"/>
      <w:marRight w:val="0"/>
      <w:marTop w:val="0"/>
      <w:marBottom w:val="0"/>
      <w:divBdr>
        <w:top w:val="none" w:sz="0" w:space="0" w:color="auto"/>
        <w:left w:val="none" w:sz="0" w:space="0" w:color="auto"/>
        <w:bottom w:val="none" w:sz="0" w:space="0" w:color="auto"/>
        <w:right w:val="none" w:sz="0" w:space="0" w:color="auto"/>
      </w:divBdr>
      <w:divsChild>
        <w:div w:id="1220484625">
          <w:marLeft w:val="0"/>
          <w:marRight w:val="0"/>
          <w:marTop w:val="0"/>
          <w:marBottom w:val="0"/>
          <w:divBdr>
            <w:top w:val="none" w:sz="0" w:space="0" w:color="auto"/>
            <w:left w:val="none" w:sz="0" w:space="0" w:color="auto"/>
            <w:bottom w:val="dotted" w:sz="6" w:space="4" w:color="DDDDDD"/>
            <w:right w:val="none" w:sz="0" w:space="0" w:color="auto"/>
          </w:divBdr>
          <w:divsChild>
            <w:div w:id="9239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87537">
      <w:bodyDiv w:val="1"/>
      <w:marLeft w:val="0"/>
      <w:marRight w:val="0"/>
      <w:marTop w:val="0"/>
      <w:marBottom w:val="0"/>
      <w:divBdr>
        <w:top w:val="none" w:sz="0" w:space="0" w:color="auto"/>
        <w:left w:val="none" w:sz="0" w:space="0" w:color="auto"/>
        <w:bottom w:val="none" w:sz="0" w:space="0" w:color="auto"/>
        <w:right w:val="none" w:sz="0" w:space="0" w:color="auto"/>
      </w:divBdr>
      <w:divsChild>
        <w:div w:id="1137379979">
          <w:marLeft w:val="0"/>
          <w:marRight w:val="0"/>
          <w:marTop w:val="0"/>
          <w:marBottom w:val="0"/>
          <w:divBdr>
            <w:top w:val="none" w:sz="0" w:space="0" w:color="auto"/>
            <w:left w:val="none" w:sz="0" w:space="0" w:color="auto"/>
            <w:bottom w:val="dotted" w:sz="6" w:space="4" w:color="DDDDDD"/>
            <w:right w:val="none" w:sz="0" w:space="0" w:color="auto"/>
          </w:divBdr>
          <w:divsChild>
            <w:div w:id="3141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9306">
      <w:bodyDiv w:val="1"/>
      <w:marLeft w:val="0"/>
      <w:marRight w:val="0"/>
      <w:marTop w:val="0"/>
      <w:marBottom w:val="0"/>
      <w:divBdr>
        <w:top w:val="none" w:sz="0" w:space="0" w:color="auto"/>
        <w:left w:val="none" w:sz="0" w:space="0" w:color="auto"/>
        <w:bottom w:val="none" w:sz="0" w:space="0" w:color="auto"/>
        <w:right w:val="none" w:sz="0" w:space="0" w:color="auto"/>
      </w:divBdr>
      <w:divsChild>
        <w:div w:id="984965311">
          <w:marLeft w:val="0"/>
          <w:marRight w:val="0"/>
          <w:marTop w:val="0"/>
          <w:marBottom w:val="150"/>
          <w:divBdr>
            <w:top w:val="none" w:sz="0" w:space="0" w:color="auto"/>
            <w:left w:val="none" w:sz="0" w:space="0" w:color="auto"/>
            <w:bottom w:val="none" w:sz="0" w:space="0" w:color="auto"/>
            <w:right w:val="none" w:sz="0" w:space="0" w:color="auto"/>
          </w:divBdr>
          <w:divsChild>
            <w:div w:id="2141609325">
              <w:marLeft w:val="0"/>
              <w:marRight w:val="0"/>
              <w:marTop w:val="0"/>
              <w:marBottom w:val="0"/>
              <w:divBdr>
                <w:top w:val="none" w:sz="0" w:space="0" w:color="auto"/>
                <w:left w:val="none" w:sz="0" w:space="0" w:color="auto"/>
                <w:bottom w:val="none" w:sz="0" w:space="0" w:color="auto"/>
                <w:right w:val="none" w:sz="0" w:space="0" w:color="auto"/>
              </w:divBdr>
            </w:div>
          </w:divsChild>
        </w:div>
        <w:div w:id="424813400">
          <w:marLeft w:val="0"/>
          <w:marRight w:val="0"/>
          <w:marTop w:val="0"/>
          <w:marBottom w:val="150"/>
          <w:divBdr>
            <w:top w:val="none" w:sz="0" w:space="0" w:color="auto"/>
            <w:left w:val="none" w:sz="0" w:space="0" w:color="auto"/>
            <w:bottom w:val="none" w:sz="0" w:space="0" w:color="auto"/>
            <w:right w:val="none" w:sz="0" w:space="0" w:color="auto"/>
          </w:divBdr>
        </w:div>
        <w:div w:id="2034719420">
          <w:marLeft w:val="0"/>
          <w:marRight w:val="0"/>
          <w:marTop w:val="0"/>
          <w:marBottom w:val="0"/>
          <w:divBdr>
            <w:top w:val="none" w:sz="0" w:space="0" w:color="auto"/>
            <w:left w:val="none" w:sz="0" w:space="0" w:color="auto"/>
            <w:bottom w:val="none" w:sz="0" w:space="0" w:color="auto"/>
            <w:right w:val="none" w:sz="0" w:space="0" w:color="auto"/>
          </w:divBdr>
          <w:divsChild>
            <w:div w:id="10123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4063">
      <w:bodyDiv w:val="1"/>
      <w:marLeft w:val="0"/>
      <w:marRight w:val="0"/>
      <w:marTop w:val="0"/>
      <w:marBottom w:val="0"/>
      <w:divBdr>
        <w:top w:val="none" w:sz="0" w:space="0" w:color="auto"/>
        <w:left w:val="none" w:sz="0" w:space="0" w:color="auto"/>
        <w:bottom w:val="none" w:sz="0" w:space="0" w:color="auto"/>
        <w:right w:val="none" w:sz="0" w:space="0" w:color="auto"/>
      </w:divBdr>
      <w:divsChild>
        <w:div w:id="784350587">
          <w:marLeft w:val="0"/>
          <w:marRight w:val="0"/>
          <w:marTop w:val="0"/>
          <w:marBottom w:val="150"/>
          <w:divBdr>
            <w:top w:val="none" w:sz="0" w:space="0" w:color="auto"/>
            <w:left w:val="none" w:sz="0" w:space="0" w:color="auto"/>
            <w:bottom w:val="none" w:sz="0" w:space="0" w:color="auto"/>
            <w:right w:val="none" w:sz="0" w:space="0" w:color="auto"/>
          </w:divBdr>
          <w:divsChild>
            <w:div w:id="577176367">
              <w:marLeft w:val="0"/>
              <w:marRight w:val="0"/>
              <w:marTop w:val="0"/>
              <w:marBottom w:val="0"/>
              <w:divBdr>
                <w:top w:val="none" w:sz="0" w:space="0" w:color="auto"/>
                <w:left w:val="none" w:sz="0" w:space="0" w:color="auto"/>
                <w:bottom w:val="none" w:sz="0" w:space="0" w:color="auto"/>
                <w:right w:val="none" w:sz="0" w:space="0" w:color="auto"/>
              </w:divBdr>
              <w:divsChild>
                <w:div w:id="14758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1869">
          <w:marLeft w:val="0"/>
          <w:marRight w:val="0"/>
          <w:marTop w:val="0"/>
          <w:marBottom w:val="150"/>
          <w:divBdr>
            <w:top w:val="none" w:sz="0" w:space="0" w:color="auto"/>
            <w:left w:val="none" w:sz="0" w:space="0" w:color="auto"/>
            <w:bottom w:val="none" w:sz="0" w:space="0" w:color="auto"/>
            <w:right w:val="none" w:sz="0" w:space="0" w:color="auto"/>
          </w:divBdr>
        </w:div>
        <w:div w:id="1270090183">
          <w:marLeft w:val="0"/>
          <w:marRight w:val="0"/>
          <w:marTop w:val="0"/>
          <w:marBottom w:val="0"/>
          <w:divBdr>
            <w:top w:val="none" w:sz="0" w:space="0" w:color="auto"/>
            <w:left w:val="none" w:sz="0" w:space="0" w:color="auto"/>
            <w:bottom w:val="none" w:sz="0" w:space="0" w:color="auto"/>
            <w:right w:val="none" w:sz="0" w:space="0" w:color="auto"/>
          </w:divBdr>
          <w:divsChild>
            <w:div w:id="16732971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7639127">
      <w:bodyDiv w:val="1"/>
      <w:marLeft w:val="0"/>
      <w:marRight w:val="0"/>
      <w:marTop w:val="0"/>
      <w:marBottom w:val="0"/>
      <w:divBdr>
        <w:top w:val="none" w:sz="0" w:space="0" w:color="auto"/>
        <w:left w:val="none" w:sz="0" w:space="0" w:color="auto"/>
        <w:bottom w:val="none" w:sz="0" w:space="0" w:color="auto"/>
        <w:right w:val="none" w:sz="0" w:space="0" w:color="auto"/>
      </w:divBdr>
    </w:div>
    <w:div w:id="277833779">
      <w:bodyDiv w:val="1"/>
      <w:marLeft w:val="0"/>
      <w:marRight w:val="0"/>
      <w:marTop w:val="0"/>
      <w:marBottom w:val="0"/>
      <w:divBdr>
        <w:top w:val="none" w:sz="0" w:space="0" w:color="auto"/>
        <w:left w:val="none" w:sz="0" w:space="0" w:color="auto"/>
        <w:bottom w:val="none" w:sz="0" w:space="0" w:color="auto"/>
        <w:right w:val="none" w:sz="0" w:space="0" w:color="auto"/>
      </w:divBdr>
      <w:divsChild>
        <w:div w:id="135488005">
          <w:marLeft w:val="0"/>
          <w:marRight w:val="0"/>
          <w:marTop w:val="0"/>
          <w:marBottom w:val="0"/>
          <w:divBdr>
            <w:top w:val="none" w:sz="0" w:space="0" w:color="auto"/>
            <w:left w:val="none" w:sz="0" w:space="0" w:color="auto"/>
            <w:bottom w:val="none" w:sz="0" w:space="0" w:color="auto"/>
            <w:right w:val="none" w:sz="0" w:space="0" w:color="auto"/>
          </w:divBdr>
          <w:divsChild>
            <w:div w:id="1536383950">
              <w:marLeft w:val="0"/>
              <w:marRight w:val="0"/>
              <w:marTop w:val="0"/>
              <w:marBottom w:val="0"/>
              <w:divBdr>
                <w:top w:val="none" w:sz="0" w:space="0" w:color="auto"/>
                <w:left w:val="none" w:sz="0" w:space="0" w:color="auto"/>
                <w:bottom w:val="none" w:sz="0" w:space="0" w:color="auto"/>
                <w:right w:val="none" w:sz="0" w:space="0" w:color="auto"/>
              </w:divBdr>
              <w:divsChild>
                <w:div w:id="1328704018">
                  <w:marLeft w:val="0"/>
                  <w:marRight w:val="0"/>
                  <w:marTop w:val="0"/>
                  <w:marBottom w:val="0"/>
                  <w:divBdr>
                    <w:top w:val="none" w:sz="0" w:space="0" w:color="auto"/>
                    <w:left w:val="none" w:sz="0" w:space="0" w:color="auto"/>
                    <w:bottom w:val="none" w:sz="0" w:space="0" w:color="auto"/>
                    <w:right w:val="none" w:sz="0" w:space="0" w:color="auto"/>
                  </w:divBdr>
                  <w:divsChild>
                    <w:div w:id="12196331">
                      <w:marLeft w:val="0"/>
                      <w:marRight w:val="0"/>
                      <w:marTop w:val="0"/>
                      <w:marBottom w:val="0"/>
                      <w:divBdr>
                        <w:top w:val="none" w:sz="0" w:space="0" w:color="auto"/>
                        <w:left w:val="none" w:sz="0" w:space="0" w:color="auto"/>
                        <w:bottom w:val="none" w:sz="0" w:space="0" w:color="auto"/>
                        <w:right w:val="none" w:sz="0" w:space="0" w:color="auto"/>
                      </w:divBdr>
                      <w:divsChild>
                        <w:div w:id="1259677645">
                          <w:marLeft w:val="0"/>
                          <w:marRight w:val="0"/>
                          <w:marTop w:val="0"/>
                          <w:marBottom w:val="0"/>
                          <w:divBdr>
                            <w:top w:val="none" w:sz="0" w:space="0" w:color="auto"/>
                            <w:left w:val="none" w:sz="0" w:space="0" w:color="auto"/>
                            <w:bottom w:val="none" w:sz="0" w:space="0" w:color="auto"/>
                            <w:right w:val="none" w:sz="0" w:space="0" w:color="auto"/>
                          </w:divBdr>
                          <w:divsChild>
                            <w:div w:id="692850681">
                              <w:marLeft w:val="0"/>
                              <w:marRight w:val="0"/>
                              <w:marTop w:val="0"/>
                              <w:marBottom w:val="0"/>
                              <w:divBdr>
                                <w:top w:val="none" w:sz="0" w:space="0" w:color="auto"/>
                                <w:left w:val="none" w:sz="0" w:space="0" w:color="auto"/>
                                <w:bottom w:val="none" w:sz="0" w:space="0" w:color="auto"/>
                                <w:right w:val="none" w:sz="0" w:space="0" w:color="auto"/>
                              </w:divBdr>
                              <w:divsChild>
                                <w:div w:id="1696424027">
                                  <w:marLeft w:val="0"/>
                                  <w:marRight w:val="0"/>
                                  <w:marTop w:val="0"/>
                                  <w:marBottom w:val="0"/>
                                  <w:divBdr>
                                    <w:top w:val="none" w:sz="0" w:space="0" w:color="auto"/>
                                    <w:left w:val="none" w:sz="0" w:space="0" w:color="auto"/>
                                    <w:bottom w:val="none" w:sz="0" w:space="0" w:color="auto"/>
                                    <w:right w:val="none" w:sz="0" w:space="0" w:color="auto"/>
                                  </w:divBdr>
                                  <w:divsChild>
                                    <w:div w:id="10805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950455">
      <w:bodyDiv w:val="1"/>
      <w:marLeft w:val="0"/>
      <w:marRight w:val="0"/>
      <w:marTop w:val="0"/>
      <w:marBottom w:val="0"/>
      <w:divBdr>
        <w:top w:val="none" w:sz="0" w:space="0" w:color="auto"/>
        <w:left w:val="none" w:sz="0" w:space="0" w:color="auto"/>
        <w:bottom w:val="none" w:sz="0" w:space="0" w:color="auto"/>
        <w:right w:val="none" w:sz="0" w:space="0" w:color="auto"/>
      </w:divBdr>
      <w:divsChild>
        <w:div w:id="1600134870">
          <w:marLeft w:val="0"/>
          <w:marRight w:val="0"/>
          <w:marTop w:val="0"/>
          <w:marBottom w:val="0"/>
          <w:divBdr>
            <w:top w:val="none" w:sz="0" w:space="0" w:color="auto"/>
            <w:left w:val="none" w:sz="0" w:space="0" w:color="auto"/>
            <w:bottom w:val="dotted" w:sz="6" w:space="4" w:color="DDDDDD"/>
            <w:right w:val="none" w:sz="0" w:space="0" w:color="auto"/>
          </w:divBdr>
        </w:div>
      </w:divsChild>
    </w:div>
    <w:div w:id="278219890">
      <w:bodyDiv w:val="1"/>
      <w:marLeft w:val="0"/>
      <w:marRight w:val="0"/>
      <w:marTop w:val="0"/>
      <w:marBottom w:val="0"/>
      <w:divBdr>
        <w:top w:val="none" w:sz="0" w:space="0" w:color="auto"/>
        <w:left w:val="none" w:sz="0" w:space="0" w:color="auto"/>
        <w:bottom w:val="none" w:sz="0" w:space="0" w:color="auto"/>
        <w:right w:val="none" w:sz="0" w:space="0" w:color="auto"/>
      </w:divBdr>
      <w:divsChild>
        <w:div w:id="876357904">
          <w:marLeft w:val="0"/>
          <w:marRight w:val="0"/>
          <w:marTop w:val="45"/>
          <w:marBottom w:val="0"/>
          <w:divBdr>
            <w:top w:val="none" w:sz="0" w:space="0" w:color="auto"/>
            <w:left w:val="none" w:sz="0" w:space="0" w:color="auto"/>
            <w:bottom w:val="none" w:sz="0" w:space="0" w:color="auto"/>
            <w:right w:val="none" w:sz="0" w:space="0" w:color="auto"/>
          </w:divBdr>
        </w:div>
        <w:div w:id="1696730823">
          <w:marLeft w:val="0"/>
          <w:marRight w:val="0"/>
          <w:marTop w:val="0"/>
          <w:marBottom w:val="45"/>
          <w:divBdr>
            <w:top w:val="none" w:sz="0" w:space="0" w:color="auto"/>
            <w:left w:val="none" w:sz="0" w:space="0" w:color="auto"/>
            <w:bottom w:val="none" w:sz="0" w:space="0" w:color="auto"/>
            <w:right w:val="none" w:sz="0" w:space="0" w:color="auto"/>
          </w:divBdr>
        </w:div>
        <w:div w:id="115608353">
          <w:marLeft w:val="0"/>
          <w:marRight w:val="0"/>
          <w:marTop w:val="0"/>
          <w:marBottom w:val="0"/>
          <w:divBdr>
            <w:top w:val="none" w:sz="0" w:space="0" w:color="auto"/>
            <w:left w:val="none" w:sz="0" w:space="0" w:color="auto"/>
            <w:bottom w:val="none" w:sz="0" w:space="0" w:color="auto"/>
            <w:right w:val="none" w:sz="0" w:space="0" w:color="auto"/>
          </w:divBdr>
        </w:div>
      </w:divsChild>
    </w:div>
    <w:div w:id="278266434">
      <w:bodyDiv w:val="1"/>
      <w:marLeft w:val="0"/>
      <w:marRight w:val="0"/>
      <w:marTop w:val="0"/>
      <w:marBottom w:val="0"/>
      <w:divBdr>
        <w:top w:val="none" w:sz="0" w:space="0" w:color="auto"/>
        <w:left w:val="none" w:sz="0" w:space="0" w:color="auto"/>
        <w:bottom w:val="none" w:sz="0" w:space="0" w:color="auto"/>
        <w:right w:val="none" w:sz="0" w:space="0" w:color="auto"/>
      </w:divBdr>
      <w:divsChild>
        <w:div w:id="1922711532">
          <w:marLeft w:val="0"/>
          <w:marRight w:val="0"/>
          <w:marTop w:val="0"/>
          <w:marBottom w:val="150"/>
          <w:divBdr>
            <w:top w:val="none" w:sz="0" w:space="0" w:color="auto"/>
            <w:left w:val="none" w:sz="0" w:space="0" w:color="auto"/>
            <w:bottom w:val="none" w:sz="0" w:space="0" w:color="auto"/>
            <w:right w:val="none" w:sz="0" w:space="0" w:color="auto"/>
          </w:divBdr>
          <w:divsChild>
            <w:div w:id="1245870662">
              <w:marLeft w:val="0"/>
              <w:marRight w:val="0"/>
              <w:marTop w:val="0"/>
              <w:marBottom w:val="0"/>
              <w:divBdr>
                <w:top w:val="none" w:sz="0" w:space="0" w:color="auto"/>
                <w:left w:val="none" w:sz="0" w:space="0" w:color="auto"/>
                <w:bottom w:val="none" w:sz="0" w:space="0" w:color="auto"/>
                <w:right w:val="none" w:sz="0" w:space="0" w:color="auto"/>
              </w:divBdr>
            </w:div>
          </w:divsChild>
        </w:div>
        <w:div w:id="1229420964">
          <w:marLeft w:val="0"/>
          <w:marRight w:val="0"/>
          <w:marTop w:val="0"/>
          <w:marBottom w:val="150"/>
          <w:divBdr>
            <w:top w:val="none" w:sz="0" w:space="0" w:color="auto"/>
            <w:left w:val="none" w:sz="0" w:space="0" w:color="auto"/>
            <w:bottom w:val="none" w:sz="0" w:space="0" w:color="auto"/>
            <w:right w:val="none" w:sz="0" w:space="0" w:color="auto"/>
          </w:divBdr>
        </w:div>
        <w:div w:id="1905722912">
          <w:marLeft w:val="0"/>
          <w:marRight w:val="0"/>
          <w:marTop w:val="0"/>
          <w:marBottom w:val="0"/>
          <w:divBdr>
            <w:top w:val="none" w:sz="0" w:space="0" w:color="auto"/>
            <w:left w:val="none" w:sz="0" w:space="0" w:color="auto"/>
            <w:bottom w:val="none" w:sz="0" w:space="0" w:color="auto"/>
            <w:right w:val="none" w:sz="0" w:space="0" w:color="auto"/>
          </w:divBdr>
          <w:divsChild>
            <w:div w:id="8405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8730">
      <w:bodyDiv w:val="1"/>
      <w:marLeft w:val="0"/>
      <w:marRight w:val="0"/>
      <w:marTop w:val="0"/>
      <w:marBottom w:val="0"/>
      <w:divBdr>
        <w:top w:val="none" w:sz="0" w:space="0" w:color="auto"/>
        <w:left w:val="none" w:sz="0" w:space="0" w:color="auto"/>
        <w:bottom w:val="none" w:sz="0" w:space="0" w:color="auto"/>
        <w:right w:val="none" w:sz="0" w:space="0" w:color="auto"/>
      </w:divBdr>
    </w:div>
    <w:div w:id="278530204">
      <w:bodyDiv w:val="1"/>
      <w:marLeft w:val="0"/>
      <w:marRight w:val="0"/>
      <w:marTop w:val="0"/>
      <w:marBottom w:val="0"/>
      <w:divBdr>
        <w:top w:val="none" w:sz="0" w:space="0" w:color="auto"/>
        <w:left w:val="none" w:sz="0" w:space="0" w:color="auto"/>
        <w:bottom w:val="none" w:sz="0" w:space="0" w:color="auto"/>
        <w:right w:val="none" w:sz="0" w:space="0" w:color="auto"/>
      </w:divBdr>
      <w:divsChild>
        <w:div w:id="324171221">
          <w:marLeft w:val="0"/>
          <w:marRight w:val="0"/>
          <w:marTop w:val="0"/>
          <w:marBottom w:val="0"/>
          <w:divBdr>
            <w:top w:val="none" w:sz="0" w:space="0" w:color="auto"/>
            <w:left w:val="none" w:sz="0" w:space="0" w:color="auto"/>
            <w:bottom w:val="none" w:sz="0" w:space="0" w:color="auto"/>
            <w:right w:val="none" w:sz="0" w:space="0" w:color="auto"/>
          </w:divBdr>
          <w:divsChild>
            <w:div w:id="744255276">
              <w:marLeft w:val="0"/>
              <w:marRight w:val="0"/>
              <w:marTop w:val="0"/>
              <w:marBottom w:val="0"/>
              <w:divBdr>
                <w:top w:val="none" w:sz="0" w:space="0" w:color="auto"/>
                <w:left w:val="none" w:sz="0" w:space="0" w:color="auto"/>
                <w:bottom w:val="none" w:sz="0" w:space="0" w:color="auto"/>
                <w:right w:val="none" w:sz="0" w:space="0" w:color="auto"/>
              </w:divBdr>
              <w:divsChild>
                <w:div w:id="2132505092">
                  <w:marLeft w:val="0"/>
                  <w:marRight w:val="0"/>
                  <w:marTop w:val="0"/>
                  <w:marBottom w:val="0"/>
                  <w:divBdr>
                    <w:top w:val="none" w:sz="0" w:space="0" w:color="auto"/>
                    <w:left w:val="none" w:sz="0" w:space="0" w:color="auto"/>
                    <w:bottom w:val="none" w:sz="0" w:space="0" w:color="auto"/>
                    <w:right w:val="none" w:sz="0" w:space="0" w:color="auto"/>
                  </w:divBdr>
                  <w:divsChild>
                    <w:div w:id="425738358">
                      <w:marLeft w:val="0"/>
                      <w:marRight w:val="0"/>
                      <w:marTop w:val="0"/>
                      <w:marBottom w:val="0"/>
                      <w:divBdr>
                        <w:top w:val="none" w:sz="0" w:space="0" w:color="auto"/>
                        <w:left w:val="none" w:sz="0" w:space="0" w:color="auto"/>
                        <w:bottom w:val="none" w:sz="0" w:space="0" w:color="auto"/>
                        <w:right w:val="none" w:sz="0" w:space="0" w:color="auto"/>
                      </w:divBdr>
                      <w:divsChild>
                        <w:div w:id="9504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05127">
      <w:bodyDiv w:val="1"/>
      <w:marLeft w:val="0"/>
      <w:marRight w:val="0"/>
      <w:marTop w:val="0"/>
      <w:marBottom w:val="0"/>
      <w:divBdr>
        <w:top w:val="none" w:sz="0" w:space="0" w:color="auto"/>
        <w:left w:val="none" w:sz="0" w:space="0" w:color="auto"/>
        <w:bottom w:val="none" w:sz="0" w:space="0" w:color="auto"/>
        <w:right w:val="none" w:sz="0" w:space="0" w:color="auto"/>
      </w:divBdr>
    </w:div>
    <w:div w:id="278727559">
      <w:bodyDiv w:val="1"/>
      <w:marLeft w:val="0"/>
      <w:marRight w:val="0"/>
      <w:marTop w:val="0"/>
      <w:marBottom w:val="0"/>
      <w:divBdr>
        <w:top w:val="none" w:sz="0" w:space="0" w:color="auto"/>
        <w:left w:val="none" w:sz="0" w:space="0" w:color="auto"/>
        <w:bottom w:val="none" w:sz="0" w:space="0" w:color="auto"/>
        <w:right w:val="none" w:sz="0" w:space="0" w:color="auto"/>
      </w:divBdr>
      <w:divsChild>
        <w:div w:id="1409615819">
          <w:marLeft w:val="0"/>
          <w:marRight w:val="0"/>
          <w:marTop w:val="0"/>
          <w:marBottom w:val="0"/>
          <w:divBdr>
            <w:top w:val="none" w:sz="0" w:space="0" w:color="auto"/>
            <w:left w:val="none" w:sz="0" w:space="0" w:color="auto"/>
            <w:bottom w:val="none" w:sz="0" w:space="0" w:color="auto"/>
            <w:right w:val="none" w:sz="0" w:space="0" w:color="auto"/>
          </w:divBdr>
          <w:divsChild>
            <w:div w:id="552084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8952935">
      <w:bodyDiv w:val="1"/>
      <w:marLeft w:val="0"/>
      <w:marRight w:val="0"/>
      <w:marTop w:val="0"/>
      <w:marBottom w:val="0"/>
      <w:divBdr>
        <w:top w:val="none" w:sz="0" w:space="0" w:color="auto"/>
        <w:left w:val="none" w:sz="0" w:space="0" w:color="auto"/>
        <w:bottom w:val="none" w:sz="0" w:space="0" w:color="auto"/>
        <w:right w:val="none" w:sz="0" w:space="0" w:color="auto"/>
      </w:divBdr>
    </w:div>
    <w:div w:id="279386320">
      <w:bodyDiv w:val="1"/>
      <w:marLeft w:val="0"/>
      <w:marRight w:val="0"/>
      <w:marTop w:val="0"/>
      <w:marBottom w:val="0"/>
      <w:divBdr>
        <w:top w:val="none" w:sz="0" w:space="0" w:color="auto"/>
        <w:left w:val="none" w:sz="0" w:space="0" w:color="auto"/>
        <w:bottom w:val="none" w:sz="0" w:space="0" w:color="auto"/>
        <w:right w:val="none" w:sz="0" w:space="0" w:color="auto"/>
      </w:divBdr>
      <w:divsChild>
        <w:div w:id="1208647202">
          <w:marLeft w:val="0"/>
          <w:marRight w:val="0"/>
          <w:marTop w:val="0"/>
          <w:marBottom w:val="0"/>
          <w:divBdr>
            <w:top w:val="none" w:sz="0" w:space="0" w:color="auto"/>
            <w:left w:val="none" w:sz="0" w:space="0" w:color="auto"/>
            <w:bottom w:val="none" w:sz="0" w:space="0" w:color="auto"/>
            <w:right w:val="none" w:sz="0" w:space="0" w:color="auto"/>
          </w:divBdr>
          <w:divsChild>
            <w:div w:id="1010257707">
              <w:marLeft w:val="0"/>
              <w:marRight w:val="0"/>
              <w:marTop w:val="0"/>
              <w:marBottom w:val="0"/>
              <w:divBdr>
                <w:top w:val="none" w:sz="0" w:space="0" w:color="auto"/>
                <w:left w:val="none" w:sz="0" w:space="0" w:color="auto"/>
                <w:bottom w:val="none" w:sz="0" w:space="0" w:color="auto"/>
                <w:right w:val="none" w:sz="0" w:space="0" w:color="auto"/>
              </w:divBdr>
              <w:divsChild>
                <w:div w:id="1632393667">
                  <w:marLeft w:val="0"/>
                  <w:marRight w:val="0"/>
                  <w:marTop w:val="0"/>
                  <w:marBottom w:val="0"/>
                  <w:divBdr>
                    <w:top w:val="none" w:sz="0" w:space="0" w:color="auto"/>
                    <w:left w:val="none" w:sz="0" w:space="0" w:color="auto"/>
                    <w:bottom w:val="none" w:sz="0" w:space="0" w:color="auto"/>
                    <w:right w:val="none" w:sz="0" w:space="0" w:color="auto"/>
                  </w:divBdr>
                  <w:divsChild>
                    <w:div w:id="824123987">
                      <w:marLeft w:val="0"/>
                      <w:marRight w:val="0"/>
                      <w:marTop w:val="0"/>
                      <w:marBottom w:val="0"/>
                      <w:divBdr>
                        <w:top w:val="none" w:sz="0" w:space="0" w:color="auto"/>
                        <w:left w:val="none" w:sz="0" w:space="0" w:color="auto"/>
                        <w:bottom w:val="none" w:sz="0" w:space="0" w:color="auto"/>
                        <w:right w:val="none" w:sz="0" w:space="0" w:color="auto"/>
                      </w:divBdr>
                      <w:divsChild>
                        <w:div w:id="2114009550">
                          <w:marLeft w:val="0"/>
                          <w:marRight w:val="0"/>
                          <w:marTop w:val="0"/>
                          <w:marBottom w:val="0"/>
                          <w:divBdr>
                            <w:top w:val="none" w:sz="0" w:space="0" w:color="auto"/>
                            <w:left w:val="none" w:sz="0" w:space="0" w:color="auto"/>
                            <w:bottom w:val="none" w:sz="0" w:space="0" w:color="auto"/>
                            <w:right w:val="none" w:sz="0" w:space="0" w:color="auto"/>
                          </w:divBdr>
                          <w:divsChild>
                            <w:div w:id="1105803114">
                              <w:marLeft w:val="0"/>
                              <w:marRight w:val="0"/>
                              <w:marTop w:val="0"/>
                              <w:marBottom w:val="0"/>
                              <w:divBdr>
                                <w:top w:val="none" w:sz="0" w:space="0" w:color="auto"/>
                                <w:left w:val="none" w:sz="0" w:space="0" w:color="auto"/>
                                <w:bottom w:val="none" w:sz="0" w:space="0" w:color="auto"/>
                                <w:right w:val="none" w:sz="0" w:space="0" w:color="auto"/>
                              </w:divBdr>
                              <w:divsChild>
                                <w:div w:id="1234050128">
                                  <w:marLeft w:val="0"/>
                                  <w:marRight w:val="0"/>
                                  <w:marTop w:val="0"/>
                                  <w:marBottom w:val="0"/>
                                  <w:divBdr>
                                    <w:top w:val="none" w:sz="0" w:space="0" w:color="auto"/>
                                    <w:left w:val="none" w:sz="0" w:space="0" w:color="auto"/>
                                    <w:bottom w:val="none" w:sz="0" w:space="0" w:color="auto"/>
                                    <w:right w:val="none" w:sz="0" w:space="0" w:color="auto"/>
                                  </w:divBdr>
                                  <w:divsChild>
                                    <w:div w:id="2081906603">
                                      <w:marLeft w:val="0"/>
                                      <w:marRight w:val="0"/>
                                      <w:marTop w:val="0"/>
                                      <w:marBottom w:val="0"/>
                                      <w:divBdr>
                                        <w:top w:val="none" w:sz="0" w:space="0" w:color="auto"/>
                                        <w:left w:val="none" w:sz="0" w:space="0" w:color="auto"/>
                                        <w:bottom w:val="none" w:sz="0" w:space="0" w:color="auto"/>
                                        <w:right w:val="none" w:sz="0" w:space="0" w:color="auto"/>
                                      </w:divBdr>
                                      <w:divsChild>
                                        <w:div w:id="14453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801326">
      <w:bodyDiv w:val="1"/>
      <w:marLeft w:val="0"/>
      <w:marRight w:val="0"/>
      <w:marTop w:val="0"/>
      <w:marBottom w:val="0"/>
      <w:divBdr>
        <w:top w:val="none" w:sz="0" w:space="0" w:color="auto"/>
        <w:left w:val="none" w:sz="0" w:space="0" w:color="auto"/>
        <w:bottom w:val="none" w:sz="0" w:space="0" w:color="auto"/>
        <w:right w:val="none" w:sz="0" w:space="0" w:color="auto"/>
      </w:divBdr>
      <w:divsChild>
        <w:div w:id="581067326">
          <w:marLeft w:val="0"/>
          <w:marRight w:val="0"/>
          <w:marTop w:val="0"/>
          <w:marBottom w:val="0"/>
          <w:divBdr>
            <w:top w:val="none" w:sz="0" w:space="0" w:color="auto"/>
            <w:left w:val="none" w:sz="0" w:space="0" w:color="auto"/>
            <w:bottom w:val="none" w:sz="0" w:space="0" w:color="auto"/>
            <w:right w:val="none" w:sz="0" w:space="0" w:color="auto"/>
          </w:divBdr>
          <w:divsChild>
            <w:div w:id="2091652362">
              <w:marLeft w:val="0"/>
              <w:marRight w:val="0"/>
              <w:marTop w:val="0"/>
              <w:marBottom w:val="0"/>
              <w:divBdr>
                <w:top w:val="none" w:sz="0" w:space="0" w:color="auto"/>
                <w:left w:val="none" w:sz="0" w:space="0" w:color="auto"/>
                <w:bottom w:val="none" w:sz="0" w:space="0" w:color="auto"/>
                <w:right w:val="none" w:sz="0" w:space="0" w:color="auto"/>
              </w:divBdr>
              <w:divsChild>
                <w:div w:id="687217729">
                  <w:marLeft w:val="0"/>
                  <w:marRight w:val="0"/>
                  <w:marTop w:val="0"/>
                  <w:marBottom w:val="0"/>
                  <w:divBdr>
                    <w:top w:val="none" w:sz="0" w:space="0" w:color="auto"/>
                    <w:left w:val="none" w:sz="0" w:space="0" w:color="auto"/>
                    <w:bottom w:val="none" w:sz="0" w:space="0" w:color="auto"/>
                    <w:right w:val="none" w:sz="0" w:space="0" w:color="auto"/>
                  </w:divBdr>
                  <w:divsChild>
                    <w:div w:id="741827875">
                      <w:marLeft w:val="0"/>
                      <w:marRight w:val="0"/>
                      <w:marTop w:val="0"/>
                      <w:marBottom w:val="0"/>
                      <w:divBdr>
                        <w:top w:val="none" w:sz="0" w:space="0" w:color="auto"/>
                        <w:left w:val="none" w:sz="0" w:space="0" w:color="auto"/>
                        <w:bottom w:val="none" w:sz="0" w:space="0" w:color="auto"/>
                        <w:right w:val="none" w:sz="0" w:space="0" w:color="auto"/>
                      </w:divBdr>
                      <w:divsChild>
                        <w:div w:id="1337346988">
                          <w:marLeft w:val="0"/>
                          <w:marRight w:val="0"/>
                          <w:marTop w:val="0"/>
                          <w:marBottom w:val="0"/>
                          <w:divBdr>
                            <w:top w:val="none" w:sz="0" w:space="0" w:color="auto"/>
                            <w:left w:val="none" w:sz="0" w:space="0" w:color="auto"/>
                            <w:bottom w:val="none" w:sz="0" w:space="0" w:color="auto"/>
                            <w:right w:val="none" w:sz="0" w:space="0" w:color="auto"/>
                          </w:divBdr>
                          <w:divsChild>
                            <w:div w:id="1313370255">
                              <w:marLeft w:val="0"/>
                              <w:marRight w:val="0"/>
                              <w:marTop w:val="0"/>
                              <w:marBottom w:val="0"/>
                              <w:divBdr>
                                <w:top w:val="none" w:sz="0" w:space="0" w:color="auto"/>
                                <w:left w:val="none" w:sz="0" w:space="0" w:color="auto"/>
                                <w:bottom w:val="none" w:sz="0" w:space="0" w:color="auto"/>
                                <w:right w:val="none" w:sz="0" w:space="0" w:color="auto"/>
                              </w:divBdr>
                              <w:divsChild>
                                <w:div w:id="412166422">
                                  <w:marLeft w:val="0"/>
                                  <w:marRight w:val="0"/>
                                  <w:marTop w:val="0"/>
                                  <w:marBottom w:val="0"/>
                                  <w:divBdr>
                                    <w:top w:val="none" w:sz="0" w:space="0" w:color="auto"/>
                                    <w:left w:val="none" w:sz="0" w:space="0" w:color="auto"/>
                                    <w:bottom w:val="none" w:sz="0" w:space="0" w:color="auto"/>
                                    <w:right w:val="none" w:sz="0" w:space="0" w:color="auto"/>
                                  </w:divBdr>
                                  <w:divsChild>
                                    <w:div w:id="3518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922747">
      <w:bodyDiv w:val="1"/>
      <w:marLeft w:val="0"/>
      <w:marRight w:val="0"/>
      <w:marTop w:val="0"/>
      <w:marBottom w:val="0"/>
      <w:divBdr>
        <w:top w:val="none" w:sz="0" w:space="0" w:color="auto"/>
        <w:left w:val="none" w:sz="0" w:space="0" w:color="auto"/>
        <w:bottom w:val="none" w:sz="0" w:space="0" w:color="auto"/>
        <w:right w:val="none" w:sz="0" w:space="0" w:color="auto"/>
      </w:divBdr>
    </w:div>
    <w:div w:id="280454643">
      <w:bodyDiv w:val="1"/>
      <w:marLeft w:val="0"/>
      <w:marRight w:val="0"/>
      <w:marTop w:val="0"/>
      <w:marBottom w:val="0"/>
      <w:divBdr>
        <w:top w:val="none" w:sz="0" w:space="0" w:color="auto"/>
        <w:left w:val="none" w:sz="0" w:space="0" w:color="auto"/>
        <w:bottom w:val="none" w:sz="0" w:space="0" w:color="auto"/>
        <w:right w:val="none" w:sz="0" w:space="0" w:color="auto"/>
      </w:divBdr>
      <w:divsChild>
        <w:div w:id="1653214032">
          <w:marLeft w:val="0"/>
          <w:marRight w:val="0"/>
          <w:marTop w:val="0"/>
          <w:marBottom w:val="0"/>
          <w:divBdr>
            <w:top w:val="none" w:sz="0" w:space="0" w:color="auto"/>
            <w:left w:val="none" w:sz="0" w:space="0" w:color="auto"/>
            <w:bottom w:val="dotted" w:sz="6" w:space="4" w:color="DDDDDD"/>
            <w:right w:val="none" w:sz="0" w:space="0" w:color="auto"/>
          </w:divBdr>
        </w:div>
      </w:divsChild>
    </w:div>
    <w:div w:id="280458492">
      <w:bodyDiv w:val="1"/>
      <w:marLeft w:val="0"/>
      <w:marRight w:val="0"/>
      <w:marTop w:val="0"/>
      <w:marBottom w:val="0"/>
      <w:divBdr>
        <w:top w:val="none" w:sz="0" w:space="0" w:color="auto"/>
        <w:left w:val="none" w:sz="0" w:space="0" w:color="auto"/>
        <w:bottom w:val="none" w:sz="0" w:space="0" w:color="auto"/>
        <w:right w:val="none" w:sz="0" w:space="0" w:color="auto"/>
      </w:divBdr>
      <w:divsChild>
        <w:div w:id="885264612">
          <w:marLeft w:val="0"/>
          <w:marRight w:val="0"/>
          <w:marTop w:val="0"/>
          <w:marBottom w:val="0"/>
          <w:divBdr>
            <w:top w:val="none" w:sz="0" w:space="0" w:color="auto"/>
            <w:left w:val="none" w:sz="0" w:space="0" w:color="auto"/>
            <w:bottom w:val="none" w:sz="0" w:space="0" w:color="auto"/>
            <w:right w:val="none" w:sz="0" w:space="0" w:color="auto"/>
          </w:divBdr>
          <w:divsChild>
            <w:div w:id="1746295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0570925">
      <w:bodyDiv w:val="1"/>
      <w:marLeft w:val="0"/>
      <w:marRight w:val="0"/>
      <w:marTop w:val="0"/>
      <w:marBottom w:val="0"/>
      <w:divBdr>
        <w:top w:val="none" w:sz="0" w:space="0" w:color="auto"/>
        <w:left w:val="none" w:sz="0" w:space="0" w:color="auto"/>
        <w:bottom w:val="none" w:sz="0" w:space="0" w:color="auto"/>
        <w:right w:val="none" w:sz="0" w:space="0" w:color="auto"/>
      </w:divBdr>
    </w:div>
    <w:div w:id="280767494">
      <w:bodyDiv w:val="1"/>
      <w:marLeft w:val="0"/>
      <w:marRight w:val="0"/>
      <w:marTop w:val="0"/>
      <w:marBottom w:val="0"/>
      <w:divBdr>
        <w:top w:val="none" w:sz="0" w:space="0" w:color="auto"/>
        <w:left w:val="none" w:sz="0" w:space="0" w:color="auto"/>
        <w:bottom w:val="none" w:sz="0" w:space="0" w:color="auto"/>
        <w:right w:val="none" w:sz="0" w:space="0" w:color="auto"/>
      </w:divBdr>
      <w:divsChild>
        <w:div w:id="1698234455">
          <w:marLeft w:val="0"/>
          <w:marRight w:val="0"/>
          <w:marTop w:val="0"/>
          <w:marBottom w:val="150"/>
          <w:divBdr>
            <w:top w:val="none" w:sz="0" w:space="0" w:color="auto"/>
            <w:left w:val="none" w:sz="0" w:space="0" w:color="auto"/>
            <w:bottom w:val="none" w:sz="0" w:space="0" w:color="auto"/>
            <w:right w:val="none" w:sz="0" w:space="0" w:color="auto"/>
          </w:divBdr>
        </w:div>
      </w:divsChild>
    </w:div>
    <w:div w:id="281543530">
      <w:bodyDiv w:val="1"/>
      <w:marLeft w:val="0"/>
      <w:marRight w:val="0"/>
      <w:marTop w:val="0"/>
      <w:marBottom w:val="0"/>
      <w:divBdr>
        <w:top w:val="none" w:sz="0" w:space="0" w:color="auto"/>
        <w:left w:val="none" w:sz="0" w:space="0" w:color="auto"/>
        <w:bottom w:val="none" w:sz="0" w:space="0" w:color="auto"/>
        <w:right w:val="none" w:sz="0" w:space="0" w:color="auto"/>
      </w:divBdr>
      <w:divsChild>
        <w:div w:id="1732070502">
          <w:marLeft w:val="0"/>
          <w:marRight w:val="0"/>
          <w:marTop w:val="0"/>
          <w:marBottom w:val="0"/>
          <w:divBdr>
            <w:top w:val="none" w:sz="0" w:space="0" w:color="auto"/>
            <w:left w:val="none" w:sz="0" w:space="0" w:color="auto"/>
            <w:bottom w:val="none" w:sz="0" w:space="0" w:color="auto"/>
            <w:right w:val="none" w:sz="0" w:space="0" w:color="auto"/>
          </w:divBdr>
          <w:divsChild>
            <w:div w:id="1273437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1571207">
      <w:bodyDiv w:val="1"/>
      <w:marLeft w:val="0"/>
      <w:marRight w:val="0"/>
      <w:marTop w:val="0"/>
      <w:marBottom w:val="0"/>
      <w:divBdr>
        <w:top w:val="none" w:sz="0" w:space="0" w:color="auto"/>
        <w:left w:val="none" w:sz="0" w:space="0" w:color="auto"/>
        <w:bottom w:val="none" w:sz="0" w:space="0" w:color="auto"/>
        <w:right w:val="none" w:sz="0" w:space="0" w:color="auto"/>
      </w:divBdr>
      <w:divsChild>
        <w:div w:id="233202976">
          <w:marLeft w:val="0"/>
          <w:marRight w:val="0"/>
          <w:marTop w:val="0"/>
          <w:marBottom w:val="0"/>
          <w:divBdr>
            <w:top w:val="none" w:sz="0" w:space="0" w:color="auto"/>
            <w:left w:val="none" w:sz="0" w:space="0" w:color="auto"/>
            <w:bottom w:val="dotted" w:sz="6" w:space="4" w:color="DDDDDD"/>
            <w:right w:val="none" w:sz="0" w:space="0" w:color="auto"/>
          </w:divBdr>
        </w:div>
      </w:divsChild>
    </w:div>
    <w:div w:id="281619190">
      <w:bodyDiv w:val="1"/>
      <w:marLeft w:val="0"/>
      <w:marRight w:val="0"/>
      <w:marTop w:val="0"/>
      <w:marBottom w:val="0"/>
      <w:divBdr>
        <w:top w:val="none" w:sz="0" w:space="0" w:color="auto"/>
        <w:left w:val="none" w:sz="0" w:space="0" w:color="auto"/>
        <w:bottom w:val="none" w:sz="0" w:space="0" w:color="auto"/>
        <w:right w:val="none" w:sz="0" w:space="0" w:color="auto"/>
      </w:divBdr>
    </w:div>
    <w:div w:id="281884685">
      <w:bodyDiv w:val="1"/>
      <w:marLeft w:val="0"/>
      <w:marRight w:val="0"/>
      <w:marTop w:val="0"/>
      <w:marBottom w:val="0"/>
      <w:divBdr>
        <w:top w:val="none" w:sz="0" w:space="0" w:color="auto"/>
        <w:left w:val="none" w:sz="0" w:space="0" w:color="auto"/>
        <w:bottom w:val="none" w:sz="0" w:space="0" w:color="auto"/>
        <w:right w:val="none" w:sz="0" w:space="0" w:color="auto"/>
      </w:divBdr>
      <w:divsChild>
        <w:div w:id="451091435">
          <w:marLeft w:val="0"/>
          <w:marRight w:val="0"/>
          <w:marTop w:val="0"/>
          <w:marBottom w:val="0"/>
          <w:divBdr>
            <w:top w:val="none" w:sz="0" w:space="0" w:color="auto"/>
            <w:left w:val="none" w:sz="0" w:space="0" w:color="auto"/>
            <w:bottom w:val="dotted" w:sz="6" w:space="4" w:color="DDDDDD"/>
            <w:right w:val="none" w:sz="0" w:space="0" w:color="auto"/>
          </w:divBdr>
        </w:div>
      </w:divsChild>
    </w:div>
    <w:div w:id="281958665">
      <w:bodyDiv w:val="1"/>
      <w:marLeft w:val="0"/>
      <w:marRight w:val="0"/>
      <w:marTop w:val="0"/>
      <w:marBottom w:val="0"/>
      <w:divBdr>
        <w:top w:val="none" w:sz="0" w:space="0" w:color="auto"/>
        <w:left w:val="none" w:sz="0" w:space="0" w:color="auto"/>
        <w:bottom w:val="none" w:sz="0" w:space="0" w:color="auto"/>
        <w:right w:val="none" w:sz="0" w:space="0" w:color="auto"/>
      </w:divBdr>
      <w:divsChild>
        <w:div w:id="148913023">
          <w:marLeft w:val="0"/>
          <w:marRight w:val="0"/>
          <w:marTop w:val="0"/>
          <w:marBottom w:val="0"/>
          <w:divBdr>
            <w:top w:val="none" w:sz="0" w:space="0" w:color="auto"/>
            <w:left w:val="none" w:sz="0" w:space="0" w:color="auto"/>
            <w:bottom w:val="none" w:sz="0" w:space="0" w:color="auto"/>
            <w:right w:val="none" w:sz="0" w:space="0" w:color="auto"/>
          </w:divBdr>
        </w:div>
      </w:divsChild>
    </w:div>
    <w:div w:id="282153961">
      <w:bodyDiv w:val="1"/>
      <w:marLeft w:val="0"/>
      <w:marRight w:val="0"/>
      <w:marTop w:val="0"/>
      <w:marBottom w:val="0"/>
      <w:divBdr>
        <w:top w:val="none" w:sz="0" w:space="0" w:color="auto"/>
        <w:left w:val="none" w:sz="0" w:space="0" w:color="auto"/>
        <w:bottom w:val="none" w:sz="0" w:space="0" w:color="auto"/>
        <w:right w:val="none" w:sz="0" w:space="0" w:color="auto"/>
      </w:divBdr>
      <w:divsChild>
        <w:div w:id="436632445">
          <w:marLeft w:val="0"/>
          <w:marRight w:val="0"/>
          <w:marTop w:val="0"/>
          <w:marBottom w:val="0"/>
          <w:divBdr>
            <w:top w:val="none" w:sz="0" w:space="0" w:color="auto"/>
            <w:left w:val="none" w:sz="0" w:space="0" w:color="auto"/>
            <w:bottom w:val="none" w:sz="0" w:space="0" w:color="auto"/>
            <w:right w:val="none" w:sz="0" w:space="0" w:color="auto"/>
          </w:divBdr>
          <w:divsChild>
            <w:div w:id="734278673">
              <w:marLeft w:val="0"/>
              <w:marRight w:val="0"/>
              <w:marTop w:val="0"/>
              <w:marBottom w:val="0"/>
              <w:divBdr>
                <w:top w:val="none" w:sz="0" w:space="0" w:color="auto"/>
                <w:left w:val="none" w:sz="0" w:space="0" w:color="auto"/>
                <w:bottom w:val="none" w:sz="0" w:space="0" w:color="auto"/>
                <w:right w:val="none" w:sz="0" w:space="0" w:color="auto"/>
              </w:divBdr>
              <w:divsChild>
                <w:div w:id="2045867251">
                  <w:marLeft w:val="0"/>
                  <w:marRight w:val="0"/>
                  <w:marTop w:val="0"/>
                  <w:marBottom w:val="0"/>
                  <w:divBdr>
                    <w:top w:val="none" w:sz="0" w:space="0" w:color="auto"/>
                    <w:left w:val="none" w:sz="0" w:space="0" w:color="auto"/>
                    <w:bottom w:val="none" w:sz="0" w:space="0" w:color="auto"/>
                    <w:right w:val="none" w:sz="0" w:space="0" w:color="auto"/>
                  </w:divBdr>
                  <w:divsChild>
                    <w:div w:id="620065623">
                      <w:marLeft w:val="0"/>
                      <w:marRight w:val="0"/>
                      <w:marTop w:val="0"/>
                      <w:marBottom w:val="0"/>
                      <w:divBdr>
                        <w:top w:val="none" w:sz="0" w:space="0" w:color="auto"/>
                        <w:left w:val="none" w:sz="0" w:space="0" w:color="auto"/>
                        <w:bottom w:val="none" w:sz="0" w:space="0" w:color="auto"/>
                        <w:right w:val="none" w:sz="0" w:space="0" w:color="auto"/>
                      </w:divBdr>
                      <w:divsChild>
                        <w:div w:id="1171410316">
                          <w:marLeft w:val="0"/>
                          <w:marRight w:val="0"/>
                          <w:marTop w:val="0"/>
                          <w:marBottom w:val="0"/>
                          <w:divBdr>
                            <w:top w:val="none" w:sz="0" w:space="0" w:color="auto"/>
                            <w:left w:val="none" w:sz="0" w:space="0" w:color="auto"/>
                            <w:bottom w:val="none" w:sz="0" w:space="0" w:color="auto"/>
                            <w:right w:val="none" w:sz="0" w:space="0" w:color="auto"/>
                          </w:divBdr>
                          <w:divsChild>
                            <w:div w:id="960644610">
                              <w:marLeft w:val="0"/>
                              <w:marRight w:val="0"/>
                              <w:marTop w:val="0"/>
                              <w:marBottom w:val="0"/>
                              <w:divBdr>
                                <w:top w:val="none" w:sz="0" w:space="0" w:color="auto"/>
                                <w:left w:val="none" w:sz="0" w:space="0" w:color="auto"/>
                                <w:bottom w:val="none" w:sz="0" w:space="0" w:color="auto"/>
                                <w:right w:val="none" w:sz="0" w:space="0" w:color="auto"/>
                              </w:divBdr>
                              <w:divsChild>
                                <w:div w:id="42825671">
                                  <w:marLeft w:val="0"/>
                                  <w:marRight w:val="0"/>
                                  <w:marTop w:val="0"/>
                                  <w:marBottom w:val="0"/>
                                  <w:divBdr>
                                    <w:top w:val="none" w:sz="0" w:space="0" w:color="auto"/>
                                    <w:left w:val="none" w:sz="0" w:space="0" w:color="auto"/>
                                    <w:bottom w:val="none" w:sz="0" w:space="0" w:color="auto"/>
                                    <w:right w:val="none" w:sz="0" w:space="0" w:color="auto"/>
                                  </w:divBdr>
                                  <w:divsChild>
                                    <w:div w:id="2102678450">
                                      <w:marLeft w:val="0"/>
                                      <w:marRight w:val="0"/>
                                      <w:marTop w:val="0"/>
                                      <w:marBottom w:val="0"/>
                                      <w:divBdr>
                                        <w:top w:val="none" w:sz="0" w:space="0" w:color="auto"/>
                                        <w:left w:val="none" w:sz="0" w:space="0" w:color="auto"/>
                                        <w:bottom w:val="none" w:sz="0" w:space="0" w:color="auto"/>
                                        <w:right w:val="none" w:sz="0" w:space="0" w:color="auto"/>
                                      </w:divBdr>
                                      <w:divsChild>
                                        <w:div w:id="48920024">
                                          <w:marLeft w:val="0"/>
                                          <w:marRight w:val="0"/>
                                          <w:marTop w:val="0"/>
                                          <w:marBottom w:val="0"/>
                                          <w:divBdr>
                                            <w:top w:val="none" w:sz="0" w:space="0" w:color="auto"/>
                                            <w:left w:val="none" w:sz="0" w:space="0" w:color="auto"/>
                                            <w:bottom w:val="none" w:sz="0" w:space="0" w:color="auto"/>
                                            <w:right w:val="none" w:sz="0" w:space="0" w:color="auto"/>
                                          </w:divBdr>
                                          <w:divsChild>
                                            <w:div w:id="359210623">
                                              <w:marLeft w:val="0"/>
                                              <w:marRight w:val="0"/>
                                              <w:marTop w:val="0"/>
                                              <w:marBottom w:val="0"/>
                                              <w:divBdr>
                                                <w:top w:val="none" w:sz="0" w:space="0" w:color="auto"/>
                                                <w:left w:val="none" w:sz="0" w:space="0" w:color="auto"/>
                                                <w:bottom w:val="none" w:sz="0" w:space="0" w:color="auto"/>
                                                <w:right w:val="none" w:sz="0" w:space="0" w:color="auto"/>
                                              </w:divBdr>
                                            </w:div>
                                            <w:div w:id="498008256">
                                              <w:marLeft w:val="0"/>
                                              <w:marRight w:val="0"/>
                                              <w:marTop w:val="0"/>
                                              <w:marBottom w:val="0"/>
                                              <w:divBdr>
                                                <w:top w:val="none" w:sz="0" w:space="0" w:color="auto"/>
                                                <w:left w:val="none" w:sz="0" w:space="0" w:color="auto"/>
                                                <w:bottom w:val="none" w:sz="0" w:space="0" w:color="auto"/>
                                                <w:right w:val="none" w:sz="0" w:space="0" w:color="auto"/>
                                              </w:divBdr>
                                            </w:div>
                                            <w:div w:id="521550343">
                                              <w:marLeft w:val="0"/>
                                              <w:marRight w:val="0"/>
                                              <w:marTop w:val="0"/>
                                              <w:marBottom w:val="0"/>
                                              <w:divBdr>
                                                <w:top w:val="none" w:sz="0" w:space="0" w:color="auto"/>
                                                <w:left w:val="none" w:sz="0" w:space="0" w:color="auto"/>
                                                <w:bottom w:val="none" w:sz="0" w:space="0" w:color="auto"/>
                                                <w:right w:val="none" w:sz="0" w:space="0" w:color="auto"/>
                                              </w:divBdr>
                                            </w:div>
                                            <w:div w:id="646396536">
                                              <w:marLeft w:val="0"/>
                                              <w:marRight w:val="0"/>
                                              <w:marTop w:val="0"/>
                                              <w:marBottom w:val="0"/>
                                              <w:divBdr>
                                                <w:top w:val="none" w:sz="0" w:space="0" w:color="auto"/>
                                                <w:left w:val="none" w:sz="0" w:space="0" w:color="auto"/>
                                                <w:bottom w:val="none" w:sz="0" w:space="0" w:color="auto"/>
                                                <w:right w:val="none" w:sz="0" w:space="0" w:color="auto"/>
                                              </w:divBdr>
                                            </w:div>
                                            <w:div w:id="1129008543">
                                              <w:marLeft w:val="0"/>
                                              <w:marRight w:val="0"/>
                                              <w:marTop w:val="0"/>
                                              <w:marBottom w:val="0"/>
                                              <w:divBdr>
                                                <w:top w:val="none" w:sz="0" w:space="0" w:color="auto"/>
                                                <w:left w:val="none" w:sz="0" w:space="0" w:color="auto"/>
                                                <w:bottom w:val="none" w:sz="0" w:space="0" w:color="auto"/>
                                                <w:right w:val="none" w:sz="0" w:space="0" w:color="auto"/>
                                              </w:divBdr>
                                            </w:div>
                                            <w:div w:id="1133671792">
                                              <w:marLeft w:val="0"/>
                                              <w:marRight w:val="0"/>
                                              <w:marTop w:val="0"/>
                                              <w:marBottom w:val="0"/>
                                              <w:divBdr>
                                                <w:top w:val="none" w:sz="0" w:space="0" w:color="auto"/>
                                                <w:left w:val="none" w:sz="0" w:space="0" w:color="auto"/>
                                                <w:bottom w:val="none" w:sz="0" w:space="0" w:color="auto"/>
                                                <w:right w:val="none" w:sz="0" w:space="0" w:color="auto"/>
                                              </w:divBdr>
                                            </w:div>
                                            <w:div w:id="1167669475">
                                              <w:marLeft w:val="0"/>
                                              <w:marRight w:val="0"/>
                                              <w:marTop w:val="0"/>
                                              <w:marBottom w:val="0"/>
                                              <w:divBdr>
                                                <w:top w:val="none" w:sz="0" w:space="0" w:color="auto"/>
                                                <w:left w:val="none" w:sz="0" w:space="0" w:color="auto"/>
                                                <w:bottom w:val="none" w:sz="0" w:space="0" w:color="auto"/>
                                                <w:right w:val="none" w:sz="0" w:space="0" w:color="auto"/>
                                              </w:divBdr>
                                            </w:div>
                                            <w:div w:id="1226407058">
                                              <w:marLeft w:val="0"/>
                                              <w:marRight w:val="0"/>
                                              <w:marTop w:val="0"/>
                                              <w:marBottom w:val="0"/>
                                              <w:divBdr>
                                                <w:top w:val="none" w:sz="0" w:space="0" w:color="auto"/>
                                                <w:left w:val="none" w:sz="0" w:space="0" w:color="auto"/>
                                                <w:bottom w:val="none" w:sz="0" w:space="0" w:color="auto"/>
                                                <w:right w:val="none" w:sz="0" w:space="0" w:color="auto"/>
                                              </w:divBdr>
                                            </w:div>
                                            <w:div w:id="1768770721">
                                              <w:marLeft w:val="0"/>
                                              <w:marRight w:val="0"/>
                                              <w:marTop w:val="0"/>
                                              <w:marBottom w:val="0"/>
                                              <w:divBdr>
                                                <w:top w:val="none" w:sz="0" w:space="0" w:color="auto"/>
                                                <w:left w:val="none" w:sz="0" w:space="0" w:color="auto"/>
                                                <w:bottom w:val="none" w:sz="0" w:space="0" w:color="auto"/>
                                                <w:right w:val="none" w:sz="0" w:space="0" w:color="auto"/>
                                              </w:divBdr>
                                            </w:div>
                                            <w:div w:id="1824616255">
                                              <w:marLeft w:val="0"/>
                                              <w:marRight w:val="0"/>
                                              <w:marTop w:val="0"/>
                                              <w:marBottom w:val="0"/>
                                              <w:divBdr>
                                                <w:top w:val="none" w:sz="0" w:space="0" w:color="auto"/>
                                                <w:left w:val="none" w:sz="0" w:space="0" w:color="auto"/>
                                                <w:bottom w:val="none" w:sz="0" w:space="0" w:color="auto"/>
                                                <w:right w:val="none" w:sz="0" w:space="0" w:color="auto"/>
                                              </w:divBdr>
                                            </w:div>
                                            <w:div w:id="1830827030">
                                              <w:marLeft w:val="0"/>
                                              <w:marRight w:val="0"/>
                                              <w:marTop w:val="0"/>
                                              <w:marBottom w:val="0"/>
                                              <w:divBdr>
                                                <w:top w:val="none" w:sz="0" w:space="0" w:color="auto"/>
                                                <w:left w:val="none" w:sz="0" w:space="0" w:color="auto"/>
                                                <w:bottom w:val="none" w:sz="0" w:space="0" w:color="auto"/>
                                                <w:right w:val="none" w:sz="0" w:space="0" w:color="auto"/>
                                              </w:divBdr>
                                            </w:div>
                                            <w:div w:id="1945262791">
                                              <w:marLeft w:val="0"/>
                                              <w:marRight w:val="0"/>
                                              <w:marTop w:val="0"/>
                                              <w:marBottom w:val="0"/>
                                              <w:divBdr>
                                                <w:top w:val="none" w:sz="0" w:space="0" w:color="auto"/>
                                                <w:left w:val="none" w:sz="0" w:space="0" w:color="auto"/>
                                                <w:bottom w:val="none" w:sz="0" w:space="0" w:color="auto"/>
                                                <w:right w:val="none" w:sz="0" w:space="0" w:color="auto"/>
                                              </w:divBdr>
                                            </w:div>
                                            <w:div w:id="20747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348081">
      <w:bodyDiv w:val="1"/>
      <w:marLeft w:val="0"/>
      <w:marRight w:val="0"/>
      <w:marTop w:val="0"/>
      <w:marBottom w:val="0"/>
      <w:divBdr>
        <w:top w:val="none" w:sz="0" w:space="0" w:color="auto"/>
        <w:left w:val="none" w:sz="0" w:space="0" w:color="auto"/>
        <w:bottom w:val="none" w:sz="0" w:space="0" w:color="auto"/>
        <w:right w:val="none" w:sz="0" w:space="0" w:color="auto"/>
      </w:divBdr>
      <w:divsChild>
        <w:div w:id="456947751">
          <w:marLeft w:val="0"/>
          <w:marRight w:val="0"/>
          <w:marTop w:val="0"/>
          <w:marBottom w:val="150"/>
          <w:divBdr>
            <w:top w:val="none" w:sz="0" w:space="0" w:color="auto"/>
            <w:left w:val="none" w:sz="0" w:space="0" w:color="auto"/>
            <w:bottom w:val="none" w:sz="0" w:space="0" w:color="auto"/>
            <w:right w:val="none" w:sz="0" w:space="0" w:color="auto"/>
          </w:divBdr>
        </w:div>
      </w:divsChild>
    </w:div>
    <w:div w:id="282856238">
      <w:bodyDiv w:val="1"/>
      <w:marLeft w:val="0"/>
      <w:marRight w:val="0"/>
      <w:marTop w:val="0"/>
      <w:marBottom w:val="0"/>
      <w:divBdr>
        <w:top w:val="none" w:sz="0" w:space="0" w:color="auto"/>
        <w:left w:val="none" w:sz="0" w:space="0" w:color="auto"/>
        <w:bottom w:val="none" w:sz="0" w:space="0" w:color="auto"/>
        <w:right w:val="none" w:sz="0" w:space="0" w:color="auto"/>
      </w:divBdr>
      <w:divsChild>
        <w:div w:id="1816488287">
          <w:marLeft w:val="0"/>
          <w:marRight w:val="0"/>
          <w:marTop w:val="0"/>
          <w:marBottom w:val="150"/>
          <w:divBdr>
            <w:top w:val="none" w:sz="0" w:space="0" w:color="auto"/>
            <w:left w:val="none" w:sz="0" w:space="0" w:color="auto"/>
            <w:bottom w:val="none" w:sz="0" w:space="0" w:color="auto"/>
            <w:right w:val="none" w:sz="0" w:space="0" w:color="auto"/>
          </w:divBdr>
          <w:divsChild>
            <w:div w:id="1375425671">
              <w:marLeft w:val="0"/>
              <w:marRight w:val="0"/>
              <w:marTop w:val="0"/>
              <w:marBottom w:val="0"/>
              <w:divBdr>
                <w:top w:val="none" w:sz="0" w:space="0" w:color="auto"/>
                <w:left w:val="none" w:sz="0" w:space="0" w:color="auto"/>
                <w:bottom w:val="none" w:sz="0" w:space="0" w:color="auto"/>
                <w:right w:val="none" w:sz="0" w:space="0" w:color="auto"/>
              </w:divBdr>
              <w:divsChild>
                <w:div w:id="6904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381">
          <w:marLeft w:val="0"/>
          <w:marRight w:val="0"/>
          <w:marTop w:val="0"/>
          <w:marBottom w:val="0"/>
          <w:divBdr>
            <w:top w:val="none" w:sz="0" w:space="0" w:color="auto"/>
            <w:left w:val="none" w:sz="0" w:space="0" w:color="auto"/>
            <w:bottom w:val="none" w:sz="0" w:space="0" w:color="auto"/>
            <w:right w:val="none" w:sz="0" w:space="0" w:color="auto"/>
          </w:divBdr>
          <w:divsChild>
            <w:div w:id="193809458">
              <w:marLeft w:val="0"/>
              <w:marRight w:val="0"/>
              <w:marTop w:val="0"/>
              <w:marBottom w:val="150"/>
              <w:divBdr>
                <w:top w:val="none" w:sz="0" w:space="0" w:color="auto"/>
                <w:left w:val="none" w:sz="0" w:space="0" w:color="auto"/>
                <w:bottom w:val="none" w:sz="0" w:space="0" w:color="auto"/>
                <w:right w:val="none" w:sz="0" w:space="0" w:color="auto"/>
              </w:divBdr>
            </w:div>
            <w:div w:id="2080057189">
              <w:marLeft w:val="0"/>
              <w:marRight w:val="0"/>
              <w:marTop w:val="0"/>
              <w:marBottom w:val="0"/>
              <w:divBdr>
                <w:top w:val="none" w:sz="0" w:space="0" w:color="auto"/>
                <w:left w:val="none" w:sz="0" w:space="0" w:color="auto"/>
                <w:bottom w:val="none" w:sz="0" w:space="0" w:color="auto"/>
                <w:right w:val="none" w:sz="0" w:space="0" w:color="auto"/>
              </w:divBdr>
              <w:divsChild>
                <w:div w:id="17407819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82928732">
      <w:bodyDiv w:val="1"/>
      <w:marLeft w:val="0"/>
      <w:marRight w:val="0"/>
      <w:marTop w:val="0"/>
      <w:marBottom w:val="0"/>
      <w:divBdr>
        <w:top w:val="none" w:sz="0" w:space="0" w:color="auto"/>
        <w:left w:val="none" w:sz="0" w:space="0" w:color="auto"/>
        <w:bottom w:val="none" w:sz="0" w:space="0" w:color="auto"/>
        <w:right w:val="none" w:sz="0" w:space="0" w:color="auto"/>
      </w:divBdr>
      <w:divsChild>
        <w:div w:id="673148779">
          <w:marLeft w:val="0"/>
          <w:marRight w:val="0"/>
          <w:marTop w:val="0"/>
          <w:marBottom w:val="0"/>
          <w:divBdr>
            <w:top w:val="none" w:sz="0" w:space="0" w:color="auto"/>
            <w:left w:val="none" w:sz="0" w:space="0" w:color="auto"/>
            <w:bottom w:val="none" w:sz="0" w:space="0" w:color="auto"/>
            <w:right w:val="none" w:sz="0" w:space="0" w:color="auto"/>
          </w:divBdr>
        </w:div>
      </w:divsChild>
    </w:div>
    <w:div w:id="282929934">
      <w:bodyDiv w:val="1"/>
      <w:marLeft w:val="0"/>
      <w:marRight w:val="0"/>
      <w:marTop w:val="0"/>
      <w:marBottom w:val="0"/>
      <w:divBdr>
        <w:top w:val="none" w:sz="0" w:space="0" w:color="auto"/>
        <w:left w:val="none" w:sz="0" w:space="0" w:color="auto"/>
        <w:bottom w:val="none" w:sz="0" w:space="0" w:color="auto"/>
        <w:right w:val="none" w:sz="0" w:space="0" w:color="auto"/>
      </w:divBdr>
      <w:divsChild>
        <w:div w:id="1756323570">
          <w:marLeft w:val="0"/>
          <w:marRight w:val="0"/>
          <w:marTop w:val="0"/>
          <w:marBottom w:val="0"/>
          <w:divBdr>
            <w:top w:val="none" w:sz="0" w:space="0" w:color="auto"/>
            <w:left w:val="none" w:sz="0" w:space="0" w:color="auto"/>
            <w:bottom w:val="none" w:sz="0" w:space="0" w:color="auto"/>
            <w:right w:val="none" w:sz="0" w:space="0" w:color="auto"/>
          </w:divBdr>
          <w:divsChild>
            <w:div w:id="1331719542">
              <w:marLeft w:val="0"/>
              <w:marRight w:val="0"/>
              <w:marTop w:val="0"/>
              <w:marBottom w:val="0"/>
              <w:divBdr>
                <w:top w:val="none" w:sz="0" w:space="0" w:color="auto"/>
                <w:left w:val="none" w:sz="0" w:space="0" w:color="auto"/>
                <w:bottom w:val="none" w:sz="0" w:space="0" w:color="auto"/>
                <w:right w:val="none" w:sz="0" w:space="0" w:color="auto"/>
              </w:divBdr>
              <w:divsChild>
                <w:div w:id="2092045325">
                  <w:marLeft w:val="0"/>
                  <w:marRight w:val="0"/>
                  <w:marTop w:val="0"/>
                  <w:marBottom w:val="0"/>
                  <w:divBdr>
                    <w:top w:val="none" w:sz="0" w:space="0" w:color="auto"/>
                    <w:left w:val="none" w:sz="0" w:space="0" w:color="auto"/>
                    <w:bottom w:val="none" w:sz="0" w:space="0" w:color="auto"/>
                    <w:right w:val="none" w:sz="0" w:space="0" w:color="auto"/>
                  </w:divBdr>
                  <w:divsChild>
                    <w:div w:id="629242752">
                      <w:marLeft w:val="0"/>
                      <w:marRight w:val="0"/>
                      <w:marTop w:val="0"/>
                      <w:marBottom w:val="0"/>
                      <w:divBdr>
                        <w:top w:val="none" w:sz="0" w:space="0" w:color="auto"/>
                        <w:left w:val="none" w:sz="0" w:space="0" w:color="auto"/>
                        <w:bottom w:val="none" w:sz="0" w:space="0" w:color="auto"/>
                        <w:right w:val="none" w:sz="0" w:space="0" w:color="auto"/>
                      </w:divBdr>
                      <w:divsChild>
                        <w:div w:id="1578443039">
                          <w:marLeft w:val="0"/>
                          <w:marRight w:val="0"/>
                          <w:marTop w:val="0"/>
                          <w:marBottom w:val="0"/>
                          <w:divBdr>
                            <w:top w:val="none" w:sz="0" w:space="0" w:color="auto"/>
                            <w:left w:val="none" w:sz="0" w:space="0" w:color="auto"/>
                            <w:bottom w:val="none" w:sz="0" w:space="0" w:color="auto"/>
                            <w:right w:val="none" w:sz="0" w:space="0" w:color="auto"/>
                          </w:divBdr>
                          <w:divsChild>
                            <w:div w:id="2028558955">
                              <w:marLeft w:val="0"/>
                              <w:marRight w:val="0"/>
                              <w:marTop w:val="0"/>
                              <w:marBottom w:val="0"/>
                              <w:divBdr>
                                <w:top w:val="none" w:sz="0" w:space="0" w:color="auto"/>
                                <w:left w:val="none" w:sz="0" w:space="0" w:color="auto"/>
                                <w:bottom w:val="none" w:sz="0" w:space="0" w:color="auto"/>
                                <w:right w:val="none" w:sz="0" w:space="0" w:color="auto"/>
                              </w:divBdr>
                              <w:divsChild>
                                <w:div w:id="791168542">
                                  <w:marLeft w:val="0"/>
                                  <w:marRight w:val="0"/>
                                  <w:marTop w:val="0"/>
                                  <w:marBottom w:val="0"/>
                                  <w:divBdr>
                                    <w:top w:val="none" w:sz="0" w:space="0" w:color="auto"/>
                                    <w:left w:val="none" w:sz="0" w:space="0" w:color="auto"/>
                                    <w:bottom w:val="none" w:sz="0" w:space="0" w:color="auto"/>
                                    <w:right w:val="none" w:sz="0" w:space="0" w:color="auto"/>
                                  </w:divBdr>
                                  <w:divsChild>
                                    <w:div w:id="2059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276067">
      <w:bodyDiv w:val="1"/>
      <w:marLeft w:val="0"/>
      <w:marRight w:val="0"/>
      <w:marTop w:val="0"/>
      <w:marBottom w:val="0"/>
      <w:divBdr>
        <w:top w:val="none" w:sz="0" w:space="0" w:color="auto"/>
        <w:left w:val="none" w:sz="0" w:space="0" w:color="auto"/>
        <w:bottom w:val="none" w:sz="0" w:space="0" w:color="auto"/>
        <w:right w:val="none" w:sz="0" w:space="0" w:color="auto"/>
      </w:divBdr>
      <w:divsChild>
        <w:div w:id="420882558">
          <w:marLeft w:val="0"/>
          <w:marRight w:val="0"/>
          <w:marTop w:val="0"/>
          <w:marBottom w:val="0"/>
          <w:divBdr>
            <w:top w:val="none" w:sz="0" w:space="0" w:color="auto"/>
            <w:left w:val="none" w:sz="0" w:space="0" w:color="auto"/>
            <w:bottom w:val="none" w:sz="0" w:space="0" w:color="auto"/>
            <w:right w:val="none" w:sz="0" w:space="0" w:color="auto"/>
          </w:divBdr>
        </w:div>
      </w:divsChild>
    </w:div>
    <w:div w:id="284578798">
      <w:bodyDiv w:val="1"/>
      <w:marLeft w:val="0"/>
      <w:marRight w:val="0"/>
      <w:marTop w:val="0"/>
      <w:marBottom w:val="0"/>
      <w:divBdr>
        <w:top w:val="none" w:sz="0" w:space="0" w:color="auto"/>
        <w:left w:val="none" w:sz="0" w:space="0" w:color="auto"/>
        <w:bottom w:val="none" w:sz="0" w:space="0" w:color="auto"/>
        <w:right w:val="none" w:sz="0" w:space="0" w:color="auto"/>
      </w:divBdr>
    </w:div>
    <w:div w:id="284778629">
      <w:bodyDiv w:val="1"/>
      <w:marLeft w:val="0"/>
      <w:marRight w:val="0"/>
      <w:marTop w:val="0"/>
      <w:marBottom w:val="0"/>
      <w:divBdr>
        <w:top w:val="none" w:sz="0" w:space="0" w:color="auto"/>
        <w:left w:val="none" w:sz="0" w:space="0" w:color="auto"/>
        <w:bottom w:val="none" w:sz="0" w:space="0" w:color="auto"/>
        <w:right w:val="none" w:sz="0" w:space="0" w:color="auto"/>
      </w:divBdr>
      <w:divsChild>
        <w:div w:id="2097288240">
          <w:marLeft w:val="0"/>
          <w:marRight w:val="0"/>
          <w:marTop w:val="0"/>
          <w:marBottom w:val="0"/>
          <w:divBdr>
            <w:top w:val="none" w:sz="0" w:space="0" w:color="auto"/>
            <w:left w:val="none" w:sz="0" w:space="0" w:color="auto"/>
            <w:bottom w:val="dotted" w:sz="6" w:space="4" w:color="DDDDDD"/>
            <w:right w:val="none" w:sz="0" w:space="0" w:color="auto"/>
          </w:divBdr>
        </w:div>
      </w:divsChild>
    </w:div>
    <w:div w:id="285358054">
      <w:bodyDiv w:val="1"/>
      <w:marLeft w:val="0"/>
      <w:marRight w:val="0"/>
      <w:marTop w:val="0"/>
      <w:marBottom w:val="0"/>
      <w:divBdr>
        <w:top w:val="none" w:sz="0" w:space="0" w:color="auto"/>
        <w:left w:val="none" w:sz="0" w:space="0" w:color="auto"/>
        <w:bottom w:val="none" w:sz="0" w:space="0" w:color="auto"/>
        <w:right w:val="none" w:sz="0" w:space="0" w:color="auto"/>
      </w:divBdr>
      <w:divsChild>
        <w:div w:id="205945510">
          <w:marLeft w:val="0"/>
          <w:marRight w:val="0"/>
          <w:marTop w:val="0"/>
          <w:marBottom w:val="0"/>
          <w:divBdr>
            <w:top w:val="none" w:sz="0" w:space="8" w:color="auto"/>
            <w:left w:val="none" w:sz="0" w:space="2" w:color="auto"/>
            <w:bottom w:val="single" w:sz="6" w:space="8" w:color="DDDDDD"/>
            <w:right w:val="none" w:sz="0" w:space="0" w:color="auto"/>
          </w:divBdr>
        </w:div>
        <w:div w:id="702248542">
          <w:marLeft w:val="0"/>
          <w:marRight w:val="0"/>
          <w:marTop w:val="150"/>
          <w:marBottom w:val="0"/>
          <w:divBdr>
            <w:top w:val="none" w:sz="0" w:space="0" w:color="auto"/>
            <w:left w:val="none" w:sz="0" w:space="0" w:color="auto"/>
            <w:bottom w:val="none" w:sz="0" w:space="0" w:color="auto"/>
            <w:right w:val="none" w:sz="0" w:space="0" w:color="auto"/>
          </w:divBdr>
          <w:divsChild>
            <w:div w:id="686255149">
              <w:marLeft w:val="0"/>
              <w:marRight w:val="150"/>
              <w:marTop w:val="0"/>
              <w:marBottom w:val="0"/>
              <w:divBdr>
                <w:top w:val="none" w:sz="0" w:space="0" w:color="auto"/>
                <w:left w:val="none" w:sz="0" w:space="0" w:color="auto"/>
                <w:bottom w:val="none" w:sz="0" w:space="0" w:color="auto"/>
                <w:right w:val="none" w:sz="0" w:space="0" w:color="auto"/>
              </w:divBdr>
              <w:divsChild>
                <w:div w:id="167793974">
                  <w:marLeft w:val="0"/>
                  <w:marRight w:val="0"/>
                  <w:marTop w:val="75"/>
                  <w:marBottom w:val="0"/>
                  <w:divBdr>
                    <w:top w:val="none" w:sz="0" w:space="0" w:color="auto"/>
                    <w:left w:val="none" w:sz="0" w:space="0" w:color="auto"/>
                    <w:bottom w:val="none" w:sz="0" w:space="0" w:color="auto"/>
                    <w:right w:val="none" w:sz="0" w:space="0" w:color="auto"/>
                  </w:divBdr>
                </w:div>
                <w:div w:id="443379445">
                  <w:marLeft w:val="-630"/>
                  <w:marRight w:val="0"/>
                  <w:marTop w:val="0"/>
                  <w:marBottom w:val="0"/>
                  <w:divBdr>
                    <w:top w:val="none" w:sz="0" w:space="0" w:color="auto"/>
                    <w:left w:val="none" w:sz="0" w:space="0" w:color="auto"/>
                    <w:bottom w:val="none" w:sz="0" w:space="0" w:color="auto"/>
                    <w:right w:val="none" w:sz="0" w:space="0" w:color="auto"/>
                  </w:divBdr>
                </w:div>
                <w:div w:id="1148397264">
                  <w:marLeft w:val="0"/>
                  <w:marRight w:val="0"/>
                  <w:marTop w:val="0"/>
                  <w:marBottom w:val="0"/>
                  <w:divBdr>
                    <w:top w:val="none" w:sz="0" w:space="0" w:color="auto"/>
                    <w:left w:val="none" w:sz="0" w:space="0" w:color="auto"/>
                    <w:bottom w:val="none" w:sz="0" w:space="0" w:color="auto"/>
                    <w:right w:val="none" w:sz="0" w:space="0" w:color="auto"/>
                  </w:divBdr>
                </w:div>
                <w:div w:id="15527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20714">
      <w:bodyDiv w:val="1"/>
      <w:marLeft w:val="0"/>
      <w:marRight w:val="0"/>
      <w:marTop w:val="0"/>
      <w:marBottom w:val="0"/>
      <w:divBdr>
        <w:top w:val="none" w:sz="0" w:space="0" w:color="auto"/>
        <w:left w:val="none" w:sz="0" w:space="0" w:color="auto"/>
        <w:bottom w:val="none" w:sz="0" w:space="0" w:color="auto"/>
        <w:right w:val="none" w:sz="0" w:space="0" w:color="auto"/>
      </w:divBdr>
      <w:divsChild>
        <w:div w:id="1859080802">
          <w:marLeft w:val="0"/>
          <w:marRight w:val="0"/>
          <w:marTop w:val="0"/>
          <w:marBottom w:val="0"/>
          <w:divBdr>
            <w:top w:val="none" w:sz="0" w:space="0" w:color="auto"/>
            <w:left w:val="none" w:sz="0" w:space="0" w:color="auto"/>
            <w:bottom w:val="none" w:sz="0" w:space="0" w:color="auto"/>
            <w:right w:val="none" w:sz="0" w:space="0" w:color="auto"/>
          </w:divBdr>
          <w:divsChild>
            <w:div w:id="1470396584">
              <w:marLeft w:val="0"/>
              <w:marRight w:val="0"/>
              <w:marTop w:val="0"/>
              <w:marBottom w:val="0"/>
              <w:divBdr>
                <w:top w:val="none" w:sz="0" w:space="0" w:color="auto"/>
                <w:left w:val="none" w:sz="0" w:space="0" w:color="auto"/>
                <w:bottom w:val="none" w:sz="0" w:space="0" w:color="auto"/>
                <w:right w:val="none" w:sz="0" w:space="0" w:color="auto"/>
              </w:divBdr>
              <w:divsChild>
                <w:div w:id="523135112">
                  <w:marLeft w:val="0"/>
                  <w:marRight w:val="0"/>
                  <w:marTop w:val="0"/>
                  <w:marBottom w:val="0"/>
                  <w:divBdr>
                    <w:top w:val="none" w:sz="0" w:space="0" w:color="auto"/>
                    <w:left w:val="none" w:sz="0" w:space="0" w:color="auto"/>
                    <w:bottom w:val="none" w:sz="0" w:space="0" w:color="auto"/>
                    <w:right w:val="none" w:sz="0" w:space="0" w:color="auto"/>
                  </w:divBdr>
                  <w:divsChild>
                    <w:div w:id="1225022428">
                      <w:marLeft w:val="0"/>
                      <w:marRight w:val="0"/>
                      <w:marTop w:val="0"/>
                      <w:marBottom w:val="0"/>
                      <w:divBdr>
                        <w:top w:val="none" w:sz="0" w:space="0" w:color="auto"/>
                        <w:left w:val="none" w:sz="0" w:space="0" w:color="auto"/>
                        <w:bottom w:val="none" w:sz="0" w:space="0" w:color="auto"/>
                        <w:right w:val="none" w:sz="0" w:space="0" w:color="auto"/>
                      </w:divBdr>
                      <w:divsChild>
                        <w:div w:id="539703048">
                          <w:marLeft w:val="0"/>
                          <w:marRight w:val="0"/>
                          <w:marTop w:val="0"/>
                          <w:marBottom w:val="0"/>
                          <w:divBdr>
                            <w:top w:val="none" w:sz="0" w:space="0" w:color="auto"/>
                            <w:left w:val="none" w:sz="0" w:space="0" w:color="auto"/>
                            <w:bottom w:val="none" w:sz="0" w:space="0" w:color="auto"/>
                            <w:right w:val="none" w:sz="0" w:space="0" w:color="auto"/>
                          </w:divBdr>
                          <w:divsChild>
                            <w:div w:id="1466968691">
                              <w:marLeft w:val="0"/>
                              <w:marRight w:val="0"/>
                              <w:marTop w:val="0"/>
                              <w:marBottom w:val="0"/>
                              <w:divBdr>
                                <w:top w:val="none" w:sz="0" w:space="0" w:color="auto"/>
                                <w:left w:val="none" w:sz="0" w:space="0" w:color="auto"/>
                                <w:bottom w:val="none" w:sz="0" w:space="0" w:color="auto"/>
                                <w:right w:val="none" w:sz="0" w:space="0" w:color="auto"/>
                              </w:divBdr>
                              <w:divsChild>
                                <w:div w:id="146166455">
                                  <w:marLeft w:val="0"/>
                                  <w:marRight w:val="0"/>
                                  <w:marTop w:val="0"/>
                                  <w:marBottom w:val="0"/>
                                  <w:divBdr>
                                    <w:top w:val="none" w:sz="0" w:space="0" w:color="auto"/>
                                    <w:left w:val="none" w:sz="0" w:space="0" w:color="auto"/>
                                    <w:bottom w:val="none" w:sz="0" w:space="0" w:color="auto"/>
                                    <w:right w:val="none" w:sz="0" w:space="0" w:color="auto"/>
                                  </w:divBdr>
                                  <w:divsChild>
                                    <w:div w:id="1257137076">
                                      <w:marLeft w:val="0"/>
                                      <w:marRight w:val="0"/>
                                      <w:marTop w:val="0"/>
                                      <w:marBottom w:val="0"/>
                                      <w:divBdr>
                                        <w:top w:val="none" w:sz="0" w:space="0" w:color="auto"/>
                                        <w:left w:val="none" w:sz="0" w:space="0" w:color="auto"/>
                                        <w:bottom w:val="none" w:sz="0" w:space="0" w:color="auto"/>
                                        <w:right w:val="none" w:sz="0" w:space="0" w:color="auto"/>
                                      </w:divBdr>
                                      <w:divsChild>
                                        <w:div w:id="5262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1256">
      <w:bodyDiv w:val="1"/>
      <w:marLeft w:val="0"/>
      <w:marRight w:val="0"/>
      <w:marTop w:val="0"/>
      <w:marBottom w:val="0"/>
      <w:divBdr>
        <w:top w:val="none" w:sz="0" w:space="0" w:color="auto"/>
        <w:left w:val="none" w:sz="0" w:space="0" w:color="auto"/>
        <w:bottom w:val="none" w:sz="0" w:space="0" w:color="auto"/>
        <w:right w:val="none" w:sz="0" w:space="0" w:color="auto"/>
      </w:divBdr>
      <w:divsChild>
        <w:div w:id="66657879">
          <w:marLeft w:val="0"/>
          <w:marRight w:val="0"/>
          <w:marTop w:val="0"/>
          <w:marBottom w:val="225"/>
          <w:divBdr>
            <w:top w:val="none" w:sz="0" w:space="0" w:color="auto"/>
            <w:left w:val="none" w:sz="0" w:space="0" w:color="auto"/>
            <w:bottom w:val="none" w:sz="0" w:space="0" w:color="auto"/>
            <w:right w:val="none" w:sz="0" w:space="0" w:color="auto"/>
          </w:divBdr>
        </w:div>
      </w:divsChild>
    </w:div>
    <w:div w:id="285745574">
      <w:bodyDiv w:val="1"/>
      <w:marLeft w:val="0"/>
      <w:marRight w:val="0"/>
      <w:marTop w:val="0"/>
      <w:marBottom w:val="0"/>
      <w:divBdr>
        <w:top w:val="none" w:sz="0" w:space="0" w:color="auto"/>
        <w:left w:val="none" w:sz="0" w:space="0" w:color="auto"/>
        <w:bottom w:val="none" w:sz="0" w:space="0" w:color="auto"/>
        <w:right w:val="none" w:sz="0" w:space="0" w:color="auto"/>
      </w:divBdr>
      <w:divsChild>
        <w:div w:id="208687663">
          <w:marLeft w:val="0"/>
          <w:marRight w:val="0"/>
          <w:marTop w:val="0"/>
          <w:marBottom w:val="0"/>
          <w:divBdr>
            <w:top w:val="none" w:sz="0" w:space="0" w:color="auto"/>
            <w:left w:val="none" w:sz="0" w:space="0" w:color="auto"/>
            <w:bottom w:val="none" w:sz="0" w:space="0" w:color="auto"/>
            <w:right w:val="none" w:sz="0" w:space="0" w:color="auto"/>
          </w:divBdr>
          <w:divsChild>
            <w:div w:id="718823908">
              <w:marLeft w:val="0"/>
              <w:marRight w:val="0"/>
              <w:marTop w:val="0"/>
              <w:marBottom w:val="300"/>
              <w:divBdr>
                <w:top w:val="none" w:sz="0" w:space="0" w:color="auto"/>
                <w:left w:val="none" w:sz="0" w:space="0" w:color="auto"/>
                <w:bottom w:val="single" w:sz="6" w:space="0" w:color="F1F1F1"/>
                <w:right w:val="none" w:sz="0" w:space="0" w:color="auto"/>
              </w:divBdr>
              <w:divsChild>
                <w:div w:id="10941352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558288">
          <w:marLeft w:val="0"/>
          <w:marRight w:val="0"/>
          <w:marTop w:val="0"/>
          <w:marBottom w:val="0"/>
          <w:divBdr>
            <w:top w:val="none" w:sz="0" w:space="0" w:color="auto"/>
            <w:left w:val="none" w:sz="0" w:space="0" w:color="auto"/>
            <w:bottom w:val="none" w:sz="0" w:space="0" w:color="auto"/>
            <w:right w:val="none" w:sz="0" w:space="0" w:color="auto"/>
          </w:divBdr>
          <w:divsChild>
            <w:div w:id="2109426511">
              <w:marLeft w:val="0"/>
              <w:marRight w:val="0"/>
              <w:marTop w:val="0"/>
              <w:marBottom w:val="0"/>
              <w:divBdr>
                <w:top w:val="none" w:sz="0" w:space="0" w:color="auto"/>
                <w:left w:val="none" w:sz="0" w:space="0" w:color="auto"/>
                <w:bottom w:val="none" w:sz="0" w:space="0" w:color="auto"/>
                <w:right w:val="none" w:sz="0" w:space="0" w:color="auto"/>
              </w:divBdr>
              <w:divsChild>
                <w:div w:id="372080018">
                  <w:marLeft w:val="0"/>
                  <w:marRight w:val="0"/>
                  <w:marTop w:val="0"/>
                  <w:marBottom w:val="0"/>
                  <w:divBdr>
                    <w:top w:val="none" w:sz="0" w:space="0" w:color="auto"/>
                    <w:left w:val="none" w:sz="0" w:space="0" w:color="auto"/>
                    <w:bottom w:val="none" w:sz="0" w:space="0" w:color="auto"/>
                    <w:right w:val="none" w:sz="0" w:space="0" w:color="auto"/>
                  </w:divBdr>
                  <w:divsChild>
                    <w:div w:id="173542108">
                      <w:marLeft w:val="0"/>
                      <w:marRight w:val="0"/>
                      <w:marTop w:val="0"/>
                      <w:marBottom w:val="0"/>
                      <w:divBdr>
                        <w:top w:val="none" w:sz="0" w:space="0" w:color="auto"/>
                        <w:left w:val="none" w:sz="0" w:space="0" w:color="auto"/>
                        <w:bottom w:val="none" w:sz="0" w:space="0" w:color="auto"/>
                        <w:right w:val="none" w:sz="0" w:space="0" w:color="auto"/>
                      </w:divBdr>
                    </w:div>
                    <w:div w:id="1887446591">
                      <w:marLeft w:val="0"/>
                      <w:marRight w:val="0"/>
                      <w:marTop w:val="0"/>
                      <w:marBottom w:val="75"/>
                      <w:divBdr>
                        <w:top w:val="none" w:sz="0" w:space="0" w:color="auto"/>
                        <w:left w:val="none" w:sz="0" w:space="0" w:color="auto"/>
                        <w:bottom w:val="none" w:sz="0" w:space="0" w:color="auto"/>
                        <w:right w:val="none" w:sz="0" w:space="0" w:color="auto"/>
                      </w:divBdr>
                    </w:div>
                    <w:div w:id="2045517589">
                      <w:marLeft w:val="0"/>
                      <w:marRight w:val="0"/>
                      <w:marTop w:val="0"/>
                      <w:marBottom w:val="0"/>
                      <w:divBdr>
                        <w:top w:val="none" w:sz="0" w:space="0" w:color="auto"/>
                        <w:left w:val="none" w:sz="0" w:space="0" w:color="auto"/>
                        <w:bottom w:val="none" w:sz="0" w:space="0" w:color="auto"/>
                        <w:right w:val="none" w:sz="0" w:space="0" w:color="auto"/>
                      </w:divBdr>
                      <w:divsChild>
                        <w:div w:id="1471630017">
                          <w:marLeft w:val="0"/>
                          <w:marRight w:val="0"/>
                          <w:marTop w:val="0"/>
                          <w:marBottom w:val="0"/>
                          <w:divBdr>
                            <w:top w:val="none" w:sz="0" w:space="0" w:color="auto"/>
                            <w:left w:val="none" w:sz="0" w:space="0" w:color="auto"/>
                            <w:bottom w:val="none" w:sz="0" w:space="0" w:color="auto"/>
                            <w:right w:val="none" w:sz="0" w:space="0" w:color="auto"/>
                          </w:divBdr>
                          <w:divsChild>
                            <w:div w:id="16542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8230">
                      <w:marLeft w:val="0"/>
                      <w:marRight w:val="0"/>
                      <w:marTop w:val="0"/>
                      <w:marBottom w:val="300"/>
                      <w:divBdr>
                        <w:top w:val="none" w:sz="0" w:space="0" w:color="auto"/>
                        <w:left w:val="none" w:sz="0" w:space="0" w:color="auto"/>
                        <w:bottom w:val="none" w:sz="0" w:space="0" w:color="auto"/>
                        <w:right w:val="none" w:sz="0" w:space="0" w:color="auto"/>
                      </w:divBdr>
                      <w:divsChild>
                        <w:div w:id="11799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399618">
      <w:bodyDiv w:val="1"/>
      <w:marLeft w:val="0"/>
      <w:marRight w:val="0"/>
      <w:marTop w:val="0"/>
      <w:marBottom w:val="0"/>
      <w:divBdr>
        <w:top w:val="none" w:sz="0" w:space="0" w:color="auto"/>
        <w:left w:val="none" w:sz="0" w:space="0" w:color="auto"/>
        <w:bottom w:val="none" w:sz="0" w:space="0" w:color="auto"/>
        <w:right w:val="none" w:sz="0" w:space="0" w:color="auto"/>
      </w:divBdr>
    </w:div>
    <w:div w:id="286473236">
      <w:bodyDiv w:val="1"/>
      <w:marLeft w:val="0"/>
      <w:marRight w:val="0"/>
      <w:marTop w:val="0"/>
      <w:marBottom w:val="0"/>
      <w:divBdr>
        <w:top w:val="none" w:sz="0" w:space="0" w:color="auto"/>
        <w:left w:val="none" w:sz="0" w:space="0" w:color="auto"/>
        <w:bottom w:val="none" w:sz="0" w:space="0" w:color="auto"/>
        <w:right w:val="none" w:sz="0" w:space="0" w:color="auto"/>
      </w:divBdr>
      <w:divsChild>
        <w:div w:id="1938907669">
          <w:marLeft w:val="0"/>
          <w:marRight w:val="0"/>
          <w:marTop w:val="0"/>
          <w:marBottom w:val="150"/>
          <w:divBdr>
            <w:top w:val="none" w:sz="0" w:space="0" w:color="auto"/>
            <w:left w:val="none" w:sz="0" w:space="0" w:color="auto"/>
            <w:bottom w:val="none" w:sz="0" w:space="0" w:color="auto"/>
            <w:right w:val="none" w:sz="0" w:space="0" w:color="auto"/>
          </w:divBdr>
          <w:divsChild>
            <w:div w:id="664017444">
              <w:marLeft w:val="0"/>
              <w:marRight w:val="0"/>
              <w:marTop w:val="0"/>
              <w:marBottom w:val="0"/>
              <w:divBdr>
                <w:top w:val="none" w:sz="0" w:space="0" w:color="auto"/>
                <w:left w:val="none" w:sz="0" w:space="0" w:color="auto"/>
                <w:bottom w:val="none" w:sz="0" w:space="0" w:color="auto"/>
                <w:right w:val="none" w:sz="0" w:space="0" w:color="auto"/>
              </w:divBdr>
              <w:divsChild>
                <w:div w:id="8949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565">
          <w:marLeft w:val="0"/>
          <w:marRight w:val="0"/>
          <w:marTop w:val="0"/>
          <w:marBottom w:val="150"/>
          <w:divBdr>
            <w:top w:val="none" w:sz="0" w:space="0" w:color="auto"/>
            <w:left w:val="none" w:sz="0" w:space="0" w:color="auto"/>
            <w:bottom w:val="none" w:sz="0" w:space="0" w:color="auto"/>
            <w:right w:val="none" w:sz="0" w:space="0" w:color="auto"/>
          </w:divBdr>
        </w:div>
        <w:div w:id="1822844415">
          <w:marLeft w:val="0"/>
          <w:marRight w:val="0"/>
          <w:marTop w:val="0"/>
          <w:marBottom w:val="0"/>
          <w:divBdr>
            <w:top w:val="none" w:sz="0" w:space="0" w:color="auto"/>
            <w:left w:val="none" w:sz="0" w:space="0" w:color="auto"/>
            <w:bottom w:val="none" w:sz="0" w:space="0" w:color="auto"/>
            <w:right w:val="none" w:sz="0" w:space="0" w:color="auto"/>
          </w:divBdr>
          <w:divsChild>
            <w:div w:id="15108247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86663481">
      <w:bodyDiv w:val="1"/>
      <w:marLeft w:val="0"/>
      <w:marRight w:val="0"/>
      <w:marTop w:val="0"/>
      <w:marBottom w:val="0"/>
      <w:divBdr>
        <w:top w:val="none" w:sz="0" w:space="0" w:color="auto"/>
        <w:left w:val="none" w:sz="0" w:space="0" w:color="auto"/>
        <w:bottom w:val="none" w:sz="0" w:space="0" w:color="auto"/>
        <w:right w:val="none" w:sz="0" w:space="0" w:color="auto"/>
      </w:divBdr>
      <w:divsChild>
        <w:div w:id="1781532054">
          <w:marLeft w:val="0"/>
          <w:marRight w:val="0"/>
          <w:marTop w:val="150"/>
          <w:marBottom w:val="0"/>
          <w:divBdr>
            <w:top w:val="none" w:sz="0" w:space="0" w:color="auto"/>
            <w:left w:val="none" w:sz="0" w:space="0" w:color="auto"/>
            <w:bottom w:val="none" w:sz="0" w:space="0" w:color="auto"/>
            <w:right w:val="none" w:sz="0" w:space="0" w:color="auto"/>
          </w:divBdr>
          <w:divsChild>
            <w:div w:id="803304662">
              <w:marLeft w:val="0"/>
              <w:marRight w:val="0"/>
              <w:marTop w:val="0"/>
              <w:marBottom w:val="0"/>
              <w:divBdr>
                <w:top w:val="none" w:sz="0" w:space="0" w:color="auto"/>
                <w:left w:val="none" w:sz="0" w:space="0" w:color="auto"/>
                <w:bottom w:val="none" w:sz="0" w:space="0" w:color="auto"/>
                <w:right w:val="none" w:sz="0" w:space="0" w:color="auto"/>
              </w:divBdr>
              <w:divsChild>
                <w:div w:id="20054322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8216068">
          <w:marLeft w:val="0"/>
          <w:marRight w:val="0"/>
          <w:marTop w:val="0"/>
          <w:marBottom w:val="0"/>
          <w:divBdr>
            <w:top w:val="none" w:sz="0" w:space="0" w:color="auto"/>
            <w:left w:val="none" w:sz="0" w:space="0" w:color="auto"/>
            <w:bottom w:val="none" w:sz="0" w:space="0" w:color="auto"/>
            <w:right w:val="none" w:sz="0" w:space="0" w:color="auto"/>
          </w:divBdr>
          <w:divsChild>
            <w:div w:id="1439792143">
              <w:marLeft w:val="0"/>
              <w:marRight w:val="0"/>
              <w:marTop w:val="0"/>
              <w:marBottom w:val="0"/>
              <w:divBdr>
                <w:top w:val="none" w:sz="0" w:space="0" w:color="auto"/>
                <w:left w:val="none" w:sz="0" w:space="0" w:color="auto"/>
                <w:bottom w:val="none" w:sz="0" w:space="0" w:color="auto"/>
                <w:right w:val="none" w:sz="0" w:space="0" w:color="auto"/>
              </w:divBdr>
            </w:div>
            <w:div w:id="884104731">
              <w:marLeft w:val="0"/>
              <w:marRight w:val="0"/>
              <w:marTop w:val="0"/>
              <w:marBottom w:val="0"/>
              <w:divBdr>
                <w:top w:val="none" w:sz="0" w:space="0" w:color="auto"/>
                <w:left w:val="none" w:sz="0" w:space="0" w:color="auto"/>
                <w:bottom w:val="none" w:sz="0" w:space="0" w:color="auto"/>
                <w:right w:val="none" w:sz="0" w:space="0" w:color="auto"/>
              </w:divBdr>
              <w:divsChild>
                <w:div w:id="616329392">
                  <w:marLeft w:val="0"/>
                  <w:marRight w:val="0"/>
                  <w:marTop w:val="0"/>
                  <w:marBottom w:val="0"/>
                  <w:divBdr>
                    <w:top w:val="none" w:sz="0" w:space="0" w:color="auto"/>
                    <w:left w:val="none" w:sz="0" w:space="0" w:color="auto"/>
                    <w:bottom w:val="none" w:sz="0" w:space="0" w:color="auto"/>
                    <w:right w:val="none" w:sz="0" w:space="0" w:color="auto"/>
                  </w:divBdr>
                  <w:divsChild>
                    <w:div w:id="341780163">
                      <w:marLeft w:val="0"/>
                      <w:marRight w:val="0"/>
                      <w:marTop w:val="0"/>
                      <w:marBottom w:val="0"/>
                      <w:divBdr>
                        <w:top w:val="none" w:sz="0" w:space="0" w:color="auto"/>
                        <w:left w:val="none" w:sz="0" w:space="0" w:color="auto"/>
                        <w:bottom w:val="none" w:sz="0" w:space="0" w:color="auto"/>
                        <w:right w:val="none" w:sz="0" w:space="0" w:color="auto"/>
                      </w:divBdr>
                      <w:divsChild>
                        <w:div w:id="94980659">
                          <w:marLeft w:val="0"/>
                          <w:marRight w:val="0"/>
                          <w:marTop w:val="225"/>
                          <w:marBottom w:val="150"/>
                          <w:divBdr>
                            <w:top w:val="none" w:sz="0" w:space="4" w:color="auto"/>
                            <w:left w:val="none" w:sz="0" w:space="0" w:color="auto"/>
                            <w:bottom w:val="single" w:sz="6" w:space="4" w:color="CECECE"/>
                            <w:right w:val="none" w:sz="0" w:space="0" w:color="auto"/>
                          </w:divBdr>
                          <w:divsChild>
                            <w:div w:id="1308588107">
                              <w:marLeft w:val="0"/>
                              <w:marRight w:val="0"/>
                              <w:marTop w:val="0"/>
                              <w:marBottom w:val="0"/>
                              <w:divBdr>
                                <w:top w:val="none" w:sz="0" w:space="0" w:color="auto"/>
                                <w:left w:val="none" w:sz="0" w:space="0" w:color="auto"/>
                                <w:bottom w:val="none" w:sz="0" w:space="0" w:color="auto"/>
                                <w:right w:val="none" w:sz="0" w:space="0" w:color="auto"/>
                              </w:divBdr>
                            </w:div>
                            <w:div w:id="83037248">
                              <w:marLeft w:val="0"/>
                              <w:marRight w:val="0"/>
                              <w:marTop w:val="0"/>
                              <w:marBottom w:val="0"/>
                              <w:divBdr>
                                <w:top w:val="none" w:sz="0" w:space="0" w:color="auto"/>
                                <w:left w:val="none" w:sz="0" w:space="0" w:color="auto"/>
                                <w:bottom w:val="none" w:sz="0" w:space="0" w:color="auto"/>
                                <w:right w:val="none" w:sz="0" w:space="0" w:color="auto"/>
                              </w:divBdr>
                              <w:divsChild>
                                <w:div w:id="2096855012">
                                  <w:marLeft w:val="0"/>
                                  <w:marRight w:val="0"/>
                                  <w:marTop w:val="0"/>
                                  <w:marBottom w:val="0"/>
                                  <w:divBdr>
                                    <w:top w:val="none" w:sz="0" w:space="0" w:color="auto"/>
                                    <w:left w:val="none" w:sz="0" w:space="0" w:color="auto"/>
                                    <w:bottom w:val="none" w:sz="0" w:space="0" w:color="auto"/>
                                    <w:right w:val="none" w:sz="0" w:space="0" w:color="auto"/>
                                  </w:divBdr>
                                  <w:divsChild>
                                    <w:div w:id="16809088">
                                      <w:marLeft w:val="0"/>
                                      <w:marRight w:val="135"/>
                                      <w:marTop w:val="0"/>
                                      <w:marBottom w:val="0"/>
                                      <w:divBdr>
                                        <w:top w:val="none" w:sz="0" w:space="0" w:color="auto"/>
                                        <w:left w:val="none" w:sz="0" w:space="0" w:color="auto"/>
                                        <w:bottom w:val="none" w:sz="0" w:space="0" w:color="auto"/>
                                        <w:right w:val="none" w:sz="0" w:space="0" w:color="auto"/>
                                      </w:divBdr>
                                    </w:div>
                                    <w:div w:id="20348381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937942">
      <w:bodyDiv w:val="1"/>
      <w:marLeft w:val="0"/>
      <w:marRight w:val="0"/>
      <w:marTop w:val="0"/>
      <w:marBottom w:val="0"/>
      <w:divBdr>
        <w:top w:val="none" w:sz="0" w:space="0" w:color="auto"/>
        <w:left w:val="none" w:sz="0" w:space="0" w:color="auto"/>
        <w:bottom w:val="none" w:sz="0" w:space="0" w:color="auto"/>
        <w:right w:val="none" w:sz="0" w:space="0" w:color="auto"/>
      </w:divBdr>
    </w:div>
    <w:div w:id="287323864">
      <w:bodyDiv w:val="1"/>
      <w:marLeft w:val="0"/>
      <w:marRight w:val="0"/>
      <w:marTop w:val="0"/>
      <w:marBottom w:val="0"/>
      <w:divBdr>
        <w:top w:val="none" w:sz="0" w:space="0" w:color="auto"/>
        <w:left w:val="none" w:sz="0" w:space="0" w:color="auto"/>
        <w:bottom w:val="none" w:sz="0" w:space="0" w:color="auto"/>
        <w:right w:val="none" w:sz="0" w:space="0" w:color="auto"/>
      </w:divBdr>
      <w:divsChild>
        <w:div w:id="282082343">
          <w:marLeft w:val="0"/>
          <w:marRight w:val="0"/>
          <w:marTop w:val="0"/>
          <w:marBottom w:val="150"/>
          <w:divBdr>
            <w:top w:val="none" w:sz="0" w:space="0" w:color="auto"/>
            <w:left w:val="none" w:sz="0" w:space="0" w:color="auto"/>
            <w:bottom w:val="none" w:sz="0" w:space="0" w:color="auto"/>
            <w:right w:val="none" w:sz="0" w:space="0" w:color="auto"/>
          </w:divBdr>
          <w:divsChild>
            <w:div w:id="1253706943">
              <w:marLeft w:val="0"/>
              <w:marRight w:val="0"/>
              <w:marTop w:val="0"/>
              <w:marBottom w:val="0"/>
              <w:divBdr>
                <w:top w:val="none" w:sz="0" w:space="0" w:color="auto"/>
                <w:left w:val="none" w:sz="0" w:space="0" w:color="auto"/>
                <w:bottom w:val="none" w:sz="0" w:space="0" w:color="auto"/>
                <w:right w:val="none" w:sz="0" w:space="0" w:color="auto"/>
              </w:divBdr>
              <w:divsChild>
                <w:div w:id="18094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7985">
          <w:marLeft w:val="0"/>
          <w:marRight w:val="0"/>
          <w:marTop w:val="0"/>
          <w:marBottom w:val="150"/>
          <w:divBdr>
            <w:top w:val="none" w:sz="0" w:space="0" w:color="auto"/>
            <w:left w:val="none" w:sz="0" w:space="0" w:color="auto"/>
            <w:bottom w:val="none" w:sz="0" w:space="0" w:color="auto"/>
            <w:right w:val="none" w:sz="0" w:space="0" w:color="auto"/>
          </w:divBdr>
        </w:div>
        <w:div w:id="983042686">
          <w:marLeft w:val="0"/>
          <w:marRight w:val="0"/>
          <w:marTop w:val="0"/>
          <w:marBottom w:val="0"/>
          <w:divBdr>
            <w:top w:val="none" w:sz="0" w:space="0" w:color="auto"/>
            <w:left w:val="none" w:sz="0" w:space="0" w:color="auto"/>
            <w:bottom w:val="none" w:sz="0" w:space="0" w:color="auto"/>
            <w:right w:val="none" w:sz="0" w:space="0" w:color="auto"/>
          </w:divBdr>
          <w:divsChild>
            <w:div w:id="118983306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87903521">
      <w:bodyDiv w:val="1"/>
      <w:marLeft w:val="0"/>
      <w:marRight w:val="0"/>
      <w:marTop w:val="0"/>
      <w:marBottom w:val="0"/>
      <w:divBdr>
        <w:top w:val="none" w:sz="0" w:space="0" w:color="auto"/>
        <w:left w:val="none" w:sz="0" w:space="0" w:color="auto"/>
        <w:bottom w:val="none" w:sz="0" w:space="0" w:color="auto"/>
        <w:right w:val="none" w:sz="0" w:space="0" w:color="auto"/>
      </w:divBdr>
      <w:divsChild>
        <w:div w:id="1639725494">
          <w:marLeft w:val="0"/>
          <w:marRight w:val="0"/>
          <w:marTop w:val="0"/>
          <w:marBottom w:val="0"/>
          <w:divBdr>
            <w:top w:val="none" w:sz="0" w:space="0" w:color="auto"/>
            <w:left w:val="none" w:sz="0" w:space="0" w:color="auto"/>
            <w:bottom w:val="dotted" w:sz="6" w:space="4" w:color="DDDDDD"/>
            <w:right w:val="none" w:sz="0" w:space="0" w:color="auto"/>
          </w:divBdr>
        </w:div>
      </w:divsChild>
    </w:div>
    <w:div w:id="288051763">
      <w:bodyDiv w:val="1"/>
      <w:marLeft w:val="0"/>
      <w:marRight w:val="0"/>
      <w:marTop w:val="0"/>
      <w:marBottom w:val="0"/>
      <w:divBdr>
        <w:top w:val="none" w:sz="0" w:space="0" w:color="auto"/>
        <w:left w:val="none" w:sz="0" w:space="0" w:color="auto"/>
        <w:bottom w:val="none" w:sz="0" w:space="0" w:color="auto"/>
        <w:right w:val="none" w:sz="0" w:space="0" w:color="auto"/>
      </w:divBdr>
      <w:divsChild>
        <w:div w:id="608513888">
          <w:marLeft w:val="0"/>
          <w:marRight w:val="0"/>
          <w:marTop w:val="0"/>
          <w:marBottom w:val="0"/>
          <w:divBdr>
            <w:top w:val="none" w:sz="0" w:space="0" w:color="auto"/>
            <w:left w:val="none" w:sz="0" w:space="0" w:color="auto"/>
            <w:bottom w:val="dotted" w:sz="6" w:space="4" w:color="DDDDDD"/>
            <w:right w:val="none" w:sz="0" w:space="0" w:color="auto"/>
          </w:divBdr>
        </w:div>
      </w:divsChild>
    </w:div>
    <w:div w:id="288559488">
      <w:bodyDiv w:val="1"/>
      <w:marLeft w:val="0"/>
      <w:marRight w:val="0"/>
      <w:marTop w:val="0"/>
      <w:marBottom w:val="0"/>
      <w:divBdr>
        <w:top w:val="none" w:sz="0" w:space="0" w:color="auto"/>
        <w:left w:val="none" w:sz="0" w:space="0" w:color="auto"/>
        <w:bottom w:val="none" w:sz="0" w:space="0" w:color="auto"/>
        <w:right w:val="none" w:sz="0" w:space="0" w:color="auto"/>
      </w:divBdr>
      <w:divsChild>
        <w:div w:id="2051957400">
          <w:marLeft w:val="0"/>
          <w:marRight w:val="0"/>
          <w:marTop w:val="0"/>
          <w:marBottom w:val="0"/>
          <w:divBdr>
            <w:top w:val="none" w:sz="0" w:space="0" w:color="auto"/>
            <w:left w:val="none" w:sz="0" w:space="0" w:color="auto"/>
            <w:bottom w:val="none" w:sz="0" w:space="0" w:color="auto"/>
            <w:right w:val="none" w:sz="0" w:space="0" w:color="auto"/>
          </w:divBdr>
          <w:divsChild>
            <w:div w:id="811942966">
              <w:marLeft w:val="0"/>
              <w:marRight w:val="0"/>
              <w:marTop w:val="0"/>
              <w:marBottom w:val="0"/>
              <w:divBdr>
                <w:top w:val="none" w:sz="0" w:space="0" w:color="auto"/>
                <w:left w:val="none" w:sz="0" w:space="0" w:color="auto"/>
                <w:bottom w:val="none" w:sz="0" w:space="0" w:color="auto"/>
                <w:right w:val="none" w:sz="0" w:space="0" w:color="auto"/>
              </w:divBdr>
              <w:divsChild>
                <w:div w:id="330062672">
                  <w:marLeft w:val="0"/>
                  <w:marRight w:val="0"/>
                  <w:marTop w:val="0"/>
                  <w:marBottom w:val="0"/>
                  <w:divBdr>
                    <w:top w:val="none" w:sz="0" w:space="0" w:color="auto"/>
                    <w:left w:val="none" w:sz="0" w:space="0" w:color="auto"/>
                    <w:bottom w:val="none" w:sz="0" w:space="0" w:color="auto"/>
                    <w:right w:val="none" w:sz="0" w:space="0" w:color="auto"/>
                  </w:divBdr>
                  <w:divsChild>
                    <w:div w:id="306319321">
                      <w:marLeft w:val="0"/>
                      <w:marRight w:val="0"/>
                      <w:marTop w:val="0"/>
                      <w:marBottom w:val="0"/>
                      <w:divBdr>
                        <w:top w:val="none" w:sz="0" w:space="0" w:color="auto"/>
                        <w:left w:val="none" w:sz="0" w:space="0" w:color="auto"/>
                        <w:bottom w:val="none" w:sz="0" w:space="0" w:color="auto"/>
                        <w:right w:val="none" w:sz="0" w:space="0" w:color="auto"/>
                      </w:divBdr>
                      <w:divsChild>
                        <w:div w:id="122189085">
                          <w:marLeft w:val="0"/>
                          <w:marRight w:val="0"/>
                          <w:marTop w:val="0"/>
                          <w:marBottom w:val="0"/>
                          <w:divBdr>
                            <w:top w:val="none" w:sz="0" w:space="0" w:color="auto"/>
                            <w:left w:val="none" w:sz="0" w:space="0" w:color="auto"/>
                            <w:bottom w:val="none" w:sz="0" w:space="0" w:color="auto"/>
                            <w:right w:val="none" w:sz="0" w:space="0" w:color="auto"/>
                          </w:divBdr>
                          <w:divsChild>
                            <w:div w:id="10505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824559">
      <w:bodyDiv w:val="1"/>
      <w:marLeft w:val="0"/>
      <w:marRight w:val="0"/>
      <w:marTop w:val="0"/>
      <w:marBottom w:val="0"/>
      <w:divBdr>
        <w:top w:val="none" w:sz="0" w:space="0" w:color="auto"/>
        <w:left w:val="none" w:sz="0" w:space="0" w:color="auto"/>
        <w:bottom w:val="none" w:sz="0" w:space="0" w:color="auto"/>
        <w:right w:val="none" w:sz="0" w:space="0" w:color="auto"/>
      </w:divBdr>
      <w:divsChild>
        <w:div w:id="1737701894">
          <w:marLeft w:val="0"/>
          <w:marRight w:val="0"/>
          <w:marTop w:val="0"/>
          <w:marBottom w:val="0"/>
          <w:divBdr>
            <w:top w:val="none" w:sz="0" w:space="0" w:color="auto"/>
            <w:left w:val="none" w:sz="0" w:space="0" w:color="auto"/>
            <w:bottom w:val="none" w:sz="0" w:space="0" w:color="auto"/>
            <w:right w:val="none" w:sz="0" w:space="0" w:color="auto"/>
          </w:divBdr>
          <w:divsChild>
            <w:div w:id="1035273432">
              <w:marLeft w:val="0"/>
              <w:marRight w:val="0"/>
              <w:marTop w:val="0"/>
              <w:marBottom w:val="0"/>
              <w:divBdr>
                <w:top w:val="none" w:sz="0" w:space="0" w:color="auto"/>
                <w:left w:val="none" w:sz="0" w:space="0" w:color="auto"/>
                <w:bottom w:val="none" w:sz="0" w:space="0" w:color="auto"/>
                <w:right w:val="none" w:sz="0" w:space="0" w:color="auto"/>
              </w:divBdr>
              <w:divsChild>
                <w:div w:id="1597010777">
                  <w:marLeft w:val="0"/>
                  <w:marRight w:val="0"/>
                  <w:marTop w:val="0"/>
                  <w:marBottom w:val="0"/>
                  <w:divBdr>
                    <w:top w:val="none" w:sz="0" w:space="0" w:color="auto"/>
                    <w:left w:val="none" w:sz="0" w:space="0" w:color="auto"/>
                    <w:bottom w:val="none" w:sz="0" w:space="0" w:color="auto"/>
                    <w:right w:val="none" w:sz="0" w:space="0" w:color="auto"/>
                  </w:divBdr>
                  <w:divsChild>
                    <w:div w:id="1990403974">
                      <w:marLeft w:val="0"/>
                      <w:marRight w:val="0"/>
                      <w:marTop w:val="0"/>
                      <w:marBottom w:val="0"/>
                      <w:divBdr>
                        <w:top w:val="none" w:sz="0" w:space="0" w:color="auto"/>
                        <w:left w:val="none" w:sz="0" w:space="0" w:color="auto"/>
                        <w:bottom w:val="none" w:sz="0" w:space="0" w:color="auto"/>
                        <w:right w:val="none" w:sz="0" w:space="0" w:color="auto"/>
                      </w:divBdr>
                      <w:divsChild>
                        <w:div w:id="1355184236">
                          <w:marLeft w:val="0"/>
                          <w:marRight w:val="0"/>
                          <w:marTop w:val="0"/>
                          <w:marBottom w:val="0"/>
                          <w:divBdr>
                            <w:top w:val="none" w:sz="0" w:space="0" w:color="auto"/>
                            <w:left w:val="none" w:sz="0" w:space="0" w:color="auto"/>
                            <w:bottom w:val="none" w:sz="0" w:space="0" w:color="auto"/>
                            <w:right w:val="none" w:sz="0" w:space="0" w:color="auto"/>
                          </w:divBdr>
                          <w:divsChild>
                            <w:div w:id="1730878671">
                              <w:marLeft w:val="0"/>
                              <w:marRight w:val="0"/>
                              <w:marTop w:val="0"/>
                              <w:marBottom w:val="0"/>
                              <w:divBdr>
                                <w:top w:val="none" w:sz="0" w:space="0" w:color="auto"/>
                                <w:left w:val="none" w:sz="0" w:space="0" w:color="auto"/>
                                <w:bottom w:val="none" w:sz="0" w:space="0" w:color="auto"/>
                                <w:right w:val="none" w:sz="0" w:space="0" w:color="auto"/>
                              </w:divBdr>
                              <w:divsChild>
                                <w:div w:id="262567206">
                                  <w:marLeft w:val="0"/>
                                  <w:marRight w:val="0"/>
                                  <w:marTop w:val="0"/>
                                  <w:marBottom w:val="0"/>
                                  <w:divBdr>
                                    <w:top w:val="none" w:sz="0" w:space="0" w:color="auto"/>
                                    <w:left w:val="none" w:sz="0" w:space="0" w:color="auto"/>
                                    <w:bottom w:val="none" w:sz="0" w:space="0" w:color="auto"/>
                                    <w:right w:val="none" w:sz="0" w:space="0" w:color="auto"/>
                                  </w:divBdr>
                                  <w:divsChild>
                                    <w:div w:id="1739550485">
                                      <w:marLeft w:val="0"/>
                                      <w:marRight w:val="0"/>
                                      <w:marTop w:val="0"/>
                                      <w:marBottom w:val="0"/>
                                      <w:divBdr>
                                        <w:top w:val="none" w:sz="0" w:space="0" w:color="auto"/>
                                        <w:left w:val="none" w:sz="0" w:space="0" w:color="auto"/>
                                        <w:bottom w:val="none" w:sz="0" w:space="0" w:color="auto"/>
                                        <w:right w:val="none" w:sz="0" w:space="0" w:color="auto"/>
                                      </w:divBdr>
                                      <w:divsChild>
                                        <w:div w:id="201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169565">
      <w:bodyDiv w:val="1"/>
      <w:marLeft w:val="0"/>
      <w:marRight w:val="0"/>
      <w:marTop w:val="0"/>
      <w:marBottom w:val="0"/>
      <w:divBdr>
        <w:top w:val="none" w:sz="0" w:space="0" w:color="auto"/>
        <w:left w:val="none" w:sz="0" w:space="0" w:color="auto"/>
        <w:bottom w:val="none" w:sz="0" w:space="0" w:color="auto"/>
        <w:right w:val="none" w:sz="0" w:space="0" w:color="auto"/>
      </w:divBdr>
    </w:div>
    <w:div w:id="289169609">
      <w:bodyDiv w:val="1"/>
      <w:marLeft w:val="0"/>
      <w:marRight w:val="0"/>
      <w:marTop w:val="0"/>
      <w:marBottom w:val="0"/>
      <w:divBdr>
        <w:top w:val="none" w:sz="0" w:space="0" w:color="auto"/>
        <w:left w:val="none" w:sz="0" w:space="0" w:color="auto"/>
        <w:bottom w:val="none" w:sz="0" w:space="0" w:color="auto"/>
        <w:right w:val="none" w:sz="0" w:space="0" w:color="auto"/>
      </w:divBdr>
    </w:div>
    <w:div w:id="289748198">
      <w:bodyDiv w:val="1"/>
      <w:marLeft w:val="0"/>
      <w:marRight w:val="0"/>
      <w:marTop w:val="0"/>
      <w:marBottom w:val="0"/>
      <w:divBdr>
        <w:top w:val="none" w:sz="0" w:space="0" w:color="auto"/>
        <w:left w:val="none" w:sz="0" w:space="0" w:color="auto"/>
        <w:bottom w:val="none" w:sz="0" w:space="0" w:color="auto"/>
        <w:right w:val="none" w:sz="0" w:space="0" w:color="auto"/>
      </w:divBdr>
      <w:divsChild>
        <w:div w:id="383602317">
          <w:marLeft w:val="0"/>
          <w:marRight w:val="0"/>
          <w:marTop w:val="0"/>
          <w:marBottom w:val="0"/>
          <w:divBdr>
            <w:top w:val="none" w:sz="0" w:space="0" w:color="auto"/>
            <w:left w:val="none" w:sz="0" w:space="0" w:color="auto"/>
            <w:bottom w:val="dotted" w:sz="6" w:space="4" w:color="DDDDDD"/>
            <w:right w:val="none" w:sz="0" w:space="0" w:color="auto"/>
          </w:divBdr>
          <w:divsChild>
            <w:div w:id="10952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6393">
      <w:bodyDiv w:val="1"/>
      <w:marLeft w:val="0"/>
      <w:marRight w:val="0"/>
      <w:marTop w:val="0"/>
      <w:marBottom w:val="0"/>
      <w:divBdr>
        <w:top w:val="none" w:sz="0" w:space="0" w:color="auto"/>
        <w:left w:val="none" w:sz="0" w:space="0" w:color="auto"/>
        <w:bottom w:val="none" w:sz="0" w:space="0" w:color="auto"/>
        <w:right w:val="none" w:sz="0" w:space="0" w:color="auto"/>
      </w:divBdr>
    </w:div>
    <w:div w:id="290212261">
      <w:bodyDiv w:val="1"/>
      <w:marLeft w:val="0"/>
      <w:marRight w:val="0"/>
      <w:marTop w:val="0"/>
      <w:marBottom w:val="0"/>
      <w:divBdr>
        <w:top w:val="none" w:sz="0" w:space="0" w:color="auto"/>
        <w:left w:val="none" w:sz="0" w:space="0" w:color="auto"/>
        <w:bottom w:val="none" w:sz="0" w:space="0" w:color="auto"/>
        <w:right w:val="none" w:sz="0" w:space="0" w:color="auto"/>
      </w:divBdr>
      <w:divsChild>
        <w:div w:id="2000841182">
          <w:marLeft w:val="0"/>
          <w:marRight w:val="0"/>
          <w:marTop w:val="0"/>
          <w:marBottom w:val="0"/>
          <w:divBdr>
            <w:top w:val="none" w:sz="0" w:space="0" w:color="auto"/>
            <w:left w:val="none" w:sz="0" w:space="0" w:color="auto"/>
            <w:bottom w:val="dotted" w:sz="6" w:space="4" w:color="DDDDDD"/>
            <w:right w:val="none" w:sz="0" w:space="0" w:color="auto"/>
          </w:divBdr>
        </w:div>
      </w:divsChild>
    </w:div>
    <w:div w:id="290404731">
      <w:bodyDiv w:val="1"/>
      <w:marLeft w:val="0"/>
      <w:marRight w:val="0"/>
      <w:marTop w:val="0"/>
      <w:marBottom w:val="0"/>
      <w:divBdr>
        <w:top w:val="none" w:sz="0" w:space="0" w:color="auto"/>
        <w:left w:val="none" w:sz="0" w:space="0" w:color="auto"/>
        <w:bottom w:val="none" w:sz="0" w:space="0" w:color="auto"/>
        <w:right w:val="none" w:sz="0" w:space="0" w:color="auto"/>
      </w:divBdr>
      <w:divsChild>
        <w:div w:id="1561088169">
          <w:marLeft w:val="0"/>
          <w:marRight w:val="0"/>
          <w:marTop w:val="0"/>
          <w:marBottom w:val="0"/>
          <w:divBdr>
            <w:top w:val="none" w:sz="0" w:space="0" w:color="auto"/>
            <w:left w:val="none" w:sz="0" w:space="0" w:color="auto"/>
            <w:bottom w:val="dotted" w:sz="6" w:space="4" w:color="DDDDDD"/>
            <w:right w:val="none" w:sz="0" w:space="0" w:color="auto"/>
          </w:divBdr>
          <w:divsChild>
            <w:div w:id="20526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4941">
      <w:bodyDiv w:val="1"/>
      <w:marLeft w:val="0"/>
      <w:marRight w:val="0"/>
      <w:marTop w:val="0"/>
      <w:marBottom w:val="0"/>
      <w:divBdr>
        <w:top w:val="none" w:sz="0" w:space="0" w:color="auto"/>
        <w:left w:val="none" w:sz="0" w:space="0" w:color="auto"/>
        <w:bottom w:val="none" w:sz="0" w:space="0" w:color="auto"/>
        <w:right w:val="none" w:sz="0" w:space="0" w:color="auto"/>
      </w:divBdr>
      <w:divsChild>
        <w:div w:id="1268657536">
          <w:marLeft w:val="0"/>
          <w:marRight w:val="0"/>
          <w:marTop w:val="0"/>
          <w:marBottom w:val="0"/>
          <w:divBdr>
            <w:top w:val="none" w:sz="0" w:space="0" w:color="auto"/>
            <w:left w:val="none" w:sz="0" w:space="0" w:color="auto"/>
            <w:bottom w:val="none" w:sz="0" w:space="0" w:color="auto"/>
            <w:right w:val="none" w:sz="0" w:space="0" w:color="auto"/>
          </w:divBdr>
          <w:divsChild>
            <w:div w:id="843975316">
              <w:marLeft w:val="0"/>
              <w:marRight w:val="0"/>
              <w:marTop w:val="0"/>
              <w:marBottom w:val="0"/>
              <w:divBdr>
                <w:top w:val="none" w:sz="0" w:space="0" w:color="auto"/>
                <w:left w:val="none" w:sz="0" w:space="0" w:color="auto"/>
                <w:bottom w:val="none" w:sz="0" w:space="0" w:color="auto"/>
                <w:right w:val="none" w:sz="0" w:space="0" w:color="auto"/>
              </w:divBdr>
              <w:divsChild>
                <w:div w:id="627006488">
                  <w:marLeft w:val="0"/>
                  <w:marRight w:val="0"/>
                  <w:marTop w:val="0"/>
                  <w:marBottom w:val="0"/>
                  <w:divBdr>
                    <w:top w:val="none" w:sz="0" w:space="0" w:color="auto"/>
                    <w:left w:val="none" w:sz="0" w:space="0" w:color="auto"/>
                    <w:bottom w:val="none" w:sz="0" w:space="0" w:color="auto"/>
                    <w:right w:val="none" w:sz="0" w:space="0" w:color="auto"/>
                  </w:divBdr>
                  <w:divsChild>
                    <w:div w:id="1065949704">
                      <w:marLeft w:val="0"/>
                      <w:marRight w:val="0"/>
                      <w:marTop w:val="0"/>
                      <w:marBottom w:val="0"/>
                      <w:divBdr>
                        <w:top w:val="none" w:sz="0" w:space="0" w:color="auto"/>
                        <w:left w:val="none" w:sz="0" w:space="0" w:color="auto"/>
                        <w:bottom w:val="none" w:sz="0" w:space="0" w:color="auto"/>
                        <w:right w:val="none" w:sz="0" w:space="0" w:color="auto"/>
                      </w:divBdr>
                      <w:divsChild>
                        <w:div w:id="1096709964">
                          <w:marLeft w:val="0"/>
                          <w:marRight w:val="0"/>
                          <w:marTop w:val="0"/>
                          <w:marBottom w:val="0"/>
                          <w:divBdr>
                            <w:top w:val="none" w:sz="0" w:space="0" w:color="auto"/>
                            <w:left w:val="none" w:sz="0" w:space="0" w:color="auto"/>
                            <w:bottom w:val="none" w:sz="0" w:space="0" w:color="auto"/>
                            <w:right w:val="none" w:sz="0" w:space="0" w:color="auto"/>
                          </w:divBdr>
                          <w:divsChild>
                            <w:div w:id="1901405959">
                              <w:marLeft w:val="0"/>
                              <w:marRight w:val="0"/>
                              <w:marTop w:val="0"/>
                              <w:marBottom w:val="0"/>
                              <w:divBdr>
                                <w:top w:val="none" w:sz="0" w:space="0" w:color="auto"/>
                                <w:left w:val="none" w:sz="0" w:space="0" w:color="auto"/>
                                <w:bottom w:val="none" w:sz="0" w:space="0" w:color="auto"/>
                                <w:right w:val="none" w:sz="0" w:space="0" w:color="auto"/>
                              </w:divBdr>
                              <w:divsChild>
                                <w:div w:id="556746436">
                                  <w:marLeft w:val="0"/>
                                  <w:marRight w:val="0"/>
                                  <w:marTop w:val="0"/>
                                  <w:marBottom w:val="0"/>
                                  <w:divBdr>
                                    <w:top w:val="none" w:sz="0" w:space="0" w:color="auto"/>
                                    <w:left w:val="none" w:sz="0" w:space="0" w:color="auto"/>
                                    <w:bottom w:val="none" w:sz="0" w:space="0" w:color="auto"/>
                                    <w:right w:val="none" w:sz="0" w:space="0" w:color="auto"/>
                                  </w:divBdr>
                                  <w:divsChild>
                                    <w:div w:id="15657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944681">
      <w:bodyDiv w:val="1"/>
      <w:marLeft w:val="0"/>
      <w:marRight w:val="0"/>
      <w:marTop w:val="0"/>
      <w:marBottom w:val="0"/>
      <w:divBdr>
        <w:top w:val="none" w:sz="0" w:space="0" w:color="auto"/>
        <w:left w:val="none" w:sz="0" w:space="0" w:color="auto"/>
        <w:bottom w:val="none" w:sz="0" w:space="0" w:color="auto"/>
        <w:right w:val="none" w:sz="0" w:space="0" w:color="auto"/>
      </w:divBdr>
    </w:div>
    <w:div w:id="290981100">
      <w:bodyDiv w:val="1"/>
      <w:marLeft w:val="0"/>
      <w:marRight w:val="0"/>
      <w:marTop w:val="0"/>
      <w:marBottom w:val="0"/>
      <w:divBdr>
        <w:top w:val="none" w:sz="0" w:space="0" w:color="auto"/>
        <w:left w:val="none" w:sz="0" w:space="0" w:color="auto"/>
        <w:bottom w:val="none" w:sz="0" w:space="0" w:color="auto"/>
        <w:right w:val="none" w:sz="0" w:space="0" w:color="auto"/>
      </w:divBdr>
      <w:divsChild>
        <w:div w:id="1763064296">
          <w:marLeft w:val="0"/>
          <w:marRight w:val="0"/>
          <w:marTop w:val="0"/>
          <w:marBottom w:val="0"/>
          <w:divBdr>
            <w:top w:val="none" w:sz="0" w:space="0" w:color="auto"/>
            <w:left w:val="none" w:sz="0" w:space="0" w:color="auto"/>
            <w:bottom w:val="none" w:sz="0" w:space="0" w:color="auto"/>
            <w:right w:val="none" w:sz="0" w:space="0" w:color="auto"/>
          </w:divBdr>
          <w:divsChild>
            <w:div w:id="975988079">
              <w:marLeft w:val="0"/>
              <w:marRight w:val="0"/>
              <w:marTop w:val="0"/>
              <w:marBottom w:val="0"/>
              <w:divBdr>
                <w:top w:val="none" w:sz="0" w:space="0" w:color="auto"/>
                <w:left w:val="none" w:sz="0" w:space="0" w:color="auto"/>
                <w:bottom w:val="none" w:sz="0" w:space="0" w:color="auto"/>
                <w:right w:val="none" w:sz="0" w:space="0" w:color="auto"/>
              </w:divBdr>
              <w:divsChild>
                <w:div w:id="769739235">
                  <w:marLeft w:val="0"/>
                  <w:marRight w:val="0"/>
                  <w:marTop w:val="0"/>
                  <w:marBottom w:val="0"/>
                  <w:divBdr>
                    <w:top w:val="none" w:sz="0" w:space="0" w:color="auto"/>
                    <w:left w:val="none" w:sz="0" w:space="0" w:color="auto"/>
                    <w:bottom w:val="none" w:sz="0" w:space="0" w:color="auto"/>
                    <w:right w:val="none" w:sz="0" w:space="0" w:color="auto"/>
                  </w:divBdr>
                  <w:divsChild>
                    <w:div w:id="128206127">
                      <w:marLeft w:val="0"/>
                      <w:marRight w:val="0"/>
                      <w:marTop w:val="0"/>
                      <w:marBottom w:val="0"/>
                      <w:divBdr>
                        <w:top w:val="none" w:sz="0" w:space="0" w:color="auto"/>
                        <w:left w:val="none" w:sz="0" w:space="0" w:color="auto"/>
                        <w:bottom w:val="none" w:sz="0" w:space="0" w:color="auto"/>
                        <w:right w:val="none" w:sz="0" w:space="0" w:color="auto"/>
                      </w:divBdr>
                      <w:divsChild>
                        <w:div w:id="883757861">
                          <w:marLeft w:val="0"/>
                          <w:marRight w:val="0"/>
                          <w:marTop w:val="0"/>
                          <w:marBottom w:val="0"/>
                          <w:divBdr>
                            <w:top w:val="none" w:sz="0" w:space="0" w:color="auto"/>
                            <w:left w:val="none" w:sz="0" w:space="0" w:color="auto"/>
                            <w:bottom w:val="none" w:sz="0" w:space="0" w:color="auto"/>
                            <w:right w:val="none" w:sz="0" w:space="0" w:color="auto"/>
                          </w:divBdr>
                          <w:divsChild>
                            <w:div w:id="1888909722">
                              <w:marLeft w:val="0"/>
                              <w:marRight w:val="0"/>
                              <w:marTop w:val="0"/>
                              <w:marBottom w:val="0"/>
                              <w:divBdr>
                                <w:top w:val="none" w:sz="0" w:space="0" w:color="auto"/>
                                <w:left w:val="none" w:sz="0" w:space="0" w:color="auto"/>
                                <w:bottom w:val="none" w:sz="0" w:space="0" w:color="auto"/>
                                <w:right w:val="none" w:sz="0" w:space="0" w:color="auto"/>
                              </w:divBdr>
                              <w:divsChild>
                                <w:div w:id="1127892553">
                                  <w:marLeft w:val="0"/>
                                  <w:marRight w:val="0"/>
                                  <w:marTop w:val="0"/>
                                  <w:marBottom w:val="0"/>
                                  <w:divBdr>
                                    <w:top w:val="none" w:sz="0" w:space="0" w:color="auto"/>
                                    <w:left w:val="none" w:sz="0" w:space="0" w:color="auto"/>
                                    <w:bottom w:val="none" w:sz="0" w:space="0" w:color="auto"/>
                                    <w:right w:val="none" w:sz="0" w:space="0" w:color="auto"/>
                                  </w:divBdr>
                                  <w:divsChild>
                                    <w:div w:id="1634673601">
                                      <w:marLeft w:val="0"/>
                                      <w:marRight w:val="0"/>
                                      <w:marTop w:val="0"/>
                                      <w:marBottom w:val="0"/>
                                      <w:divBdr>
                                        <w:top w:val="none" w:sz="0" w:space="0" w:color="auto"/>
                                        <w:left w:val="none" w:sz="0" w:space="0" w:color="auto"/>
                                        <w:bottom w:val="none" w:sz="0" w:space="0" w:color="auto"/>
                                        <w:right w:val="none" w:sz="0" w:space="0" w:color="auto"/>
                                      </w:divBdr>
                                      <w:divsChild>
                                        <w:div w:id="11140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520159">
      <w:bodyDiv w:val="1"/>
      <w:marLeft w:val="0"/>
      <w:marRight w:val="0"/>
      <w:marTop w:val="0"/>
      <w:marBottom w:val="0"/>
      <w:divBdr>
        <w:top w:val="none" w:sz="0" w:space="0" w:color="auto"/>
        <w:left w:val="none" w:sz="0" w:space="0" w:color="auto"/>
        <w:bottom w:val="none" w:sz="0" w:space="0" w:color="auto"/>
        <w:right w:val="none" w:sz="0" w:space="0" w:color="auto"/>
      </w:divBdr>
      <w:divsChild>
        <w:div w:id="1162504446">
          <w:marLeft w:val="0"/>
          <w:marRight w:val="0"/>
          <w:marTop w:val="0"/>
          <w:marBottom w:val="150"/>
          <w:divBdr>
            <w:top w:val="none" w:sz="0" w:space="0" w:color="auto"/>
            <w:left w:val="none" w:sz="0" w:space="0" w:color="auto"/>
            <w:bottom w:val="none" w:sz="0" w:space="0" w:color="auto"/>
            <w:right w:val="none" w:sz="0" w:space="0" w:color="auto"/>
          </w:divBdr>
        </w:div>
      </w:divsChild>
    </w:div>
    <w:div w:id="291863433">
      <w:bodyDiv w:val="1"/>
      <w:marLeft w:val="0"/>
      <w:marRight w:val="0"/>
      <w:marTop w:val="0"/>
      <w:marBottom w:val="0"/>
      <w:divBdr>
        <w:top w:val="none" w:sz="0" w:space="0" w:color="auto"/>
        <w:left w:val="none" w:sz="0" w:space="0" w:color="auto"/>
        <w:bottom w:val="none" w:sz="0" w:space="0" w:color="auto"/>
        <w:right w:val="none" w:sz="0" w:space="0" w:color="auto"/>
      </w:divBdr>
      <w:divsChild>
        <w:div w:id="606542296">
          <w:marLeft w:val="0"/>
          <w:marRight w:val="0"/>
          <w:marTop w:val="0"/>
          <w:marBottom w:val="0"/>
          <w:divBdr>
            <w:top w:val="none" w:sz="0" w:space="0" w:color="auto"/>
            <w:left w:val="none" w:sz="0" w:space="0" w:color="auto"/>
            <w:bottom w:val="none" w:sz="0" w:space="0" w:color="auto"/>
            <w:right w:val="none" w:sz="0" w:space="0" w:color="auto"/>
          </w:divBdr>
          <w:divsChild>
            <w:div w:id="161313487">
              <w:marLeft w:val="0"/>
              <w:marRight w:val="0"/>
              <w:marTop w:val="0"/>
              <w:marBottom w:val="0"/>
              <w:divBdr>
                <w:top w:val="none" w:sz="0" w:space="0" w:color="auto"/>
                <w:left w:val="none" w:sz="0" w:space="0" w:color="auto"/>
                <w:bottom w:val="none" w:sz="0" w:space="0" w:color="auto"/>
                <w:right w:val="none" w:sz="0" w:space="0" w:color="auto"/>
              </w:divBdr>
              <w:divsChild>
                <w:div w:id="1007830411">
                  <w:marLeft w:val="0"/>
                  <w:marRight w:val="0"/>
                  <w:marTop w:val="0"/>
                  <w:marBottom w:val="0"/>
                  <w:divBdr>
                    <w:top w:val="none" w:sz="0" w:space="0" w:color="auto"/>
                    <w:left w:val="none" w:sz="0" w:space="0" w:color="auto"/>
                    <w:bottom w:val="none" w:sz="0" w:space="0" w:color="auto"/>
                    <w:right w:val="none" w:sz="0" w:space="0" w:color="auto"/>
                  </w:divBdr>
                  <w:divsChild>
                    <w:div w:id="1554461307">
                      <w:marLeft w:val="0"/>
                      <w:marRight w:val="0"/>
                      <w:marTop w:val="0"/>
                      <w:marBottom w:val="0"/>
                      <w:divBdr>
                        <w:top w:val="none" w:sz="0" w:space="0" w:color="auto"/>
                        <w:left w:val="none" w:sz="0" w:space="0" w:color="auto"/>
                        <w:bottom w:val="none" w:sz="0" w:space="0" w:color="auto"/>
                        <w:right w:val="none" w:sz="0" w:space="0" w:color="auto"/>
                      </w:divBdr>
                      <w:divsChild>
                        <w:div w:id="913469844">
                          <w:marLeft w:val="0"/>
                          <w:marRight w:val="0"/>
                          <w:marTop w:val="0"/>
                          <w:marBottom w:val="0"/>
                          <w:divBdr>
                            <w:top w:val="none" w:sz="0" w:space="0" w:color="auto"/>
                            <w:left w:val="none" w:sz="0" w:space="0" w:color="auto"/>
                            <w:bottom w:val="none" w:sz="0" w:space="0" w:color="auto"/>
                            <w:right w:val="none" w:sz="0" w:space="0" w:color="auto"/>
                          </w:divBdr>
                          <w:divsChild>
                            <w:div w:id="980770150">
                              <w:marLeft w:val="0"/>
                              <w:marRight w:val="0"/>
                              <w:marTop w:val="0"/>
                              <w:marBottom w:val="0"/>
                              <w:divBdr>
                                <w:top w:val="none" w:sz="0" w:space="0" w:color="auto"/>
                                <w:left w:val="none" w:sz="0" w:space="0" w:color="auto"/>
                                <w:bottom w:val="none" w:sz="0" w:space="0" w:color="auto"/>
                                <w:right w:val="none" w:sz="0" w:space="0" w:color="auto"/>
                              </w:divBdr>
                              <w:divsChild>
                                <w:div w:id="529075122">
                                  <w:marLeft w:val="0"/>
                                  <w:marRight w:val="0"/>
                                  <w:marTop w:val="0"/>
                                  <w:marBottom w:val="0"/>
                                  <w:divBdr>
                                    <w:top w:val="none" w:sz="0" w:space="0" w:color="auto"/>
                                    <w:left w:val="none" w:sz="0" w:space="0" w:color="auto"/>
                                    <w:bottom w:val="none" w:sz="0" w:space="0" w:color="auto"/>
                                    <w:right w:val="none" w:sz="0" w:space="0" w:color="auto"/>
                                  </w:divBdr>
                                  <w:divsChild>
                                    <w:div w:id="20186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180405">
      <w:bodyDiv w:val="1"/>
      <w:marLeft w:val="0"/>
      <w:marRight w:val="0"/>
      <w:marTop w:val="0"/>
      <w:marBottom w:val="0"/>
      <w:divBdr>
        <w:top w:val="none" w:sz="0" w:space="0" w:color="auto"/>
        <w:left w:val="none" w:sz="0" w:space="0" w:color="auto"/>
        <w:bottom w:val="none" w:sz="0" w:space="0" w:color="auto"/>
        <w:right w:val="none" w:sz="0" w:space="0" w:color="auto"/>
      </w:divBdr>
      <w:divsChild>
        <w:div w:id="1994792662">
          <w:marLeft w:val="0"/>
          <w:marRight w:val="0"/>
          <w:marTop w:val="0"/>
          <w:marBottom w:val="0"/>
          <w:divBdr>
            <w:top w:val="none" w:sz="0" w:space="0" w:color="auto"/>
            <w:left w:val="none" w:sz="0" w:space="0" w:color="auto"/>
            <w:bottom w:val="none" w:sz="0" w:space="0" w:color="auto"/>
            <w:right w:val="none" w:sz="0" w:space="0" w:color="auto"/>
          </w:divBdr>
          <w:divsChild>
            <w:div w:id="1431311761">
              <w:marLeft w:val="0"/>
              <w:marRight w:val="0"/>
              <w:marTop w:val="0"/>
              <w:marBottom w:val="0"/>
              <w:divBdr>
                <w:top w:val="none" w:sz="0" w:space="0" w:color="auto"/>
                <w:left w:val="none" w:sz="0" w:space="0" w:color="auto"/>
                <w:bottom w:val="none" w:sz="0" w:space="0" w:color="auto"/>
                <w:right w:val="none" w:sz="0" w:space="0" w:color="auto"/>
              </w:divBdr>
              <w:divsChild>
                <w:div w:id="1247693564">
                  <w:marLeft w:val="0"/>
                  <w:marRight w:val="0"/>
                  <w:marTop w:val="0"/>
                  <w:marBottom w:val="0"/>
                  <w:divBdr>
                    <w:top w:val="none" w:sz="0" w:space="0" w:color="auto"/>
                    <w:left w:val="none" w:sz="0" w:space="0" w:color="auto"/>
                    <w:bottom w:val="none" w:sz="0" w:space="0" w:color="auto"/>
                    <w:right w:val="none" w:sz="0" w:space="0" w:color="auto"/>
                  </w:divBdr>
                  <w:divsChild>
                    <w:div w:id="245071162">
                      <w:marLeft w:val="0"/>
                      <w:marRight w:val="0"/>
                      <w:marTop w:val="0"/>
                      <w:marBottom w:val="0"/>
                      <w:divBdr>
                        <w:top w:val="none" w:sz="0" w:space="0" w:color="auto"/>
                        <w:left w:val="none" w:sz="0" w:space="0" w:color="auto"/>
                        <w:bottom w:val="none" w:sz="0" w:space="0" w:color="auto"/>
                        <w:right w:val="none" w:sz="0" w:space="0" w:color="auto"/>
                      </w:divBdr>
                      <w:divsChild>
                        <w:div w:id="1385984298">
                          <w:marLeft w:val="0"/>
                          <w:marRight w:val="0"/>
                          <w:marTop w:val="0"/>
                          <w:marBottom w:val="0"/>
                          <w:divBdr>
                            <w:top w:val="none" w:sz="0" w:space="0" w:color="auto"/>
                            <w:left w:val="none" w:sz="0" w:space="0" w:color="auto"/>
                            <w:bottom w:val="none" w:sz="0" w:space="0" w:color="auto"/>
                            <w:right w:val="none" w:sz="0" w:space="0" w:color="auto"/>
                          </w:divBdr>
                          <w:divsChild>
                            <w:div w:id="1739203645">
                              <w:marLeft w:val="0"/>
                              <w:marRight w:val="0"/>
                              <w:marTop w:val="0"/>
                              <w:marBottom w:val="0"/>
                              <w:divBdr>
                                <w:top w:val="none" w:sz="0" w:space="0" w:color="auto"/>
                                <w:left w:val="none" w:sz="0" w:space="0" w:color="auto"/>
                                <w:bottom w:val="none" w:sz="0" w:space="0" w:color="auto"/>
                                <w:right w:val="none" w:sz="0" w:space="0" w:color="auto"/>
                              </w:divBdr>
                              <w:divsChild>
                                <w:div w:id="2099405673">
                                  <w:marLeft w:val="0"/>
                                  <w:marRight w:val="0"/>
                                  <w:marTop w:val="0"/>
                                  <w:marBottom w:val="0"/>
                                  <w:divBdr>
                                    <w:top w:val="none" w:sz="0" w:space="0" w:color="auto"/>
                                    <w:left w:val="none" w:sz="0" w:space="0" w:color="auto"/>
                                    <w:bottom w:val="none" w:sz="0" w:space="0" w:color="auto"/>
                                    <w:right w:val="none" w:sz="0" w:space="0" w:color="auto"/>
                                  </w:divBdr>
                                  <w:divsChild>
                                    <w:div w:id="445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52385">
      <w:bodyDiv w:val="1"/>
      <w:marLeft w:val="0"/>
      <w:marRight w:val="0"/>
      <w:marTop w:val="0"/>
      <w:marBottom w:val="0"/>
      <w:divBdr>
        <w:top w:val="none" w:sz="0" w:space="0" w:color="auto"/>
        <w:left w:val="none" w:sz="0" w:space="0" w:color="auto"/>
        <w:bottom w:val="none" w:sz="0" w:space="0" w:color="auto"/>
        <w:right w:val="none" w:sz="0" w:space="0" w:color="auto"/>
      </w:divBdr>
      <w:divsChild>
        <w:div w:id="1292176932">
          <w:marLeft w:val="0"/>
          <w:marRight w:val="0"/>
          <w:marTop w:val="0"/>
          <w:marBottom w:val="0"/>
          <w:divBdr>
            <w:top w:val="none" w:sz="0" w:space="0" w:color="auto"/>
            <w:left w:val="none" w:sz="0" w:space="0" w:color="auto"/>
            <w:bottom w:val="dotted" w:sz="6" w:space="4" w:color="DDDDDD"/>
            <w:right w:val="none" w:sz="0" w:space="0" w:color="auto"/>
          </w:divBdr>
          <w:divsChild>
            <w:div w:id="15152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8061">
      <w:bodyDiv w:val="1"/>
      <w:marLeft w:val="0"/>
      <w:marRight w:val="0"/>
      <w:marTop w:val="0"/>
      <w:marBottom w:val="0"/>
      <w:divBdr>
        <w:top w:val="none" w:sz="0" w:space="0" w:color="auto"/>
        <w:left w:val="none" w:sz="0" w:space="0" w:color="auto"/>
        <w:bottom w:val="none" w:sz="0" w:space="0" w:color="auto"/>
        <w:right w:val="none" w:sz="0" w:space="0" w:color="auto"/>
      </w:divBdr>
      <w:divsChild>
        <w:div w:id="1849518578">
          <w:marLeft w:val="0"/>
          <w:marRight w:val="0"/>
          <w:marTop w:val="0"/>
          <w:marBottom w:val="150"/>
          <w:divBdr>
            <w:top w:val="none" w:sz="0" w:space="0" w:color="auto"/>
            <w:left w:val="none" w:sz="0" w:space="0" w:color="auto"/>
            <w:bottom w:val="none" w:sz="0" w:space="0" w:color="auto"/>
            <w:right w:val="none" w:sz="0" w:space="0" w:color="auto"/>
          </w:divBdr>
        </w:div>
      </w:divsChild>
    </w:div>
    <w:div w:id="293366906">
      <w:bodyDiv w:val="1"/>
      <w:marLeft w:val="0"/>
      <w:marRight w:val="0"/>
      <w:marTop w:val="0"/>
      <w:marBottom w:val="0"/>
      <w:divBdr>
        <w:top w:val="none" w:sz="0" w:space="0" w:color="auto"/>
        <w:left w:val="none" w:sz="0" w:space="0" w:color="auto"/>
        <w:bottom w:val="none" w:sz="0" w:space="0" w:color="auto"/>
        <w:right w:val="none" w:sz="0" w:space="0" w:color="auto"/>
      </w:divBdr>
      <w:divsChild>
        <w:div w:id="1431782734">
          <w:marLeft w:val="0"/>
          <w:marRight w:val="0"/>
          <w:marTop w:val="0"/>
          <w:marBottom w:val="0"/>
          <w:divBdr>
            <w:top w:val="none" w:sz="0" w:space="0" w:color="auto"/>
            <w:left w:val="none" w:sz="0" w:space="0" w:color="auto"/>
            <w:bottom w:val="none" w:sz="0" w:space="0" w:color="auto"/>
            <w:right w:val="none" w:sz="0" w:space="0" w:color="auto"/>
          </w:divBdr>
          <w:divsChild>
            <w:div w:id="339281439">
              <w:marLeft w:val="0"/>
              <w:marRight w:val="0"/>
              <w:marTop w:val="0"/>
              <w:marBottom w:val="0"/>
              <w:divBdr>
                <w:top w:val="none" w:sz="0" w:space="0" w:color="auto"/>
                <w:left w:val="none" w:sz="0" w:space="0" w:color="auto"/>
                <w:bottom w:val="none" w:sz="0" w:space="0" w:color="auto"/>
                <w:right w:val="none" w:sz="0" w:space="0" w:color="auto"/>
              </w:divBdr>
              <w:divsChild>
                <w:div w:id="1910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9118">
          <w:marLeft w:val="0"/>
          <w:marRight w:val="0"/>
          <w:marTop w:val="0"/>
          <w:marBottom w:val="75"/>
          <w:divBdr>
            <w:top w:val="none" w:sz="0" w:space="0" w:color="auto"/>
            <w:left w:val="none" w:sz="0" w:space="0" w:color="auto"/>
            <w:bottom w:val="none" w:sz="0" w:space="0" w:color="auto"/>
            <w:right w:val="none" w:sz="0" w:space="0" w:color="auto"/>
          </w:divBdr>
        </w:div>
        <w:div w:id="565342878">
          <w:marLeft w:val="0"/>
          <w:marRight w:val="0"/>
          <w:marTop w:val="0"/>
          <w:marBottom w:val="300"/>
          <w:divBdr>
            <w:top w:val="none" w:sz="0" w:space="0" w:color="auto"/>
            <w:left w:val="none" w:sz="0" w:space="0" w:color="auto"/>
            <w:bottom w:val="none" w:sz="0" w:space="0" w:color="auto"/>
            <w:right w:val="none" w:sz="0" w:space="0" w:color="auto"/>
          </w:divBdr>
          <w:divsChild>
            <w:div w:id="781148007">
              <w:marLeft w:val="0"/>
              <w:marRight w:val="0"/>
              <w:marTop w:val="0"/>
              <w:marBottom w:val="0"/>
              <w:divBdr>
                <w:top w:val="none" w:sz="0" w:space="0" w:color="auto"/>
                <w:left w:val="none" w:sz="0" w:space="0" w:color="auto"/>
                <w:bottom w:val="none" w:sz="0" w:space="0" w:color="auto"/>
                <w:right w:val="none" w:sz="0" w:space="0" w:color="auto"/>
              </w:divBdr>
            </w:div>
          </w:divsChild>
        </w:div>
        <w:div w:id="906839269">
          <w:marLeft w:val="0"/>
          <w:marRight w:val="0"/>
          <w:marTop w:val="0"/>
          <w:marBottom w:val="0"/>
          <w:divBdr>
            <w:top w:val="none" w:sz="0" w:space="0" w:color="auto"/>
            <w:left w:val="none" w:sz="0" w:space="0" w:color="auto"/>
            <w:bottom w:val="none" w:sz="0" w:space="0" w:color="auto"/>
            <w:right w:val="none" w:sz="0" w:space="0" w:color="auto"/>
          </w:divBdr>
        </w:div>
      </w:divsChild>
    </w:div>
    <w:div w:id="293491392">
      <w:bodyDiv w:val="1"/>
      <w:marLeft w:val="0"/>
      <w:marRight w:val="0"/>
      <w:marTop w:val="0"/>
      <w:marBottom w:val="0"/>
      <w:divBdr>
        <w:top w:val="none" w:sz="0" w:space="0" w:color="auto"/>
        <w:left w:val="none" w:sz="0" w:space="0" w:color="auto"/>
        <w:bottom w:val="none" w:sz="0" w:space="0" w:color="auto"/>
        <w:right w:val="none" w:sz="0" w:space="0" w:color="auto"/>
      </w:divBdr>
      <w:divsChild>
        <w:div w:id="995379049">
          <w:marLeft w:val="0"/>
          <w:marRight w:val="0"/>
          <w:marTop w:val="0"/>
          <w:marBottom w:val="0"/>
          <w:divBdr>
            <w:top w:val="none" w:sz="0" w:space="0" w:color="auto"/>
            <w:left w:val="none" w:sz="0" w:space="0" w:color="auto"/>
            <w:bottom w:val="none" w:sz="0" w:space="0" w:color="auto"/>
            <w:right w:val="none" w:sz="0" w:space="0" w:color="auto"/>
          </w:divBdr>
        </w:div>
      </w:divsChild>
    </w:div>
    <w:div w:id="293560412">
      <w:bodyDiv w:val="1"/>
      <w:marLeft w:val="0"/>
      <w:marRight w:val="0"/>
      <w:marTop w:val="0"/>
      <w:marBottom w:val="0"/>
      <w:divBdr>
        <w:top w:val="none" w:sz="0" w:space="0" w:color="auto"/>
        <w:left w:val="none" w:sz="0" w:space="0" w:color="auto"/>
        <w:bottom w:val="none" w:sz="0" w:space="0" w:color="auto"/>
        <w:right w:val="none" w:sz="0" w:space="0" w:color="auto"/>
      </w:divBdr>
    </w:div>
    <w:div w:id="293948427">
      <w:bodyDiv w:val="1"/>
      <w:marLeft w:val="0"/>
      <w:marRight w:val="0"/>
      <w:marTop w:val="0"/>
      <w:marBottom w:val="0"/>
      <w:divBdr>
        <w:top w:val="none" w:sz="0" w:space="0" w:color="auto"/>
        <w:left w:val="none" w:sz="0" w:space="0" w:color="auto"/>
        <w:bottom w:val="none" w:sz="0" w:space="0" w:color="auto"/>
        <w:right w:val="none" w:sz="0" w:space="0" w:color="auto"/>
      </w:divBdr>
      <w:divsChild>
        <w:div w:id="1013844516">
          <w:marLeft w:val="0"/>
          <w:marRight w:val="0"/>
          <w:marTop w:val="0"/>
          <w:marBottom w:val="150"/>
          <w:divBdr>
            <w:top w:val="none" w:sz="0" w:space="0" w:color="auto"/>
            <w:left w:val="none" w:sz="0" w:space="0" w:color="auto"/>
            <w:bottom w:val="none" w:sz="0" w:space="0" w:color="auto"/>
            <w:right w:val="none" w:sz="0" w:space="0" w:color="auto"/>
          </w:divBdr>
        </w:div>
      </w:divsChild>
    </w:div>
    <w:div w:id="293951662">
      <w:bodyDiv w:val="1"/>
      <w:marLeft w:val="0"/>
      <w:marRight w:val="0"/>
      <w:marTop w:val="0"/>
      <w:marBottom w:val="0"/>
      <w:divBdr>
        <w:top w:val="none" w:sz="0" w:space="0" w:color="auto"/>
        <w:left w:val="none" w:sz="0" w:space="0" w:color="auto"/>
        <w:bottom w:val="none" w:sz="0" w:space="0" w:color="auto"/>
        <w:right w:val="none" w:sz="0" w:space="0" w:color="auto"/>
      </w:divBdr>
    </w:div>
    <w:div w:id="294145152">
      <w:bodyDiv w:val="1"/>
      <w:marLeft w:val="0"/>
      <w:marRight w:val="0"/>
      <w:marTop w:val="0"/>
      <w:marBottom w:val="0"/>
      <w:divBdr>
        <w:top w:val="none" w:sz="0" w:space="0" w:color="auto"/>
        <w:left w:val="none" w:sz="0" w:space="0" w:color="auto"/>
        <w:bottom w:val="none" w:sz="0" w:space="0" w:color="auto"/>
        <w:right w:val="none" w:sz="0" w:space="0" w:color="auto"/>
      </w:divBdr>
      <w:divsChild>
        <w:div w:id="24257776">
          <w:marLeft w:val="0"/>
          <w:marRight w:val="0"/>
          <w:marTop w:val="0"/>
          <w:marBottom w:val="0"/>
          <w:divBdr>
            <w:top w:val="none" w:sz="0" w:space="0" w:color="auto"/>
            <w:left w:val="none" w:sz="0" w:space="0" w:color="auto"/>
            <w:bottom w:val="dotted" w:sz="6" w:space="4" w:color="DDDDDD"/>
            <w:right w:val="none" w:sz="0" w:space="0" w:color="auto"/>
          </w:divBdr>
          <w:divsChild>
            <w:div w:id="19182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7960">
      <w:bodyDiv w:val="1"/>
      <w:marLeft w:val="0"/>
      <w:marRight w:val="0"/>
      <w:marTop w:val="0"/>
      <w:marBottom w:val="0"/>
      <w:divBdr>
        <w:top w:val="none" w:sz="0" w:space="0" w:color="auto"/>
        <w:left w:val="none" w:sz="0" w:space="0" w:color="auto"/>
        <w:bottom w:val="none" w:sz="0" w:space="0" w:color="auto"/>
        <w:right w:val="none" w:sz="0" w:space="0" w:color="auto"/>
      </w:divBdr>
      <w:divsChild>
        <w:div w:id="345136166">
          <w:marLeft w:val="0"/>
          <w:marRight w:val="0"/>
          <w:marTop w:val="0"/>
          <w:marBottom w:val="150"/>
          <w:divBdr>
            <w:top w:val="none" w:sz="0" w:space="0" w:color="auto"/>
            <w:left w:val="none" w:sz="0" w:space="0" w:color="auto"/>
            <w:bottom w:val="none" w:sz="0" w:space="0" w:color="auto"/>
            <w:right w:val="none" w:sz="0" w:space="0" w:color="auto"/>
          </w:divBdr>
          <w:divsChild>
            <w:div w:id="1191913542">
              <w:marLeft w:val="0"/>
              <w:marRight w:val="0"/>
              <w:marTop w:val="0"/>
              <w:marBottom w:val="0"/>
              <w:divBdr>
                <w:top w:val="none" w:sz="0" w:space="0" w:color="auto"/>
                <w:left w:val="none" w:sz="0" w:space="0" w:color="auto"/>
                <w:bottom w:val="none" w:sz="0" w:space="0" w:color="auto"/>
                <w:right w:val="none" w:sz="0" w:space="0" w:color="auto"/>
              </w:divBdr>
            </w:div>
          </w:divsChild>
        </w:div>
        <w:div w:id="1171262805">
          <w:marLeft w:val="0"/>
          <w:marRight w:val="0"/>
          <w:marTop w:val="0"/>
          <w:marBottom w:val="0"/>
          <w:divBdr>
            <w:top w:val="none" w:sz="0" w:space="0" w:color="auto"/>
            <w:left w:val="none" w:sz="0" w:space="0" w:color="auto"/>
            <w:bottom w:val="none" w:sz="0" w:space="0" w:color="auto"/>
            <w:right w:val="none" w:sz="0" w:space="0" w:color="auto"/>
          </w:divBdr>
          <w:divsChild>
            <w:div w:id="784426870">
              <w:marLeft w:val="0"/>
              <w:marRight w:val="0"/>
              <w:marTop w:val="0"/>
              <w:marBottom w:val="0"/>
              <w:divBdr>
                <w:top w:val="none" w:sz="0" w:space="0" w:color="auto"/>
                <w:left w:val="none" w:sz="0" w:space="0" w:color="auto"/>
                <w:bottom w:val="none" w:sz="0" w:space="0" w:color="auto"/>
                <w:right w:val="none" w:sz="0" w:space="0" w:color="auto"/>
              </w:divBdr>
            </w:div>
            <w:div w:id="13786999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4793630">
      <w:bodyDiv w:val="1"/>
      <w:marLeft w:val="0"/>
      <w:marRight w:val="0"/>
      <w:marTop w:val="0"/>
      <w:marBottom w:val="0"/>
      <w:divBdr>
        <w:top w:val="none" w:sz="0" w:space="0" w:color="auto"/>
        <w:left w:val="none" w:sz="0" w:space="0" w:color="auto"/>
        <w:bottom w:val="none" w:sz="0" w:space="0" w:color="auto"/>
        <w:right w:val="none" w:sz="0" w:space="0" w:color="auto"/>
      </w:divBdr>
      <w:divsChild>
        <w:div w:id="1373963938">
          <w:marLeft w:val="0"/>
          <w:marRight w:val="0"/>
          <w:marTop w:val="0"/>
          <w:marBottom w:val="0"/>
          <w:divBdr>
            <w:top w:val="none" w:sz="0" w:space="0" w:color="auto"/>
            <w:left w:val="none" w:sz="0" w:space="0" w:color="auto"/>
            <w:bottom w:val="dotted" w:sz="6" w:space="4" w:color="DDDDDD"/>
            <w:right w:val="none" w:sz="0" w:space="0" w:color="auto"/>
          </w:divBdr>
          <w:divsChild>
            <w:div w:id="2017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729">
      <w:bodyDiv w:val="1"/>
      <w:marLeft w:val="0"/>
      <w:marRight w:val="0"/>
      <w:marTop w:val="0"/>
      <w:marBottom w:val="0"/>
      <w:divBdr>
        <w:top w:val="none" w:sz="0" w:space="0" w:color="auto"/>
        <w:left w:val="none" w:sz="0" w:space="0" w:color="auto"/>
        <w:bottom w:val="none" w:sz="0" w:space="0" w:color="auto"/>
        <w:right w:val="none" w:sz="0" w:space="0" w:color="auto"/>
      </w:divBdr>
      <w:divsChild>
        <w:div w:id="2083483155">
          <w:marLeft w:val="0"/>
          <w:marRight w:val="225"/>
          <w:marTop w:val="0"/>
          <w:marBottom w:val="0"/>
          <w:divBdr>
            <w:top w:val="none" w:sz="0" w:space="0" w:color="auto"/>
            <w:left w:val="none" w:sz="0" w:space="0" w:color="auto"/>
            <w:bottom w:val="none" w:sz="0" w:space="0" w:color="auto"/>
            <w:right w:val="none" w:sz="0" w:space="0" w:color="auto"/>
          </w:divBdr>
          <w:divsChild>
            <w:div w:id="1138840722">
              <w:marLeft w:val="0"/>
              <w:marRight w:val="0"/>
              <w:marTop w:val="225"/>
              <w:marBottom w:val="0"/>
              <w:divBdr>
                <w:top w:val="none" w:sz="0" w:space="0" w:color="auto"/>
                <w:left w:val="none" w:sz="0" w:space="0" w:color="auto"/>
                <w:bottom w:val="none" w:sz="0" w:space="0" w:color="auto"/>
                <w:right w:val="none" w:sz="0" w:space="0" w:color="auto"/>
              </w:divBdr>
              <w:divsChild>
                <w:div w:id="20282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5993">
      <w:bodyDiv w:val="1"/>
      <w:marLeft w:val="0"/>
      <w:marRight w:val="0"/>
      <w:marTop w:val="0"/>
      <w:marBottom w:val="0"/>
      <w:divBdr>
        <w:top w:val="none" w:sz="0" w:space="0" w:color="auto"/>
        <w:left w:val="none" w:sz="0" w:space="0" w:color="auto"/>
        <w:bottom w:val="none" w:sz="0" w:space="0" w:color="auto"/>
        <w:right w:val="none" w:sz="0" w:space="0" w:color="auto"/>
      </w:divBdr>
    </w:div>
    <w:div w:id="295449850">
      <w:bodyDiv w:val="1"/>
      <w:marLeft w:val="0"/>
      <w:marRight w:val="0"/>
      <w:marTop w:val="0"/>
      <w:marBottom w:val="0"/>
      <w:divBdr>
        <w:top w:val="none" w:sz="0" w:space="0" w:color="auto"/>
        <w:left w:val="none" w:sz="0" w:space="0" w:color="auto"/>
        <w:bottom w:val="none" w:sz="0" w:space="0" w:color="auto"/>
        <w:right w:val="none" w:sz="0" w:space="0" w:color="auto"/>
      </w:divBdr>
      <w:divsChild>
        <w:div w:id="1976520600">
          <w:marLeft w:val="0"/>
          <w:marRight w:val="0"/>
          <w:marTop w:val="0"/>
          <w:marBottom w:val="0"/>
          <w:divBdr>
            <w:top w:val="none" w:sz="0" w:space="0" w:color="auto"/>
            <w:left w:val="none" w:sz="0" w:space="0" w:color="auto"/>
            <w:bottom w:val="dotted" w:sz="6" w:space="4" w:color="DDDDDD"/>
            <w:right w:val="none" w:sz="0" w:space="0" w:color="auto"/>
          </w:divBdr>
          <w:divsChild>
            <w:div w:id="5511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8418">
      <w:bodyDiv w:val="1"/>
      <w:marLeft w:val="0"/>
      <w:marRight w:val="0"/>
      <w:marTop w:val="0"/>
      <w:marBottom w:val="0"/>
      <w:divBdr>
        <w:top w:val="none" w:sz="0" w:space="0" w:color="auto"/>
        <w:left w:val="none" w:sz="0" w:space="0" w:color="auto"/>
        <w:bottom w:val="none" w:sz="0" w:space="0" w:color="auto"/>
        <w:right w:val="none" w:sz="0" w:space="0" w:color="auto"/>
      </w:divBdr>
    </w:div>
    <w:div w:id="296181976">
      <w:bodyDiv w:val="1"/>
      <w:marLeft w:val="0"/>
      <w:marRight w:val="0"/>
      <w:marTop w:val="0"/>
      <w:marBottom w:val="0"/>
      <w:divBdr>
        <w:top w:val="none" w:sz="0" w:space="0" w:color="auto"/>
        <w:left w:val="none" w:sz="0" w:space="0" w:color="auto"/>
        <w:bottom w:val="none" w:sz="0" w:space="0" w:color="auto"/>
        <w:right w:val="none" w:sz="0" w:space="0" w:color="auto"/>
      </w:divBdr>
      <w:divsChild>
        <w:div w:id="577908313">
          <w:marLeft w:val="0"/>
          <w:marRight w:val="0"/>
          <w:marTop w:val="0"/>
          <w:marBottom w:val="225"/>
          <w:divBdr>
            <w:top w:val="single" w:sz="6" w:space="11" w:color="E5E5E5"/>
            <w:left w:val="single" w:sz="6" w:space="11" w:color="E5E5E5"/>
            <w:bottom w:val="single" w:sz="6" w:space="1" w:color="E5E5E5"/>
            <w:right w:val="single" w:sz="6" w:space="11" w:color="E5E5E5"/>
          </w:divBdr>
          <w:divsChild>
            <w:div w:id="650793323">
              <w:marLeft w:val="0"/>
              <w:marRight w:val="0"/>
              <w:marTop w:val="0"/>
              <w:marBottom w:val="0"/>
              <w:divBdr>
                <w:top w:val="none" w:sz="0" w:space="0" w:color="auto"/>
                <w:left w:val="none" w:sz="0" w:space="0" w:color="auto"/>
                <w:bottom w:val="none" w:sz="0" w:space="0" w:color="auto"/>
                <w:right w:val="none" w:sz="0" w:space="0" w:color="auto"/>
              </w:divBdr>
              <w:divsChild>
                <w:div w:id="1092628938">
                  <w:marLeft w:val="0"/>
                  <w:marRight w:val="0"/>
                  <w:marTop w:val="0"/>
                  <w:marBottom w:val="0"/>
                  <w:divBdr>
                    <w:top w:val="none" w:sz="0" w:space="0" w:color="auto"/>
                    <w:left w:val="none" w:sz="0" w:space="0" w:color="auto"/>
                    <w:bottom w:val="none" w:sz="0" w:space="0" w:color="auto"/>
                    <w:right w:val="none" w:sz="0" w:space="0" w:color="auto"/>
                  </w:divBdr>
                </w:div>
              </w:divsChild>
            </w:div>
            <w:div w:id="136231493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 w:id="296302936">
      <w:bodyDiv w:val="1"/>
      <w:marLeft w:val="0"/>
      <w:marRight w:val="0"/>
      <w:marTop w:val="0"/>
      <w:marBottom w:val="0"/>
      <w:divBdr>
        <w:top w:val="none" w:sz="0" w:space="0" w:color="auto"/>
        <w:left w:val="none" w:sz="0" w:space="0" w:color="auto"/>
        <w:bottom w:val="none" w:sz="0" w:space="0" w:color="auto"/>
        <w:right w:val="none" w:sz="0" w:space="0" w:color="auto"/>
      </w:divBdr>
    </w:div>
    <w:div w:id="296374612">
      <w:bodyDiv w:val="1"/>
      <w:marLeft w:val="0"/>
      <w:marRight w:val="0"/>
      <w:marTop w:val="0"/>
      <w:marBottom w:val="0"/>
      <w:divBdr>
        <w:top w:val="none" w:sz="0" w:space="0" w:color="auto"/>
        <w:left w:val="none" w:sz="0" w:space="0" w:color="auto"/>
        <w:bottom w:val="none" w:sz="0" w:space="0" w:color="auto"/>
        <w:right w:val="none" w:sz="0" w:space="0" w:color="auto"/>
      </w:divBdr>
      <w:divsChild>
        <w:div w:id="408113478">
          <w:marLeft w:val="0"/>
          <w:marRight w:val="0"/>
          <w:marTop w:val="0"/>
          <w:marBottom w:val="0"/>
          <w:divBdr>
            <w:top w:val="none" w:sz="0" w:space="0" w:color="auto"/>
            <w:left w:val="none" w:sz="0" w:space="0" w:color="auto"/>
            <w:bottom w:val="none" w:sz="0" w:space="0" w:color="auto"/>
            <w:right w:val="none" w:sz="0" w:space="0" w:color="auto"/>
          </w:divBdr>
          <w:divsChild>
            <w:div w:id="1418746527">
              <w:marLeft w:val="0"/>
              <w:marRight w:val="0"/>
              <w:marTop w:val="0"/>
              <w:marBottom w:val="0"/>
              <w:divBdr>
                <w:top w:val="none" w:sz="0" w:space="0" w:color="auto"/>
                <w:left w:val="none" w:sz="0" w:space="0" w:color="auto"/>
                <w:bottom w:val="none" w:sz="0" w:space="0" w:color="auto"/>
                <w:right w:val="none" w:sz="0" w:space="0" w:color="auto"/>
              </w:divBdr>
              <w:divsChild>
                <w:div w:id="2111847884">
                  <w:marLeft w:val="0"/>
                  <w:marRight w:val="0"/>
                  <w:marTop w:val="0"/>
                  <w:marBottom w:val="0"/>
                  <w:divBdr>
                    <w:top w:val="none" w:sz="0" w:space="0" w:color="auto"/>
                    <w:left w:val="none" w:sz="0" w:space="0" w:color="auto"/>
                    <w:bottom w:val="none" w:sz="0" w:space="0" w:color="auto"/>
                    <w:right w:val="none" w:sz="0" w:space="0" w:color="auto"/>
                  </w:divBdr>
                  <w:divsChild>
                    <w:div w:id="1417551831">
                      <w:marLeft w:val="0"/>
                      <w:marRight w:val="0"/>
                      <w:marTop w:val="0"/>
                      <w:marBottom w:val="0"/>
                      <w:divBdr>
                        <w:top w:val="none" w:sz="0" w:space="0" w:color="auto"/>
                        <w:left w:val="none" w:sz="0" w:space="0" w:color="auto"/>
                        <w:bottom w:val="none" w:sz="0" w:space="0" w:color="auto"/>
                        <w:right w:val="none" w:sz="0" w:space="0" w:color="auto"/>
                      </w:divBdr>
                      <w:divsChild>
                        <w:div w:id="1659455375">
                          <w:marLeft w:val="0"/>
                          <w:marRight w:val="0"/>
                          <w:marTop w:val="0"/>
                          <w:marBottom w:val="0"/>
                          <w:divBdr>
                            <w:top w:val="none" w:sz="0" w:space="0" w:color="auto"/>
                            <w:left w:val="none" w:sz="0" w:space="0" w:color="auto"/>
                            <w:bottom w:val="none" w:sz="0" w:space="0" w:color="auto"/>
                            <w:right w:val="none" w:sz="0" w:space="0" w:color="auto"/>
                          </w:divBdr>
                          <w:divsChild>
                            <w:div w:id="387918173">
                              <w:marLeft w:val="0"/>
                              <w:marRight w:val="0"/>
                              <w:marTop w:val="0"/>
                              <w:marBottom w:val="0"/>
                              <w:divBdr>
                                <w:top w:val="none" w:sz="0" w:space="0" w:color="auto"/>
                                <w:left w:val="none" w:sz="0" w:space="0" w:color="auto"/>
                                <w:bottom w:val="none" w:sz="0" w:space="0" w:color="auto"/>
                                <w:right w:val="none" w:sz="0" w:space="0" w:color="auto"/>
                              </w:divBdr>
                              <w:divsChild>
                                <w:div w:id="1380134342">
                                  <w:marLeft w:val="0"/>
                                  <w:marRight w:val="0"/>
                                  <w:marTop w:val="0"/>
                                  <w:marBottom w:val="0"/>
                                  <w:divBdr>
                                    <w:top w:val="none" w:sz="0" w:space="0" w:color="auto"/>
                                    <w:left w:val="none" w:sz="0" w:space="0" w:color="auto"/>
                                    <w:bottom w:val="none" w:sz="0" w:space="0" w:color="auto"/>
                                    <w:right w:val="none" w:sz="0" w:space="0" w:color="auto"/>
                                  </w:divBdr>
                                  <w:divsChild>
                                    <w:div w:id="8232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421038">
      <w:bodyDiv w:val="1"/>
      <w:marLeft w:val="0"/>
      <w:marRight w:val="0"/>
      <w:marTop w:val="0"/>
      <w:marBottom w:val="0"/>
      <w:divBdr>
        <w:top w:val="none" w:sz="0" w:space="0" w:color="auto"/>
        <w:left w:val="none" w:sz="0" w:space="0" w:color="auto"/>
        <w:bottom w:val="none" w:sz="0" w:space="0" w:color="auto"/>
        <w:right w:val="none" w:sz="0" w:space="0" w:color="auto"/>
      </w:divBdr>
      <w:divsChild>
        <w:div w:id="30570501">
          <w:marLeft w:val="0"/>
          <w:marRight w:val="0"/>
          <w:marTop w:val="0"/>
          <w:marBottom w:val="150"/>
          <w:divBdr>
            <w:top w:val="none" w:sz="0" w:space="0" w:color="auto"/>
            <w:left w:val="none" w:sz="0" w:space="0" w:color="auto"/>
            <w:bottom w:val="none" w:sz="0" w:space="0" w:color="auto"/>
            <w:right w:val="none" w:sz="0" w:space="0" w:color="auto"/>
          </w:divBdr>
        </w:div>
      </w:divsChild>
    </w:div>
    <w:div w:id="296499026">
      <w:bodyDiv w:val="1"/>
      <w:marLeft w:val="0"/>
      <w:marRight w:val="0"/>
      <w:marTop w:val="0"/>
      <w:marBottom w:val="0"/>
      <w:divBdr>
        <w:top w:val="none" w:sz="0" w:space="0" w:color="auto"/>
        <w:left w:val="none" w:sz="0" w:space="0" w:color="auto"/>
        <w:bottom w:val="none" w:sz="0" w:space="0" w:color="auto"/>
        <w:right w:val="none" w:sz="0" w:space="0" w:color="auto"/>
      </w:divBdr>
    </w:div>
    <w:div w:id="297298760">
      <w:bodyDiv w:val="1"/>
      <w:marLeft w:val="0"/>
      <w:marRight w:val="0"/>
      <w:marTop w:val="0"/>
      <w:marBottom w:val="0"/>
      <w:divBdr>
        <w:top w:val="none" w:sz="0" w:space="0" w:color="auto"/>
        <w:left w:val="none" w:sz="0" w:space="0" w:color="auto"/>
        <w:bottom w:val="none" w:sz="0" w:space="0" w:color="auto"/>
        <w:right w:val="none" w:sz="0" w:space="0" w:color="auto"/>
      </w:divBdr>
    </w:div>
    <w:div w:id="297490007">
      <w:bodyDiv w:val="1"/>
      <w:marLeft w:val="0"/>
      <w:marRight w:val="0"/>
      <w:marTop w:val="0"/>
      <w:marBottom w:val="0"/>
      <w:divBdr>
        <w:top w:val="none" w:sz="0" w:space="0" w:color="auto"/>
        <w:left w:val="none" w:sz="0" w:space="0" w:color="auto"/>
        <w:bottom w:val="none" w:sz="0" w:space="0" w:color="auto"/>
        <w:right w:val="none" w:sz="0" w:space="0" w:color="auto"/>
      </w:divBdr>
    </w:div>
    <w:div w:id="297491378">
      <w:bodyDiv w:val="1"/>
      <w:marLeft w:val="0"/>
      <w:marRight w:val="0"/>
      <w:marTop w:val="0"/>
      <w:marBottom w:val="0"/>
      <w:divBdr>
        <w:top w:val="none" w:sz="0" w:space="0" w:color="auto"/>
        <w:left w:val="none" w:sz="0" w:space="0" w:color="auto"/>
        <w:bottom w:val="none" w:sz="0" w:space="0" w:color="auto"/>
        <w:right w:val="none" w:sz="0" w:space="0" w:color="auto"/>
      </w:divBdr>
      <w:divsChild>
        <w:div w:id="2057661605">
          <w:marLeft w:val="0"/>
          <w:marRight w:val="0"/>
          <w:marTop w:val="0"/>
          <w:marBottom w:val="0"/>
          <w:divBdr>
            <w:top w:val="none" w:sz="0" w:space="0" w:color="auto"/>
            <w:left w:val="none" w:sz="0" w:space="0" w:color="auto"/>
            <w:bottom w:val="none" w:sz="0" w:space="0" w:color="auto"/>
            <w:right w:val="none" w:sz="0" w:space="0" w:color="auto"/>
          </w:divBdr>
          <w:divsChild>
            <w:div w:id="1761097008">
              <w:marLeft w:val="0"/>
              <w:marRight w:val="0"/>
              <w:marTop w:val="0"/>
              <w:marBottom w:val="150"/>
              <w:divBdr>
                <w:top w:val="none" w:sz="0" w:space="0" w:color="auto"/>
                <w:left w:val="none" w:sz="0" w:space="0" w:color="auto"/>
                <w:bottom w:val="none" w:sz="0" w:space="0" w:color="auto"/>
                <w:right w:val="none" w:sz="0" w:space="0" w:color="auto"/>
              </w:divBdr>
            </w:div>
            <w:div w:id="40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7862">
      <w:bodyDiv w:val="1"/>
      <w:marLeft w:val="0"/>
      <w:marRight w:val="0"/>
      <w:marTop w:val="0"/>
      <w:marBottom w:val="0"/>
      <w:divBdr>
        <w:top w:val="none" w:sz="0" w:space="0" w:color="auto"/>
        <w:left w:val="none" w:sz="0" w:space="0" w:color="auto"/>
        <w:bottom w:val="none" w:sz="0" w:space="0" w:color="auto"/>
        <w:right w:val="none" w:sz="0" w:space="0" w:color="auto"/>
      </w:divBdr>
      <w:divsChild>
        <w:div w:id="1420297397">
          <w:marLeft w:val="0"/>
          <w:marRight w:val="0"/>
          <w:marTop w:val="0"/>
          <w:marBottom w:val="0"/>
          <w:divBdr>
            <w:top w:val="none" w:sz="0" w:space="0" w:color="auto"/>
            <w:left w:val="none" w:sz="0" w:space="0" w:color="auto"/>
            <w:bottom w:val="dotted" w:sz="6" w:space="4" w:color="DDDDDD"/>
            <w:right w:val="none" w:sz="0" w:space="0" w:color="auto"/>
          </w:divBdr>
          <w:divsChild>
            <w:div w:id="19815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0007">
      <w:bodyDiv w:val="1"/>
      <w:marLeft w:val="0"/>
      <w:marRight w:val="0"/>
      <w:marTop w:val="0"/>
      <w:marBottom w:val="0"/>
      <w:divBdr>
        <w:top w:val="none" w:sz="0" w:space="0" w:color="auto"/>
        <w:left w:val="none" w:sz="0" w:space="0" w:color="auto"/>
        <w:bottom w:val="none" w:sz="0" w:space="0" w:color="auto"/>
        <w:right w:val="none" w:sz="0" w:space="0" w:color="auto"/>
      </w:divBdr>
      <w:divsChild>
        <w:div w:id="485244586">
          <w:marLeft w:val="0"/>
          <w:marRight w:val="0"/>
          <w:marTop w:val="0"/>
          <w:marBottom w:val="0"/>
          <w:divBdr>
            <w:top w:val="none" w:sz="0" w:space="0" w:color="auto"/>
            <w:left w:val="none" w:sz="0" w:space="0" w:color="auto"/>
            <w:bottom w:val="dotted" w:sz="6" w:space="4" w:color="DDDDDD"/>
            <w:right w:val="none" w:sz="0" w:space="0" w:color="auto"/>
          </w:divBdr>
          <w:divsChild>
            <w:div w:id="19845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5154">
      <w:bodyDiv w:val="1"/>
      <w:marLeft w:val="0"/>
      <w:marRight w:val="0"/>
      <w:marTop w:val="0"/>
      <w:marBottom w:val="0"/>
      <w:divBdr>
        <w:top w:val="none" w:sz="0" w:space="0" w:color="auto"/>
        <w:left w:val="none" w:sz="0" w:space="0" w:color="auto"/>
        <w:bottom w:val="none" w:sz="0" w:space="0" w:color="auto"/>
        <w:right w:val="none" w:sz="0" w:space="0" w:color="auto"/>
      </w:divBdr>
      <w:divsChild>
        <w:div w:id="1678800855">
          <w:marLeft w:val="0"/>
          <w:marRight w:val="0"/>
          <w:marTop w:val="0"/>
          <w:marBottom w:val="0"/>
          <w:divBdr>
            <w:top w:val="none" w:sz="0" w:space="0" w:color="auto"/>
            <w:left w:val="none" w:sz="0" w:space="0" w:color="auto"/>
            <w:bottom w:val="dotted" w:sz="6" w:space="4" w:color="DDDDDD"/>
            <w:right w:val="none" w:sz="0" w:space="0" w:color="auto"/>
          </w:divBdr>
        </w:div>
      </w:divsChild>
    </w:div>
    <w:div w:id="298651151">
      <w:bodyDiv w:val="1"/>
      <w:marLeft w:val="0"/>
      <w:marRight w:val="0"/>
      <w:marTop w:val="0"/>
      <w:marBottom w:val="0"/>
      <w:divBdr>
        <w:top w:val="none" w:sz="0" w:space="0" w:color="auto"/>
        <w:left w:val="none" w:sz="0" w:space="0" w:color="auto"/>
        <w:bottom w:val="none" w:sz="0" w:space="0" w:color="auto"/>
        <w:right w:val="none" w:sz="0" w:space="0" w:color="auto"/>
      </w:divBdr>
      <w:divsChild>
        <w:div w:id="300889793">
          <w:marLeft w:val="0"/>
          <w:marRight w:val="0"/>
          <w:marTop w:val="0"/>
          <w:marBottom w:val="150"/>
          <w:divBdr>
            <w:top w:val="none" w:sz="0" w:space="0" w:color="auto"/>
            <w:left w:val="none" w:sz="0" w:space="0" w:color="auto"/>
            <w:bottom w:val="none" w:sz="0" w:space="0" w:color="auto"/>
            <w:right w:val="none" w:sz="0" w:space="0" w:color="auto"/>
          </w:divBdr>
        </w:div>
        <w:div w:id="1226835885">
          <w:marLeft w:val="0"/>
          <w:marRight w:val="0"/>
          <w:marTop w:val="0"/>
          <w:marBottom w:val="0"/>
          <w:divBdr>
            <w:top w:val="none" w:sz="0" w:space="0" w:color="auto"/>
            <w:left w:val="none" w:sz="0" w:space="0" w:color="auto"/>
            <w:bottom w:val="none" w:sz="0" w:space="0" w:color="auto"/>
            <w:right w:val="none" w:sz="0" w:space="0" w:color="auto"/>
          </w:divBdr>
          <w:divsChild>
            <w:div w:id="1771001450">
              <w:marLeft w:val="0"/>
              <w:marRight w:val="0"/>
              <w:marTop w:val="0"/>
              <w:marBottom w:val="0"/>
              <w:divBdr>
                <w:top w:val="none" w:sz="0" w:space="0" w:color="auto"/>
                <w:left w:val="none" w:sz="0" w:space="0" w:color="auto"/>
                <w:bottom w:val="none" w:sz="0" w:space="0" w:color="auto"/>
                <w:right w:val="none" w:sz="0" w:space="0" w:color="auto"/>
              </w:divBdr>
            </w:div>
          </w:divsChild>
        </w:div>
        <w:div w:id="1420298618">
          <w:marLeft w:val="0"/>
          <w:marRight w:val="0"/>
          <w:marTop w:val="0"/>
          <w:marBottom w:val="150"/>
          <w:divBdr>
            <w:top w:val="none" w:sz="0" w:space="0" w:color="auto"/>
            <w:left w:val="none" w:sz="0" w:space="0" w:color="auto"/>
            <w:bottom w:val="none" w:sz="0" w:space="0" w:color="auto"/>
            <w:right w:val="none" w:sz="0" w:space="0" w:color="auto"/>
          </w:divBdr>
          <w:divsChild>
            <w:div w:id="15170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527">
      <w:bodyDiv w:val="1"/>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dotted" w:sz="6" w:space="4" w:color="DDDDDD"/>
            <w:right w:val="none" w:sz="0" w:space="0" w:color="auto"/>
          </w:divBdr>
        </w:div>
      </w:divsChild>
    </w:div>
    <w:div w:id="298994055">
      <w:bodyDiv w:val="1"/>
      <w:marLeft w:val="0"/>
      <w:marRight w:val="0"/>
      <w:marTop w:val="0"/>
      <w:marBottom w:val="0"/>
      <w:divBdr>
        <w:top w:val="none" w:sz="0" w:space="0" w:color="auto"/>
        <w:left w:val="none" w:sz="0" w:space="0" w:color="auto"/>
        <w:bottom w:val="none" w:sz="0" w:space="0" w:color="auto"/>
        <w:right w:val="none" w:sz="0" w:space="0" w:color="auto"/>
      </w:divBdr>
    </w:div>
    <w:div w:id="299189855">
      <w:bodyDiv w:val="1"/>
      <w:marLeft w:val="0"/>
      <w:marRight w:val="0"/>
      <w:marTop w:val="0"/>
      <w:marBottom w:val="0"/>
      <w:divBdr>
        <w:top w:val="none" w:sz="0" w:space="0" w:color="auto"/>
        <w:left w:val="none" w:sz="0" w:space="0" w:color="auto"/>
        <w:bottom w:val="none" w:sz="0" w:space="0" w:color="auto"/>
        <w:right w:val="none" w:sz="0" w:space="0" w:color="auto"/>
      </w:divBdr>
      <w:divsChild>
        <w:div w:id="634020377">
          <w:marLeft w:val="0"/>
          <w:marRight w:val="0"/>
          <w:marTop w:val="0"/>
          <w:marBottom w:val="0"/>
          <w:divBdr>
            <w:top w:val="single" w:sz="6" w:space="0" w:color="E5E5E5"/>
            <w:left w:val="none" w:sz="0" w:space="0" w:color="auto"/>
            <w:bottom w:val="single" w:sz="18" w:space="0" w:color="000000"/>
            <w:right w:val="none" w:sz="0" w:space="0" w:color="auto"/>
          </w:divBdr>
          <w:divsChild>
            <w:div w:id="33698030">
              <w:marLeft w:val="0"/>
              <w:marRight w:val="0"/>
              <w:marTop w:val="0"/>
              <w:marBottom w:val="0"/>
              <w:divBdr>
                <w:top w:val="none" w:sz="0" w:space="0" w:color="auto"/>
                <w:left w:val="none" w:sz="0" w:space="0" w:color="auto"/>
                <w:bottom w:val="none" w:sz="0" w:space="0" w:color="auto"/>
                <w:right w:val="none" w:sz="0" w:space="0" w:color="auto"/>
              </w:divBdr>
              <w:divsChild>
                <w:div w:id="13187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2767">
          <w:marLeft w:val="0"/>
          <w:marRight w:val="0"/>
          <w:marTop w:val="0"/>
          <w:marBottom w:val="0"/>
          <w:divBdr>
            <w:top w:val="none" w:sz="0" w:space="0" w:color="auto"/>
            <w:left w:val="none" w:sz="0" w:space="0" w:color="auto"/>
            <w:bottom w:val="none" w:sz="0" w:space="0" w:color="auto"/>
            <w:right w:val="none" w:sz="0" w:space="0" w:color="auto"/>
          </w:divBdr>
          <w:divsChild>
            <w:div w:id="1808277311">
              <w:marLeft w:val="0"/>
              <w:marRight w:val="0"/>
              <w:marTop w:val="0"/>
              <w:marBottom w:val="0"/>
              <w:divBdr>
                <w:top w:val="none" w:sz="0" w:space="0" w:color="auto"/>
                <w:left w:val="none" w:sz="0" w:space="0" w:color="auto"/>
                <w:bottom w:val="none" w:sz="0" w:space="0" w:color="auto"/>
                <w:right w:val="none" w:sz="0" w:space="0" w:color="auto"/>
              </w:divBdr>
              <w:divsChild>
                <w:div w:id="1780953921">
                  <w:marLeft w:val="0"/>
                  <w:marRight w:val="0"/>
                  <w:marTop w:val="0"/>
                  <w:marBottom w:val="0"/>
                  <w:divBdr>
                    <w:top w:val="none" w:sz="0" w:space="0" w:color="auto"/>
                    <w:left w:val="none" w:sz="0" w:space="0" w:color="auto"/>
                    <w:bottom w:val="none" w:sz="0" w:space="0" w:color="auto"/>
                    <w:right w:val="none" w:sz="0" w:space="0" w:color="auto"/>
                  </w:divBdr>
                  <w:divsChild>
                    <w:div w:id="753553496">
                      <w:marLeft w:val="0"/>
                      <w:marRight w:val="0"/>
                      <w:marTop w:val="0"/>
                      <w:marBottom w:val="300"/>
                      <w:divBdr>
                        <w:top w:val="none" w:sz="0" w:space="0" w:color="auto"/>
                        <w:left w:val="none" w:sz="0" w:space="0" w:color="auto"/>
                        <w:bottom w:val="none" w:sz="0" w:space="0" w:color="auto"/>
                        <w:right w:val="none" w:sz="0" w:space="0" w:color="auto"/>
                      </w:divBdr>
                      <w:divsChild>
                        <w:div w:id="1437556490">
                          <w:marLeft w:val="0"/>
                          <w:marRight w:val="0"/>
                          <w:marTop w:val="0"/>
                          <w:marBottom w:val="225"/>
                          <w:divBdr>
                            <w:top w:val="single" w:sz="6" w:space="11" w:color="E5E5E5"/>
                            <w:left w:val="single" w:sz="6" w:space="11" w:color="E5E5E5"/>
                            <w:bottom w:val="single" w:sz="6" w:space="1" w:color="E5E5E5"/>
                            <w:right w:val="single" w:sz="6" w:space="11" w:color="E5E5E5"/>
                          </w:divBdr>
                          <w:divsChild>
                            <w:div w:id="192205820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99264410">
      <w:bodyDiv w:val="1"/>
      <w:marLeft w:val="0"/>
      <w:marRight w:val="0"/>
      <w:marTop w:val="0"/>
      <w:marBottom w:val="0"/>
      <w:divBdr>
        <w:top w:val="none" w:sz="0" w:space="0" w:color="auto"/>
        <w:left w:val="none" w:sz="0" w:space="0" w:color="auto"/>
        <w:bottom w:val="none" w:sz="0" w:space="0" w:color="auto"/>
        <w:right w:val="none" w:sz="0" w:space="0" w:color="auto"/>
      </w:divBdr>
    </w:div>
    <w:div w:id="299381195">
      <w:bodyDiv w:val="1"/>
      <w:marLeft w:val="0"/>
      <w:marRight w:val="0"/>
      <w:marTop w:val="0"/>
      <w:marBottom w:val="0"/>
      <w:divBdr>
        <w:top w:val="none" w:sz="0" w:space="0" w:color="auto"/>
        <w:left w:val="none" w:sz="0" w:space="0" w:color="auto"/>
        <w:bottom w:val="none" w:sz="0" w:space="0" w:color="auto"/>
        <w:right w:val="none" w:sz="0" w:space="0" w:color="auto"/>
      </w:divBdr>
    </w:div>
    <w:div w:id="299842846">
      <w:bodyDiv w:val="1"/>
      <w:marLeft w:val="0"/>
      <w:marRight w:val="0"/>
      <w:marTop w:val="0"/>
      <w:marBottom w:val="0"/>
      <w:divBdr>
        <w:top w:val="none" w:sz="0" w:space="0" w:color="auto"/>
        <w:left w:val="none" w:sz="0" w:space="0" w:color="auto"/>
        <w:bottom w:val="none" w:sz="0" w:space="0" w:color="auto"/>
        <w:right w:val="none" w:sz="0" w:space="0" w:color="auto"/>
      </w:divBdr>
      <w:divsChild>
        <w:div w:id="1729307478">
          <w:marLeft w:val="0"/>
          <w:marRight w:val="0"/>
          <w:marTop w:val="0"/>
          <w:marBottom w:val="150"/>
          <w:divBdr>
            <w:top w:val="none" w:sz="0" w:space="0" w:color="auto"/>
            <w:left w:val="none" w:sz="0" w:space="0" w:color="auto"/>
            <w:bottom w:val="none" w:sz="0" w:space="0" w:color="auto"/>
            <w:right w:val="none" w:sz="0" w:space="0" w:color="auto"/>
          </w:divBdr>
        </w:div>
        <w:div w:id="1897545726">
          <w:marLeft w:val="0"/>
          <w:marRight w:val="0"/>
          <w:marTop w:val="0"/>
          <w:marBottom w:val="0"/>
          <w:divBdr>
            <w:top w:val="none" w:sz="0" w:space="0" w:color="auto"/>
            <w:left w:val="none" w:sz="0" w:space="0" w:color="auto"/>
            <w:bottom w:val="none" w:sz="0" w:space="0" w:color="auto"/>
            <w:right w:val="none" w:sz="0" w:space="0" w:color="auto"/>
          </w:divBdr>
        </w:div>
      </w:divsChild>
    </w:div>
    <w:div w:id="300186083">
      <w:bodyDiv w:val="1"/>
      <w:marLeft w:val="0"/>
      <w:marRight w:val="0"/>
      <w:marTop w:val="0"/>
      <w:marBottom w:val="0"/>
      <w:divBdr>
        <w:top w:val="none" w:sz="0" w:space="0" w:color="auto"/>
        <w:left w:val="none" w:sz="0" w:space="0" w:color="auto"/>
        <w:bottom w:val="none" w:sz="0" w:space="0" w:color="auto"/>
        <w:right w:val="none" w:sz="0" w:space="0" w:color="auto"/>
      </w:divBdr>
      <w:divsChild>
        <w:div w:id="1661499614">
          <w:marLeft w:val="0"/>
          <w:marRight w:val="0"/>
          <w:marTop w:val="0"/>
          <w:marBottom w:val="0"/>
          <w:divBdr>
            <w:top w:val="none" w:sz="0" w:space="0" w:color="auto"/>
            <w:left w:val="none" w:sz="0" w:space="0" w:color="auto"/>
            <w:bottom w:val="none" w:sz="0" w:space="0" w:color="auto"/>
            <w:right w:val="none" w:sz="0" w:space="0" w:color="auto"/>
          </w:divBdr>
          <w:divsChild>
            <w:div w:id="1143546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0237603">
      <w:bodyDiv w:val="1"/>
      <w:marLeft w:val="0"/>
      <w:marRight w:val="0"/>
      <w:marTop w:val="0"/>
      <w:marBottom w:val="0"/>
      <w:divBdr>
        <w:top w:val="none" w:sz="0" w:space="0" w:color="auto"/>
        <w:left w:val="none" w:sz="0" w:space="0" w:color="auto"/>
        <w:bottom w:val="none" w:sz="0" w:space="0" w:color="auto"/>
        <w:right w:val="none" w:sz="0" w:space="0" w:color="auto"/>
      </w:divBdr>
      <w:divsChild>
        <w:div w:id="1537306829">
          <w:marLeft w:val="0"/>
          <w:marRight w:val="0"/>
          <w:marTop w:val="0"/>
          <w:marBottom w:val="0"/>
          <w:divBdr>
            <w:top w:val="none" w:sz="0" w:space="0" w:color="auto"/>
            <w:left w:val="none" w:sz="0" w:space="0" w:color="auto"/>
            <w:bottom w:val="dotted" w:sz="6" w:space="4" w:color="DDDDDD"/>
            <w:right w:val="none" w:sz="0" w:space="0" w:color="auto"/>
          </w:divBdr>
        </w:div>
      </w:divsChild>
    </w:div>
    <w:div w:id="300426022">
      <w:bodyDiv w:val="1"/>
      <w:marLeft w:val="0"/>
      <w:marRight w:val="0"/>
      <w:marTop w:val="0"/>
      <w:marBottom w:val="0"/>
      <w:divBdr>
        <w:top w:val="none" w:sz="0" w:space="0" w:color="auto"/>
        <w:left w:val="none" w:sz="0" w:space="0" w:color="auto"/>
        <w:bottom w:val="none" w:sz="0" w:space="0" w:color="auto"/>
        <w:right w:val="none" w:sz="0" w:space="0" w:color="auto"/>
      </w:divBdr>
    </w:div>
    <w:div w:id="301036382">
      <w:bodyDiv w:val="1"/>
      <w:marLeft w:val="0"/>
      <w:marRight w:val="0"/>
      <w:marTop w:val="0"/>
      <w:marBottom w:val="0"/>
      <w:divBdr>
        <w:top w:val="none" w:sz="0" w:space="0" w:color="auto"/>
        <w:left w:val="none" w:sz="0" w:space="0" w:color="auto"/>
        <w:bottom w:val="none" w:sz="0" w:space="0" w:color="auto"/>
        <w:right w:val="none" w:sz="0" w:space="0" w:color="auto"/>
      </w:divBdr>
    </w:div>
    <w:div w:id="301160714">
      <w:bodyDiv w:val="1"/>
      <w:marLeft w:val="0"/>
      <w:marRight w:val="0"/>
      <w:marTop w:val="0"/>
      <w:marBottom w:val="0"/>
      <w:divBdr>
        <w:top w:val="none" w:sz="0" w:space="0" w:color="auto"/>
        <w:left w:val="none" w:sz="0" w:space="0" w:color="auto"/>
        <w:bottom w:val="none" w:sz="0" w:space="0" w:color="auto"/>
        <w:right w:val="none" w:sz="0" w:space="0" w:color="auto"/>
      </w:divBdr>
    </w:div>
    <w:div w:id="301160910">
      <w:bodyDiv w:val="1"/>
      <w:marLeft w:val="0"/>
      <w:marRight w:val="0"/>
      <w:marTop w:val="0"/>
      <w:marBottom w:val="0"/>
      <w:divBdr>
        <w:top w:val="none" w:sz="0" w:space="0" w:color="auto"/>
        <w:left w:val="none" w:sz="0" w:space="0" w:color="auto"/>
        <w:bottom w:val="none" w:sz="0" w:space="0" w:color="auto"/>
        <w:right w:val="none" w:sz="0" w:space="0" w:color="auto"/>
      </w:divBdr>
      <w:divsChild>
        <w:div w:id="412748260">
          <w:marLeft w:val="0"/>
          <w:marRight w:val="0"/>
          <w:marTop w:val="0"/>
          <w:marBottom w:val="150"/>
          <w:divBdr>
            <w:top w:val="none" w:sz="0" w:space="0" w:color="auto"/>
            <w:left w:val="none" w:sz="0" w:space="0" w:color="auto"/>
            <w:bottom w:val="none" w:sz="0" w:space="0" w:color="auto"/>
            <w:right w:val="none" w:sz="0" w:space="0" w:color="auto"/>
          </w:divBdr>
        </w:div>
        <w:div w:id="1743479699">
          <w:marLeft w:val="0"/>
          <w:marRight w:val="0"/>
          <w:marTop w:val="0"/>
          <w:marBottom w:val="0"/>
          <w:divBdr>
            <w:top w:val="none" w:sz="0" w:space="0" w:color="auto"/>
            <w:left w:val="none" w:sz="0" w:space="0" w:color="auto"/>
            <w:bottom w:val="none" w:sz="0" w:space="0" w:color="auto"/>
            <w:right w:val="none" w:sz="0" w:space="0" w:color="auto"/>
          </w:divBdr>
        </w:div>
      </w:divsChild>
    </w:div>
    <w:div w:id="301427614">
      <w:bodyDiv w:val="1"/>
      <w:marLeft w:val="0"/>
      <w:marRight w:val="0"/>
      <w:marTop w:val="0"/>
      <w:marBottom w:val="0"/>
      <w:divBdr>
        <w:top w:val="none" w:sz="0" w:space="0" w:color="auto"/>
        <w:left w:val="none" w:sz="0" w:space="0" w:color="auto"/>
        <w:bottom w:val="none" w:sz="0" w:space="0" w:color="auto"/>
        <w:right w:val="none" w:sz="0" w:space="0" w:color="auto"/>
      </w:divBdr>
    </w:div>
    <w:div w:id="301734896">
      <w:bodyDiv w:val="1"/>
      <w:marLeft w:val="0"/>
      <w:marRight w:val="0"/>
      <w:marTop w:val="0"/>
      <w:marBottom w:val="0"/>
      <w:divBdr>
        <w:top w:val="none" w:sz="0" w:space="0" w:color="auto"/>
        <w:left w:val="none" w:sz="0" w:space="0" w:color="auto"/>
        <w:bottom w:val="none" w:sz="0" w:space="0" w:color="auto"/>
        <w:right w:val="none" w:sz="0" w:space="0" w:color="auto"/>
      </w:divBdr>
      <w:divsChild>
        <w:div w:id="1933278025">
          <w:marLeft w:val="0"/>
          <w:marRight w:val="0"/>
          <w:marTop w:val="0"/>
          <w:marBottom w:val="0"/>
          <w:divBdr>
            <w:top w:val="none" w:sz="0" w:space="0" w:color="auto"/>
            <w:left w:val="none" w:sz="0" w:space="0" w:color="auto"/>
            <w:bottom w:val="none" w:sz="0" w:space="0" w:color="auto"/>
            <w:right w:val="none" w:sz="0" w:space="0" w:color="auto"/>
          </w:divBdr>
        </w:div>
        <w:div w:id="231891311">
          <w:marLeft w:val="0"/>
          <w:marRight w:val="0"/>
          <w:marTop w:val="0"/>
          <w:marBottom w:val="0"/>
          <w:divBdr>
            <w:top w:val="none" w:sz="0" w:space="0" w:color="auto"/>
            <w:left w:val="none" w:sz="0" w:space="0" w:color="auto"/>
            <w:bottom w:val="none" w:sz="0" w:space="0" w:color="auto"/>
            <w:right w:val="none" w:sz="0" w:space="0" w:color="auto"/>
          </w:divBdr>
          <w:divsChild>
            <w:div w:id="820730196">
              <w:marLeft w:val="-225"/>
              <w:marRight w:val="-225"/>
              <w:marTop w:val="0"/>
              <w:marBottom w:val="0"/>
              <w:divBdr>
                <w:top w:val="none" w:sz="0" w:space="0" w:color="auto"/>
                <w:left w:val="none" w:sz="0" w:space="0" w:color="auto"/>
                <w:bottom w:val="none" w:sz="0" w:space="0" w:color="auto"/>
                <w:right w:val="none" w:sz="0" w:space="0" w:color="auto"/>
              </w:divBdr>
              <w:divsChild>
                <w:div w:id="14339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5567">
      <w:bodyDiv w:val="1"/>
      <w:marLeft w:val="0"/>
      <w:marRight w:val="0"/>
      <w:marTop w:val="0"/>
      <w:marBottom w:val="0"/>
      <w:divBdr>
        <w:top w:val="none" w:sz="0" w:space="0" w:color="auto"/>
        <w:left w:val="none" w:sz="0" w:space="0" w:color="auto"/>
        <w:bottom w:val="none" w:sz="0" w:space="0" w:color="auto"/>
        <w:right w:val="none" w:sz="0" w:space="0" w:color="auto"/>
      </w:divBdr>
    </w:div>
    <w:div w:id="302202746">
      <w:bodyDiv w:val="1"/>
      <w:marLeft w:val="0"/>
      <w:marRight w:val="0"/>
      <w:marTop w:val="0"/>
      <w:marBottom w:val="0"/>
      <w:divBdr>
        <w:top w:val="none" w:sz="0" w:space="0" w:color="auto"/>
        <w:left w:val="none" w:sz="0" w:space="0" w:color="auto"/>
        <w:bottom w:val="none" w:sz="0" w:space="0" w:color="auto"/>
        <w:right w:val="none" w:sz="0" w:space="0" w:color="auto"/>
      </w:divBdr>
      <w:divsChild>
        <w:div w:id="549539899">
          <w:marLeft w:val="0"/>
          <w:marRight w:val="0"/>
          <w:marTop w:val="0"/>
          <w:marBottom w:val="0"/>
          <w:divBdr>
            <w:top w:val="none" w:sz="0" w:space="0" w:color="auto"/>
            <w:left w:val="none" w:sz="0" w:space="0" w:color="auto"/>
            <w:bottom w:val="none" w:sz="0" w:space="0" w:color="auto"/>
            <w:right w:val="none" w:sz="0" w:space="0" w:color="auto"/>
          </w:divBdr>
          <w:divsChild>
            <w:div w:id="11937690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2321220">
      <w:bodyDiv w:val="1"/>
      <w:marLeft w:val="0"/>
      <w:marRight w:val="0"/>
      <w:marTop w:val="0"/>
      <w:marBottom w:val="0"/>
      <w:divBdr>
        <w:top w:val="none" w:sz="0" w:space="0" w:color="auto"/>
        <w:left w:val="none" w:sz="0" w:space="0" w:color="auto"/>
        <w:bottom w:val="none" w:sz="0" w:space="0" w:color="auto"/>
        <w:right w:val="none" w:sz="0" w:space="0" w:color="auto"/>
      </w:divBdr>
    </w:div>
    <w:div w:id="302346521">
      <w:bodyDiv w:val="1"/>
      <w:marLeft w:val="0"/>
      <w:marRight w:val="0"/>
      <w:marTop w:val="0"/>
      <w:marBottom w:val="0"/>
      <w:divBdr>
        <w:top w:val="none" w:sz="0" w:space="0" w:color="auto"/>
        <w:left w:val="none" w:sz="0" w:space="0" w:color="auto"/>
        <w:bottom w:val="none" w:sz="0" w:space="0" w:color="auto"/>
        <w:right w:val="none" w:sz="0" w:space="0" w:color="auto"/>
      </w:divBdr>
    </w:div>
    <w:div w:id="302734484">
      <w:bodyDiv w:val="1"/>
      <w:marLeft w:val="0"/>
      <w:marRight w:val="0"/>
      <w:marTop w:val="0"/>
      <w:marBottom w:val="0"/>
      <w:divBdr>
        <w:top w:val="none" w:sz="0" w:space="0" w:color="auto"/>
        <w:left w:val="none" w:sz="0" w:space="0" w:color="auto"/>
        <w:bottom w:val="none" w:sz="0" w:space="0" w:color="auto"/>
        <w:right w:val="none" w:sz="0" w:space="0" w:color="auto"/>
      </w:divBdr>
      <w:divsChild>
        <w:div w:id="679967556">
          <w:marLeft w:val="0"/>
          <w:marRight w:val="0"/>
          <w:marTop w:val="0"/>
          <w:marBottom w:val="0"/>
          <w:divBdr>
            <w:top w:val="none" w:sz="0" w:space="0" w:color="auto"/>
            <w:left w:val="none" w:sz="0" w:space="0" w:color="auto"/>
            <w:bottom w:val="dotted" w:sz="6" w:space="4" w:color="DDDDDD"/>
            <w:right w:val="none" w:sz="0" w:space="0" w:color="auto"/>
          </w:divBdr>
        </w:div>
      </w:divsChild>
    </w:div>
    <w:div w:id="302776979">
      <w:bodyDiv w:val="1"/>
      <w:marLeft w:val="0"/>
      <w:marRight w:val="0"/>
      <w:marTop w:val="0"/>
      <w:marBottom w:val="0"/>
      <w:divBdr>
        <w:top w:val="none" w:sz="0" w:space="0" w:color="auto"/>
        <w:left w:val="none" w:sz="0" w:space="0" w:color="auto"/>
        <w:bottom w:val="none" w:sz="0" w:space="0" w:color="auto"/>
        <w:right w:val="none" w:sz="0" w:space="0" w:color="auto"/>
      </w:divBdr>
      <w:divsChild>
        <w:div w:id="66732613">
          <w:marLeft w:val="0"/>
          <w:marRight w:val="0"/>
          <w:marTop w:val="0"/>
          <w:marBottom w:val="150"/>
          <w:divBdr>
            <w:top w:val="none" w:sz="0" w:space="0" w:color="auto"/>
            <w:left w:val="none" w:sz="0" w:space="0" w:color="auto"/>
            <w:bottom w:val="none" w:sz="0" w:space="0" w:color="auto"/>
            <w:right w:val="none" w:sz="0" w:space="0" w:color="auto"/>
          </w:divBdr>
        </w:div>
      </w:divsChild>
    </w:div>
    <w:div w:id="302782277">
      <w:bodyDiv w:val="1"/>
      <w:marLeft w:val="0"/>
      <w:marRight w:val="0"/>
      <w:marTop w:val="0"/>
      <w:marBottom w:val="0"/>
      <w:divBdr>
        <w:top w:val="none" w:sz="0" w:space="0" w:color="auto"/>
        <w:left w:val="none" w:sz="0" w:space="0" w:color="auto"/>
        <w:bottom w:val="none" w:sz="0" w:space="0" w:color="auto"/>
        <w:right w:val="none" w:sz="0" w:space="0" w:color="auto"/>
      </w:divBdr>
    </w:div>
    <w:div w:id="302851653">
      <w:bodyDiv w:val="1"/>
      <w:marLeft w:val="0"/>
      <w:marRight w:val="0"/>
      <w:marTop w:val="0"/>
      <w:marBottom w:val="0"/>
      <w:divBdr>
        <w:top w:val="none" w:sz="0" w:space="0" w:color="auto"/>
        <w:left w:val="none" w:sz="0" w:space="0" w:color="auto"/>
        <w:bottom w:val="none" w:sz="0" w:space="0" w:color="auto"/>
        <w:right w:val="none" w:sz="0" w:space="0" w:color="auto"/>
      </w:divBdr>
    </w:div>
    <w:div w:id="303505890">
      <w:bodyDiv w:val="1"/>
      <w:marLeft w:val="0"/>
      <w:marRight w:val="0"/>
      <w:marTop w:val="0"/>
      <w:marBottom w:val="0"/>
      <w:divBdr>
        <w:top w:val="none" w:sz="0" w:space="0" w:color="auto"/>
        <w:left w:val="none" w:sz="0" w:space="0" w:color="auto"/>
        <w:bottom w:val="none" w:sz="0" w:space="0" w:color="auto"/>
        <w:right w:val="none" w:sz="0" w:space="0" w:color="auto"/>
      </w:divBdr>
      <w:divsChild>
        <w:div w:id="1941987672">
          <w:marLeft w:val="0"/>
          <w:marRight w:val="0"/>
          <w:marTop w:val="0"/>
          <w:marBottom w:val="0"/>
          <w:divBdr>
            <w:top w:val="none" w:sz="0" w:space="0" w:color="auto"/>
            <w:left w:val="none" w:sz="0" w:space="0" w:color="auto"/>
            <w:bottom w:val="none" w:sz="0" w:space="0" w:color="auto"/>
            <w:right w:val="none" w:sz="0" w:space="0" w:color="auto"/>
          </w:divBdr>
        </w:div>
      </w:divsChild>
    </w:div>
    <w:div w:id="303628331">
      <w:bodyDiv w:val="1"/>
      <w:marLeft w:val="0"/>
      <w:marRight w:val="0"/>
      <w:marTop w:val="0"/>
      <w:marBottom w:val="0"/>
      <w:divBdr>
        <w:top w:val="none" w:sz="0" w:space="0" w:color="auto"/>
        <w:left w:val="none" w:sz="0" w:space="0" w:color="auto"/>
        <w:bottom w:val="none" w:sz="0" w:space="0" w:color="auto"/>
        <w:right w:val="none" w:sz="0" w:space="0" w:color="auto"/>
      </w:divBdr>
      <w:divsChild>
        <w:div w:id="53743804">
          <w:marLeft w:val="0"/>
          <w:marRight w:val="0"/>
          <w:marTop w:val="0"/>
          <w:marBottom w:val="0"/>
          <w:divBdr>
            <w:top w:val="none" w:sz="0" w:space="0" w:color="auto"/>
            <w:left w:val="none" w:sz="0" w:space="0" w:color="auto"/>
            <w:bottom w:val="none" w:sz="0" w:space="0" w:color="auto"/>
            <w:right w:val="none" w:sz="0" w:space="0" w:color="auto"/>
          </w:divBdr>
          <w:divsChild>
            <w:div w:id="1748920864">
              <w:marLeft w:val="0"/>
              <w:marRight w:val="0"/>
              <w:marTop w:val="0"/>
              <w:marBottom w:val="0"/>
              <w:divBdr>
                <w:top w:val="none" w:sz="0" w:space="0" w:color="auto"/>
                <w:left w:val="none" w:sz="0" w:space="0" w:color="auto"/>
                <w:bottom w:val="none" w:sz="0" w:space="0" w:color="auto"/>
                <w:right w:val="none" w:sz="0" w:space="0" w:color="auto"/>
              </w:divBdr>
              <w:divsChild>
                <w:div w:id="574170464">
                  <w:marLeft w:val="0"/>
                  <w:marRight w:val="0"/>
                  <w:marTop w:val="0"/>
                  <w:marBottom w:val="0"/>
                  <w:divBdr>
                    <w:top w:val="none" w:sz="0" w:space="0" w:color="auto"/>
                    <w:left w:val="none" w:sz="0" w:space="0" w:color="auto"/>
                    <w:bottom w:val="none" w:sz="0" w:space="0" w:color="auto"/>
                    <w:right w:val="none" w:sz="0" w:space="0" w:color="auto"/>
                  </w:divBdr>
                  <w:divsChild>
                    <w:div w:id="209921975">
                      <w:marLeft w:val="0"/>
                      <w:marRight w:val="0"/>
                      <w:marTop w:val="0"/>
                      <w:marBottom w:val="0"/>
                      <w:divBdr>
                        <w:top w:val="none" w:sz="0" w:space="0" w:color="auto"/>
                        <w:left w:val="none" w:sz="0" w:space="0" w:color="auto"/>
                        <w:bottom w:val="none" w:sz="0" w:space="0" w:color="auto"/>
                        <w:right w:val="none" w:sz="0" w:space="0" w:color="auto"/>
                      </w:divBdr>
                      <w:divsChild>
                        <w:div w:id="1352075201">
                          <w:marLeft w:val="0"/>
                          <w:marRight w:val="0"/>
                          <w:marTop w:val="0"/>
                          <w:marBottom w:val="0"/>
                          <w:divBdr>
                            <w:top w:val="none" w:sz="0" w:space="0" w:color="auto"/>
                            <w:left w:val="none" w:sz="0" w:space="0" w:color="auto"/>
                            <w:bottom w:val="none" w:sz="0" w:space="0" w:color="auto"/>
                            <w:right w:val="none" w:sz="0" w:space="0" w:color="auto"/>
                          </w:divBdr>
                          <w:divsChild>
                            <w:div w:id="988442263">
                              <w:marLeft w:val="0"/>
                              <w:marRight w:val="0"/>
                              <w:marTop w:val="0"/>
                              <w:marBottom w:val="0"/>
                              <w:divBdr>
                                <w:top w:val="none" w:sz="0" w:space="0" w:color="auto"/>
                                <w:left w:val="none" w:sz="0" w:space="0" w:color="auto"/>
                                <w:bottom w:val="none" w:sz="0" w:space="0" w:color="auto"/>
                                <w:right w:val="none" w:sz="0" w:space="0" w:color="auto"/>
                              </w:divBdr>
                              <w:divsChild>
                                <w:div w:id="29885685">
                                  <w:marLeft w:val="0"/>
                                  <w:marRight w:val="0"/>
                                  <w:marTop w:val="0"/>
                                  <w:marBottom w:val="0"/>
                                  <w:divBdr>
                                    <w:top w:val="none" w:sz="0" w:space="0" w:color="auto"/>
                                    <w:left w:val="none" w:sz="0" w:space="0" w:color="auto"/>
                                    <w:bottom w:val="none" w:sz="0" w:space="0" w:color="auto"/>
                                    <w:right w:val="none" w:sz="0" w:space="0" w:color="auto"/>
                                  </w:divBdr>
                                  <w:divsChild>
                                    <w:div w:id="5834045">
                                      <w:marLeft w:val="0"/>
                                      <w:marRight w:val="0"/>
                                      <w:marTop w:val="0"/>
                                      <w:marBottom w:val="0"/>
                                      <w:divBdr>
                                        <w:top w:val="none" w:sz="0" w:space="0" w:color="auto"/>
                                        <w:left w:val="none" w:sz="0" w:space="0" w:color="auto"/>
                                        <w:bottom w:val="none" w:sz="0" w:space="0" w:color="auto"/>
                                        <w:right w:val="none" w:sz="0" w:space="0" w:color="auto"/>
                                      </w:divBdr>
                                      <w:divsChild>
                                        <w:div w:id="2071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550938">
      <w:bodyDiv w:val="1"/>
      <w:marLeft w:val="0"/>
      <w:marRight w:val="0"/>
      <w:marTop w:val="0"/>
      <w:marBottom w:val="0"/>
      <w:divBdr>
        <w:top w:val="none" w:sz="0" w:space="0" w:color="auto"/>
        <w:left w:val="none" w:sz="0" w:space="0" w:color="auto"/>
        <w:bottom w:val="none" w:sz="0" w:space="0" w:color="auto"/>
        <w:right w:val="none" w:sz="0" w:space="0" w:color="auto"/>
      </w:divBdr>
      <w:divsChild>
        <w:div w:id="262106273">
          <w:marLeft w:val="0"/>
          <w:marRight w:val="0"/>
          <w:marTop w:val="0"/>
          <w:marBottom w:val="0"/>
          <w:divBdr>
            <w:top w:val="none" w:sz="0" w:space="8" w:color="auto"/>
            <w:left w:val="none" w:sz="0" w:space="2" w:color="auto"/>
            <w:bottom w:val="single" w:sz="6" w:space="8" w:color="DDDDDD"/>
            <w:right w:val="none" w:sz="0" w:space="0" w:color="auto"/>
          </w:divBdr>
        </w:div>
        <w:div w:id="918490173">
          <w:marLeft w:val="0"/>
          <w:marRight w:val="0"/>
          <w:marTop w:val="150"/>
          <w:marBottom w:val="0"/>
          <w:divBdr>
            <w:top w:val="none" w:sz="0" w:space="0" w:color="auto"/>
            <w:left w:val="none" w:sz="0" w:space="0" w:color="auto"/>
            <w:bottom w:val="none" w:sz="0" w:space="0" w:color="auto"/>
            <w:right w:val="none" w:sz="0" w:space="0" w:color="auto"/>
          </w:divBdr>
          <w:divsChild>
            <w:div w:id="3192354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4816083">
      <w:bodyDiv w:val="1"/>
      <w:marLeft w:val="0"/>
      <w:marRight w:val="0"/>
      <w:marTop w:val="0"/>
      <w:marBottom w:val="0"/>
      <w:divBdr>
        <w:top w:val="none" w:sz="0" w:space="0" w:color="auto"/>
        <w:left w:val="none" w:sz="0" w:space="0" w:color="auto"/>
        <w:bottom w:val="none" w:sz="0" w:space="0" w:color="auto"/>
        <w:right w:val="none" w:sz="0" w:space="0" w:color="auto"/>
      </w:divBdr>
      <w:divsChild>
        <w:div w:id="166480805">
          <w:marLeft w:val="0"/>
          <w:marRight w:val="0"/>
          <w:marTop w:val="0"/>
          <w:marBottom w:val="0"/>
          <w:divBdr>
            <w:top w:val="none" w:sz="0" w:space="0" w:color="auto"/>
            <w:left w:val="none" w:sz="0" w:space="0" w:color="auto"/>
            <w:bottom w:val="dotted" w:sz="6" w:space="4" w:color="DDDDDD"/>
            <w:right w:val="none" w:sz="0" w:space="0" w:color="auto"/>
          </w:divBdr>
          <w:divsChild>
            <w:div w:id="17826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39811">
      <w:bodyDiv w:val="1"/>
      <w:marLeft w:val="0"/>
      <w:marRight w:val="0"/>
      <w:marTop w:val="0"/>
      <w:marBottom w:val="0"/>
      <w:divBdr>
        <w:top w:val="none" w:sz="0" w:space="0" w:color="auto"/>
        <w:left w:val="none" w:sz="0" w:space="0" w:color="auto"/>
        <w:bottom w:val="none" w:sz="0" w:space="0" w:color="auto"/>
        <w:right w:val="none" w:sz="0" w:space="0" w:color="auto"/>
      </w:divBdr>
    </w:div>
    <w:div w:id="305401420">
      <w:bodyDiv w:val="1"/>
      <w:marLeft w:val="0"/>
      <w:marRight w:val="0"/>
      <w:marTop w:val="0"/>
      <w:marBottom w:val="0"/>
      <w:divBdr>
        <w:top w:val="none" w:sz="0" w:space="0" w:color="auto"/>
        <w:left w:val="none" w:sz="0" w:space="0" w:color="auto"/>
        <w:bottom w:val="none" w:sz="0" w:space="0" w:color="auto"/>
        <w:right w:val="none" w:sz="0" w:space="0" w:color="auto"/>
      </w:divBdr>
      <w:divsChild>
        <w:div w:id="1768193864">
          <w:marLeft w:val="0"/>
          <w:marRight w:val="0"/>
          <w:marTop w:val="0"/>
          <w:marBottom w:val="0"/>
          <w:divBdr>
            <w:top w:val="none" w:sz="0" w:space="0" w:color="auto"/>
            <w:left w:val="none" w:sz="0" w:space="0" w:color="auto"/>
            <w:bottom w:val="dotted" w:sz="6" w:space="4" w:color="DDDDDD"/>
            <w:right w:val="none" w:sz="0" w:space="0" w:color="auto"/>
          </w:divBdr>
          <w:divsChild>
            <w:div w:id="17200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3129">
      <w:bodyDiv w:val="1"/>
      <w:marLeft w:val="0"/>
      <w:marRight w:val="0"/>
      <w:marTop w:val="0"/>
      <w:marBottom w:val="0"/>
      <w:divBdr>
        <w:top w:val="none" w:sz="0" w:space="0" w:color="auto"/>
        <w:left w:val="none" w:sz="0" w:space="0" w:color="auto"/>
        <w:bottom w:val="none" w:sz="0" w:space="0" w:color="auto"/>
        <w:right w:val="none" w:sz="0" w:space="0" w:color="auto"/>
      </w:divBdr>
      <w:divsChild>
        <w:div w:id="961107387">
          <w:marLeft w:val="0"/>
          <w:marRight w:val="0"/>
          <w:marTop w:val="0"/>
          <w:marBottom w:val="0"/>
          <w:divBdr>
            <w:top w:val="none" w:sz="0" w:space="0" w:color="auto"/>
            <w:left w:val="none" w:sz="0" w:space="0" w:color="auto"/>
            <w:bottom w:val="none" w:sz="0" w:space="0" w:color="auto"/>
            <w:right w:val="none" w:sz="0" w:space="0" w:color="auto"/>
          </w:divBdr>
          <w:divsChild>
            <w:div w:id="1131479118">
              <w:marLeft w:val="0"/>
              <w:marRight w:val="0"/>
              <w:marTop w:val="0"/>
              <w:marBottom w:val="0"/>
              <w:divBdr>
                <w:top w:val="none" w:sz="0" w:space="0" w:color="auto"/>
                <w:left w:val="none" w:sz="0" w:space="0" w:color="auto"/>
                <w:bottom w:val="none" w:sz="0" w:space="0" w:color="auto"/>
                <w:right w:val="none" w:sz="0" w:space="0" w:color="auto"/>
              </w:divBdr>
              <w:divsChild>
                <w:div w:id="341587016">
                  <w:marLeft w:val="0"/>
                  <w:marRight w:val="0"/>
                  <w:marTop w:val="0"/>
                  <w:marBottom w:val="0"/>
                  <w:divBdr>
                    <w:top w:val="none" w:sz="0" w:space="0" w:color="auto"/>
                    <w:left w:val="none" w:sz="0" w:space="0" w:color="auto"/>
                    <w:bottom w:val="none" w:sz="0" w:space="0" w:color="auto"/>
                    <w:right w:val="none" w:sz="0" w:space="0" w:color="auto"/>
                  </w:divBdr>
                  <w:divsChild>
                    <w:div w:id="2122524879">
                      <w:marLeft w:val="0"/>
                      <w:marRight w:val="0"/>
                      <w:marTop w:val="0"/>
                      <w:marBottom w:val="0"/>
                      <w:divBdr>
                        <w:top w:val="none" w:sz="0" w:space="0" w:color="auto"/>
                        <w:left w:val="none" w:sz="0" w:space="0" w:color="auto"/>
                        <w:bottom w:val="none" w:sz="0" w:space="0" w:color="auto"/>
                        <w:right w:val="none" w:sz="0" w:space="0" w:color="auto"/>
                      </w:divBdr>
                      <w:divsChild>
                        <w:div w:id="1139344534">
                          <w:marLeft w:val="0"/>
                          <w:marRight w:val="0"/>
                          <w:marTop w:val="0"/>
                          <w:marBottom w:val="0"/>
                          <w:divBdr>
                            <w:top w:val="none" w:sz="0" w:space="0" w:color="auto"/>
                            <w:left w:val="none" w:sz="0" w:space="0" w:color="auto"/>
                            <w:bottom w:val="none" w:sz="0" w:space="0" w:color="auto"/>
                            <w:right w:val="none" w:sz="0" w:space="0" w:color="auto"/>
                          </w:divBdr>
                          <w:divsChild>
                            <w:div w:id="766345043">
                              <w:marLeft w:val="0"/>
                              <w:marRight w:val="0"/>
                              <w:marTop w:val="0"/>
                              <w:marBottom w:val="0"/>
                              <w:divBdr>
                                <w:top w:val="none" w:sz="0" w:space="0" w:color="auto"/>
                                <w:left w:val="none" w:sz="0" w:space="0" w:color="auto"/>
                                <w:bottom w:val="none" w:sz="0" w:space="0" w:color="auto"/>
                                <w:right w:val="none" w:sz="0" w:space="0" w:color="auto"/>
                              </w:divBdr>
                              <w:divsChild>
                                <w:div w:id="20683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745493">
      <w:bodyDiv w:val="1"/>
      <w:marLeft w:val="0"/>
      <w:marRight w:val="0"/>
      <w:marTop w:val="0"/>
      <w:marBottom w:val="0"/>
      <w:divBdr>
        <w:top w:val="none" w:sz="0" w:space="0" w:color="auto"/>
        <w:left w:val="none" w:sz="0" w:space="0" w:color="auto"/>
        <w:bottom w:val="none" w:sz="0" w:space="0" w:color="auto"/>
        <w:right w:val="none" w:sz="0" w:space="0" w:color="auto"/>
      </w:divBdr>
      <w:divsChild>
        <w:div w:id="772632888">
          <w:marLeft w:val="0"/>
          <w:marRight w:val="0"/>
          <w:marTop w:val="0"/>
          <w:marBottom w:val="150"/>
          <w:divBdr>
            <w:top w:val="none" w:sz="0" w:space="0" w:color="auto"/>
            <w:left w:val="none" w:sz="0" w:space="0" w:color="auto"/>
            <w:bottom w:val="none" w:sz="0" w:space="0" w:color="auto"/>
            <w:right w:val="none" w:sz="0" w:space="0" w:color="auto"/>
          </w:divBdr>
          <w:divsChild>
            <w:div w:id="1616525834">
              <w:marLeft w:val="0"/>
              <w:marRight w:val="0"/>
              <w:marTop w:val="0"/>
              <w:marBottom w:val="0"/>
              <w:divBdr>
                <w:top w:val="none" w:sz="0" w:space="0" w:color="auto"/>
                <w:left w:val="none" w:sz="0" w:space="0" w:color="auto"/>
                <w:bottom w:val="none" w:sz="0" w:space="0" w:color="auto"/>
                <w:right w:val="none" w:sz="0" w:space="0" w:color="auto"/>
              </w:divBdr>
            </w:div>
          </w:divsChild>
        </w:div>
        <w:div w:id="590741746">
          <w:marLeft w:val="0"/>
          <w:marRight w:val="0"/>
          <w:marTop w:val="0"/>
          <w:marBottom w:val="150"/>
          <w:divBdr>
            <w:top w:val="none" w:sz="0" w:space="0" w:color="auto"/>
            <w:left w:val="none" w:sz="0" w:space="0" w:color="auto"/>
            <w:bottom w:val="none" w:sz="0" w:space="0" w:color="auto"/>
            <w:right w:val="none" w:sz="0" w:space="0" w:color="auto"/>
          </w:divBdr>
        </w:div>
        <w:div w:id="730427544">
          <w:marLeft w:val="0"/>
          <w:marRight w:val="0"/>
          <w:marTop w:val="0"/>
          <w:marBottom w:val="0"/>
          <w:divBdr>
            <w:top w:val="none" w:sz="0" w:space="0" w:color="auto"/>
            <w:left w:val="none" w:sz="0" w:space="0" w:color="auto"/>
            <w:bottom w:val="none" w:sz="0" w:space="0" w:color="auto"/>
            <w:right w:val="none" w:sz="0" w:space="0" w:color="auto"/>
          </w:divBdr>
          <w:divsChild>
            <w:div w:id="301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6121">
      <w:bodyDiv w:val="1"/>
      <w:marLeft w:val="0"/>
      <w:marRight w:val="0"/>
      <w:marTop w:val="0"/>
      <w:marBottom w:val="0"/>
      <w:divBdr>
        <w:top w:val="none" w:sz="0" w:space="0" w:color="auto"/>
        <w:left w:val="none" w:sz="0" w:space="0" w:color="auto"/>
        <w:bottom w:val="none" w:sz="0" w:space="0" w:color="auto"/>
        <w:right w:val="none" w:sz="0" w:space="0" w:color="auto"/>
      </w:divBdr>
      <w:divsChild>
        <w:div w:id="1283077094">
          <w:marLeft w:val="0"/>
          <w:marRight w:val="0"/>
          <w:marTop w:val="0"/>
          <w:marBottom w:val="0"/>
          <w:divBdr>
            <w:top w:val="none" w:sz="0" w:space="0" w:color="auto"/>
            <w:left w:val="none" w:sz="0" w:space="0" w:color="auto"/>
            <w:bottom w:val="dotted" w:sz="6" w:space="4" w:color="DDDDDD"/>
            <w:right w:val="none" w:sz="0" w:space="0" w:color="auto"/>
          </w:divBdr>
        </w:div>
      </w:divsChild>
    </w:div>
    <w:div w:id="306013327">
      <w:bodyDiv w:val="1"/>
      <w:marLeft w:val="0"/>
      <w:marRight w:val="0"/>
      <w:marTop w:val="0"/>
      <w:marBottom w:val="0"/>
      <w:divBdr>
        <w:top w:val="none" w:sz="0" w:space="0" w:color="auto"/>
        <w:left w:val="none" w:sz="0" w:space="0" w:color="auto"/>
        <w:bottom w:val="none" w:sz="0" w:space="0" w:color="auto"/>
        <w:right w:val="none" w:sz="0" w:space="0" w:color="auto"/>
      </w:divBdr>
    </w:div>
    <w:div w:id="306056403">
      <w:bodyDiv w:val="1"/>
      <w:marLeft w:val="0"/>
      <w:marRight w:val="0"/>
      <w:marTop w:val="0"/>
      <w:marBottom w:val="0"/>
      <w:divBdr>
        <w:top w:val="none" w:sz="0" w:space="0" w:color="auto"/>
        <w:left w:val="none" w:sz="0" w:space="0" w:color="auto"/>
        <w:bottom w:val="none" w:sz="0" w:space="0" w:color="auto"/>
        <w:right w:val="none" w:sz="0" w:space="0" w:color="auto"/>
      </w:divBdr>
      <w:divsChild>
        <w:div w:id="605045286">
          <w:marLeft w:val="0"/>
          <w:marRight w:val="0"/>
          <w:marTop w:val="0"/>
          <w:marBottom w:val="150"/>
          <w:divBdr>
            <w:top w:val="none" w:sz="0" w:space="0" w:color="auto"/>
            <w:left w:val="none" w:sz="0" w:space="0" w:color="auto"/>
            <w:bottom w:val="none" w:sz="0" w:space="0" w:color="auto"/>
            <w:right w:val="none" w:sz="0" w:space="0" w:color="auto"/>
          </w:divBdr>
        </w:div>
        <w:div w:id="1247616116">
          <w:marLeft w:val="0"/>
          <w:marRight w:val="0"/>
          <w:marTop w:val="0"/>
          <w:marBottom w:val="0"/>
          <w:divBdr>
            <w:top w:val="none" w:sz="0" w:space="0" w:color="auto"/>
            <w:left w:val="none" w:sz="0" w:space="0" w:color="auto"/>
            <w:bottom w:val="none" w:sz="0" w:space="0" w:color="auto"/>
            <w:right w:val="none" w:sz="0" w:space="0" w:color="auto"/>
          </w:divBdr>
        </w:div>
      </w:divsChild>
    </w:div>
    <w:div w:id="306133629">
      <w:bodyDiv w:val="1"/>
      <w:marLeft w:val="0"/>
      <w:marRight w:val="0"/>
      <w:marTop w:val="0"/>
      <w:marBottom w:val="0"/>
      <w:divBdr>
        <w:top w:val="none" w:sz="0" w:space="0" w:color="auto"/>
        <w:left w:val="none" w:sz="0" w:space="0" w:color="auto"/>
        <w:bottom w:val="none" w:sz="0" w:space="0" w:color="auto"/>
        <w:right w:val="none" w:sz="0" w:space="0" w:color="auto"/>
      </w:divBdr>
    </w:div>
    <w:div w:id="306323358">
      <w:bodyDiv w:val="1"/>
      <w:marLeft w:val="0"/>
      <w:marRight w:val="0"/>
      <w:marTop w:val="0"/>
      <w:marBottom w:val="0"/>
      <w:divBdr>
        <w:top w:val="none" w:sz="0" w:space="0" w:color="auto"/>
        <w:left w:val="none" w:sz="0" w:space="0" w:color="auto"/>
        <w:bottom w:val="none" w:sz="0" w:space="0" w:color="auto"/>
        <w:right w:val="none" w:sz="0" w:space="0" w:color="auto"/>
      </w:divBdr>
      <w:divsChild>
        <w:div w:id="1429816972">
          <w:marLeft w:val="0"/>
          <w:marRight w:val="0"/>
          <w:marTop w:val="0"/>
          <w:marBottom w:val="0"/>
          <w:divBdr>
            <w:top w:val="none" w:sz="0" w:space="0" w:color="auto"/>
            <w:left w:val="none" w:sz="0" w:space="0" w:color="auto"/>
            <w:bottom w:val="none" w:sz="0" w:space="0" w:color="auto"/>
            <w:right w:val="none" w:sz="0" w:space="0" w:color="auto"/>
          </w:divBdr>
        </w:div>
      </w:divsChild>
    </w:div>
    <w:div w:id="306671254">
      <w:bodyDiv w:val="1"/>
      <w:marLeft w:val="0"/>
      <w:marRight w:val="0"/>
      <w:marTop w:val="0"/>
      <w:marBottom w:val="0"/>
      <w:divBdr>
        <w:top w:val="none" w:sz="0" w:space="0" w:color="auto"/>
        <w:left w:val="none" w:sz="0" w:space="0" w:color="auto"/>
        <w:bottom w:val="none" w:sz="0" w:space="0" w:color="auto"/>
        <w:right w:val="none" w:sz="0" w:space="0" w:color="auto"/>
      </w:divBdr>
      <w:divsChild>
        <w:div w:id="318265280">
          <w:marLeft w:val="0"/>
          <w:marRight w:val="0"/>
          <w:marTop w:val="0"/>
          <w:marBottom w:val="0"/>
          <w:divBdr>
            <w:top w:val="none" w:sz="0" w:space="0" w:color="auto"/>
            <w:left w:val="none" w:sz="0" w:space="0" w:color="auto"/>
            <w:bottom w:val="none" w:sz="0" w:space="0" w:color="auto"/>
            <w:right w:val="none" w:sz="0" w:space="0" w:color="auto"/>
          </w:divBdr>
        </w:div>
      </w:divsChild>
    </w:div>
    <w:div w:id="307394394">
      <w:bodyDiv w:val="1"/>
      <w:marLeft w:val="0"/>
      <w:marRight w:val="0"/>
      <w:marTop w:val="0"/>
      <w:marBottom w:val="0"/>
      <w:divBdr>
        <w:top w:val="none" w:sz="0" w:space="0" w:color="auto"/>
        <w:left w:val="none" w:sz="0" w:space="0" w:color="auto"/>
        <w:bottom w:val="none" w:sz="0" w:space="0" w:color="auto"/>
        <w:right w:val="none" w:sz="0" w:space="0" w:color="auto"/>
      </w:divBdr>
      <w:divsChild>
        <w:div w:id="741215640">
          <w:marLeft w:val="0"/>
          <w:marRight w:val="0"/>
          <w:marTop w:val="0"/>
          <w:marBottom w:val="0"/>
          <w:divBdr>
            <w:top w:val="none" w:sz="0" w:space="0" w:color="auto"/>
            <w:left w:val="none" w:sz="0" w:space="0" w:color="auto"/>
            <w:bottom w:val="none" w:sz="0" w:space="0" w:color="auto"/>
            <w:right w:val="none" w:sz="0" w:space="0" w:color="auto"/>
          </w:divBdr>
        </w:div>
        <w:div w:id="902833566">
          <w:marLeft w:val="0"/>
          <w:marRight w:val="0"/>
          <w:marTop w:val="0"/>
          <w:marBottom w:val="0"/>
          <w:divBdr>
            <w:top w:val="none" w:sz="0" w:space="0" w:color="auto"/>
            <w:left w:val="none" w:sz="0" w:space="0" w:color="auto"/>
            <w:bottom w:val="none" w:sz="0" w:space="0" w:color="auto"/>
            <w:right w:val="none" w:sz="0" w:space="0" w:color="auto"/>
          </w:divBdr>
        </w:div>
      </w:divsChild>
    </w:div>
    <w:div w:id="307520562">
      <w:bodyDiv w:val="1"/>
      <w:marLeft w:val="0"/>
      <w:marRight w:val="0"/>
      <w:marTop w:val="0"/>
      <w:marBottom w:val="0"/>
      <w:divBdr>
        <w:top w:val="none" w:sz="0" w:space="0" w:color="auto"/>
        <w:left w:val="none" w:sz="0" w:space="0" w:color="auto"/>
        <w:bottom w:val="none" w:sz="0" w:space="0" w:color="auto"/>
        <w:right w:val="none" w:sz="0" w:space="0" w:color="auto"/>
      </w:divBdr>
      <w:divsChild>
        <w:div w:id="1543591382">
          <w:marLeft w:val="0"/>
          <w:marRight w:val="0"/>
          <w:marTop w:val="0"/>
          <w:marBottom w:val="0"/>
          <w:divBdr>
            <w:top w:val="none" w:sz="0" w:space="0" w:color="auto"/>
            <w:left w:val="none" w:sz="0" w:space="0" w:color="auto"/>
            <w:bottom w:val="none" w:sz="0" w:space="0" w:color="auto"/>
            <w:right w:val="none" w:sz="0" w:space="0" w:color="auto"/>
          </w:divBdr>
          <w:divsChild>
            <w:div w:id="577207167">
              <w:marLeft w:val="0"/>
              <w:marRight w:val="0"/>
              <w:marTop w:val="0"/>
              <w:marBottom w:val="0"/>
              <w:divBdr>
                <w:top w:val="none" w:sz="0" w:space="0" w:color="auto"/>
                <w:left w:val="none" w:sz="0" w:space="0" w:color="auto"/>
                <w:bottom w:val="none" w:sz="0" w:space="0" w:color="auto"/>
                <w:right w:val="none" w:sz="0" w:space="0" w:color="auto"/>
              </w:divBdr>
              <w:divsChild>
                <w:div w:id="1840080697">
                  <w:marLeft w:val="0"/>
                  <w:marRight w:val="0"/>
                  <w:marTop w:val="0"/>
                  <w:marBottom w:val="150"/>
                  <w:divBdr>
                    <w:top w:val="none" w:sz="0" w:space="0" w:color="auto"/>
                    <w:left w:val="none" w:sz="0" w:space="0" w:color="auto"/>
                    <w:bottom w:val="none" w:sz="0" w:space="0" w:color="auto"/>
                    <w:right w:val="none" w:sz="0" w:space="0" w:color="auto"/>
                  </w:divBdr>
                  <w:divsChild>
                    <w:div w:id="1493450452">
                      <w:marLeft w:val="0"/>
                      <w:marRight w:val="0"/>
                      <w:marTop w:val="0"/>
                      <w:marBottom w:val="0"/>
                      <w:divBdr>
                        <w:top w:val="none" w:sz="0" w:space="0" w:color="auto"/>
                        <w:left w:val="none" w:sz="0" w:space="0" w:color="auto"/>
                        <w:bottom w:val="none" w:sz="0" w:space="0" w:color="auto"/>
                        <w:right w:val="none" w:sz="0" w:space="0" w:color="auto"/>
                      </w:divBdr>
                      <w:divsChild>
                        <w:div w:id="1677683054">
                          <w:marLeft w:val="0"/>
                          <w:marRight w:val="0"/>
                          <w:marTop w:val="0"/>
                          <w:marBottom w:val="0"/>
                          <w:divBdr>
                            <w:top w:val="none" w:sz="0" w:space="0" w:color="auto"/>
                            <w:left w:val="none" w:sz="0" w:space="0" w:color="auto"/>
                            <w:bottom w:val="none" w:sz="0" w:space="0" w:color="auto"/>
                            <w:right w:val="none" w:sz="0" w:space="0" w:color="auto"/>
                          </w:divBdr>
                          <w:divsChild>
                            <w:div w:id="444227390">
                              <w:marLeft w:val="0"/>
                              <w:marRight w:val="0"/>
                              <w:marTop w:val="0"/>
                              <w:marBottom w:val="0"/>
                              <w:divBdr>
                                <w:top w:val="none" w:sz="0" w:space="0" w:color="auto"/>
                                <w:left w:val="none" w:sz="0" w:space="0" w:color="auto"/>
                                <w:bottom w:val="none" w:sz="0" w:space="0" w:color="auto"/>
                                <w:right w:val="none" w:sz="0" w:space="0" w:color="auto"/>
                              </w:divBdr>
                              <w:divsChild>
                                <w:div w:id="2000500373">
                                  <w:marLeft w:val="0"/>
                                  <w:marRight w:val="0"/>
                                  <w:marTop w:val="0"/>
                                  <w:marBottom w:val="0"/>
                                  <w:divBdr>
                                    <w:top w:val="none" w:sz="0" w:space="0" w:color="auto"/>
                                    <w:left w:val="none" w:sz="0" w:space="0" w:color="auto"/>
                                    <w:bottom w:val="none" w:sz="0" w:space="0" w:color="auto"/>
                                    <w:right w:val="none" w:sz="0" w:space="0" w:color="auto"/>
                                  </w:divBdr>
                                  <w:divsChild>
                                    <w:div w:id="891648725">
                                      <w:marLeft w:val="0"/>
                                      <w:marRight w:val="0"/>
                                      <w:marTop w:val="0"/>
                                      <w:marBottom w:val="0"/>
                                      <w:divBdr>
                                        <w:top w:val="none" w:sz="0" w:space="0" w:color="auto"/>
                                        <w:left w:val="none" w:sz="0" w:space="0" w:color="auto"/>
                                        <w:bottom w:val="none" w:sz="0" w:space="0" w:color="auto"/>
                                        <w:right w:val="none" w:sz="0" w:space="0" w:color="auto"/>
                                      </w:divBdr>
                                      <w:divsChild>
                                        <w:div w:id="369958882">
                                          <w:marLeft w:val="0"/>
                                          <w:marRight w:val="0"/>
                                          <w:marTop w:val="0"/>
                                          <w:marBottom w:val="0"/>
                                          <w:divBdr>
                                            <w:top w:val="none" w:sz="0" w:space="0" w:color="auto"/>
                                            <w:left w:val="none" w:sz="0" w:space="0" w:color="auto"/>
                                            <w:bottom w:val="none" w:sz="0" w:space="0" w:color="auto"/>
                                            <w:right w:val="none" w:sz="0" w:space="0" w:color="auto"/>
                                          </w:divBdr>
                                          <w:divsChild>
                                            <w:div w:id="597298928">
                                              <w:marLeft w:val="0"/>
                                              <w:marRight w:val="0"/>
                                              <w:marTop w:val="0"/>
                                              <w:marBottom w:val="0"/>
                                              <w:divBdr>
                                                <w:top w:val="none" w:sz="0" w:space="0" w:color="auto"/>
                                                <w:left w:val="none" w:sz="0" w:space="0" w:color="auto"/>
                                                <w:bottom w:val="none" w:sz="0" w:space="0" w:color="auto"/>
                                                <w:right w:val="none" w:sz="0" w:space="0" w:color="auto"/>
                                              </w:divBdr>
                                              <w:divsChild>
                                                <w:div w:id="9324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831145">
      <w:bodyDiv w:val="1"/>
      <w:marLeft w:val="0"/>
      <w:marRight w:val="0"/>
      <w:marTop w:val="0"/>
      <w:marBottom w:val="0"/>
      <w:divBdr>
        <w:top w:val="none" w:sz="0" w:space="0" w:color="auto"/>
        <w:left w:val="none" w:sz="0" w:space="0" w:color="auto"/>
        <w:bottom w:val="none" w:sz="0" w:space="0" w:color="auto"/>
        <w:right w:val="none" w:sz="0" w:space="0" w:color="auto"/>
      </w:divBdr>
    </w:div>
    <w:div w:id="308021742">
      <w:bodyDiv w:val="1"/>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8" w:color="auto"/>
            <w:left w:val="none" w:sz="0" w:space="2" w:color="auto"/>
            <w:bottom w:val="single" w:sz="6" w:space="8" w:color="DDDDDD"/>
            <w:right w:val="none" w:sz="0" w:space="0" w:color="auto"/>
          </w:divBdr>
        </w:div>
        <w:div w:id="2096511344">
          <w:marLeft w:val="0"/>
          <w:marRight w:val="0"/>
          <w:marTop w:val="150"/>
          <w:marBottom w:val="0"/>
          <w:divBdr>
            <w:top w:val="none" w:sz="0" w:space="0" w:color="auto"/>
            <w:left w:val="none" w:sz="0" w:space="0" w:color="auto"/>
            <w:bottom w:val="none" w:sz="0" w:space="0" w:color="auto"/>
            <w:right w:val="none" w:sz="0" w:space="0" w:color="auto"/>
          </w:divBdr>
          <w:divsChild>
            <w:div w:id="1843636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8243791">
      <w:bodyDiv w:val="1"/>
      <w:marLeft w:val="0"/>
      <w:marRight w:val="0"/>
      <w:marTop w:val="0"/>
      <w:marBottom w:val="0"/>
      <w:divBdr>
        <w:top w:val="none" w:sz="0" w:space="0" w:color="auto"/>
        <w:left w:val="none" w:sz="0" w:space="0" w:color="auto"/>
        <w:bottom w:val="none" w:sz="0" w:space="0" w:color="auto"/>
        <w:right w:val="none" w:sz="0" w:space="0" w:color="auto"/>
      </w:divBdr>
      <w:divsChild>
        <w:div w:id="1127503822">
          <w:marLeft w:val="0"/>
          <w:marRight w:val="0"/>
          <w:marTop w:val="0"/>
          <w:marBottom w:val="0"/>
          <w:divBdr>
            <w:top w:val="none" w:sz="0" w:space="0" w:color="auto"/>
            <w:left w:val="none" w:sz="0" w:space="0" w:color="auto"/>
            <w:bottom w:val="none" w:sz="0" w:space="0" w:color="auto"/>
            <w:right w:val="none" w:sz="0" w:space="0" w:color="auto"/>
          </w:divBdr>
          <w:divsChild>
            <w:div w:id="438916214">
              <w:marLeft w:val="0"/>
              <w:marRight w:val="0"/>
              <w:marTop w:val="0"/>
              <w:marBottom w:val="0"/>
              <w:divBdr>
                <w:top w:val="none" w:sz="0" w:space="0" w:color="auto"/>
                <w:left w:val="none" w:sz="0" w:space="0" w:color="auto"/>
                <w:bottom w:val="none" w:sz="0" w:space="0" w:color="auto"/>
                <w:right w:val="none" w:sz="0" w:space="0" w:color="auto"/>
              </w:divBdr>
              <w:divsChild>
                <w:div w:id="913125276">
                  <w:marLeft w:val="0"/>
                  <w:marRight w:val="0"/>
                  <w:marTop w:val="0"/>
                  <w:marBottom w:val="0"/>
                  <w:divBdr>
                    <w:top w:val="none" w:sz="0" w:space="0" w:color="auto"/>
                    <w:left w:val="none" w:sz="0" w:space="0" w:color="auto"/>
                    <w:bottom w:val="none" w:sz="0" w:space="0" w:color="auto"/>
                    <w:right w:val="none" w:sz="0" w:space="0" w:color="auto"/>
                  </w:divBdr>
                  <w:divsChild>
                    <w:div w:id="2016835083">
                      <w:marLeft w:val="0"/>
                      <w:marRight w:val="0"/>
                      <w:marTop w:val="0"/>
                      <w:marBottom w:val="0"/>
                      <w:divBdr>
                        <w:top w:val="none" w:sz="0" w:space="0" w:color="auto"/>
                        <w:left w:val="none" w:sz="0" w:space="0" w:color="auto"/>
                        <w:bottom w:val="none" w:sz="0" w:space="0" w:color="auto"/>
                        <w:right w:val="none" w:sz="0" w:space="0" w:color="auto"/>
                      </w:divBdr>
                      <w:divsChild>
                        <w:div w:id="1653829006">
                          <w:marLeft w:val="0"/>
                          <w:marRight w:val="0"/>
                          <w:marTop w:val="0"/>
                          <w:marBottom w:val="0"/>
                          <w:divBdr>
                            <w:top w:val="none" w:sz="0" w:space="0" w:color="auto"/>
                            <w:left w:val="none" w:sz="0" w:space="0" w:color="auto"/>
                            <w:bottom w:val="none" w:sz="0" w:space="0" w:color="auto"/>
                            <w:right w:val="none" w:sz="0" w:space="0" w:color="auto"/>
                          </w:divBdr>
                          <w:divsChild>
                            <w:div w:id="2032948970">
                              <w:marLeft w:val="0"/>
                              <w:marRight w:val="0"/>
                              <w:marTop w:val="0"/>
                              <w:marBottom w:val="0"/>
                              <w:divBdr>
                                <w:top w:val="none" w:sz="0" w:space="0" w:color="auto"/>
                                <w:left w:val="none" w:sz="0" w:space="0" w:color="auto"/>
                                <w:bottom w:val="none" w:sz="0" w:space="0" w:color="auto"/>
                                <w:right w:val="none" w:sz="0" w:space="0" w:color="auto"/>
                              </w:divBdr>
                              <w:divsChild>
                                <w:div w:id="11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633382">
      <w:bodyDiv w:val="1"/>
      <w:marLeft w:val="0"/>
      <w:marRight w:val="0"/>
      <w:marTop w:val="0"/>
      <w:marBottom w:val="0"/>
      <w:divBdr>
        <w:top w:val="none" w:sz="0" w:space="0" w:color="auto"/>
        <w:left w:val="none" w:sz="0" w:space="0" w:color="auto"/>
        <w:bottom w:val="none" w:sz="0" w:space="0" w:color="auto"/>
        <w:right w:val="none" w:sz="0" w:space="0" w:color="auto"/>
      </w:divBdr>
    </w:div>
    <w:div w:id="308871495">
      <w:bodyDiv w:val="1"/>
      <w:marLeft w:val="0"/>
      <w:marRight w:val="0"/>
      <w:marTop w:val="0"/>
      <w:marBottom w:val="0"/>
      <w:divBdr>
        <w:top w:val="none" w:sz="0" w:space="0" w:color="auto"/>
        <w:left w:val="none" w:sz="0" w:space="0" w:color="auto"/>
        <w:bottom w:val="none" w:sz="0" w:space="0" w:color="auto"/>
        <w:right w:val="none" w:sz="0" w:space="0" w:color="auto"/>
      </w:divBdr>
      <w:divsChild>
        <w:div w:id="1088624135">
          <w:marLeft w:val="0"/>
          <w:marRight w:val="0"/>
          <w:marTop w:val="0"/>
          <w:marBottom w:val="0"/>
          <w:divBdr>
            <w:top w:val="none" w:sz="0" w:space="0" w:color="auto"/>
            <w:left w:val="none" w:sz="0" w:space="0" w:color="auto"/>
            <w:bottom w:val="none" w:sz="0" w:space="0" w:color="auto"/>
            <w:right w:val="none" w:sz="0" w:space="0" w:color="auto"/>
          </w:divBdr>
          <w:divsChild>
            <w:div w:id="308293126">
              <w:marLeft w:val="0"/>
              <w:marRight w:val="0"/>
              <w:marTop w:val="0"/>
              <w:marBottom w:val="0"/>
              <w:divBdr>
                <w:top w:val="none" w:sz="0" w:space="0" w:color="auto"/>
                <w:left w:val="none" w:sz="0" w:space="0" w:color="auto"/>
                <w:bottom w:val="none" w:sz="0" w:space="0" w:color="auto"/>
                <w:right w:val="none" w:sz="0" w:space="0" w:color="auto"/>
              </w:divBdr>
            </w:div>
            <w:div w:id="1843081731">
              <w:marLeft w:val="0"/>
              <w:marRight w:val="0"/>
              <w:marTop w:val="0"/>
              <w:marBottom w:val="150"/>
              <w:divBdr>
                <w:top w:val="none" w:sz="0" w:space="0" w:color="auto"/>
                <w:left w:val="none" w:sz="0" w:space="0" w:color="auto"/>
                <w:bottom w:val="none" w:sz="0" w:space="0" w:color="auto"/>
                <w:right w:val="none" w:sz="0" w:space="0" w:color="auto"/>
              </w:divBdr>
            </w:div>
          </w:divsChild>
        </w:div>
        <w:div w:id="1942563412">
          <w:marLeft w:val="0"/>
          <w:marRight w:val="0"/>
          <w:marTop w:val="0"/>
          <w:marBottom w:val="150"/>
          <w:divBdr>
            <w:top w:val="none" w:sz="0" w:space="0" w:color="auto"/>
            <w:left w:val="none" w:sz="0" w:space="0" w:color="auto"/>
            <w:bottom w:val="none" w:sz="0" w:space="0" w:color="auto"/>
            <w:right w:val="none" w:sz="0" w:space="0" w:color="auto"/>
          </w:divBdr>
          <w:divsChild>
            <w:div w:id="5045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3582">
      <w:bodyDiv w:val="1"/>
      <w:marLeft w:val="0"/>
      <w:marRight w:val="0"/>
      <w:marTop w:val="0"/>
      <w:marBottom w:val="0"/>
      <w:divBdr>
        <w:top w:val="none" w:sz="0" w:space="0" w:color="auto"/>
        <w:left w:val="none" w:sz="0" w:space="0" w:color="auto"/>
        <w:bottom w:val="none" w:sz="0" w:space="0" w:color="auto"/>
        <w:right w:val="none" w:sz="0" w:space="0" w:color="auto"/>
      </w:divBdr>
      <w:divsChild>
        <w:div w:id="819275819">
          <w:marLeft w:val="0"/>
          <w:marRight w:val="0"/>
          <w:marTop w:val="0"/>
          <w:marBottom w:val="150"/>
          <w:divBdr>
            <w:top w:val="none" w:sz="0" w:space="0" w:color="auto"/>
            <w:left w:val="none" w:sz="0" w:space="0" w:color="auto"/>
            <w:bottom w:val="none" w:sz="0" w:space="0" w:color="auto"/>
            <w:right w:val="none" w:sz="0" w:space="0" w:color="auto"/>
          </w:divBdr>
        </w:div>
        <w:div w:id="997266177">
          <w:marLeft w:val="0"/>
          <w:marRight w:val="0"/>
          <w:marTop w:val="0"/>
          <w:marBottom w:val="0"/>
          <w:divBdr>
            <w:top w:val="none" w:sz="0" w:space="0" w:color="auto"/>
            <w:left w:val="none" w:sz="0" w:space="0" w:color="auto"/>
            <w:bottom w:val="none" w:sz="0" w:space="0" w:color="auto"/>
            <w:right w:val="none" w:sz="0" w:space="0" w:color="auto"/>
          </w:divBdr>
        </w:div>
      </w:divsChild>
    </w:div>
    <w:div w:id="309671096">
      <w:bodyDiv w:val="1"/>
      <w:marLeft w:val="0"/>
      <w:marRight w:val="0"/>
      <w:marTop w:val="0"/>
      <w:marBottom w:val="0"/>
      <w:divBdr>
        <w:top w:val="none" w:sz="0" w:space="0" w:color="auto"/>
        <w:left w:val="none" w:sz="0" w:space="0" w:color="auto"/>
        <w:bottom w:val="none" w:sz="0" w:space="0" w:color="auto"/>
        <w:right w:val="none" w:sz="0" w:space="0" w:color="auto"/>
      </w:divBdr>
      <w:divsChild>
        <w:div w:id="132411283">
          <w:marLeft w:val="0"/>
          <w:marRight w:val="0"/>
          <w:marTop w:val="0"/>
          <w:marBottom w:val="0"/>
          <w:divBdr>
            <w:top w:val="none" w:sz="0" w:space="0" w:color="auto"/>
            <w:left w:val="none" w:sz="0" w:space="0" w:color="auto"/>
            <w:bottom w:val="dotted" w:sz="6" w:space="4" w:color="DDDDDD"/>
            <w:right w:val="none" w:sz="0" w:space="0" w:color="auto"/>
          </w:divBdr>
          <w:divsChild>
            <w:div w:id="3875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5570">
      <w:bodyDiv w:val="1"/>
      <w:marLeft w:val="0"/>
      <w:marRight w:val="0"/>
      <w:marTop w:val="0"/>
      <w:marBottom w:val="0"/>
      <w:divBdr>
        <w:top w:val="none" w:sz="0" w:space="0" w:color="auto"/>
        <w:left w:val="none" w:sz="0" w:space="0" w:color="auto"/>
        <w:bottom w:val="none" w:sz="0" w:space="0" w:color="auto"/>
        <w:right w:val="none" w:sz="0" w:space="0" w:color="auto"/>
      </w:divBdr>
      <w:divsChild>
        <w:div w:id="576331422">
          <w:marLeft w:val="0"/>
          <w:marRight w:val="0"/>
          <w:marTop w:val="0"/>
          <w:marBottom w:val="0"/>
          <w:divBdr>
            <w:top w:val="none" w:sz="0" w:space="0" w:color="auto"/>
            <w:left w:val="none" w:sz="0" w:space="0" w:color="auto"/>
            <w:bottom w:val="none" w:sz="0" w:space="0" w:color="auto"/>
            <w:right w:val="none" w:sz="0" w:space="0" w:color="auto"/>
          </w:divBdr>
        </w:div>
        <w:div w:id="2013146990">
          <w:marLeft w:val="0"/>
          <w:marRight w:val="0"/>
          <w:marTop w:val="0"/>
          <w:marBottom w:val="150"/>
          <w:divBdr>
            <w:top w:val="none" w:sz="0" w:space="0" w:color="auto"/>
            <w:left w:val="none" w:sz="0" w:space="0" w:color="auto"/>
            <w:bottom w:val="none" w:sz="0" w:space="0" w:color="auto"/>
            <w:right w:val="none" w:sz="0" w:space="0" w:color="auto"/>
          </w:divBdr>
        </w:div>
      </w:divsChild>
    </w:div>
    <w:div w:id="310641267">
      <w:bodyDiv w:val="1"/>
      <w:marLeft w:val="0"/>
      <w:marRight w:val="0"/>
      <w:marTop w:val="0"/>
      <w:marBottom w:val="0"/>
      <w:divBdr>
        <w:top w:val="none" w:sz="0" w:space="0" w:color="auto"/>
        <w:left w:val="none" w:sz="0" w:space="0" w:color="auto"/>
        <w:bottom w:val="none" w:sz="0" w:space="0" w:color="auto"/>
        <w:right w:val="none" w:sz="0" w:space="0" w:color="auto"/>
      </w:divBdr>
      <w:divsChild>
        <w:div w:id="594830574">
          <w:marLeft w:val="0"/>
          <w:marRight w:val="0"/>
          <w:marTop w:val="0"/>
          <w:marBottom w:val="0"/>
          <w:divBdr>
            <w:top w:val="none" w:sz="0" w:space="0" w:color="auto"/>
            <w:left w:val="none" w:sz="0" w:space="0" w:color="auto"/>
            <w:bottom w:val="none" w:sz="0" w:space="0" w:color="auto"/>
            <w:right w:val="none" w:sz="0" w:space="0" w:color="auto"/>
          </w:divBdr>
          <w:divsChild>
            <w:div w:id="212546248">
              <w:marLeft w:val="0"/>
              <w:marRight w:val="0"/>
              <w:marTop w:val="0"/>
              <w:marBottom w:val="0"/>
              <w:divBdr>
                <w:top w:val="none" w:sz="0" w:space="0" w:color="auto"/>
                <w:left w:val="none" w:sz="0" w:space="0" w:color="auto"/>
                <w:bottom w:val="none" w:sz="0" w:space="0" w:color="auto"/>
                <w:right w:val="none" w:sz="0" w:space="0" w:color="auto"/>
              </w:divBdr>
            </w:div>
            <w:div w:id="999887954">
              <w:marLeft w:val="0"/>
              <w:marRight w:val="150"/>
              <w:marTop w:val="0"/>
              <w:marBottom w:val="0"/>
              <w:divBdr>
                <w:top w:val="none" w:sz="0" w:space="0" w:color="auto"/>
                <w:left w:val="none" w:sz="0" w:space="0" w:color="auto"/>
                <w:bottom w:val="none" w:sz="0" w:space="0" w:color="auto"/>
                <w:right w:val="none" w:sz="0" w:space="0" w:color="auto"/>
              </w:divBdr>
            </w:div>
          </w:divsChild>
        </w:div>
        <w:div w:id="1198662055">
          <w:marLeft w:val="0"/>
          <w:marRight w:val="0"/>
          <w:marTop w:val="0"/>
          <w:marBottom w:val="0"/>
          <w:divBdr>
            <w:top w:val="none" w:sz="0" w:space="0" w:color="auto"/>
            <w:left w:val="none" w:sz="0" w:space="0" w:color="auto"/>
            <w:bottom w:val="none" w:sz="0" w:space="0" w:color="auto"/>
            <w:right w:val="none" w:sz="0" w:space="0" w:color="auto"/>
          </w:divBdr>
        </w:div>
      </w:divsChild>
    </w:div>
    <w:div w:id="310791308">
      <w:bodyDiv w:val="1"/>
      <w:marLeft w:val="0"/>
      <w:marRight w:val="0"/>
      <w:marTop w:val="0"/>
      <w:marBottom w:val="0"/>
      <w:divBdr>
        <w:top w:val="none" w:sz="0" w:space="0" w:color="auto"/>
        <w:left w:val="none" w:sz="0" w:space="0" w:color="auto"/>
        <w:bottom w:val="none" w:sz="0" w:space="0" w:color="auto"/>
        <w:right w:val="none" w:sz="0" w:space="0" w:color="auto"/>
      </w:divBdr>
    </w:div>
    <w:div w:id="310795366">
      <w:bodyDiv w:val="1"/>
      <w:marLeft w:val="0"/>
      <w:marRight w:val="0"/>
      <w:marTop w:val="0"/>
      <w:marBottom w:val="0"/>
      <w:divBdr>
        <w:top w:val="none" w:sz="0" w:space="0" w:color="auto"/>
        <w:left w:val="none" w:sz="0" w:space="0" w:color="auto"/>
        <w:bottom w:val="none" w:sz="0" w:space="0" w:color="auto"/>
        <w:right w:val="none" w:sz="0" w:space="0" w:color="auto"/>
      </w:divBdr>
    </w:div>
    <w:div w:id="310983039">
      <w:bodyDiv w:val="1"/>
      <w:marLeft w:val="0"/>
      <w:marRight w:val="0"/>
      <w:marTop w:val="0"/>
      <w:marBottom w:val="0"/>
      <w:divBdr>
        <w:top w:val="none" w:sz="0" w:space="0" w:color="auto"/>
        <w:left w:val="none" w:sz="0" w:space="0" w:color="auto"/>
        <w:bottom w:val="none" w:sz="0" w:space="0" w:color="auto"/>
        <w:right w:val="none" w:sz="0" w:space="0" w:color="auto"/>
      </w:divBdr>
    </w:div>
    <w:div w:id="311184305">
      <w:bodyDiv w:val="1"/>
      <w:marLeft w:val="0"/>
      <w:marRight w:val="0"/>
      <w:marTop w:val="0"/>
      <w:marBottom w:val="0"/>
      <w:divBdr>
        <w:top w:val="none" w:sz="0" w:space="0" w:color="auto"/>
        <w:left w:val="none" w:sz="0" w:space="0" w:color="auto"/>
        <w:bottom w:val="none" w:sz="0" w:space="0" w:color="auto"/>
        <w:right w:val="none" w:sz="0" w:space="0" w:color="auto"/>
      </w:divBdr>
    </w:div>
    <w:div w:id="311636553">
      <w:bodyDiv w:val="1"/>
      <w:marLeft w:val="0"/>
      <w:marRight w:val="0"/>
      <w:marTop w:val="0"/>
      <w:marBottom w:val="0"/>
      <w:divBdr>
        <w:top w:val="none" w:sz="0" w:space="0" w:color="auto"/>
        <w:left w:val="none" w:sz="0" w:space="0" w:color="auto"/>
        <w:bottom w:val="none" w:sz="0" w:space="0" w:color="auto"/>
        <w:right w:val="none" w:sz="0" w:space="0" w:color="auto"/>
      </w:divBdr>
      <w:divsChild>
        <w:div w:id="1214124958">
          <w:marLeft w:val="0"/>
          <w:marRight w:val="0"/>
          <w:marTop w:val="0"/>
          <w:marBottom w:val="180"/>
          <w:divBdr>
            <w:top w:val="none" w:sz="0" w:space="0" w:color="auto"/>
            <w:left w:val="none" w:sz="0" w:space="0" w:color="auto"/>
            <w:bottom w:val="none" w:sz="0" w:space="0" w:color="auto"/>
            <w:right w:val="none" w:sz="0" w:space="0" w:color="auto"/>
          </w:divBdr>
        </w:div>
      </w:divsChild>
    </w:div>
    <w:div w:id="312026736">
      <w:bodyDiv w:val="1"/>
      <w:marLeft w:val="0"/>
      <w:marRight w:val="0"/>
      <w:marTop w:val="0"/>
      <w:marBottom w:val="0"/>
      <w:divBdr>
        <w:top w:val="none" w:sz="0" w:space="0" w:color="auto"/>
        <w:left w:val="none" w:sz="0" w:space="0" w:color="auto"/>
        <w:bottom w:val="none" w:sz="0" w:space="0" w:color="auto"/>
        <w:right w:val="none" w:sz="0" w:space="0" w:color="auto"/>
      </w:divBdr>
      <w:divsChild>
        <w:div w:id="130830831">
          <w:marLeft w:val="0"/>
          <w:marRight w:val="0"/>
          <w:marTop w:val="0"/>
          <w:marBottom w:val="150"/>
          <w:divBdr>
            <w:top w:val="none" w:sz="0" w:space="0" w:color="auto"/>
            <w:left w:val="none" w:sz="0" w:space="0" w:color="auto"/>
            <w:bottom w:val="none" w:sz="0" w:space="0" w:color="auto"/>
            <w:right w:val="none" w:sz="0" w:space="0" w:color="auto"/>
          </w:divBdr>
        </w:div>
        <w:div w:id="374817819">
          <w:marLeft w:val="0"/>
          <w:marRight w:val="0"/>
          <w:marTop w:val="0"/>
          <w:marBottom w:val="150"/>
          <w:divBdr>
            <w:top w:val="none" w:sz="0" w:space="0" w:color="auto"/>
            <w:left w:val="none" w:sz="0" w:space="0" w:color="auto"/>
            <w:bottom w:val="none" w:sz="0" w:space="0" w:color="auto"/>
            <w:right w:val="none" w:sz="0" w:space="0" w:color="auto"/>
          </w:divBdr>
        </w:div>
        <w:div w:id="1229652465">
          <w:marLeft w:val="0"/>
          <w:marRight w:val="0"/>
          <w:marTop w:val="0"/>
          <w:marBottom w:val="150"/>
          <w:divBdr>
            <w:top w:val="none" w:sz="0" w:space="0" w:color="auto"/>
            <w:left w:val="none" w:sz="0" w:space="0" w:color="auto"/>
            <w:bottom w:val="none" w:sz="0" w:space="0" w:color="auto"/>
            <w:right w:val="none" w:sz="0" w:space="0" w:color="auto"/>
          </w:divBdr>
        </w:div>
        <w:div w:id="1327436037">
          <w:marLeft w:val="0"/>
          <w:marRight w:val="0"/>
          <w:marTop w:val="0"/>
          <w:marBottom w:val="150"/>
          <w:divBdr>
            <w:top w:val="none" w:sz="0" w:space="0" w:color="auto"/>
            <w:left w:val="none" w:sz="0" w:space="0" w:color="auto"/>
            <w:bottom w:val="none" w:sz="0" w:space="0" w:color="auto"/>
            <w:right w:val="none" w:sz="0" w:space="0" w:color="auto"/>
          </w:divBdr>
        </w:div>
        <w:div w:id="1986545789">
          <w:marLeft w:val="0"/>
          <w:marRight w:val="0"/>
          <w:marTop w:val="0"/>
          <w:marBottom w:val="150"/>
          <w:divBdr>
            <w:top w:val="none" w:sz="0" w:space="0" w:color="auto"/>
            <w:left w:val="none" w:sz="0" w:space="0" w:color="auto"/>
            <w:bottom w:val="none" w:sz="0" w:space="0" w:color="auto"/>
            <w:right w:val="none" w:sz="0" w:space="0" w:color="auto"/>
          </w:divBdr>
        </w:div>
        <w:div w:id="2103866372">
          <w:marLeft w:val="0"/>
          <w:marRight w:val="0"/>
          <w:marTop w:val="0"/>
          <w:marBottom w:val="150"/>
          <w:divBdr>
            <w:top w:val="none" w:sz="0" w:space="0" w:color="auto"/>
            <w:left w:val="none" w:sz="0" w:space="0" w:color="auto"/>
            <w:bottom w:val="none" w:sz="0" w:space="0" w:color="auto"/>
            <w:right w:val="none" w:sz="0" w:space="0" w:color="auto"/>
          </w:divBdr>
        </w:div>
      </w:divsChild>
    </w:div>
    <w:div w:id="312100980">
      <w:bodyDiv w:val="1"/>
      <w:marLeft w:val="0"/>
      <w:marRight w:val="0"/>
      <w:marTop w:val="0"/>
      <w:marBottom w:val="0"/>
      <w:divBdr>
        <w:top w:val="none" w:sz="0" w:space="0" w:color="auto"/>
        <w:left w:val="none" w:sz="0" w:space="0" w:color="auto"/>
        <w:bottom w:val="none" w:sz="0" w:space="0" w:color="auto"/>
        <w:right w:val="none" w:sz="0" w:space="0" w:color="auto"/>
      </w:divBdr>
      <w:divsChild>
        <w:div w:id="1757970098">
          <w:marLeft w:val="0"/>
          <w:marRight w:val="0"/>
          <w:marTop w:val="0"/>
          <w:marBottom w:val="0"/>
          <w:divBdr>
            <w:top w:val="none" w:sz="0" w:space="0" w:color="auto"/>
            <w:left w:val="none" w:sz="0" w:space="0" w:color="auto"/>
            <w:bottom w:val="none" w:sz="0" w:space="0" w:color="auto"/>
            <w:right w:val="none" w:sz="0" w:space="0" w:color="auto"/>
          </w:divBdr>
          <w:divsChild>
            <w:div w:id="1561940023">
              <w:marLeft w:val="0"/>
              <w:marRight w:val="0"/>
              <w:marTop w:val="0"/>
              <w:marBottom w:val="0"/>
              <w:divBdr>
                <w:top w:val="none" w:sz="0" w:space="0" w:color="auto"/>
                <w:left w:val="none" w:sz="0" w:space="0" w:color="auto"/>
                <w:bottom w:val="none" w:sz="0" w:space="0" w:color="auto"/>
                <w:right w:val="none" w:sz="0" w:space="0" w:color="auto"/>
              </w:divBdr>
              <w:divsChild>
                <w:div w:id="1389957424">
                  <w:marLeft w:val="0"/>
                  <w:marRight w:val="0"/>
                  <w:marTop w:val="0"/>
                  <w:marBottom w:val="0"/>
                  <w:divBdr>
                    <w:top w:val="none" w:sz="0" w:space="0" w:color="auto"/>
                    <w:left w:val="none" w:sz="0" w:space="0" w:color="auto"/>
                    <w:bottom w:val="none" w:sz="0" w:space="0" w:color="auto"/>
                    <w:right w:val="none" w:sz="0" w:space="0" w:color="auto"/>
                  </w:divBdr>
                  <w:divsChild>
                    <w:div w:id="1007176274">
                      <w:marLeft w:val="0"/>
                      <w:marRight w:val="0"/>
                      <w:marTop w:val="0"/>
                      <w:marBottom w:val="0"/>
                      <w:divBdr>
                        <w:top w:val="none" w:sz="0" w:space="0" w:color="auto"/>
                        <w:left w:val="none" w:sz="0" w:space="0" w:color="auto"/>
                        <w:bottom w:val="none" w:sz="0" w:space="0" w:color="auto"/>
                        <w:right w:val="none" w:sz="0" w:space="0" w:color="auto"/>
                      </w:divBdr>
                      <w:divsChild>
                        <w:div w:id="1310552333">
                          <w:marLeft w:val="0"/>
                          <w:marRight w:val="0"/>
                          <w:marTop w:val="0"/>
                          <w:marBottom w:val="0"/>
                          <w:divBdr>
                            <w:top w:val="none" w:sz="0" w:space="0" w:color="auto"/>
                            <w:left w:val="none" w:sz="0" w:space="0" w:color="auto"/>
                            <w:bottom w:val="none" w:sz="0" w:space="0" w:color="auto"/>
                            <w:right w:val="none" w:sz="0" w:space="0" w:color="auto"/>
                          </w:divBdr>
                          <w:divsChild>
                            <w:div w:id="409888941">
                              <w:marLeft w:val="0"/>
                              <w:marRight w:val="0"/>
                              <w:marTop w:val="0"/>
                              <w:marBottom w:val="0"/>
                              <w:divBdr>
                                <w:top w:val="none" w:sz="0" w:space="0" w:color="auto"/>
                                <w:left w:val="none" w:sz="0" w:space="0" w:color="auto"/>
                                <w:bottom w:val="none" w:sz="0" w:space="0" w:color="auto"/>
                                <w:right w:val="none" w:sz="0" w:space="0" w:color="auto"/>
                              </w:divBdr>
                              <w:divsChild>
                                <w:div w:id="1907450177">
                                  <w:marLeft w:val="0"/>
                                  <w:marRight w:val="0"/>
                                  <w:marTop w:val="0"/>
                                  <w:marBottom w:val="0"/>
                                  <w:divBdr>
                                    <w:top w:val="none" w:sz="0" w:space="0" w:color="auto"/>
                                    <w:left w:val="none" w:sz="0" w:space="0" w:color="auto"/>
                                    <w:bottom w:val="none" w:sz="0" w:space="0" w:color="auto"/>
                                    <w:right w:val="none" w:sz="0" w:space="0" w:color="auto"/>
                                  </w:divBdr>
                                  <w:divsChild>
                                    <w:div w:id="1875650542">
                                      <w:marLeft w:val="0"/>
                                      <w:marRight w:val="0"/>
                                      <w:marTop w:val="0"/>
                                      <w:marBottom w:val="0"/>
                                      <w:divBdr>
                                        <w:top w:val="none" w:sz="0" w:space="0" w:color="auto"/>
                                        <w:left w:val="none" w:sz="0" w:space="0" w:color="auto"/>
                                        <w:bottom w:val="none" w:sz="0" w:space="0" w:color="auto"/>
                                        <w:right w:val="none" w:sz="0" w:space="0" w:color="auto"/>
                                      </w:divBdr>
                                      <w:divsChild>
                                        <w:div w:id="16604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566289">
      <w:bodyDiv w:val="1"/>
      <w:marLeft w:val="0"/>
      <w:marRight w:val="0"/>
      <w:marTop w:val="0"/>
      <w:marBottom w:val="0"/>
      <w:divBdr>
        <w:top w:val="none" w:sz="0" w:space="0" w:color="auto"/>
        <w:left w:val="none" w:sz="0" w:space="0" w:color="auto"/>
        <w:bottom w:val="none" w:sz="0" w:space="0" w:color="auto"/>
        <w:right w:val="none" w:sz="0" w:space="0" w:color="auto"/>
      </w:divBdr>
      <w:divsChild>
        <w:div w:id="1413119706">
          <w:marLeft w:val="0"/>
          <w:marRight w:val="0"/>
          <w:marTop w:val="0"/>
          <w:marBottom w:val="0"/>
          <w:divBdr>
            <w:top w:val="none" w:sz="0" w:space="0" w:color="auto"/>
            <w:left w:val="none" w:sz="0" w:space="0" w:color="auto"/>
            <w:bottom w:val="dotted" w:sz="6" w:space="4" w:color="DDDDDD"/>
            <w:right w:val="none" w:sz="0" w:space="0" w:color="auto"/>
          </w:divBdr>
        </w:div>
      </w:divsChild>
    </w:div>
    <w:div w:id="313031789">
      <w:bodyDiv w:val="1"/>
      <w:marLeft w:val="0"/>
      <w:marRight w:val="0"/>
      <w:marTop w:val="0"/>
      <w:marBottom w:val="0"/>
      <w:divBdr>
        <w:top w:val="none" w:sz="0" w:space="0" w:color="auto"/>
        <w:left w:val="none" w:sz="0" w:space="0" w:color="auto"/>
        <w:bottom w:val="none" w:sz="0" w:space="0" w:color="auto"/>
        <w:right w:val="none" w:sz="0" w:space="0" w:color="auto"/>
      </w:divBdr>
      <w:divsChild>
        <w:div w:id="1485658045">
          <w:marLeft w:val="0"/>
          <w:marRight w:val="0"/>
          <w:marTop w:val="0"/>
          <w:marBottom w:val="150"/>
          <w:divBdr>
            <w:top w:val="none" w:sz="0" w:space="0" w:color="auto"/>
            <w:left w:val="none" w:sz="0" w:space="0" w:color="auto"/>
            <w:bottom w:val="none" w:sz="0" w:space="0" w:color="auto"/>
            <w:right w:val="none" w:sz="0" w:space="0" w:color="auto"/>
          </w:divBdr>
        </w:div>
      </w:divsChild>
    </w:div>
    <w:div w:id="313753292">
      <w:bodyDiv w:val="1"/>
      <w:marLeft w:val="0"/>
      <w:marRight w:val="0"/>
      <w:marTop w:val="0"/>
      <w:marBottom w:val="0"/>
      <w:divBdr>
        <w:top w:val="none" w:sz="0" w:space="0" w:color="auto"/>
        <w:left w:val="none" w:sz="0" w:space="0" w:color="auto"/>
        <w:bottom w:val="none" w:sz="0" w:space="0" w:color="auto"/>
        <w:right w:val="none" w:sz="0" w:space="0" w:color="auto"/>
      </w:divBdr>
      <w:divsChild>
        <w:div w:id="2022538242">
          <w:marLeft w:val="0"/>
          <w:marRight w:val="0"/>
          <w:marTop w:val="0"/>
          <w:marBottom w:val="150"/>
          <w:divBdr>
            <w:top w:val="none" w:sz="0" w:space="0" w:color="auto"/>
            <w:left w:val="none" w:sz="0" w:space="0" w:color="auto"/>
            <w:bottom w:val="none" w:sz="0" w:space="0" w:color="auto"/>
            <w:right w:val="none" w:sz="0" w:space="0" w:color="auto"/>
          </w:divBdr>
          <w:divsChild>
            <w:div w:id="206450107">
              <w:marLeft w:val="0"/>
              <w:marRight w:val="0"/>
              <w:marTop w:val="0"/>
              <w:marBottom w:val="0"/>
              <w:divBdr>
                <w:top w:val="none" w:sz="0" w:space="0" w:color="auto"/>
                <w:left w:val="none" w:sz="0" w:space="0" w:color="auto"/>
                <w:bottom w:val="none" w:sz="0" w:space="0" w:color="auto"/>
                <w:right w:val="none" w:sz="0" w:space="0" w:color="auto"/>
              </w:divBdr>
            </w:div>
          </w:divsChild>
        </w:div>
        <w:div w:id="287513989">
          <w:marLeft w:val="0"/>
          <w:marRight w:val="0"/>
          <w:marTop w:val="0"/>
          <w:marBottom w:val="150"/>
          <w:divBdr>
            <w:top w:val="none" w:sz="0" w:space="0" w:color="auto"/>
            <w:left w:val="none" w:sz="0" w:space="0" w:color="auto"/>
            <w:bottom w:val="none" w:sz="0" w:space="0" w:color="auto"/>
            <w:right w:val="none" w:sz="0" w:space="0" w:color="auto"/>
          </w:divBdr>
        </w:div>
      </w:divsChild>
    </w:div>
    <w:div w:id="313803982">
      <w:bodyDiv w:val="1"/>
      <w:marLeft w:val="0"/>
      <w:marRight w:val="0"/>
      <w:marTop w:val="0"/>
      <w:marBottom w:val="0"/>
      <w:divBdr>
        <w:top w:val="none" w:sz="0" w:space="0" w:color="auto"/>
        <w:left w:val="none" w:sz="0" w:space="0" w:color="auto"/>
        <w:bottom w:val="none" w:sz="0" w:space="0" w:color="auto"/>
        <w:right w:val="none" w:sz="0" w:space="0" w:color="auto"/>
      </w:divBdr>
      <w:divsChild>
        <w:div w:id="979503876">
          <w:marLeft w:val="0"/>
          <w:marRight w:val="0"/>
          <w:marTop w:val="0"/>
          <w:marBottom w:val="0"/>
          <w:divBdr>
            <w:top w:val="none" w:sz="0" w:space="0" w:color="auto"/>
            <w:left w:val="none" w:sz="0" w:space="0" w:color="auto"/>
            <w:bottom w:val="dotted" w:sz="6" w:space="4" w:color="DDDDDD"/>
            <w:right w:val="none" w:sz="0" w:space="0" w:color="auto"/>
          </w:divBdr>
        </w:div>
      </w:divsChild>
    </w:div>
    <w:div w:id="314139654">
      <w:bodyDiv w:val="1"/>
      <w:marLeft w:val="0"/>
      <w:marRight w:val="0"/>
      <w:marTop w:val="0"/>
      <w:marBottom w:val="0"/>
      <w:divBdr>
        <w:top w:val="none" w:sz="0" w:space="0" w:color="auto"/>
        <w:left w:val="none" w:sz="0" w:space="0" w:color="auto"/>
        <w:bottom w:val="none" w:sz="0" w:space="0" w:color="auto"/>
        <w:right w:val="none" w:sz="0" w:space="0" w:color="auto"/>
      </w:divBdr>
    </w:div>
    <w:div w:id="314338975">
      <w:bodyDiv w:val="1"/>
      <w:marLeft w:val="0"/>
      <w:marRight w:val="0"/>
      <w:marTop w:val="0"/>
      <w:marBottom w:val="0"/>
      <w:divBdr>
        <w:top w:val="none" w:sz="0" w:space="0" w:color="auto"/>
        <w:left w:val="none" w:sz="0" w:space="0" w:color="auto"/>
        <w:bottom w:val="none" w:sz="0" w:space="0" w:color="auto"/>
        <w:right w:val="none" w:sz="0" w:space="0" w:color="auto"/>
      </w:divBdr>
    </w:div>
    <w:div w:id="315694531">
      <w:bodyDiv w:val="1"/>
      <w:marLeft w:val="0"/>
      <w:marRight w:val="0"/>
      <w:marTop w:val="0"/>
      <w:marBottom w:val="0"/>
      <w:divBdr>
        <w:top w:val="none" w:sz="0" w:space="0" w:color="auto"/>
        <w:left w:val="none" w:sz="0" w:space="0" w:color="auto"/>
        <w:bottom w:val="none" w:sz="0" w:space="0" w:color="auto"/>
        <w:right w:val="none" w:sz="0" w:space="0" w:color="auto"/>
      </w:divBdr>
      <w:divsChild>
        <w:div w:id="1872496120">
          <w:marLeft w:val="0"/>
          <w:marRight w:val="0"/>
          <w:marTop w:val="0"/>
          <w:marBottom w:val="0"/>
          <w:divBdr>
            <w:top w:val="none" w:sz="0" w:space="0" w:color="auto"/>
            <w:left w:val="none" w:sz="0" w:space="0" w:color="auto"/>
            <w:bottom w:val="none" w:sz="0" w:space="0" w:color="auto"/>
            <w:right w:val="none" w:sz="0" w:space="0" w:color="auto"/>
          </w:divBdr>
          <w:divsChild>
            <w:div w:id="150368647">
              <w:marLeft w:val="0"/>
              <w:marRight w:val="0"/>
              <w:marTop w:val="0"/>
              <w:marBottom w:val="0"/>
              <w:divBdr>
                <w:top w:val="none" w:sz="0" w:space="0" w:color="auto"/>
                <w:left w:val="none" w:sz="0" w:space="0" w:color="auto"/>
                <w:bottom w:val="none" w:sz="0" w:space="0" w:color="auto"/>
                <w:right w:val="none" w:sz="0" w:space="0" w:color="auto"/>
              </w:divBdr>
              <w:divsChild>
                <w:div w:id="1238516591">
                  <w:marLeft w:val="0"/>
                  <w:marRight w:val="0"/>
                  <w:marTop w:val="0"/>
                  <w:marBottom w:val="0"/>
                  <w:divBdr>
                    <w:top w:val="none" w:sz="0" w:space="0" w:color="auto"/>
                    <w:left w:val="none" w:sz="0" w:space="0" w:color="auto"/>
                    <w:bottom w:val="none" w:sz="0" w:space="0" w:color="auto"/>
                    <w:right w:val="none" w:sz="0" w:space="0" w:color="auto"/>
                  </w:divBdr>
                  <w:divsChild>
                    <w:div w:id="1380939810">
                      <w:marLeft w:val="0"/>
                      <w:marRight w:val="0"/>
                      <w:marTop w:val="0"/>
                      <w:marBottom w:val="0"/>
                      <w:divBdr>
                        <w:top w:val="none" w:sz="0" w:space="0" w:color="auto"/>
                        <w:left w:val="none" w:sz="0" w:space="0" w:color="auto"/>
                        <w:bottom w:val="none" w:sz="0" w:space="0" w:color="auto"/>
                        <w:right w:val="none" w:sz="0" w:space="0" w:color="auto"/>
                      </w:divBdr>
                      <w:divsChild>
                        <w:div w:id="2083985989">
                          <w:marLeft w:val="0"/>
                          <w:marRight w:val="0"/>
                          <w:marTop w:val="0"/>
                          <w:marBottom w:val="0"/>
                          <w:divBdr>
                            <w:top w:val="none" w:sz="0" w:space="0" w:color="auto"/>
                            <w:left w:val="none" w:sz="0" w:space="0" w:color="auto"/>
                            <w:bottom w:val="none" w:sz="0" w:space="0" w:color="auto"/>
                            <w:right w:val="none" w:sz="0" w:space="0" w:color="auto"/>
                          </w:divBdr>
                          <w:divsChild>
                            <w:div w:id="1549103278">
                              <w:marLeft w:val="0"/>
                              <w:marRight w:val="0"/>
                              <w:marTop w:val="0"/>
                              <w:marBottom w:val="0"/>
                              <w:divBdr>
                                <w:top w:val="none" w:sz="0" w:space="0" w:color="auto"/>
                                <w:left w:val="none" w:sz="0" w:space="0" w:color="auto"/>
                                <w:bottom w:val="none" w:sz="0" w:space="0" w:color="auto"/>
                                <w:right w:val="none" w:sz="0" w:space="0" w:color="auto"/>
                              </w:divBdr>
                              <w:divsChild>
                                <w:div w:id="1577788551">
                                  <w:marLeft w:val="0"/>
                                  <w:marRight w:val="0"/>
                                  <w:marTop w:val="0"/>
                                  <w:marBottom w:val="0"/>
                                  <w:divBdr>
                                    <w:top w:val="none" w:sz="0" w:space="0" w:color="auto"/>
                                    <w:left w:val="none" w:sz="0" w:space="0" w:color="auto"/>
                                    <w:bottom w:val="none" w:sz="0" w:space="0" w:color="auto"/>
                                    <w:right w:val="none" w:sz="0" w:space="0" w:color="auto"/>
                                  </w:divBdr>
                                  <w:divsChild>
                                    <w:div w:id="1973249377">
                                      <w:marLeft w:val="0"/>
                                      <w:marRight w:val="0"/>
                                      <w:marTop w:val="0"/>
                                      <w:marBottom w:val="0"/>
                                      <w:divBdr>
                                        <w:top w:val="none" w:sz="0" w:space="0" w:color="auto"/>
                                        <w:left w:val="none" w:sz="0" w:space="0" w:color="auto"/>
                                        <w:bottom w:val="none" w:sz="0" w:space="0" w:color="auto"/>
                                        <w:right w:val="none" w:sz="0" w:space="0" w:color="auto"/>
                                      </w:divBdr>
                                      <w:divsChild>
                                        <w:div w:id="54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962812">
      <w:bodyDiv w:val="1"/>
      <w:marLeft w:val="0"/>
      <w:marRight w:val="0"/>
      <w:marTop w:val="0"/>
      <w:marBottom w:val="0"/>
      <w:divBdr>
        <w:top w:val="none" w:sz="0" w:space="0" w:color="auto"/>
        <w:left w:val="none" w:sz="0" w:space="0" w:color="auto"/>
        <w:bottom w:val="none" w:sz="0" w:space="0" w:color="auto"/>
        <w:right w:val="none" w:sz="0" w:space="0" w:color="auto"/>
      </w:divBdr>
      <w:divsChild>
        <w:div w:id="121731191">
          <w:marLeft w:val="0"/>
          <w:marRight w:val="0"/>
          <w:marTop w:val="0"/>
          <w:marBottom w:val="150"/>
          <w:divBdr>
            <w:top w:val="none" w:sz="0" w:space="0" w:color="auto"/>
            <w:left w:val="none" w:sz="0" w:space="0" w:color="auto"/>
            <w:bottom w:val="none" w:sz="0" w:space="0" w:color="auto"/>
            <w:right w:val="none" w:sz="0" w:space="0" w:color="auto"/>
          </w:divBdr>
          <w:divsChild>
            <w:div w:id="866526864">
              <w:marLeft w:val="0"/>
              <w:marRight w:val="0"/>
              <w:marTop w:val="0"/>
              <w:marBottom w:val="0"/>
              <w:divBdr>
                <w:top w:val="none" w:sz="0" w:space="0" w:color="auto"/>
                <w:left w:val="none" w:sz="0" w:space="0" w:color="auto"/>
                <w:bottom w:val="none" w:sz="0" w:space="0" w:color="auto"/>
                <w:right w:val="none" w:sz="0" w:space="0" w:color="auto"/>
              </w:divBdr>
            </w:div>
          </w:divsChild>
        </w:div>
        <w:div w:id="272057371">
          <w:marLeft w:val="0"/>
          <w:marRight w:val="0"/>
          <w:marTop w:val="0"/>
          <w:marBottom w:val="150"/>
          <w:divBdr>
            <w:top w:val="none" w:sz="0" w:space="0" w:color="auto"/>
            <w:left w:val="none" w:sz="0" w:space="0" w:color="auto"/>
            <w:bottom w:val="none" w:sz="0" w:space="0" w:color="auto"/>
            <w:right w:val="none" w:sz="0" w:space="0" w:color="auto"/>
          </w:divBdr>
        </w:div>
        <w:div w:id="232397516">
          <w:marLeft w:val="0"/>
          <w:marRight w:val="0"/>
          <w:marTop w:val="0"/>
          <w:marBottom w:val="0"/>
          <w:divBdr>
            <w:top w:val="none" w:sz="0" w:space="0" w:color="auto"/>
            <w:left w:val="none" w:sz="0" w:space="0" w:color="auto"/>
            <w:bottom w:val="none" w:sz="0" w:space="0" w:color="auto"/>
            <w:right w:val="none" w:sz="0" w:space="0" w:color="auto"/>
          </w:divBdr>
          <w:divsChild>
            <w:div w:id="1210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6040">
      <w:bodyDiv w:val="1"/>
      <w:marLeft w:val="0"/>
      <w:marRight w:val="0"/>
      <w:marTop w:val="0"/>
      <w:marBottom w:val="0"/>
      <w:divBdr>
        <w:top w:val="none" w:sz="0" w:space="0" w:color="auto"/>
        <w:left w:val="none" w:sz="0" w:space="0" w:color="auto"/>
        <w:bottom w:val="none" w:sz="0" w:space="0" w:color="auto"/>
        <w:right w:val="none" w:sz="0" w:space="0" w:color="auto"/>
      </w:divBdr>
      <w:divsChild>
        <w:div w:id="499541563">
          <w:marLeft w:val="0"/>
          <w:marRight w:val="0"/>
          <w:marTop w:val="0"/>
          <w:marBottom w:val="0"/>
          <w:divBdr>
            <w:top w:val="none" w:sz="0" w:space="0" w:color="auto"/>
            <w:left w:val="none" w:sz="0" w:space="0" w:color="auto"/>
            <w:bottom w:val="dotted" w:sz="6" w:space="4" w:color="DDDDDD"/>
            <w:right w:val="none" w:sz="0" w:space="0" w:color="auto"/>
          </w:divBdr>
          <w:divsChild>
            <w:div w:id="4477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5018">
      <w:bodyDiv w:val="1"/>
      <w:marLeft w:val="0"/>
      <w:marRight w:val="0"/>
      <w:marTop w:val="0"/>
      <w:marBottom w:val="0"/>
      <w:divBdr>
        <w:top w:val="none" w:sz="0" w:space="0" w:color="auto"/>
        <w:left w:val="none" w:sz="0" w:space="0" w:color="auto"/>
        <w:bottom w:val="none" w:sz="0" w:space="0" w:color="auto"/>
        <w:right w:val="none" w:sz="0" w:space="0" w:color="auto"/>
      </w:divBdr>
      <w:divsChild>
        <w:div w:id="472871507">
          <w:marLeft w:val="0"/>
          <w:marRight w:val="0"/>
          <w:marTop w:val="0"/>
          <w:marBottom w:val="0"/>
          <w:divBdr>
            <w:top w:val="none" w:sz="0" w:space="0" w:color="auto"/>
            <w:left w:val="none" w:sz="0" w:space="0" w:color="auto"/>
            <w:bottom w:val="none" w:sz="0" w:space="0" w:color="auto"/>
            <w:right w:val="none" w:sz="0" w:space="0" w:color="auto"/>
          </w:divBdr>
        </w:div>
      </w:divsChild>
    </w:div>
    <w:div w:id="316419204">
      <w:bodyDiv w:val="1"/>
      <w:marLeft w:val="0"/>
      <w:marRight w:val="0"/>
      <w:marTop w:val="0"/>
      <w:marBottom w:val="0"/>
      <w:divBdr>
        <w:top w:val="none" w:sz="0" w:space="0" w:color="auto"/>
        <w:left w:val="none" w:sz="0" w:space="0" w:color="auto"/>
        <w:bottom w:val="none" w:sz="0" w:space="0" w:color="auto"/>
        <w:right w:val="none" w:sz="0" w:space="0" w:color="auto"/>
      </w:divBdr>
      <w:divsChild>
        <w:div w:id="1754357817">
          <w:marLeft w:val="0"/>
          <w:marRight w:val="0"/>
          <w:marTop w:val="0"/>
          <w:marBottom w:val="150"/>
          <w:divBdr>
            <w:top w:val="none" w:sz="0" w:space="0" w:color="auto"/>
            <w:left w:val="none" w:sz="0" w:space="0" w:color="auto"/>
            <w:bottom w:val="none" w:sz="0" w:space="0" w:color="auto"/>
            <w:right w:val="none" w:sz="0" w:space="0" w:color="auto"/>
          </w:divBdr>
        </w:div>
      </w:divsChild>
    </w:div>
    <w:div w:id="316958991">
      <w:bodyDiv w:val="1"/>
      <w:marLeft w:val="0"/>
      <w:marRight w:val="0"/>
      <w:marTop w:val="0"/>
      <w:marBottom w:val="0"/>
      <w:divBdr>
        <w:top w:val="none" w:sz="0" w:space="0" w:color="auto"/>
        <w:left w:val="none" w:sz="0" w:space="0" w:color="auto"/>
        <w:bottom w:val="none" w:sz="0" w:space="0" w:color="auto"/>
        <w:right w:val="none" w:sz="0" w:space="0" w:color="auto"/>
      </w:divBdr>
    </w:div>
    <w:div w:id="317265343">
      <w:bodyDiv w:val="1"/>
      <w:marLeft w:val="0"/>
      <w:marRight w:val="0"/>
      <w:marTop w:val="0"/>
      <w:marBottom w:val="0"/>
      <w:divBdr>
        <w:top w:val="none" w:sz="0" w:space="0" w:color="auto"/>
        <w:left w:val="none" w:sz="0" w:space="0" w:color="auto"/>
        <w:bottom w:val="none" w:sz="0" w:space="0" w:color="auto"/>
        <w:right w:val="none" w:sz="0" w:space="0" w:color="auto"/>
      </w:divBdr>
    </w:div>
    <w:div w:id="317344670">
      <w:bodyDiv w:val="1"/>
      <w:marLeft w:val="0"/>
      <w:marRight w:val="0"/>
      <w:marTop w:val="0"/>
      <w:marBottom w:val="0"/>
      <w:divBdr>
        <w:top w:val="none" w:sz="0" w:space="0" w:color="auto"/>
        <w:left w:val="none" w:sz="0" w:space="0" w:color="auto"/>
        <w:bottom w:val="none" w:sz="0" w:space="0" w:color="auto"/>
        <w:right w:val="none" w:sz="0" w:space="0" w:color="auto"/>
      </w:divBdr>
      <w:divsChild>
        <w:div w:id="100152321">
          <w:marLeft w:val="0"/>
          <w:marRight w:val="0"/>
          <w:marTop w:val="0"/>
          <w:marBottom w:val="0"/>
          <w:divBdr>
            <w:top w:val="none" w:sz="0" w:space="0" w:color="auto"/>
            <w:left w:val="none" w:sz="0" w:space="0" w:color="auto"/>
            <w:bottom w:val="dotted" w:sz="6" w:space="4" w:color="DDDDDD"/>
            <w:right w:val="none" w:sz="0" w:space="0" w:color="auto"/>
          </w:divBdr>
        </w:div>
      </w:divsChild>
    </w:div>
    <w:div w:id="317350296">
      <w:bodyDiv w:val="1"/>
      <w:marLeft w:val="0"/>
      <w:marRight w:val="0"/>
      <w:marTop w:val="0"/>
      <w:marBottom w:val="0"/>
      <w:divBdr>
        <w:top w:val="none" w:sz="0" w:space="0" w:color="auto"/>
        <w:left w:val="none" w:sz="0" w:space="0" w:color="auto"/>
        <w:bottom w:val="none" w:sz="0" w:space="0" w:color="auto"/>
        <w:right w:val="none" w:sz="0" w:space="0" w:color="auto"/>
      </w:divBdr>
      <w:divsChild>
        <w:div w:id="1693451858">
          <w:marLeft w:val="0"/>
          <w:marRight w:val="0"/>
          <w:marTop w:val="0"/>
          <w:marBottom w:val="0"/>
          <w:divBdr>
            <w:top w:val="none" w:sz="0" w:space="0" w:color="auto"/>
            <w:left w:val="none" w:sz="0" w:space="0" w:color="auto"/>
            <w:bottom w:val="none" w:sz="0" w:space="0" w:color="auto"/>
            <w:right w:val="none" w:sz="0" w:space="0" w:color="auto"/>
          </w:divBdr>
          <w:divsChild>
            <w:div w:id="1653488877">
              <w:marLeft w:val="0"/>
              <w:marRight w:val="0"/>
              <w:marTop w:val="0"/>
              <w:marBottom w:val="0"/>
              <w:divBdr>
                <w:top w:val="none" w:sz="0" w:space="0" w:color="auto"/>
                <w:left w:val="none" w:sz="0" w:space="0" w:color="auto"/>
                <w:bottom w:val="none" w:sz="0" w:space="0" w:color="auto"/>
                <w:right w:val="none" w:sz="0" w:space="0" w:color="auto"/>
              </w:divBdr>
              <w:divsChild>
                <w:div w:id="1595162761">
                  <w:marLeft w:val="0"/>
                  <w:marRight w:val="0"/>
                  <w:marTop w:val="0"/>
                  <w:marBottom w:val="0"/>
                  <w:divBdr>
                    <w:top w:val="none" w:sz="0" w:space="0" w:color="auto"/>
                    <w:left w:val="none" w:sz="0" w:space="0" w:color="auto"/>
                    <w:bottom w:val="none" w:sz="0" w:space="0" w:color="auto"/>
                    <w:right w:val="none" w:sz="0" w:space="0" w:color="auto"/>
                  </w:divBdr>
                  <w:divsChild>
                    <w:div w:id="1919441952">
                      <w:marLeft w:val="0"/>
                      <w:marRight w:val="0"/>
                      <w:marTop w:val="0"/>
                      <w:marBottom w:val="0"/>
                      <w:divBdr>
                        <w:top w:val="none" w:sz="0" w:space="0" w:color="auto"/>
                        <w:left w:val="none" w:sz="0" w:space="0" w:color="auto"/>
                        <w:bottom w:val="none" w:sz="0" w:space="0" w:color="auto"/>
                        <w:right w:val="none" w:sz="0" w:space="0" w:color="auto"/>
                      </w:divBdr>
                      <w:divsChild>
                        <w:div w:id="1305239972">
                          <w:marLeft w:val="0"/>
                          <w:marRight w:val="0"/>
                          <w:marTop w:val="0"/>
                          <w:marBottom w:val="0"/>
                          <w:divBdr>
                            <w:top w:val="none" w:sz="0" w:space="0" w:color="auto"/>
                            <w:left w:val="none" w:sz="0" w:space="0" w:color="auto"/>
                            <w:bottom w:val="none" w:sz="0" w:space="0" w:color="auto"/>
                            <w:right w:val="none" w:sz="0" w:space="0" w:color="auto"/>
                          </w:divBdr>
                          <w:divsChild>
                            <w:div w:id="127743879">
                              <w:marLeft w:val="0"/>
                              <w:marRight w:val="0"/>
                              <w:marTop w:val="0"/>
                              <w:marBottom w:val="0"/>
                              <w:divBdr>
                                <w:top w:val="none" w:sz="0" w:space="0" w:color="auto"/>
                                <w:left w:val="none" w:sz="0" w:space="0" w:color="auto"/>
                                <w:bottom w:val="none" w:sz="0" w:space="0" w:color="auto"/>
                                <w:right w:val="none" w:sz="0" w:space="0" w:color="auto"/>
                              </w:divBdr>
                              <w:divsChild>
                                <w:div w:id="1301961828">
                                  <w:marLeft w:val="0"/>
                                  <w:marRight w:val="0"/>
                                  <w:marTop w:val="0"/>
                                  <w:marBottom w:val="0"/>
                                  <w:divBdr>
                                    <w:top w:val="none" w:sz="0" w:space="0" w:color="auto"/>
                                    <w:left w:val="none" w:sz="0" w:space="0" w:color="auto"/>
                                    <w:bottom w:val="none" w:sz="0" w:space="0" w:color="auto"/>
                                    <w:right w:val="none" w:sz="0" w:space="0" w:color="auto"/>
                                  </w:divBdr>
                                  <w:divsChild>
                                    <w:div w:id="20449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466277">
      <w:bodyDiv w:val="1"/>
      <w:marLeft w:val="0"/>
      <w:marRight w:val="0"/>
      <w:marTop w:val="0"/>
      <w:marBottom w:val="0"/>
      <w:divBdr>
        <w:top w:val="none" w:sz="0" w:space="0" w:color="auto"/>
        <w:left w:val="none" w:sz="0" w:space="0" w:color="auto"/>
        <w:bottom w:val="none" w:sz="0" w:space="0" w:color="auto"/>
        <w:right w:val="none" w:sz="0" w:space="0" w:color="auto"/>
      </w:divBdr>
      <w:divsChild>
        <w:div w:id="1055474880">
          <w:marLeft w:val="0"/>
          <w:marRight w:val="0"/>
          <w:marTop w:val="0"/>
          <w:marBottom w:val="0"/>
          <w:divBdr>
            <w:top w:val="none" w:sz="0" w:space="0" w:color="auto"/>
            <w:left w:val="none" w:sz="0" w:space="0" w:color="auto"/>
            <w:bottom w:val="none" w:sz="0" w:space="0" w:color="auto"/>
            <w:right w:val="none" w:sz="0" w:space="0" w:color="auto"/>
          </w:divBdr>
          <w:divsChild>
            <w:div w:id="642077120">
              <w:marLeft w:val="0"/>
              <w:marRight w:val="0"/>
              <w:marTop w:val="0"/>
              <w:marBottom w:val="150"/>
              <w:divBdr>
                <w:top w:val="none" w:sz="0" w:space="0" w:color="auto"/>
                <w:left w:val="none" w:sz="0" w:space="0" w:color="auto"/>
                <w:bottom w:val="none" w:sz="0" w:space="0" w:color="auto"/>
                <w:right w:val="none" w:sz="0" w:space="0" w:color="auto"/>
              </w:divBdr>
            </w:div>
            <w:div w:id="18604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7661">
      <w:bodyDiv w:val="1"/>
      <w:marLeft w:val="0"/>
      <w:marRight w:val="0"/>
      <w:marTop w:val="0"/>
      <w:marBottom w:val="0"/>
      <w:divBdr>
        <w:top w:val="none" w:sz="0" w:space="0" w:color="auto"/>
        <w:left w:val="none" w:sz="0" w:space="0" w:color="auto"/>
        <w:bottom w:val="none" w:sz="0" w:space="0" w:color="auto"/>
        <w:right w:val="none" w:sz="0" w:space="0" w:color="auto"/>
      </w:divBdr>
      <w:divsChild>
        <w:div w:id="686517273">
          <w:marLeft w:val="0"/>
          <w:marRight w:val="0"/>
          <w:marTop w:val="0"/>
          <w:marBottom w:val="0"/>
          <w:divBdr>
            <w:top w:val="none" w:sz="0" w:space="0" w:color="auto"/>
            <w:left w:val="none" w:sz="0" w:space="0" w:color="auto"/>
            <w:bottom w:val="dotted" w:sz="6" w:space="4" w:color="DDDDDD"/>
            <w:right w:val="none" w:sz="0" w:space="0" w:color="auto"/>
          </w:divBdr>
          <w:divsChild>
            <w:div w:id="14214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1257">
      <w:bodyDiv w:val="1"/>
      <w:marLeft w:val="0"/>
      <w:marRight w:val="0"/>
      <w:marTop w:val="0"/>
      <w:marBottom w:val="0"/>
      <w:divBdr>
        <w:top w:val="none" w:sz="0" w:space="0" w:color="auto"/>
        <w:left w:val="none" w:sz="0" w:space="0" w:color="auto"/>
        <w:bottom w:val="none" w:sz="0" w:space="0" w:color="auto"/>
        <w:right w:val="none" w:sz="0" w:space="0" w:color="auto"/>
      </w:divBdr>
      <w:divsChild>
        <w:div w:id="796460073">
          <w:marLeft w:val="0"/>
          <w:marRight w:val="0"/>
          <w:marTop w:val="0"/>
          <w:marBottom w:val="0"/>
          <w:divBdr>
            <w:top w:val="none" w:sz="0" w:space="0" w:color="auto"/>
            <w:left w:val="none" w:sz="0" w:space="0" w:color="auto"/>
            <w:bottom w:val="none" w:sz="0" w:space="0" w:color="auto"/>
            <w:right w:val="none" w:sz="0" w:space="0" w:color="auto"/>
          </w:divBdr>
          <w:divsChild>
            <w:div w:id="1477454338">
              <w:marLeft w:val="0"/>
              <w:marRight w:val="0"/>
              <w:marTop w:val="0"/>
              <w:marBottom w:val="0"/>
              <w:divBdr>
                <w:top w:val="none" w:sz="0" w:space="0" w:color="auto"/>
                <w:left w:val="none" w:sz="0" w:space="0" w:color="auto"/>
                <w:bottom w:val="none" w:sz="0" w:space="0" w:color="auto"/>
                <w:right w:val="none" w:sz="0" w:space="0" w:color="auto"/>
              </w:divBdr>
              <w:divsChild>
                <w:div w:id="995955685">
                  <w:marLeft w:val="0"/>
                  <w:marRight w:val="0"/>
                  <w:marTop w:val="0"/>
                  <w:marBottom w:val="0"/>
                  <w:divBdr>
                    <w:top w:val="none" w:sz="0" w:space="0" w:color="auto"/>
                    <w:left w:val="none" w:sz="0" w:space="0" w:color="auto"/>
                    <w:bottom w:val="none" w:sz="0" w:space="0" w:color="auto"/>
                    <w:right w:val="none" w:sz="0" w:space="0" w:color="auto"/>
                  </w:divBdr>
                  <w:divsChild>
                    <w:div w:id="192575194">
                      <w:marLeft w:val="0"/>
                      <w:marRight w:val="0"/>
                      <w:marTop w:val="0"/>
                      <w:marBottom w:val="0"/>
                      <w:divBdr>
                        <w:top w:val="none" w:sz="0" w:space="0" w:color="auto"/>
                        <w:left w:val="none" w:sz="0" w:space="0" w:color="auto"/>
                        <w:bottom w:val="none" w:sz="0" w:space="0" w:color="auto"/>
                        <w:right w:val="none" w:sz="0" w:space="0" w:color="auto"/>
                      </w:divBdr>
                      <w:divsChild>
                        <w:div w:id="1612320029">
                          <w:marLeft w:val="0"/>
                          <w:marRight w:val="0"/>
                          <w:marTop w:val="0"/>
                          <w:marBottom w:val="0"/>
                          <w:divBdr>
                            <w:top w:val="none" w:sz="0" w:space="0" w:color="auto"/>
                            <w:left w:val="none" w:sz="0" w:space="0" w:color="auto"/>
                            <w:bottom w:val="none" w:sz="0" w:space="0" w:color="auto"/>
                            <w:right w:val="none" w:sz="0" w:space="0" w:color="auto"/>
                          </w:divBdr>
                          <w:divsChild>
                            <w:div w:id="870874930">
                              <w:marLeft w:val="0"/>
                              <w:marRight w:val="0"/>
                              <w:marTop w:val="0"/>
                              <w:marBottom w:val="0"/>
                              <w:divBdr>
                                <w:top w:val="none" w:sz="0" w:space="0" w:color="auto"/>
                                <w:left w:val="none" w:sz="0" w:space="0" w:color="auto"/>
                                <w:bottom w:val="none" w:sz="0" w:space="0" w:color="auto"/>
                                <w:right w:val="none" w:sz="0" w:space="0" w:color="auto"/>
                              </w:divBdr>
                              <w:divsChild>
                                <w:div w:id="1868718035">
                                  <w:marLeft w:val="0"/>
                                  <w:marRight w:val="0"/>
                                  <w:marTop w:val="0"/>
                                  <w:marBottom w:val="0"/>
                                  <w:divBdr>
                                    <w:top w:val="none" w:sz="0" w:space="0" w:color="auto"/>
                                    <w:left w:val="none" w:sz="0" w:space="0" w:color="auto"/>
                                    <w:bottom w:val="none" w:sz="0" w:space="0" w:color="auto"/>
                                    <w:right w:val="none" w:sz="0" w:space="0" w:color="auto"/>
                                  </w:divBdr>
                                  <w:divsChild>
                                    <w:div w:id="5594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2242">
      <w:bodyDiv w:val="1"/>
      <w:marLeft w:val="0"/>
      <w:marRight w:val="0"/>
      <w:marTop w:val="0"/>
      <w:marBottom w:val="0"/>
      <w:divBdr>
        <w:top w:val="none" w:sz="0" w:space="0" w:color="auto"/>
        <w:left w:val="none" w:sz="0" w:space="0" w:color="auto"/>
        <w:bottom w:val="none" w:sz="0" w:space="0" w:color="auto"/>
        <w:right w:val="none" w:sz="0" w:space="0" w:color="auto"/>
      </w:divBdr>
    </w:div>
    <w:div w:id="318774077">
      <w:bodyDiv w:val="1"/>
      <w:marLeft w:val="0"/>
      <w:marRight w:val="0"/>
      <w:marTop w:val="0"/>
      <w:marBottom w:val="0"/>
      <w:divBdr>
        <w:top w:val="none" w:sz="0" w:space="0" w:color="auto"/>
        <w:left w:val="none" w:sz="0" w:space="0" w:color="auto"/>
        <w:bottom w:val="none" w:sz="0" w:space="0" w:color="auto"/>
        <w:right w:val="none" w:sz="0" w:space="0" w:color="auto"/>
      </w:divBdr>
      <w:divsChild>
        <w:div w:id="2006204618">
          <w:marLeft w:val="0"/>
          <w:marRight w:val="0"/>
          <w:marTop w:val="0"/>
          <w:marBottom w:val="150"/>
          <w:divBdr>
            <w:top w:val="none" w:sz="0" w:space="0" w:color="auto"/>
            <w:left w:val="none" w:sz="0" w:space="0" w:color="auto"/>
            <w:bottom w:val="none" w:sz="0" w:space="0" w:color="auto"/>
            <w:right w:val="none" w:sz="0" w:space="0" w:color="auto"/>
          </w:divBdr>
        </w:div>
      </w:divsChild>
    </w:div>
    <w:div w:id="318995267">
      <w:bodyDiv w:val="1"/>
      <w:marLeft w:val="0"/>
      <w:marRight w:val="0"/>
      <w:marTop w:val="0"/>
      <w:marBottom w:val="0"/>
      <w:divBdr>
        <w:top w:val="none" w:sz="0" w:space="0" w:color="auto"/>
        <w:left w:val="none" w:sz="0" w:space="0" w:color="auto"/>
        <w:bottom w:val="none" w:sz="0" w:space="0" w:color="auto"/>
        <w:right w:val="none" w:sz="0" w:space="0" w:color="auto"/>
      </w:divBdr>
      <w:divsChild>
        <w:div w:id="1749034254">
          <w:marLeft w:val="0"/>
          <w:marRight w:val="0"/>
          <w:marTop w:val="0"/>
          <w:marBottom w:val="0"/>
          <w:divBdr>
            <w:top w:val="none" w:sz="0" w:space="0" w:color="auto"/>
            <w:left w:val="none" w:sz="0" w:space="0" w:color="auto"/>
            <w:bottom w:val="dotted" w:sz="6" w:space="4" w:color="DDDDDD"/>
            <w:right w:val="none" w:sz="0" w:space="0" w:color="auto"/>
          </w:divBdr>
          <w:divsChild>
            <w:div w:id="3473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5012">
      <w:bodyDiv w:val="1"/>
      <w:marLeft w:val="0"/>
      <w:marRight w:val="0"/>
      <w:marTop w:val="0"/>
      <w:marBottom w:val="0"/>
      <w:divBdr>
        <w:top w:val="none" w:sz="0" w:space="0" w:color="auto"/>
        <w:left w:val="none" w:sz="0" w:space="0" w:color="auto"/>
        <w:bottom w:val="none" w:sz="0" w:space="0" w:color="auto"/>
        <w:right w:val="none" w:sz="0" w:space="0" w:color="auto"/>
      </w:divBdr>
      <w:divsChild>
        <w:div w:id="1425035516">
          <w:marLeft w:val="0"/>
          <w:marRight w:val="0"/>
          <w:marTop w:val="0"/>
          <w:marBottom w:val="0"/>
          <w:divBdr>
            <w:top w:val="none" w:sz="0" w:space="0" w:color="auto"/>
            <w:left w:val="none" w:sz="0" w:space="0" w:color="auto"/>
            <w:bottom w:val="none" w:sz="0" w:space="0" w:color="auto"/>
            <w:right w:val="none" w:sz="0" w:space="0" w:color="auto"/>
          </w:divBdr>
          <w:divsChild>
            <w:div w:id="1818297209">
              <w:marLeft w:val="0"/>
              <w:marRight w:val="0"/>
              <w:marTop w:val="0"/>
              <w:marBottom w:val="0"/>
              <w:divBdr>
                <w:top w:val="none" w:sz="0" w:space="0" w:color="auto"/>
                <w:left w:val="none" w:sz="0" w:space="0" w:color="auto"/>
                <w:bottom w:val="none" w:sz="0" w:space="0" w:color="auto"/>
                <w:right w:val="none" w:sz="0" w:space="0" w:color="auto"/>
              </w:divBdr>
              <w:divsChild>
                <w:div w:id="65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4259">
          <w:marLeft w:val="0"/>
          <w:marRight w:val="0"/>
          <w:marTop w:val="0"/>
          <w:marBottom w:val="75"/>
          <w:divBdr>
            <w:top w:val="none" w:sz="0" w:space="0" w:color="auto"/>
            <w:left w:val="none" w:sz="0" w:space="0" w:color="auto"/>
            <w:bottom w:val="none" w:sz="0" w:space="0" w:color="auto"/>
            <w:right w:val="none" w:sz="0" w:space="0" w:color="auto"/>
          </w:divBdr>
        </w:div>
        <w:div w:id="783039429">
          <w:marLeft w:val="0"/>
          <w:marRight w:val="0"/>
          <w:marTop w:val="0"/>
          <w:marBottom w:val="300"/>
          <w:divBdr>
            <w:top w:val="none" w:sz="0" w:space="0" w:color="auto"/>
            <w:left w:val="none" w:sz="0" w:space="0" w:color="auto"/>
            <w:bottom w:val="none" w:sz="0" w:space="0" w:color="auto"/>
            <w:right w:val="none" w:sz="0" w:space="0" w:color="auto"/>
          </w:divBdr>
          <w:divsChild>
            <w:div w:id="1299533691">
              <w:marLeft w:val="0"/>
              <w:marRight w:val="0"/>
              <w:marTop w:val="0"/>
              <w:marBottom w:val="0"/>
              <w:divBdr>
                <w:top w:val="none" w:sz="0" w:space="0" w:color="auto"/>
                <w:left w:val="none" w:sz="0" w:space="0" w:color="auto"/>
                <w:bottom w:val="none" w:sz="0" w:space="0" w:color="auto"/>
                <w:right w:val="none" w:sz="0" w:space="0" w:color="auto"/>
              </w:divBdr>
            </w:div>
          </w:divsChild>
        </w:div>
        <w:div w:id="63063802">
          <w:marLeft w:val="0"/>
          <w:marRight w:val="0"/>
          <w:marTop w:val="0"/>
          <w:marBottom w:val="0"/>
          <w:divBdr>
            <w:top w:val="none" w:sz="0" w:space="0" w:color="auto"/>
            <w:left w:val="none" w:sz="0" w:space="0" w:color="auto"/>
            <w:bottom w:val="none" w:sz="0" w:space="0" w:color="auto"/>
            <w:right w:val="none" w:sz="0" w:space="0" w:color="auto"/>
          </w:divBdr>
        </w:div>
      </w:divsChild>
    </w:div>
    <w:div w:id="319887440">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sChild>
        <w:div w:id="1787264850">
          <w:marLeft w:val="0"/>
          <w:marRight w:val="0"/>
          <w:marTop w:val="0"/>
          <w:marBottom w:val="0"/>
          <w:divBdr>
            <w:top w:val="none" w:sz="0" w:space="0" w:color="auto"/>
            <w:left w:val="none" w:sz="0" w:space="0" w:color="auto"/>
            <w:bottom w:val="dotted" w:sz="6" w:space="4" w:color="DDDDDD"/>
            <w:right w:val="none" w:sz="0" w:space="0" w:color="auto"/>
          </w:divBdr>
          <w:divsChild>
            <w:div w:id="750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9637">
      <w:bodyDiv w:val="1"/>
      <w:marLeft w:val="0"/>
      <w:marRight w:val="0"/>
      <w:marTop w:val="0"/>
      <w:marBottom w:val="0"/>
      <w:divBdr>
        <w:top w:val="none" w:sz="0" w:space="0" w:color="auto"/>
        <w:left w:val="none" w:sz="0" w:space="0" w:color="auto"/>
        <w:bottom w:val="none" w:sz="0" w:space="0" w:color="auto"/>
        <w:right w:val="none" w:sz="0" w:space="0" w:color="auto"/>
      </w:divBdr>
      <w:divsChild>
        <w:div w:id="51395419">
          <w:marLeft w:val="0"/>
          <w:marRight w:val="0"/>
          <w:marTop w:val="0"/>
          <w:marBottom w:val="0"/>
          <w:divBdr>
            <w:top w:val="none" w:sz="0" w:space="0" w:color="auto"/>
            <w:left w:val="none" w:sz="0" w:space="0" w:color="auto"/>
            <w:bottom w:val="dotted" w:sz="6" w:space="4" w:color="DDDDDD"/>
            <w:right w:val="none" w:sz="0" w:space="0" w:color="auto"/>
          </w:divBdr>
        </w:div>
        <w:div w:id="495610825">
          <w:marLeft w:val="0"/>
          <w:marRight w:val="225"/>
          <w:marTop w:val="0"/>
          <w:marBottom w:val="75"/>
          <w:divBdr>
            <w:top w:val="none" w:sz="0" w:space="0" w:color="auto"/>
            <w:left w:val="none" w:sz="0" w:space="0" w:color="auto"/>
            <w:bottom w:val="none" w:sz="0" w:space="0" w:color="auto"/>
            <w:right w:val="none" w:sz="0" w:space="0" w:color="auto"/>
          </w:divBdr>
          <w:divsChild>
            <w:div w:id="632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13963">
      <w:bodyDiv w:val="1"/>
      <w:marLeft w:val="0"/>
      <w:marRight w:val="0"/>
      <w:marTop w:val="0"/>
      <w:marBottom w:val="0"/>
      <w:divBdr>
        <w:top w:val="none" w:sz="0" w:space="0" w:color="auto"/>
        <w:left w:val="none" w:sz="0" w:space="0" w:color="auto"/>
        <w:bottom w:val="none" w:sz="0" w:space="0" w:color="auto"/>
        <w:right w:val="none" w:sz="0" w:space="0" w:color="auto"/>
      </w:divBdr>
      <w:divsChild>
        <w:div w:id="577251588">
          <w:marLeft w:val="0"/>
          <w:marRight w:val="0"/>
          <w:marTop w:val="150"/>
          <w:marBottom w:val="150"/>
          <w:divBdr>
            <w:top w:val="single" w:sz="2" w:space="0" w:color="CCCCCC"/>
            <w:left w:val="single" w:sz="2" w:space="0" w:color="CCCCCC"/>
            <w:bottom w:val="single" w:sz="2" w:space="0" w:color="CCCCCC"/>
            <w:right w:val="single" w:sz="2" w:space="0" w:color="CCCCCC"/>
          </w:divBdr>
          <w:divsChild>
            <w:div w:id="819158557">
              <w:marLeft w:val="0"/>
              <w:marRight w:val="0"/>
              <w:marTop w:val="0"/>
              <w:marBottom w:val="0"/>
              <w:divBdr>
                <w:top w:val="none" w:sz="0" w:space="0" w:color="auto"/>
                <w:left w:val="none" w:sz="0" w:space="0" w:color="auto"/>
                <w:bottom w:val="none" w:sz="0" w:space="0" w:color="auto"/>
                <w:right w:val="none" w:sz="0" w:space="0" w:color="auto"/>
              </w:divBdr>
              <w:divsChild>
                <w:div w:id="1430732422">
                  <w:marLeft w:val="255"/>
                  <w:marRight w:val="0"/>
                  <w:marTop w:val="0"/>
                  <w:marBottom w:val="0"/>
                  <w:divBdr>
                    <w:top w:val="none" w:sz="0" w:space="0" w:color="auto"/>
                    <w:left w:val="none" w:sz="0" w:space="0" w:color="auto"/>
                    <w:bottom w:val="none" w:sz="0" w:space="0" w:color="auto"/>
                    <w:right w:val="none" w:sz="0" w:space="0" w:color="auto"/>
                  </w:divBdr>
                  <w:divsChild>
                    <w:div w:id="1175800599">
                      <w:marLeft w:val="0"/>
                      <w:marRight w:val="0"/>
                      <w:marTop w:val="240"/>
                      <w:marBottom w:val="15"/>
                      <w:divBdr>
                        <w:top w:val="none" w:sz="0" w:space="0" w:color="auto"/>
                        <w:left w:val="none" w:sz="0" w:space="0" w:color="auto"/>
                        <w:bottom w:val="none" w:sz="0" w:space="0" w:color="auto"/>
                        <w:right w:val="none" w:sz="0" w:space="0" w:color="auto"/>
                      </w:divBdr>
                    </w:div>
                  </w:divsChild>
                </w:div>
              </w:divsChild>
            </w:div>
          </w:divsChild>
        </w:div>
      </w:divsChild>
    </w:div>
    <w:div w:id="320475332">
      <w:bodyDiv w:val="1"/>
      <w:marLeft w:val="0"/>
      <w:marRight w:val="0"/>
      <w:marTop w:val="0"/>
      <w:marBottom w:val="0"/>
      <w:divBdr>
        <w:top w:val="none" w:sz="0" w:space="0" w:color="auto"/>
        <w:left w:val="none" w:sz="0" w:space="0" w:color="auto"/>
        <w:bottom w:val="none" w:sz="0" w:space="0" w:color="auto"/>
        <w:right w:val="none" w:sz="0" w:space="0" w:color="auto"/>
      </w:divBdr>
    </w:div>
    <w:div w:id="320624169">
      <w:bodyDiv w:val="1"/>
      <w:marLeft w:val="0"/>
      <w:marRight w:val="0"/>
      <w:marTop w:val="0"/>
      <w:marBottom w:val="0"/>
      <w:divBdr>
        <w:top w:val="none" w:sz="0" w:space="0" w:color="auto"/>
        <w:left w:val="none" w:sz="0" w:space="0" w:color="auto"/>
        <w:bottom w:val="none" w:sz="0" w:space="0" w:color="auto"/>
        <w:right w:val="none" w:sz="0" w:space="0" w:color="auto"/>
      </w:divBdr>
    </w:div>
    <w:div w:id="320889110">
      <w:bodyDiv w:val="1"/>
      <w:marLeft w:val="0"/>
      <w:marRight w:val="0"/>
      <w:marTop w:val="0"/>
      <w:marBottom w:val="0"/>
      <w:divBdr>
        <w:top w:val="none" w:sz="0" w:space="0" w:color="auto"/>
        <w:left w:val="none" w:sz="0" w:space="0" w:color="auto"/>
        <w:bottom w:val="none" w:sz="0" w:space="0" w:color="auto"/>
        <w:right w:val="none" w:sz="0" w:space="0" w:color="auto"/>
      </w:divBdr>
      <w:divsChild>
        <w:div w:id="74480123">
          <w:marLeft w:val="0"/>
          <w:marRight w:val="0"/>
          <w:marTop w:val="0"/>
          <w:marBottom w:val="150"/>
          <w:divBdr>
            <w:top w:val="none" w:sz="0" w:space="0" w:color="auto"/>
            <w:left w:val="none" w:sz="0" w:space="0" w:color="auto"/>
            <w:bottom w:val="none" w:sz="0" w:space="0" w:color="auto"/>
            <w:right w:val="none" w:sz="0" w:space="0" w:color="auto"/>
          </w:divBdr>
        </w:div>
        <w:div w:id="340472695">
          <w:marLeft w:val="0"/>
          <w:marRight w:val="0"/>
          <w:marTop w:val="0"/>
          <w:marBottom w:val="150"/>
          <w:divBdr>
            <w:top w:val="none" w:sz="0" w:space="0" w:color="auto"/>
            <w:left w:val="none" w:sz="0" w:space="0" w:color="auto"/>
            <w:bottom w:val="none" w:sz="0" w:space="0" w:color="auto"/>
            <w:right w:val="none" w:sz="0" w:space="0" w:color="auto"/>
          </w:divBdr>
          <w:divsChild>
            <w:div w:id="621961003">
              <w:marLeft w:val="0"/>
              <w:marRight w:val="0"/>
              <w:marTop w:val="0"/>
              <w:marBottom w:val="0"/>
              <w:divBdr>
                <w:top w:val="none" w:sz="0" w:space="0" w:color="auto"/>
                <w:left w:val="none" w:sz="0" w:space="0" w:color="auto"/>
                <w:bottom w:val="none" w:sz="0" w:space="0" w:color="auto"/>
                <w:right w:val="none" w:sz="0" w:space="0" w:color="auto"/>
              </w:divBdr>
            </w:div>
          </w:divsChild>
        </w:div>
        <w:div w:id="368066328">
          <w:marLeft w:val="0"/>
          <w:marRight w:val="0"/>
          <w:marTop w:val="0"/>
          <w:marBottom w:val="0"/>
          <w:divBdr>
            <w:top w:val="none" w:sz="0" w:space="0" w:color="auto"/>
            <w:left w:val="none" w:sz="0" w:space="0" w:color="auto"/>
            <w:bottom w:val="none" w:sz="0" w:space="0" w:color="auto"/>
            <w:right w:val="none" w:sz="0" w:space="0" w:color="auto"/>
          </w:divBdr>
          <w:divsChild>
            <w:div w:id="390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4541">
      <w:bodyDiv w:val="1"/>
      <w:marLeft w:val="0"/>
      <w:marRight w:val="0"/>
      <w:marTop w:val="0"/>
      <w:marBottom w:val="0"/>
      <w:divBdr>
        <w:top w:val="none" w:sz="0" w:space="0" w:color="auto"/>
        <w:left w:val="none" w:sz="0" w:space="0" w:color="auto"/>
        <w:bottom w:val="none" w:sz="0" w:space="0" w:color="auto"/>
        <w:right w:val="none" w:sz="0" w:space="0" w:color="auto"/>
      </w:divBdr>
      <w:divsChild>
        <w:div w:id="2054620618">
          <w:marLeft w:val="0"/>
          <w:marRight w:val="0"/>
          <w:marTop w:val="0"/>
          <w:marBottom w:val="0"/>
          <w:divBdr>
            <w:top w:val="single" w:sz="6" w:space="0" w:color="E5E5E5"/>
            <w:left w:val="none" w:sz="0" w:space="0" w:color="auto"/>
            <w:bottom w:val="single" w:sz="18" w:space="0" w:color="000000"/>
            <w:right w:val="none" w:sz="0" w:space="0" w:color="auto"/>
          </w:divBdr>
          <w:divsChild>
            <w:div w:id="1604846091">
              <w:marLeft w:val="0"/>
              <w:marRight w:val="0"/>
              <w:marTop w:val="0"/>
              <w:marBottom w:val="0"/>
              <w:divBdr>
                <w:top w:val="none" w:sz="0" w:space="0" w:color="auto"/>
                <w:left w:val="none" w:sz="0" w:space="0" w:color="auto"/>
                <w:bottom w:val="none" w:sz="0" w:space="0" w:color="auto"/>
                <w:right w:val="none" w:sz="0" w:space="0" w:color="auto"/>
              </w:divBdr>
              <w:divsChild>
                <w:div w:id="6584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1998">
          <w:marLeft w:val="0"/>
          <w:marRight w:val="0"/>
          <w:marTop w:val="0"/>
          <w:marBottom w:val="0"/>
          <w:divBdr>
            <w:top w:val="none" w:sz="0" w:space="0" w:color="auto"/>
            <w:left w:val="none" w:sz="0" w:space="0" w:color="auto"/>
            <w:bottom w:val="none" w:sz="0" w:space="0" w:color="auto"/>
            <w:right w:val="none" w:sz="0" w:space="0" w:color="auto"/>
          </w:divBdr>
          <w:divsChild>
            <w:div w:id="73597856">
              <w:marLeft w:val="0"/>
              <w:marRight w:val="0"/>
              <w:marTop w:val="0"/>
              <w:marBottom w:val="0"/>
              <w:divBdr>
                <w:top w:val="none" w:sz="0" w:space="0" w:color="auto"/>
                <w:left w:val="none" w:sz="0" w:space="0" w:color="auto"/>
                <w:bottom w:val="none" w:sz="0" w:space="0" w:color="auto"/>
                <w:right w:val="none" w:sz="0" w:space="0" w:color="auto"/>
              </w:divBdr>
              <w:divsChild>
                <w:div w:id="188183060">
                  <w:marLeft w:val="0"/>
                  <w:marRight w:val="0"/>
                  <w:marTop w:val="0"/>
                  <w:marBottom w:val="0"/>
                  <w:divBdr>
                    <w:top w:val="none" w:sz="0" w:space="0" w:color="auto"/>
                    <w:left w:val="none" w:sz="0" w:space="0" w:color="auto"/>
                    <w:bottom w:val="none" w:sz="0" w:space="0" w:color="auto"/>
                    <w:right w:val="none" w:sz="0" w:space="0" w:color="auto"/>
                  </w:divBdr>
                  <w:divsChild>
                    <w:div w:id="600724282">
                      <w:marLeft w:val="0"/>
                      <w:marRight w:val="0"/>
                      <w:marTop w:val="0"/>
                      <w:marBottom w:val="300"/>
                      <w:divBdr>
                        <w:top w:val="none" w:sz="0" w:space="0" w:color="auto"/>
                        <w:left w:val="none" w:sz="0" w:space="0" w:color="auto"/>
                        <w:bottom w:val="none" w:sz="0" w:space="0" w:color="auto"/>
                        <w:right w:val="none" w:sz="0" w:space="0" w:color="auto"/>
                      </w:divBdr>
                      <w:divsChild>
                        <w:div w:id="1647783330">
                          <w:marLeft w:val="0"/>
                          <w:marRight w:val="0"/>
                          <w:marTop w:val="0"/>
                          <w:marBottom w:val="225"/>
                          <w:divBdr>
                            <w:top w:val="single" w:sz="6" w:space="11" w:color="E5E5E5"/>
                            <w:left w:val="single" w:sz="6" w:space="11" w:color="E5E5E5"/>
                            <w:bottom w:val="single" w:sz="6" w:space="1" w:color="E5E5E5"/>
                            <w:right w:val="single" w:sz="6" w:space="11" w:color="E5E5E5"/>
                          </w:divBdr>
                          <w:divsChild>
                            <w:div w:id="667756829">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321474066">
      <w:bodyDiv w:val="1"/>
      <w:marLeft w:val="0"/>
      <w:marRight w:val="0"/>
      <w:marTop w:val="0"/>
      <w:marBottom w:val="0"/>
      <w:divBdr>
        <w:top w:val="none" w:sz="0" w:space="0" w:color="auto"/>
        <w:left w:val="none" w:sz="0" w:space="0" w:color="auto"/>
        <w:bottom w:val="none" w:sz="0" w:space="0" w:color="auto"/>
        <w:right w:val="none" w:sz="0" w:space="0" w:color="auto"/>
      </w:divBdr>
    </w:div>
    <w:div w:id="321590120">
      <w:bodyDiv w:val="1"/>
      <w:marLeft w:val="0"/>
      <w:marRight w:val="0"/>
      <w:marTop w:val="0"/>
      <w:marBottom w:val="0"/>
      <w:divBdr>
        <w:top w:val="none" w:sz="0" w:space="0" w:color="auto"/>
        <w:left w:val="none" w:sz="0" w:space="0" w:color="auto"/>
        <w:bottom w:val="none" w:sz="0" w:space="0" w:color="auto"/>
        <w:right w:val="none" w:sz="0" w:space="0" w:color="auto"/>
      </w:divBdr>
      <w:divsChild>
        <w:div w:id="842430106">
          <w:marLeft w:val="0"/>
          <w:marRight w:val="0"/>
          <w:marTop w:val="0"/>
          <w:marBottom w:val="0"/>
          <w:divBdr>
            <w:top w:val="none" w:sz="0" w:space="0" w:color="auto"/>
            <w:left w:val="none" w:sz="0" w:space="0" w:color="auto"/>
            <w:bottom w:val="dotted" w:sz="6" w:space="4" w:color="DDDDDD"/>
            <w:right w:val="none" w:sz="0" w:space="0" w:color="auto"/>
          </w:divBdr>
        </w:div>
      </w:divsChild>
    </w:div>
    <w:div w:id="321666875">
      <w:bodyDiv w:val="1"/>
      <w:marLeft w:val="0"/>
      <w:marRight w:val="0"/>
      <w:marTop w:val="0"/>
      <w:marBottom w:val="0"/>
      <w:divBdr>
        <w:top w:val="none" w:sz="0" w:space="0" w:color="auto"/>
        <w:left w:val="none" w:sz="0" w:space="0" w:color="auto"/>
        <w:bottom w:val="none" w:sz="0" w:space="0" w:color="auto"/>
        <w:right w:val="none" w:sz="0" w:space="0" w:color="auto"/>
      </w:divBdr>
      <w:divsChild>
        <w:div w:id="1952473993">
          <w:marLeft w:val="0"/>
          <w:marRight w:val="0"/>
          <w:marTop w:val="0"/>
          <w:marBottom w:val="0"/>
          <w:divBdr>
            <w:top w:val="none" w:sz="0" w:space="0" w:color="auto"/>
            <w:left w:val="none" w:sz="0" w:space="0" w:color="auto"/>
            <w:bottom w:val="dotted" w:sz="6" w:space="4" w:color="DDDDDD"/>
            <w:right w:val="none" w:sz="0" w:space="0" w:color="auto"/>
          </w:divBdr>
          <w:divsChild>
            <w:div w:id="18108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4684">
      <w:bodyDiv w:val="1"/>
      <w:marLeft w:val="0"/>
      <w:marRight w:val="0"/>
      <w:marTop w:val="0"/>
      <w:marBottom w:val="0"/>
      <w:divBdr>
        <w:top w:val="none" w:sz="0" w:space="0" w:color="auto"/>
        <w:left w:val="none" w:sz="0" w:space="0" w:color="auto"/>
        <w:bottom w:val="none" w:sz="0" w:space="0" w:color="auto"/>
        <w:right w:val="none" w:sz="0" w:space="0" w:color="auto"/>
      </w:divBdr>
      <w:divsChild>
        <w:div w:id="1324775086">
          <w:marLeft w:val="0"/>
          <w:marRight w:val="0"/>
          <w:marTop w:val="0"/>
          <w:marBottom w:val="0"/>
          <w:divBdr>
            <w:top w:val="none" w:sz="0" w:space="0" w:color="auto"/>
            <w:left w:val="none" w:sz="0" w:space="0" w:color="auto"/>
            <w:bottom w:val="none" w:sz="0" w:space="0" w:color="auto"/>
            <w:right w:val="none" w:sz="0" w:space="0" w:color="auto"/>
          </w:divBdr>
          <w:divsChild>
            <w:div w:id="1836920924">
              <w:marLeft w:val="0"/>
              <w:marRight w:val="0"/>
              <w:marTop w:val="0"/>
              <w:marBottom w:val="0"/>
              <w:divBdr>
                <w:top w:val="none" w:sz="0" w:space="0" w:color="auto"/>
                <w:left w:val="none" w:sz="0" w:space="0" w:color="auto"/>
                <w:bottom w:val="none" w:sz="0" w:space="0" w:color="auto"/>
                <w:right w:val="none" w:sz="0" w:space="0" w:color="auto"/>
              </w:divBdr>
              <w:divsChild>
                <w:div w:id="970744208">
                  <w:marLeft w:val="0"/>
                  <w:marRight w:val="0"/>
                  <w:marTop w:val="0"/>
                  <w:marBottom w:val="0"/>
                  <w:divBdr>
                    <w:top w:val="none" w:sz="0" w:space="0" w:color="auto"/>
                    <w:left w:val="none" w:sz="0" w:space="0" w:color="auto"/>
                    <w:bottom w:val="none" w:sz="0" w:space="0" w:color="auto"/>
                    <w:right w:val="none" w:sz="0" w:space="0" w:color="auto"/>
                  </w:divBdr>
                  <w:divsChild>
                    <w:div w:id="901989572">
                      <w:marLeft w:val="0"/>
                      <w:marRight w:val="0"/>
                      <w:marTop w:val="0"/>
                      <w:marBottom w:val="0"/>
                      <w:divBdr>
                        <w:top w:val="none" w:sz="0" w:space="0" w:color="auto"/>
                        <w:left w:val="none" w:sz="0" w:space="0" w:color="auto"/>
                        <w:bottom w:val="none" w:sz="0" w:space="0" w:color="auto"/>
                        <w:right w:val="none" w:sz="0" w:space="0" w:color="auto"/>
                      </w:divBdr>
                      <w:divsChild>
                        <w:div w:id="1579095930">
                          <w:marLeft w:val="0"/>
                          <w:marRight w:val="0"/>
                          <w:marTop w:val="0"/>
                          <w:marBottom w:val="0"/>
                          <w:divBdr>
                            <w:top w:val="none" w:sz="0" w:space="0" w:color="auto"/>
                            <w:left w:val="none" w:sz="0" w:space="0" w:color="auto"/>
                            <w:bottom w:val="none" w:sz="0" w:space="0" w:color="auto"/>
                            <w:right w:val="none" w:sz="0" w:space="0" w:color="auto"/>
                          </w:divBdr>
                          <w:divsChild>
                            <w:div w:id="137843784">
                              <w:marLeft w:val="0"/>
                              <w:marRight w:val="0"/>
                              <w:marTop w:val="0"/>
                              <w:marBottom w:val="0"/>
                              <w:divBdr>
                                <w:top w:val="none" w:sz="0" w:space="0" w:color="auto"/>
                                <w:left w:val="none" w:sz="0" w:space="0" w:color="auto"/>
                                <w:bottom w:val="none" w:sz="0" w:space="0" w:color="auto"/>
                                <w:right w:val="none" w:sz="0" w:space="0" w:color="auto"/>
                              </w:divBdr>
                              <w:divsChild>
                                <w:div w:id="266813838">
                                  <w:marLeft w:val="0"/>
                                  <w:marRight w:val="0"/>
                                  <w:marTop w:val="0"/>
                                  <w:marBottom w:val="0"/>
                                  <w:divBdr>
                                    <w:top w:val="none" w:sz="0" w:space="0" w:color="auto"/>
                                    <w:left w:val="none" w:sz="0" w:space="0" w:color="auto"/>
                                    <w:bottom w:val="none" w:sz="0" w:space="0" w:color="auto"/>
                                    <w:right w:val="none" w:sz="0" w:space="0" w:color="auto"/>
                                  </w:divBdr>
                                  <w:divsChild>
                                    <w:div w:id="1459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391294">
      <w:bodyDiv w:val="1"/>
      <w:marLeft w:val="0"/>
      <w:marRight w:val="0"/>
      <w:marTop w:val="0"/>
      <w:marBottom w:val="0"/>
      <w:divBdr>
        <w:top w:val="none" w:sz="0" w:space="0" w:color="auto"/>
        <w:left w:val="none" w:sz="0" w:space="0" w:color="auto"/>
        <w:bottom w:val="none" w:sz="0" w:space="0" w:color="auto"/>
        <w:right w:val="none" w:sz="0" w:space="0" w:color="auto"/>
      </w:divBdr>
    </w:div>
    <w:div w:id="322662255">
      <w:bodyDiv w:val="1"/>
      <w:marLeft w:val="0"/>
      <w:marRight w:val="0"/>
      <w:marTop w:val="0"/>
      <w:marBottom w:val="0"/>
      <w:divBdr>
        <w:top w:val="none" w:sz="0" w:space="0" w:color="auto"/>
        <w:left w:val="none" w:sz="0" w:space="0" w:color="auto"/>
        <w:bottom w:val="none" w:sz="0" w:space="0" w:color="auto"/>
        <w:right w:val="none" w:sz="0" w:space="0" w:color="auto"/>
      </w:divBdr>
    </w:div>
    <w:div w:id="322702635">
      <w:bodyDiv w:val="1"/>
      <w:marLeft w:val="0"/>
      <w:marRight w:val="0"/>
      <w:marTop w:val="0"/>
      <w:marBottom w:val="0"/>
      <w:divBdr>
        <w:top w:val="none" w:sz="0" w:space="0" w:color="auto"/>
        <w:left w:val="none" w:sz="0" w:space="0" w:color="auto"/>
        <w:bottom w:val="none" w:sz="0" w:space="0" w:color="auto"/>
        <w:right w:val="none" w:sz="0" w:space="0" w:color="auto"/>
      </w:divBdr>
      <w:divsChild>
        <w:div w:id="817576060">
          <w:marLeft w:val="0"/>
          <w:marRight w:val="0"/>
          <w:marTop w:val="0"/>
          <w:marBottom w:val="0"/>
          <w:divBdr>
            <w:top w:val="none" w:sz="0" w:space="0" w:color="auto"/>
            <w:left w:val="none" w:sz="0" w:space="0" w:color="auto"/>
            <w:bottom w:val="dotted" w:sz="6" w:space="4" w:color="DDDDDD"/>
            <w:right w:val="none" w:sz="0" w:space="0" w:color="auto"/>
          </w:divBdr>
        </w:div>
      </w:divsChild>
    </w:div>
    <w:div w:id="322777469">
      <w:bodyDiv w:val="1"/>
      <w:marLeft w:val="0"/>
      <w:marRight w:val="0"/>
      <w:marTop w:val="0"/>
      <w:marBottom w:val="0"/>
      <w:divBdr>
        <w:top w:val="none" w:sz="0" w:space="0" w:color="auto"/>
        <w:left w:val="none" w:sz="0" w:space="0" w:color="auto"/>
        <w:bottom w:val="none" w:sz="0" w:space="0" w:color="auto"/>
        <w:right w:val="none" w:sz="0" w:space="0" w:color="auto"/>
      </w:divBdr>
      <w:divsChild>
        <w:div w:id="1060904495">
          <w:marLeft w:val="0"/>
          <w:marRight w:val="0"/>
          <w:marTop w:val="0"/>
          <w:marBottom w:val="0"/>
          <w:divBdr>
            <w:top w:val="none" w:sz="0" w:space="0" w:color="auto"/>
            <w:left w:val="none" w:sz="0" w:space="0" w:color="auto"/>
            <w:bottom w:val="none" w:sz="0" w:space="0" w:color="auto"/>
            <w:right w:val="none" w:sz="0" w:space="0" w:color="auto"/>
          </w:divBdr>
          <w:divsChild>
            <w:div w:id="745494879">
              <w:marLeft w:val="0"/>
              <w:marRight w:val="0"/>
              <w:marTop w:val="0"/>
              <w:marBottom w:val="0"/>
              <w:divBdr>
                <w:top w:val="none" w:sz="0" w:space="0" w:color="auto"/>
                <w:left w:val="none" w:sz="0" w:space="0" w:color="auto"/>
                <w:bottom w:val="none" w:sz="0" w:space="0" w:color="auto"/>
                <w:right w:val="none" w:sz="0" w:space="0" w:color="auto"/>
              </w:divBdr>
              <w:divsChild>
                <w:div w:id="530264652">
                  <w:marLeft w:val="0"/>
                  <w:marRight w:val="0"/>
                  <w:marTop w:val="0"/>
                  <w:marBottom w:val="0"/>
                  <w:divBdr>
                    <w:top w:val="none" w:sz="0" w:space="0" w:color="auto"/>
                    <w:left w:val="none" w:sz="0" w:space="0" w:color="auto"/>
                    <w:bottom w:val="none" w:sz="0" w:space="0" w:color="auto"/>
                    <w:right w:val="none" w:sz="0" w:space="0" w:color="auto"/>
                  </w:divBdr>
                  <w:divsChild>
                    <w:div w:id="1695576009">
                      <w:marLeft w:val="0"/>
                      <w:marRight w:val="0"/>
                      <w:marTop w:val="0"/>
                      <w:marBottom w:val="0"/>
                      <w:divBdr>
                        <w:top w:val="none" w:sz="0" w:space="0" w:color="auto"/>
                        <w:left w:val="none" w:sz="0" w:space="0" w:color="auto"/>
                        <w:bottom w:val="none" w:sz="0" w:space="0" w:color="auto"/>
                        <w:right w:val="none" w:sz="0" w:space="0" w:color="auto"/>
                      </w:divBdr>
                      <w:divsChild>
                        <w:div w:id="482238767">
                          <w:marLeft w:val="0"/>
                          <w:marRight w:val="0"/>
                          <w:marTop w:val="0"/>
                          <w:marBottom w:val="0"/>
                          <w:divBdr>
                            <w:top w:val="none" w:sz="0" w:space="0" w:color="auto"/>
                            <w:left w:val="none" w:sz="0" w:space="0" w:color="auto"/>
                            <w:bottom w:val="none" w:sz="0" w:space="0" w:color="auto"/>
                            <w:right w:val="none" w:sz="0" w:space="0" w:color="auto"/>
                          </w:divBdr>
                          <w:divsChild>
                            <w:div w:id="56830126">
                              <w:marLeft w:val="0"/>
                              <w:marRight w:val="0"/>
                              <w:marTop w:val="0"/>
                              <w:marBottom w:val="0"/>
                              <w:divBdr>
                                <w:top w:val="none" w:sz="0" w:space="0" w:color="auto"/>
                                <w:left w:val="none" w:sz="0" w:space="0" w:color="auto"/>
                                <w:bottom w:val="none" w:sz="0" w:space="0" w:color="auto"/>
                                <w:right w:val="none" w:sz="0" w:space="0" w:color="auto"/>
                              </w:divBdr>
                              <w:divsChild>
                                <w:div w:id="1886141277">
                                  <w:marLeft w:val="0"/>
                                  <w:marRight w:val="0"/>
                                  <w:marTop w:val="0"/>
                                  <w:marBottom w:val="0"/>
                                  <w:divBdr>
                                    <w:top w:val="none" w:sz="0" w:space="0" w:color="auto"/>
                                    <w:left w:val="none" w:sz="0" w:space="0" w:color="auto"/>
                                    <w:bottom w:val="none" w:sz="0" w:space="0" w:color="auto"/>
                                    <w:right w:val="none" w:sz="0" w:space="0" w:color="auto"/>
                                  </w:divBdr>
                                  <w:divsChild>
                                    <w:div w:id="2654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318933">
      <w:bodyDiv w:val="1"/>
      <w:marLeft w:val="0"/>
      <w:marRight w:val="0"/>
      <w:marTop w:val="0"/>
      <w:marBottom w:val="0"/>
      <w:divBdr>
        <w:top w:val="none" w:sz="0" w:space="0" w:color="auto"/>
        <w:left w:val="none" w:sz="0" w:space="0" w:color="auto"/>
        <w:bottom w:val="none" w:sz="0" w:space="0" w:color="auto"/>
        <w:right w:val="none" w:sz="0" w:space="0" w:color="auto"/>
      </w:divBdr>
      <w:divsChild>
        <w:div w:id="1223981792">
          <w:marLeft w:val="0"/>
          <w:marRight w:val="0"/>
          <w:marTop w:val="0"/>
          <w:marBottom w:val="0"/>
          <w:divBdr>
            <w:top w:val="none" w:sz="0" w:space="0" w:color="auto"/>
            <w:left w:val="none" w:sz="0" w:space="0" w:color="auto"/>
            <w:bottom w:val="none" w:sz="0" w:space="0" w:color="auto"/>
            <w:right w:val="none" w:sz="0" w:space="0" w:color="auto"/>
          </w:divBdr>
          <w:divsChild>
            <w:div w:id="80022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3824805">
      <w:bodyDiv w:val="1"/>
      <w:marLeft w:val="0"/>
      <w:marRight w:val="0"/>
      <w:marTop w:val="0"/>
      <w:marBottom w:val="0"/>
      <w:divBdr>
        <w:top w:val="none" w:sz="0" w:space="0" w:color="auto"/>
        <w:left w:val="none" w:sz="0" w:space="0" w:color="auto"/>
        <w:bottom w:val="none" w:sz="0" w:space="0" w:color="auto"/>
        <w:right w:val="none" w:sz="0" w:space="0" w:color="auto"/>
      </w:divBdr>
    </w:div>
    <w:div w:id="324435786">
      <w:bodyDiv w:val="1"/>
      <w:marLeft w:val="0"/>
      <w:marRight w:val="0"/>
      <w:marTop w:val="0"/>
      <w:marBottom w:val="0"/>
      <w:divBdr>
        <w:top w:val="none" w:sz="0" w:space="0" w:color="auto"/>
        <w:left w:val="none" w:sz="0" w:space="0" w:color="auto"/>
        <w:bottom w:val="none" w:sz="0" w:space="0" w:color="auto"/>
        <w:right w:val="none" w:sz="0" w:space="0" w:color="auto"/>
      </w:divBdr>
      <w:divsChild>
        <w:div w:id="1226841928">
          <w:marLeft w:val="0"/>
          <w:marRight w:val="0"/>
          <w:marTop w:val="0"/>
          <w:marBottom w:val="150"/>
          <w:divBdr>
            <w:top w:val="none" w:sz="0" w:space="0" w:color="auto"/>
            <w:left w:val="none" w:sz="0" w:space="0" w:color="auto"/>
            <w:bottom w:val="none" w:sz="0" w:space="0" w:color="auto"/>
            <w:right w:val="none" w:sz="0" w:space="0" w:color="auto"/>
          </w:divBdr>
        </w:div>
      </w:divsChild>
    </w:div>
    <w:div w:id="325134962">
      <w:bodyDiv w:val="1"/>
      <w:marLeft w:val="0"/>
      <w:marRight w:val="0"/>
      <w:marTop w:val="0"/>
      <w:marBottom w:val="0"/>
      <w:divBdr>
        <w:top w:val="none" w:sz="0" w:space="0" w:color="auto"/>
        <w:left w:val="none" w:sz="0" w:space="0" w:color="auto"/>
        <w:bottom w:val="none" w:sz="0" w:space="0" w:color="auto"/>
        <w:right w:val="none" w:sz="0" w:space="0" w:color="auto"/>
      </w:divBdr>
    </w:div>
    <w:div w:id="325784826">
      <w:bodyDiv w:val="1"/>
      <w:marLeft w:val="0"/>
      <w:marRight w:val="0"/>
      <w:marTop w:val="0"/>
      <w:marBottom w:val="0"/>
      <w:divBdr>
        <w:top w:val="none" w:sz="0" w:space="0" w:color="auto"/>
        <w:left w:val="none" w:sz="0" w:space="0" w:color="auto"/>
        <w:bottom w:val="none" w:sz="0" w:space="0" w:color="auto"/>
        <w:right w:val="none" w:sz="0" w:space="0" w:color="auto"/>
      </w:divBdr>
      <w:divsChild>
        <w:div w:id="358775525">
          <w:marLeft w:val="0"/>
          <w:marRight w:val="0"/>
          <w:marTop w:val="0"/>
          <w:marBottom w:val="150"/>
          <w:divBdr>
            <w:top w:val="none" w:sz="0" w:space="0" w:color="auto"/>
            <w:left w:val="none" w:sz="0" w:space="0" w:color="auto"/>
            <w:bottom w:val="none" w:sz="0" w:space="0" w:color="auto"/>
            <w:right w:val="none" w:sz="0" w:space="0" w:color="auto"/>
          </w:divBdr>
        </w:div>
      </w:divsChild>
    </w:div>
    <w:div w:id="325935757">
      <w:bodyDiv w:val="1"/>
      <w:marLeft w:val="0"/>
      <w:marRight w:val="0"/>
      <w:marTop w:val="0"/>
      <w:marBottom w:val="0"/>
      <w:divBdr>
        <w:top w:val="none" w:sz="0" w:space="0" w:color="auto"/>
        <w:left w:val="none" w:sz="0" w:space="0" w:color="auto"/>
        <w:bottom w:val="none" w:sz="0" w:space="0" w:color="auto"/>
        <w:right w:val="none" w:sz="0" w:space="0" w:color="auto"/>
      </w:divBdr>
      <w:divsChild>
        <w:div w:id="295335307">
          <w:marLeft w:val="0"/>
          <w:marRight w:val="0"/>
          <w:marTop w:val="0"/>
          <w:marBottom w:val="150"/>
          <w:divBdr>
            <w:top w:val="none" w:sz="0" w:space="0" w:color="auto"/>
            <w:left w:val="none" w:sz="0" w:space="0" w:color="auto"/>
            <w:bottom w:val="none" w:sz="0" w:space="0" w:color="auto"/>
            <w:right w:val="none" w:sz="0" w:space="0" w:color="auto"/>
          </w:divBdr>
        </w:div>
      </w:divsChild>
    </w:div>
    <w:div w:id="326910719">
      <w:bodyDiv w:val="1"/>
      <w:marLeft w:val="0"/>
      <w:marRight w:val="0"/>
      <w:marTop w:val="0"/>
      <w:marBottom w:val="0"/>
      <w:divBdr>
        <w:top w:val="none" w:sz="0" w:space="0" w:color="auto"/>
        <w:left w:val="none" w:sz="0" w:space="0" w:color="auto"/>
        <w:bottom w:val="none" w:sz="0" w:space="0" w:color="auto"/>
        <w:right w:val="none" w:sz="0" w:space="0" w:color="auto"/>
      </w:divBdr>
      <w:divsChild>
        <w:div w:id="768083288">
          <w:marLeft w:val="0"/>
          <w:marRight w:val="0"/>
          <w:marTop w:val="0"/>
          <w:marBottom w:val="0"/>
          <w:divBdr>
            <w:top w:val="none" w:sz="0" w:space="0" w:color="auto"/>
            <w:left w:val="none" w:sz="0" w:space="0" w:color="auto"/>
            <w:bottom w:val="dotted" w:sz="6" w:space="4" w:color="DDDDDD"/>
            <w:right w:val="none" w:sz="0" w:space="0" w:color="auto"/>
          </w:divBdr>
          <w:divsChild>
            <w:div w:id="17037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3324">
      <w:bodyDiv w:val="1"/>
      <w:marLeft w:val="0"/>
      <w:marRight w:val="0"/>
      <w:marTop w:val="0"/>
      <w:marBottom w:val="0"/>
      <w:divBdr>
        <w:top w:val="none" w:sz="0" w:space="0" w:color="auto"/>
        <w:left w:val="none" w:sz="0" w:space="0" w:color="auto"/>
        <w:bottom w:val="none" w:sz="0" w:space="0" w:color="auto"/>
        <w:right w:val="none" w:sz="0" w:space="0" w:color="auto"/>
      </w:divBdr>
    </w:div>
    <w:div w:id="327369221">
      <w:bodyDiv w:val="1"/>
      <w:marLeft w:val="0"/>
      <w:marRight w:val="0"/>
      <w:marTop w:val="0"/>
      <w:marBottom w:val="0"/>
      <w:divBdr>
        <w:top w:val="none" w:sz="0" w:space="0" w:color="auto"/>
        <w:left w:val="none" w:sz="0" w:space="0" w:color="auto"/>
        <w:bottom w:val="none" w:sz="0" w:space="0" w:color="auto"/>
        <w:right w:val="none" w:sz="0" w:space="0" w:color="auto"/>
      </w:divBdr>
    </w:div>
    <w:div w:id="328098737">
      <w:bodyDiv w:val="1"/>
      <w:marLeft w:val="0"/>
      <w:marRight w:val="0"/>
      <w:marTop w:val="0"/>
      <w:marBottom w:val="0"/>
      <w:divBdr>
        <w:top w:val="none" w:sz="0" w:space="0" w:color="auto"/>
        <w:left w:val="none" w:sz="0" w:space="0" w:color="auto"/>
        <w:bottom w:val="none" w:sz="0" w:space="0" w:color="auto"/>
        <w:right w:val="none" w:sz="0" w:space="0" w:color="auto"/>
      </w:divBdr>
      <w:divsChild>
        <w:div w:id="463082655">
          <w:marLeft w:val="0"/>
          <w:marRight w:val="0"/>
          <w:marTop w:val="0"/>
          <w:marBottom w:val="0"/>
          <w:divBdr>
            <w:top w:val="none" w:sz="0" w:space="0" w:color="auto"/>
            <w:left w:val="none" w:sz="0" w:space="0" w:color="auto"/>
            <w:bottom w:val="dotted" w:sz="6" w:space="4" w:color="DDDDDD"/>
            <w:right w:val="none" w:sz="0" w:space="0" w:color="auto"/>
          </w:divBdr>
        </w:div>
      </w:divsChild>
    </w:div>
    <w:div w:id="328290081">
      <w:bodyDiv w:val="1"/>
      <w:marLeft w:val="0"/>
      <w:marRight w:val="0"/>
      <w:marTop w:val="0"/>
      <w:marBottom w:val="0"/>
      <w:divBdr>
        <w:top w:val="none" w:sz="0" w:space="0" w:color="auto"/>
        <w:left w:val="none" w:sz="0" w:space="0" w:color="auto"/>
        <w:bottom w:val="none" w:sz="0" w:space="0" w:color="auto"/>
        <w:right w:val="none" w:sz="0" w:space="0" w:color="auto"/>
      </w:divBdr>
    </w:div>
    <w:div w:id="328294674">
      <w:bodyDiv w:val="1"/>
      <w:marLeft w:val="0"/>
      <w:marRight w:val="0"/>
      <w:marTop w:val="0"/>
      <w:marBottom w:val="0"/>
      <w:divBdr>
        <w:top w:val="none" w:sz="0" w:space="0" w:color="auto"/>
        <w:left w:val="none" w:sz="0" w:space="0" w:color="auto"/>
        <w:bottom w:val="none" w:sz="0" w:space="0" w:color="auto"/>
        <w:right w:val="none" w:sz="0" w:space="0" w:color="auto"/>
      </w:divBdr>
      <w:divsChild>
        <w:div w:id="1091664765">
          <w:marLeft w:val="0"/>
          <w:marRight w:val="0"/>
          <w:marTop w:val="0"/>
          <w:marBottom w:val="0"/>
          <w:divBdr>
            <w:top w:val="none" w:sz="0" w:space="0" w:color="auto"/>
            <w:left w:val="none" w:sz="0" w:space="0" w:color="auto"/>
            <w:bottom w:val="none" w:sz="0" w:space="0" w:color="auto"/>
            <w:right w:val="none" w:sz="0" w:space="0" w:color="auto"/>
          </w:divBdr>
        </w:div>
      </w:divsChild>
    </w:div>
    <w:div w:id="328337164">
      <w:bodyDiv w:val="1"/>
      <w:marLeft w:val="0"/>
      <w:marRight w:val="0"/>
      <w:marTop w:val="0"/>
      <w:marBottom w:val="0"/>
      <w:divBdr>
        <w:top w:val="none" w:sz="0" w:space="0" w:color="auto"/>
        <w:left w:val="none" w:sz="0" w:space="0" w:color="auto"/>
        <w:bottom w:val="none" w:sz="0" w:space="0" w:color="auto"/>
        <w:right w:val="none" w:sz="0" w:space="0" w:color="auto"/>
      </w:divBdr>
      <w:divsChild>
        <w:div w:id="1995915536">
          <w:marLeft w:val="0"/>
          <w:marRight w:val="0"/>
          <w:marTop w:val="0"/>
          <w:marBottom w:val="150"/>
          <w:divBdr>
            <w:top w:val="none" w:sz="0" w:space="0" w:color="auto"/>
            <w:left w:val="none" w:sz="0" w:space="0" w:color="auto"/>
            <w:bottom w:val="none" w:sz="0" w:space="0" w:color="auto"/>
            <w:right w:val="none" w:sz="0" w:space="0" w:color="auto"/>
          </w:divBdr>
          <w:divsChild>
            <w:div w:id="1893492019">
              <w:marLeft w:val="0"/>
              <w:marRight w:val="0"/>
              <w:marTop w:val="0"/>
              <w:marBottom w:val="0"/>
              <w:divBdr>
                <w:top w:val="none" w:sz="0" w:space="0" w:color="auto"/>
                <w:left w:val="none" w:sz="0" w:space="0" w:color="auto"/>
                <w:bottom w:val="none" w:sz="0" w:space="0" w:color="auto"/>
                <w:right w:val="none" w:sz="0" w:space="0" w:color="auto"/>
              </w:divBdr>
            </w:div>
          </w:divsChild>
        </w:div>
        <w:div w:id="525824553">
          <w:marLeft w:val="0"/>
          <w:marRight w:val="0"/>
          <w:marTop w:val="0"/>
          <w:marBottom w:val="150"/>
          <w:divBdr>
            <w:top w:val="none" w:sz="0" w:space="0" w:color="auto"/>
            <w:left w:val="none" w:sz="0" w:space="0" w:color="auto"/>
            <w:bottom w:val="none" w:sz="0" w:space="0" w:color="auto"/>
            <w:right w:val="none" w:sz="0" w:space="0" w:color="auto"/>
          </w:divBdr>
        </w:div>
        <w:div w:id="329793007">
          <w:marLeft w:val="0"/>
          <w:marRight w:val="0"/>
          <w:marTop w:val="0"/>
          <w:marBottom w:val="0"/>
          <w:divBdr>
            <w:top w:val="none" w:sz="0" w:space="0" w:color="auto"/>
            <w:left w:val="none" w:sz="0" w:space="0" w:color="auto"/>
            <w:bottom w:val="none" w:sz="0" w:space="0" w:color="auto"/>
            <w:right w:val="none" w:sz="0" w:space="0" w:color="auto"/>
          </w:divBdr>
          <w:divsChild>
            <w:div w:id="5293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0590">
      <w:bodyDiv w:val="1"/>
      <w:marLeft w:val="0"/>
      <w:marRight w:val="0"/>
      <w:marTop w:val="0"/>
      <w:marBottom w:val="0"/>
      <w:divBdr>
        <w:top w:val="none" w:sz="0" w:space="0" w:color="auto"/>
        <w:left w:val="none" w:sz="0" w:space="0" w:color="auto"/>
        <w:bottom w:val="none" w:sz="0" w:space="0" w:color="auto"/>
        <w:right w:val="none" w:sz="0" w:space="0" w:color="auto"/>
      </w:divBdr>
    </w:div>
    <w:div w:id="328682608">
      <w:bodyDiv w:val="1"/>
      <w:marLeft w:val="0"/>
      <w:marRight w:val="0"/>
      <w:marTop w:val="0"/>
      <w:marBottom w:val="0"/>
      <w:divBdr>
        <w:top w:val="none" w:sz="0" w:space="0" w:color="auto"/>
        <w:left w:val="none" w:sz="0" w:space="0" w:color="auto"/>
        <w:bottom w:val="none" w:sz="0" w:space="0" w:color="auto"/>
        <w:right w:val="none" w:sz="0" w:space="0" w:color="auto"/>
      </w:divBdr>
      <w:divsChild>
        <w:div w:id="47651816">
          <w:marLeft w:val="0"/>
          <w:marRight w:val="0"/>
          <w:marTop w:val="0"/>
          <w:marBottom w:val="0"/>
          <w:divBdr>
            <w:top w:val="none" w:sz="0" w:space="0" w:color="auto"/>
            <w:left w:val="none" w:sz="0" w:space="0" w:color="auto"/>
            <w:bottom w:val="dotted" w:sz="6" w:space="4" w:color="DDDDDD"/>
            <w:right w:val="none" w:sz="0" w:space="0" w:color="auto"/>
          </w:divBdr>
        </w:div>
      </w:divsChild>
    </w:div>
    <w:div w:id="329068623">
      <w:bodyDiv w:val="1"/>
      <w:marLeft w:val="0"/>
      <w:marRight w:val="0"/>
      <w:marTop w:val="0"/>
      <w:marBottom w:val="0"/>
      <w:divBdr>
        <w:top w:val="none" w:sz="0" w:space="0" w:color="auto"/>
        <w:left w:val="none" w:sz="0" w:space="0" w:color="auto"/>
        <w:bottom w:val="none" w:sz="0" w:space="0" w:color="auto"/>
        <w:right w:val="none" w:sz="0" w:space="0" w:color="auto"/>
      </w:divBdr>
    </w:div>
    <w:div w:id="329211192">
      <w:bodyDiv w:val="1"/>
      <w:marLeft w:val="0"/>
      <w:marRight w:val="0"/>
      <w:marTop w:val="0"/>
      <w:marBottom w:val="0"/>
      <w:divBdr>
        <w:top w:val="none" w:sz="0" w:space="0" w:color="auto"/>
        <w:left w:val="none" w:sz="0" w:space="0" w:color="auto"/>
        <w:bottom w:val="none" w:sz="0" w:space="0" w:color="auto"/>
        <w:right w:val="none" w:sz="0" w:space="0" w:color="auto"/>
      </w:divBdr>
    </w:div>
    <w:div w:id="329328841">
      <w:bodyDiv w:val="1"/>
      <w:marLeft w:val="0"/>
      <w:marRight w:val="0"/>
      <w:marTop w:val="0"/>
      <w:marBottom w:val="0"/>
      <w:divBdr>
        <w:top w:val="none" w:sz="0" w:space="0" w:color="auto"/>
        <w:left w:val="none" w:sz="0" w:space="0" w:color="auto"/>
        <w:bottom w:val="none" w:sz="0" w:space="0" w:color="auto"/>
        <w:right w:val="none" w:sz="0" w:space="0" w:color="auto"/>
      </w:divBdr>
      <w:divsChild>
        <w:div w:id="1469278199">
          <w:marLeft w:val="0"/>
          <w:marRight w:val="0"/>
          <w:marTop w:val="0"/>
          <w:marBottom w:val="0"/>
          <w:divBdr>
            <w:top w:val="none" w:sz="0" w:space="0" w:color="auto"/>
            <w:left w:val="none" w:sz="0" w:space="0" w:color="auto"/>
            <w:bottom w:val="none" w:sz="0" w:space="0" w:color="auto"/>
            <w:right w:val="none" w:sz="0" w:space="0" w:color="auto"/>
          </w:divBdr>
        </w:div>
      </w:divsChild>
    </w:div>
    <w:div w:id="329718267">
      <w:bodyDiv w:val="1"/>
      <w:marLeft w:val="0"/>
      <w:marRight w:val="0"/>
      <w:marTop w:val="0"/>
      <w:marBottom w:val="0"/>
      <w:divBdr>
        <w:top w:val="none" w:sz="0" w:space="0" w:color="auto"/>
        <w:left w:val="none" w:sz="0" w:space="0" w:color="auto"/>
        <w:bottom w:val="none" w:sz="0" w:space="0" w:color="auto"/>
        <w:right w:val="none" w:sz="0" w:space="0" w:color="auto"/>
      </w:divBdr>
    </w:div>
    <w:div w:id="329915364">
      <w:bodyDiv w:val="1"/>
      <w:marLeft w:val="0"/>
      <w:marRight w:val="0"/>
      <w:marTop w:val="0"/>
      <w:marBottom w:val="0"/>
      <w:divBdr>
        <w:top w:val="none" w:sz="0" w:space="0" w:color="auto"/>
        <w:left w:val="none" w:sz="0" w:space="0" w:color="auto"/>
        <w:bottom w:val="none" w:sz="0" w:space="0" w:color="auto"/>
        <w:right w:val="none" w:sz="0" w:space="0" w:color="auto"/>
      </w:divBdr>
      <w:divsChild>
        <w:div w:id="759569200">
          <w:marLeft w:val="0"/>
          <w:marRight w:val="0"/>
          <w:marTop w:val="0"/>
          <w:marBottom w:val="150"/>
          <w:divBdr>
            <w:top w:val="none" w:sz="0" w:space="0" w:color="auto"/>
            <w:left w:val="none" w:sz="0" w:space="0" w:color="auto"/>
            <w:bottom w:val="none" w:sz="0" w:space="0" w:color="auto"/>
            <w:right w:val="none" w:sz="0" w:space="0" w:color="auto"/>
          </w:divBdr>
          <w:divsChild>
            <w:div w:id="1246767548">
              <w:marLeft w:val="0"/>
              <w:marRight w:val="0"/>
              <w:marTop w:val="0"/>
              <w:marBottom w:val="0"/>
              <w:divBdr>
                <w:top w:val="none" w:sz="0" w:space="0" w:color="auto"/>
                <w:left w:val="none" w:sz="0" w:space="0" w:color="auto"/>
                <w:bottom w:val="none" w:sz="0" w:space="0" w:color="auto"/>
                <w:right w:val="none" w:sz="0" w:space="0" w:color="auto"/>
              </w:divBdr>
            </w:div>
          </w:divsChild>
        </w:div>
        <w:div w:id="413212725">
          <w:marLeft w:val="0"/>
          <w:marRight w:val="0"/>
          <w:marTop w:val="0"/>
          <w:marBottom w:val="150"/>
          <w:divBdr>
            <w:top w:val="none" w:sz="0" w:space="0" w:color="auto"/>
            <w:left w:val="none" w:sz="0" w:space="0" w:color="auto"/>
            <w:bottom w:val="none" w:sz="0" w:space="0" w:color="auto"/>
            <w:right w:val="none" w:sz="0" w:space="0" w:color="auto"/>
          </w:divBdr>
        </w:div>
        <w:div w:id="1756785805">
          <w:marLeft w:val="0"/>
          <w:marRight w:val="0"/>
          <w:marTop w:val="0"/>
          <w:marBottom w:val="0"/>
          <w:divBdr>
            <w:top w:val="none" w:sz="0" w:space="0" w:color="auto"/>
            <w:left w:val="none" w:sz="0" w:space="0" w:color="auto"/>
            <w:bottom w:val="none" w:sz="0" w:space="0" w:color="auto"/>
            <w:right w:val="none" w:sz="0" w:space="0" w:color="auto"/>
          </w:divBdr>
          <w:divsChild>
            <w:div w:id="1295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543">
      <w:bodyDiv w:val="1"/>
      <w:marLeft w:val="0"/>
      <w:marRight w:val="0"/>
      <w:marTop w:val="0"/>
      <w:marBottom w:val="0"/>
      <w:divBdr>
        <w:top w:val="none" w:sz="0" w:space="0" w:color="auto"/>
        <w:left w:val="none" w:sz="0" w:space="0" w:color="auto"/>
        <w:bottom w:val="none" w:sz="0" w:space="0" w:color="auto"/>
        <w:right w:val="none" w:sz="0" w:space="0" w:color="auto"/>
      </w:divBdr>
    </w:div>
    <w:div w:id="329987704">
      <w:bodyDiv w:val="1"/>
      <w:marLeft w:val="0"/>
      <w:marRight w:val="0"/>
      <w:marTop w:val="0"/>
      <w:marBottom w:val="0"/>
      <w:divBdr>
        <w:top w:val="none" w:sz="0" w:space="0" w:color="auto"/>
        <w:left w:val="none" w:sz="0" w:space="0" w:color="auto"/>
        <w:bottom w:val="none" w:sz="0" w:space="0" w:color="auto"/>
        <w:right w:val="none" w:sz="0" w:space="0" w:color="auto"/>
      </w:divBdr>
    </w:div>
    <w:div w:id="330108777">
      <w:bodyDiv w:val="1"/>
      <w:marLeft w:val="0"/>
      <w:marRight w:val="0"/>
      <w:marTop w:val="0"/>
      <w:marBottom w:val="0"/>
      <w:divBdr>
        <w:top w:val="none" w:sz="0" w:space="0" w:color="auto"/>
        <w:left w:val="none" w:sz="0" w:space="0" w:color="auto"/>
        <w:bottom w:val="none" w:sz="0" w:space="0" w:color="auto"/>
        <w:right w:val="none" w:sz="0" w:space="0" w:color="auto"/>
      </w:divBdr>
      <w:divsChild>
        <w:div w:id="1934510290">
          <w:marLeft w:val="0"/>
          <w:marRight w:val="0"/>
          <w:marTop w:val="0"/>
          <w:marBottom w:val="150"/>
          <w:divBdr>
            <w:top w:val="none" w:sz="0" w:space="0" w:color="auto"/>
            <w:left w:val="none" w:sz="0" w:space="0" w:color="auto"/>
            <w:bottom w:val="none" w:sz="0" w:space="0" w:color="auto"/>
            <w:right w:val="none" w:sz="0" w:space="0" w:color="auto"/>
          </w:divBdr>
          <w:divsChild>
            <w:div w:id="1515729670">
              <w:marLeft w:val="0"/>
              <w:marRight w:val="0"/>
              <w:marTop w:val="0"/>
              <w:marBottom w:val="0"/>
              <w:divBdr>
                <w:top w:val="none" w:sz="0" w:space="0" w:color="auto"/>
                <w:left w:val="none" w:sz="0" w:space="0" w:color="auto"/>
                <w:bottom w:val="none" w:sz="0" w:space="0" w:color="auto"/>
                <w:right w:val="none" w:sz="0" w:space="0" w:color="auto"/>
              </w:divBdr>
            </w:div>
          </w:divsChild>
        </w:div>
        <w:div w:id="799764594">
          <w:marLeft w:val="0"/>
          <w:marRight w:val="0"/>
          <w:marTop w:val="0"/>
          <w:marBottom w:val="150"/>
          <w:divBdr>
            <w:top w:val="none" w:sz="0" w:space="0" w:color="auto"/>
            <w:left w:val="none" w:sz="0" w:space="0" w:color="auto"/>
            <w:bottom w:val="none" w:sz="0" w:space="0" w:color="auto"/>
            <w:right w:val="none" w:sz="0" w:space="0" w:color="auto"/>
          </w:divBdr>
        </w:div>
        <w:div w:id="1595242521">
          <w:marLeft w:val="0"/>
          <w:marRight w:val="0"/>
          <w:marTop w:val="0"/>
          <w:marBottom w:val="0"/>
          <w:divBdr>
            <w:top w:val="none" w:sz="0" w:space="0" w:color="auto"/>
            <w:left w:val="none" w:sz="0" w:space="0" w:color="auto"/>
            <w:bottom w:val="none" w:sz="0" w:space="0" w:color="auto"/>
            <w:right w:val="none" w:sz="0" w:space="0" w:color="auto"/>
          </w:divBdr>
          <w:divsChild>
            <w:div w:id="12746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311">
      <w:bodyDiv w:val="1"/>
      <w:marLeft w:val="0"/>
      <w:marRight w:val="0"/>
      <w:marTop w:val="0"/>
      <w:marBottom w:val="0"/>
      <w:divBdr>
        <w:top w:val="none" w:sz="0" w:space="0" w:color="auto"/>
        <w:left w:val="none" w:sz="0" w:space="0" w:color="auto"/>
        <w:bottom w:val="none" w:sz="0" w:space="0" w:color="auto"/>
        <w:right w:val="none" w:sz="0" w:space="0" w:color="auto"/>
      </w:divBdr>
      <w:divsChild>
        <w:div w:id="678577494">
          <w:marLeft w:val="0"/>
          <w:marRight w:val="0"/>
          <w:marTop w:val="0"/>
          <w:marBottom w:val="0"/>
          <w:divBdr>
            <w:top w:val="none" w:sz="0" w:space="0" w:color="auto"/>
            <w:left w:val="none" w:sz="0" w:space="0" w:color="auto"/>
            <w:bottom w:val="none" w:sz="0" w:space="0" w:color="auto"/>
            <w:right w:val="none" w:sz="0" w:space="0" w:color="auto"/>
          </w:divBdr>
          <w:divsChild>
            <w:div w:id="1918317626">
              <w:marLeft w:val="0"/>
              <w:marRight w:val="0"/>
              <w:marTop w:val="0"/>
              <w:marBottom w:val="225"/>
              <w:divBdr>
                <w:top w:val="none" w:sz="0" w:space="0" w:color="auto"/>
                <w:left w:val="none" w:sz="0" w:space="0" w:color="auto"/>
                <w:bottom w:val="none" w:sz="0" w:space="0" w:color="auto"/>
                <w:right w:val="none" w:sz="0" w:space="0" w:color="auto"/>
              </w:divBdr>
              <w:divsChild>
                <w:div w:id="679505630">
                  <w:marLeft w:val="225"/>
                  <w:marRight w:val="0"/>
                  <w:marTop w:val="0"/>
                  <w:marBottom w:val="0"/>
                  <w:divBdr>
                    <w:top w:val="none" w:sz="0" w:space="0" w:color="auto"/>
                    <w:left w:val="none" w:sz="0" w:space="0" w:color="auto"/>
                    <w:bottom w:val="none" w:sz="0" w:space="0" w:color="auto"/>
                    <w:right w:val="none" w:sz="0" w:space="0" w:color="auto"/>
                  </w:divBdr>
                  <w:divsChild>
                    <w:div w:id="3195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4236">
      <w:bodyDiv w:val="1"/>
      <w:marLeft w:val="0"/>
      <w:marRight w:val="0"/>
      <w:marTop w:val="0"/>
      <w:marBottom w:val="0"/>
      <w:divBdr>
        <w:top w:val="none" w:sz="0" w:space="0" w:color="auto"/>
        <w:left w:val="none" w:sz="0" w:space="0" w:color="auto"/>
        <w:bottom w:val="none" w:sz="0" w:space="0" w:color="auto"/>
        <w:right w:val="none" w:sz="0" w:space="0" w:color="auto"/>
      </w:divBdr>
      <w:divsChild>
        <w:div w:id="1980915435">
          <w:marLeft w:val="0"/>
          <w:marRight w:val="0"/>
          <w:marTop w:val="0"/>
          <w:marBottom w:val="0"/>
          <w:divBdr>
            <w:top w:val="none" w:sz="0" w:space="0" w:color="auto"/>
            <w:left w:val="none" w:sz="0" w:space="0" w:color="auto"/>
            <w:bottom w:val="dotted" w:sz="6" w:space="4" w:color="DDDDDD"/>
            <w:right w:val="none" w:sz="0" w:space="0" w:color="auto"/>
          </w:divBdr>
          <w:divsChild>
            <w:div w:id="20247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2926">
      <w:bodyDiv w:val="1"/>
      <w:marLeft w:val="0"/>
      <w:marRight w:val="0"/>
      <w:marTop w:val="0"/>
      <w:marBottom w:val="0"/>
      <w:divBdr>
        <w:top w:val="none" w:sz="0" w:space="0" w:color="auto"/>
        <w:left w:val="none" w:sz="0" w:space="0" w:color="auto"/>
        <w:bottom w:val="none" w:sz="0" w:space="0" w:color="auto"/>
        <w:right w:val="none" w:sz="0" w:space="0" w:color="auto"/>
      </w:divBdr>
      <w:divsChild>
        <w:div w:id="1403329698">
          <w:marLeft w:val="0"/>
          <w:marRight w:val="0"/>
          <w:marTop w:val="0"/>
          <w:marBottom w:val="150"/>
          <w:divBdr>
            <w:top w:val="none" w:sz="0" w:space="0" w:color="auto"/>
            <w:left w:val="none" w:sz="0" w:space="0" w:color="auto"/>
            <w:bottom w:val="none" w:sz="0" w:space="0" w:color="auto"/>
            <w:right w:val="none" w:sz="0" w:space="0" w:color="auto"/>
          </w:divBdr>
        </w:div>
      </w:divsChild>
    </w:div>
    <w:div w:id="331878791">
      <w:bodyDiv w:val="1"/>
      <w:marLeft w:val="0"/>
      <w:marRight w:val="0"/>
      <w:marTop w:val="0"/>
      <w:marBottom w:val="0"/>
      <w:divBdr>
        <w:top w:val="none" w:sz="0" w:space="0" w:color="auto"/>
        <w:left w:val="none" w:sz="0" w:space="0" w:color="auto"/>
        <w:bottom w:val="none" w:sz="0" w:space="0" w:color="auto"/>
        <w:right w:val="none" w:sz="0" w:space="0" w:color="auto"/>
      </w:divBdr>
      <w:divsChild>
        <w:div w:id="1812359699">
          <w:marLeft w:val="0"/>
          <w:marRight w:val="0"/>
          <w:marTop w:val="0"/>
          <w:marBottom w:val="0"/>
          <w:divBdr>
            <w:top w:val="none" w:sz="0" w:space="0" w:color="auto"/>
            <w:left w:val="none" w:sz="0" w:space="0" w:color="auto"/>
            <w:bottom w:val="dotted" w:sz="6" w:space="4" w:color="DDDDDD"/>
            <w:right w:val="none" w:sz="0" w:space="0" w:color="auto"/>
          </w:divBdr>
        </w:div>
      </w:divsChild>
    </w:div>
    <w:div w:id="331881911">
      <w:bodyDiv w:val="1"/>
      <w:marLeft w:val="0"/>
      <w:marRight w:val="0"/>
      <w:marTop w:val="0"/>
      <w:marBottom w:val="0"/>
      <w:divBdr>
        <w:top w:val="none" w:sz="0" w:space="0" w:color="auto"/>
        <w:left w:val="none" w:sz="0" w:space="0" w:color="auto"/>
        <w:bottom w:val="none" w:sz="0" w:space="0" w:color="auto"/>
        <w:right w:val="none" w:sz="0" w:space="0" w:color="auto"/>
      </w:divBdr>
      <w:divsChild>
        <w:div w:id="1359429092">
          <w:marLeft w:val="300"/>
          <w:marRight w:val="0"/>
          <w:marTop w:val="0"/>
          <w:marBottom w:val="0"/>
          <w:divBdr>
            <w:top w:val="none" w:sz="0" w:space="0" w:color="auto"/>
            <w:left w:val="none" w:sz="0" w:space="0" w:color="auto"/>
            <w:bottom w:val="single" w:sz="6" w:space="0" w:color="DCDCDC"/>
            <w:right w:val="none" w:sz="0" w:space="0" w:color="auto"/>
          </w:divBdr>
        </w:div>
      </w:divsChild>
    </w:div>
    <w:div w:id="332875291">
      <w:bodyDiv w:val="1"/>
      <w:marLeft w:val="0"/>
      <w:marRight w:val="0"/>
      <w:marTop w:val="0"/>
      <w:marBottom w:val="0"/>
      <w:divBdr>
        <w:top w:val="none" w:sz="0" w:space="0" w:color="auto"/>
        <w:left w:val="none" w:sz="0" w:space="0" w:color="auto"/>
        <w:bottom w:val="none" w:sz="0" w:space="0" w:color="auto"/>
        <w:right w:val="none" w:sz="0" w:space="0" w:color="auto"/>
      </w:divBdr>
    </w:div>
    <w:div w:id="333342174">
      <w:bodyDiv w:val="1"/>
      <w:marLeft w:val="0"/>
      <w:marRight w:val="0"/>
      <w:marTop w:val="0"/>
      <w:marBottom w:val="0"/>
      <w:divBdr>
        <w:top w:val="none" w:sz="0" w:space="0" w:color="auto"/>
        <w:left w:val="none" w:sz="0" w:space="0" w:color="auto"/>
        <w:bottom w:val="none" w:sz="0" w:space="0" w:color="auto"/>
        <w:right w:val="none" w:sz="0" w:space="0" w:color="auto"/>
      </w:divBdr>
      <w:divsChild>
        <w:div w:id="1116409344">
          <w:marLeft w:val="0"/>
          <w:marRight w:val="0"/>
          <w:marTop w:val="0"/>
          <w:marBottom w:val="0"/>
          <w:divBdr>
            <w:top w:val="none" w:sz="0" w:space="0" w:color="auto"/>
            <w:left w:val="none" w:sz="0" w:space="0" w:color="auto"/>
            <w:bottom w:val="none" w:sz="0" w:space="0" w:color="auto"/>
            <w:right w:val="none" w:sz="0" w:space="0" w:color="auto"/>
          </w:divBdr>
        </w:div>
      </w:divsChild>
    </w:div>
    <w:div w:id="333724311">
      <w:bodyDiv w:val="1"/>
      <w:marLeft w:val="0"/>
      <w:marRight w:val="0"/>
      <w:marTop w:val="0"/>
      <w:marBottom w:val="0"/>
      <w:divBdr>
        <w:top w:val="none" w:sz="0" w:space="0" w:color="auto"/>
        <w:left w:val="none" w:sz="0" w:space="0" w:color="auto"/>
        <w:bottom w:val="none" w:sz="0" w:space="0" w:color="auto"/>
        <w:right w:val="none" w:sz="0" w:space="0" w:color="auto"/>
      </w:divBdr>
      <w:divsChild>
        <w:div w:id="1056710088">
          <w:marLeft w:val="0"/>
          <w:marRight w:val="0"/>
          <w:marTop w:val="0"/>
          <w:marBottom w:val="150"/>
          <w:divBdr>
            <w:top w:val="none" w:sz="0" w:space="0" w:color="auto"/>
            <w:left w:val="none" w:sz="0" w:space="0" w:color="auto"/>
            <w:bottom w:val="none" w:sz="0" w:space="0" w:color="auto"/>
            <w:right w:val="none" w:sz="0" w:space="0" w:color="auto"/>
          </w:divBdr>
          <w:divsChild>
            <w:div w:id="2057199464">
              <w:marLeft w:val="0"/>
              <w:marRight w:val="0"/>
              <w:marTop w:val="0"/>
              <w:marBottom w:val="0"/>
              <w:divBdr>
                <w:top w:val="none" w:sz="0" w:space="0" w:color="auto"/>
                <w:left w:val="none" w:sz="0" w:space="0" w:color="auto"/>
                <w:bottom w:val="none" w:sz="0" w:space="0" w:color="auto"/>
                <w:right w:val="none" w:sz="0" w:space="0" w:color="auto"/>
              </w:divBdr>
            </w:div>
          </w:divsChild>
        </w:div>
        <w:div w:id="1557274139">
          <w:marLeft w:val="0"/>
          <w:marRight w:val="0"/>
          <w:marTop w:val="0"/>
          <w:marBottom w:val="0"/>
          <w:divBdr>
            <w:top w:val="none" w:sz="0" w:space="0" w:color="auto"/>
            <w:left w:val="none" w:sz="0" w:space="0" w:color="auto"/>
            <w:bottom w:val="none" w:sz="0" w:space="0" w:color="auto"/>
            <w:right w:val="none" w:sz="0" w:space="0" w:color="auto"/>
          </w:divBdr>
          <w:divsChild>
            <w:div w:id="368065228">
              <w:marLeft w:val="0"/>
              <w:marRight w:val="0"/>
              <w:marTop w:val="0"/>
              <w:marBottom w:val="150"/>
              <w:divBdr>
                <w:top w:val="none" w:sz="0" w:space="0" w:color="auto"/>
                <w:left w:val="none" w:sz="0" w:space="0" w:color="auto"/>
                <w:bottom w:val="none" w:sz="0" w:space="0" w:color="auto"/>
                <w:right w:val="none" w:sz="0" w:space="0" w:color="auto"/>
              </w:divBdr>
            </w:div>
            <w:div w:id="2303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7574">
      <w:bodyDiv w:val="1"/>
      <w:marLeft w:val="0"/>
      <w:marRight w:val="0"/>
      <w:marTop w:val="0"/>
      <w:marBottom w:val="0"/>
      <w:divBdr>
        <w:top w:val="none" w:sz="0" w:space="0" w:color="auto"/>
        <w:left w:val="none" w:sz="0" w:space="0" w:color="auto"/>
        <w:bottom w:val="none" w:sz="0" w:space="0" w:color="auto"/>
        <w:right w:val="none" w:sz="0" w:space="0" w:color="auto"/>
      </w:divBdr>
      <w:divsChild>
        <w:div w:id="484587071">
          <w:marLeft w:val="0"/>
          <w:marRight w:val="0"/>
          <w:marTop w:val="0"/>
          <w:marBottom w:val="0"/>
          <w:divBdr>
            <w:top w:val="none" w:sz="0" w:space="0" w:color="auto"/>
            <w:left w:val="none" w:sz="0" w:space="0" w:color="auto"/>
            <w:bottom w:val="dotted" w:sz="6" w:space="4" w:color="DDDDDD"/>
            <w:right w:val="none" w:sz="0" w:space="0" w:color="auto"/>
          </w:divBdr>
          <w:divsChild>
            <w:div w:id="3524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42217">
      <w:bodyDiv w:val="1"/>
      <w:marLeft w:val="0"/>
      <w:marRight w:val="0"/>
      <w:marTop w:val="0"/>
      <w:marBottom w:val="0"/>
      <w:divBdr>
        <w:top w:val="none" w:sz="0" w:space="0" w:color="auto"/>
        <w:left w:val="none" w:sz="0" w:space="0" w:color="auto"/>
        <w:bottom w:val="none" w:sz="0" w:space="0" w:color="auto"/>
        <w:right w:val="none" w:sz="0" w:space="0" w:color="auto"/>
      </w:divBdr>
    </w:div>
    <w:div w:id="334185463">
      <w:bodyDiv w:val="1"/>
      <w:marLeft w:val="0"/>
      <w:marRight w:val="0"/>
      <w:marTop w:val="0"/>
      <w:marBottom w:val="0"/>
      <w:divBdr>
        <w:top w:val="none" w:sz="0" w:space="0" w:color="auto"/>
        <w:left w:val="none" w:sz="0" w:space="0" w:color="auto"/>
        <w:bottom w:val="none" w:sz="0" w:space="0" w:color="auto"/>
        <w:right w:val="none" w:sz="0" w:space="0" w:color="auto"/>
      </w:divBdr>
      <w:divsChild>
        <w:div w:id="2056660281">
          <w:marLeft w:val="0"/>
          <w:marRight w:val="0"/>
          <w:marTop w:val="0"/>
          <w:marBottom w:val="150"/>
          <w:divBdr>
            <w:top w:val="none" w:sz="0" w:space="0" w:color="auto"/>
            <w:left w:val="none" w:sz="0" w:space="0" w:color="auto"/>
            <w:bottom w:val="none" w:sz="0" w:space="0" w:color="auto"/>
            <w:right w:val="none" w:sz="0" w:space="0" w:color="auto"/>
          </w:divBdr>
        </w:div>
      </w:divsChild>
    </w:div>
    <w:div w:id="335498894">
      <w:bodyDiv w:val="1"/>
      <w:marLeft w:val="0"/>
      <w:marRight w:val="0"/>
      <w:marTop w:val="0"/>
      <w:marBottom w:val="0"/>
      <w:divBdr>
        <w:top w:val="none" w:sz="0" w:space="0" w:color="auto"/>
        <w:left w:val="none" w:sz="0" w:space="0" w:color="auto"/>
        <w:bottom w:val="none" w:sz="0" w:space="0" w:color="auto"/>
        <w:right w:val="none" w:sz="0" w:space="0" w:color="auto"/>
      </w:divBdr>
      <w:divsChild>
        <w:div w:id="1884245702">
          <w:marLeft w:val="0"/>
          <w:marRight w:val="0"/>
          <w:marTop w:val="0"/>
          <w:marBottom w:val="0"/>
          <w:divBdr>
            <w:top w:val="none" w:sz="0" w:space="0" w:color="auto"/>
            <w:left w:val="none" w:sz="0" w:space="0" w:color="auto"/>
            <w:bottom w:val="dotted" w:sz="6" w:space="4" w:color="DDDDDD"/>
            <w:right w:val="none" w:sz="0" w:space="0" w:color="auto"/>
          </w:divBdr>
          <w:divsChild>
            <w:div w:id="524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74">
      <w:bodyDiv w:val="1"/>
      <w:marLeft w:val="0"/>
      <w:marRight w:val="0"/>
      <w:marTop w:val="0"/>
      <w:marBottom w:val="0"/>
      <w:divBdr>
        <w:top w:val="none" w:sz="0" w:space="0" w:color="auto"/>
        <w:left w:val="none" w:sz="0" w:space="0" w:color="auto"/>
        <w:bottom w:val="none" w:sz="0" w:space="0" w:color="auto"/>
        <w:right w:val="none" w:sz="0" w:space="0" w:color="auto"/>
      </w:divBdr>
    </w:div>
    <w:div w:id="336008139">
      <w:bodyDiv w:val="1"/>
      <w:marLeft w:val="0"/>
      <w:marRight w:val="0"/>
      <w:marTop w:val="0"/>
      <w:marBottom w:val="0"/>
      <w:divBdr>
        <w:top w:val="none" w:sz="0" w:space="0" w:color="auto"/>
        <w:left w:val="none" w:sz="0" w:space="0" w:color="auto"/>
        <w:bottom w:val="none" w:sz="0" w:space="0" w:color="auto"/>
        <w:right w:val="none" w:sz="0" w:space="0" w:color="auto"/>
      </w:divBdr>
    </w:div>
    <w:div w:id="336075312">
      <w:bodyDiv w:val="1"/>
      <w:marLeft w:val="0"/>
      <w:marRight w:val="0"/>
      <w:marTop w:val="0"/>
      <w:marBottom w:val="0"/>
      <w:divBdr>
        <w:top w:val="none" w:sz="0" w:space="0" w:color="auto"/>
        <w:left w:val="none" w:sz="0" w:space="0" w:color="auto"/>
        <w:bottom w:val="none" w:sz="0" w:space="0" w:color="auto"/>
        <w:right w:val="none" w:sz="0" w:space="0" w:color="auto"/>
      </w:divBdr>
      <w:divsChild>
        <w:div w:id="907887390">
          <w:marLeft w:val="0"/>
          <w:marRight w:val="0"/>
          <w:marTop w:val="0"/>
          <w:marBottom w:val="150"/>
          <w:divBdr>
            <w:top w:val="none" w:sz="0" w:space="0" w:color="auto"/>
            <w:left w:val="none" w:sz="0" w:space="0" w:color="auto"/>
            <w:bottom w:val="none" w:sz="0" w:space="0" w:color="auto"/>
            <w:right w:val="none" w:sz="0" w:space="0" w:color="auto"/>
          </w:divBdr>
          <w:divsChild>
            <w:div w:id="1975716022">
              <w:marLeft w:val="0"/>
              <w:marRight w:val="0"/>
              <w:marTop w:val="0"/>
              <w:marBottom w:val="0"/>
              <w:divBdr>
                <w:top w:val="none" w:sz="0" w:space="0" w:color="auto"/>
                <w:left w:val="none" w:sz="0" w:space="0" w:color="auto"/>
                <w:bottom w:val="none" w:sz="0" w:space="0" w:color="auto"/>
                <w:right w:val="none" w:sz="0" w:space="0" w:color="auto"/>
              </w:divBdr>
            </w:div>
          </w:divsChild>
        </w:div>
        <w:div w:id="1759517194">
          <w:marLeft w:val="0"/>
          <w:marRight w:val="0"/>
          <w:marTop w:val="0"/>
          <w:marBottom w:val="150"/>
          <w:divBdr>
            <w:top w:val="none" w:sz="0" w:space="0" w:color="auto"/>
            <w:left w:val="none" w:sz="0" w:space="0" w:color="auto"/>
            <w:bottom w:val="none" w:sz="0" w:space="0" w:color="auto"/>
            <w:right w:val="none" w:sz="0" w:space="0" w:color="auto"/>
          </w:divBdr>
        </w:div>
        <w:div w:id="1479147947">
          <w:marLeft w:val="0"/>
          <w:marRight w:val="0"/>
          <w:marTop w:val="0"/>
          <w:marBottom w:val="0"/>
          <w:divBdr>
            <w:top w:val="none" w:sz="0" w:space="0" w:color="auto"/>
            <w:left w:val="none" w:sz="0" w:space="0" w:color="auto"/>
            <w:bottom w:val="none" w:sz="0" w:space="0" w:color="auto"/>
            <w:right w:val="none" w:sz="0" w:space="0" w:color="auto"/>
          </w:divBdr>
          <w:divsChild>
            <w:div w:id="1717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8242">
      <w:bodyDiv w:val="1"/>
      <w:marLeft w:val="0"/>
      <w:marRight w:val="0"/>
      <w:marTop w:val="0"/>
      <w:marBottom w:val="0"/>
      <w:divBdr>
        <w:top w:val="none" w:sz="0" w:space="0" w:color="auto"/>
        <w:left w:val="none" w:sz="0" w:space="0" w:color="auto"/>
        <w:bottom w:val="none" w:sz="0" w:space="0" w:color="auto"/>
        <w:right w:val="none" w:sz="0" w:space="0" w:color="auto"/>
      </w:divBdr>
      <w:divsChild>
        <w:div w:id="1849905745">
          <w:marLeft w:val="0"/>
          <w:marRight w:val="0"/>
          <w:marTop w:val="0"/>
          <w:marBottom w:val="0"/>
          <w:divBdr>
            <w:top w:val="none" w:sz="0" w:space="0" w:color="auto"/>
            <w:left w:val="none" w:sz="0" w:space="0" w:color="auto"/>
            <w:bottom w:val="none" w:sz="0" w:space="0" w:color="auto"/>
            <w:right w:val="none" w:sz="0" w:space="0" w:color="auto"/>
          </w:divBdr>
          <w:divsChild>
            <w:div w:id="430901825">
              <w:marLeft w:val="0"/>
              <w:marRight w:val="0"/>
              <w:marTop w:val="0"/>
              <w:marBottom w:val="0"/>
              <w:divBdr>
                <w:top w:val="none" w:sz="0" w:space="0" w:color="auto"/>
                <w:left w:val="none" w:sz="0" w:space="0" w:color="auto"/>
                <w:bottom w:val="none" w:sz="0" w:space="0" w:color="auto"/>
                <w:right w:val="none" w:sz="0" w:space="0" w:color="auto"/>
              </w:divBdr>
              <w:divsChild>
                <w:div w:id="102922436">
                  <w:marLeft w:val="0"/>
                  <w:marRight w:val="0"/>
                  <w:marTop w:val="0"/>
                  <w:marBottom w:val="0"/>
                  <w:divBdr>
                    <w:top w:val="none" w:sz="0" w:space="0" w:color="auto"/>
                    <w:left w:val="none" w:sz="0" w:space="0" w:color="auto"/>
                    <w:bottom w:val="none" w:sz="0" w:space="0" w:color="auto"/>
                    <w:right w:val="none" w:sz="0" w:space="0" w:color="auto"/>
                  </w:divBdr>
                  <w:divsChild>
                    <w:div w:id="1631935718">
                      <w:marLeft w:val="0"/>
                      <w:marRight w:val="0"/>
                      <w:marTop w:val="0"/>
                      <w:marBottom w:val="0"/>
                      <w:divBdr>
                        <w:top w:val="none" w:sz="0" w:space="0" w:color="auto"/>
                        <w:left w:val="none" w:sz="0" w:space="0" w:color="auto"/>
                        <w:bottom w:val="none" w:sz="0" w:space="0" w:color="auto"/>
                        <w:right w:val="none" w:sz="0" w:space="0" w:color="auto"/>
                      </w:divBdr>
                      <w:divsChild>
                        <w:div w:id="724916249">
                          <w:marLeft w:val="0"/>
                          <w:marRight w:val="0"/>
                          <w:marTop w:val="0"/>
                          <w:marBottom w:val="0"/>
                          <w:divBdr>
                            <w:top w:val="none" w:sz="0" w:space="0" w:color="auto"/>
                            <w:left w:val="none" w:sz="0" w:space="0" w:color="auto"/>
                            <w:bottom w:val="none" w:sz="0" w:space="0" w:color="auto"/>
                            <w:right w:val="none" w:sz="0" w:space="0" w:color="auto"/>
                          </w:divBdr>
                          <w:divsChild>
                            <w:div w:id="1673988855">
                              <w:marLeft w:val="0"/>
                              <w:marRight w:val="0"/>
                              <w:marTop w:val="0"/>
                              <w:marBottom w:val="0"/>
                              <w:divBdr>
                                <w:top w:val="none" w:sz="0" w:space="0" w:color="auto"/>
                                <w:left w:val="none" w:sz="0" w:space="0" w:color="auto"/>
                                <w:bottom w:val="none" w:sz="0" w:space="0" w:color="auto"/>
                                <w:right w:val="none" w:sz="0" w:space="0" w:color="auto"/>
                              </w:divBdr>
                              <w:divsChild>
                                <w:div w:id="551968053">
                                  <w:marLeft w:val="0"/>
                                  <w:marRight w:val="0"/>
                                  <w:marTop w:val="0"/>
                                  <w:marBottom w:val="0"/>
                                  <w:divBdr>
                                    <w:top w:val="none" w:sz="0" w:space="0" w:color="auto"/>
                                    <w:left w:val="none" w:sz="0" w:space="0" w:color="auto"/>
                                    <w:bottom w:val="none" w:sz="0" w:space="0" w:color="auto"/>
                                    <w:right w:val="none" w:sz="0" w:space="0" w:color="auto"/>
                                  </w:divBdr>
                                  <w:divsChild>
                                    <w:div w:id="1838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466061">
      <w:bodyDiv w:val="1"/>
      <w:marLeft w:val="0"/>
      <w:marRight w:val="0"/>
      <w:marTop w:val="0"/>
      <w:marBottom w:val="0"/>
      <w:divBdr>
        <w:top w:val="none" w:sz="0" w:space="0" w:color="auto"/>
        <w:left w:val="none" w:sz="0" w:space="0" w:color="auto"/>
        <w:bottom w:val="none" w:sz="0" w:space="0" w:color="auto"/>
        <w:right w:val="none" w:sz="0" w:space="0" w:color="auto"/>
      </w:divBdr>
      <w:divsChild>
        <w:div w:id="1240293089">
          <w:marLeft w:val="0"/>
          <w:marRight w:val="0"/>
          <w:marTop w:val="0"/>
          <w:marBottom w:val="0"/>
          <w:divBdr>
            <w:top w:val="none" w:sz="0" w:space="0" w:color="auto"/>
            <w:left w:val="none" w:sz="0" w:space="0" w:color="auto"/>
            <w:bottom w:val="dotted" w:sz="6" w:space="4" w:color="DDDDDD"/>
            <w:right w:val="none" w:sz="0" w:space="0" w:color="auto"/>
          </w:divBdr>
        </w:div>
      </w:divsChild>
    </w:div>
    <w:div w:id="336613656">
      <w:bodyDiv w:val="1"/>
      <w:marLeft w:val="0"/>
      <w:marRight w:val="0"/>
      <w:marTop w:val="0"/>
      <w:marBottom w:val="0"/>
      <w:divBdr>
        <w:top w:val="none" w:sz="0" w:space="0" w:color="auto"/>
        <w:left w:val="none" w:sz="0" w:space="0" w:color="auto"/>
        <w:bottom w:val="none" w:sz="0" w:space="0" w:color="auto"/>
        <w:right w:val="none" w:sz="0" w:space="0" w:color="auto"/>
      </w:divBdr>
    </w:div>
    <w:div w:id="336616432">
      <w:bodyDiv w:val="1"/>
      <w:marLeft w:val="0"/>
      <w:marRight w:val="0"/>
      <w:marTop w:val="0"/>
      <w:marBottom w:val="0"/>
      <w:divBdr>
        <w:top w:val="none" w:sz="0" w:space="0" w:color="auto"/>
        <w:left w:val="none" w:sz="0" w:space="0" w:color="auto"/>
        <w:bottom w:val="none" w:sz="0" w:space="0" w:color="auto"/>
        <w:right w:val="none" w:sz="0" w:space="0" w:color="auto"/>
      </w:divBdr>
    </w:div>
    <w:div w:id="336880747">
      <w:bodyDiv w:val="1"/>
      <w:marLeft w:val="0"/>
      <w:marRight w:val="0"/>
      <w:marTop w:val="0"/>
      <w:marBottom w:val="0"/>
      <w:divBdr>
        <w:top w:val="none" w:sz="0" w:space="0" w:color="auto"/>
        <w:left w:val="none" w:sz="0" w:space="0" w:color="auto"/>
        <w:bottom w:val="none" w:sz="0" w:space="0" w:color="auto"/>
        <w:right w:val="none" w:sz="0" w:space="0" w:color="auto"/>
      </w:divBdr>
    </w:div>
    <w:div w:id="337081049">
      <w:bodyDiv w:val="1"/>
      <w:marLeft w:val="0"/>
      <w:marRight w:val="0"/>
      <w:marTop w:val="0"/>
      <w:marBottom w:val="0"/>
      <w:divBdr>
        <w:top w:val="none" w:sz="0" w:space="0" w:color="auto"/>
        <w:left w:val="none" w:sz="0" w:space="0" w:color="auto"/>
        <w:bottom w:val="none" w:sz="0" w:space="0" w:color="auto"/>
        <w:right w:val="none" w:sz="0" w:space="0" w:color="auto"/>
      </w:divBdr>
      <w:divsChild>
        <w:div w:id="981957271">
          <w:marLeft w:val="0"/>
          <w:marRight w:val="0"/>
          <w:marTop w:val="0"/>
          <w:marBottom w:val="0"/>
          <w:divBdr>
            <w:top w:val="none" w:sz="0" w:space="0" w:color="auto"/>
            <w:left w:val="none" w:sz="0" w:space="0" w:color="auto"/>
            <w:bottom w:val="dotted" w:sz="6" w:space="4" w:color="DDDDDD"/>
            <w:right w:val="none" w:sz="0" w:space="0" w:color="auto"/>
          </w:divBdr>
          <w:divsChild>
            <w:div w:id="13852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18640">
      <w:bodyDiv w:val="1"/>
      <w:marLeft w:val="0"/>
      <w:marRight w:val="0"/>
      <w:marTop w:val="0"/>
      <w:marBottom w:val="0"/>
      <w:divBdr>
        <w:top w:val="none" w:sz="0" w:space="0" w:color="auto"/>
        <w:left w:val="none" w:sz="0" w:space="0" w:color="auto"/>
        <w:bottom w:val="none" w:sz="0" w:space="0" w:color="auto"/>
        <w:right w:val="none" w:sz="0" w:space="0" w:color="auto"/>
      </w:divBdr>
      <w:divsChild>
        <w:div w:id="229466016">
          <w:marLeft w:val="0"/>
          <w:marRight w:val="0"/>
          <w:marTop w:val="150"/>
          <w:marBottom w:val="0"/>
          <w:divBdr>
            <w:top w:val="none" w:sz="0" w:space="0" w:color="auto"/>
            <w:left w:val="none" w:sz="0" w:space="0" w:color="auto"/>
            <w:bottom w:val="none" w:sz="0" w:space="0" w:color="auto"/>
            <w:right w:val="none" w:sz="0" w:space="0" w:color="auto"/>
          </w:divBdr>
          <w:divsChild>
            <w:div w:id="875311948">
              <w:marLeft w:val="0"/>
              <w:marRight w:val="0"/>
              <w:marTop w:val="0"/>
              <w:marBottom w:val="0"/>
              <w:divBdr>
                <w:top w:val="none" w:sz="0" w:space="0" w:color="auto"/>
                <w:left w:val="none" w:sz="0" w:space="0" w:color="auto"/>
                <w:bottom w:val="none" w:sz="0" w:space="0" w:color="auto"/>
                <w:right w:val="none" w:sz="0" w:space="0" w:color="auto"/>
              </w:divBdr>
              <w:divsChild>
                <w:div w:id="6824420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6616559">
          <w:marLeft w:val="0"/>
          <w:marRight w:val="0"/>
          <w:marTop w:val="0"/>
          <w:marBottom w:val="0"/>
          <w:divBdr>
            <w:top w:val="none" w:sz="0" w:space="0" w:color="auto"/>
            <w:left w:val="none" w:sz="0" w:space="0" w:color="auto"/>
            <w:bottom w:val="none" w:sz="0" w:space="0" w:color="auto"/>
            <w:right w:val="none" w:sz="0" w:space="0" w:color="auto"/>
          </w:divBdr>
          <w:divsChild>
            <w:div w:id="8805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3441">
      <w:bodyDiv w:val="1"/>
      <w:marLeft w:val="0"/>
      <w:marRight w:val="0"/>
      <w:marTop w:val="0"/>
      <w:marBottom w:val="0"/>
      <w:divBdr>
        <w:top w:val="none" w:sz="0" w:space="0" w:color="auto"/>
        <w:left w:val="none" w:sz="0" w:space="0" w:color="auto"/>
        <w:bottom w:val="none" w:sz="0" w:space="0" w:color="auto"/>
        <w:right w:val="none" w:sz="0" w:space="0" w:color="auto"/>
      </w:divBdr>
    </w:div>
    <w:div w:id="337196154">
      <w:bodyDiv w:val="1"/>
      <w:marLeft w:val="0"/>
      <w:marRight w:val="0"/>
      <w:marTop w:val="0"/>
      <w:marBottom w:val="0"/>
      <w:divBdr>
        <w:top w:val="none" w:sz="0" w:space="0" w:color="auto"/>
        <w:left w:val="none" w:sz="0" w:space="0" w:color="auto"/>
        <w:bottom w:val="none" w:sz="0" w:space="0" w:color="auto"/>
        <w:right w:val="none" w:sz="0" w:space="0" w:color="auto"/>
      </w:divBdr>
      <w:divsChild>
        <w:div w:id="415786939">
          <w:marLeft w:val="0"/>
          <w:marRight w:val="0"/>
          <w:marTop w:val="0"/>
          <w:marBottom w:val="0"/>
          <w:divBdr>
            <w:top w:val="none" w:sz="0" w:space="0" w:color="auto"/>
            <w:left w:val="none" w:sz="0" w:space="0" w:color="auto"/>
            <w:bottom w:val="none" w:sz="0" w:space="0" w:color="auto"/>
            <w:right w:val="none" w:sz="0" w:space="0" w:color="auto"/>
          </w:divBdr>
          <w:divsChild>
            <w:div w:id="1873418012">
              <w:marLeft w:val="0"/>
              <w:marRight w:val="0"/>
              <w:marTop w:val="0"/>
              <w:marBottom w:val="0"/>
              <w:divBdr>
                <w:top w:val="none" w:sz="0" w:space="0" w:color="auto"/>
                <w:left w:val="none" w:sz="0" w:space="0" w:color="auto"/>
                <w:bottom w:val="none" w:sz="0" w:space="0" w:color="auto"/>
                <w:right w:val="none" w:sz="0" w:space="0" w:color="auto"/>
              </w:divBdr>
              <w:divsChild>
                <w:div w:id="40063051">
                  <w:marLeft w:val="0"/>
                  <w:marRight w:val="0"/>
                  <w:marTop w:val="0"/>
                  <w:marBottom w:val="0"/>
                  <w:divBdr>
                    <w:top w:val="none" w:sz="0" w:space="0" w:color="auto"/>
                    <w:left w:val="none" w:sz="0" w:space="0" w:color="auto"/>
                    <w:bottom w:val="none" w:sz="0" w:space="0" w:color="auto"/>
                    <w:right w:val="none" w:sz="0" w:space="0" w:color="auto"/>
                  </w:divBdr>
                  <w:divsChild>
                    <w:div w:id="1894922651">
                      <w:marLeft w:val="0"/>
                      <w:marRight w:val="0"/>
                      <w:marTop w:val="0"/>
                      <w:marBottom w:val="0"/>
                      <w:divBdr>
                        <w:top w:val="none" w:sz="0" w:space="0" w:color="auto"/>
                        <w:left w:val="none" w:sz="0" w:space="0" w:color="auto"/>
                        <w:bottom w:val="none" w:sz="0" w:space="0" w:color="auto"/>
                        <w:right w:val="none" w:sz="0" w:space="0" w:color="auto"/>
                      </w:divBdr>
                      <w:divsChild>
                        <w:div w:id="235406105">
                          <w:marLeft w:val="0"/>
                          <w:marRight w:val="0"/>
                          <w:marTop w:val="0"/>
                          <w:marBottom w:val="0"/>
                          <w:divBdr>
                            <w:top w:val="none" w:sz="0" w:space="0" w:color="auto"/>
                            <w:left w:val="none" w:sz="0" w:space="0" w:color="auto"/>
                            <w:bottom w:val="none" w:sz="0" w:space="0" w:color="auto"/>
                            <w:right w:val="none" w:sz="0" w:space="0" w:color="auto"/>
                          </w:divBdr>
                          <w:divsChild>
                            <w:div w:id="20274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267565">
      <w:bodyDiv w:val="1"/>
      <w:marLeft w:val="0"/>
      <w:marRight w:val="0"/>
      <w:marTop w:val="0"/>
      <w:marBottom w:val="0"/>
      <w:divBdr>
        <w:top w:val="none" w:sz="0" w:space="0" w:color="auto"/>
        <w:left w:val="none" w:sz="0" w:space="0" w:color="auto"/>
        <w:bottom w:val="none" w:sz="0" w:space="0" w:color="auto"/>
        <w:right w:val="none" w:sz="0" w:space="0" w:color="auto"/>
      </w:divBdr>
    </w:div>
    <w:div w:id="337345235">
      <w:bodyDiv w:val="1"/>
      <w:marLeft w:val="0"/>
      <w:marRight w:val="0"/>
      <w:marTop w:val="0"/>
      <w:marBottom w:val="0"/>
      <w:divBdr>
        <w:top w:val="none" w:sz="0" w:space="0" w:color="auto"/>
        <w:left w:val="none" w:sz="0" w:space="0" w:color="auto"/>
        <w:bottom w:val="none" w:sz="0" w:space="0" w:color="auto"/>
        <w:right w:val="none" w:sz="0" w:space="0" w:color="auto"/>
      </w:divBdr>
      <w:divsChild>
        <w:div w:id="1997299273">
          <w:marLeft w:val="0"/>
          <w:marRight w:val="0"/>
          <w:marTop w:val="0"/>
          <w:marBottom w:val="150"/>
          <w:divBdr>
            <w:top w:val="none" w:sz="0" w:space="0" w:color="auto"/>
            <w:left w:val="none" w:sz="0" w:space="0" w:color="auto"/>
            <w:bottom w:val="none" w:sz="0" w:space="0" w:color="auto"/>
            <w:right w:val="none" w:sz="0" w:space="0" w:color="auto"/>
          </w:divBdr>
          <w:divsChild>
            <w:div w:id="1431703676">
              <w:marLeft w:val="0"/>
              <w:marRight w:val="0"/>
              <w:marTop w:val="0"/>
              <w:marBottom w:val="0"/>
              <w:divBdr>
                <w:top w:val="none" w:sz="0" w:space="0" w:color="auto"/>
                <w:left w:val="none" w:sz="0" w:space="0" w:color="auto"/>
                <w:bottom w:val="none" w:sz="0" w:space="0" w:color="auto"/>
                <w:right w:val="none" w:sz="0" w:space="0" w:color="auto"/>
              </w:divBdr>
            </w:div>
          </w:divsChild>
        </w:div>
        <w:div w:id="1266113301">
          <w:marLeft w:val="0"/>
          <w:marRight w:val="0"/>
          <w:marTop w:val="0"/>
          <w:marBottom w:val="150"/>
          <w:divBdr>
            <w:top w:val="none" w:sz="0" w:space="0" w:color="auto"/>
            <w:left w:val="none" w:sz="0" w:space="0" w:color="auto"/>
            <w:bottom w:val="none" w:sz="0" w:space="0" w:color="auto"/>
            <w:right w:val="none" w:sz="0" w:space="0" w:color="auto"/>
          </w:divBdr>
        </w:div>
        <w:div w:id="744230219">
          <w:marLeft w:val="0"/>
          <w:marRight w:val="0"/>
          <w:marTop w:val="0"/>
          <w:marBottom w:val="0"/>
          <w:divBdr>
            <w:top w:val="none" w:sz="0" w:space="0" w:color="auto"/>
            <w:left w:val="none" w:sz="0" w:space="0" w:color="auto"/>
            <w:bottom w:val="none" w:sz="0" w:space="0" w:color="auto"/>
            <w:right w:val="none" w:sz="0" w:space="0" w:color="auto"/>
          </w:divBdr>
          <w:divsChild>
            <w:div w:id="6078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6924">
      <w:bodyDiv w:val="1"/>
      <w:marLeft w:val="0"/>
      <w:marRight w:val="0"/>
      <w:marTop w:val="0"/>
      <w:marBottom w:val="0"/>
      <w:divBdr>
        <w:top w:val="none" w:sz="0" w:space="0" w:color="auto"/>
        <w:left w:val="none" w:sz="0" w:space="0" w:color="auto"/>
        <w:bottom w:val="none" w:sz="0" w:space="0" w:color="auto"/>
        <w:right w:val="none" w:sz="0" w:space="0" w:color="auto"/>
      </w:divBdr>
      <w:divsChild>
        <w:div w:id="1536968052">
          <w:marLeft w:val="0"/>
          <w:marRight w:val="0"/>
          <w:marTop w:val="0"/>
          <w:marBottom w:val="0"/>
          <w:divBdr>
            <w:top w:val="none" w:sz="0" w:space="0" w:color="auto"/>
            <w:left w:val="none" w:sz="0" w:space="0" w:color="auto"/>
            <w:bottom w:val="none" w:sz="0" w:space="0" w:color="auto"/>
            <w:right w:val="none" w:sz="0" w:space="0" w:color="auto"/>
          </w:divBdr>
          <w:divsChild>
            <w:div w:id="1324090901">
              <w:marLeft w:val="0"/>
              <w:marRight w:val="0"/>
              <w:marTop w:val="0"/>
              <w:marBottom w:val="0"/>
              <w:divBdr>
                <w:top w:val="none" w:sz="0" w:space="0" w:color="auto"/>
                <w:left w:val="none" w:sz="0" w:space="0" w:color="auto"/>
                <w:bottom w:val="none" w:sz="0" w:space="0" w:color="auto"/>
                <w:right w:val="none" w:sz="0" w:space="0" w:color="auto"/>
              </w:divBdr>
              <w:divsChild>
                <w:div w:id="1022366256">
                  <w:marLeft w:val="0"/>
                  <w:marRight w:val="0"/>
                  <w:marTop w:val="0"/>
                  <w:marBottom w:val="150"/>
                  <w:divBdr>
                    <w:top w:val="none" w:sz="0" w:space="0" w:color="auto"/>
                    <w:left w:val="none" w:sz="0" w:space="0" w:color="auto"/>
                    <w:bottom w:val="none" w:sz="0" w:space="0" w:color="auto"/>
                    <w:right w:val="none" w:sz="0" w:space="0" w:color="auto"/>
                  </w:divBdr>
                  <w:divsChild>
                    <w:div w:id="943460264">
                      <w:marLeft w:val="0"/>
                      <w:marRight w:val="0"/>
                      <w:marTop w:val="0"/>
                      <w:marBottom w:val="0"/>
                      <w:divBdr>
                        <w:top w:val="none" w:sz="0" w:space="0" w:color="auto"/>
                        <w:left w:val="none" w:sz="0" w:space="0" w:color="auto"/>
                        <w:bottom w:val="none" w:sz="0" w:space="0" w:color="auto"/>
                        <w:right w:val="none" w:sz="0" w:space="0" w:color="auto"/>
                      </w:divBdr>
                      <w:divsChild>
                        <w:div w:id="656350461">
                          <w:marLeft w:val="0"/>
                          <w:marRight w:val="0"/>
                          <w:marTop w:val="0"/>
                          <w:marBottom w:val="0"/>
                          <w:divBdr>
                            <w:top w:val="none" w:sz="0" w:space="0" w:color="auto"/>
                            <w:left w:val="none" w:sz="0" w:space="0" w:color="auto"/>
                            <w:bottom w:val="none" w:sz="0" w:space="0" w:color="auto"/>
                            <w:right w:val="none" w:sz="0" w:space="0" w:color="auto"/>
                          </w:divBdr>
                          <w:divsChild>
                            <w:div w:id="437221629">
                              <w:marLeft w:val="0"/>
                              <w:marRight w:val="0"/>
                              <w:marTop w:val="0"/>
                              <w:marBottom w:val="0"/>
                              <w:divBdr>
                                <w:top w:val="none" w:sz="0" w:space="0" w:color="auto"/>
                                <w:left w:val="none" w:sz="0" w:space="0" w:color="auto"/>
                                <w:bottom w:val="none" w:sz="0" w:space="0" w:color="auto"/>
                                <w:right w:val="none" w:sz="0" w:space="0" w:color="auto"/>
                              </w:divBdr>
                              <w:divsChild>
                                <w:div w:id="1945726280">
                                  <w:marLeft w:val="0"/>
                                  <w:marRight w:val="0"/>
                                  <w:marTop w:val="0"/>
                                  <w:marBottom w:val="0"/>
                                  <w:divBdr>
                                    <w:top w:val="none" w:sz="0" w:space="0" w:color="auto"/>
                                    <w:left w:val="none" w:sz="0" w:space="0" w:color="auto"/>
                                    <w:bottom w:val="none" w:sz="0" w:space="0" w:color="auto"/>
                                    <w:right w:val="none" w:sz="0" w:space="0" w:color="auto"/>
                                  </w:divBdr>
                                  <w:divsChild>
                                    <w:div w:id="86317621">
                                      <w:marLeft w:val="0"/>
                                      <w:marRight w:val="0"/>
                                      <w:marTop w:val="0"/>
                                      <w:marBottom w:val="0"/>
                                      <w:divBdr>
                                        <w:top w:val="none" w:sz="0" w:space="0" w:color="auto"/>
                                        <w:left w:val="none" w:sz="0" w:space="0" w:color="auto"/>
                                        <w:bottom w:val="none" w:sz="0" w:space="0" w:color="auto"/>
                                        <w:right w:val="none" w:sz="0" w:space="0" w:color="auto"/>
                                      </w:divBdr>
                                      <w:divsChild>
                                        <w:div w:id="762651313">
                                          <w:marLeft w:val="0"/>
                                          <w:marRight w:val="0"/>
                                          <w:marTop w:val="0"/>
                                          <w:marBottom w:val="0"/>
                                          <w:divBdr>
                                            <w:top w:val="none" w:sz="0" w:space="0" w:color="auto"/>
                                            <w:left w:val="none" w:sz="0" w:space="0" w:color="auto"/>
                                            <w:bottom w:val="none" w:sz="0" w:space="0" w:color="auto"/>
                                            <w:right w:val="none" w:sz="0" w:space="0" w:color="auto"/>
                                          </w:divBdr>
                                          <w:divsChild>
                                            <w:div w:id="1934433363">
                                              <w:marLeft w:val="0"/>
                                              <w:marRight w:val="0"/>
                                              <w:marTop w:val="0"/>
                                              <w:marBottom w:val="0"/>
                                              <w:divBdr>
                                                <w:top w:val="none" w:sz="0" w:space="0" w:color="auto"/>
                                                <w:left w:val="none" w:sz="0" w:space="0" w:color="auto"/>
                                                <w:bottom w:val="none" w:sz="0" w:space="0" w:color="auto"/>
                                                <w:right w:val="none" w:sz="0" w:space="0" w:color="auto"/>
                                              </w:divBdr>
                                              <w:divsChild>
                                                <w:div w:id="5116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974092">
      <w:bodyDiv w:val="1"/>
      <w:marLeft w:val="0"/>
      <w:marRight w:val="0"/>
      <w:marTop w:val="0"/>
      <w:marBottom w:val="0"/>
      <w:divBdr>
        <w:top w:val="none" w:sz="0" w:space="0" w:color="auto"/>
        <w:left w:val="none" w:sz="0" w:space="0" w:color="auto"/>
        <w:bottom w:val="none" w:sz="0" w:space="0" w:color="auto"/>
        <w:right w:val="none" w:sz="0" w:space="0" w:color="auto"/>
      </w:divBdr>
      <w:divsChild>
        <w:div w:id="1032069660">
          <w:marLeft w:val="0"/>
          <w:marRight w:val="0"/>
          <w:marTop w:val="0"/>
          <w:marBottom w:val="0"/>
          <w:divBdr>
            <w:top w:val="none" w:sz="0" w:space="0" w:color="auto"/>
            <w:left w:val="none" w:sz="0" w:space="0" w:color="auto"/>
            <w:bottom w:val="dotted" w:sz="6" w:space="4" w:color="DDDDDD"/>
            <w:right w:val="none" w:sz="0" w:space="0" w:color="auto"/>
          </w:divBdr>
        </w:div>
      </w:divsChild>
    </w:div>
    <w:div w:id="338001515">
      <w:bodyDiv w:val="1"/>
      <w:marLeft w:val="0"/>
      <w:marRight w:val="0"/>
      <w:marTop w:val="0"/>
      <w:marBottom w:val="0"/>
      <w:divBdr>
        <w:top w:val="none" w:sz="0" w:space="0" w:color="auto"/>
        <w:left w:val="none" w:sz="0" w:space="0" w:color="auto"/>
        <w:bottom w:val="none" w:sz="0" w:space="0" w:color="auto"/>
        <w:right w:val="none" w:sz="0" w:space="0" w:color="auto"/>
      </w:divBdr>
    </w:div>
    <w:div w:id="338116700">
      <w:bodyDiv w:val="1"/>
      <w:marLeft w:val="0"/>
      <w:marRight w:val="0"/>
      <w:marTop w:val="0"/>
      <w:marBottom w:val="0"/>
      <w:divBdr>
        <w:top w:val="none" w:sz="0" w:space="0" w:color="auto"/>
        <w:left w:val="none" w:sz="0" w:space="0" w:color="auto"/>
        <w:bottom w:val="none" w:sz="0" w:space="0" w:color="auto"/>
        <w:right w:val="none" w:sz="0" w:space="0" w:color="auto"/>
      </w:divBdr>
      <w:divsChild>
        <w:div w:id="742751734">
          <w:marLeft w:val="0"/>
          <w:marRight w:val="0"/>
          <w:marTop w:val="0"/>
          <w:marBottom w:val="150"/>
          <w:divBdr>
            <w:top w:val="none" w:sz="0" w:space="0" w:color="auto"/>
            <w:left w:val="none" w:sz="0" w:space="0" w:color="auto"/>
            <w:bottom w:val="none" w:sz="0" w:space="0" w:color="auto"/>
            <w:right w:val="none" w:sz="0" w:space="0" w:color="auto"/>
          </w:divBdr>
          <w:divsChild>
            <w:div w:id="1575092505">
              <w:marLeft w:val="0"/>
              <w:marRight w:val="0"/>
              <w:marTop w:val="0"/>
              <w:marBottom w:val="0"/>
              <w:divBdr>
                <w:top w:val="none" w:sz="0" w:space="0" w:color="auto"/>
                <w:left w:val="none" w:sz="0" w:space="0" w:color="auto"/>
                <w:bottom w:val="none" w:sz="0" w:space="0" w:color="auto"/>
                <w:right w:val="none" w:sz="0" w:space="0" w:color="auto"/>
              </w:divBdr>
            </w:div>
          </w:divsChild>
        </w:div>
        <w:div w:id="1641185163">
          <w:marLeft w:val="0"/>
          <w:marRight w:val="0"/>
          <w:marTop w:val="0"/>
          <w:marBottom w:val="0"/>
          <w:divBdr>
            <w:top w:val="none" w:sz="0" w:space="0" w:color="auto"/>
            <w:left w:val="none" w:sz="0" w:space="0" w:color="auto"/>
            <w:bottom w:val="none" w:sz="0" w:space="0" w:color="auto"/>
            <w:right w:val="none" w:sz="0" w:space="0" w:color="auto"/>
          </w:divBdr>
          <w:divsChild>
            <w:div w:id="1292519375">
              <w:marLeft w:val="0"/>
              <w:marRight w:val="0"/>
              <w:marTop w:val="0"/>
              <w:marBottom w:val="0"/>
              <w:divBdr>
                <w:top w:val="none" w:sz="0" w:space="0" w:color="auto"/>
                <w:left w:val="none" w:sz="0" w:space="0" w:color="auto"/>
                <w:bottom w:val="none" w:sz="0" w:space="0" w:color="auto"/>
                <w:right w:val="none" w:sz="0" w:space="0" w:color="auto"/>
              </w:divBdr>
            </w:div>
          </w:divsChild>
        </w:div>
        <w:div w:id="1967664694">
          <w:marLeft w:val="0"/>
          <w:marRight w:val="0"/>
          <w:marTop w:val="0"/>
          <w:marBottom w:val="150"/>
          <w:divBdr>
            <w:top w:val="none" w:sz="0" w:space="0" w:color="auto"/>
            <w:left w:val="none" w:sz="0" w:space="0" w:color="auto"/>
            <w:bottom w:val="none" w:sz="0" w:space="0" w:color="auto"/>
            <w:right w:val="none" w:sz="0" w:space="0" w:color="auto"/>
          </w:divBdr>
        </w:div>
      </w:divsChild>
    </w:div>
    <w:div w:id="338705634">
      <w:bodyDiv w:val="1"/>
      <w:marLeft w:val="0"/>
      <w:marRight w:val="0"/>
      <w:marTop w:val="0"/>
      <w:marBottom w:val="0"/>
      <w:divBdr>
        <w:top w:val="none" w:sz="0" w:space="0" w:color="auto"/>
        <w:left w:val="none" w:sz="0" w:space="0" w:color="auto"/>
        <w:bottom w:val="none" w:sz="0" w:space="0" w:color="auto"/>
        <w:right w:val="none" w:sz="0" w:space="0" w:color="auto"/>
      </w:divBdr>
      <w:divsChild>
        <w:div w:id="1403017032">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960254371">
              <w:marLeft w:val="0"/>
              <w:marRight w:val="0"/>
              <w:marTop w:val="300"/>
              <w:marBottom w:val="300"/>
              <w:divBdr>
                <w:top w:val="none" w:sz="0" w:space="0" w:color="auto"/>
                <w:left w:val="none" w:sz="0" w:space="0" w:color="auto"/>
                <w:bottom w:val="none" w:sz="0" w:space="0" w:color="auto"/>
                <w:right w:val="none" w:sz="0" w:space="0" w:color="auto"/>
              </w:divBdr>
              <w:divsChild>
                <w:div w:id="548998111">
                  <w:marLeft w:val="0"/>
                  <w:marRight w:val="0"/>
                  <w:marTop w:val="0"/>
                  <w:marBottom w:val="0"/>
                  <w:divBdr>
                    <w:top w:val="none" w:sz="0" w:space="0" w:color="auto"/>
                    <w:left w:val="none" w:sz="0" w:space="0" w:color="auto"/>
                    <w:bottom w:val="none" w:sz="0" w:space="0" w:color="auto"/>
                    <w:right w:val="none" w:sz="0" w:space="0" w:color="auto"/>
                  </w:divBdr>
                  <w:divsChild>
                    <w:div w:id="25328613">
                      <w:marLeft w:val="0"/>
                      <w:marRight w:val="0"/>
                      <w:marTop w:val="0"/>
                      <w:marBottom w:val="0"/>
                      <w:divBdr>
                        <w:top w:val="none" w:sz="0" w:space="0" w:color="auto"/>
                        <w:left w:val="none" w:sz="0" w:space="0" w:color="auto"/>
                        <w:bottom w:val="none" w:sz="0" w:space="0" w:color="auto"/>
                        <w:right w:val="none" w:sz="0" w:space="0" w:color="auto"/>
                      </w:divBdr>
                      <w:divsChild>
                        <w:div w:id="882835729">
                          <w:marLeft w:val="0"/>
                          <w:marRight w:val="0"/>
                          <w:marTop w:val="0"/>
                          <w:marBottom w:val="0"/>
                          <w:divBdr>
                            <w:top w:val="none" w:sz="0" w:space="0" w:color="auto"/>
                            <w:left w:val="none" w:sz="0" w:space="0" w:color="auto"/>
                            <w:bottom w:val="none" w:sz="0" w:space="0" w:color="auto"/>
                            <w:right w:val="none" w:sz="0" w:space="0" w:color="auto"/>
                          </w:divBdr>
                          <w:divsChild>
                            <w:div w:id="588462983">
                              <w:marLeft w:val="0"/>
                              <w:marRight w:val="0"/>
                              <w:marTop w:val="0"/>
                              <w:marBottom w:val="0"/>
                              <w:divBdr>
                                <w:top w:val="none" w:sz="0" w:space="0" w:color="auto"/>
                                <w:left w:val="none" w:sz="0" w:space="0" w:color="auto"/>
                                <w:bottom w:val="none" w:sz="0" w:space="0" w:color="auto"/>
                                <w:right w:val="none" w:sz="0" w:space="0" w:color="auto"/>
                              </w:divBdr>
                              <w:divsChild>
                                <w:div w:id="1780028772">
                                  <w:marLeft w:val="0"/>
                                  <w:marRight w:val="0"/>
                                  <w:marTop w:val="0"/>
                                  <w:marBottom w:val="0"/>
                                  <w:divBdr>
                                    <w:top w:val="none" w:sz="0" w:space="0" w:color="auto"/>
                                    <w:left w:val="none" w:sz="0" w:space="0" w:color="auto"/>
                                    <w:bottom w:val="none" w:sz="0" w:space="0" w:color="auto"/>
                                    <w:right w:val="none" w:sz="0" w:space="0" w:color="auto"/>
                                  </w:divBdr>
                                  <w:divsChild>
                                    <w:div w:id="8739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773600">
      <w:bodyDiv w:val="1"/>
      <w:marLeft w:val="0"/>
      <w:marRight w:val="0"/>
      <w:marTop w:val="0"/>
      <w:marBottom w:val="0"/>
      <w:divBdr>
        <w:top w:val="none" w:sz="0" w:space="0" w:color="auto"/>
        <w:left w:val="none" w:sz="0" w:space="0" w:color="auto"/>
        <w:bottom w:val="none" w:sz="0" w:space="0" w:color="auto"/>
        <w:right w:val="none" w:sz="0" w:space="0" w:color="auto"/>
      </w:divBdr>
      <w:divsChild>
        <w:div w:id="312953014">
          <w:marLeft w:val="0"/>
          <w:marRight w:val="0"/>
          <w:marTop w:val="150"/>
          <w:marBottom w:val="0"/>
          <w:divBdr>
            <w:top w:val="none" w:sz="0" w:space="0" w:color="auto"/>
            <w:left w:val="none" w:sz="0" w:space="0" w:color="auto"/>
            <w:bottom w:val="none" w:sz="0" w:space="0" w:color="auto"/>
            <w:right w:val="none" w:sz="0" w:space="0" w:color="auto"/>
          </w:divBdr>
          <w:divsChild>
            <w:div w:id="71971100">
              <w:marLeft w:val="0"/>
              <w:marRight w:val="150"/>
              <w:marTop w:val="0"/>
              <w:marBottom w:val="0"/>
              <w:divBdr>
                <w:top w:val="none" w:sz="0" w:space="0" w:color="auto"/>
                <w:left w:val="none" w:sz="0" w:space="0" w:color="auto"/>
                <w:bottom w:val="none" w:sz="0" w:space="0" w:color="auto"/>
                <w:right w:val="none" w:sz="0" w:space="0" w:color="auto"/>
              </w:divBdr>
            </w:div>
          </w:divsChild>
        </w:div>
        <w:div w:id="994186665">
          <w:marLeft w:val="0"/>
          <w:marRight w:val="0"/>
          <w:marTop w:val="0"/>
          <w:marBottom w:val="0"/>
          <w:divBdr>
            <w:top w:val="none" w:sz="0" w:space="8" w:color="auto"/>
            <w:left w:val="none" w:sz="0" w:space="2" w:color="auto"/>
            <w:bottom w:val="single" w:sz="6" w:space="8" w:color="DDDDDD"/>
            <w:right w:val="none" w:sz="0" w:space="0" w:color="auto"/>
          </w:divBdr>
        </w:div>
      </w:divsChild>
    </w:div>
    <w:div w:id="338779499">
      <w:bodyDiv w:val="1"/>
      <w:marLeft w:val="0"/>
      <w:marRight w:val="0"/>
      <w:marTop w:val="0"/>
      <w:marBottom w:val="0"/>
      <w:divBdr>
        <w:top w:val="none" w:sz="0" w:space="0" w:color="auto"/>
        <w:left w:val="none" w:sz="0" w:space="0" w:color="auto"/>
        <w:bottom w:val="none" w:sz="0" w:space="0" w:color="auto"/>
        <w:right w:val="none" w:sz="0" w:space="0" w:color="auto"/>
      </w:divBdr>
      <w:divsChild>
        <w:div w:id="918487621">
          <w:marLeft w:val="0"/>
          <w:marRight w:val="0"/>
          <w:marTop w:val="0"/>
          <w:marBottom w:val="0"/>
          <w:divBdr>
            <w:top w:val="none" w:sz="0" w:space="0" w:color="auto"/>
            <w:left w:val="none" w:sz="0" w:space="0" w:color="auto"/>
            <w:bottom w:val="dotted" w:sz="6" w:space="4" w:color="DDDDDD"/>
            <w:right w:val="none" w:sz="0" w:space="0" w:color="auto"/>
          </w:divBdr>
          <w:divsChild>
            <w:div w:id="15255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5956">
      <w:bodyDiv w:val="1"/>
      <w:marLeft w:val="0"/>
      <w:marRight w:val="0"/>
      <w:marTop w:val="0"/>
      <w:marBottom w:val="0"/>
      <w:divBdr>
        <w:top w:val="none" w:sz="0" w:space="0" w:color="auto"/>
        <w:left w:val="none" w:sz="0" w:space="0" w:color="auto"/>
        <w:bottom w:val="none" w:sz="0" w:space="0" w:color="auto"/>
        <w:right w:val="none" w:sz="0" w:space="0" w:color="auto"/>
      </w:divBdr>
      <w:divsChild>
        <w:div w:id="820998336">
          <w:marLeft w:val="0"/>
          <w:marRight w:val="0"/>
          <w:marTop w:val="0"/>
          <w:marBottom w:val="0"/>
          <w:divBdr>
            <w:top w:val="none" w:sz="0" w:space="0" w:color="auto"/>
            <w:left w:val="none" w:sz="0" w:space="0" w:color="auto"/>
            <w:bottom w:val="none" w:sz="0" w:space="0" w:color="auto"/>
            <w:right w:val="none" w:sz="0" w:space="0" w:color="auto"/>
          </w:divBdr>
          <w:divsChild>
            <w:div w:id="1720200300">
              <w:marLeft w:val="0"/>
              <w:marRight w:val="0"/>
              <w:marTop w:val="0"/>
              <w:marBottom w:val="0"/>
              <w:divBdr>
                <w:top w:val="none" w:sz="0" w:space="0" w:color="auto"/>
                <w:left w:val="none" w:sz="0" w:space="0" w:color="auto"/>
                <w:bottom w:val="none" w:sz="0" w:space="0" w:color="auto"/>
                <w:right w:val="none" w:sz="0" w:space="0" w:color="auto"/>
              </w:divBdr>
              <w:divsChild>
                <w:div w:id="686711167">
                  <w:marLeft w:val="0"/>
                  <w:marRight w:val="0"/>
                  <w:marTop w:val="0"/>
                  <w:marBottom w:val="0"/>
                  <w:divBdr>
                    <w:top w:val="none" w:sz="0" w:space="0" w:color="auto"/>
                    <w:left w:val="none" w:sz="0" w:space="0" w:color="auto"/>
                    <w:bottom w:val="none" w:sz="0" w:space="0" w:color="auto"/>
                    <w:right w:val="none" w:sz="0" w:space="0" w:color="auto"/>
                  </w:divBdr>
                  <w:divsChild>
                    <w:div w:id="1301838571">
                      <w:marLeft w:val="0"/>
                      <w:marRight w:val="0"/>
                      <w:marTop w:val="0"/>
                      <w:marBottom w:val="0"/>
                      <w:divBdr>
                        <w:top w:val="none" w:sz="0" w:space="0" w:color="auto"/>
                        <w:left w:val="none" w:sz="0" w:space="0" w:color="auto"/>
                        <w:bottom w:val="none" w:sz="0" w:space="0" w:color="auto"/>
                        <w:right w:val="none" w:sz="0" w:space="0" w:color="auto"/>
                      </w:divBdr>
                      <w:divsChild>
                        <w:div w:id="1983928845">
                          <w:marLeft w:val="0"/>
                          <w:marRight w:val="0"/>
                          <w:marTop w:val="0"/>
                          <w:marBottom w:val="0"/>
                          <w:divBdr>
                            <w:top w:val="none" w:sz="0" w:space="0" w:color="auto"/>
                            <w:left w:val="none" w:sz="0" w:space="0" w:color="auto"/>
                            <w:bottom w:val="none" w:sz="0" w:space="0" w:color="auto"/>
                            <w:right w:val="none" w:sz="0" w:space="0" w:color="auto"/>
                          </w:divBdr>
                          <w:divsChild>
                            <w:div w:id="1870990834">
                              <w:marLeft w:val="0"/>
                              <w:marRight w:val="0"/>
                              <w:marTop w:val="0"/>
                              <w:marBottom w:val="0"/>
                              <w:divBdr>
                                <w:top w:val="none" w:sz="0" w:space="0" w:color="auto"/>
                                <w:left w:val="none" w:sz="0" w:space="0" w:color="auto"/>
                                <w:bottom w:val="none" w:sz="0" w:space="0" w:color="auto"/>
                                <w:right w:val="none" w:sz="0" w:space="0" w:color="auto"/>
                              </w:divBdr>
                              <w:divsChild>
                                <w:div w:id="1739668527">
                                  <w:marLeft w:val="0"/>
                                  <w:marRight w:val="0"/>
                                  <w:marTop w:val="0"/>
                                  <w:marBottom w:val="0"/>
                                  <w:divBdr>
                                    <w:top w:val="none" w:sz="0" w:space="0" w:color="auto"/>
                                    <w:left w:val="none" w:sz="0" w:space="0" w:color="auto"/>
                                    <w:bottom w:val="none" w:sz="0" w:space="0" w:color="auto"/>
                                    <w:right w:val="none" w:sz="0" w:space="0" w:color="auto"/>
                                  </w:divBdr>
                                  <w:divsChild>
                                    <w:div w:id="15520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696082">
      <w:bodyDiv w:val="1"/>
      <w:marLeft w:val="0"/>
      <w:marRight w:val="0"/>
      <w:marTop w:val="0"/>
      <w:marBottom w:val="0"/>
      <w:divBdr>
        <w:top w:val="none" w:sz="0" w:space="0" w:color="auto"/>
        <w:left w:val="none" w:sz="0" w:space="0" w:color="auto"/>
        <w:bottom w:val="none" w:sz="0" w:space="0" w:color="auto"/>
        <w:right w:val="none" w:sz="0" w:space="0" w:color="auto"/>
      </w:divBdr>
      <w:divsChild>
        <w:div w:id="563953068">
          <w:marLeft w:val="0"/>
          <w:marRight w:val="0"/>
          <w:marTop w:val="0"/>
          <w:marBottom w:val="0"/>
          <w:divBdr>
            <w:top w:val="none" w:sz="0" w:space="0" w:color="auto"/>
            <w:left w:val="none" w:sz="0" w:space="0" w:color="auto"/>
            <w:bottom w:val="dotted" w:sz="6" w:space="4" w:color="DDDDDD"/>
            <w:right w:val="none" w:sz="0" w:space="0" w:color="auto"/>
          </w:divBdr>
          <w:divsChild>
            <w:div w:id="897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3152">
      <w:bodyDiv w:val="1"/>
      <w:marLeft w:val="0"/>
      <w:marRight w:val="0"/>
      <w:marTop w:val="0"/>
      <w:marBottom w:val="0"/>
      <w:divBdr>
        <w:top w:val="none" w:sz="0" w:space="0" w:color="auto"/>
        <w:left w:val="none" w:sz="0" w:space="0" w:color="auto"/>
        <w:bottom w:val="none" w:sz="0" w:space="0" w:color="auto"/>
        <w:right w:val="none" w:sz="0" w:space="0" w:color="auto"/>
      </w:divBdr>
      <w:divsChild>
        <w:div w:id="412625847">
          <w:marLeft w:val="0"/>
          <w:marRight w:val="0"/>
          <w:marTop w:val="0"/>
          <w:marBottom w:val="0"/>
          <w:divBdr>
            <w:top w:val="none" w:sz="0" w:space="0" w:color="auto"/>
            <w:left w:val="none" w:sz="0" w:space="0" w:color="auto"/>
            <w:bottom w:val="none" w:sz="0" w:space="0" w:color="auto"/>
            <w:right w:val="none" w:sz="0" w:space="0" w:color="auto"/>
          </w:divBdr>
        </w:div>
      </w:divsChild>
    </w:div>
    <w:div w:id="340205170">
      <w:bodyDiv w:val="1"/>
      <w:marLeft w:val="0"/>
      <w:marRight w:val="0"/>
      <w:marTop w:val="0"/>
      <w:marBottom w:val="0"/>
      <w:divBdr>
        <w:top w:val="none" w:sz="0" w:space="0" w:color="auto"/>
        <w:left w:val="none" w:sz="0" w:space="0" w:color="auto"/>
        <w:bottom w:val="none" w:sz="0" w:space="0" w:color="auto"/>
        <w:right w:val="none" w:sz="0" w:space="0" w:color="auto"/>
      </w:divBdr>
    </w:div>
    <w:div w:id="340396087">
      <w:bodyDiv w:val="1"/>
      <w:marLeft w:val="0"/>
      <w:marRight w:val="0"/>
      <w:marTop w:val="0"/>
      <w:marBottom w:val="0"/>
      <w:divBdr>
        <w:top w:val="none" w:sz="0" w:space="0" w:color="auto"/>
        <w:left w:val="none" w:sz="0" w:space="0" w:color="auto"/>
        <w:bottom w:val="none" w:sz="0" w:space="0" w:color="auto"/>
        <w:right w:val="none" w:sz="0" w:space="0" w:color="auto"/>
      </w:divBdr>
      <w:divsChild>
        <w:div w:id="575019063">
          <w:marLeft w:val="0"/>
          <w:marRight w:val="0"/>
          <w:marTop w:val="0"/>
          <w:marBottom w:val="0"/>
          <w:divBdr>
            <w:top w:val="none" w:sz="0" w:space="0" w:color="auto"/>
            <w:left w:val="none" w:sz="0" w:space="0" w:color="auto"/>
            <w:bottom w:val="none" w:sz="0" w:space="0" w:color="auto"/>
            <w:right w:val="none" w:sz="0" w:space="0" w:color="auto"/>
          </w:divBdr>
          <w:divsChild>
            <w:div w:id="431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7720">
      <w:bodyDiv w:val="1"/>
      <w:marLeft w:val="0"/>
      <w:marRight w:val="0"/>
      <w:marTop w:val="0"/>
      <w:marBottom w:val="0"/>
      <w:divBdr>
        <w:top w:val="none" w:sz="0" w:space="0" w:color="auto"/>
        <w:left w:val="none" w:sz="0" w:space="0" w:color="auto"/>
        <w:bottom w:val="none" w:sz="0" w:space="0" w:color="auto"/>
        <w:right w:val="none" w:sz="0" w:space="0" w:color="auto"/>
      </w:divBdr>
      <w:divsChild>
        <w:div w:id="1683238445">
          <w:marLeft w:val="0"/>
          <w:marRight w:val="0"/>
          <w:marTop w:val="0"/>
          <w:marBottom w:val="0"/>
          <w:divBdr>
            <w:top w:val="none" w:sz="0" w:space="0" w:color="auto"/>
            <w:left w:val="none" w:sz="0" w:space="0" w:color="auto"/>
            <w:bottom w:val="none" w:sz="0" w:space="0" w:color="auto"/>
            <w:right w:val="none" w:sz="0" w:space="0" w:color="auto"/>
          </w:divBdr>
          <w:divsChild>
            <w:div w:id="288165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40622375">
      <w:bodyDiv w:val="1"/>
      <w:marLeft w:val="0"/>
      <w:marRight w:val="0"/>
      <w:marTop w:val="0"/>
      <w:marBottom w:val="0"/>
      <w:divBdr>
        <w:top w:val="none" w:sz="0" w:space="0" w:color="auto"/>
        <w:left w:val="none" w:sz="0" w:space="0" w:color="auto"/>
        <w:bottom w:val="none" w:sz="0" w:space="0" w:color="auto"/>
        <w:right w:val="none" w:sz="0" w:space="0" w:color="auto"/>
      </w:divBdr>
    </w:div>
    <w:div w:id="340934185">
      <w:bodyDiv w:val="1"/>
      <w:marLeft w:val="0"/>
      <w:marRight w:val="0"/>
      <w:marTop w:val="0"/>
      <w:marBottom w:val="0"/>
      <w:divBdr>
        <w:top w:val="none" w:sz="0" w:space="0" w:color="auto"/>
        <w:left w:val="none" w:sz="0" w:space="0" w:color="auto"/>
        <w:bottom w:val="none" w:sz="0" w:space="0" w:color="auto"/>
        <w:right w:val="none" w:sz="0" w:space="0" w:color="auto"/>
      </w:divBdr>
      <w:divsChild>
        <w:div w:id="706107178">
          <w:marLeft w:val="0"/>
          <w:marRight w:val="0"/>
          <w:marTop w:val="0"/>
          <w:marBottom w:val="0"/>
          <w:divBdr>
            <w:top w:val="none" w:sz="0" w:space="0" w:color="auto"/>
            <w:left w:val="none" w:sz="0" w:space="0" w:color="auto"/>
            <w:bottom w:val="none" w:sz="0" w:space="0" w:color="auto"/>
            <w:right w:val="none" w:sz="0" w:space="0" w:color="auto"/>
          </w:divBdr>
        </w:div>
      </w:divsChild>
    </w:div>
    <w:div w:id="341126032">
      <w:bodyDiv w:val="1"/>
      <w:marLeft w:val="0"/>
      <w:marRight w:val="0"/>
      <w:marTop w:val="0"/>
      <w:marBottom w:val="0"/>
      <w:divBdr>
        <w:top w:val="none" w:sz="0" w:space="0" w:color="auto"/>
        <w:left w:val="none" w:sz="0" w:space="0" w:color="auto"/>
        <w:bottom w:val="none" w:sz="0" w:space="0" w:color="auto"/>
        <w:right w:val="none" w:sz="0" w:space="0" w:color="auto"/>
      </w:divBdr>
    </w:div>
    <w:div w:id="341131756">
      <w:bodyDiv w:val="1"/>
      <w:marLeft w:val="0"/>
      <w:marRight w:val="0"/>
      <w:marTop w:val="0"/>
      <w:marBottom w:val="0"/>
      <w:divBdr>
        <w:top w:val="none" w:sz="0" w:space="0" w:color="auto"/>
        <w:left w:val="none" w:sz="0" w:space="0" w:color="auto"/>
        <w:bottom w:val="none" w:sz="0" w:space="0" w:color="auto"/>
        <w:right w:val="none" w:sz="0" w:space="0" w:color="auto"/>
      </w:divBdr>
      <w:divsChild>
        <w:div w:id="1371806025">
          <w:marLeft w:val="0"/>
          <w:marRight w:val="0"/>
          <w:marTop w:val="0"/>
          <w:marBottom w:val="0"/>
          <w:divBdr>
            <w:top w:val="none" w:sz="0" w:space="0" w:color="auto"/>
            <w:left w:val="none" w:sz="0" w:space="0" w:color="auto"/>
            <w:bottom w:val="none" w:sz="0" w:space="0" w:color="auto"/>
            <w:right w:val="none" w:sz="0" w:space="0" w:color="auto"/>
          </w:divBdr>
          <w:divsChild>
            <w:div w:id="758062041">
              <w:marLeft w:val="2700"/>
              <w:marRight w:val="0"/>
              <w:marTop w:val="0"/>
              <w:marBottom w:val="0"/>
              <w:divBdr>
                <w:top w:val="none" w:sz="0" w:space="0" w:color="auto"/>
                <w:left w:val="none" w:sz="0" w:space="0" w:color="auto"/>
                <w:bottom w:val="none" w:sz="0" w:space="0" w:color="auto"/>
                <w:right w:val="none" w:sz="0" w:space="0" w:color="auto"/>
              </w:divBdr>
              <w:divsChild>
                <w:div w:id="6116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96569">
      <w:bodyDiv w:val="1"/>
      <w:marLeft w:val="0"/>
      <w:marRight w:val="0"/>
      <w:marTop w:val="0"/>
      <w:marBottom w:val="0"/>
      <w:divBdr>
        <w:top w:val="none" w:sz="0" w:space="0" w:color="auto"/>
        <w:left w:val="none" w:sz="0" w:space="0" w:color="auto"/>
        <w:bottom w:val="none" w:sz="0" w:space="0" w:color="auto"/>
        <w:right w:val="none" w:sz="0" w:space="0" w:color="auto"/>
      </w:divBdr>
    </w:div>
    <w:div w:id="341663830">
      <w:bodyDiv w:val="1"/>
      <w:marLeft w:val="0"/>
      <w:marRight w:val="0"/>
      <w:marTop w:val="0"/>
      <w:marBottom w:val="0"/>
      <w:divBdr>
        <w:top w:val="none" w:sz="0" w:space="0" w:color="auto"/>
        <w:left w:val="none" w:sz="0" w:space="0" w:color="auto"/>
        <w:bottom w:val="none" w:sz="0" w:space="0" w:color="auto"/>
        <w:right w:val="none" w:sz="0" w:space="0" w:color="auto"/>
      </w:divBdr>
    </w:div>
    <w:div w:id="341861019">
      <w:bodyDiv w:val="1"/>
      <w:marLeft w:val="0"/>
      <w:marRight w:val="0"/>
      <w:marTop w:val="0"/>
      <w:marBottom w:val="0"/>
      <w:divBdr>
        <w:top w:val="none" w:sz="0" w:space="0" w:color="auto"/>
        <w:left w:val="none" w:sz="0" w:space="0" w:color="auto"/>
        <w:bottom w:val="none" w:sz="0" w:space="0" w:color="auto"/>
        <w:right w:val="none" w:sz="0" w:space="0" w:color="auto"/>
      </w:divBdr>
      <w:divsChild>
        <w:div w:id="392049338">
          <w:marLeft w:val="0"/>
          <w:marRight w:val="0"/>
          <w:marTop w:val="0"/>
          <w:marBottom w:val="0"/>
          <w:divBdr>
            <w:top w:val="none" w:sz="0" w:space="0" w:color="auto"/>
            <w:left w:val="none" w:sz="0" w:space="0" w:color="auto"/>
            <w:bottom w:val="none" w:sz="0" w:space="0" w:color="auto"/>
            <w:right w:val="none" w:sz="0" w:space="0" w:color="auto"/>
          </w:divBdr>
          <w:divsChild>
            <w:div w:id="1745644612">
              <w:marLeft w:val="0"/>
              <w:marRight w:val="0"/>
              <w:marTop w:val="0"/>
              <w:marBottom w:val="0"/>
              <w:divBdr>
                <w:top w:val="none" w:sz="0" w:space="0" w:color="auto"/>
                <w:left w:val="none" w:sz="0" w:space="0" w:color="auto"/>
                <w:bottom w:val="none" w:sz="0" w:space="0" w:color="auto"/>
                <w:right w:val="none" w:sz="0" w:space="0" w:color="auto"/>
              </w:divBdr>
              <w:divsChild>
                <w:div w:id="1867133401">
                  <w:marLeft w:val="0"/>
                  <w:marRight w:val="0"/>
                  <w:marTop w:val="0"/>
                  <w:marBottom w:val="0"/>
                  <w:divBdr>
                    <w:top w:val="none" w:sz="0" w:space="0" w:color="auto"/>
                    <w:left w:val="none" w:sz="0" w:space="0" w:color="auto"/>
                    <w:bottom w:val="none" w:sz="0" w:space="0" w:color="auto"/>
                    <w:right w:val="none" w:sz="0" w:space="0" w:color="auto"/>
                  </w:divBdr>
                  <w:divsChild>
                    <w:div w:id="1279217903">
                      <w:marLeft w:val="0"/>
                      <w:marRight w:val="0"/>
                      <w:marTop w:val="0"/>
                      <w:marBottom w:val="0"/>
                      <w:divBdr>
                        <w:top w:val="none" w:sz="0" w:space="0" w:color="auto"/>
                        <w:left w:val="none" w:sz="0" w:space="0" w:color="auto"/>
                        <w:bottom w:val="none" w:sz="0" w:space="0" w:color="auto"/>
                        <w:right w:val="none" w:sz="0" w:space="0" w:color="auto"/>
                      </w:divBdr>
                      <w:divsChild>
                        <w:div w:id="21634656">
                          <w:marLeft w:val="0"/>
                          <w:marRight w:val="0"/>
                          <w:marTop w:val="0"/>
                          <w:marBottom w:val="0"/>
                          <w:divBdr>
                            <w:top w:val="none" w:sz="0" w:space="0" w:color="auto"/>
                            <w:left w:val="none" w:sz="0" w:space="0" w:color="auto"/>
                            <w:bottom w:val="none" w:sz="0" w:space="0" w:color="auto"/>
                            <w:right w:val="none" w:sz="0" w:space="0" w:color="auto"/>
                          </w:divBdr>
                          <w:divsChild>
                            <w:div w:id="325130805">
                              <w:marLeft w:val="0"/>
                              <w:marRight w:val="0"/>
                              <w:marTop w:val="0"/>
                              <w:marBottom w:val="0"/>
                              <w:divBdr>
                                <w:top w:val="none" w:sz="0" w:space="0" w:color="auto"/>
                                <w:left w:val="none" w:sz="0" w:space="0" w:color="auto"/>
                                <w:bottom w:val="none" w:sz="0" w:space="0" w:color="auto"/>
                                <w:right w:val="none" w:sz="0" w:space="0" w:color="auto"/>
                              </w:divBdr>
                              <w:divsChild>
                                <w:div w:id="1498380117">
                                  <w:marLeft w:val="0"/>
                                  <w:marRight w:val="0"/>
                                  <w:marTop w:val="0"/>
                                  <w:marBottom w:val="0"/>
                                  <w:divBdr>
                                    <w:top w:val="none" w:sz="0" w:space="0" w:color="auto"/>
                                    <w:left w:val="none" w:sz="0" w:space="0" w:color="auto"/>
                                    <w:bottom w:val="none" w:sz="0" w:space="0" w:color="auto"/>
                                    <w:right w:val="none" w:sz="0" w:space="0" w:color="auto"/>
                                  </w:divBdr>
                                  <w:divsChild>
                                    <w:div w:id="8662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055182">
      <w:bodyDiv w:val="1"/>
      <w:marLeft w:val="0"/>
      <w:marRight w:val="0"/>
      <w:marTop w:val="0"/>
      <w:marBottom w:val="0"/>
      <w:divBdr>
        <w:top w:val="none" w:sz="0" w:space="0" w:color="auto"/>
        <w:left w:val="none" w:sz="0" w:space="0" w:color="auto"/>
        <w:bottom w:val="none" w:sz="0" w:space="0" w:color="auto"/>
        <w:right w:val="none" w:sz="0" w:space="0" w:color="auto"/>
      </w:divBdr>
      <w:divsChild>
        <w:div w:id="564073420">
          <w:marLeft w:val="0"/>
          <w:marRight w:val="0"/>
          <w:marTop w:val="0"/>
          <w:marBottom w:val="150"/>
          <w:divBdr>
            <w:top w:val="none" w:sz="0" w:space="0" w:color="auto"/>
            <w:left w:val="none" w:sz="0" w:space="0" w:color="auto"/>
            <w:bottom w:val="none" w:sz="0" w:space="0" w:color="auto"/>
            <w:right w:val="none" w:sz="0" w:space="0" w:color="auto"/>
          </w:divBdr>
        </w:div>
      </w:divsChild>
    </w:div>
    <w:div w:id="342241426">
      <w:bodyDiv w:val="1"/>
      <w:marLeft w:val="0"/>
      <w:marRight w:val="0"/>
      <w:marTop w:val="0"/>
      <w:marBottom w:val="0"/>
      <w:divBdr>
        <w:top w:val="none" w:sz="0" w:space="0" w:color="auto"/>
        <w:left w:val="none" w:sz="0" w:space="0" w:color="auto"/>
        <w:bottom w:val="none" w:sz="0" w:space="0" w:color="auto"/>
        <w:right w:val="none" w:sz="0" w:space="0" w:color="auto"/>
      </w:divBdr>
    </w:div>
    <w:div w:id="342250022">
      <w:bodyDiv w:val="1"/>
      <w:marLeft w:val="0"/>
      <w:marRight w:val="0"/>
      <w:marTop w:val="0"/>
      <w:marBottom w:val="0"/>
      <w:divBdr>
        <w:top w:val="none" w:sz="0" w:space="0" w:color="auto"/>
        <w:left w:val="none" w:sz="0" w:space="0" w:color="auto"/>
        <w:bottom w:val="none" w:sz="0" w:space="0" w:color="auto"/>
        <w:right w:val="none" w:sz="0" w:space="0" w:color="auto"/>
      </w:divBdr>
    </w:div>
    <w:div w:id="342514602">
      <w:bodyDiv w:val="1"/>
      <w:marLeft w:val="0"/>
      <w:marRight w:val="0"/>
      <w:marTop w:val="0"/>
      <w:marBottom w:val="0"/>
      <w:divBdr>
        <w:top w:val="none" w:sz="0" w:space="0" w:color="auto"/>
        <w:left w:val="none" w:sz="0" w:space="0" w:color="auto"/>
        <w:bottom w:val="none" w:sz="0" w:space="0" w:color="auto"/>
        <w:right w:val="none" w:sz="0" w:space="0" w:color="auto"/>
      </w:divBdr>
      <w:divsChild>
        <w:div w:id="1687436770">
          <w:marLeft w:val="0"/>
          <w:marRight w:val="0"/>
          <w:marTop w:val="0"/>
          <w:marBottom w:val="0"/>
          <w:divBdr>
            <w:top w:val="none" w:sz="0" w:space="0" w:color="auto"/>
            <w:left w:val="none" w:sz="0" w:space="0" w:color="auto"/>
            <w:bottom w:val="none" w:sz="0" w:space="0" w:color="auto"/>
            <w:right w:val="none" w:sz="0" w:space="0" w:color="auto"/>
          </w:divBdr>
        </w:div>
      </w:divsChild>
    </w:div>
    <w:div w:id="342779225">
      <w:bodyDiv w:val="1"/>
      <w:marLeft w:val="0"/>
      <w:marRight w:val="0"/>
      <w:marTop w:val="0"/>
      <w:marBottom w:val="0"/>
      <w:divBdr>
        <w:top w:val="none" w:sz="0" w:space="0" w:color="auto"/>
        <w:left w:val="none" w:sz="0" w:space="0" w:color="auto"/>
        <w:bottom w:val="none" w:sz="0" w:space="0" w:color="auto"/>
        <w:right w:val="none" w:sz="0" w:space="0" w:color="auto"/>
      </w:divBdr>
      <w:divsChild>
        <w:div w:id="1256088260">
          <w:marLeft w:val="0"/>
          <w:marRight w:val="0"/>
          <w:marTop w:val="0"/>
          <w:marBottom w:val="0"/>
          <w:divBdr>
            <w:top w:val="none" w:sz="0" w:space="0" w:color="auto"/>
            <w:left w:val="none" w:sz="0" w:space="0" w:color="auto"/>
            <w:bottom w:val="dotted" w:sz="6" w:space="4" w:color="DDDDDD"/>
            <w:right w:val="none" w:sz="0" w:space="0" w:color="auto"/>
          </w:divBdr>
          <w:divsChild>
            <w:div w:id="15482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9906">
      <w:bodyDiv w:val="1"/>
      <w:marLeft w:val="0"/>
      <w:marRight w:val="0"/>
      <w:marTop w:val="0"/>
      <w:marBottom w:val="0"/>
      <w:divBdr>
        <w:top w:val="none" w:sz="0" w:space="0" w:color="auto"/>
        <w:left w:val="none" w:sz="0" w:space="0" w:color="auto"/>
        <w:bottom w:val="none" w:sz="0" w:space="0" w:color="auto"/>
        <w:right w:val="none" w:sz="0" w:space="0" w:color="auto"/>
      </w:divBdr>
      <w:divsChild>
        <w:div w:id="2104448640">
          <w:marLeft w:val="0"/>
          <w:marRight w:val="0"/>
          <w:marTop w:val="0"/>
          <w:marBottom w:val="0"/>
          <w:divBdr>
            <w:top w:val="none" w:sz="0" w:space="0" w:color="auto"/>
            <w:left w:val="none" w:sz="0" w:space="0" w:color="auto"/>
            <w:bottom w:val="none" w:sz="0" w:space="0" w:color="auto"/>
            <w:right w:val="none" w:sz="0" w:space="0" w:color="auto"/>
          </w:divBdr>
          <w:divsChild>
            <w:div w:id="1668249018">
              <w:marLeft w:val="0"/>
              <w:marRight w:val="0"/>
              <w:marTop w:val="0"/>
              <w:marBottom w:val="0"/>
              <w:divBdr>
                <w:top w:val="none" w:sz="0" w:space="0" w:color="auto"/>
                <w:left w:val="none" w:sz="0" w:space="0" w:color="auto"/>
                <w:bottom w:val="none" w:sz="0" w:space="0" w:color="auto"/>
                <w:right w:val="none" w:sz="0" w:space="0" w:color="auto"/>
              </w:divBdr>
              <w:divsChild>
                <w:div w:id="1224216603">
                  <w:marLeft w:val="0"/>
                  <w:marRight w:val="0"/>
                  <w:marTop w:val="0"/>
                  <w:marBottom w:val="0"/>
                  <w:divBdr>
                    <w:top w:val="none" w:sz="0" w:space="0" w:color="auto"/>
                    <w:left w:val="none" w:sz="0" w:space="0" w:color="auto"/>
                    <w:bottom w:val="none" w:sz="0" w:space="0" w:color="auto"/>
                    <w:right w:val="none" w:sz="0" w:space="0" w:color="auto"/>
                  </w:divBdr>
                  <w:divsChild>
                    <w:div w:id="1568299580">
                      <w:marLeft w:val="0"/>
                      <w:marRight w:val="0"/>
                      <w:marTop w:val="0"/>
                      <w:marBottom w:val="0"/>
                      <w:divBdr>
                        <w:top w:val="none" w:sz="0" w:space="0" w:color="auto"/>
                        <w:left w:val="none" w:sz="0" w:space="0" w:color="auto"/>
                        <w:bottom w:val="none" w:sz="0" w:space="0" w:color="auto"/>
                        <w:right w:val="none" w:sz="0" w:space="0" w:color="auto"/>
                      </w:divBdr>
                      <w:divsChild>
                        <w:div w:id="816068187">
                          <w:marLeft w:val="0"/>
                          <w:marRight w:val="0"/>
                          <w:marTop w:val="0"/>
                          <w:marBottom w:val="0"/>
                          <w:divBdr>
                            <w:top w:val="none" w:sz="0" w:space="0" w:color="auto"/>
                            <w:left w:val="none" w:sz="0" w:space="0" w:color="auto"/>
                            <w:bottom w:val="none" w:sz="0" w:space="0" w:color="auto"/>
                            <w:right w:val="none" w:sz="0" w:space="0" w:color="auto"/>
                          </w:divBdr>
                          <w:divsChild>
                            <w:div w:id="1591280044">
                              <w:marLeft w:val="0"/>
                              <w:marRight w:val="0"/>
                              <w:marTop w:val="0"/>
                              <w:marBottom w:val="0"/>
                              <w:divBdr>
                                <w:top w:val="none" w:sz="0" w:space="0" w:color="auto"/>
                                <w:left w:val="none" w:sz="0" w:space="0" w:color="auto"/>
                                <w:bottom w:val="none" w:sz="0" w:space="0" w:color="auto"/>
                                <w:right w:val="none" w:sz="0" w:space="0" w:color="auto"/>
                              </w:divBdr>
                              <w:divsChild>
                                <w:div w:id="1494680212">
                                  <w:marLeft w:val="0"/>
                                  <w:marRight w:val="0"/>
                                  <w:marTop w:val="0"/>
                                  <w:marBottom w:val="0"/>
                                  <w:divBdr>
                                    <w:top w:val="none" w:sz="0" w:space="0" w:color="auto"/>
                                    <w:left w:val="none" w:sz="0" w:space="0" w:color="auto"/>
                                    <w:bottom w:val="none" w:sz="0" w:space="0" w:color="auto"/>
                                    <w:right w:val="none" w:sz="0" w:space="0" w:color="auto"/>
                                  </w:divBdr>
                                  <w:divsChild>
                                    <w:div w:id="1534267812">
                                      <w:marLeft w:val="0"/>
                                      <w:marRight w:val="0"/>
                                      <w:marTop w:val="0"/>
                                      <w:marBottom w:val="0"/>
                                      <w:divBdr>
                                        <w:top w:val="none" w:sz="0" w:space="0" w:color="auto"/>
                                        <w:left w:val="none" w:sz="0" w:space="0" w:color="auto"/>
                                        <w:bottom w:val="none" w:sz="0" w:space="0" w:color="auto"/>
                                        <w:right w:val="none" w:sz="0" w:space="0" w:color="auto"/>
                                      </w:divBdr>
                                      <w:divsChild>
                                        <w:div w:id="12861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097399">
      <w:bodyDiv w:val="1"/>
      <w:marLeft w:val="0"/>
      <w:marRight w:val="0"/>
      <w:marTop w:val="0"/>
      <w:marBottom w:val="0"/>
      <w:divBdr>
        <w:top w:val="none" w:sz="0" w:space="0" w:color="auto"/>
        <w:left w:val="none" w:sz="0" w:space="0" w:color="auto"/>
        <w:bottom w:val="none" w:sz="0" w:space="0" w:color="auto"/>
        <w:right w:val="none" w:sz="0" w:space="0" w:color="auto"/>
      </w:divBdr>
    </w:div>
    <w:div w:id="343433742">
      <w:bodyDiv w:val="1"/>
      <w:marLeft w:val="0"/>
      <w:marRight w:val="0"/>
      <w:marTop w:val="0"/>
      <w:marBottom w:val="0"/>
      <w:divBdr>
        <w:top w:val="none" w:sz="0" w:space="0" w:color="auto"/>
        <w:left w:val="none" w:sz="0" w:space="0" w:color="auto"/>
        <w:bottom w:val="none" w:sz="0" w:space="0" w:color="auto"/>
        <w:right w:val="none" w:sz="0" w:space="0" w:color="auto"/>
      </w:divBdr>
      <w:divsChild>
        <w:div w:id="183131405">
          <w:marLeft w:val="0"/>
          <w:marRight w:val="0"/>
          <w:marTop w:val="0"/>
          <w:marBottom w:val="150"/>
          <w:divBdr>
            <w:top w:val="none" w:sz="0" w:space="0" w:color="auto"/>
            <w:left w:val="none" w:sz="0" w:space="0" w:color="auto"/>
            <w:bottom w:val="none" w:sz="0" w:space="0" w:color="auto"/>
            <w:right w:val="none" w:sz="0" w:space="0" w:color="auto"/>
          </w:divBdr>
        </w:div>
        <w:div w:id="1435982147">
          <w:marLeft w:val="0"/>
          <w:marRight w:val="0"/>
          <w:marTop w:val="0"/>
          <w:marBottom w:val="150"/>
          <w:divBdr>
            <w:top w:val="none" w:sz="0" w:space="0" w:color="auto"/>
            <w:left w:val="none" w:sz="0" w:space="0" w:color="auto"/>
            <w:bottom w:val="none" w:sz="0" w:space="0" w:color="auto"/>
            <w:right w:val="none" w:sz="0" w:space="0" w:color="auto"/>
          </w:divBdr>
          <w:divsChild>
            <w:div w:id="719667213">
              <w:marLeft w:val="0"/>
              <w:marRight w:val="0"/>
              <w:marTop w:val="0"/>
              <w:marBottom w:val="0"/>
              <w:divBdr>
                <w:top w:val="none" w:sz="0" w:space="0" w:color="auto"/>
                <w:left w:val="none" w:sz="0" w:space="0" w:color="auto"/>
                <w:bottom w:val="none" w:sz="0" w:space="0" w:color="auto"/>
                <w:right w:val="none" w:sz="0" w:space="0" w:color="auto"/>
              </w:divBdr>
            </w:div>
          </w:divsChild>
        </w:div>
        <w:div w:id="1694190951">
          <w:marLeft w:val="0"/>
          <w:marRight w:val="0"/>
          <w:marTop w:val="0"/>
          <w:marBottom w:val="0"/>
          <w:divBdr>
            <w:top w:val="none" w:sz="0" w:space="0" w:color="auto"/>
            <w:left w:val="none" w:sz="0" w:space="0" w:color="auto"/>
            <w:bottom w:val="none" w:sz="0" w:space="0" w:color="auto"/>
            <w:right w:val="none" w:sz="0" w:space="0" w:color="auto"/>
          </w:divBdr>
          <w:divsChild>
            <w:div w:id="18928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78220">
      <w:bodyDiv w:val="1"/>
      <w:marLeft w:val="0"/>
      <w:marRight w:val="0"/>
      <w:marTop w:val="0"/>
      <w:marBottom w:val="0"/>
      <w:divBdr>
        <w:top w:val="none" w:sz="0" w:space="0" w:color="auto"/>
        <w:left w:val="none" w:sz="0" w:space="0" w:color="auto"/>
        <w:bottom w:val="none" w:sz="0" w:space="0" w:color="auto"/>
        <w:right w:val="none" w:sz="0" w:space="0" w:color="auto"/>
      </w:divBdr>
      <w:divsChild>
        <w:div w:id="609824460">
          <w:marLeft w:val="0"/>
          <w:marRight w:val="0"/>
          <w:marTop w:val="0"/>
          <w:marBottom w:val="150"/>
          <w:divBdr>
            <w:top w:val="none" w:sz="0" w:space="0" w:color="auto"/>
            <w:left w:val="none" w:sz="0" w:space="0" w:color="auto"/>
            <w:bottom w:val="none" w:sz="0" w:space="0" w:color="auto"/>
            <w:right w:val="none" w:sz="0" w:space="0" w:color="auto"/>
          </w:divBdr>
        </w:div>
        <w:div w:id="2137210621">
          <w:marLeft w:val="0"/>
          <w:marRight w:val="0"/>
          <w:marTop w:val="0"/>
          <w:marBottom w:val="0"/>
          <w:divBdr>
            <w:top w:val="none" w:sz="0" w:space="0" w:color="auto"/>
            <w:left w:val="none" w:sz="0" w:space="0" w:color="auto"/>
            <w:bottom w:val="none" w:sz="0" w:space="0" w:color="auto"/>
            <w:right w:val="none" w:sz="0" w:space="0" w:color="auto"/>
          </w:divBdr>
        </w:div>
      </w:divsChild>
    </w:div>
    <w:div w:id="343482297">
      <w:bodyDiv w:val="1"/>
      <w:marLeft w:val="0"/>
      <w:marRight w:val="0"/>
      <w:marTop w:val="0"/>
      <w:marBottom w:val="0"/>
      <w:divBdr>
        <w:top w:val="none" w:sz="0" w:space="0" w:color="auto"/>
        <w:left w:val="none" w:sz="0" w:space="0" w:color="auto"/>
        <w:bottom w:val="none" w:sz="0" w:space="0" w:color="auto"/>
        <w:right w:val="none" w:sz="0" w:space="0" w:color="auto"/>
      </w:divBdr>
      <w:divsChild>
        <w:div w:id="862596294">
          <w:marLeft w:val="0"/>
          <w:marRight w:val="0"/>
          <w:marTop w:val="0"/>
          <w:marBottom w:val="150"/>
          <w:divBdr>
            <w:top w:val="none" w:sz="0" w:space="0" w:color="auto"/>
            <w:left w:val="none" w:sz="0" w:space="0" w:color="auto"/>
            <w:bottom w:val="none" w:sz="0" w:space="0" w:color="auto"/>
            <w:right w:val="none" w:sz="0" w:space="0" w:color="auto"/>
          </w:divBdr>
          <w:divsChild>
            <w:div w:id="214239267">
              <w:marLeft w:val="0"/>
              <w:marRight w:val="0"/>
              <w:marTop w:val="0"/>
              <w:marBottom w:val="0"/>
              <w:divBdr>
                <w:top w:val="none" w:sz="0" w:space="0" w:color="auto"/>
                <w:left w:val="none" w:sz="0" w:space="0" w:color="auto"/>
                <w:bottom w:val="none" w:sz="0" w:space="0" w:color="auto"/>
                <w:right w:val="none" w:sz="0" w:space="0" w:color="auto"/>
              </w:divBdr>
              <w:divsChild>
                <w:div w:id="11869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6932">
          <w:marLeft w:val="0"/>
          <w:marRight w:val="0"/>
          <w:marTop w:val="0"/>
          <w:marBottom w:val="0"/>
          <w:divBdr>
            <w:top w:val="none" w:sz="0" w:space="0" w:color="auto"/>
            <w:left w:val="none" w:sz="0" w:space="0" w:color="auto"/>
            <w:bottom w:val="none" w:sz="0" w:space="0" w:color="auto"/>
            <w:right w:val="none" w:sz="0" w:space="0" w:color="auto"/>
          </w:divBdr>
          <w:divsChild>
            <w:div w:id="792556528">
              <w:marLeft w:val="0"/>
              <w:marRight w:val="0"/>
              <w:marTop w:val="0"/>
              <w:marBottom w:val="150"/>
              <w:divBdr>
                <w:top w:val="none" w:sz="0" w:space="0" w:color="auto"/>
                <w:left w:val="none" w:sz="0" w:space="0" w:color="auto"/>
                <w:bottom w:val="none" w:sz="0" w:space="0" w:color="auto"/>
                <w:right w:val="none" w:sz="0" w:space="0" w:color="auto"/>
              </w:divBdr>
            </w:div>
            <w:div w:id="2026053178">
              <w:marLeft w:val="0"/>
              <w:marRight w:val="0"/>
              <w:marTop w:val="0"/>
              <w:marBottom w:val="0"/>
              <w:divBdr>
                <w:top w:val="none" w:sz="0" w:space="0" w:color="auto"/>
                <w:left w:val="none" w:sz="0" w:space="0" w:color="auto"/>
                <w:bottom w:val="none" w:sz="0" w:space="0" w:color="auto"/>
                <w:right w:val="none" w:sz="0" w:space="0" w:color="auto"/>
              </w:divBdr>
              <w:divsChild>
                <w:div w:id="6528754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343483888">
      <w:bodyDiv w:val="1"/>
      <w:marLeft w:val="0"/>
      <w:marRight w:val="0"/>
      <w:marTop w:val="0"/>
      <w:marBottom w:val="0"/>
      <w:divBdr>
        <w:top w:val="none" w:sz="0" w:space="0" w:color="auto"/>
        <w:left w:val="none" w:sz="0" w:space="0" w:color="auto"/>
        <w:bottom w:val="none" w:sz="0" w:space="0" w:color="auto"/>
        <w:right w:val="none" w:sz="0" w:space="0" w:color="auto"/>
      </w:divBdr>
      <w:divsChild>
        <w:div w:id="1804734692">
          <w:marLeft w:val="0"/>
          <w:marRight w:val="0"/>
          <w:marTop w:val="0"/>
          <w:marBottom w:val="0"/>
          <w:divBdr>
            <w:top w:val="none" w:sz="0" w:space="0" w:color="auto"/>
            <w:left w:val="none" w:sz="0" w:space="0" w:color="auto"/>
            <w:bottom w:val="dotted" w:sz="6" w:space="4" w:color="DDDDDD"/>
            <w:right w:val="none" w:sz="0" w:space="0" w:color="auto"/>
          </w:divBdr>
          <w:divsChild>
            <w:div w:id="19369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6846">
      <w:bodyDiv w:val="1"/>
      <w:marLeft w:val="0"/>
      <w:marRight w:val="0"/>
      <w:marTop w:val="0"/>
      <w:marBottom w:val="0"/>
      <w:divBdr>
        <w:top w:val="none" w:sz="0" w:space="0" w:color="auto"/>
        <w:left w:val="none" w:sz="0" w:space="0" w:color="auto"/>
        <w:bottom w:val="none" w:sz="0" w:space="0" w:color="auto"/>
        <w:right w:val="none" w:sz="0" w:space="0" w:color="auto"/>
      </w:divBdr>
    </w:div>
    <w:div w:id="344863529">
      <w:bodyDiv w:val="1"/>
      <w:marLeft w:val="0"/>
      <w:marRight w:val="0"/>
      <w:marTop w:val="0"/>
      <w:marBottom w:val="0"/>
      <w:divBdr>
        <w:top w:val="none" w:sz="0" w:space="0" w:color="auto"/>
        <w:left w:val="none" w:sz="0" w:space="0" w:color="auto"/>
        <w:bottom w:val="none" w:sz="0" w:space="0" w:color="auto"/>
        <w:right w:val="none" w:sz="0" w:space="0" w:color="auto"/>
      </w:divBdr>
    </w:div>
    <w:div w:id="344982977">
      <w:bodyDiv w:val="1"/>
      <w:marLeft w:val="0"/>
      <w:marRight w:val="0"/>
      <w:marTop w:val="0"/>
      <w:marBottom w:val="0"/>
      <w:divBdr>
        <w:top w:val="none" w:sz="0" w:space="0" w:color="auto"/>
        <w:left w:val="none" w:sz="0" w:space="0" w:color="auto"/>
        <w:bottom w:val="none" w:sz="0" w:space="0" w:color="auto"/>
        <w:right w:val="none" w:sz="0" w:space="0" w:color="auto"/>
      </w:divBdr>
      <w:divsChild>
        <w:div w:id="1835603703">
          <w:marLeft w:val="0"/>
          <w:marRight w:val="0"/>
          <w:marTop w:val="0"/>
          <w:marBottom w:val="0"/>
          <w:divBdr>
            <w:top w:val="none" w:sz="0" w:space="0" w:color="auto"/>
            <w:left w:val="none" w:sz="0" w:space="0" w:color="auto"/>
            <w:bottom w:val="none" w:sz="0" w:space="0" w:color="auto"/>
            <w:right w:val="none" w:sz="0" w:space="0" w:color="auto"/>
          </w:divBdr>
        </w:div>
      </w:divsChild>
    </w:div>
    <w:div w:id="345668316">
      <w:bodyDiv w:val="1"/>
      <w:marLeft w:val="0"/>
      <w:marRight w:val="0"/>
      <w:marTop w:val="0"/>
      <w:marBottom w:val="0"/>
      <w:divBdr>
        <w:top w:val="none" w:sz="0" w:space="0" w:color="auto"/>
        <w:left w:val="none" w:sz="0" w:space="0" w:color="auto"/>
        <w:bottom w:val="none" w:sz="0" w:space="0" w:color="auto"/>
        <w:right w:val="none" w:sz="0" w:space="0" w:color="auto"/>
      </w:divBdr>
      <w:divsChild>
        <w:div w:id="1963070933">
          <w:marLeft w:val="0"/>
          <w:marRight w:val="0"/>
          <w:marTop w:val="0"/>
          <w:marBottom w:val="150"/>
          <w:divBdr>
            <w:top w:val="none" w:sz="0" w:space="0" w:color="auto"/>
            <w:left w:val="none" w:sz="0" w:space="0" w:color="auto"/>
            <w:bottom w:val="none" w:sz="0" w:space="0" w:color="auto"/>
            <w:right w:val="none" w:sz="0" w:space="0" w:color="auto"/>
          </w:divBdr>
        </w:div>
      </w:divsChild>
    </w:div>
    <w:div w:id="345718569">
      <w:bodyDiv w:val="1"/>
      <w:marLeft w:val="0"/>
      <w:marRight w:val="0"/>
      <w:marTop w:val="0"/>
      <w:marBottom w:val="0"/>
      <w:divBdr>
        <w:top w:val="none" w:sz="0" w:space="0" w:color="auto"/>
        <w:left w:val="none" w:sz="0" w:space="0" w:color="auto"/>
        <w:bottom w:val="none" w:sz="0" w:space="0" w:color="auto"/>
        <w:right w:val="none" w:sz="0" w:space="0" w:color="auto"/>
      </w:divBdr>
      <w:divsChild>
        <w:div w:id="1624535469">
          <w:marLeft w:val="0"/>
          <w:marRight w:val="0"/>
          <w:marTop w:val="0"/>
          <w:marBottom w:val="150"/>
          <w:divBdr>
            <w:top w:val="none" w:sz="0" w:space="0" w:color="auto"/>
            <w:left w:val="none" w:sz="0" w:space="0" w:color="auto"/>
            <w:bottom w:val="none" w:sz="0" w:space="0" w:color="auto"/>
            <w:right w:val="none" w:sz="0" w:space="0" w:color="auto"/>
          </w:divBdr>
        </w:div>
      </w:divsChild>
    </w:div>
    <w:div w:id="345985656">
      <w:bodyDiv w:val="1"/>
      <w:marLeft w:val="0"/>
      <w:marRight w:val="0"/>
      <w:marTop w:val="0"/>
      <w:marBottom w:val="0"/>
      <w:divBdr>
        <w:top w:val="none" w:sz="0" w:space="0" w:color="auto"/>
        <w:left w:val="none" w:sz="0" w:space="0" w:color="auto"/>
        <w:bottom w:val="none" w:sz="0" w:space="0" w:color="auto"/>
        <w:right w:val="none" w:sz="0" w:space="0" w:color="auto"/>
      </w:divBdr>
      <w:divsChild>
        <w:div w:id="1650480750">
          <w:marLeft w:val="0"/>
          <w:marRight w:val="0"/>
          <w:marTop w:val="0"/>
          <w:marBottom w:val="150"/>
          <w:divBdr>
            <w:top w:val="none" w:sz="0" w:space="0" w:color="auto"/>
            <w:left w:val="none" w:sz="0" w:space="0" w:color="auto"/>
            <w:bottom w:val="none" w:sz="0" w:space="0" w:color="auto"/>
            <w:right w:val="none" w:sz="0" w:space="0" w:color="auto"/>
          </w:divBdr>
        </w:div>
        <w:div w:id="1743331361">
          <w:marLeft w:val="0"/>
          <w:marRight w:val="0"/>
          <w:marTop w:val="0"/>
          <w:marBottom w:val="0"/>
          <w:divBdr>
            <w:top w:val="none" w:sz="0" w:space="0" w:color="auto"/>
            <w:left w:val="none" w:sz="0" w:space="0" w:color="auto"/>
            <w:bottom w:val="none" w:sz="0" w:space="0" w:color="auto"/>
            <w:right w:val="none" w:sz="0" w:space="0" w:color="auto"/>
          </w:divBdr>
        </w:div>
      </w:divsChild>
    </w:div>
    <w:div w:id="346297345">
      <w:bodyDiv w:val="1"/>
      <w:marLeft w:val="0"/>
      <w:marRight w:val="0"/>
      <w:marTop w:val="0"/>
      <w:marBottom w:val="0"/>
      <w:divBdr>
        <w:top w:val="none" w:sz="0" w:space="0" w:color="auto"/>
        <w:left w:val="none" w:sz="0" w:space="0" w:color="auto"/>
        <w:bottom w:val="none" w:sz="0" w:space="0" w:color="auto"/>
        <w:right w:val="none" w:sz="0" w:space="0" w:color="auto"/>
      </w:divBdr>
      <w:divsChild>
        <w:div w:id="1537625017">
          <w:marLeft w:val="0"/>
          <w:marRight w:val="0"/>
          <w:marTop w:val="0"/>
          <w:marBottom w:val="0"/>
          <w:divBdr>
            <w:top w:val="none" w:sz="0" w:space="0" w:color="auto"/>
            <w:left w:val="none" w:sz="0" w:space="0" w:color="auto"/>
            <w:bottom w:val="none" w:sz="0" w:space="0" w:color="auto"/>
            <w:right w:val="none" w:sz="0" w:space="0" w:color="auto"/>
          </w:divBdr>
          <w:divsChild>
            <w:div w:id="580256884">
              <w:marLeft w:val="0"/>
              <w:marRight w:val="0"/>
              <w:marTop w:val="0"/>
              <w:marBottom w:val="0"/>
              <w:divBdr>
                <w:top w:val="none" w:sz="0" w:space="0" w:color="auto"/>
                <w:left w:val="none" w:sz="0" w:space="0" w:color="auto"/>
                <w:bottom w:val="none" w:sz="0" w:space="0" w:color="auto"/>
                <w:right w:val="none" w:sz="0" w:space="0" w:color="auto"/>
              </w:divBdr>
              <w:divsChild>
                <w:div w:id="1341590246">
                  <w:marLeft w:val="0"/>
                  <w:marRight w:val="0"/>
                  <w:marTop w:val="0"/>
                  <w:marBottom w:val="0"/>
                  <w:divBdr>
                    <w:top w:val="none" w:sz="0" w:space="0" w:color="auto"/>
                    <w:left w:val="none" w:sz="0" w:space="0" w:color="auto"/>
                    <w:bottom w:val="none" w:sz="0" w:space="0" w:color="auto"/>
                    <w:right w:val="none" w:sz="0" w:space="0" w:color="auto"/>
                  </w:divBdr>
                  <w:divsChild>
                    <w:div w:id="81074877">
                      <w:marLeft w:val="0"/>
                      <w:marRight w:val="0"/>
                      <w:marTop w:val="0"/>
                      <w:marBottom w:val="0"/>
                      <w:divBdr>
                        <w:top w:val="none" w:sz="0" w:space="0" w:color="auto"/>
                        <w:left w:val="none" w:sz="0" w:space="0" w:color="auto"/>
                        <w:bottom w:val="none" w:sz="0" w:space="0" w:color="auto"/>
                        <w:right w:val="none" w:sz="0" w:space="0" w:color="auto"/>
                      </w:divBdr>
                      <w:divsChild>
                        <w:div w:id="586503374">
                          <w:marLeft w:val="0"/>
                          <w:marRight w:val="0"/>
                          <w:marTop w:val="0"/>
                          <w:marBottom w:val="0"/>
                          <w:divBdr>
                            <w:top w:val="none" w:sz="0" w:space="0" w:color="auto"/>
                            <w:left w:val="none" w:sz="0" w:space="0" w:color="auto"/>
                            <w:bottom w:val="none" w:sz="0" w:space="0" w:color="auto"/>
                            <w:right w:val="none" w:sz="0" w:space="0" w:color="auto"/>
                          </w:divBdr>
                          <w:divsChild>
                            <w:div w:id="1428968288">
                              <w:marLeft w:val="0"/>
                              <w:marRight w:val="0"/>
                              <w:marTop w:val="0"/>
                              <w:marBottom w:val="0"/>
                              <w:divBdr>
                                <w:top w:val="none" w:sz="0" w:space="0" w:color="auto"/>
                                <w:left w:val="none" w:sz="0" w:space="0" w:color="auto"/>
                                <w:bottom w:val="none" w:sz="0" w:space="0" w:color="auto"/>
                                <w:right w:val="none" w:sz="0" w:space="0" w:color="auto"/>
                              </w:divBdr>
                              <w:divsChild>
                                <w:div w:id="463233607">
                                  <w:marLeft w:val="0"/>
                                  <w:marRight w:val="0"/>
                                  <w:marTop w:val="0"/>
                                  <w:marBottom w:val="0"/>
                                  <w:divBdr>
                                    <w:top w:val="none" w:sz="0" w:space="0" w:color="auto"/>
                                    <w:left w:val="none" w:sz="0" w:space="0" w:color="auto"/>
                                    <w:bottom w:val="none" w:sz="0" w:space="0" w:color="auto"/>
                                    <w:right w:val="none" w:sz="0" w:space="0" w:color="auto"/>
                                  </w:divBdr>
                                  <w:divsChild>
                                    <w:div w:id="6515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978651">
      <w:bodyDiv w:val="1"/>
      <w:marLeft w:val="0"/>
      <w:marRight w:val="0"/>
      <w:marTop w:val="0"/>
      <w:marBottom w:val="0"/>
      <w:divBdr>
        <w:top w:val="none" w:sz="0" w:space="0" w:color="auto"/>
        <w:left w:val="none" w:sz="0" w:space="0" w:color="auto"/>
        <w:bottom w:val="none" w:sz="0" w:space="0" w:color="auto"/>
        <w:right w:val="none" w:sz="0" w:space="0" w:color="auto"/>
      </w:divBdr>
      <w:divsChild>
        <w:div w:id="363211085">
          <w:marLeft w:val="0"/>
          <w:marRight w:val="0"/>
          <w:marTop w:val="0"/>
          <w:marBottom w:val="150"/>
          <w:divBdr>
            <w:top w:val="none" w:sz="0" w:space="0" w:color="auto"/>
            <w:left w:val="none" w:sz="0" w:space="0" w:color="auto"/>
            <w:bottom w:val="none" w:sz="0" w:space="0" w:color="auto"/>
            <w:right w:val="none" w:sz="0" w:space="0" w:color="auto"/>
          </w:divBdr>
        </w:div>
      </w:divsChild>
    </w:div>
    <w:div w:id="347679153">
      <w:bodyDiv w:val="1"/>
      <w:marLeft w:val="0"/>
      <w:marRight w:val="0"/>
      <w:marTop w:val="0"/>
      <w:marBottom w:val="0"/>
      <w:divBdr>
        <w:top w:val="none" w:sz="0" w:space="0" w:color="auto"/>
        <w:left w:val="none" w:sz="0" w:space="0" w:color="auto"/>
        <w:bottom w:val="none" w:sz="0" w:space="0" w:color="auto"/>
        <w:right w:val="none" w:sz="0" w:space="0" w:color="auto"/>
      </w:divBdr>
      <w:divsChild>
        <w:div w:id="621569378">
          <w:marLeft w:val="0"/>
          <w:marRight w:val="0"/>
          <w:marTop w:val="0"/>
          <w:marBottom w:val="0"/>
          <w:divBdr>
            <w:top w:val="none" w:sz="0" w:space="0" w:color="auto"/>
            <w:left w:val="none" w:sz="0" w:space="0" w:color="auto"/>
            <w:bottom w:val="dotted" w:sz="6" w:space="4" w:color="DDDDDD"/>
            <w:right w:val="none" w:sz="0" w:space="0" w:color="auto"/>
          </w:divBdr>
        </w:div>
      </w:divsChild>
    </w:div>
    <w:div w:id="347685122">
      <w:bodyDiv w:val="1"/>
      <w:marLeft w:val="0"/>
      <w:marRight w:val="0"/>
      <w:marTop w:val="0"/>
      <w:marBottom w:val="0"/>
      <w:divBdr>
        <w:top w:val="none" w:sz="0" w:space="0" w:color="auto"/>
        <w:left w:val="none" w:sz="0" w:space="0" w:color="auto"/>
        <w:bottom w:val="none" w:sz="0" w:space="0" w:color="auto"/>
        <w:right w:val="none" w:sz="0" w:space="0" w:color="auto"/>
      </w:divBdr>
      <w:divsChild>
        <w:div w:id="138767945">
          <w:marLeft w:val="0"/>
          <w:marRight w:val="0"/>
          <w:marTop w:val="0"/>
          <w:marBottom w:val="0"/>
          <w:divBdr>
            <w:top w:val="none" w:sz="0" w:space="0" w:color="auto"/>
            <w:left w:val="none" w:sz="0" w:space="0" w:color="auto"/>
            <w:bottom w:val="dotted" w:sz="6" w:space="4" w:color="DDDDDD"/>
            <w:right w:val="none" w:sz="0" w:space="0" w:color="auto"/>
          </w:divBdr>
          <w:divsChild>
            <w:div w:id="7336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81">
      <w:bodyDiv w:val="1"/>
      <w:marLeft w:val="0"/>
      <w:marRight w:val="0"/>
      <w:marTop w:val="0"/>
      <w:marBottom w:val="0"/>
      <w:divBdr>
        <w:top w:val="none" w:sz="0" w:space="0" w:color="auto"/>
        <w:left w:val="none" w:sz="0" w:space="0" w:color="auto"/>
        <w:bottom w:val="none" w:sz="0" w:space="0" w:color="auto"/>
        <w:right w:val="none" w:sz="0" w:space="0" w:color="auto"/>
      </w:divBdr>
    </w:div>
    <w:div w:id="348026534">
      <w:bodyDiv w:val="1"/>
      <w:marLeft w:val="0"/>
      <w:marRight w:val="0"/>
      <w:marTop w:val="0"/>
      <w:marBottom w:val="0"/>
      <w:divBdr>
        <w:top w:val="none" w:sz="0" w:space="0" w:color="auto"/>
        <w:left w:val="none" w:sz="0" w:space="0" w:color="auto"/>
        <w:bottom w:val="none" w:sz="0" w:space="0" w:color="auto"/>
        <w:right w:val="none" w:sz="0" w:space="0" w:color="auto"/>
      </w:divBdr>
      <w:divsChild>
        <w:div w:id="617835321">
          <w:marLeft w:val="0"/>
          <w:marRight w:val="0"/>
          <w:marTop w:val="0"/>
          <w:marBottom w:val="0"/>
          <w:divBdr>
            <w:top w:val="none" w:sz="0" w:space="0" w:color="auto"/>
            <w:left w:val="none" w:sz="0" w:space="0" w:color="auto"/>
            <w:bottom w:val="dotted" w:sz="6" w:space="4" w:color="DDDDDD"/>
            <w:right w:val="none" w:sz="0" w:space="0" w:color="auto"/>
          </w:divBdr>
          <w:divsChild>
            <w:div w:id="141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170">
      <w:bodyDiv w:val="1"/>
      <w:marLeft w:val="0"/>
      <w:marRight w:val="0"/>
      <w:marTop w:val="0"/>
      <w:marBottom w:val="0"/>
      <w:divBdr>
        <w:top w:val="none" w:sz="0" w:space="0" w:color="auto"/>
        <w:left w:val="none" w:sz="0" w:space="0" w:color="auto"/>
        <w:bottom w:val="none" w:sz="0" w:space="0" w:color="auto"/>
        <w:right w:val="none" w:sz="0" w:space="0" w:color="auto"/>
      </w:divBdr>
      <w:divsChild>
        <w:div w:id="625352052">
          <w:marLeft w:val="0"/>
          <w:marRight w:val="0"/>
          <w:marTop w:val="0"/>
          <w:marBottom w:val="150"/>
          <w:divBdr>
            <w:top w:val="none" w:sz="0" w:space="0" w:color="auto"/>
            <w:left w:val="none" w:sz="0" w:space="0" w:color="auto"/>
            <w:bottom w:val="none" w:sz="0" w:space="0" w:color="auto"/>
            <w:right w:val="none" w:sz="0" w:space="0" w:color="auto"/>
          </w:divBdr>
          <w:divsChild>
            <w:div w:id="2095930439">
              <w:marLeft w:val="0"/>
              <w:marRight w:val="0"/>
              <w:marTop w:val="0"/>
              <w:marBottom w:val="0"/>
              <w:divBdr>
                <w:top w:val="none" w:sz="0" w:space="0" w:color="auto"/>
                <w:left w:val="none" w:sz="0" w:space="0" w:color="auto"/>
                <w:bottom w:val="none" w:sz="0" w:space="0" w:color="auto"/>
                <w:right w:val="none" w:sz="0" w:space="0" w:color="auto"/>
              </w:divBdr>
            </w:div>
          </w:divsChild>
        </w:div>
        <w:div w:id="93325833">
          <w:marLeft w:val="0"/>
          <w:marRight w:val="0"/>
          <w:marTop w:val="0"/>
          <w:marBottom w:val="150"/>
          <w:divBdr>
            <w:top w:val="none" w:sz="0" w:space="0" w:color="auto"/>
            <w:left w:val="none" w:sz="0" w:space="0" w:color="auto"/>
            <w:bottom w:val="none" w:sz="0" w:space="0" w:color="auto"/>
            <w:right w:val="none" w:sz="0" w:space="0" w:color="auto"/>
          </w:divBdr>
        </w:div>
        <w:div w:id="898249845">
          <w:marLeft w:val="0"/>
          <w:marRight w:val="0"/>
          <w:marTop w:val="0"/>
          <w:marBottom w:val="0"/>
          <w:divBdr>
            <w:top w:val="none" w:sz="0" w:space="0" w:color="auto"/>
            <w:left w:val="none" w:sz="0" w:space="0" w:color="auto"/>
            <w:bottom w:val="none" w:sz="0" w:space="0" w:color="auto"/>
            <w:right w:val="none" w:sz="0" w:space="0" w:color="auto"/>
          </w:divBdr>
          <w:divsChild>
            <w:div w:id="3040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7310">
      <w:bodyDiv w:val="1"/>
      <w:marLeft w:val="0"/>
      <w:marRight w:val="0"/>
      <w:marTop w:val="0"/>
      <w:marBottom w:val="0"/>
      <w:divBdr>
        <w:top w:val="none" w:sz="0" w:space="0" w:color="auto"/>
        <w:left w:val="none" w:sz="0" w:space="0" w:color="auto"/>
        <w:bottom w:val="none" w:sz="0" w:space="0" w:color="auto"/>
        <w:right w:val="none" w:sz="0" w:space="0" w:color="auto"/>
      </w:divBdr>
      <w:divsChild>
        <w:div w:id="529799266">
          <w:marLeft w:val="0"/>
          <w:marRight w:val="0"/>
          <w:marTop w:val="0"/>
          <w:marBottom w:val="150"/>
          <w:divBdr>
            <w:top w:val="none" w:sz="0" w:space="0" w:color="auto"/>
            <w:left w:val="none" w:sz="0" w:space="0" w:color="auto"/>
            <w:bottom w:val="none" w:sz="0" w:space="0" w:color="auto"/>
            <w:right w:val="none" w:sz="0" w:space="0" w:color="auto"/>
          </w:divBdr>
          <w:divsChild>
            <w:div w:id="1978871315">
              <w:marLeft w:val="0"/>
              <w:marRight w:val="0"/>
              <w:marTop w:val="0"/>
              <w:marBottom w:val="0"/>
              <w:divBdr>
                <w:top w:val="none" w:sz="0" w:space="0" w:color="auto"/>
                <w:left w:val="none" w:sz="0" w:space="0" w:color="auto"/>
                <w:bottom w:val="none" w:sz="0" w:space="0" w:color="auto"/>
                <w:right w:val="none" w:sz="0" w:space="0" w:color="auto"/>
              </w:divBdr>
            </w:div>
          </w:divsChild>
        </w:div>
        <w:div w:id="70930198">
          <w:marLeft w:val="0"/>
          <w:marRight w:val="0"/>
          <w:marTop w:val="0"/>
          <w:marBottom w:val="150"/>
          <w:divBdr>
            <w:top w:val="none" w:sz="0" w:space="0" w:color="auto"/>
            <w:left w:val="none" w:sz="0" w:space="0" w:color="auto"/>
            <w:bottom w:val="none" w:sz="0" w:space="0" w:color="auto"/>
            <w:right w:val="none" w:sz="0" w:space="0" w:color="auto"/>
          </w:divBdr>
        </w:div>
      </w:divsChild>
    </w:div>
    <w:div w:id="350494398">
      <w:bodyDiv w:val="1"/>
      <w:marLeft w:val="0"/>
      <w:marRight w:val="0"/>
      <w:marTop w:val="0"/>
      <w:marBottom w:val="0"/>
      <w:divBdr>
        <w:top w:val="none" w:sz="0" w:space="0" w:color="auto"/>
        <w:left w:val="none" w:sz="0" w:space="0" w:color="auto"/>
        <w:bottom w:val="none" w:sz="0" w:space="0" w:color="auto"/>
        <w:right w:val="none" w:sz="0" w:space="0" w:color="auto"/>
      </w:divBdr>
      <w:divsChild>
        <w:div w:id="885947084">
          <w:marLeft w:val="0"/>
          <w:marRight w:val="0"/>
          <w:marTop w:val="0"/>
          <w:marBottom w:val="0"/>
          <w:divBdr>
            <w:top w:val="none" w:sz="0" w:space="0" w:color="auto"/>
            <w:left w:val="none" w:sz="0" w:space="0" w:color="auto"/>
            <w:bottom w:val="none" w:sz="0" w:space="0" w:color="auto"/>
            <w:right w:val="none" w:sz="0" w:space="0" w:color="auto"/>
          </w:divBdr>
          <w:divsChild>
            <w:div w:id="170343399">
              <w:marLeft w:val="0"/>
              <w:marRight w:val="0"/>
              <w:marTop w:val="0"/>
              <w:marBottom w:val="0"/>
              <w:divBdr>
                <w:top w:val="none" w:sz="0" w:space="0" w:color="auto"/>
                <w:left w:val="none" w:sz="0" w:space="0" w:color="auto"/>
                <w:bottom w:val="none" w:sz="0" w:space="0" w:color="auto"/>
                <w:right w:val="none" w:sz="0" w:space="0" w:color="auto"/>
              </w:divBdr>
            </w:div>
            <w:div w:id="640233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0885151">
      <w:bodyDiv w:val="1"/>
      <w:marLeft w:val="0"/>
      <w:marRight w:val="0"/>
      <w:marTop w:val="0"/>
      <w:marBottom w:val="0"/>
      <w:divBdr>
        <w:top w:val="none" w:sz="0" w:space="0" w:color="auto"/>
        <w:left w:val="none" w:sz="0" w:space="0" w:color="auto"/>
        <w:bottom w:val="none" w:sz="0" w:space="0" w:color="auto"/>
        <w:right w:val="none" w:sz="0" w:space="0" w:color="auto"/>
      </w:divBdr>
      <w:divsChild>
        <w:div w:id="1599748341">
          <w:marLeft w:val="0"/>
          <w:marRight w:val="0"/>
          <w:marTop w:val="0"/>
          <w:marBottom w:val="0"/>
          <w:divBdr>
            <w:top w:val="none" w:sz="0" w:space="0" w:color="auto"/>
            <w:left w:val="none" w:sz="0" w:space="0" w:color="auto"/>
            <w:bottom w:val="none" w:sz="0" w:space="0" w:color="auto"/>
            <w:right w:val="none" w:sz="0" w:space="0" w:color="auto"/>
          </w:divBdr>
          <w:divsChild>
            <w:div w:id="1043021137">
              <w:marLeft w:val="0"/>
              <w:marRight w:val="0"/>
              <w:marTop w:val="0"/>
              <w:marBottom w:val="0"/>
              <w:divBdr>
                <w:top w:val="none" w:sz="0" w:space="0" w:color="auto"/>
                <w:left w:val="none" w:sz="0" w:space="0" w:color="auto"/>
                <w:bottom w:val="none" w:sz="0" w:space="0" w:color="auto"/>
                <w:right w:val="none" w:sz="0" w:space="0" w:color="auto"/>
              </w:divBdr>
              <w:divsChild>
                <w:div w:id="1297223212">
                  <w:marLeft w:val="0"/>
                  <w:marRight w:val="0"/>
                  <w:marTop w:val="0"/>
                  <w:marBottom w:val="0"/>
                  <w:divBdr>
                    <w:top w:val="none" w:sz="0" w:space="0" w:color="auto"/>
                    <w:left w:val="none" w:sz="0" w:space="0" w:color="auto"/>
                    <w:bottom w:val="none" w:sz="0" w:space="0" w:color="auto"/>
                    <w:right w:val="none" w:sz="0" w:space="0" w:color="auto"/>
                  </w:divBdr>
                  <w:divsChild>
                    <w:div w:id="1025984582">
                      <w:marLeft w:val="0"/>
                      <w:marRight w:val="0"/>
                      <w:marTop w:val="0"/>
                      <w:marBottom w:val="0"/>
                      <w:divBdr>
                        <w:top w:val="none" w:sz="0" w:space="0" w:color="auto"/>
                        <w:left w:val="none" w:sz="0" w:space="0" w:color="auto"/>
                        <w:bottom w:val="none" w:sz="0" w:space="0" w:color="auto"/>
                        <w:right w:val="none" w:sz="0" w:space="0" w:color="auto"/>
                      </w:divBdr>
                      <w:divsChild>
                        <w:div w:id="788356404">
                          <w:marLeft w:val="0"/>
                          <w:marRight w:val="0"/>
                          <w:marTop w:val="0"/>
                          <w:marBottom w:val="0"/>
                          <w:divBdr>
                            <w:top w:val="none" w:sz="0" w:space="0" w:color="auto"/>
                            <w:left w:val="none" w:sz="0" w:space="0" w:color="auto"/>
                            <w:bottom w:val="none" w:sz="0" w:space="0" w:color="auto"/>
                            <w:right w:val="none" w:sz="0" w:space="0" w:color="auto"/>
                          </w:divBdr>
                          <w:divsChild>
                            <w:div w:id="685863555">
                              <w:marLeft w:val="0"/>
                              <w:marRight w:val="0"/>
                              <w:marTop w:val="0"/>
                              <w:marBottom w:val="0"/>
                              <w:divBdr>
                                <w:top w:val="none" w:sz="0" w:space="0" w:color="auto"/>
                                <w:left w:val="none" w:sz="0" w:space="0" w:color="auto"/>
                                <w:bottom w:val="none" w:sz="0" w:space="0" w:color="auto"/>
                                <w:right w:val="none" w:sz="0" w:space="0" w:color="auto"/>
                              </w:divBdr>
                              <w:divsChild>
                                <w:div w:id="1410421283">
                                  <w:marLeft w:val="0"/>
                                  <w:marRight w:val="0"/>
                                  <w:marTop w:val="0"/>
                                  <w:marBottom w:val="0"/>
                                  <w:divBdr>
                                    <w:top w:val="none" w:sz="0" w:space="0" w:color="auto"/>
                                    <w:left w:val="none" w:sz="0" w:space="0" w:color="auto"/>
                                    <w:bottom w:val="none" w:sz="0" w:space="0" w:color="auto"/>
                                    <w:right w:val="none" w:sz="0" w:space="0" w:color="auto"/>
                                  </w:divBdr>
                                  <w:divsChild>
                                    <w:div w:id="2567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24509">
      <w:bodyDiv w:val="1"/>
      <w:marLeft w:val="0"/>
      <w:marRight w:val="0"/>
      <w:marTop w:val="0"/>
      <w:marBottom w:val="0"/>
      <w:divBdr>
        <w:top w:val="none" w:sz="0" w:space="0" w:color="auto"/>
        <w:left w:val="none" w:sz="0" w:space="0" w:color="auto"/>
        <w:bottom w:val="none" w:sz="0" w:space="0" w:color="auto"/>
        <w:right w:val="none" w:sz="0" w:space="0" w:color="auto"/>
      </w:divBdr>
      <w:divsChild>
        <w:div w:id="731855736">
          <w:marLeft w:val="0"/>
          <w:marRight w:val="0"/>
          <w:marTop w:val="0"/>
          <w:marBottom w:val="0"/>
          <w:divBdr>
            <w:top w:val="none" w:sz="0" w:space="0" w:color="auto"/>
            <w:left w:val="none" w:sz="0" w:space="0" w:color="auto"/>
            <w:bottom w:val="none" w:sz="0" w:space="0" w:color="auto"/>
            <w:right w:val="none" w:sz="0" w:space="0" w:color="auto"/>
          </w:divBdr>
          <w:divsChild>
            <w:div w:id="1075710838">
              <w:marLeft w:val="0"/>
              <w:marRight w:val="0"/>
              <w:marTop w:val="0"/>
              <w:marBottom w:val="0"/>
              <w:divBdr>
                <w:top w:val="none" w:sz="0" w:space="0" w:color="auto"/>
                <w:left w:val="none" w:sz="0" w:space="0" w:color="auto"/>
                <w:bottom w:val="none" w:sz="0" w:space="0" w:color="auto"/>
                <w:right w:val="none" w:sz="0" w:space="0" w:color="auto"/>
              </w:divBdr>
              <w:divsChild>
                <w:div w:id="303193413">
                  <w:marLeft w:val="0"/>
                  <w:marRight w:val="0"/>
                  <w:marTop w:val="0"/>
                  <w:marBottom w:val="0"/>
                  <w:divBdr>
                    <w:top w:val="none" w:sz="0" w:space="0" w:color="auto"/>
                    <w:left w:val="none" w:sz="0" w:space="0" w:color="auto"/>
                    <w:bottom w:val="none" w:sz="0" w:space="0" w:color="auto"/>
                    <w:right w:val="none" w:sz="0" w:space="0" w:color="auto"/>
                  </w:divBdr>
                  <w:divsChild>
                    <w:div w:id="1558009219">
                      <w:marLeft w:val="0"/>
                      <w:marRight w:val="0"/>
                      <w:marTop w:val="0"/>
                      <w:marBottom w:val="0"/>
                      <w:divBdr>
                        <w:top w:val="none" w:sz="0" w:space="0" w:color="auto"/>
                        <w:left w:val="none" w:sz="0" w:space="0" w:color="auto"/>
                        <w:bottom w:val="none" w:sz="0" w:space="0" w:color="auto"/>
                        <w:right w:val="none" w:sz="0" w:space="0" w:color="auto"/>
                      </w:divBdr>
                      <w:divsChild>
                        <w:div w:id="1607729655">
                          <w:marLeft w:val="0"/>
                          <w:marRight w:val="0"/>
                          <w:marTop w:val="0"/>
                          <w:marBottom w:val="0"/>
                          <w:divBdr>
                            <w:top w:val="none" w:sz="0" w:space="0" w:color="auto"/>
                            <w:left w:val="none" w:sz="0" w:space="0" w:color="auto"/>
                            <w:bottom w:val="none" w:sz="0" w:space="0" w:color="auto"/>
                            <w:right w:val="none" w:sz="0" w:space="0" w:color="auto"/>
                          </w:divBdr>
                          <w:divsChild>
                            <w:div w:id="1367683718">
                              <w:marLeft w:val="0"/>
                              <w:marRight w:val="0"/>
                              <w:marTop w:val="0"/>
                              <w:marBottom w:val="0"/>
                              <w:divBdr>
                                <w:top w:val="none" w:sz="0" w:space="0" w:color="auto"/>
                                <w:left w:val="none" w:sz="0" w:space="0" w:color="auto"/>
                                <w:bottom w:val="none" w:sz="0" w:space="0" w:color="auto"/>
                                <w:right w:val="none" w:sz="0" w:space="0" w:color="auto"/>
                              </w:divBdr>
                              <w:divsChild>
                                <w:div w:id="1691222131">
                                  <w:marLeft w:val="0"/>
                                  <w:marRight w:val="0"/>
                                  <w:marTop w:val="0"/>
                                  <w:marBottom w:val="0"/>
                                  <w:divBdr>
                                    <w:top w:val="none" w:sz="0" w:space="0" w:color="auto"/>
                                    <w:left w:val="none" w:sz="0" w:space="0" w:color="auto"/>
                                    <w:bottom w:val="none" w:sz="0" w:space="0" w:color="auto"/>
                                    <w:right w:val="none" w:sz="0" w:space="0" w:color="auto"/>
                                  </w:divBdr>
                                  <w:divsChild>
                                    <w:div w:id="8688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071388">
      <w:bodyDiv w:val="1"/>
      <w:marLeft w:val="0"/>
      <w:marRight w:val="0"/>
      <w:marTop w:val="0"/>
      <w:marBottom w:val="0"/>
      <w:divBdr>
        <w:top w:val="none" w:sz="0" w:space="0" w:color="auto"/>
        <w:left w:val="none" w:sz="0" w:space="0" w:color="auto"/>
        <w:bottom w:val="none" w:sz="0" w:space="0" w:color="auto"/>
        <w:right w:val="none" w:sz="0" w:space="0" w:color="auto"/>
      </w:divBdr>
      <w:divsChild>
        <w:div w:id="965549852">
          <w:marLeft w:val="0"/>
          <w:marRight w:val="0"/>
          <w:marTop w:val="0"/>
          <w:marBottom w:val="0"/>
          <w:divBdr>
            <w:top w:val="none" w:sz="0" w:space="0" w:color="auto"/>
            <w:left w:val="none" w:sz="0" w:space="0" w:color="auto"/>
            <w:bottom w:val="dotted" w:sz="6" w:space="4" w:color="DDDDDD"/>
            <w:right w:val="none" w:sz="0" w:space="0" w:color="auto"/>
          </w:divBdr>
          <w:divsChild>
            <w:div w:id="10461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4023">
      <w:bodyDiv w:val="1"/>
      <w:marLeft w:val="0"/>
      <w:marRight w:val="0"/>
      <w:marTop w:val="0"/>
      <w:marBottom w:val="0"/>
      <w:divBdr>
        <w:top w:val="none" w:sz="0" w:space="0" w:color="auto"/>
        <w:left w:val="none" w:sz="0" w:space="0" w:color="auto"/>
        <w:bottom w:val="none" w:sz="0" w:space="0" w:color="auto"/>
        <w:right w:val="none" w:sz="0" w:space="0" w:color="auto"/>
      </w:divBdr>
      <w:divsChild>
        <w:div w:id="1134059497">
          <w:marLeft w:val="0"/>
          <w:marRight w:val="0"/>
          <w:marTop w:val="0"/>
          <w:marBottom w:val="0"/>
          <w:divBdr>
            <w:top w:val="none" w:sz="0" w:space="0" w:color="auto"/>
            <w:left w:val="none" w:sz="0" w:space="0" w:color="auto"/>
            <w:bottom w:val="none" w:sz="0" w:space="0" w:color="auto"/>
            <w:right w:val="none" w:sz="0" w:space="0" w:color="auto"/>
          </w:divBdr>
        </w:div>
      </w:divsChild>
    </w:div>
    <w:div w:id="352655167">
      <w:bodyDiv w:val="1"/>
      <w:marLeft w:val="0"/>
      <w:marRight w:val="0"/>
      <w:marTop w:val="0"/>
      <w:marBottom w:val="0"/>
      <w:divBdr>
        <w:top w:val="none" w:sz="0" w:space="0" w:color="auto"/>
        <w:left w:val="none" w:sz="0" w:space="0" w:color="auto"/>
        <w:bottom w:val="none" w:sz="0" w:space="0" w:color="auto"/>
        <w:right w:val="none" w:sz="0" w:space="0" w:color="auto"/>
      </w:divBdr>
    </w:div>
    <w:div w:id="352848587">
      <w:bodyDiv w:val="1"/>
      <w:marLeft w:val="0"/>
      <w:marRight w:val="0"/>
      <w:marTop w:val="0"/>
      <w:marBottom w:val="0"/>
      <w:divBdr>
        <w:top w:val="none" w:sz="0" w:space="0" w:color="auto"/>
        <w:left w:val="none" w:sz="0" w:space="0" w:color="auto"/>
        <w:bottom w:val="none" w:sz="0" w:space="0" w:color="auto"/>
        <w:right w:val="none" w:sz="0" w:space="0" w:color="auto"/>
      </w:divBdr>
      <w:divsChild>
        <w:div w:id="983313895">
          <w:marLeft w:val="0"/>
          <w:marRight w:val="0"/>
          <w:marTop w:val="0"/>
          <w:marBottom w:val="0"/>
          <w:divBdr>
            <w:top w:val="none" w:sz="0" w:space="0" w:color="auto"/>
            <w:left w:val="none" w:sz="0" w:space="0" w:color="auto"/>
            <w:bottom w:val="none" w:sz="0" w:space="0" w:color="auto"/>
            <w:right w:val="none" w:sz="0" w:space="0" w:color="auto"/>
          </w:divBdr>
        </w:div>
      </w:divsChild>
    </w:div>
    <w:div w:id="353045551">
      <w:bodyDiv w:val="1"/>
      <w:marLeft w:val="0"/>
      <w:marRight w:val="0"/>
      <w:marTop w:val="0"/>
      <w:marBottom w:val="0"/>
      <w:divBdr>
        <w:top w:val="none" w:sz="0" w:space="0" w:color="auto"/>
        <w:left w:val="none" w:sz="0" w:space="0" w:color="auto"/>
        <w:bottom w:val="none" w:sz="0" w:space="0" w:color="auto"/>
        <w:right w:val="none" w:sz="0" w:space="0" w:color="auto"/>
      </w:divBdr>
    </w:div>
    <w:div w:id="353383518">
      <w:bodyDiv w:val="1"/>
      <w:marLeft w:val="0"/>
      <w:marRight w:val="0"/>
      <w:marTop w:val="0"/>
      <w:marBottom w:val="0"/>
      <w:divBdr>
        <w:top w:val="none" w:sz="0" w:space="0" w:color="auto"/>
        <w:left w:val="none" w:sz="0" w:space="0" w:color="auto"/>
        <w:bottom w:val="none" w:sz="0" w:space="0" w:color="auto"/>
        <w:right w:val="none" w:sz="0" w:space="0" w:color="auto"/>
      </w:divBdr>
      <w:divsChild>
        <w:div w:id="604650733">
          <w:marLeft w:val="0"/>
          <w:marRight w:val="0"/>
          <w:marTop w:val="0"/>
          <w:marBottom w:val="150"/>
          <w:divBdr>
            <w:top w:val="none" w:sz="0" w:space="0" w:color="auto"/>
            <w:left w:val="none" w:sz="0" w:space="0" w:color="auto"/>
            <w:bottom w:val="none" w:sz="0" w:space="0" w:color="auto"/>
            <w:right w:val="none" w:sz="0" w:space="0" w:color="auto"/>
          </w:divBdr>
          <w:divsChild>
            <w:div w:id="138769884">
              <w:marLeft w:val="0"/>
              <w:marRight w:val="0"/>
              <w:marTop w:val="0"/>
              <w:marBottom w:val="0"/>
              <w:divBdr>
                <w:top w:val="none" w:sz="0" w:space="0" w:color="auto"/>
                <w:left w:val="none" w:sz="0" w:space="0" w:color="auto"/>
                <w:bottom w:val="none" w:sz="0" w:space="0" w:color="auto"/>
                <w:right w:val="none" w:sz="0" w:space="0" w:color="auto"/>
              </w:divBdr>
              <w:divsChild>
                <w:div w:id="10463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2557">
          <w:marLeft w:val="0"/>
          <w:marRight w:val="0"/>
          <w:marTop w:val="0"/>
          <w:marBottom w:val="150"/>
          <w:divBdr>
            <w:top w:val="none" w:sz="0" w:space="0" w:color="auto"/>
            <w:left w:val="none" w:sz="0" w:space="0" w:color="auto"/>
            <w:bottom w:val="none" w:sz="0" w:space="0" w:color="auto"/>
            <w:right w:val="none" w:sz="0" w:space="0" w:color="auto"/>
          </w:divBdr>
        </w:div>
        <w:div w:id="1006008746">
          <w:marLeft w:val="0"/>
          <w:marRight w:val="0"/>
          <w:marTop w:val="0"/>
          <w:marBottom w:val="0"/>
          <w:divBdr>
            <w:top w:val="none" w:sz="0" w:space="0" w:color="auto"/>
            <w:left w:val="none" w:sz="0" w:space="0" w:color="auto"/>
            <w:bottom w:val="none" w:sz="0" w:space="0" w:color="auto"/>
            <w:right w:val="none" w:sz="0" w:space="0" w:color="auto"/>
          </w:divBdr>
          <w:divsChild>
            <w:div w:id="3143335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53894516">
      <w:bodyDiv w:val="1"/>
      <w:marLeft w:val="0"/>
      <w:marRight w:val="0"/>
      <w:marTop w:val="0"/>
      <w:marBottom w:val="0"/>
      <w:divBdr>
        <w:top w:val="none" w:sz="0" w:space="0" w:color="auto"/>
        <w:left w:val="none" w:sz="0" w:space="0" w:color="auto"/>
        <w:bottom w:val="none" w:sz="0" w:space="0" w:color="auto"/>
        <w:right w:val="none" w:sz="0" w:space="0" w:color="auto"/>
      </w:divBdr>
      <w:divsChild>
        <w:div w:id="1247572190">
          <w:marLeft w:val="0"/>
          <w:marRight w:val="0"/>
          <w:marTop w:val="0"/>
          <w:marBottom w:val="150"/>
          <w:divBdr>
            <w:top w:val="none" w:sz="0" w:space="0" w:color="auto"/>
            <w:left w:val="none" w:sz="0" w:space="0" w:color="auto"/>
            <w:bottom w:val="none" w:sz="0" w:space="0" w:color="auto"/>
            <w:right w:val="none" w:sz="0" w:space="0" w:color="auto"/>
          </w:divBdr>
          <w:divsChild>
            <w:div w:id="1780879616">
              <w:marLeft w:val="0"/>
              <w:marRight w:val="0"/>
              <w:marTop w:val="0"/>
              <w:marBottom w:val="0"/>
              <w:divBdr>
                <w:top w:val="none" w:sz="0" w:space="0" w:color="auto"/>
                <w:left w:val="none" w:sz="0" w:space="0" w:color="auto"/>
                <w:bottom w:val="none" w:sz="0" w:space="0" w:color="auto"/>
                <w:right w:val="none" w:sz="0" w:space="0" w:color="auto"/>
              </w:divBdr>
            </w:div>
          </w:divsChild>
        </w:div>
        <w:div w:id="1279993933">
          <w:marLeft w:val="0"/>
          <w:marRight w:val="0"/>
          <w:marTop w:val="0"/>
          <w:marBottom w:val="0"/>
          <w:divBdr>
            <w:top w:val="none" w:sz="0" w:space="0" w:color="auto"/>
            <w:left w:val="none" w:sz="0" w:space="0" w:color="auto"/>
            <w:bottom w:val="none" w:sz="0" w:space="0" w:color="auto"/>
            <w:right w:val="none" w:sz="0" w:space="0" w:color="auto"/>
          </w:divBdr>
          <w:divsChild>
            <w:div w:id="676659852">
              <w:marLeft w:val="0"/>
              <w:marRight w:val="0"/>
              <w:marTop w:val="0"/>
              <w:marBottom w:val="150"/>
              <w:divBdr>
                <w:top w:val="none" w:sz="0" w:space="0" w:color="auto"/>
                <w:left w:val="none" w:sz="0" w:space="0" w:color="auto"/>
                <w:bottom w:val="none" w:sz="0" w:space="0" w:color="auto"/>
                <w:right w:val="none" w:sz="0" w:space="0" w:color="auto"/>
              </w:divBdr>
            </w:div>
            <w:div w:id="20204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8736">
      <w:bodyDiv w:val="1"/>
      <w:marLeft w:val="0"/>
      <w:marRight w:val="0"/>
      <w:marTop w:val="0"/>
      <w:marBottom w:val="0"/>
      <w:divBdr>
        <w:top w:val="none" w:sz="0" w:space="0" w:color="auto"/>
        <w:left w:val="none" w:sz="0" w:space="0" w:color="auto"/>
        <w:bottom w:val="none" w:sz="0" w:space="0" w:color="auto"/>
        <w:right w:val="none" w:sz="0" w:space="0" w:color="auto"/>
      </w:divBdr>
    </w:div>
    <w:div w:id="354498259">
      <w:bodyDiv w:val="1"/>
      <w:marLeft w:val="0"/>
      <w:marRight w:val="0"/>
      <w:marTop w:val="0"/>
      <w:marBottom w:val="0"/>
      <w:divBdr>
        <w:top w:val="none" w:sz="0" w:space="0" w:color="auto"/>
        <w:left w:val="none" w:sz="0" w:space="0" w:color="auto"/>
        <w:bottom w:val="none" w:sz="0" w:space="0" w:color="auto"/>
        <w:right w:val="none" w:sz="0" w:space="0" w:color="auto"/>
      </w:divBdr>
      <w:divsChild>
        <w:div w:id="1601183483">
          <w:marLeft w:val="0"/>
          <w:marRight w:val="0"/>
          <w:marTop w:val="0"/>
          <w:marBottom w:val="150"/>
          <w:divBdr>
            <w:top w:val="none" w:sz="0" w:space="0" w:color="auto"/>
            <w:left w:val="none" w:sz="0" w:space="0" w:color="auto"/>
            <w:bottom w:val="none" w:sz="0" w:space="0" w:color="auto"/>
            <w:right w:val="none" w:sz="0" w:space="0" w:color="auto"/>
          </w:divBdr>
          <w:divsChild>
            <w:div w:id="1210069565">
              <w:marLeft w:val="0"/>
              <w:marRight w:val="0"/>
              <w:marTop w:val="0"/>
              <w:marBottom w:val="0"/>
              <w:divBdr>
                <w:top w:val="none" w:sz="0" w:space="0" w:color="auto"/>
                <w:left w:val="none" w:sz="0" w:space="0" w:color="auto"/>
                <w:bottom w:val="none" w:sz="0" w:space="0" w:color="auto"/>
                <w:right w:val="none" w:sz="0" w:space="0" w:color="auto"/>
              </w:divBdr>
              <w:divsChild>
                <w:div w:id="6700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6259">
          <w:marLeft w:val="0"/>
          <w:marRight w:val="0"/>
          <w:marTop w:val="0"/>
          <w:marBottom w:val="150"/>
          <w:divBdr>
            <w:top w:val="none" w:sz="0" w:space="0" w:color="auto"/>
            <w:left w:val="none" w:sz="0" w:space="0" w:color="auto"/>
            <w:bottom w:val="none" w:sz="0" w:space="0" w:color="auto"/>
            <w:right w:val="none" w:sz="0" w:space="0" w:color="auto"/>
          </w:divBdr>
        </w:div>
        <w:div w:id="2070302749">
          <w:marLeft w:val="0"/>
          <w:marRight w:val="0"/>
          <w:marTop w:val="0"/>
          <w:marBottom w:val="0"/>
          <w:divBdr>
            <w:top w:val="none" w:sz="0" w:space="0" w:color="auto"/>
            <w:left w:val="none" w:sz="0" w:space="0" w:color="auto"/>
            <w:bottom w:val="none" w:sz="0" w:space="0" w:color="auto"/>
            <w:right w:val="none" w:sz="0" w:space="0" w:color="auto"/>
          </w:divBdr>
          <w:divsChild>
            <w:div w:id="16711793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54504692">
      <w:bodyDiv w:val="1"/>
      <w:marLeft w:val="0"/>
      <w:marRight w:val="0"/>
      <w:marTop w:val="0"/>
      <w:marBottom w:val="0"/>
      <w:divBdr>
        <w:top w:val="none" w:sz="0" w:space="0" w:color="auto"/>
        <w:left w:val="none" w:sz="0" w:space="0" w:color="auto"/>
        <w:bottom w:val="none" w:sz="0" w:space="0" w:color="auto"/>
        <w:right w:val="none" w:sz="0" w:space="0" w:color="auto"/>
      </w:divBdr>
    </w:div>
    <w:div w:id="354767894">
      <w:bodyDiv w:val="1"/>
      <w:marLeft w:val="0"/>
      <w:marRight w:val="0"/>
      <w:marTop w:val="0"/>
      <w:marBottom w:val="0"/>
      <w:divBdr>
        <w:top w:val="none" w:sz="0" w:space="0" w:color="auto"/>
        <w:left w:val="none" w:sz="0" w:space="0" w:color="auto"/>
        <w:bottom w:val="none" w:sz="0" w:space="0" w:color="auto"/>
        <w:right w:val="none" w:sz="0" w:space="0" w:color="auto"/>
      </w:divBdr>
      <w:divsChild>
        <w:div w:id="1270770846">
          <w:marLeft w:val="0"/>
          <w:marRight w:val="0"/>
          <w:marTop w:val="0"/>
          <w:marBottom w:val="0"/>
          <w:divBdr>
            <w:top w:val="none" w:sz="0" w:space="0" w:color="auto"/>
            <w:left w:val="none" w:sz="0" w:space="0" w:color="auto"/>
            <w:bottom w:val="dotted" w:sz="6" w:space="4" w:color="DDDDDD"/>
            <w:right w:val="none" w:sz="0" w:space="0" w:color="auto"/>
          </w:divBdr>
          <w:divsChild>
            <w:div w:id="4863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2539">
      <w:bodyDiv w:val="1"/>
      <w:marLeft w:val="0"/>
      <w:marRight w:val="0"/>
      <w:marTop w:val="0"/>
      <w:marBottom w:val="0"/>
      <w:divBdr>
        <w:top w:val="none" w:sz="0" w:space="0" w:color="auto"/>
        <w:left w:val="none" w:sz="0" w:space="0" w:color="auto"/>
        <w:bottom w:val="none" w:sz="0" w:space="0" w:color="auto"/>
        <w:right w:val="none" w:sz="0" w:space="0" w:color="auto"/>
      </w:divBdr>
      <w:divsChild>
        <w:div w:id="1935356875">
          <w:marLeft w:val="0"/>
          <w:marRight w:val="0"/>
          <w:marTop w:val="0"/>
          <w:marBottom w:val="0"/>
          <w:divBdr>
            <w:top w:val="none" w:sz="0" w:space="0" w:color="auto"/>
            <w:left w:val="none" w:sz="0" w:space="0" w:color="auto"/>
            <w:bottom w:val="none" w:sz="0" w:space="0" w:color="auto"/>
            <w:right w:val="none" w:sz="0" w:space="0" w:color="auto"/>
          </w:divBdr>
          <w:divsChild>
            <w:div w:id="619921909">
              <w:marLeft w:val="0"/>
              <w:marRight w:val="0"/>
              <w:marTop w:val="0"/>
              <w:marBottom w:val="0"/>
              <w:divBdr>
                <w:top w:val="none" w:sz="0" w:space="0" w:color="auto"/>
                <w:left w:val="none" w:sz="0" w:space="0" w:color="auto"/>
                <w:bottom w:val="none" w:sz="0" w:space="0" w:color="auto"/>
                <w:right w:val="none" w:sz="0" w:space="0" w:color="auto"/>
              </w:divBdr>
              <w:divsChild>
                <w:div w:id="2076008609">
                  <w:marLeft w:val="0"/>
                  <w:marRight w:val="0"/>
                  <w:marTop w:val="0"/>
                  <w:marBottom w:val="0"/>
                  <w:divBdr>
                    <w:top w:val="none" w:sz="0" w:space="0" w:color="auto"/>
                    <w:left w:val="none" w:sz="0" w:space="0" w:color="auto"/>
                    <w:bottom w:val="none" w:sz="0" w:space="0" w:color="auto"/>
                    <w:right w:val="none" w:sz="0" w:space="0" w:color="auto"/>
                  </w:divBdr>
                  <w:divsChild>
                    <w:div w:id="400979336">
                      <w:marLeft w:val="0"/>
                      <w:marRight w:val="0"/>
                      <w:marTop w:val="0"/>
                      <w:marBottom w:val="0"/>
                      <w:divBdr>
                        <w:top w:val="none" w:sz="0" w:space="0" w:color="auto"/>
                        <w:left w:val="none" w:sz="0" w:space="0" w:color="auto"/>
                        <w:bottom w:val="none" w:sz="0" w:space="0" w:color="auto"/>
                        <w:right w:val="none" w:sz="0" w:space="0" w:color="auto"/>
                      </w:divBdr>
                      <w:divsChild>
                        <w:div w:id="1955867892">
                          <w:marLeft w:val="0"/>
                          <w:marRight w:val="0"/>
                          <w:marTop w:val="0"/>
                          <w:marBottom w:val="0"/>
                          <w:divBdr>
                            <w:top w:val="none" w:sz="0" w:space="0" w:color="auto"/>
                            <w:left w:val="none" w:sz="0" w:space="0" w:color="auto"/>
                            <w:bottom w:val="none" w:sz="0" w:space="0" w:color="auto"/>
                            <w:right w:val="none" w:sz="0" w:space="0" w:color="auto"/>
                          </w:divBdr>
                          <w:divsChild>
                            <w:div w:id="240023253">
                              <w:marLeft w:val="0"/>
                              <w:marRight w:val="0"/>
                              <w:marTop w:val="0"/>
                              <w:marBottom w:val="0"/>
                              <w:divBdr>
                                <w:top w:val="none" w:sz="0" w:space="0" w:color="auto"/>
                                <w:left w:val="none" w:sz="0" w:space="0" w:color="auto"/>
                                <w:bottom w:val="none" w:sz="0" w:space="0" w:color="auto"/>
                                <w:right w:val="none" w:sz="0" w:space="0" w:color="auto"/>
                              </w:divBdr>
                              <w:divsChild>
                                <w:div w:id="582951618">
                                  <w:marLeft w:val="0"/>
                                  <w:marRight w:val="0"/>
                                  <w:marTop w:val="0"/>
                                  <w:marBottom w:val="0"/>
                                  <w:divBdr>
                                    <w:top w:val="none" w:sz="0" w:space="0" w:color="auto"/>
                                    <w:left w:val="none" w:sz="0" w:space="0" w:color="auto"/>
                                    <w:bottom w:val="none" w:sz="0" w:space="0" w:color="auto"/>
                                    <w:right w:val="none" w:sz="0" w:space="0" w:color="auto"/>
                                  </w:divBdr>
                                  <w:divsChild>
                                    <w:div w:id="5177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813037">
      <w:bodyDiv w:val="1"/>
      <w:marLeft w:val="0"/>
      <w:marRight w:val="0"/>
      <w:marTop w:val="0"/>
      <w:marBottom w:val="0"/>
      <w:divBdr>
        <w:top w:val="none" w:sz="0" w:space="0" w:color="auto"/>
        <w:left w:val="none" w:sz="0" w:space="0" w:color="auto"/>
        <w:bottom w:val="none" w:sz="0" w:space="0" w:color="auto"/>
        <w:right w:val="none" w:sz="0" w:space="0" w:color="auto"/>
      </w:divBdr>
      <w:divsChild>
        <w:div w:id="861281396">
          <w:marLeft w:val="0"/>
          <w:marRight w:val="0"/>
          <w:marTop w:val="0"/>
          <w:marBottom w:val="0"/>
          <w:divBdr>
            <w:top w:val="none" w:sz="0" w:space="0" w:color="auto"/>
            <w:left w:val="none" w:sz="0" w:space="0" w:color="auto"/>
            <w:bottom w:val="none" w:sz="0" w:space="0" w:color="auto"/>
            <w:right w:val="none" w:sz="0" w:space="0" w:color="auto"/>
          </w:divBdr>
          <w:divsChild>
            <w:div w:id="1177114054">
              <w:marLeft w:val="0"/>
              <w:marRight w:val="0"/>
              <w:marTop w:val="0"/>
              <w:marBottom w:val="0"/>
              <w:divBdr>
                <w:top w:val="none" w:sz="0" w:space="0" w:color="auto"/>
                <w:left w:val="none" w:sz="0" w:space="0" w:color="auto"/>
                <w:bottom w:val="none" w:sz="0" w:space="0" w:color="auto"/>
                <w:right w:val="none" w:sz="0" w:space="0" w:color="auto"/>
              </w:divBdr>
              <w:divsChild>
                <w:div w:id="852694106">
                  <w:marLeft w:val="0"/>
                  <w:marRight w:val="0"/>
                  <w:marTop w:val="0"/>
                  <w:marBottom w:val="0"/>
                  <w:divBdr>
                    <w:top w:val="none" w:sz="0" w:space="0" w:color="auto"/>
                    <w:left w:val="none" w:sz="0" w:space="0" w:color="auto"/>
                    <w:bottom w:val="none" w:sz="0" w:space="0" w:color="auto"/>
                    <w:right w:val="none" w:sz="0" w:space="0" w:color="auto"/>
                  </w:divBdr>
                  <w:divsChild>
                    <w:div w:id="1670869792">
                      <w:marLeft w:val="0"/>
                      <w:marRight w:val="0"/>
                      <w:marTop w:val="0"/>
                      <w:marBottom w:val="0"/>
                      <w:divBdr>
                        <w:top w:val="none" w:sz="0" w:space="0" w:color="auto"/>
                        <w:left w:val="none" w:sz="0" w:space="0" w:color="auto"/>
                        <w:bottom w:val="none" w:sz="0" w:space="0" w:color="auto"/>
                        <w:right w:val="none" w:sz="0" w:space="0" w:color="auto"/>
                      </w:divBdr>
                      <w:divsChild>
                        <w:div w:id="508565608">
                          <w:marLeft w:val="0"/>
                          <w:marRight w:val="0"/>
                          <w:marTop w:val="0"/>
                          <w:marBottom w:val="0"/>
                          <w:divBdr>
                            <w:top w:val="none" w:sz="0" w:space="0" w:color="auto"/>
                            <w:left w:val="none" w:sz="0" w:space="0" w:color="auto"/>
                            <w:bottom w:val="none" w:sz="0" w:space="0" w:color="auto"/>
                            <w:right w:val="none" w:sz="0" w:space="0" w:color="auto"/>
                          </w:divBdr>
                          <w:divsChild>
                            <w:div w:id="1452506575">
                              <w:marLeft w:val="0"/>
                              <w:marRight w:val="0"/>
                              <w:marTop w:val="0"/>
                              <w:marBottom w:val="0"/>
                              <w:divBdr>
                                <w:top w:val="none" w:sz="0" w:space="0" w:color="auto"/>
                                <w:left w:val="none" w:sz="0" w:space="0" w:color="auto"/>
                                <w:bottom w:val="none" w:sz="0" w:space="0" w:color="auto"/>
                                <w:right w:val="none" w:sz="0" w:space="0" w:color="auto"/>
                              </w:divBdr>
                              <w:divsChild>
                                <w:div w:id="99230531">
                                  <w:marLeft w:val="0"/>
                                  <w:marRight w:val="0"/>
                                  <w:marTop w:val="0"/>
                                  <w:marBottom w:val="0"/>
                                  <w:divBdr>
                                    <w:top w:val="none" w:sz="0" w:space="0" w:color="auto"/>
                                    <w:left w:val="none" w:sz="0" w:space="0" w:color="auto"/>
                                    <w:bottom w:val="none" w:sz="0" w:space="0" w:color="auto"/>
                                    <w:right w:val="none" w:sz="0" w:space="0" w:color="auto"/>
                                  </w:divBdr>
                                  <w:divsChild>
                                    <w:div w:id="2041276747">
                                      <w:marLeft w:val="0"/>
                                      <w:marRight w:val="0"/>
                                      <w:marTop w:val="0"/>
                                      <w:marBottom w:val="0"/>
                                      <w:divBdr>
                                        <w:top w:val="none" w:sz="0" w:space="0" w:color="auto"/>
                                        <w:left w:val="none" w:sz="0" w:space="0" w:color="auto"/>
                                        <w:bottom w:val="none" w:sz="0" w:space="0" w:color="auto"/>
                                        <w:right w:val="none" w:sz="0" w:space="0" w:color="auto"/>
                                      </w:divBdr>
                                      <w:divsChild>
                                        <w:div w:id="77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842851">
      <w:bodyDiv w:val="1"/>
      <w:marLeft w:val="0"/>
      <w:marRight w:val="0"/>
      <w:marTop w:val="0"/>
      <w:marBottom w:val="0"/>
      <w:divBdr>
        <w:top w:val="none" w:sz="0" w:space="0" w:color="auto"/>
        <w:left w:val="none" w:sz="0" w:space="0" w:color="auto"/>
        <w:bottom w:val="none" w:sz="0" w:space="0" w:color="auto"/>
        <w:right w:val="none" w:sz="0" w:space="0" w:color="auto"/>
      </w:divBdr>
      <w:divsChild>
        <w:div w:id="1424493856">
          <w:marLeft w:val="0"/>
          <w:marRight w:val="0"/>
          <w:marTop w:val="0"/>
          <w:marBottom w:val="0"/>
          <w:divBdr>
            <w:top w:val="none" w:sz="0" w:space="0" w:color="auto"/>
            <w:left w:val="none" w:sz="0" w:space="0" w:color="auto"/>
            <w:bottom w:val="none" w:sz="0" w:space="0" w:color="auto"/>
            <w:right w:val="none" w:sz="0" w:space="0" w:color="auto"/>
          </w:divBdr>
        </w:div>
      </w:divsChild>
    </w:div>
    <w:div w:id="354964284">
      <w:bodyDiv w:val="1"/>
      <w:marLeft w:val="0"/>
      <w:marRight w:val="0"/>
      <w:marTop w:val="0"/>
      <w:marBottom w:val="0"/>
      <w:divBdr>
        <w:top w:val="none" w:sz="0" w:space="0" w:color="auto"/>
        <w:left w:val="none" w:sz="0" w:space="0" w:color="auto"/>
        <w:bottom w:val="none" w:sz="0" w:space="0" w:color="auto"/>
        <w:right w:val="none" w:sz="0" w:space="0" w:color="auto"/>
      </w:divBdr>
      <w:divsChild>
        <w:div w:id="2039621548">
          <w:marLeft w:val="0"/>
          <w:marRight w:val="0"/>
          <w:marTop w:val="0"/>
          <w:marBottom w:val="0"/>
          <w:divBdr>
            <w:top w:val="none" w:sz="0" w:space="0" w:color="auto"/>
            <w:left w:val="none" w:sz="0" w:space="0" w:color="auto"/>
            <w:bottom w:val="dotted" w:sz="6" w:space="4" w:color="DDDDDD"/>
            <w:right w:val="none" w:sz="0" w:space="0" w:color="auto"/>
          </w:divBdr>
          <w:divsChild>
            <w:div w:id="1260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8804">
      <w:bodyDiv w:val="1"/>
      <w:marLeft w:val="0"/>
      <w:marRight w:val="0"/>
      <w:marTop w:val="0"/>
      <w:marBottom w:val="0"/>
      <w:divBdr>
        <w:top w:val="none" w:sz="0" w:space="0" w:color="auto"/>
        <w:left w:val="none" w:sz="0" w:space="0" w:color="auto"/>
        <w:bottom w:val="none" w:sz="0" w:space="0" w:color="auto"/>
        <w:right w:val="none" w:sz="0" w:space="0" w:color="auto"/>
      </w:divBdr>
      <w:divsChild>
        <w:div w:id="735904332">
          <w:marLeft w:val="0"/>
          <w:marRight w:val="0"/>
          <w:marTop w:val="0"/>
          <w:marBottom w:val="150"/>
          <w:divBdr>
            <w:top w:val="none" w:sz="0" w:space="0" w:color="auto"/>
            <w:left w:val="none" w:sz="0" w:space="0" w:color="auto"/>
            <w:bottom w:val="none" w:sz="0" w:space="0" w:color="auto"/>
            <w:right w:val="none" w:sz="0" w:space="0" w:color="auto"/>
          </w:divBdr>
        </w:div>
        <w:div w:id="991329773">
          <w:marLeft w:val="0"/>
          <w:marRight w:val="0"/>
          <w:marTop w:val="0"/>
          <w:marBottom w:val="150"/>
          <w:divBdr>
            <w:top w:val="none" w:sz="0" w:space="0" w:color="auto"/>
            <w:left w:val="none" w:sz="0" w:space="0" w:color="auto"/>
            <w:bottom w:val="none" w:sz="0" w:space="0" w:color="auto"/>
            <w:right w:val="none" w:sz="0" w:space="0" w:color="auto"/>
          </w:divBdr>
          <w:divsChild>
            <w:div w:id="3940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2296">
      <w:bodyDiv w:val="1"/>
      <w:marLeft w:val="0"/>
      <w:marRight w:val="0"/>
      <w:marTop w:val="0"/>
      <w:marBottom w:val="0"/>
      <w:divBdr>
        <w:top w:val="none" w:sz="0" w:space="0" w:color="auto"/>
        <w:left w:val="none" w:sz="0" w:space="0" w:color="auto"/>
        <w:bottom w:val="none" w:sz="0" w:space="0" w:color="auto"/>
        <w:right w:val="none" w:sz="0" w:space="0" w:color="auto"/>
      </w:divBdr>
      <w:divsChild>
        <w:div w:id="1793087955">
          <w:marLeft w:val="0"/>
          <w:marRight w:val="0"/>
          <w:marTop w:val="0"/>
          <w:marBottom w:val="0"/>
          <w:divBdr>
            <w:top w:val="none" w:sz="0" w:space="0" w:color="auto"/>
            <w:left w:val="none" w:sz="0" w:space="0" w:color="auto"/>
            <w:bottom w:val="none" w:sz="0" w:space="0" w:color="auto"/>
            <w:right w:val="none" w:sz="0" w:space="0" w:color="auto"/>
          </w:divBdr>
          <w:divsChild>
            <w:div w:id="8496357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6277044">
      <w:bodyDiv w:val="1"/>
      <w:marLeft w:val="0"/>
      <w:marRight w:val="0"/>
      <w:marTop w:val="0"/>
      <w:marBottom w:val="0"/>
      <w:divBdr>
        <w:top w:val="none" w:sz="0" w:space="0" w:color="auto"/>
        <w:left w:val="none" w:sz="0" w:space="0" w:color="auto"/>
        <w:bottom w:val="none" w:sz="0" w:space="0" w:color="auto"/>
        <w:right w:val="none" w:sz="0" w:space="0" w:color="auto"/>
      </w:divBdr>
      <w:divsChild>
        <w:div w:id="309479179">
          <w:marLeft w:val="0"/>
          <w:marRight w:val="0"/>
          <w:marTop w:val="0"/>
          <w:marBottom w:val="0"/>
          <w:divBdr>
            <w:top w:val="none" w:sz="0" w:space="0" w:color="auto"/>
            <w:left w:val="none" w:sz="0" w:space="0" w:color="auto"/>
            <w:bottom w:val="none" w:sz="0" w:space="0" w:color="auto"/>
            <w:right w:val="none" w:sz="0" w:space="0" w:color="auto"/>
          </w:divBdr>
        </w:div>
      </w:divsChild>
    </w:div>
    <w:div w:id="356320584">
      <w:bodyDiv w:val="1"/>
      <w:marLeft w:val="0"/>
      <w:marRight w:val="0"/>
      <w:marTop w:val="0"/>
      <w:marBottom w:val="0"/>
      <w:divBdr>
        <w:top w:val="none" w:sz="0" w:space="0" w:color="auto"/>
        <w:left w:val="none" w:sz="0" w:space="0" w:color="auto"/>
        <w:bottom w:val="none" w:sz="0" w:space="0" w:color="auto"/>
        <w:right w:val="none" w:sz="0" w:space="0" w:color="auto"/>
      </w:divBdr>
      <w:divsChild>
        <w:div w:id="1491824588">
          <w:marLeft w:val="0"/>
          <w:marRight w:val="0"/>
          <w:marTop w:val="0"/>
          <w:marBottom w:val="0"/>
          <w:divBdr>
            <w:top w:val="none" w:sz="0" w:space="0" w:color="auto"/>
            <w:left w:val="none" w:sz="0" w:space="0" w:color="auto"/>
            <w:bottom w:val="dotted" w:sz="6" w:space="4" w:color="DDDDDD"/>
            <w:right w:val="none" w:sz="0" w:space="0" w:color="auto"/>
          </w:divBdr>
          <w:divsChild>
            <w:div w:id="10814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4159">
      <w:bodyDiv w:val="1"/>
      <w:marLeft w:val="0"/>
      <w:marRight w:val="0"/>
      <w:marTop w:val="0"/>
      <w:marBottom w:val="0"/>
      <w:divBdr>
        <w:top w:val="none" w:sz="0" w:space="0" w:color="auto"/>
        <w:left w:val="none" w:sz="0" w:space="0" w:color="auto"/>
        <w:bottom w:val="none" w:sz="0" w:space="0" w:color="auto"/>
        <w:right w:val="none" w:sz="0" w:space="0" w:color="auto"/>
      </w:divBdr>
      <w:divsChild>
        <w:div w:id="28655220">
          <w:marLeft w:val="0"/>
          <w:marRight w:val="0"/>
          <w:marTop w:val="300"/>
          <w:marBottom w:val="0"/>
          <w:divBdr>
            <w:top w:val="none" w:sz="0" w:space="0" w:color="auto"/>
            <w:left w:val="none" w:sz="0" w:space="0" w:color="auto"/>
            <w:bottom w:val="none" w:sz="0" w:space="0" w:color="auto"/>
            <w:right w:val="none" w:sz="0" w:space="0" w:color="auto"/>
          </w:divBdr>
          <w:divsChild>
            <w:div w:id="951014406">
              <w:marLeft w:val="0"/>
              <w:marRight w:val="0"/>
              <w:marTop w:val="150"/>
              <w:marBottom w:val="0"/>
              <w:divBdr>
                <w:top w:val="none" w:sz="0" w:space="0" w:color="auto"/>
                <w:left w:val="none" w:sz="0" w:space="0" w:color="auto"/>
                <w:bottom w:val="none" w:sz="0" w:space="0" w:color="auto"/>
                <w:right w:val="none" w:sz="0" w:space="0" w:color="auto"/>
              </w:divBdr>
            </w:div>
          </w:divsChild>
        </w:div>
        <w:div w:id="622225748">
          <w:marLeft w:val="0"/>
          <w:marRight w:val="0"/>
          <w:marTop w:val="300"/>
          <w:marBottom w:val="0"/>
          <w:divBdr>
            <w:top w:val="none" w:sz="0" w:space="0" w:color="auto"/>
            <w:left w:val="none" w:sz="0" w:space="0" w:color="auto"/>
            <w:bottom w:val="none" w:sz="0" w:space="0" w:color="auto"/>
            <w:right w:val="none" w:sz="0" w:space="0" w:color="auto"/>
          </w:divBdr>
          <w:divsChild>
            <w:div w:id="17733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512">
      <w:bodyDiv w:val="1"/>
      <w:marLeft w:val="0"/>
      <w:marRight w:val="0"/>
      <w:marTop w:val="0"/>
      <w:marBottom w:val="0"/>
      <w:divBdr>
        <w:top w:val="none" w:sz="0" w:space="0" w:color="auto"/>
        <w:left w:val="none" w:sz="0" w:space="0" w:color="auto"/>
        <w:bottom w:val="none" w:sz="0" w:space="0" w:color="auto"/>
        <w:right w:val="none" w:sz="0" w:space="0" w:color="auto"/>
      </w:divBdr>
      <w:divsChild>
        <w:div w:id="585696213">
          <w:marLeft w:val="0"/>
          <w:marRight w:val="0"/>
          <w:marTop w:val="0"/>
          <w:marBottom w:val="0"/>
          <w:divBdr>
            <w:top w:val="none" w:sz="0" w:space="0" w:color="auto"/>
            <w:left w:val="none" w:sz="0" w:space="0" w:color="auto"/>
            <w:bottom w:val="none" w:sz="0" w:space="0" w:color="auto"/>
            <w:right w:val="none" w:sz="0" w:space="0" w:color="auto"/>
          </w:divBdr>
          <w:divsChild>
            <w:div w:id="1830638205">
              <w:marLeft w:val="0"/>
              <w:marRight w:val="0"/>
              <w:marTop w:val="0"/>
              <w:marBottom w:val="0"/>
              <w:divBdr>
                <w:top w:val="none" w:sz="0" w:space="0" w:color="auto"/>
                <w:left w:val="none" w:sz="0" w:space="0" w:color="auto"/>
                <w:bottom w:val="none" w:sz="0" w:space="0" w:color="auto"/>
                <w:right w:val="none" w:sz="0" w:space="0" w:color="auto"/>
              </w:divBdr>
            </w:div>
          </w:divsChild>
        </w:div>
        <w:div w:id="1320814655">
          <w:marLeft w:val="0"/>
          <w:marRight w:val="0"/>
          <w:marTop w:val="0"/>
          <w:marBottom w:val="150"/>
          <w:divBdr>
            <w:top w:val="none" w:sz="0" w:space="0" w:color="auto"/>
            <w:left w:val="none" w:sz="0" w:space="0" w:color="auto"/>
            <w:bottom w:val="none" w:sz="0" w:space="0" w:color="auto"/>
            <w:right w:val="none" w:sz="0" w:space="0" w:color="auto"/>
          </w:divBdr>
        </w:div>
        <w:div w:id="1900357276">
          <w:marLeft w:val="0"/>
          <w:marRight w:val="0"/>
          <w:marTop w:val="0"/>
          <w:marBottom w:val="150"/>
          <w:divBdr>
            <w:top w:val="none" w:sz="0" w:space="0" w:color="auto"/>
            <w:left w:val="none" w:sz="0" w:space="0" w:color="auto"/>
            <w:bottom w:val="none" w:sz="0" w:space="0" w:color="auto"/>
            <w:right w:val="none" w:sz="0" w:space="0" w:color="auto"/>
          </w:divBdr>
          <w:divsChild>
            <w:div w:id="14815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444">
      <w:bodyDiv w:val="1"/>
      <w:marLeft w:val="0"/>
      <w:marRight w:val="0"/>
      <w:marTop w:val="0"/>
      <w:marBottom w:val="0"/>
      <w:divBdr>
        <w:top w:val="none" w:sz="0" w:space="0" w:color="auto"/>
        <w:left w:val="none" w:sz="0" w:space="0" w:color="auto"/>
        <w:bottom w:val="none" w:sz="0" w:space="0" w:color="auto"/>
        <w:right w:val="none" w:sz="0" w:space="0" w:color="auto"/>
      </w:divBdr>
      <w:divsChild>
        <w:div w:id="1337196664">
          <w:marLeft w:val="0"/>
          <w:marRight w:val="0"/>
          <w:marTop w:val="0"/>
          <w:marBottom w:val="0"/>
          <w:divBdr>
            <w:top w:val="none" w:sz="0" w:space="0" w:color="auto"/>
            <w:left w:val="none" w:sz="0" w:space="0" w:color="auto"/>
            <w:bottom w:val="dotted" w:sz="6" w:space="4" w:color="DDDDDD"/>
            <w:right w:val="none" w:sz="0" w:space="0" w:color="auto"/>
          </w:divBdr>
        </w:div>
      </w:divsChild>
    </w:div>
    <w:div w:id="357703189">
      <w:bodyDiv w:val="1"/>
      <w:marLeft w:val="0"/>
      <w:marRight w:val="0"/>
      <w:marTop w:val="0"/>
      <w:marBottom w:val="0"/>
      <w:divBdr>
        <w:top w:val="none" w:sz="0" w:space="0" w:color="auto"/>
        <w:left w:val="none" w:sz="0" w:space="0" w:color="auto"/>
        <w:bottom w:val="none" w:sz="0" w:space="0" w:color="auto"/>
        <w:right w:val="none" w:sz="0" w:space="0" w:color="auto"/>
      </w:divBdr>
      <w:divsChild>
        <w:div w:id="1165899727">
          <w:marLeft w:val="0"/>
          <w:marRight w:val="0"/>
          <w:marTop w:val="0"/>
          <w:marBottom w:val="0"/>
          <w:divBdr>
            <w:top w:val="none" w:sz="0" w:space="0" w:color="auto"/>
            <w:left w:val="none" w:sz="0" w:space="0" w:color="auto"/>
            <w:bottom w:val="dotted" w:sz="6" w:space="4" w:color="DDDDDD"/>
            <w:right w:val="none" w:sz="0" w:space="0" w:color="auto"/>
          </w:divBdr>
          <w:divsChild>
            <w:div w:id="1291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941">
      <w:bodyDiv w:val="1"/>
      <w:marLeft w:val="0"/>
      <w:marRight w:val="0"/>
      <w:marTop w:val="0"/>
      <w:marBottom w:val="0"/>
      <w:divBdr>
        <w:top w:val="none" w:sz="0" w:space="0" w:color="auto"/>
        <w:left w:val="none" w:sz="0" w:space="0" w:color="auto"/>
        <w:bottom w:val="none" w:sz="0" w:space="0" w:color="auto"/>
        <w:right w:val="none" w:sz="0" w:space="0" w:color="auto"/>
      </w:divBdr>
      <w:divsChild>
        <w:div w:id="560021606">
          <w:marLeft w:val="0"/>
          <w:marRight w:val="0"/>
          <w:marTop w:val="0"/>
          <w:marBottom w:val="0"/>
          <w:divBdr>
            <w:top w:val="none" w:sz="0" w:space="0" w:color="auto"/>
            <w:left w:val="none" w:sz="0" w:space="0" w:color="auto"/>
            <w:bottom w:val="dotted" w:sz="6" w:space="4" w:color="DDDDDD"/>
            <w:right w:val="none" w:sz="0" w:space="0" w:color="auto"/>
          </w:divBdr>
        </w:div>
      </w:divsChild>
    </w:div>
    <w:div w:id="358244151">
      <w:bodyDiv w:val="1"/>
      <w:marLeft w:val="0"/>
      <w:marRight w:val="0"/>
      <w:marTop w:val="0"/>
      <w:marBottom w:val="0"/>
      <w:divBdr>
        <w:top w:val="none" w:sz="0" w:space="0" w:color="auto"/>
        <w:left w:val="none" w:sz="0" w:space="0" w:color="auto"/>
        <w:bottom w:val="none" w:sz="0" w:space="0" w:color="auto"/>
        <w:right w:val="none" w:sz="0" w:space="0" w:color="auto"/>
      </w:divBdr>
      <w:divsChild>
        <w:div w:id="866606023">
          <w:marLeft w:val="0"/>
          <w:marRight w:val="0"/>
          <w:marTop w:val="0"/>
          <w:marBottom w:val="0"/>
          <w:divBdr>
            <w:top w:val="none" w:sz="0" w:space="0" w:color="auto"/>
            <w:left w:val="none" w:sz="0" w:space="0" w:color="auto"/>
            <w:bottom w:val="dotted" w:sz="6" w:space="4" w:color="DDDDDD"/>
            <w:right w:val="none" w:sz="0" w:space="0" w:color="auto"/>
          </w:divBdr>
          <w:divsChild>
            <w:div w:id="10618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5337">
      <w:bodyDiv w:val="1"/>
      <w:marLeft w:val="0"/>
      <w:marRight w:val="0"/>
      <w:marTop w:val="0"/>
      <w:marBottom w:val="0"/>
      <w:divBdr>
        <w:top w:val="none" w:sz="0" w:space="0" w:color="auto"/>
        <w:left w:val="none" w:sz="0" w:space="0" w:color="auto"/>
        <w:bottom w:val="none" w:sz="0" w:space="0" w:color="auto"/>
        <w:right w:val="none" w:sz="0" w:space="0" w:color="auto"/>
      </w:divBdr>
    </w:div>
    <w:div w:id="358699314">
      <w:bodyDiv w:val="1"/>
      <w:marLeft w:val="0"/>
      <w:marRight w:val="0"/>
      <w:marTop w:val="0"/>
      <w:marBottom w:val="0"/>
      <w:divBdr>
        <w:top w:val="none" w:sz="0" w:space="0" w:color="auto"/>
        <w:left w:val="none" w:sz="0" w:space="0" w:color="auto"/>
        <w:bottom w:val="none" w:sz="0" w:space="0" w:color="auto"/>
        <w:right w:val="none" w:sz="0" w:space="0" w:color="auto"/>
      </w:divBdr>
      <w:divsChild>
        <w:div w:id="14426131">
          <w:marLeft w:val="0"/>
          <w:marRight w:val="0"/>
          <w:marTop w:val="0"/>
          <w:marBottom w:val="0"/>
          <w:divBdr>
            <w:top w:val="none" w:sz="0" w:space="0" w:color="auto"/>
            <w:left w:val="none" w:sz="0" w:space="0" w:color="auto"/>
            <w:bottom w:val="none" w:sz="0" w:space="0" w:color="auto"/>
            <w:right w:val="none" w:sz="0" w:space="0" w:color="auto"/>
          </w:divBdr>
        </w:div>
      </w:divsChild>
    </w:div>
    <w:div w:id="359204348">
      <w:bodyDiv w:val="1"/>
      <w:marLeft w:val="0"/>
      <w:marRight w:val="0"/>
      <w:marTop w:val="0"/>
      <w:marBottom w:val="0"/>
      <w:divBdr>
        <w:top w:val="none" w:sz="0" w:space="0" w:color="auto"/>
        <w:left w:val="none" w:sz="0" w:space="0" w:color="auto"/>
        <w:bottom w:val="none" w:sz="0" w:space="0" w:color="auto"/>
        <w:right w:val="none" w:sz="0" w:space="0" w:color="auto"/>
      </w:divBdr>
    </w:div>
    <w:div w:id="359553421">
      <w:bodyDiv w:val="1"/>
      <w:marLeft w:val="0"/>
      <w:marRight w:val="0"/>
      <w:marTop w:val="0"/>
      <w:marBottom w:val="0"/>
      <w:divBdr>
        <w:top w:val="none" w:sz="0" w:space="0" w:color="auto"/>
        <w:left w:val="none" w:sz="0" w:space="0" w:color="auto"/>
        <w:bottom w:val="none" w:sz="0" w:space="0" w:color="auto"/>
        <w:right w:val="none" w:sz="0" w:space="0" w:color="auto"/>
      </w:divBdr>
      <w:divsChild>
        <w:div w:id="502666222">
          <w:marLeft w:val="0"/>
          <w:marRight w:val="0"/>
          <w:marTop w:val="0"/>
          <w:marBottom w:val="150"/>
          <w:divBdr>
            <w:top w:val="none" w:sz="0" w:space="0" w:color="auto"/>
            <w:left w:val="none" w:sz="0" w:space="0" w:color="auto"/>
            <w:bottom w:val="none" w:sz="0" w:space="0" w:color="auto"/>
            <w:right w:val="none" w:sz="0" w:space="0" w:color="auto"/>
          </w:divBdr>
        </w:div>
      </w:divsChild>
    </w:div>
    <w:div w:id="359824463">
      <w:bodyDiv w:val="1"/>
      <w:marLeft w:val="0"/>
      <w:marRight w:val="0"/>
      <w:marTop w:val="0"/>
      <w:marBottom w:val="0"/>
      <w:divBdr>
        <w:top w:val="none" w:sz="0" w:space="0" w:color="auto"/>
        <w:left w:val="none" w:sz="0" w:space="0" w:color="auto"/>
        <w:bottom w:val="none" w:sz="0" w:space="0" w:color="auto"/>
        <w:right w:val="none" w:sz="0" w:space="0" w:color="auto"/>
      </w:divBdr>
    </w:div>
    <w:div w:id="360008519">
      <w:bodyDiv w:val="1"/>
      <w:marLeft w:val="0"/>
      <w:marRight w:val="0"/>
      <w:marTop w:val="0"/>
      <w:marBottom w:val="0"/>
      <w:divBdr>
        <w:top w:val="none" w:sz="0" w:space="0" w:color="auto"/>
        <w:left w:val="none" w:sz="0" w:space="0" w:color="auto"/>
        <w:bottom w:val="none" w:sz="0" w:space="0" w:color="auto"/>
        <w:right w:val="none" w:sz="0" w:space="0" w:color="auto"/>
      </w:divBdr>
      <w:divsChild>
        <w:div w:id="1974560929">
          <w:marLeft w:val="0"/>
          <w:marRight w:val="0"/>
          <w:marTop w:val="0"/>
          <w:marBottom w:val="0"/>
          <w:divBdr>
            <w:top w:val="none" w:sz="0" w:space="0" w:color="auto"/>
            <w:left w:val="none" w:sz="0" w:space="0" w:color="auto"/>
            <w:bottom w:val="none" w:sz="0" w:space="0" w:color="auto"/>
            <w:right w:val="none" w:sz="0" w:space="0" w:color="auto"/>
          </w:divBdr>
        </w:div>
      </w:divsChild>
    </w:div>
    <w:div w:id="360057614">
      <w:bodyDiv w:val="1"/>
      <w:marLeft w:val="0"/>
      <w:marRight w:val="0"/>
      <w:marTop w:val="0"/>
      <w:marBottom w:val="0"/>
      <w:divBdr>
        <w:top w:val="none" w:sz="0" w:space="0" w:color="auto"/>
        <w:left w:val="none" w:sz="0" w:space="0" w:color="auto"/>
        <w:bottom w:val="none" w:sz="0" w:space="0" w:color="auto"/>
        <w:right w:val="none" w:sz="0" w:space="0" w:color="auto"/>
      </w:divBdr>
      <w:divsChild>
        <w:div w:id="2016960693">
          <w:marLeft w:val="0"/>
          <w:marRight w:val="0"/>
          <w:marTop w:val="0"/>
          <w:marBottom w:val="0"/>
          <w:divBdr>
            <w:top w:val="none" w:sz="0" w:space="0" w:color="auto"/>
            <w:left w:val="none" w:sz="0" w:space="0" w:color="auto"/>
            <w:bottom w:val="dotted" w:sz="6" w:space="4" w:color="DDDDDD"/>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1843">
      <w:bodyDiv w:val="1"/>
      <w:marLeft w:val="0"/>
      <w:marRight w:val="0"/>
      <w:marTop w:val="0"/>
      <w:marBottom w:val="0"/>
      <w:divBdr>
        <w:top w:val="none" w:sz="0" w:space="0" w:color="auto"/>
        <w:left w:val="none" w:sz="0" w:space="0" w:color="auto"/>
        <w:bottom w:val="none" w:sz="0" w:space="0" w:color="auto"/>
        <w:right w:val="none" w:sz="0" w:space="0" w:color="auto"/>
      </w:divBdr>
    </w:div>
    <w:div w:id="360252100">
      <w:bodyDiv w:val="1"/>
      <w:marLeft w:val="0"/>
      <w:marRight w:val="0"/>
      <w:marTop w:val="0"/>
      <w:marBottom w:val="0"/>
      <w:divBdr>
        <w:top w:val="none" w:sz="0" w:space="0" w:color="auto"/>
        <w:left w:val="none" w:sz="0" w:space="0" w:color="auto"/>
        <w:bottom w:val="none" w:sz="0" w:space="0" w:color="auto"/>
        <w:right w:val="none" w:sz="0" w:space="0" w:color="auto"/>
      </w:divBdr>
      <w:divsChild>
        <w:div w:id="1289971666">
          <w:marLeft w:val="0"/>
          <w:marRight w:val="0"/>
          <w:marTop w:val="0"/>
          <w:marBottom w:val="0"/>
          <w:divBdr>
            <w:top w:val="none" w:sz="0" w:space="0" w:color="auto"/>
            <w:left w:val="none" w:sz="0" w:space="0" w:color="auto"/>
            <w:bottom w:val="none" w:sz="0" w:space="0" w:color="auto"/>
            <w:right w:val="none" w:sz="0" w:space="0" w:color="auto"/>
          </w:divBdr>
          <w:divsChild>
            <w:div w:id="69422931">
              <w:marLeft w:val="0"/>
              <w:marRight w:val="150"/>
              <w:marTop w:val="0"/>
              <w:marBottom w:val="0"/>
              <w:divBdr>
                <w:top w:val="none" w:sz="0" w:space="0" w:color="auto"/>
                <w:left w:val="none" w:sz="0" w:space="0" w:color="auto"/>
                <w:bottom w:val="none" w:sz="0" w:space="0" w:color="auto"/>
                <w:right w:val="none" w:sz="0" w:space="0" w:color="auto"/>
              </w:divBdr>
              <w:divsChild>
                <w:div w:id="875317313">
                  <w:marLeft w:val="0"/>
                  <w:marRight w:val="0"/>
                  <w:marTop w:val="0"/>
                  <w:marBottom w:val="0"/>
                  <w:divBdr>
                    <w:top w:val="none" w:sz="0" w:space="0" w:color="auto"/>
                    <w:left w:val="none" w:sz="0" w:space="0" w:color="auto"/>
                    <w:bottom w:val="none" w:sz="0" w:space="0" w:color="auto"/>
                    <w:right w:val="none" w:sz="0" w:space="0" w:color="auto"/>
                  </w:divBdr>
                  <w:divsChild>
                    <w:div w:id="352070672">
                      <w:marLeft w:val="0"/>
                      <w:marRight w:val="0"/>
                      <w:marTop w:val="0"/>
                      <w:marBottom w:val="0"/>
                      <w:divBdr>
                        <w:top w:val="none" w:sz="0" w:space="8" w:color="auto"/>
                        <w:left w:val="none" w:sz="0" w:space="2" w:color="auto"/>
                        <w:bottom w:val="single" w:sz="6" w:space="8" w:color="DDDDDD"/>
                        <w:right w:val="none" w:sz="0" w:space="0" w:color="auto"/>
                      </w:divBdr>
                    </w:div>
                    <w:div w:id="2020038770">
                      <w:marLeft w:val="0"/>
                      <w:marRight w:val="0"/>
                      <w:marTop w:val="150"/>
                      <w:marBottom w:val="0"/>
                      <w:divBdr>
                        <w:top w:val="none" w:sz="0" w:space="0" w:color="auto"/>
                        <w:left w:val="none" w:sz="0" w:space="0" w:color="auto"/>
                        <w:bottom w:val="none" w:sz="0" w:space="0" w:color="auto"/>
                        <w:right w:val="none" w:sz="0" w:space="0" w:color="auto"/>
                      </w:divBdr>
                      <w:divsChild>
                        <w:div w:id="97874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48697241">
              <w:marLeft w:val="0"/>
              <w:marRight w:val="0"/>
              <w:marTop w:val="0"/>
              <w:marBottom w:val="0"/>
              <w:divBdr>
                <w:top w:val="none" w:sz="0" w:space="0" w:color="auto"/>
                <w:left w:val="none" w:sz="0" w:space="0" w:color="auto"/>
                <w:bottom w:val="single" w:sz="12" w:space="0" w:color="C4C4C4"/>
                <w:right w:val="none" w:sz="0" w:space="0" w:color="auto"/>
              </w:divBdr>
              <w:divsChild>
                <w:div w:id="123426483">
                  <w:marLeft w:val="0"/>
                  <w:marRight w:val="0"/>
                  <w:marTop w:val="0"/>
                  <w:marBottom w:val="0"/>
                  <w:divBdr>
                    <w:top w:val="none" w:sz="0" w:space="0" w:color="auto"/>
                    <w:left w:val="none" w:sz="0" w:space="0" w:color="auto"/>
                    <w:bottom w:val="none" w:sz="0" w:space="0" w:color="auto"/>
                    <w:right w:val="none" w:sz="0" w:space="0" w:color="auto"/>
                  </w:divBdr>
                  <w:divsChild>
                    <w:div w:id="18438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6883">
          <w:marLeft w:val="0"/>
          <w:marRight w:val="0"/>
          <w:marTop w:val="0"/>
          <w:marBottom w:val="0"/>
          <w:divBdr>
            <w:top w:val="single" w:sz="12" w:space="0" w:color="FFFFFF"/>
            <w:left w:val="none" w:sz="0" w:space="0" w:color="auto"/>
            <w:bottom w:val="single" w:sz="12" w:space="0" w:color="FFFFFF"/>
            <w:right w:val="none" w:sz="0" w:space="0" w:color="auto"/>
          </w:divBdr>
        </w:div>
      </w:divsChild>
    </w:div>
    <w:div w:id="360739197">
      <w:bodyDiv w:val="1"/>
      <w:marLeft w:val="0"/>
      <w:marRight w:val="0"/>
      <w:marTop w:val="0"/>
      <w:marBottom w:val="0"/>
      <w:divBdr>
        <w:top w:val="none" w:sz="0" w:space="0" w:color="auto"/>
        <w:left w:val="none" w:sz="0" w:space="0" w:color="auto"/>
        <w:bottom w:val="none" w:sz="0" w:space="0" w:color="auto"/>
        <w:right w:val="none" w:sz="0" w:space="0" w:color="auto"/>
      </w:divBdr>
      <w:divsChild>
        <w:div w:id="122965119">
          <w:marLeft w:val="0"/>
          <w:marRight w:val="0"/>
          <w:marTop w:val="0"/>
          <w:marBottom w:val="0"/>
          <w:divBdr>
            <w:top w:val="none" w:sz="0" w:space="0" w:color="auto"/>
            <w:left w:val="none" w:sz="0" w:space="0" w:color="auto"/>
            <w:bottom w:val="none" w:sz="0" w:space="0" w:color="auto"/>
            <w:right w:val="none" w:sz="0" w:space="0" w:color="auto"/>
          </w:divBdr>
          <w:divsChild>
            <w:div w:id="962266619">
              <w:marLeft w:val="0"/>
              <w:marRight w:val="0"/>
              <w:marTop w:val="0"/>
              <w:marBottom w:val="300"/>
              <w:divBdr>
                <w:top w:val="none" w:sz="0" w:space="0" w:color="auto"/>
                <w:left w:val="none" w:sz="0" w:space="0" w:color="auto"/>
                <w:bottom w:val="single" w:sz="6" w:space="0" w:color="F1F1F1"/>
                <w:right w:val="none" w:sz="0" w:space="0" w:color="auto"/>
              </w:divBdr>
              <w:divsChild>
                <w:div w:id="835651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6112596">
          <w:marLeft w:val="0"/>
          <w:marRight w:val="0"/>
          <w:marTop w:val="0"/>
          <w:marBottom w:val="0"/>
          <w:divBdr>
            <w:top w:val="none" w:sz="0" w:space="0" w:color="auto"/>
            <w:left w:val="none" w:sz="0" w:space="0" w:color="auto"/>
            <w:bottom w:val="none" w:sz="0" w:space="0" w:color="auto"/>
            <w:right w:val="none" w:sz="0" w:space="0" w:color="auto"/>
          </w:divBdr>
          <w:divsChild>
            <w:div w:id="1289434674">
              <w:marLeft w:val="0"/>
              <w:marRight w:val="0"/>
              <w:marTop w:val="0"/>
              <w:marBottom w:val="0"/>
              <w:divBdr>
                <w:top w:val="none" w:sz="0" w:space="0" w:color="auto"/>
                <w:left w:val="none" w:sz="0" w:space="0" w:color="auto"/>
                <w:bottom w:val="none" w:sz="0" w:space="0" w:color="auto"/>
                <w:right w:val="none" w:sz="0" w:space="0" w:color="auto"/>
              </w:divBdr>
              <w:divsChild>
                <w:div w:id="1001129633">
                  <w:marLeft w:val="300"/>
                  <w:marRight w:val="0"/>
                  <w:marTop w:val="0"/>
                  <w:marBottom w:val="0"/>
                  <w:divBdr>
                    <w:top w:val="none" w:sz="0" w:space="0" w:color="auto"/>
                    <w:left w:val="none" w:sz="0" w:space="0" w:color="auto"/>
                    <w:bottom w:val="none" w:sz="0" w:space="0" w:color="auto"/>
                    <w:right w:val="none" w:sz="0" w:space="0" w:color="auto"/>
                  </w:divBdr>
                  <w:divsChild>
                    <w:div w:id="1714160862">
                      <w:marLeft w:val="0"/>
                      <w:marRight w:val="0"/>
                      <w:marTop w:val="0"/>
                      <w:marBottom w:val="300"/>
                      <w:divBdr>
                        <w:top w:val="none" w:sz="0" w:space="0" w:color="auto"/>
                        <w:left w:val="none" w:sz="0" w:space="0" w:color="auto"/>
                        <w:bottom w:val="none" w:sz="0" w:space="0" w:color="auto"/>
                        <w:right w:val="none" w:sz="0" w:space="0" w:color="auto"/>
                      </w:divBdr>
                      <w:divsChild>
                        <w:div w:id="893124825">
                          <w:marLeft w:val="0"/>
                          <w:marRight w:val="0"/>
                          <w:marTop w:val="0"/>
                          <w:marBottom w:val="0"/>
                          <w:divBdr>
                            <w:top w:val="none" w:sz="0" w:space="0" w:color="auto"/>
                            <w:left w:val="none" w:sz="0" w:space="0" w:color="auto"/>
                            <w:bottom w:val="none" w:sz="0" w:space="0" w:color="auto"/>
                            <w:right w:val="none" w:sz="0" w:space="0" w:color="auto"/>
                          </w:divBdr>
                          <w:divsChild>
                            <w:div w:id="1697585428">
                              <w:marLeft w:val="0"/>
                              <w:marRight w:val="0"/>
                              <w:marTop w:val="0"/>
                              <w:marBottom w:val="0"/>
                              <w:divBdr>
                                <w:top w:val="none" w:sz="0" w:space="0" w:color="auto"/>
                                <w:left w:val="none" w:sz="0" w:space="0" w:color="auto"/>
                                <w:bottom w:val="none" w:sz="0" w:space="0" w:color="auto"/>
                                <w:right w:val="none" w:sz="0" w:space="0" w:color="auto"/>
                              </w:divBdr>
                              <w:divsChild>
                                <w:div w:id="1563058259">
                                  <w:marLeft w:val="0"/>
                                  <w:marRight w:val="0"/>
                                  <w:marTop w:val="0"/>
                                  <w:marBottom w:val="0"/>
                                  <w:divBdr>
                                    <w:top w:val="single" w:sz="2" w:space="0" w:color="DFDFDF"/>
                                    <w:left w:val="single" w:sz="2" w:space="0" w:color="DFDFDF"/>
                                    <w:bottom w:val="single" w:sz="2" w:space="0" w:color="DFDFDF"/>
                                    <w:right w:val="single" w:sz="2" w:space="0" w:color="DFDFDF"/>
                                  </w:divBdr>
                                  <w:divsChild>
                                    <w:div w:id="607665568">
                                      <w:marLeft w:val="0"/>
                                      <w:marRight w:val="0"/>
                                      <w:marTop w:val="0"/>
                                      <w:marBottom w:val="270"/>
                                      <w:divBdr>
                                        <w:top w:val="none" w:sz="0" w:space="0" w:color="auto"/>
                                        <w:left w:val="none" w:sz="0" w:space="0" w:color="auto"/>
                                        <w:bottom w:val="single" w:sz="12" w:space="5" w:color="DADADA"/>
                                        <w:right w:val="none" w:sz="0" w:space="0" w:color="auto"/>
                                      </w:divBdr>
                                      <w:divsChild>
                                        <w:div w:id="935793166">
                                          <w:marLeft w:val="0"/>
                                          <w:marRight w:val="0"/>
                                          <w:marTop w:val="0"/>
                                          <w:marBottom w:val="0"/>
                                          <w:divBdr>
                                            <w:top w:val="none" w:sz="0" w:space="0" w:color="auto"/>
                                            <w:left w:val="none" w:sz="0" w:space="0" w:color="auto"/>
                                            <w:bottom w:val="none" w:sz="0" w:space="0" w:color="auto"/>
                                            <w:right w:val="none" w:sz="0" w:space="0" w:color="auto"/>
                                          </w:divBdr>
                                        </w:div>
                                      </w:divsChild>
                                    </w:div>
                                    <w:div w:id="1508522010">
                                      <w:marLeft w:val="-90"/>
                                      <w:marRight w:val="0"/>
                                      <w:marTop w:val="0"/>
                                      <w:marBottom w:val="0"/>
                                      <w:divBdr>
                                        <w:top w:val="none" w:sz="0" w:space="0" w:color="auto"/>
                                        <w:left w:val="none" w:sz="0" w:space="0" w:color="auto"/>
                                        <w:bottom w:val="none" w:sz="0" w:space="0" w:color="auto"/>
                                        <w:right w:val="none" w:sz="0" w:space="0" w:color="auto"/>
                                      </w:divBdr>
                                      <w:divsChild>
                                        <w:div w:id="1545945302">
                                          <w:marLeft w:val="0"/>
                                          <w:marRight w:val="0"/>
                                          <w:marTop w:val="0"/>
                                          <w:marBottom w:val="45"/>
                                          <w:divBdr>
                                            <w:top w:val="single" w:sz="2" w:space="0" w:color="A9A9A9"/>
                                            <w:left w:val="single" w:sz="2" w:space="0" w:color="A9A9A9"/>
                                            <w:bottom w:val="single" w:sz="2" w:space="0" w:color="A9A9A9"/>
                                            <w:right w:val="single" w:sz="2" w:space="0" w:color="A9A9A9"/>
                                          </w:divBdr>
                                          <w:divsChild>
                                            <w:div w:id="814874703">
                                              <w:marLeft w:val="0"/>
                                              <w:marRight w:val="0"/>
                                              <w:marTop w:val="0"/>
                                              <w:marBottom w:val="0"/>
                                              <w:divBdr>
                                                <w:top w:val="none" w:sz="0" w:space="0" w:color="auto"/>
                                                <w:left w:val="none" w:sz="0" w:space="0" w:color="auto"/>
                                                <w:bottom w:val="none" w:sz="0" w:space="0" w:color="auto"/>
                                                <w:right w:val="none" w:sz="0" w:space="0" w:color="auto"/>
                                              </w:divBdr>
                                              <w:divsChild>
                                                <w:div w:id="149101677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0295997">
                          <w:marLeft w:val="0"/>
                          <w:marRight w:val="0"/>
                          <w:marTop w:val="0"/>
                          <w:marBottom w:val="0"/>
                          <w:divBdr>
                            <w:top w:val="none" w:sz="0" w:space="0" w:color="auto"/>
                            <w:left w:val="none" w:sz="0" w:space="0" w:color="auto"/>
                            <w:bottom w:val="none" w:sz="0" w:space="0" w:color="auto"/>
                            <w:right w:val="none" w:sz="0" w:space="0" w:color="auto"/>
                          </w:divBdr>
                          <w:divsChild>
                            <w:div w:id="675348960">
                              <w:marLeft w:val="0"/>
                              <w:marRight w:val="0"/>
                              <w:marTop w:val="0"/>
                              <w:marBottom w:val="0"/>
                              <w:divBdr>
                                <w:top w:val="none" w:sz="0" w:space="0" w:color="auto"/>
                                <w:left w:val="none" w:sz="0" w:space="0" w:color="auto"/>
                                <w:bottom w:val="none" w:sz="0" w:space="0" w:color="auto"/>
                                <w:right w:val="none" w:sz="0" w:space="0" w:color="auto"/>
                              </w:divBdr>
                              <w:divsChild>
                                <w:div w:id="762385767">
                                  <w:marLeft w:val="0"/>
                                  <w:marRight w:val="0"/>
                                  <w:marTop w:val="0"/>
                                  <w:marBottom w:val="0"/>
                                  <w:divBdr>
                                    <w:top w:val="single" w:sz="2" w:space="0" w:color="DFDFDF"/>
                                    <w:left w:val="single" w:sz="2" w:space="0" w:color="DFDFDF"/>
                                    <w:bottom w:val="single" w:sz="2" w:space="0" w:color="DFDFDF"/>
                                    <w:right w:val="single" w:sz="2" w:space="0" w:color="DFDFDF"/>
                                  </w:divBdr>
                                  <w:divsChild>
                                    <w:div w:id="1249657561">
                                      <w:marLeft w:val="-90"/>
                                      <w:marRight w:val="0"/>
                                      <w:marTop w:val="0"/>
                                      <w:marBottom w:val="0"/>
                                      <w:divBdr>
                                        <w:top w:val="none" w:sz="0" w:space="0" w:color="auto"/>
                                        <w:left w:val="none" w:sz="0" w:space="0" w:color="auto"/>
                                        <w:bottom w:val="none" w:sz="0" w:space="0" w:color="auto"/>
                                        <w:right w:val="none" w:sz="0" w:space="0" w:color="auto"/>
                                      </w:divBdr>
                                      <w:divsChild>
                                        <w:div w:id="1611669178">
                                          <w:marLeft w:val="0"/>
                                          <w:marRight w:val="0"/>
                                          <w:marTop w:val="0"/>
                                          <w:marBottom w:val="45"/>
                                          <w:divBdr>
                                            <w:top w:val="single" w:sz="2" w:space="0" w:color="A9A9A9"/>
                                            <w:left w:val="single" w:sz="2" w:space="0" w:color="A9A9A9"/>
                                            <w:bottom w:val="single" w:sz="2" w:space="0" w:color="A9A9A9"/>
                                            <w:right w:val="single" w:sz="2" w:space="0" w:color="A9A9A9"/>
                                          </w:divBdr>
                                          <w:divsChild>
                                            <w:div w:id="625308252">
                                              <w:marLeft w:val="0"/>
                                              <w:marRight w:val="0"/>
                                              <w:marTop w:val="0"/>
                                              <w:marBottom w:val="0"/>
                                              <w:divBdr>
                                                <w:top w:val="none" w:sz="0" w:space="0" w:color="auto"/>
                                                <w:left w:val="none" w:sz="0" w:space="0" w:color="auto"/>
                                                <w:bottom w:val="none" w:sz="0" w:space="0" w:color="auto"/>
                                                <w:right w:val="none" w:sz="0" w:space="0" w:color="auto"/>
                                              </w:divBdr>
                                              <w:divsChild>
                                                <w:div w:id="943996204">
                                                  <w:marLeft w:val="92"/>
                                                  <w:marRight w:val="0"/>
                                                  <w:marTop w:val="0"/>
                                                  <w:marBottom w:val="150"/>
                                                  <w:divBdr>
                                                    <w:top w:val="single" w:sz="2" w:space="0" w:color="E4E4E4"/>
                                                    <w:left w:val="single" w:sz="2" w:space="0" w:color="E4E4E4"/>
                                                    <w:bottom w:val="single" w:sz="2" w:space="0" w:color="E4E4E4"/>
                                                    <w:right w:val="single" w:sz="2" w:space="0" w:color="E4E4E4"/>
                                                  </w:divBdr>
                                                </w:div>
                                                <w:div w:id="143991150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344698065">
                  <w:marLeft w:val="0"/>
                  <w:marRight w:val="0"/>
                  <w:marTop w:val="0"/>
                  <w:marBottom w:val="0"/>
                  <w:divBdr>
                    <w:top w:val="none" w:sz="0" w:space="0" w:color="auto"/>
                    <w:left w:val="none" w:sz="0" w:space="0" w:color="auto"/>
                    <w:bottom w:val="none" w:sz="0" w:space="0" w:color="auto"/>
                    <w:right w:val="none" w:sz="0" w:space="0" w:color="auto"/>
                  </w:divBdr>
                  <w:divsChild>
                    <w:div w:id="1488783581">
                      <w:marLeft w:val="0"/>
                      <w:marRight w:val="0"/>
                      <w:marTop w:val="0"/>
                      <w:marBottom w:val="0"/>
                      <w:divBdr>
                        <w:top w:val="none" w:sz="0" w:space="0" w:color="auto"/>
                        <w:left w:val="none" w:sz="0" w:space="0" w:color="auto"/>
                        <w:bottom w:val="none" w:sz="0" w:space="0" w:color="auto"/>
                        <w:right w:val="none" w:sz="0" w:space="0" w:color="auto"/>
                      </w:divBdr>
                      <w:divsChild>
                        <w:div w:id="2088383264">
                          <w:marLeft w:val="0"/>
                          <w:marRight w:val="0"/>
                          <w:marTop w:val="0"/>
                          <w:marBottom w:val="0"/>
                          <w:divBdr>
                            <w:top w:val="none" w:sz="0" w:space="0" w:color="auto"/>
                            <w:left w:val="none" w:sz="0" w:space="0" w:color="auto"/>
                            <w:bottom w:val="none" w:sz="0" w:space="0" w:color="auto"/>
                            <w:right w:val="none" w:sz="0" w:space="0" w:color="auto"/>
                          </w:divBdr>
                          <w:divsChild>
                            <w:div w:id="14658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344">
                      <w:marLeft w:val="0"/>
                      <w:marRight w:val="0"/>
                      <w:marTop w:val="0"/>
                      <w:marBottom w:val="75"/>
                      <w:divBdr>
                        <w:top w:val="none" w:sz="0" w:space="0" w:color="auto"/>
                        <w:left w:val="none" w:sz="0" w:space="0" w:color="auto"/>
                        <w:bottom w:val="none" w:sz="0" w:space="0" w:color="auto"/>
                        <w:right w:val="none" w:sz="0" w:space="0" w:color="auto"/>
                      </w:divBdr>
                    </w:div>
                    <w:div w:id="1351764250">
                      <w:marLeft w:val="0"/>
                      <w:marRight w:val="0"/>
                      <w:marTop w:val="0"/>
                      <w:marBottom w:val="300"/>
                      <w:divBdr>
                        <w:top w:val="none" w:sz="0" w:space="0" w:color="auto"/>
                        <w:left w:val="none" w:sz="0" w:space="0" w:color="auto"/>
                        <w:bottom w:val="none" w:sz="0" w:space="0" w:color="auto"/>
                        <w:right w:val="none" w:sz="0" w:space="0" w:color="auto"/>
                      </w:divBdr>
                      <w:divsChild>
                        <w:div w:id="1456018028">
                          <w:marLeft w:val="0"/>
                          <w:marRight w:val="0"/>
                          <w:marTop w:val="0"/>
                          <w:marBottom w:val="0"/>
                          <w:divBdr>
                            <w:top w:val="none" w:sz="0" w:space="0" w:color="auto"/>
                            <w:left w:val="none" w:sz="0" w:space="0" w:color="auto"/>
                            <w:bottom w:val="none" w:sz="0" w:space="0" w:color="auto"/>
                            <w:right w:val="none" w:sz="0" w:space="0" w:color="auto"/>
                          </w:divBdr>
                        </w:div>
                      </w:divsChild>
                    </w:div>
                    <w:div w:id="21041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2268">
      <w:bodyDiv w:val="1"/>
      <w:marLeft w:val="0"/>
      <w:marRight w:val="0"/>
      <w:marTop w:val="0"/>
      <w:marBottom w:val="0"/>
      <w:divBdr>
        <w:top w:val="none" w:sz="0" w:space="0" w:color="auto"/>
        <w:left w:val="none" w:sz="0" w:space="0" w:color="auto"/>
        <w:bottom w:val="none" w:sz="0" w:space="0" w:color="auto"/>
        <w:right w:val="none" w:sz="0" w:space="0" w:color="auto"/>
      </w:divBdr>
      <w:divsChild>
        <w:div w:id="1997221718">
          <w:marLeft w:val="0"/>
          <w:marRight w:val="0"/>
          <w:marTop w:val="0"/>
          <w:marBottom w:val="150"/>
          <w:divBdr>
            <w:top w:val="none" w:sz="0" w:space="0" w:color="auto"/>
            <w:left w:val="none" w:sz="0" w:space="0" w:color="auto"/>
            <w:bottom w:val="none" w:sz="0" w:space="0" w:color="auto"/>
            <w:right w:val="none" w:sz="0" w:space="0" w:color="auto"/>
          </w:divBdr>
        </w:div>
      </w:divsChild>
    </w:div>
    <w:div w:id="360936909">
      <w:bodyDiv w:val="1"/>
      <w:marLeft w:val="0"/>
      <w:marRight w:val="0"/>
      <w:marTop w:val="0"/>
      <w:marBottom w:val="0"/>
      <w:divBdr>
        <w:top w:val="none" w:sz="0" w:space="0" w:color="auto"/>
        <w:left w:val="none" w:sz="0" w:space="0" w:color="auto"/>
        <w:bottom w:val="none" w:sz="0" w:space="0" w:color="auto"/>
        <w:right w:val="none" w:sz="0" w:space="0" w:color="auto"/>
      </w:divBdr>
    </w:div>
    <w:div w:id="361365831">
      <w:bodyDiv w:val="1"/>
      <w:marLeft w:val="0"/>
      <w:marRight w:val="0"/>
      <w:marTop w:val="0"/>
      <w:marBottom w:val="0"/>
      <w:divBdr>
        <w:top w:val="none" w:sz="0" w:space="0" w:color="auto"/>
        <w:left w:val="none" w:sz="0" w:space="0" w:color="auto"/>
        <w:bottom w:val="none" w:sz="0" w:space="0" w:color="auto"/>
        <w:right w:val="none" w:sz="0" w:space="0" w:color="auto"/>
      </w:divBdr>
      <w:divsChild>
        <w:div w:id="1316303129">
          <w:marLeft w:val="0"/>
          <w:marRight w:val="0"/>
          <w:marTop w:val="0"/>
          <w:marBottom w:val="0"/>
          <w:divBdr>
            <w:top w:val="none" w:sz="0" w:space="0" w:color="auto"/>
            <w:left w:val="none" w:sz="0" w:space="0" w:color="auto"/>
            <w:bottom w:val="none" w:sz="0" w:space="0" w:color="auto"/>
            <w:right w:val="none" w:sz="0" w:space="0" w:color="auto"/>
          </w:divBdr>
        </w:div>
      </w:divsChild>
    </w:div>
    <w:div w:id="361787748">
      <w:bodyDiv w:val="1"/>
      <w:marLeft w:val="0"/>
      <w:marRight w:val="0"/>
      <w:marTop w:val="0"/>
      <w:marBottom w:val="0"/>
      <w:divBdr>
        <w:top w:val="none" w:sz="0" w:space="0" w:color="auto"/>
        <w:left w:val="none" w:sz="0" w:space="0" w:color="auto"/>
        <w:bottom w:val="none" w:sz="0" w:space="0" w:color="auto"/>
        <w:right w:val="none" w:sz="0" w:space="0" w:color="auto"/>
      </w:divBdr>
    </w:div>
    <w:div w:id="361906064">
      <w:bodyDiv w:val="1"/>
      <w:marLeft w:val="0"/>
      <w:marRight w:val="0"/>
      <w:marTop w:val="0"/>
      <w:marBottom w:val="0"/>
      <w:divBdr>
        <w:top w:val="none" w:sz="0" w:space="0" w:color="auto"/>
        <w:left w:val="none" w:sz="0" w:space="0" w:color="auto"/>
        <w:bottom w:val="none" w:sz="0" w:space="0" w:color="auto"/>
        <w:right w:val="none" w:sz="0" w:space="0" w:color="auto"/>
      </w:divBdr>
      <w:divsChild>
        <w:div w:id="617373051">
          <w:marLeft w:val="0"/>
          <w:marRight w:val="0"/>
          <w:marTop w:val="0"/>
          <w:marBottom w:val="150"/>
          <w:divBdr>
            <w:top w:val="none" w:sz="0" w:space="0" w:color="auto"/>
            <w:left w:val="none" w:sz="0" w:space="0" w:color="auto"/>
            <w:bottom w:val="none" w:sz="0" w:space="0" w:color="auto"/>
            <w:right w:val="none" w:sz="0" w:space="0" w:color="auto"/>
          </w:divBdr>
          <w:divsChild>
            <w:div w:id="664282072">
              <w:marLeft w:val="0"/>
              <w:marRight w:val="0"/>
              <w:marTop w:val="0"/>
              <w:marBottom w:val="0"/>
              <w:divBdr>
                <w:top w:val="none" w:sz="0" w:space="0" w:color="auto"/>
                <w:left w:val="none" w:sz="0" w:space="0" w:color="auto"/>
                <w:bottom w:val="none" w:sz="0" w:space="0" w:color="auto"/>
                <w:right w:val="none" w:sz="0" w:space="0" w:color="auto"/>
              </w:divBdr>
              <w:divsChild>
                <w:div w:id="9696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0509">
          <w:marLeft w:val="0"/>
          <w:marRight w:val="0"/>
          <w:marTop w:val="0"/>
          <w:marBottom w:val="150"/>
          <w:divBdr>
            <w:top w:val="none" w:sz="0" w:space="0" w:color="auto"/>
            <w:left w:val="none" w:sz="0" w:space="0" w:color="auto"/>
            <w:bottom w:val="none" w:sz="0" w:space="0" w:color="auto"/>
            <w:right w:val="none" w:sz="0" w:space="0" w:color="auto"/>
          </w:divBdr>
        </w:div>
        <w:div w:id="737048121">
          <w:marLeft w:val="0"/>
          <w:marRight w:val="0"/>
          <w:marTop w:val="0"/>
          <w:marBottom w:val="0"/>
          <w:divBdr>
            <w:top w:val="none" w:sz="0" w:space="0" w:color="auto"/>
            <w:left w:val="none" w:sz="0" w:space="0" w:color="auto"/>
            <w:bottom w:val="none" w:sz="0" w:space="0" w:color="auto"/>
            <w:right w:val="none" w:sz="0" w:space="0" w:color="auto"/>
          </w:divBdr>
          <w:divsChild>
            <w:div w:id="12533938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2825849">
      <w:bodyDiv w:val="1"/>
      <w:marLeft w:val="0"/>
      <w:marRight w:val="0"/>
      <w:marTop w:val="0"/>
      <w:marBottom w:val="0"/>
      <w:divBdr>
        <w:top w:val="none" w:sz="0" w:space="0" w:color="auto"/>
        <w:left w:val="none" w:sz="0" w:space="0" w:color="auto"/>
        <w:bottom w:val="none" w:sz="0" w:space="0" w:color="auto"/>
        <w:right w:val="none" w:sz="0" w:space="0" w:color="auto"/>
      </w:divBdr>
      <w:divsChild>
        <w:div w:id="1835296405">
          <w:marLeft w:val="0"/>
          <w:marRight w:val="0"/>
          <w:marTop w:val="0"/>
          <w:marBottom w:val="150"/>
          <w:divBdr>
            <w:top w:val="none" w:sz="0" w:space="0" w:color="auto"/>
            <w:left w:val="none" w:sz="0" w:space="0" w:color="auto"/>
            <w:bottom w:val="none" w:sz="0" w:space="0" w:color="auto"/>
            <w:right w:val="none" w:sz="0" w:space="0" w:color="auto"/>
          </w:divBdr>
        </w:div>
      </w:divsChild>
    </w:div>
    <w:div w:id="363020129">
      <w:bodyDiv w:val="1"/>
      <w:marLeft w:val="0"/>
      <w:marRight w:val="0"/>
      <w:marTop w:val="0"/>
      <w:marBottom w:val="0"/>
      <w:divBdr>
        <w:top w:val="none" w:sz="0" w:space="0" w:color="auto"/>
        <w:left w:val="none" w:sz="0" w:space="0" w:color="auto"/>
        <w:bottom w:val="none" w:sz="0" w:space="0" w:color="auto"/>
        <w:right w:val="none" w:sz="0" w:space="0" w:color="auto"/>
      </w:divBdr>
      <w:divsChild>
        <w:div w:id="1409376196">
          <w:marLeft w:val="0"/>
          <w:marRight w:val="0"/>
          <w:marTop w:val="0"/>
          <w:marBottom w:val="0"/>
          <w:divBdr>
            <w:top w:val="none" w:sz="0" w:space="0" w:color="auto"/>
            <w:left w:val="none" w:sz="0" w:space="0" w:color="auto"/>
            <w:bottom w:val="none" w:sz="0" w:space="0" w:color="auto"/>
            <w:right w:val="none" w:sz="0" w:space="0" w:color="auto"/>
          </w:divBdr>
          <w:divsChild>
            <w:div w:id="1524243462">
              <w:marLeft w:val="0"/>
              <w:marRight w:val="0"/>
              <w:marTop w:val="0"/>
              <w:marBottom w:val="0"/>
              <w:divBdr>
                <w:top w:val="none" w:sz="0" w:space="0" w:color="auto"/>
                <w:left w:val="none" w:sz="0" w:space="0" w:color="auto"/>
                <w:bottom w:val="none" w:sz="0" w:space="0" w:color="auto"/>
                <w:right w:val="none" w:sz="0" w:space="0" w:color="auto"/>
              </w:divBdr>
            </w:div>
            <w:div w:id="784427366">
              <w:marLeft w:val="0"/>
              <w:marRight w:val="0"/>
              <w:marTop w:val="0"/>
              <w:marBottom w:val="0"/>
              <w:divBdr>
                <w:top w:val="none" w:sz="0" w:space="0" w:color="auto"/>
                <w:left w:val="none" w:sz="0" w:space="0" w:color="auto"/>
                <w:bottom w:val="none" w:sz="0" w:space="0" w:color="auto"/>
                <w:right w:val="none" w:sz="0" w:space="0" w:color="auto"/>
              </w:divBdr>
            </w:div>
            <w:div w:id="223226588">
              <w:marLeft w:val="0"/>
              <w:marRight w:val="0"/>
              <w:marTop w:val="0"/>
              <w:marBottom w:val="0"/>
              <w:divBdr>
                <w:top w:val="none" w:sz="0" w:space="0" w:color="auto"/>
                <w:left w:val="none" w:sz="0" w:space="0" w:color="auto"/>
                <w:bottom w:val="none" w:sz="0" w:space="0" w:color="auto"/>
                <w:right w:val="none" w:sz="0" w:space="0" w:color="auto"/>
              </w:divBdr>
            </w:div>
            <w:div w:id="1304580375">
              <w:marLeft w:val="0"/>
              <w:marRight w:val="0"/>
              <w:marTop w:val="0"/>
              <w:marBottom w:val="0"/>
              <w:divBdr>
                <w:top w:val="none" w:sz="0" w:space="0" w:color="auto"/>
                <w:left w:val="none" w:sz="0" w:space="0" w:color="auto"/>
                <w:bottom w:val="none" w:sz="0" w:space="0" w:color="auto"/>
                <w:right w:val="none" w:sz="0" w:space="0" w:color="auto"/>
              </w:divBdr>
            </w:div>
            <w:div w:id="1883833197">
              <w:marLeft w:val="0"/>
              <w:marRight w:val="0"/>
              <w:marTop w:val="0"/>
              <w:marBottom w:val="0"/>
              <w:divBdr>
                <w:top w:val="none" w:sz="0" w:space="0" w:color="auto"/>
                <w:left w:val="none" w:sz="0" w:space="0" w:color="auto"/>
                <w:bottom w:val="none" w:sz="0" w:space="0" w:color="auto"/>
                <w:right w:val="none" w:sz="0" w:space="0" w:color="auto"/>
              </w:divBdr>
            </w:div>
            <w:div w:id="1831017935">
              <w:marLeft w:val="0"/>
              <w:marRight w:val="0"/>
              <w:marTop w:val="0"/>
              <w:marBottom w:val="0"/>
              <w:divBdr>
                <w:top w:val="none" w:sz="0" w:space="0" w:color="auto"/>
                <w:left w:val="none" w:sz="0" w:space="0" w:color="auto"/>
                <w:bottom w:val="none" w:sz="0" w:space="0" w:color="auto"/>
                <w:right w:val="none" w:sz="0" w:space="0" w:color="auto"/>
              </w:divBdr>
            </w:div>
            <w:div w:id="374473564">
              <w:marLeft w:val="0"/>
              <w:marRight w:val="0"/>
              <w:marTop w:val="0"/>
              <w:marBottom w:val="0"/>
              <w:divBdr>
                <w:top w:val="none" w:sz="0" w:space="0" w:color="auto"/>
                <w:left w:val="none" w:sz="0" w:space="0" w:color="auto"/>
                <w:bottom w:val="none" w:sz="0" w:space="0" w:color="auto"/>
                <w:right w:val="none" w:sz="0" w:space="0" w:color="auto"/>
              </w:divBdr>
            </w:div>
            <w:div w:id="1635870276">
              <w:marLeft w:val="0"/>
              <w:marRight w:val="0"/>
              <w:marTop w:val="0"/>
              <w:marBottom w:val="0"/>
              <w:divBdr>
                <w:top w:val="none" w:sz="0" w:space="0" w:color="auto"/>
                <w:left w:val="none" w:sz="0" w:space="0" w:color="auto"/>
                <w:bottom w:val="none" w:sz="0" w:space="0" w:color="auto"/>
                <w:right w:val="none" w:sz="0" w:space="0" w:color="auto"/>
              </w:divBdr>
            </w:div>
            <w:div w:id="1634098620">
              <w:marLeft w:val="0"/>
              <w:marRight w:val="0"/>
              <w:marTop w:val="0"/>
              <w:marBottom w:val="0"/>
              <w:divBdr>
                <w:top w:val="none" w:sz="0" w:space="0" w:color="auto"/>
                <w:left w:val="none" w:sz="0" w:space="0" w:color="auto"/>
                <w:bottom w:val="none" w:sz="0" w:space="0" w:color="auto"/>
                <w:right w:val="none" w:sz="0" w:space="0" w:color="auto"/>
              </w:divBdr>
            </w:div>
            <w:div w:id="668288234">
              <w:marLeft w:val="0"/>
              <w:marRight w:val="0"/>
              <w:marTop w:val="0"/>
              <w:marBottom w:val="0"/>
              <w:divBdr>
                <w:top w:val="none" w:sz="0" w:space="0" w:color="auto"/>
                <w:left w:val="none" w:sz="0" w:space="0" w:color="auto"/>
                <w:bottom w:val="none" w:sz="0" w:space="0" w:color="auto"/>
                <w:right w:val="none" w:sz="0" w:space="0" w:color="auto"/>
              </w:divBdr>
            </w:div>
            <w:div w:id="1806123517">
              <w:marLeft w:val="0"/>
              <w:marRight w:val="0"/>
              <w:marTop w:val="0"/>
              <w:marBottom w:val="0"/>
              <w:divBdr>
                <w:top w:val="none" w:sz="0" w:space="0" w:color="auto"/>
                <w:left w:val="none" w:sz="0" w:space="0" w:color="auto"/>
                <w:bottom w:val="none" w:sz="0" w:space="0" w:color="auto"/>
                <w:right w:val="none" w:sz="0" w:space="0" w:color="auto"/>
              </w:divBdr>
            </w:div>
            <w:div w:id="519705440">
              <w:marLeft w:val="0"/>
              <w:marRight w:val="0"/>
              <w:marTop w:val="0"/>
              <w:marBottom w:val="0"/>
              <w:divBdr>
                <w:top w:val="none" w:sz="0" w:space="0" w:color="auto"/>
                <w:left w:val="none" w:sz="0" w:space="0" w:color="auto"/>
                <w:bottom w:val="none" w:sz="0" w:space="0" w:color="auto"/>
                <w:right w:val="none" w:sz="0" w:space="0" w:color="auto"/>
              </w:divBdr>
            </w:div>
            <w:div w:id="1394542138">
              <w:marLeft w:val="0"/>
              <w:marRight w:val="0"/>
              <w:marTop w:val="0"/>
              <w:marBottom w:val="0"/>
              <w:divBdr>
                <w:top w:val="none" w:sz="0" w:space="0" w:color="auto"/>
                <w:left w:val="none" w:sz="0" w:space="0" w:color="auto"/>
                <w:bottom w:val="none" w:sz="0" w:space="0" w:color="auto"/>
                <w:right w:val="none" w:sz="0" w:space="0" w:color="auto"/>
              </w:divBdr>
            </w:div>
            <w:div w:id="1764766610">
              <w:marLeft w:val="0"/>
              <w:marRight w:val="0"/>
              <w:marTop w:val="0"/>
              <w:marBottom w:val="0"/>
              <w:divBdr>
                <w:top w:val="none" w:sz="0" w:space="0" w:color="auto"/>
                <w:left w:val="none" w:sz="0" w:space="0" w:color="auto"/>
                <w:bottom w:val="none" w:sz="0" w:space="0" w:color="auto"/>
                <w:right w:val="none" w:sz="0" w:space="0" w:color="auto"/>
              </w:divBdr>
            </w:div>
            <w:div w:id="2089501507">
              <w:marLeft w:val="0"/>
              <w:marRight w:val="0"/>
              <w:marTop w:val="0"/>
              <w:marBottom w:val="0"/>
              <w:divBdr>
                <w:top w:val="none" w:sz="0" w:space="0" w:color="auto"/>
                <w:left w:val="none" w:sz="0" w:space="0" w:color="auto"/>
                <w:bottom w:val="none" w:sz="0" w:space="0" w:color="auto"/>
                <w:right w:val="none" w:sz="0" w:space="0" w:color="auto"/>
              </w:divBdr>
            </w:div>
            <w:div w:id="20254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47972">
      <w:bodyDiv w:val="1"/>
      <w:marLeft w:val="0"/>
      <w:marRight w:val="0"/>
      <w:marTop w:val="0"/>
      <w:marBottom w:val="0"/>
      <w:divBdr>
        <w:top w:val="none" w:sz="0" w:space="0" w:color="auto"/>
        <w:left w:val="none" w:sz="0" w:space="0" w:color="auto"/>
        <w:bottom w:val="none" w:sz="0" w:space="0" w:color="auto"/>
        <w:right w:val="none" w:sz="0" w:space="0" w:color="auto"/>
      </w:divBdr>
    </w:div>
    <w:div w:id="363749815">
      <w:bodyDiv w:val="1"/>
      <w:marLeft w:val="0"/>
      <w:marRight w:val="0"/>
      <w:marTop w:val="0"/>
      <w:marBottom w:val="0"/>
      <w:divBdr>
        <w:top w:val="none" w:sz="0" w:space="0" w:color="auto"/>
        <w:left w:val="none" w:sz="0" w:space="0" w:color="auto"/>
        <w:bottom w:val="none" w:sz="0" w:space="0" w:color="auto"/>
        <w:right w:val="none" w:sz="0" w:space="0" w:color="auto"/>
      </w:divBdr>
    </w:div>
    <w:div w:id="363989600">
      <w:bodyDiv w:val="1"/>
      <w:marLeft w:val="0"/>
      <w:marRight w:val="0"/>
      <w:marTop w:val="0"/>
      <w:marBottom w:val="0"/>
      <w:divBdr>
        <w:top w:val="none" w:sz="0" w:space="0" w:color="auto"/>
        <w:left w:val="none" w:sz="0" w:space="0" w:color="auto"/>
        <w:bottom w:val="none" w:sz="0" w:space="0" w:color="auto"/>
        <w:right w:val="none" w:sz="0" w:space="0" w:color="auto"/>
      </w:divBdr>
      <w:divsChild>
        <w:div w:id="954679388">
          <w:marLeft w:val="0"/>
          <w:marRight w:val="0"/>
          <w:marTop w:val="0"/>
          <w:marBottom w:val="150"/>
          <w:divBdr>
            <w:top w:val="none" w:sz="0" w:space="0" w:color="auto"/>
            <w:left w:val="none" w:sz="0" w:space="0" w:color="auto"/>
            <w:bottom w:val="none" w:sz="0" w:space="0" w:color="auto"/>
            <w:right w:val="none" w:sz="0" w:space="0" w:color="auto"/>
          </w:divBdr>
        </w:div>
      </w:divsChild>
    </w:div>
    <w:div w:id="364142802">
      <w:bodyDiv w:val="1"/>
      <w:marLeft w:val="0"/>
      <w:marRight w:val="0"/>
      <w:marTop w:val="0"/>
      <w:marBottom w:val="0"/>
      <w:divBdr>
        <w:top w:val="none" w:sz="0" w:space="0" w:color="auto"/>
        <w:left w:val="none" w:sz="0" w:space="0" w:color="auto"/>
        <w:bottom w:val="none" w:sz="0" w:space="0" w:color="auto"/>
        <w:right w:val="none" w:sz="0" w:space="0" w:color="auto"/>
      </w:divBdr>
    </w:div>
    <w:div w:id="364410584">
      <w:bodyDiv w:val="1"/>
      <w:marLeft w:val="0"/>
      <w:marRight w:val="0"/>
      <w:marTop w:val="0"/>
      <w:marBottom w:val="0"/>
      <w:divBdr>
        <w:top w:val="none" w:sz="0" w:space="0" w:color="auto"/>
        <w:left w:val="none" w:sz="0" w:space="0" w:color="auto"/>
        <w:bottom w:val="none" w:sz="0" w:space="0" w:color="auto"/>
        <w:right w:val="none" w:sz="0" w:space="0" w:color="auto"/>
      </w:divBdr>
      <w:divsChild>
        <w:div w:id="808480679">
          <w:marLeft w:val="0"/>
          <w:marRight w:val="0"/>
          <w:marTop w:val="0"/>
          <w:marBottom w:val="0"/>
          <w:divBdr>
            <w:top w:val="none" w:sz="0" w:space="0" w:color="auto"/>
            <w:left w:val="none" w:sz="0" w:space="0" w:color="auto"/>
            <w:bottom w:val="dotted" w:sz="6" w:space="4" w:color="DDDDDD"/>
            <w:right w:val="none" w:sz="0" w:space="0" w:color="auto"/>
          </w:divBdr>
        </w:div>
      </w:divsChild>
    </w:div>
    <w:div w:id="365258475">
      <w:bodyDiv w:val="1"/>
      <w:marLeft w:val="0"/>
      <w:marRight w:val="0"/>
      <w:marTop w:val="0"/>
      <w:marBottom w:val="0"/>
      <w:divBdr>
        <w:top w:val="none" w:sz="0" w:space="0" w:color="auto"/>
        <w:left w:val="none" w:sz="0" w:space="0" w:color="auto"/>
        <w:bottom w:val="none" w:sz="0" w:space="0" w:color="auto"/>
        <w:right w:val="none" w:sz="0" w:space="0" w:color="auto"/>
      </w:divBdr>
      <w:divsChild>
        <w:div w:id="127742679">
          <w:marLeft w:val="0"/>
          <w:marRight w:val="0"/>
          <w:marTop w:val="0"/>
          <w:marBottom w:val="150"/>
          <w:divBdr>
            <w:top w:val="none" w:sz="0" w:space="0" w:color="auto"/>
            <w:left w:val="none" w:sz="0" w:space="0" w:color="auto"/>
            <w:bottom w:val="none" w:sz="0" w:space="0" w:color="auto"/>
            <w:right w:val="none" w:sz="0" w:space="0" w:color="auto"/>
          </w:divBdr>
          <w:divsChild>
            <w:div w:id="892959900">
              <w:marLeft w:val="0"/>
              <w:marRight w:val="0"/>
              <w:marTop w:val="0"/>
              <w:marBottom w:val="0"/>
              <w:divBdr>
                <w:top w:val="none" w:sz="0" w:space="0" w:color="auto"/>
                <w:left w:val="none" w:sz="0" w:space="0" w:color="auto"/>
                <w:bottom w:val="none" w:sz="0" w:space="0" w:color="auto"/>
                <w:right w:val="none" w:sz="0" w:space="0" w:color="auto"/>
              </w:divBdr>
              <w:divsChild>
                <w:div w:id="45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1640">
          <w:marLeft w:val="0"/>
          <w:marRight w:val="0"/>
          <w:marTop w:val="0"/>
          <w:marBottom w:val="150"/>
          <w:divBdr>
            <w:top w:val="none" w:sz="0" w:space="0" w:color="auto"/>
            <w:left w:val="none" w:sz="0" w:space="0" w:color="auto"/>
            <w:bottom w:val="none" w:sz="0" w:space="0" w:color="auto"/>
            <w:right w:val="none" w:sz="0" w:space="0" w:color="auto"/>
          </w:divBdr>
        </w:div>
        <w:div w:id="474494256">
          <w:marLeft w:val="0"/>
          <w:marRight w:val="0"/>
          <w:marTop w:val="0"/>
          <w:marBottom w:val="0"/>
          <w:divBdr>
            <w:top w:val="none" w:sz="0" w:space="0" w:color="auto"/>
            <w:left w:val="none" w:sz="0" w:space="0" w:color="auto"/>
            <w:bottom w:val="none" w:sz="0" w:space="0" w:color="auto"/>
            <w:right w:val="none" w:sz="0" w:space="0" w:color="auto"/>
          </w:divBdr>
          <w:divsChild>
            <w:div w:id="3415943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5564162">
      <w:bodyDiv w:val="1"/>
      <w:marLeft w:val="0"/>
      <w:marRight w:val="0"/>
      <w:marTop w:val="0"/>
      <w:marBottom w:val="0"/>
      <w:divBdr>
        <w:top w:val="none" w:sz="0" w:space="0" w:color="auto"/>
        <w:left w:val="none" w:sz="0" w:space="0" w:color="auto"/>
        <w:bottom w:val="none" w:sz="0" w:space="0" w:color="auto"/>
        <w:right w:val="none" w:sz="0" w:space="0" w:color="auto"/>
      </w:divBdr>
      <w:divsChild>
        <w:div w:id="1896120302">
          <w:marLeft w:val="0"/>
          <w:marRight w:val="0"/>
          <w:marTop w:val="0"/>
          <w:marBottom w:val="150"/>
          <w:divBdr>
            <w:top w:val="none" w:sz="0" w:space="0" w:color="auto"/>
            <w:left w:val="none" w:sz="0" w:space="0" w:color="auto"/>
            <w:bottom w:val="none" w:sz="0" w:space="0" w:color="auto"/>
            <w:right w:val="none" w:sz="0" w:space="0" w:color="auto"/>
          </w:divBdr>
          <w:divsChild>
            <w:div w:id="1769890602">
              <w:marLeft w:val="0"/>
              <w:marRight w:val="0"/>
              <w:marTop w:val="0"/>
              <w:marBottom w:val="0"/>
              <w:divBdr>
                <w:top w:val="none" w:sz="0" w:space="0" w:color="auto"/>
                <w:left w:val="none" w:sz="0" w:space="0" w:color="auto"/>
                <w:bottom w:val="none" w:sz="0" w:space="0" w:color="auto"/>
                <w:right w:val="none" w:sz="0" w:space="0" w:color="auto"/>
              </w:divBdr>
              <w:divsChild>
                <w:div w:id="14082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7627">
          <w:marLeft w:val="0"/>
          <w:marRight w:val="0"/>
          <w:marTop w:val="0"/>
          <w:marBottom w:val="150"/>
          <w:divBdr>
            <w:top w:val="none" w:sz="0" w:space="0" w:color="auto"/>
            <w:left w:val="none" w:sz="0" w:space="0" w:color="auto"/>
            <w:bottom w:val="none" w:sz="0" w:space="0" w:color="auto"/>
            <w:right w:val="none" w:sz="0" w:space="0" w:color="auto"/>
          </w:divBdr>
        </w:div>
        <w:div w:id="976302507">
          <w:marLeft w:val="0"/>
          <w:marRight w:val="0"/>
          <w:marTop w:val="0"/>
          <w:marBottom w:val="0"/>
          <w:divBdr>
            <w:top w:val="none" w:sz="0" w:space="0" w:color="auto"/>
            <w:left w:val="none" w:sz="0" w:space="0" w:color="auto"/>
            <w:bottom w:val="none" w:sz="0" w:space="0" w:color="auto"/>
            <w:right w:val="none" w:sz="0" w:space="0" w:color="auto"/>
          </w:divBdr>
          <w:divsChild>
            <w:div w:id="14761396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6182202">
      <w:bodyDiv w:val="1"/>
      <w:marLeft w:val="0"/>
      <w:marRight w:val="0"/>
      <w:marTop w:val="0"/>
      <w:marBottom w:val="0"/>
      <w:divBdr>
        <w:top w:val="none" w:sz="0" w:space="0" w:color="auto"/>
        <w:left w:val="none" w:sz="0" w:space="0" w:color="auto"/>
        <w:bottom w:val="none" w:sz="0" w:space="0" w:color="auto"/>
        <w:right w:val="none" w:sz="0" w:space="0" w:color="auto"/>
      </w:divBdr>
      <w:divsChild>
        <w:div w:id="509564253">
          <w:marLeft w:val="0"/>
          <w:marRight w:val="0"/>
          <w:marTop w:val="0"/>
          <w:marBottom w:val="0"/>
          <w:divBdr>
            <w:top w:val="none" w:sz="0" w:space="0" w:color="auto"/>
            <w:left w:val="none" w:sz="0" w:space="0" w:color="auto"/>
            <w:bottom w:val="none" w:sz="0" w:space="0" w:color="auto"/>
            <w:right w:val="none" w:sz="0" w:space="0" w:color="auto"/>
          </w:divBdr>
          <w:divsChild>
            <w:div w:id="1027021126">
              <w:marLeft w:val="0"/>
              <w:marRight w:val="0"/>
              <w:marTop w:val="0"/>
              <w:marBottom w:val="150"/>
              <w:divBdr>
                <w:top w:val="none" w:sz="0" w:space="0" w:color="auto"/>
                <w:left w:val="none" w:sz="0" w:space="0" w:color="auto"/>
                <w:bottom w:val="none" w:sz="0" w:space="0" w:color="auto"/>
                <w:right w:val="none" w:sz="0" w:space="0" w:color="auto"/>
              </w:divBdr>
              <w:divsChild>
                <w:div w:id="6338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11193">
          <w:marLeft w:val="0"/>
          <w:marRight w:val="225"/>
          <w:marTop w:val="0"/>
          <w:marBottom w:val="0"/>
          <w:divBdr>
            <w:top w:val="none" w:sz="0" w:space="0" w:color="auto"/>
            <w:left w:val="none" w:sz="0" w:space="0" w:color="auto"/>
            <w:bottom w:val="none" w:sz="0" w:space="0" w:color="auto"/>
            <w:right w:val="none" w:sz="0" w:space="0" w:color="auto"/>
          </w:divBdr>
          <w:divsChild>
            <w:div w:id="247540405">
              <w:marLeft w:val="0"/>
              <w:marRight w:val="0"/>
              <w:marTop w:val="225"/>
              <w:marBottom w:val="0"/>
              <w:divBdr>
                <w:top w:val="none" w:sz="0" w:space="0" w:color="auto"/>
                <w:left w:val="none" w:sz="0" w:space="0" w:color="auto"/>
                <w:bottom w:val="none" w:sz="0" w:space="0" w:color="auto"/>
                <w:right w:val="none" w:sz="0" w:space="0" w:color="auto"/>
              </w:divBdr>
              <w:divsChild>
                <w:div w:id="20130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5005">
      <w:bodyDiv w:val="1"/>
      <w:marLeft w:val="0"/>
      <w:marRight w:val="0"/>
      <w:marTop w:val="0"/>
      <w:marBottom w:val="0"/>
      <w:divBdr>
        <w:top w:val="none" w:sz="0" w:space="0" w:color="auto"/>
        <w:left w:val="none" w:sz="0" w:space="0" w:color="auto"/>
        <w:bottom w:val="none" w:sz="0" w:space="0" w:color="auto"/>
        <w:right w:val="none" w:sz="0" w:space="0" w:color="auto"/>
      </w:divBdr>
      <w:divsChild>
        <w:div w:id="153188123">
          <w:marLeft w:val="0"/>
          <w:marRight w:val="0"/>
          <w:marTop w:val="0"/>
          <w:marBottom w:val="150"/>
          <w:divBdr>
            <w:top w:val="none" w:sz="0" w:space="0" w:color="auto"/>
            <w:left w:val="none" w:sz="0" w:space="0" w:color="auto"/>
            <w:bottom w:val="none" w:sz="0" w:space="0" w:color="auto"/>
            <w:right w:val="none" w:sz="0" w:space="0" w:color="auto"/>
          </w:divBdr>
          <w:divsChild>
            <w:div w:id="1117992530">
              <w:marLeft w:val="0"/>
              <w:marRight w:val="0"/>
              <w:marTop w:val="0"/>
              <w:marBottom w:val="0"/>
              <w:divBdr>
                <w:top w:val="none" w:sz="0" w:space="0" w:color="auto"/>
                <w:left w:val="none" w:sz="0" w:space="0" w:color="auto"/>
                <w:bottom w:val="none" w:sz="0" w:space="0" w:color="auto"/>
                <w:right w:val="none" w:sz="0" w:space="0" w:color="auto"/>
              </w:divBdr>
              <w:divsChild>
                <w:div w:id="15915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4464">
          <w:marLeft w:val="0"/>
          <w:marRight w:val="0"/>
          <w:marTop w:val="0"/>
          <w:marBottom w:val="150"/>
          <w:divBdr>
            <w:top w:val="none" w:sz="0" w:space="0" w:color="auto"/>
            <w:left w:val="none" w:sz="0" w:space="0" w:color="auto"/>
            <w:bottom w:val="none" w:sz="0" w:space="0" w:color="auto"/>
            <w:right w:val="none" w:sz="0" w:space="0" w:color="auto"/>
          </w:divBdr>
        </w:div>
        <w:div w:id="1027826382">
          <w:marLeft w:val="0"/>
          <w:marRight w:val="0"/>
          <w:marTop w:val="0"/>
          <w:marBottom w:val="0"/>
          <w:divBdr>
            <w:top w:val="none" w:sz="0" w:space="0" w:color="auto"/>
            <w:left w:val="none" w:sz="0" w:space="0" w:color="auto"/>
            <w:bottom w:val="none" w:sz="0" w:space="0" w:color="auto"/>
            <w:right w:val="none" w:sz="0" w:space="0" w:color="auto"/>
          </w:divBdr>
          <w:divsChild>
            <w:div w:id="592086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6372910">
      <w:bodyDiv w:val="1"/>
      <w:marLeft w:val="0"/>
      <w:marRight w:val="0"/>
      <w:marTop w:val="0"/>
      <w:marBottom w:val="0"/>
      <w:divBdr>
        <w:top w:val="none" w:sz="0" w:space="0" w:color="auto"/>
        <w:left w:val="none" w:sz="0" w:space="0" w:color="auto"/>
        <w:bottom w:val="none" w:sz="0" w:space="0" w:color="auto"/>
        <w:right w:val="none" w:sz="0" w:space="0" w:color="auto"/>
      </w:divBdr>
    </w:div>
    <w:div w:id="366419534">
      <w:bodyDiv w:val="1"/>
      <w:marLeft w:val="0"/>
      <w:marRight w:val="0"/>
      <w:marTop w:val="0"/>
      <w:marBottom w:val="0"/>
      <w:divBdr>
        <w:top w:val="none" w:sz="0" w:space="0" w:color="auto"/>
        <w:left w:val="none" w:sz="0" w:space="0" w:color="auto"/>
        <w:bottom w:val="none" w:sz="0" w:space="0" w:color="auto"/>
        <w:right w:val="none" w:sz="0" w:space="0" w:color="auto"/>
      </w:divBdr>
      <w:divsChild>
        <w:div w:id="1973098785">
          <w:marLeft w:val="0"/>
          <w:marRight w:val="0"/>
          <w:marTop w:val="0"/>
          <w:marBottom w:val="0"/>
          <w:divBdr>
            <w:top w:val="none" w:sz="0" w:space="0" w:color="auto"/>
            <w:left w:val="none" w:sz="0" w:space="0" w:color="auto"/>
            <w:bottom w:val="none" w:sz="0" w:space="0" w:color="auto"/>
            <w:right w:val="none" w:sz="0" w:space="0" w:color="auto"/>
          </w:divBdr>
          <w:divsChild>
            <w:div w:id="841703220">
              <w:marLeft w:val="0"/>
              <w:marRight w:val="0"/>
              <w:marTop w:val="0"/>
              <w:marBottom w:val="0"/>
              <w:divBdr>
                <w:top w:val="none" w:sz="0" w:space="0" w:color="auto"/>
                <w:left w:val="none" w:sz="0" w:space="0" w:color="auto"/>
                <w:bottom w:val="none" w:sz="0" w:space="0" w:color="auto"/>
                <w:right w:val="none" w:sz="0" w:space="0" w:color="auto"/>
              </w:divBdr>
              <w:divsChild>
                <w:div w:id="270742916">
                  <w:marLeft w:val="0"/>
                  <w:marRight w:val="0"/>
                  <w:marTop w:val="0"/>
                  <w:marBottom w:val="0"/>
                  <w:divBdr>
                    <w:top w:val="none" w:sz="0" w:space="0" w:color="auto"/>
                    <w:left w:val="none" w:sz="0" w:space="0" w:color="auto"/>
                    <w:bottom w:val="none" w:sz="0" w:space="0" w:color="auto"/>
                    <w:right w:val="none" w:sz="0" w:space="0" w:color="auto"/>
                  </w:divBdr>
                  <w:divsChild>
                    <w:div w:id="1063991757">
                      <w:marLeft w:val="0"/>
                      <w:marRight w:val="0"/>
                      <w:marTop w:val="0"/>
                      <w:marBottom w:val="0"/>
                      <w:divBdr>
                        <w:top w:val="none" w:sz="0" w:space="0" w:color="auto"/>
                        <w:left w:val="none" w:sz="0" w:space="0" w:color="auto"/>
                        <w:bottom w:val="none" w:sz="0" w:space="0" w:color="auto"/>
                        <w:right w:val="none" w:sz="0" w:space="0" w:color="auto"/>
                      </w:divBdr>
                      <w:divsChild>
                        <w:div w:id="1809979685">
                          <w:marLeft w:val="0"/>
                          <w:marRight w:val="0"/>
                          <w:marTop w:val="0"/>
                          <w:marBottom w:val="0"/>
                          <w:divBdr>
                            <w:top w:val="none" w:sz="0" w:space="0" w:color="auto"/>
                            <w:left w:val="none" w:sz="0" w:space="0" w:color="auto"/>
                            <w:bottom w:val="none" w:sz="0" w:space="0" w:color="auto"/>
                            <w:right w:val="none" w:sz="0" w:space="0" w:color="auto"/>
                          </w:divBdr>
                          <w:divsChild>
                            <w:div w:id="1627810719">
                              <w:marLeft w:val="0"/>
                              <w:marRight w:val="0"/>
                              <w:marTop w:val="0"/>
                              <w:marBottom w:val="0"/>
                              <w:divBdr>
                                <w:top w:val="none" w:sz="0" w:space="0" w:color="auto"/>
                                <w:left w:val="none" w:sz="0" w:space="0" w:color="auto"/>
                                <w:bottom w:val="none" w:sz="0" w:space="0" w:color="auto"/>
                                <w:right w:val="none" w:sz="0" w:space="0" w:color="auto"/>
                              </w:divBdr>
                              <w:divsChild>
                                <w:div w:id="236481426">
                                  <w:marLeft w:val="0"/>
                                  <w:marRight w:val="0"/>
                                  <w:marTop w:val="0"/>
                                  <w:marBottom w:val="75"/>
                                  <w:divBdr>
                                    <w:top w:val="none" w:sz="0" w:space="0" w:color="auto"/>
                                    <w:left w:val="none" w:sz="0" w:space="0" w:color="auto"/>
                                    <w:bottom w:val="none" w:sz="0" w:space="0" w:color="auto"/>
                                    <w:right w:val="none" w:sz="0" w:space="0" w:color="auto"/>
                                  </w:divBdr>
                                  <w:divsChild>
                                    <w:div w:id="1245529583">
                                      <w:marLeft w:val="0"/>
                                      <w:marRight w:val="0"/>
                                      <w:marTop w:val="0"/>
                                      <w:marBottom w:val="0"/>
                                      <w:divBdr>
                                        <w:top w:val="none" w:sz="0" w:space="0" w:color="auto"/>
                                        <w:left w:val="none" w:sz="0" w:space="0" w:color="auto"/>
                                        <w:bottom w:val="none" w:sz="0" w:space="0" w:color="auto"/>
                                        <w:right w:val="none" w:sz="0" w:space="0" w:color="auto"/>
                                      </w:divBdr>
                                      <w:divsChild>
                                        <w:div w:id="1207179875">
                                          <w:marLeft w:val="0"/>
                                          <w:marRight w:val="0"/>
                                          <w:marTop w:val="0"/>
                                          <w:marBottom w:val="0"/>
                                          <w:divBdr>
                                            <w:top w:val="none" w:sz="0" w:space="0" w:color="auto"/>
                                            <w:left w:val="none" w:sz="0" w:space="0" w:color="auto"/>
                                            <w:bottom w:val="none" w:sz="0" w:space="0" w:color="auto"/>
                                            <w:right w:val="none" w:sz="0" w:space="0" w:color="auto"/>
                                          </w:divBdr>
                                          <w:divsChild>
                                            <w:div w:id="18451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876305">
      <w:bodyDiv w:val="1"/>
      <w:marLeft w:val="0"/>
      <w:marRight w:val="0"/>
      <w:marTop w:val="0"/>
      <w:marBottom w:val="0"/>
      <w:divBdr>
        <w:top w:val="none" w:sz="0" w:space="0" w:color="auto"/>
        <w:left w:val="none" w:sz="0" w:space="0" w:color="auto"/>
        <w:bottom w:val="none" w:sz="0" w:space="0" w:color="auto"/>
        <w:right w:val="none" w:sz="0" w:space="0" w:color="auto"/>
      </w:divBdr>
      <w:divsChild>
        <w:div w:id="1870752703">
          <w:marLeft w:val="0"/>
          <w:marRight w:val="0"/>
          <w:marTop w:val="0"/>
          <w:marBottom w:val="0"/>
          <w:divBdr>
            <w:top w:val="none" w:sz="0" w:space="0" w:color="auto"/>
            <w:left w:val="none" w:sz="0" w:space="0" w:color="auto"/>
            <w:bottom w:val="none" w:sz="0" w:space="0" w:color="auto"/>
            <w:right w:val="none" w:sz="0" w:space="0" w:color="auto"/>
          </w:divBdr>
          <w:divsChild>
            <w:div w:id="2117211821">
              <w:marLeft w:val="0"/>
              <w:marRight w:val="0"/>
              <w:marTop w:val="0"/>
              <w:marBottom w:val="0"/>
              <w:divBdr>
                <w:top w:val="none" w:sz="0" w:space="0" w:color="auto"/>
                <w:left w:val="none" w:sz="0" w:space="0" w:color="auto"/>
                <w:bottom w:val="none" w:sz="0" w:space="0" w:color="auto"/>
                <w:right w:val="none" w:sz="0" w:space="0" w:color="auto"/>
              </w:divBdr>
              <w:divsChild>
                <w:div w:id="1017390636">
                  <w:marLeft w:val="0"/>
                  <w:marRight w:val="0"/>
                  <w:marTop w:val="0"/>
                  <w:marBottom w:val="0"/>
                  <w:divBdr>
                    <w:top w:val="none" w:sz="0" w:space="0" w:color="auto"/>
                    <w:left w:val="none" w:sz="0" w:space="0" w:color="auto"/>
                    <w:bottom w:val="none" w:sz="0" w:space="0" w:color="auto"/>
                    <w:right w:val="none" w:sz="0" w:space="0" w:color="auto"/>
                  </w:divBdr>
                  <w:divsChild>
                    <w:div w:id="577909695">
                      <w:marLeft w:val="0"/>
                      <w:marRight w:val="0"/>
                      <w:marTop w:val="0"/>
                      <w:marBottom w:val="0"/>
                      <w:divBdr>
                        <w:top w:val="none" w:sz="0" w:space="0" w:color="auto"/>
                        <w:left w:val="none" w:sz="0" w:space="0" w:color="auto"/>
                        <w:bottom w:val="none" w:sz="0" w:space="0" w:color="auto"/>
                        <w:right w:val="none" w:sz="0" w:space="0" w:color="auto"/>
                      </w:divBdr>
                      <w:divsChild>
                        <w:div w:id="1830512067">
                          <w:marLeft w:val="0"/>
                          <w:marRight w:val="0"/>
                          <w:marTop w:val="0"/>
                          <w:marBottom w:val="0"/>
                          <w:divBdr>
                            <w:top w:val="none" w:sz="0" w:space="0" w:color="auto"/>
                            <w:left w:val="none" w:sz="0" w:space="0" w:color="auto"/>
                            <w:bottom w:val="none" w:sz="0" w:space="0" w:color="auto"/>
                            <w:right w:val="none" w:sz="0" w:space="0" w:color="auto"/>
                          </w:divBdr>
                          <w:divsChild>
                            <w:div w:id="1994790786">
                              <w:marLeft w:val="0"/>
                              <w:marRight w:val="0"/>
                              <w:marTop w:val="0"/>
                              <w:marBottom w:val="0"/>
                              <w:divBdr>
                                <w:top w:val="none" w:sz="0" w:space="0" w:color="auto"/>
                                <w:left w:val="none" w:sz="0" w:space="0" w:color="auto"/>
                                <w:bottom w:val="none" w:sz="0" w:space="0" w:color="auto"/>
                                <w:right w:val="none" w:sz="0" w:space="0" w:color="auto"/>
                              </w:divBdr>
                              <w:divsChild>
                                <w:div w:id="20805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876329">
      <w:bodyDiv w:val="1"/>
      <w:marLeft w:val="0"/>
      <w:marRight w:val="0"/>
      <w:marTop w:val="0"/>
      <w:marBottom w:val="0"/>
      <w:divBdr>
        <w:top w:val="none" w:sz="0" w:space="0" w:color="auto"/>
        <w:left w:val="none" w:sz="0" w:space="0" w:color="auto"/>
        <w:bottom w:val="none" w:sz="0" w:space="0" w:color="auto"/>
        <w:right w:val="none" w:sz="0" w:space="0" w:color="auto"/>
      </w:divBdr>
      <w:divsChild>
        <w:div w:id="179124322">
          <w:marLeft w:val="0"/>
          <w:marRight w:val="0"/>
          <w:marTop w:val="0"/>
          <w:marBottom w:val="0"/>
          <w:divBdr>
            <w:top w:val="none" w:sz="0" w:space="0" w:color="auto"/>
            <w:left w:val="none" w:sz="0" w:space="0" w:color="auto"/>
            <w:bottom w:val="none" w:sz="0" w:space="0" w:color="auto"/>
            <w:right w:val="none" w:sz="0" w:space="0" w:color="auto"/>
          </w:divBdr>
          <w:divsChild>
            <w:div w:id="470439425">
              <w:marLeft w:val="0"/>
              <w:marRight w:val="0"/>
              <w:marTop w:val="0"/>
              <w:marBottom w:val="0"/>
              <w:divBdr>
                <w:top w:val="none" w:sz="0" w:space="0" w:color="auto"/>
                <w:left w:val="none" w:sz="0" w:space="0" w:color="auto"/>
                <w:bottom w:val="none" w:sz="0" w:space="0" w:color="auto"/>
                <w:right w:val="none" w:sz="0" w:space="0" w:color="auto"/>
              </w:divBdr>
              <w:divsChild>
                <w:div w:id="1180700794">
                  <w:marLeft w:val="0"/>
                  <w:marRight w:val="0"/>
                  <w:marTop w:val="0"/>
                  <w:marBottom w:val="0"/>
                  <w:divBdr>
                    <w:top w:val="none" w:sz="0" w:space="0" w:color="auto"/>
                    <w:left w:val="none" w:sz="0" w:space="0" w:color="auto"/>
                    <w:bottom w:val="none" w:sz="0" w:space="0" w:color="auto"/>
                    <w:right w:val="none" w:sz="0" w:space="0" w:color="auto"/>
                  </w:divBdr>
                  <w:divsChild>
                    <w:div w:id="1341347881">
                      <w:marLeft w:val="0"/>
                      <w:marRight w:val="0"/>
                      <w:marTop w:val="0"/>
                      <w:marBottom w:val="0"/>
                      <w:divBdr>
                        <w:top w:val="none" w:sz="0" w:space="0" w:color="auto"/>
                        <w:left w:val="none" w:sz="0" w:space="0" w:color="auto"/>
                        <w:bottom w:val="none" w:sz="0" w:space="0" w:color="auto"/>
                        <w:right w:val="none" w:sz="0" w:space="0" w:color="auto"/>
                      </w:divBdr>
                      <w:divsChild>
                        <w:div w:id="2096244534">
                          <w:marLeft w:val="0"/>
                          <w:marRight w:val="0"/>
                          <w:marTop w:val="0"/>
                          <w:marBottom w:val="0"/>
                          <w:divBdr>
                            <w:top w:val="none" w:sz="0" w:space="0" w:color="auto"/>
                            <w:left w:val="none" w:sz="0" w:space="0" w:color="auto"/>
                            <w:bottom w:val="none" w:sz="0" w:space="0" w:color="auto"/>
                            <w:right w:val="none" w:sz="0" w:space="0" w:color="auto"/>
                          </w:divBdr>
                          <w:divsChild>
                            <w:div w:id="800466149">
                              <w:marLeft w:val="0"/>
                              <w:marRight w:val="0"/>
                              <w:marTop w:val="0"/>
                              <w:marBottom w:val="0"/>
                              <w:divBdr>
                                <w:top w:val="none" w:sz="0" w:space="0" w:color="auto"/>
                                <w:left w:val="none" w:sz="0" w:space="0" w:color="auto"/>
                                <w:bottom w:val="none" w:sz="0" w:space="0" w:color="auto"/>
                                <w:right w:val="none" w:sz="0" w:space="0" w:color="auto"/>
                              </w:divBdr>
                              <w:divsChild>
                                <w:div w:id="1294020676">
                                  <w:marLeft w:val="0"/>
                                  <w:marRight w:val="0"/>
                                  <w:marTop w:val="0"/>
                                  <w:marBottom w:val="0"/>
                                  <w:divBdr>
                                    <w:top w:val="none" w:sz="0" w:space="0" w:color="auto"/>
                                    <w:left w:val="none" w:sz="0" w:space="0" w:color="auto"/>
                                    <w:bottom w:val="none" w:sz="0" w:space="0" w:color="auto"/>
                                    <w:right w:val="none" w:sz="0" w:space="0" w:color="auto"/>
                                  </w:divBdr>
                                  <w:divsChild>
                                    <w:div w:id="14037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954955">
      <w:bodyDiv w:val="1"/>
      <w:marLeft w:val="0"/>
      <w:marRight w:val="0"/>
      <w:marTop w:val="0"/>
      <w:marBottom w:val="0"/>
      <w:divBdr>
        <w:top w:val="none" w:sz="0" w:space="0" w:color="auto"/>
        <w:left w:val="none" w:sz="0" w:space="0" w:color="auto"/>
        <w:bottom w:val="none" w:sz="0" w:space="0" w:color="auto"/>
        <w:right w:val="none" w:sz="0" w:space="0" w:color="auto"/>
      </w:divBdr>
      <w:divsChild>
        <w:div w:id="1794782679">
          <w:marLeft w:val="0"/>
          <w:marRight w:val="0"/>
          <w:marTop w:val="0"/>
          <w:marBottom w:val="150"/>
          <w:divBdr>
            <w:top w:val="none" w:sz="0" w:space="0" w:color="auto"/>
            <w:left w:val="none" w:sz="0" w:space="0" w:color="auto"/>
            <w:bottom w:val="none" w:sz="0" w:space="0" w:color="auto"/>
            <w:right w:val="none" w:sz="0" w:space="0" w:color="auto"/>
          </w:divBdr>
        </w:div>
      </w:divsChild>
    </w:div>
    <w:div w:id="367799609">
      <w:bodyDiv w:val="1"/>
      <w:marLeft w:val="0"/>
      <w:marRight w:val="0"/>
      <w:marTop w:val="0"/>
      <w:marBottom w:val="0"/>
      <w:divBdr>
        <w:top w:val="none" w:sz="0" w:space="0" w:color="auto"/>
        <w:left w:val="none" w:sz="0" w:space="0" w:color="auto"/>
        <w:bottom w:val="none" w:sz="0" w:space="0" w:color="auto"/>
        <w:right w:val="none" w:sz="0" w:space="0" w:color="auto"/>
      </w:divBdr>
      <w:divsChild>
        <w:div w:id="121264602">
          <w:marLeft w:val="0"/>
          <w:marRight w:val="0"/>
          <w:marTop w:val="0"/>
          <w:marBottom w:val="0"/>
          <w:divBdr>
            <w:top w:val="none" w:sz="0" w:space="0" w:color="auto"/>
            <w:left w:val="none" w:sz="0" w:space="0" w:color="auto"/>
            <w:bottom w:val="none" w:sz="0" w:space="0" w:color="auto"/>
            <w:right w:val="none" w:sz="0" w:space="0" w:color="auto"/>
          </w:divBdr>
          <w:divsChild>
            <w:div w:id="2063090549">
              <w:marLeft w:val="0"/>
              <w:marRight w:val="0"/>
              <w:marTop w:val="0"/>
              <w:marBottom w:val="0"/>
              <w:divBdr>
                <w:top w:val="none" w:sz="0" w:space="0" w:color="auto"/>
                <w:left w:val="none" w:sz="0" w:space="0" w:color="auto"/>
                <w:bottom w:val="none" w:sz="0" w:space="0" w:color="auto"/>
                <w:right w:val="none" w:sz="0" w:space="0" w:color="auto"/>
              </w:divBdr>
              <w:divsChild>
                <w:div w:id="858210">
                  <w:marLeft w:val="0"/>
                  <w:marRight w:val="0"/>
                  <w:marTop w:val="0"/>
                  <w:marBottom w:val="0"/>
                  <w:divBdr>
                    <w:top w:val="none" w:sz="0" w:space="0" w:color="auto"/>
                    <w:left w:val="none" w:sz="0" w:space="0" w:color="auto"/>
                    <w:bottom w:val="none" w:sz="0" w:space="0" w:color="auto"/>
                    <w:right w:val="none" w:sz="0" w:space="0" w:color="auto"/>
                  </w:divBdr>
                  <w:divsChild>
                    <w:div w:id="369231315">
                      <w:marLeft w:val="0"/>
                      <w:marRight w:val="0"/>
                      <w:marTop w:val="0"/>
                      <w:marBottom w:val="0"/>
                      <w:divBdr>
                        <w:top w:val="none" w:sz="0" w:space="0" w:color="auto"/>
                        <w:left w:val="none" w:sz="0" w:space="0" w:color="auto"/>
                        <w:bottom w:val="none" w:sz="0" w:space="0" w:color="auto"/>
                        <w:right w:val="none" w:sz="0" w:space="0" w:color="auto"/>
                      </w:divBdr>
                      <w:divsChild>
                        <w:div w:id="716589015">
                          <w:marLeft w:val="0"/>
                          <w:marRight w:val="0"/>
                          <w:marTop w:val="0"/>
                          <w:marBottom w:val="0"/>
                          <w:divBdr>
                            <w:top w:val="none" w:sz="0" w:space="0" w:color="auto"/>
                            <w:left w:val="none" w:sz="0" w:space="0" w:color="auto"/>
                            <w:bottom w:val="none" w:sz="0" w:space="0" w:color="auto"/>
                            <w:right w:val="none" w:sz="0" w:space="0" w:color="auto"/>
                          </w:divBdr>
                          <w:divsChild>
                            <w:div w:id="1045179213">
                              <w:marLeft w:val="0"/>
                              <w:marRight w:val="0"/>
                              <w:marTop w:val="0"/>
                              <w:marBottom w:val="0"/>
                              <w:divBdr>
                                <w:top w:val="none" w:sz="0" w:space="0" w:color="auto"/>
                                <w:left w:val="none" w:sz="0" w:space="0" w:color="auto"/>
                                <w:bottom w:val="none" w:sz="0" w:space="0" w:color="auto"/>
                                <w:right w:val="none" w:sz="0" w:space="0" w:color="auto"/>
                              </w:divBdr>
                              <w:divsChild>
                                <w:div w:id="1198854577">
                                  <w:marLeft w:val="0"/>
                                  <w:marRight w:val="0"/>
                                  <w:marTop w:val="0"/>
                                  <w:marBottom w:val="0"/>
                                  <w:divBdr>
                                    <w:top w:val="none" w:sz="0" w:space="0" w:color="auto"/>
                                    <w:left w:val="none" w:sz="0" w:space="0" w:color="auto"/>
                                    <w:bottom w:val="none" w:sz="0" w:space="0" w:color="auto"/>
                                    <w:right w:val="none" w:sz="0" w:space="0" w:color="auto"/>
                                  </w:divBdr>
                                  <w:divsChild>
                                    <w:div w:id="12740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647816">
      <w:bodyDiv w:val="1"/>
      <w:marLeft w:val="0"/>
      <w:marRight w:val="0"/>
      <w:marTop w:val="0"/>
      <w:marBottom w:val="0"/>
      <w:divBdr>
        <w:top w:val="none" w:sz="0" w:space="0" w:color="auto"/>
        <w:left w:val="none" w:sz="0" w:space="0" w:color="auto"/>
        <w:bottom w:val="none" w:sz="0" w:space="0" w:color="auto"/>
        <w:right w:val="none" w:sz="0" w:space="0" w:color="auto"/>
      </w:divBdr>
      <w:divsChild>
        <w:div w:id="1828663598">
          <w:marLeft w:val="0"/>
          <w:marRight w:val="0"/>
          <w:marTop w:val="0"/>
          <w:marBottom w:val="0"/>
          <w:divBdr>
            <w:top w:val="none" w:sz="0" w:space="0" w:color="auto"/>
            <w:left w:val="none" w:sz="0" w:space="0" w:color="auto"/>
            <w:bottom w:val="none" w:sz="0" w:space="0" w:color="auto"/>
            <w:right w:val="none" w:sz="0" w:space="0" w:color="auto"/>
          </w:divBdr>
          <w:divsChild>
            <w:div w:id="1690908058">
              <w:marLeft w:val="0"/>
              <w:marRight w:val="0"/>
              <w:marTop w:val="0"/>
              <w:marBottom w:val="0"/>
              <w:divBdr>
                <w:top w:val="none" w:sz="0" w:space="0" w:color="auto"/>
                <w:left w:val="none" w:sz="0" w:space="0" w:color="auto"/>
                <w:bottom w:val="none" w:sz="0" w:space="0" w:color="auto"/>
                <w:right w:val="none" w:sz="0" w:space="0" w:color="auto"/>
              </w:divBdr>
            </w:div>
          </w:divsChild>
        </w:div>
        <w:div w:id="778183723">
          <w:marLeft w:val="0"/>
          <w:marRight w:val="0"/>
          <w:marTop w:val="0"/>
          <w:marBottom w:val="0"/>
          <w:divBdr>
            <w:top w:val="none" w:sz="0" w:space="0" w:color="auto"/>
            <w:left w:val="none" w:sz="0" w:space="0" w:color="auto"/>
            <w:bottom w:val="none" w:sz="0" w:space="0" w:color="auto"/>
            <w:right w:val="none" w:sz="0" w:space="0" w:color="auto"/>
          </w:divBdr>
          <w:divsChild>
            <w:div w:id="2101751939">
              <w:marLeft w:val="0"/>
              <w:marRight w:val="0"/>
              <w:marTop w:val="0"/>
              <w:marBottom w:val="0"/>
              <w:divBdr>
                <w:top w:val="none" w:sz="0" w:space="0" w:color="auto"/>
                <w:left w:val="none" w:sz="0" w:space="0" w:color="auto"/>
                <w:bottom w:val="none" w:sz="0" w:space="0" w:color="auto"/>
                <w:right w:val="none" w:sz="0" w:space="0" w:color="auto"/>
              </w:divBdr>
              <w:divsChild>
                <w:div w:id="1936985309">
                  <w:marLeft w:val="0"/>
                  <w:marRight w:val="0"/>
                  <w:marTop w:val="0"/>
                  <w:marBottom w:val="0"/>
                  <w:divBdr>
                    <w:top w:val="none" w:sz="0" w:space="0" w:color="auto"/>
                    <w:left w:val="none" w:sz="0" w:space="0" w:color="auto"/>
                    <w:bottom w:val="none" w:sz="0" w:space="0" w:color="auto"/>
                    <w:right w:val="none" w:sz="0" w:space="0" w:color="auto"/>
                  </w:divBdr>
                  <w:divsChild>
                    <w:div w:id="1618104188">
                      <w:marLeft w:val="0"/>
                      <w:marRight w:val="0"/>
                      <w:marTop w:val="0"/>
                      <w:marBottom w:val="300"/>
                      <w:divBdr>
                        <w:top w:val="none" w:sz="0" w:space="0" w:color="auto"/>
                        <w:left w:val="none" w:sz="0" w:space="0" w:color="auto"/>
                        <w:bottom w:val="none" w:sz="0" w:space="0" w:color="auto"/>
                        <w:right w:val="none" w:sz="0" w:space="0" w:color="auto"/>
                      </w:divBdr>
                      <w:divsChild>
                        <w:div w:id="937373067">
                          <w:marLeft w:val="0"/>
                          <w:marRight w:val="0"/>
                          <w:marTop w:val="0"/>
                          <w:marBottom w:val="120"/>
                          <w:divBdr>
                            <w:top w:val="none" w:sz="0" w:space="0" w:color="auto"/>
                            <w:left w:val="none" w:sz="0" w:space="0" w:color="auto"/>
                            <w:bottom w:val="single" w:sz="12" w:space="6" w:color="BBDEFE"/>
                            <w:right w:val="none" w:sz="0" w:space="0" w:color="auto"/>
                          </w:divBdr>
                        </w:div>
                        <w:div w:id="357658831">
                          <w:marLeft w:val="0"/>
                          <w:marRight w:val="0"/>
                          <w:marTop w:val="0"/>
                          <w:marBottom w:val="0"/>
                          <w:divBdr>
                            <w:top w:val="none" w:sz="0" w:space="0" w:color="auto"/>
                            <w:left w:val="none" w:sz="0" w:space="0" w:color="auto"/>
                            <w:bottom w:val="none" w:sz="0" w:space="0" w:color="auto"/>
                            <w:right w:val="none" w:sz="0" w:space="0" w:color="auto"/>
                          </w:divBdr>
                          <w:divsChild>
                            <w:div w:id="1474788525">
                              <w:marLeft w:val="0"/>
                              <w:marRight w:val="0"/>
                              <w:marTop w:val="0"/>
                              <w:marBottom w:val="0"/>
                              <w:divBdr>
                                <w:top w:val="none" w:sz="0" w:space="0" w:color="auto"/>
                                <w:left w:val="none" w:sz="0" w:space="0" w:color="auto"/>
                                <w:bottom w:val="none" w:sz="0" w:space="0" w:color="auto"/>
                                <w:right w:val="none" w:sz="0" w:space="0" w:color="auto"/>
                              </w:divBdr>
                              <w:divsChild>
                                <w:div w:id="929195834">
                                  <w:marLeft w:val="0"/>
                                  <w:marRight w:val="600"/>
                                  <w:marTop w:val="0"/>
                                  <w:marBottom w:val="0"/>
                                  <w:divBdr>
                                    <w:top w:val="none" w:sz="0" w:space="0" w:color="auto"/>
                                    <w:left w:val="none" w:sz="0" w:space="0" w:color="auto"/>
                                    <w:bottom w:val="none" w:sz="0" w:space="0" w:color="auto"/>
                                    <w:right w:val="none" w:sz="0" w:space="0" w:color="auto"/>
                                  </w:divBdr>
                                  <w:divsChild>
                                    <w:div w:id="1593128738">
                                      <w:marLeft w:val="0"/>
                                      <w:marRight w:val="0"/>
                                      <w:marTop w:val="0"/>
                                      <w:marBottom w:val="120"/>
                                      <w:divBdr>
                                        <w:top w:val="none" w:sz="0" w:space="0" w:color="auto"/>
                                        <w:left w:val="none" w:sz="0" w:space="0" w:color="auto"/>
                                        <w:bottom w:val="single" w:sz="6" w:space="6" w:color="EEEEEE"/>
                                        <w:right w:val="none" w:sz="0" w:space="0" w:color="auto"/>
                                      </w:divBdr>
                                      <w:divsChild>
                                        <w:div w:id="1046299191">
                                          <w:marLeft w:val="0"/>
                                          <w:marRight w:val="0"/>
                                          <w:marTop w:val="0"/>
                                          <w:marBottom w:val="0"/>
                                          <w:divBdr>
                                            <w:top w:val="none" w:sz="0" w:space="0" w:color="auto"/>
                                            <w:left w:val="none" w:sz="0" w:space="0" w:color="auto"/>
                                            <w:bottom w:val="none" w:sz="0" w:space="0" w:color="auto"/>
                                            <w:right w:val="none" w:sz="0" w:space="0" w:color="auto"/>
                                          </w:divBdr>
                                        </w:div>
                                      </w:divsChild>
                                    </w:div>
                                    <w:div w:id="898983263">
                                      <w:marLeft w:val="0"/>
                                      <w:marRight w:val="0"/>
                                      <w:marTop w:val="0"/>
                                      <w:marBottom w:val="120"/>
                                      <w:divBdr>
                                        <w:top w:val="none" w:sz="0" w:space="0" w:color="auto"/>
                                        <w:left w:val="none" w:sz="0" w:space="0" w:color="auto"/>
                                        <w:bottom w:val="single" w:sz="6" w:space="6" w:color="EEEEEE"/>
                                        <w:right w:val="none" w:sz="0" w:space="0" w:color="auto"/>
                                      </w:divBdr>
                                      <w:divsChild>
                                        <w:div w:id="978731841">
                                          <w:marLeft w:val="0"/>
                                          <w:marRight w:val="0"/>
                                          <w:marTop w:val="0"/>
                                          <w:marBottom w:val="0"/>
                                          <w:divBdr>
                                            <w:top w:val="none" w:sz="0" w:space="0" w:color="auto"/>
                                            <w:left w:val="none" w:sz="0" w:space="0" w:color="auto"/>
                                            <w:bottom w:val="none" w:sz="0" w:space="0" w:color="auto"/>
                                            <w:right w:val="none" w:sz="0" w:space="0" w:color="auto"/>
                                          </w:divBdr>
                                        </w:div>
                                      </w:divsChild>
                                    </w:div>
                                    <w:div w:id="251361517">
                                      <w:marLeft w:val="0"/>
                                      <w:marRight w:val="0"/>
                                      <w:marTop w:val="0"/>
                                      <w:marBottom w:val="120"/>
                                      <w:divBdr>
                                        <w:top w:val="none" w:sz="0" w:space="0" w:color="auto"/>
                                        <w:left w:val="none" w:sz="0" w:space="0" w:color="auto"/>
                                        <w:bottom w:val="single" w:sz="6" w:space="6" w:color="EEEEEE"/>
                                        <w:right w:val="none" w:sz="0" w:space="0" w:color="auto"/>
                                      </w:divBdr>
                                      <w:divsChild>
                                        <w:div w:id="38669006">
                                          <w:marLeft w:val="0"/>
                                          <w:marRight w:val="0"/>
                                          <w:marTop w:val="0"/>
                                          <w:marBottom w:val="0"/>
                                          <w:divBdr>
                                            <w:top w:val="none" w:sz="0" w:space="0" w:color="auto"/>
                                            <w:left w:val="none" w:sz="0" w:space="0" w:color="auto"/>
                                            <w:bottom w:val="none" w:sz="0" w:space="0" w:color="auto"/>
                                            <w:right w:val="none" w:sz="0" w:space="0" w:color="auto"/>
                                          </w:divBdr>
                                        </w:div>
                                      </w:divsChild>
                                    </w:div>
                                    <w:div w:id="918363731">
                                      <w:marLeft w:val="0"/>
                                      <w:marRight w:val="0"/>
                                      <w:marTop w:val="0"/>
                                      <w:marBottom w:val="120"/>
                                      <w:divBdr>
                                        <w:top w:val="none" w:sz="0" w:space="0" w:color="auto"/>
                                        <w:left w:val="none" w:sz="0" w:space="0" w:color="auto"/>
                                        <w:bottom w:val="single" w:sz="6" w:space="6" w:color="EEEEEE"/>
                                        <w:right w:val="none" w:sz="0" w:space="0" w:color="auto"/>
                                      </w:divBdr>
                                      <w:divsChild>
                                        <w:div w:id="1227958603">
                                          <w:marLeft w:val="0"/>
                                          <w:marRight w:val="0"/>
                                          <w:marTop w:val="0"/>
                                          <w:marBottom w:val="0"/>
                                          <w:divBdr>
                                            <w:top w:val="none" w:sz="0" w:space="0" w:color="auto"/>
                                            <w:left w:val="none" w:sz="0" w:space="0" w:color="auto"/>
                                            <w:bottom w:val="none" w:sz="0" w:space="0" w:color="auto"/>
                                            <w:right w:val="none" w:sz="0" w:space="0" w:color="auto"/>
                                          </w:divBdr>
                                        </w:div>
                                      </w:divsChild>
                                    </w:div>
                                    <w:div w:id="1462531926">
                                      <w:marLeft w:val="0"/>
                                      <w:marRight w:val="0"/>
                                      <w:marTop w:val="0"/>
                                      <w:marBottom w:val="120"/>
                                      <w:divBdr>
                                        <w:top w:val="none" w:sz="0" w:space="0" w:color="auto"/>
                                        <w:left w:val="none" w:sz="0" w:space="0" w:color="auto"/>
                                        <w:bottom w:val="none" w:sz="0" w:space="0" w:color="auto"/>
                                        <w:right w:val="none" w:sz="0" w:space="0" w:color="auto"/>
                                      </w:divBdr>
                                      <w:divsChild>
                                        <w:div w:id="18004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70284">
                                  <w:marLeft w:val="0"/>
                                  <w:marRight w:val="600"/>
                                  <w:marTop w:val="0"/>
                                  <w:marBottom w:val="0"/>
                                  <w:divBdr>
                                    <w:top w:val="none" w:sz="0" w:space="0" w:color="auto"/>
                                    <w:left w:val="none" w:sz="0" w:space="0" w:color="auto"/>
                                    <w:bottom w:val="none" w:sz="0" w:space="0" w:color="auto"/>
                                    <w:right w:val="none" w:sz="0" w:space="0" w:color="auto"/>
                                  </w:divBdr>
                                  <w:divsChild>
                                    <w:div w:id="663977251">
                                      <w:marLeft w:val="0"/>
                                      <w:marRight w:val="0"/>
                                      <w:marTop w:val="0"/>
                                      <w:marBottom w:val="120"/>
                                      <w:divBdr>
                                        <w:top w:val="none" w:sz="0" w:space="0" w:color="auto"/>
                                        <w:left w:val="none" w:sz="0" w:space="0" w:color="auto"/>
                                        <w:bottom w:val="single" w:sz="6" w:space="6" w:color="EEEEEE"/>
                                        <w:right w:val="none" w:sz="0" w:space="0" w:color="auto"/>
                                      </w:divBdr>
                                      <w:divsChild>
                                        <w:div w:id="1159226272">
                                          <w:marLeft w:val="0"/>
                                          <w:marRight w:val="0"/>
                                          <w:marTop w:val="0"/>
                                          <w:marBottom w:val="0"/>
                                          <w:divBdr>
                                            <w:top w:val="none" w:sz="0" w:space="0" w:color="auto"/>
                                            <w:left w:val="none" w:sz="0" w:space="0" w:color="auto"/>
                                            <w:bottom w:val="none" w:sz="0" w:space="0" w:color="auto"/>
                                            <w:right w:val="none" w:sz="0" w:space="0" w:color="auto"/>
                                          </w:divBdr>
                                        </w:div>
                                      </w:divsChild>
                                    </w:div>
                                    <w:div w:id="859978026">
                                      <w:marLeft w:val="0"/>
                                      <w:marRight w:val="0"/>
                                      <w:marTop w:val="0"/>
                                      <w:marBottom w:val="120"/>
                                      <w:divBdr>
                                        <w:top w:val="none" w:sz="0" w:space="0" w:color="auto"/>
                                        <w:left w:val="none" w:sz="0" w:space="0" w:color="auto"/>
                                        <w:bottom w:val="single" w:sz="6" w:space="6" w:color="EEEEEE"/>
                                        <w:right w:val="none" w:sz="0" w:space="0" w:color="auto"/>
                                      </w:divBdr>
                                      <w:divsChild>
                                        <w:div w:id="1417047606">
                                          <w:marLeft w:val="0"/>
                                          <w:marRight w:val="0"/>
                                          <w:marTop w:val="0"/>
                                          <w:marBottom w:val="0"/>
                                          <w:divBdr>
                                            <w:top w:val="none" w:sz="0" w:space="0" w:color="auto"/>
                                            <w:left w:val="none" w:sz="0" w:space="0" w:color="auto"/>
                                            <w:bottom w:val="none" w:sz="0" w:space="0" w:color="auto"/>
                                            <w:right w:val="none" w:sz="0" w:space="0" w:color="auto"/>
                                          </w:divBdr>
                                        </w:div>
                                      </w:divsChild>
                                    </w:div>
                                    <w:div w:id="1186142090">
                                      <w:marLeft w:val="0"/>
                                      <w:marRight w:val="0"/>
                                      <w:marTop w:val="0"/>
                                      <w:marBottom w:val="120"/>
                                      <w:divBdr>
                                        <w:top w:val="none" w:sz="0" w:space="0" w:color="auto"/>
                                        <w:left w:val="none" w:sz="0" w:space="0" w:color="auto"/>
                                        <w:bottom w:val="single" w:sz="6" w:space="6" w:color="EEEEEE"/>
                                        <w:right w:val="none" w:sz="0" w:space="0" w:color="auto"/>
                                      </w:divBdr>
                                      <w:divsChild>
                                        <w:div w:id="306591289">
                                          <w:marLeft w:val="0"/>
                                          <w:marRight w:val="0"/>
                                          <w:marTop w:val="0"/>
                                          <w:marBottom w:val="0"/>
                                          <w:divBdr>
                                            <w:top w:val="none" w:sz="0" w:space="0" w:color="auto"/>
                                            <w:left w:val="none" w:sz="0" w:space="0" w:color="auto"/>
                                            <w:bottom w:val="none" w:sz="0" w:space="0" w:color="auto"/>
                                            <w:right w:val="none" w:sz="0" w:space="0" w:color="auto"/>
                                          </w:divBdr>
                                        </w:div>
                                      </w:divsChild>
                                    </w:div>
                                    <w:div w:id="1004935282">
                                      <w:marLeft w:val="0"/>
                                      <w:marRight w:val="0"/>
                                      <w:marTop w:val="0"/>
                                      <w:marBottom w:val="120"/>
                                      <w:divBdr>
                                        <w:top w:val="none" w:sz="0" w:space="0" w:color="auto"/>
                                        <w:left w:val="none" w:sz="0" w:space="0" w:color="auto"/>
                                        <w:bottom w:val="single" w:sz="6" w:space="6" w:color="EEEEEE"/>
                                        <w:right w:val="none" w:sz="0" w:space="0" w:color="auto"/>
                                      </w:divBdr>
                                      <w:divsChild>
                                        <w:div w:id="695934873">
                                          <w:marLeft w:val="0"/>
                                          <w:marRight w:val="0"/>
                                          <w:marTop w:val="0"/>
                                          <w:marBottom w:val="0"/>
                                          <w:divBdr>
                                            <w:top w:val="none" w:sz="0" w:space="0" w:color="auto"/>
                                            <w:left w:val="none" w:sz="0" w:space="0" w:color="auto"/>
                                            <w:bottom w:val="none" w:sz="0" w:space="0" w:color="auto"/>
                                            <w:right w:val="none" w:sz="0" w:space="0" w:color="auto"/>
                                          </w:divBdr>
                                        </w:div>
                                      </w:divsChild>
                                    </w:div>
                                    <w:div w:id="1125738524">
                                      <w:marLeft w:val="0"/>
                                      <w:marRight w:val="0"/>
                                      <w:marTop w:val="0"/>
                                      <w:marBottom w:val="120"/>
                                      <w:divBdr>
                                        <w:top w:val="none" w:sz="0" w:space="0" w:color="auto"/>
                                        <w:left w:val="none" w:sz="0" w:space="0" w:color="auto"/>
                                        <w:bottom w:val="none" w:sz="0" w:space="0" w:color="auto"/>
                                        <w:right w:val="none" w:sz="0" w:space="0" w:color="auto"/>
                                      </w:divBdr>
                                      <w:divsChild>
                                        <w:div w:id="12824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489494">
                  <w:marLeft w:val="0"/>
                  <w:marRight w:val="0"/>
                  <w:marTop w:val="0"/>
                  <w:marBottom w:val="0"/>
                  <w:divBdr>
                    <w:top w:val="none" w:sz="0" w:space="0" w:color="auto"/>
                    <w:left w:val="none" w:sz="0" w:space="0" w:color="auto"/>
                    <w:bottom w:val="none" w:sz="0" w:space="0" w:color="auto"/>
                    <w:right w:val="none" w:sz="0" w:space="0" w:color="auto"/>
                  </w:divBdr>
                  <w:divsChild>
                    <w:div w:id="1715500294">
                      <w:marLeft w:val="0"/>
                      <w:marRight w:val="0"/>
                      <w:marTop w:val="0"/>
                      <w:marBottom w:val="0"/>
                      <w:divBdr>
                        <w:top w:val="none" w:sz="0" w:space="0" w:color="auto"/>
                        <w:left w:val="none" w:sz="0" w:space="0" w:color="auto"/>
                        <w:bottom w:val="none" w:sz="0" w:space="0" w:color="auto"/>
                        <w:right w:val="none" w:sz="0" w:space="0" w:color="auto"/>
                      </w:divBdr>
                      <w:divsChild>
                        <w:div w:id="1397975347">
                          <w:marLeft w:val="0"/>
                          <w:marRight w:val="0"/>
                          <w:marTop w:val="0"/>
                          <w:marBottom w:val="0"/>
                          <w:divBdr>
                            <w:top w:val="none" w:sz="0" w:space="0" w:color="auto"/>
                            <w:left w:val="none" w:sz="0" w:space="0" w:color="auto"/>
                            <w:bottom w:val="none" w:sz="0" w:space="0" w:color="auto"/>
                            <w:right w:val="none" w:sz="0" w:space="0" w:color="auto"/>
                          </w:divBdr>
                          <w:divsChild>
                            <w:div w:id="1815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6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69570005">
      <w:bodyDiv w:val="1"/>
      <w:marLeft w:val="0"/>
      <w:marRight w:val="0"/>
      <w:marTop w:val="0"/>
      <w:marBottom w:val="0"/>
      <w:divBdr>
        <w:top w:val="none" w:sz="0" w:space="0" w:color="auto"/>
        <w:left w:val="none" w:sz="0" w:space="0" w:color="auto"/>
        <w:bottom w:val="none" w:sz="0" w:space="0" w:color="auto"/>
        <w:right w:val="none" w:sz="0" w:space="0" w:color="auto"/>
      </w:divBdr>
      <w:divsChild>
        <w:div w:id="1876847870">
          <w:marLeft w:val="0"/>
          <w:marRight w:val="0"/>
          <w:marTop w:val="0"/>
          <w:marBottom w:val="150"/>
          <w:divBdr>
            <w:top w:val="none" w:sz="0" w:space="0" w:color="auto"/>
            <w:left w:val="none" w:sz="0" w:space="0" w:color="auto"/>
            <w:bottom w:val="none" w:sz="0" w:space="0" w:color="auto"/>
            <w:right w:val="none" w:sz="0" w:space="0" w:color="auto"/>
          </w:divBdr>
          <w:divsChild>
            <w:div w:id="999306046">
              <w:marLeft w:val="0"/>
              <w:marRight w:val="0"/>
              <w:marTop w:val="0"/>
              <w:marBottom w:val="0"/>
              <w:divBdr>
                <w:top w:val="none" w:sz="0" w:space="0" w:color="auto"/>
                <w:left w:val="none" w:sz="0" w:space="0" w:color="auto"/>
                <w:bottom w:val="none" w:sz="0" w:space="0" w:color="auto"/>
                <w:right w:val="none" w:sz="0" w:space="0" w:color="auto"/>
              </w:divBdr>
            </w:div>
          </w:divsChild>
        </w:div>
        <w:div w:id="1798528583">
          <w:marLeft w:val="0"/>
          <w:marRight w:val="0"/>
          <w:marTop w:val="0"/>
          <w:marBottom w:val="150"/>
          <w:divBdr>
            <w:top w:val="none" w:sz="0" w:space="0" w:color="auto"/>
            <w:left w:val="none" w:sz="0" w:space="0" w:color="auto"/>
            <w:bottom w:val="none" w:sz="0" w:space="0" w:color="auto"/>
            <w:right w:val="none" w:sz="0" w:space="0" w:color="auto"/>
          </w:divBdr>
        </w:div>
        <w:div w:id="1570463784">
          <w:marLeft w:val="0"/>
          <w:marRight w:val="0"/>
          <w:marTop w:val="0"/>
          <w:marBottom w:val="0"/>
          <w:divBdr>
            <w:top w:val="none" w:sz="0" w:space="0" w:color="auto"/>
            <w:left w:val="none" w:sz="0" w:space="0" w:color="auto"/>
            <w:bottom w:val="none" w:sz="0" w:space="0" w:color="auto"/>
            <w:right w:val="none" w:sz="0" w:space="0" w:color="auto"/>
          </w:divBdr>
          <w:divsChild>
            <w:div w:id="4492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85">
      <w:bodyDiv w:val="1"/>
      <w:marLeft w:val="0"/>
      <w:marRight w:val="0"/>
      <w:marTop w:val="0"/>
      <w:marBottom w:val="0"/>
      <w:divBdr>
        <w:top w:val="none" w:sz="0" w:space="0" w:color="auto"/>
        <w:left w:val="none" w:sz="0" w:space="0" w:color="auto"/>
        <w:bottom w:val="none" w:sz="0" w:space="0" w:color="auto"/>
        <w:right w:val="none" w:sz="0" w:space="0" w:color="auto"/>
      </w:divBdr>
      <w:divsChild>
        <w:div w:id="184683623">
          <w:marLeft w:val="0"/>
          <w:marRight w:val="0"/>
          <w:marTop w:val="0"/>
          <w:marBottom w:val="150"/>
          <w:divBdr>
            <w:top w:val="none" w:sz="0" w:space="0" w:color="auto"/>
            <w:left w:val="none" w:sz="0" w:space="0" w:color="auto"/>
            <w:bottom w:val="none" w:sz="0" w:space="0" w:color="auto"/>
            <w:right w:val="none" w:sz="0" w:space="0" w:color="auto"/>
          </w:divBdr>
        </w:div>
        <w:div w:id="1418208996">
          <w:marLeft w:val="0"/>
          <w:marRight w:val="0"/>
          <w:marTop w:val="0"/>
          <w:marBottom w:val="0"/>
          <w:divBdr>
            <w:top w:val="none" w:sz="0" w:space="0" w:color="auto"/>
            <w:left w:val="none" w:sz="0" w:space="0" w:color="auto"/>
            <w:bottom w:val="none" w:sz="0" w:space="0" w:color="auto"/>
            <w:right w:val="none" w:sz="0" w:space="0" w:color="auto"/>
          </w:divBdr>
        </w:div>
      </w:divsChild>
    </w:div>
    <w:div w:id="369886576">
      <w:bodyDiv w:val="1"/>
      <w:marLeft w:val="0"/>
      <w:marRight w:val="0"/>
      <w:marTop w:val="0"/>
      <w:marBottom w:val="0"/>
      <w:divBdr>
        <w:top w:val="none" w:sz="0" w:space="0" w:color="auto"/>
        <w:left w:val="none" w:sz="0" w:space="0" w:color="auto"/>
        <w:bottom w:val="none" w:sz="0" w:space="0" w:color="auto"/>
        <w:right w:val="none" w:sz="0" w:space="0" w:color="auto"/>
      </w:divBdr>
    </w:div>
    <w:div w:id="369962061">
      <w:bodyDiv w:val="1"/>
      <w:marLeft w:val="0"/>
      <w:marRight w:val="0"/>
      <w:marTop w:val="0"/>
      <w:marBottom w:val="0"/>
      <w:divBdr>
        <w:top w:val="none" w:sz="0" w:space="0" w:color="auto"/>
        <w:left w:val="none" w:sz="0" w:space="0" w:color="auto"/>
        <w:bottom w:val="none" w:sz="0" w:space="0" w:color="auto"/>
        <w:right w:val="none" w:sz="0" w:space="0" w:color="auto"/>
      </w:divBdr>
      <w:divsChild>
        <w:div w:id="2039040089">
          <w:marLeft w:val="0"/>
          <w:marRight w:val="0"/>
          <w:marTop w:val="0"/>
          <w:marBottom w:val="150"/>
          <w:divBdr>
            <w:top w:val="none" w:sz="0" w:space="0" w:color="auto"/>
            <w:left w:val="none" w:sz="0" w:space="0" w:color="auto"/>
            <w:bottom w:val="none" w:sz="0" w:space="0" w:color="auto"/>
            <w:right w:val="none" w:sz="0" w:space="0" w:color="auto"/>
          </w:divBdr>
        </w:div>
      </w:divsChild>
    </w:div>
    <w:div w:id="370114201">
      <w:bodyDiv w:val="1"/>
      <w:marLeft w:val="0"/>
      <w:marRight w:val="0"/>
      <w:marTop w:val="0"/>
      <w:marBottom w:val="0"/>
      <w:divBdr>
        <w:top w:val="none" w:sz="0" w:space="0" w:color="auto"/>
        <w:left w:val="none" w:sz="0" w:space="0" w:color="auto"/>
        <w:bottom w:val="none" w:sz="0" w:space="0" w:color="auto"/>
        <w:right w:val="none" w:sz="0" w:space="0" w:color="auto"/>
      </w:divBdr>
      <w:divsChild>
        <w:div w:id="437677541">
          <w:marLeft w:val="0"/>
          <w:marRight w:val="0"/>
          <w:marTop w:val="150"/>
          <w:marBottom w:val="0"/>
          <w:divBdr>
            <w:top w:val="none" w:sz="0" w:space="0" w:color="auto"/>
            <w:left w:val="none" w:sz="0" w:space="0" w:color="auto"/>
            <w:bottom w:val="none" w:sz="0" w:space="0" w:color="auto"/>
            <w:right w:val="none" w:sz="0" w:space="0" w:color="auto"/>
          </w:divBdr>
          <w:divsChild>
            <w:div w:id="837385632">
              <w:marLeft w:val="0"/>
              <w:marRight w:val="150"/>
              <w:marTop w:val="0"/>
              <w:marBottom w:val="0"/>
              <w:divBdr>
                <w:top w:val="none" w:sz="0" w:space="0" w:color="auto"/>
                <w:left w:val="none" w:sz="0" w:space="0" w:color="auto"/>
                <w:bottom w:val="none" w:sz="0" w:space="0" w:color="auto"/>
                <w:right w:val="none" w:sz="0" w:space="0" w:color="auto"/>
              </w:divBdr>
            </w:div>
          </w:divsChild>
        </w:div>
        <w:div w:id="2106067857">
          <w:marLeft w:val="0"/>
          <w:marRight w:val="0"/>
          <w:marTop w:val="0"/>
          <w:marBottom w:val="0"/>
          <w:divBdr>
            <w:top w:val="none" w:sz="0" w:space="8" w:color="auto"/>
            <w:left w:val="none" w:sz="0" w:space="2" w:color="auto"/>
            <w:bottom w:val="single" w:sz="6" w:space="8" w:color="DDDDDD"/>
            <w:right w:val="none" w:sz="0" w:space="0" w:color="auto"/>
          </w:divBdr>
        </w:div>
      </w:divsChild>
    </w:div>
    <w:div w:id="370114555">
      <w:bodyDiv w:val="1"/>
      <w:marLeft w:val="0"/>
      <w:marRight w:val="0"/>
      <w:marTop w:val="0"/>
      <w:marBottom w:val="0"/>
      <w:divBdr>
        <w:top w:val="none" w:sz="0" w:space="0" w:color="auto"/>
        <w:left w:val="none" w:sz="0" w:space="0" w:color="auto"/>
        <w:bottom w:val="none" w:sz="0" w:space="0" w:color="auto"/>
        <w:right w:val="none" w:sz="0" w:space="0" w:color="auto"/>
      </w:divBdr>
      <w:divsChild>
        <w:div w:id="2109614063">
          <w:marLeft w:val="0"/>
          <w:marRight w:val="0"/>
          <w:marTop w:val="0"/>
          <w:marBottom w:val="0"/>
          <w:divBdr>
            <w:top w:val="none" w:sz="0" w:space="0" w:color="auto"/>
            <w:left w:val="none" w:sz="0" w:space="0" w:color="auto"/>
            <w:bottom w:val="none" w:sz="0" w:space="0" w:color="auto"/>
            <w:right w:val="none" w:sz="0" w:space="0" w:color="auto"/>
          </w:divBdr>
          <w:divsChild>
            <w:div w:id="772748745">
              <w:marLeft w:val="0"/>
              <w:marRight w:val="0"/>
              <w:marTop w:val="0"/>
              <w:marBottom w:val="0"/>
              <w:divBdr>
                <w:top w:val="none" w:sz="0" w:space="0" w:color="auto"/>
                <w:left w:val="none" w:sz="0" w:space="0" w:color="auto"/>
                <w:bottom w:val="none" w:sz="0" w:space="0" w:color="auto"/>
                <w:right w:val="none" w:sz="0" w:space="0" w:color="auto"/>
              </w:divBdr>
              <w:divsChild>
                <w:div w:id="442116403">
                  <w:marLeft w:val="0"/>
                  <w:marRight w:val="0"/>
                  <w:marTop w:val="0"/>
                  <w:marBottom w:val="0"/>
                  <w:divBdr>
                    <w:top w:val="none" w:sz="0" w:space="0" w:color="auto"/>
                    <w:left w:val="none" w:sz="0" w:space="0" w:color="auto"/>
                    <w:bottom w:val="none" w:sz="0" w:space="0" w:color="auto"/>
                    <w:right w:val="none" w:sz="0" w:space="0" w:color="auto"/>
                  </w:divBdr>
                  <w:divsChild>
                    <w:div w:id="1084499397">
                      <w:marLeft w:val="0"/>
                      <w:marRight w:val="0"/>
                      <w:marTop w:val="0"/>
                      <w:marBottom w:val="0"/>
                      <w:divBdr>
                        <w:top w:val="none" w:sz="0" w:space="0" w:color="auto"/>
                        <w:left w:val="none" w:sz="0" w:space="0" w:color="auto"/>
                        <w:bottom w:val="none" w:sz="0" w:space="0" w:color="auto"/>
                        <w:right w:val="none" w:sz="0" w:space="0" w:color="auto"/>
                      </w:divBdr>
                      <w:divsChild>
                        <w:div w:id="641620713">
                          <w:marLeft w:val="0"/>
                          <w:marRight w:val="0"/>
                          <w:marTop w:val="0"/>
                          <w:marBottom w:val="0"/>
                          <w:divBdr>
                            <w:top w:val="none" w:sz="0" w:space="0" w:color="auto"/>
                            <w:left w:val="none" w:sz="0" w:space="0" w:color="auto"/>
                            <w:bottom w:val="none" w:sz="0" w:space="0" w:color="auto"/>
                            <w:right w:val="none" w:sz="0" w:space="0" w:color="auto"/>
                          </w:divBdr>
                          <w:divsChild>
                            <w:div w:id="83455939">
                              <w:marLeft w:val="0"/>
                              <w:marRight w:val="0"/>
                              <w:marTop w:val="0"/>
                              <w:marBottom w:val="0"/>
                              <w:divBdr>
                                <w:top w:val="none" w:sz="0" w:space="0" w:color="auto"/>
                                <w:left w:val="none" w:sz="0" w:space="0" w:color="auto"/>
                                <w:bottom w:val="none" w:sz="0" w:space="0" w:color="auto"/>
                                <w:right w:val="none" w:sz="0" w:space="0" w:color="auto"/>
                              </w:divBdr>
                              <w:divsChild>
                                <w:div w:id="1199394775">
                                  <w:marLeft w:val="0"/>
                                  <w:marRight w:val="0"/>
                                  <w:marTop w:val="0"/>
                                  <w:marBottom w:val="0"/>
                                  <w:divBdr>
                                    <w:top w:val="none" w:sz="0" w:space="0" w:color="auto"/>
                                    <w:left w:val="none" w:sz="0" w:space="0" w:color="auto"/>
                                    <w:bottom w:val="none" w:sz="0" w:space="0" w:color="auto"/>
                                    <w:right w:val="none" w:sz="0" w:space="0" w:color="auto"/>
                                  </w:divBdr>
                                  <w:divsChild>
                                    <w:div w:id="5305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304146">
      <w:bodyDiv w:val="1"/>
      <w:marLeft w:val="0"/>
      <w:marRight w:val="0"/>
      <w:marTop w:val="0"/>
      <w:marBottom w:val="0"/>
      <w:divBdr>
        <w:top w:val="none" w:sz="0" w:space="0" w:color="auto"/>
        <w:left w:val="none" w:sz="0" w:space="0" w:color="auto"/>
        <w:bottom w:val="none" w:sz="0" w:space="0" w:color="auto"/>
        <w:right w:val="none" w:sz="0" w:space="0" w:color="auto"/>
      </w:divBdr>
      <w:divsChild>
        <w:div w:id="1629235602">
          <w:marLeft w:val="0"/>
          <w:marRight w:val="0"/>
          <w:marTop w:val="0"/>
          <w:marBottom w:val="150"/>
          <w:divBdr>
            <w:top w:val="none" w:sz="0" w:space="0" w:color="auto"/>
            <w:left w:val="none" w:sz="0" w:space="0" w:color="auto"/>
            <w:bottom w:val="none" w:sz="0" w:space="0" w:color="auto"/>
            <w:right w:val="none" w:sz="0" w:space="0" w:color="auto"/>
          </w:divBdr>
        </w:div>
      </w:divsChild>
    </w:div>
    <w:div w:id="370543116">
      <w:bodyDiv w:val="1"/>
      <w:marLeft w:val="0"/>
      <w:marRight w:val="0"/>
      <w:marTop w:val="0"/>
      <w:marBottom w:val="0"/>
      <w:divBdr>
        <w:top w:val="none" w:sz="0" w:space="0" w:color="auto"/>
        <w:left w:val="none" w:sz="0" w:space="0" w:color="auto"/>
        <w:bottom w:val="none" w:sz="0" w:space="0" w:color="auto"/>
        <w:right w:val="none" w:sz="0" w:space="0" w:color="auto"/>
      </w:divBdr>
      <w:divsChild>
        <w:div w:id="708846315">
          <w:marLeft w:val="0"/>
          <w:marRight w:val="0"/>
          <w:marTop w:val="0"/>
          <w:marBottom w:val="0"/>
          <w:divBdr>
            <w:top w:val="none" w:sz="0" w:space="0" w:color="auto"/>
            <w:left w:val="none" w:sz="0" w:space="0" w:color="auto"/>
            <w:bottom w:val="dotted" w:sz="6" w:space="4" w:color="DDDDDD"/>
            <w:right w:val="none" w:sz="0" w:space="0" w:color="auto"/>
          </w:divBdr>
        </w:div>
      </w:divsChild>
    </w:div>
    <w:div w:id="370738432">
      <w:bodyDiv w:val="1"/>
      <w:marLeft w:val="0"/>
      <w:marRight w:val="0"/>
      <w:marTop w:val="0"/>
      <w:marBottom w:val="0"/>
      <w:divBdr>
        <w:top w:val="none" w:sz="0" w:space="0" w:color="auto"/>
        <w:left w:val="none" w:sz="0" w:space="0" w:color="auto"/>
        <w:bottom w:val="none" w:sz="0" w:space="0" w:color="auto"/>
        <w:right w:val="none" w:sz="0" w:space="0" w:color="auto"/>
      </w:divBdr>
      <w:divsChild>
        <w:div w:id="889878056">
          <w:marLeft w:val="0"/>
          <w:marRight w:val="0"/>
          <w:marTop w:val="0"/>
          <w:marBottom w:val="0"/>
          <w:divBdr>
            <w:top w:val="none" w:sz="0" w:space="0" w:color="auto"/>
            <w:left w:val="none" w:sz="0" w:space="0" w:color="auto"/>
            <w:bottom w:val="none" w:sz="0" w:space="0" w:color="auto"/>
            <w:right w:val="none" w:sz="0" w:space="0" w:color="auto"/>
          </w:divBdr>
          <w:divsChild>
            <w:div w:id="1485972791">
              <w:marLeft w:val="0"/>
              <w:marRight w:val="0"/>
              <w:marTop w:val="0"/>
              <w:marBottom w:val="0"/>
              <w:divBdr>
                <w:top w:val="none" w:sz="0" w:space="0" w:color="auto"/>
                <w:left w:val="none" w:sz="0" w:space="0" w:color="auto"/>
                <w:bottom w:val="none" w:sz="0" w:space="0" w:color="auto"/>
                <w:right w:val="none" w:sz="0" w:space="0" w:color="auto"/>
              </w:divBdr>
              <w:divsChild>
                <w:div w:id="1631668768">
                  <w:marLeft w:val="0"/>
                  <w:marRight w:val="0"/>
                  <w:marTop w:val="0"/>
                  <w:marBottom w:val="0"/>
                  <w:divBdr>
                    <w:top w:val="none" w:sz="0" w:space="0" w:color="auto"/>
                    <w:left w:val="none" w:sz="0" w:space="0" w:color="auto"/>
                    <w:bottom w:val="none" w:sz="0" w:space="0" w:color="auto"/>
                    <w:right w:val="none" w:sz="0" w:space="0" w:color="auto"/>
                  </w:divBdr>
                  <w:divsChild>
                    <w:div w:id="513999821">
                      <w:marLeft w:val="0"/>
                      <w:marRight w:val="0"/>
                      <w:marTop w:val="0"/>
                      <w:marBottom w:val="0"/>
                      <w:divBdr>
                        <w:top w:val="none" w:sz="0" w:space="0" w:color="auto"/>
                        <w:left w:val="none" w:sz="0" w:space="0" w:color="auto"/>
                        <w:bottom w:val="none" w:sz="0" w:space="0" w:color="auto"/>
                        <w:right w:val="none" w:sz="0" w:space="0" w:color="auto"/>
                      </w:divBdr>
                      <w:divsChild>
                        <w:div w:id="1558082385">
                          <w:marLeft w:val="0"/>
                          <w:marRight w:val="0"/>
                          <w:marTop w:val="0"/>
                          <w:marBottom w:val="0"/>
                          <w:divBdr>
                            <w:top w:val="none" w:sz="0" w:space="0" w:color="auto"/>
                            <w:left w:val="none" w:sz="0" w:space="0" w:color="auto"/>
                            <w:bottom w:val="none" w:sz="0" w:space="0" w:color="auto"/>
                            <w:right w:val="none" w:sz="0" w:space="0" w:color="auto"/>
                          </w:divBdr>
                          <w:divsChild>
                            <w:div w:id="2060861046">
                              <w:marLeft w:val="0"/>
                              <w:marRight w:val="0"/>
                              <w:marTop w:val="0"/>
                              <w:marBottom w:val="0"/>
                              <w:divBdr>
                                <w:top w:val="none" w:sz="0" w:space="0" w:color="auto"/>
                                <w:left w:val="none" w:sz="0" w:space="0" w:color="auto"/>
                                <w:bottom w:val="none" w:sz="0" w:space="0" w:color="auto"/>
                                <w:right w:val="none" w:sz="0" w:space="0" w:color="auto"/>
                              </w:divBdr>
                              <w:divsChild>
                                <w:div w:id="1664703918">
                                  <w:marLeft w:val="0"/>
                                  <w:marRight w:val="0"/>
                                  <w:marTop w:val="0"/>
                                  <w:marBottom w:val="0"/>
                                  <w:divBdr>
                                    <w:top w:val="none" w:sz="0" w:space="0" w:color="auto"/>
                                    <w:left w:val="none" w:sz="0" w:space="0" w:color="auto"/>
                                    <w:bottom w:val="none" w:sz="0" w:space="0" w:color="auto"/>
                                    <w:right w:val="none" w:sz="0" w:space="0" w:color="auto"/>
                                  </w:divBdr>
                                  <w:divsChild>
                                    <w:div w:id="1179538584">
                                      <w:marLeft w:val="0"/>
                                      <w:marRight w:val="0"/>
                                      <w:marTop w:val="0"/>
                                      <w:marBottom w:val="0"/>
                                      <w:divBdr>
                                        <w:top w:val="none" w:sz="0" w:space="0" w:color="auto"/>
                                        <w:left w:val="none" w:sz="0" w:space="0" w:color="auto"/>
                                        <w:bottom w:val="none" w:sz="0" w:space="0" w:color="auto"/>
                                        <w:right w:val="none" w:sz="0" w:space="0" w:color="auto"/>
                                      </w:divBdr>
                                      <w:divsChild>
                                        <w:div w:id="10637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266383">
      <w:bodyDiv w:val="1"/>
      <w:marLeft w:val="0"/>
      <w:marRight w:val="0"/>
      <w:marTop w:val="0"/>
      <w:marBottom w:val="0"/>
      <w:divBdr>
        <w:top w:val="none" w:sz="0" w:space="0" w:color="auto"/>
        <w:left w:val="none" w:sz="0" w:space="0" w:color="auto"/>
        <w:bottom w:val="none" w:sz="0" w:space="0" w:color="auto"/>
        <w:right w:val="none" w:sz="0" w:space="0" w:color="auto"/>
      </w:divBdr>
    </w:div>
    <w:div w:id="371880952">
      <w:bodyDiv w:val="1"/>
      <w:marLeft w:val="0"/>
      <w:marRight w:val="0"/>
      <w:marTop w:val="0"/>
      <w:marBottom w:val="0"/>
      <w:divBdr>
        <w:top w:val="none" w:sz="0" w:space="0" w:color="auto"/>
        <w:left w:val="none" w:sz="0" w:space="0" w:color="auto"/>
        <w:bottom w:val="none" w:sz="0" w:space="0" w:color="auto"/>
        <w:right w:val="none" w:sz="0" w:space="0" w:color="auto"/>
      </w:divBdr>
    </w:div>
    <w:div w:id="371927961">
      <w:bodyDiv w:val="1"/>
      <w:marLeft w:val="0"/>
      <w:marRight w:val="0"/>
      <w:marTop w:val="0"/>
      <w:marBottom w:val="0"/>
      <w:divBdr>
        <w:top w:val="none" w:sz="0" w:space="0" w:color="auto"/>
        <w:left w:val="none" w:sz="0" w:space="0" w:color="auto"/>
        <w:bottom w:val="none" w:sz="0" w:space="0" w:color="auto"/>
        <w:right w:val="none" w:sz="0" w:space="0" w:color="auto"/>
      </w:divBdr>
    </w:div>
    <w:div w:id="372079946">
      <w:bodyDiv w:val="1"/>
      <w:marLeft w:val="0"/>
      <w:marRight w:val="0"/>
      <w:marTop w:val="0"/>
      <w:marBottom w:val="0"/>
      <w:divBdr>
        <w:top w:val="none" w:sz="0" w:space="0" w:color="auto"/>
        <w:left w:val="none" w:sz="0" w:space="0" w:color="auto"/>
        <w:bottom w:val="none" w:sz="0" w:space="0" w:color="auto"/>
        <w:right w:val="none" w:sz="0" w:space="0" w:color="auto"/>
      </w:divBdr>
      <w:divsChild>
        <w:div w:id="56825227">
          <w:marLeft w:val="0"/>
          <w:marRight w:val="0"/>
          <w:marTop w:val="0"/>
          <w:marBottom w:val="150"/>
          <w:divBdr>
            <w:top w:val="none" w:sz="0" w:space="0" w:color="auto"/>
            <w:left w:val="none" w:sz="0" w:space="0" w:color="auto"/>
            <w:bottom w:val="none" w:sz="0" w:space="0" w:color="auto"/>
            <w:right w:val="none" w:sz="0" w:space="0" w:color="auto"/>
          </w:divBdr>
        </w:div>
      </w:divsChild>
    </w:div>
    <w:div w:id="372190117">
      <w:bodyDiv w:val="1"/>
      <w:marLeft w:val="0"/>
      <w:marRight w:val="0"/>
      <w:marTop w:val="0"/>
      <w:marBottom w:val="0"/>
      <w:divBdr>
        <w:top w:val="none" w:sz="0" w:space="0" w:color="auto"/>
        <w:left w:val="none" w:sz="0" w:space="0" w:color="auto"/>
        <w:bottom w:val="none" w:sz="0" w:space="0" w:color="auto"/>
        <w:right w:val="none" w:sz="0" w:space="0" w:color="auto"/>
      </w:divBdr>
      <w:divsChild>
        <w:div w:id="444033727">
          <w:marLeft w:val="0"/>
          <w:marRight w:val="0"/>
          <w:marTop w:val="150"/>
          <w:marBottom w:val="0"/>
          <w:divBdr>
            <w:top w:val="none" w:sz="0" w:space="0" w:color="auto"/>
            <w:left w:val="none" w:sz="0" w:space="0" w:color="auto"/>
            <w:bottom w:val="none" w:sz="0" w:space="0" w:color="auto"/>
            <w:right w:val="none" w:sz="0" w:space="0" w:color="auto"/>
          </w:divBdr>
          <w:divsChild>
            <w:div w:id="318388972">
              <w:marLeft w:val="0"/>
              <w:marRight w:val="0"/>
              <w:marTop w:val="0"/>
              <w:marBottom w:val="0"/>
              <w:divBdr>
                <w:top w:val="none" w:sz="0" w:space="0" w:color="auto"/>
                <w:left w:val="none" w:sz="0" w:space="0" w:color="auto"/>
                <w:bottom w:val="none" w:sz="0" w:space="0" w:color="auto"/>
                <w:right w:val="none" w:sz="0" w:space="0" w:color="auto"/>
              </w:divBdr>
              <w:divsChild>
                <w:div w:id="234125635">
                  <w:marLeft w:val="0"/>
                  <w:marRight w:val="0"/>
                  <w:marTop w:val="0"/>
                  <w:marBottom w:val="0"/>
                  <w:divBdr>
                    <w:top w:val="none" w:sz="0" w:space="0" w:color="auto"/>
                    <w:left w:val="none" w:sz="0" w:space="0" w:color="auto"/>
                    <w:bottom w:val="none" w:sz="0" w:space="0" w:color="auto"/>
                    <w:right w:val="none" w:sz="0" w:space="0" w:color="auto"/>
                  </w:divBdr>
                </w:div>
                <w:div w:id="9583413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2671030">
          <w:marLeft w:val="0"/>
          <w:marRight w:val="0"/>
          <w:marTop w:val="0"/>
          <w:marBottom w:val="0"/>
          <w:divBdr>
            <w:top w:val="none" w:sz="0" w:space="0" w:color="auto"/>
            <w:left w:val="none" w:sz="0" w:space="0" w:color="auto"/>
            <w:bottom w:val="none" w:sz="0" w:space="0" w:color="auto"/>
            <w:right w:val="none" w:sz="0" w:space="0" w:color="auto"/>
          </w:divBdr>
          <w:divsChild>
            <w:div w:id="9893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8027">
      <w:bodyDiv w:val="1"/>
      <w:marLeft w:val="0"/>
      <w:marRight w:val="0"/>
      <w:marTop w:val="0"/>
      <w:marBottom w:val="0"/>
      <w:divBdr>
        <w:top w:val="none" w:sz="0" w:space="0" w:color="auto"/>
        <w:left w:val="none" w:sz="0" w:space="0" w:color="auto"/>
        <w:bottom w:val="none" w:sz="0" w:space="0" w:color="auto"/>
        <w:right w:val="none" w:sz="0" w:space="0" w:color="auto"/>
      </w:divBdr>
      <w:divsChild>
        <w:div w:id="2003586120">
          <w:marLeft w:val="0"/>
          <w:marRight w:val="0"/>
          <w:marTop w:val="0"/>
          <w:marBottom w:val="0"/>
          <w:divBdr>
            <w:top w:val="none" w:sz="0" w:space="0" w:color="auto"/>
            <w:left w:val="none" w:sz="0" w:space="0" w:color="auto"/>
            <w:bottom w:val="none" w:sz="0" w:space="0" w:color="auto"/>
            <w:right w:val="none" w:sz="0" w:space="0" w:color="auto"/>
          </w:divBdr>
          <w:divsChild>
            <w:div w:id="1514148264">
              <w:marLeft w:val="0"/>
              <w:marRight w:val="0"/>
              <w:marTop w:val="0"/>
              <w:marBottom w:val="0"/>
              <w:divBdr>
                <w:top w:val="none" w:sz="0" w:space="0" w:color="auto"/>
                <w:left w:val="none" w:sz="0" w:space="0" w:color="auto"/>
                <w:bottom w:val="none" w:sz="0" w:space="0" w:color="auto"/>
                <w:right w:val="none" w:sz="0" w:space="0" w:color="auto"/>
              </w:divBdr>
              <w:divsChild>
                <w:div w:id="751319523">
                  <w:marLeft w:val="0"/>
                  <w:marRight w:val="0"/>
                  <w:marTop w:val="0"/>
                  <w:marBottom w:val="0"/>
                  <w:divBdr>
                    <w:top w:val="none" w:sz="0" w:space="0" w:color="auto"/>
                    <w:left w:val="none" w:sz="0" w:space="0" w:color="auto"/>
                    <w:bottom w:val="none" w:sz="0" w:space="0" w:color="auto"/>
                    <w:right w:val="none" w:sz="0" w:space="0" w:color="auto"/>
                  </w:divBdr>
                  <w:divsChild>
                    <w:div w:id="1570722906">
                      <w:marLeft w:val="0"/>
                      <w:marRight w:val="0"/>
                      <w:marTop w:val="0"/>
                      <w:marBottom w:val="0"/>
                      <w:divBdr>
                        <w:top w:val="none" w:sz="0" w:space="0" w:color="auto"/>
                        <w:left w:val="none" w:sz="0" w:space="0" w:color="auto"/>
                        <w:bottom w:val="none" w:sz="0" w:space="0" w:color="auto"/>
                        <w:right w:val="none" w:sz="0" w:space="0" w:color="auto"/>
                      </w:divBdr>
                      <w:divsChild>
                        <w:div w:id="163861285">
                          <w:marLeft w:val="0"/>
                          <w:marRight w:val="0"/>
                          <w:marTop w:val="0"/>
                          <w:marBottom w:val="0"/>
                          <w:divBdr>
                            <w:top w:val="none" w:sz="0" w:space="0" w:color="auto"/>
                            <w:left w:val="none" w:sz="0" w:space="0" w:color="auto"/>
                            <w:bottom w:val="none" w:sz="0" w:space="0" w:color="auto"/>
                            <w:right w:val="none" w:sz="0" w:space="0" w:color="auto"/>
                          </w:divBdr>
                          <w:divsChild>
                            <w:div w:id="246352036">
                              <w:marLeft w:val="0"/>
                              <w:marRight w:val="0"/>
                              <w:marTop w:val="0"/>
                              <w:marBottom w:val="0"/>
                              <w:divBdr>
                                <w:top w:val="none" w:sz="0" w:space="0" w:color="auto"/>
                                <w:left w:val="none" w:sz="0" w:space="0" w:color="auto"/>
                                <w:bottom w:val="none" w:sz="0" w:space="0" w:color="auto"/>
                                <w:right w:val="none" w:sz="0" w:space="0" w:color="auto"/>
                              </w:divBdr>
                              <w:divsChild>
                                <w:div w:id="1611278563">
                                  <w:marLeft w:val="0"/>
                                  <w:marRight w:val="0"/>
                                  <w:marTop w:val="0"/>
                                  <w:marBottom w:val="0"/>
                                  <w:divBdr>
                                    <w:top w:val="none" w:sz="0" w:space="0" w:color="auto"/>
                                    <w:left w:val="none" w:sz="0" w:space="0" w:color="auto"/>
                                    <w:bottom w:val="none" w:sz="0" w:space="0" w:color="auto"/>
                                    <w:right w:val="none" w:sz="0" w:space="0" w:color="auto"/>
                                  </w:divBdr>
                                  <w:divsChild>
                                    <w:div w:id="2017346957">
                                      <w:marLeft w:val="0"/>
                                      <w:marRight w:val="0"/>
                                      <w:marTop w:val="0"/>
                                      <w:marBottom w:val="0"/>
                                      <w:divBdr>
                                        <w:top w:val="none" w:sz="0" w:space="0" w:color="auto"/>
                                        <w:left w:val="none" w:sz="0" w:space="0" w:color="auto"/>
                                        <w:bottom w:val="none" w:sz="0" w:space="0" w:color="auto"/>
                                        <w:right w:val="none" w:sz="0" w:space="0" w:color="auto"/>
                                      </w:divBdr>
                                      <w:divsChild>
                                        <w:div w:id="20208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62344">
      <w:bodyDiv w:val="1"/>
      <w:marLeft w:val="0"/>
      <w:marRight w:val="0"/>
      <w:marTop w:val="0"/>
      <w:marBottom w:val="0"/>
      <w:divBdr>
        <w:top w:val="none" w:sz="0" w:space="0" w:color="auto"/>
        <w:left w:val="none" w:sz="0" w:space="0" w:color="auto"/>
        <w:bottom w:val="none" w:sz="0" w:space="0" w:color="auto"/>
        <w:right w:val="none" w:sz="0" w:space="0" w:color="auto"/>
      </w:divBdr>
      <w:divsChild>
        <w:div w:id="663821952">
          <w:marLeft w:val="0"/>
          <w:marRight w:val="0"/>
          <w:marTop w:val="0"/>
          <w:marBottom w:val="0"/>
          <w:divBdr>
            <w:top w:val="none" w:sz="0" w:space="0" w:color="auto"/>
            <w:left w:val="none" w:sz="0" w:space="0" w:color="auto"/>
            <w:bottom w:val="none" w:sz="0" w:space="0" w:color="auto"/>
            <w:right w:val="none" w:sz="0" w:space="0" w:color="auto"/>
          </w:divBdr>
        </w:div>
        <w:div w:id="1757289617">
          <w:marLeft w:val="0"/>
          <w:marRight w:val="0"/>
          <w:marTop w:val="0"/>
          <w:marBottom w:val="150"/>
          <w:divBdr>
            <w:top w:val="none" w:sz="0" w:space="0" w:color="auto"/>
            <w:left w:val="none" w:sz="0" w:space="0" w:color="auto"/>
            <w:bottom w:val="none" w:sz="0" w:space="0" w:color="auto"/>
            <w:right w:val="none" w:sz="0" w:space="0" w:color="auto"/>
          </w:divBdr>
        </w:div>
      </w:divsChild>
    </w:div>
    <w:div w:id="373189973">
      <w:bodyDiv w:val="1"/>
      <w:marLeft w:val="0"/>
      <w:marRight w:val="0"/>
      <w:marTop w:val="0"/>
      <w:marBottom w:val="0"/>
      <w:divBdr>
        <w:top w:val="none" w:sz="0" w:space="0" w:color="auto"/>
        <w:left w:val="none" w:sz="0" w:space="0" w:color="auto"/>
        <w:bottom w:val="none" w:sz="0" w:space="0" w:color="auto"/>
        <w:right w:val="none" w:sz="0" w:space="0" w:color="auto"/>
      </w:divBdr>
      <w:divsChild>
        <w:div w:id="355468369">
          <w:marLeft w:val="0"/>
          <w:marRight w:val="0"/>
          <w:marTop w:val="0"/>
          <w:marBottom w:val="0"/>
          <w:divBdr>
            <w:top w:val="none" w:sz="0" w:space="0" w:color="auto"/>
            <w:left w:val="none" w:sz="0" w:space="0" w:color="auto"/>
            <w:bottom w:val="none" w:sz="0" w:space="0" w:color="auto"/>
            <w:right w:val="none" w:sz="0" w:space="0" w:color="auto"/>
          </w:divBdr>
          <w:divsChild>
            <w:div w:id="1935436898">
              <w:marLeft w:val="0"/>
              <w:marRight w:val="0"/>
              <w:marTop w:val="0"/>
              <w:marBottom w:val="0"/>
              <w:divBdr>
                <w:top w:val="single" w:sz="8" w:space="3" w:color="E1E1E1"/>
                <w:left w:val="none" w:sz="0" w:space="0" w:color="auto"/>
                <w:bottom w:val="none" w:sz="0" w:space="0" w:color="auto"/>
                <w:right w:val="none" w:sz="0" w:space="0" w:color="auto"/>
              </w:divBdr>
            </w:div>
          </w:divsChild>
        </w:div>
        <w:div w:id="1965040046">
          <w:marLeft w:val="0"/>
          <w:marRight w:val="0"/>
          <w:marTop w:val="0"/>
          <w:marBottom w:val="0"/>
          <w:divBdr>
            <w:top w:val="none" w:sz="0" w:space="0" w:color="auto"/>
            <w:left w:val="none" w:sz="0" w:space="0" w:color="auto"/>
            <w:bottom w:val="none" w:sz="0" w:space="0" w:color="auto"/>
            <w:right w:val="none" w:sz="0" w:space="0" w:color="auto"/>
          </w:divBdr>
          <w:divsChild>
            <w:div w:id="3047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9833">
      <w:bodyDiv w:val="1"/>
      <w:marLeft w:val="0"/>
      <w:marRight w:val="0"/>
      <w:marTop w:val="0"/>
      <w:marBottom w:val="0"/>
      <w:divBdr>
        <w:top w:val="none" w:sz="0" w:space="0" w:color="auto"/>
        <w:left w:val="none" w:sz="0" w:space="0" w:color="auto"/>
        <w:bottom w:val="none" w:sz="0" w:space="0" w:color="auto"/>
        <w:right w:val="none" w:sz="0" w:space="0" w:color="auto"/>
      </w:divBdr>
    </w:div>
    <w:div w:id="373386920">
      <w:bodyDiv w:val="1"/>
      <w:marLeft w:val="0"/>
      <w:marRight w:val="0"/>
      <w:marTop w:val="0"/>
      <w:marBottom w:val="0"/>
      <w:divBdr>
        <w:top w:val="none" w:sz="0" w:space="0" w:color="auto"/>
        <w:left w:val="none" w:sz="0" w:space="0" w:color="auto"/>
        <w:bottom w:val="none" w:sz="0" w:space="0" w:color="auto"/>
        <w:right w:val="none" w:sz="0" w:space="0" w:color="auto"/>
      </w:divBdr>
    </w:div>
    <w:div w:id="373651387">
      <w:bodyDiv w:val="1"/>
      <w:marLeft w:val="0"/>
      <w:marRight w:val="0"/>
      <w:marTop w:val="0"/>
      <w:marBottom w:val="0"/>
      <w:divBdr>
        <w:top w:val="none" w:sz="0" w:space="0" w:color="auto"/>
        <w:left w:val="none" w:sz="0" w:space="0" w:color="auto"/>
        <w:bottom w:val="none" w:sz="0" w:space="0" w:color="auto"/>
        <w:right w:val="none" w:sz="0" w:space="0" w:color="auto"/>
      </w:divBdr>
      <w:divsChild>
        <w:div w:id="1634365702">
          <w:marLeft w:val="0"/>
          <w:marRight w:val="0"/>
          <w:marTop w:val="0"/>
          <w:marBottom w:val="150"/>
          <w:divBdr>
            <w:top w:val="none" w:sz="0" w:space="0" w:color="auto"/>
            <w:left w:val="none" w:sz="0" w:space="0" w:color="auto"/>
            <w:bottom w:val="none" w:sz="0" w:space="0" w:color="auto"/>
            <w:right w:val="none" w:sz="0" w:space="0" w:color="auto"/>
          </w:divBdr>
        </w:div>
      </w:divsChild>
    </w:div>
    <w:div w:id="373774141">
      <w:bodyDiv w:val="1"/>
      <w:marLeft w:val="0"/>
      <w:marRight w:val="0"/>
      <w:marTop w:val="0"/>
      <w:marBottom w:val="0"/>
      <w:divBdr>
        <w:top w:val="none" w:sz="0" w:space="0" w:color="auto"/>
        <w:left w:val="none" w:sz="0" w:space="0" w:color="auto"/>
        <w:bottom w:val="none" w:sz="0" w:space="0" w:color="auto"/>
        <w:right w:val="none" w:sz="0" w:space="0" w:color="auto"/>
      </w:divBdr>
    </w:div>
    <w:div w:id="374239739">
      <w:bodyDiv w:val="1"/>
      <w:marLeft w:val="0"/>
      <w:marRight w:val="0"/>
      <w:marTop w:val="0"/>
      <w:marBottom w:val="0"/>
      <w:divBdr>
        <w:top w:val="none" w:sz="0" w:space="0" w:color="auto"/>
        <w:left w:val="none" w:sz="0" w:space="0" w:color="auto"/>
        <w:bottom w:val="none" w:sz="0" w:space="0" w:color="auto"/>
        <w:right w:val="none" w:sz="0" w:space="0" w:color="auto"/>
      </w:divBdr>
    </w:div>
    <w:div w:id="374240145">
      <w:bodyDiv w:val="1"/>
      <w:marLeft w:val="0"/>
      <w:marRight w:val="0"/>
      <w:marTop w:val="0"/>
      <w:marBottom w:val="0"/>
      <w:divBdr>
        <w:top w:val="none" w:sz="0" w:space="0" w:color="auto"/>
        <w:left w:val="none" w:sz="0" w:space="0" w:color="auto"/>
        <w:bottom w:val="none" w:sz="0" w:space="0" w:color="auto"/>
        <w:right w:val="none" w:sz="0" w:space="0" w:color="auto"/>
      </w:divBdr>
      <w:divsChild>
        <w:div w:id="1959217775">
          <w:marLeft w:val="0"/>
          <w:marRight w:val="0"/>
          <w:marTop w:val="0"/>
          <w:marBottom w:val="0"/>
          <w:divBdr>
            <w:top w:val="none" w:sz="0" w:space="0" w:color="auto"/>
            <w:left w:val="none" w:sz="0" w:space="0" w:color="auto"/>
            <w:bottom w:val="dotted" w:sz="6" w:space="4" w:color="DDDDDD"/>
            <w:right w:val="none" w:sz="0" w:space="0" w:color="auto"/>
          </w:divBdr>
          <w:divsChild>
            <w:div w:id="615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5357">
      <w:bodyDiv w:val="1"/>
      <w:marLeft w:val="0"/>
      <w:marRight w:val="0"/>
      <w:marTop w:val="0"/>
      <w:marBottom w:val="0"/>
      <w:divBdr>
        <w:top w:val="none" w:sz="0" w:space="0" w:color="auto"/>
        <w:left w:val="none" w:sz="0" w:space="0" w:color="auto"/>
        <w:bottom w:val="none" w:sz="0" w:space="0" w:color="auto"/>
        <w:right w:val="none" w:sz="0" w:space="0" w:color="auto"/>
      </w:divBdr>
    </w:div>
    <w:div w:id="374618190">
      <w:bodyDiv w:val="1"/>
      <w:marLeft w:val="0"/>
      <w:marRight w:val="0"/>
      <w:marTop w:val="0"/>
      <w:marBottom w:val="0"/>
      <w:divBdr>
        <w:top w:val="none" w:sz="0" w:space="0" w:color="auto"/>
        <w:left w:val="none" w:sz="0" w:space="0" w:color="auto"/>
        <w:bottom w:val="none" w:sz="0" w:space="0" w:color="auto"/>
        <w:right w:val="none" w:sz="0" w:space="0" w:color="auto"/>
      </w:divBdr>
      <w:divsChild>
        <w:div w:id="391538105">
          <w:marLeft w:val="0"/>
          <w:marRight w:val="0"/>
          <w:marTop w:val="0"/>
          <w:marBottom w:val="180"/>
          <w:divBdr>
            <w:top w:val="none" w:sz="0" w:space="0" w:color="auto"/>
            <w:left w:val="none" w:sz="0" w:space="0" w:color="auto"/>
            <w:bottom w:val="none" w:sz="0" w:space="0" w:color="auto"/>
            <w:right w:val="none" w:sz="0" w:space="0" w:color="auto"/>
          </w:divBdr>
        </w:div>
      </w:divsChild>
    </w:div>
    <w:div w:id="374694721">
      <w:bodyDiv w:val="1"/>
      <w:marLeft w:val="0"/>
      <w:marRight w:val="0"/>
      <w:marTop w:val="0"/>
      <w:marBottom w:val="0"/>
      <w:divBdr>
        <w:top w:val="none" w:sz="0" w:space="0" w:color="auto"/>
        <w:left w:val="none" w:sz="0" w:space="0" w:color="auto"/>
        <w:bottom w:val="none" w:sz="0" w:space="0" w:color="auto"/>
        <w:right w:val="none" w:sz="0" w:space="0" w:color="auto"/>
      </w:divBdr>
      <w:divsChild>
        <w:div w:id="1981227638">
          <w:marLeft w:val="0"/>
          <w:marRight w:val="0"/>
          <w:marTop w:val="135"/>
          <w:marBottom w:val="0"/>
          <w:divBdr>
            <w:top w:val="none" w:sz="0" w:space="0" w:color="auto"/>
            <w:left w:val="none" w:sz="0" w:space="0" w:color="auto"/>
            <w:bottom w:val="none" w:sz="0" w:space="0" w:color="auto"/>
            <w:right w:val="none" w:sz="0" w:space="0" w:color="auto"/>
          </w:divBdr>
          <w:divsChild>
            <w:div w:id="1346635743">
              <w:marLeft w:val="0"/>
              <w:marRight w:val="0"/>
              <w:marTop w:val="45"/>
              <w:marBottom w:val="0"/>
              <w:divBdr>
                <w:top w:val="none" w:sz="0" w:space="0" w:color="auto"/>
                <w:left w:val="none" w:sz="0" w:space="0" w:color="auto"/>
                <w:bottom w:val="none" w:sz="0" w:space="0" w:color="auto"/>
                <w:right w:val="none" w:sz="0" w:space="0" w:color="auto"/>
              </w:divBdr>
            </w:div>
          </w:divsChild>
        </w:div>
        <w:div w:id="1660576051">
          <w:marLeft w:val="0"/>
          <w:marRight w:val="0"/>
          <w:marTop w:val="300"/>
          <w:marBottom w:val="0"/>
          <w:divBdr>
            <w:top w:val="none" w:sz="0" w:space="0" w:color="auto"/>
            <w:left w:val="none" w:sz="0" w:space="0" w:color="auto"/>
            <w:bottom w:val="none" w:sz="0" w:space="0" w:color="auto"/>
            <w:right w:val="none" w:sz="0" w:space="0" w:color="auto"/>
          </w:divBdr>
          <w:divsChild>
            <w:div w:id="2143617093">
              <w:marLeft w:val="0"/>
              <w:marRight w:val="0"/>
              <w:marTop w:val="0"/>
              <w:marBottom w:val="0"/>
              <w:divBdr>
                <w:top w:val="none" w:sz="0" w:space="0" w:color="auto"/>
                <w:left w:val="none" w:sz="0" w:space="0" w:color="auto"/>
                <w:bottom w:val="none" w:sz="0" w:space="0" w:color="auto"/>
                <w:right w:val="none" w:sz="0" w:space="0" w:color="auto"/>
              </w:divBdr>
              <w:divsChild>
                <w:div w:id="4472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81870">
      <w:bodyDiv w:val="1"/>
      <w:marLeft w:val="0"/>
      <w:marRight w:val="0"/>
      <w:marTop w:val="0"/>
      <w:marBottom w:val="0"/>
      <w:divBdr>
        <w:top w:val="none" w:sz="0" w:space="0" w:color="auto"/>
        <w:left w:val="none" w:sz="0" w:space="0" w:color="auto"/>
        <w:bottom w:val="none" w:sz="0" w:space="0" w:color="auto"/>
        <w:right w:val="none" w:sz="0" w:space="0" w:color="auto"/>
      </w:divBdr>
      <w:divsChild>
        <w:div w:id="1523207144">
          <w:marLeft w:val="0"/>
          <w:marRight w:val="0"/>
          <w:marTop w:val="0"/>
          <w:marBottom w:val="0"/>
          <w:divBdr>
            <w:top w:val="none" w:sz="0" w:space="0" w:color="auto"/>
            <w:left w:val="none" w:sz="0" w:space="0" w:color="auto"/>
            <w:bottom w:val="dotted" w:sz="6" w:space="4" w:color="DDDDDD"/>
            <w:right w:val="none" w:sz="0" w:space="0" w:color="auto"/>
          </w:divBdr>
        </w:div>
      </w:divsChild>
    </w:div>
    <w:div w:id="375203639">
      <w:bodyDiv w:val="1"/>
      <w:marLeft w:val="0"/>
      <w:marRight w:val="0"/>
      <w:marTop w:val="0"/>
      <w:marBottom w:val="0"/>
      <w:divBdr>
        <w:top w:val="none" w:sz="0" w:space="0" w:color="auto"/>
        <w:left w:val="none" w:sz="0" w:space="0" w:color="auto"/>
        <w:bottom w:val="none" w:sz="0" w:space="0" w:color="auto"/>
        <w:right w:val="none" w:sz="0" w:space="0" w:color="auto"/>
      </w:divBdr>
    </w:div>
    <w:div w:id="375206765">
      <w:bodyDiv w:val="1"/>
      <w:marLeft w:val="0"/>
      <w:marRight w:val="0"/>
      <w:marTop w:val="0"/>
      <w:marBottom w:val="0"/>
      <w:divBdr>
        <w:top w:val="none" w:sz="0" w:space="0" w:color="auto"/>
        <w:left w:val="none" w:sz="0" w:space="0" w:color="auto"/>
        <w:bottom w:val="none" w:sz="0" w:space="0" w:color="auto"/>
        <w:right w:val="none" w:sz="0" w:space="0" w:color="auto"/>
      </w:divBdr>
      <w:divsChild>
        <w:div w:id="1154251138">
          <w:marLeft w:val="0"/>
          <w:marRight w:val="0"/>
          <w:marTop w:val="0"/>
          <w:marBottom w:val="0"/>
          <w:divBdr>
            <w:top w:val="none" w:sz="0" w:space="0" w:color="auto"/>
            <w:left w:val="none" w:sz="0" w:space="0" w:color="auto"/>
            <w:bottom w:val="dotted" w:sz="6" w:space="4" w:color="DDDDDD"/>
            <w:right w:val="none" w:sz="0" w:space="0" w:color="auto"/>
          </w:divBdr>
          <w:divsChild>
            <w:div w:id="13275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9503">
      <w:bodyDiv w:val="1"/>
      <w:marLeft w:val="0"/>
      <w:marRight w:val="0"/>
      <w:marTop w:val="0"/>
      <w:marBottom w:val="0"/>
      <w:divBdr>
        <w:top w:val="none" w:sz="0" w:space="0" w:color="auto"/>
        <w:left w:val="none" w:sz="0" w:space="0" w:color="auto"/>
        <w:bottom w:val="none" w:sz="0" w:space="0" w:color="auto"/>
        <w:right w:val="none" w:sz="0" w:space="0" w:color="auto"/>
      </w:divBdr>
      <w:divsChild>
        <w:div w:id="257563737">
          <w:marLeft w:val="0"/>
          <w:marRight w:val="0"/>
          <w:marTop w:val="0"/>
          <w:marBottom w:val="150"/>
          <w:divBdr>
            <w:top w:val="none" w:sz="0" w:space="0" w:color="auto"/>
            <w:left w:val="none" w:sz="0" w:space="0" w:color="auto"/>
            <w:bottom w:val="none" w:sz="0" w:space="0" w:color="auto"/>
            <w:right w:val="none" w:sz="0" w:space="0" w:color="auto"/>
          </w:divBdr>
        </w:div>
      </w:divsChild>
    </w:div>
    <w:div w:id="376128191">
      <w:bodyDiv w:val="1"/>
      <w:marLeft w:val="0"/>
      <w:marRight w:val="0"/>
      <w:marTop w:val="0"/>
      <w:marBottom w:val="0"/>
      <w:divBdr>
        <w:top w:val="none" w:sz="0" w:space="0" w:color="auto"/>
        <w:left w:val="none" w:sz="0" w:space="0" w:color="auto"/>
        <w:bottom w:val="none" w:sz="0" w:space="0" w:color="auto"/>
        <w:right w:val="none" w:sz="0" w:space="0" w:color="auto"/>
      </w:divBdr>
      <w:divsChild>
        <w:div w:id="1407531122">
          <w:marLeft w:val="0"/>
          <w:marRight w:val="0"/>
          <w:marTop w:val="0"/>
          <w:marBottom w:val="0"/>
          <w:divBdr>
            <w:top w:val="none" w:sz="0" w:space="0" w:color="auto"/>
            <w:left w:val="none" w:sz="0" w:space="0" w:color="auto"/>
            <w:bottom w:val="dotted" w:sz="6" w:space="4" w:color="DDDDDD"/>
            <w:right w:val="none" w:sz="0" w:space="0" w:color="auto"/>
          </w:divBdr>
        </w:div>
      </w:divsChild>
    </w:div>
    <w:div w:id="376391794">
      <w:bodyDiv w:val="1"/>
      <w:marLeft w:val="0"/>
      <w:marRight w:val="0"/>
      <w:marTop w:val="0"/>
      <w:marBottom w:val="0"/>
      <w:divBdr>
        <w:top w:val="none" w:sz="0" w:space="0" w:color="auto"/>
        <w:left w:val="none" w:sz="0" w:space="0" w:color="auto"/>
        <w:bottom w:val="none" w:sz="0" w:space="0" w:color="auto"/>
        <w:right w:val="none" w:sz="0" w:space="0" w:color="auto"/>
      </w:divBdr>
      <w:divsChild>
        <w:div w:id="714350344">
          <w:marLeft w:val="0"/>
          <w:marRight w:val="0"/>
          <w:marTop w:val="0"/>
          <w:marBottom w:val="150"/>
          <w:divBdr>
            <w:top w:val="none" w:sz="0" w:space="0" w:color="auto"/>
            <w:left w:val="none" w:sz="0" w:space="0" w:color="auto"/>
            <w:bottom w:val="none" w:sz="0" w:space="0" w:color="auto"/>
            <w:right w:val="none" w:sz="0" w:space="0" w:color="auto"/>
          </w:divBdr>
        </w:div>
      </w:divsChild>
    </w:div>
    <w:div w:id="376441199">
      <w:bodyDiv w:val="1"/>
      <w:marLeft w:val="0"/>
      <w:marRight w:val="0"/>
      <w:marTop w:val="0"/>
      <w:marBottom w:val="0"/>
      <w:divBdr>
        <w:top w:val="none" w:sz="0" w:space="0" w:color="auto"/>
        <w:left w:val="none" w:sz="0" w:space="0" w:color="auto"/>
        <w:bottom w:val="none" w:sz="0" w:space="0" w:color="auto"/>
        <w:right w:val="none" w:sz="0" w:space="0" w:color="auto"/>
      </w:divBdr>
      <w:divsChild>
        <w:div w:id="1428386057">
          <w:marLeft w:val="0"/>
          <w:marRight w:val="0"/>
          <w:marTop w:val="0"/>
          <w:marBottom w:val="0"/>
          <w:divBdr>
            <w:top w:val="none" w:sz="0" w:space="0" w:color="auto"/>
            <w:left w:val="none" w:sz="0" w:space="0" w:color="auto"/>
            <w:bottom w:val="none" w:sz="0" w:space="0" w:color="auto"/>
            <w:right w:val="none" w:sz="0" w:space="0" w:color="auto"/>
          </w:divBdr>
          <w:divsChild>
            <w:div w:id="1355889350">
              <w:marLeft w:val="0"/>
              <w:marRight w:val="0"/>
              <w:marTop w:val="0"/>
              <w:marBottom w:val="0"/>
              <w:divBdr>
                <w:top w:val="none" w:sz="0" w:space="0" w:color="auto"/>
                <w:left w:val="none" w:sz="0" w:space="0" w:color="auto"/>
                <w:bottom w:val="none" w:sz="0" w:space="0" w:color="auto"/>
                <w:right w:val="none" w:sz="0" w:space="0" w:color="auto"/>
              </w:divBdr>
              <w:divsChild>
                <w:div w:id="999770980">
                  <w:marLeft w:val="0"/>
                  <w:marRight w:val="0"/>
                  <w:marTop w:val="0"/>
                  <w:marBottom w:val="0"/>
                  <w:divBdr>
                    <w:top w:val="none" w:sz="0" w:space="0" w:color="auto"/>
                    <w:left w:val="none" w:sz="0" w:space="0" w:color="auto"/>
                    <w:bottom w:val="none" w:sz="0" w:space="0" w:color="auto"/>
                    <w:right w:val="none" w:sz="0" w:space="0" w:color="auto"/>
                  </w:divBdr>
                  <w:divsChild>
                    <w:div w:id="1995065814">
                      <w:marLeft w:val="0"/>
                      <w:marRight w:val="0"/>
                      <w:marTop w:val="0"/>
                      <w:marBottom w:val="0"/>
                      <w:divBdr>
                        <w:top w:val="none" w:sz="0" w:space="0" w:color="auto"/>
                        <w:left w:val="none" w:sz="0" w:space="0" w:color="auto"/>
                        <w:bottom w:val="none" w:sz="0" w:space="0" w:color="auto"/>
                        <w:right w:val="none" w:sz="0" w:space="0" w:color="auto"/>
                      </w:divBdr>
                      <w:divsChild>
                        <w:div w:id="1526558080">
                          <w:marLeft w:val="0"/>
                          <w:marRight w:val="0"/>
                          <w:marTop w:val="0"/>
                          <w:marBottom w:val="0"/>
                          <w:divBdr>
                            <w:top w:val="none" w:sz="0" w:space="0" w:color="auto"/>
                            <w:left w:val="none" w:sz="0" w:space="0" w:color="auto"/>
                            <w:bottom w:val="none" w:sz="0" w:space="0" w:color="auto"/>
                            <w:right w:val="none" w:sz="0" w:space="0" w:color="auto"/>
                          </w:divBdr>
                          <w:divsChild>
                            <w:div w:id="356124091">
                              <w:marLeft w:val="0"/>
                              <w:marRight w:val="0"/>
                              <w:marTop w:val="0"/>
                              <w:marBottom w:val="0"/>
                              <w:divBdr>
                                <w:top w:val="none" w:sz="0" w:space="0" w:color="auto"/>
                                <w:left w:val="none" w:sz="0" w:space="0" w:color="auto"/>
                                <w:bottom w:val="none" w:sz="0" w:space="0" w:color="auto"/>
                                <w:right w:val="none" w:sz="0" w:space="0" w:color="auto"/>
                              </w:divBdr>
                              <w:divsChild>
                                <w:div w:id="1368260962">
                                  <w:marLeft w:val="0"/>
                                  <w:marRight w:val="0"/>
                                  <w:marTop w:val="0"/>
                                  <w:marBottom w:val="0"/>
                                  <w:divBdr>
                                    <w:top w:val="none" w:sz="0" w:space="0" w:color="auto"/>
                                    <w:left w:val="none" w:sz="0" w:space="0" w:color="auto"/>
                                    <w:bottom w:val="none" w:sz="0" w:space="0" w:color="auto"/>
                                    <w:right w:val="none" w:sz="0" w:space="0" w:color="auto"/>
                                  </w:divBdr>
                                  <w:divsChild>
                                    <w:div w:id="247083284">
                                      <w:marLeft w:val="0"/>
                                      <w:marRight w:val="0"/>
                                      <w:marTop w:val="0"/>
                                      <w:marBottom w:val="0"/>
                                      <w:divBdr>
                                        <w:top w:val="none" w:sz="0" w:space="0" w:color="auto"/>
                                        <w:left w:val="none" w:sz="0" w:space="0" w:color="auto"/>
                                        <w:bottom w:val="none" w:sz="0" w:space="0" w:color="auto"/>
                                        <w:right w:val="none" w:sz="0" w:space="0" w:color="auto"/>
                                      </w:divBdr>
                                      <w:divsChild>
                                        <w:div w:id="10080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513912">
      <w:bodyDiv w:val="1"/>
      <w:marLeft w:val="0"/>
      <w:marRight w:val="0"/>
      <w:marTop w:val="0"/>
      <w:marBottom w:val="0"/>
      <w:divBdr>
        <w:top w:val="none" w:sz="0" w:space="0" w:color="auto"/>
        <w:left w:val="none" w:sz="0" w:space="0" w:color="auto"/>
        <w:bottom w:val="none" w:sz="0" w:space="0" w:color="auto"/>
        <w:right w:val="none" w:sz="0" w:space="0" w:color="auto"/>
      </w:divBdr>
      <w:divsChild>
        <w:div w:id="550195733">
          <w:marLeft w:val="0"/>
          <w:marRight w:val="0"/>
          <w:marTop w:val="0"/>
          <w:marBottom w:val="150"/>
          <w:divBdr>
            <w:top w:val="none" w:sz="0" w:space="0" w:color="auto"/>
            <w:left w:val="none" w:sz="0" w:space="0" w:color="auto"/>
            <w:bottom w:val="none" w:sz="0" w:space="0" w:color="auto"/>
            <w:right w:val="none" w:sz="0" w:space="0" w:color="auto"/>
          </w:divBdr>
          <w:divsChild>
            <w:div w:id="1346521658">
              <w:marLeft w:val="0"/>
              <w:marRight w:val="0"/>
              <w:marTop w:val="0"/>
              <w:marBottom w:val="0"/>
              <w:divBdr>
                <w:top w:val="none" w:sz="0" w:space="0" w:color="auto"/>
                <w:left w:val="none" w:sz="0" w:space="0" w:color="auto"/>
                <w:bottom w:val="none" w:sz="0" w:space="0" w:color="auto"/>
                <w:right w:val="none" w:sz="0" w:space="0" w:color="auto"/>
              </w:divBdr>
            </w:div>
          </w:divsChild>
        </w:div>
        <w:div w:id="347411261">
          <w:marLeft w:val="0"/>
          <w:marRight w:val="0"/>
          <w:marTop w:val="0"/>
          <w:marBottom w:val="150"/>
          <w:divBdr>
            <w:top w:val="none" w:sz="0" w:space="0" w:color="auto"/>
            <w:left w:val="none" w:sz="0" w:space="0" w:color="auto"/>
            <w:bottom w:val="none" w:sz="0" w:space="0" w:color="auto"/>
            <w:right w:val="none" w:sz="0" w:space="0" w:color="auto"/>
          </w:divBdr>
        </w:div>
        <w:div w:id="252396232">
          <w:marLeft w:val="0"/>
          <w:marRight w:val="0"/>
          <w:marTop w:val="0"/>
          <w:marBottom w:val="0"/>
          <w:divBdr>
            <w:top w:val="none" w:sz="0" w:space="0" w:color="auto"/>
            <w:left w:val="none" w:sz="0" w:space="0" w:color="auto"/>
            <w:bottom w:val="none" w:sz="0" w:space="0" w:color="auto"/>
            <w:right w:val="none" w:sz="0" w:space="0" w:color="auto"/>
          </w:divBdr>
          <w:divsChild>
            <w:div w:id="7823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6870">
      <w:bodyDiv w:val="1"/>
      <w:marLeft w:val="0"/>
      <w:marRight w:val="0"/>
      <w:marTop w:val="0"/>
      <w:marBottom w:val="0"/>
      <w:divBdr>
        <w:top w:val="none" w:sz="0" w:space="0" w:color="auto"/>
        <w:left w:val="none" w:sz="0" w:space="0" w:color="auto"/>
        <w:bottom w:val="none" w:sz="0" w:space="0" w:color="auto"/>
        <w:right w:val="none" w:sz="0" w:space="0" w:color="auto"/>
      </w:divBdr>
      <w:divsChild>
        <w:div w:id="667253007">
          <w:marLeft w:val="0"/>
          <w:marRight w:val="0"/>
          <w:marTop w:val="0"/>
          <w:marBottom w:val="150"/>
          <w:divBdr>
            <w:top w:val="none" w:sz="0" w:space="0" w:color="auto"/>
            <w:left w:val="none" w:sz="0" w:space="0" w:color="auto"/>
            <w:bottom w:val="none" w:sz="0" w:space="0" w:color="auto"/>
            <w:right w:val="none" w:sz="0" w:space="0" w:color="auto"/>
          </w:divBdr>
          <w:divsChild>
            <w:div w:id="1154831330">
              <w:marLeft w:val="0"/>
              <w:marRight w:val="0"/>
              <w:marTop w:val="0"/>
              <w:marBottom w:val="0"/>
              <w:divBdr>
                <w:top w:val="none" w:sz="0" w:space="0" w:color="auto"/>
                <w:left w:val="none" w:sz="0" w:space="0" w:color="auto"/>
                <w:bottom w:val="none" w:sz="0" w:space="0" w:color="auto"/>
                <w:right w:val="none" w:sz="0" w:space="0" w:color="auto"/>
              </w:divBdr>
            </w:div>
          </w:divsChild>
        </w:div>
        <w:div w:id="1335380288">
          <w:marLeft w:val="0"/>
          <w:marRight w:val="0"/>
          <w:marTop w:val="0"/>
          <w:marBottom w:val="150"/>
          <w:divBdr>
            <w:top w:val="none" w:sz="0" w:space="0" w:color="auto"/>
            <w:left w:val="none" w:sz="0" w:space="0" w:color="auto"/>
            <w:bottom w:val="none" w:sz="0" w:space="0" w:color="auto"/>
            <w:right w:val="none" w:sz="0" w:space="0" w:color="auto"/>
          </w:divBdr>
        </w:div>
        <w:div w:id="51540600">
          <w:marLeft w:val="0"/>
          <w:marRight w:val="0"/>
          <w:marTop w:val="0"/>
          <w:marBottom w:val="0"/>
          <w:divBdr>
            <w:top w:val="none" w:sz="0" w:space="0" w:color="auto"/>
            <w:left w:val="none" w:sz="0" w:space="0" w:color="auto"/>
            <w:bottom w:val="none" w:sz="0" w:space="0" w:color="auto"/>
            <w:right w:val="none" w:sz="0" w:space="0" w:color="auto"/>
          </w:divBdr>
          <w:divsChild>
            <w:div w:id="17398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850">
      <w:bodyDiv w:val="1"/>
      <w:marLeft w:val="0"/>
      <w:marRight w:val="0"/>
      <w:marTop w:val="0"/>
      <w:marBottom w:val="0"/>
      <w:divBdr>
        <w:top w:val="none" w:sz="0" w:space="0" w:color="auto"/>
        <w:left w:val="none" w:sz="0" w:space="0" w:color="auto"/>
        <w:bottom w:val="none" w:sz="0" w:space="0" w:color="auto"/>
        <w:right w:val="none" w:sz="0" w:space="0" w:color="auto"/>
      </w:divBdr>
      <w:divsChild>
        <w:div w:id="16659163">
          <w:marLeft w:val="0"/>
          <w:marRight w:val="0"/>
          <w:marTop w:val="0"/>
          <w:marBottom w:val="0"/>
          <w:divBdr>
            <w:top w:val="none" w:sz="0" w:space="0" w:color="auto"/>
            <w:left w:val="none" w:sz="0" w:space="0" w:color="auto"/>
            <w:bottom w:val="dotted" w:sz="6" w:space="4" w:color="DDDDDD"/>
            <w:right w:val="none" w:sz="0" w:space="0" w:color="auto"/>
          </w:divBdr>
        </w:div>
      </w:divsChild>
    </w:div>
    <w:div w:id="377585155">
      <w:bodyDiv w:val="1"/>
      <w:marLeft w:val="0"/>
      <w:marRight w:val="0"/>
      <w:marTop w:val="0"/>
      <w:marBottom w:val="0"/>
      <w:divBdr>
        <w:top w:val="none" w:sz="0" w:space="0" w:color="auto"/>
        <w:left w:val="none" w:sz="0" w:space="0" w:color="auto"/>
        <w:bottom w:val="none" w:sz="0" w:space="0" w:color="auto"/>
        <w:right w:val="none" w:sz="0" w:space="0" w:color="auto"/>
      </w:divBdr>
      <w:divsChild>
        <w:div w:id="454904551">
          <w:marLeft w:val="0"/>
          <w:marRight w:val="0"/>
          <w:marTop w:val="0"/>
          <w:marBottom w:val="0"/>
          <w:divBdr>
            <w:top w:val="none" w:sz="0" w:space="0" w:color="auto"/>
            <w:left w:val="none" w:sz="0" w:space="0" w:color="auto"/>
            <w:bottom w:val="none" w:sz="0" w:space="0" w:color="auto"/>
            <w:right w:val="none" w:sz="0" w:space="0" w:color="auto"/>
          </w:divBdr>
        </w:div>
      </w:divsChild>
    </w:div>
    <w:div w:id="377973257">
      <w:bodyDiv w:val="1"/>
      <w:marLeft w:val="0"/>
      <w:marRight w:val="0"/>
      <w:marTop w:val="0"/>
      <w:marBottom w:val="0"/>
      <w:divBdr>
        <w:top w:val="none" w:sz="0" w:space="0" w:color="auto"/>
        <w:left w:val="none" w:sz="0" w:space="0" w:color="auto"/>
        <w:bottom w:val="none" w:sz="0" w:space="0" w:color="auto"/>
        <w:right w:val="none" w:sz="0" w:space="0" w:color="auto"/>
      </w:divBdr>
      <w:divsChild>
        <w:div w:id="416251106">
          <w:marLeft w:val="0"/>
          <w:marRight w:val="0"/>
          <w:marTop w:val="0"/>
          <w:marBottom w:val="0"/>
          <w:divBdr>
            <w:top w:val="none" w:sz="0" w:space="0" w:color="auto"/>
            <w:left w:val="none" w:sz="0" w:space="0" w:color="auto"/>
            <w:bottom w:val="dotted" w:sz="6" w:space="4" w:color="DDDDDD"/>
            <w:right w:val="none" w:sz="0" w:space="0" w:color="auto"/>
          </w:divBdr>
          <w:divsChild>
            <w:div w:id="17725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830">
      <w:bodyDiv w:val="1"/>
      <w:marLeft w:val="0"/>
      <w:marRight w:val="0"/>
      <w:marTop w:val="0"/>
      <w:marBottom w:val="0"/>
      <w:divBdr>
        <w:top w:val="none" w:sz="0" w:space="0" w:color="auto"/>
        <w:left w:val="none" w:sz="0" w:space="0" w:color="auto"/>
        <w:bottom w:val="none" w:sz="0" w:space="0" w:color="auto"/>
        <w:right w:val="none" w:sz="0" w:space="0" w:color="auto"/>
      </w:divBdr>
      <w:divsChild>
        <w:div w:id="630746907">
          <w:marLeft w:val="0"/>
          <w:marRight w:val="0"/>
          <w:marTop w:val="0"/>
          <w:marBottom w:val="150"/>
          <w:divBdr>
            <w:top w:val="none" w:sz="0" w:space="0" w:color="auto"/>
            <w:left w:val="none" w:sz="0" w:space="0" w:color="auto"/>
            <w:bottom w:val="none" w:sz="0" w:space="0" w:color="auto"/>
            <w:right w:val="none" w:sz="0" w:space="0" w:color="auto"/>
          </w:divBdr>
          <w:divsChild>
            <w:div w:id="1564949679">
              <w:marLeft w:val="0"/>
              <w:marRight w:val="0"/>
              <w:marTop w:val="0"/>
              <w:marBottom w:val="0"/>
              <w:divBdr>
                <w:top w:val="none" w:sz="0" w:space="0" w:color="auto"/>
                <w:left w:val="none" w:sz="0" w:space="0" w:color="auto"/>
                <w:bottom w:val="none" w:sz="0" w:space="0" w:color="auto"/>
                <w:right w:val="none" w:sz="0" w:space="0" w:color="auto"/>
              </w:divBdr>
            </w:div>
          </w:divsChild>
        </w:div>
        <w:div w:id="1976518334">
          <w:marLeft w:val="0"/>
          <w:marRight w:val="0"/>
          <w:marTop w:val="0"/>
          <w:marBottom w:val="150"/>
          <w:divBdr>
            <w:top w:val="none" w:sz="0" w:space="0" w:color="auto"/>
            <w:left w:val="none" w:sz="0" w:space="0" w:color="auto"/>
            <w:bottom w:val="none" w:sz="0" w:space="0" w:color="auto"/>
            <w:right w:val="none" w:sz="0" w:space="0" w:color="auto"/>
          </w:divBdr>
        </w:div>
      </w:divsChild>
    </w:div>
    <w:div w:id="378480238">
      <w:bodyDiv w:val="1"/>
      <w:marLeft w:val="0"/>
      <w:marRight w:val="0"/>
      <w:marTop w:val="0"/>
      <w:marBottom w:val="0"/>
      <w:divBdr>
        <w:top w:val="none" w:sz="0" w:space="0" w:color="auto"/>
        <w:left w:val="none" w:sz="0" w:space="0" w:color="auto"/>
        <w:bottom w:val="none" w:sz="0" w:space="0" w:color="auto"/>
        <w:right w:val="none" w:sz="0" w:space="0" w:color="auto"/>
      </w:divBdr>
      <w:divsChild>
        <w:div w:id="1097754655">
          <w:marLeft w:val="0"/>
          <w:marRight w:val="0"/>
          <w:marTop w:val="0"/>
          <w:marBottom w:val="0"/>
          <w:divBdr>
            <w:top w:val="none" w:sz="0" w:space="0" w:color="auto"/>
            <w:left w:val="none" w:sz="0" w:space="0" w:color="auto"/>
            <w:bottom w:val="none" w:sz="0" w:space="0" w:color="auto"/>
            <w:right w:val="none" w:sz="0" w:space="0" w:color="auto"/>
          </w:divBdr>
          <w:divsChild>
            <w:div w:id="169962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8674425">
      <w:bodyDiv w:val="1"/>
      <w:marLeft w:val="0"/>
      <w:marRight w:val="0"/>
      <w:marTop w:val="0"/>
      <w:marBottom w:val="0"/>
      <w:divBdr>
        <w:top w:val="none" w:sz="0" w:space="0" w:color="auto"/>
        <w:left w:val="none" w:sz="0" w:space="0" w:color="auto"/>
        <w:bottom w:val="none" w:sz="0" w:space="0" w:color="auto"/>
        <w:right w:val="none" w:sz="0" w:space="0" w:color="auto"/>
      </w:divBdr>
      <w:divsChild>
        <w:div w:id="1770857321">
          <w:marLeft w:val="0"/>
          <w:marRight w:val="0"/>
          <w:marTop w:val="0"/>
          <w:marBottom w:val="0"/>
          <w:divBdr>
            <w:top w:val="none" w:sz="0" w:space="0" w:color="auto"/>
            <w:left w:val="none" w:sz="0" w:space="0" w:color="auto"/>
            <w:bottom w:val="none" w:sz="0" w:space="0" w:color="auto"/>
            <w:right w:val="none" w:sz="0" w:space="0" w:color="auto"/>
          </w:divBdr>
          <w:divsChild>
            <w:div w:id="1085036903">
              <w:marLeft w:val="0"/>
              <w:marRight w:val="0"/>
              <w:marTop w:val="0"/>
              <w:marBottom w:val="0"/>
              <w:divBdr>
                <w:top w:val="none" w:sz="0" w:space="0" w:color="auto"/>
                <w:left w:val="none" w:sz="0" w:space="0" w:color="auto"/>
                <w:bottom w:val="none" w:sz="0" w:space="0" w:color="auto"/>
                <w:right w:val="none" w:sz="0" w:space="0" w:color="auto"/>
              </w:divBdr>
              <w:divsChild>
                <w:div w:id="925267127">
                  <w:marLeft w:val="0"/>
                  <w:marRight w:val="0"/>
                  <w:marTop w:val="0"/>
                  <w:marBottom w:val="0"/>
                  <w:divBdr>
                    <w:top w:val="none" w:sz="0" w:space="0" w:color="auto"/>
                    <w:left w:val="none" w:sz="0" w:space="0" w:color="auto"/>
                    <w:bottom w:val="none" w:sz="0" w:space="0" w:color="auto"/>
                    <w:right w:val="none" w:sz="0" w:space="0" w:color="auto"/>
                  </w:divBdr>
                  <w:divsChild>
                    <w:div w:id="1951929340">
                      <w:marLeft w:val="0"/>
                      <w:marRight w:val="0"/>
                      <w:marTop w:val="0"/>
                      <w:marBottom w:val="0"/>
                      <w:divBdr>
                        <w:top w:val="none" w:sz="0" w:space="0" w:color="auto"/>
                        <w:left w:val="none" w:sz="0" w:space="0" w:color="auto"/>
                        <w:bottom w:val="none" w:sz="0" w:space="0" w:color="auto"/>
                        <w:right w:val="none" w:sz="0" w:space="0" w:color="auto"/>
                      </w:divBdr>
                      <w:divsChild>
                        <w:div w:id="697395894">
                          <w:marLeft w:val="0"/>
                          <w:marRight w:val="0"/>
                          <w:marTop w:val="0"/>
                          <w:marBottom w:val="0"/>
                          <w:divBdr>
                            <w:top w:val="none" w:sz="0" w:space="0" w:color="auto"/>
                            <w:left w:val="none" w:sz="0" w:space="0" w:color="auto"/>
                            <w:bottom w:val="none" w:sz="0" w:space="0" w:color="auto"/>
                            <w:right w:val="none" w:sz="0" w:space="0" w:color="auto"/>
                          </w:divBdr>
                          <w:divsChild>
                            <w:div w:id="760368878">
                              <w:marLeft w:val="0"/>
                              <w:marRight w:val="0"/>
                              <w:marTop w:val="0"/>
                              <w:marBottom w:val="0"/>
                              <w:divBdr>
                                <w:top w:val="none" w:sz="0" w:space="0" w:color="auto"/>
                                <w:left w:val="none" w:sz="0" w:space="0" w:color="auto"/>
                                <w:bottom w:val="none" w:sz="0" w:space="0" w:color="auto"/>
                                <w:right w:val="none" w:sz="0" w:space="0" w:color="auto"/>
                              </w:divBdr>
                              <w:divsChild>
                                <w:div w:id="15333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822919">
      <w:bodyDiv w:val="1"/>
      <w:marLeft w:val="0"/>
      <w:marRight w:val="0"/>
      <w:marTop w:val="0"/>
      <w:marBottom w:val="0"/>
      <w:divBdr>
        <w:top w:val="none" w:sz="0" w:space="0" w:color="auto"/>
        <w:left w:val="none" w:sz="0" w:space="0" w:color="auto"/>
        <w:bottom w:val="none" w:sz="0" w:space="0" w:color="auto"/>
        <w:right w:val="none" w:sz="0" w:space="0" w:color="auto"/>
      </w:divBdr>
      <w:divsChild>
        <w:div w:id="567493227">
          <w:marLeft w:val="0"/>
          <w:marRight w:val="0"/>
          <w:marTop w:val="0"/>
          <w:marBottom w:val="150"/>
          <w:divBdr>
            <w:top w:val="none" w:sz="0" w:space="0" w:color="auto"/>
            <w:left w:val="none" w:sz="0" w:space="0" w:color="auto"/>
            <w:bottom w:val="none" w:sz="0" w:space="0" w:color="auto"/>
            <w:right w:val="none" w:sz="0" w:space="0" w:color="auto"/>
          </w:divBdr>
        </w:div>
      </w:divsChild>
    </w:div>
    <w:div w:id="378869862">
      <w:bodyDiv w:val="1"/>
      <w:marLeft w:val="0"/>
      <w:marRight w:val="0"/>
      <w:marTop w:val="0"/>
      <w:marBottom w:val="0"/>
      <w:divBdr>
        <w:top w:val="none" w:sz="0" w:space="0" w:color="auto"/>
        <w:left w:val="none" w:sz="0" w:space="0" w:color="auto"/>
        <w:bottom w:val="none" w:sz="0" w:space="0" w:color="auto"/>
        <w:right w:val="none" w:sz="0" w:space="0" w:color="auto"/>
      </w:divBdr>
      <w:divsChild>
        <w:div w:id="1021471832">
          <w:marLeft w:val="0"/>
          <w:marRight w:val="0"/>
          <w:marTop w:val="0"/>
          <w:marBottom w:val="0"/>
          <w:divBdr>
            <w:top w:val="none" w:sz="0" w:space="0" w:color="auto"/>
            <w:left w:val="none" w:sz="0" w:space="0" w:color="auto"/>
            <w:bottom w:val="dotted" w:sz="6" w:space="4" w:color="DDDDDD"/>
            <w:right w:val="none" w:sz="0" w:space="0" w:color="auto"/>
          </w:divBdr>
          <w:divsChild>
            <w:div w:id="7718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4541">
      <w:bodyDiv w:val="1"/>
      <w:marLeft w:val="0"/>
      <w:marRight w:val="0"/>
      <w:marTop w:val="0"/>
      <w:marBottom w:val="0"/>
      <w:divBdr>
        <w:top w:val="none" w:sz="0" w:space="0" w:color="auto"/>
        <w:left w:val="none" w:sz="0" w:space="0" w:color="auto"/>
        <w:bottom w:val="none" w:sz="0" w:space="0" w:color="auto"/>
        <w:right w:val="none" w:sz="0" w:space="0" w:color="auto"/>
      </w:divBdr>
      <w:divsChild>
        <w:div w:id="1617327650">
          <w:marLeft w:val="0"/>
          <w:marRight w:val="0"/>
          <w:marTop w:val="0"/>
          <w:marBottom w:val="0"/>
          <w:divBdr>
            <w:top w:val="none" w:sz="0" w:space="0" w:color="auto"/>
            <w:left w:val="none" w:sz="0" w:space="0" w:color="auto"/>
            <w:bottom w:val="dotted" w:sz="6" w:space="4" w:color="DDDDDD"/>
            <w:right w:val="none" w:sz="0" w:space="0" w:color="auto"/>
          </w:divBdr>
          <w:divsChild>
            <w:div w:id="522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1609">
      <w:bodyDiv w:val="1"/>
      <w:marLeft w:val="0"/>
      <w:marRight w:val="0"/>
      <w:marTop w:val="0"/>
      <w:marBottom w:val="0"/>
      <w:divBdr>
        <w:top w:val="none" w:sz="0" w:space="0" w:color="auto"/>
        <w:left w:val="none" w:sz="0" w:space="0" w:color="auto"/>
        <w:bottom w:val="none" w:sz="0" w:space="0" w:color="auto"/>
        <w:right w:val="none" w:sz="0" w:space="0" w:color="auto"/>
      </w:divBdr>
      <w:divsChild>
        <w:div w:id="460078158">
          <w:marLeft w:val="0"/>
          <w:marRight w:val="0"/>
          <w:marTop w:val="0"/>
          <w:marBottom w:val="0"/>
          <w:divBdr>
            <w:top w:val="none" w:sz="0" w:space="0" w:color="auto"/>
            <w:left w:val="none" w:sz="0" w:space="0" w:color="auto"/>
            <w:bottom w:val="dotted" w:sz="6" w:space="4" w:color="DDDDDD"/>
            <w:right w:val="none" w:sz="0" w:space="0" w:color="auto"/>
          </w:divBdr>
        </w:div>
      </w:divsChild>
    </w:div>
    <w:div w:id="379480083">
      <w:bodyDiv w:val="1"/>
      <w:marLeft w:val="0"/>
      <w:marRight w:val="0"/>
      <w:marTop w:val="0"/>
      <w:marBottom w:val="0"/>
      <w:divBdr>
        <w:top w:val="none" w:sz="0" w:space="0" w:color="auto"/>
        <w:left w:val="none" w:sz="0" w:space="0" w:color="auto"/>
        <w:bottom w:val="none" w:sz="0" w:space="0" w:color="auto"/>
        <w:right w:val="none" w:sz="0" w:space="0" w:color="auto"/>
      </w:divBdr>
      <w:divsChild>
        <w:div w:id="931205472">
          <w:marLeft w:val="0"/>
          <w:marRight w:val="0"/>
          <w:marTop w:val="0"/>
          <w:marBottom w:val="150"/>
          <w:divBdr>
            <w:top w:val="none" w:sz="0" w:space="0" w:color="auto"/>
            <w:left w:val="none" w:sz="0" w:space="0" w:color="auto"/>
            <w:bottom w:val="none" w:sz="0" w:space="0" w:color="auto"/>
            <w:right w:val="none" w:sz="0" w:space="0" w:color="auto"/>
          </w:divBdr>
        </w:div>
      </w:divsChild>
    </w:div>
    <w:div w:id="379939997">
      <w:bodyDiv w:val="1"/>
      <w:marLeft w:val="0"/>
      <w:marRight w:val="0"/>
      <w:marTop w:val="0"/>
      <w:marBottom w:val="0"/>
      <w:divBdr>
        <w:top w:val="none" w:sz="0" w:space="0" w:color="auto"/>
        <w:left w:val="none" w:sz="0" w:space="0" w:color="auto"/>
        <w:bottom w:val="none" w:sz="0" w:space="0" w:color="auto"/>
        <w:right w:val="none" w:sz="0" w:space="0" w:color="auto"/>
      </w:divBdr>
      <w:divsChild>
        <w:div w:id="1921328078">
          <w:marLeft w:val="0"/>
          <w:marRight w:val="0"/>
          <w:marTop w:val="150"/>
          <w:marBottom w:val="0"/>
          <w:divBdr>
            <w:top w:val="none" w:sz="0" w:space="0" w:color="auto"/>
            <w:left w:val="none" w:sz="0" w:space="0" w:color="auto"/>
            <w:bottom w:val="none" w:sz="0" w:space="0" w:color="auto"/>
            <w:right w:val="none" w:sz="0" w:space="0" w:color="auto"/>
          </w:divBdr>
          <w:divsChild>
            <w:div w:id="754397787">
              <w:marLeft w:val="0"/>
              <w:marRight w:val="0"/>
              <w:marTop w:val="0"/>
              <w:marBottom w:val="0"/>
              <w:divBdr>
                <w:top w:val="none" w:sz="0" w:space="0" w:color="auto"/>
                <w:left w:val="none" w:sz="0" w:space="0" w:color="auto"/>
                <w:bottom w:val="none" w:sz="0" w:space="0" w:color="auto"/>
                <w:right w:val="none" w:sz="0" w:space="0" w:color="auto"/>
              </w:divBdr>
              <w:divsChild>
                <w:div w:id="19820340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4479704">
          <w:marLeft w:val="0"/>
          <w:marRight w:val="0"/>
          <w:marTop w:val="0"/>
          <w:marBottom w:val="0"/>
          <w:divBdr>
            <w:top w:val="none" w:sz="0" w:space="0" w:color="auto"/>
            <w:left w:val="none" w:sz="0" w:space="0" w:color="auto"/>
            <w:bottom w:val="none" w:sz="0" w:space="0" w:color="auto"/>
            <w:right w:val="none" w:sz="0" w:space="0" w:color="auto"/>
          </w:divBdr>
          <w:divsChild>
            <w:div w:id="6792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60073">
      <w:bodyDiv w:val="1"/>
      <w:marLeft w:val="0"/>
      <w:marRight w:val="0"/>
      <w:marTop w:val="0"/>
      <w:marBottom w:val="0"/>
      <w:divBdr>
        <w:top w:val="none" w:sz="0" w:space="0" w:color="auto"/>
        <w:left w:val="none" w:sz="0" w:space="0" w:color="auto"/>
        <w:bottom w:val="none" w:sz="0" w:space="0" w:color="auto"/>
        <w:right w:val="none" w:sz="0" w:space="0" w:color="auto"/>
      </w:divBdr>
      <w:divsChild>
        <w:div w:id="761796847">
          <w:marLeft w:val="0"/>
          <w:marRight w:val="0"/>
          <w:marTop w:val="0"/>
          <w:marBottom w:val="0"/>
          <w:divBdr>
            <w:top w:val="none" w:sz="0" w:space="0" w:color="auto"/>
            <w:left w:val="none" w:sz="0" w:space="0" w:color="auto"/>
            <w:bottom w:val="none" w:sz="0" w:space="0" w:color="auto"/>
            <w:right w:val="none" w:sz="0" w:space="0" w:color="auto"/>
          </w:divBdr>
        </w:div>
      </w:divsChild>
    </w:div>
    <w:div w:id="380061766">
      <w:bodyDiv w:val="1"/>
      <w:marLeft w:val="0"/>
      <w:marRight w:val="0"/>
      <w:marTop w:val="0"/>
      <w:marBottom w:val="0"/>
      <w:divBdr>
        <w:top w:val="none" w:sz="0" w:space="0" w:color="auto"/>
        <w:left w:val="none" w:sz="0" w:space="0" w:color="auto"/>
        <w:bottom w:val="none" w:sz="0" w:space="0" w:color="auto"/>
        <w:right w:val="none" w:sz="0" w:space="0" w:color="auto"/>
      </w:divBdr>
      <w:divsChild>
        <w:div w:id="968630615">
          <w:marLeft w:val="0"/>
          <w:marRight w:val="0"/>
          <w:marTop w:val="0"/>
          <w:marBottom w:val="0"/>
          <w:divBdr>
            <w:top w:val="none" w:sz="0" w:space="0" w:color="auto"/>
            <w:left w:val="none" w:sz="0" w:space="0" w:color="auto"/>
            <w:bottom w:val="dotted" w:sz="6" w:space="4" w:color="DDDDDD"/>
            <w:right w:val="none" w:sz="0" w:space="0" w:color="auto"/>
          </w:divBdr>
        </w:div>
      </w:divsChild>
    </w:div>
    <w:div w:id="380330948">
      <w:bodyDiv w:val="1"/>
      <w:marLeft w:val="0"/>
      <w:marRight w:val="0"/>
      <w:marTop w:val="0"/>
      <w:marBottom w:val="0"/>
      <w:divBdr>
        <w:top w:val="none" w:sz="0" w:space="0" w:color="auto"/>
        <w:left w:val="none" w:sz="0" w:space="0" w:color="auto"/>
        <w:bottom w:val="none" w:sz="0" w:space="0" w:color="auto"/>
        <w:right w:val="none" w:sz="0" w:space="0" w:color="auto"/>
      </w:divBdr>
    </w:div>
    <w:div w:id="380859843">
      <w:bodyDiv w:val="1"/>
      <w:marLeft w:val="0"/>
      <w:marRight w:val="0"/>
      <w:marTop w:val="0"/>
      <w:marBottom w:val="0"/>
      <w:divBdr>
        <w:top w:val="none" w:sz="0" w:space="0" w:color="auto"/>
        <w:left w:val="none" w:sz="0" w:space="0" w:color="auto"/>
        <w:bottom w:val="none" w:sz="0" w:space="0" w:color="auto"/>
        <w:right w:val="none" w:sz="0" w:space="0" w:color="auto"/>
      </w:divBdr>
      <w:divsChild>
        <w:div w:id="63183537">
          <w:marLeft w:val="0"/>
          <w:marRight w:val="0"/>
          <w:marTop w:val="0"/>
          <w:marBottom w:val="0"/>
          <w:divBdr>
            <w:top w:val="none" w:sz="0" w:space="0" w:color="auto"/>
            <w:left w:val="none" w:sz="0" w:space="0" w:color="auto"/>
            <w:bottom w:val="none" w:sz="0" w:space="0" w:color="auto"/>
            <w:right w:val="none" w:sz="0" w:space="0" w:color="auto"/>
          </w:divBdr>
        </w:div>
      </w:divsChild>
    </w:div>
    <w:div w:id="381026549">
      <w:bodyDiv w:val="1"/>
      <w:marLeft w:val="0"/>
      <w:marRight w:val="0"/>
      <w:marTop w:val="0"/>
      <w:marBottom w:val="0"/>
      <w:divBdr>
        <w:top w:val="none" w:sz="0" w:space="0" w:color="auto"/>
        <w:left w:val="none" w:sz="0" w:space="0" w:color="auto"/>
        <w:bottom w:val="none" w:sz="0" w:space="0" w:color="auto"/>
        <w:right w:val="none" w:sz="0" w:space="0" w:color="auto"/>
      </w:divBdr>
    </w:div>
    <w:div w:id="381254727">
      <w:bodyDiv w:val="1"/>
      <w:marLeft w:val="0"/>
      <w:marRight w:val="0"/>
      <w:marTop w:val="0"/>
      <w:marBottom w:val="0"/>
      <w:divBdr>
        <w:top w:val="none" w:sz="0" w:space="0" w:color="auto"/>
        <w:left w:val="none" w:sz="0" w:space="0" w:color="auto"/>
        <w:bottom w:val="none" w:sz="0" w:space="0" w:color="auto"/>
        <w:right w:val="none" w:sz="0" w:space="0" w:color="auto"/>
      </w:divBdr>
      <w:divsChild>
        <w:div w:id="318046909">
          <w:marLeft w:val="0"/>
          <w:marRight w:val="0"/>
          <w:marTop w:val="0"/>
          <w:marBottom w:val="150"/>
          <w:divBdr>
            <w:top w:val="none" w:sz="0" w:space="0" w:color="auto"/>
            <w:left w:val="none" w:sz="0" w:space="0" w:color="auto"/>
            <w:bottom w:val="none" w:sz="0" w:space="0" w:color="auto"/>
            <w:right w:val="none" w:sz="0" w:space="0" w:color="auto"/>
          </w:divBdr>
        </w:div>
      </w:divsChild>
    </w:div>
    <w:div w:id="381943939">
      <w:bodyDiv w:val="1"/>
      <w:marLeft w:val="0"/>
      <w:marRight w:val="0"/>
      <w:marTop w:val="0"/>
      <w:marBottom w:val="0"/>
      <w:divBdr>
        <w:top w:val="none" w:sz="0" w:space="0" w:color="auto"/>
        <w:left w:val="none" w:sz="0" w:space="0" w:color="auto"/>
        <w:bottom w:val="none" w:sz="0" w:space="0" w:color="auto"/>
        <w:right w:val="none" w:sz="0" w:space="0" w:color="auto"/>
      </w:divBdr>
      <w:divsChild>
        <w:div w:id="798760752">
          <w:marLeft w:val="0"/>
          <w:marRight w:val="0"/>
          <w:marTop w:val="0"/>
          <w:marBottom w:val="0"/>
          <w:divBdr>
            <w:top w:val="none" w:sz="0" w:space="0" w:color="auto"/>
            <w:left w:val="none" w:sz="0" w:space="0" w:color="auto"/>
            <w:bottom w:val="none" w:sz="0" w:space="0" w:color="auto"/>
            <w:right w:val="none" w:sz="0" w:space="0" w:color="auto"/>
          </w:divBdr>
        </w:div>
      </w:divsChild>
    </w:div>
    <w:div w:id="382023866">
      <w:bodyDiv w:val="1"/>
      <w:marLeft w:val="0"/>
      <w:marRight w:val="0"/>
      <w:marTop w:val="0"/>
      <w:marBottom w:val="0"/>
      <w:divBdr>
        <w:top w:val="none" w:sz="0" w:space="0" w:color="auto"/>
        <w:left w:val="none" w:sz="0" w:space="0" w:color="auto"/>
        <w:bottom w:val="none" w:sz="0" w:space="0" w:color="auto"/>
        <w:right w:val="none" w:sz="0" w:space="0" w:color="auto"/>
      </w:divBdr>
      <w:divsChild>
        <w:div w:id="551161357">
          <w:marLeft w:val="0"/>
          <w:marRight w:val="0"/>
          <w:marTop w:val="0"/>
          <w:marBottom w:val="150"/>
          <w:divBdr>
            <w:top w:val="none" w:sz="0" w:space="0" w:color="auto"/>
            <w:left w:val="none" w:sz="0" w:space="0" w:color="auto"/>
            <w:bottom w:val="none" w:sz="0" w:space="0" w:color="auto"/>
            <w:right w:val="none" w:sz="0" w:space="0" w:color="auto"/>
          </w:divBdr>
        </w:div>
      </w:divsChild>
    </w:div>
    <w:div w:id="382101625">
      <w:bodyDiv w:val="1"/>
      <w:marLeft w:val="0"/>
      <w:marRight w:val="0"/>
      <w:marTop w:val="0"/>
      <w:marBottom w:val="0"/>
      <w:divBdr>
        <w:top w:val="none" w:sz="0" w:space="0" w:color="auto"/>
        <w:left w:val="none" w:sz="0" w:space="0" w:color="auto"/>
        <w:bottom w:val="none" w:sz="0" w:space="0" w:color="auto"/>
        <w:right w:val="none" w:sz="0" w:space="0" w:color="auto"/>
      </w:divBdr>
      <w:divsChild>
        <w:div w:id="2014601330">
          <w:marLeft w:val="0"/>
          <w:marRight w:val="0"/>
          <w:marTop w:val="0"/>
          <w:marBottom w:val="0"/>
          <w:divBdr>
            <w:top w:val="none" w:sz="0" w:space="0" w:color="auto"/>
            <w:left w:val="none" w:sz="0" w:space="0" w:color="auto"/>
            <w:bottom w:val="none" w:sz="0" w:space="0" w:color="auto"/>
            <w:right w:val="none" w:sz="0" w:space="0" w:color="auto"/>
          </w:divBdr>
        </w:div>
      </w:divsChild>
    </w:div>
    <w:div w:id="382170375">
      <w:bodyDiv w:val="1"/>
      <w:marLeft w:val="0"/>
      <w:marRight w:val="0"/>
      <w:marTop w:val="0"/>
      <w:marBottom w:val="0"/>
      <w:divBdr>
        <w:top w:val="none" w:sz="0" w:space="0" w:color="auto"/>
        <w:left w:val="none" w:sz="0" w:space="0" w:color="auto"/>
        <w:bottom w:val="none" w:sz="0" w:space="0" w:color="auto"/>
        <w:right w:val="none" w:sz="0" w:space="0" w:color="auto"/>
      </w:divBdr>
      <w:divsChild>
        <w:div w:id="196353356">
          <w:marLeft w:val="0"/>
          <w:marRight w:val="0"/>
          <w:marTop w:val="0"/>
          <w:marBottom w:val="225"/>
          <w:divBdr>
            <w:top w:val="none" w:sz="0" w:space="0" w:color="auto"/>
            <w:left w:val="none" w:sz="0" w:space="0" w:color="auto"/>
            <w:bottom w:val="none" w:sz="0" w:space="0" w:color="auto"/>
            <w:right w:val="none" w:sz="0" w:space="0" w:color="auto"/>
          </w:divBdr>
        </w:div>
        <w:div w:id="510799542">
          <w:marLeft w:val="0"/>
          <w:marRight w:val="0"/>
          <w:marTop w:val="0"/>
          <w:marBottom w:val="225"/>
          <w:divBdr>
            <w:top w:val="none" w:sz="0" w:space="0" w:color="auto"/>
            <w:left w:val="none" w:sz="0" w:space="0" w:color="auto"/>
            <w:bottom w:val="none" w:sz="0" w:space="0" w:color="auto"/>
            <w:right w:val="none" w:sz="0" w:space="0" w:color="auto"/>
          </w:divBdr>
          <w:divsChild>
            <w:div w:id="1751729137">
              <w:marLeft w:val="0"/>
              <w:marRight w:val="0"/>
              <w:marTop w:val="0"/>
              <w:marBottom w:val="0"/>
              <w:divBdr>
                <w:top w:val="none" w:sz="0" w:space="0" w:color="auto"/>
                <w:left w:val="none" w:sz="0" w:space="0" w:color="auto"/>
                <w:bottom w:val="none" w:sz="0" w:space="0" w:color="auto"/>
                <w:right w:val="none" w:sz="0" w:space="0" w:color="auto"/>
              </w:divBdr>
              <w:divsChild>
                <w:div w:id="18168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63651">
      <w:bodyDiv w:val="1"/>
      <w:marLeft w:val="0"/>
      <w:marRight w:val="0"/>
      <w:marTop w:val="0"/>
      <w:marBottom w:val="0"/>
      <w:divBdr>
        <w:top w:val="none" w:sz="0" w:space="0" w:color="auto"/>
        <w:left w:val="none" w:sz="0" w:space="0" w:color="auto"/>
        <w:bottom w:val="none" w:sz="0" w:space="0" w:color="auto"/>
        <w:right w:val="none" w:sz="0" w:space="0" w:color="auto"/>
      </w:divBdr>
      <w:divsChild>
        <w:div w:id="501118406">
          <w:marLeft w:val="0"/>
          <w:marRight w:val="0"/>
          <w:marTop w:val="0"/>
          <w:marBottom w:val="150"/>
          <w:divBdr>
            <w:top w:val="none" w:sz="0" w:space="0" w:color="auto"/>
            <w:left w:val="none" w:sz="0" w:space="0" w:color="auto"/>
            <w:bottom w:val="none" w:sz="0" w:space="0" w:color="auto"/>
            <w:right w:val="none" w:sz="0" w:space="0" w:color="auto"/>
          </w:divBdr>
        </w:div>
      </w:divsChild>
    </w:div>
    <w:div w:id="383648178">
      <w:bodyDiv w:val="1"/>
      <w:marLeft w:val="0"/>
      <w:marRight w:val="0"/>
      <w:marTop w:val="0"/>
      <w:marBottom w:val="0"/>
      <w:divBdr>
        <w:top w:val="none" w:sz="0" w:space="0" w:color="auto"/>
        <w:left w:val="none" w:sz="0" w:space="0" w:color="auto"/>
        <w:bottom w:val="none" w:sz="0" w:space="0" w:color="auto"/>
        <w:right w:val="none" w:sz="0" w:space="0" w:color="auto"/>
      </w:divBdr>
      <w:divsChild>
        <w:div w:id="471213391">
          <w:marLeft w:val="0"/>
          <w:marRight w:val="0"/>
          <w:marTop w:val="0"/>
          <w:marBottom w:val="0"/>
          <w:divBdr>
            <w:top w:val="none" w:sz="0" w:space="0" w:color="auto"/>
            <w:left w:val="none" w:sz="0" w:space="0" w:color="auto"/>
            <w:bottom w:val="none" w:sz="0" w:space="0" w:color="auto"/>
            <w:right w:val="none" w:sz="0" w:space="0" w:color="auto"/>
          </w:divBdr>
          <w:divsChild>
            <w:div w:id="1075781445">
              <w:marLeft w:val="0"/>
              <w:marRight w:val="0"/>
              <w:marTop w:val="0"/>
              <w:marBottom w:val="0"/>
              <w:divBdr>
                <w:top w:val="none" w:sz="0" w:space="0" w:color="auto"/>
                <w:left w:val="none" w:sz="0" w:space="0" w:color="auto"/>
                <w:bottom w:val="none" w:sz="0" w:space="0" w:color="auto"/>
                <w:right w:val="none" w:sz="0" w:space="0" w:color="auto"/>
              </w:divBdr>
              <w:divsChild>
                <w:div w:id="15163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3414">
          <w:marLeft w:val="0"/>
          <w:marRight w:val="0"/>
          <w:marTop w:val="0"/>
          <w:marBottom w:val="75"/>
          <w:divBdr>
            <w:top w:val="none" w:sz="0" w:space="0" w:color="auto"/>
            <w:left w:val="none" w:sz="0" w:space="0" w:color="auto"/>
            <w:bottom w:val="none" w:sz="0" w:space="0" w:color="auto"/>
            <w:right w:val="none" w:sz="0" w:space="0" w:color="auto"/>
          </w:divBdr>
        </w:div>
        <w:div w:id="1360400619">
          <w:marLeft w:val="0"/>
          <w:marRight w:val="0"/>
          <w:marTop w:val="0"/>
          <w:marBottom w:val="300"/>
          <w:divBdr>
            <w:top w:val="none" w:sz="0" w:space="0" w:color="auto"/>
            <w:left w:val="none" w:sz="0" w:space="0" w:color="auto"/>
            <w:bottom w:val="none" w:sz="0" w:space="0" w:color="auto"/>
            <w:right w:val="none" w:sz="0" w:space="0" w:color="auto"/>
          </w:divBdr>
          <w:divsChild>
            <w:div w:id="1244222889">
              <w:marLeft w:val="0"/>
              <w:marRight w:val="0"/>
              <w:marTop w:val="0"/>
              <w:marBottom w:val="0"/>
              <w:divBdr>
                <w:top w:val="none" w:sz="0" w:space="0" w:color="auto"/>
                <w:left w:val="none" w:sz="0" w:space="0" w:color="auto"/>
                <w:bottom w:val="none" w:sz="0" w:space="0" w:color="auto"/>
                <w:right w:val="none" w:sz="0" w:space="0" w:color="auto"/>
              </w:divBdr>
            </w:div>
          </w:divsChild>
        </w:div>
        <w:div w:id="629630527">
          <w:marLeft w:val="0"/>
          <w:marRight w:val="0"/>
          <w:marTop w:val="0"/>
          <w:marBottom w:val="0"/>
          <w:divBdr>
            <w:top w:val="none" w:sz="0" w:space="0" w:color="auto"/>
            <w:left w:val="none" w:sz="0" w:space="0" w:color="auto"/>
            <w:bottom w:val="none" w:sz="0" w:space="0" w:color="auto"/>
            <w:right w:val="none" w:sz="0" w:space="0" w:color="auto"/>
          </w:divBdr>
        </w:div>
      </w:divsChild>
    </w:div>
    <w:div w:id="383724306">
      <w:bodyDiv w:val="1"/>
      <w:marLeft w:val="0"/>
      <w:marRight w:val="0"/>
      <w:marTop w:val="0"/>
      <w:marBottom w:val="0"/>
      <w:divBdr>
        <w:top w:val="none" w:sz="0" w:space="0" w:color="auto"/>
        <w:left w:val="none" w:sz="0" w:space="0" w:color="auto"/>
        <w:bottom w:val="none" w:sz="0" w:space="0" w:color="auto"/>
        <w:right w:val="none" w:sz="0" w:space="0" w:color="auto"/>
      </w:divBdr>
    </w:div>
    <w:div w:id="384259485">
      <w:bodyDiv w:val="1"/>
      <w:marLeft w:val="0"/>
      <w:marRight w:val="0"/>
      <w:marTop w:val="0"/>
      <w:marBottom w:val="0"/>
      <w:divBdr>
        <w:top w:val="none" w:sz="0" w:space="0" w:color="auto"/>
        <w:left w:val="none" w:sz="0" w:space="0" w:color="auto"/>
        <w:bottom w:val="none" w:sz="0" w:space="0" w:color="auto"/>
        <w:right w:val="none" w:sz="0" w:space="0" w:color="auto"/>
      </w:divBdr>
    </w:div>
    <w:div w:id="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602227524">
          <w:marLeft w:val="0"/>
          <w:marRight w:val="0"/>
          <w:marTop w:val="0"/>
          <w:marBottom w:val="0"/>
          <w:divBdr>
            <w:top w:val="none" w:sz="0" w:space="0" w:color="auto"/>
            <w:left w:val="none" w:sz="0" w:space="0" w:color="auto"/>
            <w:bottom w:val="none" w:sz="0" w:space="0" w:color="auto"/>
            <w:right w:val="none" w:sz="0" w:space="0" w:color="auto"/>
          </w:divBdr>
          <w:divsChild>
            <w:div w:id="1640767271">
              <w:marLeft w:val="0"/>
              <w:marRight w:val="0"/>
              <w:marTop w:val="0"/>
              <w:marBottom w:val="0"/>
              <w:divBdr>
                <w:top w:val="none" w:sz="0" w:space="0" w:color="auto"/>
                <w:left w:val="none" w:sz="0" w:space="0" w:color="auto"/>
                <w:bottom w:val="none" w:sz="0" w:space="0" w:color="auto"/>
                <w:right w:val="none" w:sz="0" w:space="0" w:color="auto"/>
              </w:divBdr>
              <w:divsChild>
                <w:div w:id="704327833">
                  <w:marLeft w:val="0"/>
                  <w:marRight w:val="0"/>
                  <w:marTop w:val="0"/>
                  <w:marBottom w:val="0"/>
                  <w:divBdr>
                    <w:top w:val="none" w:sz="0" w:space="0" w:color="auto"/>
                    <w:left w:val="none" w:sz="0" w:space="0" w:color="auto"/>
                    <w:bottom w:val="none" w:sz="0" w:space="0" w:color="auto"/>
                    <w:right w:val="none" w:sz="0" w:space="0" w:color="auto"/>
                  </w:divBdr>
                  <w:divsChild>
                    <w:div w:id="1763720311">
                      <w:marLeft w:val="0"/>
                      <w:marRight w:val="0"/>
                      <w:marTop w:val="0"/>
                      <w:marBottom w:val="0"/>
                      <w:divBdr>
                        <w:top w:val="none" w:sz="0" w:space="0" w:color="auto"/>
                        <w:left w:val="none" w:sz="0" w:space="0" w:color="auto"/>
                        <w:bottom w:val="none" w:sz="0" w:space="0" w:color="auto"/>
                        <w:right w:val="none" w:sz="0" w:space="0" w:color="auto"/>
                      </w:divBdr>
                      <w:divsChild>
                        <w:div w:id="1118525629">
                          <w:marLeft w:val="0"/>
                          <w:marRight w:val="0"/>
                          <w:marTop w:val="0"/>
                          <w:marBottom w:val="0"/>
                          <w:divBdr>
                            <w:top w:val="none" w:sz="0" w:space="0" w:color="auto"/>
                            <w:left w:val="none" w:sz="0" w:space="0" w:color="auto"/>
                            <w:bottom w:val="none" w:sz="0" w:space="0" w:color="auto"/>
                            <w:right w:val="none" w:sz="0" w:space="0" w:color="auto"/>
                          </w:divBdr>
                          <w:divsChild>
                            <w:div w:id="1748070086">
                              <w:marLeft w:val="0"/>
                              <w:marRight w:val="0"/>
                              <w:marTop w:val="0"/>
                              <w:marBottom w:val="0"/>
                              <w:divBdr>
                                <w:top w:val="none" w:sz="0" w:space="0" w:color="auto"/>
                                <w:left w:val="none" w:sz="0" w:space="0" w:color="auto"/>
                                <w:bottom w:val="none" w:sz="0" w:space="0" w:color="auto"/>
                                <w:right w:val="none" w:sz="0" w:space="0" w:color="auto"/>
                              </w:divBdr>
                              <w:divsChild>
                                <w:div w:id="1947038157">
                                  <w:marLeft w:val="0"/>
                                  <w:marRight w:val="0"/>
                                  <w:marTop w:val="0"/>
                                  <w:marBottom w:val="0"/>
                                  <w:divBdr>
                                    <w:top w:val="none" w:sz="0" w:space="0" w:color="auto"/>
                                    <w:left w:val="none" w:sz="0" w:space="0" w:color="auto"/>
                                    <w:bottom w:val="none" w:sz="0" w:space="0" w:color="auto"/>
                                    <w:right w:val="none" w:sz="0" w:space="0" w:color="auto"/>
                                  </w:divBdr>
                                  <w:divsChild>
                                    <w:div w:id="10415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22134">
      <w:bodyDiv w:val="1"/>
      <w:marLeft w:val="0"/>
      <w:marRight w:val="0"/>
      <w:marTop w:val="0"/>
      <w:marBottom w:val="0"/>
      <w:divBdr>
        <w:top w:val="none" w:sz="0" w:space="0" w:color="auto"/>
        <w:left w:val="none" w:sz="0" w:space="0" w:color="auto"/>
        <w:bottom w:val="none" w:sz="0" w:space="0" w:color="auto"/>
        <w:right w:val="none" w:sz="0" w:space="0" w:color="auto"/>
      </w:divBdr>
      <w:divsChild>
        <w:div w:id="1628119897">
          <w:marLeft w:val="0"/>
          <w:marRight w:val="0"/>
          <w:marTop w:val="0"/>
          <w:marBottom w:val="0"/>
          <w:divBdr>
            <w:top w:val="none" w:sz="0" w:space="0" w:color="auto"/>
            <w:left w:val="none" w:sz="0" w:space="0" w:color="auto"/>
            <w:bottom w:val="none" w:sz="0" w:space="0" w:color="auto"/>
            <w:right w:val="none" w:sz="0" w:space="0" w:color="auto"/>
          </w:divBdr>
          <w:divsChild>
            <w:div w:id="275066589">
              <w:marLeft w:val="0"/>
              <w:marRight w:val="0"/>
              <w:marTop w:val="0"/>
              <w:marBottom w:val="0"/>
              <w:divBdr>
                <w:top w:val="none" w:sz="0" w:space="0" w:color="auto"/>
                <w:left w:val="none" w:sz="0" w:space="0" w:color="auto"/>
                <w:bottom w:val="none" w:sz="0" w:space="0" w:color="auto"/>
                <w:right w:val="none" w:sz="0" w:space="0" w:color="auto"/>
              </w:divBdr>
            </w:div>
            <w:div w:id="789469561">
              <w:marLeft w:val="0"/>
              <w:marRight w:val="0"/>
              <w:marTop w:val="0"/>
              <w:marBottom w:val="0"/>
              <w:divBdr>
                <w:top w:val="none" w:sz="0" w:space="0" w:color="auto"/>
                <w:left w:val="none" w:sz="0" w:space="0" w:color="auto"/>
                <w:bottom w:val="none" w:sz="0" w:space="0" w:color="auto"/>
                <w:right w:val="none" w:sz="0" w:space="0" w:color="auto"/>
              </w:divBdr>
            </w:div>
            <w:div w:id="1023246264">
              <w:marLeft w:val="0"/>
              <w:marRight w:val="0"/>
              <w:marTop w:val="0"/>
              <w:marBottom w:val="0"/>
              <w:divBdr>
                <w:top w:val="none" w:sz="0" w:space="0" w:color="auto"/>
                <w:left w:val="none" w:sz="0" w:space="0" w:color="auto"/>
                <w:bottom w:val="none" w:sz="0" w:space="0" w:color="auto"/>
                <w:right w:val="none" w:sz="0" w:space="0" w:color="auto"/>
              </w:divBdr>
            </w:div>
            <w:div w:id="1512913378">
              <w:marLeft w:val="0"/>
              <w:marRight w:val="0"/>
              <w:marTop w:val="0"/>
              <w:marBottom w:val="0"/>
              <w:divBdr>
                <w:top w:val="none" w:sz="0" w:space="0" w:color="auto"/>
                <w:left w:val="none" w:sz="0" w:space="0" w:color="auto"/>
                <w:bottom w:val="none" w:sz="0" w:space="0" w:color="auto"/>
                <w:right w:val="none" w:sz="0" w:space="0" w:color="auto"/>
              </w:divBdr>
            </w:div>
            <w:div w:id="16000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3335">
      <w:bodyDiv w:val="1"/>
      <w:marLeft w:val="0"/>
      <w:marRight w:val="0"/>
      <w:marTop w:val="0"/>
      <w:marBottom w:val="0"/>
      <w:divBdr>
        <w:top w:val="none" w:sz="0" w:space="0" w:color="auto"/>
        <w:left w:val="none" w:sz="0" w:space="0" w:color="auto"/>
        <w:bottom w:val="none" w:sz="0" w:space="0" w:color="auto"/>
        <w:right w:val="none" w:sz="0" w:space="0" w:color="auto"/>
      </w:divBdr>
    </w:div>
    <w:div w:id="384840292">
      <w:bodyDiv w:val="1"/>
      <w:marLeft w:val="0"/>
      <w:marRight w:val="0"/>
      <w:marTop w:val="0"/>
      <w:marBottom w:val="0"/>
      <w:divBdr>
        <w:top w:val="none" w:sz="0" w:space="0" w:color="auto"/>
        <w:left w:val="none" w:sz="0" w:space="0" w:color="auto"/>
        <w:bottom w:val="none" w:sz="0" w:space="0" w:color="auto"/>
        <w:right w:val="none" w:sz="0" w:space="0" w:color="auto"/>
      </w:divBdr>
      <w:divsChild>
        <w:div w:id="1671056557">
          <w:marLeft w:val="0"/>
          <w:marRight w:val="0"/>
          <w:marTop w:val="0"/>
          <w:marBottom w:val="0"/>
          <w:divBdr>
            <w:top w:val="none" w:sz="0" w:space="0" w:color="auto"/>
            <w:left w:val="none" w:sz="0" w:space="0" w:color="auto"/>
            <w:bottom w:val="dotted" w:sz="6" w:space="4" w:color="DDDDDD"/>
            <w:right w:val="none" w:sz="0" w:space="0" w:color="auto"/>
          </w:divBdr>
          <w:divsChild>
            <w:div w:id="3267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819">
      <w:bodyDiv w:val="1"/>
      <w:marLeft w:val="0"/>
      <w:marRight w:val="0"/>
      <w:marTop w:val="0"/>
      <w:marBottom w:val="0"/>
      <w:divBdr>
        <w:top w:val="none" w:sz="0" w:space="0" w:color="auto"/>
        <w:left w:val="none" w:sz="0" w:space="0" w:color="auto"/>
        <w:bottom w:val="none" w:sz="0" w:space="0" w:color="auto"/>
        <w:right w:val="none" w:sz="0" w:space="0" w:color="auto"/>
      </w:divBdr>
    </w:div>
    <w:div w:id="384911179">
      <w:bodyDiv w:val="1"/>
      <w:marLeft w:val="0"/>
      <w:marRight w:val="0"/>
      <w:marTop w:val="0"/>
      <w:marBottom w:val="0"/>
      <w:divBdr>
        <w:top w:val="none" w:sz="0" w:space="0" w:color="auto"/>
        <w:left w:val="none" w:sz="0" w:space="0" w:color="auto"/>
        <w:bottom w:val="none" w:sz="0" w:space="0" w:color="auto"/>
        <w:right w:val="none" w:sz="0" w:space="0" w:color="auto"/>
      </w:divBdr>
    </w:div>
    <w:div w:id="385447202">
      <w:bodyDiv w:val="1"/>
      <w:marLeft w:val="0"/>
      <w:marRight w:val="0"/>
      <w:marTop w:val="0"/>
      <w:marBottom w:val="0"/>
      <w:divBdr>
        <w:top w:val="none" w:sz="0" w:space="0" w:color="auto"/>
        <w:left w:val="none" w:sz="0" w:space="0" w:color="auto"/>
        <w:bottom w:val="none" w:sz="0" w:space="0" w:color="auto"/>
        <w:right w:val="none" w:sz="0" w:space="0" w:color="auto"/>
      </w:divBdr>
      <w:divsChild>
        <w:div w:id="2012558123">
          <w:marLeft w:val="0"/>
          <w:marRight w:val="0"/>
          <w:marTop w:val="0"/>
          <w:marBottom w:val="0"/>
          <w:divBdr>
            <w:top w:val="none" w:sz="0" w:space="0" w:color="auto"/>
            <w:left w:val="none" w:sz="0" w:space="0" w:color="auto"/>
            <w:bottom w:val="none" w:sz="0" w:space="0" w:color="auto"/>
            <w:right w:val="none" w:sz="0" w:space="0" w:color="auto"/>
          </w:divBdr>
        </w:div>
      </w:divsChild>
    </w:div>
    <w:div w:id="385448895">
      <w:bodyDiv w:val="1"/>
      <w:marLeft w:val="0"/>
      <w:marRight w:val="0"/>
      <w:marTop w:val="0"/>
      <w:marBottom w:val="0"/>
      <w:divBdr>
        <w:top w:val="none" w:sz="0" w:space="0" w:color="auto"/>
        <w:left w:val="none" w:sz="0" w:space="0" w:color="auto"/>
        <w:bottom w:val="none" w:sz="0" w:space="0" w:color="auto"/>
        <w:right w:val="none" w:sz="0" w:space="0" w:color="auto"/>
      </w:divBdr>
    </w:div>
    <w:div w:id="385835803">
      <w:bodyDiv w:val="1"/>
      <w:marLeft w:val="0"/>
      <w:marRight w:val="0"/>
      <w:marTop w:val="0"/>
      <w:marBottom w:val="0"/>
      <w:divBdr>
        <w:top w:val="none" w:sz="0" w:space="0" w:color="auto"/>
        <w:left w:val="none" w:sz="0" w:space="0" w:color="auto"/>
        <w:bottom w:val="none" w:sz="0" w:space="0" w:color="auto"/>
        <w:right w:val="none" w:sz="0" w:space="0" w:color="auto"/>
      </w:divBdr>
      <w:divsChild>
        <w:div w:id="1496843849">
          <w:marLeft w:val="0"/>
          <w:marRight w:val="0"/>
          <w:marTop w:val="0"/>
          <w:marBottom w:val="0"/>
          <w:divBdr>
            <w:top w:val="none" w:sz="0" w:space="0" w:color="auto"/>
            <w:left w:val="none" w:sz="0" w:space="0" w:color="auto"/>
            <w:bottom w:val="none" w:sz="0" w:space="0" w:color="auto"/>
            <w:right w:val="none" w:sz="0" w:space="0" w:color="auto"/>
          </w:divBdr>
          <w:divsChild>
            <w:div w:id="1047024618">
              <w:marLeft w:val="0"/>
              <w:marRight w:val="0"/>
              <w:marTop w:val="0"/>
              <w:marBottom w:val="0"/>
              <w:divBdr>
                <w:top w:val="none" w:sz="0" w:space="0" w:color="auto"/>
                <w:left w:val="none" w:sz="0" w:space="0" w:color="auto"/>
                <w:bottom w:val="none" w:sz="0" w:space="0" w:color="auto"/>
                <w:right w:val="none" w:sz="0" w:space="0" w:color="auto"/>
              </w:divBdr>
              <w:divsChild>
                <w:div w:id="1289822252">
                  <w:marLeft w:val="0"/>
                  <w:marRight w:val="0"/>
                  <w:marTop w:val="0"/>
                  <w:marBottom w:val="0"/>
                  <w:divBdr>
                    <w:top w:val="none" w:sz="0" w:space="0" w:color="auto"/>
                    <w:left w:val="none" w:sz="0" w:space="0" w:color="auto"/>
                    <w:bottom w:val="none" w:sz="0" w:space="0" w:color="auto"/>
                    <w:right w:val="none" w:sz="0" w:space="0" w:color="auto"/>
                  </w:divBdr>
                  <w:divsChild>
                    <w:div w:id="89131411">
                      <w:marLeft w:val="0"/>
                      <w:marRight w:val="0"/>
                      <w:marTop w:val="0"/>
                      <w:marBottom w:val="0"/>
                      <w:divBdr>
                        <w:top w:val="none" w:sz="0" w:space="0" w:color="auto"/>
                        <w:left w:val="none" w:sz="0" w:space="0" w:color="auto"/>
                        <w:bottom w:val="none" w:sz="0" w:space="0" w:color="auto"/>
                        <w:right w:val="none" w:sz="0" w:space="0" w:color="auto"/>
                      </w:divBdr>
                      <w:divsChild>
                        <w:div w:id="170683510">
                          <w:marLeft w:val="0"/>
                          <w:marRight w:val="0"/>
                          <w:marTop w:val="0"/>
                          <w:marBottom w:val="0"/>
                          <w:divBdr>
                            <w:top w:val="none" w:sz="0" w:space="0" w:color="auto"/>
                            <w:left w:val="none" w:sz="0" w:space="0" w:color="auto"/>
                            <w:bottom w:val="none" w:sz="0" w:space="0" w:color="auto"/>
                            <w:right w:val="none" w:sz="0" w:space="0" w:color="auto"/>
                          </w:divBdr>
                          <w:divsChild>
                            <w:div w:id="1173183805">
                              <w:marLeft w:val="0"/>
                              <w:marRight w:val="0"/>
                              <w:marTop w:val="0"/>
                              <w:marBottom w:val="0"/>
                              <w:divBdr>
                                <w:top w:val="none" w:sz="0" w:space="0" w:color="auto"/>
                                <w:left w:val="none" w:sz="0" w:space="0" w:color="auto"/>
                                <w:bottom w:val="none" w:sz="0" w:space="0" w:color="auto"/>
                                <w:right w:val="none" w:sz="0" w:space="0" w:color="auto"/>
                              </w:divBdr>
                              <w:divsChild>
                                <w:div w:id="215747026">
                                  <w:marLeft w:val="0"/>
                                  <w:marRight w:val="0"/>
                                  <w:marTop w:val="0"/>
                                  <w:marBottom w:val="0"/>
                                  <w:divBdr>
                                    <w:top w:val="none" w:sz="0" w:space="0" w:color="auto"/>
                                    <w:left w:val="none" w:sz="0" w:space="0" w:color="auto"/>
                                    <w:bottom w:val="none" w:sz="0" w:space="0" w:color="auto"/>
                                    <w:right w:val="none" w:sz="0" w:space="0" w:color="auto"/>
                                  </w:divBdr>
                                  <w:divsChild>
                                    <w:div w:id="10862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840229">
      <w:bodyDiv w:val="1"/>
      <w:marLeft w:val="0"/>
      <w:marRight w:val="0"/>
      <w:marTop w:val="0"/>
      <w:marBottom w:val="0"/>
      <w:divBdr>
        <w:top w:val="none" w:sz="0" w:space="0" w:color="auto"/>
        <w:left w:val="none" w:sz="0" w:space="0" w:color="auto"/>
        <w:bottom w:val="none" w:sz="0" w:space="0" w:color="auto"/>
        <w:right w:val="none" w:sz="0" w:space="0" w:color="auto"/>
      </w:divBdr>
      <w:divsChild>
        <w:div w:id="1818258290">
          <w:marLeft w:val="0"/>
          <w:marRight w:val="0"/>
          <w:marTop w:val="0"/>
          <w:marBottom w:val="0"/>
          <w:divBdr>
            <w:top w:val="none" w:sz="0" w:space="0" w:color="auto"/>
            <w:left w:val="none" w:sz="0" w:space="0" w:color="auto"/>
            <w:bottom w:val="dotted" w:sz="6" w:space="4" w:color="DDDDDD"/>
            <w:right w:val="none" w:sz="0" w:space="0" w:color="auto"/>
          </w:divBdr>
        </w:div>
      </w:divsChild>
    </w:div>
    <w:div w:id="386032660">
      <w:bodyDiv w:val="1"/>
      <w:marLeft w:val="0"/>
      <w:marRight w:val="0"/>
      <w:marTop w:val="0"/>
      <w:marBottom w:val="0"/>
      <w:divBdr>
        <w:top w:val="none" w:sz="0" w:space="0" w:color="auto"/>
        <w:left w:val="none" w:sz="0" w:space="0" w:color="auto"/>
        <w:bottom w:val="none" w:sz="0" w:space="0" w:color="auto"/>
        <w:right w:val="none" w:sz="0" w:space="0" w:color="auto"/>
      </w:divBdr>
      <w:divsChild>
        <w:div w:id="1827087820">
          <w:marLeft w:val="0"/>
          <w:marRight w:val="0"/>
          <w:marTop w:val="0"/>
          <w:marBottom w:val="0"/>
          <w:divBdr>
            <w:top w:val="none" w:sz="0" w:space="0" w:color="auto"/>
            <w:left w:val="none" w:sz="0" w:space="0" w:color="auto"/>
            <w:bottom w:val="none" w:sz="0" w:space="0" w:color="auto"/>
            <w:right w:val="none" w:sz="0" w:space="0" w:color="auto"/>
          </w:divBdr>
          <w:divsChild>
            <w:div w:id="272901729">
              <w:marLeft w:val="0"/>
              <w:marRight w:val="0"/>
              <w:marTop w:val="0"/>
              <w:marBottom w:val="0"/>
              <w:divBdr>
                <w:top w:val="none" w:sz="0" w:space="0" w:color="auto"/>
                <w:left w:val="none" w:sz="0" w:space="0" w:color="auto"/>
                <w:bottom w:val="none" w:sz="0" w:space="0" w:color="auto"/>
                <w:right w:val="none" w:sz="0" w:space="0" w:color="auto"/>
              </w:divBdr>
              <w:divsChild>
                <w:div w:id="1847481083">
                  <w:marLeft w:val="0"/>
                  <w:marRight w:val="0"/>
                  <w:marTop w:val="0"/>
                  <w:marBottom w:val="0"/>
                  <w:divBdr>
                    <w:top w:val="none" w:sz="0" w:space="0" w:color="auto"/>
                    <w:left w:val="none" w:sz="0" w:space="0" w:color="auto"/>
                    <w:bottom w:val="none" w:sz="0" w:space="0" w:color="auto"/>
                    <w:right w:val="none" w:sz="0" w:space="0" w:color="auto"/>
                  </w:divBdr>
                  <w:divsChild>
                    <w:div w:id="858667402">
                      <w:marLeft w:val="0"/>
                      <w:marRight w:val="0"/>
                      <w:marTop w:val="0"/>
                      <w:marBottom w:val="0"/>
                      <w:divBdr>
                        <w:top w:val="none" w:sz="0" w:space="0" w:color="auto"/>
                        <w:left w:val="none" w:sz="0" w:space="0" w:color="auto"/>
                        <w:bottom w:val="none" w:sz="0" w:space="0" w:color="auto"/>
                        <w:right w:val="none" w:sz="0" w:space="0" w:color="auto"/>
                      </w:divBdr>
                      <w:divsChild>
                        <w:div w:id="1169642196">
                          <w:marLeft w:val="0"/>
                          <w:marRight w:val="0"/>
                          <w:marTop w:val="0"/>
                          <w:marBottom w:val="0"/>
                          <w:divBdr>
                            <w:top w:val="none" w:sz="0" w:space="0" w:color="auto"/>
                            <w:left w:val="none" w:sz="0" w:space="0" w:color="auto"/>
                            <w:bottom w:val="none" w:sz="0" w:space="0" w:color="auto"/>
                            <w:right w:val="none" w:sz="0" w:space="0" w:color="auto"/>
                          </w:divBdr>
                          <w:divsChild>
                            <w:div w:id="1227034133">
                              <w:marLeft w:val="0"/>
                              <w:marRight w:val="0"/>
                              <w:marTop w:val="0"/>
                              <w:marBottom w:val="0"/>
                              <w:divBdr>
                                <w:top w:val="none" w:sz="0" w:space="0" w:color="auto"/>
                                <w:left w:val="none" w:sz="0" w:space="0" w:color="auto"/>
                                <w:bottom w:val="none" w:sz="0" w:space="0" w:color="auto"/>
                                <w:right w:val="none" w:sz="0" w:space="0" w:color="auto"/>
                              </w:divBdr>
                              <w:divsChild>
                                <w:div w:id="769469238">
                                  <w:marLeft w:val="0"/>
                                  <w:marRight w:val="0"/>
                                  <w:marTop w:val="0"/>
                                  <w:marBottom w:val="0"/>
                                  <w:divBdr>
                                    <w:top w:val="none" w:sz="0" w:space="0" w:color="auto"/>
                                    <w:left w:val="none" w:sz="0" w:space="0" w:color="auto"/>
                                    <w:bottom w:val="none" w:sz="0" w:space="0" w:color="auto"/>
                                    <w:right w:val="none" w:sz="0" w:space="0" w:color="auto"/>
                                  </w:divBdr>
                                  <w:divsChild>
                                    <w:div w:id="8547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342798">
      <w:bodyDiv w:val="1"/>
      <w:marLeft w:val="0"/>
      <w:marRight w:val="0"/>
      <w:marTop w:val="0"/>
      <w:marBottom w:val="0"/>
      <w:divBdr>
        <w:top w:val="none" w:sz="0" w:space="0" w:color="auto"/>
        <w:left w:val="none" w:sz="0" w:space="0" w:color="auto"/>
        <w:bottom w:val="none" w:sz="0" w:space="0" w:color="auto"/>
        <w:right w:val="none" w:sz="0" w:space="0" w:color="auto"/>
      </w:divBdr>
      <w:divsChild>
        <w:div w:id="989794120">
          <w:marLeft w:val="0"/>
          <w:marRight w:val="0"/>
          <w:marTop w:val="0"/>
          <w:marBottom w:val="150"/>
          <w:divBdr>
            <w:top w:val="none" w:sz="0" w:space="0" w:color="auto"/>
            <w:left w:val="none" w:sz="0" w:space="0" w:color="auto"/>
            <w:bottom w:val="none" w:sz="0" w:space="0" w:color="auto"/>
            <w:right w:val="none" w:sz="0" w:space="0" w:color="auto"/>
          </w:divBdr>
          <w:divsChild>
            <w:div w:id="303706033">
              <w:marLeft w:val="0"/>
              <w:marRight w:val="0"/>
              <w:marTop w:val="0"/>
              <w:marBottom w:val="0"/>
              <w:divBdr>
                <w:top w:val="none" w:sz="0" w:space="0" w:color="auto"/>
                <w:left w:val="none" w:sz="0" w:space="0" w:color="auto"/>
                <w:bottom w:val="none" w:sz="0" w:space="0" w:color="auto"/>
                <w:right w:val="none" w:sz="0" w:space="0" w:color="auto"/>
              </w:divBdr>
            </w:div>
          </w:divsChild>
        </w:div>
        <w:div w:id="1549679763">
          <w:marLeft w:val="0"/>
          <w:marRight w:val="0"/>
          <w:marTop w:val="0"/>
          <w:marBottom w:val="150"/>
          <w:divBdr>
            <w:top w:val="none" w:sz="0" w:space="0" w:color="auto"/>
            <w:left w:val="none" w:sz="0" w:space="0" w:color="auto"/>
            <w:bottom w:val="none" w:sz="0" w:space="0" w:color="auto"/>
            <w:right w:val="none" w:sz="0" w:space="0" w:color="auto"/>
          </w:divBdr>
        </w:div>
        <w:div w:id="1448351613">
          <w:marLeft w:val="0"/>
          <w:marRight w:val="0"/>
          <w:marTop w:val="0"/>
          <w:marBottom w:val="0"/>
          <w:divBdr>
            <w:top w:val="none" w:sz="0" w:space="0" w:color="auto"/>
            <w:left w:val="none" w:sz="0" w:space="0" w:color="auto"/>
            <w:bottom w:val="none" w:sz="0" w:space="0" w:color="auto"/>
            <w:right w:val="none" w:sz="0" w:space="0" w:color="auto"/>
          </w:divBdr>
          <w:divsChild>
            <w:div w:id="2137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5266">
      <w:bodyDiv w:val="1"/>
      <w:marLeft w:val="0"/>
      <w:marRight w:val="0"/>
      <w:marTop w:val="0"/>
      <w:marBottom w:val="0"/>
      <w:divBdr>
        <w:top w:val="none" w:sz="0" w:space="0" w:color="auto"/>
        <w:left w:val="none" w:sz="0" w:space="0" w:color="auto"/>
        <w:bottom w:val="none" w:sz="0" w:space="0" w:color="auto"/>
        <w:right w:val="none" w:sz="0" w:space="0" w:color="auto"/>
      </w:divBdr>
      <w:divsChild>
        <w:div w:id="1999574021">
          <w:marLeft w:val="0"/>
          <w:marRight w:val="0"/>
          <w:marTop w:val="0"/>
          <w:marBottom w:val="0"/>
          <w:divBdr>
            <w:top w:val="none" w:sz="0" w:space="0" w:color="auto"/>
            <w:left w:val="none" w:sz="0" w:space="0" w:color="auto"/>
            <w:bottom w:val="none" w:sz="0" w:space="0" w:color="auto"/>
            <w:right w:val="none" w:sz="0" w:space="0" w:color="auto"/>
          </w:divBdr>
          <w:divsChild>
            <w:div w:id="177283118">
              <w:marLeft w:val="0"/>
              <w:marRight w:val="0"/>
              <w:marTop w:val="0"/>
              <w:marBottom w:val="0"/>
              <w:divBdr>
                <w:top w:val="none" w:sz="0" w:space="0" w:color="auto"/>
                <w:left w:val="none" w:sz="0" w:space="0" w:color="auto"/>
                <w:bottom w:val="none" w:sz="0" w:space="0" w:color="auto"/>
                <w:right w:val="none" w:sz="0" w:space="0" w:color="auto"/>
              </w:divBdr>
            </w:div>
            <w:div w:id="184174880">
              <w:marLeft w:val="0"/>
              <w:marRight w:val="0"/>
              <w:marTop w:val="0"/>
              <w:marBottom w:val="0"/>
              <w:divBdr>
                <w:top w:val="none" w:sz="0" w:space="0" w:color="auto"/>
                <w:left w:val="none" w:sz="0" w:space="0" w:color="auto"/>
                <w:bottom w:val="none" w:sz="0" w:space="0" w:color="auto"/>
                <w:right w:val="none" w:sz="0" w:space="0" w:color="auto"/>
              </w:divBdr>
            </w:div>
            <w:div w:id="650450318">
              <w:marLeft w:val="0"/>
              <w:marRight w:val="0"/>
              <w:marTop w:val="0"/>
              <w:marBottom w:val="0"/>
              <w:divBdr>
                <w:top w:val="none" w:sz="0" w:space="0" w:color="auto"/>
                <w:left w:val="none" w:sz="0" w:space="0" w:color="auto"/>
                <w:bottom w:val="none" w:sz="0" w:space="0" w:color="auto"/>
                <w:right w:val="none" w:sz="0" w:space="0" w:color="auto"/>
              </w:divBdr>
            </w:div>
            <w:div w:id="820538327">
              <w:marLeft w:val="0"/>
              <w:marRight w:val="0"/>
              <w:marTop w:val="0"/>
              <w:marBottom w:val="0"/>
              <w:divBdr>
                <w:top w:val="none" w:sz="0" w:space="0" w:color="auto"/>
                <w:left w:val="none" w:sz="0" w:space="0" w:color="auto"/>
                <w:bottom w:val="none" w:sz="0" w:space="0" w:color="auto"/>
                <w:right w:val="none" w:sz="0" w:space="0" w:color="auto"/>
              </w:divBdr>
            </w:div>
            <w:div w:id="832066414">
              <w:marLeft w:val="0"/>
              <w:marRight w:val="0"/>
              <w:marTop w:val="0"/>
              <w:marBottom w:val="0"/>
              <w:divBdr>
                <w:top w:val="none" w:sz="0" w:space="0" w:color="auto"/>
                <w:left w:val="none" w:sz="0" w:space="0" w:color="auto"/>
                <w:bottom w:val="none" w:sz="0" w:space="0" w:color="auto"/>
                <w:right w:val="none" w:sz="0" w:space="0" w:color="auto"/>
              </w:divBdr>
            </w:div>
            <w:div w:id="868954282">
              <w:marLeft w:val="0"/>
              <w:marRight w:val="0"/>
              <w:marTop w:val="0"/>
              <w:marBottom w:val="0"/>
              <w:divBdr>
                <w:top w:val="none" w:sz="0" w:space="0" w:color="auto"/>
                <w:left w:val="none" w:sz="0" w:space="0" w:color="auto"/>
                <w:bottom w:val="none" w:sz="0" w:space="0" w:color="auto"/>
                <w:right w:val="none" w:sz="0" w:space="0" w:color="auto"/>
              </w:divBdr>
            </w:div>
            <w:div w:id="1127773318">
              <w:marLeft w:val="0"/>
              <w:marRight w:val="0"/>
              <w:marTop w:val="0"/>
              <w:marBottom w:val="0"/>
              <w:divBdr>
                <w:top w:val="none" w:sz="0" w:space="0" w:color="auto"/>
                <w:left w:val="none" w:sz="0" w:space="0" w:color="auto"/>
                <w:bottom w:val="none" w:sz="0" w:space="0" w:color="auto"/>
                <w:right w:val="none" w:sz="0" w:space="0" w:color="auto"/>
              </w:divBdr>
            </w:div>
            <w:div w:id="1187064057">
              <w:marLeft w:val="0"/>
              <w:marRight w:val="0"/>
              <w:marTop w:val="0"/>
              <w:marBottom w:val="0"/>
              <w:divBdr>
                <w:top w:val="none" w:sz="0" w:space="0" w:color="auto"/>
                <w:left w:val="none" w:sz="0" w:space="0" w:color="auto"/>
                <w:bottom w:val="none" w:sz="0" w:space="0" w:color="auto"/>
                <w:right w:val="none" w:sz="0" w:space="0" w:color="auto"/>
              </w:divBdr>
            </w:div>
            <w:div w:id="1246914289">
              <w:marLeft w:val="0"/>
              <w:marRight w:val="0"/>
              <w:marTop w:val="0"/>
              <w:marBottom w:val="0"/>
              <w:divBdr>
                <w:top w:val="none" w:sz="0" w:space="0" w:color="auto"/>
                <w:left w:val="none" w:sz="0" w:space="0" w:color="auto"/>
                <w:bottom w:val="none" w:sz="0" w:space="0" w:color="auto"/>
                <w:right w:val="none" w:sz="0" w:space="0" w:color="auto"/>
              </w:divBdr>
            </w:div>
            <w:div w:id="1643190010">
              <w:marLeft w:val="0"/>
              <w:marRight w:val="0"/>
              <w:marTop w:val="0"/>
              <w:marBottom w:val="0"/>
              <w:divBdr>
                <w:top w:val="none" w:sz="0" w:space="0" w:color="auto"/>
                <w:left w:val="none" w:sz="0" w:space="0" w:color="auto"/>
                <w:bottom w:val="none" w:sz="0" w:space="0" w:color="auto"/>
                <w:right w:val="none" w:sz="0" w:space="0" w:color="auto"/>
              </w:divBdr>
            </w:div>
            <w:div w:id="1857116417">
              <w:marLeft w:val="0"/>
              <w:marRight w:val="0"/>
              <w:marTop w:val="0"/>
              <w:marBottom w:val="0"/>
              <w:divBdr>
                <w:top w:val="none" w:sz="0" w:space="0" w:color="auto"/>
                <w:left w:val="none" w:sz="0" w:space="0" w:color="auto"/>
                <w:bottom w:val="none" w:sz="0" w:space="0" w:color="auto"/>
                <w:right w:val="none" w:sz="0" w:space="0" w:color="auto"/>
              </w:divBdr>
            </w:div>
            <w:div w:id="1872110478">
              <w:marLeft w:val="0"/>
              <w:marRight w:val="0"/>
              <w:marTop w:val="0"/>
              <w:marBottom w:val="0"/>
              <w:divBdr>
                <w:top w:val="none" w:sz="0" w:space="0" w:color="auto"/>
                <w:left w:val="none" w:sz="0" w:space="0" w:color="auto"/>
                <w:bottom w:val="none" w:sz="0" w:space="0" w:color="auto"/>
                <w:right w:val="none" w:sz="0" w:space="0" w:color="auto"/>
              </w:divBdr>
            </w:div>
            <w:div w:id="1948003543">
              <w:marLeft w:val="0"/>
              <w:marRight w:val="0"/>
              <w:marTop w:val="0"/>
              <w:marBottom w:val="0"/>
              <w:divBdr>
                <w:top w:val="none" w:sz="0" w:space="0" w:color="auto"/>
                <w:left w:val="none" w:sz="0" w:space="0" w:color="auto"/>
                <w:bottom w:val="none" w:sz="0" w:space="0" w:color="auto"/>
                <w:right w:val="none" w:sz="0" w:space="0" w:color="auto"/>
              </w:divBdr>
            </w:div>
            <w:div w:id="20658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9240">
      <w:bodyDiv w:val="1"/>
      <w:marLeft w:val="0"/>
      <w:marRight w:val="0"/>
      <w:marTop w:val="0"/>
      <w:marBottom w:val="0"/>
      <w:divBdr>
        <w:top w:val="none" w:sz="0" w:space="0" w:color="auto"/>
        <w:left w:val="none" w:sz="0" w:space="0" w:color="auto"/>
        <w:bottom w:val="none" w:sz="0" w:space="0" w:color="auto"/>
        <w:right w:val="none" w:sz="0" w:space="0" w:color="auto"/>
      </w:divBdr>
      <w:divsChild>
        <w:div w:id="920528379">
          <w:marLeft w:val="0"/>
          <w:marRight w:val="0"/>
          <w:marTop w:val="0"/>
          <w:marBottom w:val="0"/>
          <w:divBdr>
            <w:top w:val="none" w:sz="0" w:space="0" w:color="auto"/>
            <w:left w:val="none" w:sz="0" w:space="0" w:color="auto"/>
            <w:bottom w:val="none" w:sz="0" w:space="0" w:color="auto"/>
            <w:right w:val="none" w:sz="0" w:space="0" w:color="auto"/>
          </w:divBdr>
          <w:divsChild>
            <w:div w:id="278269220">
              <w:marLeft w:val="0"/>
              <w:marRight w:val="0"/>
              <w:marTop w:val="0"/>
              <w:marBottom w:val="0"/>
              <w:divBdr>
                <w:top w:val="none" w:sz="0" w:space="0" w:color="auto"/>
                <w:left w:val="none" w:sz="0" w:space="0" w:color="auto"/>
                <w:bottom w:val="none" w:sz="0" w:space="0" w:color="auto"/>
                <w:right w:val="none" w:sz="0" w:space="0" w:color="auto"/>
              </w:divBdr>
              <w:divsChild>
                <w:div w:id="254093242">
                  <w:marLeft w:val="0"/>
                  <w:marRight w:val="0"/>
                  <w:marTop w:val="0"/>
                  <w:marBottom w:val="0"/>
                  <w:divBdr>
                    <w:top w:val="none" w:sz="0" w:space="0" w:color="auto"/>
                    <w:left w:val="none" w:sz="0" w:space="0" w:color="auto"/>
                    <w:bottom w:val="none" w:sz="0" w:space="0" w:color="auto"/>
                    <w:right w:val="none" w:sz="0" w:space="0" w:color="auto"/>
                  </w:divBdr>
                  <w:divsChild>
                    <w:div w:id="440343928">
                      <w:marLeft w:val="0"/>
                      <w:marRight w:val="0"/>
                      <w:marTop w:val="0"/>
                      <w:marBottom w:val="0"/>
                      <w:divBdr>
                        <w:top w:val="none" w:sz="0" w:space="0" w:color="auto"/>
                        <w:left w:val="none" w:sz="0" w:space="0" w:color="auto"/>
                        <w:bottom w:val="none" w:sz="0" w:space="0" w:color="auto"/>
                        <w:right w:val="none" w:sz="0" w:space="0" w:color="auto"/>
                      </w:divBdr>
                      <w:divsChild>
                        <w:div w:id="1221092053">
                          <w:marLeft w:val="0"/>
                          <w:marRight w:val="0"/>
                          <w:marTop w:val="0"/>
                          <w:marBottom w:val="0"/>
                          <w:divBdr>
                            <w:top w:val="none" w:sz="0" w:space="0" w:color="auto"/>
                            <w:left w:val="none" w:sz="0" w:space="0" w:color="auto"/>
                            <w:bottom w:val="none" w:sz="0" w:space="0" w:color="auto"/>
                            <w:right w:val="none" w:sz="0" w:space="0" w:color="auto"/>
                          </w:divBdr>
                          <w:divsChild>
                            <w:div w:id="1638880390">
                              <w:marLeft w:val="0"/>
                              <w:marRight w:val="0"/>
                              <w:marTop w:val="0"/>
                              <w:marBottom w:val="0"/>
                              <w:divBdr>
                                <w:top w:val="none" w:sz="0" w:space="0" w:color="auto"/>
                                <w:left w:val="none" w:sz="0" w:space="0" w:color="auto"/>
                                <w:bottom w:val="none" w:sz="0" w:space="0" w:color="auto"/>
                                <w:right w:val="none" w:sz="0" w:space="0" w:color="auto"/>
                              </w:divBdr>
                              <w:divsChild>
                                <w:div w:id="8761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413472">
      <w:bodyDiv w:val="1"/>
      <w:marLeft w:val="0"/>
      <w:marRight w:val="0"/>
      <w:marTop w:val="0"/>
      <w:marBottom w:val="0"/>
      <w:divBdr>
        <w:top w:val="none" w:sz="0" w:space="0" w:color="auto"/>
        <w:left w:val="none" w:sz="0" w:space="0" w:color="auto"/>
        <w:bottom w:val="none" w:sz="0" w:space="0" w:color="auto"/>
        <w:right w:val="none" w:sz="0" w:space="0" w:color="auto"/>
      </w:divBdr>
      <w:divsChild>
        <w:div w:id="1204364064">
          <w:marLeft w:val="0"/>
          <w:marRight w:val="0"/>
          <w:marTop w:val="0"/>
          <w:marBottom w:val="0"/>
          <w:divBdr>
            <w:top w:val="none" w:sz="0" w:space="0" w:color="auto"/>
            <w:left w:val="none" w:sz="0" w:space="0" w:color="auto"/>
            <w:bottom w:val="none" w:sz="0" w:space="0" w:color="auto"/>
            <w:right w:val="none" w:sz="0" w:space="0" w:color="auto"/>
          </w:divBdr>
        </w:div>
      </w:divsChild>
    </w:div>
    <w:div w:id="387539433">
      <w:bodyDiv w:val="1"/>
      <w:marLeft w:val="0"/>
      <w:marRight w:val="0"/>
      <w:marTop w:val="0"/>
      <w:marBottom w:val="0"/>
      <w:divBdr>
        <w:top w:val="none" w:sz="0" w:space="0" w:color="auto"/>
        <w:left w:val="none" w:sz="0" w:space="0" w:color="auto"/>
        <w:bottom w:val="none" w:sz="0" w:space="0" w:color="auto"/>
        <w:right w:val="none" w:sz="0" w:space="0" w:color="auto"/>
      </w:divBdr>
      <w:divsChild>
        <w:div w:id="716320078">
          <w:marLeft w:val="0"/>
          <w:marRight w:val="0"/>
          <w:marTop w:val="0"/>
          <w:marBottom w:val="0"/>
          <w:divBdr>
            <w:top w:val="none" w:sz="0" w:space="0" w:color="auto"/>
            <w:left w:val="none" w:sz="0" w:space="0" w:color="auto"/>
            <w:bottom w:val="dotted" w:sz="6" w:space="4" w:color="DDDDDD"/>
            <w:right w:val="none" w:sz="0" w:space="0" w:color="auto"/>
          </w:divBdr>
        </w:div>
      </w:divsChild>
    </w:div>
    <w:div w:id="387806802">
      <w:bodyDiv w:val="1"/>
      <w:marLeft w:val="0"/>
      <w:marRight w:val="0"/>
      <w:marTop w:val="0"/>
      <w:marBottom w:val="0"/>
      <w:divBdr>
        <w:top w:val="none" w:sz="0" w:space="0" w:color="auto"/>
        <w:left w:val="none" w:sz="0" w:space="0" w:color="auto"/>
        <w:bottom w:val="none" w:sz="0" w:space="0" w:color="auto"/>
        <w:right w:val="none" w:sz="0" w:space="0" w:color="auto"/>
      </w:divBdr>
      <w:divsChild>
        <w:div w:id="200023760">
          <w:marLeft w:val="0"/>
          <w:marRight w:val="0"/>
          <w:marTop w:val="0"/>
          <w:marBottom w:val="150"/>
          <w:divBdr>
            <w:top w:val="none" w:sz="0" w:space="0" w:color="auto"/>
            <w:left w:val="none" w:sz="0" w:space="0" w:color="auto"/>
            <w:bottom w:val="none" w:sz="0" w:space="0" w:color="auto"/>
            <w:right w:val="none" w:sz="0" w:space="0" w:color="auto"/>
          </w:divBdr>
        </w:div>
      </w:divsChild>
    </w:div>
    <w:div w:id="388504477">
      <w:bodyDiv w:val="1"/>
      <w:marLeft w:val="0"/>
      <w:marRight w:val="0"/>
      <w:marTop w:val="0"/>
      <w:marBottom w:val="0"/>
      <w:divBdr>
        <w:top w:val="none" w:sz="0" w:space="0" w:color="auto"/>
        <w:left w:val="none" w:sz="0" w:space="0" w:color="auto"/>
        <w:bottom w:val="none" w:sz="0" w:space="0" w:color="auto"/>
        <w:right w:val="none" w:sz="0" w:space="0" w:color="auto"/>
      </w:divBdr>
      <w:divsChild>
        <w:div w:id="1285162652">
          <w:marLeft w:val="0"/>
          <w:marRight w:val="0"/>
          <w:marTop w:val="0"/>
          <w:marBottom w:val="150"/>
          <w:divBdr>
            <w:top w:val="none" w:sz="0" w:space="0" w:color="auto"/>
            <w:left w:val="none" w:sz="0" w:space="0" w:color="auto"/>
            <w:bottom w:val="none" w:sz="0" w:space="0" w:color="auto"/>
            <w:right w:val="none" w:sz="0" w:space="0" w:color="auto"/>
          </w:divBdr>
          <w:divsChild>
            <w:div w:id="407117578">
              <w:marLeft w:val="0"/>
              <w:marRight w:val="0"/>
              <w:marTop w:val="0"/>
              <w:marBottom w:val="0"/>
              <w:divBdr>
                <w:top w:val="none" w:sz="0" w:space="0" w:color="auto"/>
                <w:left w:val="none" w:sz="0" w:space="0" w:color="auto"/>
                <w:bottom w:val="none" w:sz="0" w:space="0" w:color="auto"/>
                <w:right w:val="none" w:sz="0" w:space="0" w:color="auto"/>
              </w:divBdr>
              <w:divsChild>
                <w:div w:id="4588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6408">
          <w:marLeft w:val="0"/>
          <w:marRight w:val="0"/>
          <w:marTop w:val="0"/>
          <w:marBottom w:val="150"/>
          <w:divBdr>
            <w:top w:val="none" w:sz="0" w:space="0" w:color="auto"/>
            <w:left w:val="none" w:sz="0" w:space="0" w:color="auto"/>
            <w:bottom w:val="none" w:sz="0" w:space="0" w:color="auto"/>
            <w:right w:val="none" w:sz="0" w:space="0" w:color="auto"/>
          </w:divBdr>
        </w:div>
        <w:div w:id="1415471899">
          <w:marLeft w:val="0"/>
          <w:marRight w:val="0"/>
          <w:marTop w:val="0"/>
          <w:marBottom w:val="0"/>
          <w:divBdr>
            <w:top w:val="none" w:sz="0" w:space="0" w:color="auto"/>
            <w:left w:val="none" w:sz="0" w:space="0" w:color="auto"/>
            <w:bottom w:val="none" w:sz="0" w:space="0" w:color="auto"/>
            <w:right w:val="none" w:sz="0" w:space="0" w:color="auto"/>
          </w:divBdr>
          <w:divsChild>
            <w:div w:id="11687107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88846454">
      <w:bodyDiv w:val="1"/>
      <w:marLeft w:val="0"/>
      <w:marRight w:val="0"/>
      <w:marTop w:val="0"/>
      <w:marBottom w:val="0"/>
      <w:divBdr>
        <w:top w:val="none" w:sz="0" w:space="0" w:color="auto"/>
        <w:left w:val="none" w:sz="0" w:space="0" w:color="auto"/>
        <w:bottom w:val="none" w:sz="0" w:space="0" w:color="auto"/>
        <w:right w:val="none" w:sz="0" w:space="0" w:color="auto"/>
      </w:divBdr>
      <w:divsChild>
        <w:div w:id="1630166229">
          <w:marLeft w:val="0"/>
          <w:marRight w:val="0"/>
          <w:marTop w:val="0"/>
          <w:marBottom w:val="0"/>
          <w:divBdr>
            <w:top w:val="none" w:sz="0" w:space="0" w:color="auto"/>
            <w:left w:val="none" w:sz="0" w:space="0" w:color="auto"/>
            <w:bottom w:val="none" w:sz="0" w:space="0" w:color="auto"/>
            <w:right w:val="none" w:sz="0" w:space="0" w:color="auto"/>
          </w:divBdr>
          <w:divsChild>
            <w:div w:id="312566850">
              <w:marLeft w:val="0"/>
              <w:marRight w:val="0"/>
              <w:marTop w:val="0"/>
              <w:marBottom w:val="300"/>
              <w:divBdr>
                <w:top w:val="none" w:sz="0" w:space="0" w:color="auto"/>
                <w:left w:val="none" w:sz="0" w:space="0" w:color="auto"/>
                <w:bottom w:val="single" w:sz="6" w:space="0" w:color="F1F1F1"/>
                <w:right w:val="none" w:sz="0" w:space="0" w:color="auto"/>
              </w:divBdr>
              <w:divsChild>
                <w:div w:id="1200171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949909">
          <w:marLeft w:val="0"/>
          <w:marRight w:val="0"/>
          <w:marTop w:val="0"/>
          <w:marBottom w:val="0"/>
          <w:divBdr>
            <w:top w:val="none" w:sz="0" w:space="0" w:color="auto"/>
            <w:left w:val="none" w:sz="0" w:space="0" w:color="auto"/>
            <w:bottom w:val="none" w:sz="0" w:space="0" w:color="auto"/>
            <w:right w:val="none" w:sz="0" w:space="0" w:color="auto"/>
          </w:divBdr>
          <w:divsChild>
            <w:div w:id="65542436">
              <w:marLeft w:val="0"/>
              <w:marRight w:val="0"/>
              <w:marTop w:val="0"/>
              <w:marBottom w:val="0"/>
              <w:divBdr>
                <w:top w:val="none" w:sz="0" w:space="0" w:color="auto"/>
                <w:left w:val="none" w:sz="0" w:space="0" w:color="auto"/>
                <w:bottom w:val="none" w:sz="0" w:space="0" w:color="auto"/>
                <w:right w:val="none" w:sz="0" w:space="0" w:color="auto"/>
              </w:divBdr>
              <w:divsChild>
                <w:div w:id="366033427">
                  <w:marLeft w:val="300"/>
                  <w:marRight w:val="0"/>
                  <w:marTop w:val="0"/>
                  <w:marBottom w:val="0"/>
                  <w:divBdr>
                    <w:top w:val="none" w:sz="0" w:space="0" w:color="auto"/>
                    <w:left w:val="none" w:sz="0" w:space="0" w:color="auto"/>
                    <w:bottom w:val="none" w:sz="0" w:space="0" w:color="auto"/>
                    <w:right w:val="none" w:sz="0" w:space="0" w:color="auto"/>
                  </w:divBdr>
                  <w:divsChild>
                    <w:div w:id="1205564058">
                      <w:marLeft w:val="0"/>
                      <w:marRight w:val="0"/>
                      <w:marTop w:val="0"/>
                      <w:marBottom w:val="300"/>
                      <w:divBdr>
                        <w:top w:val="none" w:sz="0" w:space="0" w:color="auto"/>
                        <w:left w:val="none" w:sz="0" w:space="0" w:color="auto"/>
                        <w:bottom w:val="none" w:sz="0" w:space="0" w:color="auto"/>
                        <w:right w:val="none" w:sz="0" w:space="0" w:color="auto"/>
                      </w:divBdr>
                      <w:divsChild>
                        <w:div w:id="1620644112">
                          <w:marLeft w:val="0"/>
                          <w:marRight w:val="0"/>
                          <w:marTop w:val="0"/>
                          <w:marBottom w:val="0"/>
                          <w:divBdr>
                            <w:top w:val="none" w:sz="0" w:space="0" w:color="auto"/>
                            <w:left w:val="none" w:sz="0" w:space="0" w:color="auto"/>
                            <w:bottom w:val="none" w:sz="0" w:space="0" w:color="auto"/>
                            <w:right w:val="none" w:sz="0" w:space="0" w:color="auto"/>
                          </w:divBdr>
                          <w:divsChild>
                            <w:div w:id="2124614586">
                              <w:marLeft w:val="0"/>
                              <w:marRight w:val="0"/>
                              <w:marTop w:val="0"/>
                              <w:marBottom w:val="0"/>
                              <w:divBdr>
                                <w:top w:val="none" w:sz="0" w:space="0" w:color="auto"/>
                                <w:left w:val="none" w:sz="0" w:space="0" w:color="auto"/>
                                <w:bottom w:val="none" w:sz="0" w:space="0" w:color="auto"/>
                                <w:right w:val="none" w:sz="0" w:space="0" w:color="auto"/>
                              </w:divBdr>
                              <w:divsChild>
                                <w:div w:id="392432070">
                                  <w:marLeft w:val="0"/>
                                  <w:marRight w:val="0"/>
                                  <w:marTop w:val="0"/>
                                  <w:marBottom w:val="0"/>
                                  <w:divBdr>
                                    <w:top w:val="single" w:sz="2" w:space="0" w:color="DFDFDF"/>
                                    <w:left w:val="single" w:sz="2" w:space="0" w:color="DFDFDF"/>
                                    <w:bottom w:val="single" w:sz="2" w:space="0" w:color="DFDFDF"/>
                                    <w:right w:val="single" w:sz="2" w:space="0" w:color="DFDFDF"/>
                                  </w:divBdr>
                                  <w:divsChild>
                                    <w:div w:id="1446920653">
                                      <w:marLeft w:val="0"/>
                                      <w:marRight w:val="0"/>
                                      <w:marTop w:val="0"/>
                                      <w:marBottom w:val="270"/>
                                      <w:divBdr>
                                        <w:top w:val="none" w:sz="0" w:space="0" w:color="auto"/>
                                        <w:left w:val="none" w:sz="0" w:space="0" w:color="auto"/>
                                        <w:bottom w:val="single" w:sz="12" w:space="5" w:color="DADADA"/>
                                        <w:right w:val="none" w:sz="0" w:space="0" w:color="auto"/>
                                      </w:divBdr>
                                      <w:divsChild>
                                        <w:div w:id="1934431472">
                                          <w:marLeft w:val="0"/>
                                          <w:marRight w:val="0"/>
                                          <w:marTop w:val="0"/>
                                          <w:marBottom w:val="0"/>
                                          <w:divBdr>
                                            <w:top w:val="none" w:sz="0" w:space="0" w:color="auto"/>
                                            <w:left w:val="none" w:sz="0" w:space="0" w:color="auto"/>
                                            <w:bottom w:val="none" w:sz="0" w:space="0" w:color="auto"/>
                                            <w:right w:val="none" w:sz="0" w:space="0" w:color="auto"/>
                                          </w:divBdr>
                                        </w:div>
                                      </w:divsChild>
                                    </w:div>
                                    <w:div w:id="523905795">
                                      <w:marLeft w:val="-90"/>
                                      <w:marRight w:val="0"/>
                                      <w:marTop w:val="0"/>
                                      <w:marBottom w:val="0"/>
                                      <w:divBdr>
                                        <w:top w:val="none" w:sz="0" w:space="0" w:color="auto"/>
                                        <w:left w:val="none" w:sz="0" w:space="0" w:color="auto"/>
                                        <w:bottom w:val="none" w:sz="0" w:space="0" w:color="auto"/>
                                        <w:right w:val="none" w:sz="0" w:space="0" w:color="auto"/>
                                      </w:divBdr>
                                      <w:divsChild>
                                        <w:div w:id="1992370423">
                                          <w:marLeft w:val="0"/>
                                          <w:marRight w:val="0"/>
                                          <w:marTop w:val="0"/>
                                          <w:marBottom w:val="45"/>
                                          <w:divBdr>
                                            <w:top w:val="single" w:sz="2" w:space="0" w:color="A9A9A9"/>
                                            <w:left w:val="single" w:sz="2" w:space="0" w:color="A9A9A9"/>
                                            <w:bottom w:val="single" w:sz="2" w:space="0" w:color="A9A9A9"/>
                                            <w:right w:val="single" w:sz="2" w:space="0" w:color="A9A9A9"/>
                                          </w:divBdr>
                                          <w:divsChild>
                                            <w:div w:id="779107445">
                                              <w:marLeft w:val="0"/>
                                              <w:marRight w:val="0"/>
                                              <w:marTop w:val="0"/>
                                              <w:marBottom w:val="0"/>
                                              <w:divBdr>
                                                <w:top w:val="none" w:sz="0" w:space="0" w:color="auto"/>
                                                <w:left w:val="none" w:sz="0" w:space="0" w:color="auto"/>
                                                <w:bottom w:val="none" w:sz="0" w:space="0" w:color="auto"/>
                                                <w:right w:val="none" w:sz="0" w:space="0" w:color="auto"/>
                                              </w:divBdr>
                                              <w:divsChild>
                                                <w:div w:id="192218215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7119809">
                          <w:marLeft w:val="0"/>
                          <w:marRight w:val="0"/>
                          <w:marTop w:val="0"/>
                          <w:marBottom w:val="0"/>
                          <w:divBdr>
                            <w:top w:val="none" w:sz="0" w:space="0" w:color="auto"/>
                            <w:left w:val="none" w:sz="0" w:space="0" w:color="auto"/>
                            <w:bottom w:val="none" w:sz="0" w:space="0" w:color="auto"/>
                            <w:right w:val="none" w:sz="0" w:space="0" w:color="auto"/>
                          </w:divBdr>
                          <w:divsChild>
                            <w:div w:id="2138259133">
                              <w:marLeft w:val="0"/>
                              <w:marRight w:val="0"/>
                              <w:marTop w:val="0"/>
                              <w:marBottom w:val="0"/>
                              <w:divBdr>
                                <w:top w:val="none" w:sz="0" w:space="0" w:color="auto"/>
                                <w:left w:val="none" w:sz="0" w:space="0" w:color="auto"/>
                                <w:bottom w:val="none" w:sz="0" w:space="0" w:color="auto"/>
                                <w:right w:val="none" w:sz="0" w:space="0" w:color="auto"/>
                              </w:divBdr>
                              <w:divsChild>
                                <w:div w:id="2121600988">
                                  <w:marLeft w:val="0"/>
                                  <w:marRight w:val="0"/>
                                  <w:marTop w:val="0"/>
                                  <w:marBottom w:val="0"/>
                                  <w:divBdr>
                                    <w:top w:val="single" w:sz="2" w:space="0" w:color="DFDFDF"/>
                                    <w:left w:val="single" w:sz="2" w:space="0" w:color="DFDFDF"/>
                                    <w:bottom w:val="single" w:sz="2" w:space="0" w:color="DFDFDF"/>
                                    <w:right w:val="single" w:sz="2" w:space="0" w:color="DFDFDF"/>
                                  </w:divBdr>
                                  <w:divsChild>
                                    <w:div w:id="717780883">
                                      <w:marLeft w:val="-90"/>
                                      <w:marRight w:val="0"/>
                                      <w:marTop w:val="0"/>
                                      <w:marBottom w:val="0"/>
                                      <w:divBdr>
                                        <w:top w:val="none" w:sz="0" w:space="0" w:color="auto"/>
                                        <w:left w:val="none" w:sz="0" w:space="0" w:color="auto"/>
                                        <w:bottom w:val="none" w:sz="0" w:space="0" w:color="auto"/>
                                        <w:right w:val="none" w:sz="0" w:space="0" w:color="auto"/>
                                      </w:divBdr>
                                      <w:divsChild>
                                        <w:div w:id="902326297">
                                          <w:marLeft w:val="0"/>
                                          <w:marRight w:val="0"/>
                                          <w:marTop w:val="0"/>
                                          <w:marBottom w:val="45"/>
                                          <w:divBdr>
                                            <w:top w:val="single" w:sz="2" w:space="0" w:color="A9A9A9"/>
                                            <w:left w:val="single" w:sz="2" w:space="0" w:color="A9A9A9"/>
                                            <w:bottom w:val="single" w:sz="2" w:space="0" w:color="A9A9A9"/>
                                            <w:right w:val="single" w:sz="2" w:space="0" w:color="A9A9A9"/>
                                          </w:divBdr>
                                          <w:divsChild>
                                            <w:div w:id="265501251">
                                              <w:marLeft w:val="0"/>
                                              <w:marRight w:val="0"/>
                                              <w:marTop w:val="0"/>
                                              <w:marBottom w:val="0"/>
                                              <w:divBdr>
                                                <w:top w:val="none" w:sz="0" w:space="0" w:color="auto"/>
                                                <w:left w:val="none" w:sz="0" w:space="0" w:color="auto"/>
                                                <w:bottom w:val="none" w:sz="0" w:space="0" w:color="auto"/>
                                                <w:right w:val="none" w:sz="0" w:space="0" w:color="auto"/>
                                              </w:divBdr>
                                              <w:divsChild>
                                                <w:div w:id="644163021">
                                                  <w:marLeft w:val="92"/>
                                                  <w:marRight w:val="0"/>
                                                  <w:marTop w:val="0"/>
                                                  <w:marBottom w:val="150"/>
                                                  <w:divBdr>
                                                    <w:top w:val="single" w:sz="2" w:space="0" w:color="E4E4E4"/>
                                                    <w:left w:val="single" w:sz="2" w:space="0" w:color="E4E4E4"/>
                                                    <w:bottom w:val="single" w:sz="2" w:space="0" w:color="E4E4E4"/>
                                                    <w:right w:val="single" w:sz="2" w:space="0" w:color="E4E4E4"/>
                                                  </w:divBdr>
                                                </w:div>
                                                <w:div w:id="118732967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9711513">
                  <w:marLeft w:val="0"/>
                  <w:marRight w:val="0"/>
                  <w:marTop w:val="0"/>
                  <w:marBottom w:val="0"/>
                  <w:divBdr>
                    <w:top w:val="none" w:sz="0" w:space="0" w:color="auto"/>
                    <w:left w:val="none" w:sz="0" w:space="0" w:color="auto"/>
                    <w:bottom w:val="none" w:sz="0" w:space="0" w:color="auto"/>
                    <w:right w:val="none" w:sz="0" w:space="0" w:color="auto"/>
                  </w:divBdr>
                  <w:divsChild>
                    <w:div w:id="1034383170">
                      <w:marLeft w:val="0"/>
                      <w:marRight w:val="0"/>
                      <w:marTop w:val="0"/>
                      <w:marBottom w:val="0"/>
                      <w:divBdr>
                        <w:top w:val="none" w:sz="0" w:space="0" w:color="auto"/>
                        <w:left w:val="none" w:sz="0" w:space="0" w:color="auto"/>
                        <w:bottom w:val="none" w:sz="0" w:space="0" w:color="auto"/>
                        <w:right w:val="none" w:sz="0" w:space="0" w:color="auto"/>
                      </w:divBdr>
                      <w:divsChild>
                        <w:div w:id="1749813363">
                          <w:marLeft w:val="0"/>
                          <w:marRight w:val="0"/>
                          <w:marTop w:val="0"/>
                          <w:marBottom w:val="0"/>
                          <w:divBdr>
                            <w:top w:val="none" w:sz="0" w:space="0" w:color="auto"/>
                            <w:left w:val="none" w:sz="0" w:space="0" w:color="auto"/>
                            <w:bottom w:val="none" w:sz="0" w:space="0" w:color="auto"/>
                            <w:right w:val="none" w:sz="0" w:space="0" w:color="auto"/>
                          </w:divBdr>
                          <w:divsChild>
                            <w:div w:id="1573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0280">
                      <w:marLeft w:val="0"/>
                      <w:marRight w:val="0"/>
                      <w:marTop w:val="0"/>
                      <w:marBottom w:val="75"/>
                      <w:divBdr>
                        <w:top w:val="none" w:sz="0" w:space="0" w:color="auto"/>
                        <w:left w:val="none" w:sz="0" w:space="0" w:color="auto"/>
                        <w:bottom w:val="none" w:sz="0" w:space="0" w:color="auto"/>
                        <w:right w:val="none" w:sz="0" w:space="0" w:color="auto"/>
                      </w:divBdr>
                    </w:div>
                    <w:div w:id="1601909854">
                      <w:marLeft w:val="0"/>
                      <w:marRight w:val="0"/>
                      <w:marTop w:val="0"/>
                      <w:marBottom w:val="300"/>
                      <w:divBdr>
                        <w:top w:val="none" w:sz="0" w:space="0" w:color="auto"/>
                        <w:left w:val="none" w:sz="0" w:space="0" w:color="auto"/>
                        <w:bottom w:val="none" w:sz="0" w:space="0" w:color="auto"/>
                        <w:right w:val="none" w:sz="0" w:space="0" w:color="auto"/>
                      </w:divBdr>
                      <w:divsChild>
                        <w:div w:id="1836410963">
                          <w:marLeft w:val="0"/>
                          <w:marRight w:val="0"/>
                          <w:marTop w:val="0"/>
                          <w:marBottom w:val="0"/>
                          <w:divBdr>
                            <w:top w:val="none" w:sz="0" w:space="0" w:color="auto"/>
                            <w:left w:val="none" w:sz="0" w:space="0" w:color="auto"/>
                            <w:bottom w:val="none" w:sz="0" w:space="0" w:color="auto"/>
                            <w:right w:val="none" w:sz="0" w:space="0" w:color="auto"/>
                          </w:divBdr>
                        </w:div>
                      </w:divsChild>
                    </w:div>
                    <w:div w:id="5335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7736">
      <w:bodyDiv w:val="1"/>
      <w:marLeft w:val="0"/>
      <w:marRight w:val="0"/>
      <w:marTop w:val="0"/>
      <w:marBottom w:val="0"/>
      <w:divBdr>
        <w:top w:val="none" w:sz="0" w:space="0" w:color="auto"/>
        <w:left w:val="none" w:sz="0" w:space="0" w:color="auto"/>
        <w:bottom w:val="none" w:sz="0" w:space="0" w:color="auto"/>
        <w:right w:val="none" w:sz="0" w:space="0" w:color="auto"/>
      </w:divBdr>
      <w:divsChild>
        <w:div w:id="686954475">
          <w:marLeft w:val="0"/>
          <w:marRight w:val="0"/>
          <w:marTop w:val="0"/>
          <w:marBottom w:val="0"/>
          <w:divBdr>
            <w:top w:val="none" w:sz="0" w:space="0" w:color="auto"/>
            <w:left w:val="none" w:sz="0" w:space="0" w:color="auto"/>
            <w:bottom w:val="none" w:sz="0" w:space="0" w:color="auto"/>
            <w:right w:val="none" w:sz="0" w:space="0" w:color="auto"/>
          </w:divBdr>
          <w:divsChild>
            <w:div w:id="1321495944">
              <w:marLeft w:val="0"/>
              <w:marRight w:val="0"/>
              <w:marTop w:val="0"/>
              <w:marBottom w:val="0"/>
              <w:divBdr>
                <w:top w:val="none" w:sz="0" w:space="0" w:color="auto"/>
                <w:left w:val="none" w:sz="0" w:space="0" w:color="auto"/>
                <w:bottom w:val="none" w:sz="0" w:space="0" w:color="auto"/>
                <w:right w:val="none" w:sz="0" w:space="0" w:color="auto"/>
              </w:divBdr>
              <w:divsChild>
                <w:div w:id="1037974838">
                  <w:marLeft w:val="0"/>
                  <w:marRight w:val="0"/>
                  <w:marTop w:val="0"/>
                  <w:marBottom w:val="0"/>
                  <w:divBdr>
                    <w:top w:val="none" w:sz="0" w:space="0" w:color="auto"/>
                    <w:left w:val="none" w:sz="0" w:space="0" w:color="auto"/>
                    <w:bottom w:val="none" w:sz="0" w:space="0" w:color="auto"/>
                    <w:right w:val="none" w:sz="0" w:space="0" w:color="auto"/>
                  </w:divBdr>
                  <w:divsChild>
                    <w:div w:id="1002391709">
                      <w:marLeft w:val="0"/>
                      <w:marRight w:val="0"/>
                      <w:marTop w:val="0"/>
                      <w:marBottom w:val="0"/>
                      <w:divBdr>
                        <w:top w:val="none" w:sz="0" w:space="0" w:color="auto"/>
                        <w:left w:val="none" w:sz="0" w:space="0" w:color="auto"/>
                        <w:bottom w:val="none" w:sz="0" w:space="0" w:color="auto"/>
                        <w:right w:val="none" w:sz="0" w:space="0" w:color="auto"/>
                      </w:divBdr>
                      <w:divsChild>
                        <w:div w:id="1352340623">
                          <w:marLeft w:val="0"/>
                          <w:marRight w:val="0"/>
                          <w:marTop w:val="0"/>
                          <w:marBottom w:val="0"/>
                          <w:divBdr>
                            <w:top w:val="none" w:sz="0" w:space="0" w:color="auto"/>
                            <w:left w:val="none" w:sz="0" w:space="0" w:color="auto"/>
                            <w:bottom w:val="none" w:sz="0" w:space="0" w:color="auto"/>
                            <w:right w:val="none" w:sz="0" w:space="0" w:color="auto"/>
                          </w:divBdr>
                          <w:divsChild>
                            <w:div w:id="2018728007">
                              <w:marLeft w:val="0"/>
                              <w:marRight w:val="0"/>
                              <w:marTop w:val="0"/>
                              <w:marBottom w:val="0"/>
                              <w:divBdr>
                                <w:top w:val="none" w:sz="0" w:space="0" w:color="auto"/>
                                <w:left w:val="none" w:sz="0" w:space="0" w:color="auto"/>
                                <w:bottom w:val="none" w:sz="0" w:space="0" w:color="auto"/>
                                <w:right w:val="none" w:sz="0" w:space="0" w:color="auto"/>
                              </w:divBdr>
                              <w:divsChild>
                                <w:div w:id="1075014099">
                                  <w:marLeft w:val="0"/>
                                  <w:marRight w:val="0"/>
                                  <w:marTop w:val="0"/>
                                  <w:marBottom w:val="0"/>
                                  <w:divBdr>
                                    <w:top w:val="none" w:sz="0" w:space="0" w:color="auto"/>
                                    <w:left w:val="none" w:sz="0" w:space="0" w:color="auto"/>
                                    <w:bottom w:val="none" w:sz="0" w:space="0" w:color="auto"/>
                                    <w:right w:val="none" w:sz="0" w:space="0" w:color="auto"/>
                                  </w:divBdr>
                                  <w:divsChild>
                                    <w:div w:id="1893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034253">
      <w:bodyDiv w:val="1"/>
      <w:marLeft w:val="0"/>
      <w:marRight w:val="0"/>
      <w:marTop w:val="0"/>
      <w:marBottom w:val="0"/>
      <w:divBdr>
        <w:top w:val="none" w:sz="0" w:space="0" w:color="auto"/>
        <w:left w:val="none" w:sz="0" w:space="0" w:color="auto"/>
        <w:bottom w:val="none" w:sz="0" w:space="0" w:color="auto"/>
        <w:right w:val="none" w:sz="0" w:space="0" w:color="auto"/>
      </w:divBdr>
    </w:div>
    <w:div w:id="389112026">
      <w:bodyDiv w:val="1"/>
      <w:marLeft w:val="0"/>
      <w:marRight w:val="0"/>
      <w:marTop w:val="0"/>
      <w:marBottom w:val="0"/>
      <w:divBdr>
        <w:top w:val="none" w:sz="0" w:space="0" w:color="auto"/>
        <w:left w:val="none" w:sz="0" w:space="0" w:color="auto"/>
        <w:bottom w:val="none" w:sz="0" w:space="0" w:color="auto"/>
        <w:right w:val="none" w:sz="0" w:space="0" w:color="auto"/>
      </w:divBdr>
      <w:divsChild>
        <w:div w:id="713428103">
          <w:marLeft w:val="0"/>
          <w:marRight w:val="0"/>
          <w:marTop w:val="0"/>
          <w:marBottom w:val="0"/>
          <w:divBdr>
            <w:top w:val="none" w:sz="0" w:space="0" w:color="auto"/>
            <w:left w:val="none" w:sz="0" w:space="0" w:color="auto"/>
            <w:bottom w:val="dotted" w:sz="6" w:space="4" w:color="DDDDDD"/>
            <w:right w:val="none" w:sz="0" w:space="0" w:color="auto"/>
          </w:divBdr>
        </w:div>
      </w:divsChild>
    </w:div>
    <w:div w:id="389231354">
      <w:bodyDiv w:val="1"/>
      <w:marLeft w:val="0"/>
      <w:marRight w:val="0"/>
      <w:marTop w:val="0"/>
      <w:marBottom w:val="0"/>
      <w:divBdr>
        <w:top w:val="none" w:sz="0" w:space="0" w:color="auto"/>
        <w:left w:val="none" w:sz="0" w:space="0" w:color="auto"/>
        <w:bottom w:val="none" w:sz="0" w:space="0" w:color="auto"/>
        <w:right w:val="none" w:sz="0" w:space="0" w:color="auto"/>
      </w:divBdr>
    </w:div>
    <w:div w:id="389379991">
      <w:bodyDiv w:val="1"/>
      <w:marLeft w:val="0"/>
      <w:marRight w:val="0"/>
      <w:marTop w:val="0"/>
      <w:marBottom w:val="0"/>
      <w:divBdr>
        <w:top w:val="none" w:sz="0" w:space="0" w:color="auto"/>
        <w:left w:val="none" w:sz="0" w:space="0" w:color="auto"/>
        <w:bottom w:val="none" w:sz="0" w:space="0" w:color="auto"/>
        <w:right w:val="none" w:sz="0" w:space="0" w:color="auto"/>
      </w:divBdr>
      <w:divsChild>
        <w:div w:id="1306811786">
          <w:marLeft w:val="0"/>
          <w:marRight w:val="0"/>
          <w:marTop w:val="0"/>
          <w:marBottom w:val="0"/>
          <w:divBdr>
            <w:top w:val="none" w:sz="0" w:space="0" w:color="auto"/>
            <w:left w:val="none" w:sz="0" w:space="0" w:color="auto"/>
            <w:bottom w:val="dotted" w:sz="6" w:space="4" w:color="DDDDDD"/>
            <w:right w:val="none" w:sz="0" w:space="0" w:color="auto"/>
          </w:divBdr>
        </w:div>
      </w:divsChild>
    </w:div>
    <w:div w:id="389571446">
      <w:bodyDiv w:val="1"/>
      <w:marLeft w:val="0"/>
      <w:marRight w:val="0"/>
      <w:marTop w:val="0"/>
      <w:marBottom w:val="0"/>
      <w:divBdr>
        <w:top w:val="none" w:sz="0" w:space="0" w:color="auto"/>
        <w:left w:val="none" w:sz="0" w:space="0" w:color="auto"/>
        <w:bottom w:val="none" w:sz="0" w:space="0" w:color="auto"/>
        <w:right w:val="none" w:sz="0" w:space="0" w:color="auto"/>
      </w:divBdr>
    </w:div>
    <w:div w:id="390272668">
      <w:bodyDiv w:val="1"/>
      <w:marLeft w:val="0"/>
      <w:marRight w:val="0"/>
      <w:marTop w:val="0"/>
      <w:marBottom w:val="0"/>
      <w:divBdr>
        <w:top w:val="none" w:sz="0" w:space="0" w:color="auto"/>
        <w:left w:val="none" w:sz="0" w:space="0" w:color="auto"/>
        <w:bottom w:val="none" w:sz="0" w:space="0" w:color="auto"/>
        <w:right w:val="none" w:sz="0" w:space="0" w:color="auto"/>
      </w:divBdr>
    </w:div>
    <w:div w:id="391465418">
      <w:bodyDiv w:val="1"/>
      <w:marLeft w:val="0"/>
      <w:marRight w:val="0"/>
      <w:marTop w:val="0"/>
      <w:marBottom w:val="0"/>
      <w:divBdr>
        <w:top w:val="none" w:sz="0" w:space="0" w:color="auto"/>
        <w:left w:val="none" w:sz="0" w:space="0" w:color="auto"/>
        <w:bottom w:val="none" w:sz="0" w:space="0" w:color="auto"/>
        <w:right w:val="none" w:sz="0" w:space="0" w:color="auto"/>
      </w:divBdr>
    </w:div>
    <w:div w:id="391736286">
      <w:bodyDiv w:val="1"/>
      <w:marLeft w:val="0"/>
      <w:marRight w:val="0"/>
      <w:marTop w:val="0"/>
      <w:marBottom w:val="0"/>
      <w:divBdr>
        <w:top w:val="none" w:sz="0" w:space="0" w:color="auto"/>
        <w:left w:val="none" w:sz="0" w:space="0" w:color="auto"/>
        <w:bottom w:val="none" w:sz="0" w:space="0" w:color="auto"/>
        <w:right w:val="none" w:sz="0" w:space="0" w:color="auto"/>
      </w:divBdr>
      <w:divsChild>
        <w:div w:id="899481937">
          <w:marLeft w:val="0"/>
          <w:marRight w:val="0"/>
          <w:marTop w:val="0"/>
          <w:marBottom w:val="150"/>
          <w:divBdr>
            <w:top w:val="none" w:sz="0" w:space="0" w:color="auto"/>
            <w:left w:val="none" w:sz="0" w:space="0" w:color="auto"/>
            <w:bottom w:val="none" w:sz="0" w:space="0" w:color="auto"/>
            <w:right w:val="none" w:sz="0" w:space="0" w:color="auto"/>
          </w:divBdr>
        </w:div>
        <w:div w:id="1734767889">
          <w:marLeft w:val="0"/>
          <w:marRight w:val="0"/>
          <w:marTop w:val="0"/>
          <w:marBottom w:val="150"/>
          <w:divBdr>
            <w:top w:val="none" w:sz="0" w:space="0" w:color="auto"/>
            <w:left w:val="none" w:sz="0" w:space="0" w:color="auto"/>
            <w:bottom w:val="none" w:sz="0" w:space="0" w:color="auto"/>
            <w:right w:val="none" w:sz="0" w:space="0" w:color="auto"/>
          </w:divBdr>
          <w:divsChild>
            <w:div w:id="7035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761">
      <w:bodyDiv w:val="1"/>
      <w:marLeft w:val="0"/>
      <w:marRight w:val="0"/>
      <w:marTop w:val="0"/>
      <w:marBottom w:val="0"/>
      <w:divBdr>
        <w:top w:val="none" w:sz="0" w:space="0" w:color="auto"/>
        <w:left w:val="none" w:sz="0" w:space="0" w:color="auto"/>
        <w:bottom w:val="none" w:sz="0" w:space="0" w:color="auto"/>
        <w:right w:val="none" w:sz="0" w:space="0" w:color="auto"/>
      </w:divBdr>
      <w:divsChild>
        <w:div w:id="1399747072">
          <w:marLeft w:val="0"/>
          <w:marRight w:val="0"/>
          <w:marTop w:val="0"/>
          <w:marBottom w:val="0"/>
          <w:divBdr>
            <w:top w:val="none" w:sz="0" w:space="0" w:color="auto"/>
            <w:left w:val="none" w:sz="0" w:space="0" w:color="auto"/>
            <w:bottom w:val="none" w:sz="0" w:space="0" w:color="auto"/>
            <w:right w:val="none" w:sz="0" w:space="0" w:color="auto"/>
          </w:divBdr>
        </w:div>
      </w:divsChild>
    </w:div>
    <w:div w:id="392389197">
      <w:bodyDiv w:val="1"/>
      <w:marLeft w:val="0"/>
      <w:marRight w:val="0"/>
      <w:marTop w:val="0"/>
      <w:marBottom w:val="0"/>
      <w:divBdr>
        <w:top w:val="none" w:sz="0" w:space="0" w:color="auto"/>
        <w:left w:val="none" w:sz="0" w:space="0" w:color="auto"/>
        <w:bottom w:val="none" w:sz="0" w:space="0" w:color="auto"/>
        <w:right w:val="none" w:sz="0" w:space="0" w:color="auto"/>
      </w:divBdr>
      <w:divsChild>
        <w:div w:id="1617637743">
          <w:marLeft w:val="0"/>
          <w:marRight w:val="0"/>
          <w:marTop w:val="0"/>
          <w:marBottom w:val="0"/>
          <w:divBdr>
            <w:top w:val="none" w:sz="0" w:space="0" w:color="auto"/>
            <w:left w:val="none" w:sz="0" w:space="0" w:color="auto"/>
            <w:bottom w:val="none" w:sz="0" w:space="0" w:color="auto"/>
            <w:right w:val="none" w:sz="0" w:space="0" w:color="auto"/>
          </w:divBdr>
        </w:div>
      </w:divsChild>
    </w:div>
    <w:div w:id="392512248">
      <w:bodyDiv w:val="1"/>
      <w:marLeft w:val="0"/>
      <w:marRight w:val="0"/>
      <w:marTop w:val="0"/>
      <w:marBottom w:val="0"/>
      <w:divBdr>
        <w:top w:val="none" w:sz="0" w:space="0" w:color="auto"/>
        <w:left w:val="none" w:sz="0" w:space="0" w:color="auto"/>
        <w:bottom w:val="none" w:sz="0" w:space="0" w:color="auto"/>
        <w:right w:val="none" w:sz="0" w:space="0" w:color="auto"/>
      </w:divBdr>
      <w:divsChild>
        <w:div w:id="1410694680">
          <w:marLeft w:val="0"/>
          <w:marRight w:val="0"/>
          <w:marTop w:val="0"/>
          <w:marBottom w:val="0"/>
          <w:divBdr>
            <w:top w:val="none" w:sz="0" w:space="0" w:color="auto"/>
            <w:left w:val="none" w:sz="0" w:space="0" w:color="auto"/>
            <w:bottom w:val="none" w:sz="0" w:space="0" w:color="auto"/>
            <w:right w:val="none" w:sz="0" w:space="0" w:color="auto"/>
          </w:divBdr>
        </w:div>
      </w:divsChild>
    </w:div>
    <w:div w:id="392586757">
      <w:bodyDiv w:val="1"/>
      <w:marLeft w:val="0"/>
      <w:marRight w:val="0"/>
      <w:marTop w:val="0"/>
      <w:marBottom w:val="0"/>
      <w:divBdr>
        <w:top w:val="none" w:sz="0" w:space="0" w:color="auto"/>
        <w:left w:val="none" w:sz="0" w:space="0" w:color="auto"/>
        <w:bottom w:val="none" w:sz="0" w:space="0" w:color="auto"/>
        <w:right w:val="none" w:sz="0" w:space="0" w:color="auto"/>
      </w:divBdr>
      <w:divsChild>
        <w:div w:id="1382827931">
          <w:marLeft w:val="0"/>
          <w:marRight w:val="0"/>
          <w:marTop w:val="0"/>
          <w:marBottom w:val="0"/>
          <w:divBdr>
            <w:top w:val="none" w:sz="0" w:space="0" w:color="auto"/>
            <w:left w:val="none" w:sz="0" w:space="0" w:color="auto"/>
            <w:bottom w:val="dotted" w:sz="6" w:space="4" w:color="DDDDDD"/>
            <w:right w:val="none" w:sz="0" w:space="0" w:color="auto"/>
          </w:divBdr>
          <w:divsChild>
            <w:div w:id="18912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2875">
      <w:bodyDiv w:val="1"/>
      <w:marLeft w:val="0"/>
      <w:marRight w:val="0"/>
      <w:marTop w:val="0"/>
      <w:marBottom w:val="0"/>
      <w:divBdr>
        <w:top w:val="none" w:sz="0" w:space="0" w:color="auto"/>
        <w:left w:val="none" w:sz="0" w:space="0" w:color="auto"/>
        <w:bottom w:val="none" w:sz="0" w:space="0" w:color="auto"/>
        <w:right w:val="none" w:sz="0" w:space="0" w:color="auto"/>
      </w:divBdr>
      <w:divsChild>
        <w:div w:id="1457914090">
          <w:marLeft w:val="0"/>
          <w:marRight w:val="0"/>
          <w:marTop w:val="0"/>
          <w:marBottom w:val="0"/>
          <w:divBdr>
            <w:top w:val="none" w:sz="0" w:space="0" w:color="auto"/>
            <w:left w:val="none" w:sz="0" w:space="0" w:color="auto"/>
            <w:bottom w:val="none" w:sz="0" w:space="0" w:color="auto"/>
            <w:right w:val="none" w:sz="0" w:space="0" w:color="auto"/>
          </w:divBdr>
          <w:divsChild>
            <w:div w:id="896088230">
              <w:marLeft w:val="0"/>
              <w:marRight w:val="0"/>
              <w:marTop w:val="0"/>
              <w:marBottom w:val="0"/>
              <w:divBdr>
                <w:top w:val="none" w:sz="0" w:space="0" w:color="auto"/>
                <w:left w:val="none" w:sz="0" w:space="0" w:color="auto"/>
                <w:bottom w:val="none" w:sz="0" w:space="0" w:color="auto"/>
                <w:right w:val="none" w:sz="0" w:space="0" w:color="auto"/>
              </w:divBdr>
              <w:divsChild>
                <w:div w:id="210313893">
                  <w:marLeft w:val="0"/>
                  <w:marRight w:val="0"/>
                  <w:marTop w:val="0"/>
                  <w:marBottom w:val="0"/>
                  <w:divBdr>
                    <w:top w:val="none" w:sz="0" w:space="0" w:color="auto"/>
                    <w:left w:val="none" w:sz="0" w:space="0" w:color="auto"/>
                    <w:bottom w:val="none" w:sz="0" w:space="0" w:color="auto"/>
                    <w:right w:val="none" w:sz="0" w:space="0" w:color="auto"/>
                  </w:divBdr>
                  <w:divsChild>
                    <w:div w:id="1694568679">
                      <w:marLeft w:val="0"/>
                      <w:marRight w:val="0"/>
                      <w:marTop w:val="0"/>
                      <w:marBottom w:val="0"/>
                      <w:divBdr>
                        <w:top w:val="none" w:sz="0" w:space="0" w:color="auto"/>
                        <w:left w:val="none" w:sz="0" w:space="0" w:color="auto"/>
                        <w:bottom w:val="none" w:sz="0" w:space="0" w:color="auto"/>
                        <w:right w:val="none" w:sz="0" w:space="0" w:color="auto"/>
                      </w:divBdr>
                      <w:divsChild>
                        <w:div w:id="1822578923">
                          <w:marLeft w:val="0"/>
                          <w:marRight w:val="0"/>
                          <w:marTop w:val="0"/>
                          <w:marBottom w:val="0"/>
                          <w:divBdr>
                            <w:top w:val="none" w:sz="0" w:space="0" w:color="auto"/>
                            <w:left w:val="none" w:sz="0" w:space="0" w:color="auto"/>
                            <w:bottom w:val="none" w:sz="0" w:space="0" w:color="auto"/>
                            <w:right w:val="none" w:sz="0" w:space="0" w:color="auto"/>
                          </w:divBdr>
                          <w:divsChild>
                            <w:div w:id="1418789614">
                              <w:marLeft w:val="0"/>
                              <w:marRight w:val="0"/>
                              <w:marTop w:val="0"/>
                              <w:marBottom w:val="0"/>
                              <w:divBdr>
                                <w:top w:val="none" w:sz="0" w:space="0" w:color="auto"/>
                                <w:left w:val="none" w:sz="0" w:space="0" w:color="auto"/>
                                <w:bottom w:val="none" w:sz="0" w:space="0" w:color="auto"/>
                                <w:right w:val="none" w:sz="0" w:space="0" w:color="auto"/>
                              </w:divBdr>
                              <w:divsChild>
                                <w:div w:id="1887527418">
                                  <w:marLeft w:val="0"/>
                                  <w:marRight w:val="0"/>
                                  <w:marTop w:val="0"/>
                                  <w:marBottom w:val="0"/>
                                  <w:divBdr>
                                    <w:top w:val="none" w:sz="0" w:space="0" w:color="auto"/>
                                    <w:left w:val="none" w:sz="0" w:space="0" w:color="auto"/>
                                    <w:bottom w:val="none" w:sz="0" w:space="0" w:color="auto"/>
                                    <w:right w:val="none" w:sz="0" w:space="0" w:color="auto"/>
                                  </w:divBdr>
                                  <w:divsChild>
                                    <w:div w:id="13604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51241">
      <w:bodyDiv w:val="1"/>
      <w:marLeft w:val="0"/>
      <w:marRight w:val="0"/>
      <w:marTop w:val="0"/>
      <w:marBottom w:val="0"/>
      <w:divBdr>
        <w:top w:val="none" w:sz="0" w:space="0" w:color="auto"/>
        <w:left w:val="none" w:sz="0" w:space="0" w:color="auto"/>
        <w:bottom w:val="none" w:sz="0" w:space="0" w:color="auto"/>
        <w:right w:val="none" w:sz="0" w:space="0" w:color="auto"/>
      </w:divBdr>
      <w:divsChild>
        <w:div w:id="1550335641">
          <w:marLeft w:val="0"/>
          <w:marRight w:val="0"/>
          <w:marTop w:val="0"/>
          <w:marBottom w:val="0"/>
          <w:divBdr>
            <w:top w:val="none" w:sz="0" w:space="0" w:color="auto"/>
            <w:left w:val="none" w:sz="0" w:space="0" w:color="auto"/>
            <w:bottom w:val="dotted" w:sz="6" w:space="4" w:color="DDDDDD"/>
            <w:right w:val="none" w:sz="0" w:space="0" w:color="auto"/>
          </w:divBdr>
        </w:div>
      </w:divsChild>
    </w:div>
    <w:div w:id="392968756">
      <w:bodyDiv w:val="1"/>
      <w:marLeft w:val="0"/>
      <w:marRight w:val="0"/>
      <w:marTop w:val="0"/>
      <w:marBottom w:val="0"/>
      <w:divBdr>
        <w:top w:val="none" w:sz="0" w:space="0" w:color="auto"/>
        <w:left w:val="none" w:sz="0" w:space="0" w:color="auto"/>
        <w:bottom w:val="none" w:sz="0" w:space="0" w:color="auto"/>
        <w:right w:val="none" w:sz="0" w:space="0" w:color="auto"/>
      </w:divBdr>
    </w:div>
    <w:div w:id="394133999">
      <w:bodyDiv w:val="1"/>
      <w:marLeft w:val="0"/>
      <w:marRight w:val="0"/>
      <w:marTop w:val="0"/>
      <w:marBottom w:val="0"/>
      <w:divBdr>
        <w:top w:val="none" w:sz="0" w:space="0" w:color="auto"/>
        <w:left w:val="none" w:sz="0" w:space="0" w:color="auto"/>
        <w:bottom w:val="none" w:sz="0" w:space="0" w:color="auto"/>
        <w:right w:val="none" w:sz="0" w:space="0" w:color="auto"/>
      </w:divBdr>
      <w:divsChild>
        <w:div w:id="1021125542">
          <w:marLeft w:val="0"/>
          <w:marRight w:val="0"/>
          <w:marTop w:val="0"/>
          <w:marBottom w:val="0"/>
          <w:divBdr>
            <w:top w:val="none" w:sz="0" w:space="0" w:color="auto"/>
            <w:left w:val="none" w:sz="0" w:space="0" w:color="auto"/>
            <w:bottom w:val="dotted" w:sz="6" w:space="4" w:color="DDDDDD"/>
            <w:right w:val="none" w:sz="0" w:space="0" w:color="auto"/>
          </w:divBdr>
          <w:divsChild>
            <w:div w:id="2601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8801">
      <w:bodyDiv w:val="1"/>
      <w:marLeft w:val="0"/>
      <w:marRight w:val="0"/>
      <w:marTop w:val="0"/>
      <w:marBottom w:val="0"/>
      <w:divBdr>
        <w:top w:val="none" w:sz="0" w:space="0" w:color="auto"/>
        <w:left w:val="none" w:sz="0" w:space="0" w:color="auto"/>
        <w:bottom w:val="none" w:sz="0" w:space="0" w:color="auto"/>
        <w:right w:val="none" w:sz="0" w:space="0" w:color="auto"/>
      </w:divBdr>
      <w:divsChild>
        <w:div w:id="1542279474">
          <w:marLeft w:val="0"/>
          <w:marRight w:val="0"/>
          <w:marTop w:val="0"/>
          <w:marBottom w:val="0"/>
          <w:divBdr>
            <w:top w:val="none" w:sz="0" w:space="0" w:color="auto"/>
            <w:left w:val="none" w:sz="0" w:space="0" w:color="auto"/>
            <w:bottom w:val="dotted" w:sz="6" w:space="4" w:color="DDDDDD"/>
            <w:right w:val="none" w:sz="0" w:space="0" w:color="auto"/>
          </w:divBdr>
        </w:div>
      </w:divsChild>
    </w:div>
    <w:div w:id="394663847">
      <w:bodyDiv w:val="1"/>
      <w:marLeft w:val="0"/>
      <w:marRight w:val="0"/>
      <w:marTop w:val="0"/>
      <w:marBottom w:val="0"/>
      <w:divBdr>
        <w:top w:val="none" w:sz="0" w:space="0" w:color="auto"/>
        <w:left w:val="none" w:sz="0" w:space="0" w:color="auto"/>
        <w:bottom w:val="none" w:sz="0" w:space="0" w:color="auto"/>
        <w:right w:val="none" w:sz="0" w:space="0" w:color="auto"/>
      </w:divBdr>
    </w:div>
    <w:div w:id="394935363">
      <w:bodyDiv w:val="1"/>
      <w:marLeft w:val="0"/>
      <w:marRight w:val="0"/>
      <w:marTop w:val="0"/>
      <w:marBottom w:val="0"/>
      <w:divBdr>
        <w:top w:val="none" w:sz="0" w:space="0" w:color="auto"/>
        <w:left w:val="none" w:sz="0" w:space="0" w:color="auto"/>
        <w:bottom w:val="none" w:sz="0" w:space="0" w:color="auto"/>
        <w:right w:val="none" w:sz="0" w:space="0" w:color="auto"/>
      </w:divBdr>
    </w:div>
    <w:div w:id="395010541">
      <w:bodyDiv w:val="1"/>
      <w:marLeft w:val="0"/>
      <w:marRight w:val="0"/>
      <w:marTop w:val="0"/>
      <w:marBottom w:val="0"/>
      <w:divBdr>
        <w:top w:val="none" w:sz="0" w:space="0" w:color="auto"/>
        <w:left w:val="none" w:sz="0" w:space="0" w:color="auto"/>
        <w:bottom w:val="none" w:sz="0" w:space="0" w:color="auto"/>
        <w:right w:val="none" w:sz="0" w:space="0" w:color="auto"/>
      </w:divBdr>
      <w:divsChild>
        <w:div w:id="40638399">
          <w:marLeft w:val="0"/>
          <w:marRight w:val="0"/>
          <w:marTop w:val="0"/>
          <w:marBottom w:val="150"/>
          <w:divBdr>
            <w:top w:val="none" w:sz="0" w:space="0" w:color="auto"/>
            <w:left w:val="none" w:sz="0" w:space="0" w:color="auto"/>
            <w:bottom w:val="none" w:sz="0" w:space="0" w:color="auto"/>
            <w:right w:val="none" w:sz="0" w:space="0" w:color="auto"/>
          </w:divBdr>
        </w:div>
      </w:divsChild>
    </w:div>
    <w:div w:id="395130374">
      <w:bodyDiv w:val="1"/>
      <w:marLeft w:val="0"/>
      <w:marRight w:val="0"/>
      <w:marTop w:val="0"/>
      <w:marBottom w:val="0"/>
      <w:divBdr>
        <w:top w:val="none" w:sz="0" w:space="0" w:color="auto"/>
        <w:left w:val="none" w:sz="0" w:space="0" w:color="auto"/>
        <w:bottom w:val="none" w:sz="0" w:space="0" w:color="auto"/>
        <w:right w:val="none" w:sz="0" w:space="0" w:color="auto"/>
      </w:divBdr>
      <w:divsChild>
        <w:div w:id="704600374">
          <w:marLeft w:val="0"/>
          <w:marRight w:val="0"/>
          <w:marTop w:val="0"/>
          <w:marBottom w:val="0"/>
          <w:divBdr>
            <w:top w:val="none" w:sz="0" w:space="0" w:color="auto"/>
            <w:left w:val="none" w:sz="0" w:space="0" w:color="auto"/>
            <w:bottom w:val="dotted" w:sz="6" w:space="4" w:color="DDDDDD"/>
            <w:right w:val="none" w:sz="0" w:space="0" w:color="auto"/>
          </w:divBdr>
        </w:div>
      </w:divsChild>
    </w:div>
    <w:div w:id="395204446">
      <w:bodyDiv w:val="1"/>
      <w:marLeft w:val="0"/>
      <w:marRight w:val="0"/>
      <w:marTop w:val="0"/>
      <w:marBottom w:val="0"/>
      <w:divBdr>
        <w:top w:val="none" w:sz="0" w:space="0" w:color="auto"/>
        <w:left w:val="none" w:sz="0" w:space="0" w:color="auto"/>
        <w:bottom w:val="none" w:sz="0" w:space="0" w:color="auto"/>
        <w:right w:val="none" w:sz="0" w:space="0" w:color="auto"/>
      </w:divBdr>
      <w:divsChild>
        <w:div w:id="959383850">
          <w:marLeft w:val="0"/>
          <w:marRight w:val="0"/>
          <w:marTop w:val="0"/>
          <w:marBottom w:val="0"/>
          <w:divBdr>
            <w:top w:val="none" w:sz="0" w:space="0" w:color="auto"/>
            <w:left w:val="none" w:sz="0" w:space="0" w:color="auto"/>
            <w:bottom w:val="none" w:sz="0" w:space="0" w:color="auto"/>
            <w:right w:val="none" w:sz="0" w:space="0" w:color="auto"/>
          </w:divBdr>
          <w:divsChild>
            <w:div w:id="380713671">
              <w:marLeft w:val="0"/>
              <w:marRight w:val="0"/>
              <w:marTop w:val="0"/>
              <w:marBottom w:val="150"/>
              <w:divBdr>
                <w:top w:val="none" w:sz="0" w:space="0" w:color="auto"/>
                <w:left w:val="none" w:sz="0" w:space="0" w:color="auto"/>
                <w:bottom w:val="none" w:sz="0" w:space="0" w:color="auto"/>
                <w:right w:val="none" w:sz="0" w:space="0" w:color="auto"/>
              </w:divBdr>
            </w:div>
            <w:div w:id="974916744">
              <w:marLeft w:val="0"/>
              <w:marRight w:val="0"/>
              <w:marTop w:val="0"/>
              <w:marBottom w:val="0"/>
              <w:divBdr>
                <w:top w:val="none" w:sz="0" w:space="0" w:color="auto"/>
                <w:left w:val="none" w:sz="0" w:space="0" w:color="auto"/>
                <w:bottom w:val="none" w:sz="0" w:space="0" w:color="auto"/>
                <w:right w:val="none" w:sz="0" w:space="0" w:color="auto"/>
              </w:divBdr>
            </w:div>
          </w:divsChild>
        </w:div>
        <w:div w:id="1372414693">
          <w:marLeft w:val="0"/>
          <w:marRight w:val="0"/>
          <w:marTop w:val="0"/>
          <w:marBottom w:val="150"/>
          <w:divBdr>
            <w:top w:val="none" w:sz="0" w:space="0" w:color="auto"/>
            <w:left w:val="none" w:sz="0" w:space="0" w:color="auto"/>
            <w:bottom w:val="none" w:sz="0" w:space="0" w:color="auto"/>
            <w:right w:val="none" w:sz="0" w:space="0" w:color="auto"/>
          </w:divBdr>
          <w:divsChild>
            <w:div w:id="1343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6194">
      <w:bodyDiv w:val="1"/>
      <w:marLeft w:val="0"/>
      <w:marRight w:val="0"/>
      <w:marTop w:val="0"/>
      <w:marBottom w:val="0"/>
      <w:divBdr>
        <w:top w:val="none" w:sz="0" w:space="0" w:color="auto"/>
        <w:left w:val="none" w:sz="0" w:space="0" w:color="auto"/>
        <w:bottom w:val="none" w:sz="0" w:space="0" w:color="auto"/>
        <w:right w:val="none" w:sz="0" w:space="0" w:color="auto"/>
      </w:divBdr>
    </w:div>
    <w:div w:id="395666056">
      <w:bodyDiv w:val="1"/>
      <w:marLeft w:val="0"/>
      <w:marRight w:val="0"/>
      <w:marTop w:val="0"/>
      <w:marBottom w:val="0"/>
      <w:divBdr>
        <w:top w:val="none" w:sz="0" w:space="0" w:color="auto"/>
        <w:left w:val="none" w:sz="0" w:space="0" w:color="auto"/>
        <w:bottom w:val="none" w:sz="0" w:space="0" w:color="auto"/>
        <w:right w:val="none" w:sz="0" w:space="0" w:color="auto"/>
      </w:divBdr>
      <w:divsChild>
        <w:div w:id="917985153">
          <w:marLeft w:val="0"/>
          <w:marRight w:val="0"/>
          <w:marTop w:val="0"/>
          <w:marBottom w:val="225"/>
          <w:divBdr>
            <w:top w:val="none" w:sz="0" w:space="0" w:color="auto"/>
            <w:left w:val="none" w:sz="0" w:space="0" w:color="auto"/>
            <w:bottom w:val="none" w:sz="0" w:space="0" w:color="auto"/>
            <w:right w:val="none" w:sz="0" w:space="0" w:color="auto"/>
          </w:divBdr>
        </w:div>
      </w:divsChild>
    </w:div>
    <w:div w:id="395671261">
      <w:bodyDiv w:val="1"/>
      <w:marLeft w:val="0"/>
      <w:marRight w:val="0"/>
      <w:marTop w:val="0"/>
      <w:marBottom w:val="0"/>
      <w:divBdr>
        <w:top w:val="none" w:sz="0" w:space="0" w:color="auto"/>
        <w:left w:val="none" w:sz="0" w:space="0" w:color="auto"/>
        <w:bottom w:val="none" w:sz="0" w:space="0" w:color="auto"/>
        <w:right w:val="none" w:sz="0" w:space="0" w:color="auto"/>
      </w:divBdr>
      <w:divsChild>
        <w:div w:id="392394931">
          <w:marLeft w:val="0"/>
          <w:marRight w:val="0"/>
          <w:marTop w:val="0"/>
          <w:marBottom w:val="0"/>
          <w:divBdr>
            <w:top w:val="none" w:sz="0" w:space="0" w:color="auto"/>
            <w:left w:val="none" w:sz="0" w:space="0" w:color="auto"/>
            <w:bottom w:val="none" w:sz="0" w:space="0" w:color="auto"/>
            <w:right w:val="none" w:sz="0" w:space="0" w:color="auto"/>
          </w:divBdr>
          <w:divsChild>
            <w:div w:id="497113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6519593">
      <w:bodyDiv w:val="1"/>
      <w:marLeft w:val="0"/>
      <w:marRight w:val="0"/>
      <w:marTop w:val="0"/>
      <w:marBottom w:val="0"/>
      <w:divBdr>
        <w:top w:val="none" w:sz="0" w:space="0" w:color="auto"/>
        <w:left w:val="none" w:sz="0" w:space="0" w:color="auto"/>
        <w:bottom w:val="none" w:sz="0" w:space="0" w:color="auto"/>
        <w:right w:val="none" w:sz="0" w:space="0" w:color="auto"/>
      </w:divBdr>
      <w:divsChild>
        <w:div w:id="539435238">
          <w:marLeft w:val="0"/>
          <w:marRight w:val="0"/>
          <w:marTop w:val="0"/>
          <w:marBottom w:val="0"/>
          <w:divBdr>
            <w:top w:val="none" w:sz="0" w:space="0" w:color="auto"/>
            <w:left w:val="none" w:sz="0" w:space="0" w:color="auto"/>
            <w:bottom w:val="dotted" w:sz="6" w:space="4" w:color="DDDDDD"/>
            <w:right w:val="none" w:sz="0" w:space="0" w:color="auto"/>
          </w:divBdr>
          <w:divsChild>
            <w:div w:id="6029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3591">
      <w:bodyDiv w:val="1"/>
      <w:marLeft w:val="0"/>
      <w:marRight w:val="0"/>
      <w:marTop w:val="0"/>
      <w:marBottom w:val="0"/>
      <w:divBdr>
        <w:top w:val="none" w:sz="0" w:space="0" w:color="auto"/>
        <w:left w:val="none" w:sz="0" w:space="0" w:color="auto"/>
        <w:bottom w:val="none" w:sz="0" w:space="0" w:color="auto"/>
        <w:right w:val="none" w:sz="0" w:space="0" w:color="auto"/>
      </w:divBdr>
      <w:divsChild>
        <w:div w:id="290325698">
          <w:marLeft w:val="0"/>
          <w:marRight w:val="0"/>
          <w:marTop w:val="0"/>
          <w:marBottom w:val="0"/>
          <w:divBdr>
            <w:top w:val="none" w:sz="0" w:space="0" w:color="auto"/>
            <w:left w:val="none" w:sz="0" w:space="0" w:color="auto"/>
            <w:bottom w:val="none" w:sz="0" w:space="0" w:color="auto"/>
            <w:right w:val="none" w:sz="0" w:space="0" w:color="auto"/>
          </w:divBdr>
          <w:divsChild>
            <w:div w:id="14338945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7091494">
      <w:bodyDiv w:val="1"/>
      <w:marLeft w:val="0"/>
      <w:marRight w:val="0"/>
      <w:marTop w:val="0"/>
      <w:marBottom w:val="0"/>
      <w:divBdr>
        <w:top w:val="none" w:sz="0" w:space="0" w:color="auto"/>
        <w:left w:val="none" w:sz="0" w:space="0" w:color="auto"/>
        <w:bottom w:val="none" w:sz="0" w:space="0" w:color="auto"/>
        <w:right w:val="none" w:sz="0" w:space="0" w:color="auto"/>
      </w:divBdr>
      <w:divsChild>
        <w:div w:id="1006245543">
          <w:marLeft w:val="0"/>
          <w:marRight w:val="0"/>
          <w:marTop w:val="0"/>
          <w:marBottom w:val="150"/>
          <w:divBdr>
            <w:top w:val="none" w:sz="0" w:space="0" w:color="auto"/>
            <w:left w:val="none" w:sz="0" w:space="0" w:color="auto"/>
            <w:bottom w:val="none" w:sz="0" w:space="0" w:color="auto"/>
            <w:right w:val="none" w:sz="0" w:space="0" w:color="auto"/>
          </w:divBdr>
        </w:div>
      </w:divsChild>
    </w:div>
    <w:div w:id="397168459">
      <w:bodyDiv w:val="1"/>
      <w:marLeft w:val="0"/>
      <w:marRight w:val="0"/>
      <w:marTop w:val="0"/>
      <w:marBottom w:val="0"/>
      <w:divBdr>
        <w:top w:val="none" w:sz="0" w:space="0" w:color="auto"/>
        <w:left w:val="none" w:sz="0" w:space="0" w:color="auto"/>
        <w:bottom w:val="none" w:sz="0" w:space="0" w:color="auto"/>
        <w:right w:val="none" w:sz="0" w:space="0" w:color="auto"/>
      </w:divBdr>
      <w:divsChild>
        <w:div w:id="1942493827">
          <w:marLeft w:val="0"/>
          <w:marRight w:val="0"/>
          <w:marTop w:val="0"/>
          <w:marBottom w:val="0"/>
          <w:divBdr>
            <w:top w:val="none" w:sz="0" w:space="0" w:color="auto"/>
            <w:left w:val="none" w:sz="0" w:space="0" w:color="auto"/>
            <w:bottom w:val="none" w:sz="0" w:space="0" w:color="auto"/>
            <w:right w:val="none" w:sz="0" w:space="0" w:color="auto"/>
          </w:divBdr>
        </w:div>
      </w:divsChild>
    </w:div>
    <w:div w:id="397365099">
      <w:bodyDiv w:val="1"/>
      <w:marLeft w:val="0"/>
      <w:marRight w:val="0"/>
      <w:marTop w:val="0"/>
      <w:marBottom w:val="0"/>
      <w:divBdr>
        <w:top w:val="none" w:sz="0" w:space="0" w:color="auto"/>
        <w:left w:val="none" w:sz="0" w:space="0" w:color="auto"/>
        <w:bottom w:val="none" w:sz="0" w:space="0" w:color="auto"/>
        <w:right w:val="none" w:sz="0" w:space="0" w:color="auto"/>
      </w:divBdr>
      <w:divsChild>
        <w:div w:id="599993758">
          <w:marLeft w:val="0"/>
          <w:marRight w:val="0"/>
          <w:marTop w:val="0"/>
          <w:marBottom w:val="0"/>
          <w:divBdr>
            <w:top w:val="none" w:sz="0" w:space="0" w:color="auto"/>
            <w:left w:val="none" w:sz="0" w:space="0" w:color="auto"/>
            <w:bottom w:val="none" w:sz="0" w:space="0" w:color="auto"/>
            <w:right w:val="none" w:sz="0" w:space="0" w:color="auto"/>
          </w:divBdr>
          <w:divsChild>
            <w:div w:id="328409441">
              <w:marLeft w:val="0"/>
              <w:marRight w:val="0"/>
              <w:marTop w:val="0"/>
              <w:marBottom w:val="0"/>
              <w:divBdr>
                <w:top w:val="none" w:sz="0" w:space="0" w:color="auto"/>
                <w:left w:val="none" w:sz="0" w:space="0" w:color="auto"/>
                <w:bottom w:val="none" w:sz="0" w:space="0" w:color="auto"/>
                <w:right w:val="none" w:sz="0" w:space="0" w:color="auto"/>
              </w:divBdr>
              <w:divsChild>
                <w:div w:id="1340887500">
                  <w:marLeft w:val="0"/>
                  <w:marRight w:val="0"/>
                  <w:marTop w:val="0"/>
                  <w:marBottom w:val="0"/>
                  <w:divBdr>
                    <w:top w:val="none" w:sz="0" w:space="0" w:color="auto"/>
                    <w:left w:val="none" w:sz="0" w:space="0" w:color="auto"/>
                    <w:bottom w:val="none" w:sz="0" w:space="0" w:color="auto"/>
                    <w:right w:val="none" w:sz="0" w:space="0" w:color="auto"/>
                  </w:divBdr>
                  <w:divsChild>
                    <w:div w:id="366369330">
                      <w:marLeft w:val="0"/>
                      <w:marRight w:val="0"/>
                      <w:marTop w:val="0"/>
                      <w:marBottom w:val="0"/>
                      <w:divBdr>
                        <w:top w:val="none" w:sz="0" w:space="0" w:color="auto"/>
                        <w:left w:val="none" w:sz="0" w:space="0" w:color="auto"/>
                        <w:bottom w:val="none" w:sz="0" w:space="0" w:color="auto"/>
                        <w:right w:val="none" w:sz="0" w:space="0" w:color="auto"/>
                      </w:divBdr>
                      <w:divsChild>
                        <w:div w:id="1961498486">
                          <w:marLeft w:val="0"/>
                          <w:marRight w:val="0"/>
                          <w:marTop w:val="0"/>
                          <w:marBottom w:val="0"/>
                          <w:divBdr>
                            <w:top w:val="none" w:sz="0" w:space="0" w:color="auto"/>
                            <w:left w:val="none" w:sz="0" w:space="0" w:color="auto"/>
                            <w:bottom w:val="none" w:sz="0" w:space="0" w:color="auto"/>
                            <w:right w:val="none" w:sz="0" w:space="0" w:color="auto"/>
                          </w:divBdr>
                          <w:divsChild>
                            <w:div w:id="1267612629">
                              <w:marLeft w:val="0"/>
                              <w:marRight w:val="0"/>
                              <w:marTop w:val="0"/>
                              <w:marBottom w:val="0"/>
                              <w:divBdr>
                                <w:top w:val="none" w:sz="0" w:space="0" w:color="auto"/>
                                <w:left w:val="none" w:sz="0" w:space="0" w:color="auto"/>
                                <w:bottom w:val="none" w:sz="0" w:space="0" w:color="auto"/>
                                <w:right w:val="none" w:sz="0" w:space="0" w:color="auto"/>
                              </w:divBdr>
                              <w:divsChild>
                                <w:div w:id="755517574">
                                  <w:marLeft w:val="0"/>
                                  <w:marRight w:val="0"/>
                                  <w:marTop w:val="0"/>
                                  <w:marBottom w:val="0"/>
                                  <w:divBdr>
                                    <w:top w:val="none" w:sz="0" w:space="0" w:color="auto"/>
                                    <w:left w:val="none" w:sz="0" w:space="0" w:color="auto"/>
                                    <w:bottom w:val="none" w:sz="0" w:space="0" w:color="auto"/>
                                    <w:right w:val="none" w:sz="0" w:space="0" w:color="auto"/>
                                  </w:divBdr>
                                  <w:divsChild>
                                    <w:div w:id="941688150">
                                      <w:marLeft w:val="0"/>
                                      <w:marRight w:val="0"/>
                                      <w:marTop w:val="0"/>
                                      <w:marBottom w:val="0"/>
                                      <w:divBdr>
                                        <w:top w:val="none" w:sz="0" w:space="0" w:color="auto"/>
                                        <w:left w:val="none" w:sz="0" w:space="0" w:color="auto"/>
                                        <w:bottom w:val="none" w:sz="0" w:space="0" w:color="auto"/>
                                        <w:right w:val="none" w:sz="0" w:space="0" w:color="auto"/>
                                      </w:divBdr>
                                      <w:divsChild>
                                        <w:div w:id="10442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679170">
      <w:bodyDiv w:val="1"/>
      <w:marLeft w:val="0"/>
      <w:marRight w:val="0"/>
      <w:marTop w:val="0"/>
      <w:marBottom w:val="0"/>
      <w:divBdr>
        <w:top w:val="none" w:sz="0" w:space="0" w:color="auto"/>
        <w:left w:val="none" w:sz="0" w:space="0" w:color="auto"/>
        <w:bottom w:val="none" w:sz="0" w:space="0" w:color="auto"/>
        <w:right w:val="none" w:sz="0" w:space="0" w:color="auto"/>
      </w:divBdr>
      <w:divsChild>
        <w:div w:id="479425535">
          <w:marLeft w:val="0"/>
          <w:marRight w:val="0"/>
          <w:marTop w:val="0"/>
          <w:marBottom w:val="150"/>
          <w:divBdr>
            <w:top w:val="none" w:sz="0" w:space="0" w:color="auto"/>
            <w:left w:val="none" w:sz="0" w:space="0" w:color="auto"/>
            <w:bottom w:val="none" w:sz="0" w:space="0" w:color="auto"/>
            <w:right w:val="none" w:sz="0" w:space="0" w:color="auto"/>
          </w:divBdr>
        </w:div>
        <w:div w:id="1111323063">
          <w:marLeft w:val="0"/>
          <w:marRight w:val="0"/>
          <w:marTop w:val="0"/>
          <w:marBottom w:val="150"/>
          <w:divBdr>
            <w:top w:val="none" w:sz="0" w:space="0" w:color="auto"/>
            <w:left w:val="none" w:sz="0" w:space="0" w:color="auto"/>
            <w:bottom w:val="none" w:sz="0" w:space="0" w:color="auto"/>
            <w:right w:val="none" w:sz="0" w:space="0" w:color="auto"/>
          </w:divBdr>
          <w:divsChild>
            <w:div w:id="12480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4134">
      <w:bodyDiv w:val="1"/>
      <w:marLeft w:val="0"/>
      <w:marRight w:val="0"/>
      <w:marTop w:val="0"/>
      <w:marBottom w:val="0"/>
      <w:divBdr>
        <w:top w:val="none" w:sz="0" w:space="0" w:color="auto"/>
        <w:left w:val="none" w:sz="0" w:space="0" w:color="auto"/>
        <w:bottom w:val="none" w:sz="0" w:space="0" w:color="auto"/>
        <w:right w:val="none" w:sz="0" w:space="0" w:color="auto"/>
      </w:divBdr>
      <w:divsChild>
        <w:div w:id="423959878">
          <w:marLeft w:val="0"/>
          <w:marRight w:val="0"/>
          <w:marTop w:val="0"/>
          <w:marBottom w:val="0"/>
          <w:divBdr>
            <w:top w:val="none" w:sz="0" w:space="0" w:color="auto"/>
            <w:left w:val="none" w:sz="0" w:space="0" w:color="auto"/>
            <w:bottom w:val="none" w:sz="0" w:space="0" w:color="auto"/>
            <w:right w:val="none" w:sz="0" w:space="0" w:color="auto"/>
          </w:divBdr>
          <w:divsChild>
            <w:div w:id="550381031">
              <w:marLeft w:val="0"/>
              <w:marRight w:val="0"/>
              <w:marTop w:val="0"/>
              <w:marBottom w:val="0"/>
              <w:divBdr>
                <w:top w:val="none" w:sz="0" w:space="0" w:color="auto"/>
                <w:left w:val="none" w:sz="0" w:space="0" w:color="auto"/>
                <w:bottom w:val="none" w:sz="0" w:space="0" w:color="auto"/>
                <w:right w:val="none" w:sz="0" w:space="0" w:color="auto"/>
              </w:divBdr>
              <w:divsChild>
                <w:div w:id="582032677">
                  <w:marLeft w:val="0"/>
                  <w:marRight w:val="0"/>
                  <w:marTop w:val="0"/>
                  <w:marBottom w:val="0"/>
                  <w:divBdr>
                    <w:top w:val="none" w:sz="0" w:space="0" w:color="auto"/>
                    <w:left w:val="none" w:sz="0" w:space="0" w:color="auto"/>
                    <w:bottom w:val="none" w:sz="0" w:space="0" w:color="auto"/>
                    <w:right w:val="none" w:sz="0" w:space="0" w:color="auto"/>
                  </w:divBdr>
                  <w:divsChild>
                    <w:div w:id="1943218927">
                      <w:marLeft w:val="0"/>
                      <w:marRight w:val="0"/>
                      <w:marTop w:val="0"/>
                      <w:marBottom w:val="0"/>
                      <w:divBdr>
                        <w:top w:val="none" w:sz="0" w:space="0" w:color="auto"/>
                        <w:left w:val="none" w:sz="0" w:space="0" w:color="auto"/>
                        <w:bottom w:val="none" w:sz="0" w:space="0" w:color="auto"/>
                        <w:right w:val="none" w:sz="0" w:space="0" w:color="auto"/>
                      </w:divBdr>
                      <w:divsChild>
                        <w:div w:id="1264613234">
                          <w:marLeft w:val="0"/>
                          <w:marRight w:val="0"/>
                          <w:marTop w:val="0"/>
                          <w:marBottom w:val="0"/>
                          <w:divBdr>
                            <w:top w:val="none" w:sz="0" w:space="0" w:color="auto"/>
                            <w:left w:val="none" w:sz="0" w:space="0" w:color="auto"/>
                            <w:bottom w:val="none" w:sz="0" w:space="0" w:color="auto"/>
                            <w:right w:val="none" w:sz="0" w:space="0" w:color="auto"/>
                          </w:divBdr>
                          <w:divsChild>
                            <w:div w:id="608319894">
                              <w:marLeft w:val="0"/>
                              <w:marRight w:val="0"/>
                              <w:marTop w:val="0"/>
                              <w:marBottom w:val="0"/>
                              <w:divBdr>
                                <w:top w:val="none" w:sz="0" w:space="0" w:color="auto"/>
                                <w:left w:val="none" w:sz="0" w:space="0" w:color="auto"/>
                                <w:bottom w:val="none" w:sz="0" w:space="0" w:color="auto"/>
                                <w:right w:val="none" w:sz="0" w:space="0" w:color="auto"/>
                              </w:divBdr>
                              <w:divsChild>
                                <w:div w:id="1901162418">
                                  <w:marLeft w:val="0"/>
                                  <w:marRight w:val="0"/>
                                  <w:marTop w:val="0"/>
                                  <w:marBottom w:val="0"/>
                                  <w:divBdr>
                                    <w:top w:val="none" w:sz="0" w:space="0" w:color="auto"/>
                                    <w:left w:val="none" w:sz="0" w:space="0" w:color="auto"/>
                                    <w:bottom w:val="none" w:sz="0" w:space="0" w:color="auto"/>
                                    <w:right w:val="none" w:sz="0" w:space="0" w:color="auto"/>
                                  </w:divBdr>
                                  <w:divsChild>
                                    <w:div w:id="2055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285234">
      <w:bodyDiv w:val="1"/>
      <w:marLeft w:val="0"/>
      <w:marRight w:val="0"/>
      <w:marTop w:val="0"/>
      <w:marBottom w:val="0"/>
      <w:divBdr>
        <w:top w:val="none" w:sz="0" w:space="0" w:color="auto"/>
        <w:left w:val="none" w:sz="0" w:space="0" w:color="auto"/>
        <w:bottom w:val="none" w:sz="0" w:space="0" w:color="auto"/>
        <w:right w:val="none" w:sz="0" w:space="0" w:color="auto"/>
      </w:divBdr>
    </w:div>
    <w:div w:id="398601038">
      <w:bodyDiv w:val="1"/>
      <w:marLeft w:val="0"/>
      <w:marRight w:val="0"/>
      <w:marTop w:val="0"/>
      <w:marBottom w:val="0"/>
      <w:divBdr>
        <w:top w:val="none" w:sz="0" w:space="0" w:color="auto"/>
        <w:left w:val="none" w:sz="0" w:space="0" w:color="auto"/>
        <w:bottom w:val="none" w:sz="0" w:space="0" w:color="auto"/>
        <w:right w:val="none" w:sz="0" w:space="0" w:color="auto"/>
      </w:divBdr>
    </w:div>
    <w:div w:id="398745907">
      <w:bodyDiv w:val="1"/>
      <w:marLeft w:val="0"/>
      <w:marRight w:val="0"/>
      <w:marTop w:val="0"/>
      <w:marBottom w:val="0"/>
      <w:divBdr>
        <w:top w:val="none" w:sz="0" w:space="0" w:color="auto"/>
        <w:left w:val="none" w:sz="0" w:space="0" w:color="auto"/>
        <w:bottom w:val="none" w:sz="0" w:space="0" w:color="auto"/>
        <w:right w:val="none" w:sz="0" w:space="0" w:color="auto"/>
      </w:divBdr>
      <w:divsChild>
        <w:div w:id="1382679443">
          <w:marLeft w:val="0"/>
          <w:marRight w:val="0"/>
          <w:marTop w:val="0"/>
          <w:marBottom w:val="0"/>
          <w:divBdr>
            <w:top w:val="none" w:sz="0" w:space="0" w:color="auto"/>
            <w:left w:val="none" w:sz="0" w:space="0" w:color="auto"/>
            <w:bottom w:val="dotted" w:sz="6" w:space="4" w:color="DDDDDD"/>
            <w:right w:val="none" w:sz="0" w:space="0" w:color="auto"/>
          </w:divBdr>
          <w:divsChild>
            <w:div w:id="2082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7347">
      <w:bodyDiv w:val="1"/>
      <w:marLeft w:val="0"/>
      <w:marRight w:val="0"/>
      <w:marTop w:val="0"/>
      <w:marBottom w:val="0"/>
      <w:divBdr>
        <w:top w:val="none" w:sz="0" w:space="0" w:color="auto"/>
        <w:left w:val="none" w:sz="0" w:space="0" w:color="auto"/>
        <w:bottom w:val="none" w:sz="0" w:space="0" w:color="auto"/>
        <w:right w:val="none" w:sz="0" w:space="0" w:color="auto"/>
      </w:divBdr>
      <w:divsChild>
        <w:div w:id="1139155561">
          <w:marLeft w:val="0"/>
          <w:marRight w:val="0"/>
          <w:marTop w:val="0"/>
          <w:marBottom w:val="150"/>
          <w:divBdr>
            <w:top w:val="none" w:sz="0" w:space="0" w:color="auto"/>
            <w:left w:val="none" w:sz="0" w:space="0" w:color="auto"/>
            <w:bottom w:val="none" w:sz="0" w:space="0" w:color="auto"/>
            <w:right w:val="none" w:sz="0" w:space="0" w:color="auto"/>
          </w:divBdr>
        </w:div>
      </w:divsChild>
    </w:div>
    <w:div w:id="399594432">
      <w:bodyDiv w:val="1"/>
      <w:marLeft w:val="0"/>
      <w:marRight w:val="0"/>
      <w:marTop w:val="0"/>
      <w:marBottom w:val="0"/>
      <w:divBdr>
        <w:top w:val="none" w:sz="0" w:space="0" w:color="auto"/>
        <w:left w:val="none" w:sz="0" w:space="0" w:color="auto"/>
        <w:bottom w:val="none" w:sz="0" w:space="0" w:color="auto"/>
        <w:right w:val="none" w:sz="0" w:space="0" w:color="auto"/>
      </w:divBdr>
      <w:divsChild>
        <w:div w:id="1611349464">
          <w:marLeft w:val="0"/>
          <w:marRight w:val="0"/>
          <w:marTop w:val="0"/>
          <w:marBottom w:val="0"/>
          <w:divBdr>
            <w:top w:val="none" w:sz="0" w:space="0" w:color="auto"/>
            <w:left w:val="none" w:sz="0" w:space="0" w:color="auto"/>
            <w:bottom w:val="dotted" w:sz="6" w:space="4" w:color="DDDDDD"/>
            <w:right w:val="none" w:sz="0" w:space="0" w:color="auto"/>
          </w:divBdr>
          <w:divsChild>
            <w:div w:id="5397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35143">
      <w:bodyDiv w:val="1"/>
      <w:marLeft w:val="0"/>
      <w:marRight w:val="0"/>
      <w:marTop w:val="0"/>
      <w:marBottom w:val="0"/>
      <w:divBdr>
        <w:top w:val="none" w:sz="0" w:space="0" w:color="auto"/>
        <w:left w:val="none" w:sz="0" w:space="0" w:color="auto"/>
        <w:bottom w:val="none" w:sz="0" w:space="0" w:color="auto"/>
        <w:right w:val="none" w:sz="0" w:space="0" w:color="auto"/>
      </w:divBdr>
    </w:div>
    <w:div w:id="400059577">
      <w:bodyDiv w:val="1"/>
      <w:marLeft w:val="0"/>
      <w:marRight w:val="0"/>
      <w:marTop w:val="0"/>
      <w:marBottom w:val="0"/>
      <w:divBdr>
        <w:top w:val="none" w:sz="0" w:space="0" w:color="auto"/>
        <w:left w:val="none" w:sz="0" w:space="0" w:color="auto"/>
        <w:bottom w:val="none" w:sz="0" w:space="0" w:color="auto"/>
        <w:right w:val="none" w:sz="0" w:space="0" w:color="auto"/>
      </w:divBdr>
      <w:divsChild>
        <w:div w:id="1546218524">
          <w:marLeft w:val="0"/>
          <w:marRight w:val="0"/>
          <w:marTop w:val="0"/>
          <w:marBottom w:val="0"/>
          <w:divBdr>
            <w:top w:val="none" w:sz="0" w:space="0" w:color="auto"/>
            <w:left w:val="none" w:sz="0" w:space="0" w:color="auto"/>
            <w:bottom w:val="none" w:sz="0" w:space="0" w:color="auto"/>
            <w:right w:val="none" w:sz="0" w:space="0" w:color="auto"/>
          </w:divBdr>
          <w:divsChild>
            <w:div w:id="442379469">
              <w:marLeft w:val="0"/>
              <w:marRight w:val="0"/>
              <w:marTop w:val="0"/>
              <w:marBottom w:val="0"/>
              <w:divBdr>
                <w:top w:val="none" w:sz="0" w:space="0" w:color="auto"/>
                <w:left w:val="none" w:sz="0" w:space="0" w:color="auto"/>
                <w:bottom w:val="none" w:sz="0" w:space="0" w:color="auto"/>
                <w:right w:val="none" w:sz="0" w:space="0" w:color="auto"/>
              </w:divBdr>
              <w:divsChild>
                <w:div w:id="1917280313">
                  <w:marLeft w:val="0"/>
                  <w:marRight w:val="0"/>
                  <w:marTop w:val="0"/>
                  <w:marBottom w:val="0"/>
                  <w:divBdr>
                    <w:top w:val="none" w:sz="0" w:space="0" w:color="auto"/>
                    <w:left w:val="none" w:sz="0" w:space="0" w:color="auto"/>
                    <w:bottom w:val="none" w:sz="0" w:space="0" w:color="auto"/>
                    <w:right w:val="none" w:sz="0" w:space="0" w:color="auto"/>
                  </w:divBdr>
                  <w:divsChild>
                    <w:div w:id="1241872322">
                      <w:marLeft w:val="0"/>
                      <w:marRight w:val="0"/>
                      <w:marTop w:val="0"/>
                      <w:marBottom w:val="0"/>
                      <w:divBdr>
                        <w:top w:val="none" w:sz="0" w:space="0" w:color="auto"/>
                        <w:left w:val="none" w:sz="0" w:space="0" w:color="auto"/>
                        <w:bottom w:val="none" w:sz="0" w:space="0" w:color="auto"/>
                        <w:right w:val="none" w:sz="0" w:space="0" w:color="auto"/>
                      </w:divBdr>
                      <w:divsChild>
                        <w:div w:id="286745115">
                          <w:marLeft w:val="0"/>
                          <w:marRight w:val="0"/>
                          <w:marTop w:val="0"/>
                          <w:marBottom w:val="0"/>
                          <w:divBdr>
                            <w:top w:val="none" w:sz="0" w:space="0" w:color="auto"/>
                            <w:left w:val="none" w:sz="0" w:space="0" w:color="auto"/>
                            <w:bottom w:val="none" w:sz="0" w:space="0" w:color="auto"/>
                            <w:right w:val="none" w:sz="0" w:space="0" w:color="auto"/>
                          </w:divBdr>
                          <w:divsChild>
                            <w:div w:id="207227745">
                              <w:marLeft w:val="0"/>
                              <w:marRight w:val="0"/>
                              <w:marTop w:val="0"/>
                              <w:marBottom w:val="0"/>
                              <w:divBdr>
                                <w:top w:val="none" w:sz="0" w:space="0" w:color="auto"/>
                                <w:left w:val="none" w:sz="0" w:space="0" w:color="auto"/>
                                <w:bottom w:val="none" w:sz="0" w:space="0" w:color="auto"/>
                                <w:right w:val="none" w:sz="0" w:space="0" w:color="auto"/>
                              </w:divBdr>
                              <w:divsChild>
                                <w:div w:id="1043486296">
                                  <w:marLeft w:val="0"/>
                                  <w:marRight w:val="0"/>
                                  <w:marTop w:val="0"/>
                                  <w:marBottom w:val="0"/>
                                  <w:divBdr>
                                    <w:top w:val="none" w:sz="0" w:space="0" w:color="auto"/>
                                    <w:left w:val="none" w:sz="0" w:space="0" w:color="auto"/>
                                    <w:bottom w:val="none" w:sz="0" w:space="0" w:color="auto"/>
                                    <w:right w:val="none" w:sz="0" w:space="0" w:color="auto"/>
                                  </w:divBdr>
                                  <w:divsChild>
                                    <w:div w:id="18480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325185">
      <w:bodyDiv w:val="1"/>
      <w:marLeft w:val="0"/>
      <w:marRight w:val="0"/>
      <w:marTop w:val="0"/>
      <w:marBottom w:val="0"/>
      <w:divBdr>
        <w:top w:val="none" w:sz="0" w:space="0" w:color="auto"/>
        <w:left w:val="none" w:sz="0" w:space="0" w:color="auto"/>
        <w:bottom w:val="none" w:sz="0" w:space="0" w:color="auto"/>
        <w:right w:val="none" w:sz="0" w:space="0" w:color="auto"/>
      </w:divBdr>
      <w:divsChild>
        <w:div w:id="272790483">
          <w:marLeft w:val="0"/>
          <w:marRight w:val="0"/>
          <w:marTop w:val="0"/>
          <w:marBottom w:val="0"/>
          <w:divBdr>
            <w:top w:val="none" w:sz="0" w:space="0" w:color="auto"/>
            <w:left w:val="none" w:sz="0" w:space="0" w:color="auto"/>
            <w:bottom w:val="dotted" w:sz="6" w:space="4" w:color="DDDDDD"/>
            <w:right w:val="none" w:sz="0" w:space="0" w:color="auto"/>
          </w:divBdr>
          <w:divsChild>
            <w:div w:id="21419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5127">
      <w:bodyDiv w:val="1"/>
      <w:marLeft w:val="0"/>
      <w:marRight w:val="0"/>
      <w:marTop w:val="0"/>
      <w:marBottom w:val="0"/>
      <w:divBdr>
        <w:top w:val="none" w:sz="0" w:space="0" w:color="auto"/>
        <w:left w:val="none" w:sz="0" w:space="0" w:color="auto"/>
        <w:bottom w:val="none" w:sz="0" w:space="0" w:color="auto"/>
        <w:right w:val="none" w:sz="0" w:space="0" w:color="auto"/>
      </w:divBdr>
      <w:divsChild>
        <w:div w:id="1267427426">
          <w:marLeft w:val="0"/>
          <w:marRight w:val="0"/>
          <w:marTop w:val="0"/>
          <w:marBottom w:val="150"/>
          <w:divBdr>
            <w:top w:val="none" w:sz="0" w:space="0" w:color="auto"/>
            <w:left w:val="none" w:sz="0" w:space="0" w:color="auto"/>
            <w:bottom w:val="none" w:sz="0" w:space="0" w:color="auto"/>
            <w:right w:val="none" w:sz="0" w:space="0" w:color="auto"/>
          </w:divBdr>
        </w:div>
      </w:divsChild>
    </w:div>
    <w:div w:id="400492379">
      <w:bodyDiv w:val="1"/>
      <w:marLeft w:val="0"/>
      <w:marRight w:val="0"/>
      <w:marTop w:val="0"/>
      <w:marBottom w:val="0"/>
      <w:divBdr>
        <w:top w:val="none" w:sz="0" w:space="0" w:color="auto"/>
        <w:left w:val="none" w:sz="0" w:space="0" w:color="auto"/>
        <w:bottom w:val="none" w:sz="0" w:space="0" w:color="auto"/>
        <w:right w:val="none" w:sz="0" w:space="0" w:color="auto"/>
      </w:divBdr>
    </w:div>
    <w:div w:id="400638833">
      <w:bodyDiv w:val="1"/>
      <w:marLeft w:val="0"/>
      <w:marRight w:val="0"/>
      <w:marTop w:val="0"/>
      <w:marBottom w:val="0"/>
      <w:divBdr>
        <w:top w:val="none" w:sz="0" w:space="0" w:color="auto"/>
        <w:left w:val="none" w:sz="0" w:space="0" w:color="auto"/>
        <w:bottom w:val="none" w:sz="0" w:space="0" w:color="auto"/>
        <w:right w:val="none" w:sz="0" w:space="0" w:color="auto"/>
      </w:divBdr>
    </w:div>
    <w:div w:id="400834995">
      <w:bodyDiv w:val="1"/>
      <w:marLeft w:val="0"/>
      <w:marRight w:val="0"/>
      <w:marTop w:val="0"/>
      <w:marBottom w:val="0"/>
      <w:divBdr>
        <w:top w:val="none" w:sz="0" w:space="0" w:color="auto"/>
        <w:left w:val="none" w:sz="0" w:space="0" w:color="auto"/>
        <w:bottom w:val="none" w:sz="0" w:space="0" w:color="auto"/>
        <w:right w:val="none" w:sz="0" w:space="0" w:color="auto"/>
      </w:divBdr>
      <w:divsChild>
        <w:div w:id="449055696">
          <w:marLeft w:val="0"/>
          <w:marRight w:val="0"/>
          <w:marTop w:val="0"/>
          <w:marBottom w:val="300"/>
          <w:divBdr>
            <w:top w:val="none" w:sz="0" w:space="0" w:color="auto"/>
            <w:left w:val="none" w:sz="0" w:space="0" w:color="auto"/>
            <w:bottom w:val="single" w:sz="6" w:space="0" w:color="E4E4E4"/>
            <w:right w:val="none" w:sz="0" w:space="0" w:color="auto"/>
          </w:divBdr>
        </w:div>
        <w:div w:id="1798335736">
          <w:marLeft w:val="0"/>
          <w:marRight w:val="0"/>
          <w:marTop w:val="0"/>
          <w:marBottom w:val="0"/>
          <w:divBdr>
            <w:top w:val="none" w:sz="0" w:space="0" w:color="auto"/>
            <w:left w:val="none" w:sz="0" w:space="0" w:color="auto"/>
            <w:bottom w:val="none" w:sz="0" w:space="0" w:color="auto"/>
            <w:right w:val="none" w:sz="0" w:space="0" w:color="auto"/>
          </w:divBdr>
          <w:divsChild>
            <w:div w:id="1496452607">
              <w:marLeft w:val="0"/>
              <w:marRight w:val="0"/>
              <w:marTop w:val="0"/>
              <w:marBottom w:val="0"/>
              <w:divBdr>
                <w:top w:val="none" w:sz="0" w:space="0" w:color="auto"/>
                <w:left w:val="none" w:sz="0" w:space="0" w:color="auto"/>
                <w:bottom w:val="none" w:sz="0" w:space="0" w:color="auto"/>
                <w:right w:val="none" w:sz="0" w:space="0" w:color="auto"/>
              </w:divBdr>
              <w:divsChild>
                <w:div w:id="388770468">
                  <w:marLeft w:val="0"/>
                  <w:marRight w:val="0"/>
                  <w:marTop w:val="0"/>
                  <w:marBottom w:val="450"/>
                  <w:divBdr>
                    <w:top w:val="none" w:sz="0" w:space="0" w:color="auto"/>
                    <w:left w:val="none" w:sz="0" w:space="0" w:color="auto"/>
                    <w:bottom w:val="none" w:sz="0" w:space="0" w:color="auto"/>
                    <w:right w:val="none" w:sz="0" w:space="0" w:color="auto"/>
                  </w:divBdr>
                  <w:divsChild>
                    <w:div w:id="1921403981">
                      <w:marLeft w:val="0"/>
                      <w:marRight w:val="0"/>
                      <w:marTop w:val="0"/>
                      <w:marBottom w:val="150"/>
                      <w:divBdr>
                        <w:top w:val="none" w:sz="0" w:space="0" w:color="auto"/>
                        <w:left w:val="none" w:sz="0" w:space="0" w:color="auto"/>
                        <w:bottom w:val="none" w:sz="0" w:space="0" w:color="auto"/>
                        <w:right w:val="none" w:sz="0" w:space="0" w:color="auto"/>
                      </w:divBdr>
                      <w:divsChild>
                        <w:div w:id="1195652930">
                          <w:marLeft w:val="0"/>
                          <w:marRight w:val="0"/>
                          <w:marTop w:val="0"/>
                          <w:marBottom w:val="0"/>
                          <w:divBdr>
                            <w:top w:val="none" w:sz="0" w:space="0" w:color="auto"/>
                            <w:left w:val="none" w:sz="0" w:space="0" w:color="auto"/>
                            <w:bottom w:val="none" w:sz="0" w:space="0" w:color="auto"/>
                            <w:right w:val="none" w:sz="0" w:space="0" w:color="auto"/>
                          </w:divBdr>
                        </w:div>
                      </w:divsChild>
                    </w:div>
                    <w:div w:id="1252665180">
                      <w:marLeft w:val="0"/>
                      <w:marRight w:val="0"/>
                      <w:marTop w:val="0"/>
                      <w:marBottom w:val="0"/>
                      <w:divBdr>
                        <w:top w:val="none" w:sz="0" w:space="0" w:color="auto"/>
                        <w:left w:val="none" w:sz="0" w:space="0" w:color="auto"/>
                        <w:bottom w:val="none" w:sz="0" w:space="0" w:color="auto"/>
                        <w:right w:val="none" w:sz="0" w:space="0" w:color="auto"/>
                      </w:divBdr>
                      <w:divsChild>
                        <w:div w:id="1396318347">
                          <w:marLeft w:val="0"/>
                          <w:marRight w:val="0"/>
                          <w:marTop w:val="0"/>
                          <w:marBottom w:val="150"/>
                          <w:divBdr>
                            <w:top w:val="none" w:sz="0" w:space="0" w:color="auto"/>
                            <w:left w:val="none" w:sz="0" w:space="0" w:color="auto"/>
                            <w:bottom w:val="none" w:sz="0" w:space="0" w:color="auto"/>
                            <w:right w:val="none" w:sz="0" w:space="0" w:color="auto"/>
                          </w:divBdr>
                        </w:div>
                        <w:div w:id="1785928551">
                          <w:marLeft w:val="0"/>
                          <w:marRight w:val="0"/>
                          <w:marTop w:val="0"/>
                          <w:marBottom w:val="0"/>
                          <w:divBdr>
                            <w:top w:val="none" w:sz="0" w:space="0" w:color="auto"/>
                            <w:left w:val="none" w:sz="0" w:space="0" w:color="auto"/>
                            <w:bottom w:val="none" w:sz="0" w:space="0" w:color="auto"/>
                            <w:right w:val="none" w:sz="0" w:space="0" w:color="auto"/>
                          </w:divBdr>
                          <w:divsChild>
                            <w:div w:id="21302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910378">
      <w:bodyDiv w:val="1"/>
      <w:marLeft w:val="0"/>
      <w:marRight w:val="0"/>
      <w:marTop w:val="0"/>
      <w:marBottom w:val="0"/>
      <w:divBdr>
        <w:top w:val="none" w:sz="0" w:space="0" w:color="auto"/>
        <w:left w:val="none" w:sz="0" w:space="0" w:color="auto"/>
        <w:bottom w:val="none" w:sz="0" w:space="0" w:color="auto"/>
        <w:right w:val="none" w:sz="0" w:space="0" w:color="auto"/>
      </w:divBdr>
    </w:div>
    <w:div w:id="401298172">
      <w:bodyDiv w:val="1"/>
      <w:marLeft w:val="0"/>
      <w:marRight w:val="0"/>
      <w:marTop w:val="0"/>
      <w:marBottom w:val="0"/>
      <w:divBdr>
        <w:top w:val="none" w:sz="0" w:space="0" w:color="auto"/>
        <w:left w:val="none" w:sz="0" w:space="0" w:color="auto"/>
        <w:bottom w:val="none" w:sz="0" w:space="0" w:color="auto"/>
        <w:right w:val="none" w:sz="0" w:space="0" w:color="auto"/>
      </w:divBdr>
      <w:divsChild>
        <w:div w:id="436490251">
          <w:marLeft w:val="0"/>
          <w:marRight w:val="0"/>
          <w:marTop w:val="0"/>
          <w:marBottom w:val="150"/>
          <w:divBdr>
            <w:top w:val="none" w:sz="0" w:space="0" w:color="auto"/>
            <w:left w:val="none" w:sz="0" w:space="0" w:color="auto"/>
            <w:bottom w:val="none" w:sz="0" w:space="0" w:color="auto"/>
            <w:right w:val="none" w:sz="0" w:space="0" w:color="auto"/>
          </w:divBdr>
          <w:divsChild>
            <w:div w:id="634212331">
              <w:marLeft w:val="0"/>
              <w:marRight w:val="0"/>
              <w:marTop w:val="0"/>
              <w:marBottom w:val="0"/>
              <w:divBdr>
                <w:top w:val="none" w:sz="0" w:space="0" w:color="auto"/>
                <w:left w:val="none" w:sz="0" w:space="0" w:color="auto"/>
                <w:bottom w:val="none" w:sz="0" w:space="0" w:color="auto"/>
                <w:right w:val="none" w:sz="0" w:space="0" w:color="auto"/>
              </w:divBdr>
              <w:divsChild>
                <w:div w:id="4256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12">
          <w:marLeft w:val="0"/>
          <w:marRight w:val="0"/>
          <w:marTop w:val="0"/>
          <w:marBottom w:val="150"/>
          <w:divBdr>
            <w:top w:val="none" w:sz="0" w:space="0" w:color="auto"/>
            <w:left w:val="none" w:sz="0" w:space="0" w:color="auto"/>
            <w:bottom w:val="none" w:sz="0" w:space="0" w:color="auto"/>
            <w:right w:val="none" w:sz="0" w:space="0" w:color="auto"/>
          </w:divBdr>
        </w:div>
        <w:div w:id="583955308">
          <w:marLeft w:val="0"/>
          <w:marRight w:val="0"/>
          <w:marTop w:val="0"/>
          <w:marBottom w:val="0"/>
          <w:divBdr>
            <w:top w:val="none" w:sz="0" w:space="0" w:color="auto"/>
            <w:left w:val="none" w:sz="0" w:space="0" w:color="auto"/>
            <w:bottom w:val="none" w:sz="0" w:space="0" w:color="auto"/>
            <w:right w:val="none" w:sz="0" w:space="0" w:color="auto"/>
          </w:divBdr>
          <w:divsChild>
            <w:div w:id="19168191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01681082">
      <w:bodyDiv w:val="1"/>
      <w:marLeft w:val="0"/>
      <w:marRight w:val="0"/>
      <w:marTop w:val="0"/>
      <w:marBottom w:val="0"/>
      <w:divBdr>
        <w:top w:val="none" w:sz="0" w:space="0" w:color="auto"/>
        <w:left w:val="none" w:sz="0" w:space="0" w:color="auto"/>
        <w:bottom w:val="none" w:sz="0" w:space="0" w:color="auto"/>
        <w:right w:val="none" w:sz="0" w:space="0" w:color="auto"/>
      </w:divBdr>
      <w:divsChild>
        <w:div w:id="337275565">
          <w:marLeft w:val="0"/>
          <w:marRight w:val="0"/>
          <w:marTop w:val="0"/>
          <w:marBottom w:val="0"/>
          <w:divBdr>
            <w:top w:val="none" w:sz="0" w:space="0" w:color="auto"/>
            <w:left w:val="none" w:sz="0" w:space="0" w:color="auto"/>
            <w:bottom w:val="dotted" w:sz="6" w:space="4" w:color="DDDDDD"/>
            <w:right w:val="none" w:sz="0" w:space="0" w:color="auto"/>
          </w:divBdr>
          <w:divsChild>
            <w:div w:id="3600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7851">
      <w:bodyDiv w:val="1"/>
      <w:marLeft w:val="0"/>
      <w:marRight w:val="0"/>
      <w:marTop w:val="0"/>
      <w:marBottom w:val="0"/>
      <w:divBdr>
        <w:top w:val="none" w:sz="0" w:space="0" w:color="auto"/>
        <w:left w:val="none" w:sz="0" w:space="0" w:color="auto"/>
        <w:bottom w:val="none" w:sz="0" w:space="0" w:color="auto"/>
        <w:right w:val="none" w:sz="0" w:space="0" w:color="auto"/>
      </w:divBdr>
      <w:divsChild>
        <w:div w:id="1696034184">
          <w:marLeft w:val="0"/>
          <w:marRight w:val="0"/>
          <w:marTop w:val="0"/>
          <w:marBottom w:val="0"/>
          <w:divBdr>
            <w:top w:val="none" w:sz="0" w:space="0" w:color="auto"/>
            <w:left w:val="none" w:sz="0" w:space="0" w:color="auto"/>
            <w:bottom w:val="none" w:sz="0" w:space="0" w:color="auto"/>
            <w:right w:val="none" w:sz="0" w:space="0" w:color="auto"/>
          </w:divBdr>
          <w:divsChild>
            <w:div w:id="654342128">
              <w:marLeft w:val="0"/>
              <w:marRight w:val="0"/>
              <w:marTop w:val="0"/>
              <w:marBottom w:val="0"/>
              <w:divBdr>
                <w:top w:val="none" w:sz="0" w:space="0" w:color="auto"/>
                <w:left w:val="none" w:sz="0" w:space="0" w:color="auto"/>
                <w:bottom w:val="none" w:sz="0" w:space="0" w:color="auto"/>
                <w:right w:val="none" w:sz="0" w:space="0" w:color="auto"/>
              </w:divBdr>
              <w:divsChild>
                <w:div w:id="551313943">
                  <w:marLeft w:val="0"/>
                  <w:marRight w:val="0"/>
                  <w:marTop w:val="0"/>
                  <w:marBottom w:val="0"/>
                  <w:divBdr>
                    <w:top w:val="none" w:sz="0" w:space="0" w:color="auto"/>
                    <w:left w:val="none" w:sz="0" w:space="0" w:color="auto"/>
                    <w:bottom w:val="none" w:sz="0" w:space="0" w:color="auto"/>
                    <w:right w:val="none" w:sz="0" w:space="0" w:color="auto"/>
                  </w:divBdr>
                  <w:divsChild>
                    <w:div w:id="1563563667">
                      <w:marLeft w:val="0"/>
                      <w:marRight w:val="0"/>
                      <w:marTop w:val="0"/>
                      <w:marBottom w:val="0"/>
                      <w:divBdr>
                        <w:top w:val="none" w:sz="0" w:space="0" w:color="auto"/>
                        <w:left w:val="none" w:sz="0" w:space="0" w:color="auto"/>
                        <w:bottom w:val="none" w:sz="0" w:space="0" w:color="auto"/>
                        <w:right w:val="none" w:sz="0" w:space="0" w:color="auto"/>
                      </w:divBdr>
                      <w:divsChild>
                        <w:div w:id="243952113">
                          <w:marLeft w:val="0"/>
                          <w:marRight w:val="0"/>
                          <w:marTop w:val="0"/>
                          <w:marBottom w:val="0"/>
                          <w:divBdr>
                            <w:top w:val="none" w:sz="0" w:space="0" w:color="auto"/>
                            <w:left w:val="none" w:sz="0" w:space="0" w:color="auto"/>
                            <w:bottom w:val="none" w:sz="0" w:space="0" w:color="auto"/>
                            <w:right w:val="none" w:sz="0" w:space="0" w:color="auto"/>
                          </w:divBdr>
                          <w:divsChild>
                            <w:div w:id="1198078507">
                              <w:marLeft w:val="0"/>
                              <w:marRight w:val="0"/>
                              <w:marTop w:val="0"/>
                              <w:marBottom w:val="0"/>
                              <w:divBdr>
                                <w:top w:val="none" w:sz="0" w:space="0" w:color="auto"/>
                                <w:left w:val="none" w:sz="0" w:space="0" w:color="auto"/>
                                <w:bottom w:val="none" w:sz="0" w:space="0" w:color="auto"/>
                                <w:right w:val="none" w:sz="0" w:space="0" w:color="auto"/>
                              </w:divBdr>
                              <w:divsChild>
                                <w:div w:id="726147867">
                                  <w:marLeft w:val="0"/>
                                  <w:marRight w:val="0"/>
                                  <w:marTop w:val="0"/>
                                  <w:marBottom w:val="0"/>
                                  <w:divBdr>
                                    <w:top w:val="none" w:sz="0" w:space="0" w:color="auto"/>
                                    <w:left w:val="none" w:sz="0" w:space="0" w:color="auto"/>
                                    <w:bottom w:val="none" w:sz="0" w:space="0" w:color="auto"/>
                                    <w:right w:val="none" w:sz="0" w:space="0" w:color="auto"/>
                                  </w:divBdr>
                                  <w:divsChild>
                                    <w:div w:id="21189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414422">
      <w:bodyDiv w:val="1"/>
      <w:marLeft w:val="0"/>
      <w:marRight w:val="0"/>
      <w:marTop w:val="0"/>
      <w:marBottom w:val="0"/>
      <w:divBdr>
        <w:top w:val="none" w:sz="0" w:space="0" w:color="auto"/>
        <w:left w:val="none" w:sz="0" w:space="0" w:color="auto"/>
        <w:bottom w:val="none" w:sz="0" w:space="0" w:color="auto"/>
        <w:right w:val="none" w:sz="0" w:space="0" w:color="auto"/>
      </w:divBdr>
      <w:divsChild>
        <w:div w:id="48959376">
          <w:marLeft w:val="0"/>
          <w:marRight w:val="0"/>
          <w:marTop w:val="0"/>
          <w:marBottom w:val="0"/>
          <w:divBdr>
            <w:top w:val="none" w:sz="0" w:space="0" w:color="auto"/>
            <w:left w:val="none" w:sz="0" w:space="0" w:color="auto"/>
            <w:bottom w:val="none" w:sz="0" w:space="0" w:color="auto"/>
            <w:right w:val="none" w:sz="0" w:space="0" w:color="auto"/>
          </w:divBdr>
          <w:divsChild>
            <w:div w:id="1053391043">
              <w:marLeft w:val="0"/>
              <w:marRight w:val="0"/>
              <w:marTop w:val="0"/>
              <w:marBottom w:val="0"/>
              <w:divBdr>
                <w:top w:val="none" w:sz="0" w:space="0" w:color="auto"/>
                <w:left w:val="none" w:sz="0" w:space="0" w:color="auto"/>
                <w:bottom w:val="none" w:sz="0" w:space="0" w:color="auto"/>
                <w:right w:val="none" w:sz="0" w:space="0" w:color="auto"/>
              </w:divBdr>
              <w:divsChild>
                <w:div w:id="638148553">
                  <w:marLeft w:val="0"/>
                  <w:marRight w:val="0"/>
                  <w:marTop w:val="0"/>
                  <w:marBottom w:val="0"/>
                  <w:divBdr>
                    <w:top w:val="none" w:sz="0" w:space="0" w:color="auto"/>
                    <w:left w:val="none" w:sz="0" w:space="0" w:color="auto"/>
                    <w:bottom w:val="none" w:sz="0" w:space="0" w:color="auto"/>
                    <w:right w:val="none" w:sz="0" w:space="0" w:color="auto"/>
                  </w:divBdr>
                  <w:divsChild>
                    <w:div w:id="546917876">
                      <w:marLeft w:val="0"/>
                      <w:marRight w:val="0"/>
                      <w:marTop w:val="0"/>
                      <w:marBottom w:val="0"/>
                      <w:divBdr>
                        <w:top w:val="none" w:sz="0" w:space="0" w:color="auto"/>
                        <w:left w:val="none" w:sz="0" w:space="0" w:color="auto"/>
                        <w:bottom w:val="none" w:sz="0" w:space="0" w:color="auto"/>
                        <w:right w:val="none" w:sz="0" w:space="0" w:color="auto"/>
                      </w:divBdr>
                      <w:divsChild>
                        <w:div w:id="362023999">
                          <w:marLeft w:val="0"/>
                          <w:marRight w:val="0"/>
                          <w:marTop w:val="0"/>
                          <w:marBottom w:val="0"/>
                          <w:divBdr>
                            <w:top w:val="none" w:sz="0" w:space="0" w:color="auto"/>
                            <w:left w:val="none" w:sz="0" w:space="0" w:color="auto"/>
                            <w:bottom w:val="none" w:sz="0" w:space="0" w:color="auto"/>
                            <w:right w:val="none" w:sz="0" w:space="0" w:color="auto"/>
                          </w:divBdr>
                        </w:div>
                        <w:div w:id="625432736">
                          <w:marLeft w:val="0"/>
                          <w:marRight w:val="0"/>
                          <w:marTop w:val="0"/>
                          <w:marBottom w:val="0"/>
                          <w:divBdr>
                            <w:top w:val="none" w:sz="0" w:space="0" w:color="auto"/>
                            <w:left w:val="none" w:sz="0" w:space="0" w:color="auto"/>
                            <w:bottom w:val="none" w:sz="0" w:space="0" w:color="auto"/>
                            <w:right w:val="none" w:sz="0" w:space="0" w:color="auto"/>
                          </w:divBdr>
                          <w:divsChild>
                            <w:div w:id="15293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04880">
      <w:bodyDiv w:val="1"/>
      <w:marLeft w:val="0"/>
      <w:marRight w:val="0"/>
      <w:marTop w:val="0"/>
      <w:marBottom w:val="0"/>
      <w:divBdr>
        <w:top w:val="none" w:sz="0" w:space="0" w:color="auto"/>
        <w:left w:val="none" w:sz="0" w:space="0" w:color="auto"/>
        <w:bottom w:val="none" w:sz="0" w:space="0" w:color="auto"/>
        <w:right w:val="none" w:sz="0" w:space="0" w:color="auto"/>
      </w:divBdr>
    </w:div>
    <w:div w:id="403602272">
      <w:bodyDiv w:val="1"/>
      <w:marLeft w:val="0"/>
      <w:marRight w:val="0"/>
      <w:marTop w:val="0"/>
      <w:marBottom w:val="0"/>
      <w:divBdr>
        <w:top w:val="none" w:sz="0" w:space="0" w:color="auto"/>
        <w:left w:val="none" w:sz="0" w:space="0" w:color="auto"/>
        <w:bottom w:val="none" w:sz="0" w:space="0" w:color="auto"/>
        <w:right w:val="none" w:sz="0" w:space="0" w:color="auto"/>
      </w:divBdr>
      <w:divsChild>
        <w:div w:id="1814330137">
          <w:marLeft w:val="0"/>
          <w:marRight w:val="0"/>
          <w:marTop w:val="0"/>
          <w:marBottom w:val="0"/>
          <w:divBdr>
            <w:top w:val="none" w:sz="0" w:space="0" w:color="auto"/>
            <w:left w:val="none" w:sz="0" w:space="0" w:color="auto"/>
            <w:bottom w:val="none" w:sz="0" w:space="0" w:color="auto"/>
            <w:right w:val="none" w:sz="0" w:space="0" w:color="auto"/>
          </w:divBdr>
          <w:divsChild>
            <w:div w:id="581987729">
              <w:marLeft w:val="0"/>
              <w:marRight w:val="0"/>
              <w:marTop w:val="0"/>
              <w:marBottom w:val="0"/>
              <w:divBdr>
                <w:top w:val="none" w:sz="0" w:space="0" w:color="auto"/>
                <w:left w:val="none" w:sz="0" w:space="0" w:color="auto"/>
                <w:bottom w:val="none" w:sz="0" w:space="0" w:color="auto"/>
                <w:right w:val="none" w:sz="0" w:space="0" w:color="auto"/>
              </w:divBdr>
              <w:divsChild>
                <w:div w:id="740297760">
                  <w:marLeft w:val="0"/>
                  <w:marRight w:val="0"/>
                  <w:marTop w:val="0"/>
                  <w:marBottom w:val="0"/>
                  <w:divBdr>
                    <w:top w:val="none" w:sz="0" w:space="0" w:color="auto"/>
                    <w:left w:val="none" w:sz="0" w:space="0" w:color="auto"/>
                    <w:bottom w:val="none" w:sz="0" w:space="0" w:color="auto"/>
                    <w:right w:val="none" w:sz="0" w:space="0" w:color="auto"/>
                  </w:divBdr>
                  <w:divsChild>
                    <w:div w:id="1280646090">
                      <w:marLeft w:val="0"/>
                      <w:marRight w:val="0"/>
                      <w:marTop w:val="0"/>
                      <w:marBottom w:val="0"/>
                      <w:divBdr>
                        <w:top w:val="none" w:sz="0" w:space="0" w:color="auto"/>
                        <w:left w:val="none" w:sz="0" w:space="0" w:color="auto"/>
                        <w:bottom w:val="none" w:sz="0" w:space="0" w:color="auto"/>
                        <w:right w:val="none" w:sz="0" w:space="0" w:color="auto"/>
                      </w:divBdr>
                      <w:divsChild>
                        <w:div w:id="240994898">
                          <w:marLeft w:val="0"/>
                          <w:marRight w:val="0"/>
                          <w:marTop w:val="0"/>
                          <w:marBottom w:val="0"/>
                          <w:divBdr>
                            <w:top w:val="none" w:sz="0" w:space="0" w:color="auto"/>
                            <w:left w:val="none" w:sz="0" w:space="0" w:color="auto"/>
                            <w:bottom w:val="none" w:sz="0" w:space="0" w:color="auto"/>
                            <w:right w:val="none" w:sz="0" w:space="0" w:color="auto"/>
                          </w:divBdr>
                          <w:divsChild>
                            <w:div w:id="855965776">
                              <w:marLeft w:val="0"/>
                              <w:marRight w:val="0"/>
                              <w:marTop w:val="0"/>
                              <w:marBottom w:val="0"/>
                              <w:divBdr>
                                <w:top w:val="none" w:sz="0" w:space="0" w:color="auto"/>
                                <w:left w:val="none" w:sz="0" w:space="0" w:color="auto"/>
                                <w:bottom w:val="none" w:sz="0" w:space="0" w:color="auto"/>
                                <w:right w:val="none" w:sz="0" w:space="0" w:color="auto"/>
                              </w:divBdr>
                              <w:divsChild>
                                <w:div w:id="65805388">
                                  <w:marLeft w:val="0"/>
                                  <w:marRight w:val="0"/>
                                  <w:marTop w:val="0"/>
                                  <w:marBottom w:val="0"/>
                                  <w:divBdr>
                                    <w:top w:val="none" w:sz="0" w:space="0" w:color="auto"/>
                                    <w:left w:val="none" w:sz="0" w:space="0" w:color="auto"/>
                                    <w:bottom w:val="none" w:sz="0" w:space="0" w:color="auto"/>
                                    <w:right w:val="none" w:sz="0" w:space="0" w:color="auto"/>
                                  </w:divBdr>
                                  <w:divsChild>
                                    <w:div w:id="12215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839522">
      <w:bodyDiv w:val="1"/>
      <w:marLeft w:val="0"/>
      <w:marRight w:val="0"/>
      <w:marTop w:val="0"/>
      <w:marBottom w:val="0"/>
      <w:divBdr>
        <w:top w:val="none" w:sz="0" w:space="0" w:color="auto"/>
        <w:left w:val="none" w:sz="0" w:space="0" w:color="auto"/>
        <w:bottom w:val="none" w:sz="0" w:space="0" w:color="auto"/>
        <w:right w:val="none" w:sz="0" w:space="0" w:color="auto"/>
      </w:divBdr>
    </w:div>
    <w:div w:id="404108282">
      <w:bodyDiv w:val="1"/>
      <w:marLeft w:val="0"/>
      <w:marRight w:val="0"/>
      <w:marTop w:val="0"/>
      <w:marBottom w:val="0"/>
      <w:divBdr>
        <w:top w:val="none" w:sz="0" w:space="0" w:color="auto"/>
        <w:left w:val="none" w:sz="0" w:space="0" w:color="auto"/>
        <w:bottom w:val="none" w:sz="0" w:space="0" w:color="auto"/>
        <w:right w:val="none" w:sz="0" w:space="0" w:color="auto"/>
      </w:divBdr>
      <w:divsChild>
        <w:div w:id="659819565">
          <w:marLeft w:val="0"/>
          <w:marRight w:val="0"/>
          <w:marTop w:val="0"/>
          <w:marBottom w:val="0"/>
          <w:divBdr>
            <w:top w:val="none" w:sz="0" w:space="0" w:color="auto"/>
            <w:left w:val="none" w:sz="0" w:space="0" w:color="auto"/>
            <w:bottom w:val="dotted" w:sz="6" w:space="4" w:color="DDDDDD"/>
            <w:right w:val="none" w:sz="0" w:space="0" w:color="auto"/>
          </w:divBdr>
          <w:divsChild>
            <w:div w:id="12602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98838">
      <w:bodyDiv w:val="1"/>
      <w:marLeft w:val="0"/>
      <w:marRight w:val="0"/>
      <w:marTop w:val="0"/>
      <w:marBottom w:val="0"/>
      <w:divBdr>
        <w:top w:val="none" w:sz="0" w:space="0" w:color="auto"/>
        <w:left w:val="none" w:sz="0" w:space="0" w:color="auto"/>
        <w:bottom w:val="none" w:sz="0" w:space="0" w:color="auto"/>
        <w:right w:val="none" w:sz="0" w:space="0" w:color="auto"/>
      </w:divBdr>
      <w:divsChild>
        <w:div w:id="657267851">
          <w:marLeft w:val="0"/>
          <w:marRight w:val="0"/>
          <w:marTop w:val="0"/>
          <w:marBottom w:val="0"/>
          <w:divBdr>
            <w:top w:val="none" w:sz="0" w:space="0" w:color="auto"/>
            <w:left w:val="none" w:sz="0" w:space="0" w:color="auto"/>
            <w:bottom w:val="dotted" w:sz="6" w:space="4" w:color="DDDDDD"/>
            <w:right w:val="none" w:sz="0" w:space="0" w:color="auto"/>
          </w:divBdr>
          <w:divsChild>
            <w:div w:id="3066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25657">
      <w:bodyDiv w:val="1"/>
      <w:marLeft w:val="0"/>
      <w:marRight w:val="0"/>
      <w:marTop w:val="0"/>
      <w:marBottom w:val="0"/>
      <w:divBdr>
        <w:top w:val="none" w:sz="0" w:space="0" w:color="auto"/>
        <w:left w:val="none" w:sz="0" w:space="0" w:color="auto"/>
        <w:bottom w:val="none" w:sz="0" w:space="0" w:color="auto"/>
        <w:right w:val="none" w:sz="0" w:space="0" w:color="auto"/>
      </w:divBdr>
      <w:divsChild>
        <w:div w:id="1036807633">
          <w:marLeft w:val="0"/>
          <w:marRight w:val="0"/>
          <w:marTop w:val="0"/>
          <w:marBottom w:val="0"/>
          <w:divBdr>
            <w:top w:val="none" w:sz="0" w:space="0" w:color="auto"/>
            <w:left w:val="none" w:sz="0" w:space="0" w:color="auto"/>
            <w:bottom w:val="none" w:sz="0" w:space="0" w:color="auto"/>
            <w:right w:val="none" w:sz="0" w:space="0" w:color="auto"/>
          </w:divBdr>
          <w:divsChild>
            <w:div w:id="1728333827">
              <w:marLeft w:val="0"/>
              <w:marRight w:val="0"/>
              <w:marTop w:val="0"/>
              <w:marBottom w:val="0"/>
              <w:divBdr>
                <w:top w:val="none" w:sz="0" w:space="0" w:color="auto"/>
                <w:left w:val="none" w:sz="0" w:space="0" w:color="auto"/>
                <w:bottom w:val="none" w:sz="0" w:space="0" w:color="auto"/>
                <w:right w:val="none" w:sz="0" w:space="0" w:color="auto"/>
              </w:divBdr>
              <w:divsChild>
                <w:div w:id="356974735">
                  <w:marLeft w:val="0"/>
                  <w:marRight w:val="0"/>
                  <w:marTop w:val="0"/>
                  <w:marBottom w:val="0"/>
                  <w:divBdr>
                    <w:top w:val="none" w:sz="0" w:space="0" w:color="auto"/>
                    <w:left w:val="none" w:sz="0" w:space="0" w:color="auto"/>
                    <w:bottom w:val="none" w:sz="0" w:space="0" w:color="auto"/>
                    <w:right w:val="none" w:sz="0" w:space="0" w:color="auto"/>
                  </w:divBdr>
                  <w:divsChild>
                    <w:div w:id="1535314388">
                      <w:marLeft w:val="0"/>
                      <w:marRight w:val="0"/>
                      <w:marTop w:val="0"/>
                      <w:marBottom w:val="0"/>
                      <w:divBdr>
                        <w:top w:val="none" w:sz="0" w:space="0" w:color="auto"/>
                        <w:left w:val="none" w:sz="0" w:space="0" w:color="auto"/>
                        <w:bottom w:val="none" w:sz="0" w:space="0" w:color="auto"/>
                        <w:right w:val="none" w:sz="0" w:space="0" w:color="auto"/>
                      </w:divBdr>
                      <w:divsChild>
                        <w:div w:id="600114809">
                          <w:marLeft w:val="0"/>
                          <w:marRight w:val="0"/>
                          <w:marTop w:val="0"/>
                          <w:marBottom w:val="0"/>
                          <w:divBdr>
                            <w:top w:val="none" w:sz="0" w:space="0" w:color="auto"/>
                            <w:left w:val="none" w:sz="0" w:space="0" w:color="auto"/>
                            <w:bottom w:val="none" w:sz="0" w:space="0" w:color="auto"/>
                            <w:right w:val="none" w:sz="0" w:space="0" w:color="auto"/>
                          </w:divBdr>
                          <w:divsChild>
                            <w:div w:id="1140807967">
                              <w:marLeft w:val="0"/>
                              <w:marRight w:val="0"/>
                              <w:marTop w:val="0"/>
                              <w:marBottom w:val="0"/>
                              <w:divBdr>
                                <w:top w:val="none" w:sz="0" w:space="0" w:color="auto"/>
                                <w:left w:val="none" w:sz="0" w:space="0" w:color="auto"/>
                                <w:bottom w:val="none" w:sz="0" w:space="0" w:color="auto"/>
                                <w:right w:val="none" w:sz="0" w:space="0" w:color="auto"/>
                              </w:divBdr>
                              <w:divsChild>
                                <w:div w:id="379014364">
                                  <w:marLeft w:val="0"/>
                                  <w:marRight w:val="0"/>
                                  <w:marTop w:val="0"/>
                                  <w:marBottom w:val="0"/>
                                  <w:divBdr>
                                    <w:top w:val="none" w:sz="0" w:space="0" w:color="auto"/>
                                    <w:left w:val="none" w:sz="0" w:space="0" w:color="auto"/>
                                    <w:bottom w:val="none" w:sz="0" w:space="0" w:color="auto"/>
                                    <w:right w:val="none" w:sz="0" w:space="0" w:color="auto"/>
                                  </w:divBdr>
                                  <w:divsChild>
                                    <w:div w:id="18731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692938">
      <w:bodyDiv w:val="1"/>
      <w:marLeft w:val="0"/>
      <w:marRight w:val="0"/>
      <w:marTop w:val="0"/>
      <w:marBottom w:val="0"/>
      <w:divBdr>
        <w:top w:val="none" w:sz="0" w:space="0" w:color="auto"/>
        <w:left w:val="none" w:sz="0" w:space="0" w:color="auto"/>
        <w:bottom w:val="none" w:sz="0" w:space="0" w:color="auto"/>
        <w:right w:val="none" w:sz="0" w:space="0" w:color="auto"/>
      </w:divBdr>
      <w:divsChild>
        <w:div w:id="47261739">
          <w:marLeft w:val="0"/>
          <w:marRight w:val="0"/>
          <w:marTop w:val="0"/>
          <w:marBottom w:val="0"/>
          <w:divBdr>
            <w:top w:val="none" w:sz="0" w:space="0" w:color="auto"/>
            <w:left w:val="none" w:sz="0" w:space="0" w:color="auto"/>
            <w:bottom w:val="dotted" w:sz="6" w:space="4" w:color="DDDDDD"/>
            <w:right w:val="none" w:sz="0" w:space="0" w:color="auto"/>
          </w:divBdr>
        </w:div>
      </w:divsChild>
    </w:div>
    <w:div w:id="404764728">
      <w:bodyDiv w:val="1"/>
      <w:marLeft w:val="0"/>
      <w:marRight w:val="0"/>
      <w:marTop w:val="0"/>
      <w:marBottom w:val="0"/>
      <w:divBdr>
        <w:top w:val="none" w:sz="0" w:space="0" w:color="auto"/>
        <w:left w:val="none" w:sz="0" w:space="0" w:color="auto"/>
        <w:bottom w:val="none" w:sz="0" w:space="0" w:color="auto"/>
        <w:right w:val="none" w:sz="0" w:space="0" w:color="auto"/>
      </w:divBdr>
      <w:divsChild>
        <w:div w:id="1124234000">
          <w:marLeft w:val="0"/>
          <w:marRight w:val="0"/>
          <w:marTop w:val="0"/>
          <w:marBottom w:val="0"/>
          <w:divBdr>
            <w:top w:val="none" w:sz="0" w:space="0" w:color="auto"/>
            <w:left w:val="none" w:sz="0" w:space="0" w:color="auto"/>
            <w:bottom w:val="none" w:sz="0" w:space="0" w:color="auto"/>
            <w:right w:val="none" w:sz="0" w:space="0" w:color="auto"/>
          </w:divBdr>
        </w:div>
        <w:div w:id="1591936007">
          <w:marLeft w:val="0"/>
          <w:marRight w:val="0"/>
          <w:marTop w:val="0"/>
          <w:marBottom w:val="0"/>
          <w:divBdr>
            <w:top w:val="none" w:sz="0" w:space="0" w:color="auto"/>
            <w:left w:val="none" w:sz="0" w:space="0" w:color="auto"/>
            <w:bottom w:val="none" w:sz="0" w:space="0" w:color="auto"/>
            <w:right w:val="none" w:sz="0" w:space="0" w:color="auto"/>
          </w:divBdr>
        </w:div>
      </w:divsChild>
    </w:div>
    <w:div w:id="405148826">
      <w:bodyDiv w:val="1"/>
      <w:marLeft w:val="0"/>
      <w:marRight w:val="0"/>
      <w:marTop w:val="0"/>
      <w:marBottom w:val="0"/>
      <w:divBdr>
        <w:top w:val="none" w:sz="0" w:space="0" w:color="auto"/>
        <w:left w:val="none" w:sz="0" w:space="0" w:color="auto"/>
        <w:bottom w:val="none" w:sz="0" w:space="0" w:color="auto"/>
        <w:right w:val="none" w:sz="0" w:space="0" w:color="auto"/>
      </w:divBdr>
      <w:divsChild>
        <w:div w:id="2066946717">
          <w:marLeft w:val="0"/>
          <w:marRight w:val="0"/>
          <w:marTop w:val="0"/>
          <w:marBottom w:val="0"/>
          <w:divBdr>
            <w:top w:val="none" w:sz="0" w:space="0" w:color="auto"/>
            <w:left w:val="none" w:sz="0" w:space="0" w:color="auto"/>
            <w:bottom w:val="none" w:sz="0" w:space="0" w:color="auto"/>
            <w:right w:val="none" w:sz="0" w:space="0" w:color="auto"/>
          </w:divBdr>
        </w:div>
      </w:divsChild>
    </w:div>
    <w:div w:id="405222793">
      <w:bodyDiv w:val="1"/>
      <w:marLeft w:val="0"/>
      <w:marRight w:val="0"/>
      <w:marTop w:val="0"/>
      <w:marBottom w:val="0"/>
      <w:divBdr>
        <w:top w:val="none" w:sz="0" w:space="0" w:color="auto"/>
        <w:left w:val="none" w:sz="0" w:space="0" w:color="auto"/>
        <w:bottom w:val="none" w:sz="0" w:space="0" w:color="auto"/>
        <w:right w:val="none" w:sz="0" w:space="0" w:color="auto"/>
      </w:divBdr>
      <w:divsChild>
        <w:div w:id="1189179817">
          <w:marLeft w:val="0"/>
          <w:marRight w:val="0"/>
          <w:marTop w:val="0"/>
          <w:marBottom w:val="0"/>
          <w:divBdr>
            <w:top w:val="none" w:sz="0" w:space="0" w:color="auto"/>
            <w:left w:val="none" w:sz="0" w:space="0" w:color="auto"/>
            <w:bottom w:val="dotted" w:sz="6" w:space="4" w:color="DDDDDD"/>
            <w:right w:val="none" w:sz="0" w:space="0" w:color="auto"/>
          </w:divBdr>
          <w:divsChild>
            <w:div w:id="10785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0787">
      <w:bodyDiv w:val="1"/>
      <w:marLeft w:val="0"/>
      <w:marRight w:val="0"/>
      <w:marTop w:val="0"/>
      <w:marBottom w:val="0"/>
      <w:divBdr>
        <w:top w:val="none" w:sz="0" w:space="0" w:color="auto"/>
        <w:left w:val="none" w:sz="0" w:space="0" w:color="auto"/>
        <w:bottom w:val="none" w:sz="0" w:space="0" w:color="auto"/>
        <w:right w:val="none" w:sz="0" w:space="0" w:color="auto"/>
      </w:divBdr>
    </w:div>
    <w:div w:id="406341114">
      <w:bodyDiv w:val="1"/>
      <w:marLeft w:val="0"/>
      <w:marRight w:val="0"/>
      <w:marTop w:val="0"/>
      <w:marBottom w:val="0"/>
      <w:divBdr>
        <w:top w:val="none" w:sz="0" w:space="0" w:color="auto"/>
        <w:left w:val="none" w:sz="0" w:space="0" w:color="auto"/>
        <w:bottom w:val="none" w:sz="0" w:space="0" w:color="auto"/>
        <w:right w:val="none" w:sz="0" w:space="0" w:color="auto"/>
      </w:divBdr>
      <w:divsChild>
        <w:div w:id="1525290890">
          <w:marLeft w:val="0"/>
          <w:marRight w:val="0"/>
          <w:marTop w:val="0"/>
          <w:marBottom w:val="150"/>
          <w:divBdr>
            <w:top w:val="none" w:sz="0" w:space="0" w:color="auto"/>
            <w:left w:val="none" w:sz="0" w:space="0" w:color="auto"/>
            <w:bottom w:val="none" w:sz="0" w:space="0" w:color="auto"/>
            <w:right w:val="none" w:sz="0" w:space="0" w:color="auto"/>
          </w:divBdr>
        </w:div>
      </w:divsChild>
    </w:div>
    <w:div w:id="406462480">
      <w:bodyDiv w:val="1"/>
      <w:marLeft w:val="0"/>
      <w:marRight w:val="0"/>
      <w:marTop w:val="0"/>
      <w:marBottom w:val="0"/>
      <w:divBdr>
        <w:top w:val="none" w:sz="0" w:space="0" w:color="auto"/>
        <w:left w:val="none" w:sz="0" w:space="0" w:color="auto"/>
        <w:bottom w:val="none" w:sz="0" w:space="0" w:color="auto"/>
        <w:right w:val="none" w:sz="0" w:space="0" w:color="auto"/>
      </w:divBdr>
    </w:div>
    <w:div w:id="406728542">
      <w:bodyDiv w:val="1"/>
      <w:marLeft w:val="0"/>
      <w:marRight w:val="0"/>
      <w:marTop w:val="0"/>
      <w:marBottom w:val="0"/>
      <w:divBdr>
        <w:top w:val="none" w:sz="0" w:space="0" w:color="auto"/>
        <w:left w:val="none" w:sz="0" w:space="0" w:color="auto"/>
        <w:bottom w:val="none" w:sz="0" w:space="0" w:color="auto"/>
        <w:right w:val="none" w:sz="0" w:space="0" w:color="auto"/>
      </w:divBdr>
      <w:divsChild>
        <w:div w:id="1416433548">
          <w:marLeft w:val="0"/>
          <w:marRight w:val="0"/>
          <w:marTop w:val="0"/>
          <w:marBottom w:val="150"/>
          <w:divBdr>
            <w:top w:val="none" w:sz="0" w:space="0" w:color="auto"/>
            <w:left w:val="none" w:sz="0" w:space="0" w:color="auto"/>
            <w:bottom w:val="none" w:sz="0" w:space="0" w:color="auto"/>
            <w:right w:val="none" w:sz="0" w:space="0" w:color="auto"/>
          </w:divBdr>
        </w:div>
        <w:div w:id="1806308457">
          <w:marLeft w:val="0"/>
          <w:marRight w:val="0"/>
          <w:marTop w:val="0"/>
          <w:marBottom w:val="0"/>
          <w:divBdr>
            <w:top w:val="none" w:sz="0" w:space="0" w:color="auto"/>
            <w:left w:val="none" w:sz="0" w:space="0" w:color="auto"/>
            <w:bottom w:val="none" w:sz="0" w:space="0" w:color="auto"/>
            <w:right w:val="none" w:sz="0" w:space="0" w:color="auto"/>
          </w:divBdr>
        </w:div>
      </w:divsChild>
    </w:div>
    <w:div w:id="406996435">
      <w:bodyDiv w:val="1"/>
      <w:marLeft w:val="0"/>
      <w:marRight w:val="0"/>
      <w:marTop w:val="0"/>
      <w:marBottom w:val="0"/>
      <w:divBdr>
        <w:top w:val="none" w:sz="0" w:space="0" w:color="auto"/>
        <w:left w:val="none" w:sz="0" w:space="0" w:color="auto"/>
        <w:bottom w:val="none" w:sz="0" w:space="0" w:color="auto"/>
        <w:right w:val="none" w:sz="0" w:space="0" w:color="auto"/>
      </w:divBdr>
      <w:divsChild>
        <w:div w:id="957906039">
          <w:marLeft w:val="0"/>
          <w:marRight w:val="0"/>
          <w:marTop w:val="0"/>
          <w:marBottom w:val="150"/>
          <w:divBdr>
            <w:top w:val="none" w:sz="0" w:space="0" w:color="auto"/>
            <w:left w:val="none" w:sz="0" w:space="0" w:color="auto"/>
            <w:bottom w:val="none" w:sz="0" w:space="0" w:color="auto"/>
            <w:right w:val="none" w:sz="0" w:space="0" w:color="auto"/>
          </w:divBdr>
        </w:div>
      </w:divsChild>
    </w:div>
    <w:div w:id="407263524">
      <w:bodyDiv w:val="1"/>
      <w:marLeft w:val="0"/>
      <w:marRight w:val="0"/>
      <w:marTop w:val="0"/>
      <w:marBottom w:val="0"/>
      <w:divBdr>
        <w:top w:val="none" w:sz="0" w:space="0" w:color="auto"/>
        <w:left w:val="none" w:sz="0" w:space="0" w:color="auto"/>
        <w:bottom w:val="none" w:sz="0" w:space="0" w:color="auto"/>
        <w:right w:val="none" w:sz="0" w:space="0" w:color="auto"/>
      </w:divBdr>
    </w:div>
    <w:div w:id="407700949">
      <w:bodyDiv w:val="1"/>
      <w:marLeft w:val="0"/>
      <w:marRight w:val="0"/>
      <w:marTop w:val="0"/>
      <w:marBottom w:val="0"/>
      <w:divBdr>
        <w:top w:val="none" w:sz="0" w:space="0" w:color="auto"/>
        <w:left w:val="none" w:sz="0" w:space="0" w:color="auto"/>
        <w:bottom w:val="none" w:sz="0" w:space="0" w:color="auto"/>
        <w:right w:val="none" w:sz="0" w:space="0" w:color="auto"/>
      </w:divBdr>
      <w:divsChild>
        <w:div w:id="94449556">
          <w:marLeft w:val="0"/>
          <w:marRight w:val="0"/>
          <w:marTop w:val="0"/>
          <w:marBottom w:val="150"/>
          <w:divBdr>
            <w:top w:val="none" w:sz="0" w:space="0" w:color="auto"/>
            <w:left w:val="none" w:sz="0" w:space="0" w:color="auto"/>
            <w:bottom w:val="none" w:sz="0" w:space="0" w:color="auto"/>
            <w:right w:val="none" w:sz="0" w:space="0" w:color="auto"/>
          </w:divBdr>
          <w:divsChild>
            <w:div w:id="146438283">
              <w:marLeft w:val="0"/>
              <w:marRight w:val="0"/>
              <w:marTop w:val="0"/>
              <w:marBottom w:val="0"/>
              <w:divBdr>
                <w:top w:val="none" w:sz="0" w:space="0" w:color="auto"/>
                <w:left w:val="none" w:sz="0" w:space="0" w:color="auto"/>
                <w:bottom w:val="none" w:sz="0" w:space="0" w:color="auto"/>
                <w:right w:val="none" w:sz="0" w:space="0" w:color="auto"/>
              </w:divBdr>
            </w:div>
          </w:divsChild>
        </w:div>
        <w:div w:id="1299531268">
          <w:marLeft w:val="0"/>
          <w:marRight w:val="0"/>
          <w:marTop w:val="0"/>
          <w:marBottom w:val="150"/>
          <w:divBdr>
            <w:top w:val="none" w:sz="0" w:space="0" w:color="auto"/>
            <w:left w:val="none" w:sz="0" w:space="0" w:color="auto"/>
            <w:bottom w:val="none" w:sz="0" w:space="0" w:color="auto"/>
            <w:right w:val="none" w:sz="0" w:space="0" w:color="auto"/>
          </w:divBdr>
        </w:div>
        <w:div w:id="617494309">
          <w:marLeft w:val="0"/>
          <w:marRight w:val="0"/>
          <w:marTop w:val="0"/>
          <w:marBottom w:val="0"/>
          <w:divBdr>
            <w:top w:val="none" w:sz="0" w:space="0" w:color="auto"/>
            <w:left w:val="none" w:sz="0" w:space="0" w:color="auto"/>
            <w:bottom w:val="none" w:sz="0" w:space="0" w:color="auto"/>
            <w:right w:val="none" w:sz="0" w:space="0" w:color="auto"/>
          </w:divBdr>
          <w:divsChild>
            <w:div w:id="15583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88386">
      <w:bodyDiv w:val="1"/>
      <w:marLeft w:val="0"/>
      <w:marRight w:val="0"/>
      <w:marTop w:val="0"/>
      <w:marBottom w:val="0"/>
      <w:divBdr>
        <w:top w:val="none" w:sz="0" w:space="0" w:color="auto"/>
        <w:left w:val="none" w:sz="0" w:space="0" w:color="auto"/>
        <w:bottom w:val="none" w:sz="0" w:space="0" w:color="auto"/>
        <w:right w:val="none" w:sz="0" w:space="0" w:color="auto"/>
      </w:divBdr>
      <w:divsChild>
        <w:div w:id="745684647">
          <w:marLeft w:val="0"/>
          <w:marRight w:val="0"/>
          <w:marTop w:val="0"/>
          <w:marBottom w:val="0"/>
          <w:divBdr>
            <w:top w:val="none" w:sz="0" w:space="0" w:color="auto"/>
            <w:left w:val="none" w:sz="0" w:space="0" w:color="auto"/>
            <w:bottom w:val="none" w:sz="0" w:space="0" w:color="auto"/>
            <w:right w:val="none" w:sz="0" w:space="0" w:color="auto"/>
          </w:divBdr>
          <w:divsChild>
            <w:div w:id="150411524">
              <w:marLeft w:val="0"/>
              <w:marRight w:val="0"/>
              <w:marTop w:val="0"/>
              <w:marBottom w:val="0"/>
              <w:divBdr>
                <w:top w:val="none" w:sz="0" w:space="0" w:color="auto"/>
                <w:left w:val="none" w:sz="0" w:space="0" w:color="auto"/>
                <w:bottom w:val="none" w:sz="0" w:space="0" w:color="auto"/>
                <w:right w:val="none" w:sz="0" w:space="0" w:color="auto"/>
              </w:divBdr>
              <w:divsChild>
                <w:div w:id="1579441379">
                  <w:marLeft w:val="0"/>
                  <w:marRight w:val="0"/>
                  <w:marTop w:val="0"/>
                  <w:marBottom w:val="0"/>
                  <w:divBdr>
                    <w:top w:val="none" w:sz="0" w:space="0" w:color="auto"/>
                    <w:left w:val="none" w:sz="0" w:space="0" w:color="auto"/>
                    <w:bottom w:val="none" w:sz="0" w:space="0" w:color="auto"/>
                    <w:right w:val="none" w:sz="0" w:space="0" w:color="auto"/>
                  </w:divBdr>
                  <w:divsChild>
                    <w:div w:id="434863876">
                      <w:marLeft w:val="0"/>
                      <w:marRight w:val="0"/>
                      <w:marTop w:val="0"/>
                      <w:marBottom w:val="0"/>
                      <w:divBdr>
                        <w:top w:val="none" w:sz="0" w:space="0" w:color="auto"/>
                        <w:left w:val="none" w:sz="0" w:space="0" w:color="auto"/>
                        <w:bottom w:val="none" w:sz="0" w:space="0" w:color="auto"/>
                        <w:right w:val="none" w:sz="0" w:space="0" w:color="auto"/>
                      </w:divBdr>
                      <w:divsChild>
                        <w:div w:id="428627458">
                          <w:marLeft w:val="0"/>
                          <w:marRight w:val="0"/>
                          <w:marTop w:val="0"/>
                          <w:marBottom w:val="0"/>
                          <w:divBdr>
                            <w:top w:val="none" w:sz="0" w:space="0" w:color="auto"/>
                            <w:left w:val="none" w:sz="0" w:space="0" w:color="auto"/>
                            <w:bottom w:val="none" w:sz="0" w:space="0" w:color="auto"/>
                            <w:right w:val="none" w:sz="0" w:space="0" w:color="auto"/>
                          </w:divBdr>
                          <w:divsChild>
                            <w:div w:id="1255822993">
                              <w:marLeft w:val="0"/>
                              <w:marRight w:val="0"/>
                              <w:marTop w:val="0"/>
                              <w:marBottom w:val="0"/>
                              <w:divBdr>
                                <w:top w:val="none" w:sz="0" w:space="0" w:color="auto"/>
                                <w:left w:val="none" w:sz="0" w:space="0" w:color="auto"/>
                                <w:bottom w:val="none" w:sz="0" w:space="0" w:color="auto"/>
                                <w:right w:val="none" w:sz="0" w:space="0" w:color="auto"/>
                              </w:divBdr>
                              <w:divsChild>
                                <w:div w:id="1940523621">
                                  <w:marLeft w:val="0"/>
                                  <w:marRight w:val="0"/>
                                  <w:marTop w:val="0"/>
                                  <w:marBottom w:val="0"/>
                                  <w:divBdr>
                                    <w:top w:val="none" w:sz="0" w:space="0" w:color="auto"/>
                                    <w:left w:val="none" w:sz="0" w:space="0" w:color="auto"/>
                                    <w:bottom w:val="none" w:sz="0" w:space="0" w:color="auto"/>
                                    <w:right w:val="none" w:sz="0" w:space="0" w:color="auto"/>
                                  </w:divBdr>
                                  <w:divsChild>
                                    <w:div w:id="4750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501355">
      <w:bodyDiv w:val="1"/>
      <w:marLeft w:val="0"/>
      <w:marRight w:val="0"/>
      <w:marTop w:val="0"/>
      <w:marBottom w:val="0"/>
      <w:divBdr>
        <w:top w:val="none" w:sz="0" w:space="0" w:color="auto"/>
        <w:left w:val="none" w:sz="0" w:space="0" w:color="auto"/>
        <w:bottom w:val="none" w:sz="0" w:space="0" w:color="auto"/>
        <w:right w:val="none" w:sz="0" w:space="0" w:color="auto"/>
      </w:divBdr>
      <w:divsChild>
        <w:div w:id="395251419">
          <w:marLeft w:val="0"/>
          <w:marRight w:val="0"/>
          <w:marTop w:val="0"/>
          <w:marBottom w:val="150"/>
          <w:divBdr>
            <w:top w:val="none" w:sz="0" w:space="0" w:color="auto"/>
            <w:left w:val="none" w:sz="0" w:space="0" w:color="auto"/>
            <w:bottom w:val="none" w:sz="0" w:space="0" w:color="auto"/>
            <w:right w:val="none" w:sz="0" w:space="0" w:color="auto"/>
          </w:divBdr>
        </w:div>
        <w:div w:id="1366252774">
          <w:marLeft w:val="0"/>
          <w:marRight w:val="0"/>
          <w:marTop w:val="0"/>
          <w:marBottom w:val="150"/>
          <w:divBdr>
            <w:top w:val="none" w:sz="0" w:space="0" w:color="auto"/>
            <w:left w:val="none" w:sz="0" w:space="0" w:color="auto"/>
            <w:bottom w:val="none" w:sz="0" w:space="0" w:color="auto"/>
            <w:right w:val="none" w:sz="0" w:space="0" w:color="auto"/>
          </w:divBdr>
          <w:divsChild>
            <w:div w:id="35979633">
              <w:marLeft w:val="0"/>
              <w:marRight w:val="0"/>
              <w:marTop w:val="0"/>
              <w:marBottom w:val="0"/>
              <w:divBdr>
                <w:top w:val="none" w:sz="0" w:space="0" w:color="auto"/>
                <w:left w:val="none" w:sz="0" w:space="0" w:color="auto"/>
                <w:bottom w:val="none" w:sz="0" w:space="0" w:color="auto"/>
                <w:right w:val="none" w:sz="0" w:space="0" w:color="auto"/>
              </w:divBdr>
            </w:div>
          </w:divsChild>
        </w:div>
        <w:div w:id="1382556151">
          <w:marLeft w:val="0"/>
          <w:marRight w:val="0"/>
          <w:marTop w:val="0"/>
          <w:marBottom w:val="0"/>
          <w:divBdr>
            <w:top w:val="none" w:sz="0" w:space="0" w:color="auto"/>
            <w:left w:val="none" w:sz="0" w:space="0" w:color="auto"/>
            <w:bottom w:val="none" w:sz="0" w:space="0" w:color="auto"/>
            <w:right w:val="none" w:sz="0" w:space="0" w:color="auto"/>
          </w:divBdr>
          <w:divsChild>
            <w:div w:id="10533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2206">
      <w:bodyDiv w:val="1"/>
      <w:marLeft w:val="0"/>
      <w:marRight w:val="0"/>
      <w:marTop w:val="0"/>
      <w:marBottom w:val="0"/>
      <w:divBdr>
        <w:top w:val="none" w:sz="0" w:space="0" w:color="auto"/>
        <w:left w:val="none" w:sz="0" w:space="0" w:color="auto"/>
        <w:bottom w:val="none" w:sz="0" w:space="0" w:color="auto"/>
        <w:right w:val="none" w:sz="0" w:space="0" w:color="auto"/>
      </w:divBdr>
      <w:divsChild>
        <w:div w:id="1870143811">
          <w:marLeft w:val="0"/>
          <w:marRight w:val="0"/>
          <w:marTop w:val="0"/>
          <w:marBottom w:val="150"/>
          <w:divBdr>
            <w:top w:val="none" w:sz="0" w:space="0" w:color="auto"/>
            <w:left w:val="none" w:sz="0" w:space="0" w:color="auto"/>
            <w:bottom w:val="none" w:sz="0" w:space="0" w:color="auto"/>
            <w:right w:val="none" w:sz="0" w:space="0" w:color="auto"/>
          </w:divBdr>
        </w:div>
      </w:divsChild>
    </w:div>
    <w:div w:id="409428177">
      <w:bodyDiv w:val="1"/>
      <w:marLeft w:val="0"/>
      <w:marRight w:val="0"/>
      <w:marTop w:val="0"/>
      <w:marBottom w:val="0"/>
      <w:divBdr>
        <w:top w:val="none" w:sz="0" w:space="0" w:color="auto"/>
        <w:left w:val="none" w:sz="0" w:space="0" w:color="auto"/>
        <w:bottom w:val="none" w:sz="0" w:space="0" w:color="auto"/>
        <w:right w:val="none" w:sz="0" w:space="0" w:color="auto"/>
      </w:divBdr>
    </w:div>
    <w:div w:id="409667101">
      <w:bodyDiv w:val="1"/>
      <w:marLeft w:val="0"/>
      <w:marRight w:val="0"/>
      <w:marTop w:val="0"/>
      <w:marBottom w:val="0"/>
      <w:divBdr>
        <w:top w:val="none" w:sz="0" w:space="0" w:color="auto"/>
        <w:left w:val="none" w:sz="0" w:space="0" w:color="auto"/>
        <w:bottom w:val="none" w:sz="0" w:space="0" w:color="auto"/>
        <w:right w:val="none" w:sz="0" w:space="0" w:color="auto"/>
      </w:divBdr>
      <w:divsChild>
        <w:div w:id="1680037391">
          <w:marLeft w:val="0"/>
          <w:marRight w:val="0"/>
          <w:marTop w:val="0"/>
          <w:marBottom w:val="0"/>
          <w:divBdr>
            <w:top w:val="none" w:sz="0" w:space="0" w:color="auto"/>
            <w:left w:val="none" w:sz="0" w:space="0" w:color="auto"/>
            <w:bottom w:val="none" w:sz="0" w:space="0" w:color="auto"/>
            <w:right w:val="none" w:sz="0" w:space="0" w:color="auto"/>
          </w:divBdr>
          <w:divsChild>
            <w:div w:id="1575313681">
              <w:marLeft w:val="0"/>
              <w:marRight w:val="0"/>
              <w:marTop w:val="0"/>
              <w:marBottom w:val="0"/>
              <w:divBdr>
                <w:top w:val="none" w:sz="0" w:space="0" w:color="auto"/>
                <w:left w:val="none" w:sz="0" w:space="0" w:color="auto"/>
                <w:bottom w:val="none" w:sz="0" w:space="0" w:color="auto"/>
                <w:right w:val="none" w:sz="0" w:space="0" w:color="auto"/>
              </w:divBdr>
              <w:divsChild>
                <w:div w:id="1397774872">
                  <w:marLeft w:val="0"/>
                  <w:marRight w:val="0"/>
                  <w:marTop w:val="0"/>
                  <w:marBottom w:val="0"/>
                  <w:divBdr>
                    <w:top w:val="none" w:sz="0" w:space="0" w:color="auto"/>
                    <w:left w:val="none" w:sz="0" w:space="0" w:color="auto"/>
                    <w:bottom w:val="none" w:sz="0" w:space="0" w:color="auto"/>
                    <w:right w:val="none" w:sz="0" w:space="0" w:color="auto"/>
                  </w:divBdr>
                  <w:divsChild>
                    <w:div w:id="2030789791">
                      <w:marLeft w:val="0"/>
                      <w:marRight w:val="0"/>
                      <w:marTop w:val="0"/>
                      <w:marBottom w:val="0"/>
                      <w:divBdr>
                        <w:top w:val="none" w:sz="0" w:space="0" w:color="auto"/>
                        <w:left w:val="none" w:sz="0" w:space="0" w:color="auto"/>
                        <w:bottom w:val="none" w:sz="0" w:space="0" w:color="auto"/>
                        <w:right w:val="none" w:sz="0" w:space="0" w:color="auto"/>
                      </w:divBdr>
                      <w:divsChild>
                        <w:div w:id="1344285152">
                          <w:marLeft w:val="0"/>
                          <w:marRight w:val="0"/>
                          <w:marTop w:val="0"/>
                          <w:marBottom w:val="0"/>
                          <w:divBdr>
                            <w:top w:val="none" w:sz="0" w:space="0" w:color="auto"/>
                            <w:left w:val="none" w:sz="0" w:space="0" w:color="auto"/>
                            <w:bottom w:val="none" w:sz="0" w:space="0" w:color="auto"/>
                            <w:right w:val="none" w:sz="0" w:space="0" w:color="auto"/>
                          </w:divBdr>
                          <w:divsChild>
                            <w:div w:id="284233758">
                              <w:marLeft w:val="0"/>
                              <w:marRight w:val="0"/>
                              <w:marTop w:val="0"/>
                              <w:marBottom w:val="0"/>
                              <w:divBdr>
                                <w:top w:val="none" w:sz="0" w:space="0" w:color="auto"/>
                                <w:left w:val="none" w:sz="0" w:space="0" w:color="auto"/>
                                <w:bottom w:val="none" w:sz="0" w:space="0" w:color="auto"/>
                                <w:right w:val="none" w:sz="0" w:space="0" w:color="auto"/>
                              </w:divBdr>
                              <w:divsChild>
                                <w:div w:id="1275404270">
                                  <w:marLeft w:val="0"/>
                                  <w:marRight w:val="0"/>
                                  <w:marTop w:val="0"/>
                                  <w:marBottom w:val="0"/>
                                  <w:divBdr>
                                    <w:top w:val="none" w:sz="0" w:space="0" w:color="auto"/>
                                    <w:left w:val="none" w:sz="0" w:space="0" w:color="auto"/>
                                    <w:bottom w:val="none" w:sz="0" w:space="0" w:color="auto"/>
                                    <w:right w:val="none" w:sz="0" w:space="0" w:color="auto"/>
                                  </w:divBdr>
                                  <w:divsChild>
                                    <w:div w:id="11428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816338">
      <w:bodyDiv w:val="1"/>
      <w:marLeft w:val="0"/>
      <w:marRight w:val="0"/>
      <w:marTop w:val="0"/>
      <w:marBottom w:val="0"/>
      <w:divBdr>
        <w:top w:val="none" w:sz="0" w:space="0" w:color="auto"/>
        <w:left w:val="none" w:sz="0" w:space="0" w:color="auto"/>
        <w:bottom w:val="none" w:sz="0" w:space="0" w:color="auto"/>
        <w:right w:val="none" w:sz="0" w:space="0" w:color="auto"/>
      </w:divBdr>
      <w:divsChild>
        <w:div w:id="439111197">
          <w:marLeft w:val="0"/>
          <w:marRight w:val="0"/>
          <w:marTop w:val="0"/>
          <w:marBottom w:val="150"/>
          <w:divBdr>
            <w:top w:val="none" w:sz="0" w:space="0" w:color="auto"/>
            <w:left w:val="none" w:sz="0" w:space="0" w:color="auto"/>
            <w:bottom w:val="none" w:sz="0" w:space="0" w:color="auto"/>
            <w:right w:val="none" w:sz="0" w:space="0" w:color="auto"/>
          </w:divBdr>
          <w:divsChild>
            <w:div w:id="2128354807">
              <w:marLeft w:val="0"/>
              <w:marRight w:val="0"/>
              <w:marTop w:val="0"/>
              <w:marBottom w:val="0"/>
              <w:divBdr>
                <w:top w:val="none" w:sz="0" w:space="0" w:color="auto"/>
                <w:left w:val="none" w:sz="0" w:space="0" w:color="auto"/>
                <w:bottom w:val="none" w:sz="0" w:space="0" w:color="auto"/>
                <w:right w:val="none" w:sz="0" w:space="0" w:color="auto"/>
              </w:divBdr>
            </w:div>
          </w:divsChild>
        </w:div>
        <w:div w:id="997998079">
          <w:marLeft w:val="0"/>
          <w:marRight w:val="0"/>
          <w:marTop w:val="0"/>
          <w:marBottom w:val="150"/>
          <w:divBdr>
            <w:top w:val="none" w:sz="0" w:space="0" w:color="auto"/>
            <w:left w:val="none" w:sz="0" w:space="0" w:color="auto"/>
            <w:bottom w:val="none" w:sz="0" w:space="0" w:color="auto"/>
            <w:right w:val="none" w:sz="0" w:space="0" w:color="auto"/>
          </w:divBdr>
        </w:div>
        <w:div w:id="1381249034">
          <w:marLeft w:val="0"/>
          <w:marRight w:val="0"/>
          <w:marTop w:val="0"/>
          <w:marBottom w:val="0"/>
          <w:divBdr>
            <w:top w:val="none" w:sz="0" w:space="0" w:color="auto"/>
            <w:left w:val="none" w:sz="0" w:space="0" w:color="auto"/>
            <w:bottom w:val="none" w:sz="0" w:space="0" w:color="auto"/>
            <w:right w:val="none" w:sz="0" w:space="0" w:color="auto"/>
          </w:divBdr>
          <w:divsChild>
            <w:div w:id="12740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0131">
      <w:bodyDiv w:val="1"/>
      <w:marLeft w:val="0"/>
      <w:marRight w:val="0"/>
      <w:marTop w:val="0"/>
      <w:marBottom w:val="0"/>
      <w:divBdr>
        <w:top w:val="none" w:sz="0" w:space="0" w:color="auto"/>
        <w:left w:val="none" w:sz="0" w:space="0" w:color="auto"/>
        <w:bottom w:val="none" w:sz="0" w:space="0" w:color="auto"/>
        <w:right w:val="none" w:sz="0" w:space="0" w:color="auto"/>
      </w:divBdr>
      <w:divsChild>
        <w:div w:id="412971627">
          <w:marLeft w:val="0"/>
          <w:marRight w:val="0"/>
          <w:marTop w:val="0"/>
          <w:marBottom w:val="0"/>
          <w:divBdr>
            <w:top w:val="none" w:sz="0" w:space="0" w:color="auto"/>
            <w:left w:val="none" w:sz="0" w:space="0" w:color="auto"/>
            <w:bottom w:val="none" w:sz="0" w:space="0" w:color="auto"/>
            <w:right w:val="none" w:sz="0" w:space="0" w:color="auto"/>
          </w:divBdr>
          <w:divsChild>
            <w:div w:id="843857832">
              <w:marLeft w:val="0"/>
              <w:marRight w:val="0"/>
              <w:marTop w:val="0"/>
              <w:marBottom w:val="0"/>
              <w:divBdr>
                <w:top w:val="none" w:sz="0" w:space="0" w:color="auto"/>
                <w:left w:val="none" w:sz="0" w:space="0" w:color="auto"/>
                <w:bottom w:val="none" w:sz="0" w:space="0" w:color="auto"/>
                <w:right w:val="none" w:sz="0" w:space="0" w:color="auto"/>
              </w:divBdr>
              <w:divsChild>
                <w:div w:id="1895653287">
                  <w:marLeft w:val="0"/>
                  <w:marRight w:val="0"/>
                  <w:marTop w:val="0"/>
                  <w:marBottom w:val="0"/>
                  <w:divBdr>
                    <w:top w:val="none" w:sz="0" w:space="0" w:color="auto"/>
                    <w:left w:val="none" w:sz="0" w:space="0" w:color="auto"/>
                    <w:bottom w:val="none" w:sz="0" w:space="0" w:color="auto"/>
                    <w:right w:val="none" w:sz="0" w:space="0" w:color="auto"/>
                  </w:divBdr>
                  <w:divsChild>
                    <w:div w:id="1769500069">
                      <w:marLeft w:val="0"/>
                      <w:marRight w:val="0"/>
                      <w:marTop w:val="0"/>
                      <w:marBottom w:val="0"/>
                      <w:divBdr>
                        <w:top w:val="none" w:sz="0" w:space="0" w:color="auto"/>
                        <w:left w:val="none" w:sz="0" w:space="0" w:color="auto"/>
                        <w:bottom w:val="none" w:sz="0" w:space="0" w:color="auto"/>
                        <w:right w:val="none" w:sz="0" w:space="0" w:color="auto"/>
                      </w:divBdr>
                      <w:divsChild>
                        <w:div w:id="466167653">
                          <w:marLeft w:val="0"/>
                          <w:marRight w:val="0"/>
                          <w:marTop w:val="0"/>
                          <w:marBottom w:val="0"/>
                          <w:divBdr>
                            <w:top w:val="none" w:sz="0" w:space="0" w:color="auto"/>
                            <w:left w:val="none" w:sz="0" w:space="0" w:color="auto"/>
                            <w:bottom w:val="none" w:sz="0" w:space="0" w:color="auto"/>
                            <w:right w:val="none" w:sz="0" w:space="0" w:color="auto"/>
                          </w:divBdr>
                          <w:divsChild>
                            <w:div w:id="310713700">
                              <w:marLeft w:val="0"/>
                              <w:marRight w:val="0"/>
                              <w:marTop w:val="0"/>
                              <w:marBottom w:val="0"/>
                              <w:divBdr>
                                <w:top w:val="none" w:sz="0" w:space="0" w:color="auto"/>
                                <w:left w:val="none" w:sz="0" w:space="0" w:color="auto"/>
                                <w:bottom w:val="none" w:sz="0" w:space="0" w:color="auto"/>
                                <w:right w:val="none" w:sz="0" w:space="0" w:color="auto"/>
                              </w:divBdr>
                              <w:divsChild>
                                <w:div w:id="871503911">
                                  <w:marLeft w:val="0"/>
                                  <w:marRight w:val="0"/>
                                  <w:marTop w:val="0"/>
                                  <w:marBottom w:val="0"/>
                                  <w:divBdr>
                                    <w:top w:val="none" w:sz="0" w:space="0" w:color="auto"/>
                                    <w:left w:val="none" w:sz="0" w:space="0" w:color="auto"/>
                                    <w:bottom w:val="none" w:sz="0" w:space="0" w:color="auto"/>
                                    <w:right w:val="none" w:sz="0" w:space="0" w:color="auto"/>
                                  </w:divBdr>
                                  <w:divsChild>
                                    <w:div w:id="1940016648">
                                      <w:marLeft w:val="0"/>
                                      <w:marRight w:val="0"/>
                                      <w:marTop w:val="0"/>
                                      <w:marBottom w:val="0"/>
                                      <w:divBdr>
                                        <w:top w:val="none" w:sz="0" w:space="0" w:color="auto"/>
                                        <w:left w:val="none" w:sz="0" w:space="0" w:color="auto"/>
                                        <w:bottom w:val="none" w:sz="0" w:space="0" w:color="auto"/>
                                        <w:right w:val="none" w:sz="0" w:space="0" w:color="auto"/>
                                      </w:divBdr>
                                      <w:divsChild>
                                        <w:div w:id="6126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40965">
      <w:bodyDiv w:val="1"/>
      <w:marLeft w:val="0"/>
      <w:marRight w:val="0"/>
      <w:marTop w:val="0"/>
      <w:marBottom w:val="0"/>
      <w:divBdr>
        <w:top w:val="none" w:sz="0" w:space="0" w:color="auto"/>
        <w:left w:val="none" w:sz="0" w:space="0" w:color="auto"/>
        <w:bottom w:val="none" w:sz="0" w:space="0" w:color="auto"/>
        <w:right w:val="none" w:sz="0" w:space="0" w:color="auto"/>
      </w:divBdr>
    </w:div>
    <w:div w:id="411315538">
      <w:bodyDiv w:val="1"/>
      <w:marLeft w:val="0"/>
      <w:marRight w:val="0"/>
      <w:marTop w:val="0"/>
      <w:marBottom w:val="0"/>
      <w:divBdr>
        <w:top w:val="none" w:sz="0" w:space="0" w:color="auto"/>
        <w:left w:val="none" w:sz="0" w:space="0" w:color="auto"/>
        <w:bottom w:val="none" w:sz="0" w:space="0" w:color="auto"/>
        <w:right w:val="none" w:sz="0" w:space="0" w:color="auto"/>
      </w:divBdr>
    </w:div>
    <w:div w:id="411510107">
      <w:bodyDiv w:val="1"/>
      <w:marLeft w:val="0"/>
      <w:marRight w:val="0"/>
      <w:marTop w:val="0"/>
      <w:marBottom w:val="0"/>
      <w:divBdr>
        <w:top w:val="none" w:sz="0" w:space="0" w:color="auto"/>
        <w:left w:val="none" w:sz="0" w:space="0" w:color="auto"/>
        <w:bottom w:val="none" w:sz="0" w:space="0" w:color="auto"/>
        <w:right w:val="none" w:sz="0" w:space="0" w:color="auto"/>
      </w:divBdr>
      <w:divsChild>
        <w:div w:id="210925711">
          <w:marLeft w:val="0"/>
          <w:marRight w:val="0"/>
          <w:marTop w:val="0"/>
          <w:marBottom w:val="0"/>
          <w:divBdr>
            <w:top w:val="single" w:sz="12" w:space="0" w:color="FFFFFF"/>
            <w:left w:val="none" w:sz="0" w:space="0" w:color="auto"/>
            <w:bottom w:val="single" w:sz="12" w:space="0" w:color="FFFFFF"/>
            <w:right w:val="none" w:sz="0" w:space="0" w:color="auto"/>
          </w:divBdr>
        </w:div>
        <w:div w:id="1363751490">
          <w:marLeft w:val="0"/>
          <w:marRight w:val="0"/>
          <w:marTop w:val="0"/>
          <w:marBottom w:val="0"/>
          <w:divBdr>
            <w:top w:val="none" w:sz="0" w:space="0" w:color="auto"/>
            <w:left w:val="none" w:sz="0" w:space="0" w:color="auto"/>
            <w:bottom w:val="none" w:sz="0" w:space="0" w:color="auto"/>
            <w:right w:val="none" w:sz="0" w:space="0" w:color="auto"/>
          </w:divBdr>
          <w:divsChild>
            <w:div w:id="376047352">
              <w:marLeft w:val="0"/>
              <w:marRight w:val="150"/>
              <w:marTop w:val="0"/>
              <w:marBottom w:val="0"/>
              <w:divBdr>
                <w:top w:val="none" w:sz="0" w:space="0" w:color="auto"/>
                <w:left w:val="none" w:sz="0" w:space="0" w:color="auto"/>
                <w:bottom w:val="none" w:sz="0" w:space="0" w:color="auto"/>
                <w:right w:val="none" w:sz="0" w:space="0" w:color="auto"/>
              </w:divBdr>
              <w:divsChild>
                <w:div w:id="206601415">
                  <w:marLeft w:val="0"/>
                  <w:marRight w:val="0"/>
                  <w:marTop w:val="0"/>
                  <w:marBottom w:val="0"/>
                  <w:divBdr>
                    <w:top w:val="none" w:sz="0" w:space="0" w:color="auto"/>
                    <w:left w:val="none" w:sz="0" w:space="0" w:color="auto"/>
                    <w:bottom w:val="none" w:sz="0" w:space="0" w:color="auto"/>
                    <w:right w:val="none" w:sz="0" w:space="0" w:color="auto"/>
                  </w:divBdr>
                  <w:divsChild>
                    <w:div w:id="532234055">
                      <w:marLeft w:val="0"/>
                      <w:marRight w:val="0"/>
                      <w:marTop w:val="0"/>
                      <w:marBottom w:val="0"/>
                      <w:divBdr>
                        <w:top w:val="none" w:sz="0" w:space="8" w:color="auto"/>
                        <w:left w:val="none" w:sz="0" w:space="2" w:color="auto"/>
                        <w:bottom w:val="single" w:sz="6" w:space="8" w:color="DDDDDD"/>
                        <w:right w:val="none" w:sz="0" w:space="0" w:color="auto"/>
                      </w:divBdr>
                    </w:div>
                    <w:div w:id="1352292198">
                      <w:marLeft w:val="0"/>
                      <w:marRight w:val="0"/>
                      <w:marTop w:val="150"/>
                      <w:marBottom w:val="0"/>
                      <w:divBdr>
                        <w:top w:val="none" w:sz="0" w:space="0" w:color="auto"/>
                        <w:left w:val="none" w:sz="0" w:space="0" w:color="auto"/>
                        <w:bottom w:val="none" w:sz="0" w:space="0" w:color="auto"/>
                        <w:right w:val="none" w:sz="0" w:space="0" w:color="auto"/>
                      </w:divBdr>
                      <w:divsChild>
                        <w:div w:id="4929941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02917681">
              <w:marLeft w:val="0"/>
              <w:marRight w:val="0"/>
              <w:marTop w:val="0"/>
              <w:marBottom w:val="0"/>
              <w:divBdr>
                <w:top w:val="none" w:sz="0" w:space="0" w:color="auto"/>
                <w:left w:val="none" w:sz="0" w:space="0" w:color="auto"/>
                <w:bottom w:val="single" w:sz="12" w:space="0" w:color="C4C4C4"/>
                <w:right w:val="none" w:sz="0" w:space="0" w:color="auto"/>
              </w:divBdr>
              <w:divsChild>
                <w:div w:id="1861434498">
                  <w:marLeft w:val="0"/>
                  <w:marRight w:val="0"/>
                  <w:marTop w:val="0"/>
                  <w:marBottom w:val="0"/>
                  <w:divBdr>
                    <w:top w:val="none" w:sz="0" w:space="0" w:color="auto"/>
                    <w:left w:val="none" w:sz="0" w:space="0" w:color="auto"/>
                    <w:bottom w:val="none" w:sz="0" w:space="0" w:color="auto"/>
                    <w:right w:val="none" w:sz="0" w:space="0" w:color="auto"/>
                  </w:divBdr>
                  <w:divsChild>
                    <w:div w:id="4956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091288">
      <w:bodyDiv w:val="1"/>
      <w:marLeft w:val="0"/>
      <w:marRight w:val="0"/>
      <w:marTop w:val="0"/>
      <w:marBottom w:val="0"/>
      <w:divBdr>
        <w:top w:val="none" w:sz="0" w:space="0" w:color="auto"/>
        <w:left w:val="none" w:sz="0" w:space="0" w:color="auto"/>
        <w:bottom w:val="none" w:sz="0" w:space="0" w:color="auto"/>
        <w:right w:val="none" w:sz="0" w:space="0" w:color="auto"/>
      </w:divBdr>
      <w:divsChild>
        <w:div w:id="1993875636">
          <w:marLeft w:val="0"/>
          <w:marRight w:val="0"/>
          <w:marTop w:val="0"/>
          <w:marBottom w:val="150"/>
          <w:divBdr>
            <w:top w:val="none" w:sz="0" w:space="0" w:color="auto"/>
            <w:left w:val="none" w:sz="0" w:space="0" w:color="auto"/>
            <w:bottom w:val="none" w:sz="0" w:space="0" w:color="auto"/>
            <w:right w:val="none" w:sz="0" w:space="0" w:color="auto"/>
          </w:divBdr>
          <w:divsChild>
            <w:div w:id="92671437">
              <w:marLeft w:val="0"/>
              <w:marRight w:val="0"/>
              <w:marTop w:val="0"/>
              <w:marBottom w:val="0"/>
              <w:divBdr>
                <w:top w:val="none" w:sz="0" w:space="0" w:color="auto"/>
                <w:left w:val="none" w:sz="0" w:space="0" w:color="auto"/>
                <w:bottom w:val="none" w:sz="0" w:space="0" w:color="auto"/>
                <w:right w:val="none" w:sz="0" w:space="0" w:color="auto"/>
              </w:divBdr>
              <w:divsChild>
                <w:div w:id="6322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4210">
          <w:marLeft w:val="0"/>
          <w:marRight w:val="0"/>
          <w:marTop w:val="0"/>
          <w:marBottom w:val="150"/>
          <w:divBdr>
            <w:top w:val="none" w:sz="0" w:space="0" w:color="auto"/>
            <w:left w:val="none" w:sz="0" w:space="0" w:color="auto"/>
            <w:bottom w:val="none" w:sz="0" w:space="0" w:color="auto"/>
            <w:right w:val="none" w:sz="0" w:space="0" w:color="auto"/>
          </w:divBdr>
        </w:div>
        <w:div w:id="225996318">
          <w:marLeft w:val="0"/>
          <w:marRight w:val="0"/>
          <w:marTop w:val="0"/>
          <w:marBottom w:val="0"/>
          <w:divBdr>
            <w:top w:val="none" w:sz="0" w:space="0" w:color="auto"/>
            <w:left w:val="none" w:sz="0" w:space="0" w:color="auto"/>
            <w:bottom w:val="none" w:sz="0" w:space="0" w:color="auto"/>
            <w:right w:val="none" w:sz="0" w:space="0" w:color="auto"/>
          </w:divBdr>
          <w:divsChild>
            <w:div w:id="16702068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12515111">
      <w:bodyDiv w:val="1"/>
      <w:marLeft w:val="0"/>
      <w:marRight w:val="0"/>
      <w:marTop w:val="0"/>
      <w:marBottom w:val="0"/>
      <w:divBdr>
        <w:top w:val="none" w:sz="0" w:space="0" w:color="auto"/>
        <w:left w:val="none" w:sz="0" w:space="0" w:color="auto"/>
        <w:bottom w:val="none" w:sz="0" w:space="0" w:color="auto"/>
        <w:right w:val="none" w:sz="0" w:space="0" w:color="auto"/>
      </w:divBdr>
      <w:divsChild>
        <w:div w:id="786510779">
          <w:marLeft w:val="0"/>
          <w:marRight w:val="0"/>
          <w:marTop w:val="0"/>
          <w:marBottom w:val="0"/>
          <w:divBdr>
            <w:top w:val="none" w:sz="0" w:space="0" w:color="auto"/>
            <w:left w:val="none" w:sz="0" w:space="0" w:color="auto"/>
            <w:bottom w:val="none" w:sz="0" w:space="0" w:color="auto"/>
            <w:right w:val="none" w:sz="0" w:space="0" w:color="auto"/>
          </w:divBdr>
          <w:divsChild>
            <w:div w:id="1610702666">
              <w:marLeft w:val="0"/>
              <w:marRight w:val="0"/>
              <w:marTop w:val="0"/>
              <w:marBottom w:val="0"/>
              <w:divBdr>
                <w:top w:val="none" w:sz="0" w:space="0" w:color="auto"/>
                <w:left w:val="none" w:sz="0" w:space="0" w:color="auto"/>
                <w:bottom w:val="none" w:sz="0" w:space="0" w:color="auto"/>
                <w:right w:val="none" w:sz="0" w:space="0" w:color="auto"/>
              </w:divBdr>
              <w:divsChild>
                <w:div w:id="1366176784">
                  <w:marLeft w:val="0"/>
                  <w:marRight w:val="0"/>
                  <w:marTop w:val="0"/>
                  <w:marBottom w:val="0"/>
                  <w:divBdr>
                    <w:top w:val="none" w:sz="0" w:space="0" w:color="auto"/>
                    <w:left w:val="none" w:sz="0" w:space="0" w:color="auto"/>
                    <w:bottom w:val="none" w:sz="0" w:space="0" w:color="auto"/>
                    <w:right w:val="none" w:sz="0" w:space="0" w:color="auto"/>
                  </w:divBdr>
                  <w:divsChild>
                    <w:div w:id="1083330744">
                      <w:marLeft w:val="0"/>
                      <w:marRight w:val="0"/>
                      <w:marTop w:val="0"/>
                      <w:marBottom w:val="0"/>
                      <w:divBdr>
                        <w:top w:val="none" w:sz="0" w:space="0" w:color="auto"/>
                        <w:left w:val="none" w:sz="0" w:space="0" w:color="auto"/>
                        <w:bottom w:val="none" w:sz="0" w:space="0" w:color="auto"/>
                        <w:right w:val="none" w:sz="0" w:space="0" w:color="auto"/>
                      </w:divBdr>
                      <w:divsChild>
                        <w:div w:id="347680606">
                          <w:marLeft w:val="0"/>
                          <w:marRight w:val="0"/>
                          <w:marTop w:val="0"/>
                          <w:marBottom w:val="0"/>
                          <w:divBdr>
                            <w:top w:val="none" w:sz="0" w:space="0" w:color="auto"/>
                            <w:left w:val="none" w:sz="0" w:space="0" w:color="auto"/>
                            <w:bottom w:val="none" w:sz="0" w:space="0" w:color="auto"/>
                            <w:right w:val="none" w:sz="0" w:space="0" w:color="auto"/>
                          </w:divBdr>
                          <w:divsChild>
                            <w:div w:id="1646159169">
                              <w:marLeft w:val="0"/>
                              <w:marRight w:val="0"/>
                              <w:marTop w:val="0"/>
                              <w:marBottom w:val="0"/>
                              <w:divBdr>
                                <w:top w:val="none" w:sz="0" w:space="0" w:color="auto"/>
                                <w:left w:val="none" w:sz="0" w:space="0" w:color="auto"/>
                                <w:bottom w:val="none" w:sz="0" w:space="0" w:color="auto"/>
                                <w:right w:val="none" w:sz="0" w:space="0" w:color="auto"/>
                              </w:divBdr>
                              <w:divsChild>
                                <w:div w:id="936060743">
                                  <w:marLeft w:val="0"/>
                                  <w:marRight w:val="0"/>
                                  <w:marTop w:val="0"/>
                                  <w:marBottom w:val="0"/>
                                  <w:divBdr>
                                    <w:top w:val="none" w:sz="0" w:space="0" w:color="auto"/>
                                    <w:left w:val="none" w:sz="0" w:space="0" w:color="auto"/>
                                    <w:bottom w:val="none" w:sz="0" w:space="0" w:color="auto"/>
                                    <w:right w:val="none" w:sz="0" w:space="0" w:color="auto"/>
                                  </w:divBdr>
                                  <w:divsChild>
                                    <w:div w:id="609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4096">
      <w:bodyDiv w:val="1"/>
      <w:marLeft w:val="0"/>
      <w:marRight w:val="0"/>
      <w:marTop w:val="0"/>
      <w:marBottom w:val="0"/>
      <w:divBdr>
        <w:top w:val="none" w:sz="0" w:space="0" w:color="auto"/>
        <w:left w:val="none" w:sz="0" w:space="0" w:color="auto"/>
        <w:bottom w:val="none" w:sz="0" w:space="0" w:color="auto"/>
        <w:right w:val="none" w:sz="0" w:space="0" w:color="auto"/>
      </w:divBdr>
    </w:div>
    <w:div w:id="412971235">
      <w:bodyDiv w:val="1"/>
      <w:marLeft w:val="0"/>
      <w:marRight w:val="0"/>
      <w:marTop w:val="0"/>
      <w:marBottom w:val="0"/>
      <w:divBdr>
        <w:top w:val="none" w:sz="0" w:space="0" w:color="auto"/>
        <w:left w:val="none" w:sz="0" w:space="0" w:color="auto"/>
        <w:bottom w:val="none" w:sz="0" w:space="0" w:color="auto"/>
        <w:right w:val="none" w:sz="0" w:space="0" w:color="auto"/>
      </w:divBdr>
      <w:divsChild>
        <w:div w:id="422260957">
          <w:marLeft w:val="0"/>
          <w:marRight w:val="0"/>
          <w:marTop w:val="0"/>
          <w:marBottom w:val="0"/>
          <w:divBdr>
            <w:top w:val="none" w:sz="0" w:space="0" w:color="auto"/>
            <w:left w:val="none" w:sz="0" w:space="0" w:color="auto"/>
            <w:bottom w:val="dotted" w:sz="6" w:space="4" w:color="DDDDDD"/>
            <w:right w:val="none" w:sz="0" w:space="0" w:color="auto"/>
          </w:divBdr>
          <w:divsChild>
            <w:div w:id="146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8694">
      <w:bodyDiv w:val="1"/>
      <w:marLeft w:val="0"/>
      <w:marRight w:val="0"/>
      <w:marTop w:val="0"/>
      <w:marBottom w:val="0"/>
      <w:divBdr>
        <w:top w:val="none" w:sz="0" w:space="0" w:color="auto"/>
        <w:left w:val="none" w:sz="0" w:space="0" w:color="auto"/>
        <w:bottom w:val="none" w:sz="0" w:space="0" w:color="auto"/>
        <w:right w:val="none" w:sz="0" w:space="0" w:color="auto"/>
      </w:divBdr>
      <w:divsChild>
        <w:div w:id="70781997">
          <w:marLeft w:val="0"/>
          <w:marRight w:val="0"/>
          <w:marTop w:val="0"/>
          <w:marBottom w:val="150"/>
          <w:divBdr>
            <w:top w:val="none" w:sz="0" w:space="0" w:color="auto"/>
            <w:left w:val="none" w:sz="0" w:space="0" w:color="auto"/>
            <w:bottom w:val="none" w:sz="0" w:space="0" w:color="auto"/>
            <w:right w:val="none" w:sz="0" w:space="0" w:color="auto"/>
          </w:divBdr>
          <w:divsChild>
            <w:div w:id="1186360695">
              <w:marLeft w:val="0"/>
              <w:marRight w:val="0"/>
              <w:marTop w:val="0"/>
              <w:marBottom w:val="0"/>
              <w:divBdr>
                <w:top w:val="none" w:sz="0" w:space="0" w:color="auto"/>
                <w:left w:val="none" w:sz="0" w:space="0" w:color="auto"/>
                <w:bottom w:val="none" w:sz="0" w:space="0" w:color="auto"/>
                <w:right w:val="none" w:sz="0" w:space="0" w:color="auto"/>
              </w:divBdr>
            </w:div>
          </w:divsChild>
        </w:div>
        <w:div w:id="443500573">
          <w:marLeft w:val="0"/>
          <w:marRight w:val="0"/>
          <w:marTop w:val="0"/>
          <w:marBottom w:val="0"/>
          <w:divBdr>
            <w:top w:val="none" w:sz="0" w:space="0" w:color="auto"/>
            <w:left w:val="none" w:sz="0" w:space="0" w:color="auto"/>
            <w:bottom w:val="none" w:sz="0" w:space="0" w:color="auto"/>
            <w:right w:val="none" w:sz="0" w:space="0" w:color="auto"/>
          </w:divBdr>
          <w:divsChild>
            <w:div w:id="341246221">
              <w:marLeft w:val="0"/>
              <w:marRight w:val="0"/>
              <w:marTop w:val="0"/>
              <w:marBottom w:val="150"/>
              <w:divBdr>
                <w:top w:val="none" w:sz="0" w:space="0" w:color="auto"/>
                <w:left w:val="none" w:sz="0" w:space="0" w:color="auto"/>
                <w:bottom w:val="none" w:sz="0" w:space="0" w:color="auto"/>
                <w:right w:val="none" w:sz="0" w:space="0" w:color="auto"/>
              </w:divBdr>
            </w:div>
            <w:div w:id="13039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2188">
      <w:bodyDiv w:val="1"/>
      <w:marLeft w:val="0"/>
      <w:marRight w:val="0"/>
      <w:marTop w:val="0"/>
      <w:marBottom w:val="0"/>
      <w:divBdr>
        <w:top w:val="none" w:sz="0" w:space="0" w:color="auto"/>
        <w:left w:val="none" w:sz="0" w:space="0" w:color="auto"/>
        <w:bottom w:val="none" w:sz="0" w:space="0" w:color="auto"/>
        <w:right w:val="none" w:sz="0" w:space="0" w:color="auto"/>
      </w:divBdr>
      <w:divsChild>
        <w:div w:id="1883202574">
          <w:marLeft w:val="0"/>
          <w:marRight w:val="0"/>
          <w:marTop w:val="0"/>
          <w:marBottom w:val="0"/>
          <w:divBdr>
            <w:top w:val="none" w:sz="0" w:space="0" w:color="auto"/>
            <w:left w:val="none" w:sz="0" w:space="0" w:color="auto"/>
            <w:bottom w:val="none" w:sz="0" w:space="0" w:color="auto"/>
            <w:right w:val="none" w:sz="0" w:space="0" w:color="auto"/>
          </w:divBdr>
        </w:div>
      </w:divsChild>
    </w:div>
    <w:div w:id="414479938">
      <w:bodyDiv w:val="1"/>
      <w:marLeft w:val="0"/>
      <w:marRight w:val="0"/>
      <w:marTop w:val="0"/>
      <w:marBottom w:val="0"/>
      <w:divBdr>
        <w:top w:val="none" w:sz="0" w:space="0" w:color="auto"/>
        <w:left w:val="none" w:sz="0" w:space="0" w:color="auto"/>
        <w:bottom w:val="none" w:sz="0" w:space="0" w:color="auto"/>
        <w:right w:val="none" w:sz="0" w:space="0" w:color="auto"/>
      </w:divBdr>
      <w:divsChild>
        <w:div w:id="304312118">
          <w:marLeft w:val="0"/>
          <w:marRight w:val="0"/>
          <w:marTop w:val="0"/>
          <w:marBottom w:val="0"/>
          <w:divBdr>
            <w:top w:val="none" w:sz="0" w:space="0" w:color="auto"/>
            <w:left w:val="none" w:sz="0" w:space="0" w:color="auto"/>
            <w:bottom w:val="dotted" w:sz="6" w:space="4" w:color="DDDDDD"/>
            <w:right w:val="none" w:sz="0" w:space="0" w:color="auto"/>
          </w:divBdr>
        </w:div>
      </w:divsChild>
    </w:div>
    <w:div w:id="414713816">
      <w:bodyDiv w:val="1"/>
      <w:marLeft w:val="0"/>
      <w:marRight w:val="0"/>
      <w:marTop w:val="0"/>
      <w:marBottom w:val="0"/>
      <w:divBdr>
        <w:top w:val="none" w:sz="0" w:space="0" w:color="auto"/>
        <w:left w:val="none" w:sz="0" w:space="0" w:color="auto"/>
        <w:bottom w:val="none" w:sz="0" w:space="0" w:color="auto"/>
        <w:right w:val="none" w:sz="0" w:space="0" w:color="auto"/>
      </w:divBdr>
      <w:divsChild>
        <w:div w:id="385034208">
          <w:marLeft w:val="0"/>
          <w:marRight w:val="0"/>
          <w:marTop w:val="0"/>
          <w:marBottom w:val="150"/>
          <w:divBdr>
            <w:top w:val="none" w:sz="0" w:space="0" w:color="auto"/>
            <w:left w:val="none" w:sz="0" w:space="0" w:color="auto"/>
            <w:bottom w:val="none" w:sz="0" w:space="0" w:color="auto"/>
            <w:right w:val="none" w:sz="0" w:space="0" w:color="auto"/>
          </w:divBdr>
        </w:div>
        <w:div w:id="987049354">
          <w:marLeft w:val="0"/>
          <w:marRight w:val="0"/>
          <w:marTop w:val="0"/>
          <w:marBottom w:val="0"/>
          <w:divBdr>
            <w:top w:val="none" w:sz="0" w:space="0" w:color="auto"/>
            <w:left w:val="none" w:sz="0" w:space="0" w:color="auto"/>
            <w:bottom w:val="none" w:sz="0" w:space="0" w:color="auto"/>
            <w:right w:val="none" w:sz="0" w:space="0" w:color="auto"/>
          </w:divBdr>
          <w:divsChild>
            <w:div w:id="2035426214">
              <w:marLeft w:val="0"/>
              <w:marRight w:val="0"/>
              <w:marTop w:val="0"/>
              <w:marBottom w:val="0"/>
              <w:divBdr>
                <w:top w:val="none" w:sz="0" w:space="0" w:color="auto"/>
                <w:left w:val="none" w:sz="0" w:space="0" w:color="auto"/>
                <w:bottom w:val="none" w:sz="0" w:space="0" w:color="auto"/>
                <w:right w:val="none" w:sz="0" w:space="0" w:color="auto"/>
              </w:divBdr>
            </w:div>
          </w:divsChild>
        </w:div>
        <w:div w:id="1300649096">
          <w:marLeft w:val="0"/>
          <w:marRight w:val="0"/>
          <w:marTop w:val="0"/>
          <w:marBottom w:val="150"/>
          <w:divBdr>
            <w:top w:val="none" w:sz="0" w:space="0" w:color="auto"/>
            <w:left w:val="none" w:sz="0" w:space="0" w:color="auto"/>
            <w:bottom w:val="none" w:sz="0" w:space="0" w:color="auto"/>
            <w:right w:val="none" w:sz="0" w:space="0" w:color="auto"/>
          </w:divBdr>
          <w:divsChild>
            <w:div w:id="161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7427">
      <w:bodyDiv w:val="1"/>
      <w:marLeft w:val="0"/>
      <w:marRight w:val="0"/>
      <w:marTop w:val="0"/>
      <w:marBottom w:val="0"/>
      <w:divBdr>
        <w:top w:val="none" w:sz="0" w:space="0" w:color="auto"/>
        <w:left w:val="none" w:sz="0" w:space="0" w:color="auto"/>
        <w:bottom w:val="none" w:sz="0" w:space="0" w:color="auto"/>
        <w:right w:val="none" w:sz="0" w:space="0" w:color="auto"/>
      </w:divBdr>
      <w:divsChild>
        <w:div w:id="661350708">
          <w:marLeft w:val="0"/>
          <w:marRight w:val="0"/>
          <w:marTop w:val="0"/>
          <w:marBottom w:val="0"/>
          <w:divBdr>
            <w:top w:val="none" w:sz="0" w:space="0" w:color="auto"/>
            <w:left w:val="none" w:sz="0" w:space="0" w:color="auto"/>
            <w:bottom w:val="none" w:sz="0" w:space="0" w:color="auto"/>
            <w:right w:val="none" w:sz="0" w:space="0" w:color="auto"/>
          </w:divBdr>
          <w:divsChild>
            <w:div w:id="1991707706">
              <w:marLeft w:val="0"/>
              <w:marRight w:val="0"/>
              <w:marTop w:val="0"/>
              <w:marBottom w:val="0"/>
              <w:divBdr>
                <w:top w:val="none" w:sz="0" w:space="0" w:color="auto"/>
                <w:left w:val="none" w:sz="0" w:space="0" w:color="auto"/>
                <w:bottom w:val="none" w:sz="0" w:space="0" w:color="auto"/>
                <w:right w:val="none" w:sz="0" w:space="0" w:color="auto"/>
              </w:divBdr>
              <w:divsChild>
                <w:div w:id="1396320936">
                  <w:marLeft w:val="0"/>
                  <w:marRight w:val="0"/>
                  <w:marTop w:val="0"/>
                  <w:marBottom w:val="0"/>
                  <w:divBdr>
                    <w:top w:val="none" w:sz="0" w:space="0" w:color="auto"/>
                    <w:left w:val="none" w:sz="0" w:space="0" w:color="auto"/>
                    <w:bottom w:val="none" w:sz="0" w:space="0" w:color="auto"/>
                    <w:right w:val="none" w:sz="0" w:space="0" w:color="auto"/>
                  </w:divBdr>
                  <w:divsChild>
                    <w:div w:id="1784883522">
                      <w:marLeft w:val="0"/>
                      <w:marRight w:val="0"/>
                      <w:marTop w:val="0"/>
                      <w:marBottom w:val="0"/>
                      <w:divBdr>
                        <w:top w:val="none" w:sz="0" w:space="0" w:color="auto"/>
                        <w:left w:val="none" w:sz="0" w:space="0" w:color="auto"/>
                        <w:bottom w:val="none" w:sz="0" w:space="0" w:color="auto"/>
                        <w:right w:val="none" w:sz="0" w:space="0" w:color="auto"/>
                      </w:divBdr>
                      <w:divsChild>
                        <w:div w:id="779182730">
                          <w:marLeft w:val="0"/>
                          <w:marRight w:val="0"/>
                          <w:marTop w:val="0"/>
                          <w:marBottom w:val="0"/>
                          <w:divBdr>
                            <w:top w:val="none" w:sz="0" w:space="0" w:color="auto"/>
                            <w:left w:val="none" w:sz="0" w:space="0" w:color="auto"/>
                            <w:bottom w:val="none" w:sz="0" w:space="0" w:color="auto"/>
                            <w:right w:val="none" w:sz="0" w:space="0" w:color="auto"/>
                          </w:divBdr>
                          <w:divsChild>
                            <w:div w:id="1280801531">
                              <w:marLeft w:val="0"/>
                              <w:marRight w:val="0"/>
                              <w:marTop w:val="0"/>
                              <w:marBottom w:val="0"/>
                              <w:divBdr>
                                <w:top w:val="none" w:sz="0" w:space="0" w:color="auto"/>
                                <w:left w:val="none" w:sz="0" w:space="0" w:color="auto"/>
                                <w:bottom w:val="none" w:sz="0" w:space="0" w:color="auto"/>
                                <w:right w:val="none" w:sz="0" w:space="0" w:color="auto"/>
                              </w:divBdr>
                              <w:divsChild>
                                <w:div w:id="1099106753">
                                  <w:marLeft w:val="0"/>
                                  <w:marRight w:val="0"/>
                                  <w:marTop w:val="0"/>
                                  <w:marBottom w:val="0"/>
                                  <w:divBdr>
                                    <w:top w:val="none" w:sz="0" w:space="0" w:color="auto"/>
                                    <w:left w:val="none" w:sz="0" w:space="0" w:color="auto"/>
                                    <w:bottom w:val="none" w:sz="0" w:space="0" w:color="auto"/>
                                    <w:right w:val="none" w:sz="0" w:space="0" w:color="auto"/>
                                  </w:divBdr>
                                  <w:divsChild>
                                    <w:div w:id="649098783">
                                      <w:marLeft w:val="0"/>
                                      <w:marRight w:val="0"/>
                                      <w:marTop w:val="0"/>
                                      <w:marBottom w:val="0"/>
                                      <w:divBdr>
                                        <w:top w:val="none" w:sz="0" w:space="0" w:color="auto"/>
                                        <w:left w:val="none" w:sz="0" w:space="0" w:color="auto"/>
                                        <w:bottom w:val="none" w:sz="0" w:space="0" w:color="auto"/>
                                        <w:right w:val="none" w:sz="0" w:space="0" w:color="auto"/>
                                      </w:divBdr>
                                      <w:divsChild>
                                        <w:div w:id="1892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631877">
      <w:bodyDiv w:val="1"/>
      <w:marLeft w:val="0"/>
      <w:marRight w:val="0"/>
      <w:marTop w:val="0"/>
      <w:marBottom w:val="0"/>
      <w:divBdr>
        <w:top w:val="none" w:sz="0" w:space="0" w:color="auto"/>
        <w:left w:val="none" w:sz="0" w:space="0" w:color="auto"/>
        <w:bottom w:val="none" w:sz="0" w:space="0" w:color="auto"/>
        <w:right w:val="none" w:sz="0" w:space="0" w:color="auto"/>
      </w:divBdr>
    </w:div>
    <w:div w:id="415789892">
      <w:bodyDiv w:val="1"/>
      <w:marLeft w:val="0"/>
      <w:marRight w:val="0"/>
      <w:marTop w:val="0"/>
      <w:marBottom w:val="0"/>
      <w:divBdr>
        <w:top w:val="none" w:sz="0" w:space="0" w:color="auto"/>
        <w:left w:val="none" w:sz="0" w:space="0" w:color="auto"/>
        <w:bottom w:val="none" w:sz="0" w:space="0" w:color="auto"/>
        <w:right w:val="none" w:sz="0" w:space="0" w:color="auto"/>
      </w:divBdr>
    </w:div>
    <w:div w:id="416443578">
      <w:bodyDiv w:val="1"/>
      <w:marLeft w:val="0"/>
      <w:marRight w:val="0"/>
      <w:marTop w:val="0"/>
      <w:marBottom w:val="0"/>
      <w:divBdr>
        <w:top w:val="none" w:sz="0" w:space="0" w:color="auto"/>
        <w:left w:val="none" w:sz="0" w:space="0" w:color="auto"/>
        <w:bottom w:val="none" w:sz="0" w:space="0" w:color="auto"/>
        <w:right w:val="none" w:sz="0" w:space="0" w:color="auto"/>
      </w:divBdr>
      <w:divsChild>
        <w:div w:id="949749768">
          <w:marLeft w:val="0"/>
          <w:marRight w:val="0"/>
          <w:marTop w:val="0"/>
          <w:marBottom w:val="0"/>
          <w:divBdr>
            <w:top w:val="none" w:sz="0" w:space="0" w:color="auto"/>
            <w:left w:val="none" w:sz="0" w:space="0" w:color="auto"/>
            <w:bottom w:val="none" w:sz="0" w:space="0" w:color="auto"/>
            <w:right w:val="none" w:sz="0" w:space="0" w:color="auto"/>
          </w:divBdr>
          <w:divsChild>
            <w:div w:id="1545672590">
              <w:marLeft w:val="0"/>
              <w:marRight w:val="0"/>
              <w:marTop w:val="0"/>
              <w:marBottom w:val="0"/>
              <w:divBdr>
                <w:top w:val="none" w:sz="0" w:space="0" w:color="auto"/>
                <w:left w:val="none" w:sz="0" w:space="0" w:color="auto"/>
                <w:bottom w:val="none" w:sz="0" w:space="0" w:color="auto"/>
                <w:right w:val="none" w:sz="0" w:space="0" w:color="auto"/>
              </w:divBdr>
              <w:divsChild>
                <w:div w:id="471824495">
                  <w:marLeft w:val="0"/>
                  <w:marRight w:val="0"/>
                  <w:marTop w:val="0"/>
                  <w:marBottom w:val="0"/>
                  <w:divBdr>
                    <w:top w:val="none" w:sz="0" w:space="0" w:color="auto"/>
                    <w:left w:val="none" w:sz="0" w:space="0" w:color="auto"/>
                    <w:bottom w:val="none" w:sz="0" w:space="0" w:color="auto"/>
                    <w:right w:val="none" w:sz="0" w:space="0" w:color="auto"/>
                  </w:divBdr>
                  <w:divsChild>
                    <w:div w:id="1696230905">
                      <w:marLeft w:val="0"/>
                      <w:marRight w:val="0"/>
                      <w:marTop w:val="0"/>
                      <w:marBottom w:val="0"/>
                      <w:divBdr>
                        <w:top w:val="none" w:sz="0" w:space="0" w:color="auto"/>
                        <w:left w:val="none" w:sz="0" w:space="0" w:color="auto"/>
                        <w:bottom w:val="none" w:sz="0" w:space="0" w:color="auto"/>
                        <w:right w:val="none" w:sz="0" w:space="0" w:color="auto"/>
                      </w:divBdr>
                      <w:divsChild>
                        <w:div w:id="1294021922">
                          <w:marLeft w:val="0"/>
                          <w:marRight w:val="0"/>
                          <w:marTop w:val="0"/>
                          <w:marBottom w:val="0"/>
                          <w:divBdr>
                            <w:top w:val="none" w:sz="0" w:space="0" w:color="auto"/>
                            <w:left w:val="none" w:sz="0" w:space="0" w:color="auto"/>
                            <w:bottom w:val="none" w:sz="0" w:space="0" w:color="auto"/>
                            <w:right w:val="none" w:sz="0" w:space="0" w:color="auto"/>
                          </w:divBdr>
                          <w:divsChild>
                            <w:div w:id="1795295181">
                              <w:marLeft w:val="0"/>
                              <w:marRight w:val="0"/>
                              <w:marTop w:val="0"/>
                              <w:marBottom w:val="0"/>
                              <w:divBdr>
                                <w:top w:val="none" w:sz="0" w:space="0" w:color="auto"/>
                                <w:left w:val="none" w:sz="0" w:space="0" w:color="auto"/>
                                <w:bottom w:val="none" w:sz="0" w:space="0" w:color="auto"/>
                                <w:right w:val="none" w:sz="0" w:space="0" w:color="auto"/>
                              </w:divBdr>
                              <w:divsChild>
                                <w:div w:id="983699583">
                                  <w:marLeft w:val="0"/>
                                  <w:marRight w:val="0"/>
                                  <w:marTop w:val="0"/>
                                  <w:marBottom w:val="0"/>
                                  <w:divBdr>
                                    <w:top w:val="none" w:sz="0" w:space="0" w:color="auto"/>
                                    <w:left w:val="none" w:sz="0" w:space="0" w:color="auto"/>
                                    <w:bottom w:val="none" w:sz="0" w:space="0" w:color="auto"/>
                                    <w:right w:val="none" w:sz="0" w:space="0" w:color="auto"/>
                                  </w:divBdr>
                                  <w:divsChild>
                                    <w:div w:id="1273901992">
                                      <w:marLeft w:val="0"/>
                                      <w:marRight w:val="0"/>
                                      <w:marTop w:val="0"/>
                                      <w:marBottom w:val="0"/>
                                      <w:divBdr>
                                        <w:top w:val="none" w:sz="0" w:space="0" w:color="auto"/>
                                        <w:left w:val="none" w:sz="0" w:space="0" w:color="auto"/>
                                        <w:bottom w:val="none" w:sz="0" w:space="0" w:color="auto"/>
                                        <w:right w:val="none" w:sz="0" w:space="0" w:color="auto"/>
                                      </w:divBdr>
                                      <w:divsChild>
                                        <w:div w:id="9219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823853">
      <w:bodyDiv w:val="1"/>
      <w:marLeft w:val="0"/>
      <w:marRight w:val="0"/>
      <w:marTop w:val="0"/>
      <w:marBottom w:val="0"/>
      <w:divBdr>
        <w:top w:val="none" w:sz="0" w:space="0" w:color="auto"/>
        <w:left w:val="none" w:sz="0" w:space="0" w:color="auto"/>
        <w:bottom w:val="none" w:sz="0" w:space="0" w:color="auto"/>
        <w:right w:val="none" w:sz="0" w:space="0" w:color="auto"/>
      </w:divBdr>
    </w:div>
    <w:div w:id="417867834">
      <w:bodyDiv w:val="1"/>
      <w:marLeft w:val="0"/>
      <w:marRight w:val="0"/>
      <w:marTop w:val="0"/>
      <w:marBottom w:val="0"/>
      <w:divBdr>
        <w:top w:val="none" w:sz="0" w:space="0" w:color="auto"/>
        <w:left w:val="none" w:sz="0" w:space="0" w:color="auto"/>
        <w:bottom w:val="none" w:sz="0" w:space="0" w:color="auto"/>
        <w:right w:val="none" w:sz="0" w:space="0" w:color="auto"/>
      </w:divBdr>
      <w:divsChild>
        <w:div w:id="1120369520">
          <w:marLeft w:val="0"/>
          <w:marRight w:val="0"/>
          <w:marTop w:val="0"/>
          <w:marBottom w:val="0"/>
          <w:divBdr>
            <w:top w:val="none" w:sz="0" w:space="0" w:color="auto"/>
            <w:left w:val="none" w:sz="0" w:space="0" w:color="auto"/>
            <w:bottom w:val="none" w:sz="0" w:space="0" w:color="auto"/>
            <w:right w:val="none" w:sz="0" w:space="0" w:color="auto"/>
          </w:divBdr>
          <w:divsChild>
            <w:div w:id="222718254">
              <w:marLeft w:val="0"/>
              <w:marRight w:val="0"/>
              <w:marTop w:val="0"/>
              <w:marBottom w:val="0"/>
              <w:divBdr>
                <w:top w:val="none" w:sz="0" w:space="0" w:color="auto"/>
                <w:left w:val="none" w:sz="0" w:space="0" w:color="auto"/>
                <w:bottom w:val="none" w:sz="0" w:space="0" w:color="auto"/>
                <w:right w:val="none" w:sz="0" w:space="0" w:color="auto"/>
              </w:divBdr>
              <w:divsChild>
                <w:div w:id="1046173549">
                  <w:marLeft w:val="0"/>
                  <w:marRight w:val="0"/>
                  <w:marTop w:val="0"/>
                  <w:marBottom w:val="0"/>
                  <w:divBdr>
                    <w:top w:val="none" w:sz="0" w:space="0" w:color="auto"/>
                    <w:left w:val="none" w:sz="0" w:space="0" w:color="auto"/>
                    <w:bottom w:val="none" w:sz="0" w:space="0" w:color="auto"/>
                    <w:right w:val="none" w:sz="0" w:space="0" w:color="auto"/>
                  </w:divBdr>
                  <w:divsChild>
                    <w:div w:id="434517297">
                      <w:marLeft w:val="0"/>
                      <w:marRight w:val="0"/>
                      <w:marTop w:val="0"/>
                      <w:marBottom w:val="0"/>
                      <w:divBdr>
                        <w:top w:val="none" w:sz="0" w:space="0" w:color="auto"/>
                        <w:left w:val="none" w:sz="0" w:space="0" w:color="auto"/>
                        <w:bottom w:val="none" w:sz="0" w:space="0" w:color="auto"/>
                        <w:right w:val="none" w:sz="0" w:space="0" w:color="auto"/>
                      </w:divBdr>
                      <w:divsChild>
                        <w:div w:id="1304234429">
                          <w:marLeft w:val="0"/>
                          <w:marRight w:val="0"/>
                          <w:marTop w:val="0"/>
                          <w:marBottom w:val="0"/>
                          <w:divBdr>
                            <w:top w:val="none" w:sz="0" w:space="0" w:color="auto"/>
                            <w:left w:val="none" w:sz="0" w:space="0" w:color="auto"/>
                            <w:bottom w:val="none" w:sz="0" w:space="0" w:color="auto"/>
                            <w:right w:val="none" w:sz="0" w:space="0" w:color="auto"/>
                          </w:divBdr>
                          <w:divsChild>
                            <w:div w:id="1790123739">
                              <w:marLeft w:val="0"/>
                              <w:marRight w:val="0"/>
                              <w:marTop w:val="0"/>
                              <w:marBottom w:val="0"/>
                              <w:divBdr>
                                <w:top w:val="none" w:sz="0" w:space="0" w:color="auto"/>
                                <w:left w:val="none" w:sz="0" w:space="0" w:color="auto"/>
                                <w:bottom w:val="none" w:sz="0" w:space="0" w:color="auto"/>
                                <w:right w:val="none" w:sz="0" w:space="0" w:color="auto"/>
                              </w:divBdr>
                              <w:divsChild>
                                <w:div w:id="1704600288">
                                  <w:marLeft w:val="0"/>
                                  <w:marRight w:val="0"/>
                                  <w:marTop w:val="0"/>
                                  <w:marBottom w:val="0"/>
                                  <w:divBdr>
                                    <w:top w:val="none" w:sz="0" w:space="0" w:color="auto"/>
                                    <w:left w:val="none" w:sz="0" w:space="0" w:color="auto"/>
                                    <w:bottom w:val="none" w:sz="0" w:space="0" w:color="auto"/>
                                    <w:right w:val="none" w:sz="0" w:space="0" w:color="auto"/>
                                  </w:divBdr>
                                  <w:divsChild>
                                    <w:div w:id="1574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868970">
      <w:bodyDiv w:val="1"/>
      <w:marLeft w:val="0"/>
      <w:marRight w:val="0"/>
      <w:marTop w:val="0"/>
      <w:marBottom w:val="0"/>
      <w:divBdr>
        <w:top w:val="none" w:sz="0" w:space="0" w:color="auto"/>
        <w:left w:val="none" w:sz="0" w:space="0" w:color="auto"/>
        <w:bottom w:val="none" w:sz="0" w:space="0" w:color="auto"/>
        <w:right w:val="none" w:sz="0" w:space="0" w:color="auto"/>
      </w:divBdr>
    </w:div>
    <w:div w:id="419452368">
      <w:bodyDiv w:val="1"/>
      <w:marLeft w:val="0"/>
      <w:marRight w:val="0"/>
      <w:marTop w:val="0"/>
      <w:marBottom w:val="0"/>
      <w:divBdr>
        <w:top w:val="none" w:sz="0" w:space="0" w:color="auto"/>
        <w:left w:val="none" w:sz="0" w:space="0" w:color="auto"/>
        <w:bottom w:val="none" w:sz="0" w:space="0" w:color="auto"/>
        <w:right w:val="none" w:sz="0" w:space="0" w:color="auto"/>
      </w:divBdr>
    </w:div>
    <w:div w:id="419453696">
      <w:bodyDiv w:val="1"/>
      <w:marLeft w:val="0"/>
      <w:marRight w:val="0"/>
      <w:marTop w:val="0"/>
      <w:marBottom w:val="0"/>
      <w:divBdr>
        <w:top w:val="none" w:sz="0" w:space="0" w:color="auto"/>
        <w:left w:val="none" w:sz="0" w:space="0" w:color="auto"/>
        <w:bottom w:val="none" w:sz="0" w:space="0" w:color="auto"/>
        <w:right w:val="none" w:sz="0" w:space="0" w:color="auto"/>
      </w:divBdr>
      <w:divsChild>
        <w:div w:id="662510825">
          <w:marLeft w:val="0"/>
          <w:marRight w:val="0"/>
          <w:marTop w:val="0"/>
          <w:marBottom w:val="0"/>
          <w:divBdr>
            <w:top w:val="none" w:sz="0" w:space="0" w:color="auto"/>
            <w:left w:val="none" w:sz="0" w:space="0" w:color="auto"/>
            <w:bottom w:val="none" w:sz="0" w:space="0" w:color="auto"/>
            <w:right w:val="none" w:sz="0" w:space="0" w:color="auto"/>
          </w:divBdr>
          <w:divsChild>
            <w:div w:id="341443412">
              <w:marLeft w:val="0"/>
              <w:marRight w:val="0"/>
              <w:marTop w:val="0"/>
              <w:marBottom w:val="0"/>
              <w:divBdr>
                <w:top w:val="none" w:sz="0" w:space="0" w:color="auto"/>
                <w:left w:val="none" w:sz="0" w:space="0" w:color="auto"/>
                <w:bottom w:val="none" w:sz="0" w:space="0" w:color="auto"/>
                <w:right w:val="none" w:sz="0" w:space="0" w:color="auto"/>
              </w:divBdr>
              <w:divsChild>
                <w:div w:id="1841382565">
                  <w:marLeft w:val="0"/>
                  <w:marRight w:val="0"/>
                  <w:marTop w:val="0"/>
                  <w:marBottom w:val="0"/>
                  <w:divBdr>
                    <w:top w:val="none" w:sz="0" w:space="0" w:color="auto"/>
                    <w:left w:val="none" w:sz="0" w:space="0" w:color="auto"/>
                    <w:bottom w:val="none" w:sz="0" w:space="0" w:color="auto"/>
                    <w:right w:val="none" w:sz="0" w:space="0" w:color="auto"/>
                  </w:divBdr>
                  <w:divsChild>
                    <w:div w:id="1188907186">
                      <w:marLeft w:val="0"/>
                      <w:marRight w:val="0"/>
                      <w:marTop w:val="0"/>
                      <w:marBottom w:val="0"/>
                      <w:divBdr>
                        <w:top w:val="none" w:sz="0" w:space="0" w:color="auto"/>
                        <w:left w:val="none" w:sz="0" w:space="0" w:color="auto"/>
                        <w:bottom w:val="none" w:sz="0" w:space="0" w:color="auto"/>
                        <w:right w:val="none" w:sz="0" w:space="0" w:color="auto"/>
                      </w:divBdr>
                      <w:divsChild>
                        <w:div w:id="701051766">
                          <w:marLeft w:val="0"/>
                          <w:marRight w:val="0"/>
                          <w:marTop w:val="0"/>
                          <w:marBottom w:val="0"/>
                          <w:divBdr>
                            <w:top w:val="none" w:sz="0" w:space="0" w:color="auto"/>
                            <w:left w:val="none" w:sz="0" w:space="0" w:color="auto"/>
                            <w:bottom w:val="none" w:sz="0" w:space="0" w:color="auto"/>
                            <w:right w:val="none" w:sz="0" w:space="0" w:color="auto"/>
                          </w:divBdr>
                          <w:divsChild>
                            <w:div w:id="7372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68066">
      <w:bodyDiv w:val="1"/>
      <w:marLeft w:val="0"/>
      <w:marRight w:val="0"/>
      <w:marTop w:val="0"/>
      <w:marBottom w:val="0"/>
      <w:divBdr>
        <w:top w:val="none" w:sz="0" w:space="0" w:color="auto"/>
        <w:left w:val="none" w:sz="0" w:space="0" w:color="auto"/>
        <w:bottom w:val="none" w:sz="0" w:space="0" w:color="auto"/>
        <w:right w:val="none" w:sz="0" w:space="0" w:color="auto"/>
      </w:divBdr>
      <w:divsChild>
        <w:div w:id="867375129">
          <w:marLeft w:val="0"/>
          <w:marRight w:val="0"/>
          <w:marTop w:val="0"/>
          <w:marBottom w:val="0"/>
          <w:divBdr>
            <w:top w:val="none" w:sz="0" w:space="0" w:color="auto"/>
            <w:left w:val="none" w:sz="0" w:space="0" w:color="auto"/>
            <w:bottom w:val="none" w:sz="0" w:space="0" w:color="auto"/>
            <w:right w:val="none" w:sz="0" w:space="0" w:color="auto"/>
          </w:divBdr>
        </w:div>
      </w:divsChild>
    </w:div>
    <w:div w:id="419639333">
      <w:bodyDiv w:val="1"/>
      <w:marLeft w:val="0"/>
      <w:marRight w:val="0"/>
      <w:marTop w:val="0"/>
      <w:marBottom w:val="0"/>
      <w:divBdr>
        <w:top w:val="none" w:sz="0" w:space="0" w:color="auto"/>
        <w:left w:val="none" w:sz="0" w:space="0" w:color="auto"/>
        <w:bottom w:val="none" w:sz="0" w:space="0" w:color="auto"/>
        <w:right w:val="none" w:sz="0" w:space="0" w:color="auto"/>
      </w:divBdr>
      <w:divsChild>
        <w:div w:id="74474831">
          <w:marLeft w:val="0"/>
          <w:marRight w:val="0"/>
          <w:marTop w:val="0"/>
          <w:marBottom w:val="150"/>
          <w:divBdr>
            <w:top w:val="none" w:sz="0" w:space="0" w:color="auto"/>
            <w:left w:val="none" w:sz="0" w:space="0" w:color="auto"/>
            <w:bottom w:val="none" w:sz="0" w:space="0" w:color="auto"/>
            <w:right w:val="none" w:sz="0" w:space="0" w:color="auto"/>
          </w:divBdr>
        </w:div>
        <w:div w:id="651177821">
          <w:marLeft w:val="0"/>
          <w:marRight w:val="0"/>
          <w:marTop w:val="0"/>
          <w:marBottom w:val="0"/>
          <w:divBdr>
            <w:top w:val="none" w:sz="0" w:space="0" w:color="auto"/>
            <w:left w:val="none" w:sz="0" w:space="0" w:color="auto"/>
            <w:bottom w:val="none" w:sz="0" w:space="0" w:color="auto"/>
            <w:right w:val="none" w:sz="0" w:space="0" w:color="auto"/>
          </w:divBdr>
        </w:div>
      </w:divsChild>
    </w:div>
    <w:div w:id="419645972">
      <w:bodyDiv w:val="1"/>
      <w:marLeft w:val="0"/>
      <w:marRight w:val="0"/>
      <w:marTop w:val="0"/>
      <w:marBottom w:val="0"/>
      <w:divBdr>
        <w:top w:val="none" w:sz="0" w:space="0" w:color="auto"/>
        <w:left w:val="none" w:sz="0" w:space="0" w:color="auto"/>
        <w:bottom w:val="none" w:sz="0" w:space="0" w:color="auto"/>
        <w:right w:val="none" w:sz="0" w:space="0" w:color="auto"/>
      </w:divBdr>
      <w:divsChild>
        <w:div w:id="1361468176">
          <w:marLeft w:val="0"/>
          <w:marRight w:val="0"/>
          <w:marTop w:val="0"/>
          <w:marBottom w:val="0"/>
          <w:divBdr>
            <w:top w:val="none" w:sz="0" w:space="0" w:color="auto"/>
            <w:left w:val="none" w:sz="0" w:space="0" w:color="auto"/>
            <w:bottom w:val="dotted" w:sz="6" w:space="4" w:color="DDDDDD"/>
            <w:right w:val="none" w:sz="0" w:space="0" w:color="auto"/>
          </w:divBdr>
        </w:div>
      </w:divsChild>
    </w:div>
    <w:div w:id="419838557">
      <w:bodyDiv w:val="1"/>
      <w:marLeft w:val="0"/>
      <w:marRight w:val="0"/>
      <w:marTop w:val="0"/>
      <w:marBottom w:val="0"/>
      <w:divBdr>
        <w:top w:val="none" w:sz="0" w:space="0" w:color="auto"/>
        <w:left w:val="none" w:sz="0" w:space="0" w:color="auto"/>
        <w:bottom w:val="none" w:sz="0" w:space="0" w:color="auto"/>
        <w:right w:val="none" w:sz="0" w:space="0" w:color="auto"/>
      </w:divBdr>
    </w:div>
    <w:div w:id="420028493">
      <w:bodyDiv w:val="1"/>
      <w:marLeft w:val="0"/>
      <w:marRight w:val="0"/>
      <w:marTop w:val="0"/>
      <w:marBottom w:val="0"/>
      <w:divBdr>
        <w:top w:val="none" w:sz="0" w:space="0" w:color="auto"/>
        <w:left w:val="none" w:sz="0" w:space="0" w:color="auto"/>
        <w:bottom w:val="none" w:sz="0" w:space="0" w:color="auto"/>
        <w:right w:val="none" w:sz="0" w:space="0" w:color="auto"/>
      </w:divBdr>
      <w:divsChild>
        <w:div w:id="641353955">
          <w:marLeft w:val="0"/>
          <w:marRight w:val="0"/>
          <w:marTop w:val="0"/>
          <w:marBottom w:val="150"/>
          <w:divBdr>
            <w:top w:val="none" w:sz="0" w:space="0" w:color="auto"/>
            <w:left w:val="none" w:sz="0" w:space="0" w:color="auto"/>
            <w:bottom w:val="none" w:sz="0" w:space="0" w:color="auto"/>
            <w:right w:val="none" w:sz="0" w:space="0" w:color="auto"/>
          </w:divBdr>
          <w:divsChild>
            <w:div w:id="1195382776">
              <w:marLeft w:val="0"/>
              <w:marRight w:val="0"/>
              <w:marTop w:val="0"/>
              <w:marBottom w:val="0"/>
              <w:divBdr>
                <w:top w:val="none" w:sz="0" w:space="0" w:color="auto"/>
                <w:left w:val="none" w:sz="0" w:space="0" w:color="auto"/>
                <w:bottom w:val="none" w:sz="0" w:space="0" w:color="auto"/>
                <w:right w:val="none" w:sz="0" w:space="0" w:color="auto"/>
              </w:divBdr>
              <w:divsChild>
                <w:div w:id="10369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6538">
          <w:marLeft w:val="0"/>
          <w:marRight w:val="0"/>
          <w:marTop w:val="0"/>
          <w:marBottom w:val="150"/>
          <w:divBdr>
            <w:top w:val="none" w:sz="0" w:space="0" w:color="auto"/>
            <w:left w:val="none" w:sz="0" w:space="0" w:color="auto"/>
            <w:bottom w:val="none" w:sz="0" w:space="0" w:color="auto"/>
            <w:right w:val="none" w:sz="0" w:space="0" w:color="auto"/>
          </w:divBdr>
        </w:div>
        <w:div w:id="1229614752">
          <w:marLeft w:val="0"/>
          <w:marRight w:val="0"/>
          <w:marTop w:val="0"/>
          <w:marBottom w:val="0"/>
          <w:divBdr>
            <w:top w:val="none" w:sz="0" w:space="0" w:color="auto"/>
            <w:left w:val="none" w:sz="0" w:space="0" w:color="auto"/>
            <w:bottom w:val="none" w:sz="0" w:space="0" w:color="auto"/>
            <w:right w:val="none" w:sz="0" w:space="0" w:color="auto"/>
          </w:divBdr>
          <w:divsChild>
            <w:div w:id="19098763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20372469">
      <w:bodyDiv w:val="1"/>
      <w:marLeft w:val="0"/>
      <w:marRight w:val="0"/>
      <w:marTop w:val="0"/>
      <w:marBottom w:val="0"/>
      <w:divBdr>
        <w:top w:val="none" w:sz="0" w:space="0" w:color="auto"/>
        <w:left w:val="none" w:sz="0" w:space="0" w:color="auto"/>
        <w:bottom w:val="none" w:sz="0" w:space="0" w:color="auto"/>
        <w:right w:val="none" w:sz="0" w:space="0" w:color="auto"/>
      </w:divBdr>
      <w:divsChild>
        <w:div w:id="1695037147">
          <w:marLeft w:val="0"/>
          <w:marRight w:val="0"/>
          <w:marTop w:val="0"/>
          <w:marBottom w:val="0"/>
          <w:divBdr>
            <w:top w:val="none" w:sz="0" w:space="0" w:color="auto"/>
            <w:left w:val="none" w:sz="0" w:space="0" w:color="auto"/>
            <w:bottom w:val="dotted" w:sz="6" w:space="4" w:color="DDDDDD"/>
            <w:right w:val="none" w:sz="0" w:space="0" w:color="auto"/>
          </w:divBdr>
        </w:div>
      </w:divsChild>
    </w:div>
    <w:div w:id="420873122">
      <w:bodyDiv w:val="1"/>
      <w:marLeft w:val="0"/>
      <w:marRight w:val="0"/>
      <w:marTop w:val="0"/>
      <w:marBottom w:val="0"/>
      <w:divBdr>
        <w:top w:val="none" w:sz="0" w:space="0" w:color="auto"/>
        <w:left w:val="none" w:sz="0" w:space="0" w:color="auto"/>
        <w:bottom w:val="none" w:sz="0" w:space="0" w:color="auto"/>
        <w:right w:val="none" w:sz="0" w:space="0" w:color="auto"/>
      </w:divBdr>
    </w:div>
    <w:div w:id="421070879">
      <w:bodyDiv w:val="1"/>
      <w:marLeft w:val="0"/>
      <w:marRight w:val="0"/>
      <w:marTop w:val="0"/>
      <w:marBottom w:val="0"/>
      <w:divBdr>
        <w:top w:val="none" w:sz="0" w:space="0" w:color="auto"/>
        <w:left w:val="none" w:sz="0" w:space="0" w:color="auto"/>
        <w:bottom w:val="none" w:sz="0" w:space="0" w:color="auto"/>
        <w:right w:val="none" w:sz="0" w:space="0" w:color="auto"/>
      </w:divBdr>
      <w:divsChild>
        <w:div w:id="724180287">
          <w:marLeft w:val="0"/>
          <w:marRight w:val="0"/>
          <w:marTop w:val="0"/>
          <w:marBottom w:val="0"/>
          <w:divBdr>
            <w:top w:val="none" w:sz="0" w:space="0" w:color="auto"/>
            <w:left w:val="none" w:sz="0" w:space="0" w:color="auto"/>
            <w:bottom w:val="dotted" w:sz="6" w:space="4" w:color="DDDDDD"/>
            <w:right w:val="none" w:sz="0" w:space="0" w:color="auto"/>
          </w:divBdr>
        </w:div>
      </w:divsChild>
    </w:div>
    <w:div w:id="421217570">
      <w:bodyDiv w:val="1"/>
      <w:marLeft w:val="0"/>
      <w:marRight w:val="0"/>
      <w:marTop w:val="0"/>
      <w:marBottom w:val="0"/>
      <w:divBdr>
        <w:top w:val="none" w:sz="0" w:space="0" w:color="auto"/>
        <w:left w:val="none" w:sz="0" w:space="0" w:color="auto"/>
        <w:bottom w:val="none" w:sz="0" w:space="0" w:color="auto"/>
        <w:right w:val="none" w:sz="0" w:space="0" w:color="auto"/>
      </w:divBdr>
    </w:div>
    <w:div w:id="421296067">
      <w:bodyDiv w:val="1"/>
      <w:marLeft w:val="0"/>
      <w:marRight w:val="0"/>
      <w:marTop w:val="0"/>
      <w:marBottom w:val="0"/>
      <w:divBdr>
        <w:top w:val="none" w:sz="0" w:space="0" w:color="auto"/>
        <w:left w:val="none" w:sz="0" w:space="0" w:color="auto"/>
        <w:bottom w:val="none" w:sz="0" w:space="0" w:color="auto"/>
        <w:right w:val="none" w:sz="0" w:space="0" w:color="auto"/>
      </w:divBdr>
      <w:divsChild>
        <w:div w:id="393893424">
          <w:marLeft w:val="0"/>
          <w:marRight w:val="0"/>
          <w:marTop w:val="0"/>
          <w:marBottom w:val="0"/>
          <w:divBdr>
            <w:top w:val="none" w:sz="0" w:space="0" w:color="auto"/>
            <w:left w:val="none" w:sz="0" w:space="0" w:color="auto"/>
            <w:bottom w:val="none" w:sz="0" w:space="0" w:color="auto"/>
            <w:right w:val="none" w:sz="0" w:space="0" w:color="auto"/>
          </w:divBdr>
        </w:div>
      </w:divsChild>
    </w:div>
    <w:div w:id="421683799">
      <w:bodyDiv w:val="1"/>
      <w:marLeft w:val="0"/>
      <w:marRight w:val="0"/>
      <w:marTop w:val="0"/>
      <w:marBottom w:val="0"/>
      <w:divBdr>
        <w:top w:val="none" w:sz="0" w:space="0" w:color="auto"/>
        <w:left w:val="none" w:sz="0" w:space="0" w:color="auto"/>
        <w:bottom w:val="none" w:sz="0" w:space="0" w:color="auto"/>
        <w:right w:val="none" w:sz="0" w:space="0" w:color="auto"/>
      </w:divBdr>
      <w:divsChild>
        <w:div w:id="1624770598">
          <w:marLeft w:val="0"/>
          <w:marRight w:val="0"/>
          <w:marTop w:val="0"/>
          <w:marBottom w:val="225"/>
          <w:divBdr>
            <w:top w:val="none" w:sz="0" w:space="0" w:color="auto"/>
            <w:left w:val="none" w:sz="0" w:space="0" w:color="auto"/>
            <w:bottom w:val="single" w:sz="6" w:space="0" w:color="CCCCCC"/>
            <w:right w:val="none" w:sz="0" w:space="0" w:color="auto"/>
          </w:divBdr>
        </w:div>
        <w:div w:id="853224228">
          <w:marLeft w:val="0"/>
          <w:marRight w:val="0"/>
          <w:marTop w:val="0"/>
          <w:marBottom w:val="0"/>
          <w:divBdr>
            <w:top w:val="none" w:sz="0" w:space="0" w:color="auto"/>
            <w:left w:val="none" w:sz="0" w:space="0" w:color="auto"/>
            <w:bottom w:val="none" w:sz="0" w:space="0" w:color="auto"/>
            <w:right w:val="none" w:sz="0" w:space="0" w:color="auto"/>
          </w:divBdr>
          <w:divsChild>
            <w:div w:id="371225746">
              <w:marLeft w:val="0"/>
              <w:marRight w:val="0"/>
              <w:marTop w:val="0"/>
              <w:marBottom w:val="225"/>
              <w:divBdr>
                <w:top w:val="none" w:sz="0" w:space="0" w:color="auto"/>
                <w:left w:val="none" w:sz="0" w:space="0" w:color="auto"/>
                <w:bottom w:val="none" w:sz="0" w:space="0" w:color="auto"/>
                <w:right w:val="none" w:sz="0" w:space="0" w:color="auto"/>
              </w:divBdr>
            </w:div>
            <w:div w:id="1492597482">
              <w:marLeft w:val="0"/>
              <w:marRight w:val="0"/>
              <w:marTop w:val="0"/>
              <w:marBottom w:val="225"/>
              <w:divBdr>
                <w:top w:val="none" w:sz="0" w:space="0" w:color="auto"/>
                <w:left w:val="none" w:sz="0" w:space="0" w:color="auto"/>
                <w:bottom w:val="none" w:sz="0" w:space="0" w:color="auto"/>
                <w:right w:val="none" w:sz="0" w:space="0" w:color="auto"/>
              </w:divBdr>
              <w:divsChild>
                <w:div w:id="2045790552">
                  <w:marLeft w:val="0"/>
                  <w:marRight w:val="0"/>
                  <w:marTop w:val="0"/>
                  <w:marBottom w:val="0"/>
                  <w:divBdr>
                    <w:top w:val="none" w:sz="0" w:space="0" w:color="auto"/>
                    <w:left w:val="none" w:sz="0" w:space="0" w:color="auto"/>
                    <w:bottom w:val="none" w:sz="0" w:space="0" w:color="auto"/>
                    <w:right w:val="none" w:sz="0" w:space="0" w:color="auto"/>
                  </w:divBdr>
                  <w:divsChild>
                    <w:div w:id="5723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76805">
      <w:bodyDiv w:val="1"/>
      <w:marLeft w:val="0"/>
      <w:marRight w:val="0"/>
      <w:marTop w:val="0"/>
      <w:marBottom w:val="0"/>
      <w:divBdr>
        <w:top w:val="none" w:sz="0" w:space="0" w:color="auto"/>
        <w:left w:val="none" w:sz="0" w:space="0" w:color="auto"/>
        <w:bottom w:val="none" w:sz="0" w:space="0" w:color="auto"/>
        <w:right w:val="none" w:sz="0" w:space="0" w:color="auto"/>
      </w:divBdr>
    </w:div>
    <w:div w:id="422803613">
      <w:bodyDiv w:val="1"/>
      <w:marLeft w:val="0"/>
      <w:marRight w:val="0"/>
      <w:marTop w:val="0"/>
      <w:marBottom w:val="0"/>
      <w:divBdr>
        <w:top w:val="none" w:sz="0" w:space="0" w:color="auto"/>
        <w:left w:val="none" w:sz="0" w:space="0" w:color="auto"/>
        <w:bottom w:val="none" w:sz="0" w:space="0" w:color="auto"/>
        <w:right w:val="none" w:sz="0" w:space="0" w:color="auto"/>
      </w:divBdr>
      <w:divsChild>
        <w:div w:id="115487111">
          <w:marLeft w:val="0"/>
          <w:marRight w:val="0"/>
          <w:marTop w:val="0"/>
          <w:marBottom w:val="0"/>
          <w:divBdr>
            <w:top w:val="none" w:sz="0" w:space="0" w:color="auto"/>
            <w:left w:val="none" w:sz="0" w:space="0" w:color="auto"/>
            <w:bottom w:val="none" w:sz="0" w:space="0" w:color="auto"/>
            <w:right w:val="none" w:sz="0" w:space="0" w:color="auto"/>
          </w:divBdr>
        </w:div>
        <w:div w:id="156269660">
          <w:marLeft w:val="0"/>
          <w:marRight w:val="0"/>
          <w:marTop w:val="0"/>
          <w:marBottom w:val="150"/>
          <w:divBdr>
            <w:top w:val="none" w:sz="0" w:space="0" w:color="auto"/>
            <w:left w:val="none" w:sz="0" w:space="0" w:color="auto"/>
            <w:bottom w:val="none" w:sz="0" w:space="0" w:color="auto"/>
            <w:right w:val="none" w:sz="0" w:space="0" w:color="auto"/>
          </w:divBdr>
        </w:div>
      </w:divsChild>
    </w:div>
    <w:div w:id="422846882">
      <w:bodyDiv w:val="1"/>
      <w:marLeft w:val="0"/>
      <w:marRight w:val="0"/>
      <w:marTop w:val="0"/>
      <w:marBottom w:val="0"/>
      <w:divBdr>
        <w:top w:val="none" w:sz="0" w:space="0" w:color="auto"/>
        <w:left w:val="none" w:sz="0" w:space="0" w:color="auto"/>
        <w:bottom w:val="none" w:sz="0" w:space="0" w:color="auto"/>
        <w:right w:val="none" w:sz="0" w:space="0" w:color="auto"/>
      </w:divBdr>
      <w:divsChild>
        <w:div w:id="123740621">
          <w:marLeft w:val="0"/>
          <w:marRight w:val="0"/>
          <w:marTop w:val="0"/>
          <w:marBottom w:val="150"/>
          <w:divBdr>
            <w:top w:val="none" w:sz="0" w:space="0" w:color="auto"/>
            <w:left w:val="none" w:sz="0" w:space="0" w:color="auto"/>
            <w:bottom w:val="none" w:sz="0" w:space="0" w:color="auto"/>
            <w:right w:val="none" w:sz="0" w:space="0" w:color="auto"/>
          </w:divBdr>
        </w:div>
        <w:div w:id="1045107543">
          <w:marLeft w:val="0"/>
          <w:marRight w:val="0"/>
          <w:marTop w:val="0"/>
          <w:marBottom w:val="150"/>
          <w:divBdr>
            <w:top w:val="none" w:sz="0" w:space="0" w:color="auto"/>
            <w:left w:val="none" w:sz="0" w:space="0" w:color="auto"/>
            <w:bottom w:val="none" w:sz="0" w:space="0" w:color="auto"/>
            <w:right w:val="none" w:sz="0" w:space="0" w:color="auto"/>
          </w:divBdr>
        </w:div>
        <w:div w:id="1219198500">
          <w:marLeft w:val="0"/>
          <w:marRight w:val="0"/>
          <w:marTop w:val="0"/>
          <w:marBottom w:val="150"/>
          <w:divBdr>
            <w:top w:val="none" w:sz="0" w:space="0" w:color="auto"/>
            <w:left w:val="none" w:sz="0" w:space="0" w:color="auto"/>
            <w:bottom w:val="none" w:sz="0" w:space="0" w:color="auto"/>
            <w:right w:val="none" w:sz="0" w:space="0" w:color="auto"/>
          </w:divBdr>
        </w:div>
        <w:div w:id="1286043986">
          <w:marLeft w:val="0"/>
          <w:marRight w:val="0"/>
          <w:marTop w:val="0"/>
          <w:marBottom w:val="150"/>
          <w:divBdr>
            <w:top w:val="none" w:sz="0" w:space="0" w:color="auto"/>
            <w:left w:val="none" w:sz="0" w:space="0" w:color="auto"/>
            <w:bottom w:val="none" w:sz="0" w:space="0" w:color="auto"/>
            <w:right w:val="none" w:sz="0" w:space="0" w:color="auto"/>
          </w:divBdr>
        </w:div>
        <w:div w:id="1327392307">
          <w:marLeft w:val="0"/>
          <w:marRight w:val="0"/>
          <w:marTop w:val="0"/>
          <w:marBottom w:val="150"/>
          <w:divBdr>
            <w:top w:val="none" w:sz="0" w:space="0" w:color="auto"/>
            <w:left w:val="none" w:sz="0" w:space="0" w:color="auto"/>
            <w:bottom w:val="none" w:sz="0" w:space="0" w:color="auto"/>
            <w:right w:val="none" w:sz="0" w:space="0" w:color="auto"/>
          </w:divBdr>
        </w:div>
        <w:div w:id="1340623469">
          <w:marLeft w:val="0"/>
          <w:marRight w:val="0"/>
          <w:marTop w:val="0"/>
          <w:marBottom w:val="150"/>
          <w:divBdr>
            <w:top w:val="none" w:sz="0" w:space="0" w:color="auto"/>
            <w:left w:val="none" w:sz="0" w:space="0" w:color="auto"/>
            <w:bottom w:val="none" w:sz="0" w:space="0" w:color="auto"/>
            <w:right w:val="none" w:sz="0" w:space="0" w:color="auto"/>
          </w:divBdr>
        </w:div>
        <w:div w:id="1365906689">
          <w:marLeft w:val="0"/>
          <w:marRight w:val="0"/>
          <w:marTop w:val="0"/>
          <w:marBottom w:val="150"/>
          <w:divBdr>
            <w:top w:val="none" w:sz="0" w:space="0" w:color="auto"/>
            <w:left w:val="none" w:sz="0" w:space="0" w:color="auto"/>
            <w:bottom w:val="none" w:sz="0" w:space="0" w:color="auto"/>
            <w:right w:val="none" w:sz="0" w:space="0" w:color="auto"/>
          </w:divBdr>
        </w:div>
        <w:div w:id="1418556109">
          <w:marLeft w:val="0"/>
          <w:marRight w:val="0"/>
          <w:marTop w:val="0"/>
          <w:marBottom w:val="150"/>
          <w:divBdr>
            <w:top w:val="none" w:sz="0" w:space="0" w:color="auto"/>
            <w:left w:val="none" w:sz="0" w:space="0" w:color="auto"/>
            <w:bottom w:val="none" w:sz="0" w:space="0" w:color="auto"/>
            <w:right w:val="none" w:sz="0" w:space="0" w:color="auto"/>
          </w:divBdr>
        </w:div>
        <w:div w:id="1492403564">
          <w:marLeft w:val="0"/>
          <w:marRight w:val="0"/>
          <w:marTop w:val="0"/>
          <w:marBottom w:val="150"/>
          <w:divBdr>
            <w:top w:val="none" w:sz="0" w:space="0" w:color="auto"/>
            <w:left w:val="none" w:sz="0" w:space="0" w:color="auto"/>
            <w:bottom w:val="none" w:sz="0" w:space="0" w:color="auto"/>
            <w:right w:val="none" w:sz="0" w:space="0" w:color="auto"/>
          </w:divBdr>
        </w:div>
        <w:div w:id="1551502425">
          <w:marLeft w:val="0"/>
          <w:marRight w:val="0"/>
          <w:marTop w:val="0"/>
          <w:marBottom w:val="150"/>
          <w:divBdr>
            <w:top w:val="none" w:sz="0" w:space="0" w:color="auto"/>
            <w:left w:val="none" w:sz="0" w:space="0" w:color="auto"/>
            <w:bottom w:val="none" w:sz="0" w:space="0" w:color="auto"/>
            <w:right w:val="none" w:sz="0" w:space="0" w:color="auto"/>
          </w:divBdr>
        </w:div>
        <w:div w:id="1587228640">
          <w:marLeft w:val="0"/>
          <w:marRight w:val="0"/>
          <w:marTop w:val="0"/>
          <w:marBottom w:val="150"/>
          <w:divBdr>
            <w:top w:val="none" w:sz="0" w:space="0" w:color="auto"/>
            <w:left w:val="none" w:sz="0" w:space="0" w:color="auto"/>
            <w:bottom w:val="none" w:sz="0" w:space="0" w:color="auto"/>
            <w:right w:val="none" w:sz="0" w:space="0" w:color="auto"/>
          </w:divBdr>
        </w:div>
        <w:div w:id="1689790599">
          <w:marLeft w:val="0"/>
          <w:marRight w:val="0"/>
          <w:marTop w:val="0"/>
          <w:marBottom w:val="150"/>
          <w:divBdr>
            <w:top w:val="none" w:sz="0" w:space="0" w:color="auto"/>
            <w:left w:val="none" w:sz="0" w:space="0" w:color="auto"/>
            <w:bottom w:val="none" w:sz="0" w:space="0" w:color="auto"/>
            <w:right w:val="none" w:sz="0" w:space="0" w:color="auto"/>
          </w:divBdr>
        </w:div>
        <w:div w:id="1748771624">
          <w:marLeft w:val="0"/>
          <w:marRight w:val="0"/>
          <w:marTop w:val="0"/>
          <w:marBottom w:val="150"/>
          <w:divBdr>
            <w:top w:val="none" w:sz="0" w:space="0" w:color="auto"/>
            <w:left w:val="none" w:sz="0" w:space="0" w:color="auto"/>
            <w:bottom w:val="none" w:sz="0" w:space="0" w:color="auto"/>
            <w:right w:val="none" w:sz="0" w:space="0" w:color="auto"/>
          </w:divBdr>
        </w:div>
        <w:div w:id="1950502448">
          <w:marLeft w:val="0"/>
          <w:marRight w:val="0"/>
          <w:marTop w:val="0"/>
          <w:marBottom w:val="150"/>
          <w:divBdr>
            <w:top w:val="none" w:sz="0" w:space="0" w:color="auto"/>
            <w:left w:val="none" w:sz="0" w:space="0" w:color="auto"/>
            <w:bottom w:val="none" w:sz="0" w:space="0" w:color="auto"/>
            <w:right w:val="none" w:sz="0" w:space="0" w:color="auto"/>
          </w:divBdr>
        </w:div>
      </w:divsChild>
    </w:div>
    <w:div w:id="422997661">
      <w:bodyDiv w:val="1"/>
      <w:marLeft w:val="0"/>
      <w:marRight w:val="0"/>
      <w:marTop w:val="0"/>
      <w:marBottom w:val="0"/>
      <w:divBdr>
        <w:top w:val="none" w:sz="0" w:space="0" w:color="auto"/>
        <w:left w:val="none" w:sz="0" w:space="0" w:color="auto"/>
        <w:bottom w:val="none" w:sz="0" w:space="0" w:color="auto"/>
        <w:right w:val="none" w:sz="0" w:space="0" w:color="auto"/>
      </w:divBdr>
    </w:div>
    <w:div w:id="424108028">
      <w:bodyDiv w:val="1"/>
      <w:marLeft w:val="0"/>
      <w:marRight w:val="0"/>
      <w:marTop w:val="0"/>
      <w:marBottom w:val="0"/>
      <w:divBdr>
        <w:top w:val="none" w:sz="0" w:space="0" w:color="auto"/>
        <w:left w:val="none" w:sz="0" w:space="0" w:color="auto"/>
        <w:bottom w:val="none" w:sz="0" w:space="0" w:color="auto"/>
        <w:right w:val="none" w:sz="0" w:space="0" w:color="auto"/>
      </w:divBdr>
      <w:divsChild>
        <w:div w:id="441456349">
          <w:marLeft w:val="0"/>
          <w:marRight w:val="0"/>
          <w:marTop w:val="0"/>
          <w:marBottom w:val="0"/>
          <w:divBdr>
            <w:top w:val="none" w:sz="0" w:space="0" w:color="auto"/>
            <w:left w:val="none" w:sz="0" w:space="0" w:color="auto"/>
            <w:bottom w:val="none" w:sz="0" w:space="0" w:color="auto"/>
            <w:right w:val="none" w:sz="0" w:space="0" w:color="auto"/>
          </w:divBdr>
          <w:divsChild>
            <w:div w:id="1516965816">
              <w:marLeft w:val="0"/>
              <w:marRight w:val="0"/>
              <w:marTop w:val="0"/>
              <w:marBottom w:val="0"/>
              <w:divBdr>
                <w:top w:val="none" w:sz="0" w:space="0" w:color="auto"/>
                <w:left w:val="none" w:sz="0" w:space="0" w:color="auto"/>
                <w:bottom w:val="none" w:sz="0" w:space="0" w:color="auto"/>
                <w:right w:val="none" w:sz="0" w:space="0" w:color="auto"/>
              </w:divBdr>
              <w:divsChild>
                <w:div w:id="1221481527">
                  <w:marLeft w:val="0"/>
                  <w:marRight w:val="0"/>
                  <w:marTop w:val="0"/>
                  <w:marBottom w:val="0"/>
                  <w:divBdr>
                    <w:top w:val="none" w:sz="0" w:space="0" w:color="auto"/>
                    <w:left w:val="none" w:sz="0" w:space="0" w:color="auto"/>
                    <w:bottom w:val="none" w:sz="0" w:space="0" w:color="auto"/>
                    <w:right w:val="none" w:sz="0" w:space="0" w:color="auto"/>
                  </w:divBdr>
                  <w:divsChild>
                    <w:div w:id="1577939608">
                      <w:marLeft w:val="0"/>
                      <w:marRight w:val="0"/>
                      <w:marTop w:val="0"/>
                      <w:marBottom w:val="0"/>
                      <w:divBdr>
                        <w:top w:val="none" w:sz="0" w:space="0" w:color="auto"/>
                        <w:left w:val="none" w:sz="0" w:space="0" w:color="auto"/>
                        <w:bottom w:val="none" w:sz="0" w:space="0" w:color="auto"/>
                        <w:right w:val="none" w:sz="0" w:space="0" w:color="auto"/>
                      </w:divBdr>
                      <w:divsChild>
                        <w:div w:id="155808505">
                          <w:marLeft w:val="0"/>
                          <w:marRight w:val="0"/>
                          <w:marTop w:val="0"/>
                          <w:marBottom w:val="0"/>
                          <w:divBdr>
                            <w:top w:val="none" w:sz="0" w:space="0" w:color="auto"/>
                            <w:left w:val="none" w:sz="0" w:space="0" w:color="auto"/>
                            <w:bottom w:val="none" w:sz="0" w:space="0" w:color="auto"/>
                            <w:right w:val="none" w:sz="0" w:space="0" w:color="auto"/>
                          </w:divBdr>
                          <w:divsChild>
                            <w:div w:id="750548056">
                              <w:marLeft w:val="0"/>
                              <w:marRight w:val="0"/>
                              <w:marTop w:val="0"/>
                              <w:marBottom w:val="0"/>
                              <w:divBdr>
                                <w:top w:val="none" w:sz="0" w:space="0" w:color="auto"/>
                                <w:left w:val="none" w:sz="0" w:space="0" w:color="auto"/>
                                <w:bottom w:val="none" w:sz="0" w:space="0" w:color="auto"/>
                                <w:right w:val="none" w:sz="0" w:space="0" w:color="auto"/>
                              </w:divBdr>
                              <w:divsChild>
                                <w:div w:id="2025935128">
                                  <w:marLeft w:val="0"/>
                                  <w:marRight w:val="0"/>
                                  <w:marTop w:val="0"/>
                                  <w:marBottom w:val="0"/>
                                  <w:divBdr>
                                    <w:top w:val="none" w:sz="0" w:space="0" w:color="auto"/>
                                    <w:left w:val="none" w:sz="0" w:space="0" w:color="auto"/>
                                    <w:bottom w:val="none" w:sz="0" w:space="0" w:color="auto"/>
                                    <w:right w:val="none" w:sz="0" w:space="0" w:color="auto"/>
                                  </w:divBdr>
                                  <w:divsChild>
                                    <w:div w:id="1282416799">
                                      <w:marLeft w:val="0"/>
                                      <w:marRight w:val="0"/>
                                      <w:marTop w:val="0"/>
                                      <w:marBottom w:val="0"/>
                                      <w:divBdr>
                                        <w:top w:val="none" w:sz="0" w:space="0" w:color="auto"/>
                                        <w:left w:val="none" w:sz="0" w:space="0" w:color="auto"/>
                                        <w:bottom w:val="none" w:sz="0" w:space="0" w:color="auto"/>
                                        <w:right w:val="none" w:sz="0" w:space="0" w:color="auto"/>
                                      </w:divBdr>
                                      <w:divsChild>
                                        <w:div w:id="11139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233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0448">
          <w:marLeft w:val="0"/>
          <w:marRight w:val="0"/>
          <w:marTop w:val="0"/>
          <w:marBottom w:val="150"/>
          <w:divBdr>
            <w:top w:val="none" w:sz="0" w:space="0" w:color="auto"/>
            <w:left w:val="none" w:sz="0" w:space="0" w:color="auto"/>
            <w:bottom w:val="none" w:sz="0" w:space="0" w:color="auto"/>
            <w:right w:val="none" w:sz="0" w:space="0" w:color="auto"/>
          </w:divBdr>
        </w:div>
      </w:divsChild>
    </w:div>
    <w:div w:id="424804748">
      <w:bodyDiv w:val="1"/>
      <w:marLeft w:val="0"/>
      <w:marRight w:val="0"/>
      <w:marTop w:val="0"/>
      <w:marBottom w:val="0"/>
      <w:divBdr>
        <w:top w:val="none" w:sz="0" w:space="0" w:color="auto"/>
        <w:left w:val="none" w:sz="0" w:space="0" w:color="auto"/>
        <w:bottom w:val="none" w:sz="0" w:space="0" w:color="auto"/>
        <w:right w:val="none" w:sz="0" w:space="0" w:color="auto"/>
      </w:divBdr>
      <w:divsChild>
        <w:div w:id="1450776782">
          <w:marLeft w:val="0"/>
          <w:marRight w:val="0"/>
          <w:marTop w:val="0"/>
          <w:marBottom w:val="0"/>
          <w:divBdr>
            <w:top w:val="none" w:sz="0" w:space="0" w:color="auto"/>
            <w:left w:val="none" w:sz="0" w:space="0" w:color="auto"/>
            <w:bottom w:val="dotted" w:sz="6" w:space="4" w:color="DDDDDD"/>
            <w:right w:val="none" w:sz="0" w:space="0" w:color="auto"/>
          </w:divBdr>
          <w:divsChild>
            <w:div w:id="18356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2469">
      <w:bodyDiv w:val="1"/>
      <w:marLeft w:val="0"/>
      <w:marRight w:val="0"/>
      <w:marTop w:val="0"/>
      <w:marBottom w:val="0"/>
      <w:divBdr>
        <w:top w:val="none" w:sz="0" w:space="0" w:color="auto"/>
        <w:left w:val="none" w:sz="0" w:space="0" w:color="auto"/>
        <w:bottom w:val="none" w:sz="0" w:space="0" w:color="auto"/>
        <w:right w:val="none" w:sz="0" w:space="0" w:color="auto"/>
      </w:divBdr>
      <w:divsChild>
        <w:div w:id="216816545">
          <w:marLeft w:val="0"/>
          <w:marRight w:val="0"/>
          <w:marTop w:val="135"/>
          <w:marBottom w:val="0"/>
          <w:divBdr>
            <w:top w:val="none" w:sz="0" w:space="0" w:color="auto"/>
            <w:left w:val="none" w:sz="0" w:space="0" w:color="auto"/>
            <w:bottom w:val="none" w:sz="0" w:space="0" w:color="auto"/>
            <w:right w:val="none" w:sz="0" w:space="0" w:color="auto"/>
          </w:divBdr>
          <w:divsChild>
            <w:div w:id="291979239">
              <w:marLeft w:val="0"/>
              <w:marRight w:val="0"/>
              <w:marTop w:val="45"/>
              <w:marBottom w:val="0"/>
              <w:divBdr>
                <w:top w:val="none" w:sz="0" w:space="0" w:color="auto"/>
                <w:left w:val="none" w:sz="0" w:space="0" w:color="auto"/>
                <w:bottom w:val="none" w:sz="0" w:space="0" w:color="auto"/>
                <w:right w:val="none" w:sz="0" w:space="0" w:color="auto"/>
              </w:divBdr>
            </w:div>
          </w:divsChild>
        </w:div>
        <w:div w:id="1589381765">
          <w:marLeft w:val="0"/>
          <w:marRight w:val="0"/>
          <w:marTop w:val="300"/>
          <w:marBottom w:val="0"/>
          <w:divBdr>
            <w:top w:val="none" w:sz="0" w:space="0" w:color="auto"/>
            <w:left w:val="none" w:sz="0" w:space="0" w:color="auto"/>
            <w:bottom w:val="none" w:sz="0" w:space="0" w:color="auto"/>
            <w:right w:val="none" w:sz="0" w:space="0" w:color="auto"/>
          </w:divBdr>
        </w:div>
      </w:divsChild>
    </w:div>
    <w:div w:id="425078750">
      <w:bodyDiv w:val="1"/>
      <w:marLeft w:val="0"/>
      <w:marRight w:val="0"/>
      <w:marTop w:val="0"/>
      <w:marBottom w:val="0"/>
      <w:divBdr>
        <w:top w:val="none" w:sz="0" w:space="0" w:color="auto"/>
        <w:left w:val="none" w:sz="0" w:space="0" w:color="auto"/>
        <w:bottom w:val="none" w:sz="0" w:space="0" w:color="auto"/>
        <w:right w:val="none" w:sz="0" w:space="0" w:color="auto"/>
      </w:divBdr>
      <w:divsChild>
        <w:div w:id="2010055661">
          <w:marLeft w:val="0"/>
          <w:marRight w:val="0"/>
          <w:marTop w:val="0"/>
          <w:marBottom w:val="0"/>
          <w:divBdr>
            <w:top w:val="none" w:sz="0" w:space="0" w:color="auto"/>
            <w:left w:val="none" w:sz="0" w:space="0" w:color="auto"/>
            <w:bottom w:val="none" w:sz="0" w:space="0" w:color="auto"/>
            <w:right w:val="none" w:sz="0" w:space="0" w:color="auto"/>
          </w:divBdr>
          <w:divsChild>
            <w:div w:id="363600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5460580">
      <w:bodyDiv w:val="1"/>
      <w:marLeft w:val="0"/>
      <w:marRight w:val="0"/>
      <w:marTop w:val="0"/>
      <w:marBottom w:val="0"/>
      <w:divBdr>
        <w:top w:val="none" w:sz="0" w:space="0" w:color="auto"/>
        <w:left w:val="none" w:sz="0" w:space="0" w:color="auto"/>
        <w:bottom w:val="none" w:sz="0" w:space="0" w:color="auto"/>
        <w:right w:val="none" w:sz="0" w:space="0" w:color="auto"/>
      </w:divBdr>
      <w:divsChild>
        <w:div w:id="532575120">
          <w:marLeft w:val="0"/>
          <w:marRight w:val="0"/>
          <w:marTop w:val="0"/>
          <w:marBottom w:val="0"/>
          <w:divBdr>
            <w:top w:val="none" w:sz="0" w:space="0" w:color="auto"/>
            <w:left w:val="none" w:sz="0" w:space="0" w:color="auto"/>
            <w:bottom w:val="none" w:sz="0" w:space="0" w:color="auto"/>
            <w:right w:val="none" w:sz="0" w:space="0" w:color="auto"/>
          </w:divBdr>
        </w:div>
        <w:div w:id="1099714479">
          <w:marLeft w:val="0"/>
          <w:marRight w:val="0"/>
          <w:marTop w:val="0"/>
          <w:marBottom w:val="0"/>
          <w:divBdr>
            <w:top w:val="none" w:sz="0" w:space="0" w:color="auto"/>
            <w:left w:val="none" w:sz="0" w:space="0" w:color="auto"/>
            <w:bottom w:val="none" w:sz="0" w:space="0" w:color="auto"/>
            <w:right w:val="none" w:sz="0" w:space="0" w:color="auto"/>
          </w:divBdr>
          <w:divsChild>
            <w:div w:id="1865289510">
              <w:marLeft w:val="0"/>
              <w:marRight w:val="150"/>
              <w:marTop w:val="0"/>
              <w:marBottom w:val="0"/>
              <w:divBdr>
                <w:top w:val="none" w:sz="0" w:space="0" w:color="auto"/>
                <w:left w:val="none" w:sz="0" w:space="0" w:color="auto"/>
                <w:bottom w:val="none" w:sz="0" w:space="0" w:color="auto"/>
                <w:right w:val="none" w:sz="0" w:space="0" w:color="auto"/>
              </w:divBdr>
            </w:div>
            <w:div w:id="20061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6896">
      <w:bodyDiv w:val="1"/>
      <w:marLeft w:val="0"/>
      <w:marRight w:val="0"/>
      <w:marTop w:val="0"/>
      <w:marBottom w:val="0"/>
      <w:divBdr>
        <w:top w:val="none" w:sz="0" w:space="0" w:color="auto"/>
        <w:left w:val="none" w:sz="0" w:space="0" w:color="auto"/>
        <w:bottom w:val="none" w:sz="0" w:space="0" w:color="auto"/>
        <w:right w:val="none" w:sz="0" w:space="0" w:color="auto"/>
      </w:divBdr>
      <w:divsChild>
        <w:div w:id="1710912264">
          <w:marLeft w:val="0"/>
          <w:marRight w:val="0"/>
          <w:marTop w:val="0"/>
          <w:marBottom w:val="0"/>
          <w:divBdr>
            <w:top w:val="none" w:sz="0" w:space="0" w:color="auto"/>
            <w:left w:val="none" w:sz="0" w:space="0" w:color="auto"/>
            <w:bottom w:val="none" w:sz="0" w:space="0" w:color="auto"/>
            <w:right w:val="none" w:sz="0" w:space="0" w:color="auto"/>
          </w:divBdr>
        </w:div>
      </w:divsChild>
    </w:div>
    <w:div w:id="426119388">
      <w:bodyDiv w:val="1"/>
      <w:marLeft w:val="0"/>
      <w:marRight w:val="0"/>
      <w:marTop w:val="0"/>
      <w:marBottom w:val="0"/>
      <w:divBdr>
        <w:top w:val="none" w:sz="0" w:space="0" w:color="auto"/>
        <w:left w:val="none" w:sz="0" w:space="0" w:color="auto"/>
        <w:bottom w:val="none" w:sz="0" w:space="0" w:color="auto"/>
        <w:right w:val="none" w:sz="0" w:space="0" w:color="auto"/>
      </w:divBdr>
    </w:div>
    <w:div w:id="426775278">
      <w:bodyDiv w:val="1"/>
      <w:marLeft w:val="0"/>
      <w:marRight w:val="0"/>
      <w:marTop w:val="0"/>
      <w:marBottom w:val="0"/>
      <w:divBdr>
        <w:top w:val="none" w:sz="0" w:space="0" w:color="auto"/>
        <w:left w:val="none" w:sz="0" w:space="0" w:color="auto"/>
        <w:bottom w:val="none" w:sz="0" w:space="0" w:color="auto"/>
        <w:right w:val="none" w:sz="0" w:space="0" w:color="auto"/>
      </w:divBdr>
    </w:div>
    <w:div w:id="427123174">
      <w:bodyDiv w:val="1"/>
      <w:marLeft w:val="0"/>
      <w:marRight w:val="0"/>
      <w:marTop w:val="0"/>
      <w:marBottom w:val="0"/>
      <w:divBdr>
        <w:top w:val="none" w:sz="0" w:space="0" w:color="auto"/>
        <w:left w:val="none" w:sz="0" w:space="0" w:color="auto"/>
        <w:bottom w:val="none" w:sz="0" w:space="0" w:color="auto"/>
        <w:right w:val="none" w:sz="0" w:space="0" w:color="auto"/>
      </w:divBdr>
      <w:divsChild>
        <w:div w:id="726925396">
          <w:marLeft w:val="0"/>
          <w:marRight w:val="0"/>
          <w:marTop w:val="0"/>
          <w:marBottom w:val="0"/>
          <w:divBdr>
            <w:top w:val="none" w:sz="0" w:space="0" w:color="auto"/>
            <w:left w:val="none" w:sz="0" w:space="0" w:color="auto"/>
            <w:bottom w:val="dotted" w:sz="6" w:space="4" w:color="DDDDDD"/>
            <w:right w:val="none" w:sz="0" w:space="0" w:color="auto"/>
          </w:divBdr>
        </w:div>
      </w:divsChild>
    </w:div>
    <w:div w:id="427503693">
      <w:bodyDiv w:val="1"/>
      <w:marLeft w:val="0"/>
      <w:marRight w:val="0"/>
      <w:marTop w:val="0"/>
      <w:marBottom w:val="0"/>
      <w:divBdr>
        <w:top w:val="none" w:sz="0" w:space="0" w:color="auto"/>
        <w:left w:val="none" w:sz="0" w:space="0" w:color="auto"/>
        <w:bottom w:val="none" w:sz="0" w:space="0" w:color="auto"/>
        <w:right w:val="none" w:sz="0" w:space="0" w:color="auto"/>
      </w:divBdr>
    </w:div>
    <w:div w:id="427698275">
      <w:bodyDiv w:val="1"/>
      <w:marLeft w:val="0"/>
      <w:marRight w:val="0"/>
      <w:marTop w:val="0"/>
      <w:marBottom w:val="0"/>
      <w:divBdr>
        <w:top w:val="none" w:sz="0" w:space="0" w:color="auto"/>
        <w:left w:val="none" w:sz="0" w:space="0" w:color="auto"/>
        <w:bottom w:val="none" w:sz="0" w:space="0" w:color="auto"/>
        <w:right w:val="none" w:sz="0" w:space="0" w:color="auto"/>
      </w:divBdr>
      <w:divsChild>
        <w:div w:id="807477201">
          <w:marLeft w:val="0"/>
          <w:marRight w:val="0"/>
          <w:marTop w:val="0"/>
          <w:marBottom w:val="0"/>
          <w:divBdr>
            <w:top w:val="none" w:sz="0" w:space="0" w:color="auto"/>
            <w:left w:val="none" w:sz="0" w:space="0" w:color="auto"/>
            <w:bottom w:val="none" w:sz="0" w:space="0" w:color="auto"/>
            <w:right w:val="none" w:sz="0" w:space="0" w:color="auto"/>
          </w:divBdr>
          <w:divsChild>
            <w:div w:id="466053505">
              <w:marLeft w:val="0"/>
              <w:marRight w:val="0"/>
              <w:marTop w:val="0"/>
              <w:marBottom w:val="0"/>
              <w:divBdr>
                <w:top w:val="none" w:sz="0" w:space="0" w:color="auto"/>
                <w:left w:val="none" w:sz="0" w:space="0" w:color="auto"/>
                <w:bottom w:val="none" w:sz="0" w:space="0" w:color="auto"/>
                <w:right w:val="none" w:sz="0" w:space="0" w:color="auto"/>
              </w:divBdr>
              <w:divsChild>
                <w:div w:id="1326202228">
                  <w:marLeft w:val="0"/>
                  <w:marRight w:val="0"/>
                  <w:marTop w:val="0"/>
                  <w:marBottom w:val="0"/>
                  <w:divBdr>
                    <w:top w:val="none" w:sz="0" w:space="0" w:color="auto"/>
                    <w:left w:val="none" w:sz="0" w:space="0" w:color="auto"/>
                    <w:bottom w:val="none" w:sz="0" w:space="0" w:color="auto"/>
                    <w:right w:val="none" w:sz="0" w:space="0" w:color="auto"/>
                  </w:divBdr>
                  <w:divsChild>
                    <w:div w:id="173961880">
                      <w:marLeft w:val="0"/>
                      <w:marRight w:val="0"/>
                      <w:marTop w:val="0"/>
                      <w:marBottom w:val="0"/>
                      <w:divBdr>
                        <w:top w:val="none" w:sz="0" w:space="0" w:color="auto"/>
                        <w:left w:val="none" w:sz="0" w:space="0" w:color="auto"/>
                        <w:bottom w:val="none" w:sz="0" w:space="0" w:color="auto"/>
                        <w:right w:val="none" w:sz="0" w:space="0" w:color="auto"/>
                      </w:divBdr>
                      <w:divsChild>
                        <w:div w:id="281890184">
                          <w:marLeft w:val="0"/>
                          <w:marRight w:val="0"/>
                          <w:marTop w:val="0"/>
                          <w:marBottom w:val="0"/>
                          <w:divBdr>
                            <w:top w:val="none" w:sz="0" w:space="0" w:color="auto"/>
                            <w:left w:val="none" w:sz="0" w:space="0" w:color="auto"/>
                            <w:bottom w:val="none" w:sz="0" w:space="0" w:color="auto"/>
                            <w:right w:val="none" w:sz="0" w:space="0" w:color="auto"/>
                          </w:divBdr>
                          <w:divsChild>
                            <w:div w:id="695160197">
                              <w:marLeft w:val="0"/>
                              <w:marRight w:val="0"/>
                              <w:marTop w:val="0"/>
                              <w:marBottom w:val="0"/>
                              <w:divBdr>
                                <w:top w:val="none" w:sz="0" w:space="0" w:color="auto"/>
                                <w:left w:val="none" w:sz="0" w:space="0" w:color="auto"/>
                                <w:bottom w:val="none" w:sz="0" w:space="0" w:color="auto"/>
                                <w:right w:val="none" w:sz="0" w:space="0" w:color="auto"/>
                              </w:divBdr>
                              <w:divsChild>
                                <w:div w:id="528106875">
                                  <w:marLeft w:val="0"/>
                                  <w:marRight w:val="0"/>
                                  <w:marTop w:val="0"/>
                                  <w:marBottom w:val="0"/>
                                  <w:divBdr>
                                    <w:top w:val="none" w:sz="0" w:space="0" w:color="auto"/>
                                    <w:left w:val="none" w:sz="0" w:space="0" w:color="auto"/>
                                    <w:bottom w:val="none" w:sz="0" w:space="0" w:color="auto"/>
                                    <w:right w:val="none" w:sz="0" w:space="0" w:color="auto"/>
                                  </w:divBdr>
                                  <w:divsChild>
                                    <w:div w:id="1230775169">
                                      <w:marLeft w:val="0"/>
                                      <w:marRight w:val="0"/>
                                      <w:marTop w:val="0"/>
                                      <w:marBottom w:val="0"/>
                                      <w:divBdr>
                                        <w:top w:val="none" w:sz="0" w:space="0" w:color="auto"/>
                                        <w:left w:val="none" w:sz="0" w:space="0" w:color="auto"/>
                                        <w:bottom w:val="none" w:sz="0" w:space="0" w:color="auto"/>
                                        <w:right w:val="none" w:sz="0" w:space="0" w:color="auto"/>
                                      </w:divBdr>
                                      <w:divsChild>
                                        <w:div w:id="1427076933">
                                          <w:marLeft w:val="0"/>
                                          <w:marRight w:val="0"/>
                                          <w:marTop w:val="0"/>
                                          <w:marBottom w:val="0"/>
                                          <w:divBdr>
                                            <w:top w:val="none" w:sz="0" w:space="0" w:color="auto"/>
                                            <w:left w:val="none" w:sz="0" w:space="0" w:color="auto"/>
                                            <w:bottom w:val="none" w:sz="0" w:space="0" w:color="auto"/>
                                            <w:right w:val="none" w:sz="0" w:space="0" w:color="auto"/>
                                          </w:divBdr>
                                          <w:divsChild>
                                            <w:div w:id="2831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849742">
      <w:bodyDiv w:val="1"/>
      <w:marLeft w:val="0"/>
      <w:marRight w:val="0"/>
      <w:marTop w:val="0"/>
      <w:marBottom w:val="0"/>
      <w:divBdr>
        <w:top w:val="none" w:sz="0" w:space="0" w:color="auto"/>
        <w:left w:val="none" w:sz="0" w:space="0" w:color="auto"/>
        <w:bottom w:val="none" w:sz="0" w:space="0" w:color="auto"/>
        <w:right w:val="none" w:sz="0" w:space="0" w:color="auto"/>
      </w:divBdr>
      <w:divsChild>
        <w:div w:id="1963222921">
          <w:marLeft w:val="0"/>
          <w:marRight w:val="0"/>
          <w:marTop w:val="0"/>
          <w:marBottom w:val="0"/>
          <w:divBdr>
            <w:top w:val="none" w:sz="0" w:space="0" w:color="auto"/>
            <w:left w:val="none" w:sz="0" w:space="0" w:color="auto"/>
            <w:bottom w:val="none" w:sz="0" w:space="0" w:color="auto"/>
            <w:right w:val="none" w:sz="0" w:space="0" w:color="auto"/>
          </w:divBdr>
          <w:divsChild>
            <w:div w:id="2087267087">
              <w:marLeft w:val="0"/>
              <w:marRight w:val="0"/>
              <w:marTop w:val="0"/>
              <w:marBottom w:val="0"/>
              <w:divBdr>
                <w:top w:val="none" w:sz="0" w:space="0" w:color="auto"/>
                <w:left w:val="none" w:sz="0" w:space="0" w:color="auto"/>
                <w:bottom w:val="none" w:sz="0" w:space="0" w:color="auto"/>
                <w:right w:val="none" w:sz="0" w:space="0" w:color="auto"/>
              </w:divBdr>
              <w:divsChild>
                <w:div w:id="1829707167">
                  <w:marLeft w:val="0"/>
                  <w:marRight w:val="0"/>
                  <w:marTop w:val="0"/>
                  <w:marBottom w:val="0"/>
                  <w:divBdr>
                    <w:top w:val="none" w:sz="0" w:space="0" w:color="auto"/>
                    <w:left w:val="none" w:sz="0" w:space="0" w:color="auto"/>
                    <w:bottom w:val="none" w:sz="0" w:space="0" w:color="auto"/>
                    <w:right w:val="none" w:sz="0" w:space="0" w:color="auto"/>
                  </w:divBdr>
                  <w:divsChild>
                    <w:div w:id="576013440">
                      <w:marLeft w:val="0"/>
                      <w:marRight w:val="0"/>
                      <w:marTop w:val="0"/>
                      <w:marBottom w:val="0"/>
                      <w:divBdr>
                        <w:top w:val="none" w:sz="0" w:space="0" w:color="auto"/>
                        <w:left w:val="none" w:sz="0" w:space="0" w:color="auto"/>
                        <w:bottom w:val="none" w:sz="0" w:space="0" w:color="auto"/>
                        <w:right w:val="none" w:sz="0" w:space="0" w:color="auto"/>
                      </w:divBdr>
                      <w:divsChild>
                        <w:div w:id="1438864584">
                          <w:marLeft w:val="0"/>
                          <w:marRight w:val="0"/>
                          <w:marTop w:val="0"/>
                          <w:marBottom w:val="0"/>
                          <w:divBdr>
                            <w:top w:val="none" w:sz="0" w:space="0" w:color="auto"/>
                            <w:left w:val="none" w:sz="0" w:space="0" w:color="auto"/>
                            <w:bottom w:val="none" w:sz="0" w:space="0" w:color="auto"/>
                            <w:right w:val="none" w:sz="0" w:space="0" w:color="auto"/>
                          </w:divBdr>
                          <w:divsChild>
                            <w:div w:id="1750349309">
                              <w:marLeft w:val="0"/>
                              <w:marRight w:val="0"/>
                              <w:marTop w:val="0"/>
                              <w:marBottom w:val="0"/>
                              <w:divBdr>
                                <w:top w:val="none" w:sz="0" w:space="0" w:color="auto"/>
                                <w:left w:val="none" w:sz="0" w:space="0" w:color="auto"/>
                                <w:bottom w:val="none" w:sz="0" w:space="0" w:color="auto"/>
                                <w:right w:val="none" w:sz="0" w:space="0" w:color="auto"/>
                              </w:divBdr>
                              <w:divsChild>
                                <w:div w:id="337387308">
                                  <w:marLeft w:val="0"/>
                                  <w:marRight w:val="0"/>
                                  <w:marTop w:val="0"/>
                                  <w:marBottom w:val="0"/>
                                  <w:divBdr>
                                    <w:top w:val="none" w:sz="0" w:space="0" w:color="auto"/>
                                    <w:left w:val="none" w:sz="0" w:space="0" w:color="auto"/>
                                    <w:bottom w:val="none" w:sz="0" w:space="0" w:color="auto"/>
                                    <w:right w:val="none" w:sz="0" w:space="0" w:color="auto"/>
                                  </w:divBdr>
                                  <w:divsChild>
                                    <w:div w:id="5077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893310">
      <w:bodyDiv w:val="1"/>
      <w:marLeft w:val="0"/>
      <w:marRight w:val="0"/>
      <w:marTop w:val="0"/>
      <w:marBottom w:val="0"/>
      <w:divBdr>
        <w:top w:val="none" w:sz="0" w:space="0" w:color="auto"/>
        <w:left w:val="none" w:sz="0" w:space="0" w:color="auto"/>
        <w:bottom w:val="none" w:sz="0" w:space="0" w:color="auto"/>
        <w:right w:val="none" w:sz="0" w:space="0" w:color="auto"/>
      </w:divBdr>
    </w:div>
    <w:div w:id="427969308">
      <w:bodyDiv w:val="1"/>
      <w:marLeft w:val="0"/>
      <w:marRight w:val="0"/>
      <w:marTop w:val="0"/>
      <w:marBottom w:val="0"/>
      <w:divBdr>
        <w:top w:val="none" w:sz="0" w:space="0" w:color="auto"/>
        <w:left w:val="none" w:sz="0" w:space="0" w:color="auto"/>
        <w:bottom w:val="none" w:sz="0" w:space="0" w:color="auto"/>
        <w:right w:val="none" w:sz="0" w:space="0" w:color="auto"/>
      </w:divBdr>
    </w:div>
    <w:div w:id="428232037">
      <w:bodyDiv w:val="1"/>
      <w:marLeft w:val="0"/>
      <w:marRight w:val="0"/>
      <w:marTop w:val="0"/>
      <w:marBottom w:val="0"/>
      <w:divBdr>
        <w:top w:val="none" w:sz="0" w:space="0" w:color="auto"/>
        <w:left w:val="none" w:sz="0" w:space="0" w:color="auto"/>
        <w:bottom w:val="none" w:sz="0" w:space="0" w:color="auto"/>
        <w:right w:val="none" w:sz="0" w:space="0" w:color="auto"/>
      </w:divBdr>
      <w:divsChild>
        <w:div w:id="242379941">
          <w:marLeft w:val="0"/>
          <w:marRight w:val="0"/>
          <w:marTop w:val="0"/>
          <w:marBottom w:val="0"/>
          <w:divBdr>
            <w:top w:val="none" w:sz="0" w:space="0" w:color="auto"/>
            <w:left w:val="none" w:sz="0" w:space="0" w:color="auto"/>
            <w:bottom w:val="none" w:sz="0" w:space="0" w:color="auto"/>
            <w:right w:val="none" w:sz="0" w:space="0" w:color="auto"/>
          </w:divBdr>
          <w:divsChild>
            <w:div w:id="11092736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8241076">
      <w:bodyDiv w:val="1"/>
      <w:marLeft w:val="0"/>
      <w:marRight w:val="0"/>
      <w:marTop w:val="0"/>
      <w:marBottom w:val="0"/>
      <w:divBdr>
        <w:top w:val="none" w:sz="0" w:space="0" w:color="auto"/>
        <w:left w:val="none" w:sz="0" w:space="0" w:color="auto"/>
        <w:bottom w:val="none" w:sz="0" w:space="0" w:color="auto"/>
        <w:right w:val="none" w:sz="0" w:space="0" w:color="auto"/>
      </w:divBdr>
      <w:divsChild>
        <w:div w:id="1794982096">
          <w:marLeft w:val="0"/>
          <w:marRight w:val="0"/>
          <w:marTop w:val="0"/>
          <w:marBottom w:val="0"/>
          <w:divBdr>
            <w:top w:val="none" w:sz="0" w:space="0" w:color="auto"/>
            <w:left w:val="none" w:sz="0" w:space="0" w:color="auto"/>
            <w:bottom w:val="none" w:sz="0" w:space="0" w:color="auto"/>
            <w:right w:val="none" w:sz="0" w:space="0" w:color="auto"/>
          </w:divBdr>
        </w:div>
        <w:div w:id="2042318706">
          <w:marLeft w:val="0"/>
          <w:marRight w:val="0"/>
          <w:marTop w:val="0"/>
          <w:marBottom w:val="150"/>
          <w:divBdr>
            <w:top w:val="none" w:sz="0" w:space="0" w:color="auto"/>
            <w:left w:val="none" w:sz="0" w:space="0" w:color="auto"/>
            <w:bottom w:val="none" w:sz="0" w:space="0" w:color="auto"/>
            <w:right w:val="none" w:sz="0" w:space="0" w:color="auto"/>
          </w:divBdr>
        </w:div>
      </w:divsChild>
    </w:div>
    <w:div w:id="428938957">
      <w:bodyDiv w:val="1"/>
      <w:marLeft w:val="0"/>
      <w:marRight w:val="0"/>
      <w:marTop w:val="0"/>
      <w:marBottom w:val="0"/>
      <w:divBdr>
        <w:top w:val="none" w:sz="0" w:space="0" w:color="auto"/>
        <w:left w:val="none" w:sz="0" w:space="0" w:color="auto"/>
        <w:bottom w:val="none" w:sz="0" w:space="0" w:color="auto"/>
        <w:right w:val="none" w:sz="0" w:space="0" w:color="auto"/>
      </w:divBdr>
      <w:divsChild>
        <w:div w:id="1950625872">
          <w:marLeft w:val="0"/>
          <w:marRight w:val="0"/>
          <w:marTop w:val="0"/>
          <w:marBottom w:val="225"/>
          <w:divBdr>
            <w:top w:val="none" w:sz="0" w:space="0" w:color="auto"/>
            <w:left w:val="none" w:sz="0" w:space="0" w:color="auto"/>
            <w:bottom w:val="none" w:sz="0" w:space="0" w:color="auto"/>
            <w:right w:val="none" w:sz="0" w:space="0" w:color="auto"/>
          </w:divBdr>
        </w:div>
        <w:div w:id="2002535456">
          <w:marLeft w:val="0"/>
          <w:marRight w:val="0"/>
          <w:marTop w:val="0"/>
          <w:marBottom w:val="225"/>
          <w:divBdr>
            <w:top w:val="none" w:sz="0" w:space="0" w:color="auto"/>
            <w:left w:val="none" w:sz="0" w:space="0" w:color="auto"/>
            <w:bottom w:val="none" w:sz="0" w:space="0" w:color="auto"/>
            <w:right w:val="none" w:sz="0" w:space="0" w:color="auto"/>
          </w:divBdr>
          <w:divsChild>
            <w:div w:id="1097167906">
              <w:marLeft w:val="0"/>
              <w:marRight w:val="0"/>
              <w:marTop w:val="0"/>
              <w:marBottom w:val="0"/>
              <w:divBdr>
                <w:top w:val="none" w:sz="0" w:space="0" w:color="auto"/>
                <w:left w:val="none" w:sz="0" w:space="0" w:color="auto"/>
                <w:bottom w:val="none" w:sz="0" w:space="0" w:color="auto"/>
                <w:right w:val="none" w:sz="0" w:space="0" w:color="auto"/>
              </w:divBdr>
              <w:divsChild>
                <w:div w:id="10114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9978">
      <w:bodyDiv w:val="1"/>
      <w:marLeft w:val="0"/>
      <w:marRight w:val="0"/>
      <w:marTop w:val="0"/>
      <w:marBottom w:val="0"/>
      <w:divBdr>
        <w:top w:val="none" w:sz="0" w:space="0" w:color="auto"/>
        <w:left w:val="none" w:sz="0" w:space="0" w:color="auto"/>
        <w:bottom w:val="none" w:sz="0" w:space="0" w:color="auto"/>
        <w:right w:val="none" w:sz="0" w:space="0" w:color="auto"/>
      </w:divBdr>
      <w:divsChild>
        <w:div w:id="460150550">
          <w:marLeft w:val="0"/>
          <w:marRight w:val="0"/>
          <w:marTop w:val="0"/>
          <w:marBottom w:val="0"/>
          <w:divBdr>
            <w:top w:val="none" w:sz="0" w:space="0" w:color="auto"/>
            <w:left w:val="none" w:sz="0" w:space="0" w:color="auto"/>
            <w:bottom w:val="none" w:sz="0" w:space="0" w:color="auto"/>
            <w:right w:val="none" w:sz="0" w:space="0" w:color="auto"/>
          </w:divBdr>
        </w:div>
      </w:divsChild>
    </w:div>
    <w:div w:id="429202929">
      <w:bodyDiv w:val="1"/>
      <w:marLeft w:val="0"/>
      <w:marRight w:val="0"/>
      <w:marTop w:val="0"/>
      <w:marBottom w:val="0"/>
      <w:divBdr>
        <w:top w:val="none" w:sz="0" w:space="0" w:color="auto"/>
        <w:left w:val="none" w:sz="0" w:space="0" w:color="auto"/>
        <w:bottom w:val="none" w:sz="0" w:space="0" w:color="auto"/>
        <w:right w:val="none" w:sz="0" w:space="0" w:color="auto"/>
      </w:divBdr>
      <w:divsChild>
        <w:div w:id="1763913338">
          <w:marLeft w:val="0"/>
          <w:marRight w:val="0"/>
          <w:marTop w:val="0"/>
          <w:marBottom w:val="0"/>
          <w:divBdr>
            <w:top w:val="none" w:sz="0" w:space="0" w:color="auto"/>
            <w:left w:val="none" w:sz="0" w:space="0" w:color="auto"/>
            <w:bottom w:val="none" w:sz="0" w:space="0" w:color="auto"/>
            <w:right w:val="none" w:sz="0" w:space="0" w:color="auto"/>
          </w:divBdr>
          <w:divsChild>
            <w:div w:id="2112235155">
              <w:marLeft w:val="0"/>
              <w:marRight w:val="0"/>
              <w:marTop w:val="0"/>
              <w:marBottom w:val="0"/>
              <w:divBdr>
                <w:top w:val="none" w:sz="0" w:space="0" w:color="auto"/>
                <w:left w:val="none" w:sz="0" w:space="0" w:color="auto"/>
                <w:bottom w:val="none" w:sz="0" w:space="0" w:color="auto"/>
                <w:right w:val="none" w:sz="0" w:space="0" w:color="auto"/>
              </w:divBdr>
              <w:divsChild>
                <w:div w:id="1639991361">
                  <w:marLeft w:val="0"/>
                  <w:marRight w:val="0"/>
                  <w:marTop w:val="0"/>
                  <w:marBottom w:val="0"/>
                  <w:divBdr>
                    <w:top w:val="none" w:sz="0" w:space="0" w:color="auto"/>
                    <w:left w:val="none" w:sz="0" w:space="0" w:color="auto"/>
                    <w:bottom w:val="none" w:sz="0" w:space="0" w:color="auto"/>
                    <w:right w:val="none" w:sz="0" w:space="0" w:color="auto"/>
                  </w:divBdr>
                  <w:divsChild>
                    <w:div w:id="213810187">
                      <w:marLeft w:val="0"/>
                      <w:marRight w:val="0"/>
                      <w:marTop w:val="0"/>
                      <w:marBottom w:val="0"/>
                      <w:divBdr>
                        <w:top w:val="none" w:sz="0" w:space="0" w:color="auto"/>
                        <w:left w:val="none" w:sz="0" w:space="0" w:color="auto"/>
                        <w:bottom w:val="none" w:sz="0" w:space="0" w:color="auto"/>
                        <w:right w:val="none" w:sz="0" w:space="0" w:color="auto"/>
                      </w:divBdr>
                      <w:divsChild>
                        <w:div w:id="1323700886">
                          <w:marLeft w:val="0"/>
                          <w:marRight w:val="0"/>
                          <w:marTop w:val="0"/>
                          <w:marBottom w:val="0"/>
                          <w:divBdr>
                            <w:top w:val="none" w:sz="0" w:space="0" w:color="auto"/>
                            <w:left w:val="none" w:sz="0" w:space="0" w:color="auto"/>
                            <w:bottom w:val="none" w:sz="0" w:space="0" w:color="auto"/>
                            <w:right w:val="none" w:sz="0" w:space="0" w:color="auto"/>
                          </w:divBdr>
                          <w:divsChild>
                            <w:div w:id="593979328">
                              <w:marLeft w:val="0"/>
                              <w:marRight w:val="0"/>
                              <w:marTop w:val="0"/>
                              <w:marBottom w:val="0"/>
                              <w:divBdr>
                                <w:top w:val="none" w:sz="0" w:space="0" w:color="auto"/>
                                <w:left w:val="none" w:sz="0" w:space="0" w:color="auto"/>
                                <w:bottom w:val="none" w:sz="0" w:space="0" w:color="auto"/>
                                <w:right w:val="none" w:sz="0" w:space="0" w:color="auto"/>
                              </w:divBdr>
                              <w:divsChild>
                                <w:div w:id="1517427204">
                                  <w:marLeft w:val="0"/>
                                  <w:marRight w:val="0"/>
                                  <w:marTop w:val="0"/>
                                  <w:marBottom w:val="0"/>
                                  <w:divBdr>
                                    <w:top w:val="none" w:sz="0" w:space="0" w:color="auto"/>
                                    <w:left w:val="none" w:sz="0" w:space="0" w:color="auto"/>
                                    <w:bottom w:val="none" w:sz="0" w:space="0" w:color="auto"/>
                                    <w:right w:val="none" w:sz="0" w:space="0" w:color="auto"/>
                                  </w:divBdr>
                                  <w:divsChild>
                                    <w:div w:id="19081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49426">
      <w:bodyDiv w:val="1"/>
      <w:marLeft w:val="0"/>
      <w:marRight w:val="0"/>
      <w:marTop w:val="0"/>
      <w:marBottom w:val="0"/>
      <w:divBdr>
        <w:top w:val="none" w:sz="0" w:space="0" w:color="auto"/>
        <w:left w:val="none" w:sz="0" w:space="0" w:color="auto"/>
        <w:bottom w:val="none" w:sz="0" w:space="0" w:color="auto"/>
        <w:right w:val="none" w:sz="0" w:space="0" w:color="auto"/>
      </w:divBdr>
      <w:divsChild>
        <w:div w:id="1424060848">
          <w:marLeft w:val="0"/>
          <w:marRight w:val="0"/>
          <w:marTop w:val="0"/>
          <w:marBottom w:val="0"/>
          <w:divBdr>
            <w:top w:val="none" w:sz="0" w:space="0" w:color="auto"/>
            <w:left w:val="none" w:sz="0" w:space="0" w:color="auto"/>
            <w:bottom w:val="none" w:sz="0" w:space="0" w:color="auto"/>
            <w:right w:val="none" w:sz="0" w:space="0" w:color="auto"/>
          </w:divBdr>
        </w:div>
      </w:divsChild>
    </w:div>
    <w:div w:id="429400883">
      <w:bodyDiv w:val="1"/>
      <w:marLeft w:val="0"/>
      <w:marRight w:val="0"/>
      <w:marTop w:val="0"/>
      <w:marBottom w:val="0"/>
      <w:divBdr>
        <w:top w:val="none" w:sz="0" w:space="0" w:color="auto"/>
        <w:left w:val="none" w:sz="0" w:space="0" w:color="auto"/>
        <w:bottom w:val="none" w:sz="0" w:space="0" w:color="auto"/>
        <w:right w:val="none" w:sz="0" w:space="0" w:color="auto"/>
      </w:divBdr>
      <w:divsChild>
        <w:div w:id="145170628">
          <w:marLeft w:val="0"/>
          <w:marRight w:val="0"/>
          <w:marTop w:val="0"/>
          <w:marBottom w:val="150"/>
          <w:divBdr>
            <w:top w:val="none" w:sz="0" w:space="0" w:color="auto"/>
            <w:left w:val="none" w:sz="0" w:space="0" w:color="auto"/>
            <w:bottom w:val="none" w:sz="0" w:space="0" w:color="auto"/>
            <w:right w:val="none" w:sz="0" w:space="0" w:color="auto"/>
          </w:divBdr>
        </w:div>
      </w:divsChild>
    </w:div>
    <w:div w:id="429472906">
      <w:bodyDiv w:val="1"/>
      <w:marLeft w:val="0"/>
      <w:marRight w:val="0"/>
      <w:marTop w:val="0"/>
      <w:marBottom w:val="0"/>
      <w:divBdr>
        <w:top w:val="none" w:sz="0" w:space="0" w:color="auto"/>
        <w:left w:val="none" w:sz="0" w:space="0" w:color="auto"/>
        <w:bottom w:val="none" w:sz="0" w:space="0" w:color="auto"/>
        <w:right w:val="none" w:sz="0" w:space="0" w:color="auto"/>
      </w:divBdr>
    </w:div>
    <w:div w:id="430316052">
      <w:bodyDiv w:val="1"/>
      <w:marLeft w:val="0"/>
      <w:marRight w:val="0"/>
      <w:marTop w:val="0"/>
      <w:marBottom w:val="0"/>
      <w:divBdr>
        <w:top w:val="none" w:sz="0" w:space="0" w:color="auto"/>
        <w:left w:val="none" w:sz="0" w:space="0" w:color="auto"/>
        <w:bottom w:val="none" w:sz="0" w:space="0" w:color="auto"/>
        <w:right w:val="none" w:sz="0" w:space="0" w:color="auto"/>
      </w:divBdr>
      <w:divsChild>
        <w:div w:id="674767251">
          <w:marLeft w:val="0"/>
          <w:marRight w:val="0"/>
          <w:marTop w:val="0"/>
          <w:marBottom w:val="0"/>
          <w:divBdr>
            <w:top w:val="none" w:sz="0" w:space="0" w:color="auto"/>
            <w:left w:val="none" w:sz="0" w:space="0" w:color="auto"/>
            <w:bottom w:val="none" w:sz="0" w:space="0" w:color="auto"/>
            <w:right w:val="none" w:sz="0" w:space="0" w:color="auto"/>
          </w:divBdr>
        </w:div>
      </w:divsChild>
    </w:div>
    <w:div w:id="430318901">
      <w:bodyDiv w:val="1"/>
      <w:marLeft w:val="0"/>
      <w:marRight w:val="0"/>
      <w:marTop w:val="0"/>
      <w:marBottom w:val="0"/>
      <w:divBdr>
        <w:top w:val="none" w:sz="0" w:space="0" w:color="auto"/>
        <w:left w:val="none" w:sz="0" w:space="0" w:color="auto"/>
        <w:bottom w:val="none" w:sz="0" w:space="0" w:color="auto"/>
        <w:right w:val="none" w:sz="0" w:space="0" w:color="auto"/>
      </w:divBdr>
      <w:divsChild>
        <w:div w:id="523177368">
          <w:marLeft w:val="0"/>
          <w:marRight w:val="0"/>
          <w:marTop w:val="0"/>
          <w:marBottom w:val="150"/>
          <w:divBdr>
            <w:top w:val="none" w:sz="0" w:space="0" w:color="auto"/>
            <w:left w:val="none" w:sz="0" w:space="0" w:color="auto"/>
            <w:bottom w:val="none" w:sz="0" w:space="0" w:color="auto"/>
            <w:right w:val="none" w:sz="0" w:space="0" w:color="auto"/>
          </w:divBdr>
        </w:div>
      </w:divsChild>
    </w:div>
    <w:div w:id="430399344">
      <w:bodyDiv w:val="1"/>
      <w:marLeft w:val="0"/>
      <w:marRight w:val="0"/>
      <w:marTop w:val="0"/>
      <w:marBottom w:val="0"/>
      <w:divBdr>
        <w:top w:val="none" w:sz="0" w:space="0" w:color="auto"/>
        <w:left w:val="none" w:sz="0" w:space="0" w:color="auto"/>
        <w:bottom w:val="none" w:sz="0" w:space="0" w:color="auto"/>
        <w:right w:val="none" w:sz="0" w:space="0" w:color="auto"/>
      </w:divBdr>
      <w:divsChild>
        <w:div w:id="1355500947">
          <w:marLeft w:val="0"/>
          <w:marRight w:val="0"/>
          <w:marTop w:val="0"/>
          <w:marBottom w:val="0"/>
          <w:divBdr>
            <w:top w:val="none" w:sz="0" w:space="0" w:color="auto"/>
            <w:left w:val="none" w:sz="0" w:space="0" w:color="auto"/>
            <w:bottom w:val="dotted" w:sz="6" w:space="4" w:color="DDDDDD"/>
            <w:right w:val="none" w:sz="0" w:space="0" w:color="auto"/>
          </w:divBdr>
          <w:divsChild>
            <w:div w:id="88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41921">
      <w:bodyDiv w:val="1"/>
      <w:marLeft w:val="0"/>
      <w:marRight w:val="0"/>
      <w:marTop w:val="0"/>
      <w:marBottom w:val="0"/>
      <w:divBdr>
        <w:top w:val="none" w:sz="0" w:space="0" w:color="auto"/>
        <w:left w:val="none" w:sz="0" w:space="0" w:color="auto"/>
        <w:bottom w:val="none" w:sz="0" w:space="0" w:color="auto"/>
        <w:right w:val="none" w:sz="0" w:space="0" w:color="auto"/>
      </w:divBdr>
      <w:divsChild>
        <w:div w:id="1122773259">
          <w:marLeft w:val="0"/>
          <w:marRight w:val="0"/>
          <w:marTop w:val="0"/>
          <w:marBottom w:val="150"/>
          <w:divBdr>
            <w:top w:val="none" w:sz="0" w:space="0" w:color="auto"/>
            <w:left w:val="none" w:sz="0" w:space="0" w:color="auto"/>
            <w:bottom w:val="none" w:sz="0" w:space="0" w:color="auto"/>
            <w:right w:val="none" w:sz="0" w:space="0" w:color="auto"/>
          </w:divBdr>
        </w:div>
      </w:divsChild>
    </w:div>
    <w:div w:id="430509711">
      <w:bodyDiv w:val="1"/>
      <w:marLeft w:val="0"/>
      <w:marRight w:val="0"/>
      <w:marTop w:val="0"/>
      <w:marBottom w:val="0"/>
      <w:divBdr>
        <w:top w:val="none" w:sz="0" w:space="0" w:color="auto"/>
        <w:left w:val="none" w:sz="0" w:space="0" w:color="auto"/>
        <w:bottom w:val="none" w:sz="0" w:space="0" w:color="auto"/>
        <w:right w:val="none" w:sz="0" w:space="0" w:color="auto"/>
      </w:divBdr>
      <w:divsChild>
        <w:div w:id="994262217">
          <w:marLeft w:val="0"/>
          <w:marRight w:val="0"/>
          <w:marTop w:val="0"/>
          <w:marBottom w:val="150"/>
          <w:divBdr>
            <w:top w:val="none" w:sz="0" w:space="0" w:color="auto"/>
            <w:left w:val="none" w:sz="0" w:space="0" w:color="auto"/>
            <w:bottom w:val="none" w:sz="0" w:space="0" w:color="auto"/>
            <w:right w:val="none" w:sz="0" w:space="0" w:color="auto"/>
          </w:divBdr>
        </w:div>
      </w:divsChild>
    </w:div>
    <w:div w:id="430861533">
      <w:bodyDiv w:val="1"/>
      <w:marLeft w:val="0"/>
      <w:marRight w:val="0"/>
      <w:marTop w:val="0"/>
      <w:marBottom w:val="0"/>
      <w:divBdr>
        <w:top w:val="none" w:sz="0" w:space="0" w:color="auto"/>
        <w:left w:val="none" w:sz="0" w:space="0" w:color="auto"/>
        <w:bottom w:val="none" w:sz="0" w:space="0" w:color="auto"/>
        <w:right w:val="none" w:sz="0" w:space="0" w:color="auto"/>
      </w:divBdr>
    </w:div>
    <w:div w:id="430901065">
      <w:bodyDiv w:val="1"/>
      <w:marLeft w:val="0"/>
      <w:marRight w:val="0"/>
      <w:marTop w:val="0"/>
      <w:marBottom w:val="0"/>
      <w:divBdr>
        <w:top w:val="none" w:sz="0" w:space="0" w:color="auto"/>
        <w:left w:val="none" w:sz="0" w:space="0" w:color="auto"/>
        <w:bottom w:val="none" w:sz="0" w:space="0" w:color="auto"/>
        <w:right w:val="none" w:sz="0" w:space="0" w:color="auto"/>
      </w:divBdr>
    </w:div>
    <w:div w:id="430929189">
      <w:bodyDiv w:val="1"/>
      <w:marLeft w:val="0"/>
      <w:marRight w:val="0"/>
      <w:marTop w:val="0"/>
      <w:marBottom w:val="0"/>
      <w:divBdr>
        <w:top w:val="none" w:sz="0" w:space="0" w:color="auto"/>
        <w:left w:val="none" w:sz="0" w:space="0" w:color="auto"/>
        <w:bottom w:val="none" w:sz="0" w:space="0" w:color="auto"/>
        <w:right w:val="none" w:sz="0" w:space="0" w:color="auto"/>
      </w:divBdr>
    </w:div>
    <w:div w:id="431166761">
      <w:bodyDiv w:val="1"/>
      <w:marLeft w:val="0"/>
      <w:marRight w:val="0"/>
      <w:marTop w:val="0"/>
      <w:marBottom w:val="0"/>
      <w:divBdr>
        <w:top w:val="none" w:sz="0" w:space="0" w:color="auto"/>
        <w:left w:val="none" w:sz="0" w:space="0" w:color="auto"/>
        <w:bottom w:val="none" w:sz="0" w:space="0" w:color="auto"/>
        <w:right w:val="none" w:sz="0" w:space="0" w:color="auto"/>
      </w:divBdr>
    </w:div>
    <w:div w:id="431321762">
      <w:bodyDiv w:val="1"/>
      <w:marLeft w:val="0"/>
      <w:marRight w:val="0"/>
      <w:marTop w:val="0"/>
      <w:marBottom w:val="0"/>
      <w:divBdr>
        <w:top w:val="none" w:sz="0" w:space="0" w:color="auto"/>
        <w:left w:val="none" w:sz="0" w:space="0" w:color="auto"/>
        <w:bottom w:val="none" w:sz="0" w:space="0" w:color="auto"/>
        <w:right w:val="none" w:sz="0" w:space="0" w:color="auto"/>
      </w:divBdr>
      <w:divsChild>
        <w:div w:id="423960902">
          <w:marLeft w:val="0"/>
          <w:marRight w:val="0"/>
          <w:marTop w:val="0"/>
          <w:marBottom w:val="150"/>
          <w:divBdr>
            <w:top w:val="none" w:sz="0" w:space="0" w:color="auto"/>
            <w:left w:val="none" w:sz="0" w:space="0" w:color="auto"/>
            <w:bottom w:val="none" w:sz="0" w:space="0" w:color="auto"/>
            <w:right w:val="none" w:sz="0" w:space="0" w:color="auto"/>
          </w:divBdr>
        </w:div>
      </w:divsChild>
    </w:div>
    <w:div w:id="431359047">
      <w:bodyDiv w:val="1"/>
      <w:marLeft w:val="0"/>
      <w:marRight w:val="0"/>
      <w:marTop w:val="0"/>
      <w:marBottom w:val="0"/>
      <w:divBdr>
        <w:top w:val="none" w:sz="0" w:space="0" w:color="auto"/>
        <w:left w:val="none" w:sz="0" w:space="0" w:color="auto"/>
        <w:bottom w:val="none" w:sz="0" w:space="0" w:color="auto"/>
        <w:right w:val="none" w:sz="0" w:space="0" w:color="auto"/>
      </w:divBdr>
    </w:div>
    <w:div w:id="431433770">
      <w:bodyDiv w:val="1"/>
      <w:marLeft w:val="0"/>
      <w:marRight w:val="0"/>
      <w:marTop w:val="0"/>
      <w:marBottom w:val="0"/>
      <w:divBdr>
        <w:top w:val="none" w:sz="0" w:space="0" w:color="auto"/>
        <w:left w:val="none" w:sz="0" w:space="0" w:color="auto"/>
        <w:bottom w:val="none" w:sz="0" w:space="0" w:color="auto"/>
        <w:right w:val="none" w:sz="0" w:space="0" w:color="auto"/>
      </w:divBdr>
      <w:divsChild>
        <w:div w:id="2105876756">
          <w:marLeft w:val="0"/>
          <w:marRight w:val="0"/>
          <w:marTop w:val="0"/>
          <w:marBottom w:val="150"/>
          <w:divBdr>
            <w:top w:val="none" w:sz="0" w:space="0" w:color="auto"/>
            <w:left w:val="none" w:sz="0" w:space="0" w:color="auto"/>
            <w:bottom w:val="none" w:sz="0" w:space="0" w:color="auto"/>
            <w:right w:val="none" w:sz="0" w:space="0" w:color="auto"/>
          </w:divBdr>
        </w:div>
      </w:divsChild>
    </w:div>
    <w:div w:id="431704864">
      <w:bodyDiv w:val="1"/>
      <w:marLeft w:val="0"/>
      <w:marRight w:val="0"/>
      <w:marTop w:val="0"/>
      <w:marBottom w:val="0"/>
      <w:divBdr>
        <w:top w:val="none" w:sz="0" w:space="0" w:color="auto"/>
        <w:left w:val="none" w:sz="0" w:space="0" w:color="auto"/>
        <w:bottom w:val="none" w:sz="0" w:space="0" w:color="auto"/>
        <w:right w:val="none" w:sz="0" w:space="0" w:color="auto"/>
      </w:divBdr>
    </w:div>
    <w:div w:id="431823804">
      <w:bodyDiv w:val="1"/>
      <w:marLeft w:val="0"/>
      <w:marRight w:val="0"/>
      <w:marTop w:val="0"/>
      <w:marBottom w:val="0"/>
      <w:divBdr>
        <w:top w:val="none" w:sz="0" w:space="0" w:color="auto"/>
        <w:left w:val="none" w:sz="0" w:space="0" w:color="auto"/>
        <w:bottom w:val="none" w:sz="0" w:space="0" w:color="auto"/>
        <w:right w:val="none" w:sz="0" w:space="0" w:color="auto"/>
      </w:divBdr>
      <w:divsChild>
        <w:div w:id="1414662826">
          <w:marLeft w:val="0"/>
          <w:marRight w:val="0"/>
          <w:marTop w:val="0"/>
          <w:marBottom w:val="0"/>
          <w:divBdr>
            <w:top w:val="none" w:sz="0" w:space="0" w:color="auto"/>
            <w:left w:val="none" w:sz="0" w:space="0" w:color="auto"/>
            <w:bottom w:val="dotted" w:sz="6" w:space="4" w:color="DDDDDD"/>
            <w:right w:val="none" w:sz="0" w:space="0" w:color="auto"/>
          </w:divBdr>
        </w:div>
      </w:divsChild>
    </w:div>
    <w:div w:id="432092932">
      <w:bodyDiv w:val="1"/>
      <w:marLeft w:val="0"/>
      <w:marRight w:val="0"/>
      <w:marTop w:val="0"/>
      <w:marBottom w:val="0"/>
      <w:divBdr>
        <w:top w:val="none" w:sz="0" w:space="0" w:color="auto"/>
        <w:left w:val="none" w:sz="0" w:space="0" w:color="auto"/>
        <w:bottom w:val="none" w:sz="0" w:space="0" w:color="auto"/>
        <w:right w:val="none" w:sz="0" w:space="0" w:color="auto"/>
      </w:divBdr>
      <w:divsChild>
        <w:div w:id="897203090">
          <w:marLeft w:val="0"/>
          <w:marRight w:val="0"/>
          <w:marTop w:val="0"/>
          <w:marBottom w:val="150"/>
          <w:divBdr>
            <w:top w:val="none" w:sz="0" w:space="0" w:color="auto"/>
            <w:left w:val="none" w:sz="0" w:space="0" w:color="auto"/>
            <w:bottom w:val="none" w:sz="0" w:space="0" w:color="auto"/>
            <w:right w:val="none" w:sz="0" w:space="0" w:color="auto"/>
          </w:divBdr>
        </w:div>
        <w:div w:id="1472600186">
          <w:marLeft w:val="0"/>
          <w:marRight w:val="0"/>
          <w:marTop w:val="225"/>
          <w:marBottom w:val="225"/>
          <w:divBdr>
            <w:top w:val="none" w:sz="0" w:space="0" w:color="auto"/>
            <w:left w:val="none" w:sz="0" w:space="0" w:color="auto"/>
            <w:bottom w:val="none" w:sz="0" w:space="0" w:color="auto"/>
            <w:right w:val="none" w:sz="0" w:space="0" w:color="auto"/>
          </w:divBdr>
        </w:div>
      </w:divsChild>
    </w:div>
    <w:div w:id="432213700">
      <w:bodyDiv w:val="1"/>
      <w:marLeft w:val="0"/>
      <w:marRight w:val="0"/>
      <w:marTop w:val="0"/>
      <w:marBottom w:val="0"/>
      <w:divBdr>
        <w:top w:val="none" w:sz="0" w:space="0" w:color="auto"/>
        <w:left w:val="none" w:sz="0" w:space="0" w:color="auto"/>
        <w:bottom w:val="none" w:sz="0" w:space="0" w:color="auto"/>
        <w:right w:val="none" w:sz="0" w:space="0" w:color="auto"/>
      </w:divBdr>
      <w:divsChild>
        <w:div w:id="2059011836">
          <w:marLeft w:val="0"/>
          <w:marRight w:val="0"/>
          <w:marTop w:val="0"/>
          <w:marBottom w:val="150"/>
          <w:divBdr>
            <w:top w:val="none" w:sz="0" w:space="0" w:color="auto"/>
            <w:left w:val="none" w:sz="0" w:space="0" w:color="auto"/>
            <w:bottom w:val="none" w:sz="0" w:space="0" w:color="auto"/>
            <w:right w:val="none" w:sz="0" w:space="0" w:color="auto"/>
          </w:divBdr>
        </w:div>
        <w:div w:id="1673097878">
          <w:marLeft w:val="0"/>
          <w:marRight w:val="0"/>
          <w:marTop w:val="0"/>
          <w:marBottom w:val="0"/>
          <w:divBdr>
            <w:top w:val="none" w:sz="0" w:space="0" w:color="auto"/>
            <w:left w:val="none" w:sz="0" w:space="0" w:color="auto"/>
            <w:bottom w:val="none" w:sz="0" w:space="0" w:color="auto"/>
            <w:right w:val="none" w:sz="0" w:space="0" w:color="auto"/>
          </w:divBdr>
        </w:div>
      </w:divsChild>
    </w:div>
    <w:div w:id="432359055">
      <w:bodyDiv w:val="1"/>
      <w:marLeft w:val="0"/>
      <w:marRight w:val="0"/>
      <w:marTop w:val="0"/>
      <w:marBottom w:val="0"/>
      <w:divBdr>
        <w:top w:val="none" w:sz="0" w:space="0" w:color="auto"/>
        <w:left w:val="none" w:sz="0" w:space="0" w:color="auto"/>
        <w:bottom w:val="none" w:sz="0" w:space="0" w:color="auto"/>
        <w:right w:val="none" w:sz="0" w:space="0" w:color="auto"/>
      </w:divBdr>
    </w:div>
    <w:div w:id="432366424">
      <w:bodyDiv w:val="1"/>
      <w:marLeft w:val="0"/>
      <w:marRight w:val="0"/>
      <w:marTop w:val="0"/>
      <w:marBottom w:val="0"/>
      <w:divBdr>
        <w:top w:val="none" w:sz="0" w:space="0" w:color="auto"/>
        <w:left w:val="none" w:sz="0" w:space="0" w:color="auto"/>
        <w:bottom w:val="none" w:sz="0" w:space="0" w:color="auto"/>
        <w:right w:val="none" w:sz="0" w:space="0" w:color="auto"/>
      </w:divBdr>
      <w:divsChild>
        <w:div w:id="421730640">
          <w:marLeft w:val="0"/>
          <w:marRight w:val="0"/>
          <w:marTop w:val="0"/>
          <w:marBottom w:val="150"/>
          <w:divBdr>
            <w:top w:val="none" w:sz="0" w:space="0" w:color="auto"/>
            <w:left w:val="none" w:sz="0" w:space="0" w:color="auto"/>
            <w:bottom w:val="none" w:sz="0" w:space="0" w:color="auto"/>
            <w:right w:val="none" w:sz="0" w:space="0" w:color="auto"/>
          </w:divBdr>
        </w:div>
      </w:divsChild>
    </w:div>
    <w:div w:id="432750656">
      <w:bodyDiv w:val="1"/>
      <w:marLeft w:val="0"/>
      <w:marRight w:val="0"/>
      <w:marTop w:val="0"/>
      <w:marBottom w:val="0"/>
      <w:divBdr>
        <w:top w:val="none" w:sz="0" w:space="0" w:color="auto"/>
        <w:left w:val="none" w:sz="0" w:space="0" w:color="auto"/>
        <w:bottom w:val="none" w:sz="0" w:space="0" w:color="auto"/>
        <w:right w:val="none" w:sz="0" w:space="0" w:color="auto"/>
      </w:divBdr>
    </w:div>
    <w:div w:id="433325623">
      <w:bodyDiv w:val="1"/>
      <w:marLeft w:val="0"/>
      <w:marRight w:val="0"/>
      <w:marTop w:val="0"/>
      <w:marBottom w:val="0"/>
      <w:divBdr>
        <w:top w:val="none" w:sz="0" w:space="0" w:color="auto"/>
        <w:left w:val="none" w:sz="0" w:space="0" w:color="auto"/>
        <w:bottom w:val="none" w:sz="0" w:space="0" w:color="auto"/>
        <w:right w:val="none" w:sz="0" w:space="0" w:color="auto"/>
      </w:divBdr>
      <w:divsChild>
        <w:div w:id="760375641">
          <w:marLeft w:val="0"/>
          <w:marRight w:val="0"/>
          <w:marTop w:val="0"/>
          <w:marBottom w:val="0"/>
          <w:divBdr>
            <w:top w:val="none" w:sz="0" w:space="0" w:color="auto"/>
            <w:left w:val="none" w:sz="0" w:space="0" w:color="auto"/>
            <w:bottom w:val="none" w:sz="0" w:space="0" w:color="auto"/>
            <w:right w:val="none" w:sz="0" w:space="0" w:color="auto"/>
          </w:divBdr>
          <w:divsChild>
            <w:div w:id="2102486057">
              <w:marLeft w:val="0"/>
              <w:marRight w:val="0"/>
              <w:marTop w:val="0"/>
              <w:marBottom w:val="0"/>
              <w:divBdr>
                <w:top w:val="none" w:sz="0" w:space="0" w:color="auto"/>
                <w:left w:val="none" w:sz="0" w:space="0" w:color="auto"/>
                <w:bottom w:val="none" w:sz="0" w:space="0" w:color="auto"/>
                <w:right w:val="none" w:sz="0" w:space="0" w:color="auto"/>
              </w:divBdr>
              <w:divsChild>
                <w:div w:id="974411852">
                  <w:marLeft w:val="0"/>
                  <w:marRight w:val="0"/>
                  <w:marTop w:val="0"/>
                  <w:marBottom w:val="150"/>
                  <w:divBdr>
                    <w:top w:val="none" w:sz="0" w:space="0" w:color="auto"/>
                    <w:left w:val="none" w:sz="0" w:space="0" w:color="auto"/>
                    <w:bottom w:val="none" w:sz="0" w:space="0" w:color="auto"/>
                    <w:right w:val="none" w:sz="0" w:space="0" w:color="auto"/>
                  </w:divBdr>
                  <w:divsChild>
                    <w:div w:id="1422143886">
                      <w:marLeft w:val="0"/>
                      <w:marRight w:val="0"/>
                      <w:marTop w:val="0"/>
                      <w:marBottom w:val="0"/>
                      <w:divBdr>
                        <w:top w:val="none" w:sz="0" w:space="0" w:color="auto"/>
                        <w:left w:val="none" w:sz="0" w:space="0" w:color="auto"/>
                        <w:bottom w:val="none" w:sz="0" w:space="0" w:color="auto"/>
                        <w:right w:val="none" w:sz="0" w:space="0" w:color="auto"/>
                      </w:divBdr>
                      <w:divsChild>
                        <w:div w:id="1360814512">
                          <w:marLeft w:val="0"/>
                          <w:marRight w:val="0"/>
                          <w:marTop w:val="0"/>
                          <w:marBottom w:val="0"/>
                          <w:divBdr>
                            <w:top w:val="none" w:sz="0" w:space="0" w:color="auto"/>
                            <w:left w:val="none" w:sz="0" w:space="0" w:color="auto"/>
                            <w:bottom w:val="none" w:sz="0" w:space="0" w:color="auto"/>
                            <w:right w:val="none" w:sz="0" w:space="0" w:color="auto"/>
                          </w:divBdr>
                          <w:divsChild>
                            <w:div w:id="332143450">
                              <w:marLeft w:val="0"/>
                              <w:marRight w:val="0"/>
                              <w:marTop w:val="0"/>
                              <w:marBottom w:val="0"/>
                              <w:divBdr>
                                <w:top w:val="none" w:sz="0" w:space="0" w:color="auto"/>
                                <w:left w:val="none" w:sz="0" w:space="0" w:color="auto"/>
                                <w:bottom w:val="none" w:sz="0" w:space="0" w:color="auto"/>
                                <w:right w:val="none" w:sz="0" w:space="0" w:color="auto"/>
                              </w:divBdr>
                              <w:divsChild>
                                <w:div w:id="1569340751">
                                  <w:marLeft w:val="0"/>
                                  <w:marRight w:val="0"/>
                                  <w:marTop w:val="0"/>
                                  <w:marBottom w:val="0"/>
                                  <w:divBdr>
                                    <w:top w:val="none" w:sz="0" w:space="0" w:color="auto"/>
                                    <w:left w:val="none" w:sz="0" w:space="0" w:color="auto"/>
                                    <w:bottom w:val="none" w:sz="0" w:space="0" w:color="auto"/>
                                    <w:right w:val="none" w:sz="0" w:space="0" w:color="auto"/>
                                  </w:divBdr>
                                  <w:divsChild>
                                    <w:div w:id="742147960">
                                      <w:marLeft w:val="0"/>
                                      <w:marRight w:val="0"/>
                                      <w:marTop w:val="0"/>
                                      <w:marBottom w:val="0"/>
                                      <w:divBdr>
                                        <w:top w:val="none" w:sz="0" w:space="0" w:color="auto"/>
                                        <w:left w:val="none" w:sz="0" w:space="0" w:color="auto"/>
                                        <w:bottom w:val="none" w:sz="0" w:space="0" w:color="auto"/>
                                        <w:right w:val="none" w:sz="0" w:space="0" w:color="auto"/>
                                      </w:divBdr>
                                      <w:divsChild>
                                        <w:div w:id="1771268998">
                                          <w:marLeft w:val="0"/>
                                          <w:marRight w:val="0"/>
                                          <w:marTop w:val="0"/>
                                          <w:marBottom w:val="0"/>
                                          <w:divBdr>
                                            <w:top w:val="none" w:sz="0" w:space="0" w:color="auto"/>
                                            <w:left w:val="none" w:sz="0" w:space="0" w:color="auto"/>
                                            <w:bottom w:val="none" w:sz="0" w:space="0" w:color="auto"/>
                                            <w:right w:val="none" w:sz="0" w:space="0" w:color="auto"/>
                                          </w:divBdr>
                                          <w:divsChild>
                                            <w:div w:id="981078176">
                                              <w:marLeft w:val="0"/>
                                              <w:marRight w:val="0"/>
                                              <w:marTop w:val="0"/>
                                              <w:marBottom w:val="0"/>
                                              <w:divBdr>
                                                <w:top w:val="none" w:sz="0" w:space="0" w:color="auto"/>
                                                <w:left w:val="none" w:sz="0" w:space="0" w:color="auto"/>
                                                <w:bottom w:val="none" w:sz="0" w:space="0" w:color="auto"/>
                                                <w:right w:val="none" w:sz="0" w:space="0" w:color="auto"/>
                                              </w:divBdr>
                                              <w:divsChild>
                                                <w:div w:id="13691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592172">
      <w:bodyDiv w:val="1"/>
      <w:marLeft w:val="0"/>
      <w:marRight w:val="0"/>
      <w:marTop w:val="0"/>
      <w:marBottom w:val="0"/>
      <w:divBdr>
        <w:top w:val="none" w:sz="0" w:space="0" w:color="auto"/>
        <w:left w:val="none" w:sz="0" w:space="0" w:color="auto"/>
        <w:bottom w:val="none" w:sz="0" w:space="0" w:color="auto"/>
        <w:right w:val="none" w:sz="0" w:space="0" w:color="auto"/>
      </w:divBdr>
    </w:div>
    <w:div w:id="433791622">
      <w:bodyDiv w:val="1"/>
      <w:marLeft w:val="0"/>
      <w:marRight w:val="0"/>
      <w:marTop w:val="0"/>
      <w:marBottom w:val="0"/>
      <w:divBdr>
        <w:top w:val="none" w:sz="0" w:space="0" w:color="auto"/>
        <w:left w:val="none" w:sz="0" w:space="0" w:color="auto"/>
        <w:bottom w:val="none" w:sz="0" w:space="0" w:color="auto"/>
        <w:right w:val="none" w:sz="0" w:space="0" w:color="auto"/>
      </w:divBdr>
      <w:divsChild>
        <w:div w:id="1596596484">
          <w:marLeft w:val="0"/>
          <w:marRight w:val="0"/>
          <w:marTop w:val="0"/>
          <w:marBottom w:val="150"/>
          <w:divBdr>
            <w:top w:val="none" w:sz="0" w:space="0" w:color="auto"/>
            <w:left w:val="none" w:sz="0" w:space="0" w:color="auto"/>
            <w:bottom w:val="none" w:sz="0" w:space="0" w:color="auto"/>
            <w:right w:val="none" w:sz="0" w:space="0" w:color="auto"/>
          </w:divBdr>
          <w:divsChild>
            <w:div w:id="1079014244">
              <w:marLeft w:val="0"/>
              <w:marRight w:val="0"/>
              <w:marTop w:val="0"/>
              <w:marBottom w:val="0"/>
              <w:divBdr>
                <w:top w:val="none" w:sz="0" w:space="0" w:color="auto"/>
                <w:left w:val="none" w:sz="0" w:space="0" w:color="auto"/>
                <w:bottom w:val="none" w:sz="0" w:space="0" w:color="auto"/>
                <w:right w:val="none" w:sz="0" w:space="0" w:color="auto"/>
              </w:divBdr>
              <w:divsChild>
                <w:div w:id="8476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2070">
          <w:marLeft w:val="0"/>
          <w:marRight w:val="0"/>
          <w:marTop w:val="0"/>
          <w:marBottom w:val="150"/>
          <w:divBdr>
            <w:top w:val="none" w:sz="0" w:space="0" w:color="auto"/>
            <w:left w:val="none" w:sz="0" w:space="0" w:color="auto"/>
            <w:bottom w:val="none" w:sz="0" w:space="0" w:color="auto"/>
            <w:right w:val="none" w:sz="0" w:space="0" w:color="auto"/>
          </w:divBdr>
        </w:div>
        <w:div w:id="1727484784">
          <w:marLeft w:val="0"/>
          <w:marRight w:val="0"/>
          <w:marTop w:val="0"/>
          <w:marBottom w:val="0"/>
          <w:divBdr>
            <w:top w:val="none" w:sz="0" w:space="0" w:color="auto"/>
            <w:left w:val="none" w:sz="0" w:space="0" w:color="auto"/>
            <w:bottom w:val="none" w:sz="0" w:space="0" w:color="auto"/>
            <w:right w:val="none" w:sz="0" w:space="0" w:color="auto"/>
          </w:divBdr>
          <w:divsChild>
            <w:div w:id="6547953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33863921">
      <w:bodyDiv w:val="1"/>
      <w:marLeft w:val="0"/>
      <w:marRight w:val="0"/>
      <w:marTop w:val="0"/>
      <w:marBottom w:val="0"/>
      <w:divBdr>
        <w:top w:val="none" w:sz="0" w:space="0" w:color="auto"/>
        <w:left w:val="none" w:sz="0" w:space="0" w:color="auto"/>
        <w:bottom w:val="none" w:sz="0" w:space="0" w:color="auto"/>
        <w:right w:val="none" w:sz="0" w:space="0" w:color="auto"/>
      </w:divBdr>
      <w:divsChild>
        <w:div w:id="1539078143">
          <w:marLeft w:val="0"/>
          <w:marRight w:val="0"/>
          <w:marTop w:val="0"/>
          <w:marBottom w:val="0"/>
          <w:divBdr>
            <w:top w:val="none" w:sz="0" w:space="0" w:color="auto"/>
            <w:left w:val="none" w:sz="0" w:space="0" w:color="auto"/>
            <w:bottom w:val="dotted" w:sz="6" w:space="4" w:color="DDDDDD"/>
            <w:right w:val="none" w:sz="0" w:space="0" w:color="auto"/>
          </w:divBdr>
          <w:divsChild>
            <w:div w:id="9137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0985">
      <w:bodyDiv w:val="1"/>
      <w:marLeft w:val="0"/>
      <w:marRight w:val="0"/>
      <w:marTop w:val="0"/>
      <w:marBottom w:val="0"/>
      <w:divBdr>
        <w:top w:val="none" w:sz="0" w:space="0" w:color="auto"/>
        <w:left w:val="none" w:sz="0" w:space="0" w:color="auto"/>
        <w:bottom w:val="none" w:sz="0" w:space="0" w:color="auto"/>
        <w:right w:val="none" w:sz="0" w:space="0" w:color="auto"/>
      </w:divBdr>
    </w:div>
    <w:div w:id="434449336">
      <w:bodyDiv w:val="1"/>
      <w:marLeft w:val="0"/>
      <w:marRight w:val="0"/>
      <w:marTop w:val="0"/>
      <w:marBottom w:val="0"/>
      <w:divBdr>
        <w:top w:val="none" w:sz="0" w:space="0" w:color="auto"/>
        <w:left w:val="none" w:sz="0" w:space="0" w:color="auto"/>
        <w:bottom w:val="none" w:sz="0" w:space="0" w:color="auto"/>
        <w:right w:val="none" w:sz="0" w:space="0" w:color="auto"/>
      </w:divBdr>
    </w:div>
    <w:div w:id="434640317">
      <w:bodyDiv w:val="1"/>
      <w:marLeft w:val="0"/>
      <w:marRight w:val="0"/>
      <w:marTop w:val="0"/>
      <w:marBottom w:val="0"/>
      <w:divBdr>
        <w:top w:val="none" w:sz="0" w:space="0" w:color="auto"/>
        <w:left w:val="none" w:sz="0" w:space="0" w:color="auto"/>
        <w:bottom w:val="none" w:sz="0" w:space="0" w:color="auto"/>
        <w:right w:val="none" w:sz="0" w:space="0" w:color="auto"/>
      </w:divBdr>
      <w:divsChild>
        <w:div w:id="253176645">
          <w:marLeft w:val="0"/>
          <w:marRight w:val="0"/>
          <w:marTop w:val="0"/>
          <w:marBottom w:val="0"/>
          <w:divBdr>
            <w:top w:val="none" w:sz="0" w:space="0" w:color="auto"/>
            <w:left w:val="none" w:sz="0" w:space="0" w:color="auto"/>
            <w:bottom w:val="dotted" w:sz="6" w:space="4" w:color="DDDDDD"/>
            <w:right w:val="none" w:sz="0" w:space="0" w:color="auto"/>
          </w:divBdr>
        </w:div>
      </w:divsChild>
    </w:div>
    <w:div w:id="434715514">
      <w:bodyDiv w:val="1"/>
      <w:marLeft w:val="0"/>
      <w:marRight w:val="0"/>
      <w:marTop w:val="0"/>
      <w:marBottom w:val="0"/>
      <w:divBdr>
        <w:top w:val="none" w:sz="0" w:space="0" w:color="auto"/>
        <w:left w:val="none" w:sz="0" w:space="0" w:color="auto"/>
        <w:bottom w:val="none" w:sz="0" w:space="0" w:color="auto"/>
        <w:right w:val="none" w:sz="0" w:space="0" w:color="auto"/>
      </w:divBdr>
      <w:divsChild>
        <w:div w:id="1624073634">
          <w:marLeft w:val="0"/>
          <w:marRight w:val="0"/>
          <w:marTop w:val="0"/>
          <w:marBottom w:val="0"/>
          <w:divBdr>
            <w:top w:val="none" w:sz="0" w:space="0" w:color="auto"/>
            <w:left w:val="none" w:sz="0" w:space="0" w:color="auto"/>
            <w:bottom w:val="none" w:sz="0" w:space="0" w:color="auto"/>
            <w:right w:val="none" w:sz="0" w:space="0" w:color="auto"/>
          </w:divBdr>
          <w:divsChild>
            <w:div w:id="1270624839">
              <w:marLeft w:val="0"/>
              <w:marRight w:val="150"/>
              <w:marTop w:val="0"/>
              <w:marBottom w:val="0"/>
              <w:divBdr>
                <w:top w:val="none" w:sz="0" w:space="0" w:color="auto"/>
                <w:left w:val="none" w:sz="0" w:space="0" w:color="auto"/>
                <w:bottom w:val="none" w:sz="0" w:space="0" w:color="auto"/>
                <w:right w:val="none" w:sz="0" w:space="0" w:color="auto"/>
              </w:divBdr>
            </w:div>
            <w:div w:id="1606575383">
              <w:marLeft w:val="0"/>
              <w:marRight w:val="0"/>
              <w:marTop w:val="0"/>
              <w:marBottom w:val="0"/>
              <w:divBdr>
                <w:top w:val="none" w:sz="0" w:space="0" w:color="auto"/>
                <w:left w:val="none" w:sz="0" w:space="0" w:color="auto"/>
                <w:bottom w:val="none" w:sz="0" w:space="0" w:color="auto"/>
                <w:right w:val="none" w:sz="0" w:space="0" w:color="auto"/>
              </w:divBdr>
            </w:div>
          </w:divsChild>
        </w:div>
        <w:div w:id="1968002897">
          <w:marLeft w:val="0"/>
          <w:marRight w:val="0"/>
          <w:marTop w:val="0"/>
          <w:marBottom w:val="0"/>
          <w:divBdr>
            <w:top w:val="none" w:sz="0" w:space="0" w:color="auto"/>
            <w:left w:val="none" w:sz="0" w:space="0" w:color="auto"/>
            <w:bottom w:val="none" w:sz="0" w:space="0" w:color="auto"/>
            <w:right w:val="none" w:sz="0" w:space="0" w:color="auto"/>
          </w:divBdr>
        </w:div>
      </w:divsChild>
    </w:div>
    <w:div w:id="434791513">
      <w:bodyDiv w:val="1"/>
      <w:marLeft w:val="0"/>
      <w:marRight w:val="0"/>
      <w:marTop w:val="0"/>
      <w:marBottom w:val="0"/>
      <w:divBdr>
        <w:top w:val="none" w:sz="0" w:space="0" w:color="auto"/>
        <w:left w:val="none" w:sz="0" w:space="0" w:color="auto"/>
        <w:bottom w:val="none" w:sz="0" w:space="0" w:color="auto"/>
        <w:right w:val="none" w:sz="0" w:space="0" w:color="auto"/>
      </w:divBdr>
      <w:divsChild>
        <w:div w:id="664015908">
          <w:marLeft w:val="0"/>
          <w:marRight w:val="0"/>
          <w:marTop w:val="0"/>
          <w:marBottom w:val="150"/>
          <w:divBdr>
            <w:top w:val="none" w:sz="0" w:space="0" w:color="auto"/>
            <w:left w:val="none" w:sz="0" w:space="0" w:color="auto"/>
            <w:bottom w:val="none" w:sz="0" w:space="0" w:color="auto"/>
            <w:right w:val="none" w:sz="0" w:space="0" w:color="auto"/>
          </w:divBdr>
          <w:divsChild>
            <w:div w:id="1852988527">
              <w:marLeft w:val="0"/>
              <w:marRight w:val="0"/>
              <w:marTop w:val="0"/>
              <w:marBottom w:val="0"/>
              <w:divBdr>
                <w:top w:val="none" w:sz="0" w:space="0" w:color="auto"/>
                <w:left w:val="none" w:sz="0" w:space="0" w:color="auto"/>
                <w:bottom w:val="none" w:sz="0" w:space="0" w:color="auto"/>
                <w:right w:val="none" w:sz="0" w:space="0" w:color="auto"/>
              </w:divBdr>
            </w:div>
          </w:divsChild>
        </w:div>
        <w:div w:id="1217862298">
          <w:marLeft w:val="0"/>
          <w:marRight w:val="0"/>
          <w:marTop w:val="0"/>
          <w:marBottom w:val="150"/>
          <w:divBdr>
            <w:top w:val="none" w:sz="0" w:space="0" w:color="auto"/>
            <w:left w:val="none" w:sz="0" w:space="0" w:color="auto"/>
            <w:bottom w:val="none" w:sz="0" w:space="0" w:color="auto"/>
            <w:right w:val="none" w:sz="0" w:space="0" w:color="auto"/>
          </w:divBdr>
        </w:div>
      </w:divsChild>
    </w:div>
    <w:div w:id="435102892">
      <w:bodyDiv w:val="1"/>
      <w:marLeft w:val="0"/>
      <w:marRight w:val="0"/>
      <w:marTop w:val="0"/>
      <w:marBottom w:val="0"/>
      <w:divBdr>
        <w:top w:val="none" w:sz="0" w:space="0" w:color="auto"/>
        <w:left w:val="none" w:sz="0" w:space="0" w:color="auto"/>
        <w:bottom w:val="none" w:sz="0" w:space="0" w:color="auto"/>
        <w:right w:val="none" w:sz="0" w:space="0" w:color="auto"/>
      </w:divBdr>
      <w:divsChild>
        <w:div w:id="450439028">
          <w:marLeft w:val="0"/>
          <w:marRight w:val="0"/>
          <w:marTop w:val="0"/>
          <w:marBottom w:val="0"/>
          <w:divBdr>
            <w:top w:val="none" w:sz="0" w:space="0" w:color="auto"/>
            <w:left w:val="none" w:sz="0" w:space="0" w:color="auto"/>
            <w:bottom w:val="dotted" w:sz="6" w:space="4" w:color="DDDDDD"/>
            <w:right w:val="none" w:sz="0" w:space="0" w:color="auto"/>
          </w:divBdr>
          <w:divsChild>
            <w:div w:id="18881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3238">
      <w:bodyDiv w:val="1"/>
      <w:marLeft w:val="0"/>
      <w:marRight w:val="0"/>
      <w:marTop w:val="0"/>
      <w:marBottom w:val="0"/>
      <w:divBdr>
        <w:top w:val="none" w:sz="0" w:space="0" w:color="auto"/>
        <w:left w:val="none" w:sz="0" w:space="0" w:color="auto"/>
        <w:bottom w:val="none" w:sz="0" w:space="0" w:color="auto"/>
        <w:right w:val="none" w:sz="0" w:space="0" w:color="auto"/>
      </w:divBdr>
      <w:divsChild>
        <w:div w:id="90517962">
          <w:marLeft w:val="0"/>
          <w:marRight w:val="0"/>
          <w:marTop w:val="0"/>
          <w:marBottom w:val="0"/>
          <w:divBdr>
            <w:top w:val="none" w:sz="0" w:space="0" w:color="auto"/>
            <w:left w:val="none" w:sz="0" w:space="0" w:color="auto"/>
            <w:bottom w:val="none" w:sz="0" w:space="0" w:color="auto"/>
            <w:right w:val="none" w:sz="0" w:space="0" w:color="auto"/>
          </w:divBdr>
        </w:div>
      </w:divsChild>
    </w:div>
    <w:div w:id="436413615">
      <w:bodyDiv w:val="1"/>
      <w:marLeft w:val="0"/>
      <w:marRight w:val="0"/>
      <w:marTop w:val="0"/>
      <w:marBottom w:val="0"/>
      <w:divBdr>
        <w:top w:val="none" w:sz="0" w:space="0" w:color="auto"/>
        <w:left w:val="none" w:sz="0" w:space="0" w:color="auto"/>
        <w:bottom w:val="none" w:sz="0" w:space="0" w:color="auto"/>
        <w:right w:val="none" w:sz="0" w:space="0" w:color="auto"/>
      </w:divBdr>
    </w:div>
    <w:div w:id="436563779">
      <w:bodyDiv w:val="1"/>
      <w:marLeft w:val="0"/>
      <w:marRight w:val="0"/>
      <w:marTop w:val="0"/>
      <w:marBottom w:val="0"/>
      <w:divBdr>
        <w:top w:val="none" w:sz="0" w:space="0" w:color="auto"/>
        <w:left w:val="none" w:sz="0" w:space="0" w:color="auto"/>
        <w:bottom w:val="none" w:sz="0" w:space="0" w:color="auto"/>
        <w:right w:val="none" w:sz="0" w:space="0" w:color="auto"/>
      </w:divBdr>
    </w:div>
    <w:div w:id="436758328">
      <w:bodyDiv w:val="1"/>
      <w:marLeft w:val="0"/>
      <w:marRight w:val="0"/>
      <w:marTop w:val="0"/>
      <w:marBottom w:val="0"/>
      <w:divBdr>
        <w:top w:val="none" w:sz="0" w:space="0" w:color="auto"/>
        <w:left w:val="none" w:sz="0" w:space="0" w:color="auto"/>
        <w:bottom w:val="none" w:sz="0" w:space="0" w:color="auto"/>
        <w:right w:val="none" w:sz="0" w:space="0" w:color="auto"/>
      </w:divBdr>
      <w:divsChild>
        <w:div w:id="850946980">
          <w:marLeft w:val="0"/>
          <w:marRight w:val="0"/>
          <w:marTop w:val="0"/>
          <w:marBottom w:val="0"/>
          <w:divBdr>
            <w:top w:val="none" w:sz="0" w:space="0" w:color="auto"/>
            <w:left w:val="none" w:sz="0" w:space="0" w:color="auto"/>
            <w:bottom w:val="none" w:sz="0" w:space="0" w:color="auto"/>
            <w:right w:val="none" w:sz="0" w:space="0" w:color="auto"/>
          </w:divBdr>
        </w:div>
        <w:div w:id="1068501122">
          <w:marLeft w:val="0"/>
          <w:marRight w:val="0"/>
          <w:marTop w:val="0"/>
          <w:marBottom w:val="150"/>
          <w:divBdr>
            <w:top w:val="none" w:sz="0" w:space="0" w:color="auto"/>
            <w:left w:val="none" w:sz="0" w:space="0" w:color="auto"/>
            <w:bottom w:val="none" w:sz="0" w:space="0" w:color="auto"/>
            <w:right w:val="none" w:sz="0" w:space="0" w:color="auto"/>
          </w:divBdr>
        </w:div>
      </w:divsChild>
    </w:div>
    <w:div w:id="437257166">
      <w:bodyDiv w:val="1"/>
      <w:marLeft w:val="0"/>
      <w:marRight w:val="0"/>
      <w:marTop w:val="0"/>
      <w:marBottom w:val="0"/>
      <w:divBdr>
        <w:top w:val="none" w:sz="0" w:space="0" w:color="auto"/>
        <w:left w:val="none" w:sz="0" w:space="0" w:color="auto"/>
        <w:bottom w:val="none" w:sz="0" w:space="0" w:color="auto"/>
        <w:right w:val="none" w:sz="0" w:space="0" w:color="auto"/>
      </w:divBdr>
      <w:divsChild>
        <w:div w:id="167134964">
          <w:marLeft w:val="0"/>
          <w:marRight w:val="0"/>
          <w:marTop w:val="0"/>
          <w:marBottom w:val="0"/>
          <w:divBdr>
            <w:top w:val="none" w:sz="0" w:space="0" w:color="auto"/>
            <w:left w:val="none" w:sz="0" w:space="0" w:color="auto"/>
            <w:bottom w:val="none" w:sz="0" w:space="0" w:color="auto"/>
            <w:right w:val="none" w:sz="0" w:space="0" w:color="auto"/>
          </w:divBdr>
          <w:divsChild>
            <w:div w:id="1752772838">
              <w:marLeft w:val="0"/>
              <w:marRight w:val="0"/>
              <w:marTop w:val="0"/>
              <w:marBottom w:val="0"/>
              <w:divBdr>
                <w:top w:val="none" w:sz="0" w:space="0" w:color="auto"/>
                <w:left w:val="none" w:sz="0" w:space="0" w:color="auto"/>
                <w:bottom w:val="none" w:sz="0" w:space="0" w:color="auto"/>
                <w:right w:val="none" w:sz="0" w:space="0" w:color="auto"/>
              </w:divBdr>
              <w:divsChild>
                <w:div w:id="1474060564">
                  <w:marLeft w:val="0"/>
                  <w:marRight w:val="0"/>
                  <w:marTop w:val="0"/>
                  <w:marBottom w:val="0"/>
                  <w:divBdr>
                    <w:top w:val="none" w:sz="0" w:space="0" w:color="auto"/>
                    <w:left w:val="none" w:sz="0" w:space="0" w:color="auto"/>
                    <w:bottom w:val="none" w:sz="0" w:space="0" w:color="auto"/>
                    <w:right w:val="none" w:sz="0" w:space="0" w:color="auto"/>
                  </w:divBdr>
                  <w:divsChild>
                    <w:div w:id="270087708">
                      <w:marLeft w:val="0"/>
                      <w:marRight w:val="0"/>
                      <w:marTop w:val="0"/>
                      <w:marBottom w:val="0"/>
                      <w:divBdr>
                        <w:top w:val="none" w:sz="0" w:space="0" w:color="auto"/>
                        <w:left w:val="none" w:sz="0" w:space="0" w:color="auto"/>
                        <w:bottom w:val="none" w:sz="0" w:space="0" w:color="auto"/>
                        <w:right w:val="none" w:sz="0" w:space="0" w:color="auto"/>
                      </w:divBdr>
                      <w:divsChild>
                        <w:div w:id="1452822934">
                          <w:marLeft w:val="0"/>
                          <w:marRight w:val="0"/>
                          <w:marTop w:val="0"/>
                          <w:marBottom w:val="0"/>
                          <w:divBdr>
                            <w:top w:val="none" w:sz="0" w:space="0" w:color="auto"/>
                            <w:left w:val="none" w:sz="0" w:space="0" w:color="auto"/>
                            <w:bottom w:val="none" w:sz="0" w:space="0" w:color="auto"/>
                            <w:right w:val="none" w:sz="0" w:space="0" w:color="auto"/>
                          </w:divBdr>
                          <w:divsChild>
                            <w:div w:id="1639341488">
                              <w:marLeft w:val="0"/>
                              <w:marRight w:val="0"/>
                              <w:marTop w:val="0"/>
                              <w:marBottom w:val="0"/>
                              <w:divBdr>
                                <w:top w:val="none" w:sz="0" w:space="0" w:color="auto"/>
                                <w:left w:val="none" w:sz="0" w:space="0" w:color="auto"/>
                                <w:bottom w:val="none" w:sz="0" w:space="0" w:color="auto"/>
                                <w:right w:val="none" w:sz="0" w:space="0" w:color="auto"/>
                              </w:divBdr>
                              <w:divsChild>
                                <w:div w:id="650445076">
                                  <w:marLeft w:val="0"/>
                                  <w:marRight w:val="0"/>
                                  <w:marTop w:val="0"/>
                                  <w:marBottom w:val="0"/>
                                  <w:divBdr>
                                    <w:top w:val="none" w:sz="0" w:space="0" w:color="auto"/>
                                    <w:left w:val="none" w:sz="0" w:space="0" w:color="auto"/>
                                    <w:bottom w:val="none" w:sz="0" w:space="0" w:color="auto"/>
                                    <w:right w:val="none" w:sz="0" w:space="0" w:color="auto"/>
                                  </w:divBdr>
                                  <w:divsChild>
                                    <w:div w:id="18088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453899">
      <w:bodyDiv w:val="1"/>
      <w:marLeft w:val="0"/>
      <w:marRight w:val="0"/>
      <w:marTop w:val="0"/>
      <w:marBottom w:val="0"/>
      <w:divBdr>
        <w:top w:val="none" w:sz="0" w:space="0" w:color="auto"/>
        <w:left w:val="none" w:sz="0" w:space="0" w:color="auto"/>
        <w:bottom w:val="none" w:sz="0" w:space="0" w:color="auto"/>
        <w:right w:val="none" w:sz="0" w:space="0" w:color="auto"/>
      </w:divBdr>
      <w:divsChild>
        <w:div w:id="571502747">
          <w:marLeft w:val="0"/>
          <w:marRight w:val="0"/>
          <w:marTop w:val="0"/>
          <w:marBottom w:val="0"/>
          <w:divBdr>
            <w:top w:val="none" w:sz="0" w:space="0" w:color="auto"/>
            <w:left w:val="none" w:sz="0" w:space="0" w:color="auto"/>
            <w:bottom w:val="dotted" w:sz="6" w:space="4" w:color="DDDDDD"/>
            <w:right w:val="none" w:sz="0" w:space="0" w:color="auto"/>
          </w:divBdr>
          <w:divsChild>
            <w:div w:id="10733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82070">
      <w:bodyDiv w:val="1"/>
      <w:marLeft w:val="0"/>
      <w:marRight w:val="0"/>
      <w:marTop w:val="0"/>
      <w:marBottom w:val="0"/>
      <w:divBdr>
        <w:top w:val="none" w:sz="0" w:space="0" w:color="auto"/>
        <w:left w:val="none" w:sz="0" w:space="0" w:color="auto"/>
        <w:bottom w:val="none" w:sz="0" w:space="0" w:color="auto"/>
        <w:right w:val="none" w:sz="0" w:space="0" w:color="auto"/>
      </w:divBdr>
    </w:div>
    <w:div w:id="437722594">
      <w:bodyDiv w:val="1"/>
      <w:marLeft w:val="0"/>
      <w:marRight w:val="0"/>
      <w:marTop w:val="0"/>
      <w:marBottom w:val="0"/>
      <w:divBdr>
        <w:top w:val="none" w:sz="0" w:space="0" w:color="auto"/>
        <w:left w:val="none" w:sz="0" w:space="0" w:color="auto"/>
        <w:bottom w:val="none" w:sz="0" w:space="0" w:color="auto"/>
        <w:right w:val="none" w:sz="0" w:space="0" w:color="auto"/>
      </w:divBdr>
      <w:divsChild>
        <w:div w:id="1247298812">
          <w:marLeft w:val="0"/>
          <w:marRight w:val="0"/>
          <w:marTop w:val="0"/>
          <w:marBottom w:val="150"/>
          <w:divBdr>
            <w:top w:val="none" w:sz="0" w:space="0" w:color="auto"/>
            <w:left w:val="none" w:sz="0" w:space="0" w:color="auto"/>
            <w:bottom w:val="none" w:sz="0" w:space="0" w:color="auto"/>
            <w:right w:val="none" w:sz="0" w:space="0" w:color="auto"/>
          </w:divBdr>
        </w:div>
        <w:div w:id="1530802962">
          <w:marLeft w:val="0"/>
          <w:marRight w:val="0"/>
          <w:marTop w:val="0"/>
          <w:marBottom w:val="0"/>
          <w:divBdr>
            <w:top w:val="none" w:sz="0" w:space="0" w:color="auto"/>
            <w:left w:val="none" w:sz="0" w:space="0" w:color="auto"/>
            <w:bottom w:val="none" w:sz="0" w:space="0" w:color="auto"/>
            <w:right w:val="none" w:sz="0" w:space="0" w:color="auto"/>
          </w:divBdr>
        </w:div>
      </w:divsChild>
    </w:div>
    <w:div w:id="437722797">
      <w:bodyDiv w:val="1"/>
      <w:marLeft w:val="0"/>
      <w:marRight w:val="0"/>
      <w:marTop w:val="0"/>
      <w:marBottom w:val="0"/>
      <w:divBdr>
        <w:top w:val="none" w:sz="0" w:space="0" w:color="auto"/>
        <w:left w:val="none" w:sz="0" w:space="0" w:color="auto"/>
        <w:bottom w:val="none" w:sz="0" w:space="0" w:color="auto"/>
        <w:right w:val="none" w:sz="0" w:space="0" w:color="auto"/>
      </w:divBdr>
      <w:divsChild>
        <w:div w:id="207381905">
          <w:marLeft w:val="0"/>
          <w:marRight w:val="0"/>
          <w:marTop w:val="0"/>
          <w:marBottom w:val="0"/>
          <w:divBdr>
            <w:top w:val="none" w:sz="0" w:space="0" w:color="auto"/>
            <w:left w:val="none" w:sz="0" w:space="0" w:color="auto"/>
            <w:bottom w:val="dotted" w:sz="6" w:space="4" w:color="DDDDDD"/>
            <w:right w:val="none" w:sz="0" w:space="0" w:color="auto"/>
          </w:divBdr>
        </w:div>
      </w:divsChild>
    </w:div>
    <w:div w:id="438768209">
      <w:bodyDiv w:val="1"/>
      <w:marLeft w:val="0"/>
      <w:marRight w:val="0"/>
      <w:marTop w:val="0"/>
      <w:marBottom w:val="0"/>
      <w:divBdr>
        <w:top w:val="none" w:sz="0" w:space="0" w:color="auto"/>
        <w:left w:val="none" w:sz="0" w:space="0" w:color="auto"/>
        <w:bottom w:val="none" w:sz="0" w:space="0" w:color="auto"/>
        <w:right w:val="none" w:sz="0" w:space="0" w:color="auto"/>
      </w:divBdr>
      <w:divsChild>
        <w:div w:id="550579888">
          <w:marLeft w:val="0"/>
          <w:marRight w:val="0"/>
          <w:marTop w:val="330"/>
          <w:marBottom w:val="330"/>
          <w:divBdr>
            <w:top w:val="none" w:sz="0" w:space="0" w:color="auto"/>
            <w:left w:val="none" w:sz="0" w:space="0" w:color="auto"/>
            <w:bottom w:val="none" w:sz="0" w:space="0" w:color="auto"/>
            <w:right w:val="none" w:sz="0" w:space="0" w:color="auto"/>
          </w:divBdr>
          <w:divsChild>
            <w:div w:id="748621812">
              <w:marLeft w:val="0"/>
              <w:marRight w:val="0"/>
              <w:marTop w:val="0"/>
              <w:marBottom w:val="0"/>
              <w:divBdr>
                <w:top w:val="none" w:sz="0" w:space="0" w:color="auto"/>
                <w:left w:val="none" w:sz="0" w:space="0" w:color="auto"/>
                <w:bottom w:val="none" w:sz="0" w:space="0" w:color="auto"/>
                <w:right w:val="none" w:sz="0" w:space="0" w:color="auto"/>
              </w:divBdr>
              <w:divsChild>
                <w:div w:id="701713728">
                  <w:marLeft w:val="0"/>
                  <w:marRight w:val="0"/>
                  <w:marTop w:val="0"/>
                  <w:marBottom w:val="0"/>
                  <w:divBdr>
                    <w:top w:val="single" w:sz="6" w:space="13" w:color="000000"/>
                    <w:left w:val="none" w:sz="0" w:space="0" w:color="auto"/>
                    <w:bottom w:val="single" w:sz="6" w:space="21" w:color="000000"/>
                    <w:right w:val="none" w:sz="0" w:space="0" w:color="auto"/>
                  </w:divBdr>
                  <w:divsChild>
                    <w:div w:id="20888436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57313">
          <w:marLeft w:val="0"/>
          <w:marRight w:val="450"/>
          <w:marTop w:val="45"/>
          <w:marBottom w:val="345"/>
          <w:divBdr>
            <w:top w:val="none" w:sz="0" w:space="0" w:color="auto"/>
            <w:left w:val="none" w:sz="0" w:space="0" w:color="auto"/>
            <w:bottom w:val="none" w:sz="0" w:space="0" w:color="auto"/>
            <w:right w:val="none" w:sz="0" w:space="0" w:color="auto"/>
          </w:divBdr>
          <w:divsChild>
            <w:div w:id="1826166052">
              <w:marLeft w:val="0"/>
              <w:marRight w:val="0"/>
              <w:marTop w:val="0"/>
              <w:marBottom w:val="0"/>
              <w:divBdr>
                <w:top w:val="none" w:sz="0" w:space="0" w:color="auto"/>
                <w:left w:val="none" w:sz="0" w:space="0" w:color="auto"/>
                <w:bottom w:val="none" w:sz="0" w:space="0" w:color="auto"/>
                <w:right w:val="none" w:sz="0" w:space="0" w:color="auto"/>
              </w:divBdr>
            </w:div>
          </w:divsChild>
        </w:div>
        <w:div w:id="859507776">
          <w:marLeft w:val="0"/>
          <w:marRight w:val="0"/>
          <w:marTop w:val="0"/>
          <w:marBottom w:val="0"/>
          <w:divBdr>
            <w:top w:val="none" w:sz="0" w:space="0" w:color="auto"/>
            <w:left w:val="none" w:sz="0" w:space="0" w:color="auto"/>
            <w:bottom w:val="none" w:sz="0" w:space="0" w:color="auto"/>
            <w:right w:val="none" w:sz="0" w:space="0" w:color="auto"/>
          </w:divBdr>
          <w:divsChild>
            <w:div w:id="49106877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439187504">
      <w:bodyDiv w:val="1"/>
      <w:marLeft w:val="0"/>
      <w:marRight w:val="0"/>
      <w:marTop w:val="0"/>
      <w:marBottom w:val="0"/>
      <w:divBdr>
        <w:top w:val="none" w:sz="0" w:space="0" w:color="auto"/>
        <w:left w:val="none" w:sz="0" w:space="0" w:color="auto"/>
        <w:bottom w:val="none" w:sz="0" w:space="0" w:color="auto"/>
        <w:right w:val="none" w:sz="0" w:space="0" w:color="auto"/>
      </w:divBdr>
      <w:divsChild>
        <w:div w:id="929194501">
          <w:marLeft w:val="0"/>
          <w:marRight w:val="0"/>
          <w:marTop w:val="0"/>
          <w:marBottom w:val="150"/>
          <w:divBdr>
            <w:top w:val="none" w:sz="0" w:space="0" w:color="auto"/>
            <w:left w:val="none" w:sz="0" w:space="0" w:color="auto"/>
            <w:bottom w:val="none" w:sz="0" w:space="0" w:color="auto"/>
            <w:right w:val="none" w:sz="0" w:space="0" w:color="auto"/>
          </w:divBdr>
        </w:div>
        <w:div w:id="2125808545">
          <w:marLeft w:val="0"/>
          <w:marRight w:val="0"/>
          <w:marTop w:val="225"/>
          <w:marBottom w:val="225"/>
          <w:divBdr>
            <w:top w:val="none" w:sz="0" w:space="0" w:color="auto"/>
            <w:left w:val="none" w:sz="0" w:space="0" w:color="auto"/>
            <w:bottom w:val="none" w:sz="0" w:space="0" w:color="auto"/>
            <w:right w:val="none" w:sz="0" w:space="0" w:color="auto"/>
          </w:divBdr>
        </w:div>
      </w:divsChild>
    </w:div>
    <w:div w:id="439375796">
      <w:bodyDiv w:val="1"/>
      <w:marLeft w:val="0"/>
      <w:marRight w:val="0"/>
      <w:marTop w:val="0"/>
      <w:marBottom w:val="0"/>
      <w:divBdr>
        <w:top w:val="none" w:sz="0" w:space="0" w:color="auto"/>
        <w:left w:val="none" w:sz="0" w:space="0" w:color="auto"/>
        <w:bottom w:val="none" w:sz="0" w:space="0" w:color="auto"/>
        <w:right w:val="none" w:sz="0" w:space="0" w:color="auto"/>
      </w:divBdr>
    </w:div>
    <w:div w:id="439686393">
      <w:bodyDiv w:val="1"/>
      <w:marLeft w:val="0"/>
      <w:marRight w:val="0"/>
      <w:marTop w:val="0"/>
      <w:marBottom w:val="0"/>
      <w:divBdr>
        <w:top w:val="none" w:sz="0" w:space="0" w:color="auto"/>
        <w:left w:val="none" w:sz="0" w:space="0" w:color="auto"/>
        <w:bottom w:val="none" w:sz="0" w:space="0" w:color="auto"/>
        <w:right w:val="none" w:sz="0" w:space="0" w:color="auto"/>
      </w:divBdr>
    </w:div>
    <w:div w:id="440538935">
      <w:bodyDiv w:val="1"/>
      <w:marLeft w:val="0"/>
      <w:marRight w:val="0"/>
      <w:marTop w:val="0"/>
      <w:marBottom w:val="0"/>
      <w:divBdr>
        <w:top w:val="none" w:sz="0" w:space="0" w:color="auto"/>
        <w:left w:val="none" w:sz="0" w:space="0" w:color="auto"/>
        <w:bottom w:val="none" w:sz="0" w:space="0" w:color="auto"/>
        <w:right w:val="none" w:sz="0" w:space="0" w:color="auto"/>
      </w:divBdr>
      <w:divsChild>
        <w:div w:id="79062374">
          <w:marLeft w:val="0"/>
          <w:marRight w:val="0"/>
          <w:marTop w:val="0"/>
          <w:marBottom w:val="0"/>
          <w:divBdr>
            <w:top w:val="none" w:sz="0" w:space="0" w:color="auto"/>
            <w:left w:val="none" w:sz="0" w:space="0" w:color="auto"/>
            <w:bottom w:val="dotted" w:sz="6" w:space="4" w:color="DDDDDD"/>
            <w:right w:val="none" w:sz="0" w:space="0" w:color="auto"/>
          </w:divBdr>
          <w:divsChild>
            <w:div w:id="21092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7952">
      <w:bodyDiv w:val="1"/>
      <w:marLeft w:val="0"/>
      <w:marRight w:val="0"/>
      <w:marTop w:val="0"/>
      <w:marBottom w:val="0"/>
      <w:divBdr>
        <w:top w:val="none" w:sz="0" w:space="0" w:color="auto"/>
        <w:left w:val="none" w:sz="0" w:space="0" w:color="auto"/>
        <w:bottom w:val="none" w:sz="0" w:space="0" w:color="auto"/>
        <w:right w:val="none" w:sz="0" w:space="0" w:color="auto"/>
      </w:divBdr>
      <w:divsChild>
        <w:div w:id="379742329">
          <w:marLeft w:val="0"/>
          <w:marRight w:val="0"/>
          <w:marTop w:val="0"/>
          <w:marBottom w:val="0"/>
          <w:divBdr>
            <w:top w:val="none" w:sz="0" w:space="0" w:color="auto"/>
            <w:left w:val="none" w:sz="0" w:space="0" w:color="auto"/>
            <w:bottom w:val="none" w:sz="0" w:space="0" w:color="auto"/>
            <w:right w:val="none" w:sz="0" w:space="0" w:color="auto"/>
          </w:divBdr>
          <w:divsChild>
            <w:div w:id="1791196563">
              <w:marLeft w:val="0"/>
              <w:marRight w:val="0"/>
              <w:marTop w:val="0"/>
              <w:marBottom w:val="0"/>
              <w:divBdr>
                <w:top w:val="none" w:sz="0" w:space="0" w:color="auto"/>
                <w:left w:val="none" w:sz="0" w:space="0" w:color="auto"/>
                <w:bottom w:val="none" w:sz="0" w:space="0" w:color="auto"/>
                <w:right w:val="none" w:sz="0" w:space="0" w:color="auto"/>
              </w:divBdr>
              <w:divsChild>
                <w:div w:id="433867360">
                  <w:marLeft w:val="0"/>
                  <w:marRight w:val="0"/>
                  <w:marTop w:val="0"/>
                  <w:marBottom w:val="0"/>
                  <w:divBdr>
                    <w:top w:val="none" w:sz="0" w:space="0" w:color="auto"/>
                    <w:left w:val="none" w:sz="0" w:space="0" w:color="auto"/>
                    <w:bottom w:val="none" w:sz="0" w:space="0" w:color="auto"/>
                    <w:right w:val="none" w:sz="0" w:space="0" w:color="auto"/>
                  </w:divBdr>
                  <w:divsChild>
                    <w:div w:id="233857181">
                      <w:marLeft w:val="0"/>
                      <w:marRight w:val="0"/>
                      <w:marTop w:val="0"/>
                      <w:marBottom w:val="0"/>
                      <w:divBdr>
                        <w:top w:val="none" w:sz="0" w:space="0" w:color="auto"/>
                        <w:left w:val="none" w:sz="0" w:space="0" w:color="auto"/>
                        <w:bottom w:val="none" w:sz="0" w:space="0" w:color="auto"/>
                        <w:right w:val="none" w:sz="0" w:space="0" w:color="auto"/>
                      </w:divBdr>
                      <w:divsChild>
                        <w:div w:id="181238399">
                          <w:marLeft w:val="0"/>
                          <w:marRight w:val="0"/>
                          <w:marTop w:val="0"/>
                          <w:marBottom w:val="0"/>
                          <w:divBdr>
                            <w:top w:val="none" w:sz="0" w:space="0" w:color="auto"/>
                            <w:left w:val="none" w:sz="0" w:space="0" w:color="auto"/>
                            <w:bottom w:val="none" w:sz="0" w:space="0" w:color="auto"/>
                            <w:right w:val="none" w:sz="0" w:space="0" w:color="auto"/>
                          </w:divBdr>
                          <w:divsChild>
                            <w:div w:id="478771095">
                              <w:marLeft w:val="0"/>
                              <w:marRight w:val="0"/>
                              <w:marTop w:val="0"/>
                              <w:marBottom w:val="0"/>
                              <w:divBdr>
                                <w:top w:val="none" w:sz="0" w:space="0" w:color="auto"/>
                                <w:left w:val="none" w:sz="0" w:space="0" w:color="auto"/>
                                <w:bottom w:val="none" w:sz="0" w:space="0" w:color="auto"/>
                                <w:right w:val="none" w:sz="0" w:space="0" w:color="auto"/>
                              </w:divBdr>
                              <w:divsChild>
                                <w:div w:id="1820807595">
                                  <w:marLeft w:val="0"/>
                                  <w:marRight w:val="0"/>
                                  <w:marTop w:val="0"/>
                                  <w:marBottom w:val="0"/>
                                  <w:divBdr>
                                    <w:top w:val="none" w:sz="0" w:space="0" w:color="auto"/>
                                    <w:left w:val="none" w:sz="0" w:space="0" w:color="auto"/>
                                    <w:bottom w:val="none" w:sz="0" w:space="0" w:color="auto"/>
                                    <w:right w:val="none" w:sz="0" w:space="0" w:color="auto"/>
                                  </w:divBdr>
                                  <w:divsChild>
                                    <w:div w:id="12261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761873">
      <w:bodyDiv w:val="1"/>
      <w:marLeft w:val="0"/>
      <w:marRight w:val="0"/>
      <w:marTop w:val="0"/>
      <w:marBottom w:val="0"/>
      <w:divBdr>
        <w:top w:val="none" w:sz="0" w:space="0" w:color="auto"/>
        <w:left w:val="none" w:sz="0" w:space="0" w:color="auto"/>
        <w:bottom w:val="none" w:sz="0" w:space="0" w:color="auto"/>
        <w:right w:val="none" w:sz="0" w:space="0" w:color="auto"/>
      </w:divBdr>
      <w:divsChild>
        <w:div w:id="408700903">
          <w:marLeft w:val="0"/>
          <w:marRight w:val="0"/>
          <w:marTop w:val="0"/>
          <w:marBottom w:val="0"/>
          <w:divBdr>
            <w:top w:val="none" w:sz="0" w:space="0" w:color="auto"/>
            <w:left w:val="none" w:sz="0" w:space="0" w:color="auto"/>
            <w:bottom w:val="none" w:sz="0" w:space="0" w:color="auto"/>
            <w:right w:val="none" w:sz="0" w:space="0" w:color="auto"/>
          </w:divBdr>
        </w:div>
        <w:div w:id="1024358882">
          <w:marLeft w:val="0"/>
          <w:marRight w:val="0"/>
          <w:marTop w:val="0"/>
          <w:marBottom w:val="0"/>
          <w:divBdr>
            <w:top w:val="none" w:sz="0" w:space="0" w:color="auto"/>
            <w:left w:val="none" w:sz="0" w:space="0" w:color="auto"/>
            <w:bottom w:val="none" w:sz="0" w:space="0" w:color="auto"/>
            <w:right w:val="none" w:sz="0" w:space="0" w:color="auto"/>
          </w:divBdr>
          <w:divsChild>
            <w:div w:id="251134357">
              <w:marLeft w:val="0"/>
              <w:marRight w:val="0"/>
              <w:marTop w:val="0"/>
              <w:marBottom w:val="0"/>
              <w:divBdr>
                <w:top w:val="none" w:sz="0" w:space="0" w:color="auto"/>
                <w:left w:val="none" w:sz="0" w:space="0" w:color="auto"/>
                <w:bottom w:val="none" w:sz="0" w:space="0" w:color="auto"/>
                <w:right w:val="none" w:sz="0" w:space="0" w:color="auto"/>
              </w:divBdr>
            </w:div>
          </w:divsChild>
        </w:div>
        <w:div w:id="2007826793">
          <w:marLeft w:val="0"/>
          <w:marRight w:val="0"/>
          <w:marTop w:val="0"/>
          <w:marBottom w:val="0"/>
          <w:divBdr>
            <w:top w:val="none" w:sz="0" w:space="0" w:color="auto"/>
            <w:left w:val="none" w:sz="0" w:space="0" w:color="auto"/>
            <w:bottom w:val="none" w:sz="0" w:space="0" w:color="auto"/>
            <w:right w:val="none" w:sz="0" w:space="0" w:color="auto"/>
          </w:divBdr>
        </w:div>
      </w:divsChild>
    </w:div>
    <w:div w:id="442725432">
      <w:bodyDiv w:val="1"/>
      <w:marLeft w:val="0"/>
      <w:marRight w:val="0"/>
      <w:marTop w:val="0"/>
      <w:marBottom w:val="0"/>
      <w:divBdr>
        <w:top w:val="none" w:sz="0" w:space="0" w:color="auto"/>
        <w:left w:val="none" w:sz="0" w:space="0" w:color="auto"/>
        <w:bottom w:val="none" w:sz="0" w:space="0" w:color="auto"/>
        <w:right w:val="none" w:sz="0" w:space="0" w:color="auto"/>
      </w:divBdr>
      <w:divsChild>
        <w:div w:id="1772553544">
          <w:marLeft w:val="0"/>
          <w:marRight w:val="0"/>
          <w:marTop w:val="0"/>
          <w:marBottom w:val="0"/>
          <w:divBdr>
            <w:top w:val="none" w:sz="0" w:space="0" w:color="auto"/>
            <w:left w:val="none" w:sz="0" w:space="0" w:color="auto"/>
            <w:bottom w:val="dotted" w:sz="6" w:space="4" w:color="DDDDDD"/>
            <w:right w:val="none" w:sz="0" w:space="0" w:color="auto"/>
          </w:divBdr>
        </w:div>
      </w:divsChild>
    </w:div>
    <w:div w:id="442773412">
      <w:bodyDiv w:val="1"/>
      <w:marLeft w:val="0"/>
      <w:marRight w:val="0"/>
      <w:marTop w:val="0"/>
      <w:marBottom w:val="0"/>
      <w:divBdr>
        <w:top w:val="none" w:sz="0" w:space="0" w:color="auto"/>
        <w:left w:val="none" w:sz="0" w:space="0" w:color="auto"/>
        <w:bottom w:val="none" w:sz="0" w:space="0" w:color="auto"/>
        <w:right w:val="none" w:sz="0" w:space="0" w:color="auto"/>
      </w:divBdr>
      <w:divsChild>
        <w:div w:id="1030447745">
          <w:marLeft w:val="0"/>
          <w:marRight w:val="0"/>
          <w:marTop w:val="0"/>
          <w:marBottom w:val="0"/>
          <w:divBdr>
            <w:top w:val="none" w:sz="0" w:space="0" w:color="auto"/>
            <w:left w:val="none" w:sz="0" w:space="0" w:color="auto"/>
            <w:bottom w:val="none" w:sz="0" w:space="0" w:color="auto"/>
            <w:right w:val="none" w:sz="0" w:space="0" w:color="auto"/>
          </w:divBdr>
          <w:divsChild>
            <w:div w:id="13267490">
              <w:marLeft w:val="0"/>
              <w:marRight w:val="0"/>
              <w:marTop w:val="0"/>
              <w:marBottom w:val="0"/>
              <w:divBdr>
                <w:top w:val="none" w:sz="0" w:space="0" w:color="auto"/>
                <w:left w:val="none" w:sz="0" w:space="0" w:color="auto"/>
                <w:bottom w:val="none" w:sz="0" w:space="0" w:color="auto"/>
                <w:right w:val="none" w:sz="0" w:space="0" w:color="auto"/>
              </w:divBdr>
              <w:divsChild>
                <w:div w:id="950091040">
                  <w:marLeft w:val="0"/>
                  <w:marRight w:val="0"/>
                  <w:marTop w:val="0"/>
                  <w:marBottom w:val="0"/>
                  <w:divBdr>
                    <w:top w:val="none" w:sz="0" w:space="0" w:color="auto"/>
                    <w:left w:val="none" w:sz="0" w:space="0" w:color="auto"/>
                    <w:bottom w:val="none" w:sz="0" w:space="0" w:color="auto"/>
                    <w:right w:val="none" w:sz="0" w:space="0" w:color="auto"/>
                  </w:divBdr>
                  <w:divsChild>
                    <w:div w:id="1958486280">
                      <w:marLeft w:val="0"/>
                      <w:marRight w:val="0"/>
                      <w:marTop w:val="0"/>
                      <w:marBottom w:val="0"/>
                      <w:divBdr>
                        <w:top w:val="none" w:sz="0" w:space="0" w:color="auto"/>
                        <w:left w:val="none" w:sz="0" w:space="0" w:color="auto"/>
                        <w:bottom w:val="none" w:sz="0" w:space="0" w:color="auto"/>
                        <w:right w:val="none" w:sz="0" w:space="0" w:color="auto"/>
                      </w:divBdr>
                      <w:divsChild>
                        <w:div w:id="29647021">
                          <w:marLeft w:val="0"/>
                          <w:marRight w:val="0"/>
                          <w:marTop w:val="0"/>
                          <w:marBottom w:val="0"/>
                          <w:divBdr>
                            <w:top w:val="none" w:sz="0" w:space="0" w:color="auto"/>
                            <w:left w:val="none" w:sz="0" w:space="0" w:color="auto"/>
                            <w:bottom w:val="none" w:sz="0" w:space="0" w:color="auto"/>
                            <w:right w:val="none" w:sz="0" w:space="0" w:color="auto"/>
                          </w:divBdr>
                          <w:divsChild>
                            <w:div w:id="1445266229">
                              <w:marLeft w:val="0"/>
                              <w:marRight w:val="0"/>
                              <w:marTop w:val="0"/>
                              <w:marBottom w:val="0"/>
                              <w:divBdr>
                                <w:top w:val="none" w:sz="0" w:space="0" w:color="auto"/>
                                <w:left w:val="none" w:sz="0" w:space="0" w:color="auto"/>
                                <w:bottom w:val="none" w:sz="0" w:space="0" w:color="auto"/>
                                <w:right w:val="none" w:sz="0" w:space="0" w:color="auto"/>
                              </w:divBdr>
                              <w:divsChild>
                                <w:div w:id="1425417848">
                                  <w:marLeft w:val="0"/>
                                  <w:marRight w:val="0"/>
                                  <w:marTop w:val="0"/>
                                  <w:marBottom w:val="0"/>
                                  <w:divBdr>
                                    <w:top w:val="none" w:sz="0" w:space="0" w:color="auto"/>
                                    <w:left w:val="none" w:sz="0" w:space="0" w:color="auto"/>
                                    <w:bottom w:val="none" w:sz="0" w:space="0" w:color="auto"/>
                                    <w:right w:val="none" w:sz="0" w:space="0" w:color="auto"/>
                                  </w:divBdr>
                                  <w:divsChild>
                                    <w:div w:id="8299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964662">
      <w:bodyDiv w:val="1"/>
      <w:marLeft w:val="0"/>
      <w:marRight w:val="0"/>
      <w:marTop w:val="0"/>
      <w:marBottom w:val="0"/>
      <w:divBdr>
        <w:top w:val="none" w:sz="0" w:space="0" w:color="auto"/>
        <w:left w:val="none" w:sz="0" w:space="0" w:color="auto"/>
        <w:bottom w:val="none" w:sz="0" w:space="0" w:color="auto"/>
        <w:right w:val="none" w:sz="0" w:space="0" w:color="auto"/>
      </w:divBdr>
      <w:divsChild>
        <w:div w:id="114368999">
          <w:marLeft w:val="0"/>
          <w:marRight w:val="0"/>
          <w:marTop w:val="0"/>
          <w:marBottom w:val="150"/>
          <w:divBdr>
            <w:top w:val="none" w:sz="0" w:space="0" w:color="auto"/>
            <w:left w:val="none" w:sz="0" w:space="0" w:color="auto"/>
            <w:bottom w:val="none" w:sz="0" w:space="0" w:color="auto"/>
            <w:right w:val="none" w:sz="0" w:space="0" w:color="auto"/>
          </w:divBdr>
        </w:div>
      </w:divsChild>
    </w:div>
    <w:div w:id="443118569">
      <w:bodyDiv w:val="1"/>
      <w:marLeft w:val="0"/>
      <w:marRight w:val="0"/>
      <w:marTop w:val="0"/>
      <w:marBottom w:val="0"/>
      <w:divBdr>
        <w:top w:val="none" w:sz="0" w:space="0" w:color="auto"/>
        <w:left w:val="none" w:sz="0" w:space="0" w:color="auto"/>
        <w:bottom w:val="none" w:sz="0" w:space="0" w:color="auto"/>
        <w:right w:val="none" w:sz="0" w:space="0" w:color="auto"/>
      </w:divBdr>
    </w:div>
    <w:div w:id="443119471">
      <w:bodyDiv w:val="1"/>
      <w:marLeft w:val="0"/>
      <w:marRight w:val="0"/>
      <w:marTop w:val="0"/>
      <w:marBottom w:val="0"/>
      <w:divBdr>
        <w:top w:val="none" w:sz="0" w:space="0" w:color="auto"/>
        <w:left w:val="none" w:sz="0" w:space="0" w:color="auto"/>
        <w:bottom w:val="none" w:sz="0" w:space="0" w:color="auto"/>
        <w:right w:val="none" w:sz="0" w:space="0" w:color="auto"/>
      </w:divBdr>
      <w:divsChild>
        <w:div w:id="650257568">
          <w:marLeft w:val="0"/>
          <w:marRight w:val="0"/>
          <w:marTop w:val="0"/>
          <w:marBottom w:val="0"/>
          <w:divBdr>
            <w:top w:val="none" w:sz="0" w:space="0" w:color="auto"/>
            <w:left w:val="none" w:sz="0" w:space="0" w:color="auto"/>
            <w:bottom w:val="none" w:sz="0" w:space="0" w:color="auto"/>
            <w:right w:val="none" w:sz="0" w:space="0" w:color="auto"/>
          </w:divBdr>
          <w:divsChild>
            <w:div w:id="1926761627">
              <w:marLeft w:val="0"/>
              <w:marRight w:val="0"/>
              <w:marTop w:val="0"/>
              <w:marBottom w:val="0"/>
              <w:divBdr>
                <w:top w:val="none" w:sz="0" w:space="0" w:color="auto"/>
                <w:left w:val="none" w:sz="0" w:space="0" w:color="auto"/>
                <w:bottom w:val="none" w:sz="0" w:space="0" w:color="auto"/>
                <w:right w:val="none" w:sz="0" w:space="0" w:color="auto"/>
              </w:divBdr>
              <w:divsChild>
                <w:div w:id="716203048">
                  <w:marLeft w:val="0"/>
                  <w:marRight w:val="0"/>
                  <w:marTop w:val="0"/>
                  <w:marBottom w:val="0"/>
                  <w:divBdr>
                    <w:top w:val="none" w:sz="0" w:space="0" w:color="auto"/>
                    <w:left w:val="none" w:sz="0" w:space="0" w:color="auto"/>
                    <w:bottom w:val="none" w:sz="0" w:space="0" w:color="auto"/>
                    <w:right w:val="none" w:sz="0" w:space="0" w:color="auto"/>
                  </w:divBdr>
                  <w:divsChild>
                    <w:div w:id="57048744">
                      <w:marLeft w:val="0"/>
                      <w:marRight w:val="0"/>
                      <w:marTop w:val="0"/>
                      <w:marBottom w:val="0"/>
                      <w:divBdr>
                        <w:top w:val="none" w:sz="0" w:space="0" w:color="auto"/>
                        <w:left w:val="none" w:sz="0" w:space="0" w:color="auto"/>
                        <w:bottom w:val="none" w:sz="0" w:space="0" w:color="auto"/>
                        <w:right w:val="none" w:sz="0" w:space="0" w:color="auto"/>
                      </w:divBdr>
                      <w:divsChild>
                        <w:div w:id="1451238469">
                          <w:marLeft w:val="0"/>
                          <w:marRight w:val="0"/>
                          <w:marTop w:val="0"/>
                          <w:marBottom w:val="0"/>
                          <w:divBdr>
                            <w:top w:val="none" w:sz="0" w:space="0" w:color="auto"/>
                            <w:left w:val="none" w:sz="0" w:space="0" w:color="auto"/>
                            <w:bottom w:val="none" w:sz="0" w:space="0" w:color="auto"/>
                            <w:right w:val="none" w:sz="0" w:space="0" w:color="auto"/>
                          </w:divBdr>
                          <w:divsChild>
                            <w:div w:id="1608734648">
                              <w:marLeft w:val="0"/>
                              <w:marRight w:val="0"/>
                              <w:marTop w:val="0"/>
                              <w:marBottom w:val="0"/>
                              <w:divBdr>
                                <w:top w:val="none" w:sz="0" w:space="0" w:color="auto"/>
                                <w:left w:val="none" w:sz="0" w:space="0" w:color="auto"/>
                                <w:bottom w:val="none" w:sz="0" w:space="0" w:color="auto"/>
                                <w:right w:val="none" w:sz="0" w:space="0" w:color="auto"/>
                              </w:divBdr>
                              <w:divsChild>
                                <w:div w:id="7234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03249">
      <w:bodyDiv w:val="1"/>
      <w:marLeft w:val="0"/>
      <w:marRight w:val="0"/>
      <w:marTop w:val="0"/>
      <w:marBottom w:val="0"/>
      <w:divBdr>
        <w:top w:val="none" w:sz="0" w:space="0" w:color="auto"/>
        <w:left w:val="none" w:sz="0" w:space="0" w:color="auto"/>
        <w:bottom w:val="none" w:sz="0" w:space="0" w:color="auto"/>
        <w:right w:val="none" w:sz="0" w:space="0" w:color="auto"/>
      </w:divBdr>
      <w:divsChild>
        <w:div w:id="1971127262">
          <w:marLeft w:val="0"/>
          <w:marRight w:val="0"/>
          <w:marTop w:val="0"/>
          <w:marBottom w:val="150"/>
          <w:divBdr>
            <w:top w:val="none" w:sz="0" w:space="0" w:color="auto"/>
            <w:left w:val="none" w:sz="0" w:space="0" w:color="auto"/>
            <w:bottom w:val="none" w:sz="0" w:space="0" w:color="auto"/>
            <w:right w:val="none" w:sz="0" w:space="0" w:color="auto"/>
          </w:divBdr>
          <w:divsChild>
            <w:div w:id="993335768">
              <w:marLeft w:val="0"/>
              <w:marRight w:val="0"/>
              <w:marTop w:val="0"/>
              <w:marBottom w:val="0"/>
              <w:divBdr>
                <w:top w:val="none" w:sz="0" w:space="0" w:color="auto"/>
                <w:left w:val="none" w:sz="0" w:space="0" w:color="auto"/>
                <w:bottom w:val="none" w:sz="0" w:space="0" w:color="auto"/>
                <w:right w:val="none" w:sz="0" w:space="0" w:color="auto"/>
              </w:divBdr>
              <w:divsChild>
                <w:div w:id="9995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7589">
          <w:marLeft w:val="0"/>
          <w:marRight w:val="0"/>
          <w:marTop w:val="0"/>
          <w:marBottom w:val="150"/>
          <w:divBdr>
            <w:top w:val="none" w:sz="0" w:space="0" w:color="auto"/>
            <w:left w:val="none" w:sz="0" w:space="0" w:color="auto"/>
            <w:bottom w:val="none" w:sz="0" w:space="0" w:color="auto"/>
            <w:right w:val="none" w:sz="0" w:space="0" w:color="auto"/>
          </w:divBdr>
        </w:div>
        <w:div w:id="1328289637">
          <w:marLeft w:val="0"/>
          <w:marRight w:val="0"/>
          <w:marTop w:val="0"/>
          <w:marBottom w:val="0"/>
          <w:divBdr>
            <w:top w:val="none" w:sz="0" w:space="0" w:color="auto"/>
            <w:left w:val="none" w:sz="0" w:space="0" w:color="auto"/>
            <w:bottom w:val="none" w:sz="0" w:space="0" w:color="auto"/>
            <w:right w:val="none" w:sz="0" w:space="0" w:color="auto"/>
          </w:divBdr>
          <w:divsChild>
            <w:div w:id="125439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3616675">
      <w:bodyDiv w:val="1"/>
      <w:marLeft w:val="0"/>
      <w:marRight w:val="0"/>
      <w:marTop w:val="0"/>
      <w:marBottom w:val="0"/>
      <w:divBdr>
        <w:top w:val="none" w:sz="0" w:space="0" w:color="auto"/>
        <w:left w:val="none" w:sz="0" w:space="0" w:color="auto"/>
        <w:bottom w:val="none" w:sz="0" w:space="0" w:color="auto"/>
        <w:right w:val="none" w:sz="0" w:space="0" w:color="auto"/>
      </w:divBdr>
      <w:divsChild>
        <w:div w:id="1070811535">
          <w:marLeft w:val="0"/>
          <w:marRight w:val="0"/>
          <w:marTop w:val="0"/>
          <w:marBottom w:val="150"/>
          <w:divBdr>
            <w:top w:val="none" w:sz="0" w:space="0" w:color="auto"/>
            <w:left w:val="none" w:sz="0" w:space="0" w:color="auto"/>
            <w:bottom w:val="none" w:sz="0" w:space="0" w:color="auto"/>
            <w:right w:val="none" w:sz="0" w:space="0" w:color="auto"/>
          </w:divBdr>
          <w:divsChild>
            <w:div w:id="274290799">
              <w:marLeft w:val="0"/>
              <w:marRight w:val="0"/>
              <w:marTop w:val="0"/>
              <w:marBottom w:val="0"/>
              <w:divBdr>
                <w:top w:val="none" w:sz="0" w:space="0" w:color="auto"/>
                <w:left w:val="none" w:sz="0" w:space="0" w:color="auto"/>
                <w:bottom w:val="none" w:sz="0" w:space="0" w:color="auto"/>
                <w:right w:val="none" w:sz="0" w:space="0" w:color="auto"/>
              </w:divBdr>
              <w:divsChild>
                <w:div w:id="14566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9716">
          <w:marLeft w:val="0"/>
          <w:marRight w:val="0"/>
          <w:marTop w:val="0"/>
          <w:marBottom w:val="150"/>
          <w:divBdr>
            <w:top w:val="none" w:sz="0" w:space="0" w:color="auto"/>
            <w:left w:val="none" w:sz="0" w:space="0" w:color="auto"/>
            <w:bottom w:val="none" w:sz="0" w:space="0" w:color="auto"/>
            <w:right w:val="none" w:sz="0" w:space="0" w:color="auto"/>
          </w:divBdr>
        </w:div>
        <w:div w:id="1058087025">
          <w:marLeft w:val="0"/>
          <w:marRight w:val="0"/>
          <w:marTop w:val="0"/>
          <w:marBottom w:val="0"/>
          <w:divBdr>
            <w:top w:val="none" w:sz="0" w:space="0" w:color="auto"/>
            <w:left w:val="none" w:sz="0" w:space="0" w:color="auto"/>
            <w:bottom w:val="none" w:sz="0" w:space="0" w:color="auto"/>
            <w:right w:val="none" w:sz="0" w:space="0" w:color="auto"/>
          </w:divBdr>
          <w:divsChild>
            <w:div w:id="3287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3623991">
      <w:bodyDiv w:val="1"/>
      <w:marLeft w:val="0"/>
      <w:marRight w:val="0"/>
      <w:marTop w:val="0"/>
      <w:marBottom w:val="0"/>
      <w:divBdr>
        <w:top w:val="none" w:sz="0" w:space="0" w:color="auto"/>
        <w:left w:val="none" w:sz="0" w:space="0" w:color="auto"/>
        <w:bottom w:val="none" w:sz="0" w:space="0" w:color="auto"/>
        <w:right w:val="none" w:sz="0" w:space="0" w:color="auto"/>
      </w:divBdr>
      <w:divsChild>
        <w:div w:id="986663675">
          <w:marLeft w:val="0"/>
          <w:marRight w:val="0"/>
          <w:marTop w:val="0"/>
          <w:marBottom w:val="0"/>
          <w:divBdr>
            <w:top w:val="none" w:sz="0" w:space="0" w:color="auto"/>
            <w:left w:val="none" w:sz="0" w:space="0" w:color="auto"/>
            <w:bottom w:val="dotted" w:sz="6" w:space="4" w:color="DDDDDD"/>
            <w:right w:val="none" w:sz="0" w:space="0" w:color="auto"/>
          </w:divBdr>
          <w:divsChild>
            <w:div w:id="8110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6253">
      <w:bodyDiv w:val="1"/>
      <w:marLeft w:val="0"/>
      <w:marRight w:val="0"/>
      <w:marTop w:val="0"/>
      <w:marBottom w:val="0"/>
      <w:divBdr>
        <w:top w:val="none" w:sz="0" w:space="0" w:color="auto"/>
        <w:left w:val="none" w:sz="0" w:space="0" w:color="auto"/>
        <w:bottom w:val="none" w:sz="0" w:space="0" w:color="auto"/>
        <w:right w:val="none" w:sz="0" w:space="0" w:color="auto"/>
      </w:divBdr>
    </w:div>
    <w:div w:id="443810142">
      <w:bodyDiv w:val="1"/>
      <w:marLeft w:val="0"/>
      <w:marRight w:val="0"/>
      <w:marTop w:val="0"/>
      <w:marBottom w:val="0"/>
      <w:divBdr>
        <w:top w:val="none" w:sz="0" w:space="0" w:color="auto"/>
        <w:left w:val="none" w:sz="0" w:space="0" w:color="auto"/>
        <w:bottom w:val="none" w:sz="0" w:space="0" w:color="auto"/>
        <w:right w:val="none" w:sz="0" w:space="0" w:color="auto"/>
      </w:divBdr>
      <w:divsChild>
        <w:div w:id="594289010">
          <w:marLeft w:val="0"/>
          <w:marRight w:val="0"/>
          <w:marTop w:val="0"/>
          <w:marBottom w:val="0"/>
          <w:divBdr>
            <w:top w:val="none" w:sz="0" w:space="0" w:color="auto"/>
            <w:left w:val="none" w:sz="0" w:space="0" w:color="auto"/>
            <w:bottom w:val="dotted" w:sz="6" w:space="4" w:color="DDDDDD"/>
            <w:right w:val="none" w:sz="0" w:space="0" w:color="auto"/>
          </w:divBdr>
        </w:div>
      </w:divsChild>
    </w:div>
    <w:div w:id="443810783">
      <w:bodyDiv w:val="1"/>
      <w:marLeft w:val="0"/>
      <w:marRight w:val="0"/>
      <w:marTop w:val="0"/>
      <w:marBottom w:val="0"/>
      <w:divBdr>
        <w:top w:val="none" w:sz="0" w:space="0" w:color="auto"/>
        <w:left w:val="none" w:sz="0" w:space="0" w:color="auto"/>
        <w:bottom w:val="none" w:sz="0" w:space="0" w:color="auto"/>
        <w:right w:val="none" w:sz="0" w:space="0" w:color="auto"/>
      </w:divBdr>
      <w:divsChild>
        <w:div w:id="2073115953">
          <w:marLeft w:val="0"/>
          <w:marRight w:val="0"/>
          <w:marTop w:val="0"/>
          <w:marBottom w:val="0"/>
          <w:divBdr>
            <w:top w:val="none" w:sz="0" w:space="0" w:color="auto"/>
            <w:left w:val="none" w:sz="0" w:space="0" w:color="auto"/>
            <w:bottom w:val="dotted" w:sz="6" w:space="4" w:color="DDDDDD"/>
            <w:right w:val="none" w:sz="0" w:space="0" w:color="auto"/>
          </w:divBdr>
          <w:divsChild>
            <w:div w:id="10346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03423">
      <w:bodyDiv w:val="1"/>
      <w:marLeft w:val="0"/>
      <w:marRight w:val="0"/>
      <w:marTop w:val="0"/>
      <w:marBottom w:val="0"/>
      <w:divBdr>
        <w:top w:val="none" w:sz="0" w:space="0" w:color="auto"/>
        <w:left w:val="none" w:sz="0" w:space="0" w:color="auto"/>
        <w:bottom w:val="none" w:sz="0" w:space="0" w:color="auto"/>
        <w:right w:val="none" w:sz="0" w:space="0" w:color="auto"/>
      </w:divBdr>
      <w:divsChild>
        <w:div w:id="1670255548">
          <w:marLeft w:val="0"/>
          <w:marRight w:val="0"/>
          <w:marTop w:val="0"/>
          <w:marBottom w:val="0"/>
          <w:divBdr>
            <w:top w:val="none" w:sz="0" w:space="0" w:color="auto"/>
            <w:left w:val="none" w:sz="0" w:space="0" w:color="auto"/>
            <w:bottom w:val="none" w:sz="0" w:space="0" w:color="auto"/>
            <w:right w:val="none" w:sz="0" w:space="0" w:color="auto"/>
          </w:divBdr>
          <w:divsChild>
            <w:div w:id="1532844454">
              <w:marLeft w:val="0"/>
              <w:marRight w:val="0"/>
              <w:marTop w:val="0"/>
              <w:marBottom w:val="0"/>
              <w:divBdr>
                <w:top w:val="none" w:sz="0" w:space="0" w:color="auto"/>
                <w:left w:val="none" w:sz="0" w:space="0" w:color="auto"/>
                <w:bottom w:val="none" w:sz="0" w:space="0" w:color="auto"/>
                <w:right w:val="none" w:sz="0" w:space="0" w:color="auto"/>
              </w:divBdr>
              <w:divsChild>
                <w:div w:id="1596742878">
                  <w:marLeft w:val="0"/>
                  <w:marRight w:val="0"/>
                  <w:marTop w:val="0"/>
                  <w:marBottom w:val="0"/>
                  <w:divBdr>
                    <w:top w:val="none" w:sz="0" w:space="0" w:color="auto"/>
                    <w:left w:val="none" w:sz="0" w:space="0" w:color="auto"/>
                    <w:bottom w:val="none" w:sz="0" w:space="0" w:color="auto"/>
                    <w:right w:val="none" w:sz="0" w:space="0" w:color="auto"/>
                  </w:divBdr>
                  <w:divsChild>
                    <w:div w:id="1406756547">
                      <w:marLeft w:val="0"/>
                      <w:marRight w:val="0"/>
                      <w:marTop w:val="0"/>
                      <w:marBottom w:val="0"/>
                      <w:divBdr>
                        <w:top w:val="none" w:sz="0" w:space="0" w:color="auto"/>
                        <w:left w:val="none" w:sz="0" w:space="0" w:color="auto"/>
                        <w:bottom w:val="none" w:sz="0" w:space="0" w:color="auto"/>
                        <w:right w:val="none" w:sz="0" w:space="0" w:color="auto"/>
                      </w:divBdr>
                      <w:divsChild>
                        <w:div w:id="1972781857">
                          <w:marLeft w:val="0"/>
                          <w:marRight w:val="0"/>
                          <w:marTop w:val="0"/>
                          <w:marBottom w:val="0"/>
                          <w:divBdr>
                            <w:top w:val="none" w:sz="0" w:space="0" w:color="auto"/>
                            <w:left w:val="none" w:sz="0" w:space="0" w:color="auto"/>
                            <w:bottom w:val="none" w:sz="0" w:space="0" w:color="auto"/>
                            <w:right w:val="none" w:sz="0" w:space="0" w:color="auto"/>
                          </w:divBdr>
                          <w:divsChild>
                            <w:div w:id="1489129701">
                              <w:marLeft w:val="0"/>
                              <w:marRight w:val="0"/>
                              <w:marTop w:val="0"/>
                              <w:marBottom w:val="0"/>
                              <w:divBdr>
                                <w:top w:val="none" w:sz="0" w:space="0" w:color="auto"/>
                                <w:left w:val="none" w:sz="0" w:space="0" w:color="auto"/>
                                <w:bottom w:val="none" w:sz="0" w:space="0" w:color="auto"/>
                                <w:right w:val="none" w:sz="0" w:space="0" w:color="auto"/>
                              </w:divBdr>
                              <w:divsChild>
                                <w:div w:id="1538347259">
                                  <w:marLeft w:val="0"/>
                                  <w:marRight w:val="0"/>
                                  <w:marTop w:val="0"/>
                                  <w:marBottom w:val="0"/>
                                  <w:divBdr>
                                    <w:top w:val="none" w:sz="0" w:space="0" w:color="auto"/>
                                    <w:left w:val="none" w:sz="0" w:space="0" w:color="auto"/>
                                    <w:bottom w:val="none" w:sz="0" w:space="0" w:color="auto"/>
                                    <w:right w:val="none" w:sz="0" w:space="0" w:color="auto"/>
                                  </w:divBdr>
                                  <w:divsChild>
                                    <w:div w:id="1242328674">
                                      <w:marLeft w:val="0"/>
                                      <w:marRight w:val="0"/>
                                      <w:marTop w:val="0"/>
                                      <w:marBottom w:val="0"/>
                                      <w:divBdr>
                                        <w:top w:val="none" w:sz="0" w:space="0" w:color="auto"/>
                                        <w:left w:val="none" w:sz="0" w:space="0" w:color="auto"/>
                                        <w:bottom w:val="none" w:sz="0" w:space="0" w:color="auto"/>
                                        <w:right w:val="none" w:sz="0" w:space="0" w:color="auto"/>
                                      </w:divBdr>
                                      <w:divsChild>
                                        <w:div w:id="4319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73758">
      <w:bodyDiv w:val="1"/>
      <w:marLeft w:val="0"/>
      <w:marRight w:val="0"/>
      <w:marTop w:val="0"/>
      <w:marBottom w:val="0"/>
      <w:divBdr>
        <w:top w:val="none" w:sz="0" w:space="0" w:color="auto"/>
        <w:left w:val="none" w:sz="0" w:space="0" w:color="auto"/>
        <w:bottom w:val="none" w:sz="0" w:space="0" w:color="auto"/>
        <w:right w:val="none" w:sz="0" w:space="0" w:color="auto"/>
      </w:divBdr>
      <w:divsChild>
        <w:div w:id="1039010284">
          <w:marLeft w:val="0"/>
          <w:marRight w:val="0"/>
          <w:marTop w:val="0"/>
          <w:marBottom w:val="0"/>
          <w:divBdr>
            <w:top w:val="none" w:sz="0" w:space="0" w:color="auto"/>
            <w:left w:val="none" w:sz="0" w:space="0" w:color="auto"/>
            <w:bottom w:val="none" w:sz="0" w:space="0" w:color="auto"/>
            <w:right w:val="none" w:sz="0" w:space="0" w:color="auto"/>
          </w:divBdr>
          <w:divsChild>
            <w:div w:id="1575238949">
              <w:marLeft w:val="0"/>
              <w:marRight w:val="0"/>
              <w:marTop w:val="0"/>
              <w:marBottom w:val="0"/>
              <w:divBdr>
                <w:top w:val="none" w:sz="0" w:space="0" w:color="auto"/>
                <w:left w:val="none" w:sz="0" w:space="0" w:color="auto"/>
                <w:bottom w:val="none" w:sz="0" w:space="0" w:color="auto"/>
                <w:right w:val="none" w:sz="0" w:space="0" w:color="auto"/>
              </w:divBdr>
              <w:divsChild>
                <w:div w:id="1910341400">
                  <w:marLeft w:val="0"/>
                  <w:marRight w:val="0"/>
                  <w:marTop w:val="0"/>
                  <w:marBottom w:val="0"/>
                  <w:divBdr>
                    <w:top w:val="none" w:sz="0" w:space="0" w:color="auto"/>
                    <w:left w:val="none" w:sz="0" w:space="0" w:color="auto"/>
                    <w:bottom w:val="none" w:sz="0" w:space="0" w:color="auto"/>
                    <w:right w:val="none" w:sz="0" w:space="0" w:color="auto"/>
                  </w:divBdr>
                  <w:divsChild>
                    <w:div w:id="2017925034">
                      <w:marLeft w:val="0"/>
                      <w:marRight w:val="0"/>
                      <w:marTop w:val="0"/>
                      <w:marBottom w:val="0"/>
                      <w:divBdr>
                        <w:top w:val="none" w:sz="0" w:space="0" w:color="auto"/>
                        <w:left w:val="none" w:sz="0" w:space="0" w:color="auto"/>
                        <w:bottom w:val="none" w:sz="0" w:space="0" w:color="auto"/>
                        <w:right w:val="none" w:sz="0" w:space="0" w:color="auto"/>
                      </w:divBdr>
                      <w:divsChild>
                        <w:div w:id="1420635212">
                          <w:marLeft w:val="0"/>
                          <w:marRight w:val="0"/>
                          <w:marTop w:val="0"/>
                          <w:marBottom w:val="0"/>
                          <w:divBdr>
                            <w:top w:val="none" w:sz="0" w:space="0" w:color="auto"/>
                            <w:left w:val="none" w:sz="0" w:space="0" w:color="auto"/>
                            <w:bottom w:val="none" w:sz="0" w:space="0" w:color="auto"/>
                            <w:right w:val="none" w:sz="0" w:space="0" w:color="auto"/>
                          </w:divBdr>
                          <w:divsChild>
                            <w:div w:id="1301419976">
                              <w:marLeft w:val="0"/>
                              <w:marRight w:val="0"/>
                              <w:marTop w:val="0"/>
                              <w:marBottom w:val="0"/>
                              <w:divBdr>
                                <w:top w:val="none" w:sz="0" w:space="0" w:color="auto"/>
                                <w:left w:val="none" w:sz="0" w:space="0" w:color="auto"/>
                                <w:bottom w:val="none" w:sz="0" w:space="0" w:color="auto"/>
                                <w:right w:val="none" w:sz="0" w:space="0" w:color="auto"/>
                              </w:divBdr>
                              <w:divsChild>
                                <w:div w:id="827861607">
                                  <w:marLeft w:val="0"/>
                                  <w:marRight w:val="0"/>
                                  <w:marTop w:val="0"/>
                                  <w:marBottom w:val="0"/>
                                  <w:divBdr>
                                    <w:top w:val="none" w:sz="0" w:space="0" w:color="auto"/>
                                    <w:left w:val="none" w:sz="0" w:space="0" w:color="auto"/>
                                    <w:bottom w:val="none" w:sz="0" w:space="0" w:color="auto"/>
                                    <w:right w:val="none" w:sz="0" w:space="0" w:color="auto"/>
                                  </w:divBdr>
                                  <w:divsChild>
                                    <w:div w:id="618142803">
                                      <w:marLeft w:val="0"/>
                                      <w:marRight w:val="0"/>
                                      <w:marTop w:val="0"/>
                                      <w:marBottom w:val="0"/>
                                      <w:divBdr>
                                        <w:top w:val="none" w:sz="0" w:space="0" w:color="auto"/>
                                        <w:left w:val="none" w:sz="0" w:space="0" w:color="auto"/>
                                        <w:bottom w:val="none" w:sz="0" w:space="0" w:color="auto"/>
                                        <w:right w:val="none" w:sz="0" w:space="0" w:color="auto"/>
                                      </w:divBdr>
                                      <w:divsChild>
                                        <w:div w:id="3112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540735">
      <w:bodyDiv w:val="1"/>
      <w:marLeft w:val="0"/>
      <w:marRight w:val="0"/>
      <w:marTop w:val="0"/>
      <w:marBottom w:val="0"/>
      <w:divBdr>
        <w:top w:val="none" w:sz="0" w:space="0" w:color="auto"/>
        <w:left w:val="none" w:sz="0" w:space="0" w:color="auto"/>
        <w:bottom w:val="none" w:sz="0" w:space="0" w:color="auto"/>
        <w:right w:val="none" w:sz="0" w:space="0" w:color="auto"/>
      </w:divBdr>
      <w:divsChild>
        <w:div w:id="605695202">
          <w:marLeft w:val="0"/>
          <w:marRight w:val="0"/>
          <w:marTop w:val="0"/>
          <w:marBottom w:val="150"/>
          <w:divBdr>
            <w:top w:val="none" w:sz="0" w:space="0" w:color="auto"/>
            <w:left w:val="none" w:sz="0" w:space="0" w:color="auto"/>
            <w:bottom w:val="none" w:sz="0" w:space="0" w:color="auto"/>
            <w:right w:val="none" w:sz="0" w:space="0" w:color="auto"/>
          </w:divBdr>
        </w:div>
      </w:divsChild>
    </w:div>
    <w:div w:id="444543646">
      <w:bodyDiv w:val="1"/>
      <w:marLeft w:val="0"/>
      <w:marRight w:val="0"/>
      <w:marTop w:val="0"/>
      <w:marBottom w:val="0"/>
      <w:divBdr>
        <w:top w:val="none" w:sz="0" w:space="0" w:color="auto"/>
        <w:left w:val="none" w:sz="0" w:space="0" w:color="auto"/>
        <w:bottom w:val="none" w:sz="0" w:space="0" w:color="auto"/>
        <w:right w:val="none" w:sz="0" w:space="0" w:color="auto"/>
      </w:divBdr>
      <w:divsChild>
        <w:div w:id="2095514595">
          <w:marLeft w:val="0"/>
          <w:marRight w:val="0"/>
          <w:marTop w:val="0"/>
          <w:marBottom w:val="0"/>
          <w:divBdr>
            <w:top w:val="none" w:sz="0" w:space="0" w:color="auto"/>
            <w:left w:val="none" w:sz="0" w:space="0" w:color="auto"/>
            <w:bottom w:val="none" w:sz="0" w:space="0" w:color="auto"/>
            <w:right w:val="none" w:sz="0" w:space="0" w:color="auto"/>
          </w:divBdr>
        </w:div>
      </w:divsChild>
    </w:div>
    <w:div w:id="444622749">
      <w:bodyDiv w:val="1"/>
      <w:marLeft w:val="0"/>
      <w:marRight w:val="0"/>
      <w:marTop w:val="0"/>
      <w:marBottom w:val="0"/>
      <w:divBdr>
        <w:top w:val="none" w:sz="0" w:space="0" w:color="auto"/>
        <w:left w:val="none" w:sz="0" w:space="0" w:color="auto"/>
        <w:bottom w:val="none" w:sz="0" w:space="0" w:color="auto"/>
        <w:right w:val="none" w:sz="0" w:space="0" w:color="auto"/>
      </w:divBdr>
      <w:divsChild>
        <w:div w:id="788279830">
          <w:marLeft w:val="0"/>
          <w:marRight w:val="0"/>
          <w:marTop w:val="0"/>
          <w:marBottom w:val="0"/>
          <w:divBdr>
            <w:top w:val="none" w:sz="0" w:space="0" w:color="auto"/>
            <w:left w:val="none" w:sz="0" w:space="0" w:color="auto"/>
            <w:bottom w:val="none" w:sz="0" w:space="0" w:color="auto"/>
            <w:right w:val="none" w:sz="0" w:space="0" w:color="auto"/>
          </w:divBdr>
        </w:div>
      </w:divsChild>
    </w:div>
    <w:div w:id="445345274">
      <w:bodyDiv w:val="1"/>
      <w:marLeft w:val="0"/>
      <w:marRight w:val="0"/>
      <w:marTop w:val="0"/>
      <w:marBottom w:val="0"/>
      <w:divBdr>
        <w:top w:val="none" w:sz="0" w:space="0" w:color="auto"/>
        <w:left w:val="none" w:sz="0" w:space="0" w:color="auto"/>
        <w:bottom w:val="none" w:sz="0" w:space="0" w:color="auto"/>
        <w:right w:val="none" w:sz="0" w:space="0" w:color="auto"/>
      </w:divBdr>
    </w:div>
    <w:div w:id="445466377">
      <w:bodyDiv w:val="1"/>
      <w:marLeft w:val="0"/>
      <w:marRight w:val="0"/>
      <w:marTop w:val="0"/>
      <w:marBottom w:val="0"/>
      <w:divBdr>
        <w:top w:val="none" w:sz="0" w:space="0" w:color="auto"/>
        <w:left w:val="none" w:sz="0" w:space="0" w:color="auto"/>
        <w:bottom w:val="none" w:sz="0" w:space="0" w:color="auto"/>
        <w:right w:val="none" w:sz="0" w:space="0" w:color="auto"/>
      </w:divBdr>
      <w:divsChild>
        <w:div w:id="1607076925">
          <w:marLeft w:val="0"/>
          <w:marRight w:val="0"/>
          <w:marTop w:val="0"/>
          <w:marBottom w:val="0"/>
          <w:divBdr>
            <w:top w:val="none" w:sz="0" w:space="0" w:color="auto"/>
            <w:left w:val="none" w:sz="0" w:space="0" w:color="auto"/>
            <w:bottom w:val="dotted" w:sz="6" w:space="4" w:color="DDDDDD"/>
            <w:right w:val="none" w:sz="0" w:space="0" w:color="auto"/>
          </w:divBdr>
          <w:divsChild>
            <w:div w:id="15327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4458">
      <w:bodyDiv w:val="1"/>
      <w:marLeft w:val="0"/>
      <w:marRight w:val="0"/>
      <w:marTop w:val="0"/>
      <w:marBottom w:val="0"/>
      <w:divBdr>
        <w:top w:val="none" w:sz="0" w:space="0" w:color="auto"/>
        <w:left w:val="none" w:sz="0" w:space="0" w:color="auto"/>
        <w:bottom w:val="none" w:sz="0" w:space="0" w:color="auto"/>
        <w:right w:val="none" w:sz="0" w:space="0" w:color="auto"/>
      </w:divBdr>
      <w:divsChild>
        <w:div w:id="441151853">
          <w:marLeft w:val="0"/>
          <w:marRight w:val="0"/>
          <w:marTop w:val="0"/>
          <w:marBottom w:val="0"/>
          <w:divBdr>
            <w:top w:val="single" w:sz="6" w:space="0" w:color="E5E5E5"/>
            <w:left w:val="none" w:sz="0" w:space="0" w:color="auto"/>
            <w:bottom w:val="single" w:sz="18" w:space="0" w:color="000000"/>
            <w:right w:val="none" w:sz="0" w:space="0" w:color="auto"/>
          </w:divBdr>
          <w:divsChild>
            <w:div w:id="1792430944">
              <w:marLeft w:val="0"/>
              <w:marRight w:val="0"/>
              <w:marTop w:val="0"/>
              <w:marBottom w:val="0"/>
              <w:divBdr>
                <w:top w:val="none" w:sz="0" w:space="0" w:color="auto"/>
                <w:left w:val="none" w:sz="0" w:space="0" w:color="auto"/>
                <w:bottom w:val="none" w:sz="0" w:space="0" w:color="auto"/>
                <w:right w:val="none" w:sz="0" w:space="0" w:color="auto"/>
              </w:divBdr>
              <w:divsChild>
                <w:div w:id="12068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6419">
          <w:marLeft w:val="0"/>
          <w:marRight w:val="0"/>
          <w:marTop w:val="0"/>
          <w:marBottom w:val="0"/>
          <w:divBdr>
            <w:top w:val="none" w:sz="0" w:space="0" w:color="auto"/>
            <w:left w:val="none" w:sz="0" w:space="0" w:color="auto"/>
            <w:bottom w:val="none" w:sz="0" w:space="0" w:color="auto"/>
            <w:right w:val="none" w:sz="0" w:space="0" w:color="auto"/>
          </w:divBdr>
          <w:divsChild>
            <w:div w:id="1839080347">
              <w:marLeft w:val="0"/>
              <w:marRight w:val="0"/>
              <w:marTop w:val="0"/>
              <w:marBottom w:val="0"/>
              <w:divBdr>
                <w:top w:val="none" w:sz="0" w:space="0" w:color="auto"/>
                <w:left w:val="none" w:sz="0" w:space="0" w:color="auto"/>
                <w:bottom w:val="none" w:sz="0" w:space="0" w:color="auto"/>
                <w:right w:val="none" w:sz="0" w:space="0" w:color="auto"/>
              </w:divBdr>
              <w:divsChild>
                <w:div w:id="866599620">
                  <w:marLeft w:val="0"/>
                  <w:marRight w:val="0"/>
                  <w:marTop w:val="0"/>
                  <w:marBottom w:val="0"/>
                  <w:divBdr>
                    <w:top w:val="none" w:sz="0" w:space="0" w:color="auto"/>
                    <w:left w:val="none" w:sz="0" w:space="0" w:color="auto"/>
                    <w:bottom w:val="none" w:sz="0" w:space="0" w:color="auto"/>
                    <w:right w:val="none" w:sz="0" w:space="0" w:color="auto"/>
                  </w:divBdr>
                  <w:divsChild>
                    <w:div w:id="546649500">
                      <w:marLeft w:val="0"/>
                      <w:marRight w:val="0"/>
                      <w:marTop w:val="0"/>
                      <w:marBottom w:val="300"/>
                      <w:divBdr>
                        <w:top w:val="none" w:sz="0" w:space="0" w:color="auto"/>
                        <w:left w:val="none" w:sz="0" w:space="0" w:color="auto"/>
                        <w:bottom w:val="none" w:sz="0" w:space="0" w:color="auto"/>
                        <w:right w:val="none" w:sz="0" w:space="0" w:color="auto"/>
                      </w:divBdr>
                      <w:divsChild>
                        <w:div w:id="1872068564">
                          <w:marLeft w:val="0"/>
                          <w:marRight w:val="0"/>
                          <w:marTop w:val="0"/>
                          <w:marBottom w:val="225"/>
                          <w:divBdr>
                            <w:top w:val="single" w:sz="6" w:space="11" w:color="E5E5E5"/>
                            <w:left w:val="single" w:sz="6" w:space="11" w:color="E5E5E5"/>
                            <w:bottom w:val="single" w:sz="6" w:space="1" w:color="E5E5E5"/>
                            <w:right w:val="single" w:sz="6" w:space="11" w:color="E5E5E5"/>
                          </w:divBdr>
                          <w:divsChild>
                            <w:div w:id="211544401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47313276">
      <w:bodyDiv w:val="1"/>
      <w:marLeft w:val="0"/>
      <w:marRight w:val="0"/>
      <w:marTop w:val="0"/>
      <w:marBottom w:val="0"/>
      <w:divBdr>
        <w:top w:val="none" w:sz="0" w:space="0" w:color="auto"/>
        <w:left w:val="none" w:sz="0" w:space="0" w:color="auto"/>
        <w:bottom w:val="none" w:sz="0" w:space="0" w:color="auto"/>
        <w:right w:val="none" w:sz="0" w:space="0" w:color="auto"/>
      </w:divBdr>
    </w:div>
    <w:div w:id="447431739">
      <w:bodyDiv w:val="1"/>
      <w:marLeft w:val="0"/>
      <w:marRight w:val="0"/>
      <w:marTop w:val="0"/>
      <w:marBottom w:val="0"/>
      <w:divBdr>
        <w:top w:val="none" w:sz="0" w:space="0" w:color="auto"/>
        <w:left w:val="none" w:sz="0" w:space="0" w:color="auto"/>
        <w:bottom w:val="none" w:sz="0" w:space="0" w:color="auto"/>
        <w:right w:val="none" w:sz="0" w:space="0" w:color="auto"/>
      </w:divBdr>
      <w:divsChild>
        <w:div w:id="1753507734">
          <w:marLeft w:val="0"/>
          <w:marRight w:val="0"/>
          <w:marTop w:val="0"/>
          <w:marBottom w:val="0"/>
          <w:divBdr>
            <w:top w:val="none" w:sz="0" w:space="0" w:color="auto"/>
            <w:left w:val="none" w:sz="0" w:space="0" w:color="auto"/>
            <w:bottom w:val="dotted" w:sz="6" w:space="4" w:color="DDDDDD"/>
            <w:right w:val="none" w:sz="0" w:space="0" w:color="auto"/>
          </w:divBdr>
          <w:divsChild>
            <w:div w:id="18132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41141">
      <w:bodyDiv w:val="1"/>
      <w:marLeft w:val="0"/>
      <w:marRight w:val="0"/>
      <w:marTop w:val="0"/>
      <w:marBottom w:val="0"/>
      <w:divBdr>
        <w:top w:val="none" w:sz="0" w:space="0" w:color="auto"/>
        <w:left w:val="none" w:sz="0" w:space="0" w:color="auto"/>
        <w:bottom w:val="none" w:sz="0" w:space="0" w:color="auto"/>
        <w:right w:val="none" w:sz="0" w:space="0" w:color="auto"/>
      </w:divBdr>
      <w:divsChild>
        <w:div w:id="1874460802">
          <w:marLeft w:val="0"/>
          <w:marRight w:val="0"/>
          <w:marTop w:val="0"/>
          <w:marBottom w:val="375"/>
          <w:divBdr>
            <w:top w:val="none" w:sz="0" w:space="0" w:color="auto"/>
            <w:left w:val="none" w:sz="0" w:space="0" w:color="auto"/>
            <w:bottom w:val="single" w:sz="6" w:space="0" w:color="005494"/>
            <w:right w:val="none" w:sz="0" w:space="0" w:color="auto"/>
          </w:divBdr>
        </w:div>
        <w:div w:id="1004481119">
          <w:marLeft w:val="0"/>
          <w:marRight w:val="0"/>
          <w:marTop w:val="0"/>
          <w:marBottom w:val="0"/>
          <w:divBdr>
            <w:top w:val="none" w:sz="0" w:space="0" w:color="auto"/>
            <w:left w:val="none" w:sz="0" w:space="0" w:color="auto"/>
            <w:bottom w:val="none" w:sz="0" w:space="0" w:color="auto"/>
            <w:right w:val="none" w:sz="0" w:space="0" w:color="auto"/>
          </w:divBdr>
          <w:divsChild>
            <w:div w:id="1994987466">
              <w:marLeft w:val="0"/>
              <w:marRight w:val="0"/>
              <w:marTop w:val="0"/>
              <w:marBottom w:val="300"/>
              <w:divBdr>
                <w:top w:val="none" w:sz="0" w:space="0" w:color="auto"/>
                <w:left w:val="none" w:sz="0" w:space="0" w:color="auto"/>
                <w:bottom w:val="single" w:sz="6" w:space="0" w:color="E4E4E4"/>
                <w:right w:val="none" w:sz="0" w:space="0" w:color="auto"/>
              </w:divBdr>
            </w:div>
          </w:divsChild>
        </w:div>
        <w:div w:id="1668513168">
          <w:marLeft w:val="0"/>
          <w:marRight w:val="0"/>
          <w:marTop w:val="0"/>
          <w:marBottom w:val="0"/>
          <w:divBdr>
            <w:top w:val="none" w:sz="0" w:space="0" w:color="auto"/>
            <w:left w:val="none" w:sz="0" w:space="0" w:color="auto"/>
            <w:bottom w:val="none" w:sz="0" w:space="0" w:color="auto"/>
            <w:right w:val="none" w:sz="0" w:space="0" w:color="auto"/>
          </w:divBdr>
          <w:divsChild>
            <w:div w:id="502821505">
              <w:marLeft w:val="0"/>
              <w:marRight w:val="0"/>
              <w:marTop w:val="0"/>
              <w:marBottom w:val="0"/>
              <w:divBdr>
                <w:top w:val="none" w:sz="0" w:space="0" w:color="auto"/>
                <w:left w:val="none" w:sz="0" w:space="0" w:color="auto"/>
                <w:bottom w:val="none" w:sz="0" w:space="0" w:color="auto"/>
                <w:right w:val="none" w:sz="0" w:space="0" w:color="auto"/>
              </w:divBdr>
              <w:divsChild>
                <w:div w:id="1777094262">
                  <w:marLeft w:val="0"/>
                  <w:marRight w:val="0"/>
                  <w:marTop w:val="0"/>
                  <w:marBottom w:val="0"/>
                  <w:divBdr>
                    <w:top w:val="none" w:sz="0" w:space="0" w:color="auto"/>
                    <w:left w:val="none" w:sz="0" w:space="0" w:color="auto"/>
                    <w:bottom w:val="none" w:sz="0" w:space="0" w:color="auto"/>
                    <w:right w:val="none" w:sz="0" w:space="0" w:color="auto"/>
                  </w:divBdr>
                  <w:divsChild>
                    <w:div w:id="1808208593">
                      <w:marLeft w:val="0"/>
                      <w:marRight w:val="0"/>
                      <w:marTop w:val="0"/>
                      <w:marBottom w:val="450"/>
                      <w:divBdr>
                        <w:top w:val="none" w:sz="0" w:space="0" w:color="auto"/>
                        <w:left w:val="none" w:sz="0" w:space="0" w:color="auto"/>
                        <w:bottom w:val="none" w:sz="0" w:space="0" w:color="auto"/>
                        <w:right w:val="none" w:sz="0" w:space="0" w:color="auto"/>
                      </w:divBdr>
                      <w:divsChild>
                        <w:div w:id="1612979815">
                          <w:marLeft w:val="0"/>
                          <w:marRight w:val="0"/>
                          <w:marTop w:val="0"/>
                          <w:marBottom w:val="150"/>
                          <w:divBdr>
                            <w:top w:val="none" w:sz="0" w:space="0" w:color="auto"/>
                            <w:left w:val="none" w:sz="0" w:space="0" w:color="auto"/>
                            <w:bottom w:val="none" w:sz="0" w:space="0" w:color="auto"/>
                            <w:right w:val="none" w:sz="0" w:space="0" w:color="auto"/>
                          </w:divBdr>
                          <w:divsChild>
                            <w:div w:id="44716807">
                              <w:marLeft w:val="0"/>
                              <w:marRight w:val="0"/>
                              <w:marTop w:val="0"/>
                              <w:marBottom w:val="0"/>
                              <w:divBdr>
                                <w:top w:val="none" w:sz="0" w:space="0" w:color="auto"/>
                                <w:left w:val="none" w:sz="0" w:space="0" w:color="auto"/>
                                <w:bottom w:val="none" w:sz="0" w:space="0" w:color="auto"/>
                                <w:right w:val="none" w:sz="0" w:space="0" w:color="auto"/>
                              </w:divBdr>
                            </w:div>
                          </w:divsChild>
                        </w:div>
                        <w:div w:id="1416708440">
                          <w:marLeft w:val="0"/>
                          <w:marRight w:val="0"/>
                          <w:marTop w:val="0"/>
                          <w:marBottom w:val="0"/>
                          <w:divBdr>
                            <w:top w:val="none" w:sz="0" w:space="0" w:color="auto"/>
                            <w:left w:val="none" w:sz="0" w:space="0" w:color="auto"/>
                            <w:bottom w:val="none" w:sz="0" w:space="0" w:color="auto"/>
                            <w:right w:val="none" w:sz="0" w:space="0" w:color="auto"/>
                          </w:divBdr>
                          <w:divsChild>
                            <w:div w:id="1713116469">
                              <w:marLeft w:val="0"/>
                              <w:marRight w:val="0"/>
                              <w:marTop w:val="0"/>
                              <w:marBottom w:val="150"/>
                              <w:divBdr>
                                <w:top w:val="none" w:sz="0" w:space="0" w:color="auto"/>
                                <w:left w:val="none" w:sz="0" w:space="0" w:color="auto"/>
                                <w:bottom w:val="none" w:sz="0" w:space="0" w:color="auto"/>
                                <w:right w:val="none" w:sz="0" w:space="0" w:color="auto"/>
                              </w:divBdr>
                            </w:div>
                            <w:div w:id="14118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69370">
      <w:bodyDiv w:val="1"/>
      <w:marLeft w:val="0"/>
      <w:marRight w:val="0"/>
      <w:marTop w:val="0"/>
      <w:marBottom w:val="0"/>
      <w:divBdr>
        <w:top w:val="none" w:sz="0" w:space="0" w:color="auto"/>
        <w:left w:val="none" w:sz="0" w:space="0" w:color="auto"/>
        <w:bottom w:val="none" w:sz="0" w:space="0" w:color="auto"/>
        <w:right w:val="none" w:sz="0" w:space="0" w:color="auto"/>
      </w:divBdr>
      <w:divsChild>
        <w:div w:id="891424743">
          <w:marLeft w:val="0"/>
          <w:marRight w:val="0"/>
          <w:marTop w:val="0"/>
          <w:marBottom w:val="0"/>
          <w:divBdr>
            <w:top w:val="none" w:sz="0" w:space="0" w:color="auto"/>
            <w:left w:val="none" w:sz="0" w:space="0" w:color="auto"/>
            <w:bottom w:val="none" w:sz="0" w:space="0" w:color="auto"/>
            <w:right w:val="none" w:sz="0" w:space="0" w:color="auto"/>
          </w:divBdr>
          <w:divsChild>
            <w:div w:id="348339025">
              <w:marLeft w:val="0"/>
              <w:marRight w:val="0"/>
              <w:marTop w:val="0"/>
              <w:marBottom w:val="225"/>
              <w:divBdr>
                <w:top w:val="none" w:sz="0" w:space="0" w:color="auto"/>
                <w:left w:val="none" w:sz="0" w:space="0" w:color="auto"/>
                <w:bottom w:val="none" w:sz="0" w:space="0" w:color="auto"/>
                <w:right w:val="none" w:sz="0" w:space="0" w:color="auto"/>
              </w:divBdr>
              <w:divsChild>
                <w:div w:id="573509867">
                  <w:marLeft w:val="750"/>
                  <w:marRight w:val="0"/>
                  <w:marTop w:val="0"/>
                  <w:marBottom w:val="225"/>
                  <w:divBdr>
                    <w:top w:val="none" w:sz="0" w:space="0" w:color="auto"/>
                    <w:left w:val="none" w:sz="0" w:space="0" w:color="auto"/>
                    <w:bottom w:val="none" w:sz="0" w:space="0" w:color="auto"/>
                    <w:right w:val="none" w:sz="0" w:space="0" w:color="auto"/>
                  </w:divBdr>
                </w:div>
              </w:divsChild>
            </w:div>
            <w:div w:id="1527673618">
              <w:marLeft w:val="0"/>
              <w:marRight w:val="0"/>
              <w:marTop w:val="0"/>
              <w:marBottom w:val="225"/>
              <w:divBdr>
                <w:top w:val="none" w:sz="0" w:space="0" w:color="auto"/>
                <w:left w:val="none" w:sz="0" w:space="0" w:color="auto"/>
                <w:bottom w:val="none" w:sz="0" w:space="0" w:color="auto"/>
                <w:right w:val="none" w:sz="0" w:space="0" w:color="auto"/>
              </w:divBdr>
              <w:divsChild>
                <w:div w:id="150339874">
                  <w:marLeft w:val="0"/>
                  <w:marRight w:val="0"/>
                  <w:marTop w:val="0"/>
                  <w:marBottom w:val="150"/>
                  <w:divBdr>
                    <w:top w:val="none" w:sz="0" w:space="0" w:color="auto"/>
                    <w:left w:val="none" w:sz="0" w:space="0" w:color="auto"/>
                    <w:bottom w:val="none" w:sz="0" w:space="0" w:color="auto"/>
                    <w:right w:val="none" w:sz="0" w:space="0" w:color="auto"/>
                  </w:divBdr>
                </w:div>
                <w:div w:id="259685701">
                  <w:marLeft w:val="0"/>
                  <w:marRight w:val="0"/>
                  <w:marTop w:val="0"/>
                  <w:marBottom w:val="150"/>
                  <w:divBdr>
                    <w:top w:val="none" w:sz="0" w:space="0" w:color="auto"/>
                    <w:left w:val="none" w:sz="0" w:space="0" w:color="auto"/>
                    <w:bottom w:val="none" w:sz="0" w:space="0" w:color="auto"/>
                    <w:right w:val="none" w:sz="0" w:space="0" w:color="auto"/>
                  </w:divBdr>
                </w:div>
                <w:div w:id="567763605">
                  <w:marLeft w:val="0"/>
                  <w:marRight w:val="0"/>
                  <w:marTop w:val="0"/>
                  <w:marBottom w:val="150"/>
                  <w:divBdr>
                    <w:top w:val="none" w:sz="0" w:space="0" w:color="auto"/>
                    <w:left w:val="none" w:sz="0" w:space="0" w:color="auto"/>
                    <w:bottom w:val="none" w:sz="0" w:space="0" w:color="auto"/>
                    <w:right w:val="none" w:sz="0" w:space="0" w:color="auto"/>
                  </w:divBdr>
                </w:div>
                <w:div w:id="640159195">
                  <w:marLeft w:val="0"/>
                  <w:marRight w:val="0"/>
                  <w:marTop w:val="0"/>
                  <w:marBottom w:val="150"/>
                  <w:divBdr>
                    <w:top w:val="none" w:sz="0" w:space="0" w:color="auto"/>
                    <w:left w:val="none" w:sz="0" w:space="0" w:color="auto"/>
                    <w:bottom w:val="none" w:sz="0" w:space="0" w:color="auto"/>
                    <w:right w:val="none" w:sz="0" w:space="0" w:color="auto"/>
                  </w:divBdr>
                  <w:divsChild>
                    <w:div w:id="556742397">
                      <w:marLeft w:val="0"/>
                      <w:marRight w:val="0"/>
                      <w:marTop w:val="0"/>
                      <w:marBottom w:val="150"/>
                      <w:divBdr>
                        <w:top w:val="none" w:sz="0" w:space="0" w:color="auto"/>
                        <w:left w:val="none" w:sz="0" w:space="0" w:color="auto"/>
                        <w:bottom w:val="none" w:sz="0" w:space="0" w:color="auto"/>
                        <w:right w:val="none" w:sz="0" w:space="0" w:color="auto"/>
                      </w:divBdr>
                      <w:divsChild>
                        <w:div w:id="2664699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9607326">
                  <w:marLeft w:val="0"/>
                  <w:marRight w:val="0"/>
                  <w:marTop w:val="0"/>
                  <w:marBottom w:val="150"/>
                  <w:divBdr>
                    <w:top w:val="none" w:sz="0" w:space="0" w:color="auto"/>
                    <w:left w:val="none" w:sz="0" w:space="0" w:color="auto"/>
                    <w:bottom w:val="none" w:sz="0" w:space="0" w:color="auto"/>
                    <w:right w:val="none" w:sz="0" w:space="0" w:color="auto"/>
                  </w:divBdr>
                </w:div>
                <w:div w:id="1895388802">
                  <w:marLeft w:val="0"/>
                  <w:marRight w:val="0"/>
                  <w:marTop w:val="0"/>
                  <w:marBottom w:val="150"/>
                  <w:divBdr>
                    <w:top w:val="none" w:sz="0" w:space="0" w:color="auto"/>
                    <w:left w:val="none" w:sz="0" w:space="0" w:color="auto"/>
                    <w:bottom w:val="none" w:sz="0" w:space="0" w:color="auto"/>
                    <w:right w:val="none" w:sz="0" w:space="0" w:color="auto"/>
                  </w:divBdr>
                </w:div>
                <w:div w:id="1915048768">
                  <w:marLeft w:val="0"/>
                  <w:marRight w:val="0"/>
                  <w:marTop w:val="0"/>
                  <w:marBottom w:val="150"/>
                  <w:divBdr>
                    <w:top w:val="none" w:sz="0" w:space="0" w:color="auto"/>
                    <w:left w:val="none" w:sz="0" w:space="0" w:color="auto"/>
                    <w:bottom w:val="none" w:sz="0" w:space="0" w:color="auto"/>
                    <w:right w:val="none" w:sz="0" w:space="0" w:color="auto"/>
                  </w:divBdr>
                </w:div>
                <w:div w:id="2056660124">
                  <w:marLeft w:val="0"/>
                  <w:marRight w:val="0"/>
                  <w:marTop w:val="0"/>
                  <w:marBottom w:val="150"/>
                  <w:divBdr>
                    <w:top w:val="none" w:sz="0" w:space="0" w:color="auto"/>
                    <w:left w:val="none" w:sz="0" w:space="0" w:color="auto"/>
                    <w:bottom w:val="none" w:sz="0" w:space="0" w:color="auto"/>
                    <w:right w:val="none" w:sz="0" w:space="0" w:color="auto"/>
                  </w:divBdr>
                  <w:divsChild>
                    <w:div w:id="577053850">
                      <w:marLeft w:val="0"/>
                      <w:marRight w:val="0"/>
                      <w:marTop w:val="0"/>
                      <w:marBottom w:val="150"/>
                      <w:divBdr>
                        <w:top w:val="none" w:sz="0" w:space="0" w:color="auto"/>
                        <w:left w:val="none" w:sz="0" w:space="0" w:color="auto"/>
                        <w:bottom w:val="none" w:sz="0" w:space="0" w:color="auto"/>
                        <w:right w:val="none" w:sz="0" w:space="0" w:color="auto"/>
                      </w:divBdr>
                    </w:div>
                    <w:div w:id="12564728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4742338">
          <w:marLeft w:val="0"/>
          <w:marRight w:val="0"/>
          <w:marTop w:val="0"/>
          <w:marBottom w:val="150"/>
          <w:divBdr>
            <w:top w:val="none" w:sz="0" w:space="0" w:color="auto"/>
            <w:left w:val="none" w:sz="0" w:space="0" w:color="auto"/>
            <w:bottom w:val="none" w:sz="0" w:space="0" w:color="auto"/>
            <w:right w:val="none" w:sz="0" w:space="0" w:color="auto"/>
          </w:divBdr>
        </w:div>
      </w:divsChild>
    </w:div>
    <w:div w:id="448206136">
      <w:bodyDiv w:val="1"/>
      <w:marLeft w:val="0"/>
      <w:marRight w:val="0"/>
      <w:marTop w:val="0"/>
      <w:marBottom w:val="0"/>
      <w:divBdr>
        <w:top w:val="none" w:sz="0" w:space="0" w:color="auto"/>
        <w:left w:val="none" w:sz="0" w:space="0" w:color="auto"/>
        <w:bottom w:val="none" w:sz="0" w:space="0" w:color="auto"/>
        <w:right w:val="none" w:sz="0" w:space="0" w:color="auto"/>
      </w:divBdr>
    </w:div>
    <w:div w:id="448282093">
      <w:bodyDiv w:val="1"/>
      <w:marLeft w:val="0"/>
      <w:marRight w:val="0"/>
      <w:marTop w:val="0"/>
      <w:marBottom w:val="0"/>
      <w:divBdr>
        <w:top w:val="none" w:sz="0" w:space="0" w:color="auto"/>
        <w:left w:val="none" w:sz="0" w:space="0" w:color="auto"/>
        <w:bottom w:val="none" w:sz="0" w:space="0" w:color="auto"/>
        <w:right w:val="none" w:sz="0" w:space="0" w:color="auto"/>
      </w:divBdr>
      <w:divsChild>
        <w:div w:id="739641108">
          <w:marLeft w:val="0"/>
          <w:marRight w:val="0"/>
          <w:marTop w:val="0"/>
          <w:marBottom w:val="0"/>
          <w:divBdr>
            <w:top w:val="none" w:sz="0" w:space="0" w:color="auto"/>
            <w:left w:val="none" w:sz="0" w:space="0" w:color="auto"/>
            <w:bottom w:val="dotted" w:sz="6" w:space="4" w:color="DDDDDD"/>
            <w:right w:val="none" w:sz="0" w:space="0" w:color="auto"/>
          </w:divBdr>
          <w:divsChild>
            <w:div w:id="9361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4583">
      <w:bodyDiv w:val="1"/>
      <w:marLeft w:val="0"/>
      <w:marRight w:val="0"/>
      <w:marTop w:val="0"/>
      <w:marBottom w:val="0"/>
      <w:divBdr>
        <w:top w:val="none" w:sz="0" w:space="0" w:color="auto"/>
        <w:left w:val="none" w:sz="0" w:space="0" w:color="auto"/>
        <w:bottom w:val="none" w:sz="0" w:space="0" w:color="auto"/>
        <w:right w:val="none" w:sz="0" w:space="0" w:color="auto"/>
      </w:divBdr>
    </w:div>
    <w:div w:id="448665389">
      <w:bodyDiv w:val="1"/>
      <w:marLeft w:val="0"/>
      <w:marRight w:val="0"/>
      <w:marTop w:val="0"/>
      <w:marBottom w:val="0"/>
      <w:divBdr>
        <w:top w:val="none" w:sz="0" w:space="0" w:color="auto"/>
        <w:left w:val="none" w:sz="0" w:space="0" w:color="auto"/>
        <w:bottom w:val="none" w:sz="0" w:space="0" w:color="auto"/>
        <w:right w:val="none" w:sz="0" w:space="0" w:color="auto"/>
      </w:divBdr>
      <w:divsChild>
        <w:div w:id="860046348">
          <w:marLeft w:val="0"/>
          <w:marRight w:val="0"/>
          <w:marTop w:val="0"/>
          <w:marBottom w:val="150"/>
          <w:divBdr>
            <w:top w:val="none" w:sz="0" w:space="0" w:color="auto"/>
            <w:left w:val="none" w:sz="0" w:space="0" w:color="auto"/>
            <w:bottom w:val="none" w:sz="0" w:space="0" w:color="auto"/>
            <w:right w:val="none" w:sz="0" w:space="0" w:color="auto"/>
          </w:divBdr>
          <w:divsChild>
            <w:div w:id="56899059">
              <w:marLeft w:val="0"/>
              <w:marRight w:val="0"/>
              <w:marTop w:val="0"/>
              <w:marBottom w:val="0"/>
              <w:divBdr>
                <w:top w:val="none" w:sz="0" w:space="0" w:color="auto"/>
                <w:left w:val="none" w:sz="0" w:space="0" w:color="auto"/>
                <w:bottom w:val="none" w:sz="0" w:space="0" w:color="auto"/>
                <w:right w:val="none" w:sz="0" w:space="0" w:color="auto"/>
              </w:divBdr>
              <w:divsChild>
                <w:div w:id="7257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51905">
          <w:marLeft w:val="0"/>
          <w:marRight w:val="0"/>
          <w:marTop w:val="0"/>
          <w:marBottom w:val="150"/>
          <w:divBdr>
            <w:top w:val="none" w:sz="0" w:space="0" w:color="auto"/>
            <w:left w:val="none" w:sz="0" w:space="0" w:color="auto"/>
            <w:bottom w:val="none" w:sz="0" w:space="0" w:color="auto"/>
            <w:right w:val="none" w:sz="0" w:space="0" w:color="auto"/>
          </w:divBdr>
        </w:div>
        <w:div w:id="1160923755">
          <w:marLeft w:val="0"/>
          <w:marRight w:val="0"/>
          <w:marTop w:val="0"/>
          <w:marBottom w:val="0"/>
          <w:divBdr>
            <w:top w:val="none" w:sz="0" w:space="0" w:color="auto"/>
            <w:left w:val="none" w:sz="0" w:space="0" w:color="auto"/>
            <w:bottom w:val="none" w:sz="0" w:space="0" w:color="auto"/>
            <w:right w:val="none" w:sz="0" w:space="0" w:color="auto"/>
          </w:divBdr>
          <w:divsChild>
            <w:div w:id="4689354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8819283">
      <w:bodyDiv w:val="1"/>
      <w:marLeft w:val="0"/>
      <w:marRight w:val="0"/>
      <w:marTop w:val="0"/>
      <w:marBottom w:val="0"/>
      <w:divBdr>
        <w:top w:val="none" w:sz="0" w:space="0" w:color="auto"/>
        <w:left w:val="none" w:sz="0" w:space="0" w:color="auto"/>
        <w:bottom w:val="none" w:sz="0" w:space="0" w:color="auto"/>
        <w:right w:val="none" w:sz="0" w:space="0" w:color="auto"/>
      </w:divBdr>
      <w:divsChild>
        <w:div w:id="173226422">
          <w:marLeft w:val="0"/>
          <w:marRight w:val="0"/>
          <w:marTop w:val="0"/>
          <w:marBottom w:val="0"/>
          <w:divBdr>
            <w:top w:val="none" w:sz="0" w:space="0" w:color="auto"/>
            <w:left w:val="none" w:sz="0" w:space="0" w:color="auto"/>
            <w:bottom w:val="dotted" w:sz="6" w:space="4" w:color="DDDDDD"/>
            <w:right w:val="none" w:sz="0" w:space="0" w:color="auto"/>
          </w:divBdr>
          <w:divsChild>
            <w:div w:id="9401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3713">
      <w:bodyDiv w:val="1"/>
      <w:marLeft w:val="0"/>
      <w:marRight w:val="0"/>
      <w:marTop w:val="0"/>
      <w:marBottom w:val="0"/>
      <w:divBdr>
        <w:top w:val="none" w:sz="0" w:space="0" w:color="auto"/>
        <w:left w:val="none" w:sz="0" w:space="0" w:color="auto"/>
        <w:bottom w:val="none" w:sz="0" w:space="0" w:color="auto"/>
        <w:right w:val="none" w:sz="0" w:space="0" w:color="auto"/>
      </w:divBdr>
    </w:div>
    <w:div w:id="449007754">
      <w:bodyDiv w:val="1"/>
      <w:marLeft w:val="0"/>
      <w:marRight w:val="0"/>
      <w:marTop w:val="0"/>
      <w:marBottom w:val="0"/>
      <w:divBdr>
        <w:top w:val="none" w:sz="0" w:space="0" w:color="auto"/>
        <w:left w:val="none" w:sz="0" w:space="0" w:color="auto"/>
        <w:bottom w:val="none" w:sz="0" w:space="0" w:color="auto"/>
        <w:right w:val="none" w:sz="0" w:space="0" w:color="auto"/>
      </w:divBdr>
    </w:div>
    <w:div w:id="449393695">
      <w:bodyDiv w:val="1"/>
      <w:marLeft w:val="0"/>
      <w:marRight w:val="0"/>
      <w:marTop w:val="0"/>
      <w:marBottom w:val="0"/>
      <w:divBdr>
        <w:top w:val="none" w:sz="0" w:space="0" w:color="auto"/>
        <w:left w:val="none" w:sz="0" w:space="0" w:color="auto"/>
        <w:bottom w:val="none" w:sz="0" w:space="0" w:color="auto"/>
        <w:right w:val="none" w:sz="0" w:space="0" w:color="auto"/>
      </w:divBdr>
      <w:divsChild>
        <w:div w:id="968317252">
          <w:marLeft w:val="0"/>
          <w:marRight w:val="0"/>
          <w:marTop w:val="0"/>
          <w:marBottom w:val="0"/>
          <w:divBdr>
            <w:top w:val="none" w:sz="0" w:space="0" w:color="auto"/>
            <w:left w:val="none" w:sz="0" w:space="0" w:color="auto"/>
            <w:bottom w:val="none" w:sz="0" w:space="0" w:color="auto"/>
            <w:right w:val="none" w:sz="0" w:space="0" w:color="auto"/>
          </w:divBdr>
          <w:divsChild>
            <w:div w:id="1278490866">
              <w:marLeft w:val="0"/>
              <w:marRight w:val="0"/>
              <w:marTop w:val="0"/>
              <w:marBottom w:val="0"/>
              <w:divBdr>
                <w:top w:val="none" w:sz="0" w:space="0" w:color="auto"/>
                <w:left w:val="none" w:sz="0" w:space="0" w:color="auto"/>
                <w:bottom w:val="none" w:sz="0" w:space="0" w:color="auto"/>
                <w:right w:val="none" w:sz="0" w:space="0" w:color="auto"/>
              </w:divBdr>
              <w:divsChild>
                <w:div w:id="934479651">
                  <w:marLeft w:val="0"/>
                  <w:marRight w:val="0"/>
                  <w:marTop w:val="0"/>
                  <w:marBottom w:val="0"/>
                  <w:divBdr>
                    <w:top w:val="none" w:sz="0" w:space="0" w:color="auto"/>
                    <w:left w:val="none" w:sz="0" w:space="0" w:color="auto"/>
                    <w:bottom w:val="none" w:sz="0" w:space="0" w:color="auto"/>
                    <w:right w:val="none" w:sz="0" w:space="0" w:color="auto"/>
                  </w:divBdr>
                  <w:divsChild>
                    <w:div w:id="344093735">
                      <w:marLeft w:val="0"/>
                      <w:marRight w:val="0"/>
                      <w:marTop w:val="0"/>
                      <w:marBottom w:val="0"/>
                      <w:divBdr>
                        <w:top w:val="none" w:sz="0" w:space="0" w:color="auto"/>
                        <w:left w:val="none" w:sz="0" w:space="0" w:color="auto"/>
                        <w:bottom w:val="none" w:sz="0" w:space="0" w:color="auto"/>
                        <w:right w:val="none" w:sz="0" w:space="0" w:color="auto"/>
                      </w:divBdr>
                      <w:divsChild>
                        <w:div w:id="1386299103">
                          <w:marLeft w:val="0"/>
                          <w:marRight w:val="0"/>
                          <w:marTop w:val="0"/>
                          <w:marBottom w:val="0"/>
                          <w:divBdr>
                            <w:top w:val="none" w:sz="0" w:space="0" w:color="auto"/>
                            <w:left w:val="none" w:sz="0" w:space="0" w:color="auto"/>
                            <w:bottom w:val="none" w:sz="0" w:space="0" w:color="auto"/>
                            <w:right w:val="none" w:sz="0" w:space="0" w:color="auto"/>
                          </w:divBdr>
                          <w:divsChild>
                            <w:div w:id="1457334237">
                              <w:marLeft w:val="0"/>
                              <w:marRight w:val="0"/>
                              <w:marTop w:val="0"/>
                              <w:marBottom w:val="0"/>
                              <w:divBdr>
                                <w:top w:val="none" w:sz="0" w:space="0" w:color="auto"/>
                                <w:left w:val="none" w:sz="0" w:space="0" w:color="auto"/>
                                <w:bottom w:val="none" w:sz="0" w:space="0" w:color="auto"/>
                                <w:right w:val="none" w:sz="0" w:space="0" w:color="auto"/>
                              </w:divBdr>
                              <w:divsChild>
                                <w:div w:id="787431437">
                                  <w:marLeft w:val="0"/>
                                  <w:marRight w:val="0"/>
                                  <w:marTop w:val="0"/>
                                  <w:marBottom w:val="0"/>
                                  <w:divBdr>
                                    <w:top w:val="none" w:sz="0" w:space="0" w:color="auto"/>
                                    <w:left w:val="none" w:sz="0" w:space="0" w:color="auto"/>
                                    <w:bottom w:val="none" w:sz="0" w:space="0" w:color="auto"/>
                                    <w:right w:val="none" w:sz="0" w:space="0" w:color="auto"/>
                                  </w:divBdr>
                                  <w:divsChild>
                                    <w:div w:id="10882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400284">
      <w:bodyDiv w:val="1"/>
      <w:marLeft w:val="0"/>
      <w:marRight w:val="0"/>
      <w:marTop w:val="0"/>
      <w:marBottom w:val="0"/>
      <w:divBdr>
        <w:top w:val="none" w:sz="0" w:space="0" w:color="auto"/>
        <w:left w:val="none" w:sz="0" w:space="0" w:color="auto"/>
        <w:bottom w:val="none" w:sz="0" w:space="0" w:color="auto"/>
        <w:right w:val="none" w:sz="0" w:space="0" w:color="auto"/>
      </w:divBdr>
      <w:divsChild>
        <w:div w:id="170028667">
          <w:marLeft w:val="0"/>
          <w:marRight w:val="0"/>
          <w:marTop w:val="0"/>
          <w:marBottom w:val="0"/>
          <w:divBdr>
            <w:top w:val="none" w:sz="0" w:space="0" w:color="auto"/>
            <w:left w:val="none" w:sz="0" w:space="0" w:color="auto"/>
            <w:bottom w:val="none" w:sz="0" w:space="0" w:color="auto"/>
            <w:right w:val="none" w:sz="0" w:space="0" w:color="auto"/>
          </w:divBdr>
        </w:div>
      </w:divsChild>
    </w:div>
    <w:div w:id="450129517">
      <w:bodyDiv w:val="1"/>
      <w:marLeft w:val="0"/>
      <w:marRight w:val="0"/>
      <w:marTop w:val="0"/>
      <w:marBottom w:val="0"/>
      <w:divBdr>
        <w:top w:val="none" w:sz="0" w:space="0" w:color="auto"/>
        <w:left w:val="none" w:sz="0" w:space="0" w:color="auto"/>
        <w:bottom w:val="none" w:sz="0" w:space="0" w:color="auto"/>
        <w:right w:val="none" w:sz="0" w:space="0" w:color="auto"/>
      </w:divBdr>
      <w:divsChild>
        <w:div w:id="1438404097">
          <w:marLeft w:val="0"/>
          <w:marRight w:val="0"/>
          <w:marTop w:val="0"/>
          <w:marBottom w:val="0"/>
          <w:divBdr>
            <w:top w:val="none" w:sz="0" w:space="0" w:color="auto"/>
            <w:left w:val="none" w:sz="0" w:space="0" w:color="auto"/>
            <w:bottom w:val="none" w:sz="0" w:space="0" w:color="auto"/>
            <w:right w:val="none" w:sz="0" w:space="0" w:color="auto"/>
          </w:divBdr>
        </w:div>
      </w:divsChild>
    </w:div>
    <w:div w:id="450247910">
      <w:bodyDiv w:val="1"/>
      <w:marLeft w:val="0"/>
      <w:marRight w:val="0"/>
      <w:marTop w:val="0"/>
      <w:marBottom w:val="0"/>
      <w:divBdr>
        <w:top w:val="none" w:sz="0" w:space="0" w:color="auto"/>
        <w:left w:val="none" w:sz="0" w:space="0" w:color="auto"/>
        <w:bottom w:val="none" w:sz="0" w:space="0" w:color="auto"/>
        <w:right w:val="none" w:sz="0" w:space="0" w:color="auto"/>
      </w:divBdr>
    </w:div>
    <w:div w:id="450326633">
      <w:bodyDiv w:val="1"/>
      <w:marLeft w:val="0"/>
      <w:marRight w:val="0"/>
      <w:marTop w:val="0"/>
      <w:marBottom w:val="0"/>
      <w:divBdr>
        <w:top w:val="none" w:sz="0" w:space="0" w:color="auto"/>
        <w:left w:val="none" w:sz="0" w:space="0" w:color="auto"/>
        <w:bottom w:val="none" w:sz="0" w:space="0" w:color="auto"/>
        <w:right w:val="none" w:sz="0" w:space="0" w:color="auto"/>
      </w:divBdr>
      <w:divsChild>
        <w:div w:id="57872746">
          <w:marLeft w:val="0"/>
          <w:marRight w:val="0"/>
          <w:marTop w:val="0"/>
          <w:marBottom w:val="0"/>
          <w:divBdr>
            <w:top w:val="none" w:sz="0" w:space="0" w:color="auto"/>
            <w:left w:val="none" w:sz="0" w:space="0" w:color="auto"/>
            <w:bottom w:val="dotted" w:sz="6" w:space="4" w:color="DDDDDD"/>
            <w:right w:val="none" w:sz="0" w:space="0" w:color="auto"/>
          </w:divBdr>
        </w:div>
      </w:divsChild>
    </w:div>
    <w:div w:id="451170444">
      <w:bodyDiv w:val="1"/>
      <w:marLeft w:val="0"/>
      <w:marRight w:val="0"/>
      <w:marTop w:val="0"/>
      <w:marBottom w:val="0"/>
      <w:divBdr>
        <w:top w:val="none" w:sz="0" w:space="0" w:color="auto"/>
        <w:left w:val="none" w:sz="0" w:space="0" w:color="auto"/>
        <w:bottom w:val="none" w:sz="0" w:space="0" w:color="auto"/>
        <w:right w:val="none" w:sz="0" w:space="0" w:color="auto"/>
      </w:divBdr>
    </w:div>
    <w:div w:id="451244893">
      <w:bodyDiv w:val="1"/>
      <w:marLeft w:val="0"/>
      <w:marRight w:val="0"/>
      <w:marTop w:val="0"/>
      <w:marBottom w:val="0"/>
      <w:divBdr>
        <w:top w:val="none" w:sz="0" w:space="0" w:color="auto"/>
        <w:left w:val="none" w:sz="0" w:space="0" w:color="auto"/>
        <w:bottom w:val="none" w:sz="0" w:space="0" w:color="auto"/>
        <w:right w:val="none" w:sz="0" w:space="0" w:color="auto"/>
      </w:divBdr>
    </w:div>
    <w:div w:id="451288552">
      <w:bodyDiv w:val="1"/>
      <w:marLeft w:val="0"/>
      <w:marRight w:val="0"/>
      <w:marTop w:val="0"/>
      <w:marBottom w:val="0"/>
      <w:divBdr>
        <w:top w:val="none" w:sz="0" w:space="0" w:color="auto"/>
        <w:left w:val="none" w:sz="0" w:space="0" w:color="auto"/>
        <w:bottom w:val="none" w:sz="0" w:space="0" w:color="auto"/>
        <w:right w:val="none" w:sz="0" w:space="0" w:color="auto"/>
      </w:divBdr>
      <w:divsChild>
        <w:div w:id="864172554">
          <w:marLeft w:val="0"/>
          <w:marRight w:val="0"/>
          <w:marTop w:val="0"/>
          <w:marBottom w:val="0"/>
          <w:divBdr>
            <w:top w:val="none" w:sz="0" w:space="0" w:color="auto"/>
            <w:left w:val="none" w:sz="0" w:space="0" w:color="auto"/>
            <w:bottom w:val="dotted" w:sz="6" w:space="4" w:color="DDDDDD"/>
            <w:right w:val="none" w:sz="0" w:space="0" w:color="auto"/>
          </w:divBdr>
          <w:divsChild>
            <w:div w:id="6049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0864">
      <w:bodyDiv w:val="1"/>
      <w:marLeft w:val="0"/>
      <w:marRight w:val="0"/>
      <w:marTop w:val="0"/>
      <w:marBottom w:val="0"/>
      <w:divBdr>
        <w:top w:val="none" w:sz="0" w:space="0" w:color="auto"/>
        <w:left w:val="none" w:sz="0" w:space="0" w:color="auto"/>
        <w:bottom w:val="none" w:sz="0" w:space="0" w:color="auto"/>
        <w:right w:val="none" w:sz="0" w:space="0" w:color="auto"/>
      </w:divBdr>
    </w:div>
    <w:div w:id="451631735">
      <w:bodyDiv w:val="1"/>
      <w:marLeft w:val="0"/>
      <w:marRight w:val="0"/>
      <w:marTop w:val="0"/>
      <w:marBottom w:val="0"/>
      <w:divBdr>
        <w:top w:val="none" w:sz="0" w:space="0" w:color="auto"/>
        <w:left w:val="none" w:sz="0" w:space="0" w:color="auto"/>
        <w:bottom w:val="none" w:sz="0" w:space="0" w:color="auto"/>
        <w:right w:val="none" w:sz="0" w:space="0" w:color="auto"/>
      </w:divBdr>
      <w:divsChild>
        <w:div w:id="1190336913">
          <w:marLeft w:val="0"/>
          <w:marRight w:val="0"/>
          <w:marTop w:val="0"/>
          <w:marBottom w:val="150"/>
          <w:divBdr>
            <w:top w:val="none" w:sz="0" w:space="0" w:color="auto"/>
            <w:left w:val="none" w:sz="0" w:space="0" w:color="auto"/>
            <w:bottom w:val="none" w:sz="0" w:space="0" w:color="auto"/>
            <w:right w:val="none" w:sz="0" w:space="0" w:color="auto"/>
          </w:divBdr>
          <w:divsChild>
            <w:div w:id="1195925609">
              <w:marLeft w:val="0"/>
              <w:marRight w:val="0"/>
              <w:marTop w:val="0"/>
              <w:marBottom w:val="0"/>
              <w:divBdr>
                <w:top w:val="none" w:sz="0" w:space="0" w:color="auto"/>
                <w:left w:val="none" w:sz="0" w:space="0" w:color="auto"/>
                <w:bottom w:val="none" w:sz="0" w:space="0" w:color="auto"/>
                <w:right w:val="none" w:sz="0" w:space="0" w:color="auto"/>
              </w:divBdr>
              <w:divsChild>
                <w:div w:id="6596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2072">
          <w:marLeft w:val="0"/>
          <w:marRight w:val="0"/>
          <w:marTop w:val="0"/>
          <w:marBottom w:val="150"/>
          <w:divBdr>
            <w:top w:val="none" w:sz="0" w:space="0" w:color="auto"/>
            <w:left w:val="none" w:sz="0" w:space="0" w:color="auto"/>
            <w:bottom w:val="none" w:sz="0" w:space="0" w:color="auto"/>
            <w:right w:val="none" w:sz="0" w:space="0" w:color="auto"/>
          </w:divBdr>
        </w:div>
      </w:divsChild>
    </w:div>
    <w:div w:id="452213478">
      <w:bodyDiv w:val="1"/>
      <w:marLeft w:val="0"/>
      <w:marRight w:val="0"/>
      <w:marTop w:val="0"/>
      <w:marBottom w:val="0"/>
      <w:divBdr>
        <w:top w:val="none" w:sz="0" w:space="0" w:color="auto"/>
        <w:left w:val="none" w:sz="0" w:space="0" w:color="auto"/>
        <w:bottom w:val="none" w:sz="0" w:space="0" w:color="auto"/>
        <w:right w:val="none" w:sz="0" w:space="0" w:color="auto"/>
      </w:divBdr>
      <w:divsChild>
        <w:div w:id="466552016">
          <w:marLeft w:val="0"/>
          <w:marRight w:val="0"/>
          <w:marTop w:val="0"/>
          <w:marBottom w:val="150"/>
          <w:divBdr>
            <w:top w:val="none" w:sz="0" w:space="0" w:color="auto"/>
            <w:left w:val="none" w:sz="0" w:space="0" w:color="auto"/>
            <w:bottom w:val="none" w:sz="0" w:space="0" w:color="auto"/>
            <w:right w:val="none" w:sz="0" w:space="0" w:color="auto"/>
          </w:divBdr>
          <w:divsChild>
            <w:div w:id="1424574063">
              <w:marLeft w:val="0"/>
              <w:marRight w:val="0"/>
              <w:marTop w:val="0"/>
              <w:marBottom w:val="0"/>
              <w:divBdr>
                <w:top w:val="none" w:sz="0" w:space="0" w:color="auto"/>
                <w:left w:val="none" w:sz="0" w:space="0" w:color="auto"/>
                <w:bottom w:val="none" w:sz="0" w:space="0" w:color="auto"/>
                <w:right w:val="none" w:sz="0" w:space="0" w:color="auto"/>
              </w:divBdr>
              <w:divsChild>
                <w:div w:id="13397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107">
          <w:marLeft w:val="0"/>
          <w:marRight w:val="0"/>
          <w:marTop w:val="0"/>
          <w:marBottom w:val="0"/>
          <w:divBdr>
            <w:top w:val="none" w:sz="0" w:space="0" w:color="auto"/>
            <w:left w:val="none" w:sz="0" w:space="0" w:color="auto"/>
            <w:bottom w:val="none" w:sz="0" w:space="0" w:color="auto"/>
            <w:right w:val="none" w:sz="0" w:space="0" w:color="auto"/>
          </w:divBdr>
          <w:divsChild>
            <w:div w:id="410011671">
              <w:marLeft w:val="0"/>
              <w:marRight w:val="0"/>
              <w:marTop w:val="0"/>
              <w:marBottom w:val="150"/>
              <w:divBdr>
                <w:top w:val="none" w:sz="0" w:space="0" w:color="auto"/>
                <w:left w:val="none" w:sz="0" w:space="0" w:color="auto"/>
                <w:bottom w:val="none" w:sz="0" w:space="0" w:color="auto"/>
                <w:right w:val="none" w:sz="0" w:space="0" w:color="auto"/>
              </w:divBdr>
            </w:div>
            <w:div w:id="1223561339">
              <w:marLeft w:val="0"/>
              <w:marRight w:val="0"/>
              <w:marTop w:val="0"/>
              <w:marBottom w:val="0"/>
              <w:divBdr>
                <w:top w:val="none" w:sz="0" w:space="0" w:color="auto"/>
                <w:left w:val="none" w:sz="0" w:space="0" w:color="auto"/>
                <w:bottom w:val="none" w:sz="0" w:space="0" w:color="auto"/>
                <w:right w:val="none" w:sz="0" w:space="0" w:color="auto"/>
              </w:divBdr>
              <w:divsChild>
                <w:div w:id="19694359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52284826">
      <w:bodyDiv w:val="1"/>
      <w:marLeft w:val="0"/>
      <w:marRight w:val="0"/>
      <w:marTop w:val="0"/>
      <w:marBottom w:val="0"/>
      <w:divBdr>
        <w:top w:val="none" w:sz="0" w:space="0" w:color="auto"/>
        <w:left w:val="none" w:sz="0" w:space="0" w:color="auto"/>
        <w:bottom w:val="none" w:sz="0" w:space="0" w:color="auto"/>
        <w:right w:val="none" w:sz="0" w:space="0" w:color="auto"/>
      </w:divBdr>
      <w:divsChild>
        <w:div w:id="476805598">
          <w:marLeft w:val="0"/>
          <w:marRight w:val="0"/>
          <w:marTop w:val="0"/>
          <w:marBottom w:val="0"/>
          <w:divBdr>
            <w:top w:val="single" w:sz="6" w:space="0" w:color="E5E5E5"/>
            <w:left w:val="none" w:sz="0" w:space="0" w:color="auto"/>
            <w:bottom w:val="single" w:sz="18" w:space="0" w:color="000000"/>
            <w:right w:val="none" w:sz="0" w:space="0" w:color="auto"/>
          </w:divBdr>
          <w:divsChild>
            <w:div w:id="2083939666">
              <w:marLeft w:val="0"/>
              <w:marRight w:val="0"/>
              <w:marTop w:val="0"/>
              <w:marBottom w:val="0"/>
              <w:divBdr>
                <w:top w:val="none" w:sz="0" w:space="0" w:color="auto"/>
                <w:left w:val="none" w:sz="0" w:space="0" w:color="auto"/>
                <w:bottom w:val="none" w:sz="0" w:space="0" w:color="auto"/>
                <w:right w:val="none" w:sz="0" w:space="0" w:color="auto"/>
              </w:divBdr>
              <w:divsChild>
                <w:div w:id="14338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70986">
          <w:marLeft w:val="0"/>
          <w:marRight w:val="0"/>
          <w:marTop w:val="0"/>
          <w:marBottom w:val="0"/>
          <w:divBdr>
            <w:top w:val="none" w:sz="0" w:space="0" w:color="auto"/>
            <w:left w:val="none" w:sz="0" w:space="0" w:color="auto"/>
            <w:bottom w:val="none" w:sz="0" w:space="0" w:color="auto"/>
            <w:right w:val="none" w:sz="0" w:space="0" w:color="auto"/>
          </w:divBdr>
          <w:divsChild>
            <w:div w:id="1517231878">
              <w:marLeft w:val="0"/>
              <w:marRight w:val="0"/>
              <w:marTop w:val="0"/>
              <w:marBottom w:val="0"/>
              <w:divBdr>
                <w:top w:val="none" w:sz="0" w:space="0" w:color="auto"/>
                <w:left w:val="none" w:sz="0" w:space="0" w:color="auto"/>
                <w:bottom w:val="none" w:sz="0" w:space="0" w:color="auto"/>
                <w:right w:val="none" w:sz="0" w:space="0" w:color="auto"/>
              </w:divBdr>
            </w:div>
          </w:divsChild>
        </w:div>
        <w:div w:id="806507296">
          <w:marLeft w:val="0"/>
          <w:marRight w:val="0"/>
          <w:marTop w:val="0"/>
          <w:marBottom w:val="0"/>
          <w:divBdr>
            <w:top w:val="none" w:sz="0" w:space="0" w:color="auto"/>
            <w:left w:val="none" w:sz="0" w:space="0" w:color="auto"/>
            <w:bottom w:val="none" w:sz="0" w:space="0" w:color="auto"/>
            <w:right w:val="none" w:sz="0" w:space="0" w:color="auto"/>
          </w:divBdr>
          <w:divsChild>
            <w:div w:id="1402366384">
              <w:marLeft w:val="0"/>
              <w:marRight w:val="0"/>
              <w:marTop w:val="0"/>
              <w:marBottom w:val="0"/>
              <w:divBdr>
                <w:top w:val="none" w:sz="0" w:space="0" w:color="auto"/>
                <w:left w:val="none" w:sz="0" w:space="0" w:color="auto"/>
                <w:bottom w:val="none" w:sz="0" w:space="0" w:color="auto"/>
                <w:right w:val="none" w:sz="0" w:space="0" w:color="auto"/>
              </w:divBdr>
              <w:divsChild>
                <w:div w:id="263811609">
                  <w:marLeft w:val="0"/>
                  <w:marRight w:val="0"/>
                  <w:marTop w:val="0"/>
                  <w:marBottom w:val="0"/>
                  <w:divBdr>
                    <w:top w:val="none" w:sz="0" w:space="0" w:color="auto"/>
                    <w:left w:val="none" w:sz="0" w:space="0" w:color="auto"/>
                    <w:bottom w:val="none" w:sz="0" w:space="0" w:color="auto"/>
                    <w:right w:val="none" w:sz="0" w:space="0" w:color="auto"/>
                  </w:divBdr>
                  <w:divsChild>
                    <w:div w:id="570237604">
                      <w:marLeft w:val="0"/>
                      <w:marRight w:val="0"/>
                      <w:marTop w:val="0"/>
                      <w:marBottom w:val="300"/>
                      <w:divBdr>
                        <w:top w:val="none" w:sz="0" w:space="0" w:color="auto"/>
                        <w:left w:val="none" w:sz="0" w:space="0" w:color="auto"/>
                        <w:bottom w:val="none" w:sz="0" w:space="0" w:color="auto"/>
                        <w:right w:val="none" w:sz="0" w:space="0" w:color="auto"/>
                      </w:divBdr>
                      <w:divsChild>
                        <w:div w:id="504594292">
                          <w:marLeft w:val="0"/>
                          <w:marRight w:val="0"/>
                          <w:marTop w:val="0"/>
                          <w:marBottom w:val="225"/>
                          <w:divBdr>
                            <w:top w:val="single" w:sz="6" w:space="11" w:color="E5E5E5"/>
                            <w:left w:val="single" w:sz="6" w:space="11" w:color="E5E5E5"/>
                            <w:bottom w:val="single" w:sz="6" w:space="1" w:color="E5E5E5"/>
                            <w:right w:val="single" w:sz="6" w:space="11" w:color="E5E5E5"/>
                          </w:divBdr>
                          <w:divsChild>
                            <w:div w:id="1977030535">
                              <w:marLeft w:val="0"/>
                              <w:marRight w:val="0"/>
                              <w:marTop w:val="0"/>
                              <w:marBottom w:val="0"/>
                              <w:divBdr>
                                <w:top w:val="none" w:sz="0" w:space="0" w:color="auto"/>
                                <w:left w:val="none" w:sz="0" w:space="0" w:color="auto"/>
                                <w:bottom w:val="dotted" w:sz="6" w:space="4" w:color="DDDDDD"/>
                                <w:right w:val="none" w:sz="0" w:space="0" w:color="auto"/>
                              </w:divBdr>
                              <w:divsChild>
                                <w:div w:id="18965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753596">
      <w:bodyDiv w:val="1"/>
      <w:marLeft w:val="0"/>
      <w:marRight w:val="0"/>
      <w:marTop w:val="0"/>
      <w:marBottom w:val="0"/>
      <w:divBdr>
        <w:top w:val="none" w:sz="0" w:space="0" w:color="auto"/>
        <w:left w:val="none" w:sz="0" w:space="0" w:color="auto"/>
        <w:bottom w:val="none" w:sz="0" w:space="0" w:color="auto"/>
        <w:right w:val="none" w:sz="0" w:space="0" w:color="auto"/>
      </w:divBdr>
      <w:divsChild>
        <w:div w:id="44186238">
          <w:marLeft w:val="0"/>
          <w:marRight w:val="0"/>
          <w:marTop w:val="0"/>
          <w:marBottom w:val="0"/>
          <w:divBdr>
            <w:top w:val="none" w:sz="0" w:space="0" w:color="auto"/>
            <w:left w:val="none" w:sz="0" w:space="0" w:color="auto"/>
            <w:bottom w:val="dotted" w:sz="6" w:space="4" w:color="DDDDDD"/>
            <w:right w:val="none" w:sz="0" w:space="0" w:color="auto"/>
          </w:divBdr>
        </w:div>
      </w:divsChild>
    </w:div>
    <w:div w:id="453327289">
      <w:bodyDiv w:val="1"/>
      <w:marLeft w:val="0"/>
      <w:marRight w:val="0"/>
      <w:marTop w:val="0"/>
      <w:marBottom w:val="0"/>
      <w:divBdr>
        <w:top w:val="none" w:sz="0" w:space="0" w:color="auto"/>
        <w:left w:val="none" w:sz="0" w:space="0" w:color="auto"/>
        <w:bottom w:val="none" w:sz="0" w:space="0" w:color="auto"/>
        <w:right w:val="none" w:sz="0" w:space="0" w:color="auto"/>
      </w:divBdr>
      <w:divsChild>
        <w:div w:id="1974827978">
          <w:marLeft w:val="0"/>
          <w:marRight w:val="0"/>
          <w:marTop w:val="0"/>
          <w:marBottom w:val="0"/>
          <w:divBdr>
            <w:top w:val="none" w:sz="0" w:space="0" w:color="auto"/>
            <w:left w:val="none" w:sz="0" w:space="0" w:color="auto"/>
            <w:bottom w:val="none" w:sz="0" w:space="0" w:color="auto"/>
            <w:right w:val="none" w:sz="0" w:space="0" w:color="auto"/>
          </w:divBdr>
          <w:divsChild>
            <w:div w:id="6548390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4179858">
      <w:bodyDiv w:val="1"/>
      <w:marLeft w:val="0"/>
      <w:marRight w:val="0"/>
      <w:marTop w:val="0"/>
      <w:marBottom w:val="0"/>
      <w:divBdr>
        <w:top w:val="none" w:sz="0" w:space="0" w:color="auto"/>
        <w:left w:val="none" w:sz="0" w:space="0" w:color="auto"/>
        <w:bottom w:val="none" w:sz="0" w:space="0" w:color="auto"/>
        <w:right w:val="none" w:sz="0" w:space="0" w:color="auto"/>
      </w:divBdr>
      <w:divsChild>
        <w:div w:id="993803526">
          <w:marLeft w:val="0"/>
          <w:marRight w:val="0"/>
          <w:marTop w:val="0"/>
          <w:marBottom w:val="150"/>
          <w:divBdr>
            <w:top w:val="none" w:sz="0" w:space="0" w:color="auto"/>
            <w:left w:val="none" w:sz="0" w:space="0" w:color="auto"/>
            <w:bottom w:val="none" w:sz="0" w:space="0" w:color="auto"/>
            <w:right w:val="none" w:sz="0" w:space="0" w:color="auto"/>
          </w:divBdr>
        </w:div>
      </w:divsChild>
    </w:div>
    <w:div w:id="454250057">
      <w:bodyDiv w:val="1"/>
      <w:marLeft w:val="0"/>
      <w:marRight w:val="0"/>
      <w:marTop w:val="0"/>
      <w:marBottom w:val="0"/>
      <w:divBdr>
        <w:top w:val="none" w:sz="0" w:space="0" w:color="auto"/>
        <w:left w:val="none" w:sz="0" w:space="0" w:color="auto"/>
        <w:bottom w:val="none" w:sz="0" w:space="0" w:color="auto"/>
        <w:right w:val="none" w:sz="0" w:space="0" w:color="auto"/>
      </w:divBdr>
      <w:divsChild>
        <w:div w:id="1574773355">
          <w:marLeft w:val="0"/>
          <w:marRight w:val="0"/>
          <w:marTop w:val="0"/>
          <w:marBottom w:val="150"/>
          <w:divBdr>
            <w:top w:val="none" w:sz="0" w:space="0" w:color="auto"/>
            <w:left w:val="none" w:sz="0" w:space="0" w:color="auto"/>
            <w:bottom w:val="none" w:sz="0" w:space="0" w:color="auto"/>
            <w:right w:val="none" w:sz="0" w:space="0" w:color="auto"/>
          </w:divBdr>
          <w:divsChild>
            <w:div w:id="660235840">
              <w:marLeft w:val="0"/>
              <w:marRight w:val="0"/>
              <w:marTop w:val="0"/>
              <w:marBottom w:val="0"/>
              <w:divBdr>
                <w:top w:val="none" w:sz="0" w:space="0" w:color="auto"/>
                <w:left w:val="none" w:sz="0" w:space="0" w:color="auto"/>
                <w:bottom w:val="none" w:sz="0" w:space="0" w:color="auto"/>
                <w:right w:val="none" w:sz="0" w:space="0" w:color="auto"/>
              </w:divBdr>
            </w:div>
          </w:divsChild>
        </w:div>
        <w:div w:id="21058045">
          <w:marLeft w:val="0"/>
          <w:marRight w:val="0"/>
          <w:marTop w:val="0"/>
          <w:marBottom w:val="150"/>
          <w:divBdr>
            <w:top w:val="none" w:sz="0" w:space="0" w:color="auto"/>
            <w:left w:val="none" w:sz="0" w:space="0" w:color="auto"/>
            <w:bottom w:val="none" w:sz="0" w:space="0" w:color="auto"/>
            <w:right w:val="none" w:sz="0" w:space="0" w:color="auto"/>
          </w:divBdr>
        </w:div>
        <w:div w:id="1805273394">
          <w:marLeft w:val="0"/>
          <w:marRight w:val="0"/>
          <w:marTop w:val="0"/>
          <w:marBottom w:val="0"/>
          <w:divBdr>
            <w:top w:val="none" w:sz="0" w:space="0" w:color="auto"/>
            <w:left w:val="none" w:sz="0" w:space="0" w:color="auto"/>
            <w:bottom w:val="none" w:sz="0" w:space="0" w:color="auto"/>
            <w:right w:val="none" w:sz="0" w:space="0" w:color="auto"/>
          </w:divBdr>
          <w:divsChild>
            <w:div w:id="21466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50569">
      <w:bodyDiv w:val="1"/>
      <w:marLeft w:val="0"/>
      <w:marRight w:val="0"/>
      <w:marTop w:val="0"/>
      <w:marBottom w:val="0"/>
      <w:divBdr>
        <w:top w:val="none" w:sz="0" w:space="0" w:color="auto"/>
        <w:left w:val="none" w:sz="0" w:space="0" w:color="auto"/>
        <w:bottom w:val="none" w:sz="0" w:space="0" w:color="auto"/>
        <w:right w:val="none" w:sz="0" w:space="0" w:color="auto"/>
      </w:divBdr>
      <w:divsChild>
        <w:div w:id="948508128">
          <w:marLeft w:val="0"/>
          <w:marRight w:val="0"/>
          <w:marTop w:val="0"/>
          <w:marBottom w:val="0"/>
          <w:divBdr>
            <w:top w:val="single" w:sz="6" w:space="0" w:color="E5E5E5"/>
            <w:left w:val="none" w:sz="0" w:space="0" w:color="auto"/>
            <w:bottom w:val="single" w:sz="18" w:space="0" w:color="000000"/>
            <w:right w:val="none" w:sz="0" w:space="0" w:color="auto"/>
          </w:divBdr>
          <w:divsChild>
            <w:div w:id="1915430296">
              <w:marLeft w:val="0"/>
              <w:marRight w:val="0"/>
              <w:marTop w:val="0"/>
              <w:marBottom w:val="0"/>
              <w:divBdr>
                <w:top w:val="none" w:sz="0" w:space="0" w:color="auto"/>
                <w:left w:val="none" w:sz="0" w:space="0" w:color="auto"/>
                <w:bottom w:val="none" w:sz="0" w:space="0" w:color="auto"/>
                <w:right w:val="none" w:sz="0" w:space="0" w:color="auto"/>
              </w:divBdr>
              <w:divsChild>
                <w:div w:id="17399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1690">
          <w:marLeft w:val="0"/>
          <w:marRight w:val="0"/>
          <w:marTop w:val="0"/>
          <w:marBottom w:val="0"/>
          <w:divBdr>
            <w:top w:val="none" w:sz="0" w:space="0" w:color="auto"/>
            <w:left w:val="none" w:sz="0" w:space="0" w:color="auto"/>
            <w:bottom w:val="none" w:sz="0" w:space="0" w:color="auto"/>
            <w:right w:val="none" w:sz="0" w:space="0" w:color="auto"/>
          </w:divBdr>
          <w:divsChild>
            <w:div w:id="855466665">
              <w:marLeft w:val="0"/>
              <w:marRight w:val="0"/>
              <w:marTop w:val="0"/>
              <w:marBottom w:val="0"/>
              <w:divBdr>
                <w:top w:val="none" w:sz="0" w:space="0" w:color="auto"/>
                <w:left w:val="none" w:sz="0" w:space="0" w:color="auto"/>
                <w:bottom w:val="none" w:sz="0" w:space="0" w:color="auto"/>
                <w:right w:val="none" w:sz="0" w:space="0" w:color="auto"/>
              </w:divBdr>
              <w:divsChild>
                <w:div w:id="1714845712">
                  <w:marLeft w:val="0"/>
                  <w:marRight w:val="0"/>
                  <w:marTop w:val="0"/>
                  <w:marBottom w:val="0"/>
                  <w:divBdr>
                    <w:top w:val="none" w:sz="0" w:space="0" w:color="auto"/>
                    <w:left w:val="none" w:sz="0" w:space="0" w:color="auto"/>
                    <w:bottom w:val="none" w:sz="0" w:space="0" w:color="auto"/>
                    <w:right w:val="none" w:sz="0" w:space="0" w:color="auto"/>
                  </w:divBdr>
                  <w:divsChild>
                    <w:div w:id="1001814024">
                      <w:marLeft w:val="0"/>
                      <w:marRight w:val="0"/>
                      <w:marTop w:val="0"/>
                      <w:marBottom w:val="300"/>
                      <w:divBdr>
                        <w:top w:val="none" w:sz="0" w:space="0" w:color="auto"/>
                        <w:left w:val="none" w:sz="0" w:space="0" w:color="auto"/>
                        <w:bottom w:val="none" w:sz="0" w:space="0" w:color="auto"/>
                        <w:right w:val="none" w:sz="0" w:space="0" w:color="auto"/>
                      </w:divBdr>
                      <w:divsChild>
                        <w:div w:id="198786077">
                          <w:marLeft w:val="0"/>
                          <w:marRight w:val="0"/>
                          <w:marTop w:val="0"/>
                          <w:marBottom w:val="225"/>
                          <w:divBdr>
                            <w:top w:val="single" w:sz="6" w:space="11" w:color="E5E5E5"/>
                            <w:left w:val="single" w:sz="6" w:space="11" w:color="E5E5E5"/>
                            <w:bottom w:val="single" w:sz="6" w:space="1" w:color="E5E5E5"/>
                            <w:right w:val="single" w:sz="6" w:space="11" w:color="E5E5E5"/>
                          </w:divBdr>
                          <w:divsChild>
                            <w:div w:id="1207331174">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54759218">
      <w:bodyDiv w:val="1"/>
      <w:marLeft w:val="0"/>
      <w:marRight w:val="0"/>
      <w:marTop w:val="0"/>
      <w:marBottom w:val="0"/>
      <w:divBdr>
        <w:top w:val="none" w:sz="0" w:space="0" w:color="auto"/>
        <w:left w:val="none" w:sz="0" w:space="0" w:color="auto"/>
        <w:bottom w:val="none" w:sz="0" w:space="0" w:color="auto"/>
        <w:right w:val="none" w:sz="0" w:space="0" w:color="auto"/>
      </w:divBdr>
      <w:divsChild>
        <w:div w:id="183715525">
          <w:marLeft w:val="0"/>
          <w:marRight w:val="0"/>
          <w:marTop w:val="0"/>
          <w:marBottom w:val="0"/>
          <w:divBdr>
            <w:top w:val="none" w:sz="0" w:space="0" w:color="auto"/>
            <w:left w:val="none" w:sz="0" w:space="0" w:color="auto"/>
            <w:bottom w:val="none" w:sz="0" w:space="0" w:color="auto"/>
            <w:right w:val="none" w:sz="0" w:space="0" w:color="auto"/>
          </w:divBdr>
          <w:divsChild>
            <w:div w:id="187719633">
              <w:marLeft w:val="0"/>
              <w:marRight w:val="0"/>
              <w:marTop w:val="0"/>
              <w:marBottom w:val="0"/>
              <w:divBdr>
                <w:top w:val="none" w:sz="0" w:space="0" w:color="auto"/>
                <w:left w:val="none" w:sz="0" w:space="0" w:color="auto"/>
                <w:bottom w:val="none" w:sz="0" w:space="0" w:color="auto"/>
                <w:right w:val="none" w:sz="0" w:space="0" w:color="auto"/>
              </w:divBdr>
              <w:divsChild>
                <w:div w:id="1312714111">
                  <w:marLeft w:val="0"/>
                  <w:marRight w:val="0"/>
                  <w:marTop w:val="0"/>
                  <w:marBottom w:val="0"/>
                  <w:divBdr>
                    <w:top w:val="none" w:sz="0" w:space="0" w:color="auto"/>
                    <w:left w:val="none" w:sz="0" w:space="0" w:color="auto"/>
                    <w:bottom w:val="none" w:sz="0" w:space="0" w:color="auto"/>
                    <w:right w:val="none" w:sz="0" w:space="0" w:color="auto"/>
                  </w:divBdr>
                  <w:divsChild>
                    <w:div w:id="154692547">
                      <w:marLeft w:val="0"/>
                      <w:marRight w:val="0"/>
                      <w:marTop w:val="0"/>
                      <w:marBottom w:val="0"/>
                      <w:divBdr>
                        <w:top w:val="none" w:sz="0" w:space="0" w:color="auto"/>
                        <w:left w:val="none" w:sz="0" w:space="0" w:color="auto"/>
                        <w:bottom w:val="none" w:sz="0" w:space="0" w:color="auto"/>
                        <w:right w:val="none" w:sz="0" w:space="0" w:color="auto"/>
                      </w:divBdr>
                      <w:divsChild>
                        <w:div w:id="1739590036">
                          <w:marLeft w:val="0"/>
                          <w:marRight w:val="0"/>
                          <w:marTop w:val="0"/>
                          <w:marBottom w:val="0"/>
                          <w:divBdr>
                            <w:top w:val="none" w:sz="0" w:space="0" w:color="auto"/>
                            <w:left w:val="none" w:sz="0" w:space="0" w:color="auto"/>
                            <w:bottom w:val="none" w:sz="0" w:space="0" w:color="auto"/>
                            <w:right w:val="none" w:sz="0" w:space="0" w:color="auto"/>
                          </w:divBdr>
                          <w:divsChild>
                            <w:div w:id="849951611">
                              <w:marLeft w:val="0"/>
                              <w:marRight w:val="0"/>
                              <w:marTop w:val="0"/>
                              <w:marBottom w:val="0"/>
                              <w:divBdr>
                                <w:top w:val="none" w:sz="0" w:space="0" w:color="auto"/>
                                <w:left w:val="none" w:sz="0" w:space="0" w:color="auto"/>
                                <w:bottom w:val="none" w:sz="0" w:space="0" w:color="auto"/>
                                <w:right w:val="none" w:sz="0" w:space="0" w:color="auto"/>
                              </w:divBdr>
                            </w:div>
                            <w:div w:id="20830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5752">
                  <w:marLeft w:val="0"/>
                  <w:marRight w:val="0"/>
                  <w:marTop w:val="0"/>
                  <w:marBottom w:val="0"/>
                  <w:divBdr>
                    <w:top w:val="none" w:sz="0" w:space="0" w:color="auto"/>
                    <w:left w:val="none" w:sz="0" w:space="0" w:color="auto"/>
                    <w:bottom w:val="none" w:sz="0" w:space="0" w:color="auto"/>
                    <w:right w:val="none" w:sz="0" w:space="0" w:color="auto"/>
                  </w:divBdr>
                  <w:divsChild>
                    <w:div w:id="1496337723">
                      <w:marLeft w:val="0"/>
                      <w:marRight w:val="0"/>
                      <w:marTop w:val="0"/>
                      <w:marBottom w:val="0"/>
                      <w:divBdr>
                        <w:top w:val="none" w:sz="0" w:space="0" w:color="auto"/>
                        <w:left w:val="none" w:sz="0" w:space="0" w:color="auto"/>
                        <w:bottom w:val="none" w:sz="0" w:space="0" w:color="auto"/>
                        <w:right w:val="none" w:sz="0" w:space="0" w:color="auto"/>
                      </w:divBdr>
                      <w:divsChild>
                        <w:div w:id="995305934">
                          <w:marLeft w:val="0"/>
                          <w:marRight w:val="0"/>
                          <w:marTop w:val="0"/>
                          <w:marBottom w:val="0"/>
                          <w:divBdr>
                            <w:top w:val="none" w:sz="0" w:space="0" w:color="auto"/>
                            <w:left w:val="none" w:sz="0" w:space="0" w:color="auto"/>
                            <w:bottom w:val="none" w:sz="0" w:space="0" w:color="auto"/>
                            <w:right w:val="none" w:sz="0" w:space="0" w:color="auto"/>
                          </w:divBdr>
                          <w:divsChild>
                            <w:div w:id="450785056">
                              <w:marLeft w:val="0"/>
                              <w:marRight w:val="0"/>
                              <w:marTop w:val="0"/>
                              <w:marBottom w:val="0"/>
                              <w:divBdr>
                                <w:top w:val="none" w:sz="0" w:space="0" w:color="auto"/>
                                <w:left w:val="none" w:sz="0" w:space="0" w:color="auto"/>
                                <w:bottom w:val="none" w:sz="0" w:space="0" w:color="auto"/>
                                <w:right w:val="none" w:sz="0" w:space="0" w:color="auto"/>
                              </w:divBdr>
                              <w:divsChild>
                                <w:div w:id="747580496">
                                  <w:marLeft w:val="0"/>
                                  <w:marRight w:val="0"/>
                                  <w:marTop w:val="0"/>
                                  <w:marBottom w:val="0"/>
                                  <w:divBdr>
                                    <w:top w:val="none" w:sz="0" w:space="0" w:color="auto"/>
                                    <w:left w:val="none" w:sz="0" w:space="0" w:color="auto"/>
                                    <w:bottom w:val="none" w:sz="0" w:space="0" w:color="auto"/>
                                    <w:right w:val="none" w:sz="0" w:space="0" w:color="auto"/>
                                  </w:divBdr>
                                  <w:divsChild>
                                    <w:div w:id="19172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685290">
                  <w:marLeft w:val="0"/>
                  <w:marRight w:val="0"/>
                  <w:marTop w:val="0"/>
                  <w:marBottom w:val="0"/>
                  <w:divBdr>
                    <w:top w:val="none" w:sz="0" w:space="0" w:color="auto"/>
                    <w:left w:val="none" w:sz="0" w:space="0" w:color="auto"/>
                    <w:bottom w:val="none" w:sz="0" w:space="0" w:color="auto"/>
                    <w:right w:val="none" w:sz="0" w:space="0" w:color="auto"/>
                  </w:divBdr>
                  <w:divsChild>
                    <w:div w:id="1385056794">
                      <w:marLeft w:val="0"/>
                      <w:marRight w:val="0"/>
                      <w:marTop w:val="0"/>
                      <w:marBottom w:val="0"/>
                      <w:divBdr>
                        <w:top w:val="none" w:sz="0" w:space="0" w:color="auto"/>
                        <w:left w:val="none" w:sz="0" w:space="0" w:color="auto"/>
                        <w:bottom w:val="none" w:sz="0" w:space="0" w:color="auto"/>
                        <w:right w:val="none" w:sz="0" w:space="0" w:color="auto"/>
                      </w:divBdr>
                      <w:divsChild>
                        <w:div w:id="3756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951719">
      <w:bodyDiv w:val="1"/>
      <w:marLeft w:val="0"/>
      <w:marRight w:val="0"/>
      <w:marTop w:val="0"/>
      <w:marBottom w:val="0"/>
      <w:divBdr>
        <w:top w:val="none" w:sz="0" w:space="0" w:color="auto"/>
        <w:left w:val="none" w:sz="0" w:space="0" w:color="auto"/>
        <w:bottom w:val="none" w:sz="0" w:space="0" w:color="auto"/>
        <w:right w:val="none" w:sz="0" w:space="0" w:color="auto"/>
      </w:divBdr>
      <w:divsChild>
        <w:div w:id="710569355">
          <w:marLeft w:val="0"/>
          <w:marRight w:val="0"/>
          <w:marTop w:val="0"/>
          <w:marBottom w:val="0"/>
          <w:divBdr>
            <w:top w:val="none" w:sz="0" w:space="0" w:color="auto"/>
            <w:left w:val="none" w:sz="0" w:space="0" w:color="auto"/>
            <w:bottom w:val="none" w:sz="0" w:space="0" w:color="auto"/>
            <w:right w:val="none" w:sz="0" w:space="0" w:color="auto"/>
          </w:divBdr>
          <w:divsChild>
            <w:div w:id="1517572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5560151">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6">
          <w:marLeft w:val="0"/>
          <w:marRight w:val="0"/>
          <w:marTop w:val="0"/>
          <w:marBottom w:val="240"/>
          <w:divBdr>
            <w:top w:val="none" w:sz="0" w:space="0" w:color="auto"/>
            <w:left w:val="none" w:sz="0" w:space="0" w:color="auto"/>
            <w:bottom w:val="none" w:sz="0" w:space="0" w:color="auto"/>
            <w:right w:val="none" w:sz="0" w:space="0" w:color="auto"/>
          </w:divBdr>
        </w:div>
        <w:div w:id="762455872">
          <w:marLeft w:val="0"/>
          <w:marRight w:val="0"/>
          <w:marTop w:val="0"/>
          <w:marBottom w:val="240"/>
          <w:divBdr>
            <w:top w:val="none" w:sz="0" w:space="0" w:color="auto"/>
            <w:left w:val="none" w:sz="0" w:space="0" w:color="auto"/>
            <w:bottom w:val="none" w:sz="0" w:space="0" w:color="auto"/>
            <w:right w:val="none" w:sz="0" w:space="0" w:color="auto"/>
          </w:divBdr>
        </w:div>
        <w:div w:id="431436068">
          <w:marLeft w:val="0"/>
          <w:marRight w:val="0"/>
          <w:marTop w:val="0"/>
          <w:marBottom w:val="240"/>
          <w:divBdr>
            <w:top w:val="none" w:sz="0" w:space="0" w:color="auto"/>
            <w:left w:val="none" w:sz="0" w:space="0" w:color="auto"/>
            <w:bottom w:val="none" w:sz="0" w:space="0" w:color="auto"/>
            <w:right w:val="none" w:sz="0" w:space="0" w:color="auto"/>
          </w:divBdr>
          <w:divsChild>
            <w:div w:id="1994215827">
              <w:marLeft w:val="0"/>
              <w:marRight w:val="0"/>
              <w:marTop w:val="0"/>
              <w:marBottom w:val="0"/>
              <w:divBdr>
                <w:top w:val="none" w:sz="0" w:space="0" w:color="auto"/>
                <w:left w:val="none" w:sz="0" w:space="0" w:color="auto"/>
                <w:bottom w:val="none" w:sz="0" w:space="0" w:color="auto"/>
                <w:right w:val="none" w:sz="0" w:space="0" w:color="auto"/>
              </w:divBdr>
              <w:divsChild>
                <w:div w:id="1378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2304">
          <w:marLeft w:val="0"/>
          <w:marRight w:val="0"/>
          <w:marTop w:val="0"/>
          <w:marBottom w:val="240"/>
          <w:divBdr>
            <w:top w:val="none" w:sz="0" w:space="0" w:color="auto"/>
            <w:left w:val="none" w:sz="0" w:space="0" w:color="auto"/>
            <w:bottom w:val="none" w:sz="0" w:space="0" w:color="auto"/>
            <w:right w:val="none" w:sz="0" w:space="0" w:color="auto"/>
          </w:divBdr>
        </w:div>
        <w:div w:id="1717772805">
          <w:marLeft w:val="0"/>
          <w:marRight w:val="0"/>
          <w:marTop w:val="0"/>
          <w:marBottom w:val="240"/>
          <w:divBdr>
            <w:top w:val="none" w:sz="0" w:space="0" w:color="auto"/>
            <w:left w:val="none" w:sz="0" w:space="0" w:color="auto"/>
            <w:bottom w:val="none" w:sz="0" w:space="0" w:color="auto"/>
            <w:right w:val="none" w:sz="0" w:space="0" w:color="auto"/>
          </w:divBdr>
        </w:div>
      </w:divsChild>
    </w:div>
    <w:div w:id="455636145">
      <w:bodyDiv w:val="1"/>
      <w:marLeft w:val="0"/>
      <w:marRight w:val="0"/>
      <w:marTop w:val="0"/>
      <w:marBottom w:val="0"/>
      <w:divBdr>
        <w:top w:val="none" w:sz="0" w:space="0" w:color="auto"/>
        <w:left w:val="none" w:sz="0" w:space="0" w:color="auto"/>
        <w:bottom w:val="none" w:sz="0" w:space="0" w:color="auto"/>
        <w:right w:val="none" w:sz="0" w:space="0" w:color="auto"/>
      </w:divBdr>
      <w:divsChild>
        <w:div w:id="863245924">
          <w:marLeft w:val="0"/>
          <w:marRight w:val="0"/>
          <w:marTop w:val="0"/>
          <w:marBottom w:val="0"/>
          <w:divBdr>
            <w:top w:val="none" w:sz="0" w:space="0" w:color="auto"/>
            <w:left w:val="none" w:sz="0" w:space="0" w:color="auto"/>
            <w:bottom w:val="none" w:sz="0" w:space="0" w:color="auto"/>
            <w:right w:val="none" w:sz="0" w:space="0" w:color="auto"/>
          </w:divBdr>
          <w:divsChild>
            <w:div w:id="1206870281">
              <w:marLeft w:val="0"/>
              <w:marRight w:val="0"/>
              <w:marTop w:val="0"/>
              <w:marBottom w:val="0"/>
              <w:divBdr>
                <w:top w:val="none" w:sz="0" w:space="0" w:color="auto"/>
                <w:left w:val="none" w:sz="0" w:space="0" w:color="auto"/>
                <w:bottom w:val="none" w:sz="0" w:space="0" w:color="auto"/>
                <w:right w:val="none" w:sz="0" w:space="0" w:color="auto"/>
              </w:divBdr>
              <w:divsChild>
                <w:div w:id="1943954517">
                  <w:marLeft w:val="0"/>
                  <w:marRight w:val="0"/>
                  <w:marTop w:val="0"/>
                  <w:marBottom w:val="0"/>
                  <w:divBdr>
                    <w:top w:val="none" w:sz="0" w:space="0" w:color="auto"/>
                    <w:left w:val="none" w:sz="0" w:space="0" w:color="auto"/>
                    <w:bottom w:val="none" w:sz="0" w:space="0" w:color="auto"/>
                    <w:right w:val="none" w:sz="0" w:space="0" w:color="auto"/>
                  </w:divBdr>
                  <w:divsChild>
                    <w:div w:id="618531834">
                      <w:marLeft w:val="0"/>
                      <w:marRight w:val="0"/>
                      <w:marTop w:val="0"/>
                      <w:marBottom w:val="0"/>
                      <w:divBdr>
                        <w:top w:val="none" w:sz="0" w:space="0" w:color="auto"/>
                        <w:left w:val="none" w:sz="0" w:space="0" w:color="auto"/>
                        <w:bottom w:val="none" w:sz="0" w:space="0" w:color="auto"/>
                        <w:right w:val="none" w:sz="0" w:space="0" w:color="auto"/>
                      </w:divBdr>
                      <w:divsChild>
                        <w:div w:id="660894138">
                          <w:marLeft w:val="0"/>
                          <w:marRight w:val="0"/>
                          <w:marTop w:val="0"/>
                          <w:marBottom w:val="0"/>
                          <w:divBdr>
                            <w:top w:val="none" w:sz="0" w:space="0" w:color="auto"/>
                            <w:left w:val="none" w:sz="0" w:space="0" w:color="auto"/>
                            <w:bottom w:val="none" w:sz="0" w:space="0" w:color="auto"/>
                            <w:right w:val="none" w:sz="0" w:space="0" w:color="auto"/>
                          </w:divBdr>
                          <w:divsChild>
                            <w:div w:id="738206880">
                              <w:marLeft w:val="0"/>
                              <w:marRight w:val="0"/>
                              <w:marTop w:val="0"/>
                              <w:marBottom w:val="0"/>
                              <w:divBdr>
                                <w:top w:val="none" w:sz="0" w:space="0" w:color="auto"/>
                                <w:left w:val="none" w:sz="0" w:space="0" w:color="auto"/>
                                <w:bottom w:val="none" w:sz="0" w:space="0" w:color="auto"/>
                                <w:right w:val="none" w:sz="0" w:space="0" w:color="auto"/>
                              </w:divBdr>
                              <w:divsChild>
                                <w:div w:id="412818458">
                                  <w:marLeft w:val="0"/>
                                  <w:marRight w:val="0"/>
                                  <w:marTop w:val="0"/>
                                  <w:marBottom w:val="0"/>
                                  <w:divBdr>
                                    <w:top w:val="none" w:sz="0" w:space="0" w:color="auto"/>
                                    <w:left w:val="none" w:sz="0" w:space="0" w:color="auto"/>
                                    <w:bottom w:val="none" w:sz="0" w:space="0" w:color="auto"/>
                                    <w:right w:val="none" w:sz="0" w:space="0" w:color="auto"/>
                                  </w:divBdr>
                                  <w:divsChild>
                                    <w:div w:id="2047950236">
                                      <w:marLeft w:val="0"/>
                                      <w:marRight w:val="0"/>
                                      <w:marTop w:val="0"/>
                                      <w:marBottom w:val="0"/>
                                      <w:divBdr>
                                        <w:top w:val="none" w:sz="0" w:space="0" w:color="auto"/>
                                        <w:left w:val="none" w:sz="0" w:space="0" w:color="auto"/>
                                        <w:bottom w:val="none" w:sz="0" w:space="0" w:color="auto"/>
                                        <w:right w:val="none" w:sz="0" w:space="0" w:color="auto"/>
                                      </w:divBdr>
                                      <w:divsChild>
                                        <w:div w:id="9444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87232">
      <w:bodyDiv w:val="1"/>
      <w:marLeft w:val="0"/>
      <w:marRight w:val="0"/>
      <w:marTop w:val="0"/>
      <w:marBottom w:val="0"/>
      <w:divBdr>
        <w:top w:val="none" w:sz="0" w:space="0" w:color="auto"/>
        <w:left w:val="none" w:sz="0" w:space="0" w:color="auto"/>
        <w:bottom w:val="none" w:sz="0" w:space="0" w:color="auto"/>
        <w:right w:val="none" w:sz="0" w:space="0" w:color="auto"/>
      </w:divBdr>
    </w:div>
    <w:div w:id="455950221">
      <w:bodyDiv w:val="1"/>
      <w:marLeft w:val="0"/>
      <w:marRight w:val="0"/>
      <w:marTop w:val="0"/>
      <w:marBottom w:val="0"/>
      <w:divBdr>
        <w:top w:val="none" w:sz="0" w:space="0" w:color="auto"/>
        <w:left w:val="none" w:sz="0" w:space="0" w:color="auto"/>
        <w:bottom w:val="none" w:sz="0" w:space="0" w:color="auto"/>
        <w:right w:val="none" w:sz="0" w:space="0" w:color="auto"/>
      </w:divBdr>
    </w:div>
    <w:div w:id="456145622">
      <w:bodyDiv w:val="1"/>
      <w:marLeft w:val="0"/>
      <w:marRight w:val="0"/>
      <w:marTop w:val="0"/>
      <w:marBottom w:val="0"/>
      <w:divBdr>
        <w:top w:val="none" w:sz="0" w:space="0" w:color="auto"/>
        <w:left w:val="none" w:sz="0" w:space="0" w:color="auto"/>
        <w:bottom w:val="none" w:sz="0" w:space="0" w:color="auto"/>
        <w:right w:val="none" w:sz="0" w:space="0" w:color="auto"/>
      </w:divBdr>
    </w:div>
    <w:div w:id="456223981">
      <w:bodyDiv w:val="1"/>
      <w:marLeft w:val="0"/>
      <w:marRight w:val="0"/>
      <w:marTop w:val="0"/>
      <w:marBottom w:val="0"/>
      <w:divBdr>
        <w:top w:val="none" w:sz="0" w:space="0" w:color="auto"/>
        <w:left w:val="none" w:sz="0" w:space="0" w:color="auto"/>
        <w:bottom w:val="none" w:sz="0" w:space="0" w:color="auto"/>
        <w:right w:val="none" w:sz="0" w:space="0" w:color="auto"/>
      </w:divBdr>
      <w:divsChild>
        <w:div w:id="787772221">
          <w:marLeft w:val="0"/>
          <w:marRight w:val="0"/>
          <w:marTop w:val="0"/>
          <w:marBottom w:val="150"/>
          <w:divBdr>
            <w:top w:val="none" w:sz="0" w:space="0" w:color="auto"/>
            <w:left w:val="none" w:sz="0" w:space="0" w:color="auto"/>
            <w:bottom w:val="none" w:sz="0" w:space="0" w:color="auto"/>
            <w:right w:val="none" w:sz="0" w:space="0" w:color="auto"/>
          </w:divBdr>
        </w:div>
      </w:divsChild>
    </w:div>
    <w:div w:id="456801780">
      <w:bodyDiv w:val="1"/>
      <w:marLeft w:val="0"/>
      <w:marRight w:val="0"/>
      <w:marTop w:val="0"/>
      <w:marBottom w:val="0"/>
      <w:divBdr>
        <w:top w:val="none" w:sz="0" w:space="0" w:color="auto"/>
        <w:left w:val="none" w:sz="0" w:space="0" w:color="auto"/>
        <w:bottom w:val="none" w:sz="0" w:space="0" w:color="auto"/>
        <w:right w:val="none" w:sz="0" w:space="0" w:color="auto"/>
      </w:divBdr>
      <w:divsChild>
        <w:div w:id="194271719">
          <w:marLeft w:val="0"/>
          <w:marRight w:val="0"/>
          <w:marTop w:val="0"/>
          <w:marBottom w:val="0"/>
          <w:divBdr>
            <w:top w:val="none" w:sz="0" w:space="0" w:color="auto"/>
            <w:left w:val="none" w:sz="0" w:space="0" w:color="auto"/>
            <w:bottom w:val="none" w:sz="0" w:space="0" w:color="auto"/>
            <w:right w:val="none" w:sz="0" w:space="0" w:color="auto"/>
          </w:divBdr>
        </w:div>
      </w:divsChild>
    </w:div>
    <w:div w:id="456919516">
      <w:bodyDiv w:val="1"/>
      <w:marLeft w:val="0"/>
      <w:marRight w:val="0"/>
      <w:marTop w:val="0"/>
      <w:marBottom w:val="0"/>
      <w:divBdr>
        <w:top w:val="none" w:sz="0" w:space="0" w:color="auto"/>
        <w:left w:val="none" w:sz="0" w:space="0" w:color="auto"/>
        <w:bottom w:val="none" w:sz="0" w:space="0" w:color="auto"/>
        <w:right w:val="none" w:sz="0" w:space="0" w:color="auto"/>
      </w:divBdr>
      <w:divsChild>
        <w:div w:id="1748842634">
          <w:marLeft w:val="0"/>
          <w:marRight w:val="0"/>
          <w:marTop w:val="0"/>
          <w:marBottom w:val="0"/>
          <w:divBdr>
            <w:top w:val="none" w:sz="0" w:space="0" w:color="auto"/>
            <w:left w:val="none" w:sz="0" w:space="0" w:color="auto"/>
            <w:bottom w:val="dotted" w:sz="6" w:space="4" w:color="DDDDDD"/>
            <w:right w:val="none" w:sz="0" w:space="0" w:color="auto"/>
          </w:divBdr>
        </w:div>
      </w:divsChild>
    </w:div>
    <w:div w:id="457341195">
      <w:bodyDiv w:val="1"/>
      <w:marLeft w:val="0"/>
      <w:marRight w:val="0"/>
      <w:marTop w:val="0"/>
      <w:marBottom w:val="0"/>
      <w:divBdr>
        <w:top w:val="none" w:sz="0" w:space="0" w:color="auto"/>
        <w:left w:val="none" w:sz="0" w:space="0" w:color="auto"/>
        <w:bottom w:val="none" w:sz="0" w:space="0" w:color="auto"/>
        <w:right w:val="none" w:sz="0" w:space="0" w:color="auto"/>
      </w:divBdr>
    </w:div>
    <w:div w:id="457529539">
      <w:bodyDiv w:val="1"/>
      <w:marLeft w:val="0"/>
      <w:marRight w:val="0"/>
      <w:marTop w:val="0"/>
      <w:marBottom w:val="0"/>
      <w:divBdr>
        <w:top w:val="none" w:sz="0" w:space="0" w:color="auto"/>
        <w:left w:val="none" w:sz="0" w:space="0" w:color="auto"/>
        <w:bottom w:val="none" w:sz="0" w:space="0" w:color="auto"/>
        <w:right w:val="none" w:sz="0" w:space="0" w:color="auto"/>
      </w:divBdr>
      <w:divsChild>
        <w:div w:id="1432093226">
          <w:marLeft w:val="0"/>
          <w:marRight w:val="0"/>
          <w:marTop w:val="0"/>
          <w:marBottom w:val="0"/>
          <w:divBdr>
            <w:top w:val="none" w:sz="0" w:space="0" w:color="auto"/>
            <w:left w:val="none" w:sz="0" w:space="0" w:color="auto"/>
            <w:bottom w:val="none" w:sz="0" w:space="0" w:color="auto"/>
            <w:right w:val="none" w:sz="0" w:space="0" w:color="auto"/>
          </w:divBdr>
        </w:div>
        <w:div w:id="1765764571">
          <w:marLeft w:val="0"/>
          <w:marRight w:val="0"/>
          <w:marTop w:val="0"/>
          <w:marBottom w:val="0"/>
          <w:divBdr>
            <w:top w:val="none" w:sz="0" w:space="0" w:color="auto"/>
            <w:left w:val="none" w:sz="0" w:space="0" w:color="auto"/>
            <w:bottom w:val="none" w:sz="0" w:space="0" w:color="auto"/>
            <w:right w:val="none" w:sz="0" w:space="0" w:color="auto"/>
          </w:divBdr>
          <w:divsChild>
            <w:div w:id="1663311583">
              <w:marLeft w:val="0"/>
              <w:marRight w:val="0"/>
              <w:marTop w:val="0"/>
              <w:marBottom w:val="0"/>
              <w:divBdr>
                <w:top w:val="none" w:sz="0" w:space="0" w:color="auto"/>
                <w:left w:val="none" w:sz="0" w:space="0" w:color="auto"/>
                <w:bottom w:val="none" w:sz="0" w:space="0" w:color="auto"/>
                <w:right w:val="none" w:sz="0" w:space="0" w:color="auto"/>
              </w:divBdr>
              <w:divsChild>
                <w:div w:id="21044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4344">
      <w:bodyDiv w:val="1"/>
      <w:marLeft w:val="0"/>
      <w:marRight w:val="0"/>
      <w:marTop w:val="0"/>
      <w:marBottom w:val="0"/>
      <w:divBdr>
        <w:top w:val="none" w:sz="0" w:space="0" w:color="auto"/>
        <w:left w:val="none" w:sz="0" w:space="0" w:color="auto"/>
        <w:bottom w:val="none" w:sz="0" w:space="0" w:color="auto"/>
        <w:right w:val="none" w:sz="0" w:space="0" w:color="auto"/>
      </w:divBdr>
      <w:divsChild>
        <w:div w:id="1151749760">
          <w:marLeft w:val="0"/>
          <w:marRight w:val="0"/>
          <w:marTop w:val="0"/>
          <w:marBottom w:val="0"/>
          <w:divBdr>
            <w:top w:val="none" w:sz="0" w:space="0" w:color="auto"/>
            <w:left w:val="none" w:sz="0" w:space="0" w:color="auto"/>
            <w:bottom w:val="dotted" w:sz="6" w:space="4" w:color="DDDDDD"/>
            <w:right w:val="none" w:sz="0" w:space="0" w:color="auto"/>
          </w:divBdr>
        </w:div>
      </w:divsChild>
    </w:div>
    <w:div w:id="458494410">
      <w:bodyDiv w:val="1"/>
      <w:marLeft w:val="0"/>
      <w:marRight w:val="0"/>
      <w:marTop w:val="0"/>
      <w:marBottom w:val="0"/>
      <w:divBdr>
        <w:top w:val="none" w:sz="0" w:space="0" w:color="auto"/>
        <w:left w:val="none" w:sz="0" w:space="0" w:color="auto"/>
        <w:bottom w:val="none" w:sz="0" w:space="0" w:color="auto"/>
        <w:right w:val="none" w:sz="0" w:space="0" w:color="auto"/>
      </w:divBdr>
      <w:divsChild>
        <w:div w:id="2048026618">
          <w:marLeft w:val="0"/>
          <w:marRight w:val="0"/>
          <w:marTop w:val="0"/>
          <w:marBottom w:val="0"/>
          <w:divBdr>
            <w:top w:val="none" w:sz="0" w:space="0" w:color="auto"/>
            <w:left w:val="none" w:sz="0" w:space="0" w:color="auto"/>
            <w:bottom w:val="dotted" w:sz="6" w:space="4" w:color="DDDDDD"/>
            <w:right w:val="none" w:sz="0" w:space="0" w:color="auto"/>
          </w:divBdr>
        </w:div>
      </w:divsChild>
    </w:div>
    <w:div w:id="459345968">
      <w:bodyDiv w:val="1"/>
      <w:marLeft w:val="0"/>
      <w:marRight w:val="0"/>
      <w:marTop w:val="0"/>
      <w:marBottom w:val="0"/>
      <w:divBdr>
        <w:top w:val="none" w:sz="0" w:space="0" w:color="auto"/>
        <w:left w:val="none" w:sz="0" w:space="0" w:color="auto"/>
        <w:bottom w:val="none" w:sz="0" w:space="0" w:color="auto"/>
        <w:right w:val="none" w:sz="0" w:space="0" w:color="auto"/>
      </w:divBdr>
      <w:divsChild>
        <w:div w:id="1186483519">
          <w:marLeft w:val="0"/>
          <w:marRight w:val="0"/>
          <w:marTop w:val="0"/>
          <w:marBottom w:val="0"/>
          <w:divBdr>
            <w:top w:val="none" w:sz="0" w:space="0" w:color="auto"/>
            <w:left w:val="none" w:sz="0" w:space="0" w:color="auto"/>
            <w:bottom w:val="none" w:sz="0" w:space="0" w:color="auto"/>
            <w:right w:val="none" w:sz="0" w:space="0" w:color="auto"/>
          </w:divBdr>
        </w:div>
        <w:div w:id="2013608642">
          <w:marLeft w:val="0"/>
          <w:marRight w:val="0"/>
          <w:marTop w:val="0"/>
          <w:marBottom w:val="0"/>
          <w:divBdr>
            <w:top w:val="none" w:sz="0" w:space="0" w:color="auto"/>
            <w:left w:val="none" w:sz="0" w:space="0" w:color="auto"/>
            <w:bottom w:val="none" w:sz="0" w:space="0" w:color="auto"/>
            <w:right w:val="none" w:sz="0" w:space="0" w:color="auto"/>
          </w:divBdr>
        </w:div>
      </w:divsChild>
    </w:div>
    <w:div w:id="459540043">
      <w:bodyDiv w:val="1"/>
      <w:marLeft w:val="0"/>
      <w:marRight w:val="0"/>
      <w:marTop w:val="0"/>
      <w:marBottom w:val="0"/>
      <w:divBdr>
        <w:top w:val="none" w:sz="0" w:space="0" w:color="auto"/>
        <w:left w:val="none" w:sz="0" w:space="0" w:color="auto"/>
        <w:bottom w:val="none" w:sz="0" w:space="0" w:color="auto"/>
        <w:right w:val="none" w:sz="0" w:space="0" w:color="auto"/>
      </w:divBdr>
      <w:divsChild>
        <w:div w:id="1862088398">
          <w:marLeft w:val="0"/>
          <w:marRight w:val="0"/>
          <w:marTop w:val="0"/>
          <w:marBottom w:val="0"/>
          <w:divBdr>
            <w:top w:val="none" w:sz="0" w:space="0" w:color="auto"/>
            <w:left w:val="none" w:sz="0" w:space="0" w:color="auto"/>
            <w:bottom w:val="none" w:sz="0" w:space="0" w:color="auto"/>
            <w:right w:val="none" w:sz="0" w:space="0" w:color="auto"/>
          </w:divBdr>
          <w:divsChild>
            <w:div w:id="1034229097">
              <w:marLeft w:val="2700"/>
              <w:marRight w:val="0"/>
              <w:marTop w:val="0"/>
              <w:marBottom w:val="0"/>
              <w:divBdr>
                <w:top w:val="none" w:sz="0" w:space="0" w:color="auto"/>
                <w:left w:val="none" w:sz="0" w:space="0" w:color="auto"/>
                <w:bottom w:val="none" w:sz="0" w:space="0" w:color="auto"/>
                <w:right w:val="none" w:sz="0" w:space="0" w:color="auto"/>
              </w:divBdr>
              <w:divsChild>
                <w:div w:id="8563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36426">
      <w:bodyDiv w:val="1"/>
      <w:marLeft w:val="0"/>
      <w:marRight w:val="0"/>
      <w:marTop w:val="0"/>
      <w:marBottom w:val="0"/>
      <w:divBdr>
        <w:top w:val="none" w:sz="0" w:space="0" w:color="auto"/>
        <w:left w:val="none" w:sz="0" w:space="0" w:color="auto"/>
        <w:bottom w:val="none" w:sz="0" w:space="0" w:color="auto"/>
        <w:right w:val="none" w:sz="0" w:space="0" w:color="auto"/>
      </w:divBdr>
      <w:divsChild>
        <w:div w:id="183177885">
          <w:marLeft w:val="0"/>
          <w:marRight w:val="0"/>
          <w:marTop w:val="0"/>
          <w:marBottom w:val="0"/>
          <w:divBdr>
            <w:top w:val="none" w:sz="0" w:space="0" w:color="auto"/>
            <w:left w:val="none" w:sz="0" w:space="0" w:color="auto"/>
            <w:bottom w:val="dotted" w:sz="6" w:space="4" w:color="DDDDDD"/>
            <w:right w:val="none" w:sz="0" w:space="0" w:color="auto"/>
          </w:divBdr>
        </w:div>
      </w:divsChild>
    </w:div>
    <w:div w:id="459808515">
      <w:bodyDiv w:val="1"/>
      <w:marLeft w:val="0"/>
      <w:marRight w:val="0"/>
      <w:marTop w:val="0"/>
      <w:marBottom w:val="0"/>
      <w:divBdr>
        <w:top w:val="none" w:sz="0" w:space="0" w:color="auto"/>
        <w:left w:val="none" w:sz="0" w:space="0" w:color="auto"/>
        <w:bottom w:val="none" w:sz="0" w:space="0" w:color="auto"/>
        <w:right w:val="none" w:sz="0" w:space="0" w:color="auto"/>
      </w:divBdr>
      <w:divsChild>
        <w:div w:id="842626234">
          <w:marLeft w:val="0"/>
          <w:marRight w:val="0"/>
          <w:marTop w:val="0"/>
          <w:marBottom w:val="0"/>
          <w:divBdr>
            <w:top w:val="none" w:sz="0" w:space="0" w:color="auto"/>
            <w:left w:val="none" w:sz="0" w:space="0" w:color="auto"/>
            <w:bottom w:val="none" w:sz="0" w:space="0" w:color="auto"/>
            <w:right w:val="none" w:sz="0" w:space="0" w:color="auto"/>
          </w:divBdr>
          <w:divsChild>
            <w:div w:id="2137790130">
              <w:marLeft w:val="0"/>
              <w:marRight w:val="0"/>
              <w:marTop w:val="0"/>
              <w:marBottom w:val="0"/>
              <w:divBdr>
                <w:top w:val="none" w:sz="0" w:space="0" w:color="auto"/>
                <w:left w:val="none" w:sz="0" w:space="0" w:color="auto"/>
                <w:bottom w:val="none" w:sz="0" w:space="0" w:color="auto"/>
                <w:right w:val="none" w:sz="0" w:space="0" w:color="auto"/>
              </w:divBdr>
              <w:divsChild>
                <w:div w:id="1303466333">
                  <w:marLeft w:val="0"/>
                  <w:marRight w:val="0"/>
                  <w:marTop w:val="0"/>
                  <w:marBottom w:val="0"/>
                  <w:divBdr>
                    <w:top w:val="none" w:sz="0" w:space="0" w:color="auto"/>
                    <w:left w:val="none" w:sz="0" w:space="0" w:color="auto"/>
                    <w:bottom w:val="none" w:sz="0" w:space="0" w:color="auto"/>
                    <w:right w:val="none" w:sz="0" w:space="0" w:color="auto"/>
                  </w:divBdr>
                  <w:divsChild>
                    <w:div w:id="1963491245">
                      <w:marLeft w:val="0"/>
                      <w:marRight w:val="0"/>
                      <w:marTop w:val="0"/>
                      <w:marBottom w:val="0"/>
                      <w:divBdr>
                        <w:top w:val="none" w:sz="0" w:space="0" w:color="auto"/>
                        <w:left w:val="none" w:sz="0" w:space="0" w:color="auto"/>
                        <w:bottom w:val="none" w:sz="0" w:space="0" w:color="auto"/>
                        <w:right w:val="none" w:sz="0" w:space="0" w:color="auto"/>
                      </w:divBdr>
                      <w:divsChild>
                        <w:div w:id="1455565566">
                          <w:marLeft w:val="0"/>
                          <w:marRight w:val="0"/>
                          <w:marTop w:val="0"/>
                          <w:marBottom w:val="0"/>
                          <w:divBdr>
                            <w:top w:val="none" w:sz="0" w:space="0" w:color="auto"/>
                            <w:left w:val="none" w:sz="0" w:space="0" w:color="auto"/>
                            <w:bottom w:val="none" w:sz="0" w:space="0" w:color="auto"/>
                            <w:right w:val="none" w:sz="0" w:space="0" w:color="auto"/>
                          </w:divBdr>
                          <w:divsChild>
                            <w:div w:id="521166089">
                              <w:marLeft w:val="0"/>
                              <w:marRight w:val="0"/>
                              <w:marTop w:val="0"/>
                              <w:marBottom w:val="0"/>
                              <w:divBdr>
                                <w:top w:val="none" w:sz="0" w:space="0" w:color="auto"/>
                                <w:left w:val="none" w:sz="0" w:space="0" w:color="auto"/>
                                <w:bottom w:val="none" w:sz="0" w:space="0" w:color="auto"/>
                                <w:right w:val="none" w:sz="0" w:space="0" w:color="auto"/>
                              </w:divBdr>
                              <w:divsChild>
                                <w:div w:id="688871414">
                                  <w:marLeft w:val="0"/>
                                  <w:marRight w:val="0"/>
                                  <w:marTop w:val="0"/>
                                  <w:marBottom w:val="0"/>
                                  <w:divBdr>
                                    <w:top w:val="none" w:sz="0" w:space="0" w:color="auto"/>
                                    <w:left w:val="none" w:sz="0" w:space="0" w:color="auto"/>
                                    <w:bottom w:val="none" w:sz="0" w:space="0" w:color="auto"/>
                                    <w:right w:val="none" w:sz="0" w:space="0" w:color="auto"/>
                                  </w:divBdr>
                                  <w:divsChild>
                                    <w:div w:id="345518618">
                                      <w:marLeft w:val="0"/>
                                      <w:marRight w:val="0"/>
                                      <w:marTop w:val="0"/>
                                      <w:marBottom w:val="0"/>
                                      <w:divBdr>
                                        <w:top w:val="none" w:sz="0" w:space="0" w:color="auto"/>
                                        <w:left w:val="none" w:sz="0" w:space="0" w:color="auto"/>
                                        <w:bottom w:val="none" w:sz="0" w:space="0" w:color="auto"/>
                                        <w:right w:val="none" w:sz="0" w:space="0" w:color="auto"/>
                                      </w:divBdr>
                                      <w:divsChild>
                                        <w:div w:id="10693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076736">
      <w:bodyDiv w:val="1"/>
      <w:marLeft w:val="0"/>
      <w:marRight w:val="0"/>
      <w:marTop w:val="0"/>
      <w:marBottom w:val="0"/>
      <w:divBdr>
        <w:top w:val="none" w:sz="0" w:space="0" w:color="auto"/>
        <w:left w:val="none" w:sz="0" w:space="0" w:color="auto"/>
        <w:bottom w:val="none" w:sz="0" w:space="0" w:color="auto"/>
        <w:right w:val="none" w:sz="0" w:space="0" w:color="auto"/>
      </w:divBdr>
      <w:divsChild>
        <w:div w:id="1479959804">
          <w:marLeft w:val="0"/>
          <w:marRight w:val="0"/>
          <w:marTop w:val="0"/>
          <w:marBottom w:val="150"/>
          <w:divBdr>
            <w:top w:val="none" w:sz="0" w:space="0" w:color="auto"/>
            <w:left w:val="none" w:sz="0" w:space="0" w:color="auto"/>
            <w:bottom w:val="none" w:sz="0" w:space="0" w:color="auto"/>
            <w:right w:val="none" w:sz="0" w:space="0" w:color="auto"/>
          </w:divBdr>
          <w:divsChild>
            <w:div w:id="402996424">
              <w:marLeft w:val="0"/>
              <w:marRight w:val="0"/>
              <w:marTop w:val="0"/>
              <w:marBottom w:val="0"/>
              <w:divBdr>
                <w:top w:val="none" w:sz="0" w:space="0" w:color="auto"/>
                <w:left w:val="none" w:sz="0" w:space="0" w:color="auto"/>
                <w:bottom w:val="none" w:sz="0" w:space="0" w:color="auto"/>
                <w:right w:val="none" w:sz="0" w:space="0" w:color="auto"/>
              </w:divBdr>
            </w:div>
          </w:divsChild>
        </w:div>
        <w:div w:id="1041397891">
          <w:marLeft w:val="0"/>
          <w:marRight w:val="0"/>
          <w:marTop w:val="0"/>
          <w:marBottom w:val="150"/>
          <w:divBdr>
            <w:top w:val="none" w:sz="0" w:space="0" w:color="auto"/>
            <w:left w:val="none" w:sz="0" w:space="0" w:color="auto"/>
            <w:bottom w:val="none" w:sz="0" w:space="0" w:color="auto"/>
            <w:right w:val="none" w:sz="0" w:space="0" w:color="auto"/>
          </w:divBdr>
        </w:div>
        <w:div w:id="495800306">
          <w:marLeft w:val="0"/>
          <w:marRight w:val="0"/>
          <w:marTop w:val="0"/>
          <w:marBottom w:val="0"/>
          <w:divBdr>
            <w:top w:val="none" w:sz="0" w:space="0" w:color="auto"/>
            <w:left w:val="none" w:sz="0" w:space="0" w:color="auto"/>
            <w:bottom w:val="none" w:sz="0" w:space="0" w:color="auto"/>
            <w:right w:val="none" w:sz="0" w:space="0" w:color="auto"/>
          </w:divBdr>
          <w:divsChild>
            <w:div w:id="8476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727">
      <w:bodyDiv w:val="1"/>
      <w:marLeft w:val="0"/>
      <w:marRight w:val="0"/>
      <w:marTop w:val="0"/>
      <w:marBottom w:val="0"/>
      <w:divBdr>
        <w:top w:val="none" w:sz="0" w:space="0" w:color="auto"/>
        <w:left w:val="none" w:sz="0" w:space="0" w:color="auto"/>
        <w:bottom w:val="none" w:sz="0" w:space="0" w:color="auto"/>
        <w:right w:val="none" w:sz="0" w:space="0" w:color="auto"/>
      </w:divBdr>
      <w:divsChild>
        <w:div w:id="479620962">
          <w:marLeft w:val="0"/>
          <w:marRight w:val="0"/>
          <w:marTop w:val="0"/>
          <w:marBottom w:val="0"/>
          <w:divBdr>
            <w:top w:val="none" w:sz="0" w:space="0" w:color="auto"/>
            <w:left w:val="none" w:sz="0" w:space="0" w:color="auto"/>
            <w:bottom w:val="none" w:sz="0" w:space="0" w:color="auto"/>
            <w:right w:val="none" w:sz="0" w:space="0" w:color="auto"/>
          </w:divBdr>
        </w:div>
      </w:divsChild>
    </w:div>
    <w:div w:id="460727542">
      <w:bodyDiv w:val="1"/>
      <w:marLeft w:val="0"/>
      <w:marRight w:val="0"/>
      <w:marTop w:val="0"/>
      <w:marBottom w:val="0"/>
      <w:divBdr>
        <w:top w:val="none" w:sz="0" w:space="0" w:color="auto"/>
        <w:left w:val="none" w:sz="0" w:space="0" w:color="auto"/>
        <w:bottom w:val="none" w:sz="0" w:space="0" w:color="auto"/>
        <w:right w:val="none" w:sz="0" w:space="0" w:color="auto"/>
      </w:divBdr>
      <w:divsChild>
        <w:div w:id="469369900">
          <w:marLeft w:val="0"/>
          <w:marRight w:val="0"/>
          <w:marTop w:val="0"/>
          <w:marBottom w:val="0"/>
          <w:divBdr>
            <w:top w:val="none" w:sz="0" w:space="0" w:color="auto"/>
            <w:left w:val="none" w:sz="0" w:space="0" w:color="auto"/>
            <w:bottom w:val="dotted" w:sz="6" w:space="4" w:color="DDDDDD"/>
            <w:right w:val="none" w:sz="0" w:space="0" w:color="auto"/>
          </w:divBdr>
          <w:divsChild>
            <w:div w:id="4077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9425">
      <w:bodyDiv w:val="1"/>
      <w:marLeft w:val="0"/>
      <w:marRight w:val="0"/>
      <w:marTop w:val="0"/>
      <w:marBottom w:val="0"/>
      <w:divBdr>
        <w:top w:val="none" w:sz="0" w:space="0" w:color="auto"/>
        <w:left w:val="none" w:sz="0" w:space="0" w:color="auto"/>
        <w:bottom w:val="none" w:sz="0" w:space="0" w:color="auto"/>
        <w:right w:val="none" w:sz="0" w:space="0" w:color="auto"/>
      </w:divBdr>
      <w:divsChild>
        <w:div w:id="216017403">
          <w:marLeft w:val="0"/>
          <w:marRight w:val="0"/>
          <w:marTop w:val="0"/>
          <w:marBottom w:val="150"/>
          <w:divBdr>
            <w:top w:val="none" w:sz="0" w:space="0" w:color="auto"/>
            <w:left w:val="none" w:sz="0" w:space="0" w:color="auto"/>
            <w:bottom w:val="none" w:sz="0" w:space="0" w:color="auto"/>
            <w:right w:val="none" w:sz="0" w:space="0" w:color="auto"/>
          </w:divBdr>
        </w:div>
      </w:divsChild>
    </w:div>
    <w:div w:id="461508062">
      <w:bodyDiv w:val="1"/>
      <w:marLeft w:val="0"/>
      <w:marRight w:val="0"/>
      <w:marTop w:val="0"/>
      <w:marBottom w:val="0"/>
      <w:divBdr>
        <w:top w:val="none" w:sz="0" w:space="0" w:color="auto"/>
        <w:left w:val="none" w:sz="0" w:space="0" w:color="auto"/>
        <w:bottom w:val="none" w:sz="0" w:space="0" w:color="auto"/>
        <w:right w:val="none" w:sz="0" w:space="0" w:color="auto"/>
      </w:divBdr>
      <w:divsChild>
        <w:div w:id="1120103332">
          <w:marLeft w:val="0"/>
          <w:marRight w:val="0"/>
          <w:marTop w:val="0"/>
          <w:marBottom w:val="0"/>
          <w:divBdr>
            <w:top w:val="none" w:sz="0" w:space="0" w:color="auto"/>
            <w:left w:val="none" w:sz="0" w:space="0" w:color="auto"/>
            <w:bottom w:val="none" w:sz="0" w:space="0" w:color="auto"/>
            <w:right w:val="none" w:sz="0" w:space="0" w:color="auto"/>
          </w:divBdr>
          <w:divsChild>
            <w:div w:id="4081608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2309964">
      <w:bodyDiv w:val="1"/>
      <w:marLeft w:val="0"/>
      <w:marRight w:val="0"/>
      <w:marTop w:val="0"/>
      <w:marBottom w:val="0"/>
      <w:divBdr>
        <w:top w:val="none" w:sz="0" w:space="0" w:color="auto"/>
        <w:left w:val="none" w:sz="0" w:space="0" w:color="auto"/>
        <w:bottom w:val="none" w:sz="0" w:space="0" w:color="auto"/>
        <w:right w:val="none" w:sz="0" w:space="0" w:color="auto"/>
      </w:divBdr>
      <w:divsChild>
        <w:div w:id="54281880">
          <w:marLeft w:val="0"/>
          <w:marRight w:val="0"/>
          <w:marTop w:val="0"/>
          <w:marBottom w:val="150"/>
          <w:divBdr>
            <w:top w:val="none" w:sz="0" w:space="0" w:color="auto"/>
            <w:left w:val="none" w:sz="0" w:space="0" w:color="auto"/>
            <w:bottom w:val="none" w:sz="0" w:space="0" w:color="auto"/>
            <w:right w:val="none" w:sz="0" w:space="0" w:color="auto"/>
          </w:divBdr>
        </w:div>
      </w:divsChild>
    </w:div>
    <w:div w:id="462504235">
      <w:bodyDiv w:val="1"/>
      <w:marLeft w:val="0"/>
      <w:marRight w:val="0"/>
      <w:marTop w:val="0"/>
      <w:marBottom w:val="0"/>
      <w:divBdr>
        <w:top w:val="none" w:sz="0" w:space="0" w:color="auto"/>
        <w:left w:val="none" w:sz="0" w:space="0" w:color="auto"/>
        <w:bottom w:val="none" w:sz="0" w:space="0" w:color="auto"/>
        <w:right w:val="none" w:sz="0" w:space="0" w:color="auto"/>
      </w:divBdr>
    </w:div>
    <w:div w:id="462577425">
      <w:bodyDiv w:val="1"/>
      <w:marLeft w:val="0"/>
      <w:marRight w:val="0"/>
      <w:marTop w:val="0"/>
      <w:marBottom w:val="0"/>
      <w:divBdr>
        <w:top w:val="none" w:sz="0" w:space="0" w:color="auto"/>
        <w:left w:val="none" w:sz="0" w:space="0" w:color="auto"/>
        <w:bottom w:val="none" w:sz="0" w:space="0" w:color="auto"/>
        <w:right w:val="none" w:sz="0" w:space="0" w:color="auto"/>
      </w:divBdr>
    </w:div>
    <w:div w:id="462619629">
      <w:bodyDiv w:val="1"/>
      <w:marLeft w:val="0"/>
      <w:marRight w:val="0"/>
      <w:marTop w:val="0"/>
      <w:marBottom w:val="0"/>
      <w:divBdr>
        <w:top w:val="none" w:sz="0" w:space="0" w:color="auto"/>
        <w:left w:val="none" w:sz="0" w:space="0" w:color="auto"/>
        <w:bottom w:val="none" w:sz="0" w:space="0" w:color="auto"/>
        <w:right w:val="none" w:sz="0" w:space="0" w:color="auto"/>
      </w:divBdr>
    </w:div>
    <w:div w:id="463081127">
      <w:bodyDiv w:val="1"/>
      <w:marLeft w:val="0"/>
      <w:marRight w:val="0"/>
      <w:marTop w:val="0"/>
      <w:marBottom w:val="0"/>
      <w:divBdr>
        <w:top w:val="none" w:sz="0" w:space="0" w:color="auto"/>
        <w:left w:val="none" w:sz="0" w:space="0" w:color="auto"/>
        <w:bottom w:val="none" w:sz="0" w:space="0" w:color="auto"/>
        <w:right w:val="none" w:sz="0" w:space="0" w:color="auto"/>
      </w:divBdr>
      <w:divsChild>
        <w:div w:id="201600971">
          <w:marLeft w:val="0"/>
          <w:marRight w:val="0"/>
          <w:marTop w:val="0"/>
          <w:marBottom w:val="0"/>
          <w:divBdr>
            <w:top w:val="none" w:sz="0" w:space="0" w:color="auto"/>
            <w:left w:val="none" w:sz="0" w:space="0" w:color="auto"/>
            <w:bottom w:val="none" w:sz="0" w:space="0" w:color="auto"/>
            <w:right w:val="none" w:sz="0" w:space="0" w:color="auto"/>
          </w:divBdr>
          <w:divsChild>
            <w:div w:id="893856491">
              <w:marLeft w:val="0"/>
              <w:marRight w:val="0"/>
              <w:marTop w:val="0"/>
              <w:marBottom w:val="0"/>
              <w:divBdr>
                <w:top w:val="none" w:sz="0" w:space="0" w:color="auto"/>
                <w:left w:val="none" w:sz="0" w:space="0" w:color="auto"/>
                <w:bottom w:val="none" w:sz="0" w:space="0" w:color="auto"/>
                <w:right w:val="none" w:sz="0" w:space="0" w:color="auto"/>
              </w:divBdr>
              <w:divsChild>
                <w:div w:id="1993098092">
                  <w:marLeft w:val="0"/>
                  <w:marRight w:val="0"/>
                  <w:marTop w:val="0"/>
                  <w:marBottom w:val="0"/>
                  <w:divBdr>
                    <w:top w:val="none" w:sz="0" w:space="0" w:color="auto"/>
                    <w:left w:val="none" w:sz="0" w:space="0" w:color="auto"/>
                    <w:bottom w:val="none" w:sz="0" w:space="0" w:color="auto"/>
                    <w:right w:val="none" w:sz="0" w:space="0" w:color="auto"/>
                  </w:divBdr>
                  <w:divsChild>
                    <w:div w:id="339935455">
                      <w:marLeft w:val="0"/>
                      <w:marRight w:val="0"/>
                      <w:marTop w:val="0"/>
                      <w:marBottom w:val="0"/>
                      <w:divBdr>
                        <w:top w:val="none" w:sz="0" w:space="0" w:color="auto"/>
                        <w:left w:val="none" w:sz="0" w:space="0" w:color="auto"/>
                        <w:bottom w:val="none" w:sz="0" w:space="0" w:color="auto"/>
                        <w:right w:val="none" w:sz="0" w:space="0" w:color="auto"/>
                      </w:divBdr>
                      <w:divsChild>
                        <w:div w:id="1410810852">
                          <w:marLeft w:val="0"/>
                          <w:marRight w:val="0"/>
                          <w:marTop w:val="0"/>
                          <w:marBottom w:val="0"/>
                          <w:divBdr>
                            <w:top w:val="none" w:sz="0" w:space="0" w:color="auto"/>
                            <w:left w:val="none" w:sz="0" w:space="0" w:color="auto"/>
                            <w:bottom w:val="none" w:sz="0" w:space="0" w:color="auto"/>
                            <w:right w:val="none" w:sz="0" w:space="0" w:color="auto"/>
                          </w:divBdr>
                          <w:divsChild>
                            <w:div w:id="1856310312">
                              <w:marLeft w:val="0"/>
                              <w:marRight w:val="0"/>
                              <w:marTop w:val="0"/>
                              <w:marBottom w:val="0"/>
                              <w:divBdr>
                                <w:top w:val="none" w:sz="0" w:space="0" w:color="auto"/>
                                <w:left w:val="none" w:sz="0" w:space="0" w:color="auto"/>
                                <w:bottom w:val="none" w:sz="0" w:space="0" w:color="auto"/>
                                <w:right w:val="none" w:sz="0" w:space="0" w:color="auto"/>
                              </w:divBdr>
                              <w:divsChild>
                                <w:div w:id="1740865401">
                                  <w:marLeft w:val="0"/>
                                  <w:marRight w:val="0"/>
                                  <w:marTop w:val="0"/>
                                  <w:marBottom w:val="0"/>
                                  <w:divBdr>
                                    <w:top w:val="none" w:sz="0" w:space="0" w:color="auto"/>
                                    <w:left w:val="none" w:sz="0" w:space="0" w:color="auto"/>
                                    <w:bottom w:val="none" w:sz="0" w:space="0" w:color="auto"/>
                                    <w:right w:val="none" w:sz="0" w:space="0" w:color="auto"/>
                                  </w:divBdr>
                                  <w:divsChild>
                                    <w:div w:id="13947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083057">
      <w:bodyDiv w:val="1"/>
      <w:marLeft w:val="0"/>
      <w:marRight w:val="0"/>
      <w:marTop w:val="0"/>
      <w:marBottom w:val="0"/>
      <w:divBdr>
        <w:top w:val="none" w:sz="0" w:space="0" w:color="auto"/>
        <w:left w:val="none" w:sz="0" w:space="0" w:color="auto"/>
        <w:bottom w:val="none" w:sz="0" w:space="0" w:color="auto"/>
        <w:right w:val="none" w:sz="0" w:space="0" w:color="auto"/>
      </w:divBdr>
      <w:divsChild>
        <w:div w:id="296377631">
          <w:marLeft w:val="0"/>
          <w:marRight w:val="0"/>
          <w:marTop w:val="150"/>
          <w:marBottom w:val="0"/>
          <w:divBdr>
            <w:top w:val="none" w:sz="0" w:space="0" w:color="auto"/>
            <w:left w:val="none" w:sz="0" w:space="0" w:color="auto"/>
            <w:bottom w:val="none" w:sz="0" w:space="0" w:color="auto"/>
            <w:right w:val="none" w:sz="0" w:space="0" w:color="auto"/>
          </w:divBdr>
          <w:divsChild>
            <w:div w:id="300501575">
              <w:marLeft w:val="0"/>
              <w:marRight w:val="150"/>
              <w:marTop w:val="0"/>
              <w:marBottom w:val="0"/>
              <w:divBdr>
                <w:top w:val="none" w:sz="0" w:space="0" w:color="auto"/>
                <w:left w:val="none" w:sz="0" w:space="0" w:color="auto"/>
                <w:bottom w:val="none" w:sz="0" w:space="0" w:color="auto"/>
                <w:right w:val="none" w:sz="0" w:space="0" w:color="auto"/>
              </w:divBdr>
            </w:div>
          </w:divsChild>
        </w:div>
        <w:div w:id="1527062908">
          <w:marLeft w:val="0"/>
          <w:marRight w:val="0"/>
          <w:marTop w:val="0"/>
          <w:marBottom w:val="0"/>
          <w:divBdr>
            <w:top w:val="none" w:sz="0" w:space="8" w:color="auto"/>
            <w:left w:val="none" w:sz="0" w:space="2" w:color="auto"/>
            <w:bottom w:val="single" w:sz="6" w:space="8" w:color="DDDDDD"/>
            <w:right w:val="none" w:sz="0" w:space="0" w:color="auto"/>
          </w:divBdr>
        </w:div>
      </w:divsChild>
    </w:div>
    <w:div w:id="463232867">
      <w:bodyDiv w:val="1"/>
      <w:marLeft w:val="0"/>
      <w:marRight w:val="0"/>
      <w:marTop w:val="0"/>
      <w:marBottom w:val="0"/>
      <w:divBdr>
        <w:top w:val="none" w:sz="0" w:space="0" w:color="auto"/>
        <w:left w:val="none" w:sz="0" w:space="0" w:color="auto"/>
        <w:bottom w:val="none" w:sz="0" w:space="0" w:color="auto"/>
        <w:right w:val="none" w:sz="0" w:space="0" w:color="auto"/>
      </w:divBdr>
      <w:divsChild>
        <w:div w:id="1827434294">
          <w:marLeft w:val="0"/>
          <w:marRight w:val="0"/>
          <w:marTop w:val="0"/>
          <w:marBottom w:val="150"/>
          <w:divBdr>
            <w:top w:val="none" w:sz="0" w:space="0" w:color="auto"/>
            <w:left w:val="none" w:sz="0" w:space="0" w:color="auto"/>
            <w:bottom w:val="none" w:sz="0" w:space="0" w:color="auto"/>
            <w:right w:val="none" w:sz="0" w:space="0" w:color="auto"/>
          </w:divBdr>
        </w:div>
      </w:divsChild>
    </w:div>
    <w:div w:id="463279872">
      <w:bodyDiv w:val="1"/>
      <w:marLeft w:val="0"/>
      <w:marRight w:val="0"/>
      <w:marTop w:val="0"/>
      <w:marBottom w:val="0"/>
      <w:divBdr>
        <w:top w:val="none" w:sz="0" w:space="0" w:color="auto"/>
        <w:left w:val="none" w:sz="0" w:space="0" w:color="auto"/>
        <w:bottom w:val="none" w:sz="0" w:space="0" w:color="auto"/>
        <w:right w:val="none" w:sz="0" w:space="0" w:color="auto"/>
      </w:divBdr>
      <w:divsChild>
        <w:div w:id="1842046251">
          <w:marLeft w:val="0"/>
          <w:marRight w:val="0"/>
          <w:marTop w:val="0"/>
          <w:marBottom w:val="150"/>
          <w:divBdr>
            <w:top w:val="none" w:sz="0" w:space="0" w:color="auto"/>
            <w:left w:val="none" w:sz="0" w:space="0" w:color="auto"/>
            <w:bottom w:val="none" w:sz="0" w:space="0" w:color="auto"/>
            <w:right w:val="none" w:sz="0" w:space="0" w:color="auto"/>
          </w:divBdr>
          <w:divsChild>
            <w:div w:id="622200772">
              <w:marLeft w:val="0"/>
              <w:marRight w:val="0"/>
              <w:marTop w:val="0"/>
              <w:marBottom w:val="0"/>
              <w:divBdr>
                <w:top w:val="none" w:sz="0" w:space="0" w:color="auto"/>
                <w:left w:val="none" w:sz="0" w:space="0" w:color="auto"/>
                <w:bottom w:val="none" w:sz="0" w:space="0" w:color="auto"/>
                <w:right w:val="none" w:sz="0" w:space="0" w:color="auto"/>
              </w:divBdr>
              <w:divsChild>
                <w:div w:id="6904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7949">
          <w:marLeft w:val="0"/>
          <w:marRight w:val="0"/>
          <w:marTop w:val="0"/>
          <w:marBottom w:val="150"/>
          <w:divBdr>
            <w:top w:val="none" w:sz="0" w:space="0" w:color="auto"/>
            <w:left w:val="none" w:sz="0" w:space="0" w:color="auto"/>
            <w:bottom w:val="none" w:sz="0" w:space="0" w:color="auto"/>
            <w:right w:val="none" w:sz="0" w:space="0" w:color="auto"/>
          </w:divBdr>
        </w:div>
        <w:div w:id="1195074204">
          <w:marLeft w:val="0"/>
          <w:marRight w:val="0"/>
          <w:marTop w:val="0"/>
          <w:marBottom w:val="0"/>
          <w:divBdr>
            <w:top w:val="none" w:sz="0" w:space="0" w:color="auto"/>
            <w:left w:val="none" w:sz="0" w:space="0" w:color="auto"/>
            <w:bottom w:val="none" w:sz="0" w:space="0" w:color="auto"/>
            <w:right w:val="none" w:sz="0" w:space="0" w:color="auto"/>
          </w:divBdr>
          <w:divsChild>
            <w:div w:id="15123290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63740805">
      <w:bodyDiv w:val="1"/>
      <w:marLeft w:val="0"/>
      <w:marRight w:val="0"/>
      <w:marTop w:val="0"/>
      <w:marBottom w:val="0"/>
      <w:divBdr>
        <w:top w:val="none" w:sz="0" w:space="0" w:color="auto"/>
        <w:left w:val="none" w:sz="0" w:space="0" w:color="auto"/>
        <w:bottom w:val="none" w:sz="0" w:space="0" w:color="auto"/>
        <w:right w:val="none" w:sz="0" w:space="0" w:color="auto"/>
      </w:divBdr>
      <w:divsChild>
        <w:div w:id="1113357385">
          <w:marLeft w:val="0"/>
          <w:marRight w:val="0"/>
          <w:marTop w:val="0"/>
          <w:marBottom w:val="0"/>
          <w:divBdr>
            <w:top w:val="none" w:sz="0" w:space="0" w:color="auto"/>
            <w:left w:val="none" w:sz="0" w:space="0" w:color="auto"/>
            <w:bottom w:val="none" w:sz="0" w:space="0" w:color="auto"/>
            <w:right w:val="none" w:sz="0" w:space="0" w:color="auto"/>
          </w:divBdr>
          <w:divsChild>
            <w:div w:id="706873733">
              <w:marLeft w:val="0"/>
              <w:marRight w:val="0"/>
              <w:marTop w:val="0"/>
              <w:marBottom w:val="0"/>
              <w:divBdr>
                <w:top w:val="none" w:sz="0" w:space="0" w:color="auto"/>
                <w:left w:val="none" w:sz="0" w:space="0" w:color="auto"/>
                <w:bottom w:val="none" w:sz="0" w:space="0" w:color="auto"/>
                <w:right w:val="none" w:sz="0" w:space="0" w:color="auto"/>
              </w:divBdr>
              <w:divsChild>
                <w:div w:id="296573592">
                  <w:marLeft w:val="0"/>
                  <w:marRight w:val="0"/>
                  <w:marTop w:val="0"/>
                  <w:marBottom w:val="0"/>
                  <w:divBdr>
                    <w:top w:val="none" w:sz="0" w:space="0" w:color="auto"/>
                    <w:left w:val="none" w:sz="0" w:space="0" w:color="auto"/>
                    <w:bottom w:val="none" w:sz="0" w:space="0" w:color="auto"/>
                    <w:right w:val="none" w:sz="0" w:space="0" w:color="auto"/>
                  </w:divBdr>
                  <w:divsChild>
                    <w:div w:id="1134567220">
                      <w:marLeft w:val="0"/>
                      <w:marRight w:val="0"/>
                      <w:marTop w:val="0"/>
                      <w:marBottom w:val="0"/>
                      <w:divBdr>
                        <w:top w:val="none" w:sz="0" w:space="0" w:color="auto"/>
                        <w:left w:val="none" w:sz="0" w:space="0" w:color="auto"/>
                        <w:bottom w:val="none" w:sz="0" w:space="0" w:color="auto"/>
                        <w:right w:val="none" w:sz="0" w:space="0" w:color="auto"/>
                      </w:divBdr>
                      <w:divsChild>
                        <w:div w:id="1816947895">
                          <w:marLeft w:val="0"/>
                          <w:marRight w:val="0"/>
                          <w:marTop w:val="0"/>
                          <w:marBottom w:val="0"/>
                          <w:divBdr>
                            <w:top w:val="none" w:sz="0" w:space="0" w:color="auto"/>
                            <w:left w:val="none" w:sz="0" w:space="0" w:color="auto"/>
                            <w:bottom w:val="none" w:sz="0" w:space="0" w:color="auto"/>
                            <w:right w:val="none" w:sz="0" w:space="0" w:color="auto"/>
                          </w:divBdr>
                          <w:divsChild>
                            <w:div w:id="1880822901">
                              <w:marLeft w:val="0"/>
                              <w:marRight w:val="0"/>
                              <w:marTop w:val="0"/>
                              <w:marBottom w:val="0"/>
                              <w:divBdr>
                                <w:top w:val="none" w:sz="0" w:space="0" w:color="auto"/>
                                <w:left w:val="none" w:sz="0" w:space="0" w:color="auto"/>
                                <w:bottom w:val="none" w:sz="0" w:space="0" w:color="auto"/>
                                <w:right w:val="none" w:sz="0" w:space="0" w:color="auto"/>
                              </w:divBdr>
                              <w:divsChild>
                                <w:div w:id="1180392244">
                                  <w:marLeft w:val="0"/>
                                  <w:marRight w:val="0"/>
                                  <w:marTop w:val="0"/>
                                  <w:marBottom w:val="0"/>
                                  <w:divBdr>
                                    <w:top w:val="none" w:sz="0" w:space="0" w:color="auto"/>
                                    <w:left w:val="none" w:sz="0" w:space="0" w:color="auto"/>
                                    <w:bottom w:val="none" w:sz="0" w:space="0" w:color="auto"/>
                                    <w:right w:val="none" w:sz="0" w:space="0" w:color="auto"/>
                                  </w:divBdr>
                                  <w:divsChild>
                                    <w:div w:id="486941440">
                                      <w:marLeft w:val="0"/>
                                      <w:marRight w:val="0"/>
                                      <w:marTop w:val="0"/>
                                      <w:marBottom w:val="0"/>
                                      <w:divBdr>
                                        <w:top w:val="none" w:sz="0" w:space="0" w:color="auto"/>
                                        <w:left w:val="none" w:sz="0" w:space="0" w:color="auto"/>
                                        <w:bottom w:val="none" w:sz="0" w:space="0" w:color="auto"/>
                                        <w:right w:val="none" w:sz="0" w:space="0" w:color="auto"/>
                                      </w:divBdr>
                                      <w:divsChild>
                                        <w:div w:id="12500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156724">
      <w:bodyDiv w:val="1"/>
      <w:marLeft w:val="0"/>
      <w:marRight w:val="0"/>
      <w:marTop w:val="0"/>
      <w:marBottom w:val="0"/>
      <w:divBdr>
        <w:top w:val="none" w:sz="0" w:space="0" w:color="auto"/>
        <w:left w:val="none" w:sz="0" w:space="0" w:color="auto"/>
        <w:bottom w:val="none" w:sz="0" w:space="0" w:color="auto"/>
        <w:right w:val="none" w:sz="0" w:space="0" w:color="auto"/>
      </w:divBdr>
      <w:divsChild>
        <w:div w:id="831330613">
          <w:marLeft w:val="0"/>
          <w:marRight w:val="0"/>
          <w:marTop w:val="0"/>
          <w:marBottom w:val="0"/>
          <w:divBdr>
            <w:top w:val="none" w:sz="0" w:space="0" w:color="auto"/>
            <w:left w:val="none" w:sz="0" w:space="0" w:color="auto"/>
            <w:bottom w:val="none" w:sz="0" w:space="0" w:color="auto"/>
            <w:right w:val="none" w:sz="0" w:space="0" w:color="auto"/>
          </w:divBdr>
          <w:divsChild>
            <w:div w:id="941887250">
              <w:marLeft w:val="0"/>
              <w:marRight w:val="0"/>
              <w:marTop w:val="0"/>
              <w:marBottom w:val="0"/>
              <w:divBdr>
                <w:top w:val="none" w:sz="0" w:space="0" w:color="auto"/>
                <w:left w:val="none" w:sz="0" w:space="0" w:color="auto"/>
                <w:bottom w:val="none" w:sz="0" w:space="0" w:color="auto"/>
                <w:right w:val="none" w:sz="0" w:space="0" w:color="auto"/>
              </w:divBdr>
              <w:divsChild>
                <w:div w:id="432674365">
                  <w:marLeft w:val="0"/>
                  <w:marRight w:val="0"/>
                  <w:marTop w:val="0"/>
                  <w:marBottom w:val="0"/>
                  <w:divBdr>
                    <w:top w:val="none" w:sz="0" w:space="0" w:color="auto"/>
                    <w:left w:val="none" w:sz="0" w:space="0" w:color="auto"/>
                    <w:bottom w:val="none" w:sz="0" w:space="0" w:color="auto"/>
                    <w:right w:val="none" w:sz="0" w:space="0" w:color="auto"/>
                  </w:divBdr>
                  <w:divsChild>
                    <w:div w:id="556942415">
                      <w:marLeft w:val="0"/>
                      <w:marRight w:val="0"/>
                      <w:marTop w:val="0"/>
                      <w:marBottom w:val="75"/>
                      <w:divBdr>
                        <w:top w:val="none" w:sz="0" w:space="0" w:color="auto"/>
                        <w:left w:val="none" w:sz="0" w:space="0" w:color="auto"/>
                        <w:bottom w:val="none" w:sz="0" w:space="0" w:color="auto"/>
                        <w:right w:val="none" w:sz="0" w:space="0" w:color="auto"/>
                      </w:divBdr>
                    </w:div>
                    <w:div w:id="1722289901">
                      <w:marLeft w:val="0"/>
                      <w:marRight w:val="0"/>
                      <w:marTop w:val="0"/>
                      <w:marBottom w:val="0"/>
                      <w:divBdr>
                        <w:top w:val="none" w:sz="0" w:space="0" w:color="auto"/>
                        <w:left w:val="none" w:sz="0" w:space="0" w:color="auto"/>
                        <w:bottom w:val="none" w:sz="0" w:space="0" w:color="auto"/>
                        <w:right w:val="none" w:sz="0" w:space="0" w:color="auto"/>
                      </w:divBdr>
                      <w:divsChild>
                        <w:div w:id="4596471">
                          <w:marLeft w:val="0"/>
                          <w:marRight w:val="0"/>
                          <w:marTop w:val="0"/>
                          <w:marBottom w:val="0"/>
                          <w:divBdr>
                            <w:top w:val="none" w:sz="0" w:space="0" w:color="auto"/>
                            <w:left w:val="none" w:sz="0" w:space="0" w:color="auto"/>
                            <w:bottom w:val="none" w:sz="0" w:space="0" w:color="auto"/>
                            <w:right w:val="none" w:sz="0" w:space="0" w:color="auto"/>
                          </w:divBdr>
                          <w:divsChild>
                            <w:div w:id="11221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7330">
                      <w:marLeft w:val="0"/>
                      <w:marRight w:val="0"/>
                      <w:marTop w:val="0"/>
                      <w:marBottom w:val="0"/>
                      <w:divBdr>
                        <w:top w:val="none" w:sz="0" w:space="0" w:color="auto"/>
                        <w:left w:val="none" w:sz="0" w:space="0" w:color="auto"/>
                        <w:bottom w:val="none" w:sz="0" w:space="0" w:color="auto"/>
                        <w:right w:val="none" w:sz="0" w:space="0" w:color="auto"/>
                      </w:divBdr>
                    </w:div>
                    <w:div w:id="2012366288">
                      <w:marLeft w:val="0"/>
                      <w:marRight w:val="0"/>
                      <w:marTop w:val="0"/>
                      <w:marBottom w:val="300"/>
                      <w:divBdr>
                        <w:top w:val="none" w:sz="0" w:space="0" w:color="auto"/>
                        <w:left w:val="none" w:sz="0" w:space="0" w:color="auto"/>
                        <w:bottom w:val="none" w:sz="0" w:space="0" w:color="auto"/>
                        <w:right w:val="none" w:sz="0" w:space="0" w:color="auto"/>
                      </w:divBdr>
                      <w:divsChild>
                        <w:div w:id="9055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95299">
          <w:marLeft w:val="0"/>
          <w:marRight w:val="0"/>
          <w:marTop w:val="0"/>
          <w:marBottom w:val="0"/>
          <w:divBdr>
            <w:top w:val="none" w:sz="0" w:space="0" w:color="auto"/>
            <w:left w:val="none" w:sz="0" w:space="0" w:color="auto"/>
            <w:bottom w:val="none" w:sz="0" w:space="0" w:color="auto"/>
            <w:right w:val="none" w:sz="0" w:space="0" w:color="auto"/>
          </w:divBdr>
          <w:divsChild>
            <w:div w:id="1686861118">
              <w:marLeft w:val="0"/>
              <w:marRight w:val="0"/>
              <w:marTop w:val="0"/>
              <w:marBottom w:val="300"/>
              <w:divBdr>
                <w:top w:val="none" w:sz="0" w:space="0" w:color="auto"/>
                <w:left w:val="none" w:sz="0" w:space="0" w:color="auto"/>
                <w:bottom w:val="single" w:sz="6" w:space="0" w:color="F1F1F1"/>
                <w:right w:val="none" w:sz="0" w:space="0" w:color="auto"/>
              </w:divBdr>
              <w:divsChild>
                <w:div w:id="1336033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4589777">
      <w:bodyDiv w:val="1"/>
      <w:marLeft w:val="0"/>
      <w:marRight w:val="0"/>
      <w:marTop w:val="0"/>
      <w:marBottom w:val="0"/>
      <w:divBdr>
        <w:top w:val="none" w:sz="0" w:space="0" w:color="auto"/>
        <w:left w:val="none" w:sz="0" w:space="0" w:color="auto"/>
        <w:bottom w:val="none" w:sz="0" w:space="0" w:color="auto"/>
        <w:right w:val="none" w:sz="0" w:space="0" w:color="auto"/>
      </w:divBdr>
      <w:divsChild>
        <w:div w:id="1591163372">
          <w:marLeft w:val="0"/>
          <w:marRight w:val="0"/>
          <w:marTop w:val="0"/>
          <w:marBottom w:val="0"/>
          <w:divBdr>
            <w:top w:val="none" w:sz="0" w:space="0" w:color="auto"/>
            <w:left w:val="none" w:sz="0" w:space="0" w:color="auto"/>
            <w:bottom w:val="none" w:sz="0" w:space="0" w:color="auto"/>
            <w:right w:val="none" w:sz="0" w:space="0" w:color="auto"/>
          </w:divBdr>
        </w:div>
      </w:divsChild>
    </w:div>
    <w:div w:id="464590277">
      <w:bodyDiv w:val="1"/>
      <w:marLeft w:val="0"/>
      <w:marRight w:val="0"/>
      <w:marTop w:val="0"/>
      <w:marBottom w:val="0"/>
      <w:divBdr>
        <w:top w:val="none" w:sz="0" w:space="0" w:color="auto"/>
        <w:left w:val="none" w:sz="0" w:space="0" w:color="auto"/>
        <w:bottom w:val="none" w:sz="0" w:space="0" w:color="auto"/>
        <w:right w:val="none" w:sz="0" w:space="0" w:color="auto"/>
      </w:divBdr>
      <w:divsChild>
        <w:div w:id="179786191">
          <w:marLeft w:val="0"/>
          <w:marRight w:val="0"/>
          <w:marTop w:val="0"/>
          <w:marBottom w:val="0"/>
          <w:divBdr>
            <w:top w:val="none" w:sz="0" w:space="0" w:color="auto"/>
            <w:left w:val="none" w:sz="0" w:space="0" w:color="auto"/>
            <w:bottom w:val="dotted" w:sz="6" w:space="4" w:color="DDDDDD"/>
            <w:right w:val="none" w:sz="0" w:space="0" w:color="auto"/>
          </w:divBdr>
          <w:divsChild>
            <w:div w:id="11789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5888">
      <w:bodyDiv w:val="1"/>
      <w:marLeft w:val="0"/>
      <w:marRight w:val="0"/>
      <w:marTop w:val="0"/>
      <w:marBottom w:val="0"/>
      <w:divBdr>
        <w:top w:val="none" w:sz="0" w:space="0" w:color="auto"/>
        <w:left w:val="none" w:sz="0" w:space="0" w:color="auto"/>
        <w:bottom w:val="none" w:sz="0" w:space="0" w:color="auto"/>
        <w:right w:val="none" w:sz="0" w:space="0" w:color="auto"/>
      </w:divBdr>
      <w:divsChild>
        <w:div w:id="1726177140">
          <w:marLeft w:val="0"/>
          <w:marRight w:val="0"/>
          <w:marTop w:val="0"/>
          <w:marBottom w:val="0"/>
          <w:divBdr>
            <w:top w:val="none" w:sz="0" w:space="0" w:color="auto"/>
            <w:left w:val="none" w:sz="0" w:space="0" w:color="auto"/>
            <w:bottom w:val="dotted" w:sz="6" w:space="4" w:color="DDDDDD"/>
            <w:right w:val="none" w:sz="0" w:space="0" w:color="auto"/>
          </w:divBdr>
          <w:divsChild>
            <w:div w:id="18375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40460">
      <w:bodyDiv w:val="1"/>
      <w:marLeft w:val="0"/>
      <w:marRight w:val="0"/>
      <w:marTop w:val="0"/>
      <w:marBottom w:val="0"/>
      <w:divBdr>
        <w:top w:val="none" w:sz="0" w:space="0" w:color="auto"/>
        <w:left w:val="none" w:sz="0" w:space="0" w:color="auto"/>
        <w:bottom w:val="none" w:sz="0" w:space="0" w:color="auto"/>
        <w:right w:val="none" w:sz="0" w:space="0" w:color="auto"/>
      </w:divBdr>
      <w:divsChild>
        <w:div w:id="1493452726">
          <w:marLeft w:val="0"/>
          <w:marRight w:val="0"/>
          <w:marTop w:val="0"/>
          <w:marBottom w:val="225"/>
          <w:divBdr>
            <w:top w:val="none" w:sz="0" w:space="0" w:color="auto"/>
            <w:left w:val="none" w:sz="0" w:space="0" w:color="auto"/>
            <w:bottom w:val="single" w:sz="6" w:space="0" w:color="CCCCCC"/>
            <w:right w:val="none" w:sz="0" w:space="0" w:color="auto"/>
          </w:divBdr>
        </w:div>
        <w:div w:id="188105029">
          <w:marLeft w:val="0"/>
          <w:marRight w:val="0"/>
          <w:marTop w:val="0"/>
          <w:marBottom w:val="0"/>
          <w:divBdr>
            <w:top w:val="none" w:sz="0" w:space="0" w:color="auto"/>
            <w:left w:val="none" w:sz="0" w:space="0" w:color="auto"/>
            <w:bottom w:val="none" w:sz="0" w:space="0" w:color="auto"/>
            <w:right w:val="none" w:sz="0" w:space="0" w:color="auto"/>
          </w:divBdr>
          <w:divsChild>
            <w:div w:id="668291421">
              <w:marLeft w:val="0"/>
              <w:marRight w:val="0"/>
              <w:marTop w:val="0"/>
              <w:marBottom w:val="225"/>
              <w:divBdr>
                <w:top w:val="none" w:sz="0" w:space="0" w:color="auto"/>
                <w:left w:val="none" w:sz="0" w:space="0" w:color="auto"/>
                <w:bottom w:val="none" w:sz="0" w:space="0" w:color="auto"/>
                <w:right w:val="none" w:sz="0" w:space="0" w:color="auto"/>
              </w:divBdr>
            </w:div>
            <w:div w:id="1441609195">
              <w:marLeft w:val="0"/>
              <w:marRight w:val="0"/>
              <w:marTop w:val="0"/>
              <w:marBottom w:val="225"/>
              <w:divBdr>
                <w:top w:val="none" w:sz="0" w:space="0" w:color="auto"/>
                <w:left w:val="none" w:sz="0" w:space="0" w:color="auto"/>
                <w:bottom w:val="none" w:sz="0" w:space="0" w:color="auto"/>
                <w:right w:val="none" w:sz="0" w:space="0" w:color="auto"/>
              </w:divBdr>
              <w:divsChild>
                <w:div w:id="113913618">
                  <w:marLeft w:val="0"/>
                  <w:marRight w:val="0"/>
                  <w:marTop w:val="0"/>
                  <w:marBottom w:val="0"/>
                  <w:divBdr>
                    <w:top w:val="none" w:sz="0" w:space="0" w:color="auto"/>
                    <w:left w:val="none" w:sz="0" w:space="0" w:color="auto"/>
                    <w:bottom w:val="none" w:sz="0" w:space="0" w:color="auto"/>
                    <w:right w:val="none" w:sz="0" w:space="0" w:color="auto"/>
                  </w:divBdr>
                  <w:divsChild>
                    <w:div w:id="21108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467929">
      <w:bodyDiv w:val="1"/>
      <w:marLeft w:val="0"/>
      <w:marRight w:val="0"/>
      <w:marTop w:val="0"/>
      <w:marBottom w:val="0"/>
      <w:divBdr>
        <w:top w:val="none" w:sz="0" w:space="0" w:color="auto"/>
        <w:left w:val="none" w:sz="0" w:space="0" w:color="auto"/>
        <w:bottom w:val="none" w:sz="0" w:space="0" w:color="auto"/>
        <w:right w:val="none" w:sz="0" w:space="0" w:color="auto"/>
      </w:divBdr>
    </w:div>
    <w:div w:id="466553911">
      <w:bodyDiv w:val="1"/>
      <w:marLeft w:val="0"/>
      <w:marRight w:val="0"/>
      <w:marTop w:val="0"/>
      <w:marBottom w:val="0"/>
      <w:divBdr>
        <w:top w:val="none" w:sz="0" w:space="0" w:color="auto"/>
        <w:left w:val="none" w:sz="0" w:space="0" w:color="auto"/>
        <w:bottom w:val="none" w:sz="0" w:space="0" w:color="auto"/>
        <w:right w:val="none" w:sz="0" w:space="0" w:color="auto"/>
      </w:divBdr>
      <w:divsChild>
        <w:div w:id="1784954477">
          <w:marLeft w:val="0"/>
          <w:marRight w:val="0"/>
          <w:marTop w:val="0"/>
          <w:marBottom w:val="150"/>
          <w:divBdr>
            <w:top w:val="none" w:sz="0" w:space="0" w:color="auto"/>
            <w:left w:val="none" w:sz="0" w:space="0" w:color="auto"/>
            <w:bottom w:val="none" w:sz="0" w:space="0" w:color="auto"/>
            <w:right w:val="none" w:sz="0" w:space="0" w:color="auto"/>
          </w:divBdr>
          <w:divsChild>
            <w:div w:id="1388071660">
              <w:marLeft w:val="0"/>
              <w:marRight w:val="0"/>
              <w:marTop w:val="0"/>
              <w:marBottom w:val="0"/>
              <w:divBdr>
                <w:top w:val="none" w:sz="0" w:space="0" w:color="auto"/>
                <w:left w:val="none" w:sz="0" w:space="0" w:color="auto"/>
                <w:bottom w:val="none" w:sz="0" w:space="0" w:color="auto"/>
                <w:right w:val="none" w:sz="0" w:space="0" w:color="auto"/>
              </w:divBdr>
            </w:div>
          </w:divsChild>
        </w:div>
        <w:div w:id="1810241595">
          <w:marLeft w:val="0"/>
          <w:marRight w:val="0"/>
          <w:marTop w:val="0"/>
          <w:marBottom w:val="150"/>
          <w:divBdr>
            <w:top w:val="none" w:sz="0" w:space="0" w:color="auto"/>
            <w:left w:val="none" w:sz="0" w:space="0" w:color="auto"/>
            <w:bottom w:val="none" w:sz="0" w:space="0" w:color="auto"/>
            <w:right w:val="none" w:sz="0" w:space="0" w:color="auto"/>
          </w:divBdr>
        </w:div>
        <w:div w:id="1407144783">
          <w:marLeft w:val="0"/>
          <w:marRight w:val="0"/>
          <w:marTop w:val="0"/>
          <w:marBottom w:val="0"/>
          <w:divBdr>
            <w:top w:val="none" w:sz="0" w:space="0" w:color="auto"/>
            <w:left w:val="none" w:sz="0" w:space="0" w:color="auto"/>
            <w:bottom w:val="none" w:sz="0" w:space="0" w:color="auto"/>
            <w:right w:val="none" w:sz="0" w:space="0" w:color="auto"/>
          </w:divBdr>
          <w:divsChild>
            <w:div w:id="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5072">
      <w:bodyDiv w:val="1"/>
      <w:marLeft w:val="0"/>
      <w:marRight w:val="0"/>
      <w:marTop w:val="0"/>
      <w:marBottom w:val="0"/>
      <w:divBdr>
        <w:top w:val="none" w:sz="0" w:space="0" w:color="auto"/>
        <w:left w:val="none" w:sz="0" w:space="0" w:color="auto"/>
        <w:bottom w:val="none" w:sz="0" w:space="0" w:color="auto"/>
        <w:right w:val="none" w:sz="0" w:space="0" w:color="auto"/>
      </w:divBdr>
      <w:divsChild>
        <w:div w:id="1644389827">
          <w:marLeft w:val="0"/>
          <w:marRight w:val="0"/>
          <w:marTop w:val="0"/>
          <w:marBottom w:val="0"/>
          <w:divBdr>
            <w:top w:val="none" w:sz="0" w:space="0" w:color="auto"/>
            <w:left w:val="none" w:sz="0" w:space="0" w:color="auto"/>
            <w:bottom w:val="none" w:sz="0" w:space="0" w:color="auto"/>
            <w:right w:val="none" w:sz="0" w:space="0" w:color="auto"/>
          </w:divBdr>
          <w:divsChild>
            <w:div w:id="10501086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7016047">
      <w:bodyDiv w:val="1"/>
      <w:marLeft w:val="0"/>
      <w:marRight w:val="0"/>
      <w:marTop w:val="0"/>
      <w:marBottom w:val="0"/>
      <w:divBdr>
        <w:top w:val="none" w:sz="0" w:space="0" w:color="auto"/>
        <w:left w:val="none" w:sz="0" w:space="0" w:color="auto"/>
        <w:bottom w:val="none" w:sz="0" w:space="0" w:color="auto"/>
        <w:right w:val="none" w:sz="0" w:space="0" w:color="auto"/>
      </w:divBdr>
      <w:divsChild>
        <w:div w:id="1977829278">
          <w:marLeft w:val="0"/>
          <w:marRight w:val="0"/>
          <w:marTop w:val="0"/>
          <w:marBottom w:val="0"/>
          <w:divBdr>
            <w:top w:val="none" w:sz="0" w:space="0" w:color="auto"/>
            <w:left w:val="none" w:sz="0" w:space="0" w:color="auto"/>
            <w:bottom w:val="dotted" w:sz="6" w:space="4" w:color="DDDDDD"/>
            <w:right w:val="none" w:sz="0" w:space="0" w:color="auto"/>
          </w:divBdr>
        </w:div>
      </w:divsChild>
    </w:div>
    <w:div w:id="467942531">
      <w:bodyDiv w:val="1"/>
      <w:marLeft w:val="0"/>
      <w:marRight w:val="0"/>
      <w:marTop w:val="0"/>
      <w:marBottom w:val="0"/>
      <w:divBdr>
        <w:top w:val="none" w:sz="0" w:space="0" w:color="auto"/>
        <w:left w:val="none" w:sz="0" w:space="0" w:color="auto"/>
        <w:bottom w:val="none" w:sz="0" w:space="0" w:color="auto"/>
        <w:right w:val="none" w:sz="0" w:space="0" w:color="auto"/>
      </w:divBdr>
      <w:divsChild>
        <w:div w:id="1574851626">
          <w:marLeft w:val="0"/>
          <w:marRight w:val="0"/>
          <w:marTop w:val="0"/>
          <w:marBottom w:val="150"/>
          <w:divBdr>
            <w:top w:val="none" w:sz="0" w:space="0" w:color="auto"/>
            <w:left w:val="none" w:sz="0" w:space="0" w:color="auto"/>
            <w:bottom w:val="none" w:sz="0" w:space="0" w:color="auto"/>
            <w:right w:val="none" w:sz="0" w:space="0" w:color="auto"/>
          </w:divBdr>
          <w:divsChild>
            <w:div w:id="1306397976">
              <w:marLeft w:val="0"/>
              <w:marRight w:val="0"/>
              <w:marTop w:val="0"/>
              <w:marBottom w:val="0"/>
              <w:divBdr>
                <w:top w:val="none" w:sz="0" w:space="0" w:color="auto"/>
                <w:left w:val="none" w:sz="0" w:space="0" w:color="auto"/>
                <w:bottom w:val="none" w:sz="0" w:space="0" w:color="auto"/>
                <w:right w:val="none" w:sz="0" w:space="0" w:color="auto"/>
              </w:divBdr>
              <w:divsChild>
                <w:div w:id="19357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1730">
          <w:marLeft w:val="0"/>
          <w:marRight w:val="0"/>
          <w:marTop w:val="0"/>
          <w:marBottom w:val="0"/>
          <w:divBdr>
            <w:top w:val="none" w:sz="0" w:space="0" w:color="auto"/>
            <w:left w:val="none" w:sz="0" w:space="0" w:color="auto"/>
            <w:bottom w:val="none" w:sz="0" w:space="0" w:color="auto"/>
            <w:right w:val="none" w:sz="0" w:space="0" w:color="auto"/>
          </w:divBdr>
          <w:divsChild>
            <w:div w:id="1834643966">
              <w:marLeft w:val="0"/>
              <w:marRight w:val="0"/>
              <w:marTop w:val="0"/>
              <w:marBottom w:val="150"/>
              <w:divBdr>
                <w:top w:val="none" w:sz="0" w:space="0" w:color="auto"/>
                <w:left w:val="none" w:sz="0" w:space="0" w:color="auto"/>
                <w:bottom w:val="none" w:sz="0" w:space="0" w:color="auto"/>
                <w:right w:val="none" w:sz="0" w:space="0" w:color="auto"/>
              </w:divBdr>
            </w:div>
            <w:div w:id="1811364966">
              <w:marLeft w:val="0"/>
              <w:marRight w:val="0"/>
              <w:marTop w:val="0"/>
              <w:marBottom w:val="0"/>
              <w:divBdr>
                <w:top w:val="none" w:sz="0" w:space="0" w:color="auto"/>
                <w:left w:val="none" w:sz="0" w:space="0" w:color="auto"/>
                <w:bottom w:val="none" w:sz="0" w:space="0" w:color="auto"/>
                <w:right w:val="none" w:sz="0" w:space="0" w:color="auto"/>
              </w:divBdr>
              <w:divsChild>
                <w:div w:id="6386514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68019516">
      <w:bodyDiv w:val="1"/>
      <w:marLeft w:val="0"/>
      <w:marRight w:val="0"/>
      <w:marTop w:val="0"/>
      <w:marBottom w:val="0"/>
      <w:divBdr>
        <w:top w:val="none" w:sz="0" w:space="0" w:color="auto"/>
        <w:left w:val="none" w:sz="0" w:space="0" w:color="auto"/>
        <w:bottom w:val="none" w:sz="0" w:space="0" w:color="auto"/>
        <w:right w:val="none" w:sz="0" w:space="0" w:color="auto"/>
      </w:divBdr>
      <w:divsChild>
        <w:div w:id="1068529116">
          <w:marLeft w:val="0"/>
          <w:marRight w:val="0"/>
          <w:marTop w:val="0"/>
          <w:marBottom w:val="150"/>
          <w:divBdr>
            <w:top w:val="none" w:sz="0" w:space="0" w:color="auto"/>
            <w:left w:val="none" w:sz="0" w:space="0" w:color="auto"/>
            <w:bottom w:val="none" w:sz="0" w:space="0" w:color="auto"/>
            <w:right w:val="none" w:sz="0" w:space="0" w:color="auto"/>
          </w:divBdr>
        </w:div>
      </w:divsChild>
    </w:div>
    <w:div w:id="468131618">
      <w:bodyDiv w:val="1"/>
      <w:marLeft w:val="0"/>
      <w:marRight w:val="0"/>
      <w:marTop w:val="0"/>
      <w:marBottom w:val="0"/>
      <w:divBdr>
        <w:top w:val="none" w:sz="0" w:space="0" w:color="auto"/>
        <w:left w:val="none" w:sz="0" w:space="0" w:color="auto"/>
        <w:bottom w:val="none" w:sz="0" w:space="0" w:color="auto"/>
        <w:right w:val="none" w:sz="0" w:space="0" w:color="auto"/>
      </w:divBdr>
      <w:divsChild>
        <w:div w:id="1096631865">
          <w:marLeft w:val="0"/>
          <w:marRight w:val="0"/>
          <w:marTop w:val="0"/>
          <w:marBottom w:val="0"/>
          <w:divBdr>
            <w:top w:val="none" w:sz="0" w:space="0" w:color="auto"/>
            <w:left w:val="none" w:sz="0" w:space="0" w:color="auto"/>
            <w:bottom w:val="none" w:sz="0" w:space="0" w:color="auto"/>
            <w:right w:val="none" w:sz="0" w:space="0" w:color="auto"/>
          </w:divBdr>
          <w:divsChild>
            <w:div w:id="2034457148">
              <w:marLeft w:val="0"/>
              <w:marRight w:val="0"/>
              <w:marTop w:val="0"/>
              <w:marBottom w:val="0"/>
              <w:divBdr>
                <w:top w:val="none" w:sz="0" w:space="0" w:color="auto"/>
                <w:left w:val="none" w:sz="0" w:space="0" w:color="auto"/>
                <w:bottom w:val="none" w:sz="0" w:space="0" w:color="auto"/>
                <w:right w:val="none" w:sz="0" w:space="0" w:color="auto"/>
              </w:divBdr>
              <w:divsChild>
                <w:div w:id="477888879">
                  <w:marLeft w:val="0"/>
                  <w:marRight w:val="0"/>
                  <w:marTop w:val="0"/>
                  <w:marBottom w:val="0"/>
                  <w:divBdr>
                    <w:top w:val="none" w:sz="0" w:space="0" w:color="auto"/>
                    <w:left w:val="none" w:sz="0" w:space="0" w:color="auto"/>
                    <w:bottom w:val="none" w:sz="0" w:space="0" w:color="auto"/>
                    <w:right w:val="none" w:sz="0" w:space="0" w:color="auto"/>
                  </w:divBdr>
                  <w:divsChild>
                    <w:div w:id="2109348396">
                      <w:marLeft w:val="0"/>
                      <w:marRight w:val="0"/>
                      <w:marTop w:val="0"/>
                      <w:marBottom w:val="0"/>
                      <w:divBdr>
                        <w:top w:val="none" w:sz="0" w:space="0" w:color="auto"/>
                        <w:left w:val="none" w:sz="0" w:space="0" w:color="auto"/>
                        <w:bottom w:val="none" w:sz="0" w:space="0" w:color="auto"/>
                        <w:right w:val="none" w:sz="0" w:space="0" w:color="auto"/>
                      </w:divBdr>
                      <w:divsChild>
                        <w:div w:id="507671366">
                          <w:marLeft w:val="0"/>
                          <w:marRight w:val="0"/>
                          <w:marTop w:val="0"/>
                          <w:marBottom w:val="0"/>
                          <w:divBdr>
                            <w:top w:val="none" w:sz="0" w:space="0" w:color="auto"/>
                            <w:left w:val="none" w:sz="0" w:space="0" w:color="auto"/>
                            <w:bottom w:val="none" w:sz="0" w:space="0" w:color="auto"/>
                            <w:right w:val="none" w:sz="0" w:space="0" w:color="auto"/>
                          </w:divBdr>
                          <w:divsChild>
                            <w:div w:id="351493050">
                              <w:marLeft w:val="0"/>
                              <w:marRight w:val="0"/>
                              <w:marTop w:val="0"/>
                              <w:marBottom w:val="0"/>
                              <w:divBdr>
                                <w:top w:val="none" w:sz="0" w:space="0" w:color="auto"/>
                                <w:left w:val="none" w:sz="0" w:space="0" w:color="auto"/>
                                <w:bottom w:val="none" w:sz="0" w:space="0" w:color="auto"/>
                                <w:right w:val="none" w:sz="0" w:space="0" w:color="auto"/>
                              </w:divBdr>
                              <w:divsChild>
                                <w:div w:id="1411736747">
                                  <w:marLeft w:val="0"/>
                                  <w:marRight w:val="0"/>
                                  <w:marTop w:val="0"/>
                                  <w:marBottom w:val="0"/>
                                  <w:divBdr>
                                    <w:top w:val="none" w:sz="0" w:space="0" w:color="auto"/>
                                    <w:left w:val="none" w:sz="0" w:space="0" w:color="auto"/>
                                    <w:bottom w:val="none" w:sz="0" w:space="0" w:color="auto"/>
                                    <w:right w:val="none" w:sz="0" w:space="0" w:color="auto"/>
                                  </w:divBdr>
                                  <w:divsChild>
                                    <w:div w:id="12699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640903">
      <w:bodyDiv w:val="1"/>
      <w:marLeft w:val="0"/>
      <w:marRight w:val="0"/>
      <w:marTop w:val="0"/>
      <w:marBottom w:val="0"/>
      <w:divBdr>
        <w:top w:val="none" w:sz="0" w:space="0" w:color="auto"/>
        <w:left w:val="none" w:sz="0" w:space="0" w:color="auto"/>
        <w:bottom w:val="none" w:sz="0" w:space="0" w:color="auto"/>
        <w:right w:val="none" w:sz="0" w:space="0" w:color="auto"/>
      </w:divBdr>
      <w:divsChild>
        <w:div w:id="904336076">
          <w:marLeft w:val="0"/>
          <w:marRight w:val="0"/>
          <w:marTop w:val="0"/>
          <w:marBottom w:val="0"/>
          <w:divBdr>
            <w:top w:val="none" w:sz="0" w:space="0" w:color="auto"/>
            <w:left w:val="none" w:sz="0" w:space="0" w:color="auto"/>
            <w:bottom w:val="none" w:sz="0" w:space="0" w:color="auto"/>
            <w:right w:val="none" w:sz="0" w:space="0" w:color="auto"/>
          </w:divBdr>
          <w:divsChild>
            <w:div w:id="579755800">
              <w:marLeft w:val="0"/>
              <w:marRight w:val="0"/>
              <w:marTop w:val="0"/>
              <w:marBottom w:val="0"/>
              <w:divBdr>
                <w:top w:val="none" w:sz="0" w:space="0" w:color="auto"/>
                <w:left w:val="none" w:sz="0" w:space="0" w:color="auto"/>
                <w:bottom w:val="none" w:sz="0" w:space="0" w:color="auto"/>
                <w:right w:val="none" w:sz="0" w:space="0" w:color="auto"/>
              </w:divBdr>
              <w:divsChild>
                <w:div w:id="1705205938">
                  <w:marLeft w:val="0"/>
                  <w:marRight w:val="0"/>
                  <w:marTop w:val="0"/>
                  <w:marBottom w:val="0"/>
                  <w:divBdr>
                    <w:top w:val="none" w:sz="0" w:space="0" w:color="auto"/>
                    <w:left w:val="none" w:sz="0" w:space="0" w:color="auto"/>
                    <w:bottom w:val="none" w:sz="0" w:space="0" w:color="auto"/>
                    <w:right w:val="none" w:sz="0" w:space="0" w:color="auto"/>
                  </w:divBdr>
                  <w:divsChild>
                    <w:div w:id="1315990168">
                      <w:marLeft w:val="0"/>
                      <w:marRight w:val="0"/>
                      <w:marTop w:val="0"/>
                      <w:marBottom w:val="0"/>
                      <w:divBdr>
                        <w:top w:val="none" w:sz="0" w:space="0" w:color="auto"/>
                        <w:left w:val="none" w:sz="0" w:space="0" w:color="auto"/>
                        <w:bottom w:val="none" w:sz="0" w:space="0" w:color="auto"/>
                        <w:right w:val="none" w:sz="0" w:space="0" w:color="auto"/>
                      </w:divBdr>
                      <w:divsChild>
                        <w:div w:id="2114089957">
                          <w:marLeft w:val="0"/>
                          <w:marRight w:val="0"/>
                          <w:marTop w:val="0"/>
                          <w:marBottom w:val="0"/>
                          <w:divBdr>
                            <w:top w:val="none" w:sz="0" w:space="0" w:color="auto"/>
                            <w:left w:val="none" w:sz="0" w:space="0" w:color="auto"/>
                            <w:bottom w:val="none" w:sz="0" w:space="0" w:color="auto"/>
                            <w:right w:val="none" w:sz="0" w:space="0" w:color="auto"/>
                          </w:divBdr>
                          <w:divsChild>
                            <w:div w:id="775633610">
                              <w:marLeft w:val="0"/>
                              <w:marRight w:val="0"/>
                              <w:marTop w:val="0"/>
                              <w:marBottom w:val="0"/>
                              <w:divBdr>
                                <w:top w:val="none" w:sz="0" w:space="0" w:color="auto"/>
                                <w:left w:val="none" w:sz="0" w:space="0" w:color="auto"/>
                                <w:bottom w:val="none" w:sz="0" w:space="0" w:color="auto"/>
                                <w:right w:val="none" w:sz="0" w:space="0" w:color="auto"/>
                              </w:divBdr>
                              <w:divsChild>
                                <w:div w:id="1714504043">
                                  <w:marLeft w:val="0"/>
                                  <w:marRight w:val="0"/>
                                  <w:marTop w:val="0"/>
                                  <w:marBottom w:val="0"/>
                                  <w:divBdr>
                                    <w:top w:val="none" w:sz="0" w:space="0" w:color="auto"/>
                                    <w:left w:val="none" w:sz="0" w:space="0" w:color="auto"/>
                                    <w:bottom w:val="none" w:sz="0" w:space="0" w:color="auto"/>
                                    <w:right w:val="none" w:sz="0" w:space="0" w:color="auto"/>
                                  </w:divBdr>
                                  <w:divsChild>
                                    <w:div w:id="807865267">
                                      <w:marLeft w:val="0"/>
                                      <w:marRight w:val="0"/>
                                      <w:marTop w:val="0"/>
                                      <w:marBottom w:val="0"/>
                                      <w:divBdr>
                                        <w:top w:val="none" w:sz="0" w:space="0" w:color="auto"/>
                                        <w:left w:val="none" w:sz="0" w:space="0" w:color="auto"/>
                                        <w:bottom w:val="none" w:sz="0" w:space="0" w:color="auto"/>
                                        <w:right w:val="none" w:sz="0" w:space="0" w:color="auto"/>
                                      </w:divBdr>
                                      <w:divsChild>
                                        <w:div w:id="3831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712161">
      <w:bodyDiv w:val="1"/>
      <w:marLeft w:val="0"/>
      <w:marRight w:val="0"/>
      <w:marTop w:val="0"/>
      <w:marBottom w:val="0"/>
      <w:divBdr>
        <w:top w:val="none" w:sz="0" w:space="0" w:color="auto"/>
        <w:left w:val="none" w:sz="0" w:space="0" w:color="auto"/>
        <w:bottom w:val="none" w:sz="0" w:space="0" w:color="auto"/>
        <w:right w:val="none" w:sz="0" w:space="0" w:color="auto"/>
      </w:divBdr>
      <w:divsChild>
        <w:div w:id="1667515011">
          <w:marLeft w:val="0"/>
          <w:marRight w:val="0"/>
          <w:marTop w:val="0"/>
          <w:marBottom w:val="150"/>
          <w:divBdr>
            <w:top w:val="none" w:sz="0" w:space="0" w:color="auto"/>
            <w:left w:val="none" w:sz="0" w:space="0" w:color="auto"/>
            <w:bottom w:val="none" w:sz="0" w:space="0" w:color="auto"/>
            <w:right w:val="none" w:sz="0" w:space="0" w:color="auto"/>
          </w:divBdr>
          <w:divsChild>
            <w:div w:id="1783644047">
              <w:marLeft w:val="0"/>
              <w:marRight w:val="0"/>
              <w:marTop w:val="0"/>
              <w:marBottom w:val="0"/>
              <w:divBdr>
                <w:top w:val="none" w:sz="0" w:space="0" w:color="auto"/>
                <w:left w:val="none" w:sz="0" w:space="0" w:color="auto"/>
                <w:bottom w:val="none" w:sz="0" w:space="0" w:color="auto"/>
                <w:right w:val="none" w:sz="0" w:space="0" w:color="auto"/>
              </w:divBdr>
              <w:divsChild>
                <w:div w:id="6135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847">
          <w:marLeft w:val="0"/>
          <w:marRight w:val="0"/>
          <w:marTop w:val="0"/>
          <w:marBottom w:val="150"/>
          <w:divBdr>
            <w:top w:val="none" w:sz="0" w:space="0" w:color="auto"/>
            <w:left w:val="none" w:sz="0" w:space="0" w:color="auto"/>
            <w:bottom w:val="none" w:sz="0" w:space="0" w:color="auto"/>
            <w:right w:val="none" w:sz="0" w:space="0" w:color="auto"/>
          </w:divBdr>
        </w:div>
        <w:div w:id="788209697">
          <w:marLeft w:val="0"/>
          <w:marRight w:val="0"/>
          <w:marTop w:val="0"/>
          <w:marBottom w:val="0"/>
          <w:divBdr>
            <w:top w:val="none" w:sz="0" w:space="0" w:color="auto"/>
            <w:left w:val="none" w:sz="0" w:space="0" w:color="auto"/>
            <w:bottom w:val="none" w:sz="0" w:space="0" w:color="auto"/>
            <w:right w:val="none" w:sz="0" w:space="0" w:color="auto"/>
          </w:divBdr>
          <w:divsChild>
            <w:div w:id="12650424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69858809">
      <w:bodyDiv w:val="1"/>
      <w:marLeft w:val="0"/>
      <w:marRight w:val="0"/>
      <w:marTop w:val="0"/>
      <w:marBottom w:val="0"/>
      <w:divBdr>
        <w:top w:val="none" w:sz="0" w:space="0" w:color="auto"/>
        <w:left w:val="none" w:sz="0" w:space="0" w:color="auto"/>
        <w:bottom w:val="none" w:sz="0" w:space="0" w:color="auto"/>
        <w:right w:val="none" w:sz="0" w:space="0" w:color="auto"/>
      </w:divBdr>
      <w:divsChild>
        <w:div w:id="1212422380">
          <w:marLeft w:val="0"/>
          <w:marRight w:val="0"/>
          <w:marTop w:val="0"/>
          <w:marBottom w:val="150"/>
          <w:divBdr>
            <w:top w:val="none" w:sz="0" w:space="0" w:color="auto"/>
            <w:left w:val="none" w:sz="0" w:space="0" w:color="auto"/>
            <w:bottom w:val="none" w:sz="0" w:space="0" w:color="auto"/>
            <w:right w:val="none" w:sz="0" w:space="0" w:color="auto"/>
          </w:divBdr>
        </w:div>
      </w:divsChild>
    </w:div>
    <w:div w:id="469903900">
      <w:bodyDiv w:val="1"/>
      <w:marLeft w:val="0"/>
      <w:marRight w:val="0"/>
      <w:marTop w:val="0"/>
      <w:marBottom w:val="0"/>
      <w:divBdr>
        <w:top w:val="none" w:sz="0" w:space="0" w:color="auto"/>
        <w:left w:val="none" w:sz="0" w:space="0" w:color="auto"/>
        <w:bottom w:val="none" w:sz="0" w:space="0" w:color="auto"/>
        <w:right w:val="none" w:sz="0" w:space="0" w:color="auto"/>
      </w:divBdr>
      <w:divsChild>
        <w:div w:id="808011046">
          <w:marLeft w:val="0"/>
          <w:marRight w:val="0"/>
          <w:marTop w:val="0"/>
          <w:marBottom w:val="150"/>
          <w:divBdr>
            <w:top w:val="none" w:sz="0" w:space="0" w:color="auto"/>
            <w:left w:val="none" w:sz="0" w:space="0" w:color="auto"/>
            <w:bottom w:val="none" w:sz="0" w:space="0" w:color="auto"/>
            <w:right w:val="none" w:sz="0" w:space="0" w:color="auto"/>
          </w:divBdr>
          <w:divsChild>
            <w:div w:id="2063097907">
              <w:marLeft w:val="0"/>
              <w:marRight w:val="0"/>
              <w:marTop w:val="0"/>
              <w:marBottom w:val="0"/>
              <w:divBdr>
                <w:top w:val="none" w:sz="0" w:space="0" w:color="auto"/>
                <w:left w:val="none" w:sz="0" w:space="0" w:color="auto"/>
                <w:bottom w:val="none" w:sz="0" w:space="0" w:color="auto"/>
                <w:right w:val="none" w:sz="0" w:space="0" w:color="auto"/>
              </w:divBdr>
              <w:divsChild>
                <w:div w:id="6512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68458">
          <w:marLeft w:val="0"/>
          <w:marRight w:val="0"/>
          <w:marTop w:val="0"/>
          <w:marBottom w:val="150"/>
          <w:divBdr>
            <w:top w:val="none" w:sz="0" w:space="0" w:color="auto"/>
            <w:left w:val="none" w:sz="0" w:space="0" w:color="auto"/>
            <w:bottom w:val="none" w:sz="0" w:space="0" w:color="auto"/>
            <w:right w:val="none" w:sz="0" w:space="0" w:color="auto"/>
          </w:divBdr>
        </w:div>
        <w:div w:id="1678773039">
          <w:marLeft w:val="0"/>
          <w:marRight w:val="0"/>
          <w:marTop w:val="0"/>
          <w:marBottom w:val="0"/>
          <w:divBdr>
            <w:top w:val="none" w:sz="0" w:space="0" w:color="auto"/>
            <w:left w:val="none" w:sz="0" w:space="0" w:color="auto"/>
            <w:bottom w:val="none" w:sz="0" w:space="0" w:color="auto"/>
            <w:right w:val="none" w:sz="0" w:space="0" w:color="auto"/>
          </w:divBdr>
          <w:divsChild>
            <w:div w:id="7311518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0439287">
      <w:bodyDiv w:val="1"/>
      <w:marLeft w:val="0"/>
      <w:marRight w:val="0"/>
      <w:marTop w:val="0"/>
      <w:marBottom w:val="0"/>
      <w:divBdr>
        <w:top w:val="none" w:sz="0" w:space="0" w:color="auto"/>
        <w:left w:val="none" w:sz="0" w:space="0" w:color="auto"/>
        <w:bottom w:val="none" w:sz="0" w:space="0" w:color="auto"/>
        <w:right w:val="none" w:sz="0" w:space="0" w:color="auto"/>
      </w:divBdr>
      <w:divsChild>
        <w:div w:id="1781532463">
          <w:marLeft w:val="0"/>
          <w:marRight w:val="0"/>
          <w:marTop w:val="0"/>
          <w:marBottom w:val="0"/>
          <w:divBdr>
            <w:top w:val="none" w:sz="0" w:space="0" w:color="auto"/>
            <w:left w:val="none" w:sz="0" w:space="0" w:color="auto"/>
            <w:bottom w:val="none" w:sz="0" w:space="0" w:color="auto"/>
            <w:right w:val="none" w:sz="0" w:space="0" w:color="auto"/>
          </w:divBdr>
          <w:divsChild>
            <w:div w:id="1453129851">
              <w:marLeft w:val="0"/>
              <w:marRight w:val="0"/>
              <w:marTop w:val="0"/>
              <w:marBottom w:val="0"/>
              <w:divBdr>
                <w:top w:val="none" w:sz="0" w:space="0" w:color="auto"/>
                <w:left w:val="none" w:sz="0" w:space="0" w:color="auto"/>
                <w:bottom w:val="none" w:sz="0" w:space="0" w:color="auto"/>
                <w:right w:val="none" w:sz="0" w:space="0" w:color="auto"/>
              </w:divBdr>
              <w:divsChild>
                <w:div w:id="88936238">
                  <w:marLeft w:val="0"/>
                  <w:marRight w:val="0"/>
                  <w:marTop w:val="0"/>
                  <w:marBottom w:val="150"/>
                  <w:divBdr>
                    <w:top w:val="none" w:sz="0" w:space="0" w:color="auto"/>
                    <w:left w:val="none" w:sz="0" w:space="0" w:color="auto"/>
                    <w:bottom w:val="none" w:sz="0" w:space="0" w:color="auto"/>
                    <w:right w:val="none" w:sz="0" w:space="0" w:color="auto"/>
                  </w:divBdr>
                  <w:divsChild>
                    <w:div w:id="224532335">
                      <w:marLeft w:val="0"/>
                      <w:marRight w:val="0"/>
                      <w:marTop w:val="0"/>
                      <w:marBottom w:val="0"/>
                      <w:divBdr>
                        <w:top w:val="none" w:sz="0" w:space="0" w:color="auto"/>
                        <w:left w:val="none" w:sz="0" w:space="0" w:color="auto"/>
                        <w:bottom w:val="none" w:sz="0" w:space="0" w:color="auto"/>
                        <w:right w:val="none" w:sz="0" w:space="0" w:color="auto"/>
                      </w:divBdr>
                      <w:divsChild>
                        <w:div w:id="1464425008">
                          <w:marLeft w:val="0"/>
                          <w:marRight w:val="0"/>
                          <w:marTop w:val="0"/>
                          <w:marBottom w:val="0"/>
                          <w:divBdr>
                            <w:top w:val="none" w:sz="0" w:space="0" w:color="auto"/>
                            <w:left w:val="none" w:sz="0" w:space="0" w:color="auto"/>
                            <w:bottom w:val="none" w:sz="0" w:space="0" w:color="auto"/>
                            <w:right w:val="none" w:sz="0" w:space="0" w:color="auto"/>
                          </w:divBdr>
                          <w:divsChild>
                            <w:div w:id="1889949621">
                              <w:marLeft w:val="0"/>
                              <w:marRight w:val="0"/>
                              <w:marTop w:val="0"/>
                              <w:marBottom w:val="0"/>
                              <w:divBdr>
                                <w:top w:val="none" w:sz="0" w:space="0" w:color="auto"/>
                                <w:left w:val="none" w:sz="0" w:space="0" w:color="auto"/>
                                <w:bottom w:val="none" w:sz="0" w:space="0" w:color="auto"/>
                                <w:right w:val="none" w:sz="0" w:space="0" w:color="auto"/>
                              </w:divBdr>
                              <w:divsChild>
                                <w:div w:id="1488747235">
                                  <w:marLeft w:val="0"/>
                                  <w:marRight w:val="0"/>
                                  <w:marTop w:val="0"/>
                                  <w:marBottom w:val="0"/>
                                  <w:divBdr>
                                    <w:top w:val="none" w:sz="0" w:space="0" w:color="auto"/>
                                    <w:left w:val="none" w:sz="0" w:space="0" w:color="auto"/>
                                    <w:bottom w:val="none" w:sz="0" w:space="0" w:color="auto"/>
                                    <w:right w:val="none" w:sz="0" w:space="0" w:color="auto"/>
                                  </w:divBdr>
                                  <w:divsChild>
                                    <w:div w:id="63722471">
                                      <w:marLeft w:val="0"/>
                                      <w:marRight w:val="0"/>
                                      <w:marTop w:val="0"/>
                                      <w:marBottom w:val="0"/>
                                      <w:divBdr>
                                        <w:top w:val="none" w:sz="0" w:space="0" w:color="auto"/>
                                        <w:left w:val="none" w:sz="0" w:space="0" w:color="auto"/>
                                        <w:bottom w:val="none" w:sz="0" w:space="0" w:color="auto"/>
                                        <w:right w:val="none" w:sz="0" w:space="0" w:color="auto"/>
                                      </w:divBdr>
                                      <w:divsChild>
                                        <w:div w:id="1570112612">
                                          <w:marLeft w:val="0"/>
                                          <w:marRight w:val="0"/>
                                          <w:marTop w:val="0"/>
                                          <w:marBottom w:val="0"/>
                                          <w:divBdr>
                                            <w:top w:val="none" w:sz="0" w:space="0" w:color="auto"/>
                                            <w:left w:val="none" w:sz="0" w:space="0" w:color="auto"/>
                                            <w:bottom w:val="none" w:sz="0" w:space="0" w:color="auto"/>
                                            <w:right w:val="none" w:sz="0" w:space="0" w:color="auto"/>
                                          </w:divBdr>
                                          <w:divsChild>
                                            <w:div w:id="1977181650">
                                              <w:marLeft w:val="0"/>
                                              <w:marRight w:val="0"/>
                                              <w:marTop w:val="0"/>
                                              <w:marBottom w:val="0"/>
                                              <w:divBdr>
                                                <w:top w:val="none" w:sz="0" w:space="0" w:color="auto"/>
                                                <w:left w:val="none" w:sz="0" w:space="0" w:color="auto"/>
                                                <w:bottom w:val="none" w:sz="0" w:space="0" w:color="auto"/>
                                                <w:right w:val="none" w:sz="0" w:space="0" w:color="auto"/>
                                              </w:divBdr>
                                              <w:divsChild>
                                                <w:div w:id="4453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676437">
      <w:bodyDiv w:val="1"/>
      <w:marLeft w:val="0"/>
      <w:marRight w:val="0"/>
      <w:marTop w:val="0"/>
      <w:marBottom w:val="0"/>
      <w:divBdr>
        <w:top w:val="none" w:sz="0" w:space="0" w:color="auto"/>
        <w:left w:val="none" w:sz="0" w:space="0" w:color="auto"/>
        <w:bottom w:val="none" w:sz="0" w:space="0" w:color="auto"/>
        <w:right w:val="none" w:sz="0" w:space="0" w:color="auto"/>
      </w:divBdr>
      <w:divsChild>
        <w:div w:id="1864396268">
          <w:marLeft w:val="0"/>
          <w:marRight w:val="0"/>
          <w:marTop w:val="0"/>
          <w:marBottom w:val="0"/>
          <w:divBdr>
            <w:top w:val="none" w:sz="0" w:space="0" w:color="auto"/>
            <w:left w:val="none" w:sz="0" w:space="0" w:color="auto"/>
            <w:bottom w:val="dotted" w:sz="6" w:space="4" w:color="DDDDDD"/>
            <w:right w:val="none" w:sz="0" w:space="0" w:color="auto"/>
          </w:divBdr>
        </w:div>
      </w:divsChild>
    </w:div>
    <w:div w:id="472873324">
      <w:bodyDiv w:val="1"/>
      <w:marLeft w:val="0"/>
      <w:marRight w:val="0"/>
      <w:marTop w:val="0"/>
      <w:marBottom w:val="0"/>
      <w:divBdr>
        <w:top w:val="none" w:sz="0" w:space="0" w:color="auto"/>
        <w:left w:val="none" w:sz="0" w:space="0" w:color="auto"/>
        <w:bottom w:val="none" w:sz="0" w:space="0" w:color="auto"/>
        <w:right w:val="none" w:sz="0" w:space="0" w:color="auto"/>
      </w:divBdr>
      <w:divsChild>
        <w:div w:id="1096754346">
          <w:marLeft w:val="0"/>
          <w:marRight w:val="0"/>
          <w:marTop w:val="0"/>
          <w:marBottom w:val="0"/>
          <w:divBdr>
            <w:top w:val="none" w:sz="0" w:space="0" w:color="auto"/>
            <w:left w:val="none" w:sz="0" w:space="0" w:color="auto"/>
            <w:bottom w:val="none" w:sz="0" w:space="0" w:color="auto"/>
            <w:right w:val="none" w:sz="0" w:space="0" w:color="auto"/>
          </w:divBdr>
        </w:div>
      </w:divsChild>
    </w:div>
    <w:div w:id="472986967">
      <w:bodyDiv w:val="1"/>
      <w:marLeft w:val="0"/>
      <w:marRight w:val="0"/>
      <w:marTop w:val="0"/>
      <w:marBottom w:val="0"/>
      <w:divBdr>
        <w:top w:val="none" w:sz="0" w:space="0" w:color="auto"/>
        <w:left w:val="none" w:sz="0" w:space="0" w:color="auto"/>
        <w:bottom w:val="none" w:sz="0" w:space="0" w:color="auto"/>
        <w:right w:val="none" w:sz="0" w:space="0" w:color="auto"/>
      </w:divBdr>
      <w:divsChild>
        <w:div w:id="1778744823">
          <w:marLeft w:val="0"/>
          <w:marRight w:val="0"/>
          <w:marTop w:val="0"/>
          <w:marBottom w:val="150"/>
          <w:divBdr>
            <w:top w:val="none" w:sz="0" w:space="0" w:color="auto"/>
            <w:left w:val="none" w:sz="0" w:space="0" w:color="auto"/>
            <w:bottom w:val="none" w:sz="0" w:space="0" w:color="auto"/>
            <w:right w:val="none" w:sz="0" w:space="0" w:color="auto"/>
          </w:divBdr>
        </w:div>
      </w:divsChild>
    </w:div>
    <w:div w:id="473372403">
      <w:bodyDiv w:val="1"/>
      <w:marLeft w:val="0"/>
      <w:marRight w:val="0"/>
      <w:marTop w:val="0"/>
      <w:marBottom w:val="0"/>
      <w:divBdr>
        <w:top w:val="none" w:sz="0" w:space="0" w:color="auto"/>
        <w:left w:val="none" w:sz="0" w:space="0" w:color="auto"/>
        <w:bottom w:val="none" w:sz="0" w:space="0" w:color="auto"/>
        <w:right w:val="none" w:sz="0" w:space="0" w:color="auto"/>
      </w:divBdr>
      <w:divsChild>
        <w:div w:id="67504093">
          <w:marLeft w:val="0"/>
          <w:marRight w:val="0"/>
          <w:marTop w:val="0"/>
          <w:marBottom w:val="150"/>
          <w:divBdr>
            <w:top w:val="none" w:sz="0" w:space="0" w:color="auto"/>
            <w:left w:val="none" w:sz="0" w:space="0" w:color="auto"/>
            <w:bottom w:val="none" w:sz="0" w:space="0" w:color="auto"/>
            <w:right w:val="none" w:sz="0" w:space="0" w:color="auto"/>
          </w:divBdr>
          <w:divsChild>
            <w:div w:id="2134012773">
              <w:marLeft w:val="0"/>
              <w:marRight w:val="0"/>
              <w:marTop w:val="0"/>
              <w:marBottom w:val="0"/>
              <w:divBdr>
                <w:top w:val="none" w:sz="0" w:space="0" w:color="auto"/>
                <w:left w:val="none" w:sz="0" w:space="0" w:color="auto"/>
                <w:bottom w:val="none" w:sz="0" w:space="0" w:color="auto"/>
                <w:right w:val="none" w:sz="0" w:space="0" w:color="auto"/>
              </w:divBdr>
            </w:div>
          </w:divsChild>
        </w:div>
        <w:div w:id="216556839">
          <w:marLeft w:val="0"/>
          <w:marRight w:val="0"/>
          <w:marTop w:val="0"/>
          <w:marBottom w:val="0"/>
          <w:divBdr>
            <w:top w:val="none" w:sz="0" w:space="0" w:color="auto"/>
            <w:left w:val="none" w:sz="0" w:space="0" w:color="auto"/>
            <w:bottom w:val="none" w:sz="0" w:space="0" w:color="auto"/>
            <w:right w:val="none" w:sz="0" w:space="0" w:color="auto"/>
          </w:divBdr>
          <w:divsChild>
            <w:div w:id="1566211611">
              <w:marLeft w:val="0"/>
              <w:marRight w:val="0"/>
              <w:marTop w:val="0"/>
              <w:marBottom w:val="0"/>
              <w:divBdr>
                <w:top w:val="none" w:sz="0" w:space="0" w:color="auto"/>
                <w:left w:val="none" w:sz="0" w:space="0" w:color="auto"/>
                <w:bottom w:val="none" w:sz="0" w:space="0" w:color="auto"/>
                <w:right w:val="none" w:sz="0" w:space="0" w:color="auto"/>
              </w:divBdr>
            </w:div>
          </w:divsChild>
        </w:div>
        <w:div w:id="572467669">
          <w:marLeft w:val="0"/>
          <w:marRight w:val="0"/>
          <w:marTop w:val="0"/>
          <w:marBottom w:val="150"/>
          <w:divBdr>
            <w:top w:val="none" w:sz="0" w:space="0" w:color="auto"/>
            <w:left w:val="none" w:sz="0" w:space="0" w:color="auto"/>
            <w:bottom w:val="none" w:sz="0" w:space="0" w:color="auto"/>
            <w:right w:val="none" w:sz="0" w:space="0" w:color="auto"/>
          </w:divBdr>
        </w:div>
      </w:divsChild>
    </w:div>
    <w:div w:id="473572073">
      <w:bodyDiv w:val="1"/>
      <w:marLeft w:val="0"/>
      <w:marRight w:val="0"/>
      <w:marTop w:val="0"/>
      <w:marBottom w:val="0"/>
      <w:divBdr>
        <w:top w:val="none" w:sz="0" w:space="0" w:color="auto"/>
        <w:left w:val="none" w:sz="0" w:space="0" w:color="auto"/>
        <w:bottom w:val="none" w:sz="0" w:space="0" w:color="auto"/>
        <w:right w:val="none" w:sz="0" w:space="0" w:color="auto"/>
      </w:divBdr>
      <w:divsChild>
        <w:div w:id="1932274238">
          <w:marLeft w:val="0"/>
          <w:marRight w:val="0"/>
          <w:marTop w:val="0"/>
          <w:marBottom w:val="150"/>
          <w:divBdr>
            <w:top w:val="none" w:sz="0" w:space="0" w:color="auto"/>
            <w:left w:val="none" w:sz="0" w:space="0" w:color="auto"/>
            <w:bottom w:val="none" w:sz="0" w:space="0" w:color="auto"/>
            <w:right w:val="none" w:sz="0" w:space="0" w:color="auto"/>
          </w:divBdr>
        </w:div>
      </w:divsChild>
    </w:div>
    <w:div w:id="473644755">
      <w:bodyDiv w:val="1"/>
      <w:marLeft w:val="0"/>
      <w:marRight w:val="0"/>
      <w:marTop w:val="0"/>
      <w:marBottom w:val="0"/>
      <w:divBdr>
        <w:top w:val="none" w:sz="0" w:space="0" w:color="auto"/>
        <w:left w:val="none" w:sz="0" w:space="0" w:color="auto"/>
        <w:bottom w:val="none" w:sz="0" w:space="0" w:color="auto"/>
        <w:right w:val="none" w:sz="0" w:space="0" w:color="auto"/>
      </w:divBdr>
      <w:divsChild>
        <w:div w:id="1537740548">
          <w:marLeft w:val="0"/>
          <w:marRight w:val="0"/>
          <w:marTop w:val="0"/>
          <w:marBottom w:val="0"/>
          <w:divBdr>
            <w:top w:val="none" w:sz="0" w:space="0" w:color="auto"/>
            <w:left w:val="none" w:sz="0" w:space="0" w:color="auto"/>
            <w:bottom w:val="none" w:sz="0" w:space="0" w:color="auto"/>
            <w:right w:val="none" w:sz="0" w:space="0" w:color="auto"/>
          </w:divBdr>
        </w:div>
      </w:divsChild>
    </w:div>
    <w:div w:id="473647444">
      <w:bodyDiv w:val="1"/>
      <w:marLeft w:val="0"/>
      <w:marRight w:val="0"/>
      <w:marTop w:val="0"/>
      <w:marBottom w:val="0"/>
      <w:divBdr>
        <w:top w:val="none" w:sz="0" w:space="0" w:color="auto"/>
        <w:left w:val="none" w:sz="0" w:space="0" w:color="auto"/>
        <w:bottom w:val="none" w:sz="0" w:space="0" w:color="auto"/>
        <w:right w:val="none" w:sz="0" w:space="0" w:color="auto"/>
      </w:divBdr>
      <w:divsChild>
        <w:div w:id="1526674151">
          <w:marLeft w:val="0"/>
          <w:marRight w:val="0"/>
          <w:marTop w:val="0"/>
          <w:marBottom w:val="150"/>
          <w:divBdr>
            <w:top w:val="none" w:sz="0" w:space="0" w:color="auto"/>
            <w:left w:val="none" w:sz="0" w:space="0" w:color="auto"/>
            <w:bottom w:val="none" w:sz="0" w:space="0" w:color="auto"/>
            <w:right w:val="none" w:sz="0" w:space="0" w:color="auto"/>
          </w:divBdr>
          <w:divsChild>
            <w:div w:id="659772764">
              <w:marLeft w:val="0"/>
              <w:marRight w:val="0"/>
              <w:marTop w:val="0"/>
              <w:marBottom w:val="0"/>
              <w:divBdr>
                <w:top w:val="none" w:sz="0" w:space="0" w:color="auto"/>
                <w:left w:val="none" w:sz="0" w:space="0" w:color="auto"/>
                <w:bottom w:val="none" w:sz="0" w:space="0" w:color="auto"/>
                <w:right w:val="none" w:sz="0" w:space="0" w:color="auto"/>
              </w:divBdr>
            </w:div>
          </w:divsChild>
        </w:div>
        <w:div w:id="1341469833">
          <w:marLeft w:val="0"/>
          <w:marRight w:val="0"/>
          <w:marTop w:val="0"/>
          <w:marBottom w:val="150"/>
          <w:divBdr>
            <w:top w:val="none" w:sz="0" w:space="0" w:color="auto"/>
            <w:left w:val="none" w:sz="0" w:space="0" w:color="auto"/>
            <w:bottom w:val="none" w:sz="0" w:space="0" w:color="auto"/>
            <w:right w:val="none" w:sz="0" w:space="0" w:color="auto"/>
          </w:divBdr>
        </w:div>
        <w:div w:id="1384677302">
          <w:marLeft w:val="0"/>
          <w:marRight w:val="0"/>
          <w:marTop w:val="0"/>
          <w:marBottom w:val="0"/>
          <w:divBdr>
            <w:top w:val="none" w:sz="0" w:space="0" w:color="auto"/>
            <w:left w:val="none" w:sz="0" w:space="0" w:color="auto"/>
            <w:bottom w:val="none" w:sz="0" w:space="0" w:color="auto"/>
            <w:right w:val="none" w:sz="0" w:space="0" w:color="auto"/>
          </w:divBdr>
          <w:divsChild>
            <w:div w:id="14631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396">
      <w:bodyDiv w:val="1"/>
      <w:marLeft w:val="0"/>
      <w:marRight w:val="0"/>
      <w:marTop w:val="0"/>
      <w:marBottom w:val="0"/>
      <w:divBdr>
        <w:top w:val="none" w:sz="0" w:space="0" w:color="auto"/>
        <w:left w:val="none" w:sz="0" w:space="0" w:color="auto"/>
        <w:bottom w:val="none" w:sz="0" w:space="0" w:color="auto"/>
        <w:right w:val="none" w:sz="0" w:space="0" w:color="auto"/>
      </w:divBdr>
      <w:divsChild>
        <w:div w:id="80837815">
          <w:marLeft w:val="0"/>
          <w:marRight w:val="0"/>
          <w:marTop w:val="0"/>
          <w:marBottom w:val="0"/>
          <w:divBdr>
            <w:top w:val="none" w:sz="0" w:space="0" w:color="auto"/>
            <w:left w:val="none" w:sz="0" w:space="0" w:color="auto"/>
            <w:bottom w:val="none" w:sz="0" w:space="0" w:color="auto"/>
            <w:right w:val="none" w:sz="0" w:space="0" w:color="auto"/>
          </w:divBdr>
        </w:div>
      </w:divsChild>
    </w:div>
    <w:div w:id="473986960">
      <w:bodyDiv w:val="1"/>
      <w:marLeft w:val="0"/>
      <w:marRight w:val="0"/>
      <w:marTop w:val="0"/>
      <w:marBottom w:val="0"/>
      <w:divBdr>
        <w:top w:val="none" w:sz="0" w:space="0" w:color="auto"/>
        <w:left w:val="none" w:sz="0" w:space="0" w:color="auto"/>
        <w:bottom w:val="none" w:sz="0" w:space="0" w:color="auto"/>
        <w:right w:val="none" w:sz="0" w:space="0" w:color="auto"/>
      </w:divBdr>
      <w:divsChild>
        <w:div w:id="45227398">
          <w:marLeft w:val="0"/>
          <w:marRight w:val="0"/>
          <w:marTop w:val="0"/>
          <w:marBottom w:val="0"/>
          <w:divBdr>
            <w:top w:val="none" w:sz="0" w:space="0" w:color="auto"/>
            <w:left w:val="none" w:sz="0" w:space="0" w:color="auto"/>
            <w:bottom w:val="none" w:sz="0" w:space="0" w:color="auto"/>
            <w:right w:val="none" w:sz="0" w:space="0" w:color="auto"/>
          </w:divBdr>
          <w:divsChild>
            <w:div w:id="1827895978">
              <w:marLeft w:val="0"/>
              <w:marRight w:val="0"/>
              <w:marTop w:val="0"/>
              <w:marBottom w:val="150"/>
              <w:divBdr>
                <w:top w:val="none" w:sz="0" w:space="0" w:color="auto"/>
                <w:left w:val="none" w:sz="0" w:space="0" w:color="auto"/>
                <w:bottom w:val="none" w:sz="0" w:space="0" w:color="auto"/>
                <w:right w:val="none" w:sz="0" w:space="0" w:color="auto"/>
              </w:divBdr>
            </w:div>
            <w:div w:id="18927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26701">
      <w:bodyDiv w:val="1"/>
      <w:marLeft w:val="0"/>
      <w:marRight w:val="0"/>
      <w:marTop w:val="0"/>
      <w:marBottom w:val="0"/>
      <w:divBdr>
        <w:top w:val="none" w:sz="0" w:space="0" w:color="auto"/>
        <w:left w:val="none" w:sz="0" w:space="0" w:color="auto"/>
        <w:bottom w:val="none" w:sz="0" w:space="0" w:color="auto"/>
        <w:right w:val="none" w:sz="0" w:space="0" w:color="auto"/>
      </w:divBdr>
      <w:divsChild>
        <w:div w:id="1930310168">
          <w:marLeft w:val="0"/>
          <w:marRight w:val="0"/>
          <w:marTop w:val="0"/>
          <w:marBottom w:val="150"/>
          <w:divBdr>
            <w:top w:val="none" w:sz="0" w:space="0" w:color="auto"/>
            <w:left w:val="none" w:sz="0" w:space="0" w:color="auto"/>
            <w:bottom w:val="none" w:sz="0" w:space="0" w:color="auto"/>
            <w:right w:val="none" w:sz="0" w:space="0" w:color="auto"/>
          </w:divBdr>
          <w:divsChild>
            <w:div w:id="1429152747">
              <w:marLeft w:val="0"/>
              <w:marRight w:val="0"/>
              <w:marTop w:val="0"/>
              <w:marBottom w:val="0"/>
              <w:divBdr>
                <w:top w:val="none" w:sz="0" w:space="0" w:color="auto"/>
                <w:left w:val="none" w:sz="0" w:space="0" w:color="auto"/>
                <w:bottom w:val="none" w:sz="0" w:space="0" w:color="auto"/>
                <w:right w:val="none" w:sz="0" w:space="0" w:color="auto"/>
              </w:divBdr>
            </w:div>
          </w:divsChild>
        </w:div>
        <w:div w:id="1212426880">
          <w:marLeft w:val="0"/>
          <w:marRight w:val="0"/>
          <w:marTop w:val="0"/>
          <w:marBottom w:val="150"/>
          <w:divBdr>
            <w:top w:val="none" w:sz="0" w:space="0" w:color="auto"/>
            <w:left w:val="none" w:sz="0" w:space="0" w:color="auto"/>
            <w:bottom w:val="none" w:sz="0" w:space="0" w:color="auto"/>
            <w:right w:val="none" w:sz="0" w:space="0" w:color="auto"/>
          </w:divBdr>
        </w:div>
        <w:div w:id="1301611374">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0250">
      <w:bodyDiv w:val="1"/>
      <w:marLeft w:val="0"/>
      <w:marRight w:val="0"/>
      <w:marTop w:val="0"/>
      <w:marBottom w:val="0"/>
      <w:divBdr>
        <w:top w:val="none" w:sz="0" w:space="0" w:color="auto"/>
        <w:left w:val="none" w:sz="0" w:space="0" w:color="auto"/>
        <w:bottom w:val="none" w:sz="0" w:space="0" w:color="auto"/>
        <w:right w:val="none" w:sz="0" w:space="0" w:color="auto"/>
      </w:divBdr>
      <w:divsChild>
        <w:div w:id="36056498">
          <w:marLeft w:val="0"/>
          <w:marRight w:val="0"/>
          <w:marTop w:val="0"/>
          <w:marBottom w:val="0"/>
          <w:divBdr>
            <w:top w:val="none" w:sz="0" w:space="0" w:color="auto"/>
            <w:left w:val="none" w:sz="0" w:space="0" w:color="auto"/>
            <w:bottom w:val="none" w:sz="0" w:space="0" w:color="auto"/>
            <w:right w:val="none" w:sz="0" w:space="0" w:color="auto"/>
          </w:divBdr>
          <w:divsChild>
            <w:div w:id="750469648">
              <w:marLeft w:val="0"/>
              <w:marRight w:val="0"/>
              <w:marTop w:val="0"/>
              <w:marBottom w:val="0"/>
              <w:divBdr>
                <w:top w:val="none" w:sz="0" w:space="0" w:color="auto"/>
                <w:left w:val="none" w:sz="0" w:space="0" w:color="auto"/>
                <w:bottom w:val="none" w:sz="0" w:space="0" w:color="auto"/>
                <w:right w:val="none" w:sz="0" w:space="0" w:color="auto"/>
              </w:divBdr>
              <w:divsChild>
                <w:div w:id="1603561814">
                  <w:marLeft w:val="0"/>
                  <w:marRight w:val="0"/>
                  <w:marTop w:val="0"/>
                  <w:marBottom w:val="0"/>
                  <w:divBdr>
                    <w:top w:val="none" w:sz="0" w:space="0" w:color="auto"/>
                    <w:left w:val="none" w:sz="0" w:space="0" w:color="auto"/>
                    <w:bottom w:val="none" w:sz="0" w:space="0" w:color="auto"/>
                    <w:right w:val="none" w:sz="0" w:space="0" w:color="auto"/>
                  </w:divBdr>
                  <w:divsChild>
                    <w:div w:id="1805583396">
                      <w:marLeft w:val="0"/>
                      <w:marRight w:val="0"/>
                      <w:marTop w:val="0"/>
                      <w:marBottom w:val="0"/>
                      <w:divBdr>
                        <w:top w:val="none" w:sz="0" w:space="0" w:color="auto"/>
                        <w:left w:val="none" w:sz="0" w:space="0" w:color="auto"/>
                        <w:bottom w:val="none" w:sz="0" w:space="0" w:color="auto"/>
                        <w:right w:val="none" w:sz="0" w:space="0" w:color="auto"/>
                      </w:divBdr>
                      <w:divsChild>
                        <w:div w:id="669060537">
                          <w:marLeft w:val="0"/>
                          <w:marRight w:val="0"/>
                          <w:marTop w:val="0"/>
                          <w:marBottom w:val="0"/>
                          <w:divBdr>
                            <w:top w:val="none" w:sz="0" w:space="0" w:color="auto"/>
                            <w:left w:val="none" w:sz="0" w:space="0" w:color="auto"/>
                            <w:bottom w:val="none" w:sz="0" w:space="0" w:color="auto"/>
                            <w:right w:val="none" w:sz="0" w:space="0" w:color="auto"/>
                          </w:divBdr>
                          <w:divsChild>
                            <w:div w:id="1899389446">
                              <w:marLeft w:val="0"/>
                              <w:marRight w:val="0"/>
                              <w:marTop w:val="0"/>
                              <w:marBottom w:val="0"/>
                              <w:divBdr>
                                <w:top w:val="none" w:sz="0" w:space="0" w:color="auto"/>
                                <w:left w:val="none" w:sz="0" w:space="0" w:color="auto"/>
                                <w:bottom w:val="none" w:sz="0" w:space="0" w:color="auto"/>
                                <w:right w:val="none" w:sz="0" w:space="0" w:color="auto"/>
                              </w:divBdr>
                              <w:divsChild>
                                <w:div w:id="914437927">
                                  <w:marLeft w:val="0"/>
                                  <w:marRight w:val="0"/>
                                  <w:marTop w:val="0"/>
                                  <w:marBottom w:val="0"/>
                                  <w:divBdr>
                                    <w:top w:val="none" w:sz="0" w:space="0" w:color="auto"/>
                                    <w:left w:val="none" w:sz="0" w:space="0" w:color="auto"/>
                                    <w:bottom w:val="none" w:sz="0" w:space="0" w:color="auto"/>
                                    <w:right w:val="none" w:sz="0" w:space="0" w:color="auto"/>
                                  </w:divBdr>
                                  <w:divsChild>
                                    <w:div w:id="557515904">
                                      <w:marLeft w:val="0"/>
                                      <w:marRight w:val="0"/>
                                      <w:marTop w:val="0"/>
                                      <w:marBottom w:val="0"/>
                                      <w:divBdr>
                                        <w:top w:val="none" w:sz="0" w:space="0" w:color="auto"/>
                                        <w:left w:val="none" w:sz="0" w:space="0" w:color="auto"/>
                                        <w:bottom w:val="none" w:sz="0" w:space="0" w:color="auto"/>
                                        <w:right w:val="none" w:sz="0" w:space="0" w:color="auto"/>
                                      </w:divBdr>
                                      <w:divsChild>
                                        <w:div w:id="18051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418655">
      <w:bodyDiv w:val="1"/>
      <w:marLeft w:val="0"/>
      <w:marRight w:val="0"/>
      <w:marTop w:val="0"/>
      <w:marBottom w:val="0"/>
      <w:divBdr>
        <w:top w:val="none" w:sz="0" w:space="0" w:color="auto"/>
        <w:left w:val="none" w:sz="0" w:space="0" w:color="auto"/>
        <w:bottom w:val="none" w:sz="0" w:space="0" w:color="auto"/>
        <w:right w:val="none" w:sz="0" w:space="0" w:color="auto"/>
      </w:divBdr>
      <w:divsChild>
        <w:div w:id="852575119">
          <w:marLeft w:val="0"/>
          <w:marRight w:val="0"/>
          <w:marTop w:val="0"/>
          <w:marBottom w:val="150"/>
          <w:divBdr>
            <w:top w:val="none" w:sz="0" w:space="0" w:color="auto"/>
            <w:left w:val="none" w:sz="0" w:space="0" w:color="auto"/>
            <w:bottom w:val="none" w:sz="0" w:space="0" w:color="auto"/>
            <w:right w:val="none" w:sz="0" w:space="0" w:color="auto"/>
          </w:divBdr>
          <w:divsChild>
            <w:div w:id="846599391">
              <w:marLeft w:val="0"/>
              <w:marRight w:val="0"/>
              <w:marTop w:val="0"/>
              <w:marBottom w:val="0"/>
              <w:divBdr>
                <w:top w:val="none" w:sz="0" w:space="0" w:color="auto"/>
                <w:left w:val="none" w:sz="0" w:space="0" w:color="auto"/>
                <w:bottom w:val="none" w:sz="0" w:space="0" w:color="auto"/>
                <w:right w:val="none" w:sz="0" w:space="0" w:color="auto"/>
              </w:divBdr>
            </w:div>
          </w:divsChild>
        </w:div>
        <w:div w:id="1372611143">
          <w:marLeft w:val="0"/>
          <w:marRight w:val="0"/>
          <w:marTop w:val="0"/>
          <w:marBottom w:val="150"/>
          <w:divBdr>
            <w:top w:val="none" w:sz="0" w:space="0" w:color="auto"/>
            <w:left w:val="none" w:sz="0" w:space="0" w:color="auto"/>
            <w:bottom w:val="none" w:sz="0" w:space="0" w:color="auto"/>
            <w:right w:val="none" w:sz="0" w:space="0" w:color="auto"/>
          </w:divBdr>
        </w:div>
        <w:div w:id="949359301">
          <w:marLeft w:val="0"/>
          <w:marRight w:val="0"/>
          <w:marTop w:val="0"/>
          <w:marBottom w:val="0"/>
          <w:divBdr>
            <w:top w:val="none" w:sz="0" w:space="0" w:color="auto"/>
            <w:left w:val="none" w:sz="0" w:space="0" w:color="auto"/>
            <w:bottom w:val="none" w:sz="0" w:space="0" w:color="auto"/>
            <w:right w:val="none" w:sz="0" w:space="0" w:color="auto"/>
          </w:divBdr>
          <w:divsChild>
            <w:div w:id="344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70598">
      <w:bodyDiv w:val="1"/>
      <w:marLeft w:val="0"/>
      <w:marRight w:val="0"/>
      <w:marTop w:val="0"/>
      <w:marBottom w:val="0"/>
      <w:divBdr>
        <w:top w:val="none" w:sz="0" w:space="0" w:color="auto"/>
        <w:left w:val="none" w:sz="0" w:space="0" w:color="auto"/>
        <w:bottom w:val="none" w:sz="0" w:space="0" w:color="auto"/>
        <w:right w:val="none" w:sz="0" w:space="0" w:color="auto"/>
      </w:divBdr>
      <w:divsChild>
        <w:div w:id="399835847">
          <w:marLeft w:val="0"/>
          <w:marRight w:val="0"/>
          <w:marTop w:val="0"/>
          <w:marBottom w:val="0"/>
          <w:divBdr>
            <w:top w:val="none" w:sz="0" w:space="0" w:color="auto"/>
            <w:left w:val="none" w:sz="0" w:space="0" w:color="auto"/>
            <w:bottom w:val="none" w:sz="0" w:space="0" w:color="auto"/>
            <w:right w:val="none" w:sz="0" w:space="0" w:color="auto"/>
          </w:divBdr>
          <w:divsChild>
            <w:div w:id="1235318182">
              <w:marLeft w:val="0"/>
              <w:marRight w:val="0"/>
              <w:marTop w:val="0"/>
              <w:marBottom w:val="0"/>
              <w:divBdr>
                <w:top w:val="none" w:sz="0" w:space="0" w:color="auto"/>
                <w:left w:val="none" w:sz="0" w:space="0" w:color="auto"/>
                <w:bottom w:val="none" w:sz="0" w:space="0" w:color="auto"/>
                <w:right w:val="none" w:sz="0" w:space="0" w:color="auto"/>
              </w:divBdr>
            </w:div>
          </w:divsChild>
        </w:div>
        <w:div w:id="1465002860">
          <w:marLeft w:val="0"/>
          <w:marRight w:val="0"/>
          <w:marTop w:val="0"/>
          <w:marBottom w:val="150"/>
          <w:divBdr>
            <w:top w:val="none" w:sz="0" w:space="0" w:color="auto"/>
            <w:left w:val="none" w:sz="0" w:space="0" w:color="auto"/>
            <w:bottom w:val="none" w:sz="0" w:space="0" w:color="auto"/>
            <w:right w:val="none" w:sz="0" w:space="0" w:color="auto"/>
          </w:divBdr>
        </w:div>
        <w:div w:id="1566798691">
          <w:marLeft w:val="0"/>
          <w:marRight w:val="0"/>
          <w:marTop w:val="0"/>
          <w:marBottom w:val="150"/>
          <w:divBdr>
            <w:top w:val="none" w:sz="0" w:space="0" w:color="auto"/>
            <w:left w:val="none" w:sz="0" w:space="0" w:color="auto"/>
            <w:bottom w:val="none" w:sz="0" w:space="0" w:color="auto"/>
            <w:right w:val="none" w:sz="0" w:space="0" w:color="auto"/>
          </w:divBdr>
          <w:divsChild>
            <w:div w:id="8505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2512">
      <w:bodyDiv w:val="1"/>
      <w:marLeft w:val="0"/>
      <w:marRight w:val="0"/>
      <w:marTop w:val="0"/>
      <w:marBottom w:val="0"/>
      <w:divBdr>
        <w:top w:val="none" w:sz="0" w:space="0" w:color="auto"/>
        <w:left w:val="none" w:sz="0" w:space="0" w:color="auto"/>
        <w:bottom w:val="none" w:sz="0" w:space="0" w:color="auto"/>
        <w:right w:val="none" w:sz="0" w:space="0" w:color="auto"/>
      </w:divBdr>
      <w:divsChild>
        <w:div w:id="103237281">
          <w:marLeft w:val="0"/>
          <w:marRight w:val="0"/>
          <w:marTop w:val="0"/>
          <w:marBottom w:val="0"/>
          <w:divBdr>
            <w:top w:val="none" w:sz="0" w:space="0" w:color="auto"/>
            <w:left w:val="none" w:sz="0" w:space="0" w:color="auto"/>
            <w:bottom w:val="dotted" w:sz="6" w:space="4" w:color="DDDDDD"/>
            <w:right w:val="none" w:sz="0" w:space="0" w:color="auto"/>
          </w:divBdr>
          <w:divsChild>
            <w:div w:id="21382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5206">
      <w:bodyDiv w:val="1"/>
      <w:marLeft w:val="0"/>
      <w:marRight w:val="0"/>
      <w:marTop w:val="0"/>
      <w:marBottom w:val="0"/>
      <w:divBdr>
        <w:top w:val="none" w:sz="0" w:space="0" w:color="auto"/>
        <w:left w:val="none" w:sz="0" w:space="0" w:color="auto"/>
        <w:bottom w:val="none" w:sz="0" w:space="0" w:color="auto"/>
        <w:right w:val="none" w:sz="0" w:space="0" w:color="auto"/>
      </w:divBdr>
    </w:div>
    <w:div w:id="475101317">
      <w:bodyDiv w:val="1"/>
      <w:marLeft w:val="0"/>
      <w:marRight w:val="0"/>
      <w:marTop w:val="0"/>
      <w:marBottom w:val="0"/>
      <w:divBdr>
        <w:top w:val="none" w:sz="0" w:space="0" w:color="auto"/>
        <w:left w:val="none" w:sz="0" w:space="0" w:color="auto"/>
        <w:bottom w:val="none" w:sz="0" w:space="0" w:color="auto"/>
        <w:right w:val="none" w:sz="0" w:space="0" w:color="auto"/>
      </w:divBdr>
      <w:divsChild>
        <w:div w:id="1350522935">
          <w:marLeft w:val="0"/>
          <w:marRight w:val="0"/>
          <w:marTop w:val="0"/>
          <w:marBottom w:val="150"/>
          <w:divBdr>
            <w:top w:val="none" w:sz="0" w:space="0" w:color="auto"/>
            <w:left w:val="none" w:sz="0" w:space="0" w:color="auto"/>
            <w:bottom w:val="none" w:sz="0" w:space="0" w:color="auto"/>
            <w:right w:val="none" w:sz="0" w:space="0" w:color="auto"/>
          </w:divBdr>
          <w:divsChild>
            <w:div w:id="991640025">
              <w:marLeft w:val="0"/>
              <w:marRight w:val="0"/>
              <w:marTop w:val="0"/>
              <w:marBottom w:val="0"/>
              <w:divBdr>
                <w:top w:val="none" w:sz="0" w:space="0" w:color="auto"/>
                <w:left w:val="none" w:sz="0" w:space="0" w:color="auto"/>
                <w:bottom w:val="none" w:sz="0" w:space="0" w:color="auto"/>
                <w:right w:val="none" w:sz="0" w:space="0" w:color="auto"/>
              </w:divBdr>
              <w:divsChild>
                <w:div w:id="7488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9244">
          <w:marLeft w:val="0"/>
          <w:marRight w:val="0"/>
          <w:marTop w:val="0"/>
          <w:marBottom w:val="150"/>
          <w:divBdr>
            <w:top w:val="none" w:sz="0" w:space="0" w:color="auto"/>
            <w:left w:val="none" w:sz="0" w:space="0" w:color="auto"/>
            <w:bottom w:val="none" w:sz="0" w:space="0" w:color="auto"/>
            <w:right w:val="none" w:sz="0" w:space="0" w:color="auto"/>
          </w:divBdr>
        </w:div>
        <w:div w:id="309674850">
          <w:marLeft w:val="0"/>
          <w:marRight w:val="0"/>
          <w:marTop w:val="0"/>
          <w:marBottom w:val="0"/>
          <w:divBdr>
            <w:top w:val="none" w:sz="0" w:space="0" w:color="auto"/>
            <w:left w:val="none" w:sz="0" w:space="0" w:color="auto"/>
            <w:bottom w:val="none" w:sz="0" w:space="0" w:color="auto"/>
            <w:right w:val="none" w:sz="0" w:space="0" w:color="auto"/>
          </w:divBdr>
          <w:divsChild>
            <w:div w:id="15348060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5537066">
      <w:bodyDiv w:val="1"/>
      <w:marLeft w:val="0"/>
      <w:marRight w:val="0"/>
      <w:marTop w:val="0"/>
      <w:marBottom w:val="0"/>
      <w:divBdr>
        <w:top w:val="none" w:sz="0" w:space="0" w:color="auto"/>
        <w:left w:val="none" w:sz="0" w:space="0" w:color="auto"/>
        <w:bottom w:val="none" w:sz="0" w:space="0" w:color="auto"/>
        <w:right w:val="none" w:sz="0" w:space="0" w:color="auto"/>
      </w:divBdr>
      <w:divsChild>
        <w:div w:id="997683736">
          <w:marLeft w:val="0"/>
          <w:marRight w:val="0"/>
          <w:marTop w:val="0"/>
          <w:marBottom w:val="0"/>
          <w:divBdr>
            <w:top w:val="none" w:sz="0" w:space="0" w:color="auto"/>
            <w:left w:val="none" w:sz="0" w:space="0" w:color="auto"/>
            <w:bottom w:val="none" w:sz="0" w:space="0" w:color="auto"/>
            <w:right w:val="none" w:sz="0" w:space="0" w:color="auto"/>
          </w:divBdr>
          <w:divsChild>
            <w:div w:id="265191044">
              <w:marLeft w:val="0"/>
              <w:marRight w:val="0"/>
              <w:marTop w:val="0"/>
              <w:marBottom w:val="0"/>
              <w:divBdr>
                <w:top w:val="none" w:sz="0" w:space="0" w:color="auto"/>
                <w:left w:val="none" w:sz="0" w:space="0" w:color="auto"/>
                <w:bottom w:val="none" w:sz="0" w:space="0" w:color="auto"/>
                <w:right w:val="none" w:sz="0" w:space="0" w:color="auto"/>
              </w:divBdr>
            </w:div>
            <w:div w:id="816651365">
              <w:marLeft w:val="0"/>
              <w:marRight w:val="0"/>
              <w:marTop w:val="0"/>
              <w:marBottom w:val="150"/>
              <w:divBdr>
                <w:top w:val="none" w:sz="0" w:space="0" w:color="auto"/>
                <w:left w:val="none" w:sz="0" w:space="0" w:color="auto"/>
                <w:bottom w:val="none" w:sz="0" w:space="0" w:color="auto"/>
                <w:right w:val="none" w:sz="0" w:space="0" w:color="auto"/>
              </w:divBdr>
            </w:div>
          </w:divsChild>
        </w:div>
        <w:div w:id="1087455598">
          <w:marLeft w:val="0"/>
          <w:marRight w:val="0"/>
          <w:marTop w:val="0"/>
          <w:marBottom w:val="150"/>
          <w:divBdr>
            <w:top w:val="none" w:sz="0" w:space="0" w:color="auto"/>
            <w:left w:val="none" w:sz="0" w:space="0" w:color="auto"/>
            <w:bottom w:val="none" w:sz="0" w:space="0" w:color="auto"/>
            <w:right w:val="none" w:sz="0" w:space="0" w:color="auto"/>
          </w:divBdr>
          <w:divsChild>
            <w:div w:id="16380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4988">
      <w:bodyDiv w:val="1"/>
      <w:marLeft w:val="0"/>
      <w:marRight w:val="0"/>
      <w:marTop w:val="0"/>
      <w:marBottom w:val="0"/>
      <w:divBdr>
        <w:top w:val="none" w:sz="0" w:space="0" w:color="auto"/>
        <w:left w:val="none" w:sz="0" w:space="0" w:color="auto"/>
        <w:bottom w:val="none" w:sz="0" w:space="0" w:color="auto"/>
        <w:right w:val="none" w:sz="0" w:space="0" w:color="auto"/>
      </w:divBdr>
      <w:divsChild>
        <w:div w:id="1071198842">
          <w:marLeft w:val="0"/>
          <w:marRight w:val="0"/>
          <w:marTop w:val="0"/>
          <w:marBottom w:val="0"/>
          <w:divBdr>
            <w:top w:val="none" w:sz="0" w:space="0" w:color="auto"/>
            <w:left w:val="none" w:sz="0" w:space="0" w:color="auto"/>
            <w:bottom w:val="none" w:sz="0" w:space="0" w:color="auto"/>
            <w:right w:val="none" w:sz="0" w:space="0" w:color="auto"/>
          </w:divBdr>
        </w:div>
      </w:divsChild>
    </w:div>
    <w:div w:id="476535906">
      <w:bodyDiv w:val="1"/>
      <w:marLeft w:val="0"/>
      <w:marRight w:val="0"/>
      <w:marTop w:val="0"/>
      <w:marBottom w:val="0"/>
      <w:divBdr>
        <w:top w:val="none" w:sz="0" w:space="0" w:color="auto"/>
        <w:left w:val="none" w:sz="0" w:space="0" w:color="auto"/>
        <w:bottom w:val="none" w:sz="0" w:space="0" w:color="auto"/>
        <w:right w:val="none" w:sz="0" w:space="0" w:color="auto"/>
      </w:divBdr>
      <w:divsChild>
        <w:div w:id="238756130">
          <w:marLeft w:val="0"/>
          <w:marRight w:val="0"/>
          <w:marTop w:val="0"/>
          <w:marBottom w:val="150"/>
          <w:divBdr>
            <w:top w:val="none" w:sz="0" w:space="0" w:color="auto"/>
            <w:left w:val="none" w:sz="0" w:space="0" w:color="auto"/>
            <w:bottom w:val="none" w:sz="0" w:space="0" w:color="auto"/>
            <w:right w:val="none" w:sz="0" w:space="0" w:color="auto"/>
          </w:divBdr>
        </w:div>
        <w:div w:id="1421290172">
          <w:marLeft w:val="0"/>
          <w:marRight w:val="0"/>
          <w:marTop w:val="0"/>
          <w:marBottom w:val="150"/>
          <w:divBdr>
            <w:top w:val="none" w:sz="0" w:space="0" w:color="auto"/>
            <w:left w:val="none" w:sz="0" w:space="0" w:color="auto"/>
            <w:bottom w:val="none" w:sz="0" w:space="0" w:color="auto"/>
            <w:right w:val="none" w:sz="0" w:space="0" w:color="auto"/>
          </w:divBdr>
          <w:divsChild>
            <w:div w:id="1249466019">
              <w:marLeft w:val="0"/>
              <w:marRight w:val="0"/>
              <w:marTop w:val="0"/>
              <w:marBottom w:val="0"/>
              <w:divBdr>
                <w:top w:val="none" w:sz="0" w:space="0" w:color="auto"/>
                <w:left w:val="none" w:sz="0" w:space="0" w:color="auto"/>
                <w:bottom w:val="none" w:sz="0" w:space="0" w:color="auto"/>
                <w:right w:val="none" w:sz="0" w:space="0" w:color="auto"/>
              </w:divBdr>
            </w:div>
          </w:divsChild>
        </w:div>
        <w:div w:id="1976717985">
          <w:marLeft w:val="0"/>
          <w:marRight w:val="0"/>
          <w:marTop w:val="0"/>
          <w:marBottom w:val="0"/>
          <w:divBdr>
            <w:top w:val="none" w:sz="0" w:space="0" w:color="auto"/>
            <w:left w:val="none" w:sz="0" w:space="0" w:color="auto"/>
            <w:bottom w:val="none" w:sz="0" w:space="0" w:color="auto"/>
            <w:right w:val="none" w:sz="0" w:space="0" w:color="auto"/>
          </w:divBdr>
          <w:divsChild>
            <w:div w:id="501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0665">
      <w:bodyDiv w:val="1"/>
      <w:marLeft w:val="0"/>
      <w:marRight w:val="0"/>
      <w:marTop w:val="0"/>
      <w:marBottom w:val="0"/>
      <w:divBdr>
        <w:top w:val="none" w:sz="0" w:space="0" w:color="auto"/>
        <w:left w:val="none" w:sz="0" w:space="0" w:color="auto"/>
        <w:bottom w:val="none" w:sz="0" w:space="0" w:color="auto"/>
        <w:right w:val="none" w:sz="0" w:space="0" w:color="auto"/>
      </w:divBdr>
      <w:divsChild>
        <w:div w:id="957026159">
          <w:marLeft w:val="0"/>
          <w:marRight w:val="0"/>
          <w:marTop w:val="150"/>
          <w:marBottom w:val="0"/>
          <w:divBdr>
            <w:top w:val="none" w:sz="0" w:space="0" w:color="auto"/>
            <w:left w:val="none" w:sz="0" w:space="0" w:color="auto"/>
            <w:bottom w:val="none" w:sz="0" w:space="0" w:color="auto"/>
            <w:right w:val="none" w:sz="0" w:space="0" w:color="auto"/>
          </w:divBdr>
          <w:divsChild>
            <w:div w:id="2904515">
              <w:marLeft w:val="0"/>
              <w:marRight w:val="0"/>
              <w:marTop w:val="0"/>
              <w:marBottom w:val="0"/>
              <w:divBdr>
                <w:top w:val="none" w:sz="0" w:space="0" w:color="auto"/>
                <w:left w:val="none" w:sz="0" w:space="0" w:color="auto"/>
                <w:bottom w:val="none" w:sz="0" w:space="0" w:color="auto"/>
                <w:right w:val="none" w:sz="0" w:space="0" w:color="auto"/>
              </w:divBdr>
              <w:divsChild>
                <w:div w:id="21281582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3264972">
          <w:marLeft w:val="0"/>
          <w:marRight w:val="0"/>
          <w:marTop w:val="0"/>
          <w:marBottom w:val="0"/>
          <w:divBdr>
            <w:top w:val="none" w:sz="0" w:space="0" w:color="auto"/>
            <w:left w:val="none" w:sz="0" w:space="0" w:color="auto"/>
            <w:bottom w:val="none" w:sz="0" w:space="0" w:color="auto"/>
            <w:right w:val="none" w:sz="0" w:space="0" w:color="auto"/>
          </w:divBdr>
          <w:divsChild>
            <w:div w:id="522977364">
              <w:marLeft w:val="0"/>
              <w:marRight w:val="0"/>
              <w:marTop w:val="0"/>
              <w:marBottom w:val="0"/>
              <w:divBdr>
                <w:top w:val="none" w:sz="0" w:space="0" w:color="auto"/>
                <w:left w:val="none" w:sz="0" w:space="0" w:color="auto"/>
                <w:bottom w:val="none" w:sz="0" w:space="0" w:color="auto"/>
                <w:right w:val="none" w:sz="0" w:space="0" w:color="auto"/>
              </w:divBdr>
            </w:div>
            <w:div w:id="1876312630">
              <w:marLeft w:val="0"/>
              <w:marRight w:val="0"/>
              <w:marTop w:val="0"/>
              <w:marBottom w:val="0"/>
              <w:divBdr>
                <w:top w:val="none" w:sz="0" w:space="0" w:color="auto"/>
                <w:left w:val="none" w:sz="0" w:space="0" w:color="auto"/>
                <w:bottom w:val="none" w:sz="0" w:space="0" w:color="auto"/>
                <w:right w:val="none" w:sz="0" w:space="0" w:color="auto"/>
              </w:divBdr>
              <w:divsChild>
                <w:div w:id="566454676">
                  <w:marLeft w:val="0"/>
                  <w:marRight w:val="0"/>
                  <w:marTop w:val="0"/>
                  <w:marBottom w:val="0"/>
                  <w:divBdr>
                    <w:top w:val="none" w:sz="0" w:space="0" w:color="auto"/>
                    <w:left w:val="none" w:sz="0" w:space="0" w:color="auto"/>
                    <w:bottom w:val="none" w:sz="0" w:space="0" w:color="auto"/>
                    <w:right w:val="none" w:sz="0" w:space="0" w:color="auto"/>
                  </w:divBdr>
                  <w:divsChild>
                    <w:div w:id="964578694">
                      <w:marLeft w:val="0"/>
                      <w:marRight w:val="0"/>
                      <w:marTop w:val="0"/>
                      <w:marBottom w:val="0"/>
                      <w:divBdr>
                        <w:top w:val="none" w:sz="0" w:space="0" w:color="auto"/>
                        <w:left w:val="none" w:sz="0" w:space="0" w:color="auto"/>
                        <w:bottom w:val="none" w:sz="0" w:space="0" w:color="auto"/>
                        <w:right w:val="none" w:sz="0" w:space="0" w:color="auto"/>
                      </w:divBdr>
                      <w:divsChild>
                        <w:div w:id="697049328">
                          <w:marLeft w:val="0"/>
                          <w:marRight w:val="0"/>
                          <w:marTop w:val="225"/>
                          <w:marBottom w:val="150"/>
                          <w:divBdr>
                            <w:top w:val="none" w:sz="0" w:space="4" w:color="auto"/>
                            <w:left w:val="none" w:sz="0" w:space="0" w:color="auto"/>
                            <w:bottom w:val="single" w:sz="6" w:space="4" w:color="CECECE"/>
                            <w:right w:val="none" w:sz="0" w:space="0" w:color="auto"/>
                          </w:divBdr>
                          <w:divsChild>
                            <w:div w:id="1769813739">
                              <w:marLeft w:val="0"/>
                              <w:marRight w:val="0"/>
                              <w:marTop w:val="0"/>
                              <w:marBottom w:val="0"/>
                              <w:divBdr>
                                <w:top w:val="none" w:sz="0" w:space="0" w:color="auto"/>
                                <w:left w:val="none" w:sz="0" w:space="0" w:color="auto"/>
                                <w:bottom w:val="none" w:sz="0" w:space="0" w:color="auto"/>
                                <w:right w:val="none" w:sz="0" w:space="0" w:color="auto"/>
                              </w:divBdr>
                            </w:div>
                            <w:div w:id="1549222467">
                              <w:marLeft w:val="0"/>
                              <w:marRight w:val="0"/>
                              <w:marTop w:val="0"/>
                              <w:marBottom w:val="0"/>
                              <w:divBdr>
                                <w:top w:val="none" w:sz="0" w:space="0" w:color="auto"/>
                                <w:left w:val="none" w:sz="0" w:space="0" w:color="auto"/>
                                <w:bottom w:val="none" w:sz="0" w:space="0" w:color="auto"/>
                                <w:right w:val="none" w:sz="0" w:space="0" w:color="auto"/>
                              </w:divBdr>
                              <w:divsChild>
                                <w:div w:id="447702649">
                                  <w:marLeft w:val="0"/>
                                  <w:marRight w:val="0"/>
                                  <w:marTop w:val="0"/>
                                  <w:marBottom w:val="0"/>
                                  <w:divBdr>
                                    <w:top w:val="none" w:sz="0" w:space="0" w:color="auto"/>
                                    <w:left w:val="none" w:sz="0" w:space="0" w:color="auto"/>
                                    <w:bottom w:val="none" w:sz="0" w:space="0" w:color="auto"/>
                                    <w:right w:val="none" w:sz="0" w:space="0" w:color="auto"/>
                                  </w:divBdr>
                                  <w:divsChild>
                                    <w:div w:id="1603995675">
                                      <w:marLeft w:val="0"/>
                                      <w:marRight w:val="135"/>
                                      <w:marTop w:val="0"/>
                                      <w:marBottom w:val="0"/>
                                      <w:divBdr>
                                        <w:top w:val="none" w:sz="0" w:space="0" w:color="auto"/>
                                        <w:left w:val="none" w:sz="0" w:space="0" w:color="auto"/>
                                        <w:bottom w:val="none" w:sz="0" w:space="0" w:color="auto"/>
                                        <w:right w:val="none" w:sz="0" w:space="0" w:color="auto"/>
                                      </w:divBdr>
                                    </w:div>
                                    <w:div w:id="881585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68859">
      <w:bodyDiv w:val="1"/>
      <w:marLeft w:val="0"/>
      <w:marRight w:val="0"/>
      <w:marTop w:val="0"/>
      <w:marBottom w:val="0"/>
      <w:divBdr>
        <w:top w:val="none" w:sz="0" w:space="0" w:color="auto"/>
        <w:left w:val="none" w:sz="0" w:space="0" w:color="auto"/>
        <w:bottom w:val="none" w:sz="0" w:space="0" w:color="auto"/>
        <w:right w:val="none" w:sz="0" w:space="0" w:color="auto"/>
      </w:divBdr>
    </w:div>
    <w:div w:id="477260919">
      <w:bodyDiv w:val="1"/>
      <w:marLeft w:val="0"/>
      <w:marRight w:val="0"/>
      <w:marTop w:val="0"/>
      <w:marBottom w:val="0"/>
      <w:divBdr>
        <w:top w:val="none" w:sz="0" w:space="0" w:color="auto"/>
        <w:left w:val="none" w:sz="0" w:space="0" w:color="auto"/>
        <w:bottom w:val="none" w:sz="0" w:space="0" w:color="auto"/>
        <w:right w:val="none" w:sz="0" w:space="0" w:color="auto"/>
      </w:divBdr>
      <w:divsChild>
        <w:div w:id="373847823">
          <w:marLeft w:val="0"/>
          <w:marRight w:val="0"/>
          <w:marTop w:val="0"/>
          <w:marBottom w:val="0"/>
          <w:divBdr>
            <w:top w:val="none" w:sz="0" w:space="0" w:color="auto"/>
            <w:left w:val="none" w:sz="0" w:space="0" w:color="auto"/>
            <w:bottom w:val="none" w:sz="0" w:space="0" w:color="auto"/>
            <w:right w:val="none" w:sz="0" w:space="0" w:color="auto"/>
          </w:divBdr>
          <w:divsChild>
            <w:div w:id="16776883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7577066">
      <w:bodyDiv w:val="1"/>
      <w:marLeft w:val="0"/>
      <w:marRight w:val="0"/>
      <w:marTop w:val="0"/>
      <w:marBottom w:val="0"/>
      <w:divBdr>
        <w:top w:val="none" w:sz="0" w:space="0" w:color="auto"/>
        <w:left w:val="none" w:sz="0" w:space="0" w:color="auto"/>
        <w:bottom w:val="none" w:sz="0" w:space="0" w:color="auto"/>
        <w:right w:val="none" w:sz="0" w:space="0" w:color="auto"/>
      </w:divBdr>
      <w:divsChild>
        <w:div w:id="317534499">
          <w:marLeft w:val="0"/>
          <w:marRight w:val="0"/>
          <w:marTop w:val="0"/>
          <w:marBottom w:val="0"/>
          <w:divBdr>
            <w:top w:val="none" w:sz="0" w:space="0" w:color="auto"/>
            <w:left w:val="none" w:sz="0" w:space="0" w:color="auto"/>
            <w:bottom w:val="none" w:sz="0" w:space="0" w:color="auto"/>
            <w:right w:val="none" w:sz="0" w:space="0" w:color="auto"/>
          </w:divBdr>
        </w:div>
      </w:divsChild>
    </w:div>
    <w:div w:id="477650219">
      <w:bodyDiv w:val="1"/>
      <w:marLeft w:val="0"/>
      <w:marRight w:val="0"/>
      <w:marTop w:val="0"/>
      <w:marBottom w:val="0"/>
      <w:divBdr>
        <w:top w:val="none" w:sz="0" w:space="0" w:color="auto"/>
        <w:left w:val="none" w:sz="0" w:space="0" w:color="auto"/>
        <w:bottom w:val="none" w:sz="0" w:space="0" w:color="auto"/>
        <w:right w:val="none" w:sz="0" w:space="0" w:color="auto"/>
      </w:divBdr>
      <w:divsChild>
        <w:div w:id="688062845">
          <w:marLeft w:val="0"/>
          <w:marRight w:val="0"/>
          <w:marTop w:val="0"/>
          <w:marBottom w:val="0"/>
          <w:divBdr>
            <w:top w:val="none" w:sz="0" w:space="0" w:color="auto"/>
            <w:left w:val="none" w:sz="0" w:space="0" w:color="auto"/>
            <w:bottom w:val="none" w:sz="0" w:space="0" w:color="auto"/>
            <w:right w:val="none" w:sz="0" w:space="0" w:color="auto"/>
          </w:divBdr>
          <w:divsChild>
            <w:div w:id="1121731103">
              <w:marLeft w:val="0"/>
              <w:marRight w:val="0"/>
              <w:marTop w:val="0"/>
              <w:marBottom w:val="0"/>
              <w:divBdr>
                <w:top w:val="none" w:sz="0" w:space="0" w:color="auto"/>
                <w:left w:val="none" w:sz="0" w:space="0" w:color="auto"/>
                <w:bottom w:val="none" w:sz="0" w:space="0" w:color="auto"/>
                <w:right w:val="none" w:sz="0" w:space="0" w:color="auto"/>
              </w:divBdr>
              <w:divsChild>
                <w:div w:id="1333027542">
                  <w:marLeft w:val="0"/>
                  <w:marRight w:val="0"/>
                  <w:marTop w:val="0"/>
                  <w:marBottom w:val="0"/>
                  <w:divBdr>
                    <w:top w:val="none" w:sz="0" w:space="0" w:color="auto"/>
                    <w:left w:val="none" w:sz="0" w:space="0" w:color="auto"/>
                    <w:bottom w:val="none" w:sz="0" w:space="0" w:color="auto"/>
                    <w:right w:val="none" w:sz="0" w:space="0" w:color="auto"/>
                  </w:divBdr>
                  <w:divsChild>
                    <w:div w:id="1928070480">
                      <w:marLeft w:val="0"/>
                      <w:marRight w:val="0"/>
                      <w:marTop w:val="0"/>
                      <w:marBottom w:val="0"/>
                      <w:divBdr>
                        <w:top w:val="none" w:sz="0" w:space="0" w:color="auto"/>
                        <w:left w:val="none" w:sz="0" w:space="0" w:color="auto"/>
                        <w:bottom w:val="none" w:sz="0" w:space="0" w:color="auto"/>
                        <w:right w:val="none" w:sz="0" w:space="0" w:color="auto"/>
                      </w:divBdr>
                      <w:divsChild>
                        <w:div w:id="587076469">
                          <w:marLeft w:val="0"/>
                          <w:marRight w:val="0"/>
                          <w:marTop w:val="0"/>
                          <w:marBottom w:val="0"/>
                          <w:divBdr>
                            <w:top w:val="none" w:sz="0" w:space="0" w:color="auto"/>
                            <w:left w:val="none" w:sz="0" w:space="0" w:color="auto"/>
                            <w:bottom w:val="none" w:sz="0" w:space="0" w:color="auto"/>
                            <w:right w:val="none" w:sz="0" w:space="0" w:color="auto"/>
                          </w:divBdr>
                          <w:divsChild>
                            <w:div w:id="1913806008">
                              <w:marLeft w:val="0"/>
                              <w:marRight w:val="0"/>
                              <w:marTop w:val="0"/>
                              <w:marBottom w:val="0"/>
                              <w:divBdr>
                                <w:top w:val="none" w:sz="0" w:space="0" w:color="auto"/>
                                <w:left w:val="none" w:sz="0" w:space="0" w:color="auto"/>
                                <w:bottom w:val="none" w:sz="0" w:space="0" w:color="auto"/>
                                <w:right w:val="none" w:sz="0" w:space="0" w:color="auto"/>
                              </w:divBdr>
                              <w:divsChild>
                                <w:div w:id="682584771">
                                  <w:marLeft w:val="0"/>
                                  <w:marRight w:val="0"/>
                                  <w:marTop w:val="0"/>
                                  <w:marBottom w:val="0"/>
                                  <w:divBdr>
                                    <w:top w:val="none" w:sz="0" w:space="0" w:color="auto"/>
                                    <w:left w:val="none" w:sz="0" w:space="0" w:color="auto"/>
                                    <w:bottom w:val="none" w:sz="0" w:space="0" w:color="auto"/>
                                    <w:right w:val="none" w:sz="0" w:space="0" w:color="auto"/>
                                  </w:divBdr>
                                  <w:divsChild>
                                    <w:div w:id="15466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889980">
      <w:bodyDiv w:val="1"/>
      <w:marLeft w:val="0"/>
      <w:marRight w:val="0"/>
      <w:marTop w:val="0"/>
      <w:marBottom w:val="0"/>
      <w:divBdr>
        <w:top w:val="none" w:sz="0" w:space="0" w:color="auto"/>
        <w:left w:val="none" w:sz="0" w:space="0" w:color="auto"/>
        <w:bottom w:val="none" w:sz="0" w:space="0" w:color="auto"/>
        <w:right w:val="none" w:sz="0" w:space="0" w:color="auto"/>
      </w:divBdr>
      <w:divsChild>
        <w:div w:id="1549954271">
          <w:marLeft w:val="0"/>
          <w:marRight w:val="0"/>
          <w:marTop w:val="0"/>
          <w:marBottom w:val="150"/>
          <w:divBdr>
            <w:top w:val="none" w:sz="0" w:space="0" w:color="auto"/>
            <w:left w:val="none" w:sz="0" w:space="0" w:color="auto"/>
            <w:bottom w:val="none" w:sz="0" w:space="0" w:color="auto"/>
            <w:right w:val="none" w:sz="0" w:space="0" w:color="auto"/>
          </w:divBdr>
        </w:div>
        <w:div w:id="1631940139">
          <w:marLeft w:val="0"/>
          <w:marRight w:val="0"/>
          <w:marTop w:val="0"/>
          <w:marBottom w:val="0"/>
          <w:divBdr>
            <w:top w:val="none" w:sz="0" w:space="0" w:color="auto"/>
            <w:left w:val="none" w:sz="0" w:space="0" w:color="auto"/>
            <w:bottom w:val="none" w:sz="0" w:space="0" w:color="auto"/>
            <w:right w:val="none" w:sz="0" w:space="0" w:color="auto"/>
          </w:divBdr>
        </w:div>
      </w:divsChild>
    </w:div>
    <w:div w:id="478958245">
      <w:bodyDiv w:val="1"/>
      <w:marLeft w:val="0"/>
      <w:marRight w:val="0"/>
      <w:marTop w:val="0"/>
      <w:marBottom w:val="0"/>
      <w:divBdr>
        <w:top w:val="none" w:sz="0" w:space="0" w:color="auto"/>
        <w:left w:val="none" w:sz="0" w:space="0" w:color="auto"/>
        <w:bottom w:val="none" w:sz="0" w:space="0" w:color="auto"/>
        <w:right w:val="none" w:sz="0" w:space="0" w:color="auto"/>
      </w:divBdr>
    </w:div>
    <w:div w:id="479158237">
      <w:bodyDiv w:val="1"/>
      <w:marLeft w:val="0"/>
      <w:marRight w:val="0"/>
      <w:marTop w:val="0"/>
      <w:marBottom w:val="0"/>
      <w:divBdr>
        <w:top w:val="none" w:sz="0" w:space="0" w:color="auto"/>
        <w:left w:val="none" w:sz="0" w:space="0" w:color="auto"/>
        <w:bottom w:val="none" w:sz="0" w:space="0" w:color="auto"/>
        <w:right w:val="none" w:sz="0" w:space="0" w:color="auto"/>
      </w:divBdr>
      <w:divsChild>
        <w:div w:id="1034699548">
          <w:marLeft w:val="0"/>
          <w:marRight w:val="0"/>
          <w:marTop w:val="0"/>
          <w:marBottom w:val="0"/>
          <w:divBdr>
            <w:top w:val="none" w:sz="0" w:space="0" w:color="auto"/>
            <w:left w:val="none" w:sz="0" w:space="0" w:color="auto"/>
            <w:bottom w:val="dotted" w:sz="6" w:space="4" w:color="DDDDDD"/>
            <w:right w:val="none" w:sz="0" w:space="0" w:color="auto"/>
          </w:divBdr>
        </w:div>
      </w:divsChild>
    </w:div>
    <w:div w:id="479228692">
      <w:bodyDiv w:val="1"/>
      <w:marLeft w:val="0"/>
      <w:marRight w:val="0"/>
      <w:marTop w:val="0"/>
      <w:marBottom w:val="0"/>
      <w:divBdr>
        <w:top w:val="none" w:sz="0" w:space="0" w:color="auto"/>
        <w:left w:val="none" w:sz="0" w:space="0" w:color="auto"/>
        <w:bottom w:val="none" w:sz="0" w:space="0" w:color="auto"/>
        <w:right w:val="none" w:sz="0" w:space="0" w:color="auto"/>
      </w:divBdr>
      <w:divsChild>
        <w:div w:id="1823235891">
          <w:marLeft w:val="0"/>
          <w:marRight w:val="0"/>
          <w:marTop w:val="0"/>
          <w:marBottom w:val="150"/>
          <w:divBdr>
            <w:top w:val="none" w:sz="0" w:space="0" w:color="auto"/>
            <w:left w:val="none" w:sz="0" w:space="0" w:color="auto"/>
            <w:bottom w:val="none" w:sz="0" w:space="0" w:color="auto"/>
            <w:right w:val="none" w:sz="0" w:space="0" w:color="auto"/>
          </w:divBdr>
          <w:divsChild>
            <w:div w:id="1729258362">
              <w:marLeft w:val="0"/>
              <w:marRight w:val="0"/>
              <w:marTop w:val="0"/>
              <w:marBottom w:val="0"/>
              <w:divBdr>
                <w:top w:val="none" w:sz="0" w:space="0" w:color="auto"/>
                <w:left w:val="none" w:sz="0" w:space="0" w:color="auto"/>
                <w:bottom w:val="none" w:sz="0" w:space="0" w:color="auto"/>
                <w:right w:val="none" w:sz="0" w:space="0" w:color="auto"/>
              </w:divBdr>
            </w:div>
          </w:divsChild>
        </w:div>
        <w:div w:id="1194535223">
          <w:marLeft w:val="0"/>
          <w:marRight w:val="0"/>
          <w:marTop w:val="0"/>
          <w:marBottom w:val="150"/>
          <w:divBdr>
            <w:top w:val="none" w:sz="0" w:space="0" w:color="auto"/>
            <w:left w:val="none" w:sz="0" w:space="0" w:color="auto"/>
            <w:bottom w:val="none" w:sz="0" w:space="0" w:color="auto"/>
            <w:right w:val="none" w:sz="0" w:space="0" w:color="auto"/>
          </w:divBdr>
        </w:div>
        <w:div w:id="870068298">
          <w:marLeft w:val="0"/>
          <w:marRight w:val="0"/>
          <w:marTop w:val="0"/>
          <w:marBottom w:val="0"/>
          <w:divBdr>
            <w:top w:val="none" w:sz="0" w:space="0" w:color="auto"/>
            <w:left w:val="none" w:sz="0" w:space="0" w:color="auto"/>
            <w:bottom w:val="none" w:sz="0" w:space="0" w:color="auto"/>
            <w:right w:val="none" w:sz="0" w:space="0" w:color="auto"/>
          </w:divBdr>
          <w:divsChild>
            <w:div w:id="14724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19101">
      <w:bodyDiv w:val="1"/>
      <w:marLeft w:val="0"/>
      <w:marRight w:val="0"/>
      <w:marTop w:val="0"/>
      <w:marBottom w:val="0"/>
      <w:divBdr>
        <w:top w:val="none" w:sz="0" w:space="0" w:color="auto"/>
        <w:left w:val="none" w:sz="0" w:space="0" w:color="auto"/>
        <w:bottom w:val="none" w:sz="0" w:space="0" w:color="auto"/>
        <w:right w:val="none" w:sz="0" w:space="0" w:color="auto"/>
      </w:divBdr>
      <w:divsChild>
        <w:div w:id="2039818414">
          <w:marLeft w:val="0"/>
          <w:marRight w:val="0"/>
          <w:marTop w:val="0"/>
          <w:marBottom w:val="150"/>
          <w:divBdr>
            <w:top w:val="none" w:sz="0" w:space="0" w:color="auto"/>
            <w:left w:val="none" w:sz="0" w:space="0" w:color="auto"/>
            <w:bottom w:val="none" w:sz="0" w:space="0" w:color="auto"/>
            <w:right w:val="none" w:sz="0" w:space="0" w:color="auto"/>
          </w:divBdr>
          <w:divsChild>
            <w:div w:id="1463033574">
              <w:marLeft w:val="0"/>
              <w:marRight w:val="0"/>
              <w:marTop w:val="0"/>
              <w:marBottom w:val="0"/>
              <w:divBdr>
                <w:top w:val="none" w:sz="0" w:space="0" w:color="auto"/>
                <w:left w:val="none" w:sz="0" w:space="0" w:color="auto"/>
                <w:bottom w:val="none" w:sz="0" w:space="0" w:color="auto"/>
                <w:right w:val="none" w:sz="0" w:space="0" w:color="auto"/>
              </w:divBdr>
              <w:divsChild>
                <w:div w:id="12216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3412">
          <w:marLeft w:val="0"/>
          <w:marRight w:val="0"/>
          <w:marTop w:val="0"/>
          <w:marBottom w:val="150"/>
          <w:divBdr>
            <w:top w:val="none" w:sz="0" w:space="0" w:color="auto"/>
            <w:left w:val="none" w:sz="0" w:space="0" w:color="auto"/>
            <w:bottom w:val="none" w:sz="0" w:space="0" w:color="auto"/>
            <w:right w:val="none" w:sz="0" w:space="0" w:color="auto"/>
          </w:divBdr>
        </w:div>
        <w:div w:id="495193079">
          <w:marLeft w:val="0"/>
          <w:marRight w:val="0"/>
          <w:marTop w:val="0"/>
          <w:marBottom w:val="0"/>
          <w:divBdr>
            <w:top w:val="none" w:sz="0" w:space="0" w:color="auto"/>
            <w:left w:val="none" w:sz="0" w:space="0" w:color="auto"/>
            <w:bottom w:val="none" w:sz="0" w:space="0" w:color="auto"/>
            <w:right w:val="none" w:sz="0" w:space="0" w:color="auto"/>
          </w:divBdr>
          <w:divsChild>
            <w:div w:id="12120321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80391223">
      <w:bodyDiv w:val="1"/>
      <w:marLeft w:val="0"/>
      <w:marRight w:val="0"/>
      <w:marTop w:val="0"/>
      <w:marBottom w:val="0"/>
      <w:divBdr>
        <w:top w:val="none" w:sz="0" w:space="0" w:color="auto"/>
        <w:left w:val="none" w:sz="0" w:space="0" w:color="auto"/>
        <w:bottom w:val="none" w:sz="0" w:space="0" w:color="auto"/>
        <w:right w:val="none" w:sz="0" w:space="0" w:color="auto"/>
      </w:divBdr>
    </w:div>
    <w:div w:id="480464283">
      <w:bodyDiv w:val="1"/>
      <w:marLeft w:val="0"/>
      <w:marRight w:val="0"/>
      <w:marTop w:val="0"/>
      <w:marBottom w:val="0"/>
      <w:divBdr>
        <w:top w:val="none" w:sz="0" w:space="0" w:color="auto"/>
        <w:left w:val="none" w:sz="0" w:space="0" w:color="auto"/>
        <w:bottom w:val="none" w:sz="0" w:space="0" w:color="auto"/>
        <w:right w:val="none" w:sz="0" w:space="0" w:color="auto"/>
      </w:divBdr>
      <w:divsChild>
        <w:div w:id="1385179492">
          <w:marLeft w:val="0"/>
          <w:marRight w:val="0"/>
          <w:marTop w:val="0"/>
          <w:marBottom w:val="150"/>
          <w:divBdr>
            <w:top w:val="none" w:sz="0" w:space="0" w:color="auto"/>
            <w:left w:val="none" w:sz="0" w:space="0" w:color="auto"/>
            <w:bottom w:val="none" w:sz="0" w:space="0" w:color="auto"/>
            <w:right w:val="none" w:sz="0" w:space="0" w:color="auto"/>
          </w:divBdr>
          <w:divsChild>
            <w:div w:id="1785877268">
              <w:marLeft w:val="0"/>
              <w:marRight w:val="0"/>
              <w:marTop w:val="0"/>
              <w:marBottom w:val="0"/>
              <w:divBdr>
                <w:top w:val="none" w:sz="0" w:space="0" w:color="auto"/>
                <w:left w:val="none" w:sz="0" w:space="0" w:color="auto"/>
                <w:bottom w:val="none" w:sz="0" w:space="0" w:color="auto"/>
                <w:right w:val="none" w:sz="0" w:space="0" w:color="auto"/>
              </w:divBdr>
            </w:div>
          </w:divsChild>
        </w:div>
        <w:div w:id="1802074586">
          <w:marLeft w:val="0"/>
          <w:marRight w:val="0"/>
          <w:marTop w:val="0"/>
          <w:marBottom w:val="150"/>
          <w:divBdr>
            <w:top w:val="none" w:sz="0" w:space="0" w:color="auto"/>
            <w:left w:val="none" w:sz="0" w:space="0" w:color="auto"/>
            <w:bottom w:val="none" w:sz="0" w:space="0" w:color="auto"/>
            <w:right w:val="none" w:sz="0" w:space="0" w:color="auto"/>
          </w:divBdr>
        </w:div>
        <w:div w:id="1514958573">
          <w:marLeft w:val="0"/>
          <w:marRight w:val="0"/>
          <w:marTop w:val="0"/>
          <w:marBottom w:val="0"/>
          <w:divBdr>
            <w:top w:val="none" w:sz="0" w:space="0" w:color="auto"/>
            <w:left w:val="none" w:sz="0" w:space="0" w:color="auto"/>
            <w:bottom w:val="none" w:sz="0" w:space="0" w:color="auto"/>
            <w:right w:val="none" w:sz="0" w:space="0" w:color="auto"/>
          </w:divBdr>
          <w:divsChild>
            <w:div w:id="12025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1648">
      <w:bodyDiv w:val="1"/>
      <w:marLeft w:val="0"/>
      <w:marRight w:val="0"/>
      <w:marTop w:val="0"/>
      <w:marBottom w:val="0"/>
      <w:divBdr>
        <w:top w:val="none" w:sz="0" w:space="0" w:color="auto"/>
        <w:left w:val="none" w:sz="0" w:space="0" w:color="auto"/>
        <w:bottom w:val="none" w:sz="0" w:space="0" w:color="auto"/>
        <w:right w:val="none" w:sz="0" w:space="0" w:color="auto"/>
      </w:divBdr>
      <w:divsChild>
        <w:div w:id="1863543099">
          <w:marLeft w:val="0"/>
          <w:marRight w:val="0"/>
          <w:marTop w:val="0"/>
          <w:marBottom w:val="0"/>
          <w:divBdr>
            <w:top w:val="none" w:sz="0" w:space="0" w:color="auto"/>
            <w:left w:val="none" w:sz="0" w:space="0" w:color="auto"/>
            <w:bottom w:val="none" w:sz="0" w:space="0" w:color="auto"/>
            <w:right w:val="none" w:sz="0" w:space="0" w:color="auto"/>
          </w:divBdr>
        </w:div>
      </w:divsChild>
    </w:div>
    <w:div w:id="480541004">
      <w:bodyDiv w:val="1"/>
      <w:marLeft w:val="0"/>
      <w:marRight w:val="0"/>
      <w:marTop w:val="0"/>
      <w:marBottom w:val="0"/>
      <w:divBdr>
        <w:top w:val="none" w:sz="0" w:space="0" w:color="auto"/>
        <w:left w:val="none" w:sz="0" w:space="0" w:color="auto"/>
        <w:bottom w:val="none" w:sz="0" w:space="0" w:color="auto"/>
        <w:right w:val="none" w:sz="0" w:space="0" w:color="auto"/>
      </w:divBdr>
      <w:divsChild>
        <w:div w:id="1118641291">
          <w:marLeft w:val="0"/>
          <w:marRight w:val="0"/>
          <w:marTop w:val="0"/>
          <w:marBottom w:val="0"/>
          <w:divBdr>
            <w:top w:val="none" w:sz="0" w:space="0" w:color="auto"/>
            <w:left w:val="none" w:sz="0" w:space="0" w:color="auto"/>
            <w:bottom w:val="dotted" w:sz="6" w:space="4" w:color="DDDDDD"/>
            <w:right w:val="none" w:sz="0" w:space="0" w:color="auto"/>
          </w:divBdr>
          <w:divsChild>
            <w:div w:id="10683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41">
      <w:bodyDiv w:val="1"/>
      <w:marLeft w:val="0"/>
      <w:marRight w:val="0"/>
      <w:marTop w:val="0"/>
      <w:marBottom w:val="0"/>
      <w:divBdr>
        <w:top w:val="none" w:sz="0" w:space="0" w:color="auto"/>
        <w:left w:val="none" w:sz="0" w:space="0" w:color="auto"/>
        <w:bottom w:val="none" w:sz="0" w:space="0" w:color="auto"/>
        <w:right w:val="none" w:sz="0" w:space="0" w:color="auto"/>
      </w:divBdr>
      <w:divsChild>
        <w:div w:id="37560169">
          <w:marLeft w:val="0"/>
          <w:marRight w:val="0"/>
          <w:marTop w:val="0"/>
          <w:marBottom w:val="150"/>
          <w:divBdr>
            <w:top w:val="none" w:sz="0" w:space="0" w:color="auto"/>
            <w:left w:val="none" w:sz="0" w:space="0" w:color="auto"/>
            <w:bottom w:val="none" w:sz="0" w:space="0" w:color="auto"/>
            <w:right w:val="none" w:sz="0" w:space="0" w:color="auto"/>
          </w:divBdr>
          <w:divsChild>
            <w:div w:id="1388844147">
              <w:marLeft w:val="0"/>
              <w:marRight w:val="0"/>
              <w:marTop w:val="0"/>
              <w:marBottom w:val="0"/>
              <w:divBdr>
                <w:top w:val="none" w:sz="0" w:space="0" w:color="auto"/>
                <w:left w:val="none" w:sz="0" w:space="0" w:color="auto"/>
                <w:bottom w:val="none" w:sz="0" w:space="0" w:color="auto"/>
                <w:right w:val="none" w:sz="0" w:space="0" w:color="auto"/>
              </w:divBdr>
              <w:divsChild>
                <w:div w:id="17933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687">
          <w:marLeft w:val="0"/>
          <w:marRight w:val="0"/>
          <w:marTop w:val="0"/>
          <w:marBottom w:val="150"/>
          <w:divBdr>
            <w:top w:val="none" w:sz="0" w:space="0" w:color="auto"/>
            <w:left w:val="none" w:sz="0" w:space="0" w:color="auto"/>
            <w:bottom w:val="none" w:sz="0" w:space="0" w:color="auto"/>
            <w:right w:val="none" w:sz="0" w:space="0" w:color="auto"/>
          </w:divBdr>
        </w:div>
        <w:div w:id="1858421191">
          <w:marLeft w:val="0"/>
          <w:marRight w:val="0"/>
          <w:marTop w:val="0"/>
          <w:marBottom w:val="0"/>
          <w:divBdr>
            <w:top w:val="none" w:sz="0" w:space="0" w:color="auto"/>
            <w:left w:val="none" w:sz="0" w:space="0" w:color="auto"/>
            <w:bottom w:val="none" w:sz="0" w:space="0" w:color="auto"/>
            <w:right w:val="none" w:sz="0" w:space="0" w:color="auto"/>
          </w:divBdr>
          <w:divsChild>
            <w:div w:id="7286961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81507535">
      <w:bodyDiv w:val="1"/>
      <w:marLeft w:val="0"/>
      <w:marRight w:val="0"/>
      <w:marTop w:val="0"/>
      <w:marBottom w:val="0"/>
      <w:divBdr>
        <w:top w:val="none" w:sz="0" w:space="0" w:color="auto"/>
        <w:left w:val="none" w:sz="0" w:space="0" w:color="auto"/>
        <w:bottom w:val="none" w:sz="0" w:space="0" w:color="auto"/>
        <w:right w:val="none" w:sz="0" w:space="0" w:color="auto"/>
      </w:divBdr>
      <w:divsChild>
        <w:div w:id="406654737">
          <w:marLeft w:val="0"/>
          <w:marRight w:val="0"/>
          <w:marTop w:val="0"/>
          <w:marBottom w:val="0"/>
          <w:divBdr>
            <w:top w:val="none" w:sz="0" w:space="0" w:color="auto"/>
            <w:left w:val="none" w:sz="0" w:space="0" w:color="auto"/>
            <w:bottom w:val="none" w:sz="0" w:space="0" w:color="auto"/>
            <w:right w:val="none" w:sz="0" w:space="0" w:color="auto"/>
          </w:divBdr>
          <w:divsChild>
            <w:div w:id="993753157">
              <w:marLeft w:val="0"/>
              <w:marRight w:val="0"/>
              <w:marTop w:val="0"/>
              <w:marBottom w:val="0"/>
              <w:divBdr>
                <w:top w:val="none" w:sz="0" w:space="0" w:color="auto"/>
                <w:left w:val="none" w:sz="0" w:space="0" w:color="auto"/>
                <w:bottom w:val="none" w:sz="0" w:space="0" w:color="auto"/>
                <w:right w:val="none" w:sz="0" w:space="0" w:color="auto"/>
              </w:divBdr>
              <w:divsChild>
                <w:div w:id="14652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2072">
          <w:marLeft w:val="0"/>
          <w:marRight w:val="0"/>
          <w:marTop w:val="0"/>
          <w:marBottom w:val="75"/>
          <w:divBdr>
            <w:top w:val="none" w:sz="0" w:space="0" w:color="auto"/>
            <w:left w:val="none" w:sz="0" w:space="0" w:color="auto"/>
            <w:bottom w:val="none" w:sz="0" w:space="0" w:color="auto"/>
            <w:right w:val="none" w:sz="0" w:space="0" w:color="auto"/>
          </w:divBdr>
        </w:div>
        <w:div w:id="401417149">
          <w:marLeft w:val="0"/>
          <w:marRight w:val="0"/>
          <w:marTop w:val="0"/>
          <w:marBottom w:val="0"/>
          <w:divBdr>
            <w:top w:val="none" w:sz="0" w:space="0" w:color="auto"/>
            <w:left w:val="none" w:sz="0" w:space="0" w:color="auto"/>
            <w:bottom w:val="none" w:sz="0" w:space="0" w:color="auto"/>
            <w:right w:val="none" w:sz="0" w:space="0" w:color="auto"/>
          </w:divBdr>
        </w:div>
      </w:divsChild>
    </w:div>
    <w:div w:id="481627025">
      <w:bodyDiv w:val="1"/>
      <w:marLeft w:val="0"/>
      <w:marRight w:val="0"/>
      <w:marTop w:val="0"/>
      <w:marBottom w:val="0"/>
      <w:divBdr>
        <w:top w:val="none" w:sz="0" w:space="0" w:color="auto"/>
        <w:left w:val="none" w:sz="0" w:space="0" w:color="auto"/>
        <w:bottom w:val="none" w:sz="0" w:space="0" w:color="auto"/>
        <w:right w:val="none" w:sz="0" w:space="0" w:color="auto"/>
      </w:divBdr>
      <w:divsChild>
        <w:div w:id="1557009223">
          <w:marLeft w:val="0"/>
          <w:marRight w:val="0"/>
          <w:marTop w:val="0"/>
          <w:marBottom w:val="0"/>
          <w:divBdr>
            <w:top w:val="none" w:sz="0" w:space="0" w:color="auto"/>
            <w:left w:val="none" w:sz="0" w:space="0" w:color="auto"/>
            <w:bottom w:val="none" w:sz="0" w:space="0" w:color="auto"/>
            <w:right w:val="none" w:sz="0" w:space="0" w:color="auto"/>
          </w:divBdr>
          <w:divsChild>
            <w:div w:id="1510868234">
              <w:marLeft w:val="0"/>
              <w:marRight w:val="0"/>
              <w:marTop w:val="0"/>
              <w:marBottom w:val="0"/>
              <w:divBdr>
                <w:top w:val="none" w:sz="0" w:space="0" w:color="auto"/>
                <w:left w:val="none" w:sz="0" w:space="0" w:color="auto"/>
                <w:bottom w:val="none" w:sz="0" w:space="0" w:color="auto"/>
                <w:right w:val="none" w:sz="0" w:space="0" w:color="auto"/>
              </w:divBdr>
              <w:divsChild>
                <w:div w:id="656228045">
                  <w:marLeft w:val="0"/>
                  <w:marRight w:val="0"/>
                  <w:marTop w:val="0"/>
                  <w:marBottom w:val="0"/>
                  <w:divBdr>
                    <w:top w:val="none" w:sz="0" w:space="0" w:color="auto"/>
                    <w:left w:val="none" w:sz="0" w:space="0" w:color="auto"/>
                    <w:bottom w:val="none" w:sz="0" w:space="0" w:color="auto"/>
                    <w:right w:val="none" w:sz="0" w:space="0" w:color="auto"/>
                  </w:divBdr>
                  <w:divsChild>
                    <w:div w:id="1666199593">
                      <w:marLeft w:val="0"/>
                      <w:marRight w:val="0"/>
                      <w:marTop w:val="0"/>
                      <w:marBottom w:val="0"/>
                      <w:divBdr>
                        <w:top w:val="none" w:sz="0" w:space="0" w:color="auto"/>
                        <w:left w:val="none" w:sz="0" w:space="0" w:color="auto"/>
                        <w:bottom w:val="none" w:sz="0" w:space="0" w:color="auto"/>
                        <w:right w:val="none" w:sz="0" w:space="0" w:color="auto"/>
                      </w:divBdr>
                      <w:divsChild>
                        <w:div w:id="521742391">
                          <w:marLeft w:val="0"/>
                          <w:marRight w:val="0"/>
                          <w:marTop w:val="0"/>
                          <w:marBottom w:val="0"/>
                          <w:divBdr>
                            <w:top w:val="none" w:sz="0" w:space="0" w:color="auto"/>
                            <w:left w:val="none" w:sz="0" w:space="0" w:color="auto"/>
                            <w:bottom w:val="none" w:sz="0" w:space="0" w:color="auto"/>
                            <w:right w:val="none" w:sz="0" w:space="0" w:color="auto"/>
                          </w:divBdr>
                          <w:divsChild>
                            <w:div w:id="943029548">
                              <w:marLeft w:val="0"/>
                              <w:marRight w:val="0"/>
                              <w:marTop w:val="0"/>
                              <w:marBottom w:val="0"/>
                              <w:divBdr>
                                <w:top w:val="none" w:sz="0" w:space="0" w:color="auto"/>
                                <w:left w:val="none" w:sz="0" w:space="0" w:color="auto"/>
                                <w:bottom w:val="none" w:sz="0" w:space="0" w:color="auto"/>
                                <w:right w:val="none" w:sz="0" w:space="0" w:color="auto"/>
                              </w:divBdr>
                              <w:divsChild>
                                <w:div w:id="245968457">
                                  <w:marLeft w:val="0"/>
                                  <w:marRight w:val="0"/>
                                  <w:marTop w:val="0"/>
                                  <w:marBottom w:val="0"/>
                                  <w:divBdr>
                                    <w:top w:val="none" w:sz="0" w:space="0" w:color="auto"/>
                                    <w:left w:val="none" w:sz="0" w:space="0" w:color="auto"/>
                                    <w:bottom w:val="none" w:sz="0" w:space="0" w:color="auto"/>
                                    <w:right w:val="none" w:sz="0" w:space="0" w:color="auto"/>
                                  </w:divBdr>
                                  <w:divsChild>
                                    <w:div w:id="52118726">
                                      <w:marLeft w:val="0"/>
                                      <w:marRight w:val="0"/>
                                      <w:marTop w:val="0"/>
                                      <w:marBottom w:val="0"/>
                                      <w:divBdr>
                                        <w:top w:val="none" w:sz="0" w:space="0" w:color="auto"/>
                                        <w:left w:val="none" w:sz="0" w:space="0" w:color="auto"/>
                                        <w:bottom w:val="none" w:sz="0" w:space="0" w:color="auto"/>
                                        <w:right w:val="none" w:sz="0" w:space="0" w:color="auto"/>
                                      </w:divBdr>
                                      <w:divsChild>
                                        <w:div w:id="2085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207909">
      <w:bodyDiv w:val="1"/>
      <w:marLeft w:val="0"/>
      <w:marRight w:val="0"/>
      <w:marTop w:val="0"/>
      <w:marBottom w:val="0"/>
      <w:divBdr>
        <w:top w:val="none" w:sz="0" w:space="0" w:color="auto"/>
        <w:left w:val="none" w:sz="0" w:space="0" w:color="auto"/>
        <w:bottom w:val="none" w:sz="0" w:space="0" w:color="auto"/>
        <w:right w:val="none" w:sz="0" w:space="0" w:color="auto"/>
      </w:divBdr>
      <w:divsChild>
        <w:div w:id="1352102450">
          <w:marLeft w:val="0"/>
          <w:marRight w:val="0"/>
          <w:marTop w:val="0"/>
          <w:marBottom w:val="0"/>
          <w:divBdr>
            <w:top w:val="none" w:sz="0" w:space="0" w:color="auto"/>
            <w:left w:val="none" w:sz="0" w:space="0" w:color="auto"/>
            <w:bottom w:val="none" w:sz="0" w:space="0" w:color="auto"/>
            <w:right w:val="none" w:sz="0" w:space="0" w:color="auto"/>
          </w:divBdr>
        </w:div>
      </w:divsChild>
    </w:div>
    <w:div w:id="483280041">
      <w:bodyDiv w:val="1"/>
      <w:marLeft w:val="0"/>
      <w:marRight w:val="0"/>
      <w:marTop w:val="0"/>
      <w:marBottom w:val="0"/>
      <w:divBdr>
        <w:top w:val="none" w:sz="0" w:space="0" w:color="auto"/>
        <w:left w:val="none" w:sz="0" w:space="0" w:color="auto"/>
        <w:bottom w:val="none" w:sz="0" w:space="0" w:color="auto"/>
        <w:right w:val="none" w:sz="0" w:space="0" w:color="auto"/>
      </w:divBdr>
      <w:divsChild>
        <w:div w:id="62532091">
          <w:marLeft w:val="0"/>
          <w:marRight w:val="0"/>
          <w:marTop w:val="0"/>
          <w:marBottom w:val="225"/>
          <w:divBdr>
            <w:top w:val="none" w:sz="0" w:space="0" w:color="auto"/>
            <w:left w:val="none" w:sz="0" w:space="0" w:color="auto"/>
            <w:bottom w:val="single" w:sz="6" w:space="0" w:color="CCCCCC"/>
            <w:right w:val="none" w:sz="0" w:space="0" w:color="auto"/>
          </w:divBdr>
        </w:div>
        <w:div w:id="871067793">
          <w:marLeft w:val="0"/>
          <w:marRight w:val="0"/>
          <w:marTop w:val="0"/>
          <w:marBottom w:val="0"/>
          <w:divBdr>
            <w:top w:val="none" w:sz="0" w:space="0" w:color="auto"/>
            <w:left w:val="none" w:sz="0" w:space="0" w:color="auto"/>
            <w:bottom w:val="none" w:sz="0" w:space="0" w:color="auto"/>
            <w:right w:val="none" w:sz="0" w:space="0" w:color="auto"/>
          </w:divBdr>
          <w:divsChild>
            <w:div w:id="641694843">
              <w:marLeft w:val="0"/>
              <w:marRight w:val="0"/>
              <w:marTop w:val="0"/>
              <w:marBottom w:val="225"/>
              <w:divBdr>
                <w:top w:val="none" w:sz="0" w:space="0" w:color="auto"/>
                <w:left w:val="none" w:sz="0" w:space="0" w:color="auto"/>
                <w:bottom w:val="none" w:sz="0" w:space="0" w:color="auto"/>
                <w:right w:val="none" w:sz="0" w:space="0" w:color="auto"/>
              </w:divBdr>
            </w:div>
            <w:div w:id="1266308493">
              <w:marLeft w:val="0"/>
              <w:marRight w:val="0"/>
              <w:marTop w:val="0"/>
              <w:marBottom w:val="225"/>
              <w:divBdr>
                <w:top w:val="none" w:sz="0" w:space="0" w:color="auto"/>
                <w:left w:val="none" w:sz="0" w:space="0" w:color="auto"/>
                <w:bottom w:val="none" w:sz="0" w:space="0" w:color="auto"/>
                <w:right w:val="none" w:sz="0" w:space="0" w:color="auto"/>
              </w:divBdr>
              <w:divsChild>
                <w:div w:id="1065643638">
                  <w:marLeft w:val="0"/>
                  <w:marRight w:val="0"/>
                  <w:marTop w:val="0"/>
                  <w:marBottom w:val="0"/>
                  <w:divBdr>
                    <w:top w:val="none" w:sz="0" w:space="0" w:color="auto"/>
                    <w:left w:val="none" w:sz="0" w:space="0" w:color="auto"/>
                    <w:bottom w:val="none" w:sz="0" w:space="0" w:color="auto"/>
                    <w:right w:val="none" w:sz="0" w:space="0" w:color="auto"/>
                  </w:divBdr>
                  <w:divsChild>
                    <w:div w:id="1972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394789">
      <w:bodyDiv w:val="1"/>
      <w:marLeft w:val="0"/>
      <w:marRight w:val="0"/>
      <w:marTop w:val="0"/>
      <w:marBottom w:val="0"/>
      <w:divBdr>
        <w:top w:val="none" w:sz="0" w:space="0" w:color="auto"/>
        <w:left w:val="none" w:sz="0" w:space="0" w:color="auto"/>
        <w:bottom w:val="none" w:sz="0" w:space="0" w:color="auto"/>
        <w:right w:val="none" w:sz="0" w:space="0" w:color="auto"/>
      </w:divBdr>
      <w:divsChild>
        <w:div w:id="716272985">
          <w:marLeft w:val="0"/>
          <w:marRight w:val="0"/>
          <w:marTop w:val="0"/>
          <w:marBottom w:val="0"/>
          <w:divBdr>
            <w:top w:val="single" w:sz="6" w:space="0" w:color="E5E5E5"/>
            <w:left w:val="none" w:sz="0" w:space="0" w:color="auto"/>
            <w:bottom w:val="single" w:sz="18" w:space="0" w:color="000000"/>
            <w:right w:val="none" w:sz="0" w:space="0" w:color="auto"/>
          </w:divBdr>
          <w:divsChild>
            <w:div w:id="182598641">
              <w:marLeft w:val="0"/>
              <w:marRight w:val="0"/>
              <w:marTop w:val="0"/>
              <w:marBottom w:val="0"/>
              <w:divBdr>
                <w:top w:val="none" w:sz="0" w:space="0" w:color="auto"/>
                <w:left w:val="none" w:sz="0" w:space="0" w:color="auto"/>
                <w:bottom w:val="none" w:sz="0" w:space="0" w:color="auto"/>
                <w:right w:val="none" w:sz="0" w:space="0" w:color="auto"/>
              </w:divBdr>
              <w:divsChild>
                <w:div w:id="18640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016">
          <w:marLeft w:val="0"/>
          <w:marRight w:val="0"/>
          <w:marTop w:val="0"/>
          <w:marBottom w:val="0"/>
          <w:divBdr>
            <w:top w:val="none" w:sz="0" w:space="0" w:color="auto"/>
            <w:left w:val="none" w:sz="0" w:space="0" w:color="auto"/>
            <w:bottom w:val="none" w:sz="0" w:space="0" w:color="auto"/>
            <w:right w:val="none" w:sz="0" w:space="0" w:color="auto"/>
          </w:divBdr>
          <w:divsChild>
            <w:div w:id="907544473">
              <w:marLeft w:val="0"/>
              <w:marRight w:val="0"/>
              <w:marTop w:val="0"/>
              <w:marBottom w:val="0"/>
              <w:divBdr>
                <w:top w:val="none" w:sz="0" w:space="0" w:color="auto"/>
                <w:left w:val="none" w:sz="0" w:space="0" w:color="auto"/>
                <w:bottom w:val="none" w:sz="0" w:space="0" w:color="auto"/>
                <w:right w:val="none" w:sz="0" w:space="0" w:color="auto"/>
              </w:divBdr>
              <w:divsChild>
                <w:div w:id="297151399">
                  <w:marLeft w:val="0"/>
                  <w:marRight w:val="0"/>
                  <w:marTop w:val="0"/>
                  <w:marBottom w:val="0"/>
                  <w:divBdr>
                    <w:top w:val="none" w:sz="0" w:space="0" w:color="auto"/>
                    <w:left w:val="none" w:sz="0" w:space="0" w:color="auto"/>
                    <w:bottom w:val="none" w:sz="0" w:space="0" w:color="auto"/>
                    <w:right w:val="none" w:sz="0" w:space="0" w:color="auto"/>
                  </w:divBdr>
                  <w:divsChild>
                    <w:div w:id="1227767352">
                      <w:marLeft w:val="0"/>
                      <w:marRight w:val="0"/>
                      <w:marTop w:val="0"/>
                      <w:marBottom w:val="300"/>
                      <w:divBdr>
                        <w:top w:val="none" w:sz="0" w:space="0" w:color="auto"/>
                        <w:left w:val="none" w:sz="0" w:space="0" w:color="auto"/>
                        <w:bottom w:val="none" w:sz="0" w:space="0" w:color="auto"/>
                        <w:right w:val="none" w:sz="0" w:space="0" w:color="auto"/>
                      </w:divBdr>
                      <w:divsChild>
                        <w:div w:id="369379919">
                          <w:marLeft w:val="0"/>
                          <w:marRight w:val="0"/>
                          <w:marTop w:val="0"/>
                          <w:marBottom w:val="225"/>
                          <w:divBdr>
                            <w:top w:val="single" w:sz="6" w:space="11" w:color="E5E5E5"/>
                            <w:left w:val="single" w:sz="6" w:space="11" w:color="E5E5E5"/>
                            <w:bottom w:val="single" w:sz="6" w:space="1" w:color="E5E5E5"/>
                            <w:right w:val="single" w:sz="6" w:space="11" w:color="E5E5E5"/>
                          </w:divBdr>
                          <w:divsChild>
                            <w:div w:id="202574295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83394935">
      <w:bodyDiv w:val="1"/>
      <w:marLeft w:val="0"/>
      <w:marRight w:val="0"/>
      <w:marTop w:val="0"/>
      <w:marBottom w:val="0"/>
      <w:divBdr>
        <w:top w:val="none" w:sz="0" w:space="0" w:color="auto"/>
        <w:left w:val="none" w:sz="0" w:space="0" w:color="auto"/>
        <w:bottom w:val="none" w:sz="0" w:space="0" w:color="auto"/>
        <w:right w:val="none" w:sz="0" w:space="0" w:color="auto"/>
      </w:divBdr>
    </w:div>
    <w:div w:id="483399837">
      <w:bodyDiv w:val="1"/>
      <w:marLeft w:val="0"/>
      <w:marRight w:val="0"/>
      <w:marTop w:val="0"/>
      <w:marBottom w:val="0"/>
      <w:divBdr>
        <w:top w:val="none" w:sz="0" w:space="0" w:color="auto"/>
        <w:left w:val="none" w:sz="0" w:space="0" w:color="auto"/>
        <w:bottom w:val="none" w:sz="0" w:space="0" w:color="auto"/>
        <w:right w:val="none" w:sz="0" w:space="0" w:color="auto"/>
      </w:divBdr>
      <w:divsChild>
        <w:div w:id="779683484">
          <w:marLeft w:val="0"/>
          <w:marRight w:val="0"/>
          <w:marTop w:val="0"/>
          <w:marBottom w:val="0"/>
          <w:divBdr>
            <w:top w:val="single" w:sz="6" w:space="0" w:color="E5E5E5"/>
            <w:left w:val="none" w:sz="0" w:space="0" w:color="auto"/>
            <w:bottom w:val="single" w:sz="18" w:space="0" w:color="000000"/>
            <w:right w:val="none" w:sz="0" w:space="0" w:color="auto"/>
          </w:divBdr>
          <w:divsChild>
            <w:div w:id="978463595">
              <w:marLeft w:val="0"/>
              <w:marRight w:val="0"/>
              <w:marTop w:val="0"/>
              <w:marBottom w:val="0"/>
              <w:divBdr>
                <w:top w:val="none" w:sz="0" w:space="0" w:color="auto"/>
                <w:left w:val="none" w:sz="0" w:space="0" w:color="auto"/>
                <w:bottom w:val="none" w:sz="0" w:space="0" w:color="auto"/>
                <w:right w:val="none" w:sz="0" w:space="0" w:color="auto"/>
              </w:divBdr>
              <w:divsChild>
                <w:div w:id="16780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9923">
          <w:marLeft w:val="0"/>
          <w:marRight w:val="0"/>
          <w:marTop w:val="0"/>
          <w:marBottom w:val="0"/>
          <w:divBdr>
            <w:top w:val="none" w:sz="0" w:space="0" w:color="auto"/>
            <w:left w:val="none" w:sz="0" w:space="0" w:color="auto"/>
            <w:bottom w:val="none" w:sz="0" w:space="0" w:color="auto"/>
            <w:right w:val="none" w:sz="0" w:space="0" w:color="auto"/>
          </w:divBdr>
          <w:divsChild>
            <w:div w:id="435489564">
              <w:marLeft w:val="0"/>
              <w:marRight w:val="0"/>
              <w:marTop w:val="0"/>
              <w:marBottom w:val="0"/>
              <w:divBdr>
                <w:top w:val="none" w:sz="0" w:space="0" w:color="auto"/>
                <w:left w:val="none" w:sz="0" w:space="0" w:color="auto"/>
                <w:bottom w:val="none" w:sz="0" w:space="0" w:color="auto"/>
                <w:right w:val="none" w:sz="0" w:space="0" w:color="auto"/>
              </w:divBdr>
              <w:divsChild>
                <w:div w:id="542522346">
                  <w:marLeft w:val="0"/>
                  <w:marRight w:val="0"/>
                  <w:marTop w:val="0"/>
                  <w:marBottom w:val="0"/>
                  <w:divBdr>
                    <w:top w:val="none" w:sz="0" w:space="0" w:color="auto"/>
                    <w:left w:val="none" w:sz="0" w:space="0" w:color="auto"/>
                    <w:bottom w:val="none" w:sz="0" w:space="0" w:color="auto"/>
                    <w:right w:val="none" w:sz="0" w:space="0" w:color="auto"/>
                  </w:divBdr>
                  <w:divsChild>
                    <w:div w:id="1525241482">
                      <w:marLeft w:val="0"/>
                      <w:marRight w:val="0"/>
                      <w:marTop w:val="0"/>
                      <w:marBottom w:val="300"/>
                      <w:divBdr>
                        <w:top w:val="none" w:sz="0" w:space="0" w:color="auto"/>
                        <w:left w:val="none" w:sz="0" w:space="0" w:color="auto"/>
                        <w:bottom w:val="none" w:sz="0" w:space="0" w:color="auto"/>
                        <w:right w:val="none" w:sz="0" w:space="0" w:color="auto"/>
                      </w:divBdr>
                      <w:divsChild>
                        <w:div w:id="593973042">
                          <w:marLeft w:val="0"/>
                          <w:marRight w:val="0"/>
                          <w:marTop w:val="0"/>
                          <w:marBottom w:val="225"/>
                          <w:divBdr>
                            <w:top w:val="single" w:sz="6" w:space="11" w:color="E5E5E5"/>
                            <w:left w:val="single" w:sz="6" w:space="11" w:color="E5E5E5"/>
                            <w:bottom w:val="single" w:sz="6" w:space="1" w:color="E5E5E5"/>
                            <w:right w:val="single" w:sz="6" w:space="11" w:color="E5E5E5"/>
                          </w:divBdr>
                          <w:divsChild>
                            <w:div w:id="26014136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83468221">
      <w:bodyDiv w:val="1"/>
      <w:marLeft w:val="0"/>
      <w:marRight w:val="0"/>
      <w:marTop w:val="0"/>
      <w:marBottom w:val="0"/>
      <w:divBdr>
        <w:top w:val="none" w:sz="0" w:space="0" w:color="auto"/>
        <w:left w:val="none" w:sz="0" w:space="0" w:color="auto"/>
        <w:bottom w:val="none" w:sz="0" w:space="0" w:color="auto"/>
        <w:right w:val="none" w:sz="0" w:space="0" w:color="auto"/>
      </w:divBdr>
      <w:divsChild>
        <w:div w:id="794911898">
          <w:marLeft w:val="0"/>
          <w:marRight w:val="0"/>
          <w:marTop w:val="0"/>
          <w:marBottom w:val="0"/>
          <w:divBdr>
            <w:top w:val="none" w:sz="0" w:space="0" w:color="auto"/>
            <w:left w:val="none" w:sz="0" w:space="0" w:color="auto"/>
            <w:bottom w:val="none" w:sz="0" w:space="0" w:color="auto"/>
            <w:right w:val="none" w:sz="0" w:space="0" w:color="auto"/>
          </w:divBdr>
          <w:divsChild>
            <w:div w:id="190385337">
              <w:marLeft w:val="0"/>
              <w:marRight w:val="0"/>
              <w:marTop w:val="0"/>
              <w:marBottom w:val="0"/>
              <w:divBdr>
                <w:top w:val="none" w:sz="0" w:space="0" w:color="auto"/>
                <w:left w:val="none" w:sz="0" w:space="0" w:color="auto"/>
                <w:bottom w:val="none" w:sz="0" w:space="0" w:color="auto"/>
                <w:right w:val="none" w:sz="0" w:space="0" w:color="auto"/>
              </w:divBdr>
            </w:div>
            <w:div w:id="13710278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41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087243">
          <w:marLeft w:val="0"/>
          <w:marRight w:val="0"/>
          <w:marTop w:val="0"/>
          <w:marBottom w:val="0"/>
          <w:divBdr>
            <w:top w:val="none" w:sz="0" w:space="0" w:color="auto"/>
            <w:left w:val="none" w:sz="0" w:space="0" w:color="auto"/>
            <w:bottom w:val="none" w:sz="0" w:space="0" w:color="auto"/>
            <w:right w:val="none" w:sz="0" w:space="0" w:color="auto"/>
          </w:divBdr>
          <w:divsChild>
            <w:div w:id="12134261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4904273">
      <w:bodyDiv w:val="1"/>
      <w:marLeft w:val="0"/>
      <w:marRight w:val="0"/>
      <w:marTop w:val="0"/>
      <w:marBottom w:val="0"/>
      <w:divBdr>
        <w:top w:val="none" w:sz="0" w:space="0" w:color="auto"/>
        <w:left w:val="none" w:sz="0" w:space="0" w:color="auto"/>
        <w:bottom w:val="none" w:sz="0" w:space="0" w:color="auto"/>
        <w:right w:val="none" w:sz="0" w:space="0" w:color="auto"/>
      </w:divBdr>
      <w:divsChild>
        <w:div w:id="1610236476">
          <w:marLeft w:val="0"/>
          <w:marRight w:val="0"/>
          <w:marTop w:val="0"/>
          <w:marBottom w:val="0"/>
          <w:divBdr>
            <w:top w:val="none" w:sz="0" w:space="0" w:color="auto"/>
            <w:left w:val="none" w:sz="0" w:space="0" w:color="auto"/>
            <w:bottom w:val="none" w:sz="0" w:space="0" w:color="auto"/>
            <w:right w:val="none" w:sz="0" w:space="0" w:color="auto"/>
          </w:divBdr>
          <w:divsChild>
            <w:div w:id="1175271147">
              <w:marLeft w:val="0"/>
              <w:marRight w:val="0"/>
              <w:marTop w:val="0"/>
              <w:marBottom w:val="0"/>
              <w:divBdr>
                <w:top w:val="none" w:sz="0" w:space="0" w:color="auto"/>
                <w:left w:val="none" w:sz="0" w:space="0" w:color="auto"/>
                <w:bottom w:val="none" w:sz="0" w:space="0" w:color="auto"/>
                <w:right w:val="none" w:sz="0" w:space="0" w:color="auto"/>
              </w:divBdr>
              <w:divsChild>
                <w:div w:id="1810826579">
                  <w:marLeft w:val="0"/>
                  <w:marRight w:val="0"/>
                  <w:marTop w:val="0"/>
                  <w:marBottom w:val="0"/>
                  <w:divBdr>
                    <w:top w:val="none" w:sz="0" w:space="0" w:color="auto"/>
                    <w:left w:val="none" w:sz="0" w:space="0" w:color="auto"/>
                    <w:bottom w:val="none" w:sz="0" w:space="0" w:color="auto"/>
                    <w:right w:val="none" w:sz="0" w:space="0" w:color="auto"/>
                  </w:divBdr>
                  <w:divsChild>
                    <w:div w:id="263533764">
                      <w:marLeft w:val="0"/>
                      <w:marRight w:val="0"/>
                      <w:marTop w:val="0"/>
                      <w:marBottom w:val="0"/>
                      <w:divBdr>
                        <w:top w:val="none" w:sz="0" w:space="0" w:color="auto"/>
                        <w:left w:val="none" w:sz="0" w:space="0" w:color="auto"/>
                        <w:bottom w:val="none" w:sz="0" w:space="0" w:color="auto"/>
                        <w:right w:val="none" w:sz="0" w:space="0" w:color="auto"/>
                      </w:divBdr>
                      <w:divsChild>
                        <w:div w:id="473060438">
                          <w:marLeft w:val="0"/>
                          <w:marRight w:val="0"/>
                          <w:marTop w:val="0"/>
                          <w:marBottom w:val="0"/>
                          <w:divBdr>
                            <w:top w:val="none" w:sz="0" w:space="0" w:color="auto"/>
                            <w:left w:val="none" w:sz="0" w:space="0" w:color="auto"/>
                            <w:bottom w:val="none" w:sz="0" w:space="0" w:color="auto"/>
                            <w:right w:val="none" w:sz="0" w:space="0" w:color="auto"/>
                          </w:divBdr>
                          <w:divsChild>
                            <w:div w:id="725566943">
                              <w:marLeft w:val="0"/>
                              <w:marRight w:val="0"/>
                              <w:marTop w:val="0"/>
                              <w:marBottom w:val="0"/>
                              <w:divBdr>
                                <w:top w:val="none" w:sz="0" w:space="0" w:color="auto"/>
                                <w:left w:val="none" w:sz="0" w:space="0" w:color="auto"/>
                                <w:bottom w:val="none" w:sz="0" w:space="0" w:color="auto"/>
                                <w:right w:val="none" w:sz="0" w:space="0" w:color="auto"/>
                              </w:divBdr>
                              <w:divsChild>
                                <w:div w:id="1069571353">
                                  <w:marLeft w:val="0"/>
                                  <w:marRight w:val="0"/>
                                  <w:marTop w:val="0"/>
                                  <w:marBottom w:val="0"/>
                                  <w:divBdr>
                                    <w:top w:val="none" w:sz="0" w:space="0" w:color="auto"/>
                                    <w:left w:val="none" w:sz="0" w:space="0" w:color="auto"/>
                                    <w:bottom w:val="none" w:sz="0" w:space="0" w:color="auto"/>
                                    <w:right w:val="none" w:sz="0" w:space="0" w:color="auto"/>
                                  </w:divBdr>
                                  <w:divsChild>
                                    <w:div w:id="948776855">
                                      <w:marLeft w:val="0"/>
                                      <w:marRight w:val="0"/>
                                      <w:marTop w:val="0"/>
                                      <w:marBottom w:val="0"/>
                                      <w:divBdr>
                                        <w:top w:val="none" w:sz="0" w:space="0" w:color="auto"/>
                                        <w:left w:val="none" w:sz="0" w:space="0" w:color="auto"/>
                                        <w:bottom w:val="none" w:sz="0" w:space="0" w:color="auto"/>
                                        <w:right w:val="none" w:sz="0" w:space="0" w:color="auto"/>
                                      </w:divBdr>
                                      <w:divsChild>
                                        <w:div w:id="1495564061">
                                          <w:marLeft w:val="0"/>
                                          <w:marRight w:val="0"/>
                                          <w:marTop w:val="0"/>
                                          <w:marBottom w:val="0"/>
                                          <w:divBdr>
                                            <w:top w:val="none" w:sz="0" w:space="0" w:color="auto"/>
                                            <w:left w:val="none" w:sz="0" w:space="0" w:color="auto"/>
                                            <w:bottom w:val="none" w:sz="0" w:space="0" w:color="auto"/>
                                            <w:right w:val="none" w:sz="0" w:space="0" w:color="auto"/>
                                          </w:divBdr>
                                          <w:divsChild>
                                            <w:div w:id="14568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5477">
                                      <w:marLeft w:val="0"/>
                                      <w:marRight w:val="0"/>
                                      <w:marTop w:val="0"/>
                                      <w:marBottom w:val="0"/>
                                      <w:divBdr>
                                        <w:top w:val="none" w:sz="0" w:space="0" w:color="auto"/>
                                        <w:left w:val="none" w:sz="0" w:space="0" w:color="auto"/>
                                        <w:bottom w:val="none" w:sz="0" w:space="0" w:color="auto"/>
                                        <w:right w:val="none" w:sz="0" w:space="0" w:color="auto"/>
                                      </w:divBdr>
                                      <w:divsChild>
                                        <w:div w:id="550190319">
                                          <w:marLeft w:val="0"/>
                                          <w:marRight w:val="0"/>
                                          <w:marTop w:val="0"/>
                                          <w:marBottom w:val="0"/>
                                          <w:divBdr>
                                            <w:top w:val="none" w:sz="0" w:space="0" w:color="auto"/>
                                            <w:left w:val="none" w:sz="0" w:space="0" w:color="auto"/>
                                            <w:bottom w:val="none" w:sz="0" w:space="0" w:color="auto"/>
                                            <w:right w:val="none" w:sz="0" w:space="0" w:color="auto"/>
                                          </w:divBdr>
                                        </w:div>
                                        <w:div w:id="16232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980233">
      <w:bodyDiv w:val="1"/>
      <w:marLeft w:val="0"/>
      <w:marRight w:val="0"/>
      <w:marTop w:val="0"/>
      <w:marBottom w:val="0"/>
      <w:divBdr>
        <w:top w:val="none" w:sz="0" w:space="0" w:color="auto"/>
        <w:left w:val="none" w:sz="0" w:space="0" w:color="auto"/>
        <w:bottom w:val="none" w:sz="0" w:space="0" w:color="auto"/>
        <w:right w:val="none" w:sz="0" w:space="0" w:color="auto"/>
      </w:divBdr>
      <w:divsChild>
        <w:div w:id="623342407">
          <w:marLeft w:val="0"/>
          <w:marRight w:val="0"/>
          <w:marTop w:val="0"/>
          <w:marBottom w:val="0"/>
          <w:divBdr>
            <w:top w:val="none" w:sz="0" w:space="0" w:color="auto"/>
            <w:left w:val="none" w:sz="0" w:space="0" w:color="auto"/>
            <w:bottom w:val="none" w:sz="0" w:space="0" w:color="auto"/>
            <w:right w:val="none" w:sz="0" w:space="0" w:color="auto"/>
          </w:divBdr>
          <w:divsChild>
            <w:div w:id="2073001216">
              <w:marLeft w:val="0"/>
              <w:marRight w:val="0"/>
              <w:marTop w:val="0"/>
              <w:marBottom w:val="0"/>
              <w:divBdr>
                <w:top w:val="none" w:sz="0" w:space="0" w:color="auto"/>
                <w:left w:val="none" w:sz="0" w:space="0" w:color="auto"/>
                <w:bottom w:val="none" w:sz="0" w:space="0" w:color="auto"/>
                <w:right w:val="none" w:sz="0" w:space="0" w:color="auto"/>
              </w:divBdr>
              <w:divsChild>
                <w:div w:id="1815440395">
                  <w:marLeft w:val="0"/>
                  <w:marRight w:val="0"/>
                  <w:marTop w:val="0"/>
                  <w:marBottom w:val="0"/>
                  <w:divBdr>
                    <w:top w:val="none" w:sz="0" w:space="0" w:color="auto"/>
                    <w:left w:val="none" w:sz="0" w:space="0" w:color="auto"/>
                    <w:bottom w:val="none" w:sz="0" w:space="0" w:color="auto"/>
                    <w:right w:val="none" w:sz="0" w:space="0" w:color="auto"/>
                  </w:divBdr>
                  <w:divsChild>
                    <w:div w:id="898783154">
                      <w:marLeft w:val="0"/>
                      <w:marRight w:val="0"/>
                      <w:marTop w:val="225"/>
                      <w:marBottom w:val="150"/>
                      <w:divBdr>
                        <w:top w:val="none" w:sz="0" w:space="4" w:color="auto"/>
                        <w:left w:val="none" w:sz="0" w:space="0" w:color="auto"/>
                        <w:bottom w:val="single" w:sz="6" w:space="4" w:color="CECECE"/>
                        <w:right w:val="none" w:sz="0" w:space="0" w:color="auto"/>
                      </w:divBdr>
                      <w:divsChild>
                        <w:div w:id="602155436">
                          <w:marLeft w:val="0"/>
                          <w:marRight w:val="0"/>
                          <w:marTop w:val="0"/>
                          <w:marBottom w:val="0"/>
                          <w:divBdr>
                            <w:top w:val="none" w:sz="0" w:space="0" w:color="auto"/>
                            <w:left w:val="none" w:sz="0" w:space="0" w:color="auto"/>
                            <w:bottom w:val="none" w:sz="0" w:space="0" w:color="auto"/>
                            <w:right w:val="none" w:sz="0" w:space="0" w:color="auto"/>
                          </w:divBdr>
                        </w:div>
                        <w:div w:id="1577544950">
                          <w:marLeft w:val="0"/>
                          <w:marRight w:val="0"/>
                          <w:marTop w:val="75"/>
                          <w:marBottom w:val="75"/>
                          <w:divBdr>
                            <w:top w:val="none" w:sz="0" w:space="0" w:color="auto"/>
                            <w:left w:val="none" w:sz="0" w:space="0" w:color="auto"/>
                            <w:bottom w:val="none" w:sz="0" w:space="0" w:color="auto"/>
                            <w:right w:val="none" w:sz="0" w:space="0" w:color="auto"/>
                          </w:divBdr>
                          <w:divsChild>
                            <w:div w:id="1001273746">
                              <w:marLeft w:val="0"/>
                              <w:marRight w:val="135"/>
                              <w:marTop w:val="0"/>
                              <w:marBottom w:val="0"/>
                              <w:divBdr>
                                <w:top w:val="none" w:sz="0" w:space="0" w:color="auto"/>
                                <w:left w:val="none" w:sz="0" w:space="0" w:color="auto"/>
                                <w:bottom w:val="none" w:sz="0" w:space="0" w:color="auto"/>
                                <w:right w:val="none" w:sz="0" w:space="0" w:color="auto"/>
                              </w:divBdr>
                            </w:div>
                            <w:div w:id="585647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785465">
      <w:bodyDiv w:val="1"/>
      <w:marLeft w:val="0"/>
      <w:marRight w:val="0"/>
      <w:marTop w:val="0"/>
      <w:marBottom w:val="0"/>
      <w:divBdr>
        <w:top w:val="none" w:sz="0" w:space="0" w:color="auto"/>
        <w:left w:val="none" w:sz="0" w:space="0" w:color="auto"/>
        <w:bottom w:val="none" w:sz="0" w:space="0" w:color="auto"/>
        <w:right w:val="none" w:sz="0" w:space="0" w:color="auto"/>
      </w:divBdr>
    </w:div>
    <w:div w:id="485825102">
      <w:bodyDiv w:val="1"/>
      <w:marLeft w:val="0"/>
      <w:marRight w:val="0"/>
      <w:marTop w:val="0"/>
      <w:marBottom w:val="0"/>
      <w:divBdr>
        <w:top w:val="none" w:sz="0" w:space="0" w:color="auto"/>
        <w:left w:val="none" w:sz="0" w:space="0" w:color="auto"/>
        <w:bottom w:val="none" w:sz="0" w:space="0" w:color="auto"/>
        <w:right w:val="none" w:sz="0" w:space="0" w:color="auto"/>
      </w:divBdr>
      <w:divsChild>
        <w:div w:id="63188619">
          <w:marLeft w:val="0"/>
          <w:marRight w:val="0"/>
          <w:marTop w:val="0"/>
          <w:marBottom w:val="0"/>
          <w:divBdr>
            <w:top w:val="none" w:sz="0" w:space="0" w:color="auto"/>
            <w:left w:val="none" w:sz="0" w:space="0" w:color="auto"/>
            <w:bottom w:val="dotted" w:sz="6" w:space="4" w:color="DDDDDD"/>
            <w:right w:val="none" w:sz="0" w:space="0" w:color="auto"/>
          </w:divBdr>
          <w:divsChild>
            <w:div w:id="1389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264">
      <w:bodyDiv w:val="1"/>
      <w:marLeft w:val="0"/>
      <w:marRight w:val="0"/>
      <w:marTop w:val="0"/>
      <w:marBottom w:val="0"/>
      <w:divBdr>
        <w:top w:val="none" w:sz="0" w:space="0" w:color="auto"/>
        <w:left w:val="none" w:sz="0" w:space="0" w:color="auto"/>
        <w:bottom w:val="none" w:sz="0" w:space="0" w:color="auto"/>
        <w:right w:val="none" w:sz="0" w:space="0" w:color="auto"/>
      </w:divBdr>
      <w:divsChild>
        <w:div w:id="1003169385">
          <w:marLeft w:val="0"/>
          <w:marRight w:val="0"/>
          <w:marTop w:val="0"/>
          <w:marBottom w:val="150"/>
          <w:divBdr>
            <w:top w:val="none" w:sz="0" w:space="0" w:color="auto"/>
            <w:left w:val="none" w:sz="0" w:space="0" w:color="auto"/>
            <w:bottom w:val="none" w:sz="0" w:space="0" w:color="auto"/>
            <w:right w:val="none" w:sz="0" w:space="0" w:color="auto"/>
          </w:divBdr>
        </w:div>
      </w:divsChild>
    </w:div>
    <w:div w:id="486559383">
      <w:bodyDiv w:val="1"/>
      <w:marLeft w:val="0"/>
      <w:marRight w:val="0"/>
      <w:marTop w:val="0"/>
      <w:marBottom w:val="0"/>
      <w:divBdr>
        <w:top w:val="none" w:sz="0" w:space="0" w:color="auto"/>
        <w:left w:val="none" w:sz="0" w:space="0" w:color="auto"/>
        <w:bottom w:val="none" w:sz="0" w:space="0" w:color="auto"/>
        <w:right w:val="none" w:sz="0" w:space="0" w:color="auto"/>
      </w:divBdr>
    </w:div>
    <w:div w:id="486943032">
      <w:bodyDiv w:val="1"/>
      <w:marLeft w:val="0"/>
      <w:marRight w:val="0"/>
      <w:marTop w:val="0"/>
      <w:marBottom w:val="0"/>
      <w:divBdr>
        <w:top w:val="none" w:sz="0" w:space="0" w:color="auto"/>
        <w:left w:val="none" w:sz="0" w:space="0" w:color="auto"/>
        <w:bottom w:val="none" w:sz="0" w:space="0" w:color="auto"/>
        <w:right w:val="none" w:sz="0" w:space="0" w:color="auto"/>
      </w:divBdr>
    </w:div>
    <w:div w:id="486945863">
      <w:bodyDiv w:val="1"/>
      <w:marLeft w:val="0"/>
      <w:marRight w:val="0"/>
      <w:marTop w:val="0"/>
      <w:marBottom w:val="0"/>
      <w:divBdr>
        <w:top w:val="none" w:sz="0" w:space="0" w:color="auto"/>
        <w:left w:val="none" w:sz="0" w:space="0" w:color="auto"/>
        <w:bottom w:val="none" w:sz="0" w:space="0" w:color="auto"/>
        <w:right w:val="none" w:sz="0" w:space="0" w:color="auto"/>
      </w:divBdr>
      <w:divsChild>
        <w:div w:id="1050495909">
          <w:marLeft w:val="0"/>
          <w:marRight w:val="0"/>
          <w:marTop w:val="0"/>
          <w:marBottom w:val="0"/>
          <w:divBdr>
            <w:top w:val="none" w:sz="0" w:space="0" w:color="auto"/>
            <w:left w:val="none" w:sz="0" w:space="0" w:color="auto"/>
            <w:bottom w:val="dotted" w:sz="6" w:space="4" w:color="DDDDDD"/>
            <w:right w:val="none" w:sz="0" w:space="0" w:color="auto"/>
          </w:divBdr>
        </w:div>
      </w:divsChild>
    </w:div>
    <w:div w:id="487870062">
      <w:bodyDiv w:val="1"/>
      <w:marLeft w:val="0"/>
      <w:marRight w:val="0"/>
      <w:marTop w:val="0"/>
      <w:marBottom w:val="0"/>
      <w:divBdr>
        <w:top w:val="none" w:sz="0" w:space="0" w:color="auto"/>
        <w:left w:val="none" w:sz="0" w:space="0" w:color="auto"/>
        <w:bottom w:val="none" w:sz="0" w:space="0" w:color="auto"/>
        <w:right w:val="none" w:sz="0" w:space="0" w:color="auto"/>
      </w:divBdr>
      <w:divsChild>
        <w:div w:id="953484079">
          <w:marLeft w:val="0"/>
          <w:marRight w:val="0"/>
          <w:marTop w:val="0"/>
          <w:marBottom w:val="0"/>
          <w:divBdr>
            <w:top w:val="none" w:sz="0" w:space="0" w:color="auto"/>
            <w:left w:val="none" w:sz="0" w:space="0" w:color="auto"/>
            <w:bottom w:val="none" w:sz="0" w:space="0" w:color="auto"/>
            <w:right w:val="none" w:sz="0" w:space="0" w:color="auto"/>
          </w:divBdr>
          <w:divsChild>
            <w:div w:id="518356238">
              <w:marLeft w:val="0"/>
              <w:marRight w:val="0"/>
              <w:marTop w:val="0"/>
              <w:marBottom w:val="300"/>
              <w:divBdr>
                <w:top w:val="none" w:sz="0" w:space="0" w:color="auto"/>
                <w:left w:val="none" w:sz="0" w:space="0" w:color="auto"/>
                <w:bottom w:val="single" w:sz="6" w:space="0" w:color="F1F1F1"/>
                <w:right w:val="none" w:sz="0" w:space="0" w:color="auto"/>
              </w:divBdr>
              <w:divsChild>
                <w:div w:id="10951255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5354234">
          <w:marLeft w:val="0"/>
          <w:marRight w:val="0"/>
          <w:marTop w:val="0"/>
          <w:marBottom w:val="0"/>
          <w:divBdr>
            <w:top w:val="none" w:sz="0" w:space="0" w:color="auto"/>
            <w:left w:val="none" w:sz="0" w:space="0" w:color="auto"/>
            <w:bottom w:val="none" w:sz="0" w:space="0" w:color="auto"/>
            <w:right w:val="none" w:sz="0" w:space="0" w:color="auto"/>
          </w:divBdr>
          <w:divsChild>
            <w:div w:id="1090807299">
              <w:marLeft w:val="0"/>
              <w:marRight w:val="0"/>
              <w:marTop w:val="0"/>
              <w:marBottom w:val="0"/>
              <w:divBdr>
                <w:top w:val="none" w:sz="0" w:space="0" w:color="auto"/>
                <w:left w:val="none" w:sz="0" w:space="0" w:color="auto"/>
                <w:bottom w:val="none" w:sz="0" w:space="0" w:color="auto"/>
                <w:right w:val="none" w:sz="0" w:space="0" w:color="auto"/>
              </w:divBdr>
              <w:divsChild>
                <w:div w:id="1413087844">
                  <w:marLeft w:val="300"/>
                  <w:marRight w:val="0"/>
                  <w:marTop w:val="0"/>
                  <w:marBottom w:val="0"/>
                  <w:divBdr>
                    <w:top w:val="none" w:sz="0" w:space="0" w:color="auto"/>
                    <w:left w:val="none" w:sz="0" w:space="0" w:color="auto"/>
                    <w:bottom w:val="none" w:sz="0" w:space="0" w:color="auto"/>
                    <w:right w:val="none" w:sz="0" w:space="0" w:color="auto"/>
                  </w:divBdr>
                  <w:divsChild>
                    <w:div w:id="1776943463">
                      <w:marLeft w:val="0"/>
                      <w:marRight w:val="0"/>
                      <w:marTop w:val="0"/>
                      <w:marBottom w:val="300"/>
                      <w:divBdr>
                        <w:top w:val="none" w:sz="0" w:space="0" w:color="auto"/>
                        <w:left w:val="none" w:sz="0" w:space="0" w:color="auto"/>
                        <w:bottom w:val="none" w:sz="0" w:space="0" w:color="auto"/>
                        <w:right w:val="none" w:sz="0" w:space="0" w:color="auto"/>
                      </w:divBdr>
                      <w:divsChild>
                        <w:div w:id="1471169295">
                          <w:marLeft w:val="0"/>
                          <w:marRight w:val="0"/>
                          <w:marTop w:val="0"/>
                          <w:marBottom w:val="0"/>
                          <w:divBdr>
                            <w:top w:val="none" w:sz="0" w:space="0" w:color="auto"/>
                            <w:left w:val="none" w:sz="0" w:space="0" w:color="auto"/>
                            <w:bottom w:val="none" w:sz="0" w:space="0" w:color="auto"/>
                            <w:right w:val="none" w:sz="0" w:space="0" w:color="auto"/>
                          </w:divBdr>
                          <w:divsChild>
                            <w:div w:id="714741020">
                              <w:marLeft w:val="0"/>
                              <w:marRight w:val="0"/>
                              <w:marTop w:val="0"/>
                              <w:marBottom w:val="0"/>
                              <w:divBdr>
                                <w:top w:val="none" w:sz="0" w:space="0" w:color="auto"/>
                                <w:left w:val="none" w:sz="0" w:space="0" w:color="auto"/>
                                <w:bottom w:val="none" w:sz="0" w:space="0" w:color="auto"/>
                                <w:right w:val="none" w:sz="0" w:space="0" w:color="auto"/>
                              </w:divBdr>
                              <w:divsChild>
                                <w:div w:id="1536428360">
                                  <w:marLeft w:val="0"/>
                                  <w:marRight w:val="0"/>
                                  <w:marTop w:val="0"/>
                                  <w:marBottom w:val="0"/>
                                  <w:divBdr>
                                    <w:top w:val="single" w:sz="2" w:space="0" w:color="DFDFDF"/>
                                    <w:left w:val="single" w:sz="2" w:space="0" w:color="DFDFDF"/>
                                    <w:bottom w:val="single" w:sz="2" w:space="0" w:color="DFDFDF"/>
                                    <w:right w:val="single" w:sz="2" w:space="0" w:color="DFDFDF"/>
                                  </w:divBdr>
                                  <w:divsChild>
                                    <w:div w:id="1859079349">
                                      <w:marLeft w:val="0"/>
                                      <w:marRight w:val="0"/>
                                      <w:marTop w:val="0"/>
                                      <w:marBottom w:val="270"/>
                                      <w:divBdr>
                                        <w:top w:val="none" w:sz="0" w:space="0" w:color="auto"/>
                                        <w:left w:val="none" w:sz="0" w:space="0" w:color="auto"/>
                                        <w:bottom w:val="single" w:sz="12" w:space="5" w:color="DADADA"/>
                                        <w:right w:val="none" w:sz="0" w:space="0" w:color="auto"/>
                                      </w:divBdr>
                                      <w:divsChild>
                                        <w:div w:id="882641446">
                                          <w:marLeft w:val="0"/>
                                          <w:marRight w:val="0"/>
                                          <w:marTop w:val="0"/>
                                          <w:marBottom w:val="0"/>
                                          <w:divBdr>
                                            <w:top w:val="none" w:sz="0" w:space="0" w:color="auto"/>
                                            <w:left w:val="none" w:sz="0" w:space="0" w:color="auto"/>
                                            <w:bottom w:val="none" w:sz="0" w:space="0" w:color="auto"/>
                                            <w:right w:val="none" w:sz="0" w:space="0" w:color="auto"/>
                                          </w:divBdr>
                                        </w:div>
                                      </w:divsChild>
                                    </w:div>
                                    <w:div w:id="1232346727">
                                      <w:marLeft w:val="-90"/>
                                      <w:marRight w:val="0"/>
                                      <w:marTop w:val="0"/>
                                      <w:marBottom w:val="0"/>
                                      <w:divBdr>
                                        <w:top w:val="none" w:sz="0" w:space="0" w:color="auto"/>
                                        <w:left w:val="none" w:sz="0" w:space="0" w:color="auto"/>
                                        <w:bottom w:val="none" w:sz="0" w:space="0" w:color="auto"/>
                                        <w:right w:val="none" w:sz="0" w:space="0" w:color="auto"/>
                                      </w:divBdr>
                                      <w:divsChild>
                                        <w:div w:id="1717388952">
                                          <w:marLeft w:val="0"/>
                                          <w:marRight w:val="0"/>
                                          <w:marTop w:val="0"/>
                                          <w:marBottom w:val="45"/>
                                          <w:divBdr>
                                            <w:top w:val="single" w:sz="2" w:space="0" w:color="A9A9A9"/>
                                            <w:left w:val="single" w:sz="2" w:space="0" w:color="A9A9A9"/>
                                            <w:bottom w:val="single" w:sz="2" w:space="0" w:color="A9A9A9"/>
                                            <w:right w:val="single" w:sz="2" w:space="0" w:color="A9A9A9"/>
                                          </w:divBdr>
                                          <w:divsChild>
                                            <w:div w:id="116993353">
                                              <w:marLeft w:val="0"/>
                                              <w:marRight w:val="0"/>
                                              <w:marTop w:val="0"/>
                                              <w:marBottom w:val="0"/>
                                              <w:divBdr>
                                                <w:top w:val="none" w:sz="0" w:space="0" w:color="auto"/>
                                                <w:left w:val="none" w:sz="0" w:space="0" w:color="auto"/>
                                                <w:bottom w:val="none" w:sz="0" w:space="0" w:color="auto"/>
                                                <w:right w:val="none" w:sz="0" w:space="0" w:color="auto"/>
                                              </w:divBdr>
                                              <w:divsChild>
                                                <w:div w:id="19230273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57075151">
                          <w:marLeft w:val="0"/>
                          <w:marRight w:val="0"/>
                          <w:marTop w:val="0"/>
                          <w:marBottom w:val="0"/>
                          <w:divBdr>
                            <w:top w:val="none" w:sz="0" w:space="0" w:color="auto"/>
                            <w:left w:val="none" w:sz="0" w:space="0" w:color="auto"/>
                            <w:bottom w:val="none" w:sz="0" w:space="0" w:color="auto"/>
                            <w:right w:val="none" w:sz="0" w:space="0" w:color="auto"/>
                          </w:divBdr>
                          <w:divsChild>
                            <w:div w:id="1658997617">
                              <w:marLeft w:val="0"/>
                              <w:marRight w:val="0"/>
                              <w:marTop w:val="0"/>
                              <w:marBottom w:val="0"/>
                              <w:divBdr>
                                <w:top w:val="none" w:sz="0" w:space="0" w:color="auto"/>
                                <w:left w:val="none" w:sz="0" w:space="0" w:color="auto"/>
                                <w:bottom w:val="none" w:sz="0" w:space="0" w:color="auto"/>
                                <w:right w:val="none" w:sz="0" w:space="0" w:color="auto"/>
                              </w:divBdr>
                              <w:divsChild>
                                <w:div w:id="1482044175">
                                  <w:marLeft w:val="0"/>
                                  <w:marRight w:val="0"/>
                                  <w:marTop w:val="0"/>
                                  <w:marBottom w:val="0"/>
                                  <w:divBdr>
                                    <w:top w:val="single" w:sz="2" w:space="0" w:color="DFDFDF"/>
                                    <w:left w:val="single" w:sz="2" w:space="0" w:color="DFDFDF"/>
                                    <w:bottom w:val="single" w:sz="2" w:space="0" w:color="DFDFDF"/>
                                    <w:right w:val="single" w:sz="2" w:space="0" w:color="DFDFDF"/>
                                  </w:divBdr>
                                  <w:divsChild>
                                    <w:div w:id="904336845">
                                      <w:marLeft w:val="-90"/>
                                      <w:marRight w:val="0"/>
                                      <w:marTop w:val="0"/>
                                      <w:marBottom w:val="0"/>
                                      <w:divBdr>
                                        <w:top w:val="none" w:sz="0" w:space="0" w:color="auto"/>
                                        <w:left w:val="none" w:sz="0" w:space="0" w:color="auto"/>
                                        <w:bottom w:val="none" w:sz="0" w:space="0" w:color="auto"/>
                                        <w:right w:val="none" w:sz="0" w:space="0" w:color="auto"/>
                                      </w:divBdr>
                                      <w:divsChild>
                                        <w:div w:id="2130051430">
                                          <w:marLeft w:val="0"/>
                                          <w:marRight w:val="0"/>
                                          <w:marTop w:val="0"/>
                                          <w:marBottom w:val="45"/>
                                          <w:divBdr>
                                            <w:top w:val="single" w:sz="2" w:space="0" w:color="A9A9A9"/>
                                            <w:left w:val="single" w:sz="2" w:space="0" w:color="A9A9A9"/>
                                            <w:bottom w:val="single" w:sz="2" w:space="0" w:color="A9A9A9"/>
                                            <w:right w:val="single" w:sz="2" w:space="0" w:color="A9A9A9"/>
                                          </w:divBdr>
                                          <w:divsChild>
                                            <w:div w:id="1058553430">
                                              <w:marLeft w:val="0"/>
                                              <w:marRight w:val="0"/>
                                              <w:marTop w:val="0"/>
                                              <w:marBottom w:val="0"/>
                                              <w:divBdr>
                                                <w:top w:val="none" w:sz="0" w:space="0" w:color="auto"/>
                                                <w:left w:val="none" w:sz="0" w:space="0" w:color="auto"/>
                                                <w:bottom w:val="none" w:sz="0" w:space="0" w:color="auto"/>
                                                <w:right w:val="none" w:sz="0" w:space="0" w:color="auto"/>
                                              </w:divBdr>
                                              <w:divsChild>
                                                <w:div w:id="596213238">
                                                  <w:marLeft w:val="92"/>
                                                  <w:marRight w:val="0"/>
                                                  <w:marTop w:val="0"/>
                                                  <w:marBottom w:val="150"/>
                                                  <w:divBdr>
                                                    <w:top w:val="single" w:sz="2" w:space="0" w:color="E4E4E4"/>
                                                    <w:left w:val="single" w:sz="2" w:space="0" w:color="E4E4E4"/>
                                                    <w:bottom w:val="single" w:sz="2" w:space="0" w:color="E4E4E4"/>
                                                    <w:right w:val="single" w:sz="2" w:space="0" w:color="E4E4E4"/>
                                                  </w:divBdr>
                                                </w:div>
                                                <w:div w:id="166497264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137987891">
                  <w:marLeft w:val="0"/>
                  <w:marRight w:val="0"/>
                  <w:marTop w:val="0"/>
                  <w:marBottom w:val="0"/>
                  <w:divBdr>
                    <w:top w:val="none" w:sz="0" w:space="0" w:color="auto"/>
                    <w:left w:val="none" w:sz="0" w:space="0" w:color="auto"/>
                    <w:bottom w:val="none" w:sz="0" w:space="0" w:color="auto"/>
                    <w:right w:val="none" w:sz="0" w:space="0" w:color="auto"/>
                  </w:divBdr>
                  <w:divsChild>
                    <w:div w:id="1943797872">
                      <w:marLeft w:val="0"/>
                      <w:marRight w:val="0"/>
                      <w:marTop w:val="0"/>
                      <w:marBottom w:val="0"/>
                      <w:divBdr>
                        <w:top w:val="none" w:sz="0" w:space="0" w:color="auto"/>
                        <w:left w:val="none" w:sz="0" w:space="0" w:color="auto"/>
                        <w:bottom w:val="none" w:sz="0" w:space="0" w:color="auto"/>
                        <w:right w:val="none" w:sz="0" w:space="0" w:color="auto"/>
                      </w:divBdr>
                      <w:divsChild>
                        <w:div w:id="474756099">
                          <w:marLeft w:val="0"/>
                          <w:marRight w:val="0"/>
                          <w:marTop w:val="0"/>
                          <w:marBottom w:val="0"/>
                          <w:divBdr>
                            <w:top w:val="none" w:sz="0" w:space="0" w:color="auto"/>
                            <w:left w:val="none" w:sz="0" w:space="0" w:color="auto"/>
                            <w:bottom w:val="none" w:sz="0" w:space="0" w:color="auto"/>
                            <w:right w:val="none" w:sz="0" w:space="0" w:color="auto"/>
                          </w:divBdr>
                          <w:divsChild>
                            <w:div w:id="13518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5946">
                      <w:marLeft w:val="0"/>
                      <w:marRight w:val="0"/>
                      <w:marTop w:val="0"/>
                      <w:marBottom w:val="75"/>
                      <w:divBdr>
                        <w:top w:val="none" w:sz="0" w:space="0" w:color="auto"/>
                        <w:left w:val="none" w:sz="0" w:space="0" w:color="auto"/>
                        <w:bottom w:val="none" w:sz="0" w:space="0" w:color="auto"/>
                        <w:right w:val="none" w:sz="0" w:space="0" w:color="auto"/>
                      </w:divBdr>
                    </w:div>
                    <w:div w:id="1527862117">
                      <w:marLeft w:val="0"/>
                      <w:marRight w:val="0"/>
                      <w:marTop w:val="0"/>
                      <w:marBottom w:val="300"/>
                      <w:divBdr>
                        <w:top w:val="none" w:sz="0" w:space="0" w:color="auto"/>
                        <w:left w:val="none" w:sz="0" w:space="0" w:color="auto"/>
                        <w:bottom w:val="none" w:sz="0" w:space="0" w:color="auto"/>
                        <w:right w:val="none" w:sz="0" w:space="0" w:color="auto"/>
                      </w:divBdr>
                      <w:divsChild>
                        <w:div w:id="74866680">
                          <w:marLeft w:val="0"/>
                          <w:marRight w:val="0"/>
                          <w:marTop w:val="0"/>
                          <w:marBottom w:val="0"/>
                          <w:divBdr>
                            <w:top w:val="none" w:sz="0" w:space="0" w:color="auto"/>
                            <w:left w:val="none" w:sz="0" w:space="0" w:color="auto"/>
                            <w:bottom w:val="none" w:sz="0" w:space="0" w:color="auto"/>
                            <w:right w:val="none" w:sz="0" w:space="0" w:color="auto"/>
                          </w:divBdr>
                        </w:div>
                      </w:divsChild>
                    </w:div>
                    <w:div w:id="1499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1054">
      <w:bodyDiv w:val="1"/>
      <w:marLeft w:val="0"/>
      <w:marRight w:val="0"/>
      <w:marTop w:val="0"/>
      <w:marBottom w:val="0"/>
      <w:divBdr>
        <w:top w:val="none" w:sz="0" w:space="0" w:color="auto"/>
        <w:left w:val="none" w:sz="0" w:space="0" w:color="auto"/>
        <w:bottom w:val="none" w:sz="0" w:space="0" w:color="auto"/>
        <w:right w:val="none" w:sz="0" w:space="0" w:color="auto"/>
      </w:divBdr>
    </w:div>
    <w:div w:id="488399205">
      <w:bodyDiv w:val="1"/>
      <w:marLeft w:val="0"/>
      <w:marRight w:val="0"/>
      <w:marTop w:val="0"/>
      <w:marBottom w:val="0"/>
      <w:divBdr>
        <w:top w:val="none" w:sz="0" w:space="0" w:color="auto"/>
        <w:left w:val="none" w:sz="0" w:space="0" w:color="auto"/>
        <w:bottom w:val="none" w:sz="0" w:space="0" w:color="auto"/>
        <w:right w:val="none" w:sz="0" w:space="0" w:color="auto"/>
      </w:divBdr>
      <w:divsChild>
        <w:div w:id="2010254441">
          <w:marLeft w:val="0"/>
          <w:marRight w:val="0"/>
          <w:marTop w:val="0"/>
          <w:marBottom w:val="0"/>
          <w:divBdr>
            <w:top w:val="none" w:sz="0" w:space="0" w:color="auto"/>
            <w:left w:val="none" w:sz="0" w:space="0" w:color="auto"/>
            <w:bottom w:val="dotted" w:sz="6" w:space="4" w:color="DDDDDD"/>
            <w:right w:val="none" w:sz="0" w:space="0" w:color="auto"/>
          </w:divBdr>
          <w:divsChild>
            <w:div w:id="639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5490">
      <w:bodyDiv w:val="1"/>
      <w:marLeft w:val="0"/>
      <w:marRight w:val="0"/>
      <w:marTop w:val="0"/>
      <w:marBottom w:val="0"/>
      <w:divBdr>
        <w:top w:val="none" w:sz="0" w:space="0" w:color="auto"/>
        <w:left w:val="none" w:sz="0" w:space="0" w:color="auto"/>
        <w:bottom w:val="none" w:sz="0" w:space="0" w:color="auto"/>
        <w:right w:val="none" w:sz="0" w:space="0" w:color="auto"/>
      </w:divBdr>
    </w:div>
    <w:div w:id="489030508">
      <w:bodyDiv w:val="1"/>
      <w:marLeft w:val="0"/>
      <w:marRight w:val="0"/>
      <w:marTop w:val="0"/>
      <w:marBottom w:val="0"/>
      <w:divBdr>
        <w:top w:val="none" w:sz="0" w:space="0" w:color="auto"/>
        <w:left w:val="none" w:sz="0" w:space="0" w:color="auto"/>
        <w:bottom w:val="none" w:sz="0" w:space="0" w:color="auto"/>
        <w:right w:val="none" w:sz="0" w:space="0" w:color="auto"/>
      </w:divBdr>
      <w:divsChild>
        <w:div w:id="1841584101">
          <w:marLeft w:val="0"/>
          <w:marRight w:val="0"/>
          <w:marTop w:val="0"/>
          <w:marBottom w:val="0"/>
          <w:divBdr>
            <w:top w:val="none" w:sz="0" w:space="0" w:color="auto"/>
            <w:left w:val="none" w:sz="0" w:space="0" w:color="auto"/>
            <w:bottom w:val="none" w:sz="0" w:space="0" w:color="auto"/>
            <w:right w:val="none" w:sz="0" w:space="0" w:color="auto"/>
          </w:divBdr>
          <w:divsChild>
            <w:div w:id="1618484372">
              <w:marLeft w:val="0"/>
              <w:marRight w:val="0"/>
              <w:marTop w:val="0"/>
              <w:marBottom w:val="0"/>
              <w:divBdr>
                <w:top w:val="none" w:sz="0" w:space="0" w:color="auto"/>
                <w:left w:val="none" w:sz="0" w:space="0" w:color="auto"/>
                <w:bottom w:val="none" w:sz="0" w:space="0" w:color="auto"/>
                <w:right w:val="none" w:sz="0" w:space="0" w:color="auto"/>
              </w:divBdr>
              <w:divsChild>
                <w:div w:id="592276340">
                  <w:marLeft w:val="0"/>
                  <w:marRight w:val="0"/>
                  <w:marTop w:val="0"/>
                  <w:marBottom w:val="0"/>
                  <w:divBdr>
                    <w:top w:val="none" w:sz="0" w:space="0" w:color="auto"/>
                    <w:left w:val="none" w:sz="0" w:space="0" w:color="auto"/>
                    <w:bottom w:val="none" w:sz="0" w:space="0" w:color="auto"/>
                    <w:right w:val="none" w:sz="0" w:space="0" w:color="auto"/>
                  </w:divBdr>
                  <w:divsChild>
                    <w:div w:id="555505341">
                      <w:marLeft w:val="0"/>
                      <w:marRight w:val="0"/>
                      <w:marTop w:val="0"/>
                      <w:marBottom w:val="0"/>
                      <w:divBdr>
                        <w:top w:val="none" w:sz="0" w:space="0" w:color="auto"/>
                        <w:left w:val="none" w:sz="0" w:space="0" w:color="auto"/>
                        <w:bottom w:val="none" w:sz="0" w:space="0" w:color="auto"/>
                        <w:right w:val="none" w:sz="0" w:space="0" w:color="auto"/>
                      </w:divBdr>
                      <w:divsChild>
                        <w:div w:id="139461580">
                          <w:marLeft w:val="0"/>
                          <w:marRight w:val="0"/>
                          <w:marTop w:val="0"/>
                          <w:marBottom w:val="0"/>
                          <w:divBdr>
                            <w:top w:val="none" w:sz="0" w:space="0" w:color="auto"/>
                            <w:left w:val="none" w:sz="0" w:space="0" w:color="auto"/>
                            <w:bottom w:val="none" w:sz="0" w:space="0" w:color="auto"/>
                            <w:right w:val="none" w:sz="0" w:space="0" w:color="auto"/>
                          </w:divBdr>
                          <w:divsChild>
                            <w:div w:id="572083686">
                              <w:marLeft w:val="0"/>
                              <w:marRight w:val="0"/>
                              <w:marTop w:val="0"/>
                              <w:marBottom w:val="0"/>
                              <w:divBdr>
                                <w:top w:val="none" w:sz="0" w:space="0" w:color="auto"/>
                                <w:left w:val="none" w:sz="0" w:space="0" w:color="auto"/>
                                <w:bottom w:val="none" w:sz="0" w:space="0" w:color="auto"/>
                                <w:right w:val="none" w:sz="0" w:space="0" w:color="auto"/>
                              </w:divBdr>
                              <w:divsChild>
                                <w:div w:id="17734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021332">
      <w:bodyDiv w:val="1"/>
      <w:marLeft w:val="0"/>
      <w:marRight w:val="0"/>
      <w:marTop w:val="0"/>
      <w:marBottom w:val="0"/>
      <w:divBdr>
        <w:top w:val="none" w:sz="0" w:space="0" w:color="auto"/>
        <w:left w:val="none" w:sz="0" w:space="0" w:color="auto"/>
        <w:bottom w:val="none" w:sz="0" w:space="0" w:color="auto"/>
        <w:right w:val="none" w:sz="0" w:space="0" w:color="auto"/>
      </w:divBdr>
    </w:div>
    <w:div w:id="490025522">
      <w:bodyDiv w:val="1"/>
      <w:marLeft w:val="0"/>
      <w:marRight w:val="0"/>
      <w:marTop w:val="0"/>
      <w:marBottom w:val="0"/>
      <w:divBdr>
        <w:top w:val="none" w:sz="0" w:space="0" w:color="auto"/>
        <w:left w:val="none" w:sz="0" w:space="0" w:color="auto"/>
        <w:bottom w:val="none" w:sz="0" w:space="0" w:color="auto"/>
        <w:right w:val="none" w:sz="0" w:space="0" w:color="auto"/>
      </w:divBdr>
      <w:divsChild>
        <w:div w:id="497887162">
          <w:marLeft w:val="0"/>
          <w:marRight w:val="0"/>
          <w:marTop w:val="0"/>
          <w:marBottom w:val="0"/>
          <w:divBdr>
            <w:top w:val="none" w:sz="0" w:space="8" w:color="auto"/>
            <w:left w:val="none" w:sz="0" w:space="2" w:color="auto"/>
            <w:bottom w:val="single" w:sz="6" w:space="8" w:color="DDDDDD"/>
            <w:right w:val="none" w:sz="0" w:space="0" w:color="auto"/>
          </w:divBdr>
        </w:div>
        <w:div w:id="785585197">
          <w:marLeft w:val="0"/>
          <w:marRight w:val="0"/>
          <w:marTop w:val="150"/>
          <w:marBottom w:val="0"/>
          <w:divBdr>
            <w:top w:val="none" w:sz="0" w:space="0" w:color="auto"/>
            <w:left w:val="none" w:sz="0" w:space="0" w:color="auto"/>
            <w:bottom w:val="none" w:sz="0" w:space="0" w:color="auto"/>
            <w:right w:val="none" w:sz="0" w:space="0" w:color="auto"/>
          </w:divBdr>
          <w:divsChild>
            <w:div w:id="520433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90101913">
      <w:bodyDiv w:val="1"/>
      <w:marLeft w:val="0"/>
      <w:marRight w:val="0"/>
      <w:marTop w:val="0"/>
      <w:marBottom w:val="0"/>
      <w:divBdr>
        <w:top w:val="none" w:sz="0" w:space="0" w:color="auto"/>
        <w:left w:val="none" w:sz="0" w:space="0" w:color="auto"/>
        <w:bottom w:val="none" w:sz="0" w:space="0" w:color="auto"/>
        <w:right w:val="none" w:sz="0" w:space="0" w:color="auto"/>
      </w:divBdr>
    </w:div>
    <w:div w:id="490483977">
      <w:bodyDiv w:val="1"/>
      <w:marLeft w:val="0"/>
      <w:marRight w:val="0"/>
      <w:marTop w:val="0"/>
      <w:marBottom w:val="0"/>
      <w:divBdr>
        <w:top w:val="none" w:sz="0" w:space="0" w:color="auto"/>
        <w:left w:val="none" w:sz="0" w:space="0" w:color="auto"/>
        <w:bottom w:val="none" w:sz="0" w:space="0" w:color="auto"/>
        <w:right w:val="none" w:sz="0" w:space="0" w:color="auto"/>
      </w:divBdr>
      <w:divsChild>
        <w:div w:id="1962110440">
          <w:marLeft w:val="0"/>
          <w:marRight w:val="0"/>
          <w:marTop w:val="0"/>
          <w:marBottom w:val="150"/>
          <w:divBdr>
            <w:top w:val="none" w:sz="0" w:space="0" w:color="auto"/>
            <w:left w:val="none" w:sz="0" w:space="0" w:color="auto"/>
            <w:bottom w:val="none" w:sz="0" w:space="0" w:color="auto"/>
            <w:right w:val="none" w:sz="0" w:space="0" w:color="auto"/>
          </w:divBdr>
          <w:divsChild>
            <w:div w:id="723523455">
              <w:marLeft w:val="0"/>
              <w:marRight w:val="0"/>
              <w:marTop w:val="0"/>
              <w:marBottom w:val="0"/>
              <w:divBdr>
                <w:top w:val="none" w:sz="0" w:space="0" w:color="auto"/>
                <w:left w:val="none" w:sz="0" w:space="0" w:color="auto"/>
                <w:bottom w:val="none" w:sz="0" w:space="0" w:color="auto"/>
                <w:right w:val="none" w:sz="0" w:space="0" w:color="auto"/>
              </w:divBdr>
              <w:divsChild>
                <w:div w:id="17864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6941">
          <w:marLeft w:val="0"/>
          <w:marRight w:val="0"/>
          <w:marTop w:val="0"/>
          <w:marBottom w:val="0"/>
          <w:divBdr>
            <w:top w:val="none" w:sz="0" w:space="0" w:color="auto"/>
            <w:left w:val="none" w:sz="0" w:space="0" w:color="auto"/>
            <w:bottom w:val="none" w:sz="0" w:space="0" w:color="auto"/>
            <w:right w:val="none" w:sz="0" w:space="0" w:color="auto"/>
          </w:divBdr>
          <w:divsChild>
            <w:div w:id="1942452032">
              <w:marLeft w:val="0"/>
              <w:marRight w:val="0"/>
              <w:marTop w:val="0"/>
              <w:marBottom w:val="150"/>
              <w:divBdr>
                <w:top w:val="none" w:sz="0" w:space="0" w:color="auto"/>
                <w:left w:val="none" w:sz="0" w:space="0" w:color="auto"/>
                <w:bottom w:val="none" w:sz="0" w:space="0" w:color="auto"/>
                <w:right w:val="none" w:sz="0" w:space="0" w:color="auto"/>
              </w:divBdr>
            </w:div>
            <w:div w:id="858858842">
              <w:marLeft w:val="0"/>
              <w:marRight w:val="0"/>
              <w:marTop w:val="0"/>
              <w:marBottom w:val="0"/>
              <w:divBdr>
                <w:top w:val="none" w:sz="0" w:space="0" w:color="auto"/>
                <w:left w:val="none" w:sz="0" w:space="0" w:color="auto"/>
                <w:bottom w:val="none" w:sz="0" w:space="0" w:color="auto"/>
                <w:right w:val="none" w:sz="0" w:space="0" w:color="auto"/>
              </w:divBdr>
              <w:divsChild>
                <w:div w:id="14388659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90752396">
      <w:bodyDiv w:val="1"/>
      <w:marLeft w:val="0"/>
      <w:marRight w:val="0"/>
      <w:marTop w:val="0"/>
      <w:marBottom w:val="0"/>
      <w:divBdr>
        <w:top w:val="none" w:sz="0" w:space="0" w:color="auto"/>
        <w:left w:val="none" w:sz="0" w:space="0" w:color="auto"/>
        <w:bottom w:val="none" w:sz="0" w:space="0" w:color="auto"/>
        <w:right w:val="none" w:sz="0" w:space="0" w:color="auto"/>
      </w:divBdr>
      <w:divsChild>
        <w:div w:id="782387392">
          <w:marLeft w:val="0"/>
          <w:marRight w:val="0"/>
          <w:marTop w:val="0"/>
          <w:marBottom w:val="0"/>
          <w:divBdr>
            <w:top w:val="none" w:sz="0" w:space="0" w:color="auto"/>
            <w:left w:val="none" w:sz="0" w:space="0" w:color="auto"/>
            <w:bottom w:val="none" w:sz="0" w:space="0" w:color="auto"/>
            <w:right w:val="none" w:sz="0" w:space="0" w:color="auto"/>
          </w:divBdr>
          <w:divsChild>
            <w:div w:id="3408185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0755415">
      <w:bodyDiv w:val="1"/>
      <w:marLeft w:val="0"/>
      <w:marRight w:val="0"/>
      <w:marTop w:val="0"/>
      <w:marBottom w:val="0"/>
      <w:divBdr>
        <w:top w:val="none" w:sz="0" w:space="0" w:color="auto"/>
        <w:left w:val="none" w:sz="0" w:space="0" w:color="auto"/>
        <w:bottom w:val="none" w:sz="0" w:space="0" w:color="auto"/>
        <w:right w:val="none" w:sz="0" w:space="0" w:color="auto"/>
      </w:divBdr>
      <w:divsChild>
        <w:div w:id="64686604">
          <w:marLeft w:val="0"/>
          <w:marRight w:val="0"/>
          <w:marTop w:val="0"/>
          <w:marBottom w:val="150"/>
          <w:divBdr>
            <w:top w:val="none" w:sz="0" w:space="0" w:color="auto"/>
            <w:left w:val="none" w:sz="0" w:space="0" w:color="auto"/>
            <w:bottom w:val="none" w:sz="0" w:space="0" w:color="auto"/>
            <w:right w:val="none" w:sz="0" w:space="0" w:color="auto"/>
          </w:divBdr>
          <w:divsChild>
            <w:div w:id="1306739019">
              <w:marLeft w:val="0"/>
              <w:marRight w:val="0"/>
              <w:marTop w:val="0"/>
              <w:marBottom w:val="0"/>
              <w:divBdr>
                <w:top w:val="none" w:sz="0" w:space="0" w:color="auto"/>
                <w:left w:val="none" w:sz="0" w:space="0" w:color="auto"/>
                <w:bottom w:val="none" w:sz="0" w:space="0" w:color="auto"/>
                <w:right w:val="none" w:sz="0" w:space="0" w:color="auto"/>
              </w:divBdr>
            </w:div>
          </w:divsChild>
        </w:div>
        <w:div w:id="208077738">
          <w:marLeft w:val="0"/>
          <w:marRight w:val="0"/>
          <w:marTop w:val="0"/>
          <w:marBottom w:val="0"/>
          <w:divBdr>
            <w:top w:val="none" w:sz="0" w:space="0" w:color="auto"/>
            <w:left w:val="none" w:sz="0" w:space="0" w:color="auto"/>
            <w:bottom w:val="none" w:sz="0" w:space="0" w:color="auto"/>
            <w:right w:val="none" w:sz="0" w:space="0" w:color="auto"/>
          </w:divBdr>
          <w:divsChild>
            <w:div w:id="1397169828">
              <w:marLeft w:val="0"/>
              <w:marRight w:val="0"/>
              <w:marTop w:val="0"/>
              <w:marBottom w:val="0"/>
              <w:divBdr>
                <w:top w:val="none" w:sz="0" w:space="0" w:color="auto"/>
                <w:left w:val="none" w:sz="0" w:space="0" w:color="auto"/>
                <w:bottom w:val="none" w:sz="0" w:space="0" w:color="auto"/>
                <w:right w:val="none" w:sz="0" w:space="0" w:color="auto"/>
              </w:divBdr>
            </w:div>
          </w:divsChild>
        </w:div>
        <w:div w:id="2008439118">
          <w:marLeft w:val="0"/>
          <w:marRight w:val="0"/>
          <w:marTop w:val="0"/>
          <w:marBottom w:val="150"/>
          <w:divBdr>
            <w:top w:val="none" w:sz="0" w:space="0" w:color="auto"/>
            <w:left w:val="none" w:sz="0" w:space="0" w:color="auto"/>
            <w:bottom w:val="none" w:sz="0" w:space="0" w:color="auto"/>
            <w:right w:val="none" w:sz="0" w:space="0" w:color="auto"/>
          </w:divBdr>
        </w:div>
      </w:divsChild>
    </w:div>
    <w:div w:id="491023541">
      <w:bodyDiv w:val="1"/>
      <w:marLeft w:val="0"/>
      <w:marRight w:val="0"/>
      <w:marTop w:val="0"/>
      <w:marBottom w:val="0"/>
      <w:divBdr>
        <w:top w:val="none" w:sz="0" w:space="0" w:color="auto"/>
        <w:left w:val="none" w:sz="0" w:space="0" w:color="auto"/>
        <w:bottom w:val="none" w:sz="0" w:space="0" w:color="auto"/>
        <w:right w:val="none" w:sz="0" w:space="0" w:color="auto"/>
      </w:divBdr>
      <w:divsChild>
        <w:div w:id="2011638324">
          <w:marLeft w:val="0"/>
          <w:marRight w:val="0"/>
          <w:marTop w:val="120"/>
          <w:marBottom w:val="0"/>
          <w:divBdr>
            <w:top w:val="none" w:sz="0" w:space="0" w:color="auto"/>
            <w:left w:val="none" w:sz="0" w:space="0" w:color="auto"/>
            <w:bottom w:val="none" w:sz="0" w:space="0" w:color="auto"/>
            <w:right w:val="none" w:sz="0" w:space="0" w:color="auto"/>
          </w:divBdr>
        </w:div>
      </w:divsChild>
    </w:div>
    <w:div w:id="491218278">
      <w:bodyDiv w:val="1"/>
      <w:marLeft w:val="0"/>
      <w:marRight w:val="0"/>
      <w:marTop w:val="0"/>
      <w:marBottom w:val="0"/>
      <w:divBdr>
        <w:top w:val="none" w:sz="0" w:space="0" w:color="auto"/>
        <w:left w:val="none" w:sz="0" w:space="0" w:color="auto"/>
        <w:bottom w:val="none" w:sz="0" w:space="0" w:color="auto"/>
        <w:right w:val="none" w:sz="0" w:space="0" w:color="auto"/>
      </w:divBdr>
    </w:div>
    <w:div w:id="491336384">
      <w:bodyDiv w:val="1"/>
      <w:marLeft w:val="0"/>
      <w:marRight w:val="0"/>
      <w:marTop w:val="0"/>
      <w:marBottom w:val="0"/>
      <w:divBdr>
        <w:top w:val="none" w:sz="0" w:space="0" w:color="auto"/>
        <w:left w:val="none" w:sz="0" w:space="0" w:color="auto"/>
        <w:bottom w:val="none" w:sz="0" w:space="0" w:color="auto"/>
        <w:right w:val="none" w:sz="0" w:space="0" w:color="auto"/>
      </w:divBdr>
      <w:divsChild>
        <w:div w:id="1638218860">
          <w:marLeft w:val="0"/>
          <w:marRight w:val="0"/>
          <w:marTop w:val="0"/>
          <w:marBottom w:val="0"/>
          <w:divBdr>
            <w:top w:val="none" w:sz="0" w:space="0" w:color="auto"/>
            <w:left w:val="none" w:sz="0" w:space="0" w:color="auto"/>
            <w:bottom w:val="none" w:sz="0" w:space="0" w:color="auto"/>
            <w:right w:val="none" w:sz="0" w:space="0" w:color="auto"/>
          </w:divBdr>
        </w:div>
      </w:divsChild>
    </w:div>
    <w:div w:id="492067400">
      <w:bodyDiv w:val="1"/>
      <w:marLeft w:val="0"/>
      <w:marRight w:val="0"/>
      <w:marTop w:val="0"/>
      <w:marBottom w:val="0"/>
      <w:divBdr>
        <w:top w:val="none" w:sz="0" w:space="0" w:color="auto"/>
        <w:left w:val="none" w:sz="0" w:space="0" w:color="auto"/>
        <w:bottom w:val="none" w:sz="0" w:space="0" w:color="auto"/>
        <w:right w:val="none" w:sz="0" w:space="0" w:color="auto"/>
      </w:divBdr>
      <w:divsChild>
        <w:div w:id="1302269325">
          <w:marLeft w:val="0"/>
          <w:marRight w:val="0"/>
          <w:marTop w:val="0"/>
          <w:marBottom w:val="150"/>
          <w:divBdr>
            <w:top w:val="none" w:sz="0" w:space="0" w:color="auto"/>
            <w:left w:val="none" w:sz="0" w:space="0" w:color="auto"/>
            <w:bottom w:val="none" w:sz="0" w:space="0" w:color="auto"/>
            <w:right w:val="none" w:sz="0" w:space="0" w:color="auto"/>
          </w:divBdr>
          <w:divsChild>
            <w:div w:id="1837112461">
              <w:marLeft w:val="0"/>
              <w:marRight w:val="0"/>
              <w:marTop w:val="0"/>
              <w:marBottom w:val="0"/>
              <w:divBdr>
                <w:top w:val="none" w:sz="0" w:space="0" w:color="auto"/>
                <w:left w:val="none" w:sz="0" w:space="0" w:color="auto"/>
                <w:bottom w:val="none" w:sz="0" w:space="0" w:color="auto"/>
                <w:right w:val="none" w:sz="0" w:space="0" w:color="auto"/>
              </w:divBdr>
              <w:divsChild>
                <w:div w:id="8709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3203">
          <w:marLeft w:val="0"/>
          <w:marRight w:val="0"/>
          <w:marTop w:val="0"/>
          <w:marBottom w:val="150"/>
          <w:divBdr>
            <w:top w:val="none" w:sz="0" w:space="0" w:color="auto"/>
            <w:left w:val="none" w:sz="0" w:space="0" w:color="auto"/>
            <w:bottom w:val="none" w:sz="0" w:space="0" w:color="auto"/>
            <w:right w:val="none" w:sz="0" w:space="0" w:color="auto"/>
          </w:divBdr>
        </w:div>
        <w:div w:id="559094006">
          <w:marLeft w:val="0"/>
          <w:marRight w:val="0"/>
          <w:marTop w:val="0"/>
          <w:marBottom w:val="0"/>
          <w:divBdr>
            <w:top w:val="none" w:sz="0" w:space="0" w:color="auto"/>
            <w:left w:val="none" w:sz="0" w:space="0" w:color="auto"/>
            <w:bottom w:val="none" w:sz="0" w:space="0" w:color="auto"/>
            <w:right w:val="none" w:sz="0" w:space="0" w:color="auto"/>
          </w:divBdr>
          <w:divsChild>
            <w:div w:id="8331078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3187292">
      <w:bodyDiv w:val="1"/>
      <w:marLeft w:val="0"/>
      <w:marRight w:val="0"/>
      <w:marTop w:val="0"/>
      <w:marBottom w:val="0"/>
      <w:divBdr>
        <w:top w:val="none" w:sz="0" w:space="0" w:color="auto"/>
        <w:left w:val="none" w:sz="0" w:space="0" w:color="auto"/>
        <w:bottom w:val="none" w:sz="0" w:space="0" w:color="auto"/>
        <w:right w:val="none" w:sz="0" w:space="0" w:color="auto"/>
      </w:divBdr>
      <w:divsChild>
        <w:div w:id="1409419979">
          <w:marLeft w:val="0"/>
          <w:marRight w:val="0"/>
          <w:marTop w:val="0"/>
          <w:marBottom w:val="0"/>
          <w:divBdr>
            <w:top w:val="none" w:sz="0" w:space="0" w:color="auto"/>
            <w:left w:val="none" w:sz="0" w:space="0" w:color="auto"/>
            <w:bottom w:val="none" w:sz="0" w:space="0" w:color="auto"/>
            <w:right w:val="none" w:sz="0" w:space="0" w:color="auto"/>
          </w:divBdr>
        </w:div>
      </w:divsChild>
    </w:div>
    <w:div w:id="493230935">
      <w:bodyDiv w:val="1"/>
      <w:marLeft w:val="0"/>
      <w:marRight w:val="0"/>
      <w:marTop w:val="0"/>
      <w:marBottom w:val="0"/>
      <w:divBdr>
        <w:top w:val="none" w:sz="0" w:space="0" w:color="auto"/>
        <w:left w:val="none" w:sz="0" w:space="0" w:color="auto"/>
        <w:bottom w:val="none" w:sz="0" w:space="0" w:color="auto"/>
        <w:right w:val="none" w:sz="0" w:space="0" w:color="auto"/>
      </w:divBdr>
      <w:divsChild>
        <w:div w:id="1494952093">
          <w:marLeft w:val="0"/>
          <w:marRight w:val="0"/>
          <w:marTop w:val="0"/>
          <w:marBottom w:val="0"/>
          <w:divBdr>
            <w:top w:val="none" w:sz="0" w:space="0" w:color="auto"/>
            <w:left w:val="none" w:sz="0" w:space="0" w:color="auto"/>
            <w:bottom w:val="none" w:sz="0" w:space="0" w:color="auto"/>
            <w:right w:val="none" w:sz="0" w:space="0" w:color="auto"/>
          </w:divBdr>
          <w:divsChild>
            <w:div w:id="326641305">
              <w:marLeft w:val="0"/>
              <w:marRight w:val="0"/>
              <w:marTop w:val="0"/>
              <w:marBottom w:val="0"/>
              <w:divBdr>
                <w:top w:val="none" w:sz="0" w:space="0" w:color="auto"/>
                <w:left w:val="none" w:sz="0" w:space="0" w:color="auto"/>
                <w:bottom w:val="none" w:sz="0" w:space="0" w:color="auto"/>
                <w:right w:val="none" w:sz="0" w:space="0" w:color="auto"/>
              </w:divBdr>
              <w:divsChild>
                <w:div w:id="627932296">
                  <w:marLeft w:val="0"/>
                  <w:marRight w:val="0"/>
                  <w:marTop w:val="0"/>
                  <w:marBottom w:val="0"/>
                  <w:divBdr>
                    <w:top w:val="none" w:sz="0" w:space="0" w:color="auto"/>
                    <w:left w:val="none" w:sz="0" w:space="0" w:color="auto"/>
                    <w:bottom w:val="none" w:sz="0" w:space="0" w:color="auto"/>
                    <w:right w:val="none" w:sz="0" w:space="0" w:color="auto"/>
                  </w:divBdr>
                  <w:divsChild>
                    <w:div w:id="1115712260">
                      <w:marLeft w:val="0"/>
                      <w:marRight w:val="0"/>
                      <w:marTop w:val="0"/>
                      <w:marBottom w:val="0"/>
                      <w:divBdr>
                        <w:top w:val="none" w:sz="0" w:space="0" w:color="auto"/>
                        <w:left w:val="none" w:sz="0" w:space="0" w:color="auto"/>
                        <w:bottom w:val="none" w:sz="0" w:space="0" w:color="auto"/>
                        <w:right w:val="none" w:sz="0" w:space="0" w:color="auto"/>
                      </w:divBdr>
                      <w:divsChild>
                        <w:div w:id="1974476961">
                          <w:marLeft w:val="0"/>
                          <w:marRight w:val="0"/>
                          <w:marTop w:val="0"/>
                          <w:marBottom w:val="0"/>
                          <w:divBdr>
                            <w:top w:val="none" w:sz="0" w:space="0" w:color="auto"/>
                            <w:left w:val="none" w:sz="0" w:space="0" w:color="auto"/>
                            <w:bottom w:val="none" w:sz="0" w:space="0" w:color="auto"/>
                            <w:right w:val="none" w:sz="0" w:space="0" w:color="auto"/>
                          </w:divBdr>
                          <w:divsChild>
                            <w:div w:id="1617443614">
                              <w:marLeft w:val="0"/>
                              <w:marRight w:val="0"/>
                              <w:marTop w:val="0"/>
                              <w:marBottom w:val="0"/>
                              <w:divBdr>
                                <w:top w:val="none" w:sz="0" w:space="0" w:color="auto"/>
                                <w:left w:val="none" w:sz="0" w:space="0" w:color="auto"/>
                                <w:bottom w:val="none" w:sz="0" w:space="0" w:color="auto"/>
                                <w:right w:val="none" w:sz="0" w:space="0" w:color="auto"/>
                              </w:divBdr>
                              <w:divsChild>
                                <w:div w:id="331492101">
                                  <w:marLeft w:val="0"/>
                                  <w:marRight w:val="0"/>
                                  <w:marTop w:val="0"/>
                                  <w:marBottom w:val="0"/>
                                  <w:divBdr>
                                    <w:top w:val="none" w:sz="0" w:space="0" w:color="auto"/>
                                    <w:left w:val="none" w:sz="0" w:space="0" w:color="auto"/>
                                    <w:bottom w:val="none" w:sz="0" w:space="0" w:color="auto"/>
                                    <w:right w:val="none" w:sz="0" w:space="0" w:color="auto"/>
                                  </w:divBdr>
                                  <w:divsChild>
                                    <w:div w:id="4109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306122">
      <w:bodyDiv w:val="1"/>
      <w:marLeft w:val="0"/>
      <w:marRight w:val="0"/>
      <w:marTop w:val="0"/>
      <w:marBottom w:val="0"/>
      <w:divBdr>
        <w:top w:val="none" w:sz="0" w:space="0" w:color="auto"/>
        <w:left w:val="none" w:sz="0" w:space="0" w:color="auto"/>
        <w:bottom w:val="none" w:sz="0" w:space="0" w:color="auto"/>
        <w:right w:val="none" w:sz="0" w:space="0" w:color="auto"/>
      </w:divBdr>
      <w:divsChild>
        <w:div w:id="1709406155">
          <w:marLeft w:val="0"/>
          <w:marRight w:val="0"/>
          <w:marTop w:val="0"/>
          <w:marBottom w:val="150"/>
          <w:divBdr>
            <w:top w:val="none" w:sz="0" w:space="0" w:color="auto"/>
            <w:left w:val="none" w:sz="0" w:space="0" w:color="auto"/>
            <w:bottom w:val="none" w:sz="0" w:space="0" w:color="auto"/>
            <w:right w:val="none" w:sz="0" w:space="0" w:color="auto"/>
          </w:divBdr>
          <w:divsChild>
            <w:div w:id="829711870">
              <w:marLeft w:val="0"/>
              <w:marRight w:val="0"/>
              <w:marTop w:val="0"/>
              <w:marBottom w:val="0"/>
              <w:divBdr>
                <w:top w:val="none" w:sz="0" w:space="0" w:color="auto"/>
                <w:left w:val="none" w:sz="0" w:space="0" w:color="auto"/>
                <w:bottom w:val="none" w:sz="0" w:space="0" w:color="auto"/>
                <w:right w:val="none" w:sz="0" w:space="0" w:color="auto"/>
              </w:divBdr>
            </w:div>
          </w:divsChild>
        </w:div>
        <w:div w:id="723218314">
          <w:marLeft w:val="0"/>
          <w:marRight w:val="0"/>
          <w:marTop w:val="0"/>
          <w:marBottom w:val="0"/>
          <w:divBdr>
            <w:top w:val="none" w:sz="0" w:space="0" w:color="auto"/>
            <w:left w:val="none" w:sz="0" w:space="0" w:color="auto"/>
            <w:bottom w:val="none" w:sz="0" w:space="0" w:color="auto"/>
            <w:right w:val="none" w:sz="0" w:space="0" w:color="auto"/>
          </w:divBdr>
          <w:divsChild>
            <w:div w:id="1093671352">
              <w:marLeft w:val="0"/>
              <w:marRight w:val="0"/>
              <w:marTop w:val="0"/>
              <w:marBottom w:val="150"/>
              <w:divBdr>
                <w:top w:val="none" w:sz="0" w:space="0" w:color="auto"/>
                <w:left w:val="none" w:sz="0" w:space="0" w:color="auto"/>
                <w:bottom w:val="none" w:sz="0" w:space="0" w:color="auto"/>
                <w:right w:val="none" w:sz="0" w:space="0" w:color="auto"/>
              </w:divBdr>
            </w:div>
            <w:div w:id="2682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9943">
      <w:bodyDiv w:val="1"/>
      <w:marLeft w:val="0"/>
      <w:marRight w:val="0"/>
      <w:marTop w:val="0"/>
      <w:marBottom w:val="0"/>
      <w:divBdr>
        <w:top w:val="none" w:sz="0" w:space="0" w:color="auto"/>
        <w:left w:val="none" w:sz="0" w:space="0" w:color="auto"/>
        <w:bottom w:val="none" w:sz="0" w:space="0" w:color="auto"/>
        <w:right w:val="none" w:sz="0" w:space="0" w:color="auto"/>
      </w:divBdr>
      <w:divsChild>
        <w:div w:id="1957371213">
          <w:marLeft w:val="0"/>
          <w:marRight w:val="0"/>
          <w:marTop w:val="0"/>
          <w:marBottom w:val="0"/>
          <w:divBdr>
            <w:top w:val="none" w:sz="0" w:space="0" w:color="auto"/>
            <w:left w:val="none" w:sz="0" w:space="0" w:color="auto"/>
            <w:bottom w:val="none" w:sz="0" w:space="0" w:color="auto"/>
            <w:right w:val="none" w:sz="0" w:space="0" w:color="auto"/>
          </w:divBdr>
          <w:divsChild>
            <w:div w:id="437993139">
              <w:marLeft w:val="0"/>
              <w:marRight w:val="0"/>
              <w:marTop w:val="0"/>
              <w:marBottom w:val="0"/>
              <w:divBdr>
                <w:top w:val="none" w:sz="0" w:space="0" w:color="auto"/>
                <w:left w:val="none" w:sz="0" w:space="0" w:color="auto"/>
                <w:bottom w:val="none" w:sz="0" w:space="0" w:color="auto"/>
                <w:right w:val="none" w:sz="0" w:space="0" w:color="auto"/>
              </w:divBdr>
              <w:divsChild>
                <w:div w:id="245305065">
                  <w:marLeft w:val="0"/>
                  <w:marRight w:val="0"/>
                  <w:marTop w:val="0"/>
                  <w:marBottom w:val="0"/>
                  <w:divBdr>
                    <w:top w:val="none" w:sz="0" w:space="0" w:color="auto"/>
                    <w:left w:val="none" w:sz="0" w:space="0" w:color="auto"/>
                    <w:bottom w:val="none" w:sz="0" w:space="0" w:color="auto"/>
                    <w:right w:val="none" w:sz="0" w:space="0" w:color="auto"/>
                  </w:divBdr>
                  <w:divsChild>
                    <w:div w:id="262569166">
                      <w:marLeft w:val="0"/>
                      <w:marRight w:val="0"/>
                      <w:marTop w:val="0"/>
                      <w:marBottom w:val="0"/>
                      <w:divBdr>
                        <w:top w:val="none" w:sz="0" w:space="0" w:color="auto"/>
                        <w:left w:val="none" w:sz="0" w:space="0" w:color="auto"/>
                        <w:bottom w:val="none" w:sz="0" w:space="0" w:color="auto"/>
                        <w:right w:val="none" w:sz="0" w:space="0" w:color="auto"/>
                      </w:divBdr>
                      <w:divsChild>
                        <w:div w:id="81294171">
                          <w:marLeft w:val="0"/>
                          <w:marRight w:val="0"/>
                          <w:marTop w:val="0"/>
                          <w:marBottom w:val="0"/>
                          <w:divBdr>
                            <w:top w:val="none" w:sz="0" w:space="0" w:color="auto"/>
                            <w:left w:val="none" w:sz="0" w:space="0" w:color="auto"/>
                            <w:bottom w:val="none" w:sz="0" w:space="0" w:color="auto"/>
                            <w:right w:val="none" w:sz="0" w:space="0" w:color="auto"/>
                          </w:divBdr>
                          <w:divsChild>
                            <w:div w:id="2111000778">
                              <w:marLeft w:val="0"/>
                              <w:marRight w:val="0"/>
                              <w:marTop w:val="0"/>
                              <w:marBottom w:val="0"/>
                              <w:divBdr>
                                <w:top w:val="none" w:sz="0" w:space="0" w:color="auto"/>
                                <w:left w:val="none" w:sz="0" w:space="0" w:color="auto"/>
                                <w:bottom w:val="none" w:sz="0" w:space="0" w:color="auto"/>
                                <w:right w:val="none" w:sz="0" w:space="0" w:color="auto"/>
                              </w:divBdr>
                              <w:divsChild>
                                <w:div w:id="305739900">
                                  <w:marLeft w:val="0"/>
                                  <w:marRight w:val="0"/>
                                  <w:marTop w:val="0"/>
                                  <w:marBottom w:val="0"/>
                                  <w:divBdr>
                                    <w:top w:val="none" w:sz="0" w:space="0" w:color="auto"/>
                                    <w:left w:val="none" w:sz="0" w:space="0" w:color="auto"/>
                                    <w:bottom w:val="none" w:sz="0" w:space="0" w:color="auto"/>
                                    <w:right w:val="none" w:sz="0" w:space="0" w:color="auto"/>
                                  </w:divBdr>
                                  <w:divsChild>
                                    <w:div w:id="2595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959567">
      <w:bodyDiv w:val="1"/>
      <w:marLeft w:val="0"/>
      <w:marRight w:val="0"/>
      <w:marTop w:val="0"/>
      <w:marBottom w:val="0"/>
      <w:divBdr>
        <w:top w:val="none" w:sz="0" w:space="0" w:color="auto"/>
        <w:left w:val="none" w:sz="0" w:space="0" w:color="auto"/>
        <w:bottom w:val="none" w:sz="0" w:space="0" w:color="auto"/>
        <w:right w:val="none" w:sz="0" w:space="0" w:color="auto"/>
      </w:divBdr>
      <w:divsChild>
        <w:div w:id="1067992823">
          <w:marLeft w:val="0"/>
          <w:marRight w:val="0"/>
          <w:marTop w:val="150"/>
          <w:marBottom w:val="0"/>
          <w:divBdr>
            <w:top w:val="none" w:sz="0" w:space="0" w:color="auto"/>
            <w:left w:val="none" w:sz="0" w:space="0" w:color="auto"/>
            <w:bottom w:val="none" w:sz="0" w:space="0" w:color="auto"/>
            <w:right w:val="none" w:sz="0" w:space="0" w:color="auto"/>
          </w:divBdr>
          <w:divsChild>
            <w:div w:id="233321617">
              <w:marLeft w:val="0"/>
              <w:marRight w:val="0"/>
              <w:marTop w:val="0"/>
              <w:marBottom w:val="0"/>
              <w:divBdr>
                <w:top w:val="none" w:sz="0" w:space="0" w:color="auto"/>
                <w:left w:val="none" w:sz="0" w:space="0" w:color="auto"/>
                <w:bottom w:val="none" w:sz="0" w:space="0" w:color="auto"/>
                <w:right w:val="none" w:sz="0" w:space="0" w:color="auto"/>
              </w:divBdr>
              <w:divsChild>
                <w:div w:id="9029087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37198287">
          <w:marLeft w:val="0"/>
          <w:marRight w:val="0"/>
          <w:marTop w:val="0"/>
          <w:marBottom w:val="0"/>
          <w:divBdr>
            <w:top w:val="none" w:sz="0" w:space="0" w:color="auto"/>
            <w:left w:val="none" w:sz="0" w:space="0" w:color="auto"/>
            <w:bottom w:val="none" w:sz="0" w:space="0" w:color="auto"/>
            <w:right w:val="none" w:sz="0" w:space="0" w:color="auto"/>
          </w:divBdr>
          <w:divsChild>
            <w:div w:id="4058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8633">
      <w:bodyDiv w:val="1"/>
      <w:marLeft w:val="0"/>
      <w:marRight w:val="0"/>
      <w:marTop w:val="0"/>
      <w:marBottom w:val="0"/>
      <w:divBdr>
        <w:top w:val="none" w:sz="0" w:space="0" w:color="auto"/>
        <w:left w:val="none" w:sz="0" w:space="0" w:color="auto"/>
        <w:bottom w:val="none" w:sz="0" w:space="0" w:color="auto"/>
        <w:right w:val="none" w:sz="0" w:space="0" w:color="auto"/>
      </w:divBdr>
      <w:divsChild>
        <w:div w:id="1549486152">
          <w:marLeft w:val="0"/>
          <w:marRight w:val="0"/>
          <w:marTop w:val="0"/>
          <w:marBottom w:val="0"/>
          <w:divBdr>
            <w:top w:val="none" w:sz="0" w:space="0" w:color="auto"/>
            <w:left w:val="none" w:sz="0" w:space="0" w:color="auto"/>
            <w:bottom w:val="none" w:sz="0" w:space="0" w:color="auto"/>
            <w:right w:val="none" w:sz="0" w:space="0" w:color="auto"/>
          </w:divBdr>
          <w:divsChild>
            <w:div w:id="137962581">
              <w:marLeft w:val="0"/>
              <w:marRight w:val="0"/>
              <w:marTop w:val="0"/>
              <w:marBottom w:val="0"/>
              <w:divBdr>
                <w:top w:val="none" w:sz="0" w:space="0" w:color="auto"/>
                <w:left w:val="none" w:sz="0" w:space="0" w:color="auto"/>
                <w:bottom w:val="none" w:sz="0" w:space="0" w:color="auto"/>
                <w:right w:val="none" w:sz="0" w:space="0" w:color="auto"/>
              </w:divBdr>
              <w:divsChild>
                <w:div w:id="6125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01360">
      <w:bodyDiv w:val="1"/>
      <w:marLeft w:val="0"/>
      <w:marRight w:val="0"/>
      <w:marTop w:val="0"/>
      <w:marBottom w:val="0"/>
      <w:divBdr>
        <w:top w:val="none" w:sz="0" w:space="0" w:color="auto"/>
        <w:left w:val="none" w:sz="0" w:space="0" w:color="auto"/>
        <w:bottom w:val="none" w:sz="0" w:space="0" w:color="auto"/>
        <w:right w:val="none" w:sz="0" w:space="0" w:color="auto"/>
      </w:divBdr>
      <w:divsChild>
        <w:div w:id="312953712">
          <w:marLeft w:val="0"/>
          <w:marRight w:val="0"/>
          <w:marTop w:val="0"/>
          <w:marBottom w:val="300"/>
          <w:divBdr>
            <w:top w:val="none" w:sz="0" w:space="0" w:color="auto"/>
            <w:left w:val="none" w:sz="0" w:space="0" w:color="auto"/>
            <w:bottom w:val="none" w:sz="0" w:space="0" w:color="auto"/>
            <w:right w:val="none" w:sz="0" w:space="0" w:color="auto"/>
          </w:divBdr>
          <w:divsChild>
            <w:div w:id="27461126">
              <w:marLeft w:val="0"/>
              <w:marRight w:val="0"/>
              <w:marTop w:val="0"/>
              <w:marBottom w:val="0"/>
              <w:divBdr>
                <w:top w:val="none" w:sz="0" w:space="0" w:color="auto"/>
                <w:left w:val="none" w:sz="0" w:space="0" w:color="auto"/>
                <w:bottom w:val="none" w:sz="0" w:space="0" w:color="auto"/>
                <w:right w:val="none" w:sz="0" w:space="0" w:color="auto"/>
              </w:divBdr>
              <w:divsChild>
                <w:div w:id="1860507136">
                  <w:marLeft w:val="0"/>
                  <w:marRight w:val="0"/>
                  <w:marTop w:val="0"/>
                  <w:marBottom w:val="0"/>
                  <w:divBdr>
                    <w:top w:val="none" w:sz="0" w:space="0" w:color="auto"/>
                    <w:left w:val="none" w:sz="0" w:space="0" w:color="auto"/>
                    <w:bottom w:val="none" w:sz="0" w:space="0" w:color="auto"/>
                    <w:right w:val="none" w:sz="0" w:space="0" w:color="auto"/>
                  </w:divBdr>
                  <w:divsChild>
                    <w:div w:id="1691568663">
                      <w:marLeft w:val="0"/>
                      <w:marRight w:val="0"/>
                      <w:marTop w:val="0"/>
                      <w:marBottom w:val="225"/>
                      <w:divBdr>
                        <w:top w:val="none" w:sz="0" w:space="0" w:color="2D2D2D"/>
                        <w:left w:val="none" w:sz="0" w:space="0" w:color="2D2D2D"/>
                        <w:bottom w:val="none" w:sz="0" w:space="0" w:color="2D2D2D"/>
                        <w:right w:val="none" w:sz="0" w:space="0" w:color="2D2D2D"/>
                      </w:divBdr>
                      <w:divsChild>
                        <w:div w:id="629288442">
                          <w:marLeft w:val="0"/>
                          <w:marRight w:val="0"/>
                          <w:marTop w:val="0"/>
                          <w:marBottom w:val="0"/>
                          <w:divBdr>
                            <w:top w:val="none" w:sz="0" w:space="0" w:color="auto"/>
                            <w:left w:val="none" w:sz="0" w:space="0" w:color="auto"/>
                            <w:bottom w:val="none" w:sz="0" w:space="0" w:color="auto"/>
                            <w:right w:val="none" w:sz="0" w:space="0" w:color="auto"/>
                          </w:divBdr>
                          <w:divsChild>
                            <w:div w:id="21229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537242">
      <w:bodyDiv w:val="1"/>
      <w:marLeft w:val="0"/>
      <w:marRight w:val="0"/>
      <w:marTop w:val="0"/>
      <w:marBottom w:val="0"/>
      <w:divBdr>
        <w:top w:val="none" w:sz="0" w:space="0" w:color="auto"/>
        <w:left w:val="none" w:sz="0" w:space="0" w:color="auto"/>
        <w:bottom w:val="none" w:sz="0" w:space="0" w:color="auto"/>
        <w:right w:val="none" w:sz="0" w:space="0" w:color="auto"/>
      </w:divBdr>
      <w:divsChild>
        <w:div w:id="510995493">
          <w:marLeft w:val="0"/>
          <w:marRight w:val="0"/>
          <w:marTop w:val="0"/>
          <w:marBottom w:val="180"/>
          <w:divBdr>
            <w:top w:val="none" w:sz="0" w:space="0" w:color="auto"/>
            <w:left w:val="none" w:sz="0" w:space="0" w:color="auto"/>
            <w:bottom w:val="none" w:sz="0" w:space="0" w:color="auto"/>
            <w:right w:val="none" w:sz="0" w:space="0" w:color="auto"/>
          </w:divBdr>
        </w:div>
      </w:divsChild>
    </w:div>
    <w:div w:id="495073273">
      <w:bodyDiv w:val="1"/>
      <w:marLeft w:val="0"/>
      <w:marRight w:val="0"/>
      <w:marTop w:val="0"/>
      <w:marBottom w:val="0"/>
      <w:divBdr>
        <w:top w:val="none" w:sz="0" w:space="0" w:color="auto"/>
        <w:left w:val="none" w:sz="0" w:space="0" w:color="auto"/>
        <w:bottom w:val="none" w:sz="0" w:space="0" w:color="auto"/>
        <w:right w:val="none" w:sz="0" w:space="0" w:color="auto"/>
      </w:divBdr>
    </w:div>
    <w:div w:id="495271754">
      <w:bodyDiv w:val="1"/>
      <w:marLeft w:val="0"/>
      <w:marRight w:val="0"/>
      <w:marTop w:val="0"/>
      <w:marBottom w:val="0"/>
      <w:divBdr>
        <w:top w:val="none" w:sz="0" w:space="0" w:color="auto"/>
        <w:left w:val="none" w:sz="0" w:space="0" w:color="auto"/>
        <w:bottom w:val="none" w:sz="0" w:space="0" w:color="auto"/>
        <w:right w:val="none" w:sz="0" w:space="0" w:color="auto"/>
      </w:divBdr>
      <w:divsChild>
        <w:div w:id="881481651">
          <w:marLeft w:val="0"/>
          <w:marRight w:val="0"/>
          <w:marTop w:val="0"/>
          <w:marBottom w:val="225"/>
          <w:divBdr>
            <w:top w:val="none" w:sz="0" w:space="0" w:color="auto"/>
            <w:left w:val="none" w:sz="0" w:space="0" w:color="auto"/>
            <w:bottom w:val="none" w:sz="0" w:space="0" w:color="auto"/>
            <w:right w:val="none" w:sz="0" w:space="0" w:color="auto"/>
          </w:divBdr>
        </w:div>
        <w:div w:id="410129897">
          <w:marLeft w:val="0"/>
          <w:marRight w:val="0"/>
          <w:marTop w:val="0"/>
          <w:marBottom w:val="225"/>
          <w:divBdr>
            <w:top w:val="none" w:sz="0" w:space="0" w:color="auto"/>
            <w:left w:val="none" w:sz="0" w:space="0" w:color="auto"/>
            <w:bottom w:val="none" w:sz="0" w:space="0" w:color="auto"/>
            <w:right w:val="none" w:sz="0" w:space="0" w:color="auto"/>
          </w:divBdr>
          <w:divsChild>
            <w:div w:id="1512990704">
              <w:marLeft w:val="0"/>
              <w:marRight w:val="0"/>
              <w:marTop w:val="0"/>
              <w:marBottom w:val="0"/>
              <w:divBdr>
                <w:top w:val="none" w:sz="0" w:space="0" w:color="auto"/>
                <w:left w:val="none" w:sz="0" w:space="0" w:color="auto"/>
                <w:bottom w:val="none" w:sz="0" w:space="0" w:color="auto"/>
                <w:right w:val="none" w:sz="0" w:space="0" w:color="auto"/>
              </w:divBdr>
              <w:divsChild>
                <w:div w:id="4468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16231">
      <w:bodyDiv w:val="1"/>
      <w:marLeft w:val="0"/>
      <w:marRight w:val="0"/>
      <w:marTop w:val="0"/>
      <w:marBottom w:val="0"/>
      <w:divBdr>
        <w:top w:val="none" w:sz="0" w:space="0" w:color="auto"/>
        <w:left w:val="none" w:sz="0" w:space="0" w:color="auto"/>
        <w:bottom w:val="none" w:sz="0" w:space="0" w:color="auto"/>
        <w:right w:val="none" w:sz="0" w:space="0" w:color="auto"/>
      </w:divBdr>
      <w:divsChild>
        <w:div w:id="414088982">
          <w:marLeft w:val="0"/>
          <w:marRight w:val="0"/>
          <w:marTop w:val="0"/>
          <w:marBottom w:val="150"/>
          <w:divBdr>
            <w:top w:val="none" w:sz="0" w:space="0" w:color="auto"/>
            <w:left w:val="none" w:sz="0" w:space="0" w:color="auto"/>
            <w:bottom w:val="none" w:sz="0" w:space="0" w:color="auto"/>
            <w:right w:val="none" w:sz="0" w:space="0" w:color="auto"/>
          </w:divBdr>
        </w:div>
        <w:div w:id="2100784713">
          <w:marLeft w:val="0"/>
          <w:marRight w:val="0"/>
          <w:marTop w:val="0"/>
          <w:marBottom w:val="150"/>
          <w:divBdr>
            <w:top w:val="none" w:sz="0" w:space="0" w:color="auto"/>
            <w:left w:val="none" w:sz="0" w:space="0" w:color="auto"/>
            <w:bottom w:val="none" w:sz="0" w:space="0" w:color="auto"/>
            <w:right w:val="none" w:sz="0" w:space="0" w:color="auto"/>
          </w:divBdr>
          <w:divsChild>
            <w:div w:id="21394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3831">
      <w:bodyDiv w:val="1"/>
      <w:marLeft w:val="0"/>
      <w:marRight w:val="0"/>
      <w:marTop w:val="0"/>
      <w:marBottom w:val="0"/>
      <w:divBdr>
        <w:top w:val="none" w:sz="0" w:space="0" w:color="auto"/>
        <w:left w:val="none" w:sz="0" w:space="0" w:color="auto"/>
        <w:bottom w:val="none" w:sz="0" w:space="0" w:color="auto"/>
        <w:right w:val="none" w:sz="0" w:space="0" w:color="auto"/>
      </w:divBdr>
      <w:divsChild>
        <w:div w:id="1906454602">
          <w:marLeft w:val="0"/>
          <w:marRight w:val="0"/>
          <w:marTop w:val="0"/>
          <w:marBottom w:val="0"/>
          <w:divBdr>
            <w:top w:val="none" w:sz="0" w:space="0" w:color="auto"/>
            <w:left w:val="none" w:sz="0" w:space="0" w:color="auto"/>
            <w:bottom w:val="none" w:sz="0" w:space="0" w:color="auto"/>
            <w:right w:val="none" w:sz="0" w:space="0" w:color="auto"/>
          </w:divBdr>
          <w:divsChild>
            <w:div w:id="37433781">
              <w:marLeft w:val="0"/>
              <w:marRight w:val="0"/>
              <w:marTop w:val="0"/>
              <w:marBottom w:val="0"/>
              <w:divBdr>
                <w:top w:val="none" w:sz="0" w:space="0" w:color="auto"/>
                <w:left w:val="none" w:sz="0" w:space="0" w:color="auto"/>
                <w:bottom w:val="none" w:sz="0" w:space="0" w:color="auto"/>
                <w:right w:val="none" w:sz="0" w:space="0" w:color="auto"/>
              </w:divBdr>
              <w:divsChild>
                <w:div w:id="1071586433">
                  <w:marLeft w:val="0"/>
                  <w:marRight w:val="0"/>
                  <w:marTop w:val="0"/>
                  <w:marBottom w:val="0"/>
                  <w:divBdr>
                    <w:top w:val="none" w:sz="0" w:space="0" w:color="auto"/>
                    <w:left w:val="none" w:sz="0" w:space="0" w:color="auto"/>
                    <w:bottom w:val="none" w:sz="0" w:space="0" w:color="auto"/>
                    <w:right w:val="none" w:sz="0" w:space="0" w:color="auto"/>
                  </w:divBdr>
                  <w:divsChild>
                    <w:div w:id="681051495">
                      <w:marLeft w:val="0"/>
                      <w:marRight w:val="0"/>
                      <w:marTop w:val="0"/>
                      <w:marBottom w:val="0"/>
                      <w:divBdr>
                        <w:top w:val="none" w:sz="0" w:space="0" w:color="auto"/>
                        <w:left w:val="none" w:sz="0" w:space="0" w:color="auto"/>
                        <w:bottom w:val="none" w:sz="0" w:space="0" w:color="auto"/>
                        <w:right w:val="none" w:sz="0" w:space="0" w:color="auto"/>
                      </w:divBdr>
                      <w:divsChild>
                        <w:div w:id="770710027">
                          <w:marLeft w:val="0"/>
                          <w:marRight w:val="0"/>
                          <w:marTop w:val="0"/>
                          <w:marBottom w:val="0"/>
                          <w:divBdr>
                            <w:top w:val="none" w:sz="0" w:space="0" w:color="auto"/>
                            <w:left w:val="none" w:sz="0" w:space="0" w:color="auto"/>
                            <w:bottom w:val="none" w:sz="0" w:space="0" w:color="auto"/>
                            <w:right w:val="none" w:sz="0" w:space="0" w:color="auto"/>
                          </w:divBdr>
                          <w:divsChild>
                            <w:div w:id="764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51279">
      <w:bodyDiv w:val="1"/>
      <w:marLeft w:val="0"/>
      <w:marRight w:val="0"/>
      <w:marTop w:val="0"/>
      <w:marBottom w:val="0"/>
      <w:divBdr>
        <w:top w:val="none" w:sz="0" w:space="0" w:color="auto"/>
        <w:left w:val="none" w:sz="0" w:space="0" w:color="auto"/>
        <w:bottom w:val="none" w:sz="0" w:space="0" w:color="auto"/>
        <w:right w:val="none" w:sz="0" w:space="0" w:color="auto"/>
      </w:divBdr>
      <w:divsChild>
        <w:div w:id="53820818">
          <w:marLeft w:val="0"/>
          <w:marRight w:val="0"/>
          <w:marTop w:val="0"/>
          <w:marBottom w:val="150"/>
          <w:divBdr>
            <w:top w:val="none" w:sz="0" w:space="0" w:color="auto"/>
            <w:left w:val="none" w:sz="0" w:space="0" w:color="auto"/>
            <w:bottom w:val="none" w:sz="0" w:space="0" w:color="auto"/>
            <w:right w:val="none" w:sz="0" w:space="0" w:color="auto"/>
          </w:divBdr>
          <w:divsChild>
            <w:div w:id="1442139391">
              <w:marLeft w:val="0"/>
              <w:marRight w:val="0"/>
              <w:marTop w:val="0"/>
              <w:marBottom w:val="0"/>
              <w:divBdr>
                <w:top w:val="none" w:sz="0" w:space="0" w:color="auto"/>
                <w:left w:val="none" w:sz="0" w:space="0" w:color="auto"/>
                <w:bottom w:val="none" w:sz="0" w:space="0" w:color="auto"/>
                <w:right w:val="none" w:sz="0" w:space="0" w:color="auto"/>
              </w:divBdr>
              <w:divsChild>
                <w:div w:id="8928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6685">
          <w:marLeft w:val="0"/>
          <w:marRight w:val="0"/>
          <w:marTop w:val="0"/>
          <w:marBottom w:val="150"/>
          <w:divBdr>
            <w:top w:val="none" w:sz="0" w:space="0" w:color="auto"/>
            <w:left w:val="none" w:sz="0" w:space="0" w:color="auto"/>
            <w:bottom w:val="none" w:sz="0" w:space="0" w:color="auto"/>
            <w:right w:val="none" w:sz="0" w:space="0" w:color="auto"/>
          </w:divBdr>
        </w:div>
        <w:div w:id="2077629926">
          <w:marLeft w:val="0"/>
          <w:marRight w:val="0"/>
          <w:marTop w:val="0"/>
          <w:marBottom w:val="0"/>
          <w:divBdr>
            <w:top w:val="none" w:sz="0" w:space="0" w:color="auto"/>
            <w:left w:val="none" w:sz="0" w:space="0" w:color="auto"/>
            <w:bottom w:val="none" w:sz="0" w:space="0" w:color="auto"/>
            <w:right w:val="none" w:sz="0" w:space="0" w:color="auto"/>
          </w:divBdr>
          <w:divsChild>
            <w:div w:id="18660965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6115605">
      <w:bodyDiv w:val="1"/>
      <w:marLeft w:val="0"/>
      <w:marRight w:val="0"/>
      <w:marTop w:val="0"/>
      <w:marBottom w:val="0"/>
      <w:divBdr>
        <w:top w:val="none" w:sz="0" w:space="0" w:color="auto"/>
        <w:left w:val="none" w:sz="0" w:space="0" w:color="auto"/>
        <w:bottom w:val="none" w:sz="0" w:space="0" w:color="auto"/>
        <w:right w:val="none" w:sz="0" w:space="0" w:color="auto"/>
      </w:divBdr>
      <w:divsChild>
        <w:div w:id="136655075">
          <w:marLeft w:val="0"/>
          <w:marRight w:val="0"/>
          <w:marTop w:val="0"/>
          <w:marBottom w:val="150"/>
          <w:divBdr>
            <w:top w:val="none" w:sz="0" w:space="0" w:color="auto"/>
            <w:left w:val="none" w:sz="0" w:space="0" w:color="auto"/>
            <w:bottom w:val="none" w:sz="0" w:space="0" w:color="auto"/>
            <w:right w:val="none" w:sz="0" w:space="0" w:color="auto"/>
          </w:divBdr>
          <w:divsChild>
            <w:div w:id="1505701775">
              <w:marLeft w:val="0"/>
              <w:marRight w:val="0"/>
              <w:marTop w:val="0"/>
              <w:marBottom w:val="0"/>
              <w:divBdr>
                <w:top w:val="none" w:sz="0" w:space="0" w:color="auto"/>
                <w:left w:val="none" w:sz="0" w:space="0" w:color="auto"/>
                <w:bottom w:val="none" w:sz="0" w:space="0" w:color="auto"/>
                <w:right w:val="none" w:sz="0" w:space="0" w:color="auto"/>
              </w:divBdr>
              <w:divsChild>
                <w:div w:id="1216702907">
                  <w:marLeft w:val="0"/>
                  <w:marRight w:val="0"/>
                  <w:marTop w:val="0"/>
                  <w:marBottom w:val="0"/>
                  <w:divBdr>
                    <w:top w:val="none" w:sz="0" w:space="0" w:color="auto"/>
                    <w:left w:val="none" w:sz="0" w:space="0" w:color="auto"/>
                    <w:bottom w:val="none" w:sz="0" w:space="0" w:color="auto"/>
                    <w:right w:val="none" w:sz="0" w:space="0" w:color="auto"/>
                  </w:divBdr>
                  <w:divsChild>
                    <w:div w:id="8268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7226">
          <w:marLeft w:val="0"/>
          <w:marRight w:val="0"/>
          <w:marTop w:val="0"/>
          <w:marBottom w:val="0"/>
          <w:divBdr>
            <w:top w:val="none" w:sz="0" w:space="0" w:color="auto"/>
            <w:left w:val="none" w:sz="0" w:space="0" w:color="auto"/>
            <w:bottom w:val="none" w:sz="0" w:space="0" w:color="auto"/>
            <w:right w:val="none" w:sz="0" w:space="0" w:color="auto"/>
          </w:divBdr>
        </w:div>
      </w:divsChild>
    </w:div>
    <w:div w:id="496959716">
      <w:bodyDiv w:val="1"/>
      <w:marLeft w:val="0"/>
      <w:marRight w:val="0"/>
      <w:marTop w:val="0"/>
      <w:marBottom w:val="0"/>
      <w:divBdr>
        <w:top w:val="none" w:sz="0" w:space="0" w:color="auto"/>
        <w:left w:val="none" w:sz="0" w:space="0" w:color="auto"/>
        <w:bottom w:val="none" w:sz="0" w:space="0" w:color="auto"/>
        <w:right w:val="none" w:sz="0" w:space="0" w:color="auto"/>
      </w:divBdr>
      <w:divsChild>
        <w:div w:id="7372703">
          <w:marLeft w:val="0"/>
          <w:marRight w:val="0"/>
          <w:marTop w:val="0"/>
          <w:marBottom w:val="150"/>
          <w:divBdr>
            <w:top w:val="none" w:sz="0" w:space="0" w:color="auto"/>
            <w:left w:val="none" w:sz="0" w:space="0" w:color="auto"/>
            <w:bottom w:val="none" w:sz="0" w:space="0" w:color="auto"/>
            <w:right w:val="none" w:sz="0" w:space="0" w:color="auto"/>
          </w:divBdr>
          <w:divsChild>
            <w:div w:id="1662808492">
              <w:marLeft w:val="0"/>
              <w:marRight w:val="0"/>
              <w:marTop w:val="0"/>
              <w:marBottom w:val="0"/>
              <w:divBdr>
                <w:top w:val="none" w:sz="0" w:space="0" w:color="auto"/>
                <w:left w:val="none" w:sz="0" w:space="0" w:color="auto"/>
                <w:bottom w:val="none" w:sz="0" w:space="0" w:color="auto"/>
                <w:right w:val="none" w:sz="0" w:space="0" w:color="auto"/>
              </w:divBdr>
              <w:divsChild>
                <w:div w:id="19419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7661">
          <w:marLeft w:val="0"/>
          <w:marRight w:val="0"/>
          <w:marTop w:val="0"/>
          <w:marBottom w:val="150"/>
          <w:divBdr>
            <w:top w:val="none" w:sz="0" w:space="0" w:color="auto"/>
            <w:left w:val="none" w:sz="0" w:space="0" w:color="auto"/>
            <w:bottom w:val="none" w:sz="0" w:space="0" w:color="auto"/>
            <w:right w:val="none" w:sz="0" w:space="0" w:color="auto"/>
          </w:divBdr>
        </w:div>
        <w:div w:id="1884126848">
          <w:marLeft w:val="0"/>
          <w:marRight w:val="0"/>
          <w:marTop w:val="0"/>
          <w:marBottom w:val="0"/>
          <w:divBdr>
            <w:top w:val="none" w:sz="0" w:space="0" w:color="auto"/>
            <w:left w:val="none" w:sz="0" w:space="0" w:color="auto"/>
            <w:bottom w:val="none" w:sz="0" w:space="0" w:color="auto"/>
            <w:right w:val="none" w:sz="0" w:space="0" w:color="auto"/>
          </w:divBdr>
          <w:divsChild>
            <w:div w:id="10932859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7116723">
      <w:bodyDiv w:val="1"/>
      <w:marLeft w:val="0"/>
      <w:marRight w:val="0"/>
      <w:marTop w:val="0"/>
      <w:marBottom w:val="0"/>
      <w:divBdr>
        <w:top w:val="none" w:sz="0" w:space="0" w:color="auto"/>
        <w:left w:val="none" w:sz="0" w:space="0" w:color="auto"/>
        <w:bottom w:val="none" w:sz="0" w:space="0" w:color="auto"/>
        <w:right w:val="none" w:sz="0" w:space="0" w:color="auto"/>
      </w:divBdr>
    </w:div>
    <w:div w:id="497622192">
      <w:bodyDiv w:val="1"/>
      <w:marLeft w:val="0"/>
      <w:marRight w:val="0"/>
      <w:marTop w:val="0"/>
      <w:marBottom w:val="0"/>
      <w:divBdr>
        <w:top w:val="none" w:sz="0" w:space="0" w:color="auto"/>
        <w:left w:val="none" w:sz="0" w:space="0" w:color="auto"/>
        <w:bottom w:val="none" w:sz="0" w:space="0" w:color="auto"/>
        <w:right w:val="none" w:sz="0" w:space="0" w:color="auto"/>
      </w:divBdr>
      <w:divsChild>
        <w:div w:id="130559117">
          <w:marLeft w:val="0"/>
          <w:marRight w:val="0"/>
          <w:marTop w:val="0"/>
          <w:marBottom w:val="0"/>
          <w:divBdr>
            <w:top w:val="none" w:sz="0" w:space="0" w:color="auto"/>
            <w:left w:val="none" w:sz="0" w:space="0" w:color="auto"/>
            <w:bottom w:val="none" w:sz="0" w:space="0" w:color="auto"/>
            <w:right w:val="none" w:sz="0" w:space="0" w:color="auto"/>
          </w:divBdr>
          <w:divsChild>
            <w:div w:id="10617002">
              <w:marLeft w:val="0"/>
              <w:marRight w:val="0"/>
              <w:marTop w:val="0"/>
              <w:marBottom w:val="300"/>
              <w:divBdr>
                <w:top w:val="none" w:sz="0" w:space="0" w:color="auto"/>
                <w:left w:val="none" w:sz="0" w:space="0" w:color="auto"/>
                <w:bottom w:val="none" w:sz="0" w:space="0" w:color="auto"/>
                <w:right w:val="none" w:sz="0" w:space="0" w:color="auto"/>
              </w:divBdr>
            </w:div>
          </w:divsChild>
        </w:div>
        <w:div w:id="769929746">
          <w:marLeft w:val="0"/>
          <w:marRight w:val="0"/>
          <w:marTop w:val="0"/>
          <w:marBottom w:val="225"/>
          <w:divBdr>
            <w:top w:val="none" w:sz="0" w:space="0" w:color="auto"/>
            <w:left w:val="none" w:sz="0" w:space="0" w:color="auto"/>
            <w:bottom w:val="none" w:sz="0" w:space="0" w:color="auto"/>
            <w:right w:val="none" w:sz="0" w:space="0" w:color="auto"/>
          </w:divBdr>
        </w:div>
        <w:div w:id="2064059997">
          <w:marLeft w:val="0"/>
          <w:marRight w:val="0"/>
          <w:marTop w:val="0"/>
          <w:marBottom w:val="0"/>
          <w:divBdr>
            <w:top w:val="none" w:sz="0" w:space="0" w:color="auto"/>
            <w:left w:val="none" w:sz="0" w:space="0" w:color="auto"/>
            <w:bottom w:val="none" w:sz="0" w:space="0" w:color="auto"/>
            <w:right w:val="none" w:sz="0" w:space="0" w:color="auto"/>
          </w:divBdr>
          <w:divsChild>
            <w:div w:id="1565870265">
              <w:marLeft w:val="0"/>
              <w:marRight w:val="0"/>
              <w:marTop w:val="0"/>
              <w:marBottom w:val="0"/>
              <w:divBdr>
                <w:top w:val="none" w:sz="0" w:space="0" w:color="auto"/>
                <w:left w:val="none" w:sz="0" w:space="0" w:color="auto"/>
                <w:bottom w:val="none" w:sz="0" w:space="0" w:color="auto"/>
                <w:right w:val="none" w:sz="0" w:space="0" w:color="auto"/>
              </w:divBdr>
              <w:divsChild>
                <w:div w:id="1689746163">
                  <w:marLeft w:val="0"/>
                  <w:marRight w:val="0"/>
                  <w:marTop w:val="0"/>
                  <w:marBottom w:val="0"/>
                  <w:divBdr>
                    <w:top w:val="none" w:sz="0" w:space="0" w:color="auto"/>
                    <w:left w:val="none" w:sz="0" w:space="0" w:color="auto"/>
                    <w:bottom w:val="none" w:sz="0" w:space="0" w:color="auto"/>
                    <w:right w:val="none" w:sz="0" w:space="0" w:color="auto"/>
                  </w:divBdr>
                  <w:divsChild>
                    <w:div w:id="745955404">
                      <w:marLeft w:val="0"/>
                      <w:marRight w:val="0"/>
                      <w:marTop w:val="0"/>
                      <w:marBottom w:val="0"/>
                      <w:divBdr>
                        <w:top w:val="none" w:sz="0" w:space="0" w:color="auto"/>
                        <w:left w:val="none" w:sz="0" w:space="0" w:color="auto"/>
                        <w:bottom w:val="none" w:sz="0" w:space="0" w:color="auto"/>
                        <w:right w:val="none" w:sz="0" w:space="0" w:color="auto"/>
                      </w:divBdr>
                      <w:divsChild>
                        <w:div w:id="16793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697906">
      <w:bodyDiv w:val="1"/>
      <w:marLeft w:val="0"/>
      <w:marRight w:val="0"/>
      <w:marTop w:val="0"/>
      <w:marBottom w:val="0"/>
      <w:divBdr>
        <w:top w:val="none" w:sz="0" w:space="0" w:color="auto"/>
        <w:left w:val="none" w:sz="0" w:space="0" w:color="auto"/>
        <w:bottom w:val="none" w:sz="0" w:space="0" w:color="auto"/>
        <w:right w:val="none" w:sz="0" w:space="0" w:color="auto"/>
      </w:divBdr>
      <w:divsChild>
        <w:div w:id="1691178167">
          <w:marLeft w:val="0"/>
          <w:marRight w:val="0"/>
          <w:marTop w:val="0"/>
          <w:marBottom w:val="0"/>
          <w:divBdr>
            <w:top w:val="none" w:sz="0" w:space="0" w:color="auto"/>
            <w:left w:val="none" w:sz="0" w:space="0" w:color="auto"/>
            <w:bottom w:val="dotted" w:sz="6" w:space="4" w:color="DDDDDD"/>
            <w:right w:val="none" w:sz="0" w:space="0" w:color="auto"/>
          </w:divBdr>
        </w:div>
      </w:divsChild>
    </w:div>
    <w:div w:id="497775448">
      <w:bodyDiv w:val="1"/>
      <w:marLeft w:val="0"/>
      <w:marRight w:val="0"/>
      <w:marTop w:val="0"/>
      <w:marBottom w:val="0"/>
      <w:divBdr>
        <w:top w:val="none" w:sz="0" w:space="0" w:color="auto"/>
        <w:left w:val="none" w:sz="0" w:space="0" w:color="auto"/>
        <w:bottom w:val="none" w:sz="0" w:space="0" w:color="auto"/>
        <w:right w:val="none" w:sz="0" w:space="0" w:color="auto"/>
      </w:divBdr>
      <w:divsChild>
        <w:div w:id="627470314">
          <w:marLeft w:val="0"/>
          <w:marRight w:val="0"/>
          <w:marTop w:val="0"/>
          <w:marBottom w:val="0"/>
          <w:divBdr>
            <w:top w:val="none" w:sz="0" w:space="0" w:color="auto"/>
            <w:left w:val="none" w:sz="0" w:space="0" w:color="auto"/>
            <w:bottom w:val="none" w:sz="0" w:space="0" w:color="auto"/>
            <w:right w:val="none" w:sz="0" w:space="0" w:color="auto"/>
          </w:divBdr>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498355132">
      <w:bodyDiv w:val="1"/>
      <w:marLeft w:val="0"/>
      <w:marRight w:val="0"/>
      <w:marTop w:val="0"/>
      <w:marBottom w:val="0"/>
      <w:divBdr>
        <w:top w:val="none" w:sz="0" w:space="0" w:color="auto"/>
        <w:left w:val="none" w:sz="0" w:space="0" w:color="auto"/>
        <w:bottom w:val="none" w:sz="0" w:space="0" w:color="auto"/>
        <w:right w:val="none" w:sz="0" w:space="0" w:color="auto"/>
      </w:divBdr>
      <w:divsChild>
        <w:div w:id="258678647">
          <w:marLeft w:val="0"/>
          <w:marRight w:val="0"/>
          <w:marTop w:val="0"/>
          <w:marBottom w:val="0"/>
          <w:divBdr>
            <w:top w:val="none" w:sz="0" w:space="0" w:color="auto"/>
            <w:left w:val="none" w:sz="0" w:space="0" w:color="auto"/>
            <w:bottom w:val="none" w:sz="0" w:space="0" w:color="auto"/>
            <w:right w:val="none" w:sz="0" w:space="0" w:color="auto"/>
          </w:divBdr>
        </w:div>
      </w:divsChild>
    </w:div>
    <w:div w:id="498424489">
      <w:bodyDiv w:val="1"/>
      <w:marLeft w:val="0"/>
      <w:marRight w:val="0"/>
      <w:marTop w:val="0"/>
      <w:marBottom w:val="0"/>
      <w:divBdr>
        <w:top w:val="none" w:sz="0" w:space="0" w:color="auto"/>
        <w:left w:val="none" w:sz="0" w:space="0" w:color="auto"/>
        <w:bottom w:val="none" w:sz="0" w:space="0" w:color="auto"/>
        <w:right w:val="none" w:sz="0" w:space="0" w:color="auto"/>
      </w:divBdr>
    </w:div>
    <w:div w:id="498498198">
      <w:bodyDiv w:val="1"/>
      <w:marLeft w:val="0"/>
      <w:marRight w:val="0"/>
      <w:marTop w:val="0"/>
      <w:marBottom w:val="0"/>
      <w:divBdr>
        <w:top w:val="none" w:sz="0" w:space="0" w:color="auto"/>
        <w:left w:val="none" w:sz="0" w:space="0" w:color="auto"/>
        <w:bottom w:val="none" w:sz="0" w:space="0" w:color="auto"/>
        <w:right w:val="none" w:sz="0" w:space="0" w:color="auto"/>
      </w:divBdr>
      <w:divsChild>
        <w:div w:id="364599153">
          <w:marLeft w:val="0"/>
          <w:marRight w:val="0"/>
          <w:marTop w:val="0"/>
          <w:marBottom w:val="0"/>
          <w:divBdr>
            <w:top w:val="none" w:sz="0" w:space="0" w:color="auto"/>
            <w:left w:val="none" w:sz="0" w:space="0" w:color="auto"/>
            <w:bottom w:val="none" w:sz="0" w:space="0" w:color="auto"/>
            <w:right w:val="none" w:sz="0" w:space="0" w:color="auto"/>
          </w:divBdr>
          <w:divsChild>
            <w:div w:id="1539783117">
              <w:marLeft w:val="0"/>
              <w:marRight w:val="0"/>
              <w:marTop w:val="0"/>
              <w:marBottom w:val="0"/>
              <w:divBdr>
                <w:top w:val="none" w:sz="0" w:space="0" w:color="auto"/>
                <w:left w:val="none" w:sz="0" w:space="0" w:color="auto"/>
                <w:bottom w:val="none" w:sz="0" w:space="0" w:color="auto"/>
                <w:right w:val="none" w:sz="0" w:space="0" w:color="auto"/>
              </w:divBdr>
              <w:divsChild>
                <w:div w:id="683481923">
                  <w:marLeft w:val="0"/>
                  <w:marRight w:val="0"/>
                  <w:marTop w:val="0"/>
                  <w:marBottom w:val="0"/>
                  <w:divBdr>
                    <w:top w:val="none" w:sz="0" w:space="0" w:color="auto"/>
                    <w:left w:val="none" w:sz="0" w:space="0" w:color="auto"/>
                    <w:bottom w:val="none" w:sz="0" w:space="0" w:color="auto"/>
                    <w:right w:val="none" w:sz="0" w:space="0" w:color="auto"/>
                  </w:divBdr>
                  <w:divsChild>
                    <w:div w:id="28655201">
                      <w:marLeft w:val="0"/>
                      <w:marRight w:val="0"/>
                      <w:marTop w:val="0"/>
                      <w:marBottom w:val="0"/>
                      <w:divBdr>
                        <w:top w:val="none" w:sz="0" w:space="0" w:color="auto"/>
                        <w:left w:val="none" w:sz="0" w:space="0" w:color="auto"/>
                        <w:bottom w:val="none" w:sz="0" w:space="0" w:color="auto"/>
                        <w:right w:val="none" w:sz="0" w:space="0" w:color="auto"/>
                      </w:divBdr>
                      <w:divsChild>
                        <w:div w:id="472796959">
                          <w:marLeft w:val="0"/>
                          <w:marRight w:val="0"/>
                          <w:marTop w:val="0"/>
                          <w:marBottom w:val="0"/>
                          <w:divBdr>
                            <w:top w:val="none" w:sz="0" w:space="0" w:color="auto"/>
                            <w:left w:val="none" w:sz="0" w:space="0" w:color="auto"/>
                            <w:bottom w:val="none" w:sz="0" w:space="0" w:color="auto"/>
                            <w:right w:val="none" w:sz="0" w:space="0" w:color="auto"/>
                          </w:divBdr>
                          <w:divsChild>
                            <w:div w:id="105931236">
                              <w:marLeft w:val="0"/>
                              <w:marRight w:val="0"/>
                              <w:marTop w:val="0"/>
                              <w:marBottom w:val="0"/>
                              <w:divBdr>
                                <w:top w:val="none" w:sz="0" w:space="0" w:color="auto"/>
                                <w:left w:val="none" w:sz="0" w:space="0" w:color="auto"/>
                                <w:bottom w:val="none" w:sz="0" w:space="0" w:color="auto"/>
                                <w:right w:val="none" w:sz="0" w:space="0" w:color="auto"/>
                              </w:divBdr>
                              <w:divsChild>
                                <w:div w:id="443379059">
                                  <w:marLeft w:val="0"/>
                                  <w:marRight w:val="0"/>
                                  <w:marTop w:val="0"/>
                                  <w:marBottom w:val="0"/>
                                  <w:divBdr>
                                    <w:top w:val="none" w:sz="0" w:space="0" w:color="auto"/>
                                    <w:left w:val="none" w:sz="0" w:space="0" w:color="auto"/>
                                    <w:bottom w:val="none" w:sz="0" w:space="0" w:color="auto"/>
                                    <w:right w:val="none" w:sz="0" w:space="0" w:color="auto"/>
                                  </w:divBdr>
                                  <w:divsChild>
                                    <w:div w:id="13657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694996">
      <w:bodyDiv w:val="1"/>
      <w:marLeft w:val="0"/>
      <w:marRight w:val="0"/>
      <w:marTop w:val="0"/>
      <w:marBottom w:val="0"/>
      <w:divBdr>
        <w:top w:val="none" w:sz="0" w:space="0" w:color="auto"/>
        <w:left w:val="none" w:sz="0" w:space="0" w:color="auto"/>
        <w:bottom w:val="none" w:sz="0" w:space="0" w:color="auto"/>
        <w:right w:val="none" w:sz="0" w:space="0" w:color="auto"/>
      </w:divBdr>
      <w:divsChild>
        <w:div w:id="847451658">
          <w:marLeft w:val="0"/>
          <w:marRight w:val="0"/>
          <w:marTop w:val="0"/>
          <w:marBottom w:val="0"/>
          <w:divBdr>
            <w:top w:val="none" w:sz="0" w:space="0" w:color="auto"/>
            <w:left w:val="none" w:sz="0" w:space="0" w:color="auto"/>
            <w:bottom w:val="none" w:sz="0" w:space="0" w:color="auto"/>
            <w:right w:val="none" w:sz="0" w:space="0" w:color="auto"/>
          </w:divBdr>
          <w:divsChild>
            <w:div w:id="1886409692">
              <w:marLeft w:val="0"/>
              <w:marRight w:val="0"/>
              <w:marTop w:val="0"/>
              <w:marBottom w:val="0"/>
              <w:divBdr>
                <w:top w:val="none" w:sz="0" w:space="0" w:color="auto"/>
                <w:left w:val="none" w:sz="0" w:space="0" w:color="auto"/>
                <w:bottom w:val="none" w:sz="0" w:space="0" w:color="auto"/>
                <w:right w:val="none" w:sz="0" w:space="0" w:color="auto"/>
              </w:divBdr>
              <w:divsChild>
                <w:div w:id="1480030549">
                  <w:marLeft w:val="0"/>
                  <w:marRight w:val="0"/>
                  <w:marTop w:val="0"/>
                  <w:marBottom w:val="0"/>
                  <w:divBdr>
                    <w:top w:val="none" w:sz="0" w:space="0" w:color="auto"/>
                    <w:left w:val="none" w:sz="0" w:space="0" w:color="auto"/>
                    <w:bottom w:val="none" w:sz="0" w:space="0" w:color="auto"/>
                    <w:right w:val="none" w:sz="0" w:space="0" w:color="auto"/>
                  </w:divBdr>
                  <w:divsChild>
                    <w:div w:id="625622022">
                      <w:marLeft w:val="0"/>
                      <w:marRight w:val="0"/>
                      <w:marTop w:val="0"/>
                      <w:marBottom w:val="0"/>
                      <w:divBdr>
                        <w:top w:val="none" w:sz="0" w:space="0" w:color="auto"/>
                        <w:left w:val="none" w:sz="0" w:space="0" w:color="auto"/>
                        <w:bottom w:val="none" w:sz="0" w:space="0" w:color="auto"/>
                        <w:right w:val="none" w:sz="0" w:space="0" w:color="auto"/>
                      </w:divBdr>
                      <w:divsChild>
                        <w:div w:id="1336375158">
                          <w:marLeft w:val="0"/>
                          <w:marRight w:val="0"/>
                          <w:marTop w:val="0"/>
                          <w:marBottom w:val="0"/>
                          <w:divBdr>
                            <w:top w:val="none" w:sz="0" w:space="0" w:color="auto"/>
                            <w:left w:val="none" w:sz="0" w:space="0" w:color="auto"/>
                            <w:bottom w:val="none" w:sz="0" w:space="0" w:color="auto"/>
                            <w:right w:val="none" w:sz="0" w:space="0" w:color="auto"/>
                          </w:divBdr>
                          <w:divsChild>
                            <w:div w:id="1741519415">
                              <w:marLeft w:val="0"/>
                              <w:marRight w:val="0"/>
                              <w:marTop w:val="0"/>
                              <w:marBottom w:val="0"/>
                              <w:divBdr>
                                <w:top w:val="none" w:sz="0" w:space="0" w:color="auto"/>
                                <w:left w:val="none" w:sz="0" w:space="0" w:color="auto"/>
                                <w:bottom w:val="none" w:sz="0" w:space="0" w:color="auto"/>
                                <w:right w:val="none" w:sz="0" w:space="0" w:color="auto"/>
                              </w:divBdr>
                              <w:divsChild>
                                <w:div w:id="973484905">
                                  <w:marLeft w:val="0"/>
                                  <w:marRight w:val="0"/>
                                  <w:marTop w:val="0"/>
                                  <w:marBottom w:val="0"/>
                                  <w:divBdr>
                                    <w:top w:val="none" w:sz="0" w:space="0" w:color="auto"/>
                                    <w:left w:val="none" w:sz="0" w:space="0" w:color="auto"/>
                                    <w:bottom w:val="none" w:sz="0" w:space="0" w:color="auto"/>
                                    <w:right w:val="none" w:sz="0" w:space="0" w:color="auto"/>
                                  </w:divBdr>
                                  <w:divsChild>
                                    <w:div w:id="7393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195176">
      <w:bodyDiv w:val="1"/>
      <w:marLeft w:val="0"/>
      <w:marRight w:val="0"/>
      <w:marTop w:val="0"/>
      <w:marBottom w:val="0"/>
      <w:divBdr>
        <w:top w:val="none" w:sz="0" w:space="0" w:color="auto"/>
        <w:left w:val="none" w:sz="0" w:space="0" w:color="auto"/>
        <w:bottom w:val="none" w:sz="0" w:space="0" w:color="auto"/>
        <w:right w:val="none" w:sz="0" w:space="0" w:color="auto"/>
      </w:divBdr>
      <w:divsChild>
        <w:div w:id="1970742642">
          <w:marLeft w:val="0"/>
          <w:marRight w:val="0"/>
          <w:marTop w:val="0"/>
          <w:marBottom w:val="0"/>
          <w:divBdr>
            <w:top w:val="none" w:sz="0" w:space="0" w:color="auto"/>
            <w:left w:val="none" w:sz="0" w:space="0" w:color="auto"/>
            <w:bottom w:val="none" w:sz="0" w:space="0" w:color="auto"/>
            <w:right w:val="none" w:sz="0" w:space="0" w:color="auto"/>
          </w:divBdr>
          <w:divsChild>
            <w:div w:id="1552305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9540648">
      <w:bodyDiv w:val="1"/>
      <w:marLeft w:val="0"/>
      <w:marRight w:val="0"/>
      <w:marTop w:val="0"/>
      <w:marBottom w:val="0"/>
      <w:divBdr>
        <w:top w:val="none" w:sz="0" w:space="0" w:color="auto"/>
        <w:left w:val="none" w:sz="0" w:space="0" w:color="auto"/>
        <w:bottom w:val="none" w:sz="0" w:space="0" w:color="auto"/>
        <w:right w:val="none" w:sz="0" w:space="0" w:color="auto"/>
      </w:divBdr>
      <w:divsChild>
        <w:div w:id="263075060">
          <w:marLeft w:val="0"/>
          <w:marRight w:val="0"/>
          <w:marTop w:val="0"/>
          <w:marBottom w:val="0"/>
          <w:divBdr>
            <w:top w:val="none" w:sz="0" w:space="0" w:color="auto"/>
            <w:left w:val="none" w:sz="0" w:space="0" w:color="auto"/>
            <w:bottom w:val="none" w:sz="0" w:space="0" w:color="auto"/>
            <w:right w:val="none" w:sz="0" w:space="0" w:color="auto"/>
          </w:divBdr>
        </w:div>
      </w:divsChild>
    </w:div>
    <w:div w:id="500121908">
      <w:bodyDiv w:val="1"/>
      <w:marLeft w:val="0"/>
      <w:marRight w:val="0"/>
      <w:marTop w:val="0"/>
      <w:marBottom w:val="0"/>
      <w:divBdr>
        <w:top w:val="none" w:sz="0" w:space="0" w:color="auto"/>
        <w:left w:val="none" w:sz="0" w:space="0" w:color="auto"/>
        <w:bottom w:val="none" w:sz="0" w:space="0" w:color="auto"/>
        <w:right w:val="none" w:sz="0" w:space="0" w:color="auto"/>
      </w:divBdr>
      <w:divsChild>
        <w:div w:id="762531806">
          <w:marLeft w:val="0"/>
          <w:marRight w:val="0"/>
          <w:marTop w:val="0"/>
          <w:marBottom w:val="0"/>
          <w:divBdr>
            <w:top w:val="none" w:sz="0" w:space="0" w:color="auto"/>
            <w:left w:val="none" w:sz="0" w:space="0" w:color="auto"/>
            <w:bottom w:val="dotted" w:sz="6" w:space="4" w:color="DDDDDD"/>
            <w:right w:val="none" w:sz="0" w:space="0" w:color="auto"/>
          </w:divBdr>
          <w:divsChild>
            <w:div w:id="18858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43729">
      <w:bodyDiv w:val="1"/>
      <w:marLeft w:val="0"/>
      <w:marRight w:val="0"/>
      <w:marTop w:val="0"/>
      <w:marBottom w:val="0"/>
      <w:divBdr>
        <w:top w:val="none" w:sz="0" w:space="0" w:color="auto"/>
        <w:left w:val="none" w:sz="0" w:space="0" w:color="auto"/>
        <w:bottom w:val="none" w:sz="0" w:space="0" w:color="auto"/>
        <w:right w:val="none" w:sz="0" w:space="0" w:color="auto"/>
      </w:divBdr>
    </w:div>
    <w:div w:id="500701593">
      <w:bodyDiv w:val="1"/>
      <w:marLeft w:val="0"/>
      <w:marRight w:val="0"/>
      <w:marTop w:val="0"/>
      <w:marBottom w:val="0"/>
      <w:divBdr>
        <w:top w:val="none" w:sz="0" w:space="0" w:color="auto"/>
        <w:left w:val="none" w:sz="0" w:space="0" w:color="auto"/>
        <w:bottom w:val="none" w:sz="0" w:space="0" w:color="auto"/>
        <w:right w:val="none" w:sz="0" w:space="0" w:color="auto"/>
      </w:divBdr>
      <w:divsChild>
        <w:div w:id="1678343501">
          <w:marLeft w:val="0"/>
          <w:marRight w:val="0"/>
          <w:marTop w:val="0"/>
          <w:marBottom w:val="0"/>
          <w:divBdr>
            <w:top w:val="single" w:sz="6" w:space="0" w:color="999999"/>
            <w:left w:val="single" w:sz="6" w:space="0" w:color="999999"/>
            <w:bottom w:val="single" w:sz="6" w:space="0" w:color="999999"/>
            <w:right w:val="single" w:sz="6" w:space="0" w:color="999999"/>
          </w:divBdr>
          <w:divsChild>
            <w:div w:id="694502888">
              <w:marLeft w:val="0"/>
              <w:marRight w:val="0"/>
              <w:marTop w:val="225"/>
              <w:marBottom w:val="0"/>
              <w:divBdr>
                <w:top w:val="single" w:sz="6" w:space="0" w:color="FFFFFF"/>
                <w:left w:val="none" w:sz="0" w:space="0" w:color="auto"/>
                <w:bottom w:val="none" w:sz="0" w:space="0" w:color="auto"/>
                <w:right w:val="none" w:sz="0" w:space="0" w:color="auto"/>
              </w:divBdr>
              <w:divsChild>
                <w:div w:id="889848980">
                  <w:marLeft w:val="0"/>
                  <w:marRight w:val="0"/>
                  <w:marTop w:val="0"/>
                  <w:marBottom w:val="0"/>
                  <w:divBdr>
                    <w:top w:val="none" w:sz="0" w:space="0" w:color="auto"/>
                    <w:left w:val="none" w:sz="0" w:space="0" w:color="auto"/>
                    <w:bottom w:val="none" w:sz="0" w:space="0" w:color="auto"/>
                    <w:right w:val="none" w:sz="0" w:space="0" w:color="auto"/>
                  </w:divBdr>
                  <w:divsChild>
                    <w:div w:id="1670139527">
                      <w:marLeft w:val="0"/>
                      <w:marRight w:val="15"/>
                      <w:marTop w:val="0"/>
                      <w:marBottom w:val="0"/>
                      <w:divBdr>
                        <w:top w:val="none" w:sz="0" w:space="0" w:color="auto"/>
                        <w:left w:val="none" w:sz="0" w:space="0" w:color="auto"/>
                        <w:bottom w:val="none" w:sz="0" w:space="0" w:color="auto"/>
                        <w:right w:val="none" w:sz="0" w:space="0" w:color="auto"/>
                      </w:divBdr>
                      <w:divsChild>
                        <w:div w:id="1427462133">
                          <w:marLeft w:val="0"/>
                          <w:marRight w:val="0"/>
                          <w:marTop w:val="0"/>
                          <w:marBottom w:val="0"/>
                          <w:divBdr>
                            <w:top w:val="none" w:sz="0" w:space="0" w:color="auto"/>
                            <w:left w:val="none" w:sz="0" w:space="0" w:color="auto"/>
                            <w:bottom w:val="none" w:sz="0" w:space="0" w:color="auto"/>
                            <w:right w:val="none" w:sz="0" w:space="0" w:color="auto"/>
                          </w:divBdr>
                          <w:divsChild>
                            <w:div w:id="250549779">
                              <w:marLeft w:val="150"/>
                              <w:marRight w:val="105"/>
                              <w:marTop w:val="0"/>
                              <w:marBottom w:val="180"/>
                              <w:divBdr>
                                <w:top w:val="none" w:sz="0" w:space="0" w:color="auto"/>
                                <w:left w:val="none" w:sz="0" w:space="0" w:color="auto"/>
                                <w:bottom w:val="none" w:sz="0" w:space="0" w:color="auto"/>
                                <w:right w:val="none" w:sz="0" w:space="0" w:color="auto"/>
                              </w:divBdr>
                              <w:divsChild>
                                <w:div w:id="26904717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895993">
      <w:bodyDiv w:val="1"/>
      <w:marLeft w:val="0"/>
      <w:marRight w:val="0"/>
      <w:marTop w:val="0"/>
      <w:marBottom w:val="0"/>
      <w:divBdr>
        <w:top w:val="none" w:sz="0" w:space="0" w:color="auto"/>
        <w:left w:val="none" w:sz="0" w:space="0" w:color="auto"/>
        <w:bottom w:val="none" w:sz="0" w:space="0" w:color="auto"/>
        <w:right w:val="none" w:sz="0" w:space="0" w:color="auto"/>
      </w:divBdr>
      <w:divsChild>
        <w:div w:id="1039474322">
          <w:marLeft w:val="0"/>
          <w:marRight w:val="0"/>
          <w:marTop w:val="150"/>
          <w:marBottom w:val="0"/>
          <w:divBdr>
            <w:top w:val="none" w:sz="0" w:space="0" w:color="auto"/>
            <w:left w:val="none" w:sz="0" w:space="0" w:color="auto"/>
            <w:bottom w:val="none" w:sz="0" w:space="0" w:color="auto"/>
            <w:right w:val="none" w:sz="0" w:space="0" w:color="auto"/>
          </w:divBdr>
          <w:divsChild>
            <w:div w:id="1622110925">
              <w:marLeft w:val="0"/>
              <w:marRight w:val="0"/>
              <w:marTop w:val="0"/>
              <w:marBottom w:val="0"/>
              <w:divBdr>
                <w:top w:val="none" w:sz="0" w:space="0" w:color="auto"/>
                <w:left w:val="none" w:sz="0" w:space="0" w:color="auto"/>
                <w:bottom w:val="none" w:sz="0" w:space="0" w:color="auto"/>
                <w:right w:val="none" w:sz="0" w:space="0" w:color="auto"/>
              </w:divBdr>
              <w:divsChild>
                <w:div w:id="13003008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57463442">
          <w:marLeft w:val="0"/>
          <w:marRight w:val="0"/>
          <w:marTop w:val="0"/>
          <w:marBottom w:val="0"/>
          <w:divBdr>
            <w:top w:val="none" w:sz="0" w:space="0" w:color="auto"/>
            <w:left w:val="none" w:sz="0" w:space="0" w:color="auto"/>
            <w:bottom w:val="none" w:sz="0" w:space="0" w:color="auto"/>
            <w:right w:val="none" w:sz="0" w:space="0" w:color="auto"/>
          </w:divBdr>
          <w:divsChild>
            <w:div w:id="16810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87564">
      <w:bodyDiv w:val="1"/>
      <w:marLeft w:val="0"/>
      <w:marRight w:val="0"/>
      <w:marTop w:val="0"/>
      <w:marBottom w:val="0"/>
      <w:divBdr>
        <w:top w:val="none" w:sz="0" w:space="0" w:color="auto"/>
        <w:left w:val="none" w:sz="0" w:space="0" w:color="auto"/>
        <w:bottom w:val="none" w:sz="0" w:space="0" w:color="auto"/>
        <w:right w:val="none" w:sz="0" w:space="0" w:color="auto"/>
      </w:divBdr>
    </w:div>
    <w:div w:id="501361640">
      <w:bodyDiv w:val="1"/>
      <w:marLeft w:val="0"/>
      <w:marRight w:val="0"/>
      <w:marTop w:val="0"/>
      <w:marBottom w:val="0"/>
      <w:divBdr>
        <w:top w:val="none" w:sz="0" w:space="0" w:color="auto"/>
        <w:left w:val="none" w:sz="0" w:space="0" w:color="auto"/>
        <w:bottom w:val="none" w:sz="0" w:space="0" w:color="auto"/>
        <w:right w:val="none" w:sz="0" w:space="0" w:color="auto"/>
      </w:divBdr>
      <w:divsChild>
        <w:div w:id="1508591812">
          <w:marLeft w:val="0"/>
          <w:marRight w:val="0"/>
          <w:marTop w:val="0"/>
          <w:marBottom w:val="150"/>
          <w:divBdr>
            <w:top w:val="none" w:sz="0" w:space="0" w:color="auto"/>
            <w:left w:val="none" w:sz="0" w:space="0" w:color="auto"/>
            <w:bottom w:val="none" w:sz="0" w:space="0" w:color="auto"/>
            <w:right w:val="none" w:sz="0" w:space="0" w:color="auto"/>
          </w:divBdr>
        </w:div>
      </w:divsChild>
    </w:div>
    <w:div w:id="501429707">
      <w:bodyDiv w:val="1"/>
      <w:marLeft w:val="0"/>
      <w:marRight w:val="0"/>
      <w:marTop w:val="0"/>
      <w:marBottom w:val="0"/>
      <w:divBdr>
        <w:top w:val="none" w:sz="0" w:space="0" w:color="auto"/>
        <w:left w:val="none" w:sz="0" w:space="0" w:color="auto"/>
        <w:bottom w:val="none" w:sz="0" w:space="0" w:color="auto"/>
        <w:right w:val="none" w:sz="0" w:space="0" w:color="auto"/>
      </w:divBdr>
      <w:divsChild>
        <w:div w:id="1658683055">
          <w:marLeft w:val="0"/>
          <w:marRight w:val="0"/>
          <w:marTop w:val="0"/>
          <w:marBottom w:val="0"/>
          <w:divBdr>
            <w:top w:val="none" w:sz="0" w:space="0" w:color="auto"/>
            <w:left w:val="none" w:sz="0" w:space="0" w:color="auto"/>
            <w:bottom w:val="dotted" w:sz="6" w:space="4" w:color="DDDDDD"/>
            <w:right w:val="none" w:sz="0" w:space="0" w:color="auto"/>
          </w:divBdr>
          <w:divsChild>
            <w:div w:id="7153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3538">
      <w:bodyDiv w:val="1"/>
      <w:marLeft w:val="0"/>
      <w:marRight w:val="0"/>
      <w:marTop w:val="0"/>
      <w:marBottom w:val="0"/>
      <w:divBdr>
        <w:top w:val="none" w:sz="0" w:space="0" w:color="auto"/>
        <w:left w:val="none" w:sz="0" w:space="0" w:color="auto"/>
        <w:bottom w:val="none" w:sz="0" w:space="0" w:color="auto"/>
        <w:right w:val="none" w:sz="0" w:space="0" w:color="auto"/>
      </w:divBdr>
      <w:divsChild>
        <w:div w:id="1843005982">
          <w:marLeft w:val="0"/>
          <w:marRight w:val="0"/>
          <w:marTop w:val="0"/>
          <w:marBottom w:val="150"/>
          <w:divBdr>
            <w:top w:val="none" w:sz="0" w:space="0" w:color="auto"/>
            <w:left w:val="none" w:sz="0" w:space="0" w:color="auto"/>
            <w:bottom w:val="none" w:sz="0" w:space="0" w:color="auto"/>
            <w:right w:val="none" w:sz="0" w:space="0" w:color="auto"/>
          </w:divBdr>
          <w:divsChild>
            <w:div w:id="454099827">
              <w:marLeft w:val="0"/>
              <w:marRight w:val="0"/>
              <w:marTop w:val="0"/>
              <w:marBottom w:val="0"/>
              <w:divBdr>
                <w:top w:val="none" w:sz="0" w:space="0" w:color="auto"/>
                <w:left w:val="none" w:sz="0" w:space="0" w:color="auto"/>
                <w:bottom w:val="none" w:sz="0" w:space="0" w:color="auto"/>
                <w:right w:val="none" w:sz="0" w:space="0" w:color="auto"/>
              </w:divBdr>
              <w:divsChild>
                <w:div w:id="10744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9518">
          <w:marLeft w:val="0"/>
          <w:marRight w:val="0"/>
          <w:marTop w:val="0"/>
          <w:marBottom w:val="150"/>
          <w:divBdr>
            <w:top w:val="none" w:sz="0" w:space="0" w:color="auto"/>
            <w:left w:val="none" w:sz="0" w:space="0" w:color="auto"/>
            <w:bottom w:val="none" w:sz="0" w:space="0" w:color="auto"/>
            <w:right w:val="none" w:sz="0" w:space="0" w:color="auto"/>
          </w:divBdr>
        </w:div>
        <w:div w:id="1014307652">
          <w:marLeft w:val="0"/>
          <w:marRight w:val="0"/>
          <w:marTop w:val="0"/>
          <w:marBottom w:val="0"/>
          <w:divBdr>
            <w:top w:val="none" w:sz="0" w:space="0" w:color="auto"/>
            <w:left w:val="none" w:sz="0" w:space="0" w:color="auto"/>
            <w:bottom w:val="none" w:sz="0" w:space="0" w:color="auto"/>
            <w:right w:val="none" w:sz="0" w:space="0" w:color="auto"/>
          </w:divBdr>
          <w:divsChild>
            <w:div w:id="544785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01552184">
      <w:bodyDiv w:val="1"/>
      <w:marLeft w:val="0"/>
      <w:marRight w:val="0"/>
      <w:marTop w:val="0"/>
      <w:marBottom w:val="0"/>
      <w:divBdr>
        <w:top w:val="none" w:sz="0" w:space="0" w:color="auto"/>
        <w:left w:val="none" w:sz="0" w:space="0" w:color="auto"/>
        <w:bottom w:val="none" w:sz="0" w:space="0" w:color="auto"/>
        <w:right w:val="none" w:sz="0" w:space="0" w:color="auto"/>
      </w:divBdr>
      <w:divsChild>
        <w:div w:id="829250010">
          <w:marLeft w:val="0"/>
          <w:marRight w:val="0"/>
          <w:marTop w:val="0"/>
          <w:marBottom w:val="150"/>
          <w:divBdr>
            <w:top w:val="none" w:sz="0" w:space="0" w:color="auto"/>
            <w:left w:val="none" w:sz="0" w:space="0" w:color="auto"/>
            <w:bottom w:val="none" w:sz="0" w:space="0" w:color="auto"/>
            <w:right w:val="none" w:sz="0" w:space="0" w:color="auto"/>
          </w:divBdr>
        </w:div>
      </w:divsChild>
    </w:div>
    <w:div w:id="501706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3452">
          <w:marLeft w:val="0"/>
          <w:marRight w:val="0"/>
          <w:marTop w:val="0"/>
          <w:marBottom w:val="0"/>
          <w:divBdr>
            <w:top w:val="none" w:sz="0" w:space="0" w:color="auto"/>
            <w:left w:val="none" w:sz="0" w:space="0" w:color="auto"/>
            <w:bottom w:val="none" w:sz="0" w:space="0" w:color="auto"/>
            <w:right w:val="none" w:sz="0" w:space="0" w:color="auto"/>
          </w:divBdr>
        </w:div>
        <w:div w:id="1872836185">
          <w:marLeft w:val="0"/>
          <w:marRight w:val="0"/>
          <w:marTop w:val="0"/>
          <w:marBottom w:val="0"/>
          <w:divBdr>
            <w:top w:val="none" w:sz="0" w:space="0" w:color="auto"/>
            <w:left w:val="none" w:sz="0" w:space="0" w:color="auto"/>
            <w:bottom w:val="none" w:sz="0" w:space="0" w:color="auto"/>
            <w:right w:val="none" w:sz="0" w:space="0" w:color="auto"/>
          </w:divBdr>
          <w:divsChild>
            <w:div w:id="13256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701">
      <w:bodyDiv w:val="1"/>
      <w:marLeft w:val="0"/>
      <w:marRight w:val="0"/>
      <w:marTop w:val="0"/>
      <w:marBottom w:val="0"/>
      <w:divBdr>
        <w:top w:val="none" w:sz="0" w:space="0" w:color="auto"/>
        <w:left w:val="none" w:sz="0" w:space="0" w:color="auto"/>
        <w:bottom w:val="none" w:sz="0" w:space="0" w:color="auto"/>
        <w:right w:val="none" w:sz="0" w:space="0" w:color="auto"/>
      </w:divBdr>
    </w:div>
    <w:div w:id="501893767">
      <w:bodyDiv w:val="1"/>
      <w:marLeft w:val="0"/>
      <w:marRight w:val="0"/>
      <w:marTop w:val="0"/>
      <w:marBottom w:val="0"/>
      <w:divBdr>
        <w:top w:val="none" w:sz="0" w:space="0" w:color="auto"/>
        <w:left w:val="none" w:sz="0" w:space="0" w:color="auto"/>
        <w:bottom w:val="none" w:sz="0" w:space="0" w:color="auto"/>
        <w:right w:val="none" w:sz="0" w:space="0" w:color="auto"/>
      </w:divBdr>
    </w:div>
    <w:div w:id="501900129">
      <w:bodyDiv w:val="1"/>
      <w:marLeft w:val="0"/>
      <w:marRight w:val="0"/>
      <w:marTop w:val="0"/>
      <w:marBottom w:val="0"/>
      <w:divBdr>
        <w:top w:val="none" w:sz="0" w:space="0" w:color="auto"/>
        <w:left w:val="none" w:sz="0" w:space="0" w:color="auto"/>
        <w:bottom w:val="none" w:sz="0" w:space="0" w:color="auto"/>
        <w:right w:val="none" w:sz="0" w:space="0" w:color="auto"/>
      </w:divBdr>
      <w:divsChild>
        <w:div w:id="1705592894">
          <w:marLeft w:val="0"/>
          <w:marRight w:val="0"/>
          <w:marTop w:val="0"/>
          <w:marBottom w:val="0"/>
          <w:divBdr>
            <w:top w:val="none" w:sz="0" w:space="0" w:color="auto"/>
            <w:left w:val="none" w:sz="0" w:space="0" w:color="auto"/>
            <w:bottom w:val="none" w:sz="0" w:space="0" w:color="auto"/>
            <w:right w:val="none" w:sz="0" w:space="0" w:color="auto"/>
          </w:divBdr>
          <w:divsChild>
            <w:div w:id="20354231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1968099">
      <w:bodyDiv w:val="1"/>
      <w:marLeft w:val="0"/>
      <w:marRight w:val="0"/>
      <w:marTop w:val="0"/>
      <w:marBottom w:val="0"/>
      <w:divBdr>
        <w:top w:val="none" w:sz="0" w:space="0" w:color="auto"/>
        <w:left w:val="none" w:sz="0" w:space="0" w:color="auto"/>
        <w:bottom w:val="none" w:sz="0" w:space="0" w:color="auto"/>
        <w:right w:val="none" w:sz="0" w:space="0" w:color="auto"/>
      </w:divBdr>
    </w:div>
    <w:div w:id="502162322">
      <w:bodyDiv w:val="1"/>
      <w:marLeft w:val="0"/>
      <w:marRight w:val="0"/>
      <w:marTop w:val="0"/>
      <w:marBottom w:val="0"/>
      <w:divBdr>
        <w:top w:val="none" w:sz="0" w:space="0" w:color="auto"/>
        <w:left w:val="none" w:sz="0" w:space="0" w:color="auto"/>
        <w:bottom w:val="none" w:sz="0" w:space="0" w:color="auto"/>
        <w:right w:val="none" w:sz="0" w:space="0" w:color="auto"/>
      </w:divBdr>
      <w:divsChild>
        <w:div w:id="1444959726">
          <w:marLeft w:val="0"/>
          <w:marRight w:val="0"/>
          <w:marTop w:val="0"/>
          <w:marBottom w:val="0"/>
          <w:divBdr>
            <w:top w:val="none" w:sz="0" w:space="0" w:color="auto"/>
            <w:left w:val="none" w:sz="0" w:space="0" w:color="auto"/>
            <w:bottom w:val="none" w:sz="0" w:space="0" w:color="auto"/>
            <w:right w:val="none" w:sz="0" w:space="0" w:color="auto"/>
          </w:divBdr>
          <w:divsChild>
            <w:div w:id="1278754012">
              <w:marLeft w:val="0"/>
              <w:marRight w:val="0"/>
              <w:marTop w:val="0"/>
              <w:marBottom w:val="0"/>
              <w:divBdr>
                <w:top w:val="none" w:sz="0" w:space="0" w:color="auto"/>
                <w:left w:val="none" w:sz="0" w:space="0" w:color="auto"/>
                <w:bottom w:val="none" w:sz="0" w:space="0" w:color="auto"/>
                <w:right w:val="none" w:sz="0" w:space="0" w:color="auto"/>
              </w:divBdr>
              <w:divsChild>
                <w:div w:id="277954650">
                  <w:marLeft w:val="0"/>
                  <w:marRight w:val="0"/>
                  <w:marTop w:val="0"/>
                  <w:marBottom w:val="0"/>
                  <w:divBdr>
                    <w:top w:val="none" w:sz="0" w:space="0" w:color="auto"/>
                    <w:left w:val="none" w:sz="0" w:space="0" w:color="auto"/>
                    <w:bottom w:val="none" w:sz="0" w:space="0" w:color="auto"/>
                    <w:right w:val="none" w:sz="0" w:space="0" w:color="auto"/>
                  </w:divBdr>
                  <w:divsChild>
                    <w:div w:id="807937594">
                      <w:marLeft w:val="0"/>
                      <w:marRight w:val="0"/>
                      <w:marTop w:val="0"/>
                      <w:marBottom w:val="0"/>
                      <w:divBdr>
                        <w:top w:val="none" w:sz="0" w:space="0" w:color="auto"/>
                        <w:left w:val="none" w:sz="0" w:space="0" w:color="auto"/>
                        <w:bottom w:val="none" w:sz="0" w:space="0" w:color="auto"/>
                        <w:right w:val="none" w:sz="0" w:space="0" w:color="auto"/>
                      </w:divBdr>
                      <w:divsChild>
                        <w:div w:id="2107925128">
                          <w:marLeft w:val="0"/>
                          <w:marRight w:val="0"/>
                          <w:marTop w:val="0"/>
                          <w:marBottom w:val="0"/>
                          <w:divBdr>
                            <w:top w:val="none" w:sz="0" w:space="0" w:color="auto"/>
                            <w:left w:val="none" w:sz="0" w:space="0" w:color="auto"/>
                            <w:bottom w:val="none" w:sz="0" w:space="0" w:color="auto"/>
                            <w:right w:val="none" w:sz="0" w:space="0" w:color="auto"/>
                          </w:divBdr>
                          <w:divsChild>
                            <w:div w:id="332151135">
                              <w:marLeft w:val="0"/>
                              <w:marRight w:val="0"/>
                              <w:marTop w:val="0"/>
                              <w:marBottom w:val="0"/>
                              <w:divBdr>
                                <w:top w:val="none" w:sz="0" w:space="0" w:color="auto"/>
                                <w:left w:val="none" w:sz="0" w:space="0" w:color="auto"/>
                                <w:bottom w:val="none" w:sz="0" w:space="0" w:color="auto"/>
                                <w:right w:val="none" w:sz="0" w:space="0" w:color="auto"/>
                              </w:divBdr>
                              <w:divsChild>
                                <w:div w:id="1062751785">
                                  <w:marLeft w:val="0"/>
                                  <w:marRight w:val="0"/>
                                  <w:marTop w:val="0"/>
                                  <w:marBottom w:val="0"/>
                                  <w:divBdr>
                                    <w:top w:val="none" w:sz="0" w:space="0" w:color="auto"/>
                                    <w:left w:val="none" w:sz="0" w:space="0" w:color="auto"/>
                                    <w:bottom w:val="none" w:sz="0" w:space="0" w:color="auto"/>
                                    <w:right w:val="none" w:sz="0" w:space="0" w:color="auto"/>
                                  </w:divBdr>
                                  <w:divsChild>
                                    <w:div w:id="306861894">
                                      <w:marLeft w:val="0"/>
                                      <w:marRight w:val="0"/>
                                      <w:marTop w:val="0"/>
                                      <w:marBottom w:val="0"/>
                                      <w:divBdr>
                                        <w:top w:val="none" w:sz="0" w:space="0" w:color="auto"/>
                                        <w:left w:val="none" w:sz="0" w:space="0" w:color="auto"/>
                                        <w:bottom w:val="none" w:sz="0" w:space="0" w:color="auto"/>
                                        <w:right w:val="none" w:sz="0" w:space="0" w:color="auto"/>
                                      </w:divBdr>
                                      <w:divsChild>
                                        <w:div w:id="14006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09474">
      <w:bodyDiv w:val="1"/>
      <w:marLeft w:val="0"/>
      <w:marRight w:val="0"/>
      <w:marTop w:val="0"/>
      <w:marBottom w:val="0"/>
      <w:divBdr>
        <w:top w:val="none" w:sz="0" w:space="0" w:color="auto"/>
        <w:left w:val="none" w:sz="0" w:space="0" w:color="auto"/>
        <w:bottom w:val="none" w:sz="0" w:space="0" w:color="auto"/>
        <w:right w:val="none" w:sz="0" w:space="0" w:color="auto"/>
      </w:divBdr>
      <w:divsChild>
        <w:div w:id="166217710">
          <w:marLeft w:val="0"/>
          <w:marRight w:val="0"/>
          <w:marTop w:val="0"/>
          <w:marBottom w:val="0"/>
          <w:divBdr>
            <w:top w:val="none" w:sz="0" w:space="0" w:color="auto"/>
            <w:left w:val="none" w:sz="0" w:space="0" w:color="auto"/>
            <w:bottom w:val="none" w:sz="0" w:space="0" w:color="auto"/>
            <w:right w:val="none" w:sz="0" w:space="0" w:color="auto"/>
          </w:divBdr>
          <w:divsChild>
            <w:div w:id="1618566014">
              <w:marLeft w:val="0"/>
              <w:marRight w:val="0"/>
              <w:marTop w:val="0"/>
              <w:marBottom w:val="0"/>
              <w:divBdr>
                <w:top w:val="none" w:sz="0" w:space="0" w:color="auto"/>
                <w:left w:val="none" w:sz="0" w:space="0" w:color="auto"/>
                <w:bottom w:val="none" w:sz="0" w:space="0" w:color="auto"/>
                <w:right w:val="none" w:sz="0" w:space="0" w:color="auto"/>
              </w:divBdr>
              <w:divsChild>
                <w:div w:id="754327126">
                  <w:marLeft w:val="0"/>
                  <w:marRight w:val="0"/>
                  <w:marTop w:val="0"/>
                  <w:marBottom w:val="0"/>
                  <w:divBdr>
                    <w:top w:val="none" w:sz="0" w:space="0" w:color="auto"/>
                    <w:left w:val="none" w:sz="0" w:space="0" w:color="auto"/>
                    <w:bottom w:val="none" w:sz="0" w:space="0" w:color="auto"/>
                    <w:right w:val="none" w:sz="0" w:space="0" w:color="auto"/>
                  </w:divBdr>
                  <w:divsChild>
                    <w:div w:id="230703797">
                      <w:marLeft w:val="0"/>
                      <w:marRight w:val="0"/>
                      <w:marTop w:val="0"/>
                      <w:marBottom w:val="0"/>
                      <w:divBdr>
                        <w:top w:val="none" w:sz="0" w:space="0" w:color="auto"/>
                        <w:left w:val="none" w:sz="0" w:space="0" w:color="auto"/>
                        <w:bottom w:val="none" w:sz="0" w:space="0" w:color="auto"/>
                        <w:right w:val="none" w:sz="0" w:space="0" w:color="auto"/>
                      </w:divBdr>
                      <w:divsChild>
                        <w:div w:id="1417633255">
                          <w:marLeft w:val="0"/>
                          <w:marRight w:val="0"/>
                          <w:marTop w:val="0"/>
                          <w:marBottom w:val="0"/>
                          <w:divBdr>
                            <w:top w:val="none" w:sz="0" w:space="0" w:color="auto"/>
                            <w:left w:val="none" w:sz="0" w:space="0" w:color="auto"/>
                            <w:bottom w:val="none" w:sz="0" w:space="0" w:color="auto"/>
                            <w:right w:val="none" w:sz="0" w:space="0" w:color="auto"/>
                          </w:divBdr>
                          <w:divsChild>
                            <w:div w:id="817693738">
                              <w:marLeft w:val="0"/>
                              <w:marRight w:val="0"/>
                              <w:marTop w:val="0"/>
                              <w:marBottom w:val="0"/>
                              <w:divBdr>
                                <w:top w:val="none" w:sz="0" w:space="0" w:color="auto"/>
                                <w:left w:val="none" w:sz="0" w:space="0" w:color="auto"/>
                                <w:bottom w:val="none" w:sz="0" w:space="0" w:color="auto"/>
                                <w:right w:val="none" w:sz="0" w:space="0" w:color="auto"/>
                              </w:divBdr>
                              <w:divsChild>
                                <w:div w:id="799297883">
                                  <w:marLeft w:val="0"/>
                                  <w:marRight w:val="0"/>
                                  <w:marTop w:val="0"/>
                                  <w:marBottom w:val="75"/>
                                  <w:divBdr>
                                    <w:top w:val="none" w:sz="0" w:space="0" w:color="auto"/>
                                    <w:left w:val="none" w:sz="0" w:space="0" w:color="auto"/>
                                    <w:bottom w:val="none" w:sz="0" w:space="0" w:color="auto"/>
                                    <w:right w:val="none" w:sz="0" w:space="0" w:color="auto"/>
                                  </w:divBdr>
                                  <w:divsChild>
                                    <w:div w:id="1502352323">
                                      <w:marLeft w:val="0"/>
                                      <w:marRight w:val="0"/>
                                      <w:marTop w:val="0"/>
                                      <w:marBottom w:val="0"/>
                                      <w:divBdr>
                                        <w:top w:val="none" w:sz="0" w:space="0" w:color="auto"/>
                                        <w:left w:val="none" w:sz="0" w:space="0" w:color="auto"/>
                                        <w:bottom w:val="none" w:sz="0" w:space="0" w:color="auto"/>
                                        <w:right w:val="none" w:sz="0" w:space="0" w:color="auto"/>
                                      </w:divBdr>
                                      <w:divsChild>
                                        <w:div w:id="1082751674">
                                          <w:marLeft w:val="0"/>
                                          <w:marRight w:val="0"/>
                                          <w:marTop w:val="0"/>
                                          <w:marBottom w:val="0"/>
                                          <w:divBdr>
                                            <w:top w:val="none" w:sz="0" w:space="0" w:color="auto"/>
                                            <w:left w:val="none" w:sz="0" w:space="0" w:color="auto"/>
                                            <w:bottom w:val="none" w:sz="0" w:space="0" w:color="auto"/>
                                            <w:right w:val="none" w:sz="0" w:space="0" w:color="auto"/>
                                          </w:divBdr>
                                          <w:divsChild>
                                            <w:div w:id="1809979649">
                                              <w:marLeft w:val="0"/>
                                              <w:marRight w:val="0"/>
                                              <w:marTop w:val="0"/>
                                              <w:marBottom w:val="0"/>
                                              <w:divBdr>
                                                <w:top w:val="none" w:sz="0" w:space="0" w:color="auto"/>
                                                <w:left w:val="none" w:sz="0" w:space="0" w:color="auto"/>
                                                <w:bottom w:val="none" w:sz="0" w:space="0" w:color="auto"/>
                                                <w:right w:val="none" w:sz="0" w:space="0" w:color="auto"/>
                                              </w:divBdr>
                                              <w:divsChild>
                                                <w:div w:id="2056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362255">
      <w:bodyDiv w:val="1"/>
      <w:marLeft w:val="0"/>
      <w:marRight w:val="0"/>
      <w:marTop w:val="0"/>
      <w:marBottom w:val="0"/>
      <w:divBdr>
        <w:top w:val="none" w:sz="0" w:space="0" w:color="auto"/>
        <w:left w:val="none" w:sz="0" w:space="0" w:color="auto"/>
        <w:bottom w:val="none" w:sz="0" w:space="0" w:color="auto"/>
        <w:right w:val="none" w:sz="0" w:space="0" w:color="auto"/>
      </w:divBdr>
    </w:div>
    <w:div w:id="502934419">
      <w:bodyDiv w:val="1"/>
      <w:marLeft w:val="0"/>
      <w:marRight w:val="0"/>
      <w:marTop w:val="0"/>
      <w:marBottom w:val="0"/>
      <w:divBdr>
        <w:top w:val="none" w:sz="0" w:space="0" w:color="auto"/>
        <w:left w:val="none" w:sz="0" w:space="0" w:color="auto"/>
        <w:bottom w:val="none" w:sz="0" w:space="0" w:color="auto"/>
        <w:right w:val="none" w:sz="0" w:space="0" w:color="auto"/>
      </w:divBdr>
      <w:divsChild>
        <w:div w:id="443117838">
          <w:marLeft w:val="0"/>
          <w:marRight w:val="0"/>
          <w:marTop w:val="0"/>
          <w:marBottom w:val="0"/>
          <w:divBdr>
            <w:top w:val="none" w:sz="0" w:space="0" w:color="auto"/>
            <w:left w:val="none" w:sz="0" w:space="0" w:color="auto"/>
            <w:bottom w:val="none" w:sz="0" w:space="0" w:color="auto"/>
            <w:right w:val="none" w:sz="0" w:space="0" w:color="auto"/>
          </w:divBdr>
          <w:divsChild>
            <w:div w:id="1333994422">
              <w:marLeft w:val="0"/>
              <w:marRight w:val="0"/>
              <w:marTop w:val="0"/>
              <w:marBottom w:val="0"/>
              <w:divBdr>
                <w:top w:val="none" w:sz="0" w:space="0" w:color="auto"/>
                <w:left w:val="none" w:sz="0" w:space="0" w:color="auto"/>
                <w:bottom w:val="none" w:sz="0" w:space="0" w:color="auto"/>
                <w:right w:val="none" w:sz="0" w:space="0" w:color="auto"/>
              </w:divBdr>
              <w:divsChild>
                <w:div w:id="4554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6614">
          <w:marLeft w:val="0"/>
          <w:marRight w:val="0"/>
          <w:marTop w:val="0"/>
          <w:marBottom w:val="75"/>
          <w:divBdr>
            <w:top w:val="none" w:sz="0" w:space="0" w:color="auto"/>
            <w:left w:val="none" w:sz="0" w:space="0" w:color="auto"/>
            <w:bottom w:val="none" w:sz="0" w:space="0" w:color="auto"/>
            <w:right w:val="none" w:sz="0" w:space="0" w:color="auto"/>
          </w:divBdr>
        </w:div>
        <w:div w:id="89401569">
          <w:marLeft w:val="0"/>
          <w:marRight w:val="0"/>
          <w:marTop w:val="0"/>
          <w:marBottom w:val="300"/>
          <w:divBdr>
            <w:top w:val="none" w:sz="0" w:space="0" w:color="auto"/>
            <w:left w:val="none" w:sz="0" w:space="0" w:color="auto"/>
            <w:bottom w:val="none" w:sz="0" w:space="0" w:color="auto"/>
            <w:right w:val="none" w:sz="0" w:space="0" w:color="auto"/>
          </w:divBdr>
          <w:divsChild>
            <w:div w:id="201022794">
              <w:marLeft w:val="0"/>
              <w:marRight w:val="0"/>
              <w:marTop w:val="0"/>
              <w:marBottom w:val="0"/>
              <w:divBdr>
                <w:top w:val="none" w:sz="0" w:space="0" w:color="auto"/>
                <w:left w:val="none" w:sz="0" w:space="0" w:color="auto"/>
                <w:bottom w:val="none" w:sz="0" w:space="0" w:color="auto"/>
                <w:right w:val="none" w:sz="0" w:space="0" w:color="auto"/>
              </w:divBdr>
            </w:div>
          </w:divsChild>
        </w:div>
        <w:div w:id="1613629531">
          <w:marLeft w:val="0"/>
          <w:marRight w:val="0"/>
          <w:marTop w:val="0"/>
          <w:marBottom w:val="0"/>
          <w:divBdr>
            <w:top w:val="none" w:sz="0" w:space="0" w:color="auto"/>
            <w:left w:val="none" w:sz="0" w:space="0" w:color="auto"/>
            <w:bottom w:val="none" w:sz="0" w:space="0" w:color="auto"/>
            <w:right w:val="none" w:sz="0" w:space="0" w:color="auto"/>
          </w:divBdr>
        </w:div>
      </w:divsChild>
    </w:div>
    <w:div w:id="503207356">
      <w:bodyDiv w:val="1"/>
      <w:marLeft w:val="0"/>
      <w:marRight w:val="0"/>
      <w:marTop w:val="0"/>
      <w:marBottom w:val="0"/>
      <w:divBdr>
        <w:top w:val="none" w:sz="0" w:space="0" w:color="auto"/>
        <w:left w:val="none" w:sz="0" w:space="0" w:color="auto"/>
        <w:bottom w:val="none" w:sz="0" w:space="0" w:color="auto"/>
        <w:right w:val="none" w:sz="0" w:space="0" w:color="auto"/>
      </w:divBdr>
      <w:divsChild>
        <w:div w:id="1962568694">
          <w:marLeft w:val="0"/>
          <w:marRight w:val="0"/>
          <w:marTop w:val="0"/>
          <w:marBottom w:val="150"/>
          <w:divBdr>
            <w:top w:val="none" w:sz="0" w:space="0" w:color="auto"/>
            <w:left w:val="none" w:sz="0" w:space="0" w:color="auto"/>
            <w:bottom w:val="none" w:sz="0" w:space="0" w:color="auto"/>
            <w:right w:val="none" w:sz="0" w:space="0" w:color="auto"/>
          </w:divBdr>
          <w:divsChild>
            <w:div w:id="2020690715">
              <w:marLeft w:val="0"/>
              <w:marRight w:val="0"/>
              <w:marTop w:val="0"/>
              <w:marBottom w:val="0"/>
              <w:divBdr>
                <w:top w:val="none" w:sz="0" w:space="0" w:color="auto"/>
                <w:left w:val="none" w:sz="0" w:space="0" w:color="auto"/>
                <w:bottom w:val="none" w:sz="0" w:space="0" w:color="auto"/>
                <w:right w:val="none" w:sz="0" w:space="0" w:color="auto"/>
              </w:divBdr>
            </w:div>
          </w:divsChild>
        </w:div>
        <w:div w:id="1677270674">
          <w:marLeft w:val="0"/>
          <w:marRight w:val="0"/>
          <w:marTop w:val="0"/>
          <w:marBottom w:val="150"/>
          <w:divBdr>
            <w:top w:val="none" w:sz="0" w:space="0" w:color="auto"/>
            <w:left w:val="none" w:sz="0" w:space="0" w:color="auto"/>
            <w:bottom w:val="none" w:sz="0" w:space="0" w:color="auto"/>
            <w:right w:val="none" w:sz="0" w:space="0" w:color="auto"/>
          </w:divBdr>
        </w:div>
        <w:div w:id="1641764043">
          <w:marLeft w:val="0"/>
          <w:marRight w:val="0"/>
          <w:marTop w:val="0"/>
          <w:marBottom w:val="0"/>
          <w:divBdr>
            <w:top w:val="none" w:sz="0" w:space="0" w:color="auto"/>
            <w:left w:val="none" w:sz="0" w:space="0" w:color="auto"/>
            <w:bottom w:val="none" w:sz="0" w:space="0" w:color="auto"/>
            <w:right w:val="none" w:sz="0" w:space="0" w:color="auto"/>
          </w:divBdr>
          <w:divsChild>
            <w:div w:id="841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9296">
      <w:bodyDiv w:val="1"/>
      <w:marLeft w:val="0"/>
      <w:marRight w:val="0"/>
      <w:marTop w:val="0"/>
      <w:marBottom w:val="0"/>
      <w:divBdr>
        <w:top w:val="none" w:sz="0" w:space="0" w:color="auto"/>
        <w:left w:val="none" w:sz="0" w:space="0" w:color="auto"/>
        <w:bottom w:val="none" w:sz="0" w:space="0" w:color="auto"/>
        <w:right w:val="none" w:sz="0" w:space="0" w:color="auto"/>
      </w:divBdr>
      <w:divsChild>
        <w:div w:id="656958792">
          <w:marLeft w:val="0"/>
          <w:marRight w:val="0"/>
          <w:marTop w:val="0"/>
          <w:marBottom w:val="150"/>
          <w:divBdr>
            <w:top w:val="none" w:sz="0" w:space="0" w:color="auto"/>
            <w:left w:val="none" w:sz="0" w:space="0" w:color="auto"/>
            <w:bottom w:val="none" w:sz="0" w:space="0" w:color="auto"/>
            <w:right w:val="none" w:sz="0" w:space="0" w:color="auto"/>
          </w:divBdr>
        </w:div>
      </w:divsChild>
    </w:div>
    <w:div w:id="5039065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68">
          <w:marLeft w:val="0"/>
          <w:marRight w:val="0"/>
          <w:marTop w:val="0"/>
          <w:marBottom w:val="0"/>
          <w:divBdr>
            <w:top w:val="none" w:sz="0" w:space="0" w:color="auto"/>
            <w:left w:val="none" w:sz="0" w:space="0" w:color="auto"/>
            <w:bottom w:val="none" w:sz="0" w:space="0" w:color="auto"/>
            <w:right w:val="none" w:sz="0" w:space="0" w:color="auto"/>
          </w:divBdr>
          <w:divsChild>
            <w:div w:id="816654207">
              <w:marLeft w:val="0"/>
              <w:marRight w:val="0"/>
              <w:marTop w:val="0"/>
              <w:marBottom w:val="150"/>
              <w:divBdr>
                <w:top w:val="none" w:sz="0" w:space="0" w:color="auto"/>
                <w:left w:val="none" w:sz="0" w:space="0" w:color="auto"/>
                <w:bottom w:val="none" w:sz="0" w:space="0" w:color="auto"/>
                <w:right w:val="none" w:sz="0" w:space="0" w:color="auto"/>
              </w:divBdr>
            </w:div>
            <w:div w:id="10774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754">
      <w:bodyDiv w:val="1"/>
      <w:marLeft w:val="0"/>
      <w:marRight w:val="0"/>
      <w:marTop w:val="0"/>
      <w:marBottom w:val="0"/>
      <w:divBdr>
        <w:top w:val="none" w:sz="0" w:space="0" w:color="auto"/>
        <w:left w:val="none" w:sz="0" w:space="0" w:color="auto"/>
        <w:bottom w:val="none" w:sz="0" w:space="0" w:color="auto"/>
        <w:right w:val="none" w:sz="0" w:space="0" w:color="auto"/>
      </w:divBdr>
      <w:divsChild>
        <w:div w:id="424037692">
          <w:marLeft w:val="0"/>
          <w:marRight w:val="0"/>
          <w:marTop w:val="0"/>
          <w:marBottom w:val="0"/>
          <w:divBdr>
            <w:top w:val="none" w:sz="0" w:space="0" w:color="auto"/>
            <w:left w:val="none" w:sz="0" w:space="0" w:color="auto"/>
            <w:bottom w:val="dotted" w:sz="6" w:space="4" w:color="DDDDDD"/>
            <w:right w:val="none" w:sz="0" w:space="0" w:color="auto"/>
          </w:divBdr>
        </w:div>
      </w:divsChild>
    </w:div>
    <w:div w:id="504593984">
      <w:bodyDiv w:val="1"/>
      <w:marLeft w:val="0"/>
      <w:marRight w:val="0"/>
      <w:marTop w:val="0"/>
      <w:marBottom w:val="0"/>
      <w:divBdr>
        <w:top w:val="none" w:sz="0" w:space="0" w:color="auto"/>
        <w:left w:val="none" w:sz="0" w:space="0" w:color="auto"/>
        <w:bottom w:val="none" w:sz="0" w:space="0" w:color="auto"/>
        <w:right w:val="none" w:sz="0" w:space="0" w:color="auto"/>
      </w:divBdr>
      <w:divsChild>
        <w:div w:id="1028412771">
          <w:marLeft w:val="0"/>
          <w:marRight w:val="0"/>
          <w:marTop w:val="0"/>
          <w:marBottom w:val="150"/>
          <w:divBdr>
            <w:top w:val="none" w:sz="0" w:space="0" w:color="auto"/>
            <w:left w:val="none" w:sz="0" w:space="0" w:color="auto"/>
            <w:bottom w:val="none" w:sz="0" w:space="0" w:color="auto"/>
            <w:right w:val="none" w:sz="0" w:space="0" w:color="auto"/>
          </w:divBdr>
        </w:div>
        <w:div w:id="1427841380">
          <w:marLeft w:val="0"/>
          <w:marRight w:val="0"/>
          <w:marTop w:val="0"/>
          <w:marBottom w:val="0"/>
          <w:divBdr>
            <w:top w:val="none" w:sz="0" w:space="0" w:color="auto"/>
            <w:left w:val="none" w:sz="0" w:space="0" w:color="auto"/>
            <w:bottom w:val="none" w:sz="0" w:space="0" w:color="auto"/>
            <w:right w:val="none" w:sz="0" w:space="0" w:color="auto"/>
          </w:divBdr>
          <w:divsChild>
            <w:div w:id="1773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0493">
      <w:bodyDiv w:val="1"/>
      <w:marLeft w:val="0"/>
      <w:marRight w:val="0"/>
      <w:marTop w:val="0"/>
      <w:marBottom w:val="0"/>
      <w:divBdr>
        <w:top w:val="none" w:sz="0" w:space="0" w:color="auto"/>
        <w:left w:val="none" w:sz="0" w:space="0" w:color="auto"/>
        <w:bottom w:val="none" w:sz="0" w:space="0" w:color="auto"/>
        <w:right w:val="none" w:sz="0" w:space="0" w:color="auto"/>
      </w:divBdr>
      <w:divsChild>
        <w:div w:id="496457691">
          <w:marLeft w:val="0"/>
          <w:marRight w:val="0"/>
          <w:marTop w:val="0"/>
          <w:marBottom w:val="0"/>
          <w:divBdr>
            <w:top w:val="none" w:sz="0" w:space="0" w:color="auto"/>
            <w:left w:val="none" w:sz="0" w:space="0" w:color="auto"/>
            <w:bottom w:val="dotted" w:sz="6" w:space="4" w:color="DDDDDD"/>
            <w:right w:val="none" w:sz="0" w:space="0" w:color="auto"/>
          </w:divBdr>
          <w:divsChild>
            <w:div w:id="14086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6348">
      <w:bodyDiv w:val="1"/>
      <w:marLeft w:val="0"/>
      <w:marRight w:val="0"/>
      <w:marTop w:val="0"/>
      <w:marBottom w:val="0"/>
      <w:divBdr>
        <w:top w:val="none" w:sz="0" w:space="0" w:color="auto"/>
        <w:left w:val="none" w:sz="0" w:space="0" w:color="auto"/>
        <w:bottom w:val="none" w:sz="0" w:space="0" w:color="auto"/>
        <w:right w:val="none" w:sz="0" w:space="0" w:color="auto"/>
      </w:divBdr>
      <w:divsChild>
        <w:div w:id="335812291">
          <w:marLeft w:val="0"/>
          <w:marRight w:val="0"/>
          <w:marTop w:val="0"/>
          <w:marBottom w:val="0"/>
          <w:divBdr>
            <w:top w:val="none" w:sz="0" w:space="0" w:color="auto"/>
            <w:left w:val="none" w:sz="0" w:space="0" w:color="auto"/>
            <w:bottom w:val="none" w:sz="0" w:space="0" w:color="auto"/>
            <w:right w:val="none" w:sz="0" w:space="0" w:color="auto"/>
          </w:divBdr>
        </w:div>
        <w:div w:id="1036124187">
          <w:marLeft w:val="0"/>
          <w:marRight w:val="0"/>
          <w:marTop w:val="0"/>
          <w:marBottom w:val="0"/>
          <w:divBdr>
            <w:top w:val="none" w:sz="0" w:space="0" w:color="auto"/>
            <w:left w:val="none" w:sz="0" w:space="0" w:color="auto"/>
            <w:bottom w:val="none" w:sz="0" w:space="0" w:color="auto"/>
            <w:right w:val="none" w:sz="0" w:space="0" w:color="auto"/>
          </w:divBdr>
        </w:div>
      </w:divsChild>
    </w:div>
    <w:div w:id="505367041">
      <w:bodyDiv w:val="1"/>
      <w:marLeft w:val="0"/>
      <w:marRight w:val="0"/>
      <w:marTop w:val="0"/>
      <w:marBottom w:val="0"/>
      <w:divBdr>
        <w:top w:val="none" w:sz="0" w:space="0" w:color="auto"/>
        <w:left w:val="none" w:sz="0" w:space="0" w:color="auto"/>
        <w:bottom w:val="none" w:sz="0" w:space="0" w:color="auto"/>
        <w:right w:val="none" w:sz="0" w:space="0" w:color="auto"/>
      </w:divBdr>
    </w:div>
    <w:div w:id="505825198">
      <w:bodyDiv w:val="1"/>
      <w:marLeft w:val="0"/>
      <w:marRight w:val="0"/>
      <w:marTop w:val="0"/>
      <w:marBottom w:val="0"/>
      <w:divBdr>
        <w:top w:val="none" w:sz="0" w:space="0" w:color="auto"/>
        <w:left w:val="none" w:sz="0" w:space="0" w:color="auto"/>
        <w:bottom w:val="none" w:sz="0" w:space="0" w:color="auto"/>
        <w:right w:val="none" w:sz="0" w:space="0" w:color="auto"/>
      </w:divBdr>
      <w:divsChild>
        <w:div w:id="785542472">
          <w:marLeft w:val="0"/>
          <w:marRight w:val="0"/>
          <w:marTop w:val="0"/>
          <w:marBottom w:val="0"/>
          <w:divBdr>
            <w:top w:val="none" w:sz="0" w:space="0" w:color="auto"/>
            <w:left w:val="none" w:sz="0" w:space="0" w:color="auto"/>
            <w:bottom w:val="none" w:sz="0" w:space="0" w:color="auto"/>
            <w:right w:val="none" w:sz="0" w:space="0" w:color="auto"/>
          </w:divBdr>
          <w:divsChild>
            <w:div w:id="1418861484">
              <w:marLeft w:val="0"/>
              <w:marRight w:val="0"/>
              <w:marTop w:val="0"/>
              <w:marBottom w:val="0"/>
              <w:divBdr>
                <w:top w:val="none" w:sz="0" w:space="0" w:color="auto"/>
                <w:left w:val="none" w:sz="0" w:space="0" w:color="auto"/>
                <w:bottom w:val="none" w:sz="0" w:space="0" w:color="auto"/>
                <w:right w:val="none" w:sz="0" w:space="0" w:color="auto"/>
              </w:divBdr>
            </w:div>
            <w:div w:id="17164656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830536">
      <w:bodyDiv w:val="1"/>
      <w:marLeft w:val="0"/>
      <w:marRight w:val="0"/>
      <w:marTop w:val="0"/>
      <w:marBottom w:val="0"/>
      <w:divBdr>
        <w:top w:val="none" w:sz="0" w:space="0" w:color="auto"/>
        <w:left w:val="none" w:sz="0" w:space="0" w:color="auto"/>
        <w:bottom w:val="none" w:sz="0" w:space="0" w:color="auto"/>
        <w:right w:val="none" w:sz="0" w:space="0" w:color="auto"/>
      </w:divBdr>
      <w:divsChild>
        <w:div w:id="221869071">
          <w:marLeft w:val="0"/>
          <w:marRight w:val="0"/>
          <w:marTop w:val="0"/>
          <w:marBottom w:val="0"/>
          <w:divBdr>
            <w:top w:val="none" w:sz="0" w:space="0" w:color="auto"/>
            <w:left w:val="none" w:sz="0" w:space="0" w:color="auto"/>
            <w:bottom w:val="none" w:sz="0" w:space="0" w:color="auto"/>
            <w:right w:val="none" w:sz="0" w:space="0" w:color="auto"/>
          </w:divBdr>
          <w:divsChild>
            <w:div w:id="1693414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091375">
      <w:bodyDiv w:val="1"/>
      <w:marLeft w:val="0"/>
      <w:marRight w:val="0"/>
      <w:marTop w:val="0"/>
      <w:marBottom w:val="0"/>
      <w:divBdr>
        <w:top w:val="none" w:sz="0" w:space="0" w:color="auto"/>
        <w:left w:val="none" w:sz="0" w:space="0" w:color="auto"/>
        <w:bottom w:val="none" w:sz="0" w:space="0" w:color="auto"/>
        <w:right w:val="none" w:sz="0" w:space="0" w:color="auto"/>
      </w:divBdr>
      <w:divsChild>
        <w:div w:id="125440542">
          <w:marLeft w:val="0"/>
          <w:marRight w:val="0"/>
          <w:marTop w:val="0"/>
          <w:marBottom w:val="150"/>
          <w:divBdr>
            <w:top w:val="none" w:sz="0" w:space="0" w:color="auto"/>
            <w:left w:val="none" w:sz="0" w:space="0" w:color="auto"/>
            <w:bottom w:val="none" w:sz="0" w:space="0" w:color="auto"/>
            <w:right w:val="none" w:sz="0" w:space="0" w:color="auto"/>
          </w:divBdr>
        </w:div>
      </w:divsChild>
    </w:div>
    <w:div w:id="506403518">
      <w:bodyDiv w:val="1"/>
      <w:marLeft w:val="0"/>
      <w:marRight w:val="0"/>
      <w:marTop w:val="0"/>
      <w:marBottom w:val="0"/>
      <w:divBdr>
        <w:top w:val="none" w:sz="0" w:space="0" w:color="auto"/>
        <w:left w:val="none" w:sz="0" w:space="0" w:color="auto"/>
        <w:bottom w:val="none" w:sz="0" w:space="0" w:color="auto"/>
        <w:right w:val="none" w:sz="0" w:space="0" w:color="auto"/>
      </w:divBdr>
      <w:divsChild>
        <w:div w:id="277957508">
          <w:marLeft w:val="0"/>
          <w:marRight w:val="0"/>
          <w:marTop w:val="0"/>
          <w:marBottom w:val="0"/>
          <w:divBdr>
            <w:top w:val="none" w:sz="0" w:space="0" w:color="auto"/>
            <w:left w:val="none" w:sz="0" w:space="0" w:color="auto"/>
            <w:bottom w:val="dotted" w:sz="6" w:space="4" w:color="DDDDDD"/>
            <w:right w:val="none" w:sz="0" w:space="0" w:color="auto"/>
          </w:divBdr>
        </w:div>
      </w:divsChild>
    </w:div>
    <w:div w:id="506480484">
      <w:bodyDiv w:val="1"/>
      <w:marLeft w:val="0"/>
      <w:marRight w:val="0"/>
      <w:marTop w:val="0"/>
      <w:marBottom w:val="0"/>
      <w:divBdr>
        <w:top w:val="none" w:sz="0" w:space="0" w:color="auto"/>
        <w:left w:val="none" w:sz="0" w:space="0" w:color="auto"/>
        <w:bottom w:val="none" w:sz="0" w:space="0" w:color="auto"/>
        <w:right w:val="none" w:sz="0" w:space="0" w:color="auto"/>
      </w:divBdr>
      <w:divsChild>
        <w:div w:id="1262690607">
          <w:marLeft w:val="0"/>
          <w:marRight w:val="0"/>
          <w:marTop w:val="0"/>
          <w:marBottom w:val="0"/>
          <w:divBdr>
            <w:top w:val="none" w:sz="0" w:space="0" w:color="auto"/>
            <w:left w:val="none" w:sz="0" w:space="0" w:color="auto"/>
            <w:bottom w:val="none" w:sz="0" w:space="0" w:color="auto"/>
            <w:right w:val="none" w:sz="0" w:space="0" w:color="auto"/>
          </w:divBdr>
          <w:divsChild>
            <w:div w:id="1500539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597426">
      <w:bodyDiv w:val="1"/>
      <w:marLeft w:val="0"/>
      <w:marRight w:val="0"/>
      <w:marTop w:val="0"/>
      <w:marBottom w:val="0"/>
      <w:divBdr>
        <w:top w:val="none" w:sz="0" w:space="0" w:color="auto"/>
        <w:left w:val="none" w:sz="0" w:space="0" w:color="auto"/>
        <w:bottom w:val="none" w:sz="0" w:space="0" w:color="auto"/>
        <w:right w:val="none" w:sz="0" w:space="0" w:color="auto"/>
      </w:divBdr>
      <w:divsChild>
        <w:div w:id="638850721">
          <w:marLeft w:val="0"/>
          <w:marRight w:val="0"/>
          <w:marTop w:val="0"/>
          <w:marBottom w:val="0"/>
          <w:divBdr>
            <w:top w:val="none" w:sz="0" w:space="0" w:color="auto"/>
            <w:left w:val="none" w:sz="0" w:space="0" w:color="auto"/>
            <w:bottom w:val="dotted" w:sz="6" w:space="4" w:color="DDDDDD"/>
            <w:right w:val="none" w:sz="0" w:space="0" w:color="auto"/>
          </w:divBdr>
          <w:divsChild>
            <w:div w:id="1971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2662">
      <w:bodyDiv w:val="1"/>
      <w:marLeft w:val="0"/>
      <w:marRight w:val="0"/>
      <w:marTop w:val="0"/>
      <w:marBottom w:val="0"/>
      <w:divBdr>
        <w:top w:val="none" w:sz="0" w:space="0" w:color="auto"/>
        <w:left w:val="none" w:sz="0" w:space="0" w:color="auto"/>
        <w:bottom w:val="none" w:sz="0" w:space="0" w:color="auto"/>
        <w:right w:val="none" w:sz="0" w:space="0" w:color="auto"/>
      </w:divBdr>
      <w:divsChild>
        <w:div w:id="1478260678">
          <w:marLeft w:val="0"/>
          <w:marRight w:val="0"/>
          <w:marTop w:val="0"/>
          <w:marBottom w:val="0"/>
          <w:divBdr>
            <w:top w:val="none" w:sz="0" w:space="0" w:color="auto"/>
            <w:left w:val="none" w:sz="0" w:space="0" w:color="auto"/>
            <w:bottom w:val="dotted" w:sz="6" w:space="4" w:color="DDDDDD"/>
            <w:right w:val="none" w:sz="0" w:space="0" w:color="auto"/>
          </w:divBdr>
          <w:divsChild>
            <w:div w:id="7254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6245">
      <w:bodyDiv w:val="1"/>
      <w:marLeft w:val="0"/>
      <w:marRight w:val="0"/>
      <w:marTop w:val="0"/>
      <w:marBottom w:val="0"/>
      <w:divBdr>
        <w:top w:val="none" w:sz="0" w:space="0" w:color="auto"/>
        <w:left w:val="none" w:sz="0" w:space="0" w:color="auto"/>
        <w:bottom w:val="none" w:sz="0" w:space="0" w:color="auto"/>
        <w:right w:val="none" w:sz="0" w:space="0" w:color="auto"/>
      </w:divBdr>
      <w:divsChild>
        <w:div w:id="1466240792">
          <w:marLeft w:val="0"/>
          <w:marRight w:val="0"/>
          <w:marTop w:val="0"/>
          <w:marBottom w:val="150"/>
          <w:divBdr>
            <w:top w:val="none" w:sz="0" w:space="0" w:color="auto"/>
            <w:left w:val="none" w:sz="0" w:space="0" w:color="auto"/>
            <w:bottom w:val="none" w:sz="0" w:space="0" w:color="auto"/>
            <w:right w:val="none" w:sz="0" w:space="0" w:color="auto"/>
          </w:divBdr>
          <w:divsChild>
            <w:div w:id="1281843139">
              <w:marLeft w:val="0"/>
              <w:marRight w:val="0"/>
              <w:marTop w:val="0"/>
              <w:marBottom w:val="0"/>
              <w:divBdr>
                <w:top w:val="none" w:sz="0" w:space="0" w:color="auto"/>
                <w:left w:val="none" w:sz="0" w:space="0" w:color="auto"/>
                <w:bottom w:val="none" w:sz="0" w:space="0" w:color="auto"/>
                <w:right w:val="none" w:sz="0" w:space="0" w:color="auto"/>
              </w:divBdr>
              <w:divsChild>
                <w:div w:id="4719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174">
          <w:marLeft w:val="0"/>
          <w:marRight w:val="0"/>
          <w:marTop w:val="0"/>
          <w:marBottom w:val="150"/>
          <w:divBdr>
            <w:top w:val="none" w:sz="0" w:space="0" w:color="auto"/>
            <w:left w:val="none" w:sz="0" w:space="0" w:color="auto"/>
            <w:bottom w:val="none" w:sz="0" w:space="0" w:color="auto"/>
            <w:right w:val="none" w:sz="0" w:space="0" w:color="auto"/>
          </w:divBdr>
        </w:div>
      </w:divsChild>
    </w:div>
    <w:div w:id="507257351">
      <w:bodyDiv w:val="1"/>
      <w:marLeft w:val="0"/>
      <w:marRight w:val="0"/>
      <w:marTop w:val="0"/>
      <w:marBottom w:val="0"/>
      <w:divBdr>
        <w:top w:val="none" w:sz="0" w:space="0" w:color="auto"/>
        <w:left w:val="none" w:sz="0" w:space="0" w:color="auto"/>
        <w:bottom w:val="none" w:sz="0" w:space="0" w:color="auto"/>
        <w:right w:val="none" w:sz="0" w:space="0" w:color="auto"/>
      </w:divBdr>
    </w:div>
    <w:div w:id="507330709">
      <w:bodyDiv w:val="1"/>
      <w:marLeft w:val="0"/>
      <w:marRight w:val="0"/>
      <w:marTop w:val="439"/>
      <w:marBottom w:val="0"/>
      <w:divBdr>
        <w:top w:val="none" w:sz="0" w:space="0" w:color="auto"/>
        <w:left w:val="none" w:sz="0" w:space="0" w:color="auto"/>
        <w:bottom w:val="none" w:sz="0" w:space="0" w:color="auto"/>
        <w:right w:val="none" w:sz="0" w:space="0" w:color="auto"/>
      </w:divBdr>
      <w:divsChild>
        <w:div w:id="2080787832">
          <w:marLeft w:val="0"/>
          <w:marRight w:val="0"/>
          <w:marTop w:val="0"/>
          <w:marBottom w:val="0"/>
          <w:divBdr>
            <w:top w:val="none" w:sz="0" w:space="0" w:color="auto"/>
            <w:left w:val="single" w:sz="6" w:space="0" w:color="ECECEC"/>
            <w:bottom w:val="none" w:sz="0" w:space="0" w:color="auto"/>
            <w:right w:val="single" w:sz="6" w:space="0" w:color="ECECEC"/>
          </w:divBdr>
          <w:divsChild>
            <w:div w:id="419713580">
              <w:marLeft w:val="0"/>
              <w:marRight w:val="0"/>
              <w:marTop w:val="0"/>
              <w:marBottom w:val="0"/>
              <w:divBdr>
                <w:top w:val="none" w:sz="0" w:space="0" w:color="auto"/>
                <w:left w:val="none" w:sz="0" w:space="0" w:color="auto"/>
                <w:bottom w:val="none" w:sz="0" w:space="0" w:color="auto"/>
                <w:right w:val="none" w:sz="0" w:space="0" w:color="auto"/>
              </w:divBdr>
              <w:divsChild>
                <w:div w:id="279724691">
                  <w:marLeft w:val="0"/>
                  <w:marRight w:val="0"/>
                  <w:marTop w:val="0"/>
                  <w:marBottom w:val="0"/>
                  <w:divBdr>
                    <w:top w:val="none" w:sz="0" w:space="0" w:color="auto"/>
                    <w:left w:val="none" w:sz="0" w:space="0" w:color="auto"/>
                    <w:bottom w:val="none" w:sz="0" w:space="0" w:color="auto"/>
                    <w:right w:val="none" w:sz="0" w:space="0" w:color="auto"/>
                  </w:divBdr>
                  <w:divsChild>
                    <w:div w:id="1655645764">
                      <w:marLeft w:val="0"/>
                      <w:marRight w:val="0"/>
                      <w:marTop w:val="0"/>
                      <w:marBottom w:val="0"/>
                      <w:divBdr>
                        <w:top w:val="none" w:sz="0" w:space="0" w:color="auto"/>
                        <w:left w:val="none" w:sz="0" w:space="0" w:color="auto"/>
                        <w:bottom w:val="none" w:sz="0" w:space="0" w:color="auto"/>
                        <w:right w:val="none" w:sz="0" w:space="0" w:color="auto"/>
                      </w:divBdr>
                      <w:divsChild>
                        <w:div w:id="974018695">
                          <w:marLeft w:val="0"/>
                          <w:marRight w:val="0"/>
                          <w:marTop w:val="0"/>
                          <w:marBottom w:val="0"/>
                          <w:divBdr>
                            <w:top w:val="none" w:sz="0" w:space="0" w:color="auto"/>
                            <w:left w:val="none" w:sz="0" w:space="0" w:color="auto"/>
                            <w:bottom w:val="none" w:sz="0" w:space="0" w:color="auto"/>
                            <w:right w:val="none" w:sz="0" w:space="0" w:color="auto"/>
                          </w:divBdr>
                          <w:divsChild>
                            <w:div w:id="1321497656">
                              <w:marLeft w:val="0"/>
                              <w:marRight w:val="0"/>
                              <w:marTop w:val="0"/>
                              <w:marBottom w:val="0"/>
                              <w:divBdr>
                                <w:top w:val="none" w:sz="0" w:space="0" w:color="auto"/>
                                <w:left w:val="none" w:sz="0" w:space="0" w:color="auto"/>
                                <w:bottom w:val="none" w:sz="0" w:space="0" w:color="auto"/>
                                <w:right w:val="none" w:sz="0" w:space="0" w:color="auto"/>
                              </w:divBdr>
                              <w:divsChild>
                                <w:div w:id="10794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646017">
      <w:bodyDiv w:val="1"/>
      <w:marLeft w:val="0"/>
      <w:marRight w:val="0"/>
      <w:marTop w:val="0"/>
      <w:marBottom w:val="0"/>
      <w:divBdr>
        <w:top w:val="none" w:sz="0" w:space="0" w:color="auto"/>
        <w:left w:val="none" w:sz="0" w:space="0" w:color="auto"/>
        <w:bottom w:val="none" w:sz="0" w:space="0" w:color="auto"/>
        <w:right w:val="none" w:sz="0" w:space="0" w:color="auto"/>
      </w:divBdr>
      <w:divsChild>
        <w:div w:id="847448542">
          <w:marLeft w:val="0"/>
          <w:marRight w:val="0"/>
          <w:marTop w:val="0"/>
          <w:marBottom w:val="0"/>
          <w:divBdr>
            <w:top w:val="none" w:sz="0" w:space="0" w:color="auto"/>
            <w:left w:val="none" w:sz="0" w:space="0" w:color="auto"/>
            <w:bottom w:val="none" w:sz="0" w:space="0" w:color="auto"/>
            <w:right w:val="none" w:sz="0" w:space="0" w:color="auto"/>
          </w:divBdr>
          <w:divsChild>
            <w:div w:id="1227951800">
              <w:marLeft w:val="0"/>
              <w:marRight w:val="0"/>
              <w:marTop w:val="0"/>
              <w:marBottom w:val="0"/>
              <w:divBdr>
                <w:top w:val="none" w:sz="0" w:space="0" w:color="auto"/>
                <w:left w:val="none" w:sz="0" w:space="0" w:color="auto"/>
                <w:bottom w:val="none" w:sz="0" w:space="0" w:color="auto"/>
                <w:right w:val="none" w:sz="0" w:space="0" w:color="auto"/>
              </w:divBdr>
              <w:divsChild>
                <w:div w:id="1526358248">
                  <w:marLeft w:val="0"/>
                  <w:marRight w:val="0"/>
                  <w:marTop w:val="0"/>
                  <w:marBottom w:val="0"/>
                  <w:divBdr>
                    <w:top w:val="none" w:sz="0" w:space="0" w:color="auto"/>
                    <w:left w:val="none" w:sz="0" w:space="0" w:color="auto"/>
                    <w:bottom w:val="none" w:sz="0" w:space="0" w:color="auto"/>
                    <w:right w:val="none" w:sz="0" w:space="0" w:color="auto"/>
                  </w:divBdr>
                  <w:divsChild>
                    <w:div w:id="1312825555">
                      <w:marLeft w:val="0"/>
                      <w:marRight w:val="0"/>
                      <w:marTop w:val="0"/>
                      <w:marBottom w:val="0"/>
                      <w:divBdr>
                        <w:top w:val="none" w:sz="0" w:space="0" w:color="auto"/>
                        <w:left w:val="none" w:sz="0" w:space="0" w:color="auto"/>
                        <w:bottom w:val="none" w:sz="0" w:space="0" w:color="auto"/>
                        <w:right w:val="none" w:sz="0" w:space="0" w:color="auto"/>
                      </w:divBdr>
                      <w:divsChild>
                        <w:div w:id="1204487601">
                          <w:marLeft w:val="0"/>
                          <w:marRight w:val="0"/>
                          <w:marTop w:val="0"/>
                          <w:marBottom w:val="0"/>
                          <w:divBdr>
                            <w:top w:val="none" w:sz="0" w:space="0" w:color="auto"/>
                            <w:left w:val="none" w:sz="0" w:space="0" w:color="auto"/>
                            <w:bottom w:val="none" w:sz="0" w:space="0" w:color="auto"/>
                            <w:right w:val="none" w:sz="0" w:space="0" w:color="auto"/>
                          </w:divBdr>
                          <w:divsChild>
                            <w:div w:id="678507352">
                              <w:marLeft w:val="0"/>
                              <w:marRight w:val="0"/>
                              <w:marTop w:val="0"/>
                              <w:marBottom w:val="0"/>
                              <w:divBdr>
                                <w:top w:val="none" w:sz="0" w:space="0" w:color="auto"/>
                                <w:left w:val="none" w:sz="0" w:space="0" w:color="auto"/>
                                <w:bottom w:val="none" w:sz="0" w:space="0" w:color="auto"/>
                                <w:right w:val="none" w:sz="0" w:space="0" w:color="auto"/>
                              </w:divBdr>
                              <w:divsChild>
                                <w:div w:id="929121025">
                                  <w:marLeft w:val="0"/>
                                  <w:marRight w:val="0"/>
                                  <w:marTop w:val="0"/>
                                  <w:marBottom w:val="0"/>
                                  <w:divBdr>
                                    <w:top w:val="none" w:sz="0" w:space="0" w:color="auto"/>
                                    <w:left w:val="none" w:sz="0" w:space="0" w:color="auto"/>
                                    <w:bottom w:val="none" w:sz="0" w:space="0" w:color="auto"/>
                                    <w:right w:val="none" w:sz="0" w:space="0" w:color="auto"/>
                                  </w:divBdr>
                                  <w:divsChild>
                                    <w:div w:id="17453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909873">
      <w:bodyDiv w:val="1"/>
      <w:marLeft w:val="0"/>
      <w:marRight w:val="0"/>
      <w:marTop w:val="0"/>
      <w:marBottom w:val="0"/>
      <w:divBdr>
        <w:top w:val="none" w:sz="0" w:space="0" w:color="auto"/>
        <w:left w:val="none" w:sz="0" w:space="0" w:color="auto"/>
        <w:bottom w:val="none" w:sz="0" w:space="0" w:color="auto"/>
        <w:right w:val="none" w:sz="0" w:space="0" w:color="auto"/>
      </w:divBdr>
      <w:divsChild>
        <w:div w:id="82730218">
          <w:marLeft w:val="0"/>
          <w:marRight w:val="0"/>
          <w:marTop w:val="0"/>
          <w:marBottom w:val="0"/>
          <w:divBdr>
            <w:top w:val="none" w:sz="0" w:space="0" w:color="auto"/>
            <w:left w:val="none" w:sz="0" w:space="0" w:color="auto"/>
            <w:bottom w:val="dotted" w:sz="6" w:space="4" w:color="DDDDDD"/>
            <w:right w:val="none" w:sz="0" w:space="0" w:color="auto"/>
          </w:divBdr>
          <w:divsChild>
            <w:div w:id="3480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8735">
      <w:bodyDiv w:val="1"/>
      <w:marLeft w:val="0"/>
      <w:marRight w:val="0"/>
      <w:marTop w:val="0"/>
      <w:marBottom w:val="0"/>
      <w:divBdr>
        <w:top w:val="none" w:sz="0" w:space="0" w:color="auto"/>
        <w:left w:val="none" w:sz="0" w:space="0" w:color="auto"/>
        <w:bottom w:val="none" w:sz="0" w:space="0" w:color="auto"/>
        <w:right w:val="none" w:sz="0" w:space="0" w:color="auto"/>
      </w:divBdr>
    </w:div>
    <w:div w:id="508907282">
      <w:bodyDiv w:val="1"/>
      <w:marLeft w:val="0"/>
      <w:marRight w:val="0"/>
      <w:marTop w:val="0"/>
      <w:marBottom w:val="0"/>
      <w:divBdr>
        <w:top w:val="none" w:sz="0" w:space="0" w:color="auto"/>
        <w:left w:val="none" w:sz="0" w:space="0" w:color="auto"/>
        <w:bottom w:val="none" w:sz="0" w:space="0" w:color="auto"/>
        <w:right w:val="none" w:sz="0" w:space="0" w:color="auto"/>
      </w:divBdr>
      <w:divsChild>
        <w:div w:id="1354574014">
          <w:marLeft w:val="0"/>
          <w:marRight w:val="0"/>
          <w:marTop w:val="0"/>
          <w:marBottom w:val="0"/>
          <w:divBdr>
            <w:top w:val="none" w:sz="0" w:space="0" w:color="auto"/>
            <w:left w:val="none" w:sz="0" w:space="0" w:color="auto"/>
            <w:bottom w:val="dotted" w:sz="6" w:space="4" w:color="DDDDDD"/>
            <w:right w:val="none" w:sz="0" w:space="0" w:color="auto"/>
          </w:divBdr>
          <w:divsChild>
            <w:div w:id="16619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4589">
      <w:bodyDiv w:val="1"/>
      <w:marLeft w:val="0"/>
      <w:marRight w:val="0"/>
      <w:marTop w:val="0"/>
      <w:marBottom w:val="0"/>
      <w:divBdr>
        <w:top w:val="none" w:sz="0" w:space="0" w:color="auto"/>
        <w:left w:val="none" w:sz="0" w:space="0" w:color="auto"/>
        <w:bottom w:val="none" w:sz="0" w:space="0" w:color="auto"/>
        <w:right w:val="none" w:sz="0" w:space="0" w:color="auto"/>
      </w:divBdr>
      <w:divsChild>
        <w:div w:id="1730613246">
          <w:marLeft w:val="0"/>
          <w:marRight w:val="0"/>
          <w:marTop w:val="0"/>
          <w:marBottom w:val="0"/>
          <w:divBdr>
            <w:top w:val="none" w:sz="0" w:space="0" w:color="auto"/>
            <w:left w:val="none" w:sz="0" w:space="0" w:color="auto"/>
            <w:bottom w:val="none" w:sz="0" w:space="0" w:color="auto"/>
            <w:right w:val="none" w:sz="0" w:space="0" w:color="auto"/>
          </w:divBdr>
        </w:div>
      </w:divsChild>
    </w:div>
    <w:div w:id="509414030">
      <w:bodyDiv w:val="1"/>
      <w:marLeft w:val="0"/>
      <w:marRight w:val="0"/>
      <w:marTop w:val="0"/>
      <w:marBottom w:val="0"/>
      <w:divBdr>
        <w:top w:val="none" w:sz="0" w:space="0" w:color="auto"/>
        <w:left w:val="none" w:sz="0" w:space="0" w:color="auto"/>
        <w:bottom w:val="none" w:sz="0" w:space="0" w:color="auto"/>
        <w:right w:val="none" w:sz="0" w:space="0" w:color="auto"/>
      </w:divBdr>
      <w:divsChild>
        <w:div w:id="1138381804">
          <w:marLeft w:val="0"/>
          <w:marRight w:val="0"/>
          <w:marTop w:val="0"/>
          <w:marBottom w:val="0"/>
          <w:divBdr>
            <w:top w:val="none" w:sz="0" w:space="0" w:color="auto"/>
            <w:left w:val="none" w:sz="0" w:space="0" w:color="auto"/>
            <w:bottom w:val="dotted" w:sz="6" w:space="4" w:color="DDDDDD"/>
            <w:right w:val="none" w:sz="0" w:space="0" w:color="auto"/>
          </w:divBdr>
        </w:div>
      </w:divsChild>
    </w:div>
    <w:div w:id="509760808">
      <w:bodyDiv w:val="1"/>
      <w:marLeft w:val="0"/>
      <w:marRight w:val="0"/>
      <w:marTop w:val="0"/>
      <w:marBottom w:val="0"/>
      <w:divBdr>
        <w:top w:val="none" w:sz="0" w:space="0" w:color="auto"/>
        <w:left w:val="none" w:sz="0" w:space="0" w:color="auto"/>
        <w:bottom w:val="none" w:sz="0" w:space="0" w:color="auto"/>
        <w:right w:val="none" w:sz="0" w:space="0" w:color="auto"/>
      </w:divBdr>
      <w:divsChild>
        <w:div w:id="583884190">
          <w:marLeft w:val="0"/>
          <w:marRight w:val="0"/>
          <w:marTop w:val="0"/>
          <w:marBottom w:val="0"/>
          <w:divBdr>
            <w:top w:val="none" w:sz="0" w:space="0" w:color="auto"/>
            <w:left w:val="none" w:sz="0" w:space="0" w:color="auto"/>
            <w:bottom w:val="none" w:sz="0" w:space="0" w:color="auto"/>
            <w:right w:val="none" w:sz="0" w:space="0" w:color="auto"/>
          </w:divBdr>
          <w:divsChild>
            <w:div w:id="8326434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9953615">
      <w:bodyDiv w:val="1"/>
      <w:marLeft w:val="0"/>
      <w:marRight w:val="0"/>
      <w:marTop w:val="0"/>
      <w:marBottom w:val="0"/>
      <w:divBdr>
        <w:top w:val="none" w:sz="0" w:space="0" w:color="auto"/>
        <w:left w:val="none" w:sz="0" w:space="0" w:color="auto"/>
        <w:bottom w:val="none" w:sz="0" w:space="0" w:color="auto"/>
        <w:right w:val="none" w:sz="0" w:space="0" w:color="auto"/>
      </w:divBdr>
      <w:divsChild>
        <w:div w:id="1369794555">
          <w:marLeft w:val="0"/>
          <w:marRight w:val="0"/>
          <w:marTop w:val="0"/>
          <w:marBottom w:val="0"/>
          <w:divBdr>
            <w:top w:val="none" w:sz="0" w:space="0" w:color="auto"/>
            <w:left w:val="none" w:sz="0" w:space="0" w:color="auto"/>
            <w:bottom w:val="dotted" w:sz="6" w:space="4" w:color="DDDDDD"/>
            <w:right w:val="none" w:sz="0" w:space="0" w:color="auto"/>
          </w:divBdr>
        </w:div>
      </w:divsChild>
    </w:div>
    <w:div w:id="510023498">
      <w:bodyDiv w:val="1"/>
      <w:marLeft w:val="0"/>
      <w:marRight w:val="0"/>
      <w:marTop w:val="0"/>
      <w:marBottom w:val="0"/>
      <w:divBdr>
        <w:top w:val="none" w:sz="0" w:space="0" w:color="auto"/>
        <w:left w:val="none" w:sz="0" w:space="0" w:color="auto"/>
        <w:bottom w:val="none" w:sz="0" w:space="0" w:color="auto"/>
        <w:right w:val="none" w:sz="0" w:space="0" w:color="auto"/>
      </w:divBdr>
      <w:divsChild>
        <w:div w:id="18548400">
          <w:marLeft w:val="0"/>
          <w:marRight w:val="0"/>
          <w:marTop w:val="0"/>
          <w:marBottom w:val="0"/>
          <w:divBdr>
            <w:top w:val="none" w:sz="0" w:space="0" w:color="auto"/>
            <w:left w:val="none" w:sz="0" w:space="0" w:color="auto"/>
            <w:bottom w:val="dotted" w:sz="6" w:space="4" w:color="DDDDDD"/>
            <w:right w:val="none" w:sz="0" w:space="0" w:color="auto"/>
          </w:divBdr>
          <w:divsChild>
            <w:div w:id="9634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7128">
      <w:bodyDiv w:val="1"/>
      <w:marLeft w:val="0"/>
      <w:marRight w:val="0"/>
      <w:marTop w:val="0"/>
      <w:marBottom w:val="0"/>
      <w:divBdr>
        <w:top w:val="none" w:sz="0" w:space="0" w:color="auto"/>
        <w:left w:val="none" w:sz="0" w:space="0" w:color="auto"/>
        <w:bottom w:val="none" w:sz="0" w:space="0" w:color="auto"/>
        <w:right w:val="none" w:sz="0" w:space="0" w:color="auto"/>
      </w:divBdr>
    </w:div>
    <w:div w:id="510099435">
      <w:bodyDiv w:val="1"/>
      <w:marLeft w:val="0"/>
      <w:marRight w:val="0"/>
      <w:marTop w:val="0"/>
      <w:marBottom w:val="0"/>
      <w:divBdr>
        <w:top w:val="none" w:sz="0" w:space="0" w:color="auto"/>
        <w:left w:val="none" w:sz="0" w:space="0" w:color="auto"/>
        <w:bottom w:val="none" w:sz="0" w:space="0" w:color="auto"/>
        <w:right w:val="none" w:sz="0" w:space="0" w:color="auto"/>
      </w:divBdr>
      <w:divsChild>
        <w:div w:id="1953051358">
          <w:marLeft w:val="0"/>
          <w:marRight w:val="0"/>
          <w:marTop w:val="0"/>
          <w:marBottom w:val="150"/>
          <w:divBdr>
            <w:top w:val="none" w:sz="0" w:space="0" w:color="auto"/>
            <w:left w:val="none" w:sz="0" w:space="0" w:color="auto"/>
            <w:bottom w:val="none" w:sz="0" w:space="0" w:color="auto"/>
            <w:right w:val="none" w:sz="0" w:space="0" w:color="auto"/>
          </w:divBdr>
          <w:divsChild>
            <w:div w:id="1760324525">
              <w:marLeft w:val="0"/>
              <w:marRight w:val="0"/>
              <w:marTop w:val="0"/>
              <w:marBottom w:val="0"/>
              <w:divBdr>
                <w:top w:val="none" w:sz="0" w:space="0" w:color="auto"/>
                <w:left w:val="none" w:sz="0" w:space="0" w:color="auto"/>
                <w:bottom w:val="none" w:sz="0" w:space="0" w:color="auto"/>
                <w:right w:val="none" w:sz="0" w:space="0" w:color="auto"/>
              </w:divBdr>
              <w:divsChild>
                <w:div w:id="12782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933">
          <w:marLeft w:val="0"/>
          <w:marRight w:val="0"/>
          <w:marTop w:val="0"/>
          <w:marBottom w:val="150"/>
          <w:divBdr>
            <w:top w:val="none" w:sz="0" w:space="0" w:color="auto"/>
            <w:left w:val="none" w:sz="0" w:space="0" w:color="auto"/>
            <w:bottom w:val="none" w:sz="0" w:space="0" w:color="auto"/>
            <w:right w:val="none" w:sz="0" w:space="0" w:color="auto"/>
          </w:divBdr>
        </w:div>
        <w:div w:id="2073575416">
          <w:marLeft w:val="0"/>
          <w:marRight w:val="0"/>
          <w:marTop w:val="0"/>
          <w:marBottom w:val="0"/>
          <w:divBdr>
            <w:top w:val="none" w:sz="0" w:space="0" w:color="auto"/>
            <w:left w:val="none" w:sz="0" w:space="0" w:color="auto"/>
            <w:bottom w:val="none" w:sz="0" w:space="0" w:color="auto"/>
            <w:right w:val="none" w:sz="0" w:space="0" w:color="auto"/>
          </w:divBdr>
          <w:divsChild>
            <w:div w:id="19122347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10486396">
      <w:bodyDiv w:val="1"/>
      <w:marLeft w:val="0"/>
      <w:marRight w:val="0"/>
      <w:marTop w:val="0"/>
      <w:marBottom w:val="0"/>
      <w:divBdr>
        <w:top w:val="none" w:sz="0" w:space="0" w:color="auto"/>
        <w:left w:val="none" w:sz="0" w:space="0" w:color="auto"/>
        <w:bottom w:val="none" w:sz="0" w:space="0" w:color="auto"/>
        <w:right w:val="none" w:sz="0" w:space="0" w:color="auto"/>
      </w:divBdr>
      <w:divsChild>
        <w:div w:id="261495597">
          <w:marLeft w:val="0"/>
          <w:marRight w:val="0"/>
          <w:marTop w:val="0"/>
          <w:marBottom w:val="0"/>
          <w:divBdr>
            <w:top w:val="none" w:sz="0" w:space="0" w:color="auto"/>
            <w:left w:val="none" w:sz="0" w:space="0" w:color="auto"/>
            <w:bottom w:val="none" w:sz="0" w:space="0" w:color="auto"/>
            <w:right w:val="none" w:sz="0" w:space="0" w:color="auto"/>
          </w:divBdr>
        </w:div>
      </w:divsChild>
    </w:div>
    <w:div w:id="510681470">
      <w:bodyDiv w:val="1"/>
      <w:marLeft w:val="0"/>
      <w:marRight w:val="0"/>
      <w:marTop w:val="0"/>
      <w:marBottom w:val="0"/>
      <w:divBdr>
        <w:top w:val="none" w:sz="0" w:space="0" w:color="auto"/>
        <w:left w:val="none" w:sz="0" w:space="0" w:color="auto"/>
        <w:bottom w:val="none" w:sz="0" w:space="0" w:color="auto"/>
        <w:right w:val="none" w:sz="0" w:space="0" w:color="auto"/>
      </w:divBdr>
      <w:divsChild>
        <w:div w:id="1099058051">
          <w:marLeft w:val="0"/>
          <w:marRight w:val="0"/>
          <w:marTop w:val="0"/>
          <w:marBottom w:val="150"/>
          <w:divBdr>
            <w:top w:val="none" w:sz="0" w:space="0" w:color="auto"/>
            <w:left w:val="none" w:sz="0" w:space="0" w:color="auto"/>
            <w:bottom w:val="none" w:sz="0" w:space="0" w:color="auto"/>
            <w:right w:val="none" w:sz="0" w:space="0" w:color="auto"/>
          </w:divBdr>
          <w:divsChild>
            <w:div w:id="1384712504">
              <w:marLeft w:val="0"/>
              <w:marRight w:val="0"/>
              <w:marTop w:val="0"/>
              <w:marBottom w:val="0"/>
              <w:divBdr>
                <w:top w:val="none" w:sz="0" w:space="0" w:color="auto"/>
                <w:left w:val="none" w:sz="0" w:space="0" w:color="auto"/>
                <w:bottom w:val="none" w:sz="0" w:space="0" w:color="auto"/>
                <w:right w:val="none" w:sz="0" w:space="0" w:color="auto"/>
              </w:divBdr>
              <w:divsChild>
                <w:div w:id="4592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4706">
          <w:marLeft w:val="0"/>
          <w:marRight w:val="0"/>
          <w:marTop w:val="0"/>
          <w:marBottom w:val="150"/>
          <w:divBdr>
            <w:top w:val="none" w:sz="0" w:space="0" w:color="auto"/>
            <w:left w:val="none" w:sz="0" w:space="0" w:color="auto"/>
            <w:bottom w:val="none" w:sz="0" w:space="0" w:color="auto"/>
            <w:right w:val="none" w:sz="0" w:space="0" w:color="auto"/>
          </w:divBdr>
        </w:div>
        <w:div w:id="1383361671">
          <w:marLeft w:val="0"/>
          <w:marRight w:val="0"/>
          <w:marTop w:val="0"/>
          <w:marBottom w:val="0"/>
          <w:divBdr>
            <w:top w:val="none" w:sz="0" w:space="0" w:color="auto"/>
            <w:left w:val="none" w:sz="0" w:space="0" w:color="auto"/>
            <w:bottom w:val="none" w:sz="0" w:space="0" w:color="auto"/>
            <w:right w:val="none" w:sz="0" w:space="0" w:color="auto"/>
          </w:divBdr>
          <w:divsChild>
            <w:div w:id="17664163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10801755">
      <w:bodyDiv w:val="1"/>
      <w:marLeft w:val="0"/>
      <w:marRight w:val="0"/>
      <w:marTop w:val="0"/>
      <w:marBottom w:val="0"/>
      <w:divBdr>
        <w:top w:val="none" w:sz="0" w:space="0" w:color="auto"/>
        <w:left w:val="none" w:sz="0" w:space="0" w:color="auto"/>
        <w:bottom w:val="none" w:sz="0" w:space="0" w:color="auto"/>
        <w:right w:val="none" w:sz="0" w:space="0" w:color="auto"/>
      </w:divBdr>
      <w:divsChild>
        <w:div w:id="472672211">
          <w:marLeft w:val="0"/>
          <w:marRight w:val="0"/>
          <w:marTop w:val="0"/>
          <w:marBottom w:val="150"/>
          <w:divBdr>
            <w:top w:val="none" w:sz="0" w:space="0" w:color="auto"/>
            <w:left w:val="none" w:sz="0" w:space="0" w:color="auto"/>
            <w:bottom w:val="none" w:sz="0" w:space="0" w:color="auto"/>
            <w:right w:val="none" w:sz="0" w:space="0" w:color="auto"/>
          </w:divBdr>
          <w:divsChild>
            <w:div w:id="942499171">
              <w:marLeft w:val="0"/>
              <w:marRight w:val="0"/>
              <w:marTop w:val="0"/>
              <w:marBottom w:val="0"/>
              <w:divBdr>
                <w:top w:val="none" w:sz="0" w:space="0" w:color="auto"/>
                <w:left w:val="none" w:sz="0" w:space="0" w:color="auto"/>
                <w:bottom w:val="none" w:sz="0" w:space="0" w:color="auto"/>
                <w:right w:val="none" w:sz="0" w:space="0" w:color="auto"/>
              </w:divBdr>
            </w:div>
          </w:divsChild>
        </w:div>
        <w:div w:id="1743405792">
          <w:marLeft w:val="0"/>
          <w:marRight w:val="0"/>
          <w:marTop w:val="0"/>
          <w:marBottom w:val="0"/>
          <w:divBdr>
            <w:top w:val="none" w:sz="0" w:space="0" w:color="auto"/>
            <w:left w:val="none" w:sz="0" w:space="0" w:color="auto"/>
            <w:bottom w:val="none" w:sz="0" w:space="0" w:color="auto"/>
            <w:right w:val="none" w:sz="0" w:space="0" w:color="auto"/>
          </w:divBdr>
          <w:divsChild>
            <w:div w:id="652098837">
              <w:marLeft w:val="0"/>
              <w:marRight w:val="0"/>
              <w:marTop w:val="0"/>
              <w:marBottom w:val="150"/>
              <w:divBdr>
                <w:top w:val="none" w:sz="0" w:space="0" w:color="auto"/>
                <w:left w:val="none" w:sz="0" w:space="0" w:color="auto"/>
                <w:bottom w:val="none" w:sz="0" w:space="0" w:color="auto"/>
                <w:right w:val="none" w:sz="0" w:space="0" w:color="auto"/>
              </w:divBdr>
            </w:div>
            <w:div w:id="9578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5970">
      <w:bodyDiv w:val="1"/>
      <w:marLeft w:val="0"/>
      <w:marRight w:val="0"/>
      <w:marTop w:val="0"/>
      <w:marBottom w:val="0"/>
      <w:divBdr>
        <w:top w:val="none" w:sz="0" w:space="0" w:color="auto"/>
        <w:left w:val="none" w:sz="0" w:space="0" w:color="auto"/>
        <w:bottom w:val="none" w:sz="0" w:space="0" w:color="auto"/>
        <w:right w:val="none" w:sz="0" w:space="0" w:color="auto"/>
      </w:divBdr>
    </w:div>
    <w:div w:id="512259529">
      <w:bodyDiv w:val="1"/>
      <w:marLeft w:val="0"/>
      <w:marRight w:val="0"/>
      <w:marTop w:val="0"/>
      <w:marBottom w:val="0"/>
      <w:divBdr>
        <w:top w:val="none" w:sz="0" w:space="0" w:color="auto"/>
        <w:left w:val="none" w:sz="0" w:space="0" w:color="auto"/>
        <w:bottom w:val="none" w:sz="0" w:space="0" w:color="auto"/>
        <w:right w:val="none" w:sz="0" w:space="0" w:color="auto"/>
      </w:divBdr>
    </w:div>
    <w:div w:id="512499726">
      <w:bodyDiv w:val="1"/>
      <w:marLeft w:val="0"/>
      <w:marRight w:val="0"/>
      <w:marTop w:val="0"/>
      <w:marBottom w:val="0"/>
      <w:divBdr>
        <w:top w:val="none" w:sz="0" w:space="0" w:color="auto"/>
        <w:left w:val="none" w:sz="0" w:space="0" w:color="auto"/>
        <w:bottom w:val="none" w:sz="0" w:space="0" w:color="auto"/>
        <w:right w:val="none" w:sz="0" w:space="0" w:color="auto"/>
      </w:divBdr>
      <w:divsChild>
        <w:div w:id="1046031143">
          <w:marLeft w:val="0"/>
          <w:marRight w:val="0"/>
          <w:marTop w:val="0"/>
          <w:marBottom w:val="0"/>
          <w:divBdr>
            <w:top w:val="none" w:sz="0" w:space="0" w:color="auto"/>
            <w:left w:val="none" w:sz="0" w:space="0" w:color="auto"/>
            <w:bottom w:val="dotted" w:sz="6" w:space="4" w:color="DDDDDD"/>
            <w:right w:val="none" w:sz="0" w:space="0" w:color="auto"/>
          </w:divBdr>
          <w:divsChild>
            <w:div w:id="168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3681">
      <w:bodyDiv w:val="1"/>
      <w:marLeft w:val="0"/>
      <w:marRight w:val="0"/>
      <w:marTop w:val="0"/>
      <w:marBottom w:val="0"/>
      <w:divBdr>
        <w:top w:val="none" w:sz="0" w:space="0" w:color="auto"/>
        <w:left w:val="none" w:sz="0" w:space="0" w:color="auto"/>
        <w:bottom w:val="none" w:sz="0" w:space="0" w:color="auto"/>
        <w:right w:val="none" w:sz="0" w:space="0" w:color="auto"/>
      </w:divBdr>
    </w:div>
    <w:div w:id="513570571">
      <w:bodyDiv w:val="1"/>
      <w:marLeft w:val="0"/>
      <w:marRight w:val="0"/>
      <w:marTop w:val="0"/>
      <w:marBottom w:val="0"/>
      <w:divBdr>
        <w:top w:val="none" w:sz="0" w:space="0" w:color="auto"/>
        <w:left w:val="none" w:sz="0" w:space="0" w:color="auto"/>
        <w:bottom w:val="none" w:sz="0" w:space="0" w:color="auto"/>
        <w:right w:val="none" w:sz="0" w:space="0" w:color="auto"/>
      </w:divBdr>
      <w:divsChild>
        <w:div w:id="128210253">
          <w:marLeft w:val="0"/>
          <w:marRight w:val="0"/>
          <w:marTop w:val="0"/>
          <w:marBottom w:val="0"/>
          <w:divBdr>
            <w:top w:val="none" w:sz="0" w:space="0" w:color="auto"/>
            <w:left w:val="none" w:sz="0" w:space="0" w:color="auto"/>
            <w:bottom w:val="dotted" w:sz="6" w:space="4" w:color="DDDDDD"/>
            <w:right w:val="none" w:sz="0" w:space="0" w:color="auto"/>
          </w:divBdr>
        </w:div>
      </w:divsChild>
    </w:div>
    <w:div w:id="513768929">
      <w:bodyDiv w:val="1"/>
      <w:marLeft w:val="0"/>
      <w:marRight w:val="0"/>
      <w:marTop w:val="0"/>
      <w:marBottom w:val="0"/>
      <w:divBdr>
        <w:top w:val="none" w:sz="0" w:space="0" w:color="auto"/>
        <w:left w:val="none" w:sz="0" w:space="0" w:color="auto"/>
        <w:bottom w:val="none" w:sz="0" w:space="0" w:color="auto"/>
        <w:right w:val="none" w:sz="0" w:space="0" w:color="auto"/>
      </w:divBdr>
      <w:divsChild>
        <w:div w:id="960457049">
          <w:marLeft w:val="0"/>
          <w:marRight w:val="0"/>
          <w:marTop w:val="120"/>
          <w:marBottom w:val="0"/>
          <w:divBdr>
            <w:top w:val="none" w:sz="0" w:space="0" w:color="auto"/>
            <w:left w:val="none" w:sz="0" w:space="0" w:color="auto"/>
            <w:bottom w:val="none" w:sz="0" w:space="0" w:color="auto"/>
            <w:right w:val="none" w:sz="0" w:space="0" w:color="auto"/>
          </w:divBdr>
        </w:div>
      </w:divsChild>
    </w:div>
    <w:div w:id="513804503">
      <w:bodyDiv w:val="1"/>
      <w:marLeft w:val="0"/>
      <w:marRight w:val="0"/>
      <w:marTop w:val="0"/>
      <w:marBottom w:val="0"/>
      <w:divBdr>
        <w:top w:val="none" w:sz="0" w:space="0" w:color="auto"/>
        <w:left w:val="none" w:sz="0" w:space="0" w:color="auto"/>
        <w:bottom w:val="none" w:sz="0" w:space="0" w:color="auto"/>
        <w:right w:val="none" w:sz="0" w:space="0" w:color="auto"/>
      </w:divBdr>
      <w:divsChild>
        <w:div w:id="365788129">
          <w:marLeft w:val="0"/>
          <w:marRight w:val="0"/>
          <w:marTop w:val="0"/>
          <w:marBottom w:val="0"/>
          <w:divBdr>
            <w:top w:val="none" w:sz="0" w:space="0" w:color="auto"/>
            <w:left w:val="none" w:sz="0" w:space="0" w:color="auto"/>
            <w:bottom w:val="none" w:sz="0" w:space="0" w:color="auto"/>
            <w:right w:val="none" w:sz="0" w:space="0" w:color="auto"/>
          </w:divBdr>
          <w:divsChild>
            <w:div w:id="1253901102">
              <w:marLeft w:val="2700"/>
              <w:marRight w:val="0"/>
              <w:marTop w:val="0"/>
              <w:marBottom w:val="0"/>
              <w:divBdr>
                <w:top w:val="none" w:sz="0" w:space="0" w:color="auto"/>
                <w:left w:val="none" w:sz="0" w:space="0" w:color="auto"/>
                <w:bottom w:val="none" w:sz="0" w:space="0" w:color="auto"/>
                <w:right w:val="none" w:sz="0" w:space="0" w:color="auto"/>
              </w:divBdr>
              <w:divsChild>
                <w:div w:id="3998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02178">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5">
          <w:marLeft w:val="0"/>
          <w:marRight w:val="0"/>
          <w:marTop w:val="0"/>
          <w:marBottom w:val="0"/>
          <w:divBdr>
            <w:top w:val="none" w:sz="0" w:space="0" w:color="auto"/>
            <w:left w:val="none" w:sz="0" w:space="0" w:color="auto"/>
            <w:bottom w:val="none" w:sz="0" w:space="0" w:color="auto"/>
            <w:right w:val="none" w:sz="0" w:space="0" w:color="auto"/>
          </w:divBdr>
        </w:div>
      </w:divsChild>
    </w:div>
    <w:div w:id="514267438">
      <w:bodyDiv w:val="1"/>
      <w:marLeft w:val="0"/>
      <w:marRight w:val="0"/>
      <w:marTop w:val="0"/>
      <w:marBottom w:val="0"/>
      <w:divBdr>
        <w:top w:val="none" w:sz="0" w:space="0" w:color="auto"/>
        <w:left w:val="none" w:sz="0" w:space="0" w:color="auto"/>
        <w:bottom w:val="none" w:sz="0" w:space="0" w:color="auto"/>
        <w:right w:val="none" w:sz="0" w:space="0" w:color="auto"/>
      </w:divBdr>
      <w:divsChild>
        <w:div w:id="106970467">
          <w:marLeft w:val="0"/>
          <w:marRight w:val="0"/>
          <w:marTop w:val="0"/>
          <w:marBottom w:val="150"/>
          <w:divBdr>
            <w:top w:val="none" w:sz="0" w:space="0" w:color="auto"/>
            <w:left w:val="none" w:sz="0" w:space="0" w:color="auto"/>
            <w:bottom w:val="none" w:sz="0" w:space="0" w:color="auto"/>
            <w:right w:val="none" w:sz="0" w:space="0" w:color="auto"/>
          </w:divBdr>
        </w:div>
      </w:divsChild>
    </w:div>
    <w:div w:id="514268390">
      <w:bodyDiv w:val="1"/>
      <w:marLeft w:val="0"/>
      <w:marRight w:val="0"/>
      <w:marTop w:val="0"/>
      <w:marBottom w:val="0"/>
      <w:divBdr>
        <w:top w:val="none" w:sz="0" w:space="0" w:color="auto"/>
        <w:left w:val="none" w:sz="0" w:space="0" w:color="auto"/>
        <w:bottom w:val="none" w:sz="0" w:space="0" w:color="auto"/>
        <w:right w:val="none" w:sz="0" w:space="0" w:color="auto"/>
      </w:divBdr>
      <w:divsChild>
        <w:div w:id="767585215">
          <w:marLeft w:val="0"/>
          <w:marRight w:val="0"/>
          <w:marTop w:val="0"/>
          <w:marBottom w:val="0"/>
          <w:divBdr>
            <w:top w:val="none" w:sz="0" w:space="0" w:color="auto"/>
            <w:left w:val="none" w:sz="0" w:space="0" w:color="auto"/>
            <w:bottom w:val="dotted" w:sz="6" w:space="4" w:color="DDDDDD"/>
            <w:right w:val="none" w:sz="0" w:space="0" w:color="auto"/>
          </w:divBdr>
          <w:divsChild>
            <w:div w:id="882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9021">
      <w:bodyDiv w:val="1"/>
      <w:marLeft w:val="0"/>
      <w:marRight w:val="0"/>
      <w:marTop w:val="0"/>
      <w:marBottom w:val="0"/>
      <w:divBdr>
        <w:top w:val="none" w:sz="0" w:space="0" w:color="auto"/>
        <w:left w:val="none" w:sz="0" w:space="0" w:color="auto"/>
        <w:bottom w:val="none" w:sz="0" w:space="0" w:color="auto"/>
        <w:right w:val="none" w:sz="0" w:space="0" w:color="auto"/>
      </w:divBdr>
    </w:div>
    <w:div w:id="515389401">
      <w:bodyDiv w:val="1"/>
      <w:marLeft w:val="0"/>
      <w:marRight w:val="0"/>
      <w:marTop w:val="0"/>
      <w:marBottom w:val="0"/>
      <w:divBdr>
        <w:top w:val="none" w:sz="0" w:space="0" w:color="auto"/>
        <w:left w:val="none" w:sz="0" w:space="0" w:color="auto"/>
        <w:bottom w:val="none" w:sz="0" w:space="0" w:color="auto"/>
        <w:right w:val="none" w:sz="0" w:space="0" w:color="auto"/>
      </w:divBdr>
    </w:div>
    <w:div w:id="515579723">
      <w:bodyDiv w:val="1"/>
      <w:marLeft w:val="0"/>
      <w:marRight w:val="0"/>
      <w:marTop w:val="0"/>
      <w:marBottom w:val="0"/>
      <w:divBdr>
        <w:top w:val="none" w:sz="0" w:space="0" w:color="auto"/>
        <w:left w:val="none" w:sz="0" w:space="0" w:color="auto"/>
        <w:bottom w:val="none" w:sz="0" w:space="0" w:color="auto"/>
        <w:right w:val="none" w:sz="0" w:space="0" w:color="auto"/>
      </w:divBdr>
      <w:divsChild>
        <w:div w:id="1387099322">
          <w:marLeft w:val="0"/>
          <w:marRight w:val="0"/>
          <w:marTop w:val="0"/>
          <w:marBottom w:val="0"/>
          <w:divBdr>
            <w:top w:val="none" w:sz="0" w:space="0" w:color="auto"/>
            <w:left w:val="none" w:sz="0" w:space="0" w:color="auto"/>
            <w:bottom w:val="none" w:sz="0" w:space="0" w:color="auto"/>
            <w:right w:val="none" w:sz="0" w:space="0" w:color="auto"/>
          </w:divBdr>
          <w:divsChild>
            <w:div w:id="17984053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5853732">
      <w:bodyDiv w:val="1"/>
      <w:marLeft w:val="0"/>
      <w:marRight w:val="0"/>
      <w:marTop w:val="0"/>
      <w:marBottom w:val="0"/>
      <w:divBdr>
        <w:top w:val="none" w:sz="0" w:space="0" w:color="auto"/>
        <w:left w:val="none" w:sz="0" w:space="0" w:color="auto"/>
        <w:bottom w:val="none" w:sz="0" w:space="0" w:color="auto"/>
        <w:right w:val="none" w:sz="0" w:space="0" w:color="auto"/>
      </w:divBdr>
    </w:div>
    <w:div w:id="516238898">
      <w:bodyDiv w:val="1"/>
      <w:marLeft w:val="0"/>
      <w:marRight w:val="0"/>
      <w:marTop w:val="0"/>
      <w:marBottom w:val="0"/>
      <w:divBdr>
        <w:top w:val="none" w:sz="0" w:space="0" w:color="auto"/>
        <w:left w:val="none" w:sz="0" w:space="0" w:color="auto"/>
        <w:bottom w:val="none" w:sz="0" w:space="0" w:color="auto"/>
        <w:right w:val="none" w:sz="0" w:space="0" w:color="auto"/>
      </w:divBdr>
      <w:divsChild>
        <w:div w:id="2116553116">
          <w:marLeft w:val="0"/>
          <w:marRight w:val="0"/>
          <w:marTop w:val="0"/>
          <w:marBottom w:val="0"/>
          <w:divBdr>
            <w:top w:val="none" w:sz="0" w:space="0" w:color="auto"/>
            <w:left w:val="none" w:sz="0" w:space="0" w:color="auto"/>
            <w:bottom w:val="dotted" w:sz="6" w:space="4" w:color="DDDDDD"/>
            <w:right w:val="none" w:sz="0" w:space="0" w:color="auto"/>
          </w:divBdr>
        </w:div>
      </w:divsChild>
    </w:div>
    <w:div w:id="516315214">
      <w:bodyDiv w:val="1"/>
      <w:marLeft w:val="0"/>
      <w:marRight w:val="0"/>
      <w:marTop w:val="0"/>
      <w:marBottom w:val="0"/>
      <w:divBdr>
        <w:top w:val="none" w:sz="0" w:space="0" w:color="auto"/>
        <w:left w:val="none" w:sz="0" w:space="0" w:color="auto"/>
        <w:bottom w:val="none" w:sz="0" w:space="0" w:color="auto"/>
        <w:right w:val="none" w:sz="0" w:space="0" w:color="auto"/>
      </w:divBdr>
      <w:divsChild>
        <w:div w:id="1311594456">
          <w:marLeft w:val="0"/>
          <w:marRight w:val="0"/>
          <w:marTop w:val="0"/>
          <w:marBottom w:val="0"/>
          <w:divBdr>
            <w:top w:val="none" w:sz="0" w:space="0" w:color="auto"/>
            <w:left w:val="none" w:sz="0" w:space="0" w:color="auto"/>
            <w:bottom w:val="none" w:sz="0" w:space="0" w:color="auto"/>
            <w:right w:val="none" w:sz="0" w:space="0" w:color="auto"/>
          </w:divBdr>
        </w:div>
        <w:div w:id="377096804">
          <w:marLeft w:val="0"/>
          <w:marRight w:val="0"/>
          <w:marTop w:val="0"/>
          <w:marBottom w:val="0"/>
          <w:divBdr>
            <w:top w:val="none" w:sz="0" w:space="0" w:color="auto"/>
            <w:left w:val="none" w:sz="0" w:space="0" w:color="auto"/>
            <w:bottom w:val="none" w:sz="0" w:space="0" w:color="auto"/>
            <w:right w:val="none" w:sz="0" w:space="0" w:color="auto"/>
          </w:divBdr>
        </w:div>
        <w:div w:id="427698594">
          <w:marLeft w:val="0"/>
          <w:marRight w:val="0"/>
          <w:marTop w:val="0"/>
          <w:marBottom w:val="0"/>
          <w:divBdr>
            <w:top w:val="none" w:sz="0" w:space="0" w:color="auto"/>
            <w:left w:val="none" w:sz="0" w:space="0" w:color="auto"/>
            <w:bottom w:val="none" w:sz="0" w:space="0" w:color="auto"/>
            <w:right w:val="none" w:sz="0" w:space="0" w:color="auto"/>
          </w:divBdr>
        </w:div>
      </w:divsChild>
    </w:div>
    <w:div w:id="516887075">
      <w:bodyDiv w:val="1"/>
      <w:marLeft w:val="0"/>
      <w:marRight w:val="0"/>
      <w:marTop w:val="0"/>
      <w:marBottom w:val="0"/>
      <w:divBdr>
        <w:top w:val="none" w:sz="0" w:space="0" w:color="auto"/>
        <w:left w:val="none" w:sz="0" w:space="0" w:color="auto"/>
        <w:bottom w:val="none" w:sz="0" w:space="0" w:color="auto"/>
        <w:right w:val="none" w:sz="0" w:space="0" w:color="auto"/>
      </w:divBdr>
      <w:divsChild>
        <w:div w:id="2014644829">
          <w:marLeft w:val="0"/>
          <w:marRight w:val="0"/>
          <w:marTop w:val="0"/>
          <w:marBottom w:val="150"/>
          <w:divBdr>
            <w:top w:val="none" w:sz="0" w:space="0" w:color="auto"/>
            <w:left w:val="none" w:sz="0" w:space="0" w:color="auto"/>
            <w:bottom w:val="none" w:sz="0" w:space="0" w:color="auto"/>
            <w:right w:val="none" w:sz="0" w:space="0" w:color="auto"/>
          </w:divBdr>
        </w:div>
      </w:divsChild>
    </w:div>
    <w:div w:id="516887333">
      <w:bodyDiv w:val="1"/>
      <w:marLeft w:val="0"/>
      <w:marRight w:val="0"/>
      <w:marTop w:val="0"/>
      <w:marBottom w:val="0"/>
      <w:divBdr>
        <w:top w:val="none" w:sz="0" w:space="0" w:color="auto"/>
        <w:left w:val="none" w:sz="0" w:space="0" w:color="auto"/>
        <w:bottom w:val="none" w:sz="0" w:space="0" w:color="auto"/>
        <w:right w:val="none" w:sz="0" w:space="0" w:color="auto"/>
      </w:divBdr>
      <w:divsChild>
        <w:div w:id="597912464">
          <w:marLeft w:val="0"/>
          <w:marRight w:val="0"/>
          <w:marTop w:val="0"/>
          <w:marBottom w:val="0"/>
          <w:divBdr>
            <w:top w:val="none" w:sz="0" w:space="0" w:color="auto"/>
            <w:left w:val="none" w:sz="0" w:space="0" w:color="auto"/>
            <w:bottom w:val="dotted" w:sz="6" w:space="4" w:color="DDDDDD"/>
            <w:right w:val="none" w:sz="0" w:space="0" w:color="auto"/>
          </w:divBdr>
        </w:div>
      </w:divsChild>
    </w:div>
    <w:div w:id="517740412">
      <w:bodyDiv w:val="1"/>
      <w:marLeft w:val="0"/>
      <w:marRight w:val="0"/>
      <w:marTop w:val="0"/>
      <w:marBottom w:val="0"/>
      <w:divBdr>
        <w:top w:val="none" w:sz="0" w:space="0" w:color="auto"/>
        <w:left w:val="none" w:sz="0" w:space="0" w:color="auto"/>
        <w:bottom w:val="none" w:sz="0" w:space="0" w:color="auto"/>
        <w:right w:val="none" w:sz="0" w:space="0" w:color="auto"/>
      </w:divBdr>
      <w:divsChild>
        <w:div w:id="1488471082">
          <w:marLeft w:val="0"/>
          <w:marRight w:val="0"/>
          <w:marTop w:val="0"/>
          <w:marBottom w:val="0"/>
          <w:divBdr>
            <w:top w:val="none" w:sz="0" w:space="0" w:color="auto"/>
            <w:left w:val="none" w:sz="0" w:space="0" w:color="auto"/>
            <w:bottom w:val="none" w:sz="0" w:space="0" w:color="auto"/>
            <w:right w:val="none" w:sz="0" w:space="0" w:color="auto"/>
          </w:divBdr>
          <w:divsChild>
            <w:div w:id="787239010">
              <w:marLeft w:val="0"/>
              <w:marRight w:val="0"/>
              <w:marTop w:val="0"/>
              <w:marBottom w:val="0"/>
              <w:divBdr>
                <w:top w:val="none" w:sz="0" w:space="0" w:color="auto"/>
                <w:left w:val="none" w:sz="0" w:space="0" w:color="auto"/>
                <w:bottom w:val="none" w:sz="0" w:space="0" w:color="auto"/>
                <w:right w:val="none" w:sz="0" w:space="0" w:color="auto"/>
              </w:divBdr>
              <w:divsChild>
                <w:div w:id="750541565">
                  <w:marLeft w:val="0"/>
                  <w:marRight w:val="0"/>
                  <w:marTop w:val="0"/>
                  <w:marBottom w:val="150"/>
                  <w:divBdr>
                    <w:top w:val="none" w:sz="0" w:space="0" w:color="auto"/>
                    <w:left w:val="none" w:sz="0" w:space="0" w:color="auto"/>
                    <w:bottom w:val="none" w:sz="0" w:space="0" w:color="auto"/>
                    <w:right w:val="none" w:sz="0" w:space="0" w:color="auto"/>
                  </w:divBdr>
                  <w:divsChild>
                    <w:div w:id="1920749535">
                      <w:marLeft w:val="0"/>
                      <w:marRight w:val="0"/>
                      <w:marTop w:val="0"/>
                      <w:marBottom w:val="0"/>
                      <w:divBdr>
                        <w:top w:val="none" w:sz="0" w:space="0" w:color="auto"/>
                        <w:left w:val="none" w:sz="0" w:space="0" w:color="auto"/>
                        <w:bottom w:val="none" w:sz="0" w:space="0" w:color="auto"/>
                        <w:right w:val="none" w:sz="0" w:space="0" w:color="auto"/>
                      </w:divBdr>
                      <w:divsChild>
                        <w:div w:id="1093167261">
                          <w:marLeft w:val="0"/>
                          <w:marRight w:val="0"/>
                          <w:marTop w:val="0"/>
                          <w:marBottom w:val="0"/>
                          <w:divBdr>
                            <w:top w:val="none" w:sz="0" w:space="0" w:color="auto"/>
                            <w:left w:val="none" w:sz="0" w:space="0" w:color="auto"/>
                            <w:bottom w:val="none" w:sz="0" w:space="0" w:color="auto"/>
                            <w:right w:val="none" w:sz="0" w:space="0" w:color="auto"/>
                          </w:divBdr>
                          <w:divsChild>
                            <w:div w:id="2064253357">
                              <w:marLeft w:val="0"/>
                              <w:marRight w:val="0"/>
                              <w:marTop w:val="0"/>
                              <w:marBottom w:val="0"/>
                              <w:divBdr>
                                <w:top w:val="none" w:sz="0" w:space="0" w:color="auto"/>
                                <w:left w:val="none" w:sz="0" w:space="0" w:color="auto"/>
                                <w:bottom w:val="none" w:sz="0" w:space="0" w:color="auto"/>
                                <w:right w:val="none" w:sz="0" w:space="0" w:color="auto"/>
                              </w:divBdr>
                              <w:divsChild>
                                <w:div w:id="116029455">
                                  <w:marLeft w:val="0"/>
                                  <w:marRight w:val="0"/>
                                  <w:marTop w:val="0"/>
                                  <w:marBottom w:val="0"/>
                                  <w:divBdr>
                                    <w:top w:val="none" w:sz="0" w:space="0" w:color="auto"/>
                                    <w:left w:val="none" w:sz="0" w:space="0" w:color="auto"/>
                                    <w:bottom w:val="none" w:sz="0" w:space="0" w:color="auto"/>
                                    <w:right w:val="none" w:sz="0" w:space="0" w:color="auto"/>
                                  </w:divBdr>
                                  <w:divsChild>
                                    <w:div w:id="985354669">
                                      <w:marLeft w:val="0"/>
                                      <w:marRight w:val="0"/>
                                      <w:marTop w:val="0"/>
                                      <w:marBottom w:val="0"/>
                                      <w:divBdr>
                                        <w:top w:val="none" w:sz="0" w:space="0" w:color="auto"/>
                                        <w:left w:val="none" w:sz="0" w:space="0" w:color="auto"/>
                                        <w:bottom w:val="none" w:sz="0" w:space="0" w:color="auto"/>
                                        <w:right w:val="none" w:sz="0" w:space="0" w:color="auto"/>
                                      </w:divBdr>
                                      <w:divsChild>
                                        <w:div w:id="2054114758">
                                          <w:marLeft w:val="0"/>
                                          <w:marRight w:val="0"/>
                                          <w:marTop w:val="0"/>
                                          <w:marBottom w:val="0"/>
                                          <w:divBdr>
                                            <w:top w:val="none" w:sz="0" w:space="0" w:color="auto"/>
                                            <w:left w:val="none" w:sz="0" w:space="0" w:color="auto"/>
                                            <w:bottom w:val="none" w:sz="0" w:space="0" w:color="auto"/>
                                            <w:right w:val="none" w:sz="0" w:space="0" w:color="auto"/>
                                          </w:divBdr>
                                          <w:divsChild>
                                            <w:div w:id="147290017">
                                              <w:marLeft w:val="0"/>
                                              <w:marRight w:val="0"/>
                                              <w:marTop w:val="0"/>
                                              <w:marBottom w:val="0"/>
                                              <w:divBdr>
                                                <w:top w:val="none" w:sz="0" w:space="0" w:color="auto"/>
                                                <w:left w:val="none" w:sz="0" w:space="0" w:color="auto"/>
                                                <w:bottom w:val="none" w:sz="0" w:space="0" w:color="auto"/>
                                                <w:right w:val="none" w:sz="0" w:space="0" w:color="auto"/>
                                              </w:divBdr>
                                              <w:divsChild>
                                                <w:div w:id="15357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8009512">
      <w:bodyDiv w:val="1"/>
      <w:marLeft w:val="0"/>
      <w:marRight w:val="0"/>
      <w:marTop w:val="0"/>
      <w:marBottom w:val="0"/>
      <w:divBdr>
        <w:top w:val="none" w:sz="0" w:space="0" w:color="auto"/>
        <w:left w:val="none" w:sz="0" w:space="0" w:color="auto"/>
        <w:bottom w:val="none" w:sz="0" w:space="0" w:color="auto"/>
        <w:right w:val="none" w:sz="0" w:space="0" w:color="auto"/>
      </w:divBdr>
      <w:divsChild>
        <w:div w:id="917246661">
          <w:marLeft w:val="0"/>
          <w:marRight w:val="0"/>
          <w:marTop w:val="0"/>
          <w:marBottom w:val="0"/>
          <w:divBdr>
            <w:top w:val="none" w:sz="0" w:space="0" w:color="auto"/>
            <w:left w:val="none" w:sz="0" w:space="0" w:color="auto"/>
            <w:bottom w:val="none" w:sz="0" w:space="0" w:color="auto"/>
            <w:right w:val="none" w:sz="0" w:space="0" w:color="auto"/>
          </w:divBdr>
          <w:divsChild>
            <w:div w:id="1339848941">
              <w:marLeft w:val="0"/>
              <w:marRight w:val="0"/>
              <w:marTop w:val="0"/>
              <w:marBottom w:val="0"/>
              <w:divBdr>
                <w:top w:val="none" w:sz="0" w:space="0" w:color="auto"/>
                <w:left w:val="none" w:sz="0" w:space="0" w:color="auto"/>
                <w:bottom w:val="none" w:sz="0" w:space="0" w:color="auto"/>
                <w:right w:val="none" w:sz="0" w:space="0" w:color="auto"/>
              </w:divBdr>
              <w:divsChild>
                <w:div w:id="1282416774">
                  <w:marLeft w:val="0"/>
                  <w:marRight w:val="0"/>
                  <w:marTop w:val="0"/>
                  <w:marBottom w:val="0"/>
                  <w:divBdr>
                    <w:top w:val="none" w:sz="0" w:space="0" w:color="auto"/>
                    <w:left w:val="none" w:sz="0" w:space="0" w:color="auto"/>
                    <w:bottom w:val="none" w:sz="0" w:space="0" w:color="auto"/>
                    <w:right w:val="none" w:sz="0" w:space="0" w:color="auto"/>
                  </w:divBdr>
                  <w:divsChild>
                    <w:div w:id="450785620">
                      <w:marLeft w:val="0"/>
                      <w:marRight w:val="0"/>
                      <w:marTop w:val="0"/>
                      <w:marBottom w:val="0"/>
                      <w:divBdr>
                        <w:top w:val="none" w:sz="0" w:space="0" w:color="auto"/>
                        <w:left w:val="none" w:sz="0" w:space="0" w:color="auto"/>
                        <w:bottom w:val="none" w:sz="0" w:space="0" w:color="auto"/>
                        <w:right w:val="none" w:sz="0" w:space="0" w:color="auto"/>
                      </w:divBdr>
                      <w:divsChild>
                        <w:div w:id="1137527534">
                          <w:marLeft w:val="0"/>
                          <w:marRight w:val="0"/>
                          <w:marTop w:val="0"/>
                          <w:marBottom w:val="0"/>
                          <w:divBdr>
                            <w:top w:val="none" w:sz="0" w:space="0" w:color="auto"/>
                            <w:left w:val="none" w:sz="0" w:space="0" w:color="auto"/>
                            <w:bottom w:val="none" w:sz="0" w:space="0" w:color="auto"/>
                            <w:right w:val="none" w:sz="0" w:space="0" w:color="auto"/>
                          </w:divBdr>
                          <w:divsChild>
                            <w:div w:id="554857719">
                              <w:marLeft w:val="0"/>
                              <w:marRight w:val="0"/>
                              <w:marTop w:val="0"/>
                              <w:marBottom w:val="0"/>
                              <w:divBdr>
                                <w:top w:val="none" w:sz="0" w:space="0" w:color="auto"/>
                                <w:left w:val="none" w:sz="0" w:space="0" w:color="auto"/>
                                <w:bottom w:val="none" w:sz="0" w:space="0" w:color="auto"/>
                                <w:right w:val="none" w:sz="0" w:space="0" w:color="auto"/>
                              </w:divBdr>
                              <w:divsChild>
                                <w:div w:id="1496141283">
                                  <w:marLeft w:val="0"/>
                                  <w:marRight w:val="0"/>
                                  <w:marTop w:val="0"/>
                                  <w:marBottom w:val="0"/>
                                  <w:divBdr>
                                    <w:top w:val="none" w:sz="0" w:space="0" w:color="auto"/>
                                    <w:left w:val="none" w:sz="0" w:space="0" w:color="auto"/>
                                    <w:bottom w:val="none" w:sz="0" w:space="0" w:color="auto"/>
                                    <w:right w:val="none" w:sz="0" w:space="0" w:color="auto"/>
                                  </w:divBdr>
                                  <w:divsChild>
                                    <w:div w:id="18942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7491">
      <w:bodyDiv w:val="1"/>
      <w:marLeft w:val="0"/>
      <w:marRight w:val="0"/>
      <w:marTop w:val="0"/>
      <w:marBottom w:val="0"/>
      <w:divBdr>
        <w:top w:val="none" w:sz="0" w:space="0" w:color="auto"/>
        <w:left w:val="none" w:sz="0" w:space="0" w:color="auto"/>
        <w:bottom w:val="none" w:sz="0" w:space="0" w:color="auto"/>
        <w:right w:val="none" w:sz="0" w:space="0" w:color="auto"/>
      </w:divBdr>
      <w:divsChild>
        <w:div w:id="1856533016">
          <w:marLeft w:val="0"/>
          <w:marRight w:val="0"/>
          <w:marTop w:val="0"/>
          <w:marBottom w:val="0"/>
          <w:divBdr>
            <w:top w:val="none" w:sz="0" w:space="0" w:color="auto"/>
            <w:left w:val="none" w:sz="0" w:space="0" w:color="auto"/>
            <w:bottom w:val="dotted" w:sz="6" w:space="4" w:color="DDDDDD"/>
            <w:right w:val="none" w:sz="0" w:space="0" w:color="auto"/>
          </w:divBdr>
          <w:divsChild>
            <w:div w:id="2611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1163">
      <w:bodyDiv w:val="1"/>
      <w:marLeft w:val="0"/>
      <w:marRight w:val="0"/>
      <w:marTop w:val="0"/>
      <w:marBottom w:val="0"/>
      <w:divBdr>
        <w:top w:val="none" w:sz="0" w:space="0" w:color="auto"/>
        <w:left w:val="none" w:sz="0" w:space="0" w:color="auto"/>
        <w:bottom w:val="none" w:sz="0" w:space="0" w:color="auto"/>
        <w:right w:val="none" w:sz="0" w:space="0" w:color="auto"/>
      </w:divBdr>
      <w:divsChild>
        <w:div w:id="124933717">
          <w:marLeft w:val="0"/>
          <w:marRight w:val="0"/>
          <w:marTop w:val="0"/>
          <w:marBottom w:val="150"/>
          <w:divBdr>
            <w:top w:val="none" w:sz="0" w:space="0" w:color="auto"/>
            <w:left w:val="none" w:sz="0" w:space="0" w:color="auto"/>
            <w:bottom w:val="none" w:sz="0" w:space="0" w:color="auto"/>
            <w:right w:val="none" w:sz="0" w:space="0" w:color="auto"/>
          </w:divBdr>
        </w:div>
        <w:div w:id="410931380">
          <w:marLeft w:val="0"/>
          <w:marRight w:val="0"/>
          <w:marTop w:val="0"/>
          <w:marBottom w:val="0"/>
          <w:divBdr>
            <w:top w:val="none" w:sz="0" w:space="0" w:color="auto"/>
            <w:left w:val="none" w:sz="0" w:space="0" w:color="auto"/>
            <w:bottom w:val="none" w:sz="0" w:space="0" w:color="auto"/>
            <w:right w:val="none" w:sz="0" w:space="0" w:color="auto"/>
          </w:divBdr>
        </w:div>
      </w:divsChild>
    </w:div>
    <w:div w:id="519049170">
      <w:bodyDiv w:val="1"/>
      <w:marLeft w:val="0"/>
      <w:marRight w:val="0"/>
      <w:marTop w:val="0"/>
      <w:marBottom w:val="0"/>
      <w:divBdr>
        <w:top w:val="none" w:sz="0" w:space="0" w:color="auto"/>
        <w:left w:val="none" w:sz="0" w:space="0" w:color="auto"/>
        <w:bottom w:val="none" w:sz="0" w:space="0" w:color="auto"/>
        <w:right w:val="none" w:sz="0" w:space="0" w:color="auto"/>
      </w:divBdr>
      <w:divsChild>
        <w:div w:id="299455815">
          <w:marLeft w:val="0"/>
          <w:marRight w:val="0"/>
          <w:marTop w:val="0"/>
          <w:marBottom w:val="0"/>
          <w:divBdr>
            <w:top w:val="none" w:sz="0" w:space="0" w:color="auto"/>
            <w:left w:val="none" w:sz="0" w:space="0" w:color="auto"/>
            <w:bottom w:val="none" w:sz="0" w:space="0" w:color="auto"/>
            <w:right w:val="none" w:sz="0" w:space="0" w:color="auto"/>
          </w:divBdr>
          <w:divsChild>
            <w:div w:id="2438866">
              <w:marLeft w:val="0"/>
              <w:marRight w:val="0"/>
              <w:marTop w:val="0"/>
              <w:marBottom w:val="0"/>
              <w:divBdr>
                <w:top w:val="none" w:sz="0" w:space="0" w:color="auto"/>
                <w:left w:val="none" w:sz="0" w:space="0" w:color="auto"/>
                <w:bottom w:val="none" w:sz="0" w:space="0" w:color="auto"/>
                <w:right w:val="none" w:sz="0" w:space="0" w:color="auto"/>
              </w:divBdr>
            </w:div>
            <w:div w:id="401876370">
              <w:marLeft w:val="0"/>
              <w:marRight w:val="0"/>
              <w:marTop w:val="0"/>
              <w:marBottom w:val="0"/>
              <w:divBdr>
                <w:top w:val="none" w:sz="0" w:space="0" w:color="auto"/>
                <w:left w:val="none" w:sz="0" w:space="0" w:color="auto"/>
                <w:bottom w:val="none" w:sz="0" w:space="0" w:color="auto"/>
                <w:right w:val="none" w:sz="0" w:space="0" w:color="auto"/>
              </w:divBdr>
            </w:div>
            <w:div w:id="567348801">
              <w:marLeft w:val="0"/>
              <w:marRight w:val="0"/>
              <w:marTop w:val="0"/>
              <w:marBottom w:val="0"/>
              <w:divBdr>
                <w:top w:val="none" w:sz="0" w:space="0" w:color="auto"/>
                <w:left w:val="none" w:sz="0" w:space="0" w:color="auto"/>
                <w:bottom w:val="none" w:sz="0" w:space="0" w:color="auto"/>
                <w:right w:val="none" w:sz="0" w:space="0" w:color="auto"/>
              </w:divBdr>
            </w:div>
            <w:div w:id="674039645">
              <w:marLeft w:val="0"/>
              <w:marRight w:val="0"/>
              <w:marTop w:val="0"/>
              <w:marBottom w:val="0"/>
              <w:divBdr>
                <w:top w:val="none" w:sz="0" w:space="0" w:color="auto"/>
                <w:left w:val="none" w:sz="0" w:space="0" w:color="auto"/>
                <w:bottom w:val="none" w:sz="0" w:space="0" w:color="auto"/>
                <w:right w:val="none" w:sz="0" w:space="0" w:color="auto"/>
              </w:divBdr>
            </w:div>
            <w:div w:id="748501766">
              <w:marLeft w:val="0"/>
              <w:marRight w:val="0"/>
              <w:marTop w:val="0"/>
              <w:marBottom w:val="0"/>
              <w:divBdr>
                <w:top w:val="none" w:sz="0" w:space="0" w:color="auto"/>
                <w:left w:val="none" w:sz="0" w:space="0" w:color="auto"/>
                <w:bottom w:val="none" w:sz="0" w:space="0" w:color="auto"/>
                <w:right w:val="none" w:sz="0" w:space="0" w:color="auto"/>
              </w:divBdr>
            </w:div>
            <w:div w:id="967857016">
              <w:marLeft w:val="0"/>
              <w:marRight w:val="0"/>
              <w:marTop w:val="0"/>
              <w:marBottom w:val="0"/>
              <w:divBdr>
                <w:top w:val="none" w:sz="0" w:space="0" w:color="auto"/>
                <w:left w:val="none" w:sz="0" w:space="0" w:color="auto"/>
                <w:bottom w:val="none" w:sz="0" w:space="0" w:color="auto"/>
                <w:right w:val="none" w:sz="0" w:space="0" w:color="auto"/>
              </w:divBdr>
            </w:div>
            <w:div w:id="1050109390">
              <w:marLeft w:val="0"/>
              <w:marRight w:val="0"/>
              <w:marTop w:val="0"/>
              <w:marBottom w:val="0"/>
              <w:divBdr>
                <w:top w:val="none" w:sz="0" w:space="0" w:color="auto"/>
                <w:left w:val="none" w:sz="0" w:space="0" w:color="auto"/>
                <w:bottom w:val="none" w:sz="0" w:space="0" w:color="auto"/>
                <w:right w:val="none" w:sz="0" w:space="0" w:color="auto"/>
              </w:divBdr>
            </w:div>
            <w:div w:id="1073970831">
              <w:marLeft w:val="0"/>
              <w:marRight w:val="0"/>
              <w:marTop w:val="0"/>
              <w:marBottom w:val="0"/>
              <w:divBdr>
                <w:top w:val="none" w:sz="0" w:space="0" w:color="auto"/>
                <w:left w:val="none" w:sz="0" w:space="0" w:color="auto"/>
                <w:bottom w:val="none" w:sz="0" w:space="0" w:color="auto"/>
                <w:right w:val="none" w:sz="0" w:space="0" w:color="auto"/>
              </w:divBdr>
            </w:div>
            <w:div w:id="1175992936">
              <w:marLeft w:val="0"/>
              <w:marRight w:val="0"/>
              <w:marTop w:val="0"/>
              <w:marBottom w:val="0"/>
              <w:divBdr>
                <w:top w:val="none" w:sz="0" w:space="0" w:color="auto"/>
                <w:left w:val="none" w:sz="0" w:space="0" w:color="auto"/>
                <w:bottom w:val="none" w:sz="0" w:space="0" w:color="auto"/>
                <w:right w:val="none" w:sz="0" w:space="0" w:color="auto"/>
              </w:divBdr>
            </w:div>
            <w:div w:id="1391728185">
              <w:marLeft w:val="0"/>
              <w:marRight w:val="0"/>
              <w:marTop w:val="0"/>
              <w:marBottom w:val="0"/>
              <w:divBdr>
                <w:top w:val="none" w:sz="0" w:space="0" w:color="auto"/>
                <w:left w:val="none" w:sz="0" w:space="0" w:color="auto"/>
                <w:bottom w:val="none" w:sz="0" w:space="0" w:color="auto"/>
                <w:right w:val="none" w:sz="0" w:space="0" w:color="auto"/>
              </w:divBdr>
            </w:div>
            <w:div w:id="1533151659">
              <w:marLeft w:val="0"/>
              <w:marRight w:val="0"/>
              <w:marTop w:val="0"/>
              <w:marBottom w:val="0"/>
              <w:divBdr>
                <w:top w:val="none" w:sz="0" w:space="0" w:color="auto"/>
                <w:left w:val="none" w:sz="0" w:space="0" w:color="auto"/>
                <w:bottom w:val="none" w:sz="0" w:space="0" w:color="auto"/>
                <w:right w:val="none" w:sz="0" w:space="0" w:color="auto"/>
              </w:divBdr>
            </w:div>
            <w:div w:id="1544749547">
              <w:marLeft w:val="0"/>
              <w:marRight w:val="0"/>
              <w:marTop w:val="0"/>
              <w:marBottom w:val="0"/>
              <w:divBdr>
                <w:top w:val="none" w:sz="0" w:space="0" w:color="auto"/>
                <w:left w:val="none" w:sz="0" w:space="0" w:color="auto"/>
                <w:bottom w:val="none" w:sz="0" w:space="0" w:color="auto"/>
                <w:right w:val="none" w:sz="0" w:space="0" w:color="auto"/>
              </w:divBdr>
            </w:div>
            <w:div w:id="1605845263">
              <w:marLeft w:val="0"/>
              <w:marRight w:val="0"/>
              <w:marTop w:val="0"/>
              <w:marBottom w:val="0"/>
              <w:divBdr>
                <w:top w:val="none" w:sz="0" w:space="0" w:color="auto"/>
                <w:left w:val="none" w:sz="0" w:space="0" w:color="auto"/>
                <w:bottom w:val="none" w:sz="0" w:space="0" w:color="auto"/>
                <w:right w:val="none" w:sz="0" w:space="0" w:color="auto"/>
              </w:divBdr>
            </w:div>
            <w:div w:id="1645500191">
              <w:marLeft w:val="0"/>
              <w:marRight w:val="0"/>
              <w:marTop w:val="0"/>
              <w:marBottom w:val="0"/>
              <w:divBdr>
                <w:top w:val="none" w:sz="0" w:space="0" w:color="auto"/>
                <w:left w:val="none" w:sz="0" w:space="0" w:color="auto"/>
                <w:bottom w:val="none" w:sz="0" w:space="0" w:color="auto"/>
                <w:right w:val="none" w:sz="0" w:space="0" w:color="auto"/>
              </w:divBdr>
            </w:div>
            <w:div w:id="1748723383">
              <w:marLeft w:val="0"/>
              <w:marRight w:val="0"/>
              <w:marTop w:val="0"/>
              <w:marBottom w:val="0"/>
              <w:divBdr>
                <w:top w:val="none" w:sz="0" w:space="0" w:color="auto"/>
                <w:left w:val="none" w:sz="0" w:space="0" w:color="auto"/>
                <w:bottom w:val="none" w:sz="0" w:space="0" w:color="auto"/>
                <w:right w:val="none" w:sz="0" w:space="0" w:color="auto"/>
              </w:divBdr>
            </w:div>
            <w:div w:id="1820073608">
              <w:marLeft w:val="0"/>
              <w:marRight w:val="0"/>
              <w:marTop w:val="0"/>
              <w:marBottom w:val="0"/>
              <w:divBdr>
                <w:top w:val="none" w:sz="0" w:space="0" w:color="auto"/>
                <w:left w:val="none" w:sz="0" w:space="0" w:color="auto"/>
                <w:bottom w:val="none" w:sz="0" w:space="0" w:color="auto"/>
                <w:right w:val="none" w:sz="0" w:space="0" w:color="auto"/>
              </w:divBdr>
            </w:div>
            <w:div w:id="1982345973">
              <w:marLeft w:val="0"/>
              <w:marRight w:val="0"/>
              <w:marTop w:val="0"/>
              <w:marBottom w:val="0"/>
              <w:divBdr>
                <w:top w:val="none" w:sz="0" w:space="0" w:color="auto"/>
                <w:left w:val="none" w:sz="0" w:space="0" w:color="auto"/>
                <w:bottom w:val="none" w:sz="0" w:space="0" w:color="auto"/>
                <w:right w:val="none" w:sz="0" w:space="0" w:color="auto"/>
              </w:divBdr>
            </w:div>
          </w:divsChild>
        </w:div>
        <w:div w:id="572392150">
          <w:marLeft w:val="0"/>
          <w:marRight w:val="0"/>
          <w:marTop w:val="0"/>
          <w:marBottom w:val="0"/>
          <w:divBdr>
            <w:top w:val="none" w:sz="0" w:space="0" w:color="auto"/>
            <w:left w:val="none" w:sz="0" w:space="0" w:color="auto"/>
            <w:bottom w:val="none" w:sz="0" w:space="0" w:color="auto"/>
            <w:right w:val="none" w:sz="0" w:space="0" w:color="auto"/>
          </w:divBdr>
        </w:div>
        <w:div w:id="1489587681">
          <w:marLeft w:val="0"/>
          <w:marRight w:val="0"/>
          <w:marTop w:val="0"/>
          <w:marBottom w:val="0"/>
          <w:divBdr>
            <w:top w:val="none" w:sz="0" w:space="0" w:color="auto"/>
            <w:left w:val="none" w:sz="0" w:space="0" w:color="auto"/>
            <w:bottom w:val="none" w:sz="0" w:space="0" w:color="auto"/>
            <w:right w:val="none" w:sz="0" w:space="0" w:color="auto"/>
          </w:divBdr>
        </w:div>
      </w:divsChild>
    </w:div>
    <w:div w:id="519508136">
      <w:bodyDiv w:val="1"/>
      <w:marLeft w:val="0"/>
      <w:marRight w:val="0"/>
      <w:marTop w:val="0"/>
      <w:marBottom w:val="0"/>
      <w:divBdr>
        <w:top w:val="none" w:sz="0" w:space="0" w:color="auto"/>
        <w:left w:val="none" w:sz="0" w:space="0" w:color="auto"/>
        <w:bottom w:val="none" w:sz="0" w:space="0" w:color="auto"/>
        <w:right w:val="none" w:sz="0" w:space="0" w:color="auto"/>
      </w:divBdr>
      <w:divsChild>
        <w:div w:id="585648434">
          <w:marLeft w:val="0"/>
          <w:marRight w:val="0"/>
          <w:marTop w:val="0"/>
          <w:marBottom w:val="150"/>
          <w:divBdr>
            <w:top w:val="none" w:sz="0" w:space="0" w:color="auto"/>
            <w:left w:val="none" w:sz="0" w:space="0" w:color="auto"/>
            <w:bottom w:val="none" w:sz="0" w:space="0" w:color="auto"/>
            <w:right w:val="none" w:sz="0" w:space="0" w:color="auto"/>
          </w:divBdr>
          <w:divsChild>
            <w:div w:id="1570918320">
              <w:marLeft w:val="0"/>
              <w:marRight w:val="0"/>
              <w:marTop w:val="0"/>
              <w:marBottom w:val="0"/>
              <w:divBdr>
                <w:top w:val="none" w:sz="0" w:space="0" w:color="auto"/>
                <w:left w:val="none" w:sz="0" w:space="0" w:color="auto"/>
                <w:bottom w:val="none" w:sz="0" w:space="0" w:color="auto"/>
                <w:right w:val="none" w:sz="0" w:space="0" w:color="auto"/>
              </w:divBdr>
            </w:div>
          </w:divsChild>
        </w:div>
        <w:div w:id="1013414034">
          <w:marLeft w:val="0"/>
          <w:marRight w:val="0"/>
          <w:marTop w:val="0"/>
          <w:marBottom w:val="0"/>
          <w:divBdr>
            <w:top w:val="none" w:sz="0" w:space="0" w:color="auto"/>
            <w:left w:val="none" w:sz="0" w:space="0" w:color="auto"/>
            <w:bottom w:val="none" w:sz="0" w:space="0" w:color="auto"/>
            <w:right w:val="none" w:sz="0" w:space="0" w:color="auto"/>
          </w:divBdr>
          <w:divsChild>
            <w:div w:id="618146846">
              <w:marLeft w:val="0"/>
              <w:marRight w:val="0"/>
              <w:marTop w:val="0"/>
              <w:marBottom w:val="150"/>
              <w:divBdr>
                <w:top w:val="none" w:sz="0" w:space="0" w:color="auto"/>
                <w:left w:val="none" w:sz="0" w:space="0" w:color="auto"/>
                <w:bottom w:val="none" w:sz="0" w:space="0" w:color="auto"/>
                <w:right w:val="none" w:sz="0" w:space="0" w:color="auto"/>
              </w:divBdr>
            </w:div>
            <w:div w:id="20565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5988">
      <w:bodyDiv w:val="1"/>
      <w:marLeft w:val="0"/>
      <w:marRight w:val="0"/>
      <w:marTop w:val="0"/>
      <w:marBottom w:val="0"/>
      <w:divBdr>
        <w:top w:val="none" w:sz="0" w:space="0" w:color="auto"/>
        <w:left w:val="none" w:sz="0" w:space="0" w:color="auto"/>
        <w:bottom w:val="none" w:sz="0" w:space="0" w:color="auto"/>
        <w:right w:val="none" w:sz="0" w:space="0" w:color="auto"/>
      </w:divBdr>
      <w:divsChild>
        <w:div w:id="1206142685">
          <w:marLeft w:val="0"/>
          <w:marRight w:val="0"/>
          <w:marTop w:val="0"/>
          <w:marBottom w:val="0"/>
          <w:divBdr>
            <w:top w:val="none" w:sz="0" w:space="0" w:color="auto"/>
            <w:left w:val="none" w:sz="0" w:space="0" w:color="auto"/>
            <w:bottom w:val="dotted" w:sz="6" w:space="4" w:color="DDDDDD"/>
            <w:right w:val="none" w:sz="0" w:space="0" w:color="auto"/>
          </w:divBdr>
          <w:divsChild>
            <w:div w:id="2380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6565">
      <w:bodyDiv w:val="1"/>
      <w:marLeft w:val="0"/>
      <w:marRight w:val="0"/>
      <w:marTop w:val="0"/>
      <w:marBottom w:val="0"/>
      <w:divBdr>
        <w:top w:val="none" w:sz="0" w:space="0" w:color="auto"/>
        <w:left w:val="none" w:sz="0" w:space="0" w:color="auto"/>
        <w:bottom w:val="none" w:sz="0" w:space="0" w:color="auto"/>
        <w:right w:val="none" w:sz="0" w:space="0" w:color="auto"/>
      </w:divBdr>
    </w:div>
    <w:div w:id="520121013">
      <w:bodyDiv w:val="1"/>
      <w:marLeft w:val="0"/>
      <w:marRight w:val="0"/>
      <w:marTop w:val="0"/>
      <w:marBottom w:val="0"/>
      <w:divBdr>
        <w:top w:val="none" w:sz="0" w:space="0" w:color="auto"/>
        <w:left w:val="none" w:sz="0" w:space="0" w:color="auto"/>
        <w:bottom w:val="none" w:sz="0" w:space="0" w:color="auto"/>
        <w:right w:val="none" w:sz="0" w:space="0" w:color="auto"/>
      </w:divBdr>
      <w:divsChild>
        <w:div w:id="1747217450">
          <w:marLeft w:val="0"/>
          <w:marRight w:val="0"/>
          <w:marTop w:val="0"/>
          <w:marBottom w:val="0"/>
          <w:divBdr>
            <w:top w:val="none" w:sz="0" w:space="0" w:color="auto"/>
            <w:left w:val="none" w:sz="0" w:space="0" w:color="auto"/>
            <w:bottom w:val="none" w:sz="0" w:space="0" w:color="auto"/>
            <w:right w:val="none" w:sz="0" w:space="0" w:color="auto"/>
          </w:divBdr>
        </w:div>
      </w:divsChild>
    </w:div>
    <w:div w:id="520513408">
      <w:bodyDiv w:val="1"/>
      <w:marLeft w:val="0"/>
      <w:marRight w:val="0"/>
      <w:marTop w:val="0"/>
      <w:marBottom w:val="0"/>
      <w:divBdr>
        <w:top w:val="none" w:sz="0" w:space="0" w:color="auto"/>
        <w:left w:val="none" w:sz="0" w:space="0" w:color="auto"/>
        <w:bottom w:val="none" w:sz="0" w:space="0" w:color="auto"/>
        <w:right w:val="none" w:sz="0" w:space="0" w:color="auto"/>
      </w:divBdr>
    </w:div>
    <w:div w:id="521407352">
      <w:bodyDiv w:val="1"/>
      <w:marLeft w:val="0"/>
      <w:marRight w:val="0"/>
      <w:marTop w:val="0"/>
      <w:marBottom w:val="0"/>
      <w:divBdr>
        <w:top w:val="none" w:sz="0" w:space="0" w:color="auto"/>
        <w:left w:val="none" w:sz="0" w:space="0" w:color="auto"/>
        <w:bottom w:val="none" w:sz="0" w:space="0" w:color="auto"/>
        <w:right w:val="none" w:sz="0" w:space="0" w:color="auto"/>
      </w:divBdr>
      <w:divsChild>
        <w:div w:id="1492022726">
          <w:marLeft w:val="0"/>
          <w:marRight w:val="0"/>
          <w:marTop w:val="0"/>
          <w:marBottom w:val="150"/>
          <w:divBdr>
            <w:top w:val="none" w:sz="0" w:space="0" w:color="auto"/>
            <w:left w:val="none" w:sz="0" w:space="0" w:color="auto"/>
            <w:bottom w:val="none" w:sz="0" w:space="0" w:color="auto"/>
            <w:right w:val="none" w:sz="0" w:space="0" w:color="auto"/>
          </w:divBdr>
          <w:divsChild>
            <w:div w:id="1755778441">
              <w:marLeft w:val="0"/>
              <w:marRight w:val="0"/>
              <w:marTop w:val="0"/>
              <w:marBottom w:val="0"/>
              <w:divBdr>
                <w:top w:val="none" w:sz="0" w:space="0" w:color="auto"/>
                <w:left w:val="none" w:sz="0" w:space="0" w:color="auto"/>
                <w:bottom w:val="none" w:sz="0" w:space="0" w:color="auto"/>
                <w:right w:val="none" w:sz="0" w:space="0" w:color="auto"/>
              </w:divBdr>
              <w:divsChild>
                <w:div w:id="5973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0913">
          <w:marLeft w:val="0"/>
          <w:marRight w:val="0"/>
          <w:marTop w:val="0"/>
          <w:marBottom w:val="150"/>
          <w:divBdr>
            <w:top w:val="none" w:sz="0" w:space="0" w:color="auto"/>
            <w:left w:val="none" w:sz="0" w:space="0" w:color="auto"/>
            <w:bottom w:val="none" w:sz="0" w:space="0" w:color="auto"/>
            <w:right w:val="none" w:sz="0" w:space="0" w:color="auto"/>
          </w:divBdr>
        </w:div>
        <w:div w:id="566038423">
          <w:marLeft w:val="0"/>
          <w:marRight w:val="0"/>
          <w:marTop w:val="0"/>
          <w:marBottom w:val="0"/>
          <w:divBdr>
            <w:top w:val="none" w:sz="0" w:space="0" w:color="auto"/>
            <w:left w:val="none" w:sz="0" w:space="0" w:color="auto"/>
            <w:bottom w:val="none" w:sz="0" w:space="0" w:color="auto"/>
            <w:right w:val="none" w:sz="0" w:space="0" w:color="auto"/>
          </w:divBdr>
          <w:divsChild>
            <w:div w:id="4783530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22205161">
      <w:bodyDiv w:val="1"/>
      <w:marLeft w:val="0"/>
      <w:marRight w:val="0"/>
      <w:marTop w:val="0"/>
      <w:marBottom w:val="0"/>
      <w:divBdr>
        <w:top w:val="none" w:sz="0" w:space="0" w:color="auto"/>
        <w:left w:val="none" w:sz="0" w:space="0" w:color="auto"/>
        <w:bottom w:val="none" w:sz="0" w:space="0" w:color="auto"/>
        <w:right w:val="none" w:sz="0" w:space="0" w:color="auto"/>
      </w:divBdr>
      <w:divsChild>
        <w:div w:id="710150919">
          <w:marLeft w:val="0"/>
          <w:marRight w:val="0"/>
          <w:marTop w:val="0"/>
          <w:marBottom w:val="0"/>
          <w:divBdr>
            <w:top w:val="none" w:sz="0" w:space="0" w:color="auto"/>
            <w:left w:val="none" w:sz="0" w:space="0" w:color="auto"/>
            <w:bottom w:val="dotted" w:sz="6" w:space="4" w:color="DDDDDD"/>
            <w:right w:val="none" w:sz="0" w:space="0" w:color="auto"/>
          </w:divBdr>
          <w:divsChild>
            <w:div w:id="2821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6155">
      <w:bodyDiv w:val="1"/>
      <w:marLeft w:val="0"/>
      <w:marRight w:val="0"/>
      <w:marTop w:val="0"/>
      <w:marBottom w:val="0"/>
      <w:divBdr>
        <w:top w:val="none" w:sz="0" w:space="0" w:color="auto"/>
        <w:left w:val="none" w:sz="0" w:space="0" w:color="auto"/>
        <w:bottom w:val="none" w:sz="0" w:space="0" w:color="auto"/>
        <w:right w:val="none" w:sz="0" w:space="0" w:color="auto"/>
      </w:divBdr>
      <w:divsChild>
        <w:div w:id="1638411161">
          <w:marLeft w:val="0"/>
          <w:marRight w:val="0"/>
          <w:marTop w:val="0"/>
          <w:marBottom w:val="150"/>
          <w:divBdr>
            <w:top w:val="none" w:sz="0" w:space="0" w:color="auto"/>
            <w:left w:val="none" w:sz="0" w:space="0" w:color="auto"/>
            <w:bottom w:val="none" w:sz="0" w:space="0" w:color="auto"/>
            <w:right w:val="none" w:sz="0" w:space="0" w:color="auto"/>
          </w:divBdr>
        </w:div>
      </w:divsChild>
    </w:div>
    <w:div w:id="522979698">
      <w:bodyDiv w:val="1"/>
      <w:marLeft w:val="0"/>
      <w:marRight w:val="0"/>
      <w:marTop w:val="0"/>
      <w:marBottom w:val="0"/>
      <w:divBdr>
        <w:top w:val="none" w:sz="0" w:space="0" w:color="auto"/>
        <w:left w:val="none" w:sz="0" w:space="0" w:color="auto"/>
        <w:bottom w:val="none" w:sz="0" w:space="0" w:color="auto"/>
        <w:right w:val="none" w:sz="0" w:space="0" w:color="auto"/>
      </w:divBdr>
      <w:divsChild>
        <w:div w:id="563756428">
          <w:marLeft w:val="0"/>
          <w:marRight w:val="0"/>
          <w:marTop w:val="0"/>
          <w:marBottom w:val="150"/>
          <w:divBdr>
            <w:top w:val="none" w:sz="0" w:space="0" w:color="auto"/>
            <w:left w:val="none" w:sz="0" w:space="0" w:color="auto"/>
            <w:bottom w:val="none" w:sz="0" w:space="0" w:color="auto"/>
            <w:right w:val="none" w:sz="0" w:space="0" w:color="auto"/>
          </w:divBdr>
          <w:divsChild>
            <w:div w:id="514001341">
              <w:marLeft w:val="0"/>
              <w:marRight w:val="0"/>
              <w:marTop w:val="0"/>
              <w:marBottom w:val="0"/>
              <w:divBdr>
                <w:top w:val="none" w:sz="0" w:space="0" w:color="auto"/>
                <w:left w:val="none" w:sz="0" w:space="0" w:color="auto"/>
                <w:bottom w:val="none" w:sz="0" w:space="0" w:color="auto"/>
                <w:right w:val="none" w:sz="0" w:space="0" w:color="auto"/>
              </w:divBdr>
            </w:div>
          </w:divsChild>
        </w:div>
        <w:div w:id="1253467912">
          <w:marLeft w:val="0"/>
          <w:marRight w:val="0"/>
          <w:marTop w:val="0"/>
          <w:marBottom w:val="150"/>
          <w:divBdr>
            <w:top w:val="none" w:sz="0" w:space="0" w:color="auto"/>
            <w:left w:val="none" w:sz="0" w:space="0" w:color="auto"/>
            <w:bottom w:val="none" w:sz="0" w:space="0" w:color="auto"/>
            <w:right w:val="none" w:sz="0" w:space="0" w:color="auto"/>
          </w:divBdr>
        </w:div>
        <w:div w:id="1536191323">
          <w:marLeft w:val="0"/>
          <w:marRight w:val="0"/>
          <w:marTop w:val="0"/>
          <w:marBottom w:val="0"/>
          <w:divBdr>
            <w:top w:val="none" w:sz="0" w:space="0" w:color="auto"/>
            <w:left w:val="none" w:sz="0" w:space="0" w:color="auto"/>
            <w:bottom w:val="none" w:sz="0" w:space="0" w:color="auto"/>
            <w:right w:val="none" w:sz="0" w:space="0" w:color="auto"/>
          </w:divBdr>
          <w:divsChild>
            <w:div w:id="13030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6419">
      <w:bodyDiv w:val="1"/>
      <w:marLeft w:val="0"/>
      <w:marRight w:val="0"/>
      <w:marTop w:val="0"/>
      <w:marBottom w:val="0"/>
      <w:divBdr>
        <w:top w:val="none" w:sz="0" w:space="0" w:color="auto"/>
        <w:left w:val="none" w:sz="0" w:space="0" w:color="auto"/>
        <w:bottom w:val="none" w:sz="0" w:space="0" w:color="auto"/>
        <w:right w:val="none" w:sz="0" w:space="0" w:color="auto"/>
      </w:divBdr>
      <w:divsChild>
        <w:div w:id="1239708682">
          <w:marLeft w:val="0"/>
          <w:marRight w:val="0"/>
          <w:marTop w:val="0"/>
          <w:marBottom w:val="150"/>
          <w:divBdr>
            <w:top w:val="none" w:sz="0" w:space="0" w:color="auto"/>
            <w:left w:val="none" w:sz="0" w:space="0" w:color="auto"/>
            <w:bottom w:val="none" w:sz="0" w:space="0" w:color="auto"/>
            <w:right w:val="none" w:sz="0" w:space="0" w:color="auto"/>
          </w:divBdr>
          <w:divsChild>
            <w:div w:id="1328904573">
              <w:marLeft w:val="0"/>
              <w:marRight w:val="0"/>
              <w:marTop w:val="0"/>
              <w:marBottom w:val="0"/>
              <w:divBdr>
                <w:top w:val="none" w:sz="0" w:space="0" w:color="auto"/>
                <w:left w:val="none" w:sz="0" w:space="0" w:color="auto"/>
                <w:bottom w:val="none" w:sz="0" w:space="0" w:color="auto"/>
                <w:right w:val="none" w:sz="0" w:space="0" w:color="auto"/>
              </w:divBdr>
              <w:divsChild>
                <w:div w:id="1629553152">
                  <w:marLeft w:val="0"/>
                  <w:marRight w:val="0"/>
                  <w:marTop w:val="0"/>
                  <w:marBottom w:val="0"/>
                  <w:divBdr>
                    <w:top w:val="none" w:sz="0" w:space="0" w:color="auto"/>
                    <w:left w:val="none" w:sz="0" w:space="0" w:color="auto"/>
                    <w:bottom w:val="none" w:sz="0" w:space="0" w:color="auto"/>
                    <w:right w:val="none" w:sz="0" w:space="0" w:color="auto"/>
                  </w:divBdr>
                  <w:divsChild>
                    <w:div w:id="12510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8009">
          <w:marLeft w:val="0"/>
          <w:marRight w:val="0"/>
          <w:marTop w:val="0"/>
          <w:marBottom w:val="0"/>
          <w:divBdr>
            <w:top w:val="none" w:sz="0" w:space="0" w:color="auto"/>
            <w:left w:val="none" w:sz="0" w:space="0" w:color="auto"/>
            <w:bottom w:val="none" w:sz="0" w:space="0" w:color="auto"/>
            <w:right w:val="none" w:sz="0" w:space="0" w:color="auto"/>
          </w:divBdr>
        </w:div>
      </w:divsChild>
    </w:div>
    <w:div w:id="523322505">
      <w:bodyDiv w:val="1"/>
      <w:marLeft w:val="0"/>
      <w:marRight w:val="0"/>
      <w:marTop w:val="0"/>
      <w:marBottom w:val="0"/>
      <w:divBdr>
        <w:top w:val="none" w:sz="0" w:space="0" w:color="auto"/>
        <w:left w:val="none" w:sz="0" w:space="0" w:color="auto"/>
        <w:bottom w:val="none" w:sz="0" w:space="0" w:color="auto"/>
        <w:right w:val="none" w:sz="0" w:space="0" w:color="auto"/>
      </w:divBdr>
      <w:divsChild>
        <w:div w:id="110101208">
          <w:marLeft w:val="0"/>
          <w:marRight w:val="0"/>
          <w:marTop w:val="0"/>
          <w:marBottom w:val="0"/>
          <w:divBdr>
            <w:top w:val="none" w:sz="0" w:space="0" w:color="auto"/>
            <w:left w:val="none" w:sz="0" w:space="0" w:color="auto"/>
            <w:bottom w:val="none" w:sz="0" w:space="0" w:color="auto"/>
            <w:right w:val="none" w:sz="0" w:space="0" w:color="auto"/>
          </w:divBdr>
        </w:div>
        <w:div w:id="1309817860">
          <w:marLeft w:val="0"/>
          <w:marRight w:val="0"/>
          <w:marTop w:val="0"/>
          <w:marBottom w:val="0"/>
          <w:divBdr>
            <w:top w:val="none" w:sz="0" w:space="0" w:color="auto"/>
            <w:left w:val="none" w:sz="0" w:space="0" w:color="auto"/>
            <w:bottom w:val="none" w:sz="0" w:space="0" w:color="auto"/>
            <w:right w:val="none" w:sz="0" w:space="0" w:color="auto"/>
          </w:divBdr>
        </w:div>
        <w:div w:id="1859854642">
          <w:marLeft w:val="0"/>
          <w:marRight w:val="150"/>
          <w:marTop w:val="0"/>
          <w:marBottom w:val="0"/>
          <w:divBdr>
            <w:top w:val="none" w:sz="0" w:space="0" w:color="auto"/>
            <w:left w:val="none" w:sz="0" w:space="0" w:color="auto"/>
            <w:bottom w:val="none" w:sz="0" w:space="0" w:color="auto"/>
            <w:right w:val="none" w:sz="0" w:space="0" w:color="auto"/>
          </w:divBdr>
        </w:div>
      </w:divsChild>
    </w:div>
    <w:div w:id="523328765">
      <w:bodyDiv w:val="1"/>
      <w:marLeft w:val="0"/>
      <w:marRight w:val="0"/>
      <w:marTop w:val="0"/>
      <w:marBottom w:val="0"/>
      <w:divBdr>
        <w:top w:val="none" w:sz="0" w:space="0" w:color="auto"/>
        <w:left w:val="none" w:sz="0" w:space="0" w:color="auto"/>
        <w:bottom w:val="none" w:sz="0" w:space="0" w:color="auto"/>
        <w:right w:val="none" w:sz="0" w:space="0" w:color="auto"/>
      </w:divBdr>
    </w:div>
    <w:div w:id="523716318">
      <w:bodyDiv w:val="1"/>
      <w:marLeft w:val="0"/>
      <w:marRight w:val="0"/>
      <w:marTop w:val="0"/>
      <w:marBottom w:val="0"/>
      <w:divBdr>
        <w:top w:val="none" w:sz="0" w:space="0" w:color="auto"/>
        <w:left w:val="none" w:sz="0" w:space="0" w:color="auto"/>
        <w:bottom w:val="none" w:sz="0" w:space="0" w:color="auto"/>
        <w:right w:val="none" w:sz="0" w:space="0" w:color="auto"/>
      </w:divBdr>
      <w:divsChild>
        <w:div w:id="1742486062">
          <w:marLeft w:val="0"/>
          <w:marRight w:val="0"/>
          <w:marTop w:val="0"/>
          <w:marBottom w:val="0"/>
          <w:divBdr>
            <w:top w:val="none" w:sz="0" w:space="0" w:color="auto"/>
            <w:left w:val="none" w:sz="0" w:space="0" w:color="auto"/>
            <w:bottom w:val="none" w:sz="0" w:space="0" w:color="auto"/>
            <w:right w:val="none" w:sz="0" w:space="0" w:color="auto"/>
          </w:divBdr>
          <w:divsChild>
            <w:div w:id="117727695">
              <w:marLeft w:val="0"/>
              <w:marRight w:val="0"/>
              <w:marTop w:val="0"/>
              <w:marBottom w:val="0"/>
              <w:divBdr>
                <w:top w:val="none" w:sz="0" w:space="0" w:color="auto"/>
                <w:left w:val="none" w:sz="0" w:space="0" w:color="auto"/>
                <w:bottom w:val="none" w:sz="0" w:space="0" w:color="auto"/>
                <w:right w:val="none" w:sz="0" w:space="0" w:color="auto"/>
              </w:divBdr>
              <w:divsChild>
                <w:div w:id="907878876">
                  <w:marLeft w:val="0"/>
                  <w:marRight w:val="0"/>
                  <w:marTop w:val="0"/>
                  <w:marBottom w:val="0"/>
                  <w:divBdr>
                    <w:top w:val="none" w:sz="0" w:space="0" w:color="auto"/>
                    <w:left w:val="none" w:sz="0" w:space="0" w:color="auto"/>
                    <w:bottom w:val="none" w:sz="0" w:space="0" w:color="auto"/>
                    <w:right w:val="none" w:sz="0" w:space="0" w:color="auto"/>
                  </w:divBdr>
                  <w:divsChild>
                    <w:div w:id="753747407">
                      <w:marLeft w:val="0"/>
                      <w:marRight w:val="0"/>
                      <w:marTop w:val="0"/>
                      <w:marBottom w:val="0"/>
                      <w:divBdr>
                        <w:top w:val="none" w:sz="0" w:space="0" w:color="auto"/>
                        <w:left w:val="none" w:sz="0" w:space="0" w:color="auto"/>
                        <w:bottom w:val="none" w:sz="0" w:space="0" w:color="auto"/>
                        <w:right w:val="none" w:sz="0" w:space="0" w:color="auto"/>
                      </w:divBdr>
                      <w:divsChild>
                        <w:div w:id="727193940">
                          <w:marLeft w:val="0"/>
                          <w:marRight w:val="0"/>
                          <w:marTop w:val="0"/>
                          <w:marBottom w:val="0"/>
                          <w:divBdr>
                            <w:top w:val="none" w:sz="0" w:space="0" w:color="auto"/>
                            <w:left w:val="none" w:sz="0" w:space="0" w:color="auto"/>
                            <w:bottom w:val="none" w:sz="0" w:space="0" w:color="auto"/>
                            <w:right w:val="none" w:sz="0" w:space="0" w:color="auto"/>
                          </w:divBdr>
                          <w:divsChild>
                            <w:div w:id="1461528787">
                              <w:marLeft w:val="0"/>
                              <w:marRight w:val="0"/>
                              <w:marTop w:val="0"/>
                              <w:marBottom w:val="0"/>
                              <w:divBdr>
                                <w:top w:val="none" w:sz="0" w:space="0" w:color="auto"/>
                                <w:left w:val="none" w:sz="0" w:space="0" w:color="auto"/>
                                <w:bottom w:val="none" w:sz="0" w:space="0" w:color="auto"/>
                                <w:right w:val="none" w:sz="0" w:space="0" w:color="auto"/>
                              </w:divBdr>
                              <w:divsChild>
                                <w:div w:id="302733537">
                                  <w:marLeft w:val="0"/>
                                  <w:marRight w:val="0"/>
                                  <w:marTop w:val="0"/>
                                  <w:marBottom w:val="0"/>
                                  <w:divBdr>
                                    <w:top w:val="none" w:sz="0" w:space="0" w:color="auto"/>
                                    <w:left w:val="none" w:sz="0" w:space="0" w:color="auto"/>
                                    <w:bottom w:val="none" w:sz="0" w:space="0" w:color="auto"/>
                                    <w:right w:val="none" w:sz="0" w:space="0" w:color="auto"/>
                                  </w:divBdr>
                                  <w:divsChild>
                                    <w:div w:id="17868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783314">
      <w:bodyDiv w:val="1"/>
      <w:marLeft w:val="0"/>
      <w:marRight w:val="0"/>
      <w:marTop w:val="0"/>
      <w:marBottom w:val="0"/>
      <w:divBdr>
        <w:top w:val="none" w:sz="0" w:space="0" w:color="auto"/>
        <w:left w:val="none" w:sz="0" w:space="0" w:color="auto"/>
        <w:bottom w:val="none" w:sz="0" w:space="0" w:color="auto"/>
        <w:right w:val="none" w:sz="0" w:space="0" w:color="auto"/>
      </w:divBdr>
      <w:divsChild>
        <w:div w:id="933975424">
          <w:marLeft w:val="0"/>
          <w:marRight w:val="0"/>
          <w:marTop w:val="0"/>
          <w:marBottom w:val="0"/>
          <w:divBdr>
            <w:top w:val="none" w:sz="0" w:space="0" w:color="auto"/>
            <w:left w:val="none" w:sz="0" w:space="0" w:color="auto"/>
            <w:bottom w:val="none" w:sz="0" w:space="0" w:color="auto"/>
            <w:right w:val="none" w:sz="0" w:space="0" w:color="auto"/>
          </w:divBdr>
          <w:divsChild>
            <w:div w:id="1251698320">
              <w:marLeft w:val="0"/>
              <w:marRight w:val="0"/>
              <w:marTop w:val="0"/>
              <w:marBottom w:val="0"/>
              <w:divBdr>
                <w:top w:val="none" w:sz="0" w:space="0" w:color="auto"/>
                <w:left w:val="none" w:sz="0" w:space="0" w:color="auto"/>
                <w:bottom w:val="none" w:sz="0" w:space="0" w:color="auto"/>
                <w:right w:val="none" w:sz="0" w:space="0" w:color="auto"/>
              </w:divBdr>
              <w:divsChild>
                <w:div w:id="860245166">
                  <w:marLeft w:val="0"/>
                  <w:marRight w:val="0"/>
                  <w:marTop w:val="0"/>
                  <w:marBottom w:val="0"/>
                  <w:divBdr>
                    <w:top w:val="none" w:sz="0" w:space="0" w:color="auto"/>
                    <w:left w:val="none" w:sz="0" w:space="0" w:color="auto"/>
                    <w:bottom w:val="none" w:sz="0" w:space="0" w:color="auto"/>
                    <w:right w:val="none" w:sz="0" w:space="0" w:color="auto"/>
                  </w:divBdr>
                  <w:divsChild>
                    <w:div w:id="2044668275">
                      <w:marLeft w:val="0"/>
                      <w:marRight w:val="0"/>
                      <w:marTop w:val="0"/>
                      <w:marBottom w:val="0"/>
                      <w:divBdr>
                        <w:top w:val="none" w:sz="0" w:space="0" w:color="auto"/>
                        <w:left w:val="none" w:sz="0" w:space="0" w:color="auto"/>
                        <w:bottom w:val="none" w:sz="0" w:space="0" w:color="auto"/>
                        <w:right w:val="none" w:sz="0" w:space="0" w:color="auto"/>
                      </w:divBdr>
                      <w:divsChild>
                        <w:div w:id="1107893043">
                          <w:marLeft w:val="0"/>
                          <w:marRight w:val="0"/>
                          <w:marTop w:val="0"/>
                          <w:marBottom w:val="0"/>
                          <w:divBdr>
                            <w:top w:val="none" w:sz="0" w:space="0" w:color="auto"/>
                            <w:left w:val="none" w:sz="0" w:space="0" w:color="auto"/>
                            <w:bottom w:val="none" w:sz="0" w:space="0" w:color="auto"/>
                            <w:right w:val="none" w:sz="0" w:space="0" w:color="auto"/>
                          </w:divBdr>
                          <w:divsChild>
                            <w:div w:id="1789199969">
                              <w:marLeft w:val="0"/>
                              <w:marRight w:val="0"/>
                              <w:marTop w:val="0"/>
                              <w:marBottom w:val="0"/>
                              <w:divBdr>
                                <w:top w:val="none" w:sz="0" w:space="0" w:color="auto"/>
                                <w:left w:val="none" w:sz="0" w:space="0" w:color="auto"/>
                                <w:bottom w:val="none" w:sz="0" w:space="0" w:color="auto"/>
                                <w:right w:val="none" w:sz="0" w:space="0" w:color="auto"/>
                              </w:divBdr>
                              <w:divsChild>
                                <w:div w:id="1348405885">
                                  <w:marLeft w:val="0"/>
                                  <w:marRight w:val="0"/>
                                  <w:marTop w:val="0"/>
                                  <w:marBottom w:val="0"/>
                                  <w:divBdr>
                                    <w:top w:val="none" w:sz="0" w:space="0" w:color="auto"/>
                                    <w:left w:val="none" w:sz="0" w:space="0" w:color="auto"/>
                                    <w:bottom w:val="none" w:sz="0" w:space="0" w:color="auto"/>
                                    <w:right w:val="none" w:sz="0" w:space="0" w:color="auto"/>
                                  </w:divBdr>
                                  <w:divsChild>
                                    <w:div w:id="18391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095906">
      <w:bodyDiv w:val="1"/>
      <w:marLeft w:val="0"/>
      <w:marRight w:val="0"/>
      <w:marTop w:val="0"/>
      <w:marBottom w:val="0"/>
      <w:divBdr>
        <w:top w:val="none" w:sz="0" w:space="0" w:color="auto"/>
        <w:left w:val="none" w:sz="0" w:space="0" w:color="auto"/>
        <w:bottom w:val="none" w:sz="0" w:space="0" w:color="auto"/>
        <w:right w:val="none" w:sz="0" w:space="0" w:color="auto"/>
      </w:divBdr>
      <w:divsChild>
        <w:div w:id="874123910">
          <w:marLeft w:val="0"/>
          <w:marRight w:val="0"/>
          <w:marTop w:val="0"/>
          <w:marBottom w:val="0"/>
          <w:divBdr>
            <w:top w:val="none" w:sz="0" w:space="0" w:color="auto"/>
            <w:left w:val="none" w:sz="0" w:space="0" w:color="auto"/>
            <w:bottom w:val="none" w:sz="0" w:space="0" w:color="auto"/>
            <w:right w:val="none" w:sz="0" w:space="0" w:color="auto"/>
          </w:divBdr>
        </w:div>
      </w:divsChild>
    </w:div>
    <w:div w:id="524633332">
      <w:bodyDiv w:val="1"/>
      <w:marLeft w:val="0"/>
      <w:marRight w:val="0"/>
      <w:marTop w:val="0"/>
      <w:marBottom w:val="0"/>
      <w:divBdr>
        <w:top w:val="none" w:sz="0" w:space="0" w:color="auto"/>
        <w:left w:val="none" w:sz="0" w:space="0" w:color="auto"/>
        <w:bottom w:val="none" w:sz="0" w:space="0" w:color="auto"/>
        <w:right w:val="none" w:sz="0" w:space="0" w:color="auto"/>
      </w:divBdr>
      <w:divsChild>
        <w:div w:id="661474076">
          <w:marLeft w:val="0"/>
          <w:marRight w:val="0"/>
          <w:marTop w:val="0"/>
          <w:marBottom w:val="0"/>
          <w:divBdr>
            <w:top w:val="none" w:sz="0" w:space="0" w:color="auto"/>
            <w:left w:val="none" w:sz="0" w:space="0" w:color="auto"/>
            <w:bottom w:val="dotted" w:sz="6" w:space="4" w:color="DDDDDD"/>
            <w:right w:val="none" w:sz="0" w:space="0" w:color="auto"/>
          </w:divBdr>
        </w:div>
      </w:divsChild>
    </w:div>
    <w:div w:id="524750547">
      <w:bodyDiv w:val="1"/>
      <w:marLeft w:val="0"/>
      <w:marRight w:val="0"/>
      <w:marTop w:val="0"/>
      <w:marBottom w:val="0"/>
      <w:divBdr>
        <w:top w:val="none" w:sz="0" w:space="0" w:color="auto"/>
        <w:left w:val="none" w:sz="0" w:space="0" w:color="auto"/>
        <w:bottom w:val="none" w:sz="0" w:space="0" w:color="auto"/>
        <w:right w:val="none" w:sz="0" w:space="0" w:color="auto"/>
      </w:divBdr>
      <w:divsChild>
        <w:div w:id="1528985706">
          <w:marLeft w:val="0"/>
          <w:marRight w:val="0"/>
          <w:marTop w:val="0"/>
          <w:marBottom w:val="0"/>
          <w:divBdr>
            <w:top w:val="none" w:sz="0" w:space="0" w:color="auto"/>
            <w:left w:val="none" w:sz="0" w:space="0" w:color="auto"/>
            <w:bottom w:val="none" w:sz="0" w:space="0" w:color="auto"/>
            <w:right w:val="none" w:sz="0" w:space="0" w:color="auto"/>
          </w:divBdr>
        </w:div>
      </w:divsChild>
    </w:div>
    <w:div w:id="524825120">
      <w:bodyDiv w:val="1"/>
      <w:marLeft w:val="0"/>
      <w:marRight w:val="0"/>
      <w:marTop w:val="0"/>
      <w:marBottom w:val="0"/>
      <w:divBdr>
        <w:top w:val="none" w:sz="0" w:space="0" w:color="auto"/>
        <w:left w:val="none" w:sz="0" w:space="0" w:color="auto"/>
        <w:bottom w:val="none" w:sz="0" w:space="0" w:color="auto"/>
        <w:right w:val="none" w:sz="0" w:space="0" w:color="auto"/>
      </w:divBdr>
      <w:divsChild>
        <w:div w:id="1421566997">
          <w:marLeft w:val="0"/>
          <w:marRight w:val="0"/>
          <w:marTop w:val="0"/>
          <w:marBottom w:val="0"/>
          <w:divBdr>
            <w:top w:val="none" w:sz="0" w:space="0" w:color="auto"/>
            <w:left w:val="none" w:sz="0" w:space="0" w:color="auto"/>
            <w:bottom w:val="none" w:sz="0" w:space="0" w:color="auto"/>
            <w:right w:val="none" w:sz="0" w:space="0" w:color="auto"/>
          </w:divBdr>
          <w:divsChild>
            <w:div w:id="1924337143">
              <w:marLeft w:val="0"/>
              <w:marRight w:val="0"/>
              <w:marTop w:val="0"/>
              <w:marBottom w:val="0"/>
              <w:divBdr>
                <w:top w:val="none" w:sz="0" w:space="0" w:color="auto"/>
                <w:left w:val="none" w:sz="0" w:space="0" w:color="auto"/>
                <w:bottom w:val="none" w:sz="0" w:space="0" w:color="auto"/>
                <w:right w:val="none" w:sz="0" w:space="0" w:color="auto"/>
              </w:divBdr>
              <w:divsChild>
                <w:div w:id="1583830128">
                  <w:marLeft w:val="0"/>
                  <w:marRight w:val="0"/>
                  <w:marTop w:val="0"/>
                  <w:marBottom w:val="0"/>
                  <w:divBdr>
                    <w:top w:val="none" w:sz="0" w:space="0" w:color="auto"/>
                    <w:left w:val="none" w:sz="0" w:space="0" w:color="auto"/>
                    <w:bottom w:val="none" w:sz="0" w:space="0" w:color="auto"/>
                    <w:right w:val="none" w:sz="0" w:space="0" w:color="auto"/>
                  </w:divBdr>
                  <w:divsChild>
                    <w:div w:id="737559155">
                      <w:marLeft w:val="0"/>
                      <w:marRight w:val="0"/>
                      <w:marTop w:val="0"/>
                      <w:marBottom w:val="0"/>
                      <w:divBdr>
                        <w:top w:val="none" w:sz="0" w:space="0" w:color="auto"/>
                        <w:left w:val="none" w:sz="0" w:space="0" w:color="auto"/>
                        <w:bottom w:val="none" w:sz="0" w:space="0" w:color="auto"/>
                        <w:right w:val="none" w:sz="0" w:space="0" w:color="auto"/>
                      </w:divBdr>
                      <w:divsChild>
                        <w:div w:id="352191583">
                          <w:marLeft w:val="0"/>
                          <w:marRight w:val="0"/>
                          <w:marTop w:val="0"/>
                          <w:marBottom w:val="0"/>
                          <w:divBdr>
                            <w:top w:val="none" w:sz="0" w:space="0" w:color="auto"/>
                            <w:left w:val="none" w:sz="0" w:space="0" w:color="auto"/>
                            <w:bottom w:val="none" w:sz="0" w:space="0" w:color="auto"/>
                            <w:right w:val="none" w:sz="0" w:space="0" w:color="auto"/>
                          </w:divBdr>
                          <w:divsChild>
                            <w:div w:id="1158036455">
                              <w:marLeft w:val="0"/>
                              <w:marRight w:val="0"/>
                              <w:marTop w:val="0"/>
                              <w:marBottom w:val="0"/>
                              <w:divBdr>
                                <w:top w:val="none" w:sz="0" w:space="0" w:color="auto"/>
                                <w:left w:val="none" w:sz="0" w:space="0" w:color="auto"/>
                                <w:bottom w:val="none" w:sz="0" w:space="0" w:color="auto"/>
                                <w:right w:val="none" w:sz="0" w:space="0" w:color="auto"/>
                              </w:divBdr>
                              <w:divsChild>
                                <w:div w:id="1208762504">
                                  <w:marLeft w:val="0"/>
                                  <w:marRight w:val="0"/>
                                  <w:marTop w:val="0"/>
                                  <w:marBottom w:val="0"/>
                                  <w:divBdr>
                                    <w:top w:val="none" w:sz="0" w:space="0" w:color="auto"/>
                                    <w:left w:val="none" w:sz="0" w:space="0" w:color="auto"/>
                                    <w:bottom w:val="none" w:sz="0" w:space="0" w:color="auto"/>
                                    <w:right w:val="none" w:sz="0" w:space="0" w:color="auto"/>
                                  </w:divBdr>
                                  <w:divsChild>
                                    <w:div w:id="10847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018474">
      <w:bodyDiv w:val="1"/>
      <w:marLeft w:val="0"/>
      <w:marRight w:val="0"/>
      <w:marTop w:val="0"/>
      <w:marBottom w:val="0"/>
      <w:divBdr>
        <w:top w:val="none" w:sz="0" w:space="0" w:color="auto"/>
        <w:left w:val="none" w:sz="0" w:space="0" w:color="auto"/>
        <w:bottom w:val="none" w:sz="0" w:space="0" w:color="auto"/>
        <w:right w:val="none" w:sz="0" w:space="0" w:color="auto"/>
      </w:divBdr>
    </w:div>
    <w:div w:id="525025426">
      <w:bodyDiv w:val="1"/>
      <w:marLeft w:val="0"/>
      <w:marRight w:val="0"/>
      <w:marTop w:val="0"/>
      <w:marBottom w:val="0"/>
      <w:divBdr>
        <w:top w:val="none" w:sz="0" w:space="0" w:color="auto"/>
        <w:left w:val="none" w:sz="0" w:space="0" w:color="auto"/>
        <w:bottom w:val="none" w:sz="0" w:space="0" w:color="auto"/>
        <w:right w:val="none" w:sz="0" w:space="0" w:color="auto"/>
      </w:divBdr>
      <w:divsChild>
        <w:div w:id="397174939">
          <w:marLeft w:val="0"/>
          <w:marRight w:val="0"/>
          <w:marTop w:val="0"/>
          <w:marBottom w:val="0"/>
          <w:divBdr>
            <w:top w:val="none" w:sz="0" w:space="0" w:color="auto"/>
            <w:left w:val="none" w:sz="0" w:space="0" w:color="auto"/>
            <w:bottom w:val="dotted" w:sz="6" w:space="4" w:color="DDDDDD"/>
            <w:right w:val="none" w:sz="0" w:space="0" w:color="auto"/>
          </w:divBdr>
          <w:divsChild>
            <w:div w:id="77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0690">
      <w:bodyDiv w:val="1"/>
      <w:marLeft w:val="0"/>
      <w:marRight w:val="0"/>
      <w:marTop w:val="0"/>
      <w:marBottom w:val="0"/>
      <w:divBdr>
        <w:top w:val="none" w:sz="0" w:space="0" w:color="auto"/>
        <w:left w:val="none" w:sz="0" w:space="0" w:color="auto"/>
        <w:bottom w:val="none" w:sz="0" w:space="0" w:color="auto"/>
        <w:right w:val="none" w:sz="0" w:space="0" w:color="auto"/>
      </w:divBdr>
      <w:divsChild>
        <w:div w:id="1287155020">
          <w:marLeft w:val="0"/>
          <w:marRight w:val="0"/>
          <w:marTop w:val="0"/>
          <w:marBottom w:val="150"/>
          <w:divBdr>
            <w:top w:val="none" w:sz="0" w:space="0" w:color="auto"/>
            <w:left w:val="none" w:sz="0" w:space="0" w:color="auto"/>
            <w:bottom w:val="none" w:sz="0" w:space="0" w:color="auto"/>
            <w:right w:val="none" w:sz="0" w:space="0" w:color="auto"/>
          </w:divBdr>
        </w:div>
      </w:divsChild>
    </w:div>
    <w:div w:id="525140818">
      <w:bodyDiv w:val="1"/>
      <w:marLeft w:val="0"/>
      <w:marRight w:val="0"/>
      <w:marTop w:val="0"/>
      <w:marBottom w:val="0"/>
      <w:divBdr>
        <w:top w:val="none" w:sz="0" w:space="0" w:color="auto"/>
        <w:left w:val="none" w:sz="0" w:space="0" w:color="auto"/>
        <w:bottom w:val="none" w:sz="0" w:space="0" w:color="auto"/>
        <w:right w:val="none" w:sz="0" w:space="0" w:color="auto"/>
      </w:divBdr>
      <w:divsChild>
        <w:div w:id="1291281089">
          <w:marLeft w:val="0"/>
          <w:marRight w:val="0"/>
          <w:marTop w:val="0"/>
          <w:marBottom w:val="0"/>
          <w:divBdr>
            <w:top w:val="none" w:sz="0" w:space="0" w:color="auto"/>
            <w:left w:val="none" w:sz="0" w:space="0" w:color="auto"/>
            <w:bottom w:val="none" w:sz="0" w:space="0" w:color="auto"/>
            <w:right w:val="none" w:sz="0" w:space="0" w:color="auto"/>
          </w:divBdr>
          <w:divsChild>
            <w:div w:id="134566503">
              <w:marLeft w:val="0"/>
              <w:marRight w:val="0"/>
              <w:marTop w:val="0"/>
              <w:marBottom w:val="0"/>
              <w:divBdr>
                <w:top w:val="none" w:sz="0" w:space="0" w:color="auto"/>
                <w:left w:val="none" w:sz="0" w:space="0" w:color="auto"/>
                <w:bottom w:val="none" w:sz="0" w:space="0" w:color="auto"/>
                <w:right w:val="none" w:sz="0" w:space="0" w:color="auto"/>
              </w:divBdr>
              <w:divsChild>
                <w:div w:id="1296764212">
                  <w:marLeft w:val="0"/>
                  <w:marRight w:val="0"/>
                  <w:marTop w:val="0"/>
                  <w:marBottom w:val="0"/>
                  <w:divBdr>
                    <w:top w:val="none" w:sz="0" w:space="0" w:color="auto"/>
                    <w:left w:val="none" w:sz="0" w:space="0" w:color="auto"/>
                    <w:bottom w:val="none" w:sz="0" w:space="0" w:color="auto"/>
                    <w:right w:val="none" w:sz="0" w:space="0" w:color="auto"/>
                  </w:divBdr>
                  <w:divsChild>
                    <w:div w:id="1869950584">
                      <w:marLeft w:val="0"/>
                      <w:marRight w:val="0"/>
                      <w:marTop w:val="0"/>
                      <w:marBottom w:val="0"/>
                      <w:divBdr>
                        <w:top w:val="none" w:sz="0" w:space="0" w:color="auto"/>
                        <w:left w:val="none" w:sz="0" w:space="0" w:color="auto"/>
                        <w:bottom w:val="none" w:sz="0" w:space="0" w:color="auto"/>
                        <w:right w:val="none" w:sz="0" w:space="0" w:color="auto"/>
                      </w:divBdr>
                      <w:divsChild>
                        <w:div w:id="2118980505">
                          <w:marLeft w:val="0"/>
                          <w:marRight w:val="0"/>
                          <w:marTop w:val="0"/>
                          <w:marBottom w:val="0"/>
                          <w:divBdr>
                            <w:top w:val="none" w:sz="0" w:space="0" w:color="auto"/>
                            <w:left w:val="none" w:sz="0" w:space="0" w:color="auto"/>
                            <w:bottom w:val="none" w:sz="0" w:space="0" w:color="auto"/>
                            <w:right w:val="none" w:sz="0" w:space="0" w:color="auto"/>
                          </w:divBdr>
                          <w:divsChild>
                            <w:div w:id="1719739124">
                              <w:marLeft w:val="0"/>
                              <w:marRight w:val="0"/>
                              <w:marTop w:val="0"/>
                              <w:marBottom w:val="0"/>
                              <w:divBdr>
                                <w:top w:val="none" w:sz="0" w:space="0" w:color="auto"/>
                                <w:left w:val="none" w:sz="0" w:space="0" w:color="auto"/>
                                <w:bottom w:val="none" w:sz="0" w:space="0" w:color="auto"/>
                                <w:right w:val="none" w:sz="0" w:space="0" w:color="auto"/>
                              </w:divBdr>
                              <w:divsChild>
                                <w:div w:id="998578994">
                                  <w:marLeft w:val="0"/>
                                  <w:marRight w:val="0"/>
                                  <w:marTop w:val="0"/>
                                  <w:marBottom w:val="0"/>
                                  <w:divBdr>
                                    <w:top w:val="none" w:sz="0" w:space="0" w:color="auto"/>
                                    <w:left w:val="none" w:sz="0" w:space="0" w:color="auto"/>
                                    <w:bottom w:val="none" w:sz="0" w:space="0" w:color="auto"/>
                                    <w:right w:val="none" w:sz="0" w:space="0" w:color="auto"/>
                                  </w:divBdr>
                                  <w:divsChild>
                                    <w:div w:id="1708600855">
                                      <w:marLeft w:val="0"/>
                                      <w:marRight w:val="0"/>
                                      <w:marTop w:val="0"/>
                                      <w:marBottom w:val="0"/>
                                      <w:divBdr>
                                        <w:top w:val="none" w:sz="0" w:space="0" w:color="auto"/>
                                        <w:left w:val="none" w:sz="0" w:space="0" w:color="auto"/>
                                        <w:bottom w:val="none" w:sz="0" w:space="0" w:color="auto"/>
                                        <w:right w:val="none" w:sz="0" w:space="0" w:color="auto"/>
                                      </w:divBdr>
                                      <w:divsChild>
                                        <w:div w:id="13711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368135">
      <w:bodyDiv w:val="1"/>
      <w:marLeft w:val="0"/>
      <w:marRight w:val="0"/>
      <w:marTop w:val="0"/>
      <w:marBottom w:val="0"/>
      <w:divBdr>
        <w:top w:val="none" w:sz="0" w:space="0" w:color="auto"/>
        <w:left w:val="none" w:sz="0" w:space="0" w:color="auto"/>
        <w:bottom w:val="none" w:sz="0" w:space="0" w:color="auto"/>
        <w:right w:val="none" w:sz="0" w:space="0" w:color="auto"/>
      </w:divBdr>
      <w:divsChild>
        <w:div w:id="962345388">
          <w:marLeft w:val="0"/>
          <w:marRight w:val="0"/>
          <w:marTop w:val="0"/>
          <w:marBottom w:val="0"/>
          <w:divBdr>
            <w:top w:val="none" w:sz="0" w:space="0" w:color="auto"/>
            <w:left w:val="none" w:sz="0" w:space="0" w:color="auto"/>
            <w:bottom w:val="none" w:sz="0" w:space="0" w:color="auto"/>
            <w:right w:val="none" w:sz="0" w:space="0" w:color="auto"/>
          </w:divBdr>
        </w:div>
      </w:divsChild>
    </w:div>
    <w:div w:id="525606179">
      <w:bodyDiv w:val="1"/>
      <w:marLeft w:val="0"/>
      <w:marRight w:val="0"/>
      <w:marTop w:val="0"/>
      <w:marBottom w:val="0"/>
      <w:divBdr>
        <w:top w:val="none" w:sz="0" w:space="0" w:color="auto"/>
        <w:left w:val="none" w:sz="0" w:space="0" w:color="auto"/>
        <w:bottom w:val="none" w:sz="0" w:space="0" w:color="auto"/>
        <w:right w:val="none" w:sz="0" w:space="0" w:color="auto"/>
      </w:divBdr>
    </w:div>
    <w:div w:id="525950666">
      <w:bodyDiv w:val="1"/>
      <w:marLeft w:val="0"/>
      <w:marRight w:val="0"/>
      <w:marTop w:val="0"/>
      <w:marBottom w:val="0"/>
      <w:divBdr>
        <w:top w:val="none" w:sz="0" w:space="0" w:color="auto"/>
        <w:left w:val="none" w:sz="0" w:space="0" w:color="auto"/>
        <w:bottom w:val="none" w:sz="0" w:space="0" w:color="auto"/>
        <w:right w:val="none" w:sz="0" w:space="0" w:color="auto"/>
      </w:divBdr>
      <w:divsChild>
        <w:div w:id="1310208248">
          <w:marLeft w:val="0"/>
          <w:marRight w:val="0"/>
          <w:marTop w:val="0"/>
          <w:marBottom w:val="0"/>
          <w:divBdr>
            <w:top w:val="none" w:sz="0" w:space="0" w:color="auto"/>
            <w:left w:val="none" w:sz="0" w:space="0" w:color="auto"/>
            <w:bottom w:val="dotted" w:sz="6" w:space="4" w:color="DDDDDD"/>
            <w:right w:val="none" w:sz="0" w:space="0" w:color="auto"/>
          </w:divBdr>
          <w:divsChild>
            <w:div w:id="4685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829">
      <w:bodyDiv w:val="1"/>
      <w:marLeft w:val="0"/>
      <w:marRight w:val="0"/>
      <w:marTop w:val="0"/>
      <w:marBottom w:val="0"/>
      <w:divBdr>
        <w:top w:val="none" w:sz="0" w:space="0" w:color="auto"/>
        <w:left w:val="none" w:sz="0" w:space="0" w:color="auto"/>
        <w:bottom w:val="none" w:sz="0" w:space="0" w:color="auto"/>
        <w:right w:val="none" w:sz="0" w:space="0" w:color="auto"/>
      </w:divBdr>
    </w:div>
    <w:div w:id="526874646">
      <w:bodyDiv w:val="1"/>
      <w:marLeft w:val="0"/>
      <w:marRight w:val="0"/>
      <w:marTop w:val="0"/>
      <w:marBottom w:val="0"/>
      <w:divBdr>
        <w:top w:val="none" w:sz="0" w:space="0" w:color="auto"/>
        <w:left w:val="none" w:sz="0" w:space="0" w:color="auto"/>
        <w:bottom w:val="none" w:sz="0" w:space="0" w:color="auto"/>
        <w:right w:val="none" w:sz="0" w:space="0" w:color="auto"/>
      </w:divBdr>
      <w:divsChild>
        <w:div w:id="1381975803">
          <w:marLeft w:val="0"/>
          <w:marRight w:val="0"/>
          <w:marTop w:val="0"/>
          <w:marBottom w:val="0"/>
          <w:divBdr>
            <w:top w:val="none" w:sz="0" w:space="0" w:color="auto"/>
            <w:left w:val="none" w:sz="0" w:space="0" w:color="auto"/>
            <w:bottom w:val="dotted" w:sz="6" w:space="4" w:color="DDDDDD"/>
            <w:right w:val="none" w:sz="0" w:space="0" w:color="auto"/>
          </w:divBdr>
        </w:div>
      </w:divsChild>
    </w:div>
    <w:div w:id="527186143">
      <w:bodyDiv w:val="1"/>
      <w:marLeft w:val="0"/>
      <w:marRight w:val="0"/>
      <w:marTop w:val="0"/>
      <w:marBottom w:val="0"/>
      <w:divBdr>
        <w:top w:val="none" w:sz="0" w:space="0" w:color="auto"/>
        <w:left w:val="none" w:sz="0" w:space="0" w:color="auto"/>
        <w:bottom w:val="none" w:sz="0" w:space="0" w:color="auto"/>
        <w:right w:val="none" w:sz="0" w:space="0" w:color="auto"/>
      </w:divBdr>
      <w:divsChild>
        <w:div w:id="199124995">
          <w:marLeft w:val="0"/>
          <w:marRight w:val="0"/>
          <w:marTop w:val="0"/>
          <w:marBottom w:val="150"/>
          <w:divBdr>
            <w:top w:val="none" w:sz="0" w:space="0" w:color="auto"/>
            <w:left w:val="none" w:sz="0" w:space="0" w:color="auto"/>
            <w:bottom w:val="none" w:sz="0" w:space="0" w:color="auto"/>
            <w:right w:val="none" w:sz="0" w:space="0" w:color="auto"/>
          </w:divBdr>
          <w:divsChild>
            <w:div w:id="759647164">
              <w:marLeft w:val="0"/>
              <w:marRight w:val="0"/>
              <w:marTop w:val="0"/>
              <w:marBottom w:val="0"/>
              <w:divBdr>
                <w:top w:val="none" w:sz="0" w:space="0" w:color="auto"/>
                <w:left w:val="none" w:sz="0" w:space="0" w:color="auto"/>
                <w:bottom w:val="none" w:sz="0" w:space="0" w:color="auto"/>
                <w:right w:val="none" w:sz="0" w:space="0" w:color="auto"/>
              </w:divBdr>
            </w:div>
          </w:divsChild>
        </w:div>
        <w:div w:id="1437099752">
          <w:marLeft w:val="0"/>
          <w:marRight w:val="0"/>
          <w:marTop w:val="0"/>
          <w:marBottom w:val="150"/>
          <w:divBdr>
            <w:top w:val="none" w:sz="0" w:space="0" w:color="auto"/>
            <w:left w:val="none" w:sz="0" w:space="0" w:color="auto"/>
            <w:bottom w:val="none" w:sz="0" w:space="0" w:color="auto"/>
            <w:right w:val="none" w:sz="0" w:space="0" w:color="auto"/>
          </w:divBdr>
        </w:div>
        <w:div w:id="316694509">
          <w:marLeft w:val="0"/>
          <w:marRight w:val="0"/>
          <w:marTop w:val="0"/>
          <w:marBottom w:val="0"/>
          <w:divBdr>
            <w:top w:val="none" w:sz="0" w:space="0" w:color="auto"/>
            <w:left w:val="none" w:sz="0" w:space="0" w:color="auto"/>
            <w:bottom w:val="none" w:sz="0" w:space="0" w:color="auto"/>
            <w:right w:val="none" w:sz="0" w:space="0" w:color="auto"/>
          </w:divBdr>
          <w:divsChild>
            <w:div w:id="4508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3683">
      <w:bodyDiv w:val="1"/>
      <w:marLeft w:val="0"/>
      <w:marRight w:val="0"/>
      <w:marTop w:val="0"/>
      <w:marBottom w:val="0"/>
      <w:divBdr>
        <w:top w:val="none" w:sz="0" w:space="0" w:color="auto"/>
        <w:left w:val="none" w:sz="0" w:space="0" w:color="auto"/>
        <w:bottom w:val="none" w:sz="0" w:space="0" w:color="auto"/>
        <w:right w:val="none" w:sz="0" w:space="0" w:color="auto"/>
      </w:divBdr>
      <w:divsChild>
        <w:div w:id="1911503226">
          <w:marLeft w:val="0"/>
          <w:marRight w:val="0"/>
          <w:marTop w:val="0"/>
          <w:marBottom w:val="0"/>
          <w:divBdr>
            <w:top w:val="none" w:sz="0" w:space="0" w:color="auto"/>
            <w:left w:val="none" w:sz="0" w:space="0" w:color="auto"/>
            <w:bottom w:val="none" w:sz="0" w:space="0" w:color="auto"/>
            <w:right w:val="none" w:sz="0" w:space="0" w:color="auto"/>
          </w:divBdr>
          <w:divsChild>
            <w:div w:id="1816023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8110497">
      <w:bodyDiv w:val="1"/>
      <w:marLeft w:val="0"/>
      <w:marRight w:val="0"/>
      <w:marTop w:val="0"/>
      <w:marBottom w:val="0"/>
      <w:divBdr>
        <w:top w:val="none" w:sz="0" w:space="0" w:color="auto"/>
        <w:left w:val="none" w:sz="0" w:space="0" w:color="auto"/>
        <w:bottom w:val="none" w:sz="0" w:space="0" w:color="auto"/>
        <w:right w:val="none" w:sz="0" w:space="0" w:color="auto"/>
      </w:divBdr>
    </w:div>
    <w:div w:id="528908092">
      <w:bodyDiv w:val="1"/>
      <w:marLeft w:val="0"/>
      <w:marRight w:val="0"/>
      <w:marTop w:val="0"/>
      <w:marBottom w:val="0"/>
      <w:divBdr>
        <w:top w:val="none" w:sz="0" w:space="0" w:color="auto"/>
        <w:left w:val="none" w:sz="0" w:space="0" w:color="auto"/>
        <w:bottom w:val="none" w:sz="0" w:space="0" w:color="auto"/>
        <w:right w:val="none" w:sz="0" w:space="0" w:color="auto"/>
      </w:divBdr>
      <w:divsChild>
        <w:div w:id="1211844135">
          <w:marLeft w:val="0"/>
          <w:marRight w:val="0"/>
          <w:marTop w:val="0"/>
          <w:marBottom w:val="150"/>
          <w:divBdr>
            <w:top w:val="none" w:sz="0" w:space="0" w:color="auto"/>
            <w:left w:val="none" w:sz="0" w:space="0" w:color="auto"/>
            <w:bottom w:val="none" w:sz="0" w:space="0" w:color="auto"/>
            <w:right w:val="none" w:sz="0" w:space="0" w:color="auto"/>
          </w:divBdr>
          <w:divsChild>
            <w:div w:id="1039666619">
              <w:marLeft w:val="0"/>
              <w:marRight w:val="0"/>
              <w:marTop w:val="0"/>
              <w:marBottom w:val="0"/>
              <w:divBdr>
                <w:top w:val="none" w:sz="0" w:space="0" w:color="auto"/>
                <w:left w:val="none" w:sz="0" w:space="0" w:color="auto"/>
                <w:bottom w:val="none" w:sz="0" w:space="0" w:color="auto"/>
                <w:right w:val="none" w:sz="0" w:space="0" w:color="auto"/>
              </w:divBdr>
              <w:divsChild>
                <w:div w:id="2153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8198">
          <w:marLeft w:val="0"/>
          <w:marRight w:val="0"/>
          <w:marTop w:val="0"/>
          <w:marBottom w:val="0"/>
          <w:divBdr>
            <w:top w:val="none" w:sz="0" w:space="0" w:color="auto"/>
            <w:left w:val="none" w:sz="0" w:space="0" w:color="auto"/>
            <w:bottom w:val="none" w:sz="0" w:space="0" w:color="auto"/>
            <w:right w:val="none" w:sz="0" w:space="0" w:color="auto"/>
          </w:divBdr>
          <w:divsChild>
            <w:div w:id="1982926812">
              <w:marLeft w:val="0"/>
              <w:marRight w:val="0"/>
              <w:marTop w:val="0"/>
              <w:marBottom w:val="150"/>
              <w:divBdr>
                <w:top w:val="none" w:sz="0" w:space="0" w:color="auto"/>
                <w:left w:val="none" w:sz="0" w:space="0" w:color="auto"/>
                <w:bottom w:val="none" w:sz="0" w:space="0" w:color="auto"/>
                <w:right w:val="none" w:sz="0" w:space="0" w:color="auto"/>
              </w:divBdr>
            </w:div>
            <w:div w:id="1025398207">
              <w:marLeft w:val="0"/>
              <w:marRight w:val="0"/>
              <w:marTop w:val="0"/>
              <w:marBottom w:val="0"/>
              <w:divBdr>
                <w:top w:val="none" w:sz="0" w:space="0" w:color="auto"/>
                <w:left w:val="none" w:sz="0" w:space="0" w:color="auto"/>
                <w:bottom w:val="none" w:sz="0" w:space="0" w:color="auto"/>
                <w:right w:val="none" w:sz="0" w:space="0" w:color="auto"/>
              </w:divBdr>
              <w:divsChild>
                <w:div w:id="8061667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28956985">
      <w:bodyDiv w:val="1"/>
      <w:marLeft w:val="0"/>
      <w:marRight w:val="0"/>
      <w:marTop w:val="0"/>
      <w:marBottom w:val="0"/>
      <w:divBdr>
        <w:top w:val="none" w:sz="0" w:space="0" w:color="auto"/>
        <w:left w:val="none" w:sz="0" w:space="0" w:color="auto"/>
        <w:bottom w:val="none" w:sz="0" w:space="0" w:color="auto"/>
        <w:right w:val="none" w:sz="0" w:space="0" w:color="auto"/>
      </w:divBdr>
    </w:div>
    <w:div w:id="529219050">
      <w:bodyDiv w:val="1"/>
      <w:marLeft w:val="0"/>
      <w:marRight w:val="0"/>
      <w:marTop w:val="0"/>
      <w:marBottom w:val="0"/>
      <w:divBdr>
        <w:top w:val="none" w:sz="0" w:space="0" w:color="auto"/>
        <w:left w:val="none" w:sz="0" w:space="0" w:color="auto"/>
        <w:bottom w:val="none" w:sz="0" w:space="0" w:color="auto"/>
        <w:right w:val="none" w:sz="0" w:space="0" w:color="auto"/>
      </w:divBdr>
    </w:div>
    <w:div w:id="529222740">
      <w:bodyDiv w:val="1"/>
      <w:marLeft w:val="0"/>
      <w:marRight w:val="0"/>
      <w:marTop w:val="0"/>
      <w:marBottom w:val="0"/>
      <w:divBdr>
        <w:top w:val="none" w:sz="0" w:space="0" w:color="auto"/>
        <w:left w:val="none" w:sz="0" w:space="0" w:color="auto"/>
        <w:bottom w:val="none" w:sz="0" w:space="0" w:color="auto"/>
        <w:right w:val="none" w:sz="0" w:space="0" w:color="auto"/>
      </w:divBdr>
      <w:divsChild>
        <w:div w:id="136382103">
          <w:marLeft w:val="0"/>
          <w:marRight w:val="0"/>
          <w:marTop w:val="0"/>
          <w:marBottom w:val="240"/>
          <w:divBdr>
            <w:top w:val="none" w:sz="0" w:space="0" w:color="auto"/>
            <w:left w:val="none" w:sz="0" w:space="0" w:color="auto"/>
            <w:bottom w:val="none" w:sz="0" w:space="0" w:color="auto"/>
            <w:right w:val="none" w:sz="0" w:space="0" w:color="auto"/>
          </w:divBdr>
        </w:div>
        <w:div w:id="1358968453">
          <w:marLeft w:val="0"/>
          <w:marRight w:val="0"/>
          <w:marTop w:val="0"/>
          <w:marBottom w:val="240"/>
          <w:divBdr>
            <w:top w:val="none" w:sz="0" w:space="0" w:color="auto"/>
            <w:left w:val="none" w:sz="0" w:space="0" w:color="auto"/>
            <w:bottom w:val="none" w:sz="0" w:space="0" w:color="auto"/>
            <w:right w:val="none" w:sz="0" w:space="0" w:color="auto"/>
          </w:divBdr>
        </w:div>
        <w:div w:id="326860011">
          <w:marLeft w:val="0"/>
          <w:marRight w:val="0"/>
          <w:marTop w:val="0"/>
          <w:marBottom w:val="240"/>
          <w:divBdr>
            <w:top w:val="none" w:sz="0" w:space="0" w:color="auto"/>
            <w:left w:val="none" w:sz="0" w:space="0" w:color="auto"/>
            <w:bottom w:val="none" w:sz="0" w:space="0" w:color="auto"/>
            <w:right w:val="none" w:sz="0" w:space="0" w:color="auto"/>
          </w:divBdr>
          <w:divsChild>
            <w:div w:id="2021615947">
              <w:marLeft w:val="0"/>
              <w:marRight w:val="0"/>
              <w:marTop w:val="0"/>
              <w:marBottom w:val="0"/>
              <w:divBdr>
                <w:top w:val="none" w:sz="0" w:space="0" w:color="auto"/>
                <w:left w:val="none" w:sz="0" w:space="0" w:color="auto"/>
                <w:bottom w:val="none" w:sz="0" w:space="0" w:color="auto"/>
                <w:right w:val="none" w:sz="0" w:space="0" w:color="auto"/>
              </w:divBdr>
              <w:divsChild>
                <w:div w:id="6401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3279">
          <w:marLeft w:val="0"/>
          <w:marRight w:val="0"/>
          <w:marTop w:val="0"/>
          <w:marBottom w:val="240"/>
          <w:divBdr>
            <w:top w:val="none" w:sz="0" w:space="0" w:color="auto"/>
            <w:left w:val="none" w:sz="0" w:space="0" w:color="auto"/>
            <w:bottom w:val="none" w:sz="0" w:space="0" w:color="auto"/>
            <w:right w:val="none" w:sz="0" w:space="0" w:color="auto"/>
          </w:divBdr>
        </w:div>
        <w:div w:id="2085715694">
          <w:marLeft w:val="0"/>
          <w:marRight w:val="0"/>
          <w:marTop w:val="0"/>
          <w:marBottom w:val="240"/>
          <w:divBdr>
            <w:top w:val="none" w:sz="0" w:space="0" w:color="auto"/>
            <w:left w:val="none" w:sz="0" w:space="0" w:color="auto"/>
            <w:bottom w:val="none" w:sz="0" w:space="0" w:color="auto"/>
            <w:right w:val="none" w:sz="0" w:space="0" w:color="auto"/>
          </w:divBdr>
        </w:div>
      </w:divsChild>
    </w:div>
    <w:div w:id="529416188">
      <w:bodyDiv w:val="1"/>
      <w:marLeft w:val="0"/>
      <w:marRight w:val="0"/>
      <w:marTop w:val="0"/>
      <w:marBottom w:val="0"/>
      <w:divBdr>
        <w:top w:val="none" w:sz="0" w:space="0" w:color="auto"/>
        <w:left w:val="none" w:sz="0" w:space="0" w:color="auto"/>
        <w:bottom w:val="none" w:sz="0" w:space="0" w:color="auto"/>
        <w:right w:val="none" w:sz="0" w:space="0" w:color="auto"/>
      </w:divBdr>
      <w:divsChild>
        <w:div w:id="718676365">
          <w:marLeft w:val="0"/>
          <w:marRight w:val="0"/>
          <w:marTop w:val="0"/>
          <w:marBottom w:val="0"/>
          <w:divBdr>
            <w:top w:val="none" w:sz="0" w:space="0" w:color="auto"/>
            <w:left w:val="none" w:sz="0" w:space="0" w:color="auto"/>
            <w:bottom w:val="dotted" w:sz="6" w:space="4" w:color="DDDDDD"/>
            <w:right w:val="none" w:sz="0" w:space="0" w:color="auto"/>
          </w:divBdr>
        </w:div>
      </w:divsChild>
    </w:div>
    <w:div w:id="529563168">
      <w:bodyDiv w:val="1"/>
      <w:marLeft w:val="0"/>
      <w:marRight w:val="0"/>
      <w:marTop w:val="0"/>
      <w:marBottom w:val="0"/>
      <w:divBdr>
        <w:top w:val="none" w:sz="0" w:space="0" w:color="auto"/>
        <w:left w:val="none" w:sz="0" w:space="0" w:color="auto"/>
        <w:bottom w:val="none" w:sz="0" w:space="0" w:color="auto"/>
        <w:right w:val="none" w:sz="0" w:space="0" w:color="auto"/>
      </w:divBdr>
      <w:divsChild>
        <w:div w:id="111831091">
          <w:marLeft w:val="0"/>
          <w:marRight w:val="0"/>
          <w:marTop w:val="0"/>
          <w:marBottom w:val="0"/>
          <w:divBdr>
            <w:top w:val="none" w:sz="0" w:space="0" w:color="auto"/>
            <w:left w:val="none" w:sz="0" w:space="0" w:color="auto"/>
            <w:bottom w:val="none" w:sz="0" w:space="0" w:color="auto"/>
            <w:right w:val="none" w:sz="0" w:space="0" w:color="auto"/>
          </w:divBdr>
        </w:div>
      </w:divsChild>
    </w:div>
    <w:div w:id="529799921">
      <w:bodyDiv w:val="1"/>
      <w:marLeft w:val="0"/>
      <w:marRight w:val="0"/>
      <w:marTop w:val="0"/>
      <w:marBottom w:val="0"/>
      <w:divBdr>
        <w:top w:val="none" w:sz="0" w:space="0" w:color="auto"/>
        <w:left w:val="none" w:sz="0" w:space="0" w:color="auto"/>
        <w:bottom w:val="none" w:sz="0" w:space="0" w:color="auto"/>
        <w:right w:val="none" w:sz="0" w:space="0" w:color="auto"/>
      </w:divBdr>
      <w:divsChild>
        <w:div w:id="663584187">
          <w:marLeft w:val="0"/>
          <w:marRight w:val="0"/>
          <w:marTop w:val="0"/>
          <w:marBottom w:val="0"/>
          <w:divBdr>
            <w:top w:val="none" w:sz="0" w:space="0" w:color="auto"/>
            <w:left w:val="none" w:sz="0" w:space="0" w:color="auto"/>
            <w:bottom w:val="none" w:sz="0" w:space="0" w:color="auto"/>
            <w:right w:val="none" w:sz="0" w:space="0" w:color="auto"/>
          </w:divBdr>
          <w:divsChild>
            <w:div w:id="1463772625">
              <w:marLeft w:val="0"/>
              <w:marRight w:val="0"/>
              <w:marTop w:val="0"/>
              <w:marBottom w:val="0"/>
              <w:divBdr>
                <w:top w:val="none" w:sz="0" w:space="0" w:color="auto"/>
                <w:left w:val="none" w:sz="0" w:space="0" w:color="auto"/>
                <w:bottom w:val="none" w:sz="0" w:space="0" w:color="auto"/>
                <w:right w:val="none" w:sz="0" w:space="0" w:color="auto"/>
              </w:divBdr>
              <w:divsChild>
                <w:div w:id="1586917152">
                  <w:marLeft w:val="0"/>
                  <w:marRight w:val="0"/>
                  <w:marTop w:val="0"/>
                  <w:marBottom w:val="0"/>
                  <w:divBdr>
                    <w:top w:val="none" w:sz="0" w:space="0" w:color="auto"/>
                    <w:left w:val="none" w:sz="0" w:space="0" w:color="auto"/>
                    <w:bottom w:val="none" w:sz="0" w:space="0" w:color="auto"/>
                    <w:right w:val="none" w:sz="0" w:space="0" w:color="auto"/>
                  </w:divBdr>
                  <w:divsChild>
                    <w:div w:id="1991782359">
                      <w:marLeft w:val="0"/>
                      <w:marRight w:val="0"/>
                      <w:marTop w:val="0"/>
                      <w:marBottom w:val="0"/>
                      <w:divBdr>
                        <w:top w:val="none" w:sz="0" w:space="0" w:color="auto"/>
                        <w:left w:val="none" w:sz="0" w:space="0" w:color="auto"/>
                        <w:bottom w:val="none" w:sz="0" w:space="0" w:color="auto"/>
                        <w:right w:val="none" w:sz="0" w:space="0" w:color="auto"/>
                      </w:divBdr>
                      <w:divsChild>
                        <w:div w:id="547255828">
                          <w:marLeft w:val="0"/>
                          <w:marRight w:val="0"/>
                          <w:marTop w:val="0"/>
                          <w:marBottom w:val="0"/>
                          <w:divBdr>
                            <w:top w:val="none" w:sz="0" w:space="0" w:color="auto"/>
                            <w:left w:val="none" w:sz="0" w:space="0" w:color="auto"/>
                            <w:bottom w:val="none" w:sz="0" w:space="0" w:color="auto"/>
                            <w:right w:val="none" w:sz="0" w:space="0" w:color="auto"/>
                          </w:divBdr>
                          <w:divsChild>
                            <w:div w:id="1313371232">
                              <w:marLeft w:val="0"/>
                              <w:marRight w:val="0"/>
                              <w:marTop w:val="0"/>
                              <w:marBottom w:val="0"/>
                              <w:divBdr>
                                <w:top w:val="none" w:sz="0" w:space="0" w:color="auto"/>
                                <w:left w:val="none" w:sz="0" w:space="0" w:color="auto"/>
                                <w:bottom w:val="none" w:sz="0" w:space="0" w:color="auto"/>
                                <w:right w:val="none" w:sz="0" w:space="0" w:color="auto"/>
                              </w:divBdr>
                              <w:divsChild>
                                <w:div w:id="2096708564">
                                  <w:marLeft w:val="0"/>
                                  <w:marRight w:val="0"/>
                                  <w:marTop w:val="0"/>
                                  <w:marBottom w:val="0"/>
                                  <w:divBdr>
                                    <w:top w:val="none" w:sz="0" w:space="0" w:color="auto"/>
                                    <w:left w:val="none" w:sz="0" w:space="0" w:color="auto"/>
                                    <w:bottom w:val="none" w:sz="0" w:space="0" w:color="auto"/>
                                    <w:right w:val="none" w:sz="0" w:space="0" w:color="auto"/>
                                  </w:divBdr>
                                  <w:divsChild>
                                    <w:div w:id="935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805747">
      <w:bodyDiv w:val="1"/>
      <w:marLeft w:val="0"/>
      <w:marRight w:val="0"/>
      <w:marTop w:val="0"/>
      <w:marBottom w:val="0"/>
      <w:divBdr>
        <w:top w:val="none" w:sz="0" w:space="0" w:color="auto"/>
        <w:left w:val="none" w:sz="0" w:space="0" w:color="auto"/>
        <w:bottom w:val="none" w:sz="0" w:space="0" w:color="auto"/>
        <w:right w:val="none" w:sz="0" w:space="0" w:color="auto"/>
      </w:divBdr>
    </w:div>
    <w:div w:id="530610657">
      <w:bodyDiv w:val="1"/>
      <w:marLeft w:val="0"/>
      <w:marRight w:val="0"/>
      <w:marTop w:val="0"/>
      <w:marBottom w:val="0"/>
      <w:divBdr>
        <w:top w:val="none" w:sz="0" w:space="0" w:color="auto"/>
        <w:left w:val="none" w:sz="0" w:space="0" w:color="auto"/>
        <w:bottom w:val="none" w:sz="0" w:space="0" w:color="auto"/>
        <w:right w:val="none" w:sz="0" w:space="0" w:color="auto"/>
      </w:divBdr>
    </w:div>
    <w:div w:id="530728780">
      <w:bodyDiv w:val="1"/>
      <w:marLeft w:val="0"/>
      <w:marRight w:val="0"/>
      <w:marTop w:val="0"/>
      <w:marBottom w:val="0"/>
      <w:divBdr>
        <w:top w:val="none" w:sz="0" w:space="0" w:color="auto"/>
        <w:left w:val="none" w:sz="0" w:space="0" w:color="auto"/>
        <w:bottom w:val="none" w:sz="0" w:space="0" w:color="auto"/>
        <w:right w:val="none" w:sz="0" w:space="0" w:color="auto"/>
      </w:divBdr>
      <w:divsChild>
        <w:div w:id="527328554">
          <w:marLeft w:val="0"/>
          <w:marRight w:val="0"/>
          <w:marTop w:val="0"/>
          <w:marBottom w:val="0"/>
          <w:divBdr>
            <w:top w:val="none" w:sz="0" w:space="0" w:color="auto"/>
            <w:left w:val="none" w:sz="0" w:space="0" w:color="auto"/>
            <w:bottom w:val="dotted" w:sz="6" w:space="4" w:color="DDDDDD"/>
            <w:right w:val="none" w:sz="0" w:space="0" w:color="auto"/>
          </w:divBdr>
        </w:div>
      </w:divsChild>
    </w:div>
    <w:div w:id="531453904">
      <w:bodyDiv w:val="1"/>
      <w:marLeft w:val="0"/>
      <w:marRight w:val="0"/>
      <w:marTop w:val="0"/>
      <w:marBottom w:val="0"/>
      <w:divBdr>
        <w:top w:val="none" w:sz="0" w:space="0" w:color="auto"/>
        <w:left w:val="none" w:sz="0" w:space="0" w:color="auto"/>
        <w:bottom w:val="none" w:sz="0" w:space="0" w:color="auto"/>
        <w:right w:val="none" w:sz="0" w:space="0" w:color="auto"/>
      </w:divBdr>
      <w:divsChild>
        <w:div w:id="1485123695">
          <w:marLeft w:val="0"/>
          <w:marRight w:val="0"/>
          <w:marTop w:val="0"/>
          <w:marBottom w:val="0"/>
          <w:divBdr>
            <w:top w:val="none" w:sz="0" w:space="0" w:color="auto"/>
            <w:left w:val="none" w:sz="0" w:space="0" w:color="auto"/>
            <w:bottom w:val="none" w:sz="0" w:space="0" w:color="auto"/>
            <w:right w:val="none" w:sz="0" w:space="0" w:color="auto"/>
          </w:divBdr>
          <w:divsChild>
            <w:div w:id="1827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5856">
      <w:bodyDiv w:val="1"/>
      <w:marLeft w:val="0"/>
      <w:marRight w:val="0"/>
      <w:marTop w:val="0"/>
      <w:marBottom w:val="0"/>
      <w:divBdr>
        <w:top w:val="none" w:sz="0" w:space="0" w:color="auto"/>
        <w:left w:val="none" w:sz="0" w:space="0" w:color="auto"/>
        <w:bottom w:val="none" w:sz="0" w:space="0" w:color="auto"/>
        <w:right w:val="none" w:sz="0" w:space="0" w:color="auto"/>
      </w:divBdr>
    </w:div>
    <w:div w:id="532040423">
      <w:bodyDiv w:val="1"/>
      <w:marLeft w:val="0"/>
      <w:marRight w:val="0"/>
      <w:marTop w:val="0"/>
      <w:marBottom w:val="0"/>
      <w:divBdr>
        <w:top w:val="none" w:sz="0" w:space="0" w:color="auto"/>
        <w:left w:val="none" w:sz="0" w:space="0" w:color="auto"/>
        <w:bottom w:val="none" w:sz="0" w:space="0" w:color="auto"/>
        <w:right w:val="none" w:sz="0" w:space="0" w:color="auto"/>
      </w:divBdr>
    </w:div>
    <w:div w:id="532380561">
      <w:bodyDiv w:val="1"/>
      <w:marLeft w:val="0"/>
      <w:marRight w:val="0"/>
      <w:marTop w:val="0"/>
      <w:marBottom w:val="0"/>
      <w:divBdr>
        <w:top w:val="none" w:sz="0" w:space="0" w:color="auto"/>
        <w:left w:val="none" w:sz="0" w:space="0" w:color="auto"/>
        <w:bottom w:val="none" w:sz="0" w:space="0" w:color="auto"/>
        <w:right w:val="none" w:sz="0" w:space="0" w:color="auto"/>
      </w:divBdr>
      <w:divsChild>
        <w:div w:id="1680891105">
          <w:marLeft w:val="0"/>
          <w:marRight w:val="0"/>
          <w:marTop w:val="0"/>
          <w:marBottom w:val="150"/>
          <w:divBdr>
            <w:top w:val="none" w:sz="0" w:space="0" w:color="auto"/>
            <w:left w:val="none" w:sz="0" w:space="0" w:color="auto"/>
            <w:bottom w:val="none" w:sz="0" w:space="0" w:color="auto"/>
            <w:right w:val="none" w:sz="0" w:space="0" w:color="auto"/>
          </w:divBdr>
          <w:divsChild>
            <w:div w:id="503785901">
              <w:marLeft w:val="0"/>
              <w:marRight w:val="0"/>
              <w:marTop w:val="0"/>
              <w:marBottom w:val="0"/>
              <w:divBdr>
                <w:top w:val="none" w:sz="0" w:space="0" w:color="auto"/>
                <w:left w:val="none" w:sz="0" w:space="0" w:color="auto"/>
                <w:bottom w:val="none" w:sz="0" w:space="0" w:color="auto"/>
                <w:right w:val="none" w:sz="0" w:space="0" w:color="auto"/>
              </w:divBdr>
              <w:divsChild>
                <w:div w:id="15542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437">
          <w:marLeft w:val="0"/>
          <w:marRight w:val="0"/>
          <w:marTop w:val="0"/>
          <w:marBottom w:val="0"/>
          <w:divBdr>
            <w:top w:val="none" w:sz="0" w:space="0" w:color="auto"/>
            <w:left w:val="none" w:sz="0" w:space="0" w:color="auto"/>
            <w:bottom w:val="none" w:sz="0" w:space="0" w:color="auto"/>
            <w:right w:val="none" w:sz="0" w:space="0" w:color="auto"/>
          </w:divBdr>
          <w:divsChild>
            <w:div w:id="1208102622">
              <w:marLeft w:val="0"/>
              <w:marRight w:val="0"/>
              <w:marTop w:val="0"/>
              <w:marBottom w:val="150"/>
              <w:divBdr>
                <w:top w:val="none" w:sz="0" w:space="0" w:color="auto"/>
                <w:left w:val="none" w:sz="0" w:space="0" w:color="auto"/>
                <w:bottom w:val="none" w:sz="0" w:space="0" w:color="auto"/>
                <w:right w:val="none" w:sz="0" w:space="0" w:color="auto"/>
              </w:divBdr>
            </w:div>
            <w:div w:id="1244877975">
              <w:marLeft w:val="0"/>
              <w:marRight w:val="0"/>
              <w:marTop w:val="0"/>
              <w:marBottom w:val="0"/>
              <w:divBdr>
                <w:top w:val="none" w:sz="0" w:space="0" w:color="auto"/>
                <w:left w:val="none" w:sz="0" w:space="0" w:color="auto"/>
                <w:bottom w:val="none" w:sz="0" w:space="0" w:color="auto"/>
                <w:right w:val="none" w:sz="0" w:space="0" w:color="auto"/>
              </w:divBdr>
              <w:divsChild>
                <w:div w:id="5139617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32613664">
      <w:bodyDiv w:val="1"/>
      <w:marLeft w:val="0"/>
      <w:marRight w:val="0"/>
      <w:marTop w:val="0"/>
      <w:marBottom w:val="0"/>
      <w:divBdr>
        <w:top w:val="none" w:sz="0" w:space="0" w:color="auto"/>
        <w:left w:val="none" w:sz="0" w:space="0" w:color="auto"/>
        <w:bottom w:val="none" w:sz="0" w:space="0" w:color="auto"/>
        <w:right w:val="none" w:sz="0" w:space="0" w:color="auto"/>
      </w:divBdr>
      <w:divsChild>
        <w:div w:id="1600142628">
          <w:marLeft w:val="0"/>
          <w:marRight w:val="0"/>
          <w:marTop w:val="0"/>
          <w:marBottom w:val="0"/>
          <w:divBdr>
            <w:top w:val="none" w:sz="0" w:space="0" w:color="auto"/>
            <w:left w:val="none" w:sz="0" w:space="0" w:color="auto"/>
            <w:bottom w:val="none" w:sz="0" w:space="0" w:color="auto"/>
            <w:right w:val="none" w:sz="0" w:space="0" w:color="auto"/>
          </w:divBdr>
          <w:divsChild>
            <w:div w:id="400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8211">
      <w:bodyDiv w:val="1"/>
      <w:marLeft w:val="0"/>
      <w:marRight w:val="0"/>
      <w:marTop w:val="0"/>
      <w:marBottom w:val="0"/>
      <w:divBdr>
        <w:top w:val="none" w:sz="0" w:space="0" w:color="auto"/>
        <w:left w:val="none" w:sz="0" w:space="0" w:color="auto"/>
        <w:bottom w:val="none" w:sz="0" w:space="0" w:color="auto"/>
        <w:right w:val="none" w:sz="0" w:space="0" w:color="auto"/>
      </w:divBdr>
      <w:divsChild>
        <w:div w:id="509950103">
          <w:marLeft w:val="0"/>
          <w:marRight w:val="0"/>
          <w:marTop w:val="0"/>
          <w:marBottom w:val="0"/>
          <w:divBdr>
            <w:top w:val="none" w:sz="0" w:space="0" w:color="auto"/>
            <w:left w:val="none" w:sz="0" w:space="0" w:color="auto"/>
            <w:bottom w:val="none" w:sz="0" w:space="0" w:color="auto"/>
            <w:right w:val="none" w:sz="0" w:space="0" w:color="auto"/>
          </w:divBdr>
        </w:div>
      </w:divsChild>
    </w:div>
    <w:div w:id="533470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4135">
          <w:marLeft w:val="0"/>
          <w:marRight w:val="0"/>
          <w:marTop w:val="0"/>
          <w:marBottom w:val="150"/>
          <w:divBdr>
            <w:top w:val="none" w:sz="0" w:space="0" w:color="auto"/>
            <w:left w:val="none" w:sz="0" w:space="0" w:color="auto"/>
            <w:bottom w:val="none" w:sz="0" w:space="0" w:color="auto"/>
            <w:right w:val="none" w:sz="0" w:space="0" w:color="auto"/>
          </w:divBdr>
        </w:div>
      </w:divsChild>
    </w:div>
    <w:div w:id="533543067">
      <w:bodyDiv w:val="1"/>
      <w:marLeft w:val="0"/>
      <w:marRight w:val="0"/>
      <w:marTop w:val="0"/>
      <w:marBottom w:val="0"/>
      <w:divBdr>
        <w:top w:val="none" w:sz="0" w:space="0" w:color="auto"/>
        <w:left w:val="none" w:sz="0" w:space="0" w:color="auto"/>
        <w:bottom w:val="none" w:sz="0" w:space="0" w:color="auto"/>
        <w:right w:val="none" w:sz="0" w:space="0" w:color="auto"/>
      </w:divBdr>
      <w:divsChild>
        <w:div w:id="1852254368">
          <w:marLeft w:val="0"/>
          <w:marRight w:val="0"/>
          <w:marTop w:val="0"/>
          <w:marBottom w:val="0"/>
          <w:divBdr>
            <w:top w:val="none" w:sz="0" w:space="0" w:color="auto"/>
            <w:left w:val="none" w:sz="0" w:space="0" w:color="auto"/>
            <w:bottom w:val="none" w:sz="0" w:space="0" w:color="auto"/>
            <w:right w:val="none" w:sz="0" w:space="0" w:color="auto"/>
          </w:divBdr>
          <w:divsChild>
            <w:div w:id="2137719901">
              <w:marLeft w:val="0"/>
              <w:marRight w:val="0"/>
              <w:marTop w:val="0"/>
              <w:marBottom w:val="0"/>
              <w:divBdr>
                <w:top w:val="none" w:sz="0" w:space="0" w:color="auto"/>
                <w:left w:val="none" w:sz="0" w:space="0" w:color="auto"/>
                <w:bottom w:val="none" w:sz="0" w:space="0" w:color="auto"/>
                <w:right w:val="none" w:sz="0" w:space="0" w:color="auto"/>
              </w:divBdr>
              <w:divsChild>
                <w:div w:id="1841432002">
                  <w:marLeft w:val="0"/>
                  <w:marRight w:val="0"/>
                  <w:marTop w:val="0"/>
                  <w:marBottom w:val="0"/>
                  <w:divBdr>
                    <w:top w:val="none" w:sz="0" w:space="0" w:color="auto"/>
                    <w:left w:val="none" w:sz="0" w:space="0" w:color="auto"/>
                    <w:bottom w:val="none" w:sz="0" w:space="0" w:color="auto"/>
                    <w:right w:val="none" w:sz="0" w:space="0" w:color="auto"/>
                  </w:divBdr>
                  <w:divsChild>
                    <w:div w:id="1673069201">
                      <w:marLeft w:val="0"/>
                      <w:marRight w:val="0"/>
                      <w:marTop w:val="0"/>
                      <w:marBottom w:val="0"/>
                      <w:divBdr>
                        <w:top w:val="none" w:sz="0" w:space="0" w:color="auto"/>
                        <w:left w:val="none" w:sz="0" w:space="0" w:color="auto"/>
                        <w:bottom w:val="none" w:sz="0" w:space="0" w:color="auto"/>
                        <w:right w:val="none" w:sz="0" w:space="0" w:color="auto"/>
                      </w:divBdr>
                      <w:divsChild>
                        <w:div w:id="600382018">
                          <w:marLeft w:val="0"/>
                          <w:marRight w:val="0"/>
                          <w:marTop w:val="0"/>
                          <w:marBottom w:val="0"/>
                          <w:divBdr>
                            <w:top w:val="none" w:sz="0" w:space="0" w:color="auto"/>
                            <w:left w:val="none" w:sz="0" w:space="0" w:color="auto"/>
                            <w:bottom w:val="none" w:sz="0" w:space="0" w:color="auto"/>
                            <w:right w:val="none" w:sz="0" w:space="0" w:color="auto"/>
                          </w:divBdr>
                          <w:divsChild>
                            <w:div w:id="19398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856836">
      <w:bodyDiv w:val="1"/>
      <w:marLeft w:val="0"/>
      <w:marRight w:val="0"/>
      <w:marTop w:val="0"/>
      <w:marBottom w:val="0"/>
      <w:divBdr>
        <w:top w:val="none" w:sz="0" w:space="0" w:color="auto"/>
        <w:left w:val="none" w:sz="0" w:space="0" w:color="auto"/>
        <w:bottom w:val="none" w:sz="0" w:space="0" w:color="auto"/>
        <w:right w:val="none" w:sz="0" w:space="0" w:color="auto"/>
      </w:divBdr>
      <w:divsChild>
        <w:div w:id="1999069271">
          <w:marLeft w:val="0"/>
          <w:marRight w:val="0"/>
          <w:marTop w:val="0"/>
          <w:marBottom w:val="0"/>
          <w:divBdr>
            <w:top w:val="none" w:sz="0" w:space="0" w:color="auto"/>
            <w:left w:val="none" w:sz="0" w:space="0" w:color="auto"/>
            <w:bottom w:val="none" w:sz="0" w:space="0" w:color="auto"/>
            <w:right w:val="none" w:sz="0" w:space="0" w:color="auto"/>
          </w:divBdr>
          <w:divsChild>
            <w:div w:id="663125618">
              <w:marLeft w:val="0"/>
              <w:marRight w:val="0"/>
              <w:marTop w:val="0"/>
              <w:marBottom w:val="0"/>
              <w:divBdr>
                <w:top w:val="none" w:sz="0" w:space="0" w:color="auto"/>
                <w:left w:val="none" w:sz="0" w:space="0" w:color="auto"/>
                <w:bottom w:val="none" w:sz="0" w:space="0" w:color="auto"/>
                <w:right w:val="none" w:sz="0" w:space="0" w:color="auto"/>
              </w:divBdr>
              <w:divsChild>
                <w:div w:id="1649431662">
                  <w:marLeft w:val="0"/>
                  <w:marRight w:val="0"/>
                  <w:marTop w:val="0"/>
                  <w:marBottom w:val="0"/>
                  <w:divBdr>
                    <w:top w:val="none" w:sz="0" w:space="0" w:color="auto"/>
                    <w:left w:val="none" w:sz="0" w:space="0" w:color="auto"/>
                    <w:bottom w:val="none" w:sz="0" w:space="0" w:color="auto"/>
                    <w:right w:val="none" w:sz="0" w:space="0" w:color="auto"/>
                  </w:divBdr>
                  <w:divsChild>
                    <w:div w:id="146751889">
                      <w:marLeft w:val="0"/>
                      <w:marRight w:val="0"/>
                      <w:marTop w:val="0"/>
                      <w:marBottom w:val="0"/>
                      <w:divBdr>
                        <w:top w:val="none" w:sz="0" w:space="0" w:color="auto"/>
                        <w:left w:val="none" w:sz="0" w:space="0" w:color="auto"/>
                        <w:bottom w:val="none" w:sz="0" w:space="0" w:color="auto"/>
                        <w:right w:val="none" w:sz="0" w:space="0" w:color="auto"/>
                      </w:divBdr>
                      <w:divsChild>
                        <w:div w:id="613831759">
                          <w:marLeft w:val="0"/>
                          <w:marRight w:val="0"/>
                          <w:marTop w:val="0"/>
                          <w:marBottom w:val="0"/>
                          <w:divBdr>
                            <w:top w:val="none" w:sz="0" w:space="0" w:color="auto"/>
                            <w:left w:val="none" w:sz="0" w:space="0" w:color="auto"/>
                            <w:bottom w:val="none" w:sz="0" w:space="0" w:color="auto"/>
                            <w:right w:val="none" w:sz="0" w:space="0" w:color="auto"/>
                          </w:divBdr>
                          <w:divsChild>
                            <w:div w:id="1492714384">
                              <w:marLeft w:val="0"/>
                              <w:marRight w:val="0"/>
                              <w:marTop w:val="0"/>
                              <w:marBottom w:val="0"/>
                              <w:divBdr>
                                <w:top w:val="none" w:sz="0" w:space="0" w:color="auto"/>
                                <w:left w:val="none" w:sz="0" w:space="0" w:color="auto"/>
                                <w:bottom w:val="none" w:sz="0" w:space="0" w:color="auto"/>
                                <w:right w:val="none" w:sz="0" w:space="0" w:color="auto"/>
                              </w:divBdr>
                              <w:divsChild>
                                <w:div w:id="1442142557">
                                  <w:marLeft w:val="0"/>
                                  <w:marRight w:val="0"/>
                                  <w:marTop w:val="0"/>
                                  <w:marBottom w:val="0"/>
                                  <w:divBdr>
                                    <w:top w:val="none" w:sz="0" w:space="0" w:color="auto"/>
                                    <w:left w:val="none" w:sz="0" w:space="0" w:color="auto"/>
                                    <w:bottom w:val="none" w:sz="0" w:space="0" w:color="auto"/>
                                    <w:right w:val="none" w:sz="0" w:space="0" w:color="auto"/>
                                  </w:divBdr>
                                  <w:divsChild>
                                    <w:div w:id="453332432">
                                      <w:marLeft w:val="0"/>
                                      <w:marRight w:val="0"/>
                                      <w:marTop w:val="0"/>
                                      <w:marBottom w:val="0"/>
                                      <w:divBdr>
                                        <w:top w:val="none" w:sz="0" w:space="0" w:color="auto"/>
                                        <w:left w:val="none" w:sz="0" w:space="0" w:color="auto"/>
                                        <w:bottom w:val="none" w:sz="0" w:space="0" w:color="auto"/>
                                        <w:right w:val="none" w:sz="0" w:space="0" w:color="auto"/>
                                      </w:divBdr>
                                      <w:divsChild>
                                        <w:div w:id="2848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125257">
      <w:bodyDiv w:val="1"/>
      <w:marLeft w:val="0"/>
      <w:marRight w:val="0"/>
      <w:marTop w:val="0"/>
      <w:marBottom w:val="0"/>
      <w:divBdr>
        <w:top w:val="none" w:sz="0" w:space="0" w:color="auto"/>
        <w:left w:val="none" w:sz="0" w:space="0" w:color="auto"/>
        <w:bottom w:val="none" w:sz="0" w:space="0" w:color="auto"/>
        <w:right w:val="none" w:sz="0" w:space="0" w:color="auto"/>
      </w:divBdr>
      <w:divsChild>
        <w:div w:id="470561146">
          <w:marLeft w:val="0"/>
          <w:marRight w:val="0"/>
          <w:marTop w:val="0"/>
          <w:marBottom w:val="0"/>
          <w:divBdr>
            <w:top w:val="none" w:sz="0" w:space="0" w:color="auto"/>
            <w:left w:val="none" w:sz="0" w:space="0" w:color="auto"/>
            <w:bottom w:val="dotted" w:sz="6" w:space="4" w:color="DDDDDD"/>
            <w:right w:val="none" w:sz="0" w:space="0" w:color="auto"/>
          </w:divBdr>
        </w:div>
      </w:divsChild>
    </w:div>
    <w:div w:id="534272692">
      <w:bodyDiv w:val="1"/>
      <w:marLeft w:val="0"/>
      <w:marRight w:val="0"/>
      <w:marTop w:val="0"/>
      <w:marBottom w:val="0"/>
      <w:divBdr>
        <w:top w:val="none" w:sz="0" w:space="0" w:color="auto"/>
        <w:left w:val="none" w:sz="0" w:space="0" w:color="auto"/>
        <w:bottom w:val="none" w:sz="0" w:space="0" w:color="auto"/>
        <w:right w:val="none" w:sz="0" w:space="0" w:color="auto"/>
      </w:divBdr>
      <w:divsChild>
        <w:div w:id="1069622148">
          <w:marLeft w:val="0"/>
          <w:marRight w:val="0"/>
          <w:marTop w:val="0"/>
          <w:marBottom w:val="0"/>
          <w:divBdr>
            <w:top w:val="none" w:sz="0" w:space="0" w:color="auto"/>
            <w:left w:val="none" w:sz="0" w:space="0" w:color="auto"/>
            <w:bottom w:val="dotted" w:sz="6" w:space="4" w:color="DDDDDD"/>
            <w:right w:val="none" w:sz="0" w:space="0" w:color="auto"/>
          </w:divBdr>
        </w:div>
      </w:divsChild>
    </w:div>
    <w:div w:id="534538617">
      <w:bodyDiv w:val="1"/>
      <w:marLeft w:val="0"/>
      <w:marRight w:val="0"/>
      <w:marTop w:val="0"/>
      <w:marBottom w:val="0"/>
      <w:divBdr>
        <w:top w:val="none" w:sz="0" w:space="0" w:color="auto"/>
        <w:left w:val="none" w:sz="0" w:space="0" w:color="auto"/>
        <w:bottom w:val="none" w:sz="0" w:space="0" w:color="auto"/>
        <w:right w:val="none" w:sz="0" w:space="0" w:color="auto"/>
      </w:divBdr>
      <w:divsChild>
        <w:div w:id="1764186860">
          <w:marLeft w:val="0"/>
          <w:marRight w:val="0"/>
          <w:marTop w:val="0"/>
          <w:marBottom w:val="0"/>
          <w:divBdr>
            <w:top w:val="none" w:sz="0" w:space="0" w:color="auto"/>
            <w:left w:val="none" w:sz="0" w:space="0" w:color="auto"/>
            <w:bottom w:val="none" w:sz="0" w:space="0" w:color="auto"/>
            <w:right w:val="none" w:sz="0" w:space="0" w:color="auto"/>
          </w:divBdr>
        </w:div>
      </w:divsChild>
    </w:div>
    <w:div w:id="534780890">
      <w:bodyDiv w:val="1"/>
      <w:marLeft w:val="0"/>
      <w:marRight w:val="0"/>
      <w:marTop w:val="0"/>
      <w:marBottom w:val="0"/>
      <w:divBdr>
        <w:top w:val="none" w:sz="0" w:space="0" w:color="auto"/>
        <w:left w:val="none" w:sz="0" w:space="0" w:color="auto"/>
        <w:bottom w:val="none" w:sz="0" w:space="0" w:color="auto"/>
        <w:right w:val="none" w:sz="0" w:space="0" w:color="auto"/>
      </w:divBdr>
      <w:divsChild>
        <w:div w:id="264073395">
          <w:marLeft w:val="0"/>
          <w:marRight w:val="0"/>
          <w:marTop w:val="0"/>
          <w:marBottom w:val="0"/>
          <w:divBdr>
            <w:top w:val="none" w:sz="0" w:space="0" w:color="auto"/>
            <w:left w:val="none" w:sz="0" w:space="0" w:color="auto"/>
            <w:bottom w:val="none" w:sz="0" w:space="0" w:color="auto"/>
            <w:right w:val="none" w:sz="0" w:space="0" w:color="auto"/>
          </w:divBdr>
        </w:div>
      </w:divsChild>
    </w:div>
    <w:div w:id="535121759">
      <w:bodyDiv w:val="1"/>
      <w:marLeft w:val="0"/>
      <w:marRight w:val="0"/>
      <w:marTop w:val="0"/>
      <w:marBottom w:val="0"/>
      <w:divBdr>
        <w:top w:val="none" w:sz="0" w:space="0" w:color="auto"/>
        <w:left w:val="none" w:sz="0" w:space="0" w:color="auto"/>
        <w:bottom w:val="none" w:sz="0" w:space="0" w:color="auto"/>
        <w:right w:val="none" w:sz="0" w:space="0" w:color="auto"/>
      </w:divBdr>
      <w:divsChild>
        <w:div w:id="20054126">
          <w:marLeft w:val="0"/>
          <w:marRight w:val="0"/>
          <w:marTop w:val="0"/>
          <w:marBottom w:val="150"/>
          <w:divBdr>
            <w:top w:val="none" w:sz="0" w:space="0" w:color="auto"/>
            <w:left w:val="none" w:sz="0" w:space="0" w:color="auto"/>
            <w:bottom w:val="none" w:sz="0" w:space="0" w:color="auto"/>
            <w:right w:val="none" w:sz="0" w:space="0" w:color="auto"/>
          </w:divBdr>
        </w:div>
        <w:div w:id="233128835">
          <w:marLeft w:val="0"/>
          <w:marRight w:val="0"/>
          <w:marTop w:val="0"/>
          <w:marBottom w:val="150"/>
          <w:divBdr>
            <w:top w:val="none" w:sz="0" w:space="0" w:color="auto"/>
            <w:left w:val="none" w:sz="0" w:space="0" w:color="auto"/>
            <w:bottom w:val="none" w:sz="0" w:space="0" w:color="auto"/>
            <w:right w:val="none" w:sz="0" w:space="0" w:color="auto"/>
          </w:divBdr>
        </w:div>
        <w:div w:id="287123036">
          <w:marLeft w:val="0"/>
          <w:marRight w:val="0"/>
          <w:marTop w:val="0"/>
          <w:marBottom w:val="150"/>
          <w:divBdr>
            <w:top w:val="none" w:sz="0" w:space="0" w:color="auto"/>
            <w:left w:val="none" w:sz="0" w:space="0" w:color="auto"/>
            <w:bottom w:val="none" w:sz="0" w:space="0" w:color="auto"/>
            <w:right w:val="none" w:sz="0" w:space="0" w:color="auto"/>
          </w:divBdr>
        </w:div>
        <w:div w:id="559246657">
          <w:marLeft w:val="0"/>
          <w:marRight w:val="0"/>
          <w:marTop w:val="0"/>
          <w:marBottom w:val="150"/>
          <w:divBdr>
            <w:top w:val="none" w:sz="0" w:space="0" w:color="auto"/>
            <w:left w:val="none" w:sz="0" w:space="0" w:color="auto"/>
            <w:bottom w:val="none" w:sz="0" w:space="0" w:color="auto"/>
            <w:right w:val="none" w:sz="0" w:space="0" w:color="auto"/>
          </w:divBdr>
        </w:div>
        <w:div w:id="863447037">
          <w:marLeft w:val="0"/>
          <w:marRight w:val="0"/>
          <w:marTop w:val="0"/>
          <w:marBottom w:val="150"/>
          <w:divBdr>
            <w:top w:val="none" w:sz="0" w:space="0" w:color="auto"/>
            <w:left w:val="none" w:sz="0" w:space="0" w:color="auto"/>
            <w:bottom w:val="none" w:sz="0" w:space="0" w:color="auto"/>
            <w:right w:val="none" w:sz="0" w:space="0" w:color="auto"/>
          </w:divBdr>
        </w:div>
        <w:div w:id="1505516751">
          <w:marLeft w:val="0"/>
          <w:marRight w:val="0"/>
          <w:marTop w:val="0"/>
          <w:marBottom w:val="150"/>
          <w:divBdr>
            <w:top w:val="none" w:sz="0" w:space="0" w:color="auto"/>
            <w:left w:val="none" w:sz="0" w:space="0" w:color="auto"/>
            <w:bottom w:val="none" w:sz="0" w:space="0" w:color="auto"/>
            <w:right w:val="none" w:sz="0" w:space="0" w:color="auto"/>
          </w:divBdr>
        </w:div>
        <w:div w:id="1959481138">
          <w:marLeft w:val="0"/>
          <w:marRight w:val="0"/>
          <w:marTop w:val="0"/>
          <w:marBottom w:val="150"/>
          <w:divBdr>
            <w:top w:val="none" w:sz="0" w:space="0" w:color="auto"/>
            <w:left w:val="none" w:sz="0" w:space="0" w:color="auto"/>
            <w:bottom w:val="none" w:sz="0" w:space="0" w:color="auto"/>
            <w:right w:val="none" w:sz="0" w:space="0" w:color="auto"/>
          </w:divBdr>
        </w:div>
      </w:divsChild>
    </w:div>
    <w:div w:id="535316938">
      <w:bodyDiv w:val="1"/>
      <w:marLeft w:val="0"/>
      <w:marRight w:val="0"/>
      <w:marTop w:val="0"/>
      <w:marBottom w:val="0"/>
      <w:divBdr>
        <w:top w:val="none" w:sz="0" w:space="0" w:color="auto"/>
        <w:left w:val="none" w:sz="0" w:space="0" w:color="auto"/>
        <w:bottom w:val="none" w:sz="0" w:space="0" w:color="auto"/>
        <w:right w:val="none" w:sz="0" w:space="0" w:color="auto"/>
      </w:divBdr>
      <w:divsChild>
        <w:div w:id="1459688640">
          <w:marLeft w:val="0"/>
          <w:marRight w:val="0"/>
          <w:marTop w:val="0"/>
          <w:marBottom w:val="0"/>
          <w:divBdr>
            <w:top w:val="none" w:sz="0" w:space="0" w:color="auto"/>
            <w:left w:val="none" w:sz="0" w:space="0" w:color="auto"/>
            <w:bottom w:val="none" w:sz="0" w:space="0" w:color="auto"/>
            <w:right w:val="none" w:sz="0" w:space="0" w:color="auto"/>
          </w:divBdr>
        </w:div>
      </w:divsChild>
    </w:div>
    <w:div w:id="535389832">
      <w:bodyDiv w:val="1"/>
      <w:marLeft w:val="0"/>
      <w:marRight w:val="0"/>
      <w:marTop w:val="0"/>
      <w:marBottom w:val="0"/>
      <w:divBdr>
        <w:top w:val="none" w:sz="0" w:space="0" w:color="auto"/>
        <w:left w:val="none" w:sz="0" w:space="0" w:color="auto"/>
        <w:bottom w:val="none" w:sz="0" w:space="0" w:color="auto"/>
        <w:right w:val="none" w:sz="0" w:space="0" w:color="auto"/>
      </w:divBdr>
    </w:div>
    <w:div w:id="535891305">
      <w:bodyDiv w:val="1"/>
      <w:marLeft w:val="0"/>
      <w:marRight w:val="0"/>
      <w:marTop w:val="0"/>
      <w:marBottom w:val="0"/>
      <w:divBdr>
        <w:top w:val="none" w:sz="0" w:space="0" w:color="auto"/>
        <w:left w:val="none" w:sz="0" w:space="0" w:color="auto"/>
        <w:bottom w:val="none" w:sz="0" w:space="0" w:color="auto"/>
        <w:right w:val="none" w:sz="0" w:space="0" w:color="auto"/>
      </w:divBdr>
      <w:divsChild>
        <w:div w:id="1897009621">
          <w:marLeft w:val="0"/>
          <w:marRight w:val="0"/>
          <w:marTop w:val="0"/>
          <w:marBottom w:val="0"/>
          <w:divBdr>
            <w:top w:val="none" w:sz="0" w:space="0" w:color="auto"/>
            <w:left w:val="none" w:sz="0" w:space="0" w:color="auto"/>
            <w:bottom w:val="dotted" w:sz="6" w:space="4" w:color="DDDDDD"/>
            <w:right w:val="none" w:sz="0" w:space="0" w:color="auto"/>
          </w:divBdr>
        </w:div>
      </w:divsChild>
    </w:div>
    <w:div w:id="536745112">
      <w:bodyDiv w:val="1"/>
      <w:marLeft w:val="0"/>
      <w:marRight w:val="0"/>
      <w:marTop w:val="0"/>
      <w:marBottom w:val="0"/>
      <w:divBdr>
        <w:top w:val="none" w:sz="0" w:space="0" w:color="auto"/>
        <w:left w:val="none" w:sz="0" w:space="0" w:color="auto"/>
        <w:bottom w:val="none" w:sz="0" w:space="0" w:color="auto"/>
        <w:right w:val="none" w:sz="0" w:space="0" w:color="auto"/>
      </w:divBdr>
    </w:div>
    <w:div w:id="536895724">
      <w:bodyDiv w:val="1"/>
      <w:marLeft w:val="0"/>
      <w:marRight w:val="0"/>
      <w:marTop w:val="0"/>
      <w:marBottom w:val="0"/>
      <w:divBdr>
        <w:top w:val="none" w:sz="0" w:space="0" w:color="auto"/>
        <w:left w:val="none" w:sz="0" w:space="0" w:color="auto"/>
        <w:bottom w:val="none" w:sz="0" w:space="0" w:color="auto"/>
        <w:right w:val="none" w:sz="0" w:space="0" w:color="auto"/>
      </w:divBdr>
      <w:divsChild>
        <w:div w:id="1286959109">
          <w:marLeft w:val="0"/>
          <w:marRight w:val="0"/>
          <w:marTop w:val="0"/>
          <w:marBottom w:val="0"/>
          <w:divBdr>
            <w:top w:val="none" w:sz="0" w:space="0" w:color="auto"/>
            <w:left w:val="none" w:sz="0" w:space="0" w:color="auto"/>
            <w:bottom w:val="none" w:sz="0" w:space="0" w:color="auto"/>
            <w:right w:val="none" w:sz="0" w:space="0" w:color="auto"/>
          </w:divBdr>
          <w:divsChild>
            <w:div w:id="1105466184">
              <w:marLeft w:val="0"/>
              <w:marRight w:val="0"/>
              <w:marTop w:val="0"/>
              <w:marBottom w:val="0"/>
              <w:divBdr>
                <w:top w:val="none" w:sz="0" w:space="0" w:color="auto"/>
                <w:left w:val="none" w:sz="0" w:space="0" w:color="auto"/>
                <w:bottom w:val="none" w:sz="0" w:space="0" w:color="auto"/>
                <w:right w:val="none" w:sz="0" w:space="0" w:color="auto"/>
              </w:divBdr>
              <w:divsChild>
                <w:div w:id="1262833751">
                  <w:marLeft w:val="0"/>
                  <w:marRight w:val="0"/>
                  <w:marTop w:val="0"/>
                  <w:marBottom w:val="150"/>
                  <w:divBdr>
                    <w:top w:val="none" w:sz="0" w:space="0" w:color="auto"/>
                    <w:left w:val="none" w:sz="0" w:space="0" w:color="auto"/>
                    <w:bottom w:val="none" w:sz="0" w:space="0" w:color="auto"/>
                    <w:right w:val="none" w:sz="0" w:space="0" w:color="auto"/>
                  </w:divBdr>
                  <w:divsChild>
                    <w:div w:id="404493359">
                      <w:marLeft w:val="0"/>
                      <w:marRight w:val="0"/>
                      <w:marTop w:val="0"/>
                      <w:marBottom w:val="0"/>
                      <w:divBdr>
                        <w:top w:val="none" w:sz="0" w:space="0" w:color="auto"/>
                        <w:left w:val="none" w:sz="0" w:space="0" w:color="auto"/>
                        <w:bottom w:val="none" w:sz="0" w:space="0" w:color="auto"/>
                        <w:right w:val="none" w:sz="0" w:space="0" w:color="auto"/>
                      </w:divBdr>
                      <w:divsChild>
                        <w:div w:id="93523496">
                          <w:marLeft w:val="0"/>
                          <w:marRight w:val="0"/>
                          <w:marTop w:val="0"/>
                          <w:marBottom w:val="0"/>
                          <w:divBdr>
                            <w:top w:val="none" w:sz="0" w:space="0" w:color="auto"/>
                            <w:left w:val="none" w:sz="0" w:space="0" w:color="auto"/>
                            <w:bottom w:val="none" w:sz="0" w:space="0" w:color="auto"/>
                            <w:right w:val="none" w:sz="0" w:space="0" w:color="auto"/>
                          </w:divBdr>
                          <w:divsChild>
                            <w:div w:id="1696150485">
                              <w:marLeft w:val="0"/>
                              <w:marRight w:val="0"/>
                              <w:marTop w:val="0"/>
                              <w:marBottom w:val="0"/>
                              <w:divBdr>
                                <w:top w:val="none" w:sz="0" w:space="0" w:color="auto"/>
                                <w:left w:val="none" w:sz="0" w:space="0" w:color="auto"/>
                                <w:bottom w:val="none" w:sz="0" w:space="0" w:color="auto"/>
                                <w:right w:val="none" w:sz="0" w:space="0" w:color="auto"/>
                              </w:divBdr>
                              <w:divsChild>
                                <w:div w:id="1061633308">
                                  <w:marLeft w:val="0"/>
                                  <w:marRight w:val="0"/>
                                  <w:marTop w:val="0"/>
                                  <w:marBottom w:val="0"/>
                                  <w:divBdr>
                                    <w:top w:val="none" w:sz="0" w:space="0" w:color="auto"/>
                                    <w:left w:val="none" w:sz="0" w:space="0" w:color="auto"/>
                                    <w:bottom w:val="none" w:sz="0" w:space="0" w:color="auto"/>
                                    <w:right w:val="none" w:sz="0" w:space="0" w:color="auto"/>
                                  </w:divBdr>
                                  <w:divsChild>
                                    <w:div w:id="1929653716">
                                      <w:marLeft w:val="0"/>
                                      <w:marRight w:val="0"/>
                                      <w:marTop w:val="0"/>
                                      <w:marBottom w:val="0"/>
                                      <w:divBdr>
                                        <w:top w:val="none" w:sz="0" w:space="0" w:color="auto"/>
                                        <w:left w:val="none" w:sz="0" w:space="0" w:color="auto"/>
                                        <w:bottom w:val="none" w:sz="0" w:space="0" w:color="auto"/>
                                        <w:right w:val="none" w:sz="0" w:space="0" w:color="auto"/>
                                      </w:divBdr>
                                      <w:divsChild>
                                        <w:div w:id="590895246">
                                          <w:marLeft w:val="0"/>
                                          <w:marRight w:val="0"/>
                                          <w:marTop w:val="0"/>
                                          <w:marBottom w:val="0"/>
                                          <w:divBdr>
                                            <w:top w:val="none" w:sz="0" w:space="0" w:color="auto"/>
                                            <w:left w:val="none" w:sz="0" w:space="0" w:color="auto"/>
                                            <w:bottom w:val="none" w:sz="0" w:space="0" w:color="auto"/>
                                            <w:right w:val="none" w:sz="0" w:space="0" w:color="auto"/>
                                          </w:divBdr>
                                          <w:divsChild>
                                            <w:div w:id="1877694911">
                                              <w:marLeft w:val="0"/>
                                              <w:marRight w:val="0"/>
                                              <w:marTop w:val="0"/>
                                              <w:marBottom w:val="0"/>
                                              <w:divBdr>
                                                <w:top w:val="none" w:sz="0" w:space="0" w:color="auto"/>
                                                <w:left w:val="none" w:sz="0" w:space="0" w:color="auto"/>
                                                <w:bottom w:val="none" w:sz="0" w:space="0" w:color="auto"/>
                                                <w:right w:val="none" w:sz="0" w:space="0" w:color="auto"/>
                                              </w:divBdr>
                                              <w:divsChild>
                                                <w:div w:id="15637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284829">
      <w:bodyDiv w:val="1"/>
      <w:marLeft w:val="0"/>
      <w:marRight w:val="0"/>
      <w:marTop w:val="0"/>
      <w:marBottom w:val="0"/>
      <w:divBdr>
        <w:top w:val="none" w:sz="0" w:space="0" w:color="auto"/>
        <w:left w:val="none" w:sz="0" w:space="0" w:color="auto"/>
        <w:bottom w:val="none" w:sz="0" w:space="0" w:color="auto"/>
        <w:right w:val="none" w:sz="0" w:space="0" w:color="auto"/>
      </w:divBdr>
      <w:divsChild>
        <w:div w:id="29453877">
          <w:marLeft w:val="0"/>
          <w:marRight w:val="0"/>
          <w:marTop w:val="0"/>
          <w:marBottom w:val="0"/>
          <w:divBdr>
            <w:top w:val="none" w:sz="0" w:space="0" w:color="auto"/>
            <w:left w:val="none" w:sz="0" w:space="0" w:color="auto"/>
            <w:bottom w:val="dotted" w:sz="6" w:space="4" w:color="DDDDDD"/>
            <w:right w:val="none" w:sz="0" w:space="0" w:color="auto"/>
          </w:divBdr>
          <w:divsChild>
            <w:div w:id="20695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9701">
      <w:bodyDiv w:val="1"/>
      <w:marLeft w:val="0"/>
      <w:marRight w:val="0"/>
      <w:marTop w:val="0"/>
      <w:marBottom w:val="0"/>
      <w:divBdr>
        <w:top w:val="none" w:sz="0" w:space="0" w:color="auto"/>
        <w:left w:val="none" w:sz="0" w:space="0" w:color="auto"/>
        <w:bottom w:val="none" w:sz="0" w:space="0" w:color="auto"/>
        <w:right w:val="none" w:sz="0" w:space="0" w:color="auto"/>
      </w:divBdr>
      <w:divsChild>
        <w:div w:id="1890873127">
          <w:marLeft w:val="0"/>
          <w:marRight w:val="0"/>
          <w:marTop w:val="0"/>
          <w:marBottom w:val="0"/>
          <w:divBdr>
            <w:top w:val="none" w:sz="0" w:space="0" w:color="auto"/>
            <w:left w:val="none" w:sz="0" w:space="0" w:color="auto"/>
            <w:bottom w:val="none" w:sz="0" w:space="0" w:color="auto"/>
            <w:right w:val="none" w:sz="0" w:space="0" w:color="auto"/>
          </w:divBdr>
        </w:div>
        <w:div w:id="1414862894">
          <w:marLeft w:val="0"/>
          <w:marRight w:val="0"/>
          <w:marTop w:val="0"/>
          <w:marBottom w:val="0"/>
          <w:divBdr>
            <w:top w:val="none" w:sz="0" w:space="0" w:color="auto"/>
            <w:left w:val="none" w:sz="0" w:space="0" w:color="auto"/>
            <w:bottom w:val="none" w:sz="0" w:space="0" w:color="auto"/>
            <w:right w:val="none" w:sz="0" w:space="0" w:color="auto"/>
          </w:divBdr>
        </w:div>
      </w:divsChild>
    </w:div>
    <w:div w:id="537666650">
      <w:bodyDiv w:val="1"/>
      <w:marLeft w:val="0"/>
      <w:marRight w:val="0"/>
      <w:marTop w:val="0"/>
      <w:marBottom w:val="0"/>
      <w:divBdr>
        <w:top w:val="none" w:sz="0" w:space="0" w:color="auto"/>
        <w:left w:val="none" w:sz="0" w:space="0" w:color="auto"/>
        <w:bottom w:val="none" w:sz="0" w:space="0" w:color="auto"/>
        <w:right w:val="none" w:sz="0" w:space="0" w:color="auto"/>
      </w:divBdr>
      <w:divsChild>
        <w:div w:id="260913564">
          <w:marLeft w:val="0"/>
          <w:marRight w:val="0"/>
          <w:marTop w:val="0"/>
          <w:marBottom w:val="150"/>
          <w:divBdr>
            <w:top w:val="none" w:sz="0" w:space="0" w:color="auto"/>
            <w:left w:val="none" w:sz="0" w:space="0" w:color="auto"/>
            <w:bottom w:val="none" w:sz="0" w:space="0" w:color="auto"/>
            <w:right w:val="none" w:sz="0" w:space="0" w:color="auto"/>
          </w:divBdr>
        </w:div>
      </w:divsChild>
    </w:div>
    <w:div w:id="537669575">
      <w:bodyDiv w:val="1"/>
      <w:marLeft w:val="0"/>
      <w:marRight w:val="0"/>
      <w:marTop w:val="0"/>
      <w:marBottom w:val="0"/>
      <w:divBdr>
        <w:top w:val="none" w:sz="0" w:space="0" w:color="auto"/>
        <w:left w:val="none" w:sz="0" w:space="0" w:color="auto"/>
        <w:bottom w:val="none" w:sz="0" w:space="0" w:color="auto"/>
        <w:right w:val="none" w:sz="0" w:space="0" w:color="auto"/>
      </w:divBdr>
    </w:div>
    <w:div w:id="538057412">
      <w:bodyDiv w:val="1"/>
      <w:marLeft w:val="0"/>
      <w:marRight w:val="0"/>
      <w:marTop w:val="0"/>
      <w:marBottom w:val="0"/>
      <w:divBdr>
        <w:top w:val="none" w:sz="0" w:space="0" w:color="auto"/>
        <w:left w:val="none" w:sz="0" w:space="0" w:color="auto"/>
        <w:bottom w:val="none" w:sz="0" w:space="0" w:color="auto"/>
        <w:right w:val="none" w:sz="0" w:space="0" w:color="auto"/>
      </w:divBdr>
    </w:div>
    <w:div w:id="538513377">
      <w:bodyDiv w:val="1"/>
      <w:marLeft w:val="0"/>
      <w:marRight w:val="0"/>
      <w:marTop w:val="0"/>
      <w:marBottom w:val="0"/>
      <w:divBdr>
        <w:top w:val="none" w:sz="0" w:space="0" w:color="auto"/>
        <w:left w:val="none" w:sz="0" w:space="0" w:color="auto"/>
        <w:bottom w:val="none" w:sz="0" w:space="0" w:color="auto"/>
        <w:right w:val="none" w:sz="0" w:space="0" w:color="auto"/>
      </w:divBdr>
      <w:divsChild>
        <w:div w:id="1065419133">
          <w:marLeft w:val="0"/>
          <w:marRight w:val="0"/>
          <w:marTop w:val="0"/>
          <w:marBottom w:val="0"/>
          <w:divBdr>
            <w:top w:val="none" w:sz="0" w:space="0" w:color="auto"/>
            <w:left w:val="none" w:sz="0" w:space="0" w:color="auto"/>
            <w:bottom w:val="none" w:sz="0" w:space="0" w:color="auto"/>
            <w:right w:val="none" w:sz="0" w:space="0" w:color="auto"/>
          </w:divBdr>
          <w:divsChild>
            <w:div w:id="2024357253">
              <w:marLeft w:val="0"/>
              <w:marRight w:val="0"/>
              <w:marTop w:val="0"/>
              <w:marBottom w:val="0"/>
              <w:divBdr>
                <w:top w:val="none" w:sz="0" w:space="0" w:color="auto"/>
                <w:left w:val="none" w:sz="0" w:space="0" w:color="auto"/>
                <w:bottom w:val="none" w:sz="0" w:space="0" w:color="auto"/>
                <w:right w:val="none" w:sz="0" w:space="0" w:color="auto"/>
              </w:divBdr>
              <w:divsChild>
                <w:div w:id="709300018">
                  <w:marLeft w:val="0"/>
                  <w:marRight w:val="0"/>
                  <w:marTop w:val="0"/>
                  <w:marBottom w:val="0"/>
                  <w:divBdr>
                    <w:top w:val="none" w:sz="0" w:space="0" w:color="auto"/>
                    <w:left w:val="none" w:sz="0" w:space="0" w:color="auto"/>
                    <w:bottom w:val="none" w:sz="0" w:space="0" w:color="auto"/>
                    <w:right w:val="none" w:sz="0" w:space="0" w:color="auto"/>
                  </w:divBdr>
                  <w:divsChild>
                    <w:div w:id="593980411">
                      <w:marLeft w:val="0"/>
                      <w:marRight w:val="0"/>
                      <w:marTop w:val="0"/>
                      <w:marBottom w:val="0"/>
                      <w:divBdr>
                        <w:top w:val="none" w:sz="0" w:space="0" w:color="auto"/>
                        <w:left w:val="none" w:sz="0" w:space="0" w:color="auto"/>
                        <w:bottom w:val="none" w:sz="0" w:space="0" w:color="auto"/>
                        <w:right w:val="none" w:sz="0" w:space="0" w:color="auto"/>
                      </w:divBdr>
                      <w:divsChild>
                        <w:div w:id="1923833460">
                          <w:marLeft w:val="0"/>
                          <w:marRight w:val="0"/>
                          <w:marTop w:val="0"/>
                          <w:marBottom w:val="0"/>
                          <w:divBdr>
                            <w:top w:val="none" w:sz="0" w:space="0" w:color="auto"/>
                            <w:left w:val="none" w:sz="0" w:space="0" w:color="auto"/>
                            <w:bottom w:val="none" w:sz="0" w:space="0" w:color="auto"/>
                            <w:right w:val="none" w:sz="0" w:space="0" w:color="auto"/>
                          </w:divBdr>
                          <w:divsChild>
                            <w:div w:id="1714116494">
                              <w:marLeft w:val="0"/>
                              <w:marRight w:val="0"/>
                              <w:marTop w:val="0"/>
                              <w:marBottom w:val="0"/>
                              <w:divBdr>
                                <w:top w:val="none" w:sz="0" w:space="0" w:color="auto"/>
                                <w:left w:val="none" w:sz="0" w:space="0" w:color="auto"/>
                                <w:bottom w:val="none" w:sz="0" w:space="0" w:color="auto"/>
                                <w:right w:val="none" w:sz="0" w:space="0" w:color="auto"/>
                              </w:divBdr>
                              <w:divsChild>
                                <w:div w:id="2071492295">
                                  <w:marLeft w:val="0"/>
                                  <w:marRight w:val="0"/>
                                  <w:marTop w:val="0"/>
                                  <w:marBottom w:val="0"/>
                                  <w:divBdr>
                                    <w:top w:val="none" w:sz="0" w:space="0" w:color="auto"/>
                                    <w:left w:val="none" w:sz="0" w:space="0" w:color="auto"/>
                                    <w:bottom w:val="none" w:sz="0" w:space="0" w:color="auto"/>
                                    <w:right w:val="none" w:sz="0" w:space="0" w:color="auto"/>
                                  </w:divBdr>
                                  <w:divsChild>
                                    <w:div w:id="560288633">
                                      <w:marLeft w:val="0"/>
                                      <w:marRight w:val="0"/>
                                      <w:marTop w:val="0"/>
                                      <w:marBottom w:val="0"/>
                                      <w:divBdr>
                                        <w:top w:val="none" w:sz="0" w:space="0" w:color="auto"/>
                                        <w:left w:val="none" w:sz="0" w:space="0" w:color="auto"/>
                                        <w:bottom w:val="none" w:sz="0" w:space="0" w:color="auto"/>
                                        <w:right w:val="none" w:sz="0" w:space="0" w:color="auto"/>
                                      </w:divBdr>
                                      <w:divsChild>
                                        <w:div w:id="540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515332">
      <w:bodyDiv w:val="1"/>
      <w:marLeft w:val="0"/>
      <w:marRight w:val="0"/>
      <w:marTop w:val="0"/>
      <w:marBottom w:val="0"/>
      <w:divBdr>
        <w:top w:val="none" w:sz="0" w:space="0" w:color="auto"/>
        <w:left w:val="none" w:sz="0" w:space="0" w:color="auto"/>
        <w:bottom w:val="none" w:sz="0" w:space="0" w:color="auto"/>
        <w:right w:val="none" w:sz="0" w:space="0" w:color="auto"/>
      </w:divBdr>
    </w:div>
    <w:div w:id="539125466">
      <w:bodyDiv w:val="1"/>
      <w:marLeft w:val="0"/>
      <w:marRight w:val="0"/>
      <w:marTop w:val="0"/>
      <w:marBottom w:val="0"/>
      <w:divBdr>
        <w:top w:val="none" w:sz="0" w:space="0" w:color="auto"/>
        <w:left w:val="none" w:sz="0" w:space="0" w:color="auto"/>
        <w:bottom w:val="none" w:sz="0" w:space="0" w:color="auto"/>
        <w:right w:val="none" w:sz="0" w:space="0" w:color="auto"/>
      </w:divBdr>
      <w:divsChild>
        <w:div w:id="707486471">
          <w:marLeft w:val="0"/>
          <w:marRight w:val="0"/>
          <w:marTop w:val="0"/>
          <w:marBottom w:val="0"/>
          <w:divBdr>
            <w:top w:val="none" w:sz="0" w:space="0" w:color="auto"/>
            <w:left w:val="none" w:sz="0" w:space="0" w:color="auto"/>
            <w:bottom w:val="none" w:sz="0" w:space="0" w:color="auto"/>
            <w:right w:val="none" w:sz="0" w:space="0" w:color="auto"/>
          </w:divBdr>
          <w:divsChild>
            <w:div w:id="1926571939">
              <w:marLeft w:val="0"/>
              <w:marRight w:val="0"/>
              <w:marTop w:val="0"/>
              <w:marBottom w:val="0"/>
              <w:divBdr>
                <w:top w:val="none" w:sz="0" w:space="0" w:color="auto"/>
                <w:left w:val="none" w:sz="0" w:space="0" w:color="auto"/>
                <w:bottom w:val="none" w:sz="0" w:space="0" w:color="auto"/>
                <w:right w:val="none" w:sz="0" w:space="0" w:color="auto"/>
              </w:divBdr>
              <w:divsChild>
                <w:div w:id="1897234227">
                  <w:marLeft w:val="0"/>
                  <w:marRight w:val="0"/>
                  <w:marTop w:val="0"/>
                  <w:marBottom w:val="0"/>
                  <w:divBdr>
                    <w:top w:val="none" w:sz="0" w:space="0" w:color="auto"/>
                    <w:left w:val="none" w:sz="0" w:space="0" w:color="auto"/>
                    <w:bottom w:val="none" w:sz="0" w:space="0" w:color="auto"/>
                    <w:right w:val="none" w:sz="0" w:space="0" w:color="auto"/>
                  </w:divBdr>
                  <w:divsChild>
                    <w:div w:id="1706052299">
                      <w:marLeft w:val="0"/>
                      <w:marRight w:val="0"/>
                      <w:marTop w:val="0"/>
                      <w:marBottom w:val="0"/>
                      <w:divBdr>
                        <w:top w:val="none" w:sz="0" w:space="0" w:color="auto"/>
                        <w:left w:val="none" w:sz="0" w:space="0" w:color="auto"/>
                        <w:bottom w:val="none" w:sz="0" w:space="0" w:color="auto"/>
                        <w:right w:val="none" w:sz="0" w:space="0" w:color="auto"/>
                      </w:divBdr>
                      <w:divsChild>
                        <w:div w:id="553392913">
                          <w:marLeft w:val="0"/>
                          <w:marRight w:val="0"/>
                          <w:marTop w:val="0"/>
                          <w:marBottom w:val="0"/>
                          <w:divBdr>
                            <w:top w:val="none" w:sz="0" w:space="0" w:color="auto"/>
                            <w:left w:val="none" w:sz="0" w:space="0" w:color="auto"/>
                            <w:bottom w:val="none" w:sz="0" w:space="0" w:color="auto"/>
                            <w:right w:val="none" w:sz="0" w:space="0" w:color="auto"/>
                          </w:divBdr>
                          <w:divsChild>
                            <w:div w:id="1315599295">
                              <w:marLeft w:val="0"/>
                              <w:marRight w:val="0"/>
                              <w:marTop w:val="0"/>
                              <w:marBottom w:val="0"/>
                              <w:divBdr>
                                <w:top w:val="none" w:sz="0" w:space="0" w:color="auto"/>
                                <w:left w:val="none" w:sz="0" w:space="0" w:color="auto"/>
                                <w:bottom w:val="none" w:sz="0" w:space="0" w:color="auto"/>
                                <w:right w:val="none" w:sz="0" w:space="0" w:color="auto"/>
                              </w:divBdr>
                              <w:divsChild>
                                <w:div w:id="134378232">
                                  <w:marLeft w:val="0"/>
                                  <w:marRight w:val="0"/>
                                  <w:marTop w:val="0"/>
                                  <w:marBottom w:val="0"/>
                                  <w:divBdr>
                                    <w:top w:val="none" w:sz="0" w:space="0" w:color="auto"/>
                                    <w:left w:val="none" w:sz="0" w:space="0" w:color="auto"/>
                                    <w:bottom w:val="none" w:sz="0" w:space="0" w:color="auto"/>
                                    <w:right w:val="none" w:sz="0" w:space="0" w:color="auto"/>
                                  </w:divBdr>
                                  <w:divsChild>
                                    <w:div w:id="11153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130991">
      <w:bodyDiv w:val="1"/>
      <w:marLeft w:val="0"/>
      <w:marRight w:val="0"/>
      <w:marTop w:val="0"/>
      <w:marBottom w:val="0"/>
      <w:divBdr>
        <w:top w:val="none" w:sz="0" w:space="0" w:color="auto"/>
        <w:left w:val="none" w:sz="0" w:space="0" w:color="auto"/>
        <w:bottom w:val="none" w:sz="0" w:space="0" w:color="auto"/>
        <w:right w:val="none" w:sz="0" w:space="0" w:color="auto"/>
      </w:divBdr>
    </w:div>
    <w:div w:id="539241205">
      <w:bodyDiv w:val="1"/>
      <w:marLeft w:val="0"/>
      <w:marRight w:val="0"/>
      <w:marTop w:val="0"/>
      <w:marBottom w:val="0"/>
      <w:divBdr>
        <w:top w:val="none" w:sz="0" w:space="0" w:color="auto"/>
        <w:left w:val="none" w:sz="0" w:space="0" w:color="auto"/>
        <w:bottom w:val="none" w:sz="0" w:space="0" w:color="auto"/>
        <w:right w:val="none" w:sz="0" w:space="0" w:color="auto"/>
      </w:divBdr>
    </w:div>
    <w:div w:id="539440889">
      <w:bodyDiv w:val="1"/>
      <w:marLeft w:val="0"/>
      <w:marRight w:val="0"/>
      <w:marTop w:val="0"/>
      <w:marBottom w:val="0"/>
      <w:divBdr>
        <w:top w:val="none" w:sz="0" w:space="0" w:color="auto"/>
        <w:left w:val="none" w:sz="0" w:space="0" w:color="auto"/>
        <w:bottom w:val="none" w:sz="0" w:space="0" w:color="auto"/>
        <w:right w:val="none" w:sz="0" w:space="0" w:color="auto"/>
      </w:divBdr>
      <w:divsChild>
        <w:div w:id="1581216403">
          <w:marLeft w:val="0"/>
          <w:marRight w:val="0"/>
          <w:marTop w:val="0"/>
          <w:marBottom w:val="0"/>
          <w:divBdr>
            <w:top w:val="none" w:sz="0" w:space="0" w:color="auto"/>
            <w:left w:val="none" w:sz="0" w:space="0" w:color="auto"/>
            <w:bottom w:val="none" w:sz="0" w:space="0" w:color="auto"/>
            <w:right w:val="none" w:sz="0" w:space="0" w:color="auto"/>
          </w:divBdr>
          <w:divsChild>
            <w:div w:id="65541321">
              <w:marLeft w:val="0"/>
              <w:marRight w:val="0"/>
              <w:marTop w:val="0"/>
              <w:marBottom w:val="0"/>
              <w:divBdr>
                <w:top w:val="none" w:sz="0" w:space="0" w:color="auto"/>
                <w:left w:val="none" w:sz="0" w:space="0" w:color="auto"/>
                <w:bottom w:val="none" w:sz="0" w:space="0" w:color="auto"/>
                <w:right w:val="none" w:sz="0" w:space="0" w:color="auto"/>
              </w:divBdr>
              <w:divsChild>
                <w:div w:id="1647081364">
                  <w:marLeft w:val="0"/>
                  <w:marRight w:val="0"/>
                  <w:marTop w:val="0"/>
                  <w:marBottom w:val="0"/>
                  <w:divBdr>
                    <w:top w:val="none" w:sz="0" w:space="0" w:color="auto"/>
                    <w:left w:val="none" w:sz="0" w:space="0" w:color="auto"/>
                    <w:bottom w:val="none" w:sz="0" w:space="0" w:color="auto"/>
                    <w:right w:val="none" w:sz="0" w:space="0" w:color="auto"/>
                  </w:divBdr>
                  <w:divsChild>
                    <w:div w:id="1901162319">
                      <w:marLeft w:val="0"/>
                      <w:marRight w:val="0"/>
                      <w:marTop w:val="0"/>
                      <w:marBottom w:val="0"/>
                      <w:divBdr>
                        <w:top w:val="none" w:sz="0" w:space="0" w:color="auto"/>
                        <w:left w:val="none" w:sz="0" w:space="0" w:color="auto"/>
                        <w:bottom w:val="none" w:sz="0" w:space="0" w:color="auto"/>
                        <w:right w:val="none" w:sz="0" w:space="0" w:color="auto"/>
                      </w:divBdr>
                      <w:divsChild>
                        <w:div w:id="1918972280">
                          <w:marLeft w:val="0"/>
                          <w:marRight w:val="0"/>
                          <w:marTop w:val="0"/>
                          <w:marBottom w:val="0"/>
                          <w:divBdr>
                            <w:top w:val="none" w:sz="0" w:space="0" w:color="auto"/>
                            <w:left w:val="none" w:sz="0" w:space="0" w:color="auto"/>
                            <w:bottom w:val="none" w:sz="0" w:space="0" w:color="auto"/>
                            <w:right w:val="none" w:sz="0" w:space="0" w:color="auto"/>
                          </w:divBdr>
                          <w:divsChild>
                            <w:div w:id="1376076961">
                              <w:marLeft w:val="0"/>
                              <w:marRight w:val="0"/>
                              <w:marTop w:val="0"/>
                              <w:marBottom w:val="0"/>
                              <w:divBdr>
                                <w:top w:val="none" w:sz="0" w:space="0" w:color="auto"/>
                                <w:left w:val="none" w:sz="0" w:space="0" w:color="auto"/>
                                <w:bottom w:val="none" w:sz="0" w:space="0" w:color="auto"/>
                                <w:right w:val="none" w:sz="0" w:space="0" w:color="auto"/>
                              </w:divBdr>
                              <w:divsChild>
                                <w:div w:id="283541201">
                                  <w:marLeft w:val="0"/>
                                  <w:marRight w:val="0"/>
                                  <w:marTop w:val="0"/>
                                  <w:marBottom w:val="0"/>
                                  <w:divBdr>
                                    <w:top w:val="none" w:sz="0" w:space="0" w:color="auto"/>
                                    <w:left w:val="none" w:sz="0" w:space="0" w:color="auto"/>
                                    <w:bottom w:val="none" w:sz="0" w:space="0" w:color="auto"/>
                                    <w:right w:val="none" w:sz="0" w:space="0" w:color="auto"/>
                                  </w:divBdr>
                                  <w:divsChild>
                                    <w:div w:id="16409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590017">
      <w:bodyDiv w:val="1"/>
      <w:marLeft w:val="0"/>
      <w:marRight w:val="0"/>
      <w:marTop w:val="0"/>
      <w:marBottom w:val="0"/>
      <w:divBdr>
        <w:top w:val="none" w:sz="0" w:space="0" w:color="auto"/>
        <w:left w:val="none" w:sz="0" w:space="0" w:color="auto"/>
        <w:bottom w:val="none" w:sz="0" w:space="0" w:color="auto"/>
        <w:right w:val="none" w:sz="0" w:space="0" w:color="auto"/>
      </w:divBdr>
      <w:divsChild>
        <w:div w:id="550309303">
          <w:marLeft w:val="0"/>
          <w:marRight w:val="0"/>
          <w:marTop w:val="0"/>
          <w:marBottom w:val="0"/>
          <w:divBdr>
            <w:top w:val="none" w:sz="0" w:space="0" w:color="auto"/>
            <w:left w:val="none" w:sz="0" w:space="0" w:color="auto"/>
            <w:bottom w:val="dotted" w:sz="6" w:space="4" w:color="DDDDDD"/>
            <w:right w:val="none" w:sz="0" w:space="0" w:color="auto"/>
          </w:divBdr>
        </w:div>
      </w:divsChild>
    </w:div>
    <w:div w:id="539707138">
      <w:bodyDiv w:val="1"/>
      <w:marLeft w:val="0"/>
      <w:marRight w:val="0"/>
      <w:marTop w:val="0"/>
      <w:marBottom w:val="0"/>
      <w:divBdr>
        <w:top w:val="none" w:sz="0" w:space="0" w:color="auto"/>
        <w:left w:val="none" w:sz="0" w:space="0" w:color="auto"/>
        <w:bottom w:val="none" w:sz="0" w:space="0" w:color="auto"/>
        <w:right w:val="none" w:sz="0" w:space="0" w:color="auto"/>
      </w:divBdr>
      <w:divsChild>
        <w:div w:id="536623365">
          <w:marLeft w:val="0"/>
          <w:marRight w:val="0"/>
          <w:marTop w:val="0"/>
          <w:marBottom w:val="150"/>
          <w:divBdr>
            <w:top w:val="none" w:sz="0" w:space="0" w:color="auto"/>
            <w:left w:val="none" w:sz="0" w:space="0" w:color="auto"/>
            <w:bottom w:val="none" w:sz="0" w:space="0" w:color="auto"/>
            <w:right w:val="none" w:sz="0" w:space="0" w:color="auto"/>
          </w:divBdr>
        </w:div>
      </w:divsChild>
    </w:div>
    <w:div w:id="539783723">
      <w:bodyDiv w:val="1"/>
      <w:marLeft w:val="0"/>
      <w:marRight w:val="0"/>
      <w:marTop w:val="0"/>
      <w:marBottom w:val="0"/>
      <w:divBdr>
        <w:top w:val="none" w:sz="0" w:space="0" w:color="auto"/>
        <w:left w:val="none" w:sz="0" w:space="0" w:color="auto"/>
        <w:bottom w:val="none" w:sz="0" w:space="0" w:color="auto"/>
        <w:right w:val="none" w:sz="0" w:space="0" w:color="auto"/>
      </w:divBdr>
    </w:div>
    <w:div w:id="540019605">
      <w:bodyDiv w:val="1"/>
      <w:marLeft w:val="0"/>
      <w:marRight w:val="0"/>
      <w:marTop w:val="0"/>
      <w:marBottom w:val="0"/>
      <w:divBdr>
        <w:top w:val="none" w:sz="0" w:space="0" w:color="auto"/>
        <w:left w:val="none" w:sz="0" w:space="0" w:color="auto"/>
        <w:bottom w:val="none" w:sz="0" w:space="0" w:color="auto"/>
        <w:right w:val="none" w:sz="0" w:space="0" w:color="auto"/>
      </w:divBdr>
      <w:divsChild>
        <w:div w:id="1025866324">
          <w:marLeft w:val="0"/>
          <w:marRight w:val="0"/>
          <w:marTop w:val="0"/>
          <w:marBottom w:val="150"/>
          <w:divBdr>
            <w:top w:val="none" w:sz="0" w:space="0" w:color="auto"/>
            <w:left w:val="none" w:sz="0" w:space="0" w:color="auto"/>
            <w:bottom w:val="none" w:sz="0" w:space="0" w:color="auto"/>
            <w:right w:val="none" w:sz="0" w:space="0" w:color="auto"/>
          </w:divBdr>
        </w:div>
      </w:divsChild>
    </w:div>
    <w:div w:id="540746063">
      <w:bodyDiv w:val="1"/>
      <w:marLeft w:val="0"/>
      <w:marRight w:val="0"/>
      <w:marTop w:val="0"/>
      <w:marBottom w:val="0"/>
      <w:divBdr>
        <w:top w:val="none" w:sz="0" w:space="0" w:color="auto"/>
        <w:left w:val="none" w:sz="0" w:space="0" w:color="auto"/>
        <w:bottom w:val="none" w:sz="0" w:space="0" w:color="auto"/>
        <w:right w:val="none" w:sz="0" w:space="0" w:color="auto"/>
      </w:divBdr>
      <w:divsChild>
        <w:div w:id="522478456">
          <w:marLeft w:val="0"/>
          <w:marRight w:val="0"/>
          <w:marTop w:val="0"/>
          <w:marBottom w:val="150"/>
          <w:divBdr>
            <w:top w:val="none" w:sz="0" w:space="0" w:color="auto"/>
            <w:left w:val="none" w:sz="0" w:space="0" w:color="auto"/>
            <w:bottom w:val="none" w:sz="0" w:space="0" w:color="auto"/>
            <w:right w:val="none" w:sz="0" w:space="0" w:color="auto"/>
          </w:divBdr>
        </w:div>
      </w:divsChild>
    </w:div>
    <w:div w:id="540946969">
      <w:bodyDiv w:val="1"/>
      <w:marLeft w:val="0"/>
      <w:marRight w:val="0"/>
      <w:marTop w:val="0"/>
      <w:marBottom w:val="0"/>
      <w:divBdr>
        <w:top w:val="none" w:sz="0" w:space="0" w:color="auto"/>
        <w:left w:val="none" w:sz="0" w:space="0" w:color="auto"/>
        <w:bottom w:val="none" w:sz="0" w:space="0" w:color="auto"/>
        <w:right w:val="none" w:sz="0" w:space="0" w:color="auto"/>
      </w:divBdr>
    </w:div>
    <w:div w:id="541018250">
      <w:bodyDiv w:val="1"/>
      <w:marLeft w:val="0"/>
      <w:marRight w:val="0"/>
      <w:marTop w:val="0"/>
      <w:marBottom w:val="0"/>
      <w:divBdr>
        <w:top w:val="none" w:sz="0" w:space="0" w:color="auto"/>
        <w:left w:val="none" w:sz="0" w:space="0" w:color="auto"/>
        <w:bottom w:val="none" w:sz="0" w:space="0" w:color="auto"/>
        <w:right w:val="none" w:sz="0" w:space="0" w:color="auto"/>
      </w:divBdr>
    </w:div>
    <w:div w:id="541524722">
      <w:bodyDiv w:val="1"/>
      <w:marLeft w:val="0"/>
      <w:marRight w:val="0"/>
      <w:marTop w:val="0"/>
      <w:marBottom w:val="0"/>
      <w:divBdr>
        <w:top w:val="none" w:sz="0" w:space="0" w:color="auto"/>
        <w:left w:val="none" w:sz="0" w:space="0" w:color="auto"/>
        <w:bottom w:val="none" w:sz="0" w:space="0" w:color="auto"/>
        <w:right w:val="none" w:sz="0" w:space="0" w:color="auto"/>
      </w:divBdr>
      <w:divsChild>
        <w:div w:id="1376583791">
          <w:marLeft w:val="0"/>
          <w:marRight w:val="0"/>
          <w:marTop w:val="0"/>
          <w:marBottom w:val="150"/>
          <w:divBdr>
            <w:top w:val="none" w:sz="0" w:space="0" w:color="auto"/>
            <w:left w:val="none" w:sz="0" w:space="0" w:color="auto"/>
            <w:bottom w:val="none" w:sz="0" w:space="0" w:color="auto"/>
            <w:right w:val="none" w:sz="0" w:space="0" w:color="auto"/>
          </w:divBdr>
          <w:divsChild>
            <w:div w:id="41179027">
              <w:marLeft w:val="0"/>
              <w:marRight w:val="0"/>
              <w:marTop w:val="0"/>
              <w:marBottom w:val="0"/>
              <w:divBdr>
                <w:top w:val="none" w:sz="0" w:space="0" w:color="auto"/>
                <w:left w:val="none" w:sz="0" w:space="0" w:color="auto"/>
                <w:bottom w:val="none" w:sz="0" w:space="0" w:color="auto"/>
                <w:right w:val="none" w:sz="0" w:space="0" w:color="auto"/>
              </w:divBdr>
              <w:divsChild>
                <w:div w:id="15749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4238">
          <w:marLeft w:val="0"/>
          <w:marRight w:val="0"/>
          <w:marTop w:val="0"/>
          <w:marBottom w:val="150"/>
          <w:divBdr>
            <w:top w:val="none" w:sz="0" w:space="0" w:color="auto"/>
            <w:left w:val="none" w:sz="0" w:space="0" w:color="auto"/>
            <w:bottom w:val="none" w:sz="0" w:space="0" w:color="auto"/>
            <w:right w:val="none" w:sz="0" w:space="0" w:color="auto"/>
          </w:divBdr>
        </w:div>
        <w:div w:id="1253856813">
          <w:marLeft w:val="0"/>
          <w:marRight w:val="0"/>
          <w:marTop w:val="0"/>
          <w:marBottom w:val="0"/>
          <w:divBdr>
            <w:top w:val="none" w:sz="0" w:space="0" w:color="auto"/>
            <w:left w:val="none" w:sz="0" w:space="0" w:color="auto"/>
            <w:bottom w:val="none" w:sz="0" w:space="0" w:color="auto"/>
            <w:right w:val="none" w:sz="0" w:space="0" w:color="auto"/>
          </w:divBdr>
          <w:divsChild>
            <w:div w:id="4625788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41748387">
      <w:bodyDiv w:val="1"/>
      <w:marLeft w:val="0"/>
      <w:marRight w:val="0"/>
      <w:marTop w:val="0"/>
      <w:marBottom w:val="0"/>
      <w:divBdr>
        <w:top w:val="none" w:sz="0" w:space="0" w:color="auto"/>
        <w:left w:val="none" w:sz="0" w:space="0" w:color="auto"/>
        <w:bottom w:val="none" w:sz="0" w:space="0" w:color="auto"/>
        <w:right w:val="none" w:sz="0" w:space="0" w:color="auto"/>
      </w:divBdr>
      <w:divsChild>
        <w:div w:id="729771413">
          <w:marLeft w:val="0"/>
          <w:marRight w:val="0"/>
          <w:marTop w:val="0"/>
          <w:marBottom w:val="0"/>
          <w:divBdr>
            <w:top w:val="none" w:sz="0" w:space="0" w:color="auto"/>
            <w:left w:val="none" w:sz="0" w:space="0" w:color="auto"/>
            <w:bottom w:val="none" w:sz="0" w:space="0" w:color="auto"/>
            <w:right w:val="none" w:sz="0" w:space="0" w:color="auto"/>
          </w:divBdr>
        </w:div>
      </w:divsChild>
    </w:div>
    <w:div w:id="541863535">
      <w:bodyDiv w:val="1"/>
      <w:marLeft w:val="0"/>
      <w:marRight w:val="0"/>
      <w:marTop w:val="0"/>
      <w:marBottom w:val="0"/>
      <w:divBdr>
        <w:top w:val="none" w:sz="0" w:space="0" w:color="auto"/>
        <w:left w:val="none" w:sz="0" w:space="0" w:color="auto"/>
        <w:bottom w:val="none" w:sz="0" w:space="0" w:color="auto"/>
        <w:right w:val="none" w:sz="0" w:space="0" w:color="auto"/>
      </w:divBdr>
      <w:divsChild>
        <w:div w:id="157623131">
          <w:marLeft w:val="0"/>
          <w:marRight w:val="0"/>
          <w:marTop w:val="0"/>
          <w:marBottom w:val="150"/>
          <w:divBdr>
            <w:top w:val="none" w:sz="0" w:space="0" w:color="auto"/>
            <w:left w:val="none" w:sz="0" w:space="0" w:color="auto"/>
            <w:bottom w:val="none" w:sz="0" w:space="0" w:color="auto"/>
            <w:right w:val="none" w:sz="0" w:space="0" w:color="auto"/>
          </w:divBdr>
          <w:divsChild>
            <w:div w:id="400755763">
              <w:marLeft w:val="0"/>
              <w:marRight w:val="0"/>
              <w:marTop w:val="0"/>
              <w:marBottom w:val="0"/>
              <w:divBdr>
                <w:top w:val="none" w:sz="0" w:space="0" w:color="auto"/>
                <w:left w:val="none" w:sz="0" w:space="0" w:color="auto"/>
                <w:bottom w:val="none" w:sz="0" w:space="0" w:color="auto"/>
                <w:right w:val="none" w:sz="0" w:space="0" w:color="auto"/>
              </w:divBdr>
              <w:divsChild>
                <w:div w:id="12478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94768">
          <w:marLeft w:val="0"/>
          <w:marRight w:val="0"/>
          <w:marTop w:val="0"/>
          <w:marBottom w:val="0"/>
          <w:divBdr>
            <w:top w:val="none" w:sz="0" w:space="0" w:color="auto"/>
            <w:left w:val="none" w:sz="0" w:space="0" w:color="auto"/>
            <w:bottom w:val="none" w:sz="0" w:space="0" w:color="auto"/>
            <w:right w:val="none" w:sz="0" w:space="0" w:color="auto"/>
          </w:divBdr>
          <w:divsChild>
            <w:div w:id="1500581868">
              <w:marLeft w:val="0"/>
              <w:marRight w:val="0"/>
              <w:marTop w:val="0"/>
              <w:marBottom w:val="150"/>
              <w:divBdr>
                <w:top w:val="none" w:sz="0" w:space="0" w:color="auto"/>
                <w:left w:val="none" w:sz="0" w:space="0" w:color="auto"/>
                <w:bottom w:val="none" w:sz="0" w:space="0" w:color="auto"/>
                <w:right w:val="none" w:sz="0" w:space="0" w:color="auto"/>
              </w:divBdr>
            </w:div>
            <w:div w:id="1905289810">
              <w:marLeft w:val="0"/>
              <w:marRight w:val="0"/>
              <w:marTop w:val="0"/>
              <w:marBottom w:val="0"/>
              <w:divBdr>
                <w:top w:val="none" w:sz="0" w:space="0" w:color="auto"/>
                <w:left w:val="none" w:sz="0" w:space="0" w:color="auto"/>
                <w:bottom w:val="none" w:sz="0" w:space="0" w:color="auto"/>
                <w:right w:val="none" w:sz="0" w:space="0" w:color="auto"/>
              </w:divBdr>
              <w:divsChild>
                <w:div w:id="530456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42256648">
      <w:bodyDiv w:val="1"/>
      <w:marLeft w:val="0"/>
      <w:marRight w:val="0"/>
      <w:marTop w:val="0"/>
      <w:marBottom w:val="0"/>
      <w:divBdr>
        <w:top w:val="none" w:sz="0" w:space="0" w:color="auto"/>
        <w:left w:val="none" w:sz="0" w:space="0" w:color="auto"/>
        <w:bottom w:val="none" w:sz="0" w:space="0" w:color="auto"/>
        <w:right w:val="none" w:sz="0" w:space="0" w:color="auto"/>
      </w:divBdr>
      <w:divsChild>
        <w:div w:id="1286276424">
          <w:marLeft w:val="0"/>
          <w:marRight w:val="0"/>
          <w:marTop w:val="0"/>
          <w:marBottom w:val="0"/>
          <w:divBdr>
            <w:top w:val="none" w:sz="0" w:space="0" w:color="auto"/>
            <w:left w:val="none" w:sz="0" w:space="0" w:color="auto"/>
            <w:bottom w:val="none" w:sz="0" w:space="0" w:color="auto"/>
            <w:right w:val="none" w:sz="0" w:space="0" w:color="auto"/>
          </w:divBdr>
          <w:divsChild>
            <w:div w:id="1983582621">
              <w:marLeft w:val="0"/>
              <w:marRight w:val="0"/>
              <w:marTop w:val="0"/>
              <w:marBottom w:val="0"/>
              <w:divBdr>
                <w:top w:val="none" w:sz="0" w:space="0" w:color="auto"/>
                <w:left w:val="none" w:sz="0" w:space="0" w:color="auto"/>
                <w:bottom w:val="none" w:sz="0" w:space="0" w:color="auto"/>
                <w:right w:val="none" w:sz="0" w:space="0" w:color="auto"/>
              </w:divBdr>
              <w:divsChild>
                <w:div w:id="209539284">
                  <w:marLeft w:val="0"/>
                  <w:marRight w:val="0"/>
                  <w:marTop w:val="0"/>
                  <w:marBottom w:val="0"/>
                  <w:divBdr>
                    <w:top w:val="none" w:sz="0" w:space="0" w:color="auto"/>
                    <w:left w:val="none" w:sz="0" w:space="0" w:color="auto"/>
                    <w:bottom w:val="none" w:sz="0" w:space="0" w:color="auto"/>
                    <w:right w:val="none" w:sz="0" w:space="0" w:color="auto"/>
                  </w:divBdr>
                  <w:divsChild>
                    <w:div w:id="1660695366">
                      <w:marLeft w:val="0"/>
                      <w:marRight w:val="0"/>
                      <w:marTop w:val="0"/>
                      <w:marBottom w:val="0"/>
                      <w:divBdr>
                        <w:top w:val="none" w:sz="0" w:space="0" w:color="auto"/>
                        <w:left w:val="none" w:sz="0" w:space="0" w:color="auto"/>
                        <w:bottom w:val="none" w:sz="0" w:space="0" w:color="auto"/>
                        <w:right w:val="none" w:sz="0" w:space="0" w:color="auto"/>
                      </w:divBdr>
                      <w:divsChild>
                        <w:div w:id="1664508110">
                          <w:marLeft w:val="0"/>
                          <w:marRight w:val="0"/>
                          <w:marTop w:val="0"/>
                          <w:marBottom w:val="0"/>
                          <w:divBdr>
                            <w:top w:val="none" w:sz="0" w:space="0" w:color="auto"/>
                            <w:left w:val="none" w:sz="0" w:space="0" w:color="auto"/>
                            <w:bottom w:val="none" w:sz="0" w:space="0" w:color="auto"/>
                            <w:right w:val="none" w:sz="0" w:space="0" w:color="auto"/>
                          </w:divBdr>
                          <w:divsChild>
                            <w:div w:id="8269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519889">
      <w:bodyDiv w:val="1"/>
      <w:marLeft w:val="0"/>
      <w:marRight w:val="0"/>
      <w:marTop w:val="0"/>
      <w:marBottom w:val="0"/>
      <w:divBdr>
        <w:top w:val="none" w:sz="0" w:space="0" w:color="auto"/>
        <w:left w:val="none" w:sz="0" w:space="0" w:color="auto"/>
        <w:bottom w:val="none" w:sz="0" w:space="0" w:color="auto"/>
        <w:right w:val="none" w:sz="0" w:space="0" w:color="auto"/>
      </w:divBdr>
      <w:divsChild>
        <w:div w:id="432675823">
          <w:marLeft w:val="0"/>
          <w:marRight w:val="0"/>
          <w:marTop w:val="0"/>
          <w:marBottom w:val="150"/>
          <w:divBdr>
            <w:top w:val="none" w:sz="0" w:space="0" w:color="auto"/>
            <w:left w:val="none" w:sz="0" w:space="0" w:color="auto"/>
            <w:bottom w:val="none" w:sz="0" w:space="0" w:color="auto"/>
            <w:right w:val="none" w:sz="0" w:space="0" w:color="auto"/>
          </w:divBdr>
        </w:div>
      </w:divsChild>
    </w:div>
    <w:div w:id="542639292">
      <w:bodyDiv w:val="1"/>
      <w:marLeft w:val="0"/>
      <w:marRight w:val="0"/>
      <w:marTop w:val="0"/>
      <w:marBottom w:val="0"/>
      <w:divBdr>
        <w:top w:val="none" w:sz="0" w:space="0" w:color="auto"/>
        <w:left w:val="none" w:sz="0" w:space="0" w:color="auto"/>
        <w:bottom w:val="none" w:sz="0" w:space="0" w:color="auto"/>
        <w:right w:val="none" w:sz="0" w:space="0" w:color="auto"/>
      </w:divBdr>
      <w:divsChild>
        <w:div w:id="1276402004">
          <w:marLeft w:val="0"/>
          <w:marRight w:val="0"/>
          <w:marTop w:val="0"/>
          <w:marBottom w:val="150"/>
          <w:divBdr>
            <w:top w:val="none" w:sz="0" w:space="0" w:color="auto"/>
            <w:left w:val="none" w:sz="0" w:space="0" w:color="auto"/>
            <w:bottom w:val="none" w:sz="0" w:space="0" w:color="auto"/>
            <w:right w:val="none" w:sz="0" w:space="0" w:color="auto"/>
          </w:divBdr>
        </w:div>
        <w:div w:id="1776711349">
          <w:marLeft w:val="0"/>
          <w:marRight w:val="0"/>
          <w:marTop w:val="0"/>
          <w:marBottom w:val="0"/>
          <w:divBdr>
            <w:top w:val="none" w:sz="0" w:space="0" w:color="auto"/>
            <w:left w:val="none" w:sz="0" w:space="0" w:color="auto"/>
            <w:bottom w:val="none" w:sz="0" w:space="0" w:color="auto"/>
            <w:right w:val="none" w:sz="0" w:space="0" w:color="auto"/>
          </w:divBdr>
          <w:divsChild>
            <w:div w:id="317534208">
              <w:marLeft w:val="0"/>
              <w:marRight w:val="0"/>
              <w:marTop w:val="0"/>
              <w:marBottom w:val="0"/>
              <w:divBdr>
                <w:top w:val="none" w:sz="0" w:space="0" w:color="auto"/>
                <w:left w:val="none" w:sz="0" w:space="0" w:color="auto"/>
                <w:bottom w:val="none" w:sz="0" w:space="0" w:color="auto"/>
                <w:right w:val="none" w:sz="0" w:space="0" w:color="auto"/>
              </w:divBdr>
            </w:div>
            <w:div w:id="3363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5688">
      <w:bodyDiv w:val="1"/>
      <w:marLeft w:val="0"/>
      <w:marRight w:val="0"/>
      <w:marTop w:val="0"/>
      <w:marBottom w:val="0"/>
      <w:divBdr>
        <w:top w:val="none" w:sz="0" w:space="0" w:color="auto"/>
        <w:left w:val="none" w:sz="0" w:space="0" w:color="auto"/>
        <w:bottom w:val="none" w:sz="0" w:space="0" w:color="auto"/>
        <w:right w:val="none" w:sz="0" w:space="0" w:color="auto"/>
      </w:divBdr>
      <w:divsChild>
        <w:div w:id="1785687726">
          <w:marLeft w:val="0"/>
          <w:marRight w:val="0"/>
          <w:marTop w:val="0"/>
          <w:marBottom w:val="0"/>
          <w:divBdr>
            <w:top w:val="none" w:sz="0" w:space="0" w:color="auto"/>
            <w:left w:val="none" w:sz="0" w:space="0" w:color="auto"/>
            <w:bottom w:val="none" w:sz="0" w:space="0" w:color="auto"/>
            <w:right w:val="none" w:sz="0" w:space="0" w:color="auto"/>
          </w:divBdr>
          <w:divsChild>
            <w:div w:id="956527536">
              <w:marLeft w:val="0"/>
              <w:marRight w:val="0"/>
              <w:marTop w:val="0"/>
              <w:marBottom w:val="150"/>
              <w:divBdr>
                <w:top w:val="none" w:sz="0" w:space="0" w:color="auto"/>
                <w:left w:val="none" w:sz="0" w:space="0" w:color="auto"/>
                <w:bottom w:val="none" w:sz="0" w:space="0" w:color="auto"/>
                <w:right w:val="none" w:sz="0" w:space="0" w:color="auto"/>
              </w:divBdr>
            </w:div>
            <w:div w:id="11585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5055">
      <w:bodyDiv w:val="1"/>
      <w:marLeft w:val="0"/>
      <w:marRight w:val="0"/>
      <w:marTop w:val="0"/>
      <w:marBottom w:val="0"/>
      <w:divBdr>
        <w:top w:val="none" w:sz="0" w:space="0" w:color="auto"/>
        <w:left w:val="none" w:sz="0" w:space="0" w:color="auto"/>
        <w:bottom w:val="none" w:sz="0" w:space="0" w:color="auto"/>
        <w:right w:val="none" w:sz="0" w:space="0" w:color="auto"/>
      </w:divBdr>
    </w:div>
    <w:div w:id="543059347">
      <w:bodyDiv w:val="1"/>
      <w:marLeft w:val="0"/>
      <w:marRight w:val="0"/>
      <w:marTop w:val="0"/>
      <w:marBottom w:val="0"/>
      <w:divBdr>
        <w:top w:val="none" w:sz="0" w:space="0" w:color="auto"/>
        <w:left w:val="none" w:sz="0" w:space="0" w:color="auto"/>
        <w:bottom w:val="none" w:sz="0" w:space="0" w:color="auto"/>
        <w:right w:val="none" w:sz="0" w:space="0" w:color="auto"/>
      </w:divBdr>
      <w:divsChild>
        <w:div w:id="800615649">
          <w:marLeft w:val="0"/>
          <w:marRight w:val="0"/>
          <w:marTop w:val="0"/>
          <w:marBottom w:val="0"/>
          <w:divBdr>
            <w:top w:val="none" w:sz="0" w:space="0" w:color="auto"/>
            <w:left w:val="none" w:sz="0" w:space="0" w:color="auto"/>
            <w:bottom w:val="dotted" w:sz="6" w:space="4" w:color="DDDDDD"/>
            <w:right w:val="none" w:sz="0" w:space="0" w:color="auto"/>
          </w:divBdr>
        </w:div>
      </w:divsChild>
    </w:div>
    <w:div w:id="543835062">
      <w:bodyDiv w:val="1"/>
      <w:marLeft w:val="0"/>
      <w:marRight w:val="0"/>
      <w:marTop w:val="0"/>
      <w:marBottom w:val="0"/>
      <w:divBdr>
        <w:top w:val="none" w:sz="0" w:space="0" w:color="auto"/>
        <w:left w:val="none" w:sz="0" w:space="0" w:color="auto"/>
        <w:bottom w:val="none" w:sz="0" w:space="0" w:color="auto"/>
        <w:right w:val="none" w:sz="0" w:space="0" w:color="auto"/>
      </w:divBdr>
      <w:divsChild>
        <w:div w:id="2138644219">
          <w:marLeft w:val="0"/>
          <w:marRight w:val="0"/>
          <w:marTop w:val="0"/>
          <w:marBottom w:val="0"/>
          <w:divBdr>
            <w:top w:val="none" w:sz="0" w:space="0" w:color="auto"/>
            <w:left w:val="none" w:sz="0" w:space="0" w:color="auto"/>
            <w:bottom w:val="none" w:sz="0" w:space="0" w:color="auto"/>
            <w:right w:val="none" w:sz="0" w:space="0" w:color="auto"/>
          </w:divBdr>
          <w:divsChild>
            <w:div w:id="564880881">
              <w:marLeft w:val="0"/>
              <w:marRight w:val="0"/>
              <w:marTop w:val="0"/>
              <w:marBottom w:val="0"/>
              <w:divBdr>
                <w:top w:val="none" w:sz="0" w:space="0" w:color="auto"/>
                <w:left w:val="none" w:sz="0" w:space="0" w:color="auto"/>
                <w:bottom w:val="none" w:sz="0" w:space="0" w:color="auto"/>
                <w:right w:val="none" w:sz="0" w:space="0" w:color="auto"/>
              </w:divBdr>
              <w:divsChild>
                <w:div w:id="1651058128">
                  <w:marLeft w:val="0"/>
                  <w:marRight w:val="0"/>
                  <w:marTop w:val="0"/>
                  <w:marBottom w:val="0"/>
                  <w:divBdr>
                    <w:top w:val="none" w:sz="0" w:space="0" w:color="auto"/>
                    <w:left w:val="none" w:sz="0" w:space="0" w:color="auto"/>
                    <w:bottom w:val="none" w:sz="0" w:space="0" w:color="auto"/>
                    <w:right w:val="none" w:sz="0" w:space="0" w:color="auto"/>
                  </w:divBdr>
                  <w:divsChild>
                    <w:div w:id="1435320060">
                      <w:marLeft w:val="0"/>
                      <w:marRight w:val="0"/>
                      <w:marTop w:val="0"/>
                      <w:marBottom w:val="0"/>
                      <w:divBdr>
                        <w:top w:val="none" w:sz="0" w:space="0" w:color="auto"/>
                        <w:left w:val="none" w:sz="0" w:space="0" w:color="auto"/>
                        <w:bottom w:val="none" w:sz="0" w:space="0" w:color="auto"/>
                        <w:right w:val="none" w:sz="0" w:space="0" w:color="auto"/>
                      </w:divBdr>
                      <w:divsChild>
                        <w:div w:id="480276009">
                          <w:marLeft w:val="0"/>
                          <w:marRight w:val="0"/>
                          <w:marTop w:val="0"/>
                          <w:marBottom w:val="0"/>
                          <w:divBdr>
                            <w:top w:val="none" w:sz="0" w:space="0" w:color="auto"/>
                            <w:left w:val="none" w:sz="0" w:space="0" w:color="auto"/>
                            <w:bottom w:val="none" w:sz="0" w:space="0" w:color="auto"/>
                            <w:right w:val="none" w:sz="0" w:space="0" w:color="auto"/>
                          </w:divBdr>
                          <w:divsChild>
                            <w:div w:id="1902474816">
                              <w:marLeft w:val="0"/>
                              <w:marRight w:val="0"/>
                              <w:marTop w:val="0"/>
                              <w:marBottom w:val="0"/>
                              <w:divBdr>
                                <w:top w:val="none" w:sz="0" w:space="0" w:color="auto"/>
                                <w:left w:val="none" w:sz="0" w:space="0" w:color="auto"/>
                                <w:bottom w:val="none" w:sz="0" w:space="0" w:color="auto"/>
                                <w:right w:val="none" w:sz="0" w:space="0" w:color="auto"/>
                              </w:divBdr>
                              <w:divsChild>
                                <w:div w:id="346911942">
                                  <w:marLeft w:val="0"/>
                                  <w:marRight w:val="0"/>
                                  <w:marTop w:val="0"/>
                                  <w:marBottom w:val="0"/>
                                  <w:divBdr>
                                    <w:top w:val="none" w:sz="0" w:space="0" w:color="auto"/>
                                    <w:left w:val="none" w:sz="0" w:space="0" w:color="auto"/>
                                    <w:bottom w:val="none" w:sz="0" w:space="0" w:color="auto"/>
                                    <w:right w:val="none" w:sz="0" w:space="0" w:color="auto"/>
                                  </w:divBdr>
                                  <w:divsChild>
                                    <w:div w:id="1021787231">
                                      <w:marLeft w:val="0"/>
                                      <w:marRight w:val="0"/>
                                      <w:marTop w:val="0"/>
                                      <w:marBottom w:val="0"/>
                                      <w:divBdr>
                                        <w:top w:val="none" w:sz="0" w:space="0" w:color="auto"/>
                                        <w:left w:val="none" w:sz="0" w:space="0" w:color="auto"/>
                                        <w:bottom w:val="none" w:sz="0" w:space="0" w:color="auto"/>
                                        <w:right w:val="none" w:sz="0" w:space="0" w:color="auto"/>
                                      </w:divBdr>
                                      <w:divsChild>
                                        <w:div w:id="720522851">
                                          <w:marLeft w:val="0"/>
                                          <w:marRight w:val="0"/>
                                          <w:marTop w:val="0"/>
                                          <w:marBottom w:val="0"/>
                                          <w:divBdr>
                                            <w:top w:val="none" w:sz="0" w:space="0" w:color="auto"/>
                                            <w:left w:val="none" w:sz="0" w:space="0" w:color="auto"/>
                                            <w:bottom w:val="none" w:sz="0" w:space="0" w:color="auto"/>
                                            <w:right w:val="none" w:sz="0" w:space="0" w:color="auto"/>
                                          </w:divBdr>
                                        </w:div>
                                        <w:div w:id="745298758">
                                          <w:marLeft w:val="0"/>
                                          <w:marRight w:val="0"/>
                                          <w:marTop w:val="0"/>
                                          <w:marBottom w:val="0"/>
                                          <w:divBdr>
                                            <w:top w:val="none" w:sz="0" w:space="0" w:color="auto"/>
                                            <w:left w:val="none" w:sz="0" w:space="0" w:color="auto"/>
                                            <w:bottom w:val="none" w:sz="0" w:space="0" w:color="auto"/>
                                            <w:right w:val="none" w:sz="0" w:space="0" w:color="auto"/>
                                          </w:divBdr>
                                        </w:div>
                                      </w:divsChild>
                                    </w:div>
                                    <w:div w:id="1946885312">
                                      <w:marLeft w:val="0"/>
                                      <w:marRight w:val="0"/>
                                      <w:marTop w:val="0"/>
                                      <w:marBottom w:val="0"/>
                                      <w:divBdr>
                                        <w:top w:val="none" w:sz="0" w:space="0" w:color="auto"/>
                                        <w:left w:val="none" w:sz="0" w:space="0" w:color="auto"/>
                                        <w:bottom w:val="none" w:sz="0" w:space="0" w:color="auto"/>
                                        <w:right w:val="none" w:sz="0" w:space="0" w:color="auto"/>
                                      </w:divBdr>
                                      <w:divsChild>
                                        <w:div w:id="3373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907626">
      <w:bodyDiv w:val="1"/>
      <w:marLeft w:val="0"/>
      <w:marRight w:val="0"/>
      <w:marTop w:val="0"/>
      <w:marBottom w:val="0"/>
      <w:divBdr>
        <w:top w:val="none" w:sz="0" w:space="0" w:color="auto"/>
        <w:left w:val="none" w:sz="0" w:space="0" w:color="auto"/>
        <w:bottom w:val="none" w:sz="0" w:space="0" w:color="auto"/>
        <w:right w:val="none" w:sz="0" w:space="0" w:color="auto"/>
      </w:divBdr>
      <w:divsChild>
        <w:div w:id="375202292">
          <w:marLeft w:val="0"/>
          <w:marRight w:val="0"/>
          <w:marTop w:val="0"/>
          <w:marBottom w:val="0"/>
          <w:divBdr>
            <w:top w:val="none" w:sz="0" w:space="0" w:color="auto"/>
            <w:left w:val="none" w:sz="0" w:space="0" w:color="auto"/>
            <w:bottom w:val="none" w:sz="0" w:space="0" w:color="auto"/>
            <w:right w:val="none" w:sz="0" w:space="0" w:color="auto"/>
          </w:divBdr>
          <w:divsChild>
            <w:div w:id="132144185">
              <w:marLeft w:val="0"/>
              <w:marRight w:val="0"/>
              <w:marTop w:val="0"/>
              <w:marBottom w:val="0"/>
              <w:divBdr>
                <w:top w:val="none" w:sz="0" w:space="0" w:color="auto"/>
                <w:left w:val="none" w:sz="0" w:space="0" w:color="auto"/>
                <w:bottom w:val="none" w:sz="0" w:space="0" w:color="auto"/>
                <w:right w:val="none" w:sz="0" w:space="0" w:color="auto"/>
              </w:divBdr>
              <w:divsChild>
                <w:div w:id="1914122647">
                  <w:marLeft w:val="0"/>
                  <w:marRight w:val="0"/>
                  <w:marTop w:val="0"/>
                  <w:marBottom w:val="0"/>
                  <w:divBdr>
                    <w:top w:val="none" w:sz="0" w:space="0" w:color="auto"/>
                    <w:left w:val="none" w:sz="0" w:space="0" w:color="auto"/>
                    <w:bottom w:val="none" w:sz="0" w:space="0" w:color="auto"/>
                    <w:right w:val="none" w:sz="0" w:space="0" w:color="auto"/>
                  </w:divBdr>
                  <w:divsChild>
                    <w:div w:id="809202429">
                      <w:marLeft w:val="0"/>
                      <w:marRight w:val="0"/>
                      <w:marTop w:val="0"/>
                      <w:marBottom w:val="0"/>
                      <w:divBdr>
                        <w:top w:val="none" w:sz="0" w:space="0" w:color="auto"/>
                        <w:left w:val="none" w:sz="0" w:space="0" w:color="auto"/>
                        <w:bottom w:val="none" w:sz="0" w:space="0" w:color="auto"/>
                        <w:right w:val="none" w:sz="0" w:space="0" w:color="auto"/>
                      </w:divBdr>
                      <w:divsChild>
                        <w:div w:id="1701583918">
                          <w:marLeft w:val="0"/>
                          <w:marRight w:val="0"/>
                          <w:marTop w:val="0"/>
                          <w:marBottom w:val="0"/>
                          <w:divBdr>
                            <w:top w:val="none" w:sz="0" w:space="0" w:color="auto"/>
                            <w:left w:val="none" w:sz="0" w:space="0" w:color="auto"/>
                            <w:bottom w:val="none" w:sz="0" w:space="0" w:color="auto"/>
                            <w:right w:val="none" w:sz="0" w:space="0" w:color="auto"/>
                          </w:divBdr>
                          <w:divsChild>
                            <w:div w:id="17788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141424">
      <w:bodyDiv w:val="1"/>
      <w:marLeft w:val="0"/>
      <w:marRight w:val="0"/>
      <w:marTop w:val="0"/>
      <w:marBottom w:val="0"/>
      <w:divBdr>
        <w:top w:val="none" w:sz="0" w:space="0" w:color="auto"/>
        <w:left w:val="none" w:sz="0" w:space="0" w:color="auto"/>
        <w:bottom w:val="none" w:sz="0" w:space="0" w:color="auto"/>
        <w:right w:val="none" w:sz="0" w:space="0" w:color="auto"/>
      </w:divBdr>
      <w:divsChild>
        <w:div w:id="383913922">
          <w:marLeft w:val="0"/>
          <w:marRight w:val="0"/>
          <w:marTop w:val="0"/>
          <w:marBottom w:val="0"/>
          <w:divBdr>
            <w:top w:val="none" w:sz="0" w:space="0" w:color="auto"/>
            <w:left w:val="none" w:sz="0" w:space="0" w:color="auto"/>
            <w:bottom w:val="none" w:sz="0" w:space="0" w:color="auto"/>
            <w:right w:val="none" w:sz="0" w:space="0" w:color="auto"/>
          </w:divBdr>
          <w:divsChild>
            <w:div w:id="1147939426">
              <w:marLeft w:val="0"/>
              <w:marRight w:val="0"/>
              <w:marTop w:val="0"/>
              <w:marBottom w:val="0"/>
              <w:divBdr>
                <w:top w:val="none" w:sz="0" w:space="0" w:color="auto"/>
                <w:left w:val="none" w:sz="0" w:space="0" w:color="auto"/>
                <w:bottom w:val="none" w:sz="0" w:space="0" w:color="auto"/>
                <w:right w:val="none" w:sz="0" w:space="0" w:color="auto"/>
              </w:divBdr>
              <w:divsChild>
                <w:div w:id="120274019">
                  <w:marLeft w:val="0"/>
                  <w:marRight w:val="0"/>
                  <w:marTop w:val="0"/>
                  <w:marBottom w:val="0"/>
                  <w:divBdr>
                    <w:top w:val="none" w:sz="0" w:space="0" w:color="auto"/>
                    <w:left w:val="none" w:sz="0" w:space="0" w:color="auto"/>
                    <w:bottom w:val="none" w:sz="0" w:space="0" w:color="auto"/>
                    <w:right w:val="none" w:sz="0" w:space="0" w:color="auto"/>
                  </w:divBdr>
                  <w:divsChild>
                    <w:div w:id="244808236">
                      <w:marLeft w:val="0"/>
                      <w:marRight w:val="0"/>
                      <w:marTop w:val="0"/>
                      <w:marBottom w:val="0"/>
                      <w:divBdr>
                        <w:top w:val="none" w:sz="0" w:space="0" w:color="auto"/>
                        <w:left w:val="none" w:sz="0" w:space="0" w:color="auto"/>
                        <w:bottom w:val="none" w:sz="0" w:space="0" w:color="auto"/>
                        <w:right w:val="none" w:sz="0" w:space="0" w:color="auto"/>
                      </w:divBdr>
                      <w:divsChild>
                        <w:div w:id="1935900665">
                          <w:marLeft w:val="0"/>
                          <w:marRight w:val="0"/>
                          <w:marTop w:val="0"/>
                          <w:marBottom w:val="0"/>
                          <w:divBdr>
                            <w:top w:val="none" w:sz="0" w:space="0" w:color="auto"/>
                            <w:left w:val="none" w:sz="0" w:space="0" w:color="auto"/>
                            <w:bottom w:val="none" w:sz="0" w:space="0" w:color="auto"/>
                            <w:right w:val="none" w:sz="0" w:space="0" w:color="auto"/>
                          </w:divBdr>
                          <w:divsChild>
                            <w:div w:id="1185437825">
                              <w:marLeft w:val="0"/>
                              <w:marRight w:val="0"/>
                              <w:marTop w:val="0"/>
                              <w:marBottom w:val="0"/>
                              <w:divBdr>
                                <w:top w:val="none" w:sz="0" w:space="0" w:color="auto"/>
                                <w:left w:val="none" w:sz="0" w:space="0" w:color="auto"/>
                                <w:bottom w:val="none" w:sz="0" w:space="0" w:color="auto"/>
                                <w:right w:val="none" w:sz="0" w:space="0" w:color="auto"/>
                              </w:divBdr>
                              <w:divsChild>
                                <w:div w:id="867643377">
                                  <w:marLeft w:val="0"/>
                                  <w:marRight w:val="0"/>
                                  <w:marTop w:val="0"/>
                                  <w:marBottom w:val="0"/>
                                  <w:divBdr>
                                    <w:top w:val="none" w:sz="0" w:space="0" w:color="auto"/>
                                    <w:left w:val="none" w:sz="0" w:space="0" w:color="auto"/>
                                    <w:bottom w:val="none" w:sz="0" w:space="0" w:color="auto"/>
                                    <w:right w:val="none" w:sz="0" w:space="0" w:color="auto"/>
                                  </w:divBdr>
                                  <w:divsChild>
                                    <w:div w:id="9018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527215">
      <w:bodyDiv w:val="1"/>
      <w:marLeft w:val="0"/>
      <w:marRight w:val="0"/>
      <w:marTop w:val="0"/>
      <w:marBottom w:val="0"/>
      <w:divBdr>
        <w:top w:val="none" w:sz="0" w:space="0" w:color="auto"/>
        <w:left w:val="none" w:sz="0" w:space="0" w:color="auto"/>
        <w:bottom w:val="none" w:sz="0" w:space="0" w:color="auto"/>
        <w:right w:val="none" w:sz="0" w:space="0" w:color="auto"/>
      </w:divBdr>
      <w:divsChild>
        <w:div w:id="211423034">
          <w:marLeft w:val="0"/>
          <w:marRight w:val="0"/>
          <w:marTop w:val="0"/>
          <w:marBottom w:val="0"/>
          <w:divBdr>
            <w:top w:val="none" w:sz="0" w:space="0" w:color="auto"/>
            <w:left w:val="none" w:sz="0" w:space="0" w:color="auto"/>
            <w:bottom w:val="dotted" w:sz="6" w:space="4" w:color="DDDDDD"/>
            <w:right w:val="none" w:sz="0" w:space="0" w:color="auto"/>
          </w:divBdr>
          <w:divsChild>
            <w:div w:id="3424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4565">
      <w:bodyDiv w:val="1"/>
      <w:marLeft w:val="0"/>
      <w:marRight w:val="0"/>
      <w:marTop w:val="0"/>
      <w:marBottom w:val="0"/>
      <w:divBdr>
        <w:top w:val="none" w:sz="0" w:space="0" w:color="auto"/>
        <w:left w:val="none" w:sz="0" w:space="0" w:color="auto"/>
        <w:bottom w:val="none" w:sz="0" w:space="0" w:color="auto"/>
        <w:right w:val="none" w:sz="0" w:space="0" w:color="auto"/>
      </w:divBdr>
      <w:divsChild>
        <w:div w:id="171725321">
          <w:marLeft w:val="0"/>
          <w:marRight w:val="0"/>
          <w:marTop w:val="0"/>
          <w:marBottom w:val="150"/>
          <w:divBdr>
            <w:top w:val="none" w:sz="0" w:space="0" w:color="auto"/>
            <w:left w:val="none" w:sz="0" w:space="0" w:color="auto"/>
            <w:bottom w:val="none" w:sz="0" w:space="0" w:color="auto"/>
            <w:right w:val="none" w:sz="0" w:space="0" w:color="auto"/>
          </w:divBdr>
        </w:div>
        <w:div w:id="1690838159">
          <w:marLeft w:val="0"/>
          <w:marRight w:val="0"/>
          <w:marTop w:val="0"/>
          <w:marBottom w:val="0"/>
          <w:divBdr>
            <w:top w:val="none" w:sz="0" w:space="0" w:color="auto"/>
            <w:left w:val="none" w:sz="0" w:space="0" w:color="auto"/>
            <w:bottom w:val="none" w:sz="0" w:space="0" w:color="auto"/>
            <w:right w:val="none" w:sz="0" w:space="0" w:color="auto"/>
          </w:divBdr>
          <w:divsChild>
            <w:div w:id="1276524203">
              <w:marLeft w:val="0"/>
              <w:marRight w:val="0"/>
              <w:marTop w:val="0"/>
              <w:marBottom w:val="0"/>
              <w:divBdr>
                <w:top w:val="none" w:sz="0" w:space="0" w:color="auto"/>
                <w:left w:val="none" w:sz="0" w:space="0" w:color="auto"/>
                <w:bottom w:val="none" w:sz="0" w:space="0" w:color="auto"/>
                <w:right w:val="none" w:sz="0" w:space="0" w:color="auto"/>
              </w:divBdr>
            </w:div>
          </w:divsChild>
        </w:div>
        <w:div w:id="1845437292">
          <w:marLeft w:val="0"/>
          <w:marRight w:val="0"/>
          <w:marTop w:val="0"/>
          <w:marBottom w:val="150"/>
          <w:divBdr>
            <w:top w:val="none" w:sz="0" w:space="0" w:color="auto"/>
            <w:left w:val="none" w:sz="0" w:space="0" w:color="auto"/>
            <w:bottom w:val="none" w:sz="0" w:space="0" w:color="auto"/>
            <w:right w:val="none" w:sz="0" w:space="0" w:color="auto"/>
          </w:divBdr>
          <w:divsChild>
            <w:div w:id="11757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8395">
      <w:bodyDiv w:val="1"/>
      <w:marLeft w:val="0"/>
      <w:marRight w:val="0"/>
      <w:marTop w:val="0"/>
      <w:marBottom w:val="0"/>
      <w:divBdr>
        <w:top w:val="none" w:sz="0" w:space="0" w:color="auto"/>
        <w:left w:val="none" w:sz="0" w:space="0" w:color="auto"/>
        <w:bottom w:val="none" w:sz="0" w:space="0" w:color="auto"/>
        <w:right w:val="none" w:sz="0" w:space="0" w:color="auto"/>
      </w:divBdr>
      <w:divsChild>
        <w:div w:id="381953331">
          <w:marLeft w:val="0"/>
          <w:marRight w:val="0"/>
          <w:marTop w:val="0"/>
          <w:marBottom w:val="0"/>
          <w:divBdr>
            <w:top w:val="none" w:sz="0" w:space="0" w:color="auto"/>
            <w:left w:val="none" w:sz="0" w:space="0" w:color="auto"/>
            <w:bottom w:val="dotted" w:sz="6" w:space="4" w:color="DDDDDD"/>
            <w:right w:val="none" w:sz="0" w:space="0" w:color="auto"/>
          </w:divBdr>
        </w:div>
      </w:divsChild>
    </w:div>
    <w:div w:id="546070649">
      <w:bodyDiv w:val="1"/>
      <w:marLeft w:val="0"/>
      <w:marRight w:val="0"/>
      <w:marTop w:val="0"/>
      <w:marBottom w:val="0"/>
      <w:divBdr>
        <w:top w:val="none" w:sz="0" w:space="0" w:color="auto"/>
        <w:left w:val="none" w:sz="0" w:space="0" w:color="auto"/>
        <w:bottom w:val="none" w:sz="0" w:space="0" w:color="auto"/>
        <w:right w:val="none" w:sz="0" w:space="0" w:color="auto"/>
      </w:divBdr>
      <w:divsChild>
        <w:div w:id="980841217">
          <w:marLeft w:val="0"/>
          <w:marRight w:val="0"/>
          <w:marTop w:val="0"/>
          <w:marBottom w:val="0"/>
          <w:divBdr>
            <w:top w:val="none" w:sz="0" w:space="0" w:color="auto"/>
            <w:left w:val="none" w:sz="0" w:space="0" w:color="auto"/>
            <w:bottom w:val="dotted" w:sz="6" w:space="4" w:color="DDDDDD"/>
            <w:right w:val="none" w:sz="0" w:space="0" w:color="auto"/>
          </w:divBdr>
        </w:div>
      </w:divsChild>
    </w:div>
    <w:div w:id="546795616">
      <w:bodyDiv w:val="1"/>
      <w:marLeft w:val="0"/>
      <w:marRight w:val="0"/>
      <w:marTop w:val="0"/>
      <w:marBottom w:val="0"/>
      <w:divBdr>
        <w:top w:val="none" w:sz="0" w:space="0" w:color="auto"/>
        <w:left w:val="none" w:sz="0" w:space="0" w:color="auto"/>
        <w:bottom w:val="none" w:sz="0" w:space="0" w:color="auto"/>
        <w:right w:val="none" w:sz="0" w:space="0" w:color="auto"/>
      </w:divBdr>
      <w:divsChild>
        <w:div w:id="337469958">
          <w:marLeft w:val="0"/>
          <w:marRight w:val="0"/>
          <w:marTop w:val="0"/>
          <w:marBottom w:val="0"/>
          <w:divBdr>
            <w:top w:val="none" w:sz="0" w:space="0" w:color="auto"/>
            <w:left w:val="none" w:sz="0" w:space="0" w:color="auto"/>
            <w:bottom w:val="dotted" w:sz="6" w:space="4" w:color="DDDDDD"/>
            <w:right w:val="none" w:sz="0" w:space="0" w:color="auto"/>
          </w:divBdr>
          <w:divsChild>
            <w:div w:id="20582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29291">
      <w:bodyDiv w:val="1"/>
      <w:marLeft w:val="0"/>
      <w:marRight w:val="0"/>
      <w:marTop w:val="0"/>
      <w:marBottom w:val="0"/>
      <w:divBdr>
        <w:top w:val="none" w:sz="0" w:space="0" w:color="auto"/>
        <w:left w:val="none" w:sz="0" w:space="0" w:color="auto"/>
        <w:bottom w:val="none" w:sz="0" w:space="0" w:color="auto"/>
        <w:right w:val="none" w:sz="0" w:space="0" w:color="auto"/>
      </w:divBdr>
      <w:divsChild>
        <w:div w:id="182868659">
          <w:marLeft w:val="0"/>
          <w:marRight w:val="0"/>
          <w:marTop w:val="0"/>
          <w:marBottom w:val="0"/>
          <w:divBdr>
            <w:top w:val="none" w:sz="0" w:space="0" w:color="auto"/>
            <w:left w:val="none" w:sz="0" w:space="0" w:color="auto"/>
            <w:bottom w:val="none" w:sz="0" w:space="0" w:color="auto"/>
            <w:right w:val="none" w:sz="0" w:space="0" w:color="auto"/>
          </w:divBdr>
          <w:divsChild>
            <w:div w:id="1801611772">
              <w:marLeft w:val="0"/>
              <w:marRight w:val="0"/>
              <w:marTop w:val="0"/>
              <w:marBottom w:val="0"/>
              <w:divBdr>
                <w:top w:val="none" w:sz="0" w:space="0" w:color="auto"/>
                <w:left w:val="none" w:sz="0" w:space="0" w:color="auto"/>
                <w:bottom w:val="none" w:sz="0" w:space="0" w:color="auto"/>
                <w:right w:val="none" w:sz="0" w:space="0" w:color="auto"/>
              </w:divBdr>
              <w:divsChild>
                <w:div w:id="373772246">
                  <w:marLeft w:val="0"/>
                  <w:marRight w:val="0"/>
                  <w:marTop w:val="0"/>
                  <w:marBottom w:val="0"/>
                  <w:divBdr>
                    <w:top w:val="none" w:sz="0" w:space="0" w:color="auto"/>
                    <w:left w:val="none" w:sz="0" w:space="0" w:color="auto"/>
                    <w:bottom w:val="none" w:sz="0" w:space="0" w:color="auto"/>
                    <w:right w:val="none" w:sz="0" w:space="0" w:color="auto"/>
                  </w:divBdr>
                  <w:divsChild>
                    <w:div w:id="2039424567">
                      <w:marLeft w:val="0"/>
                      <w:marRight w:val="0"/>
                      <w:marTop w:val="0"/>
                      <w:marBottom w:val="0"/>
                      <w:divBdr>
                        <w:top w:val="none" w:sz="0" w:space="0" w:color="auto"/>
                        <w:left w:val="none" w:sz="0" w:space="0" w:color="auto"/>
                        <w:bottom w:val="none" w:sz="0" w:space="0" w:color="auto"/>
                        <w:right w:val="none" w:sz="0" w:space="0" w:color="auto"/>
                      </w:divBdr>
                      <w:divsChild>
                        <w:div w:id="665986080">
                          <w:marLeft w:val="0"/>
                          <w:marRight w:val="0"/>
                          <w:marTop w:val="0"/>
                          <w:marBottom w:val="0"/>
                          <w:divBdr>
                            <w:top w:val="none" w:sz="0" w:space="0" w:color="auto"/>
                            <w:left w:val="none" w:sz="0" w:space="0" w:color="auto"/>
                            <w:bottom w:val="none" w:sz="0" w:space="0" w:color="auto"/>
                            <w:right w:val="none" w:sz="0" w:space="0" w:color="auto"/>
                          </w:divBdr>
                          <w:divsChild>
                            <w:div w:id="643509646">
                              <w:marLeft w:val="0"/>
                              <w:marRight w:val="0"/>
                              <w:marTop w:val="0"/>
                              <w:marBottom w:val="0"/>
                              <w:divBdr>
                                <w:top w:val="none" w:sz="0" w:space="0" w:color="auto"/>
                                <w:left w:val="none" w:sz="0" w:space="0" w:color="auto"/>
                                <w:bottom w:val="none" w:sz="0" w:space="0" w:color="auto"/>
                                <w:right w:val="none" w:sz="0" w:space="0" w:color="auto"/>
                              </w:divBdr>
                              <w:divsChild>
                                <w:div w:id="1404372283">
                                  <w:marLeft w:val="0"/>
                                  <w:marRight w:val="0"/>
                                  <w:marTop w:val="0"/>
                                  <w:marBottom w:val="0"/>
                                  <w:divBdr>
                                    <w:top w:val="none" w:sz="0" w:space="0" w:color="auto"/>
                                    <w:left w:val="none" w:sz="0" w:space="0" w:color="auto"/>
                                    <w:bottom w:val="none" w:sz="0" w:space="0" w:color="auto"/>
                                    <w:right w:val="none" w:sz="0" w:space="0" w:color="auto"/>
                                  </w:divBdr>
                                  <w:divsChild>
                                    <w:div w:id="1620720589">
                                      <w:marLeft w:val="0"/>
                                      <w:marRight w:val="0"/>
                                      <w:marTop w:val="0"/>
                                      <w:marBottom w:val="0"/>
                                      <w:divBdr>
                                        <w:top w:val="none" w:sz="0" w:space="0" w:color="auto"/>
                                        <w:left w:val="none" w:sz="0" w:space="0" w:color="auto"/>
                                        <w:bottom w:val="none" w:sz="0" w:space="0" w:color="auto"/>
                                        <w:right w:val="none" w:sz="0" w:space="0" w:color="auto"/>
                                      </w:divBdr>
                                      <w:divsChild>
                                        <w:div w:id="3571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033838">
      <w:bodyDiv w:val="1"/>
      <w:marLeft w:val="0"/>
      <w:marRight w:val="0"/>
      <w:marTop w:val="0"/>
      <w:marBottom w:val="0"/>
      <w:divBdr>
        <w:top w:val="none" w:sz="0" w:space="0" w:color="auto"/>
        <w:left w:val="none" w:sz="0" w:space="0" w:color="auto"/>
        <w:bottom w:val="none" w:sz="0" w:space="0" w:color="auto"/>
        <w:right w:val="none" w:sz="0" w:space="0" w:color="auto"/>
      </w:divBdr>
      <w:divsChild>
        <w:div w:id="1635020909">
          <w:marLeft w:val="0"/>
          <w:marRight w:val="0"/>
          <w:marTop w:val="0"/>
          <w:marBottom w:val="150"/>
          <w:divBdr>
            <w:top w:val="none" w:sz="0" w:space="0" w:color="auto"/>
            <w:left w:val="none" w:sz="0" w:space="0" w:color="auto"/>
            <w:bottom w:val="none" w:sz="0" w:space="0" w:color="auto"/>
            <w:right w:val="none" w:sz="0" w:space="0" w:color="auto"/>
          </w:divBdr>
        </w:div>
      </w:divsChild>
    </w:div>
    <w:div w:id="547375988">
      <w:bodyDiv w:val="1"/>
      <w:marLeft w:val="0"/>
      <w:marRight w:val="0"/>
      <w:marTop w:val="0"/>
      <w:marBottom w:val="0"/>
      <w:divBdr>
        <w:top w:val="none" w:sz="0" w:space="0" w:color="auto"/>
        <w:left w:val="none" w:sz="0" w:space="0" w:color="auto"/>
        <w:bottom w:val="none" w:sz="0" w:space="0" w:color="auto"/>
        <w:right w:val="none" w:sz="0" w:space="0" w:color="auto"/>
      </w:divBdr>
      <w:divsChild>
        <w:div w:id="414011041">
          <w:marLeft w:val="0"/>
          <w:marRight w:val="0"/>
          <w:marTop w:val="0"/>
          <w:marBottom w:val="0"/>
          <w:divBdr>
            <w:top w:val="none" w:sz="0" w:space="0" w:color="auto"/>
            <w:left w:val="none" w:sz="0" w:space="0" w:color="auto"/>
            <w:bottom w:val="none" w:sz="0" w:space="0" w:color="auto"/>
            <w:right w:val="none" w:sz="0" w:space="0" w:color="auto"/>
          </w:divBdr>
          <w:divsChild>
            <w:div w:id="1663198905">
              <w:marLeft w:val="0"/>
              <w:marRight w:val="0"/>
              <w:marTop w:val="0"/>
              <w:marBottom w:val="0"/>
              <w:divBdr>
                <w:top w:val="none" w:sz="0" w:space="0" w:color="auto"/>
                <w:left w:val="none" w:sz="0" w:space="0" w:color="auto"/>
                <w:bottom w:val="none" w:sz="0" w:space="0" w:color="auto"/>
                <w:right w:val="none" w:sz="0" w:space="0" w:color="auto"/>
              </w:divBdr>
            </w:div>
            <w:div w:id="2005013236">
              <w:marLeft w:val="0"/>
              <w:marRight w:val="150"/>
              <w:marTop w:val="0"/>
              <w:marBottom w:val="0"/>
              <w:divBdr>
                <w:top w:val="none" w:sz="0" w:space="0" w:color="auto"/>
                <w:left w:val="none" w:sz="0" w:space="0" w:color="auto"/>
                <w:bottom w:val="none" w:sz="0" w:space="0" w:color="auto"/>
                <w:right w:val="none" w:sz="0" w:space="0" w:color="auto"/>
              </w:divBdr>
            </w:div>
          </w:divsChild>
        </w:div>
        <w:div w:id="1673028701">
          <w:marLeft w:val="0"/>
          <w:marRight w:val="0"/>
          <w:marTop w:val="0"/>
          <w:marBottom w:val="0"/>
          <w:divBdr>
            <w:top w:val="none" w:sz="0" w:space="0" w:color="auto"/>
            <w:left w:val="none" w:sz="0" w:space="0" w:color="auto"/>
            <w:bottom w:val="none" w:sz="0" w:space="0" w:color="auto"/>
            <w:right w:val="none" w:sz="0" w:space="0" w:color="auto"/>
          </w:divBdr>
        </w:div>
      </w:divsChild>
    </w:div>
    <w:div w:id="547690016">
      <w:bodyDiv w:val="1"/>
      <w:marLeft w:val="0"/>
      <w:marRight w:val="0"/>
      <w:marTop w:val="0"/>
      <w:marBottom w:val="0"/>
      <w:divBdr>
        <w:top w:val="none" w:sz="0" w:space="0" w:color="auto"/>
        <w:left w:val="none" w:sz="0" w:space="0" w:color="auto"/>
        <w:bottom w:val="none" w:sz="0" w:space="0" w:color="auto"/>
        <w:right w:val="none" w:sz="0" w:space="0" w:color="auto"/>
      </w:divBdr>
      <w:divsChild>
        <w:div w:id="407850189">
          <w:marLeft w:val="0"/>
          <w:marRight w:val="0"/>
          <w:marTop w:val="0"/>
          <w:marBottom w:val="150"/>
          <w:divBdr>
            <w:top w:val="none" w:sz="0" w:space="0" w:color="auto"/>
            <w:left w:val="none" w:sz="0" w:space="0" w:color="auto"/>
            <w:bottom w:val="none" w:sz="0" w:space="0" w:color="auto"/>
            <w:right w:val="none" w:sz="0" w:space="0" w:color="auto"/>
          </w:divBdr>
          <w:divsChild>
            <w:div w:id="1536962244">
              <w:marLeft w:val="0"/>
              <w:marRight w:val="0"/>
              <w:marTop w:val="0"/>
              <w:marBottom w:val="0"/>
              <w:divBdr>
                <w:top w:val="none" w:sz="0" w:space="0" w:color="auto"/>
                <w:left w:val="none" w:sz="0" w:space="0" w:color="auto"/>
                <w:bottom w:val="none" w:sz="0" w:space="0" w:color="auto"/>
                <w:right w:val="none" w:sz="0" w:space="0" w:color="auto"/>
              </w:divBdr>
              <w:divsChild>
                <w:div w:id="8918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946">
          <w:marLeft w:val="0"/>
          <w:marRight w:val="0"/>
          <w:marTop w:val="0"/>
          <w:marBottom w:val="150"/>
          <w:divBdr>
            <w:top w:val="none" w:sz="0" w:space="0" w:color="auto"/>
            <w:left w:val="none" w:sz="0" w:space="0" w:color="auto"/>
            <w:bottom w:val="none" w:sz="0" w:space="0" w:color="auto"/>
            <w:right w:val="none" w:sz="0" w:space="0" w:color="auto"/>
          </w:divBdr>
        </w:div>
        <w:div w:id="1607154516">
          <w:marLeft w:val="0"/>
          <w:marRight w:val="0"/>
          <w:marTop w:val="0"/>
          <w:marBottom w:val="0"/>
          <w:divBdr>
            <w:top w:val="none" w:sz="0" w:space="0" w:color="auto"/>
            <w:left w:val="none" w:sz="0" w:space="0" w:color="auto"/>
            <w:bottom w:val="none" w:sz="0" w:space="0" w:color="auto"/>
            <w:right w:val="none" w:sz="0" w:space="0" w:color="auto"/>
          </w:divBdr>
          <w:divsChild>
            <w:div w:id="9954496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48229415">
      <w:bodyDiv w:val="1"/>
      <w:marLeft w:val="0"/>
      <w:marRight w:val="0"/>
      <w:marTop w:val="0"/>
      <w:marBottom w:val="0"/>
      <w:divBdr>
        <w:top w:val="none" w:sz="0" w:space="0" w:color="auto"/>
        <w:left w:val="none" w:sz="0" w:space="0" w:color="auto"/>
        <w:bottom w:val="none" w:sz="0" w:space="0" w:color="auto"/>
        <w:right w:val="none" w:sz="0" w:space="0" w:color="auto"/>
      </w:divBdr>
    </w:div>
    <w:div w:id="548341244">
      <w:bodyDiv w:val="1"/>
      <w:marLeft w:val="0"/>
      <w:marRight w:val="0"/>
      <w:marTop w:val="0"/>
      <w:marBottom w:val="0"/>
      <w:divBdr>
        <w:top w:val="none" w:sz="0" w:space="0" w:color="auto"/>
        <w:left w:val="none" w:sz="0" w:space="0" w:color="auto"/>
        <w:bottom w:val="none" w:sz="0" w:space="0" w:color="auto"/>
        <w:right w:val="none" w:sz="0" w:space="0" w:color="auto"/>
      </w:divBdr>
      <w:divsChild>
        <w:div w:id="37898478">
          <w:marLeft w:val="0"/>
          <w:marRight w:val="0"/>
          <w:marTop w:val="0"/>
          <w:marBottom w:val="0"/>
          <w:divBdr>
            <w:top w:val="none" w:sz="0" w:space="0" w:color="auto"/>
            <w:left w:val="none" w:sz="0" w:space="0" w:color="auto"/>
            <w:bottom w:val="none" w:sz="0" w:space="0" w:color="auto"/>
            <w:right w:val="none" w:sz="0" w:space="0" w:color="auto"/>
          </w:divBdr>
          <w:divsChild>
            <w:div w:id="721171186">
              <w:marLeft w:val="0"/>
              <w:marRight w:val="0"/>
              <w:marTop w:val="0"/>
              <w:marBottom w:val="0"/>
              <w:divBdr>
                <w:top w:val="none" w:sz="0" w:space="0" w:color="auto"/>
                <w:left w:val="none" w:sz="0" w:space="0" w:color="auto"/>
                <w:bottom w:val="none" w:sz="0" w:space="0" w:color="auto"/>
                <w:right w:val="none" w:sz="0" w:space="0" w:color="auto"/>
              </w:divBdr>
              <w:divsChild>
                <w:div w:id="3877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5034">
          <w:marLeft w:val="0"/>
          <w:marRight w:val="0"/>
          <w:marTop w:val="0"/>
          <w:marBottom w:val="75"/>
          <w:divBdr>
            <w:top w:val="none" w:sz="0" w:space="0" w:color="auto"/>
            <w:left w:val="none" w:sz="0" w:space="0" w:color="auto"/>
            <w:bottom w:val="none" w:sz="0" w:space="0" w:color="auto"/>
            <w:right w:val="none" w:sz="0" w:space="0" w:color="auto"/>
          </w:divBdr>
        </w:div>
        <w:div w:id="1568959147">
          <w:marLeft w:val="0"/>
          <w:marRight w:val="0"/>
          <w:marTop w:val="0"/>
          <w:marBottom w:val="300"/>
          <w:divBdr>
            <w:top w:val="none" w:sz="0" w:space="0" w:color="auto"/>
            <w:left w:val="none" w:sz="0" w:space="0" w:color="auto"/>
            <w:bottom w:val="none" w:sz="0" w:space="0" w:color="auto"/>
            <w:right w:val="none" w:sz="0" w:space="0" w:color="auto"/>
          </w:divBdr>
          <w:divsChild>
            <w:div w:id="600187065">
              <w:marLeft w:val="0"/>
              <w:marRight w:val="0"/>
              <w:marTop w:val="0"/>
              <w:marBottom w:val="0"/>
              <w:divBdr>
                <w:top w:val="none" w:sz="0" w:space="0" w:color="auto"/>
                <w:left w:val="none" w:sz="0" w:space="0" w:color="auto"/>
                <w:bottom w:val="none" w:sz="0" w:space="0" w:color="auto"/>
                <w:right w:val="none" w:sz="0" w:space="0" w:color="auto"/>
              </w:divBdr>
            </w:div>
          </w:divsChild>
        </w:div>
        <w:div w:id="1213467730">
          <w:marLeft w:val="0"/>
          <w:marRight w:val="0"/>
          <w:marTop w:val="0"/>
          <w:marBottom w:val="0"/>
          <w:divBdr>
            <w:top w:val="none" w:sz="0" w:space="0" w:color="auto"/>
            <w:left w:val="none" w:sz="0" w:space="0" w:color="auto"/>
            <w:bottom w:val="none" w:sz="0" w:space="0" w:color="auto"/>
            <w:right w:val="none" w:sz="0" w:space="0" w:color="auto"/>
          </w:divBdr>
        </w:div>
      </w:divsChild>
    </w:div>
    <w:div w:id="548566854">
      <w:bodyDiv w:val="1"/>
      <w:marLeft w:val="0"/>
      <w:marRight w:val="0"/>
      <w:marTop w:val="0"/>
      <w:marBottom w:val="0"/>
      <w:divBdr>
        <w:top w:val="none" w:sz="0" w:space="0" w:color="auto"/>
        <w:left w:val="none" w:sz="0" w:space="0" w:color="auto"/>
        <w:bottom w:val="none" w:sz="0" w:space="0" w:color="auto"/>
        <w:right w:val="none" w:sz="0" w:space="0" w:color="auto"/>
      </w:divBdr>
      <w:divsChild>
        <w:div w:id="277227777">
          <w:marLeft w:val="0"/>
          <w:marRight w:val="0"/>
          <w:marTop w:val="0"/>
          <w:marBottom w:val="150"/>
          <w:divBdr>
            <w:top w:val="none" w:sz="0" w:space="0" w:color="auto"/>
            <w:left w:val="none" w:sz="0" w:space="0" w:color="auto"/>
            <w:bottom w:val="none" w:sz="0" w:space="0" w:color="auto"/>
            <w:right w:val="none" w:sz="0" w:space="0" w:color="auto"/>
          </w:divBdr>
          <w:divsChild>
            <w:div w:id="372076722">
              <w:marLeft w:val="0"/>
              <w:marRight w:val="0"/>
              <w:marTop w:val="0"/>
              <w:marBottom w:val="0"/>
              <w:divBdr>
                <w:top w:val="none" w:sz="0" w:space="0" w:color="auto"/>
                <w:left w:val="none" w:sz="0" w:space="0" w:color="auto"/>
                <w:bottom w:val="none" w:sz="0" w:space="0" w:color="auto"/>
                <w:right w:val="none" w:sz="0" w:space="0" w:color="auto"/>
              </w:divBdr>
            </w:div>
          </w:divsChild>
        </w:div>
        <w:div w:id="779571657">
          <w:marLeft w:val="0"/>
          <w:marRight w:val="0"/>
          <w:marTop w:val="0"/>
          <w:marBottom w:val="150"/>
          <w:divBdr>
            <w:top w:val="none" w:sz="0" w:space="0" w:color="auto"/>
            <w:left w:val="none" w:sz="0" w:space="0" w:color="auto"/>
            <w:bottom w:val="none" w:sz="0" w:space="0" w:color="auto"/>
            <w:right w:val="none" w:sz="0" w:space="0" w:color="auto"/>
          </w:divBdr>
        </w:div>
        <w:div w:id="1149978440">
          <w:marLeft w:val="0"/>
          <w:marRight w:val="0"/>
          <w:marTop w:val="0"/>
          <w:marBottom w:val="0"/>
          <w:divBdr>
            <w:top w:val="none" w:sz="0" w:space="0" w:color="auto"/>
            <w:left w:val="none" w:sz="0" w:space="0" w:color="auto"/>
            <w:bottom w:val="none" w:sz="0" w:space="0" w:color="auto"/>
            <w:right w:val="none" w:sz="0" w:space="0" w:color="auto"/>
          </w:divBdr>
          <w:divsChild>
            <w:div w:id="1164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8663">
      <w:bodyDiv w:val="1"/>
      <w:marLeft w:val="0"/>
      <w:marRight w:val="0"/>
      <w:marTop w:val="0"/>
      <w:marBottom w:val="0"/>
      <w:divBdr>
        <w:top w:val="none" w:sz="0" w:space="0" w:color="auto"/>
        <w:left w:val="none" w:sz="0" w:space="0" w:color="auto"/>
        <w:bottom w:val="none" w:sz="0" w:space="0" w:color="auto"/>
        <w:right w:val="none" w:sz="0" w:space="0" w:color="auto"/>
      </w:divBdr>
      <w:divsChild>
        <w:div w:id="398870867">
          <w:marLeft w:val="0"/>
          <w:marRight w:val="0"/>
          <w:marTop w:val="0"/>
          <w:marBottom w:val="0"/>
          <w:divBdr>
            <w:top w:val="none" w:sz="0" w:space="0" w:color="auto"/>
            <w:left w:val="none" w:sz="0" w:space="0" w:color="auto"/>
            <w:bottom w:val="dotted" w:sz="6" w:space="4" w:color="DDDDDD"/>
            <w:right w:val="none" w:sz="0" w:space="0" w:color="auto"/>
          </w:divBdr>
        </w:div>
      </w:divsChild>
    </w:div>
    <w:div w:id="549657337">
      <w:bodyDiv w:val="1"/>
      <w:marLeft w:val="0"/>
      <w:marRight w:val="0"/>
      <w:marTop w:val="0"/>
      <w:marBottom w:val="0"/>
      <w:divBdr>
        <w:top w:val="none" w:sz="0" w:space="0" w:color="auto"/>
        <w:left w:val="none" w:sz="0" w:space="0" w:color="auto"/>
        <w:bottom w:val="none" w:sz="0" w:space="0" w:color="auto"/>
        <w:right w:val="none" w:sz="0" w:space="0" w:color="auto"/>
      </w:divBdr>
      <w:divsChild>
        <w:div w:id="713697764">
          <w:marLeft w:val="0"/>
          <w:marRight w:val="0"/>
          <w:marTop w:val="0"/>
          <w:marBottom w:val="0"/>
          <w:divBdr>
            <w:top w:val="none" w:sz="0" w:space="0" w:color="auto"/>
            <w:left w:val="none" w:sz="0" w:space="0" w:color="auto"/>
            <w:bottom w:val="dotted" w:sz="6" w:space="4" w:color="DDDDDD"/>
            <w:right w:val="none" w:sz="0" w:space="0" w:color="auto"/>
          </w:divBdr>
          <w:divsChild>
            <w:div w:id="380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56752">
      <w:bodyDiv w:val="1"/>
      <w:marLeft w:val="0"/>
      <w:marRight w:val="0"/>
      <w:marTop w:val="0"/>
      <w:marBottom w:val="0"/>
      <w:divBdr>
        <w:top w:val="none" w:sz="0" w:space="0" w:color="auto"/>
        <w:left w:val="none" w:sz="0" w:space="0" w:color="auto"/>
        <w:bottom w:val="none" w:sz="0" w:space="0" w:color="auto"/>
        <w:right w:val="none" w:sz="0" w:space="0" w:color="auto"/>
      </w:divBdr>
      <w:divsChild>
        <w:div w:id="1717705117">
          <w:marLeft w:val="0"/>
          <w:marRight w:val="0"/>
          <w:marTop w:val="0"/>
          <w:marBottom w:val="150"/>
          <w:divBdr>
            <w:top w:val="none" w:sz="0" w:space="0" w:color="auto"/>
            <w:left w:val="none" w:sz="0" w:space="0" w:color="auto"/>
            <w:bottom w:val="none" w:sz="0" w:space="0" w:color="auto"/>
            <w:right w:val="none" w:sz="0" w:space="0" w:color="auto"/>
          </w:divBdr>
          <w:divsChild>
            <w:div w:id="1461609782">
              <w:marLeft w:val="0"/>
              <w:marRight w:val="0"/>
              <w:marTop w:val="0"/>
              <w:marBottom w:val="0"/>
              <w:divBdr>
                <w:top w:val="none" w:sz="0" w:space="0" w:color="auto"/>
                <w:left w:val="none" w:sz="0" w:space="0" w:color="auto"/>
                <w:bottom w:val="none" w:sz="0" w:space="0" w:color="auto"/>
                <w:right w:val="none" w:sz="0" w:space="0" w:color="auto"/>
              </w:divBdr>
              <w:divsChild>
                <w:div w:id="10997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6000">
          <w:marLeft w:val="0"/>
          <w:marRight w:val="0"/>
          <w:marTop w:val="0"/>
          <w:marBottom w:val="150"/>
          <w:divBdr>
            <w:top w:val="none" w:sz="0" w:space="0" w:color="auto"/>
            <w:left w:val="none" w:sz="0" w:space="0" w:color="auto"/>
            <w:bottom w:val="none" w:sz="0" w:space="0" w:color="auto"/>
            <w:right w:val="none" w:sz="0" w:space="0" w:color="auto"/>
          </w:divBdr>
        </w:div>
        <w:div w:id="1028868269">
          <w:marLeft w:val="0"/>
          <w:marRight w:val="0"/>
          <w:marTop w:val="0"/>
          <w:marBottom w:val="0"/>
          <w:divBdr>
            <w:top w:val="none" w:sz="0" w:space="0" w:color="auto"/>
            <w:left w:val="none" w:sz="0" w:space="0" w:color="auto"/>
            <w:bottom w:val="none" w:sz="0" w:space="0" w:color="auto"/>
            <w:right w:val="none" w:sz="0" w:space="0" w:color="auto"/>
          </w:divBdr>
          <w:divsChild>
            <w:div w:id="18858277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0920249">
      <w:bodyDiv w:val="1"/>
      <w:marLeft w:val="0"/>
      <w:marRight w:val="0"/>
      <w:marTop w:val="0"/>
      <w:marBottom w:val="0"/>
      <w:divBdr>
        <w:top w:val="none" w:sz="0" w:space="0" w:color="auto"/>
        <w:left w:val="none" w:sz="0" w:space="0" w:color="auto"/>
        <w:bottom w:val="none" w:sz="0" w:space="0" w:color="auto"/>
        <w:right w:val="none" w:sz="0" w:space="0" w:color="auto"/>
      </w:divBdr>
    </w:div>
    <w:div w:id="550923383">
      <w:bodyDiv w:val="1"/>
      <w:marLeft w:val="0"/>
      <w:marRight w:val="0"/>
      <w:marTop w:val="0"/>
      <w:marBottom w:val="0"/>
      <w:divBdr>
        <w:top w:val="none" w:sz="0" w:space="0" w:color="auto"/>
        <w:left w:val="none" w:sz="0" w:space="0" w:color="auto"/>
        <w:bottom w:val="none" w:sz="0" w:space="0" w:color="auto"/>
        <w:right w:val="none" w:sz="0" w:space="0" w:color="auto"/>
      </w:divBdr>
      <w:divsChild>
        <w:div w:id="403071435">
          <w:marLeft w:val="0"/>
          <w:marRight w:val="0"/>
          <w:marTop w:val="0"/>
          <w:marBottom w:val="150"/>
          <w:divBdr>
            <w:top w:val="none" w:sz="0" w:space="0" w:color="auto"/>
            <w:left w:val="none" w:sz="0" w:space="0" w:color="auto"/>
            <w:bottom w:val="none" w:sz="0" w:space="0" w:color="auto"/>
            <w:right w:val="none" w:sz="0" w:space="0" w:color="auto"/>
          </w:divBdr>
          <w:divsChild>
            <w:div w:id="1114789237">
              <w:marLeft w:val="0"/>
              <w:marRight w:val="0"/>
              <w:marTop w:val="0"/>
              <w:marBottom w:val="0"/>
              <w:divBdr>
                <w:top w:val="none" w:sz="0" w:space="0" w:color="auto"/>
                <w:left w:val="none" w:sz="0" w:space="0" w:color="auto"/>
                <w:bottom w:val="none" w:sz="0" w:space="0" w:color="auto"/>
                <w:right w:val="none" w:sz="0" w:space="0" w:color="auto"/>
              </w:divBdr>
              <w:divsChild>
                <w:div w:id="18826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2229">
          <w:marLeft w:val="0"/>
          <w:marRight w:val="0"/>
          <w:marTop w:val="0"/>
          <w:marBottom w:val="150"/>
          <w:divBdr>
            <w:top w:val="none" w:sz="0" w:space="0" w:color="auto"/>
            <w:left w:val="none" w:sz="0" w:space="0" w:color="auto"/>
            <w:bottom w:val="none" w:sz="0" w:space="0" w:color="auto"/>
            <w:right w:val="none" w:sz="0" w:space="0" w:color="auto"/>
          </w:divBdr>
        </w:div>
        <w:div w:id="1101875873">
          <w:marLeft w:val="0"/>
          <w:marRight w:val="0"/>
          <w:marTop w:val="0"/>
          <w:marBottom w:val="0"/>
          <w:divBdr>
            <w:top w:val="none" w:sz="0" w:space="0" w:color="auto"/>
            <w:left w:val="none" w:sz="0" w:space="0" w:color="auto"/>
            <w:bottom w:val="none" w:sz="0" w:space="0" w:color="auto"/>
            <w:right w:val="none" w:sz="0" w:space="0" w:color="auto"/>
          </w:divBdr>
          <w:divsChild>
            <w:div w:id="171797045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1381404">
      <w:bodyDiv w:val="1"/>
      <w:marLeft w:val="0"/>
      <w:marRight w:val="0"/>
      <w:marTop w:val="0"/>
      <w:marBottom w:val="0"/>
      <w:divBdr>
        <w:top w:val="none" w:sz="0" w:space="0" w:color="auto"/>
        <w:left w:val="none" w:sz="0" w:space="0" w:color="auto"/>
        <w:bottom w:val="none" w:sz="0" w:space="0" w:color="auto"/>
        <w:right w:val="none" w:sz="0" w:space="0" w:color="auto"/>
      </w:divBdr>
      <w:divsChild>
        <w:div w:id="108014887">
          <w:marLeft w:val="0"/>
          <w:marRight w:val="0"/>
          <w:marTop w:val="0"/>
          <w:marBottom w:val="150"/>
          <w:divBdr>
            <w:top w:val="none" w:sz="0" w:space="0" w:color="auto"/>
            <w:left w:val="none" w:sz="0" w:space="0" w:color="auto"/>
            <w:bottom w:val="none" w:sz="0" w:space="0" w:color="auto"/>
            <w:right w:val="none" w:sz="0" w:space="0" w:color="auto"/>
          </w:divBdr>
          <w:divsChild>
            <w:div w:id="1754086991">
              <w:marLeft w:val="0"/>
              <w:marRight w:val="0"/>
              <w:marTop w:val="0"/>
              <w:marBottom w:val="0"/>
              <w:divBdr>
                <w:top w:val="none" w:sz="0" w:space="0" w:color="auto"/>
                <w:left w:val="none" w:sz="0" w:space="0" w:color="auto"/>
                <w:bottom w:val="none" w:sz="0" w:space="0" w:color="auto"/>
                <w:right w:val="none" w:sz="0" w:space="0" w:color="auto"/>
              </w:divBdr>
              <w:divsChild>
                <w:div w:id="18006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463">
          <w:marLeft w:val="0"/>
          <w:marRight w:val="0"/>
          <w:marTop w:val="0"/>
          <w:marBottom w:val="150"/>
          <w:divBdr>
            <w:top w:val="none" w:sz="0" w:space="0" w:color="auto"/>
            <w:left w:val="none" w:sz="0" w:space="0" w:color="auto"/>
            <w:bottom w:val="none" w:sz="0" w:space="0" w:color="auto"/>
            <w:right w:val="none" w:sz="0" w:space="0" w:color="auto"/>
          </w:divBdr>
        </w:div>
        <w:div w:id="200092906">
          <w:marLeft w:val="0"/>
          <w:marRight w:val="0"/>
          <w:marTop w:val="0"/>
          <w:marBottom w:val="0"/>
          <w:divBdr>
            <w:top w:val="none" w:sz="0" w:space="0" w:color="auto"/>
            <w:left w:val="none" w:sz="0" w:space="0" w:color="auto"/>
            <w:bottom w:val="none" w:sz="0" w:space="0" w:color="auto"/>
            <w:right w:val="none" w:sz="0" w:space="0" w:color="auto"/>
          </w:divBdr>
          <w:divsChild>
            <w:div w:id="510813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1503040">
      <w:bodyDiv w:val="1"/>
      <w:marLeft w:val="0"/>
      <w:marRight w:val="0"/>
      <w:marTop w:val="0"/>
      <w:marBottom w:val="0"/>
      <w:divBdr>
        <w:top w:val="none" w:sz="0" w:space="0" w:color="auto"/>
        <w:left w:val="none" w:sz="0" w:space="0" w:color="auto"/>
        <w:bottom w:val="none" w:sz="0" w:space="0" w:color="auto"/>
        <w:right w:val="none" w:sz="0" w:space="0" w:color="auto"/>
      </w:divBdr>
      <w:divsChild>
        <w:div w:id="1250044153">
          <w:marLeft w:val="0"/>
          <w:marRight w:val="0"/>
          <w:marTop w:val="0"/>
          <w:marBottom w:val="150"/>
          <w:divBdr>
            <w:top w:val="none" w:sz="0" w:space="0" w:color="auto"/>
            <w:left w:val="none" w:sz="0" w:space="0" w:color="auto"/>
            <w:bottom w:val="none" w:sz="0" w:space="0" w:color="auto"/>
            <w:right w:val="none" w:sz="0" w:space="0" w:color="auto"/>
          </w:divBdr>
          <w:divsChild>
            <w:div w:id="1783376514">
              <w:marLeft w:val="0"/>
              <w:marRight w:val="0"/>
              <w:marTop w:val="0"/>
              <w:marBottom w:val="0"/>
              <w:divBdr>
                <w:top w:val="none" w:sz="0" w:space="0" w:color="auto"/>
                <w:left w:val="none" w:sz="0" w:space="0" w:color="auto"/>
                <w:bottom w:val="none" w:sz="0" w:space="0" w:color="auto"/>
                <w:right w:val="none" w:sz="0" w:space="0" w:color="auto"/>
              </w:divBdr>
              <w:divsChild>
                <w:div w:id="20013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2424">
          <w:marLeft w:val="0"/>
          <w:marRight w:val="0"/>
          <w:marTop w:val="0"/>
          <w:marBottom w:val="150"/>
          <w:divBdr>
            <w:top w:val="none" w:sz="0" w:space="0" w:color="auto"/>
            <w:left w:val="none" w:sz="0" w:space="0" w:color="auto"/>
            <w:bottom w:val="none" w:sz="0" w:space="0" w:color="auto"/>
            <w:right w:val="none" w:sz="0" w:space="0" w:color="auto"/>
          </w:divBdr>
        </w:div>
        <w:div w:id="1574312135">
          <w:marLeft w:val="0"/>
          <w:marRight w:val="0"/>
          <w:marTop w:val="0"/>
          <w:marBottom w:val="0"/>
          <w:divBdr>
            <w:top w:val="none" w:sz="0" w:space="0" w:color="auto"/>
            <w:left w:val="none" w:sz="0" w:space="0" w:color="auto"/>
            <w:bottom w:val="none" w:sz="0" w:space="0" w:color="auto"/>
            <w:right w:val="none" w:sz="0" w:space="0" w:color="auto"/>
          </w:divBdr>
          <w:divsChild>
            <w:div w:id="8722284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2347382">
      <w:bodyDiv w:val="1"/>
      <w:marLeft w:val="0"/>
      <w:marRight w:val="0"/>
      <w:marTop w:val="0"/>
      <w:marBottom w:val="0"/>
      <w:divBdr>
        <w:top w:val="none" w:sz="0" w:space="0" w:color="auto"/>
        <w:left w:val="none" w:sz="0" w:space="0" w:color="auto"/>
        <w:bottom w:val="none" w:sz="0" w:space="0" w:color="auto"/>
        <w:right w:val="none" w:sz="0" w:space="0" w:color="auto"/>
      </w:divBdr>
      <w:divsChild>
        <w:div w:id="550651379">
          <w:marLeft w:val="0"/>
          <w:marRight w:val="0"/>
          <w:marTop w:val="0"/>
          <w:marBottom w:val="0"/>
          <w:divBdr>
            <w:top w:val="none" w:sz="0" w:space="0" w:color="auto"/>
            <w:left w:val="none" w:sz="0" w:space="0" w:color="auto"/>
            <w:bottom w:val="dotted" w:sz="6" w:space="4" w:color="DDDDDD"/>
            <w:right w:val="none" w:sz="0" w:space="0" w:color="auto"/>
          </w:divBdr>
          <w:divsChild>
            <w:div w:id="20137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08318">
      <w:bodyDiv w:val="1"/>
      <w:marLeft w:val="0"/>
      <w:marRight w:val="0"/>
      <w:marTop w:val="0"/>
      <w:marBottom w:val="0"/>
      <w:divBdr>
        <w:top w:val="none" w:sz="0" w:space="0" w:color="auto"/>
        <w:left w:val="none" w:sz="0" w:space="0" w:color="auto"/>
        <w:bottom w:val="none" w:sz="0" w:space="0" w:color="auto"/>
        <w:right w:val="none" w:sz="0" w:space="0" w:color="auto"/>
      </w:divBdr>
    </w:div>
    <w:div w:id="552817937">
      <w:bodyDiv w:val="1"/>
      <w:marLeft w:val="0"/>
      <w:marRight w:val="0"/>
      <w:marTop w:val="0"/>
      <w:marBottom w:val="0"/>
      <w:divBdr>
        <w:top w:val="none" w:sz="0" w:space="0" w:color="auto"/>
        <w:left w:val="none" w:sz="0" w:space="0" w:color="auto"/>
        <w:bottom w:val="none" w:sz="0" w:space="0" w:color="auto"/>
        <w:right w:val="none" w:sz="0" w:space="0" w:color="auto"/>
      </w:divBdr>
      <w:divsChild>
        <w:div w:id="1190291519">
          <w:marLeft w:val="0"/>
          <w:marRight w:val="0"/>
          <w:marTop w:val="0"/>
          <w:marBottom w:val="0"/>
          <w:divBdr>
            <w:top w:val="none" w:sz="0" w:space="8" w:color="auto"/>
            <w:left w:val="none" w:sz="0" w:space="2" w:color="auto"/>
            <w:bottom w:val="single" w:sz="6" w:space="8" w:color="DDDDDD"/>
            <w:right w:val="none" w:sz="0" w:space="0" w:color="auto"/>
          </w:divBdr>
        </w:div>
        <w:div w:id="1485395715">
          <w:marLeft w:val="0"/>
          <w:marRight w:val="0"/>
          <w:marTop w:val="150"/>
          <w:marBottom w:val="0"/>
          <w:divBdr>
            <w:top w:val="none" w:sz="0" w:space="0" w:color="auto"/>
            <w:left w:val="none" w:sz="0" w:space="0" w:color="auto"/>
            <w:bottom w:val="none" w:sz="0" w:space="0" w:color="auto"/>
            <w:right w:val="none" w:sz="0" w:space="0" w:color="auto"/>
          </w:divBdr>
          <w:divsChild>
            <w:div w:id="614602642">
              <w:marLeft w:val="0"/>
              <w:marRight w:val="150"/>
              <w:marTop w:val="0"/>
              <w:marBottom w:val="0"/>
              <w:divBdr>
                <w:top w:val="none" w:sz="0" w:space="0" w:color="auto"/>
                <w:left w:val="none" w:sz="0" w:space="0" w:color="auto"/>
                <w:bottom w:val="none" w:sz="0" w:space="0" w:color="auto"/>
                <w:right w:val="none" w:sz="0" w:space="0" w:color="auto"/>
              </w:divBdr>
              <w:divsChild>
                <w:div w:id="945775877">
                  <w:marLeft w:val="0"/>
                  <w:marRight w:val="0"/>
                  <w:marTop w:val="0"/>
                  <w:marBottom w:val="0"/>
                  <w:divBdr>
                    <w:top w:val="none" w:sz="0" w:space="0" w:color="auto"/>
                    <w:left w:val="none" w:sz="0" w:space="0" w:color="auto"/>
                    <w:bottom w:val="none" w:sz="0" w:space="0" w:color="auto"/>
                    <w:right w:val="none" w:sz="0" w:space="0" w:color="auto"/>
                  </w:divBdr>
                </w:div>
                <w:div w:id="20706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9779">
      <w:bodyDiv w:val="1"/>
      <w:marLeft w:val="0"/>
      <w:marRight w:val="0"/>
      <w:marTop w:val="0"/>
      <w:marBottom w:val="0"/>
      <w:divBdr>
        <w:top w:val="none" w:sz="0" w:space="0" w:color="auto"/>
        <w:left w:val="none" w:sz="0" w:space="0" w:color="auto"/>
        <w:bottom w:val="none" w:sz="0" w:space="0" w:color="auto"/>
        <w:right w:val="none" w:sz="0" w:space="0" w:color="auto"/>
      </w:divBdr>
    </w:div>
    <w:div w:id="553086322">
      <w:bodyDiv w:val="1"/>
      <w:marLeft w:val="0"/>
      <w:marRight w:val="0"/>
      <w:marTop w:val="0"/>
      <w:marBottom w:val="0"/>
      <w:divBdr>
        <w:top w:val="none" w:sz="0" w:space="0" w:color="auto"/>
        <w:left w:val="none" w:sz="0" w:space="0" w:color="auto"/>
        <w:bottom w:val="none" w:sz="0" w:space="0" w:color="auto"/>
        <w:right w:val="none" w:sz="0" w:space="0" w:color="auto"/>
      </w:divBdr>
      <w:divsChild>
        <w:div w:id="953560021">
          <w:marLeft w:val="0"/>
          <w:marRight w:val="0"/>
          <w:marTop w:val="0"/>
          <w:marBottom w:val="0"/>
          <w:divBdr>
            <w:top w:val="none" w:sz="0" w:space="0" w:color="auto"/>
            <w:left w:val="none" w:sz="0" w:space="0" w:color="auto"/>
            <w:bottom w:val="dotted" w:sz="6" w:space="4" w:color="DDDDDD"/>
            <w:right w:val="none" w:sz="0" w:space="0" w:color="auto"/>
          </w:divBdr>
        </w:div>
      </w:divsChild>
    </w:div>
    <w:div w:id="553733190">
      <w:bodyDiv w:val="1"/>
      <w:marLeft w:val="0"/>
      <w:marRight w:val="0"/>
      <w:marTop w:val="0"/>
      <w:marBottom w:val="0"/>
      <w:divBdr>
        <w:top w:val="none" w:sz="0" w:space="0" w:color="auto"/>
        <w:left w:val="none" w:sz="0" w:space="0" w:color="auto"/>
        <w:bottom w:val="none" w:sz="0" w:space="0" w:color="auto"/>
        <w:right w:val="none" w:sz="0" w:space="0" w:color="auto"/>
      </w:divBdr>
      <w:divsChild>
        <w:div w:id="1782414352">
          <w:marLeft w:val="0"/>
          <w:marRight w:val="0"/>
          <w:marTop w:val="0"/>
          <w:marBottom w:val="150"/>
          <w:divBdr>
            <w:top w:val="none" w:sz="0" w:space="0" w:color="auto"/>
            <w:left w:val="none" w:sz="0" w:space="0" w:color="auto"/>
            <w:bottom w:val="none" w:sz="0" w:space="0" w:color="auto"/>
            <w:right w:val="none" w:sz="0" w:space="0" w:color="auto"/>
          </w:divBdr>
        </w:div>
      </w:divsChild>
    </w:div>
    <w:div w:id="553858443">
      <w:bodyDiv w:val="1"/>
      <w:marLeft w:val="0"/>
      <w:marRight w:val="0"/>
      <w:marTop w:val="0"/>
      <w:marBottom w:val="0"/>
      <w:divBdr>
        <w:top w:val="none" w:sz="0" w:space="0" w:color="auto"/>
        <w:left w:val="none" w:sz="0" w:space="0" w:color="auto"/>
        <w:bottom w:val="none" w:sz="0" w:space="0" w:color="auto"/>
        <w:right w:val="none" w:sz="0" w:space="0" w:color="auto"/>
      </w:divBdr>
      <w:divsChild>
        <w:div w:id="1744182905">
          <w:marLeft w:val="0"/>
          <w:marRight w:val="0"/>
          <w:marTop w:val="0"/>
          <w:marBottom w:val="0"/>
          <w:divBdr>
            <w:top w:val="none" w:sz="0" w:space="0" w:color="auto"/>
            <w:left w:val="none" w:sz="0" w:space="0" w:color="auto"/>
            <w:bottom w:val="dotted" w:sz="6" w:space="4" w:color="DDDDDD"/>
            <w:right w:val="none" w:sz="0" w:space="0" w:color="auto"/>
          </w:divBdr>
        </w:div>
      </w:divsChild>
    </w:div>
    <w:div w:id="554897468">
      <w:bodyDiv w:val="1"/>
      <w:marLeft w:val="0"/>
      <w:marRight w:val="0"/>
      <w:marTop w:val="0"/>
      <w:marBottom w:val="0"/>
      <w:divBdr>
        <w:top w:val="none" w:sz="0" w:space="0" w:color="auto"/>
        <w:left w:val="none" w:sz="0" w:space="0" w:color="auto"/>
        <w:bottom w:val="none" w:sz="0" w:space="0" w:color="auto"/>
        <w:right w:val="none" w:sz="0" w:space="0" w:color="auto"/>
      </w:divBdr>
      <w:divsChild>
        <w:div w:id="369188471">
          <w:marLeft w:val="0"/>
          <w:marRight w:val="0"/>
          <w:marTop w:val="0"/>
          <w:marBottom w:val="0"/>
          <w:divBdr>
            <w:top w:val="none" w:sz="0" w:space="0" w:color="auto"/>
            <w:left w:val="none" w:sz="0" w:space="0" w:color="auto"/>
            <w:bottom w:val="none" w:sz="0" w:space="0" w:color="auto"/>
            <w:right w:val="none" w:sz="0" w:space="0" w:color="auto"/>
          </w:divBdr>
        </w:div>
      </w:divsChild>
    </w:div>
    <w:div w:id="555121071">
      <w:bodyDiv w:val="1"/>
      <w:marLeft w:val="0"/>
      <w:marRight w:val="0"/>
      <w:marTop w:val="0"/>
      <w:marBottom w:val="0"/>
      <w:divBdr>
        <w:top w:val="none" w:sz="0" w:space="0" w:color="auto"/>
        <w:left w:val="none" w:sz="0" w:space="0" w:color="auto"/>
        <w:bottom w:val="none" w:sz="0" w:space="0" w:color="auto"/>
        <w:right w:val="none" w:sz="0" w:space="0" w:color="auto"/>
      </w:divBdr>
      <w:divsChild>
        <w:div w:id="1310859721">
          <w:marLeft w:val="0"/>
          <w:marRight w:val="0"/>
          <w:marTop w:val="0"/>
          <w:marBottom w:val="0"/>
          <w:divBdr>
            <w:top w:val="none" w:sz="0" w:space="0" w:color="auto"/>
            <w:left w:val="none" w:sz="0" w:space="0" w:color="auto"/>
            <w:bottom w:val="dotted" w:sz="6" w:space="4" w:color="DDDDDD"/>
            <w:right w:val="none" w:sz="0" w:space="0" w:color="auto"/>
          </w:divBdr>
        </w:div>
      </w:divsChild>
    </w:div>
    <w:div w:id="556473396">
      <w:bodyDiv w:val="1"/>
      <w:marLeft w:val="0"/>
      <w:marRight w:val="0"/>
      <w:marTop w:val="0"/>
      <w:marBottom w:val="0"/>
      <w:divBdr>
        <w:top w:val="none" w:sz="0" w:space="0" w:color="auto"/>
        <w:left w:val="none" w:sz="0" w:space="0" w:color="auto"/>
        <w:bottom w:val="none" w:sz="0" w:space="0" w:color="auto"/>
        <w:right w:val="none" w:sz="0" w:space="0" w:color="auto"/>
      </w:divBdr>
      <w:divsChild>
        <w:div w:id="873810516">
          <w:marLeft w:val="0"/>
          <w:marRight w:val="0"/>
          <w:marTop w:val="0"/>
          <w:marBottom w:val="0"/>
          <w:divBdr>
            <w:top w:val="none" w:sz="0" w:space="0" w:color="auto"/>
            <w:left w:val="none" w:sz="0" w:space="0" w:color="auto"/>
            <w:bottom w:val="dotted" w:sz="6" w:space="4" w:color="DDDDDD"/>
            <w:right w:val="none" w:sz="0" w:space="0" w:color="auto"/>
          </w:divBdr>
          <w:divsChild>
            <w:div w:id="14929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4532">
      <w:bodyDiv w:val="1"/>
      <w:marLeft w:val="0"/>
      <w:marRight w:val="0"/>
      <w:marTop w:val="0"/>
      <w:marBottom w:val="0"/>
      <w:divBdr>
        <w:top w:val="none" w:sz="0" w:space="0" w:color="auto"/>
        <w:left w:val="none" w:sz="0" w:space="0" w:color="auto"/>
        <w:bottom w:val="none" w:sz="0" w:space="0" w:color="auto"/>
        <w:right w:val="none" w:sz="0" w:space="0" w:color="auto"/>
      </w:divBdr>
    </w:div>
    <w:div w:id="557130907">
      <w:bodyDiv w:val="1"/>
      <w:marLeft w:val="0"/>
      <w:marRight w:val="0"/>
      <w:marTop w:val="0"/>
      <w:marBottom w:val="0"/>
      <w:divBdr>
        <w:top w:val="none" w:sz="0" w:space="0" w:color="auto"/>
        <w:left w:val="none" w:sz="0" w:space="0" w:color="auto"/>
        <w:bottom w:val="none" w:sz="0" w:space="0" w:color="auto"/>
        <w:right w:val="none" w:sz="0" w:space="0" w:color="auto"/>
      </w:divBdr>
    </w:div>
    <w:div w:id="557278859">
      <w:bodyDiv w:val="1"/>
      <w:marLeft w:val="0"/>
      <w:marRight w:val="0"/>
      <w:marTop w:val="0"/>
      <w:marBottom w:val="0"/>
      <w:divBdr>
        <w:top w:val="none" w:sz="0" w:space="0" w:color="auto"/>
        <w:left w:val="none" w:sz="0" w:space="0" w:color="auto"/>
        <w:bottom w:val="none" w:sz="0" w:space="0" w:color="auto"/>
        <w:right w:val="none" w:sz="0" w:space="0" w:color="auto"/>
      </w:divBdr>
      <w:divsChild>
        <w:div w:id="252474283">
          <w:marLeft w:val="0"/>
          <w:marRight w:val="0"/>
          <w:marTop w:val="0"/>
          <w:marBottom w:val="0"/>
          <w:divBdr>
            <w:top w:val="none" w:sz="0" w:space="0" w:color="auto"/>
            <w:left w:val="none" w:sz="0" w:space="0" w:color="auto"/>
            <w:bottom w:val="none" w:sz="0" w:space="0" w:color="auto"/>
            <w:right w:val="none" w:sz="0" w:space="0" w:color="auto"/>
          </w:divBdr>
          <w:divsChild>
            <w:div w:id="1462578269">
              <w:marLeft w:val="0"/>
              <w:marRight w:val="0"/>
              <w:marTop w:val="0"/>
              <w:marBottom w:val="0"/>
              <w:divBdr>
                <w:top w:val="none" w:sz="0" w:space="0" w:color="auto"/>
                <w:left w:val="none" w:sz="0" w:space="0" w:color="auto"/>
                <w:bottom w:val="none" w:sz="0" w:space="0" w:color="auto"/>
                <w:right w:val="none" w:sz="0" w:space="0" w:color="auto"/>
              </w:divBdr>
              <w:divsChild>
                <w:div w:id="1569000638">
                  <w:marLeft w:val="0"/>
                  <w:marRight w:val="0"/>
                  <w:marTop w:val="0"/>
                  <w:marBottom w:val="0"/>
                  <w:divBdr>
                    <w:top w:val="none" w:sz="0" w:space="0" w:color="auto"/>
                    <w:left w:val="none" w:sz="0" w:space="0" w:color="auto"/>
                    <w:bottom w:val="none" w:sz="0" w:space="0" w:color="auto"/>
                    <w:right w:val="none" w:sz="0" w:space="0" w:color="auto"/>
                  </w:divBdr>
                  <w:divsChild>
                    <w:div w:id="1839495379">
                      <w:marLeft w:val="0"/>
                      <w:marRight w:val="0"/>
                      <w:marTop w:val="0"/>
                      <w:marBottom w:val="0"/>
                      <w:divBdr>
                        <w:top w:val="none" w:sz="0" w:space="0" w:color="auto"/>
                        <w:left w:val="none" w:sz="0" w:space="0" w:color="auto"/>
                        <w:bottom w:val="none" w:sz="0" w:space="0" w:color="auto"/>
                        <w:right w:val="none" w:sz="0" w:space="0" w:color="auto"/>
                      </w:divBdr>
                      <w:divsChild>
                        <w:div w:id="54402129">
                          <w:marLeft w:val="0"/>
                          <w:marRight w:val="0"/>
                          <w:marTop w:val="0"/>
                          <w:marBottom w:val="0"/>
                          <w:divBdr>
                            <w:top w:val="none" w:sz="0" w:space="0" w:color="auto"/>
                            <w:left w:val="none" w:sz="0" w:space="0" w:color="auto"/>
                            <w:bottom w:val="none" w:sz="0" w:space="0" w:color="auto"/>
                            <w:right w:val="none" w:sz="0" w:space="0" w:color="auto"/>
                          </w:divBdr>
                          <w:divsChild>
                            <w:div w:id="6866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319840">
      <w:bodyDiv w:val="1"/>
      <w:marLeft w:val="0"/>
      <w:marRight w:val="0"/>
      <w:marTop w:val="0"/>
      <w:marBottom w:val="0"/>
      <w:divBdr>
        <w:top w:val="none" w:sz="0" w:space="0" w:color="auto"/>
        <w:left w:val="none" w:sz="0" w:space="0" w:color="auto"/>
        <w:bottom w:val="none" w:sz="0" w:space="0" w:color="auto"/>
        <w:right w:val="none" w:sz="0" w:space="0" w:color="auto"/>
      </w:divBdr>
    </w:div>
    <w:div w:id="557936580">
      <w:bodyDiv w:val="1"/>
      <w:marLeft w:val="0"/>
      <w:marRight w:val="0"/>
      <w:marTop w:val="0"/>
      <w:marBottom w:val="0"/>
      <w:divBdr>
        <w:top w:val="none" w:sz="0" w:space="0" w:color="auto"/>
        <w:left w:val="none" w:sz="0" w:space="0" w:color="auto"/>
        <w:bottom w:val="none" w:sz="0" w:space="0" w:color="auto"/>
        <w:right w:val="none" w:sz="0" w:space="0" w:color="auto"/>
      </w:divBdr>
      <w:divsChild>
        <w:div w:id="2114548631">
          <w:marLeft w:val="0"/>
          <w:marRight w:val="0"/>
          <w:marTop w:val="0"/>
          <w:marBottom w:val="0"/>
          <w:divBdr>
            <w:top w:val="none" w:sz="0" w:space="0" w:color="auto"/>
            <w:left w:val="none" w:sz="0" w:space="0" w:color="auto"/>
            <w:bottom w:val="none" w:sz="0" w:space="0" w:color="auto"/>
            <w:right w:val="none" w:sz="0" w:space="0" w:color="auto"/>
          </w:divBdr>
        </w:div>
      </w:divsChild>
    </w:div>
    <w:div w:id="558248249">
      <w:bodyDiv w:val="1"/>
      <w:marLeft w:val="0"/>
      <w:marRight w:val="0"/>
      <w:marTop w:val="0"/>
      <w:marBottom w:val="0"/>
      <w:divBdr>
        <w:top w:val="none" w:sz="0" w:space="0" w:color="auto"/>
        <w:left w:val="none" w:sz="0" w:space="0" w:color="auto"/>
        <w:bottom w:val="none" w:sz="0" w:space="0" w:color="auto"/>
        <w:right w:val="none" w:sz="0" w:space="0" w:color="auto"/>
      </w:divBdr>
      <w:divsChild>
        <w:div w:id="635373625">
          <w:marLeft w:val="0"/>
          <w:marRight w:val="0"/>
          <w:marTop w:val="0"/>
          <w:marBottom w:val="150"/>
          <w:divBdr>
            <w:top w:val="none" w:sz="0" w:space="0" w:color="auto"/>
            <w:left w:val="none" w:sz="0" w:space="0" w:color="auto"/>
            <w:bottom w:val="none" w:sz="0" w:space="0" w:color="auto"/>
            <w:right w:val="none" w:sz="0" w:space="0" w:color="auto"/>
          </w:divBdr>
          <w:divsChild>
            <w:div w:id="1746341026">
              <w:marLeft w:val="0"/>
              <w:marRight w:val="0"/>
              <w:marTop w:val="0"/>
              <w:marBottom w:val="0"/>
              <w:divBdr>
                <w:top w:val="none" w:sz="0" w:space="0" w:color="auto"/>
                <w:left w:val="none" w:sz="0" w:space="0" w:color="auto"/>
                <w:bottom w:val="none" w:sz="0" w:space="0" w:color="auto"/>
                <w:right w:val="none" w:sz="0" w:space="0" w:color="auto"/>
              </w:divBdr>
            </w:div>
          </w:divsChild>
        </w:div>
        <w:div w:id="1840269580">
          <w:marLeft w:val="0"/>
          <w:marRight w:val="0"/>
          <w:marTop w:val="0"/>
          <w:marBottom w:val="150"/>
          <w:divBdr>
            <w:top w:val="none" w:sz="0" w:space="0" w:color="auto"/>
            <w:left w:val="none" w:sz="0" w:space="0" w:color="auto"/>
            <w:bottom w:val="none" w:sz="0" w:space="0" w:color="auto"/>
            <w:right w:val="none" w:sz="0" w:space="0" w:color="auto"/>
          </w:divBdr>
        </w:div>
        <w:div w:id="1993290670">
          <w:marLeft w:val="0"/>
          <w:marRight w:val="0"/>
          <w:marTop w:val="0"/>
          <w:marBottom w:val="0"/>
          <w:divBdr>
            <w:top w:val="none" w:sz="0" w:space="0" w:color="auto"/>
            <w:left w:val="none" w:sz="0" w:space="0" w:color="auto"/>
            <w:bottom w:val="none" w:sz="0" w:space="0" w:color="auto"/>
            <w:right w:val="none" w:sz="0" w:space="0" w:color="auto"/>
          </w:divBdr>
          <w:divsChild>
            <w:div w:id="13796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38463">
      <w:bodyDiv w:val="1"/>
      <w:marLeft w:val="0"/>
      <w:marRight w:val="0"/>
      <w:marTop w:val="0"/>
      <w:marBottom w:val="0"/>
      <w:divBdr>
        <w:top w:val="none" w:sz="0" w:space="0" w:color="auto"/>
        <w:left w:val="none" w:sz="0" w:space="0" w:color="auto"/>
        <w:bottom w:val="none" w:sz="0" w:space="0" w:color="auto"/>
        <w:right w:val="none" w:sz="0" w:space="0" w:color="auto"/>
      </w:divBdr>
      <w:divsChild>
        <w:div w:id="1959794207">
          <w:marLeft w:val="0"/>
          <w:marRight w:val="0"/>
          <w:marTop w:val="0"/>
          <w:marBottom w:val="0"/>
          <w:divBdr>
            <w:top w:val="none" w:sz="0" w:space="0" w:color="auto"/>
            <w:left w:val="none" w:sz="0" w:space="0" w:color="auto"/>
            <w:bottom w:val="none" w:sz="0" w:space="0" w:color="auto"/>
            <w:right w:val="none" w:sz="0" w:space="0" w:color="auto"/>
          </w:divBdr>
          <w:divsChild>
            <w:div w:id="241719282">
              <w:marLeft w:val="0"/>
              <w:marRight w:val="0"/>
              <w:marTop w:val="0"/>
              <w:marBottom w:val="0"/>
              <w:divBdr>
                <w:top w:val="none" w:sz="0" w:space="0" w:color="auto"/>
                <w:left w:val="none" w:sz="0" w:space="0" w:color="auto"/>
                <w:bottom w:val="none" w:sz="0" w:space="0" w:color="auto"/>
                <w:right w:val="none" w:sz="0" w:space="0" w:color="auto"/>
              </w:divBdr>
              <w:divsChild>
                <w:div w:id="157813371">
                  <w:marLeft w:val="0"/>
                  <w:marRight w:val="0"/>
                  <w:marTop w:val="0"/>
                  <w:marBottom w:val="0"/>
                  <w:divBdr>
                    <w:top w:val="none" w:sz="0" w:space="0" w:color="auto"/>
                    <w:left w:val="none" w:sz="0" w:space="0" w:color="auto"/>
                    <w:bottom w:val="none" w:sz="0" w:space="0" w:color="auto"/>
                    <w:right w:val="none" w:sz="0" w:space="0" w:color="auto"/>
                  </w:divBdr>
                  <w:divsChild>
                    <w:div w:id="682318060">
                      <w:marLeft w:val="0"/>
                      <w:marRight w:val="0"/>
                      <w:marTop w:val="0"/>
                      <w:marBottom w:val="0"/>
                      <w:divBdr>
                        <w:top w:val="none" w:sz="0" w:space="0" w:color="auto"/>
                        <w:left w:val="none" w:sz="0" w:space="0" w:color="auto"/>
                        <w:bottom w:val="none" w:sz="0" w:space="0" w:color="auto"/>
                        <w:right w:val="none" w:sz="0" w:space="0" w:color="auto"/>
                      </w:divBdr>
                      <w:divsChild>
                        <w:div w:id="1673798109">
                          <w:marLeft w:val="0"/>
                          <w:marRight w:val="0"/>
                          <w:marTop w:val="0"/>
                          <w:marBottom w:val="0"/>
                          <w:divBdr>
                            <w:top w:val="none" w:sz="0" w:space="0" w:color="auto"/>
                            <w:left w:val="none" w:sz="0" w:space="0" w:color="auto"/>
                            <w:bottom w:val="none" w:sz="0" w:space="0" w:color="auto"/>
                            <w:right w:val="none" w:sz="0" w:space="0" w:color="auto"/>
                          </w:divBdr>
                          <w:divsChild>
                            <w:div w:id="1699163589">
                              <w:marLeft w:val="0"/>
                              <w:marRight w:val="0"/>
                              <w:marTop w:val="0"/>
                              <w:marBottom w:val="0"/>
                              <w:divBdr>
                                <w:top w:val="none" w:sz="0" w:space="0" w:color="auto"/>
                                <w:left w:val="none" w:sz="0" w:space="0" w:color="auto"/>
                                <w:bottom w:val="none" w:sz="0" w:space="0" w:color="auto"/>
                                <w:right w:val="none" w:sz="0" w:space="0" w:color="auto"/>
                              </w:divBdr>
                              <w:divsChild>
                                <w:div w:id="1153259348">
                                  <w:marLeft w:val="0"/>
                                  <w:marRight w:val="0"/>
                                  <w:marTop w:val="0"/>
                                  <w:marBottom w:val="0"/>
                                  <w:divBdr>
                                    <w:top w:val="none" w:sz="0" w:space="0" w:color="auto"/>
                                    <w:left w:val="none" w:sz="0" w:space="0" w:color="auto"/>
                                    <w:bottom w:val="none" w:sz="0" w:space="0" w:color="auto"/>
                                    <w:right w:val="none" w:sz="0" w:space="0" w:color="auto"/>
                                  </w:divBdr>
                                  <w:divsChild>
                                    <w:div w:id="7140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827428">
      <w:bodyDiv w:val="1"/>
      <w:marLeft w:val="0"/>
      <w:marRight w:val="0"/>
      <w:marTop w:val="0"/>
      <w:marBottom w:val="0"/>
      <w:divBdr>
        <w:top w:val="none" w:sz="0" w:space="0" w:color="auto"/>
        <w:left w:val="none" w:sz="0" w:space="0" w:color="auto"/>
        <w:bottom w:val="none" w:sz="0" w:space="0" w:color="auto"/>
        <w:right w:val="none" w:sz="0" w:space="0" w:color="auto"/>
      </w:divBdr>
      <w:divsChild>
        <w:div w:id="684137130">
          <w:marLeft w:val="0"/>
          <w:marRight w:val="0"/>
          <w:marTop w:val="0"/>
          <w:marBottom w:val="375"/>
          <w:divBdr>
            <w:top w:val="none" w:sz="0" w:space="0" w:color="auto"/>
            <w:left w:val="none" w:sz="0" w:space="0" w:color="auto"/>
            <w:bottom w:val="dotted" w:sz="6" w:space="14" w:color="C2C2C2"/>
            <w:right w:val="none" w:sz="0" w:space="0" w:color="auto"/>
          </w:divBdr>
          <w:divsChild>
            <w:div w:id="351491846">
              <w:marLeft w:val="0"/>
              <w:marRight w:val="0"/>
              <w:marTop w:val="0"/>
              <w:marBottom w:val="180"/>
              <w:divBdr>
                <w:top w:val="none" w:sz="0" w:space="0" w:color="auto"/>
                <w:left w:val="none" w:sz="0" w:space="0" w:color="auto"/>
                <w:bottom w:val="none" w:sz="0" w:space="0" w:color="auto"/>
                <w:right w:val="none" w:sz="0" w:space="0" w:color="auto"/>
              </w:divBdr>
            </w:div>
            <w:div w:id="1643652747">
              <w:marLeft w:val="0"/>
              <w:marRight w:val="0"/>
              <w:marTop w:val="0"/>
              <w:marBottom w:val="0"/>
              <w:divBdr>
                <w:top w:val="none" w:sz="0" w:space="0" w:color="auto"/>
                <w:left w:val="none" w:sz="0" w:space="0" w:color="auto"/>
                <w:bottom w:val="none" w:sz="0" w:space="0" w:color="auto"/>
                <w:right w:val="none" w:sz="0" w:space="0" w:color="auto"/>
              </w:divBdr>
              <w:divsChild>
                <w:div w:id="1656301256">
                  <w:marLeft w:val="0"/>
                  <w:marRight w:val="0"/>
                  <w:marTop w:val="0"/>
                  <w:marBottom w:val="0"/>
                  <w:divBdr>
                    <w:top w:val="none" w:sz="0" w:space="0" w:color="auto"/>
                    <w:left w:val="none" w:sz="0" w:space="0" w:color="auto"/>
                    <w:bottom w:val="none" w:sz="0" w:space="0" w:color="auto"/>
                    <w:right w:val="none" w:sz="0" w:space="0" w:color="auto"/>
                  </w:divBdr>
                  <w:divsChild>
                    <w:div w:id="1790123029">
                      <w:marLeft w:val="0"/>
                      <w:marRight w:val="0"/>
                      <w:marTop w:val="0"/>
                      <w:marBottom w:val="0"/>
                      <w:divBdr>
                        <w:top w:val="none" w:sz="0" w:space="0" w:color="auto"/>
                        <w:left w:val="none" w:sz="0" w:space="0" w:color="auto"/>
                        <w:bottom w:val="none" w:sz="0" w:space="0" w:color="auto"/>
                        <w:right w:val="none" w:sz="0" w:space="0" w:color="auto"/>
                      </w:divBdr>
                      <w:divsChild>
                        <w:div w:id="1750928594">
                          <w:marLeft w:val="0"/>
                          <w:marRight w:val="0"/>
                          <w:marTop w:val="0"/>
                          <w:marBottom w:val="0"/>
                          <w:divBdr>
                            <w:top w:val="none" w:sz="0" w:space="0" w:color="auto"/>
                            <w:left w:val="none" w:sz="0" w:space="0" w:color="auto"/>
                            <w:bottom w:val="none" w:sz="0" w:space="0" w:color="auto"/>
                            <w:right w:val="none" w:sz="0" w:space="0" w:color="auto"/>
                          </w:divBdr>
                          <w:divsChild>
                            <w:div w:id="426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976906">
          <w:marLeft w:val="0"/>
          <w:marRight w:val="0"/>
          <w:marTop w:val="0"/>
          <w:marBottom w:val="450"/>
          <w:divBdr>
            <w:top w:val="none" w:sz="0" w:space="0" w:color="auto"/>
            <w:left w:val="none" w:sz="0" w:space="0" w:color="auto"/>
            <w:bottom w:val="none" w:sz="0" w:space="0" w:color="auto"/>
            <w:right w:val="none" w:sz="0" w:space="0" w:color="auto"/>
          </w:divBdr>
          <w:divsChild>
            <w:div w:id="1182162834">
              <w:marLeft w:val="0"/>
              <w:marRight w:val="0"/>
              <w:marTop w:val="0"/>
              <w:marBottom w:val="0"/>
              <w:divBdr>
                <w:top w:val="none" w:sz="0" w:space="0" w:color="auto"/>
                <w:left w:val="none" w:sz="0" w:space="0" w:color="auto"/>
                <w:bottom w:val="none" w:sz="0" w:space="0" w:color="auto"/>
                <w:right w:val="none" w:sz="0" w:space="0" w:color="auto"/>
              </w:divBdr>
              <w:divsChild>
                <w:div w:id="188682650">
                  <w:marLeft w:val="0"/>
                  <w:marRight w:val="0"/>
                  <w:marTop w:val="0"/>
                  <w:marBottom w:val="0"/>
                  <w:divBdr>
                    <w:top w:val="none" w:sz="0" w:space="0" w:color="auto"/>
                    <w:left w:val="none" w:sz="0" w:space="0" w:color="auto"/>
                    <w:bottom w:val="none" w:sz="0" w:space="0" w:color="auto"/>
                    <w:right w:val="none" w:sz="0" w:space="0" w:color="auto"/>
                  </w:divBdr>
                  <w:divsChild>
                    <w:div w:id="271597684">
                      <w:marLeft w:val="0"/>
                      <w:marRight w:val="0"/>
                      <w:marTop w:val="0"/>
                      <w:marBottom w:val="0"/>
                      <w:divBdr>
                        <w:top w:val="none" w:sz="0" w:space="0" w:color="auto"/>
                        <w:left w:val="none" w:sz="0" w:space="0" w:color="auto"/>
                        <w:bottom w:val="none" w:sz="0" w:space="0" w:color="auto"/>
                        <w:right w:val="none" w:sz="0" w:space="0" w:color="auto"/>
                      </w:divBdr>
                      <w:divsChild>
                        <w:div w:id="515000315">
                          <w:marLeft w:val="0"/>
                          <w:marRight w:val="0"/>
                          <w:marTop w:val="0"/>
                          <w:marBottom w:val="0"/>
                          <w:divBdr>
                            <w:top w:val="none" w:sz="0" w:space="0" w:color="auto"/>
                            <w:left w:val="none" w:sz="0" w:space="0" w:color="auto"/>
                            <w:bottom w:val="none" w:sz="0" w:space="0" w:color="auto"/>
                            <w:right w:val="none" w:sz="0" w:space="0" w:color="auto"/>
                          </w:divBdr>
                          <w:divsChild>
                            <w:div w:id="66538519">
                              <w:marLeft w:val="0"/>
                              <w:marRight w:val="0"/>
                              <w:marTop w:val="0"/>
                              <w:marBottom w:val="0"/>
                              <w:divBdr>
                                <w:top w:val="none" w:sz="0" w:space="0" w:color="auto"/>
                                <w:left w:val="none" w:sz="0" w:space="0" w:color="auto"/>
                                <w:bottom w:val="none" w:sz="0" w:space="0" w:color="auto"/>
                                <w:right w:val="none" w:sz="0" w:space="0" w:color="auto"/>
                              </w:divBdr>
                            </w:div>
                            <w:div w:id="539437824">
                              <w:marLeft w:val="0"/>
                              <w:marRight w:val="0"/>
                              <w:marTop w:val="0"/>
                              <w:marBottom w:val="0"/>
                              <w:divBdr>
                                <w:top w:val="none" w:sz="0" w:space="0" w:color="auto"/>
                                <w:left w:val="none" w:sz="0" w:space="0" w:color="auto"/>
                                <w:bottom w:val="none" w:sz="0" w:space="0" w:color="auto"/>
                                <w:right w:val="none" w:sz="0" w:space="0" w:color="auto"/>
                              </w:divBdr>
                            </w:div>
                            <w:div w:id="845748250">
                              <w:marLeft w:val="0"/>
                              <w:marRight w:val="0"/>
                              <w:marTop w:val="0"/>
                              <w:marBottom w:val="0"/>
                              <w:divBdr>
                                <w:top w:val="none" w:sz="0" w:space="0" w:color="auto"/>
                                <w:left w:val="none" w:sz="0" w:space="0" w:color="auto"/>
                                <w:bottom w:val="none" w:sz="0" w:space="0" w:color="auto"/>
                                <w:right w:val="none" w:sz="0" w:space="0" w:color="auto"/>
                              </w:divBdr>
                            </w:div>
                            <w:div w:id="789593131">
                              <w:marLeft w:val="0"/>
                              <w:marRight w:val="0"/>
                              <w:marTop w:val="0"/>
                              <w:marBottom w:val="0"/>
                              <w:divBdr>
                                <w:top w:val="none" w:sz="0" w:space="0" w:color="auto"/>
                                <w:left w:val="none" w:sz="0" w:space="0" w:color="auto"/>
                                <w:bottom w:val="none" w:sz="0" w:space="0" w:color="auto"/>
                                <w:right w:val="none" w:sz="0" w:space="0" w:color="auto"/>
                              </w:divBdr>
                            </w:div>
                            <w:div w:id="14575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279">
                      <w:marLeft w:val="0"/>
                      <w:marRight w:val="0"/>
                      <w:marTop w:val="0"/>
                      <w:marBottom w:val="0"/>
                      <w:divBdr>
                        <w:top w:val="none" w:sz="0" w:space="0" w:color="auto"/>
                        <w:left w:val="none" w:sz="0" w:space="0" w:color="auto"/>
                        <w:bottom w:val="none" w:sz="0" w:space="0" w:color="auto"/>
                        <w:right w:val="none" w:sz="0" w:space="0" w:color="auto"/>
                      </w:divBdr>
                      <w:divsChild>
                        <w:div w:id="1136337280">
                          <w:marLeft w:val="0"/>
                          <w:marRight w:val="0"/>
                          <w:marTop w:val="0"/>
                          <w:marBottom w:val="225"/>
                          <w:divBdr>
                            <w:top w:val="none" w:sz="0" w:space="0" w:color="auto"/>
                            <w:left w:val="none" w:sz="0" w:space="0" w:color="auto"/>
                            <w:bottom w:val="none" w:sz="0" w:space="0" w:color="auto"/>
                            <w:right w:val="none" w:sz="0" w:space="0" w:color="auto"/>
                          </w:divBdr>
                          <w:divsChild>
                            <w:div w:id="845946574">
                              <w:marLeft w:val="0"/>
                              <w:marRight w:val="0"/>
                              <w:marTop w:val="0"/>
                              <w:marBottom w:val="225"/>
                              <w:divBdr>
                                <w:top w:val="none" w:sz="0" w:space="0" w:color="auto"/>
                                <w:left w:val="none" w:sz="0" w:space="0" w:color="auto"/>
                                <w:bottom w:val="none" w:sz="0" w:space="0" w:color="auto"/>
                                <w:right w:val="none" w:sz="0" w:space="0" w:color="auto"/>
                              </w:divBdr>
                            </w:div>
                            <w:div w:id="17013157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051035">
      <w:bodyDiv w:val="1"/>
      <w:marLeft w:val="0"/>
      <w:marRight w:val="0"/>
      <w:marTop w:val="0"/>
      <w:marBottom w:val="0"/>
      <w:divBdr>
        <w:top w:val="none" w:sz="0" w:space="0" w:color="auto"/>
        <w:left w:val="none" w:sz="0" w:space="0" w:color="auto"/>
        <w:bottom w:val="none" w:sz="0" w:space="0" w:color="auto"/>
        <w:right w:val="none" w:sz="0" w:space="0" w:color="auto"/>
      </w:divBdr>
      <w:divsChild>
        <w:div w:id="1715494739">
          <w:marLeft w:val="0"/>
          <w:marRight w:val="0"/>
          <w:marTop w:val="0"/>
          <w:marBottom w:val="0"/>
          <w:divBdr>
            <w:top w:val="none" w:sz="0" w:space="0" w:color="auto"/>
            <w:left w:val="none" w:sz="0" w:space="0" w:color="auto"/>
            <w:bottom w:val="dotted" w:sz="6" w:space="4" w:color="DDDDDD"/>
            <w:right w:val="none" w:sz="0" w:space="0" w:color="auto"/>
          </w:divBdr>
          <w:divsChild>
            <w:div w:id="13390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50854">
      <w:bodyDiv w:val="1"/>
      <w:marLeft w:val="0"/>
      <w:marRight w:val="0"/>
      <w:marTop w:val="0"/>
      <w:marBottom w:val="0"/>
      <w:divBdr>
        <w:top w:val="none" w:sz="0" w:space="0" w:color="auto"/>
        <w:left w:val="none" w:sz="0" w:space="0" w:color="auto"/>
        <w:bottom w:val="none" w:sz="0" w:space="0" w:color="auto"/>
        <w:right w:val="none" w:sz="0" w:space="0" w:color="auto"/>
      </w:divBdr>
      <w:divsChild>
        <w:div w:id="292248638">
          <w:marLeft w:val="0"/>
          <w:marRight w:val="0"/>
          <w:marTop w:val="0"/>
          <w:marBottom w:val="375"/>
          <w:divBdr>
            <w:top w:val="none" w:sz="0" w:space="0" w:color="auto"/>
            <w:left w:val="none" w:sz="0" w:space="0" w:color="auto"/>
            <w:bottom w:val="single" w:sz="6" w:space="0" w:color="005494"/>
            <w:right w:val="none" w:sz="0" w:space="0" w:color="auto"/>
          </w:divBdr>
        </w:div>
        <w:div w:id="1466240788">
          <w:marLeft w:val="0"/>
          <w:marRight w:val="0"/>
          <w:marTop w:val="0"/>
          <w:marBottom w:val="300"/>
          <w:divBdr>
            <w:top w:val="none" w:sz="0" w:space="0" w:color="auto"/>
            <w:left w:val="none" w:sz="0" w:space="0" w:color="auto"/>
            <w:bottom w:val="single" w:sz="6" w:space="0" w:color="E4E4E4"/>
            <w:right w:val="none" w:sz="0" w:space="0" w:color="auto"/>
          </w:divBdr>
        </w:div>
        <w:div w:id="31347055">
          <w:marLeft w:val="0"/>
          <w:marRight w:val="0"/>
          <w:marTop w:val="0"/>
          <w:marBottom w:val="0"/>
          <w:divBdr>
            <w:top w:val="none" w:sz="0" w:space="0" w:color="auto"/>
            <w:left w:val="none" w:sz="0" w:space="0" w:color="auto"/>
            <w:bottom w:val="none" w:sz="0" w:space="0" w:color="auto"/>
            <w:right w:val="none" w:sz="0" w:space="0" w:color="auto"/>
          </w:divBdr>
          <w:divsChild>
            <w:div w:id="1830438497">
              <w:marLeft w:val="0"/>
              <w:marRight w:val="0"/>
              <w:marTop w:val="0"/>
              <w:marBottom w:val="0"/>
              <w:divBdr>
                <w:top w:val="none" w:sz="0" w:space="0" w:color="auto"/>
                <w:left w:val="none" w:sz="0" w:space="0" w:color="auto"/>
                <w:bottom w:val="none" w:sz="0" w:space="0" w:color="auto"/>
                <w:right w:val="none" w:sz="0" w:space="0" w:color="auto"/>
              </w:divBdr>
              <w:divsChild>
                <w:div w:id="1185094370">
                  <w:marLeft w:val="0"/>
                  <w:marRight w:val="0"/>
                  <w:marTop w:val="0"/>
                  <w:marBottom w:val="450"/>
                  <w:divBdr>
                    <w:top w:val="none" w:sz="0" w:space="0" w:color="auto"/>
                    <w:left w:val="none" w:sz="0" w:space="0" w:color="auto"/>
                    <w:bottom w:val="none" w:sz="0" w:space="0" w:color="auto"/>
                    <w:right w:val="none" w:sz="0" w:space="0" w:color="auto"/>
                  </w:divBdr>
                  <w:divsChild>
                    <w:div w:id="372773540">
                      <w:marLeft w:val="0"/>
                      <w:marRight w:val="0"/>
                      <w:marTop w:val="0"/>
                      <w:marBottom w:val="150"/>
                      <w:divBdr>
                        <w:top w:val="none" w:sz="0" w:space="0" w:color="auto"/>
                        <w:left w:val="none" w:sz="0" w:space="0" w:color="auto"/>
                        <w:bottom w:val="none" w:sz="0" w:space="0" w:color="auto"/>
                        <w:right w:val="none" w:sz="0" w:space="0" w:color="auto"/>
                      </w:divBdr>
                      <w:divsChild>
                        <w:div w:id="262152615">
                          <w:marLeft w:val="0"/>
                          <w:marRight w:val="0"/>
                          <w:marTop w:val="0"/>
                          <w:marBottom w:val="0"/>
                          <w:divBdr>
                            <w:top w:val="none" w:sz="0" w:space="0" w:color="auto"/>
                            <w:left w:val="none" w:sz="0" w:space="0" w:color="auto"/>
                            <w:bottom w:val="none" w:sz="0" w:space="0" w:color="auto"/>
                            <w:right w:val="none" w:sz="0" w:space="0" w:color="auto"/>
                          </w:divBdr>
                        </w:div>
                      </w:divsChild>
                    </w:div>
                    <w:div w:id="707024373">
                      <w:marLeft w:val="0"/>
                      <w:marRight w:val="0"/>
                      <w:marTop w:val="0"/>
                      <w:marBottom w:val="0"/>
                      <w:divBdr>
                        <w:top w:val="none" w:sz="0" w:space="0" w:color="auto"/>
                        <w:left w:val="none" w:sz="0" w:space="0" w:color="auto"/>
                        <w:bottom w:val="none" w:sz="0" w:space="0" w:color="auto"/>
                        <w:right w:val="none" w:sz="0" w:space="0" w:color="auto"/>
                      </w:divBdr>
                      <w:divsChild>
                        <w:div w:id="659043541">
                          <w:marLeft w:val="0"/>
                          <w:marRight w:val="0"/>
                          <w:marTop w:val="0"/>
                          <w:marBottom w:val="150"/>
                          <w:divBdr>
                            <w:top w:val="none" w:sz="0" w:space="0" w:color="auto"/>
                            <w:left w:val="none" w:sz="0" w:space="0" w:color="auto"/>
                            <w:bottom w:val="none" w:sz="0" w:space="0" w:color="auto"/>
                            <w:right w:val="none" w:sz="0" w:space="0" w:color="auto"/>
                          </w:divBdr>
                        </w:div>
                        <w:div w:id="964122855">
                          <w:marLeft w:val="0"/>
                          <w:marRight w:val="0"/>
                          <w:marTop w:val="0"/>
                          <w:marBottom w:val="0"/>
                          <w:divBdr>
                            <w:top w:val="none" w:sz="0" w:space="0" w:color="auto"/>
                            <w:left w:val="none" w:sz="0" w:space="0" w:color="auto"/>
                            <w:bottom w:val="none" w:sz="0" w:space="0" w:color="auto"/>
                            <w:right w:val="none" w:sz="0" w:space="0" w:color="auto"/>
                          </w:divBdr>
                          <w:divsChild>
                            <w:div w:id="18909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64521">
      <w:bodyDiv w:val="1"/>
      <w:marLeft w:val="0"/>
      <w:marRight w:val="0"/>
      <w:marTop w:val="0"/>
      <w:marBottom w:val="0"/>
      <w:divBdr>
        <w:top w:val="none" w:sz="0" w:space="0" w:color="auto"/>
        <w:left w:val="none" w:sz="0" w:space="0" w:color="auto"/>
        <w:bottom w:val="none" w:sz="0" w:space="0" w:color="auto"/>
        <w:right w:val="none" w:sz="0" w:space="0" w:color="auto"/>
      </w:divBdr>
    </w:div>
    <w:div w:id="559442337">
      <w:bodyDiv w:val="1"/>
      <w:marLeft w:val="0"/>
      <w:marRight w:val="0"/>
      <w:marTop w:val="0"/>
      <w:marBottom w:val="0"/>
      <w:divBdr>
        <w:top w:val="none" w:sz="0" w:space="0" w:color="auto"/>
        <w:left w:val="none" w:sz="0" w:space="0" w:color="auto"/>
        <w:bottom w:val="none" w:sz="0" w:space="0" w:color="auto"/>
        <w:right w:val="none" w:sz="0" w:space="0" w:color="auto"/>
      </w:divBdr>
      <w:divsChild>
        <w:div w:id="1306202461">
          <w:marLeft w:val="0"/>
          <w:marRight w:val="0"/>
          <w:marTop w:val="0"/>
          <w:marBottom w:val="300"/>
          <w:divBdr>
            <w:top w:val="none" w:sz="0" w:space="0" w:color="auto"/>
            <w:left w:val="none" w:sz="0" w:space="0" w:color="auto"/>
            <w:bottom w:val="none" w:sz="0" w:space="0" w:color="auto"/>
            <w:right w:val="none" w:sz="0" w:space="0" w:color="auto"/>
          </w:divBdr>
          <w:divsChild>
            <w:div w:id="1474980386">
              <w:marLeft w:val="0"/>
              <w:marRight w:val="0"/>
              <w:marTop w:val="0"/>
              <w:marBottom w:val="0"/>
              <w:divBdr>
                <w:top w:val="none" w:sz="0" w:space="0" w:color="auto"/>
                <w:left w:val="none" w:sz="0" w:space="0" w:color="auto"/>
                <w:bottom w:val="none" w:sz="0" w:space="0" w:color="auto"/>
                <w:right w:val="none" w:sz="0" w:space="0" w:color="auto"/>
              </w:divBdr>
              <w:divsChild>
                <w:div w:id="804389323">
                  <w:marLeft w:val="0"/>
                  <w:marRight w:val="0"/>
                  <w:marTop w:val="0"/>
                  <w:marBottom w:val="0"/>
                  <w:divBdr>
                    <w:top w:val="none" w:sz="0" w:space="0" w:color="auto"/>
                    <w:left w:val="none" w:sz="0" w:space="0" w:color="auto"/>
                    <w:bottom w:val="none" w:sz="0" w:space="0" w:color="auto"/>
                    <w:right w:val="none" w:sz="0" w:space="0" w:color="auto"/>
                  </w:divBdr>
                  <w:divsChild>
                    <w:div w:id="948127336">
                      <w:marLeft w:val="0"/>
                      <w:marRight w:val="0"/>
                      <w:marTop w:val="0"/>
                      <w:marBottom w:val="225"/>
                      <w:divBdr>
                        <w:top w:val="none" w:sz="0" w:space="0" w:color="2D2D2D"/>
                        <w:left w:val="none" w:sz="0" w:space="0" w:color="2D2D2D"/>
                        <w:bottom w:val="none" w:sz="0" w:space="0" w:color="2D2D2D"/>
                        <w:right w:val="none" w:sz="0" w:space="0" w:color="2D2D2D"/>
                      </w:divBdr>
                      <w:divsChild>
                        <w:div w:id="85879">
                          <w:marLeft w:val="0"/>
                          <w:marRight w:val="0"/>
                          <w:marTop w:val="120"/>
                          <w:marBottom w:val="150"/>
                          <w:divBdr>
                            <w:top w:val="none" w:sz="0" w:space="0" w:color="auto"/>
                            <w:left w:val="none" w:sz="0" w:space="0" w:color="auto"/>
                            <w:bottom w:val="none" w:sz="0" w:space="0" w:color="auto"/>
                            <w:right w:val="none" w:sz="0" w:space="0" w:color="auto"/>
                          </w:divBdr>
                          <w:divsChild>
                            <w:div w:id="2021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554719">
      <w:bodyDiv w:val="1"/>
      <w:marLeft w:val="0"/>
      <w:marRight w:val="0"/>
      <w:marTop w:val="0"/>
      <w:marBottom w:val="0"/>
      <w:divBdr>
        <w:top w:val="none" w:sz="0" w:space="0" w:color="auto"/>
        <w:left w:val="none" w:sz="0" w:space="0" w:color="auto"/>
        <w:bottom w:val="none" w:sz="0" w:space="0" w:color="auto"/>
        <w:right w:val="none" w:sz="0" w:space="0" w:color="auto"/>
      </w:divBdr>
    </w:div>
    <w:div w:id="560991376">
      <w:bodyDiv w:val="1"/>
      <w:marLeft w:val="0"/>
      <w:marRight w:val="0"/>
      <w:marTop w:val="0"/>
      <w:marBottom w:val="0"/>
      <w:divBdr>
        <w:top w:val="none" w:sz="0" w:space="0" w:color="auto"/>
        <w:left w:val="none" w:sz="0" w:space="0" w:color="auto"/>
        <w:bottom w:val="none" w:sz="0" w:space="0" w:color="auto"/>
        <w:right w:val="none" w:sz="0" w:space="0" w:color="auto"/>
      </w:divBdr>
      <w:divsChild>
        <w:div w:id="1980916893">
          <w:marLeft w:val="0"/>
          <w:marRight w:val="0"/>
          <w:marTop w:val="0"/>
          <w:marBottom w:val="150"/>
          <w:divBdr>
            <w:top w:val="none" w:sz="0" w:space="0" w:color="auto"/>
            <w:left w:val="none" w:sz="0" w:space="0" w:color="auto"/>
            <w:bottom w:val="none" w:sz="0" w:space="0" w:color="auto"/>
            <w:right w:val="none" w:sz="0" w:space="0" w:color="auto"/>
          </w:divBdr>
          <w:divsChild>
            <w:div w:id="615673893">
              <w:marLeft w:val="0"/>
              <w:marRight w:val="0"/>
              <w:marTop w:val="0"/>
              <w:marBottom w:val="0"/>
              <w:divBdr>
                <w:top w:val="none" w:sz="0" w:space="0" w:color="auto"/>
                <w:left w:val="none" w:sz="0" w:space="0" w:color="auto"/>
                <w:bottom w:val="none" w:sz="0" w:space="0" w:color="auto"/>
                <w:right w:val="none" w:sz="0" w:space="0" w:color="auto"/>
              </w:divBdr>
              <w:divsChild>
                <w:div w:id="12148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1284">
          <w:marLeft w:val="0"/>
          <w:marRight w:val="0"/>
          <w:marTop w:val="0"/>
          <w:marBottom w:val="150"/>
          <w:divBdr>
            <w:top w:val="none" w:sz="0" w:space="0" w:color="auto"/>
            <w:left w:val="none" w:sz="0" w:space="0" w:color="auto"/>
            <w:bottom w:val="none" w:sz="0" w:space="0" w:color="auto"/>
            <w:right w:val="none" w:sz="0" w:space="0" w:color="auto"/>
          </w:divBdr>
        </w:div>
        <w:div w:id="671447796">
          <w:marLeft w:val="0"/>
          <w:marRight w:val="0"/>
          <w:marTop w:val="0"/>
          <w:marBottom w:val="0"/>
          <w:divBdr>
            <w:top w:val="none" w:sz="0" w:space="0" w:color="auto"/>
            <w:left w:val="none" w:sz="0" w:space="0" w:color="auto"/>
            <w:bottom w:val="none" w:sz="0" w:space="0" w:color="auto"/>
            <w:right w:val="none" w:sz="0" w:space="0" w:color="auto"/>
          </w:divBdr>
          <w:divsChild>
            <w:div w:id="19803761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0992373">
      <w:bodyDiv w:val="1"/>
      <w:marLeft w:val="0"/>
      <w:marRight w:val="0"/>
      <w:marTop w:val="0"/>
      <w:marBottom w:val="0"/>
      <w:divBdr>
        <w:top w:val="none" w:sz="0" w:space="0" w:color="auto"/>
        <w:left w:val="none" w:sz="0" w:space="0" w:color="auto"/>
        <w:bottom w:val="none" w:sz="0" w:space="0" w:color="auto"/>
        <w:right w:val="none" w:sz="0" w:space="0" w:color="auto"/>
      </w:divBdr>
      <w:divsChild>
        <w:div w:id="1209877323">
          <w:marLeft w:val="0"/>
          <w:marRight w:val="0"/>
          <w:marTop w:val="0"/>
          <w:marBottom w:val="0"/>
          <w:divBdr>
            <w:top w:val="none" w:sz="0" w:space="0" w:color="auto"/>
            <w:left w:val="none" w:sz="0" w:space="0" w:color="auto"/>
            <w:bottom w:val="none" w:sz="0" w:space="0" w:color="auto"/>
            <w:right w:val="none" w:sz="0" w:space="0" w:color="auto"/>
          </w:divBdr>
          <w:divsChild>
            <w:div w:id="470024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1015801">
      <w:bodyDiv w:val="1"/>
      <w:marLeft w:val="0"/>
      <w:marRight w:val="0"/>
      <w:marTop w:val="0"/>
      <w:marBottom w:val="0"/>
      <w:divBdr>
        <w:top w:val="none" w:sz="0" w:space="0" w:color="auto"/>
        <w:left w:val="none" w:sz="0" w:space="0" w:color="auto"/>
        <w:bottom w:val="none" w:sz="0" w:space="0" w:color="auto"/>
        <w:right w:val="none" w:sz="0" w:space="0" w:color="auto"/>
      </w:divBdr>
      <w:divsChild>
        <w:div w:id="1284994859">
          <w:marLeft w:val="0"/>
          <w:marRight w:val="0"/>
          <w:marTop w:val="0"/>
          <w:marBottom w:val="150"/>
          <w:divBdr>
            <w:top w:val="none" w:sz="0" w:space="0" w:color="auto"/>
            <w:left w:val="none" w:sz="0" w:space="0" w:color="auto"/>
            <w:bottom w:val="none" w:sz="0" w:space="0" w:color="auto"/>
            <w:right w:val="none" w:sz="0" w:space="0" w:color="auto"/>
          </w:divBdr>
          <w:divsChild>
            <w:div w:id="517040648">
              <w:marLeft w:val="0"/>
              <w:marRight w:val="0"/>
              <w:marTop w:val="0"/>
              <w:marBottom w:val="0"/>
              <w:divBdr>
                <w:top w:val="none" w:sz="0" w:space="0" w:color="auto"/>
                <w:left w:val="none" w:sz="0" w:space="0" w:color="auto"/>
                <w:bottom w:val="none" w:sz="0" w:space="0" w:color="auto"/>
                <w:right w:val="none" w:sz="0" w:space="0" w:color="auto"/>
              </w:divBdr>
            </w:div>
          </w:divsChild>
        </w:div>
        <w:div w:id="1211650187">
          <w:marLeft w:val="0"/>
          <w:marRight w:val="0"/>
          <w:marTop w:val="0"/>
          <w:marBottom w:val="150"/>
          <w:divBdr>
            <w:top w:val="none" w:sz="0" w:space="0" w:color="auto"/>
            <w:left w:val="none" w:sz="0" w:space="0" w:color="auto"/>
            <w:bottom w:val="none" w:sz="0" w:space="0" w:color="auto"/>
            <w:right w:val="none" w:sz="0" w:space="0" w:color="auto"/>
          </w:divBdr>
        </w:div>
        <w:div w:id="955020544">
          <w:marLeft w:val="0"/>
          <w:marRight w:val="0"/>
          <w:marTop w:val="0"/>
          <w:marBottom w:val="0"/>
          <w:divBdr>
            <w:top w:val="none" w:sz="0" w:space="0" w:color="auto"/>
            <w:left w:val="none" w:sz="0" w:space="0" w:color="auto"/>
            <w:bottom w:val="none" w:sz="0" w:space="0" w:color="auto"/>
            <w:right w:val="none" w:sz="0" w:space="0" w:color="auto"/>
          </w:divBdr>
          <w:divsChild>
            <w:div w:id="21446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2140">
      <w:bodyDiv w:val="1"/>
      <w:marLeft w:val="0"/>
      <w:marRight w:val="0"/>
      <w:marTop w:val="0"/>
      <w:marBottom w:val="0"/>
      <w:divBdr>
        <w:top w:val="none" w:sz="0" w:space="0" w:color="auto"/>
        <w:left w:val="none" w:sz="0" w:space="0" w:color="auto"/>
        <w:bottom w:val="none" w:sz="0" w:space="0" w:color="auto"/>
        <w:right w:val="none" w:sz="0" w:space="0" w:color="auto"/>
      </w:divBdr>
      <w:divsChild>
        <w:div w:id="115106593">
          <w:marLeft w:val="0"/>
          <w:marRight w:val="0"/>
          <w:marTop w:val="0"/>
          <w:marBottom w:val="0"/>
          <w:divBdr>
            <w:top w:val="none" w:sz="0" w:space="0" w:color="auto"/>
            <w:left w:val="none" w:sz="0" w:space="0" w:color="auto"/>
            <w:bottom w:val="none" w:sz="0" w:space="0" w:color="auto"/>
            <w:right w:val="none" w:sz="0" w:space="0" w:color="auto"/>
          </w:divBdr>
        </w:div>
      </w:divsChild>
    </w:div>
    <w:div w:id="561718352">
      <w:bodyDiv w:val="1"/>
      <w:marLeft w:val="0"/>
      <w:marRight w:val="0"/>
      <w:marTop w:val="0"/>
      <w:marBottom w:val="0"/>
      <w:divBdr>
        <w:top w:val="none" w:sz="0" w:space="0" w:color="auto"/>
        <w:left w:val="none" w:sz="0" w:space="0" w:color="auto"/>
        <w:bottom w:val="none" w:sz="0" w:space="0" w:color="auto"/>
        <w:right w:val="none" w:sz="0" w:space="0" w:color="auto"/>
      </w:divBdr>
    </w:div>
    <w:div w:id="561793225">
      <w:bodyDiv w:val="1"/>
      <w:marLeft w:val="0"/>
      <w:marRight w:val="0"/>
      <w:marTop w:val="0"/>
      <w:marBottom w:val="0"/>
      <w:divBdr>
        <w:top w:val="none" w:sz="0" w:space="0" w:color="auto"/>
        <w:left w:val="none" w:sz="0" w:space="0" w:color="auto"/>
        <w:bottom w:val="none" w:sz="0" w:space="0" w:color="auto"/>
        <w:right w:val="none" w:sz="0" w:space="0" w:color="auto"/>
      </w:divBdr>
    </w:div>
    <w:div w:id="561984697">
      <w:bodyDiv w:val="1"/>
      <w:marLeft w:val="0"/>
      <w:marRight w:val="0"/>
      <w:marTop w:val="0"/>
      <w:marBottom w:val="0"/>
      <w:divBdr>
        <w:top w:val="none" w:sz="0" w:space="0" w:color="auto"/>
        <w:left w:val="none" w:sz="0" w:space="0" w:color="auto"/>
        <w:bottom w:val="none" w:sz="0" w:space="0" w:color="auto"/>
        <w:right w:val="none" w:sz="0" w:space="0" w:color="auto"/>
      </w:divBdr>
    </w:div>
    <w:div w:id="562180031">
      <w:bodyDiv w:val="1"/>
      <w:marLeft w:val="0"/>
      <w:marRight w:val="0"/>
      <w:marTop w:val="0"/>
      <w:marBottom w:val="0"/>
      <w:divBdr>
        <w:top w:val="none" w:sz="0" w:space="0" w:color="auto"/>
        <w:left w:val="none" w:sz="0" w:space="0" w:color="auto"/>
        <w:bottom w:val="none" w:sz="0" w:space="0" w:color="auto"/>
        <w:right w:val="none" w:sz="0" w:space="0" w:color="auto"/>
      </w:divBdr>
    </w:div>
    <w:div w:id="56236950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85">
          <w:marLeft w:val="0"/>
          <w:marRight w:val="0"/>
          <w:marTop w:val="120"/>
          <w:marBottom w:val="0"/>
          <w:divBdr>
            <w:top w:val="none" w:sz="0" w:space="0" w:color="auto"/>
            <w:left w:val="none" w:sz="0" w:space="0" w:color="auto"/>
            <w:bottom w:val="none" w:sz="0" w:space="0" w:color="auto"/>
            <w:right w:val="none" w:sz="0" w:space="0" w:color="auto"/>
          </w:divBdr>
        </w:div>
      </w:divsChild>
    </w:div>
    <w:div w:id="562376599">
      <w:bodyDiv w:val="1"/>
      <w:marLeft w:val="0"/>
      <w:marRight w:val="0"/>
      <w:marTop w:val="0"/>
      <w:marBottom w:val="0"/>
      <w:divBdr>
        <w:top w:val="none" w:sz="0" w:space="0" w:color="auto"/>
        <w:left w:val="none" w:sz="0" w:space="0" w:color="auto"/>
        <w:bottom w:val="none" w:sz="0" w:space="0" w:color="auto"/>
        <w:right w:val="none" w:sz="0" w:space="0" w:color="auto"/>
      </w:divBdr>
      <w:divsChild>
        <w:div w:id="927270580">
          <w:marLeft w:val="0"/>
          <w:marRight w:val="0"/>
          <w:marTop w:val="0"/>
          <w:marBottom w:val="225"/>
          <w:divBdr>
            <w:top w:val="none" w:sz="0" w:space="0" w:color="auto"/>
            <w:left w:val="none" w:sz="0" w:space="0" w:color="auto"/>
            <w:bottom w:val="none" w:sz="0" w:space="0" w:color="auto"/>
            <w:right w:val="none" w:sz="0" w:space="0" w:color="auto"/>
          </w:divBdr>
          <w:divsChild>
            <w:div w:id="1277327496">
              <w:marLeft w:val="750"/>
              <w:marRight w:val="0"/>
              <w:marTop w:val="0"/>
              <w:marBottom w:val="225"/>
              <w:divBdr>
                <w:top w:val="none" w:sz="0" w:space="0" w:color="auto"/>
                <w:left w:val="none" w:sz="0" w:space="0" w:color="auto"/>
                <w:bottom w:val="none" w:sz="0" w:space="0" w:color="auto"/>
                <w:right w:val="none" w:sz="0" w:space="0" w:color="auto"/>
              </w:divBdr>
            </w:div>
          </w:divsChild>
        </w:div>
        <w:div w:id="1517620951">
          <w:marLeft w:val="0"/>
          <w:marRight w:val="0"/>
          <w:marTop w:val="0"/>
          <w:marBottom w:val="225"/>
          <w:divBdr>
            <w:top w:val="none" w:sz="0" w:space="0" w:color="auto"/>
            <w:left w:val="none" w:sz="0" w:space="0" w:color="auto"/>
            <w:bottom w:val="none" w:sz="0" w:space="0" w:color="auto"/>
            <w:right w:val="none" w:sz="0" w:space="0" w:color="auto"/>
          </w:divBdr>
          <w:divsChild>
            <w:div w:id="138545259">
              <w:marLeft w:val="0"/>
              <w:marRight w:val="0"/>
              <w:marTop w:val="0"/>
              <w:marBottom w:val="150"/>
              <w:divBdr>
                <w:top w:val="none" w:sz="0" w:space="0" w:color="auto"/>
                <w:left w:val="none" w:sz="0" w:space="0" w:color="auto"/>
                <w:bottom w:val="none" w:sz="0" w:space="0" w:color="auto"/>
                <w:right w:val="none" w:sz="0" w:space="0" w:color="auto"/>
              </w:divBdr>
            </w:div>
            <w:div w:id="315378674">
              <w:marLeft w:val="0"/>
              <w:marRight w:val="0"/>
              <w:marTop w:val="0"/>
              <w:marBottom w:val="150"/>
              <w:divBdr>
                <w:top w:val="none" w:sz="0" w:space="0" w:color="auto"/>
                <w:left w:val="none" w:sz="0" w:space="0" w:color="auto"/>
                <w:bottom w:val="none" w:sz="0" w:space="0" w:color="auto"/>
                <w:right w:val="none" w:sz="0" w:space="0" w:color="auto"/>
              </w:divBdr>
            </w:div>
            <w:div w:id="359478615">
              <w:marLeft w:val="0"/>
              <w:marRight w:val="0"/>
              <w:marTop w:val="0"/>
              <w:marBottom w:val="150"/>
              <w:divBdr>
                <w:top w:val="none" w:sz="0" w:space="0" w:color="auto"/>
                <w:left w:val="none" w:sz="0" w:space="0" w:color="auto"/>
                <w:bottom w:val="none" w:sz="0" w:space="0" w:color="auto"/>
                <w:right w:val="none" w:sz="0" w:space="0" w:color="auto"/>
              </w:divBdr>
            </w:div>
            <w:div w:id="389767132">
              <w:marLeft w:val="0"/>
              <w:marRight w:val="0"/>
              <w:marTop w:val="0"/>
              <w:marBottom w:val="150"/>
              <w:divBdr>
                <w:top w:val="none" w:sz="0" w:space="0" w:color="auto"/>
                <w:left w:val="none" w:sz="0" w:space="0" w:color="auto"/>
                <w:bottom w:val="none" w:sz="0" w:space="0" w:color="auto"/>
                <w:right w:val="none" w:sz="0" w:space="0" w:color="auto"/>
              </w:divBdr>
            </w:div>
            <w:div w:id="445972874">
              <w:marLeft w:val="0"/>
              <w:marRight w:val="0"/>
              <w:marTop w:val="0"/>
              <w:marBottom w:val="150"/>
              <w:divBdr>
                <w:top w:val="none" w:sz="0" w:space="0" w:color="auto"/>
                <w:left w:val="none" w:sz="0" w:space="0" w:color="auto"/>
                <w:bottom w:val="none" w:sz="0" w:space="0" w:color="auto"/>
                <w:right w:val="none" w:sz="0" w:space="0" w:color="auto"/>
              </w:divBdr>
            </w:div>
            <w:div w:id="463231586">
              <w:marLeft w:val="0"/>
              <w:marRight w:val="0"/>
              <w:marTop w:val="0"/>
              <w:marBottom w:val="150"/>
              <w:divBdr>
                <w:top w:val="none" w:sz="0" w:space="0" w:color="auto"/>
                <w:left w:val="none" w:sz="0" w:space="0" w:color="auto"/>
                <w:bottom w:val="none" w:sz="0" w:space="0" w:color="auto"/>
                <w:right w:val="none" w:sz="0" w:space="0" w:color="auto"/>
              </w:divBdr>
            </w:div>
            <w:div w:id="550386194">
              <w:marLeft w:val="0"/>
              <w:marRight w:val="0"/>
              <w:marTop w:val="0"/>
              <w:marBottom w:val="150"/>
              <w:divBdr>
                <w:top w:val="none" w:sz="0" w:space="0" w:color="auto"/>
                <w:left w:val="none" w:sz="0" w:space="0" w:color="auto"/>
                <w:bottom w:val="none" w:sz="0" w:space="0" w:color="auto"/>
                <w:right w:val="none" w:sz="0" w:space="0" w:color="auto"/>
              </w:divBdr>
            </w:div>
            <w:div w:id="905380278">
              <w:marLeft w:val="0"/>
              <w:marRight w:val="0"/>
              <w:marTop w:val="0"/>
              <w:marBottom w:val="150"/>
              <w:divBdr>
                <w:top w:val="none" w:sz="0" w:space="0" w:color="auto"/>
                <w:left w:val="none" w:sz="0" w:space="0" w:color="auto"/>
                <w:bottom w:val="none" w:sz="0" w:space="0" w:color="auto"/>
                <w:right w:val="none" w:sz="0" w:space="0" w:color="auto"/>
              </w:divBdr>
            </w:div>
            <w:div w:id="1164055322">
              <w:marLeft w:val="0"/>
              <w:marRight w:val="0"/>
              <w:marTop w:val="0"/>
              <w:marBottom w:val="150"/>
              <w:divBdr>
                <w:top w:val="none" w:sz="0" w:space="0" w:color="auto"/>
                <w:left w:val="none" w:sz="0" w:space="0" w:color="auto"/>
                <w:bottom w:val="none" w:sz="0" w:space="0" w:color="auto"/>
                <w:right w:val="none" w:sz="0" w:space="0" w:color="auto"/>
              </w:divBdr>
            </w:div>
            <w:div w:id="1303734604">
              <w:marLeft w:val="0"/>
              <w:marRight w:val="0"/>
              <w:marTop w:val="0"/>
              <w:marBottom w:val="150"/>
              <w:divBdr>
                <w:top w:val="none" w:sz="0" w:space="0" w:color="auto"/>
                <w:left w:val="none" w:sz="0" w:space="0" w:color="auto"/>
                <w:bottom w:val="none" w:sz="0" w:space="0" w:color="auto"/>
                <w:right w:val="none" w:sz="0" w:space="0" w:color="auto"/>
              </w:divBdr>
            </w:div>
            <w:div w:id="1463426690">
              <w:marLeft w:val="0"/>
              <w:marRight w:val="0"/>
              <w:marTop w:val="0"/>
              <w:marBottom w:val="150"/>
              <w:divBdr>
                <w:top w:val="none" w:sz="0" w:space="0" w:color="auto"/>
                <w:left w:val="none" w:sz="0" w:space="0" w:color="auto"/>
                <w:bottom w:val="none" w:sz="0" w:space="0" w:color="auto"/>
                <w:right w:val="none" w:sz="0" w:space="0" w:color="auto"/>
              </w:divBdr>
            </w:div>
            <w:div w:id="1799715330">
              <w:marLeft w:val="0"/>
              <w:marRight w:val="0"/>
              <w:marTop w:val="0"/>
              <w:marBottom w:val="150"/>
              <w:divBdr>
                <w:top w:val="none" w:sz="0" w:space="0" w:color="auto"/>
                <w:left w:val="none" w:sz="0" w:space="0" w:color="auto"/>
                <w:bottom w:val="none" w:sz="0" w:space="0" w:color="auto"/>
                <w:right w:val="none" w:sz="0" w:space="0" w:color="auto"/>
              </w:divBdr>
            </w:div>
            <w:div w:id="1939558917">
              <w:marLeft w:val="0"/>
              <w:marRight w:val="0"/>
              <w:marTop w:val="0"/>
              <w:marBottom w:val="150"/>
              <w:divBdr>
                <w:top w:val="none" w:sz="0" w:space="0" w:color="auto"/>
                <w:left w:val="none" w:sz="0" w:space="0" w:color="auto"/>
                <w:bottom w:val="none" w:sz="0" w:space="0" w:color="auto"/>
                <w:right w:val="none" w:sz="0" w:space="0" w:color="auto"/>
              </w:divBdr>
            </w:div>
            <w:div w:id="1983656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2639964">
      <w:bodyDiv w:val="1"/>
      <w:marLeft w:val="0"/>
      <w:marRight w:val="0"/>
      <w:marTop w:val="0"/>
      <w:marBottom w:val="0"/>
      <w:divBdr>
        <w:top w:val="none" w:sz="0" w:space="0" w:color="auto"/>
        <w:left w:val="none" w:sz="0" w:space="0" w:color="auto"/>
        <w:bottom w:val="none" w:sz="0" w:space="0" w:color="auto"/>
        <w:right w:val="none" w:sz="0" w:space="0" w:color="auto"/>
      </w:divBdr>
      <w:divsChild>
        <w:div w:id="1922449783">
          <w:marLeft w:val="0"/>
          <w:marRight w:val="0"/>
          <w:marTop w:val="0"/>
          <w:marBottom w:val="150"/>
          <w:divBdr>
            <w:top w:val="none" w:sz="0" w:space="0" w:color="auto"/>
            <w:left w:val="none" w:sz="0" w:space="0" w:color="auto"/>
            <w:bottom w:val="none" w:sz="0" w:space="0" w:color="auto"/>
            <w:right w:val="none" w:sz="0" w:space="0" w:color="auto"/>
          </w:divBdr>
          <w:divsChild>
            <w:div w:id="845293847">
              <w:marLeft w:val="0"/>
              <w:marRight w:val="0"/>
              <w:marTop w:val="0"/>
              <w:marBottom w:val="0"/>
              <w:divBdr>
                <w:top w:val="none" w:sz="0" w:space="0" w:color="auto"/>
                <w:left w:val="none" w:sz="0" w:space="0" w:color="auto"/>
                <w:bottom w:val="none" w:sz="0" w:space="0" w:color="auto"/>
                <w:right w:val="none" w:sz="0" w:space="0" w:color="auto"/>
              </w:divBdr>
              <w:divsChild>
                <w:div w:id="19468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3860">
          <w:marLeft w:val="0"/>
          <w:marRight w:val="0"/>
          <w:marTop w:val="0"/>
          <w:marBottom w:val="150"/>
          <w:divBdr>
            <w:top w:val="none" w:sz="0" w:space="0" w:color="auto"/>
            <w:left w:val="none" w:sz="0" w:space="0" w:color="auto"/>
            <w:bottom w:val="none" w:sz="0" w:space="0" w:color="auto"/>
            <w:right w:val="none" w:sz="0" w:space="0" w:color="auto"/>
          </w:divBdr>
        </w:div>
        <w:div w:id="1327787987">
          <w:marLeft w:val="0"/>
          <w:marRight w:val="0"/>
          <w:marTop w:val="0"/>
          <w:marBottom w:val="0"/>
          <w:divBdr>
            <w:top w:val="none" w:sz="0" w:space="0" w:color="auto"/>
            <w:left w:val="none" w:sz="0" w:space="0" w:color="auto"/>
            <w:bottom w:val="none" w:sz="0" w:space="0" w:color="auto"/>
            <w:right w:val="none" w:sz="0" w:space="0" w:color="auto"/>
          </w:divBdr>
          <w:divsChild>
            <w:div w:id="14647362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3372926">
      <w:bodyDiv w:val="1"/>
      <w:marLeft w:val="0"/>
      <w:marRight w:val="0"/>
      <w:marTop w:val="0"/>
      <w:marBottom w:val="0"/>
      <w:divBdr>
        <w:top w:val="none" w:sz="0" w:space="0" w:color="auto"/>
        <w:left w:val="none" w:sz="0" w:space="0" w:color="auto"/>
        <w:bottom w:val="none" w:sz="0" w:space="0" w:color="auto"/>
        <w:right w:val="none" w:sz="0" w:space="0" w:color="auto"/>
      </w:divBdr>
      <w:divsChild>
        <w:div w:id="1546410211">
          <w:marLeft w:val="0"/>
          <w:marRight w:val="0"/>
          <w:marTop w:val="0"/>
          <w:marBottom w:val="0"/>
          <w:divBdr>
            <w:top w:val="none" w:sz="0" w:space="0" w:color="auto"/>
            <w:left w:val="none" w:sz="0" w:space="0" w:color="auto"/>
            <w:bottom w:val="none" w:sz="0" w:space="0" w:color="auto"/>
            <w:right w:val="none" w:sz="0" w:space="0" w:color="auto"/>
          </w:divBdr>
          <w:divsChild>
            <w:div w:id="1433818988">
              <w:marLeft w:val="0"/>
              <w:marRight w:val="0"/>
              <w:marTop w:val="0"/>
              <w:marBottom w:val="0"/>
              <w:divBdr>
                <w:top w:val="none" w:sz="0" w:space="0" w:color="auto"/>
                <w:left w:val="none" w:sz="0" w:space="0" w:color="auto"/>
                <w:bottom w:val="none" w:sz="0" w:space="0" w:color="auto"/>
                <w:right w:val="none" w:sz="0" w:space="0" w:color="auto"/>
              </w:divBdr>
              <w:divsChild>
                <w:div w:id="13666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2652">
          <w:marLeft w:val="0"/>
          <w:marRight w:val="0"/>
          <w:marTop w:val="0"/>
          <w:marBottom w:val="75"/>
          <w:divBdr>
            <w:top w:val="none" w:sz="0" w:space="0" w:color="auto"/>
            <w:left w:val="none" w:sz="0" w:space="0" w:color="auto"/>
            <w:bottom w:val="none" w:sz="0" w:space="0" w:color="auto"/>
            <w:right w:val="none" w:sz="0" w:space="0" w:color="auto"/>
          </w:divBdr>
        </w:div>
        <w:div w:id="1470200228">
          <w:marLeft w:val="0"/>
          <w:marRight w:val="0"/>
          <w:marTop w:val="0"/>
          <w:marBottom w:val="300"/>
          <w:divBdr>
            <w:top w:val="none" w:sz="0" w:space="0" w:color="auto"/>
            <w:left w:val="none" w:sz="0" w:space="0" w:color="auto"/>
            <w:bottom w:val="none" w:sz="0" w:space="0" w:color="auto"/>
            <w:right w:val="none" w:sz="0" w:space="0" w:color="auto"/>
          </w:divBdr>
          <w:divsChild>
            <w:div w:id="1223561219">
              <w:marLeft w:val="0"/>
              <w:marRight w:val="0"/>
              <w:marTop w:val="0"/>
              <w:marBottom w:val="0"/>
              <w:divBdr>
                <w:top w:val="none" w:sz="0" w:space="0" w:color="auto"/>
                <w:left w:val="none" w:sz="0" w:space="0" w:color="auto"/>
                <w:bottom w:val="none" w:sz="0" w:space="0" w:color="auto"/>
                <w:right w:val="none" w:sz="0" w:space="0" w:color="auto"/>
              </w:divBdr>
            </w:div>
          </w:divsChild>
        </w:div>
        <w:div w:id="1172258434">
          <w:marLeft w:val="0"/>
          <w:marRight w:val="0"/>
          <w:marTop w:val="0"/>
          <w:marBottom w:val="0"/>
          <w:divBdr>
            <w:top w:val="none" w:sz="0" w:space="0" w:color="auto"/>
            <w:left w:val="none" w:sz="0" w:space="0" w:color="auto"/>
            <w:bottom w:val="none" w:sz="0" w:space="0" w:color="auto"/>
            <w:right w:val="none" w:sz="0" w:space="0" w:color="auto"/>
          </w:divBdr>
        </w:div>
      </w:divsChild>
    </w:div>
    <w:div w:id="563610840">
      <w:bodyDiv w:val="1"/>
      <w:marLeft w:val="0"/>
      <w:marRight w:val="0"/>
      <w:marTop w:val="0"/>
      <w:marBottom w:val="0"/>
      <w:divBdr>
        <w:top w:val="none" w:sz="0" w:space="0" w:color="auto"/>
        <w:left w:val="none" w:sz="0" w:space="0" w:color="auto"/>
        <w:bottom w:val="none" w:sz="0" w:space="0" w:color="auto"/>
        <w:right w:val="none" w:sz="0" w:space="0" w:color="auto"/>
      </w:divBdr>
    </w:div>
    <w:div w:id="563948941">
      <w:bodyDiv w:val="1"/>
      <w:marLeft w:val="0"/>
      <w:marRight w:val="0"/>
      <w:marTop w:val="0"/>
      <w:marBottom w:val="0"/>
      <w:divBdr>
        <w:top w:val="none" w:sz="0" w:space="0" w:color="auto"/>
        <w:left w:val="none" w:sz="0" w:space="0" w:color="auto"/>
        <w:bottom w:val="none" w:sz="0" w:space="0" w:color="auto"/>
        <w:right w:val="none" w:sz="0" w:space="0" w:color="auto"/>
      </w:divBdr>
      <w:divsChild>
        <w:div w:id="418870455">
          <w:marLeft w:val="0"/>
          <w:marRight w:val="0"/>
          <w:marTop w:val="150"/>
          <w:marBottom w:val="150"/>
          <w:divBdr>
            <w:top w:val="none" w:sz="0" w:space="0" w:color="auto"/>
            <w:left w:val="none" w:sz="0" w:space="0" w:color="auto"/>
            <w:bottom w:val="none" w:sz="0" w:space="0" w:color="auto"/>
            <w:right w:val="none" w:sz="0" w:space="0" w:color="auto"/>
          </w:divBdr>
        </w:div>
        <w:div w:id="832641106">
          <w:marLeft w:val="0"/>
          <w:marRight w:val="0"/>
          <w:marTop w:val="150"/>
          <w:marBottom w:val="150"/>
          <w:divBdr>
            <w:top w:val="none" w:sz="0" w:space="0" w:color="auto"/>
            <w:left w:val="none" w:sz="0" w:space="0" w:color="auto"/>
            <w:bottom w:val="none" w:sz="0" w:space="0" w:color="auto"/>
            <w:right w:val="none" w:sz="0" w:space="0" w:color="auto"/>
          </w:divBdr>
        </w:div>
      </w:divsChild>
    </w:div>
    <w:div w:id="564068941">
      <w:bodyDiv w:val="1"/>
      <w:marLeft w:val="0"/>
      <w:marRight w:val="0"/>
      <w:marTop w:val="0"/>
      <w:marBottom w:val="0"/>
      <w:divBdr>
        <w:top w:val="none" w:sz="0" w:space="0" w:color="auto"/>
        <w:left w:val="none" w:sz="0" w:space="0" w:color="auto"/>
        <w:bottom w:val="none" w:sz="0" w:space="0" w:color="auto"/>
        <w:right w:val="none" w:sz="0" w:space="0" w:color="auto"/>
      </w:divBdr>
      <w:divsChild>
        <w:div w:id="60567052">
          <w:marLeft w:val="0"/>
          <w:marRight w:val="0"/>
          <w:marTop w:val="0"/>
          <w:marBottom w:val="0"/>
          <w:divBdr>
            <w:top w:val="none" w:sz="0" w:space="0" w:color="auto"/>
            <w:left w:val="none" w:sz="0" w:space="0" w:color="auto"/>
            <w:bottom w:val="none" w:sz="0" w:space="0" w:color="auto"/>
            <w:right w:val="none" w:sz="0" w:space="0" w:color="auto"/>
          </w:divBdr>
        </w:div>
        <w:div w:id="262303415">
          <w:marLeft w:val="0"/>
          <w:marRight w:val="0"/>
          <w:marTop w:val="0"/>
          <w:marBottom w:val="150"/>
          <w:divBdr>
            <w:top w:val="none" w:sz="0" w:space="0" w:color="auto"/>
            <w:left w:val="none" w:sz="0" w:space="0" w:color="auto"/>
            <w:bottom w:val="none" w:sz="0" w:space="0" w:color="auto"/>
            <w:right w:val="none" w:sz="0" w:space="0" w:color="auto"/>
          </w:divBdr>
        </w:div>
      </w:divsChild>
    </w:div>
    <w:div w:id="564493968">
      <w:bodyDiv w:val="1"/>
      <w:marLeft w:val="0"/>
      <w:marRight w:val="0"/>
      <w:marTop w:val="0"/>
      <w:marBottom w:val="0"/>
      <w:divBdr>
        <w:top w:val="none" w:sz="0" w:space="0" w:color="auto"/>
        <w:left w:val="none" w:sz="0" w:space="0" w:color="auto"/>
        <w:bottom w:val="none" w:sz="0" w:space="0" w:color="auto"/>
        <w:right w:val="none" w:sz="0" w:space="0" w:color="auto"/>
      </w:divBdr>
    </w:div>
    <w:div w:id="564803668">
      <w:bodyDiv w:val="1"/>
      <w:marLeft w:val="0"/>
      <w:marRight w:val="0"/>
      <w:marTop w:val="0"/>
      <w:marBottom w:val="0"/>
      <w:divBdr>
        <w:top w:val="none" w:sz="0" w:space="0" w:color="auto"/>
        <w:left w:val="none" w:sz="0" w:space="0" w:color="auto"/>
        <w:bottom w:val="none" w:sz="0" w:space="0" w:color="auto"/>
        <w:right w:val="none" w:sz="0" w:space="0" w:color="auto"/>
      </w:divBdr>
      <w:divsChild>
        <w:div w:id="952513620">
          <w:marLeft w:val="0"/>
          <w:marRight w:val="0"/>
          <w:marTop w:val="0"/>
          <w:marBottom w:val="0"/>
          <w:divBdr>
            <w:top w:val="none" w:sz="0" w:space="0" w:color="auto"/>
            <w:left w:val="none" w:sz="0" w:space="0" w:color="auto"/>
            <w:bottom w:val="none" w:sz="0" w:space="0" w:color="auto"/>
            <w:right w:val="none" w:sz="0" w:space="0" w:color="auto"/>
          </w:divBdr>
          <w:divsChild>
            <w:div w:id="153111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6037903">
      <w:bodyDiv w:val="1"/>
      <w:marLeft w:val="0"/>
      <w:marRight w:val="0"/>
      <w:marTop w:val="0"/>
      <w:marBottom w:val="0"/>
      <w:divBdr>
        <w:top w:val="none" w:sz="0" w:space="0" w:color="auto"/>
        <w:left w:val="none" w:sz="0" w:space="0" w:color="auto"/>
        <w:bottom w:val="none" w:sz="0" w:space="0" w:color="auto"/>
        <w:right w:val="none" w:sz="0" w:space="0" w:color="auto"/>
      </w:divBdr>
      <w:divsChild>
        <w:div w:id="1385912466">
          <w:marLeft w:val="0"/>
          <w:marRight w:val="0"/>
          <w:marTop w:val="0"/>
          <w:marBottom w:val="150"/>
          <w:divBdr>
            <w:top w:val="none" w:sz="0" w:space="0" w:color="auto"/>
            <w:left w:val="none" w:sz="0" w:space="0" w:color="auto"/>
            <w:bottom w:val="none" w:sz="0" w:space="0" w:color="auto"/>
            <w:right w:val="none" w:sz="0" w:space="0" w:color="auto"/>
          </w:divBdr>
        </w:div>
        <w:div w:id="157693673">
          <w:marLeft w:val="0"/>
          <w:marRight w:val="0"/>
          <w:marTop w:val="0"/>
          <w:marBottom w:val="0"/>
          <w:divBdr>
            <w:top w:val="none" w:sz="0" w:space="0" w:color="auto"/>
            <w:left w:val="none" w:sz="0" w:space="0" w:color="auto"/>
            <w:bottom w:val="none" w:sz="0" w:space="0" w:color="auto"/>
            <w:right w:val="none" w:sz="0" w:space="0" w:color="auto"/>
          </w:divBdr>
        </w:div>
      </w:divsChild>
    </w:div>
    <w:div w:id="566182750">
      <w:bodyDiv w:val="1"/>
      <w:marLeft w:val="0"/>
      <w:marRight w:val="0"/>
      <w:marTop w:val="0"/>
      <w:marBottom w:val="0"/>
      <w:divBdr>
        <w:top w:val="none" w:sz="0" w:space="0" w:color="auto"/>
        <w:left w:val="none" w:sz="0" w:space="0" w:color="auto"/>
        <w:bottom w:val="none" w:sz="0" w:space="0" w:color="auto"/>
        <w:right w:val="none" w:sz="0" w:space="0" w:color="auto"/>
      </w:divBdr>
      <w:divsChild>
        <w:div w:id="389812970">
          <w:marLeft w:val="0"/>
          <w:marRight w:val="0"/>
          <w:marTop w:val="0"/>
          <w:marBottom w:val="0"/>
          <w:divBdr>
            <w:top w:val="none" w:sz="0" w:space="0" w:color="auto"/>
            <w:left w:val="none" w:sz="0" w:space="0" w:color="auto"/>
            <w:bottom w:val="none" w:sz="0" w:space="0" w:color="auto"/>
            <w:right w:val="none" w:sz="0" w:space="0" w:color="auto"/>
          </w:divBdr>
          <w:divsChild>
            <w:div w:id="811407109">
              <w:marLeft w:val="0"/>
              <w:marRight w:val="0"/>
              <w:marTop w:val="0"/>
              <w:marBottom w:val="0"/>
              <w:divBdr>
                <w:top w:val="none" w:sz="0" w:space="0" w:color="auto"/>
                <w:left w:val="none" w:sz="0" w:space="0" w:color="auto"/>
                <w:bottom w:val="none" w:sz="0" w:space="0" w:color="auto"/>
                <w:right w:val="none" w:sz="0" w:space="0" w:color="auto"/>
              </w:divBdr>
              <w:divsChild>
                <w:div w:id="814685224">
                  <w:marLeft w:val="0"/>
                  <w:marRight w:val="0"/>
                  <w:marTop w:val="0"/>
                  <w:marBottom w:val="0"/>
                  <w:divBdr>
                    <w:top w:val="none" w:sz="0" w:space="0" w:color="auto"/>
                    <w:left w:val="none" w:sz="0" w:space="0" w:color="auto"/>
                    <w:bottom w:val="none" w:sz="0" w:space="0" w:color="auto"/>
                    <w:right w:val="none" w:sz="0" w:space="0" w:color="auto"/>
                  </w:divBdr>
                  <w:divsChild>
                    <w:div w:id="1985960974">
                      <w:marLeft w:val="0"/>
                      <w:marRight w:val="0"/>
                      <w:marTop w:val="0"/>
                      <w:marBottom w:val="0"/>
                      <w:divBdr>
                        <w:top w:val="none" w:sz="0" w:space="0" w:color="auto"/>
                        <w:left w:val="none" w:sz="0" w:space="0" w:color="auto"/>
                        <w:bottom w:val="none" w:sz="0" w:space="0" w:color="auto"/>
                        <w:right w:val="none" w:sz="0" w:space="0" w:color="auto"/>
                      </w:divBdr>
                      <w:divsChild>
                        <w:div w:id="160581450">
                          <w:marLeft w:val="0"/>
                          <w:marRight w:val="0"/>
                          <w:marTop w:val="0"/>
                          <w:marBottom w:val="0"/>
                          <w:divBdr>
                            <w:top w:val="none" w:sz="0" w:space="0" w:color="auto"/>
                            <w:left w:val="none" w:sz="0" w:space="0" w:color="auto"/>
                            <w:bottom w:val="none" w:sz="0" w:space="0" w:color="auto"/>
                            <w:right w:val="none" w:sz="0" w:space="0" w:color="auto"/>
                          </w:divBdr>
                          <w:divsChild>
                            <w:div w:id="1745952540">
                              <w:marLeft w:val="0"/>
                              <w:marRight w:val="0"/>
                              <w:marTop w:val="0"/>
                              <w:marBottom w:val="0"/>
                              <w:divBdr>
                                <w:top w:val="none" w:sz="0" w:space="0" w:color="auto"/>
                                <w:left w:val="none" w:sz="0" w:space="0" w:color="auto"/>
                                <w:bottom w:val="none" w:sz="0" w:space="0" w:color="auto"/>
                                <w:right w:val="none" w:sz="0" w:space="0" w:color="auto"/>
                              </w:divBdr>
                              <w:divsChild>
                                <w:div w:id="501238835">
                                  <w:marLeft w:val="0"/>
                                  <w:marRight w:val="0"/>
                                  <w:marTop w:val="0"/>
                                  <w:marBottom w:val="0"/>
                                  <w:divBdr>
                                    <w:top w:val="none" w:sz="0" w:space="0" w:color="auto"/>
                                    <w:left w:val="none" w:sz="0" w:space="0" w:color="auto"/>
                                    <w:bottom w:val="none" w:sz="0" w:space="0" w:color="auto"/>
                                    <w:right w:val="none" w:sz="0" w:space="0" w:color="auto"/>
                                  </w:divBdr>
                                  <w:divsChild>
                                    <w:div w:id="10896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234064">
      <w:bodyDiv w:val="1"/>
      <w:marLeft w:val="0"/>
      <w:marRight w:val="0"/>
      <w:marTop w:val="0"/>
      <w:marBottom w:val="0"/>
      <w:divBdr>
        <w:top w:val="none" w:sz="0" w:space="0" w:color="auto"/>
        <w:left w:val="none" w:sz="0" w:space="0" w:color="auto"/>
        <w:bottom w:val="none" w:sz="0" w:space="0" w:color="auto"/>
        <w:right w:val="none" w:sz="0" w:space="0" w:color="auto"/>
      </w:divBdr>
      <w:divsChild>
        <w:div w:id="678195766">
          <w:marLeft w:val="0"/>
          <w:marRight w:val="0"/>
          <w:marTop w:val="0"/>
          <w:marBottom w:val="0"/>
          <w:divBdr>
            <w:top w:val="none" w:sz="0" w:space="0" w:color="auto"/>
            <w:left w:val="none" w:sz="0" w:space="0" w:color="auto"/>
            <w:bottom w:val="none" w:sz="0" w:space="0" w:color="auto"/>
            <w:right w:val="none" w:sz="0" w:space="0" w:color="auto"/>
          </w:divBdr>
        </w:div>
      </w:divsChild>
    </w:div>
    <w:div w:id="566720075">
      <w:bodyDiv w:val="1"/>
      <w:marLeft w:val="0"/>
      <w:marRight w:val="0"/>
      <w:marTop w:val="0"/>
      <w:marBottom w:val="0"/>
      <w:divBdr>
        <w:top w:val="none" w:sz="0" w:space="0" w:color="auto"/>
        <w:left w:val="none" w:sz="0" w:space="0" w:color="auto"/>
        <w:bottom w:val="none" w:sz="0" w:space="0" w:color="auto"/>
        <w:right w:val="none" w:sz="0" w:space="0" w:color="auto"/>
      </w:divBdr>
      <w:divsChild>
        <w:div w:id="671378075">
          <w:marLeft w:val="0"/>
          <w:marRight w:val="0"/>
          <w:marTop w:val="0"/>
          <w:marBottom w:val="0"/>
          <w:divBdr>
            <w:top w:val="none" w:sz="0" w:space="0" w:color="auto"/>
            <w:left w:val="none" w:sz="0" w:space="0" w:color="auto"/>
            <w:bottom w:val="none" w:sz="0" w:space="0" w:color="auto"/>
            <w:right w:val="none" w:sz="0" w:space="0" w:color="auto"/>
          </w:divBdr>
        </w:div>
        <w:div w:id="207038184">
          <w:marLeft w:val="0"/>
          <w:marRight w:val="0"/>
          <w:marTop w:val="0"/>
          <w:marBottom w:val="0"/>
          <w:divBdr>
            <w:top w:val="none" w:sz="0" w:space="0" w:color="auto"/>
            <w:left w:val="none" w:sz="0" w:space="0" w:color="auto"/>
            <w:bottom w:val="none" w:sz="0" w:space="0" w:color="auto"/>
            <w:right w:val="none" w:sz="0" w:space="0" w:color="auto"/>
          </w:divBdr>
        </w:div>
      </w:divsChild>
    </w:div>
    <w:div w:id="567032772">
      <w:bodyDiv w:val="1"/>
      <w:marLeft w:val="0"/>
      <w:marRight w:val="0"/>
      <w:marTop w:val="0"/>
      <w:marBottom w:val="0"/>
      <w:divBdr>
        <w:top w:val="none" w:sz="0" w:space="0" w:color="auto"/>
        <w:left w:val="none" w:sz="0" w:space="0" w:color="auto"/>
        <w:bottom w:val="none" w:sz="0" w:space="0" w:color="auto"/>
        <w:right w:val="none" w:sz="0" w:space="0" w:color="auto"/>
      </w:divBdr>
      <w:divsChild>
        <w:div w:id="802424516">
          <w:marLeft w:val="0"/>
          <w:marRight w:val="0"/>
          <w:marTop w:val="0"/>
          <w:marBottom w:val="0"/>
          <w:divBdr>
            <w:top w:val="none" w:sz="0" w:space="0" w:color="auto"/>
            <w:left w:val="none" w:sz="0" w:space="0" w:color="auto"/>
            <w:bottom w:val="dotted" w:sz="6" w:space="4" w:color="DDDDDD"/>
            <w:right w:val="none" w:sz="0" w:space="0" w:color="auto"/>
          </w:divBdr>
          <w:divsChild>
            <w:div w:id="14547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222">
      <w:bodyDiv w:val="1"/>
      <w:marLeft w:val="0"/>
      <w:marRight w:val="0"/>
      <w:marTop w:val="0"/>
      <w:marBottom w:val="0"/>
      <w:divBdr>
        <w:top w:val="none" w:sz="0" w:space="0" w:color="auto"/>
        <w:left w:val="none" w:sz="0" w:space="0" w:color="auto"/>
        <w:bottom w:val="none" w:sz="0" w:space="0" w:color="auto"/>
        <w:right w:val="none" w:sz="0" w:space="0" w:color="auto"/>
      </w:divBdr>
    </w:div>
    <w:div w:id="568274186">
      <w:bodyDiv w:val="1"/>
      <w:marLeft w:val="0"/>
      <w:marRight w:val="0"/>
      <w:marTop w:val="0"/>
      <w:marBottom w:val="0"/>
      <w:divBdr>
        <w:top w:val="none" w:sz="0" w:space="0" w:color="auto"/>
        <w:left w:val="none" w:sz="0" w:space="0" w:color="auto"/>
        <w:bottom w:val="none" w:sz="0" w:space="0" w:color="auto"/>
        <w:right w:val="none" w:sz="0" w:space="0" w:color="auto"/>
      </w:divBdr>
      <w:divsChild>
        <w:div w:id="7949208">
          <w:marLeft w:val="0"/>
          <w:marRight w:val="0"/>
          <w:marTop w:val="0"/>
          <w:marBottom w:val="0"/>
          <w:divBdr>
            <w:top w:val="none" w:sz="0" w:space="0" w:color="auto"/>
            <w:left w:val="none" w:sz="0" w:space="0" w:color="auto"/>
            <w:bottom w:val="none" w:sz="0" w:space="0" w:color="auto"/>
            <w:right w:val="none" w:sz="0" w:space="0" w:color="auto"/>
          </w:divBdr>
          <w:divsChild>
            <w:div w:id="1505706779">
              <w:marLeft w:val="0"/>
              <w:marRight w:val="0"/>
              <w:marTop w:val="0"/>
              <w:marBottom w:val="0"/>
              <w:divBdr>
                <w:top w:val="none" w:sz="0" w:space="0" w:color="auto"/>
                <w:left w:val="none" w:sz="0" w:space="0" w:color="auto"/>
                <w:bottom w:val="none" w:sz="0" w:space="0" w:color="auto"/>
                <w:right w:val="none" w:sz="0" w:space="0" w:color="auto"/>
              </w:divBdr>
              <w:divsChild>
                <w:div w:id="423376945">
                  <w:marLeft w:val="0"/>
                  <w:marRight w:val="0"/>
                  <w:marTop w:val="0"/>
                  <w:marBottom w:val="0"/>
                  <w:divBdr>
                    <w:top w:val="none" w:sz="0" w:space="0" w:color="auto"/>
                    <w:left w:val="none" w:sz="0" w:space="0" w:color="auto"/>
                    <w:bottom w:val="none" w:sz="0" w:space="0" w:color="auto"/>
                    <w:right w:val="none" w:sz="0" w:space="0" w:color="auto"/>
                  </w:divBdr>
                  <w:divsChild>
                    <w:div w:id="600376117">
                      <w:marLeft w:val="0"/>
                      <w:marRight w:val="0"/>
                      <w:marTop w:val="0"/>
                      <w:marBottom w:val="0"/>
                      <w:divBdr>
                        <w:top w:val="none" w:sz="0" w:space="0" w:color="auto"/>
                        <w:left w:val="none" w:sz="0" w:space="0" w:color="auto"/>
                        <w:bottom w:val="none" w:sz="0" w:space="0" w:color="auto"/>
                        <w:right w:val="none" w:sz="0" w:space="0" w:color="auto"/>
                      </w:divBdr>
                      <w:divsChild>
                        <w:div w:id="1017542138">
                          <w:marLeft w:val="0"/>
                          <w:marRight w:val="0"/>
                          <w:marTop w:val="0"/>
                          <w:marBottom w:val="0"/>
                          <w:divBdr>
                            <w:top w:val="none" w:sz="0" w:space="0" w:color="auto"/>
                            <w:left w:val="none" w:sz="0" w:space="0" w:color="auto"/>
                            <w:bottom w:val="none" w:sz="0" w:space="0" w:color="auto"/>
                            <w:right w:val="none" w:sz="0" w:space="0" w:color="auto"/>
                          </w:divBdr>
                          <w:divsChild>
                            <w:div w:id="509301567">
                              <w:marLeft w:val="0"/>
                              <w:marRight w:val="0"/>
                              <w:marTop w:val="0"/>
                              <w:marBottom w:val="0"/>
                              <w:divBdr>
                                <w:top w:val="none" w:sz="0" w:space="0" w:color="auto"/>
                                <w:left w:val="none" w:sz="0" w:space="0" w:color="auto"/>
                                <w:bottom w:val="none" w:sz="0" w:space="0" w:color="auto"/>
                                <w:right w:val="none" w:sz="0" w:space="0" w:color="auto"/>
                              </w:divBdr>
                              <w:divsChild>
                                <w:div w:id="332076668">
                                  <w:marLeft w:val="0"/>
                                  <w:marRight w:val="0"/>
                                  <w:marTop w:val="0"/>
                                  <w:marBottom w:val="0"/>
                                  <w:divBdr>
                                    <w:top w:val="none" w:sz="0" w:space="0" w:color="auto"/>
                                    <w:left w:val="none" w:sz="0" w:space="0" w:color="auto"/>
                                    <w:bottom w:val="none" w:sz="0" w:space="0" w:color="auto"/>
                                    <w:right w:val="none" w:sz="0" w:space="0" w:color="auto"/>
                                  </w:divBdr>
                                  <w:divsChild>
                                    <w:div w:id="1078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537597">
      <w:bodyDiv w:val="1"/>
      <w:marLeft w:val="0"/>
      <w:marRight w:val="0"/>
      <w:marTop w:val="0"/>
      <w:marBottom w:val="0"/>
      <w:divBdr>
        <w:top w:val="none" w:sz="0" w:space="0" w:color="auto"/>
        <w:left w:val="none" w:sz="0" w:space="0" w:color="auto"/>
        <w:bottom w:val="none" w:sz="0" w:space="0" w:color="auto"/>
        <w:right w:val="none" w:sz="0" w:space="0" w:color="auto"/>
      </w:divBdr>
      <w:divsChild>
        <w:div w:id="1562249728">
          <w:marLeft w:val="0"/>
          <w:marRight w:val="0"/>
          <w:marTop w:val="0"/>
          <w:marBottom w:val="150"/>
          <w:divBdr>
            <w:top w:val="none" w:sz="0" w:space="0" w:color="auto"/>
            <w:left w:val="none" w:sz="0" w:space="0" w:color="auto"/>
            <w:bottom w:val="none" w:sz="0" w:space="0" w:color="auto"/>
            <w:right w:val="none" w:sz="0" w:space="0" w:color="auto"/>
          </w:divBdr>
        </w:div>
      </w:divsChild>
    </w:div>
    <w:div w:id="568686076">
      <w:bodyDiv w:val="1"/>
      <w:marLeft w:val="0"/>
      <w:marRight w:val="0"/>
      <w:marTop w:val="0"/>
      <w:marBottom w:val="0"/>
      <w:divBdr>
        <w:top w:val="none" w:sz="0" w:space="0" w:color="auto"/>
        <w:left w:val="none" w:sz="0" w:space="0" w:color="auto"/>
        <w:bottom w:val="none" w:sz="0" w:space="0" w:color="auto"/>
        <w:right w:val="none" w:sz="0" w:space="0" w:color="auto"/>
      </w:divBdr>
      <w:divsChild>
        <w:div w:id="1855683033">
          <w:marLeft w:val="0"/>
          <w:marRight w:val="0"/>
          <w:marTop w:val="0"/>
          <w:marBottom w:val="0"/>
          <w:divBdr>
            <w:top w:val="none" w:sz="0" w:space="0" w:color="auto"/>
            <w:left w:val="none" w:sz="0" w:space="0" w:color="auto"/>
            <w:bottom w:val="none" w:sz="0" w:space="0" w:color="auto"/>
            <w:right w:val="none" w:sz="0" w:space="0" w:color="auto"/>
          </w:divBdr>
        </w:div>
      </w:divsChild>
    </w:div>
    <w:div w:id="568728870">
      <w:bodyDiv w:val="1"/>
      <w:marLeft w:val="0"/>
      <w:marRight w:val="0"/>
      <w:marTop w:val="0"/>
      <w:marBottom w:val="0"/>
      <w:divBdr>
        <w:top w:val="none" w:sz="0" w:space="0" w:color="auto"/>
        <w:left w:val="none" w:sz="0" w:space="0" w:color="auto"/>
        <w:bottom w:val="none" w:sz="0" w:space="0" w:color="auto"/>
        <w:right w:val="none" w:sz="0" w:space="0" w:color="auto"/>
      </w:divBdr>
      <w:divsChild>
        <w:div w:id="1034378854">
          <w:marLeft w:val="0"/>
          <w:marRight w:val="0"/>
          <w:marTop w:val="0"/>
          <w:marBottom w:val="0"/>
          <w:divBdr>
            <w:top w:val="none" w:sz="0" w:space="0" w:color="auto"/>
            <w:left w:val="none" w:sz="0" w:space="0" w:color="auto"/>
            <w:bottom w:val="none" w:sz="0" w:space="0" w:color="auto"/>
            <w:right w:val="none" w:sz="0" w:space="0" w:color="auto"/>
          </w:divBdr>
          <w:divsChild>
            <w:div w:id="1824076585">
              <w:marLeft w:val="0"/>
              <w:marRight w:val="0"/>
              <w:marTop w:val="0"/>
              <w:marBottom w:val="0"/>
              <w:divBdr>
                <w:top w:val="none" w:sz="0" w:space="0" w:color="auto"/>
                <w:left w:val="none" w:sz="0" w:space="0" w:color="auto"/>
                <w:bottom w:val="none" w:sz="0" w:space="0" w:color="auto"/>
                <w:right w:val="none" w:sz="0" w:space="0" w:color="auto"/>
              </w:divBdr>
              <w:divsChild>
                <w:div w:id="1901556300">
                  <w:marLeft w:val="0"/>
                  <w:marRight w:val="0"/>
                  <w:marTop w:val="0"/>
                  <w:marBottom w:val="0"/>
                  <w:divBdr>
                    <w:top w:val="none" w:sz="0" w:space="0" w:color="auto"/>
                    <w:left w:val="none" w:sz="0" w:space="0" w:color="auto"/>
                    <w:bottom w:val="none" w:sz="0" w:space="0" w:color="auto"/>
                    <w:right w:val="none" w:sz="0" w:space="0" w:color="auto"/>
                  </w:divBdr>
                  <w:divsChild>
                    <w:div w:id="1693610799">
                      <w:marLeft w:val="0"/>
                      <w:marRight w:val="0"/>
                      <w:marTop w:val="0"/>
                      <w:marBottom w:val="0"/>
                      <w:divBdr>
                        <w:top w:val="none" w:sz="0" w:space="0" w:color="auto"/>
                        <w:left w:val="none" w:sz="0" w:space="0" w:color="auto"/>
                        <w:bottom w:val="none" w:sz="0" w:space="0" w:color="auto"/>
                        <w:right w:val="none" w:sz="0" w:space="0" w:color="auto"/>
                      </w:divBdr>
                      <w:divsChild>
                        <w:div w:id="1040977126">
                          <w:marLeft w:val="0"/>
                          <w:marRight w:val="0"/>
                          <w:marTop w:val="0"/>
                          <w:marBottom w:val="0"/>
                          <w:divBdr>
                            <w:top w:val="none" w:sz="0" w:space="0" w:color="auto"/>
                            <w:left w:val="none" w:sz="0" w:space="0" w:color="auto"/>
                            <w:bottom w:val="none" w:sz="0" w:space="0" w:color="auto"/>
                            <w:right w:val="none" w:sz="0" w:space="0" w:color="auto"/>
                          </w:divBdr>
                          <w:divsChild>
                            <w:div w:id="1320619684">
                              <w:marLeft w:val="0"/>
                              <w:marRight w:val="0"/>
                              <w:marTop w:val="0"/>
                              <w:marBottom w:val="0"/>
                              <w:divBdr>
                                <w:top w:val="none" w:sz="0" w:space="0" w:color="auto"/>
                                <w:left w:val="none" w:sz="0" w:space="0" w:color="auto"/>
                                <w:bottom w:val="none" w:sz="0" w:space="0" w:color="auto"/>
                                <w:right w:val="none" w:sz="0" w:space="0" w:color="auto"/>
                              </w:divBdr>
                              <w:divsChild>
                                <w:div w:id="491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28221">
      <w:bodyDiv w:val="1"/>
      <w:marLeft w:val="0"/>
      <w:marRight w:val="0"/>
      <w:marTop w:val="0"/>
      <w:marBottom w:val="0"/>
      <w:divBdr>
        <w:top w:val="none" w:sz="0" w:space="0" w:color="auto"/>
        <w:left w:val="none" w:sz="0" w:space="0" w:color="auto"/>
        <w:bottom w:val="none" w:sz="0" w:space="0" w:color="auto"/>
        <w:right w:val="none" w:sz="0" w:space="0" w:color="auto"/>
      </w:divBdr>
      <w:divsChild>
        <w:div w:id="785198277">
          <w:marLeft w:val="0"/>
          <w:marRight w:val="0"/>
          <w:marTop w:val="0"/>
          <w:marBottom w:val="0"/>
          <w:divBdr>
            <w:top w:val="none" w:sz="0" w:space="0" w:color="auto"/>
            <w:left w:val="none" w:sz="0" w:space="0" w:color="auto"/>
            <w:bottom w:val="none" w:sz="0" w:space="0" w:color="auto"/>
            <w:right w:val="none" w:sz="0" w:space="0" w:color="auto"/>
          </w:divBdr>
          <w:divsChild>
            <w:div w:id="1237085566">
              <w:marLeft w:val="0"/>
              <w:marRight w:val="150"/>
              <w:marTop w:val="0"/>
              <w:marBottom w:val="0"/>
              <w:divBdr>
                <w:top w:val="none" w:sz="0" w:space="0" w:color="auto"/>
                <w:left w:val="none" w:sz="0" w:space="0" w:color="auto"/>
                <w:bottom w:val="none" w:sz="0" w:space="0" w:color="auto"/>
                <w:right w:val="none" w:sz="0" w:space="0" w:color="auto"/>
              </w:divBdr>
              <w:divsChild>
                <w:div w:id="1526824610">
                  <w:marLeft w:val="0"/>
                  <w:marRight w:val="0"/>
                  <w:marTop w:val="0"/>
                  <w:marBottom w:val="0"/>
                  <w:divBdr>
                    <w:top w:val="none" w:sz="0" w:space="0" w:color="auto"/>
                    <w:left w:val="none" w:sz="0" w:space="0" w:color="auto"/>
                    <w:bottom w:val="none" w:sz="0" w:space="0" w:color="auto"/>
                    <w:right w:val="none" w:sz="0" w:space="0" w:color="auto"/>
                  </w:divBdr>
                </w:div>
              </w:divsChild>
            </w:div>
            <w:div w:id="1268385511">
              <w:marLeft w:val="0"/>
              <w:marRight w:val="150"/>
              <w:marTop w:val="0"/>
              <w:marBottom w:val="0"/>
              <w:divBdr>
                <w:top w:val="none" w:sz="0" w:space="0" w:color="auto"/>
                <w:left w:val="none" w:sz="0" w:space="0" w:color="auto"/>
                <w:bottom w:val="none" w:sz="0" w:space="0" w:color="auto"/>
                <w:right w:val="none" w:sz="0" w:space="0" w:color="auto"/>
              </w:divBdr>
            </w:div>
            <w:div w:id="14002517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69115619">
      <w:bodyDiv w:val="1"/>
      <w:marLeft w:val="0"/>
      <w:marRight w:val="0"/>
      <w:marTop w:val="0"/>
      <w:marBottom w:val="0"/>
      <w:divBdr>
        <w:top w:val="none" w:sz="0" w:space="0" w:color="auto"/>
        <w:left w:val="none" w:sz="0" w:space="0" w:color="auto"/>
        <w:bottom w:val="none" w:sz="0" w:space="0" w:color="auto"/>
        <w:right w:val="none" w:sz="0" w:space="0" w:color="auto"/>
      </w:divBdr>
      <w:divsChild>
        <w:div w:id="1265652349">
          <w:marLeft w:val="0"/>
          <w:marRight w:val="0"/>
          <w:marTop w:val="0"/>
          <w:marBottom w:val="150"/>
          <w:divBdr>
            <w:top w:val="none" w:sz="0" w:space="0" w:color="auto"/>
            <w:left w:val="none" w:sz="0" w:space="0" w:color="auto"/>
            <w:bottom w:val="none" w:sz="0" w:space="0" w:color="auto"/>
            <w:right w:val="none" w:sz="0" w:space="0" w:color="auto"/>
          </w:divBdr>
          <w:divsChild>
            <w:div w:id="1012024140">
              <w:marLeft w:val="0"/>
              <w:marRight w:val="0"/>
              <w:marTop w:val="0"/>
              <w:marBottom w:val="0"/>
              <w:divBdr>
                <w:top w:val="none" w:sz="0" w:space="0" w:color="auto"/>
                <w:left w:val="none" w:sz="0" w:space="0" w:color="auto"/>
                <w:bottom w:val="none" w:sz="0" w:space="0" w:color="auto"/>
                <w:right w:val="none" w:sz="0" w:space="0" w:color="auto"/>
              </w:divBdr>
              <w:divsChild>
                <w:div w:id="6876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12738">
          <w:marLeft w:val="0"/>
          <w:marRight w:val="0"/>
          <w:marTop w:val="0"/>
          <w:marBottom w:val="150"/>
          <w:divBdr>
            <w:top w:val="none" w:sz="0" w:space="0" w:color="auto"/>
            <w:left w:val="none" w:sz="0" w:space="0" w:color="auto"/>
            <w:bottom w:val="none" w:sz="0" w:space="0" w:color="auto"/>
            <w:right w:val="none" w:sz="0" w:space="0" w:color="auto"/>
          </w:divBdr>
        </w:div>
        <w:div w:id="701394616">
          <w:marLeft w:val="0"/>
          <w:marRight w:val="0"/>
          <w:marTop w:val="0"/>
          <w:marBottom w:val="0"/>
          <w:divBdr>
            <w:top w:val="none" w:sz="0" w:space="0" w:color="auto"/>
            <w:left w:val="none" w:sz="0" w:space="0" w:color="auto"/>
            <w:bottom w:val="none" w:sz="0" w:space="0" w:color="auto"/>
            <w:right w:val="none" w:sz="0" w:space="0" w:color="auto"/>
          </w:divBdr>
          <w:divsChild>
            <w:div w:id="8268234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9198590">
      <w:bodyDiv w:val="1"/>
      <w:marLeft w:val="0"/>
      <w:marRight w:val="0"/>
      <w:marTop w:val="0"/>
      <w:marBottom w:val="0"/>
      <w:divBdr>
        <w:top w:val="none" w:sz="0" w:space="0" w:color="auto"/>
        <w:left w:val="none" w:sz="0" w:space="0" w:color="auto"/>
        <w:bottom w:val="none" w:sz="0" w:space="0" w:color="auto"/>
        <w:right w:val="none" w:sz="0" w:space="0" w:color="auto"/>
      </w:divBdr>
      <w:divsChild>
        <w:div w:id="1280068370">
          <w:marLeft w:val="0"/>
          <w:marRight w:val="0"/>
          <w:marTop w:val="0"/>
          <w:marBottom w:val="150"/>
          <w:divBdr>
            <w:top w:val="none" w:sz="0" w:space="0" w:color="auto"/>
            <w:left w:val="none" w:sz="0" w:space="0" w:color="auto"/>
            <w:bottom w:val="none" w:sz="0" w:space="0" w:color="auto"/>
            <w:right w:val="none" w:sz="0" w:space="0" w:color="auto"/>
          </w:divBdr>
        </w:div>
      </w:divsChild>
    </w:div>
    <w:div w:id="569735881">
      <w:bodyDiv w:val="1"/>
      <w:marLeft w:val="0"/>
      <w:marRight w:val="0"/>
      <w:marTop w:val="0"/>
      <w:marBottom w:val="0"/>
      <w:divBdr>
        <w:top w:val="none" w:sz="0" w:space="0" w:color="auto"/>
        <w:left w:val="none" w:sz="0" w:space="0" w:color="auto"/>
        <w:bottom w:val="none" w:sz="0" w:space="0" w:color="auto"/>
        <w:right w:val="none" w:sz="0" w:space="0" w:color="auto"/>
      </w:divBdr>
      <w:divsChild>
        <w:div w:id="989596460">
          <w:marLeft w:val="0"/>
          <w:marRight w:val="0"/>
          <w:marTop w:val="0"/>
          <w:marBottom w:val="150"/>
          <w:divBdr>
            <w:top w:val="none" w:sz="0" w:space="0" w:color="auto"/>
            <w:left w:val="none" w:sz="0" w:space="0" w:color="auto"/>
            <w:bottom w:val="none" w:sz="0" w:space="0" w:color="auto"/>
            <w:right w:val="none" w:sz="0" w:space="0" w:color="auto"/>
          </w:divBdr>
        </w:div>
      </w:divsChild>
    </w:div>
    <w:div w:id="569773977">
      <w:bodyDiv w:val="1"/>
      <w:marLeft w:val="0"/>
      <w:marRight w:val="0"/>
      <w:marTop w:val="0"/>
      <w:marBottom w:val="0"/>
      <w:divBdr>
        <w:top w:val="none" w:sz="0" w:space="0" w:color="auto"/>
        <w:left w:val="none" w:sz="0" w:space="0" w:color="auto"/>
        <w:bottom w:val="none" w:sz="0" w:space="0" w:color="auto"/>
        <w:right w:val="none" w:sz="0" w:space="0" w:color="auto"/>
      </w:divBdr>
    </w:div>
    <w:div w:id="569850236">
      <w:bodyDiv w:val="1"/>
      <w:marLeft w:val="0"/>
      <w:marRight w:val="0"/>
      <w:marTop w:val="0"/>
      <w:marBottom w:val="0"/>
      <w:divBdr>
        <w:top w:val="none" w:sz="0" w:space="0" w:color="auto"/>
        <w:left w:val="none" w:sz="0" w:space="0" w:color="auto"/>
        <w:bottom w:val="none" w:sz="0" w:space="0" w:color="auto"/>
        <w:right w:val="none" w:sz="0" w:space="0" w:color="auto"/>
      </w:divBdr>
      <w:divsChild>
        <w:div w:id="690574853">
          <w:marLeft w:val="0"/>
          <w:marRight w:val="0"/>
          <w:marTop w:val="0"/>
          <w:marBottom w:val="150"/>
          <w:divBdr>
            <w:top w:val="none" w:sz="0" w:space="0" w:color="auto"/>
            <w:left w:val="none" w:sz="0" w:space="0" w:color="auto"/>
            <w:bottom w:val="none" w:sz="0" w:space="0" w:color="auto"/>
            <w:right w:val="none" w:sz="0" w:space="0" w:color="auto"/>
          </w:divBdr>
        </w:div>
      </w:divsChild>
    </w:div>
    <w:div w:id="570193982">
      <w:bodyDiv w:val="1"/>
      <w:marLeft w:val="0"/>
      <w:marRight w:val="0"/>
      <w:marTop w:val="0"/>
      <w:marBottom w:val="0"/>
      <w:divBdr>
        <w:top w:val="none" w:sz="0" w:space="0" w:color="auto"/>
        <w:left w:val="none" w:sz="0" w:space="0" w:color="auto"/>
        <w:bottom w:val="none" w:sz="0" w:space="0" w:color="auto"/>
        <w:right w:val="none" w:sz="0" w:space="0" w:color="auto"/>
      </w:divBdr>
    </w:div>
    <w:div w:id="570428626">
      <w:bodyDiv w:val="1"/>
      <w:marLeft w:val="0"/>
      <w:marRight w:val="0"/>
      <w:marTop w:val="0"/>
      <w:marBottom w:val="0"/>
      <w:divBdr>
        <w:top w:val="none" w:sz="0" w:space="0" w:color="auto"/>
        <w:left w:val="none" w:sz="0" w:space="0" w:color="auto"/>
        <w:bottom w:val="none" w:sz="0" w:space="0" w:color="auto"/>
        <w:right w:val="none" w:sz="0" w:space="0" w:color="auto"/>
      </w:divBdr>
      <w:divsChild>
        <w:div w:id="1891068931">
          <w:marLeft w:val="0"/>
          <w:marRight w:val="0"/>
          <w:marTop w:val="0"/>
          <w:marBottom w:val="0"/>
          <w:divBdr>
            <w:top w:val="none" w:sz="0" w:space="0" w:color="auto"/>
            <w:left w:val="none" w:sz="0" w:space="0" w:color="auto"/>
            <w:bottom w:val="none" w:sz="0" w:space="0" w:color="auto"/>
            <w:right w:val="none" w:sz="0" w:space="0" w:color="auto"/>
          </w:divBdr>
          <w:divsChild>
            <w:div w:id="1786652734">
              <w:marLeft w:val="0"/>
              <w:marRight w:val="0"/>
              <w:marTop w:val="0"/>
              <w:marBottom w:val="0"/>
              <w:divBdr>
                <w:top w:val="none" w:sz="0" w:space="0" w:color="auto"/>
                <w:left w:val="none" w:sz="0" w:space="0" w:color="auto"/>
                <w:bottom w:val="none" w:sz="0" w:space="0" w:color="auto"/>
                <w:right w:val="none" w:sz="0" w:space="0" w:color="auto"/>
              </w:divBdr>
              <w:divsChild>
                <w:div w:id="1741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4213">
          <w:marLeft w:val="0"/>
          <w:marRight w:val="0"/>
          <w:marTop w:val="0"/>
          <w:marBottom w:val="75"/>
          <w:divBdr>
            <w:top w:val="none" w:sz="0" w:space="0" w:color="auto"/>
            <w:left w:val="none" w:sz="0" w:space="0" w:color="auto"/>
            <w:bottom w:val="none" w:sz="0" w:space="0" w:color="auto"/>
            <w:right w:val="none" w:sz="0" w:space="0" w:color="auto"/>
          </w:divBdr>
        </w:div>
        <w:div w:id="296642231">
          <w:marLeft w:val="0"/>
          <w:marRight w:val="0"/>
          <w:marTop w:val="0"/>
          <w:marBottom w:val="300"/>
          <w:divBdr>
            <w:top w:val="none" w:sz="0" w:space="0" w:color="auto"/>
            <w:left w:val="none" w:sz="0" w:space="0" w:color="auto"/>
            <w:bottom w:val="none" w:sz="0" w:space="0" w:color="auto"/>
            <w:right w:val="none" w:sz="0" w:space="0" w:color="auto"/>
          </w:divBdr>
          <w:divsChild>
            <w:div w:id="1790782764">
              <w:marLeft w:val="0"/>
              <w:marRight w:val="0"/>
              <w:marTop w:val="0"/>
              <w:marBottom w:val="0"/>
              <w:divBdr>
                <w:top w:val="none" w:sz="0" w:space="0" w:color="auto"/>
                <w:left w:val="none" w:sz="0" w:space="0" w:color="auto"/>
                <w:bottom w:val="none" w:sz="0" w:space="0" w:color="auto"/>
                <w:right w:val="none" w:sz="0" w:space="0" w:color="auto"/>
              </w:divBdr>
            </w:div>
          </w:divsChild>
        </w:div>
        <w:div w:id="624624057">
          <w:marLeft w:val="0"/>
          <w:marRight w:val="0"/>
          <w:marTop w:val="0"/>
          <w:marBottom w:val="0"/>
          <w:divBdr>
            <w:top w:val="none" w:sz="0" w:space="0" w:color="auto"/>
            <w:left w:val="none" w:sz="0" w:space="0" w:color="auto"/>
            <w:bottom w:val="none" w:sz="0" w:space="0" w:color="auto"/>
            <w:right w:val="none" w:sz="0" w:space="0" w:color="auto"/>
          </w:divBdr>
        </w:div>
      </w:divsChild>
    </w:div>
    <w:div w:id="570433328">
      <w:bodyDiv w:val="1"/>
      <w:marLeft w:val="0"/>
      <w:marRight w:val="0"/>
      <w:marTop w:val="0"/>
      <w:marBottom w:val="0"/>
      <w:divBdr>
        <w:top w:val="none" w:sz="0" w:space="0" w:color="auto"/>
        <w:left w:val="none" w:sz="0" w:space="0" w:color="auto"/>
        <w:bottom w:val="none" w:sz="0" w:space="0" w:color="auto"/>
        <w:right w:val="none" w:sz="0" w:space="0" w:color="auto"/>
      </w:divBdr>
    </w:div>
    <w:div w:id="570775029">
      <w:bodyDiv w:val="1"/>
      <w:marLeft w:val="0"/>
      <w:marRight w:val="0"/>
      <w:marTop w:val="0"/>
      <w:marBottom w:val="0"/>
      <w:divBdr>
        <w:top w:val="none" w:sz="0" w:space="0" w:color="auto"/>
        <w:left w:val="none" w:sz="0" w:space="0" w:color="auto"/>
        <w:bottom w:val="none" w:sz="0" w:space="0" w:color="auto"/>
        <w:right w:val="none" w:sz="0" w:space="0" w:color="auto"/>
      </w:divBdr>
    </w:div>
    <w:div w:id="571736546">
      <w:bodyDiv w:val="1"/>
      <w:marLeft w:val="0"/>
      <w:marRight w:val="0"/>
      <w:marTop w:val="0"/>
      <w:marBottom w:val="0"/>
      <w:divBdr>
        <w:top w:val="none" w:sz="0" w:space="0" w:color="auto"/>
        <w:left w:val="none" w:sz="0" w:space="0" w:color="auto"/>
        <w:bottom w:val="none" w:sz="0" w:space="0" w:color="auto"/>
        <w:right w:val="none" w:sz="0" w:space="0" w:color="auto"/>
      </w:divBdr>
    </w:div>
    <w:div w:id="572549098">
      <w:bodyDiv w:val="1"/>
      <w:marLeft w:val="0"/>
      <w:marRight w:val="0"/>
      <w:marTop w:val="0"/>
      <w:marBottom w:val="0"/>
      <w:divBdr>
        <w:top w:val="none" w:sz="0" w:space="0" w:color="auto"/>
        <w:left w:val="none" w:sz="0" w:space="0" w:color="auto"/>
        <w:bottom w:val="none" w:sz="0" w:space="0" w:color="auto"/>
        <w:right w:val="none" w:sz="0" w:space="0" w:color="auto"/>
      </w:divBdr>
      <w:divsChild>
        <w:div w:id="1579906130">
          <w:marLeft w:val="0"/>
          <w:marRight w:val="0"/>
          <w:marTop w:val="0"/>
          <w:marBottom w:val="0"/>
          <w:divBdr>
            <w:top w:val="none" w:sz="0" w:space="0" w:color="auto"/>
            <w:left w:val="none" w:sz="0" w:space="0" w:color="auto"/>
            <w:bottom w:val="none" w:sz="0" w:space="0" w:color="auto"/>
            <w:right w:val="none" w:sz="0" w:space="0" w:color="auto"/>
          </w:divBdr>
          <w:divsChild>
            <w:div w:id="1307590025">
              <w:marLeft w:val="0"/>
              <w:marRight w:val="0"/>
              <w:marTop w:val="0"/>
              <w:marBottom w:val="0"/>
              <w:divBdr>
                <w:top w:val="none" w:sz="0" w:space="0" w:color="auto"/>
                <w:left w:val="none" w:sz="0" w:space="0" w:color="auto"/>
                <w:bottom w:val="none" w:sz="0" w:space="0" w:color="auto"/>
                <w:right w:val="none" w:sz="0" w:space="0" w:color="auto"/>
              </w:divBdr>
              <w:divsChild>
                <w:div w:id="885064269">
                  <w:marLeft w:val="0"/>
                  <w:marRight w:val="0"/>
                  <w:marTop w:val="0"/>
                  <w:marBottom w:val="0"/>
                  <w:divBdr>
                    <w:top w:val="none" w:sz="0" w:space="0" w:color="auto"/>
                    <w:left w:val="none" w:sz="0" w:space="0" w:color="auto"/>
                    <w:bottom w:val="none" w:sz="0" w:space="0" w:color="auto"/>
                    <w:right w:val="none" w:sz="0" w:space="0" w:color="auto"/>
                  </w:divBdr>
                  <w:divsChild>
                    <w:div w:id="946501852">
                      <w:marLeft w:val="0"/>
                      <w:marRight w:val="0"/>
                      <w:marTop w:val="0"/>
                      <w:marBottom w:val="0"/>
                      <w:divBdr>
                        <w:top w:val="none" w:sz="0" w:space="0" w:color="auto"/>
                        <w:left w:val="none" w:sz="0" w:space="0" w:color="auto"/>
                        <w:bottom w:val="none" w:sz="0" w:space="0" w:color="auto"/>
                        <w:right w:val="none" w:sz="0" w:space="0" w:color="auto"/>
                      </w:divBdr>
                      <w:divsChild>
                        <w:div w:id="356859833">
                          <w:marLeft w:val="0"/>
                          <w:marRight w:val="0"/>
                          <w:marTop w:val="0"/>
                          <w:marBottom w:val="0"/>
                          <w:divBdr>
                            <w:top w:val="none" w:sz="0" w:space="0" w:color="auto"/>
                            <w:left w:val="none" w:sz="0" w:space="0" w:color="auto"/>
                            <w:bottom w:val="none" w:sz="0" w:space="0" w:color="auto"/>
                            <w:right w:val="none" w:sz="0" w:space="0" w:color="auto"/>
                          </w:divBdr>
                          <w:divsChild>
                            <w:div w:id="1383820863">
                              <w:marLeft w:val="0"/>
                              <w:marRight w:val="0"/>
                              <w:marTop w:val="0"/>
                              <w:marBottom w:val="0"/>
                              <w:divBdr>
                                <w:top w:val="none" w:sz="0" w:space="0" w:color="auto"/>
                                <w:left w:val="none" w:sz="0" w:space="0" w:color="auto"/>
                                <w:bottom w:val="none" w:sz="0" w:space="0" w:color="auto"/>
                                <w:right w:val="none" w:sz="0" w:space="0" w:color="auto"/>
                              </w:divBdr>
                              <w:divsChild>
                                <w:div w:id="1772579973">
                                  <w:marLeft w:val="0"/>
                                  <w:marRight w:val="0"/>
                                  <w:marTop w:val="0"/>
                                  <w:marBottom w:val="0"/>
                                  <w:divBdr>
                                    <w:top w:val="none" w:sz="0" w:space="0" w:color="auto"/>
                                    <w:left w:val="none" w:sz="0" w:space="0" w:color="auto"/>
                                    <w:bottom w:val="none" w:sz="0" w:space="0" w:color="auto"/>
                                    <w:right w:val="none" w:sz="0" w:space="0" w:color="auto"/>
                                  </w:divBdr>
                                  <w:divsChild>
                                    <w:div w:id="20636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591795">
      <w:bodyDiv w:val="1"/>
      <w:marLeft w:val="0"/>
      <w:marRight w:val="0"/>
      <w:marTop w:val="0"/>
      <w:marBottom w:val="0"/>
      <w:divBdr>
        <w:top w:val="none" w:sz="0" w:space="0" w:color="auto"/>
        <w:left w:val="none" w:sz="0" w:space="0" w:color="auto"/>
        <w:bottom w:val="none" w:sz="0" w:space="0" w:color="auto"/>
        <w:right w:val="none" w:sz="0" w:space="0" w:color="auto"/>
      </w:divBdr>
      <w:divsChild>
        <w:div w:id="964895930">
          <w:marLeft w:val="0"/>
          <w:marRight w:val="0"/>
          <w:marTop w:val="0"/>
          <w:marBottom w:val="0"/>
          <w:divBdr>
            <w:top w:val="none" w:sz="0" w:space="0" w:color="auto"/>
            <w:left w:val="none" w:sz="0" w:space="0" w:color="auto"/>
            <w:bottom w:val="none" w:sz="0" w:space="0" w:color="auto"/>
            <w:right w:val="none" w:sz="0" w:space="0" w:color="auto"/>
          </w:divBdr>
          <w:divsChild>
            <w:div w:id="2120685428">
              <w:marLeft w:val="0"/>
              <w:marRight w:val="0"/>
              <w:marTop w:val="0"/>
              <w:marBottom w:val="0"/>
              <w:divBdr>
                <w:top w:val="none" w:sz="0" w:space="0" w:color="auto"/>
                <w:left w:val="none" w:sz="0" w:space="0" w:color="auto"/>
                <w:bottom w:val="none" w:sz="0" w:space="0" w:color="auto"/>
                <w:right w:val="none" w:sz="0" w:space="0" w:color="auto"/>
              </w:divBdr>
              <w:divsChild>
                <w:div w:id="4577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11551">
          <w:marLeft w:val="0"/>
          <w:marRight w:val="0"/>
          <w:marTop w:val="0"/>
          <w:marBottom w:val="75"/>
          <w:divBdr>
            <w:top w:val="none" w:sz="0" w:space="0" w:color="auto"/>
            <w:left w:val="none" w:sz="0" w:space="0" w:color="auto"/>
            <w:bottom w:val="none" w:sz="0" w:space="0" w:color="auto"/>
            <w:right w:val="none" w:sz="0" w:space="0" w:color="auto"/>
          </w:divBdr>
        </w:div>
        <w:div w:id="22293997">
          <w:marLeft w:val="0"/>
          <w:marRight w:val="0"/>
          <w:marTop w:val="0"/>
          <w:marBottom w:val="300"/>
          <w:divBdr>
            <w:top w:val="none" w:sz="0" w:space="0" w:color="auto"/>
            <w:left w:val="none" w:sz="0" w:space="0" w:color="auto"/>
            <w:bottom w:val="none" w:sz="0" w:space="0" w:color="auto"/>
            <w:right w:val="none" w:sz="0" w:space="0" w:color="auto"/>
          </w:divBdr>
          <w:divsChild>
            <w:div w:id="338123759">
              <w:marLeft w:val="0"/>
              <w:marRight w:val="0"/>
              <w:marTop w:val="0"/>
              <w:marBottom w:val="0"/>
              <w:divBdr>
                <w:top w:val="none" w:sz="0" w:space="0" w:color="auto"/>
                <w:left w:val="none" w:sz="0" w:space="0" w:color="auto"/>
                <w:bottom w:val="none" w:sz="0" w:space="0" w:color="auto"/>
                <w:right w:val="none" w:sz="0" w:space="0" w:color="auto"/>
              </w:divBdr>
            </w:div>
          </w:divsChild>
        </w:div>
        <w:div w:id="1067803542">
          <w:marLeft w:val="0"/>
          <w:marRight w:val="0"/>
          <w:marTop w:val="0"/>
          <w:marBottom w:val="0"/>
          <w:divBdr>
            <w:top w:val="none" w:sz="0" w:space="0" w:color="auto"/>
            <w:left w:val="none" w:sz="0" w:space="0" w:color="auto"/>
            <w:bottom w:val="none" w:sz="0" w:space="0" w:color="auto"/>
            <w:right w:val="none" w:sz="0" w:space="0" w:color="auto"/>
          </w:divBdr>
          <w:divsChild>
            <w:div w:id="1821146025">
              <w:marLeft w:val="0"/>
              <w:marRight w:val="0"/>
              <w:marTop w:val="0"/>
              <w:marBottom w:val="0"/>
              <w:divBdr>
                <w:top w:val="none" w:sz="0" w:space="0" w:color="auto"/>
                <w:left w:val="none" w:sz="0" w:space="0" w:color="auto"/>
                <w:bottom w:val="none" w:sz="0" w:space="0" w:color="auto"/>
                <w:right w:val="none" w:sz="0" w:space="0" w:color="auto"/>
              </w:divBdr>
              <w:divsChild>
                <w:div w:id="484395186">
                  <w:marLeft w:val="0"/>
                  <w:marRight w:val="0"/>
                  <w:marTop w:val="0"/>
                  <w:marBottom w:val="0"/>
                  <w:divBdr>
                    <w:top w:val="none" w:sz="0" w:space="0" w:color="auto"/>
                    <w:left w:val="none" w:sz="0" w:space="0" w:color="auto"/>
                    <w:bottom w:val="none" w:sz="0" w:space="0" w:color="auto"/>
                    <w:right w:val="none" w:sz="0" w:space="0" w:color="auto"/>
                  </w:divBdr>
                  <w:divsChild>
                    <w:div w:id="20850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662656">
      <w:bodyDiv w:val="1"/>
      <w:marLeft w:val="0"/>
      <w:marRight w:val="0"/>
      <w:marTop w:val="0"/>
      <w:marBottom w:val="0"/>
      <w:divBdr>
        <w:top w:val="none" w:sz="0" w:space="0" w:color="auto"/>
        <w:left w:val="none" w:sz="0" w:space="0" w:color="auto"/>
        <w:bottom w:val="none" w:sz="0" w:space="0" w:color="auto"/>
        <w:right w:val="none" w:sz="0" w:space="0" w:color="auto"/>
      </w:divBdr>
      <w:divsChild>
        <w:div w:id="1205757303">
          <w:marLeft w:val="0"/>
          <w:marRight w:val="0"/>
          <w:marTop w:val="0"/>
          <w:marBottom w:val="0"/>
          <w:divBdr>
            <w:top w:val="none" w:sz="0" w:space="0" w:color="auto"/>
            <w:left w:val="none" w:sz="0" w:space="0" w:color="auto"/>
            <w:bottom w:val="dotted" w:sz="6" w:space="4" w:color="DDDDDD"/>
            <w:right w:val="none" w:sz="0" w:space="0" w:color="auto"/>
          </w:divBdr>
        </w:div>
      </w:divsChild>
    </w:div>
    <w:div w:id="573586025">
      <w:bodyDiv w:val="1"/>
      <w:marLeft w:val="0"/>
      <w:marRight w:val="0"/>
      <w:marTop w:val="0"/>
      <w:marBottom w:val="0"/>
      <w:divBdr>
        <w:top w:val="none" w:sz="0" w:space="0" w:color="auto"/>
        <w:left w:val="none" w:sz="0" w:space="0" w:color="auto"/>
        <w:bottom w:val="none" w:sz="0" w:space="0" w:color="auto"/>
        <w:right w:val="none" w:sz="0" w:space="0" w:color="auto"/>
      </w:divBdr>
      <w:divsChild>
        <w:div w:id="2075272082">
          <w:marLeft w:val="0"/>
          <w:marRight w:val="0"/>
          <w:marTop w:val="0"/>
          <w:marBottom w:val="0"/>
          <w:divBdr>
            <w:top w:val="none" w:sz="0" w:space="0" w:color="auto"/>
            <w:left w:val="none" w:sz="0" w:space="0" w:color="auto"/>
            <w:bottom w:val="none" w:sz="0" w:space="0" w:color="auto"/>
            <w:right w:val="none" w:sz="0" w:space="0" w:color="auto"/>
          </w:divBdr>
          <w:divsChild>
            <w:div w:id="1063211030">
              <w:marLeft w:val="0"/>
              <w:marRight w:val="0"/>
              <w:marTop w:val="0"/>
              <w:marBottom w:val="0"/>
              <w:divBdr>
                <w:top w:val="none" w:sz="0" w:space="0" w:color="auto"/>
                <w:left w:val="none" w:sz="0" w:space="0" w:color="auto"/>
                <w:bottom w:val="none" w:sz="0" w:space="0" w:color="auto"/>
                <w:right w:val="none" w:sz="0" w:space="0" w:color="auto"/>
              </w:divBdr>
              <w:divsChild>
                <w:div w:id="1582636102">
                  <w:marLeft w:val="0"/>
                  <w:marRight w:val="0"/>
                  <w:marTop w:val="0"/>
                  <w:marBottom w:val="0"/>
                  <w:divBdr>
                    <w:top w:val="none" w:sz="0" w:space="0" w:color="auto"/>
                    <w:left w:val="none" w:sz="0" w:space="0" w:color="auto"/>
                    <w:bottom w:val="none" w:sz="0" w:space="0" w:color="auto"/>
                    <w:right w:val="none" w:sz="0" w:space="0" w:color="auto"/>
                  </w:divBdr>
                  <w:divsChild>
                    <w:div w:id="128596975">
                      <w:marLeft w:val="0"/>
                      <w:marRight w:val="0"/>
                      <w:marTop w:val="0"/>
                      <w:marBottom w:val="0"/>
                      <w:divBdr>
                        <w:top w:val="none" w:sz="0" w:space="0" w:color="auto"/>
                        <w:left w:val="none" w:sz="0" w:space="0" w:color="auto"/>
                        <w:bottom w:val="none" w:sz="0" w:space="0" w:color="auto"/>
                        <w:right w:val="none" w:sz="0" w:space="0" w:color="auto"/>
                      </w:divBdr>
                      <w:divsChild>
                        <w:div w:id="990062588">
                          <w:marLeft w:val="0"/>
                          <w:marRight w:val="0"/>
                          <w:marTop w:val="0"/>
                          <w:marBottom w:val="0"/>
                          <w:divBdr>
                            <w:top w:val="none" w:sz="0" w:space="0" w:color="auto"/>
                            <w:left w:val="none" w:sz="0" w:space="0" w:color="auto"/>
                            <w:bottom w:val="none" w:sz="0" w:space="0" w:color="auto"/>
                            <w:right w:val="none" w:sz="0" w:space="0" w:color="auto"/>
                          </w:divBdr>
                          <w:divsChild>
                            <w:div w:id="1180895361">
                              <w:marLeft w:val="0"/>
                              <w:marRight w:val="0"/>
                              <w:marTop w:val="0"/>
                              <w:marBottom w:val="0"/>
                              <w:divBdr>
                                <w:top w:val="none" w:sz="0" w:space="0" w:color="auto"/>
                                <w:left w:val="none" w:sz="0" w:space="0" w:color="auto"/>
                                <w:bottom w:val="none" w:sz="0" w:space="0" w:color="auto"/>
                                <w:right w:val="none" w:sz="0" w:space="0" w:color="auto"/>
                              </w:divBdr>
                              <w:divsChild>
                                <w:div w:id="592665208">
                                  <w:marLeft w:val="0"/>
                                  <w:marRight w:val="0"/>
                                  <w:marTop w:val="0"/>
                                  <w:marBottom w:val="0"/>
                                  <w:divBdr>
                                    <w:top w:val="none" w:sz="0" w:space="0" w:color="auto"/>
                                    <w:left w:val="none" w:sz="0" w:space="0" w:color="auto"/>
                                    <w:bottom w:val="none" w:sz="0" w:space="0" w:color="auto"/>
                                    <w:right w:val="none" w:sz="0" w:space="0" w:color="auto"/>
                                  </w:divBdr>
                                  <w:divsChild>
                                    <w:div w:id="1298489045">
                                      <w:marLeft w:val="0"/>
                                      <w:marRight w:val="0"/>
                                      <w:marTop w:val="0"/>
                                      <w:marBottom w:val="0"/>
                                      <w:divBdr>
                                        <w:top w:val="none" w:sz="0" w:space="0" w:color="auto"/>
                                        <w:left w:val="none" w:sz="0" w:space="0" w:color="auto"/>
                                        <w:bottom w:val="none" w:sz="0" w:space="0" w:color="auto"/>
                                        <w:right w:val="none" w:sz="0" w:space="0" w:color="auto"/>
                                      </w:divBdr>
                                      <w:divsChild>
                                        <w:div w:id="2008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662215">
      <w:bodyDiv w:val="1"/>
      <w:marLeft w:val="0"/>
      <w:marRight w:val="0"/>
      <w:marTop w:val="0"/>
      <w:marBottom w:val="0"/>
      <w:divBdr>
        <w:top w:val="none" w:sz="0" w:space="0" w:color="auto"/>
        <w:left w:val="none" w:sz="0" w:space="0" w:color="auto"/>
        <w:bottom w:val="none" w:sz="0" w:space="0" w:color="auto"/>
        <w:right w:val="none" w:sz="0" w:space="0" w:color="auto"/>
      </w:divBdr>
    </w:div>
    <w:div w:id="574977071">
      <w:bodyDiv w:val="1"/>
      <w:marLeft w:val="0"/>
      <w:marRight w:val="0"/>
      <w:marTop w:val="0"/>
      <w:marBottom w:val="0"/>
      <w:divBdr>
        <w:top w:val="none" w:sz="0" w:space="0" w:color="auto"/>
        <w:left w:val="none" w:sz="0" w:space="0" w:color="auto"/>
        <w:bottom w:val="none" w:sz="0" w:space="0" w:color="auto"/>
        <w:right w:val="none" w:sz="0" w:space="0" w:color="auto"/>
      </w:divBdr>
      <w:divsChild>
        <w:div w:id="1478841104">
          <w:marLeft w:val="0"/>
          <w:marRight w:val="0"/>
          <w:marTop w:val="0"/>
          <w:marBottom w:val="0"/>
          <w:divBdr>
            <w:top w:val="none" w:sz="0" w:space="0" w:color="auto"/>
            <w:left w:val="none" w:sz="0" w:space="0" w:color="auto"/>
            <w:bottom w:val="none" w:sz="0" w:space="0" w:color="auto"/>
            <w:right w:val="none" w:sz="0" w:space="0" w:color="auto"/>
          </w:divBdr>
          <w:divsChild>
            <w:div w:id="1860117625">
              <w:marLeft w:val="0"/>
              <w:marRight w:val="0"/>
              <w:marTop w:val="0"/>
              <w:marBottom w:val="0"/>
              <w:divBdr>
                <w:top w:val="none" w:sz="0" w:space="0" w:color="auto"/>
                <w:left w:val="none" w:sz="0" w:space="0" w:color="auto"/>
                <w:bottom w:val="none" w:sz="0" w:space="0" w:color="auto"/>
                <w:right w:val="none" w:sz="0" w:space="0" w:color="auto"/>
              </w:divBdr>
              <w:divsChild>
                <w:div w:id="892042628">
                  <w:marLeft w:val="0"/>
                  <w:marRight w:val="0"/>
                  <w:marTop w:val="0"/>
                  <w:marBottom w:val="0"/>
                  <w:divBdr>
                    <w:top w:val="none" w:sz="0" w:space="0" w:color="auto"/>
                    <w:left w:val="none" w:sz="0" w:space="0" w:color="auto"/>
                    <w:bottom w:val="none" w:sz="0" w:space="0" w:color="auto"/>
                    <w:right w:val="none" w:sz="0" w:space="0" w:color="auto"/>
                  </w:divBdr>
                  <w:divsChild>
                    <w:div w:id="1591311470">
                      <w:marLeft w:val="0"/>
                      <w:marRight w:val="0"/>
                      <w:marTop w:val="0"/>
                      <w:marBottom w:val="0"/>
                      <w:divBdr>
                        <w:top w:val="none" w:sz="0" w:space="0" w:color="auto"/>
                        <w:left w:val="none" w:sz="0" w:space="0" w:color="auto"/>
                        <w:bottom w:val="none" w:sz="0" w:space="0" w:color="auto"/>
                        <w:right w:val="none" w:sz="0" w:space="0" w:color="auto"/>
                      </w:divBdr>
                      <w:divsChild>
                        <w:div w:id="1319385101">
                          <w:marLeft w:val="0"/>
                          <w:marRight w:val="0"/>
                          <w:marTop w:val="0"/>
                          <w:marBottom w:val="0"/>
                          <w:divBdr>
                            <w:top w:val="none" w:sz="0" w:space="0" w:color="auto"/>
                            <w:left w:val="none" w:sz="0" w:space="0" w:color="auto"/>
                            <w:bottom w:val="none" w:sz="0" w:space="0" w:color="auto"/>
                            <w:right w:val="none" w:sz="0" w:space="0" w:color="auto"/>
                          </w:divBdr>
                          <w:divsChild>
                            <w:div w:id="1166899614">
                              <w:marLeft w:val="0"/>
                              <w:marRight w:val="0"/>
                              <w:marTop w:val="0"/>
                              <w:marBottom w:val="0"/>
                              <w:divBdr>
                                <w:top w:val="none" w:sz="0" w:space="0" w:color="auto"/>
                                <w:left w:val="none" w:sz="0" w:space="0" w:color="auto"/>
                                <w:bottom w:val="none" w:sz="0" w:space="0" w:color="auto"/>
                                <w:right w:val="none" w:sz="0" w:space="0" w:color="auto"/>
                              </w:divBdr>
                              <w:divsChild>
                                <w:div w:id="1428578779">
                                  <w:marLeft w:val="0"/>
                                  <w:marRight w:val="0"/>
                                  <w:marTop w:val="0"/>
                                  <w:marBottom w:val="0"/>
                                  <w:divBdr>
                                    <w:top w:val="none" w:sz="0" w:space="0" w:color="auto"/>
                                    <w:left w:val="none" w:sz="0" w:space="0" w:color="auto"/>
                                    <w:bottom w:val="none" w:sz="0" w:space="0" w:color="auto"/>
                                    <w:right w:val="none" w:sz="0" w:space="0" w:color="auto"/>
                                  </w:divBdr>
                                  <w:divsChild>
                                    <w:div w:id="667097642">
                                      <w:marLeft w:val="0"/>
                                      <w:marRight w:val="0"/>
                                      <w:marTop w:val="0"/>
                                      <w:marBottom w:val="0"/>
                                      <w:divBdr>
                                        <w:top w:val="none" w:sz="0" w:space="0" w:color="auto"/>
                                        <w:left w:val="none" w:sz="0" w:space="0" w:color="auto"/>
                                        <w:bottom w:val="none" w:sz="0" w:space="0" w:color="auto"/>
                                        <w:right w:val="none" w:sz="0" w:space="0" w:color="auto"/>
                                      </w:divBdr>
                                      <w:divsChild>
                                        <w:div w:id="5803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213302">
      <w:bodyDiv w:val="1"/>
      <w:marLeft w:val="0"/>
      <w:marRight w:val="0"/>
      <w:marTop w:val="0"/>
      <w:marBottom w:val="0"/>
      <w:divBdr>
        <w:top w:val="none" w:sz="0" w:space="0" w:color="auto"/>
        <w:left w:val="none" w:sz="0" w:space="0" w:color="auto"/>
        <w:bottom w:val="none" w:sz="0" w:space="0" w:color="auto"/>
        <w:right w:val="none" w:sz="0" w:space="0" w:color="auto"/>
      </w:divBdr>
      <w:divsChild>
        <w:div w:id="2139955353">
          <w:marLeft w:val="0"/>
          <w:marRight w:val="0"/>
          <w:marTop w:val="0"/>
          <w:marBottom w:val="0"/>
          <w:divBdr>
            <w:top w:val="none" w:sz="0" w:space="0" w:color="auto"/>
            <w:left w:val="none" w:sz="0" w:space="0" w:color="auto"/>
            <w:bottom w:val="dotted" w:sz="6" w:space="4" w:color="DDDDDD"/>
            <w:right w:val="none" w:sz="0" w:space="0" w:color="auto"/>
          </w:divBdr>
          <w:divsChild>
            <w:div w:id="679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0283">
      <w:bodyDiv w:val="1"/>
      <w:marLeft w:val="0"/>
      <w:marRight w:val="0"/>
      <w:marTop w:val="0"/>
      <w:marBottom w:val="0"/>
      <w:divBdr>
        <w:top w:val="none" w:sz="0" w:space="0" w:color="auto"/>
        <w:left w:val="none" w:sz="0" w:space="0" w:color="auto"/>
        <w:bottom w:val="none" w:sz="0" w:space="0" w:color="auto"/>
        <w:right w:val="none" w:sz="0" w:space="0" w:color="auto"/>
      </w:divBdr>
    </w:div>
    <w:div w:id="576137169">
      <w:bodyDiv w:val="1"/>
      <w:marLeft w:val="0"/>
      <w:marRight w:val="0"/>
      <w:marTop w:val="0"/>
      <w:marBottom w:val="0"/>
      <w:divBdr>
        <w:top w:val="none" w:sz="0" w:space="0" w:color="auto"/>
        <w:left w:val="none" w:sz="0" w:space="0" w:color="auto"/>
        <w:bottom w:val="none" w:sz="0" w:space="0" w:color="auto"/>
        <w:right w:val="none" w:sz="0" w:space="0" w:color="auto"/>
      </w:divBdr>
      <w:divsChild>
        <w:div w:id="224876457">
          <w:marLeft w:val="0"/>
          <w:marRight w:val="0"/>
          <w:marTop w:val="0"/>
          <w:marBottom w:val="0"/>
          <w:divBdr>
            <w:top w:val="none" w:sz="0" w:space="0" w:color="auto"/>
            <w:left w:val="none" w:sz="0" w:space="0" w:color="auto"/>
            <w:bottom w:val="none" w:sz="0" w:space="0" w:color="auto"/>
            <w:right w:val="none" w:sz="0" w:space="0" w:color="auto"/>
          </w:divBdr>
          <w:divsChild>
            <w:div w:id="595595352">
              <w:marLeft w:val="0"/>
              <w:marRight w:val="0"/>
              <w:marTop w:val="0"/>
              <w:marBottom w:val="0"/>
              <w:divBdr>
                <w:top w:val="none" w:sz="0" w:space="0" w:color="auto"/>
                <w:left w:val="none" w:sz="0" w:space="0" w:color="auto"/>
                <w:bottom w:val="none" w:sz="0" w:space="0" w:color="auto"/>
                <w:right w:val="none" w:sz="0" w:space="0" w:color="auto"/>
              </w:divBdr>
              <w:divsChild>
                <w:div w:id="214238266">
                  <w:marLeft w:val="0"/>
                  <w:marRight w:val="0"/>
                  <w:marTop w:val="0"/>
                  <w:marBottom w:val="0"/>
                  <w:divBdr>
                    <w:top w:val="none" w:sz="0" w:space="0" w:color="auto"/>
                    <w:left w:val="none" w:sz="0" w:space="0" w:color="auto"/>
                    <w:bottom w:val="none" w:sz="0" w:space="0" w:color="auto"/>
                    <w:right w:val="none" w:sz="0" w:space="0" w:color="auto"/>
                  </w:divBdr>
                  <w:divsChild>
                    <w:div w:id="1770853881">
                      <w:marLeft w:val="0"/>
                      <w:marRight w:val="0"/>
                      <w:marTop w:val="0"/>
                      <w:marBottom w:val="0"/>
                      <w:divBdr>
                        <w:top w:val="none" w:sz="0" w:space="0" w:color="auto"/>
                        <w:left w:val="none" w:sz="0" w:space="0" w:color="auto"/>
                        <w:bottom w:val="none" w:sz="0" w:space="0" w:color="auto"/>
                        <w:right w:val="none" w:sz="0" w:space="0" w:color="auto"/>
                      </w:divBdr>
                      <w:divsChild>
                        <w:div w:id="871305513">
                          <w:marLeft w:val="0"/>
                          <w:marRight w:val="0"/>
                          <w:marTop w:val="0"/>
                          <w:marBottom w:val="0"/>
                          <w:divBdr>
                            <w:top w:val="none" w:sz="0" w:space="0" w:color="auto"/>
                            <w:left w:val="none" w:sz="0" w:space="0" w:color="auto"/>
                            <w:bottom w:val="none" w:sz="0" w:space="0" w:color="auto"/>
                            <w:right w:val="none" w:sz="0" w:space="0" w:color="auto"/>
                          </w:divBdr>
                          <w:divsChild>
                            <w:div w:id="392240929">
                              <w:marLeft w:val="0"/>
                              <w:marRight w:val="0"/>
                              <w:marTop w:val="0"/>
                              <w:marBottom w:val="0"/>
                              <w:divBdr>
                                <w:top w:val="none" w:sz="0" w:space="0" w:color="auto"/>
                                <w:left w:val="none" w:sz="0" w:space="0" w:color="auto"/>
                                <w:bottom w:val="none" w:sz="0" w:space="0" w:color="auto"/>
                                <w:right w:val="none" w:sz="0" w:space="0" w:color="auto"/>
                              </w:divBdr>
                              <w:divsChild>
                                <w:div w:id="1436513542">
                                  <w:marLeft w:val="0"/>
                                  <w:marRight w:val="0"/>
                                  <w:marTop w:val="0"/>
                                  <w:marBottom w:val="0"/>
                                  <w:divBdr>
                                    <w:top w:val="none" w:sz="0" w:space="0" w:color="auto"/>
                                    <w:left w:val="none" w:sz="0" w:space="0" w:color="auto"/>
                                    <w:bottom w:val="none" w:sz="0" w:space="0" w:color="auto"/>
                                    <w:right w:val="none" w:sz="0" w:space="0" w:color="auto"/>
                                  </w:divBdr>
                                  <w:divsChild>
                                    <w:div w:id="1629824595">
                                      <w:marLeft w:val="0"/>
                                      <w:marRight w:val="0"/>
                                      <w:marTop w:val="0"/>
                                      <w:marBottom w:val="0"/>
                                      <w:divBdr>
                                        <w:top w:val="none" w:sz="0" w:space="0" w:color="auto"/>
                                        <w:left w:val="none" w:sz="0" w:space="0" w:color="auto"/>
                                        <w:bottom w:val="none" w:sz="0" w:space="0" w:color="auto"/>
                                        <w:right w:val="none" w:sz="0" w:space="0" w:color="auto"/>
                                      </w:divBdr>
                                      <w:divsChild>
                                        <w:div w:id="12587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479436">
      <w:bodyDiv w:val="1"/>
      <w:marLeft w:val="0"/>
      <w:marRight w:val="0"/>
      <w:marTop w:val="0"/>
      <w:marBottom w:val="0"/>
      <w:divBdr>
        <w:top w:val="none" w:sz="0" w:space="0" w:color="auto"/>
        <w:left w:val="none" w:sz="0" w:space="0" w:color="auto"/>
        <w:bottom w:val="none" w:sz="0" w:space="0" w:color="auto"/>
        <w:right w:val="none" w:sz="0" w:space="0" w:color="auto"/>
      </w:divBdr>
      <w:divsChild>
        <w:div w:id="1236668955">
          <w:marLeft w:val="0"/>
          <w:marRight w:val="0"/>
          <w:marTop w:val="0"/>
          <w:marBottom w:val="0"/>
          <w:divBdr>
            <w:top w:val="none" w:sz="0" w:space="0" w:color="auto"/>
            <w:left w:val="none" w:sz="0" w:space="0" w:color="auto"/>
            <w:bottom w:val="none" w:sz="0" w:space="0" w:color="auto"/>
            <w:right w:val="none" w:sz="0" w:space="0" w:color="auto"/>
          </w:divBdr>
          <w:divsChild>
            <w:div w:id="1901747869">
              <w:marLeft w:val="0"/>
              <w:marRight w:val="0"/>
              <w:marTop w:val="0"/>
              <w:marBottom w:val="0"/>
              <w:divBdr>
                <w:top w:val="none" w:sz="0" w:space="0" w:color="auto"/>
                <w:left w:val="none" w:sz="0" w:space="0" w:color="auto"/>
                <w:bottom w:val="none" w:sz="0" w:space="0" w:color="auto"/>
                <w:right w:val="none" w:sz="0" w:space="0" w:color="auto"/>
              </w:divBdr>
              <w:divsChild>
                <w:div w:id="194735935">
                  <w:marLeft w:val="0"/>
                  <w:marRight w:val="0"/>
                  <w:marTop w:val="0"/>
                  <w:marBottom w:val="0"/>
                  <w:divBdr>
                    <w:top w:val="none" w:sz="0" w:space="0" w:color="auto"/>
                    <w:left w:val="none" w:sz="0" w:space="0" w:color="auto"/>
                    <w:bottom w:val="none" w:sz="0" w:space="0" w:color="auto"/>
                    <w:right w:val="none" w:sz="0" w:space="0" w:color="auto"/>
                  </w:divBdr>
                  <w:divsChild>
                    <w:div w:id="40205888">
                      <w:marLeft w:val="0"/>
                      <w:marRight w:val="0"/>
                      <w:marTop w:val="0"/>
                      <w:marBottom w:val="0"/>
                      <w:divBdr>
                        <w:top w:val="none" w:sz="0" w:space="0" w:color="auto"/>
                        <w:left w:val="none" w:sz="0" w:space="0" w:color="auto"/>
                        <w:bottom w:val="none" w:sz="0" w:space="0" w:color="auto"/>
                        <w:right w:val="none" w:sz="0" w:space="0" w:color="auto"/>
                      </w:divBdr>
                      <w:divsChild>
                        <w:div w:id="839320253">
                          <w:marLeft w:val="0"/>
                          <w:marRight w:val="0"/>
                          <w:marTop w:val="0"/>
                          <w:marBottom w:val="0"/>
                          <w:divBdr>
                            <w:top w:val="none" w:sz="0" w:space="0" w:color="auto"/>
                            <w:left w:val="none" w:sz="0" w:space="0" w:color="auto"/>
                            <w:bottom w:val="none" w:sz="0" w:space="0" w:color="auto"/>
                            <w:right w:val="none" w:sz="0" w:space="0" w:color="auto"/>
                          </w:divBdr>
                          <w:divsChild>
                            <w:div w:id="2068918180">
                              <w:marLeft w:val="0"/>
                              <w:marRight w:val="0"/>
                              <w:marTop w:val="0"/>
                              <w:marBottom w:val="0"/>
                              <w:divBdr>
                                <w:top w:val="none" w:sz="0" w:space="0" w:color="auto"/>
                                <w:left w:val="none" w:sz="0" w:space="0" w:color="auto"/>
                                <w:bottom w:val="none" w:sz="0" w:space="0" w:color="auto"/>
                                <w:right w:val="none" w:sz="0" w:space="0" w:color="auto"/>
                              </w:divBdr>
                              <w:divsChild>
                                <w:div w:id="1685282155">
                                  <w:marLeft w:val="0"/>
                                  <w:marRight w:val="0"/>
                                  <w:marTop w:val="0"/>
                                  <w:marBottom w:val="0"/>
                                  <w:divBdr>
                                    <w:top w:val="none" w:sz="0" w:space="0" w:color="auto"/>
                                    <w:left w:val="none" w:sz="0" w:space="0" w:color="auto"/>
                                    <w:bottom w:val="none" w:sz="0" w:space="0" w:color="auto"/>
                                    <w:right w:val="none" w:sz="0" w:space="0" w:color="auto"/>
                                  </w:divBdr>
                                  <w:divsChild>
                                    <w:div w:id="21002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520522">
      <w:bodyDiv w:val="1"/>
      <w:marLeft w:val="0"/>
      <w:marRight w:val="0"/>
      <w:marTop w:val="0"/>
      <w:marBottom w:val="0"/>
      <w:divBdr>
        <w:top w:val="none" w:sz="0" w:space="0" w:color="auto"/>
        <w:left w:val="none" w:sz="0" w:space="0" w:color="auto"/>
        <w:bottom w:val="none" w:sz="0" w:space="0" w:color="auto"/>
        <w:right w:val="none" w:sz="0" w:space="0" w:color="auto"/>
      </w:divBdr>
    </w:div>
    <w:div w:id="576520908">
      <w:bodyDiv w:val="1"/>
      <w:marLeft w:val="0"/>
      <w:marRight w:val="0"/>
      <w:marTop w:val="0"/>
      <w:marBottom w:val="0"/>
      <w:divBdr>
        <w:top w:val="none" w:sz="0" w:space="0" w:color="auto"/>
        <w:left w:val="none" w:sz="0" w:space="0" w:color="auto"/>
        <w:bottom w:val="none" w:sz="0" w:space="0" w:color="auto"/>
        <w:right w:val="none" w:sz="0" w:space="0" w:color="auto"/>
      </w:divBdr>
      <w:divsChild>
        <w:div w:id="104663532">
          <w:marLeft w:val="0"/>
          <w:marRight w:val="0"/>
          <w:marTop w:val="150"/>
          <w:marBottom w:val="0"/>
          <w:divBdr>
            <w:top w:val="none" w:sz="0" w:space="0" w:color="auto"/>
            <w:left w:val="none" w:sz="0" w:space="0" w:color="auto"/>
            <w:bottom w:val="none" w:sz="0" w:space="0" w:color="auto"/>
            <w:right w:val="none" w:sz="0" w:space="0" w:color="auto"/>
          </w:divBdr>
          <w:divsChild>
            <w:div w:id="80571827">
              <w:marLeft w:val="0"/>
              <w:marRight w:val="150"/>
              <w:marTop w:val="0"/>
              <w:marBottom w:val="0"/>
              <w:divBdr>
                <w:top w:val="none" w:sz="0" w:space="0" w:color="auto"/>
                <w:left w:val="none" w:sz="0" w:space="0" w:color="auto"/>
                <w:bottom w:val="none" w:sz="0" w:space="0" w:color="auto"/>
                <w:right w:val="none" w:sz="0" w:space="0" w:color="auto"/>
              </w:divBdr>
            </w:div>
          </w:divsChild>
        </w:div>
        <w:div w:id="436410086">
          <w:marLeft w:val="0"/>
          <w:marRight w:val="0"/>
          <w:marTop w:val="0"/>
          <w:marBottom w:val="0"/>
          <w:divBdr>
            <w:top w:val="none" w:sz="0" w:space="8" w:color="auto"/>
            <w:left w:val="none" w:sz="0" w:space="2" w:color="auto"/>
            <w:bottom w:val="single" w:sz="6" w:space="8" w:color="DDDDDD"/>
            <w:right w:val="none" w:sz="0" w:space="0" w:color="auto"/>
          </w:divBdr>
        </w:div>
      </w:divsChild>
    </w:div>
    <w:div w:id="576523705">
      <w:bodyDiv w:val="1"/>
      <w:marLeft w:val="0"/>
      <w:marRight w:val="0"/>
      <w:marTop w:val="0"/>
      <w:marBottom w:val="0"/>
      <w:divBdr>
        <w:top w:val="none" w:sz="0" w:space="0" w:color="auto"/>
        <w:left w:val="none" w:sz="0" w:space="0" w:color="auto"/>
        <w:bottom w:val="none" w:sz="0" w:space="0" w:color="auto"/>
        <w:right w:val="none" w:sz="0" w:space="0" w:color="auto"/>
      </w:divBdr>
      <w:divsChild>
        <w:div w:id="1026903887">
          <w:marLeft w:val="0"/>
          <w:marRight w:val="0"/>
          <w:marTop w:val="0"/>
          <w:marBottom w:val="150"/>
          <w:divBdr>
            <w:top w:val="none" w:sz="0" w:space="0" w:color="auto"/>
            <w:left w:val="none" w:sz="0" w:space="0" w:color="auto"/>
            <w:bottom w:val="none" w:sz="0" w:space="0" w:color="auto"/>
            <w:right w:val="none" w:sz="0" w:space="0" w:color="auto"/>
          </w:divBdr>
        </w:div>
        <w:div w:id="2072148014">
          <w:marLeft w:val="0"/>
          <w:marRight w:val="0"/>
          <w:marTop w:val="0"/>
          <w:marBottom w:val="0"/>
          <w:divBdr>
            <w:top w:val="none" w:sz="0" w:space="0" w:color="auto"/>
            <w:left w:val="none" w:sz="0" w:space="0" w:color="auto"/>
            <w:bottom w:val="none" w:sz="0" w:space="0" w:color="auto"/>
            <w:right w:val="none" w:sz="0" w:space="0" w:color="auto"/>
          </w:divBdr>
          <w:divsChild>
            <w:div w:id="897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2082">
      <w:bodyDiv w:val="1"/>
      <w:marLeft w:val="0"/>
      <w:marRight w:val="0"/>
      <w:marTop w:val="0"/>
      <w:marBottom w:val="0"/>
      <w:divBdr>
        <w:top w:val="none" w:sz="0" w:space="0" w:color="auto"/>
        <w:left w:val="none" w:sz="0" w:space="0" w:color="auto"/>
        <w:bottom w:val="none" w:sz="0" w:space="0" w:color="auto"/>
        <w:right w:val="none" w:sz="0" w:space="0" w:color="auto"/>
      </w:divBdr>
      <w:divsChild>
        <w:div w:id="344483151">
          <w:marLeft w:val="0"/>
          <w:marRight w:val="0"/>
          <w:marTop w:val="0"/>
          <w:marBottom w:val="0"/>
          <w:divBdr>
            <w:top w:val="none" w:sz="0" w:space="0" w:color="auto"/>
            <w:left w:val="none" w:sz="0" w:space="0" w:color="auto"/>
            <w:bottom w:val="dotted" w:sz="6" w:space="4" w:color="DDDDDD"/>
            <w:right w:val="none" w:sz="0" w:space="0" w:color="auto"/>
          </w:divBdr>
          <w:divsChild>
            <w:div w:id="10327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3515">
      <w:bodyDiv w:val="1"/>
      <w:marLeft w:val="0"/>
      <w:marRight w:val="0"/>
      <w:marTop w:val="0"/>
      <w:marBottom w:val="0"/>
      <w:divBdr>
        <w:top w:val="none" w:sz="0" w:space="0" w:color="auto"/>
        <w:left w:val="none" w:sz="0" w:space="0" w:color="auto"/>
        <w:bottom w:val="none" w:sz="0" w:space="0" w:color="auto"/>
        <w:right w:val="none" w:sz="0" w:space="0" w:color="auto"/>
      </w:divBdr>
    </w:div>
    <w:div w:id="577524334">
      <w:bodyDiv w:val="1"/>
      <w:marLeft w:val="0"/>
      <w:marRight w:val="0"/>
      <w:marTop w:val="0"/>
      <w:marBottom w:val="0"/>
      <w:divBdr>
        <w:top w:val="none" w:sz="0" w:space="0" w:color="auto"/>
        <w:left w:val="none" w:sz="0" w:space="0" w:color="auto"/>
        <w:bottom w:val="none" w:sz="0" w:space="0" w:color="auto"/>
        <w:right w:val="none" w:sz="0" w:space="0" w:color="auto"/>
      </w:divBdr>
      <w:divsChild>
        <w:div w:id="1095400862">
          <w:marLeft w:val="0"/>
          <w:marRight w:val="0"/>
          <w:marTop w:val="0"/>
          <w:marBottom w:val="150"/>
          <w:divBdr>
            <w:top w:val="none" w:sz="0" w:space="0" w:color="auto"/>
            <w:left w:val="none" w:sz="0" w:space="0" w:color="auto"/>
            <w:bottom w:val="none" w:sz="0" w:space="0" w:color="auto"/>
            <w:right w:val="none" w:sz="0" w:space="0" w:color="auto"/>
          </w:divBdr>
          <w:divsChild>
            <w:div w:id="1453478726">
              <w:marLeft w:val="0"/>
              <w:marRight w:val="0"/>
              <w:marTop w:val="0"/>
              <w:marBottom w:val="0"/>
              <w:divBdr>
                <w:top w:val="none" w:sz="0" w:space="0" w:color="auto"/>
                <w:left w:val="none" w:sz="0" w:space="0" w:color="auto"/>
                <w:bottom w:val="none" w:sz="0" w:space="0" w:color="auto"/>
                <w:right w:val="none" w:sz="0" w:space="0" w:color="auto"/>
              </w:divBdr>
            </w:div>
          </w:divsChild>
        </w:div>
        <w:div w:id="991563395">
          <w:marLeft w:val="0"/>
          <w:marRight w:val="0"/>
          <w:marTop w:val="0"/>
          <w:marBottom w:val="150"/>
          <w:divBdr>
            <w:top w:val="none" w:sz="0" w:space="0" w:color="auto"/>
            <w:left w:val="none" w:sz="0" w:space="0" w:color="auto"/>
            <w:bottom w:val="none" w:sz="0" w:space="0" w:color="auto"/>
            <w:right w:val="none" w:sz="0" w:space="0" w:color="auto"/>
          </w:divBdr>
        </w:div>
        <w:div w:id="575164602">
          <w:marLeft w:val="0"/>
          <w:marRight w:val="0"/>
          <w:marTop w:val="0"/>
          <w:marBottom w:val="0"/>
          <w:divBdr>
            <w:top w:val="none" w:sz="0" w:space="0" w:color="auto"/>
            <w:left w:val="none" w:sz="0" w:space="0" w:color="auto"/>
            <w:bottom w:val="none" w:sz="0" w:space="0" w:color="auto"/>
            <w:right w:val="none" w:sz="0" w:space="0" w:color="auto"/>
          </w:divBdr>
          <w:divsChild>
            <w:div w:id="8624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9459">
      <w:bodyDiv w:val="1"/>
      <w:marLeft w:val="0"/>
      <w:marRight w:val="0"/>
      <w:marTop w:val="0"/>
      <w:marBottom w:val="0"/>
      <w:divBdr>
        <w:top w:val="none" w:sz="0" w:space="0" w:color="auto"/>
        <w:left w:val="none" w:sz="0" w:space="0" w:color="auto"/>
        <w:bottom w:val="none" w:sz="0" w:space="0" w:color="auto"/>
        <w:right w:val="none" w:sz="0" w:space="0" w:color="auto"/>
      </w:divBdr>
    </w:div>
    <w:div w:id="578295046">
      <w:bodyDiv w:val="1"/>
      <w:marLeft w:val="0"/>
      <w:marRight w:val="0"/>
      <w:marTop w:val="0"/>
      <w:marBottom w:val="0"/>
      <w:divBdr>
        <w:top w:val="none" w:sz="0" w:space="0" w:color="auto"/>
        <w:left w:val="none" w:sz="0" w:space="0" w:color="auto"/>
        <w:bottom w:val="none" w:sz="0" w:space="0" w:color="auto"/>
        <w:right w:val="none" w:sz="0" w:space="0" w:color="auto"/>
      </w:divBdr>
    </w:div>
    <w:div w:id="578557322">
      <w:bodyDiv w:val="1"/>
      <w:marLeft w:val="0"/>
      <w:marRight w:val="0"/>
      <w:marTop w:val="0"/>
      <w:marBottom w:val="0"/>
      <w:divBdr>
        <w:top w:val="none" w:sz="0" w:space="0" w:color="auto"/>
        <w:left w:val="none" w:sz="0" w:space="0" w:color="auto"/>
        <w:bottom w:val="none" w:sz="0" w:space="0" w:color="auto"/>
        <w:right w:val="none" w:sz="0" w:space="0" w:color="auto"/>
      </w:divBdr>
    </w:div>
    <w:div w:id="578710438">
      <w:bodyDiv w:val="1"/>
      <w:marLeft w:val="0"/>
      <w:marRight w:val="0"/>
      <w:marTop w:val="0"/>
      <w:marBottom w:val="0"/>
      <w:divBdr>
        <w:top w:val="none" w:sz="0" w:space="0" w:color="auto"/>
        <w:left w:val="none" w:sz="0" w:space="0" w:color="auto"/>
        <w:bottom w:val="none" w:sz="0" w:space="0" w:color="auto"/>
        <w:right w:val="none" w:sz="0" w:space="0" w:color="auto"/>
      </w:divBdr>
      <w:divsChild>
        <w:div w:id="1409494289">
          <w:marLeft w:val="0"/>
          <w:marRight w:val="0"/>
          <w:marTop w:val="0"/>
          <w:marBottom w:val="150"/>
          <w:divBdr>
            <w:top w:val="none" w:sz="0" w:space="0" w:color="auto"/>
            <w:left w:val="none" w:sz="0" w:space="0" w:color="auto"/>
            <w:bottom w:val="none" w:sz="0" w:space="0" w:color="auto"/>
            <w:right w:val="none" w:sz="0" w:space="0" w:color="auto"/>
          </w:divBdr>
          <w:divsChild>
            <w:div w:id="227805760">
              <w:marLeft w:val="0"/>
              <w:marRight w:val="0"/>
              <w:marTop w:val="0"/>
              <w:marBottom w:val="0"/>
              <w:divBdr>
                <w:top w:val="none" w:sz="0" w:space="0" w:color="auto"/>
                <w:left w:val="none" w:sz="0" w:space="0" w:color="auto"/>
                <w:bottom w:val="none" w:sz="0" w:space="0" w:color="auto"/>
                <w:right w:val="none" w:sz="0" w:space="0" w:color="auto"/>
              </w:divBdr>
            </w:div>
          </w:divsChild>
        </w:div>
        <w:div w:id="164781548">
          <w:marLeft w:val="0"/>
          <w:marRight w:val="0"/>
          <w:marTop w:val="0"/>
          <w:marBottom w:val="150"/>
          <w:divBdr>
            <w:top w:val="none" w:sz="0" w:space="0" w:color="auto"/>
            <w:left w:val="none" w:sz="0" w:space="0" w:color="auto"/>
            <w:bottom w:val="none" w:sz="0" w:space="0" w:color="auto"/>
            <w:right w:val="none" w:sz="0" w:space="0" w:color="auto"/>
          </w:divBdr>
        </w:div>
        <w:div w:id="859471645">
          <w:marLeft w:val="0"/>
          <w:marRight w:val="0"/>
          <w:marTop w:val="0"/>
          <w:marBottom w:val="0"/>
          <w:divBdr>
            <w:top w:val="none" w:sz="0" w:space="0" w:color="auto"/>
            <w:left w:val="none" w:sz="0" w:space="0" w:color="auto"/>
            <w:bottom w:val="none" w:sz="0" w:space="0" w:color="auto"/>
            <w:right w:val="none" w:sz="0" w:space="0" w:color="auto"/>
          </w:divBdr>
          <w:divsChild>
            <w:div w:id="20830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6573">
      <w:bodyDiv w:val="1"/>
      <w:marLeft w:val="0"/>
      <w:marRight w:val="0"/>
      <w:marTop w:val="0"/>
      <w:marBottom w:val="0"/>
      <w:divBdr>
        <w:top w:val="none" w:sz="0" w:space="0" w:color="auto"/>
        <w:left w:val="none" w:sz="0" w:space="0" w:color="auto"/>
        <w:bottom w:val="none" w:sz="0" w:space="0" w:color="auto"/>
        <w:right w:val="none" w:sz="0" w:space="0" w:color="auto"/>
      </w:divBdr>
      <w:divsChild>
        <w:div w:id="427700277">
          <w:marLeft w:val="0"/>
          <w:marRight w:val="0"/>
          <w:marTop w:val="0"/>
          <w:marBottom w:val="150"/>
          <w:divBdr>
            <w:top w:val="none" w:sz="0" w:space="0" w:color="auto"/>
            <w:left w:val="none" w:sz="0" w:space="0" w:color="auto"/>
            <w:bottom w:val="none" w:sz="0" w:space="0" w:color="auto"/>
            <w:right w:val="none" w:sz="0" w:space="0" w:color="auto"/>
          </w:divBdr>
        </w:div>
        <w:div w:id="1354650110">
          <w:marLeft w:val="0"/>
          <w:marRight w:val="0"/>
          <w:marTop w:val="0"/>
          <w:marBottom w:val="0"/>
          <w:divBdr>
            <w:top w:val="none" w:sz="0" w:space="0" w:color="auto"/>
            <w:left w:val="none" w:sz="0" w:space="0" w:color="auto"/>
            <w:bottom w:val="none" w:sz="0" w:space="0" w:color="auto"/>
            <w:right w:val="none" w:sz="0" w:space="0" w:color="auto"/>
          </w:divBdr>
        </w:div>
      </w:divsChild>
    </w:div>
    <w:div w:id="579680720">
      <w:bodyDiv w:val="1"/>
      <w:marLeft w:val="0"/>
      <w:marRight w:val="0"/>
      <w:marTop w:val="0"/>
      <w:marBottom w:val="0"/>
      <w:divBdr>
        <w:top w:val="none" w:sz="0" w:space="0" w:color="auto"/>
        <w:left w:val="none" w:sz="0" w:space="0" w:color="auto"/>
        <w:bottom w:val="none" w:sz="0" w:space="0" w:color="auto"/>
        <w:right w:val="none" w:sz="0" w:space="0" w:color="auto"/>
      </w:divBdr>
      <w:divsChild>
        <w:div w:id="1868447399">
          <w:marLeft w:val="0"/>
          <w:marRight w:val="0"/>
          <w:marTop w:val="0"/>
          <w:marBottom w:val="150"/>
          <w:divBdr>
            <w:top w:val="none" w:sz="0" w:space="0" w:color="auto"/>
            <w:left w:val="none" w:sz="0" w:space="0" w:color="auto"/>
            <w:bottom w:val="none" w:sz="0" w:space="0" w:color="auto"/>
            <w:right w:val="none" w:sz="0" w:space="0" w:color="auto"/>
          </w:divBdr>
        </w:div>
      </w:divsChild>
    </w:div>
    <w:div w:id="579756355">
      <w:bodyDiv w:val="1"/>
      <w:marLeft w:val="0"/>
      <w:marRight w:val="0"/>
      <w:marTop w:val="0"/>
      <w:marBottom w:val="0"/>
      <w:divBdr>
        <w:top w:val="none" w:sz="0" w:space="0" w:color="auto"/>
        <w:left w:val="none" w:sz="0" w:space="0" w:color="auto"/>
        <w:bottom w:val="none" w:sz="0" w:space="0" w:color="auto"/>
        <w:right w:val="none" w:sz="0" w:space="0" w:color="auto"/>
      </w:divBdr>
      <w:divsChild>
        <w:div w:id="1834636295">
          <w:marLeft w:val="0"/>
          <w:marRight w:val="0"/>
          <w:marTop w:val="0"/>
          <w:marBottom w:val="0"/>
          <w:divBdr>
            <w:top w:val="none" w:sz="0" w:space="0" w:color="auto"/>
            <w:left w:val="none" w:sz="0" w:space="0" w:color="auto"/>
            <w:bottom w:val="dotted" w:sz="6" w:space="4" w:color="DDDDDD"/>
            <w:right w:val="none" w:sz="0" w:space="0" w:color="auto"/>
          </w:divBdr>
          <w:divsChild>
            <w:div w:id="8683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3034">
      <w:bodyDiv w:val="1"/>
      <w:marLeft w:val="0"/>
      <w:marRight w:val="0"/>
      <w:marTop w:val="0"/>
      <w:marBottom w:val="0"/>
      <w:divBdr>
        <w:top w:val="none" w:sz="0" w:space="0" w:color="auto"/>
        <w:left w:val="none" w:sz="0" w:space="0" w:color="auto"/>
        <w:bottom w:val="none" w:sz="0" w:space="0" w:color="auto"/>
        <w:right w:val="none" w:sz="0" w:space="0" w:color="auto"/>
      </w:divBdr>
      <w:divsChild>
        <w:div w:id="1522161022">
          <w:marLeft w:val="0"/>
          <w:marRight w:val="0"/>
          <w:marTop w:val="0"/>
          <w:marBottom w:val="0"/>
          <w:divBdr>
            <w:top w:val="none" w:sz="0" w:space="0" w:color="auto"/>
            <w:left w:val="none" w:sz="0" w:space="0" w:color="auto"/>
            <w:bottom w:val="none" w:sz="0" w:space="0" w:color="auto"/>
            <w:right w:val="none" w:sz="0" w:space="0" w:color="auto"/>
          </w:divBdr>
          <w:divsChild>
            <w:div w:id="2014457708">
              <w:marLeft w:val="0"/>
              <w:marRight w:val="0"/>
              <w:marTop w:val="0"/>
              <w:marBottom w:val="0"/>
              <w:divBdr>
                <w:top w:val="none" w:sz="0" w:space="0" w:color="auto"/>
                <w:left w:val="none" w:sz="0" w:space="0" w:color="auto"/>
                <w:bottom w:val="none" w:sz="0" w:space="0" w:color="auto"/>
                <w:right w:val="none" w:sz="0" w:space="0" w:color="auto"/>
              </w:divBdr>
              <w:divsChild>
                <w:div w:id="20992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98735">
          <w:marLeft w:val="0"/>
          <w:marRight w:val="0"/>
          <w:marTop w:val="0"/>
          <w:marBottom w:val="75"/>
          <w:divBdr>
            <w:top w:val="none" w:sz="0" w:space="0" w:color="auto"/>
            <w:left w:val="none" w:sz="0" w:space="0" w:color="auto"/>
            <w:bottom w:val="none" w:sz="0" w:space="0" w:color="auto"/>
            <w:right w:val="none" w:sz="0" w:space="0" w:color="auto"/>
          </w:divBdr>
        </w:div>
        <w:div w:id="1689520403">
          <w:marLeft w:val="0"/>
          <w:marRight w:val="0"/>
          <w:marTop w:val="0"/>
          <w:marBottom w:val="0"/>
          <w:divBdr>
            <w:top w:val="none" w:sz="0" w:space="0" w:color="auto"/>
            <w:left w:val="none" w:sz="0" w:space="0" w:color="auto"/>
            <w:bottom w:val="none" w:sz="0" w:space="0" w:color="auto"/>
            <w:right w:val="none" w:sz="0" w:space="0" w:color="auto"/>
          </w:divBdr>
        </w:div>
      </w:divsChild>
    </w:div>
    <w:div w:id="580144764">
      <w:bodyDiv w:val="1"/>
      <w:marLeft w:val="0"/>
      <w:marRight w:val="0"/>
      <w:marTop w:val="0"/>
      <w:marBottom w:val="0"/>
      <w:divBdr>
        <w:top w:val="none" w:sz="0" w:space="0" w:color="auto"/>
        <w:left w:val="none" w:sz="0" w:space="0" w:color="auto"/>
        <w:bottom w:val="none" w:sz="0" w:space="0" w:color="auto"/>
        <w:right w:val="none" w:sz="0" w:space="0" w:color="auto"/>
      </w:divBdr>
      <w:divsChild>
        <w:div w:id="104035745">
          <w:marLeft w:val="0"/>
          <w:marRight w:val="0"/>
          <w:marTop w:val="0"/>
          <w:marBottom w:val="0"/>
          <w:divBdr>
            <w:top w:val="none" w:sz="0" w:space="0" w:color="auto"/>
            <w:left w:val="none" w:sz="0" w:space="0" w:color="auto"/>
            <w:bottom w:val="none" w:sz="0" w:space="0" w:color="auto"/>
            <w:right w:val="none" w:sz="0" w:space="0" w:color="auto"/>
          </w:divBdr>
        </w:div>
        <w:div w:id="983311042">
          <w:marLeft w:val="0"/>
          <w:marRight w:val="0"/>
          <w:marTop w:val="0"/>
          <w:marBottom w:val="150"/>
          <w:divBdr>
            <w:top w:val="none" w:sz="0" w:space="0" w:color="auto"/>
            <w:left w:val="none" w:sz="0" w:space="0" w:color="auto"/>
            <w:bottom w:val="none" w:sz="0" w:space="0" w:color="auto"/>
            <w:right w:val="none" w:sz="0" w:space="0" w:color="auto"/>
          </w:divBdr>
        </w:div>
        <w:div w:id="983433791">
          <w:marLeft w:val="0"/>
          <w:marRight w:val="0"/>
          <w:marTop w:val="0"/>
          <w:marBottom w:val="0"/>
          <w:divBdr>
            <w:top w:val="none" w:sz="0" w:space="0" w:color="auto"/>
            <w:left w:val="none" w:sz="0" w:space="0" w:color="auto"/>
            <w:bottom w:val="none" w:sz="0" w:space="0" w:color="auto"/>
            <w:right w:val="none" w:sz="0" w:space="0" w:color="auto"/>
          </w:divBdr>
          <w:divsChild>
            <w:div w:id="1261908670">
              <w:marLeft w:val="0"/>
              <w:marRight w:val="0"/>
              <w:marTop w:val="0"/>
              <w:marBottom w:val="225"/>
              <w:divBdr>
                <w:top w:val="none" w:sz="0" w:space="0" w:color="auto"/>
                <w:left w:val="none" w:sz="0" w:space="0" w:color="auto"/>
                <w:bottom w:val="none" w:sz="0" w:space="0" w:color="auto"/>
                <w:right w:val="none" w:sz="0" w:space="0" w:color="auto"/>
              </w:divBdr>
              <w:divsChild>
                <w:div w:id="1018652658">
                  <w:marLeft w:val="0"/>
                  <w:marRight w:val="0"/>
                  <w:marTop w:val="0"/>
                  <w:marBottom w:val="150"/>
                  <w:divBdr>
                    <w:top w:val="none" w:sz="0" w:space="0" w:color="auto"/>
                    <w:left w:val="none" w:sz="0" w:space="0" w:color="auto"/>
                    <w:bottom w:val="none" w:sz="0" w:space="0" w:color="auto"/>
                    <w:right w:val="none" w:sz="0" w:space="0" w:color="auto"/>
                  </w:divBdr>
                </w:div>
                <w:div w:id="1050884286">
                  <w:marLeft w:val="0"/>
                  <w:marRight w:val="0"/>
                  <w:marTop w:val="0"/>
                  <w:marBottom w:val="150"/>
                  <w:divBdr>
                    <w:top w:val="none" w:sz="0" w:space="0" w:color="auto"/>
                    <w:left w:val="none" w:sz="0" w:space="0" w:color="auto"/>
                    <w:bottom w:val="none" w:sz="0" w:space="0" w:color="auto"/>
                    <w:right w:val="none" w:sz="0" w:space="0" w:color="auto"/>
                  </w:divBdr>
                </w:div>
                <w:div w:id="1152135620">
                  <w:marLeft w:val="0"/>
                  <w:marRight w:val="0"/>
                  <w:marTop w:val="0"/>
                  <w:marBottom w:val="150"/>
                  <w:divBdr>
                    <w:top w:val="none" w:sz="0" w:space="0" w:color="auto"/>
                    <w:left w:val="none" w:sz="0" w:space="0" w:color="auto"/>
                    <w:bottom w:val="none" w:sz="0" w:space="0" w:color="auto"/>
                    <w:right w:val="none" w:sz="0" w:space="0" w:color="auto"/>
                  </w:divBdr>
                </w:div>
                <w:div w:id="1445882205">
                  <w:marLeft w:val="0"/>
                  <w:marRight w:val="0"/>
                  <w:marTop w:val="0"/>
                  <w:marBottom w:val="150"/>
                  <w:divBdr>
                    <w:top w:val="none" w:sz="0" w:space="0" w:color="auto"/>
                    <w:left w:val="none" w:sz="0" w:space="0" w:color="auto"/>
                    <w:bottom w:val="none" w:sz="0" w:space="0" w:color="auto"/>
                    <w:right w:val="none" w:sz="0" w:space="0" w:color="auto"/>
                  </w:divBdr>
                </w:div>
                <w:div w:id="1611738370">
                  <w:marLeft w:val="0"/>
                  <w:marRight w:val="0"/>
                  <w:marTop w:val="0"/>
                  <w:marBottom w:val="150"/>
                  <w:divBdr>
                    <w:top w:val="none" w:sz="0" w:space="0" w:color="auto"/>
                    <w:left w:val="none" w:sz="0" w:space="0" w:color="auto"/>
                    <w:bottom w:val="none" w:sz="0" w:space="0" w:color="auto"/>
                    <w:right w:val="none" w:sz="0" w:space="0" w:color="auto"/>
                  </w:divBdr>
                </w:div>
                <w:div w:id="1972396974">
                  <w:marLeft w:val="0"/>
                  <w:marRight w:val="0"/>
                  <w:marTop w:val="0"/>
                  <w:marBottom w:val="150"/>
                  <w:divBdr>
                    <w:top w:val="none" w:sz="0" w:space="0" w:color="auto"/>
                    <w:left w:val="none" w:sz="0" w:space="0" w:color="auto"/>
                    <w:bottom w:val="none" w:sz="0" w:space="0" w:color="auto"/>
                    <w:right w:val="none" w:sz="0" w:space="0" w:color="auto"/>
                  </w:divBdr>
                </w:div>
                <w:div w:id="2024162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80527894">
      <w:bodyDiv w:val="1"/>
      <w:marLeft w:val="0"/>
      <w:marRight w:val="0"/>
      <w:marTop w:val="0"/>
      <w:marBottom w:val="0"/>
      <w:divBdr>
        <w:top w:val="none" w:sz="0" w:space="0" w:color="auto"/>
        <w:left w:val="none" w:sz="0" w:space="0" w:color="auto"/>
        <w:bottom w:val="none" w:sz="0" w:space="0" w:color="auto"/>
        <w:right w:val="none" w:sz="0" w:space="0" w:color="auto"/>
      </w:divBdr>
      <w:divsChild>
        <w:div w:id="211696121">
          <w:marLeft w:val="0"/>
          <w:marRight w:val="0"/>
          <w:marTop w:val="0"/>
          <w:marBottom w:val="0"/>
          <w:divBdr>
            <w:top w:val="none" w:sz="0" w:space="0" w:color="auto"/>
            <w:left w:val="none" w:sz="0" w:space="0" w:color="auto"/>
            <w:bottom w:val="dotted" w:sz="6" w:space="4" w:color="DDDDDD"/>
            <w:right w:val="none" w:sz="0" w:space="0" w:color="auto"/>
          </w:divBdr>
          <w:divsChild>
            <w:div w:id="20942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3002">
      <w:bodyDiv w:val="1"/>
      <w:marLeft w:val="0"/>
      <w:marRight w:val="0"/>
      <w:marTop w:val="0"/>
      <w:marBottom w:val="0"/>
      <w:divBdr>
        <w:top w:val="none" w:sz="0" w:space="0" w:color="auto"/>
        <w:left w:val="none" w:sz="0" w:space="0" w:color="auto"/>
        <w:bottom w:val="none" w:sz="0" w:space="0" w:color="auto"/>
        <w:right w:val="none" w:sz="0" w:space="0" w:color="auto"/>
      </w:divBdr>
      <w:divsChild>
        <w:div w:id="1841693767">
          <w:marLeft w:val="0"/>
          <w:marRight w:val="0"/>
          <w:marTop w:val="0"/>
          <w:marBottom w:val="0"/>
          <w:divBdr>
            <w:top w:val="none" w:sz="0" w:space="0" w:color="auto"/>
            <w:left w:val="none" w:sz="0" w:space="0" w:color="auto"/>
            <w:bottom w:val="none" w:sz="0" w:space="0" w:color="auto"/>
            <w:right w:val="none" w:sz="0" w:space="0" w:color="auto"/>
          </w:divBdr>
        </w:div>
      </w:divsChild>
    </w:div>
    <w:div w:id="581334383">
      <w:bodyDiv w:val="1"/>
      <w:marLeft w:val="0"/>
      <w:marRight w:val="0"/>
      <w:marTop w:val="0"/>
      <w:marBottom w:val="0"/>
      <w:divBdr>
        <w:top w:val="none" w:sz="0" w:space="0" w:color="auto"/>
        <w:left w:val="none" w:sz="0" w:space="0" w:color="auto"/>
        <w:bottom w:val="none" w:sz="0" w:space="0" w:color="auto"/>
        <w:right w:val="none" w:sz="0" w:space="0" w:color="auto"/>
      </w:divBdr>
      <w:divsChild>
        <w:div w:id="1431774228">
          <w:marLeft w:val="0"/>
          <w:marRight w:val="0"/>
          <w:marTop w:val="0"/>
          <w:marBottom w:val="0"/>
          <w:divBdr>
            <w:top w:val="none" w:sz="0" w:space="0" w:color="auto"/>
            <w:left w:val="none" w:sz="0" w:space="0" w:color="auto"/>
            <w:bottom w:val="dotted" w:sz="6" w:space="4" w:color="DDDDDD"/>
            <w:right w:val="none" w:sz="0" w:space="0" w:color="auto"/>
          </w:divBdr>
          <w:divsChild>
            <w:div w:id="17660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0607">
      <w:bodyDiv w:val="1"/>
      <w:marLeft w:val="0"/>
      <w:marRight w:val="0"/>
      <w:marTop w:val="0"/>
      <w:marBottom w:val="0"/>
      <w:divBdr>
        <w:top w:val="none" w:sz="0" w:space="0" w:color="auto"/>
        <w:left w:val="none" w:sz="0" w:space="0" w:color="auto"/>
        <w:bottom w:val="none" w:sz="0" w:space="0" w:color="auto"/>
        <w:right w:val="none" w:sz="0" w:space="0" w:color="auto"/>
      </w:divBdr>
      <w:divsChild>
        <w:div w:id="1819372619">
          <w:marLeft w:val="0"/>
          <w:marRight w:val="0"/>
          <w:marTop w:val="0"/>
          <w:marBottom w:val="150"/>
          <w:divBdr>
            <w:top w:val="none" w:sz="0" w:space="0" w:color="auto"/>
            <w:left w:val="none" w:sz="0" w:space="0" w:color="auto"/>
            <w:bottom w:val="single" w:sz="12" w:space="4" w:color="F1F6F8"/>
            <w:right w:val="none" w:sz="0" w:space="0" w:color="auto"/>
          </w:divBdr>
          <w:divsChild>
            <w:div w:id="9305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8386">
      <w:bodyDiv w:val="1"/>
      <w:marLeft w:val="0"/>
      <w:marRight w:val="0"/>
      <w:marTop w:val="0"/>
      <w:marBottom w:val="0"/>
      <w:divBdr>
        <w:top w:val="none" w:sz="0" w:space="0" w:color="auto"/>
        <w:left w:val="none" w:sz="0" w:space="0" w:color="auto"/>
        <w:bottom w:val="none" w:sz="0" w:space="0" w:color="auto"/>
        <w:right w:val="none" w:sz="0" w:space="0" w:color="auto"/>
      </w:divBdr>
    </w:div>
    <w:div w:id="582422044">
      <w:bodyDiv w:val="1"/>
      <w:marLeft w:val="0"/>
      <w:marRight w:val="0"/>
      <w:marTop w:val="0"/>
      <w:marBottom w:val="0"/>
      <w:divBdr>
        <w:top w:val="none" w:sz="0" w:space="0" w:color="auto"/>
        <w:left w:val="none" w:sz="0" w:space="0" w:color="auto"/>
        <w:bottom w:val="none" w:sz="0" w:space="0" w:color="auto"/>
        <w:right w:val="none" w:sz="0" w:space="0" w:color="auto"/>
      </w:divBdr>
      <w:divsChild>
        <w:div w:id="1031808664">
          <w:marLeft w:val="0"/>
          <w:marRight w:val="0"/>
          <w:marTop w:val="0"/>
          <w:marBottom w:val="0"/>
          <w:divBdr>
            <w:top w:val="none" w:sz="0" w:space="0" w:color="auto"/>
            <w:left w:val="none" w:sz="0" w:space="0" w:color="auto"/>
            <w:bottom w:val="dotted" w:sz="6" w:space="4" w:color="DDDDDD"/>
            <w:right w:val="none" w:sz="0" w:space="0" w:color="auto"/>
          </w:divBdr>
          <w:divsChild>
            <w:div w:id="14123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0145">
      <w:bodyDiv w:val="1"/>
      <w:marLeft w:val="0"/>
      <w:marRight w:val="0"/>
      <w:marTop w:val="0"/>
      <w:marBottom w:val="0"/>
      <w:divBdr>
        <w:top w:val="none" w:sz="0" w:space="0" w:color="auto"/>
        <w:left w:val="none" w:sz="0" w:space="0" w:color="auto"/>
        <w:bottom w:val="none" w:sz="0" w:space="0" w:color="auto"/>
        <w:right w:val="none" w:sz="0" w:space="0" w:color="auto"/>
      </w:divBdr>
      <w:divsChild>
        <w:div w:id="1504004832">
          <w:marLeft w:val="0"/>
          <w:marRight w:val="0"/>
          <w:marTop w:val="0"/>
          <w:marBottom w:val="0"/>
          <w:divBdr>
            <w:top w:val="none" w:sz="0" w:space="0" w:color="auto"/>
            <w:left w:val="none" w:sz="0" w:space="0" w:color="auto"/>
            <w:bottom w:val="none" w:sz="0" w:space="0" w:color="auto"/>
            <w:right w:val="none" w:sz="0" w:space="0" w:color="auto"/>
          </w:divBdr>
          <w:divsChild>
            <w:div w:id="1895237391">
              <w:marLeft w:val="0"/>
              <w:marRight w:val="0"/>
              <w:marTop w:val="0"/>
              <w:marBottom w:val="0"/>
              <w:divBdr>
                <w:top w:val="none" w:sz="0" w:space="0" w:color="auto"/>
                <w:left w:val="none" w:sz="0" w:space="0" w:color="auto"/>
                <w:bottom w:val="none" w:sz="0" w:space="0" w:color="auto"/>
                <w:right w:val="none" w:sz="0" w:space="0" w:color="auto"/>
              </w:divBdr>
              <w:divsChild>
                <w:div w:id="1942758228">
                  <w:marLeft w:val="0"/>
                  <w:marRight w:val="0"/>
                  <w:marTop w:val="0"/>
                  <w:marBottom w:val="0"/>
                  <w:divBdr>
                    <w:top w:val="none" w:sz="0" w:space="0" w:color="auto"/>
                    <w:left w:val="none" w:sz="0" w:space="0" w:color="auto"/>
                    <w:bottom w:val="none" w:sz="0" w:space="0" w:color="auto"/>
                    <w:right w:val="none" w:sz="0" w:space="0" w:color="auto"/>
                  </w:divBdr>
                  <w:divsChild>
                    <w:div w:id="2044937087">
                      <w:marLeft w:val="0"/>
                      <w:marRight w:val="0"/>
                      <w:marTop w:val="0"/>
                      <w:marBottom w:val="0"/>
                      <w:divBdr>
                        <w:top w:val="none" w:sz="0" w:space="0" w:color="auto"/>
                        <w:left w:val="none" w:sz="0" w:space="0" w:color="auto"/>
                        <w:bottom w:val="none" w:sz="0" w:space="0" w:color="auto"/>
                        <w:right w:val="none" w:sz="0" w:space="0" w:color="auto"/>
                      </w:divBdr>
                      <w:divsChild>
                        <w:div w:id="1072046255">
                          <w:marLeft w:val="0"/>
                          <w:marRight w:val="0"/>
                          <w:marTop w:val="0"/>
                          <w:marBottom w:val="0"/>
                          <w:divBdr>
                            <w:top w:val="none" w:sz="0" w:space="0" w:color="auto"/>
                            <w:left w:val="none" w:sz="0" w:space="0" w:color="auto"/>
                            <w:bottom w:val="none" w:sz="0" w:space="0" w:color="auto"/>
                            <w:right w:val="none" w:sz="0" w:space="0" w:color="auto"/>
                          </w:divBdr>
                          <w:divsChild>
                            <w:div w:id="1793668555">
                              <w:marLeft w:val="0"/>
                              <w:marRight w:val="0"/>
                              <w:marTop w:val="0"/>
                              <w:marBottom w:val="0"/>
                              <w:divBdr>
                                <w:top w:val="none" w:sz="0" w:space="0" w:color="auto"/>
                                <w:left w:val="none" w:sz="0" w:space="0" w:color="auto"/>
                                <w:bottom w:val="none" w:sz="0" w:space="0" w:color="auto"/>
                                <w:right w:val="none" w:sz="0" w:space="0" w:color="auto"/>
                              </w:divBdr>
                              <w:divsChild>
                                <w:div w:id="2028749261">
                                  <w:marLeft w:val="0"/>
                                  <w:marRight w:val="0"/>
                                  <w:marTop w:val="0"/>
                                  <w:marBottom w:val="0"/>
                                  <w:divBdr>
                                    <w:top w:val="none" w:sz="0" w:space="0" w:color="auto"/>
                                    <w:left w:val="none" w:sz="0" w:space="0" w:color="auto"/>
                                    <w:bottom w:val="none" w:sz="0" w:space="0" w:color="auto"/>
                                    <w:right w:val="none" w:sz="0" w:space="0" w:color="auto"/>
                                  </w:divBdr>
                                  <w:divsChild>
                                    <w:div w:id="20179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228470">
      <w:bodyDiv w:val="1"/>
      <w:marLeft w:val="0"/>
      <w:marRight w:val="0"/>
      <w:marTop w:val="0"/>
      <w:marBottom w:val="0"/>
      <w:divBdr>
        <w:top w:val="none" w:sz="0" w:space="0" w:color="auto"/>
        <w:left w:val="none" w:sz="0" w:space="0" w:color="auto"/>
        <w:bottom w:val="none" w:sz="0" w:space="0" w:color="auto"/>
        <w:right w:val="none" w:sz="0" w:space="0" w:color="auto"/>
      </w:divBdr>
    </w:div>
    <w:div w:id="583491835">
      <w:bodyDiv w:val="1"/>
      <w:marLeft w:val="0"/>
      <w:marRight w:val="0"/>
      <w:marTop w:val="0"/>
      <w:marBottom w:val="0"/>
      <w:divBdr>
        <w:top w:val="none" w:sz="0" w:space="0" w:color="auto"/>
        <w:left w:val="none" w:sz="0" w:space="0" w:color="auto"/>
        <w:bottom w:val="none" w:sz="0" w:space="0" w:color="auto"/>
        <w:right w:val="none" w:sz="0" w:space="0" w:color="auto"/>
      </w:divBdr>
      <w:divsChild>
        <w:div w:id="1267809653">
          <w:marLeft w:val="0"/>
          <w:marRight w:val="0"/>
          <w:marTop w:val="0"/>
          <w:marBottom w:val="150"/>
          <w:divBdr>
            <w:top w:val="none" w:sz="0" w:space="0" w:color="auto"/>
            <w:left w:val="none" w:sz="0" w:space="0" w:color="auto"/>
            <w:bottom w:val="none" w:sz="0" w:space="0" w:color="auto"/>
            <w:right w:val="none" w:sz="0" w:space="0" w:color="auto"/>
          </w:divBdr>
          <w:divsChild>
            <w:div w:id="219755696">
              <w:marLeft w:val="0"/>
              <w:marRight w:val="0"/>
              <w:marTop w:val="0"/>
              <w:marBottom w:val="0"/>
              <w:divBdr>
                <w:top w:val="none" w:sz="0" w:space="0" w:color="auto"/>
                <w:left w:val="none" w:sz="0" w:space="0" w:color="auto"/>
                <w:bottom w:val="none" w:sz="0" w:space="0" w:color="auto"/>
                <w:right w:val="none" w:sz="0" w:space="0" w:color="auto"/>
              </w:divBdr>
              <w:divsChild>
                <w:div w:id="14653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812">
          <w:marLeft w:val="0"/>
          <w:marRight w:val="0"/>
          <w:marTop w:val="0"/>
          <w:marBottom w:val="150"/>
          <w:divBdr>
            <w:top w:val="none" w:sz="0" w:space="0" w:color="auto"/>
            <w:left w:val="none" w:sz="0" w:space="0" w:color="auto"/>
            <w:bottom w:val="none" w:sz="0" w:space="0" w:color="auto"/>
            <w:right w:val="none" w:sz="0" w:space="0" w:color="auto"/>
          </w:divBdr>
        </w:div>
        <w:div w:id="1668940517">
          <w:marLeft w:val="0"/>
          <w:marRight w:val="0"/>
          <w:marTop w:val="0"/>
          <w:marBottom w:val="0"/>
          <w:divBdr>
            <w:top w:val="none" w:sz="0" w:space="0" w:color="auto"/>
            <w:left w:val="none" w:sz="0" w:space="0" w:color="auto"/>
            <w:bottom w:val="none" w:sz="0" w:space="0" w:color="auto"/>
            <w:right w:val="none" w:sz="0" w:space="0" w:color="auto"/>
          </w:divBdr>
          <w:divsChild>
            <w:div w:id="13834086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3958500">
      <w:bodyDiv w:val="1"/>
      <w:marLeft w:val="0"/>
      <w:marRight w:val="0"/>
      <w:marTop w:val="0"/>
      <w:marBottom w:val="0"/>
      <w:divBdr>
        <w:top w:val="none" w:sz="0" w:space="0" w:color="auto"/>
        <w:left w:val="none" w:sz="0" w:space="0" w:color="auto"/>
        <w:bottom w:val="none" w:sz="0" w:space="0" w:color="auto"/>
        <w:right w:val="none" w:sz="0" w:space="0" w:color="auto"/>
      </w:divBdr>
      <w:divsChild>
        <w:div w:id="701903473">
          <w:marLeft w:val="0"/>
          <w:marRight w:val="0"/>
          <w:marTop w:val="0"/>
          <w:marBottom w:val="0"/>
          <w:divBdr>
            <w:top w:val="none" w:sz="0" w:space="0" w:color="auto"/>
            <w:left w:val="none" w:sz="0" w:space="0" w:color="auto"/>
            <w:bottom w:val="none" w:sz="0" w:space="0" w:color="auto"/>
            <w:right w:val="none" w:sz="0" w:space="0" w:color="auto"/>
          </w:divBdr>
          <w:divsChild>
            <w:div w:id="1795831146">
              <w:marLeft w:val="0"/>
              <w:marRight w:val="0"/>
              <w:marTop w:val="0"/>
              <w:marBottom w:val="0"/>
              <w:divBdr>
                <w:top w:val="none" w:sz="0" w:space="0" w:color="auto"/>
                <w:left w:val="none" w:sz="0" w:space="0" w:color="auto"/>
                <w:bottom w:val="none" w:sz="0" w:space="0" w:color="auto"/>
                <w:right w:val="none" w:sz="0" w:space="0" w:color="auto"/>
              </w:divBdr>
              <w:divsChild>
                <w:div w:id="1782413210">
                  <w:marLeft w:val="0"/>
                  <w:marRight w:val="0"/>
                  <w:marTop w:val="0"/>
                  <w:marBottom w:val="0"/>
                  <w:divBdr>
                    <w:top w:val="none" w:sz="0" w:space="0" w:color="auto"/>
                    <w:left w:val="none" w:sz="0" w:space="0" w:color="auto"/>
                    <w:bottom w:val="none" w:sz="0" w:space="0" w:color="auto"/>
                    <w:right w:val="none" w:sz="0" w:space="0" w:color="auto"/>
                  </w:divBdr>
                  <w:divsChild>
                    <w:div w:id="1455103758">
                      <w:marLeft w:val="0"/>
                      <w:marRight w:val="0"/>
                      <w:marTop w:val="0"/>
                      <w:marBottom w:val="0"/>
                      <w:divBdr>
                        <w:top w:val="none" w:sz="0" w:space="0" w:color="auto"/>
                        <w:left w:val="none" w:sz="0" w:space="0" w:color="auto"/>
                        <w:bottom w:val="none" w:sz="0" w:space="0" w:color="auto"/>
                        <w:right w:val="none" w:sz="0" w:space="0" w:color="auto"/>
                      </w:divBdr>
                      <w:divsChild>
                        <w:div w:id="1091778056">
                          <w:marLeft w:val="0"/>
                          <w:marRight w:val="0"/>
                          <w:marTop w:val="0"/>
                          <w:marBottom w:val="0"/>
                          <w:divBdr>
                            <w:top w:val="none" w:sz="0" w:space="0" w:color="auto"/>
                            <w:left w:val="none" w:sz="0" w:space="0" w:color="auto"/>
                            <w:bottom w:val="none" w:sz="0" w:space="0" w:color="auto"/>
                            <w:right w:val="none" w:sz="0" w:space="0" w:color="auto"/>
                          </w:divBdr>
                          <w:divsChild>
                            <w:div w:id="560756075">
                              <w:marLeft w:val="0"/>
                              <w:marRight w:val="0"/>
                              <w:marTop w:val="0"/>
                              <w:marBottom w:val="0"/>
                              <w:divBdr>
                                <w:top w:val="none" w:sz="0" w:space="0" w:color="auto"/>
                                <w:left w:val="none" w:sz="0" w:space="0" w:color="auto"/>
                                <w:bottom w:val="none" w:sz="0" w:space="0" w:color="auto"/>
                                <w:right w:val="none" w:sz="0" w:space="0" w:color="auto"/>
                              </w:divBdr>
                              <w:divsChild>
                                <w:div w:id="493959149">
                                  <w:marLeft w:val="0"/>
                                  <w:marRight w:val="0"/>
                                  <w:marTop w:val="0"/>
                                  <w:marBottom w:val="0"/>
                                  <w:divBdr>
                                    <w:top w:val="none" w:sz="0" w:space="0" w:color="auto"/>
                                    <w:left w:val="none" w:sz="0" w:space="0" w:color="auto"/>
                                    <w:bottom w:val="none" w:sz="0" w:space="0" w:color="auto"/>
                                    <w:right w:val="none" w:sz="0" w:space="0" w:color="auto"/>
                                  </w:divBdr>
                                  <w:divsChild>
                                    <w:div w:id="3311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387628">
      <w:bodyDiv w:val="1"/>
      <w:marLeft w:val="0"/>
      <w:marRight w:val="0"/>
      <w:marTop w:val="0"/>
      <w:marBottom w:val="0"/>
      <w:divBdr>
        <w:top w:val="none" w:sz="0" w:space="0" w:color="auto"/>
        <w:left w:val="none" w:sz="0" w:space="0" w:color="auto"/>
        <w:bottom w:val="none" w:sz="0" w:space="0" w:color="auto"/>
        <w:right w:val="none" w:sz="0" w:space="0" w:color="auto"/>
      </w:divBdr>
      <w:divsChild>
        <w:div w:id="954286966">
          <w:marLeft w:val="0"/>
          <w:marRight w:val="0"/>
          <w:marTop w:val="0"/>
          <w:marBottom w:val="0"/>
          <w:divBdr>
            <w:top w:val="none" w:sz="0" w:space="0" w:color="auto"/>
            <w:left w:val="none" w:sz="0" w:space="0" w:color="auto"/>
            <w:bottom w:val="none" w:sz="0" w:space="0" w:color="auto"/>
            <w:right w:val="none" w:sz="0" w:space="0" w:color="auto"/>
          </w:divBdr>
        </w:div>
      </w:divsChild>
    </w:div>
    <w:div w:id="584655797">
      <w:bodyDiv w:val="1"/>
      <w:marLeft w:val="0"/>
      <w:marRight w:val="0"/>
      <w:marTop w:val="0"/>
      <w:marBottom w:val="0"/>
      <w:divBdr>
        <w:top w:val="none" w:sz="0" w:space="0" w:color="auto"/>
        <w:left w:val="none" w:sz="0" w:space="0" w:color="auto"/>
        <w:bottom w:val="none" w:sz="0" w:space="0" w:color="auto"/>
        <w:right w:val="none" w:sz="0" w:space="0" w:color="auto"/>
      </w:divBdr>
      <w:divsChild>
        <w:div w:id="535853242">
          <w:marLeft w:val="0"/>
          <w:marRight w:val="0"/>
          <w:marTop w:val="0"/>
          <w:marBottom w:val="0"/>
          <w:divBdr>
            <w:top w:val="none" w:sz="0" w:space="0" w:color="auto"/>
            <w:left w:val="none" w:sz="0" w:space="0" w:color="auto"/>
            <w:bottom w:val="dotted" w:sz="6" w:space="4" w:color="DDDDDD"/>
            <w:right w:val="none" w:sz="0" w:space="0" w:color="auto"/>
          </w:divBdr>
          <w:divsChild>
            <w:div w:id="2941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3711">
      <w:bodyDiv w:val="1"/>
      <w:marLeft w:val="0"/>
      <w:marRight w:val="0"/>
      <w:marTop w:val="0"/>
      <w:marBottom w:val="0"/>
      <w:divBdr>
        <w:top w:val="none" w:sz="0" w:space="0" w:color="auto"/>
        <w:left w:val="none" w:sz="0" w:space="0" w:color="auto"/>
        <w:bottom w:val="none" w:sz="0" w:space="0" w:color="auto"/>
        <w:right w:val="none" w:sz="0" w:space="0" w:color="auto"/>
      </w:divBdr>
      <w:divsChild>
        <w:div w:id="772479345">
          <w:marLeft w:val="0"/>
          <w:marRight w:val="0"/>
          <w:marTop w:val="0"/>
          <w:marBottom w:val="0"/>
          <w:divBdr>
            <w:top w:val="none" w:sz="0" w:space="0" w:color="auto"/>
            <w:left w:val="none" w:sz="0" w:space="0" w:color="auto"/>
            <w:bottom w:val="none" w:sz="0" w:space="0" w:color="auto"/>
            <w:right w:val="none" w:sz="0" w:space="0" w:color="auto"/>
          </w:divBdr>
          <w:divsChild>
            <w:div w:id="1435633088">
              <w:marLeft w:val="0"/>
              <w:marRight w:val="0"/>
              <w:marTop w:val="0"/>
              <w:marBottom w:val="0"/>
              <w:divBdr>
                <w:top w:val="none" w:sz="0" w:space="0" w:color="auto"/>
                <w:left w:val="none" w:sz="0" w:space="0" w:color="auto"/>
                <w:bottom w:val="none" w:sz="0" w:space="0" w:color="auto"/>
                <w:right w:val="none" w:sz="0" w:space="0" w:color="auto"/>
              </w:divBdr>
              <w:divsChild>
                <w:div w:id="1141340467">
                  <w:marLeft w:val="0"/>
                  <w:marRight w:val="0"/>
                  <w:marTop w:val="0"/>
                  <w:marBottom w:val="0"/>
                  <w:divBdr>
                    <w:top w:val="none" w:sz="0" w:space="0" w:color="auto"/>
                    <w:left w:val="none" w:sz="0" w:space="0" w:color="auto"/>
                    <w:bottom w:val="none" w:sz="0" w:space="0" w:color="auto"/>
                    <w:right w:val="none" w:sz="0" w:space="0" w:color="auto"/>
                  </w:divBdr>
                  <w:divsChild>
                    <w:div w:id="802040933">
                      <w:marLeft w:val="0"/>
                      <w:marRight w:val="0"/>
                      <w:marTop w:val="0"/>
                      <w:marBottom w:val="0"/>
                      <w:divBdr>
                        <w:top w:val="none" w:sz="0" w:space="0" w:color="auto"/>
                        <w:left w:val="none" w:sz="0" w:space="0" w:color="auto"/>
                        <w:bottom w:val="none" w:sz="0" w:space="0" w:color="auto"/>
                        <w:right w:val="none" w:sz="0" w:space="0" w:color="auto"/>
                      </w:divBdr>
                      <w:divsChild>
                        <w:div w:id="423647750">
                          <w:marLeft w:val="0"/>
                          <w:marRight w:val="0"/>
                          <w:marTop w:val="0"/>
                          <w:marBottom w:val="0"/>
                          <w:divBdr>
                            <w:top w:val="none" w:sz="0" w:space="0" w:color="auto"/>
                            <w:left w:val="none" w:sz="0" w:space="0" w:color="auto"/>
                            <w:bottom w:val="none" w:sz="0" w:space="0" w:color="auto"/>
                            <w:right w:val="none" w:sz="0" w:space="0" w:color="auto"/>
                          </w:divBdr>
                          <w:divsChild>
                            <w:div w:id="1681393815">
                              <w:marLeft w:val="0"/>
                              <w:marRight w:val="0"/>
                              <w:marTop w:val="0"/>
                              <w:marBottom w:val="0"/>
                              <w:divBdr>
                                <w:top w:val="none" w:sz="0" w:space="0" w:color="auto"/>
                                <w:left w:val="none" w:sz="0" w:space="0" w:color="auto"/>
                                <w:bottom w:val="none" w:sz="0" w:space="0" w:color="auto"/>
                                <w:right w:val="none" w:sz="0" w:space="0" w:color="auto"/>
                              </w:divBdr>
                              <w:divsChild>
                                <w:div w:id="559512494">
                                  <w:marLeft w:val="0"/>
                                  <w:marRight w:val="0"/>
                                  <w:marTop w:val="0"/>
                                  <w:marBottom w:val="75"/>
                                  <w:divBdr>
                                    <w:top w:val="none" w:sz="0" w:space="0" w:color="auto"/>
                                    <w:left w:val="none" w:sz="0" w:space="0" w:color="auto"/>
                                    <w:bottom w:val="none" w:sz="0" w:space="0" w:color="auto"/>
                                    <w:right w:val="none" w:sz="0" w:space="0" w:color="auto"/>
                                  </w:divBdr>
                                  <w:divsChild>
                                    <w:div w:id="220555405">
                                      <w:marLeft w:val="0"/>
                                      <w:marRight w:val="0"/>
                                      <w:marTop w:val="0"/>
                                      <w:marBottom w:val="0"/>
                                      <w:divBdr>
                                        <w:top w:val="none" w:sz="0" w:space="0" w:color="auto"/>
                                        <w:left w:val="none" w:sz="0" w:space="0" w:color="auto"/>
                                        <w:bottom w:val="none" w:sz="0" w:space="0" w:color="auto"/>
                                        <w:right w:val="none" w:sz="0" w:space="0" w:color="auto"/>
                                      </w:divBdr>
                                      <w:divsChild>
                                        <w:div w:id="1938709020">
                                          <w:marLeft w:val="0"/>
                                          <w:marRight w:val="0"/>
                                          <w:marTop w:val="0"/>
                                          <w:marBottom w:val="0"/>
                                          <w:divBdr>
                                            <w:top w:val="none" w:sz="0" w:space="0" w:color="auto"/>
                                            <w:left w:val="none" w:sz="0" w:space="0" w:color="auto"/>
                                            <w:bottom w:val="none" w:sz="0" w:space="0" w:color="auto"/>
                                            <w:right w:val="none" w:sz="0" w:space="0" w:color="auto"/>
                                          </w:divBdr>
                                          <w:divsChild>
                                            <w:div w:id="12229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117376">
      <w:bodyDiv w:val="1"/>
      <w:marLeft w:val="0"/>
      <w:marRight w:val="0"/>
      <w:marTop w:val="0"/>
      <w:marBottom w:val="0"/>
      <w:divBdr>
        <w:top w:val="none" w:sz="0" w:space="0" w:color="auto"/>
        <w:left w:val="none" w:sz="0" w:space="0" w:color="auto"/>
        <w:bottom w:val="none" w:sz="0" w:space="0" w:color="auto"/>
        <w:right w:val="none" w:sz="0" w:space="0" w:color="auto"/>
      </w:divBdr>
    </w:div>
    <w:div w:id="586035257">
      <w:bodyDiv w:val="1"/>
      <w:marLeft w:val="0"/>
      <w:marRight w:val="0"/>
      <w:marTop w:val="0"/>
      <w:marBottom w:val="0"/>
      <w:divBdr>
        <w:top w:val="none" w:sz="0" w:space="0" w:color="auto"/>
        <w:left w:val="none" w:sz="0" w:space="0" w:color="auto"/>
        <w:bottom w:val="none" w:sz="0" w:space="0" w:color="auto"/>
        <w:right w:val="none" w:sz="0" w:space="0" w:color="auto"/>
      </w:divBdr>
      <w:divsChild>
        <w:div w:id="955402461">
          <w:marLeft w:val="0"/>
          <w:marRight w:val="0"/>
          <w:marTop w:val="0"/>
          <w:marBottom w:val="150"/>
          <w:divBdr>
            <w:top w:val="none" w:sz="0" w:space="0" w:color="auto"/>
            <w:left w:val="none" w:sz="0" w:space="0" w:color="auto"/>
            <w:bottom w:val="none" w:sz="0" w:space="0" w:color="auto"/>
            <w:right w:val="none" w:sz="0" w:space="0" w:color="auto"/>
          </w:divBdr>
          <w:divsChild>
            <w:div w:id="2098867835">
              <w:marLeft w:val="0"/>
              <w:marRight w:val="0"/>
              <w:marTop w:val="0"/>
              <w:marBottom w:val="0"/>
              <w:divBdr>
                <w:top w:val="none" w:sz="0" w:space="0" w:color="auto"/>
                <w:left w:val="none" w:sz="0" w:space="0" w:color="auto"/>
                <w:bottom w:val="none" w:sz="0" w:space="0" w:color="auto"/>
                <w:right w:val="none" w:sz="0" w:space="0" w:color="auto"/>
              </w:divBdr>
              <w:divsChild>
                <w:div w:id="3755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6728">
          <w:marLeft w:val="0"/>
          <w:marRight w:val="0"/>
          <w:marTop w:val="0"/>
          <w:marBottom w:val="150"/>
          <w:divBdr>
            <w:top w:val="none" w:sz="0" w:space="0" w:color="auto"/>
            <w:left w:val="none" w:sz="0" w:space="0" w:color="auto"/>
            <w:bottom w:val="none" w:sz="0" w:space="0" w:color="auto"/>
            <w:right w:val="none" w:sz="0" w:space="0" w:color="auto"/>
          </w:divBdr>
        </w:div>
        <w:div w:id="1095855976">
          <w:marLeft w:val="0"/>
          <w:marRight w:val="0"/>
          <w:marTop w:val="0"/>
          <w:marBottom w:val="0"/>
          <w:divBdr>
            <w:top w:val="none" w:sz="0" w:space="0" w:color="auto"/>
            <w:left w:val="none" w:sz="0" w:space="0" w:color="auto"/>
            <w:bottom w:val="none" w:sz="0" w:space="0" w:color="auto"/>
            <w:right w:val="none" w:sz="0" w:space="0" w:color="auto"/>
          </w:divBdr>
          <w:divsChild>
            <w:div w:id="10236734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6353479">
      <w:bodyDiv w:val="1"/>
      <w:marLeft w:val="0"/>
      <w:marRight w:val="0"/>
      <w:marTop w:val="0"/>
      <w:marBottom w:val="0"/>
      <w:divBdr>
        <w:top w:val="none" w:sz="0" w:space="0" w:color="auto"/>
        <w:left w:val="none" w:sz="0" w:space="0" w:color="auto"/>
        <w:bottom w:val="none" w:sz="0" w:space="0" w:color="auto"/>
        <w:right w:val="none" w:sz="0" w:space="0" w:color="auto"/>
      </w:divBdr>
      <w:divsChild>
        <w:div w:id="1015038177">
          <w:marLeft w:val="0"/>
          <w:marRight w:val="0"/>
          <w:marTop w:val="0"/>
          <w:marBottom w:val="0"/>
          <w:divBdr>
            <w:top w:val="none" w:sz="0" w:space="0" w:color="auto"/>
            <w:left w:val="none" w:sz="0" w:space="0" w:color="auto"/>
            <w:bottom w:val="dotted" w:sz="6" w:space="4" w:color="DDDDDD"/>
            <w:right w:val="none" w:sz="0" w:space="0" w:color="auto"/>
          </w:divBdr>
        </w:div>
      </w:divsChild>
    </w:div>
    <w:div w:id="586500709">
      <w:bodyDiv w:val="1"/>
      <w:marLeft w:val="0"/>
      <w:marRight w:val="0"/>
      <w:marTop w:val="0"/>
      <w:marBottom w:val="0"/>
      <w:divBdr>
        <w:top w:val="none" w:sz="0" w:space="0" w:color="auto"/>
        <w:left w:val="none" w:sz="0" w:space="0" w:color="auto"/>
        <w:bottom w:val="none" w:sz="0" w:space="0" w:color="auto"/>
        <w:right w:val="none" w:sz="0" w:space="0" w:color="auto"/>
      </w:divBdr>
      <w:divsChild>
        <w:div w:id="697464741">
          <w:marLeft w:val="0"/>
          <w:marRight w:val="0"/>
          <w:marTop w:val="0"/>
          <w:marBottom w:val="150"/>
          <w:divBdr>
            <w:top w:val="none" w:sz="0" w:space="0" w:color="auto"/>
            <w:left w:val="none" w:sz="0" w:space="0" w:color="auto"/>
            <w:bottom w:val="none" w:sz="0" w:space="0" w:color="auto"/>
            <w:right w:val="none" w:sz="0" w:space="0" w:color="auto"/>
          </w:divBdr>
        </w:div>
      </w:divsChild>
    </w:div>
    <w:div w:id="586502507">
      <w:bodyDiv w:val="1"/>
      <w:marLeft w:val="0"/>
      <w:marRight w:val="0"/>
      <w:marTop w:val="0"/>
      <w:marBottom w:val="0"/>
      <w:divBdr>
        <w:top w:val="none" w:sz="0" w:space="0" w:color="auto"/>
        <w:left w:val="none" w:sz="0" w:space="0" w:color="auto"/>
        <w:bottom w:val="none" w:sz="0" w:space="0" w:color="auto"/>
        <w:right w:val="none" w:sz="0" w:space="0" w:color="auto"/>
      </w:divBdr>
      <w:divsChild>
        <w:div w:id="1303578725">
          <w:marLeft w:val="0"/>
          <w:marRight w:val="0"/>
          <w:marTop w:val="0"/>
          <w:marBottom w:val="0"/>
          <w:divBdr>
            <w:top w:val="none" w:sz="0" w:space="0" w:color="auto"/>
            <w:left w:val="none" w:sz="0" w:space="0" w:color="auto"/>
            <w:bottom w:val="dotted" w:sz="6" w:space="4" w:color="DDDDDD"/>
            <w:right w:val="none" w:sz="0" w:space="0" w:color="auto"/>
          </w:divBdr>
          <w:divsChild>
            <w:div w:id="21108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4121">
      <w:bodyDiv w:val="1"/>
      <w:marLeft w:val="0"/>
      <w:marRight w:val="0"/>
      <w:marTop w:val="0"/>
      <w:marBottom w:val="0"/>
      <w:divBdr>
        <w:top w:val="none" w:sz="0" w:space="0" w:color="auto"/>
        <w:left w:val="none" w:sz="0" w:space="0" w:color="auto"/>
        <w:bottom w:val="none" w:sz="0" w:space="0" w:color="auto"/>
        <w:right w:val="none" w:sz="0" w:space="0" w:color="auto"/>
      </w:divBdr>
      <w:divsChild>
        <w:div w:id="1531380804">
          <w:marLeft w:val="0"/>
          <w:marRight w:val="0"/>
          <w:marTop w:val="0"/>
          <w:marBottom w:val="0"/>
          <w:divBdr>
            <w:top w:val="none" w:sz="0" w:space="0" w:color="auto"/>
            <w:left w:val="none" w:sz="0" w:space="0" w:color="auto"/>
            <w:bottom w:val="none" w:sz="0" w:space="0" w:color="auto"/>
            <w:right w:val="none" w:sz="0" w:space="0" w:color="auto"/>
          </w:divBdr>
          <w:divsChild>
            <w:div w:id="688946328">
              <w:marLeft w:val="0"/>
              <w:marRight w:val="0"/>
              <w:marTop w:val="0"/>
              <w:marBottom w:val="0"/>
              <w:divBdr>
                <w:top w:val="none" w:sz="0" w:space="0" w:color="auto"/>
                <w:left w:val="none" w:sz="0" w:space="0" w:color="auto"/>
                <w:bottom w:val="none" w:sz="0" w:space="0" w:color="auto"/>
                <w:right w:val="none" w:sz="0" w:space="0" w:color="auto"/>
              </w:divBdr>
            </w:div>
            <w:div w:id="81731979">
              <w:marLeft w:val="0"/>
              <w:marRight w:val="0"/>
              <w:marTop w:val="0"/>
              <w:marBottom w:val="0"/>
              <w:divBdr>
                <w:top w:val="none" w:sz="0" w:space="0" w:color="auto"/>
                <w:left w:val="none" w:sz="0" w:space="0" w:color="auto"/>
                <w:bottom w:val="none" w:sz="0" w:space="0" w:color="auto"/>
                <w:right w:val="none" w:sz="0" w:space="0" w:color="auto"/>
              </w:divBdr>
            </w:div>
            <w:div w:id="1726643322">
              <w:marLeft w:val="0"/>
              <w:marRight w:val="0"/>
              <w:marTop w:val="0"/>
              <w:marBottom w:val="0"/>
              <w:divBdr>
                <w:top w:val="none" w:sz="0" w:space="0" w:color="auto"/>
                <w:left w:val="none" w:sz="0" w:space="0" w:color="auto"/>
                <w:bottom w:val="none" w:sz="0" w:space="0" w:color="auto"/>
                <w:right w:val="none" w:sz="0" w:space="0" w:color="auto"/>
              </w:divBdr>
            </w:div>
            <w:div w:id="129595626">
              <w:marLeft w:val="0"/>
              <w:marRight w:val="0"/>
              <w:marTop w:val="0"/>
              <w:marBottom w:val="0"/>
              <w:divBdr>
                <w:top w:val="none" w:sz="0" w:space="0" w:color="auto"/>
                <w:left w:val="none" w:sz="0" w:space="0" w:color="auto"/>
                <w:bottom w:val="none" w:sz="0" w:space="0" w:color="auto"/>
                <w:right w:val="none" w:sz="0" w:space="0" w:color="auto"/>
              </w:divBdr>
            </w:div>
            <w:div w:id="1449859463">
              <w:marLeft w:val="0"/>
              <w:marRight w:val="0"/>
              <w:marTop w:val="0"/>
              <w:marBottom w:val="0"/>
              <w:divBdr>
                <w:top w:val="none" w:sz="0" w:space="0" w:color="auto"/>
                <w:left w:val="none" w:sz="0" w:space="0" w:color="auto"/>
                <w:bottom w:val="none" w:sz="0" w:space="0" w:color="auto"/>
                <w:right w:val="none" w:sz="0" w:space="0" w:color="auto"/>
              </w:divBdr>
            </w:div>
            <w:div w:id="1512721247">
              <w:marLeft w:val="0"/>
              <w:marRight w:val="0"/>
              <w:marTop w:val="0"/>
              <w:marBottom w:val="0"/>
              <w:divBdr>
                <w:top w:val="none" w:sz="0" w:space="0" w:color="auto"/>
                <w:left w:val="none" w:sz="0" w:space="0" w:color="auto"/>
                <w:bottom w:val="none" w:sz="0" w:space="0" w:color="auto"/>
                <w:right w:val="none" w:sz="0" w:space="0" w:color="auto"/>
              </w:divBdr>
            </w:div>
            <w:div w:id="316885215">
              <w:marLeft w:val="0"/>
              <w:marRight w:val="0"/>
              <w:marTop w:val="0"/>
              <w:marBottom w:val="0"/>
              <w:divBdr>
                <w:top w:val="none" w:sz="0" w:space="0" w:color="auto"/>
                <w:left w:val="none" w:sz="0" w:space="0" w:color="auto"/>
                <w:bottom w:val="none" w:sz="0" w:space="0" w:color="auto"/>
                <w:right w:val="none" w:sz="0" w:space="0" w:color="auto"/>
              </w:divBdr>
            </w:div>
            <w:div w:id="926421712">
              <w:marLeft w:val="0"/>
              <w:marRight w:val="0"/>
              <w:marTop w:val="0"/>
              <w:marBottom w:val="0"/>
              <w:divBdr>
                <w:top w:val="none" w:sz="0" w:space="0" w:color="auto"/>
                <w:left w:val="none" w:sz="0" w:space="0" w:color="auto"/>
                <w:bottom w:val="none" w:sz="0" w:space="0" w:color="auto"/>
                <w:right w:val="none" w:sz="0" w:space="0" w:color="auto"/>
              </w:divBdr>
            </w:div>
            <w:div w:id="970329978">
              <w:marLeft w:val="0"/>
              <w:marRight w:val="0"/>
              <w:marTop w:val="0"/>
              <w:marBottom w:val="0"/>
              <w:divBdr>
                <w:top w:val="none" w:sz="0" w:space="0" w:color="auto"/>
                <w:left w:val="none" w:sz="0" w:space="0" w:color="auto"/>
                <w:bottom w:val="none" w:sz="0" w:space="0" w:color="auto"/>
                <w:right w:val="none" w:sz="0" w:space="0" w:color="auto"/>
              </w:divBdr>
            </w:div>
            <w:div w:id="941453406">
              <w:marLeft w:val="0"/>
              <w:marRight w:val="0"/>
              <w:marTop w:val="0"/>
              <w:marBottom w:val="0"/>
              <w:divBdr>
                <w:top w:val="none" w:sz="0" w:space="0" w:color="auto"/>
                <w:left w:val="none" w:sz="0" w:space="0" w:color="auto"/>
                <w:bottom w:val="none" w:sz="0" w:space="0" w:color="auto"/>
                <w:right w:val="none" w:sz="0" w:space="0" w:color="auto"/>
              </w:divBdr>
            </w:div>
            <w:div w:id="2044287292">
              <w:marLeft w:val="0"/>
              <w:marRight w:val="0"/>
              <w:marTop w:val="0"/>
              <w:marBottom w:val="0"/>
              <w:divBdr>
                <w:top w:val="none" w:sz="0" w:space="0" w:color="auto"/>
                <w:left w:val="none" w:sz="0" w:space="0" w:color="auto"/>
                <w:bottom w:val="none" w:sz="0" w:space="0" w:color="auto"/>
                <w:right w:val="none" w:sz="0" w:space="0" w:color="auto"/>
              </w:divBdr>
            </w:div>
            <w:div w:id="2088842491">
              <w:marLeft w:val="0"/>
              <w:marRight w:val="0"/>
              <w:marTop w:val="0"/>
              <w:marBottom w:val="0"/>
              <w:divBdr>
                <w:top w:val="none" w:sz="0" w:space="0" w:color="auto"/>
                <w:left w:val="none" w:sz="0" w:space="0" w:color="auto"/>
                <w:bottom w:val="none" w:sz="0" w:space="0" w:color="auto"/>
                <w:right w:val="none" w:sz="0" w:space="0" w:color="auto"/>
              </w:divBdr>
            </w:div>
            <w:div w:id="223370833">
              <w:marLeft w:val="0"/>
              <w:marRight w:val="0"/>
              <w:marTop w:val="0"/>
              <w:marBottom w:val="0"/>
              <w:divBdr>
                <w:top w:val="none" w:sz="0" w:space="0" w:color="auto"/>
                <w:left w:val="none" w:sz="0" w:space="0" w:color="auto"/>
                <w:bottom w:val="none" w:sz="0" w:space="0" w:color="auto"/>
                <w:right w:val="none" w:sz="0" w:space="0" w:color="auto"/>
              </w:divBdr>
            </w:div>
            <w:div w:id="18921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75669">
      <w:bodyDiv w:val="1"/>
      <w:marLeft w:val="0"/>
      <w:marRight w:val="0"/>
      <w:marTop w:val="0"/>
      <w:marBottom w:val="0"/>
      <w:divBdr>
        <w:top w:val="none" w:sz="0" w:space="0" w:color="auto"/>
        <w:left w:val="none" w:sz="0" w:space="0" w:color="auto"/>
        <w:bottom w:val="none" w:sz="0" w:space="0" w:color="auto"/>
        <w:right w:val="none" w:sz="0" w:space="0" w:color="auto"/>
      </w:divBdr>
      <w:divsChild>
        <w:div w:id="1560243205">
          <w:marLeft w:val="0"/>
          <w:marRight w:val="0"/>
          <w:marTop w:val="0"/>
          <w:marBottom w:val="0"/>
          <w:divBdr>
            <w:top w:val="none" w:sz="0" w:space="0" w:color="auto"/>
            <w:left w:val="none" w:sz="0" w:space="0" w:color="auto"/>
            <w:bottom w:val="none" w:sz="0" w:space="0" w:color="auto"/>
            <w:right w:val="none" w:sz="0" w:space="0" w:color="auto"/>
          </w:divBdr>
        </w:div>
      </w:divsChild>
    </w:div>
    <w:div w:id="587344575">
      <w:bodyDiv w:val="1"/>
      <w:marLeft w:val="0"/>
      <w:marRight w:val="0"/>
      <w:marTop w:val="0"/>
      <w:marBottom w:val="0"/>
      <w:divBdr>
        <w:top w:val="none" w:sz="0" w:space="0" w:color="auto"/>
        <w:left w:val="none" w:sz="0" w:space="0" w:color="auto"/>
        <w:bottom w:val="none" w:sz="0" w:space="0" w:color="auto"/>
        <w:right w:val="none" w:sz="0" w:space="0" w:color="auto"/>
      </w:divBdr>
      <w:divsChild>
        <w:div w:id="1487282028">
          <w:marLeft w:val="0"/>
          <w:marRight w:val="0"/>
          <w:marTop w:val="0"/>
          <w:marBottom w:val="150"/>
          <w:divBdr>
            <w:top w:val="none" w:sz="0" w:space="0" w:color="auto"/>
            <w:left w:val="none" w:sz="0" w:space="0" w:color="auto"/>
            <w:bottom w:val="none" w:sz="0" w:space="0" w:color="auto"/>
            <w:right w:val="none" w:sz="0" w:space="0" w:color="auto"/>
          </w:divBdr>
          <w:divsChild>
            <w:div w:id="1069956463">
              <w:marLeft w:val="0"/>
              <w:marRight w:val="0"/>
              <w:marTop w:val="0"/>
              <w:marBottom w:val="0"/>
              <w:divBdr>
                <w:top w:val="none" w:sz="0" w:space="0" w:color="auto"/>
                <w:left w:val="none" w:sz="0" w:space="0" w:color="auto"/>
                <w:bottom w:val="none" w:sz="0" w:space="0" w:color="auto"/>
                <w:right w:val="none" w:sz="0" w:space="0" w:color="auto"/>
              </w:divBdr>
              <w:divsChild>
                <w:div w:id="2048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99419">
          <w:marLeft w:val="0"/>
          <w:marRight w:val="0"/>
          <w:marTop w:val="0"/>
          <w:marBottom w:val="150"/>
          <w:divBdr>
            <w:top w:val="none" w:sz="0" w:space="0" w:color="auto"/>
            <w:left w:val="none" w:sz="0" w:space="0" w:color="auto"/>
            <w:bottom w:val="none" w:sz="0" w:space="0" w:color="auto"/>
            <w:right w:val="none" w:sz="0" w:space="0" w:color="auto"/>
          </w:divBdr>
        </w:div>
        <w:div w:id="592395085">
          <w:marLeft w:val="0"/>
          <w:marRight w:val="0"/>
          <w:marTop w:val="0"/>
          <w:marBottom w:val="0"/>
          <w:divBdr>
            <w:top w:val="none" w:sz="0" w:space="0" w:color="auto"/>
            <w:left w:val="none" w:sz="0" w:space="0" w:color="auto"/>
            <w:bottom w:val="none" w:sz="0" w:space="0" w:color="auto"/>
            <w:right w:val="none" w:sz="0" w:space="0" w:color="auto"/>
          </w:divBdr>
          <w:divsChild>
            <w:div w:id="138845248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7619567">
      <w:bodyDiv w:val="1"/>
      <w:marLeft w:val="0"/>
      <w:marRight w:val="0"/>
      <w:marTop w:val="0"/>
      <w:marBottom w:val="0"/>
      <w:divBdr>
        <w:top w:val="none" w:sz="0" w:space="0" w:color="auto"/>
        <w:left w:val="none" w:sz="0" w:space="0" w:color="auto"/>
        <w:bottom w:val="none" w:sz="0" w:space="0" w:color="auto"/>
        <w:right w:val="none" w:sz="0" w:space="0" w:color="auto"/>
      </w:divBdr>
      <w:divsChild>
        <w:div w:id="745230236">
          <w:marLeft w:val="0"/>
          <w:marRight w:val="0"/>
          <w:marTop w:val="0"/>
          <w:marBottom w:val="0"/>
          <w:divBdr>
            <w:top w:val="none" w:sz="0" w:space="0" w:color="auto"/>
            <w:left w:val="none" w:sz="0" w:space="0" w:color="auto"/>
            <w:bottom w:val="none" w:sz="0" w:space="0" w:color="auto"/>
            <w:right w:val="none" w:sz="0" w:space="0" w:color="auto"/>
          </w:divBdr>
          <w:divsChild>
            <w:div w:id="773863265">
              <w:marLeft w:val="0"/>
              <w:marRight w:val="0"/>
              <w:marTop w:val="0"/>
              <w:marBottom w:val="300"/>
              <w:divBdr>
                <w:top w:val="none" w:sz="0" w:space="0" w:color="auto"/>
                <w:left w:val="none" w:sz="0" w:space="0" w:color="auto"/>
                <w:bottom w:val="single" w:sz="6" w:space="0" w:color="F1F1F1"/>
                <w:right w:val="none" w:sz="0" w:space="0" w:color="auto"/>
              </w:divBdr>
              <w:divsChild>
                <w:div w:id="20856847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3103681">
          <w:marLeft w:val="0"/>
          <w:marRight w:val="0"/>
          <w:marTop w:val="0"/>
          <w:marBottom w:val="0"/>
          <w:divBdr>
            <w:top w:val="none" w:sz="0" w:space="0" w:color="auto"/>
            <w:left w:val="none" w:sz="0" w:space="0" w:color="auto"/>
            <w:bottom w:val="none" w:sz="0" w:space="0" w:color="auto"/>
            <w:right w:val="none" w:sz="0" w:space="0" w:color="auto"/>
          </w:divBdr>
          <w:divsChild>
            <w:div w:id="1764646230">
              <w:marLeft w:val="0"/>
              <w:marRight w:val="0"/>
              <w:marTop w:val="0"/>
              <w:marBottom w:val="0"/>
              <w:divBdr>
                <w:top w:val="none" w:sz="0" w:space="0" w:color="auto"/>
                <w:left w:val="none" w:sz="0" w:space="0" w:color="auto"/>
                <w:bottom w:val="none" w:sz="0" w:space="0" w:color="auto"/>
                <w:right w:val="none" w:sz="0" w:space="0" w:color="auto"/>
              </w:divBdr>
              <w:divsChild>
                <w:div w:id="1563980183">
                  <w:marLeft w:val="300"/>
                  <w:marRight w:val="0"/>
                  <w:marTop w:val="0"/>
                  <w:marBottom w:val="0"/>
                  <w:divBdr>
                    <w:top w:val="none" w:sz="0" w:space="0" w:color="auto"/>
                    <w:left w:val="none" w:sz="0" w:space="0" w:color="auto"/>
                    <w:bottom w:val="none" w:sz="0" w:space="0" w:color="auto"/>
                    <w:right w:val="none" w:sz="0" w:space="0" w:color="auto"/>
                  </w:divBdr>
                  <w:divsChild>
                    <w:div w:id="1987662366">
                      <w:marLeft w:val="0"/>
                      <w:marRight w:val="0"/>
                      <w:marTop w:val="0"/>
                      <w:marBottom w:val="300"/>
                      <w:divBdr>
                        <w:top w:val="none" w:sz="0" w:space="0" w:color="auto"/>
                        <w:left w:val="none" w:sz="0" w:space="0" w:color="auto"/>
                        <w:bottom w:val="none" w:sz="0" w:space="0" w:color="auto"/>
                        <w:right w:val="none" w:sz="0" w:space="0" w:color="auto"/>
                      </w:divBdr>
                      <w:divsChild>
                        <w:div w:id="382754153">
                          <w:marLeft w:val="0"/>
                          <w:marRight w:val="0"/>
                          <w:marTop w:val="0"/>
                          <w:marBottom w:val="0"/>
                          <w:divBdr>
                            <w:top w:val="none" w:sz="0" w:space="0" w:color="auto"/>
                            <w:left w:val="none" w:sz="0" w:space="0" w:color="auto"/>
                            <w:bottom w:val="none" w:sz="0" w:space="0" w:color="auto"/>
                            <w:right w:val="none" w:sz="0" w:space="0" w:color="auto"/>
                          </w:divBdr>
                          <w:divsChild>
                            <w:div w:id="1815220980">
                              <w:marLeft w:val="0"/>
                              <w:marRight w:val="0"/>
                              <w:marTop w:val="0"/>
                              <w:marBottom w:val="0"/>
                              <w:divBdr>
                                <w:top w:val="none" w:sz="0" w:space="0" w:color="auto"/>
                                <w:left w:val="none" w:sz="0" w:space="0" w:color="auto"/>
                                <w:bottom w:val="none" w:sz="0" w:space="0" w:color="auto"/>
                                <w:right w:val="none" w:sz="0" w:space="0" w:color="auto"/>
                              </w:divBdr>
                              <w:divsChild>
                                <w:div w:id="1047755380">
                                  <w:marLeft w:val="0"/>
                                  <w:marRight w:val="0"/>
                                  <w:marTop w:val="0"/>
                                  <w:marBottom w:val="0"/>
                                  <w:divBdr>
                                    <w:top w:val="single" w:sz="2" w:space="0" w:color="DFDFDF"/>
                                    <w:left w:val="single" w:sz="2" w:space="0" w:color="DFDFDF"/>
                                    <w:bottom w:val="single" w:sz="2" w:space="0" w:color="DFDFDF"/>
                                    <w:right w:val="single" w:sz="2" w:space="0" w:color="DFDFDF"/>
                                  </w:divBdr>
                                  <w:divsChild>
                                    <w:div w:id="1038435864">
                                      <w:marLeft w:val="0"/>
                                      <w:marRight w:val="0"/>
                                      <w:marTop w:val="0"/>
                                      <w:marBottom w:val="270"/>
                                      <w:divBdr>
                                        <w:top w:val="none" w:sz="0" w:space="0" w:color="auto"/>
                                        <w:left w:val="none" w:sz="0" w:space="0" w:color="auto"/>
                                        <w:bottom w:val="single" w:sz="12" w:space="5" w:color="DADADA"/>
                                        <w:right w:val="none" w:sz="0" w:space="0" w:color="auto"/>
                                      </w:divBdr>
                                      <w:divsChild>
                                        <w:div w:id="556748567">
                                          <w:marLeft w:val="0"/>
                                          <w:marRight w:val="0"/>
                                          <w:marTop w:val="0"/>
                                          <w:marBottom w:val="0"/>
                                          <w:divBdr>
                                            <w:top w:val="none" w:sz="0" w:space="0" w:color="auto"/>
                                            <w:left w:val="none" w:sz="0" w:space="0" w:color="auto"/>
                                            <w:bottom w:val="none" w:sz="0" w:space="0" w:color="auto"/>
                                            <w:right w:val="none" w:sz="0" w:space="0" w:color="auto"/>
                                          </w:divBdr>
                                        </w:div>
                                      </w:divsChild>
                                    </w:div>
                                    <w:div w:id="1174228569">
                                      <w:marLeft w:val="-90"/>
                                      <w:marRight w:val="0"/>
                                      <w:marTop w:val="0"/>
                                      <w:marBottom w:val="0"/>
                                      <w:divBdr>
                                        <w:top w:val="none" w:sz="0" w:space="0" w:color="auto"/>
                                        <w:left w:val="none" w:sz="0" w:space="0" w:color="auto"/>
                                        <w:bottom w:val="none" w:sz="0" w:space="0" w:color="auto"/>
                                        <w:right w:val="none" w:sz="0" w:space="0" w:color="auto"/>
                                      </w:divBdr>
                                      <w:divsChild>
                                        <w:div w:id="553931447">
                                          <w:marLeft w:val="0"/>
                                          <w:marRight w:val="0"/>
                                          <w:marTop w:val="0"/>
                                          <w:marBottom w:val="45"/>
                                          <w:divBdr>
                                            <w:top w:val="single" w:sz="2" w:space="0" w:color="A9A9A9"/>
                                            <w:left w:val="single" w:sz="2" w:space="0" w:color="A9A9A9"/>
                                            <w:bottom w:val="single" w:sz="2" w:space="0" w:color="A9A9A9"/>
                                            <w:right w:val="single" w:sz="2" w:space="0" w:color="A9A9A9"/>
                                          </w:divBdr>
                                          <w:divsChild>
                                            <w:div w:id="372117372">
                                              <w:marLeft w:val="0"/>
                                              <w:marRight w:val="0"/>
                                              <w:marTop w:val="0"/>
                                              <w:marBottom w:val="0"/>
                                              <w:divBdr>
                                                <w:top w:val="none" w:sz="0" w:space="0" w:color="auto"/>
                                                <w:left w:val="none" w:sz="0" w:space="0" w:color="auto"/>
                                                <w:bottom w:val="none" w:sz="0" w:space="0" w:color="auto"/>
                                                <w:right w:val="none" w:sz="0" w:space="0" w:color="auto"/>
                                              </w:divBdr>
                                              <w:divsChild>
                                                <w:div w:id="870071254">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195388704">
                          <w:marLeft w:val="0"/>
                          <w:marRight w:val="0"/>
                          <w:marTop w:val="0"/>
                          <w:marBottom w:val="0"/>
                          <w:divBdr>
                            <w:top w:val="none" w:sz="0" w:space="0" w:color="auto"/>
                            <w:left w:val="none" w:sz="0" w:space="0" w:color="auto"/>
                            <w:bottom w:val="none" w:sz="0" w:space="0" w:color="auto"/>
                            <w:right w:val="none" w:sz="0" w:space="0" w:color="auto"/>
                          </w:divBdr>
                          <w:divsChild>
                            <w:div w:id="1676689304">
                              <w:marLeft w:val="0"/>
                              <w:marRight w:val="0"/>
                              <w:marTop w:val="0"/>
                              <w:marBottom w:val="0"/>
                              <w:divBdr>
                                <w:top w:val="none" w:sz="0" w:space="0" w:color="auto"/>
                                <w:left w:val="none" w:sz="0" w:space="0" w:color="auto"/>
                                <w:bottom w:val="none" w:sz="0" w:space="0" w:color="auto"/>
                                <w:right w:val="none" w:sz="0" w:space="0" w:color="auto"/>
                              </w:divBdr>
                              <w:divsChild>
                                <w:div w:id="1527210053">
                                  <w:marLeft w:val="0"/>
                                  <w:marRight w:val="0"/>
                                  <w:marTop w:val="0"/>
                                  <w:marBottom w:val="0"/>
                                  <w:divBdr>
                                    <w:top w:val="single" w:sz="2" w:space="0" w:color="DFDFDF"/>
                                    <w:left w:val="single" w:sz="2" w:space="0" w:color="DFDFDF"/>
                                    <w:bottom w:val="single" w:sz="2" w:space="0" w:color="DFDFDF"/>
                                    <w:right w:val="single" w:sz="2" w:space="0" w:color="DFDFDF"/>
                                  </w:divBdr>
                                  <w:divsChild>
                                    <w:div w:id="1437214511">
                                      <w:marLeft w:val="-90"/>
                                      <w:marRight w:val="0"/>
                                      <w:marTop w:val="0"/>
                                      <w:marBottom w:val="0"/>
                                      <w:divBdr>
                                        <w:top w:val="none" w:sz="0" w:space="0" w:color="auto"/>
                                        <w:left w:val="none" w:sz="0" w:space="0" w:color="auto"/>
                                        <w:bottom w:val="none" w:sz="0" w:space="0" w:color="auto"/>
                                        <w:right w:val="none" w:sz="0" w:space="0" w:color="auto"/>
                                      </w:divBdr>
                                      <w:divsChild>
                                        <w:div w:id="142237421">
                                          <w:marLeft w:val="0"/>
                                          <w:marRight w:val="0"/>
                                          <w:marTop w:val="0"/>
                                          <w:marBottom w:val="45"/>
                                          <w:divBdr>
                                            <w:top w:val="single" w:sz="2" w:space="0" w:color="A9A9A9"/>
                                            <w:left w:val="single" w:sz="2" w:space="0" w:color="A9A9A9"/>
                                            <w:bottom w:val="single" w:sz="2" w:space="0" w:color="A9A9A9"/>
                                            <w:right w:val="single" w:sz="2" w:space="0" w:color="A9A9A9"/>
                                          </w:divBdr>
                                          <w:divsChild>
                                            <w:div w:id="1497916146">
                                              <w:marLeft w:val="0"/>
                                              <w:marRight w:val="0"/>
                                              <w:marTop w:val="0"/>
                                              <w:marBottom w:val="0"/>
                                              <w:divBdr>
                                                <w:top w:val="none" w:sz="0" w:space="0" w:color="auto"/>
                                                <w:left w:val="none" w:sz="0" w:space="0" w:color="auto"/>
                                                <w:bottom w:val="none" w:sz="0" w:space="0" w:color="auto"/>
                                                <w:right w:val="none" w:sz="0" w:space="0" w:color="auto"/>
                                              </w:divBdr>
                                              <w:divsChild>
                                                <w:div w:id="1536310743">
                                                  <w:marLeft w:val="92"/>
                                                  <w:marRight w:val="0"/>
                                                  <w:marTop w:val="0"/>
                                                  <w:marBottom w:val="150"/>
                                                  <w:divBdr>
                                                    <w:top w:val="single" w:sz="2" w:space="0" w:color="E4E4E4"/>
                                                    <w:left w:val="single" w:sz="2" w:space="0" w:color="E4E4E4"/>
                                                    <w:bottom w:val="single" w:sz="2" w:space="0" w:color="E4E4E4"/>
                                                    <w:right w:val="single" w:sz="2" w:space="0" w:color="E4E4E4"/>
                                                  </w:divBdr>
                                                </w:div>
                                                <w:div w:id="89131226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13694174">
                  <w:marLeft w:val="0"/>
                  <w:marRight w:val="0"/>
                  <w:marTop w:val="0"/>
                  <w:marBottom w:val="0"/>
                  <w:divBdr>
                    <w:top w:val="none" w:sz="0" w:space="0" w:color="auto"/>
                    <w:left w:val="none" w:sz="0" w:space="0" w:color="auto"/>
                    <w:bottom w:val="none" w:sz="0" w:space="0" w:color="auto"/>
                    <w:right w:val="none" w:sz="0" w:space="0" w:color="auto"/>
                  </w:divBdr>
                  <w:divsChild>
                    <w:div w:id="661278806">
                      <w:marLeft w:val="0"/>
                      <w:marRight w:val="0"/>
                      <w:marTop w:val="0"/>
                      <w:marBottom w:val="0"/>
                      <w:divBdr>
                        <w:top w:val="none" w:sz="0" w:space="0" w:color="auto"/>
                        <w:left w:val="none" w:sz="0" w:space="0" w:color="auto"/>
                        <w:bottom w:val="none" w:sz="0" w:space="0" w:color="auto"/>
                        <w:right w:val="none" w:sz="0" w:space="0" w:color="auto"/>
                      </w:divBdr>
                      <w:divsChild>
                        <w:div w:id="1505438447">
                          <w:marLeft w:val="0"/>
                          <w:marRight w:val="0"/>
                          <w:marTop w:val="0"/>
                          <w:marBottom w:val="0"/>
                          <w:divBdr>
                            <w:top w:val="none" w:sz="0" w:space="0" w:color="auto"/>
                            <w:left w:val="none" w:sz="0" w:space="0" w:color="auto"/>
                            <w:bottom w:val="none" w:sz="0" w:space="0" w:color="auto"/>
                            <w:right w:val="none" w:sz="0" w:space="0" w:color="auto"/>
                          </w:divBdr>
                          <w:divsChild>
                            <w:div w:id="16410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9404">
                      <w:marLeft w:val="0"/>
                      <w:marRight w:val="0"/>
                      <w:marTop w:val="0"/>
                      <w:marBottom w:val="75"/>
                      <w:divBdr>
                        <w:top w:val="none" w:sz="0" w:space="0" w:color="auto"/>
                        <w:left w:val="none" w:sz="0" w:space="0" w:color="auto"/>
                        <w:bottom w:val="none" w:sz="0" w:space="0" w:color="auto"/>
                        <w:right w:val="none" w:sz="0" w:space="0" w:color="auto"/>
                      </w:divBdr>
                    </w:div>
                    <w:div w:id="399989159">
                      <w:marLeft w:val="0"/>
                      <w:marRight w:val="0"/>
                      <w:marTop w:val="0"/>
                      <w:marBottom w:val="300"/>
                      <w:divBdr>
                        <w:top w:val="none" w:sz="0" w:space="0" w:color="auto"/>
                        <w:left w:val="none" w:sz="0" w:space="0" w:color="auto"/>
                        <w:bottom w:val="none" w:sz="0" w:space="0" w:color="auto"/>
                        <w:right w:val="none" w:sz="0" w:space="0" w:color="auto"/>
                      </w:divBdr>
                      <w:divsChild>
                        <w:div w:id="627325199">
                          <w:marLeft w:val="0"/>
                          <w:marRight w:val="0"/>
                          <w:marTop w:val="0"/>
                          <w:marBottom w:val="0"/>
                          <w:divBdr>
                            <w:top w:val="none" w:sz="0" w:space="0" w:color="auto"/>
                            <w:left w:val="none" w:sz="0" w:space="0" w:color="auto"/>
                            <w:bottom w:val="none" w:sz="0" w:space="0" w:color="auto"/>
                            <w:right w:val="none" w:sz="0" w:space="0" w:color="auto"/>
                          </w:divBdr>
                        </w:div>
                      </w:divsChild>
                    </w:div>
                    <w:div w:id="1859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737976">
      <w:bodyDiv w:val="1"/>
      <w:marLeft w:val="0"/>
      <w:marRight w:val="0"/>
      <w:marTop w:val="0"/>
      <w:marBottom w:val="0"/>
      <w:divBdr>
        <w:top w:val="none" w:sz="0" w:space="0" w:color="auto"/>
        <w:left w:val="none" w:sz="0" w:space="0" w:color="auto"/>
        <w:bottom w:val="none" w:sz="0" w:space="0" w:color="auto"/>
        <w:right w:val="none" w:sz="0" w:space="0" w:color="auto"/>
      </w:divBdr>
      <w:divsChild>
        <w:div w:id="1564676335">
          <w:marLeft w:val="0"/>
          <w:marRight w:val="0"/>
          <w:marTop w:val="0"/>
          <w:marBottom w:val="0"/>
          <w:divBdr>
            <w:top w:val="none" w:sz="0" w:space="0" w:color="auto"/>
            <w:left w:val="none" w:sz="0" w:space="0" w:color="auto"/>
            <w:bottom w:val="dotted" w:sz="6" w:space="4" w:color="DDDDDD"/>
            <w:right w:val="none" w:sz="0" w:space="0" w:color="auto"/>
          </w:divBdr>
        </w:div>
      </w:divsChild>
    </w:div>
    <w:div w:id="588807136">
      <w:bodyDiv w:val="1"/>
      <w:marLeft w:val="0"/>
      <w:marRight w:val="0"/>
      <w:marTop w:val="0"/>
      <w:marBottom w:val="0"/>
      <w:divBdr>
        <w:top w:val="none" w:sz="0" w:space="0" w:color="auto"/>
        <w:left w:val="none" w:sz="0" w:space="0" w:color="auto"/>
        <w:bottom w:val="none" w:sz="0" w:space="0" w:color="auto"/>
        <w:right w:val="none" w:sz="0" w:space="0" w:color="auto"/>
      </w:divBdr>
    </w:div>
    <w:div w:id="588854022">
      <w:bodyDiv w:val="1"/>
      <w:marLeft w:val="0"/>
      <w:marRight w:val="0"/>
      <w:marTop w:val="0"/>
      <w:marBottom w:val="0"/>
      <w:divBdr>
        <w:top w:val="none" w:sz="0" w:space="0" w:color="auto"/>
        <w:left w:val="none" w:sz="0" w:space="0" w:color="auto"/>
        <w:bottom w:val="none" w:sz="0" w:space="0" w:color="auto"/>
        <w:right w:val="none" w:sz="0" w:space="0" w:color="auto"/>
      </w:divBdr>
      <w:divsChild>
        <w:div w:id="123426679">
          <w:marLeft w:val="0"/>
          <w:marRight w:val="0"/>
          <w:marTop w:val="0"/>
          <w:marBottom w:val="150"/>
          <w:divBdr>
            <w:top w:val="none" w:sz="0" w:space="0" w:color="auto"/>
            <w:left w:val="none" w:sz="0" w:space="0" w:color="auto"/>
            <w:bottom w:val="none" w:sz="0" w:space="0" w:color="auto"/>
            <w:right w:val="none" w:sz="0" w:space="0" w:color="auto"/>
          </w:divBdr>
        </w:div>
      </w:divsChild>
    </w:div>
    <w:div w:id="589004482">
      <w:bodyDiv w:val="1"/>
      <w:marLeft w:val="0"/>
      <w:marRight w:val="0"/>
      <w:marTop w:val="0"/>
      <w:marBottom w:val="0"/>
      <w:divBdr>
        <w:top w:val="none" w:sz="0" w:space="0" w:color="auto"/>
        <w:left w:val="none" w:sz="0" w:space="0" w:color="auto"/>
        <w:bottom w:val="none" w:sz="0" w:space="0" w:color="auto"/>
        <w:right w:val="none" w:sz="0" w:space="0" w:color="auto"/>
      </w:divBdr>
      <w:divsChild>
        <w:div w:id="124129802">
          <w:marLeft w:val="0"/>
          <w:marRight w:val="0"/>
          <w:marTop w:val="0"/>
          <w:marBottom w:val="0"/>
          <w:divBdr>
            <w:top w:val="none" w:sz="0" w:space="0" w:color="auto"/>
            <w:left w:val="none" w:sz="0" w:space="0" w:color="auto"/>
            <w:bottom w:val="dotted" w:sz="6" w:space="4" w:color="DDDDDD"/>
            <w:right w:val="none" w:sz="0" w:space="0" w:color="auto"/>
          </w:divBdr>
          <w:divsChild>
            <w:div w:id="8893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627">
      <w:bodyDiv w:val="1"/>
      <w:marLeft w:val="0"/>
      <w:marRight w:val="0"/>
      <w:marTop w:val="0"/>
      <w:marBottom w:val="0"/>
      <w:divBdr>
        <w:top w:val="none" w:sz="0" w:space="0" w:color="auto"/>
        <w:left w:val="none" w:sz="0" w:space="0" w:color="auto"/>
        <w:bottom w:val="none" w:sz="0" w:space="0" w:color="auto"/>
        <w:right w:val="none" w:sz="0" w:space="0" w:color="auto"/>
      </w:divBdr>
      <w:divsChild>
        <w:div w:id="825366677">
          <w:marLeft w:val="0"/>
          <w:marRight w:val="0"/>
          <w:marTop w:val="0"/>
          <w:marBottom w:val="150"/>
          <w:divBdr>
            <w:top w:val="none" w:sz="0" w:space="0" w:color="auto"/>
            <w:left w:val="none" w:sz="0" w:space="0" w:color="auto"/>
            <w:bottom w:val="none" w:sz="0" w:space="0" w:color="auto"/>
            <w:right w:val="none" w:sz="0" w:space="0" w:color="auto"/>
          </w:divBdr>
        </w:div>
      </w:divsChild>
    </w:div>
    <w:div w:id="589197910">
      <w:bodyDiv w:val="1"/>
      <w:marLeft w:val="0"/>
      <w:marRight w:val="0"/>
      <w:marTop w:val="0"/>
      <w:marBottom w:val="0"/>
      <w:divBdr>
        <w:top w:val="none" w:sz="0" w:space="0" w:color="auto"/>
        <w:left w:val="none" w:sz="0" w:space="0" w:color="auto"/>
        <w:bottom w:val="none" w:sz="0" w:space="0" w:color="auto"/>
        <w:right w:val="none" w:sz="0" w:space="0" w:color="auto"/>
      </w:divBdr>
      <w:divsChild>
        <w:div w:id="1030499318">
          <w:marLeft w:val="0"/>
          <w:marRight w:val="0"/>
          <w:marTop w:val="0"/>
          <w:marBottom w:val="0"/>
          <w:divBdr>
            <w:top w:val="none" w:sz="0" w:space="0" w:color="auto"/>
            <w:left w:val="none" w:sz="0" w:space="0" w:color="auto"/>
            <w:bottom w:val="none" w:sz="0" w:space="0" w:color="auto"/>
            <w:right w:val="none" w:sz="0" w:space="0" w:color="auto"/>
          </w:divBdr>
        </w:div>
      </w:divsChild>
    </w:div>
    <w:div w:id="589511097">
      <w:bodyDiv w:val="1"/>
      <w:marLeft w:val="0"/>
      <w:marRight w:val="0"/>
      <w:marTop w:val="0"/>
      <w:marBottom w:val="0"/>
      <w:divBdr>
        <w:top w:val="none" w:sz="0" w:space="0" w:color="auto"/>
        <w:left w:val="none" w:sz="0" w:space="0" w:color="auto"/>
        <w:bottom w:val="none" w:sz="0" w:space="0" w:color="auto"/>
        <w:right w:val="none" w:sz="0" w:space="0" w:color="auto"/>
      </w:divBdr>
      <w:divsChild>
        <w:div w:id="330792513">
          <w:marLeft w:val="0"/>
          <w:marRight w:val="0"/>
          <w:marTop w:val="0"/>
          <w:marBottom w:val="150"/>
          <w:divBdr>
            <w:top w:val="none" w:sz="0" w:space="0" w:color="auto"/>
            <w:left w:val="none" w:sz="0" w:space="0" w:color="auto"/>
            <w:bottom w:val="none" w:sz="0" w:space="0" w:color="auto"/>
            <w:right w:val="none" w:sz="0" w:space="0" w:color="auto"/>
          </w:divBdr>
          <w:divsChild>
            <w:div w:id="1334719058">
              <w:marLeft w:val="0"/>
              <w:marRight w:val="0"/>
              <w:marTop w:val="0"/>
              <w:marBottom w:val="0"/>
              <w:divBdr>
                <w:top w:val="none" w:sz="0" w:space="0" w:color="auto"/>
                <w:left w:val="none" w:sz="0" w:space="0" w:color="auto"/>
                <w:bottom w:val="none" w:sz="0" w:space="0" w:color="auto"/>
                <w:right w:val="none" w:sz="0" w:space="0" w:color="auto"/>
              </w:divBdr>
              <w:divsChild>
                <w:div w:id="16459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09290">
          <w:marLeft w:val="0"/>
          <w:marRight w:val="0"/>
          <w:marTop w:val="0"/>
          <w:marBottom w:val="150"/>
          <w:divBdr>
            <w:top w:val="none" w:sz="0" w:space="0" w:color="auto"/>
            <w:left w:val="none" w:sz="0" w:space="0" w:color="auto"/>
            <w:bottom w:val="none" w:sz="0" w:space="0" w:color="auto"/>
            <w:right w:val="none" w:sz="0" w:space="0" w:color="auto"/>
          </w:divBdr>
        </w:div>
        <w:div w:id="283274532">
          <w:marLeft w:val="0"/>
          <w:marRight w:val="0"/>
          <w:marTop w:val="0"/>
          <w:marBottom w:val="0"/>
          <w:divBdr>
            <w:top w:val="none" w:sz="0" w:space="0" w:color="auto"/>
            <w:left w:val="none" w:sz="0" w:space="0" w:color="auto"/>
            <w:bottom w:val="none" w:sz="0" w:space="0" w:color="auto"/>
            <w:right w:val="none" w:sz="0" w:space="0" w:color="auto"/>
          </w:divBdr>
          <w:divsChild>
            <w:div w:id="9033771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9699677">
      <w:bodyDiv w:val="1"/>
      <w:marLeft w:val="0"/>
      <w:marRight w:val="0"/>
      <w:marTop w:val="0"/>
      <w:marBottom w:val="0"/>
      <w:divBdr>
        <w:top w:val="none" w:sz="0" w:space="0" w:color="auto"/>
        <w:left w:val="none" w:sz="0" w:space="0" w:color="auto"/>
        <w:bottom w:val="none" w:sz="0" w:space="0" w:color="auto"/>
        <w:right w:val="none" w:sz="0" w:space="0" w:color="auto"/>
      </w:divBdr>
      <w:divsChild>
        <w:div w:id="1427798973">
          <w:marLeft w:val="0"/>
          <w:marRight w:val="0"/>
          <w:marTop w:val="0"/>
          <w:marBottom w:val="0"/>
          <w:divBdr>
            <w:top w:val="none" w:sz="0" w:space="0" w:color="auto"/>
            <w:left w:val="none" w:sz="0" w:space="0" w:color="auto"/>
            <w:bottom w:val="dotted" w:sz="6" w:space="4" w:color="DDDDDD"/>
            <w:right w:val="none" w:sz="0" w:space="0" w:color="auto"/>
          </w:divBdr>
          <w:divsChild>
            <w:div w:id="6795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0906">
      <w:bodyDiv w:val="1"/>
      <w:marLeft w:val="0"/>
      <w:marRight w:val="0"/>
      <w:marTop w:val="0"/>
      <w:marBottom w:val="0"/>
      <w:divBdr>
        <w:top w:val="none" w:sz="0" w:space="0" w:color="auto"/>
        <w:left w:val="none" w:sz="0" w:space="0" w:color="auto"/>
        <w:bottom w:val="none" w:sz="0" w:space="0" w:color="auto"/>
        <w:right w:val="none" w:sz="0" w:space="0" w:color="auto"/>
      </w:divBdr>
      <w:divsChild>
        <w:div w:id="2132701193">
          <w:marLeft w:val="0"/>
          <w:marRight w:val="0"/>
          <w:marTop w:val="0"/>
          <w:marBottom w:val="0"/>
          <w:divBdr>
            <w:top w:val="none" w:sz="0" w:space="0" w:color="auto"/>
            <w:left w:val="none" w:sz="0" w:space="0" w:color="auto"/>
            <w:bottom w:val="dotted" w:sz="6" w:space="4" w:color="DDDDDD"/>
            <w:right w:val="none" w:sz="0" w:space="0" w:color="auto"/>
          </w:divBdr>
          <w:divsChild>
            <w:div w:id="4168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9892">
      <w:bodyDiv w:val="1"/>
      <w:marLeft w:val="0"/>
      <w:marRight w:val="0"/>
      <w:marTop w:val="0"/>
      <w:marBottom w:val="0"/>
      <w:divBdr>
        <w:top w:val="none" w:sz="0" w:space="0" w:color="auto"/>
        <w:left w:val="none" w:sz="0" w:space="0" w:color="auto"/>
        <w:bottom w:val="none" w:sz="0" w:space="0" w:color="auto"/>
        <w:right w:val="none" w:sz="0" w:space="0" w:color="auto"/>
      </w:divBdr>
    </w:div>
    <w:div w:id="590703879">
      <w:bodyDiv w:val="1"/>
      <w:marLeft w:val="0"/>
      <w:marRight w:val="0"/>
      <w:marTop w:val="0"/>
      <w:marBottom w:val="0"/>
      <w:divBdr>
        <w:top w:val="none" w:sz="0" w:space="0" w:color="auto"/>
        <w:left w:val="none" w:sz="0" w:space="0" w:color="auto"/>
        <w:bottom w:val="none" w:sz="0" w:space="0" w:color="auto"/>
        <w:right w:val="none" w:sz="0" w:space="0" w:color="auto"/>
      </w:divBdr>
      <w:divsChild>
        <w:div w:id="2052072792">
          <w:marLeft w:val="0"/>
          <w:marRight w:val="0"/>
          <w:marTop w:val="0"/>
          <w:marBottom w:val="0"/>
          <w:divBdr>
            <w:top w:val="none" w:sz="0" w:space="0" w:color="auto"/>
            <w:left w:val="none" w:sz="0" w:space="0" w:color="auto"/>
            <w:bottom w:val="none" w:sz="0" w:space="0" w:color="auto"/>
            <w:right w:val="none" w:sz="0" w:space="0" w:color="auto"/>
          </w:divBdr>
          <w:divsChild>
            <w:div w:id="1929583838">
              <w:marLeft w:val="0"/>
              <w:marRight w:val="0"/>
              <w:marTop w:val="0"/>
              <w:marBottom w:val="0"/>
              <w:divBdr>
                <w:top w:val="none" w:sz="0" w:space="0" w:color="auto"/>
                <w:left w:val="none" w:sz="0" w:space="0" w:color="auto"/>
                <w:bottom w:val="none" w:sz="0" w:space="0" w:color="auto"/>
                <w:right w:val="none" w:sz="0" w:space="0" w:color="auto"/>
              </w:divBdr>
              <w:divsChild>
                <w:div w:id="514998143">
                  <w:marLeft w:val="0"/>
                  <w:marRight w:val="0"/>
                  <w:marTop w:val="0"/>
                  <w:marBottom w:val="0"/>
                  <w:divBdr>
                    <w:top w:val="none" w:sz="0" w:space="0" w:color="auto"/>
                    <w:left w:val="none" w:sz="0" w:space="0" w:color="auto"/>
                    <w:bottom w:val="none" w:sz="0" w:space="0" w:color="auto"/>
                    <w:right w:val="none" w:sz="0" w:space="0" w:color="auto"/>
                  </w:divBdr>
                  <w:divsChild>
                    <w:div w:id="1542669841">
                      <w:marLeft w:val="0"/>
                      <w:marRight w:val="0"/>
                      <w:marTop w:val="0"/>
                      <w:marBottom w:val="0"/>
                      <w:divBdr>
                        <w:top w:val="none" w:sz="0" w:space="0" w:color="auto"/>
                        <w:left w:val="none" w:sz="0" w:space="0" w:color="auto"/>
                        <w:bottom w:val="none" w:sz="0" w:space="0" w:color="auto"/>
                        <w:right w:val="none" w:sz="0" w:space="0" w:color="auto"/>
                      </w:divBdr>
                      <w:divsChild>
                        <w:div w:id="31082990">
                          <w:marLeft w:val="0"/>
                          <w:marRight w:val="0"/>
                          <w:marTop w:val="0"/>
                          <w:marBottom w:val="0"/>
                          <w:divBdr>
                            <w:top w:val="none" w:sz="0" w:space="0" w:color="auto"/>
                            <w:left w:val="none" w:sz="0" w:space="0" w:color="auto"/>
                            <w:bottom w:val="none" w:sz="0" w:space="0" w:color="auto"/>
                            <w:right w:val="none" w:sz="0" w:space="0" w:color="auto"/>
                          </w:divBdr>
                          <w:divsChild>
                            <w:div w:id="1295259039">
                              <w:marLeft w:val="0"/>
                              <w:marRight w:val="0"/>
                              <w:marTop w:val="0"/>
                              <w:marBottom w:val="0"/>
                              <w:divBdr>
                                <w:top w:val="none" w:sz="0" w:space="0" w:color="auto"/>
                                <w:left w:val="none" w:sz="0" w:space="0" w:color="auto"/>
                                <w:bottom w:val="none" w:sz="0" w:space="0" w:color="auto"/>
                                <w:right w:val="none" w:sz="0" w:space="0" w:color="auto"/>
                              </w:divBdr>
                              <w:divsChild>
                                <w:div w:id="956444424">
                                  <w:marLeft w:val="0"/>
                                  <w:marRight w:val="0"/>
                                  <w:marTop w:val="0"/>
                                  <w:marBottom w:val="0"/>
                                  <w:divBdr>
                                    <w:top w:val="none" w:sz="0" w:space="0" w:color="auto"/>
                                    <w:left w:val="none" w:sz="0" w:space="0" w:color="auto"/>
                                    <w:bottom w:val="none" w:sz="0" w:space="0" w:color="auto"/>
                                    <w:right w:val="none" w:sz="0" w:space="0" w:color="auto"/>
                                  </w:divBdr>
                                  <w:divsChild>
                                    <w:div w:id="7534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402858">
      <w:bodyDiv w:val="1"/>
      <w:marLeft w:val="0"/>
      <w:marRight w:val="0"/>
      <w:marTop w:val="0"/>
      <w:marBottom w:val="0"/>
      <w:divBdr>
        <w:top w:val="none" w:sz="0" w:space="0" w:color="auto"/>
        <w:left w:val="none" w:sz="0" w:space="0" w:color="auto"/>
        <w:bottom w:val="none" w:sz="0" w:space="0" w:color="auto"/>
        <w:right w:val="none" w:sz="0" w:space="0" w:color="auto"/>
      </w:divBdr>
      <w:divsChild>
        <w:div w:id="68961779">
          <w:marLeft w:val="0"/>
          <w:marRight w:val="0"/>
          <w:marTop w:val="0"/>
          <w:marBottom w:val="0"/>
          <w:divBdr>
            <w:top w:val="none" w:sz="0" w:space="0" w:color="auto"/>
            <w:left w:val="none" w:sz="0" w:space="0" w:color="auto"/>
            <w:bottom w:val="none" w:sz="0" w:space="0" w:color="auto"/>
            <w:right w:val="none" w:sz="0" w:space="0" w:color="auto"/>
          </w:divBdr>
        </w:div>
      </w:divsChild>
    </w:div>
    <w:div w:id="591552061">
      <w:bodyDiv w:val="1"/>
      <w:marLeft w:val="0"/>
      <w:marRight w:val="0"/>
      <w:marTop w:val="0"/>
      <w:marBottom w:val="0"/>
      <w:divBdr>
        <w:top w:val="none" w:sz="0" w:space="0" w:color="auto"/>
        <w:left w:val="none" w:sz="0" w:space="0" w:color="auto"/>
        <w:bottom w:val="none" w:sz="0" w:space="0" w:color="auto"/>
        <w:right w:val="none" w:sz="0" w:space="0" w:color="auto"/>
      </w:divBdr>
    </w:div>
    <w:div w:id="592325743">
      <w:bodyDiv w:val="1"/>
      <w:marLeft w:val="0"/>
      <w:marRight w:val="0"/>
      <w:marTop w:val="0"/>
      <w:marBottom w:val="0"/>
      <w:divBdr>
        <w:top w:val="none" w:sz="0" w:space="0" w:color="auto"/>
        <w:left w:val="none" w:sz="0" w:space="0" w:color="auto"/>
        <w:bottom w:val="none" w:sz="0" w:space="0" w:color="auto"/>
        <w:right w:val="none" w:sz="0" w:space="0" w:color="auto"/>
      </w:divBdr>
      <w:divsChild>
        <w:div w:id="1688405714">
          <w:marLeft w:val="0"/>
          <w:marRight w:val="0"/>
          <w:marTop w:val="0"/>
          <w:marBottom w:val="0"/>
          <w:divBdr>
            <w:top w:val="none" w:sz="0" w:space="0" w:color="auto"/>
            <w:left w:val="none" w:sz="0" w:space="0" w:color="auto"/>
            <w:bottom w:val="none" w:sz="0" w:space="0" w:color="auto"/>
            <w:right w:val="none" w:sz="0" w:space="0" w:color="auto"/>
          </w:divBdr>
          <w:divsChild>
            <w:div w:id="1318456854">
              <w:marLeft w:val="0"/>
              <w:marRight w:val="0"/>
              <w:marTop w:val="0"/>
              <w:marBottom w:val="0"/>
              <w:divBdr>
                <w:top w:val="none" w:sz="0" w:space="0" w:color="auto"/>
                <w:left w:val="none" w:sz="0" w:space="0" w:color="auto"/>
                <w:bottom w:val="none" w:sz="0" w:space="0" w:color="auto"/>
                <w:right w:val="none" w:sz="0" w:space="0" w:color="auto"/>
              </w:divBdr>
              <w:divsChild>
                <w:div w:id="1279989360">
                  <w:marLeft w:val="0"/>
                  <w:marRight w:val="0"/>
                  <w:marTop w:val="0"/>
                  <w:marBottom w:val="0"/>
                  <w:divBdr>
                    <w:top w:val="none" w:sz="0" w:space="0" w:color="auto"/>
                    <w:left w:val="none" w:sz="0" w:space="0" w:color="auto"/>
                    <w:bottom w:val="none" w:sz="0" w:space="0" w:color="auto"/>
                    <w:right w:val="none" w:sz="0" w:space="0" w:color="auto"/>
                  </w:divBdr>
                  <w:divsChild>
                    <w:div w:id="118031873">
                      <w:marLeft w:val="0"/>
                      <w:marRight w:val="0"/>
                      <w:marTop w:val="0"/>
                      <w:marBottom w:val="0"/>
                      <w:divBdr>
                        <w:top w:val="none" w:sz="0" w:space="0" w:color="auto"/>
                        <w:left w:val="none" w:sz="0" w:space="0" w:color="auto"/>
                        <w:bottom w:val="none" w:sz="0" w:space="0" w:color="auto"/>
                        <w:right w:val="none" w:sz="0" w:space="0" w:color="auto"/>
                      </w:divBdr>
                      <w:divsChild>
                        <w:div w:id="593444445">
                          <w:marLeft w:val="0"/>
                          <w:marRight w:val="0"/>
                          <w:marTop w:val="0"/>
                          <w:marBottom w:val="0"/>
                          <w:divBdr>
                            <w:top w:val="none" w:sz="0" w:space="0" w:color="auto"/>
                            <w:left w:val="none" w:sz="0" w:space="0" w:color="auto"/>
                            <w:bottom w:val="none" w:sz="0" w:space="0" w:color="auto"/>
                            <w:right w:val="none" w:sz="0" w:space="0" w:color="auto"/>
                          </w:divBdr>
                          <w:divsChild>
                            <w:div w:id="1800148007">
                              <w:marLeft w:val="0"/>
                              <w:marRight w:val="0"/>
                              <w:marTop w:val="0"/>
                              <w:marBottom w:val="0"/>
                              <w:divBdr>
                                <w:top w:val="none" w:sz="0" w:space="0" w:color="auto"/>
                                <w:left w:val="none" w:sz="0" w:space="0" w:color="auto"/>
                                <w:bottom w:val="none" w:sz="0" w:space="0" w:color="auto"/>
                                <w:right w:val="none" w:sz="0" w:space="0" w:color="auto"/>
                              </w:divBdr>
                              <w:divsChild>
                                <w:div w:id="1339969304">
                                  <w:marLeft w:val="0"/>
                                  <w:marRight w:val="0"/>
                                  <w:marTop w:val="0"/>
                                  <w:marBottom w:val="0"/>
                                  <w:divBdr>
                                    <w:top w:val="none" w:sz="0" w:space="0" w:color="auto"/>
                                    <w:left w:val="none" w:sz="0" w:space="0" w:color="auto"/>
                                    <w:bottom w:val="none" w:sz="0" w:space="0" w:color="auto"/>
                                    <w:right w:val="none" w:sz="0" w:space="0" w:color="auto"/>
                                  </w:divBdr>
                                  <w:divsChild>
                                    <w:div w:id="2119785864">
                                      <w:marLeft w:val="0"/>
                                      <w:marRight w:val="0"/>
                                      <w:marTop w:val="0"/>
                                      <w:marBottom w:val="0"/>
                                      <w:divBdr>
                                        <w:top w:val="none" w:sz="0" w:space="0" w:color="auto"/>
                                        <w:left w:val="none" w:sz="0" w:space="0" w:color="auto"/>
                                        <w:bottom w:val="none" w:sz="0" w:space="0" w:color="auto"/>
                                        <w:right w:val="none" w:sz="0" w:space="0" w:color="auto"/>
                                      </w:divBdr>
                                      <w:divsChild>
                                        <w:div w:id="5108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590861">
      <w:bodyDiv w:val="1"/>
      <w:marLeft w:val="0"/>
      <w:marRight w:val="0"/>
      <w:marTop w:val="0"/>
      <w:marBottom w:val="0"/>
      <w:divBdr>
        <w:top w:val="none" w:sz="0" w:space="0" w:color="auto"/>
        <w:left w:val="none" w:sz="0" w:space="0" w:color="auto"/>
        <w:bottom w:val="none" w:sz="0" w:space="0" w:color="auto"/>
        <w:right w:val="none" w:sz="0" w:space="0" w:color="auto"/>
      </w:divBdr>
      <w:divsChild>
        <w:div w:id="66731408">
          <w:marLeft w:val="0"/>
          <w:marRight w:val="0"/>
          <w:marTop w:val="0"/>
          <w:marBottom w:val="150"/>
          <w:divBdr>
            <w:top w:val="none" w:sz="0" w:space="0" w:color="auto"/>
            <w:left w:val="none" w:sz="0" w:space="0" w:color="auto"/>
            <w:bottom w:val="none" w:sz="0" w:space="0" w:color="auto"/>
            <w:right w:val="none" w:sz="0" w:space="0" w:color="auto"/>
          </w:divBdr>
          <w:divsChild>
            <w:div w:id="884372014">
              <w:marLeft w:val="0"/>
              <w:marRight w:val="0"/>
              <w:marTop w:val="0"/>
              <w:marBottom w:val="0"/>
              <w:divBdr>
                <w:top w:val="none" w:sz="0" w:space="0" w:color="auto"/>
                <w:left w:val="none" w:sz="0" w:space="0" w:color="auto"/>
                <w:bottom w:val="none" w:sz="0" w:space="0" w:color="auto"/>
                <w:right w:val="none" w:sz="0" w:space="0" w:color="auto"/>
              </w:divBdr>
            </w:div>
          </w:divsChild>
        </w:div>
        <w:div w:id="1419667121">
          <w:marLeft w:val="0"/>
          <w:marRight w:val="0"/>
          <w:marTop w:val="0"/>
          <w:marBottom w:val="150"/>
          <w:divBdr>
            <w:top w:val="none" w:sz="0" w:space="0" w:color="auto"/>
            <w:left w:val="none" w:sz="0" w:space="0" w:color="auto"/>
            <w:bottom w:val="none" w:sz="0" w:space="0" w:color="auto"/>
            <w:right w:val="none" w:sz="0" w:space="0" w:color="auto"/>
          </w:divBdr>
        </w:div>
        <w:div w:id="832066003">
          <w:marLeft w:val="0"/>
          <w:marRight w:val="0"/>
          <w:marTop w:val="0"/>
          <w:marBottom w:val="0"/>
          <w:divBdr>
            <w:top w:val="none" w:sz="0" w:space="0" w:color="auto"/>
            <w:left w:val="none" w:sz="0" w:space="0" w:color="auto"/>
            <w:bottom w:val="none" w:sz="0" w:space="0" w:color="auto"/>
            <w:right w:val="none" w:sz="0" w:space="0" w:color="auto"/>
          </w:divBdr>
          <w:divsChild>
            <w:div w:id="12449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3652">
      <w:bodyDiv w:val="1"/>
      <w:marLeft w:val="0"/>
      <w:marRight w:val="0"/>
      <w:marTop w:val="0"/>
      <w:marBottom w:val="0"/>
      <w:divBdr>
        <w:top w:val="none" w:sz="0" w:space="0" w:color="auto"/>
        <w:left w:val="none" w:sz="0" w:space="0" w:color="auto"/>
        <w:bottom w:val="none" w:sz="0" w:space="0" w:color="auto"/>
        <w:right w:val="none" w:sz="0" w:space="0" w:color="auto"/>
      </w:divBdr>
    </w:div>
    <w:div w:id="592855995">
      <w:bodyDiv w:val="1"/>
      <w:marLeft w:val="0"/>
      <w:marRight w:val="0"/>
      <w:marTop w:val="0"/>
      <w:marBottom w:val="0"/>
      <w:divBdr>
        <w:top w:val="none" w:sz="0" w:space="0" w:color="auto"/>
        <w:left w:val="none" w:sz="0" w:space="0" w:color="auto"/>
        <w:bottom w:val="none" w:sz="0" w:space="0" w:color="auto"/>
        <w:right w:val="none" w:sz="0" w:space="0" w:color="auto"/>
      </w:divBdr>
      <w:divsChild>
        <w:div w:id="1120419404">
          <w:marLeft w:val="0"/>
          <w:marRight w:val="0"/>
          <w:marTop w:val="0"/>
          <w:marBottom w:val="150"/>
          <w:divBdr>
            <w:top w:val="none" w:sz="0" w:space="0" w:color="auto"/>
            <w:left w:val="none" w:sz="0" w:space="0" w:color="auto"/>
            <w:bottom w:val="none" w:sz="0" w:space="0" w:color="auto"/>
            <w:right w:val="none" w:sz="0" w:space="0" w:color="auto"/>
          </w:divBdr>
          <w:divsChild>
            <w:div w:id="541283099">
              <w:marLeft w:val="0"/>
              <w:marRight w:val="0"/>
              <w:marTop w:val="0"/>
              <w:marBottom w:val="0"/>
              <w:divBdr>
                <w:top w:val="none" w:sz="0" w:space="0" w:color="auto"/>
                <w:left w:val="none" w:sz="0" w:space="0" w:color="auto"/>
                <w:bottom w:val="none" w:sz="0" w:space="0" w:color="auto"/>
                <w:right w:val="none" w:sz="0" w:space="0" w:color="auto"/>
              </w:divBdr>
            </w:div>
          </w:divsChild>
        </w:div>
        <w:div w:id="365103659">
          <w:marLeft w:val="0"/>
          <w:marRight w:val="0"/>
          <w:marTop w:val="0"/>
          <w:marBottom w:val="0"/>
          <w:divBdr>
            <w:top w:val="none" w:sz="0" w:space="0" w:color="auto"/>
            <w:left w:val="none" w:sz="0" w:space="0" w:color="auto"/>
            <w:bottom w:val="none" w:sz="0" w:space="0" w:color="auto"/>
            <w:right w:val="none" w:sz="0" w:space="0" w:color="auto"/>
          </w:divBdr>
          <w:divsChild>
            <w:div w:id="1967854524">
              <w:marLeft w:val="0"/>
              <w:marRight w:val="0"/>
              <w:marTop w:val="0"/>
              <w:marBottom w:val="150"/>
              <w:divBdr>
                <w:top w:val="none" w:sz="0" w:space="0" w:color="auto"/>
                <w:left w:val="none" w:sz="0" w:space="0" w:color="auto"/>
                <w:bottom w:val="none" w:sz="0" w:space="0" w:color="auto"/>
                <w:right w:val="none" w:sz="0" w:space="0" w:color="auto"/>
              </w:divBdr>
            </w:div>
            <w:div w:id="14959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2590">
      <w:bodyDiv w:val="1"/>
      <w:marLeft w:val="0"/>
      <w:marRight w:val="0"/>
      <w:marTop w:val="0"/>
      <w:marBottom w:val="0"/>
      <w:divBdr>
        <w:top w:val="none" w:sz="0" w:space="0" w:color="auto"/>
        <w:left w:val="none" w:sz="0" w:space="0" w:color="auto"/>
        <w:bottom w:val="none" w:sz="0" w:space="0" w:color="auto"/>
        <w:right w:val="none" w:sz="0" w:space="0" w:color="auto"/>
      </w:divBdr>
      <w:divsChild>
        <w:div w:id="831457712">
          <w:marLeft w:val="0"/>
          <w:marRight w:val="0"/>
          <w:marTop w:val="0"/>
          <w:marBottom w:val="150"/>
          <w:divBdr>
            <w:top w:val="none" w:sz="0" w:space="0" w:color="auto"/>
            <w:left w:val="none" w:sz="0" w:space="0" w:color="auto"/>
            <w:bottom w:val="none" w:sz="0" w:space="0" w:color="auto"/>
            <w:right w:val="none" w:sz="0" w:space="0" w:color="auto"/>
          </w:divBdr>
          <w:divsChild>
            <w:div w:id="1351376580">
              <w:marLeft w:val="0"/>
              <w:marRight w:val="0"/>
              <w:marTop w:val="0"/>
              <w:marBottom w:val="0"/>
              <w:divBdr>
                <w:top w:val="none" w:sz="0" w:space="0" w:color="auto"/>
                <w:left w:val="none" w:sz="0" w:space="0" w:color="auto"/>
                <w:bottom w:val="none" w:sz="0" w:space="0" w:color="auto"/>
                <w:right w:val="none" w:sz="0" w:space="0" w:color="auto"/>
              </w:divBdr>
              <w:divsChild>
                <w:div w:id="6038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6172">
          <w:marLeft w:val="0"/>
          <w:marRight w:val="0"/>
          <w:marTop w:val="0"/>
          <w:marBottom w:val="150"/>
          <w:divBdr>
            <w:top w:val="none" w:sz="0" w:space="0" w:color="auto"/>
            <w:left w:val="none" w:sz="0" w:space="0" w:color="auto"/>
            <w:bottom w:val="none" w:sz="0" w:space="0" w:color="auto"/>
            <w:right w:val="none" w:sz="0" w:space="0" w:color="auto"/>
          </w:divBdr>
        </w:div>
        <w:div w:id="1223440846">
          <w:marLeft w:val="0"/>
          <w:marRight w:val="0"/>
          <w:marTop w:val="0"/>
          <w:marBottom w:val="0"/>
          <w:divBdr>
            <w:top w:val="none" w:sz="0" w:space="0" w:color="auto"/>
            <w:left w:val="none" w:sz="0" w:space="0" w:color="auto"/>
            <w:bottom w:val="none" w:sz="0" w:space="0" w:color="auto"/>
            <w:right w:val="none" w:sz="0" w:space="0" w:color="auto"/>
          </w:divBdr>
          <w:divsChild>
            <w:div w:id="5427186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93441141">
      <w:bodyDiv w:val="1"/>
      <w:marLeft w:val="0"/>
      <w:marRight w:val="0"/>
      <w:marTop w:val="0"/>
      <w:marBottom w:val="0"/>
      <w:divBdr>
        <w:top w:val="none" w:sz="0" w:space="0" w:color="auto"/>
        <w:left w:val="none" w:sz="0" w:space="0" w:color="auto"/>
        <w:bottom w:val="none" w:sz="0" w:space="0" w:color="auto"/>
        <w:right w:val="none" w:sz="0" w:space="0" w:color="auto"/>
      </w:divBdr>
    </w:div>
    <w:div w:id="593709112">
      <w:bodyDiv w:val="1"/>
      <w:marLeft w:val="0"/>
      <w:marRight w:val="0"/>
      <w:marTop w:val="0"/>
      <w:marBottom w:val="0"/>
      <w:divBdr>
        <w:top w:val="none" w:sz="0" w:space="0" w:color="auto"/>
        <w:left w:val="none" w:sz="0" w:space="0" w:color="auto"/>
        <w:bottom w:val="none" w:sz="0" w:space="0" w:color="auto"/>
        <w:right w:val="none" w:sz="0" w:space="0" w:color="auto"/>
      </w:divBdr>
    </w:div>
    <w:div w:id="593975154">
      <w:bodyDiv w:val="1"/>
      <w:marLeft w:val="0"/>
      <w:marRight w:val="0"/>
      <w:marTop w:val="0"/>
      <w:marBottom w:val="0"/>
      <w:divBdr>
        <w:top w:val="none" w:sz="0" w:space="0" w:color="auto"/>
        <w:left w:val="none" w:sz="0" w:space="0" w:color="auto"/>
        <w:bottom w:val="none" w:sz="0" w:space="0" w:color="auto"/>
        <w:right w:val="none" w:sz="0" w:space="0" w:color="auto"/>
      </w:divBdr>
      <w:divsChild>
        <w:div w:id="143817637">
          <w:marLeft w:val="0"/>
          <w:marRight w:val="0"/>
          <w:marTop w:val="0"/>
          <w:marBottom w:val="0"/>
          <w:divBdr>
            <w:top w:val="none" w:sz="0" w:space="0" w:color="auto"/>
            <w:left w:val="none" w:sz="0" w:space="0" w:color="auto"/>
            <w:bottom w:val="none" w:sz="0" w:space="0" w:color="auto"/>
            <w:right w:val="none" w:sz="0" w:space="0" w:color="auto"/>
          </w:divBdr>
        </w:div>
      </w:divsChild>
    </w:div>
    <w:div w:id="594099241">
      <w:bodyDiv w:val="1"/>
      <w:marLeft w:val="0"/>
      <w:marRight w:val="0"/>
      <w:marTop w:val="0"/>
      <w:marBottom w:val="0"/>
      <w:divBdr>
        <w:top w:val="none" w:sz="0" w:space="0" w:color="auto"/>
        <w:left w:val="none" w:sz="0" w:space="0" w:color="auto"/>
        <w:bottom w:val="none" w:sz="0" w:space="0" w:color="auto"/>
        <w:right w:val="none" w:sz="0" w:space="0" w:color="auto"/>
      </w:divBdr>
      <w:divsChild>
        <w:div w:id="614676405">
          <w:marLeft w:val="0"/>
          <w:marRight w:val="0"/>
          <w:marTop w:val="0"/>
          <w:marBottom w:val="0"/>
          <w:divBdr>
            <w:top w:val="none" w:sz="0" w:space="0" w:color="auto"/>
            <w:left w:val="none" w:sz="0" w:space="0" w:color="auto"/>
            <w:bottom w:val="dotted" w:sz="6" w:space="4" w:color="DDDDDD"/>
            <w:right w:val="none" w:sz="0" w:space="0" w:color="auto"/>
          </w:divBdr>
          <w:divsChild>
            <w:div w:id="10112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7362">
      <w:bodyDiv w:val="1"/>
      <w:marLeft w:val="0"/>
      <w:marRight w:val="0"/>
      <w:marTop w:val="0"/>
      <w:marBottom w:val="0"/>
      <w:divBdr>
        <w:top w:val="none" w:sz="0" w:space="0" w:color="auto"/>
        <w:left w:val="none" w:sz="0" w:space="0" w:color="auto"/>
        <w:bottom w:val="none" w:sz="0" w:space="0" w:color="auto"/>
        <w:right w:val="none" w:sz="0" w:space="0" w:color="auto"/>
      </w:divBdr>
      <w:divsChild>
        <w:div w:id="1214923221">
          <w:marLeft w:val="0"/>
          <w:marRight w:val="0"/>
          <w:marTop w:val="0"/>
          <w:marBottom w:val="0"/>
          <w:divBdr>
            <w:top w:val="none" w:sz="0" w:space="0" w:color="auto"/>
            <w:left w:val="none" w:sz="0" w:space="0" w:color="auto"/>
            <w:bottom w:val="none" w:sz="0" w:space="0" w:color="auto"/>
            <w:right w:val="none" w:sz="0" w:space="0" w:color="auto"/>
          </w:divBdr>
        </w:div>
      </w:divsChild>
    </w:div>
    <w:div w:id="595483354">
      <w:bodyDiv w:val="1"/>
      <w:marLeft w:val="0"/>
      <w:marRight w:val="0"/>
      <w:marTop w:val="0"/>
      <w:marBottom w:val="0"/>
      <w:divBdr>
        <w:top w:val="none" w:sz="0" w:space="0" w:color="auto"/>
        <w:left w:val="none" w:sz="0" w:space="0" w:color="auto"/>
        <w:bottom w:val="none" w:sz="0" w:space="0" w:color="auto"/>
        <w:right w:val="none" w:sz="0" w:space="0" w:color="auto"/>
      </w:divBdr>
    </w:div>
    <w:div w:id="595598378">
      <w:bodyDiv w:val="1"/>
      <w:marLeft w:val="0"/>
      <w:marRight w:val="0"/>
      <w:marTop w:val="0"/>
      <w:marBottom w:val="0"/>
      <w:divBdr>
        <w:top w:val="none" w:sz="0" w:space="0" w:color="auto"/>
        <w:left w:val="none" w:sz="0" w:space="0" w:color="auto"/>
        <w:bottom w:val="none" w:sz="0" w:space="0" w:color="auto"/>
        <w:right w:val="none" w:sz="0" w:space="0" w:color="auto"/>
      </w:divBdr>
    </w:div>
    <w:div w:id="595602823">
      <w:bodyDiv w:val="1"/>
      <w:marLeft w:val="0"/>
      <w:marRight w:val="0"/>
      <w:marTop w:val="0"/>
      <w:marBottom w:val="0"/>
      <w:divBdr>
        <w:top w:val="none" w:sz="0" w:space="0" w:color="auto"/>
        <w:left w:val="none" w:sz="0" w:space="0" w:color="auto"/>
        <w:bottom w:val="none" w:sz="0" w:space="0" w:color="auto"/>
        <w:right w:val="none" w:sz="0" w:space="0" w:color="auto"/>
      </w:divBdr>
      <w:divsChild>
        <w:div w:id="1617709656">
          <w:marLeft w:val="0"/>
          <w:marRight w:val="0"/>
          <w:marTop w:val="0"/>
          <w:marBottom w:val="0"/>
          <w:divBdr>
            <w:top w:val="none" w:sz="0" w:space="0" w:color="auto"/>
            <w:left w:val="none" w:sz="0" w:space="0" w:color="auto"/>
            <w:bottom w:val="dotted" w:sz="6" w:space="4" w:color="DDDDDD"/>
            <w:right w:val="none" w:sz="0" w:space="0" w:color="auto"/>
          </w:divBdr>
        </w:div>
      </w:divsChild>
    </w:div>
    <w:div w:id="597714459">
      <w:bodyDiv w:val="1"/>
      <w:marLeft w:val="0"/>
      <w:marRight w:val="0"/>
      <w:marTop w:val="0"/>
      <w:marBottom w:val="0"/>
      <w:divBdr>
        <w:top w:val="none" w:sz="0" w:space="0" w:color="auto"/>
        <w:left w:val="none" w:sz="0" w:space="0" w:color="auto"/>
        <w:bottom w:val="none" w:sz="0" w:space="0" w:color="auto"/>
        <w:right w:val="none" w:sz="0" w:space="0" w:color="auto"/>
      </w:divBdr>
    </w:div>
    <w:div w:id="597829498">
      <w:bodyDiv w:val="1"/>
      <w:marLeft w:val="0"/>
      <w:marRight w:val="0"/>
      <w:marTop w:val="0"/>
      <w:marBottom w:val="0"/>
      <w:divBdr>
        <w:top w:val="none" w:sz="0" w:space="0" w:color="auto"/>
        <w:left w:val="none" w:sz="0" w:space="0" w:color="auto"/>
        <w:bottom w:val="none" w:sz="0" w:space="0" w:color="auto"/>
        <w:right w:val="none" w:sz="0" w:space="0" w:color="auto"/>
      </w:divBdr>
      <w:divsChild>
        <w:div w:id="295724874">
          <w:marLeft w:val="0"/>
          <w:marRight w:val="0"/>
          <w:marTop w:val="0"/>
          <w:marBottom w:val="0"/>
          <w:divBdr>
            <w:top w:val="none" w:sz="0" w:space="0" w:color="auto"/>
            <w:left w:val="none" w:sz="0" w:space="0" w:color="auto"/>
            <w:bottom w:val="dotted" w:sz="6" w:space="4" w:color="DDDDDD"/>
            <w:right w:val="none" w:sz="0" w:space="0" w:color="auto"/>
          </w:divBdr>
        </w:div>
      </w:divsChild>
    </w:div>
    <w:div w:id="598562040">
      <w:bodyDiv w:val="1"/>
      <w:marLeft w:val="0"/>
      <w:marRight w:val="0"/>
      <w:marTop w:val="0"/>
      <w:marBottom w:val="0"/>
      <w:divBdr>
        <w:top w:val="none" w:sz="0" w:space="0" w:color="auto"/>
        <w:left w:val="none" w:sz="0" w:space="0" w:color="auto"/>
        <w:bottom w:val="none" w:sz="0" w:space="0" w:color="auto"/>
        <w:right w:val="none" w:sz="0" w:space="0" w:color="auto"/>
      </w:divBdr>
      <w:divsChild>
        <w:div w:id="2135051138">
          <w:marLeft w:val="0"/>
          <w:marRight w:val="0"/>
          <w:marTop w:val="0"/>
          <w:marBottom w:val="150"/>
          <w:divBdr>
            <w:top w:val="none" w:sz="0" w:space="0" w:color="auto"/>
            <w:left w:val="none" w:sz="0" w:space="0" w:color="auto"/>
            <w:bottom w:val="none" w:sz="0" w:space="0" w:color="auto"/>
            <w:right w:val="none" w:sz="0" w:space="0" w:color="auto"/>
          </w:divBdr>
          <w:divsChild>
            <w:div w:id="1430585711">
              <w:marLeft w:val="0"/>
              <w:marRight w:val="0"/>
              <w:marTop w:val="0"/>
              <w:marBottom w:val="0"/>
              <w:divBdr>
                <w:top w:val="none" w:sz="0" w:space="0" w:color="auto"/>
                <w:left w:val="none" w:sz="0" w:space="0" w:color="auto"/>
                <w:bottom w:val="none" w:sz="0" w:space="0" w:color="auto"/>
                <w:right w:val="none" w:sz="0" w:space="0" w:color="auto"/>
              </w:divBdr>
            </w:div>
          </w:divsChild>
        </w:div>
        <w:div w:id="1498959920">
          <w:marLeft w:val="0"/>
          <w:marRight w:val="0"/>
          <w:marTop w:val="0"/>
          <w:marBottom w:val="150"/>
          <w:divBdr>
            <w:top w:val="none" w:sz="0" w:space="0" w:color="auto"/>
            <w:left w:val="none" w:sz="0" w:space="0" w:color="auto"/>
            <w:bottom w:val="none" w:sz="0" w:space="0" w:color="auto"/>
            <w:right w:val="none" w:sz="0" w:space="0" w:color="auto"/>
          </w:divBdr>
        </w:div>
        <w:div w:id="343557703">
          <w:marLeft w:val="0"/>
          <w:marRight w:val="0"/>
          <w:marTop w:val="0"/>
          <w:marBottom w:val="0"/>
          <w:divBdr>
            <w:top w:val="none" w:sz="0" w:space="0" w:color="auto"/>
            <w:left w:val="none" w:sz="0" w:space="0" w:color="auto"/>
            <w:bottom w:val="none" w:sz="0" w:space="0" w:color="auto"/>
            <w:right w:val="none" w:sz="0" w:space="0" w:color="auto"/>
          </w:divBdr>
          <w:divsChild>
            <w:div w:id="20832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0980">
      <w:bodyDiv w:val="1"/>
      <w:marLeft w:val="0"/>
      <w:marRight w:val="0"/>
      <w:marTop w:val="0"/>
      <w:marBottom w:val="0"/>
      <w:divBdr>
        <w:top w:val="none" w:sz="0" w:space="0" w:color="auto"/>
        <w:left w:val="none" w:sz="0" w:space="0" w:color="auto"/>
        <w:bottom w:val="none" w:sz="0" w:space="0" w:color="auto"/>
        <w:right w:val="none" w:sz="0" w:space="0" w:color="auto"/>
      </w:divBdr>
      <w:divsChild>
        <w:div w:id="985627247">
          <w:marLeft w:val="0"/>
          <w:marRight w:val="0"/>
          <w:marTop w:val="0"/>
          <w:marBottom w:val="0"/>
          <w:divBdr>
            <w:top w:val="none" w:sz="0" w:space="0" w:color="auto"/>
            <w:left w:val="none" w:sz="0" w:space="0" w:color="auto"/>
            <w:bottom w:val="none" w:sz="0" w:space="0" w:color="auto"/>
            <w:right w:val="none" w:sz="0" w:space="0" w:color="auto"/>
          </w:divBdr>
          <w:divsChild>
            <w:div w:id="186676841">
              <w:marLeft w:val="0"/>
              <w:marRight w:val="0"/>
              <w:marTop w:val="0"/>
              <w:marBottom w:val="0"/>
              <w:divBdr>
                <w:top w:val="none" w:sz="0" w:space="0" w:color="auto"/>
                <w:left w:val="none" w:sz="0" w:space="0" w:color="auto"/>
                <w:bottom w:val="none" w:sz="0" w:space="0" w:color="auto"/>
                <w:right w:val="none" w:sz="0" w:space="0" w:color="auto"/>
              </w:divBdr>
              <w:divsChild>
                <w:div w:id="1227298801">
                  <w:marLeft w:val="0"/>
                  <w:marRight w:val="0"/>
                  <w:marTop w:val="0"/>
                  <w:marBottom w:val="0"/>
                  <w:divBdr>
                    <w:top w:val="none" w:sz="0" w:space="0" w:color="auto"/>
                    <w:left w:val="none" w:sz="0" w:space="0" w:color="auto"/>
                    <w:bottom w:val="none" w:sz="0" w:space="0" w:color="auto"/>
                    <w:right w:val="none" w:sz="0" w:space="0" w:color="auto"/>
                  </w:divBdr>
                  <w:divsChild>
                    <w:div w:id="966354870">
                      <w:marLeft w:val="0"/>
                      <w:marRight w:val="0"/>
                      <w:marTop w:val="0"/>
                      <w:marBottom w:val="0"/>
                      <w:divBdr>
                        <w:top w:val="none" w:sz="0" w:space="0" w:color="auto"/>
                        <w:left w:val="none" w:sz="0" w:space="0" w:color="auto"/>
                        <w:bottom w:val="none" w:sz="0" w:space="0" w:color="auto"/>
                        <w:right w:val="none" w:sz="0" w:space="0" w:color="auto"/>
                      </w:divBdr>
                      <w:divsChild>
                        <w:div w:id="203716204">
                          <w:marLeft w:val="0"/>
                          <w:marRight w:val="0"/>
                          <w:marTop w:val="0"/>
                          <w:marBottom w:val="0"/>
                          <w:divBdr>
                            <w:top w:val="none" w:sz="0" w:space="0" w:color="auto"/>
                            <w:left w:val="none" w:sz="0" w:space="0" w:color="auto"/>
                            <w:bottom w:val="none" w:sz="0" w:space="0" w:color="auto"/>
                            <w:right w:val="none" w:sz="0" w:space="0" w:color="auto"/>
                          </w:divBdr>
                          <w:divsChild>
                            <w:div w:id="25759175">
                              <w:marLeft w:val="0"/>
                              <w:marRight w:val="0"/>
                              <w:marTop w:val="0"/>
                              <w:marBottom w:val="0"/>
                              <w:divBdr>
                                <w:top w:val="none" w:sz="0" w:space="0" w:color="auto"/>
                                <w:left w:val="none" w:sz="0" w:space="0" w:color="auto"/>
                                <w:bottom w:val="none" w:sz="0" w:space="0" w:color="auto"/>
                                <w:right w:val="none" w:sz="0" w:space="0" w:color="auto"/>
                              </w:divBdr>
                              <w:divsChild>
                                <w:div w:id="1126851701">
                                  <w:marLeft w:val="0"/>
                                  <w:marRight w:val="0"/>
                                  <w:marTop w:val="0"/>
                                  <w:marBottom w:val="0"/>
                                  <w:divBdr>
                                    <w:top w:val="none" w:sz="0" w:space="0" w:color="auto"/>
                                    <w:left w:val="none" w:sz="0" w:space="0" w:color="auto"/>
                                    <w:bottom w:val="none" w:sz="0" w:space="0" w:color="auto"/>
                                    <w:right w:val="none" w:sz="0" w:space="0" w:color="auto"/>
                                  </w:divBdr>
                                  <w:divsChild>
                                    <w:div w:id="764809636">
                                      <w:marLeft w:val="0"/>
                                      <w:marRight w:val="0"/>
                                      <w:marTop w:val="0"/>
                                      <w:marBottom w:val="0"/>
                                      <w:divBdr>
                                        <w:top w:val="none" w:sz="0" w:space="0" w:color="auto"/>
                                        <w:left w:val="none" w:sz="0" w:space="0" w:color="auto"/>
                                        <w:bottom w:val="none" w:sz="0" w:space="0" w:color="auto"/>
                                        <w:right w:val="none" w:sz="0" w:space="0" w:color="auto"/>
                                      </w:divBdr>
                                      <w:divsChild>
                                        <w:div w:id="7363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146756">
      <w:bodyDiv w:val="1"/>
      <w:marLeft w:val="0"/>
      <w:marRight w:val="0"/>
      <w:marTop w:val="0"/>
      <w:marBottom w:val="0"/>
      <w:divBdr>
        <w:top w:val="none" w:sz="0" w:space="0" w:color="auto"/>
        <w:left w:val="none" w:sz="0" w:space="0" w:color="auto"/>
        <w:bottom w:val="none" w:sz="0" w:space="0" w:color="auto"/>
        <w:right w:val="none" w:sz="0" w:space="0" w:color="auto"/>
      </w:divBdr>
      <w:divsChild>
        <w:div w:id="384456087">
          <w:marLeft w:val="0"/>
          <w:marRight w:val="0"/>
          <w:marTop w:val="0"/>
          <w:marBottom w:val="0"/>
          <w:divBdr>
            <w:top w:val="none" w:sz="0" w:space="0" w:color="auto"/>
            <w:left w:val="none" w:sz="0" w:space="0" w:color="auto"/>
            <w:bottom w:val="none" w:sz="0" w:space="0" w:color="auto"/>
            <w:right w:val="none" w:sz="0" w:space="0" w:color="auto"/>
          </w:divBdr>
          <w:divsChild>
            <w:div w:id="288584709">
              <w:marLeft w:val="0"/>
              <w:marRight w:val="0"/>
              <w:marTop w:val="0"/>
              <w:marBottom w:val="0"/>
              <w:divBdr>
                <w:top w:val="none" w:sz="0" w:space="0" w:color="auto"/>
                <w:left w:val="none" w:sz="0" w:space="0" w:color="auto"/>
                <w:bottom w:val="none" w:sz="0" w:space="0" w:color="auto"/>
                <w:right w:val="none" w:sz="0" w:space="0" w:color="auto"/>
              </w:divBdr>
              <w:divsChild>
                <w:div w:id="1983919995">
                  <w:marLeft w:val="0"/>
                  <w:marRight w:val="0"/>
                  <w:marTop w:val="0"/>
                  <w:marBottom w:val="0"/>
                  <w:divBdr>
                    <w:top w:val="none" w:sz="0" w:space="0" w:color="auto"/>
                    <w:left w:val="none" w:sz="0" w:space="0" w:color="auto"/>
                    <w:bottom w:val="none" w:sz="0" w:space="0" w:color="auto"/>
                    <w:right w:val="none" w:sz="0" w:space="0" w:color="auto"/>
                  </w:divBdr>
                  <w:divsChild>
                    <w:div w:id="639384560">
                      <w:marLeft w:val="0"/>
                      <w:marRight w:val="0"/>
                      <w:marTop w:val="0"/>
                      <w:marBottom w:val="0"/>
                      <w:divBdr>
                        <w:top w:val="none" w:sz="0" w:space="0" w:color="auto"/>
                        <w:left w:val="none" w:sz="0" w:space="0" w:color="auto"/>
                        <w:bottom w:val="none" w:sz="0" w:space="0" w:color="auto"/>
                        <w:right w:val="none" w:sz="0" w:space="0" w:color="auto"/>
                      </w:divBdr>
                      <w:divsChild>
                        <w:div w:id="1218205236">
                          <w:marLeft w:val="0"/>
                          <w:marRight w:val="0"/>
                          <w:marTop w:val="0"/>
                          <w:marBottom w:val="0"/>
                          <w:divBdr>
                            <w:top w:val="none" w:sz="0" w:space="0" w:color="auto"/>
                            <w:left w:val="none" w:sz="0" w:space="0" w:color="auto"/>
                            <w:bottom w:val="none" w:sz="0" w:space="0" w:color="auto"/>
                            <w:right w:val="none" w:sz="0" w:space="0" w:color="auto"/>
                          </w:divBdr>
                          <w:divsChild>
                            <w:div w:id="11675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219517">
      <w:bodyDiv w:val="1"/>
      <w:marLeft w:val="0"/>
      <w:marRight w:val="0"/>
      <w:marTop w:val="0"/>
      <w:marBottom w:val="0"/>
      <w:divBdr>
        <w:top w:val="none" w:sz="0" w:space="0" w:color="auto"/>
        <w:left w:val="none" w:sz="0" w:space="0" w:color="auto"/>
        <w:bottom w:val="none" w:sz="0" w:space="0" w:color="auto"/>
        <w:right w:val="none" w:sz="0" w:space="0" w:color="auto"/>
      </w:divBdr>
      <w:divsChild>
        <w:div w:id="1816604052">
          <w:marLeft w:val="0"/>
          <w:marRight w:val="0"/>
          <w:marTop w:val="0"/>
          <w:marBottom w:val="0"/>
          <w:divBdr>
            <w:top w:val="none" w:sz="0" w:space="0" w:color="auto"/>
            <w:left w:val="none" w:sz="0" w:space="0" w:color="auto"/>
            <w:bottom w:val="dotted" w:sz="6" w:space="4" w:color="DDDDDD"/>
            <w:right w:val="none" w:sz="0" w:space="0" w:color="auto"/>
          </w:divBdr>
        </w:div>
      </w:divsChild>
    </w:div>
    <w:div w:id="599263057">
      <w:bodyDiv w:val="1"/>
      <w:marLeft w:val="0"/>
      <w:marRight w:val="0"/>
      <w:marTop w:val="0"/>
      <w:marBottom w:val="0"/>
      <w:divBdr>
        <w:top w:val="none" w:sz="0" w:space="0" w:color="auto"/>
        <w:left w:val="none" w:sz="0" w:space="0" w:color="auto"/>
        <w:bottom w:val="none" w:sz="0" w:space="0" w:color="auto"/>
        <w:right w:val="none" w:sz="0" w:space="0" w:color="auto"/>
      </w:divBdr>
      <w:divsChild>
        <w:div w:id="451748560">
          <w:marLeft w:val="0"/>
          <w:marRight w:val="0"/>
          <w:marTop w:val="0"/>
          <w:marBottom w:val="0"/>
          <w:divBdr>
            <w:top w:val="none" w:sz="0" w:space="0" w:color="auto"/>
            <w:left w:val="none" w:sz="0" w:space="0" w:color="auto"/>
            <w:bottom w:val="none" w:sz="0" w:space="0" w:color="auto"/>
            <w:right w:val="none" w:sz="0" w:space="0" w:color="auto"/>
          </w:divBdr>
        </w:div>
      </w:divsChild>
    </w:div>
    <w:div w:id="600602232">
      <w:bodyDiv w:val="1"/>
      <w:marLeft w:val="0"/>
      <w:marRight w:val="0"/>
      <w:marTop w:val="0"/>
      <w:marBottom w:val="0"/>
      <w:divBdr>
        <w:top w:val="none" w:sz="0" w:space="0" w:color="auto"/>
        <w:left w:val="none" w:sz="0" w:space="0" w:color="auto"/>
        <w:bottom w:val="none" w:sz="0" w:space="0" w:color="auto"/>
        <w:right w:val="none" w:sz="0" w:space="0" w:color="auto"/>
      </w:divBdr>
      <w:divsChild>
        <w:div w:id="810101967">
          <w:marLeft w:val="0"/>
          <w:marRight w:val="0"/>
          <w:marTop w:val="0"/>
          <w:marBottom w:val="0"/>
          <w:divBdr>
            <w:top w:val="none" w:sz="0" w:space="0" w:color="auto"/>
            <w:left w:val="none" w:sz="0" w:space="0" w:color="auto"/>
            <w:bottom w:val="dotted" w:sz="6" w:space="4" w:color="DDDDDD"/>
            <w:right w:val="none" w:sz="0" w:space="0" w:color="auto"/>
          </w:divBdr>
          <w:divsChild>
            <w:div w:id="18532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174">
      <w:bodyDiv w:val="1"/>
      <w:marLeft w:val="0"/>
      <w:marRight w:val="0"/>
      <w:marTop w:val="0"/>
      <w:marBottom w:val="0"/>
      <w:divBdr>
        <w:top w:val="none" w:sz="0" w:space="0" w:color="auto"/>
        <w:left w:val="none" w:sz="0" w:space="0" w:color="auto"/>
        <w:bottom w:val="none" w:sz="0" w:space="0" w:color="auto"/>
        <w:right w:val="none" w:sz="0" w:space="0" w:color="auto"/>
      </w:divBdr>
      <w:divsChild>
        <w:div w:id="151722393">
          <w:marLeft w:val="0"/>
          <w:marRight w:val="0"/>
          <w:marTop w:val="0"/>
          <w:marBottom w:val="150"/>
          <w:divBdr>
            <w:top w:val="none" w:sz="0" w:space="0" w:color="auto"/>
            <w:left w:val="none" w:sz="0" w:space="0" w:color="auto"/>
            <w:bottom w:val="none" w:sz="0" w:space="0" w:color="auto"/>
            <w:right w:val="none" w:sz="0" w:space="0" w:color="auto"/>
          </w:divBdr>
        </w:div>
        <w:div w:id="130906842">
          <w:marLeft w:val="0"/>
          <w:marRight w:val="0"/>
          <w:marTop w:val="225"/>
          <w:marBottom w:val="225"/>
          <w:divBdr>
            <w:top w:val="none" w:sz="0" w:space="0" w:color="auto"/>
            <w:left w:val="none" w:sz="0" w:space="0" w:color="auto"/>
            <w:bottom w:val="none" w:sz="0" w:space="0" w:color="auto"/>
            <w:right w:val="none" w:sz="0" w:space="0" w:color="auto"/>
          </w:divBdr>
        </w:div>
      </w:divsChild>
    </w:div>
    <w:div w:id="601108294">
      <w:bodyDiv w:val="1"/>
      <w:marLeft w:val="0"/>
      <w:marRight w:val="0"/>
      <w:marTop w:val="0"/>
      <w:marBottom w:val="0"/>
      <w:divBdr>
        <w:top w:val="none" w:sz="0" w:space="0" w:color="auto"/>
        <w:left w:val="none" w:sz="0" w:space="0" w:color="auto"/>
        <w:bottom w:val="none" w:sz="0" w:space="0" w:color="auto"/>
        <w:right w:val="none" w:sz="0" w:space="0" w:color="auto"/>
      </w:divBdr>
      <w:divsChild>
        <w:div w:id="453987651">
          <w:marLeft w:val="0"/>
          <w:marRight w:val="0"/>
          <w:marTop w:val="300"/>
          <w:marBottom w:val="0"/>
          <w:divBdr>
            <w:top w:val="none" w:sz="0" w:space="0" w:color="auto"/>
            <w:left w:val="none" w:sz="0" w:space="0" w:color="auto"/>
            <w:bottom w:val="none" w:sz="0" w:space="0" w:color="auto"/>
            <w:right w:val="none" w:sz="0" w:space="0" w:color="auto"/>
          </w:divBdr>
          <w:divsChild>
            <w:div w:id="1524127697">
              <w:marLeft w:val="0"/>
              <w:marRight w:val="0"/>
              <w:marTop w:val="150"/>
              <w:marBottom w:val="0"/>
              <w:divBdr>
                <w:top w:val="none" w:sz="0" w:space="0" w:color="auto"/>
                <w:left w:val="none" w:sz="0" w:space="0" w:color="auto"/>
                <w:bottom w:val="none" w:sz="0" w:space="0" w:color="auto"/>
                <w:right w:val="none" w:sz="0" w:space="0" w:color="auto"/>
              </w:divBdr>
            </w:div>
          </w:divsChild>
        </w:div>
        <w:div w:id="829246828">
          <w:marLeft w:val="0"/>
          <w:marRight w:val="0"/>
          <w:marTop w:val="300"/>
          <w:marBottom w:val="0"/>
          <w:divBdr>
            <w:top w:val="none" w:sz="0" w:space="0" w:color="auto"/>
            <w:left w:val="none" w:sz="0" w:space="0" w:color="auto"/>
            <w:bottom w:val="none" w:sz="0" w:space="0" w:color="auto"/>
            <w:right w:val="none" w:sz="0" w:space="0" w:color="auto"/>
          </w:divBdr>
          <w:divsChild>
            <w:div w:id="8362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1331">
      <w:bodyDiv w:val="1"/>
      <w:marLeft w:val="0"/>
      <w:marRight w:val="0"/>
      <w:marTop w:val="0"/>
      <w:marBottom w:val="0"/>
      <w:divBdr>
        <w:top w:val="none" w:sz="0" w:space="0" w:color="auto"/>
        <w:left w:val="none" w:sz="0" w:space="0" w:color="auto"/>
        <w:bottom w:val="none" w:sz="0" w:space="0" w:color="auto"/>
        <w:right w:val="none" w:sz="0" w:space="0" w:color="auto"/>
      </w:divBdr>
      <w:divsChild>
        <w:div w:id="158739874">
          <w:marLeft w:val="0"/>
          <w:marRight w:val="0"/>
          <w:marTop w:val="0"/>
          <w:marBottom w:val="0"/>
          <w:divBdr>
            <w:top w:val="none" w:sz="0" w:space="0" w:color="auto"/>
            <w:left w:val="none" w:sz="0" w:space="0" w:color="auto"/>
            <w:bottom w:val="dotted" w:sz="6" w:space="4" w:color="DDDDDD"/>
            <w:right w:val="none" w:sz="0" w:space="0" w:color="auto"/>
          </w:divBdr>
          <w:divsChild>
            <w:div w:id="6219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3414">
      <w:bodyDiv w:val="1"/>
      <w:marLeft w:val="0"/>
      <w:marRight w:val="0"/>
      <w:marTop w:val="0"/>
      <w:marBottom w:val="0"/>
      <w:divBdr>
        <w:top w:val="none" w:sz="0" w:space="0" w:color="auto"/>
        <w:left w:val="none" w:sz="0" w:space="0" w:color="auto"/>
        <w:bottom w:val="none" w:sz="0" w:space="0" w:color="auto"/>
        <w:right w:val="none" w:sz="0" w:space="0" w:color="auto"/>
      </w:divBdr>
      <w:divsChild>
        <w:div w:id="1265842071">
          <w:marLeft w:val="0"/>
          <w:marRight w:val="0"/>
          <w:marTop w:val="0"/>
          <w:marBottom w:val="0"/>
          <w:divBdr>
            <w:top w:val="none" w:sz="0" w:space="0" w:color="auto"/>
            <w:left w:val="none" w:sz="0" w:space="0" w:color="auto"/>
            <w:bottom w:val="none" w:sz="0" w:space="0" w:color="auto"/>
            <w:right w:val="none" w:sz="0" w:space="0" w:color="auto"/>
          </w:divBdr>
        </w:div>
      </w:divsChild>
    </w:div>
    <w:div w:id="603536439">
      <w:bodyDiv w:val="1"/>
      <w:marLeft w:val="0"/>
      <w:marRight w:val="0"/>
      <w:marTop w:val="0"/>
      <w:marBottom w:val="0"/>
      <w:divBdr>
        <w:top w:val="none" w:sz="0" w:space="0" w:color="auto"/>
        <w:left w:val="none" w:sz="0" w:space="0" w:color="auto"/>
        <w:bottom w:val="none" w:sz="0" w:space="0" w:color="auto"/>
        <w:right w:val="none" w:sz="0" w:space="0" w:color="auto"/>
      </w:divBdr>
      <w:divsChild>
        <w:div w:id="472911020">
          <w:marLeft w:val="0"/>
          <w:marRight w:val="0"/>
          <w:marTop w:val="0"/>
          <w:marBottom w:val="0"/>
          <w:divBdr>
            <w:top w:val="none" w:sz="0" w:space="0" w:color="auto"/>
            <w:left w:val="none" w:sz="0" w:space="0" w:color="auto"/>
            <w:bottom w:val="none" w:sz="0" w:space="0" w:color="auto"/>
            <w:right w:val="none" w:sz="0" w:space="0" w:color="auto"/>
          </w:divBdr>
        </w:div>
      </w:divsChild>
    </w:div>
    <w:div w:id="603878144">
      <w:bodyDiv w:val="1"/>
      <w:marLeft w:val="0"/>
      <w:marRight w:val="0"/>
      <w:marTop w:val="0"/>
      <w:marBottom w:val="0"/>
      <w:divBdr>
        <w:top w:val="none" w:sz="0" w:space="0" w:color="auto"/>
        <w:left w:val="none" w:sz="0" w:space="0" w:color="auto"/>
        <w:bottom w:val="none" w:sz="0" w:space="0" w:color="auto"/>
        <w:right w:val="none" w:sz="0" w:space="0" w:color="auto"/>
      </w:divBdr>
    </w:div>
    <w:div w:id="604263996">
      <w:bodyDiv w:val="1"/>
      <w:marLeft w:val="0"/>
      <w:marRight w:val="0"/>
      <w:marTop w:val="0"/>
      <w:marBottom w:val="0"/>
      <w:divBdr>
        <w:top w:val="none" w:sz="0" w:space="0" w:color="auto"/>
        <w:left w:val="none" w:sz="0" w:space="0" w:color="auto"/>
        <w:bottom w:val="none" w:sz="0" w:space="0" w:color="auto"/>
        <w:right w:val="none" w:sz="0" w:space="0" w:color="auto"/>
      </w:divBdr>
    </w:div>
    <w:div w:id="604508547">
      <w:bodyDiv w:val="1"/>
      <w:marLeft w:val="0"/>
      <w:marRight w:val="0"/>
      <w:marTop w:val="0"/>
      <w:marBottom w:val="0"/>
      <w:divBdr>
        <w:top w:val="none" w:sz="0" w:space="0" w:color="auto"/>
        <w:left w:val="none" w:sz="0" w:space="0" w:color="auto"/>
        <w:bottom w:val="none" w:sz="0" w:space="0" w:color="auto"/>
        <w:right w:val="none" w:sz="0" w:space="0" w:color="auto"/>
      </w:divBdr>
      <w:divsChild>
        <w:div w:id="151023715">
          <w:marLeft w:val="0"/>
          <w:marRight w:val="0"/>
          <w:marTop w:val="0"/>
          <w:marBottom w:val="0"/>
          <w:divBdr>
            <w:top w:val="none" w:sz="0" w:space="0" w:color="auto"/>
            <w:left w:val="none" w:sz="0" w:space="0" w:color="auto"/>
            <w:bottom w:val="none" w:sz="0" w:space="0" w:color="auto"/>
            <w:right w:val="none" w:sz="0" w:space="0" w:color="auto"/>
          </w:divBdr>
          <w:divsChild>
            <w:div w:id="656496326">
              <w:marLeft w:val="0"/>
              <w:marRight w:val="0"/>
              <w:marTop w:val="0"/>
              <w:marBottom w:val="0"/>
              <w:divBdr>
                <w:top w:val="none" w:sz="0" w:space="0" w:color="auto"/>
                <w:left w:val="none" w:sz="0" w:space="0" w:color="auto"/>
                <w:bottom w:val="none" w:sz="0" w:space="0" w:color="auto"/>
                <w:right w:val="none" w:sz="0" w:space="0" w:color="auto"/>
              </w:divBdr>
              <w:divsChild>
                <w:div w:id="1894001258">
                  <w:marLeft w:val="0"/>
                  <w:marRight w:val="0"/>
                  <w:marTop w:val="0"/>
                  <w:marBottom w:val="0"/>
                  <w:divBdr>
                    <w:top w:val="none" w:sz="0" w:space="0" w:color="auto"/>
                    <w:left w:val="none" w:sz="0" w:space="0" w:color="auto"/>
                    <w:bottom w:val="none" w:sz="0" w:space="0" w:color="auto"/>
                    <w:right w:val="none" w:sz="0" w:space="0" w:color="auto"/>
                  </w:divBdr>
                  <w:divsChild>
                    <w:div w:id="238097579">
                      <w:marLeft w:val="0"/>
                      <w:marRight w:val="0"/>
                      <w:marTop w:val="0"/>
                      <w:marBottom w:val="0"/>
                      <w:divBdr>
                        <w:top w:val="none" w:sz="0" w:space="0" w:color="auto"/>
                        <w:left w:val="none" w:sz="0" w:space="0" w:color="auto"/>
                        <w:bottom w:val="none" w:sz="0" w:space="0" w:color="auto"/>
                        <w:right w:val="none" w:sz="0" w:space="0" w:color="auto"/>
                      </w:divBdr>
                      <w:divsChild>
                        <w:div w:id="1439176432">
                          <w:marLeft w:val="0"/>
                          <w:marRight w:val="0"/>
                          <w:marTop w:val="0"/>
                          <w:marBottom w:val="0"/>
                          <w:divBdr>
                            <w:top w:val="none" w:sz="0" w:space="0" w:color="auto"/>
                            <w:left w:val="none" w:sz="0" w:space="0" w:color="auto"/>
                            <w:bottom w:val="none" w:sz="0" w:space="0" w:color="auto"/>
                            <w:right w:val="none" w:sz="0" w:space="0" w:color="auto"/>
                          </w:divBdr>
                          <w:divsChild>
                            <w:div w:id="1176576625">
                              <w:marLeft w:val="0"/>
                              <w:marRight w:val="0"/>
                              <w:marTop w:val="0"/>
                              <w:marBottom w:val="0"/>
                              <w:divBdr>
                                <w:top w:val="none" w:sz="0" w:space="0" w:color="auto"/>
                                <w:left w:val="none" w:sz="0" w:space="0" w:color="auto"/>
                                <w:bottom w:val="none" w:sz="0" w:space="0" w:color="auto"/>
                                <w:right w:val="none" w:sz="0" w:space="0" w:color="auto"/>
                              </w:divBdr>
                              <w:divsChild>
                                <w:div w:id="16152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652427">
      <w:bodyDiv w:val="1"/>
      <w:marLeft w:val="0"/>
      <w:marRight w:val="0"/>
      <w:marTop w:val="0"/>
      <w:marBottom w:val="0"/>
      <w:divBdr>
        <w:top w:val="none" w:sz="0" w:space="0" w:color="auto"/>
        <w:left w:val="none" w:sz="0" w:space="0" w:color="auto"/>
        <w:bottom w:val="none" w:sz="0" w:space="0" w:color="auto"/>
        <w:right w:val="none" w:sz="0" w:space="0" w:color="auto"/>
      </w:divBdr>
    </w:div>
    <w:div w:id="604847611">
      <w:bodyDiv w:val="1"/>
      <w:marLeft w:val="0"/>
      <w:marRight w:val="0"/>
      <w:marTop w:val="0"/>
      <w:marBottom w:val="0"/>
      <w:divBdr>
        <w:top w:val="none" w:sz="0" w:space="0" w:color="auto"/>
        <w:left w:val="none" w:sz="0" w:space="0" w:color="auto"/>
        <w:bottom w:val="none" w:sz="0" w:space="0" w:color="auto"/>
        <w:right w:val="none" w:sz="0" w:space="0" w:color="auto"/>
      </w:divBdr>
      <w:divsChild>
        <w:div w:id="1275593199">
          <w:marLeft w:val="0"/>
          <w:marRight w:val="0"/>
          <w:marTop w:val="0"/>
          <w:marBottom w:val="150"/>
          <w:divBdr>
            <w:top w:val="none" w:sz="0" w:space="0" w:color="auto"/>
            <w:left w:val="none" w:sz="0" w:space="0" w:color="auto"/>
            <w:bottom w:val="none" w:sz="0" w:space="0" w:color="auto"/>
            <w:right w:val="none" w:sz="0" w:space="0" w:color="auto"/>
          </w:divBdr>
        </w:div>
      </w:divsChild>
    </w:div>
    <w:div w:id="605187328">
      <w:bodyDiv w:val="1"/>
      <w:marLeft w:val="0"/>
      <w:marRight w:val="0"/>
      <w:marTop w:val="0"/>
      <w:marBottom w:val="0"/>
      <w:divBdr>
        <w:top w:val="none" w:sz="0" w:space="0" w:color="auto"/>
        <w:left w:val="none" w:sz="0" w:space="0" w:color="auto"/>
        <w:bottom w:val="none" w:sz="0" w:space="0" w:color="auto"/>
        <w:right w:val="none" w:sz="0" w:space="0" w:color="auto"/>
      </w:divBdr>
    </w:div>
    <w:div w:id="605312278">
      <w:bodyDiv w:val="1"/>
      <w:marLeft w:val="0"/>
      <w:marRight w:val="0"/>
      <w:marTop w:val="0"/>
      <w:marBottom w:val="0"/>
      <w:divBdr>
        <w:top w:val="none" w:sz="0" w:space="0" w:color="auto"/>
        <w:left w:val="none" w:sz="0" w:space="0" w:color="auto"/>
        <w:bottom w:val="none" w:sz="0" w:space="0" w:color="auto"/>
        <w:right w:val="none" w:sz="0" w:space="0" w:color="auto"/>
      </w:divBdr>
      <w:divsChild>
        <w:div w:id="2032100748">
          <w:marLeft w:val="0"/>
          <w:marRight w:val="0"/>
          <w:marTop w:val="0"/>
          <w:marBottom w:val="150"/>
          <w:divBdr>
            <w:top w:val="none" w:sz="0" w:space="0" w:color="auto"/>
            <w:left w:val="none" w:sz="0" w:space="0" w:color="auto"/>
            <w:bottom w:val="none" w:sz="0" w:space="0" w:color="auto"/>
            <w:right w:val="none" w:sz="0" w:space="0" w:color="auto"/>
          </w:divBdr>
          <w:divsChild>
            <w:div w:id="1324815041">
              <w:marLeft w:val="0"/>
              <w:marRight w:val="0"/>
              <w:marTop w:val="0"/>
              <w:marBottom w:val="0"/>
              <w:divBdr>
                <w:top w:val="none" w:sz="0" w:space="0" w:color="auto"/>
                <w:left w:val="none" w:sz="0" w:space="0" w:color="auto"/>
                <w:bottom w:val="none" w:sz="0" w:space="0" w:color="auto"/>
                <w:right w:val="none" w:sz="0" w:space="0" w:color="auto"/>
              </w:divBdr>
            </w:div>
          </w:divsChild>
        </w:div>
        <w:div w:id="1314413819">
          <w:marLeft w:val="0"/>
          <w:marRight w:val="0"/>
          <w:marTop w:val="0"/>
          <w:marBottom w:val="150"/>
          <w:divBdr>
            <w:top w:val="none" w:sz="0" w:space="0" w:color="auto"/>
            <w:left w:val="none" w:sz="0" w:space="0" w:color="auto"/>
            <w:bottom w:val="none" w:sz="0" w:space="0" w:color="auto"/>
            <w:right w:val="none" w:sz="0" w:space="0" w:color="auto"/>
          </w:divBdr>
        </w:div>
        <w:div w:id="1951663389">
          <w:marLeft w:val="0"/>
          <w:marRight w:val="0"/>
          <w:marTop w:val="0"/>
          <w:marBottom w:val="0"/>
          <w:divBdr>
            <w:top w:val="none" w:sz="0" w:space="0" w:color="auto"/>
            <w:left w:val="none" w:sz="0" w:space="0" w:color="auto"/>
            <w:bottom w:val="none" w:sz="0" w:space="0" w:color="auto"/>
            <w:right w:val="none" w:sz="0" w:space="0" w:color="auto"/>
          </w:divBdr>
          <w:divsChild>
            <w:div w:id="6595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8640">
      <w:bodyDiv w:val="1"/>
      <w:marLeft w:val="0"/>
      <w:marRight w:val="0"/>
      <w:marTop w:val="0"/>
      <w:marBottom w:val="0"/>
      <w:divBdr>
        <w:top w:val="none" w:sz="0" w:space="0" w:color="auto"/>
        <w:left w:val="none" w:sz="0" w:space="0" w:color="auto"/>
        <w:bottom w:val="none" w:sz="0" w:space="0" w:color="auto"/>
        <w:right w:val="none" w:sz="0" w:space="0" w:color="auto"/>
      </w:divBdr>
      <w:divsChild>
        <w:div w:id="740950320">
          <w:marLeft w:val="0"/>
          <w:marRight w:val="0"/>
          <w:marTop w:val="0"/>
          <w:marBottom w:val="0"/>
          <w:divBdr>
            <w:top w:val="none" w:sz="0" w:space="0" w:color="auto"/>
            <w:left w:val="none" w:sz="0" w:space="0" w:color="auto"/>
            <w:bottom w:val="none" w:sz="0" w:space="0" w:color="auto"/>
            <w:right w:val="none" w:sz="0" w:space="0" w:color="auto"/>
          </w:divBdr>
          <w:divsChild>
            <w:div w:id="7142818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5698086">
      <w:bodyDiv w:val="1"/>
      <w:marLeft w:val="0"/>
      <w:marRight w:val="0"/>
      <w:marTop w:val="0"/>
      <w:marBottom w:val="0"/>
      <w:divBdr>
        <w:top w:val="none" w:sz="0" w:space="0" w:color="auto"/>
        <w:left w:val="none" w:sz="0" w:space="0" w:color="auto"/>
        <w:bottom w:val="none" w:sz="0" w:space="0" w:color="auto"/>
        <w:right w:val="none" w:sz="0" w:space="0" w:color="auto"/>
      </w:divBdr>
    </w:div>
    <w:div w:id="605815954">
      <w:bodyDiv w:val="1"/>
      <w:marLeft w:val="0"/>
      <w:marRight w:val="0"/>
      <w:marTop w:val="0"/>
      <w:marBottom w:val="0"/>
      <w:divBdr>
        <w:top w:val="none" w:sz="0" w:space="0" w:color="auto"/>
        <w:left w:val="none" w:sz="0" w:space="0" w:color="auto"/>
        <w:bottom w:val="none" w:sz="0" w:space="0" w:color="auto"/>
        <w:right w:val="none" w:sz="0" w:space="0" w:color="auto"/>
      </w:divBdr>
      <w:divsChild>
        <w:div w:id="108093404">
          <w:marLeft w:val="0"/>
          <w:marRight w:val="0"/>
          <w:marTop w:val="0"/>
          <w:marBottom w:val="0"/>
          <w:divBdr>
            <w:top w:val="none" w:sz="0" w:space="0" w:color="auto"/>
            <w:left w:val="none" w:sz="0" w:space="0" w:color="auto"/>
            <w:bottom w:val="none" w:sz="0" w:space="0" w:color="auto"/>
            <w:right w:val="none" w:sz="0" w:space="0" w:color="auto"/>
          </w:divBdr>
          <w:divsChild>
            <w:div w:id="565994840">
              <w:marLeft w:val="0"/>
              <w:marRight w:val="0"/>
              <w:marTop w:val="0"/>
              <w:marBottom w:val="0"/>
              <w:divBdr>
                <w:top w:val="none" w:sz="0" w:space="0" w:color="auto"/>
                <w:left w:val="none" w:sz="0" w:space="0" w:color="auto"/>
                <w:bottom w:val="none" w:sz="0" w:space="0" w:color="auto"/>
                <w:right w:val="none" w:sz="0" w:space="0" w:color="auto"/>
              </w:divBdr>
              <w:divsChild>
                <w:div w:id="2005354178">
                  <w:marLeft w:val="0"/>
                  <w:marRight w:val="0"/>
                  <w:marTop w:val="0"/>
                  <w:marBottom w:val="0"/>
                  <w:divBdr>
                    <w:top w:val="none" w:sz="0" w:space="0" w:color="auto"/>
                    <w:left w:val="none" w:sz="0" w:space="0" w:color="auto"/>
                    <w:bottom w:val="none" w:sz="0" w:space="0" w:color="auto"/>
                    <w:right w:val="none" w:sz="0" w:space="0" w:color="auto"/>
                  </w:divBdr>
                  <w:divsChild>
                    <w:div w:id="1388189334">
                      <w:marLeft w:val="0"/>
                      <w:marRight w:val="0"/>
                      <w:marTop w:val="0"/>
                      <w:marBottom w:val="0"/>
                      <w:divBdr>
                        <w:top w:val="none" w:sz="0" w:space="0" w:color="auto"/>
                        <w:left w:val="none" w:sz="0" w:space="0" w:color="auto"/>
                        <w:bottom w:val="none" w:sz="0" w:space="0" w:color="auto"/>
                        <w:right w:val="none" w:sz="0" w:space="0" w:color="auto"/>
                      </w:divBdr>
                      <w:divsChild>
                        <w:div w:id="333534733">
                          <w:marLeft w:val="0"/>
                          <w:marRight w:val="0"/>
                          <w:marTop w:val="0"/>
                          <w:marBottom w:val="0"/>
                          <w:divBdr>
                            <w:top w:val="none" w:sz="0" w:space="0" w:color="auto"/>
                            <w:left w:val="none" w:sz="0" w:space="0" w:color="auto"/>
                            <w:bottom w:val="none" w:sz="0" w:space="0" w:color="auto"/>
                            <w:right w:val="none" w:sz="0" w:space="0" w:color="auto"/>
                          </w:divBdr>
                          <w:divsChild>
                            <w:div w:id="1695567915">
                              <w:marLeft w:val="0"/>
                              <w:marRight w:val="0"/>
                              <w:marTop w:val="0"/>
                              <w:marBottom w:val="0"/>
                              <w:divBdr>
                                <w:top w:val="none" w:sz="0" w:space="0" w:color="auto"/>
                                <w:left w:val="none" w:sz="0" w:space="0" w:color="auto"/>
                                <w:bottom w:val="none" w:sz="0" w:space="0" w:color="auto"/>
                                <w:right w:val="none" w:sz="0" w:space="0" w:color="auto"/>
                              </w:divBdr>
                              <w:divsChild>
                                <w:div w:id="1679691433">
                                  <w:marLeft w:val="0"/>
                                  <w:marRight w:val="0"/>
                                  <w:marTop w:val="0"/>
                                  <w:marBottom w:val="0"/>
                                  <w:divBdr>
                                    <w:top w:val="none" w:sz="0" w:space="0" w:color="auto"/>
                                    <w:left w:val="none" w:sz="0" w:space="0" w:color="auto"/>
                                    <w:bottom w:val="none" w:sz="0" w:space="0" w:color="auto"/>
                                    <w:right w:val="none" w:sz="0" w:space="0" w:color="auto"/>
                                  </w:divBdr>
                                  <w:divsChild>
                                    <w:div w:id="16871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55762">
      <w:bodyDiv w:val="1"/>
      <w:marLeft w:val="0"/>
      <w:marRight w:val="0"/>
      <w:marTop w:val="0"/>
      <w:marBottom w:val="0"/>
      <w:divBdr>
        <w:top w:val="none" w:sz="0" w:space="0" w:color="auto"/>
        <w:left w:val="none" w:sz="0" w:space="0" w:color="auto"/>
        <w:bottom w:val="none" w:sz="0" w:space="0" w:color="auto"/>
        <w:right w:val="none" w:sz="0" w:space="0" w:color="auto"/>
      </w:divBdr>
      <w:divsChild>
        <w:div w:id="72513665">
          <w:marLeft w:val="0"/>
          <w:marRight w:val="0"/>
          <w:marTop w:val="0"/>
          <w:marBottom w:val="0"/>
          <w:divBdr>
            <w:top w:val="none" w:sz="0" w:space="0" w:color="auto"/>
            <w:left w:val="none" w:sz="0" w:space="0" w:color="auto"/>
            <w:bottom w:val="none" w:sz="0" w:space="0" w:color="auto"/>
            <w:right w:val="none" w:sz="0" w:space="0" w:color="auto"/>
          </w:divBdr>
        </w:div>
      </w:divsChild>
    </w:div>
    <w:div w:id="606960857">
      <w:bodyDiv w:val="1"/>
      <w:marLeft w:val="0"/>
      <w:marRight w:val="0"/>
      <w:marTop w:val="0"/>
      <w:marBottom w:val="0"/>
      <w:divBdr>
        <w:top w:val="none" w:sz="0" w:space="0" w:color="auto"/>
        <w:left w:val="none" w:sz="0" w:space="0" w:color="auto"/>
        <w:bottom w:val="none" w:sz="0" w:space="0" w:color="auto"/>
        <w:right w:val="none" w:sz="0" w:space="0" w:color="auto"/>
      </w:divBdr>
      <w:divsChild>
        <w:div w:id="1627076876">
          <w:marLeft w:val="0"/>
          <w:marRight w:val="0"/>
          <w:marTop w:val="0"/>
          <w:marBottom w:val="0"/>
          <w:divBdr>
            <w:top w:val="none" w:sz="0" w:space="0" w:color="auto"/>
            <w:left w:val="none" w:sz="0" w:space="0" w:color="auto"/>
            <w:bottom w:val="dotted" w:sz="6" w:space="4" w:color="DDDDDD"/>
            <w:right w:val="none" w:sz="0" w:space="0" w:color="auto"/>
          </w:divBdr>
        </w:div>
      </w:divsChild>
    </w:div>
    <w:div w:id="607003073">
      <w:bodyDiv w:val="1"/>
      <w:marLeft w:val="0"/>
      <w:marRight w:val="0"/>
      <w:marTop w:val="0"/>
      <w:marBottom w:val="0"/>
      <w:divBdr>
        <w:top w:val="none" w:sz="0" w:space="0" w:color="auto"/>
        <w:left w:val="none" w:sz="0" w:space="0" w:color="auto"/>
        <w:bottom w:val="none" w:sz="0" w:space="0" w:color="auto"/>
        <w:right w:val="none" w:sz="0" w:space="0" w:color="auto"/>
      </w:divBdr>
    </w:div>
    <w:div w:id="608128473">
      <w:bodyDiv w:val="1"/>
      <w:marLeft w:val="0"/>
      <w:marRight w:val="0"/>
      <w:marTop w:val="0"/>
      <w:marBottom w:val="0"/>
      <w:divBdr>
        <w:top w:val="none" w:sz="0" w:space="0" w:color="auto"/>
        <w:left w:val="none" w:sz="0" w:space="0" w:color="auto"/>
        <w:bottom w:val="none" w:sz="0" w:space="0" w:color="auto"/>
        <w:right w:val="none" w:sz="0" w:space="0" w:color="auto"/>
      </w:divBdr>
    </w:div>
    <w:div w:id="608315905">
      <w:bodyDiv w:val="1"/>
      <w:marLeft w:val="0"/>
      <w:marRight w:val="0"/>
      <w:marTop w:val="0"/>
      <w:marBottom w:val="0"/>
      <w:divBdr>
        <w:top w:val="none" w:sz="0" w:space="0" w:color="auto"/>
        <w:left w:val="none" w:sz="0" w:space="0" w:color="auto"/>
        <w:bottom w:val="none" w:sz="0" w:space="0" w:color="auto"/>
        <w:right w:val="none" w:sz="0" w:space="0" w:color="auto"/>
      </w:divBdr>
    </w:div>
    <w:div w:id="608316156">
      <w:bodyDiv w:val="1"/>
      <w:marLeft w:val="0"/>
      <w:marRight w:val="0"/>
      <w:marTop w:val="0"/>
      <w:marBottom w:val="0"/>
      <w:divBdr>
        <w:top w:val="none" w:sz="0" w:space="0" w:color="auto"/>
        <w:left w:val="none" w:sz="0" w:space="0" w:color="auto"/>
        <w:bottom w:val="none" w:sz="0" w:space="0" w:color="auto"/>
        <w:right w:val="none" w:sz="0" w:space="0" w:color="auto"/>
      </w:divBdr>
      <w:divsChild>
        <w:div w:id="561989831">
          <w:marLeft w:val="0"/>
          <w:marRight w:val="0"/>
          <w:marTop w:val="0"/>
          <w:marBottom w:val="0"/>
          <w:divBdr>
            <w:top w:val="none" w:sz="0" w:space="0" w:color="auto"/>
            <w:left w:val="none" w:sz="0" w:space="0" w:color="auto"/>
            <w:bottom w:val="none" w:sz="0" w:space="0" w:color="auto"/>
            <w:right w:val="none" w:sz="0" w:space="0" w:color="auto"/>
          </w:divBdr>
        </w:div>
      </w:divsChild>
    </w:div>
    <w:div w:id="608586643">
      <w:bodyDiv w:val="1"/>
      <w:marLeft w:val="0"/>
      <w:marRight w:val="0"/>
      <w:marTop w:val="0"/>
      <w:marBottom w:val="0"/>
      <w:divBdr>
        <w:top w:val="none" w:sz="0" w:space="0" w:color="auto"/>
        <w:left w:val="none" w:sz="0" w:space="0" w:color="auto"/>
        <w:bottom w:val="none" w:sz="0" w:space="0" w:color="auto"/>
        <w:right w:val="none" w:sz="0" w:space="0" w:color="auto"/>
      </w:divBdr>
      <w:divsChild>
        <w:div w:id="1826974471">
          <w:marLeft w:val="0"/>
          <w:marRight w:val="0"/>
          <w:marTop w:val="0"/>
          <w:marBottom w:val="0"/>
          <w:divBdr>
            <w:top w:val="none" w:sz="0" w:space="0" w:color="auto"/>
            <w:left w:val="none" w:sz="0" w:space="0" w:color="auto"/>
            <w:bottom w:val="none" w:sz="0" w:space="0" w:color="auto"/>
            <w:right w:val="none" w:sz="0" w:space="0" w:color="auto"/>
          </w:divBdr>
        </w:div>
      </w:divsChild>
    </w:div>
    <w:div w:id="609048622">
      <w:bodyDiv w:val="1"/>
      <w:marLeft w:val="0"/>
      <w:marRight w:val="0"/>
      <w:marTop w:val="0"/>
      <w:marBottom w:val="0"/>
      <w:divBdr>
        <w:top w:val="none" w:sz="0" w:space="0" w:color="auto"/>
        <w:left w:val="none" w:sz="0" w:space="0" w:color="auto"/>
        <w:bottom w:val="none" w:sz="0" w:space="0" w:color="auto"/>
        <w:right w:val="none" w:sz="0" w:space="0" w:color="auto"/>
      </w:divBdr>
      <w:divsChild>
        <w:div w:id="391582278">
          <w:marLeft w:val="0"/>
          <w:marRight w:val="0"/>
          <w:marTop w:val="0"/>
          <w:marBottom w:val="0"/>
          <w:divBdr>
            <w:top w:val="none" w:sz="0" w:space="0" w:color="auto"/>
            <w:left w:val="none" w:sz="0" w:space="0" w:color="auto"/>
            <w:bottom w:val="dotted" w:sz="6" w:space="4" w:color="DDDDDD"/>
            <w:right w:val="none" w:sz="0" w:space="0" w:color="auto"/>
          </w:divBdr>
        </w:div>
      </w:divsChild>
    </w:div>
    <w:div w:id="609514962">
      <w:bodyDiv w:val="1"/>
      <w:marLeft w:val="0"/>
      <w:marRight w:val="0"/>
      <w:marTop w:val="0"/>
      <w:marBottom w:val="0"/>
      <w:divBdr>
        <w:top w:val="none" w:sz="0" w:space="0" w:color="auto"/>
        <w:left w:val="none" w:sz="0" w:space="0" w:color="auto"/>
        <w:bottom w:val="none" w:sz="0" w:space="0" w:color="auto"/>
        <w:right w:val="none" w:sz="0" w:space="0" w:color="auto"/>
      </w:divBdr>
      <w:divsChild>
        <w:div w:id="245505590">
          <w:marLeft w:val="0"/>
          <w:marRight w:val="0"/>
          <w:marTop w:val="0"/>
          <w:marBottom w:val="150"/>
          <w:divBdr>
            <w:top w:val="none" w:sz="0" w:space="0" w:color="auto"/>
            <w:left w:val="none" w:sz="0" w:space="0" w:color="auto"/>
            <w:bottom w:val="none" w:sz="0" w:space="0" w:color="auto"/>
            <w:right w:val="none" w:sz="0" w:space="0" w:color="auto"/>
          </w:divBdr>
          <w:divsChild>
            <w:div w:id="1022634654">
              <w:marLeft w:val="0"/>
              <w:marRight w:val="0"/>
              <w:marTop w:val="0"/>
              <w:marBottom w:val="0"/>
              <w:divBdr>
                <w:top w:val="none" w:sz="0" w:space="0" w:color="auto"/>
                <w:left w:val="none" w:sz="0" w:space="0" w:color="auto"/>
                <w:bottom w:val="none" w:sz="0" w:space="0" w:color="auto"/>
                <w:right w:val="none" w:sz="0" w:space="0" w:color="auto"/>
              </w:divBdr>
              <w:divsChild>
                <w:div w:id="1855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98884">
          <w:marLeft w:val="0"/>
          <w:marRight w:val="0"/>
          <w:marTop w:val="0"/>
          <w:marBottom w:val="150"/>
          <w:divBdr>
            <w:top w:val="none" w:sz="0" w:space="0" w:color="auto"/>
            <w:left w:val="none" w:sz="0" w:space="0" w:color="auto"/>
            <w:bottom w:val="none" w:sz="0" w:space="0" w:color="auto"/>
            <w:right w:val="none" w:sz="0" w:space="0" w:color="auto"/>
          </w:divBdr>
        </w:div>
        <w:div w:id="1137644199">
          <w:marLeft w:val="0"/>
          <w:marRight w:val="0"/>
          <w:marTop w:val="0"/>
          <w:marBottom w:val="0"/>
          <w:divBdr>
            <w:top w:val="none" w:sz="0" w:space="0" w:color="auto"/>
            <w:left w:val="none" w:sz="0" w:space="0" w:color="auto"/>
            <w:bottom w:val="none" w:sz="0" w:space="0" w:color="auto"/>
            <w:right w:val="none" w:sz="0" w:space="0" w:color="auto"/>
          </w:divBdr>
          <w:divsChild>
            <w:div w:id="18587323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09749623">
      <w:bodyDiv w:val="1"/>
      <w:marLeft w:val="0"/>
      <w:marRight w:val="0"/>
      <w:marTop w:val="0"/>
      <w:marBottom w:val="0"/>
      <w:divBdr>
        <w:top w:val="none" w:sz="0" w:space="0" w:color="auto"/>
        <w:left w:val="none" w:sz="0" w:space="0" w:color="auto"/>
        <w:bottom w:val="none" w:sz="0" w:space="0" w:color="auto"/>
        <w:right w:val="none" w:sz="0" w:space="0" w:color="auto"/>
      </w:divBdr>
    </w:div>
    <w:div w:id="610479557">
      <w:bodyDiv w:val="1"/>
      <w:marLeft w:val="0"/>
      <w:marRight w:val="0"/>
      <w:marTop w:val="0"/>
      <w:marBottom w:val="0"/>
      <w:divBdr>
        <w:top w:val="none" w:sz="0" w:space="0" w:color="auto"/>
        <w:left w:val="none" w:sz="0" w:space="0" w:color="auto"/>
        <w:bottom w:val="none" w:sz="0" w:space="0" w:color="auto"/>
        <w:right w:val="none" w:sz="0" w:space="0" w:color="auto"/>
      </w:divBdr>
      <w:divsChild>
        <w:div w:id="700589870">
          <w:marLeft w:val="0"/>
          <w:marRight w:val="0"/>
          <w:marTop w:val="0"/>
          <w:marBottom w:val="0"/>
          <w:divBdr>
            <w:top w:val="none" w:sz="0" w:space="0" w:color="auto"/>
            <w:left w:val="none" w:sz="0" w:space="0" w:color="auto"/>
            <w:bottom w:val="dotted" w:sz="6" w:space="4" w:color="DDDDDD"/>
            <w:right w:val="none" w:sz="0" w:space="0" w:color="auto"/>
          </w:divBdr>
          <w:divsChild>
            <w:div w:id="19345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6074">
      <w:bodyDiv w:val="1"/>
      <w:marLeft w:val="0"/>
      <w:marRight w:val="0"/>
      <w:marTop w:val="0"/>
      <w:marBottom w:val="0"/>
      <w:divBdr>
        <w:top w:val="none" w:sz="0" w:space="0" w:color="auto"/>
        <w:left w:val="none" w:sz="0" w:space="0" w:color="auto"/>
        <w:bottom w:val="none" w:sz="0" w:space="0" w:color="auto"/>
        <w:right w:val="none" w:sz="0" w:space="0" w:color="auto"/>
      </w:divBdr>
    </w:div>
    <w:div w:id="611666081">
      <w:bodyDiv w:val="1"/>
      <w:marLeft w:val="0"/>
      <w:marRight w:val="0"/>
      <w:marTop w:val="0"/>
      <w:marBottom w:val="0"/>
      <w:divBdr>
        <w:top w:val="none" w:sz="0" w:space="0" w:color="auto"/>
        <w:left w:val="none" w:sz="0" w:space="0" w:color="auto"/>
        <w:bottom w:val="none" w:sz="0" w:space="0" w:color="auto"/>
        <w:right w:val="none" w:sz="0" w:space="0" w:color="auto"/>
      </w:divBdr>
      <w:divsChild>
        <w:div w:id="822238185">
          <w:marLeft w:val="0"/>
          <w:marRight w:val="0"/>
          <w:marTop w:val="0"/>
          <w:marBottom w:val="0"/>
          <w:divBdr>
            <w:top w:val="none" w:sz="0" w:space="0" w:color="auto"/>
            <w:left w:val="none" w:sz="0" w:space="0" w:color="auto"/>
            <w:bottom w:val="none" w:sz="0" w:space="0" w:color="auto"/>
            <w:right w:val="none" w:sz="0" w:space="0" w:color="auto"/>
          </w:divBdr>
          <w:divsChild>
            <w:div w:id="173879350">
              <w:marLeft w:val="0"/>
              <w:marRight w:val="0"/>
              <w:marTop w:val="0"/>
              <w:marBottom w:val="0"/>
              <w:divBdr>
                <w:top w:val="none" w:sz="0" w:space="0" w:color="auto"/>
                <w:left w:val="none" w:sz="0" w:space="0" w:color="auto"/>
                <w:bottom w:val="none" w:sz="0" w:space="0" w:color="auto"/>
                <w:right w:val="none" w:sz="0" w:space="0" w:color="auto"/>
              </w:divBdr>
            </w:div>
            <w:div w:id="5505045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1859925">
      <w:bodyDiv w:val="1"/>
      <w:marLeft w:val="0"/>
      <w:marRight w:val="0"/>
      <w:marTop w:val="0"/>
      <w:marBottom w:val="0"/>
      <w:divBdr>
        <w:top w:val="none" w:sz="0" w:space="0" w:color="auto"/>
        <w:left w:val="none" w:sz="0" w:space="0" w:color="auto"/>
        <w:bottom w:val="none" w:sz="0" w:space="0" w:color="auto"/>
        <w:right w:val="none" w:sz="0" w:space="0" w:color="auto"/>
      </w:divBdr>
      <w:divsChild>
        <w:div w:id="1784499286">
          <w:marLeft w:val="0"/>
          <w:marRight w:val="0"/>
          <w:marTop w:val="0"/>
          <w:marBottom w:val="0"/>
          <w:divBdr>
            <w:top w:val="none" w:sz="0" w:space="0" w:color="auto"/>
            <w:left w:val="none" w:sz="0" w:space="0" w:color="auto"/>
            <w:bottom w:val="dotted" w:sz="6" w:space="4" w:color="DDDDDD"/>
            <w:right w:val="none" w:sz="0" w:space="0" w:color="auto"/>
          </w:divBdr>
        </w:div>
      </w:divsChild>
    </w:div>
    <w:div w:id="611940221">
      <w:bodyDiv w:val="1"/>
      <w:marLeft w:val="0"/>
      <w:marRight w:val="0"/>
      <w:marTop w:val="0"/>
      <w:marBottom w:val="0"/>
      <w:divBdr>
        <w:top w:val="none" w:sz="0" w:space="0" w:color="auto"/>
        <w:left w:val="none" w:sz="0" w:space="0" w:color="auto"/>
        <w:bottom w:val="none" w:sz="0" w:space="0" w:color="auto"/>
        <w:right w:val="none" w:sz="0" w:space="0" w:color="auto"/>
      </w:divBdr>
      <w:divsChild>
        <w:div w:id="41174684">
          <w:marLeft w:val="0"/>
          <w:marRight w:val="0"/>
          <w:marTop w:val="0"/>
          <w:marBottom w:val="150"/>
          <w:divBdr>
            <w:top w:val="none" w:sz="0" w:space="0" w:color="auto"/>
            <w:left w:val="none" w:sz="0" w:space="0" w:color="auto"/>
            <w:bottom w:val="none" w:sz="0" w:space="0" w:color="auto"/>
            <w:right w:val="none" w:sz="0" w:space="0" w:color="auto"/>
          </w:divBdr>
          <w:divsChild>
            <w:div w:id="1162895423">
              <w:marLeft w:val="0"/>
              <w:marRight w:val="0"/>
              <w:marTop w:val="0"/>
              <w:marBottom w:val="0"/>
              <w:divBdr>
                <w:top w:val="none" w:sz="0" w:space="0" w:color="auto"/>
                <w:left w:val="none" w:sz="0" w:space="0" w:color="auto"/>
                <w:bottom w:val="none" w:sz="0" w:space="0" w:color="auto"/>
                <w:right w:val="none" w:sz="0" w:space="0" w:color="auto"/>
              </w:divBdr>
              <w:divsChild>
                <w:div w:id="14678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2249">
          <w:marLeft w:val="0"/>
          <w:marRight w:val="0"/>
          <w:marTop w:val="0"/>
          <w:marBottom w:val="150"/>
          <w:divBdr>
            <w:top w:val="none" w:sz="0" w:space="0" w:color="auto"/>
            <w:left w:val="none" w:sz="0" w:space="0" w:color="auto"/>
            <w:bottom w:val="none" w:sz="0" w:space="0" w:color="auto"/>
            <w:right w:val="none" w:sz="0" w:space="0" w:color="auto"/>
          </w:divBdr>
        </w:div>
        <w:div w:id="1053888894">
          <w:marLeft w:val="0"/>
          <w:marRight w:val="0"/>
          <w:marTop w:val="0"/>
          <w:marBottom w:val="0"/>
          <w:divBdr>
            <w:top w:val="none" w:sz="0" w:space="0" w:color="auto"/>
            <w:left w:val="none" w:sz="0" w:space="0" w:color="auto"/>
            <w:bottom w:val="none" w:sz="0" w:space="0" w:color="auto"/>
            <w:right w:val="none" w:sz="0" w:space="0" w:color="auto"/>
          </w:divBdr>
          <w:divsChild>
            <w:div w:id="1040670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12900431">
      <w:bodyDiv w:val="1"/>
      <w:marLeft w:val="0"/>
      <w:marRight w:val="0"/>
      <w:marTop w:val="0"/>
      <w:marBottom w:val="0"/>
      <w:divBdr>
        <w:top w:val="none" w:sz="0" w:space="0" w:color="auto"/>
        <w:left w:val="none" w:sz="0" w:space="0" w:color="auto"/>
        <w:bottom w:val="none" w:sz="0" w:space="0" w:color="auto"/>
        <w:right w:val="none" w:sz="0" w:space="0" w:color="auto"/>
      </w:divBdr>
    </w:div>
    <w:div w:id="612906401">
      <w:bodyDiv w:val="1"/>
      <w:marLeft w:val="0"/>
      <w:marRight w:val="0"/>
      <w:marTop w:val="0"/>
      <w:marBottom w:val="0"/>
      <w:divBdr>
        <w:top w:val="none" w:sz="0" w:space="0" w:color="auto"/>
        <w:left w:val="none" w:sz="0" w:space="0" w:color="auto"/>
        <w:bottom w:val="none" w:sz="0" w:space="0" w:color="auto"/>
        <w:right w:val="none" w:sz="0" w:space="0" w:color="auto"/>
      </w:divBdr>
      <w:divsChild>
        <w:div w:id="598296619">
          <w:marLeft w:val="0"/>
          <w:marRight w:val="0"/>
          <w:marTop w:val="0"/>
          <w:marBottom w:val="150"/>
          <w:divBdr>
            <w:top w:val="none" w:sz="0" w:space="0" w:color="auto"/>
            <w:left w:val="none" w:sz="0" w:space="0" w:color="auto"/>
            <w:bottom w:val="none" w:sz="0" w:space="0" w:color="auto"/>
            <w:right w:val="none" w:sz="0" w:space="0" w:color="auto"/>
          </w:divBdr>
        </w:div>
        <w:div w:id="599991596">
          <w:marLeft w:val="0"/>
          <w:marRight w:val="0"/>
          <w:marTop w:val="0"/>
          <w:marBottom w:val="0"/>
          <w:divBdr>
            <w:top w:val="none" w:sz="0" w:space="0" w:color="auto"/>
            <w:left w:val="none" w:sz="0" w:space="0" w:color="auto"/>
            <w:bottom w:val="none" w:sz="0" w:space="0" w:color="auto"/>
            <w:right w:val="none" w:sz="0" w:space="0" w:color="auto"/>
          </w:divBdr>
        </w:div>
      </w:divsChild>
    </w:div>
    <w:div w:id="612909460">
      <w:bodyDiv w:val="1"/>
      <w:marLeft w:val="0"/>
      <w:marRight w:val="0"/>
      <w:marTop w:val="0"/>
      <w:marBottom w:val="0"/>
      <w:divBdr>
        <w:top w:val="none" w:sz="0" w:space="0" w:color="auto"/>
        <w:left w:val="none" w:sz="0" w:space="0" w:color="auto"/>
        <w:bottom w:val="none" w:sz="0" w:space="0" w:color="auto"/>
        <w:right w:val="none" w:sz="0" w:space="0" w:color="auto"/>
      </w:divBdr>
      <w:divsChild>
        <w:div w:id="1647666954">
          <w:marLeft w:val="0"/>
          <w:marRight w:val="0"/>
          <w:marTop w:val="0"/>
          <w:marBottom w:val="0"/>
          <w:divBdr>
            <w:top w:val="none" w:sz="0" w:space="0" w:color="auto"/>
            <w:left w:val="none" w:sz="0" w:space="0" w:color="auto"/>
            <w:bottom w:val="dotted" w:sz="6" w:space="4" w:color="DDDDDD"/>
            <w:right w:val="none" w:sz="0" w:space="0" w:color="auto"/>
          </w:divBdr>
          <w:divsChild>
            <w:div w:id="235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218">
      <w:bodyDiv w:val="1"/>
      <w:marLeft w:val="0"/>
      <w:marRight w:val="0"/>
      <w:marTop w:val="0"/>
      <w:marBottom w:val="0"/>
      <w:divBdr>
        <w:top w:val="none" w:sz="0" w:space="0" w:color="auto"/>
        <w:left w:val="none" w:sz="0" w:space="0" w:color="auto"/>
        <w:bottom w:val="none" w:sz="0" w:space="0" w:color="auto"/>
        <w:right w:val="none" w:sz="0" w:space="0" w:color="auto"/>
      </w:divBdr>
      <w:divsChild>
        <w:div w:id="1439640214">
          <w:marLeft w:val="0"/>
          <w:marRight w:val="0"/>
          <w:marTop w:val="0"/>
          <w:marBottom w:val="150"/>
          <w:divBdr>
            <w:top w:val="none" w:sz="0" w:space="0" w:color="auto"/>
            <w:left w:val="none" w:sz="0" w:space="0" w:color="auto"/>
            <w:bottom w:val="none" w:sz="0" w:space="0" w:color="auto"/>
            <w:right w:val="none" w:sz="0" w:space="0" w:color="auto"/>
          </w:divBdr>
          <w:divsChild>
            <w:div w:id="519513850">
              <w:marLeft w:val="0"/>
              <w:marRight w:val="0"/>
              <w:marTop w:val="0"/>
              <w:marBottom w:val="0"/>
              <w:divBdr>
                <w:top w:val="none" w:sz="0" w:space="0" w:color="auto"/>
                <w:left w:val="none" w:sz="0" w:space="0" w:color="auto"/>
                <w:bottom w:val="none" w:sz="0" w:space="0" w:color="auto"/>
                <w:right w:val="none" w:sz="0" w:space="0" w:color="auto"/>
              </w:divBdr>
            </w:div>
          </w:divsChild>
        </w:div>
        <w:div w:id="1093553447">
          <w:marLeft w:val="0"/>
          <w:marRight w:val="0"/>
          <w:marTop w:val="0"/>
          <w:marBottom w:val="150"/>
          <w:divBdr>
            <w:top w:val="none" w:sz="0" w:space="0" w:color="auto"/>
            <w:left w:val="none" w:sz="0" w:space="0" w:color="auto"/>
            <w:bottom w:val="none" w:sz="0" w:space="0" w:color="auto"/>
            <w:right w:val="none" w:sz="0" w:space="0" w:color="auto"/>
          </w:divBdr>
        </w:div>
        <w:div w:id="7608513">
          <w:marLeft w:val="0"/>
          <w:marRight w:val="0"/>
          <w:marTop w:val="0"/>
          <w:marBottom w:val="0"/>
          <w:divBdr>
            <w:top w:val="none" w:sz="0" w:space="0" w:color="auto"/>
            <w:left w:val="none" w:sz="0" w:space="0" w:color="auto"/>
            <w:bottom w:val="none" w:sz="0" w:space="0" w:color="auto"/>
            <w:right w:val="none" w:sz="0" w:space="0" w:color="auto"/>
          </w:divBdr>
          <w:divsChild>
            <w:div w:id="3645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2541">
      <w:bodyDiv w:val="1"/>
      <w:marLeft w:val="0"/>
      <w:marRight w:val="0"/>
      <w:marTop w:val="0"/>
      <w:marBottom w:val="0"/>
      <w:divBdr>
        <w:top w:val="none" w:sz="0" w:space="0" w:color="auto"/>
        <w:left w:val="none" w:sz="0" w:space="0" w:color="auto"/>
        <w:bottom w:val="none" w:sz="0" w:space="0" w:color="auto"/>
        <w:right w:val="none" w:sz="0" w:space="0" w:color="auto"/>
      </w:divBdr>
      <w:divsChild>
        <w:div w:id="1628122870">
          <w:marLeft w:val="0"/>
          <w:marRight w:val="0"/>
          <w:marTop w:val="0"/>
          <w:marBottom w:val="0"/>
          <w:divBdr>
            <w:top w:val="none" w:sz="0" w:space="0" w:color="auto"/>
            <w:left w:val="none" w:sz="0" w:space="0" w:color="auto"/>
            <w:bottom w:val="dotted" w:sz="6" w:space="4" w:color="DDDDDD"/>
            <w:right w:val="none" w:sz="0" w:space="0" w:color="auto"/>
          </w:divBdr>
          <w:divsChild>
            <w:div w:id="11793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80379">
      <w:bodyDiv w:val="1"/>
      <w:marLeft w:val="0"/>
      <w:marRight w:val="0"/>
      <w:marTop w:val="0"/>
      <w:marBottom w:val="0"/>
      <w:divBdr>
        <w:top w:val="none" w:sz="0" w:space="0" w:color="auto"/>
        <w:left w:val="none" w:sz="0" w:space="0" w:color="auto"/>
        <w:bottom w:val="none" w:sz="0" w:space="0" w:color="auto"/>
        <w:right w:val="none" w:sz="0" w:space="0" w:color="auto"/>
      </w:divBdr>
      <w:divsChild>
        <w:div w:id="1424181744">
          <w:marLeft w:val="0"/>
          <w:marRight w:val="0"/>
          <w:marTop w:val="0"/>
          <w:marBottom w:val="0"/>
          <w:divBdr>
            <w:top w:val="none" w:sz="0" w:space="0" w:color="auto"/>
            <w:left w:val="none" w:sz="0" w:space="0" w:color="auto"/>
            <w:bottom w:val="none" w:sz="0" w:space="0" w:color="auto"/>
            <w:right w:val="none" w:sz="0" w:space="0" w:color="auto"/>
          </w:divBdr>
        </w:div>
      </w:divsChild>
    </w:div>
    <w:div w:id="614798208">
      <w:bodyDiv w:val="1"/>
      <w:marLeft w:val="0"/>
      <w:marRight w:val="0"/>
      <w:marTop w:val="0"/>
      <w:marBottom w:val="0"/>
      <w:divBdr>
        <w:top w:val="none" w:sz="0" w:space="0" w:color="auto"/>
        <w:left w:val="none" w:sz="0" w:space="0" w:color="auto"/>
        <w:bottom w:val="none" w:sz="0" w:space="0" w:color="auto"/>
        <w:right w:val="none" w:sz="0" w:space="0" w:color="auto"/>
      </w:divBdr>
      <w:divsChild>
        <w:div w:id="6298667">
          <w:marLeft w:val="0"/>
          <w:marRight w:val="0"/>
          <w:marTop w:val="0"/>
          <w:marBottom w:val="0"/>
          <w:divBdr>
            <w:top w:val="none" w:sz="0" w:space="0" w:color="auto"/>
            <w:left w:val="none" w:sz="0" w:space="0" w:color="auto"/>
            <w:bottom w:val="none" w:sz="0" w:space="0" w:color="auto"/>
            <w:right w:val="none" w:sz="0" w:space="0" w:color="auto"/>
          </w:divBdr>
          <w:divsChild>
            <w:div w:id="1303383121">
              <w:marLeft w:val="0"/>
              <w:marRight w:val="0"/>
              <w:marTop w:val="0"/>
              <w:marBottom w:val="0"/>
              <w:divBdr>
                <w:top w:val="none" w:sz="0" w:space="0" w:color="auto"/>
                <w:left w:val="none" w:sz="0" w:space="0" w:color="auto"/>
                <w:bottom w:val="none" w:sz="0" w:space="0" w:color="auto"/>
                <w:right w:val="none" w:sz="0" w:space="0" w:color="auto"/>
              </w:divBdr>
              <w:divsChild>
                <w:div w:id="801000685">
                  <w:marLeft w:val="0"/>
                  <w:marRight w:val="0"/>
                  <w:marTop w:val="0"/>
                  <w:marBottom w:val="0"/>
                  <w:divBdr>
                    <w:top w:val="none" w:sz="0" w:space="0" w:color="auto"/>
                    <w:left w:val="none" w:sz="0" w:space="0" w:color="auto"/>
                    <w:bottom w:val="none" w:sz="0" w:space="0" w:color="auto"/>
                    <w:right w:val="none" w:sz="0" w:space="0" w:color="auto"/>
                  </w:divBdr>
                  <w:divsChild>
                    <w:div w:id="1276405758">
                      <w:marLeft w:val="0"/>
                      <w:marRight w:val="0"/>
                      <w:marTop w:val="0"/>
                      <w:marBottom w:val="0"/>
                      <w:divBdr>
                        <w:top w:val="none" w:sz="0" w:space="0" w:color="auto"/>
                        <w:left w:val="none" w:sz="0" w:space="0" w:color="auto"/>
                        <w:bottom w:val="none" w:sz="0" w:space="0" w:color="auto"/>
                        <w:right w:val="none" w:sz="0" w:space="0" w:color="auto"/>
                      </w:divBdr>
                      <w:divsChild>
                        <w:div w:id="2058122337">
                          <w:marLeft w:val="0"/>
                          <w:marRight w:val="0"/>
                          <w:marTop w:val="0"/>
                          <w:marBottom w:val="0"/>
                          <w:divBdr>
                            <w:top w:val="none" w:sz="0" w:space="0" w:color="auto"/>
                            <w:left w:val="none" w:sz="0" w:space="0" w:color="auto"/>
                            <w:bottom w:val="none" w:sz="0" w:space="0" w:color="auto"/>
                            <w:right w:val="none" w:sz="0" w:space="0" w:color="auto"/>
                          </w:divBdr>
                          <w:divsChild>
                            <w:div w:id="1112091074">
                              <w:marLeft w:val="0"/>
                              <w:marRight w:val="0"/>
                              <w:marTop w:val="0"/>
                              <w:marBottom w:val="0"/>
                              <w:divBdr>
                                <w:top w:val="none" w:sz="0" w:space="0" w:color="auto"/>
                                <w:left w:val="none" w:sz="0" w:space="0" w:color="auto"/>
                                <w:bottom w:val="none" w:sz="0" w:space="0" w:color="auto"/>
                                <w:right w:val="none" w:sz="0" w:space="0" w:color="auto"/>
                              </w:divBdr>
                              <w:divsChild>
                                <w:div w:id="532961481">
                                  <w:marLeft w:val="0"/>
                                  <w:marRight w:val="0"/>
                                  <w:marTop w:val="0"/>
                                  <w:marBottom w:val="0"/>
                                  <w:divBdr>
                                    <w:top w:val="none" w:sz="0" w:space="0" w:color="auto"/>
                                    <w:left w:val="none" w:sz="0" w:space="0" w:color="auto"/>
                                    <w:bottom w:val="none" w:sz="0" w:space="0" w:color="auto"/>
                                    <w:right w:val="none" w:sz="0" w:space="0" w:color="auto"/>
                                  </w:divBdr>
                                  <w:divsChild>
                                    <w:div w:id="17472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334239">
      <w:bodyDiv w:val="1"/>
      <w:marLeft w:val="0"/>
      <w:marRight w:val="0"/>
      <w:marTop w:val="0"/>
      <w:marBottom w:val="0"/>
      <w:divBdr>
        <w:top w:val="none" w:sz="0" w:space="0" w:color="auto"/>
        <w:left w:val="none" w:sz="0" w:space="0" w:color="auto"/>
        <w:bottom w:val="none" w:sz="0" w:space="0" w:color="auto"/>
        <w:right w:val="none" w:sz="0" w:space="0" w:color="auto"/>
      </w:divBdr>
      <w:divsChild>
        <w:div w:id="855971415">
          <w:marLeft w:val="0"/>
          <w:marRight w:val="0"/>
          <w:marTop w:val="0"/>
          <w:marBottom w:val="150"/>
          <w:divBdr>
            <w:top w:val="none" w:sz="0" w:space="0" w:color="auto"/>
            <w:left w:val="none" w:sz="0" w:space="0" w:color="auto"/>
            <w:bottom w:val="none" w:sz="0" w:space="0" w:color="auto"/>
            <w:right w:val="none" w:sz="0" w:space="0" w:color="auto"/>
          </w:divBdr>
        </w:div>
      </w:divsChild>
    </w:div>
    <w:div w:id="615909104">
      <w:bodyDiv w:val="1"/>
      <w:marLeft w:val="0"/>
      <w:marRight w:val="0"/>
      <w:marTop w:val="0"/>
      <w:marBottom w:val="0"/>
      <w:divBdr>
        <w:top w:val="none" w:sz="0" w:space="0" w:color="auto"/>
        <w:left w:val="none" w:sz="0" w:space="0" w:color="auto"/>
        <w:bottom w:val="none" w:sz="0" w:space="0" w:color="auto"/>
        <w:right w:val="none" w:sz="0" w:space="0" w:color="auto"/>
      </w:divBdr>
    </w:div>
    <w:div w:id="615913992">
      <w:bodyDiv w:val="1"/>
      <w:marLeft w:val="0"/>
      <w:marRight w:val="0"/>
      <w:marTop w:val="0"/>
      <w:marBottom w:val="0"/>
      <w:divBdr>
        <w:top w:val="none" w:sz="0" w:space="0" w:color="auto"/>
        <w:left w:val="none" w:sz="0" w:space="0" w:color="auto"/>
        <w:bottom w:val="none" w:sz="0" w:space="0" w:color="auto"/>
        <w:right w:val="none" w:sz="0" w:space="0" w:color="auto"/>
      </w:divBdr>
      <w:divsChild>
        <w:div w:id="786462436">
          <w:marLeft w:val="0"/>
          <w:marRight w:val="0"/>
          <w:marTop w:val="0"/>
          <w:marBottom w:val="0"/>
          <w:divBdr>
            <w:top w:val="none" w:sz="0" w:space="0" w:color="auto"/>
            <w:left w:val="none" w:sz="0" w:space="0" w:color="auto"/>
            <w:bottom w:val="none" w:sz="0" w:space="0" w:color="auto"/>
            <w:right w:val="none" w:sz="0" w:space="0" w:color="auto"/>
          </w:divBdr>
          <w:divsChild>
            <w:div w:id="352267925">
              <w:marLeft w:val="0"/>
              <w:marRight w:val="0"/>
              <w:marTop w:val="0"/>
              <w:marBottom w:val="0"/>
              <w:divBdr>
                <w:top w:val="none" w:sz="0" w:space="0" w:color="auto"/>
                <w:left w:val="none" w:sz="0" w:space="0" w:color="auto"/>
                <w:bottom w:val="none" w:sz="0" w:space="0" w:color="auto"/>
                <w:right w:val="none" w:sz="0" w:space="0" w:color="auto"/>
              </w:divBdr>
            </w:div>
            <w:div w:id="2080789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5916185">
      <w:bodyDiv w:val="1"/>
      <w:marLeft w:val="0"/>
      <w:marRight w:val="0"/>
      <w:marTop w:val="0"/>
      <w:marBottom w:val="0"/>
      <w:divBdr>
        <w:top w:val="none" w:sz="0" w:space="0" w:color="auto"/>
        <w:left w:val="none" w:sz="0" w:space="0" w:color="auto"/>
        <w:bottom w:val="none" w:sz="0" w:space="0" w:color="auto"/>
        <w:right w:val="none" w:sz="0" w:space="0" w:color="auto"/>
      </w:divBdr>
      <w:divsChild>
        <w:div w:id="2112553918">
          <w:marLeft w:val="0"/>
          <w:marRight w:val="0"/>
          <w:marTop w:val="0"/>
          <w:marBottom w:val="0"/>
          <w:divBdr>
            <w:top w:val="single" w:sz="6" w:space="0" w:color="E5E5E5"/>
            <w:left w:val="none" w:sz="0" w:space="0" w:color="auto"/>
            <w:bottom w:val="single" w:sz="18" w:space="0" w:color="000000"/>
            <w:right w:val="none" w:sz="0" w:space="0" w:color="auto"/>
          </w:divBdr>
          <w:divsChild>
            <w:div w:id="967976352">
              <w:marLeft w:val="0"/>
              <w:marRight w:val="0"/>
              <w:marTop w:val="0"/>
              <w:marBottom w:val="0"/>
              <w:divBdr>
                <w:top w:val="none" w:sz="0" w:space="0" w:color="auto"/>
                <w:left w:val="none" w:sz="0" w:space="0" w:color="auto"/>
                <w:bottom w:val="none" w:sz="0" w:space="0" w:color="auto"/>
                <w:right w:val="none" w:sz="0" w:space="0" w:color="auto"/>
              </w:divBdr>
              <w:divsChild>
                <w:div w:id="20255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7794">
          <w:marLeft w:val="0"/>
          <w:marRight w:val="0"/>
          <w:marTop w:val="0"/>
          <w:marBottom w:val="0"/>
          <w:divBdr>
            <w:top w:val="none" w:sz="0" w:space="0" w:color="auto"/>
            <w:left w:val="none" w:sz="0" w:space="0" w:color="auto"/>
            <w:bottom w:val="none" w:sz="0" w:space="0" w:color="auto"/>
            <w:right w:val="none" w:sz="0" w:space="0" w:color="auto"/>
          </w:divBdr>
          <w:divsChild>
            <w:div w:id="873884347">
              <w:marLeft w:val="0"/>
              <w:marRight w:val="0"/>
              <w:marTop w:val="0"/>
              <w:marBottom w:val="0"/>
              <w:divBdr>
                <w:top w:val="none" w:sz="0" w:space="0" w:color="auto"/>
                <w:left w:val="none" w:sz="0" w:space="0" w:color="auto"/>
                <w:bottom w:val="none" w:sz="0" w:space="0" w:color="auto"/>
                <w:right w:val="none" w:sz="0" w:space="0" w:color="auto"/>
              </w:divBdr>
              <w:divsChild>
                <w:div w:id="615596495">
                  <w:marLeft w:val="0"/>
                  <w:marRight w:val="0"/>
                  <w:marTop w:val="0"/>
                  <w:marBottom w:val="0"/>
                  <w:divBdr>
                    <w:top w:val="none" w:sz="0" w:space="0" w:color="auto"/>
                    <w:left w:val="none" w:sz="0" w:space="0" w:color="auto"/>
                    <w:bottom w:val="none" w:sz="0" w:space="0" w:color="auto"/>
                    <w:right w:val="none" w:sz="0" w:space="0" w:color="auto"/>
                  </w:divBdr>
                  <w:divsChild>
                    <w:div w:id="45691868">
                      <w:marLeft w:val="0"/>
                      <w:marRight w:val="0"/>
                      <w:marTop w:val="0"/>
                      <w:marBottom w:val="300"/>
                      <w:divBdr>
                        <w:top w:val="none" w:sz="0" w:space="0" w:color="auto"/>
                        <w:left w:val="none" w:sz="0" w:space="0" w:color="auto"/>
                        <w:bottom w:val="none" w:sz="0" w:space="0" w:color="auto"/>
                        <w:right w:val="none" w:sz="0" w:space="0" w:color="auto"/>
                      </w:divBdr>
                      <w:divsChild>
                        <w:div w:id="1224483342">
                          <w:marLeft w:val="0"/>
                          <w:marRight w:val="0"/>
                          <w:marTop w:val="0"/>
                          <w:marBottom w:val="225"/>
                          <w:divBdr>
                            <w:top w:val="single" w:sz="6" w:space="11" w:color="E5E5E5"/>
                            <w:left w:val="single" w:sz="6" w:space="11" w:color="E5E5E5"/>
                            <w:bottom w:val="single" w:sz="6" w:space="1" w:color="E5E5E5"/>
                            <w:right w:val="single" w:sz="6" w:space="11" w:color="E5E5E5"/>
                          </w:divBdr>
                          <w:divsChild>
                            <w:div w:id="715081254">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615983599">
      <w:bodyDiv w:val="1"/>
      <w:marLeft w:val="0"/>
      <w:marRight w:val="0"/>
      <w:marTop w:val="0"/>
      <w:marBottom w:val="0"/>
      <w:divBdr>
        <w:top w:val="none" w:sz="0" w:space="0" w:color="auto"/>
        <w:left w:val="none" w:sz="0" w:space="0" w:color="auto"/>
        <w:bottom w:val="none" w:sz="0" w:space="0" w:color="auto"/>
        <w:right w:val="none" w:sz="0" w:space="0" w:color="auto"/>
      </w:divBdr>
      <w:divsChild>
        <w:div w:id="138350771">
          <w:marLeft w:val="0"/>
          <w:marRight w:val="0"/>
          <w:marTop w:val="0"/>
          <w:marBottom w:val="0"/>
          <w:divBdr>
            <w:top w:val="none" w:sz="0" w:space="0" w:color="auto"/>
            <w:left w:val="none" w:sz="0" w:space="0" w:color="auto"/>
            <w:bottom w:val="none" w:sz="0" w:space="0" w:color="auto"/>
            <w:right w:val="none" w:sz="0" w:space="0" w:color="auto"/>
          </w:divBdr>
          <w:divsChild>
            <w:div w:id="927540066">
              <w:marLeft w:val="0"/>
              <w:marRight w:val="0"/>
              <w:marTop w:val="0"/>
              <w:marBottom w:val="0"/>
              <w:divBdr>
                <w:top w:val="none" w:sz="0" w:space="0" w:color="auto"/>
                <w:left w:val="none" w:sz="0" w:space="0" w:color="auto"/>
                <w:bottom w:val="none" w:sz="0" w:space="0" w:color="auto"/>
                <w:right w:val="none" w:sz="0" w:space="0" w:color="auto"/>
              </w:divBdr>
              <w:divsChild>
                <w:div w:id="1176576771">
                  <w:marLeft w:val="0"/>
                  <w:marRight w:val="0"/>
                  <w:marTop w:val="0"/>
                  <w:marBottom w:val="0"/>
                  <w:divBdr>
                    <w:top w:val="none" w:sz="0" w:space="0" w:color="auto"/>
                    <w:left w:val="none" w:sz="0" w:space="0" w:color="auto"/>
                    <w:bottom w:val="none" w:sz="0" w:space="0" w:color="auto"/>
                    <w:right w:val="none" w:sz="0" w:space="0" w:color="auto"/>
                  </w:divBdr>
                  <w:divsChild>
                    <w:div w:id="1166825119">
                      <w:marLeft w:val="0"/>
                      <w:marRight w:val="0"/>
                      <w:marTop w:val="0"/>
                      <w:marBottom w:val="0"/>
                      <w:divBdr>
                        <w:top w:val="none" w:sz="0" w:space="0" w:color="auto"/>
                        <w:left w:val="none" w:sz="0" w:space="0" w:color="auto"/>
                        <w:bottom w:val="none" w:sz="0" w:space="0" w:color="auto"/>
                        <w:right w:val="none" w:sz="0" w:space="0" w:color="auto"/>
                      </w:divBdr>
                      <w:divsChild>
                        <w:div w:id="540630628">
                          <w:marLeft w:val="0"/>
                          <w:marRight w:val="0"/>
                          <w:marTop w:val="0"/>
                          <w:marBottom w:val="0"/>
                          <w:divBdr>
                            <w:top w:val="none" w:sz="0" w:space="0" w:color="auto"/>
                            <w:left w:val="none" w:sz="0" w:space="0" w:color="auto"/>
                            <w:bottom w:val="none" w:sz="0" w:space="0" w:color="auto"/>
                            <w:right w:val="none" w:sz="0" w:space="0" w:color="auto"/>
                          </w:divBdr>
                          <w:divsChild>
                            <w:div w:id="2066952353">
                              <w:marLeft w:val="0"/>
                              <w:marRight w:val="0"/>
                              <w:marTop w:val="0"/>
                              <w:marBottom w:val="0"/>
                              <w:divBdr>
                                <w:top w:val="none" w:sz="0" w:space="0" w:color="auto"/>
                                <w:left w:val="none" w:sz="0" w:space="0" w:color="auto"/>
                                <w:bottom w:val="none" w:sz="0" w:space="0" w:color="auto"/>
                                <w:right w:val="none" w:sz="0" w:space="0" w:color="auto"/>
                              </w:divBdr>
                              <w:divsChild>
                                <w:div w:id="2095778927">
                                  <w:marLeft w:val="0"/>
                                  <w:marRight w:val="0"/>
                                  <w:marTop w:val="0"/>
                                  <w:marBottom w:val="0"/>
                                  <w:divBdr>
                                    <w:top w:val="none" w:sz="0" w:space="0" w:color="auto"/>
                                    <w:left w:val="none" w:sz="0" w:space="0" w:color="auto"/>
                                    <w:bottom w:val="none" w:sz="0" w:space="0" w:color="auto"/>
                                    <w:right w:val="none" w:sz="0" w:space="0" w:color="auto"/>
                                  </w:divBdr>
                                  <w:divsChild>
                                    <w:div w:id="8171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034117">
      <w:bodyDiv w:val="1"/>
      <w:marLeft w:val="0"/>
      <w:marRight w:val="0"/>
      <w:marTop w:val="0"/>
      <w:marBottom w:val="0"/>
      <w:divBdr>
        <w:top w:val="none" w:sz="0" w:space="0" w:color="auto"/>
        <w:left w:val="none" w:sz="0" w:space="0" w:color="auto"/>
        <w:bottom w:val="none" w:sz="0" w:space="0" w:color="auto"/>
        <w:right w:val="none" w:sz="0" w:space="0" w:color="auto"/>
      </w:divBdr>
      <w:divsChild>
        <w:div w:id="1352687273">
          <w:marLeft w:val="0"/>
          <w:marRight w:val="0"/>
          <w:marTop w:val="0"/>
          <w:marBottom w:val="0"/>
          <w:divBdr>
            <w:top w:val="none" w:sz="0" w:space="0" w:color="auto"/>
            <w:left w:val="none" w:sz="0" w:space="0" w:color="auto"/>
            <w:bottom w:val="none" w:sz="0" w:space="0" w:color="auto"/>
            <w:right w:val="none" w:sz="0" w:space="0" w:color="auto"/>
          </w:divBdr>
        </w:div>
      </w:divsChild>
    </w:div>
    <w:div w:id="617034291">
      <w:bodyDiv w:val="1"/>
      <w:marLeft w:val="0"/>
      <w:marRight w:val="0"/>
      <w:marTop w:val="0"/>
      <w:marBottom w:val="0"/>
      <w:divBdr>
        <w:top w:val="none" w:sz="0" w:space="0" w:color="auto"/>
        <w:left w:val="none" w:sz="0" w:space="0" w:color="auto"/>
        <w:bottom w:val="none" w:sz="0" w:space="0" w:color="auto"/>
        <w:right w:val="none" w:sz="0" w:space="0" w:color="auto"/>
      </w:divBdr>
      <w:divsChild>
        <w:div w:id="1672371060">
          <w:marLeft w:val="0"/>
          <w:marRight w:val="0"/>
          <w:marTop w:val="0"/>
          <w:marBottom w:val="0"/>
          <w:divBdr>
            <w:top w:val="none" w:sz="0" w:space="0" w:color="auto"/>
            <w:left w:val="none" w:sz="0" w:space="0" w:color="auto"/>
            <w:bottom w:val="dotted" w:sz="6" w:space="4" w:color="DDDDDD"/>
            <w:right w:val="none" w:sz="0" w:space="0" w:color="auto"/>
          </w:divBdr>
          <w:divsChild>
            <w:div w:id="14750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039">
      <w:bodyDiv w:val="1"/>
      <w:marLeft w:val="0"/>
      <w:marRight w:val="0"/>
      <w:marTop w:val="0"/>
      <w:marBottom w:val="0"/>
      <w:divBdr>
        <w:top w:val="none" w:sz="0" w:space="0" w:color="auto"/>
        <w:left w:val="none" w:sz="0" w:space="0" w:color="auto"/>
        <w:bottom w:val="none" w:sz="0" w:space="0" w:color="auto"/>
        <w:right w:val="none" w:sz="0" w:space="0" w:color="auto"/>
      </w:divBdr>
      <w:divsChild>
        <w:div w:id="1416711201">
          <w:marLeft w:val="0"/>
          <w:marRight w:val="0"/>
          <w:marTop w:val="0"/>
          <w:marBottom w:val="0"/>
          <w:divBdr>
            <w:top w:val="none" w:sz="0" w:space="0" w:color="auto"/>
            <w:left w:val="none" w:sz="0" w:space="0" w:color="auto"/>
            <w:bottom w:val="none" w:sz="0" w:space="0" w:color="auto"/>
            <w:right w:val="none" w:sz="0" w:space="0" w:color="auto"/>
          </w:divBdr>
        </w:div>
        <w:div w:id="2121411336">
          <w:marLeft w:val="0"/>
          <w:marRight w:val="0"/>
          <w:marTop w:val="0"/>
          <w:marBottom w:val="150"/>
          <w:divBdr>
            <w:top w:val="none" w:sz="0" w:space="0" w:color="auto"/>
            <w:left w:val="none" w:sz="0" w:space="0" w:color="auto"/>
            <w:bottom w:val="none" w:sz="0" w:space="0" w:color="auto"/>
            <w:right w:val="none" w:sz="0" w:space="0" w:color="auto"/>
          </w:divBdr>
        </w:div>
      </w:divsChild>
    </w:div>
    <w:div w:id="617487245">
      <w:bodyDiv w:val="1"/>
      <w:marLeft w:val="0"/>
      <w:marRight w:val="0"/>
      <w:marTop w:val="439"/>
      <w:marBottom w:val="0"/>
      <w:divBdr>
        <w:top w:val="none" w:sz="0" w:space="0" w:color="auto"/>
        <w:left w:val="none" w:sz="0" w:space="0" w:color="auto"/>
        <w:bottom w:val="none" w:sz="0" w:space="0" w:color="auto"/>
        <w:right w:val="none" w:sz="0" w:space="0" w:color="auto"/>
      </w:divBdr>
      <w:divsChild>
        <w:div w:id="1182356727">
          <w:marLeft w:val="0"/>
          <w:marRight w:val="0"/>
          <w:marTop w:val="0"/>
          <w:marBottom w:val="0"/>
          <w:divBdr>
            <w:top w:val="none" w:sz="0" w:space="0" w:color="auto"/>
            <w:left w:val="single" w:sz="6" w:space="0" w:color="ECECEC"/>
            <w:bottom w:val="none" w:sz="0" w:space="0" w:color="auto"/>
            <w:right w:val="single" w:sz="6" w:space="0" w:color="ECECEC"/>
          </w:divBdr>
          <w:divsChild>
            <w:div w:id="1589192161">
              <w:marLeft w:val="0"/>
              <w:marRight w:val="0"/>
              <w:marTop w:val="0"/>
              <w:marBottom w:val="0"/>
              <w:divBdr>
                <w:top w:val="none" w:sz="0" w:space="0" w:color="auto"/>
                <w:left w:val="none" w:sz="0" w:space="0" w:color="auto"/>
                <w:bottom w:val="none" w:sz="0" w:space="0" w:color="auto"/>
                <w:right w:val="none" w:sz="0" w:space="0" w:color="auto"/>
              </w:divBdr>
              <w:divsChild>
                <w:div w:id="440614719">
                  <w:marLeft w:val="0"/>
                  <w:marRight w:val="0"/>
                  <w:marTop w:val="0"/>
                  <w:marBottom w:val="0"/>
                  <w:divBdr>
                    <w:top w:val="none" w:sz="0" w:space="0" w:color="auto"/>
                    <w:left w:val="none" w:sz="0" w:space="0" w:color="auto"/>
                    <w:bottom w:val="none" w:sz="0" w:space="0" w:color="auto"/>
                    <w:right w:val="none" w:sz="0" w:space="0" w:color="auto"/>
                  </w:divBdr>
                  <w:divsChild>
                    <w:div w:id="663171005">
                      <w:marLeft w:val="0"/>
                      <w:marRight w:val="0"/>
                      <w:marTop w:val="0"/>
                      <w:marBottom w:val="0"/>
                      <w:divBdr>
                        <w:top w:val="none" w:sz="0" w:space="0" w:color="auto"/>
                        <w:left w:val="none" w:sz="0" w:space="0" w:color="auto"/>
                        <w:bottom w:val="none" w:sz="0" w:space="0" w:color="auto"/>
                        <w:right w:val="none" w:sz="0" w:space="0" w:color="auto"/>
                      </w:divBdr>
                      <w:divsChild>
                        <w:div w:id="1428504583">
                          <w:marLeft w:val="0"/>
                          <w:marRight w:val="0"/>
                          <w:marTop w:val="0"/>
                          <w:marBottom w:val="0"/>
                          <w:divBdr>
                            <w:top w:val="none" w:sz="0" w:space="0" w:color="auto"/>
                            <w:left w:val="none" w:sz="0" w:space="0" w:color="auto"/>
                            <w:bottom w:val="none" w:sz="0" w:space="0" w:color="auto"/>
                            <w:right w:val="none" w:sz="0" w:space="0" w:color="auto"/>
                          </w:divBdr>
                          <w:divsChild>
                            <w:div w:id="273370784">
                              <w:marLeft w:val="-5268"/>
                              <w:marRight w:val="0"/>
                              <w:marTop w:val="0"/>
                              <w:marBottom w:val="0"/>
                              <w:divBdr>
                                <w:top w:val="single" w:sz="6" w:space="11" w:color="000000"/>
                                <w:left w:val="single" w:sz="6" w:space="11" w:color="000000"/>
                                <w:bottom w:val="single" w:sz="6" w:space="11" w:color="000000"/>
                                <w:right w:val="single" w:sz="6" w:space="11" w:color="000000"/>
                              </w:divBdr>
                            </w:div>
                            <w:div w:id="1237083927">
                              <w:marLeft w:val="0"/>
                              <w:marRight w:val="0"/>
                              <w:marTop w:val="0"/>
                              <w:marBottom w:val="0"/>
                              <w:divBdr>
                                <w:top w:val="none" w:sz="0" w:space="0" w:color="auto"/>
                                <w:left w:val="none" w:sz="0" w:space="0" w:color="auto"/>
                                <w:bottom w:val="none" w:sz="0" w:space="0" w:color="auto"/>
                                <w:right w:val="none" w:sz="0" w:space="0" w:color="auto"/>
                              </w:divBdr>
                            </w:div>
                            <w:div w:id="1912035952">
                              <w:marLeft w:val="0"/>
                              <w:marRight w:val="0"/>
                              <w:marTop w:val="0"/>
                              <w:marBottom w:val="0"/>
                              <w:divBdr>
                                <w:top w:val="none" w:sz="0" w:space="0" w:color="auto"/>
                                <w:left w:val="none" w:sz="0" w:space="0" w:color="auto"/>
                                <w:bottom w:val="none" w:sz="0" w:space="0" w:color="auto"/>
                                <w:right w:val="none" w:sz="0" w:space="0" w:color="auto"/>
                              </w:divBdr>
                            </w:div>
                            <w:div w:id="2045055686">
                              <w:marLeft w:val="0"/>
                              <w:marRight w:val="0"/>
                              <w:marTop w:val="0"/>
                              <w:marBottom w:val="0"/>
                              <w:divBdr>
                                <w:top w:val="none" w:sz="0" w:space="0" w:color="auto"/>
                                <w:left w:val="none" w:sz="0" w:space="0" w:color="auto"/>
                                <w:bottom w:val="none" w:sz="0" w:space="0" w:color="auto"/>
                                <w:right w:val="none" w:sz="0" w:space="0" w:color="auto"/>
                              </w:divBdr>
                              <w:divsChild>
                                <w:div w:id="975258068">
                                  <w:marLeft w:val="0"/>
                                  <w:marRight w:val="0"/>
                                  <w:marTop w:val="0"/>
                                  <w:marBottom w:val="0"/>
                                  <w:divBdr>
                                    <w:top w:val="none" w:sz="0" w:space="0" w:color="auto"/>
                                    <w:left w:val="none" w:sz="0" w:space="0" w:color="auto"/>
                                    <w:bottom w:val="none" w:sz="0" w:space="0" w:color="auto"/>
                                    <w:right w:val="none" w:sz="0" w:space="0" w:color="auto"/>
                                  </w:divBdr>
                                </w:div>
                              </w:divsChild>
                            </w:div>
                            <w:div w:id="2126387708">
                              <w:marLeft w:val="0"/>
                              <w:marRight w:val="0"/>
                              <w:marTop w:val="0"/>
                              <w:marBottom w:val="0"/>
                              <w:divBdr>
                                <w:top w:val="none" w:sz="0" w:space="0" w:color="auto"/>
                                <w:left w:val="none" w:sz="0" w:space="0" w:color="auto"/>
                                <w:bottom w:val="none" w:sz="0" w:space="0" w:color="auto"/>
                                <w:right w:val="none" w:sz="0" w:space="0" w:color="auto"/>
                              </w:divBdr>
                              <w:divsChild>
                                <w:div w:id="200829652">
                                  <w:marLeft w:val="0"/>
                                  <w:marRight w:val="0"/>
                                  <w:marTop w:val="0"/>
                                  <w:marBottom w:val="0"/>
                                  <w:divBdr>
                                    <w:top w:val="single" w:sz="6" w:space="4" w:color="D7D7D7"/>
                                    <w:left w:val="single" w:sz="6" w:space="4" w:color="D7D7D7"/>
                                    <w:bottom w:val="single" w:sz="6" w:space="4" w:color="D7D7D7"/>
                                    <w:right w:val="single" w:sz="6" w:space="4" w:color="D7D7D7"/>
                                  </w:divBdr>
                                  <w:divsChild>
                                    <w:div w:id="447162708">
                                      <w:marLeft w:val="0"/>
                                      <w:marRight w:val="0"/>
                                      <w:marTop w:val="176"/>
                                      <w:marBottom w:val="176"/>
                                      <w:divBdr>
                                        <w:top w:val="none" w:sz="0" w:space="0" w:color="auto"/>
                                        <w:left w:val="none" w:sz="0" w:space="0" w:color="auto"/>
                                        <w:bottom w:val="none" w:sz="0" w:space="0" w:color="auto"/>
                                        <w:right w:val="none" w:sz="0" w:space="0" w:color="auto"/>
                                      </w:divBdr>
                                      <w:divsChild>
                                        <w:div w:id="1765419308">
                                          <w:marLeft w:val="0"/>
                                          <w:marRight w:val="0"/>
                                          <w:marTop w:val="0"/>
                                          <w:marBottom w:val="0"/>
                                          <w:divBdr>
                                            <w:top w:val="none" w:sz="0" w:space="0" w:color="auto"/>
                                            <w:left w:val="none" w:sz="0" w:space="0" w:color="auto"/>
                                            <w:bottom w:val="none" w:sz="0" w:space="0" w:color="auto"/>
                                            <w:right w:val="none" w:sz="0" w:space="0" w:color="auto"/>
                                          </w:divBdr>
                                        </w:div>
                                      </w:divsChild>
                                    </w:div>
                                    <w:div w:id="500436622">
                                      <w:marLeft w:val="0"/>
                                      <w:marRight w:val="0"/>
                                      <w:marTop w:val="176"/>
                                      <w:marBottom w:val="176"/>
                                      <w:divBdr>
                                        <w:top w:val="none" w:sz="0" w:space="0" w:color="auto"/>
                                        <w:left w:val="none" w:sz="0" w:space="0" w:color="auto"/>
                                        <w:bottom w:val="none" w:sz="0" w:space="0" w:color="auto"/>
                                        <w:right w:val="none" w:sz="0" w:space="0" w:color="auto"/>
                                      </w:divBdr>
                                      <w:divsChild>
                                        <w:div w:id="294527565">
                                          <w:marLeft w:val="0"/>
                                          <w:marRight w:val="0"/>
                                          <w:marTop w:val="0"/>
                                          <w:marBottom w:val="0"/>
                                          <w:divBdr>
                                            <w:top w:val="none" w:sz="0" w:space="0" w:color="auto"/>
                                            <w:left w:val="none" w:sz="0" w:space="0" w:color="auto"/>
                                            <w:bottom w:val="none" w:sz="0" w:space="0" w:color="auto"/>
                                            <w:right w:val="none" w:sz="0" w:space="0" w:color="auto"/>
                                          </w:divBdr>
                                        </w:div>
                                        <w:div w:id="464667620">
                                          <w:marLeft w:val="0"/>
                                          <w:marRight w:val="0"/>
                                          <w:marTop w:val="0"/>
                                          <w:marBottom w:val="0"/>
                                          <w:divBdr>
                                            <w:top w:val="none" w:sz="0" w:space="0" w:color="auto"/>
                                            <w:left w:val="none" w:sz="0" w:space="0" w:color="auto"/>
                                            <w:bottom w:val="none" w:sz="0" w:space="0" w:color="auto"/>
                                            <w:right w:val="none" w:sz="0" w:space="0" w:color="auto"/>
                                          </w:divBdr>
                                        </w:div>
                                        <w:div w:id="1846944467">
                                          <w:marLeft w:val="0"/>
                                          <w:marRight w:val="0"/>
                                          <w:marTop w:val="0"/>
                                          <w:marBottom w:val="0"/>
                                          <w:divBdr>
                                            <w:top w:val="none" w:sz="0" w:space="0" w:color="auto"/>
                                            <w:left w:val="none" w:sz="0" w:space="0" w:color="auto"/>
                                            <w:bottom w:val="none" w:sz="0" w:space="0" w:color="auto"/>
                                            <w:right w:val="none" w:sz="0" w:space="0" w:color="auto"/>
                                          </w:divBdr>
                                        </w:div>
                                      </w:divsChild>
                                    </w:div>
                                    <w:div w:id="1442264594">
                                      <w:marLeft w:val="0"/>
                                      <w:marRight w:val="0"/>
                                      <w:marTop w:val="176"/>
                                      <w:marBottom w:val="176"/>
                                      <w:divBdr>
                                        <w:top w:val="none" w:sz="0" w:space="0" w:color="auto"/>
                                        <w:left w:val="none" w:sz="0" w:space="0" w:color="auto"/>
                                        <w:bottom w:val="none" w:sz="0" w:space="0" w:color="auto"/>
                                        <w:right w:val="none" w:sz="0" w:space="0" w:color="auto"/>
                                      </w:divBdr>
                                    </w:div>
                                    <w:div w:id="1692680964">
                                      <w:marLeft w:val="0"/>
                                      <w:marRight w:val="0"/>
                                      <w:marTop w:val="0"/>
                                      <w:marBottom w:val="0"/>
                                      <w:divBdr>
                                        <w:top w:val="none" w:sz="0" w:space="0" w:color="auto"/>
                                        <w:left w:val="none" w:sz="0" w:space="0" w:color="auto"/>
                                        <w:bottom w:val="none" w:sz="0" w:space="0" w:color="auto"/>
                                        <w:right w:val="none" w:sz="0" w:space="0" w:color="auto"/>
                                      </w:divBdr>
                                      <w:divsChild>
                                        <w:div w:id="1759868882">
                                          <w:marLeft w:val="0"/>
                                          <w:marRight w:val="0"/>
                                          <w:marTop w:val="0"/>
                                          <w:marBottom w:val="0"/>
                                          <w:divBdr>
                                            <w:top w:val="none" w:sz="0" w:space="0" w:color="auto"/>
                                            <w:left w:val="none" w:sz="0" w:space="0" w:color="auto"/>
                                            <w:bottom w:val="none" w:sz="0" w:space="0" w:color="auto"/>
                                            <w:right w:val="none" w:sz="0" w:space="0" w:color="auto"/>
                                          </w:divBdr>
                                          <w:divsChild>
                                            <w:div w:id="1565066913">
                                              <w:marLeft w:val="0"/>
                                              <w:marRight w:val="0"/>
                                              <w:marTop w:val="0"/>
                                              <w:marBottom w:val="0"/>
                                              <w:divBdr>
                                                <w:top w:val="none" w:sz="0" w:space="0" w:color="auto"/>
                                                <w:left w:val="none" w:sz="0" w:space="0" w:color="auto"/>
                                                <w:bottom w:val="none" w:sz="0" w:space="0" w:color="auto"/>
                                                <w:right w:val="none" w:sz="0" w:space="0" w:color="auto"/>
                                              </w:divBdr>
                                            </w:div>
                                          </w:divsChild>
                                        </w:div>
                                        <w:div w:id="1788350294">
                                          <w:marLeft w:val="0"/>
                                          <w:marRight w:val="0"/>
                                          <w:marTop w:val="0"/>
                                          <w:marBottom w:val="0"/>
                                          <w:divBdr>
                                            <w:top w:val="none" w:sz="0" w:space="0" w:color="auto"/>
                                            <w:left w:val="none" w:sz="0" w:space="0" w:color="auto"/>
                                            <w:bottom w:val="none" w:sz="0" w:space="0" w:color="auto"/>
                                            <w:right w:val="none" w:sz="0" w:space="0" w:color="auto"/>
                                          </w:divBdr>
                                        </w:div>
                                      </w:divsChild>
                                    </w:div>
                                    <w:div w:id="1796362711">
                                      <w:marLeft w:val="0"/>
                                      <w:marRight w:val="0"/>
                                      <w:marTop w:val="176"/>
                                      <w:marBottom w:val="176"/>
                                      <w:divBdr>
                                        <w:top w:val="none" w:sz="0" w:space="0" w:color="auto"/>
                                        <w:left w:val="none" w:sz="0" w:space="0" w:color="auto"/>
                                        <w:bottom w:val="none" w:sz="0" w:space="0" w:color="auto"/>
                                        <w:right w:val="none" w:sz="0" w:space="0" w:color="auto"/>
                                      </w:divBdr>
                                    </w:div>
                                  </w:divsChild>
                                </w:div>
                                <w:div w:id="421947799">
                                  <w:marLeft w:val="0"/>
                                  <w:marRight w:val="0"/>
                                  <w:marTop w:val="0"/>
                                  <w:marBottom w:val="176"/>
                                  <w:divBdr>
                                    <w:top w:val="none" w:sz="0" w:space="0" w:color="auto"/>
                                    <w:left w:val="none" w:sz="0" w:space="0" w:color="auto"/>
                                    <w:bottom w:val="none" w:sz="0" w:space="0" w:color="auto"/>
                                    <w:right w:val="none" w:sz="0" w:space="0" w:color="auto"/>
                                  </w:divBdr>
                                  <w:divsChild>
                                    <w:div w:id="492994426">
                                      <w:marLeft w:val="0"/>
                                      <w:marRight w:val="0"/>
                                      <w:marTop w:val="0"/>
                                      <w:marBottom w:val="0"/>
                                      <w:divBdr>
                                        <w:top w:val="none" w:sz="0" w:space="0" w:color="auto"/>
                                        <w:left w:val="none" w:sz="0" w:space="0" w:color="auto"/>
                                        <w:bottom w:val="none" w:sz="0" w:space="0" w:color="auto"/>
                                        <w:right w:val="none" w:sz="0" w:space="0" w:color="auto"/>
                                      </w:divBdr>
                                    </w:div>
                                  </w:divsChild>
                                </w:div>
                                <w:div w:id="515197174">
                                  <w:marLeft w:val="0"/>
                                  <w:marRight w:val="0"/>
                                  <w:marTop w:val="0"/>
                                  <w:marBottom w:val="176"/>
                                  <w:divBdr>
                                    <w:top w:val="single" w:sz="18" w:space="0" w:color="87BEC9"/>
                                    <w:left w:val="none" w:sz="0" w:space="0" w:color="auto"/>
                                    <w:bottom w:val="single" w:sz="6" w:space="0" w:color="87BEC9"/>
                                    <w:right w:val="none" w:sz="0" w:space="0" w:color="auto"/>
                                  </w:divBdr>
                                </w:div>
                              </w:divsChild>
                            </w:div>
                          </w:divsChild>
                        </w:div>
                        <w:div w:id="1907690087">
                          <w:marLeft w:val="0"/>
                          <w:marRight w:val="0"/>
                          <w:marTop w:val="0"/>
                          <w:marBottom w:val="0"/>
                          <w:divBdr>
                            <w:top w:val="none" w:sz="0" w:space="0" w:color="auto"/>
                            <w:left w:val="none" w:sz="0" w:space="0" w:color="auto"/>
                            <w:bottom w:val="none" w:sz="0" w:space="0" w:color="auto"/>
                            <w:right w:val="none" w:sz="0" w:space="0" w:color="auto"/>
                          </w:divBdr>
                          <w:divsChild>
                            <w:div w:id="1855336184">
                              <w:marLeft w:val="0"/>
                              <w:marRight w:val="0"/>
                              <w:marTop w:val="0"/>
                              <w:marBottom w:val="0"/>
                              <w:divBdr>
                                <w:top w:val="none" w:sz="0" w:space="0" w:color="auto"/>
                                <w:left w:val="none" w:sz="0" w:space="0" w:color="auto"/>
                                <w:bottom w:val="none" w:sz="0" w:space="0" w:color="auto"/>
                                <w:right w:val="none" w:sz="0" w:space="0" w:color="auto"/>
                              </w:divBdr>
                              <w:divsChild>
                                <w:div w:id="1828813909">
                                  <w:marLeft w:val="0"/>
                                  <w:marRight w:val="0"/>
                                  <w:marTop w:val="0"/>
                                  <w:marBottom w:val="0"/>
                                  <w:divBdr>
                                    <w:top w:val="single" w:sz="6" w:space="4" w:color="DADADA"/>
                                    <w:left w:val="single" w:sz="6" w:space="9" w:color="DADADA"/>
                                    <w:bottom w:val="single" w:sz="6" w:space="4" w:color="DADADA"/>
                                    <w:right w:val="single" w:sz="6" w:space="4" w:color="DADADA"/>
                                  </w:divBdr>
                                  <w:divsChild>
                                    <w:div w:id="174610070">
                                      <w:marLeft w:val="0"/>
                                      <w:marRight w:val="0"/>
                                      <w:marTop w:val="0"/>
                                      <w:marBottom w:val="0"/>
                                      <w:divBdr>
                                        <w:top w:val="none" w:sz="0" w:space="0" w:color="auto"/>
                                        <w:left w:val="none" w:sz="0" w:space="0" w:color="auto"/>
                                        <w:bottom w:val="none" w:sz="0" w:space="0" w:color="auto"/>
                                        <w:right w:val="none" w:sz="0" w:space="0" w:color="auto"/>
                                      </w:divBdr>
                                    </w:div>
                                    <w:div w:id="227110674">
                                      <w:marLeft w:val="0"/>
                                      <w:marRight w:val="0"/>
                                      <w:marTop w:val="0"/>
                                      <w:marBottom w:val="0"/>
                                      <w:divBdr>
                                        <w:top w:val="none" w:sz="0" w:space="0" w:color="auto"/>
                                        <w:left w:val="none" w:sz="0" w:space="0" w:color="auto"/>
                                        <w:bottom w:val="none" w:sz="0" w:space="0" w:color="auto"/>
                                        <w:right w:val="none" w:sz="0" w:space="0" w:color="auto"/>
                                      </w:divBdr>
                                    </w:div>
                                    <w:div w:id="258146517">
                                      <w:marLeft w:val="0"/>
                                      <w:marRight w:val="0"/>
                                      <w:marTop w:val="0"/>
                                      <w:marBottom w:val="0"/>
                                      <w:divBdr>
                                        <w:top w:val="none" w:sz="0" w:space="0" w:color="auto"/>
                                        <w:left w:val="none" w:sz="0" w:space="0" w:color="auto"/>
                                        <w:bottom w:val="none" w:sz="0" w:space="0" w:color="auto"/>
                                        <w:right w:val="none" w:sz="0" w:space="0" w:color="auto"/>
                                      </w:divBdr>
                                    </w:div>
                                    <w:div w:id="908198262">
                                      <w:marLeft w:val="0"/>
                                      <w:marRight w:val="0"/>
                                      <w:marTop w:val="0"/>
                                      <w:marBottom w:val="0"/>
                                      <w:divBdr>
                                        <w:top w:val="none" w:sz="0" w:space="0" w:color="auto"/>
                                        <w:left w:val="none" w:sz="0" w:space="0" w:color="auto"/>
                                        <w:bottom w:val="none" w:sz="0" w:space="0" w:color="auto"/>
                                        <w:right w:val="none" w:sz="0" w:space="0" w:color="auto"/>
                                      </w:divBdr>
                                    </w:div>
                                    <w:div w:id="926696534">
                                      <w:marLeft w:val="0"/>
                                      <w:marRight w:val="0"/>
                                      <w:marTop w:val="0"/>
                                      <w:marBottom w:val="0"/>
                                      <w:divBdr>
                                        <w:top w:val="none" w:sz="0" w:space="0" w:color="auto"/>
                                        <w:left w:val="none" w:sz="0" w:space="0" w:color="auto"/>
                                        <w:bottom w:val="none" w:sz="0" w:space="0" w:color="auto"/>
                                        <w:right w:val="none" w:sz="0" w:space="0" w:color="auto"/>
                                      </w:divBdr>
                                    </w:div>
                                    <w:div w:id="1060446036">
                                      <w:marLeft w:val="0"/>
                                      <w:marRight w:val="0"/>
                                      <w:marTop w:val="0"/>
                                      <w:marBottom w:val="0"/>
                                      <w:divBdr>
                                        <w:top w:val="none" w:sz="0" w:space="0" w:color="auto"/>
                                        <w:left w:val="none" w:sz="0" w:space="0" w:color="auto"/>
                                        <w:bottom w:val="none" w:sz="0" w:space="0" w:color="auto"/>
                                        <w:right w:val="none" w:sz="0" w:space="0" w:color="auto"/>
                                      </w:divBdr>
                                    </w:div>
                                    <w:div w:id="1411660288">
                                      <w:marLeft w:val="0"/>
                                      <w:marRight w:val="0"/>
                                      <w:marTop w:val="0"/>
                                      <w:marBottom w:val="0"/>
                                      <w:divBdr>
                                        <w:top w:val="none" w:sz="0" w:space="0" w:color="auto"/>
                                        <w:left w:val="none" w:sz="0" w:space="0" w:color="auto"/>
                                        <w:bottom w:val="none" w:sz="0" w:space="0" w:color="auto"/>
                                        <w:right w:val="none" w:sz="0" w:space="0" w:color="auto"/>
                                      </w:divBdr>
                                    </w:div>
                                    <w:div w:id="1540899631">
                                      <w:marLeft w:val="0"/>
                                      <w:marRight w:val="0"/>
                                      <w:marTop w:val="0"/>
                                      <w:marBottom w:val="0"/>
                                      <w:divBdr>
                                        <w:top w:val="none" w:sz="0" w:space="0" w:color="auto"/>
                                        <w:left w:val="none" w:sz="0" w:space="0" w:color="auto"/>
                                        <w:bottom w:val="none" w:sz="0" w:space="0" w:color="auto"/>
                                        <w:right w:val="none" w:sz="0" w:space="0" w:color="auto"/>
                                      </w:divBdr>
                                    </w:div>
                                    <w:div w:id="1828856226">
                                      <w:marLeft w:val="0"/>
                                      <w:marRight w:val="0"/>
                                      <w:marTop w:val="0"/>
                                      <w:marBottom w:val="0"/>
                                      <w:divBdr>
                                        <w:top w:val="none" w:sz="0" w:space="0" w:color="auto"/>
                                        <w:left w:val="none" w:sz="0" w:space="0" w:color="auto"/>
                                        <w:bottom w:val="none" w:sz="0" w:space="0" w:color="auto"/>
                                        <w:right w:val="none" w:sz="0" w:space="0" w:color="auto"/>
                                      </w:divBdr>
                                    </w:div>
                                    <w:div w:id="1914924393">
                                      <w:marLeft w:val="0"/>
                                      <w:marRight w:val="0"/>
                                      <w:marTop w:val="0"/>
                                      <w:marBottom w:val="0"/>
                                      <w:divBdr>
                                        <w:top w:val="none" w:sz="0" w:space="0" w:color="auto"/>
                                        <w:left w:val="none" w:sz="0" w:space="0" w:color="auto"/>
                                        <w:bottom w:val="none" w:sz="0" w:space="0" w:color="auto"/>
                                        <w:right w:val="none" w:sz="0" w:space="0" w:color="auto"/>
                                      </w:divBdr>
                                    </w:div>
                                  </w:divsChild>
                                </w:div>
                                <w:div w:id="20970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8887">
              <w:marLeft w:val="0"/>
              <w:marRight w:val="0"/>
              <w:marTop w:val="0"/>
              <w:marBottom w:val="0"/>
              <w:divBdr>
                <w:top w:val="none" w:sz="0" w:space="0" w:color="auto"/>
                <w:left w:val="none" w:sz="0" w:space="0" w:color="auto"/>
                <w:bottom w:val="none" w:sz="0" w:space="0" w:color="auto"/>
                <w:right w:val="none" w:sz="0" w:space="0" w:color="auto"/>
              </w:divBdr>
              <w:divsChild>
                <w:div w:id="159975517">
                  <w:marLeft w:val="0"/>
                  <w:marRight w:val="0"/>
                  <w:marTop w:val="0"/>
                  <w:marBottom w:val="0"/>
                  <w:divBdr>
                    <w:top w:val="none" w:sz="0" w:space="0" w:color="auto"/>
                    <w:left w:val="none" w:sz="0" w:space="0" w:color="auto"/>
                    <w:bottom w:val="none" w:sz="0" w:space="0" w:color="auto"/>
                    <w:right w:val="none" w:sz="0" w:space="0" w:color="auto"/>
                  </w:divBdr>
                  <w:divsChild>
                    <w:div w:id="626938572">
                      <w:marLeft w:val="0"/>
                      <w:marRight w:val="0"/>
                      <w:marTop w:val="0"/>
                      <w:marBottom w:val="0"/>
                      <w:divBdr>
                        <w:top w:val="none" w:sz="0" w:space="0" w:color="auto"/>
                        <w:left w:val="none" w:sz="0" w:space="0" w:color="auto"/>
                        <w:bottom w:val="none" w:sz="0" w:space="0" w:color="auto"/>
                        <w:right w:val="none" w:sz="0" w:space="0" w:color="auto"/>
                      </w:divBdr>
                      <w:divsChild>
                        <w:div w:id="11029111">
                          <w:marLeft w:val="0"/>
                          <w:marRight w:val="0"/>
                          <w:marTop w:val="0"/>
                          <w:marBottom w:val="0"/>
                          <w:divBdr>
                            <w:top w:val="none" w:sz="0" w:space="0" w:color="auto"/>
                            <w:left w:val="none" w:sz="0" w:space="0" w:color="auto"/>
                            <w:bottom w:val="dotted" w:sz="6" w:space="4" w:color="D8D8D8"/>
                            <w:right w:val="none" w:sz="0" w:space="0" w:color="auto"/>
                          </w:divBdr>
                        </w:div>
                        <w:div w:id="145441674">
                          <w:marLeft w:val="0"/>
                          <w:marRight w:val="0"/>
                          <w:marTop w:val="0"/>
                          <w:marBottom w:val="0"/>
                          <w:divBdr>
                            <w:top w:val="none" w:sz="0" w:space="0" w:color="auto"/>
                            <w:left w:val="none" w:sz="0" w:space="0" w:color="auto"/>
                            <w:bottom w:val="dotted" w:sz="6" w:space="4" w:color="D8D8D8"/>
                            <w:right w:val="none" w:sz="0" w:space="0" w:color="auto"/>
                          </w:divBdr>
                        </w:div>
                        <w:div w:id="316613540">
                          <w:marLeft w:val="0"/>
                          <w:marRight w:val="0"/>
                          <w:marTop w:val="0"/>
                          <w:marBottom w:val="0"/>
                          <w:divBdr>
                            <w:top w:val="none" w:sz="0" w:space="0" w:color="auto"/>
                            <w:left w:val="none" w:sz="0" w:space="0" w:color="auto"/>
                            <w:bottom w:val="dotted" w:sz="6" w:space="4" w:color="D8D8D8"/>
                            <w:right w:val="none" w:sz="0" w:space="0" w:color="auto"/>
                          </w:divBdr>
                        </w:div>
                        <w:div w:id="423886970">
                          <w:marLeft w:val="0"/>
                          <w:marRight w:val="0"/>
                          <w:marTop w:val="0"/>
                          <w:marBottom w:val="0"/>
                          <w:divBdr>
                            <w:top w:val="none" w:sz="0" w:space="0" w:color="auto"/>
                            <w:left w:val="none" w:sz="0" w:space="0" w:color="auto"/>
                            <w:bottom w:val="dotted" w:sz="6" w:space="4" w:color="D8D8D8"/>
                            <w:right w:val="none" w:sz="0" w:space="0" w:color="auto"/>
                          </w:divBdr>
                        </w:div>
                        <w:div w:id="982780744">
                          <w:marLeft w:val="0"/>
                          <w:marRight w:val="0"/>
                          <w:marTop w:val="0"/>
                          <w:marBottom w:val="0"/>
                          <w:divBdr>
                            <w:top w:val="none" w:sz="0" w:space="0" w:color="auto"/>
                            <w:left w:val="none" w:sz="0" w:space="0" w:color="auto"/>
                            <w:bottom w:val="dotted" w:sz="6" w:space="4" w:color="D8D8D8"/>
                            <w:right w:val="none" w:sz="0" w:space="0" w:color="auto"/>
                          </w:divBdr>
                        </w:div>
                        <w:div w:id="1054736498">
                          <w:marLeft w:val="0"/>
                          <w:marRight w:val="0"/>
                          <w:marTop w:val="0"/>
                          <w:marBottom w:val="0"/>
                          <w:divBdr>
                            <w:top w:val="none" w:sz="0" w:space="0" w:color="auto"/>
                            <w:left w:val="none" w:sz="0" w:space="0" w:color="auto"/>
                            <w:bottom w:val="dotted" w:sz="6" w:space="4" w:color="D8D8D8"/>
                            <w:right w:val="none" w:sz="0" w:space="0" w:color="auto"/>
                          </w:divBdr>
                        </w:div>
                        <w:div w:id="1301888685">
                          <w:marLeft w:val="0"/>
                          <w:marRight w:val="0"/>
                          <w:marTop w:val="0"/>
                          <w:marBottom w:val="0"/>
                          <w:divBdr>
                            <w:top w:val="none" w:sz="0" w:space="0" w:color="auto"/>
                            <w:left w:val="none" w:sz="0" w:space="0" w:color="auto"/>
                            <w:bottom w:val="dotted" w:sz="6" w:space="4" w:color="D8D8D8"/>
                            <w:right w:val="none" w:sz="0" w:space="0" w:color="auto"/>
                          </w:divBdr>
                        </w:div>
                        <w:div w:id="1328554833">
                          <w:marLeft w:val="0"/>
                          <w:marRight w:val="0"/>
                          <w:marTop w:val="0"/>
                          <w:marBottom w:val="0"/>
                          <w:divBdr>
                            <w:top w:val="none" w:sz="0" w:space="0" w:color="auto"/>
                            <w:left w:val="none" w:sz="0" w:space="0" w:color="auto"/>
                            <w:bottom w:val="dotted" w:sz="6" w:space="4" w:color="D8D8D8"/>
                            <w:right w:val="none" w:sz="0" w:space="0" w:color="auto"/>
                          </w:divBdr>
                        </w:div>
                        <w:div w:id="1569680975">
                          <w:marLeft w:val="0"/>
                          <w:marRight w:val="0"/>
                          <w:marTop w:val="0"/>
                          <w:marBottom w:val="0"/>
                          <w:divBdr>
                            <w:top w:val="none" w:sz="0" w:space="0" w:color="auto"/>
                            <w:left w:val="none" w:sz="0" w:space="0" w:color="auto"/>
                            <w:bottom w:val="dotted" w:sz="6" w:space="4" w:color="D8D8D8"/>
                            <w:right w:val="none" w:sz="0" w:space="0" w:color="auto"/>
                          </w:divBdr>
                        </w:div>
                        <w:div w:id="1629166462">
                          <w:marLeft w:val="0"/>
                          <w:marRight w:val="0"/>
                          <w:marTop w:val="0"/>
                          <w:marBottom w:val="0"/>
                          <w:divBdr>
                            <w:top w:val="none" w:sz="0" w:space="0" w:color="auto"/>
                            <w:left w:val="none" w:sz="0" w:space="0" w:color="auto"/>
                            <w:bottom w:val="dotted" w:sz="6" w:space="4" w:color="D8D8D8"/>
                            <w:right w:val="none" w:sz="0" w:space="0" w:color="auto"/>
                          </w:divBdr>
                        </w:div>
                      </w:divsChild>
                    </w:div>
                    <w:div w:id="1876697944">
                      <w:marLeft w:val="0"/>
                      <w:marRight w:val="0"/>
                      <w:marTop w:val="0"/>
                      <w:marBottom w:val="0"/>
                      <w:divBdr>
                        <w:top w:val="single" w:sz="6" w:space="4" w:color="E5E5E5"/>
                        <w:left w:val="none" w:sz="0" w:space="0" w:color="auto"/>
                        <w:bottom w:val="none" w:sz="0" w:space="0" w:color="auto"/>
                        <w:right w:val="none" w:sz="0" w:space="0" w:color="auto"/>
                      </w:divBdr>
                    </w:div>
                  </w:divsChild>
                </w:div>
                <w:div w:id="819929638">
                  <w:marLeft w:val="0"/>
                  <w:marRight w:val="0"/>
                  <w:marTop w:val="0"/>
                  <w:marBottom w:val="0"/>
                  <w:divBdr>
                    <w:top w:val="none" w:sz="0" w:space="0" w:color="auto"/>
                    <w:left w:val="none" w:sz="0" w:space="0" w:color="auto"/>
                    <w:bottom w:val="none" w:sz="0" w:space="0" w:color="auto"/>
                    <w:right w:val="none" w:sz="0" w:space="0" w:color="auto"/>
                  </w:divBdr>
                </w:div>
                <w:div w:id="1429349978">
                  <w:marLeft w:val="0"/>
                  <w:marRight w:val="0"/>
                  <w:marTop w:val="0"/>
                  <w:marBottom w:val="0"/>
                  <w:divBdr>
                    <w:top w:val="none" w:sz="0" w:space="0" w:color="auto"/>
                    <w:left w:val="none" w:sz="0" w:space="0" w:color="auto"/>
                    <w:bottom w:val="none" w:sz="0" w:space="0" w:color="auto"/>
                    <w:right w:val="none" w:sz="0" w:space="0" w:color="auto"/>
                  </w:divBdr>
                </w:div>
                <w:div w:id="1535997199">
                  <w:marLeft w:val="0"/>
                  <w:marRight w:val="0"/>
                  <w:marTop w:val="0"/>
                  <w:marBottom w:val="0"/>
                  <w:divBdr>
                    <w:top w:val="none" w:sz="0" w:space="0" w:color="auto"/>
                    <w:left w:val="none" w:sz="0" w:space="0" w:color="auto"/>
                    <w:bottom w:val="none" w:sz="0" w:space="0" w:color="auto"/>
                    <w:right w:val="none" w:sz="0" w:space="0" w:color="auto"/>
                  </w:divBdr>
                  <w:divsChild>
                    <w:div w:id="163589185">
                      <w:marLeft w:val="0"/>
                      <w:marRight w:val="0"/>
                      <w:marTop w:val="0"/>
                      <w:marBottom w:val="0"/>
                      <w:divBdr>
                        <w:top w:val="none" w:sz="0" w:space="0" w:color="auto"/>
                        <w:left w:val="none" w:sz="0" w:space="0" w:color="auto"/>
                        <w:bottom w:val="none" w:sz="0" w:space="0" w:color="auto"/>
                        <w:right w:val="none" w:sz="0" w:space="0" w:color="auto"/>
                      </w:divBdr>
                    </w:div>
                    <w:div w:id="248925312">
                      <w:marLeft w:val="0"/>
                      <w:marRight w:val="0"/>
                      <w:marTop w:val="0"/>
                      <w:marBottom w:val="0"/>
                      <w:divBdr>
                        <w:top w:val="none" w:sz="0" w:space="0" w:color="auto"/>
                        <w:left w:val="none" w:sz="0" w:space="0" w:color="auto"/>
                        <w:bottom w:val="none" w:sz="0" w:space="0" w:color="auto"/>
                        <w:right w:val="none" w:sz="0" w:space="0" w:color="auto"/>
                      </w:divBdr>
                    </w:div>
                    <w:div w:id="410389893">
                      <w:marLeft w:val="0"/>
                      <w:marRight w:val="0"/>
                      <w:marTop w:val="0"/>
                      <w:marBottom w:val="0"/>
                      <w:divBdr>
                        <w:top w:val="single" w:sz="6" w:space="4" w:color="E5E5E5"/>
                        <w:left w:val="none" w:sz="0" w:space="0" w:color="auto"/>
                        <w:bottom w:val="none" w:sz="0" w:space="0" w:color="auto"/>
                        <w:right w:val="none" w:sz="0" w:space="0" w:color="auto"/>
                      </w:divBdr>
                    </w:div>
                    <w:div w:id="555966818">
                      <w:marLeft w:val="0"/>
                      <w:marRight w:val="0"/>
                      <w:marTop w:val="0"/>
                      <w:marBottom w:val="0"/>
                      <w:divBdr>
                        <w:top w:val="none" w:sz="0" w:space="0" w:color="auto"/>
                        <w:left w:val="none" w:sz="0" w:space="0" w:color="auto"/>
                        <w:bottom w:val="none" w:sz="0" w:space="0" w:color="auto"/>
                        <w:right w:val="none" w:sz="0" w:space="0" w:color="auto"/>
                      </w:divBdr>
                    </w:div>
                    <w:div w:id="564292335">
                      <w:marLeft w:val="0"/>
                      <w:marRight w:val="0"/>
                      <w:marTop w:val="0"/>
                      <w:marBottom w:val="0"/>
                      <w:divBdr>
                        <w:top w:val="none" w:sz="0" w:space="0" w:color="auto"/>
                        <w:left w:val="none" w:sz="0" w:space="0" w:color="auto"/>
                        <w:bottom w:val="none" w:sz="0" w:space="0" w:color="auto"/>
                        <w:right w:val="none" w:sz="0" w:space="0" w:color="auto"/>
                      </w:divBdr>
                    </w:div>
                    <w:div w:id="870724571">
                      <w:marLeft w:val="0"/>
                      <w:marRight w:val="0"/>
                      <w:marTop w:val="0"/>
                      <w:marBottom w:val="0"/>
                      <w:divBdr>
                        <w:top w:val="none" w:sz="0" w:space="0" w:color="auto"/>
                        <w:left w:val="none" w:sz="0" w:space="0" w:color="auto"/>
                        <w:bottom w:val="none" w:sz="0" w:space="0" w:color="auto"/>
                        <w:right w:val="none" w:sz="0" w:space="0" w:color="auto"/>
                      </w:divBdr>
                    </w:div>
                    <w:div w:id="1057823731">
                      <w:marLeft w:val="0"/>
                      <w:marRight w:val="0"/>
                      <w:marTop w:val="0"/>
                      <w:marBottom w:val="0"/>
                      <w:divBdr>
                        <w:top w:val="none" w:sz="0" w:space="0" w:color="auto"/>
                        <w:left w:val="none" w:sz="0" w:space="0" w:color="auto"/>
                        <w:bottom w:val="none" w:sz="0" w:space="0" w:color="auto"/>
                        <w:right w:val="none" w:sz="0" w:space="0" w:color="auto"/>
                      </w:divBdr>
                    </w:div>
                    <w:div w:id="1092047556">
                      <w:marLeft w:val="0"/>
                      <w:marRight w:val="0"/>
                      <w:marTop w:val="0"/>
                      <w:marBottom w:val="0"/>
                      <w:divBdr>
                        <w:top w:val="none" w:sz="0" w:space="0" w:color="auto"/>
                        <w:left w:val="none" w:sz="0" w:space="0" w:color="auto"/>
                        <w:bottom w:val="none" w:sz="0" w:space="0" w:color="auto"/>
                        <w:right w:val="none" w:sz="0" w:space="0" w:color="auto"/>
                      </w:divBdr>
                    </w:div>
                    <w:div w:id="1112214166">
                      <w:marLeft w:val="0"/>
                      <w:marRight w:val="0"/>
                      <w:marTop w:val="0"/>
                      <w:marBottom w:val="0"/>
                      <w:divBdr>
                        <w:top w:val="none" w:sz="0" w:space="0" w:color="auto"/>
                        <w:left w:val="none" w:sz="0" w:space="0" w:color="auto"/>
                        <w:bottom w:val="none" w:sz="0" w:space="0" w:color="auto"/>
                        <w:right w:val="none" w:sz="0" w:space="0" w:color="auto"/>
                      </w:divBdr>
                    </w:div>
                    <w:div w:id="1176000613">
                      <w:marLeft w:val="0"/>
                      <w:marRight w:val="0"/>
                      <w:marTop w:val="0"/>
                      <w:marBottom w:val="0"/>
                      <w:divBdr>
                        <w:top w:val="none" w:sz="0" w:space="0" w:color="auto"/>
                        <w:left w:val="none" w:sz="0" w:space="0" w:color="auto"/>
                        <w:bottom w:val="none" w:sz="0" w:space="0" w:color="auto"/>
                        <w:right w:val="none" w:sz="0" w:space="0" w:color="auto"/>
                      </w:divBdr>
                    </w:div>
                    <w:div w:id="18819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76284">
      <w:bodyDiv w:val="1"/>
      <w:marLeft w:val="0"/>
      <w:marRight w:val="0"/>
      <w:marTop w:val="0"/>
      <w:marBottom w:val="0"/>
      <w:divBdr>
        <w:top w:val="none" w:sz="0" w:space="0" w:color="auto"/>
        <w:left w:val="none" w:sz="0" w:space="0" w:color="auto"/>
        <w:bottom w:val="none" w:sz="0" w:space="0" w:color="auto"/>
        <w:right w:val="none" w:sz="0" w:space="0" w:color="auto"/>
      </w:divBdr>
      <w:divsChild>
        <w:div w:id="562300791">
          <w:marLeft w:val="0"/>
          <w:marRight w:val="0"/>
          <w:marTop w:val="0"/>
          <w:marBottom w:val="150"/>
          <w:divBdr>
            <w:top w:val="none" w:sz="0" w:space="0" w:color="auto"/>
            <w:left w:val="none" w:sz="0" w:space="0" w:color="auto"/>
            <w:bottom w:val="none" w:sz="0" w:space="0" w:color="auto"/>
            <w:right w:val="none" w:sz="0" w:space="0" w:color="auto"/>
          </w:divBdr>
          <w:divsChild>
            <w:div w:id="1604846626">
              <w:marLeft w:val="0"/>
              <w:marRight w:val="0"/>
              <w:marTop w:val="0"/>
              <w:marBottom w:val="0"/>
              <w:divBdr>
                <w:top w:val="none" w:sz="0" w:space="0" w:color="auto"/>
                <w:left w:val="none" w:sz="0" w:space="0" w:color="auto"/>
                <w:bottom w:val="none" w:sz="0" w:space="0" w:color="auto"/>
                <w:right w:val="none" w:sz="0" w:space="0" w:color="auto"/>
              </w:divBdr>
              <w:divsChild>
                <w:div w:id="203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5130">
          <w:marLeft w:val="0"/>
          <w:marRight w:val="0"/>
          <w:marTop w:val="0"/>
          <w:marBottom w:val="150"/>
          <w:divBdr>
            <w:top w:val="none" w:sz="0" w:space="0" w:color="auto"/>
            <w:left w:val="none" w:sz="0" w:space="0" w:color="auto"/>
            <w:bottom w:val="none" w:sz="0" w:space="0" w:color="auto"/>
            <w:right w:val="none" w:sz="0" w:space="0" w:color="auto"/>
          </w:divBdr>
        </w:div>
        <w:div w:id="721832175">
          <w:marLeft w:val="0"/>
          <w:marRight w:val="0"/>
          <w:marTop w:val="0"/>
          <w:marBottom w:val="0"/>
          <w:divBdr>
            <w:top w:val="none" w:sz="0" w:space="0" w:color="auto"/>
            <w:left w:val="none" w:sz="0" w:space="0" w:color="auto"/>
            <w:bottom w:val="none" w:sz="0" w:space="0" w:color="auto"/>
            <w:right w:val="none" w:sz="0" w:space="0" w:color="auto"/>
          </w:divBdr>
          <w:divsChild>
            <w:div w:id="11428847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18145507">
      <w:bodyDiv w:val="1"/>
      <w:marLeft w:val="0"/>
      <w:marRight w:val="0"/>
      <w:marTop w:val="0"/>
      <w:marBottom w:val="0"/>
      <w:divBdr>
        <w:top w:val="none" w:sz="0" w:space="0" w:color="auto"/>
        <w:left w:val="none" w:sz="0" w:space="0" w:color="auto"/>
        <w:bottom w:val="none" w:sz="0" w:space="0" w:color="auto"/>
        <w:right w:val="none" w:sz="0" w:space="0" w:color="auto"/>
      </w:divBdr>
      <w:divsChild>
        <w:div w:id="1315261602">
          <w:marLeft w:val="0"/>
          <w:marRight w:val="0"/>
          <w:marTop w:val="0"/>
          <w:marBottom w:val="0"/>
          <w:divBdr>
            <w:top w:val="none" w:sz="0" w:space="0" w:color="auto"/>
            <w:left w:val="none" w:sz="0" w:space="0" w:color="auto"/>
            <w:bottom w:val="none" w:sz="0" w:space="0" w:color="auto"/>
            <w:right w:val="none" w:sz="0" w:space="0" w:color="auto"/>
          </w:divBdr>
          <w:divsChild>
            <w:div w:id="1518083496">
              <w:marLeft w:val="0"/>
              <w:marRight w:val="0"/>
              <w:marTop w:val="0"/>
              <w:marBottom w:val="0"/>
              <w:divBdr>
                <w:top w:val="none" w:sz="0" w:space="0" w:color="auto"/>
                <w:left w:val="none" w:sz="0" w:space="0" w:color="auto"/>
                <w:bottom w:val="none" w:sz="0" w:space="0" w:color="auto"/>
                <w:right w:val="none" w:sz="0" w:space="0" w:color="auto"/>
              </w:divBdr>
              <w:divsChild>
                <w:div w:id="16732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0515">
          <w:marLeft w:val="0"/>
          <w:marRight w:val="0"/>
          <w:marTop w:val="0"/>
          <w:marBottom w:val="75"/>
          <w:divBdr>
            <w:top w:val="none" w:sz="0" w:space="0" w:color="auto"/>
            <w:left w:val="none" w:sz="0" w:space="0" w:color="auto"/>
            <w:bottom w:val="none" w:sz="0" w:space="0" w:color="auto"/>
            <w:right w:val="none" w:sz="0" w:space="0" w:color="auto"/>
          </w:divBdr>
        </w:div>
        <w:div w:id="790788803">
          <w:marLeft w:val="0"/>
          <w:marRight w:val="0"/>
          <w:marTop w:val="0"/>
          <w:marBottom w:val="300"/>
          <w:divBdr>
            <w:top w:val="none" w:sz="0" w:space="0" w:color="auto"/>
            <w:left w:val="none" w:sz="0" w:space="0" w:color="auto"/>
            <w:bottom w:val="none" w:sz="0" w:space="0" w:color="auto"/>
            <w:right w:val="none" w:sz="0" w:space="0" w:color="auto"/>
          </w:divBdr>
          <w:divsChild>
            <w:div w:id="919294162">
              <w:marLeft w:val="0"/>
              <w:marRight w:val="0"/>
              <w:marTop w:val="0"/>
              <w:marBottom w:val="0"/>
              <w:divBdr>
                <w:top w:val="none" w:sz="0" w:space="0" w:color="auto"/>
                <w:left w:val="none" w:sz="0" w:space="0" w:color="auto"/>
                <w:bottom w:val="none" w:sz="0" w:space="0" w:color="auto"/>
                <w:right w:val="none" w:sz="0" w:space="0" w:color="auto"/>
              </w:divBdr>
            </w:div>
          </w:divsChild>
        </w:div>
        <w:div w:id="862400196">
          <w:marLeft w:val="0"/>
          <w:marRight w:val="0"/>
          <w:marTop w:val="0"/>
          <w:marBottom w:val="0"/>
          <w:divBdr>
            <w:top w:val="none" w:sz="0" w:space="0" w:color="auto"/>
            <w:left w:val="none" w:sz="0" w:space="0" w:color="auto"/>
            <w:bottom w:val="none" w:sz="0" w:space="0" w:color="auto"/>
            <w:right w:val="none" w:sz="0" w:space="0" w:color="auto"/>
          </w:divBdr>
        </w:div>
      </w:divsChild>
    </w:div>
    <w:div w:id="618874030">
      <w:bodyDiv w:val="1"/>
      <w:marLeft w:val="0"/>
      <w:marRight w:val="0"/>
      <w:marTop w:val="0"/>
      <w:marBottom w:val="0"/>
      <w:divBdr>
        <w:top w:val="none" w:sz="0" w:space="0" w:color="auto"/>
        <w:left w:val="none" w:sz="0" w:space="0" w:color="auto"/>
        <w:bottom w:val="none" w:sz="0" w:space="0" w:color="auto"/>
        <w:right w:val="none" w:sz="0" w:space="0" w:color="auto"/>
      </w:divBdr>
    </w:div>
    <w:div w:id="619185844">
      <w:bodyDiv w:val="1"/>
      <w:marLeft w:val="0"/>
      <w:marRight w:val="0"/>
      <w:marTop w:val="0"/>
      <w:marBottom w:val="0"/>
      <w:divBdr>
        <w:top w:val="none" w:sz="0" w:space="0" w:color="auto"/>
        <w:left w:val="none" w:sz="0" w:space="0" w:color="auto"/>
        <w:bottom w:val="none" w:sz="0" w:space="0" w:color="auto"/>
        <w:right w:val="none" w:sz="0" w:space="0" w:color="auto"/>
      </w:divBdr>
      <w:divsChild>
        <w:div w:id="1165508356">
          <w:marLeft w:val="0"/>
          <w:marRight w:val="0"/>
          <w:marTop w:val="0"/>
          <w:marBottom w:val="0"/>
          <w:divBdr>
            <w:top w:val="none" w:sz="0" w:space="0" w:color="auto"/>
            <w:left w:val="none" w:sz="0" w:space="0" w:color="auto"/>
            <w:bottom w:val="none" w:sz="0" w:space="0" w:color="auto"/>
            <w:right w:val="none" w:sz="0" w:space="0" w:color="auto"/>
          </w:divBdr>
          <w:divsChild>
            <w:div w:id="1346784645">
              <w:marLeft w:val="0"/>
              <w:marRight w:val="0"/>
              <w:marTop w:val="0"/>
              <w:marBottom w:val="150"/>
              <w:divBdr>
                <w:top w:val="none" w:sz="0" w:space="0" w:color="auto"/>
                <w:left w:val="none" w:sz="0" w:space="0" w:color="auto"/>
                <w:bottom w:val="none" w:sz="0" w:space="0" w:color="auto"/>
                <w:right w:val="none" w:sz="0" w:space="0" w:color="auto"/>
              </w:divBdr>
            </w:div>
            <w:div w:id="901216804">
              <w:marLeft w:val="0"/>
              <w:marRight w:val="0"/>
              <w:marTop w:val="0"/>
              <w:marBottom w:val="0"/>
              <w:divBdr>
                <w:top w:val="none" w:sz="0" w:space="0" w:color="auto"/>
                <w:left w:val="none" w:sz="0" w:space="0" w:color="auto"/>
                <w:bottom w:val="none" w:sz="0" w:space="0" w:color="auto"/>
                <w:right w:val="none" w:sz="0" w:space="0" w:color="auto"/>
              </w:divBdr>
              <w:divsChild>
                <w:div w:id="1984846342">
                  <w:marLeft w:val="0"/>
                  <w:marRight w:val="0"/>
                  <w:marTop w:val="0"/>
                  <w:marBottom w:val="0"/>
                  <w:divBdr>
                    <w:top w:val="none" w:sz="0" w:space="0" w:color="auto"/>
                    <w:left w:val="none" w:sz="0" w:space="0" w:color="auto"/>
                    <w:bottom w:val="none" w:sz="0" w:space="0" w:color="auto"/>
                    <w:right w:val="none" w:sz="0" w:space="0" w:color="auto"/>
                  </w:divBdr>
                </w:div>
                <w:div w:id="810025084">
                  <w:marLeft w:val="0"/>
                  <w:marRight w:val="0"/>
                  <w:marTop w:val="0"/>
                  <w:marBottom w:val="0"/>
                  <w:divBdr>
                    <w:top w:val="none" w:sz="0" w:space="0" w:color="auto"/>
                    <w:left w:val="none" w:sz="0" w:space="0" w:color="auto"/>
                    <w:bottom w:val="none" w:sz="0" w:space="0" w:color="auto"/>
                    <w:right w:val="none" w:sz="0" w:space="0" w:color="auto"/>
                  </w:divBdr>
                </w:div>
                <w:div w:id="190579621">
                  <w:marLeft w:val="0"/>
                  <w:marRight w:val="0"/>
                  <w:marTop w:val="0"/>
                  <w:marBottom w:val="0"/>
                  <w:divBdr>
                    <w:top w:val="none" w:sz="0" w:space="0" w:color="auto"/>
                    <w:left w:val="none" w:sz="0" w:space="0" w:color="auto"/>
                    <w:bottom w:val="none" w:sz="0" w:space="0" w:color="auto"/>
                    <w:right w:val="none" w:sz="0" w:space="0" w:color="auto"/>
                  </w:divBdr>
                </w:div>
                <w:div w:id="1265654363">
                  <w:marLeft w:val="0"/>
                  <w:marRight w:val="0"/>
                  <w:marTop w:val="0"/>
                  <w:marBottom w:val="0"/>
                  <w:divBdr>
                    <w:top w:val="none" w:sz="0" w:space="0" w:color="auto"/>
                    <w:left w:val="none" w:sz="0" w:space="0" w:color="auto"/>
                    <w:bottom w:val="none" w:sz="0" w:space="0" w:color="auto"/>
                    <w:right w:val="none" w:sz="0" w:space="0" w:color="auto"/>
                  </w:divBdr>
                </w:div>
                <w:div w:id="131138058">
                  <w:marLeft w:val="0"/>
                  <w:marRight w:val="0"/>
                  <w:marTop w:val="0"/>
                  <w:marBottom w:val="0"/>
                  <w:divBdr>
                    <w:top w:val="none" w:sz="0" w:space="0" w:color="auto"/>
                    <w:left w:val="none" w:sz="0" w:space="0" w:color="auto"/>
                    <w:bottom w:val="none" w:sz="0" w:space="0" w:color="auto"/>
                    <w:right w:val="none" w:sz="0" w:space="0" w:color="auto"/>
                  </w:divBdr>
                </w:div>
                <w:div w:id="1497914395">
                  <w:marLeft w:val="0"/>
                  <w:marRight w:val="0"/>
                  <w:marTop w:val="0"/>
                  <w:marBottom w:val="0"/>
                  <w:divBdr>
                    <w:top w:val="none" w:sz="0" w:space="0" w:color="auto"/>
                    <w:left w:val="none" w:sz="0" w:space="0" w:color="auto"/>
                    <w:bottom w:val="none" w:sz="0" w:space="0" w:color="auto"/>
                    <w:right w:val="none" w:sz="0" w:space="0" w:color="auto"/>
                  </w:divBdr>
                </w:div>
                <w:div w:id="630525574">
                  <w:marLeft w:val="0"/>
                  <w:marRight w:val="0"/>
                  <w:marTop w:val="0"/>
                  <w:marBottom w:val="0"/>
                  <w:divBdr>
                    <w:top w:val="none" w:sz="0" w:space="0" w:color="auto"/>
                    <w:left w:val="none" w:sz="0" w:space="0" w:color="auto"/>
                    <w:bottom w:val="none" w:sz="0" w:space="0" w:color="auto"/>
                    <w:right w:val="none" w:sz="0" w:space="0" w:color="auto"/>
                  </w:divBdr>
                </w:div>
                <w:div w:id="901058304">
                  <w:marLeft w:val="0"/>
                  <w:marRight w:val="0"/>
                  <w:marTop w:val="0"/>
                  <w:marBottom w:val="0"/>
                  <w:divBdr>
                    <w:top w:val="none" w:sz="0" w:space="0" w:color="auto"/>
                    <w:left w:val="none" w:sz="0" w:space="0" w:color="auto"/>
                    <w:bottom w:val="none" w:sz="0" w:space="0" w:color="auto"/>
                    <w:right w:val="none" w:sz="0" w:space="0" w:color="auto"/>
                  </w:divBdr>
                </w:div>
                <w:div w:id="1921136476">
                  <w:marLeft w:val="0"/>
                  <w:marRight w:val="0"/>
                  <w:marTop w:val="0"/>
                  <w:marBottom w:val="0"/>
                  <w:divBdr>
                    <w:top w:val="none" w:sz="0" w:space="0" w:color="auto"/>
                    <w:left w:val="none" w:sz="0" w:space="0" w:color="auto"/>
                    <w:bottom w:val="none" w:sz="0" w:space="0" w:color="auto"/>
                    <w:right w:val="none" w:sz="0" w:space="0" w:color="auto"/>
                  </w:divBdr>
                </w:div>
                <w:div w:id="1844707625">
                  <w:marLeft w:val="0"/>
                  <w:marRight w:val="0"/>
                  <w:marTop w:val="0"/>
                  <w:marBottom w:val="0"/>
                  <w:divBdr>
                    <w:top w:val="none" w:sz="0" w:space="0" w:color="auto"/>
                    <w:left w:val="none" w:sz="0" w:space="0" w:color="auto"/>
                    <w:bottom w:val="none" w:sz="0" w:space="0" w:color="auto"/>
                    <w:right w:val="none" w:sz="0" w:space="0" w:color="auto"/>
                  </w:divBdr>
                </w:div>
                <w:div w:id="246037753">
                  <w:marLeft w:val="0"/>
                  <w:marRight w:val="0"/>
                  <w:marTop w:val="0"/>
                  <w:marBottom w:val="0"/>
                  <w:divBdr>
                    <w:top w:val="none" w:sz="0" w:space="0" w:color="auto"/>
                    <w:left w:val="none" w:sz="0" w:space="0" w:color="auto"/>
                    <w:bottom w:val="none" w:sz="0" w:space="0" w:color="auto"/>
                    <w:right w:val="none" w:sz="0" w:space="0" w:color="auto"/>
                  </w:divBdr>
                </w:div>
                <w:div w:id="631713248">
                  <w:marLeft w:val="0"/>
                  <w:marRight w:val="0"/>
                  <w:marTop w:val="0"/>
                  <w:marBottom w:val="0"/>
                  <w:divBdr>
                    <w:top w:val="none" w:sz="0" w:space="0" w:color="auto"/>
                    <w:left w:val="none" w:sz="0" w:space="0" w:color="auto"/>
                    <w:bottom w:val="none" w:sz="0" w:space="0" w:color="auto"/>
                    <w:right w:val="none" w:sz="0" w:space="0" w:color="auto"/>
                  </w:divBdr>
                </w:div>
                <w:div w:id="1902716940">
                  <w:marLeft w:val="0"/>
                  <w:marRight w:val="0"/>
                  <w:marTop w:val="0"/>
                  <w:marBottom w:val="0"/>
                  <w:divBdr>
                    <w:top w:val="none" w:sz="0" w:space="0" w:color="auto"/>
                    <w:left w:val="none" w:sz="0" w:space="0" w:color="auto"/>
                    <w:bottom w:val="none" w:sz="0" w:space="0" w:color="auto"/>
                    <w:right w:val="none" w:sz="0" w:space="0" w:color="auto"/>
                  </w:divBdr>
                </w:div>
                <w:div w:id="1907834515">
                  <w:marLeft w:val="0"/>
                  <w:marRight w:val="0"/>
                  <w:marTop w:val="0"/>
                  <w:marBottom w:val="0"/>
                  <w:divBdr>
                    <w:top w:val="none" w:sz="0" w:space="0" w:color="auto"/>
                    <w:left w:val="none" w:sz="0" w:space="0" w:color="auto"/>
                    <w:bottom w:val="none" w:sz="0" w:space="0" w:color="auto"/>
                    <w:right w:val="none" w:sz="0" w:space="0" w:color="auto"/>
                  </w:divBdr>
                </w:div>
                <w:div w:id="925842309">
                  <w:marLeft w:val="0"/>
                  <w:marRight w:val="0"/>
                  <w:marTop w:val="0"/>
                  <w:marBottom w:val="0"/>
                  <w:divBdr>
                    <w:top w:val="none" w:sz="0" w:space="0" w:color="auto"/>
                    <w:left w:val="none" w:sz="0" w:space="0" w:color="auto"/>
                    <w:bottom w:val="none" w:sz="0" w:space="0" w:color="auto"/>
                    <w:right w:val="none" w:sz="0" w:space="0" w:color="auto"/>
                  </w:divBdr>
                </w:div>
                <w:div w:id="2146122828">
                  <w:marLeft w:val="0"/>
                  <w:marRight w:val="0"/>
                  <w:marTop w:val="0"/>
                  <w:marBottom w:val="0"/>
                  <w:divBdr>
                    <w:top w:val="none" w:sz="0" w:space="0" w:color="auto"/>
                    <w:left w:val="none" w:sz="0" w:space="0" w:color="auto"/>
                    <w:bottom w:val="none" w:sz="0" w:space="0" w:color="auto"/>
                    <w:right w:val="none" w:sz="0" w:space="0" w:color="auto"/>
                  </w:divBdr>
                </w:div>
                <w:div w:id="1461805143">
                  <w:marLeft w:val="0"/>
                  <w:marRight w:val="0"/>
                  <w:marTop w:val="0"/>
                  <w:marBottom w:val="0"/>
                  <w:divBdr>
                    <w:top w:val="none" w:sz="0" w:space="0" w:color="auto"/>
                    <w:left w:val="none" w:sz="0" w:space="0" w:color="auto"/>
                    <w:bottom w:val="none" w:sz="0" w:space="0" w:color="auto"/>
                    <w:right w:val="none" w:sz="0" w:space="0" w:color="auto"/>
                  </w:divBdr>
                </w:div>
                <w:div w:id="530411225">
                  <w:marLeft w:val="0"/>
                  <w:marRight w:val="0"/>
                  <w:marTop w:val="0"/>
                  <w:marBottom w:val="0"/>
                  <w:divBdr>
                    <w:top w:val="none" w:sz="0" w:space="0" w:color="auto"/>
                    <w:left w:val="none" w:sz="0" w:space="0" w:color="auto"/>
                    <w:bottom w:val="none" w:sz="0" w:space="0" w:color="auto"/>
                    <w:right w:val="none" w:sz="0" w:space="0" w:color="auto"/>
                  </w:divBdr>
                </w:div>
              </w:divsChild>
            </w:div>
            <w:div w:id="2058116565">
              <w:marLeft w:val="0"/>
              <w:marRight w:val="0"/>
              <w:marTop w:val="300"/>
              <w:marBottom w:val="0"/>
              <w:divBdr>
                <w:top w:val="none" w:sz="0" w:space="0" w:color="auto"/>
                <w:left w:val="none" w:sz="0" w:space="0" w:color="auto"/>
                <w:bottom w:val="none" w:sz="0" w:space="0" w:color="auto"/>
                <w:right w:val="none" w:sz="0" w:space="0" w:color="auto"/>
              </w:divBdr>
              <w:divsChild>
                <w:div w:id="1857497865">
                  <w:marLeft w:val="0"/>
                  <w:marRight w:val="299"/>
                  <w:marTop w:val="0"/>
                  <w:marBottom w:val="0"/>
                  <w:divBdr>
                    <w:top w:val="none" w:sz="0" w:space="0" w:color="auto"/>
                    <w:left w:val="none" w:sz="0" w:space="0" w:color="auto"/>
                    <w:bottom w:val="none" w:sz="0" w:space="0" w:color="auto"/>
                    <w:right w:val="none" w:sz="0" w:space="0" w:color="auto"/>
                  </w:divBdr>
                </w:div>
              </w:divsChild>
            </w:div>
          </w:divsChild>
        </w:div>
      </w:divsChild>
    </w:div>
    <w:div w:id="619261234">
      <w:bodyDiv w:val="1"/>
      <w:marLeft w:val="0"/>
      <w:marRight w:val="0"/>
      <w:marTop w:val="0"/>
      <w:marBottom w:val="0"/>
      <w:divBdr>
        <w:top w:val="none" w:sz="0" w:space="0" w:color="auto"/>
        <w:left w:val="none" w:sz="0" w:space="0" w:color="auto"/>
        <w:bottom w:val="none" w:sz="0" w:space="0" w:color="auto"/>
        <w:right w:val="none" w:sz="0" w:space="0" w:color="auto"/>
      </w:divBdr>
      <w:divsChild>
        <w:div w:id="1187914117">
          <w:marLeft w:val="0"/>
          <w:marRight w:val="0"/>
          <w:marTop w:val="150"/>
          <w:marBottom w:val="0"/>
          <w:divBdr>
            <w:top w:val="none" w:sz="0" w:space="0" w:color="auto"/>
            <w:left w:val="none" w:sz="0" w:space="0" w:color="auto"/>
            <w:bottom w:val="none" w:sz="0" w:space="0" w:color="auto"/>
            <w:right w:val="none" w:sz="0" w:space="0" w:color="auto"/>
          </w:divBdr>
          <w:divsChild>
            <w:div w:id="1699037661">
              <w:marLeft w:val="0"/>
              <w:marRight w:val="0"/>
              <w:marTop w:val="0"/>
              <w:marBottom w:val="0"/>
              <w:divBdr>
                <w:top w:val="none" w:sz="0" w:space="0" w:color="auto"/>
                <w:left w:val="none" w:sz="0" w:space="0" w:color="auto"/>
                <w:bottom w:val="none" w:sz="0" w:space="0" w:color="auto"/>
                <w:right w:val="none" w:sz="0" w:space="0" w:color="auto"/>
              </w:divBdr>
              <w:divsChild>
                <w:div w:id="1079522269">
                  <w:marLeft w:val="0"/>
                  <w:marRight w:val="0"/>
                  <w:marTop w:val="0"/>
                  <w:marBottom w:val="0"/>
                  <w:divBdr>
                    <w:top w:val="none" w:sz="0" w:space="0" w:color="auto"/>
                    <w:left w:val="none" w:sz="0" w:space="0" w:color="auto"/>
                    <w:bottom w:val="none" w:sz="0" w:space="0" w:color="auto"/>
                    <w:right w:val="none" w:sz="0" w:space="0" w:color="auto"/>
                  </w:divBdr>
                </w:div>
                <w:div w:id="12084510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0029464">
          <w:marLeft w:val="0"/>
          <w:marRight w:val="0"/>
          <w:marTop w:val="0"/>
          <w:marBottom w:val="0"/>
          <w:divBdr>
            <w:top w:val="none" w:sz="0" w:space="0" w:color="auto"/>
            <w:left w:val="none" w:sz="0" w:space="0" w:color="auto"/>
            <w:bottom w:val="none" w:sz="0" w:space="0" w:color="auto"/>
            <w:right w:val="none" w:sz="0" w:space="0" w:color="auto"/>
          </w:divBdr>
          <w:divsChild>
            <w:div w:id="20627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3069">
      <w:bodyDiv w:val="1"/>
      <w:marLeft w:val="0"/>
      <w:marRight w:val="0"/>
      <w:marTop w:val="0"/>
      <w:marBottom w:val="0"/>
      <w:divBdr>
        <w:top w:val="none" w:sz="0" w:space="0" w:color="auto"/>
        <w:left w:val="none" w:sz="0" w:space="0" w:color="auto"/>
        <w:bottom w:val="none" w:sz="0" w:space="0" w:color="auto"/>
        <w:right w:val="none" w:sz="0" w:space="0" w:color="auto"/>
      </w:divBdr>
      <w:divsChild>
        <w:div w:id="439878825">
          <w:marLeft w:val="0"/>
          <w:marRight w:val="0"/>
          <w:marTop w:val="0"/>
          <w:marBottom w:val="150"/>
          <w:divBdr>
            <w:top w:val="none" w:sz="0" w:space="0" w:color="auto"/>
            <w:left w:val="none" w:sz="0" w:space="0" w:color="auto"/>
            <w:bottom w:val="none" w:sz="0" w:space="0" w:color="auto"/>
            <w:right w:val="none" w:sz="0" w:space="0" w:color="auto"/>
          </w:divBdr>
        </w:div>
        <w:div w:id="1125931636">
          <w:marLeft w:val="0"/>
          <w:marRight w:val="0"/>
          <w:marTop w:val="225"/>
          <w:marBottom w:val="225"/>
          <w:divBdr>
            <w:top w:val="none" w:sz="0" w:space="0" w:color="auto"/>
            <w:left w:val="none" w:sz="0" w:space="0" w:color="auto"/>
            <w:bottom w:val="none" w:sz="0" w:space="0" w:color="auto"/>
            <w:right w:val="none" w:sz="0" w:space="0" w:color="auto"/>
          </w:divBdr>
        </w:div>
      </w:divsChild>
    </w:div>
    <w:div w:id="619728954">
      <w:bodyDiv w:val="1"/>
      <w:marLeft w:val="0"/>
      <w:marRight w:val="0"/>
      <w:marTop w:val="0"/>
      <w:marBottom w:val="0"/>
      <w:divBdr>
        <w:top w:val="none" w:sz="0" w:space="0" w:color="auto"/>
        <w:left w:val="none" w:sz="0" w:space="0" w:color="auto"/>
        <w:bottom w:val="none" w:sz="0" w:space="0" w:color="auto"/>
        <w:right w:val="none" w:sz="0" w:space="0" w:color="auto"/>
      </w:divBdr>
      <w:divsChild>
        <w:div w:id="2101099148">
          <w:marLeft w:val="0"/>
          <w:marRight w:val="0"/>
          <w:marTop w:val="0"/>
          <w:marBottom w:val="0"/>
          <w:divBdr>
            <w:top w:val="none" w:sz="0" w:space="0" w:color="auto"/>
            <w:left w:val="none" w:sz="0" w:space="0" w:color="auto"/>
            <w:bottom w:val="none" w:sz="0" w:space="0" w:color="auto"/>
            <w:right w:val="none" w:sz="0" w:space="0" w:color="auto"/>
          </w:divBdr>
          <w:divsChild>
            <w:div w:id="15359233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0383445">
      <w:bodyDiv w:val="1"/>
      <w:marLeft w:val="0"/>
      <w:marRight w:val="0"/>
      <w:marTop w:val="0"/>
      <w:marBottom w:val="0"/>
      <w:divBdr>
        <w:top w:val="none" w:sz="0" w:space="0" w:color="auto"/>
        <w:left w:val="none" w:sz="0" w:space="0" w:color="auto"/>
        <w:bottom w:val="none" w:sz="0" w:space="0" w:color="auto"/>
        <w:right w:val="none" w:sz="0" w:space="0" w:color="auto"/>
      </w:divBdr>
    </w:div>
    <w:div w:id="620918371">
      <w:bodyDiv w:val="1"/>
      <w:marLeft w:val="0"/>
      <w:marRight w:val="0"/>
      <w:marTop w:val="0"/>
      <w:marBottom w:val="0"/>
      <w:divBdr>
        <w:top w:val="none" w:sz="0" w:space="0" w:color="auto"/>
        <w:left w:val="none" w:sz="0" w:space="0" w:color="auto"/>
        <w:bottom w:val="none" w:sz="0" w:space="0" w:color="auto"/>
        <w:right w:val="none" w:sz="0" w:space="0" w:color="auto"/>
      </w:divBdr>
      <w:divsChild>
        <w:div w:id="816843971">
          <w:marLeft w:val="0"/>
          <w:marRight w:val="0"/>
          <w:marTop w:val="0"/>
          <w:marBottom w:val="150"/>
          <w:divBdr>
            <w:top w:val="none" w:sz="0" w:space="0" w:color="auto"/>
            <w:left w:val="none" w:sz="0" w:space="0" w:color="auto"/>
            <w:bottom w:val="none" w:sz="0" w:space="0" w:color="auto"/>
            <w:right w:val="none" w:sz="0" w:space="0" w:color="auto"/>
          </w:divBdr>
        </w:div>
        <w:div w:id="1979532227">
          <w:marLeft w:val="0"/>
          <w:marRight w:val="0"/>
          <w:marTop w:val="0"/>
          <w:marBottom w:val="150"/>
          <w:divBdr>
            <w:top w:val="none" w:sz="0" w:space="0" w:color="auto"/>
            <w:left w:val="none" w:sz="0" w:space="0" w:color="auto"/>
            <w:bottom w:val="none" w:sz="0" w:space="0" w:color="auto"/>
            <w:right w:val="none" w:sz="0" w:space="0" w:color="auto"/>
          </w:divBdr>
        </w:div>
      </w:divsChild>
    </w:div>
    <w:div w:id="620919378">
      <w:bodyDiv w:val="1"/>
      <w:marLeft w:val="0"/>
      <w:marRight w:val="0"/>
      <w:marTop w:val="0"/>
      <w:marBottom w:val="0"/>
      <w:divBdr>
        <w:top w:val="none" w:sz="0" w:space="0" w:color="auto"/>
        <w:left w:val="none" w:sz="0" w:space="0" w:color="auto"/>
        <w:bottom w:val="none" w:sz="0" w:space="0" w:color="auto"/>
        <w:right w:val="none" w:sz="0" w:space="0" w:color="auto"/>
      </w:divBdr>
    </w:div>
    <w:div w:id="621154667">
      <w:bodyDiv w:val="1"/>
      <w:marLeft w:val="0"/>
      <w:marRight w:val="0"/>
      <w:marTop w:val="0"/>
      <w:marBottom w:val="0"/>
      <w:divBdr>
        <w:top w:val="none" w:sz="0" w:space="0" w:color="auto"/>
        <w:left w:val="none" w:sz="0" w:space="0" w:color="auto"/>
        <w:bottom w:val="none" w:sz="0" w:space="0" w:color="auto"/>
        <w:right w:val="none" w:sz="0" w:space="0" w:color="auto"/>
      </w:divBdr>
    </w:div>
    <w:div w:id="621228923">
      <w:bodyDiv w:val="1"/>
      <w:marLeft w:val="0"/>
      <w:marRight w:val="0"/>
      <w:marTop w:val="0"/>
      <w:marBottom w:val="0"/>
      <w:divBdr>
        <w:top w:val="none" w:sz="0" w:space="0" w:color="auto"/>
        <w:left w:val="none" w:sz="0" w:space="0" w:color="auto"/>
        <w:bottom w:val="none" w:sz="0" w:space="0" w:color="auto"/>
        <w:right w:val="none" w:sz="0" w:space="0" w:color="auto"/>
      </w:divBdr>
      <w:divsChild>
        <w:div w:id="1870296887">
          <w:marLeft w:val="0"/>
          <w:marRight w:val="0"/>
          <w:marTop w:val="0"/>
          <w:marBottom w:val="0"/>
          <w:divBdr>
            <w:top w:val="none" w:sz="0" w:space="0" w:color="auto"/>
            <w:left w:val="none" w:sz="0" w:space="0" w:color="auto"/>
            <w:bottom w:val="none" w:sz="0" w:space="0" w:color="auto"/>
            <w:right w:val="none" w:sz="0" w:space="0" w:color="auto"/>
          </w:divBdr>
        </w:div>
      </w:divsChild>
    </w:div>
    <w:div w:id="621349300">
      <w:bodyDiv w:val="1"/>
      <w:marLeft w:val="0"/>
      <w:marRight w:val="0"/>
      <w:marTop w:val="0"/>
      <w:marBottom w:val="0"/>
      <w:divBdr>
        <w:top w:val="none" w:sz="0" w:space="0" w:color="auto"/>
        <w:left w:val="none" w:sz="0" w:space="0" w:color="auto"/>
        <w:bottom w:val="none" w:sz="0" w:space="0" w:color="auto"/>
        <w:right w:val="none" w:sz="0" w:space="0" w:color="auto"/>
      </w:divBdr>
    </w:div>
    <w:div w:id="621425028">
      <w:bodyDiv w:val="1"/>
      <w:marLeft w:val="0"/>
      <w:marRight w:val="0"/>
      <w:marTop w:val="0"/>
      <w:marBottom w:val="0"/>
      <w:divBdr>
        <w:top w:val="none" w:sz="0" w:space="0" w:color="auto"/>
        <w:left w:val="none" w:sz="0" w:space="0" w:color="auto"/>
        <w:bottom w:val="none" w:sz="0" w:space="0" w:color="auto"/>
        <w:right w:val="none" w:sz="0" w:space="0" w:color="auto"/>
      </w:divBdr>
      <w:divsChild>
        <w:div w:id="2050296310">
          <w:marLeft w:val="0"/>
          <w:marRight w:val="0"/>
          <w:marTop w:val="0"/>
          <w:marBottom w:val="0"/>
          <w:divBdr>
            <w:top w:val="none" w:sz="0" w:space="0" w:color="auto"/>
            <w:left w:val="none" w:sz="0" w:space="0" w:color="auto"/>
            <w:bottom w:val="dotted" w:sz="6" w:space="4" w:color="DDDDDD"/>
            <w:right w:val="none" w:sz="0" w:space="0" w:color="auto"/>
          </w:divBdr>
        </w:div>
      </w:divsChild>
    </w:div>
    <w:div w:id="621807169">
      <w:bodyDiv w:val="1"/>
      <w:marLeft w:val="0"/>
      <w:marRight w:val="0"/>
      <w:marTop w:val="0"/>
      <w:marBottom w:val="0"/>
      <w:divBdr>
        <w:top w:val="none" w:sz="0" w:space="0" w:color="auto"/>
        <w:left w:val="none" w:sz="0" w:space="0" w:color="auto"/>
        <w:bottom w:val="none" w:sz="0" w:space="0" w:color="auto"/>
        <w:right w:val="none" w:sz="0" w:space="0" w:color="auto"/>
      </w:divBdr>
      <w:divsChild>
        <w:div w:id="1771002610">
          <w:marLeft w:val="0"/>
          <w:marRight w:val="0"/>
          <w:marTop w:val="0"/>
          <w:marBottom w:val="0"/>
          <w:divBdr>
            <w:top w:val="none" w:sz="0" w:space="0" w:color="auto"/>
            <w:left w:val="none" w:sz="0" w:space="0" w:color="auto"/>
            <w:bottom w:val="none" w:sz="0" w:space="0" w:color="auto"/>
            <w:right w:val="none" w:sz="0" w:space="0" w:color="auto"/>
          </w:divBdr>
          <w:divsChild>
            <w:div w:id="1089422006">
              <w:marLeft w:val="0"/>
              <w:marRight w:val="0"/>
              <w:marTop w:val="0"/>
              <w:marBottom w:val="0"/>
              <w:divBdr>
                <w:top w:val="none" w:sz="0" w:space="0" w:color="auto"/>
                <w:left w:val="none" w:sz="0" w:space="0" w:color="auto"/>
                <w:bottom w:val="none" w:sz="0" w:space="0" w:color="auto"/>
                <w:right w:val="none" w:sz="0" w:space="0" w:color="auto"/>
              </w:divBdr>
              <w:divsChild>
                <w:div w:id="991906906">
                  <w:marLeft w:val="0"/>
                  <w:marRight w:val="0"/>
                  <w:marTop w:val="0"/>
                  <w:marBottom w:val="0"/>
                  <w:divBdr>
                    <w:top w:val="none" w:sz="0" w:space="0" w:color="auto"/>
                    <w:left w:val="none" w:sz="0" w:space="0" w:color="auto"/>
                    <w:bottom w:val="none" w:sz="0" w:space="0" w:color="auto"/>
                    <w:right w:val="none" w:sz="0" w:space="0" w:color="auto"/>
                  </w:divBdr>
                  <w:divsChild>
                    <w:div w:id="1954093196">
                      <w:marLeft w:val="0"/>
                      <w:marRight w:val="0"/>
                      <w:marTop w:val="0"/>
                      <w:marBottom w:val="0"/>
                      <w:divBdr>
                        <w:top w:val="none" w:sz="0" w:space="0" w:color="auto"/>
                        <w:left w:val="none" w:sz="0" w:space="0" w:color="auto"/>
                        <w:bottom w:val="none" w:sz="0" w:space="0" w:color="auto"/>
                        <w:right w:val="none" w:sz="0" w:space="0" w:color="auto"/>
                      </w:divBdr>
                      <w:divsChild>
                        <w:div w:id="1761833828">
                          <w:marLeft w:val="0"/>
                          <w:marRight w:val="0"/>
                          <w:marTop w:val="0"/>
                          <w:marBottom w:val="0"/>
                          <w:divBdr>
                            <w:top w:val="none" w:sz="0" w:space="0" w:color="auto"/>
                            <w:left w:val="none" w:sz="0" w:space="0" w:color="auto"/>
                            <w:bottom w:val="none" w:sz="0" w:space="0" w:color="auto"/>
                            <w:right w:val="none" w:sz="0" w:space="0" w:color="auto"/>
                          </w:divBdr>
                          <w:divsChild>
                            <w:div w:id="1301574066">
                              <w:marLeft w:val="0"/>
                              <w:marRight w:val="0"/>
                              <w:marTop w:val="0"/>
                              <w:marBottom w:val="0"/>
                              <w:divBdr>
                                <w:top w:val="none" w:sz="0" w:space="0" w:color="auto"/>
                                <w:left w:val="none" w:sz="0" w:space="0" w:color="auto"/>
                                <w:bottom w:val="none" w:sz="0" w:space="0" w:color="auto"/>
                                <w:right w:val="none" w:sz="0" w:space="0" w:color="auto"/>
                              </w:divBdr>
                              <w:divsChild>
                                <w:div w:id="296909598">
                                  <w:marLeft w:val="0"/>
                                  <w:marRight w:val="0"/>
                                  <w:marTop w:val="0"/>
                                  <w:marBottom w:val="0"/>
                                  <w:divBdr>
                                    <w:top w:val="none" w:sz="0" w:space="0" w:color="auto"/>
                                    <w:left w:val="none" w:sz="0" w:space="0" w:color="auto"/>
                                    <w:bottom w:val="none" w:sz="0" w:space="0" w:color="auto"/>
                                    <w:right w:val="none" w:sz="0" w:space="0" w:color="auto"/>
                                  </w:divBdr>
                                  <w:divsChild>
                                    <w:div w:id="67307538">
                                      <w:marLeft w:val="0"/>
                                      <w:marRight w:val="0"/>
                                      <w:marTop w:val="0"/>
                                      <w:marBottom w:val="0"/>
                                      <w:divBdr>
                                        <w:top w:val="none" w:sz="0" w:space="0" w:color="auto"/>
                                        <w:left w:val="none" w:sz="0" w:space="0" w:color="auto"/>
                                        <w:bottom w:val="none" w:sz="0" w:space="0" w:color="auto"/>
                                        <w:right w:val="none" w:sz="0" w:space="0" w:color="auto"/>
                                      </w:divBdr>
                                      <w:divsChild>
                                        <w:div w:id="13332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157514">
      <w:bodyDiv w:val="1"/>
      <w:marLeft w:val="0"/>
      <w:marRight w:val="0"/>
      <w:marTop w:val="0"/>
      <w:marBottom w:val="0"/>
      <w:divBdr>
        <w:top w:val="none" w:sz="0" w:space="0" w:color="auto"/>
        <w:left w:val="none" w:sz="0" w:space="0" w:color="auto"/>
        <w:bottom w:val="none" w:sz="0" w:space="0" w:color="auto"/>
        <w:right w:val="none" w:sz="0" w:space="0" w:color="auto"/>
      </w:divBdr>
    </w:div>
    <w:div w:id="622463124">
      <w:bodyDiv w:val="1"/>
      <w:marLeft w:val="0"/>
      <w:marRight w:val="0"/>
      <w:marTop w:val="0"/>
      <w:marBottom w:val="0"/>
      <w:divBdr>
        <w:top w:val="none" w:sz="0" w:space="0" w:color="auto"/>
        <w:left w:val="none" w:sz="0" w:space="0" w:color="auto"/>
        <w:bottom w:val="none" w:sz="0" w:space="0" w:color="auto"/>
        <w:right w:val="none" w:sz="0" w:space="0" w:color="auto"/>
      </w:divBdr>
    </w:div>
    <w:div w:id="623123697">
      <w:bodyDiv w:val="1"/>
      <w:marLeft w:val="0"/>
      <w:marRight w:val="0"/>
      <w:marTop w:val="0"/>
      <w:marBottom w:val="0"/>
      <w:divBdr>
        <w:top w:val="none" w:sz="0" w:space="0" w:color="auto"/>
        <w:left w:val="none" w:sz="0" w:space="0" w:color="auto"/>
        <w:bottom w:val="none" w:sz="0" w:space="0" w:color="auto"/>
        <w:right w:val="none" w:sz="0" w:space="0" w:color="auto"/>
      </w:divBdr>
      <w:divsChild>
        <w:div w:id="261258837">
          <w:marLeft w:val="0"/>
          <w:marRight w:val="0"/>
          <w:marTop w:val="0"/>
          <w:marBottom w:val="0"/>
          <w:divBdr>
            <w:top w:val="none" w:sz="0" w:space="0" w:color="auto"/>
            <w:left w:val="none" w:sz="0" w:space="0" w:color="auto"/>
            <w:bottom w:val="none" w:sz="0" w:space="0" w:color="auto"/>
            <w:right w:val="none" w:sz="0" w:space="0" w:color="auto"/>
          </w:divBdr>
          <w:divsChild>
            <w:div w:id="655230480">
              <w:marLeft w:val="0"/>
              <w:marRight w:val="0"/>
              <w:marTop w:val="0"/>
              <w:marBottom w:val="0"/>
              <w:divBdr>
                <w:top w:val="none" w:sz="0" w:space="0" w:color="auto"/>
                <w:left w:val="none" w:sz="0" w:space="0" w:color="auto"/>
                <w:bottom w:val="none" w:sz="0" w:space="0" w:color="auto"/>
                <w:right w:val="none" w:sz="0" w:space="0" w:color="auto"/>
              </w:divBdr>
              <w:divsChild>
                <w:div w:id="445317338">
                  <w:marLeft w:val="0"/>
                  <w:marRight w:val="0"/>
                  <w:marTop w:val="0"/>
                  <w:marBottom w:val="0"/>
                  <w:divBdr>
                    <w:top w:val="none" w:sz="0" w:space="0" w:color="auto"/>
                    <w:left w:val="none" w:sz="0" w:space="0" w:color="auto"/>
                    <w:bottom w:val="none" w:sz="0" w:space="0" w:color="auto"/>
                    <w:right w:val="none" w:sz="0" w:space="0" w:color="auto"/>
                  </w:divBdr>
                  <w:divsChild>
                    <w:div w:id="318190263">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sChild>
                            <w:div w:id="2126383498">
                              <w:marLeft w:val="0"/>
                              <w:marRight w:val="0"/>
                              <w:marTop w:val="0"/>
                              <w:marBottom w:val="0"/>
                              <w:divBdr>
                                <w:top w:val="none" w:sz="0" w:space="0" w:color="auto"/>
                                <w:left w:val="none" w:sz="0" w:space="0" w:color="auto"/>
                                <w:bottom w:val="none" w:sz="0" w:space="0" w:color="auto"/>
                                <w:right w:val="none" w:sz="0" w:space="0" w:color="auto"/>
                              </w:divBdr>
                              <w:divsChild>
                                <w:div w:id="195704455">
                                  <w:marLeft w:val="0"/>
                                  <w:marRight w:val="0"/>
                                  <w:marTop w:val="0"/>
                                  <w:marBottom w:val="0"/>
                                  <w:divBdr>
                                    <w:top w:val="none" w:sz="0" w:space="0" w:color="auto"/>
                                    <w:left w:val="none" w:sz="0" w:space="0" w:color="auto"/>
                                    <w:bottom w:val="none" w:sz="0" w:space="0" w:color="auto"/>
                                    <w:right w:val="none" w:sz="0" w:space="0" w:color="auto"/>
                                  </w:divBdr>
                                  <w:divsChild>
                                    <w:div w:id="15692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193828">
      <w:bodyDiv w:val="1"/>
      <w:marLeft w:val="0"/>
      <w:marRight w:val="0"/>
      <w:marTop w:val="0"/>
      <w:marBottom w:val="0"/>
      <w:divBdr>
        <w:top w:val="none" w:sz="0" w:space="0" w:color="auto"/>
        <w:left w:val="none" w:sz="0" w:space="0" w:color="auto"/>
        <w:bottom w:val="none" w:sz="0" w:space="0" w:color="auto"/>
        <w:right w:val="none" w:sz="0" w:space="0" w:color="auto"/>
      </w:divBdr>
      <w:divsChild>
        <w:div w:id="1415932853">
          <w:marLeft w:val="0"/>
          <w:marRight w:val="0"/>
          <w:marTop w:val="0"/>
          <w:marBottom w:val="0"/>
          <w:divBdr>
            <w:top w:val="none" w:sz="0" w:space="0" w:color="auto"/>
            <w:left w:val="none" w:sz="0" w:space="0" w:color="auto"/>
            <w:bottom w:val="dotted" w:sz="6" w:space="4" w:color="DDDDDD"/>
            <w:right w:val="none" w:sz="0" w:space="0" w:color="auto"/>
          </w:divBdr>
          <w:divsChild>
            <w:div w:id="18558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1292">
      <w:bodyDiv w:val="1"/>
      <w:marLeft w:val="0"/>
      <w:marRight w:val="0"/>
      <w:marTop w:val="0"/>
      <w:marBottom w:val="0"/>
      <w:divBdr>
        <w:top w:val="none" w:sz="0" w:space="0" w:color="auto"/>
        <w:left w:val="none" w:sz="0" w:space="0" w:color="auto"/>
        <w:bottom w:val="none" w:sz="0" w:space="0" w:color="auto"/>
        <w:right w:val="none" w:sz="0" w:space="0" w:color="auto"/>
      </w:divBdr>
      <w:divsChild>
        <w:div w:id="362292353">
          <w:marLeft w:val="0"/>
          <w:marRight w:val="0"/>
          <w:marTop w:val="150"/>
          <w:marBottom w:val="0"/>
          <w:divBdr>
            <w:top w:val="none" w:sz="0" w:space="0" w:color="auto"/>
            <w:left w:val="none" w:sz="0" w:space="0" w:color="auto"/>
            <w:bottom w:val="none" w:sz="0" w:space="0" w:color="auto"/>
            <w:right w:val="none" w:sz="0" w:space="0" w:color="auto"/>
          </w:divBdr>
          <w:divsChild>
            <w:div w:id="672954947">
              <w:marLeft w:val="0"/>
              <w:marRight w:val="0"/>
              <w:marTop w:val="0"/>
              <w:marBottom w:val="0"/>
              <w:divBdr>
                <w:top w:val="none" w:sz="0" w:space="0" w:color="auto"/>
                <w:left w:val="none" w:sz="0" w:space="0" w:color="auto"/>
                <w:bottom w:val="single" w:sz="6" w:space="0" w:color="EFEFEF"/>
                <w:right w:val="none" w:sz="0" w:space="0" w:color="auto"/>
              </w:divBdr>
              <w:divsChild>
                <w:div w:id="1886868366">
                  <w:marLeft w:val="0"/>
                  <w:marRight w:val="0"/>
                  <w:marTop w:val="0"/>
                  <w:marBottom w:val="0"/>
                  <w:divBdr>
                    <w:top w:val="none" w:sz="0" w:space="0" w:color="auto"/>
                    <w:left w:val="none" w:sz="0" w:space="0" w:color="auto"/>
                    <w:bottom w:val="none" w:sz="0" w:space="0" w:color="auto"/>
                    <w:right w:val="none" w:sz="0" w:space="0" w:color="auto"/>
                  </w:divBdr>
                </w:div>
                <w:div w:id="21366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6169">
          <w:marLeft w:val="0"/>
          <w:marRight w:val="0"/>
          <w:marTop w:val="300"/>
          <w:marBottom w:val="0"/>
          <w:divBdr>
            <w:top w:val="none" w:sz="0" w:space="0" w:color="auto"/>
            <w:left w:val="none" w:sz="0" w:space="0" w:color="auto"/>
            <w:bottom w:val="none" w:sz="0" w:space="0" w:color="auto"/>
            <w:right w:val="none" w:sz="0" w:space="0" w:color="auto"/>
          </w:divBdr>
          <w:divsChild>
            <w:div w:id="1151873768">
              <w:marLeft w:val="-1350"/>
              <w:marRight w:val="0"/>
              <w:marTop w:val="0"/>
              <w:marBottom w:val="0"/>
              <w:divBdr>
                <w:top w:val="none" w:sz="0" w:space="0" w:color="auto"/>
                <w:left w:val="none" w:sz="0" w:space="0" w:color="auto"/>
                <w:bottom w:val="none" w:sz="0" w:space="0" w:color="auto"/>
                <w:right w:val="none" w:sz="0" w:space="0" w:color="auto"/>
              </w:divBdr>
              <w:divsChild>
                <w:div w:id="1227258630">
                  <w:marLeft w:val="0"/>
                  <w:marRight w:val="0"/>
                  <w:marTop w:val="0"/>
                  <w:marBottom w:val="0"/>
                  <w:divBdr>
                    <w:top w:val="none" w:sz="0" w:space="0" w:color="auto"/>
                    <w:left w:val="none" w:sz="0" w:space="0" w:color="auto"/>
                    <w:bottom w:val="none" w:sz="0" w:space="0" w:color="auto"/>
                    <w:right w:val="none" w:sz="0" w:space="0" w:color="auto"/>
                  </w:divBdr>
                  <w:divsChild>
                    <w:div w:id="1556966393">
                      <w:marLeft w:val="0"/>
                      <w:marRight w:val="0"/>
                      <w:marTop w:val="0"/>
                      <w:marBottom w:val="0"/>
                      <w:divBdr>
                        <w:top w:val="none" w:sz="0" w:space="0" w:color="auto"/>
                        <w:left w:val="none" w:sz="0" w:space="0" w:color="auto"/>
                        <w:bottom w:val="none" w:sz="0" w:space="0" w:color="auto"/>
                        <w:right w:val="none" w:sz="0" w:space="0" w:color="auto"/>
                      </w:divBdr>
                      <w:divsChild>
                        <w:div w:id="1361053872">
                          <w:marLeft w:val="0"/>
                          <w:marRight w:val="0"/>
                          <w:marTop w:val="0"/>
                          <w:marBottom w:val="0"/>
                          <w:divBdr>
                            <w:top w:val="single" w:sz="6" w:space="0" w:color="C7C7C7"/>
                            <w:left w:val="single" w:sz="6" w:space="0" w:color="C7C7C7"/>
                            <w:bottom w:val="single" w:sz="6" w:space="0" w:color="C7C7C7"/>
                            <w:right w:val="single" w:sz="6" w:space="0" w:color="C7C7C7"/>
                          </w:divBdr>
                          <w:divsChild>
                            <w:div w:id="2114931458">
                              <w:marLeft w:val="0"/>
                              <w:marRight w:val="0"/>
                              <w:marTop w:val="100"/>
                              <w:marBottom w:val="100"/>
                              <w:divBdr>
                                <w:top w:val="none" w:sz="0" w:space="11" w:color="auto"/>
                                <w:left w:val="none" w:sz="0" w:space="0" w:color="auto"/>
                                <w:bottom w:val="single" w:sz="6" w:space="11" w:color="C7C7C7"/>
                                <w:right w:val="none" w:sz="0" w:space="0" w:color="auto"/>
                              </w:divBdr>
                            </w:div>
                            <w:div w:id="388266307">
                              <w:marLeft w:val="0"/>
                              <w:marRight w:val="0"/>
                              <w:marTop w:val="100"/>
                              <w:marBottom w:val="100"/>
                              <w:divBdr>
                                <w:top w:val="none" w:sz="0" w:space="11" w:color="auto"/>
                                <w:left w:val="none" w:sz="0" w:space="0" w:color="auto"/>
                                <w:bottom w:val="single" w:sz="6" w:space="11" w:color="C7C7C7"/>
                                <w:right w:val="none" w:sz="0" w:space="0" w:color="auto"/>
                              </w:divBdr>
                            </w:div>
                            <w:div w:id="1858500358">
                              <w:marLeft w:val="0"/>
                              <w:marRight w:val="0"/>
                              <w:marTop w:val="100"/>
                              <w:marBottom w:val="100"/>
                              <w:divBdr>
                                <w:top w:val="none" w:sz="0" w:space="11" w:color="auto"/>
                                <w:left w:val="none" w:sz="0" w:space="0" w:color="auto"/>
                                <w:bottom w:val="single" w:sz="6" w:space="11" w:color="C7C7C7"/>
                                <w:right w:val="none" w:sz="0" w:space="0" w:color="auto"/>
                              </w:divBdr>
                              <w:divsChild>
                                <w:div w:id="871576339">
                                  <w:marLeft w:val="0"/>
                                  <w:marRight w:val="0"/>
                                  <w:marTop w:val="0"/>
                                  <w:marBottom w:val="0"/>
                                  <w:divBdr>
                                    <w:top w:val="none" w:sz="0" w:space="0" w:color="auto"/>
                                    <w:left w:val="none" w:sz="0" w:space="0" w:color="auto"/>
                                    <w:bottom w:val="none" w:sz="0" w:space="0" w:color="auto"/>
                                    <w:right w:val="none" w:sz="0" w:space="0" w:color="auto"/>
                                  </w:divBdr>
                                </w:div>
                              </w:divsChild>
                            </w:div>
                            <w:div w:id="1512330928">
                              <w:marLeft w:val="0"/>
                              <w:marRight w:val="0"/>
                              <w:marTop w:val="100"/>
                              <w:marBottom w:val="100"/>
                              <w:divBdr>
                                <w:top w:val="none" w:sz="0" w:space="11" w:color="auto"/>
                                <w:left w:val="none" w:sz="0" w:space="0" w:color="auto"/>
                                <w:bottom w:val="single" w:sz="6" w:space="11" w:color="C7C7C7"/>
                                <w:right w:val="none" w:sz="0" w:space="0" w:color="auto"/>
                              </w:divBdr>
                            </w:div>
                            <w:div w:id="8095159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94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2714">
      <w:bodyDiv w:val="1"/>
      <w:marLeft w:val="0"/>
      <w:marRight w:val="0"/>
      <w:marTop w:val="0"/>
      <w:marBottom w:val="0"/>
      <w:divBdr>
        <w:top w:val="none" w:sz="0" w:space="0" w:color="auto"/>
        <w:left w:val="none" w:sz="0" w:space="0" w:color="auto"/>
        <w:bottom w:val="none" w:sz="0" w:space="0" w:color="auto"/>
        <w:right w:val="none" w:sz="0" w:space="0" w:color="auto"/>
      </w:divBdr>
      <w:divsChild>
        <w:div w:id="1738434288">
          <w:marLeft w:val="0"/>
          <w:marRight w:val="0"/>
          <w:marTop w:val="0"/>
          <w:marBottom w:val="150"/>
          <w:divBdr>
            <w:top w:val="none" w:sz="0" w:space="0" w:color="auto"/>
            <w:left w:val="none" w:sz="0" w:space="0" w:color="auto"/>
            <w:bottom w:val="none" w:sz="0" w:space="0" w:color="auto"/>
            <w:right w:val="none" w:sz="0" w:space="0" w:color="auto"/>
          </w:divBdr>
        </w:div>
      </w:divsChild>
    </w:div>
    <w:div w:id="624000683">
      <w:bodyDiv w:val="1"/>
      <w:marLeft w:val="0"/>
      <w:marRight w:val="0"/>
      <w:marTop w:val="0"/>
      <w:marBottom w:val="0"/>
      <w:divBdr>
        <w:top w:val="none" w:sz="0" w:space="0" w:color="auto"/>
        <w:left w:val="none" w:sz="0" w:space="0" w:color="auto"/>
        <w:bottom w:val="none" w:sz="0" w:space="0" w:color="auto"/>
        <w:right w:val="none" w:sz="0" w:space="0" w:color="auto"/>
      </w:divBdr>
      <w:divsChild>
        <w:div w:id="259611185">
          <w:marLeft w:val="0"/>
          <w:marRight w:val="0"/>
          <w:marTop w:val="0"/>
          <w:marBottom w:val="0"/>
          <w:divBdr>
            <w:top w:val="none" w:sz="0" w:space="0" w:color="auto"/>
            <w:left w:val="none" w:sz="0" w:space="0" w:color="auto"/>
            <w:bottom w:val="dotted" w:sz="6" w:space="4" w:color="DDDDDD"/>
            <w:right w:val="none" w:sz="0" w:space="0" w:color="auto"/>
          </w:divBdr>
          <w:divsChild>
            <w:div w:id="16949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4620">
      <w:bodyDiv w:val="1"/>
      <w:marLeft w:val="0"/>
      <w:marRight w:val="0"/>
      <w:marTop w:val="0"/>
      <w:marBottom w:val="0"/>
      <w:divBdr>
        <w:top w:val="none" w:sz="0" w:space="0" w:color="auto"/>
        <w:left w:val="none" w:sz="0" w:space="0" w:color="auto"/>
        <w:bottom w:val="none" w:sz="0" w:space="0" w:color="auto"/>
        <w:right w:val="none" w:sz="0" w:space="0" w:color="auto"/>
      </w:divBdr>
    </w:div>
    <w:div w:id="624966604">
      <w:bodyDiv w:val="1"/>
      <w:marLeft w:val="0"/>
      <w:marRight w:val="0"/>
      <w:marTop w:val="0"/>
      <w:marBottom w:val="0"/>
      <w:divBdr>
        <w:top w:val="none" w:sz="0" w:space="0" w:color="auto"/>
        <w:left w:val="none" w:sz="0" w:space="0" w:color="auto"/>
        <w:bottom w:val="none" w:sz="0" w:space="0" w:color="auto"/>
        <w:right w:val="none" w:sz="0" w:space="0" w:color="auto"/>
      </w:divBdr>
      <w:divsChild>
        <w:div w:id="1837451103">
          <w:marLeft w:val="0"/>
          <w:marRight w:val="0"/>
          <w:marTop w:val="0"/>
          <w:marBottom w:val="0"/>
          <w:divBdr>
            <w:top w:val="none" w:sz="0" w:space="0" w:color="auto"/>
            <w:left w:val="none" w:sz="0" w:space="0" w:color="auto"/>
            <w:bottom w:val="dotted" w:sz="6" w:space="4" w:color="DDDDDD"/>
            <w:right w:val="none" w:sz="0" w:space="0" w:color="auto"/>
          </w:divBdr>
        </w:div>
      </w:divsChild>
    </w:div>
    <w:div w:id="625084432">
      <w:bodyDiv w:val="1"/>
      <w:marLeft w:val="0"/>
      <w:marRight w:val="0"/>
      <w:marTop w:val="0"/>
      <w:marBottom w:val="0"/>
      <w:divBdr>
        <w:top w:val="none" w:sz="0" w:space="0" w:color="auto"/>
        <w:left w:val="none" w:sz="0" w:space="0" w:color="auto"/>
        <w:bottom w:val="none" w:sz="0" w:space="0" w:color="auto"/>
        <w:right w:val="none" w:sz="0" w:space="0" w:color="auto"/>
      </w:divBdr>
      <w:divsChild>
        <w:div w:id="468480496">
          <w:marLeft w:val="0"/>
          <w:marRight w:val="0"/>
          <w:marTop w:val="0"/>
          <w:marBottom w:val="0"/>
          <w:divBdr>
            <w:top w:val="none" w:sz="0" w:space="0" w:color="auto"/>
            <w:left w:val="none" w:sz="0" w:space="0" w:color="auto"/>
            <w:bottom w:val="dotted" w:sz="6" w:space="4" w:color="DDDDDD"/>
            <w:right w:val="none" w:sz="0" w:space="0" w:color="auto"/>
          </w:divBdr>
          <w:divsChild>
            <w:div w:id="17881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1021">
      <w:bodyDiv w:val="1"/>
      <w:marLeft w:val="0"/>
      <w:marRight w:val="0"/>
      <w:marTop w:val="0"/>
      <w:marBottom w:val="0"/>
      <w:divBdr>
        <w:top w:val="none" w:sz="0" w:space="0" w:color="auto"/>
        <w:left w:val="none" w:sz="0" w:space="0" w:color="auto"/>
        <w:bottom w:val="none" w:sz="0" w:space="0" w:color="auto"/>
        <w:right w:val="none" w:sz="0" w:space="0" w:color="auto"/>
      </w:divBdr>
    </w:div>
    <w:div w:id="625818437">
      <w:bodyDiv w:val="1"/>
      <w:marLeft w:val="0"/>
      <w:marRight w:val="0"/>
      <w:marTop w:val="0"/>
      <w:marBottom w:val="0"/>
      <w:divBdr>
        <w:top w:val="none" w:sz="0" w:space="0" w:color="auto"/>
        <w:left w:val="none" w:sz="0" w:space="0" w:color="auto"/>
        <w:bottom w:val="none" w:sz="0" w:space="0" w:color="auto"/>
        <w:right w:val="none" w:sz="0" w:space="0" w:color="auto"/>
      </w:divBdr>
      <w:divsChild>
        <w:div w:id="1509128418">
          <w:marLeft w:val="0"/>
          <w:marRight w:val="0"/>
          <w:marTop w:val="0"/>
          <w:marBottom w:val="0"/>
          <w:divBdr>
            <w:top w:val="none" w:sz="0" w:space="0" w:color="auto"/>
            <w:left w:val="none" w:sz="0" w:space="0" w:color="auto"/>
            <w:bottom w:val="none" w:sz="0" w:space="0" w:color="auto"/>
            <w:right w:val="none" w:sz="0" w:space="0" w:color="auto"/>
          </w:divBdr>
          <w:divsChild>
            <w:div w:id="983507259">
              <w:marLeft w:val="0"/>
              <w:marRight w:val="0"/>
              <w:marTop w:val="0"/>
              <w:marBottom w:val="0"/>
              <w:divBdr>
                <w:top w:val="none" w:sz="0" w:space="0" w:color="auto"/>
                <w:left w:val="none" w:sz="0" w:space="0" w:color="auto"/>
                <w:bottom w:val="none" w:sz="0" w:space="0" w:color="auto"/>
                <w:right w:val="none" w:sz="0" w:space="0" w:color="auto"/>
              </w:divBdr>
              <w:divsChild>
                <w:div w:id="1567374498">
                  <w:marLeft w:val="0"/>
                  <w:marRight w:val="0"/>
                  <w:marTop w:val="0"/>
                  <w:marBottom w:val="0"/>
                  <w:divBdr>
                    <w:top w:val="none" w:sz="0" w:space="0" w:color="auto"/>
                    <w:left w:val="none" w:sz="0" w:space="0" w:color="auto"/>
                    <w:bottom w:val="none" w:sz="0" w:space="0" w:color="auto"/>
                    <w:right w:val="none" w:sz="0" w:space="0" w:color="auto"/>
                  </w:divBdr>
                  <w:divsChild>
                    <w:div w:id="352649812">
                      <w:marLeft w:val="0"/>
                      <w:marRight w:val="0"/>
                      <w:marTop w:val="0"/>
                      <w:marBottom w:val="0"/>
                      <w:divBdr>
                        <w:top w:val="none" w:sz="0" w:space="0" w:color="auto"/>
                        <w:left w:val="none" w:sz="0" w:space="0" w:color="auto"/>
                        <w:bottom w:val="none" w:sz="0" w:space="0" w:color="auto"/>
                        <w:right w:val="none" w:sz="0" w:space="0" w:color="auto"/>
                      </w:divBdr>
                      <w:divsChild>
                        <w:div w:id="1100755668">
                          <w:marLeft w:val="0"/>
                          <w:marRight w:val="0"/>
                          <w:marTop w:val="0"/>
                          <w:marBottom w:val="0"/>
                          <w:divBdr>
                            <w:top w:val="none" w:sz="0" w:space="0" w:color="auto"/>
                            <w:left w:val="none" w:sz="0" w:space="0" w:color="auto"/>
                            <w:bottom w:val="none" w:sz="0" w:space="0" w:color="auto"/>
                            <w:right w:val="none" w:sz="0" w:space="0" w:color="auto"/>
                          </w:divBdr>
                          <w:divsChild>
                            <w:div w:id="938486759">
                              <w:marLeft w:val="0"/>
                              <w:marRight w:val="0"/>
                              <w:marTop w:val="0"/>
                              <w:marBottom w:val="0"/>
                              <w:divBdr>
                                <w:top w:val="none" w:sz="0" w:space="0" w:color="auto"/>
                                <w:left w:val="none" w:sz="0" w:space="0" w:color="auto"/>
                                <w:bottom w:val="none" w:sz="0" w:space="0" w:color="auto"/>
                                <w:right w:val="none" w:sz="0" w:space="0" w:color="auto"/>
                              </w:divBdr>
                              <w:divsChild>
                                <w:div w:id="484204322">
                                  <w:marLeft w:val="0"/>
                                  <w:marRight w:val="0"/>
                                  <w:marTop w:val="0"/>
                                  <w:marBottom w:val="0"/>
                                  <w:divBdr>
                                    <w:top w:val="none" w:sz="0" w:space="0" w:color="auto"/>
                                    <w:left w:val="none" w:sz="0" w:space="0" w:color="auto"/>
                                    <w:bottom w:val="none" w:sz="0" w:space="0" w:color="auto"/>
                                    <w:right w:val="none" w:sz="0" w:space="0" w:color="auto"/>
                                  </w:divBdr>
                                  <w:divsChild>
                                    <w:div w:id="812406807">
                                      <w:marLeft w:val="0"/>
                                      <w:marRight w:val="0"/>
                                      <w:marTop w:val="0"/>
                                      <w:marBottom w:val="0"/>
                                      <w:divBdr>
                                        <w:top w:val="none" w:sz="0" w:space="0" w:color="auto"/>
                                        <w:left w:val="none" w:sz="0" w:space="0" w:color="auto"/>
                                        <w:bottom w:val="none" w:sz="0" w:space="0" w:color="auto"/>
                                        <w:right w:val="none" w:sz="0" w:space="0" w:color="auto"/>
                                      </w:divBdr>
                                      <w:divsChild>
                                        <w:div w:id="17061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131908">
      <w:bodyDiv w:val="1"/>
      <w:marLeft w:val="0"/>
      <w:marRight w:val="0"/>
      <w:marTop w:val="0"/>
      <w:marBottom w:val="0"/>
      <w:divBdr>
        <w:top w:val="none" w:sz="0" w:space="0" w:color="auto"/>
        <w:left w:val="none" w:sz="0" w:space="0" w:color="auto"/>
        <w:bottom w:val="none" w:sz="0" w:space="0" w:color="auto"/>
        <w:right w:val="none" w:sz="0" w:space="0" w:color="auto"/>
      </w:divBdr>
    </w:div>
    <w:div w:id="626275553">
      <w:bodyDiv w:val="1"/>
      <w:marLeft w:val="0"/>
      <w:marRight w:val="0"/>
      <w:marTop w:val="0"/>
      <w:marBottom w:val="0"/>
      <w:divBdr>
        <w:top w:val="none" w:sz="0" w:space="0" w:color="auto"/>
        <w:left w:val="none" w:sz="0" w:space="0" w:color="auto"/>
        <w:bottom w:val="none" w:sz="0" w:space="0" w:color="auto"/>
        <w:right w:val="none" w:sz="0" w:space="0" w:color="auto"/>
      </w:divBdr>
      <w:divsChild>
        <w:div w:id="907151335">
          <w:marLeft w:val="0"/>
          <w:marRight w:val="0"/>
          <w:marTop w:val="0"/>
          <w:marBottom w:val="0"/>
          <w:divBdr>
            <w:top w:val="none" w:sz="0" w:space="0" w:color="auto"/>
            <w:left w:val="none" w:sz="0" w:space="0" w:color="auto"/>
            <w:bottom w:val="none" w:sz="0" w:space="0" w:color="auto"/>
            <w:right w:val="none" w:sz="0" w:space="0" w:color="auto"/>
          </w:divBdr>
          <w:divsChild>
            <w:div w:id="1937209561">
              <w:marLeft w:val="0"/>
              <w:marRight w:val="150"/>
              <w:marTop w:val="0"/>
              <w:marBottom w:val="0"/>
              <w:divBdr>
                <w:top w:val="none" w:sz="0" w:space="0" w:color="auto"/>
                <w:left w:val="none" w:sz="0" w:space="0" w:color="auto"/>
                <w:bottom w:val="none" w:sz="0" w:space="0" w:color="auto"/>
                <w:right w:val="none" w:sz="0" w:space="0" w:color="auto"/>
              </w:divBdr>
              <w:divsChild>
                <w:div w:id="47924178">
                  <w:marLeft w:val="0"/>
                  <w:marRight w:val="0"/>
                  <w:marTop w:val="0"/>
                  <w:marBottom w:val="0"/>
                  <w:divBdr>
                    <w:top w:val="none" w:sz="0" w:space="0" w:color="auto"/>
                    <w:left w:val="none" w:sz="0" w:space="0" w:color="auto"/>
                    <w:bottom w:val="none" w:sz="0" w:space="0" w:color="auto"/>
                    <w:right w:val="none" w:sz="0" w:space="0" w:color="auto"/>
                  </w:divBdr>
                  <w:divsChild>
                    <w:div w:id="129133649">
                      <w:marLeft w:val="0"/>
                      <w:marRight w:val="0"/>
                      <w:marTop w:val="0"/>
                      <w:marBottom w:val="0"/>
                      <w:divBdr>
                        <w:top w:val="none" w:sz="0" w:space="8" w:color="auto"/>
                        <w:left w:val="none" w:sz="0" w:space="2" w:color="auto"/>
                        <w:bottom w:val="single" w:sz="6" w:space="8" w:color="DDDDDD"/>
                        <w:right w:val="none" w:sz="0" w:space="0" w:color="auto"/>
                      </w:divBdr>
                    </w:div>
                    <w:div w:id="923342920">
                      <w:marLeft w:val="0"/>
                      <w:marRight w:val="0"/>
                      <w:marTop w:val="150"/>
                      <w:marBottom w:val="0"/>
                      <w:divBdr>
                        <w:top w:val="none" w:sz="0" w:space="0" w:color="auto"/>
                        <w:left w:val="none" w:sz="0" w:space="0" w:color="auto"/>
                        <w:bottom w:val="none" w:sz="0" w:space="0" w:color="auto"/>
                        <w:right w:val="none" w:sz="0" w:space="0" w:color="auto"/>
                      </w:divBdr>
                      <w:divsChild>
                        <w:div w:id="1998305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70110141">
              <w:marLeft w:val="0"/>
              <w:marRight w:val="0"/>
              <w:marTop w:val="0"/>
              <w:marBottom w:val="0"/>
              <w:divBdr>
                <w:top w:val="none" w:sz="0" w:space="0" w:color="auto"/>
                <w:left w:val="none" w:sz="0" w:space="0" w:color="auto"/>
                <w:bottom w:val="single" w:sz="12" w:space="0" w:color="C4C4C4"/>
                <w:right w:val="none" w:sz="0" w:space="0" w:color="auto"/>
              </w:divBdr>
              <w:divsChild>
                <w:div w:id="501967709">
                  <w:marLeft w:val="0"/>
                  <w:marRight w:val="0"/>
                  <w:marTop w:val="0"/>
                  <w:marBottom w:val="0"/>
                  <w:divBdr>
                    <w:top w:val="none" w:sz="0" w:space="0" w:color="auto"/>
                    <w:left w:val="none" w:sz="0" w:space="0" w:color="auto"/>
                    <w:bottom w:val="none" w:sz="0" w:space="0" w:color="auto"/>
                    <w:right w:val="none" w:sz="0" w:space="0" w:color="auto"/>
                  </w:divBdr>
                  <w:divsChild>
                    <w:div w:id="16977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3094">
          <w:marLeft w:val="0"/>
          <w:marRight w:val="0"/>
          <w:marTop w:val="0"/>
          <w:marBottom w:val="0"/>
          <w:divBdr>
            <w:top w:val="single" w:sz="12" w:space="0" w:color="FFFFFF"/>
            <w:left w:val="none" w:sz="0" w:space="0" w:color="auto"/>
            <w:bottom w:val="single" w:sz="12" w:space="0" w:color="FFFFFF"/>
            <w:right w:val="none" w:sz="0" w:space="0" w:color="auto"/>
          </w:divBdr>
        </w:div>
      </w:divsChild>
    </w:div>
    <w:div w:id="627398834">
      <w:bodyDiv w:val="1"/>
      <w:marLeft w:val="0"/>
      <w:marRight w:val="0"/>
      <w:marTop w:val="0"/>
      <w:marBottom w:val="0"/>
      <w:divBdr>
        <w:top w:val="none" w:sz="0" w:space="0" w:color="auto"/>
        <w:left w:val="none" w:sz="0" w:space="0" w:color="auto"/>
        <w:bottom w:val="none" w:sz="0" w:space="0" w:color="auto"/>
        <w:right w:val="none" w:sz="0" w:space="0" w:color="auto"/>
      </w:divBdr>
      <w:divsChild>
        <w:div w:id="2074691767">
          <w:marLeft w:val="0"/>
          <w:marRight w:val="0"/>
          <w:marTop w:val="0"/>
          <w:marBottom w:val="0"/>
          <w:divBdr>
            <w:top w:val="none" w:sz="0" w:space="0" w:color="auto"/>
            <w:left w:val="none" w:sz="0" w:space="0" w:color="auto"/>
            <w:bottom w:val="dotted" w:sz="6" w:space="4" w:color="DDDDDD"/>
            <w:right w:val="none" w:sz="0" w:space="0" w:color="auto"/>
          </w:divBdr>
          <w:divsChild>
            <w:div w:id="15832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67127">
      <w:bodyDiv w:val="1"/>
      <w:marLeft w:val="0"/>
      <w:marRight w:val="0"/>
      <w:marTop w:val="0"/>
      <w:marBottom w:val="0"/>
      <w:divBdr>
        <w:top w:val="none" w:sz="0" w:space="0" w:color="auto"/>
        <w:left w:val="none" w:sz="0" w:space="0" w:color="auto"/>
        <w:bottom w:val="none" w:sz="0" w:space="0" w:color="auto"/>
        <w:right w:val="none" w:sz="0" w:space="0" w:color="auto"/>
      </w:divBdr>
      <w:divsChild>
        <w:div w:id="735324180">
          <w:marLeft w:val="0"/>
          <w:marRight w:val="0"/>
          <w:marTop w:val="0"/>
          <w:marBottom w:val="0"/>
          <w:divBdr>
            <w:top w:val="none" w:sz="0" w:space="0" w:color="auto"/>
            <w:left w:val="none" w:sz="0" w:space="0" w:color="auto"/>
            <w:bottom w:val="none" w:sz="0" w:space="0" w:color="auto"/>
            <w:right w:val="none" w:sz="0" w:space="0" w:color="auto"/>
          </w:divBdr>
          <w:divsChild>
            <w:div w:id="259728047">
              <w:marLeft w:val="0"/>
              <w:marRight w:val="0"/>
              <w:marTop w:val="0"/>
              <w:marBottom w:val="0"/>
              <w:divBdr>
                <w:top w:val="none" w:sz="0" w:space="0" w:color="auto"/>
                <w:left w:val="none" w:sz="0" w:space="0" w:color="auto"/>
                <w:bottom w:val="none" w:sz="0" w:space="0" w:color="auto"/>
                <w:right w:val="none" w:sz="0" w:space="0" w:color="auto"/>
              </w:divBdr>
              <w:divsChild>
                <w:div w:id="763376731">
                  <w:marLeft w:val="0"/>
                  <w:marRight w:val="0"/>
                  <w:marTop w:val="0"/>
                  <w:marBottom w:val="0"/>
                  <w:divBdr>
                    <w:top w:val="none" w:sz="0" w:space="0" w:color="auto"/>
                    <w:left w:val="none" w:sz="0" w:space="0" w:color="auto"/>
                    <w:bottom w:val="none" w:sz="0" w:space="0" w:color="auto"/>
                    <w:right w:val="none" w:sz="0" w:space="0" w:color="auto"/>
                  </w:divBdr>
                  <w:divsChild>
                    <w:div w:id="1509439910">
                      <w:marLeft w:val="0"/>
                      <w:marRight w:val="0"/>
                      <w:marTop w:val="0"/>
                      <w:marBottom w:val="0"/>
                      <w:divBdr>
                        <w:top w:val="none" w:sz="0" w:space="0" w:color="auto"/>
                        <w:left w:val="none" w:sz="0" w:space="0" w:color="auto"/>
                        <w:bottom w:val="none" w:sz="0" w:space="0" w:color="auto"/>
                        <w:right w:val="none" w:sz="0" w:space="0" w:color="auto"/>
                      </w:divBdr>
                      <w:divsChild>
                        <w:div w:id="1062364600">
                          <w:marLeft w:val="0"/>
                          <w:marRight w:val="0"/>
                          <w:marTop w:val="0"/>
                          <w:marBottom w:val="0"/>
                          <w:divBdr>
                            <w:top w:val="none" w:sz="0" w:space="0" w:color="auto"/>
                            <w:left w:val="none" w:sz="0" w:space="0" w:color="auto"/>
                            <w:bottom w:val="none" w:sz="0" w:space="0" w:color="auto"/>
                            <w:right w:val="none" w:sz="0" w:space="0" w:color="auto"/>
                          </w:divBdr>
                          <w:divsChild>
                            <w:div w:id="2055539314">
                              <w:marLeft w:val="0"/>
                              <w:marRight w:val="0"/>
                              <w:marTop w:val="0"/>
                              <w:marBottom w:val="0"/>
                              <w:divBdr>
                                <w:top w:val="none" w:sz="0" w:space="0" w:color="auto"/>
                                <w:left w:val="none" w:sz="0" w:space="0" w:color="auto"/>
                                <w:bottom w:val="none" w:sz="0" w:space="0" w:color="auto"/>
                                <w:right w:val="none" w:sz="0" w:space="0" w:color="auto"/>
                              </w:divBdr>
                              <w:divsChild>
                                <w:div w:id="313068127">
                                  <w:marLeft w:val="0"/>
                                  <w:marRight w:val="0"/>
                                  <w:marTop w:val="0"/>
                                  <w:marBottom w:val="0"/>
                                  <w:divBdr>
                                    <w:top w:val="none" w:sz="0" w:space="0" w:color="auto"/>
                                    <w:left w:val="none" w:sz="0" w:space="0" w:color="auto"/>
                                    <w:bottom w:val="none" w:sz="0" w:space="0" w:color="auto"/>
                                    <w:right w:val="none" w:sz="0" w:space="0" w:color="auto"/>
                                  </w:divBdr>
                                  <w:divsChild>
                                    <w:div w:id="1424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509449">
      <w:bodyDiv w:val="1"/>
      <w:marLeft w:val="0"/>
      <w:marRight w:val="0"/>
      <w:marTop w:val="0"/>
      <w:marBottom w:val="0"/>
      <w:divBdr>
        <w:top w:val="none" w:sz="0" w:space="0" w:color="auto"/>
        <w:left w:val="none" w:sz="0" w:space="0" w:color="auto"/>
        <w:bottom w:val="none" w:sz="0" w:space="0" w:color="auto"/>
        <w:right w:val="none" w:sz="0" w:space="0" w:color="auto"/>
      </w:divBdr>
    </w:div>
    <w:div w:id="627513255">
      <w:bodyDiv w:val="1"/>
      <w:marLeft w:val="0"/>
      <w:marRight w:val="0"/>
      <w:marTop w:val="0"/>
      <w:marBottom w:val="0"/>
      <w:divBdr>
        <w:top w:val="none" w:sz="0" w:space="0" w:color="auto"/>
        <w:left w:val="none" w:sz="0" w:space="0" w:color="auto"/>
        <w:bottom w:val="none" w:sz="0" w:space="0" w:color="auto"/>
        <w:right w:val="none" w:sz="0" w:space="0" w:color="auto"/>
      </w:divBdr>
      <w:divsChild>
        <w:div w:id="799807060">
          <w:marLeft w:val="0"/>
          <w:marRight w:val="0"/>
          <w:marTop w:val="0"/>
          <w:marBottom w:val="0"/>
          <w:divBdr>
            <w:top w:val="none" w:sz="0" w:space="0" w:color="auto"/>
            <w:left w:val="none" w:sz="0" w:space="0" w:color="auto"/>
            <w:bottom w:val="none" w:sz="0" w:space="0" w:color="auto"/>
            <w:right w:val="none" w:sz="0" w:space="0" w:color="auto"/>
          </w:divBdr>
          <w:divsChild>
            <w:div w:id="1777630722">
              <w:marLeft w:val="0"/>
              <w:marRight w:val="0"/>
              <w:marTop w:val="0"/>
              <w:marBottom w:val="0"/>
              <w:divBdr>
                <w:top w:val="none" w:sz="0" w:space="0" w:color="auto"/>
                <w:left w:val="none" w:sz="0" w:space="0" w:color="auto"/>
                <w:bottom w:val="none" w:sz="0" w:space="0" w:color="auto"/>
                <w:right w:val="none" w:sz="0" w:space="0" w:color="auto"/>
              </w:divBdr>
            </w:div>
          </w:divsChild>
        </w:div>
        <w:div w:id="1713068395">
          <w:marLeft w:val="0"/>
          <w:marRight w:val="0"/>
          <w:marTop w:val="0"/>
          <w:marBottom w:val="150"/>
          <w:divBdr>
            <w:top w:val="none" w:sz="0" w:space="0" w:color="auto"/>
            <w:left w:val="none" w:sz="0" w:space="0" w:color="auto"/>
            <w:bottom w:val="none" w:sz="0" w:space="0" w:color="auto"/>
            <w:right w:val="none" w:sz="0" w:space="0" w:color="auto"/>
          </w:divBdr>
          <w:divsChild>
            <w:div w:id="1286501667">
              <w:marLeft w:val="0"/>
              <w:marRight w:val="0"/>
              <w:marTop w:val="0"/>
              <w:marBottom w:val="0"/>
              <w:divBdr>
                <w:top w:val="none" w:sz="0" w:space="0" w:color="auto"/>
                <w:left w:val="none" w:sz="0" w:space="0" w:color="auto"/>
                <w:bottom w:val="none" w:sz="0" w:space="0" w:color="auto"/>
                <w:right w:val="none" w:sz="0" w:space="0" w:color="auto"/>
              </w:divBdr>
            </w:div>
          </w:divsChild>
        </w:div>
        <w:div w:id="1966884720">
          <w:marLeft w:val="0"/>
          <w:marRight w:val="0"/>
          <w:marTop w:val="0"/>
          <w:marBottom w:val="150"/>
          <w:divBdr>
            <w:top w:val="none" w:sz="0" w:space="0" w:color="auto"/>
            <w:left w:val="none" w:sz="0" w:space="0" w:color="auto"/>
            <w:bottom w:val="none" w:sz="0" w:space="0" w:color="auto"/>
            <w:right w:val="none" w:sz="0" w:space="0" w:color="auto"/>
          </w:divBdr>
        </w:div>
      </w:divsChild>
    </w:div>
    <w:div w:id="627666010">
      <w:bodyDiv w:val="1"/>
      <w:marLeft w:val="0"/>
      <w:marRight w:val="0"/>
      <w:marTop w:val="0"/>
      <w:marBottom w:val="0"/>
      <w:divBdr>
        <w:top w:val="none" w:sz="0" w:space="0" w:color="auto"/>
        <w:left w:val="none" w:sz="0" w:space="0" w:color="auto"/>
        <w:bottom w:val="none" w:sz="0" w:space="0" w:color="auto"/>
        <w:right w:val="none" w:sz="0" w:space="0" w:color="auto"/>
      </w:divBdr>
      <w:divsChild>
        <w:div w:id="1926573140">
          <w:marLeft w:val="0"/>
          <w:marRight w:val="0"/>
          <w:marTop w:val="0"/>
          <w:marBottom w:val="0"/>
          <w:divBdr>
            <w:top w:val="none" w:sz="0" w:space="0" w:color="auto"/>
            <w:left w:val="none" w:sz="0" w:space="0" w:color="auto"/>
            <w:bottom w:val="none" w:sz="0" w:space="0" w:color="auto"/>
            <w:right w:val="none" w:sz="0" w:space="0" w:color="auto"/>
          </w:divBdr>
        </w:div>
      </w:divsChild>
    </w:div>
    <w:div w:id="628129258">
      <w:bodyDiv w:val="1"/>
      <w:marLeft w:val="0"/>
      <w:marRight w:val="0"/>
      <w:marTop w:val="0"/>
      <w:marBottom w:val="0"/>
      <w:divBdr>
        <w:top w:val="none" w:sz="0" w:space="0" w:color="auto"/>
        <w:left w:val="none" w:sz="0" w:space="0" w:color="auto"/>
        <w:bottom w:val="none" w:sz="0" w:space="0" w:color="auto"/>
        <w:right w:val="none" w:sz="0" w:space="0" w:color="auto"/>
      </w:divBdr>
      <w:divsChild>
        <w:div w:id="1715153880">
          <w:marLeft w:val="0"/>
          <w:marRight w:val="0"/>
          <w:marTop w:val="0"/>
          <w:marBottom w:val="0"/>
          <w:divBdr>
            <w:top w:val="none" w:sz="0" w:space="0" w:color="auto"/>
            <w:left w:val="none" w:sz="0" w:space="0" w:color="auto"/>
            <w:bottom w:val="none" w:sz="0" w:space="0" w:color="auto"/>
            <w:right w:val="none" w:sz="0" w:space="0" w:color="auto"/>
          </w:divBdr>
          <w:divsChild>
            <w:div w:id="1518273248">
              <w:marLeft w:val="0"/>
              <w:marRight w:val="0"/>
              <w:marTop w:val="0"/>
              <w:marBottom w:val="0"/>
              <w:divBdr>
                <w:top w:val="none" w:sz="0" w:space="0" w:color="auto"/>
                <w:left w:val="none" w:sz="0" w:space="0" w:color="auto"/>
                <w:bottom w:val="none" w:sz="0" w:space="0" w:color="auto"/>
                <w:right w:val="none" w:sz="0" w:space="0" w:color="auto"/>
              </w:divBdr>
              <w:divsChild>
                <w:div w:id="82528754">
                  <w:marLeft w:val="0"/>
                  <w:marRight w:val="0"/>
                  <w:marTop w:val="0"/>
                  <w:marBottom w:val="0"/>
                  <w:divBdr>
                    <w:top w:val="none" w:sz="0" w:space="0" w:color="auto"/>
                    <w:left w:val="none" w:sz="0" w:space="0" w:color="auto"/>
                    <w:bottom w:val="none" w:sz="0" w:space="0" w:color="auto"/>
                    <w:right w:val="none" w:sz="0" w:space="0" w:color="auto"/>
                  </w:divBdr>
                  <w:divsChild>
                    <w:div w:id="1807510429">
                      <w:marLeft w:val="0"/>
                      <w:marRight w:val="0"/>
                      <w:marTop w:val="0"/>
                      <w:marBottom w:val="0"/>
                      <w:divBdr>
                        <w:top w:val="none" w:sz="0" w:space="0" w:color="auto"/>
                        <w:left w:val="none" w:sz="0" w:space="0" w:color="auto"/>
                        <w:bottom w:val="none" w:sz="0" w:space="0" w:color="auto"/>
                        <w:right w:val="none" w:sz="0" w:space="0" w:color="auto"/>
                      </w:divBdr>
                      <w:divsChild>
                        <w:div w:id="246617402">
                          <w:marLeft w:val="0"/>
                          <w:marRight w:val="0"/>
                          <w:marTop w:val="0"/>
                          <w:marBottom w:val="0"/>
                          <w:divBdr>
                            <w:top w:val="none" w:sz="0" w:space="0" w:color="auto"/>
                            <w:left w:val="none" w:sz="0" w:space="0" w:color="auto"/>
                            <w:bottom w:val="none" w:sz="0" w:space="0" w:color="auto"/>
                            <w:right w:val="none" w:sz="0" w:space="0" w:color="auto"/>
                          </w:divBdr>
                          <w:divsChild>
                            <w:div w:id="288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78513">
      <w:bodyDiv w:val="1"/>
      <w:marLeft w:val="0"/>
      <w:marRight w:val="0"/>
      <w:marTop w:val="0"/>
      <w:marBottom w:val="0"/>
      <w:divBdr>
        <w:top w:val="none" w:sz="0" w:space="0" w:color="auto"/>
        <w:left w:val="none" w:sz="0" w:space="0" w:color="auto"/>
        <w:bottom w:val="none" w:sz="0" w:space="0" w:color="auto"/>
        <w:right w:val="none" w:sz="0" w:space="0" w:color="auto"/>
      </w:divBdr>
      <w:divsChild>
        <w:div w:id="295380442">
          <w:marLeft w:val="0"/>
          <w:marRight w:val="0"/>
          <w:marTop w:val="150"/>
          <w:marBottom w:val="0"/>
          <w:divBdr>
            <w:top w:val="none" w:sz="0" w:space="0" w:color="auto"/>
            <w:left w:val="none" w:sz="0" w:space="0" w:color="auto"/>
            <w:bottom w:val="none" w:sz="0" w:space="0" w:color="auto"/>
            <w:right w:val="none" w:sz="0" w:space="0" w:color="auto"/>
          </w:divBdr>
          <w:divsChild>
            <w:div w:id="386219420">
              <w:marLeft w:val="0"/>
              <w:marRight w:val="150"/>
              <w:marTop w:val="0"/>
              <w:marBottom w:val="0"/>
              <w:divBdr>
                <w:top w:val="none" w:sz="0" w:space="0" w:color="auto"/>
                <w:left w:val="none" w:sz="0" w:space="0" w:color="auto"/>
                <w:bottom w:val="none" w:sz="0" w:space="0" w:color="auto"/>
                <w:right w:val="none" w:sz="0" w:space="0" w:color="auto"/>
              </w:divBdr>
            </w:div>
          </w:divsChild>
        </w:div>
        <w:div w:id="1220092017">
          <w:marLeft w:val="0"/>
          <w:marRight w:val="0"/>
          <w:marTop w:val="0"/>
          <w:marBottom w:val="0"/>
          <w:divBdr>
            <w:top w:val="none" w:sz="0" w:space="8" w:color="auto"/>
            <w:left w:val="none" w:sz="0" w:space="2" w:color="auto"/>
            <w:bottom w:val="single" w:sz="6" w:space="8" w:color="DDDDDD"/>
            <w:right w:val="none" w:sz="0" w:space="0" w:color="auto"/>
          </w:divBdr>
        </w:div>
      </w:divsChild>
    </w:div>
    <w:div w:id="629017623">
      <w:bodyDiv w:val="1"/>
      <w:marLeft w:val="0"/>
      <w:marRight w:val="0"/>
      <w:marTop w:val="0"/>
      <w:marBottom w:val="0"/>
      <w:divBdr>
        <w:top w:val="none" w:sz="0" w:space="0" w:color="auto"/>
        <w:left w:val="none" w:sz="0" w:space="0" w:color="auto"/>
        <w:bottom w:val="none" w:sz="0" w:space="0" w:color="auto"/>
        <w:right w:val="none" w:sz="0" w:space="0" w:color="auto"/>
      </w:divBdr>
      <w:divsChild>
        <w:div w:id="526873979">
          <w:marLeft w:val="0"/>
          <w:marRight w:val="0"/>
          <w:marTop w:val="0"/>
          <w:marBottom w:val="150"/>
          <w:divBdr>
            <w:top w:val="none" w:sz="0" w:space="0" w:color="auto"/>
            <w:left w:val="none" w:sz="0" w:space="0" w:color="auto"/>
            <w:bottom w:val="none" w:sz="0" w:space="0" w:color="auto"/>
            <w:right w:val="none" w:sz="0" w:space="0" w:color="auto"/>
          </w:divBdr>
        </w:div>
      </w:divsChild>
    </w:div>
    <w:div w:id="629364999">
      <w:bodyDiv w:val="1"/>
      <w:marLeft w:val="0"/>
      <w:marRight w:val="0"/>
      <w:marTop w:val="0"/>
      <w:marBottom w:val="0"/>
      <w:divBdr>
        <w:top w:val="none" w:sz="0" w:space="0" w:color="auto"/>
        <w:left w:val="none" w:sz="0" w:space="0" w:color="auto"/>
        <w:bottom w:val="none" w:sz="0" w:space="0" w:color="auto"/>
        <w:right w:val="none" w:sz="0" w:space="0" w:color="auto"/>
      </w:divBdr>
      <w:divsChild>
        <w:div w:id="1984385468">
          <w:marLeft w:val="0"/>
          <w:marRight w:val="0"/>
          <w:marTop w:val="0"/>
          <w:marBottom w:val="375"/>
          <w:divBdr>
            <w:top w:val="none" w:sz="0" w:space="0" w:color="auto"/>
            <w:left w:val="none" w:sz="0" w:space="0" w:color="auto"/>
            <w:bottom w:val="single" w:sz="6" w:space="0" w:color="005494"/>
            <w:right w:val="none" w:sz="0" w:space="0" w:color="auto"/>
          </w:divBdr>
        </w:div>
        <w:div w:id="674380653">
          <w:marLeft w:val="0"/>
          <w:marRight w:val="0"/>
          <w:marTop w:val="0"/>
          <w:marBottom w:val="300"/>
          <w:divBdr>
            <w:top w:val="none" w:sz="0" w:space="0" w:color="auto"/>
            <w:left w:val="none" w:sz="0" w:space="0" w:color="auto"/>
            <w:bottom w:val="single" w:sz="6" w:space="0" w:color="E4E4E4"/>
            <w:right w:val="none" w:sz="0" w:space="0" w:color="auto"/>
          </w:divBdr>
        </w:div>
        <w:div w:id="766853489">
          <w:marLeft w:val="0"/>
          <w:marRight w:val="0"/>
          <w:marTop w:val="0"/>
          <w:marBottom w:val="0"/>
          <w:divBdr>
            <w:top w:val="none" w:sz="0" w:space="0" w:color="auto"/>
            <w:left w:val="none" w:sz="0" w:space="0" w:color="auto"/>
            <w:bottom w:val="none" w:sz="0" w:space="0" w:color="auto"/>
            <w:right w:val="none" w:sz="0" w:space="0" w:color="auto"/>
          </w:divBdr>
          <w:divsChild>
            <w:div w:id="1490556293">
              <w:marLeft w:val="0"/>
              <w:marRight w:val="0"/>
              <w:marTop w:val="0"/>
              <w:marBottom w:val="0"/>
              <w:divBdr>
                <w:top w:val="none" w:sz="0" w:space="0" w:color="auto"/>
                <w:left w:val="none" w:sz="0" w:space="0" w:color="auto"/>
                <w:bottom w:val="none" w:sz="0" w:space="0" w:color="auto"/>
                <w:right w:val="none" w:sz="0" w:space="0" w:color="auto"/>
              </w:divBdr>
              <w:divsChild>
                <w:div w:id="75638372">
                  <w:marLeft w:val="0"/>
                  <w:marRight w:val="0"/>
                  <w:marTop w:val="0"/>
                  <w:marBottom w:val="450"/>
                  <w:divBdr>
                    <w:top w:val="none" w:sz="0" w:space="0" w:color="auto"/>
                    <w:left w:val="none" w:sz="0" w:space="0" w:color="auto"/>
                    <w:bottom w:val="none" w:sz="0" w:space="0" w:color="auto"/>
                    <w:right w:val="none" w:sz="0" w:space="0" w:color="auto"/>
                  </w:divBdr>
                  <w:divsChild>
                    <w:div w:id="324208066">
                      <w:marLeft w:val="0"/>
                      <w:marRight w:val="0"/>
                      <w:marTop w:val="0"/>
                      <w:marBottom w:val="150"/>
                      <w:divBdr>
                        <w:top w:val="none" w:sz="0" w:space="0" w:color="auto"/>
                        <w:left w:val="none" w:sz="0" w:space="0" w:color="auto"/>
                        <w:bottom w:val="none" w:sz="0" w:space="0" w:color="auto"/>
                        <w:right w:val="none" w:sz="0" w:space="0" w:color="auto"/>
                      </w:divBdr>
                      <w:divsChild>
                        <w:div w:id="1607955678">
                          <w:marLeft w:val="0"/>
                          <w:marRight w:val="0"/>
                          <w:marTop w:val="0"/>
                          <w:marBottom w:val="0"/>
                          <w:divBdr>
                            <w:top w:val="none" w:sz="0" w:space="0" w:color="auto"/>
                            <w:left w:val="none" w:sz="0" w:space="0" w:color="auto"/>
                            <w:bottom w:val="none" w:sz="0" w:space="0" w:color="auto"/>
                            <w:right w:val="none" w:sz="0" w:space="0" w:color="auto"/>
                          </w:divBdr>
                        </w:div>
                      </w:divsChild>
                    </w:div>
                    <w:div w:id="1976332533">
                      <w:marLeft w:val="0"/>
                      <w:marRight w:val="0"/>
                      <w:marTop w:val="0"/>
                      <w:marBottom w:val="0"/>
                      <w:divBdr>
                        <w:top w:val="none" w:sz="0" w:space="0" w:color="auto"/>
                        <w:left w:val="none" w:sz="0" w:space="0" w:color="auto"/>
                        <w:bottom w:val="none" w:sz="0" w:space="0" w:color="auto"/>
                        <w:right w:val="none" w:sz="0" w:space="0" w:color="auto"/>
                      </w:divBdr>
                      <w:divsChild>
                        <w:div w:id="1641424399">
                          <w:marLeft w:val="0"/>
                          <w:marRight w:val="0"/>
                          <w:marTop w:val="0"/>
                          <w:marBottom w:val="150"/>
                          <w:divBdr>
                            <w:top w:val="none" w:sz="0" w:space="0" w:color="auto"/>
                            <w:left w:val="none" w:sz="0" w:space="0" w:color="auto"/>
                            <w:bottom w:val="none" w:sz="0" w:space="0" w:color="auto"/>
                            <w:right w:val="none" w:sz="0" w:space="0" w:color="auto"/>
                          </w:divBdr>
                        </w:div>
                        <w:div w:id="1026829855">
                          <w:marLeft w:val="0"/>
                          <w:marRight w:val="0"/>
                          <w:marTop w:val="0"/>
                          <w:marBottom w:val="0"/>
                          <w:divBdr>
                            <w:top w:val="none" w:sz="0" w:space="0" w:color="auto"/>
                            <w:left w:val="none" w:sz="0" w:space="0" w:color="auto"/>
                            <w:bottom w:val="none" w:sz="0" w:space="0" w:color="auto"/>
                            <w:right w:val="none" w:sz="0" w:space="0" w:color="auto"/>
                          </w:divBdr>
                          <w:divsChild>
                            <w:div w:id="7199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826610">
      <w:bodyDiv w:val="1"/>
      <w:marLeft w:val="0"/>
      <w:marRight w:val="0"/>
      <w:marTop w:val="0"/>
      <w:marBottom w:val="0"/>
      <w:divBdr>
        <w:top w:val="none" w:sz="0" w:space="0" w:color="auto"/>
        <w:left w:val="none" w:sz="0" w:space="0" w:color="auto"/>
        <w:bottom w:val="none" w:sz="0" w:space="0" w:color="auto"/>
        <w:right w:val="none" w:sz="0" w:space="0" w:color="auto"/>
      </w:divBdr>
      <w:divsChild>
        <w:div w:id="16740367">
          <w:marLeft w:val="0"/>
          <w:marRight w:val="0"/>
          <w:marTop w:val="0"/>
          <w:marBottom w:val="0"/>
          <w:divBdr>
            <w:top w:val="none" w:sz="0" w:space="0" w:color="auto"/>
            <w:left w:val="none" w:sz="0" w:space="0" w:color="auto"/>
            <w:bottom w:val="none" w:sz="0" w:space="0" w:color="auto"/>
            <w:right w:val="none" w:sz="0" w:space="0" w:color="auto"/>
          </w:divBdr>
        </w:div>
      </w:divsChild>
    </w:div>
    <w:div w:id="630018937">
      <w:bodyDiv w:val="1"/>
      <w:marLeft w:val="0"/>
      <w:marRight w:val="0"/>
      <w:marTop w:val="0"/>
      <w:marBottom w:val="0"/>
      <w:divBdr>
        <w:top w:val="none" w:sz="0" w:space="0" w:color="auto"/>
        <w:left w:val="none" w:sz="0" w:space="0" w:color="auto"/>
        <w:bottom w:val="none" w:sz="0" w:space="0" w:color="auto"/>
        <w:right w:val="none" w:sz="0" w:space="0" w:color="auto"/>
      </w:divBdr>
    </w:div>
    <w:div w:id="630094904">
      <w:bodyDiv w:val="1"/>
      <w:marLeft w:val="0"/>
      <w:marRight w:val="0"/>
      <w:marTop w:val="0"/>
      <w:marBottom w:val="0"/>
      <w:divBdr>
        <w:top w:val="none" w:sz="0" w:space="0" w:color="auto"/>
        <w:left w:val="none" w:sz="0" w:space="0" w:color="auto"/>
        <w:bottom w:val="none" w:sz="0" w:space="0" w:color="auto"/>
        <w:right w:val="none" w:sz="0" w:space="0" w:color="auto"/>
      </w:divBdr>
      <w:divsChild>
        <w:div w:id="1088966609">
          <w:marLeft w:val="0"/>
          <w:marRight w:val="0"/>
          <w:marTop w:val="0"/>
          <w:marBottom w:val="0"/>
          <w:divBdr>
            <w:top w:val="none" w:sz="0" w:space="0" w:color="auto"/>
            <w:left w:val="none" w:sz="0" w:space="0" w:color="auto"/>
            <w:bottom w:val="none" w:sz="0" w:space="0" w:color="auto"/>
            <w:right w:val="none" w:sz="0" w:space="0" w:color="auto"/>
          </w:divBdr>
          <w:divsChild>
            <w:div w:id="159204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10625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415">
          <w:marLeft w:val="0"/>
          <w:marRight w:val="0"/>
          <w:marTop w:val="0"/>
          <w:marBottom w:val="0"/>
          <w:divBdr>
            <w:top w:val="none" w:sz="0" w:space="0" w:color="auto"/>
            <w:left w:val="none" w:sz="0" w:space="0" w:color="auto"/>
            <w:bottom w:val="dotted" w:sz="6" w:space="4" w:color="DDDDDD"/>
            <w:right w:val="none" w:sz="0" w:space="0" w:color="auto"/>
          </w:divBdr>
        </w:div>
      </w:divsChild>
    </w:div>
    <w:div w:id="631256480">
      <w:bodyDiv w:val="1"/>
      <w:marLeft w:val="0"/>
      <w:marRight w:val="0"/>
      <w:marTop w:val="0"/>
      <w:marBottom w:val="0"/>
      <w:divBdr>
        <w:top w:val="none" w:sz="0" w:space="0" w:color="auto"/>
        <w:left w:val="none" w:sz="0" w:space="0" w:color="auto"/>
        <w:bottom w:val="none" w:sz="0" w:space="0" w:color="auto"/>
        <w:right w:val="none" w:sz="0" w:space="0" w:color="auto"/>
      </w:divBdr>
      <w:divsChild>
        <w:div w:id="1430856204">
          <w:marLeft w:val="0"/>
          <w:marRight w:val="0"/>
          <w:marTop w:val="0"/>
          <w:marBottom w:val="0"/>
          <w:divBdr>
            <w:top w:val="none" w:sz="0" w:space="0" w:color="auto"/>
            <w:left w:val="none" w:sz="0" w:space="0" w:color="auto"/>
            <w:bottom w:val="dotted" w:sz="6" w:space="4" w:color="DDDDDD"/>
            <w:right w:val="none" w:sz="0" w:space="0" w:color="auto"/>
          </w:divBdr>
        </w:div>
      </w:divsChild>
    </w:div>
    <w:div w:id="631331146">
      <w:bodyDiv w:val="1"/>
      <w:marLeft w:val="0"/>
      <w:marRight w:val="0"/>
      <w:marTop w:val="0"/>
      <w:marBottom w:val="0"/>
      <w:divBdr>
        <w:top w:val="none" w:sz="0" w:space="0" w:color="auto"/>
        <w:left w:val="none" w:sz="0" w:space="0" w:color="auto"/>
        <w:bottom w:val="none" w:sz="0" w:space="0" w:color="auto"/>
        <w:right w:val="none" w:sz="0" w:space="0" w:color="auto"/>
      </w:divBdr>
    </w:div>
    <w:div w:id="632177148">
      <w:bodyDiv w:val="1"/>
      <w:marLeft w:val="0"/>
      <w:marRight w:val="0"/>
      <w:marTop w:val="0"/>
      <w:marBottom w:val="0"/>
      <w:divBdr>
        <w:top w:val="none" w:sz="0" w:space="0" w:color="auto"/>
        <w:left w:val="none" w:sz="0" w:space="0" w:color="auto"/>
        <w:bottom w:val="none" w:sz="0" w:space="0" w:color="auto"/>
        <w:right w:val="none" w:sz="0" w:space="0" w:color="auto"/>
      </w:divBdr>
      <w:divsChild>
        <w:div w:id="1160922870">
          <w:marLeft w:val="0"/>
          <w:marRight w:val="0"/>
          <w:marTop w:val="0"/>
          <w:marBottom w:val="150"/>
          <w:divBdr>
            <w:top w:val="none" w:sz="0" w:space="0" w:color="auto"/>
            <w:left w:val="none" w:sz="0" w:space="0" w:color="auto"/>
            <w:bottom w:val="none" w:sz="0" w:space="0" w:color="auto"/>
            <w:right w:val="none" w:sz="0" w:space="0" w:color="auto"/>
          </w:divBdr>
        </w:div>
        <w:div w:id="1955868669">
          <w:marLeft w:val="0"/>
          <w:marRight w:val="0"/>
          <w:marTop w:val="0"/>
          <w:marBottom w:val="0"/>
          <w:divBdr>
            <w:top w:val="none" w:sz="0" w:space="0" w:color="auto"/>
            <w:left w:val="none" w:sz="0" w:space="0" w:color="auto"/>
            <w:bottom w:val="none" w:sz="0" w:space="0" w:color="auto"/>
            <w:right w:val="none" w:sz="0" w:space="0" w:color="auto"/>
          </w:divBdr>
        </w:div>
      </w:divsChild>
    </w:div>
    <w:div w:id="633411278">
      <w:bodyDiv w:val="1"/>
      <w:marLeft w:val="0"/>
      <w:marRight w:val="0"/>
      <w:marTop w:val="0"/>
      <w:marBottom w:val="0"/>
      <w:divBdr>
        <w:top w:val="none" w:sz="0" w:space="0" w:color="auto"/>
        <w:left w:val="none" w:sz="0" w:space="0" w:color="auto"/>
        <w:bottom w:val="none" w:sz="0" w:space="0" w:color="auto"/>
        <w:right w:val="none" w:sz="0" w:space="0" w:color="auto"/>
      </w:divBdr>
      <w:divsChild>
        <w:div w:id="1793131725">
          <w:marLeft w:val="0"/>
          <w:marRight w:val="0"/>
          <w:marTop w:val="0"/>
          <w:marBottom w:val="0"/>
          <w:divBdr>
            <w:top w:val="none" w:sz="0" w:space="0" w:color="auto"/>
            <w:left w:val="none" w:sz="0" w:space="0" w:color="auto"/>
            <w:bottom w:val="dotted" w:sz="6" w:space="4" w:color="DDDDDD"/>
            <w:right w:val="none" w:sz="0" w:space="0" w:color="auto"/>
          </w:divBdr>
          <w:divsChild>
            <w:div w:id="702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2388">
      <w:bodyDiv w:val="1"/>
      <w:marLeft w:val="0"/>
      <w:marRight w:val="0"/>
      <w:marTop w:val="0"/>
      <w:marBottom w:val="0"/>
      <w:divBdr>
        <w:top w:val="none" w:sz="0" w:space="0" w:color="auto"/>
        <w:left w:val="none" w:sz="0" w:space="0" w:color="auto"/>
        <w:bottom w:val="none" w:sz="0" w:space="0" w:color="auto"/>
        <w:right w:val="none" w:sz="0" w:space="0" w:color="auto"/>
      </w:divBdr>
    </w:div>
    <w:div w:id="634138151">
      <w:bodyDiv w:val="1"/>
      <w:marLeft w:val="0"/>
      <w:marRight w:val="0"/>
      <w:marTop w:val="0"/>
      <w:marBottom w:val="0"/>
      <w:divBdr>
        <w:top w:val="none" w:sz="0" w:space="0" w:color="auto"/>
        <w:left w:val="none" w:sz="0" w:space="0" w:color="auto"/>
        <w:bottom w:val="none" w:sz="0" w:space="0" w:color="auto"/>
        <w:right w:val="none" w:sz="0" w:space="0" w:color="auto"/>
      </w:divBdr>
      <w:divsChild>
        <w:div w:id="1907836520">
          <w:marLeft w:val="0"/>
          <w:marRight w:val="0"/>
          <w:marTop w:val="0"/>
          <w:marBottom w:val="0"/>
          <w:divBdr>
            <w:top w:val="none" w:sz="0" w:space="0" w:color="auto"/>
            <w:left w:val="none" w:sz="0" w:space="0" w:color="auto"/>
            <w:bottom w:val="none" w:sz="0" w:space="0" w:color="auto"/>
            <w:right w:val="none" w:sz="0" w:space="0" w:color="auto"/>
          </w:divBdr>
          <w:divsChild>
            <w:div w:id="1291325357">
              <w:marLeft w:val="0"/>
              <w:marRight w:val="0"/>
              <w:marTop w:val="0"/>
              <w:marBottom w:val="150"/>
              <w:divBdr>
                <w:top w:val="none" w:sz="0" w:space="0" w:color="auto"/>
                <w:left w:val="none" w:sz="0" w:space="0" w:color="auto"/>
                <w:bottom w:val="none" w:sz="0" w:space="0" w:color="auto"/>
                <w:right w:val="none" w:sz="0" w:space="0" w:color="auto"/>
              </w:divBdr>
            </w:div>
            <w:div w:id="15182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7622">
      <w:bodyDiv w:val="1"/>
      <w:marLeft w:val="0"/>
      <w:marRight w:val="0"/>
      <w:marTop w:val="0"/>
      <w:marBottom w:val="0"/>
      <w:divBdr>
        <w:top w:val="none" w:sz="0" w:space="0" w:color="auto"/>
        <w:left w:val="none" w:sz="0" w:space="0" w:color="auto"/>
        <w:bottom w:val="none" w:sz="0" w:space="0" w:color="auto"/>
        <w:right w:val="none" w:sz="0" w:space="0" w:color="auto"/>
      </w:divBdr>
      <w:divsChild>
        <w:div w:id="344944464">
          <w:marLeft w:val="0"/>
          <w:marRight w:val="0"/>
          <w:marTop w:val="0"/>
          <w:marBottom w:val="150"/>
          <w:divBdr>
            <w:top w:val="none" w:sz="0" w:space="0" w:color="auto"/>
            <w:left w:val="none" w:sz="0" w:space="0" w:color="auto"/>
            <w:bottom w:val="none" w:sz="0" w:space="0" w:color="auto"/>
            <w:right w:val="none" w:sz="0" w:space="0" w:color="auto"/>
          </w:divBdr>
          <w:divsChild>
            <w:div w:id="600995765">
              <w:marLeft w:val="0"/>
              <w:marRight w:val="0"/>
              <w:marTop w:val="0"/>
              <w:marBottom w:val="0"/>
              <w:divBdr>
                <w:top w:val="none" w:sz="0" w:space="0" w:color="auto"/>
                <w:left w:val="none" w:sz="0" w:space="0" w:color="auto"/>
                <w:bottom w:val="none" w:sz="0" w:space="0" w:color="auto"/>
                <w:right w:val="none" w:sz="0" w:space="0" w:color="auto"/>
              </w:divBdr>
              <w:divsChild>
                <w:div w:id="19038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789">
          <w:marLeft w:val="0"/>
          <w:marRight w:val="0"/>
          <w:marTop w:val="0"/>
          <w:marBottom w:val="150"/>
          <w:divBdr>
            <w:top w:val="none" w:sz="0" w:space="0" w:color="auto"/>
            <w:left w:val="none" w:sz="0" w:space="0" w:color="auto"/>
            <w:bottom w:val="none" w:sz="0" w:space="0" w:color="auto"/>
            <w:right w:val="none" w:sz="0" w:space="0" w:color="auto"/>
          </w:divBdr>
        </w:div>
        <w:div w:id="1480422082">
          <w:marLeft w:val="0"/>
          <w:marRight w:val="0"/>
          <w:marTop w:val="0"/>
          <w:marBottom w:val="0"/>
          <w:divBdr>
            <w:top w:val="none" w:sz="0" w:space="0" w:color="auto"/>
            <w:left w:val="none" w:sz="0" w:space="0" w:color="auto"/>
            <w:bottom w:val="none" w:sz="0" w:space="0" w:color="auto"/>
            <w:right w:val="none" w:sz="0" w:space="0" w:color="auto"/>
          </w:divBdr>
          <w:divsChild>
            <w:div w:id="7299578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35261572">
      <w:bodyDiv w:val="1"/>
      <w:marLeft w:val="0"/>
      <w:marRight w:val="0"/>
      <w:marTop w:val="0"/>
      <w:marBottom w:val="0"/>
      <w:divBdr>
        <w:top w:val="none" w:sz="0" w:space="0" w:color="auto"/>
        <w:left w:val="none" w:sz="0" w:space="0" w:color="auto"/>
        <w:bottom w:val="none" w:sz="0" w:space="0" w:color="auto"/>
        <w:right w:val="none" w:sz="0" w:space="0" w:color="auto"/>
      </w:divBdr>
    </w:div>
    <w:div w:id="635372608">
      <w:bodyDiv w:val="1"/>
      <w:marLeft w:val="0"/>
      <w:marRight w:val="0"/>
      <w:marTop w:val="0"/>
      <w:marBottom w:val="0"/>
      <w:divBdr>
        <w:top w:val="none" w:sz="0" w:space="0" w:color="auto"/>
        <w:left w:val="none" w:sz="0" w:space="0" w:color="auto"/>
        <w:bottom w:val="none" w:sz="0" w:space="0" w:color="auto"/>
        <w:right w:val="none" w:sz="0" w:space="0" w:color="auto"/>
      </w:divBdr>
      <w:divsChild>
        <w:div w:id="941690268">
          <w:marLeft w:val="0"/>
          <w:marRight w:val="0"/>
          <w:marTop w:val="0"/>
          <w:marBottom w:val="0"/>
          <w:divBdr>
            <w:top w:val="none" w:sz="0" w:space="0" w:color="auto"/>
            <w:left w:val="none" w:sz="0" w:space="0" w:color="auto"/>
            <w:bottom w:val="none" w:sz="0" w:space="0" w:color="auto"/>
            <w:right w:val="none" w:sz="0" w:space="0" w:color="auto"/>
          </w:divBdr>
        </w:div>
      </w:divsChild>
    </w:div>
    <w:div w:id="635573355">
      <w:bodyDiv w:val="1"/>
      <w:marLeft w:val="0"/>
      <w:marRight w:val="0"/>
      <w:marTop w:val="0"/>
      <w:marBottom w:val="0"/>
      <w:divBdr>
        <w:top w:val="none" w:sz="0" w:space="0" w:color="auto"/>
        <w:left w:val="none" w:sz="0" w:space="0" w:color="auto"/>
        <w:bottom w:val="none" w:sz="0" w:space="0" w:color="auto"/>
        <w:right w:val="none" w:sz="0" w:space="0" w:color="auto"/>
      </w:divBdr>
      <w:divsChild>
        <w:div w:id="707604965">
          <w:marLeft w:val="0"/>
          <w:marRight w:val="0"/>
          <w:marTop w:val="0"/>
          <w:marBottom w:val="0"/>
          <w:divBdr>
            <w:top w:val="none" w:sz="0" w:space="0" w:color="auto"/>
            <w:left w:val="none" w:sz="0" w:space="0" w:color="auto"/>
            <w:bottom w:val="dotted" w:sz="6" w:space="4" w:color="DDDDDD"/>
            <w:right w:val="none" w:sz="0" w:space="0" w:color="auto"/>
          </w:divBdr>
          <w:divsChild>
            <w:div w:id="19772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7731">
      <w:bodyDiv w:val="1"/>
      <w:marLeft w:val="0"/>
      <w:marRight w:val="0"/>
      <w:marTop w:val="0"/>
      <w:marBottom w:val="0"/>
      <w:divBdr>
        <w:top w:val="none" w:sz="0" w:space="0" w:color="auto"/>
        <w:left w:val="none" w:sz="0" w:space="0" w:color="auto"/>
        <w:bottom w:val="none" w:sz="0" w:space="0" w:color="auto"/>
        <w:right w:val="none" w:sz="0" w:space="0" w:color="auto"/>
      </w:divBdr>
      <w:divsChild>
        <w:div w:id="1636061761">
          <w:marLeft w:val="0"/>
          <w:marRight w:val="0"/>
          <w:marTop w:val="0"/>
          <w:marBottom w:val="0"/>
          <w:divBdr>
            <w:top w:val="none" w:sz="0" w:space="0" w:color="auto"/>
            <w:left w:val="none" w:sz="0" w:space="0" w:color="auto"/>
            <w:bottom w:val="dotted" w:sz="6" w:space="4" w:color="DDDDDD"/>
            <w:right w:val="none" w:sz="0" w:space="0" w:color="auto"/>
          </w:divBdr>
          <w:divsChild>
            <w:div w:id="9847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5726">
      <w:bodyDiv w:val="1"/>
      <w:marLeft w:val="0"/>
      <w:marRight w:val="0"/>
      <w:marTop w:val="0"/>
      <w:marBottom w:val="0"/>
      <w:divBdr>
        <w:top w:val="none" w:sz="0" w:space="0" w:color="auto"/>
        <w:left w:val="none" w:sz="0" w:space="0" w:color="auto"/>
        <w:bottom w:val="none" w:sz="0" w:space="0" w:color="auto"/>
        <w:right w:val="none" w:sz="0" w:space="0" w:color="auto"/>
      </w:divBdr>
      <w:divsChild>
        <w:div w:id="411001677">
          <w:marLeft w:val="0"/>
          <w:marRight w:val="0"/>
          <w:marTop w:val="0"/>
          <w:marBottom w:val="0"/>
          <w:divBdr>
            <w:top w:val="none" w:sz="0" w:space="0" w:color="auto"/>
            <w:left w:val="none" w:sz="0" w:space="0" w:color="auto"/>
            <w:bottom w:val="none" w:sz="0" w:space="0" w:color="auto"/>
            <w:right w:val="none" w:sz="0" w:space="0" w:color="auto"/>
          </w:divBdr>
          <w:divsChild>
            <w:div w:id="1155417814">
              <w:marLeft w:val="0"/>
              <w:marRight w:val="0"/>
              <w:marTop w:val="0"/>
              <w:marBottom w:val="0"/>
              <w:divBdr>
                <w:top w:val="none" w:sz="0" w:space="0" w:color="auto"/>
                <w:left w:val="none" w:sz="0" w:space="0" w:color="auto"/>
                <w:bottom w:val="none" w:sz="0" w:space="0" w:color="auto"/>
                <w:right w:val="none" w:sz="0" w:space="0" w:color="auto"/>
              </w:divBdr>
            </w:div>
            <w:div w:id="13639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4361">
      <w:bodyDiv w:val="1"/>
      <w:marLeft w:val="0"/>
      <w:marRight w:val="0"/>
      <w:marTop w:val="0"/>
      <w:marBottom w:val="0"/>
      <w:divBdr>
        <w:top w:val="none" w:sz="0" w:space="0" w:color="auto"/>
        <w:left w:val="none" w:sz="0" w:space="0" w:color="auto"/>
        <w:bottom w:val="none" w:sz="0" w:space="0" w:color="auto"/>
        <w:right w:val="none" w:sz="0" w:space="0" w:color="auto"/>
      </w:divBdr>
      <w:divsChild>
        <w:div w:id="542257777">
          <w:marLeft w:val="0"/>
          <w:marRight w:val="0"/>
          <w:marTop w:val="0"/>
          <w:marBottom w:val="150"/>
          <w:divBdr>
            <w:top w:val="none" w:sz="0" w:space="0" w:color="auto"/>
            <w:left w:val="none" w:sz="0" w:space="0" w:color="auto"/>
            <w:bottom w:val="none" w:sz="0" w:space="0" w:color="auto"/>
            <w:right w:val="none" w:sz="0" w:space="0" w:color="auto"/>
          </w:divBdr>
        </w:div>
      </w:divsChild>
    </w:div>
    <w:div w:id="637224926">
      <w:bodyDiv w:val="1"/>
      <w:marLeft w:val="0"/>
      <w:marRight w:val="0"/>
      <w:marTop w:val="0"/>
      <w:marBottom w:val="0"/>
      <w:divBdr>
        <w:top w:val="none" w:sz="0" w:space="0" w:color="auto"/>
        <w:left w:val="none" w:sz="0" w:space="0" w:color="auto"/>
        <w:bottom w:val="none" w:sz="0" w:space="0" w:color="auto"/>
        <w:right w:val="none" w:sz="0" w:space="0" w:color="auto"/>
      </w:divBdr>
      <w:divsChild>
        <w:div w:id="1936202775">
          <w:marLeft w:val="0"/>
          <w:marRight w:val="0"/>
          <w:marTop w:val="0"/>
          <w:marBottom w:val="0"/>
          <w:divBdr>
            <w:top w:val="none" w:sz="0" w:space="0" w:color="auto"/>
            <w:left w:val="none" w:sz="0" w:space="0" w:color="auto"/>
            <w:bottom w:val="dotted" w:sz="6" w:space="4" w:color="DDDDDD"/>
            <w:right w:val="none" w:sz="0" w:space="0" w:color="auto"/>
          </w:divBdr>
          <w:divsChild>
            <w:div w:id="17481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994">
      <w:bodyDiv w:val="1"/>
      <w:marLeft w:val="0"/>
      <w:marRight w:val="0"/>
      <w:marTop w:val="0"/>
      <w:marBottom w:val="0"/>
      <w:divBdr>
        <w:top w:val="none" w:sz="0" w:space="0" w:color="auto"/>
        <w:left w:val="none" w:sz="0" w:space="0" w:color="auto"/>
        <w:bottom w:val="none" w:sz="0" w:space="0" w:color="auto"/>
        <w:right w:val="none" w:sz="0" w:space="0" w:color="auto"/>
      </w:divBdr>
      <w:divsChild>
        <w:div w:id="291059170">
          <w:marLeft w:val="0"/>
          <w:marRight w:val="0"/>
          <w:marTop w:val="0"/>
          <w:marBottom w:val="0"/>
          <w:divBdr>
            <w:top w:val="none" w:sz="0" w:space="0" w:color="auto"/>
            <w:left w:val="none" w:sz="0" w:space="0" w:color="auto"/>
            <w:bottom w:val="dotted" w:sz="6" w:space="4" w:color="DDDDDD"/>
            <w:right w:val="none" w:sz="0" w:space="0" w:color="auto"/>
          </w:divBdr>
          <w:divsChild>
            <w:div w:id="7571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2899">
      <w:bodyDiv w:val="1"/>
      <w:marLeft w:val="0"/>
      <w:marRight w:val="0"/>
      <w:marTop w:val="0"/>
      <w:marBottom w:val="0"/>
      <w:divBdr>
        <w:top w:val="none" w:sz="0" w:space="0" w:color="auto"/>
        <w:left w:val="none" w:sz="0" w:space="0" w:color="auto"/>
        <w:bottom w:val="none" w:sz="0" w:space="0" w:color="auto"/>
        <w:right w:val="none" w:sz="0" w:space="0" w:color="auto"/>
      </w:divBdr>
    </w:div>
    <w:div w:id="639848428">
      <w:bodyDiv w:val="1"/>
      <w:marLeft w:val="0"/>
      <w:marRight w:val="0"/>
      <w:marTop w:val="0"/>
      <w:marBottom w:val="0"/>
      <w:divBdr>
        <w:top w:val="none" w:sz="0" w:space="0" w:color="auto"/>
        <w:left w:val="none" w:sz="0" w:space="0" w:color="auto"/>
        <w:bottom w:val="none" w:sz="0" w:space="0" w:color="auto"/>
        <w:right w:val="none" w:sz="0" w:space="0" w:color="auto"/>
      </w:divBdr>
      <w:divsChild>
        <w:div w:id="624193369">
          <w:marLeft w:val="0"/>
          <w:marRight w:val="0"/>
          <w:marTop w:val="0"/>
          <w:marBottom w:val="150"/>
          <w:divBdr>
            <w:top w:val="none" w:sz="0" w:space="0" w:color="auto"/>
            <w:left w:val="none" w:sz="0" w:space="0" w:color="auto"/>
            <w:bottom w:val="none" w:sz="0" w:space="0" w:color="auto"/>
            <w:right w:val="none" w:sz="0" w:space="0" w:color="auto"/>
          </w:divBdr>
          <w:divsChild>
            <w:div w:id="74013276">
              <w:marLeft w:val="0"/>
              <w:marRight w:val="0"/>
              <w:marTop w:val="0"/>
              <w:marBottom w:val="0"/>
              <w:divBdr>
                <w:top w:val="none" w:sz="0" w:space="0" w:color="auto"/>
                <w:left w:val="none" w:sz="0" w:space="0" w:color="auto"/>
                <w:bottom w:val="none" w:sz="0" w:space="0" w:color="auto"/>
                <w:right w:val="none" w:sz="0" w:space="0" w:color="auto"/>
              </w:divBdr>
            </w:div>
          </w:divsChild>
        </w:div>
        <w:div w:id="1411973794">
          <w:marLeft w:val="0"/>
          <w:marRight w:val="0"/>
          <w:marTop w:val="0"/>
          <w:marBottom w:val="150"/>
          <w:divBdr>
            <w:top w:val="none" w:sz="0" w:space="0" w:color="auto"/>
            <w:left w:val="none" w:sz="0" w:space="0" w:color="auto"/>
            <w:bottom w:val="none" w:sz="0" w:space="0" w:color="auto"/>
            <w:right w:val="none" w:sz="0" w:space="0" w:color="auto"/>
          </w:divBdr>
        </w:div>
        <w:div w:id="85152801">
          <w:marLeft w:val="0"/>
          <w:marRight w:val="0"/>
          <w:marTop w:val="0"/>
          <w:marBottom w:val="0"/>
          <w:divBdr>
            <w:top w:val="none" w:sz="0" w:space="0" w:color="auto"/>
            <w:left w:val="none" w:sz="0" w:space="0" w:color="auto"/>
            <w:bottom w:val="none" w:sz="0" w:space="0" w:color="auto"/>
            <w:right w:val="none" w:sz="0" w:space="0" w:color="auto"/>
          </w:divBdr>
          <w:divsChild>
            <w:div w:id="14218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1779">
      <w:bodyDiv w:val="1"/>
      <w:marLeft w:val="0"/>
      <w:marRight w:val="0"/>
      <w:marTop w:val="0"/>
      <w:marBottom w:val="0"/>
      <w:divBdr>
        <w:top w:val="none" w:sz="0" w:space="0" w:color="auto"/>
        <w:left w:val="none" w:sz="0" w:space="0" w:color="auto"/>
        <w:bottom w:val="none" w:sz="0" w:space="0" w:color="auto"/>
        <w:right w:val="none" w:sz="0" w:space="0" w:color="auto"/>
      </w:divBdr>
      <w:divsChild>
        <w:div w:id="982461854">
          <w:marLeft w:val="0"/>
          <w:marRight w:val="0"/>
          <w:marTop w:val="0"/>
          <w:marBottom w:val="0"/>
          <w:divBdr>
            <w:top w:val="none" w:sz="0" w:space="0" w:color="auto"/>
            <w:left w:val="none" w:sz="0" w:space="0" w:color="auto"/>
            <w:bottom w:val="none" w:sz="0" w:space="0" w:color="auto"/>
            <w:right w:val="none" w:sz="0" w:space="0" w:color="auto"/>
          </w:divBdr>
          <w:divsChild>
            <w:div w:id="1069302760">
              <w:marLeft w:val="0"/>
              <w:marRight w:val="0"/>
              <w:marTop w:val="0"/>
              <w:marBottom w:val="0"/>
              <w:divBdr>
                <w:top w:val="none" w:sz="0" w:space="0" w:color="auto"/>
                <w:left w:val="none" w:sz="0" w:space="0" w:color="auto"/>
                <w:bottom w:val="none" w:sz="0" w:space="0" w:color="auto"/>
                <w:right w:val="none" w:sz="0" w:space="0" w:color="auto"/>
              </w:divBdr>
              <w:divsChild>
                <w:div w:id="2056414">
                  <w:marLeft w:val="0"/>
                  <w:marRight w:val="0"/>
                  <w:marTop w:val="0"/>
                  <w:marBottom w:val="0"/>
                  <w:divBdr>
                    <w:top w:val="none" w:sz="0" w:space="0" w:color="auto"/>
                    <w:left w:val="none" w:sz="0" w:space="0" w:color="auto"/>
                    <w:bottom w:val="none" w:sz="0" w:space="0" w:color="auto"/>
                    <w:right w:val="none" w:sz="0" w:space="0" w:color="auto"/>
                  </w:divBdr>
                  <w:divsChild>
                    <w:div w:id="724793589">
                      <w:marLeft w:val="0"/>
                      <w:marRight w:val="0"/>
                      <w:marTop w:val="0"/>
                      <w:marBottom w:val="0"/>
                      <w:divBdr>
                        <w:top w:val="none" w:sz="0" w:space="0" w:color="auto"/>
                        <w:left w:val="none" w:sz="0" w:space="0" w:color="auto"/>
                        <w:bottom w:val="none" w:sz="0" w:space="0" w:color="auto"/>
                        <w:right w:val="none" w:sz="0" w:space="0" w:color="auto"/>
                      </w:divBdr>
                      <w:divsChild>
                        <w:div w:id="1643580708">
                          <w:marLeft w:val="0"/>
                          <w:marRight w:val="0"/>
                          <w:marTop w:val="0"/>
                          <w:marBottom w:val="0"/>
                          <w:divBdr>
                            <w:top w:val="none" w:sz="0" w:space="0" w:color="auto"/>
                            <w:left w:val="none" w:sz="0" w:space="0" w:color="auto"/>
                            <w:bottom w:val="none" w:sz="0" w:space="0" w:color="auto"/>
                            <w:right w:val="none" w:sz="0" w:space="0" w:color="auto"/>
                          </w:divBdr>
                          <w:divsChild>
                            <w:div w:id="551771101">
                              <w:marLeft w:val="0"/>
                              <w:marRight w:val="0"/>
                              <w:marTop w:val="0"/>
                              <w:marBottom w:val="0"/>
                              <w:divBdr>
                                <w:top w:val="none" w:sz="0" w:space="0" w:color="auto"/>
                                <w:left w:val="none" w:sz="0" w:space="0" w:color="auto"/>
                                <w:bottom w:val="none" w:sz="0" w:space="0" w:color="auto"/>
                                <w:right w:val="none" w:sz="0" w:space="0" w:color="auto"/>
                              </w:divBdr>
                              <w:divsChild>
                                <w:div w:id="524900569">
                                  <w:marLeft w:val="0"/>
                                  <w:marRight w:val="0"/>
                                  <w:marTop w:val="0"/>
                                  <w:marBottom w:val="0"/>
                                  <w:divBdr>
                                    <w:top w:val="none" w:sz="0" w:space="0" w:color="auto"/>
                                    <w:left w:val="none" w:sz="0" w:space="0" w:color="auto"/>
                                    <w:bottom w:val="none" w:sz="0" w:space="0" w:color="auto"/>
                                    <w:right w:val="none" w:sz="0" w:space="0" w:color="auto"/>
                                  </w:divBdr>
                                  <w:divsChild>
                                    <w:div w:id="2180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767591">
      <w:bodyDiv w:val="1"/>
      <w:marLeft w:val="0"/>
      <w:marRight w:val="0"/>
      <w:marTop w:val="0"/>
      <w:marBottom w:val="0"/>
      <w:divBdr>
        <w:top w:val="none" w:sz="0" w:space="0" w:color="auto"/>
        <w:left w:val="none" w:sz="0" w:space="0" w:color="auto"/>
        <w:bottom w:val="none" w:sz="0" w:space="0" w:color="auto"/>
        <w:right w:val="none" w:sz="0" w:space="0" w:color="auto"/>
      </w:divBdr>
      <w:divsChild>
        <w:div w:id="711542773">
          <w:marLeft w:val="0"/>
          <w:marRight w:val="0"/>
          <w:marTop w:val="0"/>
          <w:marBottom w:val="150"/>
          <w:divBdr>
            <w:top w:val="none" w:sz="0" w:space="0" w:color="auto"/>
            <w:left w:val="none" w:sz="0" w:space="0" w:color="auto"/>
            <w:bottom w:val="none" w:sz="0" w:space="0" w:color="auto"/>
            <w:right w:val="none" w:sz="0" w:space="0" w:color="auto"/>
          </w:divBdr>
        </w:div>
      </w:divsChild>
    </w:div>
    <w:div w:id="640960908">
      <w:bodyDiv w:val="1"/>
      <w:marLeft w:val="0"/>
      <w:marRight w:val="0"/>
      <w:marTop w:val="0"/>
      <w:marBottom w:val="0"/>
      <w:divBdr>
        <w:top w:val="none" w:sz="0" w:space="0" w:color="auto"/>
        <w:left w:val="none" w:sz="0" w:space="0" w:color="auto"/>
        <w:bottom w:val="none" w:sz="0" w:space="0" w:color="auto"/>
        <w:right w:val="none" w:sz="0" w:space="0" w:color="auto"/>
      </w:divBdr>
      <w:divsChild>
        <w:div w:id="1522861568">
          <w:marLeft w:val="0"/>
          <w:marRight w:val="0"/>
          <w:marTop w:val="0"/>
          <w:marBottom w:val="0"/>
          <w:divBdr>
            <w:top w:val="none" w:sz="0" w:space="0" w:color="auto"/>
            <w:left w:val="none" w:sz="0" w:space="0" w:color="auto"/>
            <w:bottom w:val="none" w:sz="0" w:space="0" w:color="auto"/>
            <w:right w:val="none" w:sz="0" w:space="0" w:color="auto"/>
          </w:divBdr>
          <w:divsChild>
            <w:div w:id="946355347">
              <w:marLeft w:val="0"/>
              <w:marRight w:val="0"/>
              <w:marTop w:val="0"/>
              <w:marBottom w:val="0"/>
              <w:divBdr>
                <w:top w:val="none" w:sz="0" w:space="0" w:color="auto"/>
                <w:left w:val="none" w:sz="0" w:space="0" w:color="auto"/>
                <w:bottom w:val="none" w:sz="0" w:space="0" w:color="auto"/>
                <w:right w:val="none" w:sz="0" w:space="0" w:color="auto"/>
              </w:divBdr>
              <w:divsChild>
                <w:div w:id="376778987">
                  <w:marLeft w:val="0"/>
                  <w:marRight w:val="0"/>
                  <w:marTop w:val="0"/>
                  <w:marBottom w:val="0"/>
                  <w:divBdr>
                    <w:top w:val="none" w:sz="0" w:space="0" w:color="auto"/>
                    <w:left w:val="none" w:sz="0" w:space="0" w:color="auto"/>
                    <w:bottom w:val="none" w:sz="0" w:space="0" w:color="auto"/>
                    <w:right w:val="none" w:sz="0" w:space="0" w:color="auto"/>
                  </w:divBdr>
                  <w:divsChild>
                    <w:div w:id="1994335932">
                      <w:marLeft w:val="0"/>
                      <w:marRight w:val="0"/>
                      <w:marTop w:val="0"/>
                      <w:marBottom w:val="0"/>
                      <w:divBdr>
                        <w:top w:val="none" w:sz="0" w:space="0" w:color="auto"/>
                        <w:left w:val="none" w:sz="0" w:space="0" w:color="auto"/>
                        <w:bottom w:val="none" w:sz="0" w:space="0" w:color="auto"/>
                        <w:right w:val="none" w:sz="0" w:space="0" w:color="auto"/>
                      </w:divBdr>
                      <w:divsChild>
                        <w:div w:id="2016153514">
                          <w:marLeft w:val="0"/>
                          <w:marRight w:val="0"/>
                          <w:marTop w:val="0"/>
                          <w:marBottom w:val="0"/>
                          <w:divBdr>
                            <w:top w:val="none" w:sz="0" w:space="0" w:color="auto"/>
                            <w:left w:val="none" w:sz="0" w:space="0" w:color="auto"/>
                            <w:bottom w:val="none" w:sz="0" w:space="0" w:color="auto"/>
                            <w:right w:val="none" w:sz="0" w:space="0" w:color="auto"/>
                          </w:divBdr>
                          <w:divsChild>
                            <w:div w:id="2102873377">
                              <w:marLeft w:val="0"/>
                              <w:marRight w:val="0"/>
                              <w:marTop w:val="0"/>
                              <w:marBottom w:val="0"/>
                              <w:divBdr>
                                <w:top w:val="none" w:sz="0" w:space="0" w:color="auto"/>
                                <w:left w:val="none" w:sz="0" w:space="0" w:color="auto"/>
                                <w:bottom w:val="none" w:sz="0" w:space="0" w:color="auto"/>
                                <w:right w:val="none" w:sz="0" w:space="0" w:color="auto"/>
                              </w:divBdr>
                              <w:divsChild>
                                <w:div w:id="1914272823">
                                  <w:marLeft w:val="0"/>
                                  <w:marRight w:val="0"/>
                                  <w:marTop w:val="0"/>
                                  <w:marBottom w:val="0"/>
                                  <w:divBdr>
                                    <w:top w:val="none" w:sz="0" w:space="0" w:color="auto"/>
                                    <w:left w:val="none" w:sz="0" w:space="0" w:color="auto"/>
                                    <w:bottom w:val="none" w:sz="0" w:space="0" w:color="auto"/>
                                    <w:right w:val="none" w:sz="0" w:space="0" w:color="auto"/>
                                  </w:divBdr>
                                  <w:divsChild>
                                    <w:div w:id="668795917">
                                      <w:marLeft w:val="0"/>
                                      <w:marRight w:val="0"/>
                                      <w:marTop w:val="0"/>
                                      <w:marBottom w:val="0"/>
                                      <w:divBdr>
                                        <w:top w:val="none" w:sz="0" w:space="0" w:color="auto"/>
                                        <w:left w:val="none" w:sz="0" w:space="0" w:color="auto"/>
                                        <w:bottom w:val="none" w:sz="0" w:space="0" w:color="auto"/>
                                        <w:right w:val="none" w:sz="0" w:space="0" w:color="auto"/>
                                      </w:divBdr>
                                      <w:divsChild>
                                        <w:div w:id="9924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420846">
      <w:bodyDiv w:val="1"/>
      <w:marLeft w:val="0"/>
      <w:marRight w:val="0"/>
      <w:marTop w:val="0"/>
      <w:marBottom w:val="0"/>
      <w:divBdr>
        <w:top w:val="none" w:sz="0" w:space="0" w:color="auto"/>
        <w:left w:val="none" w:sz="0" w:space="0" w:color="auto"/>
        <w:bottom w:val="none" w:sz="0" w:space="0" w:color="auto"/>
        <w:right w:val="none" w:sz="0" w:space="0" w:color="auto"/>
      </w:divBdr>
      <w:divsChild>
        <w:div w:id="1683629740">
          <w:marLeft w:val="0"/>
          <w:marRight w:val="0"/>
          <w:marTop w:val="0"/>
          <w:marBottom w:val="0"/>
          <w:divBdr>
            <w:top w:val="none" w:sz="0" w:space="0" w:color="auto"/>
            <w:left w:val="none" w:sz="0" w:space="0" w:color="auto"/>
            <w:bottom w:val="dotted" w:sz="6" w:space="4" w:color="DDDDDD"/>
            <w:right w:val="none" w:sz="0" w:space="0" w:color="auto"/>
          </w:divBdr>
          <w:divsChild>
            <w:div w:id="5524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0486">
      <w:bodyDiv w:val="1"/>
      <w:marLeft w:val="0"/>
      <w:marRight w:val="0"/>
      <w:marTop w:val="0"/>
      <w:marBottom w:val="0"/>
      <w:divBdr>
        <w:top w:val="none" w:sz="0" w:space="0" w:color="auto"/>
        <w:left w:val="none" w:sz="0" w:space="0" w:color="auto"/>
        <w:bottom w:val="none" w:sz="0" w:space="0" w:color="auto"/>
        <w:right w:val="none" w:sz="0" w:space="0" w:color="auto"/>
      </w:divBdr>
      <w:divsChild>
        <w:div w:id="490609440">
          <w:marLeft w:val="0"/>
          <w:marRight w:val="0"/>
          <w:marTop w:val="0"/>
          <w:marBottom w:val="0"/>
          <w:divBdr>
            <w:top w:val="none" w:sz="0" w:space="0" w:color="auto"/>
            <w:left w:val="none" w:sz="0" w:space="0" w:color="auto"/>
            <w:bottom w:val="dotted" w:sz="6" w:space="4" w:color="DDDDDD"/>
            <w:right w:val="none" w:sz="0" w:space="0" w:color="auto"/>
          </w:divBdr>
          <w:divsChild>
            <w:div w:id="67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4779">
      <w:bodyDiv w:val="1"/>
      <w:marLeft w:val="0"/>
      <w:marRight w:val="0"/>
      <w:marTop w:val="0"/>
      <w:marBottom w:val="0"/>
      <w:divBdr>
        <w:top w:val="none" w:sz="0" w:space="0" w:color="auto"/>
        <w:left w:val="none" w:sz="0" w:space="0" w:color="auto"/>
        <w:bottom w:val="none" w:sz="0" w:space="0" w:color="auto"/>
        <w:right w:val="none" w:sz="0" w:space="0" w:color="auto"/>
      </w:divBdr>
    </w:div>
    <w:div w:id="642855074">
      <w:bodyDiv w:val="1"/>
      <w:marLeft w:val="0"/>
      <w:marRight w:val="0"/>
      <w:marTop w:val="0"/>
      <w:marBottom w:val="0"/>
      <w:divBdr>
        <w:top w:val="none" w:sz="0" w:space="0" w:color="auto"/>
        <w:left w:val="none" w:sz="0" w:space="0" w:color="auto"/>
        <w:bottom w:val="none" w:sz="0" w:space="0" w:color="auto"/>
        <w:right w:val="none" w:sz="0" w:space="0" w:color="auto"/>
      </w:divBdr>
      <w:divsChild>
        <w:div w:id="364604011">
          <w:marLeft w:val="0"/>
          <w:marRight w:val="0"/>
          <w:marTop w:val="0"/>
          <w:marBottom w:val="0"/>
          <w:divBdr>
            <w:top w:val="none" w:sz="0" w:space="0" w:color="auto"/>
            <w:left w:val="none" w:sz="0" w:space="0" w:color="auto"/>
            <w:bottom w:val="none" w:sz="0" w:space="0" w:color="auto"/>
            <w:right w:val="none" w:sz="0" w:space="0" w:color="auto"/>
          </w:divBdr>
        </w:div>
      </w:divsChild>
    </w:div>
    <w:div w:id="643193301">
      <w:bodyDiv w:val="1"/>
      <w:marLeft w:val="0"/>
      <w:marRight w:val="0"/>
      <w:marTop w:val="0"/>
      <w:marBottom w:val="0"/>
      <w:divBdr>
        <w:top w:val="none" w:sz="0" w:space="0" w:color="auto"/>
        <w:left w:val="none" w:sz="0" w:space="0" w:color="auto"/>
        <w:bottom w:val="none" w:sz="0" w:space="0" w:color="auto"/>
        <w:right w:val="none" w:sz="0" w:space="0" w:color="auto"/>
      </w:divBdr>
      <w:divsChild>
        <w:div w:id="435910328">
          <w:marLeft w:val="0"/>
          <w:marRight w:val="0"/>
          <w:marTop w:val="0"/>
          <w:marBottom w:val="0"/>
          <w:divBdr>
            <w:top w:val="none" w:sz="0" w:space="0" w:color="auto"/>
            <w:left w:val="none" w:sz="0" w:space="0" w:color="auto"/>
            <w:bottom w:val="dotted" w:sz="6" w:space="4" w:color="DDDDDD"/>
            <w:right w:val="none" w:sz="0" w:space="0" w:color="auto"/>
          </w:divBdr>
          <w:divsChild>
            <w:div w:id="1378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6988">
      <w:bodyDiv w:val="1"/>
      <w:marLeft w:val="0"/>
      <w:marRight w:val="0"/>
      <w:marTop w:val="0"/>
      <w:marBottom w:val="0"/>
      <w:divBdr>
        <w:top w:val="none" w:sz="0" w:space="0" w:color="auto"/>
        <w:left w:val="none" w:sz="0" w:space="0" w:color="auto"/>
        <w:bottom w:val="none" w:sz="0" w:space="0" w:color="auto"/>
        <w:right w:val="none" w:sz="0" w:space="0" w:color="auto"/>
      </w:divBdr>
      <w:divsChild>
        <w:div w:id="457143589">
          <w:marLeft w:val="0"/>
          <w:marRight w:val="0"/>
          <w:marTop w:val="0"/>
          <w:marBottom w:val="0"/>
          <w:divBdr>
            <w:top w:val="none" w:sz="0" w:space="0" w:color="auto"/>
            <w:left w:val="none" w:sz="0" w:space="0" w:color="auto"/>
            <w:bottom w:val="none" w:sz="0" w:space="0" w:color="auto"/>
            <w:right w:val="none" w:sz="0" w:space="0" w:color="auto"/>
          </w:divBdr>
        </w:div>
      </w:divsChild>
    </w:div>
    <w:div w:id="643974776">
      <w:bodyDiv w:val="1"/>
      <w:marLeft w:val="0"/>
      <w:marRight w:val="0"/>
      <w:marTop w:val="0"/>
      <w:marBottom w:val="0"/>
      <w:divBdr>
        <w:top w:val="none" w:sz="0" w:space="0" w:color="auto"/>
        <w:left w:val="none" w:sz="0" w:space="0" w:color="auto"/>
        <w:bottom w:val="none" w:sz="0" w:space="0" w:color="auto"/>
        <w:right w:val="none" w:sz="0" w:space="0" w:color="auto"/>
      </w:divBdr>
      <w:divsChild>
        <w:div w:id="1791898522">
          <w:marLeft w:val="0"/>
          <w:marRight w:val="0"/>
          <w:marTop w:val="0"/>
          <w:marBottom w:val="0"/>
          <w:divBdr>
            <w:top w:val="none" w:sz="0" w:space="0" w:color="auto"/>
            <w:left w:val="none" w:sz="0" w:space="0" w:color="auto"/>
            <w:bottom w:val="none" w:sz="0" w:space="0" w:color="auto"/>
            <w:right w:val="none" w:sz="0" w:space="0" w:color="auto"/>
          </w:divBdr>
          <w:divsChild>
            <w:div w:id="784152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4509435">
      <w:bodyDiv w:val="1"/>
      <w:marLeft w:val="0"/>
      <w:marRight w:val="0"/>
      <w:marTop w:val="0"/>
      <w:marBottom w:val="0"/>
      <w:divBdr>
        <w:top w:val="none" w:sz="0" w:space="0" w:color="auto"/>
        <w:left w:val="none" w:sz="0" w:space="0" w:color="auto"/>
        <w:bottom w:val="none" w:sz="0" w:space="0" w:color="auto"/>
        <w:right w:val="none" w:sz="0" w:space="0" w:color="auto"/>
      </w:divBdr>
      <w:divsChild>
        <w:div w:id="666131750">
          <w:marLeft w:val="0"/>
          <w:marRight w:val="0"/>
          <w:marTop w:val="0"/>
          <w:marBottom w:val="0"/>
          <w:divBdr>
            <w:top w:val="none" w:sz="0" w:space="0" w:color="auto"/>
            <w:left w:val="none" w:sz="0" w:space="0" w:color="auto"/>
            <w:bottom w:val="none" w:sz="0" w:space="0" w:color="auto"/>
            <w:right w:val="none" w:sz="0" w:space="0" w:color="auto"/>
          </w:divBdr>
          <w:divsChild>
            <w:div w:id="1073818545">
              <w:marLeft w:val="0"/>
              <w:marRight w:val="0"/>
              <w:marTop w:val="0"/>
              <w:marBottom w:val="0"/>
              <w:divBdr>
                <w:top w:val="none" w:sz="0" w:space="0" w:color="auto"/>
                <w:left w:val="none" w:sz="0" w:space="0" w:color="auto"/>
                <w:bottom w:val="none" w:sz="0" w:space="0" w:color="auto"/>
                <w:right w:val="none" w:sz="0" w:space="0" w:color="auto"/>
              </w:divBdr>
              <w:divsChild>
                <w:div w:id="456604758">
                  <w:marLeft w:val="0"/>
                  <w:marRight w:val="0"/>
                  <w:marTop w:val="0"/>
                  <w:marBottom w:val="0"/>
                  <w:divBdr>
                    <w:top w:val="none" w:sz="0" w:space="0" w:color="auto"/>
                    <w:left w:val="none" w:sz="0" w:space="0" w:color="auto"/>
                    <w:bottom w:val="none" w:sz="0" w:space="0" w:color="auto"/>
                    <w:right w:val="none" w:sz="0" w:space="0" w:color="auto"/>
                  </w:divBdr>
                  <w:divsChild>
                    <w:div w:id="1255089105">
                      <w:marLeft w:val="0"/>
                      <w:marRight w:val="0"/>
                      <w:marTop w:val="0"/>
                      <w:marBottom w:val="0"/>
                      <w:divBdr>
                        <w:top w:val="none" w:sz="0" w:space="0" w:color="auto"/>
                        <w:left w:val="none" w:sz="0" w:space="0" w:color="auto"/>
                        <w:bottom w:val="none" w:sz="0" w:space="0" w:color="auto"/>
                        <w:right w:val="none" w:sz="0" w:space="0" w:color="auto"/>
                      </w:divBdr>
                      <w:divsChild>
                        <w:div w:id="2044358252">
                          <w:marLeft w:val="0"/>
                          <w:marRight w:val="0"/>
                          <w:marTop w:val="0"/>
                          <w:marBottom w:val="0"/>
                          <w:divBdr>
                            <w:top w:val="none" w:sz="0" w:space="0" w:color="auto"/>
                            <w:left w:val="none" w:sz="0" w:space="0" w:color="auto"/>
                            <w:bottom w:val="none" w:sz="0" w:space="0" w:color="auto"/>
                            <w:right w:val="none" w:sz="0" w:space="0" w:color="auto"/>
                          </w:divBdr>
                          <w:divsChild>
                            <w:div w:id="1042054292">
                              <w:marLeft w:val="0"/>
                              <w:marRight w:val="0"/>
                              <w:marTop w:val="0"/>
                              <w:marBottom w:val="0"/>
                              <w:divBdr>
                                <w:top w:val="none" w:sz="0" w:space="0" w:color="auto"/>
                                <w:left w:val="none" w:sz="0" w:space="0" w:color="auto"/>
                                <w:bottom w:val="none" w:sz="0" w:space="0" w:color="auto"/>
                                <w:right w:val="none" w:sz="0" w:space="0" w:color="auto"/>
                              </w:divBdr>
                              <w:divsChild>
                                <w:div w:id="1129475822">
                                  <w:marLeft w:val="0"/>
                                  <w:marRight w:val="0"/>
                                  <w:marTop w:val="0"/>
                                  <w:marBottom w:val="0"/>
                                  <w:divBdr>
                                    <w:top w:val="none" w:sz="0" w:space="0" w:color="auto"/>
                                    <w:left w:val="none" w:sz="0" w:space="0" w:color="auto"/>
                                    <w:bottom w:val="none" w:sz="0" w:space="0" w:color="auto"/>
                                    <w:right w:val="none" w:sz="0" w:space="0" w:color="auto"/>
                                  </w:divBdr>
                                  <w:divsChild>
                                    <w:div w:id="2096045980">
                                      <w:marLeft w:val="0"/>
                                      <w:marRight w:val="0"/>
                                      <w:marTop w:val="0"/>
                                      <w:marBottom w:val="0"/>
                                      <w:divBdr>
                                        <w:top w:val="none" w:sz="0" w:space="0" w:color="auto"/>
                                        <w:left w:val="none" w:sz="0" w:space="0" w:color="auto"/>
                                        <w:bottom w:val="none" w:sz="0" w:space="0" w:color="auto"/>
                                        <w:right w:val="none" w:sz="0" w:space="0" w:color="auto"/>
                                      </w:divBdr>
                                      <w:divsChild>
                                        <w:div w:id="12878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623253">
      <w:bodyDiv w:val="1"/>
      <w:marLeft w:val="0"/>
      <w:marRight w:val="0"/>
      <w:marTop w:val="0"/>
      <w:marBottom w:val="0"/>
      <w:divBdr>
        <w:top w:val="none" w:sz="0" w:space="0" w:color="auto"/>
        <w:left w:val="none" w:sz="0" w:space="0" w:color="auto"/>
        <w:bottom w:val="none" w:sz="0" w:space="0" w:color="auto"/>
        <w:right w:val="none" w:sz="0" w:space="0" w:color="auto"/>
      </w:divBdr>
    </w:div>
    <w:div w:id="644891252">
      <w:bodyDiv w:val="1"/>
      <w:marLeft w:val="0"/>
      <w:marRight w:val="0"/>
      <w:marTop w:val="0"/>
      <w:marBottom w:val="0"/>
      <w:divBdr>
        <w:top w:val="none" w:sz="0" w:space="0" w:color="auto"/>
        <w:left w:val="none" w:sz="0" w:space="0" w:color="auto"/>
        <w:bottom w:val="none" w:sz="0" w:space="0" w:color="auto"/>
        <w:right w:val="none" w:sz="0" w:space="0" w:color="auto"/>
      </w:divBdr>
      <w:divsChild>
        <w:div w:id="302350062">
          <w:marLeft w:val="0"/>
          <w:marRight w:val="0"/>
          <w:marTop w:val="0"/>
          <w:marBottom w:val="150"/>
          <w:divBdr>
            <w:top w:val="none" w:sz="0" w:space="0" w:color="auto"/>
            <w:left w:val="none" w:sz="0" w:space="0" w:color="auto"/>
            <w:bottom w:val="none" w:sz="0" w:space="0" w:color="auto"/>
            <w:right w:val="none" w:sz="0" w:space="0" w:color="auto"/>
          </w:divBdr>
        </w:div>
      </w:divsChild>
    </w:div>
    <w:div w:id="646084225">
      <w:bodyDiv w:val="1"/>
      <w:marLeft w:val="0"/>
      <w:marRight w:val="0"/>
      <w:marTop w:val="0"/>
      <w:marBottom w:val="0"/>
      <w:divBdr>
        <w:top w:val="none" w:sz="0" w:space="0" w:color="auto"/>
        <w:left w:val="none" w:sz="0" w:space="0" w:color="auto"/>
        <w:bottom w:val="none" w:sz="0" w:space="0" w:color="auto"/>
        <w:right w:val="none" w:sz="0" w:space="0" w:color="auto"/>
      </w:divBdr>
    </w:div>
    <w:div w:id="646592721">
      <w:bodyDiv w:val="1"/>
      <w:marLeft w:val="0"/>
      <w:marRight w:val="0"/>
      <w:marTop w:val="0"/>
      <w:marBottom w:val="0"/>
      <w:divBdr>
        <w:top w:val="none" w:sz="0" w:space="0" w:color="auto"/>
        <w:left w:val="none" w:sz="0" w:space="0" w:color="auto"/>
        <w:bottom w:val="none" w:sz="0" w:space="0" w:color="auto"/>
        <w:right w:val="none" w:sz="0" w:space="0" w:color="auto"/>
      </w:divBdr>
      <w:divsChild>
        <w:div w:id="917902021">
          <w:marLeft w:val="0"/>
          <w:marRight w:val="0"/>
          <w:marTop w:val="0"/>
          <w:marBottom w:val="150"/>
          <w:divBdr>
            <w:top w:val="none" w:sz="0" w:space="0" w:color="auto"/>
            <w:left w:val="none" w:sz="0" w:space="0" w:color="auto"/>
            <w:bottom w:val="none" w:sz="0" w:space="0" w:color="auto"/>
            <w:right w:val="none" w:sz="0" w:space="0" w:color="auto"/>
          </w:divBdr>
        </w:div>
        <w:div w:id="973411808">
          <w:marLeft w:val="0"/>
          <w:marRight w:val="0"/>
          <w:marTop w:val="0"/>
          <w:marBottom w:val="0"/>
          <w:divBdr>
            <w:top w:val="none" w:sz="0" w:space="0" w:color="auto"/>
            <w:left w:val="none" w:sz="0" w:space="0" w:color="auto"/>
            <w:bottom w:val="none" w:sz="0" w:space="0" w:color="auto"/>
            <w:right w:val="none" w:sz="0" w:space="0" w:color="auto"/>
          </w:divBdr>
        </w:div>
      </w:divsChild>
    </w:div>
    <w:div w:id="647437550">
      <w:bodyDiv w:val="1"/>
      <w:marLeft w:val="0"/>
      <w:marRight w:val="0"/>
      <w:marTop w:val="0"/>
      <w:marBottom w:val="0"/>
      <w:divBdr>
        <w:top w:val="none" w:sz="0" w:space="0" w:color="auto"/>
        <w:left w:val="none" w:sz="0" w:space="0" w:color="auto"/>
        <w:bottom w:val="none" w:sz="0" w:space="0" w:color="auto"/>
        <w:right w:val="none" w:sz="0" w:space="0" w:color="auto"/>
      </w:divBdr>
    </w:div>
    <w:div w:id="647512230">
      <w:bodyDiv w:val="1"/>
      <w:marLeft w:val="0"/>
      <w:marRight w:val="0"/>
      <w:marTop w:val="0"/>
      <w:marBottom w:val="0"/>
      <w:divBdr>
        <w:top w:val="none" w:sz="0" w:space="0" w:color="auto"/>
        <w:left w:val="none" w:sz="0" w:space="0" w:color="auto"/>
        <w:bottom w:val="none" w:sz="0" w:space="0" w:color="auto"/>
        <w:right w:val="none" w:sz="0" w:space="0" w:color="auto"/>
      </w:divBdr>
      <w:divsChild>
        <w:div w:id="233977060">
          <w:marLeft w:val="0"/>
          <w:marRight w:val="0"/>
          <w:marTop w:val="150"/>
          <w:marBottom w:val="0"/>
          <w:divBdr>
            <w:top w:val="none" w:sz="0" w:space="0" w:color="auto"/>
            <w:left w:val="none" w:sz="0" w:space="0" w:color="auto"/>
            <w:bottom w:val="none" w:sz="0" w:space="0" w:color="auto"/>
            <w:right w:val="none" w:sz="0" w:space="0" w:color="auto"/>
          </w:divBdr>
          <w:divsChild>
            <w:div w:id="1465924192">
              <w:marLeft w:val="0"/>
              <w:marRight w:val="0"/>
              <w:marTop w:val="0"/>
              <w:marBottom w:val="0"/>
              <w:divBdr>
                <w:top w:val="none" w:sz="0" w:space="0" w:color="auto"/>
                <w:left w:val="none" w:sz="0" w:space="0" w:color="auto"/>
                <w:bottom w:val="single" w:sz="6" w:space="0" w:color="EFEFEF"/>
                <w:right w:val="none" w:sz="0" w:space="0" w:color="auto"/>
              </w:divBdr>
              <w:divsChild>
                <w:div w:id="1223295809">
                  <w:marLeft w:val="0"/>
                  <w:marRight w:val="0"/>
                  <w:marTop w:val="0"/>
                  <w:marBottom w:val="0"/>
                  <w:divBdr>
                    <w:top w:val="none" w:sz="0" w:space="0" w:color="auto"/>
                    <w:left w:val="none" w:sz="0" w:space="0" w:color="auto"/>
                    <w:bottom w:val="none" w:sz="0" w:space="0" w:color="auto"/>
                    <w:right w:val="none" w:sz="0" w:space="0" w:color="auto"/>
                  </w:divBdr>
                </w:div>
                <w:div w:id="13150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8120">
          <w:marLeft w:val="0"/>
          <w:marRight w:val="0"/>
          <w:marTop w:val="300"/>
          <w:marBottom w:val="0"/>
          <w:divBdr>
            <w:top w:val="none" w:sz="0" w:space="0" w:color="auto"/>
            <w:left w:val="none" w:sz="0" w:space="0" w:color="auto"/>
            <w:bottom w:val="none" w:sz="0" w:space="0" w:color="auto"/>
            <w:right w:val="none" w:sz="0" w:space="0" w:color="auto"/>
          </w:divBdr>
          <w:divsChild>
            <w:div w:id="247538365">
              <w:marLeft w:val="-1350"/>
              <w:marRight w:val="0"/>
              <w:marTop w:val="0"/>
              <w:marBottom w:val="0"/>
              <w:divBdr>
                <w:top w:val="none" w:sz="0" w:space="0" w:color="auto"/>
                <w:left w:val="none" w:sz="0" w:space="0" w:color="auto"/>
                <w:bottom w:val="none" w:sz="0" w:space="0" w:color="auto"/>
                <w:right w:val="none" w:sz="0" w:space="0" w:color="auto"/>
              </w:divBdr>
              <w:divsChild>
                <w:div w:id="675117071">
                  <w:marLeft w:val="0"/>
                  <w:marRight w:val="0"/>
                  <w:marTop w:val="0"/>
                  <w:marBottom w:val="0"/>
                  <w:divBdr>
                    <w:top w:val="none" w:sz="0" w:space="0" w:color="auto"/>
                    <w:left w:val="none" w:sz="0" w:space="0" w:color="auto"/>
                    <w:bottom w:val="none" w:sz="0" w:space="0" w:color="auto"/>
                    <w:right w:val="none" w:sz="0" w:space="0" w:color="auto"/>
                  </w:divBdr>
                  <w:divsChild>
                    <w:div w:id="1094403328">
                      <w:marLeft w:val="0"/>
                      <w:marRight w:val="0"/>
                      <w:marTop w:val="0"/>
                      <w:marBottom w:val="0"/>
                      <w:divBdr>
                        <w:top w:val="none" w:sz="0" w:space="0" w:color="auto"/>
                        <w:left w:val="none" w:sz="0" w:space="0" w:color="auto"/>
                        <w:bottom w:val="none" w:sz="0" w:space="0" w:color="auto"/>
                        <w:right w:val="none" w:sz="0" w:space="0" w:color="auto"/>
                      </w:divBdr>
                      <w:divsChild>
                        <w:div w:id="1033769513">
                          <w:marLeft w:val="0"/>
                          <w:marRight w:val="0"/>
                          <w:marTop w:val="0"/>
                          <w:marBottom w:val="0"/>
                          <w:divBdr>
                            <w:top w:val="single" w:sz="6" w:space="0" w:color="C7C7C7"/>
                            <w:left w:val="single" w:sz="6" w:space="0" w:color="C7C7C7"/>
                            <w:bottom w:val="single" w:sz="6" w:space="0" w:color="C7C7C7"/>
                            <w:right w:val="single" w:sz="6" w:space="0" w:color="C7C7C7"/>
                          </w:divBdr>
                          <w:divsChild>
                            <w:div w:id="552080212">
                              <w:marLeft w:val="0"/>
                              <w:marRight w:val="0"/>
                              <w:marTop w:val="100"/>
                              <w:marBottom w:val="100"/>
                              <w:divBdr>
                                <w:top w:val="none" w:sz="0" w:space="11" w:color="auto"/>
                                <w:left w:val="none" w:sz="0" w:space="0" w:color="auto"/>
                                <w:bottom w:val="single" w:sz="6" w:space="11" w:color="C7C7C7"/>
                                <w:right w:val="none" w:sz="0" w:space="0" w:color="auto"/>
                              </w:divBdr>
                            </w:div>
                            <w:div w:id="57900753">
                              <w:marLeft w:val="0"/>
                              <w:marRight w:val="0"/>
                              <w:marTop w:val="100"/>
                              <w:marBottom w:val="100"/>
                              <w:divBdr>
                                <w:top w:val="none" w:sz="0" w:space="11" w:color="auto"/>
                                <w:left w:val="none" w:sz="0" w:space="0" w:color="auto"/>
                                <w:bottom w:val="single" w:sz="6" w:space="11" w:color="C7C7C7"/>
                                <w:right w:val="none" w:sz="0" w:space="0" w:color="auto"/>
                              </w:divBdr>
                            </w:div>
                            <w:div w:id="2030447013">
                              <w:marLeft w:val="0"/>
                              <w:marRight w:val="0"/>
                              <w:marTop w:val="100"/>
                              <w:marBottom w:val="100"/>
                              <w:divBdr>
                                <w:top w:val="none" w:sz="0" w:space="11" w:color="auto"/>
                                <w:left w:val="none" w:sz="0" w:space="0" w:color="auto"/>
                                <w:bottom w:val="single" w:sz="6" w:space="11" w:color="C7C7C7"/>
                                <w:right w:val="none" w:sz="0" w:space="0" w:color="auto"/>
                              </w:divBdr>
                              <w:divsChild>
                                <w:div w:id="1147480664">
                                  <w:marLeft w:val="0"/>
                                  <w:marRight w:val="0"/>
                                  <w:marTop w:val="0"/>
                                  <w:marBottom w:val="0"/>
                                  <w:divBdr>
                                    <w:top w:val="none" w:sz="0" w:space="0" w:color="auto"/>
                                    <w:left w:val="none" w:sz="0" w:space="0" w:color="auto"/>
                                    <w:bottom w:val="none" w:sz="0" w:space="0" w:color="auto"/>
                                    <w:right w:val="none" w:sz="0" w:space="0" w:color="auto"/>
                                  </w:divBdr>
                                </w:div>
                              </w:divsChild>
                            </w:div>
                            <w:div w:id="840850826">
                              <w:marLeft w:val="0"/>
                              <w:marRight w:val="0"/>
                              <w:marTop w:val="100"/>
                              <w:marBottom w:val="100"/>
                              <w:divBdr>
                                <w:top w:val="none" w:sz="0" w:space="11" w:color="auto"/>
                                <w:left w:val="none" w:sz="0" w:space="0" w:color="auto"/>
                                <w:bottom w:val="single" w:sz="6" w:space="11" w:color="C7C7C7"/>
                                <w:right w:val="none" w:sz="0" w:space="0" w:color="auto"/>
                              </w:divBdr>
                            </w:div>
                            <w:div w:id="1880286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1986069">
              <w:marLeft w:val="0"/>
              <w:marRight w:val="0"/>
              <w:marTop w:val="0"/>
              <w:marBottom w:val="0"/>
              <w:divBdr>
                <w:top w:val="none" w:sz="0" w:space="0" w:color="auto"/>
                <w:left w:val="none" w:sz="0" w:space="0" w:color="auto"/>
                <w:bottom w:val="none" w:sz="0" w:space="0" w:color="auto"/>
                <w:right w:val="none" w:sz="0" w:space="0" w:color="auto"/>
              </w:divBdr>
              <w:divsChild>
                <w:div w:id="891770535">
                  <w:marLeft w:val="0"/>
                  <w:marRight w:val="0"/>
                  <w:marTop w:val="150"/>
                  <w:marBottom w:val="0"/>
                  <w:divBdr>
                    <w:top w:val="none" w:sz="0" w:space="0" w:color="auto"/>
                    <w:left w:val="none" w:sz="0" w:space="0" w:color="auto"/>
                    <w:bottom w:val="none" w:sz="0" w:space="0" w:color="auto"/>
                    <w:right w:val="none" w:sz="0" w:space="0" w:color="auto"/>
                  </w:divBdr>
                  <w:divsChild>
                    <w:div w:id="1233272864">
                      <w:marLeft w:val="0"/>
                      <w:marRight w:val="0"/>
                      <w:marTop w:val="0"/>
                      <w:marBottom w:val="0"/>
                      <w:divBdr>
                        <w:top w:val="none" w:sz="0" w:space="0" w:color="auto"/>
                        <w:left w:val="none" w:sz="0" w:space="0" w:color="auto"/>
                        <w:bottom w:val="none" w:sz="0" w:space="0" w:color="auto"/>
                        <w:right w:val="none" w:sz="0" w:space="0" w:color="auto"/>
                      </w:divBdr>
                      <w:divsChild>
                        <w:div w:id="1034620209">
                          <w:marLeft w:val="0"/>
                          <w:marRight w:val="0"/>
                          <w:marTop w:val="0"/>
                          <w:marBottom w:val="0"/>
                          <w:divBdr>
                            <w:top w:val="none" w:sz="0" w:space="0" w:color="auto"/>
                            <w:left w:val="none" w:sz="0" w:space="0" w:color="auto"/>
                            <w:bottom w:val="none" w:sz="0" w:space="0" w:color="auto"/>
                            <w:right w:val="none" w:sz="0" w:space="0" w:color="auto"/>
                          </w:divBdr>
                        </w:div>
                        <w:div w:id="6882604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26508352">
                  <w:marLeft w:val="0"/>
                  <w:marRight w:val="0"/>
                  <w:marTop w:val="0"/>
                  <w:marBottom w:val="0"/>
                  <w:divBdr>
                    <w:top w:val="none" w:sz="0" w:space="0" w:color="auto"/>
                    <w:left w:val="none" w:sz="0" w:space="0" w:color="auto"/>
                    <w:bottom w:val="none" w:sz="0" w:space="0" w:color="auto"/>
                    <w:right w:val="none" w:sz="0" w:space="0" w:color="auto"/>
                  </w:divBdr>
                  <w:divsChild>
                    <w:div w:id="18632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786">
      <w:bodyDiv w:val="1"/>
      <w:marLeft w:val="0"/>
      <w:marRight w:val="0"/>
      <w:marTop w:val="0"/>
      <w:marBottom w:val="0"/>
      <w:divBdr>
        <w:top w:val="none" w:sz="0" w:space="0" w:color="auto"/>
        <w:left w:val="none" w:sz="0" w:space="0" w:color="auto"/>
        <w:bottom w:val="none" w:sz="0" w:space="0" w:color="auto"/>
        <w:right w:val="none" w:sz="0" w:space="0" w:color="auto"/>
      </w:divBdr>
      <w:divsChild>
        <w:div w:id="767891366">
          <w:marLeft w:val="0"/>
          <w:marRight w:val="0"/>
          <w:marTop w:val="0"/>
          <w:marBottom w:val="375"/>
          <w:divBdr>
            <w:top w:val="none" w:sz="0" w:space="0" w:color="auto"/>
            <w:left w:val="none" w:sz="0" w:space="0" w:color="auto"/>
            <w:bottom w:val="single" w:sz="6" w:space="0" w:color="005494"/>
            <w:right w:val="none" w:sz="0" w:space="0" w:color="auto"/>
          </w:divBdr>
        </w:div>
        <w:div w:id="1031883257">
          <w:marLeft w:val="0"/>
          <w:marRight w:val="0"/>
          <w:marTop w:val="0"/>
          <w:marBottom w:val="300"/>
          <w:divBdr>
            <w:top w:val="none" w:sz="0" w:space="0" w:color="auto"/>
            <w:left w:val="none" w:sz="0" w:space="0" w:color="auto"/>
            <w:bottom w:val="single" w:sz="6" w:space="0" w:color="E4E4E4"/>
            <w:right w:val="none" w:sz="0" w:space="0" w:color="auto"/>
          </w:divBdr>
        </w:div>
        <w:div w:id="398750122">
          <w:marLeft w:val="0"/>
          <w:marRight w:val="0"/>
          <w:marTop w:val="0"/>
          <w:marBottom w:val="0"/>
          <w:divBdr>
            <w:top w:val="none" w:sz="0" w:space="0" w:color="auto"/>
            <w:left w:val="none" w:sz="0" w:space="0" w:color="auto"/>
            <w:bottom w:val="none" w:sz="0" w:space="0" w:color="auto"/>
            <w:right w:val="none" w:sz="0" w:space="0" w:color="auto"/>
          </w:divBdr>
          <w:divsChild>
            <w:div w:id="863403738">
              <w:marLeft w:val="0"/>
              <w:marRight w:val="0"/>
              <w:marTop w:val="0"/>
              <w:marBottom w:val="0"/>
              <w:divBdr>
                <w:top w:val="none" w:sz="0" w:space="0" w:color="auto"/>
                <w:left w:val="none" w:sz="0" w:space="0" w:color="auto"/>
                <w:bottom w:val="none" w:sz="0" w:space="0" w:color="auto"/>
                <w:right w:val="none" w:sz="0" w:space="0" w:color="auto"/>
              </w:divBdr>
              <w:divsChild>
                <w:div w:id="1804228485">
                  <w:marLeft w:val="0"/>
                  <w:marRight w:val="0"/>
                  <w:marTop w:val="0"/>
                  <w:marBottom w:val="450"/>
                  <w:divBdr>
                    <w:top w:val="none" w:sz="0" w:space="0" w:color="auto"/>
                    <w:left w:val="none" w:sz="0" w:space="0" w:color="auto"/>
                    <w:bottom w:val="none" w:sz="0" w:space="0" w:color="auto"/>
                    <w:right w:val="none" w:sz="0" w:space="0" w:color="auto"/>
                  </w:divBdr>
                  <w:divsChild>
                    <w:div w:id="917863150">
                      <w:marLeft w:val="0"/>
                      <w:marRight w:val="0"/>
                      <w:marTop w:val="0"/>
                      <w:marBottom w:val="150"/>
                      <w:divBdr>
                        <w:top w:val="none" w:sz="0" w:space="0" w:color="auto"/>
                        <w:left w:val="none" w:sz="0" w:space="0" w:color="auto"/>
                        <w:bottom w:val="none" w:sz="0" w:space="0" w:color="auto"/>
                        <w:right w:val="none" w:sz="0" w:space="0" w:color="auto"/>
                      </w:divBdr>
                      <w:divsChild>
                        <w:div w:id="1767143807">
                          <w:marLeft w:val="0"/>
                          <w:marRight w:val="0"/>
                          <w:marTop w:val="0"/>
                          <w:marBottom w:val="0"/>
                          <w:divBdr>
                            <w:top w:val="none" w:sz="0" w:space="0" w:color="auto"/>
                            <w:left w:val="none" w:sz="0" w:space="0" w:color="auto"/>
                            <w:bottom w:val="none" w:sz="0" w:space="0" w:color="auto"/>
                            <w:right w:val="none" w:sz="0" w:space="0" w:color="auto"/>
                          </w:divBdr>
                        </w:div>
                      </w:divsChild>
                    </w:div>
                    <w:div w:id="1576741704">
                      <w:marLeft w:val="0"/>
                      <w:marRight w:val="0"/>
                      <w:marTop w:val="0"/>
                      <w:marBottom w:val="0"/>
                      <w:divBdr>
                        <w:top w:val="none" w:sz="0" w:space="0" w:color="auto"/>
                        <w:left w:val="none" w:sz="0" w:space="0" w:color="auto"/>
                        <w:bottom w:val="none" w:sz="0" w:space="0" w:color="auto"/>
                        <w:right w:val="none" w:sz="0" w:space="0" w:color="auto"/>
                      </w:divBdr>
                      <w:divsChild>
                        <w:div w:id="395587556">
                          <w:marLeft w:val="0"/>
                          <w:marRight w:val="0"/>
                          <w:marTop w:val="0"/>
                          <w:marBottom w:val="150"/>
                          <w:divBdr>
                            <w:top w:val="none" w:sz="0" w:space="0" w:color="auto"/>
                            <w:left w:val="none" w:sz="0" w:space="0" w:color="auto"/>
                            <w:bottom w:val="none" w:sz="0" w:space="0" w:color="auto"/>
                            <w:right w:val="none" w:sz="0" w:space="0" w:color="auto"/>
                          </w:divBdr>
                        </w:div>
                        <w:div w:id="1343968781">
                          <w:marLeft w:val="0"/>
                          <w:marRight w:val="0"/>
                          <w:marTop w:val="0"/>
                          <w:marBottom w:val="0"/>
                          <w:divBdr>
                            <w:top w:val="none" w:sz="0" w:space="0" w:color="auto"/>
                            <w:left w:val="none" w:sz="0" w:space="0" w:color="auto"/>
                            <w:bottom w:val="none" w:sz="0" w:space="0" w:color="auto"/>
                            <w:right w:val="none" w:sz="0" w:space="0" w:color="auto"/>
                          </w:divBdr>
                          <w:divsChild>
                            <w:div w:id="16164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781595">
      <w:bodyDiv w:val="1"/>
      <w:marLeft w:val="0"/>
      <w:marRight w:val="0"/>
      <w:marTop w:val="0"/>
      <w:marBottom w:val="0"/>
      <w:divBdr>
        <w:top w:val="none" w:sz="0" w:space="0" w:color="auto"/>
        <w:left w:val="none" w:sz="0" w:space="0" w:color="auto"/>
        <w:bottom w:val="none" w:sz="0" w:space="0" w:color="auto"/>
        <w:right w:val="none" w:sz="0" w:space="0" w:color="auto"/>
      </w:divBdr>
      <w:divsChild>
        <w:div w:id="602425150">
          <w:marLeft w:val="0"/>
          <w:marRight w:val="0"/>
          <w:marTop w:val="0"/>
          <w:marBottom w:val="0"/>
          <w:divBdr>
            <w:top w:val="none" w:sz="0" w:space="0" w:color="auto"/>
            <w:left w:val="none" w:sz="0" w:space="0" w:color="auto"/>
            <w:bottom w:val="none" w:sz="0" w:space="0" w:color="auto"/>
            <w:right w:val="none" w:sz="0" w:space="0" w:color="auto"/>
          </w:divBdr>
          <w:divsChild>
            <w:div w:id="128911114">
              <w:marLeft w:val="0"/>
              <w:marRight w:val="0"/>
              <w:marTop w:val="0"/>
              <w:marBottom w:val="0"/>
              <w:divBdr>
                <w:top w:val="none" w:sz="0" w:space="0" w:color="auto"/>
                <w:left w:val="none" w:sz="0" w:space="0" w:color="auto"/>
                <w:bottom w:val="none" w:sz="0" w:space="0" w:color="auto"/>
                <w:right w:val="none" w:sz="0" w:space="0" w:color="auto"/>
              </w:divBdr>
            </w:div>
            <w:div w:id="818155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8175967">
      <w:bodyDiv w:val="1"/>
      <w:marLeft w:val="0"/>
      <w:marRight w:val="0"/>
      <w:marTop w:val="0"/>
      <w:marBottom w:val="0"/>
      <w:divBdr>
        <w:top w:val="none" w:sz="0" w:space="0" w:color="auto"/>
        <w:left w:val="none" w:sz="0" w:space="0" w:color="auto"/>
        <w:bottom w:val="none" w:sz="0" w:space="0" w:color="auto"/>
        <w:right w:val="none" w:sz="0" w:space="0" w:color="auto"/>
      </w:divBdr>
      <w:divsChild>
        <w:div w:id="754131124">
          <w:marLeft w:val="0"/>
          <w:marRight w:val="0"/>
          <w:marTop w:val="0"/>
          <w:marBottom w:val="0"/>
          <w:divBdr>
            <w:top w:val="none" w:sz="0" w:space="0" w:color="auto"/>
            <w:left w:val="none" w:sz="0" w:space="0" w:color="auto"/>
            <w:bottom w:val="dotted" w:sz="6" w:space="4" w:color="DDDDDD"/>
            <w:right w:val="none" w:sz="0" w:space="0" w:color="auto"/>
          </w:divBdr>
        </w:div>
      </w:divsChild>
    </w:div>
    <w:div w:id="648706371">
      <w:bodyDiv w:val="1"/>
      <w:marLeft w:val="0"/>
      <w:marRight w:val="0"/>
      <w:marTop w:val="0"/>
      <w:marBottom w:val="0"/>
      <w:divBdr>
        <w:top w:val="none" w:sz="0" w:space="0" w:color="auto"/>
        <w:left w:val="none" w:sz="0" w:space="0" w:color="auto"/>
        <w:bottom w:val="none" w:sz="0" w:space="0" w:color="auto"/>
        <w:right w:val="none" w:sz="0" w:space="0" w:color="auto"/>
      </w:divBdr>
    </w:div>
    <w:div w:id="648828424">
      <w:bodyDiv w:val="1"/>
      <w:marLeft w:val="0"/>
      <w:marRight w:val="0"/>
      <w:marTop w:val="0"/>
      <w:marBottom w:val="0"/>
      <w:divBdr>
        <w:top w:val="none" w:sz="0" w:space="0" w:color="auto"/>
        <w:left w:val="none" w:sz="0" w:space="0" w:color="auto"/>
        <w:bottom w:val="none" w:sz="0" w:space="0" w:color="auto"/>
        <w:right w:val="none" w:sz="0" w:space="0" w:color="auto"/>
      </w:divBdr>
      <w:divsChild>
        <w:div w:id="1437363282">
          <w:marLeft w:val="0"/>
          <w:marRight w:val="0"/>
          <w:marTop w:val="0"/>
          <w:marBottom w:val="0"/>
          <w:divBdr>
            <w:top w:val="none" w:sz="0" w:space="0" w:color="auto"/>
            <w:left w:val="none" w:sz="0" w:space="0" w:color="auto"/>
            <w:bottom w:val="none" w:sz="0" w:space="0" w:color="auto"/>
            <w:right w:val="none" w:sz="0" w:space="0" w:color="auto"/>
          </w:divBdr>
          <w:divsChild>
            <w:div w:id="1897738539">
              <w:marLeft w:val="0"/>
              <w:marRight w:val="0"/>
              <w:marTop w:val="0"/>
              <w:marBottom w:val="0"/>
              <w:divBdr>
                <w:top w:val="none" w:sz="0" w:space="0" w:color="auto"/>
                <w:left w:val="none" w:sz="0" w:space="0" w:color="auto"/>
                <w:bottom w:val="none" w:sz="0" w:space="0" w:color="auto"/>
                <w:right w:val="none" w:sz="0" w:space="0" w:color="auto"/>
              </w:divBdr>
            </w:div>
          </w:divsChild>
        </w:div>
        <w:div w:id="1514565612">
          <w:marLeft w:val="0"/>
          <w:marRight w:val="0"/>
          <w:marTop w:val="0"/>
          <w:marBottom w:val="150"/>
          <w:divBdr>
            <w:top w:val="none" w:sz="0" w:space="0" w:color="auto"/>
            <w:left w:val="none" w:sz="0" w:space="0" w:color="auto"/>
            <w:bottom w:val="none" w:sz="0" w:space="0" w:color="auto"/>
            <w:right w:val="none" w:sz="0" w:space="0" w:color="auto"/>
          </w:divBdr>
        </w:div>
        <w:div w:id="1967346926">
          <w:marLeft w:val="0"/>
          <w:marRight w:val="0"/>
          <w:marTop w:val="0"/>
          <w:marBottom w:val="150"/>
          <w:divBdr>
            <w:top w:val="none" w:sz="0" w:space="0" w:color="auto"/>
            <w:left w:val="none" w:sz="0" w:space="0" w:color="auto"/>
            <w:bottom w:val="none" w:sz="0" w:space="0" w:color="auto"/>
            <w:right w:val="none" w:sz="0" w:space="0" w:color="auto"/>
          </w:divBdr>
          <w:divsChild>
            <w:div w:id="17775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3365">
      <w:bodyDiv w:val="1"/>
      <w:marLeft w:val="0"/>
      <w:marRight w:val="0"/>
      <w:marTop w:val="0"/>
      <w:marBottom w:val="0"/>
      <w:divBdr>
        <w:top w:val="none" w:sz="0" w:space="0" w:color="auto"/>
        <w:left w:val="none" w:sz="0" w:space="0" w:color="auto"/>
        <w:bottom w:val="none" w:sz="0" w:space="0" w:color="auto"/>
        <w:right w:val="none" w:sz="0" w:space="0" w:color="auto"/>
      </w:divBdr>
      <w:divsChild>
        <w:div w:id="660894532">
          <w:marLeft w:val="0"/>
          <w:marRight w:val="0"/>
          <w:marTop w:val="0"/>
          <w:marBottom w:val="0"/>
          <w:divBdr>
            <w:top w:val="none" w:sz="0" w:space="0" w:color="auto"/>
            <w:left w:val="none" w:sz="0" w:space="0" w:color="auto"/>
            <w:bottom w:val="none" w:sz="0" w:space="0" w:color="auto"/>
            <w:right w:val="none" w:sz="0" w:space="0" w:color="auto"/>
          </w:divBdr>
          <w:divsChild>
            <w:div w:id="16855091">
              <w:marLeft w:val="0"/>
              <w:marRight w:val="0"/>
              <w:marTop w:val="0"/>
              <w:marBottom w:val="225"/>
              <w:divBdr>
                <w:top w:val="none" w:sz="0" w:space="0" w:color="auto"/>
                <w:left w:val="none" w:sz="0" w:space="0" w:color="auto"/>
                <w:bottom w:val="none" w:sz="0" w:space="0" w:color="auto"/>
                <w:right w:val="none" w:sz="0" w:space="0" w:color="auto"/>
              </w:divBdr>
              <w:divsChild>
                <w:div w:id="1550335928">
                  <w:marLeft w:val="750"/>
                  <w:marRight w:val="0"/>
                  <w:marTop w:val="0"/>
                  <w:marBottom w:val="225"/>
                  <w:divBdr>
                    <w:top w:val="none" w:sz="0" w:space="0" w:color="auto"/>
                    <w:left w:val="none" w:sz="0" w:space="0" w:color="auto"/>
                    <w:bottom w:val="none" w:sz="0" w:space="0" w:color="auto"/>
                    <w:right w:val="none" w:sz="0" w:space="0" w:color="auto"/>
                  </w:divBdr>
                </w:div>
              </w:divsChild>
            </w:div>
            <w:div w:id="1268542800">
              <w:marLeft w:val="0"/>
              <w:marRight w:val="0"/>
              <w:marTop w:val="0"/>
              <w:marBottom w:val="375"/>
              <w:divBdr>
                <w:top w:val="none" w:sz="0" w:space="0" w:color="auto"/>
                <w:left w:val="none" w:sz="0" w:space="0" w:color="auto"/>
                <w:bottom w:val="none" w:sz="0" w:space="0" w:color="auto"/>
                <w:right w:val="none" w:sz="0" w:space="0" w:color="auto"/>
              </w:divBdr>
            </w:div>
            <w:div w:id="1401758124">
              <w:marLeft w:val="0"/>
              <w:marRight w:val="0"/>
              <w:marTop w:val="0"/>
              <w:marBottom w:val="225"/>
              <w:divBdr>
                <w:top w:val="none" w:sz="0" w:space="0" w:color="auto"/>
                <w:left w:val="none" w:sz="0" w:space="0" w:color="auto"/>
                <w:bottom w:val="none" w:sz="0" w:space="0" w:color="auto"/>
                <w:right w:val="none" w:sz="0" w:space="0" w:color="auto"/>
              </w:divBdr>
              <w:divsChild>
                <w:div w:id="35784962">
                  <w:marLeft w:val="0"/>
                  <w:marRight w:val="0"/>
                  <w:marTop w:val="0"/>
                  <w:marBottom w:val="150"/>
                  <w:divBdr>
                    <w:top w:val="none" w:sz="0" w:space="0" w:color="auto"/>
                    <w:left w:val="none" w:sz="0" w:space="0" w:color="auto"/>
                    <w:bottom w:val="none" w:sz="0" w:space="0" w:color="auto"/>
                    <w:right w:val="none" w:sz="0" w:space="0" w:color="auto"/>
                  </w:divBdr>
                  <w:divsChild>
                    <w:div w:id="1640839662">
                      <w:marLeft w:val="0"/>
                      <w:marRight w:val="0"/>
                      <w:marTop w:val="0"/>
                      <w:marBottom w:val="150"/>
                      <w:divBdr>
                        <w:top w:val="none" w:sz="0" w:space="0" w:color="auto"/>
                        <w:left w:val="none" w:sz="0" w:space="0" w:color="auto"/>
                        <w:bottom w:val="none" w:sz="0" w:space="0" w:color="auto"/>
                        <w:right w:val="none" w:sz="0" w:space="0" w:color="auto"/>
                      </w:divBdr>
                      <w:divsChild>
                        <w:div w:id="729771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297577">
                  <w:marLeft w:val="0"/>
                  <w:marRight w:val="0"/>
                  <w:marTop w:val="0"/>
                  <w:marBottom w:val="150"/>
                  <w:divBdr>
                    <w:top w:val="none" w:sz="0" w:space="0" w:color="auto"/>
                    <w:left w:val="none" w:sz="0" w:space="0" w:color="auto"/>
                    <w:bottom w:val="none" w:sz="0" w:space="0" w:color="auto"/>
                    <w:right w:val="none" w:sz="0" w:space="0" w:color="auto"/>
                  </w:divBdr>
                  <w:divsChild>
                    <w:div w:id="1152142268">
                      <w:marLeft w:val="0"/>
                      <w:marRight w:val="0"/>
                      <w:marTop w:val="0"/>
                      <w:marBottom w:val="150"/>
                      <w:divBdr>
                        <w:top w:val="none" w:sz="0" w:space="0" w:color="auto"/>
                        <w:left w:val="none" w:sz="0" w:space="0" w:color="auto"/>
                        <w:bottom w:val="none" w:sz="0" w:space="0" w:color="auto"/>
                        <w:right w:val="none" w:sz="0" w:space="0" w:color="auto"/>
                      </w:divBdr>
                      <w:divsChild>
                        <w:div w:id="6679037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1508417">
                  <w:marLeft w:val="0"/>
                  <w:marRight w:val="0"/>
                  <w:marTop w:val="0"/>
                  <w:marBottom w:val="150"/>
                  <w:divBdr>
                    <w:top w:val="none" w:sz="0" w:space="0" w:color="auto"/>
                    <w:left w:val="none" w:sz="0" w:space="0" w:color="auto"/>
                    <w:bottom w:val="none" w:sz="0" w:space="0" w:color="auto"/>
                    <w:right w:val="none" w:sz="0" w:space="0" w:color="auto"/>
                  </w:divBdr>
                </w:div>
                <w:div w:id="480344568">
                  <w:marLeft w:val="0"/>
                  <w:marRight w:val="0"/>
                  <w:marTop w:val="0"/>
                  <w:marBottom w:val="150"/>
                  <w:divBdr>
                    <w:top w:val="none" w:sz="0" w:space="0" w:color="auto"/>
                    <w:left w:val="none" w:sz="0" w:space="0" w:color="auto"/>
                    <w:bottom w:val="none" w:sz="0" w:space="0" w:color="auto"/>
                    <w:right w:val="none" w:sz="0" w:space="0" w:color="auto"/>
                  </w:divBdr>
                </w:div>
                <w:div w:id="914584950">
                  <w:marLeft w:val="0"/>
                  <w:marRight w:val="0"/>
                  <w:marTop w:val="0"/>
                  <w:marBottom w:val="150"/>
                  <w:divBdr>
                    <w:top w:val="none" w:sz="0" w:space="0" w:color="auto"/>
                    <w:left w:val="none" w:sz="0" w:space="0" w:color="auto"/>
                    <w:bottom w:val="none" w:sz="0" w:space="0" w:color="auto"/>
                    <w:right w:val="none" w:sz="0" w:space="0" w:color="auto"/>
                  </w:divBdr>
                </w:div>
                <w:div w:id="978727946">
                  <w:marLeft w:val="0"/>
                  <w:marRight w:val="0"/>
                  <w:marTop w:val="0"/>
                  <w:marBottom w:val="150"/>
                  <w:divBdr>
                    <w:top w:val="none" w:sz="0" w:space="0" w:color="auto"/>
                    <w:left w:val="none" w:sz="0" w:space="0" w:color="auto"/>
                    <w:bottom w:val="none" w:sz="0" w:space="0" w:color="auto"/>
                    <w:right w:val="none" w:sz="0" w:space="0" w:color="auto"/>
                  </w:divBdr>
                  <w:divsChild>
                    <w:div w:id="214049926">
                      <w:marLeft w:val="0"/>
                      <w:marRight w:val="0"/>
                      <w:marTop w:val="0"/>
                      <w:marBottom w:val="150"/>
                      <w:divBdr>
                        <w:top w:val="none" w:sz="0" w:space="0" w:color="auto"/>
                        <w:left w:val="none" w:sz="0" w:space="0" w:color="auto"/>
                        <w:bottom w:val="none" w:sz="0" w:space="0" w:color="auto"/>
                        <w:right w:val="none" w:sz="0" w:space="0" w:color="auto"/>
                      </w:divBdr>
                      <w:divsChild>
                        <w:div w:id="13056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1663">
                  <w:marLeft w:val="0"/>
                  <w:marRight w:val="0"/>
                  <w:marTop w:val="0"/>
                  <w:marBottom w:val="150"/>
                  <w:divBdr>
                    <w:top w:val="none" w:sz="0" w:space="0" w:color="auto"/>
                    <w:left w:val="none" w:sz="0" w:space="0" w:color="auto"/>
                    <w:bottom w:val="none" w:sz="0" w:space="0" w:color="auto"/>
                    <w:right w:val="none" w:sz="0" w:space="0" w:color="auto"/>
                  </w:divBdr>
                </w:div>
                <w:div w:id="1252852829">
                  <w:marLeft w:val="0"/>
                  <w:marRight w:val="0"/>
                  <w:marTop w:val="0"/>
                  <w:marBottom w:val="150"/>
                  <w:divBdr>
                    <w:top w:val="none" w:sz="0" w:space="0" w:color="auto"/>
                    <w:left w:val="none" w:sz="0" w:space="0" w:color="auto"/>
                    <w:bottom w:val="none" w:sz="0" w:space="0" w:color="auto"/>
                    <w:right w:val="none" w:sz="0" w:space="0" w:color="auto"/>
                  </w:divBdr>
                </w:div>
                <w:div w:id="1276139235">
                  <w:marLeft w:val="0"/>
                  <w:marRight w:val="0"/>
                  <w:marTop w:val="0"/>
                  <w:marBottom w:val="150"/>
                  <w:divBdr>
                    <w:top w:val="none" w:sz="0" w:space="0" w:color="auto"/>
                    <w:left w:val="none" w:sz="0" w:space="0" w:color="auto"/>
                    <w:bottom w:val="none" w:sz="0" w:space="0" w:color="auto"/>
                    <w:right w:val="none" w:sz="0" w:space="0" w:color="auto"/>
                  </w:divBdr>
                </w:div>
                <w:div w:id="2004896394">
                  <w:marLeft w:val="0"/>
                  <w:marRight w:val="0"/>
                  <w:marTop w:val="0"/>
                  <w:marBottom w:val="150"/>
                  <w:divBdr>
                    <w:top w:val="none" w:sz="0" w:space="0" w:color="auto"/>
                    <w:left w:val="none" w:sz="0" w:space="0" w:color="auto"/>
                    <w:bottom w:val="none" w:sz="0" w:space="0" w:color="auto"/>
                    <w:right w:val="none" w:sz="0" w:space="0" w:color="auto"/>
                  </w:divBdr>
                </w:div>
                <w:div w:id="20599326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184591">
          <w:marLeft w:val="0"/>
          <w:marRight w:val="0"/>
          <w:marTop w:val="0"/>
          <w:marBottom w:val="150"/>
          <w:divBdr>
            <w:top w:val="none" w:sz="0" w:space="0" w:color="auto"/>
            <w:left w:val="none" w:sz="0" w:space="0" w:color="auto"/>
            <w:bottom w:val="none" w:sz="0" w:space="0" w:color="auto"/>
            <w:right w:val="none" w:sz="0" w:space="0" w:color="auto"/>
          </w:divBdr>
        </w:div>
        <w:div w:id="1597711975">
          <w:marLeft w:val="-9765"/>
          <w:marRight w:val="0"/>
          <w:marTop w:val="0"/>
          <w:marBottom w:val="0"/>
          <w:divBdr>
            <w:top w:val="none" w:sz="0" w:space="0" w:color="auto"/>
            <w:left w:val="none" w:sz="0" w:space="0" w:color="auto"/>
            <w:bottom w:val="none" w:sz="0" w:space="0" w:color="auto"/>
            <w:right w:val="none" w:sz="0" w:space="0" w:color="auto"/>
          </w:divBdr>
        </w:div>
      </w:divsChild>
    </w:div>
    <w:div w:id="648945811">
      <w:bodyDiv w:val="1"/>
      <w:marLeft w:val="0"/>
      <w:marRight w:val="0"/>
      <w:marTop w:val="0"/>
      <w:marBottom w:val="0"/>
      <w:divBdr>
        <w:top w:val="none" w:sz="0" w:space="0" w:color="auto"/>
        <w:left w:val="none" w:sz="0" w:space="0" w:color="auto"/>
        <w:bottom w:val="none" w:sz="0" w:space="0" w:color="auto"/>
        <w:right w:val="none" w:sz="0" w:space="0" w:color="auto"/>
      </w:divBdr>
      <w:divsChild>
        <w:div w:id="369694232">
          <w:marLeft w:val="0"/>
          <w:marRight w:val="0"/>
          <w:marTop w:val="0"/>
          <w:marBottom w:val="0"/>
          <w:divBdr>
            <w:top w:val="none" w:sz="0" w:space="0" w:color="auto"/>
            <w:left w:val="none" w:sz="0" w:space="0" w:color="auto"/>
            <w:bottom w:val="none" w:sz="0" w:space="0" w:color="auto"/>
            <w:right w:val="none" w:sz="0" w:space="0" w:color="auto"/>
          </w:divBdr>
          <w:divsChild>
            <w:div w:id="89619982">
              <w:marLeft w:val="0"/>
              <w:marRight w:val="0"/>
              <w:marTop w:val="0"/>
              <w:marBottom w:val="0"/>
              <w:divBdr>
                <w:top w:val="none" w:sz="0" w:space="0" w:color="auto"/>
                <w:left w:val="none" w:sz="0" w:space="0" w:color="auto"/>
                <w:bottom w:val="none" w:sz="0" w:space="0" w:color="auto"/>
                <w:right w:val="none" w:sz="0" w:space="0" w:color="auto"/>
              </w:divBdr>
              <w:divsChild>
                <w:div w:id="1291715327">
                  <w:marLeft w:val="0"/>
                  <w:marRight w:val="0"/>
                  <w:marTop w:val="0"/>
                  <w:marBottom w:val="0"/>
                  <w:divBdr>
                    <w:top w:val="none" w:sz="0" w:space="0" w:color="auto"/>
                    <w:left w:val="none" w:sz="0" w:space="0" w:color="auto"/>
                    <w:bottom w:val="none" w:sz="0" w:space="0" w:color="auto"/>
                    <w:right w:val="none" w:sz="0" w:space="0" w:color="auto"/>
                  </w:divBdr>
                  <w:divsChild>
                    <w:div w:id="650259601">
                      <w:marLeft w:val="0"/>
                      <w:marRight w:val="0"/>
                      <w:marTop w:val="0"/>
                      <w:marBottom w:val="0"/>
                      <w:divBdr>
                        <w:top w:val="none" w:sz="0" w:space="0" w:color="auto"/>
                        <w:left w:val="none" w:sz="0" w:space="0" w:color="auto"/>
                        <w:bottom w:val="none" w:sz="0" w:space="0" w:color="auto"/>
                        <w:right w:val="none" w:sz="0" w:space="0" w:color="auto"/>
                      </w:divBdr>
                      <w:divsChild>
                        <w:div w:id="2146001361">
                          <w:marLeft w:val="0"/>
                          <w:marRight w:val="0"/>
                          <w:marTop w:val="0"/>
                          <w:marBottom w:val="0"/>
                          <w:divBdr>
                            <w:top w:val="none" w:sz="0" w:space="0" w:color="auto"/>
                            <w:left w:val="none" w:sz="0" w:space="0" w:color="auto"/>
                            <w:bottom w:val="none" w:sz="0" w:space="0" w:color="auto"/>
                            <w:right w:val="none" w:sz="0" w:space="0" w:color="auto"/>
                          </w:divBdr>
                          <w:divsChild>
                            <w:div w:id="1603030038">
                              <w:marLeft w:val="0"/>
                              <w:marRight w:val="0"/>
                              <w:marTop w:val="0"/>
                              <w:marBottom w:val="0"/>
                              <w:divBdr>
                                <w:top w:val="none" w:sz="0" w:space="0" w:color="auto"/>
                                <w:left w:val="none" w:sz="0" w:space="0" w:color="auto"/>
                                <w:bottom w:val="none" w:sz="0" w:space="0" w:color="auto"/>
                                <w:right w:val="none" w:sz="0" w:space="0" w:color="auto"/>
                              </w:divBdr>
                              <w:divsChild>
                                <w:div w:id="1059404042">
                                  <w:marLeft w:val="0"/>
                                  <w:marRight w:val="0"/>
                                  <w:marTop w:val="0"/>
                                  <w:marBottom w:val="0"/>
                                  <w:divBdr>
                                    <w:top w:val="none" w:sz="0" w:space="0" w:color="auto"/>
                                    <w:left w:val="none" w:sz="0" w:space="0" w:color="auto"/>
                                    <w:bottom w:val="none" w:sz="0" w:space="0" w:color="auto"/>
                                    <w:right w:val="none" w:sz="0" w:space="0" w:color="auto"/>
                                  </w:divBdr>
                                  <w:divsChild>
                                    <w:div w:id="4593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791607">
      <w:bodyDiv w:val="1"/>
      <w:marLeft w:val="0"/>
      <w:marRight w:val="0"/>
      <w:marTop w:val="0"/>
      <w:marBottom w:val="0"/>
      <w:divBdr>
        <w:top w:val="none" w:sz="0" w:space="0" w:color="auto"/>
        <w:left w:val="none" w:sz="0" w:space="0" w:color="auto"/>
        <w:bottom w:val="none" w:sz="0" w:space="0" w:color="auto"/>
        <w:right w:val="none" w:sz="0" w:space="0" w:color="auto"/>
      </w:divBdr>
    </w:div>
    <w:div w:id="649797794">
      <w:bodyDiv w:val="1"/>
      <w:marLeft w:val="0"/>
      <w:marRight w:val="0"/>
      <w:marTop w:val="0"/>
      <w:marBottom w:val="0"/>
      <w:divBdr>
        <w:top w:val="none" w:sz="0" w:space="0" w:color="auto"/>
        <w:left w:val="none" w:sz="0" w:space="0" w:color="auto"/>
        <w:bottom w:val="none" w:sz="0" w:space="0" w:color="auto"/>
        <w:right w:val="none" w:sz="0" w:space="0" w:color="auto"/>
      </w:divBdr>
      <w:divsChild>
        <w:div w:id="518587293">
          <w:marLeft w:val="0"/>
          <w:marRight w:val="0"/>
          <w:marTop w:val="0"/>
          <w:marBottom w:val="0"/>
          <w:divBdr>
            <w:top w:val="none" w:sz="0" w:space="0" w:color="auto"/>
            <w:left w:val="none" w:sz="0" w:space="0" w:color="auto"/>
            <w:bottom w:val="dotted" w:sz="6" w:space="4" w:color="DDDDDD"/>
            <w:right w:val="none" w:sz="0" w:space="0" w:color="auto"/>
          </w:divBdr>
          <w:divsChild>
            <w:div w:id="20581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61211">
      <w:bodyDiv w:val="1"/>
      <w:marLeft w:val="0"/>
      <w:marRight w:val="0"/>
      <w:marTop w:val="0"/>
      <w:marBottom w:val="0"/>
      <w:divBdr>
        <w:top w:val="none" w:sz="0" w:space="0" w:color="auto"/>
        <w:left w:val="none" w:sz="0" w:space="0" w:color="auto"/>
        <w:bottom w:val="none" w:sz="0" w:space="0" w:color="auto"/>
        <w:right w:val="none" w:sz="0" w:space="0" w:color="auto"/>
      </w:divBdr>
      <w:divsChild>
        <w:div w:id="1269970619">
          <w:marLeft w:val="0"/>
          <w:marRight w:val="0"/>
          <w:marTop w:val="0"/>
          <w:marBottom w:val="150"/>
          <w:divBdr>
            <w:top w:val="none" w:sz="0" w:space="0" w:color="auto"/>
            <w:left w:val="none" w:sz="0" w:space="0" w:color="auto"/>
            <w:bottom w:val="none" w:sz="0" w:space="0" w:color="auto"/>
            <w:right w:val="none" w:sz="0" w:space="0" w:color="auto"/>
          </w:divBdr>
          <w:divsChild>
            <w:div w:id="411321511">
              <w:marLeft w:val="0"/>
              <w:marRight w:val="0"/>
              <w:marTop w:val="0"/>
              <w:marBottom w:val="0"/>
              <w:divBdr>
                <w:top w:val="none" w:sz="0" w:space="0" w:color="auto"/>
                <w:left w:val="none" w:sz="0" w:space="0" w:color="auto"/>
                <w:bottom w:val="none" w:sz="0" w:space="0" w:color="auto"/>
                <w:right w:val="none" w:sz="0" w:space="0" w:color="auto"/>
              </w:divBdr>
            </w:div>
          </w:divsChild>
        </w:div>
        <w:div w:id="883980186">
          <w:marLeft w:val="0"/>
          <w:marRight w:val="0"/>
          <w:marTop w:val="0"/>
          <w:marBottom w:val="150"/>
          <w:divBdr>
            <w:top w:val="none" w:sz="0" w:space="0" w:color="auto"/>
            <w:left w:val="none" w:sz="0" w:space="0" w:color="auto"/>
            <w:bottom w:val="none" w:sz="0" w:space="0" w:color="auto"/>
            <w:right w:val="none" w:sz="0" w:space="0" w:color="auto"/>
          </w:divBdr>
        </w:div>
        <w:div w:id="1707411671">
          <w:marLeft w:val="0"/>
          <w:marRight w:val="0"/>
          <w:marTop w:val="0"/>
          <w:marBottom w:val="0"/>
          <w:divBdr>
            <w:top w:val="none" w:sz="0" w:space="0" w:color="auto"/>
            <w:left w:val="none" w:sz="0" w:space="0" w:color="auto"/>
            <w:bottom w:val="none" w:sz="0" w:space="0" w:color="auto"/>
            <w:right w:val="none" w:sz="0" w:space="0" w:color="auto"/>
          </w:divBdr>
          <w:divsChild>
            <w:div w:id="20894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5682">
      <w:bodyDiv w:val="1"/>
      <w:marLeft w:val="0"/>
      <w:marRight w:val="0"/>
      <w:marTop w:val="0"/>
      <w:marBottom w:val="0"/>
      <w:divBdr>
        <w:top w:val="none" w:sz="0" w:space="0" w:color="auto"/>
        <w:left w:val="none" w:sz="0" w:space="0" w:color="auto"/>
        <w:bottom w:val="none" w:sz="0" w:space="0" w:color="auto"/>
        <w:right w:val="none" w:sz="0" w:space="0" w:color="auto"/>
      </w:divBdr>
      <w:divsChild>
        <w:div w:id="748385449">
          <w:marLeft w:val="0"/>
          <w:marRight w:val="0"/>
          <w:marTop w:val="0"/>
          <w:marBottom w:val="0"/>
          <w:divBdr>
            <w:top w:val="none" w:sz="0" w:space="0" w:color="auto"/>
            <w:left w:val="none" w:sz="0" w:space="0" w:color="auto"/>
            <w:bottom w:val="dotted" w:sz="6" w:space="4" w:color="DDDDDD"/>
            <w:right w:val="none" w:sz="0" w:space="0" w:color="auto"/>
          </w:divBdr>
        </w:div>
      </w:divsChild>
    </w:div>
    <w:div w:id="650645394">
      <w:bodyDiv w:val="1"/>
      <w:marLeft w:val="0"/>
      <w:marRight w:val="0"/>
      <w:marTop w:val="0"/>
      <w:marBottom w:val="0"/>
      <w:divBdr>
        <w:top w:val="none" w:sz="0" w:space="0" w:color="auto"/>
        <w:left w:val="none" w:sz="0" w:space="0" w:color="auto"/>
        <w:bottom w:val="none" w:sz="0" w:space="0" w:color="auto"/>
        <w:right w:val="none" w:sz="0" w:space="0" w:color="auto"/>
      </w:divBdr>
      <w:divsChild>
        <w:div w:id="839468845">
          <w:marLeft w:val="0"/>
          <w:marRight w:val="0"/>
          <w:marTop w:val="0"/>
          <w:marBottom w:val="0"/>
          <w:divBdr>
            <w:top w:val="none" w:sz="0" w:space="0" w:color="auto"/>
            <w:left w:val="none" w:sz="0" w:space="0" w:color="auto"/>
            <w:bottom w:val="none" w:sz="0" w:space="0" w:color="auto"/>
            <w:right w:val="none" w:sz="0" w:space="0" w:color="auto"/>
          </w:divBdr>
          <w:divsChild>
            <w:div w:id="1975210555">
              <w:marLeft w:val="0"/>
              <w:marRight w:val="0"/>
              <w:marTop w:val="0"/>
              <w:marBottom w:val="0"/>
              <w:divBdr>
                <w:top w:val="none" w:sz="0" w:space="0" w:color="auto"/>
                <w:left w:val="none" w:sz="0" w:space="0" w:color="auto"/>
                <w:bottom w:val="none" w:sz="0" w:space="0" w:color="auto"/>
                <w:right w:val="none" w:sz="0" w:space="0" w:color="auto"/>
              </w:divBdr>
              <w:divsChild>
                <w:div w:id="1127554393">
                  <w:marLeft w:val="0"/>
                  <w:marRight w:val="0"/>
                  <w:marTop w:val="0"/>
                  <w:marBottom w:val="0"/>
                  <w:divBdr>
                    <w:top w:val="none" w:sz="0" w:space="0" w:color="auto"/>
                    <w:left w:val="none" w:sz="0" w:space="0" w:color="auto"/>
                    <w:bottom w:val="none" w:sz="0" w:space="0" w:color="auto"/>
                    <w:right w:val="none" w:sz="0" w:space="0" w:color="auto"/>
                  </w:divBdr>
                  <w:divsChild>
                    <w:div w:id="863177223">
                      <w:marLeft w:val="0"/>
                      <w:marRight w:val="0"/>
                      <w:marTop w:val="0"/>
                      <w:marBottom w:val="0"/>
                      <w:divBdr>
                        <w:top w:val="none" w:sz="0" w:space="0" w:color="auto"/>
                        <w:left w:val="none" w:sz="0" w:space="0" w:color="auto"/>
                        <w:bottom w:val="none" w:sz="0" w:space="0" w:color="auto"/>
                        <w:right w:val="none" w:sz="0" w:space="0" w:color="auto"/>
                      </w:divBdr>
                      <w:divsChild>
                        <w:div w:id="1313633543">
                          <w:marLeft w:val="0"/>
                          <w:marRight w:val="0"/>
                          <w:marTop w:val="0"/>
                          <w:marBottom w:val="0"/>
                          <w:divBdr>
                            <w:top w:val="none" w:sz="0" w:space="0" w:color="auto"/>
                            <w:left w:val="none" w:sz="0" w:space="0" w:color="auto"/>
                            <w:bottom w:val="none" w:sz="0" w:space="0" w:color="auto"/>
                            <w:right w:val="none" w:sz="0" w:space="0" w:color="auto"/>
                          </w:divBdr>
                          <w:divsChild>
                            <w:div w:id="856114450">
                              <w:marLeft w:val="0"/>
                              <w:marRight w:val="0"/>
                              <w:marTop w:val="0"/>
                              <w:marBottom w:val="0"/>
                              <w:divBdr>
                                <w:top w:val="none" w:sz="0" w:space="0" w:color="auto"/>
                                <w:left w:val="none" w:sz="0" w:space="0" w:color="auto"/>
                                <w:bottom w:val="none" w:sz="0" w:space="0" w:color="auto"/>
                                <w:right w:val="none" w:sz="0" w:space="0" w:color="auto"/>
                              </w:divBdr>
                              <w:divsChild>
                                <w:div w:id="1191723150">
                                  <w:marLeft w:val="0"/>
                                  <w:marRight w:val="0"/>
                                  <w:marTop w:val="0"/>
                                  <w:marBottom w:val="0"/>
                                  <w:divBdr>
                                    <w:top w:val="none" w:sz="0" w:space="0" w:color="auto"/>
                                    <w:left w:val="none" w:sz="0" w:space="0" w:color="auto"/>
                                    <w:bottom w:val="none" w:sz="0" w:space="0" w:color="auto"/>
                                    <w:right w:val="none" w:sz="0" w:space="0" w:color="auto"/>
                                  </w:divBdr>
                                  <w:divsChild>
                                    <w:div w:id="5528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910069">
      <w:bodyDiv w:val="1"/>
      <w:marLeft w:val="0"/>
      <w:marRight w:val="0"/>
      <w:marTop w:val="0"/>
      <w:marBottom w:val="0"/>
      <w:divBdr>
        <w:top w:val="none" w:sz="0" w:space="0" w:color="auto"/>
        <w:left w:val="none" w:sz="0" w:space="0" w:color="auto"/>
        <w:bottom w:val="none" w:sz="0" w:space="0" w:color="auto"/>
        <w:right w:val="none" w:sz="0" w:space="0" w:color="auto"/>
      </w:divBdr>
    </w:div>
    <w:div w:id="651442772">
      <w:bodyDiv w:val="1"/>
      <w:marLeft w:val="0"/>
      <w:marRight w:val="0"/>
      <w:marTop w:val="0"/>
      <w:marBottom w:val="0"/>
      <w:divBdr>
        <w:top w:val="none" w:sz="0" w:space="0" w:color="auto"/>
        <w:left w:val="none" w:sz="0" w:space="0" w:color="auto"/>
        <w:bottom w:val="none" w:sz="0" w:space="0" w:color="auto"/>
        <w:right w:val="none" w:sz="0" w:space="0" w:color="auto"/>
      </w:divBdr>
      <w:divsChild>
        <w:div w:id="1711757109">
          <w:marLeft w:val="0"/>
          <w:marRight w:val="0"/>
          <w:marTop w:val="0"/>
          <w:marBottom w:val="150"/>
          <w:divBdr>
            <w:top w:val="none" w:sz="0" w:space="0" w:color="auto"/>
            <w:left w:val="none" w:sz="0" w:space="0" w:color="auto"/>
            <w:bottom w:val="none" w:sz="0" w:space="0" w:color="auto"/>
            <w:right w:val="none" w:sz="0" w:space="0" w:color="auto"/>
          </w:divBdr>
        </w:div>
      </w:divsChild>
    </w:div>
    <w:div w:id="652179401">
      <w:bodyDiv w:val="1"/>
      <w:marLeft w:val="0"/>
      <w:marRight w:val="0"/>
      <w:marTop w:val="0"/>
      <w:marBottom w:val="0"/>
      <w:divBdr>
        <w:top w:val="none" w:sz="0" w:space="0" w:color="auto"/>
        <w:left w:val="none" w:sz="0" w:space="0" w:color="auto"/>
        <w:bottom w:val="none" w:sz="0" w:space="0" w:color="auto"/>
        <w:right w:val="none" w:sz="0" w:space="0" w:color="auto"/>
      </w:divBdr>
      <w:divsChild>
        <w:div w:id="1193958437">
          <w:marLeft w:val="0"/>
          <w:marRight w:val="0"/>
          <w:marTop w:val="0"/>
          <w:marBottom w:val="150"/>
          <w:divBdr>
            <w:top w:val="none" w:sz="0" w:space="0" w:color="auto"/>
            <w:left w:val="none" w:sz="0" w:space="0" w:color="auto"/>
            <w:bottom w:val="none" w:sz="0" w:space="0" w:color="auto"/>
            <w:right w:val="none" w:sz="0" w:space="0" w:color="auto"/>
          </w:divBdr>
        </w:div>
      </w:divsChild>
    </w:div>
    <w:div w:id="653074096">
      <w:bodyDiv w:val="1"/>
      <w:marLeft w:val="0"/>
      <w:marRight w:val="0"/>
      <w:marTop w:val="0"/>
      <w:marBottom w:val="0"/>
      <w:divBdr>
        <w:top w:val="none" w:sz="0" w:space="0" w:color="auto"/>
        <w:left w:val="none" w:sz="0" w:space="0" w:color="auto"/>
        <w:bottom w:val="none" w:sz="0" w:space="0" w:color="auto"/>
        <w:right w:val="none" w:sz="0" w:space="0" w:color="auto"/>
      </w:divBdr>
    </w:div>
    <w:div w:id="653416300">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8">
          <w:marLeft w:val="0"/>
          <w:marRight w:val="0"/>
          <w:marTop w:val="0"/>
          <w:marBottom w:val="0"/>
          <w:divBdr>
            <w:top w:val="none" w:sz="0" w:space="0" w:color="auto"/>
            <w:left w:val="none" w:sz="0" w:space="0" w:color="auto"/>
            <w:bottom w:val="none" w:sz="0" w:space="0" w:color="auto"/>
            <w:right w:val="none" w:sz="0" w:space="0" w:color="auto"/>
          </w:divBdr>
          <w:divsChild>
            <w:div w:id="1812400074">
              <w:marLeft w:val="0"/>
              <w:marRight w:val="0"/>
              <w:marTop w:val="0"/>
              <w:marBottom w:val="0"/>
              <w:divBdr>
                <w:top w:val="none" w:sz="0" w:space="0" w:color="auto"/>
                <w:left w:val="none" w:sz="0" w:space="0" w:color="auto"/>
                <w:bottom w:val="none" w:sz="0" w:space="0" w:color="auto"/>
                <w:right w:val="none" w:sz="0" w:space="0" w:color="auto"/>
              </w:divBdr>
              <w:divsChild>
                <w:div w:id="1616596600">
                  <w:marLeft w:val="30"/>
                  <w:marRight w:val="30"/>
                  <w:marTop w:val="0"/>
                  <w:marBottom w:val="0"/>
                  <w:divBdr>
                    <w:top w:val="none" w:sz="0" w:space="0" w:color="auto"/>
                    <w:left w:val="none" w:sz="0" w:space="0" w:color="auto"/>
                    <w:bottom w:val="none" w:sz="0" w:space="0" w:color="auto"/>
                    <w:right w:val="none" w:sz="0" w:space="0" w:color="auto"/>
                  </w:divBdr>
                  <w:divsChild>
                    <w:div w:id="2010595248">
                      <w:marLeft w:val="0"/>
                      <w:marRight w:val="0"/>
                      <w:marTop w:val="0"/>
                      <w:marBottom w:val="0"/>
                      <w:divBdr>
                        <w:top w:val="none" w:sz="0" w:space="0" w:color="auto"/>
                        <w:left w:val="none" w:sz="0" w:space="0" w:color="auto"/>
                        <w:bottom w:val="none" w:sz="0" w:space="0" w:color="auto"/>
                        <w:right w:val="none" w:sz="0" w:space="0" w:color="auto"/>
                      </w:divBdr>
                      <w:divsChild>
                        <w:div w:id="18975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725186">
      <w:bodyDiv w:val="1"/>
      <w:marLeft w:val="0"/>
      <w:marRight w:val="0"/>
      <w:marTop w:val="0"/>
      <w:marBottom w:val="0"/>
      <w:divBdr>
        <w:top w:val="none" w:sz="0" w:space="0" w:color="auto"/>
        <w:left w:val="none" w:sz="0" w:space="0" w:color="auto"/>
        <w:bottom w:val="none" w:sz="0" w:space="0" w:color="auto"/>
        <w:right w:val="none" w:sz="0" w:space="0" w:color="auto"/>
      </w:divBdr>
      <w:divsChild>
        <w:div w:id="998077703">
          <w:marLeft w:val="0"/>
          <w:marRight w:val="0"/>
          <w:marTop w:val="0"/>
          <w:marBottom w:val="0"/>
          <w:divBdr>
            <w:top w:val="none" w:sz="0" w:space="0" w:color="auto"/>
            <w:left w:val="none" w:sz="0" w:space="0" w:color="auto"/>
            <w:bottom w:val="none" w:sz="0" w:space="0" w:color="auto"/>
            <w:right w:val="none" w:sz="0" w:space="0" w:color="auto"/>
          </w:divBdr>
        </w:div>
      </w:divsChild>
    </w:div>
    <w:div w:id="653988703">
      <w:bodyDiv w:val="1"/>
      <w:marLeft w:val="0"/>
      <w:marRight w:val="0"/>
      <w:marTop w:val="0"/>
      <w:marBottom w:val="0"/>
      <w:divBdr>
        <w:top w:val="none" w:sz="0" w:space="0" w:color="auto"/>
        <w:left w:val="none" w:sz="0" w:space="0" w:color="auto"/>
        <w:bottom w:val="none" w:sz="0" w:space="0" w:color="auto"/>
        <w:right w:val="none" w:sz="0" w:space="0" w:color="auto"/>
      </w:divBdr>
    </w:div>
    <w:div w:id="654727779">
      <w:bodyDiv w:val="1"/>
      <w:marLeft w:val="0"/>
      <w:marRight w:val="0"/>
      <w:marTop w:val="0"/>
      <w:marBottom w:val="0"/>
      <w:divBdr>
        <w:top w:val="none" w:sz="0" w:space="0" w:color="auto"/>
        <w:left w:val="none" w:sz="0" w:space="0" w:color="auto"/>
        <w:bottom w:val="none" w:sz="0" w:space="0" w:color="auto"/>
        <w:right w:val="none" w:sz="0" w:space="0" w:color="auto"/>
      </w:divBdr>
      <w:divsChild>
        <w:div w:id="1742558759">
          <w:marLeft w:val="0"/>
          <w:marRight w:val="0"/>
          <w:marTop w:val="0"/>
          <w:marBottom w:val="0"/>
          <w:divBdr>
            <w:top w:val="none" w:sz="0" w:space="0" w:color="auto"/>
            <w:left w:val="none" w:sz="0" w:space="0" w:color="auto"/>
            <w:bottom w:val="dotted" w:sz="6" w:space="4" w:color="DDDDDD"/>
            <w:right w:val="none" w:sz="0" w:space="0" w:color="auto"/>
          </w:divBdr>
        </w:div>
      </w:divsChild>
    </w:div>
    <w:div w:id="656693283">
      <w:bodyDiv w:val="1"/>
      <w:marLeft w:val="0"/>
      <w:marRight w:val="0"/>
      <w:marTop w:val="0"/>
      <w:marBottom w:val="0"/>
      <w:divBdr>
        <w:top w:val="none" w:sz="0" w:space="0" w:color="auto"/>
        <w:left w:val="none" w:sz="0" w:space="0" w:color="auto"/>
        <w:bottom w:val="none" w:sz="0" w:space="0" w:color="auto"/>
        <w:right w:val="none" w:sz="0" w:space="0" w:color="auto"/>
      </w:divBdr>
      <w:divsChild>
        <w:div w:id="1535995996">
          <w:marLeft w:val="0"/>
          <w:marRight w:val="0"/>
          <w:marTop w:val="0"/>
          <w:marBottom w:val="0"/>
          <w:divBdr>
            <w:top w:val="none" w:sz="0" w:space="0" w:color="auto"/>
            <w:left w:val="none" w:sz="0" w:space="0" w:color="auto"/>
            <w:bottom w:val="none" w:sz="0" w:space="0" w:color="auto"/>
            <w:right w:val="none" w:sz="0" w:space="0" w:color="auto"/>
          </w:divBdr>
        </w:div>
      </w:divsChild>
    </w:div>
    <w:div w:id="656694482">
      <w:bodyDiv w:val="1"/>
      <w:marLeft w:val="0"/>
      <w:marRight w:val="0"/>
      <w:marTop w:val="0"/>
      <w:marBottom w:val="0"/>
      <w:divBdr>
        <w:top w:val="none" w:sz="0" w:space="0" w:color="auto"/>
        <w:left w:val="none" w:sz="0" w:space="0" w:color="auto"/>
        <w:bottom w:val="none" w:sz="0" w:space="0" w:color="auto"/>
        <w:right w:val="none" w:sz="0" w:space="0" w:color="auto"/>
      </w:divBdr>
      <w:divsChild>
        <w:div w:id="1377856622">
          <w:marLeft w:val="0"/>
          <w:marRight w:val="0"/>
          <w:marTop w:val="0"/>
          <w:marBottom w:val="150"/>
          <w:divBdr>
            <w:top w:val="none" w:sz="0" w:space="0" w:color="auto"/>
            <w:left w:val="none" w:sz="0" w:space="0" w:color="auto"/>
            <w:bottom w:val="none" w:sz="0" w:space="0" w:color="auto"/>
            <w:right w:val="none" w:sz="0" w:space="0" w:color="auto"/>
          </w:divBdr>
          <w:divsChild>
            <w:div w:id="1310788581">
              <w:marLeft w:val="0"/>
              <w:marRight w:val="0"/>
              <w:marTop w:val="0"/>
              <w:marBottom w:val="0"/>
              <w:divBdr>
                <w:top w:val="none" w:sz="0" w:space="0" w:color="auto"/>
                <w:left w:val="none" w:sz="0" w:space="0" w:color="auto"/>
                <w:bottom w:val="none" w:sz="0" w:space="0" w:color="auto"/>
                <w:right w:val="none" w:sz="0" w:space="0" w:color="auto"/>
              </w:divBdr>
            </w:div>
          </w:divsChild>
        </w:div>
        <w:div w:id="388500789">
          <w:marLeft w:val="0"/>
          <w:marRight w:val="0"/>
          <w:marTop w:val="0"/>
          <w:marBottom w:val="0"/>
          <w:divBdr>
            <w:top w:val="none" w:sz="0" w:space="0" w:color="auto"/>
            <w:left w:val="none" w:sz="0" w:space="0" w:color="auto"/>
            <w:bottom w:val="none" w:sz="0" w:space="0" w:color="auto"/>
            <w:right w:val="none" w:sz="0" w:space="0" w:color="auto"/>
          </w:divBdr>
          <w:divsChild>
            <w:div w:id="1842699526">
              <w:marLeft w:val="0"/>
              <w:marRight w:val="0"/>
              <w:marTop w:val="0"/>
              <w:marBottom w:val="150"/>
              <w:divBdr>
                <w:top w:val="none" w:sz="0" w:space="0" w:color="auto"/>
                <w:left w:val="none" w:sz="0" w:space="0" w:color="auto"/>
                <w:bottom w:val="none" w:sz="0" w:space="0" w:color="auto"/>
                <w:right w:val="none" w:sz="0" w:space="0" w:color="auto"/>
              </w:divBdr>
            </w:div>
            <w:div w:id="12975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2237">
      <w:bodyDiv w:val="1"/>
      <w:marLeft w:val="0"/>
      <w:marRight w:val="0"/>
      <w:marTop w:val="0"/>
      <w:marBottom w:val="0"/>
      <w:divBdr>
        <w:top w:val="none" w:sz="0" w:space="0" w:color="auto"/>
        <w:left w:val="none" w:sz="0" w:space="0" w:color="auto"/>
        <w:bottom w:val="none" w:sz="0" w:space="0" w:color="auto"/>
        <w:right w:val="none" w:sz="0" w:space="0" w:color="auto"/>
      </w:divBdr>
    </w:div>
    <w:div w:id="656882494">
      <w:bodyDiv w:val="1"/>
      <w:marLeft w:val="0"/>
      <w:marRight w:val="0"/>
      <w:marTop w:val="0"/>
      <w:marBottom w:val="0"/>
      <w:divBdr>
        <w:top w:val="none" w:sz="0" w:space="0" w:color="auto"/>
        <w:left w:val="none" w:sz="0" w:space="0" w:color="auto"/>
        <w:bottom w:val="none" w:sz="0" w:space="0" w:color="auto"/>
        <w:right w:val="none" w:sz="0" w:space="0" w:color="auto"/>
      </w:divBdr>
    </w:div>
    <w:div w:id="657000467">
      <w:bodyDiv w:val="1"/>
      <w:marLeft w:val="0"/>
      <w:marRight w:val="0"/>
      <w:marTop w:val="0"/>
      <w:marBottom w:val="0"/>
      <w:divBdr>
        <w:top w:val="none" w:sz="0" w:space="0" w:color="auto"/>
        <w:left w:val="none" w:sz="0" w:space="0" w:color="auto"/>
        <w:bottom w:val="none" w:sz="0" w:space="0" w:color="auto"/>
        <w:right w:val="none" w:sz="0" w:space="0" w:color="auto"/>
      </w:divBdr>
    </w:div>
    <w:div w:id="657731009">
      <w:bodyDiv w:val="1"/>
      <w:marLeft w:val="0"/>
      <w:marRight w:val="0"/>
      <w:marTop w:val="0"/>
      <w:marBottom w:val="0"/>
      <w:divBdr>
        <w:top w:val="none" w:sz="0" w:space="0" w:color="auto"/>
        <w:left w:val="none" w:sz="0" w:space="0" w:color="auto"/>
        <w:bottom w:val="none" w:sz="0" w:space="0" w:color="auto"/>
        <w:right w:val="none" w:sz="0" w:space="0" w:color="auto"/>
      </w:divBdr>
      <w:divsChild>
        <w:div w:id="1313827518">
          <w:marLeft w:val="0"/>
          <w:marRight w:val="0"/>
          <w:marTop w:val="0"/>
          <w:marBottom w:val="0"/>
          <w:divBdr>
            <w:top w:val="none" w:sz="0" w:space="0" w:color="auto"/>
            <w:left w:val="none" w:sz="0" w:space="0" w:color="auto"/>
            <w:bottom w:val="none" w:sz="0" w:space="0" w:color="auto"/>
            <w:right w:val="none" w:sz="0" w:space="0" w:color="auto"/>
          </w:divBdr>
        </w:div>
      </w:divsChild>
    </w:div>
    <w:div w:id="658311871">
      <w:bodyDiv w:val="1"/>
      <w:marLeft w:val="0"/>
      <w:marRight w:val="0"/>
      <w:marTop w:val="0"/>
      <w:marBottom w:val="0"/>
      <w:divBdr>
        <w:top w:val="none" w:sz="0" w:space="0" w:color="auto"/>
        <w:left w:val="none" w:sz="0" w:space="0" w:color="auto"/>
        <w:bottom w:val="none" w:sz="0" w:space="0" w:color="auto"/>
        <w:right w:val="none" w:sz="0" w:space="0" w:color="auto"/>
      </w:divBdr>
    </w:div>
    <w:div w:id="658770544">
      <w:bodyDiv w:val="1"/>
      <w:marLeft w:val="0"/>
      <w:marRight w:val="0"/>
      <w:marTop w:val="0"/>
      <w:marBottom w:val="0"/>
      <w:divBdr>
        <w:top w:val="none" w:sz="0" w:space="0" w:color="auto"/>
        <w:left w:val="none" w:sz="0" w:space="0" w:color="auto"/>
        <w:bottom w:val="none" w:sz="0" w:space="0" w:color="auto"/>
        <w:right w:val="none" w:sz="0" w:space="0" w:color="auto"/>
      </w:divBdr>
      <w:divsChild>
        <w:div w:id="1159926973">
          <w:marLeft w:val="0"/>
          <w:marRight w:val="0"/>
          <w:marTop w:val="0"/>
          <w:marBottom w:val="0"/>
          <w:divBdr>
            <w:top w:val="none" w:sz="0" w:space="0" w:color="auto"/>
            <w:left w:val="none" w:sz="0" w:space="0" w:color="auto"/>
            <w:bottom w:val="dotted" w:sz="6" w:space="4" w:color="DDDDDD"/>
            <w:right w:val="none" w:sz="0" w:space="0" w:color="auto"/>
          </w:divBdr>
        </w:div>
      </w:divsChild>
    </w:div>
    <w:div w:id="658776082">
      <w:bodyDiv w:val="1"/>
      <w:marLeft w:val="0"/>
      <w:marRight w:val="0"/>
      <w:marTop w:val="0"/>
      <w:marBottom w:val="0"/>
      <w:divBdr>
        <w:top w:val="none" w:sz="0" w:space="0" w:color="auto"/>
        <w:left w:val="none" w:sz="0" w:space="0" w:color="auto"/>
        <w:bottom w:val="none" w:sz="0" w:space="0" w:color="auto"/>
        <w:right w:val="none" w:sz="0" w:space="0" w:color="auto"/>
      </w:divBdr>
      <w:divsChild>
        <w:div w:id="609779664">
          <w:marLeft w:val="0"/>
          <w:marRight w:val="0"/>
          <w:marTop w:val="0"/>
          <w:marBottom w:val="0"/>
          <w:divBdr>
            <w:top w:val="none" w:sz="0" w:space="0" w:color="auto"/>
            <w:left w:val="none" w:sz="0" w:space="0" w:color="auto"/>
            <w:bottom w:val="none" w:sz="0" w:space="0" w:color="auto"/>
            <w:right w:val="none" w:sz="0" w:space="0" w:color="auto"/>
          </w:divBdr>
        </w:div>
        <w:div w:id="1669289597">
          <w:marLeft w:val="0"/>
          <w:marRight w:val="0"/>
          <w:marTop w:val="0"/>
          <w:marBottom w:val="0"/>
          <w:divBdr>
            <w:top w:val="none" w:sz="0" w:space="0" w:color="auto"/>
            <w:left w:val="none" w:sz="0" w:space="0" w:color="auto"/>
            <w:bottom w:val="none" w:sz="0" w:space="0" w:color="auto"/>
            <w:right w:val="none" w:sz="0" w:space="0" w:color="auto"/>
          </w:divBdr>
          <w:divsChild>
            <w:div w:id="196547815">
              <w:marLeft w:val="0"/>
              <w:marRight w:val="0"/>
              <w:marTop w:val="0"/>
              <w:marBottom w:val="225"/>
              <w:divBdr>
                <w:top w:val="none" w:sz="0" w:space="0" w:color="auto"/>
                <w:left w:val="none" w:sz="0" w:space="0" w:color="auto"/>
                <w:bottom w:val="none" w:sz="0" w:space="0" w:color="auto"/>
                <w:right w:val="none" w:sz="0" w:space="0" w:color="auto"/>
              </w:divBdr>
              <w:divsChild>
                <w:div w:id="1341856703">
                  <w:marLeft w:val="750"/>
                  <w:marRight w:val="0"/>
                  <w:marTop w:val="0"/>
                  <w:marBottom w:val="225"/>
                  <w:divBdr>
                    <w:top w:val="none" w:sz="0" w:space="0" w:color="auto"/>
                    <w:left w:val="none" w:sz="0" w:space="0" w:color="auto"/>
                    <w:bottom w:val="none" w:sz="0" w:space="0" w:color="auto"/>
                    <w:right w:val="none" w:sz="0" w:space="0" w:color="auto"/>
                  </w:divBdr>
                </w:div>
              </w:divsChild>
            </w:div>
            <w:div w:id="528959305">
              <w:marLeft w:val="0"/>
              <w:marRight w:val="0"/>
              <w:marTop w:val="0"/>
              <w:marBottom w:val="225"/>
              <w:divBdr>
                <w:top w:val="none" w:sz="0" w:space="0" w:color="auto"/>
                <w:left w:val="none" w:sz="0" w:space="0" w:color="auto"/>
                <w:bottom w:val="none" w:sz="0" w:space="0" w:color="auto"/>
                <w:right w:val="none" w:sz="0" w:space="0" w:color="auto"/>
              </w:divBdr>
              <w:divsChild>
                <w:div w:id="147938621">
                  <w:marLeft w:val="0"/>
                  <w:marRight w:val="0"/>
                  <w:marTop w:val="0"/>
                  <w:marBottom w:val="150"/>
                  <w:divBdr>
                    <w:top w:val="none" w:sz="0" w:space="0" w:color="auto"/>
                    <w:left w:val="none" w:sz="0" w:space="0" w:color="auto"/>
                    <w:bottom w:val="none" w:sz="0" w:space="0" w:color="auto"/>
                    <w:right w:val="none" w:sz="0" w:space="0" w:color="auto"/>
                  </w:divBdr>
                </w:div>
                <w:div w:id="214896507">
                  <w:marLeft w:val="0"/>
                  <w:marRight w:val="0"/>
                  <w:marTop w:val="0"/>
                  <w:marBottom w:val="150"/>
                  <w:divBdr>
                    <w:top w:val="none" w:sz="0" w:space="0" w:color="auto"/>
                    <w:left w:val="none" w:sz="0" w:space="0" w:color="auto"/>
                    <w:bottom w:val="none" w:sz="0" w:space="0" w:color="auto"/>
                    <w:right w:val="none" w:sz="0" w:space="0" w:color="auto"/>
                  </w:divBdr>
                </w:div>
                <w:div w:id="384523698">
                  <w:marLeft w:val="0"/>
                  <w:marRight w:val="0"/>
                  <w:marTop w:val="0"/>
                  <w:marBottom w:val="150"/>
                  <w:divBdr>
                    <w:top w:val="none" w:sz="0" w:space="0" w:color="auto"/>
                    <w:left w:val="none" w:sz="0" w:space="0" w:color="auto"/>
                    <w:bottom w:val="none" w:sz="0" w:space="0" w:color="auto"/>
                    <w:right w:val="none" w:sz="0" w:space="0" w:color="auto"/>
                  </w:divBdr>
                </w:div>
                <w:div w:id="694354914">
                  <w:marLeft w:val="0"/>
                  <w:marRight w:val="0"/>
                  <w:marTop w:val="0"/>
                  <w:marBottom w:val="150"/>
                  <w:divBdr>
                    <w:top w:val="none" w:sz="0" w:space="0" w:color="auto"/>
                    <w:left w:val="none" w:sz="0" w:space="0" w:color="auto"/>
                    <w:bottom w:val="none" w:sz="0" w:space="0" w:color="auto"/>
                    <w:right w:val="none" w:sz="0" w:space="0" w:color="auto"/>
                  </w:divBdr>
                </w:div>
                <w:div w:id="1173766131">
                  <w:marLeft w:val="0"/>
                  <w:marRight w:val="0"/>
                  <w:marTop w:val="0"/>
                  <w:marBottom w:val="150"/>
                  <w:divBdr>
                    <w:top w:val="none" w:sz="0" w:space="0" w:color="auto"/>
                    <w:left w:val="none" w:sz="0" w:space="0" w:color="auto"/>
                    <w:bottom w:val="none" w:sz="0" w:space="0" w:color="auto"/>
                    <w:right w:val="none" w:sz="0" w:space="0" w:color="auto"/>
                  </w:divBdr>
                </w:div>
                <w:div w:id="1251424544">
                  <w:marLeft w:val="0"/>
                  <w:marRight w:val="0"/>
                  <w:marTop w:val="0"/>
                  <w:marBottom w:val="150"/>
                  <w:divBdr>
                    <w:top w:val="none" w:sz="0" w:space="0" w:color="auto"/>
                    <w:left w:val="none" w:sz="0" w:space="0" w:color="auto"/>
                    <w:bottom w:val="none" w:sz="0" w:space="0" w:color="auto"/>
                    <w:right w:val="none" w:sz="0" w:space="0" w:color="auto"/>
                  </w:divBdr>
                </w:div>
                <w:div w:id="1697584755">
                  <w:marLeft w:val="0"/>
                  <w:marRight w:val="0"/>
                  <w:marTop w:val="0"/>
                  <w:marBottom w:val="150"/>
                  <w:divBdr>
                    <w:top w:val="none" w:sz="0" w:space="0" w:color="auto"/>
                    <w:left w:val="none" w:sz="0" w:space="0" w:color="auto"/>
                    <w:bottom w:val="none" w:sz="0" w:space="0" w:color="auto"/>
                    <w:right w:val="none" w:sz="0" w:space="0" w:color="auto"/>
                  </w:divBdr>
                  <w:divsChild>
                    <w:div w:id="131093496">
                      <w:marLeft w:val="0"/>
                      <w:marRight w:val="0"/>
                      <w:marTop w:val="0"/>
                      <w:marBottom w:val="150"/>
                      <w:divBdr>
                        <w:top w:val="none" w:sz="0" w:space="0" w:color="auto"/>
                        <w:left w:val="none" w:sz="0" w:space="0" w:color="auto"/>
                        <w:bottom w:val="none" w:sz="0" w:space="0" w:color="auto"/>
                        <w:right w:val="none" w:sz="0" w:space="0" w:color="auto"/>
                      </w:divBdr>
                      <w:divsChild>
                        <w:div w:id="18993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6404">
                  <w:marLeft w:val="0"/>
                  <w:marRight w:val="0"/>
                  <w:marTop w:val="0"/>
                  <w:marBottom w:val="150"/>
                  <w:divBdr>
                    <w:top w:val="none" w:sz="0" w:space="0" w:color="auto"/>
                    <w:left w:val="none" w:sz="0" w:space="0" w:color="auto"/>
                    <w:bottom w:val="none" w:sz="0" w:space="0" w:color="auto"/>
                    <w:right w:val="none" w:sz="0" w:space="0" w:color="auto"/>
                  </w:divBdr>
                </w:div>
                <w:div w:id="20515682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3100272">
          <w:marLeft w:val="0"/>
          <w:marRight w:val="0"/>
          <w:marTop w:val="0"/>
          <w:marBottom w:val="150"/>
          <w:divBdr>
            <w:top w:val="none" w:sz="0" w:space="0" w:color="auto"/>
            <w:left w:val="none" w:sz="0" w:space="0" w:color="auto"/>
            <w:bottom w:val="none" w:sz="0" w:space="0" w:color="auto"/>
            <w:right w:val="none" w:sz="0" w:space="0" w:color="auto"/>
          </w:divBdr>
        </w:div>
      </w:divsChild>
    </w:div>
    <w:div w:id="659773376">
      <w:bodyDiv w:val="1"/>
      <w:marLeft w:val="0"/>
      <w:marRight w:val="0"/>
      <w:marTop w:val="0"/>
      <w:marBottom w:val="0"/>
      <w:divBdr>
        <w:top w:val="none" w:sz="0" w:space="0" w:color="auto"/>
        <w:left w:val="none" w:sz="0" w:space="0" w:color="auto"/>
        <w:bottom w:val="none" w:sz="0" w:space="0" w:color="auto"/>
        <w:right w:val="none" w:sz="0" w:space="0" w:color="auto"/>
      </w:divBdr>
      <w:divsChild>
        <w:div w:id="716391547">
          <w:marLeft w:val="0"/>
          <w:marRight w:val="0"/>
          <w:marTop w:val="0"/>
          <w:marBottom w:val="0"/>
          <w:divBdr>
            <w:top w:val="none" w:sz="0" w:space="0" w:color="auto"/>
            <w:left w:val="none" w:sz="0" w:space="0" w:color="auto"/>
            <w:bottom w:val="none" w:sz="0" w:space="0" w:color="auto"/>
            <w:right w:val="none" w:sz="0" w:space="0" w:color="auto"/>
          </w:divBdr>
          <w:divsChild>
            <w:div w:id="1354107535">
              <w:marLeft w:val="0"/>
              <w:marRight w:val="0"/>
              <w:marTop w:val="0"/>
              <w:marBottom w:val="150"/>
              <w:divBdr>
                <w:top w:val="none" w:sz="0" w:space="0" w:color="auto"/>
                <w:left w:val="none" w:sz="0" w:space="0" w:color="auto"/>
                <w:bottom w:val="none" w:sz="0" w:space="0" w:color="auto"/>
                <w:right w:val="none" w:sz="0" w:space="0" w:color="auto"/>
              </w:divBdr>
              <w:divsChild>
                <w:div w:id="1462136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2923446">
          <w:marLeft w:val="0"/>
          <w:marRight w:val="0"/>
          <w:marTop w:val="0"/>
          <w:marBottom w:val="0"/>
          <w:divBdr>
            <w:top w:val="none" w:sz="0" w:space="0" w:color="auto"/>
            <w:left w:val="none" w:sz="0" w:space="0" w:color="auto"/>
            <w:bottom w:val="none" w:sz="0" w:space="0" w:color="auto"/>
            <w:right w:val="none" w:sz="0" w:space="0" w:color="auto"/>
          </w:divBdr>
          <w:divsChild>
            <w:div w:id="779447818">
              <w:marLeft w:val="0"/>
              <w:marRight w:val="0"/>
              <w:marTop w:val="0"/>
              <w:marBottom w:val="150"/>
              <w:divBdr>
                <w:top w:val="none" w:sz="0" w:space="0" w:color="auto"/>
                <w:left w:val="none" w:sz="0" w:space="0" w:color="auto"/>
                <w:bottom w:val="none" w:sz="0" w:space="0" w:color="auto"/>
                <w:right w:val="none" w:sz="0" w:space="0" w:color="auto"/>
              </w:divBdr>
              <w:divsChild>
                <w:div w:id="1868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6457">
          <w:marLeft w:val="0"/>
          <w:marRight w:val="150"/>
          <w:marTop w:val="0"/>
          <w:marBottom w:val="0"/>
          <w:divBdr>
            <w:top w:val="single" w:sz="12" w:space="6" w:color="CCCCCC"/>
            <w:left w:val="none" w:sz="0" w:space="0" w:color="auto"/>
            <w:bottom w:val="none" w:sz="0" w:space="0" w:color="auto"/>
            <w:right w:val="none" w:sz="0" w:space="0" w:color="auto"/>
          </w:divBdr>
          <w:divsChild>
            <w:div w:id="2066027960">
              <w:marLeft w:val="0"/>
              <w:marRight w:val="0"/>
              <w:marTop w:val="0"/>
              <w:marBottom w:val="0"/>
              <w:divBdr>
                <w:top w:val="none" w:sz="0" w:space="0" w:color="auto"/>
                <w:left w:val="none" w:sz="0" w:space="0" w:color="auto"/>
                <w:bottom w:val="none" w:sz="0" w:space="0" w:color="auto"/>
                <w:right w:val="none" w:sz="0" w:space="0" w:color="auto"/>
              </w:divBdr>
              <w:divsChild>
                <w:div w:id="14974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0238">
          <w:marLeft w:val="0"/>
          <w:marRight w:val="225"/>
          <w:marTop w:val="0"/>
          <w:marBottom w:val="0"/>
          <w:divBdr>
            <w:top w:val="none" w:sz="0" w:space="0" w:color="auto"/>
            <w:left w:val="none" w:sz="0" w:space="0" w:color="auto"/>
            <w:bottom w:val="none" w:sz="0" w:space="0" w:color="auto"/>
            <w:right w:val="none" w:sz="0" w:space="0" w:color="auto"/>
          </w:divBdr>
          <w:divsChild>
            <w:div w:id="745104637">
              <w:marLeft w:val="0"/>
              <w:marRight w:val="0"/>
              <w:marTop w:val="225"/>
              <w:marBottom w:val="0"/>
              <w:divBdr>
                <w:top w:val="none" w:sz="0" w:space="0" w:color="auto"/>
                <w:left w:val="none" w:sz="0" w:space="0" w:color="auto"/>
                <w:bottom w:val="none" w:sz="0" w:space="0" w:color="auto"/>
                <w:right w:val="none" w:sz="0" w:space="0" w:color="auto"/>
              </w:divBdr>
              <w:divsChild>
                <w:div w:id="12197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0017">
      <w:bodyDiv w:val="1"/>
      <w:marLeft w:val="0"/>
      <w:marRight w:val="0"/>
      <w:marTop w:val="0"/>
      <w:marBottom w:val="0"/>
      <w:divBdr>
        <w:top w:val="none" w:sz="0" w:space="0" w:color="auto"/>
        <w:left w:val="none" w:sz="0" w:space="0" w:color="auto"/>
        <w:bottom w:val="none" w:sz="0" w:space="0" w:color="auto"/>
        <w:right w:val="none" w:sz="0" w:space="0" w:color="auto"/>
      </w:divBdr>
      <w:divsChild>
        <w:div w:id="304510183">
          <w:marLeft w:val="0"/>
          <w:marRight w:val="0"/>
          <w:marTop w:val="0"/>
          <w:marBottom w:val="0"/>
          <w:divBdr>
            <w:top w:val="none" w:sz="0" w:space="0" w:color="auto"/>
            <w:left w:val="none" w:sz="0" w:space="0" w:color="auto"/>
            <w:bottom w:val="none" w:sz="0" w:space="0" w:color="auto"/>
            <w:right w:val="none" w:sz="0" w:space="0" w:color="auto"/>
          </w:divBdr>
          <w:divsChild>
            <w:div w:id="1943955550">
              <w:marLeft w:val="0"/>
              <w:marRight w:val="0"/>
              <w:marTop w:val="0"/>
              <w:marBottom w:val="0"/>
              <w:divBdr>
                <w:top w:val="none" w:sz="0" w:space="0" w:color="auto"/>
                <w:left w:val="none" w:sz="0" w:space="0" w:color="auto"/>
                <w:bottom w:val="none" w:sz="0" w:space="0" w:color="auto"/>
                <w:right w:val="none" w:sz="0" w:space="0" w:color="auto"/>
              </w:divBdr>
              <w:divsChild>
                <w:div w:id="15831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89892">
          <w:marLeft w:val="0"/>
          <w:marRight w:val="0"/>
          <w:marTop w:val="0"/>
          <w:marBottom w:val="75"/>
          <w:divBdr>
            <w:top w:val="none" w:sz="0" w:space="0" w:color="auto"/>
            <w:left w:val="none" w:sz="0" w:space="0" w:color="auto"/>
            <w:bottom w:val="none" w:sz="0" w:space="0" w:color="auto"/>
            <w:right w:val="none" w:sz="0" w:space="0" w:color="auto"/>
          </w:divBdr>
        </w:div>
        <w:div w:id="1879320953">
          <w:marLeft w:val="0"/>
          <w:marRight w:val="0"/>
          <w:marTop w:val="0"/>
          <w:marBottom w:val="300"/>
          <w:divBdr>
            <w:top w:val="none" w:sz="0" w:space="0" w:color="auto"/>
            <w:left w:val="none" w:sz="0" w:space="0" w:color="auto"/>
            <w:bottom w:val="none" w:sz="0" w:space="0" w:color="auto"/>
            <w:right w:val="none" w:sz="0" w:space="0" w:color="auto"/>
          </w:divBdr>
          <w:divsChild>
            <w:div w:id="1916864372">
              <w:marLeft w:val="0"/>
              <w:marRight w:val="0"/>
              <w:marTop w:val="0"/>
              <w:marBottom w:val="0"/>
              <w:divBdr>
                <w:top w:val="none" w:sz="0" w:space="0" w:color="auto"/>
                <w:left w:val="none" w:sz="0" w:space="0" w:color="auto"/>
                <w:bottom w:val="none" w:sz="0" w:space="0" w:color="auto"/>
                <w:right w:val="none" w:sz="0" w:space="0" w:color="auto"/>
              </w:divBdr>
            </w:div>
          </w:divsChild>
        </w:div>
        <w:div w:id="374235157">
          <w:marLeft w:val="0"/>
          <w:marRight w:val="0"/>
          <w:marTop w:val="0"/>
          <w:marBottom w:val="0"/>
          <w:divBdr>
            <w:top w:val="none" w:sz="0" w:space="0" w:color="auto"/>
            <w:left w:val="none" w:sz="0" w:space="0" w:color="auto"/>
            <w:bottom w:val="none" w:sz="0" w:space="0" w:color="auto"/>
            <w:right w:val="none" w:sz="0" w:space="0" w:color="auto"/>
          </w:divBdr>
        </w:div>
      </w:divsChild>
    </w:div>
    <w:div w:id="660231574">
      <w:bodyDiv w:val="1"/>
      <w:marLeft w:val="0"/>
      <w:marRight w:val="0"/>
      <w:marTop w:val="0"/>
      <w:marBottom w:val="0"/>
      <w:divBdr>
        <w:top w:val="none" w:sz="0" w:space="0" w:color="auto"/>
        <w:left w:val="none" w:sz="0" w:space="0" w:color="auto"/>
        <w:bottom w:val="none" w:sz="0" w:space="0" w:color="auto"/>
        <w:right w:val="none" w:sz="0" w:space="0" w:color="auto"/>
      </w:divBdr>
    </w:div>
    <w:div w:id="660353991">
      <w:bodyDiv w:val="1"/>
      <w:marLeft w:val="0"/>
      <w:marRight w:val="0"/>
      <w:marTop w:val="0"/>
      <w:marBottom w:val="0"/>
      <w:divBdr>
        <w:top w:val="none" w:sz="0" w:space="0" w:color="auto"/>
        <w:left w:val="none" w:sz="0" w:space="0" w:color="auto"/>
        <w:bottom w:val="none" w:sz="0" w:space="0" w:color="auto"/>
        <w:right w:val="none" w:sz="0" w:space="0" w:color="auto"/>
      </w:divBdr>
      <w:divsChild>
        <w:div w:id="883759644">
          <w:marLeft w:val="0"/>
          <w:marRight w:val="0"/>
          <w:marTop w:val="0"/>
          <w:marBottom w:val="150"/>
          <w:divBdr>
            <w:top w:val="none" w:sz="0" w:space="0" w:color="auto"/>
            <w:left w:val="none" w:sz="0" w:space="0" w:color="auto"/>
            <w:bottom w:val="none" w:sz="0" w:space="0" w:color="auto"/>
            <w:right w:val="none" w:sz="0" w:space="0" w:color="auto"/>
          </w:divBdr>
          <w:divsChild>
            <w:div w:id="145904797">
              <w:marLeft w:val="0"/>
              <w:marRight w:val="0"/>
              <w:marTop w:val="0"/>
              <w:marBottom w:val="0"/>
              <w:divBdr>
                <w:top w:val="none" w:sz="0" w:space="0" w:color="auto"/>
                <w:left w:val="none" w:sz="0" w:space="0" w:color="auto"/>
                <w:bottom w:val="none" w:sz="0" w:space="0" w:color="auto"/>
                <w:right w:val="none" w:sz="0" w:space="0" w:color="auto"/>
              </w:divBdr>
              <w:divsChild>
                <w:div w:id="855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437">
          <w:marLeft w:val="0"/>
          <w:marRight w:val="0"/>
          <w:marTop w:val="0"/>
          <w:marBottom w:val="150"/>
          <w:divBdr>
            <w:top w:val="none" w:sz="0" w:space="0" w:color="auto"/>
            <w:left w:val="none" w:sz="0" w:space="0" w:color="auto"/>
            <w:bottom w:val="none" w:sz="0" w:space="0" w:color="auto"/>
            <w:right w:val="none" w:sz="0" w:space="0" w:color="auto"/>
          </w:divBdr>
        </w:div>
      </w:divsChild>
    </w:div>
    <w:div w:id="661007317">
      <w:bodyDiv w:val="1"/>
      <w:marLeft w:val="0"/>
      <w:marRight w:val="0"/>
      <w:marTop w:val="0"/>
      <w:marBottom w:val="0"/>
      <w:divBdr>
        <w:top w:val="none" w:sz="0" w:space="0" w:color="auto"/>
        <w:left w:val="none" w:sz="0" w:space="0" w:color="auto"/>
        <w:bottom w:val="none" w:sz="0" w:space="0" w:color="auto"/>
        <w:right w:val="none" w:sz="0" w:space="0" w:color="auto"/>
      </w:divBdr>
      <w:divsChild>
        <w:div w:id="1631934094">
          <w:marLeft w:val="0"/>
          <w:marRight w:val="0"/>
          <w:marTop w:val="0"/>
          <w:marBottom w:val="300"/>
          <w:divBdr>
            <w:top w:val="none" w:sz="0" w:space="0" w:color="auto"/>
            <w:left w:val="none" w:sz="0" w:space="0" w:color="auto"/>
            <w:bottom w:val="none" w:sz="0" w:space="0" w:color="auto"/>
            <w:right w:val="none" w:sz="0" w:space="0" w:color="auto"/>
          </w:divBdr>
          <w:divsChild>
            <w:div w:id="1466578366">
              <w:marLeft w:val="0"/>
              <w:marRight w:val="0"/>
              <w:marTop w:val="0"/>
              <w:marBottom w:val="0"/>
              <w:divBdr>
                <w:top w:val="none" w:sz="0" w:space="0" w:color="auto"/>
                <w:left w:val="none" w:sz="0" w:space="0" w:color="auto"/>
                <w:bottom w:val="none" w:sz="0" w:space="0" w:color="auto"/>
                <w:right w:val="none" w:sz="0" w:space="0" w:color="auto"/>
              </w:divBdr>
            </w:div>
          </w:divsChild>
        </w:div>
        <w:div w:id="728460613">
          <w:marLeft w:val="0"/>
          <w:marRight w:val="0"/>
          <w:marTop w:val="0"/>
          <w:marBottom w:val="300"/>
          <w:divBdr>
            <w:top w:val="none" w:sz="0" w:space="0" w:color="auto"/>
            <w:left w:val="none" w:sz="0" w:space="0" w:color="auto"/>
            <w:bottom w:val="none" w:sz="0" w:space="0" w:color="auto"/>
            <w:right w:val="none" w:sz="0" w:space="0" w:color="auto"/>
          </w:divBdr>
        </w:div>
        <w:div w:id="396131441">
          <w:marLeft w:val="0"/>
          <w:marRight w:val="0"/>
          <w:marTop w:val="0"/>
          <w:marBottom w:val="0"/>
          <w:divBdr>
            <w:top w:val="none" w:sz="0" w:space="0" w:color="auto"/>
            <w:left w:val="none" w:sz="0" w:space="0" w:color="auto"/>
            <w:bottom w:val="none" w:sz="0" w:space="0" w:color="auto"/>
            <w:right w:val="none" w:sz="0" w:space="0" w:color="auto"/>
          </w:divBdr>
          <w:divsChild>
            <w:div w:id="788813711">
              <w:marLeft w:val="0"/>
              <w:marRight w:val="0"/>
              <w:marTop w:val="0"/>
              <w:marBottom w:val="300"/>
              <w:divBdr>
                <w:top w:val="none" w:sz="0" w:space="0" w:color="auto"/>
                <w:left w:val="none" w:sz="0" w:space="0" w:color="auto"/>
                <w:bottom w:val="none" w:sz="0" w:space="0" w:color="auto"/>
                <w:right w:val="none" w:sz="0" w:space="0" w:color="auto"/>
              </w:divBdr>
            </w:div>
            <w:div w:id="5923191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1079283">
      <w:bodyDiv w:val="1"/>
      <w:marLeft w:val="0"/>
      <w:marRight w:val="0"/>
      <w:marTop w:val="0"/>
      <w:marBottom w:val="0"/>
      <w:divBdr>
        <w:top w:val="none" w:sz="0" w:space="0" w:color="auto"/>
        <w:left w:val="none" w:sz="0" w:space="0" w:color="auto"/>
        <w:bottom w:val="none" w:sz="0" w:space="0" w:color="auto"/>
        <w:right w:val="none" w:sz="0" w:space="0" w:color="auto"/>
      </w:divBdr>
      <w:divsChild>
        <w:div w:id="234630371">
          <w:marLeft w:val="0"/>
          <w:marRight w:val="0"/>
          <w:marTop w:val="0"/>
          <w:marBottom w:val="0"/>
          <w:divBdr>
            <w:top w:val="none" w:sz="0" w:space="0" w:color="auto"/>
            <w:left w:val="none" w:sz="0" w:space="0" w:color="auto"/>
            <w:bottom w:val="none" w:sz="0" w:space="0" w:color="auto"/>
            <w:right w:val="none" w:sz="0" w:space="0" w:color="auto"/>
          </w:divBdr>
          <w:divsChild>
            <w:div w:id="1454397953">
              <w:marLeft w:val="0"/>
              <w:marRight w:val="0"/>
              <w:marTop w:val="0"/>
              <w:marBottom w:val="0"/>
              <w:divBdr>
                <w:top w:val="none" w:sz="0" w:space="0" w:color="auto"/>
                <w:left w:val="none" w:sz="0" w:space="0" w:color="auto"/>
                <w:bottom w:val="none" w:sz="0" w:space="0" w:color="auto"/>
                <w:right w:val="none" w:sz="0" w:space="0" w:color="auto"/>
              </w:divBdr>
            </w:div>
          </w:divsChild>
        </w:div>
        <w:div w:id="548760648">
          <w:marLeft w:val="0"/>
          <w:marRight w:val="0"/>
          <w:marTop w:val="0"/>
          <w:marBottom w:val="150"/>
          <w:divBdr>
            <w:top w:val="none" w:sz="0" w:space="0" w:color="auto"/>
            <w:left w:val="none" w:sz="0" w:space="0" w:color="auto"/>
            <w:bottom w:val="none" w:sz="0" w:space="0" w:color="auto"/>
            <w:right w:val="none" w:sz="0" w:space="0" w:color="auto"/>
          </w:divBdr>
          <w:divsChild>
            <w:div w:id="228737733">
              <w:marLeft w:val="0"/>
              <w:marRight w:val="0"/>
              <w:marTop w:val="0"/>
              <w:marBottom w:val="0"/>
              <w:divBdr>
                <w:top w:val="none" w:sz="0" w:space="0" w:color="auto"/>
                <w:left w:val="none" w:sz="0" w:space="0" w:color="auto"/>
                <w:bottom w:val="none" w:sz="0" w:space="0" w:color="auto"/>
                <w:right w:val="none" w:sz="0" w:space="0" w:color="auto"/>
              </w:divBdr>
            </w:div>
          </w:divsChild>
        </w:div>
        <w:div w:id="1039664335">
          <w:marLeft w:val="0"/>
          <w:marRight w:val="0"/>
          <w:marTop w:val="0"/>
          <w:marBottom w:val="150"/>
          <w:divBdr>
            <w:top w:val="none" w:sz="0" w:space="0" w:color="auto"/>
            <w:left w:val="none" w:sz="0" w:space="0" w:color="auto"/>
            <w:bottom w:val="none" w:sz="0" w:space="0" w:color="auto"/>
            <w:right w:val="none" w:sz="0" w:space="0" w:color="auto"/>
          </w:divBdr>
        </w:div>
      </w:divsChild>
    </w:div>
    <w:div w:id="661472529">
      <w:bodyDiv w:val="1"/>
      <w:marLeft w:val="0"/>
      <w:marRight w:val="0"/>
      <w:marTop w:val="0"/>
      <w:marBottom w:val="0"/>
      <w:divBdr>
        <w:top w:val="none" w:sz="0" w:space="0" w:color="auto"/>
        <w:left w:val="none" w:sz="0" w:space="0" w:color="auto"/>
        <w:bottom w:val="none" w:sz="0" w:space="0" w:color="auto"/>
        <w:right w:val="none" w:sz="0" w:space="0" w:color="auto"/>
      </w:divBdr>
    </w:div>
    <w:div w:id="661736768">
      <w:bodyDiv w:val="1"/>
      <w:marLeft w:val="0"/>
      <w:marRight w:val="0"/>
      <w:marTop w:val="0"/>
      <w:marBottom w:val="0"/>
      <w:divBdr>
        <w:top w:val="none" w:sz="0" w:space="0" w:color="auto"/>
        <w:left w:val="none" w:sz="0" w:space="0" w:color="auto"/>
        <w:bottom w:val="none" w:sz="0" w:space="0" w:color="auto"/>
        <w:right w:val="none" w:sz="0" w:space="0" w:color="auto"/>
      </w:divBdr>
      <w:divsChild>
        <w:div w:id="1902010869">
          <w:marLeft w:val="0"/>
          <w:marRight w:val="0"/>
          <w:marTop w:val="0"/>
          <w:marBottom w:val="150"/>
          <w:divBdr>
            <w:top w:val="none" w:sz="0" w:space="0" w:color="auto"/>
            <w:left w:val="none" w:sz="0" w:space="0" w:color="auto"/>
            <w:bottom w:val="none" w:sz="0" w:space="0" w:color="auto"/>
            <w:right w:val="none" w:sz="0" w:space="0" w:color="auto"/>
          </w:divBdr>
        </w:div>
      </w:divsChild>
    </w:div>
    <w:div w:id="661812193">
      <w:bodyDiv w:val="1"/>
      <w:marLeft w:val="0"/>
      <w:marRight w:val="0"/>
      <w:marTop w:val="0"/>
      <w:marBottom w:val="0"/>
      <w:divBdr>
        <w:top w:val="none" w:sz="0" w:space="0" w:color="auto"/>
        <w:left w:val="none" w:sz="0" w:space="0" w:color="auto"/>
        <w:bottom w:val="none" w:sz="0" w:space="0" w:color="auto"/>
        <w:right w:val="none" w:sz="0" w:space="0" w:color="auto"/>
      </w:divBdr>
    </w:div>
    <w:div w:id="662271836">
      <w:bodyDiv w:val="1"/>
      <w:marLeft w:val="0"/>
      <w:marRight w:val="0"/>
      <w:marTop w:val="0"/>
      <w:marBottom w:val="0"/>
      <w:divBdr>
        <w:top w:val="none" w:sz="0" w:space="0" w:color="auto"/>
        <w:left w:val="none" w:sz="0" w:space="0" w:color="auto"/>
        <w:bottom w:val="none" w:sz="0" w:space="0" w:color="auto"/>
        <w:right w:val="none" w:sz="0" w:space="0" w:color="auto"/>
      </w:divBdr>
      <w:divsChild>
        <w:div w:id="142162702">
          <w:marLeft w:val="0"/>
          <w:marRight w:val="0"/>
          <w:marTop w:val="0"/>
          <w:marBottom w:val="0"/>
          <w:divBdr>
            <w:top w:val="none" w:sz="0" w:space="0" w:color="auto"/>
            <w:left w:val="none" w:sz="0" w:space="0" w:color="auto"/>
            <w:bottom w:val="none" w:sz="0" w:space="0" w:color="auto"/>
            <w:right w:val="none" w:sz="0" w:space="0" w:color="auto"/>
          </w:divBdr>
          <w:divsChild>
            <w:div w:id="1068190225">
              <w:marLeft w:val="0"/>
              <w:marRight w:val="0"/>
              <w:marTop w:val="0"/>
              <w:marBottom w:val="0"/>
              <w:divBdr>
                <w:top w:val="none" w:sz="0" w:space="0" w:color="auto"/>
                <w:left w:val="none" w:sz="0" w:space="0" w:color="auto"/>
                <w:bottom w:val="none" w:sz="0" w:space="0" w:color="auto"/>
                <w:right w:val="none" w:sz="0" w:space="0" w:color="auto"/>
              </w:divBdr>
              <w:divsChild>
                <w:div w:id="441653985">
                  <w:marLeft w:val="0"/>
                  <w:marRight w:val="0"/>
                  <w:marTop w:val="0"/>
                  <w:marBottom w:val="0"/>
                  <w:divBdr>
                    <w:top w:val="none" w:sz="0" w:space="0" w:color="auto"/>
                    <w:left w:val="none" w:sz="0" w:space="0" w:color="auto"/>
                    <w:bottom w:val="none" w:sz="0" w:space="0" w:color="auto"/>
                    <w:right w:val="none" w:sz="0" w:space="0" w:color="auto"/>
                  </w:divBdr>
                  <w:divsChild>
                    <w:div w:id="50082647">
                      <w:marLeft w:val="0"/>
                      <w:marRight w:val="0"/>
                      <w:marTop w:val="0"/>
                      <w:marBottom w:val="0"/>
                      <w:divBdr>
                        <w:top w:val="none" w:sz="0" w:space="0" w:color="auto"/>
                        <w:left w:val="none" w:sz="0" w:space="0" w:color="auto"/>
                        <w:bottom w:val="none" w:sz="0" w:space="0" w:color="auto"/>
                        <w:right w:val="none" w:sz="0" w:space="0" w:color="auto"/>
                      </w:divBdr>
                      <w:divsChild>
                        <w:div w:id="181600369">
                          <w:marLeft w:val="0"/>
                          <w:marRight w:val="0"/>
                          <w:marTop w:val="0"/>
                          <w:marBottom w:val="0"/>
                          <w:divBdr>
                            <w:top w:val="none" w:sz="0" w:space="0" w:color="auto"/>
                            <w:left w:val="none" w:sz="0" w:space="0" w:color="auto"/>
                            <w:bottom w:val="none" w:sz="0" w:space="0" w:color="auto"/>
                            <w:right w:val="none" w:sz="0" w:space="0" w:color="auto"/>
                          </w:divBdr>
                          <w:divsChild>
                            <w:div w:id="378365145">
                              <w:marLeft w:val="0"/>
                              <w:marRight w:val="0"/>
                              <w:marTop w:val="0"/>
                              <w:marBottom w:val="0"/>
                              <w:divBdr>
                                <w:top w:val="none" w:sz="0" w:space="0" w:color="auto"/>
                                <w:left w:val="none" w:sz="0" w:space="0" w:color="auto"/>
                                <w:bottom w:val="none" w:sz="0" w:space="0" w:color="auto"/>
                                <w:right w:val="none" w:sz="0" w:space="0" w:color="auto"/>
                              </w:divBdr>
                              <w:divsChild>
                                <w:div w:id="10182573">
                                  <w:marLeft w:val="0"/>
                                  <w:marRight w:val="0"/>
                                  <w:marTop w:val="0"/>
                                  <w:marBottom w:val="75"/>
                                  <w:divBdr>
                                    <w:top w:val="none" w:sz="0" w:space="0" w:color="auto"/>
                                    <w:left w:val="none" w:sz="0" w:space="0" w:color="auto"/>
                                    <w:bottom w:val="none" w:sz="0" w:space="0" w:color="auto"/>
                                    <w:right w:val="none" w:sz="0" w:space="0" w:color="auto"/>
                                  </w:divBdr>
                                  <w:divsChild>
                                    <w:div w:id="384380814">
                                      <w:marLeft w:val="0"/>
                                      <w:marRight w:val="0"/>
                                      <w:marTop w:val="0"/>
                                      <w:marBottom w:val="0"/>
                                      <w:divBdr>
                                        <w:top w:val="none" w:sz="0" w:space="0" w:color="auto"/>
                                        <w:left w:val="none" w:sz="0" w:space="0" w:color="auto"/>
                                        <w:bottom w:val="none" w:sz="0" w:space="0" w:color="auto"/>
                                        <w:right w:val="none" w:sz="0" w:space="0" w:color="auto"/>
                                      </w:divBdr>
                                      <w:divsChild>
                                        <w:div w:id="987058172">
                                          <w:marLeft w:val="0"/>
                                          <w:marRight w:val="0"/>
                                          <w:marTop w:val="0"/>
                                          <w:marBottom w:val="0"/>
                                          <w:divBdr>
                                            <w:top w:val="none" w:sz="0" w:space="0" w:color="auto"/>
                                            <w:left w:val="none" w:sz="0" w:space="0" w:color="auto"/>
                                            <w:bottom w:val="none" w:sz="0" w:space="0" w:color="auto"/>
                                            <w:right w:val="none" w:sz="0" w:space="0" w:color="auto"/>
                                          </w:divBdr>
                                          <w:divsChild>
                                            <w:div w:id="146940324">
                                              <w:marLeft w:val="0"/>
                                              <w:marRight w:val="0"/>
                                              <w:marTop w:val="0"/>
                                              <w:marBottom w:val="0"/>
                                              <w:divBdr>
                                                <w:top w:val="none" w:sz="0" w:space="0" w:color="auto"/>
                                                <w:left w:val="none" w:sz="0" w:space="0" w:color="auto"/>
                                                <w:bottom w:val="none" w:sz="0" w:space="0" w:color="auto"/>
                                                <w:right w:val="none" w:sz="0" w:space="0" w:color="auto"/>
                                              </w:divBdr>
                                            </w:div>
                                            <w:div w:id="238905038">
                                              <w:marLeft w:val="0"/>
                                              <w:marRight w:val="0"/>
                                              <w:marTop w:val="0"/>
                                              <w:marBottom w:val="0"/>
                                              <w:divBdr>
                                                <w:top w:val="none" w:sz="0" w:space="0" w:color="auto"/>
                                                <w:left w:val="none" w:sz="0" w:space="0" w:color="auto"/>
                                                <w:bottom w:val="none" w:sz="0" w:space="0" w:color="auto"/>
                                                <w:right w:val="none" w:sz="0" w:space="0" w:color="auto"/>
                                              </w:divBdr>
                                            </w:div>
                                            <w:div w:id="1472285014">
                                              <w:marLeft w:val="0"/>
                                              <w:marRight w:val="0"/>
                                              <w:marTop w:val="0"/>
                                              <w:marBottom w:val="0"/>
                                              <w:divBdr>
                                                <w:top w:val="none" w:sz="0" w:space="0" w:color="auto"/>
                                                <w:left w:val="none" w:sz="0" w:space="0" w:color="auto"/>
                                                <w:bottom w:val="none" w:sz="0" w:space="0" w:color="auto"/>
                                                <w:right w:val="none" w:sz="0" w:space="0" w:color="auto"/>
                                              </w:divBdr>
                                            </w:div>
                                            <w:div w:id="1880508795">
                                              <w:marLeft w:val="0"/>
                                              <w:marRight w:val="0"/>
                                              <w:marTop w:val="0"/>
                                              <w:marBottom w:val="0"/>
                                              <w:divBdr>
                                                <w:top w:val="none" w:sz="0" w:space="0" w:color="auto"/>
                                                <w:left w:val="none" w:sz="0" w:space="0" w:color="auto"/>
                                                <w:bottom w:val="none" w:sz="0" w:space="0" w:color="auto"/>
                                                <w:right w:val="none" w:sz="0" w:space="0" w:color="auto"/>
                                              </w:divBdr>
                                              <w:divsChild>
                                                <w:div w:id="522012993">
                                                  <w:marLeft w:val="0"/>
                                                  <w:marRight w:val="0"/>
                                                  <w:marTop w:val="0"/>
                                                  <w:marBottom w:val="0"/>
                                                  <w:divBdr>
                                                    <w:top w:val="none" w:sz="0" w:space="0" w:color="auto"/>
                                                    <w:left w:val="none" w:sz="0" w:space="0" w:color="auto"/>
                                                    <w:bottom w:val="none" w:sz="0" w:space="0" w:color="auto"/>
                                                    <w:right w:val="none" w:sz="0" w:space="0" w:color="auto"/>
                                                  </w:divBdr>
                                                  <w:divsChild>
                                                    <w:div w:id="823198948">
                                                      <w:marLeft w:val="0"/>
                                                      <w:marRight w:val="0"/>
                                                      <w:marTop w:val="0"/>
                                                      <w:marBottom w:val="0"/>
                                                      <w:divBdr>
                                                        <w:top w:val="none" w:sz="0" w:space="0" w:color="auto"/>
                                                        <w:left w:val="none" w:sz="0" w:space="0" w:color="auto"/>
                                                        <w:bottom w:val="none" w:sz="0" w:space="0" w:color="auto"/>
                                                        <w:right w:val="none" w:sz="0" w:space="0" w:color="auto"/>
                                                      </w:divBdr>
                                                      <w:divsChild>
                                                        <w:div w:id="323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2317917">
      <w:bodyDiv w:val="1"/>
      <w:marLeft w:val="0"/>
      <w:marRight w:val="0"/>
      <w:marTop w:val="0"/>
      <w:marBottom w:val="0"/>
      <w:divBdr>
        <w:top w:val="none" w:sz="0" w:space="0" w:color="auto"/>
        <w:left w:val="none" w:sz="0" w:space="0" w:color="auto"/>
        <w:bottom w:val="none" w:sz="0" w:space="0" w:color="auto"/>
        <w:right w:val="none" w:sz="0" w:space="0" w:color="auto"/>
      </w:divBdr>
      <w:divsChild>
        <w:div w:id="289554918">
          <w:marLeft w:val="0"/>
          <w:marRight w:val="0"/>
          <w:marTop w:val="0"/>
          <w:marBottom w:val="0"/>
          <w:divBdr>
            <w:top w:val="none" w:sz="0" w:space="0" w:color="auto"/>
            <w:left w:val="none" w:sz="0" w:space="0" w:color="auto"/>
            <w:bottom w:val="dotted" w:sz="6" w:space="4" w:color="DDDDDD"/>
            <w:right w:val="none" w:sz="0" w:space="0" w:color="auto"/>
          </w:divBdr>
          <w:divsChild>
            <w:div w:id="213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7650">
      <w:bodyDiv w:val="1"/>
      <w:marLeft w:val="0"/>
      <w:marRight w:val="0"/>
      <w:marTop w:val="0"/>
      <w:marBottom w:val="0"/>
      <w:divBdr>
        <w:top w:val="none" w:sz="0" w:space="0" w:color="auto"/>
        <w:left w:val="none" w:sz="0" w:space="0" w:color="auto"/>
        <w:bottom w:val="none" w:sz="0" w:space="0" w:color="auto"/>
        <w:right w:val="none" w:sz="0" w:space="0" w:color="auto"/>
      </w:divBdr>
      <w:divsChild>
        <w:div w:id="1752197755">
          <w:marLeft w:val="0"/>
          <w:marRight w:val="0"/>
          <w:marTop w:val="0"/>
          <w:marBottom w:val="0"/>
          <w:divBdr>
            <w:top w:val="none" w:sz="0" w:space="0" w:color="auto"/>
            <w:left w:val="none" w:sz="0" w:space="0" w:color="auto"/>
            <w:bottom w:val="none" w:sz="0" w:space="0" w:color="auto"/>
            <w:right w:val="none" w:sz="0" w:space="0" w:color="auto"/>
          </w:divBdr>
          <w:divsChild>
            <w:div w:id="8846075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3776667">
      <w:bodyDiv w:val="1"/>
      <w:marLeft w:val="0"/>
      <w:marRight w:val="0"/>
      <w:marTop w:val="0"/>
      <w:marBottom w:val="0"/>
      <w:divBdr>
        <w:top w:val="none" w:sz="0" w:space="0" w:color="auto"/>
        <w:left w:val="none" w:sz="0" w:space="0" w:color="auto"/>
        <w:bottom w:val="none" w:sz="0" w:space="0" w:color="auto"/>
        <w:right w:val="none" w:sz="0" w:space="0" w:color="auto"/>
      </w:divBdr>
      <w:divsChild>
        <w:div w:id="321929145">
          <w:marLeft w:val="0"/>
          <w:marRight w:val="0"/>
          <w:marTop w:val="0"/>
          <w:marBottom w:val="0"/>
          <w:divBdr>
            <w:top w:val="none" w:sz="0" w:space="0" w:color="auto"/>
            <w:left w:val="none" w:sz="0" w:space="0" w:color="auto"/>
            <w:bottom w:val="dotted" w:sz="6" w:space="4" w:color="DDDDDD"/>
            <w:right w:val="none" w:sz="0" w:space="0" w:color="auto"/>
          </w:divBdr>
          <w:divsChild>
            <w:div w:id="292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80224">
      <w:bodyDiv w:val="1"/>
      <w:marLeft w:val="0"/>
      <w:marRight w:val="0"/>
      <w:marTop w:val="0"/>
      <w:marBottom w:val="0"/>
      <w:divBdr>
        <w:top w:val="none" w:sz="0" w:space="0" w:color="auto"/>
        <w:left w:val="none" w:sz="0" w:space="0" w:color="auto"/>
        <w:bottom w:val="none" w:sz="0" w:space="0" w:color="auto"/>
        <w:right w:val="none" w:sz="0" w:space="0" w:color="auto"/>
      </w:divBdr>
      <w:divsChild>
        <w:div w:id="1047611341">
          <w:marLeft w:val="0"/>
          <w:marRight w:val="0"/>
          <w:marTop w:val="0"/>
          <w:marBottom w:val="0"/>
          <w:divBdr>
            <w:top w:val="none" w:sz="0" w:space="0" w:color="auto"/>
            <w:left w:val="none" w:sz="0" w:space="0" w:color="auto"/>
            <w:bottom w:val="none" w:sz="0" w:space="0" w:color="auto"/>
            <w:right w:val="none" w:sz="0" w:space="0" w:color="auto"/>
          </w:divBdr>
          <w:divsChild>
            <w:div w:id="637031648">
              <w:marLeft w:val="0"/>
              <w:marRight w:val="0"/>
              <w:marTop w:val="0"/>
              <w:marBottom w:val="0"/>
              <w:divBdr>
                <w:top w:val="none" w:sz="0" w:space="0" w:color="auto"/>
                <w:left w:val="none" w:sz="0" w:space="0" w:color="auto"/>
                <w:bottom w:val="none" w:sz="0" w:space="0" w:color="auto"/>
                <w:right w:val="none" w:sz="0" w:space="0" w:color="auto"/>
              </w:divBdr>
              <w:divsChild>
                <w:div w:id="358625621">
                  <w:marLeft w:val="0"/>
                  <w:marRight w:val="0"/>
                  <w:marTop w:val="0"/>
                  <w:marBottom w:val="0"/>
                  <w:divBdr>
                    <w:top w:val="none" w:sz="0" w:space="0" w:color="auto"/>
                    <w:left w:val="none" w:sz="0" w:space="0" w:color="auto"/>
                    <w:bottom w:val="none" w:sz="0" w:space="0" w:color="auto"/>
                    <w:right w:val="none" w:sz="0" w:space="0" w:color="auto"/>
                  </w:divBdr>
                  <w:divsChild>
                    <w:div w:id="1044793233">
                      <w:marLeft w:val="0"/>
                      <w:marRight w:val="0"/>
                      <w:marTop w:val="0"/>
                      <w:marBottom w:val="0"/>
                      <w:divBdr>
                        <w:top w:val="none" w:sz="0" w:space="0" w:color="auto"/>
                        <w:left w:val="none" w:sz="0" w:space="0" w:color="auto"/>
                        <w:bottom w:val="none" w:sz="0" w:space="0" w:color="auto"/>
                        <w:right w:val="none" w:sz="0" w:space="0" w:color="auto"/>
                      </w:divBdr>
                      <w:divsChild>
                        <w:div w:id="1470125684">
                          <w:marLeft w:val="0"/>
                          <w:marRight w:val="0"/>
                          <w:marTop w:val="0"/>
                          <w:marBottom w:val="0"/>
                          <w:divBdr>
                            <w:top w:val="none" w:sz="0" w:space="0" w:color="auto"/>
                            <w:left w:val="none" w:sz="0" w:space="0" w:color="auto"/>
                            <w:bottom w:val="none" w:sz="0" w:space="0" w:color="auto"/>
                            <w:right w:val="none" w:sz="0" w:space="0" w:color="auto"/>
                          </w:divBdr>
                          <w:divsChild>
                            <w:div w:id="1949584278">
                              <w:marLeft w:val="0"/>
                              <w:marRight w:val="0"/>
                              <w:marTop w:val="0"/>
                              <w:marBottom w:val="0"/>
                              <w:divBdr>
                                <w:top w:val="none" w:sz="0" w:space="0" w:color="auto"/>
                                <w:left w:val="none" w:sz="0" w:space="0" w:color="auto"/>
                                <w:bottom w:val="none" w:sz="0" w:space="0" w:color="auto"/>
                                <w:right w:val="none" w:sz="0" w:space="0" w:color="auto"/>
                              </w:divBdr>
                              <w:divsChild>
                                <w:div w:id="1306668912">
                                  <w:marLeft w:val="0"/>
                                  <w:marRight w:val="0"/>
                                  <w:marTop w:val="0"/>
                                  <w:marBottom w:val="0"/>
                                  <w:divBdr>
                                    <w:top w:val="none" w:sz="0" w:space="0" w:color="auto"/>
                                    <w:left w:val="none" w:sz="0" w:space="0" w:color="auto"/>
                                    <w:bottom w:val="none" w:sz="0" w:space="0" w:color="auto"/>
                                    <w:right w:val="none" w:sz="0" w:space="0" w:color="auto"/>
                                  </w:divBdr>
                                  <w:divsChild>
                                    <w:div w:id="5095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00626">
      <w:bodyDiv w:val="1"/>
      <w:marLeft w:val="0"/>
      <w:marRight w:val="0"/>
      <w:marTop w:val="0"/>
      <w:marBottom w:val="0"/>
      <w:divBdr>
        <w:top w:val="none" w:sz="0" w:space="0" w:color="auto"/>
        <w:left w:val="none" w:sz="0" w:space="0" w:color="auto"/>
        <w:bottom w:val="none" w:sz="0" w:space="0" w:color="auto"/>
        <w:right w:val="none" w:sz="0" w:space="0" w:color="auto"/>
      </w:divBdr>
      <w:divsChild>
        <w:div w:id="1910190868">
          <w:marLeft w:val="0"/>
          <w:marRight w:val="0"/>
          <w:marTop w:val="0"/>
          <w:marBottom w:val="0"/>
          <w:divBdr>
            <w:top w:val="none" w:sz="0" w:space="0" w:color="auto"/>
            <w:left w:val="none" w:sz="0" w:space="0" w:color="auto"/>
            <w:bottom w:val="none" w:sz="0" w:space="0" w:color="auto"/>
            <w:right w:val="none" w:sz="0" w:space="0" w:color="auto"/>
          </w:divBdr>
          <w:divsChild>
            <w:div w:id="1539854768">
              <w:marLeft w:val="0"/>
              <w:marRight w:val="0"/>
              <w:marTop w:val="0"/>
              <w:marBottom w:val="0"/>
              <w:divBdr>
                <w:top w:val="none" w:sz="0" w:space="0" w:color="auto"/>
                <w:left w:val="none" w:sz="0" w:space="0" w:color="auto"/>
                <w:bottom w:val="none" w:sz="0" w:space="0" w:color="auto"/>
                <w:right w:val="none" w:sz="0" w:space="0" w:color="auto"/>
              </w:divBdr>
              <w:divsChild>
                <w:div w:id="339502867">
                  <w:marLeft w:val="0"/>
                  <w:marRight w:val="0"/>
                  <w:marTop w:val="0"/>
                  <w:marBottom w:val="0"/>
                  <w:divBdr>
                    <w:top w:val="none" w:sz="0" w:space="0" w:color="auto"/>
                    <w:left w:val="none" w:sz="0" w:space="0" w:color="auto"/>
                    <w:bottom w:val="none" w:sz="0" w:space="0" w:color="auto"/>
                    <w:right w:val="none" w:sz="0" w:space="0" w:color="auto"/>
                  </w:divBdr>
                  <w:divsChild>
                    <w:div w:id="1992636694">
                      <w:marLeft w:val="0"/>
                      <w:marRight w:val="0"/>
                      <w:marTop w:val="0"/>
                      <w:marBottom w:val="0"/>
                      <w:divBdr>
                        <w:top w:val="none" w:sz="0" w:space="0" w:color="auto"/>
                        <w:left w:val="none" w:sz="0" w:space="0" w:color="auto"/>
                        <w:bottom w:val="none" w:sz="0" w:space="0" w:color="auto"/>
                        <w:right w:val="none" w:sz="0" w:space="0" w:color="auto"/>
                      </w:divBdr>
                      <w:divsChild>
                        <w:div w:id="1776055094">
                          <w:marLeft w:val="0"/>
                          <w:marRight w:val="0"/>
                          <w:marTop w:val="0"/>
                          <w:marBottom w:val="0"/>
                          <w:divBdr>
                            <w:top w:val="none" w:sz="0" w:space="0" w:color="auto"/>
                            <w:left w:val="none" w:sz="0" w:space="0" w:color="auto"/>
                            <w:bottom w:val="none" w:sz="0" w:space="0" w:color="auto"/>
                            <w:right w:val="none" w:sz="0" w:space="0" w:color="auto"/>
                          </w:divBdr>
                          <w:divsChild>
                            <w:div w:id="746155038">
                              <w:marLeft w:val="0"/>
                              <w:marRight w:val="0"/>
                              <w:marTop w:val="0"/>
                              <w:marBottom w:val="0"/>
                              <w:divBdr>
                                <w:top w:val="none" w:sz="0" w:space="0" w:color="auto"/>
                                <w:left w:val="none" w:sz="0" w:space="0" w:color="auto"/>
                                <w:bottom w:val="none" w:sz="0" w:space="0" w:color="auto"/>
                                <w:right w:val="none" w:sz="0" w:space="0" w:color="auto"/>
                              </w:divBdr>
                              <w:divsChild>
                                <w:div w:id="710884177">
                                  <w:marLeft w:val="0"/>
                                  <w:marRight w:val="0"/>
                                  <w:marTop w:val="0"/>
                                  <w:marBottom w:val="0"/>
                                  <w:divBdr>
                                    <w:top w:val="none" w:sz="0" w:space="0" w:color="auto"/>
                                    <w:left w:val="none" w:sz="0" w:space="0" w:color="auto"/>
                                    <w:bottom w:val="none" w:sz="0" w:space="0" w:color="auto"/>
                                    <w:right w:val="none" w:sz="0" w:space="0" w:color="auto"/>
                                  </w:divBdr>
                                  <w:divsChild>
                                    <w:div w:id="12732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76780">
      <w:bodyDiv w:val="1"/>
      <w:marLeft w:val="0"/>
      <w:marRight w:val="0"/>
      <w:marTop w:val="0"/>
      <w:marBottom w:val="0"/>
      <w:divBdr>
        <w:top w:val="none" w:sz="0" w:space="0" w:color="auto"/>
        <w:left w:val="none" w:sz="0" w:space="0" w:color="auto"/>
        <w:bottom w:val="none" w:sz="0" w:space="0" w:color="auto"/>
        <w:right w:val="none" w:sz="0" w:space="0" w:color="auto"/>
      </w:divBdr>
      <w:divsChild>
        <w:div w:id="1162966078">
          <w:marLeft w:val="0"/>
          <w:marRight w:val="0"/>
          <w:marTop w:val="0"/>
          <w:marBottom w:val="0"/>
          <w:divBdr>
            <w:top w:val="none" w:sz="0" w:space="0" w:color="auto"/>
            <w:left w:val="none" w:sz="0" w:space="0" w:color="auto"/>
            <w:bottom w:val="dotted" w:sz="6" w:space="4" w:color="DDDDDD"/>
            <w:right w:val="none" w:sz="0" w:space="0" w:color="auto"/>
          </w:divBdr>
          <w:divsChild>
            <w:div w:id="13106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6443">
      <w:bodyDiv w:val="1"/>
      <w:marLeft w:val="0"/>
      <w:marRight w:val="0"/>
      <w:marTop w:val="0"/>
      <w:marBottom w:val="0"/>
      <w:divBdr>
        <w:top w:val="none" w:sz="0" w:space="0" w:color="auto"/>
        <w:left w:val="none" w:sz="0" w:space="0" w:color="auto"/>
        <w:bottom w:val="none" w:sz="0" w:space="0" w:color="auto"/>
        <w:right w:val="none" w:sz="0" w:space="0" w:color="auto"/>
      </w:divBdr>
      <w:divsChild>
        <w:div w:id="37055276">
          <w:marLeft w:val="0"/>
          <w:marRight w:val="0"/>
          <w:marTop w:val="0"/>
          <w:marBottom w:val="0"/>
          <w:divBdr>
            <w:top w:val="none" w:sz="0" w:space="0" w:color="auto"/>
            <w:left w:val="none" w:sz="0" w:space="0" w:color="auto"/>
            <w:bottom w:val="none" w:sz="0" w:space="0" w:color="auto"/>
            <w:right w:val="none" w:sz="0" w:space="0" w:color="auto"/>
          </w:divBdr>
          <w:divsChild>
            <w:div w:id="2043631796">
              <w:marLeft w:val="0"/>
              <w:marRight w:val="0"/>
              <w:marTop w:val="0"/>
              <w:marBottom w:val="0"/>
              <w:divBdr>
                <w:top w:val="none" w:sz="0" w:space="0" w:color="auto"/>
                <w:left w:val="none" w:sz="0" w:space="0" w:color="auto"/>
                <w:bottom w:val="none" w:sz="0" w:space="0" w:color="auto"/>
                <w:right w:val="none" w:sz="0" w:space="0" w:color="auto"/>
              </w:divBdr>
              <w:divsChild>
                <w:div w:id="578439673">
                  <w:marLeft w:val="0"/>
                  <w:marRight w:val="0"/>
                  <w:marTop w:val="0"/>
                  <w:marBottom w:val="0"/>
                  <w:divBdr>
                    <w:top w:val="none" w:sz="0" w:space="0" w:color="auto"/>
                    <w:left w:val="none" w:sz="0" w:space="0" w:color="auto"/>
                    <w:bottom w:val="none" w:sz="0" w:space="0" w:color="auto"/>
                    <w:right w:val="none" w:sz="0" w:space="0" w:color="auto"/>
                  </w:divBdr>
                  <w:divsChild>
                    <w:div w:id="291130050">
                      <w:marLeft w:val="0"/>
                      <w:marRight w:val="0"/>
                      <w:marTop w:val="0"/>
                      <w:marBottom w:val="0"/>
                      <w:divBdr>
                        <w:top w:val="none" w:sz="0" w:space="0" w:color="auto"/>
                        <w:left w:val="none" w:sz="0" w:space="0" w:color="auto"/>
                        <w:bottom w:val="none" w:sz="0" w:space="0" w:color="auto"/>
                        <w:right w:val="none" w:sz="0" w:space="0" w:color="auto"/>
                      </w:divBdr>
                      <w:divsChild>
                        <w:div w:id="1866556080">
                          <w:marLeft w:val="0"/>
                          <w:marRight w:val="0"/>
                          <w:marTop w:val="0"/>
                          <w:marBottom w:val="0"/>
                          <w:divBdr>
                            <w:top w:val="none" w:sz="0" w:space="0" w:color="auto"/>
                            <w:left w:val="none" w:sz="0" w:space="0" w:color="auto"/>
                            <w:bottom w:val="none" w:sz="0" w:space="0" w:color="auto"/>
                            <w:right w:val="none" w:sz="0" w:space="0" w:color="auto"/>
                          </w:divBdr>
                          <w:divsChild>
                            <w:div w:id="180626204">
                              <w:marLeft w:val="0"/>
                              <w:marRight w:val="0"/>
                              <w:marTop w:val="0"/>
                              <w:marBottom w:val="0"/>
                              <w:divBdr>
                                <w:top w:val="none" w:sz="0" w:space="0" w:color="auto"/>
                                <w:left w:val="none" w:sz="0" w:space="0" w:color="auto"/>
                                <w:bottom w:val="none" w:sz="0" w:space="0" w:color="auto"/>
                                <w:right w:val="none" w:sz="0" w:space="0" w:color="auto"/>
                              </w:divBdr>
                              <w:divsChild>
                                <w:div w:id="548107446">
                                  <w:marLeft w:val="0"/>
                                  <w:marRight w:val="0"/>
                                  <w:marTop w:val="0"/>
                                  <w:marBottom w:val="0"/>
                                  <w:divBdr>
                                    <w:top w:val="none" w:sz="0" w:space="0" w:color="auto"/>
                                    <w:left w:val="none" w:sz="0" w:space="0" w:color="auto"/>
                                    <w:bottom w:val="none" w:sz="0" w:space="0" w:color="auto"/>
                                    <w:right w:val="none" w:sz="0" w:space="0" w:color="auto"/>
                                  </w:divBdr>
                                  <w:divsChild>
                                    <w:div w:id="3356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360532">
      <w:bodyDiv w:val="1"/>
      <w:marLeft w:val="0"/>
      <w:marRight w:val="0"/>
      <w:marTop w:val="0"/>
      <w:marBottom w:val="0"/>
      <w:divBdr>
        <w:top w:val="none" w:sz="0" w:space="0" w:color="auto"/>
        <w:left w:val="none" w:sz="0" w:space="0" w:color="auto"/>
        <w:bottom w:val="none" w:sz="0" w:space="0" w:color="auto"/>
        <w:right w:val="none" w:sz="0" w:space="0" w:color="auto"/>
      </w:divBdr>
      <w:divsChild>
        <w:div w:id="891422578">
          <w:marLeft w:val="0"/>
          <w:marRight w:val="0"/>
          <w:marTop w:val="0"/>
          <w:marBottom w:val="0"/>
          <w:divBdr>
            <w:top w:val="none" w:sz="0" w:space="0" w:color="auto"/>
            <w:left w:val="none" w:sz="0" w:space="0" w:color="auto"/>
            <w:bottom w:val="dotted" w:sz="6" w:space="4" w:color="DDDDDD"/>
            <w:right w:val="none" w:sz="0" w:space="0" w:color="auto"/>
          </w:divBdr>
          <w:divsChild>
            <w:div w:id="20436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4388">
      <w:bodyDiv w:val="1"/>
      <w:marLeft w:val="0"/>
      <w:marRight w:val="0"/>
      <w:marTop w:val="0"/>
      <w:marBottom w:val="0"/>
      <w:divBdr>
        <w:top w:val="none" w:sz="0" w:space="0" w:color="auto"/>
        <w:left w:val="none" w:sz="0" w:space="0" w:color="auto"/>
        <w:bottom w:val="none" w:sz="0" w:space="0" w:color="auto"/>
        <w:right w:val="none" w:sz="0" w:space="0" w:color="auto"/>
      </w:divBdr>
      <w:divsChild>
        <w:div w:id="1536844211">
          <w:marLeft w:val="0"/>
          <w:marRight w:val="0"/>
          <w:marTop w:val="0"/>
          <w:marBottom w:val="0"/>
          <w:divBdr>
            <w:top w:val="none" w:sz="0" w:space="0" w:color="auto"/>
            <w:left w:val="none" w:sz="0" w:space="0" w:color="auto"/>
            <w:bottom w:val="none" w:sz="0" w:space="0" w:color="auto"/>
            <w:right w:val="none" w:sz="0" w:space="0" w:color="auto"/>
          </w:divBdr>
          <w:divsChild>
            <w:div w:id="360713346">
              <w:marLeft w:val="0"/>
              <w:marRight w:val="0"/>
              <w:marTop w:val="0"/>
              <w:marBottom w:val="0"/>
              <w:divBdr>
                <w:top w:val="none" w:sz="0" w:space="0" w:color="auto"/>
                <w:left w:val="none" w:sz="0" w:space="0" w:color="auto"/>
                <w:bottom w:val="none" w:sz="0" w:space="0" w:color="auto"/>
                <w:right w:val="none" w:sz="0" w:space="0" w:color="auto"/>
              </w:divBdr>
              <w:divsChild>
                <w:div w:id="1158620426">
                  <w:marLeft w:val="0"/>
                  <w:marRight w:val="0"/>
                  <w:marTop w:val="0"/>
                  <w:marBottom w:val="0"/>
                  <w:divBdr>
                    <w:top w:val="none" w:sz="0" w:space="0" w:color="auto"/>
                    <w:left w:val="none" w:sz="0" w:space="0" w:color="auto"/>
                    <w:bottom w:val="none" w:sz="0" w:space="0" w:color="auto"/>
                    <w:right w:val="none" w:sz="0" w:space="0" w:color="auto"/>
                  </w:divBdr>
                  <w:divsChild>
                    <w:div w:id="2145275374">
                      <w:marLeft w:val="0"/>
                      <w:marRight w:val="0"/>
                      <w:marTop w:val="0"/>
                      <w:marBottom w:val="0"/>
                      <w:divBdr>
                        <w:top w:val="none" w:sz="0" w:space="0" w:color="auto"/>
                        <w:left w:val="none" w:sz="0" w:space="0" w:color="auto"/>
                        <w:bottom w:val="none" w:sz="0" w:space="0" w:color="auto"/>
                        <w:right w:val="none" w:sz="0" w:space="0" w:color="auto"/>
                      </w:divBdr>
                      <w:divsChild>
                        <w:div w:id="1335843716">
                          <w:marLeft w:val="0"/>
                          <w:marRight w:val="0"/>
                          <w:marTop w:val="0"/>
                          <w:marBottom w:val="0"/>
                          <w:divBdr>
                            <w:top w:val="none" w:sz="0" w:space="0" w:color="auto"/>
                            <w:left w:val="none" w:sz="0" w:space="0" w:color="auto"/>
                            <w:bottom w:val="none" w:sz="0" w:space="0" w:color="auto"/>
                            <w:right w:val="none" w:sz="0" w:space="0" w:color="auto"/>
                          </w:divBdr>
                          <w:divsChild>
                            <w:div w:id="996106335">
                              <w:marLeft w:val="0"/>
                              <w:marRight w:val="0"/>
                              <w:marTop w:val="0"/>
                              <w:marBottom w:val="0"/>
                              <w:divBdr>
                                <w:top w:val="none" w:sz="0" w:space="0" w:color="auto"/>
                                <w:left w:val="none" w:sz="0" w:space="0" w:color="auto"/>
                                <w:bottom w:val="none" w:sz="0" w:space="0" w:color="auto"/>
                                <w:right w:val="none" w:sz="0" w:space="0" w:color="auto"/>
                              </w:divBdr>
                              <w:divsChild>
                                <w:div w:id="245965511">
                                  <w:marLeft w:val="0"/>
                                  <w:marRight w:val="0"/>
                                  <w:marTop w:val="0"/>
                                  <w:marBottom w:val="0"/>
                                  <w:divBdr>
                                    <w:top w:val="none" w:sz="0" w:space="0" w:color="auto"/>
                                    <w:left w:val="none" w:sz="0" w:space="0" w:color="auto"/>
                                    <w:bottom w:val="none" w:sz="0" w:space="0" w:color="auto"/>
                                    <w:right w:val="none" w:sz="0" w:space="0" w:color="auto"/>
                                  </w:divBdr>
                                  <w:divsChild>
                                    <w:div w:id="1956324849">
                                      <w:marLeft w:val="0"/>
                                      <w:marRight w:val="0"/>
                                      <w:marTop w:val="0"/>
                                      <w:marBottom w:val="0"/>
                                      <w:divBdr>
                                        <w:top w:val="none" w:sz="0" w:space="0" w:color="auto"/>
                                        <w:left w:val="none" w:sz="0" w:space="0" w:color="auto"/>
                                        <w:bottom w:val="none" w:sz="0" w:space="0" w:color="auto"/>
                                        <w:right w:val="none" w:sz="0" w:space="0" w:color="auto"/>
                                      </w:divBdr>
                                      <w:divsChild>
                                        <w:div w:id="12276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939993">
      <w:bodyDiv w:val="1"/>
      <w:marLeft w:val="0"/>
      <w:marRight w:val="0"/>
      <w:marTop w:val="0"/>
      <w:marBottom w:val="0"/>
      <w:divBdr>
        <w:top w:val="none" w:sz="0" w:space="0" w:color="auto"/>
        <w:left w:val="none" w:sz="0" w:space="0" w:color="auto"/>
        <w:bottom w:val="none" w:sz="0" w:space="0" w:color="auto"/>
        <w:right w:val="none" w:sz="0" w:space="0" w:color="auto"/>
      </w:divBdr>
      <w:divsChild>
        <w:div w:id="706293687">
          <w:marLeft w:val="0"/>
          <w:marRight w:val="0"/>
          <w:marTop w:val="0"/>
          <w:marBottom w:val="0"/>
          <w:divBdr>
            <w:top w:val="none" w:sz="0" w:space="0" w:color="auto"/>
            <w:left w:val="none" w:sz="0" w:space="0" w:color="auto"/>
            <w:bottom w:val="none" w:sz="0" w:space="0" w:color="auto"/>
            <w:right w:val="none" w:sz="0" w:space="0" w:color="auto"/>
          </w:divBdr>
          <w:divsChild>
            <w:div w:id="1335567240">
              <w:marLeft w:val="0"/>
              <w:marRight w:val="0"/>
              <w:marTop w:val="0"/>
              <w:marBottom w:val="0"/>
              <w:divBdr>
                <w:top w:val="none" w:sz="0" w:space="0" w:color="auto"/>
                <w:left w:val="none" w:sz="0" w:space="0" w:color="auto"/>
                <w:bottom w:val="none" w:sz="0" w:space="0" w:color="auto"/>
                <w:right w:val="none" w:sz="0" w:space="0" w:color="auto"/>
              </w:divBdr>
              <w:divsChild>
                <w:div w:id="2011329873">
                  <w:marLeft w:val="0"/>
                  <w:marRight w:val="0"/>
                  <w:marTop w:val="0"/>
                  <w:marBottom w:val="0"/>
                  <w:divBdr>
                    <w:top w:val="none" w:sz="0" w:space="0" w:color="auto"/>
                    <w:left w:val="none" w:sz="0" w:space="0" w:color="auto"/>
                    <w:bottom w:val="none" w:sz="0" w:space="0" w:color="auto"/>
                    <w:right w:val="none" w:sz="0" w:space="0" w:color="auto"/>
                  </w:divBdr>
                  <w:divsChild>
                    <w:div w:id="409935870">
                      <w:marLeft w:val="0"/>
                      <w:marRight w:val="0"/>
                      <w:marTop w:val="0"/>
                      <w:marBottom w:val="0"/>
                      <w:divBdr>
                        <w:top w:val="none" w:sz="0" w:space="0" w:color="auto"/>
                        <w:left w:val="none" w:sz="0" w:space="0" w:color="auto"/>
                        <w:bottom w:val="none" w:sz="0" w:space="0" w:color="auto"/>
                        <w:right w:val="none" w:sz="0" w:space="0" w:color="auto"/>
                      </w:divBdr>
                      <w:divsChild>
                        <w:div w:id="2033871376">
                          <w:marLeft w:val="0"/>
                          <w:marRight w:val="0"/>
                          <w:marTop w:val="150"/>
                          <w:marBottom w:val="150"/>
                          <w:divBdr>
                            <w:top w:val="none" w:sz="0" w:space="0" w:color="auto"/>
                            <w:left w:val="none" w:sz="0" w:space="0" w:color="auto"/>
                            <w:bottom w:val="none" w:sz="0" w:space="0" w:color="auto"/>
                            <w:right w:val="none" w:sz="0" w:space="0" w:color="auto"/>
                          </w:divBdr>
                          <w:divsChild>
                            <w:div w:id="2121339288">
                              <w:marLeft w:val="150"/>
                              <w:marRight w:val="0"/>
                              <w:marTop w:val="0"/>
                              <w:marBottom w:val="0"/>
                              <w:divBdr>
                                <w:top w:val="none" w:sz="0" w:space="0" w:color="auto"/>
                                <w:left w:val="none" w:sz="0" w:space="0" w:color="auto"/>
                                <w:bottom w:val="none" w:sz="0" w:space="0" w:color="auto"/>
                                <w:right w:val="none" w:sz="0" w:space="0" w:color="auto"/>
                              </w:divBdr>
                              <w:divsChild>
                                <w:div w:id="1095398858">
                                  <w:marLeft w:val="0"/>
                                  <w:marRight w:val="0"/>
                                  <w:marTop w:val="0"/>
                                  <w:marBottom w:val="0"/>
                                  <w:divBdr>
                                    <w:top w:val="none" w:sz="0" w:space="0" w:color="auto"/>
                                    <w:left w:val="none" w:sz="0" w:space="0" w:color="auto"/>
                                    <w:bottom w:val="none" w:sz="0" w:space="0" w:color="auto"/>
                                    <w:right w:val="none" w:sz="0" w:space="0" w:color="auto"/>
                                  </w:divBdr>
                                  <w:divsChild>
                                    <w:div w:id="1792359597">
                                      <w:marLeft w:val="0"/>
                                      <w:marRight w:val="0"/>
                                      <w:marTop w:val="0"/>
                                      <w:marBottom w:val="0"/>
                                      <w:divBdr>
                                        <w:top w:val="none" w:sz="0" w:space="0" w:color="auto"/>
                                        <w:left w:val="none" w:sz="0" w:space="0" w:color="auto"/>
                                        <w:bottom w:val="none" w:sz="0" w:space="0" w:color="auto"/>
                                        <w:right w:val="none" w:sz="0" w:space="0" w:color="auto"/>
                                      </w:divBdr>
                                      <w:divsChild>
                                        <w:div w:id="125393589">
                                          <w:marLeft w:val="0"/>
                                          <w:marRight w:val="0"/>
                                          <w:marTop w:val="0"/>
                                          <w:marBottom w:val="0"/>
                                          <w:divBdr>
                                            <w:top w:val="none" w:sz="0" w:space="0" w:color="auto"/>
                                            <w:left w:val="none" w:sz="0" w:space="0" w:color="auto"/>
                                            <w:bottom w:val="none" w:sz="0" w:space="0" w:color="auto"/>
                                            <w:right w:val="none" w:sz="0" w:space="0" w:color="auto"/>
                                          </w:divBdr>
                                          <w:divsChild>
                                            <w:div w:id="1740323551">
                                              <w:marLeft w:val="0"/>
                                              <w:marRight w:val="0"/>
                                              <w:marTop w:val="0"/>
                                              <w:marBottom w:val="150"/>
                                              <w:divBdr>
                                                <w:top w:val="none" w:sz="0" w:space="0" w:color="auto"/>
                                                <w:left w:val="none" w:sz="0" w:space="0" w:color="auto"/>
                                                <w:bottom w:val="none" w:sz="0" w:space="0" w:color="auto"/>
                                                <w:right w:val="none" w:sz="0" w:space="0" w:color="auto"/>
                                              </w:divBdr>
                                              <w:divsChild>
                                                <w:div w:id="1381513353">
                                                  <w:marLeft w:val="0"/>
                                                  <w:marRight w:val="0"/>
                                                  <w:marTop w:val="0"/>
                                                  <w:marBottom w:val="0"/>
                                                  <w:divBdr>
                                                    <w:top w:val="none" w:sz="0" w:space="0" w:color="auto"/>
                                                    <w:left w:val="none" w:sz="0" w:space="0" w:color="auto"/>
                                                    <w:bottom w:val="none" w:sz="0" w:space="0" w:color="auto"/>
                                                    <w:right w:val="none" w:sz="0" w:space="0" w:color="auto"/>
                                                  </w:divBdr>
                                                  <w:divsChild>
                                                    <w:div w:id="437214607">
                                                      <w:marLeft w:val="0"/>
                                                      <w:marRight w:val="0"/>
                                                      <w:marTop w:val="0"/>
                                                      <w:marBottom w:val="0"/>
                                                      <w:divBdr>
                                                        <w:top w:val="none" w:sz="0" w:space="0" w:color="auto"/>
                                                        <w:left w:val="none" w:sz="0" w:space="0" w:color="auto"/>
                                                        <w:bottom w:val="none" w:sz="0" w:space="0" w:color="auto"/>
                                                        <w:right w:val="none" w:sz="0" w:space="0" w:color="auto"/>
                                                      </w:divBdr>
                                                      <w:divsChild>
                                                        <w:div w:id="750347001">
                                                          <w:marLeft w:val="0"/>
                                                          <w:marRight w:val="0"/>
                                                          <w:marTop w:val="0"/>
                                                          <w:marBottom w:val="0"/>
                                                          <w:divBdr>
                                                            <w:top w:val="none" w:sz="0" w:space="0" w:color="auto"/>
                                                            <w:left w:val="none" w:sz="0" w:space="0" w:color="auto"/>
                                                            <w:bottom w:val="none" w:sz="0" w:space="0" w:color="auto"/>
                                                            <w:right w:val="none" w:sz="0" w:space="0" w:color="auto"/>
                                                          </w:divBdr>
                                                          <w:divsChild>
                                                            <w:div w:id="293097652">
                                                              <w:marLeft w:val="0"/>
                                                              <w:marRight w:val="0"/>
                                                              <w:marTop w:val="0"/>
                                                              <w:marBottom w:val="0"/>
                                                              <w:divBdr>
                                                                <w:top w:val="none" w:sz="0" w:space="0" w:color="auto"/>
                                                                <w:left w:val="none" w:sz="0" w:space="0" w:color="auto"/>
                                                                <w:bottom w:val="none" w:sz="0" w:space="0" w:color="auto"/>
                                                                <w:right w:val="none" w:sz="0" w:space="0" w:color="auto"/>
                                                              </w:divBdr>
                                                              <w:divsChild>
                                                                <w:div w:id="2449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090519">
      <w:bodyDiv w:val="1"/>
      <w:marLeft w:val="0"/>
      <w:marRight w:val="0"/>
      <w:marTop w:val="0"/>
      <w:marBottom w:val="0"/>
      <w:divBdr>
        <w:top w:val="none" w:sz="0" w:space="0" w:color="auto"/>
        <w:left w:val="none" w:sz="0" w:space="0" w:color="auto"/>
        <w:bottom w:val="none" w:sz="0" w:space="0" w:color="auto"/>
        <w:right w:val="none" w:sz="0" w:space="0" w:color="auto"/>
      </w:divBdr>
      <w:divsChild>
        <w:div w:id="395669986">
          <w:marLeft w:val="0"/>
          <w:marRight w:val="0"/>
          <w:marTop w:val="0"/>
          <w:marBottom w:val="0"/>
          <w:divBdr>
            <w:top w:val="none" w:sz="0" w:space="0" w:color="auto"/>
            <w:left w:val="none" w:sz="0" w:space="0" w:color="auto"/>
            <w:bottom w:val="none" w:sz="0" w:space="0" w:color="auto"/>
            <w:right w:val="none" w:sz="0" w:space="0" w:color="auto"/>
          </w:divBdr>
          <w:divsChild>
            <w:div w:id="688023460">
              <w:marLeft w:val="0"/>
              <w:marRight w:val="0"/>
              <w:marTop w:val="0"/>
              <w:marBottom w:val="0"/>
              <w:divBdr>
                <w:top w:val="none" w:sz="0" w:space="0" w:color="auto"/>
                <w:left w:val="none" w:sz="0" w:space="0" w:color="auto"/>
                <w:bottom w:val="none" w:sz="0" w:space="0" w:color="auto"/>
                <w:right w:val="none" w:sz="0" w:space="0" w:color="auto"/>
              </w:divBdr>
              <w:divsChild>
                <w:div w:id="551312765">
                  <w:marLeft w:val="0"/>
                  <w:marRight w:val="0"/>
                  <w:marTop w:val="0"/>
                  <w:marBottom w:val="0"/>
                  <w:divBdr>
                    <w:top w:val="none" w:sz="0" w:space="0" w:color="auto"/>
                    <w:left w:val="none" w:sz="0" w:space="0" w:color="auto"/>
                    <w:bottom w:val="none" w:sz="0" w:space="0" w:color="auto"/>
                    <w:right w:val="none" w:sz="0" w:space="0" w:color="auto"/>
                  </w:divBdr>
                  <w:divsChild>
                    <w:div w:id="770709156">
                      <w:marLeft w:val="0"/>
                      <w:marRight w:val="0"/>
                      <w:marTop w:val="0"/>
                      <w:marBottom w:val="0"/>
                      <w:divBdr>
                        <w:top w:val="none" w:sz="0" w:space="0" w:color="auto"/>
                        <w:left w:val="none" w:sz="0" w:space="0" w:color="auto"/>
                        <w:bottom w:val="none" w:sz="0" w:space="0" w:color="auto"/>
                        <w:right w:val="none" w:sz="0" w:space="0" w:color="auto"/>
                      </w:divBdr>
                      <w:divsChild>
                        <w:div w:id="1783458514">
                          <w:marLeft w:val="0"/>
                          <w:marRight w:val="0"/>
                          <w:marTop w:val="0"/>
                          <w:marBottom w:val="0"/>
                          <w:divBdr>
                            <w:top w:val="none" w:sz="0" w:space="0" w:color="auto"/>
                            <w:left w:val="none" w:sz="0" w:space="0" w:color="auto"/>
                            <w:bottom w:val="none" w:sz="0" w:space="0" w:color="auto"/>
                            <w:right w:val="none" w:sz="0" w:space="0" w:color="auto"/>
                          </w:divBdr>
                          <w:divsChild>
                            <w:div w:id="747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258">
      <w:bodyDiv w:val="1"/>
      <w:marLeft w:val="0"/>
      <w:marRight w:val="0"/>
      <w:marTop w:val="0"/>
      <w:marBottom w:val="0"/>
      <w:divBdr>
        <w:top w:val="none" w:sz="0" w:space="0" w:color="auto"/>
        <w:left w:val="none" w:sz="0" w:space="0" w:color="auto"/>
        <w:bottom w:val="none" w:sz="0" w:space="0" w:color="auto"/>
        <w:right w:val="none" w:sz="0" w:space="0" w:color="auto"/>
      </w:divBdr>
      <w:divsChild>
        <w:div w:id="1864047966">
          <w:marLeft w:val="0"/>
          <w:marRight w:val="0"/>
          <w:marTop w:val="0"/>
          <w:marBottom w:val="0"/>
          <w:divBdr>
            <w:top w:val="none" w:sz="0" w:space="0" w:color="auto"/>
            <w:left w:val="none" w:sz="0" w:space="0" w:color="auto"/>
            <w:bottom w:val="none" w:sz="0" w:space="0" w:color="auto"/>
            <w:right w:val="none" w:sz="0" w:space="0" w:color="auto"/>
          </w:divBdr>
          <w:divsChild>
            <w:div w:id="672490429">
              <w:marLeft w:val="0"/>
              <w:marRight w:val="0"/>
              <w:marTop w:val="0"/>
              <w:marBottom w:val="0"/>
              <w:divBdr>
                <w:top w:val="none" w:sz="0" w:space="0" w:color="auto"/>
                <w:left w:val="none" w:sz="0" w:space="0" w:color="auto"/>
                <w:bottom w:val="none" w:sz="0" w:space="0" w:color="auto"/>
                <w:right w:val="none" w:sz="0" w:space="0" w:color="auto"/>
              </w:divBdr>
              <w:divsChild>
                <w:div w:id="2067557775">
                  <w:marLeft w:val="0"/>
                  <w:marRight w:val="0"/>
                  <w:marTop w:val="0"/>
                  <w:marBottom w:val="0"/>
                  <w:divBdr>
                    <w:top w:val="none" w:sz="0" w:space="0" w:color="auto"/>
                    <w:left w:val="none" w:sz="0" w:space="0" w:color="auto"/>
                    <w:bottom w:val="none" w:sz="0" w:space="0" w:color="auto"/>
                    <w:right w:val="none" w:sz="0" w:space="0" w:color="auto"/>
                  </w:divBdr>
                  <w:divsChild>
                    <w:div w:id="12532670">
                      <w:marLeft w:val="0"/>
                      <w:marRight w:val="0"/>
                      <w:marTop w:val="0"/>
                      <w:marBottom w:val="300"/>
                      <w:divBdr>
                        <w:top w:val="none" w:sz="0" w:space="0" w:color="auto"/>
                        <w:left w:val="none" w:sz="0" w:space="0" w:color="auto"/>
                        <w:bottom w:val="none" w:sz="0" w:space="0" w:color="auto"/>
                        <w:right w:val="none" w:sz="0" w:space="0" w:color="auto"/>
                      </w:divBdr>
                      <w:divsChild>
                        <w:div w:id="207105567">
                          <w:marLeft w:val="0"/>
                          <w:marRight w:val="0"/>
                          <w:marTop w:val="0"/>
                          <w:marBottom w:val="225"/>
                          <w:divBdr>
                            <w:top w:val="single" w:sz="6" w:space="11" w:color="E5E5E5"/>
                            <w:left w:val="single" w:sz="6" w:space="11" w:color="E5E5E5"/>
                            <w:bottom w:val="single" w:sz="6" w:space="1" w:color="E5E5E5"/>
                            <w:right w:val="single" w:sz="6" w:space="11" w:color="E5E5E5"/>
                          </w:divBdr>
                        </w:div>
                      </w:divsChild>
                    </w:div>
                  </w:divsChild>
                </w:div>
              </w:divsChild>
            </w:div>
          </w:divsChild>
        </w:div>
      </w:divsChild>
    </w:div>
    <w:div w:id="665744943">
      <w:bodyDiv w:val="1"/>
      <w:marLeft w:val="0"/>
      <w:marRight w:val="0"/>
      <w:marTop w:val="0"/>
      <w:marBottom w:val="0"/>
      <w:divBdr>
        <w:top w:val="none" w:sz="0" w:space="0" w:color="auto"/>
        <w:left w:val="none" w:sz="0" w:space="0" w:color="auto"/>
        <w:bottom w:val="none" w:sz="0" w:space="0" w:color="auto"/>
        <w:right w:val="none" w:sz="0" w:space="0" w:color="auto"/>
      </w:divBdr>
      <w:divsChild>
        <w:div w:id="835413327">
          <w:marLeft w:val="0"/>
          <w:marRight w:val="0"/>
          <w:marTop w:val="0"/>
          <w:marBottom w:val="0"/>
          <w:divBdr>
            <w:top w:val="none" w:sz="0" w:space="0" w:color="auto"/>
            <w:left w:val="none" w:sz="0" w:space="0" w:color="auto"/>
            <w:bottom w:val="none" w:sz="0" w:space="0" w:color="auto"/>
            <w:right w:val="none" w:sz="0" w:space="0" w:color="auto"/>
          </w:divBdr>
        </w:div>
      </w:divsChild>
    </w:div>
    <w:div w:id="665978081">
      <w:bodyDiv w:val="1"/>
      <w:marLeft w:val="0"/>
      <w:marRight w:val="0"/>
      <w:marTop w:val="0"/>
      <w:marBottom w:val="0"/>
      <w:divBdr>
        <w:top w:val="none" w:sz="0" w:space="0" w:color="auto"/>
        <w:left w:val="none" w:sz="0" w:space="0" w:color="auto"/>
        <w:bottom w:val="none" w:sz="0" w:space="0" w:color="auto"/>
        <w:right w:val="none" w:sz="0" w:space="0" w:color="auto"/>
      </w:divBdr>
      <w:divsChild>
        <w:div w:id="793136428">
          <w:marLeft w:val="0"/>
          <w:marRight w:val="0"/>
          <w:marTop w:val="0"/>
          <w:marBottom w:val="0"/>
          <w:divBdr>
            <w:top w:val="single" w:sz="6" w:space="0" w:color="999999"/>
            <w:left w:val="single" w:sz="6" w:space="0" w:color="999999"/>
            <w:bottom w:val="single" w:sz="6" w:space="0" w:color="999999"/>
            <w:right w:val="single" w:sz="6" w:space="0" w:color="999999"/>
          </w:divBdr>
          <w:divsChild>
            <w:div w:id="1261838850">
              <w:marLeft w:val="0"/>
              <w:marRight w:val="0"/>
              <w:marTop w:val="225"/>
              <w:marBottom w:val="0"/>
              <w:divBdr>
                <w:top w:val="single" w:sz="6" w:space="0" w:color="FFFFFF"/>
                <w:left w:val="none" w:sz="0" w:space="0" w:color="auto"/>
                <w:bottom w:val="none" w:sz="0" w:space="0" w:color="auto"/>
                <w:right w:val="none" w:sz="0" w:space="0" w:color="auto"/>
              </w:divBdr>
              <w:divsChild>
                <w:div w:id="2072265354">
                  <w:marLeft w:val="0"/>
                  <w:marRight w:val="0"/>
                  <w:marTop w:val="0"/>
                  <w:marBottom w:val="0"/>
                  <w:divBdr>
                    <w:top w:val="none" w:sz="0" w:space="0" w:color="auto"/>
                    <w:left w:val="none" w:sz="0" w:space="0" w:color="auto"/>
                    <w:bottom w:val="none" w:sz="0" w:space="0" w:color="auto"/>
                    <w:right w:val="none" w:sz="0" w:space="0" w:color="auto"/>
                  </w:divBdr>
                  <w:divsChild>
                    <w:div w:id="1247765721">
                      <w:marLeft w:val="0"/>
                      <w:marRight w:val="15"/>
                      <w:marTop w:val="0"/>
                      <w:marBottom w:val="0"/>
                      <w:divBdr>
                        <w:top w:val="none" w:sz="0" w:space="0" w:color="auto"/>
                        <w:left w:val="none" w:sz="0" w:space="0" w:color="auto"/>
                        <w:bottom w:val="none" w:sz="0" w:space="0" w:color="auto"/>
                        <w:right w:val="none" w:sz="0" w:space="0" w:color="auto"/>
                      </w:divBdr>
                      <w:divsChild>
                        <w:div w:id="476190457">
                          <w:marLeft w:val="0"/>
                          <w:marRight w:val="0"/>
                          <w:marTop w:val="0"/>
                          <w:marBottom w:val="0"/>
                          <w:divBdr>
                            <w:top w:val="none" w:sz="0" w:space="0" w:color="auto"/>
                            <w:left w:val="none" w:sz="0" w:space="0" w:color="auto"/>
                            <w:bottom w:val="none" w:sz="0" w:space="0" w:color="auto"/>
                            <w:right w:val="none" w:sz="0" w:space="0" w:color="auto"/>
                          </w:divBdr>
                          <w:divsChild>
                            <w:div w:id="628241259">
                              <w:marLeft w:val="150"/>
                              <w:marRight w:val="105"/>
                              <w:marTop w:val="0"/>
                              <w:marBottom w:val="180"/>
                              <w:divBdr>
                                <w:top w:val="none" w:sz="0" w:space="0" w:color="auto"/>
                                <w:left w:val="none" w:sz="0" w:space="0" w:color="auto"/>
                                <w:bottom w:val="none" w:sz="0" w:space="0" w:color="auto"/>
                                <w:right w:val="none" w:sz="0" w:space="0" w:color="auto"/>
                              </w:divBdr>
                              <w:divsChild>
                                <w:div w:id="82597310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055647">
      <w:bodyDiv w:val="1"/>
      <w:marLeft w:val="0"/>
      <w:marRight w:val="0"/>
      <w:marTop w:val="0"/>
      <w:marBottom w:val="0"/>
      <w:divBdr>
        <w:top w:val="none" w:sz="0" w:space="0" w:color="auto"/>
        <w:left w:val="none" w:sz="0" w:space="0" w:color="auto"/>
        <w:bottom w:val="none" w:sz="0" w:space="0" w:color="auto"/>
        <w:right w:val="none" w:sz="0" w:space="0" w:color="auto"/>
      </w:divBdr>
      <w:divsChild>
        <w:div w:id="1317370299">
          <w:marLeft w:val="0"/>
          <w:marRight w:val="0"/>
          <w:marTop w:val="0"/>
          <w:marBottom w:val="0"/>
          <w:divBdr>
            <w:top w:val="none" w:sz="0" w:space="0" w:color="auto"/>
            <w:left w:val="none" w:sz="0" w:space="0" w:color="auto"/>
            <w:bottom w:val="none" w:sz="0" w:space="0" w:color="auto"/>
            <w:right w:val="none" w:sz="0" w:space="0" w:color="auto"/>
          </w:divBdr>
          <w:divsChild>
            <w:div w:id="2082288669">
              <w:marLeft w:val="0"/>
              <w:marRight w:val="0"/>
              <w:marTop w:val="0"/>
              <w:marBottom w:val="0"/>
              <w:divBdr>
                <w:top w:val="none" w:sz="0" w:space="0" w:color="auto"/>
                <w:left w:val="none" w:sz="0" w:space="0" w:color="auto"/>
                <w:bottom w:val="none" w:sz="0" w:space="0" w:color="auto"/>
                <w:right w:val="none" w:sz="0" w:space="0" w:color="auto"/>
              </w:divBdr>
              <w:divsChild>
                <w:div w:id="1122655455">
                  <w:marLeft w:val="0"/>
                  <w:marRight w:val="0"/>
                  <w:marTop w:val="0"/>
                  <w:marBottom w:val="0"/>
                  <w:divBdr>
                    <w:top w:val="none" w:sz="0" w:space="0" w:color="auto"/>
                    <w:left w:val="none" w:sz="0" w:space="0" w:color="auto"/>
                    <w:bottom w:val="none" w:sz="0" w:space="0" w:color="auto"/>
                    <w:right w:val="none" w:sz="0" w:space="0" w:color="auto"/>
                  </w:divBdr>
                  <w:divsChild>
                    <w:div w:id="1096902425">
                      <w:marLeft w:val="0"/>
                      <w:marRight w:val="0"/>
                      <w:marTop w:val="0"/>
                      <w:marBottom w:val="0"/>
                      <w:divBdr>
                        <w:top w:val="none" w:sz="0" w:space="0" w:color="auto"/>
                        <w:left w:val="none" w:sz="0" w:space="0" w:color="auto"/>
                        <w:bottom w:val="none" w:sz="0" w:space="0" w:color="auto"/>
                        <w:right w:val="none" w:sz="0" w:space="0" w:color="auto"/>
                      </w:divBdr>
                      <w:divsChild>
                        <w:div w:id="1481461480">
                          <w:marLeft w:val="0"/>
                          <w:marRight w:val="0"/>
                          <w:marTop w:val="0"/>
                          <w:marBottom w:val="0"/>
                          <w:divBdr>
                            <w:top w:val="none" w:sz="0" w:space="0" w:color="auto"/>
                            <w:left w:val="none" w:sz="0" w:space="0" w:color="auto"/>
                            <w:bottom w:val="none" w:sz="0" w:space="0" w:color="auto"/>
                            <w:right w:val="none" w:sz="0" w:space="0" w:color="auto"/>
                          </w:divBdr>
                          <w:divsChild>
                            <w:div w:id="1086345671">
                              <w:marLeft w:val="0"/>
                              <w:marRight w:val="0"/>
                              <w:marTop w:val="0"/>
                              <w:marBottom w:val="0"/>
                              <w:divBdr>
                                <w:top w:val="none" w:sz="0" w:space="0" w:color="auto"/>
                                <w:left w:val="none" w:sz="0" w:space="0" w:color="auto"/>
                                <w:bottom w:val="none" w:sz="0" w:space="0" w:color="auto"/>
                                <w:right w:val="none" w:sz="0" w:space="0" w:color="auto"/>
                              </w:divBdr>
                              <w:divsChild>
                                <w:div w:id="1998071078">
                                  <w:marLeft w:val="0"/>
                                  <w:marRight w:val="0"/>
                                  <w:marTop w:val="0"/>
                                  <w:marBottom w:val="0"/>
                                  <w:divBdr>
                                    <w:top w:val="none" w:sz="0" w:space="0" w:color="auto"/>
                                    <w:left w:val="none" w:sz="0" w:space="0" w:color="auto"/>
                                    <w:bottom w:val="none" w:sz="0" w:space="0" w:color="auto"/>
                                    <w:right w:val="none" w:sz="0" w:space="0" w:color="auto"/>
                                  </w:divBdr>
                                  <w:divsChild>
                                    <w:div w:id="741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445615">
      <w:bodyDiv w:val="1"/>
      <w:marLeft w:val="0"/>
      <w:marRight w:val="0"/>
      <w:marTop w:val="0"/>
      <w:marBottom w:val="0"/>
      <w:divBdr>
        <w:top w:val="none" w:sz="0" w:space="0" w:color="auto"/>
        <w:left w:val="none" w:sz="0" w:space="0" w:color="auto"/>
        <w:bottom w:val="none" w:sz="0" w:space="0" w:color="auto"/>
        <w:right w:val="none" w:sz="0" w:space="0" w:color="auto"/>
      </w:divBdr>
      <w:divsChild>
        <w:div w:id="752821278">
          <w:marLeft w:val="0"/>
          <w:marRight w:val="0"/>
          <w:marTop w:val="0"/>
          <w:marBottom w:val="0"/>
          <w:divBdr>
            <w:top w:val="none" w:sz="0" w:space="0" w:color="auto"/>
            <w:left w:val="none" w:sz="0" w:space="0" w:color="auto"/>
            <w:bottom w:val="none" w:sz="0" w:space="0" w:color="auto"/>
            <w:right w:val="none" w:sz="0" w:space="0" w:color="auto"/>
          </w:divBdr>
        </w:div>
      </w:divsChild>
    </w:div>
    <w:div w:id="666521695">
      <w:bodyDiv w:val="1"/>
      <w:marLeft w:val="0"/>
      <w:marRight w:val="0"/>
      <w:marTop w:val="0"/>
      <w:marBottom w:val="0"/>
      <w:divBdr>
        <w:top w:val="none" w:sz="0" w:space="0" w:color="auto"/>
        <w:left w:val="none" w:sz="0" w:space="0" w:color="auto"/>
        <w:bottom w:val="none" w:sz="0" w:space="0" w:color="auto"/>
        <w:right w:val="none" w:sz="0" w:space="0" w:color="auto"/>
      </w:divBdr>
    </w:div>
    <w:div w:id="666829883">
      <w:bodyDiv w:val="1"/>
      <w:marLeft w:val="0"/>
      <w:marRight w:val="0"/>
      <w:marTop w:val="0"/>
      <w:marBottom w:val="0"/>
      <w:divBdr>
        <w:top w:val="none" w:sz="0" w:space="0" w:color="auto"/>
        <w:left w:val="none" w:sz="0" w:space="0" w:color="auto"/>
        <w:bottom w:val="none" w:sz="0" w:space="0" w:color="auto"/>
        <w:right w:val="none" w:sz="0" w:space="0" w:color="auto"/>
      </w:divBdr>
      <w:divsChild>
        <w:div w:id="1105613851">
          <w:marLeft w:val="0"/>
          <w:marRight w:val="0"/>
          <w:marTop w:val="0"/>
          <w:marBottom w:val="0"/>
          <w:divBdr>
            <w:top w:val="none" w:sz="0" w:space="0" w:color="auto"/>
            <w:left w:val="none" w:sz="0" w:space="0" w:color="auto"/>
            <w:bottom w:val="dotted" w:sz="6" w:space="4" w:color="DDDDDD"/>
            <w:right w:val="none" w:sz="0" w:space="0" w:color="auto"/>
          </w:divBdr>
          <w:divsChild>
            <w:div w:id="14475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2924">
      <w:bodyDiv w:val="1"/>
      <w:marLeft w:val="0"/>
      <w:marRight w:val="0"/>
      <w:marTop w:val="0"/>
      <w:marBottom w:val="0"/>
      <w:divBdr>
        <w:top w:val="none" w:sz="0" w:space="0" w:color="auto"/>
        <w:left w:val="none" w:sz="0" w:space="0" w:color="auto"/>
        <w:bottom w:val="none" w:sz="0" w:space="0" w:color="auto"/>
        <w:right w:val="none" w:sz="0" w:space="0" w:color="auto"/>
      </w:divBdr>
    </w:div>
    <w:div w:id="667636880">
      <w:bodyDiv w:val="1"/>
      <w:marLeft w:val="0"/>
      <w:marRight w:val="0"/>
      <w:marTop w:val="0"/>
      <w:marBottom w:val="0"/>
      <w:divBdr>
        <w:top w:val="none" w:sz="0" w:space="0" w:color="auto"/>
        <w:left w:val="none" w:sz="0" w:space="0" w:color="auto"/>
        <w:bottom w:val="none" w:sz="0" w:space="0" w:color="auto"/>
        <w:right w:val="none" w:sz="0" w:space="0" w:color="auto"/>
      </w:divBdr>
      <w:divsChild>
        <w:div w:id="1586298998">
          <w:marLeft w:val="0"/>
          <w:marRight w:val="0"/>
          <w:marTop w:val="0"/>
          <w:marBottom w:val="0"/>
          <w:divBdr>
            <w:top w:val="none" w:sz="0" w:space="0" w:color="auto"/>
            <w:left w:val="none" w:sz="0" w:space="0" w:color="auto"/>
            <w:bottom w:val="none" w:sz="0" w:space="0" w:color="auto"/>
            <w:right w:val="none" w:sz="0" w:space="0" w:color="auto"/>
          </w:divBdr>
          <w:divsChild>
            <w:div w:id="1002396714">
              <w:marLeft w:val="0"/>
              <w:marRight w:val="0"/>
              <w:marTop w:val="0"/>
              <w:marBottom w:val="0"/>
              <w:divBdr>
                <w:top w:val="none" w:sz="0" w:space="0" w:color="auto"/>
                <w:left w:val="none" w:sz="0" w:space="0" w:color="auto"/>
                <w:bottom w:val="none" w:sz="0" w:space="0" w:color="auto"/>
                <w:right w:val="none" w:sz="0" w:space="0" w:color="auto"/>
              </w:divBdr>
              <w:divsChild>
                <w:div w:id="8428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7716">
      <w:bodyDiv w:val="1"/>
      <w:marLeft w:val="0"/>
      <w:marRight w:val="0"/>
      <w:marTop w:val="0"/>
      <w:marBottom w:val="0"/>
      <w:divBdr>
        <w:top w:val="none" w:sz="0" w:space="0" w:color="auto"/>
        <w:left w:val="none" w:sz="0" w:space="0" w:color="auto"/>
        <w:bottom w:val="none" w:sz="0" w:space="0" w:color="auto"/>
        <w:right w:val="none" w:sz="0" w:space="0" w:color="auto"/>
      </w:divBdr>
      <w:divsChild>
        <w:div w:id="1764373999">
          <w:marLeft w:val="0"/>
          <w:marRight w:val="0"/>
          <w:marTop w:val="0"/>
          <w:marBottom w:val="0"/>
          <w:divBdr>
            <w:top w:val="none" w:sz="0" w:space="0" w:color="auto"/>
            <w:left w:val="none" w:sz="0" w:space="0" w:color="auto"/>
            <w:bottom w:val="dotted" w:sz="6" w:space="4" w:color="DDDDDD"/>
            <w:right w:val="none" w:sz="0" w:space="0" w:color="auto"/>
          </w:divBdr>
          <w:divsChild>
            <w:div w:id="5777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2774">
      <w:bodyDiv w:val="1"/>
      <w:marLeft w:val="0"/>
      <w:marRight w:val="0"/>
      <w:marTop w:val="0"/>
      <w:marBottom w:val="0"/>
      <w:divBdr>
        <w:top w:val="none" w:sz="0" w:space="0" w:color="auto"/>
        <w:left w:val="none" w:sz="0" w:space="0" w:color="auto"/>
        <w:bottom w:val="none" w:sz="0" w:space="0" w:color="auto"/>
        <w:right w:val="none" w:sz="0" w:space="0" w:color="auto"/>
      </w:divBdr>
      <w:divsChild>
        <w:div w:id="1645041161">
          <w:marLeft w:val="0"/>
          <w:marRight w:val="0"/>
          <w:marTop w:val="0"/>
          <w:marBottom w:val="0"/>
          <w:divBdr>
            <w:top w:val="none" w:sz="0" w:space="0" w:color="auto"/>
            <w:left w:val="none" w:sz="0" w:space="0" w:color="auto"/>
            <w:bottom w:val="dotted" w:sz="6" w:space="4" w:color="DDDDDD"/>
            <w:right w:val="none" w:sz="0" w:space="0" w:color="auto"/>
          </w:divBdr>
          <w:divsChild>
            <w:div w:id="271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3054">
      <w:bodyDiv w:val="1"/>
      <w:marLeft w:val="0"/>
      <w:marRight w:val="0"/>
      <w:marTop w:val="0"/>
      <w:marBottom w:val="0"/>
      <w:divBdr>
        <w:top w:val="none" w:sz="0" w:space="0" w:color="auto"/>
        <w:left w:val="none" w:sz="0" w:space="0" w:color="auto"/>
        <w:bottom w:val="none" w:sz="0" w:space="0" w:color="auto"/>
        <w:right w:val="none" w:sz="0" w:space="0" w:color="auto"/>
      </w:divBdr>
      <w:divsChild>
        <w:div w:id="2089184014">
          <w:marLeft w:val="0"/>
          <w:marRight w:val="0"/>
          <w:marTop w:val="0"/>
          <w:marBottom w:val="0"/>
          <w:divBdr>
            <w:top w:val="none" w:sz="0" w:space="0" w:color="auto"/>
            <w:left w:val="none" w:sz="0" w:space="0" w:color="auto"/>
            <w:bottom w:val="none" w:sz="0" w:space="0" w:color="auto"/>
            <w:right w:val="none" w:sz="0" w:space="0" w:color="auto"/>
          </w:divBdr>
        </w:div>
      </w:divsChild>
    </w:div>
    <w:div w:id="668564167">
      <w:bodyDiv w:val="1"/>
      <w:marLeft w:val="0"/>
      <w:marRight w:val="0"/>
      <w:marTop w:val="0"/>
      <w:marBottom w:val="0"/>
      <w:divBdr>
        <w:top w:val="none" w:sz="0" w:space="0" w:color="auto"/>
        <w:left w:val="none" w:sz="0" w:space="0" w:color="auto"/>
        <w:bottom w:val="none" w:sz="0" w:space="0" w:color="auto"/>
        <w:right w:val="none" w:sz="0" w:space="0" w:color="auto"/>
      </w:divBdr>
      <w:divsChild>
        <w:div w:id="727875266">
          <w:marLeft w:val="0"/>
          <w:marRight w:val="0"/>
          <w:marTop w:val="0"/>
          <w:marBottom w:val="150"/>
          <w:divBdr>
            <w:top w:val="none" w:sz="0" w:space="0" w:color="auto"/>
            <w:left w:val="none" w:sz="0" w:space="0" w:color="auto"/>
            <w:bottom w:val="none" w:sz="0" w:space="0" w:color="auto"/>
            <w:right w:val="none" w:sz="0" w:space="0" w:color="auto"/>
          </w:divBdr>
          <w:divsChild>
            <w:div w:id="1652323921">
              <w:marLeft w:val="0"/>
              <w:marRight w:val="0"/>
              <w:marTop w:val="0"/>
              <w:marBottom w:val="0"/>
              <w:divBdr>
                <w:top w:val="none" w:sz="0" w:space="0" w:color="auto"/>
                <w:left w:val="none" w:sz="0" w:space="0" w:color="auto"/>
                <w:bottom w:val="none" w:sz="0" w:space="0" w:color="auto"/>
                <w:right w:val="none" w:sz="0" w:space="0" w:color="auto"/>
              </w:divBdr>
            </w:div>
          </w:divsChild>
        </w:div>
        <w:div w:id="83840270">
          <w:marLeft w:val="0"/>
          <w:marRight w:val="0"/>
          <w:marTop w:val="0"/>
          <w:marBottom w:val="0"/>
          <w:divBdr>
            <w:top w:val="none" w:sz="0" w:space="0" w:color="auto"/>
            <w:left w:val="none" w:sz="0" w:space="0" w:color="auto"/>
            <w:bottom w:val="none" w:sz="0" w:space="0" w:color="auto"/>
            <w:right w:val="none" w:sz="0" w:space="0" w:color="auto"/>
          </w:divBdr>
          <w:divsChild>
            <w:div w:id="2109034005">
              <w:marLeft w:val="0"/>
              <w:marRight w:val="0"/>
              <w:marTop w:val="0"/>
              <w:marBottom w:val="150"/>
              <w:divBdr>
                <w:top w:val="none" w:sz="0" w:space="0" w:color="auto"/>
                <w:left w:val="none" w:sz="0" w:space="0" w:color="auto"/>
                <w:bottom w:val="none" w:sz="0" w:space="0" w:color="auto"/>
                <w:right w:val="none" w:sz="0" w:space="0" w:color="auto"/>
              </w:divBdr>
            </w:div>
            <w:div w:id="1838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98683">
      <w:bodyDiv w:val="1"/>
      <w:marLeft w:val="0"/>
      <w:marRight w:val="0"/>
      <w:marTop w:val="0"/>
      <w:marBottom w:val="0"/>
      <w:divBdr>
        <w:top w:val="none" w:sz="0" w:space="0" w:color="auto"/>
        <w:left w:val="none" w:sz="0" w:space="0" w:color="auto"/>
        <w:bottom w:val="none" w:sz="0" w:space="0" w:color="auto"/>
        <w:right w:val="none" w:sz="0" w:space="0" w:color="auto"/>
      </w:divBdr>
    </w:div>
    <w:div w:id="669790458">
      <w:bodyDiv w:val="1"/>
      <w:marLeft w:val="0"/>
      <w:marRight w:val="0"/>
      <w:marTop w:val="0"/>
      <w:marBottom w:val="0"/>
      <w:divBdr>
        <w:top w:val="none" w:sz="0" w:space="0" w:color="auto"/>
        <w:left w:val="none" w:sz="0" w:space="0" w:color="auto"/>
        <w:bottom w:val="none" w:sz="0" w:space="0" w:color="auto"/>
        <w:right w:val="none" w:sz="0" w:space="0" w:color="auto"/>
      </w:divBdr>
      <w:divsChild>
        <w:div w:id="633676443">
          <w:marLeft w:val="0"/>
          <w:marRight w:val="0"/>
          <w:marTop w:val="0"/>
          <w:marBottom w:val="0"/>
          <w:divBdr>
            <w:top w:val="none" w:sz="0" w:space="0" w:color="auto"/>
            <w:left w:val="none" w:sz="0" w:space="0" w:color="auto"/>
            <w:bottom w:val="dotted" w:sz="6" w:space="4" w:color="DDDDDD"/>
            <w:right w:val="none" w:sz="0" w:space="0" w:color="auto"/>
          </w:divBdr>
          <w:divsChild>
            <w:div w:id="787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9235">
      <w:bodyDiv w:val="1"/>
      <w:marLeft w:val="0"/>
      <w:marRight w:val="0"/>
      <w:marTop w:val="0"/>
      <w:marBottom w:val="0"/>
      <w:divBdr>
        <w:top w:val="none" w:sz="0" w:space="0" w:color="auto"/>
        <w:left w:val="none" w:sz="0" w:space="0" w:color="auto"/>
        <w:bottom w:val="none" w:sz="0" w:space="0" w:color="auto"/>
        <w:right w:val="none" w:sz="0" w:space="0" w:color="auto"/>
      </w:divBdr>
      <w:divsChild>
        <w:div w:id="1394424614">
          <w:marLeft w:val="0"/>
          <w:marRight w:val="0"/>
          <w:marTop w:val="0"/>
          <w:marBottom w:val="0"/>
          <w:divBdr>
            <w:top w:val="none" w:sz="0" w:space="0" w:color="auto"/>
            <w:left w:val="none" w:sz="0" w:space="0" w:color="auto"/>
            <w:bottom w:val="dotted" w:sz="6" w:space="4" w:color="DDDDDD"/>
            <w:right w:val="none" w:sz="0" w:space="0" w:color="auto"/>
          </w:divBdr>
        </w:div>
      </w:divsChild>
    </w:div>
    <w:div w:id="669872306">
      <w:bodyDiv w:val="1"/>
      <w:marLeft w:val="0"/>
      <w:marRight w:val="0"/>
      <w:marTop w:val="0"/>
      <w:marBottom w:val="0"/>
      <w:divBdr>
        <w:top w:val="none" w:sz="0" w:space="0" w:color="auto"/>
        <w:left w:val="none" w:sz="0" w:space="0" w:color="auto"/>
        <w:bottom w:val="none" w:sz="0" w:space="0" w:color="auto"/>
        <w:right w:val="none" w:sz="0" w:space="0" w:color="auto"/>
      </w:divBdr>
      <w:divsChild>
        <w:div w:id="1923442930">
          <w:marLeft w:val="0"/>
          <w:marRight w:val="0"/>
          <w:marTop w:val="0"/>
          <w:marBottom w:val="150"/>
          <w:divBdr>
            <w:top w:val="none" w:sz="0" w:space="0" w:color="auto"/>
            <w:left w:val="none" w:sz="0" w:space="0" w:color="auto"/>
            <w:bottom w:val="none" w:sz="0" w:space="0" w:color="auto"/>
            <w:right w:val="none" w:sz="0" w:space="0" w:color="auto"/>
          </w:divBdr>
        </w:div>
      </w:divsChild>
    </w:div>
    <w:div w:id="671176333">
      <w:bodyDiv w:val="1"/>
      <w:marLeft w:val="0"/>
      <w:marRight w:val="0"/>
      <w:marTop w:val="0"/>
      <w:marBottom w:val="0"/>
      <w:divBdr>
        <w:top w:val="none" w:sz="0" w:space="0" w:color="auto"/>
        <w:left w:val="none" w:sz="0" w:space="0" w:color="auto"/>
        <w:bottom w:val="none" w:sz="0" w:space="0" w:color="auto"/>
        <w:right w:val="none" w:sz="0" w:space="0" w:color="auto"/>
      </w:divBdr>
      <w:divsChild>
        <w:div w:id="403449746">
          <w:marLeft w:val="0"/>
          <w:marRight w:val="0"/>
          <w:marTop w:val="0"/>
          <w:marBottom w:val="0"/>
          <w:divBdr>
            <w:top w:val="none" w:sz="0" w:space="0" w:color="auto"/>
            <w:left w:val="none" w:sz="0" w:space="0" w:color="auto"/>
            <w:bottom w:val="dotted" w:sz="6" w:space="4" w:color="DDDDDD"/>
            <w:right w:val="none" w:sz="0" w:space="0" w:color="auto"/>
          </w:divBdr>
          <w:divsChild>
            <w:div w:id="11239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4645">
      <w:bodyDiv w:val="1"/>
      <w:marLeft w:val="0"/>
      <w:marRight w:val="0"/>
      <w:marTop w:val="0"/>
      <w:marBottom w:val="0"/>
      <w:divBdr>
        <w:top w:val="none" w:sz="0" w:space="0" w:color="auto"/>
        <w:left w:val="none" w:sz="0" w:space="0" w:color="auto"/>
        <w:bottom w:val="none" w:sz="0" w:space="0" w:color="auto"/>
        <w:right w:val="none" w:sz="0" w:space="0" w:color="auto"/>
      </w:divBdr>
      <w:divsChild>
        <w:div w:id="1014771363">
          <w:marLeft w:val="0"/>
          <w:marRight w:val="0"/>
          <w:marTop w:val="0"/>
          <w:marBottom w:val="150"/>
          <w:divBdr>
            <w:top w:val="none" w:sz="0" w:space="0" w:color="auto"/>
            <w:left w:val="none" w:sz="0" w:space="0" w:color="auto"/>
            <w:bottom w:val="none" w:sz="0" w:space="0" w:color="auto"/>
            <w:right w:val="none" w:sz="0" w:space="0" w:color="auto"/>
          </w:divBdr>
          <w:divsChild>
            <w:div w:id="2129624194">
              <w:marLeft w:val="0"/>
              <w:marRight w:val="0"/>
              <w:marTop w:val="0"/>
              <w:marBottom w:val="0"/>
              <w:divBdr>
                <w:top w:val="none" w:sz="0" w:space="0" w:color="auto"/>
                <w:left w:val="none" w:sz="0" w:space="0" w:color="auto"/>
                <w:bottom w:val="none" w:sz="0" w:space="0" w:color="auto"/>
                <w:right w:val="none" w:sz="0" w:space="0" w:color="auto"/>
              </w:divBdr>
            </w:div>
          </w:divsChild>
        </w:div>
        <w:div w:id="1923446810">
          <w:marLeft w:val="0"/>
          <w:marRight w:val="0"/>
          <w:marTop w:val="0"/>
          <w:marBottom w:val="0"/>
          <w:divBdr>
            <w:top w:val="none" w:sz="0" w:space="0" w:color="auto"/>
            <w:left w:val="none" w:sz="0" w:space="0" w:color="auto"/>
            <w:bottom w:val="none" w:sz="0" w:space="0" w:color="auto"/>
            <w:right w:val="none" w:sz="0" w:space="0" w:color="auto"/>
          </w:divBdr>
          <w:divsChild>
            <w:div w:id="971785724">
              <w:marLeft w:val="0"/>
              <w:marRight w:val="0"/>
              <w:marTop w:val="0"/>
              <w:marBottom w:val="150"/>
              <w:divBdr>
                <w:top w:val="none" w:sz="0" w:space="0" w:color="auto"/>
                <w:left w:val="none" w:sz="0" w:space="0" w:color="auto"/>
                <w:bottom w:val="none" w:sz="0" w:space="0" w:color="auto"/>
                <w:right w:val="none" w:sz="0" w:space="0" w:color="auto"/>
              </w:divBdr>
            </w:div>
            <w:div w:id="4401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1936">
      <w:bodyDiv w:val="1"/>
      <w:marLeft w:val="0"/>
      <w:marRight w:val="0"/>
      <w:marTop w:val="0"/>
      <w:marBottom w:val="0"/>
      <w:divBdr>
        <w:top w:val="none" w:sz="0" w:space="0" w:color="auto"/>
        <w:left w:val="none" w:sz="0" w:space="0" w:color="auto"/>
        <w:bottom w:val="none" w:sz="0" w:space="0" w:color="auto"/>
        <w:right w:val="none" w:sz="0" w:space="0" w:color="auto"/>
      </w:divBdr>
      <w:divsChild>
        <w:div w:id="776142983">
          <w:marLeft w:val="0"/>
          <w:marRight w:val="0"/>
          <w:marTop w:val="0"/>
          <w:marBottom w:val="150"/>
          <w:divBdr>
            <w:top w:val="none" w:sz="0" w:space="0" w:color="auto"/>
            <w:left w:val="none" w:sz="0" w:space="0" w:color="auto"/>
            <w:bottom w:val="none" w:sz="0" w:space="0" w:color="auto"/>
            <w:right w:val="none" w:sz="0" w:space="0" w:color="auto"/>
          </w:divBdr>
          <w:divsChild>
            <w:div w:id="1116172244">
              <w:marLeft w:val="0"/>
              <w:marRight w:val="0"/>
              <w:marTop w:val="0"/>
              <w:marBottom w:val="0"/>
              <w:divBdr>
                <w:top w:val="none" w:sz="0" w:space="0" w:color="auto"/>
                <w:left w:val="none" w:sz="0" w:space="0" w:color="auto"/>
                <w:bottom w:val="none" w:sz="0" w:space="0" w:color="auto"/>
                <w:right w:val="none" w:sz="0" w:space="0" w:color="auto"/>
              </w:divBdr>
            </w:div>
          </w:divsChild>
        </w:div>
        <w:div w:id="908075512">
          <w:marLeft w:val="0"/>
          <w:marRight w:val="0"/>
          <w:marTop w:val="0"/>
          <w:marBottom w:val="150"/>
          <w:divBdr>
            <w:top w:val="none" w:sz="0" w:space="0" w:color="auto"/>
            <w:left w:val="none" w:sz="0" w:space="0" w:color="auto"/>
            <w:bottom w:val="none" w:sz="0" w:space="0" w:color="auto"/>
            <w:right w:val="none" w:sz="0" w:space="0" w:color="auto"/>
          </w:divBdr>
        </w:div>
        <w:div w:id="1319723082">
          <w:marLeft w:val="0"/>
          <w:marRight w:val="0"/>
          <w:marTop w:val="0"/>
          <w:marBottom w:val="0"/>
          <w:divBdr>
            <w:top w:val="none" w:sz="0" w:space="0" w:color="auto"/>
            <w:left w:val="none" w:sz="0" w:space="0" w:color="auto"/>
            <w:bottom w:val="none" w:sz="0" w:space="0" w:color="auto"/>
            <w:right w:val="none" w:sz="0" w:space="0" w:color="auto"/>
          </w:divBdr>
          <w:divsChild>
            <w:div w:id="375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70163">
      <w:bodyDiv w:val="1"/>
      <w:marLeft w:val="0"/>
      <w:marRight w:val="0"/>
      <w:marTop w:val="0"/>
      <w:marBottom w:val="0"/>
      <w:divBdr>
        <w:top w:val="none" w:sz="0" w:space="0" w:color="auto"/>
        <w:left w:val="none" w:sz="0" w:space="0" w:color="auto"/>
        <w:bottom w:val="none" w:sz="0" w:space="0" w:color="auto"/>
        <w:right w:val="none" w:sz="0" w:space="0" w:color="auto"/>
      </w:divBdr>
    </w:div>
    <w:div w:id="672680018">
      <w:bodyDiv w:val="1"/>
      <w:marLeft w:val="0"/>
      <w:marRight w:val="0"/>
      <w:marTop w:val="0"/>
      <w:marBottom w:val="0"/>
      <w:divBdr>
        <w:top w:val="none" w:sz="0" w:space="0" w:color="auto"/>
        <w:left w:val="none" w:sz="0" w:space="0" w:color="auto"/>
        <w:bottom w:val="none" w:sz="0" w:space="0" w:color="auto"/>
        <w:right w:val="none" w:sz="0" w:space="0" w:color="auto"/>
      </w:divBdr>
    </w:div>
    <w:div w:id="672730410">
      <w:bodyDiv w:val="1"/>
      <w:marLeft w:val="0"/>
      <w:marRight w:val="0"/>
      <w:marTop w:val="0"/>
      <w:marBottom w:val="0"/>
      <w:divBdr>
        <w:top w:val="none" w:sz="0" w:space="0" w:color="auto"/>
        <w:left w:val="none" w:sz="0" w:space="0" w:color="auto"/>
        <w:bottom w:val="none" w:sz="0" w:space="0" w:color="auto"/>
        <w:right w:val="none" w:sz="0" w:space="0" w:color="auto"/>
      </w:divBdr>
      <w:divsChild>
        <w:div w:id="897395236">
          <w:marLeft w:val="0"/>
          <w:marRight w:val="0"/>
          <w:marTop w:val="0"/>
          <w:marBottom w:val="150"/>
          <w:divBdr>
            <w:top w:val="none" w:sz="0" w:space="0" w:color="auto"/>
            <w:left w:val="none" w:sz="0" w:space="0" w:color="auto"/>
            <w:bottom w:val="none" w:sz="0" w:space="0" w:color="auto"/>
            <w:right w:val="none" w:sz="0" w:space="0" w:color="auto"/>
          </w:divBdr>
        </w:div>
        <w:div w:id="693457109">
          <w:marLeft w:val="0"/>
          <w:marRight w:val="0"/>
          <w:marTop w:val="0"/>
          <w:marBottom w:val="0"/>
          <w:divBdr>
            <w:top w:val="none" w:sz="0" w:space="0" w:color="auto"/>
            <w:left w:val="none" w:sz="0" w:space="0" w:color="auto"/>
            <w:bottom w:val="none" w:sz="0" w:space="0" w:color="auto"/>
            <w:right w:val="none" w:sz="0" w:space="0" w:color="auto"/>
          </w:divBdr>
        </w:div>
      </w:divsChild>
    </w:div>
    <w:div w:id="673218076">
      <w:bodyDiv w:val="1"/>
      <w:marLeft w:val="0"/>
      <w:marRight w:val="0"/>
      <w:marTop w:val="0"/>
      <w:marBottom w:val="0"/>
      <w:divBdr>
        <w:top w:val="none" w:sz="0" w:space="0" w:color="auto"/>
        <w:left w:val="none" w:sz="0" w:space="0" w:color="auto"/>
        <w:bottom w:val="none" w:sz="0" w:space="0" w:color="auto"/>
        <w:right w:val="none" w:sz="0" w:space="0" w:color="auto"/>
      </w:divBdr>
    </w:div>
    <w:div w:id="673915622">
      <w:bodyDiv w:val="1"/>
      <w:marLeft w:val="0"/>
      <w:marRight w:val="0"/>
      <w:marTop w:val="0"/>
      <w:marBottom w:val="0"/>
      <w:divBdr>
        <w:top w:val="none" w:sz="0" w:space="0" w:color="auto"/>
        <w:left w:val="none" w:sz="0" w:space="0" w:color="auto"/>
        <w:bottom w:val="none" w:sz="0" w:space="0" w:color="auto"/>
        <w:right w:val="none" w:sz="0" w:space="0" w:color="auto"/>
      </w:divBdr>
      <w:divsChild>
        <w:div w:id="561797474">
          <w:marLeft w:val="0"/>
          <w:marRight w:val="0"/>
          <w:marTop w:val="0"/>
          <w:marBottom w:val="0"/>
          <w:divBdr>
            <w:top w:val="none" w:sz="0" w:space="0" w:color="auto"/>
            <w:left w:val="none" w:sz="0" w:space="0" w:color="auto"/>
            <w:bottom w:val="none" w:sz="0" w:space="0" w:color="auto"/>
            <w:right w:val="none" w:sz="0" w:space="0" w:color="auto"/>
          </w:divBdr>
          <w:divsChild>
            <w:div w:id="116458417">
              <w:marLeft w:val="0"/>
              <w:marRight w:val="0"/>
              <w:marTop w:val="0"/>
              <w:marBottom w:val="0"/>
              <w:divBdr>
                <w:top w:val="none" w:sz="0" w:space="0" w:color="auto"/>
                <w:left w:val="none" w:sz="0" w:space="0" w:color="auto"/>
                <w:bottom w:val="none" w:sz="0" w:space="0" w:color="auto"/>
                <w:right w:val="none" w:sz="0" w:space="0" w:color="auto"/>
              </w:divBdr>
              <w:divsChild>
                <w:div w:id="362172478">
                  <w:marLeft w:val="0"/>
                  <w:marRight w:val="0"/>
                  <w:marTop w:val="0"/>
                  <w:marBottom w:val="0"/>
                  <w:divBdr>
                    <w:top w:val="none" w:sz="0" w:space="0" w:color="auto"/>
                    <w:left w:val="none" w:sz="0" w:space="0" w:color="auto"/>
                    <w:bottom w:val="none" w:sz="0" w:space="0" w:color="auto"/>
                    <w:right w:val="none" w:sz="0" w:space="0" w:color="auto"/>
                  </w:divBdr>
                  <w:divsChild>
                    <w:div w:id="888154809">
                      <w:marLeft w:val="0"/>
                      <w:marRight w:val="0"/>
                      <w:marTop w:val="0"/>
                      <w:marBottom w:val="0"/>
                      <w:divBdr>
                        <w:top w:val="none" w:sz="0" w:space="0" w:color="auto"/>
                        <w:left w:val="none" w:sz="0" w:space="0" w:color="auto"/>
                        <w:bottom w:val="none" w:sz="0" w:space="0" w:color="auto"/>
                        <w:right w:val="none" w:sz="0" w:space="0" w:color="auto"/>
                      </w:divBdr>
                      <w:divsChild>
                        <w:div w:id="1717193224">
                          <w:marLeft w:val="0"/>
                          <w:marRight w:val="0"/>
                          <w:marTop w:val="0"/>
                          <w:marBottom w:val="0"/>
                          <w:divBdr>
                            <w:top w:val="none" w:sz="0" w:space="0" w:color="auto"/>
                            <w:left w:val="none" w:sz="0" w:space="0" w:color="auto"/>
                            <w:bottom w:val="none" w:sz="0" w:space="0" w:color="auto"/>
                            <w:right w:val="none" w:sz="0" w:space="0" w:color="auto"/>
                          </w:divBdr>
                          <w:divsChild>
                            <w:div w:id="1717847434">
                              <w:marLeft w:val="0"/>
                              <w:marRight w:val="0"/>
                              <w:marTop w:val="0"/>
                              <w:marBottom w:val="0"/>
                              <w:divBdr>
                                <w:top w:val="none" w:sz="0" w:space="0" w:color="auto"/>
                                <w:left w:val="none" w:sz="0" w:space="0" w:color="auto"/>
                                <w:bottom w:val="none" w:sz="0" w:space="0" w:color="auto"/>
                                <w:right w:val="none" w:sz="0" w:space="0" w:color="auto"/>
                              </w:divBdr>
                              <w:divsChild>
                                <w:div w:id="1496411410">
                                  <w:marLeft w:val="0"/>
                                  <w:marRight w:val="0"/>
                                  <w:marTop w:val="0"/>
                                  <w:marBottom w:val="0"/>
                                  <w:divBdr>
                                    <w:top w:val="none" w:sz="0" w:space="0" w:color="auto"/>
                                    <w:left w:val="none" w:sz="0" w:space="0" w:color="auto"/>
                                    <w:bottom w:val="none" w:sz="0" w:space="0" w:color="auto"/>
                                    <w:right w:val="none" w:sz="0" w:space="0" w:color="auto"/>
                                  </w:divBdr>
                                  <w:divsChild>
                                    <w:div w:id="1857383400">
                                      <w:marLeft w:val="0"/>
                                      <w:marRight w:val="0"/>
                                      <w:marTop w:val="0"/>
                                      <w:marBottom w:val="0"/>
                                      <w:divBdr>
                                        <w:top w:val="none" w:sz="0" w:space="0" w:color="auto"/>
                                        <w:left w:val="none" w:sz="0" w:space="0" w:color="auto"/>
                                        <w:bottom w:val="none" w:sz="0" w:space="0" w:color="auto"/>
                                        <w:right w:val="none" w:sz="0" w:space="0" w:color="auto"/>
                                      </w:divBdr>
                                      <w:divsChild>
                                        <w:div w:id="4568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113730">
      <w:bodyDiv w:val="1"/>
      <w:marLeft w:val="0"/>
      <w:marRight w:val="0"/>
      <w:marTop w:val="0"/>
      <w:marBottom w:val="0"/>
      <w:divBdr>
        <w:top w:val="none" w:sz="0" w:space="0" w:color="auto"/>
        <w:left w:val="none" w:sz="0" w:space="0" w:color="auto"/>
        <w:bottom w:val="none" w:sz="0" w:space="0" w:color="auto"/>
        <w:right w:val="none" w:sz="0" w:space="0" w:color="auto"/>
      </w:divBdr>
      <w:divsChild>
        <w:div w:id="693001037">
          <w:marLeft w:val="0"/>
          <w:marRight w:val="0"/>
          <w:marTop w:val="0"/>
          <w:marBottom w:val="150"/>
          <w:divBdr>
            <w:top w:val="none" w:sz="0" w:space="0" w:color="auto"/>
            <w:left w:val="none" w:sz="0" w:space="0" w:color="auto"/>
            <w:bottom w:val="none" w:sz="0" w:space="0" w:color="auto"/>
            <w:right w:val="none" w:sz="0" w:space="0" w:color="auto"/>
          </w:divBdr>
        </w:div>
      </w:divsChild>
    </w:div>
    <w:div w:id="674115435">
      <w:bodyDiv w:val="1"/>
      <w:marLeft w:val="0"/>
      <w:marRight w:val="0"/>
      <w:marTop w:val="0"/>
      <w:marBottom w:val="0"/>
      <w:divBdr>
        <w:top w:val="none" w:sz="0" w:space="0" w:color="auto"/>
        <w:left w:val="none" w:sz="0" w:space="0" w:color="auto"/>
        <w:bottom w:val="none" w:sz="0" w:space="0" w:color="auto"/>
        <w:right w:val="none" w:sz="0" w:space="0" w:color="auto"/>
      </w:divBdr>
      <w:divsChild>
        <w:div w:id="169569565">
          <w:marLeft w:val="0"/>
          <w:marRight w:val="0"/>
          <w:marTop w:val="0"/>
          <w:marBottom w:val="0"/>
          <w:divBdr>
            <w:top w:val="none" w:sz="0" w:space="0" w:color="auto"/>
            <w:left w:val="none" w:sz="0" w:space="0" w:color="auto"/>
            <w:bottom w:val="none" w:sz="0" w:space="0" w:color="auto"/>
            <w:right w:val="none" w:sz="0" w:space="0" w:color="auto"/>
          </w:divBdr>
          <w:divsChild>
            <w:div w:id="2004308267">
              <w:marLeft w:val="0"/>
              <w:marRight w:val="0"/>
              <w:marTop w:val="0"/>
              <w:marBottom w:val="0"/>
              <w:divBdr>
                <w:top w:val="none" w:sz="0" w:space="0" w:color="auto"/>
                <w:left w:val="none" w:sz="0" w:space="0" w:color="auto"/>
                <w:bottom w:val="none" w:sz="0" w:space="0" w:color="auto"/>
                <w:right w:val="none" w:sz="0" w:space="0" w:color="auto"/>
              </w:divBdr>
              <w:divsChild>
                <w:div w:id="714895301">
                  <w:marLeft w:val="0"/>
                  <w:marRight w:val="0"/>
                  <w:marTop w:val="0"/>
                  <w:marBottom w:val="0"/>
                  <w:divBdr>
                    <w:top w:val="none" w:sz="0" w:space="0" w:color="auto"/>
                    <w:left w:val="none" w:sz="0" w:space="0" w:color="auto"/>
                    <w:bottom w:val="none" w:sz="0" w:space="0" w:color="auto"/>
                    <w:right w:val="none" w:sz="0" w:space="0" w:color="auto"/>
                  </w:divBdr>
                  <w:divsChild>
                    <w:div w:id="713847323">
                      <w:marLeft w:val="0"/>
                      <w:marRight w:val="0"/>
                      <w:marTop w:val="0"/>
                      <w:marBottom w:val="0"/>
                      <w:divBdr>
                        <w:top w:val="none" w:sz="0" w:space="0" w:color="auto"/>
                        <w:left w:val="none" w:sz="0" w:space="0" w:color="auto"/>
                        <w:bottom w:val="none" w:sz="0" w:space="0" w:color="auto"/>
                        <w:right w:val="none" w:sz="0" w:space="0" w:color="auto"/>
                      </w:divBdr>
                      <w:divsChild>
                        <w:div w:id="1837187024">
                          <w:marLeft w:val="0"/>
                          <w:marRight w:val="0"/>
                          <w:marTop w:val="0"/>
                          <w:marBottom w:val="0"/>
                          <w:divBdr>
                            <w:top w:val="none" w:sz="0" w:space="0" w:color="auto"/>
                            <w:left w:val="none" w:sz="0" w:space="0" w:color="auto"/>
                            <w:bottom w:val="none" w:sz="0" w:space="0" w:color="auto"/>
                            <w:right w:val="none" w:sz="0" w:space="0" w:color="auto"/>
                          </w:divBdr>
                          <w:divsChild>
                            <w:div w:id="552733966">
                              <w:marLeft w:val="0"/>
                              <w:marRight w:val="0"/>
                              <w:marTop w:val="0"/>
                              <w:marBottom w:val="0"/>
                              <w:divBdr>
                                <w:top w:val="none" w:sz="0" w:space="0" w:color="auto"/>
                                <w:left w:val="none" w:sz="0" w:space="0" w:color="auto"/>
                                <w:bottom w:val="none" w:sz="0" w:space="0" w:color="auto"/>
                                <w:right w:val="none" w:sz="0" w:space="0" w:color="auto"/>
                              </w:divBdr>
                              <w:divsChild>
                                <w:div w:id="10369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188928">
      <w:bodyDiv w:val="1"/>
      <w:marLeft w:val="0"/>
      <w:marRight w:val="0"/>
      <w:marTop w:val="0"/>
      <w:marBottom w:val="0"/>
      <w:divBdr>
        <w:top w:val="none" w:sz="0" w:space="0" w:color="auto"/>
        <w:left w:val="none" w:sz="0" w:space="0" w:color="auto"/>
        <w:bottom w:val="none" w:sz="0" w:space="0" w:color="auto"/>
        <w:right w:val="none" w:sz="0" w:space="0" w:color="auto"/>
      </w:divBdr>
      <w:divsChild>
        <w:div w:id="235285601">
          <w:marLeft w:val="0"/>
          <w:marRight w:val="0"/>
          <w:marTop w:val="0"/>
          <w:marBottom w:val="0"/>
          <w:divBdr>
            <w:top w:val="none" w:sz="0" w:space="0" w:color="auto"/>
            <w:left w:val="none" w:sz="0" w:space="0" w:color="auto"/>
            <w:bottom w:val="none" w:sz="0" w:space="0" w:color="auto"/>
            <w:right w:val="none" w:sz="0" w:space="0" w:color="auto"/>
          </w:divBdr>
          <w:divsChild>
            <w:div w:id="1513908565">
              <w:marLeft w:val="0"/>
              <w:marRight w:val="0"/>
              <w:marTop w:val="0"/>
              <w:marBottom w:val="0"/>
              <w:divBdr>
                <w:top w:val="none" w:sz="0" w:space="0" w:color="auto"/>
                <w:left w:val="none" w:sz="0" w:space="0" w:color="auto"/>
                <w:bottom w:val="none" w:sz="0" w:space="0" w:color="auto"/>
                <w:right w:val="none" w:sz="0" w:space="0" w:color="auto"/>
              </w:divBdr>
            </w:div>
          </w:divsChild>
        </w:div>
        <w:div w:id="691683462">
          <w:marLeft w:val="0"/>
          <w:marRight w:val="0"/>
          <w:marTop w:val="0"/>
          <w:marBottom w:val="150"/>
          <w:divBdr>
            <w:top w:val="none" w:sz="0" w:space="0" w:color="auto"/>
            <w:left w:val="none" w:sz="0" w:space="0" w:color="auto"/>
            <w:bottom w:val="none" w:sz="0" w:space="0" w:color="auto"/>
            <w:right w:val="none" w:sz="0" w:space="0" w:color="auto"/>
          </w:divBdr>
          <w:divsChild>
            <w:div w:id="1471173425">
              <w:marLeft w:val="0"/>
              <w:marRight w:val="0"/>
              <w:marTop w:val="0"/>
              <w:marBottom w:val="0"/>
              <w:divBdr>
                <w:top w:val="none" w:sz="0" w:space="0" w:color="auto"/>
                <w:left w:val="none" w:sz="0" w:space="0" w:color="auto"/>
                <w:bottom w:val="none" w:sz="0" w:space="0" w:color="auto"/>
                <w:right w:val="none" w:sz="0" w:space="0" w:color="auto"/>
              </w:divBdr>
            </w:div>
          </w:divsChild>
        </w:div>
        <w:div w:id="1811630430">
          <w:marLeft w:val="0"/>
          <w:marRight w:val="0"/>
          <w:marTop w:val="0"/>
          <w:marBottom w:val="150"/>
          <w:divBdr>
            <w:top w:val="none" w:sz="0" w:space="0" w:color="auto"/>
            <w:left w:val="none" w:sz="0" w:space="0" w:color="auto"/>
            <w:bottom w:val="none" w:sz="0" w:space="0" w:color="auto"/>
            <w:right w:val="none" w:sz="0" w:space="0" w:color="auto"/>
          </w:divBdr>
        </w:div>
      </w:divsChild>
    </w:div>
    <w:div w:id="674304169">
      <w:bodyDiv w:val="1"/>
      <w:marLeft w:val="0"/>
      <w:marRight w:val="0"/>
      <w:marTop w:val="0"/>
      <w:marBottom w:val="0"/>
      <w:divBdr>
        <w:top w:val="none" w:sz="0" w:space="0" w:color="auto"/>
        <w:left w:val="none" w:sz="0" w:space="0" w:color="auto"/>
        <w:bottom w:val="none" w:sz="0" w:space="0" w:color="auto"/>
        <w:right w:val="none" w:sz="0" w:space="0" w:color="auto"/>
      </w:divBdr>
      <w:divsChild>
        <w:div w:id="1341932883">
          <w:marLeft w:val="0"/>
          <w:marRight w:val="0"/>
          <w:marTop w:val="0"/>
          <w:marBottom w:val="0"/>
          <w:divBdr>
            <w:top w:val="none" w:sz="0" w:space="0" w:color="auto"/>
            <w:left w:val="none" w:sz="0" w:space="0" w:color="auto"/>
            <w:bottom w:val="dotted" w:sz="6" w:space="4" w:color="DDDDDD"/>
            <w:right w:val="none" w:sz="0" w:space="0" w:color="auto"/>
          </w:divBdr>
        </w:div>
      </w:divsChild>
    </w:div>
    <w:div w:id="674771370">
      <w:bodyDiv w:val="1"/>
      <w:marLeft w:val="0"/>
      <w:marRight w:val="0"/>
      <w:marTop w:val="0"/>
      <w:marBottom w:val="0"/>
      <w:divBdr>
        <w:top w:val="none" w:sz="0" w:space="0" w:color="auto"/>
        <w:left w:val="none" w:sz="0" w:space="0" w:color="auto"/>
        <w:bottom w:val="none" w:sz="0" w:space="0" w:color="auto"/>
        <w:right w:val="none" w:sz="0" w:space="0" w:color="auto"/>
      </w:divBdr>
      <w:divsChild>
        <w:div w:id="640159986">
          <w:marLeft w:val="0"/>
          <w:marRight w:val="0"/>
          <w:marTop w:val="0"/>
          <w:marBottom w:val="0"/>
          <w:divBdr>
            <w:top w:val="none" w:sz="0" w:space="0" w:color="auto"/>
            <w:left w:val="none" w:sz="0" w:space="0" w:color="auto"/>
            <w:bottom w:val="dotted" w:sz="6" w:space="4" w:color="DDDDDD"/>
            <w:right w:val="none" w:sz="0" w:space="0" w:color="auto"/>
          </w:divBdr>
        </w:div>
      </w:divsChild>
    </w:div>
    <w:div w:id="675570387">
      <w:bodyDiv w:val="1"/>
      <w:marLeft w:val="0"/>
      <w:marRight w:val="0"/>
      <w:marTop w:val="0"/>
      <w:marBottom w:val="0"/>
      <w:divBdr>
        <w:top w:val="none" w:sz="0" w:space="0" w:color="auto"/>
        <w:left w:val="none" w:sz="0" w:space="0" w:color="auto"/>
        <w:bottom w:val="none" w:sz="0" w:space="0" w:color="auto"/>
        <w:right w:val="none" w:sz="0" w:space="0" w:color="auto"/>
      </w:divBdr>
    </w:div>
    <w:div w:id="676004326">
      <w:bodyDiv w:val="1"/>
      <w:marLeft w:val="0"/>
      <w:marRight w:val="0"/>
      <w:marTop w:val="0"/>
      <w:marBottom w:val="0"/>
      <w:divBdr>
        <w:top w:val="none" w:sz="0" w:space="0" w:color="auto"/>
        <w:left w:val="none" w:sz="0" w:space="0" w:color="auto"/>
        <w:bottom w:val="none" w:sz="0" w:space="0" w:color="auto"/>
        <w:right w:val="none" w:sz="0" w:space="0" w:color="auto"/>
      </w:divBdr>
      <w:divsChild>
        <w:div w:id="171842896">
          <w:marLeft w:val="0"/>
          <w:marRight w:val="0"/>
          <w:marTop w:val="0"/>
          <w:marBottom w:val="0"/>
          <w:divBdr>
            <w:top w:val="none" w:sz="0" w:space="0" w:color="auto"/>
            <w:left w:val="none" w:sz="0" w:space="0" w:color="auto"/>
            <w:bottom w:val="none" w:sz="0" w:space="0" w:color="auto"/>
            <w:right w:val="none" w:sz="0" w:space="0" w:color="auto"/>
          </w:divBdr>
          <w:divsChild>
            <w:div w:id="273951700">
              <w:marLeft w:val="0"/>
              <w:marRight w:val="0"/>
              <w:marTop w:val="0"/>
              <w:marBottom w:val="0"/>
              <w:divBdr>
                <w:top w:val="none" w:sz="0" w:space="0" w:color="auto"/>
                <w:left w:val="none" w:sz="0" w:space="0" w:color="auto"/>
                <w:bottom w:val="none" w:sz="0" w:space="0" w:color="auto"/>
                <w:right w:val="none" w:sz="0" w:space="0" w:color="auto"/>
              </w:divBdr>
              <w:divsChild>
                <w:div w:id="210848373">
                  <w:marLeft w:val="0"/>
                  <w:marRight w:val="0"/>
                  <w:marTop w:val="0"/>
                  <w:marBottom w:val="0"/>
                  <w:divBdr>
                    <w:top w:val="none" w:sz="0" w:space="0" w:color="auto"/>
                    <w:left w:val="none" w:sz="0" w:space="0" w:color="auto"/>
                    <w:bottom w:val="none" w:sz="0" w:space="0" w:color="auto"/>
                    <w:right w:val="none" w:sz="0" w:space="0" w:color="auto"/>
                  </w:divBdr>
                  <w:divsChild>
                    <w:div w:id="1391998366">
                      <w:marLeft w:val="0"/>
                      <w:marRight w:val="0"/>
                      <w:marTop w:val="0"/>
                      <w:marBottom w:val="0"/>
                      <w:divBdr>
                        <w:top w:val="none" w:sz="0" w:space="0" w:color="auto"/>
                        <w:left w:val="none" w:sz="0" w:space="0" w:color="auto"/>
                        <w:bottom w:val="none" w:sz="0" w:space="0" w:color="auto"/>
                        <w:right w:val="none" w:sz="0" w:space="0" w:color="auto"/>
                      </w:divBdr>
                      <w:divsChild>
                        <w:div w:id="1226338174">
                          <w:marLeft w:val="0"/>
                          <w:marRight w:val="0"/>
                          <w:marTop w:val="225"/>
                          <w:marBottom w:val="150"/>
                          <w:divBdr>
                            <w:top w:val="none" w:sz="0" w:space="4" w:color="auto"/>
                            <w:left w:val="none" w:sz="0" w:space="0" w:color="auto"/>
                            <w:bottom w:val="single" w:sz="6" w:space="4" w:color="CECECE"/>
                            <w:right w:val="none" w:sz="0" w:space="0" w:color="auto"/>
                          </w:divBdr>
                          <w:divsChild>
                            <w:div w:id="255140114">
                              <w:marLeft w:val="0"/>
                              <w:marRight w:val="0"/>
                              <w:marTop w:val="75"/>
                              <w:marBottom w:val="75"/>
                              <w:divBdr>
                                <w:top w:val="none" w:sz="0" w:space="0" w:color="auto"/>
                                <w:left w:val="none" w:sz="0" w:space="0" w:color="auto"/>
                                <w:bottom w:val="none" w:sz="0" w:space="0" w:color="auto"/>
                                <w:right w:val="none" w:sz="0" w:space="0" w:color="auto"/>
                              </w:divBdr>
                              <w:divsChild>
                                <w:div w:id="233589899">
                                  <w:marLeft w:val="0"/>
                                  <w:marRight w:val="0"/>
                                  <w:marTop w:val="45"/>
                                  <w:marBottom w:val="0"/>
                                  <w:divBdr>
                                    <w:top w:val="none" w:sz="0" w:space="0" w:color="auto"/>
                                    <w:left w:val="none" w:sz="0" w:space="0" w:color="auto"/>
                                    <w:bottom w:val="none" w:sz="0" w:space="0" w:color="auto"/>
                                    <w:right w:val="none" w:sz="0" w:space="0" w:color="auto"/>
                                  </w:divBdr>
                                </w:div>
                                <w:div w:id="266086767">
                                  <w:marLeft w:val="0"/>
                                  <w:marRight w:val="135"/>
                                  <w:marTop w:val="0"/>
                                  <w:marBottom w:val="0"/>
                                  <w:divBdr>
                                    <w:top w:val="none" w:sz="0" w:space="0" w:color="auto"/>
                                    <w:left w:val="none" w:sz="0" w:space="0" w:color="auto"/>
                                    <w:bottom w:val="none" w:sz="0" w:space="0" w:color="auto"/>
                                    <w:right w:val="none" w:sz="0" w:space="0" w:color="auto"/>
                                  </w:divBdr>
                                </w:div>
                              </w:divsChild>
                            </w:div>
                            <w:div w:id="1429883509">
                              <w:marLeft w:val="0"/>
                              <w:marRight w:val="0"/>
                              <w:marTop w:val="75"/>
                              <w:marBottom w:val="75"/>
                              <w:divBdr>
                                <w:top w:val="none" w:sz="0" w:space="0" w:color="auto"/>
                                <w:left w:val="none" w:sz="0" w:space="0" w:color="auto"/>
                                <w:bottom w:val="none" w:sz="0" w:space="0" w:color="auto"/>
                                <w:right w:val="none" w:sz="0" w:space="0" w:color="auto"/>
                              </w:divBdr>
                              <w:divsChild>
                                <w:div w:id="387804513">
                                  <w:marLeft w:val="0"/>
                                  <w:marRight w:val="0"/>
                                  <w:marTop w:val="45"/>
                                  <w:marBottom w:val="0"/>
                                  <w:divBdr>
                                    <w:top w:val="none" w:sz="0" w:space="0" w:color="auto"/>
                                    <w:left w:val="none" w:sz="0" w:space="0" w:color="auto"/>
                                    <w:bottom w:val="none" w:sz="0" w:space="0" w:color="auto"/>
                                    <w:right w:val="none" w:sz="0" w:space="0" w:color="auto"/>
                                  </w:divBdr>
                                </w:div>
                                <w:div w:id="758672208">
                                  <w:marLeft w:val="0"/>
                                  <w:marRight w:val="135"/>
                                  <w:marTop w:val="0"/>
                                  <w:marBottom w:val="0"/>
                                  <w:divBdr>
                                    <w:top w:val="none" w:sz="0" w:space="0" w:color="auto"/>
                                    <w:left w:val="none" w:sz="0" w:space="0" w:color="auto"/>
                                    <w:bottom w:val="none" w:sz="0" w:space="0" w:color="auto"/>
                                    <w:right w:val="none" w:sz="0" w:space="0" w:color="auto"/>
                                  </w:divBdr>
                                </w:div>
                              </w:divsChild>
                            </w:div>
                            <w:div w:id="14638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6928">
              <w:marLeft w:val="0"/>
              <w:marRight w:val="0"/>
              <w:marTop w:val="0"/>
              <w:marBottom w:val="0"/>
              <w:divBdr>
                <w:top w:val="none" w:sz="0" w:space="0" w:color="auto"/>
                <w:left w:val="none" w:sz="0" w:space="0" w:color="auto"/>
                <w:bottom w:val="none" w:sz="0" w:space="0" w:color="auto"/>
                <w:right w:val="none" w:sz="0" w:space="0" w:color="auto"/>
              </w:divBdr>
            </w:div>
          </w:divsChild>
        </w:div>
        <w:div w:id="304512308">
          <w:marLeft w:val="0"/>
          <w:marRight w:val="0"/>
          <w:marTop w:val="150"/>
          <w:marBottom w:val="0"/>
          <w:divBdr>
            <w:top w:val="none" w:sz="0" w:space="0" w:color="auto"/>
            <w:left w:val="none" w:sz="0" w:space="0" w:color="auto"/>
            <w:bottom w:val="none" w:sz="0" w:space="0" w:color="auto"/>
            <w:right w:val="none" w:sz="0" w:space="0" w:color="auto"/>
          </w:divBdr>
          <w:divsChild>
            <w:div w:id="1207794567">
              <w:marLeft w:val="0"/>
              <w:marRight w:val="0"/>
              <w:marTop w:val="0"/>
              <w:marBottom w:val="0"/>
              <w:divBdr>
                <w:top w:val="none" w:sz="0" w:space="0" w:color="auto"/>
                <w:left w:val="none" w:sz="0" w:space="0" w:color="auto"/>
                <w:bottom w:val="none" w:sz="0" w:space="0" w:color="auto"/>
                <w:right w:val="none" w:sz="0" w:space="0" w:color="auto"/>
              </w:divBdr>
              <w:divsChild>
                <w:div w:id="21313928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6604">
      <w:bodyDiv w:val="1"/>
      <w:marLeft w:val="0"/>
      <w:marRight w:val="0"/>
      <w:marTop w:val="0"/>
      <w:marBottom w:val="0"/>
      <w:divBdr>
        <w:top w:val="none" w:sz="0" w:space="0" w:color="auto"/>
        <w:left w:val="none" w:sz="0" w:space="0" w:color="auto"/>
        <w:bottom w:val="none" w:sz="0" w:space="0" w:color="auto"/>
        <w:right w:val="none" w:sz="0" w:space="0" w:color="auto"/>
      </w:divBdr>
      <w:divsChild>
        <w:div w:id="880483468">
          <w:marLeft w:val="0"/>
          <w:marRight w:val="0"/>
          <w:marTop w:val="0"/>
          <w:marBottom w:val="0"/>
          <w:divBdr>
            <w:top w:val="none" w:sz="0" w:space="0" w:color="auto"/>
            <w:left w:val="none" w:sz="0" w:space="0" w:color="auto"/>
            <w:bottom w:val="dotted" w:sz="6" w:space="4" w:color="DDDDDD"/>
            <w:right w:val="none" w:sz="0" w:space="0" w:color="auto"/>
          </w:divBdr>
        </w:div>
      </w:divsChild>
    </w:div>
    <w:div w:id="676081897">
      <w:bodyDiv w:val="1"/>
      <w:marLeft w:val="0"/>
      <w:marRight w:val="0"/>
      <w:marTop w:val="0"/>
      <w:marBottom w:val="0"/>
      <w:divBdr>
        <w:top w:val="none" w:sz="0" w:space="0" w:color="auto"/>
        <w:left w:val="none" w:sz="0" w:space="0" w:color="auto"/>
        <w:bottom w:val="none" w:sz="0" w:space="0" w:color="auto"/>
        <w:right w:val="none" w:sz="0" w:space="0" w:color="auto"/>
      </w:divBdr>
      <w:divsChild>
        <w:div w:id="1394886135">
          <w:marLeft w:val="0"/>
          <w:marRight w:val="0"/>
          <w:marTop w:val="0"/>
          <w:marBottom w:val="150"/>
          <w:divBdr>
            <w:top w:val="none" w:sz="0" w:space="0" w:color="auto"/>
            <w:left w:val="none" w:sz="0" w:space="0" w:color="auto"/>
            <w:bottom w:val="none" w:sz="0" w:space="0" w:color="auto"/>
            <w:right w:val="none" w:sz="0" w:space="0" w:color="auto"/>
          </w:divBdr>
        </w:div>
        <w:div w:id="1647588236">
          <w:marLeft w:val="0"/>
          <w:marRight w:val="0"/>
          <w:marTop w:val="0"/>
          <w:marBottom w:val="0"/>
          <w:divBdr>
            <w:top w:val="none" w:sz="0" w:space="0" w:color="auto"/>
            <w:left w:val="none" w:sz="0" w:space="0" w:color="auto"/>
            <w:bottom w:val="none" w:sz="0" w:space="0" w:color="auto"/>
            <w:right w:val="none" w:sz="0" w:space="0" w:color="auto"/>
          </w:divBdr>
        </w:div>
      </w:divsChild>
    </w:div>
    <w:div w:id="676276148">
      <w:bodyDiv w:val="1"/>
      <w:marLeft w:val="0"/>
      <w:marRight w:val="0"/>
      <w:marTop w:val="0"/>
      <w:marBottom w:val="0"/>
      <w:divBdr>
        <w:top w:val="none" w:sz="0" w:space="0" w:color="auto"/>
        <w:left w:val="none" w:sz="0" w:space="0" w:color="auto"/>
        <w:bottom w:val="none" w:sz="0" w:space="0" w:color="auto"/>
        <w:right w:val="none" w:sz="0" w:space="0" w:color="auto"/>
      </w:divBdr>
      <w:divsChild>
        <w:div w:id="1560556065">
          <w:marLeft w:val="0"/>
          <w:marRight w:val="0"/>
          <w:marTop w:val="0"/>
          <w:marBottom w:val="0"/>
          <w:divBdr>
            <w:top w:val="none" w:sz="0" w:space="0" w:color="auto"/>
            <w:left w:val="none" w:sz="0" w:space="0" w:color="auto"/>
            <w:bottom w:val="dotted" w:sz="6" w:space="4" w:color="DDDDDD"/>
            <w:right w:val="none" w:sz="0" w:space="0" w:color="auto"/>
          </w:divBdr>
          <w:divsChild>
            <w:div w:id="836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5122">
      <w:bodyDiv w:val="1"/>
      <w:marLeft w:val="0"/>
      <w:marRight w:val="0"/>
      <w:marTop w:val="0"/>
      <w:marBottom w:val="0"/>
      <w:divBdr>
        <w:top w:val="none" w:sz="0" w:space="0" w:color="auto"/>
        <w:left w:val="none" w:sz="0" w:space="0" w:color="auto"/>
        <w:bottom w:val="none" w:sz="0" w:space="0" w:color="auto"/>
        <w:right w:val="none" w:sz="0" w:space="0" w:color="auto"/>
      </w:divBdr>
      <w:divsChild>
        <w:div w:id="667975596">
          <w:marLeft w:val="0"/>
          <w:marRight w:val="0"/>
          <w:marTop w:val="0"/>
          <w:marBottom w:val="0"/>
          <w:divBdr>
            <w:top w:val="none" w:sz="0" w:space="0" w:color="auto"/>
            <w:left w:val="none" w:sz="0" w:space="0" w:color="auto"/>
            <w:bottom w:val="dotted" w:sz="6" w:space="4" w:color="DDDDDD"/>
            <w:right w:val="none" w:sz="0" w:space="0" w:color="auto"/>
          </w:divBdr>
          <w:divsChild>
            <w:div w:id="21291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5177">
      <w:bodyDiv w:val="1"/>
      <w:marLeft w:val="0"/>
      <w:marRight w:val="0"/>
      <w:marTop w:val="0"/>
      <w:marBottom w:val="0"/>
      <w:divBdr>
        <w:top w:val="none" w:sz="0" w:space="0" w:color="auto"/>
        <w:left w:val="none" w:sz="0" w:space="0" w:color="auto"/>
        <w:bottom w:val="none" w:sz="0" w:space="0" w:color="auto"/>
        <w:right w:val="none" w:sz="0" w:space="0" w:color="auto"/>
      </w:divBdr>
      <w:divsChild>
        <w:div w:id="387338343">
          <w:marLeft w:val="0"/>
          <w:marRight w:val="0"/>
          <w:marTop w:val="0"/>
          <w:marBottom w:val="0"/>
          <w:divBdr>
            <w:top w:val="none" w:sz="0" w:space="0" w:color="auto"/>
            <w:left w:val="none" w:sz="0" w:space="0" w:color="auto"/>
            <w:bottom w:val="dotted" w:sz="6" w:space="4" w:color="DDDDDD"/>
            <w:right w:val="none" w:sz="0" w:space="0" w:color="auto"/>
          </w:divBdr>
          <w:divsChild>
            <w:div w:id="16733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9662">
      <w:bodyDiv w:val="1"/>
      <w:marLeft w:val="0"/>
      <w:marRight w:val="0"/>
      <w:marTop w:val="0"/>
      <w:marBottom w:val="0"/>
      <w:divBdr>
        <w:top w:val="none" w:sz="0" w:space="0" w:color="auto"/>
        <w:left w:val="none" w:sz="0" w:space="0" w:color="auto"/>
        <w:bottom w:val="none" w:sz="0" w:space="0" w:color="auto"/>
        <w:right w:val="none" w:sz="0" w:space="0" w:color="auto"/>
      </w:divBdr>
      <w:divsChild>
        <w:div w:id="32579757">
          <w:marLeft w:val="0"/>
          <w:marRight w:val="0"/>
          <w:marTop w:val="0"/>
          <w:marBottom w:val="0"/>
          <w:divBdr>
            <w:top w:val="none" w:sz="0" w:space="0" w:color="auto"/>
            <w:left w:val="none" w:sz="0" w:space="0" w:color="auto"/>
            <w:bottom w:val="none" w:sz="0" w:space="0" w:color="auto"/>
            <w:right w:val="none" w:sz="0" w:space="0" w:color="auto"/>
          </w:divBdr>
          <w:divsChild>
            <w:div w:id="263657400">
              <w:marLeft w:val="0"/>
              <w:marRight w:val="0"/>
              <w:marTop w:val="0"/>
              <w:marBottom w:val="0"/>
              <w:divBdr>
                <w:top w:val="none" w:sz="0" w:space="0" w:color="auto"/>
                <w:left w:val="none" w:sz="0" w:space="0" w:color="auto"/>
                <w:bottom w:val="none" w:sz="0" w:space="0" w:color="auto"/>
                <w:right w:val="none" w:sz="0" w:space="0" w:color="auto"/>
              </w:divBdr>
              <w:divsChild>
                <w:div w:id="707413414">
                  <w:marLeft w:val="0"/>
                  <w:marRight w:val="0"/>
                  <w:marTop w:val="0"/>
                  <w:marBottom w:val="0"/>
                  <w:divBdr>
                    <w:top w:val="none" w:sz="0" w:space="0" w:color="auto"/>
                    <w:left w:val="none" w:sz="0" w:space="0" w:color="auto"/>
                    <w:bottom w:val="none" w:sz="0" w:space="0" w:color="auto"/>
                    <w:right w:val="none" w:sz="0" w:space="0" w:color="auto"/>
                  </w:divBdr>
                  <w:divsChild>
                    <w:div w:id="211893113">
                      <w:marLeft w:val="0"/>
                      <w:marRight w:val="0"/>
                      <w:marTop w:val="0"/>
                      <w:marBottom w:val="0"/>
                      <w:divBdr>
                        <w:top w:val="none" w:sz="0" w:space="0" w:color="auto"/>
                        <w:left w:val="none" w:sz="0" w:space="0" w:color="auto"/>
                        <w:bottom w:val="none" w:sz="0" w:space="0" w:color="auto"/>
                        <w:right w:val="none" w:sz="0" w:space="0" w:color="auto"/>
                      </w:divBdr>
                      <w:divsChild>
                        <w:div w:id="1544827734">
                          <w:marLeft w:val="0"/>
                          <w:marRight w:val="0"/>
                          <w:marTop w:val="0"/>
                          <w:marBottom w:val="0"/>
                          <w:divBdr>
                            <w:top w:val="none" w:sz="0" w:space="0" w:color="auto"/>
                            <w:left w:val="none" w:sz="0" w:space="0" w:color="auto"/>
                            <w:bottom w:val="none" w:sz="0" w:space="0" w:color="auto"/>
                            <w:right w:val="none" w:sz="0" w:space="0" w:color="auto"/>
                          </w:divBdr>
                          <w:divsChild>
                            <w:div w:id="671106836">
                              <w:marLeft w:val="0"/>
                              <w:marRight w:val="0"/>
                              <w:marTop w:val="0"/>
                              <w:marBottom w:val="0"/>
                              <w:divBdr>
                                <w:top w:val="none" w:sz="0" w:space="0" w:color="auto"/>
                                <w:left w:val="none" w:sz="0" w:space="0" w:color="auto"/>
                                <w:bottom w:val="none" w:sz="0" w:space="0" w:color="auto"/>
                                <w:right w:val="none" w:sz="0" w:space="0" w:color="auto"/>
                              </w:divBdr>
                              <w:divsChild>
                                <w:div w:id="2560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690096">
      <w:bodyDiv w:val="1"/>
      <w:marLeft w:val="0"/>
      <w:marRight w:val="0"/>
      <w:marTop w:val="0"/>
      <w:marBottom w:val="0"/>
      <w:divBdr>
        <w:top w:val="none" w:sz="0" w:space="0" w:color="auto"/>
        <w:left w:val="none" w:sz="0" w:space="0" w:color="auto"/>
        <w:bottom w:val="none" w:sz="0" w:space="0" w:color="auto"/>
        <w:right w:val="none" w:sz="0" w:space="0" w:color="auto"/>
      </w:divBdr>
    </w:div>
    <w:div w:id="676999240">
      <w:bodyDiv w:val="1"/>
      <w:marLeft w:val="0"/>
      <w:marRight w:val="0"/>
      <w:marTop w:val="0"/>
      <w:marBottom w:val="0"/>
      <w:divBdr>
        <w:top w:val="none" w:sz="0" w:space="0" w:color="auto"/>
        <w:left w:val="none" w:sz="0" w:space="0" w:color="auto"/>
        <w:bottom w:val="none" w:sz="0" w:space="0" w:color="auto"/>
        <w:right w:val="none" w:sz="0" w:space="0" w:color="auto"/>
      </w:divBdr>
    </w:div>
    <w:div w:id="677585301">
      <w:bodyDiv w:val="1"/>
      <w:marLeft w:val="0"/>
      <w:marRight w:val="0"/>
      <w:marTop w:val="0"/>
      <w:marBottom w:val="0"/>
      <w:divBdr>
        <w:top w:val="none" w:sz="0" w:space="0" w:color="auto"/>
        <w:left w:val="none" w:sz="0" w:space="0" w:color="auto"/>
        <w:bottom w:val="none" w:sz="0" w:space="0" w:color="auto"/>
        <w:right w:val="none" w:sz="0" w:space="0" w:color="auto"/>
      </w:divBdr>
      <w:divsChild>
        <w:div w:id="1727138917">
          <w:marLeft w:val="0"/>
          <w:marRight w:val="0"/>
          <w:marTop w:val="0"/>
          <w:marBottom w:val="150"/>
          <w:divBdr>
            <w:top w:val="none" w:sz="0" w:space="0" w:color="auto"/>
            <w:left w:val="none" w:sz="0" w:space="0" w:color="auto"/>
            <w:bottom w:val="none" w:sz="0" w:space="0" w:color="auto"/>
            <w:right w:val="none" w:sz="0" w:space="0" w:color="auto"/>
          </w:divBdr>
        </w:div>
        <w:div w:id="2066946528">
          <w:marLeft w:val="0"/>
          <w:marRight w:val="0"/>
          <w:marTop w:val="0"/>
          <w:marBottom w:val="0"/>
          <w:divBdr>
            <w:top w:val="none" w:sz="0" w:space="0" w:color="auto"/>
            <w:left w:val="none" w:sz="0" w:space="0" w:color="auto"/>
            <w:bottom w:val="none" w:sz="0" w:space="0" w:color="auto"/>
            <w:right w:val="none" w:sz="0" w:space="0" w:color="auto"/>
          </w:divBdr>
        </w:div>
      </w:divsChild>
    </w:div>
    <w:div w:id="677658672">
      <w:bodyDiv w:val="1"/>
      <w:marLeft w:val="0"/>
      <w:marRight w:val="0"/>
      <w:marTop w:val="0"/>
      <w:marBottom w:val="0"/>
      <w:divBdr>
        <w:top w:val="none" w:sz="0" w:space="0" w:color="auto"/>
        <w:left w:val="none" w:sz="0" w:space="0" w:color="auto"/>
        <w:bottom w:val="none" w:sz="0" w:space="0" w:color="auto"/>
        <w:right w:val="none" w:sz="0" w:space="0" w:color="auto"/>
      </w:divBdr>
      <w:divsChild>
        <w:div w:id="1750612035">
          <w:marLeft w:val="0"/>
          <w:marRight w:val="0"/>
          <w:marTop w:val="150"/>
          <w:marBottom w:val="0"/>
          <w:divBdr>
            <w:top w:val="none" w:sz="0" w:space="0" w:color="auto"/>
            <w:left w:val="none" w:sz="0" w:space="0" w:color="auto"/>
            <w:bottom w:val="none" w:sz="0" w:space="0" w:color="auto"/>
            <w:right w:val="none" w:sz="0" w:space="0" w:color="auto"/>
          </w:divBdr>
          <w:divsChild>
            <w:div w:id="841704067">
              <w:marLeft w:val="0"/>
              <w:marRight w:val="0"/>
              <w:marTop w:val="0"/>
              <w:marBottom w:val="0"/>
              <w:divBdr>
                <w:top w:val="none" w:sz="0" w:space="0" w:color="auto"/>
                <w:left w:val="none" w:sz="0" w:space="0" w:color="auto"/>
                <w:bottom w:val="single" w:sz="6" w:space="0" w:color="EFEFEF"/>
                <w:right w:val="none" w:sz="0" w:space="0" w:color="auto"/>
              </w:divBdr>
              <w:divsChild>
                <w:div w:id="740174335">
                  <w:marLeft w:val="0"/>
                  <w:marRight w:val="0"/>
                  <w:marTop w:val="0"/>
                  <w:marBottom w:val="0"/>
                  <w:divBdr>
                    <w:top w:val="none" w:sz="0" w:space="0" w:color="auto"/>
                    <w:left w:val="none" w:sz="0" w:space="0" w:color="auto"/>
                    <w:bottom w:val="none" w:sz="0" w:space="0" w:color="auto"/>
                    <w:right w:val="none" w:sz="0" w:space="0" w:color="auto"/>
                  </w:divBdr>
                </w:div>
                <w:div w:id="5899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93">
          <w:marLeft w:val="0"/>
          <w:marRight w:val="0"/>
          <w:marTop w:val="300"/>
          <w:marBottom w:val="0"/>
          <w:divBdr>
            <w:top w:val="none" w:sz="0" w:space="0" w:color="auto"/>
            <w:left w:val="none" w:sz="0" w:space="0" w:color="auto"/>
            <w:bottom w:val="none" w:sz="0" w:space="0" w:color="auto"/>
            <w:right w:val="none" w:sz="0" w:space="0" w:color="auto"/>
          </w:divBdr>
          <w:divsChild>
            <w:div w:id="504832067">
              <w:marLeft w:val="-1350"/>
              <w:marRight w:val="0"/>
              <w:marTop w:val="0"/>
              <w:marBottom w:val="0"/>
              <w:divBdr>
                <w:top w:val="none" w:sz="0" w:space="0" w:color="auto"/>
                <w:left w:val="none" w:sz="0" w:space="0" w:color="auto"/>
                <w:bottom w:val="none" w:sz="0" w:space="0" w:color="auto"/>
                <w:right w:val="none" w:sz="0" w:space="0" w:color="auto"/>
              </w:divBdr>
              <w:divsChild>
                <w:div w:id="1803039408">
                  <w:marLeft w:val="0"/>
                  <w:marRight w:val="0"/>
                  <w:marTop w:val="0"/>
                  <w:marBottom w:val="0"/>
                  <w:divBdr>
                    <w:top w:val="none" w:sz="0" w:space="0" w:color="auto"/>
                    <w:left w:val="none" w:sz="0" w:space="0" w:color="auto"/>
                    <w:bottom w:val="none" w:sz="0" w:space="0" w:color="auto"/>
                    <w:right w:val="none" w:sz="0" w:space="0" w:color="auto"/>
                  </w:divBdr>
                  <w:divsChild>
                    <w:div w:id="327366599">
                      <w:marLeft w:val="0"/>
                      <w:marRight w:val="0"/>
                      <w:marTop w:val="0"/>
                      <w:marBottom w:val="0"/>
                      <w:divBdr>
                        <w:top w:val="none" w:sz="0" w:space="0" w:color="auto"/>
                        <w:left w:val="none" w:sz="0" w:space="0" w:color="auto"/>
                        <w:bottom w:val="none" w:sz="0" w:space="0" w:color="auto"/>
                        <w:right w:val="none" w:sz="0" w:space="0" w:color="auto"/>
                      </w:divBdr>
                      <w:divsChild>
                        <w:div w:id="871111175">
                          <w:marLeft w:val="0"/>
                          <w:marRight w:val="0"/>
                          <w:marTop w:val="0"/>
                          <w:marBottom w:val="0"/>
                          <w:divBdr>
                            <w:top w:val="single" w:sz="6" w:space="0" w:color="C7C7C7"/>
                            <w:left w:val="single" w:sz="6" w:space="0" w:color="C7C7C7"/>
                            <w:bottom w:val="single" w:sz="6" w:space="0" w:color="C7C7C7"/>
                            <w:right w:val="single" w:sz="6" w:space="0" w:color="C7C7C7"/>
                          </w:divBdr>
                          <w:divsChild>
                            <w:div w:id="182473449">
                              <w:marLeft w:val="0"/>
                              <w:marRight w:val="0"/>
                              <w:marTop w:val="100"/>
                              <w:marBottom w:val="100"/>
                              <w:divBdr>
                                <w:top w:val="none" w:sz="0" w:space="11" w:color="auto"/>
                                <w:left w:val="none" w:sz="0" w:space="0" w:color="auto"/>
                                <w:bottom w:val="single" w:sz="6" w:space="11" w:color="C7C7C7"/>
                                <w:right w:val="none" w:sz="0" w:space="0" w:color="auto"/>
                              </w:divBdr>
                            </w:div>
                            <w:div w:id="1111976373">
                              <w:marLeft w:val="0"/>
                              <w:marRight w:val="0"/>
                              <w:marTop w:val="100"/>
                              <w:marBottom w:val="100"/>
                              <w:divBdr>
                                <w:top w:val="none" w:sz="0" w:space="11" w:color="auto"/>
                                <w:left w:val="none" w:sz="0" w:space="0" w:color="auto"/>
                                <w:bottom w:val="single" w:sz="6" w:space="11" w:color="C7C7C7"/>
                                <w:right w:val="none" w:sz="0" w:space="0" w:color="auto"/>
                              </w:divBdr>
                            </w:div>
                            <w:div w:id="1821775632">
                              <w:marLeft w:val="0"/>
                              <w:marRight w:val="0"/>
                              <w:marTop w:val="100"/>
                              <w:marBottom w:val="100"/>
                              <w:divBdr>
                                <w:top w:val="none" w:sz="0" w:space="11" w:color="auto"/>
                                <w:left w:val="none" w:sz="0" w:space="0" w:color="auto"/>
                                <w:bottom w:val="single" w:sz="6" w:space="11" w:color="C7C7C7"/>
                                <w:right w:val="none" w:sz="0" w:space="0" w:color="auto"/>
                              </w:divBdr>
                            </w:div>
                            <w:div w:id="14790331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4338638">
              <w:marLeft w:val="0"/>
              <w:marRight w:val="0"/>
              <w:marTop w:val="0"/>
              <w:marBottom w:val="0"/>
              <w:divBdr>
                <w:top w:val="none" w:sz="0" w:space="0" w:color="auto"/>
                <w:left w:val="none" w:sz="0" w:space="0" w:color="auto"/>
                <w:bottom w:val="none" w:sz="0" w:space="0" w:color="auto"/>
                <w:right w:val="none" w:sz="0" w:space="0" w:color="auto"/>
              </w:divBdr>
              <w:divsChild>
                <w:div w:id="1075474842">
                  <w:marLeft w:val="0"/>
                  <w:marRight w:val="0"/>
                  <w:marTop w:val="150"/>
                  <w:marBottom w:val="0"/>
                  <w:divBdr>
                    <w:top w:val="none" w:sz="0" w:space="0" w:color="auto"/>
                    <w:left w:val="none" w:sz="0" w:space="0" w:color="auto"/>
                    <w:bottom w:val="none" w:sz="0" w:space="0" w:color="auto"/>
                    <w:right w:val="none" w:sz="0" w:space="0" w:color="auto"/>
                  </w:divBdr>
                  <w:divsChild>
                    <w:div w:id="229191451">
                      <w:marLeft w:val="0"/>
                      <w:marRight w:val="0"/>
                      <w:marTop w:val="0"/>
                      <w:marBottom w:val="0"/>
                      <w:divBdr>
                        <w:top w:val="none" w:sz="0" w:space="0" w:color="auto"/>
                        <w:left w:val="none" w:sz="0" w:space="0" w:color="auto"/>
                        <w:bottom w:val="none" w:sz="0" w:space="0" w:color="auto"/>
                        <w:right w:val="none" w:sz="0" w:space="0" w:color="auto"/>
                      </w:divBdr>
                      <w:divsChild>
                        <w:div w:id="12944795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6076988">
                  <w:marLeft w:val="0"/>
                  <w:marRight w:val="0"/>
                  <w:marTop w:val="0"/>
                  <w:marBottom w:val="0"/>
                  <w:divBdr>
                    <w:top w:val="none" w:sz="0" w:space="0" w:color="auto"/>
                    <w:left w:val="none" w:sz="0" w:space="0" w:color="auto"/>
                    <w:bottom w:val="none" w:sz="0" w:space="0" w:color="auto"/>
                    <w:right w:val="none" w:sz="0" w:space="0" w:color="auto"/>
                  </w:divBdr>
                  <w:divsChild>
                    <w:div w:id="1014956425">
                      <w:marLeft w:val="0"/>
                      <w:marRight w:val="0"/>
                      <w:marTop w:val="0"/>
                      <w:marBottom w:val="0"/>
                      <w:divBdr>
                        <w:top w:val="none" w:sz="0" w:space="0" w:color="auto"/>
                        <w:left w:val="none" w:sz="0" w:space="0" w:color="auto"/>
                        <w:bottom w:val="none" w:sz="0" w:space="0" w:color="auto"/>
                        <w:right w:val="none" w:sz="0" w:space="0" w:color="auto"/>
                      </w:divBdr>
                    </w:div>
                    <w:div w:id="333457713">
                      <w:marLeft w:val="0"/>
                      <w:marRight w:val="0"/>
                      <w:marTop w:val="0"/>
                      <w:marBottom w:val="0"/>
                      <w:divBdr>
                        <w:top w:val="none" w:sz="0" w:space="0" w:color="auto"/>
                        <w:left w:val="none" w:sz="0" w:space="0" w:color="auto"/>
                        <w:bottom w:val="none" w:sz="0" w:space="0" w:color="auto"/>
                        <w:right w:val="none" w:sz="0" w:space="0" w:color="auto"/>
                      </w:divBdr>
                    </w:div>
                    <w:div w:id="5912560">
                      <w:marLeft w:val="0"/>
                      <w:marRight w:val="0"/>
                      <w:marTop w:val="0"/>
                      <w:marBottom w:val="0"/>
                      <w:divBdr>
                        <w:top w:val="none" w:sz="0" w:space="0" w:color="auto"/>
                        <w:left w:val="none" w:sz="0" w:space="0" w:color="auto"/>
                        <w:bottom w:val="none" w:sz="0" w:space="0" w:color="auto"/>
                        <w:right w:val="none" w:sz="0" w:space="0" w:color="auto"/>
                      </w:divBdr>
                      <w:divsChild>
                        <w:div w:id="456534306">
                          <w:marLeft w:val="0"/>
                          <w:marRight w:val="0"/>
                          <w:marTop w:val="0"/>
                          <w:marBottom w:val="0"/>
                          <w:divBdr>
                            <w:top w:val="none" w:sz="0" w:space="0" w:color="auto"/>
                            <w:left w:val="none" w:sz="0" w:space="0" w:color="auto"/>
                            <w:bottom w:val="none" w:sz="0" w:space="0" w:color="auto"/>
                            <w:right w:val="none" w:sz="0" w:space="0" w:color="auto"/>
                          </w:divBdr>
                          <w:divsChild>
                            <w:div w:id="1416245862">
                              <w:marLeft w:val="0"/>
                              <w:marRight w:val="0"/>
                              <w:marTop w:val="0"/>
                              <w:marBottom w:val="0"/>
                              <w:divBdr>
                                <w:top w:val="single" w:sz="6" w:space="8" w:color="DEDEDE"/>
                                <w:left w:val="single" w:sz="6" w:space="8" w:color="DEDEDE"/>
                                <w:bottom w:val="single" w:sz="6" w:space="8" w:color="DEDEDE"/>
                                <w:right w:val="single" w:sz="6" w:space="8" w:color="DEDEDE"/>
                              </w:divBdr>
                              <w:divsChild>
                                <w:div w:id="2106263191">
                                  <w:marLeft w:val="0"/>
                                  <w:marRight w:val="0"/>
                                  <w:marTop w:val="0"/>
                                  <w:marBottom w:val="0"/>
                                  <w:divBdr>
                                    <w:top w:val="none" w:sz="0" w:space="0" w:color="auto"/>
                                    <w:left w:val="none" w:sz="0" w:space="0" w:color="auto"/>
                                    <w:bottom w:val="none" w:sz="0" w:space="0" w:color="auto"/>
                                    <w:right w:val="none" w:sz="0" w:space="0" w:color="auto"/>
                                  </w:divBdr>
                                  <w:divsChild>
                                    <w:div w:id="5052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240854">
      <w:bodyDiv w:val="1"/>
      <w:marLeft w:val="0"/>
      <w:marRight w:val="0"/>
      <w:marTop w:val="0"/>
      <w:marBottom w:val="0"/>
      <w:divBdr>
        <w:top w:val="none" w:sz="0" w:space="0" w:color="auto"/>
        <w:left w:val="none" w:sz="0" w:space="0" w:color="auto"/>
        <w:bottom w:val="none" w:sz="0" w:space="0" w:color="auto"/>
        <w:right w:val="none" w:sz="0" w:space="0" w:color="auto"/>
      </w:divBdr>
      <w:divsChild>
        <w:div w:id="421145614">
          <w:marLeft w:val="0"/>
          <w:marRight w:val="0"/>
          <w:marTop w:val="0"/>
          <w:marBottom w:val="0"/>
          <w:divBdr>
            <w:top w:val="none" w:sz="0" w:space="0" w:color="auto"/>
            <w:left w:val="none" w:sz="0" w:space="0" w:color="auto"/>
            <w:bottom w:val="none" w:sz="0" w:space="0" w:color="auto"/>
            <w:right w:val="none" w:sz="0" w:space="0" w:color="auto"/>
          </w:divBdr>
          <w:divsChild>
            <w:div w:id="1219240636">
              <w:marLeft w:val="0"/>
              <w:marRight w:val="0"/>
              <w:marTop w:val="0"/>
              <w:marBottom w:val="0"/>
              <w:divBdr>
                <w:top w:val="none" w:sz="0" w:space="0" w:color="auto"/>
                <w:left w:val="none" w:sz="0" w:space="0" w:color="auto"/>
                <w:bottom w:val="none" w:sz="0" w:space="0" w:color="auto"/>
                <w:right w:val="none" w:sz="0" w:space="0" w:color="auto"/>
              </w:divBdr>
              <w:divsChild>
                <w:div w:id="1233933563">
                  <w:marLeft w:val="0"/>
                  <w:marRight w:val="0"/>
                  <w:marTop w:val="0"/>
                  <w:marBottom w:val="0"/>
                  <w:divBdr>
                    <w:top w:val="none" w:sz="0" w:space="0" w:color="auto"/>
                    <w:left w:val="none" w:sz="0" w:space="0" w:color="auto"/>
                    <w:bottom w:val="none" w:sz="0" w:space="0" w:color="auto"/>
                    <w:right w:val="none" w:sz="0" w:space="0" w:color="auto"/>
                  </w:divBdr>
                  <w:divsChild>
                    <w:div w:id="1523931101">
                      <w:marLeft w:val="0"/>
                      <w:marRight w:val="0"/>
                      <w:marTop w:val="0"/>
                      <w:marBottom w:val="0"/>
                      <w:divBdr>
                        <w:top w:val="none" w:sz="0" w:space="0" w:color="auto"/>
                        <w:left w:val="none" w:sz="0" w:space="0" w:color="auto"/>
                        <w:bottom w:val="none" w:sz="0" w:space="0" w:color="auto"/>
                        <w:right w:val="none" w:sz="0" w:space="0" w:color="auto"/>
                      </w:divBdr>
                      <w:divsChild>
                        <w:div w:id="1914468569">
                          <w:marLeft w:val="0"/>
                          <w:marRight w:val="0"/>
                          <w:marTop w:val="0"/>
                          <w:marBottom w:val="0"/>
                          <w:divBdr>
                            <w:top w:val="none" w:sz="0" w:space="0" w:color="auto"/>
                            <w:left w:val="none" w:sz="0" w:space="0" w:color="auto"/>
                            <w:bottom w:val="none" w:sz="0" w:space="0" w:color="auto"/>
                            <w:right w:val="none" w:sz="0" w:space="0" w:color="auto"/>
                          </w:divBdr>
                          <w:divsChild>
                            <w:div w:id="352078252">
                              <w:marLeft w:val="0"/>
                              <w:marRight w:val="0"/>
                              <w:marTop w:val="0"/>
                              <w:marBottom w:val="0"/>
                              <w:divBdr>
                                <w:top w:val="none" w:sz="0" w:space="0" w:color="auto"/>
                                <w:left w:val="none" w:sz="0" w:space="0" w:color="auto"/>
                                <w:bottom w:val="none" w:sz="0" w:space="0" w:color="auto"/>
                                <w:right w:val="none" w:sz="0" w:space="0" w:color="auto"/>
                              </w:divBdr>
                              <w:divsChild>
                                <w:div w:id="353961648">
                                  <w:marLeft w:val="0"/>
                                  <w:marRight w:val="0"/>
                                  <w:marTop w:val="0"/>
                                  <w:marBottom w:val="0"/>
                                  <w:divBdr>
                                    <w:top w:val="none" w:sz="0" w:space="0" w:color="auto"/>
                                    <w:left w:val="none" w:sz="0" w:space="0" w:color="auto"/>
                                    <w:bottom w:val="none" w:sz="0" w:space="0" w:color="auto"/>
                                    <w:right w:val="none" w:sz="0" w:space="0" w:color="auto"/>
                                  </w:divBdr>
                                  <w:divsChild>
                                    <w:div w:id="678387242">
                                      <w:marLeft w:val="0"/>
                                      <w:marRight w:val="0"/>
                                      <w:marTop w:val="0"/>
                                      <w:marBottom w:val="0"/>
                                      <w:divBdr>
                                        <w:top w:val="none" w:sz="0" w:space="0" w:color="auto"/>
                                        <w:left w:val="none" w:sz="0" w:space="0" w:color="auto"/>
                                        <w:bottom w:val="none" w:sz="0" w:space="0" w:color="auto"/>
                                        <w:right w:val="none" w:sz="0" w:space="0" w:color="auto"/>
                                      </w:divBdr>
                                      <w:divsChild>
                                        <w:div w:id="10006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046066">
      <w:bodyDiv w:val="1"/>
      <w:marLeft w:val="0"/>
      <w:marRight w:val="0"/>
      <w:marTop w:val="0"/>
      <w:marBottom w:val="0"/>
      <w:divBdr>
        <w:top w:val="none" w:sz="0" w:space="0" w:color="auto"/>
        <w:left w:val="none" w:sz="0" w:space="0" w:color="auto"/>
        <w:bottom w:val="none" w:sz="0" w:space="0" w:color="auto"/>
        <w:right w:val="none" w:sz="0" w:space="0" w:color="auto"/>
      </w:divBdr>
      <w:divsChild>
        <w:div w:id="1298953492">
          <w:marLeft w:val="0"/>
          <w:marRight w:val="0"/>
          <w:marTop w:val="0"/>
          <w:marBottom w:val="0"/>
          <w:divBdr>
            <w:top w:val="none" w:sz="0" w:space="0" w:color="auto"/>
            <w:left w:val="none" w:sz="0" w:space="0" w:color="auto"/>
            <w:bottom w:val="none" w:sz="0" w:space="0" w:color="auto"/>
            <w:right w:val="none" w:sz="0" w:space="0" w:color="auto"/>
          </w:divBdr>
          <w:divsChild>
            <w:div w:id="807819359">
              <w:marLeft w:val="0"/>
              <w:marRight w:val="0"/>
              <w:marTop w:val="0"/>
              <w:marBottom w:val="0"/>
              <w:divBdr>
                <w:top w:val="none" w:sz="0" w:space="0" w:color="auto"/>
                <w:left w:val="none" w:sz="0" w:space="0" w:color="auto"/>
                <w:bottom w:val="none" w:sz="0" w:space="0" w:color="auto"/>
                <w:right w:val="none" w:sz="0" w:space="0" w:color="auto"/>
              </w:divBdr>
              <w:divsChild>
                <w:div w:id="393965977">
                  <w:marLeft w:val="0"/>
                  <w:marRight w:val="0"/>
                  <w:marTop w:val="0"/>
                  <w:marBottom w:val="0"/>
                  <w:divBdr>
                    <w:top w:val="none" w:sz="0" w:space="0" w:color="auto"/>
                    <w:left w:val="none" w:sz="0" w:space="0" w:color="auto"/>
                    <w:bottom w:val="none" w:sz="0" w:space="0" w:color="auto"/>
                    <w:right w:val="none" w:sz="0" w:space="0" w:color="auto"/>
                  </w:divBdr>
                  <w:divsChild>
                    <w:div w:id="1625193675">
                      <w:marLeft w:val="0"/>
                      <w:marRight w:val="0"/>
                      <w:marTop w:val="0"/>
                      <w:marBottom w:val="0"/>
                      <w:divBdr>
                        <w:top w:val="none" w:sz="0" w:space="0" w:color="auto"/>
                        <w:left w:val="none" w:sz="0" w:space="0" w:color="auto"/>
                        <w:bottom w:val="none" w:sz="0" w:space="0" w:color="auto"/>
                        <w:right w:val="none" w:sz="0" w:space="0" w:color="auto"/>
                      </w:divBdr>
                      <w:divsChild>
                        <w:div w:id="1241983769">
                          <w:marLeft w:val="0"/>
                          <w:marRight w:val="0"/>
                          <w:marTop w:val="0"/>
                          <w:marBottom w:val="0"/>
                          <w:divBdr>
                            <w:top w:val="none" w:sz="0" w:space="0" w:color="auto"/>
                            <w:left w:val="none" w:sz="0" w:space="0" w:color="auto"/>
                            <w:bottom w:val="none" w:sz="0" w:space="0" w:color="auto"/>
                            <w:right w:val="none" w:sz="0" w:space="0" w:color="auto"/>
                          </w:divBdr>
                          <w:divsChild>
                            <w:div w:id="64766469">
                              <w:marLeft w:val="0"/>
                              <w:marRight w:val="0"/>
                              <w:marTop w:val="0"/>
                              <w:marBottom w:val="0"/>
                              <w:divBdr>
                                <w:top w:val="none" w:sz="0" w:space="0" w:color="auto"/>
                                <w:left w:val="none" w:sz="0" w:space="0" w:color="auto"/>
                                <w:bottom w:val="none" w:sz="0" w:space="0" w:color="auto"/>
                                <w:right w:val="none" w:sz="0" w:space="0" w:color="auto"/>
                              </w:divBdr>
                              <w:divsChild>
                                <w:div w:id="489176495">
                                  <w:marLeft w:val="0"/>
                                  <w:marRight w:val="0"/>
                                  <w:marTop w:val="0"/>
                                  <w:marBottom w:val="0"/>
                                  <w:divBdr>
                                    <w:top w:val="none" w:sz="0" w:space="0" w:color="auto"/>
                                    <w:left w:val="none" w:sz="0" w:space="0" w:color="auto"/>
                                    <w:bottom w:val="none" w:sz="0" w:space="0" w:color="auto"/>
                                    <w:right w:val="none" w:sz="0" w:space="0" w:color="auto"/>
                                  </w:divBdr>
                                  <w:divsChild>
                                    <w:div w:id="344090482">
                                      <w:marLeft w:val="0"/>
                                      <w:marRight w:val="0"/>
                                      <w:marTop w:val="0"/>
                                      <w:marBottom w:val="0"/>
                                      <w:divBdr>
                                        <w:top w:val="none" w:sz="0" w:space="0" w:color="auto"/>
                                        <w:left w:val="none" w:sz="0" w:space="0" w:color="auto"/>
                                        <w:bottom w:val="none" w:sz="0" w:space="0" w:color="auto"/>
                                        <w:right w:val="none" w:sz="0" w:space="0" w:color="auto"/>
                                      </w:divBdr>
                                      <w:divsChild>
                                        <w:div w:id="8724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816534">
      <w:bodyDiv w:val="1"/>
      <w:marLeft w:val="0"/>
      <w:marRight w:val="0"/>
      <w:marTop w:val="0"/>
      <w:marBottom w:val="0"/>
      <w:divBdr>
        <w:top w:val="none" w:sz="0" w:space="0" w:color="auto"/>
        <w:left w:val="none" w:sz="0" w:space="0" w:color="auto"/>
        <w:bottom w:val="none" w:sz="0" w:space="0" w:color="auto"/>
        <w:right w:val="none" w:sz="0" w:space="0" w:color="auto"/>
      </w:divBdr>
      <w:divsChild>
        <w:div w:id="279798658">
          <w:marLeft w:val="0"/>
          <w:marRight w:val="0"/>
          <w:marTop w:val="0"/>
          <w:marBottom w:val="0"/>
          <w:divBdr>
            <w:top w:val="none" w:sz="0" w:space="0" w:color="auto"/>
            <w:left w:val="none" w:sz="0" w:space="0" w:color="auto"/>
            <w:bottom w:val="none" w:sz="0" w:space="0" w:color="auto"/>
            <w:right w:val="none" w:sz="0" w:space="0" w:color="auto"/>
          </w:divBdr>
          <w:divsChild>
            <w:div w:id="1317997736">
              <w:marLeft w:val="0"/>
              <w:marRight w:val="0"/>
              <w:marTop w:val="0"/>
              <w:marBottom w:val="0"/>
              <w:divBdr>
                <w:top w:val="none" w:sz="0" w:space="0" w:color="auto"/>
                <w:left w:val="none" w:sz="0" w:space="0" w:color="auto"/>
                <w:bottom w:val="none" w:sz="0" w:space="0" w:color="auto"/>
                <w:right w:val="none" w:sz="0" w:space="0" w:color="auto"/>
              </w:divBdr>
              <w:divsChild>
                <w:div w:id="569195239">
                  <w:marLeft w:val="0"/>
                  <w:marRight w:val="0"/>
                  <w:marTop w:val="0"/>
                  <w:marBottom w:val="0"/>
                  <w:divBdr>
                    <w:top w:val="none" w:sz="0" w:space="0" w:color="auto"/>
                    <w:left w:val="none" w:sz="0" w:space="0" w:color="auto"/>
                    <w:bottom w:val="none" w:sz="0" w:space="0" w:color="auto"/>
                    <w:right w:val="none" w:sz="0" w:space="0" w:color="auto"/>
                  </w:divBdr>
                  <w:divsChild>
                    <w:div w:id="182784813">
                      <w:marLeft w:val="0"/>
                      <w:marRight w:val="0"/>
                      <w:marTop w:val="0"/>
                      <w:marBottom w:val="0"/>
                      <w:divBdr>
                        <w:top w:val="none" w:sz="0" w:space="0" w:color="auto"/>
                        <w:left w:val="none" w:sz="0" w:space="0" w:color="auto"/>
                        <w:bottom w:val="none" w:sz="0" w:space="0" w:color="auto"/>
                        <w:right w:val="none" w:sz="0" w:space="0" w:color="auto"/>
                      </w:divBdr>
                      <w:divsChild>
                        <w:div w:id="1633903229">
                          <w:marLeft w:val="0"/>
                          <w:marRight w:val="0"/>
                          <w:marTop w:val="0"/>
                          <w:marBottom w:val="0"/>
                          <w:divBdr>
                            <w:top w:val="none" w:sz="0" w:space="0" w:color="auto"/>
                            <w:left w:val="none" w:sz="0" w:space="0" w:color="auto"/>
                            <w:bottom w:val="none" w:sz="0" w:space="0" w:color="auto"/>
                            <w:right w:val="none" w:sz="0" w:space="0" w:color="auto"/>
                          </w:divBdr>
                          <w:divsChild>
                            <w:div w:id="8839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132923">
      <w:bodyDiv w:val="1"/>
      <w:marLeft w:val="0"/>
      <w:marRight w:val="0"/>
      <w:marTop w:val="0"/>
      <w:marBottom w:val="0"/>
      <w:divBdr>
        <w:top w:val="none" w:sz="0" w:space="0" w:color="auto"/>
        <w:left w:val="none" w:sz="0" w:space="0" w:color="auto"/>
        <w:bottom w:val="none" w:sz="0" w:space="0" w:color="auto"/>
        <w:right w:val="none" w:sz="0" w:space="0" w:color="auto"/>
      </w:divBdr>
      <w:divsChild>
        <w:div w:id="1414476908">
          <w:marLeft w:val="0"/>
          <w:marRight w:val="0"/>
          <w:marTop w:val="0"/>
          <w:marBottom w:val="0"/>
          <w:divBdr>
            <w:top w:val="none" w:sz="0" w:space="0" w:color="auto"/>
            <w:left w:val="none" w:sz="0" w:space="0" w:color="auto"/>
            <w:bottom w:val="dotted" w:sz="6" w:space="4" w:color="DDDDDD"/>
            <w:right w:val="none" w:sz="0" w:space="0" w:color="auto"/>
          </w:divBdr>
          <w:divsChild>
            <w:div w:id="2552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5846">
      <w:bodyDiv w:val="1"/>
      <w:marLeft w:val="0"/>
      <w:marRight w:val="0"/>
      <w:marTop w:val="0"/>
      <w:marBottom w:val="0"/>
      <w:divBdr>
        <w:top w:val="none" w:sz="0" w:space="0" w:color="auto"/>
        <w:left w:val="none" w:sz="0" w:space="0" w:color="auto"/>
        <w:bottom w:val="none" w:sz="0" w:space="0" w:color="auto"/>
        <w:right w:val="none" w:sz="0" w:space="0" w:color="auto"/>
      </w:divBdr>
      <w:divsChild>
        <w:div w:id="1861624044">
          <w:marLeft w:val="0"/>
          <w:marRight w:val="0"/>
          <w:marTop w:val="0"/>
          <w:marBottom w:val="150"/>
          <w:divBdr>
            <w:top w:val="none" w:sz="0" w:space="0" w:color="auto"/>
            <w:left w:val="none" w:sz="0" w:space="0" w:color="auto"/>
            <w:bottom w:val="none" w:sz="0" w:space="0" w:color="auto"/>
            <w:right w:val="none" w:sz="0" w:space="0" w:color="auto"/>
          </w:divBdr>
        </w:div>
      </w:divsChild>
    </w:div>
    <w:div w:id="681399248">
      <w:bodyDiv w:val="1"/>
      <w:marLeft w:val="0"/>
      <w:marRight w:val="0"/>
      <w:marTop w:val="0"/>
      <w:marBottom w:val="0"/>
      <w:divBdr>
        <w:top w:val="none" w:sz="0" w:space="0" w:color="auto"/>
        <w:left w:val="none" w:sz="0" w:space="0" w:color="auto"/>
        <w:bottom w:val="none" w:sz="0" w:space="0" w:color="auto"/>
        <w:right w:val="none" w:sz="0" w:space="0" w:color="auto"/>
      </w:divBdr>
    </w:div>
    <w:div w:id="681510018">
      <w:bodyDiv w:val="1"/>
      <w:marLeft w:val="0"/>
      <w:marRight w:val="0"/>
      <w:marTop w:val="0"/>
      <w:marBottom w:val="0"/>
      <w:divBdr>
        <w:top w:val="none" w:sz="0" w:space="0" w:color="auto"/>
        <w:left w:val="none" w:sz="0" w:space="0" w:color="auto"/>
        <w:bottom w:val="none" w:sz="0" w:space="0" w:color="auto"/>
        <w:right w:val="none" w:sz="0" w:space="0" w:color="auto"/>
      </w:divBdr>
    </w:div>
    <w:div w:id="682823670">
      <w:bodyDiv w:val="1"/>
      <w:marLeft w:val="0"/>
      <w:marRight w:val="0"/>
      <w:marTop w:val="0"/>
      <w:marBottom w:val="0"/>
      <w:divBdr>
        <w:top w:val="none" w:sz="0" w:space="0" w:color="auto"/>
        <w:left w:val="none" w:sz="0" w:space="0" w:color="auto"/>
        <w:bottom w:val="none" w:sz="0" w:space="0" w:color="auto"/>
        <w:right w:val="none" w:sz="0" w:space="0" w:color="auto"/>
      </w:divBdr>
    </w:div>
    <w:div w:id="683090784">
      <w:bodyDiv w:val="1"/>
      <w:marLeft w:val="0"/>
      <w:marRight w:val="0"/>
      <w:marTop w:val="0"/>
      <w:marBottom w:val="0"/>
      <w:divBdr>
        <w:top w:val="none" w:sz="0" w:space="0" w:color="auto"/>
        <w:left w:val="none" w:sz="0" w:space="0" w:color="auto"/>
        <w:bottom w:val="none" w:sz="0" w:space="0" w:color="auto"/>
        <w:right w:val="none" w:sz="0" w:space="0" w:color="auto"/>
      </w:divBdr>
      <w:divsChild>
        <w:div w:id="1730613954">
          <w:marLeft w:val="0"/>
          <w:marRight w:val="0"/>
          <w:marTop w:val="0"/>
          <w:marBottom w:val="150"/>
          <w:divBdr>
            <w:top w:val="none" w:sz="0" w:space="0" w:color="auto"/>
            <w:left w:val="none" w:sz="0" w:space="0" w:color="auto"/>
            <w:bottom w:val="none" w:sz="0" w:space="0" w:color="auto"/>
            <w:right w:val="none" w:sz="0" w:space="0" w:color="auto"/>
          </w:divBdr>
        </w:div>
      </w:divsChild>
    </w:div>
    <w:div w:id="683360637">
      <w:bodyDiv w:val="1"/>
      <w:marLeft w:val="0"/>
      <w:marRight w:val="0"/>
      <w:marTop w:val="0"/>
      <w:marBottom w:val="0"/>
      <w:divBdr>
        <w:top w:val="none" w:sz="0" w:space="0" w:color="auto"/>
        <w:left w:val="none" w:sz="0" w:space="0" w:color="auto"/>
        <w:bottom w:val="none" w:sz="0" w:space="0" w:color="auto"/>
        <w:right w:val="none" w:sz="0" w:space="0" w:color="auto"/>
      </w:divBdr>
    </w:div>
    <w:div w:id="683868404">
      <w:bodyDiv w:val="1"/>
      <w:marLeft w:val="0"/>
      <w:marRight w:val="0"/>
      <w:marTop w:val="0"/>
      <w:marBottom w:val="0"/>
      <w:divBdr>
        <w:top w:val="none" w:sz="0" w:space="0" w:color="auto"/>
        <w:left w:val="none" w:sz="0" w:space="0" w:color="auto"/>
        <w:bottom w:val="none" w:sz="0" w:space="0" w:color="auto"/>
        <w:right w:val="none" w:sz="0" w:space="0" w:color="auto"/>
      </w:divBdr>
    </w:div>
    <w:div w:id="684138052">
      <w:bodyDiv w:val="1"/>
      <w:marLeft w:val="0"/>
      <w:marRight w:val="0"/>
      <w:marTop w:val="0"/>
      <w:marBottom w:val="0"/>
      <w:divBdr>
        <w:top w:val="none" w:sz="0" w:space="0" w:color="auto"/>
        <w:left w:val="none" w:sz="0" w:space="0" w:color="auto"/>
        <w:bottom w:val="none" w:sz="0" w:space="0" w:color="auto"/>
        <w:right w:val="none" w:sz="0" w:space="0" w:color="auto"/>
      </w:divBdr>
      <w:divsChild>
        <w:div w:id="1175147924">
          <w:marLeft w:val="0"/>
          <w:marRight w:val="0"/>
          <w:marTop w:val="0"/>
          <w:marBottom w:val="0"/>
          <w:divBdr>
            <w:top w:val="none" w:sz="0" w:space="0" w:color="auto"/>
            <w:left w:val="none" w:sz="0" w:space="0" w:color="auto"/>
            <w:bottom w:val="none" w:sz="0" w:space="0" w:color="auto"/>
            <w:right w:val="none" w:sz="0" w:space="0" w:color="auto"/>
          </w:divBdr>
          <w:divsChild>
            <w:div w:id="1885366948">
              <w:marLeft w:val="0"/>
              <w:marRight w:val="0"/>
              <w:marTop w:val="0"/>
              <w:marBottom w:val="0"/>
              <w:divBdr>
                <w:top w:val="none" w:sz="0" w:space="0" w:color="auto"/>
                <w:left w:val="none" w:sz="0" w:space="0" w:color="auto"/>
                <w:bottom w:val="none" w:sz="0" w:space="0" w:color="auto"/>
                <w:right w:val="none" w:sz="0" w:space="0" w:color="auto"/>
              </w:divBdr>
              <w:divsChild>
                <w:div w:id="1276401883">
                  <w:marLeft w:val="0"/>
                  <w:marRight w:val="0"/>
                  <w:marTop w:val="0"/>
                  <w:marBottom w:val="0"/>
                  <w:divBdr>
                    <w:top w:val="none" w:sz="0" w:space="0" w:color="auto"/>
                    <w:left w:val="none" w:sz="0" w:space="0" w:color="auto"/>
                    <w:bottom w:val="none" w:sz="0" w:space="0" w:color="auto"/>
                    <w:right w:val="none" w:sz="0" w:space="0" w:color="auto"/>
                  </w:divBdr>
                  <w:divsChild>
                    <w:div w:id="822357267">
                      <w:marLeft w:val="0"/>
                      <w:marRight w:val="0"/>
                      <w:marTop w:val="0"/>
                      <w:marBottom w:val="0"/>
                      <w:divBdr>
                        <w:top w:val="none" w:sz="0" w:space="0" w:color="auto"/>
                        <w:left w:val="none" w:sz="0" w:space="0" w:color="auto"/>
                        <w:bottom w:val="none" w:sz="0" w:space="0" w:color="auto"/>
                        <w:right w:val="none" w:sz="0" w:space="0" w:color="auto"/>
                      </w:divBdr>
                      <w:divsChild>
                        <w:div w:id="736128089">
                          <w:marLeft w:val="0"/>
                          <w:marRight w:val="0"/>
                          <w:marTop w:val="0"/>
                          <w:marBottom w:val="0"/>
                          <w:divBdr>
                            <w:top w:val="none" w:sz="0" w:space="0" w:color="auto"/>
                            <w:left w:val="none" w:sz="0" w:space="0" w:color="auto"/>
                            <w:bottom w:val="none" w:sz="0" w:space="0" w:color="auto"/>
                            <w:right w:val="none" w:sz="0" w:space="0" w:color="auto"/>
                          </w:divBdr>
                          <w:divsChild>
                            <w:div w:id="242766054">
                              <w:marLeft w:val="0"/>
                              <w:marRight w:val="0"/>
                              <w:marTop w:val="0"/>
                              <w:marBottom w:val="0"/>
                              <w:divBdr>
                                <w:top w:val="none" w:sz="0" w:space="0" w:color="auto"/>
                                <w:left w:val="none" w:sz="0" w:space="0" w:color="auto"/>
                                <w:bottom w:val="none" w:sz="0" w:space="0" w:color="auto"/>
                                <w:right w:val="none" w:sz="0" w:space="0" w:color="auto"/>
                              </w:divBdr>
                              <w:divsChild>
                                <w:div w:id="1810897869">
                                  <w:marLeft w:val="0"/>
                                  <w:marRight w:val="0"/>
                                  <w:marTop w:val="0"/>
                                  <w:marBottom w:val="0"/>
                                  <w:divBdr>
                                    <w:top w:val="none" w:sz="0" w:space="0" w:color="auto"/>
                                    <w:left w:val="none" w:sz="0" w:space="0" w:color="auto"/>
                                    <w:bottom w:val="none" w:sz="0" w:space="0" w:color="auto"/>
                                    <w:right w:val="none" w:sz="0" w:space="0" w:color="auto"/>
                                  </w:divBdr>
                                  <w:divsChild>
                                    <w:div w:id="17597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24039">
      <w:bodyDiv w:val="1"/>
      <w:marLeft w:val="0"/>
      <w:marRight w:val="0"/>
      <w:marTop w:val="0"/>
      <w:marBottom w:val="0"/>
      <w:divBdr>
        <w:top w:val="none" w:sz="0" w:space="0" w:color="auto"/>
        <w:left w:val="none" w:sz="0" w:space="0" w:color="auto"/>
        <w:bottom w:val="none" w:sz="0" w:space="0" w:color="auto"/>
        <w:right w:val="none" w:sz="0" w:space="0" w:color="auto"/>
      </w:divBdr>
    </w:div>
    <w:div w:id="684675036">
      <w:bodyDiv w:val="1"/>
      <w:marLeft w:val="0"/>
      <w:marRight w:val="0"/>
      <w:marTop w:val="0"/>
      <w:marBottom w:val="0"/>
      <w:divBdr>
        <w:top w:val="none" w:sz="0" w:space="0" w:color="auto"/>
        <w:left w:val="none" w:sz="0" w:space="0" w:color="auto"/>
        <w:bottom w:val="none" w:sz="0" w:space="0" w:color="auto"/>
        <w:right w:val="none" w:sz="0" w:space="0" w:color="auto"/>
      </w:divBdr>
      <w:divsChild>
        <w:div w:id="1526751691">
          <w:marLeft w:val="0"/>
          <w:marRight w:val="0"/>
          <w:marTop w:val="0"/>
          <w:marBottom w:val="150"/>
          <w:divBdr>
            <w:top w:val="none" w:sz="0" w:space="0" w:color="auto"/>
            <w:left w:val="none" w:sz="0" w:space="0" w:color="auto"/>
            <w:bottom w:val="none" w:sz="0" w:space="0" w:color="auto"/>
            <w:right w:val="none" w:sz="0" w:space="0" w:color="auto"/>
          </w:divBdr>
        </w:div>
      </w:divsChild>
    </w:div>
    <w:div w:id="684794921">
      <w:bodyDiv w:val="1"/>
      <w:marLeft w:val="0"/>
      <w:marRight w:val="0"/>
      <w:marTop w:val="0"/>
      <w:marBottom w:val="0"/>
      <w:divBdr>
        <w:top w:val="none" w:sz="0" w:space="0" w:color="auto"/>
        <w:left w:val="none" w:sz="0" w:space="0" w:color="auto"/>
        <w:bottom w:val="none" w:sz="0" w:space="0" w:color="auto"/>
        <w:right w:val="none" w:sz="0" w:space="0" w:color="auto"/>
      </w:divBdr>
    </w:div>
    <w:div w:id="685406999">
      <w:bodyDiv w:val="1"/>
      <w:marLeft w:val="0"/>
      <w:marRight w:val="0"/>
      <w:marTop w:val="0"/>
      <w:marBottom w:val="0"/>
      <w:divBdr>
        <w:top w:val="none" w:sz="0" w:space="0" w:color="auto"/>
        <w:left w:val="none" w:sz="0" w:space="0" w:color="auto"/>
        <w:bottom w:val="none" w:sz="0" w:space="0" w:color="auto"/>
        <w:right w:val="none" w:sz="0" w:space="0" w:color="auto"/>
      </w:divBdr>
      <w:divsChild>
        <w:div w:id="60371959">
          <w:marLeft w:val="0"/>
          <w:marRight w:val="0"/>
          <w:marTop w:val="0"/>
          <w:marBottom w:val="0"/>
          <w:divBdr>
            <w:top w:val="none" w:sz="0" w:space="0" w:color="auto"/>
            <w:left w:val="none" w:sz="0" w:space="0" w:color="auto"/>
            <w:bottom w:val="none" w:sz="0" w:space="0" w:color="auto"/>
            <w:right w:val="none" w:sz="0" w:space="0" w:color="auto"/>
          </w:divBdr>
          <w:divsChild>
            <w:div w:id="1279797961">
              <w:marLeft w:val="0"/>
              <w:marRight w:val="0"/>
              <w:marTop w:val="0"/>
              <w:marBottom w:val="0"/>
              <w:divBdr>
                <w:top w:val="none" w:sz="0" w:space="0" w:color="auto"/>
                <w:left w:val="none" w:sz="0" w:space="0" w:color="auto"/>
                <w:bottom w:val="none" w:sz="0" w:space="0" w:color="auto"/>
                <w:right w:val="none" w:sz="0" w:space="0" w:color="auto"/>
              </w:divBdr>
              <w:divsChild>
                <w:div w:id="81146725">
                  <w:marLeft w:val="0"/>
                  <w:marRight w:val="0"/>
                  <w:marTop w:val="0"/>
                  <w:marBottom w:val="0"/>
                  <w:divBdr>
                    <w:top w:val="none" w:sz="0" w:space="0" w:color="auto"/>
                    <w:left w:val="none" w:sz="0" w:space="0" w:color="auto"/>
                    <w:bottom w:val="none" w:sz="0" w:space="0" w:color="auto"/>
                    <w:right w:val="none" w:sz="0" w:space="0" w:color="auto"/>
                  </w:divBdr>
                  <w:divsChild>
                    <w:div w:id="773674721">
                      <w:marLeft w:val="0"/>
                      <w:marRight w:val="0"/>
                      <w:marTop w:val="0"/>
                      <w:marBottom w:val="0"/>
                      <w:divBdr>
                        <w:top w:val="none" w:sz="0" w:space="0" w:color="auto"/>
                        <w:left w:val="none" w:sz="0" w:space="0" w:color="auto"/>
                        <w:bottom w:val="none" w:sz="0" w:space="0" w:color="auto"/>
                        <w:right w:val="none" w:sz="0" w:space="0" w:color="auto"/>
                      </w:divBdr>
                      <w:divsChild>
                        <w:div w:id="1255477187">
                          <w:marLeft w:val="0"/>
                          <w:marRight w:val="0"/>
                          <w:marTop w:val="0"/>
                          <w:marBottom w:val="0"/>
                          <w:divBdr>
                            <w:top w:val="none" w:sz="0" w:space="0" w:color="auto"/>
                            <w:left w:val="none" w:sz="0" w:space="0" w:color="auto"/>
                            <w:bottom w:val="none" w:sz="0" w:space="0" w:color="auto"/>
                            <w:right w:val="none" w:sz="0" w:space="0" w:color="auto"/>
                          </w:divBdr>
                          <w:divsChild>
                            <w:div w:id="16735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521316">
      <w:bodyDiv w:val="1"/>
      <w:marLeft w:val="0"/>
      <w:marRight w:val="0"/>
      <w:marTop w:val="0"/>
      <w:marBottom w:val="0"/>
      <w:divBdr>
        <w:top w:val="none" w:sz="0" w:space="0" w:color="auto"/>
        <w:left w:val="none" w:sz="0" w:space="0" w:color="auto"/>
        <w:bottom w:val="none" w:sz="0" w:space="0" w:color="auto"/>
        <w:right w:val="none" w:sz="0" w:space="0" w:color="auto"/>
      </w:divBdr>
      <w:divsChild>
        <w:div w:id="1697658204">
          <w:marLeft w:val="0"/>
          <w:marRight w:val="0"/>
          <w:marTop w:val="0"/>
          <w:marBottom w:val="0"/>
          <w:divBdr>
            <w:top w:val="none" w:sz="0" w:space="0" w:color="auto"/>
            <w:left w:val="none" w:sz="0" w:space="0" w:color="auto"/>
            <w:bottom w:val="none" w:sz="0" w:space="0" w:color="auto"/>
            <w:right w:val="none" w:sz="0" w:space="0" w:color="auto"/>
          </w:divBdr>
          <w:divsChild>
            <w:div w:id="1787844663">
              <w:marLeft w:val="0"/>
              <w:marRight w:val="0"/>
              <w:marTop w:val="0"/>
              <w:marBottom w:val="0"/>
              <w:divBdr>
                <w:top w:val="none" w:sz="0" w:space="0" w:color="auto"/>
                <w:left w:val="none" w:sz="0" w:space="0" w:color="auto"/>
                <w:bottom w:val="none" w:sz="0" w:space="0" w:color="auto"/>
                <w:right w:val="none" w:sz="0" w:space="0" w:color="auto"/>
              </w:divBdr>
              <w:divsChild>
                <w:div w:id="1685548950">
                  <w:marLeft w:val="0"/>
                  <w:marRight w:val="0"/>
                  <w:marTop w:val="0"/>
                  <w:marBottom w:val="0"/>
                  <w:divBdr>
                    <w:top w:val="none" w:sz="0" w:space="0" w:color="auto"/>
                    <w:left w:val="none" w:sz="0" w:space="0" w:color="auto"/>
                    <w:bottom w:val="none" w:sz="0" w:space="0" w:color="auto"/>
                    <w:right w:val="none" w:sz="0" w:space="0" w:color="auto"/>
                  </w:divBdr>
                  <w:divsChild>
                    <w:div w:id="1786386887">
                      <w:marLeft w:val="0"/>
                      <w:marRight w:val="0"/>
                      <w:marTop w:val="0"/>
                      <w:marBottom w:val="0"/>
                      <w:divBdr>
                        <w:top w:val="none" w:sz="0" w:space="0" w:color="auto"/>
                        <w:left w:val="none" w:sz="0" w:space="0" w:color="auto"/>
                        <w:bottom w:val="none" w:sz="0" w:space="0" w:color="auto"/>
                        <w:right w:val="none" w:sz="0" w:space="0" w:color="auto"/>
                      </w:divBdr>
                      <w:divsChild>
                        <w:div w:id="878208246">
                          <w:marLeft w:val="0"/>
                          <w:marRight w:val="0"/>
                          <w:marTop w:val="0"/>
                          <w:marBottom w:val="0"/>
                          <w:divBdr>
                            <w:top w:val="none" w:sz="0" w:space="0" w:color="auto"/>
                            <w:left w:val="none" w:sz="0" w:space="0" w:color="auto"/>
                            <w:bottom w:val="none" w:sz="0" w:space="0" w:color="auto"/>
                            <w:right w:val="none" w:sz="0" w:space="0" w:color="auto"/>
                          </w:divBdr>
                          <w:divsChild>
                            <w:div w:id="1559777007">
                              <w:marLeft w:val="0"/>
                              <w:marRight w:val="0"/>
                              <w:marTop w:val="0"/>
                              <w:marBottom w:val="0"/>
                              <w:divBdr>
                                <w:top w:val="none" w:sz="0" w:space="0" w:color="auto"/>
                                <w:left w:val="none" w:sz="0" w:space="0" w:color="auto"/>
                                <w:bottom w:val="none" w:sz="0" w:space="0" w:color="auto"/>
                                <w:right w:val="none" w:sz="0" w:space="0" w:color="auto"/>
                              </w:divBdr>
                              <w:divsChild>
                                <w:div w:id="2049840262">
                                  <w:marLeft w:val="0"/>
                                  <w:marRight w:val="0"/>
                                  <w:marTop w:val="0"/>
                                  <w:marBottom w:val="75"/>
                                  <w:divBdr>
                                    <w:top w:val="none" w:sz="0" w:space="0" w:color="auto"/>
                                    <w:left w:val="none" w:sz="0" w:space="0" w:color="auto"/>
                                    <w:bottom w:val="none" w:sz="0" w:space="0" w:color="auto"/>
                                    <w:right w:val="none" w:sz="0" w:space="0" w:color="auto"/>
                                  </w:divBdr>
                                  <w:divsChild>
                                    <w:div w:id="1082413889">
                                      <w:marLeft w:val="0"/>
                                      <w:marRight w:val="0"/>
                                      <w:marTop w:val="0"/>
                                      <w:marBottom w:val="0"/>
                                      <w:divBdr>
                                        <w:top w:val="none" w:sz="0" w:space="0" w:color="auto"/>
                                        <w:left w:val="none" w:sz="0" w:space="0" w:color="auto"/>
                                        <w:bottom w:val="none" w:sz="0" w:space="0" w:color="auto"/>
                                        <w:right w:val="none" w:sz="0" w:space="0" w:color="auto"/>
                                      </w:divBdr>
                                      <w:divsChild>
                                        <w:div w:id="216286705">
                                          <w:marLeft w:val="0"/>
                                          <w:marRight w:val="0"/>
                                          <w:marTop w:val="0"/>
                                          <w:marBottom w:val="0"/>
                                          <w:divBdr>
                                            <w:top w:val="none" w:sz="0" w:space="0" w:color="auto"/>
                                            <w:left w:val="none" w:sz="0" w:space="0" w:color="auto"/>
                                            <w:bottom w:val="none" w:sz="0" w:space="0" w:color="auto"/>
                                            <w:right w:val="none" w:sz="0" w:space="0" w:color="auto"/>
                                          </w:divBdr>
                                          <w:divsChild>
                                            <w:div w:id="839851414">
                                              <w:marLeft w:val="0"/>
                                              <w:marRight w:val="0"/>
                                              <w:marTop w:val="0"/>
                                              <w:marBottom w:val="0"/>
                                              <w:divBdr>
                                                <w:top w:val="none" w:sz="0" w:space="0" w:color="auto"/>
                                                <w:left w:val="none" w:sz="0" w:space="0" w:color="auto"/>
                                                <w:bottom w:val="none" w:sz="0" w:space="0" w:color="auto"/>
                                                <w:right w:val="none" w:sz="0" w:space="0" w:color="auto"/>
                                              </w:divBdr>
                                              <w:divsChild>
                                                <w:div w:id="7569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712842">
      <w:bodyDiv w:val="1"/>
      <w:marLeft w:val="0"/>
      <w:marRight w:val="0"/>
      <w:marTop w:val="0"/>
      <w:marBottom w:val="0"/>
      <w:divBdr>
        <w:top w:val="none" w:sz="0" w:space="0" w:color="auto"/>
        <w:left w:val="none" w:sz="0" w:space="0" w:color="auto"/>
        <w:bottom w:val="none" w:sz="0" w:space="0" w:color="auto"/>
        <w:right w:val="none" w:sz="0" w:space="0" w:color="auto"/>
      </w:divBdr>
      <w:divsChild>
        <w:div w:id="1055861527">
          <w:marLeft w:val="0"/>
          <w:marRight w:val="0"/>
          <w:marTop w:val="0"/>
          <w:marBottom w:val="150"/>
          <w:divBdr>
            <w:top w:val="none" w:sz="0" w:space="0" w:color="auto"/>
            <w:left w:val="none" w:sz="0" w:space="0" w:color="auto"/>
            <w:bottom w:val="none" w:sz="0" w:space="0" w:color="auto"/>
            <w:right w:val="none" w:sz="0" w:space="0" w:color="auto"/>
          </w:divBdr>
        </w:div>
      </w:divsChild>
    </w:div>
    <w:div w:id="686058075">
      <w:bodyDiv w:val="1"/>
      <w:marLeft w:val="0"/>
      <w:marRight w:val="0"/>
      <w:marTop w:val="0"/>
      <w:marBottom w:val="0"/>
      <w:divBdr>
        <w:top w:val="none" w:sz="0" w:space="0" w:color="auto"/>
        <w:left w:val="none" w:sz="0" w:space="0" w:color="auto"/>
        <w:bottom w:val="none" w:sz="0" w:space="0" w:color="auto"/>
        <w:right w:val="none" w:sz="0" w:space="0" w:color="auto"/>
      </w:divBdr>
      <w:divsChild>
        <w:div w:id="1445075731">
          <w:marLeft w:val="0"/>
          <w:marRight w:val="0"/>
          <w:marTop w:val="0"/>
          <w:marBottom w:val="0"/>
          <w:divBdr>
            <w:top w:val="none" w:sz="0" w:space="0" w:color="auto"/>
            <w:left w:val="none" w:sz="0" w:space="0" w:color="auto"/>
            <w:bottom w:val="none" w:sz="0" w:space="0" w:color="auto"/>
            <w:right w:val="none" w:sz="0" w:space="0" w:color="auto"/>
          </w:divBdr>
        </w:div>
      </w:divsChild>
    </w:div>
    <w:div w:id="686104294">
      <w:bodyDiv w:val="1"/>
      <w:marLeft w:val="0"/>
      <w:marRight w:val="0"/>
      <w:marTop w:val="0"/>
      <w:marBottom w:val="0"/>
      <w:divBdr>
        <w:top w:val="none" w:sz="0" w:space="0" w:color="auto"/>
        <w:left w:val="none" w:sz="0" w:space="0" w:color="auto"/>
        <w:bottom w:val="none" w:sz="0" w:space="0" w:color="auto"/>
        <w:right w:val="none" w:sz="0" w:space="0" w:color="auto"/>
      </w:divBdr>
      <w:divsChild>
        <w:div w:id="299697813">
          <w:marLeft w:val="0"/>
          <w:marRight w:val="0"/>
          <w:marTop w:val="150"/>
          <w:marBottom w:val="0"/>
          <w:divBdr>
            <w:top w:val="none" w:sz="0" w:space="0" w:color="auto"/>
            <w:left w:val="none" w:sz="0" w:space="0" w:color="auto"/>
            <w:bottom w:val="none" w:sz="0" w:space="0" w:color="auto"/>
            <w:right w:val="none" w:sz="0" w:space="0" w:color="auto"/>
          </w:divBdr>
          <w:divsChild>
            <w:div w:id="216012765">
              <w:marLeft w:val="0"/>
              <w:marRight w:val="0"/>
              <w:marTop w:val="0"/>
              <w:marBottom w:val="0"/>
              <w:divBdr>
                <w:top w:val="none" w:sz="0" w:space="0" w:color="auto"/>
                <w:left w:val="none" w:sz="0" w:space="0" w:color="auto"/>
                <w:bottom w:val="none" w:sz="0" w:space="0" w:color="auto"/>
                <w:right w:val="none" w:sz="0" w:space="0" w:color="auto"/>
              </w:divBdr>
              <w:divsChild>
                <w:div w:id="11252726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72370700">
          <w:marLeft w:val="0"/>
          <w:marRight w:val="0"/>
          <w:marTop w:val="0"/>
          <w:marBottom w:val="0"/>
          <w:divBdr>
            <w:top w:val="none" w:sz="0" w:space="0" w:color="auto"/>
            <w:left w:val="none" w:sz="0" w:space="0" w:color="auto"/>
            <w:bottom w:val="none" w:sz="0" w:space="0" w:color="auto"/>
            <w:right w:val="none" w:sz="0" w:space="0" w:color="auto"/>
          </w:divBdr>
          <w:divsChild>
            <w:div w:id="2271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3961">
      <w:bodyDiv w:val="1"/>
      <w:marLeft w:val="0"/>
      <w:marRight w:val="0"/>
      <w:marTop w:val="0"/>
      <w:marBottom w:val="0"/>
      <w:divBdr>
        <w:top w:val="none" w:sz="0" w:space="0" w:color="auto"/>
        <w:left w:val="none" w:sz="0" w:space="0" w:color="auto"/>
        <w:bottom w:val="none" w:sz="0" w:space="0" w:color="auto"/>
        <w:right w:val="none" w:sz="0" w:space="0" w:color="auto"/>
      </w:divBdr>
      <w:divsChild>
        <w:div w:id="55711755">
          <w:marLeft w:val="0"/>
          <w:marRight w:val="0"/>
          <w:marTop w:val="0"/>
          <w:marBottom w:val="150"/>
          <w:divBdr>
            <w:top w:val="none" w:sz="0" w:space="0" w:color="auto"/>
            <w:left w:val="none" w:sz="0" w:space="0" w:color="auto"/>
            <w:bottom w:val="none" w:sz="0" w:space="0" w:color="auto"/>
            <w:right w:val="none" w:sz="0" w:space="0" w:color="auto"/>
          </w:divBdr>
        </w:div>
      </w:divsChild>
    </w:div>
    <w:div w:id="687021225">
      <w:bodyDiv w:val="1"/>
      <w:marLeft w:val="0"/>
      <w:marRight w:val="0"/>
      <w:marTop w:val="0"/>
      <w:marBottom w:val="0"/>
      <w:divBdr>
        <w:top w:val="none" w:sz="0" w:space="0" w:color="auto"/>
        <w:left w:val="none" w:sz="0" w:space="0" w:color="auto"/>
        <w:bottom w:val="none" w:sz="0" w:space="0" w:color="auto"/>
        <w:right w:val="none" w:sz="0" w:space="0" w:color="auto"/>
      </w:divBdr>
      <w:divsChild>
        <w:div w:id="1609701293">
          <w:marLeft w:val="0"/>
          <w:marRight w:val="0"/>
          <w:marTop w:val="0"/>
          <w:marBottom w:val="150"/>
          <w:divBdr>
            <w:top w:val="none" w:sz="0" w:space="0" w:color="auto"/>
            <w:left w:val="none" w:sz="0" w:space="0" w:color="auto"/>
            <w:bottom w:val="none" w:sz="0" w:space="0" w:color="auto"/>
            <w:right w:val="none" w:sz="0" w:space="0" w:color="auto"/>
          </w:divBdr>
          <w:divsChild>
            <w:div w:id="2080864801">
              <w:marLeft w:val="0"/>
              <w:marRight w:val="0"/>
              <w:marTop w:val="0"/>
              <w:marBottom w:val="0"/>
              <w:divBdr>
                <w:top w:val="none" w:sz="0" w:space="0" w:color="auto"/>
                <w:left w:val="none" w:sz="0" w:space="0" w:color="auto"/>
                <w:bottom w:val="none" w:sz="0" w:space="0" w:color="auto"/>
                <w:right w:val="none" w:sz="0" w:space="0" w:color="auto"/>
              </w:divBdr>
              <w:divsChild>
                <w:div w:id="17521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3184">
          <w:marLeft w:val="0"/>
          <w:marRight w:val="0"/>
          <w:marTop w:val="0"/>
          <w:marBottom w:val="150"/>
          <w:divBdr>
            <w:top w:val="none" w:sz="0" w:space="0" w:color="auto"/>
            <w:left w:val="none" w:sz="0" w:space="0" w:color="auto"/>
            <w:bottom w:val="none" w:sz="0" w:space="0" w:color="auto"/>
            <w:right w:val="none" w:sz="0" w:space="0" w:color="auto"/>
          </w:divBdr>
        </w:div>
      </w:divsChild>
    </w:div>
    <w:div w:id="687215814">
      <w:bodyDiv w:val="1"/>
      <w:marLeft w:val="0"/>
      <w:marRight w:val="0"/>
      <w:marTop w:val="0"/>
      <w:marBottom w:val="0"/>
      <w:divBdr>
        <w:top w:val="none" w:sz="0" w:space="0" w:color="auto"/>
        <w:left w:val="none" w:sz="0" w:space="0" w:color="auto"/>
        <w:bottom w:val="none" w:sz="0" w:space="0" w:color="auto"/>
        <w:right w:val="none" w:sz="0" w:space="0" w:color="auto"/>
      </w:divBdr>
      <w:divsChild>
        <w:div w:id="1341547968">
          <w:marLeft w:val="0"/>
          <w:marRight w:val="0"/>
          <w:marTop w:val="150"/>
          <w:marBottom w:val="0"/>
          <w:divBdr>
            <w:top w:val="none" w:sz="0" w:space="0" w:color="auto"/>
            <w:left w:val="none" w:sz="0" w:space="0" w:color="auto"/>
            <w:bottom w:val="none" w:sz="0" w:space="0" w:color="auto"/>
            <w:right w:val="none" w:sz="0" w:space="0" w:color="auto"/>
          </w:divBdr>
          <w:divsChild>
            <w:div w:id="902566885">
              <w:marLeft w:val="0"/>
              <w:marRight w:val="0"/>
              <w:marTop w:val="0"/>
              <w:marBottom w:val="0"/>
              <w:divBdr>
                <w:top w:val="none" w:sz="0" w:space="0" w:color="auto"/>
                <w:left w:val="none" w:sz="0" w:space="0" w:color="auto"/>
                <w:bottom w:val="none" w:sz="0" w:space="0" w:color="auto"/>
                <w:right w:val="none" w:sz="0" w:space="0" w:color="auto"/>
              </w:divBdr>
              <w:divsChild>
                <w:div w:id="3014265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1821465">
          <w:marLeft w:val="0"/>
          <w:marRight w:val="0"/>
          <w:marTop w:val="0"/>
          <w:marBottom w:val="0"/>
          <w:divBdr>
            <w:top w:val="none" w:sz="0" w:space="0" w:color="auto"/>
            <w:left w:val="none" w:sz="0" w:space="0" w:color="auto"/>
            <w:bottom w:val="none" w:sz="0" w:space="0" w:color="auto"/>
            <w:right w:val="none" w:sz="0" w:space="0" w:color="auto"/>
          </w:divBdr>
          <w:divsChild>
            <w:div w:id="1857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3971">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7">
          <w:marLeft w:val="0"/>
          <w:marRight w:val="0"/>
          <w:marTop w:val="0"/>
          <w:marBottom w:val="150"/>
          <w:divBdr>
            <w:top w:val="none" w:sz="0" w:space="0" w:color="auto"/>
            <w:left w:val="none" w:sz="0" w:space="0" w:color="auto"/>
            <w:bottom w:val="none" w:sz="0" w:space="0" w:color="auto"/>
            <w:right w:val="none" w:sz="0" w:space="0" w:color="auto"/>
          </w:divBdr>
        </w:div>
      </w:divsChild>
    </w:div>
    <w:div w:id="687487794">
      <w:bodyDiv w:val="1"/>
      <w:marLeft w:val="0"/>
      <w:marRight w:val="0"/>
      <w:marTop w:val="0"/>
      <w:marBottom w:val="0"/>
      <w:divBdr>
        <w:top w:val="none" w:sz="0" w:space="0" w:color="auto"/>
        <w:left w:val="none" w:sz="0" w:space="0" w:color="auto"/>
        <w:bottom w:val="none" w:sz="0" w:space="0" w:color="auto"/>
        <w:right w:val="none" w:sz="0" w:space="0" w:color="auto"/>
      </w:divBdr>
      <w:divsChild>
        <w:div w:id="795493074">
          <w:marLeft w:val="0"/>
          <w:marRight w:val="0"/>
          <w:marTop w:val="0"/>
          <w:marBottom w:val="150"/>
          <w:divBdr>
            <w:top w:val="none" w:sz="0" w:space="0" w:color="auto"/>
            <w:left w:val="none" w:sz="0" w:space="0" w:color="auto"/>
            <w:bottom w:val="none" w:sz="0" w:space="0" w:color="auto"/>
            <w:right w:val="none" w:sz="0" w:space="0" w:color="auto"/>
          </w:divBdr>
        </w:div>
        <w:div w:id="1574198543">
          <w:marLeft w:val="0"/>
          <w:marRight w:val="0"/>
          <w:marTop w:val="0"/>
          <w:marBottom w:val="0"/>
          <w:divBdr>
            <w:top w:val="none" w:sz="0" w:space="0" w:color="auto"/>
            <w:left w:val="none" w:sz="0" w:space="0" w:color="auto"/>
            <w:bottom w:val="none" w:sz="0" w:space="0" w:color="auto"/>
            <w:right w:val="none" w:sz="0" w:space="0" w:color="auto"/>
          </w:divBdr>
        </w:div>
      </w:divsChild>
    </w:div>
    <w:div w:id="688221411">
      <w:bodyDiv w:val="1"/>
      <w:marLeft w:val="0"/>
      <w:marRight w:val="0"/>
      <w:marTop w:val="0"/>
      <w:marBottom w:val="0"/>
      <w:divBdr>
        <w:top w:val="none" w:sz="0" w:space="0" w:color="auto"/>
        <w:left w:val="none" w:sz="0" w:space="0" w:color="auto"/>
        <w:bottom w:val="none" w:sz="0" w:space="0" w:color="auto"/>
        <w:right w:val="none" w:sz="0" w:space="0" w:color="auto"/>
      </w:divBdr>
      <w:divsChild>
        <w:div w:id="669408707">
          <w:marLeft w:val="0"/>
          <w:marRight w:val="0"/>
          <w:marTop w:val="0"/>
          <w:marBottom w:val="0"/>
          <w:divBdr>
            <w:top w:val="none" w:sz="0" w:space="0" w:color="auto"/>
            <w:left w:val="none" w:sz="0" w:space="0" w:color="auto"/>
            <w:bottom w:val="dotted" w:sz="6" w:space="4" w:color="DDDDDD"/>
            <w:right w:val="none" w:sz="0" w:space="0" w:color="auto"/>
          </w:divBdr>
          <w:divsChild>
            <w:div w:id="1083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59798">
      <w:bodyDiv w:val="1"/>
      <w:marLeft w:val="0"/>
      <w:marRight w:val="0"/>
      <w:marTop w:val="0"/>
      <w:marBottom w:val="0"/>
      <w:divBdr>
        <w:top w:val="none" w:sz="0" w:space="0" w:color="auto"/>
        <w:left w:val="none" w:sz="0" w:space="0" w:color="auto"/>
        <w:bottom w:val="none" w:sz="0" w:space="0" w:color="auto"/>
        <w:right w:val="none" w:sz="0" w:space="0" w:color="auto"/>
      </w:divBdr>
    </w:div>
    <w:div w:id="688525720">
      <w:bodyDiv w:val="1"/>
      <w:marLeft w:val="0"/>
      <w:marRight w:val="0"/>
      <w:marTop w:val="0"/>
      <w:marBottom w:val="0"/>
      <w:divBdr>
        <w:top w:val="none" w:sz="0" w:space="0" w:color="auto"/>
        <w:left w:val="none" w:sz="0" w:space="0" w:color="auto"/>
        <w:bottom w:val="none" w:sz="0" w:space="0" w:color="auto"/>
        <w:right w:val="none" w:sz="0" w:space="0" w:color="auto"/>
      </w:divBdr>
      <w:divsChild>
        <w:div w:id="615329396">
          <w:marLeft w:val="0"/>
          <w:marRight w:val="0"/>
          <w:marTop w:val="0"/>
          <w:marBottom w:val="0"/>
          <w:divBdr>
            <w:top w:val="none" w:sz="0" w:space="0" w:color="auto"/>
            <w:left w:val="none" w:sz="0" w:space="0" w:color="auto"/>
            <w:bottom w:val="none" w:sz="0" w:space="0" w:color="auto"/>
            <w:right w:val="none" w:sz="0" w:space="0" w:color="auto"/>
          </w:divBdr>
          <w:divsChild>
            <w:div w:id="1514757751">
              <w:marLeft w:val="0"/>
              <w:marRight w:val="0"/>
              <w:marTop w:val="0"/>
              <w:marBottom w:val="0"/>
              <w:divBdr>
                <w:top w:val="none" w:sz="0" w:space="0" w:color="auto"/>
                <w:left w:val="none" w:sz="0" w:space="0" w:color="auto"/>
                <w:bottom w:val="none" w:sz="0" w:space="0" w:color="auto"/>
                <w:right w:val="none" w:sz="0" w:space="0" w:color="auto"/>
              </w:divBdr>
              <w:divsChild>
                <w:div w:id="440493342">
                  <w:marLeft w:val="0"/>
                  <w:marRight w:val="0"/>
                  <w:marTop w:val="0"/>
                  <w:marBottom w:val="0"/>
                  <w:divBdr>
                    <w:top w:val="none" w:sz="0" w:space="0" w:color="auto"/>
                    <w:left w:val="none" w:sz="0" w:space="0" w:color="auto"/>
                    <w:bottom w:val="none" w:sz="0" w:space="0" w:color="auto"/>
                    <w:right w:val="none" w:sz="0" w:space="0" w:color="auto"/>
                  </w:divBdr>
                  <w:divsChild>
                    <w:div w:id="2004043928">
                      <w:marLeft w:val="0"/>
                      <w:marRight w:val="0"/>
                      <w:marTop w:val="0"/>
                      <w:marBottom w:val="0"/>
                      <w:divBdr>
                        <w:top w:val="none" w:sz="0" w:space="0" w:color="auto"/>
                        <w:left w:val="none" w:sz="0" w:space="0" w:color="auto"/>
                        <w:bottom w:val="none" w:sz="0" w:space="0" w:color="auto"/>
                        <w:right w:val="none" w:sz="0" w:space="0" w:color="auto"/>
                      </w:divBdr>
                      <w:divsChild>
                        <w:div w:id="1071736765">
                          <w:marLeft w:val="0"/>
                          <w:marRight w:val="0"/>
                          <w:marTop w:val="0"/>
                          <w:marBottom w:val="0"/>
                          <w:divBdr>
                            <w:top w:val="none" w:sz="0" w:space="0" w:color="auto"/>
                            <w:left w:val="none" w:sz="0" w:space="0" w:color="auto"/>
                            <w:bottom w:val="none" w:sz="0" w:space="0" w:color="auto"/>
                            <w:right w:val="none" w:sz="0" w:space="0" w:color="auto"/>
                          </w:divBdr>
                          <w:divsChild>
                            <w:div w:id="804617196">
                              <w:marLeft w:val="0"/>
                              <w:marRight w:val="0"/>
                              <w:marTop w:val="0"/>
                              <w:marBottom w:val="0"/>
                              <w:divBdr>
                                <w:top w:val="none" w:sz="0" w:space="0" w:color="auto"/>
                                <w:left w:val="none" w:sz="0" w:space="0" w:color="auto"/>
                                <w:bottom w:val="none" w:sz="0" w:space="0" w:color="auto"/>
                                <w:right w:val="none" w:sz="0" w:space="0" w:color="auto"/>
                              </w:divBdr>
                              <w:divsChild>
                                <w:div w:id="169956783">
                                  <w:marLeft w:val="0"/>
                                  <w:marRight w:val="0"/>
                                  <w:marTop w:val="0"/>
                                  <w:marBottom w:val="0"/>
                                  <w:divBdr>
                                    <w:top w:val="none" w:sz="0" w:space="0" w:color="auto"/>
                                    <w:left w:val="none" w:sz="0" w:space="0" w:color="auto"/>
                                    <w:bottom w:val="none" w:sz="0" w:space="0" w:color="auto"/>
                                    <w:right w:val="none" w:sz="0" w:space="0" w:color="auto"/>
                                  </w:divBdr>
                                  <w:divsChild>
                                    <w:div w:id="605232614">
                                      <w:marLeft w:val="0"/>
                                      <w:marRight w:val="0"/>
                                      <w:marTop w:val="0"/>
                                      <w:marBottom w:val="0"/>
                                      <w:divBdr>
                                        <w:top w:val="none" w:sz="0" w:space="0" w:color="auto"/>
                                        <w:left w:val="none" w:sz="0" w:space="0" w:color="auto"/>
                                        <w:bottom w:val="none" w:sz="0" w:space="0" w:color="auto"/>
                                        <w:right w:val="none" w:sz="0" w:space="0" w:color="auto"/>
                                      </w:divBdr>
                                      <w:divsChild>
                                        <w:div w:id="10390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604408">
      <w:bodyDiv w:val="1"/>
      <w:marLeft w:val="0"/>
      <w:marRight w:val="0"/>
      <w:marTop w:val="0"/>
      <w:marBottom w:val="0"/>
      <w:divBdr>
        <w:top w:val="none" w:sz="0" w:space="0" w:color="auto"/>
        <w:left w:val="none" w:sz="0" w:space="0" w:color="auto"/>
        <w:bottom w:val="none" w:sz="0" w:space="0" w:color="auto"/>
        <w:right w:val="none" w:sz="0" w:space="0" w:color="auto"/>
      </w:divBdr>
      <w:divsChild>
        <w:div w:id="1414811728">
          <w:marLeft w:val="0"/>
          <w:marRight w:val="0"/>
          <w:marTop w:val="0"/>
          <w:marBottom w:val="0"/>
          <w:divBdr>
            <w:top w:val="none" w:sz="0" w:space="0" w:color="auto"/>
            <w:left w:val="none" w:sz="0" w:space="0" w:color="auto"/>
            <w:bottom w:val="none" w:sz="0" w:space="0" w:color="auto"/>
            <w:right w:val="none" w:sz="0" w:space="0" w:color="auto"/>
          </w:divBdr>
          <w:divsChild>
            <w:div w:id="243729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8726824">
      <w:bodyDiv w:val="1"/>
      <w:marLeft w:val="0"/>
      <w:marRight w:val="0"/>
      <w:marTop w:val="0"/>
      <w:marBottom w:val="0"/>
      <w:divBdr>
        <w:top w:val="none" w:sz="0" w:space="0" w:color="auto"/>
        <w:left w:val="none" w:sz="0" w:space="0" w:color="auto"/>
        <w:bottom w:val="none" w:sz="0" w:space="0" w:color="auto"/>
        <w:right w:val="none" w:sz="0" w:space="0" w:color="auto"/>
      </w:divBdr>
      <w:divsChild>
        <w:div w:id="1384790128">
          <w:marLeft w:val="0"/>
          <w:marRight w:val="0"/>
          <w:marTop w:val="0"/>
          <w:marBottom w:val="0"/>
          <w:divBdr>
            <w:top w:val="none" w:sz="0" w:space="0" w:color="auto"/>
            <w:left w:val="none" w:sz="0" w:space="0" w:color="auto"/>
            <w:bottom w:val="none" w:sz="0" w:space="0" w:color="auto"/>
            <w:right w:val="none" w:sz="0" w:space="0" w:color="auto"/>
          </w:divBdr>
          <w:divsChild>
            <w:div w:id="195629893">
              <w:marLeft w:val="0"/>
              <w:marRight w:val="0"/>
              <w:marTop w:val="0"/>
              <w:marBottom w:val="0"/>
              <w:divBdr>
                <w:top w:val="none" w:sz="0" w:space="0" w:color="auto"/>
                <w:left w:val="none" w:sz="0" w:space="0" w:color="auto"/>
                <w:bottom w:val="none" w:sz="0" w:space="0" w:color="auto"/>
                <w:right w:val="none" w:sz="0" w:space="0" w:color="auto"/>
              </w:divBdr>
              <w:divsChild>
                <w:div w:id="1339582255">
                  <w:marLeft w:val="0"/>
                  <w:marRight w:val="0"/>
                  <w:marTop w:val="0"/>
                  <w:marBottom w:val="0"/>
                  <w:divBdr>
                    <w:top w:val="none" w:sz="0" w:space="0" w:color="auto"/>
                    <w:left w:val="none" w:sz="0" w:space="0" w:color="auto"/>
                    <w:bottom w:val="none" w:sz="0" w:space="0" w:color="auto"/>
                    <w:right w:val="none" w:sz="0" w:space="0" w:color="auto"/>
                  </w:divBdr>
                  <w:divsChild>
                    <w:div w:id="1909265021">
                      <w:marLeft w:val="0"/>
                      <w:marRight w:val="0"/>
                      <w:marTop w:val="0"/>
                      <w:marBottom w:val="0"/>
                      <w:divBdr>
                        <w:top w:val="none" w:sz="0" w:space="0" w:color="auto"/>
                        <w:left w:val="none" w:sz="0" w:space="0" w:color="auto"/>
                        <w:bottom w:val="none" w:sz="0" w:space="0" w:color="auto"/>
                        <w:right w:val="none" w:sz="0" w:space="0" w:color="auto"/>
                      </w:divBdr>
                      <w:divsChild>
                        <w:div w:id="184640982">
                          <w:marLeft w:val="0"/>
                          <w:marRight w:val="0"/>
                          <w:marTop w:val="0"/>
                          <w:marBottom w:val="0"/>
                          <w:divBdr>
                            <w:top w:val="none" w:sz="0" w:space="0" w:color="auto"/>
                            <w:left w:val="none" w:sz="0" w:space="0" w:color="auto"/>
                            <w:bottom w:val="none" w:sz="0" w:space="0" w:color="auto"/>
                            <w:right w:val="none" w:sz="0" w:space="0" w:color="auto"/>
                          </w:divBdr>
                          <w:divsChild>
                            <w:div w:id="1951668743">
                              <w:marLeft w:val="0"/>
                              <w:marRight w:val="0"/>
                              <w:marTop w:val="0"/>
                              <w:marBottom w:val="0"/>
                              <w:divBdr>
                                <w:top w:val="none" w:sz="0" w:space="0" w:color="auto"/>
                                <w:left w:val="none" w:sz="0" w:space="0" w:color="auto"/>
                                <w:bottom w:val="none" w:sz="0" w:space="0" w:color="auto"/>
                                <w:right w:val="none" w:sz="0" w:space="0" w:color="auto"/>
                              </w:divBdr>
                              <w:divsChild>
                                <w:div w:id="1026322776">
                                  <w:marLeft w:val="0"/>
                                  <w:marRight w:val="0"/>
                                  <w:marTop w:val="0"/>
                                  <w:marBottom w:val="0"/>
                                  <w:divBdr>
                                    <w:top w:val="none" w:sz="0" w:space="0" w:color="auto"/>
                                    <w:left w:val="none" w:sz="0" w:space="0" w:color="auto"/>
                                    <w:bottom w:val="none" w:sz="0" w:space="0" w:color="auto"/>
                                    <w:right w:val="none" w:sz="0" w:space="0" w:color="auto"/>
                                  </w:divBdr>
                                  <w:divsChild>
                                    <w:div w:id="1082025826">
                                      <w:marLeft w:val="0"/>
                                      <w:marRight w:val="0"/>
                                      <w:marTop w:val="0"/>
                                      <w:marBottom w:val="0"/>
                                      <w:divBdr>
                                        <w:top w:val="none" w:sz="0" w:space="0" w:color="auto"/>
                                        <w:left w:val="none" w:sz="0" w:space="0" w:color="auto"/>
                                        <w:bottom w:val="none" w:sz="0" w:space="0" w:color="auto"/>
                                        <w:right w:val="none" w:sz="0" w:space="0" w:color="auto"/>
                                      </w:divBdr>
                                      <w:divsChild>
                                        <w:div w:id="159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181019">
      <w:bodyDiv w:val="1"/>
      <w:marLeft w:val="0"/>
      <w:marRight w:val="0"/>
      <w:marTop w:val="0"/>
      <w:marBottom w:val="0"/>
      <w:divBdr>
        <w:top w:val="none" w:sz="0" w:space="0" w:color="auto"/>
        <w:left w:val="none" w:sz="0" w:space="0" w:color="auto"/>
        <w:bottom w:val="none" w:sz="0" w:space="0" w:color="auto"/>
        <w:right w:val="none" w:sz="0" w:space="0" w:color="auto"/>
      </w:divBdr>
      <w:divsChild>
        <w:div w:id="1547911664">
          <w:marLeft w:val="0"/>
          <w:marRight w:val="0"/>
          <w:marTop w:val="0"/>
          <w:marBottom w:val="0"/>
          <w:divBdr>
            <w:top w:val="none" w:sz="0" w:space="0" w:color="auto"/>
            <w:left w:val="none" w:sz="0" w:space="0" w:color="auto"/>
            <w:bottom w:val="none" w:sz="0" w:space="0" w:color="auto"/>
            <w:right w:val="none" w:sz="0" w:space="0" w:color="auto"/>
          </w:divBdr>
        </w:div>
      </w:divsChild>
    </w:div>
    <w:div w:id="690187251">
      <w:bodyDiv w:val="1"/>
      <w:marLeft w:val="0"/>
      <w:marRight w:val="0"/>
      <w:marTop w:val="0"/>
      <w:marBottom w:val="0"/>
      <w:divBdr>
        <w:top w:val="none" w:sz="0" w:space="0" w:color="auto"/>
        <w:left w:val="none" w:sz="0" w:space="0" w:color="auto"/>
        <w:bottom w:val="none" w:sz="0" w:space="0" w:color="auto"/>
        <w:right w:val="none" w:sz="0" w:space="0" w:color="auto"/>
      </w:divBdr>
      <w:divsChild>
        <w:div w:id="1066610795">
          <w:marLeft w:val="0"/>
          <w:marRight w:val="0"/>
          <w:marTop w:val="0"/>
          <w:marBottom w:val="150"/>
          <w:divBdr>
            <w:top w:val="none" w:sz="0" w:space="0" w:color="auto"/>
            <w:left w:val="none" w:sz="0" w:space="0" w:color="auto"/>
            <w:bottom w:val="none" w:sz="0" w:space="0" w:color="auto"/>
            <w:right w:val="none" w:sz="0" w:space="0" w:color="auto"/>
          </w:divBdr>
          <w:divsChild>
            <w:div w:id="2244567">
              <w:marLeft w:val="0"/>
              <w:marRight w:val="0"/>
              <w:marTop w:val="0"/>
              <w:marBottom w:val="0"/>
              <w:divBdr>
                <w:top w:val="none" w:sz="0" w:space="0" w:color="auto"/>
                <w:left w:val="none" w:sz="0" w:space="0" w:color="auto"/>
                <w:bottom w:val="none" w:sz="0" w:space="0" w:color="auto"/>
                <w:right w:val="none" w:sz="0" w:space="0" w:color="auto"/>
              </w:divBdr>
            </w:div>
          </w:divsChild>
        </w:div>
        <w:div w:id="3675035">
          <w:marLeft w:val="0"/>
          <w:marRight w:val="0"/>
          <w:marTop w:val="0"/>
          <w:marBottom w:val="150"/>
          <w:divBdr>
            <w:top w:val="none" w:sz="0" w:space="0" w:color="auto"/>
            <w:left w:val="none" w:sz="0" w:space="0" w:color="auto"/>
            <w:bottom w:val="none" w:sz="0" w:space="0" w:color="auto"/>
            <w:right w:val="none" w:sz="0" w:space="0" w:color="auto"/>
          </w:divBdr>
        </w:div>
      </w:divsChild>
    </w:div>
    <w:div w:id="690298151">
      <w:bodyDiv w:val="1"/>
      <w:marLeft w:val="0"/>
      <w:marRight w:val="0"/>
      <w:marTop w:val="0"/>
      <w:marBottom w:val="0"/>
      <w:divBdr>
        <w:top w:val="none" w:sz="0" w:space="0" w:color="auto"/>
        <w:left w:val="none" w:sz="0" w:space="0" w:color="auto"/>
        <w:bottom w:val="none" w:sz="0" w:space="0" w:color="auto"/>
        <w:right w:val="none" w:sz="0" w:space="0" w:color="auto"/>
      </w:divBdr>
      <w:divsChild>
        <w:div w:id="1393507356">
          <w:marLeft w:val="0"/>
          <w:marRight w:val="0"/>
          <w:marTop w:val="0"/>
          <w:marBottom w:val="150"/>
          <w:divBdr>
            <w:top w:val="none" w:sz="0" w:space="0" w:color="auto"/>
            <w:left w:val="none" w:sz="0" w:space="0" w:color="auto"/>
            <w:bottom w:val="none" w:sz="0" w:space="0" w:color="auto"/>
            <w:right w:val="none" w:sz="0" w:space="0" w:color="auto"/>
          </w:divBdr>
          <w:divsChild>
            <w:div w:id="781611248">
              <w:marLeft w:val="0"/>
              <w:marRight w:val="0"/>
              <w:marTop w:val="0"/>
              <w:marBottom w:val="0"/>
              <w:divBdr>
                <w:top w:val="none" w:sz="0" w:space="0" w:color="auto"/>
                <w:left w:val="none" w:sz="0" w:space="0" w:color="auto"/>
                <w:bottom w:val="none" w:sz="0" w:space="0" w:color="auto"/>
                <w:right w:val="none" w:sz="0" w:space="0" w:color="auto"/>
              </w:divBdr>
            </w:div>
          </w:divsChild>
        </w:div>
        <w:div w:id="159587807">
          <w:marLeft w:val="0"/>
          <w:marRight w:val="0"/>
          <w:marTop w:val="0"/>
          <w:marBottom w:val="150"/>
          <w:divBdr>
            <w:top w:val="none" w:sz="0" w:space="0" w:color="auto"/>
            <w:left w:val="none" w:sz="0" w:space="0" w:color="auto"/>
            <w:bottom w:val="none" w:sz="0" w:space="0" w:color="auto"/>
            <w:right w:val="none" w:sz="0" w:space="0" w:color="auto"/>
          </w:divBdr>
        </w:div>
        <w:div w:id="962687255">
          <w:marLeft w:val="0"/>
          <w:marRight w:val="0"/>
          <w:marTop w:val="0"/>
          <w:marBottom w:val="0"/>
          <w:divBdr>
            <w:top w:val="none" w:sz="0" w:space="0" w:color="auto"/>
            <w:left w:val="none" w:sz="0" w:space="0" w:color="auto"/>
            <w:bottom w:val="none" w:sz="0" w:space="0" w:color="auto"/>
            <w:right w:val="none" w:sz="0" w:space="0" w:color="auto"/>
          </w:divBdr>
          <w:divsChild>
            <w:div w:id="2990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8156">
      <w:bodyDiv w:val="1"/>
      <w:marLeft w:val="0"/>
      <w:marRight w:val="0"/>
      <w:marTop w:val="0"/>
      <w:marBottom w:val="0"/>
      <w:divBdr>
        <w:top w:val="none" w:sz="0" w:space="0" w:color="auto"/>
        <w:left w:val="none" w:sz="0" w:space="0" w:color="auto"/>
        <w:bottom w:val="none" w:sz="0" w:space="0" w:color="auto"/>
        <w:right w:val="none" w:sz="0" w:space="0" w:color="auto"/>
      </w:divBdr>
    </w:div>
    <w:div w:id="690299898">
      <w:bodyDiv w:val="1"/>
      <w:marLeft w:val="0"/>
      <w:marRight w:val="0"/>
      <w:marTop w:val="0"/>
      <w:marBottom w:val="0"/>
      <w:divBdr>
        <w:top w:val="none" w:sz="0" w:space="0" w:color="auto"/>
        <w:left w:val="none" w:sz="0" w:space="0" w:color="auto"/>
        <w:bottom w:val="none" w:sz="0" w:space="0" w:color="auto"/>
        <w:right w:val="none" w:sz="0" w:space="0" w:color="auto"/>
      </w:divBdr>
    </w:div>
    <w:div w:id="690300574">
      <w:bodyDiv w:val="1"/>
      <w:marLeft w:val="0"/>
      <w:marRight w:val="0"/>
      <w:marTop w:val="0"/>
      <w:marBottom w:val="0"/>
      <w:divBdr>
        <w:top w:val="none" w:sz="0" w:space="0" w:color="auto"/>
        <w:left w:val="none" w:sz="0" w:space="0" w:color="auto"/>
        <w:bottom w:val="none" w:sz="0" w:space="0" w:color="auto"/>
        <w:right w:val="none" w:sz="0" w:space="0" w:color="auto"/>
      </w:divBdr>
      <w:divsChild>
        <w:div w:id="1152714904">
          <w:marLeft w:val="0"/>
          <w:marRight w:val="0"/>
          <w:marTop w:val="0"/>
          <w:marBottom w:val="0"/>
          <w:divBdr>
            <w:top w:val="none" w:sz="0" w:space="0" w:color="auto"/>
            <w:left w:val="none" w:sz="0" w:space="0" w:color="auto"/>
            <w:bottom w:val="dotted" w:sz="6" w:space="4" w:color="DDDDDD"/>
            <w:right w:val="none" w:sz="0" w:space="0" w:color="auto"/>
          </w:divBdr>
          <w:divsChild>
            <w:div w:id="2779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0616">
      <w:bodyDiv w:val="1"/>
      <w:marLeft w:val="0"/>
      <w:marRight w:val="0"/>
      <w:marTop w:val="0"/>
      <w:marBottom w:val="0"/>
      <w:divBdr>
        <w:top w:val="none" w:sz="0" w:space="0" w:color="auto"/>
        <w:left w:val="none" w:sz="0" w:space="0" w:color="auto"/>
        <w:bottom w:val="none" w:sz="0" w:space="0" w:color="auto"/>
        <w:right w:val="none" w:sz="0" w:space="0" w:color="auto"/>
      </w:divBdr>
    </w:div>
    <w:div w:id="691031010">
      <w:bodyDiv w:val="1"/>
      <w:marLeft w:val="0"/>
      <w:marRight w:val="0"/>
      <w:marTop w:val="0"/>
      <w:marBottom w:val="0"/>
      <w:divBdr>
        <w:top w:val="none" w:sz="0" w:space="0" w:color="auto"/>
        <w:left w:val="none" w:sz="0" w:space="0" w:color="auto"/>
        <w:bottom w:val="none" w:sz="0" w:space="0" w:color="auto"/>
        <w:right w:val="none" w:sz="0" w:space="0" w:color="auto"/>
      </w:divBdr>
      <w:divsChild>
        <w:div w:id="375742400">
          <w:marLeft w:val="0"/>
          <w:marRight w:val="0"/>
          <w:marTop w:val="0"/>
          <w:marBottom w:val="150"/>
          <w:divBdr>
            <w:top w:val="none" w:sz="0" w:space="0" w:color="auto"/>
            <w:left w:val="none" w:sz="0" w:space="0" w:color="auto"/>
            <w:bottom w:val="none" w:sz="0" w:space="0" w:color="auto"/>
            <w:right w:val="none" w:sz="0" w:space="0" w:color="auto"/>
          </w:divBdr>
          <w:divsChild>
            <w:div w:id="499859211">
              <w:marLeft w:val="0"/>
              <w:marRight w:val="0"/>
              <w:marTop w:val="0"/>
              <w:marBottom w:val="0"/>
              <w:divBdr>
                <w:top w:val="none" w:sz="0" w:space="0" w:color="auto"/>
                <w:left w:val="none" w:sz="0" w:space="0" w:color="auto"/>
                <w:bottom w:val="none" w:sz="0" w:space="0" w:color="auto"/>
                <w:right w:val="none" w:sz="0" w:space="0" w:color="auto"/>
              </w:divBdr>
              <w:divsChild>
                <w:div w:id="19141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5631">
          <w:marLeft w:val="0"/>
          <w:marRight w:val="0"/>
          <w:marTop w:val="0"/>
          <w:marBottom w:val="150"/>
          <w:divBdr>
            <w:top w:val="none" w:sz="0" w:space="0" w:color="auto"/>
            <w:left w:val="none" w:sz="0" w:space="0" w:color="auto"/>
            <w:bottom w:val="none" w:sz="0" w:space="0" w:color="auto"/>
            <w:right w:val="none" w:sz="0" w:space="0" w:color="auto"/>
          </w:divBdr>
        </w:div>
        <w:div w:id="482236920">
          <w:marLeft w:val="0"/>
          <w:marRight w:val="0"/>
          <w:marTop w:val="0"/>
          <w:marBottom w:val="0"/>
          <w:divBdr>
            <w:top w:val="none" w:sz="0" w:space="0" w:color="auto"/>
            <w:left w:val="none" w:sz="0" w:space="0" w:color="auto"/>
            <w:bottom w:val="none" w:sz="0" w:space="0" w:color="auto"/>
            <w:right w:val="none" w:sz="0" w:space="0" w:color="auto"/>
          </w:divBdr>
          <w:divsChild>
            <w:div w:id="2392132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91078415">
      <w:bodyDiv w:val="1"/>
      <w:marLeft w:val="0"/>
      <w:marRight w:val="0"/>
      <w:marTop w:val="0"/>
      <w:marBottom w:val="0"/>
      <w:divBdr>
        <w:top w:val="none" w:sz="0" w:space="0" w:color="auto"/>
        <w:left w:val="none" w:sz="0" w:space="0" w:color="auto"/>
        <w:bottom w:val="none" w:sz="0" w:space="0" w:color="auto"/>
        <w:right w:val="none" w:sz="0" w:space="0" w:color="auto"/>
      </w:divBdr>
      <w:divsChild>
        <w:div w:id="1090587343">
          <w:marLeft w:val="0"/>
          <w:marRight w:val="0"/>
          <w:marTop w:val="0"/>
          <w:marBottom w:val="0"/>
          <w:divBdr>
            <w:top w:val="none" w:sz="0" w:space="0" w:color="auto"/>
            <w:left w:val="none" w:sz="0" w:space="0" w:color="auto"/>
            <w:bottom w:val="none" w:sz="0" w:space="0" w:color="auto"/>
            <w:right w:val="none" w:sz="0" w:space="0" w:color="auto"/>
          </w:divBdr>
          <w:divsChild>
            <w:div w:id="402798377">
              <w:marLeft w:val="0"/>
              <w:marRight w:val="0"/>
              <w:marTop w:val="0"/>
              <w:marBottom w:val="0"/>
              <w:divBdr>
                <w:top w:val="none" w:sz="0" w:space="0" w:color="auto"/>
                <w:left w:val="none" w:sz="0" w:space="0" w:color="auto"/>
                <w:bottom w:val="none" w:sz="0" w:space="0" w:color="auto"/>
                <w:right w:val="none" w:sz="0" w:space="0" w:color="auto"/>
              </w:divBdr>
              <w:divsChild>
                <w:div w:id="803542538">
                  <w:marLeft w:val="0"/>
                  <w:marRight w:val="0"/>
                  <w:marTop w:val="0"/>
                  <w:marBottom w:val="0"/>
                  <w:divBdr>
                    <w:top w:val="none" w:sz="0" w:space="0" w:color="auto"/>
                    <w:left w:val="none" w:sz="0" w:space="0" w:color="auto"/>
                    <w:bottom w:val="none" w:sz="0" w:space="0" w:color="auto"/>
                    <w:right w:val="none" w:sz="0" w:space="0" w:color="auto"/>
                  </w:divBdr>
                  <w:divsChild>
                    <w:div w:id="623117931">
                      <w:marLeft w:val="0"/>
                      <w:marRight w:val="0"/>
                      <w:marTop w:val="0"/>
                      <w:marBottom w:val="0"/>
                      <w:divBdr>
                        <w:top w:val="none" w:sz="0" w:space="0" w:color="auto"/>
                        <w:left w:val="none" w:sz="0" w:space="0" w:color="auto"/>
                        <w:bottom w:val="none" w:sz="0" w:space="0" w:color="auto"/>
                        <w:right w:val="none" w:sz="0" w:space="0" w:color="auto"/>
                      </w:divBdr>
                      <w:divsChild>
                        <w:div w:id="2001691232">
                          <w:marLeft w:val="0"/>
                          <w:marRight w:val="0"/>
                          <w:marTop w:val="0"/>
                          <w:marBottom w:val="0"/>
                          <w:divBdr>
                            <w:top w:val="none" w:sz="0" w:space="0" w:color="auto"/>
                            <w:left w:val="none" w:sz="0" w:space="0" w:color="auto"/>
                            <w:bottom w:val="none" w:sz="0" w:space="0" w:color="auto"/>
                            <w:right w:val="none" w:sz="0" w:space="0" w:color="auto"/>
                          </w:divBdr>
                          <w:divsChild>
                            <w:div w:id="17775526">
                              <w:marLeft w:val="0"/>
                              <w:marRight w:val="0"/>
                              <w:marTop w:val="0"/>
                              <w:marBottom w:val="0"/>
                              <w:divBdr>
                                <w:top w:val="none" w:sz="0" w:space="0" w:color="auto"/>
                                <w:left w:val="none" w:sz="0" w:space="0" w:color="auto"/>
                                <w:bottom w:val="none" w:sz="0" w:space="0" w:color="auto"/>
                                <w:right w:val="none" w:sz="0" w:space="0" w:color="auto"/>
                              </w:divBdr>
                              <w:divsChild>
                                <w:div w:id="721368955">
                                  <w:marLeft w:val="0"/>
                                  <w:marRight w:val="0"/>
                                  <w:marTop w:val="0"/>
                                  <w:marBottom w:val="0"/>
                                  <w:divBdr>
                                    <w:top w:val="none" w:sz="0" w:space="0" w:color="auto"/>
                                    <w:left w:val="none" w:sz="0" w:space="0" w:color="auto"/>
                                    <w:bottom w:val="none" w:sz="0" w:space="0" w:color="auto"/>
                                    <w:right w:val="none" w:sz="0" w:space="0" w:color="auto"/>
                                  </w:divBdr>
                                  <w:divsChild>
                                    <w:div w:id="1878928515">
                                      <w:marLeft w:val="0"/>
                                      <w:marRight w:val="0"/>
                                      <w:marTop w:val="0"/>
                                      <w:marBottom w:val="0"/>
                                      <w:divBdr>
                                        <w:top w:val="none" w:sz="0" w:space="0" w:color="auto"/>
                                        <w:left w:val="none" w:sz="0" w:space="0" w:color="auto"/>
                                        <w:bottom w:val="none" w:sz="0" w:space="0" w:color="auto"/>
                                        <w:right w:val="none" w:sz="0" w:space="0" w:color="auto"/>
                                      </w:divBdr>
                                      <w:divsChild>
                                        <w:div w:id="7017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343280">
      <w:bodyDiv w:val="1"/>
      <w:marLeft w:val="0"/>
      <w:marRight w:val="0"/>
      <w:marTop w:val="0"/>
      <w:marBottom w:val="0"/>
      <w:divBdr>
        <w:top w:val="none" w:sz="0" w:space="0" w:color="auto"/>
        <w:left w:val="none" w:sz="0" w:space="0" w:color="auto"/>
        <w:bottom w:val="none" w:sz="0" w:space="0" w:color="auto"/>
        <w:right w:val="none" w:sz="0" w:space="0" w:color="auto"/>
      </w:divBdr>
    </w:div>
    <w:div w:id="691953655">
      <w:bodyDiv w:val="1"/>
      <w:marLeft w:val="0"/>
      <w:marRight w:val="0"/>
      <w:marTop w:val="0"/>
      <w:marBottom w:val="0"/>
      <w:divBdr>
        <w:top w:val="none" w:sz="0" w:space="0" w:color="auto"/>
        <w:left w:val="none" w:sz="0" w:space="0" w:color="auto"/>
        <w:bottom w:val="none" w:sz="0" w:space="0" w:color="auto"/>
        <w:right w:val="none" w:sz="0" w:space="0" w:color="auto"/>
      </w:divBdr>
      <w:divsChild>
        <w:div w:id="40445069">
          <w:marLeft w:val="0"/>
          <w:marRight w:val="0"/>
          <w:marTop w:val="0"/>
          <w:marBottom w:val="150"/>
          <w:divBdr>
            <w:top w:val="none" w:sz="0" w:space="0" w:color="auto"/>
            <w:left w:val="none" w:sz="0" w:space="0" w:color="auto"/>
            <w:bottom w:val="none" w:sz="0" w:space="0" w:color="auto"/>
            <w:right w:val="none" w:sz="0" w:space="0" w:color="auto"/>
          </w:divBdr>
          <w:divsChild>
            <w:div w:id="1692293850">
              <w:marLeft w:val="0"/>
              <w:marRight w:val="0"/>
              <w:marTop w:val="0"/>
              <w:marBottom w:val="0"/>
              <w:divBdr>
                <w:top w:val="none" w:sz="0" w:space="0" w:color="auto"/>
                <w:left w:val="none" w:sz="0" w:space="0" w:color="auto"/>
                <w:bottom w:val="none" w:sz="0" w:space="0" w:color="auto"/>
                <w:right w:val="none" w:sz="0" w:space="0" w:color="auto"/>
              </w:divBdr>
              <w:divsChild>
                <w:div w:id="4476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4057">
          <w:marLeft w:val="0"/>
          <w:marRight w:val="0"/>
          <w:marTop w:val="0"/>
          <w:marBottom w:val="150"/>
          <w:divBdr>
            <w:top w:val="none" w:sz="0" w:space="0" w:color="auto"/>
            <w:left w:val="none" w:sz="0" w:space="0" w:color="auto"/>
            <w:bottom w:val="none" w:sz="0" w:space="0" w:color="auto"/>
            <w:right w:val="none" w:sz="0" w:space="0" w:color="auto"/>
          </w:divBdr>
        </w:div>
      </w:divsChild>
    </w:div>
    <w:div w:id="691958877">
      <w:bodyDiv w:val="1"/>
      <w:marLeft w:val="0"/>
      <w:marRight w:val="0"/>
      <w:marTop w:val="0"/>
      <w:marBottom w:val="0"/>
      <w:divBdr>
        <w:top w:val="none" w:sz="0" w:space="0" w:color="auto"/>
        <w:left w:val="none" w:sz="0" w:space="0" w:color="auto"/>
        <w:bottom w:val="none" w:sz="0" w:space="0" w:color="auto"/>
        <w:right w:val="none" w:sz="0" w:space="0" w:color="auto"/>
      </w:divBdr>
      <w:divsChild>
        <w:div w:id="1754625640">
          <w:marLeft w:val="0"/>
          <w:marRight w:val="0"/>
          <w:marTop w:val="0"/>
          <w:marBottom w:val="0"/>
          <w:divBdr>
            <w:top w:val="none" w:sz="0" w:space="0" w:color="auto"/>
            <w:left w:val="none" w:sz="0" w:space="0" w:color="auto"/>
            <w:bottom w:val="dotted" w:sz="6" w:space="4" w:color="DDDDDD"/>
            <w:right w:val="none" w:sz="0" w:space="0" w:color="auto"/>
          </w:divBdr>
          <w:divsChild>
            <w:div w:id="20229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8082">
      <w:bodyDiv w:val="1"/>
      <w:marLeft w:val="0"/>
      <w:marRight w:val="0"/>
      <w:marTop w:val="0"/>
      <w:marBottom w:val="0"/>
      <w:divBdr>
        <w:top w:val="none" w:sz="0" w:space="0" w:color="auto"/>
        <w:left w:val="none" w:sz="0" w:space="0" w:color="auto"/>
        <w:bottom w:val="none" w:sz="0" w:space="0" w:color="auto"/>
        <w:right w:val="none" w:sz="0" w:space="0" w:color="auto"/>
      </w:divBdr>
      <w:divsChild>
        <w:div w:id="1939680257">
          <w:marLeft w:val="0"/>
          <w:marRight w:val="0"/>
          <w:marTop w:val="0"/>
          <w:marBottom w:val="0"/>
          <w:divBdr>
            <w:top w:val="none" w:sz="0" w:space="0" w:color="auto"/>
            <w:left w:val="none" w:sz="0" w:space="0" w:color="auto"/>
            <w:bottom w:val="dotted" w:sz="6" w:space="4" w:color="DDDDDD"/>
            <w:right w:val="none" w:sz="0" w:space="0" w:color="auto"/>
          </w:divBdr>
          <w:divsChild>
            <w:div w:id="10225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0312">
      <w:bodyDiv w:val="1"/>
      <w:marLeft w:val="0"/>
      <w:marRight w:val="0"/>
      <w:marTop w:val="0"/>
      <w:marBottom w:val="0"/>
      <w:divBdr>
        <w:top w:val="none" w:sz="0" w:space="0" w:color="auto"/>
        <w:left w:val="none" w:sz="0" w:space="0" w:color="auto"/>
        <w:bottom w:val="none" w:sz="0" w:space="0" w:color="auto"/>
        <w:right w:val="none" w:sz="0" w:space="0" w:color="auto"/>
      </w:divBdr>
      <w:divsChild>
        <w:div w:id="1527282851">
          <w:marLeft w:val="0"/>
          <w:marRight w:val="0"/>
          <w:marTop w:val="0"/>
          <w:marBottom w:val="0"/>
          <w:divBdr>
            <w:top w:val="none" w:sz="0" w:space="0" w:color="auto"/>
            <w:left w:val="none" w:sz="0" w:space="0" w:color="auto"/>
            <w:bottom w:val="none" w:sz="0" w:space="0" w:color="auto"/>
            <w:right w:val="none" w:sz="0" w:space="0" w:color="auto"/>
          </w:divBdr>
          <w:divsChild>
            <w:div w:id="1929729182">
              <w:marLeft w:val="0"/>
              <w:marRight w:val="0"/>
              <w:marTop w:val="0"/>
              <w:marBottom w:val="0"/>
              <w:divBdr>
                <w:top w:val="none" w:sz="0" w:space="0" w:color="auto"/>
                <w:left w:val="none" w:sz="0" w:space="0" w:color="auto"/>
                <w:bottom w:val="none" w:sz="0" w:space="0" w:color="auto"/>
                <w:right w:val="none" w:sz="0" w:space="0" w:color="auto"/>
              </w:divBdr>
              <w:divsChild>
                <w:div w:id="791826040">
                  <w:marLeft w:val="0"/>
                  <w:marRight w:val="0"/>
                  <w:marTop w:val="0"/>
                  <w:marBottom w:val="0"/>
                  <w:divBdr>
                    <w:top w:val="none" w:sz="0" w:space="0" w:color="auto"/>
                    <w:left w:val="none" w:sz="0" w:space="0" w:color="auto"/>
                    <w:bottom w:val="none" w:sz="0" w:space="0" w:color="auto"/>
                    <w:right w:val="none" w:sz="0" w:space="0" w:color="auto"/>
                  </w:divBdr>
                  <w:divsChild>
                    <w:div w:id="545026858">
                      <w:marLeft w:val="0"/>
                      <w:marRight w:val="0"/>
                      <w:marTop w:val="0"/>
                      <w:marBottom w:val="0"/>
                      <w:divBdr>
                        <w:top w:val="none" w:sz="0" w:space="0" w:color="auto"/>
                        <w:left w:val="none" w:sz="0" w:space="0" w:color="auto"/>
                        <w:bottom w:val="none" w:sz="0" w:space="0" w:color="auto"/>
                        <w:right w:val="none" w:sz="0" w:space="0" w:color="auto"/>
                      </w:divBdr>
                      <w:divsChild>
                        <w:div w:id="2062636479">
                          <w:marLeft w:val="0"/>
                          <w:marRight w:val="0"/>
                          <w:marTop w:val="0"/>
                          <w:marBottom w:val="0"/>
                          <w:divBdr>
                            <w:top w:val="none" w:sz="0" w:space="0" w:color="auto"/>
                            <w:left w:val="none" w:sz="0" w:space="0" w:color="auto"/>
                            <w:bottom w:val="none" w:sz="0" w:space="0" w:color="auto"/>
                            <w:right w:val="none" w:sz="0" w:space="0" w:color="auto"/>
                          </w:divBdr>
                          <w:divsChild>
                            <w:div w:id="1993436955">
                              <w:marLeft w:val="0"/>
                              <w:marRight w:val="0"/>
                              <w:marTop w:val="0"/>
                              <w:marBottom w:val="0"/>
                              <w:divBdr>
                                <w:top w:val="none" w:sz="0" w:space="0" w:color="auto"/>
                                <w:left w:val="none" w:sz="0" w:space="0" w:color="auto"/>
                                <w:bottom w:val="none" w:sz="0" w:space="0" w:color="auto"/>
                                <w:right w:val="none" w:sz="0" w:space="0" w:color="auto"/>
                              </w:divBdr>
                              <w:divsChild>
                                <w:div w:id="1323309711">
                                  <w:marLeft w:val="0"/>
                                  <w:marRight w:val="0"/>
                                  <w:marTop w:val="0"/>
                                  <w:marBottom w:val="0"/>
                                  <w:divBdr>
                                    <w:top w:val="none" w:sz="0" w:space="0" w:color="auto"/>
                                    <w:left w:val="none" w:sz="0" w:space="0" w:color="auto"/>
                                    <w:bottom w:val="none" w:sz="0" w:space="0" w:color="auto"/>
                                    <w:right w:val="none" w:sz="0" w:space="0" w:color="auto"/>
                                  </w:divBdr>
                                  <w:divsChild>
                                    <w:div w:id="647823909">
                                      <w:marLeft w:val="0"/>
                                      <w:marRight w:val="0"/>
                                      <w:marTop w:val="0"/>
                                      <w:marBottom w:val="0"/>
                                      <w:divBdr>
                                        <w:top w:val="none" w:sz="0" w:space="0" w:color="auto"/>
                                        <w:left w:val="none" w:sz="0" w:space="0" w:color="auto"/>
                                        <w:bottom w:val="none" w:sz="0" w:space="0" w:color="auto"/>
                                        <w:right w:val="none" w:sz="0" w:space="0" w:color="auto"/>
                                      </w:divBdr>
                                      <w:divsChild>
                                        <w:div w:id="6904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153353">
      <w:bodyDiv w:val="1"/>
      <w:marLeft w:val="0"/>
      <w:marRight w:val="0"/>
      <w:marTop w:val="0"/>
      <w:marBottom w:val="0"/>
      <w:divBdr>
        <w:top w:val="none" w:sz="0" w:space="0" w:color="auto"/>
        <w:left w:val="none" w:sz="0" w:space="0" w:color="auto"/>
        <w:bottom w:val="none" w:sz="0" w:space="0" w:color="auto"/>
        <w:right w:val="none" w:sz="0" w:space="0" w:color="auto"/>
      </w:divBdr>
    </w:div>
    <w:div w:id="692612524">
      <w:bodyDiv w:val="1"/>
      <w:marLeft w:val="0"/>
      <w:marRight w:val="0"/>
      <w:marTop w:val="0"/>
      <w:marBottom w:val="0"/>
      <w:divBdr>
        <w:top w:val="none" w:sz="0" w:space="0" w:color="auto"/>
        <w:left w:val="none" w:sz="0" w:space="0" w:color="auto"/>
        <w:bottom w:val="none" w:sz="0" w:space="0" w:color="auto"/>
        <w:right w:val="none" w:sz="0" w:space="0" w:color="auto"/>
      </w:divBdr>
      <w:divsChild>
        <w:div w:id="574707145">
          <w:marLeft w:val="0"/>
          <w:marRight w:val="0"/>
          <w:marTop w:val="0"/>
          <w:marBottom w:val="0"/>
          <w:divBdr>
            <w:top w:val="none" w:sz="0" w:space="0" w:color="auto"/>
            <w:left w:val="none" w:sz="0" w:space="0" w:color="auto"/>
            <w:bottom w:val="dotted" w:sz="6" w:space="4" w:color="DDDDDD"/>
            <w:right w:val="none" w:sz="0" w:space="0" w:color="auto"/>
          </w:divBdr>
        </w:div>
      </w:divsChild>
    </w:div>
    <w:div w:id="692612976">
      <w:bodyDiv w:val="1"/>
      <w:marLeft w:val="0"/>
      <w:marRight w:val="0"/>
      <w:marTop w:val="0"/>
      <w:marBottom w:val="0"/>
      <w:divBdr>
        <w:top w:val="none" w:sz="0" w:space="0" w:color="auto"/>
        <w:left w:val="none" w:sz="0" w:space="0" w:color="auto"/>
        <w:bottom w:val="none" w:sz="0" w:space="0" w:color="auto"/>
        <w:right w:val="none" w:sz="0" w:space="0" w:color="auto"/>
      </w:divBdr>
    </w:div>
    <w:div w:id="692725422">
      <w:bodyDiv w:val="1"/>
      <w:marLeft w:val="0"/>
      <w:marRight w:val="0"/>
      <w:marTop w:val="0"/>
      <w:marBottom w:val="0"/>
      <w:divBdr>
        <w:top w:val="none" w:sz="0" w:space="0" w:color="auto"/>
        <w:left w:val="none" w:sz="0" w:space="0" w:color="auto"/>
        <w:bottom w:val="none" w:sz="0" w:space="0" w:color="auto"/>
        <w:right w:val="none" w:sz="0" w:space="0" w:color="auto"/>
      </w:divBdr>
      <w:divsChild>
        <w:div w:id="1378699560">
          <w:marLeft w:val="0"/>
          <w:marRight w:val="0"/>
          <w:marTop w:val="0"/>
          <w:marBottom w:val="0"/>
          <w:divBdr>
            <w:top w:val="none" w:sz="0" w:space="0" w:color="auto"/>
            <w:left w:val="none" w:sz="0" w:space="0" w:color="auto"/>
            <w:bottom w:val="none" w:sz="0" w:space="0" w:color="auto"/>
            <w:right w:val="none" w:sz="0" w:space="0" w:color="auto"/>
          </w:divBdr>
        </w:div>
      </w:divsChild>
    </w:div>
    <w:div w:id="692803810">
      <w:bodyDiv w:val="1"/>
      <w:marLeft w:val="0"/>
      <w:marRight w:val="0"/>
      <w:marTop w:val="0"/>
      <w:marBottom w:val="0"/>
      <w:divBdr>
        <w:top w:val="none" w:sz="0" w:space="0" w:color="auto"/>
        <w:left w:val="none" w:sz="0" w:space="0" w:color="auto"/>
        <w:bottom w:val="none" w:sz="0" w:space="0" w:color="auto"/>
        <w:right w:val="none" w:sz="0" w:space="0" w:color="auto"/>
      </w:divBdr>
      <w:divsChild>
        <w:div w:id="1491942732">
          <w:marLeft w:val="0"/>
          <w:marRight w:val="0"/>
          <w:marTop w:val="0"/>
          <w:marBottom w:val="0"/>
          <w:divBdr>
            <w:top w:val="none" w:sz="0" w:space="0" w:color="auto"/>
            <w:left w:val="none" w:sz="0" w:space="0" w:color="auto"/>
            <w:bottom w:val="none" w:sz="0" w:space="0" w:color="auto"/>
            <w:right w:val="none" w:sz="0" w:space="0" w:color="auto"/>
          </w:divBdr>
        </w:div>
      </w:divsChild>
    </w:div>
    <w:div w:id="692877546">
      <w:bodyDiv w:val="1"/>
      <w:marLeft w:val="0"/>
      <w:marRight w:val="0"/>
      <w:marTop w:val="0"/>
      <w:marBottom w:val="0"/>
      <w:divBdr>
        <w:top w:val="none" w:sz="0" w:space="0" w:color="auto"/>
        <w:left w:val="none" w:sz="0" w:space="0" w:color="auto"/>
        <w:bottom w:val="none" w:sz="0" w:space="0" w:color="auto"/>
        <w:right w:val="none" w:sz="0" w:space="0" w:color="auto"/>
      </w:divBdr>
      <w:divsChild>
        <w:div w:id="276063413">
          <w:marLeft w:val="0"/>
          <w:marRight w:val="0"/>
          <w:marTop w:val="0"/>
          <w:marBottom w:val="225"/>
          <w:divBdr>
            <w:top w:val="none" w:sz="0" w:space="0" w:color="auto"/>
            <w:left w:val="none" w:sz="0" w:space="0" w:color="auto"/>
            <w:bottom w:val="none" w:sz="0" w:space="0" w:color="auto"/>
            <w:right w:val="none" w:sz="0" w:space="0" w:color="auto"/>
          </w:divBdr>
        </w:div>
        <w:div w:id="1863476932">
          <w:marLeft w:val="0"/>
          <w:marRight w:val="0"/>
          <w:marTop w:val="0"/>
          <w:marBottom w:val="225"/>
          <w:divBdr>
            <w:top w:val="none" w:sz="0" w:space="0" w:color="auto"/>
            <w:left w:val="none" w:sz="0" w:space="0" w:color="auto"/>
            <w:bottom w:val="none" w:sz="0" w:space="0" w:color="auto"/>
            <w:right w:val="none" w:sz="0" w:space="0" w:color="auto"/>
          </w:divBdr>
        </w:div>
      </w:divsChild>
    </w:div>
    <w:div w:id="692994798">
      <w:bodyDiv w:val="1"/>
      <w:marLeft w:val="0"/>
      <w:marRight w:val="0"/>
      <w:marTop w:val="0"/>
      <w:marBottom w:val="0"/>
      <w:divBdr>
        <w:top w:val="none" w:sz="0" w:space="0" w:color="auto"/>
        <w:left w:val="none" w:sz="0" w:space="0" w:color="auto"/>
        <w:bottom w:val="none" w:sz="0" w:space="0" w:color="auto"/>
        <w:right w:val="none" w:sz="0" w:space="0" w:color="auto"/>
      </w:divBdr>
      <w:divsChild>
        <w:div w:id="191573899">
          <w:marLeft w:val="0"/>
          <w:marRight w:val="0"/>
          <w:marTop w:val="0"/>
          <w:marBottom w:val="0"/>
          <w:divBdr>
            <w:top w:val="none" w:sz="0" w:space="0" w:color="auto"/>
            <w:left w:val="none" w:sz="0" w:space="0" w:color="auto"/>
            <w:bottom w:val="none" w:sz="0" w:space="0" w:color="auto"/>
            <w:right w:val="none" w:sz="0" w:space="0" w:color="auto"/>
          </w:divBdr>
        </w:div>
        <w:div w:id="1628318496">
          <w:marLeft w:val="0"/>
          <w:marRight w:val="0"/>
          <w:marTop w:val="0"/>
          <w:marBottom w:val="150"/>
          <w:divBdr>
            <w:top w:val="none" w:sz="0" w:space="0" w:color="auto"/>
            <w:left w:val="none" w:sz="0" w:space="0" w:color="auto"/>
            <w:bottom w:val="none" w:sz="0" w:space="0" w:color="auto"/>
            <w:right w:val="none" w:sz="0" w:space="0" w:color="auto"/>
          </w:divBdr>
        </w:div>
      </w:divsChild>
    </w:div>
    <w:div w:id="693000885">
      <w:bodyDiv w:val="1"/>
      <w:marLeft w:val="0"/>
      <w:marRight w:val="0"/>
      <w:marTop w:val="0"/>
      <w:marBottom w:val="0"/>
      <w:divBdr>
        <w:top w:val="none" w:sz="0" w:space="0" w:color="auto"/>
        <w:left w:val="none" w:sz="0" w:space="0" w:color="auto"/>
        <w:bottom w:val="none" w:sz="0" w:space="0" w:color="auto"/>
        <w:right w:val="none" w:sz="0" w:space="0" w:color="auto"/>
      </w:divBdr>
      <w:divsChild>
        <w:div w:id="295068533">
          <w:marLeft w:val="0"/>
          <w:marRight w:val="0"/>
          <w:marTop w:val="0"/>
          <w:marBottom w:val="150"/>
          <w:divBdr>
            <w:top w:val="none" w:sz="0" w:space="0" w:color="auto"/>
            <w:left w:val="none" w:sz="0" w:space="0" w:color="auto"/>
            <w:bottom w:val="none" w:sz="0" w:space="0" w:color="auto"/>
            <w:right w:val="none" w:sz="0" w:space="0" w:color="auto"/>
          </w:divBdr>
        </w:div>
      </w:divsChild>
    </w:div>
    <w:div w:id="693507108">
      <w:bodyDiv w:val="1"/>
      <w:marLeft w:val="0"/>
      <w:marRight w:val="0"/>
      <w:marTop w:val="0"/>
      <w:marBottom w:val="0"/>
      <w:divBdr>
        <w:top w:val="none" w:sz="0" w:space="0" w:color="auto"/>
        <w:left w:val="none" w:sz="0" w:space="0" w:color="auto"/>
        <w:bottom w:val="none" w:sz="0" w:space="0" w:color="auto"/>
        <w:right w:val="none" w:sz="0" w:space="0" w:color="auto"/>
      </w:divBdr>
    </w:div>
    <w:div w:id="693507124">
      <w:bodyDiv w:val="1"/>
      <w:marLeft w:val="0"/>
      <w:marRight w:val="0"/>
      <w:marTop w:val="0"/>
      <w:marBottom w:val="0"/>
      <w:divBdr>
        <w:top w:val="none" w:sz="0" w:space="0" w:color="auto"/>
        <w:left w:val="none" w:sz="0" w:space="0" w:color="auto"/>
        <w:bottom w:val="none" w:sz="0" w:space="0" w:color="auto"/>
        <w:right w:val="none" w:sz="0" w:space="0" w:color="auto"/>
      </w:divBdr>
      <w:divsChild>
        <w:div w:id="1387266222">
          <w:marLeft w:val="0"/>
          <w:marRight w:val="0"/>
          <w:marTop w:val="0"/>
          <w:marBottom w:val="0"/>
          <w:divBdr>
            <w:top w:val="none" w:sz="0" w:space="0" w:color="auto"/>
            <w:left w:val="none" w:sz="0" w:space="0" w:color="auto"/>
            <w:bottom w:val="none" w:sz="0" w:space="0" w:color="auto"/>
            <w:right w:val="none" w:sz="0" w:space="0" w:color="auto"/>
          </w:divBdr>
          <w:divsChild>
            <w:div w:id="75053946">
              <w:marLeft w:val="0"/>
              <w:marRight w:val="0"/>
              <w:marTop w:val="0"/>
              <w:marBottom w:val="0"/>
              <w:divBdr>
                <w:top w:val="none" w:sz="0" w:space="0" w:color="auto"/>
                <w:left w:val="none" w:sz="0" w:space="0" w:color="auto"/>
                <w:bottom w:val="none" w:sz="0" w:space="0" w:color="auto"/>
                <w:right w:val="none" w:sz="0" w:space="0" w:color="auto"/>
              </w:divBdr>
            </w:div>
          </w:divsChild>
        </w:div>
        <w:div w:id="1863779418">
          <w:marLeft w:val="0"/>
          <w:marRight w:val="0"/>
          <w:marTop w:val="0"/>
          <w:marBottom w:val="150"/>
          <w:divBdr>
            <w:top w:val="none" w:sz="0" w:space="0" w:color="auto"/>
            <w:left w:val="none" w:sz="0" w:space="0" w:color="auto"/>
            <w:bottom w:val="none" w:sz="0" w:space="0" w:color="auto"/>
            <w:right w:val="none" w:sz="0" w:space="0" w:color="auto"/>
          </w:divBdr>
        </w:div>
        <w:div w:id="1899053143">
          <w:marLeft w:val="0"/>
          <w:marRight w:val="0"/>
          <w:marTop w:val="0"/>
          <w:marBottom w:val="150"/>
          <w:divBdr>
            <w:top w:val="none" w:sz="0" w:space="0" w:color="auto"/>
            <w:left w:val="none" w:sz="0" w:space="0" w:color="auto"/>
            <w:bottom w:val="none" w:sz="0" w:space="0" w:color="auto"/>
            <w:right w:val="none" w:sz="0" w:space="0" w:color="auto"/>
          </w:divBdr>
          <w:divsChild>
            <w:div w:id="3882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6546">
      <w:bodyDiv w:val="1"/>
      <w:marLeft w:val="0"/>
      <w:marRight w:val="0"/>
      <w:marTop w:val="0"/>
      <w:marBottom w:val="0"/>
      <w:divBdr>
        <w:top w:val="none" w:sz="0" w:space="0" w:color="auto"/>
        <w:left w:val="none" w:sz="0" w:space="0" w:color="auto"/>
        <w:bottom w:val="none" w:sz="0" w:space="0" w:color="auto"/>
        <w:right w:val="none" w:sz="0" w:space="0" w:color="auto"/>
      </w:divBdr>
      <w:divsChild>
        <w:div w:id="1648048380">
          <w:marLeft w:val="0"/>
          <w:marRight w:val="0"/>
          <w:marTop w:val="0"/>
          <w:marBottom w:val="0"/>
          <w:divBdr>
            <w:top w:val="none" w:sz="0" w:space="0" w:color="auto"/>
            <w:left w:val="none" w:sz="0" w:space="0" w:color="auto"/>
            <w:bottom w:val="none" w:sz="0" w:space="0" w:color="auto"/>
            <w:right w:val="none" w:sz="0" w:space="0" w:color="auto"/>
          </w:divBdr>
          <w:divsChild>
            <w:div w:id="452789271">
              <w:marLeft w:val="2700"/>
              <w:marRight w:val="0"/>
              <w:marTop w:val="0"/>
              <w:marBottom w:val="0"/>
              <w:divBdr>
                <w:top w:val="none" w:sz="0" w:space="0" w:color="auto"/>
                <w:left w:val="none" w:sz="0" w:space="0" w:color="auto"/>
                <w:bottom w:val="none" w:sz="0" w:space="0" w:color="auto"/>
                <w:right w:val="none" w:sz="0" w:space="0" w:color="auto"/>
              </w:divBdr>
              <w:divsChild>
                <w:div w:id="14682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2214">
      <w:bodyDiv w:val="1"/>
      <w:marLeft w:val="0"/>
      <w:marRight w:val="0"/>
      <w:marTop w:val="0"/>
      <w:marBottom w:val="0"/>
      <w:divBdr>
        <w:top w:val="none" w:sz="0" w:space="0" w:color="auto"/>
        <w:left w:val="none" w:sz="0" w:space="0" w:color="auto"/>
        <w:bottom w:val="none" w:sz="0" w:space="0" w:color="auto"/>
        <w:right w:val="none" w:sz="0" w:space="0" w:color="auto"/>
      </w:divBdr>
    </w:div>
    <w:div w:id="693922888">
      <w:bodyDiv w:val="1"/>
      <w:marLeft w:val="0"/>
      <w:marRight w:val="0"/>
      <w:marTop w:val="0"/>
      <w:marBottom w:val="0"/>
      <w:divBdr>
        <w:top w:val="none" w:sz="0" w:space="0" w:color="auto"/>
        <w:left w:val="none" w:sz="0" w:space="0" w:color="auto"/>
        <w:bottom w:val="none" w:sz="0" w:space="0" w:color="auto"/>
        <w:right w:val="none" w:sz="0" w:space="0" w:color="auto"/>
      </w:divBdr>
    </w:div>
    <w:div w:id="694162820">
      <w:bodyDiv w:val="1"/>
      <w:marLeft w:val="0"/>
      <w:marRight w:val="0"/>
      <w:marTop w:val="0"/>
      <w:marBottom w:val="0"/>
      <w:divBdr>
        <w:top w:val="none" w:sz="0" w:space="0" w:color="auto"/>
        <w:left w:val="none" w:sz="0" w:space="0" w:color="auto"/>
        <w:bottom w:val="none" w:sz="0" w:space="0" w:color="auto"/>
        <w:right w:val="none" w:sz="0" w:space="0" w:color="auto"/>
      </w:divBdr>
      <w:divsChild>
        <w:div w:id="129445563">
          <w:marLeft w:val="0"/>
          <w:marRight w:val="0"/>
          <w:marTop w:val="0"/>
          <w:marBottom w:val="0"/>
          <w:divBdr>
            <w:top w:val="none" w:sz="0" w:space="8" w:color="auto"/>
            <w:left w:val="none" w:sz="0" w:space="2" w:color="auto"/>
            <w:bottom w:val="single" w:sz="6" w:space="8" w:color="DDDDDD"/>
            <w:right w:val="none" w:sz="0" w:space="0" w:color="auto"/>
          </w:divBdr>
        </w:div>
        <w:div w:id="274560106">
          <w:marLeft w:val="0"/>
          <w:marRight w:val="0"/>
          <w:marTop w:val="150"/>
          <w:marBottom w:val="0"/>
          <w:divBdr>
            <w:top w:val="none" w:sz="0" w:space="0" w:color="auto"/>
            <w:left w:val="none" w:sz="0" w:space="0" w:color="auto"/>
            <w:bottom w:val="none" w:sz="0" w:space="0" w:color="auto"/>
            <w:right w:val="none" w:sz="0" w:space="0" w:color="auto"/>
          </w:divBdr>
          <w:divsChild>
            <w:div w:id="12501881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94775526">
      <w:bodyDiv w:val="1"/>
      <w:marLeft w:val="0"/>
      <w:marRight w:val="0"/>
      <w:marTop w:val="0"/>
      <w:marBottom w:val="0"/>
      <w:divBdr>
        <w:top w:val="none" w:sz="0" w:space="0" w:color="auto"/>
        <w:left w:val="none" w:sz="0" w:space="0" w:color="auto"/>
        <w:bottom w:val="none" w:sz="0" w:space="0" w:color="auto"/>
        <w:right w:val="none" w:sz="0" w:space="0" w:color="auto"/>
      </w:divBdr>
      <w:divsChild>
        <w:div w:id="862784217">
          <w:marLeft w:val="0"/>
          <w:marRight w:val="0"/>
          <w:marTop w:val="0"/>
          <w:marBottom w:val="0"/>
          <w:divBdr>
            <w:top w:val="none" w:sz="0" w:space="0" w:color="auto"/>
            <w:left w:val="none" w:sz="0" w:space="0" w:color="auto"/>
            <w:bottom w:val="dotted" w:sz="6" w:space="4" w:color="DDDDDD"/>
            <w:right w:val="none" w:sz="0" w:space="0" w:color="auto"/>
          </w:divBdr>
          <w:divsChild>
            <w:div w:id="10151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7064">
      <w:bodyDiv w:val="1"/>
      <w:marLeft w:val="0"/>
      <w:marRight w:val="0"/>
      <w:marTop w:val="0"/>
      <w:marBottom w:val="0"/>
      <w:divBdr>
        <w:top w:val="none" w:sz="0" w:space="0" w:color="auto"/>
        <w:left w:val="none" w:sz="0" w:space="0" w:color="auto"/>
        <w:bottom w:val="none" w:sz="0" w:space="0" w:color="auto"/>
        <w:right w:val="none" w:sz="0" w:space="0" w:color="auto"/>
      </w:divBdr>
    </w:div>
    <w:div w:id="695230301">
      <w:bodyDiv w:val="1"/>
      <w:marLeft w:val="0"/>
      <w:marRight w:val="0"/>
      <w:marTop w:val="0"/>
      <w:marBottom w:val="0"/>
      <w:divBdr>
        <w:top w:val="none" w:sz="0" w:space="0" w:color="auto"/>
        <w:left w:val="none" w:sz="0" w:space="0" w:color="auto"/>
        <w:bottom w:val="none" w:sz="0" w:space="0" w:color="auto"/>
        <w:right w:val="none" w:sz="0" w:space="0" w:color="auto"/>
      </w:divBdr>
      <w:divsChild>
        <w:div w:id="47847657">
          <w:marLeft w:val="0"/>
          <w:marRight w:val="0"/>
          <w:marTop w:val="0"/>
          <w:marBottom w:val="0"/>
          <w:divBdr>
            <w:top w:val="none" w:sz="0" w:space="0" w:color="auto"/>
            <w:left w:val="none" w:sz="0" w:space="0" w:color="auto"/>
            <w:bottom w:val="none" w:sz="0" w:space="0" w:color="auto"/>
            <w:right w:val="none" w:sz="0" w:space="0" w:color="auto"/>
          </w:divBdr>
          <w:divsChild>
            <w:div w:id="420638104">
              <w:marLeft w:val="0"/>
              <w:marRight w:val="0"/>
              <w:marTop w:val="0"/>
              <w:marBottom w:val="0"/>
              <w:divBdr>
                <w:top w:val="none" w:sz="0" w:space="0" w:color="auto"/>
                <w:left w:val="none" w:sz="0" w:space="0" w:color="auto"/>
                <w:bottom w:val="none" w:sz="0" w:space="0" w:color="auto"/>
                <w:right w:val="none" w:sz="0" w:space="0" w:color="auto"/>
              </w:divBdr>
              <w:divsChild>
                <w:div w:id="645351967">
                  <w:marLeft w:val="0"/>
                  <w:marRight w:val="0"/>
                  <w:marTop w:val="0"/>
                  <w:marBottom w:val="0"/>
                  <w:divBdr>
                    <w:top w:val="none" w:sz="0" w:space="0" w:color="auto"/>
                    <w:left w:val="none" w:sz="0" w:space="0" w:color="auto"/>
                    <w:bottom w:val="none" w:sz="0" w:space="0" w:color="auto"/>
                    <w:right w:val="none" w:sz="0" w:space="0" w:color="auto"/>
                  </w:divBdr>
                  <w:divsChild>
                    <w:div w:id="152183781">
                      <w:marLeft w:val="0"/>
                      <w:marRight w:val="0"/>
                      <w:marTop w:val="0"/>
                      <w:marBottom w:val="0"/>
                      <w:divBdr>
                        <w:top w:val="none" w:sz="0" w:space="0" w:color="auto"/>
                        <w:left w:val="none" w:sz="0" w:space="0" w:color="auto"/>
                        <w:bottom w:val="none" w:sz="0" w:space="0" w:color="auto"/>
                        <w:right w:val="none" w:sz="0" w:space="0" w:color="auto"/>
                      </w:divBdr>
                      <w:divsChild>
                        <w:div w:id="351882265">
                          <w:marLeft w:val="0"/>
                          <w:marRight w:val="0"/>
                          <w:marTop w:val="0"/>
                          <w:marBottom w:val="0"/>
                          <w:divBdr>
                            <w:top w:val="none" w:sz="0" w:space="0" w:color="auto"/>
                            <w:left w:val="none" w:sz="0" w:space="0" w:color="auto"/>
                            <w:bottom w:val="none" w:sz="0" w:space="0" w:color="auto"/>
                            <w:right w:val="none" w:sz="0" w:space="0" w:color="auto"/>
                          </w:divBdr>
                          <w:divsChild>
                            <w:div w:id="1030103490">
                              <w:marLeft w:val="0"/>
                              <w:marRight w:val="0"/>
                              <w:marTop w:val="0"/>
                              <w:marBottom w:val="0"/>
                              <w:divBdr>
                                <w:top w:val="none" w:sz="0" w:space="0" w:color="auto"/>
                                <w:left w:val="none" w:sz="0" w:space="0" w:color="auto"/>
                                <w:bottom w:val="none" w:sz="0" w:space="0" w:color="auto"/>
                                <w:right w:val="none" w:sz="0" w:space="0" w:color="auto"/>
                              </w:divBdr>
                              <w:divsChild>
                                <w:div w:id="1503545651">
                                  <w:marLeft w:val="0"/>
                                  <w:marRight w:val="0"/>
                                  <w:marTop w:val="0"/>
                                  <w:marBottom w:val="0"/>
                                  <w:divBdr>
                                    <w:top w:val="none" w:sz="0" w:space="0" w:color="auto"/>
                                    <w:left w:val="none" w:sz="0" w:space="0" w:color="auto"/>
                                    <w:bottom w:val="none" w:sz="0" w:space="0" w:color="auto"/>
                                    <w:right w:val="none" w:sz="0" w:space="0" w:color="auto"/>
                                  </w:divBdr>
                                  <w:divsChild>
                                    <w:div w:id="1073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275485">
      <w:bodyDiv w:val="1"/>
      <w:marLeft w:val="0"/>
      <w:marRight w:val="0"/>
      <w:marTop w:val="0"/>
      <w:marBottom w:val="0"/>
      <w:divBdr>
        <w:top w:val="none" w:sz="0" w:space="0" w:color="auto"/>
        <w:left w:val="none" w:sz="0" w:space="0" w:color="auto"/>
        <w:bottom w:val="none" w:sz="0" w:space="0" w:color="auto"/>
        <w:right w:val="none" w:sz="0" w:space="0" w:color="auto"/>
      </w:divBdr>
      <w:divsChild>
        <w:div w:id="620766608">
          <w:marLeft w:val="0"/>
          <w:marRight w:val="0"/>
          <w:marTop w:val="0"/>
          <w:marBottom w:val="0"/>
          <w:divBdr>
            <w:top w:val="none" w:sz="0" w:space="0" w:color="auto"/>
            <w:left w:val="none" w:sz="0" w:space="0" w:color="auto"/>
            <w:bottom w:val="dotted" w:sz="6" w:space="4" w:color="DDDDDD"/>
            <w:right w:val="none" w:sz="0" w:space="0" w:color="auto"/>
          </w:divBdr>
          <w:divsChild>
            <w:div w:id="18316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812">
      <w:bodyDiv w:val="1"/>
      <w:marLeft w:val="0"/>
      <w:marRight w:val="0"/>
      <w:marTop w:val="0"/>
      <w:marBottom w:val="0"/>
      <w:divBdr>
        <w:top w:val="none" w:sz="0" w:space="0" w:color="auto"/>
        <w:left w:val="none" w:sz="0" w:space="0" w:color="auto"/>
        <w:bottom w:val="none" w:sz="0" w:space="0" w:color="auto"/>
        <w:right w:val="none" w:sz="0" w:space="0" w:color="auto"/>
      </w:divBdr>
      <w:divsChild>
        <w:div w:id="763501487">
          <w:marLeft w:val="0"/>
          <w:marRight w:val="0"/>
          <w:marTop w:val="0"/>
          <w:marBottom w:val="150"/>
          <w:divBdr>
            <w:top w:val="none" w:sz="0" w:space="0" w:color="auto"/>
            <w:left w:val="none" w:sz="0" w:space="0" w:color="auto"/>
            <w:bottom w:val="none" w:sz="0" w:space="0" w:color="auto"/>
            <w:right w:val="none" w:sz="0" w:space="0" w:color="auto"/>
          </w:divBdr>
        </w:div>
      </w:divsChild>
    </w:div>
    <w:div w:id="695814025">
      <w:bodyDiv w:val="1"/>
      <w:marLeft w:val="0"/>
      <w:marRight w:val="0"/>
      <w:marTop w:val="0"/>
      <w:marBottom w:val="0"/>
      <w:divBdr>
        <w:top w:val="none" w:sz="0" w:space="0" w:color="auto"/>
        <w:left w:val="none" w:sz="0" w:space="0" w:color="auto"/>
        <w:bottom w:val="none" w:sz="0" w:space="0" w:color="auto"/>
        <w:right w:val="none" w:sz="0" w:space="0" w:color="auto"/>
      </w:divBdr>
      <w:divsChild>
        <w:div w:id="834537405">
          <w:marLeft w:val="0"/>
          <w:marRight w:val="0"/>
          <w:marTop w:val="0"/>
          <w:marBottom w:val="225"/>
          <w:divBdr>
            <w:top w:val="none" w:sz="0" w:space="0" w:color="auto"/>
            <w:left w:val="none" w:sz="0" w:space="0" w:color="auto"/>
            <w:bottom w:val="single" w:sz="6" w:space="0" w:color="CCCCCC"/>
            <w:right w:val="none" w:sz="0" w:space="0" w:color="auto"/>
          </w:divBdr>
        </w:div>
        <w:div w:id="1741632803">
          <w:marLeft w:val="0"/>
          <w:marRight w:val="0"/>
          <w:marTop w:val="0"/>
          <w:marBottom w:val="0"/>
          <w:divBdr>
            <w:top w:val="none" w:sz="0" w:space="0" w:color="auto"/>
            <w:left w:val="none" w:sz="0" w:space="0" w:color="auto"/>
            <w:bottom w:val="none" w:sz="0" w:space="0" w:color="auto"/>
            <w:right w:val="none" w:sz="0" w:space="0" w:color="auto"/>
          </w:divBdr>
          <w:divsChild>
            <w:div w:id="2003124594">
              <w:marLeft w:val="0"/>
              <w:marRight w:val="0"/>
              <w:marTop w:val="0"/>
              <w:marBottom w:val="225"/>
              <w:divBdr>
                <w:top w:val="none" w:sz="0" w:space="0" w:color="auto"/>
                <w:left w:val="none" w:sz="0" w:space="0" w:color="auto"/>
                <w:bottom w:val="none" w:sz="0" w:space="0" w:color="auto"/>
                <w:right w:val="none" w:sz="0" w:space="0" w:color="auto"/>
              </w:divBdr>
            </w:div>
            <w:div w:id="516432044">
              <w:marLeft w:val="0"/>
              <w:marRight w:val="0"/>
              <w:marTop w:val="0"/>
              <w:marBottom w:val="225"/>
              <w:divBdr>
                <w:top w:val="none" w:sz="0" w:space="0" w:color="auto"/>
                <w:left w:val="none" w:sz="0" w:space="0" w:color="auto"/>
                <w:bottom w:val="none" w:sz="0" w:space="0" w:color="auto"/>
                <w:right w:val="none" w:sz="0" w:space="0" w:color="auto"/>
              </w:divBdr>
              <w:divsChild>
                <w:div w:id="1622689951">
                  <w:marLeft w:val="0"/>
                  <w:marRight w:val="0"/>
                  <w:marTop w:val="0"/>
                  <w:marBottom w:val="0"/>
                  <w:divBdr>
                    <w:top w:val="none" w:sz="0" w:space="0" w:color="auto"/>
                    <w:left w:val="none" w:sz="0" w:space="0" w:color="auto"/>
                    <w:bottom w:val="none" w:sz="0" w:space="0" w:color="auto"/>
                    <w:right w:val="none" w:sz="0" w:space="0" w:color="auto"/>
                  </w:divBdr>
                  <w:divsChild>
                    <w:div w:id="14619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1818">
      <w:bodyDiv w:val="1"/>
      <w:marLeft w:val="0"/>
      <w:marRight w:val="0"/>
      <w:marTop w:val="0"/>
      <w:marBottom w:val="0"/>
      <w:divBdr>
        <w:top w:val="none" w:sz="0" w:space="0" w:color="auto"/>
        <w:left w:val="none" w:sz="0" w:space="0" w:color="auto"/>
        <w:bottom w:val="none" w:sz="0" w:space="0" w:color="auto"/>
        <w:right w:val="none" w:sz="0" w:space="0" w:color="auto"/>
      </w:divBdr>
    </w:div>
    <w:div w:id="696080878">
      <w:bodyDiv w:val="1"/>
      <w:marLeft w:val="0"/>
      <w:marRight w:val="0"/>
      <w:marTop w:val="0"/>
      <w:marBottom w:val="0"/>
      <w:divBdr>
        <w:top w:val="none" w:sz="0" w:space="0" w:color="auto"/>
        <w:left w:val="none" w:sz="0" w:space="0" w:color="auto"/>
        <w:bottom w:val="none" w:sz="0" w:space="0" w:color="auto"/>
        <w:right w:val="none" w:sz="0" w:space="0" w:color="auto"/>
      </w:divBdr>
      <w:divsChild>
        <w:div w:id="1796607013">
          <w:marLeft w:val="0"/>
          <w:marRight w:val="0"/>
          <w:marTop w:val="0"/>
          <w:marBottom w:val="0"/>
          <w:divBdr>
            <w:top w:val="none" w:sz="0" w:space="0" w:color="auto"/>
            <w:left w:val="none" w:sz="0" w:space="0" w:color="auto"/>
            <w:bottom w:val="none" w:sz="0" w:space="0" w:color="auto"/>
            <w:right w:val="none" w:sz="0" w:space="0" w:color="auto"/>
          </w:divBdr>
          <w:divsChild>
            <w:div w:id="1232816419">
              <w:marLeft w:val="0"/>
              <w:marRight w:val="0"/>
              <w:marTop w:val="0"/>
              <w:marBottom w:val="0"/>
              <w:divBdr>
                <w:top w:val="single" w:sz="8" w:space="3" w:color="E1E1E1"/>
                <w:left w:val="none" w:sz="0" w:space="0" w:color="auto"/>
                <w:bottom w:val="none" w:sz="0" w:space="0" w:color="auto"/>
                <w:right w:val="none" w:sz="0" w:space="0" w:color="auto"/>
              </w:divBdr>
            </w:div>
          </w:divsChild>
        </w:div>
        <w:div w:id="2137529671">
          <w:marLeft w:val="0"/>
          <w:marRight w:val="0"/>
          <w:marTop w:val="0"/>
          <w:marBottom w:val="0"/>
          <w:divBdr>
            <w:top w:val="none" w:sz="0" w:space="0" w:color="auto"/>
            <w:left w:val="none" w:sz="0" w:space="0" w:color="auto"/>
            <w:bottom w:val="none" w:sz="0" w:space="0" w:color="auto"/>
            <w:right w:val="none" w:sz="0" w:space="0" w:color="auto"/>
          </w:divBdr>
        </w:div>
        <w:div w:id="1105424387">
          <w:marLeft w:val="0"/>
          <w:marRight w:val="0"/>
          <w:marTop w:val="0"/>
          <w:marBottom w:val="0"/>
          <w:divBdr>
            <w:top w:val="none" w:sz="0" w:space="0" w:color="auto"/>
            <w:left w:val="none" w:sz="0" w:space="0" w:color="auto"/>
            <w:bottom w:val="none" w:sz="0" w:space="0" w:color="auto"/>
            <w:right w:val="none" w:sz="0" w:space="0" w:color="auto"/>
          </w:divBdr>
        </w:div>
        <w:div w:id="1003167224">
          <w:marLeft w:val="0"/>
          <w:marRight w:val="0"/>
          <w:marTop w:val="0"/>
          <w:marBottom w:val="0"/>
          <w:divBdr>
            <w:top w:val="none" w:sz="0" w:space="0" w:color="auto"/>
            <w:left w:val="none" w:sz="0" w:space="0" w:color="auto"/>
            <w:bottom w:val="none" w:sz="0" w:space="0" w:color="auto"/>
            <w:right w:val="none" w:sz="0" w:space="0" w:color="auto"/>
          </w:divBdr>
        </w:div>
        <w:div w:id="911357098">
          <w:marLeft w:val="0"/>
          <w:marRight w:val="0"/>
          <w:marTop w:val="0"/>
          <w:marBottom w:val="0"/>
          <w:divBdr>
            <w:top w:val="none" w:sz="0" w:space="0" w:color="auto"/>
            <w:left w:val="none" w:sz="0" w:space="0" w:color="auto"/>
            <w:bottom w:val="none" w:sz="0" w:space="0" w:color="auto"/>
            <w:right w:val="none" w:sz="0" w:space="0" w:color="auto"/>
          </w:divBdr>
        </w:div>
        <w:div w:id="1763993640">
          <w:marLeft w:val="0"/>
          <w:marRight w:val="0"/>
          <w:marTop w:val="0"/>
          <w:marBottom w:val="0"/>
          <w:divBdr>
            <w:top w:val="none" w:sz="0" w:space="0" w:color="auto"/>
            <w:left w:val="none" w:sz="0" w:space="0" w:color="auto"/>
            <w:bottom w:val="none" w:sz="0" w:space="0" w:color="auto"/>
            <w:right w:val="none" w:sz="0" w:space="0" w:color="auto"/>
          </w:divBdr>
        </w:div>
        <w:div w:id="1438138508">
          <w:marLeft w:val="0"/>
          <w:marRight w:val="0"/>
          <w:marTop w:val="0"/>
          <w:marBottom w:val="0"/>
          <w:divBdr>
            <w:top w:val="none" w:sz="0" w:space="0" w:color="auto"/>
            <w:left w:val="none" w:sz="0" w:space="0" w:color="auto"/>
            <w:bottom w:val="none" w:sz="0" w:space="0" w:color="auto"/>
            <w:right w:val="none" w:sz="0" w:space="0" w:color="auto"/>
          </w:divBdr>
          <w:divsChild>
            <w:div w:id="15080549">
              <w:marLeft w:val="0"/>
              <w:marRight w:val="0"/>
              <w:marTop w:val="0"/>
              <w:marBottom w:val="0"/>
              <w:divBdr>
                <w:top w:val="none" w:sz="0" w:space="0" w:color="auto"/>
                <w:left w:val="none" w:sz="0" w:space="0" w:color="auto"/>
                <w:bottom w:val="none" w:sz="0" w:space="0" w:color="auto"/>
                <w:right w:val="none" w:sz="0" w:space="0" w:color="auto"/>
              </w:divBdr>
              <w:divsChild>
                <w:div w:id="20807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0149">
          <w:marLeft w:val="0"/>
          <w:marRight w:val="0"/>
          <w:marTop w:val="0"/>
          <w:marBottom w:val="0"/>
          <w:divBdr>
            <w:top w:val="none" w:sz="0" w:space="0" w:color="auto"/>
            <w:left w:val="none" w:sz="0" w:space="0" w:color="auto"/>
            <w:bottom w:val="none" w:sz="0" w:space="0" w:color="auto"/>
            <w:right w:val="none" w:sz="0" w:space="0" w:color="auto"/>
          </w:divBdr>
          <w:divsChild>
            <w:div w:id="20023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07038">
      <w:bodyDiv w:val="1"/>
      <w:marLeft w:val="0"/>
      <w:marRight w:val="0"/>
      <w:marTop w:val="0"/>
      <w:marBottom w:val="0"/>
      <w:divBdr>
        <w:top w:val="none" w:sz="0" w:space="0" w:color="auto"/>
        <w:left w:val="none" w:sz="0" w:space="0" w:color="auto"/>
        <w:bottom w:val="none" w:sz="0" w:space="0" w:color="auto"/>
        <w:right w:val="none" w:sz="0" w:space="0" w:color="auto"/>
      </w:divBdr>
      <w:divsChild>
        <w:div w:id="795293551">
          <w:marLeft w:val="0"/>
          <w:marRight w:val="0"/>
          <w:marTop w:val="0"/>
          <w:marBottom w:val="0"/>
          <w:divBdr>
            <w:top w:val="none" w:sz="0" w:space="0" w:color="auto"/>
            <w:left w:val="none" w:sz="0" w:space="0" w:color="auto"/>
            <w:bottom w:val="none" w:sz="0" w:space="0" w:color="auto"/>
            <w:right w:val="none" w:sz="0" w:space="0" w:color="auto"/>
          </w:divBdr>
          <w:divsChild>
            <w:div w:id="1087536795">
              <w:marLeft w:val="0"/>
              <w:marRight w:val="0"/>
              <w:marTop w:val="0"/>
              <w:marBottom w:val="0"/>
              <w:divBdr>
                <w:top w:val="none" w:sz="0" w:space="0" w:color="auto"/>
                <w:left w:val="none" w:sz="0" w:space="0" w:color="auto"/>
                <w:bottom w:val="none" w:sz="0" w:space="0" w:color="auto"/>
                <w:right w:val="none" w:sz="0" w:space="0" w:color="auto"/>
              </w:divBdr>
              <w:divsChild>
                <w:div w:id="1732313680">
                  <w:marLeft w:val="0"/>
                  <w:marRight w:val="0"/>
                  <w:marTop w:val="0"/>
                  <w:marBottom w:val="150"/>
                  <w:divBdr>
                    <w:top w:val="none" w:sz="0" w:space="0" w:color="auto"/>
                    <w:left w:val="none" w:sz="0" w:space="0" w:color="auto"/>
                    <w:bottom w:val="none" w:sz="0" w:space="0" w:color="auto"/>
                    <w:right w:val="none" w:sz="0" w:space="0" w:color="auto"/>
                  </w:divBdr>
                  <w:divsChild>
                    <w:div w:id="668485873">
                      <w:marLeft w:val="0"/>
                      <w:marRight w:val="0"/>
                      <w:marTop w:val="0"/>
                      <w:marBottom w:val="0"/>
                      <w:divBdr>
                        <w:top w:val="none" w:sz="0" w:space="0" w:color="auto"/>
                        <w:left w:val="none" w:sz="0" w:space="0" w:color="auto"/>
                        <w:bottom w:val="none" w:sz="0" w:space="0" w:color="auto"/>
                        <w:right w:val="none" w:sz="0" w:space="0" w:color="auto"/>
                      </w:divBdr>
                      <w:divsChild>
                        <w:div w:id="322514638">
                          <w:marLeft w:val="0"/>
                          <w:marRight w:val="0"/>
                          <w:marTop w:val="0"/>
                          <w:marBottom w:val="0"/>
                          <w:divBdr>
                            <w:top w:val="none" w:sz="0" w:space="0" w:color="auto"/>
                            <w:left w:val="none" w:sz="0" w:space="0" w:color="auto"/>
                            <w:bottom w:val="none" w:sz="0" w:space="0" w:color="auto"/>
                            <w:right w:val="none" w:sz="0" w:space="0" w:color="auto"/>
                          </w:divBdr>
                          <w:divsChild>
                            <w:div w:id="915632049">
                              <w:marLeft w:val="0"/>
                              <w:marRight w:val="0"/>
                              <w:marTop w:val="0"/>
                              <w:marBottom w:val="0"/>
                              <w:divBdr>
                                <w:top w:val="none" w:sz="0" w:space="0" w:color="auto"/>
                                <w:left w:val="none" w:sz="0" w:space="0" w:color="auto"/>
                                <w:bottom w:val="none" w:sz="0" w:space="0" w:color="auto"/>
                                <w:right w:val="none" w:sz="0" w:space="0" w:color="auto"/>
                              </w:divBdr>
                              <w:divsChild>
                                <w:div w:id="329793105">
                                  <w:marLeft w:val="0"/>
                                  <w:marRight w:val="0"/>
                                  <w:marTop w:val="0"/>
                                  <w:marBottom w:val="0"/>
                                  <w:divBdr>
                                    <w:top w:val="none" w:sz="0" w:space="0" w:color="auto"/>
                                    <w:left w:val="none" w:sz="0" w:space="0" w:color="auto"/>
                                    <w:bottom w:val="none" w:sz="0" w:space="0" w:color="auto"/>
                                    <w:right w:val="none" w:sz="0" w:space="0" w:color="auto"/>
                                  </w:divBdr>
                                  <w:divsChild>
                                    <w:div w:id="1869876495">
                                      <w:marLeft w:val="0"/>
                                      <w:marRight w:val="0"/>
                                      <w:marTop w:val="0"/>
                                      <w:marBottom w:val="0"/>
                                      <w:divBdr>
                                        <w:top w:val="none" w:sz="0" w:space="0" w:color="auto"/>
                                        <w:left w:val="none" w:sz="0" w:space="0" w:color="auto"/>
                                        <w:bottom w:val="none" w:sz="0" w:space="0" w:color="auto"/>
                                        <w:right w:val="none" w:sz="0" w:space="0" w:color="auto"/>
                                      </w:divBdr>
                                      <w:divsChild>
                                        <w:div w:id="1159616784">
                                          <w:marLeft w:val="0"/>
                                          <w:marRight w:val="0"/>
                                          <w:marTop w:val="0"/>
                                          <w:marBottom w:val="0"/>
                                          <w:divBdr>
                                            <w:top w:val="none" w:sz="0" w:space="0" w:color="auto"/>
                                            <w:left w:val="none" w:sz="0" w:space="0" w:color="auto"/>
                                            <w:bottom w:val="none" w:sz="0" w:space="0" w:color="auto"/>
                                            <w:right w:val="none" w:sz="0" w:space="0" w:color="auto"/>
                                          </w:divBdr>
                                          <w:divsChild>
                                            <w:div w:id="1622686252">
                                              <w:marLeft w:val="0"/>
                                              <w:marRight w:val="0"/>
                                              <w:marTop w:val="0"/>
                                              <w:marBottom w:val="0"/>
                                              <w:divBdr>
                                                <w:top w:val="none" w:sz="0" w:space="0" w:color="auto"/>
                                                <w:left w:val="none" w:sz="0" w:space="0" w:color="auto"/>
                                                <w:bottom w:val="none" w:sz="0" w:space="0" w:color="auto"/>
                                                <w:right w:val="none" w:sz="0" w:space="0" w:color="auto"/>
                                              </w:divBdr>
                                              <w:divsChild>
                                                <w:div w:id="8901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859160">
      <w:bodyDiv w:val="1"/>
      <w:marLeft w:val="0"/>
      <w:marRight w:val="0"/>
      <w:marTop w:val="0"/>
      <w:marBottom w:val="0"/>
      <w:divBdr>
        <w:top w:val="none" w:sz="0" w:space="0" w:color="auto"/>
        <w:left w:val="none" w:sz="0" w:space="0" w:color="auto"/>
        <w:bottom w:val="none" w:sz="0" w:space="0" w:color="auto"/>
        <w:right w:val="none" w:sz="0" w:space="0" w:color="auto"/>
      </w:divBdr>
      <w:divsChild>
        <w:div w:id="834415123">
          <w:marLeft w:val="0"/>
          <w:marRight w:val="0"/>
          <w:marTop w:val="0"/>
          <w:marBottom w:val="0"/>
          <w:divBdr>
            <w:top w:val="none" w:sz="0" w:space="0" w:color="auto"/>
            <w:left w:val="none" w:sz="0" w:space="0" w:color="auto"/>
            <w:bottom w:val="none" w:sz="0" w:space="0" w:color="auto"/>
            <w:right w:val="none" w:sz="0" w:space="0" w:color="auto"/>
          </w:divBdr>
          <w:divsChild>
            <w:div w:id="2132942654">
              <w:marLeft w:val="0"/>
              <w:marRight w:val="0"/>
              <w:marTop w:val="0"/>
              <w:marBottom w:val="0"/>
              <w:divBdr>
                <w:top w:val="none" w:sz="0" w:space="0" w:color="auto"/>
                <w:left w:val="none" w:sz="0" w:space="0" w:color="auto"/>
                <w:bottom w:val="none" w:sz="0" w:space="0" w:color="auto"/>
                <w:right w:val="none" w:sz="0" w:space="0" w:color="auto"/>
              </w:divBdr>
              <w:divsChild>
                <w:div w:id="1639874309">
                  <w:marLeft w:val="0"/>
                  <w:marRight w:val="0"/>
                  <w:marTop w:val="0"/>
                  <w:marBottom w:val="0"/>
                  <w:divBdr>
                    <w:top w:val="none" w:sz="0" w:space="0" w:color="auto"/>
                    <w:left w:val="none" w:sz="0" w:space="0" w:color="auto"/>
                    <w:bottom w:val="none" w:sz="0" w:space="0" w:color="auto"/>
                    <w:right w:val="none" w:sz="0" w:space="0" w:color="auto"/>
                  </w:divBdr>
                  <w:divsChild>
                    <w:div w:id="847597346">
                      <w:marLeft w:val="0"/>
                      <w:marRight w:val="0"/>
                      <w:marTop w:val="0"/>
                      <w:marBottom w:val="0"/>
                      <w:divBdr>
                        <w:top w:val="none" w:sz="0" w:space="0" w:color="auto"/>
                        <w:left w:val="none" w:sz="0" w:space="0" w:color="auto"/>
                        <w:bottom w:val="none" w:sz="0" w:space="0" w:color="auto"/>
                        <w:right w:val="none" w:sz="0" w:space="0" w:color="auto"/>
                      </w:divBdr>
                      <w:divsChild>
                        <w:div w:id="1555848477">
                          <w:marLeft w:val="0"/>
                          <w:marRight w:val="0"/>
                          <w:marTop w:val="0"/>
                          <w:marBottom w:val="0"/>
                          <w:divBdr>
                            <w:top w:val="none" w:sz="0" w:space="0" w:color="auto"/>
                            <w:left w:val="none" w:sz="0" w:space="0" w:color="auto"/>
                            <w:bottom w:val="none" w:sz="0" w:space="0" w:color="auto"/>
                            <w:right w:val="none" w:sz="0" w:space="0" w:color="auto"/>
                          </w:divBdr>
                          <w:divsChild>
                            <w:div w:id="406420841">
                              <w:marLeft w:val="0"/>
                              <w:marRight w:val="0"/>
                              <w:marTop w:val="0"/>
                              <w:marBottom w:val="0"/>
                              <w:divBdr>
                                <w:top w:val="none" w:sz="0" w:space="0" w:color="auto"/>
                                <w:left w:val="none" w:sz="0" w:space="0" w:color="auto"/>
                                <w:bottom w:val="none" w:sz="0" w:space="0" w:color="auto"/>
                                <w:right w:val="none" w:sz="0" w:space="0" w:color="auto"/>
                              </w:divBdr>
                              <w:divsChild>
                                <w:div w:id="1470828686">
                                  <w:marLeft w:val="0"/>
                                  <w:marRight w:val="0"/>
                                  <w:marTop w:val="0"/>
                                  <w:marBottom w:val="0"/>
                                  <w:divBdr>
                                    <w:top w:val="none" w:sz="0" w:space="0" w:color="auto"/>
                                    <w:left w:val="none" w:sz="0" w:space="0" w:color="auto"/>
                                    <w:bottom w:val="none" w:sz="0" w:space="0" w:color="auto"/>
                                    <w:right w:val="none" w:sz="0" w:space="0" w:color="auto"/>
                                  </w:divBdr>
                                  <w:divsChild>
                                    <w:div w:id="755324853">
                                      <w:marLeft w:val="0"/>
                                      <w:marRight w:val="0"/>
                                      <w:marTop w:val="0"/>
                                      <w:marBottom w:val="0"/>
                                      <w:divBdr>
                                        <w:top w:val="none" w:sz="0" w:space="0" w:color="auto"/>
                                        <w:left w:val="none" w:sz="0" w:space="0" w:color="auto"/>
                                        <w:bottom w:val="none" w:sz="0" w:space="0" w:color="auto"/>
                                        <w:right w:val="none" w:sz="0" w:space="0" w:color="auto"/>
                                      </w:divBdr>
                                      <w:divsChild>
                                        <w:div w:id="10022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91485">
      <w:bodyDiv w:val="1"/>
      <w:marLeft w:val="0"/>
      <w:marRight w:val="0"/>
      <w:marTop w:val="0"/>
      <w:marBottom w:val="0"/>
      <w:divBdr>
        <w:top w:val="none" w:sz="0" w:space="0" w:color="auto"/>
        <w:left w:val="none" w:sz="0" w:space="0" w:color="auto"/>
        <w:bottom w:val="none" w:sz="0" w:space="0" w:color="auto"/>
        <w:right w:val="none" w:sz="0" w:space="0" w:color="auto"/>
      </w:divBdr>
      <w:divsChild>
        <w:div w:id="1587957483">
          <w:marLeft w:val="0"/>
          <w:marRight w:val="0"/>
          <w:marTop w:val="0"/>
          <w:marBottom w:val="0"/>
          <w:divBdr>
            <w:top w:val="none" w:sz="0" w:space="0" w:color="auto"/>
            <w:left w:val="none" w:sz="0" w:space="0" w:color="auto"/>
            <w:bottom w:val="none" w:sz="0" w:space="0" w:color="auto"/>
            <w:right w:val="none" w:sz="0" w:space="0" w:color="auto"/>
          </w:divBdr>
        </w:div>
      </w:divsChild>
    </w:div>
    <w:div w:id="697434339">
      <w:bodyDiv w:val="1"/>
      <w:marLeft w:val="0"/>
      <w:marRight w:val="0"/>
      <w:marTop w:val="0"/>
      <w:marBottom w:val="0"/>
      <w:divBdr>
        <w:top w:val="none" w:sz="0" w:space="0" w:color="auto"/>
        <w:left w:val="none" w:sz="0" w:space="0" w:color="auto"/>
        <w:bottom w:val="none" w:sz="0" w:space="0" w:color="auto"/>
        <w:right w:val="none" w:sz="0" w:space="0" w:color="auto"/>
      </w:divBdr>
      <w:divsChild>
        <w:div w:id="1170482970">
          <w:marLeft w:val="0"/>
          <w:marRight w:val="0"/>
          <w:marTop w:val="0"/>
          <w:marBottom w:val="0"/>
          <w:divBdr>
            <w:top w:val="none" w:sz="0" w:space="0" w:color="auto"/>
            <w:left w:val="none" w:sz="0" w:space="0" w:color="auto"/>
            <w:bottom w:val="none" w:sz="0" w:space="0" w:color="auto"/>
            <w:right w:val="none" w:sz="0" w:space="0" w:color="auto"/>
          </w:divBdr>
          <w:divsChild>
            <w:div w:id="630285834">
              <w:marLeft w:val="0"/>
              <w:marRight w:val="0"/>
              <w:marTop w:val="0"/>
              <w:marBottom w:val="0"/>
              <w:divBdr>
                <w:top w:val="none" w:sz="0" w:space="0" w:color="auto"/>
                <w:left w:val="none" w:sz="0" w:space="0" w:color="auto"/>
                <w:bottom w:val="none" w:sz="0" w:space="0" w:color="auto"/>
                <w:right w:val="none" w:sz="0" w:space="0" w:color="auto"/>
              </w:divBdr>
              <w:divsChild>
                <w:div w:id="830297952">
                  <w:marLeft w:val="0"/>
                  <w:marRight w:val="0"/>
                  <w:marTop w:val="0"/>
                  <w:marBottom w:val="0"/>
                  <w:divBdr>
                    <w:top w:val="none" w:sz="0" w:space="0" w:color="auto"/>
                    <w:left w:val="none" w:sz="0" w:space="0" w:color="auto"/>
                    <w:bottom w:val="none" w:sz="0" w:space="0" w:color="auto"/>
                    <w:right w:val="none" w:sz="0" w:space="0" w:color="auto"/>
                  </w:divBdr>
                  <w:divsChild>
                    <w:div w:id="1088506533">
                      <w:marLeft w:val="0"/>
                      <w:marRight w:val="0"/>
                      <w:marTop w:val="0"/>
                      <w:marBottom w:val="0"/>
                      <w:divBdr>
                        <w:top w:val="none" w:sz="0" w:space="0" w:color="auto"/>
                        <w:left w:val="none" w:sz="0" w:space="0" w:color="auto"/>
                        <w:bottom w:val="none" w:sz="0" w:space="0" w:color="auto"/>
                        <w:right w:val="none" w:sz="0" w:space="0" w:color="auto"/>
                      </w:divBdr>
                      <w:divsChild>
                        <w:div w:id="114718443">
                          <w:marLeft w:val="0"/>
                          <w:marRight w:val="0"/>
                          <w:marTop w:val="0"/>
                          <w:marBottom w:val="0"/>
                          <w:divBdr>
                            <w:top w:val="none" w:sz="0" w:space="0" w:color="auto"/>
                            <w:left w:val="none" w:sz="0" w:space="0" w:color="auto"/>
                            <w:bottom w:val="none" w:sz="0" w:space="0" w:color="auto"/>
                            <w:right w:val="none" w:sz="0" w:space="0" w:color="auto"/>
                          </w:divBdr>
                          <w:divsChild>
                            <w:div w:id="958490831">
                              <w:marLeft w:val="0"/>
                              <w:marRight w:val="0"/>
                              <w:marTop w:val="0"/>
                              <w:marBottom w:val="0"/>
                              <w:divBdr>
                                <w:top w:val="none" w:sz="0" w:space="0" w:color="auto"/>
                                <w:left w:val="none" w:sz="0" w:space="0" w:color="auto"/>
                                <w:bottom w:val="none" w:sz="0" w:space="0" w:color="auto"/>
                                <w:right w:val="none" w:sz="0" w:space="0" w:color="auto"/>
                              </w:divBdr>
                              <w:divsChild>
                                <w:div w:id="643001233">
                                  <w:marLeft w:val="0"/>
                                  <w:marRight w:val="0"/>
                                  <w:marTop w:val="0"/>
                                  <w:marBottom w:val="0"/>
                                  <w:divBdr>
                                    <w:top w:val="none" w:sz="0" w:space="0" w:color="auto"/>
                                    <w:left w:val="none" w:sz="0" w:space="0" w:color="auto"/>
                                    <w:bottom w:val="none" w:sz="0" w:space="0" w:color="auto"/>
                                    <w:right w:val="none" w:sz="0" w:space="0" w:color="auto"/>
                                  </w:divBdr>
                                  <w:divsChild>
                                    <w:div w:id="20787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662166">
      <w:bodyDiv w:val="1"/>
      <w:marLeft w:val="0"/>
      <w:marRight w:val="0"/>
      <w:marTop w:val="0"/>
      <w:marBottom w:val="0"/>
      <w:divBdr>
        <w:top w:val="none" w:sz="0" w:space="0" w:color="auto"/>
        <w:left w:val="none" w:sz="0" w:space="0" w:color="auto"/>
        <w:bottom w:val="none" w:sz="0" w:space="0" w:color="auto"/>
        <w:right w:val="none" w:sz="0" w:space="0" w:color="auto"/>
      </w:divBdr>
    </w:div>
    <w:div w:id="697849206">
      <w:bodyDiv w:val="1"/>
      <w:marLeft w:val="0"/>
      <w:marRight w:val="0"/>
      <w:marTop w:val="0"/>
      <w:marBottom w:val="0"/>
      <w:divBdr>
        <w:top w:val="none" w:sz="0" w:space="0" w:color="auto"/>
        <w:left w:val="none" w:sz="0" w:space="0" w:color="auto"/>
        <w:bottom w:val="none" w:sz="0" w:space="0" w:color="auto"/>
        <w:right w:val="none" w:sz="0" w:space="0" w:color="auto"/>
      </w:divBdr>
      <w:divsChild>
        <w:div w:id="400719698">
          <w:marLeft w:val="0"/>
          <w:marRight w:val="0"/>
          <w:marTop w:val="0"/>
          <w:marBottom w:val="0"/>
          <w:divBdr>
            <w:top w:val="none" w:sz="0" w:space="0" w:color="auto"/>
            <w:left w:val="none" w:sz="0" w:space="0" w:color="auto"/>
            <w:bottom w:val="none" w:sz="0" w:space="0" w:color="auto"/>
            <w:right w:val="none" w:sz="0" w:space="0" w:color="auto"/>
          </w:divBdr>
          <w:divsChild>
            <w:div w:id="951016678">
              <w:marLeft w:val="0"/>
              <w:marRight w:val="0"/>
              <w:marTop w:val="0"/>
              <w:marBottom w:val="0"/>
              <w:divBdr>
                <w:top w:val="none" w:sz="0" w:space="0" w:color="auto"/>
                <w:left w:val="none" w:sz="0" w:space="0" w:color="auto"/>
                <w:bottom w:val="none" w:sz="0" w:space="0" w:color="auto"/>
                <w:right w:val="none" w:sz="0" w:space="0" w:color="auto"/>
              </w:divBdr>
              <w:divsChild>
                <w:div w:id="276719825">
                  <w:marLeft w:val="0"/>
                  <w:marRight w:val="0"/>
                  <w:marTop w:val="0"/>
                  <w:marBottom w:val="120"/>
                  <w:divBdr>
                    <w:top w:val="none" w:sz="0" w:space="0" w:color="auto"/>
                    <w:left w:val="none" w:sz="0" w:space="0" w:color="auto"/>
                    <w:bottom w:val="none" w:sz="0" w:space="0" w:color="auto"/>
                    <w:right w:val="none" w:sz="0" w:space="0" w:color="auto"/>
                  </w:divBdr>
                  <w:divsChild>
                    <w:div w:id="440074504">
                      <w:marLeft w:val="150"/>
                      <w:marRight w:val="0"/>
                      <w:marTop w:val="0"/>
                      <w:marBottom w:val="0"/>
                      <w:divBdr>
                        <w:top w:val="none" w:sz="0" w:space="0" w:color="auto"/>
                        <w:left w:val="none" w:sz="0" w:space="0" w:color="auto"/>
                        <w:bottom w:val="none" w:sz="0" w:space="0" w:color="auto"/>
                        <w:right w:val="none" w:sz="0" w:space="0" w:color="auto"/>
                      </w:divBdr>
                      <w:divsChild>
                        <w:div w:id="1714385465">
                          <w:marLeft w:val="0"/>
                          <w:marRight w:val="0"/>
                          <w:marTop w:val="0"/>
                          <w:marBottom w:val="0"/>
                          <w:divBdr>
                            <w:top w:val="none" w:sz="0" w:space="0" w:color="auto"/>
                            <w:left w:val="none" w:sz="0" w:space="0" w:color="auto"/>
                            <w:bottom w:val="none" w:sz="0" w:space="0" w:color="auto"/>
                            <w:right w:val="none" w:sz="0" w:space="0" w:color="auto"/>
                          </w:divBdr>
                          <w:divsChild>
                            <w:div w:id="226652627">
                              <w:marLeft w:val="0"/>
                              <w:marRight w:val="0"/>
                              <w:marTop w:val="0"/>
                              <w:marBottom w:val="0"/>
                              <w:divBdr>
                                <w:top w:val="none" w:sz="0" w:space="0" w:color="auto"/>
                                <w:left w:val="none" w:sz="0" w:space="0" w:color="auto"/>
                                <w:bottom w:val="none" w:sz="0" w:space="0" w:color="auto"/>
                                <w:right w:val="none" w:sz="0" w:space="0" w:color="auto"/>
                              </w:divBdr>
                              <w:divsChild>
                                <w:div w:id="1242761090">
                                  <w:marLeft w:val="0"/>
                                  <w:marRight w:val="0"/>
                                  <w:marTop w:val="0"/>
                                  <w:marBottom w:val="0"/>
                                  <w:divBdr>
                                    <w:top w:val="none" w:sz="0" w:space="0" w:color="auto"/>
                                    <w:left w:val="none" w:sz="0" w:space="0" w:color="auto"/>
                                    <w:bottom w:val="none" w:sz="0" w:space="0" w:color="auto"/>
                                    <w:right w:val="none" w:sz="0" w:space="0" w:color="auto"/>
                                  </w:divBdr>
                                  <w:divsChild>
                                    <w:div w:id="1808743166">
                                      <w:marLeft w:val="0"/>
                                      <w:marRight w:val="0"/>
                                      <w:marTop w:val="0"/>
                                      <w:marBottom w:val="360"/>
                                      <w:divBdr>
                                        <w:top w:val="none" w:sz="0" w:space="0" w:color="auto"/>
                                        <w:left w:val="none" w:sz="0" w:space="0" w:color="auto"/>
                                        <w:bottom w:val="none" w:sz="0" w:space="0" w:color="auto"/>
                                        <w:right w:val="none" w:sz="0" w:space="0" w:color="auto"/>
                                      </w:divBdr>
                                      <w:divsChild>
                                        <w:div w:id="1687562703">
                                          <w:marLeft w:val="0"/>
                                          <w:marRight w:val="0"/>
                                          <w:marTop w:val="0"/>
                                          <w:marBottom w:val="0"/>
                                          <w:divBdr>
                                            <w:top w:val="none" w:sz="0" w:space="0" w:color="auto"/>
                                            <w:left w:val="none" w:sz="0" w:space="0" w:color="auto"/>
                                            <w:bottom w:val="none" w:sz="0" w:space="0" w:color="auto"/>
                                            <w:right w:val="none" w:sz="0" w:space="0" w:color="auto"/>
                                          </w:divBdr>
                                          <w:divsChild>
                                            <w:div w:id="387847973">
                                              <w:marLeft w:val="0"/>
                                              <w:marRight w:val="0"/>
                                              <w:marTop w:val="0"/>
                                              <w:marBottom w:val="0"/>
                                              <w:divBdr>
                                                <w:top w:val="none" w:sz="0" w:space="0" w:color="auto"/>
                                                <w:left w:val="none" w:sz="0" w:space="0" w:color="auto"/>
                                                <w:bottom w:val="none" w:sz="0" w:space="0" w:color="auto"/>
                                                <w:right w:val="none" w:sz="0" w:space="0" w:color="auto"/>
                                              </w:divBdr>
                                              <w:divsChild>
                                                <w:div w:id="2094281515">
                                                  <w:marLeft w:val="0"/>
                                                  <w:marRight w:val="0"/>
                                                  <w:marTop w:val="0"/>
                                                  <w:marBottom w:val="0"/>
                                                  <w:divBdr>
                                                    <w:top w:val="none" w:sz="0" w:space="0" w:color="auto"/>
                                                    <w:left w:val="none" w:sz="0" w:space="0" w:color="auto"/>
                                                    <w:bottom w:val="none" w:sz="0" w:space="0" w:color="auto"/>
                                                    <w:right w:val="none" w:sz="0" w:space="0" w:color="auto"/>
                                                  </w:divBdr>
                                                  <w:divsChild>
                                                    <w:div w:id="395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967179">
      <w:bodyDiv w:val="1"/>
      <w:marLeft w:val="0"/>
      <w:marRight w:val="0"/>
      <w:marTop w:val="0"/>
      <w:marBottom w:val="0"/>
      <w:divBdr>
        <w:top w:val="none" w:sz="0" w:space="0" w:color="auto"/>
        <w:left w:val="none" w:sz="0" w:space="0" w:color="auto"/>
        <w:bottom w:val="none" w:sz="0" w:space="0" w:color="auto"/>
        <w:right w:val="none" w:sz="0" w:space="0" w:color="auto"/>
      </w:divBdr>
      <w:divsChild>
        <w:div w:id="1633831056">
          <w:marLeft w:val="0"/>
          <w:marRight w:val="0"/>
          <w:marTop w:val="0"/>
          <w:marBottom w:val="0"/>
          <w:divBdr>
            <w:top w:val="single" w:sz="6" w:space="0" w:color="E5E5E5"/>
            <w:left w:val="none" w:sz="0" w:space="0" w:color="auto"/>
            <w:bottom w:val="single" w:sz="18" w:space="0" w:color="000000"/>
            <w:right w:val="none" w:sz="0" w:space="0" w:color="auto"/>
          </w:divBdr>
          <w:divsChild>
            <w:div w:id="692999987">
              <w:marLeft w:val="0"/>
              <w:marRight w:val="0"/>
              <w:marTop w:val="0"/>
              <w:marBottom w:val="0"/>
              <w:divBdr>
                <w:top w:val="none" w:sz="0" w:space="0" w:color="auto"/>
                <w:left w:val="none" w:sz="0" w:space="0" w:color="auto"/>
                <w:bottom w:val="none" w:sz="0" w:space="0" w:color="auto"/>
                <w:right w:val="none" w:sz="0" w:space="0" w:color="auto"/>
              </w:divBdr>
              <w:divsChild>
                <w:div w:id="18243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124">
          <w:marLeft w:val="0"/>
          <w:marRight w:val="0"/>
          <w:marTop w:val="0"/>
          <w:marBottom w:val="0"/>
          <w:divBdr>
            <w:top w:val="none" w:sz="0" w:space="0" w:color="auto"/>
            <w:left w:val="none" w:sz="0" w:space="0" w:color="auto"/>
            <w:bottom w:val="none" w:sz="0" w:space="0" w:color="auto"/>
            <w:right w:val="none" w:sz="0" w:space="0" w:color="auto"/>
          </w:divBdr>
          <w:divsChild>
            <w:div w:id="425468021">
              <w:marLeft w:val="0"/>
              <w:marRight w:val="0"/>
              <w:marTop w:val="0"/>
              <w:marBottom w:val="0"/>
              <w:divBdr>
                <w:top w:val="none" w:sz="0" w:space="0" w:color="auto"/>
                <w:left w:val="none" w:sz="0" w:space="0" w:color="auto"/>
                <w:bottom w:val="none" w:sz="0" w:space="0" w:color="auto"/>
                <w:right w:val="none" w:sz="0" w:space="0" w:color="auto"/>
              </w:divBdr>
              <w:divsChild>
                <w:div w:id="795177022">
                  <w:marLeft w:val="0"/>
                  <w:marRight w:val="0"/>
                  <w:marTop w:val="0"/>
                  <w:marBottom w:val="0"/>
                  <w:divBdr>
                    <w:top w:val="none" w:sz="0" w:space="0" w:color="auto"/>
                    <w:left w:val="none" w:sz="0" w:space="0" w:color="auto"/>
                    <w:bottom w:val="none" w:sz="0" w:space="0" w:color="auto"/>
                    <w:right w:val="none" w:sz="0" w:space="0" w:color="auto"/>
                  </w:divBdr>
                  <w:divsChild>
                    <w:div w:id="1216114657">
                      <w:marLeft w:val="0"/>
                      <w:marRight w:val="0"/>
                      <w:marTop w:val="0"/>
                      <w:marBottom w:val="300"/>
                      <w:divBdr>
                        <w:top w:val="none" w:sz="0" w:space="0" w:color="auto"/>
                        <w:left w:val="none" w:sz="0" w:space="0" w:color="auto"/>
                        <w:bottom w:val="none" w:sz="0" w:space="0" w:color="auto"/>
                        <w:right w:val="none" w:sz="0" w:space="0" w:color="auto"/>
                      </w:divBdr>
                      <w:divsChild>
                        <w:div w:id="346979265">
                          <w:marLeft w:val="0"/>
                          <w:marRight w:val="0"/>
                          <w:marTop w:val="0"/>
                          <w:marBottom w:val="225"/>
                          <w:divBdr>
                            <w:top w:val="single" w:sz="6" w:space="11" w:color="E5E5E5"/>
                            <w:left w:val="single" w:sz="6" w:space="11" w:color="E5E5E5"/>
                            <w:bottom w:val="single" w:sz="6" w:space="1" w:color="E5E5E5"/>
                            <w:right w:val="single" w:sz="6" w:space="11" w:color="E5E5E5"/>
                          </w:divBdr>
                          <w:divsChild>
                            <w:div w:id="147124645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697970175">
      <w:bodyDiv w:val="1"/>
      <w:marLeft w:val="0"/>
      <w:marRight w:val="0"/>
      <w:marTop w:val="0"/>
      <w:marBottom w:val="0"/>
      <w:divBdr>
        <w:top w:val="none" w:sz="0" w:space="0" w:color="auto"/>
        <w:left w:val="none" w:sz="0" w:space="0" w:color="auto"/>
        <w:bottom w:val="none" w:sz="0" w:space="0" w:color="auto"/>
        <w:right w:val="none" w:sz="0" w:space="0" w:color="auto"/>
      </w:divBdr>
    </w:div>
    <w:div w:id="698042503">
      <w:bodyDiv w:val="1"/>
      <w:marLeft w:val="0"/>
      <w:marRight w:val="0"/>
      <w:marTop w:val="0"/>
      <w:marBottom w:val="0"/>
      <w:divBdr>
        <w:top w:val="none" w:sz="0" w:space="0" w:color="auto"/>
        <w:left w:val="none" w:sz="0" w:space="0" w:color="auto"/>
        <w:bottom w:val="none" w:sz="0" w:space="0" w:color="auto"/>
        <w:right w:val="none" w:sz="0" w:space="0" w:color="auto"/>
      </w:divBdr>
      <w:divsChild>
        <w:div w:id="991569420">
          <w:marLeft w:val="0"/>
          <w:marRight w:val="0"/>
          <w:marTop w:val="0"/>
          <w:marBottom w:val="0"/>
          <w:divBdr>
            <w:top w:val="none" w:sz="0" w:space="0" w:color="auto"/>
            <w:left w:val="none" w:sz="0" w:space="0" w:color="auto"/>
            <w:bottom w:val="dotted" w:sz="6" w:space="4" w:color="DDDDDD"/>
            <w:right w:val="none" w:sz="0" w:space="0" w:color="auto"/>
          </w:divBdr>
        </w:div>
      </w:divsChild>
    </w:div>
    <w:div w:id="698162060">
      <w:bodyDiv w:val="1"/>
      <w:marLeft w:val="0"/>
      <w:marRight w:val="0"/>
      <w:marTop w:val="0"/>
      <w:marBottom w:val="0"/>
      <w:divBdr>
        <w:top w:val="none" w:sz="0" w:space="0" w:color="auto"/>
        <w:left w:val="none" w:sz="0" w:space="0" w:color="auto"/>
        <w:bottom w:val="none" w:sz="0" w:space="0" w:color="auto"/>
        <w:right w:val="none" w:sz="0" w:space="0" w:color="auto"/>
      </w:divBdr>
      <w:divsChild>
        <w:div w:id="1149328218">
          <w:marLeft w:val="0"/>
          <w:marRight w:val="0"/>
          <w:marTop w:val="0"/>
          <w:marBottom w:val="0"/>
          <w:divBdr>
            <w:top w:val="none" w:sz="0" w:space="0" w:color="auto"/>
            <w:left w:val="none" w:sz="0" w:space="0" w:color="auto"/>
            <w:bottom w:val="dotted" w:sz="6" w:space="4" w:color="DDDDDD"/>
            <w:right w:val="none" w:sz="0" w:space="0" w:color="auto"/>
          </w:divBdr>
          <w:divsChild>
            <w:div w:id="5867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42813">
      <w:bodyDiv w:val="1"/>
      <w:marLeft w:val="0"/>
      <w:marRight w:val="0"/>
      <w:marTop w:val="0"/>
      <w:marBottom w:val="0"/>
      <w:divBdr>
        <w:top w:val="none" w:sz="0" w:space="0" w:color="auto"/>
        <w:left w:val="none" w:sz="0" w:space="0" w:color="auto"/>
        <w:bottom w:val="none" w:sz="0" w:space="0" w:color="auto"/>
        <w:right w:val="none" w:sz="0" w:space="0" w:color="auto"/>
      </w:divBdr>
      <w:divsChild>
        <w:div w:id="804783999">
          <w:marLeft w:val="0"/>
          <w:marRight w:val="0"/>
          <w:marTop w:val="0"/>
          <w:marBottom w:val="150"/>
          <w:divBdr>
            <w:top w:val="none" w:sz="0" w:space="0" w:color="auto"/>
            <w:left w:val="none" w:sz="0" w:space="0" w:color="auto"/>
            <w:bottom w:val="none" w:sz="0" w:space="0" w:color="auto"/>
            <w:right w:val="none" w:sz="0" w:space="0" w:color="auto"/>
          </w:divBdr>
        </w:div>
      </w:divsChild>
    </w:div>
    <w:div w:id="699013413">
      <w:bodyDiv w:val="1"/>
      <w:marLeft w:val="0"/>
      <w:marRight w:val="0"/>
      <w:marTop w:val="0"/>
      <w:marBottom w:val="0"/>
      <w:divBdr>
        <w:top w:val="none" w:sz="0" w:space="0" w:color="auto"/>
        <w:left w:val="none" w:sz="0" w:space="0" w:color="auto"/>
        <w:bottom w:val="none" w:sz="0" w:space="0" w:color="auto"/>
        <w:right w:val="none" w:sz="0" w:space="0" w:color="auto"/>
      </w:divBdr>
      <w:divsChild>
        <w:div w:id="1366099239">
          <w:marLeft w:val="0"/>
          <w:marRight w:val="0"/>
          <w:marTop w:val="0"/>
          <w:marBottom w:val="0"/>
          <w:divBdr>
            <w:top w:val="none" w:sz="0" w:space="0" w:color="auto"/>
            <w:left w:val="none" w:sz="0" w:space="0" w:color="auto"/>
            <w:bottom w:val="dotted" w:sz="6" w:space="4" w:color="DDDDDD"/>
            <w:right w:val="none" w:sz="0" w:space="0" w:color="auto"/>
          </w:divBdr>
        </w:div>
      </w:divsChild>
    </w:div>
    <w:div w:id="699401030">
      <w:bodyDiv w:val="1"/>
      <w:marLeft w:val="0"/>
      <w:marRight w:val="0"/>
      <w:marTop w:val="0"/>
      <w:marBottom w:val="0"/>
      <w:divBdr>
        <w:top w:val="none" w:sz="0" w:space="0" w:color="auto"/>
        <w:left w:val="none" w:sz="0" w:space="0" w:color="auto"/>
        <w:bottom w:val="none" w:sz="0" w:space="0" w:color="auto"/>
        <w:right w:val="none" w:sz="0" w:space="0" w:color="auto"/>
      </w:divBdr>
      <w:divsChild>
        <w:div w:id="1106117600">
          <w:marLeft w:val="0"/>
          <w:marRight w:val="0"/>
          <w:marTop w:val="0"/>
          <w:marBottom w:val="0"/>
          <w:divBdr>
            <w:top w:val="none" w:sz="0" w:space="0" w:color="auto"/>
            <w:left w:val="none" w:sz="0" w:space="0" w:color="auto"/>
            <w:bottom w:val="none" w:sz="0" w:space="0" w:color="auto"/>
            <w:right w:val="none" w:sz="0" w:space="0" w:color="auto"/>
          </w:divBdr>
        </w:div>
      </w:divsChild>
    </w:div>
    <w:div w:id="699479891">
      <w:bodyDiv w:val="1"/>
      <w:marLeft w:val="0"/>
      <w:marRight w:val="0"/>
      <w:marTop w:val="0"/>
      <w:marBottom w:val="0"/>
      <w:divBdr>
        <w:top w:val="none" w:sz="0" w:space="0" w:color="auto"/>
        <w:left w:val="none" w:sz="0" w:space="0" w:color="auto"/>
        <w:bottom w:val="none" w:sz="0" w:space="0" w:color="auto"/>
        <w:right w:val="none" w:sz="0" w:space="0" w:color="auto"/>
      </w:divBdr>
    </w:div>
    <w:div w:id="699667555">
      <w:bodyDiv w:val="1"/>
      <w:marLeft w:val="0"/>
      <w:marRight w:val="0"/>
      <w:marTop w:val="0"/>
      <w:marBottom w:val="0"/>
      <w:divBdr>
        <w:top w:val="none" w:sz="0" w:space="0" w:color="auto"/>
        <w:left w:val="none" w:sz="0" w:space="0" w:color="auto"/>
        <w:bottom w:val="none" w:sz="0" w:space="0" w:color="auto"/>
        <w:right w:val="none" w:sz="0" w:space="0" w:color="auto"/>
      </w:divBdr>
    </w:div>
    <w:div w:id="699667767">
      <w:bodyDiv w:val="1"/>
      <w:marLeft w:val="0"/>
      <w:marRight w:val="0"/>
      <w:marTop w:val="0"/>
      <w:marBottom w:val="0"/>
      <w:divBdr>
        <w:top w:val="none" w:sz="0" w:space="0" w:color="auto"/>
        <w:left w:val="none" w:sz="0" w:space="0" w:color="auto"/>
        <w:bottom w:val="none" w:sz="0" w:space="0" w:color="auto"/>
        <w:right w:val="none" w:sz="0" w:space="0" w:color="auto"/>
      </w:divBdr>
      <w:divsChild>
        <w:div w:id="454639948">
          <w:marLeft w:val="0"/>
          <w:marRight w:val="0"/>
          <w:marTop w:val="0"/>
          <w:marBottom w:val="0"/>
          <w:divBdr>
            <w:top w:val="none" w:sz="0" w:space="0" w:color="auto"/>
            <w:left w:val="none" w:sz="0" w:space="0" w:color="auto"/>
            <w:bottom w:val="dotted" w:sz="6" w:space="4" w:color="DDDDDD"/>
            <w:right w:val="none" w:sz="0" w:space="0" w:color="auto"/>
          </w:divBdr>
        </w:div>
      </w:divsChild>
    </w:div>
    <w:div w:id="701594947">
      <w:bodyDiv w:val="1"/>
      <w:marLeft w:val="0"/>
      <w:marRight w:val="0"/>
      <w:marTop w:val="0"/>
      <w:marBottom w:val="0"/>
      <w:divBdr>
        <w:top w:val="none" w:sz="0" w:space="0" w:color="auto"/>
        <w:left w:val="none" w:sz="0" w:space="0" w:color="auto"/>
        <w:bottom w:val="none" w:sz="0" w:space="0" w:color="auto"/>
        <w:right w:val="none" w:sz="0" w:space="0" w:color="auto"/>
      </w:divBdr>
      <w:divsChild>
        <w:div w:id="1824002173">
          <w:marLeft w:val="0"/>
          <w:marRight w:val="0"/>
          <w:marTop w:val="0"/>
          <w:marBottom w:val="150"/>
          <w:divBdr>
            <w:top w:val="none" w:sz="0" w:space="0" w:color="auto"/>
            <w:left w:val="none" w:sz="0" w:space="0" w:color="auto"/>
            <w:bottom w:val="none" w:sz="0" w:space="0" w:color="auto"/>
            <w:right w:val="none" w:sz="0" w:space="0" w:color="auto"/>
          </w:divBdr>
        </w:div>
      </w:divsChild>
    </w:div>
    <w:div w:id="701629695">
      <w:bodyDiv w:val="1"/>
      <w:marLeft w:val="0"/>
      <w:marRight w:val="0"/>
      <w:marTop w:val="0"/>
      <w:marBottom w:val="0"/>
      <w:divBdr>
        <w:top w:val="none" w:sz="0" w:space="0" w:color="auto"/>
        <w:left w:val="none" w:sz="0" w:space="0" w:color="auto"/>
        <w:bottom w:val="none" w:sz="0" w:space="0" w:color="auto"/>
        <w:right w:val="none" w:sz="0" w:space="0" w:color="auto"/>
      </w:divBdr>
      <w:divsChild>
        <w:div w:id="1132870471">
          <w:marLeft w:val="0"/>
          <w:marRight w:val="0"/>
          <w:marTop w:val="0"/>
          <w:marBottom w:val="300"/>
          <w:divBdr>
            <w:top w:val="none" w:sz="0" w:space="0" w:color="auto"/>
            <w:left w:val="none" w:sz="0" w:space="0" w:color="auto"/>
            <w:bottom w:val="none" w:sz="0" w:space="0" w:color="auto"/>
            <w:right w:val="none" w:sz="0" w:space="0" w:color="auto"/>
          </w:divBdr>
          <w:divsChild>
            <w:div w:id="1848444333">
              <w:marLeft w:val="0"/>
              <w:marRight w:val="0"/>
              <w:marTop w:val="0"/>
              <w:marBottom w:val="0"/>
              <w:divBdr>
                <w:top w:val="none" w:sz="0" w:space="0" w:color="auto"/>
                <w:left w:val="none" w:sz="0" w:space="0" w:color="auto"/>
                <w:bottom w:val="none" w:sz="0" w:space="0" w:color="auto"/>
                <w:right w:val="none" w:sz="0" w:space="0" w:color="auto"/>
              </w:divBdr>
              <w:divsChild>
                <w:div w:id="1071152820">
                  <w:marLeft w:val="0"/>
                  <w:marRight w:val="0"/>
                  <w:marTop w:val="0"/>
                  <w:marBottom w:val="0"/>
                  <w:divBdr>
                    <w:top w:val="none" w:sz="0" w:space="0" w:color="auto"/>
                    <w:left w:val="none" w:sz="0" w:space="0" w:color="auto"/>
                    <w:bottom w:val="none" w:sz="0" w:space="0" w:color="auto"/>
                    <w:right w:val="none" w:sz="0" w:space="0" w:color="auto"/>
                  </w:divBdr>
                  <w:divsChild>
                    <w:div w:id="176774045">
                      <w:marLeft w:val="0"/>
                      <w:marRight w:val="0"/>
                      <w:marTop w:val="0"/>
                      <w:marBottom w:val="225"/>
                      <w:divBdr>
                        <w:top w:val="none" w:sz="0" w:space="0" w:color="2D2D2D"/>
                        <w:left w:val="none" w:sz="0" w:space="0" w:color="2D2D2D"/>
                        <w:bottom w:val="none" w:sz="0" w:space="0" w:color="2D2D2D"/>
                        <w:right w:val="none" w:sz="0" w:space="0" w:color="2D2D2D"/>
                      </w:divBdr>
                      <w:divsChild>
                        <w:div w:id="579951826">
                          <w:marLeft w:val="0"/>
                          <w:marRight w:val="0"/>
                          <w:marTop w:val="0"/>
                          <w:marBottom w:val="0"/>
                          <w:divBdr>
                            <w:top w:val="none" w:sz="0" w:space="0" w:color="auto"/>
                            <w:left w:val="none" w:sz="0" w:space="0" w:color="auto"/>
                            <w:bottom w:val="none" w:sz="0" w:space="0" w:color="auto"/>
                            <w:right w:val="none" w:sz="0" w:space="0" w:color="auto"/>
                          </w:divBdr>
                          <w:divsChild>
                            <w:div w:id="15908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5452">
      <w:bodyDiv w:val="1"/>
      <w:marLeft w:val="0"/>
      <w:marRight w:val="0"/>
      <w:marTop w:val="0"/>
      <w:marBottom w:val="0"/>
      <w:divBdr>
        <w:top w:val="none" w:sz="0" w:space="0" w:color="auto"/>
        <w:left w:val="none" w:sz="0" w:space="0" w:color="auto"/>
        <w:bottom w:val="none" w:sz="0" w:space="0" w:color="auto"/>
        <w:right w:val="none" w:sz="0" w:space="0" w:color="auto"/>
      </w:divBdr>
      <w:divsChild>
        <w:div w:id="962003449">
          <w:marLeft w:val="0"/>
          <w:marRight w:val="0"/>
          <w:marTop w:val="0"/>
          <w:marBottom w:val="0"/>
          <w:divBdr>
            <w:top w:val="none" w:sz="0" w:space="0" w:color="auto"/>
            <w:left w:val="none" w:sz="0" w:space="0" w:color="auto"/>
            <w:bottom w:val="dotted" w:sz="6" w:space="4" w:color="DDDDDD"/>
            <w:right w:val="none" w:sz="0" w:space="0" w:color="auto"/>
          </w:divBdr>
          <w:divsChild>
            <w:div w:id="16673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5277">
      <w:bodyDiv w:val="1"/>
      <w:marLeft w:val="0"/>
      <w:marRight w:val="0"/>
      <w:marTop w:val="0"/>
      <w:marBottom w:val="0"/>
      <w:divBdr>
        <w:top w:val="none" w:sz="0" w:space="0" w:color="auto"/>
        <w:left w:val="none" w:sz="0" w:space="0" w:color="auto"/>
        <w:bottom w:val="none" w:sz="0" w:space="0" w:color="auto"/>
        <w:right w:val="none" w:sz="0" w:space="0" w:color="auto"/>
      </w:divBdr>
      <w:divsChild>
        <w:div w:id="336082465">
          <w:marLeft w:val="0"/>
          <w:marRight w:val="0"/>
          <w:marTop w:val="0"/>
          <w:marBottom w:val="0"/>
          <w:divBdr>
            <w:top w:val="none" w:sz="0" w:space="0" w:color="auto"/>
            <w:left w:val="none" w:sz="0" w:space="0" w:color="auto"/>
            <w:bottom w:val="none" w:sz="0" w:space="0" w:color="auto"/>
            <w:right w:val="none" w:sz="0" w:space="0" w:color="auto"/>
          </w:divBdr>
        </w:div>
      </w:divsChild>
    </w:div>
    <w:div w:id="702167367">
      <w:bodyDiv w:val="1"/>
      <w:marLeft w:val="0"/>
      <w:marRight w:val="0"/>
      <w:marTop w:val="0"/>
      <w:marBottom w:val="0"/>
      <w:divBdr>
        <w:top w:val="none" w:sz="0" w:space="0" w:color="auto"/>
        <w:left w:val="none" w:sz="0" w:space="0" w:color="auto"/>
        <w:bottom w:val="none" w:sz="0" w:space="0" w:color="auto"/>
        <w:right w:val="none" w:sz="0" w:space="0" w:color="auto"/>
      </w:divBdr>
      <w:divsChild>
        <w:div w:id="1661233984">
          <w:marLeft w:val="0"/>
          <w:marRight w:val="0"/>
          <w:marTop w:val="0"/>
          <w:marBottom w:val="0"/>
          <w:divBdr>
            <w:top w:val="none" w:sz="0" w:space="0" w:color="auto"/>
            <w:left w:val="none" w:sz="0" w:space="0" w:color="auto"/>
            <w:bottom w:val="dotted" w:sz="6" w:space="4" w:color="DDDDDD"/>
            <w:right w:val="none" w:sz="0" w:space="0" w:color="auto"/>
          </w:divBdr>
          <w:divsChild>
            <w:div w:id="16012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8712">
      <w:bodyDiv w:val="1"/>
      <w:marLeft w:val="0"/>
      <w:marRight w:val="0"/>
      <w:marTop w:val="0"/>
      <w:marBottom w:val="0"/>
      <w:divBdr>
        <w:top w:val="none" w:sz="0" w:space="0" w:color="auto"/>
        <w:left w:val="none" w:sz="0" w:space="0" w:color="auto"/>
        <w:bottom w:val="none" w:sz="0" w:space="0" w:color="auto"/>
        <w:right w:val="none" w:sz="0" w:space="0" w:color="auto"/>
      </w:divBdr>
      <w:divsChild>
        <w:div w:id="1397164521">
          <w:marLeft w:val="0"/>
          <w:marRight w:val="0"/>
          <w:marTop w:val="0"/>
          <w:marBottom w:val="0"/>
          <w:divBdr>
            <w:top w:val="none" w:sz="0" w:space="0" w:color="auto"/>
            <w:left w:val="none" w:sz="0" w:space="0" w:color="auto"/>
            <w:bottom w:val="dotted" w:sz="6" w:space="4" w:color="DDDDDD"/>
            <w:right w:val="none" w:sz="0" w:space="0" w:color="auto"/>
          </w:divBdr>
        </w:div>
      </w:divsChild>
    </w:div>
    <w:div w:id="702629719">
      <w:bodyDiv w:val="1"/>
      <w:marLeft w:val="0"/>
      <w:marRight w:val="0"/>
      <w:marTop w:val="0"/>
      <w:marBottom w:val="0"/>
      <w:divBdr>
        <w:top w:val="none" w:sz="0" w:space="0" w:color="auto"/>
        <w:left w:val="none" w:sz="0" w:space="0" w:color="auto"/>
        <w:bottom w:val="none" w:sz="0" w:space="0" w:color="auto"/>
        <w:right w:val="none" w:sz="0" w:space="0" w:color="auto"/>
      </w:divBdr>
      <w:divsChild>
        <w:div w:id="1618297917">
          <w:marLeft w:val="0"/>
          <w:marRight w:val="0"/>
          <w:marTop w:val="0"/>
          <w:marBottom w:val="150"/>
          <w:divBdr>
            <w:top w:val="none" w:sz="0" w:space="0" w:color="auto"/>
            <w:left w:val="none" w:sz="0" w:space="0" w:color="auto"/>
            <w:bottom w:val="none" w:sz="0" w:space="0" w:color="auto"/>
            <w:right w:val="none" w:sz="0" w:space="0" w:color="auto"/>
          </w:divBdr>
          <w:divsChild>
            <w:div w:id="514803399">
              <w:marLeft w:val="0"/>
              <w:marRight w:val="0"/>
              <w:marTop w:val="0"/>
              <w:marBottom w:val="0"/>
              <w:divBdr>
                <w:top w:val="none" w:sz="0" w:space="0" w:color="auto"/>
                <w:left w:val="none" w:sz="0" w:space="0" w:color="auto"/>
                <w:bottom w:val="none" w:sz="0" w:space="0" w:color="auto"/>
                <w:right w:val="none" w:sz="0" w:space="0" w:color="auto"/>
              </w:divBdr>
            </w:div>
          </w:divsChild>
        </w:div>
        <w:div w:id="26612368">
          <w:marLeft w:val="0"/>
          <w:marRight w:val="0"/>
          <w:marTop w:val="0"/>
          <w:marBottom w:val="150"/>
          <w:divBdr>
            <w:top w:val="none" w:sz="0" w:space="0" w:color="auto"/>
            <w:left w:val="none" w:sz="0" w:space="0" w:color="auto"/>
            <w:bottom w:val="none" w:sz="0" w:space="0" w:color="auto"/>
            <w:right w:val="none" w:sz="0" w:space="0" w:color="auto"/>
          </w:divBdr>
        </w:div>
        <w:div w:id="803617554">
          <w:marLeft w:val="0"/>
          <w:marRight w:val="0"/>
          <w:marTop w:val="0"/>
          <w:marBottom w:val="0"/>
          <w:divBdr>
            <w:top w:val="none" w:sz="0" w:space="0" w:color="auto"/>
            <w:left w:val="none" w:sz="0" w:space="0" w:color="auto"/>
            <w:bottom w:val="none" w:sz="0" w:space="0" w:color="auto"/>
            <w:right w:val="none" w:sz="0" w:space="0" w:color="auto"/>
          </w:divBdr>
          <w:divsChild>
            <w:div w:id="16256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426">
      <w:bodyDiv w:val="1"/>
      <w:marLeft w:val="0"/>
      <w:marRight w:val="0"/>
      <w:marTop w:val="0"/>
      <w:marBottom w:val="0"/>
      <w:divBdr>
        <w:top w:val="none" w:sz="0" w:space="0" w:color="auto"/>
        <w:left w:val="none" w:sz="0" w:space="0" w:color="auto"/>
        <w:bottom w:val="none" w:sz="0" w:space="0" w:color="auto"/>
        <w:right w:val="none" w:sz="0" w:space="0" w:color="auto"/>
      </w:divBdr>
      <w:divsChild>
        <w:div w:id="178617951">
          <w:marLeft w:val="0"/>
          <w:marRight w:val="0"/>
          <w:marTop w:val="0"/>
          <w:marBottom w:val="0"/>
          <w:divBdr>
            <w:top w:val="none" w:sz="0" w:space="0" w:color="auto"/>
            <w:left w:val="none" w:sz="0" w:space="0" w:color="auto"/>
            <w:bottom w:val="none" w:sz="0" w:space="0" w:color="auto"/>
            <w:right w:val="none" w:sz="0" w:space="0" w:color="auto"/>
          </w:divBdr>
        </w:div>
      </w:divsChild>
    </w:div>
    <w:div w:id="702706356">
      <w:bodyDiv w:val="1"/>
      <w:marLeft w:val="0"/>
      <w:marRight w:val="0"/>
      <w:marTop w:val="0"/>
      <w:marBottom w:val="0"/>
      <w:divBdr>
        <w:top w:val="none" w:sz="0" w:space="0" w:color="auto"/>
        <w:left w:val="none" w:sz="0" w:space="0" w:color="auto"/>
        <w:bottom w:val="none" w:sz="0" w:space="0" w:color="auto"/>
        <w:right w:val="none" w:sz="0" w:space="0" w:color="auto"/>
      </w:divBdr>
      <w:divsChild>
        <w:div w:id="967246048">
          <w:marLeft w:val="0"/>
          <w:marRight w:val="0"/>
          <w:marTop w:val="0"/>
          <w:marBottom w:val="0"/>
          <w:divBdr>
            <w:top w:val="none" w:sz="0" w:space="0" w:color="auto"/>
            <w:left w:val="none" w:sz="0" w:space="0" w:color="auto"/>
            <w:bottom w:val="none" w:sz="0" w:space="0" w:color="auto"/>
            <w:right w:val="none" w:sz="0" w:space="0" w:color="auto"/>
          </w:divBdr>
          <w:divsChild>
            <w:div w:id="1282347638">
              <w:marLeft w:val="0"/>
              <w:marRight w:val="0"/>
              <w:marTop w:val="0"/>
              <w:marBottom w:val="225"/>
              <w:divBdr>
                <w:top w:val="none" w:sz="0" w:space="0" w:color="auto"/>
                <w:left w:val="none" w:sz="0" w:space="0" w:color="auto"/>
                <w:bottom w:val="none" w:sz="0" w:space="0" w:color="auto"/>
                <w:right w:val="none" w:sz="0" w:space="0" w:color="auto"/>
              </w:divBdr>
              <w:divsChild>
                <w:div w:id="1988783904">
                  <w:marLeft w:val="0"/>
                  <w:marRight w:val="0"/>
                  <w:marTop w:val="0"/>
                  <w:marBottom w:val="150"/>
                  <w:divBdr>
                    <w:top w:val="none" w:sz="0" w:space="0" w:color="auto"/>
                    <w:left w:val="none" w:sz="0" w:space="0" w:color="auto"/>
                    <w:bottom w:val="none" w:sz="0" w:space="0" w:color="auto"/>
                    <w:right w:val="none" w:sz="0" w:space="0" w:color="auto"/>
                  </w:divBdr>
                  <w:divsChild>
                    <w:div w:id="14653">
                      <w:marLeft w:val="0"/>
                      <w:marRight w:val="0"/>
                      <w:marTop w:val="0"/>
                      <w:marBottom w:val="150"/>
                      <w:divBdr>
                        <w:top w:val="none" w:sz="0" w:space="0" w:color="auto"/>
                        <w:left w:val="none" w:sz="0" w:space="0" w:color="auto"/>
                        <w:bottom w:val="none" w:sz="0" w:space="0" w:color="auto"/>
                        <w:right w:val="none" w:sz="0" w:space="0" w:color="auto"/>
                      </w:divBdr>
                    </w:div>
                    <w:div w:id="292368650">
                      <w:marLeft w:val="0"/>
                      <w:marRight w:val="0"/>
                      <w:marTop w:val="0"/>
                      <w:marBottom w:val="150"/>
                      <w:divBdr>
                        <w:top w:val="none" w:sz="0" w:space="0" w:color="auto"/>
                        <w:left w:val="none" w:sz="0" w:space="0" w:color="auto"/>
                        <w:bottom w:val="none" w:sz="0" w:space="0" w:color="auto"/>
                        <w:right w:val="none" w:sz="0" w:space="0" w:color="auto"/>
                      </w:divBdr>
                    </w:div>
                    <w:div w:id="499849551">
                      <w:marLeft w:val="0"/>
                      <w:marRight w:val="0"/>
                      <w:marTop w:val="0"/>
                      <w:marBottom w:val="150"/>
                      <w:divBdr>
                        <w:top w:val="none" w:sz="0" w:space="0" w:color="auto"/>
                        <w:left w:val="none" w:sz="0" w:space="0" w:color="auto"/>
                        <w:bottom w:val="none" w:sz="0" w:space="0" w:color="auto"/>
                        <w:right w:val="none" w:sz="0" w:space="0" w:color="auto"/>
                      </w:divBdr>
                    </w:div>
                    <w:div w:id="656498840">
                      <w:marLeft w:val="0"/>
                      <w:marRight w:val="0"/>
                      <w:marTop w:val="0"/>
                      <w:marBottom w:val="150"/>
                      <w:divBdr>
                        <w:top w:val="none" w:sz="0" w:space="0" w:color="auto"/>
                        <w:left w:val="none" w:sz="0" w:space="0" w:color="auto"/>
                        <w:bottom w:val="none" w:sz="0" w:space="0" w:color="auto"/>
                        <w:right w:val="none" w:sz="0" w:space="0" w:color="auto"/>
                      </w:divBdr>
                    </w:div>
                    <w:div w:id="879054937">
                      <w:marLeft w:val="0"/>
                      <w:marRight w:val="0"/>
                      <w:marTop w:val="0"/>
                      <w:marBottom w:val="150"/>
                      <w:divBdr>
                        <w:top w:val="none" w:sz="0" w:space="0" w:color="auto"/>
                        <w:left w:val="none" w:sz="0" w:space="0" w:color="auto"/>
                        <w:bottom w:val="none" w:sz="0" w:space="0" w:color="auto"/>
                        <w:right w:val="none" w:sz="0" w:space="0" w:color="auto"/>
                      </w:divBdr>
                    </w:div>
                    <w:div w:id="1298415249">
                      <w:marLeft w:val="0"/>
                      <w:marRight w:val="0"/>
                      <w:marTop w:val="0"/>
                      <w:marBottom w:val="150"/>
                      <w:divBdr>
                        <w:top w:val="none" w:sz="0" w:space="0" w:color="auto"/>
                        <w:left w:val="none" w:sz="0" w:space="0" w:color="auto"/>
                        <w:bottom w:val="none" w:sz="0" w:space="0" w:color="auto"/>
                        <w:right w:val="none" w:sz="0" w:space="0" w:color="auto"/>
                      </w:divBdr>
                    </w:div>
                    <w:div w:id="1475223068">
                      <w:marLeft w:val="0"/>
                      <w:marRight w:val="0"/>
                      <w:marTop w:val="0"/>
                      <w:marBottom w:val="150"/>
                      <w:divBdr>
                        <w:top w:val="none" w:sz="0" w:space="0" w:color="auto"/>
                        <w:left w:val="none" w:sz="0" w:space="0" w:color="auto"/>
                        <w:bottom w:val="none" w:sz="0" w:space="0" w:color="auto"/>
                        <w:right w:val="none" w:sz="0" w:space="0" w:color="auto"/>
                      </w:divBdr>
                    </w:div>
                    <w:div w:id="1620067126">
                      <w:marLeft w:val="0"/>
                      <w:marRight w:val="0"/>
                      <w:marTop w:val="0"/>
                      <w:marBottom w:val="150"/>
                      <w:divBdr>
                        <w:top w:val="none" w:sz="0" w:space="0" w:color="auto"/>
                        <w:left w:val="none" w:sz="0" w:space="0" w:color="auto"/>
                        <w:bottom w:val="none" w:sz="0" w:space="0" w:color="auto"/>
                        <w:right w:val="none" w:sz="0" w:space="0" w:color="auto"/>
                      </w:divBdr>
                    </w:div>
                    <w:div w:id="2009556266">
                      <w:marLeft w:val="0"/>
                      <w:marRight w:val="0"/>
                      <w:marTop w:val="0"/>
                      <w:marBottom w:val="150"/>
                      <w:divBdr>
                        <w:top w:val="none" w:sz="0" w:space="0" w:color="auto"/>
                        <w:left w:val="none" w:sz="0" w:space="0" w:color="auto"/>
                        <w:bottom w:val="none" w:sz="0" w:space="0" w:color="auto"/>
                        <w:right w:val="none" w:sz="0" w:space="0" w:color="auto"/>
                      </w:divBdr>
                    </w:div>
                    <w:div w:id="2126145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8856551">
              <w:marLeft w:val="0"/>
              <w:marRight w:val="0"/>
              <w:marTop w:val="0"/>
              <w:marBottom w:val="375"/>
              <w:divBdr>
                <w:top w:val="none" w:sz="0" w:space="0" w:color="auto"/>
                <w:left w:val="none" w:sz="0" w:space="0" w:color="auto"/>
                <w:bottom w:val="none" w:sz="0" w:space="0" w:color="auto"/>
                <w:right w:val="none" w:sz="0" w:space="0" w:color="auto"/>
              </w:divBdr>
            </w:div>
          </w:divsChild>
        </w:div>
        <w:div w:id="1522931253">
          <w:marLeft w:val="0"/>
          <w:marRight w:val="0"/>
          <w:marTop w:val="0"/>
          <w:marBottom w:val="150"/>
          <w:divBdr>
            <w:top w:val="none" w:sz="0" w:space="0" w:color="auto"/>
            <w:left w:val="none" w:sz="0" w:space="0" w:color="auto"/>
            <w:bottom w:val="none" w:sz="0" w:space="0" w:color="auto"/>
            <w:right w:val="none" w:sz="0" w:space="0" w:color="auto"/>
          </w:divBdr>
        </w:div>
      </w:divsChild>
    </w:div>
    <w:div w:id="702706764">
      <w:bodyDiv w:val="1"/>
      <w:marLeft w:val="0"/>
      <w:marRight w:val="0"/>
      <w:marTop w:val="0"/>
      <w:marBottom w:val="0"/>
      <w:divBdr>
        <w:top w:val="none" w:sz="0" w:space="0" w:color="auto"/>
        <w:left w:val="none" w:sz="0" w:space="0" w:color="auto"/>
        <w:bottom w:val="none" w:sz="0" w:space="0" w:color="auto"/>
        <w:right w:val="none" w:sz="0" w:space="0" w:color="auto"/>
      </w:divBdr>
    </w:div>
    <w:div w:id="703141152">
      <w:bodyDiv w:val="1"/>
      <w:marLeft w:val="0"/>
      <w:marRight w:val="0"/>
      <w:marTop w:val="0"/>
      <w:marBottom w:val="0"/>
      <w:divBdr>
        <w:top w:val="none" w:sz="0" w:space="0" w:color="auto"/>
        <w:left w:val="none" w:sz="0" w:space="0" w:color="auto"/>
        <w:bottom w:val="none" w:sz="0" w:space="0" w:color="auto"/>
        <w:right w:val="none" w:sz="0" w:space="0" w:color="auto"/>
      </w:divBdr>
    </w:div>
    <w:div w:id="703335992">
      <w:bodyDiv w:val="1"/>
      <w:marLeft w:val="0"/>
      <w:marRight w:val="0"/>
      <w:marTop w:val="0"/>
      <w:marBottom w:val="0"/>
      <w:divBdr>
        <w:top w:val="none" w:sz="0" w:space="0" w:color="auto"/>
        <w:left w:val="none" w:sz="0" w:space="0" w:color="auto"/>
        <w:bottom w:val="none" w:sz="0" w:space="0" w:color="auto"/>
        <w:right w:val="none" w:sz="0" w:space="0" w:color="auto"/>
      </w:divBdr>
      <w:divsChild>
        <w:div w:id="1108888325">
          <w:marLeft w:val="0"/>
          <w:marRight w:val="0"/>
          <w:marTop w:val="0"/>
          <w:marBottom w:val="0"/>
          <w:divBdr>
            <w:top w:val="none" w:sz="0" w:space="0" w:color="auto"/>
            <w:left w:val="none" w:sz="0" w:space="0" w:color="auto"/>
            <w:bottom w:val="dotted" w:sz="6" w:space="4" w:color="DDDDDD"/>
            <w:right w:val="none" w:sz="0" w:space="0" w:color="auto"/>
          </w:divBdr>
          <w:divsChild>
            <w:div w:id="3554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0318">
      <w:bodyDiv w:val="1"/>
      <w:marLeft w:val="0"/>
      <w:marRight w:val="0"/>
      <w:marTop w:val="0"/>
      <w:marBottom w:val="0"/>
      <w:divBdr>
        <w:top w:val="none" w:sz="0" w:space="0" w:color="auto"/>
        <w:left w:val="none" w:sz="0" w:space="0" w:color="auto"/>
        <w:bottom w:val="none" w:sz="0" w:space="0" w:color="auto"/>
        <w:right w:val="none" w:sz="0" w:space="0" w:color="auto"/>
      </w:divBdr>
    </w:div>
    <w:div w:id="704063809">
      <w:bodyDiv w:val="1"/>
      <w:marLeft w:val="0"/>
      <w:marRight w:val="0"/>
      <w:marTop w:val="0"/>
      <w:marBottom w:val="0"/>
      <w:divBdr>
        <w:top w:val="none" w:sz="0" w:space="0" w:color="auto"/>
        <w:left w:val="none" w:sz="0" w:space="0" w:color="auto"/>
        <w:bottom w:val="none" w:sz="0" w:space="0" w:color="auto"/>
        <w:right w:val="none" w:sz="0" w:space="0" w:color="auto"/>
      </w:divBdr>
    </w:div>
    <w:div w:id="704644770">
      <w:bodyDiv w:val="1"/>
      <w:marLeft w:val="0"/>
      <w:marRight w:val="0"/>
      <w:marTop w:val="0"/>
      <w:marBottom w:val="0"/>
      <w:divBdr>
        <w:top w:val="none" w:sz="0" w:space="0" w:color="auto"/>
        <w:left w:val="none" w:sz="0" w:space="0" w:color="auto"/>
        <w:bottom w:val="none" w:sz="0" w:space="0" w:color="auto"/>
        <w:right w:val="none" w:sz="0" w:space="0" w:color="auto"/>
      </w:divBdr>
      <w:divsChild>
        <w:div w:id="108018113">
          <w:marLeft w:val="0"/>
          <w:marRight w:val="0"/>
          <w:marTop w:val="0"/>
          <w:marBottom w:val="0"/>
          <w:divBdr>
            <w:top w:val="none" w:sz="0" w:space="0" w:color="auto"/>
            <w:left w:val="none" w:sz="0" w:space="0" w:color="auto"/>
            <w:bottom w:val="dotted" w:sz="6" w:space="4" w:color="DDDDDD"/>
            <w:right w:val="none" w:sz="0" w:space="0" w:color="auto"/>
          </w:divBdr>
        </w:div>
      </w:divsChild>
    </w:div>
    <w:div w:id="704644780">
      <w:bodyDiv w:val="1"/>
      <w:marLeft w:val="0"/>
      <w:marRight w:val="0"/>
      <w:marTop w:val="0"/>
      <w:marBottom w:val="0"/>
      <w:divBdr>
        <w:top w:val="none" w:sz="0" w:space="0" w:color="auto"/>
        <w:left w:val="none" w:sz="0" w:space="0" w:color="auto"/>
        <w:bottom w:val="none" w:sz="0" w:space="0" w:color="auto"/>
        <w:right w:val="none" w:sz="0" w:space="0" w:color="auto"/>
      </w:divBdr>
      <w:divsChild>
        <w:div w:id="561864505">
          <w:marLeft w:val="0"/>
          <w:marRight w:val="0"/>
          <w:marTop w:val="0"/>
          <w:marBottom w:val="0"/>
          <w:divBdr>
            <w:top w:val="none" w:sz="0" w:space="0" w:color="auto"/>
            <w:left w:val="none" w:sz="0" w:space="0" w:color="auto"/>
            <w:bottom w:val="none" w:sz="0" w:space="0" w:color="auto"/>
            <w:right w:val="none" w:sz="0" w:space="0" w:color="auto"/>
          </w:divBdr>
          <w:divsChild>
            <w:div w:id="116354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5063177">
      <w:bodyDiv w:val="1"/>
      <w:marLeft w:val="0"/>
      <w:marRight w:val="0"/>
      <w:marTop w:val="0"/>
      <w:marBottom w:val="0"/>
      <w:divBdr>
        <w:top w:val="none" w:sz="0" w:space="0" w:color="auto"/>
        <w:left w:val="none" w:sz="0" w:space="0" w:color="auto"/>
        <w:bottom w:val="none" w:sz="0" w:space="0" w:color="auto"/>
        <w:right w:val="none" w:sz="0" w:space="0" w:color="auto"/>
      </w:divBdr>
    </w:div>
    <w:div w:id="705108851">
      <w:bodyDiv w:val="1"/>
      <w:marLeft w:val="0"/>
      <w:marRight w:val="0"/>
      <w:marTop w:val="0"/>
      <w:marBottom w:val="0"/>
      <w:divBdr>
        <w:top w:val="none" w:sz="0" w:space="0" w:color="auto"/>
        <w:left w:val="none" w:sz="0" w:space="0" w:color="auto"/>
        <w:bottom w:val="none" w:sz="0" w:space="0" w:color="auto"/>
        <w:right w:val="none" w:sz="0" w:space="0" w:color="auto"/>
      </w:divBdr>
      <w:divsChild>
        <w:div w:id="1254124596">
          <w:marLeft w:val="0"/>
          <w:marRight w:val="0"/>
          <w:marTop w:val="0"/>
          <w:marBottom w:val="0"/>
          <w:divBdr>
            <w:top w:val="none" w:sz="0" w:space="0" w:color="auto"/>
            <w:left w:val="none" w:sz="0" w:space="0" w:color="auto"/>
            <w:bottom w:val="none" w:sz="0" w:space="0" w:color="auto"/>
            <w:right w:val="none" w:sz="0" w:space="0" w:color="auto"/>
          </w:divBdr>
          <w:divsChild>
            <w:div w:id="15146815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5368980">
      <w:bodyDiv w:val="1"/>
      <w:marLeft w:val="0"/>
      <w:marRight w:val="0"/>
      <w:marTop w:val="0"/>
      <w:marBottom w:val="0"/>
      <w:divBdr>
        <w:top w:val="none" w:sz="0" w:space="0" w:color="auto"/>
        <w:left w:val="none" w:sz="0" w:space="0" w:color="auto"/>
        <w:bottom w:val="none" w:sz="0" w:space="0" w:color="auto"/>
        <w:right w:val="none" w:sz="0" w:space="0" w:color="auto"/>
      </w:divBdr>
      <w:divsChild>
        <w:div w:id="920526558">
          <w:marLeft w:val="0"/>
          <w:marRight w:val="0"/>
          <w:marTop w:val="0"/>
          <w:marBottom w:val="0"/>
          <w:divBdr>
            <w:top w:val="none" w:sz="0" w:space="0" w:color="auto"/>
            <w:left w:val="none" w:sz="0" w:space="0" w:color="auto"/>
            <w:bottom w:val="dotted" w:sz="6" w:space="4" w:color="DDDDDD"/>
            <w:right w:val="none" w:sz="0" w:space="0" w:color="auto"/>
          </w:divBdr>
          <w:divsChild>
            <w:div w:id="7550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3781">
      <w:bodyDiv w:val="1"/>
      <w:marLeft w:val="0"/>
      <w:marRight w:val="0"/>
      <w:marTop w:val="0"/>
      <w:marBottom w:val="0"/>
      <w:divBdr>
        <w:top w:val="none" w:sz="0" w:space="0" w:color="auto"/>
        <w:left w:val="none" w:sz="0" w:space="0" w:color="auto"/>
        <w:bottom w:val="none" w:sz="0" w:space="0" w:color="auto"/>
        <w:right w:val="none" w:sz="0" w:space="0" w:color="auto"/>
      </w:divBdr>
      <w:divsChild>
        <w:div w:id="561058725">
          <w:marLeft w:val="0"/>
          <w:marRight w:val="0"/>
          <w:marTop w:val="0"/>
          <w:marBottom w:val="0"/>
          <w:divBdr>
            <w:top w:val="none" w:sz="0" w:space="0" w:color="auto"/>
            <w:left w:val="none" w:sz="0" w:space="0" w:color="auto"/>
            <w:bottom w:val="none" w:sz="0" w:space="0" w:color="auto"/>
            <w:right w:val="none" w:sz="0" w:space="0" w:color="auto"/>
          </w:divBdr>
          <w:divsChild>
            <w:div w:id="515385925">
              <w:marLeft w:val="0"/>
              <w:marRight w:val="0"/>
              <w:marTop w:val="0"/>
              <w:marBottom w:val="0"/>
              <w:divBdr>
                <w:top w:val="none" w:sz="0" w:space="0" w:color="auto"/>
                <w:left w:val="none" w:sz="0" w:space="0" w:color="auto"/>
                <w:bottom w:val="none" w:sz="0" w:space="0" w:color="auto"/>
                <w:right w:val="none" w:sz="0" w:space="0" w:color="auto"/>
              </w:divBdr>
              <w:divsChild>
                <w:div w:id="914433444">
                  <w:marLeft w:val="0"/>
                  <w:marRight w:val="0"/>
                  <w:marTop w:val="0"/>
                  <w:marBottom w:val="0"/>
                  <w:divBdr>
                    <w:top w:val="none" w:sz="0" w:space="0" w:color="auto"/>
                    <w:left w:val="none" w:sz="0" w:space="0" w:color="auto"/>
                    <w:bottom w:val="none" w:sz="0" w:space="0" w:color="auto"/>
                    <w:right w:val="none" w:sz="0" w:space="0" w:color="auto"/>
                  </w:divBdr>
                  <w:divsChild>
                    <w:div w:id="1851065579">
                      <w:marLeft w:val="0"/>
                      <w:marRight w:val="0"/>
                      <w:marTop w:val="0"/>
                      <w:marBottom w:val="0"/>
                      <w:divBdr>
                        <w:top w:val="none" w:sz="0" w:space="0" w:color="auto"/>
                        <w:left w:val="none" w:sz="0" w:space="0" w:color="auto"/>
                        <w:bottom w:val="none" w:sz="0" w:space="0" w:color="auto"/>
                        <w:right w:val="none" w:sz="0" w:space="0" w:color="auto"/>
                      </w:divBdr>
                      <w:divsChild>
                        <w:div w:id="1681005396">
                          <w:marLeft w:val="0"/>
                          <w:marRight w:val="0"/>
                          <w:marTop w:val="0"/>
                          <w:marBottom w:val="0"/>
                          <w:divBdr>
                            <w:top w:val="none" w:sz="0" w:space="0" w:color="auto"/>
                            <w:left w:val="none" w:sz="0" w:space="0" w:color="auto"/>
                            <w:bottom w:val="none" w:sz="0" w:space="0" w:color="auto"/>
                            <w:right w:val="none" w:sz="0" w:space="0" w:color="auto"/>
                          </w:divBdr>
                          <w:divsChild>
                            <w:div w:id="727916512">
                              <w:marLeft w:val="0"/>
                              <w:marRight w:val="0"/>
                              <w:marTop w:val="0"/>
                              <w:marBottom w:val="0"/>
                              <w:divBdr>
                                <w:top w:val="none" w:sz="0" w:space="0" w:color="auto"/>
                                <w:left w:val="none" w:sz="0" w:space="0" w:color="auto"/>
                                <w:bottom w:val="none" w:sz="0" w:space="0" w:color="auto"/>
                                <w:right w:val="none" w:sz="0" w:space="0" w:color="auto"/>
                              </w:divBdr>
                              <w:divsChild>
                                <w:div w:id="1084840727">
                                  <w:marLeft w:val="0"/>
                                  <w:marRight w:val="0"/>
                                  <w:marTop w:val="0"/>
                                  <w:marBottom w:val="0"/>
                                  <w:divBdr>
                                    <w:top w:val="none" w:sz="0" w:space="0" w:color="auto"/>
                                    <w:left w:val="none" w:sz="0" w:space="0" w:color="auto"/>
                                    <w:bottom w:val="none" w:sz="0" w:space="0" w:color="auto"/>
                                    <w:right w:val="none" w:sz="0" w:space="0" w:color="auto"/>
                                  </w:divBdr>
                                  <w:divsChild>
                                    <w:div w:id="41104342">
                                      <w:marLeft w:val="0"/>
                                      <w:marRight w:val="0"/>
                                      <w:marTop w:val="0"/>
                                      <w:marBottom w:val="0"/>
                                      <w:divBdr>
                                        <w:top w:val="none" w:sz="0" w:space="0" w:color="auto"/>
                                        <w:left w:val="none" w:sz="0" w:space="0" w:color="auto"/>
                                        <w:bottom w:val="none" w:sz="0" w:space="0" w:color="auto"/>
                                        <w:right w:val="none" w:sz="0" w:space="0" w:color="auto"/>
                                      </w:divBdr>
                                      <w:divsChild>
                                        <w:div w:id="15201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955051">
      <w:bodyDiv w:val="1"/>
      <w:marLeft w:val="0"/>
      <w:marRight w:val="0"/>
      <w:marTop w:val="0"/>
      <w:marBottom w:val="0"/>
      <w:divBdr>
        <w:top w:val="none" w:sz="0" w:space="0" w:color="auto"/>
        <w:left w:val="none" w:sz="0" w:space="0" w:color="auto"/>
        <w:bottom w:val="none" w:sz="0" w:space="0" w:color="auto"/>
        <w:right w:val="none" w:sz="0" w:space="0" w:color="auto"/>
      </w:divBdr>
    </w:div>
    <w:div w:id="706030003">
      <w:bodyDiv w:val="1"/>
      <w:marLeft w:val="0"/>
      <w:marRight w:val="0"/>
      <w:marTop w:val="0"/>
      <w:marBottom w:val="0"/>
      <w:divBdr>
        <w:top w:val="none" w:sz="0" w:space="0" w:color="auto"/>
        <w:left w:val="none" w:sz="0" w:space="0" w:color="auto"/>
        <w:bottom w:val="none" w:sz="0" w:space="0" w:color="auto"/>
        <w:right w:val="none" w:sz="0" w:space="0" w:color="auto"/>
      </w:divBdr>
    </w:div>
    <w:div w:id="706570031">
      <w:bodyDiv w:val="1"/>
      <w:marLeft w:val="0"/>
      <w:marRight w:val="0"/>
      <w:marTop w:val="0"/>
      <w:marBottom w:val="0"/>
      <w:divBdr>
        <w:top w:val="none" w:sz="0" w:space="0" w:color="auto"/>
        <w:left w:val="none" w:sz="0" w:space="0" w:color="auto"/>
        <w:bottom w:val="none" w:sz="0" w:space="0" w:color="auto"/>
        <w:right w:val="none" w:sz="0" w:space="0" w:color="auto"/>
      </w:divBdr>
      <w:divsChild>
        <w:div w:id="1047804042">
          <w:marLeft w:val="0"/>
          <w:marRight w:val="0"/>
          <w:marTop w:val="0"/>
          <w:marBottom w:val="0"/>
          <w:divBdr>
            <w:top w:val="none" w:sz="0" w:space="0" w:color="auto"/>
            <w:left w:val="none" w:sz="0" w:space="0" w:color="auto"/>
            <w:bottom w:val="none" w:sz="0" w:space="0" w:color="auto"/>
            <w:right w:val="none" w:sz="0" w:space="0" w:color="auto"/>
          </w:divBdr>
          <w:divsChild>
            <w:div w:id="654800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6639715">
      <w:bodyDiv w:val="1"/>
      <w:marLeft w:val="0"/>
      <w:marRight w:val="0"/>
      <w:marTop w:val="0"/>
      <w:marBottom w:val="0"/>
      <w:divBdr>
        <w:top w:val="none" w:sz="0" w:space="0" w:color="auto"/>
        <w:left w:val="none" w:sz="0" w:space="0" w:color="auto"/>
        <w:bottom w:val="none" w:sz="0" w:space="0" w:color="auto"/>
        <w:right w:val="none" w:sz="0" w:space="0" w:color="auto"/>
      </w:divBdr>
      <w:divsChild>
        <w:div w:id="574627386">
          <w:marLeft w:val="0"/>
          <w:marRight w:val="0"/>
          <w:marTop w:val="300"/>
          <w:marBottom w:val="0"/>
          <w:divBdr>
            <w:top w:val="none" w:sz="0" w:space="0" w:color="auto"/>
            <w:left w:val="none" w:sz="0" w:space="0" w:color="auto"/>
            <w:bottom w:val="none" w:sz="0" w:space="0" w:color="auto"/>
            <w:right w:val="none" w:sz="0" w:space="0" w:color="auto"/>
          </w:divBdr>
        </w:div>
      </w:divsChild>
    </w:div>
    <w:div w:id="707029209">
      <w:bodyDiv w:val="1"/>
      <w:marLeft w:val="0"/>
      <w:marRight w:val="0"/>
      <w:marTop w:val="0"/>
      <w:marBottom w:val="0"/>
      <w:divBdr>
        <w:top w:val="none" w:sz="0" w:space="0" w:color="auto"/>
        <w:left w:val="none" w:sz="0" w:space="0" w:color="auto"/>
        <w:bottom w:val="none" w:sz="0" w:space="0" w:color="auto"/>
        <w:right w:val="none" w:sz="0" w:space="0" w:color="auto"/>
      </w:divBdr>
      <w:divsChild>
        <w:div w:id="1674990362">
          <w:marLeft w:val="0"/>
          <w:marRight w:val="0"/>
          <w:marTop w:val="0"/>
          <w:marBottom w:val="0"/>
          <w:divBdr>
            <w:top w:val="none" w:sz="0" w:space="0" w:color="auto"/>
            <w:left w:val="none" w:sz="0" w:space="0" w:color="auto"/>
            <w:bottom w:val="none" w:sz="0" w:space="0" w:color="auto"/>
            <w:right w:val="none" w:sz="0" w:space="0" w:color="auto"/>
          </w:divBdr>
          <w:divsChild>
            <w:div w:id="775946523">
              <w:marLeft w:val="0"/>
              <w:marRight w:val="0"/>
              <w:marTop w:val="0"/>
              <w:marBottom w:val="0"/>
              <w:divBdr>
                <w:top w:val="none" w:sz="0" w:space="0" w:color="auto"/>
                <w:left w:val="none" w:sz="0" w:space="0" w:color="auto"/>
                <w:bottom w:val="none" w:sz="0" w:space="0" w:color="auto"/>
                <w:right w:val="none" w:sz="0" w:space="0" w:color="auto"/>
              </w:divBdr>
              <w:divsChild>
                <w:div w:id="1688481773">
                  <w:marLeft w:val="0"/>
                  <w:marRight w:val="0"/>
                  <w:marTop w:val="0"/>
                  <w:marBottom w:val="150"/>
                  <w:divBdr>
                    <w:top w:val="none" w:sz="0" w:space="0" w:color="auto"/>
                    <w:left w:val="none" w:sz="0" w:space="0" w:color="auto"/>
                    <w:bottom w:val="none" w:sz="0" w:space="0" w:color="auto"/>
                    <w:right w:val="none" w:sz="0" w:space="0" w:color="auto"/>
                  </w:divBdr>
                  <w:divsChild>
                    <w:div w:id="1547837758">
                      <w:marLeft w:val="0"/>
                      <w:marRight w:val="0"/>
                      <w:marTop w:val="0"/>
                      <w:marBottom w:val="0"/>
                      <w:divBdr>
                        <w:top w:val="none" w:sz="0" w:space="0" w:color="auto"/>
                        <w:left w:val="none" w:sz="0" w:space="0" w:color="auto"/>
                        <w:bottom w:val="none" w:sz="0" w:space="0" w:color="auto"/>
                        <w:right w:val="none" w:sz="0" w:space="0" w:color="auto"/>
                      </w:divBdr>
                      <w:divsChild>
                        <w:div w:id="1916235216">
                          <w:marLeft w:val="0"/>
                          <w:marRight w:val="0"/>
                          <w:marTop w:val="0"/>
                          <w:marBottom w:val="0"/>
                          <w:divBdr>
                            <w:top w:val="none" w:sz="0" w:space="0" w:color="auto"/>
                            <w:left w:val="none" w:sz="0" w:space="0" w:color="auto"/>
                            <w:bottom w:val="none" w:sz="0" w:space="0" w:color="auto"/>
                            <w:right w:val="none" w:sz="0" w:space="0" w:color="auto"/>
                          </w:divBdr>
                          <w:divsChild>
                            <w:div w:id="976647523">
                              <w:marLeft w:val="0"/>
                              <w:marRight w:val="0"/>
                              <w:marTop w:val="0"/>
                              <w:marBottom w:val="0"/>
                              <w:divBdr>
                                <w:top w:val="none" w:sz="0" w:space="0" w:color="auto"/>
                                <w:left w:val="none" w:sz="0" w:space="0" w:color="auto"/>
                                <w:bottom w:val="none" w:sz="0" w:space="0" w:color="auto"/>
                                <w:right w:val="none" w:sz="0" w:space="0" w:color="auto"/>
                              </w:divBdr>
                              <w:divsChild>
                                <w:div w:id="1801413183">
                                  <w:marLeft w:val="0"/>
                                  <w:marRight w:val="0"/>
                                  <w:marTop w:val="0"/>
                                  <w:marBottom w:val="0"/>
                                  <w:divBdr>
                                    <w:top w:val="none" w:sz="0" w:space="0" w:color="auto"/>
                                    <w:left w:val="none" w:sz="0" w:space="0" w:color="auto"/>
                                    <w:bottom w:val="none" w:sz="0" w:space="0" w:color="auto"/>
                                    <w:right w:val="none" w:sz="0" w:space="0" w:color="auto"/>
                                  </w:divBdr>
                                  <w:divsChild>
                                    <w:div w:id="13000677">
                                      <w:marLeft w:val="0"/>
                                      <w:marRight w:val="0"/>
                                      <w:marTop w:val="0"/>
                                      <w:marBottom w:val="0"/>
                                      <w:divBdr>
                                        <w:top w:val="none" w:sz="0" w:space="0" w:color="auto"/>
                                        <w:left w:val="none" w:sz="0" w:space="0" w:color="auto"/>
                                        <w:bottom w:val="none" w:sz="0" w:space="0" w:color="auto"/>
                                        <w:right w:val="none" w:sz="0" w:space="0" w:color="auto"/>
                                      </w:divBdr>
                                      <w:divsChild>
                                        <w:div w:id="376667335">
                                          <w:marLeft w:val="0"/>
                                          <w:marRight w:val="0"/>
                                          <w:marTop w:val="0"/>
                                          <w:marBottom w:val="0"/>
                                          <w:divBdr>
                                            <w:top w:val="none" w:sz="0" w:space="0" w:color="auto"/>
                                            <w:left w:val="none" w:sz="0" w:space="0" w:color="auto"/>
                                            <w:bottom w:val="none" w:sz="0" w:space="0" w:color="auto"/>
                                            <w:right w:val="none" w:sz="0" w:space="0" w:color="auto"/>
                                          </w:divBdr>
                                          <w:divsChild>
                                            <w:div w:id="1906447145">
                                              <w:marLeft w:val="0"/>
                                              <w:marRight w:val="0"/>
                                              <w:marTop w:val="0"/>
                                              <w:marBottom w:val="0"/>
                                              <w:divBdr>
                                                <w:top w:val="none" w:sz="0" w:space="0" w:color="auto"/>
                                                <w:left w:val="none" w:sz="0" w:space="0" w:color="auto"/>
                                                <w:bottom w:val="none" w:sz="0" w:space="0" w:color="auto"/>
                                                <w:right w:val="none" w:sz="0" w:space="0" w:color="auto"/>
                                              </w:divBdr>
                                              <w:divsChild>
                                                <w:div w:id="17299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069751">
      <w:bodyDiv w:val="1"/>
      <w:marLeft w:val="0"/>
      <w:marRight w:val="0"/>
      <w:marTop w:val="0"/>
      <w:marBottom w:val="0"/>
      <w:divBdr>
        <w:top w:val="none" w:sz="0" w:space="0" w:color="auto"/>
        <w:left w:val="none" w:sz="0" w:space="0" w:color="auto"/>
        <w:bottom w:val="none" w:sz="0" w:space="0" w:color="auto"/>
        <w:right w:val="none" w:sz="0" w:space="0" w:color="auto"/>
      </w:divBdr>
      <w:divsChild>
        <w:div w:id="593437042">
          <w:marLeft w:val="0"/>
          <w:marRight w:val="0"/>
          <w:marTop w:val="0"/>
          <w:marBottom w:val="0"/>
          <w:divBdr>
            <w:top w:val="none" w:sz="0" w:space="0" w:color="auto"/>
            <w:left w:val="none" w:sz="0" w:space="0" w:color="auto"/>
            <w:bottom w:val="dotted" w:sz="6" w:space="4" w:color="DDDDDD"/>
            <w:right w:val="none" w:sz="0" w:space="0" w:color="auto"/>
          </w:divBdr>
        </w:div>
      </w:divsChild>
    </w:div>
    <w:div w:id="707148348">
      <w:bodyDiv w:val="1"/>
      <w:marLeft w:val="0"/>
      <w:marRight w:val="0"/>
      <w:marTop w:val="0"/>
      <w:marBottom w:val="0"/>
      <w:divBdr>
        <w:top w:val="none" w:sz="0" w:space="0" w:color="auto"/>
        <w:left w:val="none" w:sz="0" w:space="0" w:color="auto"/>
        <w:bottom w:val="none" w:sz="0" w:space="0" w:color="auto"/>
        <w:right w:val="none" w:sz="0" w:space="0" w:color="auto"/>
      </w:divBdr>
    </w:div>
    <w:div w:id="707223895">
      <w:bodyDiv w:val="1"/>
      <w:marLeft w:val="0"/>
      <w:marRight w:val="0"/>
      <w:marTop w:val="0"/>
      <w:marBottom w:val="0"/>
      <w:divBdr>
        <w:top w:val="none" w:sz="0" w:space="0" w:color="auto"/>
        <w:left w:val="none" w:sz="0" w:space="0" w:color="auto"/>
        <w:bottom w:val="none" w:sz="0" w:space="0" w:color="auto"/>
        <w:right w:val="none" w:sz="0" w:space="0" w:color="auto"/>
      </w:divBdr>
    </w:div>
    <w:div w:id="708800803">
      <w:bodyDiv w:val="1"/>
      <w:marLeft w:val="0"/>
      <w:marRight w:val="0"/>
      <w:marTop w:val="0"/>
      <w:marBottom w:val="0"/>
      <w:divBdr>
        <w:top w:val="none" w:sz="0" w:space="0" w:color="auto"/>
        <w:left w:val="none" w:sz="0" w:space="0" w:color="auto"/>
        <w:bottom w:val="none" w:sz="0" w:space="0" w:color="auto"/>
        <w:right w:val="none" w:sz="0" w:space="0" w:color="auto"/>
      </w:divBdr>
      <w:divsChild>
        <w:div w:id="791899690">
          <w:marLeft w:val="0"/>
          <w:marRight w:val="0"/>
          <w:marTop w:val="0"/>
          <w:marBottom w:val="0"/>
          <w:divBdr>
            <w:top w:val="single" w:sz="6" w:space="0" w:color="E5E5E5"/>
            <w:left w:val="none" w:sz="0" w:space="0" w:color="auto"/>
            <w:bottom w:val="single" w:sz="18" w:space="0" w:color="000000"/>
            <w:right w:val="none" w:sz="0" w:space="0" w:color="auto"/>
          </w:divBdr>
          <w:divsChild>
            <w:div w:id="1791391086">
              <w:marLeft w:val="0"/>
              <w:marRight w:val="0"/>
              <w:marTop w:val="0"/>
              <w:marBottom w:val="0"/>
              <w:divBdr>
                <w:top w:val="none" w:sz="0" w:space="0" w:color="auto"/>
                <w:left w:val="none" w:sz="0" w:space="0" w:color="auto"/>
                <w:bottom w:val="none" w:sz="0" w:space="0" w:color="auto"/>
                <w:right w:val="none" w:sz="0" w:space="0" w:color="auto"/>
              </w:divBdr>
              <w:divsChild>
                <w:div w:id="5623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2150">
          <w:marLeft w:val="0"/>
          <w:marRight w:val="0"/>
          <w:marTop w:val="0"/>
          <w:marBottom w:val="0"/>
          <w:divBdr>
            <w:top w:val="none" w:sz="0" w:space="0" w:color="auto"/>
            <w:left w:val="none" w:sz="0" w:space="0" w:color="auto"/>
            <w:bottom w:val="none" w:sz="0" w:space="0" w:color="auto"/>
            <w:right w:val="none" w:sz="0" w:space="0" w:color="auto"/>
          </w:divBdr>
          <w:divsChild>
            <w:div w:id="1655453890">
              <w:marLeft w:val="0"/>
              <w:marRight w:val="0"/>
              <w:marTop w:val="0"/>
              <w:marBottom w:val="0"/>
              <w:divBdr>
                <w:top w:val="none" w:sz="0" w:space="0" w:color="auto"/>
                <w:left w:val="none" w:sz="0" w:space="0" w:color="auto"/>
                <w:bottom w:val="none" w:sz="0" w:space="0" w:color="auto"/>
                <w:right w:val="none" w:sz="0" w:space="0" w:color="auto"/>
              </w:divBdr>
              <w:divsChild>
                <w:div w:id="1124420239">
                  <w:marLeft w:val="0"/>
                  <w:marRight w:val="0"/>
                  <w:marTop w:val="0"/>
                  <w:marBottom w:val="0"/>
                  <w:divBdr>
                    <w:top w:val="none" w:sz="0" w:space="0" w:color="auto"/>
                    <w:left w:val="none" w:sz="0" w:space="0" w:color="auto"/>
                    <w:bottom w:val="none" w:sz="0" w:space="0" w:color="auto"/>
                    <w:right w:val="none" w:sz="0" w:space="0" w:color="auto"/>
                  </w:divBdr>
                  <w:divsChild>
                    <w:div w:id="2079281523">
                      <w:marLeft w:val="0"/>
                      <w:marRight w:val="0"/>
                      <w:marTop w:val="0"/>
                      <w:marBottom w:val="300"/>
                      <w:divBdr>
                        <w:top w:val="none" w:sz="0" w:space="0" w:color="auto"/>
                        <w:left w:val="none" w:sz="0" w:space="0" w:color="auto"/>
                        <w:bottom w:val="none" w:sz="0" w:space="0" w:color="auto"/>
                        <w:right w:val="none" w:sz="0" w:space="0" w:color="auto"/>
                      </w:divBdr>
                      <w:divsChild>
                        <w:div w:id="1637686941">
                          <w:marLeft w:val="0"/>
                          <w:marRight w:val="0"/>
                          <w:marTop w:val="0"/>
                          <w:marBottom w:val="225"/>
                          <w:divBdr>
                            <w:top w:val="single" w:sz="6" w:space="11" w:color="E5E5E5"/>
                            <w:left w:val="single" w:sz="6" w:space="11" w:color="E5E5E5"/>
                            <w:bottom w:val="single" w:sz="6" w:space="1" w:color="E5E5E5"/>
                            <w:right w:val="single" w:sz="6" w:space="11" w:color="E5E5E5"/>
                          </w:divBdr>
                          <w:divsChild>
                            <w:div w:id="194361264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709035581">
      <w:bodyDiv w:val="1"/>
      <w:marLeft w:val="0"/>
      <w:marRight w:val="0"/>
      <w:marTop w:val="0"/>
      <w:marBottom w:val="0"/>
      <w:divBdr>
        <w:top w:val="none" w:sz="0" w:space="0" w:color="auto"/>
        <w:left w:val="none" w:sz="0" w:space="0" w:color="auto"/>
        <w:bottom w:val="none" w:sz="0" w:space="0" w:color="auto"/>
        <w:right w:val="none" w:sz="0" w:space="0" w:color="auto"/>
      </w:divBdr>
      <w:divsChild>
        <w:div w:id="525097734">
          <w:marLeft w:val="0"/>
          <w:marRight w:val="0"/>
          <w:marTop w:val="0"/>
          <w:marBottom w:val="0"/>
          <w:divBdr>
            <w:top w:val="none" w:sz="0" w:space="0" w:color="auto"/>
            <w:left w:val="none" w:sz="0" w:space="0" w:color="auto"/>
            <w:bottom w:val="dotted" w:sz="6" w:space="4" w:color="DDDDDD"/>
            <w:right w:val="none" w:sz="0" w:space="0" w:color="auto"/>
          </w:divBdr>
          <w:divsChild>
            <w:div w:id="17639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5497">
      <w:bodyDiv w:val="1"/>
      <w:marLeft w:val="0"/>
      <w:marRight w:val="0"/>
      <w:marTop w:val="0"/>
      <w:marBottom w:val="0"/>
      <w:divBdr>
        <w:top w:val="none" w:sz="0" w:space="0" w:color="auto"/>
        <w:left w:val="none" w:sz="0" w:space="0" w:color="auto"/>
        <w:bottom w:val="none" w:sz="0" w:space="0" w:color="auto"/>
        <w:right w:val="none" w:sz="0" w:space="0" w:color="auto"/>
      </w:divBdr>
    </w:div>
    <w:div w:id="709259528">
      <w:bodyDiv w:val="1"/>
      <w:marLeft w:val="0"/>
      <w:marRight w:val="0"/>
      <w:marTop w:val="0"/>
      <w:marBottom w:val="0"/>
      <w:divBdr>
        <w:top w:val="none" w:sz="0" w:space="0" w:color="auto"/>
        <w:left w:val="none" w:sz="0" w:space="0" w:color="auto"/>
        <w:bottom w:val="none" w:sz="0" w:space="0" w:color="auto"/>
        <w:right w:val="none" w:sz="0" w:space="0" w:color="auto"/>
      </w:divBdr>
      <w:divsChild>
        <w:div w:id="307824024">
          <w:marLeft w:val="0"/>
          <w:marRight w:val="0"/>
          <w:marTop w:val="0"/>
          <w:marBottom w:val="150"/>
          <w:divBdr>
            <w:top w:val="none" w:sz="0" w:space="0" w:color="auto"/>
            <w:left w:val="none" w:sz="0" w:space="0" w:color="auto"/>
            <w:bottom w:val="none" w:sz="0" w:space="0" w:color="auto"/>
            <w:right w:val="none" w:sz="0" w:space="0" w:color="auto"/>
          </w:divBdr>
          <w:divsChild>
            <w:div w:id="814564117">
              <w:marLeft w:val="0"/>
              <w:marRight w:val="0"/>
              <w:marTop w:val="0"/>
              <w:marBottom w:val="0"/>
              <w:divBdr>
                <w:top w:val="none" w:sz="0" w:space="0" w:color="auto"/>
                <w:left w:val="none" w:sz="0" w:space="0" w:color="auto"/>
                <w:bottom w:val="none" w:sz="0" w:space="0" w:color="auto"/>
                <w:right w:val="none" w:sz="0" w:space="0" w:color="auto"/>
              </w:divBdr>
              <w:divsChild>
                <w:div w:id="8852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97289">
          <w:marLeft w:val="0"/>
          <w:marRight w:val="0"/>
          <w:marTop w:val="0"/>
          <w:marBottom w:val="150"/>
          <w:divBdr>
            <w:top w:val="none" w:sz="0" w:space="0" w:color="auto"/>
            <w:left w:val="none" w:sz="0" w:space="0" w:color="auto"/>
            <w:bottom w:val="none" w:sz="0" w:space="0" w:color="auto"/>
            <w:right w:val="none" w:sz="0" w:space="0" w:color="auto"/>
          </w:divBdr>
        </w:div>
      </w:divsChild>
    </w:div>
    <w:div w:id="709300509">
      <w:bodyDiv w:val="1"/>
      <w:marLeft w:val="0"/>
      <w:marRight w:val="0"/>
      <w:marTop w:val="0"/>
      <w:marBottom w:val="0"/>
      <w:divBdr>
        <w:top w:val="none" w:sz="0" w:space="0" w:color="auto"/>
        <w:left w:val="none" w:sz="0" w:space="0" w:color="auto"/>
        <w:bottom w:val="none" w:sz="0" w:space="0" w:color="auto"/>
        <w:right w:val="none" w:sz="0" w:space="0" w:color="auto"/>
      </w:divBdr>
      <w:divsChild>
        <w:div w:id="702364041">
          <w:marLeft w:val="0"/>
          <w:marRight w:val="0"/>
          <w:marTop w:val="0"/>
          <w:marBottom w:val="0"/>
          <w:divBdr>
            <w:top w:val="none" w:sz="0" w:space="0" w:color="auto"/>
            <w:left w:val="none" w:sz="0" w:space="0" w:color="auto"/>
            <w:bottom w:val="none" w:sz="0" w:space="0" w:color="auto"/>
            <w:right w:val="none" w:sz="0" w:space="0" w:color="auto"/>
          </w:divBdr>
          <w:divsChild>
            <w:div w:id="1812283017">
              <w:marLeft w:val="0"/>
              <w:marRight w:val="0"/>
              <w:marTop w:val="0"/>
              <w:marBottom w:val="0"/>
              <w:divBdr>
                <w:top w:val="none" w:sz="0" w:space="0" w:color="auto"/>
                <w:left w:val="none" w:sz="0" w:space="0" w:color="auto"/>
                <w:bottom w:val="none" w:sz="0" w:space="0" w:color="auto"/>
                <w:right w:val="none" w:sz="0" w:space="0" w:color="auto"/>
              </w:divBdr>
              <w:divsChild>
                <w:div w:id="2769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3589">
          <w:marLeft w:val="0"/>
          <w:marRight w:val="0"/>
          <w:marTop w:val="0"/>
          <w:marBottom w:val="75"/>
          <w:divBdr>
            <w:top w:val="none" w:sz="0" w:space="0" w:color="auto"/>
            <w:left w:val="none" w:sz="0" w:space="0" w:color="auto"/>
            <w:bottom w:val="none" w:sz="0" w:space="0" w:color="auto"/>
            <w:right w:val="none" w:sz="0" w:space="0" w:color="auto"/>
          </w:divBdr>
        </w:div>
        <w:div w:id="578951115">
          <w:marLeft w:val="0"/>
          <w:marRight w:val="0"/>
          <w:marTop w:val="0"/>
          <w:marBottom w:val="300"/>
          <w:divBdr>
            <w:top w:val="none" w:sz="0" w:space="0" w:color="auto"/>
            <w:left w:val="none" w:sz="0" w:space="0" w:color="auto"/>
            <w:bottom w:val="none" w:sz="0" w:space="0" w:color="auto"/>
            <w:right w:val="none" w:sz="0" w:space="0" w:color="auto"/>
          </w:divBdr>
          <w:divsChild>
            <w:div w:id="1638223028">
              <w:marLeft w:val="0"/>
              <w:marRight w:val="0"/>
              <w:marTop w:val="0"/>
              <w:marBottom w:val="0"/>
              <w:divBdr>
                <w:top w:val="none" w:sz="0" w:space="0" w:color="auto"/>
                <w:left w:val="none" w:sz="0" w:space="0" w:color="auto"/>
                <w:bottom w:val="none" w:sz="0" w:space="0" w:color="auto"/>
                <w:right w:val="none" w:sz="0" w:space="0" w:color="auto"/>
              </w:divBdr>
            </w:div>
          </w:divsChild>
        </w:div>
        <w:div w:id="1373848218">
          <w:marLeft w:val="0"/>
          <w:marRight w:val="0"/>
          <w:marTop w:val="0"/>
          <w:marBottom w:val="0"/>
          <w:divBdr>
            <w:top w:val="none" w:sz="0" w:space="0" w:color="auto"/>
            <w:left w:val="none" w:sz="0" w:space="0" w:color="auto"/>
            <w:bottom w:val="none" w:sz="0" w:space="0" w:color="auto"/>
            <w:right w:val="none" w:sz="0" w:space="0" w:color="auto"/>
          </w:divBdr>
        </w:div>
      </w:divsChild>
    </w:div>
    <w:div w:id="709577204">
      <w:bodyDiv w:val="1"/>
      <w:marLeft w:val="0"/>
      <w:marRight w:val="0"/>
      <w:marTop w:val="0"/>
      <w:marBottom w:val="0"/>
      <w:divBdr>
        <w:top w:val="none" w:sz="0" w:space="0" w:color="auto"/>
        <w:left w:val="none" w:sz="0" w:space="0" w:color="auto"/>
        <w:bottom w:val="none" w:sz="0" w:space="0" w:color="auto"/>
        <w:right w:val="none" w:sz="0" w:space="0" w:color="auto"/>
      </w:divBdr>
    </w:div>
    <w:div w:id="709763139">
      <w:bodyDiv w:val="1"/>
      <w:marLeft w:val="0"/>
      <w:marRight w:val="0"/>
      <w:marTop w:val="0"/>
      <w:marBottom w:val="0"/>
      <w:divBdr>
        <w:top w:val="none" w:sz="0" w:space="0" w:color="auto"/>
        <w:left w:val="none" w:sz="0" w:space="0" w:color="auto"/>
        <w:bottom w:val="none" w:sz="0" w:space="0" w:color="auto"/>
        <w:right w:val="none" w:sz="0" w:space="0" w:color="auto"/>
      </w:divBdr>
    </w:div>
    <w:div w:id="710809533">
      <w:bodyDiv w:val="1"/>
      <w:marLeft w:val="0"/>
      <w:marRight w:val="0"/>
      <w:marTop w:val="0"/>
      <w:marBottom w:val="0"/>
      <w:divBdr>
        <w:top w:val="none" w:sz="0" w:space="0" w:color="auto"/>
        <w:left w:val="none" w:sz="0" w:space="0" w:color="auto"/>
        <w:bottom w:val="none" w:sz="0" w:space="0" w:color="auto"/>
        <w:right w:val="none" w:sz="0" w:space="0" w:color="auto"/>
      </w:divBdr>
      <w:divsChild>
        <w:div w:id="202405060">
          <w:marLeft w:val="0"/>
          <w:marRight w:val="0"/>
          <w:marTop w:val="0"/>
          <w:marBottom w:val="0"/>
          <w:divBdr>
            <w:top w:val="none" w:sz="0" w:space="0" w:color="auto"/>
            <w:left w:val="none" w:sz="0" w:space="0" w:color="auto"/>
            <w:bottom w:val="none" w:sz="0" w:space="0" w:color="auto"/>
            <w:right w:val="none" w:sz="0" w:space="0" w:color="auto"/>
          </w:divBdr>
        </w:div>
      </w:divsChild>
    </w:div>
    <w:div w:id="712117103">
      <w:bodyDiv w:val="1"/>
      <w:marLeft w:val="0"/>
      <w:marRight w:val="0"/>
      <w:marTop w:val="0"/>
      <w:marBottom w:val="0"/>
      <w:divBdr>
        <w:top w:val="none" w:sz="0" w:space="0" w:color="auto"/>
        <w:left w:val="none" w:sz="0" w:space="0" w:color="auto"/>
        <w:bottom w:val="none" w:sz="0" w:space="0" w:color="auto"/>
        <w:right w:val="none" w:sz="0" w:space="0" w:color="auto"/>
      </w:divBdr>
      <w:divsChild>
        <w:div w:id="66072762">
          <w:marLeft w:val="0"/>
          <w:marRight w:val="0"/>
          <w:marTop w:val="0"/>
          <w:marBottom w:val="150"/>
          <w:divBdr>
            <w:top w:val="none" w:sz="0" w:space="0" w:color="auto"/>
            <w:left w:val="none" w:sz="0" w:space="0" w:color="auto"/>
            <w:bottom w:val="none" w:sz="0" w:space="0" w:color="auto"/>
            <w:right w:val="none" w:sz="0" w:space="0" w:color="auto"/>
          </w:divBdr>
          <w:divsChild>
            <w:div w:id="2094428411">
              <w:marLeft w:val="0"/>
              <w:marRight w:val="0"/>
              <w:marTop w:val="0"/>
              <w:marBottom w:val="0"/>
              <w:divBdr>
                <w:top w:val="none" w:sz="0" w:space="0" w:color="auto"/>
                <w:left w:val="none" w:sz="0" w:space="0" w:color="auto"/>
                <w:bottom w:val="none" w:sz="0" w:space="0" w:color="auto"/>
                <w:right w:val="none" w:sz="0" w:space="0" w:color="auto"/>
              </w:divBdr>
            </w:div>
          </w:divsChild>
        </w:div>
        <w:div w:id="1960841325">
          <w:marLeft w:val="0"/>
          <w:marRight w:val="0"/>
          <w:marTop w:val="0"/>
          <w:marBottom w:val="150"/>
          <w:divBdr>
            <w:top w:val="none" w:sz="0" w:space="0" w:color="auto"/>
            <w:left w:val="none" w:sz="0" w:space="0" w:color="auto"/>
            <w:bottom w:val="none" w:sz="0" w:space="0" w:color="auto"/>
            <w:right w:val="none" w:sz="0" w:space="0" w:color="auto"/>
          </w:divBdr>
        </w:div>
        <w:div w:id="372537150">
          <w:marLeft w:val="0"/>
          <w:marRight w:val="0"/>
          <w:marTop w:val="0"/>
          <w:marBottom w:val="0"/>
          <w:divBdr>
            <w:top w:val="none" w:sz="0" w:space="0" w:color="auto"/>
            <w:left w:val="none" w:sz="0" w:space="0" w:color="auto"/>
            <w:bottom w:val="none" w:sz="0" w:space="0" w:color="auto"/>
            <w:right w:val="none" w:sz="0" w:space="0" w:color="auto"/>
          </w:divBdr>
          <w:divsChild>
            <w:div w:id="646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7274">
      <w:bodyDiv w:val="1"/>
      <w:marLeft w:val="0"/>
      <w:marRight w:val="0"/>
      <w:marTop w:val="0"/>
      <w:marBottom w:val="0"/>
      <w:divBdr>
        <w:top w:val="none" w:sz="0" w:space="0" w:color="auto"/>
        <w:left w:val="none" w:sz="0" w:space="0" w:color="auto"/>
        <w:bottom w:val="none" w:sz="0" w:space="0" w:color="auto"/>
        <w:right w:val="none" w:sz="0" w:space="0" w:color="auto"/>
      </w:divBdr>
      <w:divsChild>
        <w:div w:id="1044520466">
          <w:marLeft w:val="0"/>
          <w:marRight w:val="0"/>
          <w:marTop w:val="0"/>
          <w:marBottom w:val="150"/>
          <w:divBdr>
            <w:top w:val="none" w:sz="0" w:space="0" w:color="auto"/>
            <w:left w:val="none" w:sz="0" w:space="0" w:color="auto"/>
            <w:bottom w:val="none" w:sz="0" w:space="0" w:color="auto"/>
            <w:right w:val="none" w:sz="0" w:space="0" w:color="auto"/>
          </w:divBdr>
        </w:div>
      </w:divsChild>
    </w:div>
    <w:div w:id="712660786">
      <w:bodyDiv w:val="1"/>
      <w:marLeft w:val="0"/>
      <w:marRight w:val="0"/>
      <w:marTop w:val="0"/>
      <w:marBottom w:val="0"/>
      <w:divBdr>
        <w:top w:val="none" w:sz="0" w:space="0" w:color="auto"/>
        <w:left w:val="none" w:sz="0" w:space="0" w:color="auto"/>
        <w:bottom w:val="none" w:sz="0" w:space="0" w:color="auto"/>
        <w:right w:val="none" w:sz="0" w:space="0" w:color="auto"/>
      </w:divBdr>
      <w:divsChild>
        <w:div w:id="1195271987">
          <w:marLeft w:val="0"/>
          <w:marRight w:val="0"/>
          <w:marTop w:val="0"/>
          <w:marBottom w:val="0"/>
          <w:divBdr>
            <w:top w:val="none" w:sz="0" w:space="0" w:color="auto"/>
            <w:left w:val="none" w:sz="0" w:space="0" w:color="auto"/>
            <w:bottom w:val="dotted" w:sz="6" w:space="4" w:color="DDDDDD"/>
            <w:right w:val="none" w:sz="0" w:space="0" w:color="auto"/>
          </w:divBdr>
        </w:div>
      </w:divsChild>
    </w:div>
    <w:div w:id="715280103">
      <w:bodyDiv w:val="1"/>
      <w:marLeft w:val="0"/>
      <w:marRight w:val="0"/>
      <w:marTop w:val="0"/>
      <w:marBottom w:val="0"/>
      <w:divBdr>
        <w:top w:val="none" w:sz="0" w:space="0" w:color="auto"/>
        <w:left w:val="none" w:sz="0" w:space="0" w:color="auto"/>
        <w:bottom w:val="none" w:sz="0" w:space="0" w:color="auto"/>
        <w:right w:val="none" w:sz="0" w:space="0" w:color="auto"/>
      </w:divBdr>
      <w:divsChild>
        <w:div w:id="130248062">
          <w:marLeft w:val="0"/>
          <w:marRight w:val="0"/>
          <w:marTop w:val="0"/>
          <w:marBottom w:val="0"/>
          <w:divBdr>
            <w:top w:val="none" w:sz="0" w:space="0" w:color="auto"/>
            <w:left w:val="none" w:sz="0" w:space="0" w:color="auto"/>
            <w:bottom w:val="none" w:sz="0" w:space="0" w:color="auto"/>
            <w:right w:val="none" w:sz="0" w:space="0" w:color="auto"/>
          </w:divBdr>
        </w:div>
      </w:divsChild>
    </w:div>
    <w:div w:id="715398201">
      <w:bodyDiv w:val="1"/>
      <w:marLeft w:val="0"/>
      <w:marRight w:val="0"/>
      <w:marTop w:val="0"/>
      <w:marBottom w:val="0"/>
      <w:divBdr>
        <w:top w:val="none" w:sz="0" w:space="0" w:color="auto"/>
        <w:left w:val="none" w:sz="0" w:space="0" w:color="auto"/>
        <w:bottom w:val="none" w:sz="0" w:space="0" w:color="auto"/>
        <w:right w:val="none" w:sz="0" w:space="0" w:color="auto"/>
      </w:divBdr>
      <w:divsChild>
        <w:div w:id="601914898">
          <w:marLeft w:val="0"/>
          <w:marRight w:val="0"/>
          <w:marTop w:val="0"/>
          <w:marBottom w:val="150"/>
          <w:divBdr>
            <w:top w:val="none" w:sz="0" w:space="0" w:color="auto"/>
            <w:left w:val="none" w:sz="0" w:space="0" w:color="auto"/>
            <w:bottom w:val="none" w:sz="0" w:space="0" w:color="auto"/>
            <w:right w:val="none" w:sz="0" w:space="0" w:color="auto"/>
          </w:divBdr>
          <w:divsChild>
            <w:div w:id="1789423972">
              <w:marLeft w:val="0"/>
              <w:marRight w:val="0"/>
              <w:marTop w:val="0"/>
              <w:marBottom w:val="0"/>
              <w:divBdr>
                <w:top w:val="none" w:sz="0" w:space="0" w:color="auto"/>
                <w:left w:val="none" w:sz="0" w:space="0" w:color="auto"/>
                <w:bottom w:val="none" w:sz="0" w:space="0" w:color="auto"/>
                <w:right w:val="none" w:sz="0" w:space="0" w:color="auto"/>
              </w:divBdr>
            </w:div>
          </w:divsChild>
        </w:div>
        <w:div w:id="613437497">
          <w:marLeft w:val="0"/>
          <w:marRight w:val="0"/>
          <w:marTop w:val="0"/>
          <w:marBottom w:val="150"/>
          <w:divBdr>
            <w:top w:val="none" w:sz="0" w:space="0" w:color="auto"/>
            <w:left w:val="none" w:sz="0" w:space="0" w:color="auto"/>
            <w:bottom w:val="none" w:sz="0" w:space="0" w:color="auto"/>
            <w:right w:val="none" w:sz="0" w:space="0" w:color="auto"/>
          </w:divBdr>
        </w:div>
      </w:divsChild>
    </w:div>
    <w:div w:id="715666917">
      <w:bodyDiv w:val="1"/>
      <w:marLeft w:val="0"/>
      <w:marRight w:val="0"/>
      <w:marTop w:val="0"/>
      <w:marBottom w:val="0"/>
      <w:divBdr>
        <w:top w:val="none" w:sz="0" w:space="0" w:color="auto"/>
        <w:left w:val="none" w:sz="0" w:space="0" w:color="auto"/>
        <w:bottom w:val="none" w:sz="0" w:space="0" w:color="auto"/>
        <w:right w:val="none" w:sz="0" w:space="0" w:color="auto"/>
      </w:divBdr>
      <w:divsChild>
        <w:div w:id="636642133">
          <w:marLeft w:val="0"/>
          <w:marRight w:val="0"/>
          <w:marTop w:val="0"/>
          <w:marBottom w:val="150"/>
          <w:divBdr>
            <w:top w:val="none" w:sz="0" w:space="0" w:color="auto"/>
            <w:left w:val="none" w:sz="0" w:space="0" w:color="auto"/>
            <w:bottom w:val="none" w:sz="0" w:space="0" w:color="auto"/>
            <w:right w:val="none" w:sz="0" w:space="0" w:color="auto"/>
          </w:divBdr>
          <w:divsChild>
            <w:div w:id="828792352">
              <w:marLeft w:val="0"/>
              <w:marRight w:val="0"/>
              <w:marTop w:val="0"/>
              <w:marBottom w:val="0"/>
              <w:divBdr>
                <w:top w:val="none" w:sz="0" w:space="0" w:color="auto"/>
                <w:left w:val="none" w:sz="0" w:space="0" w:color="auto"/>
                <w:bottom w:val="none" w:sz="0" w:space="0" w:color="auto"/>
                <w:right w:val="none" w:sz="0" w:space="0" w:color="auto"/>
              </w:divBdr>
              <w:divsChild>
                <w:div w:id="1920406834">
                  <w:marLeft w:val="0"/>
                  <w:marRight w:val="0"/>
                  <w:marTop w:val="0"/>
                  <w:marBottom w:val="0"/>
                  <w:divBdr>
                    <w:top w:val="none" w:sz="0" w:space="0" w:color="auto"/>
                    <w:left w:val="none" w:sz="0" w:space="0" w:color="auto"/>
                    <w:bottom w:val="none" w:sz="0" w:space="0" w:color="auto"/>
                    <w:right w:val="none" w:sz="0" w:space="0" w:color="auto"/>
                  </w:divBdr>
                  <w:divsChild>
                    <w:div w:id="1902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49455">
          <w:marLeft w:val="0"/>
          <w:marRight w:val="0"/>
          <w:marTop w:val="0"/>
          <w:marBottom w:val="0"/>
          <w:divBdr>
            <w:top w:val="none" w:sz="0" w:space="0" w:color="auto"/>
            <w:left w:val="none" w:sz="0" w:space="0" w:color="auto"/>
            <w:bottom w:val="none" w:sz="0" w:space="0" w:color="auto"/>
            <w:right w:val="none" w:sz="0" w:space="0" w:color="auto"/>
          </w:divBdr>
        </w:div>
      </w:divsChild>
    </w:div>
    <w:div w:id="716046491">
      <w:bodyDiv w:val="1"/>
      <w:marLeft w:val="0"/>
      <w:marRight w:val="0"/>
      <w:marTop w:val="0"/>
      <w:marBottom w:val="0"/>
      <w:divBdr>
        <w:top w:val="none" w:sz="0" w:space="0" w:color="auto"/>
        <w:left w:val="none" w:sz="0" w:space="0" w:color="auto"/>
        <w:bottom w:val="none" w:sz="0" w:space="0" w:color="auto"/>
        <w:right w:val="none" w:sz="0" w:space="0" w:color="auto"/>
      </w:divBdr>
    </w:div>
    <w:div w:id="716666468">
      <w:bodyDiv w:val="1"/>
      <w:marLeft w:val="0"/>
      <w:marRight w:val="0"/>
      <w:marTop w:val="0"/>
      <w:marBottom w:val="0"/>
      <w:divBdr>
        <w:top w:val="none" w:sz="0" w:space="0" w:color="auto"/>
        <w:left w:val="none" w:sz="0" w:space="0" w:color="auto"/>
        <w:bottom w:val="none" w:sz="0" w:space="0" w:color="auto"/>
        <w:right w:val="none" w:sz="0" w:space="0" w:color="auto"/>
      </w:divBdr>
      <w:divsChild>
        <w:div w:id="147863931">
          <w:marLeft w:val="0"/>
          <w:marRight w:val="0"/>
          <w:marTop w:val="0"/>
          <w:marBottom w:val="0"/>
          <w:divBdr>
            <w:top w:val="none" w:sz="0" w:space="0" w:color="auto"/>
            <w:left w:val="none" w:sz="0" w:space="0" w:color="auto"/>
            <w:bottom w:val="none" w:sz="0" w:space="0" w:color="auto"/>
            <w:right w:val="none" w:sz="0" w:space="0" w:color="auto"/>
          </w:divBdr>
          <w:divsChild>
            <w:div w:id="3535754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7164099">
      <w:bodyDiv w:val="1"/>
      <w:marLeft w:val="0"/>
      <w:marRight w:val="0"/>
      <w:marTop w:val="0"/>
      <w:marBottom w:val="0"/>
      <w:divBdr>
        <w:top w:val="none" w:sz="0" w:space="0" w:color="auto"/>
        <w:left w:val="none" w:sz="0" w:space="0" w:color="auto"/>
        <w:bottom w:val="none" w:sz="0" w:space="0" w:color="auto"/>
        <w:right w:val="none" w:sz="0" w:space="0" w:color="auto"/>
      </w:divBdr>
    </w:div>
    <w:div w:id="717515930">
      <w:bodyDiv w:val="1"/>
      <w:marLeft w:val="0"/>
      <w:marRight w:val="0"/>
      <w:marTop w:val="0"/>
      <w:marBottom w:val="0"/>
      <w:divBdr>
        <w:top w:val="none" w:sz="0" w:space="0" w:color="auto"/>
        <w:left w:val="none" w:sz="0" w:space="0" w:color="auto"/>
        <w:bottom w:val="none" w:sz="0" w:space="0" w:color="auto"/>
        <w:right w:val="none" w:sz="0" w:space="0" w:color="auto"/>
      </w:divBdr>
      <w:divsChild>
        <w:div w:id="995642755">
          <w:marLeft w:val="0"/>
          <w:marRight w:val="0"/>
          <w:marTop w:val="0"/>
          <w:marBottom w:val="0"/>
          <w:divBdr>
            <w:top w:val="none" w:sz="0" w:space="0" w:color="auto"/>
            <w:left w:val="none" w:sz="0" w:space="0" w:color="auto"/>
            <w:bottom w:val="none" w:sz="0" w:space="0" w:color="auto"/>
            <w:right w:val="none" w:sz="0" w:space="0" w:color="auto"/>
          </w:divBdr>
          <w:divsChild>
            <w:div w:id="895506623">
              <w:marLeft w:val="0"/>
              <w:marRight w:val="0"/>
              <w:marTop w:val="0"/>
              <w:marBottom w:val="0"/>
              <w:divBdr>
                <w:top w:val="none" w:sz="0" w:space="0" w:color="auto"/>
                <w:left w:val="none" w:sz="0" w:space="0" w:color="auto"/>
                <w:bottom w:val="none" w:sz="0" w:space="0" w:color="auto"/>
                <w:right w:val="none" w:sz="0" w:space="0" w:color="auto"/>
              </w:divBdr>
              <w:divsChild>
                <w:div w:id="170148056">
                  <w:marLeft w:val="0"/>
                  <w:marRight w:val="0"/>
                  <w:marTop w:val="0"/>
                  <w:marBottom w:val="0"/>
                  <w:divBdr>
                    <w:top w:val="none" w:sz="0" w:space="0" w:color="auto"/>
                    <w:left w:val="none" w:sz="0" w:space="0" w:color="auto"/>
                    <w:bottom w:val="none" w:sz="0" w:space="0" w:color="auto"/>
                    <w:right w:val="none" w:sz="0" w:space="0" w:color="auto"/>
                  </w:divBdr>
                  <w:divsChild>
                    <w:div w:id="1720788845">
                      <w:marLeft w:val="0"/>
                      <w:marRight w:val="0"/>
                      <w:marTop w:val="0"/>
                      <w:marBottom w:val="0"/>
                      <w:divBdr>
                        <w:top w:val="none" w:sz="0" w:space="0" w:color="auto"/>
                        <w:left w:val="none" w:sz="0" w:space="0" w:color="auto"/>
                        <w:bottom w:val="none" w:sz="0" w:space="0" w:color="auto"/>
                        <w:right w:val="none" w:sz="0" w:space="0" w:color="auto"/>
                      </w:divBdr>
                      <w:divsChild>
                        <w:div w:id="1853178313">
                          <w:marLeft w:val="0"/>
                          <w:marRight w:val="0"/>
                          <w:marTop w:val="0"/>
                          <w:marBottom w:val="0"/>
                          <w:divBdr>
                            <w:top w:val="none" w:sz="0" w:space="0" w:color="auto"/>
                            <w:left w:val="none" w:sz="0" w:space="0" w:color="auto"/>
                            <w:bottom w:val="none" w:sz="0" w:space="0" w:color="auto"/>
                            <w:right w:val="none" w:sz="0" w:space="0" w:color="auto"/>
                          </w:divBdr>
                          <w:divsChild>
                            <w:div w:id="1960990942">
                              <w:marLeft w:val="0"/>
                              <w:marRight w:val="0"/>
                              <w:marTop w:val="0"/>
                              <w:marBottom w:val="0"/>
                              <w:divBdr>
                                <w:top w:val="none" w:sz="0" w:space="0" w:color="auto"/>
                                <w:left w:val="none" w:sz="0" w:space="0" w:color="auto"/>
                                <w:bottom w:val="none" w:sz="0" w:space="0" w:color="auto"/>
                                <w:right w:val="none" w:sz="0" w:space="0" w:color="auto"/>
                              </w:divBdr>
                              <w:divsChild>
                                <w:div w:id="548147391">
                                  <w:marLeft w:val="0"/>
                                  <w:marRight w:val="0"/>
                                  <w:marTop w:val="0"/>
                                  <w:marBottom w:val="0"/>
                                  <w:divBdr>
                                    <w:top w:val="none" w:sz="0" w:space="0" w:color="auto"/>
                                    <w:left w:val="none" w:sz="0" w:space="0" w:color="auto"/>
                                    <w:bottom w:val="none" w:sz="0" w:space="0" w:color="auto"/>
                                    <w:right w:val="none" w:sz="0" w:space="0" w:color="auto"/>
                                  </w:divBdr>
                                  <w:divsChild>
                                    <w:div w:id="1817144725">
                                      <w:marLeft w:val="0"/>
                                      <w:marRight w:val="0"/>
                                      <w:marTop w:val="0"/>
                                      <w:marBottom w:val="0"/>
                                      <w:divBdr>
                                        <w:top w:val="none" w:sz="0" w:space="0" w:color="auto"/>
                                        <w:left w:val="none" w:sz="0" w:space="0" w:color="auto"/>
                                        <w:bottom w:val="none" w:sz="0" w:space="0" w:color="auto"/>
                                        <w:right w:val="none" w:sz="0" w:space="0" w:color="auto"/>
                                      </w:divBdr>
                                      <w:divsChild>
                                        <w:div w:id="14077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05988">
      <w:bodyDiv w:val="1"/>
      <w:marLeft w:val="0"/>
      <w:marRight w:val="0"/>
      <w:marTop w:val="0"/>
      <w:marBottom w:val="0"/>
      <w:divBdr>
        <w:top w:val="none" w:sz="0" w:space="0" w:color="auto"/>
        <w:left w:val="none" w:sz="0" w:space="0" w:color="auto"/>
        <w:bottom w:val="none" w:sz="0" w:space="0" w:color="auto"/>
        <w:right w:val="none" w:sz="0" w:space="0" w:color="auto"/>
      </w:divBdr>
      <w:divsChild>
        <w:div w:id="602959110">
          <w:marLeft w:val="0"/>
          <w:marRight w:val="0"/>
          <w:marTop w:val="0"/>
          <w:marBottom w:val="0"/>
          <w:divBdr>
            <w:top w:val="none" w:sz="0" w:space="0" w:color="auto"/>
            <w:left w:val="none" w:sz="0" w:space="0" w:color="auto"/>
            <w:bottom w:val="dotted" w:sz="6" w:space="4" w:color="DDDDDD"/>
            <w:right w:val="none" w:sz="0" w:space="0" w:color="auto"/>
          </w:divBdr>
        </w:div>
      </w:divsChild>
    </w:div>
    <w:div w:id="718745624">
      <w:bodyDiv w:val="1"/>
      <w:marLeft w:val="0"/>
      <w:marRight w:val="0"/>
      <w:marTop w:val="0"/>
      <w:marBottom w:val="0"/>
      <w:divBdr>
        <w:top w:val="none" w:sz="0" w:space="0" w:color="auto"/>
        <w:left w:val="none" w:sz="0" w:space="0" w:color="auto"/>
        <w:bottom w:val="none" w:sz="0" w:space="0" w:color="auto"/>
        <w:right w:val="none" w:sz="0" w:space="0" w:color="auto"/>
      </w:divBdr>
      <w:divsChild>
        <w:div w:id="380448562">
          <w:marLeft w:val="0"/>
          <w:marRight w:val="0"/>
          <w:marTop w:val="0"/>
          <w:marBottom w:val="0"/>
          <w:divBdr>
            <w:top w:val="none" w:sz="0" w:space="0" w:color="auto"/>
            <w:left w:val="none" w:sz="0" w:space="0" w:color="auto"/>
            <w:bottom w:val="dotted" w:sz="6" w:space="4" w:color="DDDDDD"/>
            <w:right w:val="none" w:sz="0" w:space="0" w:color="auto"/>
          </w:divBdr>
          <w:divsChild>
            <w:div w:id="18779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0546">
      <w:bodyDiv w:val="1"/>
      <w:marLeft w:val="0"/>
      <w:marRight w:val="0"/>
      <w:marTop w:val="0"/>
      <w:marBottom w:val="0"/>
      <w:divBdr>
        <w:top w:val="none" w:sz="0" w:space="0" w:color="auto"/>
        <w:left w:val="none" w:sz="0" w:space="0" w:color="auto"/>
        <w:bottom w:val="none" w:sz="0" w:space="0" w:color="auto"/>
        <w:right w:val="none" w:sz="0" w:space="0" w:color="auto"/>
      </w:divBdr>
    </w:div>
    <w:div w:id="719478678">
      <w:bodyDiv w:val="1"/>
      <w:marLeft w:val="0"/>
      <w:marRight w:val="0"/>
      <w:marTop w:val="0"/>
      <w:marBottom w:val="0"/>
      <w:divBdr>
        <w:top w:val="none" w:sz="0" w:space="0" w:color="auto"/>
        <w:left w:val="none" w:sz="0" w:space="0" w:color="auto"/>
        <w:bottom w:val="none" w:sz="0" w:space="0" w:color="auto"/>
        <w:right w:val="none" w:sz="0" w:space="0" w:color="auto"/>
      </w:divBdr>
    </w:div>
    <w:div w:id="719594196">
      <w:bodyDiv w:val="1"/>
      <w:marLeft w:val="0"/>
      <w:marRight w:val="0"/>
      <w:marTop w:val="0"/>
      <w:marBottom w:val="0"/>
      <w:divBdr>
        <w:top w:val="none" w:sz="0" w:space="0" w:color="auto"/>
        <w:left w:val="none" w:sz="0" w:space="0" w:color="auto"/>
        <w:bottom w:val="none" w:sz="0" w:space="0" w:color="auto"/>
        <w:right w:val="none" w:sz="0" w:space="0" w:color="auto"/>
      </w:divBdr>
      <w:divsChild>
        <w:div w:id="1310092507">
          <w:marLeft w:val="0"/>
          <w:marRight w:val="0"/>
          <w:marTop w:val="0"/>
          <w:marBottom w:val="0"/>
          <w:divBdr>
            <w:top w:val="none" w:sz="0" w:space="0" w:color="auto"/>
            <w:left w:val="none" w:sz="0" w:space="0" w:color="auto"/>
            <w:bottom w:val="none" w:sz="0" w:space="0" w:color="auto"/>
            <w:right w:val="none" w:sz="0" w:space="0" w:color="auto"/>
          </w:divBdr>
        </w:div>
      </w:divsChild>
    </w:div>
    <w:div w:id="719599342">
      <w:bodyDiv w:val="1"/>
      <w:marLeft w:val="0"/>
      <w:marRight w:val="0"/>
      <w:marTop w:val="0"/>
      <w:marBottom w:val="0"/>
      <w:divBdr>
        <w:top w:val="none" w:sz="0" w:space="0" w:color="auto"/>
        <w:left w:val="none" w:sz="0" w:space="0" w:color="auto"/>
        <w:bottom w:val="none" w:sz="0" w:space="0" w:color="auto"/>
        <w:right w:val="none" w:sz="0" w:space="0" w:color="auto"/>
      </w:divBdr>
    </w:div>
    <w:div w:id="719673573">
      <w:bodyDiv w:val="1"/>
      <w:marLeft w:val="0"/>
      <w:marRight w:val="0"/>
      <w:marTop w:val="0"/>
      <w:marBottom w:val="0"/>
      <w:divBdr>
        <w:top w:val="none" w:sz="0" w:space="0" w:color="auto"/>
        <w:left w:val="none" w:sz="0" w:space="0" w:color="auto"/>
        <w:bottom w:val="none" w:sz="0" w:space="0" w:color="auto"/>
        <w:right w:val="none" w:sz="0" w:space="0" w:color="auto"/>
      </w:divBdr>
    </w:div>
    <w:div w:id="720052785">
      <w:bodyDiv w:val="1"/>
      <w:marLeft w:val="0"/>
      <w:marRight w:val="0"/>
      <w:marTop w:val="0"/>
      <w:marBottom w:val="0"/>
      <w:divBdr>
        <w:top w:val="none" w:sz="0" w:space="0" w:color="auto"/>
        <w:left w:val="none" w:sz="0" w:space="0" w:color="auto"/>
        <w:bottom w:val="none" w:sz="0" w:space="0" w:color="auto"/>
        <w:right w:val="none" w:sz="0" w:space="0" w:color="auto"/>
      </w:divBdr>
      <w:divsChild>
        <w:div w:id="1206017309">
          <w:marLeft w:val="0"/>
          <w:marRight w:val="0"/>
          <w:marTop w:val="0"/>
          <w:marBottom w:val="150"/>
          <w:divBdr>
            <w:top w:val="none" w:sz="0" w:space="0" w:color="auto"/>
            <w:left w:val="none" w:sz="0" w:space="0" w:color="auto"/>
            <w:bottom w:val="none" w:sz="0" w:space="0" w:color="auto"/>
            <w:right w:val="none" w:sz="0" w:space="0" w:color="auto"/>
          </w:divBdr>
          <w:divsChild>
            <w:div w:id="275409102">
              <w:marLeft w:val="0"/>
              <w:marRight w:val="0"/>
              <w:marTop w:val="0"/>
              <w:marBottom w:val="0"/>
              <w:divBdr>
                <w:top w:val="none" w:sz="0" w:space="0" w:color="auto"/>
                <w:left w:val="none" w:sz="0" w:space="0" w:color="auto"/>
                <w:bottom w:val="none" w:sz="0" w:space="0" w:color="auto"/>
                <w:right w:val="none" w:sz="0" w:space="0" w:color="auto"/>
              </w:divBdr>
              <w:divsChild>
                <w:div w:id="20088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98598">
          <w:marLeft w:val="0"/>
          <w:marRight w:val="0"/>
          <w:marTop w:val="0"/>
          <w:marBottom w:val="0"/>
          <w:divBdr>
            <w:top w:val="none" w:sz="0" w:space="0" w:color="auto"/>
            <w:left w:val="none" w:sz="0" w:space="0" w:color="auto"/>
            <w:bottom w:val="none" w:sz="0" w:space="0" w:color="auto"/>
            <w:right w:val="none" w:sz="0" w:space="0" w:color="auto"/>
          </w:divBdr>
          <w:divsChild>
            <w:div w:id="1233346607">
              <w:marLeft w:val="0"/>
              <w:marRight w:val="0"/>
              <w:marTop w:val="0"/>
              <w:marBottom w:val="150"/>
              <w:divBdr>
                <w:top w:val="none" w:sz="0" w:space="0" w:color="auto"/>
                <w:left w:val="none" w:sz="0" w:space="0" w:color="auto"/>
                <w:bottom w:val="none" w:sz="0" w:space="0" w:color="auto"/>
                <w:right w:val="none" w:sz="0" w:space="0" w:color="auto"/>
              </w:divBdr>
            </w:div>
            <w:div w:id="1380015952">
              <w:marLeft w:val="0"/>
              <w:marRight w:val="0"/>
              <w:marTop w:val="0"/>
              <w:marBottom w:val="0"/>
              <w:divBdr>
                <w:top w:val="none" w:sz="0" w:space="0" w:color="auto"/>
                <w:left w:val="none" w:sz="0" w:space="0" w:color="auto"/>
                <w:bottom w:val="none" w:sz="0" w:space="0" w:color="auto"/>
                <w:right w:val="none" w:sz="0" w:space="0" w:color="auto"/>
              </w:divBdr>
              <w:divsChild>
                <w:div w:id="84432755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20129586">
      <w:bodyDiv w:val="1"/>
      <w:marLeft w:val="0"/>
      <w:marRight w:val="0"/>
      <w:marTop w:val="0"/>
      <w:marBottom w:val="0"/>
      <w:divBdr>
        <w:top w:val="none" w:sz="0" w:space="0" w:color="auto"/>
        <w:left w:val="none" w:sz="0" w:space="0" w:color="auto"/>
        <w:bottom w:val="none" w:sz="0" w:space="0" w:color="auto"/>
        <w:right w:val="none" w:sz="0" w:space="0" w:color="auto"/>
      </w:divBdr>
      <w:divsChild>
        <w:div w:id="381250866">
          <w:marLeft w:val="0"/>
          <w:marRight w:val="0"/>
          <w:marTop w:val="0"/>
          <w:marBottom w:val="0"/>
          <w:divBdr>
            <w:top w:val="none" w:sz="0" w:space="0" w:color="auto"/>
            <w:left w:val="none" w:sz="0" w:space="0" w:color="auto"/>
            <w:bottom w:val="none" w:sz="0" w:space="0" w:color="auto"/>
            <w:right w:val="none" w:sz="0" w:space="0" w:color="auto"/>
          </w:divBdr>
          <w:divsChild>
            <w:div w:id="1299607287">
              <w:marLeft w:val="0"/>
              <w:marRight w:val="0"/>
              <w:marTop w:val="0"/>
              <w:marBottom w:val="0"/>
              <w:divBdr>
                <w:top w:val="none" w:sz="0" w:space="0" w:color="auto"/>
                <w:left w:val="none" w:sz="0" w:space="0" w:color="auto"/>
                <w:bottom w:val="none" w:sz="0" w:space="0" w:color="auto"/>
                <w:right w:val="none" w:sz="0" w:space="0" w:color="auto"/>
              </w:divBdr>
              <w:divsChild>
                <w:div w:id="214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5323">
          <w:marLeft w:val="0"/>
          <w:marRight w:val="0"/>
          <w:marTop w:val="0"/>
          <w:marBottom w:val="75"/>
          <w:divBdr>
            <w:top w:val="none" w:sz="0" w:space="0" w:color="auto"/>
            <w:left w:val="none" w:sz="0" w:space="0" w:color="auto"/>
            <w:bottom w:val="none" w:sz="0" w:space="0" w:color="auto"/>
            <w:right w:val="none" w:sz="0" w:space="0" w:color="auto"/>
          </w:divBdr>
        </w:div>
        <w:div w:id="1679968048">
          <w:marLeft w:val="0"/>
          <w:marRight w:val="0"/>
          <w:marTop w:val="0"/>
          <w:marBottom w:val="300"/>
          <w:divBdr>
            <w:top w:val="none" w:sz="0" w:space="0" w:color="auto"/>
            <w:left w:val="none" w:sz="0" w:space="0" w:color="auto"/>
            <w:bottom w:val="none" w:sz="0" w:space="0" w:color="auto"/>
            <w:right w:val="none" w:sz="0" w:space="0" w:color="auto"/>
          </w:divBdr>
          <w:divsChild>
            <w:div w:id="542133676">
              <w:marLeft w:val="0"/>
              <w:marRight w:val="0"/>
              <w:marTop w:val="0"/>
              <w:marBottom w:val="0"/>
              <w:divBdr>
                <w:top w:val="none" w:sz="0" w:space="0" w:color="auto"/>
                <w:left w:val="none" w:sz="0" w:space="0" w:color="auto"/>
                <w:bottom w:val="none" w:sz="0" w:space="0" w:color="auto"/>
                <w:right w:val="none" w:sz="0" w:space="0" w:color="auto"/>
              </w:divBdr>
            </w:div>
          </w:divsChild>
        </w:div>
        <w:div w:id="295962052">
          <w:marLeft w:val="0"/>
          <w:marRight w:val="0"/>
          <w:marTop w:val="0"/>
          <w:marBottom w:val="0"/>
          <w:divBdr>
            <w:top w:val="none" w:sz="0" w:space="0" w:color="auto"/>
            <w:left w:val="none" w:sz="0" w:space="0" w:color="auto"/>
            <w:bottom w:val="none" w:sz="0" w:space="0" w:color="auto"/>
            <w:right w:val="none" w:sz="0" w:space="0" w:color="auto"/>
          </w:divBdr>
        </w:div>
      </w:divsChild>
    </w:div>
    <w:div w:id="720134070">
      <w:bodyDiv w:val="1"/>
      <w:marLeft w:val="0"/>
      <w:marRight w:val="0"/>
      <w:marTop w:val="0"/>
      <w:marBottom w:val="0"/>
      <w:divBdr>
        <w:top w:val="none" w:sz="0" w:space="0" w:color="auto"/>
        <w:left w:val="none" w:sz="0" w:space="0" w:color="auto"/>
        <w:bottom w:val="none" w:sz="0" w:space="0" w:color="auto"/>
        <w:right w:val="none" w:sz="0" w:space="0" w:color="auto"/>
      </w:divBdr>
      <w:divsChild>
        <w:div w:id="57824406">
          <w:marLeft w:val="0"/>
          <w:marRight w:val="0"/>
          <w:marTop w:val="0"/>
          <w:marBottom w:val="150"/>
          <w:divBdr>
            <w:top w:val="none" w:sz="0" w:space="0" w:color="auto"/>
            <w:left w:val="none" w:sz="0" w:space="0" w:color="auto"/>
            <w:bottom w:val="none" w:sz="0" w:space="0" w:color="auto"/>
            <w:right w:val="none" w:sz="0" w:space="0" w:color="auto"/>
          </w:divBdr>
        </w:div>
        <w:div w:id="186603966">
          <w:marLeft w:val="0"/>
          <w:marRight w:val="0"/>
          <w:marTop w:val="0"/>
          <w:marBottom w:val="150"/>
          <w:divBdr>
            <w:top w:val="none" w:sz="0" w:space="0" w:color="auto"/>
            <w:left w:val="none" w:sz="0" w:space="0" w:color="auto"/>
            <w:bottom w:val="none" w:sz="0" w:space="0" w:color="auto"/>
            <w:right w:val="none" w:sz="0" w:space="0" w:color="auto"/>
          </w:divBdr>
          <w:divsChild>
            <w:div w:id="6281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0521">
      <w:bodyDiv w:val="1"/>
      <w:marLeft w:val="0"/>
      <w:marRight w:val="0"/>
      <w:marTop w:val="0"/>
      <w:marBottom w:val="0"/>
      <w:divBdr>
        <w:top w:val="none" w:sz="0" w:space="0" w:color="auto"/>
        <w:left w:val="none" w:sz="0" w:space="0" w:color="auto"/>
        <w:bottom w:val="none" w:sz="0" w:space="0" w:color="auto"/>
        <w:right w:val="none" w:sz="0" w:space="0" w:color="auto"/>
      </w:divBdr>
      <w:divsChild>
        <w:div w:id="1735659809">
          <w:marLeft w:val="0"/>
          <w:marRight w:val="0"/>
          <w:marTop w:val="0"/>
          <w:marBottom w:val="150"/>
          <w:divBdr>
            <w:top w:val="none" w:sz="0" w:space="0" w:color="auto"/>
            <w:left w:val="none" w:sz="0" w:space="0" w:color="auto"/>
            <w:bottom w:val="none" w:sz="0" w:space="0" w:color="auto"/>
            <w:right w:val="none" w:sz="0" w:space="0" w:color="auto"/>
          </w:divBdr>
        </w:div>
      </w:divsChild>
    </w:div>
    <w:div w:id="720712266">
      <w:bodyDiv w:val="1"/>
      <w:marLeft w:val="0"/>
      <w:marRight w:val="0"/>
      <w:marTop w:val="0"/>
      <w:marBottom w:val="0"/>
      <w:divBdr>
        <w:top w:val="none" w:sz="0" w:space="0" w:color="auto"/>
        <w:left w:val="none" w:sz="0" w:space="0" w:color="auto"/>
        <w:bottom w:val="none" w:sz="0" w:space="0" w:color="auto"/>
        <w:right w:val="none" w:sz="0" w:space="0" w:color="auto"/>
      </w:divBdr>
    </w:div>
    <w:div w:id="721178887">
      <w:bodyDiv w:val="1"/>
      <w:marLeft w:val="0"/>
      <w:marRight w:val="0"/>
      <w:marTop w:val="0"/>
      <w:marBottom w:val="0"/>
      <w:divBdr>
        <w:top w:val="none" w:sz="0" w:space="0" w:color="auto"/>
        <w:left w:val="none" w:sz="0" w:space="0" w:color="auto"/>
        <w:bottom w:val="none" w:sz="0" w:space="0" w:color="auto"/>
        <w:right w:val="none" w:sz="0" w:space="0" w:color="auto"/>
      </w:divBdr>
      <w:divsChild>
        <w:div w:id="528563643">
          <w:marLeft w:val="0"/>
          <w:marRight w:val="0"/>
          <w:marTop w:val="0"/>
          <w:marBottom w:val="150"/>
          <w:divBdr>
            <w:top w:val="none" w:sz="0" w:space="0" w:color="auto"/>
            <w:left w:val="none" w:sz="0" w:space="0" w:color="auto"/>
            <w:bottom w:val="none" w:sz="0" w:space="0" w:color="auto"/>
            <w:right w:val="none" w:sz="0" w:space="0" w:color="auto"/>
          </w:divBdr>
          <w:divsChild>
            <w:div w:id="716785419">
              <w:marLeft w:val="0"/>
              <w:marRight w:val="0"/>
              <w:marTop w:val="0"/>
              <w:marBottom w:val="0"/>
              <w:divBdr>
                <w:top w:val="none" w:sz="0" w:space="0" w:color="auto"/>
                <w:left w:val="none" w:sz="0" w:space="0" w:color="auto"/>
                <w:bottom w:val="none" w:sz="0" w:space="0" w:color="auto"/>
                <w:right w:val="none" w:sz="0" w:space="0" w:color="auto"/>
              </w:divBdr>
              <w:divsChild>
                <w:div w:id="7211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2478">
          <w:marLeft w:val="0"/>
          <w:marRight w:val="0"/>
          <w:marTop w:val="0"/>
          <w:marBottom w:val="150"/>
          <w:divBdr>
            <w:top w:val="none" w:sz="0" w:space="0" w:color="auto"/>
            <w:left w:val="none" w:sz="0" w:space="0" w:color="auto"/>
            <w:bottom w:val="none" w:sz="0" w:space="0" w:color="auto"/>
            <w:right w:val="none" w:sz="0" w:space="0" w:color="auto"/>
          </w:divBdr>
        </w:div>
        <w:div w:id="1298950376">
          <w:marLeft w:val="0"/>
          <w:marRight w:val="0"/>
          <w:marTop w:val="0"/>
          <w:marBottom w:val="0"/>
          <w:divBdr>
            <w:top w:val="none" w:sz="0" w:space="0" w:color="auto"/>
            <w:left w:val="none" w:sz="0" w:space="0" w:color="auto"/>
            <w:bottom w:val="none" w:sz="0" w:space="0" w:color="auto"/>
            <w:right w:val="none" w:sz="0" w:space="0" w:color="auto"/>
          </w:divBdr>
          <w:divsChild>
            <w:div w:id="7076085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21297053">
      <w:bodyDiv w:val="1"/>
      <w:marLeft w:val="0"/>
      <w:marRight w:val="0"/>
      <w:marTop w:val="0"/>
      <w:marBottom w:val="0"/>
      <w:divBdr>
        <w:top w:val="none" w:sz="0" w:space="0" w:color="auto"/>
        <w:left w:val="none" w:sz="0" w:space="0" w:color="auto"/>
        <w:bottom w:val="none" w:sz="0" w:space="0" w:color="auto"/>
        <w:right w:val="none" w:sz="0" w:space="0" w:color="auto"/>
      </w:divBdr>
      <w:divsChild>
        <w:div w:id="1489401935">
          <w:marLeft w:val="0"/>
          <w:marRight w:val="0"/>
          <w:marTop w:val="0"/>
          <w:marBottom w:val="0"/>
          <w:divBdr>
            <w:top w:val="none" w:sz="0" w:space="0" w:color="auto"/>
            <w:left w:val="none" w:sz="0" w:space="0" w:color="auto"/>
            <w:bottom w:val="none" w:sz="0" w:space="0" w:color="auto"/>
            <w:right w:val="none" w:sz="0" w:space="0" w:color="auto"/>
          </w:divBdr>
          <w:divsChild>
            <w:div w:id="167260718">
              <w:marLeft w:val="0"/>
              <w:marRight w:val="0"/>
              <w:marTop w:val="0"/>
              <w:marBottom w:val="0"/>
              <w:divBdr>
                <w:top w:val="none" w:sz="0" w:space="0" w:color="auto"/>
                <w:left w:val="none" w:sz="0" w:space="0" w:color="auto"/>
                <w:bottom w:val="none" w:sz="0" w:space="0" w:color="auto"/>
                <w:right w:val="none" w:sz="0" w:space="0" w:color="auto"/>
              </w:divBdr>
            </w:div>
            <w:div w:id="174198437">
              <w:marLeft w:val="0"/>
              <w:marRight w:val="0"/>
              <w:marTop w:val="0"/>
              <w:marBottom w:val="0"/>
              <w:divBdr>
                <w:top w:val="none" w:sz="0" w:space="0" w:color="auto"/>
                <w:left w:val="none" w:sz="0" w:space="0" w:color="auto"/>
                <w:bottom w:val="none" w:sz="0" w:space="0" w:color="auto"/>
                <w:right w:val="none" w:sz="0" w:space="0" w:color="auto"/>
              </w:divBdr>
            </w:div>
            <w:div w:id="609628846">
              <w:marLeft w:val="0"/>
              <w:marRight w:val="0"/>
              <w:marTop w:val="0"/>
              <w:marBottom w:val="0"/>
              <w:divBdr>
                <w:top w:val="none" w:sz="0" w:space="0" w:color="auto"/>
                <w:left w:val="none" w:sz="0" w:space="0" w:color="auto"/>
                <w:bottom w:val="none" w:sz="0" w:space="0" w:color="auto"/>
                <w:right w:val="none" w:sz="0" w:space="0" w:color="auto"/>
              </w:divBdr>
            </w:div>
            <w:div w:id="654605484">
              <w:marLeft w:val="0"/>
              <w:marRight w:val="0"/>
              <w:marTop w:val="0"/>
              <w:marBottom w:val="0"/>
              <w:divBdr>
                <w:top w:val="none" w:sz="0" w:space="0" w:color="auto"/>
                <w:left w:val="none" w:sz="0" w:space="0" w:color="auto"/>
                <w:bottom w:val="none" w:sz="0" w:space="0" w:color="auto"/>
                <w:right w:val="none" w:sz="0" w:space="0" w:color="auto"/>
              </w:divBdr>
            </w:div>
            <w:div w:id="682172497">
              <w:marLeft w:val="0"/>
              <w:marRight w:val="0"/>
              <w:marTop w:val="0"/>
              <w:marBottom w:val="0"/>
              <w:divBdr>
                <w:top w:val="none" w:sz="0" w:space="0" w:color="auto"/>
                <w:left w:val="none" w:sz="0" w:space="0" w:color="auto"/>
                <w:bottom w:val="none" w:sz="0" w:space="0" w:color="auto"/>
                <w:right w:val="none" w:sz="0" w:space="0" w:color="auto"/>
              </w:divBdr>
            </w:div>
            <w:div w:id="956060222">
              <w:marLeft w:val="0"/>
              <w:marRight w:val="0"/>
              <w:marTop w:val="0"/>
              <w:marBottom w:val="0"/>
              <w:divBdr>
                <w:top w:val="none" w:sz="0" w:space="0" w:color="auto"/>
                <w:left w:val="none" w:sz="0" w:space="0" w:color="auto"/>
                <w:bottom w:val="none" w:sz="0" w:space="0" w:color="auto"/>
                <w:right w:val="none" w:sz="0" w:space="0" w:color="auto"/>
              </w:divBdr>
            </w:div>
            <w:div w:id="980885939">
              <w:marLeft w:val="0"/>
              <w:marRight w:val="0"/>
              <w:marTop w:val="0"/>
              <w:marBottom w:val="0"/>
              <w:divBdr>
                <w:top w:val="none" w:sz="0" w:space="0" w:color="auto"/>
                <w:left w:val="none" w:sz="0" w:space="0" w:color="auto"/>
                <w:bottom w:val="none" w:sz="0" w:space="0" w:color="auto"/>
                <w:right w:val="none" w:sz="0" w:space="0" w:color="auto"/>
              </w:divBdr>
            </w:div>
            <w:div w:id="1025642878">
              <w:marLeft w:val="0"/>
              <w:marRight w:val="0"/>
              <w:marTop w:val="0"/>
              <w:marBottom w:val="0"/>
              <w:divBdr>
                <w:top w:val="none" w:sz="0" w:space="0" w:color="auto"/>
                <w:left w:val="none" w:sz="0" w:space="0" w:color="auto"/>
                <w:bottom w:val="none" w:sz="0" w:space="0" w:color="auto"/>
                <w:right w:val="none" w:sz="0" w:space="0" w:color="auto"/>
              </w:divBdr>
            </w:div>
            <w:div w:id="1139034633">
              <w:marLeft w:val="0"/>
              <w:marRight w:val="0"/>
              <w:marTop w:val="0"/>
              <w:marBottom w:val="0"/>
              <w:divBdr>
                <w:top w:val="none" w:sz="0" w:space="0" w:color="auto"/>
                <w:left w:val="none" w:sz="0" w:space="0" w:color="auto"/>
                <w:bottom w:val="none" w:sz="0" w:space="0" w:color="auto"/>
                <w:right w:val="none" w:sz="0" w:space="0" w:color="auto"/>
              </w:divBdr>
            </w:div>
            <w:div w:id="1150749789">
              <w:marLeft w:val="0"/>
              <w:marRight w:val="0"/>
              <w:marTop w:val="0"/>
              <w:marBottom w:val="0"/>
              <w:divBdr>
                <w:top w:val="none" w:sz="0" w:space="0" w:color="auto"/>
                <w:left w:val="none" w:sz="0" w:space="0" w:color="auto"/>
                <w:bottom w:val="none" w:sz="0" w:space="0" w:color="auto"/>
                <w:right w:val="none" w:sz="0" w:space="0" w:color="auto"/>
              </w:divBdr>
            </w:div>
            <w:div w:id="1220901908">
              <w:marLeft w:val="0"/>
              <w:marRight w:val="0"/>
              <w:marTop w:val="0"/>
              <w:marBottom w:val="0"/>
              <w:divBdr>
                <w:top w:val="none" w:sz="0" w:space="0" w:color="auto"/>
                <w:left w:val="none" w:sz="0" w:space="0" w:color="auto"/>
                <w:bottom w:val="none" w:sz="0" w:space="0" w:color="auto"/>
                <w:right w:val="none" w:sz="0" w:space="0" w:color="auto"/>
              </w:divBdr>
            </w:div>
            <w:div w:id="1269464935">
              <w:marLeft w:val="0"/>
              <w:marRight w:val="0"/>
              <w:marTop w:val="0"/>
              <w:marBottom w:val="0"/>
              <w:divBdr>
                <w:top w:val="none" w:sz="0" w:space="0" w:color="auto"/>
                <w:left w:val="none" w:sz="0" w:space="0" w:color="auto"/>
                <w:bottom w:val="none" w:sz="0" w:space="0" w:color="auto"/>
                <w:right w:val="none" w:sz="0" w:space="0" w:color="auto"/>
              </w:divBdr>
            </w:div>
            <w:div w:id="1378966929">
              <w:marLeft w:val="0"/>
              <w:marRight w:val="0"/>
              <w:marTop w:val="0"/>
              <w:marBottom w:val="0"/>
              <w:divBdr>
                <w:top w:val="none" w:sz="0" w:space="0" w:color="auto"/>
                <w:left w:val="none" w:sz="0" w:space="0" w:color="auto"/>
                <w:bottom w:val="none" w:sz="0" w:space="0" w:color="auto"/>
                <w:right w:val="none" w:sz="0" w:space="0" w:color="auto"/>
              </w:divBdr>
            </w:div>
            <w:div w:id="1435516469">
              <w:marLeft w:val="0"/>
              <w:marRight w:val="0"/>
              <w:marTop w:val="0"/>
              <w:marBottom w:val="0"/>
              <w:divBdr>
                <w:top w:val="none" w:sz="0" w:space="0" w:color="auto"/>
                <w:left w:val="none" w:sz="0" w:space="0" w:color="auto"/>
                <w:bottom w:val="none" w:sz="0" w:space="0" w:color="auto"/>
                <w:right w:val="none" w:sz="0" w:space="0" w:color="auto"/>
              </w:divBdr>
            </w:div>
            <w:div w:id="1496989097">
              <w:marLeft w:val="0"/>
              <w:marRight w:val="0"/>
              <w:marTop w:val="0"/>
              <w:marBottom w:val="0"/>
              <w:divBdr>
                <w:top w:val="none" w:sz="0" w:space="0" w:color="auto"/>
                <w:left w:val="none" w:sz="0" w:space="0" w:color="auto"/>
                <w:bottom w:val="none" w:sz="0" w:space="0" w:color="auto"/>
                <w:right w:val="none" w:sz="0" w:space="0" w:color="auto"/>
              </w:divBdr>
            </w:div>
            <w:div w:id="1614749724">
              <w:marLeft w:val="0"/>
              <w:marRight w:val="0"/>
              <w:marTop w:val="0"/>
              <w:marBottom w:val="0"/>
              <w:divBdr>
                <w:top w:val="none" w:sz="0" w:space="0" w:color="auto"/>
                <w:left w:val="none" w:sz="0" w:space="0" w:color="auto"/>
                <w:bottom w:val="none" w:sz="0" w:space="0" w:color="auto"/>
                <w:right w:val="none" w:sz="0" w:space="0" w:color="auto"/>
              </w:divBdr>
            </w:div>
            <w:div w:id="1806582572">
              <w:marLeft w:val="0"/>
              <w:marRight w:val="0"/>
              <w:marTop w:val="0"/>
              <w:marBottom w:val="0"/>
              <w:divBdr>
                <w:top w:val="none" w:sz="0" w:space="0" w:color="auto"/>
                <w:left w:val="none" w:sz="0" w:space="0" w:color="auto"/>
                <w:bottom w:val="none" w:sz="0" w:space="0" w:color="auto"/>
                <w:right w:val="none" w:sz="0" w:space="0" w:color="auto"/>
              </w:divBdr>
            </w:div>
            <w:div w:id="1870021635">
              <w:marLeft w:val="0"/>
              <w:marRight w:val="0"/>
              <w:marTop w:val="0"/>
              <w:marBottom w:val="0"/>
              <w:divBdr>
                <w:top w:val="none" w:sz="0" w:space="0" w:color="auto"/>
                <w:left w:val="none" w:sz="0" w:space="0" w:color="auto"/>
                <w:bottom w:val="none" w:sz="0" w:space="0" w:color="auto"/>
                <w:right w:val="none" w:sz="0" w:space="0" w:color="auto"/>
              </w:divBdr>
            </w:div>
            <w:div w:id="21467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4839">
      <w:bodyDiv w:val="1"/>
      <w:marLeft w:val="0"/>
      <w:marRight w:val="0"/>
      <w:marTop w:val="0"/>
      <w:marBottom w:val="0"/>
      <w:divBdr>
        <w:top w:val="none" w:sz="0" w:space="0" w:color="auto"/>
        <w:left w:val="none" w:sz="0" w:space="0" w:color="auto"/>
        <w:bottom w:val="none" w:sz="0" w:space="0" w:color="auto"/>
        <w:right w:val="none" w:sz="0" w:space="0" w:color="auto"/>
      </w:divBdr>
    </w:div>
    <w:div w:id="721827606">
      <w:bodyDiv w:val="1"/>
      <w:marLeft w:val="0"/>
      <w:marRight w:val="0"/>
      <w:marTop w:val="0"/>
      <w:marBottom w:val="0"/>
      <w:divBdr>
        <w:top w:val="none" w:sz="0" w:space="0" w:color="auto"/>
        <w:left w:val="none" w:sz="0" w:space="0" w:color="auto"/>
        <w:bottom w:val="none" w:sz="0" w:space="0" w:color="auto"/>
        <w:right w:val="none" w:sz="0" w:space="0" w:color="auto"/>
      </w:divBdr>
    </w:div>
    <w:div w:id="721834093">
      <w:bodyDiv w:val="1"/>
      <w:marLeft w:val="0"/>
      <w:marRight w:val="0"/>
      <w:marTop w:val="0"/>
      <w:marBottom w:val="0"/>
      <w:divBdr>
        <w:top w:val="none" w:sz="0" w:space="0" w:color="auto"/>
        <w:left w:val="none" w:sz="0" w:space="0" w:color="auto"/>
        <w:bottom w:val="none" w:sz="0" w:space="0" w:color="auto"/>
        <w:right w:val="none" w:sz="0" w:space="0" w:color="auto"/>
      </w:divBdr>
      <w:divsChild>
        <w:div w:id="1397976870">
          <w:marLeft w:val="0"/>
          <w:marRight w:val="0"/>
          <w:marTop w:val="0"/>
          <w:marBottom w:val="150"/>
          <w:divBdr>
            <w:top w:val="none" w:sz="0" w:space="0" w:color="auto"/>
            <w:left w:val="none" w:sz="0" w:space="0" w:color="auto"/>
            <w:bottom w:val="none" w:sz="0" w:space="0" w:color="auto"/>
            <w:right w:val="none" w:sz="0" w:space="0" w:color="auto"/>
          </w:divBdr>
        </w:div>
      </w:divsChild>
    </w:div>
    <w:div w:id="722098331">
      <w:bodyDiv w:val="1"/>
      <w:marLeft w:val="0"/>
      <w:marRight w:val="0"/>
      <w:marTop w:val="0"/>
      <w:marBottom w:val="0"/>
      <w:divBdr>
        <w:top w:val="none" w:sz="0" w:space="0" w:color="auto"/>
        <w:left w:val="none" w:sz="0" w:space="0" w:color="auto"/>
        <w:bottom w:val="none" w:sz="0" w:space="0" w:color="auto"/>
        <w:right w:val="none" w:sz="0" w:space="0" w:color="auto"/>
      </w:divBdr>
    </w:div>
    <w:div w:id="722604451">
      <w:bodyDiv w:val="1"/>
      <w:marLeft w:val="0"/>
      <w:marRight w:val="0"/>
      <w:marTop w:val="0"/>
      <w:marBottom w:val="0"/>
      <w:divBdr>
        <w:top w:val="none" w:sz="0" w:space="0" w:color="auto"/>
        <w:left w:val="none" w:sz="0" w:space="0" w:color="auto"/>
        <w:bottom w:val="none" w:sz="0" w:space="0" w:color="auto"/>
        <w:right w:val="none" w:sz="0" w:space="0" w:color="auto"/>
      </w:divBdr>
      <w:divsChild>
        <w:div w:id="439616470">
          <w:marLeft w:val="0"/>
          <w:marRight w:val="0"/>
          <w:marTop w:val="0"/>
          <w:marBottom w:val="150"/>
          <w:divBdr>
            <w:top w:val="none" w:sz="0" w:space="0" w:color="auto"/>
            <w:left w:val="none" w:sz="0" w:space="0" w:color="auto"/>
            <w:bottom w:val="none" w:sz="0" w:space="0" w:color="auto"/>
            <w:right w:val="none" w:sz="0" w:space="0" w:color="auto"/>
          </w:divBdr>
        </w:div>
      </w:divsChild>
    </w:div>
    <w:div w:id="722945615">
      <w:bodyDiv w:val="1"/>
      <w:marLeft w:val="0"/>
      <w:marRight w:val="0"/>
      <w:marTop w:val="0"/>
      <w:marBottom w:val="0"/>
      <w:divBdr>
        <w:top w:val="none" w:sz="0" w:space="0" w:color="auto"/>
        <w:left w:val="none" w:sz="0" w:space="0" w:color="auto"/>
        <w:bottom w:val="none" w:sz="0" w:space="0" w:color="auto"/>
        <w:right w:val="none" w:sz="0" w:space="0" w:color="auto"/>
      </w:divBdr>
    </w:div>
    <w:div w:id="723139980">
      <w:bodyDiv w:val="1"/>
      <w:marLeft w:val="0"/>
      <w:marRight w:val="0"/>
      <w:marTop w:val="0"/>
      <w:marBottom w:val="0"/>
      <w:divBdr>
        <w:top w:val="none" w:sz="0" w:space="0" w:color="auto"/>
        <w:left w:val="none" w:sz="0" w:space="0" w:color="auto"/>
        <w:bottom w:val="none" w:sz="0" w:space="0" w:color="auto"/>
        <w:right w:val="none" w:sz="0" w:space="0" w:color="auto"/>
      </w:divBdr>
      <w:divsChild>
        <w:div w:id="391656406">
          <w:marLeft w:val="0"/>
          <w:marRight w:val="0"/>
          <w:marTop w:val="0"/>
          <w:marBottom w:val="0"/>
          <w:divBdr>
            <w:top w:val="none" w:sz="0" w:space="0" w:color="auto"/>
            <w:left w:val="none" w:sz="0" w:space="0" w:color="auto"/>
            <w:bottom w:val="dotted" w:sz="6" w:space="4" w:color="DDDDDD"/>
            <w:right w:val="none" w:sz="0" w:space="0" w:color="auto"/>
          </w:divBdr>
        </w:div>
      </w:divsChild>
    </w:div>
    <w:div w:id="723531573">
      <w:bodyDiv w:val="1"/>
      <w:marLeft w:val="0"/>
      <w:marRight w:val="0"/>
      <w:marTop w:val="0"/>
      <w:marBottom w:val="0"/>
      <w:divBdr>
        <w:top w:val="none" w:sz="0" w:space="0" w:color="auto"/>
        <w:left w:val="none" w:sz="0" w:space="0" w:color="auto"/>
        <w:bottom w:val="none" w:sz="0" w:space="0" w:color="auto"/>
        <w:right w:val="none" w:sz="0" w:space="0" w:color="auto"/>
      </w:divBdr>
    </w:div>
    <w:div w:id="724329387">
      <w:bodyDiv w:val="1"/>
      <w:marLeft w:val="0"/>
      <w:marRight w:val="0"/>
      <w:marTop w:val="0"/>
      <w:marBottom w:val="0"/>
      <w:divBdr>
        <w:top w:val="none" w:sz="0" w:space="0" w:color="auto"/>
        <w:left w:val="none" w:sz="0" w:space="0" w:color="auto"/>
        <w:bottom w:val="none" w:sz="0" w:space="0" w:color="auto"/>
        <w:right w:val="none" w:sz="0" w:space="0" w:color="auto"/>
      </w:divBdr>
    </w:div>
    <w:div w:id="724376928">
      <w:bodyDiv w:val="1"/>
      <w:marLeft w:val="0"/>
      <w:marRight w:val="0"/>
      <w:marTop w:val="0"/>
      <w:marBottom w:val="0"/>
      <w:divBdr>
        <w:top w:val="none" w:sz="0" w:space="0" w:color="auto"/>
        <w:left w:val="none" w:sz="0" w:space="0" w:color="auto"/>
        <w:bottom w:val="none" w:sz="0" w:space="0" w:color="auto"/>
        <w:right w:val="none" w:sz="0" w:space="0" w:color="auto"/>
      </w:divBdr>
      <w:divsChild>
        <w:div w:id="1890727616">
          <w:marLeft w:val="0"/>
          <w:marRight w:val="0"/>
          <w:marTop w:val="0"/>
          <w:marBottom w:val="0"/>
          <w:divBdr>
            <w:top w:val="none" w:sz="0" w:space="0" w:color="auto"/>
            <w:left w:val="none" w:sz="0" w:space="0" w:color="auto"/>
            <w:bottom w:val="none" w:sz="0" w:space="0" w:color="auto"/>
            <w:right w:val="none" w:sz="0" w:space="0" w:color="auto"/>
          </w:divBdr>
          <w:divsChild>
            <w:div w:id="2025744237">
              <w:marLeft w:val="0"/>
              <w:marRight w:val="0"/>
              <w:marTop w:val="0"/>
              <w:marBottom w:val="0"/>
              <w:divBdr>
                <w:top w:val="none" w:sz="0" w:space="0" w:color="auto"/>
                <w:left w:val="none" w:sz="0" w:space="0" w:color="auto"/>
                <w:bottom w:val="none" w:sz="0" w:space="0" w:color="auto"/>
                <w:right w:val="none" w:sz="0" w:space="0" w:color="auto"/>
              </w:divBdr>
              <w:divsChild>
                <w:div w:id="4885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8375">
          <w:marLeft w:val="0"/>
          <w:marRight w:val="0"/>
          <w:marTop w:val="0"/>
          <w:marBottom w:val="75"/>
          <w:divBdr>
            <w:top w:val="none" w:sz="0" w:space="0" w:color="auto"/>
            <w:left w:val="none" w:sz="0" w:space="0" w:color="auto"/>
            <w:bottom w:val="none" w:sz="0" w:space="0" w:color="auto"/>
            <w:right w:val="none" w:sz="0" w:space="0" w:color="auto"/>
          </w:divBdr>
        </w:div>
        <w:div w:id="1951820351">
          <w:marLeft w:val="0"/>
          <w:marRight w:val="0"/>
          <w:marTop w:val="0"/>
          <w:marBottom w:val="0"/>
          <w:divBdr>
            <w:top w:val="none" w:sz="0" w:space="0" w:color="auto"/>
            <w:left w:val="none" w:sz="0" w:space="0" w:color="auto"/>
            <w:bottom w:val="none" w:sz="0" w:space="0" w:color="auto"/>
            <w:right w:val="none" w:sz="0" w:space="0" w:color="auto"/>
          </w:divBdr>
          <w:divsChild>
            <w:div w:id="513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2268">
      <w:bodyDiv w:val="1"/>
      <w:marLeft w:val="0"/>
      <w:marRight w:val="0"/>
      <w:marTop w:val="0"/>
      <w:marBottom w:val="0"/>
      <w:divBdr>
        <w:top w:val="none" w:sz="0" w:space="0" w:color="auto"/>
        <w:left w:val="none" w:sz="0" w:space="0" w:color="auto"/>
        <w:bottom w:val="none" w:sz="0" w:space="0" w:color="auto"/>
        <w:right w:val="none" w:sz="0" w:space="0" w:color="auto"/>
      </w:divBdr>
      <w:divsChild>
        <w:div w:id="791554777">
          <w:marLeft w:val="0"/>
          <w:marRight w:val="0"/>
          <w:marTop w:val="0"/>
          <w:marBottom w:val="150"/>
          <w:divBdr>
            <w:top w:val="none" w:sz="0" w:space="0" w:color="auto"/>
            <w:left w:val="none" w:sz="0" w:space="0" w:color="auto"/>
            <w:bottom w:val="none" w:sz="0" w:space="0" w:color="auto"/>
            <w:right w:val="none" w:sz="0" w:space="0" w:color="auto"/>
          </w:divBdr>
          <w:divsChild>
            <w:div w:id="609624017">
              <w:marLeft w:val="0"/>
              <w:marRight w:val="0"/>
              <w:marTop w:val="0"/>
              <w:marBottom w:val="0"/>
              <w:divBdr>
                <w:top w:val="none" w:sz="0" w:space="0" w:color="auto"/>
                <w:left w:val="none" w:sz="0" w:space="0" w:color="auto"/>
                <w:bottom w:val="none" w:sz="0" w:space="0" w:color="auto"/>
                <w:right w:val="none" w:sz="0" w:space="0" w:color="auto"/>
              </w:divBdr>
              <w:divsChild>
                <w:div w:id="7231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1626">
          <w:marLeft w:val="0"/>
          <w:marRight w:val="0"/>
          <w:marTop w:val="0"/>
          <w:marBottom w:val="150"/>
          <w:divBdr>
            <w:top w:val="none" w:sz="0" w:space="0" w:color="auto"/>
            <w:left w:val="none" w:sz="0" w:space="0" w:color="auto"/>
            <w:bottom w:val="none" w:sz="0" w:space="0" w:color="auto"/>
            <w:right w:val="none" w:sz="0" w:space="0" w:color="auto"/>
          </w:divBdr>
        </w:div>
        <w:div w:id="378820231">
          <w:marLeft w:val="0"/>
          <w:marRight w:val="0"/>
          <w:marTop w:val="0"/>
          <w:marBottom w:val="0"/>
          <w:divBdr>
            <w:top w:val="none" w:sz="0" w:space="0" w:color="auto"/>
            <w:left w:val="none" w:sz="0" w:space="0" w:color="auto"/>
            <w:bottom w:val="none" w:sz="0" w:space="0" w:color="auto"/>
            <w:right w:val="none" w:sz="0" w:space="0" w:color="auto"/>
          </w:divBdr>
          <w:divsChild>
            <w:div w:id="5035910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26033294">
      <w:bodyDiv w:val="1"/>
      <w:marLeft w:val="0"/>
      <w:marRight w:val="0"/>
      <w:marTop w:val="0"/>
      <w:marBottom w:val="0"/>
      <w:divBdr>
        <w:top w:val="none" w:sz="0" w:space="0" w:color="auto"/>
        <w:left w:val="none" w:sz="0" w:space="0" w:color="auto"/>
        <w:bottom w:val="none" w:sz="0" w:space="0" w:color="auto"/>
        <w:right w:val="none" w:sz="0" w:space="0" w:color="auto"/>
      </w:divBdr>
      <w:divsChild>
        <w:div w:id="156387941">
          <w:marLeft w:val="0"/>
          <w:marRight w:val="0"/>
          <w:marTop w:val="0"/>
          <w:marBottom w:val="0"/>
          <w:divBdr>
            <w:top w:val="none" w:sz="0" w:space="0" w:color="auto"/>
            <w:left w:val="none" w:sz="0" w:space="0" w:color="auto"/>
            <w:bottom w:val="none" w:sz="0" w:space="0" w:color="auto"/>
            <w:right w:val="none" w:sz="0" w:space="0" w:color="auto"/>
          </w:divBdr>
          <w:divsChild>
            <w:div w:id="377779592">
              <w:marLeft w:val="0"/>
              <w:marRight w:val="0"/>
              <w:marTop w:val="0"/>
              <w:marBottom w:val="0"/>
              <w:divBdr>
                <w:top w:val="none" w:sz="0" w:space="0" w:color="auto"/>
                <w:left w:val="none" w:sz="0" w:space="0" w:color="auto"/>
                <w:bottom w:val="none" w:sz="0" w:space="0" w:color="auto"/>
                <w:right w:val="none" w:sz="0" w:space="0" w:color="auto"/>
              </w:divBdr>
              <w:divsChild>
                <w:div w:id="1237397374">
                  <w:marLeft w:val="0"/>
                  <w:marRight w:val="0"/>
                  <w:marTop w:val="0"/>
                  <w:marBottom w:val="0"/>
                  <w:divBdr>
                    <w:top w:val="none" w:sz="0" w:space="0" w:color="auto"/>
                    <w:left w:val="none" w:sz="0" w:space="0" w:color="auto"/>
                    <w:bottom w:val="none" w:sz="0" w:space="0" w:color="auto"/>
                    <w:right w:val="none" w:sz="0" w:space="0" w:color="auto"/>
                  </w:divBdr>
                  <w:divsChild>
                    <w:div w:id="1020739367">
                      <w:marLeft w:val="0"/>
                      <w:marRight w:val="0"/>
                      <w:marTop w:val="0"/>
                      <w:marBottom w:val="0"/>
                      <w:divBdr>
                        <w:top w:val="none" w:sz="0" w:space="0" w:color="auto"/>
                        <w:left w:val="none" w:sz="0" w:space="0" w:color="auto"/>
                        <w:bottom w:val="none" w:sz="0" w:space="0" w:color="auto"/>
                        <w:right w:val="none" w:sz="0" w:space="0" w:color="auto"/>
                      </w:divBdr>
                      <w:divsChild>
                        <w:div w:id="308824197">
                          <w:marLeft w:val="0"/>
                          <w:marRight w:val="0"/>
                          <w:marTop w:val="0"/>
                          <w:marBottom w:val="0"/>
                          <w:divBdr>
                            <w:top w:val="none" w:sz="0" w:space="0" w:color="auto"/>
                            <w:left w:val="none" w:sz="0" w:space="0" w:color="auto"/>
                            <w:bottom w:val="none" w:sz="0" w:space="0" w:color="auto"/>
                            <w:right w:val="none" w:sz="0" w:space="0" w:color="auto"/>
                          </w:divBdr>
                          <w:divsChild>
                            <w:div w:id="1997226449">
                              <w:marLeft w:val="0"/>
                              <w:marRight w:val="0"/>
                              <w:marTop w:val="0"/>
                              <w:marBottom w:val="0"/>
                              <w:divBdr>
                                <w:top w:val="none" w:sz="0" w:space="0" w:color="auto"/>
                                <w:left w:val="none" w:sz="0" w:space="0" w:color="auto"/>
                                <w:bottom w:val="none" w:sz="0" w:space="0" w:color="auto"/>
                                <w:right w:val="none" w:sz="0" w:space="0" w:color="auto"/>
                              </w:divBdr>
                              <w:divsChild>
                                <w:div w:id="1151601344">
                                  <w:marLeft w:val="0"/>
                                  <w:marRight w:val="0"/>
                                  <w:marTop w:val="0"/>
                                  <w:marBottom w:val="0"/>
                                  <w:divBdr>
                                    <w:top w:val="none" w:sz="0" w:space="0" w:color="auto"/>
                                    <w:left w:val="none" w:sz="0" w:space="0" w:color="auto"/>
                                    <w:bottom w:val="none" w:sz="0" w:space="0" w:color="auto"/>
                                    <w:right w:val="none" w:sz="0" w:space="0" w:color="auto"/>
                                  </w:divBdr>
                                  <w:divsChild>
                                    <w:div w:id="1093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340149">
      <w:bodyDiv w:val="1"/>
      <w:marLeft w:val="0"/>
      <w:marRight w:val="0"/>
      <w:marTop w:val="0"/>
      <w:marBottom w:val="0"/>
      <w:divBdr>
        <w:top w:val="none" w:sz="0" w:space="0" w:color="auto"/>
        <w:left w:val="none" w:sz="0" w:space="0" w:color="auto"/>
        <w:bottom w:val="none" w:sz="0" w:space="0" w:color="auto"/>
        <w:right w:val="none" w:sz="0" w:space="0" w:color="auto"/>
      </w:divBdr>
      <w:divsChild>
        <w:div w:id="135994901">
          <w:marLeft w:val="0"/>
          <w:marRight w:val="0"/>
          <w:marTop w:val="0"/>
          <w:marBottom w:val="0"/>
          <w:divBdr>
            <w:top w:val="none" w:sz="0" w:space="0" w:color="auto"/>
            <w:left w:val="none" w:sz="0" w:space="0" w:color="auto"/>
            <w:bottom w:val="dotted" w:sz="6" w:space="4" w:color="DDDDDD"/>
            <w:right w:val="none" w:sz="0" w:space="0" w:color="auto"/>
          </w:divBdr>
        </w:div>
      </w:divsChild>
    </w:div>
    <w:div w:id="726951401">
      <w:bodyDiv w:val="1"/>
      <w:marLeft w:val="0"/>
      <w:marRight w:val="0"/>
      <w:marTop w:val="0"/>
      <w:marBottom w:val="0"/>
      <w:divBdr>
        <w:top w:val="none" w:sz="0" w:space="0" w:color="auto"/>
        <w:left w:val="none" w:sz="0" w:space="0" w:color="auto"/>
        <w:bottom w:val="none" w:sz="0" w:space="0" w:color="auto"/>
        <w:right w:val="none" w:sz="0" w:space="0" w:color="auto"/>
      </w:divBdr>
      <w:divsChild>
        <w:div w:id="788201522">
          <w:marLeft w:val="0"/>
          <w:marRight w:val="0"/>
          <w:marTop w:val="0"/>
          <w:marBottom w:val="300"/>
          <w:divBdr>
            <w:top w:val="none" w:sz="0" w:space="0" w:color="auto"/>
            <w:left w:val="none" w:sz="0" w:space="0" w:color="auto"/>
            <w:bottom w:val="none" w:sz="0" w:space="0" w:color="auto"/>
            <w:right w:val="none" w:sz="0" w:space="0" w:color="auto"/>
          </w:divBdr>
          <w:divsChild>
            <w:div w:id="735127389">
              <w:marLeft w:val="0"/>
              <w:marRight w:val="0"/>
              <w:marTop w:val="0"/>
              <w:marBottom w:val="0"/>
              <w:divBdr>
                <w:top w:val="none" w:sz="0" w:space="0" w:color="auto"/>
                <w:left w:val="none" w:sz="0" w:space="0" w:color="auto"/>
                <w:bottom w:val="none" w:sz="0" w:space="0" w:color="auto"/>
                <w:right w:val="none" w:sz="0" w:space="0" w:color="auto"/>
              </w:divBdr>
            </w:div>
          </w:divsChild>
        </w:div>
        <w:div w:id="1597665743">
          <w:marLeft w:val="0"/>
          <w:marRight w:val="0"/>
          <w:marTop w:val="0"/>
          <w:marBottom w:val="75"/>
          <w:divBdr>
            <w:top w:val="none" w:sz="0" w:space="0" w:color="auto"/>
            <w:left w:val="none" w:sz="0" w:space="0" w:color="auto"/>
            <w:bottom w:val="none" w:sz="0" w:space="0" w:color="auto"/>
            <w:right w:val="none" w:sz="0" w:space="0" w:color="auto"/>
          </w:divBdr>
        </w:div>
        <w:div w:id="1960140571">
          <w:marLeft w:val="0"/>
          <w:marRight w:val="0"/>
          <w:marTop w:val="0"/>
          <w:marBottom w:val="0"/>
          <w:divBdr>
            <w:top w:val="none" w:sz="0" w:space="0" w:color="auto"/>
            <w:left w:val="none" w:sz="0" w:space="0" w:color="auto"/>
            <w:bottom w:val="none" w:sz="0" w:space="0" w:color="auto"/>
            <w:right w:val="none" w:sz="0" w:space="0" w:color="auto"/>
          </w:divBdr>
        </w:div>
        <w:div w:id="2043818323">
          <w:marLeft w:val="0"/>
          <w:marRight w:val="0"/>
          <w:marTop w:val="0"/>
          <w:marBottom w:val="0"/>
          <w:divBdr>
            <w:top w:val="none" w:sz="0" w:space="0" w:color="auto"/>
            <w:left w:val="none" w:sz="0" w:space="0" w:color="auto"/>
            <w:bottom w:val="none" w:sz="0" w:space="0" w:color="auto"/>
            <w:right w:val="none" w:sz="0" w:space="0" w:color="auto"/>
          </w:divBdr>
          <w:divsChild>
            <w:div w:id="279261454">
              <w:marLeft w:val="0"/>
              <w:marRight w:val="0"/>
              <w:marTop w:val="0"/>
              <w:marBottom w:val="0"/>
              <w:divBdr>
                <w:top w:val="none" w:sz="0" w:space="0" w:color="auto"/>
                <w:left w:val="none" w:sz="0" w:space="0" w:color="auto"/>
                <w:bottom w:val="none" w:sz="0" w:space="0" w:color="auto"/>
                <w:right w:val="none" w:sz="0" w:space="0" w:color="auto"/>
              </w:divBdr>
              <w:divsChild>
                <w:div w:id="12078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3704">
      <w:bodyDiv w:val="1"/>
      <w:marLeft w:val="0"/>
      <w:marRight w:val="0"/>
      <w:marTop w:val="0"/>
      <w:marBottom w:val="0"/>
      <w:divBdr>
        <w:top w:val="none" w:sz="0" w:space="0" w:color="auto"/>
        <w:left w:val="none" w:sz="0" w:space="0" w:color="auto"/>
        <w:bottom w:val="none" w:sz="0" w:space="0" w:color="auto"/>
        <w:right w:val="none" w:sz="0" w:space="0" w:color="auto"/>
      </w:divBdr>
      <w:divsChild>
        <w:div w:id="14432368">
          <w:marLeft w:val="0"/>
          <w:marRight w:val="0"/>
          <w:marTop w:val="0"/>
          <w:marBottom w:val="0"/>
          <w:divBdr>
            <w:top w:val="none" w:sz="0" w:space="0" w:color="auto"/>
            <w:left w:val="none" w:sz="0" w:space="0" w:color="auto"/>
            <w:bottom w:val="none" w:sz="0" w:space="0" w:color="auto"/>
            <w:right w:val="none" w:sz="0" w:space="0" w:color="auto"/>
          </w:divBdr>
          <w:divsChild>
            <w:div w:id="1941526944">
              <w:marLeft w:val="0"/>
              <w:marRight w:val="0"/>
              <w:marTop w:val="0"/>
              <w:marBottom w:val="0"/>
              <w:divBdr>
                <w:top w:val="none" w:sz="0" w:space="0" w:color="auto"/>
                <w:left w:val="none" w:sz="0" w:space="0" w:color="auto"/>
                <w:bottom w:val="none" w:sz="0" w:space="0" w:color="auto"/>
                <w:right w:val="none" w:sz="0" w:space="0" w:color="auto"/>
              </w:divBdr>
              <w:divsChild>
                <w:div w:id="521748487">
                  <w:marLeft w:val="0"/>
                  <w:marRight w:val="0"/>
                  <w:marTop w:val="0"/>
                  <w:marBottom w:val="0"/>
                  <w:divBdr>
                    <w:top w:val="none" w:sz="0" w:space="0" w:color="auto"/>
                    <w:left w:val="none" w:sz="0" w:space="0" w:color="auto"/>
                    <w:bottom w:val="none" w:sz="0" w:space="0" w:color="auto"/>
                    <w:right w:val="none" w:sz="0" w:space="0" w:color="auto"/>
                  </w:divBdr>
                  <w:divsChild>
                    <w:div w:id="1225600374">
                      <w:marLeft w:val="0"/>
                      <w:marRight w:val="0"/>
                      <w:marTop w:val="0"/>
                      <w:marBottom w:val="0"/>
                      <w:divBdr>
                        <w:top w:val="none" w:sz="0" w:space="0" w:color="auto"/>
                        <w:left w:val="none" w:sz="0" w:space="0" w:color="auto"/>
                        <w:bottom w:val="none" w:sz="0" w:space="0" w:color="auto"/>
                        <w:right w:val="none" w:sz="0" w:space="0" w:color="auto"/>
                      </w:divBdr>
                      <w:divsChild>
                        <w:div w:id="132601180">
                          <w:marLeft w:val="0"/>
                          <w:marRight w:val="0"/>
                          <w:marTop w:val="0"/>
                          <w:marBottom w:val="0"/>
                          <w:divBdr>
                            <w:top w:val="none" w:sz="0" w:space="0" w:color="auto"/>
                            <w:left w:val="none" w:sz="0" w:space="0" w:color="auto"/>
                            <w:bottom w:val="none" w:sz="0" w:space="0" w:color="auto"/>
                            <w:right w:val="none" w:sz="0" w:space="0" w:color="auto"/>
                          </w:divBdr>
                          <w:divsChild>
                            <w:div w:id="1443693995">
                              <w:marLeft w:val="0"/>
                              <w:marRight w:val="0"/>
                              <w:marTop w:val="0"/>
                              <w:marBottom w:val="0"/>
                              <w:divBdr>
                                <w:top w:val="none" w:sz="0" w:space="0" w:color="auto"/>
                                <w:left w:val="none" w:sz="0" w:space="0" w:color="auto"/>
                                <w:bottom w:val="none" w:sz="0" w:space="0" w:color="auto"/>
                                <w:right w:val="none" w:sz="0" w:space="0" w:color="auto"/>
                              </w:divBdr>
                              <w:divsChild>
                                <w:div w:id="1967540932">
                                  <w:marLeft w:val="0"/>
                                  <w:marRight w:val="0"/>
                                  <w:marTop w:val="0"/>
                                  <w:marBottom w:val="0"/>
                                  <w:divBdr>
                                    <w:top w:val="none" w:sz="0" w:space="0" w:color="auto"/>
                                    <w:left w:val="none" w:sz="0" w:space="0" w:color="auto"/>
                                    <w:bottom w:val="none" w:sz="0" w:space="0" w:color="auto"/>
                                    <w:right w:val="none" w:sz="0" w:space="0" w:color="auto"/>
                                  </w:divBdr>
                                  <w:divsChild>
                                    <w:div w:id="9519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151738">
      <w:bodyDiv w:val="1"/>
      <w:marLeft w:val="0"/>
      <w:marRight w:val="0"/>
      <w:marTop w:val="0"/>
      <w:marBottom w:val="0"/>
      <w:divBdr>
        <w:top w:val="none" w:sz="0" w:space="0" w:color="auto"/>
        <w:left w:val="none" w:sz="0" w:space="0" w:color="auto"/>
        <w:bottom w:val="none" w:sz="0" w:space="0" w:color="auto"/>
        <w:right w:val="none" w:sz="0" w:space="0" w:color="auto"/>
      </w:divBdr>
      <w:divsChild>
        <w:div w:id="82726778">
          <w:marLeft w:val="0"/>
          <w:marRight w:val="0"/>
          <w:marTop w:val="0"/>
          <w:marBottom w:val="0"/>
          <w:divBdr>
            <w:top w:val="none" w:sz="0" w:space="0" w:color="auto"/>
            <w:left w:val="none" w:sz="0" w:space="0" w:color="auto"/>
            <w:bottom w:val="dotted" w:sz="6" w:space="4" w:color="DDDDDD"/>
            <w:right w:val="none" w:sz="0" w:space="0" w:color="auto"/>
          </w:divBdr>
          <w:divsChild>
            <w:div w:id="4051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827">
      <w:bodyDiv w:val="1"/>
      <w:marLeft w:val="0"/>
      <w:marRight w:val="0"/>
      <w:marTop w:val="0"/>
      <w:marBottom w:val="0"/>
      <w:divBdr>
        <w:top w:val="none" w:sz="0" w:space="0" w:color="auto"/>
        <w:left w:val="none" w:sz="0" w:space="0" w:color="auto"/>
        <w:bottom w:val="none" w:sz="0" w:space="0" w:color="auto"/>
        <w:right w:val="none" w:sz="0" w:space="0" w:color="auto"/>
      </w:divBdr>
      <w:divsChild>
        <w:div w:id="1146244673">
          <w:marLeft w:val="0"/>
          <w:marRight w:val="0"/>
          <w:marTop w:val="0"/>
          <w:marBottom w:val="0"/>
          <w:divBdr>
            <w:top w:val="none" w:sz="0" w:space="0" w:color="auto"/>
            <w:left w:val="none" w:sz="0" w:space="0" w:color="auto"/>
            <w:bottom w:val="none" w:sz="0" w:space="0" w:color="auto"/>
            <w:right w:val="none" w:sz="0" w:space="0" w:color="auto"/>
          </w:divBdr>
          <w:divsChild>
            <w:div w:id="88746442">
              <w:marLeft w:val="0"/>
              <w:marRight w:val="0"/>
              <w:marTop w:val="0"/>
              <w:marBottom w:val="150"/>
              <w:divBdr>
                <w:top w:val="none" w:sz="0" w:space="0" w:color="auto"/>
                <w:left w:val="none" w:sz="0" w:space="0" w:color="auto"/>
                <w:bottom w:val="none" w:sz="0" w:space="0" w:color="auto"/>
                <w:right w:val="none" w:sz="0" w:space="0" w:color="auto"/>
              </w:divBdr>
            </w:div>
            <w:div w:id="10777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4323">
      <w:bodyDiv w:val="1"/>
      <w:marLeft w:val="0"/>
      <w:marRight w:val="0"/>
      <w:marTop w:val="0"/>
      <w:marBottom w:val="0"/>
      <w:divBdr>
        <w:top w:val="none" w:sz="0" w:space="0" w:color="auto"/>
        <w:left w:val="none" w:sz="0" w:space="0" w:color="auto"/>
        <w:bottom w:val="none" w:sz="0" w:space="0" w:color="auto"/>
        <w:right w:val="none" w:sz="0" w:space="0" w:color="auto"/>
      </w:divBdr>
    </w:div>
    <w:div w:id="728722341">
      <w:bodyDiv w:val="1"/>
      <w:marLeft w:val="0"/>
      <w:marRight w:val="0"/>
      <w:marTop w:val="0"/>
      <w:marBottom w:val="0"/>
      <w:divBdr>
        <w:top w:val="none" w:sz="0" w:space="0" w:color="auto"/>
        <w:left w:val="none" w:sz="0" w:space="0" w:color="auto"/>
        <w:bottom w:val="none" w:sz="0" w:space="0" w:color="auto"/>
        <w:right w:val="none" w:sz="0" w:space="0" w:color="auto"/>
      </w:divBdr>
      <w:divsChild>
        <w:div w:id="170531006">
          <w:marLeft w:val="0"/>
          <w:marRight w:val="0"/>
          <w:marTop w:val="0"/>
          <w:marBottom w:val="150"/>
          <w:divBdr>
            <w:top w:val="none" w:sz="0" w:space="0" w:color="auto"/>
            <w:left w:val="none" w:sz="0" w:space="0" w:color="auto"/>
            <w:bottom w:val="none" w:sz="0" w:space="0" w:color="auto"/>
            <w:right w:val="none" w:sz="0" w:space="0" w:color="auto"/>
          </w:divBdr>
          <w:divsChild>
            <w:div w:id="139886324">
              <w:marLeft w:val="0"/>
              <w:marRight w:val="0"/>
              <w:marTop w:val="0"/>
              <w:marBottom w:val="0"/>
              <w:divBdr>
                <w:top w:val="none" w:sz="0" w:space="0" w:color="auto"/>
                <w:left w:val="none" w:sz="0" w:space="0" w:color="auto"/>
                <w:bottom w:val="none" w:sz="0" w:space="0" w:color="auto"/>
                <w:right w:val="none" w:sz="0" w:space="0" w:color="auto"/>
              </w:divBdr>
            </w:div>
          </w:divsChild>
        </w:div>
        <w:div w:id="123350457">
          <w:marLeft w:val="0"/>
          <w:marRight w:val="0"/>
          <w:marTop w:val="0"/>
          <w:marBottom w:val="0"/>
          <w:divBdr>
            <w:top w:val="none" w:sz="0" w:space="0" w:color="auto"/>
            <w:left w:val="none" w:sz="0" w:space="0" w:color="auto"/>
            <w:bottom w:val="none" w:sz="0" w:space="0" w:color="auto"/>
            <w:right w:val="none" w:sz="0" w:space="0" w:color="auto"/>
          </w:divBdr>
          <w:divsChild>
            <w:div w:id="1123816064">
              <w:marLeft w:val="0"/>
              <w:marRight w:val="0"/>
              <w:marTop w:val="0"/>
              <w:marBottom w:val="150"/>
              <w:divBdr>
                <w:top w:val="none" w:sz="0" w:space="0" w:color="auto"/>
                <w:left w:val="none" w:sz="0" w:space="0" w:color="auto"/>
                <w:bottom w:val="none" w:sz="0" w:space="0" w:color="auto"/>
                <w:right w:val="none" w:sz="0" w:space="0" w:color="auto"/>
              </w:divBdr>
            </w:div>
            <w:div w:id="15472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5440">
      <w:bodyDiv w:val="1"/>
      <w:marLeft w:val="0"/>
      <w:marRight w:val="0"/>
      <w:marTop w:val="0"/>
      <w:marBottom w:val="0"/>
      <w:divBdr>
        <w:top w:val="none" w:sz="0" w:space="0" w:color="auto"/>
        <w:left w:val="none" w:sz="0" w:space="0" w:color="auto"/>
        <w:bottom w:val="none" w:sz="0" w:space="0" w:color="auto"/>
        <w:right w:val="none" w:sz="0" w:space="0" w:color="auto"/>
      </w:divBdr>
      <w:divsChild>
        <w:div w:id="1603606437">
          <w:marLeft w:val="0"/>
          <w:marRight w:val="0"/>
          <w:marTop w:val="0"/>
          <w:marBottom w:val="0"/>
          <w:divBdr>
            <w:top w:val="none" w:sz="0" w:space="0" w:color="auto"/>
            <w:left w:val="none" w:sz="0" w:space="0" w:color="auto"/>
            <w:bottom w:val="none" w:sz="0" w:space="0" w:color="auto"/>
            <w:right w:val="none" w:sz="0" w:space="0" w:color="auto"/>
          </w:divBdr>
          <w:divsChild>
            <w:div w:id="1049257433">
              <w:marLeft w:val="0"/>
              <w:marRight w:val="0"/>
              <w:marTop w:val="0"/>
              <w:marBottom w:val="0"/>
              <w:divBdr>
                <w:top w:val="none" w:sz="0" w:space="0" w:color="auto"/>
                <w:left w:val="none" w:sz="0" w:space="0" w:color="auto"/>
                <w:bottom w:val="none" w:sz="0" w:space="0" w:color="auto"/>
                <w:right w:val="none" w:sz="0" w:space="0" w:color="auto"/>
              </w:divBdr>
              <w:divsChild>
                <w:div w:id="1140155177">
                  <w:marLeft w:val="0"/>
                  <w:marRight w:val="0"/>
                  <w:marTop w:val="0"/>
                  <w:marBottom w:val="0"/>
                  <w:divBdr>
                    <w:top w:val="none" w:sz="0" w:space="0" w:color="auto"/>
                    <w:left w:val="none" w:sz="0" w:space="0" w:color="auto"/>
                    <w:bottom w:val="none" w:sz="0" w:space="0" w:color="auto"/>
                    <w:right w:val="none" w:sz="0" w:space="0" w:color="auto"/>
                  </w:divBdr>
                  <w:divsChild>
                    <w:div w:id="1618023534">
                      <w:marLeft w:val="0"/>
                      <w:marRight w:val="0"/>
                      <w:marTop w:val="0"/>
                      <w:marBottom w:val="0"/>
                      <w:divBdr>
                        <w:top w:val="none" w:sz="0" w:space="0" w:color="auto"/>
                        <w:left w:val="none" w:sz="0" w:space="0" w:color="auto"/>
                        <w:bottom w:val="none" w:sz="0" w:space="0" w:color="auto"/>
                        <w:right w:val="none" w:sz="0" w:space="0" w:color="auto"/>
                      </w:divBdr>
                      <w:divsChild>
                        <w:div w:id="801072531">
                          <w:marLeft w:val="0"/>
                          <w:marRight w:val="0"/>
                          <w:marTop w:val="0"/>
                          <w:marBottom w:val="0"/>
                          <w:divBdr>
                            <w:top w:val="none" w:sz="0" w:space="0" w:color="auto"/>
                            <w:left w:val="none" w:sz="0" w:space="0" w:color="auto"/>
                            <w:bottom w:val="none" w:sz="0" w:space="0" w:color="auto"/>
                            <w:right w:val="none" w:sz="0" w:space="0" w:color="auto"/>
                          </w:divBdr>
                          <w:divsChild>
                            <w:div w:id="2077849526">
                              <w:marLeft w:val="0"/>
                              <w:marRight w:val="0"/>
                              <w:marTop w:val="0"/>
                              <w:marBottom w:val="0"/>
                              <w:divBdr>
                                <w:top w:val="none" w:sz="0" w:space="0" w:color="auto"/>
                                <w:left w:val="none" w:sz="0" w:space="0" w:color="auto"/>
                                <w:bottom w:val="none" w:sz="0" w:space="0" w:color="auto"/>
                                <w:right w:val="none" w:sz="0" w:space="0" w:color="auto"/>
                              </w:divBdr>
                              <w:divsChild>
                                <w:div w:id="590430182">
                                  <w:marLeft w:val="0"/>
                                  <w:marRight w:val="0"/>
                                  <w:marTop w:val="0"/>
                                  <w:marBottom w:val="0"/>
                                  <w:divBdr>
                                    <w:top w:val="none" w:sz="0" w:space="0" w:color="auto"/>
                                    <w:left w:val="none" w:sz="0" w:space="0" w:color="auto"/>
                                    <w:bottom w:val="none" w:sz="0" w:space="0" w:color="auto"/>
                                    <w:right w:val="none" w:sz="0" w:space="0" w:color="auto"/>
                                  </w:divBdr>
                                  <w:divsChild>
                                    <w:div w:id="147286745">
                                      <w:marLeft w:val="0"/>
                                      <w:marRight w:val="0"/>
                                      <w:marTop w:val="0"/>
                                      <w:marBottom w:val="0"/>
                                      <w:divBdr>
                                        <w:top w:val="none" w:sz="0" w:space="0" w:color="auto"/>
                                        <w:left w:val="none" w:sz="0" w:space="0" w:color="auto"/>
                                        <w:bottom w:val="none" w:sz="0" w:space="0" w:color="auto"/>
                                        <w:right w:val="none" w:sz="0" w:space="0" w:color="auto"/>
                                      </w:divBdr>
                                      <w:divsChild>
                                        <w:div w:id="18496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159770">
      <w:bodyDiv w:val="1"/>
      <w:marLeft w:val="0"/>
      <w:marRight w:val="0"/>
      <w:marTop w:val="0"/>
      <w:marBottom w:val="0"/>
      <w:divBdr>
        <w:top w:val="none" w:sz="0" w:space="0" w:color="auto"/>
        <w:left w:val="none" w:sz="0" w:space="0" w:color="auto"/>
        <w:bottom w:val="none" w:sz="0" w:space="0" w:color="auto"/>
        <w:right w:val="none" w:sz="0" w:space="0" w:color="auto"/>
      </w:divBdr>
      <w:divsChild>
        <w:div w:id="66389157">
          <w:marLeft w:val="0"/>
          <w:marRight w:val="0"/>
          <w:marTop w:val="0"/>
          <w:marBottom w:val="0"/>
          <w:divBdr>
            <w:top w:val="none" w:sz="0" w:space="0" w:color="auto"/>
            <w:left w:val="none" w:sz="0" w:space="0" w:color="auto"/>
            <w:bottom w:val="dotted" w:sz="6" w:space="4" w:color="DDDDDD"/>
            <w:right w:val="none" w:sz="0" w:space="0" w:color="auto"/>
          </w:divBdr>
        </w:div>
      </w:divsChild>
    </w:div>
    <w:div w:id="729571707">
      <w:bodyDiv w:val="1"/>
      <w:marLeft w:val="0"/>
      <w:marRight w:val="0"/>
      <w:marTop w:val="0"/>
      <w:marBottom w:val="0"/>
      <w:divBdr>
        <w:top w:val="none" w:sz="0" w:space="0" w:color="auto"/>
        <w:left w:val="none" w:sz="0" w:space="0" w:color="auto"/>
        <w:bottom w:val="none" w:sz="0" w:space="0" w:color="auto"/>
        <w:right w:val="none" w:sz="0" w:space="0" w:color="auto"/>
      </w:divBdr>
    </w:div>
    <w:div w:id="729621277">
      <w:bodyDiv w:val="1"/>
      <w:marLeft w:val="0"/>
      <w:marRight w:val="0"/>
      <w:marTop w:val="0"/>
      <w:marBottom w:val="0"/>
      <w:divBdr>
        <w:top w:val="none" w:sz="0" w:space="0" w:color="auto"/>
        <w:left w:val="none" w:sz="0" w:space="0" w:color="auto"/>
        <w:bottom w:val="none" w:sz="0" w:space="0" w:color="auto"/>
        <w:right w:val="none" w:sz="0" w:space="0" w:color="auto"/>
      </w:divBdr>
      <w:divsChild>
        <w:div w:id="176311019">
          <w:marLeft w:val="0"/>
          <w:marRight w:val="0"/>
          <w:marTop w:val="0"/>
          <w:marBottom w:val="0"/>
          <w:divBdr>
            <w:top w:val="none" w:sz="0" w:space="0" w:color="auto"/>
            <w:left w:val="none" w:sz="0" w:space="0" w:color="auto"/>
            <w:bottom w:val="none" w:sz="0" w:space="0" w:color="auto"/>
            <w:right w:val="none" w:sz="0" w:space="0" w:color="auto"/>
          </w:divBdr>
          <w:divsChild>
            <w:div w:id="2099592870">
              <w:marLeft w:val="0"/>
              <w:marRight w:val="0"/>
              <w:marTop w:val="0"/>
              <w:marBottom w:val="0"/>
              <w:divBdr>
                <w:top w:val="none" w:sz="0" w:space="0" w:color="auto"/>
                <w:left w:val="none" w:sz="0" w:space="0" w:color="auto"/>
                <w:bottom w:val="none" w:sz="0" w:space="0" w:color="auto"/>
                <w:right w:val="none" w:sz="0" w:space="0" w:color="auto"/>
              </w:divBdr>
              <w:divsChild>
                <w:div w:id="1359237469">
                  <w:marLeft w:val="0"/>
                  <w:marRight w:val="0"/>
                  <w:marTop w:val="0"/>
                  <w:marBottom w:val="0"/>
                  <w:divBdr>
                    <w:top w:val="none" w:sz="0" w:space="0" w:color="auto"/>
                    <w:left w:val="none" w:sz="0" w:space="0" w:color="auto"/>
                    <w:bottom w:val="none" w:sz="0" w:space="0" w:color="auto"/>
                    <w:right w:val="none" w:sz="0" w:space="0" w:color="auto"/>
                  </w:divBdr>
                  <w:divsChild>
                    <w:div w:id="1196037590">
                      <w:marLeft w:val="0"/>
                      <w:marRight w:val="0"/>
                      <w:marTop w:val="0"/>
                      <w:marBottom w:val="0"/>
                      <w:divBdr>
                        <w:top w:val="none" w:sz="0" w:space="0" w:color="auto"/>
                        <w:left w:val="none" w:sz="0" w:space="0" w:color="auto"/>
                        <w:bottom w:val="none" w:sz="0" w:space="0" w:color="auto"/>
                        <w:right w:val="none" w:sz="0" w:space="0" w:color="auto"/>
                      </w:divBdr>
                      <w:divsChild>
                        <w:div w:id="1728213639">
                          <w:marLeft w:val="0"/>
                          <w:marRight w:val="0"/>
                          <w:marTop w:val="0"/>
                          <w:marBottom w:val="0"/>
                          <w:divBdr>
                            <w:top w:val="none" w:sz="0" w:space="0" w:color="auto"/>
                            <w:left w:val="none" w:sz="0" w:space="0" w:color="auto"/>
                            <w:bottom w:val="none" w:sz="0" w:space="0" w:color="auto"/>
                            <w:right w:val="none" w:sz="0" w:space="0" w:color="auto"/>
                          </w:divBdr>
                          <w:divsChild>
                            <w:div w:id="761224251">
                              <w:marLeft w:val="0"/>
                              <w:marRight w:val="0"/>
                              <w:marTop w:val="0"/>
                              <w:marBottom w:val="0"/>
                              <w:divBdr>
                                <w:top w:val="none" w:sz="0" w:space="0" w:color="auto"/>
                                <w:left w:val="none" w:sz="0" w:space="0" w:color="auto"/>
                                <w:bottom w:val="none" w:sz="0" w:space="0" w:color="auto"/>
                                <w:right w:val="none" w:sz="0" w:space="0" w:color="auto"/>
                              </w:divBdr>
                              <w:divsChild>
                                <w:div w:id="20859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814540">
      <w:bodyDiv w:val="1"/>
      <w:marLeft w:val="0"/>
      <w:marRight w:val="0"/>
      <w:marTop w:val="0"/>
      <w:marBottom w:val="0"/>
      <w:divBdr>
        <w:top w:val="none" w:sz="0" w:space="0" w:color="auto"/>
        <w:left w:val="none" w:sz="0" w:space="0" w:color="auto"/>
        <w:bottom w:val="none" w:sz="0" w:space="0" w:color="auto"/>
        <w:right w:val="none" w:sz="0" w:space="0" w:color="auto"/>
      </w:divBdr>
      <w:divsChild>
        <w:div w:id="1341542657">
          <w:marLeft w:val="0"/>
          <w:marRight w:val="0"/>
          <w:marTop w:val="0"/>
          <w:marBottom w:val="180"/>
          <w:divBdr>
            <w:top w:val="none" w:sz="0" w:space="0" w:color="auto"/>
            <w:left w:val="none" w:sz="0" w:space="0" w:color="auto"/>
            <w:bottom w:val="none" w:sz="0" w:space="0" w:color="auto"/>
            <w:right w:val="none" w:sz="0" w:space="0" w:color="auto"/>
          </w:divBdr>
        </w:div>
      </w:divsChild>
    </w:div>
    <w:div w:id="730924795">
      <w:bodyDiv w:val="1"/>
      <w:marLeft w:val="0"/>
      <w:marRight w:val="0"/>
      <w:marTop w:val="0"/>
      <w:marBottom w:val="0"/>
      <w:divBdr>
        <w:top w:val="none" w:sz="0" w:space="0" w:color="auto"/>
        <w:left w:val="none" w:sz="0" w:space="0" w:color="auto"/>
        <w:bottom w:val="none" w:sz="0" w:space="0" w:color="auto"/>
        <w:right w:val="none" w:sz="0" w:space="0" w:color="auto"/>
      </w:divBdr>
      <w:divsChild>
        <w:div w:id="1315256191">
          <w:marLeft w:val="0"/>
          <w:marRight w:val="0"/>
          <w:marTop w:val="0"/>
          <w:marBottom w:val="0"/>
          <w:divBdr>
            <w:top w:val="none" w:sz="0" w:space="0" w:color="auto"/>
            <w:left w:val="none" w:sz="0" w:space="0" w:color="auto"/>
            <w:bottom w:val="none" w:sz="0" w:space="0" w:color="auto"/>
            <w:right w:val="none" w:sz="0" w:space="0" w:color="auto"/>
          </w:divBdr>
          <w:divsChild>
            <w:div w:id="393509672">
              <w:marLeft w:val="0"/>
              <w:marRight w:val="0"/>
              <w:marTop w:val="0"/>
              <w:marBottom w:val="0"/>
              <w:divBdr>
                <w:top w:val="none" w:sz="0" w:space="0" w:color="auto"/>
                <w:left w:val="none" w:sz="0" w:space="0" w:color="auto"/>
                <w:bottom w:val="none" w:sz="0" w:space="0" w:color="auto"/>
                <w:right w:val="none" w:sz="0" w:space="0" w:color="auto"/>
              </w:divBdr>
              <w:divsChild>
                <w:div w:id="1622147803">
                  <w:marLeft w:val="0"/>
                  <w:marRight w:val="0"/>
                  <w:marTop w:val="0"/>
                  <w:marBottom w:val="0"/>
                  <w:divBdr>
                    <w:top w:val="none" w:sz="0" w:space="0" w:color="auto"/>
                    <w:left w:val="none" w:sz="0" w:space="0" w:color="auto"/>
                    <w:bottom w:val="none" w:sz="0" w:space="0" w:color="auto"/>
                    <w:right w:val="none" w:sz="0" w:space="0" w:color="auto"/>
                  </w:divBdr>
                  <w:divsChild>
                    <w:div w:id="954217535">
                      <w:marLeft w:val="0"/>
                      <w:marRight w:val="0"/>
                      <w:marTop w:val="0"/>
                      <w:marBottom w:val="0"/>
                      <w:divBdr>
                        <w:top w:val="none" w:sz="0" w:space="0" w:color="auto"/>
                        <w:left w:val="none" w:sz="0" w:space="0" w:color="auto"/>
                        <w:bottom w:val="none" w:sz="0" w:space="0" w:color="auto"/>
                        <w:right w:val="none" w:sz="0" w:space="0" w:color="auto"/>
                      </w:divBdr>
                      <w:divsChild>
                        <w:div w:id="1205561062">
                          <w:marLeft w:val="0"/>
                          <w:marRight w:val="0"/>
                          <w:marTop w:val="0"/>
                          <w:marBottom w:val="0"/>
                          <w:divBdr>
                            <w:top w:val="none" w:sz="0" w:space="0" w:color="auto"/>
                            <w:left w:val="none" w:sz="0" w:space="0" w:color="auto"/>
                            <w:bottom w:val="none" w:sz="0" w:space="0" w:color="auto"/>
                            <w:right w:val="none" w:sz="0" w:space="0" w:color="auto"/>
                          </w:divBdr>
                          <w:divsChild>
                            <w:div w:id="1866209454">
                              <w:marLeft w:val="0"/>
                              <w:marRight w:val="0"/>
                              <w:marTop w:val="0"/>
                              <w:marBottom w:val="0"/>
                              <w:divBdr>
                                <w:top w:val="none" w:sz="0" w:space="0" w:color="auto"/>
                                <w:left w:val="none" w:sz="0" w:space="0" w:color="auto"/>
                                <w:bottom w:val="none" w:sz="0" w:space="0" w:color="auto"/>
                                <w:right w:val="none" w:sz="0" w:space="0" w:color="auto"/>
                              </w:divBdr>
                              <w:divsChild>
                                <w:div w:id="19426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48661">
      <w:bodyDiv w:val="1"/>
      <w:marLeft w:val="0"/>
      <w:marRight w:val="0"/>
      <w:marTop w:val="0"/>
      <w:marBottom w:val="0"/>
      <w:divBdr>
        <w:top w:val="none" w:sz="0" w:space="0" w:color="auto"/>
        <w:left w:val="none" w:sz="0" w:space="0" w:color="auto"/>
        <w:bottom w:val="none" w:sz="0" w:space="0" w:color="auto"/>
        <w:right w:val="none" w:sz="0" w:space="0" w:color="auto"/>
      </w:divBdr>
      <w:divsChild>
        <w:div w:id="550270522">
          <w:marLeft w:val="0"/>
          <w:marRight w:val="0"/>
          <w:marTop w:val="0"/>
          <w:marBottom w:val="0"/>
          <w:divBdr>
            <w:top w:val="none" w:sz="0" w:space="0" w:color="auto"/>
            <w:left w:val="none" w:sz="0" w:space="0" w:color="auto"/>
            <w:bottom w:val="none" w:sz="0" w:space="0" w:color="auto"/>
            <w:right w:val="none" w:sz="0" w:space="0" w:color="auto"/>
          </w:divBdr>
          <w:divsChild>
            <w:div w:id="41681087">
              <w:marLeft w:val="0"/>
              <w:marRight w:val="0"/>
              <w:marTop w:val="0"/>
              <w:marBottom w:val="0"/>
              <w:divBdr>
                <w:top w:val="none" w:sz="0" w:space="0" w:color="auto"/>
                <w:left w:val="none" w:sz="0" w:space="0" w:color="auto"/>
                <w:bottom w:val="none" w:sz="0" w:space="0" w:color="auto"/>
                <w:right w:val="none" w:sz="0" w:space="0" w:color="auto"/>
              </w:divBdr>
              <w:divsChild>
                <w:div w:id="968173357">
                  <w:marLeft w:val="0"/>
                  <w:marRight w:val="0"/>
                  <w:marTop w:val="0"/>
                  <w:marBottom w:val="0"/>
                  <w:divBdr>
                    <w:top w:val="none" w:sz="0" w:space="0" w:color="auto"/>
                    <w:left w:val="none" w:sz="0" w:space="0" w:color="auto"/>
                    <w:bottom w:val="none" w:sz="0" w:space="0" w:color="auto"/>
                    <w:right w:val="none" w:sz="0" w:space="0" w:color="auto"/>
                  </w:divBdr>
                  <w:divsChild>
                    <w:div w:id="1288851476">
                      <w:marLeft w:val="0"/>
                      <w:marRight w:val="0"/>
                      <w:marTop w:val="0"/>
                      <w:marBottom w:val="0"/>
                      <w:divBdr>
                        <w:top w:val="none" w:sz="0" w:space="0" w:color="auto"/>
                        <w:left w:val="none" w:sz="0" w:space="0" w:color="auto"/>
                        <w:bottom w:val="none" w:sz="0" w:space="0" w:color="auto"/>
                        <w:right w:val="none" w:sz="0" w:space="0" w:color="auto"/>
                      </w:divBdr>
                      <w:divsChild>
                        <w:div w:id="706216652">
                          <w:marLeft w:val="0"/>
                          <w:marRight w:val="0"/>
                          <w:marTop w:val="0"/>
                          <w:marBottom w:val="0"/>
                          <w:divBdr>
                            <w:top w:val="none" w:sz="0" w:space="0" w:color="auto"/>
                            <w:left w:val="none" w:sz="0" w:space="0" w:color="auto"/>
                            <w:bottom w:val="none" w:sz="0" w:space="0" w:color="auto"/>
                            <w:right w:val="none" w:sz="0" w:space="0" w:color="auto"/>
                          </w:divBdr>
                          <w:divsChild>
                            <w:div w:id="1706982793">
                              <w:marLeft w:val="0"/>
                              <w:marRight w:val="0"/>
                              <w:marTop w:val="0"/>
                              <w:marBottom w:val="0"/>
                              <w:divBdr>
                                <w:top w:val="none" w:sz="0" w:space="0" w:color="auto"/>
                                <w:left w:val="none" w:sz="0" w:space="0" w:color="auto"/>
                                <w:bottom w:val="none" w:sz="0" w:space="0" w:color="auto"/>
                                <w:right w:val="none" w:sz="0" w:space="0" w:color="auto"/>
                              </w:divBdr>
                              <w:divsChild>
                                <w:div w:id="2113937336">
                                  <w:marLeft w:val="0"/>
                                  <w:marRight w:val="0"/>
                                  <w:marTop w:val="0"/>
                                  <w:marBottom w:val="0"/>
                                  <w:divBdr>
                                    <w:top w:val="none" w:sz="0" w:space="0" w:color="auto"/>
                                    <w:left w:val="none" w:sz="0" w:space="0" w:color="auto"/>
                                    <w:bottom w:val="none" w:sz="0" w:space="0" w:color="auto"/>
                                    <w:right w:val="none" w:sz="0" w:space="0" w:color="auto"/>
                                  </w:divBdr>
                                  <w:divsChild>
                                    <w:div w:id="248925767">
                                      <w:marLeft w:val="0"/>
                                      <w:marRight w:val="0"/>
                                      <w:marTop w:val="0"/>
                                      <w:marBottom w:val="0"/>
                                      <w:divBdr>
                                        <w:top w:val="none" w:sz="0" w:space="0" w:color="auto"/>
                                        <w:left w:val="none" w:sz="0" w:space="0" w:color="auto"/>
                                        <w:bottom w:val="none" w:sz="0" w:space="0" w:color="auto"/>
                                        <w:right w:val="none" w:sz="0" w:space="0" w:color="auto"/>
                                      </w:divBdr>
                                      <w:divsChild>
                                        <w:div w:id="8340638">
                                          <w:marLeft w:val="0"/>
                                          <w:marRight w:val="0"/>
                                          <w:marTop w:val="0"/>
                                          <w:marBottom w:val="0"/>
                                          <w:divBdr>
                                            <w:top w:val="none" w:sz="0" w:space="0" w:color="auto"/>
                                            <w:left w:val="none" w:sz="0" w:space="0" w:color="auto"/>
                                            <w:bottom w:val="none" w:sz="0" w:space="0" w:color="auto"/>
                                            <w:right w:val="none" w:sz="0" w:space="0" w:color="auto"/>
                                          </w:divBdr>
                                        </w:div>
                                        <w:div w:id="1863980904">
                                          <w:marLeft w:val="0"/>
                                          <w:marRight w:val="0"/>
                                          <w:marTop w:val="0"/>
                                          <w:marBottom w:val="0"/>
                                          <w:divBdr>
                                            <w:top w:val="none" w:sz="0" w:space="0" w:color="auto"/>
                                            <w:left w:val="none" w:sz="0" w:space="0" w:color="auto"/>
                                            <w:bottom w:val="none" w:sz="0" w:space="0" w:color="auto"/>
                                            <w:right w:val="none" w:sz="0" w:space="0" w:color="auto"/>
                                          </w:divBdr>
                                        </w:div>
                                      </w:divsChild>
                                    </w:div>
                                    <w:div w:id="2074308592">
                                      <w:marLeft w:val="0"/>
                                      <w:marRight w:val="0"/>
                                      <w:marTop w:val="0"/>
                                      <w:marBottom w:val="0"/>
                                      <w:divBdr>
                                        <w:top w:val="none" w:sz="0" w:space="0" w:color="auto"/>
                                        <w:left w:val="none" w:sz="0" w:space="0" w:color="auto"/>
                                        <w:bottom w:val="none" w:sz="0" w:space="0" w:color="auto"/>
                                        <w:right w:val="none" w:sz="0" w:space="0" w:color="auto"/>
                                      </w:divBdr>
                                      <w:divsChild>
                                        <w:div w:id="707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655261">
      <w:bodyDiv w:val="1"/>
      <w:marLeft w:val="0"/>
      <w:marRight w:val="0"/>
      <w:marTop w:val="0"/>
      <w:marBottom w:val="0"/>
      <w:divBdr>
        <w:top w:val="none" w:sz="0" w:space="0" w:color="auto"/>
        <w:left w:val="none" w:sz="0" w:space="0" w:color="auto"/>
        <w:bottom w:val="none" w:sz="0" w:space="0" w:color="auto"/>
        <w:right w:val="none" w:sz="0" w:space="0" w:color="auto"/>
      </w:divBdr>
      <w:divsChild>
        <w:div w:id="375009668">
          <w:marLeft w:val="0"/>
          <w:marRight w:val="0"/>
          <w:marTop w:val="0"/>
          <w:marBottom w:val="0"/>
          <w:divBdr>
            <w:top w:val="none" w:sz="0" w:space="0" w:color="auto"/>
            <w:left w:val="none" w:sz="0" w:space="0" w:color="auto"/>
            <w:bottom w:val="none" w:sz="0" w:space="0" w:color="auto"/>
            <w:right w:val="none" w:sz="0" w:space="0" w:color="auto"/>
          </w:divBdr>
          <w:divsChild>
            <w:div w:id="572935307">
              <w:marLeft w:val="0"/>
              <w:marRight w:val="0"/>
              <w:marTop w:val="0"/>
              <w:marBottom w:val="225"/>
              <w:divBdr>
                <w:top w:val="none" w:sz="0" w:space="0" w:color="auto"/>
                <w:left w:val="none" w:sz="0" w:space="0" w:color="auto"/>
                <w:bottom w:val="none" w:sz="0" w:space="0" w:color="auto"/>
                <w:right w:val="none" w:sz="0" w:space="0" w:color="auto"/>
              </w:divBdr>
              <w:divsChild>
                <w:div w:id="121762436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6862">
      <w:bodyDiv w:val="1"/>
      <w:marLeft w:val="0"/>
      <w:marRight w:val="0"/>
      <w:marTop w:val="0"/>
      <w:marBottom w:val="0"/>
      <w:divBdr>
        <w:top w:val="none" w:sz="0" w:space="0" w:color="auto"/>
        <w:left w:val="none" w:sz="0" w:space="0" w:color="auto"/>
        <w:bottom w:val="none" w:sz="0" w:space="0" w:color="auto"/>
        <w:right w:val="none" w:sz="0" w:space="0" w:color="auto"/>
      </w:divBdr>
      <w:divsChild>
        <w:div w:id="1829588778">
          <w:marLeft w:val="0"/>
          <w:marRight w:val="0"/>
          <w:marTop w:val="0"/>
          <w:marBottom w:val="150"/>
          <w:divBdr>
            <w:top w:val="none" w:sz="0" w:space="0" w:color="auto"/>
            <w:left w:val="none" w:sz="0" w:space="0" w:color="auto"/>
            <w:bottom w:val="none" w:sz="0" w:space="0" w:color="auto"/>
            <w:right w:val="none" w:sz="0" w:space="0" w:color="auto"/>
          </w:divBdr>
        </w:div>
      </w:divsChild>
    </w:div>
    <w:div w:id="731730233">
      <w:bodyDiv w:val="1"/>
      <w:marLeft w:val="0"/>
      <w:marRight w:val="0"/>
      <w:marTop w:val="0"/>
      <w:marBottom w:val="0"/>
      <w:divBdr>
        <w:top w:val="none" w:sz="0" w:space="0" w:color="auto"/>
        <w:left w:val="none" w:sz="0" w:space="0" w:color="auto"/>
        <w:bottom w:val="none" w:sz="0" w:space="0" w:color="auto"/>
        <w:right w:val="none" w:sz="0" w:space="0" w:color="auto"/>
      </w:divBdr>
      <w:divsChild>
        <w:div w:id="151336027">
          <w:marLeft w:val="0"/>
          <w:marRight w:val="0"/>
          <w:marTop w:val="0"/>
          <w:marBottom w:val="150"/>
          <w:divBdr>
            <w:top w:val="none" w:sz="0" w:space="0" w:color="auto"/>
            <w:left w:val="none" w:sz="0" w:space="0" w:color="auto"/>
            <w:bottom w:val="none" w:sz="0" w:space="0" w:color="auto"/>
            <w:right w:val="none" w:sz="0" w:space="0" w:color="auto"/>
          </w:divBdr>
          <w:divsChild>
            <w:div w:id="68818409">
              <w:marLeft w:val="0"/>
              <w:marRight w:val="0"/>
              <w:marTop w:val="0"/>
              <w:marBottom w:val="0"/>
              <w:divBdr>
                <w:top w:val="none" w:sz="0" w:space="0" w:color="auto"/>
                <w:left w:val="none" w:sz="0" w:space="0" w:color="auto"/>
                <w:bottom w:val="none" w:sz="0" w:space="0" w:color="auto"/>
                <w:right w:val="none" w:sz="0" w:space="0" w:color="auto"/>
              </w:divBdr>
              <w:divsChild>
                <w:div w:id="1385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2494">
          <w:marLeft w:val="0"/>
          <w:marRight w:val="0"/>
          <w:marTop w:val="0"/>
          <w:marBottom w:val="150"/>
          <w:divBdr>
            <w:top w:val="none" w:sz="0" w:space="0" w:color="auto"/>
            <w:left w:val="none" w:sz="0" w:space="0" w:color="auto"/>
            <w:bottom w:val="none" w:sz="0" w:space="0" w:color="auto"/>
            <w:right w:val="none" w:sz="0" w:space="0" w:color="auto"/>
          </w:divBdr>
        </w:div>
        <w:div w:id="1538275433">
          <w:marLeft w:val="0"/>
          <w:marRight w:val="0"/>
          <w:marTop w:val="0"/>
          <w:marBottom w:val="0"/>
          <w:divBdr>
            <w:top w:val="none" w:sz="0" w:space="0" w:color="auto"/>
            <w:left w:val="none" w:sz="0" w:space="0" w:color="auto"/>
            <w:bottom w:val="none" w:sz="0" w:space="0" w:color="auto"/>
            <w:right w:val="none" w:sz="0" w:space="0" w:color="auto"/>
          </w:divBdr>
          <w:divsChild>
            <w:div w:id="12697035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1733133">
      <w:bodyDiv w:val="1"/>
      <w:marLeft w:val="0"/>
      <w:marRight w:val="0"/>
      <w:marTop w:val="0"/>
      <w:marBottom w:val="0"/>
      <w:divBdr>
        <w:top w:val="none" w:sz="0" w:space="0" w:color="auto"/>
        <w:left w:val="none" w:sz="0" w:space="0" w:color="auto"/>
        <w:bottom w:val="none" w:sz="0" w:space="0" w:color="auto"/>
        <w:right w:val="none" w:sz="0" w:space="0" w:color="auto"/>
      </w:divBdr>
      <w:divsChild>
        <w:div w:id="1849518929">
          <w:marLeft w:val="0"/>
          <w:marRight w:val="0"/>
          <w:marTop w:val="0"/>
          <w:marBottom w:val="150"/>
          <w:divBdr>
            <w:top w:val="none" w:sz="0" w:space="0" w:color="auto"/>
            <w:left w:val="none" w:sz="0" w:space="0" w:color="auto"/>
            <w:bottom w:val="none" w:sz="0" w:space="0" w:color="auto"/>
            <w:right w:val="none" w:sz="0" w:space="0" w:color="auto"/>
          </w:divBdr>
        </w:div>
      </w:divsChild>
    </w:div>
    <w:div w:id="731736095">
      <w:bodyDiv w:val="1"/>
      <w:marLeft w:val="0"/>
      <w:marRight w:val="0"/>
      <w:marTop w:val="0"/>
      <w:marBottom w:val="0"/>
      <w:divBdr>
        <w:top w:val="none" w:sz="0" w:space="0" w:color="auto"/>
        <w:left w:val="none" w:sz="0" w:space="0" w:color="auto"/>
        <w:bottom w:val="none" w:sz="0" w:space="0" w:color="auto"/>
        <w:right w:val="none" w:sz="0" w:space="0" w:color="auto"/>
      </w:divBdr>
      <w:divsChild>
        <w:div w:id="1607498194">
          <w:marLeft w:val="0"/>
          <w:marRight w:val="0"/>
          <w:marTop w:val="0"/>
          <w:marBottom w:val="0"/>
          <w:divBdr>
            <w:top w:val="none" w:sz="0" w:space="0" w:color="auto"/>
            <w:left w:val="none" w:sz="0" w:space="0" w:color="auto"/>
            <w:bottom w:val="dotted" w:sz="6" w:space="4" w:color="DDDDDD"/>
            <w:right w:val="none" w:sz="0" w:space="0" w:color="auto"/>
          </w:divBdr>
        </w:div>
      </w:divsChild>
    </w:div>
    <w:div w:id="731736779">
      <w:bodyDiv w:val="1"/>
      <w:marLeft w:val="0"/>
      <w:marRight w:val="0"/>
      <w:marTop w:val="0"/>
      <w:marBottom w:val="0"/>
      <w:divBdr>
        <w:top w:val="none" w:sz="0" w:space="0" w:color="auto"/>
        <w:left w:val="none" w:sz="0" w:space="0" w:color="auto"/>
        <w:bottom w:val="none" w:sz="0" w:space="0" w:color="auto"/>
        <w:right w:val="none" w:sz="0" w:space="0" w:color="auto"/>
      </w:divBdr>
    </w:div>
    <w:div w:id="732123133">
      <w:bodyDiv w:val="1"/>
      <w:marLeft w:val="0"/>
      <w:marRight w:val="0"/>
      <w:marTop w:val="0"/>
      <w:marBottom w:val="0"/>
      <w:divBdr>
        <w:top w:val="none" w:sz="0" w:space="0" w:color="auto"/>
        <w:left w:val="none" w:sz="0" w:space="0" w:color="auto"/>
        <w:bottom w:val="none" w:sz="0" w:space="0" w:color="auto"/>
        <w:right w:val="none" w:sz="0" w:space="0" w:color="auto"/>
      </w:divBdr>
    </w:div>
    <w:div w:id="732854392">
      <w:bodyDiv w:val="1"/>
      <w:marLeft w:val="0"/>
      <w:marRight w:val="0"/>
      <w:marTop w:val="0"/>
      <w:marBottom w:val="0"/>
      <w:divBdr>
        <w:top w:val="none" w:sz="0" w:space="0" w:color="auto"/>
        <w:left w:val="none" w:sz="0" w:space="0" w:color="auto"/>
        <w:bottom w:val="none" w:sz="0" w:space="0" w:color="auto"/>
        <w:right w:val="none" w:sz="0" w:space="0" w:color="auto"/>
      </w:divBdr>
      <w:divsChild>
        <w:div w:id="718479447">
          <w:marLeft w:val="0"/>
          <w:marRight w:val="0"/>
          <w:marTop w:val="0"/>
          <w:marBottom w:val="0"/>
          <w:divBdr>
            <w:top w:val="none" w:sz="0" w:space="0" w:color="auto"/>
            <w:left w:val="none" w:sz="0" w:space="0" w:color="auto"/>
            <w:bottom w:val="none" w:sz="0" w:space="0" w:color="auto"/>
            <w:right w:val="none" w:sz="0" w:space="0" w:color="auto"/>
          </w:divBdr>
        </w:div>
      </w:divsChild>
    </w:div>
    <w:div w:id="733166505">
      <w:bodyDiv w:val="1"/>
      <w:marLeft w:val="0"/>
      <w:marRight w:val="0"/>
      <w:marTop w:val="0"/>
      <w:marBottom w:val="0"/>
      <w:divBdr>
        <w:top w:val="none" w:sz="0" w:space="0" w:color="auto"/>
        <w:left w:val="none" w:sz="0" w:space="0" w:color="auto"/>
        <w:bottom w:val="none" w:sz="0" w:space="0" w:color="auto"/>
        <w:right w:val="none" w:sz="0" w:space="0" w:color="auto"/>
      </w:divBdr>
      <w:divsChild>
        <w:div w:id="1566602260">
          <w:marLeft w:val="0"/>
          <w:marRight w:val="0"/>
          <w:marTop w:val="0"/>
          <w:marBottom w:val="0"/>
          <w:divBdr>
            <w:top w:val="none" w:sz="0" w:space="0" w:color="auto"/>
            <w:left w:val="none" w:sz="0" w:space="0" w:color="auto"/>
            <w:bottom w:val="none" w:sz="0" w:space="0" w:color="auto"/>
            <w:right w:val="none" w:sz="0" w:space="0" w:color="auto"/>
          </w:divBdr>
        </w:div>
      </w:divsChild>
    </w:div>
    <w:div w:id="733433807">
      <w:bodyDiv w:val="1"/>
      <w:marLeft w:val="0"/>
      <w:marRight w:val="0"/>
      <w:marTop w:val="0"/>
      <w:marBottom w:val="0"/>
      <w:divBdr>
        <w:top w:val="none" w:sz="0" w:space="0" w:color="auto"/>
        <w:left w:val="none" w:sz="0" w:space="0" w:color="auto"/>
        <w:bottom w:val="none" w:sz="0" w:space="0" w:color="auto"/>
        <w:right w:val="none" w:sz="0" w:space="0" w:color="auto"/>
      </w:divBdr>
      <w:divsChild>
        <w:div w:id="448857193">
          <w:marLeft w:val="0"/>
          <w:marRight w:val="0"/>
          <w:marTop w:val="0"/>
          <w:marBottom w:val="0"/>
          <w:divBdr>
            <w:top w:val="none" w:sz="0" w:space="0" w:color="auto"/>
            <w:left w:val="none" w:sz="0" w:space="0" w:color="auto"/>
            <w:bottom w:val="none" w:sz="0" w:space="0" w:color="auto"/>
            <w:right w:val="none" w:sz="0" w:space="0" w:color="auto"/>
          </w:divBdr>
        </w:div>
      </w:divsChild>
    </w:div>
    <w:div w:id="733435133">
      <w:bodyDiv w:val="1"/>
      <w:marLeft w:val="0"/>
      <w:marRight w:val="0"/>
      <w:marTop w:val="0"/>
      <w:marBottom w:val="0"/>
      <w:divBdr>
        <w:top w:val="none" w:sz="0" w:space="0" w:color="auto"/>
        <w:left w:val="none" w:sz="0" w:space="0" w:color="auto"/>
        <w:bottom w:val="none" w:sz="0" w:space="0" w:color="auto"/>
        <w:right w:val="none" w:sz="0" w:space="0" w:color="auto"/>
      </w:divBdr>
      <w:divsChild>
        <w:div w:id="301427841">
          <w:marLeft w:val="0"/>
          <w:marRight w:val="0"/>
          <w:marTop w:val="0"/>
          <w:marBottom w:val="150"/>
          <w:divBdr>
            <w:top w:val="none" w:sz="0" w:space="0" w:color="auto"/>
            <w:left w:val="none" w:sz="0" w:space="0" w:color="auto"/>
            <w:bottom w:val="none" w:sz="0" w:space="0" w:color="auto"/>
            <w:right w:val="none" w:sz="0" w:space="0" w:color="auto"/>
          </w:divBdr>
        </w:div>
        <w:div w:id="1816144283">
          <w:marLeft w:val="0"/>
          <w:marRight w:val="0"/>
          <w:marTop w:val="0"/>
          <w:marBottom w:val="0"/>
          <w:divBdr>
            <w:top w:val="none" w:sz="0" w:space="0" w:color="auto"/>
            <w:left w:val="none" w:sz="0" w:space="0" w:color="auto"/>
            <w:bottom w:val="none" w:sz="0" w:space="0" w:color="auto"/>
            <w:right w:val="none" w:sz="0" w:space="0" w:color="auto"/>
          </w:divBdr>
          <w:divsChild>
            <w:div w:id="11030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818">
      <w:bodyDiv w:val="1"/>
      <w:marLeft w:val="0"/>
      <w:marRight w:val="0"/>
      <w:marTop w:val="0"/>
      <w:marBottom w:val="0"/>
      <w:divBdr>
        <w:top w:val="none" w:sz="0" w:space="0" w:color="auto"/>
        <w:left w:val="none" w:sz="0" w:space="0" w:color="auto"/>
        <w:bottom w:val="none" w:sz="0" w:space="0" w:color="auto"/>
        <w:right w:val="none" w:sz="0" w:space="0" w:color="auto"/>
      </w:divBdr>
    </w:div>
    <w:div w:id="733742456">
      <w:bodyDiv w:val="1"/>
      <w:marLeft w:val="0"/>
      <w:marRight w:val="0"/>
      <w:marTop w:val="0"/>
      <w:marBottom w:val="0"/>
      <w:divBdr>
        <w:top w:val="none" w:sz="0" w:space="0" w:color="auto"/>
        <w:left w:val="none" w:sz="0" w:space="0" w:color="auto"/>
        <w:bottom w:val="none" w:sz="0" w:space="0" w:color="auto"/>
        <w:right w:val="none" w:sz="0" w:space="0" w:color="auto"/>
      </w:divBdr>
      <w:divsChild>
        <w:div w:id="449591448">
          <w:marLeft w:val="0"/>
          <w:marRight w:val="0"/>
          <w:marTop w:val="0"/>
          <w:marBottom w:val="0"/>
          <w:divBdr>
            <w:top w:val="none" w:sz="0" w:space="0" w:color="auto"/>
            <w:left w:val="none" w:sz="0" w:space="0" w:color="auto"/>
            <w:bottom w:val="none" w:sz="0" w:space="0" w:color="auto"/>
            <w:right w:val="none" w:sz="0" w:space="0" w:color="auto"/>
          </w:divBdr>
        </w:div>
      </w:divsChild>
    </w:div>
    <w:div w:id="733892547">
      <w:bodyDiv w:val="1"/>
      <w:marLeft w:val="0"/>
      <w:marRight w:val="0"/>
      <w:marTop w:val="0"/>
      <w:marBottom w:val="0"/>
      <w:divBdr>
        <w:top w:val="none" w:sz="0" w:space="0" w:color="auto"/>
        <w:left w:val="none" w:sz="0" w:space="0" w:color="auto"/>
        <w:bottom w:val="none" w:sz="0" w:space="0" w:color="auto"/>
        <w:right w:val="none" w:sz="0" w:space="0" w:color="auto"/>
      </w:divBdr>
    </w:div>
    <w:div w:id="733939448">
      <w:bodyDiv w:val="1"/>
      <w:marLeft w:val="0"/>
      <w:marRight w:val="0"/>
      <w:marTop w:val="0"/>
      <w:marBottom w:val="0"/>
      <w:divBdr>
        <w:top w:val="none" w:sz="0" w:space="0" w:color="auto"/>
        <w:left w:val="none" w:sz="0" w:space="0" w:color="auto"/>
        <w:bottom w:val="none" w:sz="0" w:space="0" w:color="auto"/>
        <w:right w:val="none" w:sz="0" w:space="0" w:color="auto"/>
      </w:divBdr>
      <w:divsChild>
        <w:div w:id="1631126686">
          <w:marLeft w:val="0"/>
          <w:marRight w:val="0"/>
          <w:marTop w:val="0"/>
          <w:marBottom w:val="0"/>
          <w:divBdr>
            <w:top w:val="none" w:sz="0" w:space="0" w:color="auto"/>
            <w:left w:val="none" w:sz="0" w:space="0" w:color="auto"/>
            <w:bottom w:val="dotted" w:sz="6" w:space="4" w:color="DDDDDD"/>
            <w:right w:val="none" w:sz="0" w:space="0" w:color="auto"/>
          </w:divBdr>
        </w:div>
      </w:divsChild>
    </w:div>
    <w:div w:id="734396898">
      <w:bodyDiv w:val="1"/>
      <w:marLeft w:val="0"/>
      <w:marRight w:val="0"/>
      <w:marTop w:val="0"/>
      <w:marBottom w:val="0"/>
      <w:divBdr>
        <w:top w:val="none" w:sz="0" w:space="0" w:color="auto"/>
        <w:left w:val="none" w:sz="0" w:space="0" w:color="auto"/>
        <w:bottom w:val="none" w:sz="0" w:space="0" w:color="auto"/>
        <w:right w:val="none" w:sz="0" w:space="0" w:color="auto"/>
      </w:divBdr>
      <w:divsChild>
        <w:div w:id="1388410262">
          <w:marLeft w:val="0"/>
          <w:marRight w:val="0"/>
          <w:marTop w:val="0"/>
          <w:marBottom w:val="0"/>
          <w:divBdr>
            <w:top w:val="none" w:sz="0" w:space="0" w:color="auto"/>
            <w:left w:val="none" w:sz="0" w:space="0" w:color="auto"/>
            <w:bottom w:val="none" w:sz="0" w:space="0" w:color="auto"/>
            <w:right w:val="none" w:sz="0" w:space="0" w:color="auto"/>
          </w:divBdr>
          <w:divsChild>
            <w:div w:id="1639067507">
              <w:marLeft w:val="0"/>
              <w:marRight w:val="0"/>
              <w:marTop w:val="0"/>
              <w:marBottom w:val="0"/>
              <w:divBdr>
                <w:top w:val="none" w:sz="0" w:space="0" w:color="auto"/>
                <w:left w:val="none" w:sz="0" w:space="0" w:color="auto"/>
                <w:bottom w:val="none" w:sz="0" w:space="0" w:color="auto"/>
                <w:right w:val="none" w:sz="0" w:space="0" w:color="auto"/>
              </w:divBdr>
              <w:divsChild>
                <w:div w:id="23530336">
                  <w:marLeft w:val="0"/>
                  <w:marRight w:val="0"/>
                  <w:marTop w:val="0"/>
                  <w:marBottom w:val="0"/>
                  <w:divBdr>
                    <w:top w:val="none" w:sz="0" w:space="0" w:color="auto"/>
                    <w:left w:val="none" w:sz="0" w:space="0" w:color="auto"/>
                    <w:bottom w:val="none" w:sz="0" w:space="0" w:color="auto"/>
                    <w:right w:val="none" w:sz="0" w:space="0" w:color="auto"/>
                  </w:divBdr>
                  <w:divsChild>
                    <w:div w:id="1941061423">
                      <w:marLeft w:val="0"/>
                      <w:marRight w:val="0"/>
                      <w:marTop w:val="0"/>
                      <w:marBottom w:val="0"/>
                      <w:divBdr>
                        <w:top w:val="none" w:sz="0" w:space="0" w:color="auto"/>
                        <w:left w:val="none" w:sz="0" w:space="0" w:color="auto"/>
                        <w:bottom w:val="none" w:sz="0" w:space="0" w:color="auto"/>
                        <w:right w:val="none" w:sz="0" w:space="0" w:color="auto"/>
                      </w:divBdr>
                      <w:divsChild>
                        <w:div w:id="1807701578">
                          <w:marLeft w:val="0"/>
                          <w:marRight w:val="0"/>
                          <w:marTop w:val="0"/>
                          <w:marBottom w:val="0"/>
                          <w:divBdr>
                            <w:top w:val="none" w:sz="0" w:space="0" w:color="auto"/>
                            <w:left w:val="none" w:sz="0" w:space="0" w:color="auto"/>
                            <w:bottom w:val="none" w:sz="0" w:space="0" w:color="auto"/>
                            <w:right w:val="none" w:sz="0" w:space="0" w:color="auto"/>
                          </w:divBdr>
                          <w:divsChild>
                            <w:div w:id="56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013502">
      <w:bodyDiv w:val="1"/>
      <w:marLeft w:val="0"/>
      <w:marRight w:val="0"/>
      <w:marTop w:val="0"/>
      <w:marBottom w:val="0"/>
      <w:divBdr>
        <w:top w:val="none" w:sz="0" w:space="0" w:color="auto"/>
        <w:left w:val="none" w:sz="0" w:space="0" w:color="auto"/>
        <w:bottom w:val="none" w:sz="0" w:space="0" w:color="auto"/>
        <w:right w:val="none" w:sz="0" w:space="0" w:color="auto"/>
      </w:divBdr>
      <w:divsChild>
        <w:div w:id="978153007">
          <w:marLeft w:val="0"/>
          <w:marRight w:val="0"/>
          <w:marTop w:val="0"/>
          <w:marBottom w:val="0"/>
          <w:divBdr>
            <w:top w:val="none" w:sz="0" w:space="0" w:color="auto"/>
            <w:left w:val="none" w:sz="0" w:space="0" w:color="auto"/>
            <w:bottom w:val="none" w:sz="0" w:space="0" w:color="auto"/>
            <w:right w:val="none" w:sz="0" w:space="0" w:color="auto"/>
          </w:divBdr>
          <w:divsChild>
            <w:div w:id="910192252">
              <w:marLeft w:val="0"/>
              <w:marRight w:val="0"/>
              <w:marTop w:val="0"/>
              <w:marBottom w:val="0"/>
              <w:divBdr>
                <w:top w:val="none" w:sz="0" w:space="0" w:color="auto"/>
                <w:left w:val="none" w:sz="0" w:space="0" w:color="auto"/>
                <w:bottom w:val="none" w:sz="0" w:space="0" w:color="auto"/>
                <w:right w:val="none" w:sz="0" w:space="0" w:color="auto"/>
              </w:divBdr>
              <w:divsChild>
                <w:div w:id="7568694">
                  <w:marLeft w:val="0"/>
                  <w:marRight w:val="0"/>
                  <w:marTop w:val="0"/>
                  <w:marBottom w:val="0"/>
                  <w:divBdr>
                    <w:top w:val="none" w:sz="0" w:space="0" w:color="auto"/>
                    <w:left w:val="none" w:sz="0" w:space="0" w:color="auto"/>
                    <w:bottom w:val="none" w:sz="0" w:space="0" w:color="auto"/>
                    <w:right w:val="none" w:sz="0" w:space="0" w:color="auto"/>
                  </w:divBdr>
                  <w:divsChild>
                    <w:div w:id="1922986108">
                      <w:marLeft w:val="0"/>
                      <w:marRight w:val="0"/>
                      <w:marTop w:val="0"/>
                      <w:marBottom w:val="0"/>
                      <w:divBdr>
                        <w:top w:val="none" w:sz="0" w:space="0" w:color="auto"/>
                        <w:left w:val="none" w:sz="0" w:space="0" w:color="auto"/>
                        <w:bottom w:val="none" w:sz="0" w:space="0" w:color="auto"/>
                        <w:right w:val="none" w:sz="0" w:space="0" w:color="auto"/>
                      </w:divBdr>
                      <w:divsChild>
                        <w:div w:id="233515638">
                          <w:marLeft w:val="0"/>
                          <w:marRight w:val="0"/>
                          <w:marTop w:val="0"/>
                          <w:marBottom w:val="0"/>
                          <w:divBdr>
                            <w:top w:val="none" w:sz="0" w:space="0" w:color="auto"/>
                            <w:left w:val="none" w:sz="0" w:space="0" w:color="auto"/>
                            <w:bottom w:val="none" w:sz="0" w:space="0" w:color="auto"/>
                            <w:right w:val="none" w:sz="0" w:space="0" w:color="auto"/>
                          </w:divBdr>
                          <w:divsChild>
                            <w:div w:id="1543975049">
                              <w:marLeft w:val="0"/>
                              <w:marRight w:val="0"/>
                              <w:marTop w:val="0"/>
                              <w:marBottom w:val="0"/>
                              <w:divBdr>
                                <w:top w:val="none" w:sz="0" w:space="0" w:color="auto"/>
                                <w:left w:val="none" w:sz="0" w:space="0" w:color="auto"/>
                                <w:bottom w:val="none" w:sz="0" w:space="0" w:color="auto"/>
                                <w:right w:val="none" w:sz="0" w:space="0" w:color="auto"/>
                              </w:divBdr>
                              <w:divsChild>
                                <w:div w:id="2142377698">
                                  <w:marLeft w:val="0"/>
                                  <w:marRight w:val="0"/>
                                  <w:marTop w:val="0"/>
                                  <w:marBottom w:val="0"/>
                                  <w:divBdr>
                                    <w:top w:val="none" w:sz="0" w:space="0" w:color="auto"/>
                                    <w:left w:val="none" w:sz="0" w:space="0" w:color="auto"/>
                                    <w:bottom w:val="none" w:sz="0" w:space="0" w:color="auto"/>
                                    <w:right w:val="none" w:sz="0" w:space="0" w:color="auto"/>
                                  </w:divBdr>
                                  <w:divsChild>
                                    <w:div w:id="2856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00809">
      <w:bodyDiv w:val="1"/>
      <w:marLeft w:val="0"/>
      <w:marRight w:val="0"/>
      <w:marTop w:val="0"/>
      <w:marBottom w:val="0"/>
      <w:divBdr>
        <w:top w:val="none" w:sz="0" w:space="0" w:color="auto"/>
        <w:left w:val="none" w:sz="0" w:space="0" w:color="auto"/>
        <w:bottom w:val="none" w:sz="0" w:space="0" w:color="auto"/>
        <w:right w:val="none" w:sz="0" w:space="0" w:color="auto"/>
      </w:divBdr>
      <w:divsChild>
        <w:div w:id="1606766045">
          <w:marLeft w:val="0"/>
          <w:marRight w:val="0"/>
          <w:marTop w:val="0"/>
          <w:marBottom w:val="0"/>
          <w:divBdr>
            <w:top w:val="none" w:sz="0" w:space="0" w:color="auto"/>
            <w:left w:val="none" w:sz="0" w:space="0" w:color="auto"/>
            <w:bottom w:val="none" w:sz="0" w:space="0" w:color="auto"/>
            <w:right w:val="none" w:sz="0" w:space="0" w:color="auto"/>
          </w:divBdr>
          <w:divsChild>
            <w:div w:id="766852983">
              <w:marLeft w:val="0"/>
              <w:marRight w:val="0"/>
              <w:marTop w:val="0"/>
              <w:marBottom w:val="0"/>
              <w:divBdr>
                <w:top w:val="none" w:sz="0" w:space="0" w:color="auto"/>
                <w:left w:val="none" w:sz="0" w:space="0" w:color="auto"/>
                <w:bottom w:val="none" w:sz="0" w:space="0" w:color="auto"/>
                <w:right w:val="none" w:sz="0" w:space="0" w:color="auto"/>
              </w:divBdr>
              <w:divsChild>
                <w:div w:id="762385194">
                  <w:marLeft w:val="0"/>
                  <w:marRight w:val="0"/>
                  <w:marTop w:val="0"/>
                  <w:marBottom w:val="0"/>
                  <w:divBdr>
                    <w:top w:val="none" w:sz="0" w:space="0" w:color="auto"/>
                    <w:left w:val="none" w:sz="0" w:space="0" w:color="auto"/>
                    <w:bottom w:val="none" w:sz="0" w:space="0" w:color="auto"/>
                    <w:right w:val="none" w:sz="0" w:space="0" w:color="auto"/>
                  </w:divBdr>
                  <w:divsChild>
                    <w:div w:id="363672481">
                      <w:marLeft w:val="0"/>
                      <w:marRight w:val="0"/>
                      <w:marTop w:val="0"/>
                      <w:marBottom w:val="0"/>
                      <w:divBdr>
                        <w:top w:val="none" w:sz="0" w:space="0" w:color="auto"/>
                        <w:left w:val="none" w:sz="0" w:space="0" w:color="auto"/>
                        <w:bottom w:val="none" w:sz="0" w:space="0" w:color="auto"/>
                        <w:right w:val="none" w:sz="0" w:space="0" w:color="auto"/>
                      </w:divBdr>
                      <w:divsChild>
                        <w:div w:id="1641811072">
                          <w:marLeft w:val="0"/>
                          <w:marRight w:val="0"/>
                          <w:marTop w:val="0"/>
                          <w:marBottom w:val="0"/>
                          <w:divBdr>
                            <w:top w:val="none" w:sz="0" w:space="0" w:color="auto"/>
                            <w:left w:val="none" w:sz="0" w:space="0" w:color="auto"/>
                            <w:bottom w:val="none" w:sz="0" w:space="0" w:color="auto"/>
                            <w:right w:val="none" w:sz="0" w:space="0" w:color="auto"/>
                          </w:divBdr>
                          <w:divsChild>
                            <w:div w:id="92629602">
                              <w:marLeft w:val="0"/>
                              <w:marRight w:val="0"/>
                              <w:marTop w:val="0"/>
                              <w:marBottom w:val="0"/>
                              <w:divBdr>
                                <w:top w:val="none" w:sz="0" w:space="0" w:color="auto"/>
                                <w:left w:val="none" w:sz="0" w:space="0" w:color="auto"/>
                                <w:bottom w:val="none" w:sz="0" w:space="0" w:color="auto"/>
                                <w:right w:val="none" w:sz="0" w:space="0" w:color="auto"/>
                              </w:divBdr>
                              <w:divsChild>
                                <w:div w:id="1203325430">
                                  <w:marLeft w:val="0"/>
                                  <w:marRight w:val="0"/>
                                  <w:marTop w:val="0"/>
                                  <w:marBottom w:val="0"/>
                                  <w:divBdr>
                                    <w:top w:val="none" w:sz="0" w:space="0" w:color="auto"/>
                                    <w:left w:val="none" w:sz="0" w:space="0" w:color="auto"/>
                                    <w:bottom w:val="none" w:sz="0" w:space="0" w:color="auto"/>
                                    <w:right w:val="none" w:sz="0" w:space="0" w:color="auto"/>
                                  </w:divBdr>
                                  <w:divsChild>
                                    <w:div w:id="14250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906609">
      <w:bodyDiv w:val="1"/>
      <w:marLeft w:val="0"/>
      <w:marRight w:val="0"/>
      <w:marTop w:val="0"/>
      <w:marBottom w:val="0"/>
      <w:divBdr>
        <w:top w:val="none" w:sz="0" w:space="0" w:color="auto"/>
        <w:left w:val="none" w:sz="0" w:space="0" w:color="auto"/>
        <w:bottom w:val="none" w:sz="0" w:space="0" w:color="auto"/>
        <w:right w:val="none" w:sz="0" w:space="0" w:color="auto"/>
      </w:divBdr>
      <w:divsChild>
        <w:div w:id="267667235">
          <w:marLeft w:val="0"/>
          <w:marRight w:val="0"/>
          <w:marTop w:val="0"/>
          <w:marBottom w:val="0"/>
          <w:divBdr>
            <w:top w:val="none" w:sz="0" w:space="0" w:color="auto"/>
            <w:left w:val="none" w:sz="0" w:space="0" w:color="auto"/>
            <w:bottom w:val="none" w:sz="0" w:space="0" w:color="auto"/>
            <w:right w:val="none" w:sz="0" w:space="0" w:color="auto"/>
          </w:divBdr>
        </w:div>
        <w:div w:id="821851424">
          <w:marLeft w:val="0"/>
          <w:marRight w:val="0"/>
          <w:marTop w:val="0"/>
          <w:marBottom w:val="0"/>
          <w:divBdr>
            <w:top w:val="none" w:sz="0" w:space="0" w:color="auto"/>
            <w:left w:val="none" w:sz="0" w:space="0" w:color="auto"/>
            <w:bottom w:val="none" w:sz="0" w:space="0" w:color="auto"/>
            <w:right w:val="none" w:sz="0" w:space="0" w:color="auto"/>
          </w:divBdr>
          <w:divsChild>
            <w:div w:id="815296267">
              <w:marLeft w:val="0"/>
              <w:marRight w:val="0"/>
              <w:marTop w:val="0"/>
              <w:marBottom w:val="0"/>
              <w:divBdr>
                <w:top w:val="none" w:sz="0" w:space="0" w:color="auto"/>
                <w:left w:val="none" w:sz="0" w:space="0" w:color="auto"/>
                <w:bottom w:val="none" w:sz="0" w:space="0" w:color="auto"/>
                <w:right w:val="none" w:sz="0" w:space="0" w:color="auto"/>
              </w:divBdr>
            </w:div>
          </w:divsChild>
        </w:div>
        <w:div w:id="1872188059">
          <w:marLeft w:val="0"/>
          <w:marRight w:val="0"/>
          <w:marTop w:val="0"/>
          <w:marBottom w:val="0"/>
          <w:divBdr>
            <w:top w:val="none" w:sz="0" w:space="0" w:color="auto"/>
            <w:left w:val="none" w:sz="0" w:space="0" w:color="auto"/>
            <w:bottom w:val="none" w:sz="0" w:space="0" w:color="auto"/>
            <w:right w:val="none" w:sz="0" w:space="0" w:color="auto"/>
          </w:divBdr>
        </w:div>
      </w:divsChild>
    </w:div>
    <w:div w:id="735976436">
      <w:bodyDiv w:val="1"/>
      <w:marLeft w:val="0"/>
      <w:marRight w:val="0"/>
      <w:marTop w:val="0"/>
      <w:marBottom w:val="0"/>
      <w:divBdr>
        <w:top w:val="none" w:sz="0" w:space="0" w:color="auto"/>
        <w:left w:val="none" w:sz="0" w:space="0" w:color="auto"/>
        <w:bottom w:val="none" w:sz="0" w:space="0" w:color="auto"/>
        <w:right w:val="none" w:sz="0" w:space="0" w:color="auto"/>
      </w:divBdr>
      <w:divsChild>
        <w:div w:id="367801035">
          <w:marLeft w:val="0"/>
          <w:marRight w:val="0"/>
          <w:marTop w:val="0"/>
          <w:marBottom w:val="0"/>
          <w:divBdr>
            <w:top w:val="none" w:sz="0" w:space="0" w:color="auto"/>
            <w:left w:val="none" w:sz="0" w:space="0" w:color="auto"/>
            <w:bottom w:val="dotted" w:sz="6" w:space="4" w:color="DDDDDD"/>
            <w:right w:val="none" w:sz="0" w:space="0" w:color="auto"/>
          </w:divBdr>
          <w:divsChild>
            <w:div w:id="5437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8746">
      <w:bodyDiv w:val="1"/>
      <w:marLeft w:val="0"/>
      <w:marRight w:val="0"/>
      <w:marTop w:val="0"/>
      <w:marBottom w:val="0"/>
      <w:divBdr>
        <w:top w:val="none" w:sz="0" w:space="0" w:color="auto"/>
        <w:left w:val="none" w:sz="0" w:space="0" w:color="auto"/>
        <w:bottom w:val="none" w:sz="0" w:space="0" w:color="auto"/>
        <w:right w:val="none" w:sz="0" w:space="0" w:color="auto"/>
      </w:divBdr>
      <w:divsChild>
        <w:div w:id="274407731">
          <w:marLeft w:val="0"/>
          <w:marRight w:val="225"/>
          <w:marTop w:val="0"/>
          <w:marBottom w:val="75"/>
          <w:divBdr>
            <w:top w:val="none" w:sz="0" w:space="0" w:color="auto"/>
            <w:left w:val="none" w:sz="0" w:space="0" w:color="auto"/>
            <w:bottom w:val="none" w:sz="0" w:space="0" w:color="auto"/>
            <w:right w:val="none" w:sz="0" w:space="0" w:color="auto"/>
          </w:divBdr>
          <w:divsChild>
            <w:div w:id="338237762">
              <w:marLeft w:val="0"/>
              <w:marRight w:val="0"/>
              <w:marTop w:val="0"/>
              <w:marBottom w:val="0"/>
              <w:divBdr>
                <w:top w:val="none" w:sz="0" w:space="0" w:color="auto"/>
                <w:left w:val="none" w:sz="0" w:space="0" w:color="auto"/>
                <w:bottom w:val="none" w:sz="0" w:space="0" w:color="auto"/>
                <w:right w:val="none" w:sz="0" w:space="0" w:color="auto"/>
              </w:divBdr>
            </w:div>
          </w:divsChild>
        </w:div>
        <w:div w:id="2070377063">
          <w:marLeft w:val="0"/>
          <w:marRight w:val="0"/>
          <w:marTop w:val="0"/>
          <w:marBottom w:val="0"/>
          <w:divBdr>
            <w:top w:val="none" w:sz="0" w:space="0" w:color="auto"/>
            <w:left w:val="none" w:sz="0" w:space="0" w:color="auto"/>
            <w:bottom w:val="dotted" w:sz="6" w:space="4" w:color="DDDDDD"/>
            <w:right w:val="none" w:sz="0" w:space="0" w:color="auto"/>
          </w:divBdr>
        </w:div>
      </w:divsChild>
    </w:div>
    <w:div w:id="736438857">
      <w:bodyDiv w:val="1"/>
      <w:marLeft w:val="0"/>
      <w:marRight w:val="0"/>
      <w:marTop w:val="0"/>
      <w:marBottom w:val="0"/>
      <w:divBdr>
        <w:top w:val="none" w:sz="0" w:space="0" w:color="auto"/>
        <w:left w:val="none" w:sz="0" w:space="0" w:color="auto"/>
        <w:bottom w:val="none" w:sz="0" w:space="0" w:color="auto"/>
        <w:right w:val="none" w:sz="0" w:space="0" w:color="auto"/>
      </w:divBdr>
      <w:divsChild>
        <w:div w:id="77682245">
          <w:marLeft w:val="0"/>
          <w:marRight w:val="0"/>
          <w:marTop w:val="0"/>
          <w:marBottom w:val="0"/>
          <w:divBdr>
            <w:top w:val="none" w:sz="0" w:space="0" w:color="auto"/>
            <w:left w:val="none" w:sz="0" w:space="0" w:color="auto"/>
            <w:bottom w:val="none" w:sz="0" w:space="0" w:color="auto"/>
            <w:right w:val="none" w:sz="0" w:space="0" w:color="auto"/>
          </w:divBdr>
        </w:div>
        <w:div w:id="984818690">
          <w:marLeft w:val="0"/>
          <w:marRight w:val="0"/>
          <w:marTop w:val="0"/>
          <w:marBottom w:val="150"/>
          <w:divBdr>
            <w:top w:val="none" w:sz="0" w:space="0" w:color="auto"/>
            <w:left w:val="none" w:sz="0" w:space="0" w:color="auto"/>
            <w:bottom w:val="none" w:sz="0" w:space="0" w:color="auto"/>
            <w:right w:val="none" w:sz="0" w:space="0" w:color="auto"/>
          </w:divBdr>
        </w:div>
      </w:divsChild>
    </w:div>
    <w:div w:id="736787207">
      <w:bodyDiv w:val="1"/>
      <w:marLeft w:val="0"/>
      <w:marRight w:val="0"/>
      <w:marTop w:val="0"/>
      <w:marBottom w:val="0"/>
      <w:divBdr>
        <w:top w:val="none" w:sz="0" w:space="0" w:color="auto"/>
        <w:left w:val="none" w:sz="0" w:space="0" w:color="auto"/>
        <w:bottom w:val="none" w:sz="0" w:space="0" w:color="auto"/>
        <w:right w:val="none" w:sz="0" w:space="0" w:color="auto"/>
      </w:divBdr>
      <w:divsChild>
        <w:div w:id="641353761">
          <w:marLeft w:val="0"/>
          <w:marRight w:val="0"/>
          <w:marTop w:val="0"/>
          <w:marBottom w:val="0"/>
          <w:divBdr>
            <w:top w:val="none" w:sz="0" w:space="0" w:color="auto"/>
            <w:left w:val="none" w:sz="0" w:space="0" w:color="auto"/>
            <w:bottom w:val="none" w:sz="0" w:space="0" w:color="auto"/>
            <w:right w:val="none" w:sz="0" w:space="0" w:color="auto"/>
          </w:divBdr>
          <w:divsChild>
            <w:div w:id="593825323">
              <w:marLeft w:val="0"/>
              <w:marRight w:val="0"/>
              <w:marTop w:val="0"/>
              <w:marBottom w:val="0"/>
              <w:divBdr>
                <w:top w:val="none" w:sz="0" w:space="0" w:color="auto"/>
                <w:left w:val="none" w:sz="0" w:space="0" w:color="auto"/>
                <w:bottom w:val="none" w:sz="0" w:space="0" w:color="auto"/>
                <w:right w:val="none" w:sz="0" w:space="0" w:color="auto"/>
              </w:divBdr>
              <w:divsChild>
                <w:div w:id="617227464">
                  <w:marLeft w:val="0"/>
                  <w:marRight w:val="0"/>
                  <w:marTop w:val="0"/>
                  <w:marBottom w:val="0"/>
                  <w:divBdr>
                    <w:top w:val="none" w:sz="0" w:space="0" w:color="auto"/>
                    <w:left w:val="none" w:sz="0" w:space="0" w:color="auto"/>
                    <w:bottom w:val="none" w:sz="0" w:space="0" w:color="auto"/>
                    <w:right w:val="none" w:sz="0" w:space="0" w:color="auto"/>
                  </w:divBdr>
                  <w:divsChild>
                    <w:div w:id="1247769275">
                      <w:marLeft w:val="0"/>
                      <w:marRight w:val="0"/>
                      <w:marTop w:val="0"/>
                      <w:marBottom w:val="0"/>
                      <w:divBdr>
                        <w:top w:val="none" w:sz="0" w:space="0" w:color="auto"/>
                        <w:left w:val="none" w:sz="0" w:space="0" w:color="auto"/>
                        <w:bottom w:val="none" w:sz="0" w:space="0" w:color="auto"/>
                        <w:right w:val="none" w:sz="0" w:space="0" w:color="auto"/>
                      </w:divBdr>
                      <w:divsChild>
                        <w:div w:id="237441407">
                          <w:marLeft w:val="0"/>
                          <w:marRight w:val="0"/>
                          <w:marTop w:val="0"/>
                          <w:marBottom w:val="0"/>
                          <w:divBdr>
                            <w:top w:val="none" w:sz="0" w:space="0" w:color="auto"/>
                            <w:left w:val="none" w:sz="0" w:space="0" w:color="auto"/>
                            <w:bottom w:val="none" w:sz="0" w:space="0" w:color="auto"/>
                            <w:right w:val="none" w:sz="0" w:space="0" w:color="auto"/>
                          </w:divBdr>
                          <w:divsChild>
                            <w:div w:id="1274433255">
                              <w:marLeft w:val="0"/>
                              <w:marRight w:val="0"/>
                              <w:marTop w:val="0"/>
                              <w:marBottom w:val="0"/>
                              <w:divBdr>
                                <w:top w:val="none" w:sz="0" w:space="0" w:color="auto"/>
                                <w:left w:val="none" w:sz="0" w:space="0" w:color="auto"/>
                                <w:bottom w:val="none" w:sz="0" w:space="0" w:color="auto"/>
                                <w:right w:val="none" w:sz="0" w:space="0" w:color="auto"/>
                              </w:divBdr>
                              <w:divsChild>
                                <w:div w:id="540243338">
                                  <w:marLeft w:val="0"/>
                                  <w:marRight w:val="0"/>
                                  <w:marTop w:val="0"/>
                                  <w:marBottom w:val="0"/>
                                  <w:divBdr>
                                    <w:top w:val="none" w:sz="0" w:space="0" w:color="auto"/>
                                    <w:left w:val="none" w:sz="0" w:space="0" w:color="auto"/>
                                    <w:bottom w:val="none" w:sz="0" w:space="0" w:color="auto"/>
                                    <w:right w:val="none" w:sz="0" w:space="0" w:color="auto"/>
                                  </w:divBdr>
                                  <w:divsChild>
                                    <w:div w:id="10464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366047">
      <w:bodyDiv w:val="1"/>
      <w:marLeft w:val="0"/>
      <w:marRight w:val="0"/>
      <w:marTop w:val="0"/>
      <w:marBottom w:val="0"/>
      <w:divBdr>
        <w:top w:val="none" w:sz="0" w:space="0" w:color="auto"/>
        <w:left w:val="none" w:sz="0" w:space="0" w:color="auto"/>
        <w:bottom w:val="none" w:sz="0" w:space="0" w:color="auto"/>
        <w:right w:val="none" w:sz="0" w:space="0" w:color="auto"/>
      </w:divBdr>
    </w:div>
    <w:div w:id="737896965">
      <w:bodyDiv w:val="1"/>
      <w:marLeft w:val="0"/>
      <w:marRight w:val="0"/>
      <w:marTop w:val="0"/>
      <w:marBottom w:val="0"/>
      <w:divBdr>
        <w:top w:val="none" w:sz="0" w:space="0" w:color="auto"/>
        <w:left w:val="none" w:sz="0" w:space="0" w:color="auto"/>
        <w:bottom w:val="none" w:sz="0" w:space="0" w:color="auto"/>
        <w:right w:val="none" w:sz="0" w:space="0" w:color="auto"/>
      </w:divBdr>
      <w:divsChild>
        <w:div w:id="1216815354">
          <w:marLeft w:val="0"/>
          <w:marRight w:val="0"/>
          <w:marTop w:val="0"/>
          <w:marBottom w:val="0"/>
          <w:divBdr>
            <w:top w:val="none" w:sz="0" w:space="0" w:color="auto"/>
            <w:left w:val="none" w:sz="0" w:space="0" w:color="auto"/>
            <w:bottom w:val="dotted" w:sz="6" w:space="4" w:color="DDDDDD"/>
            <w:right w:val="none" w:sz="0" w:space="0" w:color="auto"/>
          </w:divBdr>
          <w:divsChild>
            <w:div w:id="15418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8068">
      <w:bodyDiv w:val="1"/>
      <w:marLeft w:val="0"/>
      <w:marRight w:val="0"/>
      <w:marTop w:val="0"/>
      <w:marBottom w:val="0"/>
      <w:divBdr>
        <w:top w:val="none" w:sz="0" w:space="0" w:color="auto"/>
        <w:left w:val="none" w:sz="0" w:space="0" w:color="auto"/>
        <w:bottom w:val="none" w:sz="0" w:space="0" w:color="auto"/>
        <w:right w:val="none" w:sz="0" w:space="0" w:color="auto"/>
      </w:divBdr>
      <w:divsChild>
        <w:div w:id="793987295">
          <w:marLeft w:val="0"/>
          <w:marRight w:val="0"/>
          <w:marTop w:val="0"/>
          <w:marBottom w:val="0"/>
          <w:divBdr>
            <w:top w:val="none" w:sz="0" w:space="0" w:color="auto"/>
            <w:left w:val="none" w:sz="0" w:space="0" w:color="auto"/>
            <w:bottom w:val="none" w:sz="0" w:space="0" w:color="auto"/>
            <w:right w:val="none" w:sz="0" w:space="0" w:color="auto"/>
          </w:divBdr>
          <w:divsChild>
            <w:div w:id="104429505">
              <w:marLeft w:val="0"/>
              <w:marRight w:val="0"/>
              <w:marTop w:val="0"/>
              <w:marBottom w:val="0"/>
              <w:divBdr>
                <w:top w:val="none" w:sz="0" w:space="0" w:color="auto"/>
                <w:left w:val="none" w:sz="0" w:space="0" w:color="auto"/>
                <w:bottom w:val="none" w:sz="0" w:space="0" w:color="auto"/>
                <w:right w:val="none" w:sz="0" w:space="0" w:color="auto"/>
              </w:divBdr>
            </w:div>
            <w:div w:id="114443603">
              <w:marLeft w:val="0"/>
              <w:marRight w:val="0"/>
              <w:marTop w:val="0"/>
              <w:marBottom w:val="0"/>
              <w:divBdr>
                <w:top w:val="none" w:sz="0" w:space="0" w:color="auto"/>
                <w:left w:val="none" w:sz="0" w:space="0" w:color="auto"/>
                <w:bottom w:val="none" w:sz="0" w:space="0" w:color="auto"/>
                <w:right w:val="none" w:sz="0" w:space="0" w:color="auto"/>
              </w:divBdr>
            </w:div>
            <w:div w:id="345525524">
              <w:marLeft w:val="0"/>
              <w:marRight w:val="0"/>
              <w:marTop w:val="0"/>
              <w:marBottom w:val="0"/>
              <w:divBdr>
                <w:top w:val="none" w:sz="0" w:space="0" w:color="auto"/>
                <w:left w:val="none" w:sz="0" w:space="0" w:color="auto"/>
                <w:bottom w:val="none" w:sz="0" w:space="0" w:color="auto"/>
                <w:right w:val="none" w:sz="0" w:space="0" w:color="auto"/>
              </w:divBdr>
            </w:div>
            <w:div w:id="355817719">
              <w:marLeft w:val="0"/>
              <w:marRight w:val="0"/>
              <w:marTop w:val="0"/>
              <w:marBottom w:val="0"/>
              <w:divBdr>
                <w:top w:val="none" w:sz="0" w:space="0" w:color="auto"/>
                <w:left w:val="none" w:sz="0" w:space="0" w:color="auto"/>
                <w:bottom w:val="none" w:sz="0" w:space="0" w:color="auto"/>
                <w:right w:val="none" w:sz="0" w:space="0" w:color="auto"/>
              </w:divBdr>
            </w:div>
            <w:div w:id="426998120">
              <w:marLeft w:val="0"/>
              <w:marRight w:val="0"/>
              <w:marTop w:val="0"/>
              <w:marBottom w:val="0"/>
              <w:divBdr>
                <w:top w:val="none" w:sz="0" w:space="0" w:color="auto"/>
                <w:left w:val="none" w:sz="0" w:space="0" w:color="auto"/>
                <w:bottom w:val="none" w:sz="0" w:space="0" w:color="auto"/>
                <w:right w:val="none" w:sz="0" w:space="0" w:color="auto"/>
              </w:divBdr>
            </w:div>
            <w:div w:id="438913084">
              <w:marLeft w:val="0"/>
              <w:marRight w:val="0"/>
              <w:marTop w:val="0"/>
              <w:marBottom w:val="0"/>
              <w:divBdr>
                <w:top w:val="none" w:sz="0" w:space="0" w:color="auto"/>
                <w:left w:val="none" w:sz="0" w:space="0" w:color="auto"/>
                <w:bottom w:val="none" w:sz="0" w:space="0" w:color="auto"/>
                <w:right w:val="none" w:sz="0" w:space="0" w:color="auto"/>
              </w:divBdr>
            </w:div>
            <w:div w:id="586115727">
              <w:marLeft w:val="0"/>
              <w:marRight w:val="0"/>
              <w:marTop w:val="0"/>
              <w:marBottom w:val="0"/>
              <w:divBdr>
                <w:top w:val="none" w:sz="0" w:space="0" w:color="auto"/>
                <w:left w:val="none" w:sz="0" w:space="0" w:color="auto"/>
                <w:bottom w:val="none" w:sz="0" w:space="0" w:color="auto"/>
                <w:right w:val="none" w:sz="0" w:space="0" w:color="auto"/>
              </w:divBdr>
            </w:div>
            <w:div w:id="603922938">
              <w:marLeft w:val="0"/>
              <w:marRight w:val="0"/>
              <w:marTop w:val="0"/>
              <w:marBottom w:val="0"/>
              <w:divBdr>
                <w:top w:val="none" w:sz="0" w:space="0" w:color="auto"/>
                <w:left w:val="none" w:sz="0" w:space="0" w:color="auto"/>
                <w:bottom w:val="none" w:sz="0" w:space="0" w:color="auto"/>
                <w:right w:val="none" w:sz="0" w:space="0" w:color="auto"/>
              </w:divBdr>
            </w:div>
            <w:div w:id="773673784">
              <w:marLeft w:val="0"/>
              <w:marRight w:val="0"/>
              <w:marTop w:val="0"/>
              <w:marBottom w:val="0"/>
              <w:divBdr>
                <w:top w:val="none" w:sz="0" w:space="0" w:color="auto"/>
                <w:left w:val="none" w:sz="0" w:space="0" w:color="auto"/>
                <w:bottom w:val="none" w:sz="0" w:space="0" w:color="auto"/>
                <w:right w:val="none" w:sz="0" w:space="0" w:color="auto"/>
              </w:divBdr>
            </w:div>
            <w:div w:id="784353487">
              <w:marLeft w:val="0"/>
              <w:marRight w:val="0"/>
              <w:marTop w:val="0"/>
              <w:marBottom w:val="0"/>
              <w:divBdr>
                <w:top w:val="none" w:sz="0" w:space="0" w:color="auto"/>
                <w:left w:val="none" w:sz="0" w:space="0" w:color="auto"/>
                <w:bottom w:val="none" w:sz="0" w:space="0" w:color="auto"/>
                <w:right w:val="none" w:sz="0" w:space="0" w:color="auto"/>
              </w:divBdr>
            </w:div>
            <w:div w:id="933633182">
              <w:marLeft w:val="0"/>
              <w:marRight w:val="0"/>
              <w:marTop w:val="0"/>
              <w:marBottom w:val="0"/>
              <w:divBdr>
                <w:top w:val="none" w:sz="0" w:space="0" w:color="auto"/>
                <w:left w:val="none" w:sz="0" w:space="0" w:color="auto"/>
                <w:bottom w:val="none" w:sz="0" w:space="0" w:color="auto"/>
                <w:right w:val="none" w:sz="0" w:space="0" w:color="auto"/>
              </w:divBdr>
            </w:div>
            <w:div w:id="1012756562">
              <w:marLeft w:val="0"/>
              <w:marRight w:val="0"/>
              <w:marTop w:val="0"/>
              <w:marBottom w:val="0"/>
              <w:divBdr>
                <w:top w:val="none" w:sz="0" w:space="0" w:color="auto"/>
                <w:left w:val="none" w:sz="0" w:space="0" w:color="auto"/>
                <w:bottom w:val="none" w:sz="0" w:space="0" w:color="auto"/>
                <w:right w:val="none" w:sz="0" w:space="0" w:color="auto"/>
              </w:divBdr>
            </w:div>
            <w:div w:id="1026175637">
              <w:marLeft w:val="0"/>
              <w:marRight w:val="0"/>
              <w:marTop w:val="0"/>
              <w:marBottom w:val="0"/>
              <w:divBdr>
                <w:top w:val="none" w:sz="0" w:space="0" w:color="auto"/>
                <w:left w:val="none" w:sz="0" w:space="0" w:color="auto"/>
                <w:bottom w:val="none" w:sz="0" w:space="0" w:color="auto"/>
                <w:right w:val="none" w:sz="0" w:space="0" w:color="auto"/>
              </w:divBdr>
            </w:div>
            <w:div w:id="1028063679">
              <w:marLeft w:val="0"/>
              <w:marRight w:val="0"/>
              <w:marTop w:val="0"/>
              <w:marBottom w:val="0"/>
              <w:divBdr>
                <w:top w:val="none" w:sz="0" w:space="0" w:color="auto"/>
                <w:left w:val="none" w:sz="0" w:space="0" w:color="auto"/>
                <w:bottom w:val="none" w:sz="0" w:space="0" w:color="auto"/>
                <w:right w:val="none" w:sz="0" w:space="0" w:color="auto"/>
              </w:divBdr>
            </w:div>
            <w:div w:id="1531265487">
              <w:marLeft w:val="0"/>
              <w:marRight w:val="0"/>
              <w:marTop w:val="0"/>
              <w:marBottom w:val="0"/>
              <w:divBdr>
                <w:top w:val="none" w:sz="0" w:space="0" w:color="auto"/>
                <w:left w:val="none" w:sz="0" w:space="0" w:color="auto"/>
                <w:bottom w:val="none" w:sz="0" w:space="0" w:color="auto"/>
                <w:right w:val="none" w:sz="0" w:space="0" w:color="auto"/>
              </w:divBdr>
            </w:div>
            <w:div w:id="1783377540">
              <w:marLeft w:val="0"/>
              <w:marRight w:val="0"/>
              <w:marTop w:val="0"/>
              <w:marBottom w:val="0"/>
              <w:divBdr>
                <w:top w:val="none" w:sz="0" w:space="0" w:color="auto"/>
                <w:left w:val="none" w:sz="0" w:space="0" w:color="auto"/>
                <w:bottom w:val="none" w:sz="0" w:space="0" w:color="auto"/>
                <w:right w:val="none" w:sz="0" w:space="0" w:color="auto"/>
              </w:divBdr>
            </w:div>
            <w:div w:id="213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4092">
      <w:bodyDiv w:val="1"/>
      <w:marLeft w:val="0"/>
      <w:marRight w:val="0"/>
      <w:marTop w:val="0"/>
      <w:marBottom w:val="0"/>
      <w:divBdr>
        <w:top w:val="none" w:sz="0" w:space="0" w:color="auto"/>
        <w:left w:val="none" w:sz="0" w:space="0" w:color="auto"/>
        <w:bottom w:val="none" w:sz="0" w:space="0" w:color="auto"/>
        <w:right w:val="none" w:sz="0" w:space="0" w:color="auto"/>
      </w:divBdr>
    </w:div>
    <w:div w:id="738290098">
      <w:bodyDiv w:val="1"/>
      <w:marLeft w:val="0"/>
      <w:marRight w:val="0"/>
      <w:marTop w:val="0"/>
      <w:marBottom w:val="0"/>
      <w:divBdr>
        <w:top w:val="none" w:sz="0" w:space="0" w:color="auto"/>
        <w:left w:val="none" w:sz="0" w:space="0" w:color="auto"/>
        <w:bottom w:val="none" w:sz="0" w:space="0" w:color="auto"/>
        <w:right w:val="none" w:sz="0" w:space="0" w:color="auto"/>
      </w:divBdr>
      <w:divsChild>
        <w:div w:id="622006678">
          <w:marLeft w:val="0"/>
          <w:marRight w:val="0"/>
          <w:marTop w:val="0"/>
          <w:marBottom w:val="0"/>
          <w:divBdr>
            <w:top w:val="none" w:sz="0" w:space="0" w:color="auto"/>
            <w:left w:val="none" w:sz="0" w:space="0" w:color="auto"/>
            <w:bottom w:val="none" w:sz="0" w:space="0" w:color="auto"/>
            <w:right w:val="none" w:sz="0" w:space="0" w:color="auto"/>
          </w:divBdr>
        </w:div>
      </w:divsChild>
    </w:div>
    <w:div w:id="738407117">
      <w:bodyDiv w:val="1"/>
      <w:marLeft w:val="0"/>
      <w:marRight w:val="0"/>
      <w:marTop w:val="0"/>
      <w:marBottom w:val="0"/>
      <w:divBdr>
        <w:top w:val="none" w:sz="0" w:space="0" w:color="auto"/>
        <w:left w:val="none" w:sz="0" w:space="0" w:color="auto"/>
        <w:bottom w:val="none" w:sz="0" w:space="0" w:color="auto"/>
        <w:right w:val="none" w:sz="0" w:space="0" w:color="auto"/>
      </w:divBdr>
      <w:divsChild>
        <w:div w:id="1653096904">
          <w:marLeft w:val="0"/>
          <w:marRight w:val="0"/>
          <w:marTop w:val="0"/>
          <w:marBottom w:val="0"/>
          <w:divBdr>
            <w:top w:val="none" w:sz="0" w:space="0" w:color="auto"/>
            <w:left w:val="none" w:sz="0" w:space="0" w:color="auto"/>
            <w:bottom w:val="none" w:sz="0" w:space="0" w:color="auto"/>
            <w:right w:val="none" w:sz="0" w:space="0" w:color="auto"/>
          </w:divBdr>
          <w:divsChild>
            <w:div w:id="791169235">
              <w:marLeft w:val="0"/>
              <w:marRight w:val="0"/>
              <w:marTop w:val="0"/>
              <w:marBottom w:val="0"/>
              <w:divBdr>
                <w:top w:val="none" w:sz="0" w:space="0" w:color="auto"/>
                <w:left w:val="none" w:sz="0" w:space="0" w:color="auto"/>
                <w:bottom w:val="none" w:sz="0" w:space="0" w:color="auto"/>
                <w:right w:val="none" w:sz="0" w:space="0" w:color="auto"/>
              </w:divBdr>
              <w:divsChild>
                <w:div w:id="632755136">
                  <w:marLeft w:val="0"/>
                  <w:marRight w:val="0"/>
                  <w:marTop w:val="0"/>
                  <w:marBottom w:val="0"/>
                  <w:divBdr>
                    <w:top w:val="none" w:sz="0" w:space="0" w:color="auto"/>
                    <w:left w:val="none" w:sz="0" w:space="0" w:color="auto"/>
                    <w:bottom w:val="none" w:sz="0" w:space="0" w:color="auto"/>
                    <w:right w:val="none" w:sz="0" w:space="0" w:color="auto"/>
                  </w:divBdr>
                  <w:divsChild>
                    <w:div w:id="1507020102">
                      <w:marLeft w:val="0"/>
                      <w:marRight w:val="0"/>
                      <w:marTop w:val="0"/>
                      <w:marBottom w:val="0"/>
                      <w:divBdr>
                        <w:top w:val="none" w:sz="0" w:space="0" w:color="auto"/>
                        <w:left w:val="none" w:sz="0" w:space="0" w:color="auto"/>
                        <w:bottom w:val="none" w:sz="0" w:space="0" w:color="auto"/>
                        <w:right w:val="none" w:sz="0" w:space="0" w:color="auto"/>
                      </w:divBdr>
                      <w:divsChild>
                        <w:div w:id="1572276017">
                          <w:marLeft w:val="0"/>
                          <w:marRight w:val="0"/>
                          <w:marTop w:val="0"/>
                          <w:marBottom w:val="0"/>
                          <w:divBdr>
                            <w:top w:val="none" w:sz="0" w:space="0" w:color="auto"/>
                            <w:left w:val="none" w:sz="0" w:space="0" w:color="auto"/>
                            <w:bottom w:val="none" w:sz="0" w:space="0" w:color="auto"/>
                            <w:right w:val="none" w:sz="0" w:space="0" w:color="auto"/>
                          </w:divBdr>
                          <w:divsChild>
                            <w:div w:id="462891704">
                              <w:marLeft w:val="0"/>
                              <w:marRight w:val="0"/>
                              <w:marTop w:val="0"/>
                              <w:marBottom w:val="0"/>
                              <w:divBdr>
                                <w:top w:val="none" w:sz="0" w:space="0" w:color="auto"/>
                                <w:left w:val="none" w:sz="0" w:space="0" w:color="auto"/>
                                <w:bottom w:val="none" w:sz="0" w:space="0" w:color="auto"/>
                                <w:right w:val="none" w:sz="0" w:space="0" w:color="auto"/>
                              </w:divBdr>
                              <w:divsChild>
                                <w:div w:id="15858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064026">
      <w:bodyDiv w:val="1"/>
      <w:marLeft w:val="0"/>
      <w:marRight w:val="0"/>
      <w:marTop w:val="0"/>
      <w:marBottom w:val="0"/>
      <w:divBdr>
        <w:top w:val="none" w:sz="0" w:space="0" w:color="auto"/>
        <w:left w:val="none" w:sz="0" w:space="0" w:color="auto"/>
        <w:bottom w:val="none" w:sz="0" w:space="0" w:color="auto"/>
        <w:right w:val="none" w:sz="0" w:space="0" w:color="auto"/>
      </w:divBdr>
      <w:divsChild>
        <w:div w:id="1668752405">
          <w:marLeft w:val="0"/>
          <w:marRight w:val="0"/>
          <w:marTop w:val="0"/>
          <w:marBottom w:val="150"/>
          <w:divBdr>
            <w:top w:val="none" w:sz="0" w:space="0" w:color="auto"/>
            <w:left w:val="none" w:sz="0" w:space="0" w:color="auto"/>
            <w:bottom w:val="none" w:sz="0" w:space="0" w:color="auto"/>
            <w:right w:val="none" w:sz="0" w:space="0" w:color="auto"/>
          </w:divBdr>
          <w:divsChild>
            <w:div w:id="1491172720">
              <w:marLeft w:val="0"/>
              <w:marRight w:val="0"/>
              <w:marTop w:val="0"/>
              <w:marBottom w:val="0"/>
              <w:divBdr>
                <w:top w:val="none" w:sz="0" w:space="0" w:color="auto"/>
                <w:left w:val="none" w:sz="0" w:space="0" w:color="auto"/>
                <w:bottom w:val="none" w:sz="0" w:space="0" w:color="auto"/>
                <w:right w:val="none" w:sz="0" w:space="0" w:color="auto"/>
              </w:divBdr>
            </w:div>
          </w:divsChild>
        </w:div>
        <w:div w:id="1363818445">
          <w:marLeft w:val="0"/>
          <w:marRight w:val="0"/>
          <w:marTop w:val="0"/>
          <w:marBottom w:val="150"/>
          <w:divBdr>
            <w:top w:val="none" w:sz="0" w:space="0" w:color="auto"/>
            <w:left w:val="none" w:sz="0" w:space="0" w:color="auto"/>
            <w:bottom w:val="none" w:sz="0" w:space="0" w:color="auto"/>
            <w:right w:val="none" w:sz="0" w:space="0" w:color="auto"/>
          </w:divBdr>
        </w:div>
        <w:div w:id="1758095165">
          <w:marLeft w:val="0"/>
          <w:marRight w:val="0"/>
          <w:marTop w:val="0"/>
          <w:marBottom w:val="0"/>
          <w:divBdr>
            <w:top w:val="none" w:sz="0" w:space="0" w:color="auto"/>
            <w:left w:val="none" w:sz="0" w:space="0" w:color="auto"/>
            <w:bottom w:val="none" w:sz="0" w:space="0" w:color="auto"/>
            <w:right w:val="none" w:sz="0" w:space="0" w:color="auto"/>
          </w:divBdr>
          <w:divsChild>
            <w:div w:id="1095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911">
      <w:bodyDiv w:val="1"/>
      <w:marLeft w:val="0"/>
      <w:marRight w:val="0"/>
      <w:marTop w:val="0"/>
      <w:marBottom w:val="0"/>
      <w:divBdr>
        <w:top w:val="none" w:sz="0" w:space="0" w:color="auto"/>
        <w:left w:val="none" w:sz="0" w:space="0" w:color="auto"/>
        <w:bottom w:val="none" w:sz="0" w:space="0" w:color="auto"/>
        <w:right w:val="none" w:sz="0" w:space="0" w:color="auto"/>
      </w:divBdr>
      <w:divsChild>
        <w:div w:id="835070069">
          <w:marLeft w:val="0"/>
          <w:marRight w:val="0"/>
          <w:marTop w:val="0"/>
          <w:marBottom w:val="0"/>
          <w:divBdr>
            <w:top w:val="none" w:sz="0" w:space="0" w:color="auto"/>
            <w:left w:val="none" w:sz="0" w:space="0" w:color="auto"/>
            <w:bottom w:val="none" w:sz="0" w:space="0" w:color="auto"/>
            <w:right w:val="none" w:sz="0" w:space="0" w:color="auto"/>
          </w:divBdr>
          <w:divsChild>
            <w:div w:id="8785193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0255398">
      <w:bodyDiv w:val="1"/>
      <w:marLeft w:val="0"/>
      <w:marRight w:val="0"/>
      <w:marTop w:val="0"/>
      <w:marBottom w:val="0"/>
      <w:divBdr>
        <w:top w:val="none" w:sz="0" w:space="0" w:color="auto"/>
        <w:left w:val="none" w:sz="0" w:space="0" w:color="auto"/>
        <w:bottom w:val="none" w:sz="0" w:space="0" w:color="auto"/>
        <w:right w:val="none" w:sz="0" w:space="0" w:color="auto"/>
      </w:divBdr>
      <w:divsChild>
        <w:div w:id="2124956451">
          <w:marLeft w:val="0"/>
          <w:marRight w:val="0"/>
          <w:marTop w:val="0"/>
          <w:marBottom w:val="0"/>
          <w:divBdr>
            <w:top w:val="none" w:sz="0" w:space="0" w:color="auto"/>
            <w:left w:val="none" w:sz="0" w:space="0" w:color="auto"/>
            <w:bottom w:val="none" w:sz="0" w:space="0" w:color="auto"/>
            <w:right w:val="none" w:sz="0" w:space="0" w:color="auto"/>
          </w:divBdr>
        </w:div>
      </w:divsChild>
    </w:div>
    <w:div w:id="740448915">
      <w:bodyDiv w:val="1"/>
      <w:marLeft w:val="0"/>
      <w:marRight w:val="0"/>
      <w:marTop w:val="0"/>
      <w:marBottom w:val="0"/>
      <w:divBdr>
        <w:top w:val="none" w:sz="0" w:space="0" w:color="auto"/>
        <w:left w:val="none" w:sz="0" w:space="0" w:color="auto"/>
        <w:bottom w:val="none" w:sz="0" w:space="0" w:color="auto"/>
        <w:right w:val="none" w:sz="0" w:space="0" w:color="auto"/>
      </w:divBdr>
      <w:divsChild>
        <w:div w:id="828056416">
          <w:marLeft w:val="0"/>
          <w:marRight w:val="0"/>
          <w:marTop w:val="0"/>
          <w:marBottom w:val="0"/>
          <w:divBdr>
            <w:top w:val="none" w:sz="0" w:space="0" w:color="auto"/>
            <w:left w:val="none" w:sz="0" w:space="0" w:color="auto"/>
            <w:bottom w:val="none" w:sz="0" w:space="0" w:color="auto"/>
            <w:right w:val="none" w:sz="0" w:space="0" w:color="auto"/>
          </w:divBdr>
          <w:divsChild>
            <w:div w:id="739409103">
              <w:marLeft w:val="0"/>
              <w:marRight w:val="0"/>
              <w:marTop w:val="0"/>
              <w:marBottom w:val="0"/>
              <w:divBdr>
                <w:top w:val="none" w:sz="0" w:space="0" w:color="auto"/>
                <w:left w:val="none" w:sz="0" w:space="0" w:color="auto"/>
                <w:bottom w:val="none" w:sz="0" w:space="0" w:color="auto"/>
                <w:right w:val="none" w:sz="0" w:space="0" w:color="auto"/>
              </w:divBdr>
              <w:divsChild>
                <w:div w:id="1186213042">
                  <w:marLeft w:val="0"/>
                  <w:marRight w:val="0"/>
                  <w:marTop w:val="0"/>
                  <w:marBottom w:val="0"/>
                  <w:divBdr>
                    <w:top w:val="none" w:sz="0" w:space="0" w:color="auto"/>
                    <w:left w:val="none" w:sz="0" w:space="0" w:color="auto"/>
                    <w:bottom w:val="none" w:sz="0" w:space="0" w:color="auto"/>
                    <w:right w:val="none" w:sz="0" w:space="0" w:color="auto"/>
                  </w:divBdr>
                  <w:divsChild>
                    <w:div w:id="1490366162">
                      <w:marLeft w:val="0"/>
                      <w:marRight w:val="0"/>
                      <w:marTop w:val="0"/>
                      <w:marBottom w:val="0"/>
                      <w:divBdr>
                        <w:top w:val="none" w:sz="0" w:space="0" w:color="auto"/>
                        <w:left w:val="none" w:sz="0" w:space="0" w:color="auto"/>
                        <w:bottom w:val="none" w:sz="0" w:space="0" w:color="auto"/>
                        <w:right w:val="none" w:sz="0" w:space="0" w:color="auto"/>
                      </w:divBdr>
                      <w:divsChild>
                        <w:div w:id="951128574">
                          <w:marLeft w:val="0"/>
                          <w:marRight w:val="0"/>
                          <w:marTop w:val="0"/>
                          <w:marBottom w:val="0"/>
                          <w:divBdr>
                            <w:top w:val="none" w:sz="0" w:space="0" w:color="auto"/>
                            <w:left w:val="none" w:sz="0" w:space="0" w:color="auto"/>
                            <w:bottom w:val="none" w:sz="0" w:space="0" w:color="auto"/>
                            <w:right w:val="none" w:sz="0" w:space="0" w:color="auto"/>
                          </w:divBdr>
                          <w:divsChild>
                            <w:div w:id="327447818">
                              <w:marLeft w:val="0"/>
                              <w:marRight w:val="0"/>
                              <w:marTop w:val="0"/>
                              <w:marBottom w:val="0"/>
                              <w:divBdr>
                                <w:top w:val="none" w:sz="0" w:space="0" w:color="auto"/>
                                <w:left w:val="none" w:sz="0" w:space="0" w:color="auto"/>
                                <w:bottom w:val="none" w:sz="0" w:space="0" w:color="auto"/>
                                <w:right w:val="none" w:sz="0" w:space="0" w:color="auto"/>
                              </w:divBdr>
                              <w:divsChild>
                                <w:div w:id="1580747568">
                                  <w:marLeft w:val="0"/>
                                  <w:marRight w:val="0"/>
                                  <w:marTop w:val="0"/>
                                  <w:marBottom w:val="0"/>
                                  <w:divBdr>
                                    <w:top w:val="none" w:sz="0" w:space="0" w:color="auto"/>
                                    <w:left w:val="none" w:sz="0" w:space="0" w:color="auto"/>
                                    <w:bottom w:val="none" w:sz="0" w:space="0" w:color="auto"/>
                                    <w:right w:val="none" w:sz="0" w:space="0" w:color="auto"/>
                                  </w:divBdr>
                                  <w:divsChild>
                                    <w:div w:id="5064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567490">
      <w:bodyDiv w:val="1"/>
      <w:marLeft w:val="0"/>
      <w:marRight w:val="0"/>
      <w:marTop w:val="0"/>
      <w:marBottom w:val="0"/>
      <w:divBdr>
        <w:top w:val="none" w:sz="0" w:space="0" w:color="auto"/>
        <w:left w:val="none" w:sz="0" w:space="0" w:color="auto"/>
        <w:bottom w:val="none" w:sz="0" w:space="0" w:color="auto"/>
        <w:right w:val="none" w:sz="0" w:space="0" w:color="auto"/>
      </w:divBdr>
    </w:div>
    <w:div w:id="740828409">
      <w:bodyDiv w:val="1"/>
      <w:marLeft w:val="0"/>
      <w:marRight w:val="0"/>
      <w:marTop w:val="0"/>
      <w:marBottom w:val="0"/>
      <w:divBdr>
        <w:top w:val="none" w:sz="0" w:space="0" w:color="auto"/>
        <w:left w:val="none" w:sz="0" w:space="0" w:color="auto"/>
        <w:bottom w:val="none" w:sz="0" w:space="0" w:color="auto"/>
        <w:right w:val="none" w:sz="0" w:space="0" w:color="auto"/>
      </w:divBdr>
      <w:divsChild>
        <w:div w:id="2031292648">
          <w:marLeft w:val="0"/>
          <w:marRight w:val="0"/>
          <w:marTop w:val="0"/>
          <w:marBottom w:val="0"/>
          <w:divBdr>
            <w:top w:val="none" w:sz="0" w:space="0" w:color="auto"/>
            <w:left w:val="none" w:sz="0" w:space="0" w:color="auto"/>
            <w:bottom w:val="dotted" w:sz="6" w:space="4" w:color="DDDDDD"/>
            <w:right w:val="none" w:sz="0" w:space="0" w:color="auto"/>
          </w:divBdr>
        </w:div>
      </w:divsChild>
    </w:div>
    <w:div w:id="740835906">
      <w:bodyDiv w:val="1"/>
      <w:marLeft w:val="0"/>
      <w:marRight w:val="0"/>
      <w:marTop w:val="0"/>
      <w:marBottom w:val="0"/>
      <w:divBdr>
        <w:top w:val="none" w:sz="0" w:space="0" w:color="auto"/>
        <w:left w:val="none" w:sz="0" w:space="0" w:color="auto"/>
        <w:bottom w:val="none" w:sz="0" w:space="0" w:color="auto"/>
        <w:right w:val="none" w:sz="0" w:space="0" w:color="auto"/>
      </w:divBdr>
      <w:divsChild>
        <w:div w:id="421100984">
          <w:marLeft w:val="0"/>
          <w:marRight w:val="0"/>
          <w:marTop w:val="300"/>
          <w:marBottom w:val="0"/>
          <w:divBdr>
            <w:top w:val="none" w:sz="0" w:space="0" w:color="auto"/>
            <w:left w:val="none" w:sz="0" w:space="0" w:color="auto"/>
            <w:bottom w:val="none" w:sz="0" w:space="0" w:color="auto"/>
            <w:right w:val="none" w:sz="0" w:space="0" w:color="auto"/>
          </w:divBdr>
          <w:divsChild>
            <w:div w:id="270941692">
              <w:marLeft w:val="-1350"/>
              <w:marRight w:val="0"/>
              <w:marTop w:val="0"/>
              <w:marBottom w:val="0"/>
              <w:divBdr>
                <w:top w:val="none" w:sz="0" w:space="0" w:color="auto"/>
                <w:left w:val="none" w:sz="0" w:space="0" w:color="auto"/>
                <w:bottom w:val="none" w:sz="0" w:space="0" w:color="auto"/>
                <w:right w:val="none" w:sz="0" w:space="0" w:color="auto"/>
              </w:divBdr>
              <w:divsChild>
                <w:div w:id="465437710">
                  <w:marLeft w:val="0"/>
                  <w:marRight w:val="0"/>
                  <w:marTop w:val="0"/>
                  <w:marBottom w:val="0"/>
                  <w:divBdr>
                    <w:top w:val="none" w:sz="0" w:space="0" w:color="auto"/>
                    <w:left w:val="none" w:sz="0" w:space="0" w:color="auto"/>
                    <w:bottom w:val="none" w:sz="0" w:space="0" w:color="auto"/>
                    <w:right w:val="none" w:sz="0" w:space="0" w:color="auto"/>
                  </w:divBdr>
                  <w:divsChild>
                    <w:div w:id="726998679">
                      <w:marLeft w:val="0"/>
                      <w:marRight w:val="0"/>
                      <w:marTop w:val="0"/>
                      <w:marBottom w:val="0"/>
                      <w:divBdr>
                        <w:top w:val="none" w:sz="0" w:space="0" w:color="auto"/>
                        <w:left w:val="none" w:sz="0" w:space="0" w:color="auto"/>
                        <w:bottom w:val="none" w:sz="0" w:space="0" w:color="auto"/>
                        <w:right w:val="none" w:sz="0" w:space="0" w:color="auto"/>
                      </w:divBdr>
                      <w:divsChild>
                        <w:div w:id="443887764">
                          <w:marLeft w:val="0"/>
                          <w:marRight w:val="0"/>
                          <w:marTop w:val="0"/>
                          <w:marBottom w:val="0"/>
                          <w:divBdr>
                            <w:top w:val="single" w:sz="6" w:space="0" w:color="C7C7C7"/>
                            <w:left w:val="single" w:sz="6" w:space="0" w:color="C7C7C7"/>
                            <w:bottom w:val="single" w:sz="6" w:space="0" w:color="C7C7C7"/>
                            <w:right w:val="single" w:sz="6" w:space="0" w:color="C7C7C7"/>
                          </w:divBdr>
                          <w:divsChild>
                            <w:div w:id="93018674">
                              <w:marLeft w:val="0"/>
                              <w:marRight w:val="0"/>
                              <w:marTop w:val="100"/>
                              <w:marBottom w:val="100"/>
                              <w:divBdr>
                                <w:top w:val="none" w:sz="0" w:space="11" w:color="auto"/>
                                <w:left w:val="none" w:sz="0" w:space="0" w:color="auto"/>
                                <w:bottom w:val="single" w:sz="6" w:space="11" w:color="C7C7C7"/>
                                <w:right w:val="none" w:sz="0" w:space="0" w:color="auto"/>
                              </w:divBdr>
                            </w:div>
                            <w:div w:id="306518128">
                              <w:marLeft w:val="0"/>
                              <w:marRight w:val="0"/>
                              <w:marTop w:val="100"/>
                              <w:marBottom w:val="100"/>
                              <w:divBdr>
                                <w:top w:val="none" w:sz="0" w:space="0" w:color="auto"/>
                                <w:left w:val="none" w:sz="0" w:space="0" w:color="auto"/>
                                <w:bottom w:val="none" w:sz="0" w:space="0" w:color="auto"/>
                                <w:right w:val="none" w:sz="0" w:space="0" w:color="auto"/>
                              </w:divBdr>
                            </w:div>
                            <w:div w:id="1041441718">
                              <w:marLeft w:val="0"/>
                              <w:marRight w:val="0"/>
                              <w:marTop w:val="100"/>
                              <w:marBottom w:val="100"/>
                              <w:divBdr>
                                <w:top w:val="none" w:sz="0" w:space="11" w:color="auto"/>
                                <w:left w:val="none" w:sz="0" w:space="0" w:color="auto"/>
                                <w:bottom w:val="single" w:sz="6" w:space="11" w:color="C7C7C7"/>
                                <w:right w:val="none" w:sz="0" w:space="0" w:color="auto"/>
                              </w:divBdr>
                            </w:div>
                            <w:div w:id="1580362321">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223176623">
              <w:marLeft w:val="0"/>
              <w:marRight w:val="0"/>
              <w:marTop w:val="0"/>
              <w:marBottom w:val="0"/>
              <w:divBdr>
                <w:top w:val="none" w:sz="0" w:space="0" w:color="auto"/>
                <w:left w:val="none" w:sz="0" w:space="0" w:color="auto"/>
                <w:bottom w:val="none" w:sz="0" w:space="0" w:color="auto"/>
                <w:right w:val="none" w:sz="0" w:space="0" w:color="auto"/>
              </w:divBdr>
              <w:divsChild>
                <w:div w:id="1993019358">
                  <w:marLeft w:val="0"/>
                  <w:marRight w:val="0"/>
                  <w:marTop w:val="0"/>
                  <w:marBottom w:val="0"/>
                  <w:divBdr>
                    <w:top w:val="none" w:sz="0" w:space="0" w:color="auto"/>
                    <w:left w:val="none" w:sz="0" w:space="0" w:color="auto"/>
                    <w:bottom w:val="none" w:sz="0" w:space="0" w:color="auto"/>
                    <w:right w:val="none" w:sz="0" w:space="0" w:color="auto"/>
                  </w:divBdr>
                  <w:divsChild>
                    <w:div w:id="80489161">
                      <w:marLeft w:val="0"/>
                      <w:marRight w:val="0"/>
                      <w:marTop w:val="0"/>
                      <w:marBottom w:val="0"/>
                      <w:divBdr>
                        <w:top w:val="none" w:sz="0" w:space="0" w:color="auto"/>
                        <w:left w:val="none" w:sz="0" w:space="0" w:color="auto"/>
                        <w:bottom w:val="none" w:sz="0" w:space="0" w:color="auto"/>
                        <w:right w:val="none" w:sz="0" w:space="0" w:color="auto"/>
                      </w:divBdr>
                    </w:div>
                  </w:divsChild>
                </w:div>
                <w:div w:id="2087801495">
                  <w:marLeft w:val="0"/>
                  <w:marRight w:val="0"/>
                  <w:marTop w:val="150"/>
                  <w:marBottom w:val="0"/>
                  <w:divBdr>
                    <w:top w:val="none" w:sz="0" w:space="0" w:color="auto"/>
                    <w:left w:val="none" w:sz="0" w:space="0" w:color="auto"/>
                    <w:bottom w:val="none" w:sz="0" w:space="0" w:color="auto"/>
                    <w:right w:val="none" w:sz="0" w:space="0" w:color="auto"/>
                  </w:divBdr>
                  <w:divsChild>
                    <w:div w:id="1122966763">
                      <w:marLeft w:val="0"/>
                      <w:marRight w:val="0"/>
                      <w:marTop w:val="0"/>
                      <w:marBottom w:val="0"/>
                      <w:divBdr>
                        <w:top w:val="none" w:sz="0" w:space="0" w:color="auto"/>
                        <w:left w:val="none" w:sz="0" w:space="0" w:color="auto"/>
                        <w:bottom w:val="none" w:sz="0" w:space="0" w:color="auto"/>
                        <w:right w:val="none" w:sz="0" w:space="0" w:color="auto"/>
                      </w:divBdr>
                      <w:divsChild>
                        <w:div w:id="210530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1856">
          <w:marLeft w:val="0"/>
          <w:marRight w:val="0"/>
          <w:marTop w:val="150"/>
          <w:marBottom w:val="0"/>
          <w:divBdr>
            <w:top w:val="none" w:sz="0" w:space="0" w:color="auto"/>
            <w:left w:val="none" w:sz="0" w:space="0" w:color="auto"/>
            <w:bottom w:val="none" w:sz="0" w:space="0" w:color="auto"/>
            <w:right w:val="none" w:sz="0" w:space="0" w:color="auto"/>
          </w:divBdr>
          <w:divsChild>
            <w:div w:id="1235777506">
              <w:marLeft w:val="0"/>
              <w:marRight w:val="0"/>
              <w:marTop w:val="0"/>
              <w:marBottom w:val="0"/>
              <w:divBdr>
                <w:top w:val="none" w:sz="0" w:space="0" w:color="auto"/>
                <w:left w:val="none" w:sz="0" w:space="0" w:color="auto"/>
                <w:bottom w:val="single" w:sz="6" w:space="0" w:color="EFEFEF"/>
                <w:right w:val="none" w:sz="0" w:space="0" w:color="auto"/>
              </w:divBdr>
              <w:divsChild>
                <w:div w:id="1539273331">
                  <w:marLeft w:val="0"/>
                  <w:marRight w:val="0"/>
                  <w:marTop w:val="0"/>
                  <w:marBottom w:val="0"/>
                  <w:divBdr>
                    <w:top w:val="none" w:sz="0" w:space="0" w:color="auto"/>
                    <w:left w:val="none" w:sz="0" w:space="0" w:color="auto"/>
                    <w:bottom w:val="none" w:sz="0" w:space="0" w:color="auto"/>
                    <w:right w:val="none" w:sz="0" w:space="0" w:color="auto"/>
                  </w:divBdr>
                </w:div>
                <w:div w:id="21054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8466">
      <w:bodyDiv w:val="1"/>
      <w:marLeft w:val="0"/>
      <w:marRight w:val="0"/>
      <w:marTop w:val="0"/>
      <w:marBottom w:val="0"/>
      <w:divBdr>
        <w:top w:val="none" w:sz="0" w:space="0" w:color="auto"/>
        <w:left w:val="none" w:sz="0" w:space="0" w:color="auto"/>
        <w:bottom w:val="none" w:sz="0" w:space="0" w:color="auto"/>
        <w:right w:val="none" w:sz="0" w:space="0" w:color="auto"/>
      </w:divBdr>
      <w:divsChild>
        <w:div w:id="914389795">
          <w:marLeft w:val="0"/>
          <w:marRight w:val="0"/>
          <w:marTop w:val="0"/>
          <w:marBottom w:val="180"/>
          <w:divBdr>
            <w:top w:val="none" w:sz="0" w:space="0" w:color="auto"/>
            <w:left w:val="none" w:sz="0" w:space="0" w:color="auto"/>
            <w:bottom w:val="none" w:sz="0" w:space="0" w:color="auto"/>
            <w:right w:val="none" w:sz="0" w:space="0" w:color="auto"/>
          </w:divBdr>
        </w:div>
      </w:divsChild>
    </w:div>
    <w:div w:id="741030755">
      <w:bodyDiv w:val="1"/>
      <w:marLeft w:val="0"/>
      <w:marRight w:val="0"/>
      <w:marTop w:val="0"/>
      <w:marBottom w:val="0"/>
      <w:divBdr>
        <w:top w:val="none" w:sz="0" w:space="0" w:color="auto"/>
        <w:left w:val="none" w:sz="0" w:space="0" w:color="auto"/>
        <w:bottom w:val="none" w:sz="0" w:space="0" w:color="auto"/>
        <w:right w:val="none" w:sz="0" w:space="0" w:color="auto"/>
      </w:divBdr>
      <w:divsChild>
        <w:div w:id="201214463">
          <w:marLeft w:val="0"/>
          <w:marRight w:val="0"/>
          <w:marTop w:val="0"/>
          <w:marBottom w:val="0"/>
          <w:divBdr>
            <w:top w:val="none" w:sz="0" w:space="0" w:color="auto"/>
            <w:left w:val="none" w:sz="0" w:space="0" w:color="auto"/>
            <w:bottom w:val="none" w:sz="0" w:space="0" w:color="auto"/>
            <w:right w:val="none" w:sz="0" w:space="0" w:color="auto"/>
          </w:divBdr>
        </w:div>
        <w:div w:id="314339622">
          <w:marLeft w:val="0"/>
          <w:marRight w:val="150"/>
          <w:marTop w:val="0"/>
          <w:marBottom w:val="0"/>
          <w:divBdr>
            <w:top w:val="none" w:sz="0" w:space="0" w:color="auto"/>
            <w:left w:val="none" w:sz="0" w:space="0" w:color="auto"/>
            <w:bottom w:val="none" w:sz="0" w:space="0" w:color="auto"/>
            <w:right w:val="none" w:sz="0" w:space="0" w:color="auto"/>
          </w:divBdr>
        </w:div>
        <w:div w:id="1965766228">
          <w:marLeft w:val="0"/>
          <w:marRight w:val="0"/>
          <w:marTop w:val="0"/>
          <w:marBottom w:val="0"/>
          <w:divBdr>
            <w:top w:val="none" w:sz="0" w:space="0" w:color="auto"/>
            <w:left w:val="none" w:sz="0" w:space="0" w:color="auto"/>
            <w:bottom w:val="none" w:sz="0" w:space="0" w:color="auto"/>
            <w:right w:val="none" w:sz="0" w:space="0" w:color="auto"/>
          </w:divBdr>
        </w:div>
      </w:divsChild>
    </w:div>
    <w:div w:id="741679710">
      <w:bodyDiv w:val="1"/>
      <w:marLeft w:val="0"/>
      <w:marRight w:val="0"/>
      <w:marTop w:val="0"/>
      <w:marBottom w:val="0"/>
      <w:divBdr>
        <w:top w:val="none" w:sz="0" w:space="0" w:color="auto"/>
        <w:left w:val="none" w:sz="0" w:space="0" w:color="auto"/>
        <w:bottom w:val="none" w:sz="0" w:space="0" w:color="auto"/>
        <w:right w:val="none" w:sz="0" w:space="0" w:color="auto"/>
      </w:divBdr>
      <w:divsChild>
        <w:div w:id="1815566370">
          <w:marLeft w:val="0"/>
          <w:marRight w:val="0"/>
          <w:marTop w:val="0"/>
          <w:marBottom w:val="0"/>
          <w:divBdr>
            <w:top w:val="none" w:sz="0" w:space="0" w:color="auto"/>
            <w:left w:val="none" w:sz="0" w:space="0" w:color="auto"/>
            <w:bottom w:val="dotted" w:sz="6" w:space="4" w:color="DDDDDD"/>
            <w:right w:val="none" w:sz="0" w:space="0" w:color="auto"/>
          </w:divBdr>
          <w:divsChild>
            <w:div w:id="20480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8323">
      <w:bodyDiv w:val="1"/>
      <w:marLeft w:val="0"/>
      <w:marRight w:val="0"/>
      <w:marTop w:val="0"/>
      <w:marBottom w:val="0"/>
      <w:divBdr>
        <w:top w:val="none" w:sz="0" w:space="0" w:color="auto"/>
        <w:left w:val="none" w:sz="0" w:space="0" w:color="auto"/>
        <w:bottom w:val="none" w:sz="0" w:space="0" w:color="auto"/>
        <w:right w:val="none" w:sz="0" w:space="0" w:color="auto"/>
      </w:divBdr>
      <w:divsChild>
        <w:div w:id="248972243">
          <w:marLeft w:val="0"/>
          <w:marRight w:val="0"/>
          <w:marTop w:val="0"/>
          <w:marBottom w:val="0"/>
          <w:divBdr>
            <w:top w:val="none" w:sz="0" w:space="0" w:color="auto"/>
            <w:left w:val="none" w:sz="0" w:space="0" w:color="auto"/>
            <w:bottom w:val="none" w:sz="0" w:space="0" w:color="auto"/>
            <w:right w:val="none" w:sz="0" w:space="0" w:color="auto"/>
          </w:divBdr>
        </w:div>
      </w:divsChild>
    </w:div>
    <w:div w:id="74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30624936">
          <w:marLeft w:val="0"/>
          <w:marRight w:val="0"/>
          <w:marTop w:val="0"/>
          <w:marBottom w:val="0"/>
          <w:divBdr>
            <w:top w:val="none" w:sz="0" w:space="0" w:color="auto"/>
            <w:left w:val="none" w:sz="0" w:space="0" w:color="auto"/>
            <w:bottom w:val="dotted" w:sz="6" w:space="4" w:color="DDDDDD"/>
            <w:right w:val="none" w:sz="0" w:space="0" w:color="auto"/>
          </w:divBdr>
        </w:div>
      </w:divsChild>
    </w:div>
    <w:div w:id="742604643">
      <w:bodyDiv w:val="1"/>
      <w:marLeft w:val="0"/>
      <w:marRight w:val="0"/>
      <w:marTop w:val="0"/>
      <w:marBottom w:val="0"/>
      <w:divBdr>
        <w:top w:val="none" w:sz="0" w:space="0" w:color="auto"/>
        <w:left w:val="none" w:sz="0" w:space="0" w:color="auto"/>
        <w:bottom w:val="none" w:sz="0" w:space="0" w:color="auto"/>
        <w:right w:val="none" w:sz="0" w:space="0" w:color="auto"/>
      </w:divBdr>
      <w:divsChild>
        <w:div w:id="664013372">
          <w:marLeft w:val="0"/>
          <w:marRight w:val="0"/>
          <w:marTop w:val="0"/>
          <w:marBottom w:val="150"/>
          <w:divBdr>
            <w:top w:val="none" w:sz="0" w:space="0" w:color="auto"/>
            <w:left w:val="none" w:sz="0" w:space="0" w:color="auto"/>
            <w:bottom w:val="none" w:sz="0" w:space="0" w:color="auto"/>
            <w:right w:val="none" w:sz="0" w:space="0" w:color="auto"/>
          </w:divBdr>
        </w:div>
      </w:divsChild>
    </w:div>
    <w:div w:id="742681123">
      <w:bodyDiv w:val="1"/>
      <w:marLeft w:val="0"/>
      <w:marRight w:val="0"/>
      <w:marTop w:val="0"/>
      <w:marBottom w:val="0"/>
      <w:divBdr>
        <w:top w:val="none" w:sz="0" w:space="0" w:color="auto"/>
        <w:left w:val="none" w:sz="0" w:space="0" w:color="auto"/>
        <w:bottom w:val="none" w:sz="0" w:space="0" w:color="auto"/>
        <w:right w:val="none" w:sz="0" w:space="0" w:color="auto"/>
      </w:divBdr>
      <w:divsChild>
        <w:div w:id="1889685037">
          <w:marLeft w:val="0"/>
          <w:marRight w:val="0"/>
          <w:marTop w:val="0"/>
          <w:marBottom w:val="150"/>
          <w:divBdr>
            <w:top w:val="none" w:sz="0" w:space="0" w:color="auto"/>
            <w:left w:val="none" w:sz="0" w:space="0" w:color="auto"/>
            <w:bottom w:val="none" w:sz="0" w:space="0" w:color="auto"/>
            <w:right w:val="none" w:sz="0" w:space="0" w:color="auto"/>
          </w:divBdr>
        </w:div>
      </w:divsChild>
    </w:div>
    <w:div w:id="742920944">
      <w:bodyDiv w:val="1"/>
      <w:marLeft w:val="0"/>
      <w:marRight w:val="0"/>
      <w:marTop w:val="0"/>
      <w:marBottom w:val="0"/>
      <w:divBdr>
        <w:top w:val="none" w:sz="0" w:space="0" w:color="auto"/>
        <w:left w:val="none" w:sz="0" w:space="0" w:color="auto"/>
        <w:bottom w:val="none" w:sz="0" w:space="0" w:color="auto"/>
        <w:right w:val="none" w:sz="0" w:space="0" w:color="auto"/>
      </w:divBdr>
      <w:divsChild>
        <w:div w:id="1971548176">
          <w:marLeft w:val="0"/>
          <w:marRight w:val="0"/>
          <w:marTop w:val="0"/>
          <w:marBottom w:val="150"/>
          <w:divBdr>
            <w:top w:val="none" w:sz="0" w:space="0" w:color="auto"/>
            <w:left w:val="none" w:sz="0" w:space="0" w:color="auto"/>
            <w:bottom w:val="none" w:sz="0" w:space="0" w:color="auto"/>
            <w:right w:val="none" w:sz="0" w:space="0" w:color="auto"/>
          </w:divBdr>
        </w:div>
      </w:divsChild>
    </w:div>
    <w:div w:id="743258030">
      <w:bodyDiv w:val="1"/>
      <w:marLeft w:val="0"/>
      <w:marRight w:val="0"/>
      <w:marTop w:val="0"/>
      <w:marBottom w:val="0"/>
      <w:divBdr>
        <w:top w:val="none" w:sz="0" w:space="0" w:color="auto"/>
        <w:left w:val="none" w:sz="0" w:space="0" w:color="auto"/>
        <w:bottom w:val="none" w:sz="0" w:space="0" w:color="auto"/>
        <w:right w:val="none" w:sz="0" w:space="0" w:color="auto"/>
      </w:divBdr>
    </w:div>
    <w:div w:id="743720054">
      <w:bodyDiv w:val="1"/>
      <w:marLeft w:val="0"/>
      <w:marRight w:val="0"/>
      <w:marTop w:val="0"/>
      <w:marBottom w:val="0"/>
      <w:divBdr>
        <w:top w:val="none" w:sz="0" w:space="0" w:color="auto"/>
        <w:left w:val="none" w:sz="0" w:space="0" w:color="auto"/>
        <w:bottom w:val="none" w:sz="0" w:space="0" w:color="auto"/>
        <w:right w:val="none" w:sz="0" w:space="0" w:color="auto"/>
      </w:divBdr>
      <w:divsChild>
        <w:div w:id="516582509">
          <w:marLeft w:val="0"/>
          <w:marRight w:val="0"/>
          <w:marTop w:val="0"/>
          <w:marBottom w:val="0"/>
          <w:divBdr>
            <w:top w:val="none" w:sz="0" w:space="0" w:color="auto"/>
            <w:left w:val="none" w:sz="0" w:space="0" w:color="auto"/>
            <w:bottom w:val="none" w:sz="0" w:space="0" w:color="auto"/>
            <w:right w:val="none" w:sz="0" w:space="0" w:color="auto"/>
          </w:divBdr>
          <w:divsChild>
            <w:div w:id="1996717352">
              <w:marLeft w:val="0"/>
              <w:marRight w:val="0"/>
              <w:marTop w:val="0"/>
              <w:marBottom w:val="0"/>
              <w:divBdr>
                <w:top w:val="none" w:sz="0" w:space="0" w:color="auto"/>
                <w:left w:val="none" w:sz="0" w:space="0" w:color="auto"/>
                <w:bottom w:val="none" w:sz="0" w:space="0" w:color="auto"/>
                <w:right w:val="none" w:sz="0" w:space="0" w:color="auto"/>
              </w:divBdr>
              <w:divsChild>
                <w:div w:id="552811657">
                  <w:marLeft w:val="0"/>
                  <w:marRight w:val="0"/>
                  <w:marTop w:val="0"/>
                  <w:marBottom w:val="0"/>
                  <w:divBdr>
                    <w:top w:val="none" w:sz="0" w:space="0" w:color="auto"/>
                    <w:left w:val="none" w:sz="0" w:space="0" w:color="auto"/>
                    <w:bottom w:val="none" w:sz="0" w:space="0" w:color="auto"/>
                    <w:right w:val="none" w:sz="0" w:space="0" w:color="auto"/>
                  </w:divBdr>
                  <w:divsChild>
                    <w:div w:id="53771924">
                      <w:marLeft w:val="0"/>
                      <w:marRight w:val="0"/>
                      <w:marTop w:val="0"/>
                      <w:marBottom w:val="0"/>
                      <w:divBdr>
                        <w:top w:val="none" w:sz="0" w:space="0" w:color="auto"/>
                        <w:left w:val="none" w:sz="0" w:space="0" w:color="auto"/>
                        <w:bottom w:val="none" w:sz="0" w:space="0" w:color="auto"/>
                        <w:right w:val="none" w:sz="0" w:space="0" w:color="auto"/>
                      </w:divBdr>
                      <w:divsChild>
                        <w:div w:id="1788114048">
                          <w:marLeft w:val="0"/>
                          <w:marRight w:val="0"/>
                          <w:marTop w:val="0"/>
                          <w:marBottom w:val="0"/>
                          <w:divBdr>
                            <w:top w:val="none" w:sz="0" w:space="0" w:color="auto"/>
                            <w:left w:val="none" w:sz="0" w:space="0" w:color="auto"/>
                            <w:bottom w:val="none" w:sz="0" w:space="0" w:color="auto"/>
                            <w:right w:val="none" w:sz="0" w:space="0" w:color="auto"/>
                          </w:divBdr>
                          <w:divsChild>
                            <w:div w:id="555625334">
                              <w:marLeft w:val="0"/>
                              <w:marRight w:val="0"/>
                              <w:marTop w:val="0"/>
                              <w:marBottom w:val="0"/>
                              <w:divBdr>
                                <w:top w:val="none" w:sz="0" w:space="0" w:color="auto"/>
                                <w:left w:val="none" w:sz="0" w:space="0" w:color="auto"/>
                                <w:bottom w:val="none" w:sz="0" w:space="0" w:color="auto"/>
                                <w:right w:val="none" w:sz="0" w:space="0" w:color="auto"/>
                              </w:divBdr>
                              <w:divsChild>
                                <w:div w:id="950552068">
                                  <w:marLeft w:val="0"/>
                                  <w:marRight w:val="0"/>
                                  <w:marTop w:val="0"/>
                                  <w:marBottom w:val="0"/>
                                  <w:divBdr>
                                    <w:top w:val="none" w:sz="0" w:space="0" w:color="auto"/>
                                    <w:left w:val="none" w:sz="0" w:space="0" w:color="auto"/>
                                    <w:bottom w:val="none" w:sz="0" w:space="0" w:color="auto"/>
                                    <w:right w:val="none" w:sz="0" w:space="0" w:color="auto"/>
                                  </w:divBdr>
                                  <w:divsChild>
                                    <w:div w:id="368802806">
                                      <w:marLeft w:val="0"/>
                                      <w:marRight w:val="0"/>
                                      <w:marTop w:val="0"/>
                                      <w:marBottom w:val="0"/>
                                      <w:divBdr>
                                        <w:top w:val="none" w:sz="0" w:space="0" w:color="auto"/>
                                        <w:left w:val="none" w:sz="0" w:space="0" w:color="auto"/>
                                        <w:bottom w:val="none" w:sz="0" w:space="0" w:color="auto"/>
                                        <w:right w:val="none" w:sz="0" w:space="0" w:color="auto"/>
                                      </w:divBdr>
                                      <w:divsChild>
                                        <w:div w:id="1330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794592">
      <w:bodyDiv w:val="1"/>
      <w:marLeft w:val="0"/>
      <w:marRight w:val="0"/>
      <w:marTop w:val="0"/>
      <w:marBottom w:val="0"/>
      <w:divBdr>
        <w:top w:val="none" w:sz="0" w:space="0" w:color="auto"/>
        <w:left w:val="none" w:sz="0" w:space="0" w:color="auto"/>
        <w:bottom w:val="none" w:sz="0" w:space="0" w:color="auto"/>
        <w:right w:val="none" w:sz="0" w:space="0" w:color="auto"/>
      </w:divBdr>
      <w:divsChild>
        <w:div w:id="2117407636">
          <w:marLeft w:val="0"/>
          <w:marRight w:val="0"/>
          <w:marTop w:val="0"/>
          <w:marBottom w:val="0"/>
          <w:divBdr>
            <w:top w:val="none" w:sz="0" w:space="0" w:color="auto"/>
            <w:left w:val="none" w:sz="0" w:space="0" w:color="auto"/>
            <w:bottom w:val="none" w:sz="0" w:space="0" w:color="auto"/>
            <w:right w:val="none" w:sz="0" w:space="0" w:color="auto"/>
          </w:divBdr>
        </w:div>
      </w:divsChild>
    </w:div>
    <w:div w:id="744568585">
      <w:bodyDiv w:val="1"/>
      <w:marLeft w:val="0"/>
      <w:marRight w:val="0"/>
      <w:marTop w:val="0"/>
      <w:marBottom w:val="0"/>
      <w:divBdr>
        <w:top w:val="none" w:sz="0" w:space="0" w:color="auto"/>
        <w:left w:val="none" w:sz="0" w:space="0" w:color="auto"/>
        <w:bottom w:val="none" w:sz="0" w:space="0" w:color="auto"/>
        <w:right w:val="none" w:sz="0" w:space="0" w:color="auto"/>
      </w:divBdr>
      <w:divsChild>
        <w:div w:id="1623657060">
          <w:marLeft w:val="0"/>
          <w:marRight w:val="0"/>
          <w:marTop w:val="0"/>
          <w:marBottom w:val="0"/>
          <w:divBdr>
            <w:top w:val="none" w:sz="0" w:space="0" w:color="auto"/>
            <w:left w:val="none" w:sz="0" w:space="0" w:color="auto"/>
            <w:bottom w:val="dotted" w:sz="6" w:space="4" w:color="DDDDDD"/>
            <w:right w:val="none" w:sz="0" w:space="0" w:color="auto"/>
          </w:divBdr>
          <w:divsChild>
            <w:div w:id="2532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3771">
      <w:bodyDiv w:val="1"/>
      <w:marLeft w:val="0"/>
      <w:marRight w:val="0"/>
      <w:marTop w:val="0"/>
      <w:marBottom w:val="0"/>
      <w:divBdr>
        <w:top w:val="none" w:sz="0" w:space="0" w:color="auto"/>
        <w:left w:val="none" w:sz="0" w:space="0" w:color="auto"/>
        <w:bottom w:val="none" w:sz="0" w:space="0" w:color="auto"/>
        <w:right w:val="none" w:sz="0" w:space="0" w:color="auto"/>
      </w:divBdr>
    </w:div>
    <w:div w:id="745496118">
      <w:bodyDiv w:val="1"/>
      <w:marLeft w:val="0"/>
      <w:marRight w:val="0"/>
      <w:marTop w:val="0"/>
      <w:marBottom w:val="0"/>
      <w:divBdr>
        <w:top w:val="none" w:sz="0" w:space="0" w:color="auto"/>
        <w:left w:val="none" w:sz="0" w:space="0" w:color="auto"/>
        <w:bottom w:val="none" w:sz="0" w:space="0" w:color="auto"/>
        <w:right w:val="none" w:sz="0" w:space="0" w:color="auto"/>
      </w:divBdr>
      <w:divsChild>
        <w:div w:id="159657905">
          <w:marLeft w:val="0"/>
          <w:marRight w:val="0"/>
          <w:marTop w:val="0"/>
          <w:marBottom w:val="0"/>
          <w:divBdr>
            <w:top w:val="none" w:sz="0" w:space="0" w:color="auto"/>
            <w:left w:val="none" w:sz="0" w:space="0" w:color="auto"/>
            <w:bottom w:val="dotted" w:sz="6" w:space="4" w:color="DDDDDD"/>
            <w:right w:val="none" w:sz="0" w:space="0" w:color="auto"/>
          </w:divBdr>
          <w:divsChild>
            <w:div w:id="2295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08150">
      <w:bodyDiv w:val="1"/>
      <w:marLeft w:val="0"/>
      <w:marRight w:val="0"/>
      <w:marTop w:val="0"/>
      <w:marBottom w:val="0"/>
      <w:divBdr>
        <w:top w:val="none" w:sz="0" w:space="0" w:color="auto"/>
        <w:left w:val="none" w:sz="0" w:space="0" w:color="auto"/>
        <w:bottom w:val="none" w:sz="0" w:space="0" w:color="auto"/>
        <w:right w:val="none" w:sz="0" w:space="0" w:color="auto"/>
      </w:divBdr>
      <w:divsChild>
        <w:div w:id="940071107">
          <w:marLeft w:val="0"/>
          <w:marRight w:val="0"/>
          <w:marTop w:val="150"/>
          <w:marBottom w:val="0"/>
          <w:divBdr>
            <w:top w:val="none" w:sz="0" w:space="0" w:color="auto"/>
            <w:left w:val="none" w:sz="0" w:space="0" w:color="auto"/>
            <w:bottom w:val="none" w:sz="0" w:space="0" w:color="auto"/>
            <w:right w:val="none" w:sz="0" w:space="0" w:color="auto"/>
          </w:divBdr>
          <w:divsChild>
            <w:div w:id="1643577555">
              <w:marLeft w:val="0"/>
              <w:marRight w:val="0"/>
              <w:marTop w:val="0"/>
              <w:marBottom w:val="0"/>
              <w:divBdr>
                <w:top w:val="none" w:sz="0" w:space="0" w:color="auto"/>
                <w:left w:val="none" w:sz="0" w:space="0" w:color="auto"/>
                <w:bottom w:val="single" w:sz="6" w:space="0" w:color="EFEFEF"/>
                <w:right w:val="none" w:sz="0" w:space="0" w:color="auto"/>
              </w:divBdr>
              <w:divsChild>
                <w:div w:id="1479615873">
                  <w:marLeft w:val="0"/>
                  <w:marRight w:val="0"/>
                  <w:marTop w:val="0"/>
                  <w:marBottom w:val="0"/>
                  <w:divBdr>
                    <w:top w:val="none" w:sz="0" w:space="0" w:color="auto"/>
                    <w:left w:val="none" w:sz="0" w:space="0" w:color="auto"/>
                    <w:bottom w:val="none" w:sz="0" w:space="0" w:color="auto"/>
                    <w:right w:val="none" w:sz="0" w:space="0" w:color="auto"/>
                  </w:divBdr>
                </w:div>
                <w:div w:id="16949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4522">
          <w:marLeft w:val="0"/>
          <w:marRight w:val="0"/>
          <w:marTop w:val="300"/>
          <w:marBottom w:val="0"/>
          <w:divBdr>
            <w:top w:val="none" w:sz="0" w:space="0" w:color="auto"/>
            <w:left w:val="none" w:sz="0" w:space="0" w:color="auto"/>
            <w:bottom w:val="none" w:sz="0" w:space="0" w:color="auto"/>
            <w:right w:val="none" w:sz="0" w:space="0" w:color="auto"/>
          </w:divBdr>
          <w:divsChild>
            <w:div w:id="461926297">
              <w:marLeft w:val="-1350"/>
              <w:marRight w:val="0"/>
              <w:marTop w:val="0"/>
              <w:marBottom w:val="0"/>
              <w:divBdr>
                <w:top w:val="none" w:sz="0" w:space="0" w:color="auto"/>
                <w:left w:val="none" w:sz="0" w:space="0" w:color="auto"/>
                <w:bottom w:val="none" w:sz="0" w:space="0" w:color="auto"/>
                <w:right w:val="none" w:sz="0" w:space="0" w:color="auto"/>
              </w:divBdr>
              <w:divsChild>
                <w:div w:id="1844128982">
                  <w:marLeft w:val="0"/>
                  <w:marRight w:val="0"/>
                  <w:marTop w:val="0"/>
                  <w:marBottom w:val="0"/>
                  <w:divBdr>
                    <w:top w:val="none" w:sz="0" w:space="0" w:color="auto"/>
                    <w:left w:val="none" w:sz="0" w:space="0" w:color="auto"/>
                    <w:bottom w:val="none" w:sz="0" w:space="0" w:color="auto"/>
                    <w:right w:val="none" w:sz="0" w:space="0" w:color="auto"/>
                  </w:divBdr>
                  <w:divsChild>
                    <w:div w:id="363791827">
                      <w:marLeft w:val="0"/>
                      <w:marRight w:val="0"/>
                      <w:marTop w:val="0"/>
                      <w:marBottom w:val="0"/>
                      <w:divBdr>
                        <w:top w:val="none" w:sz="0" w:space="0" w:color="auto"/>
                        <w:left w:val="none" w:sz="0" w:space="0" w:color="auto"/>
                        <w:bottom w:val="none" w:sz="0" w:space="0" w:color="auto"/>
                        <w:right w:val="none" w:sz="0" w:space="0" w:color="auto"/>
                      </w:divBdr>
                      <w:divsChild>
                        <w:div w:id="1870490585">
                          <w:marLeft w:val="0"/>
                          <w:marRight w:val="0"/>
                          <w:marTop w:val="0"/>
                          <w:marBottom w:val="0"/>
                          <w:divBdr>
                            <w:top w:val="single" w:sz="6" w:space="0" w:color="C7C7C7"/>
                            <w:left w:val="single" w:sz="6" w:space="0" w:color="C7C7C7"/>
                            <w:bottom w:val="single" w:sz="6" w:space="0" w:color="C7C7C7"/>
                            <w:right w:val="single" w:sz="6" w:space="0" w:color="C7C7C7"/>
                          </w:divBdr>
                          <w:divsChild>
                            <w:div w:id="1226918674">
                              <w:marLeft w:val="0"/>
                              <w:marRight w:val="0"/>
                              <w:marTop w:val="100"/>
                              <w:marBottom w:val="100"/>
                              <w:divBdr>
                                <w:top w:val="none" w:sz="0" w:space="11" w:color="auto"/>
                                <w:left w:val="none" w:sz="0" w:space="0" w:color="auto"/>
                                <w:bottom w:val="single" w:sz="6" w:space="11" w:color="C7C7C7"/>
                                <w:right w:val="none" w:sz="0" w:space="0" w:color="auto"/>
                              </w:divBdr>
                            </w:div>
                            <w:div w:id="99032428">
                              <w:marLeft w:val="0"/>
                              <w:marRight w:val="0"/>
                              <w:marTop w:val="100"/>
                              <w:marBottom w:val="100"/>
                              <w:divBdr>
                                <w:top w:val="none" w:sz="0" w:space="11" w:color="auto"/>
                                <w:left w:val="none" w:sz="0" w:space="0" w:color="auto"/>
                                <w:bottom w:val="single" w:sz="6" w:space="11" w:color="C7C7C7"/>
                                <w:right w:val="none" w:sz="0" w:space="0" w:color="auto"/>
                              </w:divBdr>
                            </w:div>
                            <w:div w:id="1327515753">
                              <w:marLeft w:val="0"/>
                              <w:marRight w:val="0"/>
                              <w:marTop w:val="100"/>
                              <w:marBottom w:val="100"/>
                              <w:divBdr>
                                <w:top w:val="none" w:sz="0" w:space="11" w:color="auto"/>
                                <w:left w:val="none" w:sz="0" w:space="0" w:color="auto"/>
                                <w:bottom w:val="single" w:sz="6" w:space="11" w:color="C7C7C7"/>
                                <w:right w:val="none" w:sz="0" w:space="0" w:color="auto"/>
                              </w:divBdr>
                            </w:div>
                            <w:div w:id="19378574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3401674">
              <w:marLeft w:val="0"/>
              <w:marRight w:val="0"/>
              <w:marTop w:val="0"/>
              <w:marBottom w:val="0"/>
              <w:divBdr>
                <w:top w:val="none" w:sz="0" w:space="0" w:color="auto"/>
                <w:left w:val="none" w:sz="0" w:space="0" w:color="auto"/>
                <w:bottom w:val="none" w:sz="0" w:space="0" w:color="auto"/>
                <w:right w:val="none" w:sz="0" w:space="0" w:color="auto"/>
              </w:divBdr>
              <w:divsChild>
                <w:div w:id="631062808">
                  <w:marLeft w:val="0"/>
                  <w:marRight w:val="0"/>
                  <w:marTop w:val="150"/>
                  <w:marBottom w:val="0"/>
                  <w:divBdr>
                    <w:top w:val="none" w:sz="0" w:space="0" w:color="auto"/>
                    <w:left w:val="none" w:sz="0" w:space="0" w:color="auto"/>
                    <w:bottom w:val="none" w:sz="0" w:space="0" w:color="auto"/>
                    <w:right w:val="none" w:sz="0" w:space="0" w:color="auto"/>
                  </w:divBdr>
                  <w:divsChild>
                    <w:div w:id="225073373">
                      <w:marLeft w:val="0"/>
                      <w:marRight w:val="0"/>
                      <w:marTop w:val="0"/>
                      <w:marBottom w:val="0"/>
                      <w:divBdr>
                        <w:top w:val="none" w:sz="0" w:space="0" w:color="auto"/>
                        <w:left w:val="none" w:sz="0" w:space="0" w:color="auto"/>
                        <w:bottom w:val="none" w:sz="0" w:space="0" w:color="auto"/>
                        <w:right w:val="none" w:sz="0" w:space="0" w:color="auto"/>
                      </w:divBdr>
                      <w:divsChild>
                        <w:div w:id="1853255469">
                          <w:marLeft w:val="0"/>
                          <w:marRight w:val="0"/>
                          <w:marTop w:val="0"/>
                          <w:marBottom w:val="0"/>
                          <w:divBdr>
                            <w:top w:val="none" w:sz="0" w:space="0" w:color="auto"/>
                            <w:left w:val="none" w:sz="0" w:space="0" w:color="auto"/>
                            <w:bottom w:val="none" w:sz="0" w:space="0" w:color="auto"/>
                            <w:right w:val="none" w:sz="0" w:space="0" w:color="auto"/>
                          </w:divBdr>
                        </w:div>
                        <w:div w:id="11885677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08278323">
                  <w:marLeft w:val="0"/>
                  <w:marRight w:val="0"/>
                  <w:marTop w:val="0"/>
                  <w:marBottom w:val="0"/>
                  <w:divBdr>
                    <w:top w:val="none" w:sz="0" w:space="0" w:color="auto"/>
                    <w:left w:val="none" w:sz="0" w:space="0" w:color="auto"/>
                    <w:bottom w:val="none" w:sz="0" w:space="0" w:color="auto"/>
                    <w:right w:val="none" w:sz="0" w:space="0" w:color="auto"/>
                  </w:divBdr>
                  <w:divsChild>
                    <w:div w:id="11168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04600">
      <w:bodyDiv w:val="1"/>
      <w:marLeft w:val="0"/>
      <w:marRight w:val="0"/>
      <w:marTop w:val="0"/>
      <w:marBottom w:val="0"/>
      <w:divBdr>
        <w:top w:val="none" w:sz="0" w:space="0" w:color="auto"/>
        <w:left w:val="none" w:sz="0" w:space="0" w:color="auto"/>
        <w:bottom w:val="none" w:sz="0" w:space="0" w:color="auto"/>
        <w:right w:val="none" w:sz="0" w:space="0" w:color="auto"/>
      </w:divBdr>
    </w:div>
    <w:div w:id="745954749">
      <w:bodyDiv w:val="1"/>
      <w:marLeft w:val="0"/>
      <w:marRight w:val="0"/>
      <w:marTop w:val="0"/>
      <w:marBottom w:val="0"/>
      <w:divBdr>
        <w:top w:val="none" w:sz="0" w:space="0" w:color="auto"/>
        <w:left w:val="none" w:sz="0" w:space="0" w:color="auto"/>
        <w:bottom w:val="none" w:sz="0" w:space="0" w:color="auto"/>
        <w:right w:val="none" w:sz="0" w:space="0" w:color="auto"/>
      </w:divBdr>
      <w:divsChild>
        <w:div w:id="951939872">
          <w:marLeft w:val="0"/>
          <w:marRight w:val="0"/>
          <w:marTop w:val="0"/>
          <w:marBottom w:val="0"/>
          <w:divBdr>
            <w:top w:val="none" w:sz="0" w:space="0" w:color="auto"/>
            <w:left w:val="none" w:sz="0" w:space="0" w:color="auto"/>
            <w:bottom w:val="none" w:sz="0" w:space="0" w:color="auto"/>
            <w:right w:val="none" w:sz="0" w:space="0" w:color="auto"/>
          </w:divBdr>
        </w:div>
      </w:divsChild>
    </w:div>
    <w:div w:id="746727210">
      <w:bodyDiv w:val="1"/>
      <w:marLeft w:val="0"/>
      <w:marRight w:val="0"/>
      <w:marTop w:val="0"/>
      <w:marBottom w:val="0"/>
      <w:divBdr>
        <w:top w:val="none" w:sz="0" w:space="0" w:color="auto"/>
        <w:left w:val="none" w:sz="0" w:space="0" w:color="auto"/>
        <w:bottom w:val="none" w:sz="0" w:space="0" w:color="auto"/>
        <w:right w:val="none" w:sz="0" w:space="0" w:color="auto"/>
      </w:divBdr>
    </w:div>
    <w:div w:id="746849704">
      <w:bodyDiv w:val="1"/>
      <w:marLeft w:val="0"/>
      <w:marRight w:val="0"/>
      <w:marTop w:val="0"/>
      <w:marBottom w:val="0"/>
      <w:divBdr>
        <w:top w:val="none" w:sz="0" w:space="0" w:color="auto"/>
        <w:left w:val="none" w:sz="0" w:space="0" w:color="auto"/>
        <w:bottom w:val="none" w:sz="0" w:space="0" w:color="auto"/>
        <w:right w:val="none" w:sz="0" w:space="0" w:color="auto"/>
      </w:divBdr>
      <w:divsChild>
        <w:div w:id="1481193005">
          <w:marLeft w:val="0"/>
          <w:marRight w:val="0"/>
          <w:marTop w:val="0"/>
          <w:marBottom w:val="150"/>
          <w:divBdr>
            <w:top w:val="none" w:sz="0" w:space="0" w:color="auto"/>
            <w:left w:val="none" w:sz="0" w:space="0" w:color="auto"/>
            <w:bottom w:val="none" w:sz="0" w:space="0" w:color="auto"/>
            <w:right w:val="none" w:sz="0" w:space="0" w:color="auto"/>
          </w:divBdr>
          <w:divsChild>
            <w:div w:id="1138500573">
              <w:marLeft w:val="0"/>
              <w:marRight w:val="0"/>
              <w:marTop w:val="0"/>
              <w:marBottom w:val="0"/>
              <w:divBdr>
                <w:top w:val="none" w:sz="0" w:space="0" w:color="auto"/>
                <w:left w:val="none" w:sz="0" w:space="0" w:color="auto"/>
                <w:bottom w:val="none" w:sz="0" w:space="0" w:color="auto"/>
                <w:right w:val="none" w:sz="0" w:space="0" w:color="auto"/>
              </w:divBdr>
            </w:div>
          </w:divsChild>
        </w:div>
        <w:div w:id="813765284">
          <w:marLeft w:val="0"/>
          <w:marRight w:val="0"/>
          <w:marTop w:val="0"/>
          <w:marBottom w:val="0"/>
          <w:divBdr>
            <w:top w:val="none" w:sz="0" w:space="0" w:color="auto"/>
            <w:left w:val="none" w:sz="0" w:space="0" w:color="auto"/>
            <w:bottom w:val="none" w:sz="0" w:space="0" w:color="auto"/>
            <w:right w:val="none" w:sz="0" w:space="0" w:color="auto"/>
          </w:divBdr>
          <w:divsChild>
            <w:div w:id="41830613">
              <w:marLeft w:val="0"/>
              <w:marRight w:val="0"/>
              <w:marTop w:val="0"/>
              <w:marBottom w:val="150"/>
              <w:divBdr>
                <w:top w:val="none" w:sz="0" w:space="0" w:color="auto"/>
                <w:left w:val="none" w:sz="0" w:space="0" w:color="auto"/>
                <w:bottom w:val="none" w:sz="0" w:space="0" w:color="auto"/>
                <w:right w:val="none" w:sz="0" w:space="0" w:color="auto"/>
              </w:divBdr>
            </w:div>
            <w:div w:id="19343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3028">
      <w:bodyDiv w:val="1"/>
      <w:marLeft w:val="0"/>
      <w:marRight w:val="0"/>
      <w:marTop w:val="0"/>
      <w:marBottom w:val="0"/>
      <w:divBdr>
        <w:top w:val="none" w:sz="0" w:space="0" w:color="auto"/>
        <w:left w:val="none" w:sz="0" w:space="0" w:color="auto"/>
        <w:bottom w:val="none" w:sz="0" w:space="0" w:color="auto"/>
        <w:right w:val="none" w:sz="0" w:space="0" w:color="auto"/>
      </w:divBdr>
      <w:divsChild>
        <w:div w:id="856961347">
          <w:marLeft w:val="0"/>
          <w:marRight w:val="0"/>
          <w:marTop w:val="0"/>
          <w:marBottom w:val="150"/>
          <w:divBdr>
            <w:top w:val="none" w:sz="0" w:space="0" w:color="auto"/>
            <w:left w:val="none" w:sz="0" w:space="0" w:color="auto"/>
            <w:bottom w:val="none" w:sz="0" w:space="0" w:color="auto"/>
            <w:right w:val="none" w:sz="0" w:space="0" w:color="auto"/>
          </w:divBdr>
          <w:divsChild>
            <w:div w:id="1219780209">
              <w:marLeft w:val="0"/>
              <w:marRight w:val="0"/>
              <w:marTop w:val="0"/>
              <w:marBottom w:val="0"/>
              <w:divBdr>
                <w:top w:val="none" w:sz="0" w:space="0" w:color="auto"/>
                <w:left w:val="none" w:sz="0" w:space="0" w:color="auto"/>
                <w:bottom w:val="none" w:sz="0" w:space="0" w:color="auto"/>
                <w:right w:val="none" w:sz="0" w:space="0" w:color="auto"/>
              </w:divBdr>
              <w:divsChild>
                <w:div w:id="1738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6924">
          <w:marLeft w:val="0"/>
          <w:marRight w:val="0"/>
          <w:marTop w:val="0"/>
          <w:marBottom w:val="150"/>
          <w:divBdr>
            <w:top w:val="none" w:sz="0" w:space="0" w:color="auto"/>
            <w:left w:val="none" w:sz="0" w:space="0" w:color="auto"/>
            <w:bottom w:val="none" w:sz="0" w:space="0" w:color="auto"/>
            <w:right w:val="none" w:sz="0" w:space="0" w:color="auto"/>
          </w:divBdr>
        </w:div>
        <w:div w:id="891692850">
          <w:marLeft w:val="0"/>
          <w:marRight w:val="0"/>
          <w:marTop w:val="0"/>
          <w:marBottom w:val="0"/>
          <w:divBdr>
            <w:top w:val="none" w:sz="0" w:space="0" w:color="auto"/>
            <w:left w:val="none" w:sz="0" w:space="0" w:color="auto"/>
            <w:bottom w:val="none" w:sz="0" w:space="0" w:color="auto"/>
            <w:right w:val="none" w:sz="0" w:space="0" w:color="auto"/>
          </w:divBdr>
          <w:divsChild>
            <w:div w:id="18729171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47381341">
      <w:bodyDiv w:val="1"/>
      <w:marLeft w:val="0"/>
      <w:marRight w:val="0"/>
      <w:marTop w:val="0"/>
      <w:marBottom w:val="0"/>
      <w:divBdr>
        <w:top w:val="none" w:sz="0" w:space="0" w:color="auto"/>
        <w:left w:val="none" w:sz="0" w:space="0" w:color="auto"/>
        <w:bottom w:val="none" w:sz="0" w:space="0" w:color="auto"/>
        <w:right w:val="none" w:sz="0" w:space="0" w:color="auto"/>
      </w:divBdr>
      <w:divsChild>
        <w:div w:id="1039427976">
          <w:marLeft w:val="0"/>
          <w:marRight w:val="0"/>
          <w:marTop w:val="0"/>
          <w:marBottom w:val="0"/>
          <w:divBdr>
            <w:top w:val="none" w:sz="0" w:space="0" w:color="auto"/>
            <w:left w:val="none" w:sz="0" w:space="0" w:color="auto"/>
            <w:bottom w:val="dotted" w:sz="6" w:space="4" w:color="DDDDDD"/>
            <w:right w:val="none" w:sz="0" w:space="0" w:color="auto"/>
          </w:divBdr>
          <w:divsChild>
            <w:div w:id="13071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8666">
      <w:bodyDiv w:val="1"/>
      <w:marLeft w:val="0"/>
      <w:marRight w:val="0"/>
      <w:marTop w:val="0"/>
      <w:marBottom w:val="0"/>
      <w:divBdr>
        <w:top w:val="none" w:sz="0" w:space="0" w:color="auto"/>
        <w:left w:val="none" w:sz="0" w:space="0" w:color="auto"/>
        <w:bottom w:val="none" w:sz="0" w:space="0" w:color="auto"/>
        <w:right w:val="none" w:sz="0" w:space="0" w:color="auto"/>
      </w:divBdr>
      <w:divsChild>
        <w:div w:id="12001586">
          <w:marLeft w:val="-9765"/>
          <w:marRight w:val="0"/>
          <w:marTop w:val="0"/>
          <w:marBottom w:val="0"/>
          <w:divBdr>
            <w:top w:val="none" w:sz="0" w:space="0" w:color="auto"/>
            <w:left w:val="none" w:sz="0" w:space="0" w:color="auto"/>
            <w:bottom w:val="none" w:sz="0" w:space="0" w:color="auto"/>
            <w:right w:val="none" w:sz="0" w:space="0" w:color="auto"/>
          </w:divBdr>
        </w:div>
        <w:div w:id="1036470388">
          <w:marLeft w:val="0"/>
          <w:marRight w:val="0"/>
          <w:marTop w:val="0"/>
          <w:marBottom w:val="0"/>
          <w:divBdr>
            <w:top w:val="none" w:sz="0" w:space="0" w:color="auto"/>
            <w:left w:val="none" w:sz="0" w:space="0" w:color="auto"/>
            <w:bottom w:val="none" w:sz="0" w:space="0" w:color="auto"/>
            <w:right w:val="none" w:sz="0" w:space="0" w:color="auto"/>
          </w:divBdr>
          <w:divsChild>
            <w:div w:id="49691003">
              <w:marLeft w:val="0"/>
              <w:marRight w:val="0"/>
              <w:marTop w:val="0"/>
              <w:marBottom w:val="225"/>
              <w:divBdr>
                <w:top w:val="none" w:sz="0" w:space="0" w:color="auto"/>
                <w:left w:val="none" w:sz="0" w:space="0" w:color="auto"/>
                <w:bottom w:val="none" w:sz="0" w:space="0" w:color="auto"/>
                <w:right w:val="none" w:sz="0" w:space="0" w:color="auto"/>
              </w:divBdr>
              <w:divsChild>
                <w:div w:id="3169949">
                  <w:marLeft w:val="0"/>
                  <w:marRight w:val="0"/>
                  <w:marTop w:val="0"/>
                  <w:marBottom w:val="150"/>
                  <w:divBdr>
                    <w:top w:val="none" w:sz="0" w:space="0" w:color="auto"/>
                    <w:left w:val="none" w:sz="0" w:space="0" w:color="auto"/>
                    <w:bottom w:val="none" w:sz="0" w:space="0" w:color="auto"/>
                    <w:right w:val="none" w:sz="0" w:space="0" w:color="auto"/>
                  </w:divBdr>
                </w:div>
                <w:div w:id="932280956">
                  <w:marLeft w:val="0"/>
                  <w:marRight w:val="0"/>
                  <w:marTop w:val="0"/>
                  <w:marBottom w:val="150"/>
                  <w:divBdr>
                    <w:top w:val="none" w:sz="0" w:space="0" w:color="auto"/>
                    <w:left w:val="none" w:sz="0" w:space="0" w:color="auto"/>
                    <w:bottom w:val="none" w:sz="0" w:space="0" w:color="auto"/>
                    <w:right w:val="none" w:sz="0" w:space="0" w:color="auto"/>
                  </w:divBdr>
                </w:div>
                <w:div w:id="1053820063">
                  <w:marLeft w:val="0"/>
                  <w:marRight w:val="0"/>
                  <w:marTop w:val="0"/>
                  <w:marBottom w:val="150"/>
                  <w:divBdr>
                    <w:top w:val="none" w:sz="0" w:space="0" w:color="auto"/>
                    <w:left w:val="none" w:sz="0" w:space="0" w:color="auto"/>
                    <w:bottom w:val="none" w:sz="0" w:space="0" w:color="auto"/>
                    <w:right w:val="none" w:sz="0" w:space="0" w:color="auto"/>
                  </w:divBdr>
                  <w:divsChild>
                    <w:div w:id="161092711">
                      <w:marLeft w:val="0"/>
                      <w:marRight w:val="0"/>
                      <w:marTop w:val="0"/>
                      <w:marBottom w:val="150"/>
                      <w:divBdr>
                        <w:top w:val="none" w:sz="0" w:space="0" w:color="auto"/>
                        <w:left w:val="none" w:sz="0" w:space="0" w:color="auto"/>
                        <w:bottom w:val="none" w:sz="0" w:space="0" w:color="auto"/>
                        <w:right w:val="none" w:sz="0" w:space="0" w:color="auto"/>
                      </w:divBdr>
                      <w:divsChild>
                        <w:div w:id="7237177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9430664">
                  <w:marLeft w:val="0"/>
                  <w:marRight w:val="0"/>
                  <w:marTop w:val="0"/>
                  <w:marBottom w:val="150"/>
                  <w:divBdr>
                    <w:top w:val="none" w:sz="0" w:space="0" w:color="auto"/>
                    <w:left w:val="none" w:sz="0" w:space="0" w:color="auto"/>
                    <w:bottom w:val="none" w:sz="0" w:space="0" w:color="auto"/>
                    <w:right w:val="none" w:sz="0" w:space="0" w:color="auto"/>
                  </w:divBdr>
                </w:div>
                <w:div w:id="1340693229">
                  <w:marLeft w:val="0"/>
                  <w:marRight w:val="0"/>
                  <w:marTop w:val="0"/>
                  <w:marBottom w:val="150"/>
                  <w:divBdr>
                    <w:top w:val="none" w:sz="0" w:space="0" w:color="auto"/>
                    <w:left w:val="none" w:sz="0" w:space="0" w:color="auto"/>
                    <w:bottom w:val="none" w:sz="0" w:space="0" w:color="auto"/>
                    <w:right w:val="none" w:sz="0" w:space="0" w:color="auto"/>
                  </w:divBdr>
                </w:div>
                <w:div w:id="1708334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947169">
          <w:marLeft w:val="0"/>
          <w:marRight w:val="0"/>
          <w:marTop w:val="0"/>
          <w:marBottom w:val="150"/>
          <w:divBdr>
            <w:top w:val="none" w:sz="0" w:space="0" w:color="auto"/>
            <w:left w:val="none" w:sz="0" w:space="0" w:color="auto"/>
            <w:bottom w:val="none" w:sz="0" w:space="0" w:color="auto"/>
            <w:right w:val="none" w:sz="0" w:space="0" w:color="auto"/>
          </w:divBdr>
        </w:div>
      </w:divsChild>
    </w:div>
    <w:div w:id="748189192">
      <w:bodyDiv w:val="1"/>
      <w:marLeft w:val="0"/>
      <w:marRight w:val="0"/>
      <w:marTop w:val="0"/>
      <w:marBottom w:val="0"/>
      <w:divBdr>
        <w:top w:val="none" w:sz="0" w:space="0" w:color="auto"/>
        <w:left w:val="none" w:sz="0" w:space="0" w:color="auto"/>
        <w:bottom w:val="none" w:sz="0" w:space="0" w:color="auto"/>
        <w:right w:val="none" w:sz="0" w:space="0" w:color="auto"/>
      </w:divBdr>
    </w:div>
    <w:div w:id="748386675">
      <w:bodyDiv w:val="1"/>
      <w:marLeft w:val="0"/>
      <w:marRight w:val="0"/>
      <w:marTop w:val="0"/>
      <w:marBottom w:val="0"/>
      <w:divBdr>
        <w:top w:val="none" w:sz="0" w:space="0" w:color="auto"/>
        <w:left w:val="none" w:sz="0" w:space="0" w:color="auto"/>
        <w:bottom w:val="none" w:sz="0" w:space="0" w:color="auto"/>
        <w:right w:val="none" w:sz="0" w:space="0" w:color="auto"/>
      </w:divBdr>
      <w:divsChild>
        <w:div w:id="1152677647">
          <w:marLeft w:val="0"/>
          <w:marRight w:val="0"/>
          <w:marTop w:val="0"/>
          <w:marBottom w:val="150"/>
          <w:divBdr>
            <w:top w:val="none" w:sz="0" w:space="0" w:color="auto"/>
            <w:left w:val="none" w:sz="0" w:space="0" w:color="auto"/>
            <w:bottom w:val="none" w:sz="0" w:space="0" w:color="auto"/>
            <w:right w:val="none" w:sz="0" w:space="0" w:color="auto"/>
          </w:divBdr>
        </w:div>
      </w:divsChild>
    </w:div>
    <w:div w:id="748618042">
      <w:bodyDiv w:val="1"/>
      <w:marLeft w:val="0"/>
      <w:marRight w:val="0"/>
      <w:marTop w:val="0"/>
      <w:marBottom w:val="0"/>
      <w:divBdr>
        <w:top w:val="none" w:sz="0" w:space="0" w:color="auto"/>
        <w:left w:val="none" w:sz="0" w:space="0" w:color="auto"/>
        <w:bottom w:val="none" w:sz="0" w:space="0" w:color="auto"/>
        <w:right w:val="none" w:sz="0" w:space="0" w:color="auto"/>
      </w:divBdr>
      <w:divsChild>
        <w:div w:id="237254219">
          <w:marLeft w:val="0"/>
          <w:marRight w:val="0"/>
          <w:marTop w:val="0"/>
          <w:marBottom w:val="150"/>
          <w:divBdr>
            <w:top w:val="none" w:sz="0" w:space="0" w:color="auto"/>
            <w:left w:val="none" w:sz="0" w:space="0" w:color="auto"/>
            <w:bottom w:val="none" w:sz="0" w:space="0" w:color="auto"/>
            <w:right w:val="none" w:sz="0" w:space="0" w:color="auto"/>
          </w:divBdr>
          <w:divsChild>
            <w:div w:id="314531336">
              <w:marLeft w:val="0"/>
              <w:marRight w:val="0"/>
              <w:marTop w:val="0"/>
              <w:marBottom w:val="0"/>
              <w:divBdr>
                <w:top w:val="none" w:sz="0" w:space="0" w:color="auto"/>
                <w:left w:val="none" w:sz="0" w:space="0" w:color="auto"/>
                <w:bottom w:val="none" w:sz="0" w:space="0" w:color="auto"/>
                <w:right w:val="none" w:sz="0" w:space="0" w:color="auto"/>
              </w:divBdr>
            </w:div>
          </w:divsChild>
        </w:div>
        <w:div w:id="2029138277">
          <w:marLeft w:val="0"/>
          <w:marRight w:val="0"/>
          <w:marTop w:val="0"/>
          <w:marBottom w:val="150"/>
          <w:divBdr>
            <w:top w:val="none" w:sz="0" w:space="0" w:color="auto"/>
            <w:left w:val="none" w:sz="0" w:space="0" w:color="auto"/>
            <w:bottom w:val="none" w:sz="0" w:space="0" w:color="auto"/>
            <w:right w:val="none" w:sz="0" w:space="0" w:color="auto"/>
          </w:divBdr>
        </w:div>
        <w:div w:id="2102800505">
          <w:marLeft w:val="0"/>
          <w:marRight w:val="0"/>
          <w:marTop w:val="0"/>
          <w:marBottom w:val="0"/>
          <w:divBdr>
            <w:top w:val="none" w:sz="0" w:space="0" w:color="auto"/>
            <w:left w:val="none" w:sz="0" w:space="0" w:color="auto"/>
            <w:bottom w:val="none" w:sz="0" w:space="0" w:color="auto"/>
            <w:right w:val="none" w:sz="0" w:space="0" w:color="auto"/>
          </w:divBdr>
          <w:divsChild>
            <w:div w:id="14427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5574">
      <w:bodyDiv w:val="1"/>
      <w:marLeft w:val="0"/>
      <w:marRight w:val="0"/>
      <w:marTop w:val="0"/>
      <w:marBottom w:val="0"/>
      <w:divBdr>
        <w:top w:val="none" w:sz="0" w:space="0" w:color="auto"/>
        <w:left w:val="none" w:sz="0" w:space="0" w:color="auto"/>
        <w:bottom w:val="none" w:sz="0" w:space="0" w:color="auto"/>
        <w:right w:val="none" w:sz="0" w:space="0" w:color="auto"/>
      </w:divBdr>
      <w:divsChild>
        <w:div w:id="1177230319">
          <w:marLeft w:val="0"/>
          <w:marRight w:val="0"/>
          <w:marTop w:val="0"/>
          <w:marBottom w:val="0"/>
          <w:divBdr>
            <w:top w:val="none" w:sz="0" w:space="0" w:color="auto"/>
            <w:left w:val="none" w:sz="0" w:space="0" w:color="auto"/>
            <w:bottom w:val="none" w:sz="0" w:space="0" w:color="auto"/>
            <w:right w:val="none" w:sz="0" w:space="0" w:color="auto"/>
          </w:divBdr>
        </w:div>
      </w:divsChild>
    </w:div>
    <w:div w:id="748962779">
      <w:bodyDiv w:val="1"/>
      <w:marLeft w:val="0"/>
      <w:marRight w:val="0"/>
      <w:marTop w:val="0"/>
      <w:marBottom w:val="0"/>
      <w:divBdr>
        <w:top w:val="none" w:sz="0" w:space="0" w:color="auto"/>
        <w:left w:val="none" w:sz="0" w:space="0" w:color="auto"/>
        <w:bottom w:val="none" w:sz="0" w:space="0" w:color="auto"/>
        <w:right w:val="none" w:sz="0" w:space="0" w:color="auto"/>
      </w:divBdr>
      <w:divsChild>
        <w:div w:id="1807091048">
          <w:marLeft w:val="0"/>
          <w:marRight w:val="0"/>
          <w:marTop w:val="0"/>
          <w:marBottom w:val="150"/>
          <w:divBdr>
            <w:top w:val="none" w:sz="0" w:space="0" w:color="auto"/>
            <w:left w:val="none" w:sz="0" w:space="0" w:color="auto"/>
            <w:bottom w:val="none" w:sz="0" w:space="0" w:color="auto"/>
            <w:right w:val="none" w:sz="0" w:space="0" w:color="auto"/>
          </w:divBdr>
          <w:divsChild>
            <w:div w:id="1905068486">
              <w:marLeft w:val="0"/>
              <w:marRight w:val="0"/>
              <w:marTop w:val="0"/>
              <w:marBottom w:val="0"/>
              <w:divBdr>
                <w:top w:val="none" w:sz="0" w:space="0" w:color="auto"/>
                <w:left w:val="none" w:sz="0" w:space="0" w:color="auto"/>
                <w:bottom w:val="none" w:sz="0" w:space="0" w:color="auto"/>
                <w:right w:val="none" w:sz="0" w:space="0" w:color="auto"/>
              </w:divBdr>
            </w:div>
          </w:divsChild>
        </w:div>
        <w:div w:id="1821074015">
          <w:marLeft w:val="0"/>
          <w:marRight w:val="0"/>
          <w:marTop w:val="0"/>
          <w:marBottom w:val="150"/>
          <w:divBdr>
            <w:top w:val="none" w:sz="0" w:space="0" w:color="auto"/>
            <w:left w:val="none" w:sz="0" w:space="0" w:color="auto"/>
            <w:bottom w:val="none" w:sz="0" w:space="0" w:color="auto"/>
            <w:right w:val="none" w:sz="0" w:space="0" w:color="auto"/>
          </w:divBdr>
        </w:div>
        <w:div w:id="221404641">
          <w:marLeft w:val="0"/>
          <w:marRight w:val="0"/>
          <w:marTop w:val="0"/>
          <w:marBottom w:val="0"/>
          <w:divBdr>
            <w:top w:val="none" w:sz="0" w:space="0" w:color="auto"/>
            <w:left w:val="none" w:sz="0" w:space="0" w:color="auto"/>
            <w:bottom w:val="none" w:sz="0" w:space="0" w:color="auto"/>
            <w:right w:val="none" w:sz="0" w:space="0" w:color="auto"/>
          </w:divBdr>
          <w:divsChild>
            <w:div w:id="2431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178">
      <w:bodyDiv w:val="1"/>
      <w:marLeft w:val="0"/>
      <w:marRight w:val="0"/>
      <w:marTop w:val="0"/>
      <w:marBottom w:val="0"/>
      <w:divBdr>
        <w:top w:val="none" w:sz="0" w:space="0" w:color="auto"/>
        <w:left w:val="none" w:sz="0" w:space="0" w:color="auto"/>
        <w:bottom w:val="none" w:sz="0" w:space="0" w:color="auto"/>
        <w:right w:val="none" w:sz="0" w:space="0" w:color="auto"/>
      </w:divBdr>
      <w:divsChild>
        <w:div w:id="2043437132">
          <w:marLeft w:val="0"/>
          <w:marRight w:val="0"/>
          <w:marTop w:val="0"/>
          <w:marBottom w:val="150"/>
          <w:divBdr>
            <w:top w:val="none" w:sz="0" w:space="0" w:color="auto"/>
            <w:left w:val="none" w:sz="0" w:space="0" w:color="auto"/>
            <w:bottom w:val="none" w:sz="0" w:space="0" w:color="auto"/>
            <w:right w:val="none" w:sz="0" w:space="0" w:color="auto"/>
          </w:divBdr>
          <w:divsChild>
            <w:div w:id="947927851">
              <w:marLeft w:val="0"/>
              <w:marRight w:val="0"/>
              <w:marTop w:val="0"/>
              <w:marBottom w:val="0"/>
              <w:divBdr>
                <w:top w:val="none" w:sz="0" w:space="0" w:color="auto"/>
                <w:left w:val="none" w:sz="0" w:space="0" w:color="auto"/>
                <w:bottom w:val="none" w:sz="0" w:space="0" w:color="auto"/>
                <w:right w:val="none" w:sz="0" w:space="0" w:color="auto"/>
              </w:divBdr>
            </w:div>
          </w:divsChild>
        </w:div>
        <w:div w:id="1536652508">
          <w:marLeft w:val="0"/>
          <w:marRight w:val="0"/>
          <w:marTop w:val="0"/>
          <w:marBottom w:val="150"/>
          <w:divBdr>
            <w:top w:val="none" w:sz="0" w:space="0" w:color="auto"/>
            <w:left w:val="none" w:sz="0" w:space="0" w:color="auto"/>
            <w:bottom w:val="none" w:sz="0" w:space="0" w:color="auto"/>
            <w:right w:val="none" w:sz="0" w:space="0" w:color="auto"/>
          </w:divBdr>
        </w:div>
        <w:div w:id="1727947737">
          <w:marLeft w:val="0"/>
          <w:marRight w:val="0"/>
          <w:marTop w:val="0"/>
          <w:marBottom w:val="0"/>
          <w:divBdr>
            <w:top w:val="none" w:sz="0" w:space="0" w:color="auto"/>
            <w:left w:val="none" w:sz="0" w:space="0" w:color="auto"/>
            <w:bottom w:val="none" w:sz="0" w:space="0" w:color="auto"/>
            <w:right w:val="none" w:sz="0" w:space="0" w:color="auto"/>
          </w:divBdr>
          <w:divsChild>
            <w:div w:id="6678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6959">
      <w:bodyDiv w:val="1"/>
      <w:marLeft w:val="0"/>
      <w:marRight w:val="0"/>
      <w:marTop w:val="0"/>
      <w:marBottom w:val="0"/>
      <w:divBdr>
        <w:top w:val="none" w:sz="0" w:space="0" w:color="auto"/>
        <w:left w:val="none" w:sz="0" w:space="0" w:color="auto"/>
        <w:bottom w:val="none" w:sz="0" w:space="0" w:color="auto"/>
        <w:right w:val="none" w:sz="0" w:space="0" w:color="auto"/>
      </w:divBdr>
      <w:divsChild>
        <w:div w:id="1639145890">
          <w:marLeft w:val="0"/>
          <w:marRight w:val="0"/>
          <w:marTop w:val="0"/>
          <w:marBottom w:val="0"/>
          <w:divBdr>
            <w:top w:val="none" w:sz="0" w:space="0" w:color="auto"/>
            <w:left w:val="none" w:sz="0" w:space="0" w:color="auto"/>
            <w:bottom w:val="dotted" w:sz="6" w:space="4" w:color="DDDDDD"/>
            <w:right w:val="none" w:sz="0" w:space="0" w:color="auto"/>
          </w:divBdr>
          <w:divsChild>
            <w:div w:id="19246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4209">
      <w:bodyDiv w:val="1"/>
      <w:marLeft w:val="0"/>
      <w:marRight w:val="0"/>
      <w:marTop w:val="0"/>
      <w:marBottom w:val="0"/>
      <w:divBdr>
        <w:top w:val="none" w:sz="0" w:space="0" w:color="auto"/>
        <w:left w:val="none" w:sz="0" w:space="0" w:color="auto"/>
        <w:bottom w:val="none" w:sz="0" w:space="0" w:color="auto"/>
        <w:right w:val="none" w:sz="0" w:space="0" w:color="auto"/>
      </w:divBdr>
      <w:divsChild>
        <w:div w:id="404229644">
          <w:marLeft w:val="0"/>
          <w:marRight w:val="0"/>
          <w:marTop w:val="0"/>
          <w:marBottom w:val="150"/>
          <w:divBdr>
            <w:top w:val="none" w:sz="0" w:space="0" w:color="auto"/>
            <w:left w:val="none" w:sz="0" w:space="0" w:color="auto"/>
            <w:bottom w:val="none" w:sz="0" w:space="0" w:color="auto"/>
            <w:right w:val="none" w:sz="0" w:space="0" w:color="auto"/>
          </w:divBdr>
          <w:divsChild>
            <w:div w:id="1268192772">
              <w:marLeft w:val="0"/>
              <w:marRight w:val="0"/>
              <w:marTop w:val="0"/>
              <w:marBottom w:val="0"/>
              <w:divBdr>
                <w:top w:val="none" w:sz="0" w:space="0" w:color="auto"/>
                <w:left w:val="none" w:sz="0" w:space="0" w:color="auto"/>
                <w:bottom w:val="none" w:sz="0" w:space="0" w:color="auto"/>
                <w:right w:val="none" w:sz="0" w:space="0" w:color="auto"/>
              </w:divBdr>
              <w:divsChild>
                <w:div w:id="1639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41634">
          <w:marLeft w:val="0"/>
          <w:marRight w:val="0"/>
          <w:marTop w:val="0"/>
          <w:marBottom w:val="150"/>
          <w:divBdr>
            <w:top w:val="none" w:sz="0" w:space="0" w:color="auto"/>
            <w:left w:val="none" w:sz="0" w:space="0" w:color="auto"/>
            <w:bottom w:val="none" w:sz="0" w:space="0" w:color="auto"/>
            <w:right w:val="none" w:sz="0" w:space="0" w:color="auto"/>
          </w:divBdr>
        </w:div>
        <w:div w:id="203060410">
          <w:marLeft w:val="0"/>
          <w:marRight w:val="0"/>
          <w:marTop w:val="0"/>
          <w:marBottom w:val="0"/>
          <w:divBdr>
            <w:top w:val="none" w:sz="0" w:space="0" w:color="auto"/>
            <w:left w:val="none" w:sz="0" w:space="0" w:color="auto"/>
            <w:bottom w:val="none" w:sz="0" w:space="0" w:color="auto"/>
            <w:right w:val="none" w:sz="0" w:space="0" w:color="auto"/>
          </w:divBdr>
          <w:divsChild>
            <w:div w:id="664641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52094851">
      <w:bodyDiv w:val="1"/>
      <w:marLeft w:val="0"/>
      <w:marRight w:val="0"/>
      <w:marTop w:val="0"/>
      <w:marBottom w:val="0"/>
      <w:divBdr>
        <w:top w:val="none" w:sz="0" w:space="0" w:color="auto"/>
        <w:left w:val="none" w:sz="0" w:space="0" w:color="auto"/>
        <w:bottom w:val="none" w:sz="0" w:space="0" w:color="auto"/>
        <w:right w:val="none" w:sz="0" w:space="0" w:color="auto"/>
      </w:divBdr>
    </w:div>
    <w:div w:id="752319215">
      <w:bodyDiv w:val="1"/>
      <w:marLeft w:val="0"/>
      <w:marRight w:val="0"/>
      <w:marTop w:val="0"/>
      <w:marBottom w:val="0"/>
      <w:divBdr>
        <w:top w:val="none" w:sz="0" w:space="0" w:color="auto"/>
        <w:left w:val="none" w:sz="0" w:space="0" w:color="auto"/>
        <w:bottom w:val="none" w:sz="0" w:space="0" w:color="auto"/>
        <w:right w:val="none" w:sz="0" w:space="0" w:color="auto"/>
      </w:divBdr>
      <w:divsChild>
        <w:div w:id="1594317309">
          <w:marLeft w:val="0"/>
          <w:marRight w:val="0"/>
          <w:marTop w:val="0"/>
          <w:marBottom w:val="150"/>
          <w:divBdr>
            <w:top w:val="none" w:sz="0" w:space="0" w:color="auto"/>
            <w:left w:val="none" w:sz="0" w:space="0" w:color="auto"/>
            <w:bottom w:val="none" w:sz="0" w:space="0" w:color="auto"/>
            <w:right w:val="none" w:sz="0" w:space="0" w:color="auto"/>
          </w:divBdr>
        </w:div>
        <w:div w:id="1598126176">
          <w:marLeft w:val="0"/>
          <w:marRight w:val="0"/>
          <w:marTop w:val="0"/>
          <w:marBottom w:val="0"/>
          <w:divBdr>
            <w:top w:val="none" w:sz="0" w:space="0" w:color="auto"/>
            <w:left w:val="none" w:sz="0" w:space="0" w:color="auto"/>
            <w:bottom w:val="none" w:sz="0" w:space="0" w:color="auto"/>
            <w:right w:val="none" w:sz="0" w:space="0" w:color="auto"/>
          </w:divBdr>
        </w:div>
      </w:divsChild>
    </w:div>
    <w:div w:id="752355863">
      <w:bodyDiv w:val="1"/>
      <w:marLeft w:val="0"/>
      <w:marRight w:val="0"/>
      <w:marTop w:val="0"/>
      <w:marBottom w:val="0"/>
      <w:divBdr>
        <w:top w:val="none" w:sz="0" w:space="0" w:color="auto"/>
        <w:left w:val="none" w:sz="0" w:space="0" w:color="auto"/>
        <w:bottom w:val="none" w:sz="0" w:space="0" w:color="auto"/>
        <w:right w:val="none" w:sz="0" w:space="0" w:color="auto"/>
      </w:divBdr>
    </w:div>
    <w:div w:id="752746558">
      <w:bodyDiv w:val="1"/>
      <w:marLeft w:val="0"/>
      <w:marRight w:val="0"/>
      <w:marTop w:val="0"/>
      <w:marBottom w:val="0"/>
      <w:divBdr>
        <w:top w:val="none" w:sz="0" w:space="0" w:color="auto"/>
        <w:left w:val="none" w:sz="0" w:space="0" w:color="auto"/>
        <w:bottom w:val="none" w:sz="0" w:space="0" w:color="auto"/>
        <w:right w:val="none" w:sz="0" w:space="0" w:color="auto"/>
      </w:divBdr>
      <w:divsChild>
        <w:div w:id="325671413">
          <w:marLeft w:val="0"/>
          <w:marRight w:val="0"/>
          <w:marTop w:val="0"/>
          <w:marBottom w:val="150"/>
          <w:divBdr>
            <w:top w:val="none" w:sz="0" w:space="0" w:color="auto"/>
            <w:left w:val="none" w:sz="0" w:space="0" w:color="auto"/>
            <w:bottom w:val="none" w:sz="0" w:space="0" w:color="auto"/>
            <w:right w:val="none" w:sz="0" w:space="0" w:color="auto"/>
          </w:divBdr>
        </w:div>
      </w:divsChild>
    </w:div>
    <w:div w:id="752816761">
      <w:bodyDiv w:val="1"/>
      <w:marLeft w:val="0"/>
      <w:marRight w:val="0"/>
      <w:marTop w:val="0"/>
      <w:marBottom w:val="0"/>
      <w:divBdr>
        <w:top w:val="none" w:sz="0" w:space="0" w:color="auto"/>
        <w:left w:val="none" w:sz="0" w:space="0" w:color="auto"/>
        <w:bottom w:val="none" w:sz="0" w:space="0" w:color="auto"/>
        <w:right w:val="none" w:sz="0" w:space="0" w:color="auto"/>
      </w:divBdr>
      <w:divsChild>
        <w:div w:id="2008626711">
          <w:marLeft w:val="0"/>
          <w:marRight w:val="0"/>
          <w:marTop w:val="0"/>
          <w:marBottom w:val="0"/>
          <w:divBdr>
            <w:top w:val="none" w:sz="0" w:space="0" w:color="auto"/>
            <w:left w:val="none" w:sz="0" w:space="0" w:color="auto"/>
            <w:bottom w:val="none" w:sz="0" w:space="0" w:color="auto"/>
            <w:right w:val="none" w:sz="0" w:space="0" w:color="auto"/>
          </w:divBdr>
          <w:divsChild>
            <w:div w:id="1720736884">
              <w:marLeft w:val="0"/>
              <w:marRight w:val="0"/>
              <w:marTop w:val="0"/>
              <w:marBottom w:val="0"/>
              <w:divBdr>
                <w:top w:val="none" w:sz="0" w:space="0" w:color="auto"/>
                <w:left w:val="none" w:sz="0" w:space="0" w:color="auto"/>
                <w:bottom w:val="none" w:sz="0" w:space="0" w:color="auto"/>
                <w:right w:val="none" w:sz="0" w:space="0" w:color="auto"/>
              </w:divBdr>
              <w:divsChild>
                <w:div w:id="1102846553">
                  <w:marLeft w:val="0"/>
                  <w:marRight w:val="0"/>
                  <w:marTop w:val="0"/>
                  <w:marBottom w:val="0"/>
                  <w:divBdr>
                    <w:top w:val="none" w:sz="0" w:space="0" w:color="auto"/>
                    <w:left w:val="none" w:sz="0" w:space="0" w:color="auto"/>
                    <w:bottom w:val="none" w:sz="0" w:space="0" w:color="auto"/>
                    <w:right w:val="none" w:sz="0" w:space="0" w:color="auto"/>
                  </w:divBdr>
                  <w:divsChild>
                    <w:div w:id="661813635">
                      <w:marLeft w:val="0"/>
                      <w:marRight w:val="0"/>
                      <w:marTop w:val="0"/>
                      <w:marBottom w:val="0"/>
                      <w:divBdr>
                        <w:top w:val="none" w:sz="0" w:space="0" w:color="auto"/>
                        <w:left w:val="none" w:sz="0" w:space="0" w:color="auto"/>
                        <w:bottom w:val="none" w:sz="0" w:space="0" w:color="auto"/>
                        <w:right w:val="none" w:sz="0" w:space="0" w:color="auto"/>
                      </w:divBdr>
                      <w:divsChild>
                        <w:div w:id="139419409">
                          <w:marLeft w:val="0"/>
                          <w:marRight w:val="0"/>
                          <w:marTop w:val="0"/>
                          <w:marBottom w:val="0"/>
                          <w:divBdr>
                            <w:top w:val="none" w:sz="0" w:space="0" w:color="auto"/>
                            <w:left w:val="none" w:sz="0" w:space="0" w:color="auto"/>
                            <w:bottom w:val="none" w:sz="0" w:space="0" w:color="auto"/>
                            <w:right w:val="none" w:sz="0" w:space="0" w:color="auto"/>
                          </w:divBdr>
                          <w:divsChild>
                            <w:div w:id="1980960135">
                              <w:marLeft w:val="0"/>
                              <w:marRight w:val="0"/>
                              <w:marTop w:val="0"/>
                              <w:marBottom w:val="0"/>
                              <w:divBdr>
                                <w:top w:val="none" w:sz="0" w:space="0" w:color="auto"/>
                                <w:left w:val="none" w:sz="0" w:space="0" w:color="auto"/>
                                <w:bottom w:val="none" w:sz="0" w:space="0" w:color="auto"/>
                                <w:right w:val="none" w:sz="0" w:space="0" w:color="auto"/>
                              </w:divBdr>
                              <w:divsChild>
                                <w:div w:id="1318143107">
                                  <w:marLeft w:val="0"/>
                                  <w:marRight w:val="0"/>
                                  <w:marTop w:val="0"/>
                                  <w:marBottom w:val="0"/>
                                  <w:divBdr>
                                    <w:top w:val="none" w:sz="0" w:space="0" w:color="auto"/>
                                    <w:left w:val="none" w:sz="0" w:space="0" w:color="auto"/>
                                    <w:bottom w:val="none" w:sz="0" w:space="0" w:color="auto"/>
                                    <w:right w:val="none" w:sz="0" w:space="0" w:color="auto"/>
                                  </w:divBdr>
                                  <w:divsChild>
                                    <w:div w:id="755516733">
                                      <w:marLeft w:val="0"/>
                                      <w:marRight w:val="0"/>
                                      <w:marTop w:val="0"/>
                                      <w:marBottom w:val="0"/>
                                      <w:divBdr>
                                        <w:top w:val="none" w:sz="0" w:space="0" w:color="auto"/>
                                        <w:left w:val="none" w:sz="0" w:space="0" w:color="auto"/>
                                        <w:bottom w:val="none" w:sz="0" w:space="0" w:color="auto"/>
                                        <w:right w:val="none" w:sz="0" w:space="0" w:color="auto"/>
                                      </w:divBdr>
                                      <w:divsChild>
                                        <w:div w:id="8735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085230">
      <w:bodyDiv w:val="1"/>
      <w:marLeft w:val="0"/>
      <w:marRight w:val="0"/>
      <w:marTop w:val="0"/>
      <w:marBottom w:val="0"/>
      <w:divBdr>
        <w:top w:val="none" w:sz="0" w:space="0" w:color="auto"/>
        <w:left w:val="none" w:sz="0" w:space="0" w:color="auto"/>
        <w:bottom w:val="none" w:sz="0" w:space="0" w:color="auto"/>
        <w:right w:val="none" w:sz="0" w:space="0" w:color="auto"/>
      </w:divBdr>
      <w:divsChild>
        <w:div w:id="1996106933">
          <w:marLeft w:val="0"/>
          <w:marRight w:val="0"/>
          <w:marTop w:val="0"/>
          <w:marBottom w:val="0"/>
          <w:divBdr>
            <w:top w:val="none" w:sz="0" w:space="0" w:color="auto"/>
            <w:left w:val="none" w:sz="0" w:space="0" w:color="auto"/>
            <w:bottom w:val="dotted" w:sz="6" w:space="4" w:color="DDDDDD"/>
            <w:right w:val="none" w:sz="0" w:space="0" w:color="auto"/>
          </w:divBdr>
          <w:divsChild>
            <w:div w:id="17690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1039">
      <w:bodyDiv w:val="1"/>
      <w:marLeft w:val="0"/>
      <w:marRight w:val="0"/>
      <w:marTop w:val="0"/>
      <w:marBottom w:val="0"/>
      <w:divBdr>
        <w:top w:val="none" w:sz="0" w:space="0" w:color="auto"/>
        <w:left w:val="none" w:sz="0" w:space="0" w:color="auto"/>
        <w:bottom w:val="none" w:sz="0" w:space="0" w:color="auto"/>
        <w:right w:val="none" w:sz="0" w:space="0" w:color="auto"/>
      </w:divBdr>
    </w:div>
    <w:div w:id="753161412">
      <w:bodyDiv w:val="1"/>
      <w:marLeft w:val="0"/>
      <w:marRight w:val="0"/>
      <w:marTop w:val="0"/>
      <w:marBottom w:val="0"/>
      <w:divBdr>
        <w:top w:val="none" w:sz="0" w:space="0" w:color="auto"/>
        <w:left w:val="none" w:sz="0" w:space="0" w:color="auto"/>
        <w:bottom w:val="none" w:sz="0" w:space="0" w:color="auto"/>
        <w:right w:val="none" w:sz="0" w:space="0" w:color="auto"/>
      </w:divBdr>
      <w:divsChild>
        <w:div w:id="1624723659">
          <w:marLeft w:val="0"/>
          <w:marRight w:val="0"/>
          <w:marTop w:val="0"/>
          <w:marBottom w:val="0"/>
          <w:divBdr>
            <w:top w:val="none" w:sz="0" w:space="0" w:color="auto"/>
            <w:left w:val="none" w:sz="0" w:space="0" w:color="auto"/>
            <w:bottom w:val="none" w:sz="0" w:space="0" w:color="auto"/>
            <w:right w:val="none" w:sz="0" w:space="0" w:color="auto"/>
          </w:divBdr>
        </w:div>
      </w:divsChild>
    </w:div>
    <w:div w:id="753235674">
      <w:bodyDiv w:val="1"/>
      <w:marLeft w:val="0"/>
      <w:marRight w:val="0"/>
      <w:marTop w:val="0"/>
      <w:marBottom w:val="0"/>
      <w:divBdr>
        <w:top w:val="none" w:sz="0" w:space="0" w:color="auto"/>
        <w:left w:val="none" w:sz="0" w:space="0" w:color="auto"/>
        <w:bottom w:val="none" w:sz="0" w:space="0" w:color="auto"/>
        <w:right w:val="none" w:sz="0" w:space="0" w:color="auto"/>
      </w:divBdr>
      <w:divsChild>
        <w:div w:id="1525821791">
          <w:marLeft w:val="0"/>
          <w:marRight w:val="0"/>
          <w:marTop w:val="0"/>
          <w:marBottom w:val="0"/>
          <w:divBdr>
            <w:top w:val="none" w:sz="0" w:space="0" w:color="auto"/>
            <w:left w:val="none" w:sz="0" w:space="0" w:color="auto"/>
            <w:bottom w:val="none" w:sz="0" w:space="0" w:color="auto"/>
            <w:right w:val="none" w:sz="0" w:space="0" w:color="auto"/>
          </w:divBdr>
          <w:divsChild>
            <w:div w:id="1012876692">
              <w:marLeft w:val="0"/>
              <w:marRight w:val="0"/>
              <w:marTop w:val="0"/>
              <w:marBottom w:val="0"/>
              <w:divBdr>
                <w:top w:val="none" w:sz="0" w:space="0" w:color="auto"/>
                <w:left w:val="none" w:sz="0" w:space="0" w:color="auto"/>
                <w:bottom w:val="none" w:sz="0" w:space="0" w:color="auto"/>
                <w:right w:val="none" w:sz="0" w:space="0" w:color="auto"/>
              </w:divBdr>
              <w:divsChild>
                <w:div w:id="168913632">
                  <w:marLeft w:val="0"/>
                  <w:marRight w:val="0"/>
                  <w:marTop w:val="0"/>
                  <w:marBottom w:val="0"/>
                  <w:divBdr>
                    <w:top w:val="none" w:sz="0" w:space="0" w:color="auto"/>
                    <w:left w:val="none" w:sz="0" w:space="0" w:color="auto"/>
                    <w:bottom w:val="none" w:sz="0" w:space="0" w:color="auto"/>
                    <w:right w:val="none" w:sz="0" w:space="0" w:color="auto"/>
                  </w:divBdr>
                  <w:divsChild>
                    <w:div w:id="192425177">
                      <w:marLeft w:val="0"/>
                      <w:marRight w:val="0"/>
                      <w:marTop w:val="0"/>
                      <w:marBottom w:val="0"/>
                      <w:divBdr>
                        <w:top w:val="none" w:sz="0" w:space="0" w:color="auto"/>
                        <w:left w:val="none" w:sz="0" w:space="0" w:color="auto"/>
                        <w:bottom w:val="none" w:sz="0" w:space="0" w:color="auto"/>
                        <w:right w:val="none" w:sz="0" w:space="0" w:color="auto"/>
                      </w:divBdr>
                      <w:divsChild>
                        <w:div w:id="2134709523">
                          <w:marLeft w:val="0"/>
                          <w:marRight w:val="0"/>
                          <w:marTop w:val="0"/>
                          <w:marBottom w:val="0"/>
                          <w:divBdr>
                            <w:top w:val="none" w:sz="0" w:space="0" w:color="auto"/>
                            <w:left w:val="none" w:sz="0" w:space="0" w:color="auto"/>
                            <w:bottom w:val="none" w:sz="0" w:space="0" w:color="auto"/>
                            <w:right w:val="none" w:sz="0" w:space="0" w:color="auto"/>
                          </w:divBdr>
                          <w:divsChild>
                            <w:div w:id="1185292203">
                              <w:marLeft w:val="0"/>
                              <w:marRight w:val="0"/>
                              <w:marTop w:val="0"/>
                              <w:marBottom w:val="0"/>
                              <w:divBdr>
                                <w:top w:val="none" w:sz="0" w:space="0" w:color="auto"/>
                                <w:left w:val="none" w:sz="0" w:space="0" w:color="auto"/>
                                <w:bottom w:val="none" w:sz="0" w:space="0" w:color="auto"/>
                                <w:right w:val="none" w:sz="0" w:space="0" w:color="auto"/>
                              </w:divBdr>
                              <w:divsChild>
                                <w:div w:id="341933020">
                                  <w:marLeft w:val="0"/>
                                  <w:marRight w:val="0"/>
                                  <w:marTop w:val="0"/>
                                  <w:marBottom w:val="0"/>
                                  <w:divBdr>
                                    <w:top w:val="none" w:sz="0" w:space="0" w:color="auto"/>
                                    <w:left w:val="none" w:sz="0" w:space="0" w:color="auto"/>
                                    <w:bottom w:val="none" w:sz="0" w:space="0" w:color="auto"/>
                                    <w:right w:val="none" w:sz="0" w:space="0" w:color="auto"/>
                                  </w:divBdr>
                                  <w:divsChild>
                                    <w:div w:id="1570270493">
                                      <w:marLeft w:val="0"/>
                                      <w:marRight w:val="0"/>
                                      <w:marTop w:val="0"/>
                                      <w:marBottom w:val="0"/>
                                      <w:divBdr>
                                        <w:top w:val="none" w:sz="0" w:space="0" w:color="auto"/>
                                        <w:left w:val="none" w:sz="0" w:space="0" w:color="auto"/>
                                        <w:bottom w:val="none" w:sz="0" w:space="0" w:color="auto"/>
                                        <w:right w:val="none" w:sz="0" w:space="0" w:color="auto"/>
                                      </w:divBdr>
                                      <w:divsChild>
                                        <w:div w:id="18559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748873">
      <w:bodyDiv w:val="1"/>
      <w:marLeft w:val="0"/>
      <w:marRight w:val="0"/>
      <w:marTop w:val="0"/>
      <w:marBottom w:val="0"/>
      <w:divBdr>
        <w:top w:val="none" w:sz="0" w:space="0" w:color="auto"/>
        <w:left w:val="none" w:sz="0" w:space="0" w:color="auto"/>
        <w:bottom w:val="none" w:sz="0" w:space="0" w:color="auto"/>
        <w:right w:val="none" w:sz="0" w:space="0" w:color="auto"/>
      </w:divBdr>
    </w:div>
    <w:div w:id="753867129">
      <w:bodyDiv w:val="1"/>
      <w:marLeft w:val="0"/>
      <w:marRight w:val="0"/>
      <w:marTop w:val="0"/>
      <w:marBottom w:val="0"/>
      <w:divBdr>
        <w:top w:val="none" w:sz="0" w:space="0" w:color="auto"/>
        <w:left w:val="none" w:sz="0" w:space="0" w:color="auto"/>
        <w:bottom w:val="none" w:sz="0" w:space="0" w:color="auto"/>
        <w:right w:val="none" w:sz="0" w:space="0" w:color="auto"/>
      </w:divBdr>
      <w:divsChild>
        <w:div w:id="2140220941">
          <w:marLeft w:val="0"/>
          <w:marRight w:val="0"/>
          <w:marTop w:val="0"/>
          <w:marBottom w:val="150"/>
          <w:divBdr>
            <w:top w:val="none" w:sz="0" w:space="0" w:color="auto"/>
            <w:left w:val="none" w:sz="0" w:space="0" w:color="auto"/>
            <w:bottom w:val="none" w:sz="0" w:space="0" w:color="auto"/>
            <w:right w:val="none" w:sz="0" w:space="0" w:color="auto"/>
          </w:divBdr>
        </w:div>
      </w:divsChild>
    </w:div>
    <w:div w:id="754205598">
      <w:bodyDiv w:val="1"/>
      <w:marLeft w:val="0"/>
      <w:marRight w:val="0"/>
      <w:marTop w:val="0"/>
      <w:marBottom w:val="0"/>
      <w:divBdr>
        <w:top w:val="none" w:sz="0" w:space="0" w:color="auto"/>
        <w:left w:val="none" w:sz="0" w:space="0" w:color="auto"/>
        <w:bottom w:val="none" w:sz="0" w:space="0" w:color="auto"/>
        <w:right w:val="none" w:sz="0" w:space="0" w:color="auto"/>
      </w:divBdr>
    </w:div>
    <w:div w:id="754328079">
      <w:bodyDiv w:val="1"/>
      <w:marLeft w:val="0"/>
      <w:marRight w:val="0"/>
      <w:marTop w:val="0"/>
      <w:marBottom w:val="0"/>
      <w:divBdr>
        <w:top w:val="none" w:sz="0" w:space="0" w:color="auto"/>
        <w:left w:val="none" w:sz="0" w:space="0" w:color="auto"/>
        <w:bottom w:val="none" w:sz="0" w:space="0" w:color="auto"/>
        <w:right w:val="none" w:sz="0" w:space="0" w:color="auto"/>
      </w:divBdr>
      <w:divsChild>
        <w:div w:id="1233732844">
          <w:marLeft w:val="0"/>
          <w:marRight w:val="0"/>
          <w:marTop w:val="0"/>
          <w:marBottom w:val="0"/>
          <w:divBdr>
            <w:top w:val="none" w:sz="0" w:space="0" w:color="auto"/>
            <w:left w:val="none" w:sz="0" w:space="0" w:color="auto"/>
            <w:bottom w:val="dotted" w:sz="6" w:space="4" w:color="DDDDDD"/>
            <w:right w:val="none" w:sz="0" w:space="0" w:color="auto"/>
          </w:divBdr>
        </w:div>
      </w:divsChild>
    </w:div>
    <w:div w:id="754866417">
      <w:bodyDiv w:val="1"/>
      <w:marLeft w:val="0"/>
      <w:marRight w:val="0"/>
      <w:marTop w:val="0"/>
      <w:marBottom w:val="0"/>
      <w:divBdr>
        <w:top w:val="none" w:sz="0" w:space="0" w:color="auto"/>
        <w:left w:val="none" w:sz="0" w:space="0" w:color="auto"/>
        <w:bottom w:val="none" w:sz="0" w:space="0" w:color="auto"/>
        <w:right w:val="none" w:sz="0" w:space="0" w:color="auto"/>
      </w:divBdr>
      <w:divsChild>
        <w:div w:id="931084700">
          <w:marLeft w:val="0"/>
          <w:marRight w:val="0"/>
          <w:marTop w:val="0"/>
          <w:marBottom w:val="0"/>
          <w:divBdr>
            <w:top w:val="none" w:sz="0" w:space="0" w:color="auto"/>
            <w:left w:val="none" w:sz="0" w:space="0" w:color="auto"/>
            <w:bottom w:val="none" w:sz="0" w:space="0" w:color="auto"/>
            <w:right w:val="none" w:sz="0" w:space="0" w:color="auto"/>
          </w:divBdr>
          <w:divsChild>
            <w:div w:id="1727098852">
              <w:marLeft w:val="0"/>
              <w:marRight w:val="0"/>
              <w:marTop w:val="0"/>
              <w:marBottom w:val="0"/>
              <w:divBdr>
                <w:top w:val="none" w:sz="0" w:space="0" w:color="auto"/>
                <w:left w:val="none" w:sz="0" w:space="0" w:color="auto"/>
                <w:bottom w:val="none" w:sz="0" w:space="0" w:color="auto"/>
                <w:right w:val="none" w:sz="0" w:space="0" w:color="auto"/>
              </w:divBdr>
              <w:divsChild>
                <w:div w:id="456024961">
                  <w:marLeft w:val="0"/>
                  <w:marRight w:val="0"/>
                  <w:marTop w:val="0"/>
                  <w:marBottom w:val="0"/>
                  <w:divBdr>
                    <w:top w:val="none" w:sz="0" w:space="0" w:color="auto"/>
                    <w:left w:val="none" w:sz="0" w:space="0" w:color="auto"/>
                    <w:bottom w:val="none" w:sz="0" w:space="0" w:color="auto"/>
                    <w:right w:val="none" w:sz="0" w:space="0" w:color="auto"/>
                  </w:divBdr>
                  <w:divsChild>
                    <w:div w:id="2129623966">
                      <w:marLeft w:val="0"/>
                      <w:marRight w:val="0"/>
                      <w:marTop w:val="0"/>
                      <w:marBottom w:val="0"/>
                      <w:divBdr>
                        <w:top w:val="none" w:sz="0" w:space="0" w:color="auto"/>
                        <w:left w:val="none" w:sz="0" w:space="0" w:color="auto"/>
                        <w:bottom w:val="none" w:sz="0" w:space="0" w:color="auto"/>
                        <w:right w:val="none" w:sz="0" w:space="0" w:color="auto"/>
                      </w:divBdr>
                      <w:divsChild>
                        <w:div w:id="168909463">
                          <w:marLeft w:val="0"/>
                          <w:marRight w:val="0"/>
                          <w:marTop w:val="0"/>
                          <w:marBottom w:val="0"/>
                          <w:divBdr>
                            <w:top w:val="none" w:sz="0" w:space="0" w:color="auto"/>
                            <w:left w:val="none" w:sz="0" w:space="0" w:color="auto"/>
                            <w:bottom w:val="none" w:sz="0" w:space="0" w:color="auto"/>
                            <w:right w:val="none" w:sz="0" w:space="0" w:color="auto"/>
                          </w:divBdr>
                          <w:divsChild>
                            <w:div w:id="1097094634">
                              <w:marLeft w:val="0"/>
                              <w:marRight w:val="0"/>
                              <w:marTop w:val="0"/>
                              <w:marBottom w:val="0"/>
                              <w:divBdr>
                                <w:top w:val="none" w:sz="0" w:space="0" w:color="auto"/>
                                <w:left w:val="none" w:sz="0" w:space="0" w:color="auto"/>
                                <w:bottom w:val="none" w:sz="0" w:space="0" w:color="auto"/>
                                <w:right w:val="none" w:sz="0" w:space="0" w:color="auto"/>
                              </w:divBdr>
                              <w:divsChild>
                                <w:div w:id="1969118299">
                                  <w:marLeft w:val="0"/>
                                  <w:marRight w:val="0"/>
                                  <w:marTop w:val="0"/>
                                  <w:marBottom w:val="0"/>
                                  <w:divBdr>
                                    <w:top w:val="none" w:sz="0" w:space="0" w:color="auto"/>
                                    <w:left w:val="none" w:sz="0" w:space="0" w:color="auto"/>
                                    <w:bottom w:val="none" w:sz="0" w:space="0" w:color="auto"/>
                                    <w:right w:val="none" w:sz="0" w:space="0" w:color="auto"/>
                                  </w:divBdr>
                                  <w:divsChild>
                                    <w:div w:id="14822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517953">
      <w:bodyDiv w:val="1"/>
      <w:marLeft w:val="0"/>
      <w:marRight w:val="0"/>
      <w:marTop w:val="0"/>
      <w:marBottom w:val="0"/>
      <w:divBdr>
        <w:top w:val="none" w:sz="0" w:space="0" w:color="auto"/>
        <w:left w:val="none" w:sz="0" w:space="0" w:color="auto"/>
        <w:bottom w:val="none" w:sz="0" w:space="0" w:color="auto"/>
        <w:right w:val="none" w:sz="0" w:space="0" w:color="auto"/>
      </w:divBdr>
    </w:div>
    <w:div w:id="755630566">
      <w:bodyDiv w:val="1"/>
      <w:marLeft w:val="0"/>
      <w:marRight w:val="0"/>
      <w:marTop w:val="0"/>
      <w:marBottom w:val="0"/>
      <w:divBdr>
        <w:top w:val="none" w:sz="0" w:space="0" w:color="auto"/>
        <w:left w:val="none" w:sz="0" w:space="0" w:color="auto"/>
        <w:bottom w:val="none" w:sz="0" w:space="0" w:color="auto"/>
        <w:right w:val="none" w:sz="0" w:space="0" w:color="auto"/>
      </w:divBdr>
      <w:divsChild>
        <w:div w:id="277369513">
          <w:marLeft w:val="0"/>
          <w:marRight w:val="0"/>
          <w:marTop w:val="0"/>
          <w:marBottom w:val="0"/>
          <w:divBdr>
            <w:top w:val="none" w:sz="0" w:space="0" w:color="auto"/>
            <w:left w:val="none" w:sz="0" w:space="0" w:color="auto"/>
            <w:bottom w:val="none" w:sz="0" w:space="0" w:color="auto"/>
            <w:right w:val="none" w:sz="0" w:space="0" w:color="auto"/>
          </w:divBdr>
          <w:divsChild>
            <w:div w:id="1460873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55978731">
      <w:bodyDiv w:val="1"/>
      <w:marLeft w:val="0"/>
      <w:marRight w:val="0"/>
      <w:marTop w:val="0"/>
      <w:marBottom w:val="0"/>
      <w:divBdr>
        <w:top w:val="none" w:sz="0" w:space="0" w:color="auto"/>
        <w:left w:val="none" w:sz="0" w:space="0" w:color="auto"/>
        <w:bottom w:val="none" w:sz="0" w:space="0" w:color="auto"/>
        <w:right w:val="none" w:sz="0" w:space="0" w:color="auto"/>
      </w:divBdr>
    </w:div>
    <w:div w:id="756439752">
      <w:bodyDiv w:val="1"/>
      <w:marLeft w:val="0"/>
      <w:marRight w:val="0"/>
      <w:marTop w:val="0"/>
      <w:marBottom w:val="0"/>
      <w:divBdr>
        <w:top w:val="none" w:sz="0" w:space="0" w:color="auto"/>
        <w:left w:val="none" w:sz="0" w:space="0" w:color="auto"/>
        <w:bottom w:val="none" w:sz="0" w:space="0" w:color="auto"/>
        <w:right w:val="none" w:sz="0" w:space="0" w:color="auto"/>
      </w:divBdr>
      <w:divsChild>
        <w:div w:id="243806517">
          <w:marLeft w:val="0"/>
          <w:marRight w:val="0"/>
          <w:marTop w:val="150"/>
          <w:marBottom w:val="0"/>
          <w:divBdr>
            <w:top w:val="none" w:sz="0" w:space="0" w:color="auto"/>
            <w:left w:val="none" w:sz="0" w:space="0" w:color="auto"/>
            <w:bottom w:val="none" w:sz="0" w:space="0" w:color="auto"/>
            <w:right w:val="none" w:sz="0" w:space="0" w:color="auto"/>
          </w:divBdr>
          <w:divsChild>
            <w:div w:id="640231791">
              <w:marLeft w:val="0"/>
              <w:marRight w:val="0"/>
              <w:marTop w:val="0"/>
              <w:marBottom w:val="0"/>
              <w:divBdr>
                <w:top w:val="none" w:sz="0" w:space="0" w:color="auto"/>
                <w:left w:val="none" w:sz="0" w:space="0" w:color="auto"/>
                <w:bottom w:val="single" w:sz="6" w:space="0" w:color="EFEFEF"/>
                <w:right w:val="none" w:sz="0" w:space="0" w:color="auto"/>
              </w:divBdr>
              <w:divsChild>
                <w:div w:id="1215965458">
                  <w:marLeft w:val="0"/>
                  <w:marRight w:val="0"/>
                  <w:marTop w:val="0"/>
                  <w:marBottom w:val="0"/>
                  <w:divBdr>
                    <w:top w:val="none" w:sz="0" w:space="0" w:color="auto"/>
                    <w:left w:val="none" w:sz="0" w:space="0" w:color="auto"/>
                    <w:bottom w:val="none" w:sz="0" w:space="0" w:color="auto"/>
                    <w:right w:val="none" w:sz="0" w:space="0" w:color="auto"/>
                  </w:divBdr>
                </w:div>
                <w:div w:id="5708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6231">
          <w:marLeft w:val="0"/>
          <w:marRight w:val="0"/>
          <w:marTop w:val="300"/>
          <w:marBottom w:val="0"/>
          <w:divBdr>
            <w:top w:val="none" w:sz="0" w:space="0" w:color="auto"/>
            <w:left w:val="none" w:sz="0" w:space="0" w:color="auto"/>
            <w:bottom w:val="none" w:sz="0" w:space="0" w:color="auto"/>
            <w:right w:val="none" w:sz="0" w:space="0" w:color="auto"/>
          </w:divBdr>
          <w:divsChild>
            <w:div w:id="97793448">
              <w:marLeft w:val="-1350"/>
              <w:marRight w:val="0"/>
              <w:marTop w:val="0"/>
              <w:marBottom w:val="0"/>
              <w:divBdr>
                <w:top w:val="none" w:sz="0" w:space="0" w:color="auto"/>
                <w:left w:val="none" w:sz="0" w:space="0" w:color="auto"/>
                <w:bottom w:val="none" w:sz="0" w:space="0" w:color="auto"/>
                <w:right w:val="none" w:sz="0" w:space="0" w:color="auto"/>
              </w:divBdr>
              <w:divsChild>
                <w:div w:id="518929289">
                  <w:marLeft w:val="0"/>
                  <w:marRight w:val="0"/>
                  <w:marTop w:val="0"/>
                  <w:marBottom w:val="0"/>
                  <w:divBdr>
                    <w:top w:val="none" w:sz="0" w:space="0" w:color="auto"/>
                    <w:left w:val="none" w:sz="0" w:space="0" w:color="auto"/>
                    <w:bottom w:val="none" w:sz="0" w:space="0" w:color="auto"/>
                    <w:right w:val="none" w:sz="0" w:space="0" w:color="auto"/>
                  </w:divBdr>
                  <w:divsChild>
                    <w:div w:id="1503930231">
                      <w:marLeft w:val="0"/>
                      <w:marRight w:val="0"/>
                      <w:marTop w:val="0"/>
                      <w:marBottom w:val="0"/>
                      <w:divBdr>
                        <w:top w:val="none" w:sz="0" w:space="0" w:color="auto"/>
                        <w:left w:val="none" w:sz="0" w:space="0" w:color="auto"/>
                        <w:bottom w:val="none" w:sz="0" w:space="0" w:color="auto"/>
                        <w:right w:val="none" w:sz="0" w:space="0" w:color="auto"/>
                      </w:divBdr>
                      <w:divsChild>
                        <w:div w:id="884222608">
                          <w:marLeft w:val="0"/>
                          <w:marRight w:val="0"/>
                          <w:marTop w:val="0"/>
                          <w:marBottom w:val="0"/>
                          <w:divBdr>
                            <w:top w:val="single" w:sz="6" w:space="0" w:color="C7C7C7"/>
                            <w:left w:val="single" w:sz="6" w:space="0" w:color="C7C7C7"/>
                            <w:bottom w:val="single" w:sz="6" w:space="0" w:color="C7C7C7"/>
                            <w:right w:val="single" w:sz="6" w:space="0" w:color="C7C7C7"/>
                          </w:divBdr>
                          <w:divsChild>
                            <w:div w:id="1199395219">
                              <w:marLeft w:val="0"/>
                              <w:marRight w:val="0"/>
                              <w:marTop w:val="100"/>
                              <w:marBottom w:val="100"/>
                              <w:divBdr>
                                <w:top w:val="none" w:sz="0" w:space="11" w:color="auto"/>
                                <w:left w:val="none" w:sz="0" w:space="0" w:color="auto"/>
                                <w:bottom w:val="single" w:sz="6" w:space="11" w:color="C7C7C7"/>
                                <w:right w:val="none" w:sz="0" w:space="0" w:color="auto"/>
                              </w:divBdr>
                            </w:div>
                            <w:div w:id="74477731">
                              <w:marLeft w:val="0"/>
                              <w:marRight w:val="0"/>
                              <w:marTop w:val="100"/>
                              <w:marBottom w:val="100"/>
                              <w:divBdr>
                                <w:top w:val="none" w:sz="0" w:space="11" w:color="auto"/>
                                <w:left w:val="none" w:sz="0" w:space="0" w:color="auto"/>
                                <w:bottom w:val="single" w:sz="6" w:space="11" w:color="C7C7C7"/>
                                <w:right w:val="none" w:sz="0" w:space="0" w:color="auto"/>
                              </w:divBdr>
                            </w:div>
                            <w:div w:id="1297494678">
                              <w:marLeft w:val="0"/>
                              <w:marRight w:val="0"/>
                              <w:marTop w:val="100"/>
                              <w:marBottom w:val="100"/>
                              <w:divBdr>
                                <w:top w:val="none" w:sz="0" w:space="11" w:color="auto"/>
                                <w:left w:val="none" w:sz="0" w:space="0" w:color="auto"/>
                                <w:bottom w:val="single" w:sz="6" w:space="11" w:color="C7C7C7"/>
                                <w:right w:val="none" w:sz="0" w:space="0" w:color="auto"/>
                              </w:divBdr>
                            </w:div>
                            <w:div w:id="697197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03608667">
              <w:marLeft w:val="0"/>
              <w:marRight w:val="0"/>
              <w:marTop w:val="0"/>
              <w:marBottom w:val="0"/>
              <w:divBdr>
                <w:top w:val="none" w:sz="0" w:space="0" w:color="auto"/>
                <w:left w:val="none" w:sz="0" w:space="0" w:color="auto"/>
                <w:bottom w:val="none" w:sz="0" w:space="0" w:color="auto"/>
                <w:right w:val="none" w:sz="0" w:space="0" w:color="auto"/>
              </w:divBdr>
              <w:divsChild>
                <w:div w:id="1463692636">
                  <w:marLeft w:val="0"/>
                  <w:marRight w:val="0"/>
                  <w:marTop w:val="150"/>
                  <w:marBottom w:val="0"/>
                  <w:divBdr>
                    <w:top w:val="none" w:sz="0" w:space="0" w:color="auto"/>
                    <w:left w:val="none" w:sz="0" w:space="0" w:color="auto"/>
                    <w:bottom w:val="none" w:sz="0" w:space="0" w:color="auto"/>
                    <w:right w:val="none" w:sz="0" w:space="0" w:color="auto"/>
                  </w:divBdr>
                  <w:divsChild>
                    <w:div w:id="1032264885">
                      <w:marLeft w:val="0"/>
                      <w:marRight w:val="0"/>
                      <w:marTop w:val="0"/>
                      <w:marBottom w:val="0"/>
                      <w:divBdr>
                        <w:top w:val="none" w:sz="0" w:space="0" w:color="auto"/>
                        <w:left w:val="none" w:sz="0" w:space="0" w:color="auto"/>
                        <w:bottom w:val="none" w:sz="0" w:space="0" w:color="auto"/>
                        <w:right w:val="none" w:sz="0" w:space="0" w:color="auto"/>
                      </w:divBdr>
                      <w:divsChild>
                        <w:div w:id="47460626">
                          <w:marLeft w:val="0"/>
                          <w:marRight w:val="0"/>
                          <w:marTop w:val="0"/>
                          <w:marBottom w:val="0"/>
                          <w:divBdr>
                            <w:top w:val="none" w:sz="0" w:space="0" w:color="auto"/>
                            <w:left w:val="none" w:sz="0" w:space="0" w:color="auto"/>
                            <w:bottom w:val="none" w:sz="0" w:space="0" w:color="auto"/>
                            <w:right w:val="none" w:sz="0" w:space="0" w:color="auto"/>
                          </w:divBdr>
                        </w:div>
                        <w:div w:id="6206970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63005805">
                  <w:marLeft w:val="0"/>
                  <w:marRight w:val="0"/>
                  <w:marTop w:val="0"/>
                  <w:marBottom w:val="0"/>
                  <w:divBdr>
                    <w:top w:val="none" w:sz="0" w:space="0" w:color="auto"/>
                    <w:left w:val="none" w:sz="0" w:space="0" w:color="auto"/>
                    <w:bottom w:val="none" w:sz="0" w:space="0" w:color="auto"/>
                    <w:right w:val="none" w:sz="0" w:space="0" w:color="auto"/>
                  </w:divBdr>
                  <w:divsChild>
                    <w:div w:id="8467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18287">
      <w:bodyDiv w:val="1"/>
      <w:marLeft w:val="0"/>
      <w:marRight w:val="0"/>
      <w:marTop w:val="0"/>
      <w:marBottom w:val="0"/>
      <w:divBdr>
        <w:top w:val="none" w:sz="0" w:space="0" w:color="auto"/>
        <w:left w:val="none" w:sz="0" w:space="0" w:color="auto"/>
        <w:bottom w:val="none" w:sz="0" w:space="0" w:color="auto"/>
        <w:right w:val="none" w:sz="0" w:space="0" w:color="auto"/>
      </w:divBdr>
      <w:divsChild>
        <w:div w:id="257950338">
          <w:marLeft w:val="0"/>
          <w:marRight w:val="0"/>
          <w:marTop w:val="0"/>
          <w:marBottom w:val="0"/>
          <w:divBdr>
            <w:top w:val="none" w:sz="0" w:space="0" w:color="auto"/>
            <w:left w:val="none" w:sz="0" w:space="0" w:color="auto"/>
            <w:bottom w:val="dotted" w:sz="6" w:space="4" w:color="DDDDDD"/>
            <w:right w:val="none" w:sz="0" w:space="0" w:color="auto"/>
          </w:divBdr>
        </w:div>
      </w:divsChild>
    </w:div>
    <w:div w:id="757288659">
      <w:bodyDiv w:val="1"/>
      <w:marLeft w:val="0"/>
      <w:marRight w:val="0"/>
      <w:marTop w:val="0"/>
      <w:marBottom w:val="0"/>
      <w:divBdr>
        <w:top w:val="none" w:sz="0" w:space="0" w:color="auto"/>
        <w:left w:val="none" w:sz="0" w:space="0" w:color="auto"/>
        <w:bottom w:val="none" w:sz="0" w:space="0" w:color="auto"/>
        <w:right w:val="none" w:sz="0" w:space="0" w:color="auto"/>
      </w:divBdr>
      <w:divsChild>
        <w:div w:id="2064987478">
          <w:marLeft w:val="0"/>
          <w:marRight w:val="0"/>
          <w:marTop w:val="0"/>
          <w:marBottom w:val="0"/>
          <w:divBdr>
            <w:top w:val="none" w:sz="0" w:space="0" w:color="auto"/>
            <w:left w:val="none" w:sz="0" w:space="0" w:color="auto"/>
            <w:bottom w:val="none" w:sz="0" w:space="0" w:color="auto"/>
            <w:right w:val="none" w:sz="0" w:space="0" w:color="auto"/>
          </w:divBdr>
        </w:div>
      </w:divsChild>
    </w:div>
    <w:div w:id="757599132">
      <w:bodyDiv w:val="1"/>
      <w:marLeft w:val="0"/>
      <w:marRight w:val="0"/>
      <w:marTop w:val="0"/>
      <w:marBottom w:val="0"/>
      <w:divBdr>
        <w:top w:val="none" w:sz="0" w:space="0" w:color="auto"/>
        <w:left w:val="none" w:sz="0" w:space="0" w:color="auto"/>
        <w:bottom w:val="none" w:sz="0" w:space="0" w:color="auto"/>
        <w:right w:val="none" w:sz="0" w:space="0" w:color="auto"/>
      </w:divBdr>
    </w:div>
    <w:div w:id="757797118">
      <w:bodyDiv w:val="1"/>
      <w:marLeft w:val="0"/>
      <w:marRight w:val="0"/>
      <w:marTop w:val="0"/>
      <w:marBottom w:val="0"/>
      <w:divBdr>
        <w:top w:val="none" w:sz="0" w:space="0" w:color="auto"/>
        <w:left w:val="none" w:sz="0" w:space="0" w:color="auto"/>
        <w:bottom w:val="none" w:sz="0" w:space="0" w:color="auto"/>
        <w:right w:val="none" w:sz="0" w:space="0" w:color="auto"/>
      </w:divBdr>
    </w:div>
    <w:div w:id="757868641">
      <w:bodyDiv w:val="1"/>
      <w:marLeft w:val="0"/>
      <w:marRight w:val="0"/>
      <w:marTop w:val="0"/>
      <w:marBottom w:val="0"/>
      <w:divBdr>
        <w:top w:val="none" w:sz="0" w:space="0" w:color="auto"/>
        <w:left w:val="none" w:sz="0" w:space="0" w:color="auto"/>
        <w:bottom w:val="none" w:sz="0" w:space="0" w:color="auto"/>
        <w:right w:val="none" w:sz="0" w:space="0" w:color="auto"/>
      </w:divBdr>
    </w:div>
    <w:div w:id="757946823">
      <w:bodyDiv w:val="1"/>
      <w:marLeft w:val="0"/>
      <w:marRight w:val="0"/>
      <w:marTop w:val="0"/>
      <w:marBottom w:val="0"/>
      <w:divBdr>
        <w:top w:val="none" w:sz="0" w:space="0" w:color="auto"/>
        <w:left w:val="none" w:sz="0" w:space="0" w:color="auto"/>
        <w:bottom w:val="none" w:sz="0" w:space="0" w:color="auto"/>
        <w:right w:val="none" w:sz="0" w:space="0" w:color="auto"/>
      </w:divBdr>
      <w:divsChild>
        <w:div w:id="986325502">
          <w:marLeft w:val="0"/>
          <w:marRight w:val="0"/>
          <w:marTop w:val="0"/>
          <w:marBottom w:val="300"/>
          <w:divBdr>
            <w:top w:val="none" w:sz="0" w:space="0" w:color="auto"/>
            <w:left w:val="none" w:sz="0" w:space="0" w:color="auto"/>
            <w:bottom w:val="none" w:sz="0" w:space="0" w:color="auto"/>
            <w:right w:val="none" w:sz="0" w:space="0" w:color="auto"/>
          </w:divBdr>
          <w:divsChild>
            <w:div w:id="887033308">
              <w:marLeft w:val="0"/>
              <w:marRight w:val="0"/>
              <w:marTop w:val="0"/>
              <w:marBottom w:val="0"/>
              <w:divBdr>
                <w:top w:val="none" w:sz="0" w:space="0" w:color="auto"/>
                <w:left w:val="none" w:sz="0" w:space="0" w:color="auto"/>
                <w:bottom w:val="none" w:sz="0" w:space="0" w:color="auto"/>
                <w:right w:val="none" w:sz="0" w:space="0" w:color="auto"/>
              </w:divBdr>
              <w:divsChild>
                <w:div w:id="131603613">
                  <w:marLeft w:val="0"/>
                  <w:marRight w:val="0"/>
                  <w:marTop w:val="0"/>
                  <w:marBottom w:val="0"/>
                  <w:divBdr>
                    <w:top w:val="none" w:sz="0" w:space="0" w:color="auto"/>
                    <w:left w:val="none" w:sz="0" w:space="0" w:color="auto"/>
                    <w:bottom w:val="none" w:sz="0" w:space="0" w:color="auto"/>
                    <w:right w:val="none" w:sz="0" w:space="0" w:color="auto"/>
                  </w:divBdr>
                  <w:divsChild>
                    <w:div w:id="1293244959">
                      <w:marLeft w:val="0"/>
                      <w:marRight w:val="0"/>
                      <w:marTop w:val="0"/>
                      <w:marBottom w:val="225"/>
                      <w:divBdr>
                        <w:top w:val="none" w:sz="0" w:space="0" w:color="2D2D2D"/>
                        <w:left w:val="none" w:sz="0" w:space="0" w:color="2D2D2D"/>
                        <w:bottom w:val="none" w:sz="0" w:space="0" w:color="2D2D2D"/>
                        <w:right w:val="none" w:sz="0" w:space="0" w:color="2D2D2D"/>
                      </w:divBdr>
                      <w:divsChild>
                        <w:div w:id="115686311">
                          <w:marLeft w:val="0"/>
                          <w:marRight w:val="0"/>
                          <w:marTop w:val="0"/>
                          <w:marBottom w:val="0"/>
                          <w:divBdr>
                            <w:top w:val="none" w:sz="0" w:space="0" w:color="auto"/>
                            <w:left w:val="none" w:sz="0" w:space="0" w:color="auto"/>
                            <w:bottom w:val="none" w:sz="0" w:space="0" w:color="auto"/>
                            <w:right w:val="none" w:sz="0" w:space="0" w:color="auto"/>
                          </w:divBdr>
                        </w:div>
                        <w:div w:id="441611579">
                          <w:marLeft w:val="0"/>
                          <w:marRight w:val="0"/>
                          <w:marTop w:val="0"/>
                          <w:marBottom w:val="0"/>
                          <w:divBdr>
                            <w:top w:val="none" w:sz="0" w:space="0" w:color="auto"/>
                            <w:left w:val="none" w:sz="0" w:space="0" w:color="auto"/>
                            <w:bottom w:val="none" w:sz="0" w:space="0" w:color="auto"/>
                            <w:right w:val="none" w:sz="0" w:space="0" w:color="auto"/>
                          </w:divBdr>
                          <w:divsChild>
                            <w:div w:id="522329561">
                              <w:marLeft w:val="0"/>
                              <w:marRight w:val="0"/>
                              <w:marTop w:val="0"/>
                              <w:marBottom w:val="0"/>
                              <w:divBdr>
                                <w:top w:val="none" w:sz="0" w:space="0" w:color="auto"/>
                                <w:left w:val="none" w:sz="0" w:space="0" w:color="auto"/>
                                <w:bottom w:val="none" w:sz="0" w:space="0" w:color="auto"/>
                                <w:right w:val="none" w:sz="0" w:space="0" w:color="auto"/>
                              </w:divBdr>
                              <w:divsChild>
                                <w:div w:id="1147093234">
                                  <w:marLeft w:val="0"/>
                                  <w:marRight w:val="0"/>
                                  <w:marTop w:val="0"/>
                                  <w:marBottom w:val="0"/>
                                  <w:divBdr>
                                    <w:top w:val="none" w:sz="0" w:space="0" w:color="auto"/>
                                    <w:left w:val="none" w:sz="0" w:space="0" w:color="auto"/>
                                    <w:bottom w:val="none" w:sz="0" w:space="0" w:color="auto"/>
                                    <w:right w:val="none" w:sz="0" w:space="0" w:color="auto"/>
                                  </w:divBdr>
                                </w:div>
                              </w:divsChild>
                            </w:div>
                            <w:div w:id="1304503337">
                              <w:marLeft w:val="0"/>
                              <w:marRight w:val="0"/>
                              <w:marTop w:val="0"/>
                              <w:marBottom w:val="0"/>
                              <w:divBdr>
                                <w:top w:val="none" w:sz="0" w:space="0" w:color="auto"/>
                                <w:left w:val="none" w:sz="0" w:space="0" w:color="auto"/>
                                <w:bottom w:val="none" w:sz="0" w:space="0" w:color="auto"/>
                                <w:right w:val="none" w:sz="0" w:space="0" w:color="auto"/>
                              </w:divBdr>
                            </w:div>
                          </w:divsChild>
                        </w:div>
                        <w:div w:id="659240235">
                          <w:marLeft w:val="0"/>
                          <w:marRight w:val="0"/>
                          <w:marTop w:val="0"/>
                          <w:marBottom w:val="0"/>
                          <w:divBdr>
                            <w:top w:val="none" w:sz="0" w:space="0" w:color="auto"/>
                            <w:left w:val="none" w:sz="0" w:space="0" w:color="auto"/>
                            <w:bottom w:val="none" w:sz="0" w:space="0" w:color="auto"/>
                            <w:right w:val="none" w:sz="0" w:space="0" w:color="auto"/>
                          </w:divBdr>
                        </w:div>
                        <w:div w:id="1000036689">
                          <w:marLeft w:val="0"/>
                          <w:marRight w:val="0"/>
                          <w:marTop w:val="0"/>
                          <w:marBottom w:val="0"/>
                          <w:divBdr>
                            <w:top w:val="none" w:sz="0" w:space="0" w:color="auto"/>
                            <w:left w:val="none" w:sz="0" w:space="0" w:color="auto"/>
                            <w:bottom w:val="none" w:sz="0" w:space="0" w:color="auto"/>
                            <w:right w:val="none" w:sz="0" w:space="0" w:color="auto"/>
                          </w:divBdr>
                          <w:divsChild>
                            <w:div w:id="1561358522">
                              <w:marLeft w:val="0"/>
                              <w:marRight w:val="0"/>
                              <w:marTop w:val="0"/>
                              <w:marBottom w:val="0"/>
                              <w:divBdr>
                                <w:top w:val="none" w:sz="0" w:space="0" w:color="auto"/>
                                <w:left w:val="none" w:sz="0" w:space="0" w:color="auto"/>
                                <w:bottom w:val="none" w:sz="0" w:space="0" w:color="auto"/>
                                <w:right w:val="none" w:sz="0" w:space="0" w:color="auto"/>
                              </w:divBdr>
                            </w:div>
                          </w:divsChild>
                        </w:div>
                        <w:div w:id="1290167910">
                          <w:marLeft w:val="0"/>
                          <w:marRight w:val="0"/>
                          <w:marTop w:val="0"/>
                          <w:marBottom w:val="0"/>
                          <w:divBdr>
                            <w:top w:val="single" w:sz="6" w:space="4" w:color="EEEEEE"/>
                            <w:left w:val="single" w:sz="6" w:space="8" w:color="EEEEEE"/>
                            <w:bottom w:val="none" w:sz="0" w:space="0" w:color="auto"/>
                            <w:right w:val="single" w:sz="6" w:space="8" w:color="EEEEEE"/>
                          </w:divBdr>
                        </w:div>
                        <w:div w:id="1741709261">
                          <w:marLeft w:val="0"/>
                          <w:marRight w:val="0"/>
                          <w:marTop w:val="0"/>
                          <w:marBottom w:val="0"/>
                          <w:divBdr>
                            <w:top w:val="none" w:sz="0" w:space="0" w:color="auto"/>
                            <w:left w:val="none" w:sz="0" w:space="0" w:color="auto"/>
                            <w:bottom w:val="none" w:sz="0" w:space="0" w:color="auto"/>
                            <w:right w:val="none" w:sz="0" w:space="0" w:color="auto"/>
                          </w:divBdr>
                          <w:divsChild>
                            <w:div w:id="1641764412">
                              <w:marLeft w:val="0"/>
                              <w:marRight w:val="0"/>
                              <w:marTop w:val="75"/>
                              <w:marBottom w:val="0"/>
                              <w:divBdr>
                                <w:top w:val="none" w:sz="0" w:space="0" w:color="auto"/>
                                <w:left w:val="none" w:sz="0" w:space="0" w:color="auto"/>
                                <w:bottom w:val="none" w:sz="0" w:space="0" w:color="auto"/>
                                <w:right w:val="none" w:sz="0" w:space="0" w:color="auto"/>
                              </w:divBdr>
                            </w:div>
                            <w:div w:id="1813716540">
                              <w:marLeft w:val="0"/>
                              <w:marRight w:val="0"/>
                              <w:marTop w:val="0"/>
                              <w:marBottom w:val="0"/>
                              <w:divBdr>
                                <w:top w:val="none" w:sz="0" w:space="0" w:color="auto"/>
                                <w:left w:val="none" w:sz="0" w:space="0" w:color="auto"/>
                                <w:bottom w:val="none" w:sz="0" w:space="0" w:color="auto"/>
                                <w:right w:val="none" w:sz="0" w:space="0" w:color="auto"/>
                              </w:divBdr>
                            </w:div>
                          </w:divsChild>
                        </w:div>
                        <w:div w:id="1775396206">
                          <w:marLeft w:val="0"/>
                          <w:marRight w:val="0"/>
                          <w:marTop w:val="0"/>
                          <w:marBottom w:val="300"/>
                          <w:divBdr>
                            <w:top w:val="none" w:sz="0" w:space="0" w:color="auto"/>
                            <w:left w:val="none" w:sz="0" w:space="0" w:color="auto"/>
                            <w:bottom w:val="none" w:sz="0" w:space="0" w:color="auto"/>
                            <w:right w:val="none" w:sz="0" w:space="0" w:color="auto"/>
                          </w:divBdr>
                          <w:divsChild>
                            <w:div w:id="64037212">
                              <w:marLeft w:val="0"/>
                              <w:marRight w:val="0"/>
                              <w:marTop w:val="0"/>
                              <w:marBottom w:val="0"/>
                              <w:divBdr>
                                <w:top w:val="none" w:sz="0" w:space="0" w:color="auto"/>
                                <w:left w:val="none" w:sz="0" w:space="0" w:color="auto"/>
                                <w:bottom w:val="none" w:sz="0" w:space="0" w:color="auto"/>
                                <w:right w:val="none" w:sz="0" w:space="0" w:color="auto"/>
                              </w:divBdr>
                              <w:divsChild>
                                <w:div w:id="744884828">
                                  <w:marLeft w:val="0"/>
                                  <w:marRight w:val="0"/>
                                  <w:marTop w:val="0"/>
                                  <w:marBottom w:val="0"/>
                                  <w:divBdr>
                                    <w:top w:val="none" w:sz="0" w:space="0" w:color="auto"/>
                                    <w:left w:val="none" w:sz="0" w:space="0" w:color="auto"/>
                                    <w:bottom w:val="none" w:sz="0" w:space="0" w:color="auto"/>
                                    <w:right w:val="none" w:sz="0" w:space="0" w:color="auto"/>
                                  </w:divBdr>
                                  <w:divsChild>
                                    <w:div w:id="281503072">
                                      <w:marLeft w:val="0"/>
                                      <w:marRight w:val="0"/>
                                      <w:marTop w:val="0"/>
                                      <w:marBottom w:val="0"/>
                                      <w:divBdr>
                                        <w:top w:val="none" w:sz="0" w:space="0" w:color="auto"/>
                                        <w:left w:val="none" w:sz="0" w:space="0" w:color="auto"/>
                                        <w:bottom w:val="none" w:sz="0" w:space="0" w:color="auto"/>
                                        <w:right w:val="none" w:sz="0" w:space="0" w:color="auto"/>
                                      </w:divBdr>
                                      <w:divsChild>
                                        <w:div w:id="670379278">
                                          <w:marLeft w:val="0"/>
                                          <w:marRight w:val="0"/>
                                          <w:marTop w:val="0"/>
                                          <w:marBottom w:val="0"/>
                                          <w:divBdr>
                                            <w:top w:val="single" w:sz="6" w:space="0" w:color="CCCCCC"/>
                                            <w:left w:val="single" w:sz="6" w:space="0" w:color="CCCCCC"/>
                                            <w:bottom w:val="single" w:sz="6" w:space="0" w:color="CCCCCC"/>
                                            <w:right w:val="single" w:sz="6" w:space="0" w:color="CCCCCC"/>
                                          </w:divBdr>
                                          <w:divsChild>
                                            <w:div w:id="1080178983">
                                              <w:marLeft w:val="0"/>
                                              <w:marRight w:val="0"/>
                                              <w:marTop w:val="0"/>
                                              <w:marBottom w:val="0"/>
                                              <w:divBdr>
                                                <w:top w:val="none" w:sz="0" w:space="0" w:color="auto"/>
                                                <w:left w:val="none" w:sz="0" w:space="0" w:color="auto"/>
                                                <w:bottom w:val="none" w:sz="0" w:space="0" w:color="auto"/>
                                                <w:right w:val="none" w:sz="0" w:space="0" w:color="auto"/>
                                              </w:divBdr>
                                              <w:divsChild>
                                                <w:div w:id="1177692184">
                                                  <w:marLeft w:val="150"/>
                                                  <w:marRight w:val="0"/>
                                                  <w:marTop w:val="0"/>
                                                  <w:marBottom w:val="0"/>
                                                  <w:divBdr>
                                                    <w:top w:val="none" w:sz="0" w:space="0" w:color="auto"/>
                                                    <w:left w:val="none" w:sz="0" w:space="0" w:color="auto"/>
                                                    <w:bottom w:val="none" w:sz="0" w:space="0" w:color="auto"/>
                                                    <w:right w:val="none" w:sz="0" w:space="0" w:color="auto"/>
                                                  </w:divBdr>
                                                  <w:divsChild>
                                                    <w:div w:id="1960410946">
                                                      <w:marLeft w:val="2205"/>
                                                      <w:marRight w:val="0"/>
                                                      <w:marTop w:val="0"/>
                                                      <w:marBottom w:val="0"/>
                                                      <w:divBdr>
                                                        <w:top w:val="none" w:sz="0" w:space="0" w:color="auto"/>
                                                        <w:left w:val="none" w:sz="0" w:space="0" w:color="auto"/>
                                                        <w:bottom w:val="none" w:sz="0" w:space="0" w:color="auto"/>
                                                        <w:right w:val="none" w:sz="0" w:space="0" w:color="auto"/>
                                                      </w:divBdr>
                                                      <w:divsChild>
                                                        <w:div w:id="910313765">
                                                          <w:marLeft w:val="0"/>
                                                          <w:marRight w:val="0"/>
                                                          <w:marTop w:val="0"/>
                                                          <w:marBottom w:val="0"/>
                                                          <w:divBdr>
                                                            <w:top w:val="none" w:sz="0" w:space="0" w:color="auto"/>
                                                            <w:left w:val="none" w:sz="0" w:space="0" w:color="auto"/>
                                                            <w:bottom w:val="none" w:sz="0" w:space="0" w:color="auto"/>
                                                            <w:right w:val="none" w:sz="0" w:space="0" w:color="auto"/>
                                                          </w:divBdr>
                                                        </w:div>
                                                        <w:div w:id="9482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8717">
                                                  <w:marLeft w:val="0"/>
                                                  <w:marRight w:val="0"/>
                                                  <w:marTop w:val="0"/>
                                                  <w:marBottom w:val="0"/>
                                                  <w:divBdr>
                                                    <w:top w:val="none" w:sz="0" w:space="0" w:color="auto"/>
                                                    <w:left w:val="none" w:sz="0" w:space="0" w:color="auto"/>
                                                    <w:bottom w:val="none" w:sz="0" w:space="0" w:color="auto"/>
                                                    <w:right w:val="none" w:sz="0" w:space="0" w:color="auto"/>
                                                  </w:divBdr>
                                                  <w:divsChild>
                                                    <w:div w:id="955991905">
                                                      <w:marLeft w:val="2205"/>
                                                      <w:marRight w:val="0"/>
                                                      <w:marTop w:val="0"/>
                                                      <w:marBottom w:val="0"/>
                                                      <w:divBdr>
                                                        <w:top w:val="none" w:sz="0" w:space="0" w:color="auto"/>
                                                        <w:left w:val="none" w:sz="0" w:space="0" w:color="auto"/>
                                                        <w:bottom w:val="none" w:sz="0" w:space="0" w:color="auto"/>
                                                        <w:right w:val="none" w:sz="0" w:space="0" w:color="auto"/>
                                                      </w:divBdr>
                                                      <w:divsChild>
                                                        <w:div w:id="946936021">
                                                          <w:marLeft w:val="0"/>
                                                          <w:marRight w:val="0"/>
                                                          <w:marTop w:val="0"/>
                                                          <w:marBottom w:val="0"/>
                                                          <w:divBdr>
                                                            <w:top w:val="none" w:sz="0" w:space="0" w:color="auto"/>
                                                            <w:left w:val="none" w:sz="0" w:space="0" w:color="auto"/>
                                                            <w:bottom w:val="none" w:sz="0" w:space="0" w:color="auto"/>
                                                            <w:right w:val="none" w:sz="0" w:space="0" w:color="auto"/>
                                                          </w:divBdr>
                                                        </w:div>
                                                        <w:div w:id="1408959586">
                                                          <w:marLeft w:val="0"/>
                                                          <w:marRight w:val="0"/>
                                                          <w:marTop w:val="0"/>
                                                          <w:marBottom w:val="0"/>
                                                          <w:divBdr>
                                                            <w:top w:val="none" w:sz="0" w:space="0" w:color="auto"/>
                                                            <w:left w:val="none" w:sz="0" w:space="0" w:color="auto"/>
                                                            <w:bottom w:val="none" w:sz="0" w:space="0" w:color="auto"/>
                                                            <w:right w:val="none" w:sz="0" w:space="0" w:color="auto"/>
                                                          </w:divBdr>
                                                        </w:div>
                                                      </w:divsChild>
                                                    </w:div>
                                                    <w:div w:id="1880193982">
                                                      <w:marLeft w:val="0"/>
                                                      <w:marRight w:val="0"/>
                                                      <w:marTop w:val="0"/>
                                                      <w:marBottom w:val="0"/>
                                                      <w:divBdr>
                                                        <w:top w:val="none" w:sz="0" w:space="0" w:color="auto"/>
                                                        <w:left w:val="none" w:sz="0" w:space="0" w:color="auto"/>
                                                        <w:bottom w:val="none" w:sz="0" w:space="0" w:color="auto"/>
                                                        <w:right w:val="none" w:sz="0" w:space="0" w:color="auto"/>
                                                      </w:divBdr>
                                                    </w:div>
                                                  </w:divsChild>
                                                </w:div>
                                                <w:div w:id="2022003543">
                                                  <w:marLeft w:val="150"/>
                                                  <w:marRight w:val="0"/>
                                                  <w:marTop w:val="0"/>
                                                  <w:marBottom w:val="0"/>
                                                  <w:divBdr>
                                                    <w:top w:val="none" w:sz="0" w:space="0" w:color="auto"/>
                                                    <w:left w:val="none" w:sz="0" w:space="0" w:color="auto"/>
                                                    <w:bottom w:val="none" w:sz="0" w:space="0" w:color="auto"/>
                                                    <w:right w:val="none" w:sz="0" w:space="0" w:color="auto"/>
                                                  </w:divBdr>
                                                  <w:divsChild>
                                                    <w:div w:id="709304419">
                                                      <w:marLeft w:val="2205"/>
                                                      <w:marRight w:val="0"/>
                                                      <w:marTop w:val="0"/>
                                                      <w:marBottom w:val="0"/>
                                                      <w:divBdr>
                                                        <w:top w:val="none" w:sz="0" w:space="0" w:color="auto"/>
                                                        <w:left w:val="none" w:sz="0" w:space="0" w:color="auto"/>
                                                        <w:bottom w:val="none" w:sz="0" w:space="0" w:color="auto"/>
                                                        <w:right w:val="none" w:sz="0" w:space="0" w:color="auto"/>
                                                      </w:divBdr>
                                                      <w:divsChild>
                                                        <w:div w:id="773206328">
                                                          <w:marLeft w:val="0"/>
                                                          <w:marRight w:val="0"/>
                                                          <w:marTop w:val="0"/>
                                                          <w:marBottom w:val="0"/>
                                                          <w:divBdr>
                                                            <w:top w:val="none" w:sz="0" w:space="0" w:color="auto"/>
                                                            <w:left w:val="none" w:sz="0" w:space="0" w:color="auto"/>
                                                            <w:bottom w:val="none" w:sz="0" w:space="0" w:color="auto"/>
                                                            <w:right w:val="none" w:sz="0" w:space="0" w:color="auto"/>
                                                          </w:divBdr>
                                                        </w:div>
                                                        <w:div w:id="954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28596">
                                      <w:marLeft w:val="0"/>
                                      <w:marRight w:val="0"/>
                                      <w:marTop w:val="0"/>
                                      <w:marBottom w:val="0"/>
                                      <w:divBdr>
                                        <w:top w:val="single" w:sz="2" w:space="0" w:color="auto"/>
                                        <w:left w:val="single" w:sz="2" w:space="0" w:color="auto"/>
                                        <w:bottom w:val="single" w:sz="2" w:space="0" w:color="auto"/>
                                        <w:right w:val="single" w:sz="2" w:space="0" w:color="auto"/>
                                      </w:divBdr>
                                      <w:divsChild>
                                        <w:div w:id="917204739">
                                          <w:marLeft w:val="0"/>
                                          <w:marRight w:val="0"/>
                                          <w:marTop w:val="0"/>
                                          <w:marBottom w:val="0"/>
                                          <w:divBdr>
                                            <w:top w:val="none" w:sz="0" w:space="0" w:color="auto"/>
                                            <w:left w:val="none" w:sz="0" w:space="0" w:color="auto"/>
                                            <w:bottom w:val="none" w:sz="0" w:space="0" w:color="auto"/>
                                            <w:right w:val="none" w:sz="0" w:space="0" w:color="auto"/>
                                          </w:divBdr>
                                          <w:divsChild>
                                            <w:div w:id="319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064801">
      <w:bodyDiv w:val="1"/>
      <w:marLeft w:val="0"/>
      <w:marRight w:val="0"/>
      <w:marTop w:val="0"/>
      <w:marBottom w:val="0"/>
      <w:divBdr>
        <w:top w:val="none" w:sz="0" w:space="0" w:color="auto"/>
        <w:left w:val="none" w:sz="0" w:space="0" w:color="auto"/>
        <w:bottom w:val="none" w:sz="0" w:space="0" w:color="auto"/>
        <w:right w:val="none" w:sz="0" w:space="0" w:color="auto"/>
      </w:divBdr>
      <w:divsChild>
        <w:div w:id="1289511650">
          <w:marLeft w:val="0"/>
          <w:marRight w:val="0"/>
          <w:marTop w:val="0"/>
          <w:marBottom w:val="0"/>
          <w:divBdr>
            <w:top w:val="none" w:sz="0" w:space="0" w:color="auto"/>
            <w:left w:val="none" w:sz="0" w:space="0" w:color="auto"/>
            <w:bottom w:val="none" w:sz="0" w:space="0" w:color="auto"/>
            <w:right w:val="none" w:sz="0" w:space="0" w:color="auto"/>
          </w:divBdr>
          <w:divsChild>
            <w:div w:id="1676346163">
              <w:marLeft w:val="0"/>
              <w:marRight w:val="0"/>
              <w:marTop w:val="0"/>
              <w:marBottom w:val="0"/>
              <w:divBdr>
                <w:top w:val="none" w:sz="0" w:space="0" w:color="auto"/>
                <w:left w:val="none" w:sz="0" w:space="0" w:color="auto"/>
                <w:bottom w:val="none" w:sz="0" w:space="0" w:color="auto"/>
                <w:right w:val="none" w:sz="0" w:space="0" w:color="auto"/>
              </w:divBdr>
              <w:divsChild>
                <w:div w:id="2064676374">
                  <w:marLeft w:val="0"/>
                  <w:marRight w:val="0"/>
                  <w:marTop w:val="0"/>
                  <w:marBottom w:val="0"/>
                  <w:divBdr>
                    <w:top w:val="none" w:sz="0" w:space="0" w:color="auto"/>
                    <w:left w:val="none" w:sz="0" w:space="0" w:color="auto"/>
                    <w:bottom w:val="none" w:sz="0" w:space="0" w:color="auto"/>
                    <w:right w:val="none" w:sz="0" w:space="0" w:color="auto"/>
                  </w:divBdr>
                  <w:divsChild>
                    <w:div w:id="1384914472">
                      <w:marLeft w:val="0"/>
                      <w:marRight w:val="0"/>
                      <w:marTop w:val="0"/>
                      <w:marBottom w:val="0"/>
                      <w:divBdr>
                        <w:top w:val="none" w:sz="0" w:space="0" w:color="auto"/>
                        <w:left w:val="none" w:sz="0" w:space="0" w:color="auto"/>
                        <w:bottom w:val="none" w:sz="0" w:space="0" w:color="auto"/>
                        <w:right w:val="none" w:sz="0" w:space="0" w:color="auto"/>
                      </w:divBdr>
                      <w:divsChild>
                        <w:div w:id="1258757845">
                          <w:marLeft w:val="0"/>
                          <w:marRight w:val="0"/>
                          <w:marTop w:val="0"/>
                          <w:marBottom w:val="0"/>
                          <w:divBdr>
                            <w:top w:val="none" w:sz="0" w:space="0" w:color="auto"/>
                            <w:left w:val="none" w:sz="0" w:space="0" w:color="auto"/>
                            <w:bottom w:val="none" w:sz="0" w:space="0" w:color="auto"/>
                            <w:right w:val="none" w:sz="0" w:space="0" w:color="auto"/>
                          </w:divBdr>
                          <w:divsChild>
                            <w:div w:id="3959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64913">
      <w:bodyDiv w:val="1"/>
      <w:marLeft w:val="0"/>
      <w:marRight w:val="0"/>
      <w:marTop w:val="0"/>
      <w:marBottom w:val="0"/>
      <w:divBdr>
        <w:top w:val="none" w:sz="0" w:space="0" w:color="auto"/>
        <w:left w:val="none" w:sz="0" w:space="0" w:color="auto"/>
        <w:bottom w:val="none" w:sz="0" w:space="0" w:color="auto"/>
        <w:right w:val="none" w:sz="0" w:space="0" w:color="auto"/>
      </w:divBdr>
    </w:div>
    <w:div w:id="758259573">
      <w:bodyDiv w:val="1"/>
      <w:marLeft w:val="0"/>
      <w:marRight w:val="0"/>
      <w:marTop w:val="0"/>
      <w:marBottom w:val="0"/>
      <w:divBdr>
        <w:top w:val="none" w:sz="0" w:space="0" w:color="auto"/>
        <w:left w:val="none" w:sz="0" w:space="0" w:color="auto"/>
        <w:bottom w:val="none" w:sz="0" w:space="0" w:color="auto"/>
        <w:right w:val="none" w:sz="0" w:space="0" w:color="auto"/>
      </w:divBdr>
      <w:divsChild>
        <w:div w:id="1560242741">
          <w:marLeft w:val="0"/>
          <w:marRight w:val="0"/>
          <w:marTop w:val="0"/>
          <w:marBottom w:val="150"/>
          <w:divBdr>
            <w:top w:val="none" w:sz="0" w:space="0" w:color="auto"/>
            <w:left w:val="none" w:sz="0" w:space="0" w:color="auto"/>
            <w:bottom w:val="none" w:sz="0" w:space="0" w:color="auto"/>
            <w:right w:val="none" w:sz="0" w:space="0" w:color="auto"/>
          </w:divBdr>
        </w:div>
      </w:divsChild>
    </w:div>
    <w:div w:id="758674773">
      <w:bodyDiv w:val="1"/>
      <w:marLeft w:val="0"/>
      <w:marRight w:val="0"/>
      <w:marTop w:val="0"/>
      <w:marBottom w:val="0"/>
      <w:divBdr>
        <w:top w:val="none" w:sz="0" w:space="0" w:color="auto"/>
        <w:left w:val="none" w:sz="0" w:space="0" w:color="auto"/>
        <w:bottom w:val="none" w:sz="0" w:space="0" w:color="auto"/>
        <w:right w:val="none" w:sz="0" w:space="0" w:color="auto"/>
      </w:divBdr>
      <w:divsChild>
        <w:div w:id="1708755">
          <w:marLeft w:val="0"/>
          <w:marRight w:val="0"/>
          <w:marTop w:val="0"/>
          <w:marBottom w:val="0"/>
          <w:divBdr>
            <w:top w:val="none" w:sz="0" w:space="0" w:color="auto"/>
            <w:left w:val="none" w:sz="0" w:space="0" w:color="auto"/>
            <w:bottom w:val="dotted" w:sz="6" w:space="4" w:color="DDDDDD"/>
            <w:right w:val="none" w:sz="0" w:space="0" w:color="auto"/>
          </w:divBdr>
          <w:divsChild>
            <w:div w:id="6161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1855">
      <w:bodyDiv w:val="1"/>
      <w:marLeft w:val="0"/>
      <w:marRight w:val="0"/>
      <w:marTop w:val="0"/>
      <w:marBottom w:val="0"/>
      <w:divBdr>
        <w:top w:val="none" w:sz="0" w:space="0" w:color="auto"/>
        <w:left w:val="none" w:sz="0" w:space="0" w:color="auto"/>
        <w:bottom w:val="none" w:sz="0" w:space="0" w:color="auto"/>
        <w:right w:val="none" w:sz="0" w:space="0" w:color="auto"/>
      </w:divBdr>
    </w:div>
    <w:div w:id="759181431">
      <w:bodyDiv w:val="1"/>
      <w:marLeft w:val="0"/>
      <w:marRight w:val="0"/>
      <w:marTop w:val="0"/>
      <w:marBottom w:val="0"/>
      <w:divBdr>
        <w:top w:val="none" w:sz="0" w:space="0" w:color="auto"/>
        <w:left w:val="none" w:sz="0" w:space="0" w:color="auto"/>
        <w:bottom w:val="none" w:sz="0" w:space="0" w:color="auto"/>
        <w:right w:val="none" w:sz="0" w:space="0" w:color="auto"/>
      </w:divBdr>
      <w:divsChild>
        <w:div w:id="2103913866">
          <w:marLeft w:val="0"/>
          <w:marRight w:val="0"/>
          <w:marTop w:val="0"/>
          <w:marBottom w:val="0"/>
          <w:divBdr>
            <w:top w:val="none" w:sz="0" w:space="0" w:color="auto"/>
            <w:left w:val="none" w:sz="0" w:space="0" w:color="auto"/>
            <w:bottom w:val="dotted" w:sz="6" w:space="4" w:color="DDDDDD"/>
            <w:right w:val="none" w:sz="0" w:space="0" w:color="auto"/>
          </w:divBdr>
        </w:div>
      </w:divsChild>
    </w:div>
    <w:div w:id="759327904">
      <w:bodyDiv w:val="1"/>
      <w:marLeft w:val="0"/>
      <w:marRight w:val="0"/>
      <w:marTop w:val="0"/>
      <w:marBottom w:val="0"/>
      <w:divBdr>
        <w:top w:val="none" w:sz="0" w:space="0" w:color="auto"/>
        <w:left w:val="none" w:sz="0" w:space="0" w:color="auto"/>
        <w:bottom w:val="none" w:sz="0" w:space="0" w:color="auto"/>
        <w:right w:val="none" w:sz="0" w:space="0" w:color="auto"/>
      </w:divBdr>
    </w:div>
    <w:div w:id="759371987">
      <w:bodyDiv w:val="1"/>
      <w:marLeft w:val="0"/>
      <w:marRight w:val="0"/>
      <w:marTop w:val="0"/>
      <w:marBottom w:val="0"/>
      <w:divBdr>
        <w:top w:val="none" w:sz="0" w:space="0" w:color="auto"/>
        <w:left w:val="none" w:sz="0" w:space="0" w:color="auto"/>
        <w:bottom w:val="none" w:sz="0" w:space="0" w:color="auto"/>
        <w:right w:val="none" w:sz="0" w:space="0" w:color="auto"/>
      </w:divBdr>
      <w:divsChild>
        <w:div w:id="219177854">
          <w:marLeft w:val="0"/>
          <w:marRight w:val="0"/>
          <w:marTop w:val="0"/>
          <w:marBottom w:val="150"/>
          <w:divBdr>
            <w:top w:val="none" w:sz="0" w:space="0" w:color="auto"/>
            <w:left w:val="none" w:sz="0" w:space="0" w:color="auto"/>
            <w:bottom w:val="none" w:sz="0" w:space="0" w:color="auto"/>
            <w:right w:val="none" w:sz="0" w:space="0" w:color="auto"/>
          </w:divBdr>
          <w:divsChild>
            <w:div w:id="1345935113">
              <w:marLeft w:val="0"/>
              <w:marRight w:val="0"/>
              <w:marTop w:val="0"/>
              <w:marBottom w:val="0"/>
              <w:divBdr>
                <w:top w:val="none" w:sz="0" w:space="0" w:color="auto"/>
                <w:left w:val="none" w:sz="0" w:space="0" w:color="auto"/>
                <w:bottom w:val="none" w:sz="0" w:space="0" w:color="auto"/>
                <w:right w:val="none" w:sz="0" w:space="0" w:color="auto"/>
              </w:divBdr>
            </w:div>
          </w:divsChild>
        </w:div>
        <w:div w:id="191650877">
          <w:marLeft w:val="0"/>
          <w:marRight w:val="0"/>
          <w:marTop w:val="0"/>
          <w:marBottom w:val="150"/>
          <w:divBdr>
            <w:top w:val="none" w:sz="0" w:space="0" w:color="auto"/>
            <w:left w:val="none" w:sz="0" w:space="0" w:color="auto"/>
            <w:bottom w:val="none" w:sz="0" w:space="0" w:color="auto"/>
            <w:right w:val="none" w:sz="0" w:space="0" w:color="auto"/>
          </w:divBdr>
        </w:div>
        <w:div w:id="1726176440">
          <w:marLeft w:val="0"/>
          <w:marRight w:val="0"/>
          <w:marTop w:val="0"/>
          <w:marBottom w:val="0"/>
          <w:divBdr>
            <w:top w:val="none" w:sz="0" w:space="0" w:color="auto"/>
            <w:left w:val="none" w:sz="0" w:space="0" w:color="auto"/>
            <w:bottom w:val="none" w:sz="0" w:space="0" w:color="auto"/>
            <w:right w:val="none" w:sz="0" w:space="0" w:color="auto"/>
          </w:divBdr>
          <w:divsChild>
            <w:div w:id="3570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4479">
      <w:bodyDiv w:val="1"/>
      <w:marLeft w:val="0"/>
      <w:marRight w:val="0"/>
      <w:marTop w:val="0"/>
      <w:marBottom w:val="0"/>
      <w:divBdr>
        <w:top w:val="none" w:sz="0" w:space="0" w:color="auto"/>
        <w:left w:val="none" w:sz="0" w:space="0" w:color="auto"/>
        <w:bottom w:val="none" w:sz="0" w:space="0" w:color="auto"/>
        <w:right w:val="none" w:sz="0" w:space="0" w:color="auto"/>
      </w:divBdr>
      <w:divsChild>
        <w:div w:id="509640037">
          <w:marLeft w:val="0"/>
          <w:marRight w:val="0"/>
          <w:marTop w:val="0"/>
          <w:marBottom w:val="0"/>
          <w:divBdr>
            <w:top w:val="none" w:sz="0" w:space="0" w:color="auto"/>
            <w:left w:val="none" w:sz="0" w:space="0" w:color="auto"/>
            <w:bottom w:val="dotted" w:sz="6" w:space="4" w:color="DDDDDD"/>
            <w:right w:val="none" w:sz="0" w:space="0" w:color="auto"/>
          </w:divBdr>
        </w:div>
      </w:divsChild>
    </w:div>
    <w:div w:id="759834401">
      <w:bodyDiv w:val="1"/>
      <w:marLeft w:val="0"/>
      <w:marRight w:val="0"/>
      <w:marTop w:val="0"/>
      <w:marBottom w:val="0"/>
      <w:divBdr>
        <w:top w:val="none" w:sz="0" w:space="0" w:color="auto"/>
        <w:left w:val="none" w:sz="0" w:space="0" w:color="auto"/>
        <w:bottom w:val="none" w:sz="0" w:space="0" w:color="auto"/>
        <w:right w:val="none" w:sz="0" w:space="0" w:color="auto"/>
      </w:divBdr>
      <w:divsChild>
        <w:div w:id="457184456">
          <w:marLeft w:val="0"/>
          <w:marRight w:val="0"/>
          <w:marTop w:val="0"/>
          <w:marBottom w:val="150"/>
          <w:divBdr>
            <w:top w:val="none" w:sz="0" w:space="0" w:color="auto"/>
            <w:left w:val="none" w:sz="0" w:space="0" w:color="auto"/>
            <w:bottom w:val="none" w:sz="0" w:space="0" w:color="auto"/>
            <w:right w:val="none" w:sz="0" w:space="0" w:color="auto"/>
          </w:divBdr>
        </w:div>
      </w:divsChild>
    </w:div>
    <w:div w:id="760563711">
      <w:bodyDiv w:val="1"/>
      <w:marLeft w:val="0"/>
      <w:marRight w:val="0"/>
      <w:marTop w:val="0"/>
      <w:marBottom w:val="0"/>
      <w:divBdr>
        <w:top w:val="none" w:sz="0" w:space="0" w:color="auto"/>
        <w:left w:val="none" w:sz="0" w:space="0" w:color="auto"/>
        <w:bottom w:val="none" w:sz="0" w:space="0" w:color="auto"/>
        <w:right w:val="none" w:sz="0" w:space="0" w:color="auto"/>
      </w:divBdr>
      <w:divsChild>
        <w:div w:id="578289732">
          <w:marLeft w:val="0"/>
          <w:marRight w:val="0"/>
          <w:marTop w:val="0"/>
          <w:marBottom w:val="0"/>
          <w:divBdr>
            <w:top w:val="none" w:sz="0" w:space="0" w:color="auto"/>
            <w:left w:val="none" w:sz="0" w:space="0" w:color="auto"/>
            <w:bottom w:val="none" w:sz="0" w:space="0" w:color="auto"/>
            <w:right w:val="none" w:sz="0" w:space="0" w:color="auto"/>
          </w:divBdr>
        </w:div>
        <w:div w:id="1172986971">
          <w:marLeft w:val="0"/>
          <w:marRight w:val="0"/>
          <w:marTop w:val="0"/>
          <w:marBottom w:val="150"/>
          <w:divBdr>
            <w:top w:val="none" w:sz="0" w:space="0" w:color="auto"/>
            <w:left w:val="none" w:sz="0" w:space="0" w:color="auto"/>
            <w:bottom w:val="none" w:sz="0" w:space="0" w:color="auto"/>
            <w:right w:val="none" w:sz="0" w:space="0" w:color="auto"/>
          </w:divBdr>
        </w:div>
      </w:divsChild>
    </w:div>
    <w:div w:id="760683430">
      <w:bodyDiv w:val="1"/>
      <w:marLeft w:val="0"/>
      <w:marRight w:val="0"/>
      <w:marTop w:val="0"/>
      <w:marBottom w:val="0"/>
      <w:divBdr>
        <w:top w:val="none" w:sz="0" w:space="0" w:color="auto"/>
        <w:left w:val="none" w:sz="0" w:space="0" w:color="auto"/>
        <w:bottom w:val="none" w:sz="0" w:space="0" w:color="auto"/>
        <w:right w:val="none" w:sz="0" w:space="0" w:color="auto"/>
      </w:divBdr>
      <w:divsChild>
        <w:div w:id="912354891">
          <w:marLeft w:val="0"/>
          <w:marRight w:val="0"/>
          <w:marTop w:val="0"/>
          <w:marBottom w:val="150"/>
          <w:divBdr>
            <w:top w:val="none" w:sz="0" w:space="0" w:color="auto"/>
            <w:left w:val="none" w:sz="0" w:space="0" w:color="auto"/>
            <w:bottom w:val="none" w:sz="0" w:space="0" w:color="auto"/>
            <w:right w:val="none" w:sz="0" w:space="0" w:color="auto"/>
          </w:divBdr>
          <w:divsChild>
            <w:div w:id="265037361">
              <w:marLeft w:val="0"/>
              <w:marRight w:val="0"/>
              <w:marTop w:val="0"/>
              <w:marBottom w:val="0"/>
              <w:divBdr>
                <w:top w:val="none" w:sz="0" w:space="0" w:color="auto"/>
                <w:left w:val="none" w:sz="0" w:space="0" w:color="auto"/>
                <w:bottom w:val="none" w:sz="0" w:space="0" w:color="auto"/>
                <w:right w:val="none" w:sz="0" w:space="0" w:color="auto"/>
              </w:divBdr>
            </w:div>
          </w:divsChild>
        </w:div>
        <w:div w:id="1732843814">
          <w:marLeft w:val="0"/>
          <w:marRight w:val="0"/>
          <w:marTop w:val="0"/>
          <w:marBottom w:val="150"/>
          <w:divBdr>
            <w:top w:val="none" w:sz="0" w:space="0" w:color="auto"/>
            <w:left w:val="none" w:sz="0" w:space="0" w:color="auto"/>
            <w:bottom w:val="none" w:sz="0" w:space="0" w:color="auto"/>
            <w:right w:val="none" w:sz="0" w:space="0" w:color="auto"/>
          </w:divBdr>
        </w:div>
        <w:div w:id="961887347">
          <w:marLeft w:val="0"/>
          <w:marRight w:val="0"/>
          <w:marTop w:val="0"/>
          <w:marBottom w:val="0"/>
          <w:divBdr>
            <w:top w:val="none" w:sz="0" w:space="0" w:color="auto"/>
            <w:left w:val="none" w:sz="0" w:space="0" w:color="auto"/>
            <w:bottom w:val="none" w:sz="0" w:space="0" w:color="auto"/>
            <w:right w:val="none" w:sz="0" w:space="0" w:color="auto"/>
          </w:divBdr>
          <w:divsChild>
            <w:div w:id="9090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4819">
      <w:bodyDiv w:val="1"/>
      <w:marLeft w:val="0"/>
      <w:marRight w:val="0"/>
      <w:marTop w:val="0"/>
      <w:marBottom w:val="0"/>
      <w:divBdr>
        <w:top w:val="none" w:sz="0" w:space="0" w:color="auto"/>
        <w:left w:val="none" w:sz="0" w:space="0" w:color="auto"/>
        <w:bottom w:val="none" w:sz="0" w:space="0" w:color="auto"/>
        <w:right w:val="none" w:sz="0" w:space="0" w:color="auto"/>
      </w:divBdr>
    </w:div>
    <w:div w:id="761536024">
      <w:bodyDiv w:val="1"/>
      <w:marLeft w:val="0"/>
      <w:marRight w:val="0"/>
      <w:marTop w:val="0"/>
      <w:marBottom w:val="0"/>
      <w:divBdr>
        <w:top w:val="none" w:sz="0" w:space="0" w:color="auto"/>
        <w:left w:val="none" w:sz="0" w:space="0" w:color="auto"/>
        <w:bottom w:val="none" w:sz="0" w:space="0" w:color="auto"/>
        <w:right w:val="none" w:sz="0" w:space="0" w:color="auto"/>
      </w:divBdr>
      <w:divsChild>
        <w:div w:id="1387685616">
          <w:marLeft w:val="0"/>
          <w:marRight w:val="0"/>
          <w:marTop w:val="0"/>
          <w:marBottom w:val="0"/>
          <w:divBdr>
            <w:top w:val="none" w:sz="0" w:space="0" w:color="auto"/>
            <w:left w:val="none" w:sz="0" w:space="0" w:color="auto"/>
            <w:bottom w:val="dotted" w:sz="6" w:space="4" w:color="DDDDDD"/>
            <w:right w:val="none" w:sz="0" w:space="0" w:color="auto"/>
          </w:divBdr>
          <w:divsChild>
            <w:div w:id="15797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2951">
      <w:bodyDiv w:val="1"/>
      <w:marLeft w:val="0"/>
      <w:marRight w:val="0"/>
      <w:marTop w:val="0"/>
      <w:marBottom w:val="0"/>
      <w:divBdr>
        <w:top w:val="none" w:sz="0" w:space="0" w:color="auto"/>
        <w:left w:val="none" w:sz="0" w:space="0" w:color="auto"/>
        <w:bottom w:val="none" w:sz="0" w:space="0" w:color="auto"/>
        <w:right w:val="none" w:sz="0" w:space="0" w:color="auto"/>
      </w:divBdr>
      <w:divsChild>
        <w:div w:id="854808566">
          <w:marLeft w:val="0"/>
          <w:marRight w:val="0"/>
          <w:marTop w:val="0"/>
          <w:marBottom w:val="0"/>
          <w:divBdr>
            <w:top w:val="none" w:sz="0" w:space="0" w:color="auto"/>
            <w:left w:val="none" w:sz="0" w:space="0" w:color="auto"/>
            <w:bottom w:val="none" w:sz="0" w:space="0" w:color="auto"/>
            <w:right w:val="none" w:sz="0" w:space="0" w:color="auto"/>
          </w:divBdr>
        </w:div>
      </w:divsChild>
    </w:div>
    <w:div w:id="762337834">
      <w:bodyDiv w:val="1"/>
      <w:marLeft w:val="0"/>
      <w:marRight w:val="0"/>
      <w:marTop w:val="0"/>
      <w:marBottom w:val="0"/>
      <w:divBdr>
        <w:top w:val="none" w:sz="0" w:space="0" w:color="auto"/>
        <w:left w:val="none" w:sz="0" w:space="0" w:color="auto"/>
        <w:bottom w:val="none" w:sz="0" w:space="0" w:color="auto"/>
        <w:right w:val="none" w:sz="0" w:space="0" w:color="auto"/>
      </w:divBdr>
      <w:divsChild>
        <w:div w:id="324821978">
          <w:marLeft w:val="0"/>
          <w:marRight w:val="0"/>
          <w:marTop w:val="150"/>
          <w:marBottom w:val="0"/>
          <w:divBdr>
            <w:top w:val="none" w:sz="0" w:space="0" w:color="auto"/>
            <w:left w:val="none" w:sz="0" w:space="0" w:color="auto"/>
            <w:bottom w:val="none" w:sz="0" w:space="0" w:color="auto"/>
            <w:right w:val="none" w:sz="0" w:space="0" w:color="auto"/>
          </w:divBdr>
          <w:divsChild>
            <w:div w:id="364991491">
              <w:marLeft w:val="0"/>
              <w:marRight w:val="0"/>
              <w:marTop w:val="0"/>
              <w:marBottom w:val="0"/>
              <w:divBdr>
                <w:top w:val="none" w:sz="0" w:space="0" w:color="auto"/>
                <w:left w:val="none" w:sz="0" w:space="0" w:color="auto"/>
                <w:bottom w:val="none" w:sz="0" w:space="0" w:color="auto"/>
                <w:right w:val="none" w:sz="0" w:space="0" w:color="auto"/>
              </w:divBdr>
              <w:divsChild>
                <w:div w:id="25445407">
                  <w:marLeft w:val="0"/>
                  <w:marRight w:val="0"/>
                  <w:marTop w:val="0"/>
                  <w:marBottom w:val="0"/>
                  <w:divBdr>
                    <w:top w:val="none" w:sz="0" w:space="0" w:color="auto"/>
                    <w:left w:val="none" w:sz="0" w:space="0" w:color="auto"/>
                    <w:bottom w:val="none" w:sz="0" w:space="0" w:color="auto"/>
                    <w:right w:val="none" w:sz="0" w:space="0" w:color="auto"/>
                  </w:divBdr>
                </w:div>
                <w:div w:id="20170028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87614434">
          <w:marLeft w:val="0"/>
          <w:marRight w:val="0"/>
          <w:marTop w:val="0"/>
          <w:marBottom w:val="0"/>
          <w:divBdr>
            <w:top w:val="none" w:sz="0" w:space="0" w:color="auto"/>
            <w:left w:val="none" w:sz="0" w:space="0" w:color="auto"/>
            <w:bottom w:val="none" w:sz="0" w:space="0" w:color="auto"/>
            <w:right w:val="none" w:sz="0" w:space="0" w:color="auto"/>
          </w:divBdr>
          <w:divsChild>
            <w:div w:id="13527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0677">
      <w:bodyDiv w:val="1"/>
      <w:marLeft w:val="0"/>
      <w:marRight w:val="0"/>
      <w:marTop w:val="0"/>
      <w:marBottom w:val="0"/>
      <w:divBdr>
        <w:top w:val="none" w:sz="0" w:space="0" w:color="auto"/>
        <w:left w:val="none" w:sz="0" w:space="0" w:color="auto"/>
        <w:bottom w:val="none" w:sz="0" w:space="0" w:color="auto"/>
        <w:right w:val="none" w:sz="0" w:space="0" w:color="auto"/>
      </w:divBdr>
      <w:divsChild>
        <w:div w:id="1012952707">
          <w:marLeft w:val="0"/>
          <w:marRight w:val="0"/>
          <w:marTop w:val="0"/>
          <w:marBottom w:val="150"/>
          <w:divBdr>
            <w:top w:val="none" w:sz="0" w:space="0" w:color="auto"/>
            <w:left w:val="none" w:sz="0" w:space="0" w:color="auto"/>
            <w:bottom w:val="none" w:sz="0" w:space="0" w:color="auto"/>
            <w:right w:val="none" w:sz="0" w:space="0" w:color="auto"/>
          </w:divBdr>
          <w:divsChild>
            <w:div w:id="1331131612">
              <w:marLeft w:val="0"/>
              <w:marRight w:val="0"/>
              <w:marTop w:val="0"/>
              <w:marBottom w:val="0"/>
              <w:divBdr>
                <w:top w:val="none" w:sz="0" w:space="0" w:color="auto"/>
                <w:left w:val="none" w:sz="0" w:space="0" w:color="auto"/>
                <w:bottom w:val="none" w:sz="0" w:space="0" w:color="auto"/>
                <w:right w:val="none" w:sz="0" w:space="0" w:color="auto"/>
              </w:divBdr>
            </w:div>
          </w:divsChild>
        </w:div>
        <w:div w:id="530383032">
          <w:marLeft w:val="0"/>
          <w:marRight w:val="0"/>
          <w:marTop w:val="0"/>
          <w:marBottom w:val="0"/>
          <w:divBdr>
            <w:top w:val="none" w:sz="0" w:space="0" w:color="auto"/>
            <w:left w:val="none" w:sz="0" w:space="0" w:color="auto"/>
            <w:bottom w:val="none" w:sz="0" w:space="0" w:color="auto"/>
            <w:right w:val="none" w:sz="0" w:space="0" w:color="auto"/>
          </w:divBdr>
          <w:divsChild>
            <w:div w:id="956109532">
              <w:marLeft w:val="0"/>
              <w:marRight w:val="0"/>
              <w:marTop w:val="0"/>
              <w:marBottom w:val="150"/>
              <w:divBdr>
                <w:top w:val="none" w:sz="0" w:space="0" w:color="auto"/>
                <w:left w:val="none" w:sz="0" w:space="0" w:color="auto"/>
                <w:bottom w:val="none" w:sz="0" w:space="0" w:color="auto"/>
                <w:right w:val="none" w:sz="0" w:space="0" w:color="auto"/>
              </w:divBdr>
            </w:div>
            <w:div w:id="21303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7705">
      <w:bodyDiv w:val="1"/>
      <w:marLeft w:val="0"/>
      <w:marRight w:val="0"/>
      <w:marTop w:val="0"/>
      <w:marBottom w:val="0"/>
      <w:divBdr>
        <w:top w:val="none" w:sz="0" w:space="0" w:color="auto"/>
        <w:left w:val="none" w:sz="0" w:space="0" w:color="auto"/>
        <w:bottom w:val="none" w:sz="0" w:space="0" w:color="auto"/>
        <w:right w:val="none" w:sz="0" w:space="0" w:color="auto"/>
      </w:divBdr>
      <w:divsChild>
        <w:div w:id="1190725920">
          <w:marLeft w:val="0"/>
          <w:marRight w:val="0"/>
          <w:marTop w:val="0"/>
          <w:marBottom w:val="0"/>
          <w:divBdr>
            <w:top w:val="none" w:sz="0" w:space="0" w:color="auto"/>
            <w:left w:val="none" w:sz="0" w:space="0" w:color="auto"/>
            <w:bottom w:val="dotted" w:sz="6" w:space="4" w:color="DDDDDD"/>
            <w:right w:val="none" w:sz="0" w:space="0" w:color="auto"/>
          </w:divBdr>
        </w:div>
      </w:divsChild>
    </w:div>
    <w:div w:id="764350693">
      <w:bodyDiv w:val="1"/>
      <w:marLeft w:val="0"/>
      <w:marRight w:val="0"/>
      <w:marTop w:val="0"/>
      <w:marBottom w:val="0"/>
      <w:divBdr>
        <w:top w:val="none" w:sz="0" w:space="0" w:color="auto"/>
        <w:left w:val="none" w:sz="0" w:space="0" w:color="auto"/>
        <w:bottom w:val="none" w:sz="0" w:space="0" w:color="auto"/>
        <w:right w:val="none" w:sz="0" w:space="0" w:color="auto"/>
      </w:divBdr>
    </w:div>
    <w:div w:id="764378954">
      <w:bodyDiv w:val="1"/>
      <w:marLeft w:val="0"/>
      <w:marRight w:val="0"/>
      <w:marTop w:val="0"/>
      <w:marBottom w:val="0"/>
      <w:divBdr>
        <w:top w:val="none" w:sz="0" w:space="0" w:color="auto"/>
        <w:left w:val="none" w:sz="0" w:space="0" w:color="auto"/>
        <w:bottom w:val="none" w:sz="0" w:space="0" w:color="auto"/>
        <w:right w:val="none" w:sz="0" w:space="0" w:color="auto"/>
      </w:divBdr>
      <w:divsChild>
        <w:div w:id="773936346">
          <w:marLeft w:val="0"/>
          <w:marRight w:val="0"/>
          <w:marTop w:val="0"/>
          <w:marBottom w:val="150"/>
          <w:divBdr>
            <w:top w:val="none" w:sz="0" w:space="0" w:color="auto"/>
            <w:left w:val="none" w:sz="0" w:space="0" w:color="auto"/>
            <w:bottom w:val="none" w:sz="0" w:space="0" w:color="auto"/>
            <w:right w:val="none" w:sz="0" w:space="0" w:color="auto"/>
          </w:divBdr>
          <w:divsChild>
            <w:div w:id="1677264891">
              <w:marLeft w:val="0"/>
              <w:marRight w:val="0"/>
              <w:marTop w:val="0"/>
              <w:marBottom w:val="0"/>
              <w:divBdr>
                <w:top w:val="none" w:sz="0" w:space="0" w:color="auto"/>
                <w:left w:val="none" w:sz="0" w:space="0" w:color="auto"/>
                <w:bottom w:val="none" w:sz="0" w:space="0" w:color="auto"/>
                <w:right w:val="none" w:sz="0" w:space="0" w:color="auto"/>
              </w:divBdr>
            </w:div>
          </w:divsChild>
        </w:div>
        <w:div w:id="1158157813">
          <w:marLeft w:val="0"/>
          <w:marRight w:val="0"/>
          <w:marTop w:val="0"/>
          <w:marBottom w:val="150"/>
          <w:divBdr>
            <w:top w:val="none" w:sz="0" w:space="0" w:color="auto"/>
            <w:left w:val="none" w:sz="0" w:space="0" w:color="auto"/>
            <w:bottom w:val="none" w:sz="0" w:space="0" w:color="auto"/>
            <w:right w:val="none" w:sz="0" w:space="0" w:color="auto"/>
          </w:divBdr>
        </w:div>
        <w:div w:id="330527566">
          <w:marLeft w:val="0"/>
          <w:marRight w:val="0"/>
          <w:marTop w:val="0"/>
          <w:marBottom w:val="0"/>
          <w:divBdr>
            <w:top w:val="none" w:sz="0" w:space="0" w:color="auto"/>
            <w:left w:val="none" w:sz="0" w:space="0" w:color="auto"/>
            <w:bottom w:val="none" w:sz="0" w:space="0" w:color="auto"/>
            <w:right w:val="none" w:sz="0" w:space="0" w:color="auto"/>
          </w:divBdr>
          <w:divsChild>
            <w:div w:id="18114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5149">
      <w:bodyDiv w:val="1"/>
      <w:marLeft w:val="0"/>
      <w:marRight w:val="0"/>
      <w:marTop w:val="0"/>
      <w:marBottom w:val="0"/>
      <w:divBdr>
        <w:top w:val="none" w:sz="0" w:space="0" w:color="auto"/>
        <w:left w:val="none" w:sz="0" w:space="0" w:color="auto"/>
        <w:bottom w:val="none" w:sz="0" w:space="0" w:color="auto"/>
        <w:right w:val="none" w:sz="0" w:space="0" w:color="auto"/>
      </w:divBdr>
      <w:divsChild>
        <w:div w:id="855769197">
          <w:marLeft w:val="0"/>
          <w:marRight w:val="0"/>
          <w:marTop w:val="0"/>
          <w:marBottom w:val="150"/>
          <w:divBdr>
            <w:top w:val="none" w:sz="0" w:space="0" w:color="auto"/>
            <w:left w:val="none" w:sz="0" w:space="0" w:color="auto"/>
            <w:bottom w:val="none" w:sz="0" w:space="0" w:color="auto"/>
            <w:right w:val="none" w:sz="0" w:space="0" w:color="auto"/>
          </w:divBdr>
          <w:divsChild>
            <w:div w:id="914976120">
              <w:marLeft w:val="0"/>
              <w:marRight w:val="0"/>
              <w:marTop w:val="0"/>
              <w:marBottom w:val="0"/>
              <w:divBdr>
                <w:top w:val="none" w:sz="0" w:space="0" w:color="auto"/>
                <w:left w:val="none" w:sz="0" w:space="0" w:color="auto"/>
                <w:bottom w:val="none" w:sz="0" w:space="0" w:color="auto"/>
                <w:right w:val="none" w:sz="0" w:space="0" w:color="auto"/>
              </w:divBdr>
              <w:divsChild>
                <w:div w:id="17283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2781">
          <w:marLeft w:val="0"/>
          <w:marRight w:val="0"/>
          <w:marTop w:val="0"/>
          <w:marBottom w:val="0"/>
          <w:divBdr>
            <w:top w:val="none" w:sz="0" w:space="0" w:color="auto"/>
            <w:left w:val="none" w:sz="0" w:space="0" w:color="auto"/>
            <w:bottom w:val="none" w:sz="0" w:space="0" w:color="auto"/>
            <w:right w:val="none" w:sz="0" w:space="0" w:color="auto"/>
          </w:divBdr>
          <w:divsChild>
            <w:div w:id="1881626254">
              <w:marLeft w:val="0"/>
              <w:marRight w:val="0"/>
              <w:marTop w:val="0"/>
              <w:marBottom w:val="150"/>
              <w:divBdr>
                <w:top w:val="none" w:sz="0" w:space="0" w:color="auto"/>
                <w:left w:val="none" w:sz="0" w:space="0" w:color="auto"/>
                <w:bottom w:val="none" w:sz="0" w:space="0" w:color="auto"/>
                <w:right w:val="none" w:sz="0" w:space="0" w:color="auto"/>
              </w:divBdr>
            </w:div>
            <w:div w:id="816216857">
              <w:marLeft w:val="0"/>
              <w:marRight w:val="0"/>
              <w:marTop w:val="0"/>
              <w:marBottom w:val="0"/>
              <w:divBdr>
                <w:top w:val="none" w:sz="0" w:space="0" w:color="auto"/>
                <w:left w:val="none" w:sz="0" w:space="0" w:color="auto"/>
                <w:bottom w:val="none" w:sz="0" w:space="0" w:color="auto"/>
                <w:right w:val="none" w:sz="0" w:space="0" w:color="auto"/>
              </w:divBdr>
              <w:divsChild>
                <w:div w:id="13634351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65073142">
      <w:bodyDiv w:val="1"/>
      <w:marLeft w:val="0"/>
      <w:marRight w:val="0"/>
      <w:marTop w:val="0"/>
      <w:marBottom w:val="0"/>
      <w:divBdr>
        <w:top w:val="none" w:sz="0" w:space="0" w:color="auto"/>
        <w:left w:val="none" w:sz="0" w:space="0" w:color="auto"/>
        <w:bottom w:val="none" w:sz="0" w:space="0" w:color="auto"/>
        <w:right w:val="none" w:sz="0" w:space="0" w:color="auto"/>
      </w:divBdr>
    </w:div>
    <w:div w:id="765079495">
      <w:bodyDiv w:val="1"/>
      <w:marLeft w:val="0"/>
      <w:marRight w:val="0"/>
      <w:marTop w:val="0"/>
      <w:marBottom w:val="0"/>
      <w:divBdr>
        <w:top w:val="none" w:sz="0" w:space="0" w:color="auto"/>
        <w:left w:val="none" w:sz="0" w:space="0" w:color="auto"/>
        <w:bottom w:val="none" w:sz="0" w:space="0" w:color="auto"/>
        <w:right w:val="none" w:sz="0" w:space="0" w:color="auto"/>
      </w:divBdr>
    </w:div>
    <w:div w:id="765686039">
      <w:bodyDiv w:val="1"/>
      <w:marLeft w:val="0"/>
      <w:marRight w:val="0"/>
      <w:marTop w:val="0"/>
      <w:marBottom w:val="0"/>
      <w:divBdr>
        <w:top w:val="none" w:sz="0" w:space="0" w:color="auto"/>
        <w:left w:val="none" w:sz="0" w:space="0" w:color="auto"/>
        <w:bottom w:val="none" w:sz="0" w:space="0" w:color="auto"/>
        <w:right w:val="none" w:sz="0" w:space="0" w:color="auto"/>
      </w:divBdr>
      <w:divsChild>
        <w:div w:id="227958341">
          <w:marLeft w:val="0"/>
          <w:marRight w:val="0"/>
          <w:marTop w:val="0"/>
          <w:marBottom w:val="0"/>
          <w:divBdr>
            <w:top w:val="none" w:sz="0" w:space="0" w:color="auto"/>
            <w:left w:val="none" w:sz="0" w:space="0" w:color="auto"/>
            <w:bottom w:val="none" w:sz="0" w:space="0" w:color="auto"/>
            <w:right w:val="none" w:sz="0" w:space="0" w:color="auto"/>
          </w:divBdr>
          <w:divsChild>
            <w:div w:id="657539887">
              <w:marLeft w:val="0"/>
              <w:marRight w:val="0"/>
              <w:marTop w:val="0"/>
              <w:marBottom w:val="0"/>
              <w:divBdr>
                <w:top w:val="none" w:sz="0" w:space="0" w:color="auto"/>
                <w:left w:val="none" w:sz="0" w:space="0" w:color="auto"/>
                <w:bottom w:val="none" w:sz="0" w:space="0" w:color="auto"/>
                <w:right w:val="none" w:sz="0" w:space="0" w:color="auto"/>
              </w:divBdr>
              <w:divsChild>
                <w:div w:id="2103455718">
                  <w:marLeft w:val="0"/>
                  <w:marRight w:val="0"/>
                  <w:marTop w:val="0"/>
                  <w:marBottom w:val="0"/>
                  <w:divBdr>
                    <w:top w:val="none" w:sz="0" w:space="0" w:color="auto"/>
                    <w:left w:val="none" w:sz="0" w:space="0" w:color="auto"/>
                    <w:bottom w:val="none" w:sz="0" w:space="0" w:color="auto"/>
                    <w:right w:val="none" w:sz="0" w:space="0" w:color="auto"/>
                  </w:divBdr>
                  <w:divsChild>
                    <w:div w:id="88353718">
                      <w:marLeft w:val="0"/>
                      <w:marRight w:val="0"/>
                      <w:marTop w:val="0"/>
                      <w:marBottom w:val="0"/>
                      <w:divBdr>
                        <w:top w:val="none" w:sz="0" w:space="0" w:color="auto"/>
                        <w:left w:val="none" w:sz="0" w:space="0" w:color="auto"/>
                        <w:bottom w:val="none" w:sz="0" w:space="0" w:color="auto"/>
                        <w:right w:val="none" w:sz="0" w:space="0" w:color="auto"/>
                      </w:divBdr>
                      <w:divsChild>
                        <w:div w:id="551622708">
                          <w:marLeft w:val="0"/>
                          <w:marRight w:val="0"/>
                          <w:marTop w:val="0"/>
                          <w:marBottom w:val="0"/>
                          <w:divBdr>
                            <w:top w:val="none" w:sz="0" w:space="0" w:color="auto"/>
                            <w:left w:val="none" w:sz="0" w:space="0" w:color="auto"/>
                            <w:bottom w:val="none" w:sz="0" w:space="0" w:color="auto"/>
                            <w:right w:val="none" w:sz="0" w:space="0" w:color="auto"/>
                          </w:divBdr>
                          <w:divsChild>
                            <w:div w:id="1232152289">
                              <w:marLeft w:val="0"/>
                              <w:marRight w:val="0"/>
                              <w:marTop w:val="0"/>
                              <w:marBottom w:val="0"/>
                              <w:divBdr>
                                <w:top w:val="none" w:sz="0" w:space="0" w:color="auto"/>
                                <w:left w:val="none" w:sz="0" w:space="0" w:color="auto"/>
                                <w:bottom w:val="none" w:sz="0" w:space="0" w:color="auto"/>
                                <w:right w:val="none" w:sz="0" w:space="0" w:color="auto"/>
                              </w:divBdr>
                              <w:divsChild>
                                <w:div w:id="1528134393">
                                  <w:marLeft w:val="0"/>
                                  <w:marRight w:val="0"/>
                                  <w:marTop w:val="0"/>
                                  <w:marBottom w:val="0"/>
                                  <w:divBdr>
                                    <w:top w:val="none" w:sz="0" w:space="0" w:color="auto"/>
                                    <w:left w:val="none" w:sz="0" w:space="0" w:color="auto"/>
                                    <w:bottom w:val="none" w:sz="0" w:space="0" w:color="auto"/>
                                    <w:right w:val="none" w:sz="0" w:space="0" w:color="auto"/>
                                  </w:divBdr>
                                  <w:divsChild>
                                    <w:div w:id="10828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080984">
      <w:bodyDiv w:val="1"/>
      <w:marLeft w:val="0"/>
      <w:marRight w:val="0"/>
      <w:marTop w:val="0"/>
      <w:marBottom w:val="0"/>
      <w:divBdr>
        <w:top w:val="none" w:sz="0" w:space="0" w:color="auto"/>
        <w:left w:val="none" w:sz="0" w:space="0" w:color="auto"/>
        <w:bottom w:val="none" w:sz="0" w:space="0" w:color="auto"/>
        <w:right w:val="none" w:sz="0" w:space="0" w:color="auto"/>
      </w:divBdr>
      <w:divsChild>
        <w:div w:id="1596597705">
          <w:marLeft w:val="0"/>
          <w:marRight w:val="0"/>
          <w:marTop w:val="0"/>
          <w:marBottom w:val="150"/>
          <w:divBdr>
            <w:top w:val="none" w:sz="0" w:space="0" w:color="auto"/>
            <w:left w:val="none" w:sz="0" w:space="0" w:color="auto"/>
            <w:bottom w:val="none" w:sz="0" w:space="0" w:color="auto"/>
            <w:right w:val="none" w:sz="0" w:space="0" w:color="auto"/>
          </w:divBdr>
        </w:div>
      </w:divsChild>
    </w:div>
    <w:div w:id="766122532">
      <w:bodyDiv w:val="1"/>
      <w:marLeft w:val="0"/>
      <w:marRight w:val="0"/>
      <w:marTop w:val="0"/>
      <w:marBottom w:val="0"/>
      <w:divBdr>
        <w:top w:val="none" w:sz="0" w:space="0" w:color="auto"/>
        <w:left w:val="none" w:sz="0" w:space="0" w:color="auto"/>
        <w:bottom w:val="none" w:sz="0" w:space="0" w:color="auto"/>
        <w:right w:val="none" w:sz="0" w:space="0" w:color="auto"/>
      </w:divBdr>
      <w:divsChild>
        <w:div w:id="1299804341">
          <w:marLeft w:val="0"/>
          <w:marRight w:val="0"/>
          <w:marTop w:val="0"/>
          <w:marBottom w:val="150"/>
          <w:divBdr>
            <w:top w:val="none" w:sz="0" w:space="0" w:color="auto"/>
            <w:left w:val="none" w:sz="0" w:space="0" w:color="auto"/>
            <w:bottom w:val="none" w:sz="0" w:space="0" w:color="auto"/>
            <w:right w:val="none" w:sz="0" w:space="0" w:color="auto"/>
          </w:divBdr>
          <w:divsChild>
            <w:div w:id="883832995">
              <w:marLeft w:val="0"/>
              <w:marRight w:val="0"/>
              <w:marTop w:val="0"/>
              <w:marBottom w:val="0"/>
              <w:divBdr>
                <w:top w:val="none" w:sz="0" w:space="0" w:color="auto"/>
                <w:left w:val="none" w:sz="0" w:space="0" w:color="auto"/>
                <w:bottom w:val="none" w:sz="0" w:space="0" w:color="auto"/>
                <w:right w:val="none" w:sz="0" w:space="0" w:color="auto"/>
              </w:divBdr>
              <w:divsChild>
                <w:div w:id="708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00755">
          <w:marLeft w:val="0"/>
          <w:marRight w:val="0"/>
          <w:marTop w:val="0"/>
          <w:marBottom w:val="0"/>
          <w:divBdr>
            <w:top w:val="none" w:sz="0" w:space="0" w:color="auto"/>
            <w:left w:val="none" w:sz="0" w:space="0" w:color="auto"/>
            <w:bottom w:val="none" w:sz="0" w:space="0" w:color="auto"/>
            <w:right w:val="none" w:sz="0" w:space="0" w:color="auto"/>
          </w:divBdr>
          <w:divsChild>
            <w:div w:id="37239415">
              <w:marLeft w:val="0"/>
              <w:marRight w:val="0"/>
              <w:marTop w:val="0"/>
              <w:marBottom w:val="150"/>
              <w:divBdr>
                <w:top w:val="none" w:sz="0" w:space="0" w:color="auto"/>
                <w:left w:val="none" w:sz="0" w:space="0" w:color="auto"/>
                <w:bottom w:val="none" w:sz="0" w:space="0" w:color="auto"/>
                <w:right w:val="none" w:sz="0" w:space="0" w:color="auto"/>
              </w:divBdr>
            </w:div>
            <w:div w:id="309597216">
              <w:marLeft w:val="0"/>
              <w:marRight w:val="0"/>
              <w:marTop w:val="0"/>
              <w:marBottom w:val="0"/>
              <w:divBdr>
                <w:top w:val="none" w:sz="0" w:space="0" w:color="auto"/>
                <w:left w:val="none" w:sz="0" w:space="0" w:color="auto"/>
                <w:bottom w:val="none" w:sz="0" w:space="0" w:color="auto"/>
                <w:right w:val="none" w:sz="0" w:space="0" w:color="auto"/>
              </w:divBdr>
              <w:divsChild>
                <w:div w:id="1311517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66123286">
      <w:bodyDiv w:val="1"/>
      <w:marLeft w:val="0"/>
      <w:marRight w:val="0"/>
      <w:marTop w:val="0"/>
      <w:marBottom w:val="0"/>
      <w:divBdr>
        <w:top w:val="none" w:sz="0" w:space="0" w:color="auto"/>
        <w:left w:val="none" w:sz="0" w:space="0" w:color="auto"/>
        <w:bottom w:val="none" w:sz="0" w:space="0" w:color="auto"/>
        <w:right w:val="none" w:sz="0" w:space="0" w:color="auto"/>
      </w:divBdr>
    </w:div>
    <w:div w:id="766848747">
      <w:bodyDiv w:val="1"/>
      <w:marLeft w:val="0"/>
      <w:marRight w:val="0"/>
      <w:marTop w:val="0"/>
      <w:marBottom w:val="0"/>
      <w:divBdr>
        <w:top w:val="none" w:sz="0" w:space="0" w:color="auto"/>
        <w:left w:val="none" w:sz="0" w:space="0" w:color="auto"/>
        <w:bottom w:val="none" w:sz="0" w:space="0" w:color="auto"/>
        <w:right w:val="none" w:sz="0" w:space="0" w:color="auto"/>
      </w:divBdr>
      <w:divsChild>
        <w:div w:id="2007243289">
          <w:marLeft w:val="0"/>
          <w:marRight w:val="0"/>
          <w:marTop w:val="0"/>
          <w:marBottom w:val="0"/>
          <w:divBdr>
            <w:top w:val="none" w:sz="0" w:space="0" w:color="auto"/>
            <w:left w:val="none" w:sz="0" w:space="0" w:color="auto"/>
            <w:bottom w:val="none" w:sz="0" w:space="0" w:color="auto"/>
            <w:right w:val="none" w:sz="0" w:space="0" w:color="auto"/>
          </w:divBdr>
        </w:div>
      </w:divsChild>
    </w:div>
    <w:div w:id="766969625">
      <w:bodyDiv w:val="1"/>
      <w:marLeft w:val="0"/>
      <w:marRight w:val="0"/>
      <w:marTop w:val="0"/>
      <w:marBottom w:val="0"/>
      <w:divBdr>
        <w:top w:val="none" w:sz="0" w:space="0" w:color="auto"/>
        <w:left w:val="none" w:sz="0" w:space="0" w:color="auto"/>
        <w:bottom w:val="none" w:sz="0" w:space="0" w:color="auto"/>
        <w:right w:val="none" w:sz="0" w:space="0" w:color="auto"/>
      </w:divBdr>
    </w:div>
    <w:div w:id="766996333">
      <w:bodyDiv w:val="1"/>
      <w:marLeft w:val="0"/>
      <w:marRight w:val="0"/>
      <w:marTop w:val="0"/>
      <w:marBottom w:val="0"/>
      <w:divBdr>
        <w:top w:val="none" w:sz="0" w:space="0" w:color="auto"/>
        <w:left w:val="none" w:sz="0" w:space="0" w:color="auto"/>
        <w:bottom w:val="none" w:sz="0" w:space="0" w:color="auto"/>
        <w:right w:val="none" w:sz="0" w:space="0" w:color="auto"/>
      </w:divBdr>
      <w:divsChild>
        <w:div w:id="1699351224">
          <w:marLeft w:val="0"/>
          <w:marRight w:val="0"/>
          <w:marTop w:val="0"/>
          <w:marBottom w:val="0"/>
          <w:divBdr>
            <w:top w:val="none" w:sz="0" w:space="0" w:color="auto"/>
            <w:left w:val="none" w:sz="0" w:space="0" w:color="auto"/>
            <w:bottom w:val="none" w:sz="0" w:space="0" w:color="auto"/>
            <w:right w:val="none" w:sz="0" w:space="0" w:color="auto"/>
          </w:divBdr>
          <w:divsChild>
            <w:div w:id="89785413">
              <w:marLeft w:val="0"/>
              <w:marRight w:val="0"/>
              <w:marTop w:val="0"/>
              <w:marBottom w:val="0"/>
              <w:divBdr>
                <w:top w:val="none" w:sz="0" w:space="0" w:color="auto"/>
                <w:left w:val="none" w:sz="0" w:space="0" w:color="auto"/>
                <w:bottom w:val="none" w:sz="0" w:space="0" w:color="auto"/>
                <w:right w:val="none" w:sz="0" w:space="0" w:color="auto"/>
              </w:divBdr>
            </w:div>
            <w:div w:id="4786942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996621">
      <w:bodyDiv w:val="1"/>
      <w:marLeft w:val="0"/>
      <w:marRight w:val="0"/>
      <w:marTop w:val="0"/>
      <w:marBottom w:val="0"/>
      <w:divBdr>
        <w:top w:val="none" w:sz="0" w:space="0" w:color="auto"/>
        <w:left w:val="none" w:sz="0" w:space="0" w:color="auto"/>
        <w:bottom w:val="none" w:sz="0" w:space="0" w:color="auto"/>
        <w:right w:val="none" w:sz="0" w:space="0" w:color="auto"/>
      </w:divBdr>
      <w:divsChild>
        <w:div w:id="1326393321">
          <w:marLeft w:val="0"/>
          <w:marRight w:val="0"/>
          <w:marTop w:val="0"/>
          <w:marBottom w:val="0"/>
          <w:divBdr>
            <w:top w:val="none" w:sz="0" w:space="0" w:color="auto"/>
            <w:left w:val="none" w:sz="0" w:space="0" w:color="auto"/>
            <w:bottom w:val="dotted" w:sz="6" w:space="4" w:color="DDDDDD"/>
            <w:right w:val="none" w:sz="0" w:space="0" w:color="auto"/>
          </w:divBdr>
          <w:divsChild>
            <w:div w:id="19358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5380">
      <w:bodyDiv w:val="1"/>
      <w:marLeft w:val="0"/>
      <w:marRight w:val="0"/>
      <w:marTop w:val="0"/>
      <w:marBottom w:val="0"/>
      <w:divBdr>
        <w:top w:val="none" w:sz="0" w:space="0" w:color="auto"/>
        <w:left w:val="none" w:sz="0" w:space="0" w:color="auto"/>
        <w:bottom w:val="none" w:sz="0" w:space="0" w:color="auto"/>
        <w:right w:val="none" w:sz="0" w:space="0" w:color="auto"/>
      </w:divBdr>
      <w:divsChild>
        <w:div w:id="807746071">
          <w:marLeft w:val="0"/>
          <w:marRight w:val="0"/>
          <w:marTop w:val="0"/>
          <w:marBottom w:val="0"/>
          <w:divBdr>
            <w:top w:val="none" w:sz="0" w:space="0" w:color="auto"/>
            <w:left w:val="none" w:sz="0" w:space="0" w:color="auto"/>
            <w:bottom w:val="dotted" w:sz="6" w:space="4" w:color="DDDDDD"/>
            <w:right w:val="none" w:sz="0" w:space="0" w:color="auto"/>
          </w:divBdr>
          <w:divsChild>
            <w:div w:id="13156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1314">
      <w:bodyDiv w:val="1"/>
      <w:marLeft w:val="0"/>
      <w:marRight w:val="0"/>
      <w:marTop w:val="0"/>
      <w:marBottom w:val="0"/>
      <w:divBdr>
        <w:top w:val="none" w:sz="0" w:space="0" w:color="auto"/>
        <w:left w:val="none" w:sz="0" w:space="0" w:color="auto"/>
        <w:bottom w:val="none" w:sz="0" w:space="0" w:color="auto"/>
        <w:right w:val="none" w:sz="0" w:space="0" w:color="auto"/>
      </w:divBdr>
    </w:div>
    <w:div w:id="767624181">
      <w:bodyDiv w:val="1"/>
      <w:marLeft w:val="0"/>
      <w:marRight w:val="0"/>
      <w:marTop w:val="0"/>
      <w:marBottom w:val="0"/>
      <w:divBdr>
        <w:top w:val="none" w:sz="0" w:space="0" w:color="auto"/>
        <w:left w:val="none" w:sz="0" w:space="0" w:color="auto"/>
        <w:bottom w:val="none" w:sz="0" w:space="0" w:color="auto"/>
        <w:right w:val="none" w:sz="0" w:space="0" w:color="auto"/>
      </w:divBdr>
      <w:divsChild>
        <w:div w:id="222329511">
          <w:marLeft w:val="0"/>
          <w:marRight w:val="0"/>
          <w:marTop w:val="0"/>
          <w:marBottom w:val="150"/>
          <w:divBdr>
            <w:top w:val="none" w:sz="0" w:space="0" w:color="auto"/>
            <w:left w:val="none" w:sz="0" w:space="0" w:color="auto"/>
            <w:bottom w:val="none" w:sz="0" w:space="0" w:color="auto"/>
            <w:right w:val="none" w:sz="0" w:space="0" w:color="auto"/>
          </w:divBdr>
          <w:divsChild>
            <w:div w:id="1330253115">
              <w:marLeft w:val="0"/>
              <w:marRight w:val="0"/>
              <w:marTop w:val="0"/>
              <w:marBottom w:val="0"/>
              <w:divBdr>
                <w:top w:val="none" w:sz="0" w:space="0" w:color="auto"/>
                <w:left w:val="none" w:sz="0" w:space="0" w:color="auto"/>
                <w:bottom w:val="none" w:sz="0" w:space="0" w:color="auto"/>
                <w:right w:val="none" w:sz="0" w:space="0" w:color="auto"/>
              </w:divBdr>
              <w:divsChild>
                <w:div w:id="4630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9906">
          <w:marLeft w:val="0"/>
          <w:marRight w:val="0"/>
          <w:marTop w:val="0"/>
          <w:marBottom w:val="150"/>
          <w:divBdr>
            <w:top w:val="none" w:sz="0" w:space="0" w:color="auto"/>
            <w:left w:val="none" w:sz="0" w:space="0" w:color="auto"/>
            <w:bottom w:val="none" w:sz="0" w:space="0" w:color="auto"/>
            <w:right w:val="none" w:sz="0" w:space="0" w:color="auto"/>
          </w:divBdr>
        </w:div>
        <w:div w:id="203060467">
          <w:marLeft w:val="0"/>
          <w:marRight w:val="0"/>
          <w:marTop w:val="0"/>
          <w:marBottom w:val="0"/>
          <w:divBdr>
            <w:top w:val="none" w:sz="0" w:space="0" w:color="auto"/>
            <w:left w:val="none" w:sz="0" w:space="0" w:color="auto"/>
            <w:bottom w:val="none" w:sz="0" w:space="0" w:color="auto"/>
            <w:right w:val="none" w:sz="0" w:space="0" w:color="auto"/>
          </w:divBdr>
          <w:divsChild>
            <w:div w:id="13009607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68936334">
      <w:bodyDiv w:val="1"/>
      <w:marLeft w:val="0"/>
      <w:marRight w:val="0"/>
      <w:marTop w:val="0"/>
      <w:marBottom w:val="0"/>
      <w:divBdr>
        <w:top w:val="none" w:sz="0" w:space="0" w:color="auto"/>
        <w:left w:val="none" w:sz="0" w:space="0" w:color="auto"/>
        <w:bottom w:val="none" w:sz="0" w:space="0" w:color="auto"/>
        <w:right w:val="none" w:sz="0" w:space="0" w:color="auto"/>
      </w:divBdr>
      <w:divsChild>
        <w:div w:id="831141293">
          <w:marLeft w:val="0"/>
          <w:marRight w:val="0"/>
          <w:marTop w:val="0"/>
          <w:marBottom w:val="0"/>
          <w:divBdr>
            <w:top w:val="single" w:sz="6" w:space="0" w:color="E5E5E5"/>
            <w:left w:val="none" w:sz="0" w:space="0" w:color="auto"/>
            <w:bottom w:val="single" w:sz="18" w:space="0" w:color="000000"/>
            <w:right w:val="none" w:sz="0" w:space="0" w:color="auto"/>
          </w:divBdr>
          <w:divsChild>
            <w:div w:id="1544244130">
              <w:marLeft w:val="0"/>
              <w:marRight w:val="0"/>
              <w:marTop w:val="0"/>
              <w:marBottom w:val="0"/>
              <w:divBdr>
                <w:top w:val="none" w:sz="0" w:space="0" w:color="auto"/>
                <w:left w:val="none" w:sz="0" w:space="0" w:color="auto"/>
                <w:bottom w:val="none" w:sz="0" w:space="0" w:color="auto"/>
                <w:right w:val="none" w:sz="0" w:space="0" w:color="auto"/>
              </w:divBdr>
              <w:divsChild>
                <w:div w:id="575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4498">
          <w:marLeft w:val="0"/>
          <w:marRight w:val="0"/>
          <w:marTop w:val="0"/>
          <w:marBottom w:val="0"/>
          <w:divBdr>
            <w:top w:val="none" w:sz="0" w:space="0" w:color="auto"/>
            <w:left w:val="none" w:sz="0" w:space="0" w:color="auto"/>
            <w:bottom w:val="none" w:sz="0" w:space="0" w:color="auto"/>
            <w:right w:val="none" w:sz="0" w:space="0" w:color="auto"/>
          </w:divBdr>
          <w:divsChild>
            <w:div w:id="1304582191">
              <w:marLeft w:val="0"/>
              <w:marRight w:val="0"/>
              <w:marTop w:val="0"/>
              <w:marBottom w:val="0"/>
              <w:divBdr>
                <w:top w:val="none" w:sz="0" w:space="0" w:color="auto"/>
                <w:left w:val="none" w:sz="0" w:space="0" w:color="auto"/>
                <w:bottom w:val="none" w:sz="0" w:space="0" w:color="auto"/>
                <w:right w:val="none" w:sz="0" w:space="0" w:color="auto"/>
              </w:divBdr>
              <w:divsChild>
                <w:div w:id="435711055">
                  <w:marLeft w:val="0"/>
                  <w:marRight w:val="0"/>
                  <w:marTop w:val="0"/>
                  <w:marBottom w:val="0"/>
                  <w:divBdr>
                    <w:top w:val="none" w:sz="0" w:space="0" w:color="auto"/>
                    <w:left w:val="none" w:sz="0" w:space="0" w:color="auto"/>
                    <w:bottom w:val="none" w:sz="0" w:space="0" w:color="auto"/>
                    <w:right w:val="none" w:sz="0" w:space="0" w:color="auto"/>
                  </w:divBdr>
                  <w:divsChild>
                    <w:div w:id="187181923">
                      <w:marLeft w:val="0"/>
                      <w:marRight w:val="0"/>
                      <w:marTop w:val="0"/>
                      <w:marBottom w:val="300"/>
                      <w:divBdr>
                        <w:top w:val="none" w:sz="0" w:space="0" w:color="auto"/>
                        <w:left w:val="none" w:sz="0" w:space="0" w:color="auto"/>
                        <w:bottom w:val="none" w:sz="0" w:space="0" w:color="auto"/>
                        <w:right w:val="none" w:sz="0" w:space="0" w:color="auto"/>
                      </w:divBdr>
                      <w:divsChild>
                        <w:div w:id="127288722">
                          <w:marLeft w:val="0"/>
                          <w:marRight w:val="0"/>
                          <w:marTop w:val="0"/>
                          <w:marBottom w:val="225"/>
                          <w:divBdr>
                            <w:top w:val="single" w:sz="6" w:space="11" w:color="E5E5E5"/>
                            <w:left w:val="single" w:sz="6" w:space="11" w:color="E5E5E5"/>
                            <w:bottom w:val="single" w:sz="6" w:space="1" w:color="E5E5E5"/>
                            <w:right w:val="single" w:sz="6" w:space="11" w:color="E5E5E5"/>
                          </w:divBdr>
                          <w:divsChild>
                            <w:div w:id="142052231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770272784">
      <w:bodyDiv w:val="1"/>
      <w:marLeft w:val="0"/>
      <w:marRight w:val="0"/>
      <w:marTop w:val="0"/>
      <w:marBottom w:val="0"/>
      <w:divBdr>
        <w:top w:val="none" w:sz="0" w:space="0" w:color="auto"/>
        <w:left w:val="none" w:sz="0" w:space="0" w:color="auto"/>
        <w:bottom w:val="none" w:sz="0" w:space="0" w:color="auto"/>
        <w:right w:val="none" w:sz="0" w:space="0" w:color="auto"/>
      </w:divBdr>
      <w:divsChild>
        <w:div w:id="1487090556">
          <w:marLeft w:val="0"/>
          <w:marRight w:val="0"/>
          <w:marTop w:val="0"/>
          <w:marBottom w:val="0"/>
          <w:divBdr>
            <w:top w:val="none" w:sz="0" w:space="0" w:color="auto"/>
            <w:left w:val="none" w:sz="0" w:space="0" w:color="auto"/>
            <w:bottom w:val="none" w:sz="0" w:space="0" w:color="auto"/>
            <w:right w:val="none" w:sz="0" w:space="0" w:color="auto"/>
          </w:divBdr>
          <w:divsChild>
            <w:div w:id="1009984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0393761">
      <w:bodyDiv w:val="1"/>
      <w:marLeft w:val="0"/>
      <w:marRight w:val="0"/>
      <w:marTop w:val="0"/>
      <w:marBottom w:val="0"/>
      <w:divBdr>
        <w:top w:val="none" w:sz="0" w:space="0" w:color="auto"/>
        <w:left w:val="none" w:sz="0" w:space="0" w:color="auto"/>
        <w:bottom w:val="none" w:sz="0" w:space="0" w:color="auto"/>
        <w:right w:val="none" w:sz="0" w:space="0" w:color="auto"/>
      </w:divBdr>
    </w:div>
    <w:div w:id="770394451">
      <w:bodyDiv w:val="1"/>
      <w:marLeft w:val="0"/>
      <w:marRight w:val="0"/>
      <w:marTop w:val="0"/>
      <w:marBottom w:val="0"/>
      <w:divBdr>
        <w:top w:val="none" w:sz="0" w:space="0" w:color="auto"/>
        <w:left w:val="none" w:sz="0" w:space="0" w:color="auto"/>
        <w:bottom w:val="none" w:sz="0" w:space="0" w:color="auto"/>
        <w:right w:val="none" w:sz="0" w:space="0" w:color="auto"/>
      </w:divBdr>
    </w:div>
    <w:div w:id="770583716">
      <w:bodyDiv w:val="1"/>
      <w:marLeft w:val="0"/>
      <w:marRight w:val="0"/>
      <w:marTop w:val="0"/>
      <w:marBottom w:val="0"/>
      <w:divBdr>
        <w:top w:val="none" w:sz="0" w:space="0" w:color="auto"/>
        <w:left w:val="none" w:sz="0" w:space="0" w:color="auto"/>
        <w:bottom w:val="none" w:sz="0" w:space="0" w:color="auto"/>
        <w:right w:val="none" w:sz="0" w:space="0" w:color="auto"/>
      </w:divBdr>
    </w:div>
    <w:div w:id="770663848">
      <w:bodyDiv w:val="1"/>
      <w:marLeft w:val="0"/>
      <w:marRight w:val="0"/>
      <w:marTop w:val="0"/>
      <w:marBottom w:val="0"/>
      <w:divBdr>
        <w:top w:val="none" w:sz="0" w:space="0" w:color="auto"/>
        <w:left w:val="none" w:sz="0" w:space="0" w:color="auto"/>
        <w:bottom w:val="none" w:sz="0" w:space="0" w:color="auto"/>
        <w:right w:val="none" w:sz="0" w:space="0" w:color="auto"/>
      </w:divBdr>
      <w:divsChild>
        <w:div w:id="1625691687">
          <w:marLeft w:val="0"/>
          <w:marRight w:val="0"/>
          <w:marTop w:val="0"/>
          <w:marBottom w:val="0"/>
          <w:divBdr>
            <w:top w:val="none" w:sz="0" w:space="0" w:color="auto"/>
            <w:left w:val="none" w:sz="0" w:space="0" w:color="auto"/>
            <w:bottom w:val="none" w:sz="0" w:space="0" w:color="auto"/>
            <w:right w:val="none" w:sz="0" w:space="0" w:color="auto"/>
          </w:divBdr>
          <w:divsChild>
            <w:div w:id="1896425747">
              <w:marLeft w:val="0"/>
              <w:marRight w:val="0"/>
              <w:marTop w:val="0"/>
              <w:marBottom w:val="0"/>
              <w:divBdr>
                <w:top w:val="none" w:sz="0" w:space="0" w:color="auto"/>
                <w:left w:val="none" w:sz="0" w:space="0" w:color="auto"/>
                <w:bottom w:val="none" w:sz="0" w:space="0" w:color="auto"/>
                <w:right w:val="none" w:sz="0" w:space="0" w:color="auto"/>
              </w:divBdr>
              <w:divsChild>
                <w:div w:id="4783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3490">
          <w:marLeft w:val="0"/>
          <w:marRight w:val="0"/>
          <w:marTop w:val="0"/>
          <w:marBottom w:val="75"/>
          <w:divBdr>
            <w:top w:val="none" w:sz="0" w:space="0" w:color="auto"/>
            <w:left w:val="none" w:sz="0" w:space="0" w:color="auto"/>
            <w:bottom w:val="none" w:sz="0" w:space="0" w:color="auto"/>
            <w:right w:val="none" w:sz="0" w:space="0" w:color="auto"/>
          </w:divBdr>
        </w:div>
        <w:div w:id="1983072166">
          <w:marLeft w:val="0"/>
          <w:marRight w:val="0"/>
          <w:marTop w:val="0"/>
          <w:marBottom w:val="300"/>
          <w:divBdr>
            <w:top w:val="none" w:sz="0" w:space="0" w:color="auto"/>
            <w:left w:val="none" w:sz="0" w:space="0" w:color="auto"/>
            <w:bottom w:val="none" w:sz="0" w:space="0" w:color="auto"/>
            <w:right w:val="none" w:sz="0" w:space="0" w:color="auto"/>
          </w:divBdr>
          <w:divsChild>
            <w:div w:id="2113821832">
              <w:marLeft w:val="0"/>
              <w:marRight w:val="0"/>
              <w:marTop w:val="0"/>
              <w:marBottom w:val="0"/>
              <w:divBdr>
                <w:top w:val="none" w:sz="0" w:space="0" w:color="auto"/>
                <w:left w:val="none" w:sz="0" w:space="0" w:color="auto"/>
                <w:bottom w:val="none" w:sz="0" w:space="0" w:color="auto"/>
                <w:right w:val="none" w:sz="0" w:space="0" w:color="auto"/>
              </w:divBdr>
            </w:div>
          </w:divsChild>
        </w:div>
        <w:div w:id="967050211">
          <w:marLeft w:val="0"/>
          <w:marRight w:val="0"/>
          <w:marTop w:val="0"/>
          <w:marBottom w:val="0"/>
          <w:divBdr>
            <w:top w:val="none" w:sz="0" w:space="0" w:color="auto"/>
            <w:left w:val="none" w:sz="0" w:space="0" w:color="auto"/>
            <w:bottom w:val="none" w:sz="0" w:space="0" w:color="auto"/>
            <w:right w:val="none" w:sz="0" w:space="0" w:color="auto"/>
          </w:divBdr>
        </w:div>
      </w:divsChild>
    </w:div>
    <w:div w:id="771168056">
      <w:bodyDiv w:val="1"/>
      <w:marLeft w:val="0"/>
      <w:marRight w:val="0"/>
      <w:marTop w:val="0"/>
      <w:marBottom w:val="0"/>
      <w:divBdr>
        <w:top w:val="none" w:sz="0" w:space="0" w:color="auto"/>
        <w:left w:val="none" w:sz="0" w:space="0" w:color="auto"/>
        <w:bottom w:val="none" w:sz="0" w:space="0" w:color="auto"/>
        <w:right w:val="none" w:sz="0" w:space="0" w:color="auto"/>
      </w:divBdr>
      <w:divsChild>
        <w:div w:id="1032536023">
          <w:marLeft w:val="0"/>
          <w:marRight w:val="0"/>
          <w:marTop w:val="0"/>
          <w:marBottom w:val="0"/>
          <w:divBdr>
            <w:top w:val="none" w:sz="0" w:space="0" w:color="auto"/>
            <w:left w:val="none" w:sz="0" w:space="0" w:color="auto"/>
            <w:bottom w:val="dotted" w:sz="6" w:space="4" w:color="DDDDDD"/>
            <w:right w:val="none" w:sz="0" w:space="0" w:color="auto"/>
          </w:divBdr>
          <w:divsChild>
            <w:div w:id="6000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8174">
      <w:bodyDiv w:val="1"/>
      <w:marLeft w:val="0"/>
      <w:marRight w:val="0"/>
      <w:marTop w:val="0"/>
      <w:marBottom w:val="0"/>
      <w:divBdr>
        <w:top w:val="none" w:sz="0" w:space="0" w:color="auto"/>
        <w:left w:val="none" w:sz="0" w:space="0" w:color="auto"/>
        <w:bottom w:val="none" w:sz="0" w:space="0" w:color="auto"/>
        <w:right w:val="none" w:sz="0" w:space="0" w:color="auto"/>
      </w:divBdr>
      <w:divsChild>
        <w:div w:id="1612400722">
          <w:marLeft w:val="0"/>
          <w:marRight w:val="0"/>
          <w:marTop w:val="0"/>
          <w:marBottom w:val="0"/>
          <w:divBdr>
            <w:top w:val="none" w:sz="0" w:space="0" w:color="auto"/>
            <w:left w:val="none" w:sz="0" w:space="0" w:color="auto"/>
            <w:bottom w:val="none" w:sz="0" w:space="0" w:color="auto"/>
            <w:right w:val="none" w:sz="0" w:space="0" w:color="auto"/>
          </w:divBdr>
        </w:div>
        <w:div w:id="550651665">
          <w:marLeft w:val="0"/>
          <w:marRight w:val="0"/>
          <w:marTop w:val="0"/>
          <w:marBottom w:val="0"/>
          <w:divBdr>
            <w:top w:val="none" w:sz="0" w:space="0" w:color="auto"/>
            <w:left w:val="none" w:sz="0" w:space="0" w:color="auto"/>
            <w:bottom w:val="none" w:sz="0" w:space="0" w:color="auto"/>
            <w:right w:val="none" w:sz="0" w:space="0" w:color="auto"/>
          </w:divBdr>
          <w:divsChild>
            <w:div w:id="400178851">
              <w:marLeft w:val="0"/>
              <w:marRight w:val="0"/>
              <w:marTop w:val="0"/>
              <w:marBottom w:val="0"/>
              <w:divBdr>
                <w:top w:val="none" w:sz="0" w:space="0" w:color="auto"/>
                <w:left w:val="none" w:sz="0" w:space="0" w:color="auto"/>
                <w:bottom w:val="single" w:sz="6" w:space="11" w:color="EBEBEB"/>
                <w:right w:val="none" w:sz="0" w:space="0" w:color="auto"/>
              </w:divBdr>
              <w:divsChild>
                <w:div w:id="371225021">
                  <w:marLeft w:val="0"/>
                  <w:marRight w:val="225"/>
                  <w:marTop w:val="0"/>
                  <w:marBottom w:val="0"/>
                  <w:divBdr>
                    <w:top w:val="none" w:sz="0" w:space="0" w:color="auto"/>
                    <w:left w:val="none" w:sz="0" w:space="0" w:color="auto"/>
                    <w:bottom w:val="none" w:sz="0" w:space="0" w:color="auto"/>
                    <w:right w:val="none" w:sz="0" w:space="0" w:color="auto"/>
                  </w:divBdr>
                </w:div>
                <w:div w:id="56126045">
                  <w:marLeft w:val="0"/>
                  <w:marRight w:val="0"/>
                  <w:marTop w:val="0"/>
                  <w:marBottom w:val="0"/>
                  <w:divBdr>
                    <w:top w:val="none" w:sz="0" w:space="0" w:color="auto"/>
                    <w:left w:val="none" w:sz="0" w:space="0" w:color="auto"/>
                    <w:bottom w:val="none" w:sz="0" w:space="0" w:color="auto"/>
                    <w:right w:val="none" w:sz="0" w:space="0" w:color="auto"/>
                  </w:divBdr>
                  <w:divsChild>
                    <w:div w:id="19235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57205">
          <w:marLeft w:val="0"/>
          <w:marRight w:val="0"/>
          <w:marTop w:val="450"/>
          <w:marBottom w:val="600"/>
          <w:divBdr>
            <w:top w:val="none" w:sz="0" w:space="0" w:color="auto"/>
            <w:left w:val="none" w:sz="0" w:space="0" w:color="auto"/>
            <w:bottom w:val="none" w:sz="0" w:space="0" w:color="auto"/>
            <w:right w:val="none" w:sz="0" w:space="0" w:color="auto"/>
          </w:divBdr>
          <w:divsChild>
            <w:div w:id="89159333">
              <w:marLeft w:val="0"/>
              <w:marRight w:val="0"/>
              <w:marTop w:val="0"/>
              <w:marBottom w:val="0"/>
              <w:divBdr>
                <w:top w:val="none" w:sz="0" w:space="0" w:color="auto"/>
                <w:left w:val="none" w:sz="0" w:space="0" w:color="auto"/>
                <w:bottom w:val="none" w:sz="0" w:space="0" w:color="auto"/>
                <w:right w:val="none" w:sz="0" w:space="0" w:color="auto"/>
              </w:divBdr>
            </w:div>
            <w:div w:id="1912155082">
              <w:marLeft w:val="0"/>
              <w:marRight w:val="0"/>
              <w:marTop w:val="0"/>
              <w:marBottom w:val="0"/>
              <w:divBdr>
                <w:top w:val="none" w:sz="0" w:space="0" w:color="auto"/>
                <w:left w:val="none" w:sz="0" w:space="0" w:color="auto"/>
                <w:bottom w:val="none" w:sz="0" w:space="0" w:color="auto"/>
                <w:right w:val="none" w:sz="0" w:space="0" w:color="auto"/>
              </w:divBdr>
              <w:divsChild>
                <w:div w:id="13644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02978">
      <w:bodyDiv w:val="1"/>
      <w:marLeft w:val="0"/>
      <w:marRight w:val="0"/>
      <w:marTop w:val="0"/>
      <w:marBottom w:val="0"/>
      <w:divBdr>
        <w:top w:val="none" w:sz="0" w:space="0" w:color="auto"/>
        <w:left w:val="none" w:sz="0" w:space="0" w:color="auto"/>
        <w:bottom w:val="none" w:sz="0" w:space="0" w:color="auto"/>
        <w:right w:val="none" w:sz="0" w:space="0" w:color="auto"/>
      </w:divBdr>
      <w:divsChild>
        <w:div w:id="358164090">
          <w:marLeft w:val="0"/>
          <w:marRight w:val="0"/>
          <w:marTop w:val="0"/>
          <w:marBottom w:val="150"/>
          <w:divBdr>
            <w:top w:val="none" w:sz="0" w:space="0" w:color="auto"/>
            <w:left w:val="none" w:sz="0" w:space="0" w:color="auto"/>
            <w:bottom w:val="none" w:sz="0" w:space="0" w:color="auto"/>
            <w:right w:val="none" w:sz="0" w:space="0" w:color="auto"/>
          </w:divBdr>
        </w:div>
        <w:div w:id="1000545884">
          <w:marLeft w:val="0"/>
          <w:marRight w:val="0"/>
          <w:marTop w:val="0"/>
          <w:marBottom w:val="0"/>
          <w:divBdr>
            <w:top w:val="none" w:sz="0" w:space="0" w:color="auto"/>
            <w:left w:val="none" w:sz="0" w:space="0" w:color="auto"/>
            <w:bottom w:val="none" w:sz="0" w:space="0" w:color="auto"/>
            <w:right w:val="none" w:sz="0" w:space="0" w:color="auto"/>
          </w:divBdr>
          <w:divsChild>
            <w:div w:id="1689603040">
              <w:marLeft w:val="0"/>
              <w:marRight w:val="0"/>
              <w:marTop w:val="0"/>
              <w:marBottom w:val="225"/>
              <w:divBdr>
                <w:top w:val="none" w:sz="0" w:space="0" w:color="auto"/>
                <w:left w:val="none" w:sz="0" w:space="0" w:color="auto"/>
                <w:bottom w:val="none" w:sz="0" w:space="0" w:color="auto"/>
                <w:right w:val="none" w:sz="0" w:space="0" w:color="auto"/>
              </w:divBdr>
              <w:divsChild>
                <w:div w:id="480080213">
                  <w:marLeft w:val="0"/>
                  <w:marRight w:val="0"/>
                  <w:marTop w:val="0"/>
                  <w:marBottom w:val="225"/>
                  <w:divBdr>
                    <w:top w:val="none" w:sz="0" w:space="0" w:color="auto"/>
                    <w:left w:val="none" w:sz="0" w:space="0" w:color="auto"/>
                    <w:bottom w:val="none" w:sz="0" w:space="0" w:color="auto"/>
                    <w:right w:val="none" w:sz="0" w:space="0" w:color="auto"/>
                  </w:divBdr>
                </w:div>
              </w:divsChild>
            </w:div>
            <w:div w:id="18004943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2241518">
      <w:bodyDiv w:val="1"/>
      <w:marLeft w:val="0"/>
      <w:marRight w:val="0"/>
      <w:marTop w:val="0"/>
      <w:marBottom w:val="0"/>
      <w:divBdr>
        <w:top w:val="none" w:sz="0" w:space="0" w:color="auto"/>
        <w:left w:val="none" w:sz="0" w:space="0" w:color="auto"/>
        <w:bottom w:val="none" w:sz="0" w:space="0" w:color="auto"/>
        <w:right w:val="none" w:sz="0" w:space="0" w:color="auto"/>
      </w:divBdr>
    </w:div>
    <w:div w:id="772633233">
      <w:bodyDiv w:val="1"/>
      <w:marLeft w:val="0"/>
      <w:marRight w:val="0"/>
      <w:marTop w:val="0"/>
      <w:marBottom w:val="0"/>
      <w:divBdr>
        <w:top w:val="none" w:sz="0" w:space="0" w:color="auto"/>
        <w:left w:val="none" w:sz="0" w:space="0" w:color="auto"/>
        <w:bottom w:val="none" w:sz="0" w:space="0" w:color="auto"/>
        <w:right w:val="none" w:sz="0" w:space="0" w:color="auto"/>
      </w:divBdr>
      <w:divsChild>
        <w:div w:id="662898099">
          <w:marLeft w:val="0"/>
          <w:marRight w:val="0"/>
          <w:marTop w:val="0"/>
          <w:marBottom w:val="150"/>
          <w:divBdr>
            <w:top w:val="none" w:sz="0" w:space="0" w:color="auto"/>
            <w:left w:val="none" w:sz="0" w:space="0" w:color="auto"/>
            <w:bottom w:val="none" w:sz="0" w:space="0" w:color="auto"/>
            <w:right w:val="none" w:sz="0" w:space="0" w:color="auto"/>
          </w:divBdr>
        </w:div>
      </w:divsChild>
    </w:div>
    <w:div w:id="772671015">
      <w:bodyDiv w:val="1"/>
      <w:marLeft w:val="0"/>
      <w:marRight w:val="0"/>
      <w:marTop w:val="0"/>
      <w:marBottom w:val="0"/>
      <w:divBdr>
        <w:top w:val="none" w:sz="0" w:space="0" w:color="auto"/>
        <w:left w:val="none" w:sz="0" w:space="0" w:color="auto"/>
        <w:bottom w:val="none" w:sz="0" w:space="0" w:color="auto"/>
        <w:right w:val="none" w:sz="0" w:space="0" w:color="auto"/>
      </w:divBdr>
    </w:div>
    <w:div w:id="773398072">
      <w:bodyDiv w:val="1"/>
      <w:marLeft w:val="0"/>
      <w:marRight w:val="0"/>
      <w:marTop w:val="0"/>
      <w:marBottom w:val="0"/>
      <w:divBdr>
        <w:top w:val="none" w:sz="0" w:space="0" w:color="auto"/>
        <w:left w:val="none" w:sz="0" w:space="0" w:color="auto"/>
        <w:bottom w:val="none" w:sz="0" w:space="0" w:color="auto"/>
        <w:right w:val="none" w:sz="0" w:space="0" w:color="auto"/>
      </w:divBdr>
    </w:div>
    <w:div w:id="773673079">
      <w:bodyDiv w:val="1"/>
      <w:marLeft w:val="0"/>
      <w:marRight w:val="0"/>
      <w:marTop w:val="0"/>
      <w:marBottom w:val="0"/>
      <w:divBdr>
        <w:top w:val="none" w:sz="0" w:space="0" w:color="auto"/>
        <w:left w:val="none" w:sz="0" w:space="0" w:color="auto"/>
        <w:bottom w:val="none" w:sz="0" w:space="0" w:color="auto"/>
        <w:right w:val="none" w:sz="0" w:space="0" w:color="auto"/>
      </w:divBdr>
      <w:divsChild>
        <w:div w:id="1772045252">
          <w:marLeft w:val="0"/>
          <w:marRight w:val="0"/>
          <w:marTop w:val="0"/>
          <w:marBottom w:val="150"/>
          <w:divBdr>
            <w:top w:val="none" w:sz="0" w:space="0" w:color="auto"/>
            <w:left w:val="none" w:sz="0" w:space="0" w:color="auto"/>
            <w:bottom w:val="none" w:sz="0" w:space="0" w:color="auto"/>
            <w:right w:val="none" w:sz="0" w:space="0" w:color="auto"/>
          </w:divBdr>
        </w:div>
      </w:divsChild>
    </w:div>
    <w:div w:id="773787606">
      <w:bodyDiv w:val="1"/>
      <w:marLeft w:val="0"/>
      <w:marRight w:val="0"/>
      <w:marTop w:val="0"/>
      <w:marBottom w:val="0"/>
      <w:divBdr>
        <w:top w:val="none" w:sz="0" w:space="0" w:color="auto"/>
        <w:left w:val="none" w:sz="0" w:space="0" w:color="auto"/>
        <w:bottom w:val="none" w:sz="0" w:space="0" w:color="auto"/>
        <w:right w:val="none" w:sz="0" w:space="0" w:color="auto"/>
      </w:divBdr>
      <w:divsChild>
        <w:div w:id="342246473">
          <w:marLeft w:val="0"/>
          <w:marRight w:val="0"/>
          <w:marTop w:val="0"/>
          <w:marBottom w:val="150"/>
          <w:divBdr>
            <w:top w:val="none" w:sz="0" w:space="0" w:color="auto"/>
            <w:left w:val="none" w:sz="0" w:space="0" w:color="auto"/>
            <w:bottom w:val="none" w:sz="0" w:space="0" w:color="auto"/>
            <w:right w:val="none" w:sz="0" w:space="0" w:color="auto"/>
          </w:divBdr>
        </w:div>
      </w:divsChild>
    </w:div>
    <w:div w:id="774133689">
      <w:bodyDiv w:val="1"/>
      <w:marLeft w:val="0"/>
      <w:marRight w:val="0"/>
      <w:marTop w:val="0"/>
      <w:marBottom w:val="0"/>
      <w:divBdr>
        <w:top w:val="none" w:sz="0" w:space="0" w:color="auto"/>
        <w:left w:val="none" w:sz="0" w:space="0" w:color="auto"/>
        <w:bottom w:val="none" w:sz="0" w:space="0" w:color="auto"/>
        <w:right w:val="none" w:sz="0" w:space="0" w:color="auto"/>
      </w:divBdr>
    </w:div>
    <w:div w:id="774635909">
      <w:bodyDiv w:val="1"/>
      <w:marLeft w:val="0"/>
      <w:marRight w:val="0"/>
      <w:marTop w:val="0"/>
      <w:marBottom w:val="0"/>
      <w:divBdr>
        <w:top w:val="none" w:sz="0" w:space="0" w:color="auto"/>
        <w:left w:val="none" w:sz="0" w:space="0" w:color="auto"/>
        <w:bottom w:val="none" w:sz="0" w:space="0" w:color="auto"/>
        <w:right w:val="none" w:sz="0" w:space="0" w:color="auto"/>
      </w:divBdr>
    </w:div>
    <w:div w:id="774667652">
      <w:bodyDiv w:val="1"/>
      <w:marLeft w:val="0"/>
      <w:marRight w:val="0"/>
      <w:marTop w:val="0"/>
      <w:marBottom w:val="0"/>
      <w:divBdr>
        <w:top w:val="none" w:sz="0" w:space="0" w:color="auto"/>
        <w:left w:val="none" w:sz="0" w:space="0" w:color="auto"/>
        <w:bottom w:val="none" w:sz="0" w:space="0" w:color="auto"/>
        <w:right w:val="none" w:sz="0" w:space="0" w:color="auto"/>
      </w:divBdr>
      <w:divsChild>
        <w:div w:id="96608626">
          <w:marLeft w:val="0"/>
          <w:marRight w:val="0"/>
          <w:marTop w:val="0"/>
          <w:marBottom w:val="0"/>
          <w:divBdr>
            <w:top w:val="none" w:sz="0" w:space="0" w:color="auto"/>
            <w:left w:val="none" w:sz="0" w:space="0" w:color="auto"/>
            <w:bottom w:val="none" w:sz="0" w:space="0" w:color="auto"/>
            <w:right w:val="none" w:sz="0" w:space="0" w:color="auto"/>
          </w:divBdr>
          <w:divsChild>
            <w:div w:id="587814908">
              <w:marLeft w:val="0"/>
              <w:marRight w:val="0"/>
              <w:marTop w:val="0"/>
              <w:marBottom w:val="0"/>
              <w:divBdr>
                <w:top w:val="none" w:sz="0" w:space="0" w:color="auto"/>
                <w:left w:val="none" w:sz="0" w:space="0" w:color="auto"/>
                <w:bottom w:val="none" w:sz="0" w:space="0" w:color="auto"/>
                <w:right w:val="none" w:sz="0" w:space="0" w:color="auto"/>
              </w:divBdr>
              <w:divsChild>
                <w:div w:id="1389062819">
                  <w:marLeft w:val="0"/>
                  <w:marRight w:val="0"/>
                  <w:marTop w:val="0"/>
                  <w:marBottom w:val="0"/>
                  <w:divBdr>
                    <w:top w:val="none" w:sz="0" w:space="0" w:color="auto"/>
                    <w:left w:val="none" w:sz="0" w:space="0" w:color="auto"/>
                    <w:bottom w:val="none" w:sz="0" w:space="0" w:color="auto"/>
                    <w:right w:val="none" w:sz="0" w:space="0" w:color="auto"/>
                  </w:divBdr>
                  <w:divsChild>
                    <w:div w:id="778329470">
                      <w:marLeft w:val="0"/>
                      <w:marRight w:val="0"/>
                      <w:marTop w:val="0"/>
                      <w:marBottom w:val="0"/>
                      <w:divBdr>
                        <w:top w:val="none" w:sz="0" w:space="0" w:color="auto"/>
                        <w:left w:val="none" w:sz="0" w:space="0" w:color="auto"/>
                        <w:bottom w:val="none" w:sz="0" w:space="0" w:color="auto"/>
                        <w:right w:val="none" w:sz="0" w:space="0" w:color="auto"/>
                      </w:divBdr>
                      <w:divsChild>
                        <w:div w:id="665130724">
                          <w:marLeft w:val="0"/>
                          <w:marRight w:val="0"/>
                          <w:marTop w:val="0"/>
                          <w:marBottom w:val="0"/>
                          <w:divBdr>
                            <w:top w:val="none" w:sz="0" w:space="0" w:color="auto"/>
                            <w:left w:val="none" w:sz="0" w:space="0" w:color="auto"/>
                            <w:bottom w:val="none" w:sz="0" w:space="0" w:color="auto"/>
                            <w:right w:val="none" w:sz="0" w:space="0" w:color="auto"/>
                          </w:divBdr>
                          <w:divsChild>
                            <w:div w:id="1803424000">
                              <w:marLeft w:val="0"/>
                              <w:marRight w:val="0"/>
                              <w:marTop w:val="0"/>
                              <w:marBottom w:val="0"/>
                              <w:divBdr>
                                <w:top w:val="none" w:sz="0" w:space="0" w:color="auto"/>
                                <w:left w:val="none" w:sz="0" w:space="0" w:color="auto"/>
                                <w:bottom w:val="none" w:sz="0" w:space="0" w:color="auto"/>
                                <w:right w:val="none" w:sz="0" w:space="0" w:color="auto"/>
                              </w:divBdr>
                              <w:divsChild>
                                <w:div w:id="761295549">
                                  <w:marLeft w:val="0"/>
                                  <w:marRight w:val="0"/>
                                  <w:marTop w:val="0"/>
                                  <w:marBottom w:val="0"/>
                                  <w:divBdr>
                                    <w:top w:val="none" w:sz="0" w:space="0" w:color="auto"/>
                                    <w:left w:val="none" w:sz="0" w:space="0" w:color="auto"/>
                                    <w:bottom w:val="none" w:sz="0" w:space="0" w:color="auto"/>
                                    <w:right w:val="none" w:sz="0" w:space="0" w:color="auto"/>
                                  </w:divBdr>
                                  <w:divsChild>
                                    <w:div w:id="678041943">
                                      <w:marLeft w:val="0"/>
                                      <w:marRight w:val="0"/>
                                      <w:marTop w:val="0"/>
                                      <w:marBottom w:val="0"/>
                                      <w:divBdr>
                                        <w:top w:val="none" w:sz="0" w:space="0" w:color="auto"/>
                                        <w:left w:val="none" w:sz="0" w:space="0" w:color="auto"/>
                                        <w:bottom w:val="none" w:sz="0" w:space="0" w:color="auto"/>
                                        <w:right w:val="none" w:sz="0" w:space="0" w:color="auto"/>
                                      </w:divBdr>
                                      <w:divsChild>
                                        <w:div w:id="5593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91348">
      <w:bodyDiv w:val="1"/>
      <w:marLeft w:val="0"/>
      <w:marRight w:val="0"/>
      <w:marTop w:val="0"/>
      <w:marBottom w:val="0"/>
      <w:divBdr>
        <w:top w:val="none" w:sz="0" w:space="0" w:color="auto"/>
        <w:left w:val="none" w:sz="0" w:space="0" w:color="auto"/>
        <w:bottom w:val="none" w:sz="0" w:space="0" w:color="auto"/>
        <w:right w:val="none" w:sz="0" w:space="0" w:color="auto"/>
      </w:divBdr>
      <w:divsChild>
        <w:div w:id="1916545738">
          <w:marLeft w:val="0"/>
          <w:marRight w:val="0"/>
          <w:marTop w:val="0"/>
          <w:marBottom w:val="0"/>
          <w:divBdr>
            <w:top w:val="none" w:sz="0" w:space="0" w:color="auto"/>
            <w:left w:val="none" w:sz="0" w:space="0" w:color="auto"/>
            <w:bottom w:val="none" w:sz="0" w:space="0" w:color="auto"/>
            <w:right w:val="none" w:sz="0" w:space="0" w:color="auto"/>
          </w:divBdr>
        </w:div>
      </w:divsChild>
    </w:div>
    <w:div w:id="775561327">
      <w:bodyDiv w:val="1"/>
      <w:marLeft w:val="0"/>
      <w:marRight w:val="0"/>
      <w:marTop w:val="0"/>
      <w:marBottom w:val="0"/>
      <w:divBdr>
        <w:top w:val="none" w:sz="0" w:space="0" w:color="auto"/>
        <w:left w:val="none" w:sz="0" w:space="0" w:color="auto"/>
        <w:bottom w:val="none" w:sz="0" w:space="0" w:color="auto"/>
        <w:right w:val="none" w:sz="0" w:space="0" w:color="auto"/>
      </w:divBdr>
      <w:divsChild>
        <w:div w:id="1811746791">
          <w:marLeft w:val="0"/>
          <w:marRight w:val="0"/>
          <w:marTop w:val="0"/>
          <w:marBottom w:val="0"/>
          <w:divBdr>
            <w:top w:val="none" w:sz="0" w:space="0" w:color="auto"/>
            <w:left w:val="none" w:sz="0" w:space="0" w:color="auto"/>
            <w:bottom w:val="none" w:sz="0" w:space="0" w:color="auto"/>
            <w:right w:val="none" w:sz="0" w:space="0" w:color="auto"/>
          </w:divBdr>
          <w:divsChild>
            <w:div w:id="944536701">
              <w:marLeft w:val="0"/>
              <w:marRight w:val="0"/>
              <w:marTop w:val="0"/>
              <w:marBottom w:val="0"/>
              <w:divBdr>
                <w:top w:val="none" w:sz="0" w:space="0" w:color="auto"/>
                <w:left w:val="none" w:sz="0" w:space="0" w:color="auto"/>
                <w:bottom w:val="none" w:sz="0" w:space="0" w:color="auto"/>
                <w:right w:val="none" w:sz="0" w:space="0" w:color="auto"/>
              </w:divBdr>
            </w:div>
            <w:div w:id="1398090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6830068">
      <w:bodyDiv w:val="1"/>
      <w:marLeft w:val="0"/>
      <w:marRight w:val="0"/>
      <w:marTop w:val="0"/>
      <w:marBottom w:val="0"/>
      <w:divBdr>
        <w:top w:val="none" w:sz="0" w:space="0" w:color="auto"/>
        <w:left w:val="none" w:sz="0" w:space="0" w:color="auto"/>
        <w:bottom w:val="none" w:sz="0" w:space="0" w:color="auto"/>
        <w:right w:val="none" w:sz="0" w:space="0" w:color="auto"/>
      </w:divBdr>
    </w:div>
    <w:div w:id="777603422">
      <w:bodyDiv w:val="1"/>
      <w:marLeft w:val="0"/>
      <w:marRight w:val="0"/>
      <w:marTop w:val="0"/>
      <w:marBottom w:val="0"/>
      <w:divBdr>
        <w:top w:val="none" w:sz="0" w:space="0" w:color="auto"/>
        <w:left w:val="none" w:sz="0" w:space="0" w:color="auto"/>
        <w:bottom w:val="none" w:sz="0" w:space="0" w:color="auto"/>
        <w:right w:val="none" w:sz="0" w:space="0" w:color="auto"/>
      </w:divBdr>
    </w:div>
    <w:div w:id="777680086">
      <w:bodyDiv w:val="1"/>
      <w:marLeft w:val="0"/>
      <w:marRight w:val="0"/>
      <w:marTop w:val="0"/>
      <w:marBottom w:val="0"/>
      <w:divBdr>
        <w:top w:val="none" w:sz="0" w:space="0" w:color="auto"/>
        <w:left w:val="none" w:sz="0" w:space="0" w:color="auto"/>
        <w:bottom w:val="none" w:sz="0" w:space="0" w:color="auto"/>
        <w:right w:val="none" w:sz="0" w:space="0" w:color="auto"/>
      </w:divBdr>
    </w:div>
    <w:div w:id="778138957">
      <w:bodyDiv w:val="1"/>
      <w:marLeft w:val="0"/>
      <w:marRight w:val="0"/>
      <w:marTop w:val="0"/>
      <w:marBottom w:val="0"/>
      <w:divBdr>
        <w:top w:val="none" w:sz="0" w:space="0" w:color="auto"/>
        <w:left w:val="none" w:sz="0" w:space="0" w:color="auto"/>
        <w:bottom w:val="none" w:sz="0" w:space="0" w:color="auto"/>
        <w:right w:val="none" w:sz="0" w:space="0" w:color="auto"/>
      </w:divBdr>
      <w:divsChild>
        <w:div w:id="707607334">
          <w:marLeft w:val="0"/>
          <w:marRight w:val="0"/>
          <w:marTop w:val="0"/>
          <w:marBottom w:val="0"/>
          <w:divBdr>
            <w:top w:val="none" w:sz="0" w:space="0" w:color="auto"/>
            <w:left w:val="none" w:sz="0" w:space="0" w:color="auto"/>
            <w:bottom w:val="dotted" w:sz="6" w:space="4" w:color="DDDDDD"/>
            <w:right w:val="none" w:sz="0" w:space="0" w:color="auto"/>
          </w:divBdr>
        </w:div>
      </w:divsChild>
    </w:div>
    <w:div w:id="778381185">
      <w:bodyDiv w:val="1"/>
      <w:marLeft w:val="0"/>
      <w:marRight w:val="0"/>
      <w:marTop w:val="0"/>
      <w:marBottom w:val="0"/>
      <w:divBdr>
        <w:top w:val="none" w:sz="0" w:space="0" w:color="auto"/>
        <w:left w:val="none" w:sz="0" w:space="0" w:color="auto"/>
        <w:bottom w:val="none" w:sz="0" w:space="0" w:color="auto"/>
        <w:right w:val="none" w:sz="0" w:space="0" w:color="auto"/>
      </w:divBdr>
      <w:divsChild>
        <w:div w:id="1608732719">
          <w:marLeft w:val="0"/>
          <w:marRight w:val="0"/>
          <w:marTop w:val="0"/>
          <w:marBottom w:val="0"/>
          <w:divBdr>
            <w:top w:val="none" w:sz="0" w:space="0" w:color="auto"/>
            <w:left w:val="none" w:sz="0" w:space="0" w:color="auto"/>
            <w:bottom w:val="dotted" w:sz="6" w:space="4" w:color="DDDDDD"/>
            <w:right w:val="none" w:sz="0" w:space="0" w:color="auto"/>
          </w:divBdr>
        </w:div>
      </w:divsChild>
    </w:div>
    <w:div w:id="778455929">
      <w:bodyDiv w:val="1"/>
      <w:marLeft w:val="0"/>
      <w:marRight w:val="0"/>
      <w:marTop w:val="0"/>
      <w:marBottom w:val="0"/>
      <w:divBdr>
        <w:top w:val="none" w:sz="0" w:space="0" w:color="auto"/>
        <w:left w:val="none" w:sz="0" w:space="0" w:color="auto"/>
        <w:bottom w:val="none" w:sz="0" w:space="0" w:color="auto"/>
        <w:right w:val="none" w:sz="0" w:space="0" w:color="auto"/>
      </w:divBdr>
      <w:divsChild>
        <w:div w:id="662315992">
          <w:marLeft w:val="0"/>
          <w:marRight w:val="0"/>
          <w:marTop w:val="0"/>
          <w:marBottom w:val="0"/>
          <w:divBdr>
            <w:top w:val="none" w:sz="0" w:space="0" w:color="auto"/>
            <w:left w:val="none" w:sz="0" w:space="0" w:color="auto"/>
            <w:bottom w:val="none" w:sz="0" w:space="0" w:color="auto"/>
            <w:right w:val="none" w:sz="0" w:space="0" w:color="auto"/>
          </w:divBdr>
          <w:divsChild>
            <w:div w:id="1626229896">
              <w:marLeft w:val="0"/>
              <w:marRight w:val="0"/>
              <w:marTop w:val="0"/>
              <w:marBottom w:val="0"/>
              <w:divBdr>
                <w:top w:val="none" w:sz="0" w:space="0" w:color="auto"/>
                <w:left w:val="none" w:sz="0" w:space="0" w:color="auto"/>
                <w:bottom w:val="none" w:sz="0" w:space="0" w:color="auto"/>
                <w:right w:val="none" w:sz="0" w:space="0" w:color="auto"/>
              </w:divBdr>
              <w:divsChild>
                <w:div w:id="1353843451">
                  <w:marLeft w:val="0"/>
                  <w:marRight w:val="0"/>
                  <w:marTop w:val="0"/>
                  <w:marBottom w:val="0"/>
                  <w:divBdr>
                    <w:top w:val="none" w:sz="0" w:space="0" w:color="auto"/>
                    <w:left w:val="none" w:sz="0" w:space="0" w:color="auto"/>
                    <w:bottom w:val="none" w:sz="0" w:space="0" w:color="auto"/>
                    <w:right w:val="none" w:sz="0" w:space="0" w:color="auto"/>
                  </w:divBdr>
                  <w:divsChild>
                    <w:div w:id="179976391">
                      <w:marLeft w:val="0"/>
                      <w:marRight w:val="0"/>
                      <w:marTop w:val="0"/>
                      <w:marBottom w:val="0"/>
                      <w:divBdr>
                        <w:top w:val="none" w:sz="0" w:space="0" w:color="auto"/>
                        <w:left w:val="none" w:sz="0" w:space="0" w:color="auto"/>
                        <w:bottom w:val="none" w:sz="0" w:space="0" w:color="auto"/>
                        <w:right w:val="none" w:sz="0" w:space="0" w:color="auto"/>
                      </w:divBdr>
                      <w:divsChild>
                        <w:div w:id="1680040834">
                          <w:marLeft w:val="0"/>
                          <w:marRight w:val="0"/>
                          <w:marTop w:val="0"/>
                          <w:marBottom w:val="0"/>
                          <w:divBdr>
                            <w:top w:val="none" w:sz="0" w:space="0" w:color="auto"/>
                            <w:left w:val="none" w:sz="0" w:space="0" w:color="auto"/>
                            <w:bottom w:val="none" w:sz="0" w:space="0" w:color="auto"/>
                            <w:right w:val="none" w:sz="0" w:space="0" w:color="auto"/>
                          </w:divBdr>
                          <w:divsChild>
                            <w:div w:id="367726362">
                              <w:marLeft w:val="0"/>
                              <w:marRight w:val="0"/>
                              <w:marTop w:val="0"/>
                              <w:marBottom w:val="0"/>
                              <w:divBdr>
                                <w:top w:val="none" w:sz="0" w:space="0" w:color="auto"/>
                                <w:left w:val="none" w:sz="0" w:space="0" w:color="auto"/>
                                <w:bottom w:val="none" w:sz="0" w:space="0" w:color="auto"/>
                                <w:right w:val="none" w:sz="0" w:space="0" w:color="auto"/>
                              </w:divBdr>
                              <w:divsChild>
                                <w:div w:id="7950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836362">
      <w:bodyDiv w:val="1"/>
      <w:marLeft w:val="0"/>
      <w:marRight w:val="0"/>
      <w:marTop w:val="0"/>
      <w:marBottom w:val="0"/>
      <w:divBdr>
        <w:top w:val="none" w:sz="0" w:space="0" w:color="auto"/>
        <w:left w:val="none" w:sz="0" w:space="0" w:color="auto"/>
        <w:bottom w:val="none" w:sz="0" w:space="0" w:color="auto"/>
        <w:right w:val="none" w:sz="0" w:space="0" w:color="auto"/>
      </w:divBdr>
      <w:divsChild>
        <w:div w:id="604268636">
          <w:marLeft w:val="0"/>
          <w:marRight w:val="0"/>
          <w:marTop w:val="0"/>
          <w:marBottom w:val="0"/>
          <w:divBdr>
            <w:top w:val="none" w:sz="0" w:space="0" w:color="auto"/>
            <w:left w:val="none" w:sz="0" w:space="0" w:color="auto"/>
            <w:bottom w:val="dotted" w:sz="6" w:space="4" w:color="DDDDDD"/>
            <w:right w:val="none" w:sz="0" w:space="0" w:color="auto"/>
          </w:divBdr>
          <w:divsChild>
            <w:div w:id="20222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7880">
      <w:bodyDiv w:val="1"/>
      <w:marLeft w:val="0"/>
      <w:marRight w:val="0"/>
      <w:marTop w:val="0"/>
      <w:marBottom w:val="0"/>
      <w:divBdr>
        <w:top w:val="none" w:sz="0" w:space="0" w:color="auto"/>
        <w:left w:val="none" w:sz="0" w:space="0" w:color="auto"/>
        <w:bottom w:val="none" w:sz="0" w:space="0" w:color="auto"/>
        <w:right w:val="none" w:sz="0" w:space="0" w:color="auto"/>
      </w:divBdr>
      <w:divsChild>
        <w:div w:id="865673249">
          <w:marLeft w:val="0"/>
          <w:marRight w:val="0"/>
          <w:marTop w:val="0"/>
          <w:marBottom w:val="0"/>
          <w:divBdr>
            <w:top w:val="none" w:sz="0" w:space="0" w:color="auto"/>
            <w:left w:val="none" w:sz="0" w:space="0" w:color="auto"/>
            <w:bottom w:val="dotted" w:sz="6" w:space="4" w:color="DDDDDD"/>
            <w:right w:val="none" w:sz="0" w:space="0" w:color="auto"/>
          </w:divBdr>
        </w:div>
      </w:divsChild>
    </w:div>
    <w:div w:id="781268483">
      <w:bodyDiv w:val="1"/>
      <w:marLeft w:val="0"/>
      <w:marRight w:val="0"/>
      <w:marTop w:val="0"/>
      <w:marBottom w:val="0"/>
      <w:divBdr>
        <w:top w:val="none" w:sz="0" w:space="0" w:color="auto"/>
        <w:left w:val="none" w:sz="0" w:space="0" w:color="auto"/>
        <w:bottom w:val="none" w:sz="0" w:space="0" w:color="auto"/>
        <w:right w:val="none" w:sz="0" w:space="0" w:color="auto"/>
      </w:divBdr>
      <w:divsChild>
        <w:div w:id="1243492410">
          <w:marLeft w:val="0"/>
          <w:marRight w:val="0"/>
          <w:marTop w:val="0"/>
          <w:marBottom w:val="0"/>
          <w:divBdr>
            <w:top w:val="none" w:sz="0" w:space="0" w:color="auto"/>
            <w:left w:val="none" w:sz="0" w:space="0" w:color="auto"/>
            <w:bottom w:val="none" w:sz="0" w:space="0" w:color="auto"/>
            <w:right w:val="none" w:sz="0" w:space="0" w:color="auto"/>
          </w:divBdr>
          <w:divsChild>
            <w:div w:id="958877013">
              <w:marLeft w:val="0"/>
              <w:marRight w:val="0"/>
              <w:marTop w:val="0"/>
              <w:marBottom w:val="0"/>
              <w:divBdr>
                <w:top w:val="none" w:sz="0" w:space="0" w:color="auto"/>
                <w:left w:val="none" w:sz="0" w:space="0" w:color="auto"/>
                <w:bottom w:val="none" w:sz="0" w:space="0" w:color="auto"/>
                <w:right w:val="none" w:sz="0" w:space="0" w:color="auto"/>
              </w:divBdr>
              <w:divsChild>
                <w:div w:id="741100230">
                  <w:marLeft w:val="0"/>
                  <w:marRight w:val="0"/>
                  <w:marTop w:val="0"/>
                  <w:marBottom w:val="0"/>
                  <w:divBdr>
                    <w:top w:val="none" w:sz="0" w:space="0" w:color="auto"/>
                    <w:left w:val="none" w:sz="0" w:space="0" w:color="auto"/>
                    <w:bottom w:val="none" w:sz="0" w:space="0" w:color="auto"/>
                    <w:right w:val="none" w:sz="0" w:space="0" w:color="auto"/>
                  </w:divBdr>
                  <w:divsChild>
                    <w:div w:id="363212704">
                      <w:marLeft w:val="0"/>
                      <w:marRight w:val="0"/>
                      <w:marTop w:val="0"/>
                      <w:marBottom w:val="0"/>
                      <w:divBdr>
                        <w:top w:val="none" w:sz="0" w:space="0" w:color="auto"/>
                        <w:left w:val="none" w:sz="0" w:space="0" w:color="auto"/>
                        <w:bottom w:val="none" w:sz="0" w:space="0" w:color="auto"/>
                        <w:right w:val="none" w:sz="0" w:space="0" w:color="auto"/>
                      </w:divBdr>
                      <w:divsChild>
                        <w:div w:id="718432400">
                          <w:marLeft w:val="0"/>
                          <w:marRight w:val="0"/>
                          <w:marTop w:val="0"/>
                          <w:marBottom w:val="0"/>
                          <w:divBdr>
                            <w:top w:val="none" w:sz="0" w:space="0" w:color="auto"/>
                            <w:left w:val="none" w:sz="0" w:space="0" w:color="auto"/>
                            <w:bottom w:val="none" w:sz="0" w:space="0" w:color="auto"/>
                            <w:right w:val="none" w:sz="0" w:space="0" w:color="auto"/>
                          </w:divBdr>
                          <w:divsChild>
                            <w:div w:id="1399202876">
                              <w:marLeft w:val="0"/>
                              <w:marRight w:val="0"/>
                              <w:marTop w:val="0"/>
                              <w:marBottom w:val="0"/>
                              <w:divBdr>
                                <w:top w:val="none" w:sz="0" w:space="0" w:color="auto"/>
                                <w:left w:val="none" w:sz="0" w:space="0" w:color="auto"/>
                                <w:bottom w:val="none" w:sz="0" w:space="0" w:color="auto"/>
                                <w:right w:val="none" w:sz="0" w:space="0" w:color="auto"/>
                              </w:divBdr>
                              <w:divsChild>
                                <w:div w:id="659969846">
                                  <w:marLeft w:val="0"/>
                                  <w:marRight w:val="0"/>
                                  <w:marTop w:val="0"/>
                                  <w:marBottom w:val="0"/>
                                  <w:divBdr>
                                    <w:top w:val="none" w:sz="0" w:space="0" w:color="auto"/>
                                    <w:left w:val="none" w:sz="0" w:space="0" w:color="auto"/>
                                    <w:bottom w:val="none" w:sz="0" w:space="0" w:color="auto"/>
                                    <w:right w:val="none" w:sz="0" w:space="0" w:color="auto"/>
                                  </w:divBdr>
                                  <w:divsChild>
                                    <w:div w:id="19158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337136">
      <w:bodyDiv w:val="1"/>
      <w:marLeft w:val="0"/>
      <w:marRight w:val="0"/>
      <w:marTop w:val="0"/>
      <w:marBottom w:val="0"/>
      <w:divBdr>
        <w:top w:val="none" w:sz="0" w:space="0" w:color="auto"/>
        <w:left w:val="none" w:sz="0" w:space="0" w:color="auto"/>
        <w:bottom w:val="none" w:sz="0" w:space="0" w:color="auto"/>
        <w:right w:val="none" w:sz="0" w:space="0" w:color="auto"/>
      </w:divBdr>
      <w:divsChild>
        <w:div w:id="723603323">
          <w:marLeft w:val="0"/>
          <w:marRight w:val="0"/>
          <w:marTop w:val="0"/>
          <w:marBottom w:val="0"/>
          <w:divBdr>
            <w:top w:val="none" w:sz="0" w:space="0" w:color="auto"/>
            <w:left w:val="none" w:sz="0" w:space="0" w:color="auto"/>
            <w:bottom w:val="dotted" w:sz="6" w:space="4" w:color="DDDDDD"/>
            <w:right w:val="none" w:sz="0" w:space="0" w:color="auto"/>
          </w:divBdr>
        </w:div>
      </w:divsChild>
    </w:div>
    <w:div w:id="781649684">
      <w:bodyDiv w:val="1"/>
      <w:marLeft w:val="0"/>
      <w:marRight w:val="0"/>
      <w:marTop w:val="0"/>
      <w:marBottom w:val="0"/>
      <w:divBdr>
        <w:top w:val="none" w:sz="0" w:space="0" w:color="auto"/>
        <w:left w:val="none" w:sz="0" w:space="0" w:color="auto"/>
        <w:bottom w:val="none" w:sz="0" w:space="0" w:color="auto"/>
        <w:right w:val="none" w:sz="0" w:space="0" w:color="auto"/>
      </w:divBdr>
      <w:divsChild>
        <w:div w:id="1493447755">
          <w:marLeft w:val="0"/>
          <w:marRight w:val="0"/>
          <w:marTop w:val="0"/>
          <w:marBottom w:val="0"/>
          <w:divBdr>
            <w:top w:val="none" w:sz="0" w:space="0" w:color="auto"/>
            <w:left w:val="none" w:sz="0" w:space="0" w:color="auto"/>
            <w:bottom w:val="none" w:sz="0" w:space="0" w:color="auto"/>
            <w:right w:val="none" w:sz="0" w:space="0" w:color="auto"/>
          </w:divBdr>
          <w:divsChild>
            <w:div w:id="136798504">
              <w:marLeft w:val="0"/>
              <w:marRight w:val="0"/>
              <w:marTop w:val="0"/>
              <w:marBottom w:val="0"/>
              <w:divBdr>
                <w:top w:val="none" w:sz="0" w:space="0" w:color="auto"/>
                <w:left w:val="none" w:sz="0" w:space="0" w:color="auto"/>
                <w:bottom w:val="none" w:sz="0" w:space="0" w:color="auto"/>
                <w:right w:val="none" w:sz="0" w:space="0" w:color="auto"/>
              </w:divBdr>
              <w:divsChild>
                <w:div w:id="760175536">
                  <w:marLeft w:val="0"/>
                  <w:marRight w:val="0"/>
                  <w:marTop w:val="0"/>
                  <w:marBottom w:val="0"/>
                  <w:divBdr>
                    <w:top w:val="none" w:sz="0" w:space="0" w:color="auto"/>
                    <w:left w:val="none" w:sz="0" w:space="0" w:color="auto"/>
                    <w:bottom w:val="none" w:sz="0" w:space="0" w:color="auto"/>
                    <w:right w:val="none" w:sz="0" w:space="0" w:color="auto"/>
                  </w:divBdr>
                  <w:divsChild>
                    <w:div w:id="1586958365">
                      <w:marLeft w:val="0"/>
                      <w:marRight w:val="0"/>
                      <w:marTop w:val="0"/>
                      <w:marBottom w:val="0"/>
                      <w:divBdr>
                        <w:top w:val="none" w:sz="0" w:space="0" w:color="auto"/>
                        <w:left w:val="none" w:sz="0" w:space="0" w:color="auto"/>
                        <w:bottom w:val="none" w:sz="0" w:space="0" w:color="auto"/>
                        <w:right w:val="none" w:sz="0" w:space="0" w:color="auto"/>
                      </w:divBdr>
                      <w:divsChild>
                        <w:div w:id="877208704">
                          <w:marLeft w:val="0"/>
                          <w:marRight w:val="0"/>
                          <w:marTop w:val="0"/>
                          <w:marBottom w:val="0"/>
                          <w:divBdr>
                            <w:top w:val="none" w:sz="0" w:space="0" w:color="auto"/>
                            <w:left w:val="none" w:sz="0" w:space="0" w:color="auto"/>
                            <w:bottom w:val="none" w:sz="0" w:space="0" w:color="auto"/>
                            <w:right w:val="none" w:sz="0" w:space="0" w:color="auto"/>
                          </w:divBdr>
                          <w:divsChild>
                            <w:div w:id="1065493187">
                              <w:marLeft w:val="0"/>
                              <w:marRight w:val="0"/>
                              <w:marTop w:val="0"/>
                              <w:marBottom w:val="0"/>
                              <w:divBdr>
                                <w:top w:val="none" w:sz="0" w:space="0" w:color="auto"/>
                                <w:left w:val="none" w:sz="0" w:space="0" w:color="auto"/>
                                <w:bottom w:val="none" w:sz="0" w:space="0" w:color="auto"/>
                                <w:right w:val="none" w:sz="0" w:space="0" w:color="auto"/>
                              </w:divBdr>
                              <w:divsChild>
                                <w:div w:id="1959725161">
                                  <w:marLeft w:val="0"/>
                                  <w:marRight w:val="0"/>
                                  <w:marTop w:val="0"/>
                                  <w:marBottom w:val="0"/>
                                  <w:divBdr>
                                    <w:top w:val="none" w:sz="0" w:space="0" w:color="auto"/>
                                    <w:left w:val="none" w:sz="0" w:space="0" w:color="auto"/>
                                    <w:bottom w:val="none" w:sz="0" w:space="0" w:color="auto"/>
                                    <w:right w:val="none" w:sz="0" w:space="0" w:color="auto"/>
                                  </w:divBdr>
                                  <w:divsChild>
                                    <w:div w:id="19314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305107">
      <w:bodyDiv w:val="1"/>
      <w:marLeft w:val="0"/>
      <w:marRight w:val="0"/>
      <w:marTop w:val="0"/>
      <w:marBottom w:val="0"/>
      <w:divBdr>
        <w:top w:val="none" w:sz="0" w:space="0" w:color="auto"/>
        <w:left w:val="none" w:sz="0" w:space="0" w:color="auto"/>
        <w:bottom w:val="none" w:sz="0" w:space="0" w:color="auto"/>
        <w:right w:val="none" w:sz="0" w:space="0" w:color="auto"/>
      </w:divBdr>
      <w:divsChild>
        <w:div w:id="135533959">
          <w:marLeft w:val="0"/>
          <w:marRight w:val="0"/>
          <w:marTop w:val="0"/>
          <w:marBottom w:val="150"/>
          <w:divBdr>
            <w:top w:val="none" w:sz="0" w:space="0" w:color="auto"/>
            <w:left w:val="none" w:sz="0" w:space="0" w:color="auto"/>
            <w:bottom w:val="none" w:sz="0" w:space="0" w:color="auto"/>
            <w:right w:val="none" w:sz="0" w:space="0" w:color="auto"/>
          </w:divBdr>
        </w:div>
        <w:div w:id="1258178545">
          <w:marLeft w:val="0"/>
          <w:marRight w:val="0"/>
          <w:marTop w:val="0"/>
          <w:marBottom w:val="150"/>
          <w:divBdr>
            <w:top w:val="none" w:sz="0" w:space="0" w:color="auto"/>
            <w:left w:val="none" w:sz="0" w:space="0" w:color="auto"/>
            <w:bottom w:val="none" w:sz="0" w:space="0" w:color="auto"/>
            <w:right w:val="none" w:sz="0" w:space="0" w:color="auto"/>
          </w:divBdr>
          <w:divsChild>
            <w:div w:id="1814903263">
              <w:marLeft w:val="0"/>
              <w:marRight w:val="0"/>
              <w:marTop w:val="0"/>
              <w:marBottom w:val="0"/>
              <w:divBdr>
                <w:top w:val="none" w:sz="0" w:space="0" w:color="auto"/>
                <w:left w:val="none" w:sz="0" w:space="0" w:color="auto"/>
                <w:bottom w:val="none" w:sz="0" w:space="0" w:color="auto"/>
                <w:right w:val="none" w:sz="0" w:space="0" w:color="auto"/>
              </w:divBdr>
            </w:div>
          </w:divsChild>
        </w:div>
        <w:div w:id="2083409106">
          <w:marLeft w:val="0"/>
          <w:marRight w:val="0"/>
          <w:marTop w:val="0"/>
          <w:marBottom w:val="0"/>
          <w:divBdr>
            <w:top w:val="none" w:sz="0" w:space="0" w:color="auto"/>
            <w:left w:val="none" w:sz="0" w:space="0" w:color="auto"/>
            <w:bottom w:val="none" w:sz="0" w:space="0" w:color="auto"/>
            <w:right w:val="none" w:sz="0" w:space="0" w:color="auto"/>
          </w:divBdr>
          <w:divsChild>
            <w:div w:id="17429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4162">
      <w:bodyDiv w:val="1"/>
      <w:marLeft w:val="0"/>
      <w:marRight w:val="0"/>
      <w:marTop w:val="0"/>
      <w:marBottom w:val="0"/>
      <w:divBdr>
        <w:top w:val="none" w:sz="0" w:space="0" w:color="auto"/>
        <w:left w:val="none" w:sz="0" w:space="0" w:color="auto"/>
        <w:bottom w:val="none" w:sz="0" w:space="0" w:color="auto"/>
        <w:right w:val="none" w:sz="0" w:space="0" w:color="auto"/>
      </w:divBdr>
      <w:divsChild>
        <w:div w:id="2066834760">
          <w:marLeft w:val="0"/>
          <w:marRight w:val="0"/>
          <w:marTop w:val="0"/>
          <w:marBottom w:val="0"/>
          <w:divBdr>
            <w:top w:val="none" w:sz="0" w:space="0" w:color="auto"/>
            <w:left w:val="none" w:sz="0" w:space="0" w:color="auto"/>
            <w:bottom w:val="dotted" w:sz="6" w:space="4" w:color="DDDDDD"/>
            <w:right w:val="none" w:sz="0" w:space="0" w:color="auto"/>
          </w:divBdr>
          <w:divsChild>
            <w:div w:id="3998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6834">
      <w:bodyDiv w:val="1"/>
      <w:marLeft w:val="0"/>
      <w:marRight w:val="0"/>
      <w:marTop w:val="0"/>
      <w:marBottom w:val="0"/>
      <w:divBdr>
        <w:top w:val="none" w:sz="0" w:space="0" w:color="auto"/>
        <w:left w:val="none" w:sz="0" w:space="0" w:color="auto"/>
        <w:bottom w:val="none" w:sz="0" w:space="0" w:color="auto"/>
        <w:right w:val="none" w:sz="0" w:space="0" w:color="auto"/>
      </w:divBdr>
      <w:divsChild>
        <w:div w:id="339695353">
          <w:marLeft w:val="0"/>
          <w:marRight w:val="0"/>
          <w:marTop w:val="0"/>
          <w:marBottom w:val="0"/>
          <w:divBdr>
            <w:top w:val="none" w:sz="0" w:space="0" w:color="auto"/>
            <w:left w:val="none" w:sz="0" w:space="0" w:color="auto"/>
            <w:bottom w:val="none" w:sz="0" w:space="0" w:color="auto"/>
            <w:right w:val="none" w:sz="0" w:space="0" w:color="auto"/>
          </w:divBdr>
        </w:div>
        <w:div w:id="1057126292">
          <w:marLeft w:val="0"/>
          <w:marRight w:val="0"/>
          <w:marTop w:val="0"/>
          <w:marBottom w:val="150"/>
          <w:divBdr>
            <w:top w:val="none" w:sz="0" w:space="0" w:color="auto"/>
            <w:left w:val="none" w:sz="0" w:space="0" w:color="auto"/>
            <w:bottom w:val="none" w:sz="0" w:space="0" w:color="auto"/>
            <w:right w:val="none" w:sz="0" w:space="0" w:color="auto"/>
          </w:divBdr>
        </w:div>
      </w:divsChild>
    </w:div>
    <w:div w:id="783960288">
      <w:bodyDiv w:val="1"/>
      <w:marLeft w:val="0"/>
      <w:marRight w:val="0"/>
      <w:marTop w:val="0"/>
      <w:marBottom w:val="0"/>
      <w:divBdr>
        <w:top w:val="none" w:sz="0" w:space="0" w:color="auto"/>
        <w:left w:val="none" w:sz="0" w:space="0" w:color="auto"/>
        <w:bottom w:val="none" w:sz="0" w:space="0" w:color="auto"/>
        <w:right w:val="none" w:sz="0" w:space="0" w:color="auto"/>
      </w:divBdr>
    </w:div>
    <w:div w:id="783965514">
      <w:bodyDiv w:val="1"/>
      <w:marLeft w:val="0"/>
      <w:marRight w:val="0"/>
      <w:marTop w:val="0"/>
      <w:marBottom w:val="0"/>
      <w:divBdr>
        <w:top w:val="none" w:sz="0" w:space="0" w:color="auto"/>
        <w:left w:val="none" w:sz="0" w:space="0" w:color="auto"/>
        <w:bottom w:val="none" w:sz="0" w:space="0" w:color="auto"/>
        <w:right w:val="none" w:sz="0" w:space="0" w:color="auto"/>
      </w:divBdr>
      <w:divsChild>
        <w:div w:id="952394947">
          <w:marLeft w:val="0"/>
          <w:marRight w:val="0"/>
          <w:marTop w:val="0"/>
          <w:marBottom w:val="0"/>
          <w:divBdr>
            <w:top w:val="none" w:sz="0" w:space="0" w:color="auto"/>
            <w:left w:val="none" w:sz="0" w:space="0" w:color="auto"/>
            <w:bottom w:val="none" w:sz="0" w:space="0" w:color="auto"/>
            <w:right w:val="none" w:sz="0" w:space="0" w:color="auto"/>
          </w:divBdr>
        </w:div>
      </w:divsChild>
    </w:div>
    <w:div w:id="784235827">
      <w:bodyDiv w:val="1"/>
      <w:marLeft w:val="0"/>
      <w:marRight w:val="0"/>
      <w:marTop w:val="0"/>
      <w:marBottom w:val="0"/>
      <w:divBdr>
        <w:top w:val="none" w:sz="0" w:space="0" w:color="auto"/>
        <w:left w:val="none" w:sz="0" w:space="0" w:color="auto"/>
        <w:bottom w:val="none" w:sz="0" w:space="0" w:color="auto"/>
        <w:right w:val="none" w:sz="0" w:space="0" w:color="auto"/>
      </w:divBdr>
      <w:divsChild>
        <w:div w:id="310210859">
          <w:marLeft w:val="0"/>
          <w:marRight w:val="0"/>
          <w:marTop w:val="0"/>
          <w:marBottom w:val="0"/>
          <w:divBdr>
            <w:top w:val="none" w:sz="0" w:space="0" w:color="auto"/>
            <w:left w:val="none" w:sz="0" w:space="0" w:color="auto"/>
            <w:bottom w:val="dotted" w:sz="6" w:space="4" w:color="DDDDDD"/>
            <w:right w:val="none" w:sz="0" w:space="0" w:color="auto"/>
          </w:divBdr>
        </w:div>
      </w:divsChild>
    </w:div>
    <w:div w:id="784695073">
      <w:bodyDiv w:val="1"/>
      <w:marLeft w:val="0"/>
      <w:marRight w:val="0"/>
      <w:marTop w:val="0"/>
      <w:marBottom w:val="0"/>
      <w:divBdr>
        <w:top w:val="none" w:sz="0" w:space="0" w:color="auto"/>
        <w:left w:val="none" w:sz="0" w:space="0" w:color="auto"/>
        <w:bottom w:val="none" w:sz="0" w:space="0" w:color="auto"/>
        <w:right w:val="none" w:sz="0" w:space="0" w:color="auto"/>
      </w:divBdr>
    </w:div>
    <w:div w:id="785001955">
      <w:bodyDiv w:val="1"/>
      <w:marLeft w:val="0"/>
      <w:marRight w:val="0"/>
      <w:marTop w:val="0"/>
      <w:marBottom w:val="0"/>
      <w:divBdr>
        <w:top w:val="none" w:sz="0" w:space="0" w:color="auto"/>
        <w:left w:val="none" w:sz="0" w:space="0" w:color="auto"/>
        <w:bottom w:val="none" w:sz="0" w:space="0" w:color="auto"/>
        <w:right w:val="none" w:sz="0" w:space="0" w:color="auto"/>
      </w:divBdr>
      <w:divsChild>
        <w:div w:id="254823097">
          <w:marLeft w:val="0"/>
          <w:marRight w:val="0"/>
          <w:marTop w:val="0"/>
          <w:marBottom w:val="0"/>
          <w:divBdr>
            <w:top w:val="none" w:sz="0" w:space="0" w:color="auto"/>
            <w:left w:val="none" w:sz="0" w:space="0" w:color="auto"/>
            <w:bottom w:val="dotted" w:sz="6" w:space="4" w:color="DDDDDD"/>
            <w:right w:val="none" w:sz="0" w:space="0" w:color="auto"/>
          </w:divBdr>
          <w:divsChild>
            <w:div w:id="9234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8565">
      <w:bodyDiv w:val="1"/>
      <w:marLeft w:val="0"/>
      <w:marRight w:val="0"/>
      <w:marTop w:val="0"/>
      <w:marBottom w:val="0"/>
      <w:divBdr>
        <w:top w:val="none" w:sz="0" w:space="0" w:color="auto"/>
        <w:left w:val="none" w:sz="0" w:space="0" w:color="auto"/>
        <w:bottom w:val="none" w:sz="0" w:space="0" w:color="auto"/>
        <w:right w:val="none" w:sz="0" w:space="0" w:color="auto"/>
      </w:divBdr>
      <w:divsChild>
        <w:div w:id="1163475486">
          <w:marLeft w:val="0"/>
          <w:marRight w:val="0"/>
          <w:marTop w:val="0"/>
          <w:marBottom w:val="150"/>
          <w:divBdr>
            <w:top w:val="none" w:sz="0" w:space="0" w:color="auto"/>
            <w:left w:val="none" w:sz="0" w:space="0" w:color="auto"/>
            <w:bottom w:val="none" w:sz="0" w:space="0" w:color="auto"/>
            <w:right w:val="none" w:sz="0" w:space="0" w:color="auto"/>
          </w:divBdr>
          <w:divsChild>
            <w:div w:id="68305743">
              <w:marLeft w:val="0"/>
              <w:marRight w:val="0"/>
              <w:marTop w:val="0"/>
              <w:marBottom w:val="0"/>
              <w:divBdr>
                <w:top w:val="none" w:sz="0" w:space="0" w:color="auto"/>
                <w:left w:val="none" w:sz="0" w:space="0" w:color="auto"/>
                <w:bottom w:val="none" w:sz="0" w:space="0" w:color="auto"/>
                <w:right w:val="none" w:sz="0" w:space="0" w:color="auto"/>
              </w:divBdr>
              <w:divsChild>
                <w:div w:id="17443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19763">
          <w:marLeft w:val="0"/>
          <w:marRight w:val="0"/>
          <w:marTop w:val="0"/>
          <w:marBottom w:val="150"/>
          <w:divBdr>
            <w:top w:val="none" w:sz="0" w:space="0" w:color="auto"/>
            <w:left w:val="none" w:sz="0" w:space="0" w:color="auto"/>
            <w:bottom w:val="none" w:sz="0" w:space="0" w:color="auto"/>
            <w:right w:val="none" w:sz="0" w:space="0" w:color="auto"/>
          </w:divBdr>
        </w:div>
        <w:div w:id="663749089">
          <w:marLeft w:val="0"/>
          <w:marRight w:val="0"/>
          <w:marTop w:val="0"/>
          <w:marBottom w:val="0"/>
          <w:divBdr>
            <w:top w:val="none" w:sz="0" w:space="0" w:color="auto"/>
            <w:left w:val="none" w:sz="0" w:space="0" w:color="auto"/>
            <w:bottom w:val="none" w:sz="0" w:space="0" w:color="auto"/>
            <w:right w:val="none" w:sz="0" w:space="0" w:color="auto"/>
          </w:divBdr>
          <w:divsChild>
            <w:div w:id="4245748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85387105">
      <w:bodyDiv w:val="1"/>
      <w:marLeft w:val="0"/>
      <w:marRight w:val="0"/>
      <w:marTop w:val="439"/>
      <w:marBottom w:val="0"/>
      <w:divBdr>
        <w:top w:val="none" w:sz="0" w:space="0" w:color="auto"/>
        <w:left w:val="none" w:sz="0" w:space="0" w:color="auto"/>
        <w:bottom w:val="none" w:sz="0" w:space="0" w:color="auto"/>
        <w:right w:val="none" w:sz="0" w:space="0" w:color="auto"/>
      </w:divBdr>
      <w:divsChild>
        <w:div w:id="326369338">
          <w:marLeft w:val="0"/>
          <w:marRight w:val="0"/>
          <w:marTop w:val="0"/>
          <w:marBottom w:val="0"/>
          <w:divBdr>
            <w:top w:val="none" w:sz="0" w:space="0" w:color="auto"/>
            <w:left w:val="single" w:sz="6" w:space="0" w:color="ECECEC"/>
            <w:bottom w:val="none" w:sz="0" w:space="0" w:color="auto"/>
            <w:right w:val="single" w:sz="6" w:space="0" w:color="ECECEC"/>
          </w:divBdr>
          <w:divsChild>
            <w:div w:id="2140762824">
              <w:marLeft w:val="0"/>
              <w:marRight w:val="0"/>
              <w:marTop w:val="0"/>
              <w:marBottom w:val="0"/>
              <w:divBdr>
                <w:top w:val="none" w:sz="0" w:space="0" w:color="auto"/>
                <w:left w:val="none" w:sz="0" w:space="0" w:color="auto"/>
                <w:bottom w:val="none" w:sz="0" w:space="0" w:color="auto"/>
                <w:right w:val="none" w:sz="0" w:space="0" w:color="auto"/>
              </w:divBdr>
              <w:divsChild>
                <w:div w:id="1716393191">
                  <w:marLeft w:val="0"/>
                  <w:marRight w:val="0"/>
                  <w:marTop w:val="0"/>
                  <w:marBottom w:val="0"/>
                  <w:divBdr>
                    <w:top w:val="none" w:sz="0" w:space="0" w:color="auto"/>
                    <w:left w:val="none" w:sz="0" w:space="0" w:color="auto"/>
                    <w:bottom w:val="none" w:sz="0" w:space="0" w:color="auto"/>
                    <w:right w:val="none" w:sz="0" w:space="0" w:color="auto"/>
                  </w:divBdr>
                  <w:divsChild>
                    <w:div w:id="992369453">
                      <w:marLeft w:val="0"/>
                      <w:marRight w:val="0"/>
                      <w:marTop w:val="0"/>
                      <w:marBottom w:val="0"/>
                      <w:divBdr>
                        <w:top w:val="none" w:sz="0" w:space="0" w:color="auto"/>
                        <w:left w:val="none" w:sz="0" w:space="0" w:color="auto"/>
                        <w:bottom w:val="none" w:sz="0" w:space="0" w:color="auto"/>
                        <w:right w:val="none" w:sz="0" w:space="0" w:color="auto"/>
                      </w:divBdr>
                      <w:divsChild>
                        <w:div w:id="53819481">
                          <w:marLeft w:val="0"/>
                          <w:marRight w:val="0"/>
                          <w:marTop w:val="0"/>
                          <w:marBottom w:val="0"/>
                          <w:divBdr>
                            <w:top w:val="none" w:sz="0" w:space="0" w:color="auto"/>
                            <w:left w:val="none" w:sz="0" w:space="0" w:color="auto"/>
                            <w:bottom w:val="none" w:sz="0" w:space="0" w:color="auto"/>
                            <w:right w:val="none" w:sz="0" w:space="0" w:color="auto"/>
                          </w:divBdr>
                          <w:divsChild>
                            <w:div w:id="1775326507">
                              <w:marLeft w:val="0"/>
                              <w:marRight w:val="0"/>
                              <w:marTop w:val="0"/>
                              <w:marBottom w:val="0"/>
                              <w:divBdr>
                                <w:top w:val="none" w:sz="0" w:space="0" w:color="auto"/>
                                <w:left w:val="none" w:sz="0" w:space="0" w:color="auto"/>
                                <w:bottom w:val="none" w:sz="0" w:space="0" w:color="auto"/>
                                <w:right w:val="none" w:sz="0" w:space="0" w:color="auto"/>
                              </w:divBdr>
                              <w:divsChild>
                                <w:div w:id="8871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394833">
      <w:bodyDiv w:val="1"/>
      <w:marLeft w:val="0"/>
      <w:marRight w:val="0"/>
      <w:marTop w:val="0"/>
      <w:marBottom w:val="0"/>
      <w:divBdr>
        <w:top w:val="none" w:sz="0" w:space="0" w:color="auto"/>
        <w:left w:val="none" w:sz="0" w:space="0" w:color="auto"/>
        <w:bottom w:val="none" w:sz="0" w:space="0" w:color="auto"/>
        <w:right w:val="none" w:sz="0" w:space="0" w:color="auto"/>
      </w:divBdr>
    </w:div>
    <w:div w:id="786318808">
      <w:bodyDiv w:val="1"/>
      <w:marLeft w:val="0"/>
      <w:marRight w:val="0"/>
      <w:marTop w:val="0"/>
      <w:marBottom w:val="0"/>
      <w:divBdr>
        <w:top w:val="none" w:sz="0" w:space="0" w:color="auto"/>
        <w:left w:val="none" w:sz="0" w:space="0" w:color="auto"/>
        <w:bottom w:val="none" w:sz="0" w:space="0" w:color="auto"/>
        <w:right w:val="none" w:sz="0" w:space="0" w:color="auto"/>
      </w:divBdr>
    </w:div>
    <w:div w:id="786463472">
      <w:bodyDiv w:val="1"/>
      <w:marLeft w:val="0"/>
      <w:marRight w:val="0"/>
      <w:marTop w:val="0"/>
      <w:marBottom w:val="0"/>
      <w:divBdr>
        <w:top w:val="none" w:sz="0" w:space="0" w:color="auto"/>
        <w:left w:val="none" w:sz="0" w:space="0" w:color="auto"/>
        <w:bottom w:val="none" w:sz="0" w:space="0" w:color="auto"/>
        <w:right w:val="none" w:sz="0" w:space="0" w:color="auto"/>
      </w:divBdr>
      <w:divsChild>
        <w:div w:id="1044451510">
          <w:marLeft w:val="0"/>
          <w:marRight w:val="0"/>
          <w:marTop w:val="0"/>
          <w:marBottom w:val="0"/>
          <w:divBdr>
            <w:top w:val="none" w:sz="0" w:space="0" w:color="auto"/>
            <w:left w:val="none" w:sz="0" w:space="0" w:color="auto"/>
            <w:bottom w:val="none" w:sz="0" w:space="0" w:color="auto"/>
            <w:right w:val="none" w:sz="0" w:space="0" w:color="auto"/>
          </w:divBdr>
          <w:divsChild>
            <w:div w:id="266352976">
              <w:marLeft w:val="0"/>
              <w:marRight w:val="0"/>
              <w:marTop w:val="0"/>
              <w:marBottom w:val="0"/>
              <w:divBdr>
                <w:top w:val="none" w:sz="0" w:space="0" w:color="auto"/>
                <w:left w:val="none" w:sz="0" w:space="0" w:color="auto"/>
                <w:bottom w:val="none" w:sz="0" w:space="0" w:color="auto"/>
                <w:right w:val="none" w:sz="0" w:space="0" w:color="auto"/>
              </w:divBdr>
            </w:div>
            <w:div w:id="1545562952">
              <w:marLeft w:val="0"/>
              <w:marRight w:val="0"/>
              <w:marTop w:val="0"/>
              <w:marBottom w:val="0"/>
              <w:divBdr>
                <w:top w:val="none" w:sz="0" w:space="0" w:color="auto"/>
                <w:left w:val="none" w:sz="0" w:space="0" w:color="auto"/>
                <w:bottom w:val="none" w:sz="0" w:space="0" w:color="auto"/>
                <w:right w:val="none" w:sz="0" w:space="0" w:color="auto"/>
              </w:divBdr>
            </w:div>
            <w:div w:id="1469784836">
              <w:marLeft w:val="0"/>
              <w:marRight w:val="0"/>
              <w:marTop w:val="0"/>
              <w:marBottom w:val="0"/>
              <w:divBdr>
                <w:top w:val="none" w:sz="0" w:space="0" w:color="auto"/>
                <w:left w:val="none" w:sz="0" w:space="0" w:color="auto"/>
                <w:bottom w:val="none" w:sz="0" w:space="0" w:color="auto"/>
                <w:right w:val="none" w:sz="0" w:space="0" w:color="auto"/>
              </w:divBdr>
            </w:div>
            <w:div w:id="1669289045">
              <w:marLeft w:val="0"/>
              <w:marRight w:val="0"/>
              <w:marTop w:val="0"/>
              <w:marBottom w:val="0"/>
              <w:divBdr>
                <w:top w:val="none" w:sz="0" w:space="0" w:color="auto"/>
                <w:left w:val="none" w:sz="0" w:space="0" w:color="auto"/>
                <w:bottom w:val="none" w:sz="0" w:space="0" w:color="auto"/>
                <w:right w:val="none" w:sz="0" w:space="0" w:color="auto"/>
              </w:divBdr>
            </w:div>
            <w:div w:id="1646735221">
              <w:marLeft w:val="0"/>
              <w:marRight w:val="0"/>
              <w:marTop w:val="0"/>
              <w:marBottom w:val="0"/>
              <w:divBdr>
                <w:top w:val="none" w:sz="0" w:space="0" w:color="auto"/>
                <w:left w:val="none" w:sz="0" w:space="0" w:color="auto"/>
                <w:bottom w:val="none" w:sz="0" w:space="0" w:color="auto"/>
                <w:right w:val="none" w:sz="0" w:space="0" w:color="auto"/>
              </w:divBdr>
            </w:div>
            <w:div w:id="1035540424">
              <w:marLeft w:val="0"/>
              <w:marRight w:val="0"/>
              <w:marTop w:val="0"/>
              <w:marBottom w:val="0"/>
              <w:divBdr>
                <w:top w:val="none" w:sz="0" w:space="0" w:color="auto"/>
                <w:left w:val="none" w:sz="0" w:space="0" w:color="auto"/>
                <w:bottom w:val="none" w:sz="0" w:space="0" w:color="auto"/>
                <w:right w:val="none" w:sz="0" w:space="0" w:color="auto"/>
              </w:divBdr>
            </w:div>
            <w:div w:id="1595477828">
              <w:marLeft w:val="0"/>
              <w:marRight w:val="0"/>
              <w:marTop w:val="0"/>
              <w:marBottom w:val="0"/>
              <w:divBdr>
                <w:top w:val="none" w:sz="0" w:space="0" w:color="auto"/>
                <w:left w:val="none" w:sz="0" w:space="0" w:color="auto"/>
                <w:bottom w:val="none" w:sz="0" w:space="0" w:color="auto"/>
                <w:right w:val="none" w:sz="0" w:space="0" w:color="auto"/>
              </w:divBdr>
            </w:div>
            <w:div w:id="769399288">
              <w:marLeft w:val="0"/>
              <w:marRight w:val="0"/>
              <w:marTop w:val="0"/>
              <w:marBottom w:val="0"/>
              <w:divBdr>
                <w:top w:val="none" w:sz="0" w:space="0" w:color="auto"/>
                <w:left w:val="none" w:sz="0" w:space="0" w:color="auto"/>
                <w:bottom w:val="none" w:sz="0" w:space="0" w:color="auto"/>
                <w:right w:val="none" w:sz="0" w:space="0" w:color="auto"/>
              </w:divBdr>
            </w:div>
            <w:div w:id="1092897016">
              <w:marLeft w:val="0"/>
              <w:marRight w:val="0"/>
              <w:marTop w:val="0"/>
              <w:marBottom w:val="0"/>
              <w:divBdr>
                <w:top w:val="none" w:sz="0" w:space="0" w:color="auto"/>
                <w:left w:val="none" w:sz="0" w:space="0" w:color="auto"/>
                <w:bottom w:val="none" w:sz="0" w:space="0" w:color="auto"/>
                <w:right w:val="none" w:sz="0" w:space="0" w:color="auto"/>
              </w:divBdr>
            </w:div>
            <w:div w:id="2063677711">
              <w:marLeft w:val="0"/>
              <w:marRight w:val="0"/>
              <w:marTop w:val="0"/>
              <w:marBottom w:val="0"/>
              <w:divBdr>
                <w:top w:val="none" w:sz="0" w:space="0" w:color="auto"/>
                <w:left w:val="none" w:sz="0" w:space="0" w:color="auto"/>
                <w:bottom w:val="none" w:sz="0" w:space="0" w:color="auto"/>
                <w:right w:val="none" w:sz="0" w:space="0" w:color="auto"/>
              </w:divBdr>
            </w:div>
            <w:div w:id="1880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1003">
      <w:bodyDiv w:val="1"/>
      <w:marLeft w:val="0"/>
      <w:marRight w:val="0"/>
      <w:marTop w:val="0"/>
      <w:marBottom w:val="0"/>
      <w:divBdr>
        <w:top w:val="none" w:sz="0" w:space="0" w:color="auto"/>
        <w:left w:val="none" w:sz="0" w:space="0" w:color="auto"/>
        <w:bottom w:val="none" w:sz="0" w:space="0" w:color="auto"/>
        <w:right w:val="none" w:sz="0" w:space="0" w:color="auto"/>
      </w:divBdr>
      <w:divsChild>
        <w:div w:id="714234514">
          <w:marLeft w:val="0"/>
          <w:marRight w:val="0"/>
          <w:marTop w:val="0"/>
          <w:marBottom w:val="0"/>
          <w:divBdr>
            <w:top w:val="none" w:sz="0" w:space="0" w:color="auto"/>
            <w:left w:val="none" w:sz="0" w:space="0" w:color="auto"/>
            <w:bottom w:val="none" w:sz="0" w:space="0" w:color="auto"/>
            <w:right w:val="none" w:sz="0" w:space="0" w:color="auto"/>
          </w:divBdr>
        </w:div>
        <w:div w:id="1360937910">
          <w:marLeft w:val="0"/>
          <w:marRight w:val="0"/>
          <w:marTop w:val="0"/>
          <w:marBottom w:val="150"/>
          <w:divBdr>
            <w:top w:val="none" w:sz="0" w:space="0" w:color="auto"/>
            <w:left w:val="none" w:sz="0" w:space="0" w:color="auto"/>
            <w:bottom w:val="none" w:sz="0" w:space="0" w:color="auto"/>
            <w:right w:val="none" w:sz="0" w:space="0" w:color="auto"/>
          </w:divBdr>
        </w:div>
      </w:divsChild>
    </w:div>
    <w:div w:id="787090420">
      <w:bodyDiv w:val="1"/>
      <w:marLeft w:val="0"/>
      <w:marRight w:val="0"/>
      <w:marTop w:val="0"/>
      <w:marBottom w:val="0"/>
      <w:divBdr>
        <w:top w:val="none" w:sz="0" w:space="0" w:color="auto"/>
        <w:left w:val="none" w:sz="0" w:space="0" w:color="auto"/>
        <w:bottom w:val="none" w:sz="0" w:space="0" w:color="auto"/>
        <w:right w:val="none" w:sz="0" w:space="0" w:color="auto"/>
      </w:divBdr>
    </w:div>
    <w:div w:id="787090905">
      <w:bodyDiv w:val="1"/>
      <w:marLeft w:val="0"/>
      <w:marRight w:val="0"/>
      <w:marTop w:val="0"/>
      <w:marBottom w:val="0"/>
      <w:divBdr>
        <w:top w:val="none" w:sz="0" w:space="0" w:color="auto"/>
        <w:left w:val="none" w:sz="0" w:space="0" w:color="auto"/>
        <w:bottom w:val="none" w:sz="0" w:space="0" w:color="auto"/>
        <w:right w:val="none" w:sz="0" w:space="0" w:color="auto"/>
      </w:divBdr>
      <w:divsChild>
        <w:div w:id="394471838">
          <w:marLeft w:val="0"/>
          <w:marRight w:val="0"/>
          <w:marTop w:val="0"/>
          <w:marBottom w:val="0"/>
          <w:divBdr>
            <w:top w:val="none" w:sz="0" w:space="0" w:color="auto"/>
            <w:left w:val="none" w:sz="0" w:space="0" w:color="auto"/>
            <w:bottom w:val="none" w:sz="0" w:space="0" w:color="auto"/>
            <w:right w:val="none" w:sz="0" w:space="0" w:color="auto"/>
          </w:divBdr>
          <w:divsChild>
            <w:div w:id="224872380">
              <w:marLeft w:val="0"/>
              <w:marRight w:val="0"/>
              <w:marTop w:val="0"/>
              <w:marBottom w:val="0"/>
              <w:divBdr>
                <w:top w:val="none" w:sz="0" w:space="0" w:color="auto"/>
                <w:left w:val="none" w:sz="0" w:space="0" w:color="auto"/>
                <w:bottom w:val="none" w:sz="0" w:space="0" w:color="auto"/>
                <w:right w:val="none" w:sz="0" w:space="0" w:color="auto"/>
              </w:divBdr>
            </w:div>
          </w:divsChild>
        </w:div>
        <w:div w:id="600069185">
          <w:marLeft w:val="0"/>
          <w:marRight w:val="0"/>
          <w:marTop w:val="0"/>
          <w:marBottom w:val="150"/>
          <w:divBdr>
            <w:top w:val="none" w:sz="0" w:space="0" w:color="auto"/>
            <w:left w:val="none" w:sz="0" w:space="0" w:color="auto"/>
            <w:bottom w:val="none" w:sz="0" w:space="0" w:color="auto"/>
            <w:right w:val="none" w:sz="0" w:space="0" w:color="auto"/>
          </w:divBdr>
        </w:div>
        <w:div w:id="1235748975">
          <w:marLeft w:val="0"/>
          <w:marRight w:val="0"/>
          <w:marTop w:val="0"/>
          <w:marBottom w:val="150"/>
          <w:divBdr>
            <w:top w:val="none" w:sz="0" w:space="0" w:color="auto"/>
            <w:left w:val="none" w:sz="0" w:space="0" w:color="auto"/>
            <w:bottom w:val="none" w:sz="0" w:space="0" w:color="auto"/>
            <w:right w:val="none" w:sz="0" w:space="0" w:color="auto"/>
          </w:divBdr>
          <w:divsChild>
            <w:div w:id="13919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4310">
      <w:bodyDiv w:val="1"/>
      <w:marLeft w:val="0"/>
      <w:marRight w:val="0"/>
      <w:marTop w:val="0"/>
      <w:marBottom w:val="0"/>
      <w:divBdr>
        <w:top w:val="none" w:sz="0" w:space="0" w:color="auto"/>
        <w:left w:val="none" w:sz="0" w:space="0" w:color="auto"/>
        <w:bottom w:val="none" w:sz="0" w:space="0" w:color="auto"/>
        <w:right w:val="none" w:sz="0" w:space="0" w:color="auto"/>
      </w:divBdr>
    </w:div>
    <w:div w:id="787698358">
      <w:bodyDiv w:val="1"/>
      <w:marLeft w:val="0"/>
      <w:marRight w:val="0"/>
      <w:marTop w:val="0"/>
      <w:marBottom w:val="0"/>
      <w:divBdr>
        <w:top w:val="none" w:sz="0" w:space="0" w:color="auto"/>
        <w:left w:val="none" w:sz="0" w:space="0" w:color="auto"/>
        <w:bottom w:val="none" w:sz="0" w:space="0" w:color="auto"/>
        <w:right w:val="none" w:sz="0" w:space="0" w:color="auto"/>
      </w:divBdr>
      <w:divsChild>
        <w:div w:id="1595940677">
          <w:marLeft w:val="0"/>
          <w:marRight w:val="0"/>
          <w:marTop w:val="0"/>
          <w:marBottom w:val="0"/>
          <w:divBdr>
            <w:top w:val="none" w:sz="0" w:space="0" w:color="auto"/>
            <w:left w:val="none" w:sz="0" w:space="0" w:color="auto"/>
            <w:bottom w:val="none" w:sz="0" w:space="0" w:color="auto"/>
            <w:right w:val="none" w:sz="0" w:space="0" w:color="auto"/>
          </w:divBdr>
          <w:divsChild>
            <w:div w:id="1710491117">
              <w:marLeft w:val="0"/>
              <w:marRight w:val="0"/>
              <w:marTop w:val="0"/>
              <w:marBottom w:val="0"/>
              <w:divBdr>
                <w:top w:val="none" w:sz="0" w:space="0" w:color="auto"/>
                <w:left w:val="none" w:sz="0" w:space="0" w:color="auto"/>
                <w:bottom w:val="none" w:sz="0" w:space="0" w:color="auto"/>
                <w:right w:val="none" w:sz="0" w:space="0" w:color="auto"/>
              </w:divBdr>
              <w:divsChild>
                <w:div w:id="1154487243">
                  <w:marLeft w:val="0"/>
                  <w:marRight w:val="0"/>
                  <w:marTop w:val="0"/>
                  <w:marBottom w:val="0"/>
                  <w:divBdr>
                    <w:top w:val="none" w:sz="0" w:space="0" w:color="auto"/>
                    <w:left w:val="none" w:sz="0" w:space="0" w:color="auto"/>
                    <w:bottom w:val="none" w:sz="0" w:space="0" w:color="auto"/>
                    <w:right w:val="none" w:sz="0" w:space="0" w:color="auto"/>
                  </w:divBdr>
                  <w:divsChild>
                    <w:div w:id="1983195541">
                      <w:marLeft w:val="0"/>
                      <w:marRight w:val="0"/>
                      <w:marTop w:val="0"/>
                      <w:marBottom w:val="0"/>
                      <w:divBdr>
                        <w:top w:val="none" w:sz="0" w:space="0" w:color="auto"/>
                        <w:left w:val="none" w:sz="0" w:space="0" w:color="auto"/>
                        <w:bottom w:val="none" w:sz="0" w:space="0" w:color="auto"/>
                        <w:right w:val="none" w:sz="0" w:space="0" w:color="auto"/>
                      </w:divBdr>
                      <w:divsChild>
                        <w:div w:id="1653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472383">
      <w:bodyDiv w:val="1"/>
      <w:marLeft w:val="0"/>
      <w:marRight w:val="0"/>
      <w:marTop w:val="0"/>
      <w:marBottom w:val="0"/>
      <w:divBdr>
        <w:top w:val="none" w:sz="0" w:space="0" w:color="auto"/>
        <w:left w:val="none" w:sz="0" w:space="0" w:color="auto"/>
        <w:bottom w:val="none" w:sz="0" w:space="0" w:color="auto"/>
        <w:right w:val="none" w:sz="0" w:space="0" w:color="auto"/>
      </w:divBdr>
    </w:div>
    <w:div w:id="788548288">
      <w:bodyDiv w:val="1"/>
      <w:marLeft w:val="0"/>
      <w:marRight w:val="0"/>
      <w:marTop w:val="0"/>
      <w:marBottom w:val="0"/>
      <w:divBdr>
        <w:top w:val="none" w:sz="0" w:space="0" w:color="auto"/>
        <w:left w:val="none" w:sz="0" w:space="0" w:color="auto"/>
        <w:bottom w:val="none" w:sz="0" w:space="0" w:color="auto"/>
        <w:right w:val="none" w:sz="0" w:space="0" w:color="auto"/>
      </w:divBdr>
      <w:divsChild>
        <w:div w:id="300353591">
          <w:marLeft w:val="0"/>
          <w:marRight w:val="0"/>
          <w:marTop w:val="0"/>
          <w:marBottom w:val="150"/>
          <w:divBdr>
            <w:top w:val="none" w:sz="0" w:space="0" w:color="auto"/>
            <w:left w:val="none" w:sz="0" w:space="0" w:color="auto"/>
            <w:bottom w:val="none" w:sz="0" w:space="0" w:color="auto"/>
            <w:right w:val="none" w:sz="0" w:space="0" w:color="auto"/>
          </w:divBdr>
        </w:div>
      </w:divsChild>
    </w:div>
    <w:div w:id="788627431">
      <w:bodyDiv w:val="1"/>
      <w:marLeft w:val="0"/>
      <w:marRight w:val="0"/>
      <w:marTop w:val="0"/>
      <w:marBottom w:val="0"/>
      <w:divBdr>
        <w:top w:val="none" w:sz="0" w:space="0" w:color="auto"/>
        <w:left w:val="none" w:sz="0" w:space="0" w:color="auto"/>
        <w:bottom w:val="none" w:sz="0" w:space="0" w:color="auto"/>
        <w:right w:val="none" w:sz="0" w:space="0" w:color="auto"/>
      </w:divBdr>
    </w:div>
    <w:div w:id="789277492">
      <w:bodyDiv w:val="1"/>
      <w:marLeft w:val="0"/>
      <w:marRight w:val="0"/>
      <w:marTop w:val="0"/>
      <w:marBottom w:val="0"/>
      <w:divBdr>
        <w:top w:val="none" w:sz="0" w:space="0" w:color="auto"/>
        <w:left w:val="none" w:sz="0" w:space="0" w:color="auto"/>
        <w:bottom w:val="none" w:sz="0" w:space="0" w:color="auto"/>
        <w:right w:val="none" w:sz="0" w:space="0" w:color="auto"/>
      </w:divBdr>
      <w:divsChild>
        <w:div w:id="830488084">
          <w:marLeft w:val="0"/>
          <w:marRight w:val="0"/>
          <w:marTop w:val="0"/>
          <w:marBottom w:val="0"/>
          <w:divBdr>
            <w:top w:val="none" w:sz="0" w:space="0" w:color="auto"/>
            <w:left w:val="none" w:sz="0" w:space="0" w:color="auto"/>
            <w:bottom w:val="dotted" w:sz="6" w:space="4" w:color="DDDDDD"/>
            <w:right w:val="none" w:sz="0" w:space="0" w:color="auto"/>
          </w:divBdr>
          <w:divsChild>
            <w:div w:id="1099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8145">
      <w:bodyDiv w:val="1"/>
      <w:marLeft w:val="0"/>
      <w:marRight w:val="0"/>
      <w:marTop w:val="0"/>
      <w:marBottom w:val="0"/>
      <w:divBdr>
        <w:top w:val="none" w:sz="0" w:space="0" w:color="auto"/>
        <w:left w:val="none" w:sz="0" w:space="0" w:color="auto"/>
        <w:bottom w:val="none" w:sz="0" w:space="0" w:color="auto"/>
        <w:right w:val="none" w:sz="0" w:space="0" w:color="auto"/>
      </w:divBdr>
      <w:divsChild>
        <w:div w:id="641933145">
          <w:marLeft w:val="0"/>
          <w:marRight w:val="0"/>
          <w:marTop w:val="0"/>
          <w:marBottom w:val="0"/>
          <w:divBdr>
            <w:top w:val="none" w:sz="0" w:space="0" w:color="auto"/>
            <w:left w:val="none" w:sz="0" w:space="0" w:color="auto"/>
            <w:bottom w:val="none" w:sz="0" w:space="0" w:color="auto"/>
            <w:right w:val="none" w:sz="0" w:space="0" w:color="auto"/>
          </w:divBdr>
          <w:divsChild>
            <w:div w:id="2095473448">
              <w:marLeft w:val="0"/>
              <w:marRight w:val="0"/>
              <w:marTop w:val="0"/>
              <w:marBottom w:val="0"/>
              <w:divBdr>
                <w:top w:val="none" w:sz="0" w:space="0" w:color="auto"/>
                <w:left w:val="none" w:sz="0" w:space="0" w:color="auto"/>
                <w:bottom w:val="none" w:sz="0" w:space="0" w:color="auto"/>
                <w:right w:val="none" w:sz="0" w:space="0" w:color="auto"/>
              </w:divBdr>
              <w:divsChild>
                <w:div w:id="151144076">
                  <w:marLeft w:val="0"/>
                  <w:marRight w:val="0"/>
                  <w:marTop w:val="0"/>
                  <w:marBottom w:val="0"/>
                  <w:divBdr>
                    <w:top w:val="none" w:sz="0" w:space="0" w:color="auto"/>
                    <w:left w:val="none" w:sz="0" w:space="0" w:color="auto"/>
                    <w:bottom w:val="none" w:sz="0" w:space="0" w:color="auto"/>
                    <w:right w:val="none" w:sz="0" w:space="0" w:color="auto"/>
                  </w:divBdr>
                  <w:divsChild>
                    <w:div w:id="1508405703">
                      <w:marLeft w:val="0"/>
                      <w:marRight w:val="0"/>
                      <w:marTop w:val="0"/>
                      <w:marBottom w:val="0"/>
                      <w:divBdr>
                        <w:top w:val="none" w:sz="0" w:space="0" w:color="auto"/>
                        <w:left w:val="none" w:sz="0" w:space="0" w:color="auto"/>
                        <w:bottom w:val="none" w:sz="0" w:space="0" w:color="auto"/>
                        <w:right w:val="none" w:sz="0" w:space="0" w:color="auto"/>
                      </w:divBdr>
                      <w:divsChild>
                        <w:div w:id="1874607067">
                          <w:marLeft w:val="0"/>
                          <w:marRight w:val="0"/>
                          <w:marTop w:val="0"/>
                          <w:marBottom w:val="0"/>
                          <w:divBdr>
                            <w:top w:val="none" w:sz="0" w:space="0" w:color="auto"/>
                            <w:left w:val="none" w:sz="0" w:space="0" w:color="auto"/>
                            <w:bottom w:val="none" w:sz="0" w:space="0" w:color="auto"/>
                            <w:right w:val="none" w:sz="0" w:space="0" w:color="auto"/>
                          </w:divBdr>
                          <w:divsChild>
                            <w:div w:id="544565298">
                              <w:marLeft w:val="0"/>
                              <w:marRight w:val="0"/>
                              <w:marTop w:val="0"/>
                              <w:marBottom w:val="0"/>
                              <w:divBdr>
                                <w:top w:val="none" w:sz="0" w:space="0" w:color="auto"/>
                                <w:left w:val="none" w:sz="0" w:space="0" w:color="auto"/>
                                <w:bottom w:val="none" w:sz="0" w:space="0" w:color="auto"/>
                                <w:right w:val="none" w:sz="0" w:space="0" w:color="auto"/>
                              </w:divBdr>
                              <w:divsChild>
                                <w:div w:id="1435051221">
                                  <w:marLeft w:val="0"/>
                                  <w:marRight w:val="0"/>
                                  <w:marTop w:val="0"/>
                                  <w:marBottom w:val="0"/>
                                  <w:divBdr>
                                    <w:top w:val="none" w:sz="0" w:space="0" w:color="auto"/>
                                    <w:left w:val="none" w:sz="0" w:space="0" w:color="auto"/>
                                    <w:bottom w:val="none" w:sz="0" w:space="0" w:color="auto"/>
                                    <w:right w:val="none" w:sz="0" w:space="0" w:color="auto"/>
                                  </w:divBdr>
                                  <w:divsChild>
                                    <w:div w:id="11565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20784">
      <w:bodyDiv w:val="1"/>
      <w:marLeft w:val="0"/>
      <w:marRight w:val="0"/>
      <w:marTop w:val="0"/>
      <w:marBottom w:val="0"/>
      <w:divBdr>
        <w:top w:val="none" w:sz="0" w:space="0" w:color="auto"/>
        <w:left w:val="none" w:sz="0" w:space="0" w:color="auto"/>
        <w:bottom w:val="none" w:sz="0" w:space="0" w:color="auto"/>
        <w:right w:val="none" w:sz="0" w:space="0" w:color="auto"/>
      </w:divBdr>
      <w:divsChild>
        <w:div w:id="538318310">
          <w:marLeft w:val="0"/>
          <w:marRight w:val="0"/>
          <w:marTop w:val="0"/>
          <w:marBottom w:val="0"/>
          <w:divBdr>
            <w:top w:val="none" w:sz="0" w:space="0" w:color="auto"/>
            <w:left w:val="none" w:sz="0" w:space="0" w:color="auto"/>
            <w:bottom w:val="dotted" w:sz="6" w:space="4" w:color="DDDDDD"/>
            <w:right w:val="none" w:sz="0" w:space="0" w:color="auto"/>
          </w:divBdr>
          <w:divsChild>
            <w:div w:id="4148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3279">
      <w:bodyDiv w:val="1"/>
      <w:marLeft w:val="0"/>
      <w:marRight w:val="0"/>
      <w:marTop w:val="0"/>
      <w:marBottom w:val="0"/>
      <w:divBdr>
        <w:top w:val="none" w:sz="0" w:space="0" w:color="auto"/>
        <w:left w:val="none" w:sz="0" w:space="0" w:color="auto"/>
        <w:bottom w:val="none" w:sz="0" w:space="0" w:color="auto"/>
        <w:right w:val="none" w:sz="0" w:space="0" w:color="auto"/>
      </w:divBdr>
      <w:divsChild>
        <w:div w:id="1695880955">
          <w:marLeft w:val="0"/>
          <w:marRight w:val="0"/>
          <w:marTop w:val="0"/>
          <w:marBottom w:val="150"/>
          <w:divBdr>
            <w:top w:val="none" w:sz="0" w:space="0" w:color="auto"/>
            <w:left w:val="none" w:sz="0" w:space="0" w:color="auto"/>
            <w:bottom w:val="none" w:sz="0" w:space="0" w:color="auto"/>
            <w:right w:val="none" w:sz="0" w:space="0" w:color="auto"/>
          </w:divBdr>
        </w:div>
      </w:divsChild>
    </w:div>
    <w:div w:id="790828175">
      <w:bodyDiv w:val="1"/>
      <w:marLeft w:val="0"/>
      <w:marRight w:val="0"/>
      <w:marTop w:val="0"/>
      <w:marBottom w:val="0"/>
      <w:divBdr>
        <w:top w:val="none" w:sz="0" w:space="0" w:color="auto"/>
        <w:left w:val="none" w:sz="0" w:space="0" w:color="auto"/>
        <w:bottom w:val="none" w:sz="0" w:space="0" w:color="auto"/>
        <w:right w:val="none" w:sz="0" w:space="0" w:color="auto"/>
      </w:divBdr>
      <w:divsChild>
        <w:div w:id="1638949853">
          <w:marLeft w:val="0"/>
          <w:marRight w:val="0"/>
          <w:marTop w:val="0"/>
          <w:marBottom w:val="0"/>
          <w:divBdr>
            <w:top w:val="none" w:sz="0" w:space="0" w:color="auto"/>
            <w:left w:val="none" w:sz="0" w:space="0" w:color="auto"/>
            <w:bottom w:val="none" w:sz="0" w:space="0" w:color="auto"/>
            <w:right w:val="none" w:sz="0" w:space="0" w:color="auto"/>
          </w:divBdr>
          <w:divsChild>
            <w:div w:id="1632902220">
              <w:marLeft w:val="0"/>
              <w:marRight w:val="0"/>
              <w:marTop w:val="0"/>
              <w:marBottom w:val="150"/>
              <w:divBdr>
                <w:top w:val="none" w:sz="0" w:space="0" w:color="auto"/>
                <w:left w:val="none" w:sz="0" w:space="0" w:color="auto"/>
                <w:bottom w:val="none" w:sz="0" w:space="0" w:color="auto"/>
                <w:right w:val="none" w:sz="0" w:space="0" w:color="auto"/>
              </w:divBdr>
            </w:div>
            <w:div w:id="8681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2174">
      <w:bodyDiv w:val="1"/>
      <w:marLeft w:val="0"/>
      <w:marRight w:val="0"/>
      <w:marTop w:val="0"/>
      <w:marBottom w:val="0"/>
      <w:divBdr>
        <w:top w:val="none" w:sz="0" w:space="0" w:color="auto"/>
        <w:left w:val="none" w:sz="0" w:space="0" w:color="auto"/>
        <w:bottom w:val="none" w:sz="0" w:space="0" w:color="auto"/>
        <w:right w:val="none" w:sz="0" w:space="0" w:color="auto"/>
      </w:divBdr>
    </w:div>
    <w:div w:id="790906610">
      <w:bodyDiv w:val="1"/>
      <w:marLeft w:val="0"/>
      <w:marRight w:val="0"/>
      <w:marTop w:val="0"/>
      <w:marBottom w:val="0"/>
      <w:divBdr>
        <w:top w:val="none" w:sz="0" w:space="0" w:color="auto"/>
        <w:left w:val="none" w:sz="0" w:space="0" w:color="auto"/>
        <w:bottom w:val="none" w:sz="0" w:space="0" w:color="auto"/>
        <w:right w:val="none" w:sz="0" w:space="0" w:color="auto"/>
      </w:divBdr>
      <w:divsChild>
        <w:div w:id="952058556">
          <w:marLeft w:val="0"/>
          <w:marRight w:val="0"/>
          <w:marTop w:val="0"/>
          <w:marBottom w:val="0"/>
          <w:divBdr>
            <w:top w:val="none" w:sz="0" w:space="0" w:color="auto"/>
            <w:left w:val="none" w:sz="0" w:space="0" w:color="auto"/>
            <w:bottom w:val="none" w:sz="0" w:space="0" w:color="auto"/>
            <w:right w:val="none" w:sz="0" w:space="0" w:color="auto"/>
          </w:divBdr>
          <w:divsChild>
            <w:div w:id="2104374978">
              <w:marLeft w:val="0"/>
              <w:marRight w:val="0"/>
              <w:marTop w:val="0"/>
              <w:marBottom w:val="0"/>
              <w:divBdr>
                <w:top w:val="none" w:sz="0" w:space="0" w:color="auto"/>
                <w:left w:val="none" w:sz="0" w:space="0" w:color="auto"/>
                <w:bottom w:val="none" w:sz="0" w:space="0" w:color="auto"/>
                <w:right w:val="none" w:sz="0" w:space="0" w:color="auto"/>
              </w:divBdr>
              <w:divsChild>
                <w:div w:id="140315899">
                  <w:marLeft w:val="0"/>
                  <w:marRight w:val="0"/>
                  <w:marTop w:val="0"/>
                  <w:marBottom w:val="0"/>
                  <w:divBdr>
                    <w:top w:val="none" w:sz="0" w:space="0" w:color="auto"/>
                    <w:left w:val="none" w:sz="0" w:space="0" w:color="auto"/>
                    <w:bottom w:val="none" w:sz="0" w:space="0" w:color="auto"/>
                    <w:right w:val="none" w:sz="0" w:space="0" w:color="auto"/>
                  </w:divBdr>
                  <w:divsChild>
                    <w:div w:id="714348706">
                      <w:marLeft w:val="0"/>
                      <w:marRight w:val="0"/>
                      <w:marTop w:val="0"/>
                      <w:marBottom w:val="0"/>
                      <w:divBdr>
                        <w:top w:val="none" w:sz="0" w:space="0" w:color="auto"/>
                        <w:left w:val="none" w:sz="0" w:space="0" w:color="auto"/>
                        <w:bottom w:val="none" w:sz="0" w:space="0" w:color="auto"/>
                        <w:right w:val="none" w:sz="0" w:space="0" w:color="auto"/>
                      </w:divBdr>
                      <w:divsChild>
                        <w:div w:id="1920097377">
                          <w:marLeft w:val="0"/>
                          <w:marRight w:val="0"/>
                          <w:marTop w:val="0"/>
                          <w:marBottom w:val="0"/>
                          <w:divBdr>
                            <w:top w:val="none" w:sz="0" w:space="0" w:color="auto"/>
                            <w:left w:val="none" w:sz="0" w:space="0" w:color="auto"/>
                            <w:bottom w:val="none" w:sz="0" w:space="0" w:color="auto"/>
                            <w:right w:val="none" w:sz="0" w:space="0" w:color="auto"/>
                          </w:divBdr>
                          <w:divsChild>
                            <w:div w:id="10884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020397">
      <w:bodyDiv w:val="1"/>
      <w:marLeft w:val="0"/>
      <w:marRight w:val="0"/>
      <w:marTop w:val="0"/>
      <w:marBottom w:val="0"/>
      <w:divBdr>
        <w:top w:val="none" w:sz="0" w:space="0" w:color="auto"/>
        <w:left w:val="none" w:sz="0" w:space="0" w:color="auto"/>
        <w:bottom w:val="none" w:sz="0" w:space="0" w:color="auto"/>
        <w:right w:val="none" w:sz="0" w:space="0" w:color="auto"/>
      </w:divBdr>
      <w:divsChild>
        <w:div w:id="453520389">
          <w:marLeft w:val="0"/>
          <w:marRight w:val="0"/>
          <w:marTop w:val="0"/>
          <w:marBottom w:val="750"/>
          <w:divBdr>
            <w:top w:val="none" w:sz="0" w:space="0" w:color="auto"/>
            <w:left w:val="none" w:sz="0" w:space="0" w:color="auto"/>
            <w:bottom w:val="none" w:sz="0" w:space="0" w:color="auto"/>
            <w:right w:val="none" w:sz="0" w:space="0" w:color="auto"/>
          </w:divBdr>
          <w:divsChild>
            <w:div w:id="343215096">
              <w:marLeft w:val="1380"/>
              <w:marRight w:val="1380"/>
              <w:marTop w:val="375"/>
              <w:marBottom w:val="375"/>
              <w:divBdr>
                <w:top w:val="none" w:sz="0" w:space="0" w:color="auto"/>
                <w:left w:val="none" w:sz="0" w:space="0" w:color="auto"/>
                <w:bottom w:val="none" w:sz="0" w:space="0" w:color="auto"/>
                <w:right w:val="none" w:sz="0" w:space="0" w:color="auto"/>
              </w:divBdr>
            </w:div>
            <w:div w:id="1647203862">
              <w:marLeft w:val="0"/>
              <w:marRight w:val="0"/>
              <w:marTop w:val="0"/>
              <w:marBottom w:val="0"/>
              <w:divBdr>
                <w:top w:val="single" w:sz="6" w:space="11" w:color="E1E1E1"/>
                <w:left w:val="none" w:sz="0" w:space="0" w:color="auto"/>
                <w:bottom w:val="none" w:sz="0" w:space="0" w:color="auto"/>
                <w:right w:val="none" w:sz="0" w:space="0" w:color="auto"/>
              </w:divBdr>
              <w:divsChild>
                <w:div w:id="9087320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0343764">
          <w:marLeft w:val="0"/>
          <w:marRight w:val="0"/>
          <w:marTop w:val="0"/>
          <w:marBottom w:val="0"/>
          <w:divBdr>
            <w:top w:val="none" w:sz="0" w:space="0" w:color="auto"/>
            <w:left w:val="none" w:sz="0" w:space="0" w:color="auto"/>
            <w:bottom w:val="none" w:sz="0" w:space="0" w:color="auto"/>
            <w:right w:val="none" w:sz="0" w:space="0" w:color="auto"/>
          </w:divBdr>
          <w:divsChild>
            <w:div w:id="187256306">
              <w:marLeft w:val="0"/>
              <w:marRight w:val="0"/>
              <w:marTop w:val="0"/>
              <w:marBottom w:val="0"/>
              <w:divBdr>
                <w:top w:val="none" w:sz="0" w:space="0" w:color="auto"/>
                <w:left w:val="none" w:sz="0" w:space="0" w:color="auto"/>
                <w:bottom w:val="none" w:sz="0" w:space="0" w:color="auto"/>
                <w:right w:val="none" w:sz="0" w:space="0" w:color="auto"/>
              </w:divBdr>
              <w:divsChild>
                <w:div w:id="1271202713">
                  <w:marLeft w:val="0"/>
                  <w:marRight w:val="0"/>
                  <w:marTop w:val="0"/>
                  <w:marBottom w:val="750"/>
                  <w:divBdr>
                    <w:top w:val="none" w:sz="0" w:space="0" w:color="auto"/>
                    <w:left w:val="none" w:sz="0" w:space="0" w:color="auto"/>
                    <w:bottom w:val="none" w:sz="0" w:space="0" w:color="auto"/>
                    <w:right w:val="none" w:sz="0" w:space="0" w:color="auto"/>
                  </w:divBdr>
                  <w:divsChild>
                    <w:div w:id="1183278583">
                      <w:marLeft w:val="0"/>
                      <w:marRight w:val="0"/>
                      <w:marTop w:val="0"/>
                      <w:marBottom w:val="0"/>
                      <w:divBdr>
                        <w:top w:val="none" w:sz="0" w:space="0" w:color="auto"/>
                        <w:left w:val="none" w:sz="0" w:space="0" w:color="auto"/>
                        <w:bottom w:val="none" w:sz="0" w:space="0" w:color="auto"/>
                        <w:right w:val="none" w:sz="0" w:space="0" w:color="auto"/>
                      </w:divBdr>
                      <w:divsChild>
                        <w:div w:id="4963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16309">
      <w:bodyDiv w:val="1"/>
      <w:marLeft w:val="0"/>
      <w:marRight w:val="0"/>
      <w:marTop w:val="0"/>
      <w:marBottom w:val="0"/>
      <w:divBdr>
        <w:top w:val="none" w:sz="0" w:space="0" w:color="auto"/>
        <w:left w:val="none" w:sz="0" w:space="0" w:color="auto"/>
        <w:bottom w:val="none" w:sz="0" w:space="0" w:color="auto"/>
        <w:right w:val="none" w:sz="0" w:space="0" w:color="auto"/>
      </w:divBdr>
    </w:div>
    <w:div w:id="791553844">
      <w:bodyDiv w:val="1"/>
      <w:marLeft w:val="0"/>
      <w:marRight w:val="0"/>
      <w:marTop w:val="0"/>
      <w:marBottom w:val="0"/>
      <w:divBdr>
        <w:top w:val="none" w:sz="0" w:space="0" w:color="auto"/>
        <w:left w:val="none" w:sz="0" w:space="0" w:color="auto"/>
        <w:bottom w:val="none" w:sz="0" w:space="0" w:color="auto"/>
        <w:right w:val="none" w:sz="0" w:space="0" w:color="auto"/>
      </w:divBdr>
      <w:divsChild>
        <w:div w:id="1097562127">
          <w:marLeft w:val="0"/>
          <w:marRight w:val="0"/>
          <w:marTop w:val="150"/>
          <w:marBottom w:val="0"/>
          <w:divBdr>
            <w:top w:val="none" w:sz="0" w:space="0" w:color="auto"/>
            <w:left w:val="none" w:sz="0" w:space="0" w:color="auto"/>
            <w:bottom w:val="none" w:sz="0" w:space="0" w:color="auto"/>
            <w:right w:val="none" w:sz="0" w:space="0" w:color="auto"/>
          </w:divBdr>
          <w:divsChild>
            <w:div w:id="172228780">
              <w:marLeft w:val="0"/>
              <w:marRight w:val="0"/>
              <w:marTop w:val="0"/>
              <w:marBottom w:val="0"/>
              <w:divBdr>
                <w:top w:val="none" w:sz="0" w:space="0" w:color="auto"/>
                <w:left w:val="none" w:sz="0" w:space="0" w:color="auto"/>
                <w:bottom w:val="none" w:sz="0" w:space="0" w:color="auto"/>
                <w:right w:val="none" w:sz="0" w:space="0" w:color="auto"/>
              </w:divBdr>
              <w:divsChild>
                <w:div w:id="434906534">
                  <w:marLeft w:val="0"/>
                  <w:marRight w:val="0"/>
                  <w:marTop w:val="0"/>
                  <w:marBottom w:val="0"/>
                  <w:divBdr>
                    <w:top w:val="none" w:sz="0" w:space="0" w:color="auto"/>
                    <w:left w:val="none" w:sz="0" w:space="0" w:color="auto"/>
                    <w:bottom w:val="none" w:sz="0" w:space="0" w:color="auto"/>
                    <w:right w:val="none" w:sz="0" w:space="0" w:color="auto"/>
                  </w:divBdr>
                </w:div>
                <w:div w:id="17017854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11424285">
          <w:marLeft w:val="0"/>
          <w:marRight w:val="0"/>
          <w:marTop w:val="0"/>
          <w:marBottom w:val="0"/>
          <w:divBdr>
            <w:top w:val="none" w:sz="0" w:space="0" w:color="auto"/>
            <w:left w:val="none" w:sz="0" w:space="0" w:color="auto"/>
            <w:bottom w:val="none" w:sz="0" w:space="0" w:color="auto"/>
            <w:right w:val="none" w:sz="0" w:space="0" w:color="auto"/>
          </w:divBdr>
          <w:divsChild>
            <w:div w:id="2662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2713">
      <w:bodyDiv w:val="1"/>
      <w:marLeft w:val="0"/>
      <w:marRight w:val="0"/>
      <w:marTop w:val="0"/>
      <w:marBottom w:val="0"/>
      <w:divBdr>
        <w:top w:val="none" w:sz="0" w:space="0" w:color="auto"/>
        <w:left w:val="none" w:sz="0" w:space="0" w:color="auto"/>
        <w:bottom w:val="none" w:sz="0" w:space="0" w:color="auto"/>
        <w:right w:val="none" w:sz="0" w:space="0" w:color="auto"/>
      </w:divBdr>
      <w:divsChild>
        <w:div w:id="368409550">
          <w:marLeft w:val="0"/>
          <w:marRight w:val="0"/>
          <w:marTop w:val="0"/>
          <w:marBottom w:val="0"/>
          <w:divBdr>
            <w:top w:val="none" w:sz="0" w:space="0" w:color="auto"/>
            <w:left w:val="none" w:sz="0" w:space="0" w:color="auto"/>
            <w:bottom w:val="dotted" w:sz="6" w:space="4" w:color="DDDDDD"/>
            <w:right w:val="none" w:sz="0" w:space="0" w:color="auto"/>
          </w:divBdr>
        </w:div>
      </w:divsChild>
    </w:div>
    <w:div w:id="791755225">
      <w:bodyDiv w:val="1"/>
      <w:marLeft w:val="0"/>
      <w:marRight w:val="0"/>
      <w:marTop w:val="0"/>
      <w:marBottom w:val="0"/>
      <w:divBdr>
        <w:top w:val="none" w:sz="0" w:space="0" w:color="auto"/>
        <w:left w:val="none" w:sz="0" w:space="0" w:color="auto"/>
        <w:bottom w:val="none" w:sz="0" w:space="0" w:color="auto"/>
        <w:right w:val="none" w:sz="0" w:space="0" w:color="auto"/>
      </w:divBdr>
      <w:divsChild>
        <w:div w:id="1931696476">
          <w:marLeft w:val="0"/>
          <w:marRight w:val="0"/>
          <w:marTop w:val="0"/>
          <w:marBottom w:val="150"/>
          <w:divBdr>
            <w:top w:val="none" w:sz="0" w:space="0" w:color="auto"/>
            <w:left w:val="none" w:sz="0" w:space="0" w:color="auto"/>
            <w:bottom w:val="none" w:sz="0" w:space="0" w:color="auto"/>
            <w:right w:val="none" w:sz="0" w:space="0" w:color="auto"/>
          </w:divBdr>
        </w:div>
      </w:divsChild>
    </w:div>
    <w:div w:id="791871573">
      <w:bodyDiv w:val="1"/>
      <w:marLeft w:val="0"/>
      <w:marRight w:val="0"/>
      <w:marTop w:val="0"/>
      <w:marBottom w:val="0"/>
      <w:divBdr>
        <w:top w:val="none" w:sz="0" w:space="0" w:color="auto"/>
        <w:left w:val="none" w:sz="0" w:space="0" w:color="auto"/>
        <w:bottom w:val="none" w:sz="0" w:space="0" w:color="auto"/>
        <w:right w:val="none" w:sz="0" w:space="0" w:color="auto"/>
      </w:divBdr>
    </w:div>
    <w:div w:id="792138031">
      <w:bodyDiv w:val="1"/>
      <w:marLeft w:val="0"/>
      <w:marRight w:val="0"/>
      <w:marTop w:val="0"/>
      <w:marBottom w:val="0"/>
      <w:divBdr>
        <w:top w:val="none" w:sz="0" w:space="0" w:color="auto"/>
        <w:left w:val="none" w:sz="0" w:space="0" w:color="auto"/>
        <w:bottom w:val="none" w:sz="0" w:space="0" w:color="auto"/>
        <w:right w:val="none" w:sz="0" w:space="0" w:color="auto"/>
      </w:divBdr>
      <w:divsChild>
        <w:div w:id="362900742">
          <w:marLeft w:val="0"/>
          <w:marRight w:val="0"/>
          <w:marTop w:val="0"/>
          <w:marBottom w:val="0"/>
          <w:divBdr>
            <w:top w:val="none" w:sz="0" w:space="0" w:color="auto"/>
            <w:left w:val="none" w:sz="0" w:space="0" w:color="auto"/>
            <w:bottom w:val="none" w:sz="0" w:space="0" w:color="auto"/>
            <w:right w:val="none" w:sz="0" w:space="0" w:color="auto"/>
          </w:divBdr>
          <w:divsChild>
            <w:div w:id="2064283744">
              <w:marLeft w:val="0"/>
              <w:marRight w:val="0"/>
              <w:marTop w:val="0"/>
              <w:marBottom w:val="0"/>
              <w:divBdr>
                <w:top w:val="none" w:sz="0" w:space="0" w:color="auto"/>
                <w:left w:val="none" w:sz="0" w:space="0" w:color="auto"/>
                <w:bottom w:val="none" w:sz="0" w:space="0" w:color="auto"/>
                <w:right w:val="none" w:sz="0" w:space="0" w:color="auto"/>
              </w:divBdr>
              <w:divsChild>
                <w:div w:id="856307542">
                  <w:marLeft w:val="0"/>
                  <w:marRight w:val="0"/>
                  <w:marTop w:val="0"/>
                  <w:marBottom w:val="0"/>
                  <w:divBdr>
                    <w:top w:val="none" w:sz="0" w:space="0" w:color="auto"/>
                    <w:left w:val="none" w:sz="0" w:space="0" w:color="auto"/>
                    <w:bottom w:val="none" w:sz="0" w:space="0" w:color="auto"/>
                    <w:right w:val="none" w:sz="0" w:space="0" w:color="auto"/>
                  </w:divBdr>
                  <w:divsChild>
                    <w:div w:id="1720862282">
                      <w:marLeft w:val="0"/>
                      <w:marRight w:val="0"/>
                      <w:marTop w:val="0"/>
                      <w:marBottom w:val="0"/>
                      <w:divBdr>
                        <w:top w:val="none" w:sz="0" w:space="0" w:color="auto"/>
                        <w:left w:val="none" w:sz="0" w:space="0" w:color="auto"/>
                        <w:bottom w:val="none" w:sz="0" w:space="0" w:color="auto"/>
                        <w:right w:val="none" w:sz="0" w:space="0" w:color="auto"/>
                      </w:divBdr>
                      <w:divsChild>
                        <w:div w:id="628246766">
                          <w:marLeft w:val="0"/>
                          <w:marRight w:val="0"/>
                          <w:marTop w:val="0"/>
                          <w:marBottom w:val="0"/>
                          <w:divBdr>
                            <w:top w:val="none" w:sz="0" w:space="0" w:color="auto"/>
                            <w:left w:val="none" w:sz="0" w:space="0" w:color="auto"/>
                            <w:bottom w:val="none" w:sz="0" w:space="0" w:color="auto"/>
                            <w:right w:val="none" w:sz="0" w:space="0" w:color="auto"/>
                          </w:divBdr>
                          <w:divsChild>
                            <w:div w:id="728571777">
                              <w:marLeft w:val="0"/>
                              <w:marRight w:val="0"/>
                              <w:marTop w:val="0"/>
                              <w:marBottom w:val="0"/>
                              <w:divBdr>
                                <w:top w:val="none" w:sz="0" w:space="0" w:color="auto"/>
                                <w:left w:val="none" w:sz="0" w:space="0" w:color="auto"/>
                                <w:bottom w:val="none" w:sz="0" w:space="0" w:color="auto"/>
                                <w:right w:val="none" w:sz="0" w:space="0" w:color="auto"/>
                              </w:divBdr>
                              <w:divsChild>
                                <w:div w:id="2134201918">
                                  <w:marLeft w:val="0"/>
                                  <w:marRight w:val="0"/>
                                  <w:marTop w:val="0"/>
                                  <w:marBottom w:val="0"/>
                                  <w:divBdr>
                                    <w:top w:val="none" w:sz="0" w:space="0" w:color="auto"/>
                                    <w:left w:val="none" w:sz="0" w:space="0" w:color="auto"/>
                                    <w:bottom w:val="none" w:sz="0" w:space="0" w:color="auto"/>
                                    <w:right w:val="none" w:sz="0" w:space="0" w:color="auto"/>
                                  </w:divBdr>
                                  <w:divsChild>
                                    <w:div w:id="14528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216647">
      <w:bodyDiv w:val="1"/>
      <w:marLeft w:val="0"/>
      <w:marRight w:val="0"/>
      <w:marTop w:val="0"/>
      <w:marBottom w:val="0"/>
      <w:divBdr>
        <w:top w:val="none" w:sz="0" w:space="0" w:color="auto"/>
        <w:left w:val="none" w:sz="0" w:space="0" w:color="auto"/>
        <w:bottom w:val="none" w:sz="0" w:space="0" w:color="auto"/>
        <w:right w:val="none" w:sz="0" w:space="0" w:color="auto"/>
      </w:divBdr>
      <w:divsChild>
        <w:div w:id="1955674601">
          <w:marLeft w:val="0"/>
          <w:marRight w:val="0"/>
          <w:marTop w:val="0"/>
          <w:marBottom w:val="0"/>
          <w:divBdr>
            <w:top w:val="none" w:sz="0" w:space="0" w:color="auto"/>
            <w:left w:val="none" w:sz="0" w:space="0" w:color="auto"/>
            <w:bottom w:val="dotted" w:sz="6" w:space="4" w:color="DDDDDD"/>
            <w:right w:val="none" w:sz="0" w:space="0" w:color="auto"/>
          </w:divBdr>
        </w:div>
      </w:divsChild>
    </w:div>
    <w:div w:id="792792828">
      <w:bodyDiv w:val="1"/>
      <w:marLeft w:val="0"/>
      <w:marRight w:val="0"/>
      <w:marTop w:val="0"/>
      <w:marBottom w:val="0"/>
      <w:divBdr>
        <w:top w:val="none" w:sz="0" w:space="0" w:color="auto"/>
        <w:left w:val="none" w:sz="0" w:space="0" w:color="auto"/>
        <w:bottom w:val="none" w:sz="0" w:space="0" w:color="auto"/>
        <w:right w:val="none" w:sz="0" w:space="0" w:color="auto"/>
      </w:divBdr>
      <w:divsChild>
        <w:div w:id="264584044">
          <w:marLeft w:val="0"/>
          <w:marRight w:val="0"/>
          <w:marTop w:val="0"/>
          <w:marBottom w:val="150"/>
          <w:divBdr>
            <w:top w:val="none" w:sz="0" w:space="0" w:color="auto"/>
            <w:left w:val="none" w:sz="0" w:space="0" w:color="auto"/>
            <w:bottom w:val="none" w:sz="0" w:space="0" w:color="auto"/>
            <w:right w:val="none" w:sz="0" w:space="0" w:color="auto"/>
          </w:divBdr>
          <w:divsChild>
            <w:div w:id="366226522">
              <w:marLeft w:val="0"/>
              <w:marRight w:val="0"/>
              <w:marTop w:val="0"/>
              <w:marBottom w:val="0"/>
              <w:divBdr>
                <w:top w:val="none" w:sz="0" w:space="0" w:color="auto"/>
                <w:left w:val="none" w:sz="0" w:space="0" w:color="auto"/>
                <w:bottom w:val="none" w:sz="0" w:space="0" w:color="auto"/>
                <w:right w:val="none" w:sz="0" w:space="0" w:color="auto"/>
              </w:divBdr>
            </w:div>
          </w:divsChild>
        </w:div>
        <w:div w:id="645931946">
          <w:marLeft w:val="0"/>
          <w:marRight w:val="0"/>
          <w:marTop w:val="0"/>
          <w:marBottom w:val="150"/>
          <w:divBdr>
            <w:top w:val="none" w:sz="0" w:space="0" w:color="auto"/>
            <w:left w:val="none" w:sz="0" w:space="0" w:color="auto"/>
            <w:bottom w:val="none" w:sz="0" w:space="0" w:color="auto"/>
            <w:right w:val="none" w:sz="0" w:space="0" w:color="auto"/>
          </w:divBdr>
        </w:div>
        <w:div w:id="1932275973">
          <w:marLeft w:val="0"/>
          <w:marRight w:val="0"/>
          <w:marTop w:val="0"/>
          <w:marBottom w:val="0"/>
          <w:divBdr>
            <w:top w:val="none" w:sz="0" w:space="0" w:color="auto"/>
            <w:left w:val="none" w:sz="0" w:space="0" w:color="auto"/>
            <w:bottom w:val="none" w:sz="0" w:space="0" w:color="auto"/>
            <w:right w:val="none" w:sz="0" w:space="0" w:color="auto"/>
          </w:divBdr>
          <w:divsChild>
            <w:div w:id="5424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71033">
      <w:bodyDiv w:val="1"/>
      <w:marLeft w:val="0"/>
      <w:marRight w:val="0"/>
      <w:marTop w:val="0"/>
      <w:marBottom w:val="0"/>
      <w:divBdr>
        <w:top w:val="none" w:sz="0" w:space="0" w:color="auto"/>
        <w:left w:val="none" w:sz="0" w:space="0" w:color="auto"/>
        <w:bottom w:val="none" w:sz="0" w:space="0" w:color="auto"/>
        <w:right w:val="none" w:sz="0" w:space="0" w:color="auto"/>
      </w:divBdr>
    </w:div>
    <w:div w:id="793330387">
      <w:bodyDiv w:val="1"/>
      <w:marLeft w:val="0"/>
      <w:marRight w:val="0"/>
      <w:marTop w:val="0"/>
      <w:marBottom w:val="0"/>
      <w:divBdr>
        <w:top w:val="none" w:sz="0" w:space="0" w:color="auto"/>
        <w:left w:val="none" w:sz="0" w:space="0" w:color="auto"/>
        <w:bottom w:val="none" w:sz="0" w:space="0" w:color="auto"/>
        <w:right w:val="none" w:sz="0" w:space="0" w:color="auto"/>
      </w:divBdr>
    </w:div>
    <w:div w:id="793332373">
      <w:bodyDiv w:val="1"/>
      <w:marLeft w:val="0"/>
      <w:marRight w:val="0"/>
      <w:marTop w:val="0"/>
      <w:marBottom w:val="0"/>
      <w:divBdr>
        <w:top w:val="none" w:sz="0" w:space="0" w:color="auto"/>
        <w:left w:val="none" w:sz="0" w:space="0" w:color="auto"/>
        <w:bottom w:val="none" w:sz="0" w:space="0" w:color="auto"/>
        <w:right w:val="none" w:sz="0" w:space="0" w:color="auto"/>
      </w:divBdr>
      <w:divsChild>
        <w:div w:id="1173422778">
          <w:marLeft w:val="0"/>
          <w:marRight w:val="0"/>
          <w:marTop w:val="0"/>
          <w:marBottom w:val="225"/>
          <w:divBdr>
            <w:top w:val="none" w:sz="0" w:space="0" w:color="auto"/>
            <w:left w:val="none" w:sz="0" w:space="0" w:color="auto"/>
            <w:bottom w:val="none" w:sz="0" w:space="0" w:color="auto"/>
            <w:right w:val="none" w:sz="0" w:space="0" w:color="auto"/>
          </w:divBdr>
        </w:div>
      </w:divsChild>
    </w:div>
    <w:div w:id="793670525">
      <w:bodyDiv w:val="1"/>
      <w:marLeft w:val="0"/>
      <w:marRight w:val="0"/>
      <w:marTop w:val="0"/>
      <w:marBottom w:val="0"/>
      <w:divBdr>
        <w:top w:val="none" w:sz="0" w:space="0" w:color="auto"/>
        <w:left w:val="none" w:sz="0" w:space="0" w:color="auto"/>
        <w:bottom w:val="none" w:sz="0" w:space="0" w:color="auto"/>
        <w:right w:val="none" w:sz="0" w:space="0" w:color="auto"/>
      </w:divBdr>
      <w:divsChild>
        <w:div w:id="840511336">
          <w:marLeft w:val="0"/>
          <w:marRight w:val="0"/>
          <w:marTop w:val="0"/>
          <w:marBottom w:val="0"/>
          <w:divBdr>
            <w:top w:val="none" w:sz="0" w:space="0" w:color="auto"/>
            <w:left w:val="none" w:sz="0" w:space="0" w:color="auto"/>
            <w:bottom w:val="dotted" w:sz="6" w:space="4" w:color="DDDDDD"/>
            <w:right w:val="none" w:sz="0" w:space="0" w:color="auto"/>
          </w:divBdr>
          <w:divsChild>
            <w:div w:id="7046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8783">
      <w:bodyDiv w:val="1"/>
      <w:marLeft w:val="0"/>
      <w:marRight w:val="0"/>
      <w:marTop w:val="0"/>
      <w:marBottom w:val="0"/>
      <w:divBdr>
        <w:top w:val="none" w:sz="0" w:space="0" w:color="auto"/>
        <w:left w:val="none" w:sz="0" w:space="0" w:color="auto"/>
        <w:bottom w:val="none" w:sz="0" w:space="0" w:color="auto"/>
        <w:right w:val="none" w:sz="0" w:space="0" w:color="auto"/>
      </w:divBdr>
      <w:divsChild>
        <w:div w:id="1250844446">
          <w:marLeft w:val="0"/>
          <w:marRight w:val="0"/>
          <w:marTop w:val="0"/>
          <w:marBottom w:val="0"/>
          <w:divBdr>
            <w:top w:val="none" w:sz="0" w:space="0" w:color="auto"/>
            <w:left w:val="none" w:sz="0" w:space="0" w:color="auto"/>
            <w:bottom w:val="dotted" w:sz="6" w:space="4" w:color="DDDDDD"/>
            <w:right w:val="none" w:sz="0" w:space="0" w:color="auto"/>
          </w:divBdr>
        </w:div>
      </w:divsChild>
    </w:div>
    <w:div w:id="794444394">
      <w:bodyDiv w:val="1"/>
      <w:marLeft w:val="0"/>
      <w:marRight w:val="0"/>
      <w:marTop w:val="0"/>
      <w:marBottom w:val="0"/>
      <w:divBdr>
        <w:top w:val="none" w:sz="0" w:space="0" w:color="auto"/>
        <w:left w:val="none" w:sz="0" w:space="0" w:color="auto"/>
        <w:bottom w:val="none" w:sz="0" w:space="0" w:color="auto"/>
        <w:right w:val="none" w:sz="0" w:space="0" w:color="auto"/>
      </w:divBdr>
      <w:divsChild>
        <w:div w:id="1028028726">
          <w:marLeft w:val="0"/>
          <w:marRight w:val="0"/>
          <w:marTop w:val="0"/>
          <w:marBottom w:val="150"/>
          <w:divBdr>
            <w:top w:val="none" w:sz="0" w:space="0" w:color="auto"/>
            <w:left w:val="none" w:sz="0" w:space="0" w:color="auto"/>
            <w:bottom w:val="none" w:sz="0" w:space="0" w:color="auto"/>
            <w:right w:val="none" w:sz="0" w:space="0" w:color="auto"/>
          </w:divBdr>
        </w:div>
        <w:div w:id="1959486960">
          <w:marLeft w:val="0"/>
          <w:marRight w:val="0"/>
          <w:marTop w:val="0"/>
          <w:marBottom w:val="150"/>
          <w:divBdr>
            <w:top w:val="none" w:sz="0" w:space="0" w:color="auto"/>
            <w:left w:val="none" w:sz="0" w:space="0" w:color="auto"/>
            <w:bottom w:val="none" w:sz="0" w:space="0" w:color="auto"/>
            <w:right w:val="none" w:sz="0" w:space="0" w:color="auto"/>
          </w:divBdr>
          <w:divsChild>
            <w:div w:id="325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59974">
      <w:bodyDiv w:val="1"/>
      <w:marLeft w:val="0"/>
      <w:marRight w:val="0"/>
      <w:marTop w:val="0"/>
      <w:marBottom w:val="0"/>
      <w:divBdr>
        <w:top w:val="none" w:sz="0" w:space="0" w:color="auto"/>
        <w:left w:val="none" w:sz="0" w:space="0" w:color="auto"/>
        <w:bottom w:val="none" w:sz="0" w:space="0" w:color="auto"/>
        <w:right w:val="none" w:sz="0" w:space="0" w:color="auto"/>
      </w:divBdr>
      <w:divsChild>
        <w:div w:id="1508135836">
          <w:marLeft w:val="0"/>
          <w:marRight w:val="0"/>
          <w:marTop w:val="0"/>
          <w:marBottom w:val="150"/>
          <w:divBdr>
            <w:top w:val="none" w:sz="0" w:space="0" w:color="auto"/>
            <w:left w:val="none" w:sz="0" w:space="0" w:color="auto"/>
            <w:bottom w:val="none" w:sz="0" w:space="0" w:color="auto"/>
            <w:right w:val="none" w:sz="0" w:space="0" w:color="auto"/>
          </w:divBdr>
          <w:divsChild>
            <w:div w:id="1316639982">
              <w:marLeft w:val="0"/>
              <w:marRight w:val="0"/>
              <w:marTop w:val="0"/>
              <w:marBottom w:val="0"/>
              <w:divBdr>
                <w:top w:val="none" w:sz="0" w:space="0" w:color="auto"/>
                <w:left w:val="none" w:sz="0" w:space="0" w:color="auto"/>
                <w:bottom w:val="none" w:sz="0" w:space="0" w:color="auto"/>
                <w:right w:val="none" w:sz="0" w:space="0" w:color="auto"/>
              </w:divBdr>
            </w:div>
          </w:divsChild>
        </w:div>
        <w:div w:id="638613603">
          <w:marLeft w:val="0"/>
          <w:marRight w:val="0"/>
          <w:marTop w:val="0"/>
          <w:marBottom w:val="150"/>
          <w:divBdr>
            <w:top w:val="none" w:sz="0" w:space="0" w:color="auto"/>
            <w:left w:val="none" w:sz="0" w:space="0" w:color="auto"/>
            <w:bottom w:val="none" w:sz="0" w:space="0" w:color="auto"/>
            <w:right w:val="none" w:sz="0" w:space="0" w:color="auto"/>
          </w:divBdr>
        </w:div>
        <w:div w:id="1334145600">
          <w:marLeft w:val="0"/>
          <w:marRight w:val="0"/>
          <w:marTop w:val="0"/>
          <w:marBottom w:val="0"/>
          <w:divBdr>
            <w:top w:val="none" w:sz="0" w:space="0" w:color="auto"/>
            <w:left w:val="none" w:sz="0" w:space="0" w:color="auto"/>
            <w:bottom w:val="none" w:sz="0" w:space="0" w:color="auto"/>
            <w:right w:val="none" w:sz="0" w:space="0" w:color="auto"/>
          </w:divBdr>
          <w:divsChild>
            <w:div w:id="16536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2833">
      <w:bodyDiv w:val="1"/>
      <w:marLeft w:val="0"/>
      <w:marRight w:val="0"/>
      <w:marTop w:val="0"/>
      <w:marBottom w:val="0"/>
      <w:divBdr>
        <w:top w:val="none" w:sz="0" w:space="0" w:color="auto"/>
        <w:left w:val="none" w:sz="0" w:space="0" w:color="auto"/>
        <w:bottom w:val="none" w:sz="0" w:space="0" w:color="auto"/>
        <w:right w:val="none" w:sz="0" w:space="0" w:color="auto"/>
      </w:divBdr>
      <w:divsChild>
        <w:div w:id="1823620468">
          <w:marLeft w:val="0"/>
          <w:marRight w:val="0"/>
          <w:marTop w:val="0"/>
          <w:marBottom w:val="0"/>
          <w:divBdr>
            <w:top w:val="none" w:sz="0" w:space="0" w:color="auto"/>
            <w:left w:val="none" w:sz="0" w:space="0" w:color="auto"/>
            <w:bottom w:val="dotted" w:sz="6" w:space="4" w:color="DDDDDD"/>
            <w:right w:val="none" w:sz="0" w:space="0" w:color="auto"/>
          </w:divBdr>
          <w:divsChild>
            <w:div w:id="818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118">
      <w:bodyDiv w:val="1"/>
      <w:marLeft w:val="0"/>
      <w:marRight w:val="0"/>
      <w:marTop w:val="0"/>
      <w:marBottom w:val="0"/>
      <w:divBdr>
        <w:top w:val="none" w:sz="0" w:space="0" w:color="auto"/>
        <w:left w:val="none" w:sz="0" w:space="0" w:color="auto"/>
        <w:bottom w:val="none" w:sz="0" w:space="0" w:color="auto"/>
        <w:right w:val="none" w:sz="0" w:space="0" w:color="auto"/>
      </w:divBdr>
      <w:divsChild>
        <w:div w:id="59905907">
          <w:marLeft w:val="0"/>
          <w:marRight w:val="0"/>
          <w:marTop w:val="0"/>
          <w:marBottom w:val="0"/>
          <w:divBdr>
            <w:top w:val="none" w:sz="0" w:space="0" w:color="auto"/>
            <w:left w:val="none" w:sz="0" w:space="0" w:color="auto"/>
            <w:bottom w:val="none" w:sz="0" w:space="0" w:color="auto"/>
            <w:right w:val="none" w:sz="0" w:space="0" w:color="auto"/>
          </w:divBdr>
          <w:divsChild>
            <w:div w:id="1551116764">
              <w:marLeft w:val="0"/>
              <w:marRight w:val="0"/>
              <w:marTop w:val="0"/>
              <w:marBottom w:val="0"/>
              <w:divBdr>
                <w:top w:val="none" w:sz="0" w:space="0" w:color="auto"/>
                <w:left w:val="none" w:sz="0" w:space="0" w:color="auto"/>
                <w:bottom w:val="none" w:sz="0" w:space="0" w:color="auto"/>
                <w:right w:val="none" w:sz="0" w:space="0" w:color="auto"/>
              </w:divBdr>
              <w:divsChild>
                <w:div w:id="996106049">
                  <w:marLeft w:val="0"/>
                  <w:marRight w:val="0"/>
                  <w:marTop w:val="0"/>
                  <w:marBottom w:val="0"/>
                  <w:divBdr>
                    <w:top w:val="none" w:sz="0" w:space="0" w:color="auto"/>
                    <w:left w:val="none" w:sz="0" w:space="0" w:color="auto"/>
                    <w:bottom w:val="none" w:sz="0" w:space="0" w:color="auto"/>
                    <w:right w:val="none" w:sz="0" w:space="0" w:color="auto"/>
                  </w:divBdr>
                  <w:divsChild>
                    <w:div w:id="1810512541">
                      <w:marLeft w:val="0"/>
                      <w:marRight w:val="0"/>
                      <w:marTop w:val="0"/>
                      <w:marBottom w:val="0"/>
                      <w:divBdr>
                        <w:top w:val="none" w:sz="0" w:space="0" w:color="auto"/>
                        <w:left w:val="none" w:sz="0" w:space="0" w:color="auto"/>
                        <w:bottom w:val="none" w:sz="0" w:space="0" w:color="auto"/>
                        <w:right w:val="none" w:sz="0" w:space="0" w:color="auto"/>
                      </w:divBdr>
                      <w:divsChild>
                        <w:div w:id="278340920">
                          <w:marLeft w:val="0"/>
                          <w:marRight w:val="0"/>
                          <w:marTop w:val="0"/>
                          <w:marBottom w:val="0"/>
                          <w:divBdr>
                            <w:top w:val="none" w:sz="0" w:space="0" w:color="auto"/>
                            <w:left w:val="none" w:sz="0" w:space="0" w:color="auto"/>
                            <w:bottom w:val="none" w:sz="0" w:space="0" w:color="auto"/>
                            <w:right w:val="none" w:sz="0" w:space="0" w:color="auto"/>
                          </w:divBdr>
                          <w:divsChild>
                            <w:div w:id="1218663073">
                              <w:marLeft w:val="0"/>
                              <w:marRight w:val="0"/>
                              <w:marTop w:val="0"/>
                              <w:marBottom w:val="0"/>
                              <w:divBdr>
                                <w:top w:val="none" w:sz="0" w:space="0" w:color="auto"/>
                                <w:left w:val="none" w:sz="0" w:space="0" w:color="auto"/>
                                <w:bottom w:val="none" w:sz="0" w:space="0" w:color="auto"/>
                                <w:right w:val="none" w:sz="0" w:space="0" w:color="auto"/>
                              </w:divBdr>
                              <w:divsChild>
                                <w:div w:id="1996491949">
                                  <w:marLeft w:val="0"/>
                                  <w:marRight w:val="0"/>
                                  <w:marTop w:val="0"/>
                                  <w:marBottom w:val="0"/>
                                  <w:divBdr>
                                    <w:top w:val="none" w:sz="0" w:space="0" w:color="auto"/>
                                    <w:left w:val="none" w:sz="0" w:space="0" w:color="auto"/>
                                    <w:bottom w:val="none" w:sz="0" w:space="0" w:color="auto"/>
                                    <w:right w:val="none" w:sz="0" w:space="0" w:color="auto"/>
                                  </w:divBdr>
                                  <w:divsChild>
                                    <w:div w:id="10205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372371">
      <w:bodyDiv w:val="1"/>
      <w:marLeft w:val="0"/>
      <w:marRight w:val="0"/>
      <w:marTop w:val="0"/>
      <w:marBottom w:val="0"/>
      <w:divBdr>
        <w:top w:val="none" w:sz="0" w:space="0" w:color="auto"/>
        <w:left w:val="none" w:sz="0" w:space="0" w:color="auto"/>
        <w:bottom w:val="none" w:sz="0" w:space="0" w:color="auto"/>
        <w:right w:val="none" w:sz="0" w:space="0" w:color="auto"/>
      </w:divBdr>
    </w:div>
    <w:div w:id="795758809">
      <w:bodyDiv w:val="1"/>
      <w:marLeft w:val="0"/>
      <w:marRight w:val="0"/>
      <w:marTop w:val="0"/>
      <w:marBottom w:val="0"/>
      <w:divBdr>
        <w:top w:val="none" w:sz="0" w:space="0" w:color="auto"/>
        <w:left w:val="none" w:sz="0" w:space="0" w:color="auto"/>
        <w:bottom w:val="none" w:sz="0" w:space="0" w:color="auto"/>
        <w:right w:val="none" w:sz="0" w:space="0" w:color="auto"/>
      </w:divBdr>
      <w:divsChild>
        <w:div w:id="1941601837">
          <w:marLeft w:val="0"/>
          <w:marRight w:val="0"/>
          <w:marTop w:val="0"/>
          <w:marBottom w:val="0"/>
          <w:divBdr>
            <w:top w:val="none" w:sz="0" w:space="0" w:color="auto"/>
            <w:left w:val="none" w:sz="0" w:space="0" w:color="auto"/>
            <w:bottom w:val="dotted" w:sz="6" w:space="4" w:color="DDDDDD"/>
            <w:right w:val="none" w:sz="0" w:space="0" w:color="auto"/>
          </w:divBdr>
        </w:div>
      </w:divsChild>
    </w:div>
    <w:div w:id="796142116">
      <w:bodyDiv w:val="1"/>
      <w:marLeft w:val="0"/>
      <w:marRight w:val="0"/>
      <w:marTop w:val="0"/>
      <w:marBottom w:val="0"/>
      <w:divBdr>
        <w:top w:val="none" w:sz="0" w:space="0" w:color="auto"/>
        <w:left w:val="none" w:sz="0" w:space="0" w:color="auto"/>
        <w:bottom w:val="none" w:sz="0" w:space="0" w:color="auto"/>
        <w:right w:val="none" w:sz="0" w:space="0" w:color="auto"/>
      </w:divBdr>
      <w:divsChild>
        <w:div w:id="1860780520">
          <w:marLeft w:val="0"/>
          <w:marRight w:val="0"/>
          <w:marTop w:val="0"/>
          <w:marBottom w:val="150"/>
          <w:divBdr>
            <w:top w:val="none" w:sz="0" w:space="0" w:color="auto"/>
            <w:left w:val="none" w:sz="0" w:space="0" w:color="auto"/>
            <w:bottom w:val="none" w:sz="0" w:space="0" w:color="auto"/>
            <w:right w:val="none" w:sz="0" w:space="0" w:color="auto"/>
          </w:divBdr>
        </w:div>
        <w:div w:id="1259755721">
          <w:marLeft w:val="0"/>
          <w:marRight w:val="0"/>
          <w:marTop w:val="0"/>
          <w:marBottom w:val="0"/>
          <w:divBdr>
            <w:top w:val="none" w:sz="0" w:space="0" w:color="auto"/>
            <w:left w:val="none" w:sz="0" w:space="0" w:color="auto"/>
            <w:bottom w:val="none" w:sz="0" w:space="0" w:color="auto"/>
            <w:right w:val="none" w:sz="0" w:space="0" w:color="auto"/>
          </w:divBdr>
        </w:div>
      </w:divsChild>
    </w:div>
    <w:div w:id="796262701">
      <w:bodyDiv w:val="1"/>
      <w:marLeft w:val="0"/>
      <w:marRight w:val="0"/>
      <w:marTop w:val="0"/>
      <w:marBottom w:val="0"/>
      <w:divBdr>
        <w:top w:val="none" w:sz="0" w:space="0" w:color="auto"/>
        <w:left w:val="none" w:sz="0" w:space="0" w:color="auto"/>
        <w:bottom w:val="none" w:sz="0" w:space="0" w:color="auto"/>
        <w:right w:val="none" w:sz="0" w:space="0" w:color="auto"/>
      </w:divBdr>
      <w:divsChild>
        <w:div w:id="143350623">
          <w:marLeft w:val="0"/>
          <w:marRight w:val="0"/>
          <w:marTop w:val="0"/>
          <w:marBottom w:val="0"/>
          <w:divBdr>
            <w:top w:val="none" w:sz="0" w:space="0" w:color="auto"/>
            <w:left w:val="none" w:sz="0" w:space="0" w:color="auto"/>
            <w:bottom w:val="none" w:sz="0" w:space="0" w:color="auto"/>
            <w:right w:val="none" w:sz="0" w:space="0" w:color="auto"/>
          </w:divBdr>
          <w:divsChild>
            <w:div w:id="357975088">
              <w:marLeft w:val="0"/>
              <w:marRight w:val="0"/>
              <w:marTop w:val="0"/>
              <w:marBottom w:val="150"/>
              <w:divBdr>
                <w:top w:val="none" w:sz="0" w:space="0" w:color="auto"/>
                <w:left w:val="none" w:sz="0" w:space="0" w:color="auto"/>
                <w:bottom w:val="none" w:sz="0" w:space="0" w:color="auto"/>
                <w:right w:val="none" w:sz="0" w:space="0" w:color="auto"/>
              </w:divBdr>
              <w:divsChild>
                <w:div w:id="16335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6867">
          <w:marLeft w:val="0"/>
          <w:marRight w:val="225"/>
          <w:marTop w:val="0"/>
          <w:marBottom w:val="0"/>
          <w:divBdr>
            <w:top w:val="none" w:sz="0" w:space="0" w:color="auto"/>
            <w:left w:val="none" w:sz="0" w:space="0" w:color="auto"/>
            <w:bottom w:val="none" w:sz="0" w:space="0" w:color="auto"/>
            <w:right w:val="none" w:sz="0" w:space="0" w:color="auto"/>
          </w:divBdr>
          <w:divsChild>
            <w:div w:id="770781206">
              <w:marLeft w:val="0"/>
              <w:marRight w:val="0"/>
              <w:marTop w:val="225"/>
              <w:marBottom w:val="0"/>
              <w:divBdr>
                <w:top w:val="none" w:sz="0" w:space="0" w:color="auto"/>
                <w:left w:val="none" w:sz="0" w:space="0" w:color="auto"/>
                <w:bottom w:val="none" w:sz="0" w:space="0" w:color="auto"/>
                <w:right w:val="none" w:sz="0" w:space="0" w:color="auto"/>
              </w:divBdr>
              <w:divsChild>
                <w:div w:id="20028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87751">
      <w:bodyDiv w:val="1"/>
      <w:marLeft w:val="0"/>
      <w:marRight w:val="0"/>
      <w:marTop w:val="0"/>
      <w:marBottom w:val="0"/>
      <w:divBdr>
        <w:top w:val="none" w:sz="0" w:space="0" w:color="auto"/>
        <w:left w:val="none" w:sz="0" w:space="0" w:color="auto"/>
        <w:bottom w:val="none" w:sz="0" w:space="0" w:color="auto"/>
        <w:right w:val="none" w:sz="0" w:space="0" w:color="auto"/>
      </w:divBdr>
      <w:divsChild>
        <w:div w:id="1855529264">
          <w:marLeft w:val="0"/>
          <w:marRight w:val="0"/>
          <w:marTop w:val="0"/>
          <w:marBottom w:val="0"/>
          <w:divBdr>
            <w:top w:val="none" w:sz="0" w:space="0" w:color="auto"/>
            <w:left w:val="none" w:sz="0" w:space="0" w:color="auto"/>
            <w:bottom w:val="dotted" w:sz="6" w:space="4" w:color="DDDDDD"/>
            <w:right w:val="none" w:sz="0" w:space="0" w:color="auto"/>
          </w:divBdr>
          <w:divsChild>
            <w:div w:id="11554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88468">
      <w:bodyDiv w:val="1"/>
      <w:marLeft w:val="0"/>
      <w:marRight w:val="0"/>
      <w:marTop w:val="0"/>
      <w:marBottom w:val="0"/>
      <w:divBdr>
        <w:top w:val="none" w:sz="0" w:space="0" w:color="auto"/>
        <w:left w:val="none" w:sz="0" w:space="0" w:color="auto"/>
        <w:bottom w:val="none" w:sz="0" w:space="0" w:color="auto"/>
        <w:right w:val="none" w:sz="0" w:space="0" w:color="auto"/>
      </w:divBdr>
      <w:divsChild>
        <w:div w:id="300237903">
          <w:marLeft w:val="0"/>
          <w:marRight w:val="0"/>
          <w:marTop w:val="0"/>
          <w:marBottom w:val="0"/>
          <w:divBdr>
            <w:top w:val="none" w:sz="0" w:space="0" w:color="auto"/>
            <w:left w:val="none" w:sz="0" w:space="0" w:color="auto"/>
            <w:bottom w:val="none" w:sz="0" w:space="0" w:color="auto"/>
            <w:right w:val="none" w:sz="0" w:space="0" w:color="auto"/>
          </w:divBdr>
          <w:divsChild>
            <w:div w:id="2099861013">
              <w:marLeft w:val="0"/>
              <w:marRight w:val="0"/>
              <w:marTop w:val="0"/>
              <w:marBottom w:val="0"/>
              <w:divBdr>
                <w:top w:val="none" w:sz="0" w:space="0" w:color="auto"/>
                <w:left w:val="none" w:sz="0" w:space="0" w:color="auto"/>
                <w:bottom w:val="none" w:sz="0" w:space="0" w:color="auto"/>
                <w:right w:val="none" w:sz="0" w:space="0" w:color="auto"/>
              </w:divBdr>
              <w:divsChild>
                <w:div w:id="1434477318">
                  <w:marLeft w:val="0"/>
                  <w:marRight w:val="0"/>
                  <w:marTop w:val="0"/>
                  <w:marBottom w:val="0"/>
                  <w:divBdr>
                    <w:top w:val="none" w:sz="0" w:space="0" w:color="auto"/>
                    <w:left w:val="none" w:sz="0" w:space="0" w:color="auto"/>
                    <w:bottom w:val="none" w:sz="0" w:space="0" w:color="auto"/>
                    <w:right w:val="none" w:sz="0" w:space="0" w:color="auto"/>
                  </w:divBdr>
                  <w:divsChild>
                    <w:div w:id="1210611429">
                      <w:marLeft w:val="0"/>
                      <w:marRight w:val="0"/>
                      <w:marTop w:val="0"/>
                      <w:marBottom w:val="0"/>
                      <w:divBdr>
                        <w:top w:val="none" w:sz="0" w:space="0" w:color="auto"/>
                        <w:left w:val="none" w:sz="0" w:space="0" w:color="auto"/>
                        <w:bottom w:val="none" w:sz="0" w:space="0" w:color="auto"/>
                        <w:right w:val="none" w:sz="0" w:space="0" w:color="auto"/>
                      </w:divBdr>
                      <w:divsChild>
                        <w:div w:id="275255769">
                          <w:marLeft w:val="0"/>
                          <w:marRight w:val="0"/>
                          <w:marTop w:val="0"/>
                          <w:marBottom w:val="0"/>
                          <w:divBdr>
                            <w:top w:val="none" w:sz="0" w:space="0" w:color="auto"/>
                            <w:left w:val="none" w:sz="0" w:space="0" w:color="auto"/>
                            <w:bottom w:val="none" w:sz="0" w:space="0" w:color="auto"/>
                            <w:right w:val="none" w:sz="0" w:space="0" w:color="auto"/>
                          </w:divBdr>
                          <w:divsChild>
                            <w:div w:id="842739185">
                              <w:marLeft w:val="0"/>
                              <w:marRight w:val="0"/>
                              <w:marTop w:val="0"/>
                              <w:marBottom w:val="0"/>
                              <w:divBdr>
                                <w:top w:val="none" w:sz="0" w:space="0" w:color="auto"/>
                                <w:left w:val="none" w:sz="0" w:space="0" w:color="auto"/>
                                <w:bottom w:val="none" w:sz="0" w:space="0" w:color="auto"/>
                                <w:right w:val="none" w:sz="0" w:space="0" w:color="auto"/>
                              </w:divBdr>
                              <w:divsChild>
                                <w:div w:id="893467944">
                                  <w:marLeft w:val="0"/>
                                  <w:marRight w:val="0"/>
                                  <w:marTop w:val="0"/>
                                  <w:marBottom w:val="0"/>
                                  <w:divBdr>
                                    <w:top w:val="none" w:sz="0" w:space="0" w:color="auto"/>
                                    <w:left w:val="none" w:sz="0" w:space="0" w:color="auto"/>
                                    <w:bottom w:val="none" w:sz="0" w:space="0" w:color="auto"/>
                                    <w:right w:val="none" w:sz="0" w:space="0" w:color="auto"/>
                                  </w:divBdr>
                                  <w:divsChild>
                                    <w:div w:id="1628853492">
                                      <w:marLeft w:val="0"/>
                                      <w:marRight w:val="0"/>
                                      <w:marTop w:val="0"/>
                                      <w:marBottom w:val="0"/>
                                      <w:divBdr>
                                        <w:top w:val="none" w:sz="0" w:space="0" w:color="auto"/>
                                        <w:left w:val="none" w:sz="0" w:space="0" w:color="auto"/>
                                        <w:bottom w:val="none" w:sz="0" w:space="0" w:color="auto"/>
                                        <w:right w:val="none" w:sz="0" w:space="0" w:color="auto"/>
                                      </w:divBdr>
                                      <w:divsChild>
                                        <w:div w:id="4739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069752">
      <w:bodyDiv w:val="1"/>
      <w:marLeft w:val="0"/>
      <w:marRight w:val="0"/>
      <w:marTop w:val="0"/>
      <w:marBottom w:val="0"/>
      <w:divBdr>
        <w:top w:val="none" w:sz="0" w:space="0" w:color="auto"/>
        <w:left w:val="none" w:sz="0" w:space="0" w:color="auto"/>
        <w:bottom w:val="none" w:sz="0" w:space="0" w:color="auto"/>
        <w:right w:val="none" w:sz="0" w:space="0" w:color="auto"/>
      </w:divBdr>
    </w:div>
    <w:div w:id="797337125">
      <w:bodyDiv w:val="1"/>
      <w:marLeft w:val="0"/>
      <w:marRight w:val="0"/>
      <w:marTop w:val="0"/>
      <w:marBottom w:val="0"/>
      <w:divBdr>
        <w:top w:val="none" w:sz="0" w:space="0" w:color="auto"/>
        <w:left w:val="none" w:sz="0" w:space="0" w:color="auto"/>
        <w:bottom w:val="none" w:sz="0" w:space="0" w:color="auto"/>
        <w:right w:val="none" w:sz="0" w:space="0" w:color="auto"/>
      </w:divBdr>
      <w:divsChild>
        <w:div w:id="807433722">
          <w:marLeft w:val="0"/>
          <w:marRight w:val="0"/>
          <w:marTop w:val="0"/>
          <w:marBottom w:val="0"/>
          <w:divBdr>
            <w:top w:val="none" w:sz="0" w:space="0" w:color="auto"/>
            <w:left w:val="none" w:sz="0" w:space="0" w:color="auto"/>
            <w:bottom w:val="dotted" w:sz="6" w:space="4" w:color="DDDDDD"/>
            <w:right w:val="none" w:sz="0" w:space="0" w:color="auto"/>
          </w:divBdr>
          <w:divsChild>
            <w:div w:id="16493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79569">
      <w:bodyDiv w:val="1"/>
      <w:marLeft w:val="0"/>
      <w:marRight w:val="0"/>
      <w:marTop w:val="0"/>
      <w:marBottom w:val="0"/>
      <w:divBdr>
        <w:top w:val="none" w:sz="0" w:space="0" w:color="auto"/>
        <w:left w:val="none" w:sz="0" w:space="0" w:color="auto"/>
        <w:bottom w:val="none" w:sz="0" w:space="0" w:color="auto"/>
        <w:right w:val="none" w:sz="0" w:space="0" w:color="auto"/>
      </w:divBdr>
      <w:divsChild>
        <w:div w:id="131216245">
          <w:marLeft w:val="0"/>
          <w:marRight w:val="0"/>
          <w:marTop w:val="0"/>
          <w:marBottom w:val="150"/>
          <w:divBdr>
            <w:top w:val="none" w:sz="0" w:space="0" w:color="auto"/>
            <w:left w:val="none" w:sz="0" w:space="0" w:color="auto"/>
            <w:bottom w:val="none" w:sz="0" w:space="0" w:color="auto"/>
            <w:right w:val="none" w:sz="0" w:space="0" w:color="auto"/>
          </w:divBdr>
        </w:div>
      </w:divsChild>
    </w:div>
    <w:div w:id="797382076">
      <w:bodyDiv w:val="1"/>
      <w:marLeft w:val="0"/>
      <w:marRight w:val="0"/>
      <w:marTop w:val="0"/>
      <w:marBottom w:val="0"/>
      <w:divBdr>
        <w:top w:val="none" w:sz="0" w:space="0" w:color="auto"/>
        <w:left w:val="none" w:sz="0" w:space="0" w:color="auto"/>
        <w:bottom w:val="none" w:sz="0" w:space="0" w:color="auto"/>
        <w:right w:val="none" w:sz="0" w:space="0" w:color="auto"/>
      </w:divBdr>
    </w:div>
    <w:div w:id="797839912">
      <w:bodyDiv w:val="1"/>
      <w:marLeft w:val="0"/>
      <w:marRight w:val="0"/>
      <w:marTop w:val="0"/>
      <w:marBottom w:val="0"/>
      <w:divBdr>
        <w:top w:val="none" w:sz="0" w:space="0" w:color="auto"/>
        <w:left w:val="none" w:sz="0" w:space="0" w:color="auto"/>
        <w:bottom w:val="none" w:sz="0" w:space="0" w:color="auto"/>
        <w:right w:val="none" w:sz="0" w:space="0" w:color="auto"/>
      </w:divBdr>
      <w:divsChild>
        <w:div w:id="305739984">
          <w:marLeft w:val="0"/>
          <w:marRight w:val="0"/>
          <w:marTop w:val="0"/>
          <w:marBottom w:val="0"/>
          <w:divBdr>
            <w:top w:val="none" w:sz="0" w:space="0" w:color="auto"/>
            <w:left w:val="none" w:sz="0" w:space="0" w:color="auto"/>
            <w:bottom w:val="none" w:sz="0" w:space="0" w:color="auto"/>
            <w:right w:val="none" w:sz="0" w:space="0" w:color="auto"/>
          </w:divBdr>
          <w:divsChild>
            <w:div w:id="110364120">
              <w:marLeft w:val="0"/>
              <w:marRight w:val="0"/>
              <w:marTop w:val="0"/>
              <w:marBottom w:val="150"/>
              <w:divBdr>
                <w:top w:val="none" w:sz="0" w:space="0" w:color="auto"/>
                <w:left w:val="none" w:sz="0" w:space="0" w:color="auto"/>
                <w:bottom w:val="none" w:sz="0" w:space="0" w:color="auto"/>
                <w:right w:val="none" w:sz="0" w:space="0" w:color="auto"/>
              </w:divBdr>
            </w:div>
            <w:div w:id="603997244">
              <w:marLeft w:val="0"/>
              <w:marRight w:val="0"/>
              <w:marTop w:val="0"/>
              <w:marBottom w:val="150"/>
              <w:divBdr>
                <w:top w:val="none" w:sz="0" w:space="0" w:color="auto"/>
                <w:left w:val="none" w:sz="0" w:space="0" w:color="auto"/>
                <w:bottom w:val="none" w:sz="0" w:space="0" w:color="auto"/>
                <w:right w:val="none" w:sz="0" w:space="0" w:color="auto"/>
              </w:divBdr>
            </w:div>
            <w:div w:id="698970996">
              <w:marLeft w:val="0"/>
              <w:marRight w:val="0"/>
              <w:marTop w:val="0"/>
              <w:marBottom w:val="150"/>
              <w:divBdr>
                <w:top w:val="none" w:sz="0" w:space="0" w:color="auto"/>
                <w:left w:val="none" w:sz="0" w:space="0" w:color="auto"/>
                <w:bottom w:val="none" w:sz="0" w:space="0" w:color="auto"/>
                <w:right w:val="none" w:sz="0" w:space="0" w:color="auto"/>
              </w:divBdr>
            </w:div>
            <w:div w:id="801773380">
              <w:marLeft w:val="0"/>
              <w:marRight w:val="0"/>
              <w:marTop w:val="0"/>
              <w:marBottom w:val="150"/>
              <w:divBdr>
                <w:top w:val="none" w:sz="0" w:space="0" w:color="auto"/>
                <w:left w:val="none" w:sz="0" w:space="0" w:color="auto"/>
                <w:bottom w:val="none" w:sz="0" w:space="0" w:color="auto"/>
                <w:right w:val="none" w:sz="0" w:space="0" w:color="auto"/>
              </w:divBdr>
            </w:div>
            <w:div w:id="1064639581">
              <w:marLeft w:val="0"/>
              <w:marRight w:val="0"/>
              <w:marTop w:val="0"/>
              <w:marBottom w:val="150"/>
              <w:divBdr>
                <w:top w:val="none" w:sz="0" w:space="0" w:color="auto"/>
                <w:left w:val="none" w:sz="0" w:space="0" w:color="auto"/>
                <w:bottom w:val="none" w:sz="0" w:space="0" w:color="auto"/>
                <w:right w:val="none" w:sz="0" w:space="0" w:color="auto"/>
              </w:divBdr>
            </w:div>
          </w:divsChild>
        </w:div>
        <w:div w:id="1071660004">
          <w:marLeft w:val="0"/>
          <w:marRight w:val="0"/>
          <w:marTop w:val="0"/>
          <w:marBottom w:val="0"/>
          <w:divBdr>
            <w:top w:val="none" w:sz="0" w:space="0" w:color="auto"/>
            <w:left w:val="none" w:sz="0" w:space="0" w:color="auto"/>
            <w:bottom w:val="none" w:sz="0" w:space="0" w:color="auto"/>
            <w:right w:val="none" w:sz="0" w:space="0" w:color="auto"/>
          </w:divBdr>
          <w:divsChild>
            <w:div w:id="972835570">
              <w:marLeft w:val="0"/>
              <w:marRight w:val="0"/>
              <w:marTop w:val="0"/>
              <w:marBottom w:val="150"/>
              <w:divBdr>
                <w:top w:val="none" w:sz="0" w:space="0" w:color="auto"/>
                <w:left w:val="none" w:sz="0" w:space="0" w:color="auto"/>
                <w:bottom w:val="none" w:sz="0" w:space="0" w:color="auto"/>
                <w:right w:val="none" w:sz="0" w:space="0" w:color="auto"/>
              </w:divBdr>
              <w:divsChild>
                <w:div w:id="458845859">
                  <w:marLeft w:val="0"/>
                  <w:marRight w:val="0"/>
                  <w:marTop w:val="0"/>
                  <w:marBottom w:val="0"/>
                  <w:divBdr>
                    <w:top w:val="none" w:sz="0" w:space="0" w:color="auto"/>
                    <w:left w:val="none" w:sz="0" w:space="0" w:color="auto"/>
                    <w:bottom w:val="none" w:sz="0" w:space="0" w:color="auto"/>
                    <w:right w:val="none" w:sz="0" w:space="0" w:color="auto"/>
                  </w:divBdr>
                  <w:divsChild>
                    <w:div w:id="1622494414">
                      <w:marLeft w:val="0"/>
                      <w:marRight w:val="0"/>
                      <w:marTop w:val="0"/>
                      <w:marBottom w:val="0"/>
                      <w:divBdr>
                        <w:top w:val="none" w:sz="0" w:space="0" w:color="auto"/>
                        <w:left w:val="none" w:sz="0" w:space="0" w:color="auto"/>
                        <w:bottom w:val="none" w:sz="0" w:space="0" w:color="auto"/>
                        <w:right w:val="none" w:sz="0" w:space="0" w:color="auto"/>
                      </w:divBdr>
                      <w:divsChild>
                        <w:div w:id="1442066835">
                          <w:marLeft w:val="0"/>
                          <w:marRight w:val="0"/>
                          <w:marTop w:val="0"/>
                          <w:marBottom w:val="0"/>
                          <w:divBdr>
                            <w:top w:val="none" w:sz="0" w:space="0" w:color="auto"/>
                            <w:left w:val="none" w:sz="0" w:space="0" w:color="auto"/>
                            <w:bottom w:val="none" w:sz="0" w:space="0" w:color="auto"/>
                            <w:right w:val="none" w:sz="0" w:space="0" w:color="auto"/>
                          </w:divBdr>
                          <w:divsChild>
                            <w:div w:id="74888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0869432">
                  <w:marLeft w:val="75"/>
                  <w:marRight w:val="0"/>
                  <w:marTop w:val="0"/>
                  <w:marBottom w:val="0"/>
                  <w:divBdr>
                    <w:top w:val="none" w:sz="0" w:space="0" w:color="auto"/>
                    <w:left w:val="none" w:sz="0" w:space="0" w:color="auto"/>
                    <w:bottom w:val="none" w:sz="0" w:space="0" w:color="auto"/>
                    <w:right w:val="none" w:sz="0" w:space="0" w:color="auto"/>
                  </w:divBdr>
                  <w:divsChild>
                    <w:div w:id="15272908">
                      <w:marLeft w:val="0"/>
                      <w:marRight w:val="0"/>
                      <w:marTop w:val="0"/>
                      <w:marBottom w:val="0"/>
                      <w:divBdr>
                        <w:top w:val="none" w:sz="0" w:space="0" w:color="auto"/>
                        <w:left w:val="none" w:sz="0" w:space="0" w:color="auto"/>
                        <w:bottom w:val="none" w:sz="0" w:space="0" w:color="auto"/>
                        <w:right w:val="none" w:sz="0" w:space="0" w:color="auto"/>
                      </w:divBdr>
                    </w:div>
                  </w:divsChild>
                </w:div>
                <w:div w:id="1693452196">
                  <w:marLeft w:val="75"/>
                  <w:marRight w:val="0"/>
                  <w:marTop w:val="0"/>
                  <w:marBottom w:val="0"/>
                  <w:divBdr>
                    <w:top w:val="none" w:sz="0" w:space="0" w:color="auto"/>
                    <w:left w:val="none" w:sz="0" w:space="0" w:color="auto"/>
                    <w:bottom w:val="none" w:sz="0" w:space="0" w:color="auto"/>
                    <w:right w:val="none" w:sz="0" w:space="0" w:color="auto"/>
                  </w:divBdr>
                  <w:divsChild>
                    <w:div w:id="307900245">
                      <w:marLeft w:val="0"/>
                      <w:marRight w:val="0"/>
                      <w:marTop w:val="0"/>
                      <w:marBottom w:val="0"/>
                      <w:divBdr>
                        <w:top w:val="none" w:sz="0" w:space="0" w:color="auto"/>
                        <w:left w:val="none" w:sz="0" w:space="0" w:color="auto"/>
                        <w:bottom w:val="none" w:sz="0" w:space="0" w:color="auto"/>
                        <w:right w:val="none" w:sz="0" w:space="0" w:color="auto"/>
                      </w:divBdr>
                    </w:div>
                  </w:divsChild>
                </w:div>
                <w:div w:id="1934438038">
                  <w:marLeft w:val="75"/>
                  <w:marRight w:val="0"/>
                  <w:marTop w:val="0"/>
                  <w:marBottom w:val="0"/>
                  <w:divBdr>
                    <w:top w:val="none" w:sz="0" w:space="0" w:color="auto"/>
                    <w:left w:val="none" w:sz="0" w:space="0" w:color="auto"/>
                    <w:bottom w:val="none" w:sz="0" w:space="0" w:color="auto"/>
                    <w:right w:val="none" w:sz="0" w:space="0" w:color="auto"/>
                  </w:divBdr>
                  <w:divsChild>
                    <w:div w:id="599216900">
                      <w:marLeft w:val="0"/>
                      <w:marRight w:val="73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2966">
      <w:bodyDiv w:val="1"/>
      <w:marLeft w:val="0"/>
      <w:marRight w:val="0"/>
      <w:marTop w:val="0"/>
      <w:marBottom w:val="0"/>
      <w:divBdr>
        <w:top w:val="none" w:sz="0" w:space="0" w:color="auto"/>
        <w:left w:val="none" w:sz="0" w:space="0" w:color="auto"/>
        <w:bottom w:val="none" w:sz="0" w:space="0" w:color="auto"/>
        <w:right w:val="none" w:sz="0" w:space="0" w:color="auto"/>
      </w:divBdr>
      <w:divsChild>
        <w:div w:id="118233609">
          <w:marLeft w:val="0"/>
          <w:marRight w:val="0"/>
          <w:marTop w:val="0"/>
          <w:marBottom w:val="150"/>
          <w:divBdr>
            <w:top w:val="none" w:sz="0" w:space="0" w:color="auto"/>
            <w:left w:val="none" w:sz="0" w:space="0" w:color="auto"/>
            <w:bottom w:val="none" w:sz="0" w:space="0" w:color="auto"/>
            <w:right w:val="none" w:sz="0" w:space="0" w:color="auto"/>
          </w:divBdr>
          <w:divsChild>
            <w:div w:id="1097559001">
              <w:marLeft w:val="0"/>
              <w:marRight w:val="0"/>
              <w:marTop w:val="0"/>
              <w:marBottom w:val="0"/>
              <w:divBdr>
                <w:top w:val="none" w:sz="0" w:space="0" w:color="auto"/>
                <w:left w:val="none" w:sz="0" w:space="0" w:color="auto"/>
                <w:bottom w:val="none" w:sz="0" w:space="0" w:color="auto"/>
                <w:right w:val="none" w:sz="0" w:space="0" w:color="auto"/>
              </w:divBdr>
            </w:div>
          </w:divsChild>
        </w:div>
        <w:div w:id="1636132427">
          <w:marLeft w:val="0"/>
          <w:marRight w:val="0"/>
          <w:marTop w:val="0"/>
          <w:marBottom w:val="150"/>
          <w:divBdr>
            <w:top w:val="none" w:sz="0" w:space="0" w:color="auto"/>
            <w:left w:val="none" w:sz="0" w:space="0" w:color="auto"/>
            <w:bottom w:val="none" w:sz="0" w:space="0" w:color="auto"/>
            <w:right w:val="none" w:sz="0" w:space="0" w:color="auto"/>
          </w:divBdr>
        </w:div>
        <w:div w:id="1742751293">
          <w:marLeft w:val="0"/>
          <w:marRight w:val="0"/>
          <w:marTop w:val="0"/>
          <w:marBottom w:val="0"/>
          <w:divBdr>
            <w:top w:val="none" w:sz="0" w:space="0" w:color="auto"/>
            <w:left w:val="none" w:sz="0" w:space="0" w:color="auto"/>
            <w:bottom w:val="none" w:sz="0" w:space="0" w:color="auto"/>
            <w:right w:val="none" w:sz="0" w:space="0" w:color="auto"/>
          </w:divBdr>
          <w:divsChild>
            <w:div w:id="9984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20508">
      <w:bodyDiv w:val="1"/>
      <w:marLeft w:val="0"/>
      <w:marRight w:val="0"/>
      <w:marTop w:val="0"/>
      <w:marBottom w:val="0"/>
      <w:divBdr>
        <w:top w:val="none" w:sz="0" w:space="0" w:color="auto"/>
        <w:left w:val="none" w:sz="0" w:space="0" w:color="auto"/>
        <w:bottom w:val="none" w:sz="0" w:space="0" w:color="auto"/>
        <w:right w:val="none" w:sz="0" w:space="0" w:color="auto"/>
      </w:divBdr>
      <w:divsChild>
        <w:div w:id="803432106">
          <w:marLeft w:val="0"/>
          <w:marRight w:val="0"/>
          <w:marTop w:val="0"/>
          <w:marBottom w:val="0"/>
          <w:divBdr>
            <w:top w:val="none" w:sz="0" w:space="0" w:color="auto"/>
            <w:left w:val="none" w:sz="0" w:space="0" w:color="auto"/>
            <w:bottom w:val="none" w:sz="0" w:space="0" w:color="auto"/>
            <w:right w:val="none" w:sz="0" w:space="0" w:color="auto"/>
          </w:divBdr>
          <w:divsChild>
            <w:div w:id="31654306">
              <w:marLeft w:val="0"/>
              <w:marRight w:val="0"/>
              <w:marTop w:val="0"/>
              <w:marBottom w:val="0"/>
              <w:divBdr>
                <w:top w:val="none" w:sz="0" w:space="0" w:color="auto"/>
                <w:left w:val="none" w:sz="0" w:space="0" w:color="auto"/>
                <w:bottom w:val="none" w:sz="0" w:space="0" w:color="auto"/>
                <w:right w:val="none" w:sz="0" w:space="0" w:color="auto"/>
              </w:divBdr>
              <w:divsChild>
                <w:div w:id="2122530410">
                  <w:marLeft w:val="0"/>
                  <w:marRight w:val="0"/>
                  <w:marTop w:val="0"/>
                  <w:marBottom w:val="0"/>
                  <w:divBdr>
                    <w:top w:val="none" w:sz="0" w:space="0" w:color="auto"/>
                    <w:left w:val="none" w:sz="0" w:space="0" w:color="auto"/>
                    <w:bottom w:val="none" w:sz="0" w:space="0" w:color="auto"/>
                    <w:right w:val="none" w:sz="0" w:space="0" w:color="auto"/>
                  </w:divBdr>
                  <w:divsChild>
                    <w:div w:id="1025793941">
                      <w:marLeft w:val="0"/>
                      <w:marRight w:val="0"/>
                      <w:marTop w:val="0"/>
                      <w:marBottom w:val="0"/>
                      <w:divBdr>
                        <w:top w:val="none" w:sz="0" w:space="0" w:color="auto"/>
                        <w:left w:val="none" w:sz="0" w:space="0" w:color="auto"/>
                        <w:bottom w:val="none" w:sz="0" w:space="0" w:color="auto"/>
                        <w:right w:val="none" w:sz="0" w:space="0" w:color="auto"/>
                      </w:divBdr>
                      <w:divsChild>
                        <w:div w:id="857425626">
                          <w:marLeft w:val="0"/>
                          <w:marRight w:val="0"/>
                          <w:marTop w:val="0"/>
                          <w:marBottom w:val="0"/>
                          <w:divBdr>
                            <w:top w:val="none" w:sz="0" w:space="0" w:color="auto"/>
                            <w:left w:val="none" w:sz="0" w:space="0" w:color="auto"/>
                            <w:bottom w:val="none" w:sz="0" w:space="0" w:color="auto"/>
                            <w:right w:val="none" w:sz="0" w:space="0" w:color="auto"/>
                          </w:divBdr>
                          <w:divsChild>
                            <w:div w:id="1891915923">
                              <w:marLeft w:val="0"/>
                              <w:marRight w:val="0"/>
                              <w:marTop w:val="0"/>
                              <w:marBottom w:val="0"/>
                              <w:divBdr>
                                <w:top w:val="none" w:sz="0" w:space="0" w:color="auto"/>
                                <w:left w:val="none" w:sz="0" w:space="0" w:color="auto"/>
                                <w:bottom w:val="none" w:sz="0" w:space="0" w:color="auto"/>
                                <w:right w:val="none" w:sz="0" w:space="0" w:color="auto"/>
                              </w:divBdr>
                              <w:divsChild>
                                <w:div w:id="1533685526">
                                  <w:marLeft w:val="0"/>
                                  <w:marRight w:val="0"/>
                                  <w:marTop w:val="0"/>
                                  <w:marBottom w:val="0"/>
                                  <w:divBdr>
                                    <w:top w:val="none" w:sz="0" w:space="0" w:color="auto"/>
                                    <w:left w:val="none" w:sz="0" w:space="0" w:color="auto"/>
                                    <w:bottom w:val="none" w:sz="0" w:space="0" w:color="auto"/>
                                    <w:right w:val="none" w:sz="0" w:space="0" w:color="auto"/>
                                  </w:divBdr>
                                  <w:divsChild>
                                    <w:div w:id="770392595">
                                      <w:marLeft w:val="0"/>
                                      <w:marRight w:val="0"/>
                                      <w:marTop w:val="0"/>
                                      <w:marBottom w:val="0"/>
                                      <w:divBdr>
                                        <w:top w:val="none" w:sz="0" w:space="0" w:color="auto"/>
                                        <w:left w:val="none" w:sz="0" w:space="0" w:color="auto"/>
                                        <w:bottom w:val="none" w:sz="0" w:space="0" w:color="auto"/>
                                        <w:right w:val="none" w:sz="0" w:space="0" w:color="auto"/>
                                      </w:divBdr>
                                      <w:divsChild>
                                        <w:div w:id="650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5731">
      <w:bodyDiv w:val="1"/>
      <w:marLeft w:val="0"/>
      <w:marRight w:val="0"/>
      <w:marTop w:val="0"/>
      <w:marBottom w:val="0"/>
      <w:divBdr>
        <w:top w:val="none" w:sz="0" w:space="0" w:color="auto"/>
        <w:left w:val="none" w:sz="0" w:space="0" w:color="auto"/>
        <w:bottom w:val="none" w:sz="0" w:space="0" w:color="auto"/>
        <w:right w:val="none" w:sz="0" w:space="0" w:color="auto"/>
      </w:divBdr>
      <w:divsChild>
        <w:div w:id="223415192">
          <w:marLeft w:val="0"/>
          <w:marRight w:val="0"/>
          <w:marTop w:val="0"/>
          <w:marBottom w:val="150"/>
          <w:divBdr>
            <w:top w:val="none" w:sz="0" w:space="0" w:color="auto"/>
            <w:left w:val="none" w:sz="0" w:space="0" w:color="auto"/>
            <w:bottom w:val="none" w:sz="0" w:space="0" w:color="auto"/>
            <w:right w:val="none" w:sz="0" w:space="0" w:color="auto"/>
          </w:divBdr>
          <w:divsChild>
            <w:div w:id="747770228">
              <w:marLeft w:val="0"/>
              <w:marRight w:val="0"/>
              <w:marTop w:val="0"/>
              <w:marBottom w:val="0"/>
              <w:divBdr>
                <w:top w:val="none" w:sz="0" w:space="0" w:color="auto"/>
                <w:left w:val="none" w:sz="0" w:space="0" w:color="auto"/>
                <w:bottom w:val="none" w:sz="0" w:space="0" w:color="auto"/>
                <w:right w:val="none" w:sz="0" w:space="0" w:color="auto"/>
              </w:divBdr>
            </w:div>
          </w:divsChild>
        </w:div>
        <w:div w:id="1239439692">
          <w:marLeft w:val="0"/>
          <w:marRight w:val="0"/>
          <w:marTop w:val="0"/>
          <w:marBottom w:val="150"/>
          <w:divBdr>
            <w:top w:val="none" w:sz="0" w:space="0" w:color="auto"/>
            <w:left w:val="none" w:sz="0" w:space="0" w:color="auto"/>
            <w:bottom w:val="none" w:sz="0" w:space="0" w:color="auto"/>
            <w:right w:val="none" w:sz="0" w:space="0" w:color="auto"/>
          </w:divBdr>
        </w:div>
        <w:div w:id="1942032376">
          <w:marLeft w:val="0"/>
          <w:marRight w:val="0"/>
          <w:marTop w:val="0"/>
          <w:marBottom w:val="0"/>
          <w:divBdr>
            <w:top w:val="none" w:sz="0" w:space="0" w:color="auto"/>
            <w:left w:val="none" w:sz="0" w:space="0" w:color="auto"/>
            <w:bottom w:val="none" w:sz="0" w:space="0" w:color="auto"/>
            <w:right w:val="none" w:sz="0" w:space="0" w:color="auto"/>
          </w:divBdr>
          <w:divsChild>
            <w:div w:id="16343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5480">
      <w:bodyDiv w:val="1"/>
      <w:marLeft w:val="0"/>
      <w:marRight w:val="0"/>
      <w:marTop w:val="0"/>
      <w:marBottom w:val="0"/>
      <w:divBdr>
        <w:top w:val="none" w:sz="0" w:space="0" w:color="auto"/>
        <w:left w:val="none" w:sz="0" w:space="0" w:color="auto"/>
        <w:bottom w:val="none" w:sz="0" w:space="0" w:color="auto"/>
        <w:right w:val="none" w:sz="0" w:space="0" w:color="auto"/>
      </w:divBdr>
      <w:divsChild>
        <w:div w:id="1474103041">
          <w:marLeft w:val="0"/>
          <w:marRight w:val="0"/>
          <w:marTop w:val="0"/>
          <w:marBottom w:val="0"/>
          <w:divBdr>
            <w:top w:val="none" w:sz="0" w:space="0" w:color="auto"/>
            <w:left w:val="none" w:sz="0" w:space="0" w:color="auto"/>
            <w:bottom w:val="dotted" w:sz="6" w:space="4" w:color="DDDDDD"/>
            <w:right w:val="none" w:sz="0" w:space="0" w:color="auto"/>
          </w:divBdr>
        </w:div>
      </w:divsChild>
    </w:div>
    <w:div w:id="799224822">
      <w:bodyDiv w:val="1"/>
      <w:marLeft w:val="0"/>
      <w:marRight w:val="0"/>
      <w:marTop w:val="0"/>
      <w:marBottom w:val="0"/>
      <w:divBdr>
        <w:top w:val="none" w:sz="0" w:space="0" w:color="auto"/>
        <w:left w:val="none" w:sz="0" w:space="0" w:color="auto"/>
        <w:bottom w:val="none" w:sz="0" w:space="0" w:color="auto"/>
        <w:right w:val="none" w:sz="0" w:space="0" w:color="auto"/>
      </w:divBdr>
      <w:divsChild>
        <w:div w:id="18162511">
          <w:marLeft w:val="0"/>
          <w:marRight w:val="0"/>
          <w:marTop w:val="0"/>
          <w:marBottom w:val="0"/>
          <w:divBdr>
            <w:top w:val="none" w:sz="0" w:space="0" w:color="auto"/>
            <w:left w:val="none" w:sz="0" w:space="0" w:color="auto"/>
            <w:bottom w:val="none" w:sz="0" w:space="0" w:color="auto"/>
            <w:right w:val="none" w:sz="0" w:space="0" w:color="auto"/>
          </w:divBdr>
          <w:divsChild>
            <w:div w:id="28723857">
              <w:marLeft w:val="0"/>
              <w:marRight w:val="0"/>
              <w:marTop w:val="0"/>
              <w:marBottom w:val="0"/>
              <w:divBdr>
                <w:top w:val="none" w:sz="0" w:space="0" w:color="auto"/>
                <w:left w:val="none" w:sz="0" w:space="0" w:color="auto"/>
                <w:bottom w:val="none" w:sz="0" w:space="0" w:color="auto"/>
                <w:right w:val="none" w:sz="0" w:space="0" w:color="auto"/>
              </w:divBdr>
            </w:div>
            <w:div w:id="358749544">
              <w:marLeft w:val="0"/>
              <w:marRight w:val="0"/>
              <w:marTop w:val="0"/>
              <w:marBottom w:val="0"/>
              <w:divBdr>
                <w:top w:val="none" w:sz="0" w:space="0" w:color="auto"/>
                <w:left w:val="none" w:sz="0" w:space="0" w:color="auto"/>
                <w:bottom w:val="none" w:sz="0" w:space="0" w:color="auto"/>
                <w:right w:val="none" w:sz="0" w:space="0" w:color="auto"/>
              </w:divBdr>
            </w:div>
            <w:div w:id="471991849">
              <w:marLeft w:val="0"/>
              <w:marRight w:val="0"/>
              <w:marTop w:val="0"/>
              <w:marBottom w:val="0"/>
              <w:divBdr>
                <w:top w:val="none" w:sz="0" w:space="0" w:color="auto"/>
                <w:left w:val="none" w:sz="0" w:space="0" w:color="auto"/>
                <w:bottom w:val="none" w:sz="0" w:space="0" w:color="auto"/>
                <w:right w:val="none" w:sz="0" w:space="0" w:color="auto"/>
              </w:divBdr>
            </w:div>
            <w:div w:id="577011060">
              <w:marLeft w:val="0"/>
              <w:marRight w:val="0"/>
              <w:marTop w:val="0"/>
              <w:marBottom w:val="0"/>
              <w:divBdr>
                <w:top w:val="none" w:sz="0" w:space="0" w:color="auto"/>
                <w:left w:val="none" w:sz="0" w:space="0" w:color="auto"/>
                <w:bottom w:val="none" w:sz="0" w:space="0" w:color="auto"/>
                <w:right w:val="none" w:sz="0" w:space="0" w:color="auto"/>
              </w:divBdr>
            </w:div>
            <w:div w:id="862860220">
              <w:marLeft w:val="0"/>
              <w:marRight w:val="0"/>
              <w:marTop w:val="0"/>
              <w:marBottom w:val="0"/>
              <w:divBdr>
                <w:top w:val="none" w:sz="0" w:space="0" w:color="auto"/>
                <w:left w:val="none" w:sz="0" w:space="0" w:color="auto"/>
                <w:bottom w:val="none" w:sz="0" w:space="0" w:color="auto"/>
                <w:right w:val="none" w:sz="0" w:space="0" w:color="auto"/>
              </w:divBdr>
            </w:div>
            <w:div w:id="962999565">
              <w:marLeft w:val="0"/>
              <w:marRight w:val="0"/>
              <w:marTop w:val="0"/>
              <w:marBottom w:val="0"/>
              <w:divBdr>
                <w:top w:val="none" w:sz="0" w:space="0" w:color="auto"/>
                <w:left w:val="none" w:sz="0" w:space="0" w:color="auto"/>
                <w:bottom w:val="none" w:sz="0" w:space="0" w:color="auto"/>
                <w:right w:val="none" w:sz="0" w:space="0" w:color="auto"/>
              </w:divBdr>
            </w:div>
            <w:div w:id="1097363334">
              <w:marLeft w:val="0"/>
              <w:marRight w:val="0"/>
              <w:marTop w:val="0"/>
              <w:marBottom w:val="0"/>
              <w:divBdr>
                <w:top w:val="none" w:sz="0" w:space="0" w:color="auto"/>
                <w:left w:val="none" w:sz="0" w:space="0" w:color="auto"/>
                <w:bottom w:val="none" w:sz="0" w:space="0" w:color="auto"/>
                <w:right w:val="none" w:sz="0" w:space="0" w:color="auto"/>
              </w:divBdr>
            </w:div>
            <w:div w:id="1200556577">
              <w:marLeft w:val="0"/>
              <w:marRight w:val="0"/>
              <w:marTop w:val="0"/>
              <w:marBottom w:val="0"/>
              <w:divBdr>
                <w:top w:val="none" w:sz="0" w:space="0" w:color="auto"/>
                <w:left w:val="none" w:sz="0" w:space="0" w:color="auto"/>
                <w:bottom w:val="none" w:sz="0" w:space="0" w:color="auto"/>
                <w:right w:val="none" w:sz="0" w:space="0" w:color="auto"/>
              </w:divBdr>
            </w:div>
            <w:div w:id="1221478324">
              <w:marLeft w:val="0"/>
              <w:marRight w:val="0"/>
              <w:marTop w:val="0"/>
              <w:marBottom w:val="0"/>
              <w:divBdr>
                <w:top w:val="none" w:sz="0" w:space="0" w:color="auto"/>
                <w:left w:val="none" w:sz="0" w:space="0" w:color="auto"/>
                <w:bottom w:val="none" w:sz="0" w:space="0" w:color="auto"/>
                <w:right w:val="none" w:sz="0" w:space="0" w:color="auto"/>
              </w:divBdr>
            </w:div>
            <w:div w:id="1300844830">
              <w:marLeft w:val="0"/>
              <w:marRight w:val="0"/>
              <w:marTop w:val="0"/>
              <w:marBottom w:val="0"/>
              <w:divBdr>
                <w:top w:val="none" w:sz="0" w:space="0" w:color="auto"/>
                <w:left w:val="none" w:sz="0" w:space="0" w:color="auto"/>
                <w:bottom w:val="none" w:sz="0" w:space="0" w:color="auto"/>
                <w:right w:val="none" w:sz="0" w:space="0" w:color="auto"/>
              </w:divBdr>
            </w:div>
            <w:div w:id="1584947808">
              <w:marLeft w:val="0"/>
              <w:marRight w:val="0"/>
              <w:marTop w:val="0"/>
              <w:marBottom w:val="0"/>
              <w:divBdr>
                <w:top w:val="none" w:sz="0" w:space="0" w:color="auto"/>
                <w:left w:val="none" w:sz="0" w:space="0" w:color="auto"/>
                <w:bottom w:val="none" w:sz="0" w:space="0" w:color="auto"/>
                <w:right w:val="none" w:sz="0" w:space="0" w:color="auto"/>
              </w:divBdr>
            </w:div>
            <w:div w:id="17506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31869">
      <w:bodyDiv w:val="1"/>
      <w:marLeft w:val="0"/>
      <w:marRight w:val="0"/>
      <w:marTop w:val="0"/>
      <w:marBottom w:val="0"/>
      <w:divBdr>
        <w:top w:val="none" w:sz="0" w:space="0" w:color="auto"/>
        <w:left w:val="none" w:sz="0" w:space="0" w:color="auto"/>
        <w:bottom w:val="none" w:sz="0" w:space="0" w:color="auto"/>
        <w:right w:val="none" w:sz="0" w:space="0" w:color="auto"/>
      </w:divBdr>
      <w:divsChild>
        <w:div w:id="768083910">
          <w:marLeft w:val="0"/>
          <w:marRight w:val="0"/>
          <w:marTop w:val="0"/>
          <w:marBottom w:val="0"/>
          <w:divBdr>
            <w:top w:val="none" w:sz="0" w:space="0" w:color="auto"/>
            <w:left w:val="none" w:sz="0" w:space="0" w:color="auto"/>
            <w:bottom w:val="none" w:sz="0" w:space="0" w:color="auto"/>
            <w:right w:val="none" w:sz="0" w:space="0" w:color="auto"/>
          </w:divBdr>
          <w:divsChild>
            <w:div w:id="1859150282">
              <w:marLeft w:val="0"/>
              <w:marRight w:val="0"/>
              <w:marTop w:val="0"/>
              <w:marBottom w:val="0"/>
              <w:divBdr>
                <w:top w:val="none" w:sz="0" w:space="0" w:color="auto"/>
                <w:left w:val="none" w:sz="0" w:space="0" w:color="auto"/>
                <w:bottom w:val="none" w:sz="0" w:space="0" w:color="auto"/>
                <w:right w:val="none" w:sz="0" w:space="0" w:color="auto"/>
              </w:divBdr>
              <w:divsChild>
                <w:div w:id="2062753897">
                  <w:marLeft w:val="0"/>
                  <w:marRight w:val="0"/>
                  <w:marTop w:val="0"/>
                  <w:marBottom w:val="0"/>
                  <w:divBdr>
                    <w:top w:val="none" w:sz="0" w:space="0" w:color="auto"/>
                    <w:left w:val="none" w:sz="0" w:space="0" w:color="auto"/>
                    <w:bottom w:val="none" w:sz="0" w:space="0" w:color="auto"/>
                    <w:right w:val="none" w:sz="0" w:space="0" w:color="auto"/>
                  </w:divBdr>
                  <w:divsChild>
                    <w:div w:id="1846162165">
                      <w:marLeft w:val="0"/>
                      <w:marRight w:val="0"/>
                      <w:marTop w:val="0"/>
                      <w:marBottom w:val="0"/>
                      <w:divBdr>
                        <w:top w:val="none" w:sz="0" w:space="0" w:color="auto"/>
                        <w:left w:val="none" w:sz="0" w:space="0" w:color="auto"/>
                        <w:bottom w:val="none" w:sz="0" w:space="0" w:color="auto"/>
                        <w:right w:val="none" w:sz="0" w:space="0" w:color="auto"/>
                      </w:divBdr>
                      <w:divsChild>
                        <w:div w:id="1912616880">
                          <w:marLeft w:val="0"/>
                          <w:marRight w:val="0"/>
                          <w:marTop w:val="0"/>
                          <w:marBottom w:val="0"/>
                          <w:divBdr>
                            <w:top w:val="none" w:sz="0" w:space="0" w:color="auto"/>
                            <w:left w:val="none" w:sz="0" w:space="0" w:color="auto"/>
                            <w:bottom w:val="none" w:sz="0" w:space="0" w:color="auto"/>
                            <w:right w:val="none" w:sz="0" w:space="0" w:color="auto"/>
                          </w:divBdr>
                          <w:divsChild>
                            <w:div w:id="1480223704">
                              <w:marLeft w:val="0"/>
                              <w:marRight w:val="0"/>
                              <w:marTop w:val="0"/>
                              <w:marBottom w:val="0"/>
                              <w:divBdr>
                                <w:top w:val="none" w:sz="0" w:space="0" w:color="auto"/>
                                <w:left w:val="none" w:sz="0" w:space="0" w:color="auto"/>
                                <w:bottom w:val="none" w:sz="0" w:space="0" w:color="auto"/>
                                <w:right w:val="none" w:sz="0" w:space="0" w:color="auto"/>
                              </w:divBdr>
                              <w:divsChild>
                                <w:div w:id="1625966205">
                                  <w:marLeft w:val="0"/>
                                  <w:marRight w:val="0"/>
                                  <w:marTop w:val="0"/>
                                  <w:marBottom w:val="0"/>
                                  <w:divBdr>
                                    <w:top w:val="none" w:sz="0" w:space="0" w:color="auto"/>
                                    <w:left w:val="none" w:sz="0" w:space="0" w:color="auto"/>
                                    <w:bottom w:val="none" w:sz="0" w:space="0" w:color="auto"/>
                                    <w:right w:val="none" w:sz="0" w:space="0" w:color="auto"/>
                                  </w:divBdr>
                                  <w:divsChild>
                                    <w:div w:id="13160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494992">
      <w:bodyDiv w:val="1"/>
      <w:marLeft w:val="0"/>
      <w:marRight w:val="0"/>
      <w:marTop w:val="0"/>
      <w:marBottom w:val="0"/>
      <w:divBdr>
        <w:top w:val="none" w:sz="0" w:space="0" w:color="auto"/>
        <w:left w:val="none" w:sz="0" w:space="0" w:color="auto"/>
        <w:bottom w:val="none" w:sz="0" w:space="0" w:color="auto"/>
        <w:right w:val="none" w:sz="0" w:space="0" w:color="auto"/>
      </w:divBdr>
      <w:divsChild>
        <w:div w:id="814300741">
          <w:marLeft w:val="0"/>
          <w:marRight w:val="0"/>
          <w:marTop w:val="0"/>
          <w:marBottom w:val="150"/>
          <w:divBdr>
            <w:top w:val="none" w:sz="0" w:space="0" w:color="auto"/>
            <w:left w:val="none" w:sz="0" w:space="0" w:color="auto"/>
            <w:bottom w:val="none" w:sz="0" w:space="0" w:color="auto"/>
            <w:right w:val="none" w:sz="0" w:space="0" w:color="auto"/>
          </w:divBdr>
          <w:divsChild>
            <w:div w:id="1078481777">
              <w:marLeft w:val="0"/>
              <w:marRight w:val="0"/>
              <w:marTop w:val="0"/>
              <w:marBottom w:val="0"/>
              <w:divBdr>
                <w:top w:val="none" w:sz="0" w:space="0" w:color="auto"/>
                <w:left w:val="none" w:sz="0" w:space="0" w:color="auto"/>
                <w:bottom w:val="none" w:sz="0" w:space="0" w:color="auto"/>
                <w:right w:val="none" w:sz="0" w:space="0" w:color="auto"/>
              </w:divBdr>
            </w:div>
          </w:divsChild>
        </w:div>
        <w:div w:id="142744377">
          <w:marLeft w:val="0"/>
          <w:marRight w:val="0"/>
          <w:marTop w:val="0"/>
          <w:marBottom w:val="150"/>
          <w:divBdr>
            <w:top w:val="none" w:sz="0" w:space="0" w:color="auto"/>
            <w:left w:val="none" w:sz="0" w:space="0" w:color="auto"/>
            <w:bottom w:val="none" w:sz="0" w:space="0" w:color="auto"/>
            <w:right w:val="none" w:sz="0" w:space="0" w:color="auto"/>
          </w:divBdr>
        </w:div>
        <w:div w:id="1244336380">
          <w:marLeft w:val="0"/>
          <w:marRight w:val="0"/>
          <w:marTop w:val="0"/>
          <w:marBottom w:val="0"/>
          <w:divBdr>
            <w:top w:val="none" w:sz="0" w:space="0" w:color="auto"/>
            <w:left w:val="none" w:sz="0" w:space="0" w:color="auto"/>
            <w:bottom w:val="none" w:sz="0" w:space="0" w:color="auto"/>
            <w:right w:val="none" w:sz="0" w:space="0" w:color="auto"/>
          </w:divBdr>
          <w:divsChild>
            <w:div w:id="13054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6897">
      <w:bodyDiv w:val="1"/>
      <w:marLeft w:val="0"/>
      <w:marRight w:val="0"/>
      <w:marTop w:val="0"/>
      <w:marBottom w:val="0"/>
      <w:divBdr>
        <w:top w:val="none" w:sz="0" w:space="0" w:color="auto"/>
        <w:left w:val="none" w:sz="0" w:space="0" w:color="auto"/>
        <w:bottom w:val="none" w:sz="0" w:space="0" w:color="auto"/>
        <w:right w:val="none" w:sz="0" w:space="0" w:color="auto"/>
      </w:divBdr>
      <w:divsChild>
        <w:div w:id="551310793">
          <w:marLeft w:val="0"/>
          <w:marRight w:val="0"/>
          <w:marTop w:val="0"/>
          <w:marBottom w:val="0"/>
          <w:divBdr>
            <w:top w:val="none" w:sz="0" w:space="0" w:color="auto"/>
            <w:left w:val="none" w:sz="0" w:space="0" w:color="auto"/>
            <w:bottom w:val="dotted" w:sz="6" w:space="4" w:color="DDDDDD"/>
            <w:right w:val="none" w:sz="0" w:space="0" w:color="auto"/>
          </w:divBdr>
        </w:div>
      </w:divsChild>
    </w:div>
    <w:div w:id="800150202">
      <w:bodyDiv w:val="1"/>
      <w:marLeft w:val="0"/>
      <w:marRight w:val="0"/>
      <w:marTop w:val="0"/>
      <w:marBottom w:val="0"/>
      <w:divBdr>
        <w:top w:val="none" w:sz="0" w:space="0" w:color="auto"/>
        <w:left w:val="none" w:sz="0" w:space="0" w:color="auto"/>
        <w:bottom w:val="none" w:sz="0" w:space="0" w:color="auto"/>
        <w:right w:val="none" w:sz="0" w:space="0" w:color="auto"/>
      </w:divBdr>
      <w:divsChild>
        <w:div w:id="540555132">
          <w:marLeft w:val="0"/>
          <w:marRight w:val="0"/>
          <w:marTop w:val="0"/>
          <w:marBottom w:val="0"/>
          <w:divBdr>
            <w:top w:val="none" w:sz="0" w:space="0" w:color="auto"/>
            <w:left w:val="none" w:sz="0" w:space="0" w:color="auto"/>
            <w:bottom w:val="none" w:sz="0" w:space="0" w:color="auto"/>
            <w:right w:val="none" w:sz="0" w:space="0" w:color="auto"/>
          </w:divBdr>
          <w:divsChild>
            <w:div w:id="209418599">
              <w:marLeft w:val="0"/>
              <w:marRight w:val="0"/>
              <w:marTop w:val="0"/>
              <w:marBottom w:val="0"/>
              <w:divBdr>
                <w:top w:val="none" w:sz="0" w:space="0" w:color="auto"/>
                <w:left w:val="none" w:sz="0" w:space="0" w:color="auto"/>
                <w:bottom w:val="none" w:sz="0" w:space="0" w:color="auto"/>
                <w:right w:val="none" w:sz="0" w:space="0" w:color="auto"/>
              </w:divBdr>
              <w:divsChild>
                <w:div w:id="11815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88917">
          <w:marLeft w:val="0"/>
          <w:marRight w:val="0"/>
          <w:marTop w:val="0"/>
          <w:marBottom w:val="75"/>
          <w:divBdr>
            <w:top w:val="none" w:sz="0" w:space="0" w:color="auto"/>
            <w:left w:val="none" w:sz="0" w:space="0" w:color="auto"/>
            <w:bottom w:val="none" w:sz="0" w:space="0" w:color="auto"/>
            <w:right w:val="none" w:sz="0" w:space="0" w:color="auto"/>
          </w:divBdr>
        </w:div>
      </w:divsChild>
    </w:div>
    <w:div w:id="800222927">
      <w:bodyDiv w:val="1"/>
      <w:marLeft w:val="0"/>
      <w:marRight w:val="0"/>
      <w:marTop w:val="0"/>
      <w:marBottom w:val="0"/>
      <w:divBdr>
        <w:top w:val="none" w:sz="0" w:space="0" w:color="auto"/>
        <w:left w:val="none" w:sz="0" w:space="0" w:color="auto"/>
        <w:bottom w:val="none" w:sz="0" w:space="0" w:color="auto"/>
        <w:right w:val="none" w:sz="0" w:space="0" w:color="auto"/>
      </w:divBdr>
      <w:divsChild>
        <w:div w:id="1355956757">
          <w:marLeft w:val="0"/>
          <w:marRight w:val="0"/>
          <w:marTop w:val="0"/>
          <w:marBottom w:val="0"/>
          <w:divBdr>
            <w:top w:val="none" w:sz="0" w:space="0" w:color="auto"/>
            <w:left w:val="none" w:sz="0" w:space="0" w:color="auto"/>
            <w:bottom w:val="none" w:sz="0" w:space="0" w:color="auto"/>
            <w:right w:val="none" w:sz="0" w:space="0" w:color="auto"/>
          </w:divBdr>
          <w:divsChild>
            <w:div w:id="6438536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0536745">
      <w:bodyDiv w:val="1"/>
      <w:marLeft w:val="0"/>
      <w:marRight w:val="0"/>
      <w:marTop w:val="0"/>
      <w:marBottom w:val="0"/>
      <w:divBdr>
        <w:top w:val="none" w:sz="0" w:space="0" w:color="auto"/>
        <w:left w:val="none" w:sz="0" w:space="0" w:color="auto"/>
        <w:bottom w:val="none" w:sz="0" w:space="0" w:color="auto"/>
        <w:right w:val="none" w:sz="0" w:space="0" w:color="auto"/>
      </w:divBdr>
      <w:divsChild>
        <w:div w:id="1461533324">
          <w:marLeft w:val="0"/>
          <w:marRight w:val="0"/>
          <w:marTop w:val="0"/>
          <w:marBottom w:val="0"/>
          <w:divBdr>
            <w:top w:val="none" w:sz="0" w:space="0" w:color="auto"/>
            <w:left w:val="none" w:sz="0" w:space="0" w:color="auto"/>
            <w:bottom w:val="none" w:sz="0" w:space="0" w:color="auto"/>
            <w:right w:val="none" w:sz="0" w:space="0" w:color="auto"/>
          </w:divBdr>
          <w:divsChild>
            <w:div w:id="377439009">
              <w:marLeft w:val="0"/>
              <w:marRight w:val="0"/>
              <w:marTop w:val="0"/>
              <w:marBottom w:val="0"/>
              <w:divBdr>
                <w:top w:val="none" w:sz="0" w:space="0" w:color="auto"/>
                <w:left w:val="none" w:sz="0" w:space="0" w:color="auto"/>
                <w:bottom w:val="none" w:sz="0" w:space="0" w:color="auto"/>
                <w:right w:val="none" w:sz="0" w:space="0" w:color="auto"/>
              </w:divBdr>
              <w:divsChild>
                <w:div w:id="280842586">
                  <w:marLeft w:val="0"/>
                  <w:marRight w:val="0"/>
                  <w:marTop w:val="0"/>
                  <w:marBottom w:val="0"/>
                  <w:divBdr>
                    <w:top w:val="none" w:sz="0" w:space="0" w:color="auto"/>
                    <w:left w:val="none" w:sz="0" w:space="0" w:color="auto"/>
                    <w:bottom w:val="none" w:sz="0" w:space="0" w:color="auto"/>
                    <w:right w:val="none" w:sz="0" w:space="0" w:color="auto"/>
                  </w:divBdr>
                  <w:divsChild>
                    <w:div w:id="1706053521">
                      <w:marLeft w:val="0"/>
                      <w:marRight w:val="0"/>
                      <w:marTop w:val="0"/>
                      <w:marBottom w:val="0"/>
                      <w:divBdr>
                        <w:top w:val="none" w:sz="0" w:space="0" w:color="auto"/>
                        <w:left w:val="none" w:sz="0" w:space="0" w:color="auto"/>
                        <w:bottom w:val="none" w:sz="0" w:space="0" w:color="auto"/>
                        <w:right w:val="none" w:sz="0" w:space="0" w:color="auto"/>
                      </w:divBdr>
                      <w:divsChild>
                        <w:div w:id="269821230">
                          <w:marLeft w:val="0"/>
                          <w:marRight w:val="0"/>
                          <w:marTop w:val="0"/>
                          <w:marBottom w:val="0"/>
                          <w:divBdr>
                            <w:top w:val="none" w:sz="0" w:space="0" w:color="auto"/>
                            <w:left w:val="none" w:sz="0" w:space="0" w:color="auto"/>
                            <w:bottom w:val="none" w:sz="0" w:space="0" w:color="auto"/>
                            <w:right w:val="none" w:sz="0" w:space="0" w:color="auto"/>
                          </w:divBdr>
                          <w:divsChild>
                            <w:div w:id="1416364629">
                              <w:marLeft w:val="0"/>
                              <w:marRight w:val="0"/>
                              <w:marTop w:val="0"/>
                              <w:marBottom w:val="0"/>
                              <w:divBdr>
                                <w:top w:val="none" w:sz="0" w:space="0" w:color="auto"/>
                                <w:left w:val="none" w:sz="0" w:space="0" w:color="auto"/>
                                <w:bottom w:val="none" w:sz="0" w:space="0" w:color="auto"/>
                                <w:right w:val="none" w:sz="0" w:space="0" w:color="auto"/>
                              </w:divBdr>
                              <w:divsChild>
                                <w:div w:id="129859195">
                                  <w:marLeft w:val="0"/>
                                  <w:marRight w:val="0"/>
                                  <w:marTop w:val="0"/>
                                  <w:marBottom w:val="0"/>
                                  <w:divBdr>
                                    <w:top w:val="none" w:sz="0" w:space="0" w:color="auto"/>
                                    <w:left w:val="none" w:sz="0" w:space="0" w:color="auto"/>
                                    <w:bottom w:val="none" w:sz="0" w:space="0" w:color="auto"/>
                                    <w:right w:val="none" w:sz="0" w:space="0" w:color="auto"/>
                                  </w:divBdr>
                                  <w:divsChild>
                                    <w:div w:id="2324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608090">
      <w:bodyDiv w:val="1"/>
      <w:marLeft w:val="0"/>
      <w:marRight w:val="0"/>
      <w:marTop w:val="0"/>
      <w:marBottom w:val="0"/>
      <w:divBdr>
        <w:top w:val="none" w:sz="0" w:space="0" w:color="auto"/>
        <w:left w:val="none" w:sz="0" w:space="0" w:color="auto"/>
        <w:bottom w:val="none" w:sz="0" w:space="0" w:color="auto"/>
        <w:right w:val="none" w:sz="0" w:space="0" w:color="auto"/>
      </w:divBdr>
      <w:divsChild>
        <w:div w:id="705523287">
          <w:marLeft w:val="0"/>
          <w:marRight w:val="0"/>
          <w:marTop w:val="0"/>
          <w:marBottom w:val="0"/>
          <w:divBdr>
            <w:top w:val="none" w:sz="0" w:space="0" w:color="auto"/>
            <w:left w:val="none" w:sz="0" w:space="0" w:color="auto"/>
            <w:bottom w:val="none" w:sz="0" w:space="0" w:color="auto"/>
            <w:right w:val="none" w:sz="0" w:space="0" w:color="auto"/>
          </w:divBdr>
          <w:divsChild>
            <w:div w:id="488327594">
              <w:marLeft w:val="0"/>
              <w:marRight w:val="0"/>
              <w:marTop w:val="0"/>
              <w:marBottom w:val="0"/>
              <w:divBdr>
                <w:top w:val="none" w:sz="0" w:space="0" w:color="auto"/>
                <w:left w:val="none" w:sz="0" w:space="0" w:color="auto"/>
                <w:bottom w:val="none" w:sz="0" w:space="0" w:color="auto"/>
                <w:right w:val="none" w:sz="0" w:space="0" w:color="auto"/>
              </w:divBdr>
              <w:divsChild>
                <w:div w:id="957416155">
                  <w:marLeft w:val="0"/>
                  <w:marRight w:val="0"/>
                  <w:marTop w:val="0"/>
                  <w:marBottom w:val="0"/>
                  <w:divBdr>
                    <w:top w:val="none" w:sz="0" w:space="0" w:color="auto"/>
                    <w:left w:val="none" w:sz="0" w:space="0" w:color="auto"/>
                    <w:bottom w:val="none" w:sz="0" w:space="0" w:color="auto"/>
                    <w:right w:val="none" w:sz="0" w:space="0" w:color="auto"/>
                  </w:divBdr>
                  <w:divsChild>
                    <w:div w:id="1941600116">
                      <w:marLeft w:val="0"/>
                      <w:marRight w:val="0"/>
                      <w:marTop w:val="0"/>
                      <w:marBottom w:val="0"/>
                      <w:divBdr>
                        <w:top w:val="none" w:sz="0" w:space="0" w:color="auto"/>
                        <w:left w:val="none" w:sz="0" w:space="0" w:color="auto"/>
                        <w:bottom w:val="none" w:sz="0" w:space="0" w:color="auto"/>
                        <w:right w:val="none" w:sz="0" w:space="0" w:color="auto"/>
                      </w:divBdr>
                      <w:divsChild>
                        <w:div w:id="631711456">
                          <w:marLeft w:val="0"/>
                          <w:marRight w:val="0"/>
                          <w:marTop w:val="0"/>
                          <w:marBottom w:val="0"/>
                          <w:divBdr>
                            <w:top w:val="none" w:sz="0" w:space="0" w:color="auto"/>
                            <w:left w:val="none" w:sz="0" w:space="0" w:color="auto"/>
                            <w:bottom w:val="none" w:sz="0" w:space="0" w:color="auto"/>
                            <w:right w:val="none" w:sz="0" w:space="0" w:color="auto"/>
                          </w:divBdr>
                          <w:divsChild>
                            <w:div w:id="1924291041">
                              <w:marLeft w:val="0"/>
                              <w:marRight w:val="0"/>
                              <w:marTop w:val="0"/>
                              <w:marBottom w:val="0"/>
                              <w:divBdr>
                                <w:top w:val="none" w:sz="0" w:space="0" w:color="auto"/>
                                <w:left w:val="none" w:sz="0" w:space="0" w:color="auto"/>
                                <w:bottom w:val="none" w:sz="0" w:space="0" w:color="auto"/>
                                <w:right w:val="none" w:sz="0" w:space="0" w:color="auto"/>
                              </w:divBdr>
                              <w:divsChild>
                                <w:div w:id="241724880">
                                  <w:marLeft w:val="0"/>
                                  <w:marRight w:val="0"/>
                                  <w:marTop w:val="0"/>
                                  <w:marBottom w:val="0"/>
                                  <w:divBdr>
                                    <w:top w:val="none" w:sz="0" w:space="0" w:color="auto"/>
                                    <w:left w:val="none" w:sz="0" w:space="0" w:color="auto"/>
                                    <w:bottom w:val="none" w:sz="0" w:space="0" w:color="auto"/>
                                    <w:right w:val="none" w:sz="0" w:space="0" w:color="auto"/>
                                  </w:divBdr>
                                  <w:divsChild>
                                    <w:div w:id="1862889824">
                                      <w:marLeft w:val="0"/>
                                      <w:marRight w:val="0"/>
                                      <w:marTop w:val="0"/>
                                      <w:marBottom w:val="0"/>
                                      <w:divBdr>
                                        <w:top w:val="none" w:sz="0" w:space="0" w:color="auto"/>
                                        <w:left w:val="none" w:sz="0" w:space="0" w:color="auto"/>
                                        <w:bottom w:val="none" w:sz="0" w:space="0" w:color="auto"/>
                                        <w:right w:val="none" w:sz="0" w:space="0" w:color="auto"/>
                                      </w:divBdr>
                                      <w:divsChild>
                                        <w:div w:id="3999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882171">
      <w:bodyDiv w:val="1"/>
      <w:marLeft w:val="0"/>
      <w:marRight w:val="0"/>
      <w:marTop w:val="0"/>
      <w:marBottom w:val="0"/>
      <w:divBdr>
        <w:top w:val="none" w:sz="0" w:space="0" w:color="auto"/>
        <w:left w:val="none" w:sz="0" w:space="0" w:color="auto"/>
        <w:bottom w:val="none" w:sz="0" w:space="0" w:color="auto"/>
        <w:right w:val="none" w:sz="0" w:space="0" w:color="auto"/>
      </w:divBdr>
      <w:divsChild>
        <w:div w:id="574239285">
          <w:marLeft w:val="0"/>
          <w:marRight w:val="0"/>
          <w:marTop w:val="0"/>
          <w:marBottom w:val="0"/>
          <w:divBdr>
            <w:top w:val="none" w:sz="0" w:space="0" w:color="auto"/>
            <w:left w:val="none" w:sz="0" w:space="0" w:color="auto"/>
            <w:bottom w:val="none" w:sz="0" w:space="0" w:color="auto"/>
            <w:right w:val="none" w:sz="0" w:space="0" w:color="auto"/>
          </w:divBdr>
          <w:divsChild>
            <w:div w:id="1091700691">
              <w:marLeft w:val="0"/>
              <w:marRight w:val="0"/>
              <w:marTop w:val="0"/>
              <w:marBottom w:val="0"/>
              <w:divBdr>
                <w:top w:val="none" w:sz="0" w:space="0" w:color="auto"/>
                <w:left w:val="none" w:sz="0" w:space="0" w:color="auto"/>
                <w:bottom w:val="none" w:sz="0" w:space="0" w:color="auto"/>
                <w:right w:val="none" w:sz="0" w:space="0" w:color="auto"/>
              </w:divBdr>
              <w:divsChild>
                <w:div w:id="1352562728">
                  <w:marLeft w:val="0"/>
                  <w:marRight w:val="0"/>
                  <w:marTop w:val="0"/>
                  <w:marBottom w:val="0"/>
                  <w:divBdr>
                    <w:top w:val="none" w:sz="0" w:space="0" w:color="auto"/>
                    <w:left w:val="none" w:sz="0" w:space="0" w:color="auto"/>
                    <w:bottom w:val="none" w:sz="0" w:space="0" w:color="auto"/>
                    <w:right w:val="none" w:sz="0" w:space="0" w:color="auto"/>
                  </w:divBdr>
                  <w:divsChild>
                    <w:div w:id="1347437128">
                      <w:marLeft w:val="0"/>
                      <w:marRight w:val="0"/>
                      <w:marTop w:val="0"/>
                      <w:marBottom w:val="0"/>
                      <w:divBdr>
                        <w:top w:val="none" w:sz="0" w:space="0" w:color="auto"/>
                        <w:left w:val="none" w:sz="0" w:space="0" w:color="auto"/>
                        <w:bottom w:val="none" w:sz="0" w:space="0" w:color="auto"/>
                        <w:right w:val="none" w:sz="0" w:space="0" w:color="auto"/>
                      </w:divBdr>
                      <w:divsChild>
                        <w:div w:id="1487896197">
                          <w:marLeft w:val="0"/>
                          <w:marRight w:val="0"/>
                          <w:marTop w:val="0"/>
                          <w:marBottom w:val="0"/>
                          <w:divBdr>
                            <w:top w:val="none" w:sz="0" w:space="0" w:color="auto"/>
                            <w:left w:val="none" w:sz="0" w:space="0" w:color="auto"/>
                            <w:bottom w:val="none" w:sz="0" w:space="0" w:color="auto"/>
                            <w:right w:val="none" w:sz="0" w:space="0" w:color="auto"/>
                          </w:divBdr>
                          <w:divsChild>
                            <w:div w:id="276258258">
                              <w:marLeft w:val="0"/>
                              <w:marRight w:val="0"/>
                              <w:marTop w:val="0"/>
                              <w:marBottom w:val="0"/>
                              <w:divBdr>
                                <w:top w:val="none" w:sz="0" w:space="0" w:color="auto"/>
                                <w:left w:val="none" w:sz="0" w:space="0" w:color="auto"/>
                                <w:bottom w:val="none" w:sz="0" w:space="0" w:color="auto"/>
                                <w:right w:val="none" w:sz="0" w:space="0" w:color="auto"/>
                              </w:divBdr>
                              <w:divsChild>
                                <w:div w:id="1964996593">
                                  <w:marLeft w:val="0"/>
                                  <w:marRight w:val="0"/>
                                  <w:marTop w:val="0"/>
                                  <w:marBottom w:val="0"/>
                                  <w:divBdr>
                                    <w:top w:val="none" w:sz="0" w:space="0" w:color="auto"/>
                                    <w:left w:val="none" w:sz="0" w:space="0" w:color="auto"/>
                                    <w:bottom w:val="none" w:sz="0" w:space="0" w:color="auto"/>
                                    <w:right w:val="none" w:sz="0" w:space="0" w:color="auto"/>
                                  </w:divBdr>
                                  <w:divsChild>
                                    <w:div w:id="501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919904">
      <w:bodyDiv w:val="1"/>
      <w:marLeft w:val="0"/>
      <w:marRight w:val="0"/>
      <w:marTop w:val="0"/>
      <w:marBottom w:val="0"/>
      <w:divBdr>
        <w:top w:val="none" w:sz="0" w:space="0" w:color="auto"/>
        <w:left w:val="none" w:sz="0" w:space="0" w:color="auto"/>
        <w:bottom w:val="none" w:sz="0" w:space="0" w:color="auto"/>
        <w:right w:val="none" w:sz="0" w:space="0" w:color="auto"/>
      </w:divBdr>
      <w:divsChild>
        <w:div w:id="616831319">
          <w:marLeft w:val="0"/>
          <w:marRight w:val="0"/>
          <w:marTop w:val="0"/>
          <w:marBottom w:val="0"/>
          <w:divBdr>
            <w:top w:val="none" w:sz="0" w:space="0" w:color="auto"/>
            <w:left w:val="none" w:sz="0" w:space="0" w:color="auto"/>
            <w:bottom w:val="dotted" w:sz="6" w:space="4" w:color="DDDDDD"/>
            <w:right w:val="none" w:sz="0" w:space="0" w:color="auto"/>
          </w:divBdr>
        </w:div>
      </w:divsChild>
    </w:div>
    <w:div w:id="800925637">
      <w:bodyDiv w:val="1"/>
      <w:marLeft w:val="0"/>
      <w:marRight w:val="0"/>
      <w:marTop w:val="0"/>
      <w:marBottom w:val="0"/>
      <w:divBdr>
        <w:top w:val="none" w:sz="0" w:space="0" w:color="auto"/>
        <w:left w:val="none" w:sz="0" w:space="0" w:color="auto"/>
        <w:bottom w:val="none" w:sz="0" w:space="0" w:color="auto"/>
        <w:right w:val="none" w:sz="0" w:space="0" w:color="auto"/>
      </w:divBdr>
      <w:divsChild>
        <w:div w:id="437257948">
          <w:marLeft w:val="0"/>
          <w:marRight w:val="0"/>
          <w:marTop w:val="0"/>
          <w:marBottom w:val="0"/>
          <w:divBdr>
            <w:top w:val="none" w:sz="0" w:space="0" w:color="auto"/>
            <w:left w:val="none" w:sz="0" w:space="0" w:color="auto"/>
            <w:bottom w:val="none" w:sz="0" w:space="0" w:color="auto"/>
            <w:right w:val="none" w:sz="0" w:space="0" w:color="auto"/>
          </w:divBdr>
        </w:div>
      </w:divsChild>
    </w:div>
    <w:div w:id="801114422">
      <w:bodyDiv w:val="1"/>
      <w:marLeft w:val="0"/>
      <w:marRight w:val="0"/>
      <w:marTop w:val="0"/>
      <w:marBottom w:val="0"/>
      <w:divBdr>
        <w:top w:val="none" w:sz="0" w:space="0" w:color="auto"/>
        <w:left w:val="none" w:sz="0" w:space="0" w:color="auto"/>
        <w:bottom w:val="none" w:sz="0" w:space="0" w:color="auto"/>
        <w:right w:val="none" w:sz="0" w:space="0" w:color="auto"/>
      </w:divBdr>
      <w:divsChild>
        <w:div w:id="1035155698">
          <w:marLeft w:val="0"/>
          <w:marRight w:val="0"/>
          <w:marTop w:val="0"/>
          <w:marBottom w:val="0"/>
          <w:divBdr>
            <w:top w:val="none" w:sz="0" w:space="0" w:color="auto"/>
            <w:left w:val="none" w:sz="0" w:space="0" w:color="auto"/>
            <w:bottom w:val="dotted" w:sz="6" w:space="4" w:color="DDDDDD"/>
            <w:right w:val="none" w:sz="0" w:space="0" w:color="auto"/>
          </w:divBdr>
          <w:divsChild>
            <w:div w:id="1660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2898">
      <w:bodyDiv w:val="1"/>
      <w:marLeft w:val="0"/>
      <w:marRight w:val="0"/>
      <w:marTop w:val="0"/>
      <w:marBottom w:val="0"/>
      <w:divBdr>
        <w:top w:val="none" w:sz="0" w:space="0" w:color="auto"/>
        <w:left w:val="none" w:sz="0" w:space="0" w:color="auto"/>
        <w:bottom w:val="none" w:sz="0" w:space="0" w:color="auto"/>
        <w:right w:val="none" w:sz="0" w:space="0" w:color="auto"/>
      </w:divBdr>
    </w:div>
    <w:div w:id="801577899">
      <w:bodyDiv w:val="1"/>
      <w:marLeft w:val="0"/>
      <w:marRight w:val="0"/>
      <w:marTop w:val="0"/>
      <w:marBottom w:val="0"/>
      <w:divBdr>
        <w:top w:val="none" w:sz="0" w:space="0" w:color="auto"/>
        <w:left w:val="none" w:sz="0" w:space="0" w:color="auto"/>
        <w:bottom w:val="none" w:sz="0" w:space="0" w:color="auto"/>
        <w:right w:val="none" w:sz="0" w:space="0" w:color="auto"/>
      </w:divBdr>
      <w:divsChild>
        <w:div w:id="1349714331">
          <w:marLeft w:val="0"/>
          <w:marRight w:val="0"/>
          <w:marTop w:val="0"/>
          <w:marBottom w:val="0"/>
          <w:divBdr>
            <w:top w:val="none" w:sz="0" w:space="0" w:color="auto"/>
            <w:left w:val="none" w:sz="0" w:space="0" w:color="auto"/>
            <w:bottom w:val="dotted" w:sz="6" w:space="4" w:color="DDDDDD"/>
            <w:right w:val="none" w:sz="0" w:space="0" w:color="auto"/>
          </w:divBdr>
        </w:div>
      </w:divsChild>
    </w:div>
    <w:div w:id="802038741">
      <w:bodyDiv w:val="1"/>
      <w:marLeft w:val="0"/>
      <w:marRight w:val="0"/>
      <w:marTop w:val="0"/>
      <w:marBottom w:val="0"/>
      <w:divBdr>
        <w:top w:val="none" w:sz="0" w:space="0" w:color="auto"/>
        <w:left w:val="none" w:sz="0" w:space="0" w:color="auto"/>
        <w:bottom w:val="none" w:sz="0" w:space="0" w:color="auto"/>
        <w:right w:val="none" w:sz="0" w:space="0" w:color="auto"/>
      </w:divBdr>
      <w:divsChild>
        <w:div w:id="1747603680">
          <w:marLeft w:val="0"/>
          <w:marRight w:val="0"/>
          <w:marTop w:val="0"/>
          <w:marBottom w:val="0"/>
          <w:divBdr>
            <w:top w:val="none" w:sz="0" w:space="0" w:color="auto"/>
            <w:left w:val="none" w:sz="0" w:space="0" w:color="auto"/>
            <w:bottom w:val="dotted" w:sz="6" w:space="4" w:color="DDDDDD"/>
            <w:right w:val="none" w:sz="0" w:space="0" w:color="auto"/>
          </w:divBdr>
          <w:divsChild>
            <w:div w:id="11938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3737">
      <w:bodyDiv w:val="1"/>
      <w:marLeft w:val="0"/>
      <w:marRight w:val="0"/>
      <w:marTop w:val="0"/>
      <w:marBottom w:val="0"/>
      <w:divBdr>
        <w:top w:val="none" w:sz="0" w:space="0" w:color="auto"/>
        <w:left w:val="none" w:sz="0" w:space="0" w:color="auto"/>
        <w:bottom w:val="none" w:sz="0" w:space="0" w:color="auto"/>
        <w:right w:val="none" w:sz="0" w:space="0" w:color="auto"/>
      </w:divBdr>
      <w:divsChild>
        <w:div w:id="354580079">
          <w:marLeft w:val="0"/>
          <w:marRight w:val="0"/>
          <w:marTop w:val="0"/>
          <w:marBottom w:val="300"/>
          <w:divBdr>
            <w:top w:val="none" w:sz="0" w:space="0" w:color="auto"/>
            <w:left w:val="none" w:sz="0" w:space="0" w:color="auto"/>
            <w:bottom w:val="none" w:sz="0" w:space="0" w:color="auto"/>
            <w:right w:val="none" w:sz="0" w:space="0" w:color="auto"/>
          </w:divBdr>
          <w:divsChild>
            <w:div w:id="735668705">
              <w:marLeft w:val="0"/>
              <w:marRight w:val="0"/>
              <w:marTop w:val="0"/>
              <w:marBottom w:val="0"/>
              <w:divBdr>
                <w:top w:val="none" w:sz="0" w:space="0" w:color="auto"/>
                <w:left w:val="none" w:sz="0" w:space="0" w:color="auto"/>
                <w:bottom w:val="none" w:sz="0" w:space="0" w:color="auto"/>
                <w:right w:val="none" w:sz="0" w:space="0" w:color="auto"/>
              </w:divBdr>
            </w:div>
          </w:divsChild>
        </w:div>
        <w:div w:id="531502323">
          <w:marLeft w:val="0"/>
          <w:marRight w:val="0"/>
          <w:marTop w:val="0"/>
          <w:marBottom w:val="75"/>
          <w:divBdr>
            <w:top w:val="none" w:sz="0" w:space="0" w:color="auto"/>
            <w:left w:val="none" w:sz="0" w:space="0" w:color="auto"/>
            <w:bottom w:val="none" w:sz="0" w:space="0" w:color="auto"/>
            <w:right w:val="none" w:sz="0" w:space="0" w:color="auto"/>
          </w:divBdr>
        </w:div>
        <w:div w:id="558980110">
          <w:marLeft w:val="0"/>
          <w:marRight w:val="0"/>
          <w:marTop w:val="0"/>
          <w:marBottom w:val="0"/>
          <w:divBdr>
            <w:top w:val="none" w:sz="0" w:space="0" w:color="auto"/>
            <w:left w:val="none" w:sz="0" w:space="0" w:color="auto"/>
            <w:bottom w:val="none" w:sz="0" w:space="0" w:color="auto"/>
            <w:right w:val="none" w:sz="0" w:space="0" w:color="auto"/>
          </w:divBdr>
        </w:div>
        <w:div w:id="2025861958">
          <w:marLeft w:val="0"/>
          <w:marRight w:val="0"/>
          <w:marTop w:val="0"/>
          <w:marBottom w:val="0"/>
          <w:divBdr>
            <w:top w:val="none" w:sz="0" w:space="0" w:color="auto"/>
            <w:left w:val="none" w:sz="0" w:space="0" w:color="auto"/>
            <w:bottom w:val="none" w:sz="0" w:space="0" w:color="auto"/>
            <w:right w:val="none" w:sz="0" w:space="0" w:color="auto"/>
          </w:divBdr>
          <w:divsChild>
            <w:div w:id="1683429474">
              <w:marLeft w:val="0"/>
              <w:marRight w:val="0"/>
              <w:marTop w:val="0"/>
              <w:marBottom w:val="0"/>
              <w:divBdr>
                <w:top w:val="none" w:sz="0" w:space="0" w:color="auto"/>
                <w:left w:val="none" w:sz="0" w:space="0" w:color="auto"/>
                <w:bottom w:val="none" w:sz="0" w:space="0" w:color="auto"/>
                <w:right w:val="none" w:sz="0" w:space="0" w:color="auto"/>
              </w:divBdr>
              <w:divsChild>
                <w:div w:id="300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8570">
      <w:bodyDiv w:val="1"/>
      <w:marLeft w:val="0"/>
      <w:marRight w:val="0"/>
      <w:marTop w:val="0"/>
      <w:marBottom w:val="0"/>
      <w:divBdr>
        <w:top w:val="none" w:sz="0" w:space="0" w:color="auto"/>
        <w:left w:val="none" w:sz="0" w:space="0" w:color="auto"/>
        <w:bottom w:val="none" w:sz="0" w:space="0" w:color="auto"/>
        <w:right w:val="none" w:sz="0" w:space="0" w:color="auto"/>
      </w:divBdr>
      <w:divsChild>
        <w:div w:id="1647124910">
          <w:marLeft w:val="0"/>
          <w:marRight w:val="0"/>
          <w:marTop w:val="0"/>
          <w:marBottom w:val="0"/>
          <w:divBdr>
            <w:top w:val="none" w:sz="0" w:space="0" w:color="auto"/>
            <w:left w:val="none" w:sz="0" w:space="0" w:color="auto"/>
            <w:bottom w:val="none" w:sz="0" w:space="0" w:color="auto"/>
            <w:right w:val="none" w:sz="0" w:space="0" w:color="auto"/>
          </w:divBdr>
          <w:divsChild>
            <w:div w:id="19497725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2774119">
      <w:bodyDiv w:val="1"/>
      <w:marLeft w:val="0"/>
      <w:marRight w:val="0"/>
      <w:marTop w:val="0"/>
      <w:marBottom w:val="0"/>
      <w:divBdr>
        <w:top w:val="none" w:sz="0" w:space="0" w:color="auto"/>
        <w:left w:val="none" w:sz="0" w:space="0" w:color="auto"/>
        <w:bottom w:val="none" w:sz="0" w:space="0" w:color="auto"/>
        <w:right w:val="none" w:sz="0" w:space="0" w:color="auto"/>
      </w:divBdr>
      <w:divsChild>
        <w:div w:id="580140748">
          <w:marLeft w:val="0"/>
          <w:marRight w:val="0"/>
          <w:marTop w:val="0"/>
          <w:marBottom w:val="0"/>
          <w:divBdr>
            <w:top w:val="none" w:sz="0" w:space="0" w:color="auto"/>
            <w:left w:val="none" w:sz="0" w:space="0" w:color="auto"/>
            <w:bottom w:val="dotted" w:sz="6" w:space="4" w:color="DDDDDD"/>
            <w:right w:val="none" w:sz="0" w:space="0" w:color="auto"/>
          </w:divBdr>
          <w:divsChild>
            <w:div w:id="16372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0959">
      <w:bodyDiv w:val="1"/>
      <w:marLeft w:val="0"/>
      <w:marRight w:val="0"/>
      <w:marTop w:val="0"/>
      <w:marBottom w:val="0"/>
      <w:divBdr>
        <w:top w:val="none" w:sz="0" w:space="0" w:color="auto"/>
        <w:left w:val="none" w:sz="0" w:space="0" w:color="auto"/>
        <w:bottom w:val="none" w:sz="0" w:space="0" w:color="auto"/>
        <w:right w:val="none" w:sz="0" w:space="0" w:color="auto"/>
      </w:divBdr>
      <w:divsChild>
        <w:div w:id="1404990180">
          <w:marLeft w:val="0"/>
          <w:marRight w:val="0"/>
          <w:marTop w:val="0"/>
          <w:marBottom w:val="150"/>
          <w:divBdr>
            <w:top w:val="none" w:sz="0" w:space="0" w:color="auto"/>
            <w:left w:val="none" w:sz="0" w:space="0" w:color="auto"/>
            <w:bottom w:val="none" w:sz="0" w:space="0" w:color="auto"/>
            <w:right w:val="none" w:sz="0" w:space="0" w:color="auto"/>
          </w:divBdr>
          <w:divsChild>
            <w:div w:id="206258660">
              <w:marLeft w:val="0"/>
              <w:marRight w:val="0"/>
              <w:marTop w:val="0"/>
              <w:marBottom w:val="0"/>
              <w:divBdr>
                <w:top w:val="none" w:sz="0" w:space="0" w:color="auto"/>
                <w:left w:val="none" w:sz="0" w:space="0" w:color="auto"/>
                <w:bottom w:val="none" w:sz="0" w:space="0" w:color="auto"/>
                <w:right w:val="none" w:sz="0" w:space="0" w:color="auto"/>
              </w:divBdr>
              <w:divsChild>
                <w:div w:id="19607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8036">
          <w:marLeft w:val="0"/>
          <w:marRight w:val="0"/>
          <w:marTop w:val="0"/>
          <w:marBottom w:val="150"/>
          <w:divBdr>
            <w:top w:val="none" w:sz="0" w:space="0" w:color="auto"/>
            <w:left w:val="none" w:sz="0" w:space="0" w:color="auto"/>
            <w:bottom w:val="none" w:sz="0" w:space="0" w:color="auto"/>
            <w:right w:val="none" w:sz="0" w:space="0" w:color="auto"/>
          </w:divBdr>
        </w:div>
        <w:div w:id="1163472103">
          <w:marLeft w:val="0"/>
          <w:marRight w:val="0"/>
          <w:marTop w:val="0"/>
          <w:marBottom w:val="0"/>
          <w:divBdr>
            <w:top w:val="none" w:sz="0" w:space="0" w:color="auto"/>
            <w:left w:val="none" w:sz="0" w:space="0" w:color="auto"/>
            <w:bottom w:val="none" w:sz="0" w:space="0" w:color="auto"/>
            <w:right w:val="none" w:sz="0" w:space="0" w:color="auto"/>
          </w:divBdr>
          <w:divsChild>
            <w:div w:id="15825646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03350966">
      <w:bodyDiv w:val="1"/>
      <w:marLeft w:val="0"/>
      <w:marRight w:val="0"/>
      <w:marTop w:val="0"/>
      <w:marBottom w:val="0"/>
      <w:divBdr>
        <w:top w:val="none" w:sz="0" w:space="0" w:color="auto"/>
        <w:left w:val="none" w:sz="0" w:space="0" w:color="auto"/>
        <w:bottom w:val="none" w:sz="0" w:space="0" w:color="auto"/>
        <w:right w:val="none" w:sz="0" w:space="0" w:color="auto"/>
      </w:divBdr>
      <w:divsChild>
        <w:div w:id="658967434">
          <w:marLeft w:val="0"/>
          <w:marRight w:val="0"/>
          <w:marTop w:val="0"/>
          <w:marBottom w:val="0"/>
          <w:divBdr>
            <w:top w:val="none" w:sz="0" w:space="0" w:color="auto"/>
            <w:left w:val="none" w:sz="0" w:space="0" w:color="auto"/>
            <w:bottom w:val="dotted" w:sz="6" w:space="4" w:color="DDDDDD"/>
            <w:right w:val="none" w:sz="0" w:space="0" w:color="auto"/>
          </w:divBdr>
        </w:div>
      </w:divsChild>
    </w:div>
    <w:div w:id="803542028">
      <w:bodyDiv w:val="1"/>
      <w:marLeft w:val="0"/>
      <w:marRight w:val="0"/>
      <w:marTop w:val="0"/>
      <w:marBottom w:val="0"/>
      <w:divBdr>
        <w:top w:val="none" w:sz="0" w:space="0" w:color="auto"/>
        <w:left w:val="none" w:sz="0" w:space="0" w:color="auto"/>
        <w:bottom w:val="none" w:sz="0" w:space="0" w:color="auto"/>
        <w:right w:val="none" w:sz="0" w:space="0" w:color="auto"/>
      </w:divBdr>
      <w:divsChild>
        <w:div w:id="964312960">
          <w:marLeft w:val="0"/>
          <w:marRight w:val="0"/>
          <w:marTop w:val="0"/>
          <w:marBottom w:val="150"/>
          <w:divBdr>
            <w:top w:val="none" w:sz="0" w:space="0" w:color="auto"/>
            <w:left w:val="none" w:sz="0" w:space="0" w:color="auto"/>
            <w:bottom w:val="none" w:sz="0" w:space="0" w:color="auto"/>
            <w:right w:val="none" w:sz="0" w:space="0" w:color="auto"/>
          </w:divBdr>
        </w:div>
      </w:divsChild>
    </w:div>
    <w:div w:id="803813018">
      <w:bodyDiv w:val="1"/>
      <w:marLeft w:val="0"/>
      <w:marRight w:val="0"/>
      <w:marTop w:val="0"/>
      <w:marBottom w:val="0"/>
      <w:divBdr>
        <w:top w:val="none" w:sz="0" w:space="0" w:color="auto"/>
        <w:left w:val="none" w:sz="0" w:space="0" w:color="auto"/>
        <w:bottom w:val="none" w:sz="0" w:space="0" w:color="auto"/>
        <w:right w:val="none" w:sz="0" w:space="0" w:color="auto"/>
      </w:divBdr>
      <w:divsChild>
        <w:div w:id="310060032">
          <w:marLeft w:val="0"/>
          <w:marRight w:val="0"/>
          <w:marTop w:val="0"/>
          <w:marBottom w:val="0"/>
          <w:divBdr>
            <w:top w:val="none" w:sz="0" w:space="0" w:color="auto"/>
            <w:left w:val="none" w:sz="0" w:space="0" w:color="auto"/>
            <w:bottom w:val="none" w:sz="0" w:space="0" w:color="auto"/>
            <w:right w:val="none" w:sz="0" w:space="0" w:color="auto"/>
          </w:divBdr>
          <w:divsChild>
            <w:div w:id="52461547">
              <w:marLeft w:val="0"/>
              <w:marRight w:val="0"/>
              <w:marTop w:val="0"/>
              <w:marBottom w:val="0"/>
              <w:divBdr>
                <w:top w:val="none" w:sz="0" w:space="0" w:color="auto"/>
                <w:left w:val="none" w:sz="0" w:space="0" w:color="auto"/>
                <w:bottom w:val="none" w:sz="0" w:space="0" w:color="auto"/>
                <w:right w:val="none" w:sz="0" w:space="0" w:color="auto"/>
              </w:divBdr>
              <w:divsChild>
                <w:div w:id="1060176492">
                  <w:marLeft w:val="0"/>
                  <w:marRight w:val="0"/>
                  <w:marTop w:val="0"/>
                  <w:marBottom w:val="0"/>
                  <w:divBdr>
                    <w:top w:val="none" w:sz="0" w:space="0" w:color="auto"/>
                    <w:left w:val="none" w:sz="0" w:space="0" w:color="auto"/>
                    <w:bottom w:val="none" w:sz="0" w:space="0" w:color="auto"/>
                    <w:right w:val="none" w:sz="0" w:space="0" w:color="auto"/>
                  </w:divBdr>
                  <w:divsChild>
                    <w:div w:id="217134465">
                      <w:marLeft w:val="0"/>
                      <w:marRight w:val="0"/>
                      <w:marTop w:val="0"/>
                      <w:marBottom w:val="0"/>
                      <w:divBdr>
                        <w:top w:val="none" w:sz="0" w:space="0" w:color="auto"/>
                        <w:left w:val="none" w:sz="0" w:space="0" w:color="auto"/>
                        <w:bottom w:val="none" w:sz="0" w:space="0" w:color="auto"/>
                        <w:right w:val="none" w:sz="0" w:space="0" w:color="auto"/>
                      </w:divBdr>
                      <w:divsChild>
                        <w:div w:id="1486124944">
                          <w:marLeft w:val="0"/>
                          <w:marRight w:val="0"/>
                          <w:marTop w:val="0"/>
                          <w:marBottom w:val="0"/>
                          <w:divBdr>
                            <w:top w:val="none" w:sz="0" w:space="0" w:color="auto"/>
                            <w:left w:val="none" w:sz="0" w:space="0" w:color="auto"/>
                            <w:bottom w:val="none" w:sz="0" w:space="0" w:color="auto"/>
                            <w:right w:val="none" w:sz="0" w:space="0" w:color="auto"/>
                          </w:divBdr>
                          <w:divsChild>
                            <w:div w:id="838422753">
                              <w:marLeft w:val="0"/>
                              <w:marRight w:val="0"/>
                              <w:marTop w:val="0"/>
                              <w:marBottom w:val="0"/>
                              <w:divBdr>
                                <w:top w:val="none" w:sz="0" w:space="0" w:color="auto"/>
                                <w:left w:val="none" w:sz="0" w:space="0" w:color="auto"/>
                                <w:bottom w:val="none" w:sz="0" w:space="0" w:color="auto"/>
                                <w:right w:val="none" w:sz="0" w:space="0" w:color="auto"/>
                              </w:divBdr>
                              <w:divsChild>
                                <w:div w:id="799998704">
                                  <w:marLeft w:val="0"/>
                                  <w:marRight w:val="0"/>
                                  <w:marTop w:val="0"/>
                                  <w:marBottom w:val="0"/>
                                  <w:divBdr>
                                    <w:top w:val="none" w:sz="0" w:space="0" w:color="auto"/>
                                    <w:left w:val="none" w:sz="0" w:space="0" w:color="auto"/>
                                    <w:bottom w:val="none" w:sz="0" w:space="0" w:color="auto"/>
                                    <w:right w:val="none" w:sz="0" w:space="0" w:color="auto"/>
                                  </w:divBdr>
                                  <w:divsChild>
                                    <w:div w:id="13948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816437">
      <w:bodyDiv w:val="1"/>
      <w:marLeft w:val="0"/>
      <w:marRight w:val="0"/>
      <w:marTop w:val="0"/>
      <w:marBottom w:val="0"/>
      <w:divBdr>
        <w:top w:val="none" w:sz="0" w:space="0" w:color="auto"/>
        <w:left w:val="none" w:sz="0" w:space="0" w:color="auto"/>
        <w:bottom w:val="none" w:sz="0" w:space="0" w:color="auto"/>
        <w:right w:val="none" w:sz="0" w:space="0" w:color="auto"/>
      </w:divBdr>
      <w:divsChild>
        <w:div w:id="220485829">
          <w:marLeft w:val="0"/>
          <w:marRight w:val="0"/>
          <w:marTop w:val="0"/>
          <w:marBottom w:val="0"/>
          <w:divBdr>
            <w:top w:val="none" w:sz="0" w:space="0" w:color="auto"/>
            <w:left w:val="none" w:sz="0" w:space="0" w:color="auto"/>
            <w:bottom w:val="dotted" w:sz="6" w:space="4" w:color="DDDDDD"/>
            <w:right w:val="none" w:sz="0" w:space="0" w:color="auto"/>
          </w:divBdr>
          <w:divsChild>
            <w:div w:id="20269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6562">
      <w:bodyDiv w:val="1"/>
      <w:marLeft w:val="0"/>
      <w:marRight w:val="0"/>
      <w:marTop w:val="0"/>
      <w:marBottom w:val="0"/>
      <w:divBdr>
        <w:top w:val="none" w:sz="0" w:space="0" w:color="auto"/>
        <w:left w:val="none" w:sz="0" w:space="0" w:color="auto"/>
        <w:bottom w:val="none" w:sz="0" w:space="0" w:color="auto"/>
        <w:right w:val="none" w:sz="0" w:space="0" w:color="auto"/>
      </w:divBdr>
    </w:div>
    <w:div w:id="804397629">
      <w:bodyDiv w:val="1"/>
      <w:marLeft w:val="0"/>
      <w:marRight w:val="0"/>
      <w:marTop w:val="0"/>
      <w:marBottom w:val="0"/>
      <w:divBdr>
        <w:top w:val="none" w:sz="0" w:space="0" w:color="auto"/>
        <w:left w:val="none" w:sz="0" w:space="0" w:color="auto"/>
        <w:bottom w:val="none" w:sz="0" w:space="0" w:color="auto"/>
        <w:right w:val="none" w:sz="0" w:space="0" w:color="auto"/>
      </w:divBdr>
    </w:div>
    <w:div w:id="804466549">
      <w:bodyDiv w:val="1"/>
      <w:marLeft w:val="0"/>
      <w:marRight w:val="0"/>
      <w:marTop w:val="0"/>
      <w:marBottom w:val="0"/>
      <w:divBdr>
        <w:top w:val="none" w:sz="0" w:space="0" w:color="auto"/>
        <w:left w:val="none" w:sz="0" w:space="0" w:color="auto"/>
        <w:bottom w:val="none" w:sz="0" w:space="0" w:color="auto"/>
        <w:right w:val="none" w:sz="0" w:space="0" w:color="auto"/>
      </w:divBdr>
      <w:divsChild>
        <w:div w:id="669404997">
          <w:marLeft w:val="0"/>
          <w:marRight w:val="0"/>
          <w:marTop w:val="0"/>
          <w:marBottom w:val="0"/>
          <w:divBdr>
            <w:top w:val="none" w:sz="0" w:space="0" w:color="auto"/>
            <w:left w:val="none" w:sz="0" w:space="0" w:color="auto"/>
            <w:bottom w:val="none" w:sz="0" w:space="0" w:color="auto"/>
            <w:right w:val="none" w:sz="0" w:space="0" w:color="auto"/>
          </w:divBdr>
          <w:divsChild>
            <w:div w:id="1366753301">
              <w:marLeft w:val="0"/>
              <w:marRight w:val="0"/>
              <w:marTop w:val="0"/>
              <w:marBottom w:val="0"/>
              <w:divBdr>
                <w:top w:val="none" w:sz="0" w:space="0" w:color="auto"/>
                <w:left w:val="none" w:sz="0" w:space="0" w:color="auto"/>
                <w:bottom w:val="none" w:sz="0" w:space="0" w:color="auto"/>
                <w:right w:val="none" w:sz="0" w:space="0" w:color="auto"/>
              </w:divBdr>
              <w:divsChild>
                <w:div w:id="565264587">
                  <w:marLeft w:val="0"/>
                  <w:marRight w:val="0"/>
                  <w:marTop w:val="0"/>
                  <w:marBottom w:val="0"/>
                  <w:divBdr>
                    <w:top w:val="none" w:sz="0" w:space="0" w:color="auto"/>
                    <w:left w:val="none" w:sz="0" w:space="0" w:color="auto"/>
                    <w:bottom w:val="none" w:sz="0" w:space="0" w:color="auto"/>
                    <w:right w:val="none" w:sz="0" w:space="0" w:color="auto"/>
                  </w:divBdr>
                  <w:divsChild>
                    <w:div w:id="640233603">
                      <w:marLeft w:val="0"/>
                      <w:marRight w:val="0"/>
                      <w:marTop w:val="0"/>
                      <w:marBottom w:val="0"/>
                      <w:divBdr>
                        <w:top w:val="none" w:sz="0" w:space="0" w:color="auto"/>
                        <w:left w:val="none" w:sz="0" w:space="0" w:color="auto"/>
                        <w:bottom w:val="none" w:sz="0" w:space="0" w:color="auto"/>
                        <w:right w:val="none" w:sz="0" w:space="0" w:color="auto"/>
                      </w:divBdr>
                      <w:divsChild>
                        <w:div w:id="1520580086">
                          <w:marLeft w:val="0"/>
                          <w:marRight w:val="0"/>
                          <w:marTop w:val="0"/>
                          <w:marBottom w:val="0"/>
                          <w:divBdr>
                            <w:top w:val="none" w:sz="0" w:space="0" w:color="auto"/>
                            <w:left w:val="none" w:sz="0" w:space="0" w:color="auto"/>
                            <w:bottom w:val="none" w:sz="0" w:space="0" w:color="auto"/>
                            <w:right w:val="none" w:sz="0" w:space="0" w:color="auto"/>
                          </w:divBdr>
                          <w:divsChild>
                            <w:div w:id="823739382">
                              <w:marLeft w:val="0"/>
                              <w:marRight w:val="0"/>
                              <w:marTop w:val="0"/>
                              <w:marBottom w:val="0"/>
                              <w:divBdr>
                                <w:top w:val="none" w:sz="0" w:space="0" w:color="auto"/>
                                <w:left w:val="none" w:sz="0" w:space="0" w:color="auto"/>
                                <w:bottom w:val="none" w:sz="0" w:space="0" w:color="auto"/>
                                <w:right w:val="none" w:sz="0" w:space="0" w:color="auto"/>
                              </w:divBdr>
                              <w:divsChild>
                                <w:div w:id="1275986819">
                                  <w:marLeft w:val="0"/>
                                  <w:marRight w:val="0"/>
                                  <w:marTop w:val="0"/>
                                  <w:marBottom w:val="0"/>
                                  <w:divBdr>
                                    <w:top w:val="none" w:sz="0" w:space="0" w:color="auto"/>
                                    <w:left w:val="none" w:sz="0" w:space="0" w:color="auto"/>
                                    <w:bottom w:val="none" w:sz="0" w:space="0" w:color="auto"/>
                                    <w:right w:val="none" w:sz="0" w:space="0" w:color="auto"/>
                                  </w:divBdr>
                                  <w:divsChild>
                                    <w:div w:id="691490660">
                                      <w:marLeft w:val="0"/>
                                      <w:marRight w:val="0"/>
                                      <w:marTop w:val="0"/>
                                      <w:marBottom w:val="0"/>
                                      <w:divBdr>
                                        <w:top w:val="none" w:sz="0" w:space="0" w:color="auto"/>
                                        <w:left w:val="none" w:sz="0" w:space="0" w:color="auto"/>
                                        <w:bottom w:val="none" w:sz="0" w:space="0" w:color="auto"/>
                                        <w:right w:val="none" w:sz="0" w:space="0" w:color="auto"/>
                                      </w:divBdr>
                                      <w:divsChild>
                                        <w:div w:id="20071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665367">
      <w:bodyDiv w:val="1"/>
      <w:marLeft w:val="0"/>
      <w:marRight w:val="0"/>
      <w:marTop w:val="0"/>
      <w:marBottom w:val="0"/>
      <w:divBdr>
        <w:top w:val="none" w:sz="0" w:space="0" w:color="auto"/>
        <w:left w:val="none" w:sz="0" w:space="0" w:color="auto"/>
        <w:bottom w:val="none" w:sz="0" w:space="0" w:color="auto"/>
        <w:right w:val="none" w:sz="0" w:space="0" w:color="auto"/>
      </w:divBdr>
      <w:divsChild>
        <w:div w:id="419647638">
          <w:marLeft w:val="0"/>
          <w:marRight w:val="0"/>
          <w:marTop w:val="0"/>
          <w:marBottom w:val="0"/>
          <w:divBdr>
            <w:top w:val="none" w:sz="0" w:space="0" w:color="auto"/>
            <w:left w:val="none" w:sz="0" w:space="0" w:color="auto"/>
            <w:bottom w:val="none" w:sz="0" w:space="0" w:color="auto"/>
            <w:right w:val="none" w:sz="0" w:space="0" w:color="auto"/>
          </w:divBdr>
        </w:div>
      </w:divsChild>
    </w:div>
    <w:div w:id="804784092">
      <w:bodyDiv w:val="1"/>
      <w:marLeft w:val="0"/>
      <w:marRight w:val="0"/>
      <w:marTop w:val="0"/>
      <w:marBottom w:val="0"/>
      <w:divBdr>
        <w:top w:val="none" w:sz="0" w:space="0" w:color="auto"/>
        <w:left w:val="none" w:sz="0" w:space="0" w:color="auto"/>
        <w:bottom w:val="none" w:sz="0" w:space="0" w:color="auto"/>
        <w:right w:val="none" w:sz="0" w:space="0" w:color="auto"/>
      </w:divBdr>
      <w:divsChild>
        <w:div w:id="232129591">
          <w:marLeft w:val="0"/>
          <w:marRight w:val="0"/>
          <w:marTop w:val="0"/>
          <w:marBottom w:val="150"/>
          <w:divBdr>
            <w:top w:val="none" w:sz="0" w:space="0" w:color="auto"/>
            <w:left w:val="none" w:sz="0" w:space="0" w:color="auto"/>
            <w:bottom w:val="none" w:sz="0" w:space="0" w:color="auto"/>
            <w:right w:val="none" w:sz="0" w:space="0" w:color="auto"/>
          </w:divBdr>
        </w:div>
      </w:divsChild>
    </w:div>
    <w:div w:id="804931436">
      <w:bodyDiv w:val="1"/>
      <w:marLeft w:val="0"/>
      <w:marRight w:val="0"/>
      <w:marTop w:val="0"/>
      <w:marBottom w:val="0"/>
      <w:divBdr>
        <w:top w:val="none" w:sz="0" w:space="0" w:color="auto"/>
        <w:left w:val="none" w:sz="0" w:space="0" w:color="auto"/>
        <w:bottom w:val="none" w:sz="0" w:space="0" w:color="auto"/>
        <w:right w:val="none" w:sz="0" w:space="0" w:color="auto"/>
      </w:divBdr>
      <w:divsChild>
        <w:div w:id="1415006324">
          <w:marLeft w:val="0"/>
          <w:marRight w:val="0"/>
          <w:marTop w:val="0"/>
          <w:marBottom w:val="0"/>
          <w:divBdr>
            <w:top w:val="none" w:sz="0" w:space="0" w:color="auto"/>
            <w:left w:val="none" w:sz="0" w:space="0" w:color="auto"/>
            <w:bottom w:val="none" w:sz="0" w:space="0" w:color="auto"/>
            <w:right w:val="none" w:sz="0" w:space="0" w:color="auto"/>
          </w:divBdr>
        </w:div>
      </w:divsChild>
    </w:div>
    <w:div w:id="805703659">
      <w:bodyDiv w:val="1"/>
      <w:marLeft w:val="0"/>
      <w:marRight w:val="0"/>
      <w:marTop w:val="0"/>
      <w:marBottom w:val="0"/>
      <w:divBdr>
        <w:top w:val="none" w:sz="0" w:space="0" w:color="auto"/>
        <w:left w:val="none" w:sz="0" w:space="0" w:color="auto"/>
        <w:bottom w:val="none" w:sz="0" w:space="0" w:color="auto"/>
        <w:right w:val="none" w:sz="0" w:space="0" w:color="auto"/>
      </w:divBdr>
      <w:divsChild>
        <w:div w:id="1993869961">
          <w:marLeft w:val="0"/>
          <w:marRight w:val="0"/>
          <w:marTop w:val="0"/>
          <w:marBottom w:val="0"/>
          <w:divBdr>
            <w:top w:val="none" w:sz="0" w:space="0" w:color="auto"/>
            <w:left w:val="none" w:sz="0" w:space="0" w:color="auto"/>
            <w:bottom w:val="none" w:sz="0" w:space="0" w:color="auto"/>
            <w:right w:val="none" w:sz="0" w:space="0" w:color="auto"/>
          </w:divBdr>
        </w:div>
      </w:divsChild>
    </w:div>
    <w:div w:id="805709257">
      <w:bodyDiv w:val="1"/>
      <w:marLeft w:val="0"/>
      <w:marRight w:val="0"/>
      <w:marTop w:val="0"/>
      <w:marBottom w:val="0"/>
      <w:divBdr>
        <w:top w:val="none" w:sz="0" w:space="0" w:color="auto"/>
        <w:left w:val="none" w:sz="0" w:space="0" w:color="auto"/>
        <w:bottom w:val="none" w:sz="0" w:space="0" w:color="auto"/>
        <w:right w:val="none" w:sz="0" w:space="0" w:color="auto"/>
      </w:divBdr>
      <w:divsChild>
        <w:div w:id="939336814">
          <w:marLeft w:val="0"/>
          <w:marRight w:val="0"/>
          <w:marTop w:val="0"/>
          <w:marBottom w:val="150"/>
          <w:divBdr>
            <w:top w:val="none" w:sz="0" w:space="0" w:color="auto"/>
            <w:left w:val="none" w:sz="0" w:space="0" w:color="auto"/>
            <w:bottom w:val="none" w:sz="0" w:space="0" w:color="auto"/>
            <w:right w:val="none" w:sz="0" w:space="0" w:color="auto"/>
          </w:divBdr>
        </w:div>
      </w:divsChild>
    </w:div>
    <w:div w:id="805900756">
      <w:bodyDiv w:val="1"/>
      <w:marLeft w:val="0"/>
      <w:marRight w:val="0"/>
      <w:marTop w:val="0"/>
      <w:marBottom w:val="0"/>
      <w:divBdr>
        <w:top w:val="none" w:sz="0" w:space="0" w:color="auto"/>
        <w:left w:val="none" w:sz="0" w:space="0" w:color="auto"/>
        <w:bottom w:val="none" w:sz="0" w:space="0" w:color="auto"/>
        <w:right w:val="none" w:sz="0" w:space="0" w:color="auto"/>
      </w:divBdr>
      <w:divsChild>
        <w:div w:id="865363771">
          <w:marLeft w:val="0"/>
          <w:marRight w:val="0"/>
          <w:marTop w:val="0"/>
          <w:marBottom w:val="150"/>
          <w:divBdr>
            <w:top w:val="none" w:sz="0" w:space="0" w:color="auto"/>
            <w:left w:val="none" w:sz="0" w:space="0" w:color="auto"/>
            <w:bottom w:val="none" w:sz="0" w:space="0" w:color="auto"/>
            <w:right w:val="none" w:sz="0" w:space="0" w:color="auto"/>
          </w:divBdr>
          <w:divsChild>
            <w:div w:id="1131942925">
              <w:marLeft w:val="0"/>
              <w:marRight w:val="0"/>
              <w:marTop w:val="0"/>
              <w:marBottom w:val="0"/>
              <w:divBdr>
                <w:top w:val="none" w:sz="0" w:space="0" w:color="auto"/>
                <w:left w:val="none" w:sz="0" w:space="0" w:color="auto"/>
                <w:bottom w:val="none" w:sz="0" w:space="0" w:color="auto"/>
                <w:right w:val="none" w:sz="0" w:space="0" w:color="auto"/>
              </w:divBdr>
            </w:div>
          </w:divsChild>
        </w:div>
        <w:div w:id="1731340309">
          <w:marLeft w:val="0"/>
          <w:marRight w:val="0"/>
          <w:marTop w:val="0"/>
          <w:marBottom w:val="150"/>
          <w:divBdr>
            <w:top w:val="none" w:sz="0" w:space="0" w:color="auto"/>
            <w:left w:val="none" w:sz="0" w:space="0" w:color="auto"/>
            <w:bottom w:val="none" w:sz="0" w:space="0" w:color="auto"/>
            <w:right w:val="none" w:sz="0" w:space="0" w:color="auto"/>
          </w:divBdr>
        </w:div>
        <w:div w:id="645400027">
          <w:marLeft w:val="0"/>
          <w:marRight w:val="0"/>
          <w:marTop w:val="0"/>
          <w:marBottom w:val="0"/>
          <w:divBdr>
            <w:top w:val="none" w:sz="0" w:space="0" w:color="auto"/>
            <w:left w:val="none" w:sz="0" w:space="0" w:color="auto"/>
            <w:bottom w:val="none" w:sz="0" w:space="0" w:color="auto"/>
            <w:right w:val="none" w:sz="0" w:space="0" w:color="auto"/>
          </w:divBdr>
          <w:divsChild>
            <w:div w:id="15370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52178">
      <w:bodyDiv w:val="1"/>
      <w:marLeft w:val="0"/>
      <w:marRight w:val="0"/>
      <w:marTop w:val="0"/>
      <w:marBottom w:val="0"/>
      <w:divBdr>
        <w:top w:val="none" w:sz="0" w:space="0" w:color="auto"/>
        <w:left w:val="none" w:sz="0" w:space="0" w:color="auto"/>
        <w:bottom w:val="none" w:sz="0" w:space="0" w:color="auto"/>
        <w:right w:val="none" w:sz="0" w:space="0" w:color="auto"/>
      </w:divBdr>
      <w:divsChild>
        <w:div w:id="1296373686">
          <w:marLeft w:val="0"/>
          <w:marRight w:val="0"/>
          <w:marTop w:val="0"/>
          <w:marBottom w:val="225"/>
          <w:divBdr>
            <w:top w:val="single" w:sz="6" w:space="11" w:color="E5E5E5"/>
            <w:left w:val="single" w:sz="6" w:space="11" w:color="E5E5E5"/>
            <w:bottom w:val="single" w:sz="6" w:space="1" w:color="E5E5E5"/>
            <w:right w:val="single" w:sz="6" w:space="11" w:color="E5E5E5"/>
          </w:divBdr>
          <w:divsChild>
            <w:div w:id="445543275">
              <w:marLeft w:val="0"/>
              <w:marRight w:val="0"/>
              <w:marTop w:val="0"/>
              <w:marBottom w:val="0"/>
              <w:divBdr>
                <w:top w:val="none" w:sz="0" w:space="0" w:color="auto"/>
                <w:left w:val="none" w:sz="0" w:space="0" w:color="auto"/>
                <w:bottom w:val="dotted" w:sz="6" w:space="4" w:color="DDDDDD"/>
                <w:right w:val="none" w:sz="0" w:space="0" w:color="auto"/>
              </w:divBdr>
            </w:div>
            <w:div w:id="15930902">
              <w:marLeft w:val="0"/>
              <w:marRight w:val="0"/>
              <w:marTop w:val="0"/>
              <w:marBottom w:val="0"/>
              <w:divBdr>
                <w:top w:val="none" w:sz="0" w:space="0" w:color="auto"/>
                <w:left w:val="none" w:sz="0" w:space="0" w:color="auto"/>
                <w:bottom w:val="none" w:sz="0" w:space="0" w:color="auto"/>
                <w:right w:val="none" w:sz="0" w:space="0" w:color="auto"/>
              </w:divBdr>
              <w:divsChild>
                <w:div w:id="18550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61332">
      <w:bodyDiv w:val="1"/>
      <w:marLeft w:val="0"/>
      <w:marRight w:val="0"/>
      <w:marTop w:val="0"/>
      <w:marBottom w:val="0"/>
      <w:divBdr>
        <w:top w:val="none" w:sz="0" w:space="0" w:color="auto"/>
        <w:left w:val="none" w:sz="0" w:space="0" w:color="auto"/>
        <w:bottom w:val="none" w:sz="0" w:space="0" w:color="auto"/>
        <w:right w:val="none" w:sz="0" w:space="0" w:color="auto"/>
      </w:divBdr>
      <w:divsChild>
        <w:div w:id="167789961">
          <w:marLeft w:val="0"/>
          <w:marRight w:val="0"/>
          <w:marTop w:val="0"/>
          <w:marBottom w:val="150"/>
          <w:divBdr>
            <w:top w:val="none" w:sz="0" w:space="0" w:color="auto"/>
            <w:left w:val="none" w:sz="0" w:space="0" w:color="auto"/>
            <w:bottom w:val="none" w:sz="0" w:space="0" w:color="auto"/>
            <w:right w:val="none" w:sz="0" w:space="0" w:color="auto"/>
          </w:divBdr>
        </w:div>
      </w:divsChild>
    </w:div>
    <w:div w:id="806630462">
      <w:bodyDiv w:val="1"/>
      <w:marLeft w:val="0"/>
      <w:marRight w:val="0"/>
      <w:marTop w:val="0"/>
      <w:marBottom w:val="0"/>
      <w:divBdr>
        <w:top w:val="none" w:sz="0" w:space="0" w:color="auto"/>
        <w:left w:val="none" w:sz="0" w:space="0" w:color="auto"/>
        <w:bottom w:val="none" w:sz="0" w:space="0" w:color="auto"/>
        <w:right w:val="none" w:sz="0" w:space="0" w:color="auto"/>
      </w:divBdr>
      <w:divsChild>
        <w:div w:id="254637075">
          <w:marLeft w:val="0"/>
          <w:marRight w:val="0"/>
          <w:marTop w:val="0"/>
          <w:marBottom w:val="150"/>
          <w:divBdr>
            <w:top w:val="none" w:sz="0" w:space="0" w:color="auto"/>
            <w:left w:val="none" w:sz="0" w:space="0" w:color="auto"/>
            <w:bottom w:val="none" w:sz="0" w:space="0" w:color="auto"/>
            <w:right w:val="none" w:sz="0" w:space="0" w:color="auto"/>
          </w:divBdr>
        </w:div>
      </w:divsChild>
    </w:div>
    <w:div w:id="806820788">
      <w:bodyDiv w:val="1"/>
      <w:marLeft w:val="0"/>
      <w:marRight w:val="0"/>
      <w:marTop w:val="0"/>
      <w:marBottom w:val="0"/>
      <w:divBdr>
        <w:top w:val="none" w:sz="0" w:space="0" w:color="auto"/>
        <w:left w:val="none" w:sz="0" w:space="0" w:color="auto"/>
        <w:bottom w:val="none" w:sz="0" w:space="0" w:color="auto"/>
        <w:right w:val="none" w:sz="0" w:space="0" w:color="auto"/>
      </w:divBdr>
      <w:divsChild>
        <w:div w:id="1715082329">
          <w:marLeft w:val="0"/>
          <w:marRight w:val="0"/>
          <w:marTop w:val="0"/>
          <w:marBottom w:val="0"/>
          <w:divBdr>
            <w:top w:val="none" w:sz="0" w:space="0" w:color="auto"/>
            <w:left w:val="none" w:sz="0" w:space="0" w:color="auto"/>
            <w:bottom w:val="none" w:sz="0" w:space="0" w:color="auto"/>
            <w:right w:val="none" w:sz="0" w:space="0" w:color="auto"/>
          </w:divBdr>
          <w:divsChild>
            <w:div w:id="1016076983">
              <w:marLeft w:val="0"/>
              <w:marRight w:val="0"/>
              <w:marTop w:val="0"/>
              <w:marBottom w:val="0"/>
              <w:divBdr>
                <w:top w:val="none" w:sz="0" w:space="0" w:color="auto"/>
                <w:left w:val="none" w:sz="0" w:space="0" w:color="auto"/>
                <w:bottom w:val="none" w:sz="0" w:space="0" w:color="auto"/>
                <w:right w:val="none" w:sz="0" w:space="0" w:color="auto"/>
              </w:divBdr>
              <w:divsChild>
                <w:div w:id="381295352">
                  <w:marLeft w:val="0"/>
                  <w:marRight w:val="0"/>
                  <w:marTop w:val="0"/>
                  <w:marBottom w:val="0"/>
                  <w:divBdr>
                    <w:top w:val="none" w:sz="0" w:space="0" w:color="auto"/>
                    <w:left w:val="none" w:sz="0" w:space="0" w:color="auto"/>
                    <w:bottom w:val="none" w:sz="0" w:space="0" w:color="auto"/>
                    <w:right w:val="none" w:sz="0" w:space="0" w:color="auto"/>
                  </w:divBdr>
                  <w:divsChild>
                    <w:div w:id="1312950914">
                      <w:marLeft w:val="0"/>
                      <w:marRight w:val="0"/>
                      <w:marTop w:val="0"/>
                      <w:marBottom w:val="0"/>
                      <w:divBdr>
                        <w:top w:val="none" w:sz="0" w:space="0" w:color="auto"/>
                        <w:left w:val="none" w:sz="0" w:space="0" w:color="auto"/>
                        <w:bottom w:val="none" w:sz="0" w:space="0" w:color="auto"/>
                        <w:right w:val="none" w:sz="0" w:space="0" w:color="auto"/>
                      </w:divBdr>
                      <w:divsChild>
                        <w:div w:id="238293806">
                          <w:marLeft w:val="0"/>
                          <w:marRight w:val="0"/>
                          <w:marTop w:val="0"/>
                          <w:marBottom w:val="0"/>
                          <w:divBdr>
                            <w:top w:val="none" w:sz="0" w:space="0" w:color="auto"/>
                            <w:left w:val="none" w:sz="0" w:space="0" w:color="auto"/>
                            <w:bottom w:val="none" w:sz="0" w:space="0" w:color="auto"/>
                            <w:right w:val="none" w:sz="0" w:space="0" w:color="auto"/>
                          </w:divBdr>
                          <w:divsChild>
                            <w:div w:id="2071423284">
                              <w:marLeft w:val="0"/>
                              <w:marRight w:val="0"/>
                              <w:marTop w:val="0"/>
                              <w:marBottom w:val="0"/>
                              <w:divBdr>
                                <w:top w:val="none" w:sz="0" w:space="0" w:color="auto"/>
                                <w:left w:val="none" w:sz="0" w:space="0" w:color="auto"/>
                                <w:bottom w:val="none" w:sz="0" w:space="0" w:color="auto"/>
                                <w:right w:val="none" w:sz="0" w:space="0" w:color="auto"/>
                              </w:divBdr>
                              <w:divsChild>
                                <w:div w:id="2081295240">
                                  <w:marLeft w:val="0"/>
                                  <w:marRight w:val="0"/>
                                  <w:marTop w:val="0"/>
                                  <w:marBottom w:val="0"/>
                                  <w:divBdr>
                                    <w:top w:val="none" w:sz="0" w:space="0" w:color="auto"/>
                                    <w:left w:val="none" w:sz="0" w:space="0" w:color="auto"/>
                                    <w:bottom w:val="none" w:sz="0" w:space="0" w:color="auto"/>
                                    <w:right w:val="none" w:sz="0" w:space="0" w:color="auto"/>
                                  </w:divBdr>
                                  <w:divsChild>
                                    <w:div w:id="582304919">
                                      <w:marLeft w:val="0"/>
                                      <w:marRight w:val="0"/>
                                      <w:marTop w:val="0"/>
                                      <w:marBottom w:val="0"/>
                                      <w:divBdr>
                                        <w:top w:val="none" w:sz="0" w:space="0" w:color="auto"/>
                                        <w:left w:val="none" w:sz="0" w:space="0" w:color="auto"/>
                                        <w:bottom w:val="none" w:sz="0" w:space="0" w:color="auto"/>
                                        <w:right w:val="none" w:sz="0" w:space="0" w:color="auto"/>
                                      </w:divBdr>
                                      <w:divsChild>
                                        <w:div w:id="196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901076">
      <w:bodyDiv w:val="1"/>
      <w:marLeft w:val="0"/>
      <w:marRight w:val="0"/>
      <w:marTop w:val="0"/>
      <w:marBottom w:val="0"/>
      <w:divBdr>
        <w:top w:val="none" w:sz="0" w:space="0" w:color="auto"/>
        <w:left w:val="none" w:sz="0" w:space="0" w:color="auto"/>
        <w:bottom w:val="none" w:sz="0" w:space="0" w:color="auto"/>
        <w:right w:val="none" w:sz="0" w:space="0" w:color="auto"/>
      </w:divBdr>
    </w:div>
    <w:div w:id="807094986">
      <w:bodyDiv w:val="1"/>
      <w:marLeft w:val="0"/>
      <w:marRight w:val="0"/>
      <w:marTop w:val="0"/>
      <w:marBottom w:val="0"/>
      <w:divBdr>
        <w:top w:val="none" w:sz="0" w:space="0" w:color="auto"/>
        <w:left w:val="none" w:sz="0" w:space="0" w:color="auto"/>
        <w:bottom w:val="none" w:sz="0" w:space="0" w:color="auto"/>
        <w:right w:val="none" w:sz="0" w:space="0" w:color="auto"/>
      </w:divBdr>
      <w:divsChild>
        <w:div w:id="1153982409">
          <w:marLeft w:val="0"/>
          <w:marRight w:val="0"/>
          <w:marTop w:val="0"/>
          <w:marBottom w:val="150"/>
          <w:divBdr>
            <w:top w:val="none" w:sz="0" w:space="0" w:color="auto"/>
            <w:left w:val="none" w:sz="0" w:space="0" w:color="auto"/>
            <w:bottom w:val="none" w:sz="0" w:space="0" w:color="auto"/>
            <w:right w:val="none" w:sz="0" w:space="0" w:color="auto"/>
          </w:divBdr>
          <w:divsChild>
            <w:div w:id="960499451">
              <w:marLeft w:val="0"/>
              <w:marRight w:val="0"/>
              <w:marTop w:val="0"/>
              <w:marBottom w:val="0"/>
              <w:divBdr>
                <w:top w:val="none" w:sz="0" w:space="0" w:color="auto"/>
                <w:left w:val="none" w:sz="0" w:space="0" w:color="auto"/>
                <w:bottom w:val="none" w:sz="0" w:space="0" w:color="auto"/>
                <w:right w:val="none" w:sz="0" w:space="0" w:color="auto"/>
              </w:divBdr>
            </w:div>
          </w:divsChild>
        </w:div>
        <w:div w:id="1226141048">
          <w:marLeft w:val="0"/>
          <w:marRight w:val="0"/>
          <w:marTop w:val="0"/>
          <w:marBottom w:val="150"/>
          <w:divBdr>
            <w:top w:val="none" w:sz="0" w:space="0" w:color="auto"/>
            <w:left w:val="none" w:sz="0" w:space="0" w:color="auto"/>
            <w:bottom w:val="none" w:sz="0" w:space="0" w:color="auto"/>
            <w:right w:val="none" w:sz="0" w:space="0" w:color="auto"/>
          </w:divBdr>
        </w:div>
      </w:divsChild>
    </w:div>
    <w:div w:id="807209116">
      <w:bodyDiv w:val="1"/>
      <w:marLeft w:val="0"/>
      <w:marRight w:val="0"/>
      <w:marTop w:val="0"/>
      <w:marBottom w:val="0"/>
      <w:divBdr>
        <w:top w:val="none" w:sz="0" w:space="0" w:color="auto"/>
        <w:left w:val="none" w:sz="0" w:space="0" w:color="auto"/>
        <w:bottom w:val="none" w:sz="0" w:space="0" w:color="auto"/>
        <w:right w:val="none" w:sz="0" w:space="0" w:color="auto"/>
      </w:divBdr>
    </w:div>
    <w:div w:id="807893957">
      <w:bodyDiv w:val="1"/>
      <w:marLeft w:val="0"/>
      <w:marRight w:val="0"/>
      <w:marTop w:val="0"/>
      <w:marBottom w:val="0"/>
      <w:divBdr>
        <w:top w:val="none" w:sz="0" w:space="0" w:color="auto"/>
        <w:left w:val="none" w:sz="0" w:space="0" w:color="auto"/>
        <w:bottom w:val="none" w:sz="0" w:space="0" w:color="auto"/>
        <w:right w:val="none" w:sz="0" w:space="0" w:color="auto"/>
      </w:divBdr>
    </w:div>
    <w:div w:id="807934045">
      <w:bodyDiv w:val="1"/>
      <w:marLeft w:val="0"/>
      <w:marRight w:val="0"/>
      <w:marTop w:val="0"/>
      <w:marBottom w:val="0"/>
      <w:divBdr>
        <w:top w:val="none" w:sz="0" w:space="0" w:color="auto"/>
        <w:left w:val="none" w:sz="0" w:space="0" w:color="auto"/>
        <w:bottom w:val="none" w:sz="0" w:space="0" w:color="auto"/>
        <w:right w:val="none" w:sz="0" w:space="0" w:color="auto"/>
      </w:divBdr>
      <w:divsChild>
        <w:div w:id="1524511418">
          <w:marLeft w:val="0"/>
          <w:marRight w:val="0"/>
          <w:marTop w:val="0"/>
          <w:marBottom w:val="150"/>
          <w:divBdr>
            <w:top w:val="none" w:sz="0" w:space="0" w:color="auto"/>
            <w:left w:val="none" w:sz="0" w:space="0" w:color="auto"/>
            <w:bottom w:val="none" w:sz="0" w:space="0" w:color="auto"/>
            <w:right w:val="none" w:sz="0" w:space="0" w:color="auto"/>
          </w:divBdr>
          <w:divsChild>
            <w:div w:id="1673290294">
              <w:marLeft w:val="0"/>
              <w:marRight w:val="0"/>
              <w:marTop w:val="0"/>
              <w:marBottom w:val="0"/>
              <w:divBdr>
                <w:top w:val="none" w:sz="0" w:space="0" w:color="auto"/>
                <w:left w:val="none" w:sz="0" w:space="0" w:color="auto"/>
                <w:bottom w:val="none" w:sz="0" w:space="0" w:color="auto"/>
                <w:right w:val="none" w:sz="0" w:space="0" w:color="auto"/>
              </w:divBdr>
            </w:div>
          </w:divsChild>
        </w:div>
        <w:div w:id="620183183">
          <w:marLeft w:val="0"/>
          <w:marRight w:val="0"/>
          <w:marTop w:val="0"/>
          <w:marBottom w:val="150"/>
          <w:divBdr>
            <w:top w:val="none" w:sz="0" w:space="0" w:color="auto"/>
            <w:left w:val="none" w:sz="0" w:space="0" w:color="auto"/>
            <w:bottom w:val="none" w:sz="0" w:space="0" w:color="auto"/>
            <w:right w:val="none" w:sz="0" w:space="0" w:color="auto"/>
          </w:divBdr>
        </w:div>
        <w:div w:id="1258437958">
          <w:marLeft w:val="0"/>
          <w:marRight w:val="0"/>
          <w:marTop w:val="0"/>
          <w:marBottom w:val="0"/>
          <w:divBdr>
            <w:top w:val="none" w:sz="0" w:space="0" w:color="auto"/>
            <w:left w:val="none" w:sz="0" w:space="0" w:color="auto"/>
            <w:bottom w:val="none" w:sz="0" w:space="0" w:color="auto"/>
            <w:right w:val="none" w:sz="0" w:space="0" w:color="auto"/>
          </w:divBdr>
          <w:divsChild>
            <w:div w:id="9409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4540">
      <w:bodyDiv w:val="1"/>
      <w:marLeft w:val="0"/>
      <w:marRight w:val="0"/>
      <w:marTop w:val="0"/>
      <w:marBottom w:val="0"/>
      <w:divBdr>
        <w:top w:val="none" w:sz="0" w:space="0" w:color="auto"/>
        <w:left w:val="none" w:sz="0" w:space="0" w:color="auto"/>
        <w:bottom w:val="none" w:sz="0" w:space="0" w:color="auto"/>
        <w:right w:val="none" w:sz="0" w:space="0" w:color="auto"/>
      </w:divBdr>
      <w:divsChild>
        <w:div w:id="175773729">
          <w:marLeft w:val="0"/>
          <w:marRight w:val="0"/>
          <w:marTop w:val="0"/>
          <w:marBottom w:val="0"/>
          <w:divBdr>
            <w:top w:val="none" w:sz="0" w:space="0" w:color="auto"/>
            <w:left w:val="none" w:sz="0" w:space="0" w:color="auto"/>
            <w:bottom w:val="none" w:sz="0" w:space="0" w:color="auto"/>
            <w:right w:val="none" w:sz="0" w:space="0" w:color="auto"/>
          </w:divBdr>
        </w:div>
      </w:divsChild>
    </w:div>
    <w:div w:id="808282587">
      <w:bodyDiv w:val="1"/>
      <w:marLeft w:val="0"/>
      <w:marRight w:val="0"/>
      <w:marTop w:val="0"/>
      <w:marBottom w:val="0"/>
      <w:divBdr>
        <w:top w:val="none" w:sz="0" w:space="0" w:color="auto"/>
        <w:left w:val="none" w:sz="0" w:space="0" w:color="auto"/>
        <w:bottom w:val="none" w:sz="0" w:space="0" w:color="auto"/>
        <w:right w:val="none" w:sz="0" w:space="0" w:color="auto"/>
      </w:divBdr>
      <w:divsChild>
        <w:div w:id="1208182339">
          <w:marLeft w:val="0"/>
          <w:marRight w:val="0"/>
          <w:marTop w:val="0"/>
          <w:marBottom w:val="0"/>
          <w:divBdr>
            <w:top w:val="none" w:sz="0" w:space="0" w:color="auto"/>
            <w:left w:val="none" w:sz="0" w:space="0" w:color="auto"/>
            <w:bottom w:val="none" w:sz="0" w:space="0" w:color="auto"/>
            <w:right w:val="none" w:sz="0" w:space="0" w:color="auto"/>
          </w:divBdr>
          <w:divsChild>
            <w:div w:id="89548999">
              <w:marLeft w:val="0"/>
              <w:marRight w:val="0"/>
              <w:marTop w:val="0"/>
              <w:marBottom w:val="0"/>
              <w:divBdr>
                <w:top w:val="none" w:sz="0" w:space="0" w:color="auto"/>
                <w:left w:val="none" w:sz="0" w:space="0" w:color="auto"/>
                <w:bottom w:val="none" w:sz="0" w:space="0" w:color="auto"/>
                <w:right w:val="none" w:sz="0" w:space="0" w:color="auto"/>
              </w:divBdr>
              <w:divsChild>
                <w:div w:id="1219710771">
                  <w:marLeft w:val="0"/>
                  <w:marRight w:val="0"/>
                  <w:marTop w:val="0"/>
                  <w:marBottom w:val="0"/>
                  <w:divBdr>
                    <w:top w:val="none" w:sz="0" w:space="0" w:color="auto"/>
                    <w:left w:val="none" w:sz="0" w:space="0" w:color="auto"/>
                    <w:bottom w:val="none" w:sz="0" w:space="0" w:color="auto"/>
                    <w:right w:val="none" w:sz="0" w:space="0" w:color="auto"/>
                  </w:divBdr>
                  <w:divsChild>
                    <w:div w:id="1879975687">
                      <w:marLeft w:val="0"/>
                      <w:marRight w:val="0"/>
                      <w:marTop w:val="0"/>
                      <w:marBottom w:val="0"/>
                      <w:divBdr>
                        <w:top w:val="none" w:sz="0" w:space="0" w:color="auto"/>
                        <w:left w:val="none" w:sz="0" w:space="0" w:color="auto"/>
                        <w:bottom w:val="none" w:sz="0" w:space="0" w:color="auto"/>
                        <w:right w:val="none" w:sz="0" w:space="0" w:color="auto"/>
                      </w:divBdr>
                      <w:divsChild>
                        <w:div w:id="170874926">
                          <w:marLeft w:val="0"/>
                          <w:marRight w:val="0"/>
                          <w:marTop w:val="0"/>
                          <w:marBottom w:val="0"/>
                          <w:divBdr>
                            <w:top w:val="none" w:sz="0" w:space="0" w:color="auto"/>
                            <w:left w:val="none" w:sz="0" w:space="0" w:color="auto"/>
                            <w:bottom w:val="none" w:sz="0" w:space="0" w:color="auto"/>
                            <w:right w:val="none" w:sz="0" w:space="0" w:color="auto"/>
                          </w:divBdr>
                          <w:divsChild>
                            <w:div w:id="1494830923">
                              <w:marLeft w:val="0"/>
                              <w:marRight w:val="0"/>
                              <w:marTop w:val="0"/>
                              <w:marBottom w:val="0"/>
                              <w:divBdr>
                                <w:top w:val="none" w:sz="0" w:space="0" w:color="auto"/>
                                <w:left w:val="none" w:sz="0" w:space="0" w:color="auto"/>
                                <w:bottom w:val="none" w:sz="0" w:space="0" w:color="auto"/>
                                <w:right w:val="none" w:sz="0" w:space="0" w:color="auto"/>
                              </w:divBdr>
                              <w:divsChild>
                                <w:div w:id="1769618639">
                                  <w:marLeft w:val="0"/>
                                  <w:marRight w:val="0"/>
                                  <w:marTop w:val="0"/>
                                  <w:marBottom w:val="75"/>
                                  <w:divBdr>
                                    <w:top w:val="none" w:sz="0" w:space="0" w:color="auto"/>
                                    <w:left w:val="none" w:sz="0" w:space="0" w:color="auto"/>
                                    <w:bottom w:val="none" w:sz="0" w:space="0" w:color="auto"/>
                                    <w:right w:val="none" w:sz="0" w:space="0" w:color="auto"/>
                                  </w:divBdr>
                                  <w:divsChild>
                                    <w:div w:id="870845046">
                                      <w:marLeft w:val="0"/>
                                      <w:marRight w:val="0"/>
                                      <w:marTop w:val="0"/>
                                      <w:marBottom w:val="0"/>
                                      <w:divBdr>
                                        <w:top w:val="none" w:sz="0" w:space="0" w:color="auto"/>
                                        <w:left w:val="none" w:sz="0" w:space="0" w:color="auto"/>
                                        <w:bottom w:val="none" w:sz="0" w:space="0" w:color="auto"/>
                                        <w:right w:val="none" w:sz="0" w:space="0" w:color="auto"/>
                                      </w:divBdr>
                                      <w:divsChild>
                                        <w:div w:id="602884896">
                                          <w:marLeft w:val="0"/>
                                          <w:marRight w:val="0"/>
                                          <w:marTop w:val="0"/>
                                          <w:marBottom w:val="0"/>
                                          <w:divBdr>
                                            <w:top w:val="none" w:sz="0" w:space="0" w:color="auto"/>
                                            <w:left w:val="none" w:sz="0" w:space="0" w:color="auto"/>
                                            <w:bottom w:val="none" w:sz="0" w:space="0" w:color="auto"/>
                                            <w:right w:val="none" w:sz="0" w:space="0" w:color="auto"/>
                                          </w:divBdr>
                                          <w:divsChild>
                                            <w:div w:id="1791775454">
                                              <w:marLeft w:val="0"/>
                                              <w:marRight w:val="0"/>
                                              <w:marTop w:val="0"/>
                                              <w:marBottom w:val="0"/>
                                              <w:divBdr>
                                                <w:top w:val="none" w:sz="0" w:space="0" w:color="auto"/>
                                                <w:left w:val="none" w:sz="0" w:space="0" w:color="auto"/>
                                                <w:bottom w:val="none" w:sz="0" w:space="0" w:color="auto"/>
                                                <w:right w:val="none" w:sz="0" w:space="0" w:color="auto"/>
                                              </w:divBdr>
                                              <w:divsChild>
                                                <w:div w:id="15637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283651">
      <w:bodyDiv w:val="1"/>
      <w:marLeft w:val="0"/>
      <w:marRight w:val="0"/>
      <w:marTop w:val="0"/>
      <w:marBottom w:val="0"/>
      <w:divBdr>
        <w:top w:val="none" w:sz="0" w:space="0" w:color="auto"/>
        <w:left w:val="none" w:sz="0" w:space="0" w:color="auto"/>
        <w:bottom w:val="none" w:sz="0" w:space="0" w:color="auto"/>
        <w:right w:val="none" w:sz="0" w:space="0" w:color="auto"/>
      </w:divBdr>
      <w:divsChild>
        <w:div w:id="1871993660">
          <w:marLeft w:val="0"/>
          <w:marRight w:val="0"/>
          <w:marTop w:val="0"/>
          <w:marBottom w:val="0"/>
          <w:divBdr>
            <w:top w:val="none" w:sz="0" w:space="0" w:color="auto"/>
            <w:left w:val="none" w:sz="0" w:space="0" w:color="auto"/>
            <w:bottom w:val="none" w:sz="0" w:space="0" w:color="auto"/>
            <w:right w:val="none" w:sz="0" w:space="0" w:color="auto"/>
          </w:divBdr>
        </w:div>
      </w:divsChild>
    </w:div>
    <w:div w:id="808328683">
      <w:bodyDiv w:val="1"/>
      <w:marLeft w:val="0"/>
      <w:marRight w:val="0"/>
      <w:marTop w:val="0"/>
      <w:marBottom w:val="0"/>
      <w:divBdr>
        <w:top w:val="none" w:sz="0" w:space="0" w:color="auto"/>
        <w:left w:val="none" w:sz="0" w:space="0" w:color="auto"/>
        <w:bottom w:val="none" w:sz="0" w:space="0" w:color="auto"/>
        <w:right w:val="none" w:sz="0" w:space="0" w:color="auto"/>
      </w:divBdr>
    </w:div>
    <w:div w:id="808665742">
      <w:bodyDiv w:val="1"/>
      <w:marLeft w:val="0"/>
      <w:marRight w:val="0"/>
      <w:marTop w:val="0"/>
      <w:marBottom w:val="0"/>
      <w:divBdr>
        <w:top w:val="none" w:sz="0" w:space="0" w:color="auto"/>
        <w:left w:val="none" w:sz="0" w:space="0" w:color="auto"/>
        <w:bottom w:val="none" w:sz="0" w:space="0" w:color="auto"/>
        <w:right w:val="none" w:sz="0" w:space="0" w:color="auto"/>
      </w:divBdr>
    </w:div>
    <w:div w:id="808783446">
      <w:bodyDiv w:val="1"/>
      <w:marLeft w:val="0"/>
      <w:marRight w:val="0"/>
      <w:marTop w:val="0"/>
      <w:marBottom w:val="0"/>
      <w:divBdr>
        <w:top w:val="none" w:sz="0" w:space="0" w:color="auto"/>
        <w:left w:val="none" w:sz="0" w:space="0" w:color="auto"/>
        <w:bottom w:val="none" w:sz="0" w:space="0" w:color="auto"/>
        <w:right w:val="none" w:sz="0" w:space="0" w:color="auto"/>
      </w:divBdr>
      <w:divsChild>
        <w:div w:id="1308172041">
          <w:marLeft w:val="0"/>
          <w:marRight w:val="0"/>
          <w:marTop w:val="0"/>
          <w:marBottom w:val="0"/>
          <w:divBdr>
            <w:top w:val="none" w:sz="0" w:space="0" w:color="auto"/>
            <w:left w:val="none" w:sz="0" w:space="0" w:color="auto"/>
            <w:bottom w:val="none" w:sz="0" w:space="0" w:color="auto"/>
            <w:right w:val="none" w:sz="0" w:space="0" w:color="auto"/>
          </w:divBdr>
        </w:div>
        <w:div w:id="2025592248">
          <w:marLeft w:val="0"/>
          <w:marRight w:val="0"/>
          <w:marTop w:val="0"/>
          <w:marBottom w:val="150"/>
          <w:divBdr>
            <w:top w:val="none" w:sz="0" w:space="0" w:color="auto"/>
            <w:left w:val="none" w:sz="0" w:space="0" w:color="auto"/>
            <w:bottom w:val="none" w:sz="0" w:space="0" w:color="auto"/>
            <w:right w:val="none" w:sz="0" w:space="0" w:color="auto"/>
          </w:divBdr>
        </w:div>
      </w:divsChild>
    </w:div>
    <w:div w:id="809782810">
      <w:bodyDiv w:val="1"/>
      <w:marLeft w:val="0"/>
      <w:marRight w:val="0"/>
      <w:marTop w:val="0"/>
      <w:marBottom w:val="0"/>
      <w:divBdr>
        <w:top w:val="none" w:sz="0" w:space="0" w:color="auto"/>
        <w:left w:val="none" w:sz="0" w:space="0" w:color="auto"/>
        <w:bottom w:val="none" w:sz="0" w:space="0" w:color="auto"/>
        <w:right w:val="none" w:sz="0" w:space="0" w:color="auto"/>
      </w:divBdr>
      <w:divsChild>
        <w:div w:id="636568211">
          <w:marLeft w:val="0"/>
          <w:marRight w:val="0"/>
          <w:marTop w:val="0"/>
          <w:marBottom w:val="0"/>
          <w:divBdr>
            <w:top w:val="none" w:sz="0" w:space="0" w:color="auto"/>
            <w:left w:val="none" w:sz="0" w:space="0" w:color="auto"/>
            <w:bottom w:val="none" w:sz="0" w:space="0" w:color="auto"/>
            <w:right w:val="none" w:sz="0" w:space="0" w:color="auto"/>
          </w:divBdr>
        </w:div>
      </w:divsChild>
    </w:div>
    <w:div w:id="810975009">
      <w:bodyDiv w:val="1"/>
      <w:marLeft w:val="0"/>
      <w:marRight w:val="0"/>
      <w:marTop w:val="0"/>
      <w:marBottom w:val="0"/>
      <w:divBdr>
        <w:top w:val="none" w:sz="0" w:space="0" w:color="auto"/>
        <w:left w:val="none" w:sz="0" w:space="0" w:color="auto"/>
        <w:bottom w:val="none" w:sz="0" w:space="0" w:color="auto"/>
        <w:right w:val="none" w:sz="0" w:space="0" w:color="auto"/>
      </w:divBdr>
      <w:divsChild>
        <w:div w:id="354577710">
          <w:marLeft w:val="0"/>
          <w:marRight w:val="0"/>
          <w:marTop w:val="0"/>
          <w:marBottom w:val="150"/>
          <w:divBdr>
            <w:top w:val="none" w:sz="0" w:space="0" w:color="auto"/>
            <w:left w:val="none" w:sz="0" w:space="0" w:color="auto"/>
            <w:bottom w:val="none" w:sz="0" w:space="0" w:color="auto"/>
            <w:right w:val="none" w:sz="0" w:space="0" w:color="auto"/>
          </w:divBdr>
        </w:div>
      </w:divsChild>
    </w:div>
    <w:div w:id="811217398">
      <w:bodyDiv w:val="1"/>
      <w:marLeft w:val="0"/>
      <w:marRight w:val="0"/>
      <w:marTop w:val="0"/>
      <w:marBottom w:val="0"/>
      <w:divBdr>
        <w:top w:val="none" w:sz="0" w:space="0" w:color="auto"/>
        <w:left w:val="none" w:sz="0" w:space="0" w:color="auto"/>
        <w:bottom w:val="none" w:sz="0" w:space="0" w:color="auto"/>
        <w:right w:val="none" w:sz="0" w:space="0" w:color="auto"/>
      </w:divBdr>
      <w:divsChild>
        <w:div w:id="345864605">
          <w:marLeft w:val="0"/>
          <w:marRight w:val="0"/>
          <w:marTop w:val="0"/>
          <w:marBottom w:val="0"/>
          <w:divBdr>
            <w:top w:val="none" w:sz="0" w:space="0" w:color="auto"/>
            <w:left w:val="none" w:sz="0" w:space="0" w:color="auto"/>
            <w:bottom w:val="none" w:sz="0" w:space="0" w:color="auto"/>
            <w:right w:val="none" w:sz="0" w:space="0" w:color="auto"/>
          </w:divBdr>
          <w:divsChild>
            <w:div w:id="2033526233">
              <w:marLeft w:val="0"/>
              <w:marRight w:val="0"/>
              <w:marTop w:val="0"/>
              <w:marBottom w:val="0"/>
              <w:divBdr>
                <w:top w:val="none" w:sz="0" w:space="0" w:color="auto"/>
                <w:left w:val="none" w:sz="0" w:space="0" w:color="auto"/>
                <w:bottom w:val="none" w:sz="0" w:space="0" w:color="auto"/>
                <w:right w:val="none" w:sz="0" w:space="0" w:color="auto"/>
              </w:divBdr>
              <w:divsChild>
                <w:div w:id="1386173793">
                  <w:marLeft w:val="0"/>
                  <w:marRight w:val="0"/>
                  <w:marTop w:val="0"/>
                  <w:marBottom w:val="0"/>
                  <w:divBdr>
                    <w:top w:val="none" w:sz="0" w:space="0" w:color="auto"/>
                    <w:left w:val="none" w:sz="0" w:space="0" w:color="auto"/>
                    <w:bottom w:val="none" w:sz="0" w:space="0" w:color="auto"/>
                    <w:right w:val="none" w:sz="0" w:space="0" w:color="auto"/>
                  </w:divBdr>
                  <w:divsChild>
                    <w:div w:id="302345272">
                      <w:marLeft w:val="0"/>
                      <w:marRight w:val="0"/>
                      <w:marTop w:val="0"/>
                      <w:marBottom w:val="0"/>
                      <w:divBdr>
                        <w:top w:val="none" w:sz="0" w:space="0" w:color="auto"/>
                        <w:left w:val="none" w:sz="0" w:space="0" w:color="auto"/>
                        <w:bottom w:val="none" w:sz="0" w:space="0" w:color="auto"/>
                        <w:right w:val="none" w:sz="0" w:space="0" w:color="auto"/>
                      </w:divBdr>
                      <w:divsChild>
                        <w:div w:id="241063732">
                          <w:marLeft w:val="0"/>
                          <w:marRight w:val="0"/>
                          <w:marTop w:val="0"/>
                          <w:marBottom w:val="0"/>
                          <w:divBdr>
                            <w:top w:val="none" w:sz="0" w:space="0" w:color="auto"/>
                            <w:left w:val="none" w:sz="0" w:space="0" w:color="auto"/>
                            <w:bottom w:val="none" w:sz="0" w:space="0" w:color="auto"/>
                            <w:right w:val="none" w:sz="0" w:space="0" w:color="auto"/>
                          </w:divBdr>
                          <w:divsChild>
                            <w:div w:id="1489861094">
                              <w:marLeft w:val="0"/>
                              <w:marRight w:val="0"/>
                              <w:marTop w:val="0"/>
                              <w:marBottom w:val="0"/>
                              <w:divBdr>
                                <w:top w:val="none" w:sz="0" w:space="0" w:color="auto"/>
                                <w:left w:val="none" w:sz="0" w:space="0" w:color="auto"/>
                                <w:bottom w:val="none" w:sz="0" w:space="0" w:color="auto"/>
                                <w:right w:val="none" w:sz="0" w:space="0" w:color="auto"/>
                              </w:divBdr>
                              <w:divsChild>
                                <w:div w:id="2029410599">
                                  <w:marLeft w:val="0"/>
                                  <w:marRight w:val="0"/>
                                  <w:marTop w:val="0"/>
                                  <w:marBottom w:val="0"/>
                                  <w:divBdr>
                                    <w:top w:val="none" w:sz="0" w:space="0" w:color="auto"/>
                                    <w:left w:val="none" w:sz="0" w:space="0" w:color="auto"/>
                                    <w:bottom w:val="none" w:sz="0" w:space="0" w:color="auto"/>
                                    <w:right w:val="none" w:sz="0" w:space="0" w:color="auto"/>
                                  </w:divBdr>
                                  <w:divsChild>
                                    <w:div w:id="798956365">
                                      <w:marLeft w:val="0"/>
                                      <w:marRight w:val="0"/>
                                      <w:marTop w:val="0"/>
                                      <w:marBottom w:val="0"/>
                                      <w:divBdr>
                                        <w:top w:val="none" w:sz="0" w:space="0" w:color="auto"/>
                                        <w:left w:val="none" w:sz="0" w:space="0" w:color="auto"/>
                                        <w:bottom w:val="none" w:sz="0" w:space="0" w:color="auto"/>
                                        <w:right w:val="none" w:sz="0" w:space="0" w:color="auto"/>
                                      </w:divBdr>
                                      <w:divsChild>
                                        <w:div w:id="19333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797550">
      <w:bodyDiv w:val="1"/>
      <w:marLeft w:val="0"/>
      <w:marRight w:val="0"/>
      <w:marTop w:val="0"/>
      <w:marBottom w:val="0"/>
      <w:divBdr>
        <w:top w:val="none" w:sz="0" w:space="0" w:color="auto"/>
        <w:left w:val="none" w:sz="0" w:space="0" w:color="auto"/>
        <w:bottom w:val="none" w:sz="0" w:space="0" w:color="auto"/>
        <w:right w:val="none" w:sz="0" w:space="0" w:color="auto"/>
      </w:divBdr>
      <w:divsChild>
        <w:div w:id="1564292564">
          <w:marLeft w:val="0"/>
          <w:marRight w:val="0"/>
          <w:marTop w:val="0"/>
          <w:marBottom w:val="0"/>
          <w:divBdr>
            <w:top w:val="none" w:sz="0" w:space="0" w:color="auto"/>
            <w:left w:val="none" w:sz="0" w:space="0" w:color="auto"/>
            <w:bottom w:val="dotted" w:sz="6" w:space="4" w:color="DDDDDD"/>
            <w:right w:val="none" w:sz="0" w:space="0" w:color="auto"/>
          </w:divBdr>
          <w:divsChild>
            <w:div w:id="7815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16963">
      <w:bodyDiv w:val="1"/>
      <w:marLeft w:val="0"/>
      <w:marRight w:val="0"/>
      <w:marTop w:val="0"/>
      <w:marBottom w:val="0"/>
      <w:divBdr>
        <w:top w:val="none" w:sz="0" w:space="0" w:color="auto"/>
        <w:left w:val="none" w:sz="0" w:space="0" w:color="auto"/>
        <w:bottom w:val="none" w:sz="0" w:space="0" w:color="auto"/>
        <w:right w:val="none" w:sz="0" w:space="0" w:color="auto"/>
      </w:divBdr>
      <w:divsChild>
        <w:div w:id="397291678">
          <w:marLeft w:val="0"/>
          <w:marRight w:val="0"/>
          <w:marTop w:val="0"/>
          <w:marBottom w:val="150"/>
          <w:divBdr>
            <w:top w:val="none" w:sz="0" w:space="0" w:color="auto"/>
            <w:left w:val="none" w:sz="0" w:space="0" w:color="auto"/>
            <w:bottom w:val="none" w:sz="0" w:space="0" w:color="auto"/>
            <w:right w:val="none" w:sz="0" w:space="0" w:color="auto"/>
          </w:divBdr>
        </w:div>
      </w:divsChild>
    </w:div>
    <w:div w:id="812404804">
      <w:bodyDiv w:val="1"/>
      <w:marLeft w:val="0"/>
      <w:marRight w:val="0"/>
      <w:marTop w:val="0"/>
      <w:marBottom w:val="0"/>
      <w:divBdr>
        <w:top w:val="none" w:sz="0" w:space="0" w:color="auto"/>
        <w:left w:val="none" w:sz="0" w:space="0" w:color="auto"/>
        <w:bottom w:val="none" w:sz="0" w:space="0" w:color="auto"/>
        <w:right w:val="none" w:sz="0" w:space="0" w:color="auto"/>
      </w:divBdr>
      <w:divsChild>
        <w:div w:id="1450003514">
          <w:marLeft w:val="0"/>
          <w:marRight w:val="0"/>
          <w:marTop w:val="0"/>
          <w:marBottom w:val="225"/>
          <w:divBdr>
            <w:top w:val="none" w:sz="0" w:space="0" w:color="auto"/>
            <w:left w:val="none" w:sz="0" w:space="0" w:color="auto"/>
            <w:bottom w:val="none" w:sz="0" w:space="0" w:color="auto"/>
            <w:right w:val="none" w:sz="0" w:space="0" w:color="auto"/>
          </w:divBdr>
          <w:divsChild>
            <w:div w:id="114448972">
              <w:marLeft w:val="0"/>
              <w:marRight w:val="0"/>
              <w:marTop w:val="0"/>
              <w:marBottom w:val="150"/>
              <w:divBdr>
                <w:top w:val="none" w:sz="0" w:space="0" w:color="auto"/>
                <w:left w:val="none" w:sz="0" w:space="0" w:color="auto"/>
                <w:bottom w:val="none" w:sz="0" w:space="0" w:color="auto"/>
                <w:right w:val="none" w:sz="0" w:space="0" w:color="auto"/>
              </w:divBdr>
            </w:div>
            <w:div w:id="344671602">
              <w:marLeft w:val="0"/>
              <w:marRight w:val="0"/>
              <w:marTop w:val="0"/>
              <w:marBottom w:val="150"/>
              <w:divBdr>
                <w:top w:val="none" w:sz="0" w:space="0" w:color="auto"/>
                <w:left w:val="none" w:sz="0" w:space="0" w:color="auto"/>
                <w:bottom w:val="none" w:sz="0" w:space="0" w:color="auto"/>
                <w:right w:val="none" w:sz="0" w:space="0" w:color="auto"/>
              </w:divBdr>
            </w:div>
            <w:div w:id="450977165">
              <w:marLeft w:val="0"/>
              <w:marRight w:val="0"/>
              <w:marTop w:val="0"/>
              <w:marBottom w:val="150"/>
              <w:divBdr>
                <w:top w:val="none" w:sz="0" w:space="0" w:color="auto"/>
                <w:left w:val="none" w:sz="0" w:space="0" w:color="auto"/>
                <w:bottom w:val="none" w:sz="0" w:space="0" w:color="auto"/>
                <w:right w:val="none" w:sz="0" w:space="0" w:color="auto"/>
              </w:divBdr>
            </w:div>
            <w:div w:id="779689800">
              <w:marLeft w:val="0"/>
              <w:marRight w:val="0"/>
              <w:marTop w:val="0"/>
              <w:marBottom w:val="150"/>
              <w:divBdr>
                <w:top w:val="none" w:sz="0" w:space="0" w:color="auto"/>
                <w:left w:val="none" w:sz="0" w:space="0" w:color="auto"/>
                <w:bottom w:val="none" w:sz="0" w:space="0" w:color="auto"/>
                <w:right w:val="none" w:sz="0" w:space="0" w:color="auto"/>
              </w:divBdr>
            </w:div>
            <w:div w:id="814564971">
              <w:marLeft w:val="0"/>
              <w:marRight w:val="0"/>
              <w:marTop w:val="0"/>
              <w:marBottom w:val="150"/>
              <w:divBdr>
                <w:top w:val="none" w:sz="0" w:space="0" w:color="auto"/>
                <w:left w:val="none" w:sz="0" w:space="0" w:color="auto"/>
                <w:bottom w:val="none" w:sz="0" w:space="0" w:color="auto"/>
                <w:right w:val="none" w:sz="0" w:space="0" w:color="auto"/>
              </w:divBdr>
            </w:div>
            <w:div w:id="867838884">
              <w:marLeft w:val="0"/>
              <w:marRight w:val="0"/>
              <w:marTop w:val="0"/>
              <w:marBottom w:val="150"/>
              <w:divBdr>
                <w:top w:val="none" w:sz="0" w:space="0" w:color="auto"/>
                <w:left w:val="none" w:sz="0" w:space="0" w:color="auto"/>
                <w:bottom w:val="none" w:sz="0" w:space="0" w:color="auto"/>
                <w:right w:val="none" w:sz="0" w:space="0" w:color="auto"/>
              </w:divBdr>
            </w:div>
            <w:div w:id="1011449193">
              <w:marLeft w:val="0"/>
              <w:marRight w:val="0"/>
              <w:marTop w:val="0"/>
              <w:marBottom w:val="150"/>
              <w:divBdr>
                <w:top w:val="none" w:sz="0" w:space="0" w:color="auto"/>
                <w:left w:val="none" w:sz="0" w:space="0" w:color="auto"/>
                <w:bottom w:val="none" w:sz="0" w:space="0" w:color="auto"/>
                <w:right w:val="none" w:sz="0" w:space="0" w:color="auto"/>
              </w:divBdr>
            </w:div>
            <w:div w:id="1150169555">
              <w:marLeft w:val="0"/>
              <w:marRight w:val="0"/>
              <w:marTop w:val="0"/>
              <w:marBottom w:val="150"/>
              <w:divBdr>
                <w:top w:val="none" w:sz="0" w:space="0" w:color="auto"/>
                <w:left w:val="none" w:sz="0" w:space="0" w:color="auto"/>
                <w:bottom w:val="none" w:sz="0" w:space="0" w:color="auto"/>
                <w:right w:val="none" w:sz="0" w:space="0" w:color="auto"/>
              </w:divBdr>
            </w:div>
            <w:div w:id="1870878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2723198">
      <w:bodyDiv w:val="1"/>
      <w:marLeft w:val="0"/>
      <w:marRight w:val="0"/>
      <w:marTop w:val="0"/>
      <w:marBottom w:val="0"/>
      <w:divBdr>
        <w:top w:val="none" w:sz="0" w:space="0" w:color="auto"/>
        <w:left w:val="none" w:sz="0" w:space="0" w:color="auto"/>
        <w:bottom w:val="none" w:sz="0" w:space="0" w:color="auto"/>
        <w:right w:val="none" w:sz="0" w:space="0" w:color="auto"/>
      </w:divBdr>
    </w:div>
    <w:div w:id="812723949">
      <w:bodyDiv w:val="1"/>
      <w:marLeft w:val="0"/>
      <w:marRight w:val="0"/>
      <w:marTop w:val="0"/>
      <w:marBottom w:val="0"/>
      <w:divBdr>
        <w:top w:val="none" w:sz="0" w:space="0" w:color="auto"/>
        <w:left w:val="none" w:sz="0" w:space="0" w:color="auto"/>
        <w:bottom w:val="none" w:sz="0" w:space="0" w:color="auto"/>
        <w:right w:val="none" w:sz="0" w:space="0" w:color="auto"/>
      </w:divBdr>
      <w:divsChild>
        <w:div w:id="2145731043">
          <w:marLeft w:val="0"/>
          <w:marRight w:val="0"/>
          <w:marTop w:val="0"/>
          <w:marBottom w:val="0"/>
          <w:divBdr>
            <w:top w:val="none" w:sz="0" w:space="0" w:color="auto"/>
            <w:left w:val="none" w:sz="0" w:space="0" w:color="auto"/>
            <w:bottom w:val="none" w:sz="0" w:space="0" w:color="auto"/>
            <w:right w:val="none" w:sz="0" w:space="0" w:color="auto"/>
          </w:divBdr>
        </w:div>
      </w:divsChild>
    </w:div>
    <w:div w:id="813371931">
      <w:bodyDiv w:val="1"/>
      <w:marLeft w:val="0"/>
      <w:marRight w:val="0"/>
      <w:marTop w:val="0"/>
      <w:marBottom w:val="0"/>
      <w:divBdr>
        <w:top w:val="none" w:sz="0" w:space="0" w:color="auto"/>
        <w:left w:val="none" w:sz="0" w:space="0" w:color="auto"/>
        <w:bottom w:val="none" w:sz="0" w:space="0" w:color="auto"/>
        <w:right w:val="none" w:sz="0" w:space="0" w:color="auto"/>
      </w:divBdr>
    </w:div>
    <w:div w:id="813647126">
      <w:bodyDiv w:val="1"/>
      <w:marLeft w:val="0"/>
      <w:marRight w:val="0"/>
      <w:marTop w:val="0"/>
      <w:marBottom w:val="0"/>
      <w:divBdr>
        <w:top w:val="none" w:sz="0" w:space="0" w:color="auto"/>
        <w:left w:val="none" w:sz="0" w:space="0" w:color="auto"/>
        <w:bottom w:val="none" w:sz="0" w:space="0" w:color="auto"/>
        <w:right w:val="none" w:sz="0" w:space="0" w:color="auto"/>
      </w:divBdr>
      <w:divsChild>
        <w:div w:id="1415778783">
          <w:marLeft w:val="0"/>
          <w:marRight w:val="0"/>
          <w:marTop w:val="0"/>
          <w:marBottom w:val="0"/>
          <w:divBdr>
            <w:top w:val="none" w:sz="0" w:space="0" w:color="auto"/>
            <w:left w:val="none" w:sz="0" w:space="0" w:color="auto"/>
            <w:bottom w:val="none" w:sz="0" w:space="0" w:color="auto"/>
            <w:right w:val="none" w:sz="0" w:space="0" w:color="auto"/>
          </w:divBdr>
          <w:divsChild>
            <w:div w:id="276720947">
              <w:marLeft w:val="0"/>
              <w:marRight w:val="0"/>
              <w:marTop w:val="0"/>
              <w:marBottom w:val="0"/>
              <w:divBdr>
                <w:top w:val="none" w:sz="0" w:space="0" w:color="auto"/>
                <w:left w:val="none" w:sz="0" w:space="0" w:color="auto"/>
                <w:bottom w:val="none" w:sz="0" w:space="0" w:color="auto"/>
                <w:right w:val="none" w:sz="0" w:space="0" w:color="auto"/>
              </w:divBdr>
              <w:divsChild>
                <w:div w:id="551355630">
                  <w:marLeft w:val="0"/>
                  <w:marRight w:val="0"/>
                  <w:marTop w:val="0"/>
                  <w:marBottom w:val="300"/>
                  <w:divBdr>
                    <w:top w:val="single" w:sz="6" w:space="0" w:color="E5E5E5"/>
                    <w:left w:val="single" w:sz="6" w:space="0" w:color="E5E5E5"/>
                    <w:bottom w:val="single" w:sz="6" w:space="0" w:color="E5E5E5"/>
                    <w:right w:val="single" w:sz="6" w:space="0" w:color="E5E5E5"/>
                  </w:divBdr>
                  <w:divsChild>
                    <w:div w:id="198710988">
                      <w:marLeft w:val="0"/>
                      <w:marRight w:val="0"/>
                      <w:marTop w:val="0"/>
                      <w:marBottom w:val="0"/>
                      <w:divBdr>
                        <w:top w:val="none" w:sz="0" w:space="0" w:color="auto"/>
                        <w:left w:val="none" w:sz="0" w:space="0" w:color="auto"/>
                        <w:bottom w:val="none" w:sz="0" w:space="0" w:color="auto"/>
                        <w:right w:val="none" w:sz="0" w:space="0" w:color="auto"/>
                      </w:divBdr>
                    </w:div>
                  </w:divsChild>
                </w:div>
                <w:div w:id="598955492">
                  <w:marLeft w:val="0"/>
                  <w:marRight w:val="0"/>
                  <w:marTop w:val="0"/>
                  <w:marBottom w:val="300"/>
                  <w:divBdr>
                    <w:top w:val="single" w:sz="6" w:space="0" w:color="E5E5E5"/>
                    <w:left w:val="single" w:sz="6" w:space="0" w:color="E5E5E5"/>
                    <w:bottom w:val="single" w:sz="6" w:space="0" w:color="E5E5E5"/>
                    <w:right w:val="single" w:sz="6" w:space="0" w:color="E5E5E5"/>
                  </w:divBdr>
                  <w:divsChild>
                    <w:div w:id="1427847069">
                      <w:marLeft w:val="0"/>
                      <w:marRight w:val="0"/>
                      <w:marTop w:val="0"/>
                      <w:marBottom w:val="0"/>
                      <w:divBdr>
                        <w:top w:val="none" w:sz="0" w:space="0" w:color="auto"/>
                        <w:left w:val="none" w:sz="0" w:space="0" w:color="auto"/>
                        <w:bottom w:val="none" w:sz="0" w:space="0" w:color="auto"/>
                        <w:right w:val="none" w:sz="0" w:space="0" w:color="auto"/>
                      </w:divBdr>
                      <w:divsChild>
                        <w:div w:id="371079327">
                          <w:marLeft w:val="0"/>
                          <w:marRight w:val="0"/>
                          <w:marTop w:val="0"/>
                          <w:marBottom w:val="0"/>
                          <w:divBdr>
                            <w:top w:val="none" w:sz="0" w:space="0" w:color="auto"/>
                            <w:left w:val="none" w:sz="0" w:space="0" w:color="auto"/>
                            <w:bottom w:val="none" w:sz="0" w:space="0" w:color="auto"/>
                            <w:right w:val="none" w:sz="0" w:space="0" w:color="auto"/>
                          </w:divBdr>
                          <w:divsChild>
                            <w:div w:id="75901838">
                              <w:marLeft w:val="0"/>
                              <w:marRight w:val="0"/>
                              <w:marTop w:val="0"/>
                              <w:marBottom w:val="0"/>
                              <w:divBdr>
                                <w:top w:val="none" w:sz="0" w:space="0" w:color="auto"/>
                                <w:left w:val="none" w:sz="0" w:space="0" w:color="auto"/>
                                <w:bottom w:val="none" w:sz="0" w:space="0" w:color="auto"/>
                                <w:right w:val="none" w:sz="0" w:space="0" w:color="auto"/>
                              </w:divBdr>
                            </w:div>
                            <w:div w:id="202909247">
                              <w:marLeft w:val="0"/>
                              <w:marRight w:val="0"/>
                              <w:marTop w:val="0"/>
                              <w:marBottom w:val="0"/>
                              <w:divBdr>
                                <w:top w:val="none" w:sz="0" w:space="0" w:color="auto"/>
                                <w:left w:val="none" w:sz="0" w:space="0" w:color="auto"/>
                                <w:bottom w:val="none" w:sz="0" w:space="0" w:color="auto"/>
                                <w:right w:val="none" w:sz="0" w:space="0" w:color="auto"/>
                              </w:divBdr>
                            </w:div>
                            <w:div w:id="421730713">
                              <w:marLeft w:val="0"/>
                              <w:marRight w:val="0"/>
                              <w:marTop w:val="0"/>
                              <w:marBottom w:val="0"/>
                              <w:divBdr>
                                <w:top w:val="none" w:sz="0" w:space="0" w:color="auto"/>
                                <w:left w:val="none" w:sz="0" w:space="0" w:color="auto"/>
                                <w:bottom w:val="none" w:sz="0" w:space="0" w:color="auto"/>
                                <w:right w:val="none" w:sz="0" w:space="0" w:color="auto"/>
                              </w:divBdr>
                            </w:div>
                            <w:div w:id="505560255">
                              <w:marLeft w:val="0"/>
                              <w:marRight w:val="0"/>
                              <w:marTop w:val="0"/>
                              <w:marBottom w:val="0"/>
                              <w:divBdr>
                                <w:top w:val="none" w:sz="0" w:space="0" w:color="auto"/>
                                <w:left w:val="none" w:sz="0" w:space="0" w:color="auto"/>
                                <w:bottom w:val="none" w:sz="0" w:space="0" w:color="auto"/>
                                <w:right w:val="none" w:sz="0" w:space="0" w:color="auto"/>
                              </w:divBdr>
                            </w:div>
                            <w:div w:id="518081969">
                              <w:marLeft w:val="0"/>
                              <w:marRight w:val="0"/>
                              <w:marTop w:val="0"/>
                              <w:marBottom w:val="0"/>
                              <w:divBdr>
                                <w:top w:val="none" w:sz="0" w:space="0" w:color="auto"/>
                                <w:left w:val="none" w:sz="0" w:space="0" w:color="auto"/>
                                <w:bottom w:val="none" w:sz="0" w:space="0" w:color="auto"/>
                                <w:right w:val="none" w:sz="0" w:space="0" w:color="auto"/>
                              </w:divBdr>
                            </w:div>
                            <w:div w:id="1284728870">
                              <w:marLeft w:val="0"/>
                              <w:marRight w:val="0"/>
                              <w:marTop w:val="0"/>
                              <w:marBottom w:val="0"/>
                              <w:divBdr>
                                <w:top w:val="none" w:sz="0" w:space="0" w:color="auto"/>
                                <w:left w:val="none" w:sz="0" w:space="0" w:color="auto"/>
                                <w:bottom w:val="none" w:sz="0" w:space="0" w:color="auto"/>
                                <w:right w:val="none" w:sz="0" w:space="0" w:color="auto"/>
                              </w:divBdr>
                            </w:div>
                            <w:div w:id="1771046039">
                              <w:marLeft w:val="0"/>
                              <w:marRight w:val="0"/>
                              <w:marTop w:val="0"/>
                              <w:marBottom w:val="0"/>
                              <w:divBdr>
                                <w:top w:val="none" w:sz="0" w:space="0" w:color="auto"/>
                                <w:left w:val="none" w:sz="0" w:space="0" w:color="auto"/>
                                <w:bottom w:val="none" w:sz="0" w:space="0" w:color="auto"/>
                                <w:right w:val="none" w:sz="0" w:space="0" w:color="auto"/>
                              </w:divBdr>
                            </w:div>
                            <w:div w:id="19070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3745">
                  <w:marLeft w:val="0"/>
                  <w:marRight w:val="0"/>
                  <w:marTop w:val="0"/>
                  <w:marBottom w:val="300"/>
                  <w:divBdr>
                    <w:top w:val="single" w:sz="6" w:space="0" w:color="E5E5E5"/>
                    <w:left w:val="single" w:sz="6" w:space="0" w:color="E5E5E5"/>
                    <w:bottom w:val="single" w:sz="6" w:space="0" w:color="E5E5E5"/>
                    <w:right w:val="single" w:sz="6" w:space="0" w:color="E5E5E5"/>
                  </w:divBdr>
                  <w:divsChild>
                    <w:div w:id="1888376513">
                      <w:marLeft w:val="0"/>
                      <w:marRight w:val="0"/>
                      <w:marTop w:val="0"/>
                      <w:marBottom w:val="0"/>
                      <w:divBdr>
                        <w:top w:val="none" w:sz="0" w:space="0" w:color="auto"/>
                        <w:left w:val="none" w:sz="0" w:space="0" w:color="auto"/>
                        <w:bottom w:val="none" w:sz="0" w:space="0" w:color="auto"/>
                        <w:right w:val="none" w:sz="0" w:space="0" w:color="auto"/>
                      </w:divBdr>
                      <w:divsChild>
                        <w:div w:id="7691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0538">
                  <w:marLeft w:val="0"/>
                  <w:marRight w:val="0"/>
                  <w:marTop w:val="0"/>
                  <w:marBottom w:val="300"/>
                  <w:divBdr>
                    <w:top w:val="single" w:sz="6" w:space="0" w:color="E5E5E5"/>
                    <w:left w:val="single" w:sz="6" w:space="0" w:color="E5E5E5"/>
                    <w:bottom w:val="single" w:sz="6" w:space="0" w:color="E5E5E5"/>
                    <w:right w:val="single" w:sz="6" w:space="0" w:color="E5E5E5"/>
                  </w:divBdr>
                  <w:divsChild>
                    <w:div w:id="17107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6115">
          <w:marLeft w:val="0"/>
          <w:marRight w:val="0"/>
          <w:marTop w:val="0"/>
          <w:marBottom w:val="0"/>
          <w:divBdr>
            <w:top w:val="none" w:sz="0" w:space="0" w:color="auto"/>
            <w:left w:val="none" w:sz="0" w:space="0" w:color="auto"/>
            <w:bottom w:val="none" w:sz="0" w:space="0" w:color="auto"/>
            <w:right w:val="none" w:sz="0" w:space="0" w:color="auto"/>
          </w:divBdr>
          <w:divsChild>
            <w:div w:id="662468238">
              <w:marLeft w:val="0"/>
              <w:marRight w:val="0"/>
              <w:marTop w:val="0"/>
              <w:marBottom w:val="0"/>
              <w:divBdr>
                <w:top w:val="none" w:sz="0" w:space="0" w:color="auto"/>
                <w:left w:val="none" w:sz="0" w:space="0" w:color="auto"/>
                <w:bottom w:val="none" w:sz="0" w:space="0" w:color="auto"/>
                <w:right w:val="none" w:sz="0" w:space="0" w:color="auto"/>
              </w:divBdr>
              <w:divsChild>
                <w:div w:id="197940731">
                  <w:marLeft w:val="0"/>
                  <w:marRight w:val="0"/>
                  <w:marTop w:val="0"/>
                  <w:marBottom w:val="0"/>
                  <w:divBdr>
                    <w:top w:val="none" w:sz="0" w:space="0" w:color="auto"/>
                    <w:left w:val="none" w:sz="0" w:space="0" w:color="auto"/>
                    <w:bottom w:val="none" w:sz="0" w:space="0" w:color="auto"/>
                    <w:right w:val="none" w:sz="0" w:space="0" w:color="auto"/>
                  </w:divBdr>
                  <w:divsChild>
                    <w:div w:id="178734939">
                      <w:marLeft w:val="0"/>
                      <w:marRight w:val="0"/>
                      <w:marTop w:val="0"/>
                      <w:marBottom w:val="0"/>
                      <w:divBdr>
                        <w:top w:val="none" w:sz="0" w:space="0" w:color="auto"/>
                        <w:left w:val="none" w:sz="0" w:space="0" w:color="auto"/>
                        <w:bottom w:val="none" w:sz="0" w:space="0" w:color="auto"/>
                        <w:right w:val="none" w:sz="0" w:space="0" w:color="auto"/>
                      </w:divBdr>
                    </w:div>
                    <w:div w:id="883441108">
                      <w:marLeft w:val="0"/>
                      <w:marRight w:val="0"/>
                      <w:marTop w:val="0"/>
                      <w:marBottom w:val="300"/>
                      <w:divBdr>
                        <w:top w:val="none" w:sz="0" w:space="0" w:color="auto"/>
                        <w:left w:val="none" w:sz="0" w:space="0" w:color="auto"/>
                        <w:bottom w:val="none" w:sz="0" w:space="0" w:color="auto"/>
                        <w:right w:val="none" w:sz="0" w:space="0" w:color="auto"/>
                      </w:divBdr>
                      <w:divsChild>
                        <w:div w:id="642275986">
                          <w:marLeft w:val="0"/>
                          <w:marRight w:val="0"/>
                          <w:marTop w:val="0"/>
                          <w:marBottom w:val="225"/>
                          <w:divBdr>
                            <w:top w:val="single" w:sz="6" w:space="11" w:color="E5E5E5"/>
                            <w:left w:val="single" w:sz="6" w:space="11" w:color="E5E5E5"/>
                            <w:bottom w:val="single" w:sz="6" w:space="1" w:color="E5E5E5"/>
                            <w:right w:val="single" w:sz="6" w:space="11" w:color="E5E5E5"/>
                          </w:divBdr>
                          <w:divsChild>
                            <w:div w:id="1265310244">
                              <w:marLeft w:val="0"/>
                              <w:marRight w:val="0"/>
                              <w:marTop w:val="0"/>
                              <w:marBottom w:val="0"/>
                              <w:divBdr>
                                <w:top w:val="none" w:sz="0" w:space="0" w:color="auto"/>
                                <w:left w:val="none" w:sz="0" w:space="0" w:color="auto"/>
                                <w:bottom w:val="dotted" w:sz="6" w:space="4" w:color="DDDDDD"/>
                                <w:right w:val="none" w:sz="0" w:space="0" w:color="auto"/>
                              </w:divBdr>
                              <w:divsChild>
                                <w:div w:id="876045971">
                                  <w:marLeft w:val="0"/>
                                  <w:marRight w:val="0"/>
                                  <w:marTop w:val="0"/>
                                  <w:marBottom w:val="0"/>
                                  <w:divBdr>
                                    <w:top w:val="none" w:sz="0" w:space="0" w:color="auto"/>
                                    <w:left w:val="none" w:sz="0" w:space="0" w:color="auto"/>
                                    <w:bottom w:val="none" w:sz="0" w:space="0" w:color="auto"/>
                                    <w:right w:val="none" w:sz="0" w:space="0" w:color="auto"/>
                                  </w:divBdr>
                                </w:div>
                              </w:divsChild>
                            </w:div>
                            <w:div w:id="1799449512">
                              <w:marLeft w:val="0"/>
                              <w:marRight w:val="0"/>
                              <w:marTop w:val="0"/>
                              <w:marBottom w:val="0"/>
                              <w:divBdr>
                                <w:top w:val="none" w:sz="0" w:space="0" w:color="auto"/>
                                <w:left w:val="none" w:sz="0" w:space="0" w:color="auto"/>
                                <w:bottom w:val="none" w:sz="0" w:space="0" w:color="auto"/>
                                <w:right w:val="none" w:sz="0" w:space="0" w:color="auto"/>
                              </w:divBdr>
                            </w:div>
                            <w:div w:id="2124569376">
                              <w:marLeft w:val="0"/>
                              <w:marRight w:val="0"/>
                              <w:marTop w:val="0"/>
                              <w:marBottom w:val="0"/>
                              <w:divBdr>
                                <w:top w:val="none" w:sz="0" w:space="0" w:color="auto"/>
                                <w:left w:val="none" w:sz="0" w:space="0" w:color="auto"/>
                                <w:bottom w:val="none" w:sz="0" w:space="0" w:color="auto"/>
                                <w:right w:val="none" w:sz="0" w:space="0" w:color="auto"/>
                              </w:divBdr>
                              <w:divsChild>
                                <w:div w:id="14049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223596">
      <w:bodyDiv w:val="1"/>
      <w:marLeft w:val="0"/>
      <w:marRight w:val="0"/>
      <w:marTop w:val="0"/>
      <w:marBottom w:val="0"/>
      <w:divBdr>
        <w:top w:val="none" w:sz="0" w:space="0" w:color="auto"/>
        <w:left w:val="none" w:sz="0" w:space="0" w:color="auto"/>
        <w:bottom w:val="none" w:sz="0" w:space="0" w:color="auto"/>
        <w:right w:val="none" w:sz="0" w:space="0" w:color="auto"/>
      </w:divBdr>
      <w:divsChild>
        <w:div w:id="1435398607">
          <w:marLeft w:val="0"/>
          <w:marRight w:val="0"/>
          <w:marTop w:val="0"/>
          <w:marBottom w:val="0"/>
          <w:divBdr>
            <w:top w:val="none" w:sz="0" w:space="0" w:color="auto"/>
            <w:left w:val="none" w:sz="0" w:space="0" w:color="auto"/>
            <w:bottom w:val="none" w:sz="0" w:space="0" w:color="auto"/>
            <w:right w:val="none" w:sz="0" w:space="0" w:color="auto"/>
          </w:divBdr>
          <w:divsChild>
            <w:div w:id="176698901">
              <w:marLeft w:val="0"/>
              <w:marRight w:val="0"/>
              <w:marTop w:val="0"/>
              <w:marBottom w:val="0"/>
              <w:divBdr>
                <w:top w:val="none" w:sz="0" w:space="0" w:color="auto"/>
                <w:left w:val="none" w:sz="0" w:space="0" w:color="auto"/>
                <w:bottom w:val="none" w:sz="0" w:space="0" w:color="auto"/>
                <w:right w:val="none" w:sz="0" w:space="0" w:color="auto"/>
              </w:divBdr>
              <w:divsChild>
                <w:div w:id="439185906">
                  <w:marLeft w:val="0"/>
                  <w:marRight w:val="0"/>
                  <w:marTop w:val="0"/>
                  <w:marBottom w:val="0"/>
                  <w:divBdr>
                    <w:top w:val="none" w:sz="0" w:space="0" w:color="auto"/>
                    <w:left w:val="none" w:sz="0" w:space="0" w:color="auto"/>
                    <w:bottom w:val="none" w:sz="0" w:space="0" w:color="auto"/>
                    <w:right w:val="none" w:sz="0" w:space="0" w:color="auto"/>
                  </w:divBdr>
                  <w:divsChild>
                    <w:div w:id="1353914447">
                      <w:marLeft w:val="0"/>
                      <w:marRight w:val="0"/>
                      <w:marTop w:val="0"/>
                      <w:marBottom w:val="0"/>
                      <w:divBdr>
                        <w:top w:val="none" w:sz="0" w:space="0" w:color="auto"/>
                        <w:left w:val="none" w:sz="0" w:space="0" w:color="auto"/>
                        <w:bottom w:val="none" w:sz="0" w:space="0" w:color="auto"/>
                        <w:right w:val="none" w:sz="0" w:space="0" w:color="auto"/>
                      </w:divBdr>
                      <w:divsChild>
                        <w:div w:id="1671370732">
                          <w:marLeft w:val="0"/>
                          <w:marRight w:val="0"/>
                          <w:marTop w:val="0"/>
                          <w:marBottom w:val="0"/>
                          <w:divBdr>
                            <w:top w:val="none" w:sz="0" w:space="0" w:color="auto"/>
                            <w:left w:val="none" w:sz="0" w:space="0" w:color="auto"/>
                            <w:bottom w:val="none" w:sz="0" w:space="0" w:color="auto"/>
                            <w:right w:val="none" w:sz="0" w:space="0" w:color="auto"/>
                          </w:divBdr>
                          <w:divsChild>
                            <w:div w:id="325399288">
                              <w:marLeft w:val="0"/>
                              <w:marRight w:val="0"/>
                              <w:marTop w:val="0"/>
                              <w:marBottom w:val="0"/>
                              <w:divBdr>
                                <w:top w:val="none" w:sz="0" w:space="0" w:color="auto"/>
                                <w:left w:val="none" w:sz="0" w:space="0" w:color="auto"/>
                                <w:bottom w:val="none" w:sz="0" w:space="0" w:color="auto"/>
                                <w:right w:val="none" w:sz="0" w:space="0" w:color="auto"/>
                              </w:divBdr>
                              <w:divsChild>
                                <w:div w:id="1420637188">
                                  <w:marLeft w:val="0"/>
                                  <w:marRight w:val="0"/>
                                  <w:marTop w:val="0"/>
                                  <w:marBottom w:val="0"/>
                                  <w:divBdr>
                                    <w:top w:val="none" w:sz="0" w:space="0" w:color="auto"/>
                                    <w:left w:val="none" w:sz="0" w:space="0" w:color="auto"/>
                                    <w:bottom w:val="none" w:sz="0" w:space="0" w:color="auto"/>
                                    <w:right w:val="none" w:sz="0" w:space="0" w:color="auto"/>
                                  </w:divBdr>
                                  <w:divsChild>
                                    <w:div w:id="11440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570471">
      <w:bodyDiv w:val="1"/>
      <w:marLeft w:val="0"/>
      <w:marRight w:val="0"/>
      <w:marTop w:val="0"/>
      <w:marBottom w:val="0"/>
      <w:divBdr>
        <w:top w:val="none" w:sz="0" w:space="0" w:color="auto"/>
        <w:left w:val="none" w:sz="0" w:space="0" w:color="auto"/>
        <w:bottom w:val="none" w:sz="0" w:space="0" w:color="auto"/>
        <w:right w:val="none" w:sz="0" w:space="0" w:color="auto"/>
      </w:divBdr>
    </w:div>
    <w:div w:id="814835913">
      <w:bodyDiv w:val="1"/>
      <w:marLeft w:val="0"/>
      <w:marRight w:val="0"/>
      <w:marTop w:val="0"/>
      <w:marBottom w:val="0"/>
      <w:divBdr>
        <w:top w:val="none" w:sz="0" w:space="0" w:color="auto"/>
        <w:left w:val="none" w:sz="0" w:space="0" w:color="auto"/>
        <w:bottom w:val="none" w:sz="0" w:space="0" w:color="auto"/>
        <w:right w:val="none" w:sz="0" w:space="0" w:color="auto"/>
      </w:divBdr>
    </w:div>
    <w:div w:id="814954488">
      <w:bodyDiv w:val="1"/>
      <w:marLeft w:val="0"/>
      <w:marRight w:val="0"/>
      <w:marTop w:val="0"/>
      <w:marBottom w:val="0"/>
      <w:divBdr>
        <w:top w:val="none" w:sz="0" w:space="0" w:color="auto"/>
        <w:left w:val="none" w:sz="0" w:space="0" w:color="auto"/>
        <w:bottom w:val="none" w:sz="0" w:space="0" w:color="auto"/>
        <w:right w:val="none" w:sz="0" w:space="0" w:color="auto"/>
      </w:divBdr>
      <w:divsChild>
        <w:div w:id="304703973">
          <w:marLeft w:val="0"/>
          <w:marRight w:val="0"/>
          <w:marTop w:val="0"/>
          <w:marBottom w:val="0"/>
          <w:divBdr>
            <w:top w:val="none" w:sz="0" w:space="0" w:color="auto"/>
            <w:left w:val="none" w:sz="0" w:space="0" w:color="auto"/>
            <w:bottom w:val="none" w:sz="0" w:space="0" w:color="auto"/>
            <w:right w:val="none" w:sz="0" w:space="0" w:color="auto"/>
          </w:divBdr>
          <w:divsChild>
            <w:div w:id="634915814">
              <w:marLeft w:val="0"/>
              <w:marRight w:val="0"/>
              <w:marTop w:val="0"/>
              <w:marBottom w:val="0"/>
              <w:divBdr>
                <w:top w:val="single" w:sz="8" w:space="3" w:color="E1E1E1"/>
                <w:left w:val="none" w:sz="0" w:space="0" w:color="auto"/>
                <w:bottom w:val="none" w:sz="0" w:space="0" w:color="auto"/>
                <w:right w:val="none" w:sz="0" w:space="0" w:color="auto"/>
              </w:divBdr>
            </w:div>
          </w:divsChild>
        </w:div>
        <w:div w:id="343433583">
          <w:marLeft w:val="0"/>
          <w:marRight w:val="0"/>
          <w:marTop w:val="0"/>
          <w:marBottom w:val="0"/>
          <w:divBdr>
            <w:top w:val="none" w:sz="0" w:space="0" w:color="auto"/>
            <w:left w:val="none" w:sz="0" w:space="0" w:color="auto"/>
            <w:bottom w:val="none" w:sz="0" w:space="0" w:color="auto"/>
            <w:right w:val="none" w:sz="0" w:space="0" w:color="auto"/>
          </w:divBdr>
        </w:div>
        <w:div w:id="153570574">
          <w:marLeft w:val="0"/>
          <w:marRight w:val="0"/>
          <w:marTop w:val="0"/>
          <w:marBottom w:val="0"/>
          <w:divBdr>
            <w:top w:val="none" w:sz="0" w:space="0" w:color="auto"/>
            <w:left w:val="none" w:sz="0" w:space="0" w:color="auto"/>
            <w:bottom w:val="none" w:sz="0" w:space="0" w:color="auto"/>
            <w:right w:val="none" w:sz="0" w:space="0" w:color="auto"/>
          </w:divBdr>
        </w:div>
        <w:div w:id="586811418">
          <w:marLeft w:val="0"/>
          <w:marRight w:val="0"/>
          <w:marTop w:val="0"/>
          <w:marBottom w:val="0"/>
          <w:divBdr>
            <w:top w:val="none" w:sz="0" w:space="0" w:color="auto"/>
            <w:left w:val="none" w:sz="0" w:space="0" w:color="auto"/>
            <w:bottom w:val="none" w:sz="0" w:space="0" w:color="auto"/>
            <w:right w:val="none" w:sz="0" w:space="0" w:color="auto"/>
          </w:divBdr>
        </w:div>
        <w:div w:id="1693023101">
          <w:marLeft w:val="0"/>
          <w:marRight w:val="0"/>
          <w:marTop w:val="0"/>
          <w:marBottom w:val="0"/>
          <w:divBdr>
            <w:top w:val="none" w:sz="0" w:space="0" w:color="auto"/>
            <w:left w:val="none" w:sz="0" w:space="0" w:color="auto"/>
            <w:bottom w:val="none" w:sz="0" w:space="0" w:color="auto"/>
            <w:right w:val="none" w:sz="0" w:space="0" w:color="auto"/>
          </w:divBdr>
        </w:div>
        <w:div w:id="449516382">
          <w:marLeft w:val="0"/>
          <w:marRight w:val="0"/>
          <w:marTop w:val="0"/>
          <w:marBottom w:val="0"/>
          <w:divBdr>
            <w:top w:val="none" w:sz="0" w:space="0" w:color="auto"/>
            <w:left w:val="none" w:sz="0" w:space="0" w:color="auto"/>
            <w:bottom w:val="none" w:sz="0" w:space="0" w:color="auto"/>
            <w:right w:val="none" w:sz="0" w:space="0" w:color="auto"/>
          </w:divBdr>
        </w:div>
        <w:div w:id="88934639">
          <w:marLeft w:val="0"/>
          <w:marRight w:val="0"/>
          <w:marTop w:val="0"/>
          <w:marBottom w:val="0"/>
          <w:divBdr>
            <w:top w:val="none" w:sz="0" w:space="0" w:color="auto"/>
            <w:left w:val="none" w:sz="0" w:space="0" w:color="auto"/>
            <w:bottom w:val="none" w:sz="0" w:space="0" w:color="auto"/>
            <w:right w:val="none" w:sz="0" w:space="0" w:color="auto"/>
          </w:divBdr>
        </w:div>
        <w:div w:id="651102066">
          <w:marLeft w:val="0"/>
          <w:marRight w:val="0"/>
          <w:marTop w:val="0"/>
          <w:marBottom w:val="0"/>
          <w:divBdr>
            <w:top w:val="none" w:sz="0" w:space="0" w:color="auto"/>
            <w:left w:val="none" w:sz="0" w:space="0" w:color="auto"/>
            <w:bottom w:val="none" w:sz="0" w:space="0" w:color="auto"/>
            <w:right w:val="none" w:sz="0" w:space="0" w:color="auto"/>
          </w:divBdr>
          <w:divsChild>
            <w:div w:id="1408724646">
              <w:marLeft w:val="0"/>
              <w:marRight w:val="0"/>
              <w:marTop w:val="0"/>
              <w:marBottom w:val="0"/>
              <w:divBdr>
                <w:top w:val="none" w:sz="0" w:space="0" w:color="auto"/>
                <w:left w:val="none" w:sz="0" w:space="0" w:color="auto"/>
                <w:bottom w:val="none" w:sz="0" w:space="0" w:color="auto"/>
                <w:right w:val="none" w:sz="0" w:space="0" w:color="auto"/>
              </w:divBdr>
            </w:div>
            <w:div w:id="98188877">
              <w:marLeft w:val="0"/>
              <w:marRight w:val="0"/>
              <w:marTop w:val="0"/>
              <w:marBottom w:val="0"/>
              <w:divBdr>
                <w:top w:val="none" w:sz="0" w:space="0" w:color="auto"/>
                <w:left w:val="none" w:sz="0" w:space="0" w:color="auto"/>
                <w:bottom w:val="none" w:sz="0" w:space="0" w:color="auto"/>
                <w:right w:val="none" w:sz="0" w:space="0" w:color="auto"/>
              </w:divBdr>
              <w:divsChild>
                <w:div w:id="20560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42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5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727">
      <w:bodyDiv w:val="1"/>
      <w:marLeft w:val="0"/>
      <w:marRight w:val="0"/>
      <w:marTop w:val="0"/>
      <w:marBottom w:val="0"/>
      <w:divBdr>
        <w:top w:val="none" w:sz="0" w:space="0" w:color="auto"/>
        <w:left w:val="none" w:sz="0" w:space="0" w:color="auto"/>
        <w:bottom w:val="none" w:sz="0" w:space="0" w:color="auto"/>
        <w:right w:val="none" w:sz="0" w:space="0" w:color="auto"/>
      </w:divBdr>
      <w:divsChild>
        <w:div w:id="1160270747">
          <w:marLeft w:val="0"/>
          <w:marRight w:val="0"/>
          <w:marTop w:val="0"/>
          <w:marBottom w:val="150"/>
          <w:divBdr>
            <w:top w:val="none" w:sz="0" w:space="0" w:color="auto"/>
            <w:left w:val="none" w:sz="0" w:space="0" w:color="auto"/>
            <w:bottom w:val="none" w:sz="0" w:space="0" w:color="auto"/>
            <w:right w:val="none" w:sz="0" w:space="0" w:color="auto"/>
          </w:divBdr>
          <w:divsChild>
            <w:div w:id="650869420">
              <w:marLeft w:val="0"/>
              <w:marRight w:val="0"/>
              <w:marTop w:val="0"/>
              <w:marBottom w:val="0"/>
              <w:divBdr>
                <w:top w:val="none" w:sz="0" w:space="0" w:color="auto"/>
                <w:left w:val="none" w:sz="0" w:space="0" w:color="auto"/>
                <w:bottom w:val="none" w:sz="0" w:space="0" w:color="auto"/>
                <w:right w:val="none" w:sz="0" w:space="0" w:color="auto"/>
              </w:divBdr>
              <w:divsChild>
                <w:div w:id="10959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4697">
          <w:marLeft w:val="0"/>
          <w:marRight w:val="0"/>
          <w:marTop w:val="0"/>
          <w:marBottom w:val="150"/>
          <w:divBdr>
            <w:top w:val="none" w:sz="0" w:space="0" w:color="auto"/>
            <w:left w:val="none" w:sz="0" w:space="0" w:color="auto"/>
            <w:bottom w:val="none" w:sz="0" w:space="0" w:color="auto"/>
            <w:right w:val="none" w:sz="0" w:space="0" w:color="auto"/>
          </w:divBdr>
        </w:div>
        <w:div w:id="1234468567">
          <w:marLeft w:val="0"/>
          <w:marRight w:val="0"/>
          <w:marTop w:val="0"/>
          <w:marBottom w:val="0"/>
          <w:divBdr>
            <w:top w:val="none" w:sz="0" w:space="0" w:color="auto"/>
            <w:left w:val="none" w:sz="0" w:space="0" w:color="auto"/>
            <w:bottom w:val="none" w:sz="0" w:space="0" w:color="auto"/>
            <w:right w:val="none" w:sz="0" w:space="0" w:color="auto"/>
          </w:divBdr>
          <w:divsChild>
            <w:div w:id="3498448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15293498">
      <w:bodyDiv w:val="1"/>
      <w:marLeft w:val="0"/>
      <w:marRight w:val="0"/>
      <w:marTop w:val="0"/>
      <w:marBottom w:val="0"/>
      <w:divBdr>
        <w:top w:val="none" w:sz="0" w:space="0" w:color="auto"/>
        <w:left w:val="none" w:sz="0" w:space="0" w:color="auto"/>
        <w:bottom w:val="none" w:sz="0" w:space="0" w:color="auto"/>
        <w:right w:val="none" w:sz="0" w:space="0" w:color="auto"/>
      </w:divBdr>
      <w:divsChild>
        <w:div w:id="499735543">
          <w:marLeft w:val="0"/>
          <w:marRight w:val="0"/>
          <w:marTop w:val="0"/>
          <w:marBottom w:val="0"/>
          <w:divBdr>
            <w:top w:val="none" w:sz="0" w:space="0" w:color="auto"/>
            <w:left w:val="none" w:sz="0" w:space="0" w:color="auto"/>
            <w:bottom w:val="none" w:sz="0" w:space="0" w:color="auto"/>
            <w:right w:val="none" w:sz="0" w:space="0" w:color="auto"/>
          </w:divBdr>
          <w:divsChild>
            <w:div w:id="15677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4204">
      <w:bodyDiv w:val="1"/>
      <w:marLeft w:val="0"/>
      <w:marRight w:val="0"/>
      <w:marTop w:val="0"/>
      <w:marBottom w:val="0"/>
      <w:divBdr>
        <w:top w:val="none" w:sz="0" w:space="0" w:color="auto"/>
        <w:left w:val="none" w:sz="0" w:space="0" w:color="auto"/>
        <w:bottom w:val="none" w:sz="0" w:space="0" w:color="auto"/>
        <w:right w:val="none" w:sz="0" w:space="0" w:color="auto"/>
      </w:divBdr>
      <w:divsChild>
        <w:div w:id="1149245766">
          <w:marLeft w:val="0"/>
          <w:marRight w:val="0"/>
          <w:marTop w:val="0"/>
          <w:marBottom w:val="0"/>
          <w:divBdr>
            <w:top w:val="none" w:sz="0" w:space="0" w:color="auto"/>
            <w:left w:val="none" w:sz="0" w:space="0" w:color="auto"/>
            <w:bottom w:val="dotted" w:sz="6" w:space="4" w:color="DDDDDD"/>
            <w:right w:val="none" w:sz="0" w:space="0" w:color="auto"/>
          </w:divBdr>
        </w:div>
      </w:divsChild>
    </w:div>
    <w:div w:id="815757205">
      <w:bodyDiv w:val="1"/>
      <w:marLeft w:val="0"/>
      <w:marRight w:val="0"/>
      <w:marTop w:val="0"/>
      <w:marBottom w:val="0"/>
      <w:divBdr>
        <w:top w:val="none" w:sz="0" w:space="0" w:color="auto"/>
        <w:left w:val="none" w:sz="0" w:space="0" w:color="auto"/>
        <w:bottom w:val="none" w:sz="0" w:space="0" w:color="auto"/>
        <w:right w:val="none" w:sz="0" w:space="0" w:color="auto"/>
      </w:divBdr>
      <w:divsChild>
        <w:div w:id="65539227">
          <w:marLeft w:val="0"/>
          <w:marRight w:val="0"/>
          <w:marTop w:val="0"/>
          <w:marBottom w:val="0"/>
          <w:divBdr>
            <w:top w:val="none" w:sz="0" w:space="0" w:color="auto"/>
            <w:left w:val="none" w:sz="0" w:space="0" w:color="auto"/>
            <w:bottom w:val="none" w:sz="0" w:space="0" w:color="auto"/>
            <w:right w:val="none" w:sz="0" w:space="0" w:color="auto"/>
          </w:divBdr>
          <w:divsChild>
            <w:div w:id="383718094">
              <w:marLeft w:val="0"/>
              <w:marRight w:val="0"/>
              <w:marTop w:val="0"/>
              <w:marBottom w:val="0"/>
              <w:divBdr>
                <w:top w:val="none" w:sz="0" w:space="0" w:color="auto"/>
                <w:left w:val="none" w:sz="0" w:space="0" w:color="auto"/>
                <w:bottom w:val="none" w:sz="0" w:space="0" w:color="auto"/>
                <w:right w:val="none" w:sz="0" w:space="0" w:color="auto"/>
              </w:divBdr>
              <w:divsChild>
                <w:div w:id="1564678713">
                  <w:marLeft w:val="0"/>
                  <w:marRight w:val="0"/>
                  <w:marTop w:val="0"/>
                  <w:marBottom w:val="150"/>
                  <w:divBdr>
                    <w:top w:val="none" w:sz="0" w:space="0" w:color="auto"/>
                    <w:left w:val="none" w:sz="0" w:space="0" w:color="auto"/>
                    <w:bottom w:val="none" w:sz="0" w:space="0" w:color="auto"/>
                    <w:right w:val="none" w:sz="0" w:space="0" w:color="auto"/>
                  </w:divBdr>
                  <w:divsChild>
                    <w:div w:id="1683240676">
                      <w:marLeft w:val="0"/>
                      <w:marRight w:val="0"/>
                      <w:marTop w:val="0"/>
                      <w:marBottom w:val="0"/>
                      <w:divBdr>
                        <w:top w:val="none" w:sz="0" w:space="0" w:color="auto"/>
                        <w:left w:val="none" w:sz="0" w:space="0" w:color="auto"/>
                        <w:bottom w:val="none" w:sz="0" w:space="0" w:color="auto"/>
                        <w:right w:val="none" w:sz="0" w:space="0" w:color="auto"/>
                      </w:divBdr>
                      <w:divsChild>
                        <w:div w:id="1866477270">
                          <w:marLeft w:val="0"/>
                          <w:marRight w:val="0"/>
                          <w:marTop w:val="0"/>
                          <w:marBottom w:val="0"/>
                          <w:divBdr>
                            <w:top w:val="none" w:sz="0" w:space="0" w:color="auto"/>
                            <w:left w:val="none" w:sz="0" w:space="0" w:color="auto"/>
                            <w:bottom w:val="none" w:sz="0" w:space="0" w:color="auto"/>
                            <w:right w:val="none" w:sz="0" w:space="0" w:color="auto"/>
                          </w:divBdr>
                          <w:divsChild>
                            <w:div w:id="1704669721">
                              <w:marLeft w:val="0"/>
                              <w:marRight w:val="0"/>
                              <w:marTop w:val="0"/>
                              <w:marBottom w:val="0"/>
                              <w:divBdr>
                                <w:top w:val="none" w:sz="0" w:space="0" w:color="auto"/>
                                <w:left w:val="none" w:sz="0" w:space="0" w:color="auto"/>
                                <w:bottom w:val="none" w:sz="0" w:space="0" w:color="auto"/>
                                <w:right w:val="none" w:sz="0" w:space="0" w:color="auto"/>
                              </w:divBdr>
                              <w:divsChild>
                                <w:div w:id="1781294176">
                                  <w:marLeft w:val="0"/>
                                  <w:marRight w:val="0"/>
                                  <w:marTop w:val="0"/>
                                  <w:marBottom w:val="0"/>
                                  <w:divBdr>
                                    <w:top w:val="none" w:sz="0" w:space="0" w:color="auto"/>
                                    <w:left w:val="none" w:sz="0" w:space="0" w:color="auto"/>
                                    <w:bottom w:val="none" w:sz="0" w:space="0" w:color="auto"/>
                                    <w:right w:val="none" w:sz="0" w:space="0" w:color="auto"/>
                                  </w:divBdr>
                                  <w:divsChild>
                                    <w:div w:id="1604221136">
                                      <w:marLeft w:val="0"/>
                                      <w:marRight w:val="0"/>
                                      <w:marTop w:val="0"/>
                                      <w:marBottom w:val="0"/>
                                      <w:divBdr>
                                        <w:top w:val="none" w:sz="0" w:space="0" w:color="auto"/>
                                        <w:left w:val="none" w:sz="0" w:space="0" w:color="auto"/>
                                        <w:bottom w:val="none" w:sz="0" w:space="0" w:color="auto"/>
                                        <w:right w:val="none" w:sz="0" w:space="0" w:color="auto"/>
                                      </w:divBdr>
                                      <w:divsChild>
                                        <w:div w:id="246307538">
                                          <w:marLeft w:val="0"/>
                                          <w:marRight w:val="0"/>
                                          <w:marTop w:val="0"/>
                                          <w:marBottom w:val="0"/>
                                          <w:divBdr>
                                            <w:top w:val="none" w:sz="0" w:space="0" w:color="auto"/>
                                            <w:left w:val="none" w:sz="0" w:space="0" w:color="auto"/>
                                            <w:bottom w:val="none" w:sz="0" w:space="0" w:color="auto"/>
                                            <w:right w:val="none" w:sz="0" w:space="0" w:color="auto"/>
                                          </w:divBdr>
                                          <w:divsChild>
                                            <w:div w:id="750859852">
                                              <w:marLeft w:val="0"/>
                                              <w:marRight w:val="0"/>
                                              <w:marTop w:val="0"/>
                                              <w:marBottom w:val="0"/>
                                              <w:divBdr>
                                                <w:top w:val="none" w:sz="0" w:space="0" w:color="auto"/>
                                                <w:left w:val="none" w:sz="0" w:space="0" w:color="auto"/>
                                                <w:bottom w:val="none" w:sz="0" w:space="0" w:color="auto"/>
                                                <w:right w:val="none" w:sz="0" w:space="0" w:color="auto"/>
                                              </w:divBdr>
                                              <w:divsChild>
                                                <w:div w:id="3081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146663">
      <w:bodyDiv w:val="1"/>
      <w:marLeft w:val="0"/>
      <w:marRight w:val="0"/>
      <w:marTop w:val="0"/>
      <w:marBottom w:val="0"/>
      <w:divBdr>
        <w:top w:val="none" w:sz="0" w:space="0" w:color="auto"/>
        <w:left w:val="none" w:sz="0" w:space="0" w:color="auto"/>
        <w:bottom w:val="none" w:sz="0" w:space="0" w:color="auto"/>
        <w:right w:val="none" w:sz="0" w:space="0" w:color="auto"/>
      </w:divBdr>
    </w:div>
    <w:div w:id="817454317">
      <w:bodyDiv w:val="1"/>
      <w:marLeft w:val="0"/>
      <w:marRight w:val="0"/>
      <w:marTop w:val="0"/>
      <w:marBottom w:val="0"/>
      <w:divBdr>
        <w:top w:val="none" w:sz="0" w:space="0" w:color="auto"/>
        <w:left w:val="none" w:sz="0" w:space="0" w:color="auto"/>
        <w:bottom w:val="none" w:sz="0" w:space="0" w:color="auto"/>
        <w:right w:val="none" w:sz="0" w:space="0" w:color="auto"/>
      </w:divBdr>
    </w:div>
    <w:div w:id="817500379">
      <w:bodyDiv w:val="1"/>
      <w:marLeft w:val="0"/>
      <w:marRight w:val="0"/>
      <w:marTop w:val="0"/>
      <w:marBottom w:val="0"/>
      <w:divBdr>
        <w:top w:val="none" w:sz="0" w:space="0" w:color="auto"/>
        <w:left w:val="none" w:sz="0" w:space="0" w:color="auto"/>
        <w:bottom w:val="none" w:sz="0" w:space="0" w:color="auto"/>
        <w:right w:val="none" w:sz="0" w:space="0" w:color="auto"/>
      </w:divBdr>
      <w:divsChild>
        <w:div w:id="1548486841">
          <w:marLeft w:val="0"/>
          <w:marRight w:val="0"/>
          <w:marTop w:val="0"/>
          <w:marBottom w:val="0"/>
          <w:divBdr>
            <w:top w:val="none" w:sz="0" w:space="0" w:color="auto"/>
            <w:left w:val="none" w:sz="0" w:space="0" w:color="auto"/>
            <w:bottom w:val="dotted" w:sz="6" w:space="4" w:color="DDDDDD"/>
            <w:right w:val="none" w:sz="0" w:space="0" w:color="auto"/>
          </w:divBdr>
        </w:div>
      </w:divsChild>
    </w:div>
    <w:div w:id="817646798">
      <w:bodyDiv w:val="1"/>
      <w:marLeft w:val="0"/>
      <w:marRight w:val="0"/>
      <w:marTop w:val="0"/>
      <w:marBottom w:val="0"/>
      <w:divBdr>
        <w:top w:val="none" w:sz="0" w:space="0" w:color="auto"/>
        <w:left w:val="none" w:sz="0" w:space="0" w:color="auto"/>
        <w:bottom w:val="none" w:sz="0" w:space="0" w:color="auto"/>
        <w:right w:val="none" w:sz="0" w:space="0" w:color="auto"/>
      </w:divBdr>
      <w:divsChild>
        <w:div w:id="348414672">
          <w:marLeft w:val="0"/>
          <w:marRight w:val="0"/>
          <w:marTop w:val="0"/>
          <w:marBottom w:val="150"/>
          <w:divBdr>
            <w:top w:val="none" w:sz="0" w:space="0" w:color="auto"/>
            <w:left w:val="none" w:sz="0" w:space="0" w:color="auto"/>
            <w:bottom w:val="none" w:sz="0" w:space="0" w:color="auto"/>
            <w:right w:val="none" w:sz="0" w:space="0" w:color="auto"/>
          </w:divBdr>
          <w:divsChild>
            <w:div w:id="1133211916">
              <w:marLeft w:val="0"/>
              <w:marRight w:val="0"/>
              <w:marTop w:val="0"/>
              <w:marBottom w:val="0"/>
              <w:divBdr>
                <w:top w:val="none" w:sz="0" w:space="0" w:color="auto"/>
                <w:left w:val="none" w:sz="0" w:space="0" w:color="auto"/>
                <w:bottom w:val="none" w:sz="0" w:space="0" w:color="auto"/>
                <w:right w:val="none" w:sz="0" w:space="0" w:color="auto"/>
              </w:divBdr>
              <w:divsChild>
                <w:div w:id="19136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1984">
          <w:marLeft w:val="0"/>
          <w:marRight w:val="0"/>
          <w:marTop w:val="0"/>
          <w:marBottom w:val="150"/>
          <w:divBdr>
            <w:top w:val="none" w:sz="0" w:space="0" w:color="auto"/>
            <w:left w:val="none" w:sz="0" w:space="0" w:color="auto"/>
            <w:bottom w:val="none" w:sz="0" w:space="0" w:color="auto"/>
            <w:right w:val="none" w:sz="0" w:space="0" w:color="auto"/>
          </w:divBdr>
        </w:div>
        <w:div w:id="139228319">
          <w:marLeft w:val="0"/>
          <w:marRight w:val="0"/>
          <w:marTop w:val="0"/>
          <w:marBottom w:val="0"/>
          <w:divBdr>
            <w:top w:val="none" w:sz="0" w:space="0" w:color="auto"/>
            <w:left w:val="none" w:sz="0" w:space="0" w:color="auto"/>
            <w:bottom w:val="none" w:sz="0" w:space="0" w:color="auto"/>
            <w:right w:val="none" w:sz="0" w:space="0" w:color="auto"/>
          </w:divBdr>
          <w:divsChild>
            <w:div w:id="17739334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18111123">
      <w:bodyDiv w:val="1"/>
      <w:marLeft w:val="0"/>
      <w:marRight w:val="0"/>
      <w:marTop w:val="0"/>
      <w:marBottom w:val="0"/>
      <w:divBdr>
        <w:top w:val="none" w:sz="0" w:space="0" w:color="auto"/>
        <w:left w:val="none" w:sz="0" w:space="0" w:color="auto"/>
        <w:bottom w:val="none" w:sz="0" w:space="0" w:color="auto"/>
        <w:right w:val="none" w:sz="0" w:space="0" w:color="auto"/>
      </w:divBdr>
      <w:divsChild>
        <w:div w:id="1637640391">
          <w:marLeft w:val="0"/>
          <w:marRight w:val="0"/>
          <w:marTop w:val="0"/>
          <w:marBottom w:val="225"/>
          <w:divBdr>
            <w:top w:val="none" w:sz="0" w:space="0" w:color="auto"/>
            <w:left w:val="none" w:sz="0" w:space="0" w:color="auto"/>
            <w:bottom w:val="none" w:sz="0" w:space="0" w:color="auto"/>
            <w:right w:val="none" w:sz="0" w:space="0" w:color="auto"/>
          </w:divBdr>
        </w:div>
        <w:div w:id="295109980">
          <w:marLeft w:val="0"/>
          <w:marRight w:val="0"/>
          <w:marTop w:val="0"/>
          <w:marBottom w:val="225"/>
          <w:divBdr>
            <w:top w:val="none" w:sz="0" w:space="0" w:color="auto"/>
            <w:left w:val="none" w:sz="0" w:space="0" w:color="auto"/>
            <w:bottom w:val="none" w:sz="0" w:space="0" w:color="auto"/>
            <w:right w:val="none" w:sz="0" w:space="0" w:color="auto"/>
          </w:divBdr>
          <w:divsChild>
            <w:div w:id="125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1623">
      <w:bodyDiv w:val="1"/>
      <w:marLeft w:val="0"/>
      <w:marRight w:val="0"/>
      <w:marTop w:val="0"/>
      <w:marBottom w:val="0"/>
      <w:divBdr>
        <w:top w:val="none" w:sz="0" w:space="0" w:color="auto"/>
        <w:left w:val="none" w:sz="0" w:space="0" w:color="auto"/>
        <w:bottom w:val="none" w:sz="0" w:space="0" w:color="auto"/>
        <w:right w:val="none" w:sz="0" w:space="0" w:color="auto"/>
      </w:divBdr>
      <w:divsChild>
        <w:div w:id="1135754018">
          <w:marLeft w:val="0"/>
          <w:marRight w:val="0"/>
          <w:marTop w:val="0"/>
          <w:marBottom w:val="0"/>
          <w:divBdr>
            <w:top w:val="none" w:sz="0" w:space="0" w:color="auto"/>
            <w:left w:val="none" w:sz="0" w:space="0" w:color="auto"/>
            <w:bottom w:val="none" w:sz="0" w:space="0" w:color="auto"/>
            <w:right w:val="none" w:sz="0" w:space="0" w:color="auto"/>
          </w:divBdr>
          <w:divsChild>
            <w:div w:id="876699650">
              <w:marLeft w:val="0"/>
              <w:marRight w:val="0"/>
              <w:marTop w:val="0"/>
              <w:marBottom w:val="0"/>
              <w:divBdr>
                <w:top w:val="none" w:sz="0" w:space="0" w:color="auto"/>
                <w:left w:val="none" w:sz="0" w:space="0" w:color="auto"/>
                <w:bottom w:val="none" w:sz="0" w:space="0" w:color="auto"/>
                <w:right w:val="none" w:sz="0" w:space="0" w:color="auto"/>
              </w:divBdr>
              <w:divsChild>
                <w:div w:id="1832940366">
                  <w:marLeft w:val="0"/>
                  <w:marRight w:val="0"/>
                  <w:marTop w:val="0"/>
                  <w:marBottom w:val="0"/>
                  <w:divBdr>
                    <w:top w:val="none" w:sz="0" w:space="0" w:color="auto"/>
                    <w:left w:val="none" w:sz="0" w:space="0" w:color="auto"/>
                    <w:bottom w:val="none" w:sz="0" w:space="0" w:color="auto"/>
                    <w:right w:val="none" w:sz="0" w:space="0" w:color="auto"/>
                  </w:divBdr>
                  <w:divsChild>
                    <w:div w:id="958217630">
                      <w:marLeft w:val="0"/>
                      <w:marRight w:val="0"/>
                      <w:marTop w:val="225"/>
                      <w:marBottom w:val="150"/>
                      <w:divBdr>
                        <w:top w:val="none" w:sz="0" w:space="4" w:color="auto"/>
                        <w:left w:val="none" w:sz="0" w:space="0" w:color="auto"/>
                        <w:bottom w:val="single" w:sz="6" w:space="4" w:color="CECECE"/>
                        <w:right w:val="none" w:sz="0" w:space="0" w:color="auto"/>
                      </w:divBdr>
                      <w:divsChild>
                        <w:div w:id="1438675000">
                          <w:marLeft w:val="0"/>
                          <w:marRight w:val="0"/>
                          <w:marTop w:val="75"/>
                          <w:marBottom w:val="75"/>
                          <w:divBdr>
                            <w:top w:val="none" w:sz="0" w:space="0" w:color="auto"/>
                            <w:left w:val="none" w:sz="0" w:space="0" w:color="auto"/>
                            <w:bottom w:val="none" w:sz="0" w:space="0" w:color="auto"/>
                            <w:right w:val="none" w:sz="0" w:space="0" w:color="auto"/>
                          </w:divBdr>
                          <w:divsChild>
                            <w:div w:id="1689287752">
                              <w:marLeft w:val="0"/>
                              <w:marRight w:val="135"/>
                              <w:marTop w:val="0"/>
                              <w:marBottom w:val="0"/>
                              <w:divBdr>
                                <w:top w:val="none" w:sz="0" w:space="0" w:color="auto"/>
                                <w:left w:val="none" w:sz="0" w:space="0" w:color="auto"/>
                                <w:bottom w:val="none" w:sz="0" w:space="0" w:color="auto"/>
                                <w:right w:val="none" w:sz="0" w:space="0" w:color="auto"/>
                              </w:divBdr>
                            </w:div>
                            <w:div w:id="1981493023">
                              <w:marLeft w:val="0"/>
                              <w:marRight w:val="0"/>
                              <w:marTop w:val="45"/>
                              <w:marBottom w:val="0"/>
                              <w:divBdr>
                                <w:top w:val="none" w:sz="0" w:space="0" w:color="auto"/>
                                <w:left w:val="none" w:sz="0" w:space="0" w:color="auto"/>
                                <w:bottom w:val="none" w:sz="0" w:space="0" w:color="auto"/>
                                <w:right w:val="none" w:sz="0" w:space="0" w:color="auto"/>
                              </w:divBdr>
                            </w:div>
                          </w:divsChild>
                        </w:div>
                        <w:div w:id="19940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3350">
      <w:bodyDiv w:val="1"/>
      <w:marLeft w:val="0"/>
      <w:marRight w:val="0"/>
      <w:marTop w:val="0"/>
      <w:marBottom w:val="0"/>
      <w:divBdr>
        <w:top w:val="none" w:sz="0" w:space="0" w:color="auto"/>
        <w:left w:val="none" w:sz="0" w:space="0" w:color="auto"/>
        <w:bottom w:val="none" w:sz="0" w:space="0" w:color="auto"/>
        <w:right w:val="none" w:sz="0" w:space="0" w:color="auto"/>
      </w:divBdr>
      <w:divsChild>
        <w:div w:id="609554388">
          <w:marLeft w:val="0"/>
          <w:marRight w:val="0"/>
          <w:marTop w:val="0"/>
          <w:marBottom w:val="0"/>
          <w:divBdr>
            <w:top w:val="none" w:sz="0" w:space="0" w:color="auto"/>
            <w:left w:val="none" w:sz="0" w:space="0" w:color="auto"/>
            <w:bottom w:val="none" w:sz="0" w:space="0" w:color="auto"/>
            <w:right w:val="none" w:sz="0" w:space="0" w:color="auto"/>
          </w:divBdr>
        </w:div>
        <w:div w:id="2058239592">
          <w:marLeft w:val="0"/>
          <w:marRight w:val="0"/>
          <w:marTop w:val="0"/>
          <w:marBottom w:val="0"/>
          <w:divBdr>
            <w:top w:val="none" w:sz="0" w:space="0" w:color="auto"/>
            <w:left w:val="none" w:sz="0" w:space="0" w:color="auto"/>
            <w:bottom w:val="none" w:sz="0" w:space="0" w:color="auto"/>
            <w:right w:val="none" w:sz="0" w:space="0" w:color="auto"/>
          </w:divBdr>
          <w:divsChild>
            <w:div w:id="78648111">
              <w:marLeft w:val="0"/>
              <w:marRight w:val="150"/>
              <w:marTop w:val="0"/>
              <w:marBottom w:val="0"/>
              <w:divBdr>
                <w:top w:val="none" w:sz="0" w:space="0" w:color="auto"/>
                <w:left w:val="none" w:sz="0" w:space="0" w:color="auto"/>
                <w:bottom w:val="none" w:sz="0" w:space="0" w:color="auto"/>
                <w:right w:val="none" w:sz="0" w:space="0" w:color="auto"/>
              </w:divBdr>
            </w:div>
            <w:div w:id="1118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20461">
      <w:bodyDiv w:val="1"/>
      <w:marLeft w:val="0"/>
      <w:marRight w:val="0"/>
      <w:marTop w:val="0"/>
      <w:marBottom w:val="0"/>
      <w:divBdr>
        <w:top w:val="none" w:sz="0" w:space="0" w:color="auto"/>
        <w:left w:val="none" w:sz="0" w:space="0" w:color="auto"/>
        <w:bottom w:val="none" w:sz="0" w:space="0" w:color="auto"/>
        <w:right w:val="none" w:sz="0" w:space="0" w:color="auto"/>
      </w:divBdr>
    </w:div>
    <w:div w:id="818766992">
      <w:bodyDiv w:val="1"/>
      <w:marLeft w:val="0"/>
      <w:marRight w:val="0"/>
      <w:marTop w:val="0"/>
      <w:marBottom w:val="0"/>
      <w:divBdr>
        <w:top w:val="none" w:sz="0" w:space="0" w:color="auto"/>
        <w:left w:val="none" w:sz="0" w:space="0" w:color="auto"/>
        <w:bottom w:val="none" w:sz="0" w:space="0" w:color="auto"/>
        <w:right w:val="none" w:sz="0" w:space="0" w:color="auto"/>
      </w:divBdr>
    </w:div>
    <w:div w:id="819349423">
      <w:bodyDiv w:val="1"/>
      <w:marLeft w:val="0"/>
      <w:marRight w:val="0"/>
      <w:marTop w:val="0"/>
      <w:marBottom w:val="0"/>
      <w:divBdr>
        <w:top w:val="none" w:sz="0" w:space="0" w:color="auto"/>
        <w:left w:val="none" w:sz="0" w:space="0" w:color="auto"/>
        <w:bottom w:val="none" w:sz="0" w:space="0" w:color="auto"/>
        <w:right w:val="none" w:sz="0" w:space="0" w:color="auto"/>
      </w:divBdr>
    </w:div>
    <w:div w:id="819691032">
      <w:bodyDiv w:val="1"/>
      <w:marLeft w:val="0"/>
      <w:marRight w:val="0"/>
      <w:marTop w:val="0"/>
      <w:marBottom w:val="0"/>
      <w:divBdr>
        <w:top w:val="none" w:sz="0" w:space="0" w:color="auto"/>
        <w:left w:val="none" w:sz="0" w:space="0" w:color="auto"/>
        <w:bottom w:val="none" w:sz="0" w:space="0" w:color="auto"/>
        <w:right w:val="none" w:sz="0" w:space="0" w:color="auto"/>
      </w:divBdr>
      <w:divsChild>
        <w:div w:id="1310402741">
          <w:marLeft w:val="0"/>
          <w:marRight w:val="0"/>
          <w:marTop w:val="0"/>
          <w:marBottom w:val="0"/>
          <w:divBdr>
            <w:top w:val="none" w:sz="0" w:space="0" w:color="auto"/>
            <w:left w:val="none" w:sz="0" w:space="0" w:color="auto"/>
            <w:bottom w:val="none" w:sz="0" w:space="0" w:color="auto"/>
            <w:right w:val="none" w:sz="0" w:space="0" w:color="auto"/>
          </w:divBdr>
        </w:div>
      </w:divsChild>
    </w:div>
    <w:div w:id="820006981">
      <w:bodyDiv w:val="1"/>
      <w:marLeft w:val="0"/>
      <w:marRight w:val="0"/>
      <w:marTop w:val="0"/>
      <w:marBottom w:val="0"/>
      <w:divBdr>
        <w:top w:val="none" w:sz="0" w:space="0" w:color="auto"/>
        <w:left w:val="none" w:sz="0" w:space="0" w:color="auto"/>
        <w:bottom w:val="none" w:sz="0" w:space="0" w:color="auto"/>
        <w:right w:val="none" w:sz="0" w:space="0" w:color="auto"/>
      </w:divBdr>
    </w:div>
    <w:div w:id="820074117">
      <w:bodyDiv w:val="1"/>
      <w:marLeft w:val="0"/>
      <w:marRight w:val="0"/>
      <w:marTop w:val="0"/>
      <w:marBottom w:val="0"/>
      <w:divBdr>
        <w:top w:val="none" w:sz="0" w:space="0" w:color="auto"/>
        <w:left w:val="none" w:sz="0" w:space="0" w:color="auto"/>
        <w:bottom w:val="none" w:sz="0" w:space="0" w:color="auto"/>
        <w:right w:val="none" w:sz="0" w:space="0" w:color="auto"/>
      </w:divBdr>
      <w:divsChild>
        <w:div w:id="863399286">
          <w:marLeft w:val="0"/>
          <w:marRight w:val="0"/>
          <w:marTop w:val="0"/>
          <w:marBottom w:val="0"/>
          <w:divBdr>
            <w:top w:val="none" w:sz="0" w:space="0" w:color="auto"/>
            <w:left w:val="none" w:sz="0" w:space="0" w:color="auto"/>
            <w:bottom w:val="none" w:sz="0" w:space="0" w:color="auto"/>
            <w:right w:val="none" w:sz="0" w:space="0" w:color="auto"/>
          </w:divBdr>
        </w:div>
        <w:div w:id="1732384732">
          <w:marLeft w:val="0"/>
          <w:marRight w:val="0"/>
          <w:marTop w:val="0"/>
          <w:marBottom w:val="0"/>
          <w:divBdr>
            <w:top w:val="none" w:sz="0" w:space="0" w:color="auto"/>
            <w:left w:val="none" w:sz="0" w:space="0" w:color="auto"/>
            <w:bottom w:val="none" w:sz="0" w:space="0" w:color="auto"/>
            <w:right w:val="none" w:sz="0" w:space="0" w:color="auto"/>
          </w:divBdr>
        </w:div>
        <w:div w:id="1665010749">
          <w:marLeft w:val="0"/>
          <w:marRight w:val="0"/>
          <w:marTop w:val="0"/>
          <w:marBottom w:val="0"/>
          <w:divBdr>
            <w:top w:val="none" w:sz="0" w:space="0" w:color="auto"/>
            <w:left w:val="none" w:sz="0" w:space="0" w:color="auto"/>
            <w:bottom w:val="none" w:sz="0" w:space="0" w:color="auto"/>
            <w:right w:val="none" w:sz="0" w:space="0" w:color="auto"/>
          </w:divBdr>
        </w:div>
        <w:div w:id="232933848">
          <w:marLeft w:val="0"/>
          <w:marRight w:val="0"/>
          <w:marTop w:val="0"/>
          <w:marBottom w:val="0"/>
          <w:divBdr>
            <w:top w:val="none" w:sz="0" w:space="0" w:color="auto"/>
            <w:left w:val="none" w:sz="0" w:space="0" w:color="auto"/>
            <w:bottom w:val="none" w:sz="0" w:space="0" w:color="auto"/>
            <w:right w:val="none" w:sz="0" w:space="0" w:color="auto"/>
          </w:divBdr>
        </w:div>
        <w:div w:id="147599745">
          <w:marLeft w:val="0"/>
          <w:marRight w:val="0"/>
          <w:marTop w:val="0"/>
          <w:marBottom w:val="0"/>
          <w:divBdr>
            <w:top w:val="none" w:sz="0" w:space="0" w:color="auto"/>
            <w:left w:val="none" w:sz="0" w:space="0" w:color="auto"/>
            <w:bottom w:val="none" w:sz="0" w:space="0" w:color="auto"/>
            <w:right w:val="none" w:sz="0" w:space="0" w:color="auto"/>
          </w:divBdr>
        </w:div>
        <w:div w:id="776755467">
          <w:marLeft w:val="0"/>
          <w:marRight w:val="0"/>
          <w:marTop w:val="0"/>
          <w:marBottom w:val="0"/>
          <w:divBdr>
            <w:top w:val="none" w:sz="0" w:space="0" w:color="auto"/>
            <w:left w:val="none" w:sz="0" w:space="0" w:color="auto"/>
            <w:bottom w:val="none" w:sz="0" w:space="0" w:color="auto"/>
            <w:right w:val="none" w:sz="0" w:space="0" w:color="auto"/>
          </w:divBdr>
        </w:div>
        <w:div w:id="225379081">
          <w:marLeft w:val="0"/>
          <w:marRight w:val="0"/>
          <w:marTop w:val="0"/>
          <w:marBottom w:val="0"/>
          <w:divBdr>
            <w:top w:val="none" w:sz="0" w:space="0" w:color="auto"/>
            <w:left w:val="none" w:sz="0" w:space="0" w:color="auto"/>
            <w:bottom w:val="none" w:sz="0" w:space="0" w:color="auto"/>
            <w:right w:val="none" w:sz="0" w:space="0" w:color="auto"/>
          </w:divBdr>
        </w:div>
        <w:div w:id="21320576">
          <w:marLeft w:val="0"/>
          <w:marRight w:val="0"/>
          <w:marTop w:val="0"/>
          <w:marBottom w:val="0"/>
          <w:divBdr>
            <w:top w:val="none" w:sz="0" w:space="0" w:color="auto"/>
            <w:left w:val="none" w:sz="0" w:space="0" w:color="auto"/>
            <w:bottom w:val="none" w:sz="0" w:space="0" w:color="auto"/>
            <w:right w:val="none" w:sz="0" w:space="0" w:color="auto"/>
          </w:divBdr>
        </w:div>
        <w:div w:id="1905338705">
          <w:marLeft w:val="0"/>
          <w:marRight w:val="0"/>
          <w:marTop w:val="0"/>
          <w:marBottom w:val="0"/>
          <w:divBdr>
            <w:top w:val="none" w:sz="0" w:space="0" w:color="auto"/>
            <w:left w:val="none" w:sz="0" w:space="0" w:color="auto"/>
            <w:bottom w:val="none" w:sz="0" w:space="0" w:color="auto"/>
            <w:right w:val="none" w:sz="0" w:space="0" w:color="auto"/>
          </w:divBdr>
        </w:div>
        <w:div w:id="243611182">
          <w:marLeft w:val="0"/>
          <w:marRight w:val="0"/>
          <w:marTop w:val="0"/>
          <w:marBottom w:val="0"/>
          <w:divBdr>
            <w:top w:val="none" w:sz="0" w:space="0" w:color="auto"/>
            <w:left w:val="none" w:sz="0" w:space="0" w:color="auto"/>
            <w:bottom w:val="none" w:sz="0" w:space="0" w:color="auto"/>
            <w:right w:val="none" w:sz="0" w:space="0" w:color="auto"/>
          </w:divBdr>
        </w:div>
        <w:div w:id="210650697">
          <w:marLeft w:val="0"/>
          <w:marRight w:val="0"/>
          <w:marTop w:val="0"/>
          <w:marBottom w:val="0"/>
          <w:divBdr>
            <w:top w:val="none" w:sz="0" w:space="0" w:color="auto"/>
            <w:left w:val="none" w:sz="0" w:space="0" w:color="auto"/>
            <w:bottom w:val="none" w:sz="0" w:space="0" w:color="auto"/>
            <w:right w:val="none" w:sz="0" w:space="0" w:color="auto"/>
          </w:divBdr>
        </w:div>
        <w:div w:id="2057657921">
          <w:marLeft w:val="0"/>
          <w:marRight w:val="0"/>
          <w:marTop w:val="0"/>
          <w:marBottom w:val="0"/>
          <w:divBdr>
            <w:top w:val="none" w:sz="0" w:space="0" w:color="auto"/>
            <w:left w:val="none" w:sz="0" w:space="0" w:color="auto"/>
            <w:bottom w:val="none" w:sz="0" w:space="0" w:color="auto"/>
            <w:right w:val="none" w:sz="0" w:space="0" w:color="auto"/>
          </w:divBdr>
        </w:div>
        <w:div w:id="2110806685">
          <w:marLeft w:val="0"/>
          <w:marRight w:val="0"/>
          <w:marTop w:val="0"/>
          <w:marBottom w:val="0"/>
          <w:divBdr>
            <w:top w:val="none" w:sz="0" w:space="0" w:color="auto"/>
            <w:left w:val="none" w:sz="0" w:space="0" w:color="auto"/>
            <w:bottom w:val="none" w:sz="0" w:space="0" w:color="auto"/>
            <w:right w:val="none" w:sz="0" w:space="0" w:color="auto"/>
          </w:divBdr>
        </w:div>
        <w:div w:id="1375429046">
          <w:marLeft w:val="0"/>
          <w:marRight w:val="0"/>
          <w:marTop w:val="0"/>
          <w:marBottom w:val="0"/>
          <w:divBdr>
            <w:top w:val="none" w:sz="0" w:space="0" w:color="auto"/>
            <w:left w:val="none" w:sz="0" w:space="0" w:color="auto"/>
            <w:bottom w:val="none" w:sz="0" w:space="0" w:color="auto"/>
            <w:right w:val="none" w:sz="0" w:space="0" w:color="auto"/>
          </w:divBdr>
        </w:div>
        <w:div w:id="958798681">
          <w:marLeft w:val="0"/>
          <w:marRight w:val="0"/>
          <w:marTop w:val="0"/>
          <w:marBottom w:val="0"/>
          <w:divBdr>
            <w:top w:val="none" w:sz="0" w:space="0" w:color="auto"/>
            <w:left w:val="none" w:sz="0" w:space="0" w:color="auto"/>
            <w:bottom w:val="none" w:sz="0" w:space="0" w:color="auto"/>
            <w:right w:val="none" w:sz="0" w:space="0" w:color="auto"/>
          </w:divBdr>
        </w:div>
        <w:div w:id="608007696">
          <w:marLeft w:val="0"/>
          <w:marRight w:val="0"/>
          <w:marTop w:val="0"/>
          <w:marBottom w:val="0"/>
          <w:divBdr>
            <w:top w:val="none" w:sz="0" w:space="0" w:color="auto"/>
            <w:left w:val="none" w:sz="0" w:space="0" w:color="auto"/>
            <w:bottom w:val="none" w:sz="0" w:space="0" w:color="auto"/>
            <w:right w:val="none" w:sz="0" w:space="0" w:color="auto"/>
          </w:divBdr>
        </w:div>
        <w:div w:id="2132745005">
          <w:marLeft w:val="0"/>
          <w:marRight w:val="0"/>
          <w:marTop w:val="0"/>
          <w:marBottom w:val="0"/>
          <w:divBdr>
            <w:top w:val="none" w:sz="0" w:space="0" w:color="auto"/>
            <w:left w:val="none" w:sz="0" w:space="0" w:color="auto"/>
            <w:bottom w:val="none" w:sz="0" w:space="0" w:color="auto"/>
            <w:right w:val="none" w:sz="0" w:space="0" w:color="auto"/>
          </w:divBdr>
        </w:div>
        <w:div w:id="407776938">
          <w:marLeft w:val="0"/>
          <w:marRight w:val="0"/>
          <w:marTop w:val="0"/>
          <w:marBottom w:val="0"/>
          <w:divBdr>
            <w:top w:val="none" w:sz="0" w:space="0" w:color="auto"/>
            <w:left w:val="none" w:sz="0" w:space="0" w:color="auto"/>
            <w:bottom w:val="none" w:sz="0" w:space="0" w:color="auto"/>
            <w:right w:val="none" w:sz="0" w:space="0" w:color="auto"/>
          </w:divBdr>
        </w:div>
        <w:div w:id="943919449">
          <w:marLeft w:val="0"/>
          <w:marRight w:val="0"/>
          <w:marTop w:val="0"/>
          <w:marBottom w:val="0"/>
          <w:divBdr>
            <w:top w:val="none" w:sz="0" w:space="0" w:color="auto"/>
            <w:left w:val="none" w:sz="0" w:space="0" w:color="auto"/>
            <w:bottom w:val="none" w:sz="0" w:space="0" w:color="auto"/>
            <w:right w:val="none" w:sz="0" w:space="0" w:color="auto"/>
          </w:divBdr>
        </w:div>
        <w:div w:id="21102596">
          <w:marLeft w:val="0"/>
          <w:marRight w:val="0"/>
          <w:marTop w:val="0"/>
          <w:marBottom w:val="0"/>
          <w:divBdr>
            <w:top w:val="none" w:sz="0" w:space="0" w:color="auto"/>
            <w:left w:val="none" w:sz="0" w:space="0" w:color="auto"/>
            <w:bottom w:val="none" w:sz="0" w:space="0" w:color="auto"/>
            <w:right w:val="none" w:sz="0" w:space="0" w:color="auto"/>
          </w:divBdr>
        </w:div>
        <w:div w:id="407701912">
          <w:marLeft w:val="0"/>
          <w:marRight w:val="0"/>
          <w:marTop w:val="0"/>
          <w:marBottom w:val="0"/>
          <w:divBdr>
            <w:top w:val="none" w:sz="0" w:space="0" w:color="auto"/>
            <w:left w:val="none" w:sz="0" w:space="0" w:color="auto"/>
            <w:bottom w:val="none" w:sz="0" w:space="0" w:color="auto"/>
            <w:right w:val="none" w:sz="0" w:space="0" w:color="auto"/>
          </w:divBdr>
        </w:div>
        <w:div w:id="233248895">
          <w:marLeft w:val="0"/>
          <w:marRight w:val="0"/>
          <w:marTop w:val="0"/>
          <w:marBottom w:val="0"/>
          <w:divBdr>
            <w:top w:val="none" w:sz="0" w:space="0" w:color="auto"/>
            <w:left w:val="none" w:sz="0" w:space="0" w:color="auto"/>
            <w:bottom w:val="none" w:sz="0" w:space="0" w:color="auto"/>
            <w:right w:val="none" w:sz="0" w:space="0" w:color="auto"/>
          </w:divBdr>
        </w:div>
        <w:div w:id="1223717569">
          <w:marLeft w:val="0"/>
          <w:marRight w:val="0"/>
          <w:marTop w:val="0"/>
          <w:marBottom w:val="0"/>
          <w:divBdr>
            <w:top w:val="none" w:sz="0" w:space="0" w:color="auto"/>
            <w:left w:val="none" w:sz="0" w:space="0" w:color="auto"/>
            <w:bottom w:val="none" w:sz="0" w:space="0" w:color="auto"/>
            <w:right w:val="none" w:sz="0" w:space="0" w:color="auto"/>
          </w:divBdr>
        </w:div>
        <w:div w:id="1867330208">
          <w:marLeft w:val="0"/>
          <w:marRight w:val="0"/>
          <w:marTop w:val="0"/>
          <w:marBottom w:val="0"/>
          <w:divBdr>
            <w:top w:val="none" w:sz="0" w:space="0" w:color="auto"/>
            <w:left w:val="none" w:sz="0" w:space="0" w:color="auto"/>
            <w:bottom w:val="none" w:sz="0" w:space="0" w:color="auto"/>
            <w:right w:val="none" w:sz="0" w:space="0" w:color="auto"/>
          </w:divBdr>
        </w:div>
        <w:div w:id="1076829494">
          <w:marLeft w:val="0"/>
          <w:marRight w:val="0"/>
          <w:marTop w:val="0"/>
          <w:marBottom w:val="0"/>
          <w:divBdr>
            <w:top w:val="none" w:sz="0" w:space="0" w:color="auto"/>
            <w:left w:val="none" w:sz="0" w:space="0" w:color="auto"/>
            <w:bottom w:val="none" w:sz="0" w:space="0" w:color="auto"/>
            <w:right w:val="none" w:sz="0" w:space="0" w:color="auto"/>
          </w:divBdr>
        </w:div>
        <w:div w:id="729305516">
          <w:marLeft w:val="0"/>
          <w:marRight w:val="0"/>
          <w:marTop w:val="0"/>
          <w:marBottom w:val="0"/>
          <w:divBdr>
            <w:top w:val="none" w:sz="0" w:space="0" w:color="auto"/>
            <w:left w:val="none" w:sz="0" w:space="0" w:color="auto"/>
            <w:bottom w:val="none" w:sz="0" w:space="0" w:color="auto"/>
            <w:right w:val="none" w:sz="0" w:space="0" w:color="auto"/>
          </w:divBdr>
        </w:div>
        <w:div w:id="1674340315">
          <w:marLeft w:val="0"/>
          <w:marRight w:val="0"/>
          <w:marTop w:val="0"/>
          <w:marBottom w:val="0"/>
          <w:divBdr>
            <w:top w:val="none" w:sz="0" w:space="0" w:color="auto"/>
            <w:left w:val="none" w:sz="0" w:space="0" w:color="auto"/>
            <w:bottom w:val="none" w:sz="0" w:space="0" w:color="auto"/>
            <w:right w:val="none" w:sz="0" w:space="0" w:color="auto"/>
          </w:divBdr>
        </w:div>
        <w:div w:id="1614365488">
          <w:marLeft w:val="0"/>
          <w:marRight w:val="0"/>
          <w:marTop w:val="0"/>
          <w:marBottom w:val="0"/>
          <w:divBdr>
            <w:top w:val="none" w:sz="0" w:space="0" w:color="auto"/>
            <w:left w:val="none" w:sz="0" w:space="0" w:color="auto"/>
            <w:bottom w:val="none" w:sz="0" w:space="0" w:color="auto"/>
            <w:right w:val="none" w:sz="0" w:space="0" w:color="auto"/>
          </w:divBdr>
        </w:div>
        <w:div w:id="614294409">
          <w:marLeft w:val="0"/>
          <w:marRight w:val="0"/>
          <w:marTop w:val="0"/>
          <w:marBottom w:val="0"/>
          <w:divBdr>
            <w:top w:val="none" w:sz="0" w:space="0" w:color="auto"/>
            <w:left w:val="none" w:sz="0" w:space="0" w:color="auto"/>
            <w:bottom w:val="none" w:sz="0" w:space="0" w:color="auto"/>
            <w:right w:val="none" w:sz="0" w:space="0" w:color="auto"/>
          </w:divBdr>
        </w:div>
        <w:div w:id="582105600">
          <w:marLeft w:val="0"/>
          <w:marRight w:val="0"/>
          <w:marTop w:val="0"/>
          <w:marBottom w:val="0"/>
          <w:divBdr>
            <w:top w:val="none" w:sz="0" w:space="0" w:color="auto"/>
            <w:left w:val="none" w:sz="0" w:space="0" w:color="auto"/>
            <w:bottom w:val="none" w:sz="0" w:space="0" w:color="auto"/>
            <w:right w:val="none" w:sz="0" w:space="0" w:color="auto"/>
          </w:divBdr>
        </w:div>
        <w:div w:id="471949023">
          <w:marLeft w:val="0"/>
          <w:marRight w:val="0"/>
          <w:marTop w:val="0"/>
          <w:marBottom w:val="0"/>
          <w:divBdr>
            <w:top w:val="none" w:sz="0" w:space="0" w:color="auto"/>
            <w:left w:val="none" w:sz="0" w:space="0" w:color="auto"/>
            <w:bottom w:val="none" w:sz="0" w:space="0" w:color="auto"/>
            <w:right w:val="none" w:sz="0" w:space="0" w:color="auto"/>
          </w:divBdr>
        </w:div>
        <w:div w:id="850220392">
          <w:marLeft w:val="0"/>
          <w:marRight w:val="0"/>
          <w:marTop w:val="0"/>
          <w:marBottom w:val="0"/>
          <w:divBdr>
            <w:top w:val="none" w:sz="0" w:space="0" w:color="auto"/>
            <w:left w:val="none" w:sz="0" w:space="0" w:color="auto"/>
            <w:bottom w:val="none" w:sz="0" w:space="0" w:color="auto"/>
            <w:right w:val="none" w:sz="0" w:space="0" w:color="auto"/>
          </w:divBdr>
        </w:div>
        <w:div w:id="238180752">
          <w:marLeft w:val="0"/>
          <w:marRight w:val="0"/>
          <w:marTop w:val="0"/>
          <w:marBottom w:val="0"/>
          <w:divBdr>
            <w:top w:val="none" w:sz="0" w:space="0" w:color="auto"/>
            <w:left w:val="none" w:sz="0" w:space="0" w:color="auto"/>
            <w:bottom w:val="none" w:sz="0" w:space="0" w:color="auto"/>
            <w:right w:val="none" w:sz="0" w:space="0" w:color="auto"/>
          </w:divBdr>
        </w:div>
        <w:div w:id="304360151">
          <w:marLeft w:val="0"/>
          <w:marRight w:val="0"/>
          <w:marTop w:val="0"/>
          <w:marBottom w:val="0"/>
          <w:divBdr>
            <w:top w:val="none" w:sz="0" w:space="0" w:color="auto"/>
            <w:left w:val="none" w:sz="0" w:space="0" w:color="auto"/>
            <w:bottom w:val="none" w:sz="0" w:space="0" w:color="auto"/>
            <w:right w:val="none" w:sz="0" w:space="0" w:color="auto"/>
          </w:divBdr>
        </w:div>
        <w:div w:id="390740306">
          <w:marLeft w:val="0"/>
          <w:marRight w:val="0"/>
          <w:marTop w:val="0"/>
          <w:marBottom w:val="0"/>
          <w:divBdr>
            <w:top w:val="none" w:sz="0" w:space="0" w:color="auto"/>
            <w:left w:val="none" w:sz="0" w:space="0" w:color="auto"/>
            <w:bottom w:val="none" w:sz="0" w:space="0" w:color="auto"/>
            <w:right w:val="none" w:sz="0" w:space="0" w:color="auto"/>
          </w:divBdr>
        </w:div>
        <w:div w:id="93987595">
          <w:marLeft w:val="0"/>
          <w:marRight w:val="0"/>
          <w:marTop w:val="0"/>
          <w:marBottom w:val="0"/>
          <w:divBdr>
            <w:top w:val="none" w:sz="0" w:space="0" w:color="auto"/>
            <w:left w:val="none" w:sz="0" w:space="0" w:color="auto"/>
            <w:bottom w:val="none" w:sz="0" w:space="0" w:color="auto"/>
            <w:right w:val="none" w:sz="0" w:space="0" w:color="auto"/>
          </w:divBdr>
        </w:div>
        <w:div w:id="1639341064">
          <w:marLeft w:val="360"/>
          <w:marRight w:val="0"/>
          <w:marTop w:val="0"/>
          <w:marBottom w:val="0"/>
          <w:divBdr>
            <w:top w:val="none" w:sz="0" w:space="0" w:color="auto"/>
            <w:left w:val="none" w:sz="0" w:space="0" w:color="auto"/>
            <w:bottom w:val="none" w:sz="0" w:space="0" w:color="auto"/>
            <w:right w:val="none" w:sz="0" w:space="0" w:color="auto"/>
          </w:divBdr>
        </w:div>
        <w:div w:id="857039587">
          <w:marLeft w:val="360"/>
          <w:marRight w:val="0"/>
          <w:marTop w:val="0"/>
          <w:marBottom w:val="0"/>
          <w:divBdr>
            <w:top w:val="none" w:sz="0" w:space="0" w:color="auto"/>
            <w:left w:val="none" w:sz="0" w:space="0" w:color="auto"/>
            <w:bottom w:val="none" w:sz="0" w:space="0" w:color="auto"/>
            <w:right w:val="none" w:sz="0" w:space="0" w:color="auto"/>
          </w:divBdr>
        </w:div>
        <w:div w:id="1377121260">
          <w:marLeft w:val="360"/>
          <w:marRight w:val="0"/>
          <w:marTop w:val="0"/>
          <w:marBottom w:val="0"/>
          <w:divBdr>
            <w:top w:val="none" w:sz="0" w:space="0" w:color="auto"/>
            <w:left w:val="none" w:sz="0" w:space="0" w:color="auto"/>
            <w:bottom w:val="none" w:sz="0" w:space="0" w:color="auto"/>
            <w:right w:val="none" w:sz="0" w:space="0" w:color="auto"/>
          </w:divBdr>
        </w:div>
        <w:div w:id="139739558">
          <w:marLeft w:val="360"/>
          <w:marRight w:val="0"/>
          <w:marTop w:val="0"/>
          <w:marBottom w:val="0"/>
          <w:divBdr>
            <w:top w:val="none" w:sz="0" w:space="0" w:color="auto"/>
            <w:left w:val="none" w:sz="0" w:space="0" w:color="auto"/>
            <w:bottom w:val="none" w:sz="0" w:space="0" w:color="auto"/>
            <w:right w:val="none" w:sz="0" w:space="0" w:color="auto"/>
          </w:divBdr>
        </w:div>
        <w:div w:id="445778164">
          <w:marLeft w:val="360"/>
          <w:marRight w:val="0"/>
          <w:marTop w:val="0"/>
          <w:marBottom w:val="0"/>
          <w:divBdr>
            <w:top w:val="none" w:sz="0" w:space="0" w:color="auto"/>
            <w:left w:val="none" w:sz="0" w:space="0" w:color="auto"/>
            <w:bottom w:val="none" w:sz="0" w:space="0" w:color="auto"/>
            <w:right w:val="none" w:sz="0" w:space="0" w:color="auto"/>
          </w:divBdr>
        </w:div>
        <w:div w:id="18237951">
          <w:marLeft w:val="360"/>
          <w:marRight w:val="0"/>
          <w:marTop w:val="0"/>
          <w:marBottom w:val="0"/>
          <w:divBdr>
            <w:top w:val="none" w:sz="0" w:space="0" w:color="auto"/>
            <w:left w:val="none" w:sz="0" w:space="0" w:color="auto"/>
            <w:bottom w:val="none" w:sz="0" w:space="0" w:color="auto"/>
            <w:right w:val="none" w:sz="0" w:space="0" w:color="auto"/>
          </w:divBdr>
        </w:div>
        <w:div w:id="1300376431">
          <w:marLeft w:val="0"/>
          <w:marRight w:val="0"/>
          <w:marTop w:val="0"/>
          <w:marBottom w:val="0"/>
          <w:divBdr>
            <w:top w:val="none" w:sz="0" w:space="0" w:color="auto"/>
            <w:left w:val="none" w:sz="0" w:space="0" w:color="auto"/>
            <w:bottom w:val="none" w:sz="0" w:space="0" w:color="auto"/>
            <w:right w:val="none" w:sz="0" w:space="0" w:color="auto"/>
          </w:divBdr>
        </w:div>
        <w:div w:id="1375959278">
          <w:marLeft w:val="0"/>
          <w:marRight w:val="0"/>
          <w:marTop w:val="0"/>
          <w:marBottom w:val="0"/>
          <w:divBdr>
            <w:top w:val="none" w:sz="0" w:space="0" w:color="auto"/>
            <w:left w:val="none" w:sz="0" w:space="0" w:color="auto"/>
            <w:bottom w:val="none" w:sz="0" w:space="0" w:color="auto"/>
            <w:right w:val="none" w:sz="0" w:space="0" w:color="auto"/>
          </w:divBdr>
        </w:div>
        <w:div w:id="1940941973">
          <w:marLeft w:val="0"/>
          <w:marRight w:val="0"/>
          <w:marTop w:val="0"/>
          <w:marBottom w:val="0"/>
          <w:divBdr>
            <w:top w:val="none" w:sz="0" w:space="0" w:color="auto"/>
            <w:left w:val="none" w:sz="0" w:space="0" w:color="auto"/>
            <w:bottom w:val="none" w:sz="0" w:space="0" w:color="auto"/>
            <w:right w:val="none" w:sz="0" w:space="0" w:color="auto"/>
          </w:divBdr>
        </w:div>
        <w:div w:id="947542169">
          <w:marLeft w:val="0"/>
          <w:marRight w:val="0"/>
          <w:marTop w:val="0"/>
          <w:marBottom w:val="0"/>
          <w:divBdr>
            <w:top w:val="none" w:sz="0" w:space="0" w:color="auto"/>
            <w:left w:val="none" w:sz="0" w:space="0" w:color="auto"/>
            <w:bottom w:val="none" w:sz="0" w:space="0" w:color="auto"/>
            <w:right w:val="none" w:sz="0" w:space="0" w:color="auto"/>
          </w:divBdr>
        </w:div>
        <w:div w:id="338895778">
          <w:marLeft w:val="0"/>
          <w:marRight w:val="0"/>
          <w:marTop w:val="0"/>
          <w:marBottom w:val="0"/>
          <w:divBdr>
            <w:top w:val="none" w:sz="0" w:space="0" w:color="auto"/>
            <w:left w:val="none" w:sz="0" w:space="0" w:color="auto"/>
            <w:bottom w:val="none" w:sz="0" w:space="0" w:color="auto"/>
            <w:right w:val="none" w:sz="0" w:space="0" w:color="auto"/>
          </w:divBdr>
        </w:div>
        <w:div w:id="2105220128">
          <w:marLeft w:val="0"/>
          <w:marRight w:val="0"/>
          <w:marTop w:val="0"/>
          <w:marBottom w:val="0"/>
          <w:divBdr>
            <w:top w:val="none" w:sz="0" w:space="0" w:color="auto"/>
            <w:left w:val="none" w:sz="0" w:space="0" w:color="auto"/>
            <w:bottom w:val="none" w:sz="0" w:space="0" w:color="auto"/>
            <w:right w:val="none" w:sz="0" w:space="0" w:color="auto"/>
          </w:divBdr>
        </w:div>
        <w:div w:id="64181729">
          <w:marLeft w:val="0"/>
          <w:marRight w:val="0"/>
          <w:marTop w:val="0"/>
          <w:marBottom w:val="0"/>
          <w:divBdr>
            <w:top w:val="none" w:sz="0" w:space="0" w:color="auto"/>
            <w:left w:val="none" w:sz="0" w:space="0" w:color="auto"/>
            <w:bottom w:val="none" w:sz="0" w:space="0" w:color="auto"/>
            <w:right w:val="none" w:sz="0" w:space="0" w:color="auto"/>
          </w:divBdr>
        </w:div>
        <w:div w:id="1264073054">
          <w:marLeft w:val="0"/>
          <w:marRight w:val="0"/>
          <w:marTop w:val="0"/>
          <w:marBottom w:val="0"/>
          <w:divBdr>
            <w:top w:val="none" w:sz="0" w:space="0" w:color="auto"/>
            <w:left w:val="none" w:sz="0" w:space="0" w:color="auto"/>
            <w:bottom w:val="none" w:sz="0" w:space="0" w:color="auto"/>
            <w:right w:val="none" w:sz="0" w:space="0" w:color="auto"/>
          </w:divBdr>
        </w:div>
        <w:div w:id="1380548494">
          <w:marLeft w:val="0"/>
          <w:marRight w:val="0"/>
          <w:marTop w:val="0"/>
          <w:marBottom w:val="0"/>
          <w:divBdr>
            <w:top w:val="none" w:sz="0" w:space="0" w:color="auto"/>
            <w:left w:val="none" w:sz="0" w:space="0" w:color="auto"/>
            <w:bottom w:val="none" w:sz="0" w:space="0" w:color="auto"/>
            <w:right w:val="none" w:sz="0" w:space="0" w:color="auto"/>
          </w:divBdr>
        </w:div>
        <w:div w:id="318510161">
          <w:marLeft w:val="0"/>
          <w:marRight w:val="0"/>
          <w:marTop w:val="0"/>
          <w:marBottom w:val="0"/>
          <w:divBdr>
            <w:top w:val="none" w:sz="0" w:space="0" w:color="auto"/>
            <w:left w:val="none" w:sz="0" w:space="0" w:color="auto"/>
            <w:bottom w:val="none" w:sz="0" w:space="0" w:color="auto"/>
            <w:right w:val="none" w:sz="0" w:space="0" w:color="auto"/>
          </w:divBdr>
        </w:div>
        <w:div w:id="1654990546">
          <w:marLeft w:val="0"/>
          <w:marRight w:val="0"/>
          <w:marTop w:val="0"/>
          <w:marBottom w:val="0"/>
          <w:divBdr>
            <w:top w:val="none" w:sz="0" w:space="0" w:color="auto"/>
            <w:left w:val="none" w:sz="0" w:space="0" w:color="auto"/>
            <w:bottom w:val="none" w:sz="0" w:space="0" w:color="auto"/>
            <w:right w:val="none" w:sz="0" w:space="0" w:color="auto"/>
          </w:divBdr>
        </w:div>
        <w:div w:id="1383360534">
          <w:marLeft w:val="0"/>
          <w:marRight w:val="0"/>
          <w:marTop w:val="0"/>
          <w:marBottom w:val="0"/>
          <w:divBdr>
            <w:top w:val="none" w:sz="0" w:space="0" w:color="auto"/>
            <w:left w:val="none" w:sz="0" w:space="0" w:color="auto"/>
            <w:bottom w:val="none" w:sz="0" w:space="0" w:color="auto"/>
            <w:right w:val="none" w:sz="0" w:space="0" w:color="auto"/>
          </w:divBdr>
        </w:div>
        <w:div w:id="805976359">
          <w:marLeft w:val="0"/>
          <w:marRight w:val="0"/>
          <w:marTop w:val="0"/>
          <w:marBottom w:val="0"/>
          <w:divBdr>
            <w:top w:val="none" w:sz="0" w:space="0" w:color="auto"/>
            <w:left w:val="none" w:sz="0" w:space="0" w:color="auto"/>
            <w:bottom w:val="none" w:sz="0" w:space="0" w:color="auto"/>
            <w:right w:val="none" w:sz="0" w:space="0" w:color="auto"/>
          </w:divBdr>
        </w:div>
        <w:div w:id="847446492">
          <w:marLeft w:val="0"/>
          <w:marRight w:val="0"/>
          <w:marTop w:val="0"/>
          <w:marBottom w:val="0"/>
          <w:divBdr>
            <w:top w:val="none" w:sz="0" w:space="0" w:color="auto"/>
            <w:left w:val="none" w:sz="0" w:space="0" w:color="auto"/>
            <w:bottom w:val="none" w:sz="0" w:space="0" w:color="auto"/>
            <w:right w:val="none" w:sz="0" w:space="0" w:color="auto"/>
          </w:divBdr>
        </w:div>
        <w:div w:id="1245071244">
          <w:marLeft w:val="0"/>
          <w:marRight w:val="0"/>
          <w:marTop w:val="0"/>
          <w:marBottom w:val="0"/>
          <w:divBdr>
            <w:top w:val="none" w:sz="0" w:space="0" w:color="auto"/>
            <w:left w:val="none" w:sz="0" w:space="0" w:color="auto"/>
            <w:bottom w:val="none" w:sz="0" w:space="0" w:color="auto"/>
            <w:right w:val="none" w:sz="0" w:space="0" w:color="auto"/>
          </w:divBdr>
        </w:div>
        <w:div w:id="1558589504">
          <w:marLeft w:val="0"/>
          <w:marRight w:val="0"/>
          <w:marTop w:val="0"/>
          <w:marBottom w:val="0"/>
          <w:divBdr>
            <w:top w:val="none" w:sz="0" w:space="0" w:color="auto"/>
            <w:left w:val="none" w:sz="0" w:space="0" w:color="auto"/>
            <w:bottom w:val="none" w:sz="0" w:space="0" w:color="auto"/>
            <w:right w:val="none" w:sz="0" w:space="0" w:color="auto"/>
          </w:divBdr>
        </w:div>
        <w:div w:id="399448417">
          <w:marLeft w:val="0"/>
          <w:marRight w:val="0"/>
          <w:marTop w:val="0"/>
          <w:marBottom w:val="0"/>
          <w:divBdr>
            <w:top w:val="none" w:sz="0" w:space="0" w:color="auto"/>
            <w:left w:val="none" w:sz="0" w:space="0" w:color="auto"/>
            <w:bottom w:val="none" w:sz="0" w:space="0" w:color="auto"/>
            <w:right w:val="none" w:sz="0" w:space="0" w:color="auto"/>
          </w:divBdr>
        </w:div>
      </w:divsChild>
    </w:div>
    <w:div w:id="820460529">
      <w:bodyDiv w:val="1"/>
      <w:marLeft w:val="0"/>
      <w:marRight w:val="0"/>
      <w:marTop w:val="0"/>
      <w:marBottom w:val="0"/>
      <w:divBdr>
        <w:top w:val="none" w:sz="0" w:space="0" w:color="auto"/>
        <w:left w:val="none" w:sz="0" w:space="0" w:color="auto"/>
        <w:bottom w:val="none" w:sz="0" w:space="0" w:color="auto"/>
        <w:right w:val="none" w:sz="0" w:space="0" w:color="auto"/>
      </w:divBdr>
    </w:div>
    <w:div w:id="820777490">
      <w:bodyDiv w:val="1"/>
      <w:marLeft w:val="0"/>
      <w:marRight w:val="0"/>
      <w:marTop w:val="0"/>
      <w:marBottom w:val="0"/>
      <w:divBdr>
        <w:top w:val="none" w:sz="0" w:space="0" w:color="auto"/>
        <w:left w:val="none" w:sz="0" w:space="0" w:color="auto"/>
        <w:bottom w:val="none" w:sz="0" w:space="0" w:color="auto"/>
        <w:right w:val="none" w:sz="0" w:space="0" w:color="auto"/>
      </w:divBdr>
      <w:divsChild>
        <w:div w:id="1426416905">
          <w:marLeft w:val="0"/>
          <w:marRight w:val="0"/>
          <w:marTop w:val="0"/>
          <w:marBottom w:val="0"/>
          <w:divBdr>
            <w:top w:val="none" w:sz="0" w:space="0" w:color="auto"/>
            <w:left w:val="none" w:sz="0" w:space="0" w:color="auto"/>
            <w:bottom w:val="none" w:sz="0" w:space="0" w:color="auto"/>
            <w:right w:val="none" w:sz="0" w:space="0" w:color="auto"/>
          </w:divBdr>
        </w:div>
      </w:divsChild>
    </w:div>
    <w:div w:id="821576962">
      <w:bodyDiv w:val="1"/>
      <w:marLeft w:val="0"/>
      <w:marRight w:val="0"/>
      <w:marTop w:val="0"/>
      <w:marBottom w:val="0"/>
      <w:divBdr>
        <w:top w:val="none" w:sz="0" w:space="0" w:color="auto"/>
        <w:left w:val="none" w:sz="0" w:space="0" w:color="auto"/>
        <w:bottom w:val="none" w:sz="0" w:space="0" w:color="auto"/>
        <w:right w:val="none" w:sz="0" w:space="0" w:color="auto"/>
      </w:divBdr>
    </w:div>
    <w:div w:id="821581936">
      <w:bodyDiv w:val="1"/>
      <w:marLeft w:val="0"/>
      <w:marRight w:val="0"/>
      <w:marTop w:val="0"/>
      <w:marBottom w:val="0"/>
      <w:divBdr>
        <w:top w:val="none" w:sz="0" w:space="0" w:color="auto"/>
        <w:left w:val="none" w:sz="0" w:space="0" w:color="auto"/>
        <w:bottom w:val="none" w:sz="0" w:space="0" w:color="auto"/>
        <w:right w:val="none" w:sz="0" w:space="0" w:color="auto"/>
      </w:divBdr>
      <w:divsChild>
        <w:div w:id="814221601">
          <w:marLeft w:val="0"/>
          <w:marRight w:val="0"/>
          <w:marTop w:val="0"/>
          <w:marBottom w:val="180"/>
          <w:divBdr>
            <w:top w:val="none" w:sz="0" w:space="0" w:color="auto"/>
            <w:left w:val="none" w:sz="0" w:space="0" w:color="auto"/>
            <w:bottom w:val="none" w:sz="0" w:space="0" w:color="auto"/>
            <w:right w:val="none" w:sz="0" w:space="0" w:color="auto"/>
          </w:divBdr>
        </w:div>
      </w:divsChild>
    </w:div>
    <w:div w:id="821964280">
      <w:bodyDiv w:val="1"/>
      <w:marLeft w:val="0"/>
      <w:marRight w:val="0"/>
      <w:marTop w:val="0"/>
      <w:marBottom w:val="0"/>
      <w:divBdr>
        <w:top w:val="none" w:sz="0" w:space="0" w:color="auto"/>
        <w:left w:val="none" w:sz="0" w:space="0" w:color="auto"/>
        <w:bottom w:val="none" w:sz="0" w:space="0" w:color="auto"/>
        <w:right w:val="none" w:sz="0" w:space="0" w:color="auto"/>
      </w:divBdr>
      <w:divsChild>
        <w:div w:id="869563702">
          <w:marLeft w:val="0"/>
          <w:marRight w:val="0"/>
          <w:marTop w:val="0"/>
          <w:marBottom w:val="0"/>
          <w:divBdr>
            <w:top w:val="none" w:sz="0" w:space="0" w:color="auto"/>
            <w:left w:val="none" w:sz="0" w:space="0" w:color="auto"/>
            <w:bottom w:val="none" w:sz="0" w:space="0" w:color="auto"/>
            <w:right w:val="none" w:sz="0" w:space="0" w:color="auto"/>
          </w:divBdr>
        </w:div>
      </w:divsChild>
    </w:div>
    <w:div w:id="822309050">
      <w:bodyDiv w:val="1"/>
      <w:marLeft w:val="0"/>
      <w:marRight w:val="0"/>
      <w:marTop w:val="0"/>
      <w:marBottom w:val="0"/>
      <w:divBdr>
        <w:top w:val="none" w:sz="0" w:space="0" w:color="auto"/>
        <w:left w:val="none" w:sz="0" w:space="0" w:color="auto"/>
        <w:bottom w:val="none" w:sz="0" w:space="0" w:color="auto"/>
        <w:right w:val="none" w:sz="0" w:space="0" w:color="auto"/>
      </w:divBdr>
    </w:div>
    <w:div w:id="822426343">
      <w:bodyDiv w:val="1"/>
      <w:marLeft w:val="0"/>
      <w:marRight w:val="0"/>
      <w:marTop w:val="0"/>
      <w:marBottom w:val="0"/>
      <w:divBdr>
        <w:top w:val="none" w:sz="0" w:space="0" w:color="auto"/>
        <w:left w:val="none" w:sz="0" w:space="0" w:color="auto"/>
        <w:bottom w:val="none" w:sz="0" w:space="0" w:color="auto"/>
        <w:right w:val="none" w:sz="0" w:space="0" w:color="auto"/>
      </w:divBdr>
    </w:div>
    <w:div w:id="822429001">
      <w:bodyDiv w:val="1"/>
      <w:marLeft w:val="0"/>
      <w:marRight w:val="0"/>
      <w:marTop w:val="0"/>
      <w:marBottom w:val="0"/>
      <w:divBdr>
        <w:top w:val="none" w:sz="0" w:space="0" w:color="auto"/>
        <w:left w:val="none" w:sz="0" w:space="0" w:color="auto"/>
        <w:bottom w:val="none" w:sz="0" w:space="0" w:color="auto"/>
        <w:right w:val="none" w:sz="0" w:space="0" w:color="auto"/>
      </w:divBdr>
      <w:divsChild>
        <w:div w:id="301270805">
          <w:marLeft w:val="0"/>
          <w:marRight w:val="0"/>
          <w:marTop w:val="0"/>
          <w:marBottom w:val="150"/>
          <w:divBdr>
            <w:top w:val="none" w:sz="0" w:space="0" w:color="auto"/>
            <w:left w:val="none" w:sz="0" w:space="0" w:color="auto"/>
            <w:bottom w:val="none" w:sz="0" w:space="0" w:color="auto"/>
            <w:right w:val="none" w:sz="0" w:space="0" w:color="auto"/>
          </w:divBdr>
        </w:div>
      </w:divsChild>
    </w:div>
    <w:div w:id="822625045">
      <w:bodyDiv w:val="1"/>
      <w:marLeft w:val="0"/>
      <w:marRight w:val="0"/>
      <w:marTop w:val="0"/>
      <w:marBottom w:val="0"/>
      <w:divBdr>
        <w:top w:val="none" w:sz="0" w:space="0" w:color="auto"/>
        <w:left w:val="none" w:sz="0" w:space="0" w:color="auto"/>
        <w:bottom w:val="none" w:sz="0" w:space="0" w:color="auto"/>
        <w:right w:val="none" w:sz="0" w:space="0" w:color="auto"/>
      </w:divBdr>
    </w:div>
    <w:div w:id="822962726">
      <w:bodyDiv w:val="1"/>
      <w:marLeft w:val="0"/>
      <w:marRight w:val="0"/>
      <w:marTop w:val="0"/>
      <w:marBottom w:val="0"/>
      <w:divBdr>
        <w:top w:val="none" w:sz="0" w:space="0" w:color="auto"/>
        <w:left w:val="none" w:sz="0" w:space="0" w:color="auto"/>
        <w:bottom w:val="none" w:sz="0" w:space="0" w:color="auto"/>
        <w:right w:val="none" w:sz="0" w:space="0" w:color="auto"/>
      </w:divBdr>
      <w:divsChild>
        <w:div w:id="1681657558">
          <w:marLeft w:val="0"/>
          <w:marRight w:val="0"/>
          <w:marTop w:val="0"/>
          <w:marBottom w:val="0"/>
          <w:divBdr>
            <w:top w:val="none" w:sz="0" w:space="0" w:color="auto"/>
            <w:left w:val="none" w:sz="0" w:space="0" w:color="auto"/>
            <w:bottom w:val="none" w:sz="0" w:space="0" w:color="auto"/>
            <w:right w:val="none" w:sz="0" w:space="0" w:color="auto"/>
          </w:divBdr>
        </w:div>
      </w:divsChild>
    </w:div>
    <w:div w:id="823623675">
      <w:bodyDiv w:val="1"/>
      <w:marLeft w:val="0"/>
      <w:marRight w:val="0"/>
      <w:marTop w:val="0"/>
      <w:marBottom w:val="0"/>
      <w:divBdr>
        <w:top w:val="none" w:sz="0" w:space="0" w:color="auto"/>
        <w:left w:val="none" w:sz="0" w:space="0" w:color="auto"/>
        <w:bottom w:val="none" w:sz="0" w:space="0" w:color="auto"/>
        <w:right w:val="none" w:sz="0" w:space="0" w:color="auto"/>
      </w:divBdr>
      <w:divsChild>
        <w:div w:id="634335143">
          <w:marLeft w:val="0"/>
          <w:marRight w:val="0"/>
          <w:marTop w:val="0"/>
          <w:marBottom w:val="0"/>
          <w:divBdr>
            <w:top w:val="none" w:sz="0" w:space="0" w:color="auto"/>
            <w:left w:val="none" w:sz="0" w:space="0" w:color="auto"/>
            <w:bottom w:val="none" w:sz="0" w:space="0" w:color="auto"/>
            <w:right w:val="none" w:sz="0" w:space="0" w:color="auto"/>
          </w:divBdr>
          <w:divsChild>
            <w:div w:id="1295718035">
              <w:marLeft w:val="0"/>
              <w:marRight w:val="0"/>
              <w:marTop w:val="0"/>
              <w:marBottom w:val="0"/>
              <w:divBdr>
                <w:top w:val="none" w:sz="0" w:space="0" w:color="auto"/>
                <w:left w:val="none" w:sz="0" w:space="0" w:color="auto"/>
                <w:bottom w:val="none" w:sz="0" w:space="0" w:color="auto"/>
                <w:right w:val="none" w:sz="0" w:space="0" w:color="auto"/>
              </w:divBdr>
              <w:divsChild>
                <w:div w:id="2086297532">
                  <w:marLeft w:val="0"/>
                  <w:marRight w:val="0"/>
                  <w:marTop w:val="0"/>
                  <w:marBottom w:val="0"/>
                  <w:divBdr>
                    <w:top w:val="none" w:sz="0" w:space="0" w:color="auto"/>
                    <w:left w:val="none" w:sz="0" w:space="0" w:color="auto"/>
                    <w:bottom w:val="none" w:sz="0" w:space="0" w:color="auto"/>
                    <w:right w:val="none" w:sz="0" w:space="0" w:color="auto"/>
                  </w:divBdr>
                  <w:divsChild>
                    <w:div w:id="1690184483">
                      <w:marLeft w:val="0"/>
                      <w:marRight w:val="0"/>
                      <w:marTop w:val="0"/>
                      <w:marBottom w:val="0"/>
                      <w:divBdr>
                        <w:top w:val="none" w:sz="0" w:space="0" w:color="auto"/>
                        <w:left w:val="none" w:sz="0" w:space="0" w:color="auto"/>
                        <w:bottom w:val="none" w:sz="0" w:space="0" w:color="auto"/>
                        <w:right w:val="none" w:sz="0" w:space="0" w:color="auto"/>
                      </w:divBdr>
                      <w:divsChild>
                        <w:div w:id="676663126">
                          <w:marLeft w:val="0"/>
                          <w:marRight w:val="0"/>
                          <w:marTop w:val="0"/>
                          <w:marBottom w:val="0"/>
                          <w:divBdr>
                            <w:top w:val="none" w:sz="0" w:space="0" w:color="auto"/>
                            <w:left w:val="none" w:sz="0" w:space="0" w:color="auto"/>
                            <w:bottom w:val="none" w:sz="0" w:space="0" w:color="auto"/>
                            <w:right w:val="none" w:sz="0" w:space="0" w:color="auto"/>
                          </w:divBdr>
                          <w:divsChild>
                            <w:div w:id="605312958">
                              <w:marLeft w:val="0"/>
                              <w:marRight w:val="0"/>
                              <w:marTop w:val="0"/>
                              <w:marBottom w:val="0"/>
                              <w:divBdr>
                                <w:top w:val="none" w:sz="0" w:space="0" w:color="auto"/>
                                <w:left w:val="none" w:sz="0" w:space="0" w:color="auto"/>
                                <w:bottom w:val="none" w:sz="0" w:space="0" w:color="auto"/>
                                <w:right w:val="none" w:sz="0" w:space="0" w:color="auto"/>
                              </w:divBdr>
                              <w:divsChild>
                                <w:div w:id="23098871">
                                  <w:marLeft w:val="0"/>
                                  <w:marRight w:val="0"/>
                                  <w:marTop w:val="0"/>
                                  <w:marBottom w:val="0"/>
                                  <w:divBdr>
                                    <w:top w:val="none" w:sz="0" w:space="0" w:color="auto"/>
                                    <w:left w:val="none" w:sz="0" w:space="0" w:color="auto"/>
                                    <w:bottom w:val="none" w:sz="0" w:space="0" w:color="auto"/>
                                    <w:right w:val="none" w:sz="0" w:space="0" w:color="auto"/>
                                  </w:divBdr>
                                  <w:divsChild>
                                    <w:div w:id="901328586">
                                      <w:marLeft w:val="0"/>
                                      <w:marRight w:val="0"/>
                                      <w:marTop w:val="0"/>
                                      <w:marBottom w:val="0"/>
                                      <w:divBdr>
                                        <w:top w:val="none" w:sz="0" w:space="0" w:color="auto"/>
                                        <w:left w:val="none" w:sz="0" w:space="0" w:color="auto"/>
                                        <w:bottom w:val="none" w:sz="0" w:space="0" w:color="auto"/>
                                        <w:right w:val="none" w:sz="0" w:space="0" w:color="auto"/>
                                      </w:divBdr>
                                      <w:divsChild>
                                        <w:div w:id="12621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79815">
      <w:bodyDiv w:val="1"/>
      <w:marLeft w:val="0"/>
      <w:marRight w:val="0"/>
      <w:marTop w:val="0"/>
      <w:marBottom w:val="0"/>
      <w:divBdr>
        <w:top w:val="none" w:sz="0" w:space="0" w:color="auto"/>
        <w:left w:val="none" w:sz="0" w:space="0" w:color="auto"/>
        <w:bottom w:val="none" w:sz="0" w:space="0" w:color="auto"/>
        <w:right w:val="none" w:sz="0" w:space="0" w:color="auto"/>
      </w:divBdr>
      <w:divsChild>
        <w:div w:id="2045668328">
          <w:marLeft w:val="0"/>
          <w:marRight w:val="0"/>
          <w:marTop w:val="0"/>
          <w:marBottom w:val="150"/>
          <w:divBdr>
            <w:top w:val="none" w:sz="0" w:space="0" w:color="auto"/>
            <w:left w:val="none" w:sz="0" w:space="0" w:color="auto"/>
            <w:bottom w:val="none" w:sz="0" w:space="0" w:color="auto"/>
            <w:right w:val="none" w:sz="0" w:space="0" w:color="auto"/>
          </w:divBdr>
          <w:divsChild>
            <w:div w:id="804474085">
              <w:marLeft w:val="0"/>
              <w:marRight w:val="0"/>
              <w:marTop w:val="0"/>
              <w:marBottom w:val="0"/>
              <w:divBdr>
                <w:top w:val="none" w:sz="0" w:space="0" w:color="auto"/>
                <w:left w:val="none" w:sz="0" w:space="0" w:color="auto"/>
                <w:bottom w:val="none" w:sz="0" w:space="0" w:color="auto"/>
                <w:right w:val="none" w:sz="0" w:space="0" w:color="auto"/>
              </w:divBdr>
            </w:div>
          </w:divsChild>
        </w:div>
        <w:div w:id="1568495877">
          <w:marLeft w:val="0"/>
          <w:marRight w:val="0"/>
          <w:marTop w:val="0"/>
          <w:marBottom w:val="150"/>
          <w:divBdr>
            <w:top w:val="none" w:sz="0" w:space="0" w:color="auto"/>
            <w:left w:val="none" w:sz="0" w:space="0" w:color="auto"/>
            <w:bottom w:val="none" w:sz="0" w:space="0" w:color="auto"/>
            <w:right w:val="none" w:sz="0" w:space="0" w:color="auto"/>
          </w:divBdr>
        </w:div>
        <w:div w:id="1386877824">
          <w:marLeft w:val="0"/>
          <w:marRight w:val="0"/>
          <w:marTop w:val="0"/>
          <w:marBottom w:val="0"/>
          <w:divBdr>
            <w:top w:val="none" w:sz="0" w:space="0" w:color="auto"/>
            <w:left w:val="none" w:sz="0" w:space="0" w:color="auto"/>
            <w:bottom w:val="none" w:sz="0" w:space="0" w:color="auto"/>
            <w:right w:val="none" w:sz="0" w:space="0" w:color="auto"/>
          </w:divBdr>
          <w:divsChild>
            <w:div w:id="9385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0384">
      <w:bodyDiv w:val="1"/>
      <w:marLeft w:val="0"/>
      <w:marRight w:val="0"/>
      <w:marTop w:val="0"/>
      <w:marBottom w:val="0"/>
      <w:divBdr>
        <w:top w:val="none" w:sz="0" w:space="0" w:color="auto"/>
        <w:left w:val="none" w:sz="0" w:space="0" w:color="auto"/>
        <w:bottom w:val="none" w:sz="0" w:space="0" w:color="auto"/>
        <w:right w:val="none" w:sz="0" w:space="0" w:color="auto"/>
      </w:divBdr>
    </w:div>
    <w:div w:id="824323175">
      <w:bodyDiv w:val="1"/>
      <w:marLeft w:val="0"/>
      <w:marRight w:val="0"/>
      <w:marTop w:val="0"/>
      <w:marBottom w:val="0"/>
      <w:divBdr>
        <w:top w:val="none" w:sz="0" w:space="0" w:color="auto"/>
        <w:left w:val="none" w:sz="0" w:space="0" w:color="auto"/>
        <w:bottom w:val="none" w:sz="0" w:space="0" w:color="auto"/>
        <w:right w:val="none" w:sz="0" w:space="0" w:color="auto"/>
      </w:divBdr>
      <w:divsChild>
        <w:div w:id="259487030">
          <w:marLeft w:val="0"/>
          <w:marRight w:val="0"/>
          <w:marTop w:val="0"/>
          <w:marBottom w:val="150"/>
          <w:divBdr>
            <w:top w:val="none" w:sz="0" w:space="0" w:color="auto"/>
            <w:left w:val="none" w:sz="0" w:space="0" w:color="auto"/>
            <w:bottom w:val="none" w:sz="0" w:space="0" w:color="auto"/>
            <w:right w:val="none" w:sz="0" w:space="0" w:color="auto"/>
          </w:divBdr>
        </w:div>
      </w:divsChild>
    </w:div>
    <w:div w:id="824513491">
      <w:bodyDiv w:val="1"/>
      <w:marLeft w:val="0"/>
      <w:marRight w:val="0"/>
      <w:marTop w:val="0"/>
      <w:marBottom w:val="0"/>
      <w:divBdr>
        <w:top w:val="none" w:sz="0" w:space="0" w:color="auto"/>
        <w:left w:val="none" w:sz="0" w:space="0" w:color="auto"/>
        <w:bottom w:val="none" w:sz="0" w:space="0" w:color="auto"/>
        <w:right w:val="none" w:sz="0" w:space="0" w:color="auto"/>
      </w:divBdr>
      <w:divsChild>
        <w:div w:id="1897157319">
          <w:marLeft w:val="0"/>
          <w:marRight w:val="0"/>
          <w:marTop w:val="0"/>
          <w:marBottom w:val="0"/>
          <w:divBdr>
            <w:top w:val="none" w:sz="0" w:space="0" w:color="auto"/>
            <w:left w:val="none" w:sz="0" w:space="0" w:color="auto"/>
            <w:bottom w:val="dotted" w:sz="6" w:space="4" w:color="DDDDDD"/>
            <w:right w:val="none" w:sz="0" w:space="0" w:color="auto"/>
          </w:divBdr>
        </w:div>
      </w:divsChild>
    </w:div>
    <w:div w:id="824786531">
      <w:bodyDiv w:val="1"/>
      <w:marLeft w:val="0"/>
      <w:marRight w:val="0"/>
      <w:marTop w:val="0"/>
      <w:marBottom w:val="0"/>
      <w:divBdr>
        <w:top w:val="none" w:sz="0" w:space="0" w:color="auto"/>
        <w:left w:val="none" w:sz="0" w:space="0" w:color="auto"/>
        <w:bottom w:val="none" w:sz="0" w:space="0" w:color="auto"/>
        <w:right w:val="none" w:sz="0" w:space="0" w:color="auto"/>
      </w:divBdr>
    </w:div>
    <w:div w:id="824972574">
      <w:bodyDiv w:val="1"/>
      <w:marLeft w:val="0"/>
      <w:marRight w:val="0"/>
      <w:marTop w:val="0"/>
      <w:marBottom w:val="0"/>
      <w:divBdr>
        <w:top w:val="none" w:sz="0" w:space="0" w:color="auto"/>
        <w:left w:val="none" w:sz="0" w:space="0" w:color="auto"/>
        <w:bottom w:val="none" w:sz="0" w:space="0" w:color="auto"/>
        <w:right w:val="none" w:sz="0" w:space="0" w:color="auto"/>
      </w:divBdr>
      <w:divsChild>
        <w:div w:id="1498036619">
          <w:marLeft w:val="0"/>
          <w:marRight w:val="0"/>
          <w:marTop w:val="0"/>
          <w:marBottom w:val="0"/>
          <w:divBdr>
            <w:top w:val="none" w:sz="0" w:space="0" w:color="auto"/>
            <w:left w:val="none" w:sz="0" w:space="0" w:color="auto"/>
            <w:bottom w:val="none" w:sz="0" w:space="0" w:color="auto"/>
            <w:right w:val="none" w:sz="0" w:space="0" w:color="auto"/>
          </w:divBdr>
          <w:divsChild>
            <w:div w:id="20394247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5165296">
      <w:bodyDiv w:val="1"/>
      <w:marLeft w:val="0"/>
      <w:marRight w:val="0"/>
      <w:marTop w:val="0"/>
      <w:marBottom w:val="0"/>
      <w:divBdr>
        <w:top w:val="none" w:sz="0" w:space="0" w:color="auto"/>
        <w:left w:val="none" w:sz="0" w:space="0" w:color="auto"/>
        <w:bottom w:val="none" w:sz="0" w:space="0" w:color="auto"/>
        <w:right w:val="none" w:sz="0" w:space="0" w:color="auto"/>
      </w:divBdr>
      <w:divsChild>
        <w:div w:id="511727460">
          <w:marLeft w:val="0"/>
          <w:marRight w:val="0"/>
          <w:marTop w:val="0"/>
          <w:marBottom w:val="0"/>
          <w:divBdr>
            <w:top w:val="none" w:sz="0" w:space="0" w:color="auto"/>
            <w:left w:val="none" w:sz="0" w:space="0" w:color="auto"/>
            <w:bottom w:val="dotted" w:sz="6" w:space="4" w:color="DDDDDD"/>
            <w:right w:val="none" w:sz="0" w:space="0" w:color="auto"/>
          </w:divBdr>
          <w:divsChild>
            <w:div w:id="657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2043">
      <w:bodyDiv w:val="1"/>
      <w:marLeft w:val="0"/>
      <w:marRight w:val="0"/>
      <w:marTop w:val="0"/>
      <w:marBottom w:val="0"/>
      <w:divBdr>
        <w:top w:val="none" w:sz="0" w:space="0" w:color="auto"/>
        <w:left w:val="none" w:sz="0" w:space="0" w:color="auto"/>
        <w:bottom w:val="none" w:sz="0" w:space="0" w:color="auto"/>
        <w:right w:val="none" w:sz="0" w:space="0" w:color="auto"/>
      </w:divBdr>
      <w:divsChild>
        <w:div w:id="1151943102">
          <w:marLeft w:val="0"/>
          <w:marRight w:val="0"/>
          <w:marTop w:val="0"/>
          <w:marBottom w:val="0"/>
          <w:divBdr>
            <w:top w:val="none" w:sz="0" w:space="0" w:color="auto"/>
            <w:left w:val="none" w:sz="0" w:space="0" w:color="auto"/>
            <w:bottom w:val="none" w:sz="0" w:space="0" w:color="auto"/>
            <w:right w:val="none" w:sz="0" w:space="0" w:color="auto"/>
          </w:divBdr>
        </w:div>
      </w:divsChild>
    </w:div>
    <w:div w:id="826752357">
      <w:bodyDiv w:val="1"/>
      <w:marLeft w:val="0"/>
      <w:marRight w:val="0"/>
      <w:marTop w:val="0"/>
      <w:marBottom w:val="0"/>
      <w:divBdr>
        <w:top w:val="none" w:sz="0" w:space="0" w:color="auto"/>
        <w:left w:val="none" w:sz="0" w:space="0" w:color="auto"/>
        <w:bottom w:val="none" w:sz="0" w:space="0" w:color="auto"/>
        <w:right w:val="none" w:sz="0" w:space="0" w:color="auto"/>
      </w:divBdr>
      <w:divsChild>
        <w:div w:id="614798258">
          <w:marLeft w:val="0"/>
          <w:marRight w:val="0"/>
          <w:marTop w:val="150"/>
          <w:marBottom w:val="0"/>
          <w:divBdr>
            <w:top w:val="none" w:sz="0" w:space="0" w:color="auto"/>
            <w:left w:val="none" w:sz="0" w:space="0" w:color="auto"/>
            <w:bottom w:val="none" w:sz="0" w:space="0" w:color="auto"/>
            <w:right w:val="none" w:sz="0" w:space="0" w:color="auto"/>
          </w:divBdr>
          <w:divsChild>
            <w:div w:id="1489319464">
              <w:marLeft w:val="0"/>
              <w:marRight w:val="150"/>
              <w:marTop w:val="0"/>
              <w:marBottom w:val="0"/>
              <w:divBdr>
                <w:top w:val="none" w:sz="0" w:space="0" w:color="auto"/>
                <w:left w:val="none" w:sz="0" w:space="0" w:color="auto"/>
                <w:bottom w:val="none" w:sz="0" w:space="0" w:color="auto"/>
                <w:right w:val="none" w:sz="0" w:space="0" w:color="auto"/>
              </w:divBdr>
            </w:div>
          </w:divsChild>
        </w:div>
        <w:div w:id="2031956424">
          <w:marLeft w:val="0"/>
          <w:marRight w:val="0"/>
          <w:marTop w:val="0"/>
          <w:marBottom w:val="0"/>
          <w:divBdr>
            <w:top w:val="none" w:sz="0" w:space="8" w:color="auto"/>
            <w:left w:val="none" w:sz="0" w:space="2" w:color="auto"/>
            <w:bottom w:val="single" w:sz="6" w:space="8" w:color="DDDDDD"/>
            <w:right w:val="none" w:sz="0" w:space="0" w:color="auto"/>
          </w:divBdr>
        </w:div>
      </w:divsChild>
    </w:div>
    <w:div w:id="826938494">
      <w:bodyDiv w:val="1"/>
      <w:marLeft w:val="0"/>
      <w:marRight w:val="0"/>
      <w:marTop w:val="0"/>
      <w:marBottom w:val="0"/>
      <w:divBdr>
        <w:top w:val="none" w:sz="0" w:space="0" w:color="auto"/>
        <w:left w:val="none" w:sz="0" w:space="0" w:color="auto"/>
        <w:bottom w:val="none" w:sz="0" w:space="0" w:color="auto"/>
        <w:right w:val="none" w:sz="0" w:space="0" w:color="auto"/>
      </w:divBdr>
      <w:divsChild>
        <w:div w:id="1824619183">
          <w:marLeft w:val="0"/>
          <w:marRight w:val="0"/>
          <w:marTop w:val="0"/>
          <w:marBottom w:val="150"/>
          <w:divBdr>
            <w:top w:val="none" w:sz="0" w:space="0" w:color="auto"/>
            <w:left w:val="none" w:sz="0" w:space="0" w:color="auto"/>
            <w:bottom w:val="none" w:sz="0" w:space="0" w:color="auto"/>
            <w:right w:val="none" w:sz="0" w:space="0" w:color="auto"/>
          </w:divBdr>
        </w:div>
      </w:divsChild>
    </w:div>
    <w:div w:id="827013270">
      <w:bodyDiv w:val="1"/>
      <w:marLeft w:val="0"/>
      <w:marRight w:val="0"/>
      <w:marTop w:val="0"/>
      <w:marBottom w:val="0"/>
      <w:divBdr>
        <w:top w:val="none" w:sz="0" w:space="0" w:color="auto"/>
        <w:left w:val="none" w:sz="0" w:space="0" w:color="auto"/>
        <w:bottom w:val="none" w:sz="0" w:space="0" w:color="auto"/>
        <w:right w:val="none" w:sz="0" w:space="0" w:color="auto"/>
      </w:divBdr>
      <w:divsChild>
        <w:div w:id="503740696">
          <w:marLeft w:val="0"/>
          <w:marRight w:val="0"/>
          <w:marTop w:val="0"/>
          <w:marBottom w:val="0"/>
          <w:divBdr>
            <w:top w:val="none" w:sz="0" w:space="0" w:color="auto"/>
            <w:left w:val="none" w:sz="0" w:space="0" w:color="auto"/>
            <w:bottom w:val="none" w:sz="0" w:space="0" w:color="auto"/>
            <w:right w:val="none" w:sz="0" w:space="0" w:color="auto"/>
          </w:divBdr>
        </w:div>
        <w:div w:id="813522735">
          <w:marLeft w:val="0"/>
          <w:marRight w:val="0"/>
          <w:marTop w:val="0"/>
          <w:marBottom w:val="0"/>
          <w:divBdr>
            <w:top w:val="none" w:sz="0" w:space="0" w:color="auto"/>
            <w:left w:val="none" w:sz="0" w:space="0" w:color="auto"/>
            <w:bottom w:val="none" w:sz="0" w:space="0" w:color="auto"/>
            <w:right w:val="none" w:sz="0" w:space="0" w:color="auto"/>
          </w:divBdr>
        </w:div>
      </w:divsChild>
    </w:div>
    <w:div w:id="827407340">
      <w:bodyDiv w:val="1"/>
      <w:marLeft w:val="0"/>
      <w:marRight w:val="0"/>
      <w:marTop w:val="0"/>
      <w:marBottom w:val="0"/>
      <w:divBdr>
        <w:top w:val="none" w:sz="0" w:space="0" w:color="auto"/>
        <w:left w:val="none" w:sz="0" w:space="0" w:color="auto"/>
        <w:bottom w:val="none" w:sz="0" w:space="0" w:color="auto"/>
        <w:right w:val="none" w:sz="0" w:space="0" w:color="auto"/>
      </w:divBdr>
      <w:divsChild>
        <w:div w:id="502548216">
          <w:marLeft w:val="0"/>
          <w:marRight w:val="0"/>
          <w:marTop w:val="0"/>
          <w:marBottom w:val="0"/>
          <w:divBdr>
            <w:top w:val="none" w:sz="0" w:space="0" w:color="auto"/>
            <w:left w:val="none" w:sz="0" w:space="0" w:color="auto"/>
            <w:bottom w:val="dotted" w:sz="6" w:space="4" w:color="DDDDDD"/>
            <w:right w:val="none" w:sz="0" w:space="0" w:color="auto"/>
          </w:divBdr>
        </w:div>
      </w:divsChild>
    </w:div>
    <w:div w:id="827481522">
      <w:bodyDiv w:val="1"/>
      <w:marLeft w:val="0"/>
      <w:marRight w:val="0"/>
      <w:marTop w:val="0"/>
      <w:marBottom w:val="0"/>
      <w:divBdr>
        <w:top w:val="none" w:sz="0" w:space="0" w:color="auto"/>
        <w:left w:val="none" w:sz="0" w:space="0" w:color="auto"/>
        <w:bottom w:val="none" w:sz="0" w:space="0" w:color="auto"/>
        <w:right w:val="none" w:sz="0" w:space="0" w:color="auto"/>
      </w:divBdr>
    </w:div>
    <w:div w:id="827868099">
      <w:bodyDiv w:val="1"/>
      <w:marLeft w:val="0"/>
      <w:marRight w:val="0"/>
      <w:marTop w:val="0"/>
      <w:marBottom w:val="0"/>
      <w:divBdr>
        <w:top w:val="none" w:sz="0" w:space="0" w:color="auto"/>
        <w:left w:val="none" w:sz="0" w:space="0" w:color="auto"/>
        <w:bottom w:val="none" w:sz="0" w:space="0" w:color="auto"/>
        <w:right w:val="none" w:sz="0" w:space="0" w:color="auto"/>
      </w:divBdr>
      <w:divsChild>
        <w:div w:id="1893037462">
          <w:marLeft w:val="0"/>
          <w:marRight w:val="0"/>
          <w:marTop w:val="0"/>
          <w:marBottom w:val="0"/>
          <w:divBdr>
            <w:top w:val="none" w:sz="0" w:space="0" w:color="auto"/>
            <w:left w:val="none" w:sz="0" w:space="0" w:color="auto"/>
            <w:bottom w:val="dotted" w:sz="6" w:space="4" w:color="DDDDDD"/>
            <w:right w:val="none" w:sz="0" w:space="0" w:color="auto"/>
          </w:divBdr>
          <w:divsChild>
            <w:div w:id="20560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8432">
      <w:bodyDiv w:val="1"/>
      <w:marLeft w:val="0"/>
      <w:marRight w:val="0"/>
      <w:marTop w:val="0"/>
      <w:marBottom w:val="0"/>
      <w:divBdr>
        <w:top w:val="none" w:sz="0" w:space="0" w:color="auto"/>
        <w:left w:val="none" w:sz="0" w:space="0" w:color="auto"/>
        <w:bottom w:val="none" w:sz="0" w:space="0" w:color="auto"/>
        <w:right w:val="none" w:sz="0" w:space="0" w:color="auto"/>
      </w:divBdr>
      <w:divsChild>
        <w:div w:id="1199388934">
          <w:marLeft w:val="0"/>
          <w:marRight w:val="0"/>
          <w:marTop w:val="0"/>
          <w:marBottom w:val="0"/>
          <w:divBdr>
            <w:top w:val="none" w:sz="0" w:space="0" w:color="auto"/>
            <w:left w:val="none" w:sz="0" w:space="0" w:color="auto"/>
            <w:bottom w:val="none" w:sz="0" w:space="0" w:color="auto"/>
            <w:right w:val="none" w:sz="0" w:space="0" w:color="auto"/>
          </w:divBdr>
          <w:divsChild>
            <w:div w:id="64494944">
              <w:marLeft w:val="0"/>
              <w:marRight w:val="0"/>
              <w:marTop w:val="0"/>
              <w:marBottom w:val="0"/>
              <w:divBdr>
                <w:top w:val="none" w:sz="0" w:space="0" w:color="auto"/>
                <w:left w:val="none" w:sz="0" w:space="0" w:color="auto"/>
                <w:bottom w:val="none" w:sz="0" w:space="0" w:color="auto"/>
                <w:right w:val="none" w:sz="0" w:space="0" w:color="auto"/>
              </w:divBdr>
            </w:div>
            <w:div w:id="70734118">
              <w:marLeft w:val="0"/>
              <w:marRight w:val="0"/>
              <w:marTop w:val="0"/>
              <w:marBottom w:val="0"/>
              <w:divBdr>
                <w:top w:val="none" w:sz="0" w:space="0" w:color="auto"/>
                <w:left w:val="none" w:sz="0" w:space="0" w:color="auto"/>
                <w:bottom w:val="none" w:sz="0" w:space="0" w:color="auto"/>
                <w:right w:val="none" w:sz="0" w:space="0" w:color="auto"/>
              </w:divBdr>
            </w:div>
            <w:div w:id="100957166">
              <w:marLeft w:val="0"/>
              <w:marRight w:val="0"/>
              <w:marTop w:val="0"/>
              <w:marBottom w:val="0"/>
              <w:divBdr>
                <w:top w:val="none" w:sz="0" w:space="0" w:color="auto"/>
                <w:left w:val="none" w:sz="0" w:space="0" w:color="auto"/>
                <w:bottom w:val="none" w:sz="0" w:space="0" w:color="auto"/>
                <w:right w:val="none" w:sz="0" w:space="0" w:color="auto"/>
              </w:divBdr>
            </w:div>
            <w:div w:id="115149241">
              <w:marLeft w:val="0"/>
              <w:marRight w:val="0"/>
              <w:marTop w:val="0"/>
              <w:marBottom w:val="0"/>
              <w:divBdr>
                <w:top w:val="none" w:sz="0" w:space="0" w:color="auto"/>
                <w:left w:val="none" w:sz="0" w:space="0" w:color="auto"/>
                <w:bottom w:val="none" w:sz="0" w:space="0" w:color="auto"/>
                <w:right w:val="none" w:sz="0" w:space="0" w:color="auto"/>
              </w:divBdr>
            </w:div>
            <w:div w:id="310406081">
              <w:marLeft w:val="0"/>
              <w:marRight w:val="0"/>
              <w:marTop w:val="0"/>
              <w:marBottom w:val="0"/>
              <w:divBdr>
                <w:top w:val="none" w:sz="0" w:space="0" w:color="auto"/>
                <w:left w:val="none" w:sz="0" w:space="0" w:color="auto"/>
                <w:bottom w:val="none" w:sz="0" w:space="0" w:color="auto"/>
                <w:right w:val="none" w:sz="0" w:space="0" w:color="auto"/>
              </w:divBdr>
            </w:div>
            <w:div w:id="372196298">
              <w:marLeft w:val="0"/>
              <w:marRight w:val="0"/>
              <w:marTop w:val="0"/>
              <w:marBottom w:val="0"/>
              <w:divBdr>
                <w:top w:val="none" w:sz="0" w:space="0" w:color="auto"/>
                <w:left w:val="none" w:sz="0" w:space="0" w:color="auto"/>
                <w:bottom w:val="none" w:sz="0" w:space="0" w:color="auto"/>
                <w:right w:val="none" w:sz="0" w:space="0" w:color="auto"/>
              </w:divBdr>
            </w:div>
            <w:div w:id="441462145">
              <w:marLeft w:val="0"/>
              <w:marRight w:val="0"/>
              <w:marTop w:val="0"/>
              <w:marBottom w:val="0"/>
              <w:divBdr>
                <w:top w:val="none" w:sz="0" w:space="0" w:color="auto"/>
                <w:left w:val="none" w:sz="0" w:space="0" w:color="auto"/>
                <w:bottom w:val="none" w:sz="0" w:space="0" w:color="auto"/>
                <w:right w:val="none" w:sz="0" w:space="0" w:color="auto"/>
              </w:divBdr>
            </w:div>
            <w:div w:id="613636540">
              <w:marLeft w:val="0"/>
              <w:marRight w:val="0"/>
              <w:marTop w:val="0"/>
              <w:marBottom w:val="0"/>
              <w:divBdr>
                <w:top w:val="none" w:sz="0" w:space="0" w:color="auto"/>
                <w:left w:val="none" w:sz="0" w:space="0" w:color="auto"/>
                <w:bottom w:val="none" w:sz="0" w:space="0" w:color="auto"/>
                <w:right w:val="none" w:sz="0" w:space="0" w:color="auto"/>
              </w:divBdr>
            </w:div>
            <w:div w:id="641928646">
              <w:marLeft w:val="0"/>
              <w:marRight w:val="0"/>
              <w:marTop w:val="0"/>
              <w:marBottom w:val="0"/>
              <w:divBdr>
                <w:top w:val="none" w:sz="0" w:space="0" w:color="auto"/>
                <w:left w:val="none" w:sz="0" w:space="0" w:color="auto"/>
                <w:bottom w:val="none" w:sz="0" w:space="0" w:color="auto"/>
                <w:right w:val="none" w:sz="0" w:space="0" w:color="auto"/>
              </w:divBdr>
            </w:div>
            <w:div w:id="736709909">
              <w:marLeft w:val="0"/>
              <w:marRight w:val="0"/>
              <w:marTop w:val="0"/>
              <w:marBottom w:val="0"/>
              <w:divBdr>
                <w:top w:val="none" w:sz="0" w:space="0" w:color="auto"/>
                <w:left w:val="none" w:sz="0" w:space="0" w:color="auto"/>
                <w:bottom w:val="none" w:sz="0" w:space="0" w:color="auto"/>
                <w:right w:val="none" w:sz="0" w:space="0" w:color="auto"/>
              </w:divBdr>
            </w:div>
            <w:div w:id="812453521">
              <w:marLeft w:val="0"/>
              <w:marRight w:val="0"/>
              <w:marTop w:val="0"/>
              <w:marBottom w:val="0"/>
              <w:divBdr>
                <w:top w:val="none" w:sz="0" w:space="0" w:color="auto"/>
                <w:left w:val="none" w:sz="0" w:space="0" w:color="auto"/>
                <w:bottom w:val="none" w:sz="0" w:space="0" w:color="auto"/>
                <w:right w:val="none" w:sz="0" w:space="0" w:color="auto"/>
              </w:divBdr>
            </w:div>
            <w:div w:id="908686526">
              <w:marLeft w:val="0"/>
              <w:marRight w:val="0"/>
              <w:marTop w:val="0"/>
              <w:marBottom w:val="0"/>
              <w:divBdr>
                <w:top w:val="none" w:sz="0" w:space="0" w:color="auto"/>
                <w:left w:val="none" w:sz="0" w:space="0" w:color="auto"/>
                <w:bottom w:val="none" w:sz="0" w:space="0" w:color="auto"/>
                <w:right w:val="none" w:sz="0" w:space="0" w:color="auto"/>
              </w:divBdr>
            </w:div>
            <w:div w:id="967927888">
              <w:marLeft w:val="0"/>
              <w:marRight w:val="0"/>
              <w:marTop w:val="0"/>
              <w:marBottom w:val="0"/>
              <w:divBdr>
                <w:top w:val="none" w:sz="0" w:space="0" w:color="auto"/>
                <w:left w:val="none" w:sz="0" w:space="0" w:color="auto"/>
                <w:bottom w:val="none" w:sz="0" w:space="0" w:color="auto"/>
                <w:right w:val="none" w:sz="0" w:space="0" w:color="auto"/>
              </w:divBdr>
            </w:div>
            <w:div w:id="999116198">
              <w:marLeft w:val="0"/>
              <w:marRight w:val="0"/>
              <w:marTop w:val="0"/>
              <w:marBottom w:val="0"/>
              <w:divBdr>
                <w:top w:val="none" w:sz="0" w:space="0" w:color="auto"/>
                <w:left w:val="none" w:sz="0" w:space="0" w:color="auto"/>
                <w:bottom w:val="none" w:sz="0" w:space="0" w:color="auto"/>
                <w:right w:val="none" w:sz="0" w:space="0" w:color="auto"/>
              </w:divBdr>
            </w:div>
            <w:div w:id="1036852665">
              <w:marLeft w:val="0"/>
              <w:marRight w:val="0"/>
              <w:marTop w:val="0"/>
              <w:marBottom w:val="0"/>
              <w:divBdr>
                <w:top w:val="none" w:sz="0" w:space="0" w:color="auto"/>
                <w:left w:val="none" w:sz="0" w:space="0" w:color="auto"/>
                <w:bottom w:val="none" w:sz="0" w:space="0" w:color="auto"/>
                <w:right w:val="none" w:sz="0" w:space="0" w:color="auto"/>
              </w:divBdr>
            </w:div>
            <w:div w:id="1137650352">
              <w:marLeft w:val="0"/>
              <w:marRight w:val="0"/>
              <w:marTop w:val="0"/>
              <w:marBottom w:val="0"/>
              <w:divBdr>
                <w:top w:val="none" w:sz="0" w:space="0" w:color="auto"/>
                <w:left w:val="none" w:sz="0" w:space="0" w:color="auto"/>
                <w:bottom w:val="none" w:sz="0" w:space="0" w:color="auto"/>
                <w:right w:val="none" w:sz="0" w:space="0" w:color="auto"/>
              </w:divBdr>
            </w:div>
            <w:div w:id="1197234178">
              <w:marLeft w:val="0"/>
              <w:marRight w:val="0"/>
              <w:marTop w:val="0"/>
              <w:marBottom w:val="0"/>
              <w:divBdr>
                <w:top w:val="none" w:sz="0" w:space="0" w:color="auto"/>
                <w:left w:val="none" w:sz="0" w:space="0" w:color="auto"/>
                <w:bottom w:val="none" w:sz="0" w:space="0" w:color="auto"/>
                <w:right w:val="none" w:sz="0" w:space="0" w:color="auto"/>
              </w:divBdr>
            </w:div>
            <w:div w:id="1219825549">
              <w:marLeft w:val="0"/>
              <w:marRight w:val="0"/>
              <w:marTop w:val="0"/>
              <w:marBottom w:val="0"/>
              <w:divBdr>
                <w:top w:val="none" w:sz="0" w:space="0" w:color="auto"/>
                <w:left w:val="none" w:sz="0" w:space="0" w:color="auto"/>
                <w:bottom w:val="none" w:sz="0" w:space="0" w:color="auto"/>
                <w:right w:val="none" w:sz="0" w:space="0" w:color="auto"/>
              </w:divBdr>
            </w:div>
            <w:div w:id="1288470205">
              <w:marLeft w:val="0"/>
              <w:marRight w:val="0"/>
              <w:marTop w:val="0"/>
              <w:marBottom w:val="0"/>
              <w:divBdr>
                <w:top w:val="none" w:sz="0" w:space="0" w:color="auto"/>
                <w:left w:val="none" w:sz="0" w:space="0" w:color="auto"/>
                <w:bottom w:val="none" w:sz="0" w:space="0" w:color="auto"/>
                <w:right w:val="none" w:sz="0" w:space="0" w:color="auto"/>
              </w:divBdr>
            </w:div>
            <w:div w:id="1308436384">
              <w:marLeft w:val="0"/>
              <w:marRight w:val="0"/>
              <w:marTop w:val="0"/>
              <w:marBottom w:val="0"/>
              <w:divBdr>
                <w:top w:val="none" w:sz="0" w:space="0" w:color="auto"/>
                <w:left w:val="none" w:sz="0" w:space="0" w:color="auto"/>
                <w:bottom w:val="none" w:sz="0" w:space="0" w:color="auto"/>
                <w:right w:val="none" w:sz="0" w:space="0" w:color="auto"/>
              </w:divBdr>
            </w:div>
            <w:div w:id="1324237507">
              <w:marLeft w:val="0"/>
              <w:marRight w:val="0"/>
              <w:marTop w:val="0"/>
              <w:marBottom w:val="0"/>
              <w:divBdr>
                <w:top w:val="none" w:sz="0" w:space="0" w:color="auto"/>
                <w:left w:val="none" w:sz="0" w:space="0" w:color="auto"/>
                <w:bottom w:val="none" w:sz="0" w:space="0" w:color="auto"/>
                <w:right w:val="none" w:sz="0" w:space="0" w:color="auto"/>
              </w:divBdr>
            </w:div>
            <w:div w:id="1444766189">
              <w:marLeft w:val="0"/>
              <w:marRight w:val="0"/>
              <w:marTop w:val="0"/>
              <w:marBottom w:val="0"/>
              <w:divBdr>
                <w:top w:val="none" w:sz="0" w:space="0" w:color="auto"/>
                <w:left w:val="none" w:sz="0" w:space="0" w:color="auto"/>
                <w:bottom w:val="none" w:sz="0" w:space="0" w:color="auto"/>
                <w:right w:val="none" w:sz="0" w:space="0" w:color="auto"/>
              </w:divBdr>
            </w:div>
            <w:div w:id="1578855626">
              <w:marLeft w:val="0"/>
              <w:marRight w:val="0"/>
              <w:marTop w:val="0"/>
              <w:marBottom w:val="0"/>
              <w:divBdr>
                <w:top w:val="none" w:sz="0" w:space="0" w:color="auto"/>
                <w:left w:val="none" w:sz="0" w:space="0" w:color="auto"/>
                <w:bottom w:val="none" w:sz="0" w:space="0" w:color="auto"/>
                <w:right w:val="none" w:sz="0" w:space="0" w:color="auto"/>
              </w:divBdr>
            </w:div>
            <w:div w:id="1618675650">
              <w:marLeft w:val="0"/>
              <w:marRight w:val="0"/>
              <w:marTop w:val="0"/>
              <w:marBottom w:val="0"/>
              <w:divBdr>
                <w:top w:val="none" w:sz="0" w:space="0" w:color="auto"/>
                <w:left w:val="none" w:sz="0" w:space="0" w:color="auto"/>
                <w:bottom w:val="none" w:sz="0" w:space="0" w:color="auto"/>
                <w:right w:val="none" w:sz="0" w:space="0" w:color="auto"/>
              </w:divBdr>
            </w:div>
            <w:div w:id="1727954544">
              <w:marLeft w:val="0"/>
              <w:marRight w:val="0"/>
              <w:marTop w:val="0"/>
              <w:marBottom w:val="0"/>
              <w:divBdr>
                <w:top w:val="none" w:sz="0" w:space="0" w:color="auto"/>
                <w:left w:val="none" w:sz="0" w:space="0" w:color="auto"/>
                <w:bottom w:val="none" w:sz="0" w:space="0" w:color="auto"/>
                <w:right w:val="none" w:sz="0" w:space="0" w:color="auto"/>
              </w:divBdr>
            </w:div>
            <w:div w:id="1995185041">
              <w:marLeft w:val="0"/>
              <w:marRight w:val="0"/>
              <w:marTop w:val="0"/>
              <w:marBottom w:val="0"/>
              <w:divBdr>
                <w:top w:val="none" w:sz="0" w:space="0" w:color="auto"/>
                <w:left w:val="none" w:sz="0" w:space="0" w:color="auto"/>
                <w:bottom w:val="none" w:sz="0" w:space="0" w:color="auto"/>
                <w:right w:val="none" w:sz="0" w:space="0" w:color="auto"/>
              </w:divBdr>
            </w:div>
            <w:div w:id="2004968315">
              <w:marLeft w:val="0"/>
              <w:marRight w:val="0"/>
              <w:marTop w:val="0"/>
              <w:marBottom w:val="0"/>
              <w:divBdr>
                <w:top w:val="none" w:sz="0" w:space="0" w:color="auto"/>
                <w:left w:val="none" w:sz="0" w:space="0" w:color="auto"/>
                <w:bottom w:val="none" w:sz="0" w:space="0" w:color="auto"/>
                <w:right w:val="none" w:sz="0" w:space="0" w:color="auto"/>
              </w:divBdr>
            </w:div>
            <w:div w:id="2025401083">
              <w:marLeft w:val="0"/>
              <w:marRight w:val="0"/>
              <w:marTop w:val="0"/>
              <w:marBottom w:val="0"/>
              <w:divBdr>
                <w:top w:val="none" w:sz="0" w:space="0" w:color="auto"/>
                <w:left w:val="none" w:sz="0" w:space="0" w:color="auto"/>
                <w:bottom w:val="none" w:sz="0" w:space="0" w:color="auto"/>
                <w:right w:val="none" w:sz="0" w:space="0" w:color="auto"/>
              </w:divBdr>
            </w:div>
            <w:div w:id="2033409781">
              <w:marLeft w:val="0"/>
              <w:marRight w:val="0"/>
              <w:marTop w:val="0"/>
              <w:marBottom w:val="0"/>
              <w:divBdr>
                <w:top w:val="none" w:sz="0" w:space="0" w:color="auto"/>
                <w:left w:val="none" w:sz="0" w:space="0" w:color="auto"/>
                <w:bottom w:val="none" w:sz="0" w:space="0" w:color="auto"/>
                <w:right w:val="none" w:sz="0" w:space="0" w:color="auto"/>
              </w:divBdr>
            </w:div>
            <w:div w:id="2080931780">
              <w:marLeft w:val="0"/>
              <w:marRight w:val="0"/>
              <w:marTop w:val="0"/>
              <w:marBottom w:val="0"/>
              <w:divBdr>
                <w:top w:val="none" w:sz="0" w:space="0" w:color="auto"/>
                <w:left w:val="none" w:sz="0" w:space="0" w:color="auto"/>
                <w:bottom w:val="none" w:sz="0" w:space="0" w:color="auto"/>
                <w:right w:val="none" w:sz="0" w:space="0" w:color="auto"/>
              </w:divBdr>
            </w:div>
            <w:div w:id="21206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7991">
      <w:bodyDiv w:val="1"/>
      <w:marLeft w:val="0"/>
      <w:marRight w:val="0"/>
      <w:marTop w:val="0"/>
      <w:marBottom w:val="0"/>
      <w:divBdr>
        <w:top w:val="none" w:sz="0" w:space="0" w:color="auto"/>
        <w:left w:val="none" w:sz="0" w:space="0" w:color="auto"/>
        <w:bottom w:val="none" w:sz="0" w:space="0" w:color="auto"/>
        <w:right w:val="none" w:sz="0" w:space="0" w:color="auto"/>
      </w:divBdr>
    </w:div>
    <w:div w:id="829247198">
      <w:bodyDiv w:val="1"/>
      <w:marLeft w:val="0"/>
      <w:marRight w:val="0"/>
      <w:marTop w:val="0"/>
      <w:marBottom w:val="0"/>
      <w:divBdr>
        <w:top w:val="none" w:sz="0" w:space="0" w:color="auto"/>
        <w:left w:val="none" w:sz="0" w:space="0" w:color="auto"/>
        <w:bottom w:val="none" w:sz="0" w:space="0" w:color="auto"/>
        <w:right w:val="none" w:sz="0" w:space="0" w:color="auto"/>
      </w:divBdr>
      <w:divsChild>
        <w:div w:id="1564095973">
          <w:marLeft w:val="0"/>
          <w:marRight w:val="0"/>
          <w:marTop w:val="0"/>
          <w:marBottom w:val="0"/>
          <w:divBdr>
            <w:top w:val="none" w:sz="0" w:space="0" w:color="auto"/>
            <w:left w:val="none" w:sz="0" w:space="0" w:color="auto"/>
            <w:bottom w:val="dotted" w:sz="6" w:space="4" w:color="DDDDDD"/>
            <w:right w:val="none" w:sz="0" w:space="0" w:color="auto"/>
          </w:divBdr>
          <w:divsChild>
            <w:div w:id="616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685">
      <w:bodyDiv w:val="1"/>
      <w:marLeft w:val="0"/>
      <w:marRight w:val="0"/>
      <w:marTop w:val="0"/>
      <w:marBottom w:val="0"/>
      <w:divBdr>
        <w:top w:val="none" w:sz="0" w:space="0" w:color="auto"/>
        <w:left w:val="none" w:sz="0" w:space="0" w:color="auto"/>
        <w:bottom w:val="none" w:sz="0" w:space="0" w:color="auto"/>
        <w:right w:val="none" w:sz="0" w:space="0" w:color="auto"/>
      </w:divBdr>
    </w:div>
    <w:div w:id="829905995">
      <w:bodyDiv w:val="1"/>
      <w:marLeft w:val="0"/>
      <w:marRight w:val="0"/>
      <w:marTop w:val="0"/>
      <w:marBottom w:val="0"/>
      <w:divBdr>
        <w:top w:val="none" w:sz="0" w:space="0" w:color="auto"/>
        <w:left w:val="none" w:sz="0" w:space="0" w:color="auto"/>
        <w:bottom w:val="none" w:sz="0" w:space="0" w:color="auto"/>
        <w:right w:val="none" w:sz="0" w:space="0" w:color="auto"/>
      </w:divBdr>
    </w:div>
    <w:div w:id="831528031">
      <w:bodyDiv w:val="1"/>
      <w:marLeft w:val="0"/>
      <w:marRight w:val="0"/>
      <w:marTop w:val="0"/>
      <w:marBottom w:val="0"/>
      <w:divBdr>
        <w:top w:val="none" w:sz="0" w:space="0" w:color="auto"/>
        <w:left w:val="none" w:sz="0" w:space="0" w:color="auto"/>
        <w:bottom w:val="none" w:sz="0" w:space="0" w:color="auto"/>
        <w:right w:val="none" w:sz="0" w:space="0" w:color="auto"/>
      </w:divBdr>
      <w:divsChild>
        <w:div w:id="144250342">
          <w:marLeft w:val="0"/>
          <w:marRight w:val="0"/>
          <w:marTop w:val="0"/>
          <w:marBottom w:val="0"/>
          <w:divBdr>
            <w:top w:val="none" w:sz="0" w:space="0" w:color="auto"/>
            <w:left w:val="none" w:sz="0" w:space="0" w:color="auto"/>
            <w:bottom w:val="dotted" w:sz="6" w:space="4" w:color="DDDDDD"/>
            <w:right w:val="none" w:sz="0" w:space="0" w:color="auto"/>
          </w:divBdr>
        </w:div>
      </w:divsChild>
    </w:div>
    <w:div w:id="832140012">
      <w:bodyDiv w:val="1"/>
      <w:marLeft w:val="0"/>
      <w:marRight w:val="0"/>
      <w:marTop w:val="0"/>
      <w:marBottom w:val="0"/>
      <w:divBdr>
        <w:top w:val="none" w:sz="0" w:space="0" w:color="auto"/>
        <w:left w:val="none" w:sz="0" w:space="0" w:color="auto"/>
        <w:bottom w:val="none" w:sz="0" w:space="0" w:color="auto"/>
        <w:right w:val="none" w:sz="0" w:space="0" w:color="auto"/>
      </w:divBdr>
      <w:divsChild>
        <w:div w:id="506092965">
          <w:marLeft w:val="0"/>
          <w:marRight w:val="0"/>
          <w:marTop w:val="0"/>
          <w:marBottom w:val="0"/>
          <w:divBdr>
            <w:top w:val="none" w:sz="0" w:space="0" w:color="auto"/>
            <w:left w:val="none" w:sz="0" w:space="0" w:color="auto"/>
            <w:bottom w:val="dotted" w:sz="6" w:space="4" w:color="DDDDDD"/>
            <w:right w:val="none" w:sz="0" w:space="0" w:color="auto"/>
          </w:divBdr>
          <w:divsChild>
            <w:div w:id="7024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0447">
      <w:bodyDiv w:val="1"/>
      <w:marLeft w:val="0"/>
      <w:marRight w:val="0"/>
      <w:marTop w:val="0"/>
      <w:marBottom w:val="0"/>
      <w:divBdr>
        <w:top w:val="none" w:sz="0" w:space="0" w:color="auto"/>
        <w:left w:val="none" w:sz="0" w:space="0" w:color="auto"/>
        <w:bottom w:val="none" w:sz="0" w:space="0" w:color="auto"/>
        <w:right w:val="none" w:sz="0" w:space="0" w:color="auto"/>
      </w:divBdr>
    </w:div>
    <w:div w:id="833910589">
      <w:bodyDiv w:val="1"/>
      <w:marLeft w:val="0"/>
      <w:marRight w:val="0"/>
      <w:marTop w:val="0"/>
      <w:marBottom w:val="0"/>
      <w:divBdr>
        <w:top w:val="none" w:sz="0" w:space="0" w:color="auto"/>
        <w:left w:val="none" w:sz="0" w:space="0" w:color="auto"/>
        <w:bottom w:val="none" w:sz="0" w:space="0" w:color="auto"/>
        <w:right w:val="none" w:sz="0" w:space="0" w:color="auto"/>
      </w:divBdr>
    </w:div>
    <w:div w:id="833912816">
      <w:bodyDiv w:val="1"/>
      <w:marLeft w:val="0"/>
      <w:marRight w:val="0"/>
      <w:marTop w:val="0"/>
      <w:marBottom w:val="0"/>
      <w:divBdr>
        <w:top w:val="none" w:sz="0" w:space="0" w:color="auto"/>
        <w:left w:val="none" w:sz="0" w:space="0" w:color="auto"/>
        <w:bottom w:val="none" w:sz="0" w:space="0" w:color="auto"/>
        <w:right w:val="none" w:sz="0" w:space="0" w:color="auto"/>
      </w:divBdr>
    </w:div>
    <w:div w:id="834103692">
      <w:bodyDiv w:val="1"/>
      <w:marLeft w:val="0"/>
      <w:marRight w:val="0"/>
      <w:marTop w:val="0"/>
      <w:marBottom w:val="0"/>
      <w:divBdr>
        <w:top w:val="none" w:sz="0" w:space="0" w:color="auto"/>
        <w:left w:val="none" w:sz="0" w:space="0" w:color="auto"/>
        <w:bottom w:val="none" w:sz="0" w:space="0" w:color="auto"/>
        <w:right w:val="none" w:sz="0" w:space="0" w:color="auto"/>
      </w:divBdr>
      <w:divsChild>
        <w:div w:id="133715859">
          <w:marLeft w:val="0"/>
          <w:marRight w:val="0"/>
          <w:marTop w:val="0"/>
          <w:marBottom w:val="0"/>
          <w:divBdr>
            <w:top w:val="none" w:sz="0" w:space="0" w:color="auto"/>
            <w:left w:val="none" w:sz="0" w:space="0" w:color="auto"/>
            <w:bottom w:val="none" w:sz="0" w:space="0" w:color="auto"/>
            <w:right w:val="none" w:sz="0" w:space="0" w:color="auto"/>
          </w:divBdr>
          <w:divsChild>
            <w:div w:id="335889049">
              <w:marLeft w:val="0"/>
              <w:marRight w:val="0"/>
              <w:marTop w:val="0"/>
              <w:marBottom w:val="0"/>
              <w:divBdr>
                <w:top w:val="none" w:sz="0" w:space="0" w:color="auto"/>
                <w:left w:val="none" w:sz="0" w:space="0" w:color="auto"/>
                <w:bottom w:val="none" w:sz="0" w:space="0" w:color="auto"/>
                <w:right w:val="none" w:sz="0" w:space="0" w:color="auto"/>
              </w:divBdr>
              <w:divsChild>
                <w:div w:id="565989309">
                  <w:marLeft w:val="0"/>
                  <w:marRight w:val="0"/>
                  <w:marTop w:val="0"/>
                  <w:marBottom w:val="0"/>
                  <w:divBdr>
                    <w:top w:val="none" w:sz="0" w:space="0" w:color="auto"/>
                    <w:left w:val="none" w:sz="0" w:space="0" w:color="auto"/>
                    <w:bottom w:val="none" w:sz="0" w:space="0" w:color="auto"/>
                    <w:right w:val="none" w:sz="0" w:space="0" w:color="auto"/>
                  </w:divBdr>
                  <w:divsChild>
                    <w:div w:id="401147989">
                      <w:marLeft w:val="0"/>
                      <w:marRight w:val="0"/>
                      <w:marTop w:val="0"/>
                      <w:marBottom w:val="0"/>
                      <w:divBdr>
                        <w:top w:val="none" w:sz="0" w:space="0" w:color="auto"/>
                        <w:left w:val="none" w:sz="0" w:space="0" w:color="auto"/>
                        <w:bottom w:val="none" w:sz="0" w:space="0" w:color="auto"/>
                        <w:right w:val="none" w:sz="0" w:space="0" w:color="auto"/>
                      </w:divBdr>
                      <w:divsChild>
                        <w:div w:id="1607888354">
                          <w:marLeft w:val="0"/>
                          <w:marRight w:val="0"/>
                          <w:marTop w:val="0"/>
                          <w:marBottom w:val="0"/>
                          <w:divBdr>
                            <w:top w:val="none" w:sz="0" w:space="0" w:color="auto"/>
                            <w:left w:val="none" w:sz="0" w:space="0" w:color="auto"/>
                            <w:bottom w:val="none" w:sz="0" w:space="0" w:color="auto"/>
                            <w:right w:val="none" w:sz="0" w:space="0" w:color="auto"/>
                          </w:divBdr>
                          <w:divsChild>
                            <w:div w:id="2049141129">
                              <w:marLeft w:val="0"/>
                              <w:marRight w:val="0"/>
                              <w:marTop w:val="0"/>
                              <w:marBottom w:val="0"/>
                              <w:divBdr>
                                <w:top w:val="none" w:sz="0" w:space="0" w:color="auto"/>
                                <w:left w:val="none" w:sz="0" w:space="0" w:color="auto"/>
                                <w:bottom w:val="none" w:sz="0" w:space="0" w:color="auto"/>
                                <w:right w:val="none" w:sz="0" w:space="0" w:color="auto"/>
                              </w:divBdr>
                              <w:divsChild>
                                <w:div w:id="1136875549">
                                  <w:marLeft w:val="0"/>
                                  <w:marRight w:val="0"/>
                                  <w:marTop w:val="0"/>
                                  <w:marBottom w:val="0"/>
                                  <w:divBdr>
                                    <w:top w:val="none" w:sz="0" w:space="0" w:color="auto"/>
                                    <w:left w:val="none" w:sz="0" w:space="0" w:color="auto"/>
                                    <w:bottom w:val="none" w:sz="0" w:space="0" w:color="auto"/>
                                    <w:right w:val="none" w:sz="0" w:space="0" w:color="auto"/>
                                  </w:divBdr>
                                  <w:divsChild>
                                    <w:div w:id="1488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490942">
      <w:bodyDiv w:val="1"/>
      <w:marLeft w:val="0"/>
      <w:marRight w:val="0"/>
      <w:marTop w:val="0"/>
      <w:marBottom w:val="0"/>
      <w:divBdr>
        <w:top w:val="none" w:sz="0" w:space="0" w:color="auto"/>
        <w:left w:val="none" w:sz="0" w:space="0" w:color="auto"/>
        <w:bottom w:val="none" w:sz="0" w:space="0" w:color="auto"/>
        <w:right w:val="none" w:sz="0" w:space="0" w:color="auto"/>
      </w:divBdr>
      <w:divsChild>
        <w:div w:id="1154839411">
          <w:marLeft w:val="0"/>
          <w:marRight w:val="0"/>
          <w:marTop w:val="0"/>
          <w:marBottom w:val="150"/>
          <w:divBdr>
            <w:top w:val="none" w:sz="0" w:space="0" w:color="auto"/>
            <w:left w:val="none" w:sz="0" w:space="0" w:color="auto"/>
            <w:bottom w:val="none" w:sz="0" w:space="0" w:color="auto"/>
            <w:right w:val="none" w:sz="0" w:space="0" w:color="auto"/>
          </w:divBdr>
        </w:div>
      </w:divsChild>
    </w:div>
    <w:div w:id="835800935">
      <w:bodyDiv w:val="1"/>
      <w:marLeft w:val="0"/>
      <w:marRight w:val="0"/>
      <w:marTop w:val="0"/>
      <w:marBottom w:val="0"/>
      <w:divBdr>
        <w:top w:val="none" w:sz="0" w:space="0" w:color="auto"/>
        <w:left w:val="none" w:sz="0" w:space="0" w:color="auto"/>
        <w:bottom w:val="none" w:sz="0" w:space="0" w:color="auto"/>
        <w:right w:val="none" w:sz="0" w:space="0" w:color="auto"/>
      </w:divBdr>
      <w:divsChild>
        <w:div w:id="1308973856">
          <w:marLeft w:val="0"/>
          <w:marRight w:val="0"/>
          <w:marTop w:val="0"/>
          <w:marBottom w:val="0"/>
          <w:divBdr>
            <w:top w:val="none" w:sz="0" w:space="0" w:color="auto"/>
            <w:left w:val="none" w:sz="0" w:space="0" w:color="auto"/>
            <w:bottom w:val="none" w:sz="0" w:space="0" w:color="auto"/>
            <w:right w:val="none" w:sz="0" w:space="0" w:color="auto"/>
          </w:divBdr>
          <w:divsChild>
            <w:div w:id="921990648">
              <w:marLeft w:val="0"/>
              <w:marRight w:val="0"/>
              <w:marTop w:val="0"/>
              <w:marBottom w:val="0"/>
              <w:divBdr>
                <w:top w:val="none" w:sz="0" w:space="0" w:color="auto"/>
                <w:left w:val="none" w:sz="0" w:space="0" w:color="auto"/>
                <w:bottom w:val="none" w:sz="0" w:space="0" w:color="auto"/>
                <w:right w:val="none" w:sz="0" w:space="0" w:color="auto"/>
              </w:divBdr>
              <w:divsChild>
                <w:div w:id="8810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1968">
          <w:marLeft w:val="0"/>
          <w:marRight w:val="0"/>
          <w:marTop w:val="0"/>
          <w:marBottom w:val="75"/>
          <w:divBdr>
            <w:top w:val="none" w:sz="0" w:space="0" w:color="auto"/>
            <w:left w:val="none" w:sz="0" w:space="0" w:color="auto"/>
            <w:bottom w:val="none" w:sz="0" w:space="0" w:color="auto"/>
            <w:right w:val="none" w:sz="0" w:space="0" w:color="auto"/>
          </w:divBdr>
        </w:div>
        <w:div w:id="530263294">
          <w:marLeft w:val="0"/>
          <w:marRight w:val="0"/>
          <w:marTop w:val="0"/>
          <w:marBottom w:val="0"/>
          <w:divBdr>
            <w:top w:val="none" w:sz="0" w:space="0" w:color="auto"/>
            <w:left w:val="none" w:sz="0" w:space="0" w:color="auto"/>
            <w:bottom w:val="none" w:sz="0" w:space="0" w:color="auto"/>
            <w:right w:val="none" w:sz="0" w:space="0" w:color="auto"/>
          </w:divBdr>
          <w:divsChild>
            <w:div w:id="1901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6901">
      <w:bodyDiv w:val="1"/>
      <w:marLeft w:val="0"/>
      <w:marRight w:val="0"/>
      <w:marTop w:val="0"/>
      <w:marBottom w:val="0"/>
      <w:divBdr>
        <w:top w:val="none" w:sz="0" w:space="0" w:color="auto"/>
        <w:left w:val="none" w:sz="0" w:space="0" w:color="auto"/>
        <w:bottom w:val="none" w:sz="0" w:space="0" w:color="auto"/>
        <w:right w:val="none" w:sz="0" w:space="0" w:color="auto"/>
      </w:divBdr>
      <w:divsChild>
        <w:div w:id="1068112402">
          <w:marLeft w:val="0"/>
          <w:marRight w:val="225"/>
          <w:marTop w:val="0"/>
          <w:marBottom w:val="75"/>
          <w:divBdr>
            <w:top w:val="none" w:sz="0" w:space="0" w:color="auto"/>
            <w:left w:val="none" w:sz="0" w:space="0" w:color="auto"/>
            <w:bottom w:val="none" w:sz="0" w:space="0" w:color="auto"/>
            <w:right w:val="none" w:sz="0" w:space="0" w:color="auto"/>
          </w:divBdr>
          <w:divsChild>
            <w:div w:id="824514490">
              <w:marLeft w:val="0"/>
              <w:marRight w:val="0"/>
              <w:marTop w:val="0"/>
              <w:marBottom w:val="0"/>
              <w:divBdr>
                <w:top w:val="none" w:sz="0" w:space="0" w:color="auto"/>
                <w:left w:val="none" w:sz="0" w:space="0" w:color="auto"/>
                <w:bottom w:val="none" w:sz="0" w:space="0" w:color="auto"/>
                <w:right w:val="none" w:sz="0" w:space="0" w:color="auto"/>
              </w:divBdr>
            </w:div>
          </w:divsChild>
        </w:div>
        <w:div w:id="1594631679">
          <w:marLeft w:val="0"/>
          <w:marRight w:val="0"/>
          <w:marTop w:val="0"/>
          <w:marBottom w:val="0"/>
          <w:divBdr>
            <w:top w:val="none" w:sz="0" w:space="0" w:color="auto"/>
            <w:left w:val="none" w:sz="0" w:space="0" w:color="auto"/>
            <w:bottom w:val="dotted" w:sz="6" w:space="4" w:color="DDDDDD"/>
            <w:right w:val="none" w:sz="0" w:space="0" w:color="auto"/>
          </w:divBdr>
        </w:div>
      </w:divsChild>
    </w:div>
    <w:div w:id="836069229">
      <w:bodyDiv w:val="1"/>
      <w:marLeft w:val="0"/>
      <w:marRight w:val="0"/>
      <w:marTop w:val="0"/>
      <w:marBottom w:val="0"/>
      <w:divBdr>
        <w:top w:val="none" w:sz="0" w:space="0" w:color="auto"/>
        <w:left w:val="none" w:sz="0" w:space="0" w:color="auto"/>
        <w:bottom w:val="none" w:sz="0" w:space="0" w:color="auto"/>
        <w:right w:val="none" w:sz="0" w:space="0" w:color="auto"/>
      </w:divBdr>
    </w:div>
    <w:div w:id="836530677">
      <w:bodyDiv w:val="1"/>
      <w:marLeft w:val="0"/>
      <w:marRight w:val="0"/>
      <w:marTop w:val="0"/>
      <w:marBottom w:val="0"/>
      <w:divBdr>
        <w:top w:val="none" w:sz="0" w:space="0" w:color="auto"/>
        <w:left w:val="none" w:sz="0" w:space="0" w:color="auto"/>
        <w:bottom w:val="none" w:sz="0" w:space="0" w:color="auto"/>
        <w:right w:val="none" w:sz="0" w:space="0" w:color="auto"/>
      </w:divBdr>
      <w:divsChild>
        <w:div w:id="996110068">
          <w:marLeft w:val="0"/>
          <w:marRight w:val="0"/>
          <w:marTop w:val="0"/>
          <w:marBottom w:val="0"/>
          <w:divBdr>
            <w:top w:val="none" w:sz="0" w:space="0" w:color="auto"/>
            <w:left w:val="none" w:sz="0" w:space="0" w:color="auto"/>
            <w:bottom w:val="dotted" w:sz="6" w:space="4" w:color="DDDDDD"/>
            <w:right w:val="none" w:sz="0" w:space="0" w:color="auto"/>
          </w:divBdr>
          <w:divsChild>
            <w:div w:id="7367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3429">
      <w:bodyDiv w:val="1"/>
      <w:marLeft w:val="0"/>
      <w:marRight w:val="0"/>
      <w:marTop w:val="0"/>
      <w:marBottom w:val="0"/>
      <w:divBdr>
        <w:top w:val="none" w:sz="0" w:space="0" w:color="auto"/>
        <w:left w:val="none" w:sz="0" w:space="0" w:color="auto"/>
        <w:bottom w:val="none" w:sz="0" w:space="0" w:color="auto"/>
        <w:right w:val="none" w:sz="0" w:space="0" w:color="auto"/>
      </w:divBdr>
      <w:divsChild>
        <w:div w:id="1681665589">
          <w:marLeft w:val="0"/>
          <w:marRight w:val="0"/>
          <w:marTop w:val="0"/>
          <w:marBottom w:val="0"/>
          <w:divBdr>
            <w:top w:val="none" w:sz="0" w:space="0" w:color="auto"/>
            <w:left w:val="none" w:sz="0" w:space="0" w:color="auto"/>
            <w:bottom w:val="dotted" w:sz="6" w:space="4" w:color="DDDDDD"/>
            <w:right w:val="none" w:sz="0" w:space="0" w:color="auto"/>
          </w:divBdr>
        </w:div>
      </w:divsChild>
    </w:div>
    <w:div w:id="836767438">
      <w:bodyDiv w:val="1"/>
      <w:marLeft w:val="0"/>
      <w:marRight w:val="0"/>
      <w:marTop w:val="0"/>
      <w:marBottom w:val="0"/>
      <w:divBdr>
        <w:top w:val="none" w:sz="0" w:space="0" w:color="auto"/>
        <w:left w:val="none" w:sz="0" w:space="0" w:color="auto"/>
        <w:bottom w:val="none" w:sz="0" w:space="0" w:color="auto"/>
        <w:right w:val="none" w:sz="0" w:space="0" w:color="auto"/>
      </w:divBdr>
      <w:divsChild>
        <w:div w:id="528028461">
          <w:marLeft w:val="0"/>
          <w:marRight w:val="0"/>
          <w:marTop w:val="0"/>
          <w:marBottom w:val="150"/>
          <w:divBdr>
            <w:top w:val="none" w:sz="0" w:space="0" w:color="auto"/>
            <w:left w:val="none" w:sz="0" w:space="0" w:color="auto"/>
            <w:bottom w:val="none" w:sz="0" w:space="0" w:color="auto"/>
            <w:right w:val="none" w:sz="0" w:space="0" w:color="auto"/>
          </w:divBdr>
        </w:div>
      </w:divsChild>
    </w:div>
    <w:div w:id="836768131">
      <w:bodyDiv w:val="1"/>
      <w:marLeft w:val="0"/>
      <w:marRight w:val="0"/>
      <w:marTop w:val="0"/>
      <w:marBottom w:val="0"/>
      <w:divBdr>
        <w:top w:val="none" w:sz="0" w:space="0" w:color="auto"/>
        <w:left w:val="none" w:sz="0" w:space="0" w:color="auto"/>
        <w:bottom w:val="none" w:sz="0" w:space="0" w:color="auto"/>
        <w:right w:val="none" w:sz="0" w:space="0" w:color="auto"/>
      </w:divBdr>
      <w:divsChild>
        <w:div w:id="1125923175">
          <w:marLeft w:val="0"/>
          <w:marRight w:val="0"/>
          <w:marTop w:val="0"/>
          <w:marBottom w:val="0"/>
          <w:divBdr>
            <w:top w:val="none" w:sz="0" w:space="0" w:color="auto"/>
            <w:left w:val="none" w:sz="0" w:space="0" w:color="auto"/>
            <w:bottom w:val="none" w:sz="0" w:space="0" w:color="auto"/>
            <w:right w:val="none" w:sz="0" w:space="0" w:color="auto"/>
          </w:divBdr>
        </w:div>
      </w:divsChild>
    </w:div>
    <w:div w:id="836965179">
      <w:bodyDiv w:val="1"/>
      <w:marLeft w:val="0"/>
      <w:marRight w:val="0"/>
      <w:marTop w:val="0"/>
      <w:marBottom w:val="0"/>
      <w:divBdr>
        <w:top w:val="none" w:sz="0" w:space="0" w:color="auto"/>
        <w:left w:val="none" w:sz="0" w:space="0" w:color="auto"/>
        <w:bottom w:val="none" w:sz="0" w:space="0" w:color="auto"/>
        <w:right w:val="none" w:sz="0" w:space="0" w:color="auto"/>
      </w:divBdr>
      <w:divsChild>
        <w:div w:id="908882967">
          <w:marLeft w:val="0"/>
          <w:marRight w:val="0"/>
          <w:marTop w:val="0"/>
          <w:marBottom w:val="0"/>
          <w:divBdr>
            <w:top w:val="none" w:sz="0" w:space="0" w:color="auto"/>
            <w:left w:val="none" w:sz="0" w:space="0" w:color="auto"/>
            <w:bottom w:val="none" w:sz="0" w:space="0" w:color="auto"/>
            <w:right w:val="none" w:sz="0" w:space="0" w:color="auto"/>
          </w:divBdr>
          <w:divsChild>
            <w:div w:id="867331691">
              <w:marLeft w:val="0"/>
              <w:marRight w:val="0"/>
              <w:marTop w:val="0"/>
              <w:marBottom w:val="0"/>
              <w:divBdr>
                <w:top w:val="none" w:sz="0" w:space="0" w:color="auto"/>
                <w:left w:val="none" w:sz="0" w:space="0" w:color="auto"/>
                <w:bottom w:val="none" w:sz="0" w:space="0" w:color="auto"/>
                <w:right w:val="none" w:sz="0" w:space="0" w:color="auto"/>
              </w:divBdr>
              <w:divsChild>
                <w:div w:id="1579166434">
                  <w:marLeft w:val="0"/>
                  <w:marRight w:val="0"/>
                  <w:marTop w:val="0"/>
                  <w:marBottom w:val="0"/>
                  <w:divBdr>
                    <w:top w:val="none" w:sz="0" w:space="0" w:color="auto"/>
                    <w:left w:val="none" w:sz="0" w:space="0" w:color="auto"/>
                    <w:bottom w:val="none" w:sz="0" w:space="0" w:color="auto"/>
                    <w:right w:val="none" w:sz="0" w:space="0" w:color="auto"/>
                  </w:divBdr>
                  <w:divsChild>
                    <w:div w:id="1816752522">
                      <w:marLeft w:val="0"/>
                      <w:marRight w:val="0"/>
                      <w:marTop w:val="0"/>
                      <w:marBottom w:val="0"/>
                      <w:divBdr>
                        <w:top w:val="none" w:sz="0" w:space="0" w:color="auto"/>
                        <w:left w:val="none" w:sz="0" w:space="0" w:color="auto"/>
                        <w:bottom w:val="none" w:sz="0" w:space="0" w:color="auto"/>
                        <w:right w:val="none" w:sz="0" w:space="0" w:color="auto"/>
                      </w:divBdr>
                      <w:divsChild>
                        <w:div w:id="1898856822">
                          <w:marLeft w:val="0"/>
                          <w:marRight w:val="0"/>
                          <w:marTop w:val="0"/>
                          <w:marBottom w:val="0"/>
                          <w:divBdr>
                            <w:top w:val="none" w:sz="0" w:space="0" w:color="auto"/>
                            <w:left w:val="none" w:sz="0" w:space="0" w:color="auto"/>
                            <w:bottom w:val="none" w:sz="0" w:space="0" w:color="auto"/>
                            <w:right w:val="none" w:sz="0" w:space="0" w:color="auto"/>
                          </w:divBdr>
                          <w:divsChild>
                            <w:div w:id="1892571849">
                              <w:marLeft w:val="0"/>
                              <w:marRight w:val="0"/>
                              <w:marTop w:val="0"/>
                              <w:marBottom w:val="0"/>
                              <w:divBdr>
                                <w:top w:val="none" w:sz="0" w:space="0" w:color="auto"/>
                                <w:left w:val="none" w:sz="0" w:space="0" w:color="auto"/>
                                <w:bottom w:val="none" w:sz="0" w:space="0" w:color="auto"/>
                                <w:right w:val="none" w:sz="0" w:space="0" w:color="auto"/>
                              </w:divBdr>
                              <w:divsChild>
                                <w:div w:id="669217426">
                                  <w:marLeft w:val="0"/>
                                  <w:marRight w:val="0"/>
                                  <w:marTop w:val="0"/>
                                  <w:marBottom w:val="0"/>
                                  <w:divBdr>
                                    <w:top w:val="none" w:sz="0" w:space="0" w:color="auto"/>
                                    <w:left w:val="none" w:sz="0" w:space="0" w:color="auto"/>
                                    <w:bottom w:val="none" w:sz="0" w:space="0" w:color="auto"/>
                                    <w:right w:val="none" w:sz="0" w:space="0" w:color="auto"/>
                                  </w:divBdr>
                                  <w:divsChild>
                                    <w:div w:id="165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039590">
      <w:bodyDiv w:val="1"/>
      <w:marLeft w:val="0"/>
      <w:marRight w:val="0"/>
      <w:marTop w:val="0"/>
      <w:marBottom w:val="0"/>
      <w:divBdr>
        <w:top w:val="none" w:sz="0" w:space="0" w:color="auto"/>
        <w:left w:val="none" w:sz="0" w:space="0" w:color="auto"/>
        <w:bottom w:val="none" w:sz="0" w:space="0" w:color="auto"/>
        <w:right w:val="none" w:sz="0" w:space="0" w:color="auto"/>
      </w:divBdr>
    </w:div>
    <w:div w:id="837160610">
      <w:bodyDiv w:val="1"/>
      <w:marLeft w:val="0"/>
      <w:marRight w:val="0"/>
      <w:marTop w:val="0"/>
      <w:marBottom w:val="0"/>
      <w:divBdr>
        <w:top w:val="none" w:sz="0" w:space="0" w:color="auto"/>
        <w:left w:val="none" w:sz="0" w:space="0" w:color="auto"/>
        <w:bottom w:val="none" w:sz="0" w:space="0" w:color="auto"/>
        <w:right w:val="none" w:sz="0" w:space="0" w:color="auto"/>
      </w:divBdr>
    </w:div>
    <w:div w:id="837497714">
      <w:bodyDiv w:val="1"/>
      <w:marLeft w:val="0"/>
      <w:marRight w:val="0"/>
      <w:marTop w:val="0"/>
      <w:marBottom w:val="0"/>
      <w:divBdr>
        <w:top w:val="none" w:sz="0" w:space="0" w:color="auto"/>
        <w:left w:val="none" w:sz="0" w:space="0" w:color="auto"/>
        <w:bottom w:val="none" w:sz="0" w:space="0" w:color="auto"/>
        <w:right w:val="none" w:sz="0" w:space="0" w:color="auto"/>
      </w:divBdr>
      <w:divsChild>
        <w:div w:id="519704835">
          <w:marLeft w:val="0"/>
          <w:marRight w:val="0"/>
          <w:marTop w:val="0"/>
          <w:marBottom w:val="0"/>
          <w:divBdr>
            <w:top w:val="none" w:sz="0" w:space="0" w:color="auto"/>
            <w:left w:val="none" w:sz="0" w:space="0" w:color="auto"/>
            <w:bottom w:val="none" w:sz="0" w:space="0" w:color="auto"/>
            <w:right w:val="none" w:sz="0" w:space="0" w:color="auto"/>
          </w:divBdr>
          <w:divsChild>
            <w:div w:id="10907364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8160319">
      <w:bodyDiv w:val="1"/>
      <w:marLeft w:val="0"/>
      <w:marRight w:val="0"/>
      <w:marTop w:val="0"/>
      <w:marBottom w:val="0"/>
      <w:divBdr>
        <w:top w:val="none" w:sz="0" w:space="0" w:color="auto"/>
        <w:left w:val="none" w:sz="0" w:space="0" w:color="auto"/>
        <w:bottom w:val="none" w:sz="0" w:space="0" w:color="auto"/>
        <w:right w:val="none" w:sz="0" w:space="0" w:color="auto"/>
      </w:divBdr>
    </w:div>
    <w:div w:id="838807967">
      <w:bodyDiv w:val="1"/>
      <w:marLeft w:val="0"/>
      <w:marRight w:val="0"/>
      <w:marTop w:val="0"/>
      <w:marBottom w:val="0"/>
      <w:divBdr>
        <w:top w:val="none" w:sz="0" w:space="0" w:color="auto"/>
        <w:left w:val="none" w:sz="0" w:space="0" w:color="auto"/>
        <w:bottom w:val="none" w:sz="0" w:space="0" w:color="auto"/>
        <w:right w:val="none" w:sz="0" w:space="0" w:color="auto"/>
      </w:divBdr>
    </w:div>
    <w:div w:id="839155303">
      <w:bodyDiv w:val="1"/>
      <w:marLeft w:val="0"/>
      <w:marRight w:val="0"/>
      <w:marTop w:val="0"/>
      <w:marBottom w:val="0"/>
      <w:divBdr>
        <w:top w:val="none" w:sz="0" w:space="0" w:color="auto"/>
        <w:left w:val="none" w:sz="0" w:space="0" w:color="auto"/>
        <w:bottom w:val="none" w:sz="0" w:space="0" w:color="auto"/>
        <w:right w:val="none" w:sz="0" w:space="0" w:color="auto"/>
      </w:divBdr>
    </w:div>
    <w:div w:id="839537709">
      <w:bodyDiv w:val="1"/>
      <w:marLeft w:val="0"/>
      <w:marRight w:val="0"/>
      <w:marTop w:val="0"/>
      <w:marBottom w:val="0"/>
      <w:divBdr>
        <w:top w:val="none" w:sz="0" w:space="0" w:color="auto"/>
        <w:left w:val="none" w:sz="0" w:space="0" w:color="auto"/>
        <w:bottom w:val="none" w:sz="0" w:space="0" w:color="auto"/>
        <w:right w:val="none" w:sz="0" w:space="0" w:color="auto"/>
      </w:divBdr>
      <w:divsChild>
        <w:div w:id="368650266">
          <w:marLeft w:val="0"/>
          <w:marRight w:val="0"/>
          <w:marTop w:val="0"/>
          <w:marBottom w:val="150"/>
          <w:divBdr>
            <w:top w:val="none" w:sz="0" w:space="0" w:color="auto"/>
            <w:left w:val="none" w:sz="0" w:space="0" w:color="auto"/>
            <w:bottom w:val="none" w:sz="0" w:space="0" w:color="auto"/>
            <w:right w:val="none" w:sz="0" w:space="0" w:color="auto"/>
          </w:divBdr>
          <w:divsChild>
            <w:div w:id="1157378459">
              <w:marLeft w:val="0"/>
              <w:marRight w:val="0"/>
              <w:marTop w:val="0"/>
              <w:marBottom w:val="0"/>
              <w:divBdr>
                <w:top w:val="none" w:sz="0" w:space="0" w:color="auto"/>
                <w:left w:val="none" w:sz="0" w:space="0" w:color="auto"/>
                <w:bottom w:val="none" w:sz="0" w:space="0" w:color="auto"/>
                <w:right w:val="none" w:sz="0" w:space="0" w:color="auto"/>
              </w:divBdr>
            </w:div>
          </w:divsChild>
        </w:div>
        <w:div w:id="2050295689">
          <w:marLeft w:val="0"/>
          <w:marRight w:val="0"/>
          <w:marTop w:val="0"/>
          <w:marBottom w:val="150"/>
          <w:divBdr>
            <w:top w:val="none" w:sz="0" w:space="0" w:color="auto"/>
            <w:left w:val="none" w:sz="0" w:space="0" w:color="auto"/>
            <w:bottom w:val="none" w:sz="0" w:space="0" w:color="auto"/>
            <w:right w:val="none" w:sz="0" w:space="0" w:color="auto"/>
          </w:divBdr>
        </w:div>
        <w:div w:id="564605506">
          <w:marLeft w:val="0"/>
          <w:marRight w:val="0"/>
          <w:marTop w:val="0"/>
          <w:marBottom w:val="0"/>
          <w:divBdr>
            <w:top w:val="none" w:sz="0" w:space="0" w:color="auto"/>
            <w:left w:val="none" w:sz="0" w:space="0" w:color="auto"/>
            <w:bottom w:val="none" w:sz="0" w:space="0" w:color="auto"/>
            <w:right w:val="none" w:sz="0" w:space="0" w:color="auto"/>
          </w:divBdr>
          <w:divsChild>
            <w:div w:id="2180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60154">
      <w:bodyDiv w:val="1"/>
      <w:marLeft w:val="0"/>
      <w:marRight w:val="0"/>
      <w:marTop w:val="0"/>
      <w:marBottom w:val="0"/>
      <w:divBdr>
        <w:top w:val="none" w:sz="0" w:space="0" w:color="auto"/>
        <w:left w:val="none" w:sz="0" w:space="0" w:color="auto"/>
        <w:bottom w:val="none" w:sz="0" w:space="0" w:color="auto"/>
        <w:right w:val="none" w:sz="0" w:space="0" w:color="auto"/>
      </w:divBdr>
      <w:divsChild>
        <w:div w:id="1637954034">
          <w:marLeft w:val="0"/>
          <w:marRight w:val="0"/>
          <w:marTop w:val="0"/>
          <w:marBottom w:val="0"/>
          <w:divBdr>
            <w:top w:val="none" w:sz="0" w:space="0" w:color="auto"/>
            <w:left w:val="none" w:sz="0" w:space="0" w:color="auto"/>
            <w:bottom w:val="none" w:sz="0" w:space="0" w:color="auto"/>
            <w:right w:val="none" w:sz="0" w:space="0" w:color="auto"/>
          </w:divBdr>
          <w:divsChild>
            <w:div w:id="1345015462">
              <w:marLeft w:val="0"/>
              <w:marRight w:val="0"/>
              <w:marTop w:val="0"/>
              <w:marBottom w:val="0"/>
              <w:divBdr>
                <w:top w:val="none" w:sz="0" w:space="0" w:color="auto"/>
                <w:left w:val="none" w:sz="0" w:space="0" w:color="auto"/>
                <w:bottom w:val="none" w:sz="0" w:space="0" w:color="auto"/>
                <w:right w:val="none" w:sz="0" w:space="0" w:color="auto"/>
              </w:divBdr>
              <w:divsChild>
                <w:div w:id="1517427699">
                  <w:marLeft w:val="0"/>
                  <w:marRight w:val="0"/>
                  <w:marTop w:val="0"/>
                  <w:marBottom w:val="0"/>
                  <w:divBdr>
                    <w:top w:val="none" w:sz="0" w:space="0" w:color="auto"/>
                    <w:left w:val="none" w:sz="0" w:space="0" w:color="auto"/>
                    <w:bottom w:val="none" w:sz="0" w:space="0" w:color="auto"/>
                    <w:right w:val="none" w:sz="0" w:space="0" w:color="auto"/>
                  </w:divBdr>
                  <w:divsChild>
                    <w:div w:id="145519129">
                      <w:marLeft w:val="0"/>
                      <w:marRight w:val="0"/>
                      <w:marTop w:val="0"/>
                      <w:marBottom w:val="0"/>
                      <w:divBdr>
                        <w:top w:val="none" w:sz="0" w:space="0" w:color="auto"/>
                        <w:left w:val="none" w:sz="0" w:space="0" w:color="auto"/>
                        <w:bottom w:val="none" w:sz="0" w:space="0" w:color="auto"/>
                        <w:right w:val="none" w:sz="0" w:space="0" w:color="auto"/>
                      </w:divBdr>
                      <w:divsChild>
                        <w:div w:id="844515006">
                          <w:marLeft w:val="0"/>
                          <w:marRight w:val="0"/>
                          <w:marTop w:val="0"/>
                          <w:marBottom w:val="0"/>
                          <w:divBdr>
                            <w:top w:val="none" w:sz="0" w:space="0" w:color="auto"/>
                            <w:left w:val="none" w:sz="0" w:space="0" w:color="auto"/>
                            <w:bottom w:val="none" w:sz="0" w:space="0" w:color="auto"/>
                            <w:right w:val="none" w:sz="0" w:space="0" w:color="auto"/>
                          </w:divBdr>
                          <w:divsChild>
                            <w:div w:id="1726173951">
                              <w:marLeft w:val="0"/>
                              <w:marRight w:val="0"/>
                              <w:marTop w:val="0"/>
                              <w:marBottom w:val="0"/>
                              <w:divBdr>
                                <w:top w:val="none" w:sz="0" w:space="0" w:color="auto"/>
                                <w:left w:val="none" w:sz="0" w:space="0" w:color="auto"/>
                                <w:bottom w:val="none" w:sz="0" w:space="0" w:color="auto"/>
                                <w:right w:val="none" w:sz="0" w:space="0" w:color="auto"/>
                              </w:divBdr>
                              <w:divsChild>
                                <w:div w:id="843475474">
                                  <w:marLeft w:val="0"/>
                                  <w:marRight w:val="0"/>
                                  <w:marTop w:val="0"/>
                                  <w:marBottom w:val="0"/>
                                  <w:divBdr>
                                    <w:top w:val="none" w:sz="0" w:space="0" w:color="auto"/>
                                    <w:left w:val="none" w:sz="0" w:space="0" w:color="auto"/>
                                    <w:bottom w:val="none" w:sz="0" w:space="0" w:color="auto"/>
                                    <w:right w:val="none" w:sz="0" w:space="0" w:color="auto"/>
                                  </w:divBdr>
                                  <w:divsChild>
                                    <w:div w:id="19470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048989">
      <w:bodyDiv w:val="1"/>
      <w:marLeft w:val="0"/>
      <w:marRight w:val="0"/>
      <w:marTop w:val="0"/>
      <w:marBottom w:val="0"/>
      <w:divBdr>
        <w:top w:val="none" w:sz="0" w:space="0" w:color="auto"/>
        <w:left w:val="none" w:sz="0" w:space="0" w:color="auto"/>
        <w:bottom w:val="none" w:sz="0" w:space="0" w:color="auto"/>
        <w:right w:val="none" w:sz="0" w:space="0" w:color="auto"/>
      </w:divBdr>
      <w:divsChild>
        <w:div w:id="403988958">
          <w:marLeft w:val="0"/>
          <w:marRight w:val="0"/>
          <w:marTop w:val="0"/>
          <w:marBottom w:val="0"/>
          <w:divBdr>
            <w:top w:val="none" w:sz="0" w:space="0" w:color="auto"/>
            <w:left w:val="none" w:sz="0" w:space="0" w:color="auto"/>
            <w:bottom w:val="dotted" w:sz="6" w:space="4" w:color="DDDDDD"/>
            <w:right w:val="none" w:sz="0" w:space="0" w:color="auto"/>
          </w:divBdr>
          <w:divsChild>
            <w:div w:id="18227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8158">
      <w:bodyDiv w:val="1"/>
      <w:marLeft w:val="0"/>
      <w:marRight w:val="0"/>
      <w:marTop w:val="0"/>
      <w:marBottom w:val="0"/>
      <w:divBdr>
        <w:top w:val="none" w:sz="0" w:space="0" w:color="auto"/>
        <w:left w:val="none" w:sz="0" w:space="0" w:color="auto"/>
        <w:bottom w:val="none" w:sz="0" w:space="0" w:color="auto"/>
        <w:right w:val="none" w:sz="0" w:space="0" w:color="auto"/>
      </w:divBdr>
      <w:divsChild>
        <w:div w:id="1852984330">
          <w:marLeft w:val="0"/>
          <w:marRight w:val="0"/>
          <w:marTop w:val="0"/>
          <w:marBottom w:val="0"/>
          <w:divBdr>
            <w:top w:val="none" w:sz="0" w:space="0" w:color="auto"/>
            <w:left w:val="none" w:sz="0" w:space="0" w:color="auto"/>
            <w:bottom w:val="none" w:sz="0" w:space="0" w:color="auto"/>
            <w:right w:val="none" w:sz="0" w:space="0" w:color="auto"/>
          </w:divBdr>
        </w:div>
      </w:divsChild>
    </w:div>
    <w:div w:id="840508020">
      <w:bodyDiv w:val="1"/>
      <w:marLeft w:val="0"/>
      <w:marRight w:val="0"/>
      <w:marTop w:val="0"/>
      <w:marBottom w:val="0"/>
      <w:divBdr>
        <w:top w:val="none" w:sz="0" w:space="0" w:color="auto"/>
        <w:left w:val="none" w:sz="0" w:space="0" w:color="auto"/>
        <w:bottom w:val="none" w:sz="0" w:space="0" w:color="auto"/>
        <w:right w:val="none" w:sz="0" w:space="0" w:color="auto"/>
      </w:divBdr>
    </w:div>
    <w:div w:id="840701549">
      <w:bodyDiv w:val="1"/>
      <w:marLeft w:val="0"/>
      <w:marRight w:val="0"/>
      <w:marTop w:val="0"/>
      <w:marBottom w:val="0"/>
      <w:divBdr>
        <w:top w:val="none" w:sz="0" w:space="0" w:color="auto"/>
        <w:left w:val="none" w:sz="0" w:space="0" w:color="auto"/>
        <w:bottom w:val="none" w:sz="0" w:space="0" w:color="auto"/>
        <w:right w:val="none" w:sz="0" w:space="0" w:color="auto"/>
      </w:divBdr>
    </w:div>
    <w:div w:id="840703677">
      <w:bodyDiv w:val="1"/>
      <w:marLeft w:val="0"/>
      <w:marRight w:val="0"/>
      <w:marTop w:val="0"/>
      <w:marBottom w:val="0"/>
      <w:divBdr>
        <w:top w:val="none" w:sz="0" w:space="0" w:color="auto"/>
        <w:left w:val="none" w:sz="0" w:space="0" w:color="auto"/>
        <w:bottom w:val="none" w:sz="0" w:space="0" w:color="auto"/>
        <w:right w:val="none" w:sz="0" w:space="0" w:color="auto"/>
      </w:divBdr>
    </w:div>
    <w:div w:id="841356966">
      <w:bodyDiv w:val="1"/>
      <w:marLeft w:val="0"/>
      <w:marRight w:val="0"/>
      <w:marTop w:val="0"/>
      <w:marBottom w:val="0"/>
      <w:divBdr>
        <w:top w:val="none" w:sz="0" w:space="0" w:color="auto"/>
        <w:left w:val="none" w:sz="0" w:space="0" w:color="auto"/>
        <w:bottom w:val="none" w:sz="0" w:space="0" w:color="auto"/>
        <w:right w:val="none" w:sz="0" w:space="0" w:color="auto"/>
      </w:divBdr>
      <w:divsChild>
        <w:div w:id="777027134">
          <w:marLeft w:val="0"/>
          <w:marRight w:val="0"/>
          <w:marTop w:val="0"/>
          <w:marBottom w:val="0"/>
          <w:divBdr>
            <w:top w:val="none" w:sz="0" w:space="0" w:color="auto"/>
            <w:left w:val="none" w:sz="0" w:space="0" w:color="auto"/>
            <w:bottom w:val="dotted" w:sz="6" w:space="4" w:color="DDDDDD"/>
            <w:right w:val="none" w:sz="0" w:space="0" w:color="auto"/>
          </w:divBdr>
          <w:divsChild>
            <w:div w:id="1745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3343">
      <w:bodyDiv w:val="1"/>
      <w:marLeft w:val="0"/>
      <w:marRight w:val="0"/>
      <w:marTop w:val="0"/>
      <w:marBottom w:val="0"/>
      <w:divBdr>
        <w:top w:val="none" w:sz="0" w:space="0" w:color="auto"/>
        <w:left w:val="none" w:sz="0" w:space="0" w:color="auto"/>
        <w:bottom w:val="none" w:sz="0" w:space="0" w:color="auto"/>
        <w:right w:val="none" w:sz="0" w:space="0" w:color="auto"/>
      </w:divBdr>
    </w:div>
    <w:div w:id="842431905">
      <w:bodyDiv w:val="1"/>
      <w:marLeft w:val="0"/>
      <w:marRight w:val="0"/>
      <w:marTop w:val="0"/>
      <w:marBottom w:val="0"/>
      <w:divBdr>
        <w:top w:val="none" w:sz="0" w:space="0" w:color="auto"/>
        <w:left w:val="none" w:sz="0" w:space="0" w:color="auto"/>
        <w:bottom w:val="none" w:sz="0" w:space="0" w:color="auto"/>
        <w:right w:val="none" w:sz="0" w:space="0" w:color="auto"/>
      </w:divBdr>
      <w:divsChild>
        <w:div w:id="1758483139">
          <w:marLeft w:val="0"/>
          <w:marRight w:val="0"/>
          <w:marTop w:val="0"/>
          <w:marBottom w:val="0"/>
          <w:divBdr>
            <w:top w:val="none" w:sz="0" w:space="0" w:color="auto"/>
            <w:left w:val="none" w:sz="0" w:space="0" w:color="auto"/>
            <w:bottom w:val="dotted" w:sz="6" w:space="4" w:color="DDDDDD"/>
            <w:right w:val="none" w:sz="0" w:space="0" w:color="auto"/>
          </w:divBdr>
          <w:divsChild>
            <w:div w:id="19894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7943">
      <w:bodyDiv w:val="1"/>
      <w:marLeft w:val="0"/>
      <w:marRight w:val="0"/>
      <w:marTop w:val="0"/>
      <w:marBottom w:val="0"/>
      <w:divBdr>
        <w:top w:val="none" w:sz="0" w:space="0" w:color="auto"/>
        <w:left w:val="none" w:sz="0" w:space="0" w:color="auto"/>
        <w:bottom w:val="none" w:sz="0" w:space="0" w:color="auto"/>
        <w:right w:val="none" w:sz="0" w:space="0" w:color="auto"/>
      </w:divBdr>
      <w:divsChild>
        <w:div w:id="1709841988">
          <w:marLeft w:val="0"/>
          <w:marRight w:val="0"/>
          <w:marTop w:val="0"/>
          <w:marBottom w:val="0"/>
          <w:divBdr>
            <w:top w:val="none" w:sz="0" w:space="0" w:color="auto"/>
            <w:left w:val="none" w:sz="0" w:space="0" w:color="auto"/>
            <w:bottom w:val="dotted" w:sz="6" w:space="4" w:color="DDDDDD"/>
            <w:right w:val="none" w:sz="0" w:space="0" w:color="auto"/>
          </w:divBdr>
        </w:div>
      </w:divsChild>
    </w:div>
    <w:div w:id="842932740">
      <w:bodyDiv w:val="1"/>
      <w:marLeft w:val="0"/>
      <w:marRight w:val="0"/>
      <w:marTop w:val="0"/>
      <w:marBottom w:val="0"/>
      <w:divBdr>
        <w:top w:val="none" w:sz="0" w:space="0" w:color="auto"/>
        <w:left w:val="none" w:sz="0" w:space="0" w:color="auto"/>
        <w:bottom w:val="none" w:sz="0" w:space="0" w:color="auto"/>
        <w:right w:val="none" w:sz="0" w:space="0" w:color="auto"/>
      </w:divBdr>
      <w:divsChild>
        <w:div w:id="2105420918">
          <w:marLeft w:val="0"/>
          <w:marRight w:val="0"/>
          <w:marTop w:val="0"/>
          <w:marBottom w:val="0"/>
          <w:divBdr>
            <w:top w:val="none" w:sz="0" w:space="0" w:color="auto"/>
            <w:left w:val="none" w:sz="0" w:space="0" w:color="auto"/>
            <w:bottom w:val="none" w:sz="0" w:space="0" w:color="auto"/>
            <w:right w:val="none" w:sz="0" w:space="0" w:color="auto"/>
          </w:divBdr>
        </w:div>
        <w:div w:id="1002046078">
          <w:marLeft w:val="0"/>
          <w:marRight w:val="0"/>
          <w:marTop w:val="0"/>
          <w:marBottom w:val="0"/>
          <w:divBdr>
            <w:top w:val="none" w:sz="0" w:space="0" w:color="auto"/>
            <w:left w:val="none" w:sz="0" w:space="0" w:color="auto"/>
            <w:bottom w:val="none" w:sz="0" w:space="0" w:color="auto"/>
            <w:right w:val="none" w:sz="0" w:space="0" w:color="auto"/>
          </w:divBdr>
        </w:div>
        <w:div w:id="833305173">
          <w:marLeft w:val="0"/>
          <w:marRight w:val="0"/>
          <w:marTop w:val="0"/>
          <w:marBottom w:val="0"/>
          <w:divBdr>
            <w:top w:val="none" w:sz="0" w:space="0" w:color="auto"/>
            <w:left w:val="none" w:sz="0" w:space="0" w:color="auto"/>
            <w:bottom w:val="none" w:sz="0" w:space="0" w:color="auto"/>
            <w:right w:val="none" w:sz="0" w:space="0" w:color="auto"/>
          </w:divBdr>
        </w:div>
        <w:div w:id="695082274">
          <w:marLeft w:val="0"/>
          <w:marRight w:val="0"/>
          <w:marTop w:val="0"/>
          <w:marBottom w:val="0"/>
          <w:divBdr>
            <w:top w:val="none" w:sz="0" w:space="0" w:color="auto"/>
            <w:left w:val="none" w:sz="0" w:space="0" w:color="auto"/>
            <w:bottom w:val="none" w:sz="0" w:space="0" w:color="auto"/>
            <w:right w:val="none" w:sz="0" w:space="0" w:color="auto"/>
          </w:divBdr>
        </w:div>
      </w:divsChild>
    </w:div>
    <w:div w:id="843011375">
      <w:bodyDiv w:val="1"/>
      <w:marLeft w:val="0"/>
      <w:marRight w:val="0"/>
      <w:marTop w:val="0"/>
      <w:marBottom w:val="0"/>
      <w:divBdr>
        <w:top w:val="none" w:sz="0" w:space="0" w:color="auto"/>
        <w:left w:val="none" w:sz="0" w:space="0" w:color="auto"/>
        <w:bottom w:val="none" w:sz="0" w:space="0" w:color="auto"/>
        <w:right w:val="none" w:sz="0" w:space="0" w:color="auto"/>
      </w:divBdr>
    </w:div>
    <w:div w:id="843742770">
      <w:bodyDiv w:val="1"/>
      <w:marLeft w:val="0"/>
      <w:marRight w:val="0"/>
      <w:marTop w:val="0"/>
      <w:marBottom w:val="0"/>
      <w:divBdr>
        <w:top w:val="none" w:sz="0" w:space="0" w:color="auto"/>
        <w:left w:val="none" w:sz="0" w:space="0" w:color="auto"/>
        <w:bottom w:val="none" w:sz="0" w:space="0" w:color="auto"/>
        <w:right w:val="none" w:sz="0" w:space="0" w:color="auto"/>
      </w:divBdr>
      <w:divsChild>
        <w:div w:id="1685009587">
          <w:marLeft w:val="0"/>
          <w:marRight w:val="0"/>
          <w:marTop w:val="150"/>
          <w:marBottom w:val="0"/>
          <w:divBdr>
            <w:top w:val="none" w:sz="0" w:space="0" w:color="auto"/>
            <w:left w:val="none" w:sz="0" w:space="0" w:color="auto"/>
            <w:bottom w:val="none" w:sz="0" w:space="0" w:color="auto"/>
            <w:right w:val="none" w:sz="0" w:space="0" w:color="auto"/>
          </w:divBdr>
          <w:divsChild>
            <w:div w:id="1410494247">
              <w:marLeft w:val="0"/>
              <w:marRight w:val="0"/>
              <w:marTop w:val="0"/>
              <w:marBottom w:val="0"/>
              <w:divBdr>
                <w:top w:val="none" w:sz="0" w:space="0" w:color="auto"/>
                <w:left w:val="none" w:sz="0" w:space="0" w:color="auto"/>
                <w:bottom w:val="none" w:sz="0" w:space="0" w:color="auto"/>
                <w:right w:val="none" w:sz="0" w:space="0" w:color="auto"/>
              </w:divBdr>
              <w:divsChild>
                <w:div w:id="394428393">
                  <w:marLeft w:val="0"/>
                  <w:marRight w:val="0"/>
                  <w:marTop w:val="0"/>
                  <w:marBottom w:val="0"/>
                  <w:divBdr>
                    <w:top w:val="none" w:sz="0" w:space="0" w:color="auto"/>
                    <w:left w:val="none" w:sz="0" w:space="0" w:color="auto"/>
                    <w:bottom w:val="none" w:sz="0" w:space="0" w:color="auto"/>
                    <w:right w:val="none" w:sz="0" w:space="0" w:color="auto"/>
                  </w:divBdr>
                </w:div>
                <w:div w:id="8221142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29579589">
          <w:marLeft w:val="0"/>
          <w:marRight w:val="0"/>
          <w:marTop w:val="0"/>
          <w:marBottom w:val="0"/>
          <w:divBdr>
            <w:top w:val="none" w:sz="0" w:space="0" w:color="auto"/>
            <w:left w:val="none" w:sz="0" w:space="0" w:color="auto"/>
            <w:bottom w:val="none" w:sz="0" w:space="0" w:color="auto"/>
            <w:right w:val="none" w:sz="0" w:space="0" w:color="auto"/>
          </w:divBdr>
          <w:divsChild>
            <w:div w:id="14255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7909">
      <w:bodyDiv w:val="1"/>
      <w:marLeft w:val="0"/>
      <w:marRight w:val="0"/>
      <w:marTop w:val="0"/>
      <w:marBottom w:val="0"/>
      <w:divBdr>
        <w:top w:val="none" w:sz="0" w:space="0" w:color="auto"/>
        <w:left w:val="none" w:sz="0" w:space="0" w:color="auto"/>
        <w:bottom w:val="none" w:sz="0" w:space="0" w:color="auto"/>
        <w:right w:val="none" w:sz="0" w:space="0" w:color="auto"/>
      </w:divBdr>
      <w:divsChild>
        <w:div w:id="345063226">
          <w:marLeft w:val="0"/>
          <w:marRight w:val="0"/>
          <w:marTop w:val="0"/>
          <w:marBottom w:val="150"/>
          <w:divBdr>
            <w:top w:val="none" w:sz="0" w:space="0" w:color="auto"/>
            <w:left w:val="none" w:sz="0" w:space="0" w:color="auto"/>
            <w:bottom w:val="none" w:sz="0" w:space="0" w:color="auto"/>
            <w:right w:val="none" w:sz="0" w:space="0" w:color="auto"/>
          </w:divBdr>
        </w:div>
      </w:divsChild>
    </w:div>
    <w:div w:id="844396951">
      <w:bodyDiv w:val="1"/>
      <w:marLeft w:val="0"/>
      <w:marRight w:val="0"/>
      <w:marTop w:val="0"/>
      <w:marBottom w:val="0"/>
      <w:divBdr>
        <w:top w:val="none" w:sz="0" w:space="0" w:color="auto"/>
        <w:left w:val="none" w:sz="0" w:space="0" w:color="auto"/>
        <w:bottom w:val="none" w:sz="0" w:space="0" w:color="auto"/>
        <w:right w:val="none" w:sz="0" w:space="0" w:color="auto"/>
      </w:divBdr>
    </w:div>
    <w:div w:id="844831310">
      <w:bodyDiv w:val="1"/>
      <w:marLeft w:val="0"/>
      <w:marRight w:val="0"/>
      <w:marTop w:val="0"/>
      <w:marBottom w:val="0"/>
      <w:divBdr>
        <w:top w:val="none" w:sz="0" w:space="0" w:color="auto"/>
        <w:left w:val="none" w:sz="0" w:space="0" w:color="auto"/>
        <w:bottom w:val="none" w:sz="0" w:space="0" w:color="auto"/>
        <w:right w:val="none" w:sz="0" w:space="0" w:color="auto"/>
      </w:divBdr>
    </w:div>
    <w:div w:id="845025067">
      <w:bodyDiv w:val="1"/>
      <w:marLeft w:val="0"/>
      <w:marRight w:val="0"/>
      <w:marTop w:val="0"/>
      <w:marBottom w:val="0"/>
      <w:divBdr>
        <w:top w:val="none" w:sz="0" w:space="0" w:color="auto"/>
        <w:left w:val="none" w:sz="0" w:space="0" w:color="auto"/>
        <w:bottom w:val="none" w:sz="0" w:space="0" w:color="auto"/>
        <w:right w:val="none" w:sz="0" w:space="0" w:color="auto"/>
      </w:divBdr>
    </w:div>
    <w:div w:id="845094426">
      <w:bodyDiv w:val="1"/>
      <w:marLeft w:val="0"/>
      <w:marRight w:val="0"/>
      <w:marTop w:val="0"/>
      <w:marBottom w:val="0"/>
      <w:divBdr>
        <w:top w:val="none" w:sz="0" w:space="0" w:color="auto"/>
        <w:left w:val="none" w:sz="0" w:space="0" w:color="auto"/>
        <w:bottom w:val="none" w:sz="0" w:space="0" w:color="auto"/>
        <w:right w:val="none" w:sz="0" w:space="0" w:color="auto"/>
      </w:divBdr>
      <w:divsChild>
        <w:div w:id="1016349548">
          <w:marLeft w:val="0"/>
          <w:marRight w:val="0"/>
          <w:marTop w:val="0"/>
          <w:marBottom w:val="0"/>
          <w:divBdr>
            <w:top w:val="none" w:sz="0" w:space="0" w:color="auto"/>
            <w:left w:val="none" w:sz="0" w:space="0" w:color="auto"/>
            <w:bottom w:val="none" w:sz="0" w:space="0" w:color="auto"/>
            <w:right w:val="none" w:sz="0" w:space="0" w:color="auto"/>
          </w:divBdr>
          <w:divsChild>
            <w:div w:id="6935759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5512430">
      <w:bodyDiv w:val="1"/>
      <w:marLeft w:val="0"/>
      <w:marRight w:val="0"/>
      <w:marTop w:val="0"/>
      <w:marBottom w:val="0"/>
      <w:divBdr>
        <w:top w:val="none" w:sz="0" w:space="0" w:color="auto"/>
        <w:left w:val="none" w:sz="0" w:space="0" w:color="auto"/>
        <w:bottom w:val="none" w:sz="0" w:space="0" w:color="auto"/>
        <w:right w:val="none" w:sz="0" w:space="0" w:color="auto"/>
      </w:divBdr>
    </w:div>
    <w:div w:id="845638088">
      <w:bodyDiv w:val="1"/>
      <w:marLeft w:val="0"/>
      <w:marRight w:val="0"/>
      <w:marTop w:val="0"/>
      <w:marBottom w:val="0"/>
      <w:divBdr>
        <w:top w:val="none" w:sz="0" w:space="0" w:color="auto"/>
        <w:left w:val="none" w:sz="0" w:space="0" w:color="auto"/>
        <w:bottom w:val="none" w:sz="0" w:space="0" w:color="auto"/>
        <w:right w:val="none" w:sz="0" w:space="0" w:color="auto"/>
      </w:divBdr>
      <w:divsChild>
        <w:div w:id="474763398">
          <w:marLeft w:val="0"/>
          <w:marRight w:val="0"/>
          <w:marTop w:val="0"/>
          <w:marBottom w:val="150"/>
          <w:divBdr>
            <w:top w:val="none" w:sz="0" w:space="0" w:color="auto"/>
            <w:left w:val="none" w:sz="0" w:space="0" w:color="auto"/>
            <w:bottom w:val="none" w:sz="0" w:space="0" w:color="auto"/>
            <w:right w:val="none" w:sz="0" w:space="0" w:color="auto"/>
          </w:divBdr>
        </w:div>
      </w:divsChild>
    </w:div>
    <w:div w:id="846140610">
      <w:bodyDiv w:val="1"/>
      <w:marLeft w:val="0"/>
      <w:marRight w:val="0"/>
      <w:marTop w:val="0"/>
      <w:marBottom w:val="0"/>
      <w:divBdr>
        <w:top w:val="none" w:sz="0" w:space="0" w:color="auto"/>
        <w:left w:val="none" w:sz="0" w:space="0" w:color="auto"/>
        <w:bottom w:val="none" w:sz="0" w:space="0" w:color="auto"/>
        <w:right w:val="none" w:sz="0" w:space="0" w:color="auto"/>
      </w:divBdr>
      <w:divsChild>
        <w:div w:id="1827285246">
          <w:marLeft w:val="0"/>
          <w:marRight w:val="0"/>
          <w:marTop w:val="0"/>
          <w:marBottom w:val="0"/>
          <w:divBdr>
            <w:top w:val="none" w:sz="0" w:space="0" w:color="auto"/>
            <w:left w:val="none" w:sz="0" w:space="0" w:color="auto"/>
            <w:bottom w:val="none" w:sz="0" w:space="0" w:color="auto"/>
            <w:right w:val="none" w:sz="0" w:space="0" w:color="auto"/>
          </w:divBdr>
          <w:divsChild>
            <w:div w:id="506407441">
              <w:marLeft w:val="0"/>
              <w:marRight w:val="0"/>
              <w:marTop w:val="0"/>
              <w:marBottom w:val="0"/>
              <w:divBdr>
                <w:top w:val="none" w:sz="0" w:space="0" w:color="auto"/>
                <w:left w:val="none" w:sz="0" w:space="0" w:color="auto"/>
                <w:bottom w:val="none" w:sz="0" w:space="0" w:color="auto"/>
                <w:right w:val="none" w:sz="0" w:space="0" w:color="auto"/>
              </w:divBdr>
              <w:divsChild>
                <w:div w:id="1019695534">
                  <w:marLeft w:val="0"/>
                  <w:marRight w:val="0"/>
                  <w:marTop w:val="0"/>
                  <w:marBottom w:val="0"/>
                  <w:divBdr>
                    <w:top w:val="none" w:sz="0" w:space="0" w:color="auto"/>
                    <w:left w:val="none" w:sz="0" w:space="0" w:color="auto"/>
                    <w:bottom w:val="none" w:sz="0" w:space="0" w:color="auto"/>
                    <w:right w:val="none" w:sz="0" w:space="0" w:color="auto"/>
                  </w:divBdr>
                  <w:divsChild>
                    <w:div w:id="195852992">
                      <w:marLeft w:val="0"/>
                      <w:marRight w:val="0"/>
                      <w:marTop w:val="0"/>
                      <w:marBottom w:val="0"/>
                      <w:divBdr>
                        <w:top w:val="none" w:sz="0" w:space="0" w:color="auto"/>
                        <w:left w:val="none" w:sz="0" w:space="0" w:color="auto"/>
                        <w:bottom w:val="none" w:sz="0" w:space="0" w:color="auto"/>
                        <w:right w:val="none" w:sz="0" w:space="0" w:color="auto"/>
                      </w:divBdr>
                      <w:divsChild>
                        <w:div w:id="1987204609">
                          <w:marLeft w:val="0"/>
                          <w:marRight w:val="0"/>
                          <w:marTop w:val="0"/>
                          <w:marBottom w:val="0"/>
                          <w:divBdr>
                            <w:top w:val="none" w:sz="0" w:space="0" w:color="auto"/>
                            <w:left w:val="none" w:sz="0" w:space="0" w:color="auto"/>
                            <w:bottom w:val="none" w:sz="0" w:space="0" w:color="auto"/>
                            <w:right w:val="none" w:sz="0" w:space="0" w:color="auto"/>
                          </w:divBdr>
                          <w:divsChild>
                            <w:div w:id="632516102">
                              <w:marLeft w:val="0"/>
                              <w:marRight w:val="0"/>
                              <w:marTop w:val="0"/>
                              <w:marBottom w:val="0"/>
                              <w:divBdr>
                                <w:top w:val="none" w:sz="0" w:space="0" w:color="auto"/>
                                <w:left w:val="none" w:sz="0" w:space="0" w:color="auto"/>
                                <w:bottom w:val="none" w:sz="0" w:space="0" w:color="auto"/>
                                <w:right w:val="none" w:sz="0" w:space="0" w:color="auto"/>
                              </w:divBdr>
                              <w:divsChild>
                                <w:div w:id="1425415801">
                                  <w:marLeft w:val="0"/>
                                  <w:marRight w:val="0"/>
                                  <w:marTop w:val="0"/>
                                  <w:marBottom w:val="0"/>
                                  <w:divBdr>
                                    <w:top w:val="none" w:sz="0" w:space="0" w:color="auto"/>
                                    <w:left w:val="none" w:sz="0" w:space="0" w:color="auto"/>
                                    <w:bottom w:val="none" w:sz="0" w:space="0" w:color="auto"/>
                                    <w:right w:val="none" w:sz="0" w:space="0" w:color="auto"/>
                                  </w:divBdr>
                                  <w:divsChild>
                                    <w:div w:id="7090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11782">
      <w:bodyDiv w:val="1"/>
      <w:marLeft w:val="0"/>
      <w:marRight w:val="0"/>
      <w:marTop w:val="0"/>
      <w:marBottom w:val="0"/>
      <w:divBdr>
        <w:top w:val="none" w:sz="0" w:space="0" w:color="auto"/>
        <w:left w:val="none" w:sz="0" w:space="0" w:color="auto"/>
        <w:bottom w:val="none" w:sz="0" w:space="0" w:color="auto"/>
        <w:right w:val="none" w:sz="0" w:space="0" w:color="auto"/>
      </w:divBdr>
      <w:divsChild>
        <w:div w:id="1595629075">
          <w:marLeft w:val="0"/>
          <w:marRight w:val="0"/>
          <w:marTop w:val="0"/>
          <w:marBottom w:val="180"/>
          <w:divBdr>
            <w:top w:val="none" w:sz="0" w:space="0" w:color="auto"/>
            <w:left w:val="none" w:sz="0" w:space="0" w:color="auto"/>
            <w:bottom w:val="none" w:sz="0" w:space="0" w:color="auto"/>
            <w:right w:val="none" w:sz="0" w:space="0" w:color="auto"/>
          </w:divBdr>
        </w:div>
      </w:divsChild>
    </w:div>
    <w:div w:id="846360627">
      <w:bodyDiv w:val="1"/>
      <w:marLeft w:val="0"/>
      <w:marRight w:val="0"/>
      <w:marTop w:val="0"/>
      <w:marBottom w:val="0"/>
      <w:divBdr>
        <w:top w:val="none" w:sz="0" w:space="0" w:color="auto"/>
        <w:left w:val="none" w:sz="0" w:space="0" w:color="auto"/>
        <w:bottom w:val="none" w:sz="0" w:space="0" w:color="auto"/>
        <w:right w:val="none" w:sz="0" w:space="0" w:color="auto"/>
      </w:divBdr>
    </w:div>
    <w:div w:id="846674356">
      <w:bodyDiv w:val="1"/>
      <w:marLeft w:val="0"/>
      <w:marRight w:val="0"/>
      <w:marTop w:val="0"/>
      <w:marBottom w:val="0"/>
      <w:divBdr>
        <w:top w:val="none" w:sz="0" w:space="0" w:color="auto"/>
        <w:left w:val="none" w:sz="0" w:space="0" w:color="auto"/>
        <w:bottom w:val="none" w:sz="0" w:space="0" w:color="auto"/>
        <w:right w:val="none" w:sz="0" w:space="0" w:color="auto"/>
      </w:divBdr>
      <w:divsChild>
        <w:div w:id="1631327038">
          <w:marLeft w:val="0"/>
          <w:marRight w:val="0"/>
          <w:marTop w:val="0"/>
          <w:marBottom w:val="0"/>
          <w:divBdr>
            <w:top w:val="none" w:sz="0" w:space="0" w:color="auto"/>
            <w:left w:val="none" w:sz="0" w:space="0" w:color="auto"/>
            <w:bottom w:val="dotted" w:sz="6" w:space="4" w:color="DDDDDD"/>
            <w:right w:val="none" w:sz="0" w:space="0" w:color="auto"/>
          </w:divBdr>
          <w:divsChild>
            <w:div w:id="20942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40919">
      <w:bodyDiv w:val="1"/>
      <w:marLeft w:val="0"/>
      <w:marRight w:val="0"/>
      <w:marTop w:val="0"/>
      <w:marBottom w:val="0"/>
      <w:divBdr>
        <w:top w:val="none" w:sz="0" w:space="0" w:color="auto"/>
        <w:left w:val="none" w:sz="0" w:space="0" w:color="auto"/>
        <w:bottom w:val="none" w:sz="0" w:space="0" w:color="auto"/>
        <w:right w:val="none" w:sz="0" w:space="0" w:color="auto"/>
      </w:divBdr>
      <w:divsChild>
        <w:div w:id="2108579821">
          <w:marLeft w:val="0"/>
          <w:marRight w:val="0"/>
          <w:marTop w:val="0"/>
          <w:marBottom w:val="0"/>
          <w:divBdr>
            <w:top w:val="none" w:sz="0" w:space="0" w:color="auto"/>
            <w:left w:val="none" w:sz="0" w:space="0" w:color="auto"/>
            <w:bottom w:val="none" w:sz="0" w:space="0" w:color="auto"/>
            <w:right w:val="none" w:sz="0" w:space="0" w:color="auto"/>
          </w:divBdr>
          <w:divsChild>
            <w:div w:id="383527018">
              <w:marLeft w:val="0"/>
              <w:marRight w:val="0"/>
              <w:marTop w:val="0"/>
              <w:marBottom w:val="0"/>
              <w:divBdr>
                <w:top w:val="none" w:sz="0" w:space="0" w:color="auto"/>
                <w:left w:val="none" w:sz="0" w:space="0" w:color="auto"/>
                <w:bottom w:val="none" w:sz="0" w:space="0" w:color="auto"/>
                <w:right w:val="none" w:sz="0" w:space="0" w:color="auto"/>
              </w:divBdr>
              <w:divsChild>
                <w:div w:id="1407727517">
                  <w:marLeft w:val="0"/>
                  <w:marRight w:val="0"/>
                  <w:marTop w:val="0"/>
                  <w:marBottom w:val="0"/>
                  <w:divBdr>
                    <w:top w:val="none" w:sz="0" w:space="0" w:color="auto"/>
                    <w:left w:val="none" w:sz="0" w:space="0" w:color="auto"/>
                    <w:bottom w:val="none" w:sz="0" w:space="0" w:color="auto"/>
                    <w:right w:val="none" w:sz="0" w:space="0" w:color="auto"/>
                  </w:divBdr>
                  <w:divsChild>
                    <w:div w:id="365834212">
                      <w:marLeft w:val="0"/>
                      <w:marRight w:val="0"/>
                      <w:marTop w:val="0"/>
                      <w:marBottom w:val="0"/>
                      <w:divBdr>
                        <w:top w:val="none" w:sz="0" w:space="0" w:color="auto"/>
                        <w:left w:val="none" w:sz="0" w:space="0" w:color="auto"/>
                        <w:bottom w:val="none" w:sz="0" w:space="0" w:color="auto"/>
                        <w:right w:val="none" w:sz="0" w:space="0" w:color="auto"/>
                      </w:divBdr>
                      <w:divsChild>
                        <w:div w:id="1653868865">
                          <w:marLeft w:val="0"/>
                          <w:marRight w:val="0"/>
                          <w:marTop w:val="0"/>
                          <w:marBottom w:val="0"/>
                          <w:divBdr>
                            <w:top w:val="none" w:sz="0" w:space="0" w:color="auto"/>
                            <w:left w:val="none" w:sz="0" w:space="0" w:color="auto"/>
                            <w:bottom w:val="none" w:sz="0" w:space="0" w:color="auto"/>
                            <w:right w:val="none" w:sz="0" w:space="0" w:color="auto"/>
                          </w:divBdr>
                          <w:divsChild>
                            <w:div w:id="280188723">
                              <w:marLeft w:val="0"/>
                              <w:marRight w:val="0"/>
                              <w:marTop w:val="0"/>
                              <w:marBottom w:val="0"/>
                              <w:divBdr>
                                <w:top w:val="none" w:sz="0" w:space="0" w:color="auto"/>
                                <w:left w:val="none" w:sz="0" w:space="0" w:color="auto"/>
                                <w:bottom w:val="none" w:sz="0" w:space="0" w:color="auto"/>
                                <w:right w:val="none" w:sz="0" w:space="0" w:color="auto"/>
                              </w:divBdr>
                              <w:divsChild>
                                <w:div w:id="9194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452097">
      <w:bodyDiv w:val="1"/>
      <w:marLeft w:val="0"/>
      <w:marRight w:val="0"/>
      <w:marTop w:val="0"/>
      <w:marBottom w:val="0"/>
      <w:divBdr>
        <w:top w:val="none" w:sz="0" w:space="0" w:color="auto"/>
        <w:left w:val="none" w:sz="0" w:space="0" w:color="auto"/>
        <w:bottom w:val="none" w:sz="0" w:space="0" w:color="auto"/>
        <w:right w:val="none" w:sz="0" w:space="0" w:color="auto"/>
      </w:divBdr>
    </w:div>
    <w:div w:id="847527556">
      <w:bodyDiv w:val="1"/>
      <w:marLeft w:val="0"/>
      <w:marRight w:val="0"/>
      <w:marTop w:val="0"/>
      <w:marBottom w:val="0"/>
      <w:divBdr>
        <w:top w:val="none" w:sz="0" w:space="0" w:color="auto"/>
        <w:left w:val="none" w:sz="0" w:space="0" w:color="auto"/>
        <w:bottom w:val="none" w:sz="0" w:space="0" w:color="auto"/>
        <w:right w:val="none" w:sz="0" w:space="0" w:color="auto"/>
      </w:divBdr>
      <w:divsChild>
        <w:div w:id="471141658">
          <w:marLeft w:val="0"/>
          <w:marRight w:val="0"/>
          <w:marTop w:val="0"/>
          <w:marBottom w:val="0"/>
          <w:divBdr>
            <w:top w:val="none" w:sz="0" w:space="0" w:color="auto"/>
            <w:left w:val="none" w:sz="0" w:space="0" w:color="auto"/>
            <w:bottom w:val="dotted" w:sz="6" w:space="4" w:color="DDDDDD"/>
            <w:right w:val="none" w:sz="0" w:space="0" w:color="auto"/>
          </w:divBdr>
          <w:divsChild>
            <w:div w:id="16487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7110">
      <w:bodyDiv w:val="1"/>
      <w:marLeft w:val="0"/>
      <w:marRight w:val="0"/>
      <w:marTop w:val="0"/>
      <w:marBottom w:val="0"/>
      <w:divBdr>
        <w:top w:val="none" w:sz="0" w:space="0" w:color="auto"/>
        <w:left w:val="none" w:sz="0" w:space="0" w:color="auto"/>
        <w:bottom w:val="none" w:sz="0" w:space="0" w:color="auto"/>
        <w:right w:val="none" w:sz="0" w:space="0" w:color="auto"/>
      </w:divBdr>
    </w:div>
    <w:div w:id="847643865">
      <w:bodyDiv w:val="1"/>
      <w:marLeft w:val="0"/>
      <w:marRight w:val="0"/>
      <w:marTop w:val="0"/>
      <w:marBottom w:val="0"/>
      <w:divBdr>
        <w:top w:val="none" w:sz="0" w:space="0" w:color="auto"/>
        <w:left w:val="none" w:sz="0" w:space="0" w:color="auto"/>
        <w:bottom w:val="none" w:sz="0" w:space="0" w:color="auto"/>
        <w:right w:val="none" w:sz="0" w:space="0" w:color="auto"/>
      </w:divBdr>
      <w:divsChild>
        <w:div w:id="302346831">
          <w:marLeft w:val="0"/>
          <w:marRight w:val="0"/>
          <w:marTop w:val="0"/>
          <w:marBottom w:val="150"/>
          <w:divBdr>
            <w:top w:val="none" w:sz="0" w:space="0" w:color="auto"/>
            <w:left w:val="none" w:sz="0" w:space="0" w:color="auto"/>
            <w:bottom w:val="none" w:sz="0" w:space="0" w:color="auto"/>
            <w:right w:val="none" w:sz="0" w:space="0" w:color="auto"/>
          </w:divBdr>
        </w:div>
      </w:divsChild>
    </w:div>
    <w:div w:id="847669808">
      <w:bodyDiv w:val="1"/>
      <w:marLeft w:val="0"/>
      <w:marRight w:val="0"/>
      <w:marTop w:val="0"/>
      <w:marBottom w:val="0"/>
      <w:divBdr>
        <w:top w:val="none" w:sz="0" w:space="0" w:color="auto"/>
        <w:left w:val="none" w:sz="0" w:space="0" w:color="auto"/>
        <w:bottom w:val="none" w:sz="0" w:space="0" w:color="auto"/>
        <w:right w:val="none" w:sz="0" w:space="0" w:color="auto"/>
      </w:divBdr>
      <w:divsChild>
        <w:div w:id="596443201">
          <w:marLeft w:val="0"/>
          <w:marRight w:val="0"/>
          <w:marTop w:val="150"/>
          <w:marBottom w:val="0"/>
          <w:divBdr>
            <w:top w:val="none" w:sz="0" w:space="0" w:color="auto"/>
            <w:left w:val="none" w:sz="0" w:space="0" w:color="auto"/>
            <w:bottom w:val="none" w:sz="0" w:space="0" w:color="auto"/>
            <w:right w:val="none" w:sz="0" w:space="0" w:color="auto"/>
          </w:divBdr>
          <w:divsChild>
            <w:div w:id="1437554224">
              <w:marLeft w:val="0"/>
              <w:marRight w:val="0"/>
              <w:marTop w:val="0"/>
              <w:marBottom w:val="0"/>
              <w:divBdr>
                <w:top w:val="none" w:sz="0" w:space="0" w:color="auto"/>
                <w:left w:val="none" w:sz="0" w:space="0" w:color="auto"/>
                <w:bottom w:val="none" w:sz="0" w:space="0" w:color="auto"/>
                <w:right w:val="none" w:sz="0" w:space="0" w:color="auto"/>
              </w:divBdr>
              <w:divsChild>
                <w:div w:id="200673986">
                  <w:marLeft w:val="0"/>
                  <w:marRight w:val="0"/>
                  <w:marTop w:val="0"/>
                  <w:marBottom w:val="0"/>
                  <w:divBdr>
                    <w:top w:val="none" w:sz="0" w:space="0" w:color="auto"/>
                    <w:left w:val="none" w:sz="0" w:space="0" w:color="auto"/>
                    <w:bottom w:val="none" w:sz="0" w:space="0" w:color="auto"/>
                    <w:right w:val="none" w:sz="0" w:space="0" w:color="auto"/>
                  </w:divBdr>
                </w:div>
                <w:div w:id="12189730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86577598">
          <w:marLeft w:val="0"/>
          <w:marRight w:val="0"/>
          <w:marTop w:val="0"/>
          <w:marBottom w:val="0"/>
          <w:divBdr>
            <w:top w:val="none" w:sz="0" w:space="0" w:color="auto"/>
            <w:left w:val="none" w:sz="0" w:space="0" w:color="auto"/>
            <w:bottom w:val="none" w:sz="0" w:space="0" w:color="auto"/>
            <w:right w:val="none" w:sz="0" w:space="0" w:color="auto"/>
          </w:divBdr>
          <w:divsChild>
            <w:div w:id="11129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8123">
      <w:bodyDiv w:val="1"/>
      <w:marLeft w:val="0"/>
      <w:marRight w:val="0"/>
      <w:marTop w:val="0"/>
      <w:marBottom w:val="0"/>
      <w:divBdr>
        <w:top w:val="none" w:sz="0" w:space="0" w:color="auto"/>
        <w:left w:val="none" w:sz="0" w:space="0" w:color="auto"/>
        <w:bottom w:val="none" w:sz="0" w:space="0" w:color="auto"/>
        <w:right w:val="none" w:sz="0" w:space="0" w:color="auto"/>
      </w:divBdr>
      <w:divsChild>
        <w:div w:id="700088250">
          <w:marLeft w:val="0"/>
          <w:marRight w:val="0"/>
          <w:marTop w:val="0"/>
          <w:marBottom w:val="150"/>
          <w:divBdr>
            <w:top w:val="none" w:sz="0" w:space="0" w:color="auto"/>
            <w:left w:val="none" w:sz="0" w:space="0" w:color="auto"/>
            <w:bottom w:val="none" w:sz="0" w:space="0" w:color="auto"/>
            <w:right w:val="none" w:sz="0" w:space="0" w:color="auto"/>
          </w:divBdr>
        </w:div>
      </w:divsChild>
    </w:div>
    <w:div w:id="848178615">
      <w:bodyDiv w:val="1"/>
      <w:marLeft w:val="0"/>
      <w:marRight w:val="0"/>
      <w:marTop w:val="0"/>
      <w:marBottom w:val="0"/>
      <w:divBdr>
        <w:top w:val="none" w:sz="0" w:space="0" w:color="auto"/>
        <w:left w:val="none" w:sz="0" w:space="0" w:color="auto"/>
        <w:bottom w:val="none" w:sz="0" w:space="0" w:color="auto"/>
        <w:right w:val="none" w:sz="0" w:space="0" w:color="auto"/>
      </w:divBdr>
      <w:divsChild>
        <w:div w:id="1921717421">
          <w:marLeft w:val="0"/>
          <w:marRight w:val="0"/>
          <w:marTop w:val="0"/>
          <w:marBottom w:val="0"/>
          <w:divBdr>
            <w:top w:val="none" w:sz="0" w:space="0" w:color="auto"/>
            <w:left w:val="none" w:sz="0" w:space="0" w:color="auto"/>
            <w:bottom w:val="none" w:sz="0" w:space="0" w:color="auto"/>
            <w:right w:val="none" w:sz="0" w:space="0" w:color="auto"/>
          </w:divBdr>
          <w:divsChild>
            <w:div w:id="1071730189">
              <w:marLeft w:val="0"/>
              <w:marRight w:val="0"/>
              <w:marTop w:val="0"/>
              <w:marBottom w:val="0"/>
              <w:divBdr>
                <w:top w:val="none" w:sz="0" w:space="0" w:color="auto"/>
                <w:left w:val="none" w:sz="0" w:space="0" w:color="auto"/>
                <w:bottom w:val="none" w:sz="0" w:space="0" w:color="auto"/>
                <w:right w:val="none" w:sz="0" w:space="0" w:color="auto"/>
              </w:divBdr>
              <w:divsChild>
                <w:div w:id="832916850">
                  <w:marLeft w:val="0"/>
                  <w:marRight w:val="0"/>
                  <w:marTop w:val="0"/>
                  <w:marBottom w:val="0"/>
                  <w:divBdr>
                    <w:top w:val="none" w:sz="0" w:space="0" w:color="auto"/>
                    <w:left w:val="none" w:sz="0" w:space="0" w:color="auto"/>
                    <w:bottom w:val="none" w:sz="0" w:space="0" w:color="auto"/>
                    <w:right w:val="none" w:sz="0" w:space="0" w:color="auto"/>
                  </w:divBdr>
                  <w:divsChild>
                    <w:div w:id="801114591">
                      <w:marLeft w:val="0"/>
                      <w:marRight w:val="0"/>
                      <w:marTop w:val="0"/>
                      <w:marBottom w:val="0"/>
                      <w:divBdr>
                        <w:top w:val="none" w:sz="0" w:space="0" w:color="auto"/>
                        <w:left w:val="none" w:sz="0" w:space="0" w:color="auto"/>
                        <w:bottom w:val="none" w:sz="0" w:space="0" w:color="auto"/>
                        <w:right w:val="none" w:sz="0" w:space="0" w:color="auto"/>
                      </w:divBdr>
                      <w:divsChild>
                        <w:div w:id="1075512942">
                          <w:marLeft w:val="0"/>
                          <w:marRight w:val="0"/>
                          <w:marTop w:val="0"/>
                          <w:marBottom w:val="0"/>
                          <w:divBdr>
                            <w:top w:val="none" w:sz="0" w:space="0" w:color="auto"/>
                            <w:left w:val="none" w:sz="0" w:space="0" w:color="auto"/>
                            <w:bottom w:val="none" w:sz="0" w:space="0" w:color="auto"/>
                            <w:right w:val="none" w:sz="0" w:space="0" w:color="auto"/>
                          </w:divBdr>
                          <w:divsChild>
                            <w:div w:id="2561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180244">
      <w:bodyDiv w:val="1"/>
      <w:marLeft w:val="0"/>
      <w:marRight w:val="0"/>
      <w:marTop w:val="0"/>
      <w:marBottom w:val="0"/>
      <w:divBdr>
        <w:top w:val="none" w:sz="0" w:space="0" w:color="auto"/>
        <w:left w:val="none" w:sz="0" w:space="0" w:color="auto"/>
        <w:bottom w:val="none" w:sz="0" w:space="0" w:color="auto"/>
        <w:right w:val="none" w:sz="0" w:space="0" w:color="auto"/>
      </w:divBdr>
      <w:divsChild>
        <w:div w:id="669530678">
          <w:marLeft w:val="0"/>
          <w:marRight w:val="0"/>
          <w:marTop w:val="0"/>
          <w:marBottom w:val="0"/>
          <w:divBdr>
            <w:top w:val="none" w:sz="0" w:space="0" w:color="auto"/>
            <w:left w:val="none" w:sz="0" w:space="0" w:color="auto"/>
            <w:bottom w:val="none" w:sz="0" w:space="0" w:color="auto"/>
            <w:right w:val="none" w:sz="0" w:space="0" w:color="auto"/>
          </w:divBdr>
          <w:divsChild>
            <w:div w:id="12255257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8451173">
      <w:bodyDiv w:val="1"/>
      <w:marLeft w:val="0"/>
      <w:marRight w:val="0"/>
      <w:marTop w:val="0"/>
      <w:marBottom w:val="0"/>
      <w:divBdr>
        <w:top w:val="none" w:sz="0" w:space="0" w:color="auto"/>
        <w:left w:val="none" w:sz="0" w:space="0" w:color="auto"/>
        <w:bottom w:val="none" w:sz="0" w:space="0" w:color="auto"/>
        <w:right w:val="none" w:sz="0" w:space="0" w:color="auto"/>
      </w:divBdr>
      <w:divsChild>
        <w:div w:id="1542202635">
          <w:marLeft w:val="0"/>
          <w:marRight w:val="0"/>
          <w:marTop w:val="0"/>
          <w:marBottom w:val="0"/>
          <w:divBdr>
            <w:top w:val="none" w:sz="0" w:space="0" w:color="auto"/>
            <w:left w:val="none" w:sz="0" w:space="0" w:color="auto"/>
            <w:bottom w:val="none" w:sz="0" w:space="0" w:color="auto"/>
            <w:right w:val="none" w:sz="0" w:space="0" w:color="auto"/>
          </w:divBdr>
        </w:div>
      </w:divsChild>
    </w:div>
    <w:div w:id="848566595">
      <w:bodyDiv w:val="1"/>
      <w:marLeft w:val="0"/>
      <w:marRight w:val="0"/>
      <w:marTop w:val="0"/>
      <w:marBottom w:val="0"/>
      <w:divBdr>
        <w:top w:val="none" w:sz="0" w:space="0" w:color="auto"/>
        <w:left w:val="none" w:sz="0" w:space="0" w:color="auto"/>
        <w:bottom w:val="none" w:sz="0" w:space="0" w:color="auto"/>
        <w:right w:val="none" w:sz="0" w:space="0" w:color="auto"/>
      </w:divBdr>
      <w:divsChild>
        <w:div w:id="634680403">
          <w:marLeft w:val="0"/>
          <w:marRight w:val="0"/>
          <w:marTop w:val="0"/>
          <w:marBottom w:val="0"/>
          <w:divBdr>
            <w:top w:val="none" w:sz="0" w:space="0" w:color="auto"/>
            <w:left w:val="none" w:sz="0" w:space="0" w:color="auto"/>
            <w:bottom w:val="none" w:sz="0" w:space="0" w:color="auto"/>
            <w:right w:val="none" w:sz="0" w:space="0" w:color="auto"/>
          </w:divBdr>
        </w:div>
      </w:divsChild>
    </w:div>
    <w:div w:id="848830041">
      <w:bodyDiv w:val="1"/>
      <w:marLeft w:val="0"/>
      <w:marRight w:val="0"/>
      <w:marTop w:val="0"/>
      <w:marBottom w:val="0"/>
      <w:divBdr>
        <w:top w:val="none" w:sz="0" w:space="0" w:color="auto"/>
        <w:left w:val="none" w:sz="0" w:space="0" w:color="auto"/>
        <w:bottom w:val="none" w:sz="0" w:space="0" w:color="auto"/>
        <w:right w:val="none" w:sz="0" w:space="0" w:color="auto"/>
      </w:divBdr>
    </w:div>
    <w:div w:id="849637437">
      <w:bodyDiv w:val="1"/>
      <w:marLeft w:val="0"/>
      <w:marRight w:val="0"/>
      <w:marTop w:val="0"/>
      <w:marBottom w:val="0"/>
      <w:divBdr>
        <w:top w:val="none" w:sz="0" w:space="0" w:color="auto"/>
        <w:left w:val="none" w:sz="0" w:space="0" w:color="auto"/>
        <w:bottom w:val="none" w:sz="0" w:space="0" w:color="auto"/>
        <w:right w:val="none" w:sz="0" w:space="0" w:color="auto"/>
      </w:divBdr>
      <w:divsChild>
        <w:div w:id="1846508607">
          <w:marLeft w:val="0"/>
          <w:marRight w:val="0"/>
          <w:marTop w:val="0"/>
          <w:marBottom w:val="0"/>
          <w:divBdr>
            <w:top w:val="none" w:sz="0" w:space="0" w:color="auto"/>
            <w:left w:val="none" w:sz="0" w:space="0" w:color="auto"/>
            <w:bottom w:val="none" w:sz="0" w:space="0" w:color="auto"/>
            <w:right w:val="none" w:sz="0" w:space="0" w:color="auto"/>
          </w:divBdr>
          <w:divsChild>
            <w:div w:id="1863930415">
              <w:marLeft w:val="0"/>
              <w:marRight w:val="0"/>
              <w:marTop w:val="0"/>
              <w:marBottom w:val="0"/>
              <w:divBdr>
                <w:top w:val="none" w:sz="0" w:space="0" w:color="auto"/>
                <w:left w:val="none" w:sz="0" w:space="0" w:color="auto"/>
                <w:bottom w:val="none" w:sz="0" w:space="0" w:color="auto"/>
                <w:right w:val="none" w:sz="0" w:space="0" w:color="auto"/>
              </w:divBdr>
              <w:divsChild>
                <w:div w:id="363795867">
                  <w:marLeft w:val="0"/>
                  <w:marRight w:val="0"/>
                  <w:marTop w:val="0"/>
                  <w:marBottom w:val="0"/>
                  <w:divBdr>
                    <w:top w:val="none" w:sz="0" w:space="0" w:color="auto"/>
                    <w:left w:val="none" w:sz="0" w:space="0" w:color="auto"/>
                    <w:bottom w:val="none" w:sz="0" w:space="0" w:color="auto"/>
                    <w:right w:val="none" w:sz="0" w:space="0" w:color="auto"/>
                  </w:divBdr>
                  <w:divsChild>
                    <w:div w:id="1512454952">
                      <w:marLeft w:val="0"/>
                      <w:marRight w:val="0"/>
                      <w:marTop w:val="0"/>
                      <w:marBottom w:val="0"/>
                      <w:divBdr>
                        <w:top w:val="none" w:sz="0" w:space="0" w:color="auto"/>
                        <w:left w:val="none" w:sz="0" w:space="0" w:color="auto"/>
                        <w:bottom w:val="none" w:sz="0" w:space="0" w:color="auto"/>
                        <w:right w:val="none" w:sz="0" w:space="0" w:color="auto"/>
                      </w:divBdr>
                      <w:divsChild>
                        <w:div w:id="790169216">
                          <w:marLeft w:val="0"/>
                          <w:marRight w:val="0"/>
                          <w:marTop w:val="0"/>
                          <w:marBottom w:val="0"/>
                          <w:divBdr>
                            <w:top w:val="none" w:sz="0" w:space="0" w:color="auto"/>
                            <w:left w:val="none" w:sz="0" w:space="0" w:color="auto"/>
                            <w:bottom w:val="none" w:sz="0" w:space="0" w:color="auto"/>
                            <w:right w:val="none" w:sz="0" w:space="0" w:color="auto"/>
                          </w:divBdr>
                          <w:divsChild>
                            <w:div w:id="2339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829279">
      <w:bodyDiv w:val="1"/>
      <w:marLeft w:val="0"/>
      <w:marRight w:val="0"/>
      <w:marTop w:val="0"/>
      <w:marBottom w:val="0"/>
      <w:divBdr>
        <w:top w:val="none" w:sz="0" w:space="0" w:color="auto"/>
        <w:left w:val="none" w:sz="0" w:space="0" w:color="auto"/>
        <w:bottom w:val="none" w:sz="0" w:space="0" w:color="auto"/>
        <w:right w:val="none" w:sz="0" w:space="0" w:color="auto"/>
      </w:divBdr>
      <w:divsChild>
        <w:div w:id="1340887220">
          <w:marLeft w:val="0"/>
          <w:marRight w:val="0"/>
          <w:marTop w:val="0"/>
          <w:marBottom w:val="0"/>
          <w:divBdr>
            <w:top w:val="none" w:sz="0" w:space="0" w:color="auto"/>
            <w:left w:val="none" w:sz="0" w:space="0" w:color="auto"/>
            <w:bottom w:val="dotted" w:sz="6" w:space="4" w:color="DDDDDD"/>
            <w:right w:val="none" w:sz="0" w:space="0" w:color="auto"/>
          </w:divBdr>
        </w:div>
      </w:divsChild>
    </w:div>
    <w:div w:id="849874028">
      <w:bodyDiv w:val="1"/>
      <w:marLeft w:val="0"/>
      <w:marRight w:val="0"/>
      <w:marTop w:val="0"/>
      <w:marBottom w:val="0"/>
      <w:divBdr>
        <w:top w:val="none" w:sz="0" w:space="0" w:color="auto"/>
        <w:left w:val="none" w:sz="0" w:space="0" w:color="auto"/>
        <w:bottom w:val="none" w:sz="0" w:space="0" w:color="auto"/>
        <w:right w:val="none" w:sz="0" w:space="0" w:color="auto"/>
      </w:divBdr>
      <w:divsChild>
        <w:div w:id="1285229525">
          <w:marLeft w:val="0"/>
          <w:marRight w:val="0"/>
          <w:marTop w:val="0"/>
          <w:marBottom w:val="150"/>
          <w:divBdr>
            <w:top w:val="none" w:sz="0" w:space="0" w:color="auto"/>
            <w:left w:val="none" w:sz="0" w:space="0" w:color="auto"/>
            <w:bottom w:val="none" w:sz="0" w:space="0" w:color="auto"/>
            <w:right w:val="none" w:sz="0" w:space="0" w:color="auto"/>
          </w:divBdr>
          <w:divsChild>
            <w:div w:id="700013396">
              <w:marLeft w:val="0"/>
              <w:marRight w:val="0"/>
              <w:marTop w:val="0"/>
              <w:marBottom w:val="0"/>
              <w:divBdr>
                <w:top w:val="none" w:sz="0" w:space="0" w:color="auto"/>
                <w:left w:val="none" w:sz="0" w:space="0" w:color="auto"/>
                <w:bottom w:val="none" w:sz="0" w:space="0" w:color="auto"/>
                <w:right w:val="none" w:sz="0" w:space="0" w:color="auto"/>
              </w:divBdr>
              <w:divsChild>
                <w:div w:id="8786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2030">
          <w:marLeft w:val="0"/>
          <w:marRight w:val="0"/>
          <w:marTop w:val="0"/>
          <w:marBottom w:val="150"/>
          <w:divBdr>
            <w:top w:val="none" w:sz="0" w:space="0" w:color="auto"/>
            <w:left w:val="none" w:sz="0" w:space="0" w:color="auto"/>
            <w:bottom w:val="none" w:sz="0" w:space="0" w:color="auto"/>
            <w:right w:val="none" w:sz="0" w:space="0" w:color="auto"/>
          </w:divBdr>
        </w:div>
        <w:div w:id="1214387663">
          <w:marLeft w:val="0"/>
          <w:marRight w:val="0"/>
          <w:marTop w:val="0"/>
          <w:marBottom w:val="0"/>
          <w:divBdr>
            <w:top w:val="none" w:sz="0" w:space="0" w:color="auto"/>
            <w:left w:val="none" w:sz="0" w:space="0" w:color="auto"/>
            <w:bottom w:val="none" w:sz="0" w:space="0" w:color="auto"/>
            <w:right w:val="none" w:sz="0" w:space="0" w:color="auto"/>
          </w:divBdr>
          <w:divsChild>
            <w:div w:id="3641412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224451">
      <w:bodyDiv w:val="1"/>
      <w:marLeft w:val="0"/>
      <w:marRight w:val="0"/>
      <w:marTop w:val="0"/>
      <w:marBottom w:val="0"/>
      <w:divBdr>
        <w:top w:val="none" w:sz="0" w:space="0" w:color="auto"/>
        <w:left w:val="none" w:sz="0" w:space="0" w:color="auto"/>
        <w:bottom w:val="none" w:sz="0" w:space="0" w:color="auto"/>
        <w:right w:val="none" w:sz="0" w:space="0" w:color="auto"/>
      </w:divBdr>
      <w:divsChild>
        <w:div w:id="1090656532">
          <w:marLeft w:val="0"/>
          <w:marRight w:val="0"/>
          <w:marTop w:val="0"/>
          <w:marBottom w:val="0"/>
          <w:divBdr>
            <w:top w:val="none" w:sz="0" w:space="0" w:color="auto"/>
            <w:left w:val="none" w:sz="0" w:space="0" w:color="auto"/>
            <w:bottom w:val="none" w:sz="0" w:space="0" w:color="auto"/>
            <w:right w:val="none" w:sz="0" w:space="0" w:color="auto"/>
          </w:divBdr>
        </w:div>
      </w:divsChild>
    </w:div>
    <w:div w:id="850418100">
      <w:bodyDiv w:val="1"/>
      <w:marLeft w:val="0"/>
      <w:marRight w:val="0"/>
      <w:marTop w:val="0"/>
      <w:marBottom w:val="0"/>
      <w:divBdr>
        <w:top w:val="none" w:sz="0" w:space="0" w:color="auto"/>
        <w:left w:val="none" w:sz="0" w:space="0" w:color="auto"/>
        <w:bottom w:val="none" w:sz="0" w:space="0" w:color="auto"/>
        <w:right w:val="none" w:sz="0" w:space="0" w:color="auto"/>
      </w:divBdr>
    </w:div>
    <w:div w:id="850727744">
      <w:bodyDiv w:val="1"/>
      <w:marLeft w:val="0"/>
      <w:marRight w:val="0"/>
      <w:marTop w:val="0"/>
      <w:marBottom w:val="0"/>
      <w:divBdr>
        <w:top w:val="none" w:sz="0" w:space="0" w:color="auto"/>
        <w:left w:val="none" w:sz="0" w:space="0" w:color="auto"/>
        <w:bottom w:val="none" w:sz="0" w:space="0" w:color="auto"/>
        <w:right w:val="none" w:sz="0" w:space="0" w:color="auto"/>
      </w:divBdr>
      <w:divsChild>
        <w:div w:id="816413789">
          <w:marLeft w:val="0"/>
          <w:marRight w:val="0"/>
          <w:marTop w:val="0"/>
          <w:marBottom w:val="0"/>
          <w:divBdr>
            <w:top w:val="none" w:sz="0" w:space="0" w:color="auto"/>
            <w:left w:val="none" w:sz="0" w:space="0" w:color="auto"/>
            <w:bottom w:val="dotted" w:sz="6" w:space="4" w:color="DDDDDD"/>
            <w:right w:val="none" w:sz="0" w:space="0" w:color="auto"/>
          </w:divBdr>
        </w:div>
      </w:divsChild>
    </w:div>
    <w:div w:id="850947378">
      <w:bodyDiv w:val="1"/>
      <w:marLeft w:val="0"/>
      <w:marRight w:val="0"/>
      <w:marTop w:val="0"/>
      <w:marBottom w:val="0"/>
      <w:divBdr>
        <w:top w:val="none" w:sz="0" w:space="0" w:color="auto"/>
        <w:left w:val="none" w:sz="0" w:space="0" w:color="auto"/>
        <w:bottom w:val="none" w:sz="0" w:space="0" w:color="auto"/>
        <w:right w:val="none" w:sz="0" w:space="0" w:color="auto"/>
      </w:divBdr>
      <w:divsChild>
        <w:div w:id="1363435938">
          <w:marLeft w:val="0"/>
          <w:marRight w:val="0"/>
          <w:marTop w:val="0"/>
          <w:marBottom w:val="0"/>
          <w:divBdr>
            <w:top w:val="none" w:sz="0" w:space="0" w:color="auto"/>
            <w:left w:val="none" w:sz="0" w:space="0" w:color="auto"/>
            <w:bottom w:val="dotted" w:sz="6" w:space="4" w:color="DDDDDD"/>
            <w:right w:val="none" w:sz="0" w:space="0" w:color="auto"/>
          </w:divBdr>
          <w:divsChild>
            <w:div w:id="5252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5215">
      <w:bodyDiv w:val="1"/>
      <w:marLeft w:val="0"/>
      <w:marRight w:val="0"/>
      <w:marTop w:val="0"/>
      <w:marBottom w:val="0"/>
      <w:divBdr>
        <w:top w:val="none" w:sz="0" w:space="0" w:color="auto"/>
        <w:left w:val="none" w:sz="0" w:space="0" w:color="auto"/>
        <w:bottom w:val="none" w:sz="0" w:space="0" w:color="auto"/>
        <w:right w:val="none" w:sz="0" w:space="0" w:color="auto"/>
      </w:divBdr>
      <w:divsChild>
        <w:div w:id="133181354">
          <w:marLeft w:val="0"/>
          <w:marRight w:val="0"/>
          <w:marTop w:val="0"/>
          <w:marBottom w:val="0"/>
          <w:divBdr>
            <w:top w:val="none" w:sz="0" w:space="0" w:color="auto"/>
            <w:left w:val="none" w:sz="0" w:space="0" w:color="auto"/>
            <w:bottom w:val="dotted" w:sz="6" w:space="4" w:color="DDDDDD"/>
            <w:right w:val="none" w:sz="0" w:space="0" w:color="auto"/>
          </w:divBdr>
          <w:divsChild>
            <w:div w:id="2370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3658">
      <w:bodyDiv w:val="1"/>
      <w:marLeft w:val="0"/>
      <w:marRight w:val="0"/>
      <w:marTop w:val="0"/>
      <w:marBottom w:val="0"/>
      <w:divBdr>
        <w:top w:val="none" w:sz="0" w:space="0" w:color="auto"/>
        <w:left w:val="none" w:sz="0" w:space="0" w:color="auto"/>
        <w:bottom w:val="none" w:sz="0" w:space="0" w:color="auto"/>
        <w:right w:val="none" w:sz="0" w:space="0" w:color="auto"/>
      </w:divBdr>
      <w:divsChild>
        <w:div w:id="213742104">
          <w:marLeft w:val="0"/>
          <w:marRight w:val="0"/>
          <w:marTop w:val="0"/>
          <w:marBottom w:val="0"/>
          <w:divBdr>
            <w:top w:val="none" w:sz="0" w:space="0" w:color="auto"/>
            <w:left w:val="none" w:sz="0" w:space="0" w:color="auto"/>
            <w:bottom w:val="none" w:sz="0" w:space="0" w:color="auto"/>
            <w:right w:val="none" w:sz="0" w:space="0" w:color="auto"/>
          </w:divBdr>
          <w:divsChild>
            <w:div w:id="788089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2458541">
      <w:bodyDiv w:val="1"/>
      <w:marLeft w:val="0"/>
      <w:marRight w:val="0"/>
      <w:marTop w:val="0"/>
      <w:marBottom w:val="0"/>
      <w:divBdr>
        <w:top w:val="none" w:sz="0" w:space="0" w:color="auto"/>
        <w:left w:val="none" w:sz="0" w:space="0" w:color="auto"/>
        <w:bottom w:val="none" w:sz="0" w:space="0" w:color="auto"/>
        <w:right w:val="none" w:sz="0" w:space="0" w:color="auto"/>
      </w:divBdr>
      <w:divsChild>
        <w:div w:id="1676105779">
          <w:marLeft w:val="0"/>
          <w:marRight w:val="0"/>
          <w:marTop w:val="0"/>
          <w:marBottom w:val="0"/>
          <w:divBdr>
            <w:top w:val="none" w:sz="0" w:space="0" w:color="auto"/>
            <w:left w:val="none" w:sz="0" w:space="0" w:color="auto"/>
            <w:bottom w:val="dotted" w:sz="6" w:space="4" w:color="DDDDDD"/>
            <w:right w:val="none" w:sz="0" w:space="0" w:color="auto"/>
          </w:divBdr>
          <w:divsChild>
            <w:div w:id="10235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36435">
      <w:bodyDiv w:val="1"/>
      <w:marLeft w:val="0"/>
      <w:marRight w:val="0"/>
      <w:marTop w:val="0"/>
      <w:marBottom w:val="0"/>
      <w:divBdr>
        <w:top w:val="none" w:sz="0" w:space="0" w:color="auto"/>
        <w:left w:val="none" w:sz="0" w:space="0" w:color="auto"/>
        <w:bottom w:val="none" w:sz="0" w:space="0" w:color="auto"/>
        <w:right w:val="none" w:sz="0" w:space="0" w:color="auto"/>
      </w:divBdr>
      <w:divsChild>
        <w:div w:id="392970662">
          <w:marLeft w:val="0"/>
          <w:marRight w:val="0"/>
          <w:marTop w:val="0"/>
          <w:marBottom w:val="0"/>
          <w:divBdr>
            <w:top w:val="none" w:sz="0" w:space="8" w:color="auto"/>
            <w:left w:val="none" w:sz="0" w:space="2" w:color="auto"/>
            <w:bottom w:val="single" w:sz="6" w:space="8" w:color="DDDDDD"/>
            <w:right w:val="none" w:sz="0" w:space="0" w:color="auto"/>
          </w:divBdr>
        </w:div>
        <w:div w:id="941763875">
          <w:marLeft w:val="0"/>
          <w:marRight w:val="0"/>
          <w:marTop w:val="150"/>
          <w:marBottom w:val="0"/>
          <w:divBdr>
            <w:top w:val="none" w:sz="0" w:space="0" w:color="auto"/>
            <w:left w:val="none" w:sz="0" w:space="0" w:color="auto"/>
            <w:bottom w:val="none" w:sz="0" w:space="0" w:color="auto"/>
            <w:right w:val="none" w:sz="0" w:space="0" w:color="auto"/>
          </w:divBdr>
          <w:divsChild>
            <w:div w:id="5840719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52963384">
      <w:bodyDiv w:val="1"/>
      <w:marLeft w:val="0"/>
      <w:marRight w:val="0"/>
      <w:marTop w:val="0"/>
      <w:marBottom w:val="0"/>
      <w:divBdr>
        <w:top w:val="none" w:sz="0" w:space="0" w:color="auto"/>
        <w:left w:val="none" w:sz="0" w:space="0" w:color="auto"/>
        <w:bottom w:val="none" w:sz="0" w:space="0" w:color="auto"/>
        <w:right w:val="none" w:sz="0" w:space="0" w:color="auto"/>
      </w:divBdr>
      <w:divsChild>
        <w:div w:id="683820121">
          <w:marLeft w:val="0"/>
          <w:marRight w:val="0"/>
          <w:marTop w:val="0"/>
          <w:marBottom w:val="0"/>
          <w:divBdr>
            <w:top w:val="none" w:sz="0" w:space="0" w:color="auto"/>
            <w:left w:val="none" w:sz="0" w:space="0" w:color="auto"/>
            <w:bottom w:val="dotted" w:sz="6" w:space="4" w:color="DDDDDD"/>
            <w:right w:val="none" w:sz="0" w:space="0" w:color="auto"/>
          </w:divBdr>
          <w:divsChild>
            <w:div w:id="19363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47896">
      <w:bodyDiv w:val="1"/>
      <w:marLeft w:val="0"/>
      <w:marRight w:val="0"/>
      <w:marTop w:val="0"/>
      <w:marBottom w:val="0"/>
      <w:divBdr>
        <w:top w:val="none" w:sz="0" w:space="0" w:color="auto"/>
        <w:left w:val="none" w:sz="0" w:space="0" w:color="auto"/>
        <w:bottom w:val="none" w:sz="0" w:space="0" w:color="auto"/>
        <w:right w:val="none" w:sz="0" w:space="0" w:color="auto"/>
      </w:divBdr>
      <w:divsChild>
        <w:div w:id="574052703">
          <w:marLeft w:val="0"/>
          <w:marRight w:val="0"/>
          <w:marTop w:val="0"/>
          <w:marBottom w:val="150"/>
          <w:divBdr>
            <w:top w:val="none" w:sz="0" w:space="0" w:color="auto"/>
            <w:left w:val="none" w:sz="0" w:space="0" w:color="auto"/>
            <w:bottom w:val="none" w:sz="0" w:space="0" w:color="auto"/>
            <w:right w:val="none" w:sz="0" w:space="0" w:color="auto"/>
          </w:divBdr>
        </w:div>
      </w:divsChild>
    </w:div>
    <w:div w:id="853303214">
      <w:bodyDiv w:val="1"/>
      <w:marLeft w:val="0"/>
      <w:marRight w:val="0"/>
      <w:marTop w:val="0"/>
      <w:marBottom w:val="0"/>
      <w:divBdr>
        <w:top w:val="none" w:sz="0" w:space="0" w:color="auto"/>
        <w:left w:val="none" w:sz="0" w:space="0" w:color="auto"/>
        <w:bottom w:val="none" w:sz="0" w:space="0" w:color="auto"/>
        <w:right w:val="none" w:sz="0" w:space="0" w:color="auto"/>
      </w:divBdr>
    </w:div>
    <w:div w:id="853416812">
      <w:bodyDiv w:val="1"/>
      <w:marLeft w:val="0"/>
      <w:marRight w:val="0"/>
      <w:marTop w:val="0"/>
      <w:marBottom w:val="0"/>
      <w:divBdr>
        <w:top w:val="none" w:sz="0" w:space="0" w:color="auto"/>
        <w:left w:val="none" w:sz="0" w:space="0" w:color="auto"/>
        <w:bottom w:val="none" w:sz="0" w:space="0" w:color="auto"/>
        <w:right w:val="none" w:sz="0" w:space="0" w:color="auto"/>
      </w:divBdr>
      <w:divsChild>
        <w:div w:id="1483279288">
          <w:marLeft w:val="0"/>
          <w:marRight w:val="0"/>
          <w:marTop w:val="0"/>
          <w:marBottom w:val="150"/>
          <w:divBdr>
            <w:top w:val="none" w:sz="0" w:space="0" w:color="auto"/>
            <w:left w:val="none" w:sz="0" w:space="0" w:color="auto"/>
            <w:bottom w:val="none" w:sz="0" w:space="0" w:color="auto"/>
            <w:right w:val="none" w:sz="0" w:space="0" w:color="auto"/>
          </w:divBdr>
          <w:divsChild>
            <w:div w:id="1670210082">
              <w:marLeft w:val="0"/>
              <w:marRight w:val="0"/>
              <w:marTop w:val="0"/>
              <w:marBottom w:val="0"/>
              <w:divBdr>
                <w:top w:val="none" w:sz="0" w:space="0" w:color="auto"/>
                <w:left w:val="none" w:sz="0" w:space="0" w:color="auto"/>
                <w:bottom w:val="none" w:sz="0" w:space="0" w:color="auto"/>
                <w:right w:val="none" w:sz="0" w:space="0" w:color="auto"/>
              </w:divBdr>
            </w:div>
          </w:divsChild>
        </w:div>
        <w:div w:id="212664403">
          <w:marLeft w:val="0"/>
          <w:marRight w:val="0"/>
          <w:marTop w:val="0"/>
          <w:marBottom w:val="150"/>
          <w:divBdr>
            <w:top w:val="none" w:sz="0" w:space="0" w:color="auto"/>
            <w:left w:val="none" w:sz="0" w:space="0" w:color="auto"/>
            <w:bottom w:val="none" w:sz="0" w:space="0" w:color="auto"/>
            <w:right w:val="none" w:sz="0" w:space="0" w:color="auto"/>
          </w:divBdr>
        </w:div>
        <w:div w:id="120929609">
          <w:marLeft w:val="0"/>
          <w:marRight w:val="0"/>
          <w:marTop w:val="0"/>
          <w:marBottom w:val="0"/>
          <w:divBdr>
            <w:top w:val="none" w:sz="0" w:space="0" w:color="auto"/>
            <w:left w:val="none" w:sz="0" w:space="0" w:color="auto"/>
            <w:bottom w:val="none" w:sz="0" w:space="0" w:color="auto"/>
            <w:right w:val="none" w:sz="0" w:space="0" w:color="auto"/>
          </w:divBdr>
          <w:divsChild>
            <w:div w:id="20017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3696">
      <w:bodyDiv w:val="1"/>
      <w:marLeft w:val="0"/>
      <w:marRight w:val="0"/>
      <w:marTop w:val="0"/>
      <w:marBottom w:val="0"/>
      <w:divBdr>
        <w:top w:val="none" w:sz="0" w:space="0" w:color="auto"/>
        <w:left w:val="none" w:sz="0" w:space="0" w:color="auto"/>
        <w:bottom w:val="none" w:sz="0" w:space="0" w:color="auto"/>
        <w:right w:val="none" w:sz="0" w:space="0" w:color="auto"/>
      </w:divBdr>
      <w:divsChild>
        <w:div w:id="2094620056">
          <w:marLeft w:val="0"/>
          <w:marRight w:val="0"/>
          <w:marTop w:val="0"/>
          <w:marBottom w:val="0"/>
          <w:divBdr>
            <w:top w:val="none" w:sz="0" w:space="0" w:color="auto"/>
            <w:left w:val="none" w:sz="0" w:space="0" w:color="auto"/>
            <w:bottom w:val="none" w:sz="0" w:space="0" w:color="auto"/>
            <w:right w:val="none" w:sz="0" w:space="0" w:color="auto"/>
          </w:divBdr>
          <w:divsChild>
            <w:div w:id="989479704">
              <w:marLeft w:val="0"/>
              <w:marRight w:val="0"/>
              <w:marTop w:val="0"/>
              <w:marBottom w:val="0"/>
              <w:divBdr>
                <w:top w:val="none" w:sz="0" w:space="0" w:color="auto"/>
                <w:left w:val="none" w:sz="0" w:space="0" w:color="auto"/>
                <w:bottom w:val="none" w:sz="0" w:space="0" w:color="auto"/>
                <w:right w:val="none" w:sz="0" w:space="0" w:color="auto"/>
              </w:divBdr>
              <w:divsChild>
                <w:div w:id="405342637">
                  <w:marLeft w:val="0"/>
                  <w:marRight w:val="0"/>
                  <w:marTop w:val="0"/>
                  <w:marBottom w:val="0"/>
                  <w:divBdr>
                    <w:top w:val="none" w:sz="0" w:space="0" w:color="auto"/>
                    <w:left w:val="none" w:sz="0" w:space="0" w:color="auto"/>
                    <w:bottom w:val="none" w:sz="0" w:space="0" w:color="auto"/>
                    <w:right w:val="none" w:sz="0" w:space="0" w:color="auto"/>
                  </w:divBdr>
                  <w:divsChild>
                    <w:div w:id="8261193">
                      <w:marLeft w:val="0"/>
                      <w:marRight w:val="0"/>
                      <w:marTop w:val="0"/>
                      <w:marBottom w:val="0"/>
                      <w:divBdr>
                        <w:top w:val="none" w:sz="0" w:space="0" w:color="auto"/>
                        <w:left w:val="none" w:sz="0" w:space="0" w:color="auto"/>
                        <w:bottom w:val="none" w:sz="0" w:space="0" w:color="auto"/>
                        <w:right w:val="none" w:sz="0" w:space="0" w:color="auto"/>
                      </w:divBdr>
                      <w:divsChild>
                        <w:div w:id="2092583210">
                          <w:marLeft w:val="0"/>
                          <w:marRight w:val="0"/>
                          <w:marTop w:val="0"/>
                          <w:marBottom w:val="0"/>
                          <w:divBdr>
                            <w:top w:val="none" w:sz="0" w:space="0" w:color="auto"/>
                            <w:left w:val="none" w:sz="0" w:space="0" w:color="auto"/>
                            <w:bottom w:val="none" w:sz="0" w:space="0" w:color="auto"/>
                            <w:right w:val="none" w:sz="0" w:space="0" w:color="auto"/>
                          </w:divBdr>
                          <w:divsChild>
                            <w:div w:id="1874028131">
                              <w:marLeft w:val="0"/>
                              <w:marRight w:val="0"/>
                              <w:marTop w:val="0"/>
                              <w:marBottom w:val="0"/>
                              <w:divBdr>
                                <w:top w:val="none" w:sz="0" w:space="0" w:color="auto"/>
                                <w:left w:val="none" w:sz="0" w:space="0" w:color="auto"/>
                                <w:bottom w:val="none" w:sz="0" w:space="0" w:color="auto"/>
                                <w:right w:val="none" w:sz="0" w:space="0" w:color="auto"/>
                              </w:divBdr>
                              <w:divsChild>
                                <w:div w:id="137456891">
                                  <w:marLeft w:val="0"/>
                                  <w:marRight w:val="0"/>
                                  <w:marTop w:val="0"/>
                                  <w:marBottom w:val="0"/>
                                  <w:divBdr>
                                    <w:top w:val="none" w:sz="0" w:space="0" w:color="auto"/>
                                    <w:left w:val="none" w:sz="0" w:space="0" w:color="auto"/>
                                    <w:bottom w:val="none" w:sz="0" w:space="0" w:color="auto"/>
                                    <w:right w:val="none" w:sz="0" w:space="0" w:color="auto"/>
                                  </w:divBdr>
                                  <w:divsChild>
                                    <w:div w:id="683089402">
                                      <w:marLeft w:val="0"/>
                                      <w:marRight w:val="0"/>
                                      <w:marTop w:val="0"/>
                                      <w:marBottom w:val="0"/>
                                      <w:divBdr>
                                        <w:top w:val="none" w:sz="0" w:space="0" w:color="auto"/>
                                        <w:left w:val="none" w:sz="0" w:space="0" w:color="auto"/>
                                        <w:bottom w:val="none" w:sz="0" w:space="0" w:color="auto"/>
                                        <w:right w:val="none" w:sz="0" w:space="0" w:color="auto"/>
                                      </w:divBdr>
                                      <w:divsChild>
                                        <w:div w:id="16260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883902">
      <w:bodyDiv w:val="1"/>
      <w:marLeft w:val="0"/>
      <w:marRight w:val="0"/>
      <w:marTop w:val="0"/>
      <w:marBottom w:val="0"/>
      <w:divBdr>
        <w:top w:val="none" w:sz="0" w:space="0" w:color="auto"/>
        <w:left w:val="none" w:sz="0" w:space="0" w:color="auto"/>
        <w:bottom w:val="none" w:sz="0" w:space="0" w:color="auto"/>
        <w:right w:val="none" w:sz="0" w:space="0" w:color="auto"/>
      </w:divBdr>
      <w:divsChild>
        <w:div w:id="1232540534">
          <w:marLeft w:val="0"/>
          <w:marRight w:val="0"/>
          <w:marTop w:val="120"/>
          <w:marBottom w:val="0"/>
          <w:divBdr>
            <w:top w:val="none" w:sz="0" w:space="0" w:color="auto"/>
            <w:left w:val="none" w:sz="0" w:space="0" w:color="auto"/>
            <w:bottom w:val="none" w:sz="0" w:space="0" w:color="auto"/>
            <w:right w:val="none" w:sz="0" w:space="0" w:color="auto"/>
          </w:divBdr>
        </w:div>
      </w:divsChild>
    </w:div>
    <w:div w:id="854001661">
      <w:bodyDiv w:val="1"/>
      <w:marLeft w:val="0"/>
      <w:marRight w:val="0"/>
      <w:marTop w:val="0"/>
      <w:marBottom w:val="0"/>
      <w:divBdr>
        <w:top w:val="none" w:sz="0" w:space="0" w:color="auto"/>
        <w:left w:val="none" w:sz="0" w:space="0" w:color="auto"/>
        <w:bottom w:val="none" w:sz="0" w:space="0" w:color="auto"/>
        <w:right w:val="none" w:sz="0" w:space="0" w:color="auto"/>
      </w:divBdr>
      <w:divsChild>
        <w:div w:id="1685085425">
          <w:marLeft w:val="0"/>
          <w:marRight w:val="0"/>
          <w:marTop w:val="0"/>
          <w:marBottom w:val="0"/>
          <w:divBdr>
            <w:top w:val="none" w:sz="0" w:space="0" w:color="auto"/>
            <w:left w:val="none" w:sz="0" w:space="0" w:color="auto"/>
            <w:bottom w:val="none" w:sz="0" w:space="0" w:color="auto"/>
            <w:right w:val="none" w:sz="0" w:space="0" w:color="auto"/>
          </w:divBdr>
        </w:div>
      </w:divsChild>
    </w:div>
    <w:div w:id="854267926">
      <w:bodyDiv w:val="1"/>
      <w:marLeft w:val="0"/>
      <w:marRight w:val="0"/>
      <w:marTop w:val="0"/>
      <w:marBottom w:val="0"/>
      <w:divBdr>
        <w:top w:val="none" w:sz="0" w:space="0" w:color="auto"/>
        <w:left w:val="none" w:sz="0" w:space="0" w:color="auto"/>
        <w:bottom w:val="none" w:sz="0" w:space="0" w:color="auto"/>
        <w:right w:val="none" w:sz="0" w:space="0" w:color="auto"/>
      </w:divBdr>
      <w:divsChild>
        <w:div w:id="1879733770">
          <w:marLeft w:val="0"/>
          <w:marRight w:val="0"/>
          <w:marTop w:val="150"/>
          <w:marBottom w:val="0"/>
          <w:divBdr>
            <w:top w:val="none" w:sz="0" w:space="0" w:color="auto"/>
            <w:left w:val="none" w:sz="0" w:space="0" w:color="auto"/>
            <w:bottom w:val="none" w:sz="0" w:space="0" w:color="auto"/>
            <w:right w:val="none" w:sz="0" w:space="0" w:color="auto"/>
          </w:divBdr>
          <w:divsChild>
            <w:div w:id="1787115150">
              <w:marLeft w:val="0"/>
              <w:marRight w:val="0"/>
              <w:marTop w:val="0"/>
              <w:marBottom w:val="0"/>
              <w:divBdr>
                <w:top w:val="none" w:sz="0" w:space="0" w:color="auto"/>
                <w:left w:val="none" w:sz="0" w:space="0" w:color="auto"/>
                <w:bottom w:val="none" w:sz="0" w:space="0" w:color="auto"/>
                <w:right w:val="none" w:sz="0" w:space="0" w:color="auto"/>
              </w:divBdr>
              <w:divsChild>
                <w:div w:id="2023822690">
                  <w:marLeft w:val="0"/>
                  <w:marRight w:val="0"/>
                  <w:marTop w:val="0"/>
                  <w:marBottom w:val="0"/>
                  <w:divBdr>
                    <w:top w:val="none" w:sz="0" w:space="0" w:color="auto"/>
                    <w:left w:val="none" w:sz="0" w:space="0" w:color="auto"/>
                    <w:bottom w:val="none" w:sz="0" w:space="0" w:color="auto"/>
                    <w:right w:val="none" w:sz="0" w:space="0" w:color="auto"/>
                  </w:divBdr>
                </w:div>
                <w:div w:id="14628451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4248920">
          <w:marLeft w:val="0"/>
          <w:marRight w:val="0"/>
          <w:marTop w:val="0"/>
          <w:marBottom w:val="0"/>
          <w:divBdr>
            <w:top w:val="none" w:sz="0" w:space="0" w:color="auto"/>
            <w:left w:val="none" w:sz="0" w:space="0" w:color="auto"/>
            <w:bottom w:val="none" w:sz="0" w:space="0" w:color="auto"/>
            <w:right w:val="none" w:sz="0" w:space="0" w:color="auto"/>
          </w:divBdr>
          <w:divsChild>
            <w:div w:id="4669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7433">
      <w:bodyDiv w:val="1"/>
      <w:marLeft w:val="0"/>
      <w:marRight w:val="0"/>
      <w:marTop w:val="0"/>
      <w:marBottom w:val="0"/>
      <w:divBdr>
        <w:top w:val="none" w:sz="0" w:space="0" w:color="auto"/>
        <w:left w:val="none" w:sz="0" w:space="0" w:color="auto"/>
        <w:bottom w:val="none" w:sz="0" w:space="0" w:color="auto"/>
        <w:right w:val="none" w:sz="0" w:space="0" w:color="auto"/>
      </w:divBdr>
      <w:divsChild>
        <w:div w:id="1021709931">
          <w:marLeft w:val="0"/>
          <w:marRight w:val="0"/>
          <w:marTop w:val="0"/>
          <w:marBottom w:val="0"/>
          <w:divBdr>
            <w:top w:val="none" w:sz="0" w:space="0" w:color="auto"/>
            <w:left w:val="none" w:sz="0" w:space="0" w:color="auto"/>
            <w:bottom w:val="dotted" w:sz="6" w:space="4" w:color="DDDDDD"/>
            <w:right w:val="none" w:sz="0" w:space="0" w:color="auto"/>
          </w:divBdr>
          <w:divsChild>
            <w:div w:id="1437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8950">
      <w:bodyDiv w:val="1"/>
      <w:marLeft w:val="0"/>
      <w:marRight w:val="0"/>
      <w:marTop w:val="0"/>
      <w:marBottom w:val="0"/>
      <w:divBdr>
        <w:top w:val="none" w:sz="0" w:space="0" w:color="auto"/>
        <w:left w:val="none" w:sz="0" w:space="0" w:color="auto"/>
        <w:bottom w:val="none" w:sz="0" w:space="0" w:color="auto"/>
        <w:right w:val="none" w:sz="0" w:space="0" w:color="auto"/>
      </w:divBdr>
    </w:div>
    <w:div w:id="855730829">
      <w:bodyDiv w:val="1"/>
      <w:marLeft w:val="0"/>
      <w:marRight w:val="0"/>
      <w:marTop w:val="0"/>
      <w:marBottom w:val="0"/>
      <w:divBdr>
        <w:top w:val="none" w:sz="0" w:space="0" w:color="auto"/>
        <w:left w:val="none" w:sz="0" w:space="0" w:color="auto"/>
        <w:bottom w:val="none" w:sz="0" w:space="0" w:color="auto"/>
        <w:right w:val="none" w:sz="0" w:space="0" w:color="auto"/>
      </w:divBdr>
      <w:divsChild>
        <w:div w:id="1892035212">
          <w:marLeft w:val="0"/>
          <w:marRight w:val="0"/>
          <w:marTop w:val="0"/>
          <w:marBottom w:val="150"/>
          <w:divBdr>
            <w:top w:val="none" w:sz="0" w:space="0" w:color="auto"/>
            <w:left w:val="none" w:sz="0" w:space="0" w:color="auto"/>
            <w:bottom w:val="none" w:sz="0" w:space="0" w:color="auto"/>
            <w:right w:val="none" w:sz="0" w:space="0" w:color="auto"/>
          </w:divBdr>
          <w:divsChild>
            <w:div w:id="21246038">
              <w:marLeft w:val="0"/>
              <w:marRight w:val="0"/>
              <w:marTop w:val="0"/>
              <w:marBottom w:val="0"/>
              <w:divBdr>
                <w:top w:val="none" w:sz="0" w:space="0" w:color="auto"/>
                <w:left w:val="none" w:sz="0" w:space="0" w:color="auto"/>
                <w:bottom w:val="none" w:sz="0" w:space="0" w:color="auto"/>
                <w:right w:val="none" w:sz="0" w:space="0" w:color="auto"/>
              </w:divBdr>
            </w:div>
          </w:divsChild>
        </w:div>
        <w:div w:id="1446384316">
          <w:marLeft w:val="0"/>
          <w:marRight w:val="0"/>
          <w:marTop w:val="0"/>
          <w:marBottom w:val="150"/>
          <w:divBdr>
            <w:top w:val="none" w:sz="0" w:space="0" w:color="auto"/>
            <w:left w:val="none" w:sz="0" w:space="0" w:color="auto"/>
            <w:bottom w:val="none" w:sz="0" w:space="0" w:color="auto"/>
            <w:right w:val="none" w:sz="0" w:space="0" w:color="auto"/>
          </w:divBdr>
        </w:div>
        <w:div w:id="197475887">
          <w:marLeft w:val="0"/>
          <w:marRight w:val="0"/>
          <w:marTop w:val="0"/>
          <w:marBottom w:val="0"/>
          <w:divBdr>
            <w:top w:val="none" w:sz="0" w:space="0" w:color="auto"/>
            <w:left w:val="none" w:sz="0" w:space="0" w:color="auto"/>
            <w:bottom w:val="none" w:sz="0" w:space="0" w:color="auto"/>
            <w:right w:val="none" w:sz="0" w:space="0" w:color="auto"/>
          </w:divBdr>
          <w:divsChild>
            <w:div w:id="1161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1599">
      <w:bodyDiv w:val="1"/>
      <w:marLeft w:val="0"/>
      <w:marRight w:val="0"/>
      <w:marTop w:val="0"/>
      <w:marBottom w:val="0"/>
      <w:divBdr>
        <w:top w:val="none" w:sz="0" w:space="0" w:color="auto"/>
        <w:left w:val="none" w:sz="0" w:space="0" w:color="auto"/>
        <w:bottom w:val="none" w:sz="0" w:space="0" w:color="auto"/>
        <w:right w:val="none" w:sz="0" w:space="0" w:color="auto"/>
      </w:divBdr>
      <w:divsChild>
        <w:div w:id="1695879320">
          <w:marLeft w:val="0"/>
          <w:marRight w:val="0"/>
          <w:marTop w:val="0"/>
          <w:marBottom w:val="0"/>
          <w:divBdr>
            <w:top w:val="none" w:sz="0" w:space="0" w:color="auto"/>
            <w:left w:val="none" w:sz="0" w:space="0" w:color="auto"/>
            <w:bottom w:val="dotted" w:sz="6" w:space="4" w:color="DDDDDD"/>
            <w:right w:val="none" w:sz="0" w:space="0" w:color="auto"/>
          </w:divBdr>
          <w:divsChild>
            <w:div w:id="14821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0762">
      <w:bodyDiv w:val="1"/>
      <w:marLeft w:val="0"/>
      <w:marRight w:val="0"/>
      <w:marTop w:val="0"/>
      <w:marBottom w:val="0"/>
      <w:divBdr>
        <w:top w:val="none" w:sz="0" w:space="0" w:color="auto"/>
        <w:left w:val="none" w:sz="0" w:space="0" w:color="auto"/>
        <w:bottom w:val="none" w:sz="0" w:space="0" w:color="auto"/>
        <w:right w:val="none" w:sz="0" w:space="0" w:color="auto"/>
      </w:divBdr>
      <w:divsChild>
        <w:div w:id="989938264">
          <w:marLeft w:val="0"/>
          <w:marRight w:val="0"/>
          <w:marTop w:val="0"/>
          <w:marBottom w:val="0"/>
          <w:divBdr>
            <w:top w:val="none" w:sz="0" w:space="0" w:color="auto"/>
            <w:left w:val="none" w:sz="0" w:space="0" w:color="auto"/>
            <w:bottom w:val="none" w:sz="0" w:space="0" w:color="auto"/>
            <w:right w:val="none" w:sz="0" w:space="0" w:color="auto"/>
          </w:divBdr>
        </w:div>
      </w:divsChild>
    </w:div>
    <w:div w:id="856581487">
      <w:bodyDiv w:val="1"/>
      <w:marLeft w:val="0"/>
      <w:marRight w:val="0"/>
      <w:marTop w:val="0"/>
      <w:marBottom w:val="0"/>
      <w:divBdr>
        <w:top w:val="none" w:sz="0" w:space="0" w:color="auto"/>
        <w:left w:val="none" w:sz="0" w:space="0" w:color="auto"/>
        <w:bottom w:val="none" w:sz="0" w:space="0" w:color="auto"/>
        <w:right w:val="none" w:sz="0" w:space="0" w:color="auto"/>
      </w:divBdr>
    </w:div>
    <w:div w:id="856892389">
      <w:bodyDiv w:val="1"/>
      <w:marLeft w:val="0"/>
      <w:marRight w:val="0"/>
      <w:marTop w:val="0"/>
      <w:marBottom w:val="0"/>
      <w:divBdr>
        <w:top w:val="none" w:sz="0" w:space="0" w:color="auto"/>
        <w:left w:val="none" w:sz="0" w:space="0" w:color="auto"/>
        <w:bottom w:val="none" w:sz="0" w:space="0" w:color="auto"/>
        <w:right w:val="none" w:sz="0" w:space="0" w:color="auto"/>
      </w:divBdr>
      <w:divsChild>
        <w:div w:id="1611663215">
          <w:marLeft w:val="0"/>
          <w:marRight w:val="0"/>
          <w:marTop w:val="0"/>
          <w:marBottom w:val="150"/>
          <w:divBdr>
            <w:top w:val="none" w:sz="0" w:space="0" w:color="auto"/>
            <w:left w:val="none" w:sz="0" w:space="0" w:color="auto"/>
            <w:bottom w:val="none" w:sz="0" w:space="0" w:color="auto"/>
            <w:right w:val="none" w:sz="0" w:space="0" w:color="auto"/>
          </w:divBdr>
          <w:divsChild>
            <w:div w:id="455371632">
              <w:marLeft w:val="0"/>
              <w:marRight w:val="0"/>
              <w:marTop w:val="0"/>
              <w:marBottom w:val="0"/>
              <w:divBdr>
                <w:top w:val="none" w:sz="0" w:space="0" w:color="auto"/>
                <w:left w:val="none" w:sz="0" w:space="0" w:color="auto"/>
                <w:bottom w:val="none" w:sz="0" w:space="0" w:color="auto"/>
                <w:right w:val="none" w:sz="0" w:space="0" w:color="auto"/>
              </w:divBdr>
            </w:div>
          </w:divsChild>
        </w:div>
        <w:div w:id="2144351073">
          <w:marLeft w:val="0"/>
          <w:marRight w:val="0"/>
          <w:marTop w:val="0"/>
          <w:marBottom w:val="0"/>
          <w:divBdr>
            <w:top w:val="none" w:sz="0" w:space="0" w:color="auto"/>
            <w:left w:val="none" w:sz="0" w:space="0" w:color="auto"/>
            <w:bottom w:val="none" w:sz="0" w:space="0" w:color="auto"/>
            <w:right w:val="none" w:sz="0" w:space="0" w:color="auto"/>
          </w:divBdr>
          <w:divsChild>
            <w:div w:id="864364125">
              <w:marLeft w:val="0"/>
              <w:marRight w:val="0"/>
              <w:marTop w:val="0"/>
              <w:marBottom w:val="150"/>
              <w:divBdr>
                <w:top w:val="none" w:sz="0" w:space="0" w:color="auto"/>
                <w:left w:val="none" w:sz="0" w:space="0" w:color="auto"/>
                <w:bottom w:val="none" w:sz="0" w:space="0" w:color="auto"/>
                <w:right w:val="none" w:sz="0" w:space="0" w:color="auto"/>
              </w:divBdr>
            </w:div>
            <w:div w:id="1148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5904">
      <w:bodyDiv w:val="1"/>
      <w:marLeft w:val="0"/>
      <w:marRight w:val="0"/>
      <w:marTop w:val="0"/>
      <w:marBottom w:val="0"/>
      <w:divBdr>
        <w:top w:val="none" w:sz="0" w:space="0" w:color="auto"/>
        <w:left w:val="none" w:sz="0" w:space="0" w:color="auto"/>
        <w:bottom w:val="none" w:sz="0" w:space="0" w:color="auto"/>
        <w:right w:val="none" w:sz="0" w:space="0" w:color="auto"/>
      </w:divBdr>
      <w:divsChild>
        <w:div w:id="1995521723">
          <w:marLeft w:val="0"/>
          <w:marRight w:val="0"/>
          <w:marTop w:val="150"/>
          <w:marBottom w:val="0"/>
          <w:divBdr>
            <w:top w:val="none" w:sz="0" w:space="0" w:color="auto"/>
            <w:left w:val="none" w:sz="0" w:space="0" w:color="auto"/>
            <w:bottom w:val="none" w:sz="0" w:space="0" w:color="auto"/>
            <w:right w:val="none" w:sz="0" w:space="0" w:color="auto"/>
          </w:divBdr>
          <w:divsChild>
            <w:div w:id="880291453">
              <w:marLeft w:val="0"/>
              <w:marRight w:val="150"/>
              <w:marTop w:val="0"/>
              <w:marBottom w:val="0"/>
              <w:divBdr>
                <w:top w:val="none" w:sz="0" w:space="0" w:color="auto"/>
                <w:left w:val="none" w:sz="0" w:space="0" w:color="auto"/>
                <w:bottom w:val="none" w:sz="0" w:space="0" w:color="auto"/>
                <w:right w:val="none" w:sz="0" w:space="0" w:color="auto"/>
              </w:divBdr>
              <w:divsChild>
                <w:div w:id="54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50565">
          <w:marLeft w:val="0"/>
          <w:marRight w:val="0"/>
          <w:marTop w:val="0"/>
          <w:marBottom w:val="0"/>
          <w:divBdr>
            <w:top w:val="none" w:sz="0" w:space="8" w:color="auto"/>
            <w:left w:val="none" w:sz="0" w:space="2" w:color="auto"/>
            <w:bottom w:val="single" w:sz="6" w:space="8" w:color="DDDDDD"/>
            <w:right w:val="none" w:sz="0" w:space="0" w:color="auto"/>
          </w:divBdr>
        </w:div>
      </w:divsChild>
    </w:div>
    <w:div w:id="857351989">
      <w:bodyDiv w:val="1"/>
      <w:marLeft w:val="0"/>
      <w:marRight w:val="0"/>
      <w:marTop w:val="0"/>
      <w:marBottom w:val="0"/>
      <w:divBdr>
        <w:top w:val="none" w:sz="0" w:space="0" w:color="auto"/>
        <w:left w:val="none" w:sz="0" w:space="0" w:color="auto"/>
        <w:bottom w:val="none" w:sz="0" w:space="0" w:color="auto"/>
        <w:right w:val="none" w:sz="0" w:space="0" w:color="auto"/>
      </w:divBdr>
    </w:div>
    <w:div w:id="857743343">
      <w:bodyDiv w:val="1"/>
      <w:marLeft w:val="0"/>
      <w:marRight w:val="0"/>
      <w:marTop w:val="0"/>
      <w:marBottom w:val="0"/>
      <w:divBdr>
        <w:top w:val="none" w:sz="0" w:space="0" w:color="auto"/>
        <w:left w:val="none" w:sz="0" w:space="0" w:color="auto"/>
        <w:bottom w:val="none" w:sz="0" w:space="0" w:color="auto"/>
        <w:right w:val="none" w:sz="0" w:space="0" w:color="auto"/>
      </w:divBdr>
      <w:divsChild>
        <w:div w:id="323357051">
          <w:marLeft w:val="0"/>
          <w:marRight w:val="0"/>
          <w:marTop w:val="0"/>
          <w:marBottom w:val="150"/>
          <w:divBdr>
            <w:top w:val="none" w:sz="0" w:space="0" w:color="auto"/>
            <w:left w:val="none" w:sz="0" w:space="0" w:color="auto"/>
            <w:bottom w:val="none" w:sz="0" w:space="0" w:color="auto"/>
            <w:right w:val="none" w:sz="0" w:space="0" w:color="auto"/>
          </w:divBdr>
          <w:divsChild>
            <w:div w:id="5064633">
              <w:marLeft w:val="0"/>
              <w:marRight w:val="0"/>
              <w:marTop w:val="0"/>
              <w:marBottom w:val="0"/>
              <w:divBdr>
                <w:top w:val="none" w:sz="0" w:space="0" w:color="auto"/>
                <w:left w:val="none" w:sz="0" w:space="0" w:color="auto"/>
                <w:bottom w:val="none" w:sz="0" w:space="0" w:color="auto"/>
                <w:right w:val="none" w:sz="0" w:space="0" w:color="auto"/>
              </w:divBdr>
            </w:div>
          </w:divsChild>
        </w:div>
        <w:div w:id="686639207">
          <w:marLeft w:val="0"/>
          <w:marRight w:val="0"/>
          <w:marTop w:val="0"/>
          <w:marBottom w:val="0"/>
          <w:divBdr>
            <w:top w:val="none" w:sz="0" w:space="0" w:color="auto"/>
            <w:left w:val="none" w:sz="0" w:space="0" w:color="auto"/>
            <w:bottom w:val="none" w:sz="0" w:space="0" w:color="auto"/>
            <w:right w:val="none" w:sz="0" w:space="0" w:color="auto"/>
          </w:divBdr>
          <w:divsChild>
            <w:div w:id="21907622">
              <w:marLeft w:val="0"/>
              <w:marRight w:val="0"/>
              <w:marTop w:val="0"/>
              <w:marBottom w:val="0"/>
              <w:divBdr>
                <w:top w:val="none" w:sz="0" w:space="0" w:color="auto"/>
                <w:left w:val="none" w:sz="0" w:space="0" w:color="auto"/>
                <w:bottom w:val="none" w:sz="0" w:space="0" w:color="auto"/>
                <w:right w:val="none" w:sz="0" w:space="0" w:color="auto"/>
              </w:divBdr>
            </w:div>
            <w:div w:id="12068717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8011996">
      <w:bodyDiv w:val="1"/>
      <w:marLeft w:val="0"/>
      <w:marRight w:val="0"/>
      <w:marTop w:val="0"/>
      <w:marBottom w:val="0"/>
      <w:divBdr>
        <w:top w:val="none" w:sz="0" w:space="0" w:color="auto"/>
        <w:left w:val="none" w:sz="0" w:space="0" w:color="auto"/>
        <w:bottom w:val="none" w:sz="0" w:space="0" w:color="auto"/>
        <w:right w:val="none" w:sz="0" w:space="0" w:color="auto"/>
      </w:divBdr>
    </w:div>
    <w:div w:id="858399112">
      <w:bodyDiv w:val="1"/>
      <w:marLeft w:val="0"/>
      <w:marRight w:val="0"/>
      <w:marTop w:val="0"/>
      <w:marBottom w:val="0"/>
      <w:divBdr>
        <w:top w:val="none" w:sz="0" w:space="0" w:color="auto"/>
        <w:left w:val="none" w:sz="0" w:space="0" w:color="auto"/>
        <w:bottom w:val="none" w:sz="0" w:space="0" w:color="auto"/>
        <w:right w:val="none" w:sz="0" w:space="0" w:color="auto"/>
      </w:divBdr>
      <w:divsChild>
        <w:div w:id="313067115">
          <w:marLeft w:val="0"/>
          <w:marRight w:val="0"/>
          <w:marTop w:val="0"/>
          <w:marBottom w:val="0"/>
          <w:divBdr>
            <w:top w:val="none" w:sz="0" w:space="0" w:color="auto"/>
            <w:left w:val="none" w:sz="0" w:space="0" w:color="auto"/>
            <w:bottom w:val="none" w:sz="0" w:space="0" w:color="auto"/>
            <w:right w:val="none" w:sz="0" w:space="0" w:color="auto"/>
          </w:divBdr>
        </w:div>
      </w:divsChild>
    </w:div>
    <w:div w:id="858741094">
      <w:bodyDiv w:val="1"/>
      <w:marLeft w:val="0"/>
      <w:marRight w:val="0"/>
      <w:marTop w:val="0"/>
      <w:marBottom w:val="0"/>
      <w:divBdr>
        <w:top w:val="none" w:sz="0" w:space="0" w:color="auto"/>
        <w:left w:val="none" w:sz="0" w:space="0" w:color="auto"/>
        <w:bottom w:val="none" w:sz="0" w:space="0" w:color="auto"/>
        <w:right w:val="none" w:sz="0" w:space="0" w:color="auto"/>
      </w:divBdr>
    </w:div>
    <w:div w:id="858852436">
      <w:bodyDiv w:val="1"/>
      <w:marLeft w:val="0"/>
      <w:marRight w:val="0"/>
      <w:marTop w:val="0"/>
      <w:marBottom w:val="0"/>
      <w:divBdr>
        <w:top w:val="none" w:sz="0" w:space="0" w:color="auto"/>
        <w:left w:val="none" w:sz="0" w:space="0" w:color="auto"/>
        <w:bottom w:val="none" w:sz="0" w:space="0" w:color="auto"/>
        <w:right w:val="none" w:sz="0" w:space="0" w:color="auto"/>
      </w:divBdr>
    </w:div>
    <w:div w:id="858855012">
      <w:bodyDiv w:val="1"/>
      <w:marLeft w:val="0"/>
      <w:marRight w:val="0"/>
      <w:marTop w:val="0"/>
      <w:marBottom w:val="0"/>
      <w:divBdr>
        <w:top w:val="none" w:sz="0" w:space="0" w:color="auto"/>
        <w:left w:val="none" w:sz="0" w:space="0" w:color="auto"/>
        <w:bottom w:val="none" w:sz="0" w:space="0" w:color="auto"/>
        <w:right w:val="none" w:sz="0" w:space="0" w:color="auto"/>
      </w:divBdr>
    </w:div>
    <w:div w:id="859122696">
      <w:bodyDiv w:val="1"/>
      <w:marLeft w:val="0"/>
      <w:marRight w:val="0"/>
      <w:marTop w:val="0"/>
      <w:marBottom w:val="0"/>
      <w:divBdr>
        <w:top w:val="none" w:sz="0" w:space="0" w:color="auto"/>
        <w:left w:val="none" w:sz="0" w:space="0" w:color="auto"/>
        <w:bottom w:val="none" w:sz="0" w:space="0" w:color="auto"/>
        <w:right w:val="none" w:sz="0" w:space="0" w:color="auto"/>
      </w:divBdr>
      <w:divsChild>
        <w:div w:id="903177538">
          <w:marLeft w:val="0"/>
          <w:marRight w:val="0"/>
          <w:marTop w:val="0"/>
          <w:marBottom w:val="150"/>
          <w:divBdr>
            <w:top w:val="none" w:sz="0" w:space="0" w:color="auto"/>
            <w:left w:val="none" w:sz="0" w:space="0" w:color="auto"/>
            <w:bottom w:val="none" w:sz="0" w:space="0" w:color="auto"/>
            <w:right w:val="none" w:sz="0" w:space="0" w:color="auto"/>
          </w:divBdr>
        </w:div>
      </w:divsChild>
    </w:div>
    <w:div w:id="859783689">
      <w:bodyDiv w:val="1"/>
      <w:marLeft w:val="0"/>
      <w:marRight w:val="0"/>
      <w:marTop w:val="0"/>
      <w:marBottom w:val="0"/>
      <w:divBdr>
        <w:top w:val="none" w:sz="0" w:space="0" w:color="auto"/>
        <w:left w:val="none" w:sz="0" w:space="0" w:color="auto"/>
        <w:bottom w:val="none" w:sz="0" w:space="0" w:color="auto"/>
        <w:right w:val="none" w:sz="0" w:space="0" w:color="auto"/>
      </w:divBdr>
    </w:div>
    <w:div w:id="859857895">
      <w:bodyDiv w:val="1"/>
      <w:marLeft w:val="0"/>
      <w:marRight w:val="0"/>
      <w:marTop w:val="0"/>
      <w:marBottom w:val="0"/>
      <w:divBdr>
        <w:top w:val="none" w:sz="0" w:space="0" w:color="auto"/>
        <w:left w:val="none" w:sz="0" w:space="0" w:color="auto"/>
        <w:bottom w:val="none" w:sz="0" w:space="0" w:color="auto"/>
        <w:right w:val="none" w:sz="0" w:space="0" w:color="auto"/>
      </w:divBdr>
      <w:divsChild>
        <w:div w:id="1169060153">
          <w:marLeft w:val="0"/>
          <w:marRight w:val="0"/>
          <w:marTop w:val="0"/>
          <w:marBottom w:val="0"/>
          <w:divBdr>
            <w:top w:val="none" w:sz="0" w:space="0" w:color="auto"/>
            <w:left w:val="none" w:sz="0" w:space="0" w:color="auto"/>
            <w:bottom w:val="none" w:sz="0" w:space="0" w:color="auto"/>
            <w:right w:val="none" w:sz="0" w:space="0" w:color="auto"/>
          </w:divBdr>
          <w:divsChild>
            <w:div w:id="1144349705">
              <w:marLeft w:val="0"/>
              <w:marRight w:val="0"/>
              <w:marTop w:val="0"/>
              <w:marBottom w:val="0"/>
              <w:divBdr>
                <w:top w:val="none" w:sz="0" w:space="0" w:color="auto"/>
                <w:left w:val="none" w:sz="0" w:space="0" w:color="auto"/>
                <w:bottom w:val="none" w:sz="0" w:space="0" w:color="auto"/>
                <w:right w:val="none" w:sz="0" w:space="0" w:color="auto"/>
              </w:divBdr>
              <w:divsChild>
                <w:div w:id="72439642">
                  <w:marLeft w:val="0"/>
                  <w:marRight w:val="0"/>
                  <w:marTop w:val="0"/>
                  <w:marBottom w:val="0"/>
                  <w:divBdr>
                    <w:top w:val="none" w:sz="0" w:space="0" w:color="auto"/>
                    <w:left w:val="none" w:sz="0" w:space="0" w:color="auto"/>
                    <w:bottom w:val="none" w:sz="0" w:space="0" w:color="auto"/>
                    <w:right w:val="none" w:sz="0" w:space="0" w:color="auto"/>
                  </w:divBdr>
                  <w:divsChild>
                    <w:div w:id="2085452075">
                      <w:marLeft w:val="0"/>
                      <w:marRight w:val="0"/>
                      <w:marTop w:val="0"/>
                      <w:marBottom w:val="0"/>
                      <w:divBdr>
                        <w:top w:val="none" w:sz="0" w:space="0" w:color="auto"/>
                        <w:left w:val="none" w:sz="0" w:space="0" w:color="auto"/>
                        <w:bottom w:val="none" w:sz="0" w:space="0" w:color="auto"/>
                        <w:right w:val="none" w:sz="0" w:space="0" w:color="auto"/>
                      </w:divBdr>
                      <w:divsChild>
                        <w:div w:id="1151409884">
                          <w:marLeft w:val="0"/>
                          <w:marRight w:val="0"/>
                          <w:marTop w:val="0"/>
                          <w:marBottom w:val="0"/>
                          <w:divBdr>
                            <w:top w:val="none" w:sz="0" w:space="0" w:color="auto"/>
                            <w:left w:val="none" w:sz="0" w:space="0" w:color="auto"/>
                            <w:bottom w:val="none" w:sz="0" w:space="0" w:color="auto"/>
                            <w:right w:val="none" w:sz="0" w:space="0" w:color="auto"/>
                          </w:divBdr>
                          <w:divsChild>
                            <w:div w:id="194930654">
                              <w:marLeft w:val="0"/>
                              <w:marRight w:val="0"/>
                              <w:marTop w:val="0"/>
                              <w:marBottom w:val="0"/>
                              <w:divBdr>
                                <w:top w:val="none" w:sz="0" w:space="0" w:color="auto"/>
                                <w:left w:val="none" w:sz="0" w:space="0" w:color="auto"/>
                                <w:bottom w:val="none" w:sz="0" w:space="0" w:color="auto"/>
                                <w:right w:val="none" w:sz="0" w:space="0" w:color="auto"/>
                              </w:divBdr>
                              <w:divsChild>
                                <w:div w:id="207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860674">
      <w:bodyDiv w:val="1"/>
      <w:marLeft w:val="0"/>
      <w:marRight w:val="0"/>
      <w:marTop w:val="0"/>
      <w:marBottom w:val="0"/>
      <w:divBdr>
        <w:top w:val="none" w:sz="0" w:space="0" w:color="auto"/>
        <w:left w:val="none" w:sz="0" w:space="0" w:color="auto"/>
        <w:bottom w:val="none" w:sz="0" w:space="0" w:color="auto"/>
        <w:right w:val="none" w:sz="0" w:space="0" w:color="auto"/>
      </w:divBdr>
    </w:div>
    <w:div w:id="860047834">
      <w:bodyDiv w:val="1"/>
      <w:marLeft w:val="0"/>
      <w:marRight w:val="0"/>
      <w:marTop w:val="0"/>
      <w:marBottom w:val="0"/>
      <w:divBdr>
        <w:top w:val="none" w:sz="0" w:space="0" w:color="auto"/>
        <w:left w:val="none" w:sz="0" w:space="0" w:color="auto"/>
        <w:bottom w:val="none" w:sz="0" w:space="0" w:color="auto"/>
        <w:right w:val="none" w:sz="0" w:space="0" w:color="auto"/>
      </w:divBdr>
      <w:divsChild>
        <w:div w:id="845632069">
          <w:marLeft w:val="0"/>
          <w:marRight w:val="0"/>
          <w:marTop w:val="0"/>
          <w:marBottom w:val="0"/>
          <w:divBdr>
            <w:top w:val="none" w:sz="0" w:space="0" w:color="auto"/>
            <w:left w:val="none" w:sz="0" w:space="0" w:color="auto"/>
            <w:bottom w:val="none" w:sz="0" w:space="0" w:color="auto"/>
            <w:right w:val="none" w:sz="0" w:space="0" w:color="auto"/>
          </w:divBdr>
          <w:divsChild>
            <w:div w:id="1921137713">
              <w:marLeft w:val="0"/>
              <w:marRight w:val="0"/>
              <w:marTop w:val="0"/>
              <w:marBottom w:val="0"/>
              <w:divBdr>
                <w:top w:val="none" w:sz="0" w:space="0" w:color="auto"/>
                <w:left w:val="none" w:sz="0" w:space="0" w:color="auto"/>
                <w:bottom w:val="none" w:sz="0" w:space="0" w:color="auto"/>
                <w:right w:val="none" w:sz="0" w:space="0" w:color="auto"/>
              </w:divBdr>
              <w:divsChild>
                <w:div w:id="1934557550">
                  <w:marLeft w:val="0"/>
                  <w:marRight w:val="0"/>
                  <w:marTop w:val="0"/>
                  <w:marBottom w:val="0"/>
                  <w:divBdr>
                    <w:top w:val="none" w:sz="0" w:space="0" w:color="auto"/>
                    <w:left w:val="none" w:sz="0" w:space="0" w:color="auto"/>
                    <w:bottom w:val="none" w:sz="0" w:space="0" w:color="auto"/>
                    <w:right w:val="none" w:sz="0" w:space="0" w:color="auto"/>
                  </w:divBdr>
                  <w:divsChild>
                    <w:div w:id="9138911">
                      <w:marLeft w:val="0"/>
                      <w:marRight w:val="0"/>
                      <w:marTop w:val="0"/>
                      <w:marBottom w:val="0"/>
                      <w:divBdr>
                        <w:top w:val="none" w:sz="0" w:space="0" w:color="auto"/>
                        <w:left w:val="none" w:sz="0" w:space="0" w:color="auto"/>
                        <w:bottom w:val="none" w:sz="0" w:space="0" w:color="auto"/>
                        <w:right w:val="none" w:sz="0" w:space="0" w:color="auto"/>
                      </w:divBdr>
                      <w:divsChild>
                        <w:div w:id="768624431">
                          <w:marLeft w:val="0"/>
                          <w:marRight w:val="0"/>
                          <w:marTop w:val="0"/>
                          <w:marBottom w:val="0"/>
                          <w:divBdr>
                            <w:top w:val="none" w:sz="0" w:space="0" w:color="auto"/>
                            <w:left w:val="none" w:sz="0" w:space="0" w:color="auto"/>
                            <w:bottom w:val="none" w:sz="0" w:space="0" w:color="auto"/>
                            <w:right w:val="none" w:sz="0" w:space="0" w:color="auto"/>
                          </w:divBdr>
                          <w:divsChild>
                            <w:div w:id="1463964642">
                              <w:marLeft w:val="0"/>
                              <w:marRight w:val="0"/>
                              <w:marTop w:val="0"/>
                              <w:marBottom w:val="0"/>
                              <w:divBdr>
                                <w:top w:val="none" w:sz="0" w:space="0" w:color="auto"/>
                                <w:left w:val="none" w:sz="0" w:space="0" w:color="auto"/>
                                <w:bottom w:val="none" w:sz="0" w:space="0" w:color="auto"/>
                                <w:right w:val="none" w:sz="0" w:space="0" w:color="auto"/>
                              </w:divBdr>
                              <w:divsChild>
                                <w:div w:id="2039967093">
                                  <w:marLeft w:val="0"/>
                                  <w:marRight w:val="0"/>
                                  <w:marTop w:val="0"/>
                                  <w:marBottom w:val="0"/>
                                  <w:divBdr>
                                    <w:top w:val="none" w:sz="0" w:space="0" w:color="auto"/>
                                    <w:left w:val="none" w:sz="0" w:space="0" w:color="auto"/>
                                    <w:bottom w:val="none" w:sz="0" w:space="0" w:color="auto"/>
                                    <w:right w:val="none" w:sz="0" w:space="0" w:color="auto"/>
                                  </w:divBdr>
                                  <w:divsChild>
                                    <w:div w:id="17366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120565">
      <w:bodyDiv w:val="1"/>
      <w:marLeft w:val="0"/>
      <w:marRight w:val="0"/>
      <w:marTop w:val="0"/>
      <w:marBottom w:val="0"/>
      <w:divBdr>
        <w:top w:val="none" w:sz="0" w:space="0" w:color="auto"/>
        <w:left w:val="none" w:sz="0" w:space="0" w:color="auto"/>
        <w:bottom w:val="none" w:sz="0" w:space="0" w:color="auto"/>
        <w:right w:val="none" w:sz="0" w:space="0" w:color="auto"/>
      </w:divBdr>
      <w:divsChild>
        <w:div w:id="1372999591">
          <w:marLeft w:val="0"/>
          <w:marRight w:val="0"/>
          <w:marTop w:val="0"/>
          <w:marBottom w:val="150"/>
          <w:divBdr>
            <w:top w:val="none" w:sz="0" w:space="0" w:color="auto"/>
            <w:left w:val="none" w:sz="0" w:space="0" w:color="auto"/>
            <w:bottom w:val="none" w:sz="0" w:space="0" w:color="auto"/>
            <w:right w:val="none" w:sz="0" w:space="0" w:color="auto"/>
          </w:divBdr>
          <w:divsChild>
            <w:div w:id="1060520980">
              <w:marLeft w:val="0"/>
              <w:marRight w:val="0"/>
              <w:marTop w:val="0"/>
              <w:marBottom w:val="0"/>
              <w:divBdr>
                <w:top w:val="none" w:sz="0" w:space="0" w:color="auto"/>
                <w:left w:val="none" w:sz="0" w:space="0" w:color="auto"/>
                <w:bottom w:val="none" w:sz="0" w:space="0" w:color="auto"/>
                <w:right w:val="none" w:sz="0" w:space="0" w:color="auto"/>
              </w:divBdr>
              <w:divsChild>
                <w:div w:id="18560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0914">
          <w:marLeft w:val="0"/>
          <w:marRight w:val="0"/>
          <w:marTop w:val="0"/>
          <w:marBottom w:val="150"/>
          <w:divBdr>
            <w:top w:val="none" w:sz="0" w:space="0" w:color="auto"/>
            <w:left w:val="none" w:sz="0" w:space="0" w:color="auto"/>
            <w:bottom w:val="none" w:sz="0" w:space="0" w:color="auto"/>
            <w:right w:val="none" w:sz="0" w:space="0" w:color="auto"/>
          </w:divBdr>
        </w:div>
        <w:div w:id="1156455354">
          <w:marLeft w:val="0"/>
          <w:marRight w:val="0"/>
          <w:marTop w:val="0"/>
          <w:marBottom w:val="0"/>
          <w:divBdr>
            <w:top w:val="none" w:sz="0" w:space="0" w:color="auto"/>
            <w:left w:val="none" w:sz="0" w:space="0" w:color="auto"/>
            <w:bottom w:val="none" w:sz="0" w:space="0" w:color="auto"/>
            <w:right w:val="none" w:sz="0" w:space="0" w:color="auto"/>
          </w:divBdr>
          <w:divsChild>
            <w:div w:id="2217204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60439047">
      <w:bodyDiv w:val="1"/>
      <w:marLeft w:val="0"/>
      <w:marRight w:val="0"/>
      <w:marTop w:val="0"/>
      <w:marBottom w:val="0"/>
      <w:divBdr>
        <w:top w:val="none" w:sz="0" w:space="0" w:color="auto"/>
        <w:left w:val="none" w:sz="0" w:space="0" w:color="auto"/>
        <w:bottom w:val="none" w:sz="0" w:space="0" w:color="auto"/>
        <w:right w:val="none" w:sz="0" w:space="0" w:color="auto"/>
      </w:divBdr>
      <w:divsChild>
        <w:div w:id="88090925">
          <w:marLeft w:val="0"/>
          <w:marRight w:val="0"/>
          <w:marTop w:val="0"/>
          <w:marBottom w:val="0"/>
          <w:divBdr>
            <w:top w:val="none" w:sz="0" w:space="0" w:color="auto"/>
            <w:left w:val="none" w:sz="0" w:space="0" w:color="auto"/>
            <w:bottom w:val="none" w:sz="0" w:space="0" w:color="auto"/>
            <w:right w:val="none" w:sz="0" w:space="0" w:color="auto"/>
          </w:divBdr>
        </w:div>
      </w:divsChild>
    </w:div>
    <w:div w:id="860977487">
      <w:bodyDiv w:val="1"/>
      <w:marLeft w:val="0"/>
      <w:marRight w:val="0"/>
      <w:marTop w:val="0"/>
      <w:marBottom w:val="0"/>
      <w:divBdr>
        <w:top w:val="none" w:sz="0" w:space="0" w:color="auto"/>
        <w:left w:val="none" w:sz="0" w:space="0" w:color="auto"/>
        <w:bottom w:val="none" w:sz="0" w:space="0" w:color="auto"/>
        <w:right w:val="none" w:sz="0" w:space="0" w:color="auto"/>
      </w:divBdr>
      <w:divsChild>
        <w:div w:id="150368996">
          <w:marLeft w:val="0"/>
          <w:marRight w:val="0"/>
          <w:marTop w:val="0"/>
          <w:marBottom w:val="150"/>
          <w:divBdr>
            <w:top w:val="none" w:sz="0" w:space="0" w:color="auto"/>
            <w:left w:val="none" w:sz="0" w:space="0" w:color="auto"/>
            <w:bottom w:val="none" w:sz="0" w:space="0" w:color="auto"/>
            <w:right w:val="none" w:sz="0" w:space="0" w:color="auto"/>
          </w:divBdr>
        </w:div>
      </w:divsChild>
    </w:div>
    <w:div w:id="861479118">
      <w:bodyDiv w:val="1"/>
      <w:marLeft w:val="0"/>
      <w:marRight w:val="0"/>
      <w:marTop w:val="0"/>
      <w:marBottom w:val="0"/>
      <w:divBdr>
        <w:top w:val="none" w:sz="0" w:space="0" w:color="auto"/>
        <w:left w:val="none" w:sz="0" w:space="0" w:color="auto"/>
        <w:bottom w:val="none" w:sz="0" w:space="0" w:color="auto"/>
        <w:right w:val="none" w:sz="0" w:space="0" w:color="auto"/>
      </w:divBdr>
      <w:divsChild>
        <w:div w:id="1188638968">
          <w:marLeft w:val="0"/>
          <w:marRight w:val="0"/>
          <w:marTop w:val="0"/>
          <w:marBottom w:val="0"/>
          <w:divBdr>
            <w:top w:val="none" w:sz="0" w:space="0" w:color="auto"/>
            <w:left w:val="none" w:sz="0" w:space="0" w:color="auto"/>
            <w:bottom w:val="dotted" w:sz="6" w:space="4" w:color="DDDDDD"/>
            <w:right w:val="none" w:sz="0" w:space="0" w:color="auto"/>
          </w:divBdr>
          <w:divsChild>
            <w:div w:id="9346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8161">
      <w:bodyDiv w:val="1"/>
      <w:marLeft w:val="0"/>
      <w:marRight w:val="0"/>
      <w:marTop w:val="0"/>
      <w:marBottom w:val="0"/>
      <w:divBdr>
        <w:top w:val="none" w:sz="0" w:space="0" w:color="auto"/>
        <w:left w:val="none" w:sz="0" w:space="0" w:color="auto"/>
        <w:bottom w:val="none" w:sz="0" w:space="0" w:color="auto"/>
        <w:right w:val="none" w:sz="0" w:space="0" w:color="auto"/>
      </w:divBdr>
    </w:div>
    <w:div w:id="862522112">
      <w:bodyDiv w:val="1"/>
      <w:marLeft w:val="0"/>
      <w:marRight w:val="0"/>
      <w:marTop w:val="0"/>
      <w:marBottom w:val="0"/>
      <w:divBdr>
        <w:top w:val="none" w:sz="0" w:space="0" w:color="auto"/>
        <w:left w:val="none" w:sz="0" w:space="0" w:color="auto"/>
        <w:bottom w:val="none" w:sz="0" w:space="0" w:color="auto"/>
        <w:right w:val="none" w:sz="0" w:space="0" w:color="auto"/>
      </w:divBdr>
      <w:divsChild>
        <w:div w:id="101657534">
          <w:marLeft w:val="0"/>
          <w:marRight w:val="0"/>
          <w:marTop w:val="0"/>
          <w:marBottom w:val="0"/>
          <w:divBdr>
            <w:top w:val="none" w:sz="0" w:space="0" w:color="auto"/>
            <w:left w:val="none" w:sz="0" w:space="0" w:color="auto"/>
            <w:bottom w:val="dotted" w:sz="6" w:space="4" w:color="DDDDDD"/>
            <w:right w:val="none" w:sz="0" w:space="0" w:color="auto"/>
          </w:divBdr>
          <w:divsChild>
            <w:div w:id="1403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7292">
      <w:bodyDiv w:val="1"/>
      <w:marLeft w:val="0"/>
      <w:marRight w:val="0"/>
      <w:marTop w:val="0"/>
      <w:marBottom w:val="0"/>
      <w:divBdr>
        <w:top w:val="none" w:sz="0" w:space="0" w:color="auto"/>
        <w:left w:val="none" w:sz="0" w:space="0" w:color="auto"/>
        <w:bottom w:val="none" w:sz="0" w:space="0" w:color="auto"/>
        <w:right w:val="none" w:sz="0" w:space="0" w:color="auto"/>
      </w:divBdr>
      <w:divsChild>
        <w:div w:id="762649460">
          <w:marLeft w:val="0"/>
          <w:marRight w:val="0"/>
          <w:marTop w:val="0"/>
          <w:marBottom w:val="0"/>
          <w:divBdr>
            <w:top w:val="none" w:sz="0" w:space="0" w:color="auto"/>
            <w:left w:val="none" w:sz="0" w:space="0" w:color="auto"/>
            <w:bottom w:val="none" w:sz="0" w:space="0" w:color="auto"/>
            <w:right w:val="none" w:sz="0" w:space="0" w:color="auto"/>
          </w:divBdr>
          <w:divsChild>
            <w:div w:id="2584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2505">
      <w:bodyDiv w:val="1"/>
      <w:marLeft w:val="0"/>
      <w:marRight w:val="0"/>
      <w:marTop w:val="0"/>
      <w:marBottom w:val="0"/>
      <w:divBdr>
        <w:top w:val="none" w:sz="0" w:space="0" w:color="auto"/>
        <w:left w:val="none" w:sz="0" w:space="0" w:color="auto"/>
        <w:bottom w:val="none" w:sz="0" w:space="0" w:color="auto"/>
        <w:right w:val="none" w:sz="0" w:space="0" w:color="auto"/>
      </w:divBdr>
    </w:div>
    <w:div w:id="863322957">
      <w:bodyDiv w:val="1"/>
      <w:marLeft w:val="0"/>
      <w:marRight w:val="0"/>
      <w:marTop w:val="0"/>
      <w:marBottom w:val="0"/>
      <w:divBdr>
        <w:top w:val="none" w:sz="0" w:space="0" w:color="auto"/>
        <w:left w:val="none" w:sz="0" w:space="0" w:color="auto"/>
        <w:bottom w:val="none" w:sz="0" w:space="0" w:color="auto"/>
        <w:right w:val="none" w:sz="0" w:space="0" w:color="auto"/>
      </w:divBdr>
    </w:div>
    <w:div w:id="863590287">
      <w:bodyDiv w:val="1"/>
      <w:marLeft w:val="0"/>
      <w:marRight w:val="0"/>
      <w:marTop w:val="0"/>
      <w:marBottom w:val="0"/>
      <w:divBdr>
        <w:top w:val="none" w:sz="0" w:space="0" w:color="auto"/>
        <w:left w:val="none" w:sz="0" w:space="0" w:color="auto"/>
        <w:bottom w:val="none" w:sz="0" w:space="0" w:color="auto"/>
        <w:right w:val="none" w:sz="0" w:space="0" w:color="auto"/>
      </w:divBdr>
      <w:divsChild>
        <w:div w:id="1993288884">
          <w:marLeft w:val="0"/>
          <w:marRight w:val="0"/>
          <w:marTop w:val="0"/>
          <w:marBottom w:val="0"/>
          <w:divBdr>
            <w:top w:val="none" w:sz="0" w:space="0" w:color="auto"/>
            <w:left w:val="none" w:sz="0" w:space="0" w:color="auto"/>
            <w:bottom w:val="none" w:sz="0" w:space="0" w:color="auto"/>
            <w:right w:val="none" w:sz="0" w:space="0" w:color="auto"/>
          </w:divBdr>
        </w:div>
        <w:div w:id="1995254354">
          <w:marLeft w:val="0"/>
          <w:marRight w:val="0"/>
          <w:marTop w:val="0"/>
          <w:marBottom w:val="0"/>
          <w:divBdr>
            <w:top w:val="none" w:sz="0" w:space="0" w:color="auto"/>
            <w:left w:val="none" w:sz="0" w:space="0" w:color="auto"/>
            <w:bottom w:val="none" w:sz="0" w:space="0" w:color="auto"/>
            <w:right w:val="none" w:sz="0" w:space="0" w:color="auto"/>
          </w:divBdr>
          <w:divsChild>
            <w:div w:id="752436809">
              <w:marLeft w:val="-225"/>
              <w:marRight w:val="-225"/>
              <w:marTop w:val="0"/>
              <w:marBottom w:val="0"/>
              <w:divBdr>
                <w:top w:val="none" w:sz="0" w:space="0" w:color="auto"/>
                <w:left w:val="none" w:sz="0" w:space="0" w:color="auto"/>
                <w:bottom w:val="none" w:sz="0" w:space="0" w:color="auto"/>
                <w:right w:val="none" w:sz="0" w:space="0" w:color="auto"/>
              </w:divBdr>
              <w:divsChild>
                <w:div w:id="21058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9834">
      <w:bodyDiv w:val="1"/>
      <w:marLeft w:val="0"/>
      <w:marRight w:val="0"/>
      <w:marTop w:val="0"/>
      <w:marBottom w:val="0"/>
      <w:divBdr>
        <w:top w:val="none" w:sz="0" w:space="0" w:color="auto"/>
        <w:left w:val="none" w:sz="0" w:space="0" w:color="auto"/>
        <w:bottom w:val="none" w:sz="0" w:space="0" w:color="auto"/>
        <w:right w:val="none" w:sz="0" w:space="0" w:color="auto"/>
      </w:divBdr>
      <w:divsChild>
        <w:div w:id="1948657388">
          <w:marLeft w:val="0"/>
          <w:marRight w:val="0"/>
          <w:marTop w:val="0"/>
          <w:marBottom w:val="0"/>
          <w:divBdr>
            <w:top w:val="none" w:sz="0" w:space="0" w:color="auto"/>
            <w:left w:val="none" w:sz="0" w:space="0" w:color="auto"/>
            <w:bottom w:val="none" w:sz="0" w:space="0" w:color="auto"/>
            <w:right w:val="none" w:sz="0" w:space="0" w:color="auto"/>
          </w:divBdr>
        </w:div>
      </w:divsChild>
    </w:div>
    <w:div w:id="863983755">
      <w:bodyDiv w:val="1"/>
      <w:marLeft w:val="0"/>
      <w:marRight w:val="0"/>
      <w:marTop w:val="0"/>
      <w:marBottom w:val="0"/>
      <w:divBdr>
        <w:top w:val="none" w:sz="0" w:space="0" w:color="auto"/>
        <w:left w:val="none" w:sz="0" w:space="0" w:color="auto"/>
        <w:bottom w:val="none" w:sz="0" w:space="0" w:color="auto"/>
        <w:right w:val="none" w:sz="0" w:space="0" w:color="auto"/>
      </w:divBdr>
      <w:divsChild>
        <w:div w:id="1968733541">
          <w:marLeft w:val="0"/>
          <w:marRight w:val="0"/>
          <w:marTop w:val="0"/>
          <w:marBottom w:val="0"/>
          <w:divBdr>
            <w:top w:val="none" w:sz="0" w:space="0" w:color="auto"/>
            <w:left w:val="none" w:sz="0" w:space="0" w:color="auto"/>
            <w:bottom w:val="dotted" w:sz="6" w:space="4" w:color="DDDDDD"/>
            <w:right w:val="none" w:sz="0" w:space="0" w:color="auto"/>
          </w:divBdr>
        </w:div>
      </w:divsChild>
    </w:div>
    <w:div w:id="864251465">
      <w:bodyDiv w:val="1"/>
      <w:marLeft w:val="0"/>
      <w:marRight w:val="0"/>
      <w:marTop w:val="0"/>
      <w:marBottom w:val="0"/>
      <w:divBdr>
        <w:top w:val="none" w:sz="0" w:space="0" w:color="auto"/>
        <w:left w:val="none" w:sz="0" w:space="0" w:color="auto"/>
        <w:bottom w:val="none" w:sz="0" w:space="0" w:color="auto"/>
        <w:right w:val="none" w:sz="0" w:space="0" w:color="auto"/>
      </w:divBdr>
    </w:div>
    <w:div w:id="864633327">
      <w:bodyDiv w:val="1"/>
      <w:marLeft w:val="0"/>
      <w:marRight w:val="0"/>
      <w:marTop w:val="0"/>
      <w:marBottom w:val="0"/>
      <w:divBdr>
        <w:top w:val="none" w:sz="0" w:space="0" w:color="auto"/>
        <w:left w:val="none" w:sz="0" w:space="0" w:color="auto"/>
        <w:bottom w:val="none" w:sz="0" w:space="0" w:color="auto"/>
        <w:right w:val="none" w:sz="0" w:space="0" w:color="auto"/>
      </w:divBdr>
    </w:div>
    <w:div w:id="864908320">
      <w:bodyDiv w:val="1"/>
      <w:marLeft w:val="0"/>
      <w:marRight w:val="0"/>
      <w:marTop w:val="0"/>
      <w:marBottom w:val="0"/>
      <w:divBdr>
        <w:top w:val="none" w:sz="0" w:space="0" w:color="auto"/>
        <w:left w:val="none" w:sz="0" w:space="0" w:color="auto"/>
        <w:bottom w:val="none" w:sz="0" w:space="0" w:color="auto"/>
        <w:right w:val="none" w:sz="0" w:space="0" w:color="auto"/>
      </w:divBdr>
    </w:div>
    <w:div w:id="865022347">
      <w:bodyDiv w:val="1"/>
      <w:marLeft w:val="0"/>
      <w:marRight w:val="0"/>
      <w:marTop w:val="0"/>
      <w:marBottom w:val="0"/>
      <w:divBdr>
        <w:top w:val="none" w:sz="0" w:space="0" w:color="auto"/>
        <w:left w:val="none" w:sz="0" w:space="0" w:color="auto"/>
        <w:bottom w:val="none" w:sz="0" w:space="0" w:color="auto"/>
        <w:right w:val="none" w:sz="0" w:space="0" w:color="auto"/>
      </w:divBdr>
      <w:divsChild>
        <w:div w:id="704987622">
          <w:marLeft w:val="0"/>
          <w:marRight w:val="0"/>
          <w:marTop w:val="0"/>
          <w:marBottom w:val="150"/>
          <w:divBdr>
            <w:top w:val="none" w:sz="0" w:space="0" w:color="auto"/>
            <w:left w:val="none" w:sz="0" w:space="0" w:color="auto"/>
            <w:bottom w:val="none" w:sz="0" w:space="0" w:color="auto"/>
            <w:right w:val="none" w:sz="0" w:space="0" w:color="auto"/>
          </w:divBdr>
        </w:div>
        <w:div w:id="1901090182">
          <w:marLeft w:val="0"/>
          <w:marRight w:val="0"/>
          <w:marTop w:val="0"/>
          <w:marBottom w:val="150"/>
          <w:divBdr>
            <w:top w:val="none" w:sz="0" w:space="0" w:color="auto"/>
            <w:left w:val="none" w:sz="0" w:space="0" w:color="auto"/>
            <w:bottom w:val="none" w:sz="0" w:space="0" w:color="auto"/>
            <w:right w:val="none" w:sz="0" w:space="0" w:color="auto"/>
          </w:divBdr>
          <w:divsChild>
            <w:div w:id="4220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5399">
      <w:bodyDiv w:val="1"/>
      <w:marLeft w:val="0"/>
      <w:marRight w:val="0"/>
      <w:marTop w:val="0"/>
      <w:marBottom w:val="0"/>
      <w:divBdr>
        <w:top w:val="none" w:sz="0" w:space="0" w:color="auto"/>
        <w:left w:val="none" w:sz="0" w:space="0" w:color="auto"/>
        <w:bottom w:val="none" w:sz="0" w:space="0" w:color="auto"/>
        <w:right w:val="none" w:sz="0" w:space="0" w:color="auto"/>
      </w:divBdr>
      <w:divsChild>
        <w:div w:id="213351023">
          <w:marLeft w:val="0"/>
          <w:marRight w:val="0"/>
          <w:marTop w:val="0"/>
          <w:marBottom w:val="0"/>
          <w:divBdr>
            <w:top w:val="none" w:sz="0" w:space="0" w:color="auto"/>
            <w:left w:val="none" w:sz="0" w:space="0" w:color="auto"/>
            <w:bottom w:val="none" w:sz="0" w:space="0" w:color="auto"/>
            <w:right w:val="none" w:sz="0" w:space="0" w:color="auto"/>
          </w:divBdr>
          <w:divsChild>
            <w:div w:id="345209063">
              <w:marLeft w:val="0"/>
              <w:marRight w:val="0"/>
              <w:marTop w:val="0"/>
              <w:marBottom w:val="150"/>
              <w:divBdr>
                <w:top w:val="none" w:sz="0" w:space="0" w:color="auto"/>
                <w:left w:val="none" w:sz="0" w:space="0" w:color="auto"/>
                <w:bottom w:val="none" w:sz="0" w:space="0" w:color="auto"/>
                <w:right w:val="none" w:sz="0" w:space="0" w:color="auto"/>
              </w:divBdr>
            </w:div>
            <w:div w:id="15203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3319">
      <w:bodyDiv w:val="1"/>
      <w:marLeft w:val="0"/>
      <w:marRight w:val="0"/>
      <w:marTop w:val="0"/>
      <w:marBottom w:val="0"/>
      <w:divBdr>
        <w:top w:val="none" w:sz="0" w:space="0" w:color="auto"/>
        <w:left w:val="none" w:sz="0" w:space="0" w:color="auto"/>
        <w:bottom w:val="none" w:sz="0" w:space="0" w:color="auto"/>
        <w:right w:val="none" w:sz="0" w:space="0" w:color="auto"/>
      </w:divBdr>
    </w:div>
    <w:div w:id="866212535">
      <w:bodyDiv w:val="1"/>
      <w:marLeft w:val="0"/>
      <w:marRight w:val="0"/>
      <w:marTop w:val="0"/>
      <w:marBottom w:val="0"/>
      <w:divBdr>
        <w:top w:val="none" w:sz="0" w:space="0" w:color="auto"/>
        <w:left w:val="none" w:sz="0" w:space="0" w:color="auto"/>
        <w:bottom w:val="none" w:sz="0" w:space="0" w:color="auto"/>
        <w:right w:val="none" w:sz="0" w:space="0" w:color="auto"/>
      </w:divBdr>
      <w:divsChild>
        <w:div w:id="1471947199">
          <w:marLeft w:val="0"/>
          <w:marRight w:val="0"/>
          <w:marTop w:val="0"/>
          <w:marBottom w:val="0"/>
          <w:divBdr>
            <w:top w:val="none" w:sz="0" w:space="0" w:color="auto"/>
            <w:left w:val="none" w:sz="0" w:space="0" w:color="auto"/>
            <w:bottom w:val="dotted" w:sz="6" w:space="4" w:color="DDDDDD"/>
            <w:right w:val="none" w:sz="0" w:space="0" w:color="auto"/>
          </w:divBdr>
        </w:div>
      </w:divsChild>
    </w:div>
    <w:div w:id="866526145">
      <w:bodyDiv w:val="1"/>
      <w:marLeft w:val="0"/>
      <w:marRight w:val="0"/>
      <w:marTop w:val="0"/>
      <w:marBottom w:val="0"/>
      <w:divBdr>
        <w:top w:val="none" w:sz="0" w:space="0" w:color="auto"/>
        <w:left w:val="none" w:sz="0" w:space="0" w:color="auto"/>
        <w:bottom w:val="none" w:sz="0" w:space="0" w:color="auto"/>
        <w:right w:val="none" w:sz="0" w:space="0" w:color="auto"/>
      </w:divBdr>
      <w:divsChild>
        <w:div w:id="751708568">
          <w:marLeft w:val="0"/>
          <w:marRight w:val="0"/>
          <w:marTop w:val="0"/>
          <w:marBottom w:val="0"/>
          <w:divBdr>
            <w:top w:val="none" w:sz="0" w:space="0" w:color="auto"/>
            <w:left w:val="none" w:sz="0" w:space="0" w:color="auto"/>
            <w:bottom w:val="dotted" w:sz="6" w:space="4" w:color="DDDDDD"/>
            <w:right w:val="none" w:sz="0" w:space="0" w:color="auto"/>
          </w:divBdr>
          <w:divsChild>
            <w:div w:id="7889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8191">
      <w:bodyDiv w:val="1"/>
      <w:marLeft w:val="0"/>
      <w:marRight w:val="0"/>
      <w:marTop w:val="0"/>
      <w:marBottom w:val="0"/>
      <w:divBdr>
        <w:top w:val="none" w:sz="0" w:space="0" w:color="auto"/>
        <w:left w:val="none" w:sz="0" w:space="0" w:color="auto"/>
        <w:bottom w:val="none" w:sz="0" w:space="0" w:color="auto"/>
        <w:right w:val="none" w:sz="0" w:space="0" w:color="auto"/>
      </w:divBdr>
      <w:divsChild>
        <w:div w:id="672991283">
          <w:marLeft w:val="0"/>
          <w:marRight w:val="0"/>
          <w:marTop w:val="0"/>
          <w:marBottom w:val="0"/>
          <w:divBdr>
            <w:top w:val="none" w:sz="0" w:space="0" w:color="auto"/>
            <w:left w:val="none" w:sz="0" w:space="0" w:color="auto"/>
            <w:bottom w:val="none" w:sz="0" w:space="0" w:color="auto"/>
            <w:right w:val="none" w:sz="0" w:space="0" w:color="auto"/>
          </w:divBdr>
          <w:divsChild>
            <w:div w:id="244267870">
              <w:marLeft w:val="0"/>
              <w:marRight w:val="0"/>
              <w:marTop w:val="0"/>
              <w:marBottom w:val="0"/>
              <w:divBdr>
                <w:top w:val="none" w:sz="0" w:space="0" w:color="auto"/>
                <w:left w:val="none" w:sz="0" w:space="0" w:color="auto"/>
                <w:bottom w:val="none" w:sz="0" w:space="0" w:color="auto"/>
                <w:right w:val="none" w:sz="0" w:space="0" w:color="auto"/>
              </w:divBdr>
              <w:divsChild>
                <w:div w:id="7234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31366">
          <w:marLeft w:val="0"/>
          <w:marRight w:val="0"/>
          <w:marTop w:val="0"/>
          <w:marBottom w:val="75"/>
          <w:divBdr>
            <w:top w:val="none" w:sz="0" w:space="0" w:color="auto"/>
            <w:left w:val="none" w:sz="0" w:space="0" w:color="auto"/>
            <w:bottom w:val="none" w:sz="0" w:space="0" w:color="auto"/>
            <w:right w:val="none" w:sz="0" w:space="0" w:color="auto"/>
          </w:divBdr>
        </w:div>
        <w:div w:id="156112155">
          <w:marLeft w:val="0"/>
          <w:marRight w:val="0"/>
          <w:marTop w:val="0"/>
          <w:marBottom w:val="300"/>
          <w:divBdr>
            <w:top w:val="none" w:sz="0" w:space="0" w:color="auto"/>
            <w:left w:val="none" w:sz="0" w:space="0" w:color="auto"/>
            <w:bottom w:val="none" w:sz="0" w:space="0" w:color="auto"/>
            <w:right w:val="none" w:sz="0" w:space="0" w:color="auto"/>
          </w:divBdr>
          <w:divsChild>
            <w:div w:id="1870989253">
              <w:marLeft w:val="0"/>
              <w:marRight w:val="0"/>
              <w:marTop w:val="0"/>
              <w:marBottom w:val="0"/>
              <w:divBdr>
                <w:top w:val="none" w:sz="0" w:space="0" w:color="auto"/>
                <w:left w:val="none" w:sz="0" w:space="0" w:color="auto"/>
                <w:bottom w:val="none" w:sz="0" w:space="0" w:color="auto"/>
                <w:right w:val="none" w:sz="0" w:space="0" w:color="auto"/>
              </w:divBdr>
            </w:div>
          </w:divsChild>
        </w:div>
        <w:div w:id="911741000">
          <w:marLeft w:val="0"/>
          <w:marRight w:val="0"/>
          <w:marTop w:val="0"/>
          <w:marBottom w:val="0"/>
          <w:divBdr>
            <w:top w:val="none" w:sz="0" w:space="0" w:color="auto"/>
            <w:left w:val="none" w:sz="0" w:space="0" w:color="auto"/>
            <w:bottom w:val="none" w:sz="0" w:space="0" w:color="auto"/>
            <w:right w:val="none" w:sz="0" w:space="0" w:color="auto"/>
          </w:divBdr>
        </w:div>
      </w:divsChild>
    </w:div>
    <w:div w:id="866676691">
      <w:bodyDiv w:val="1"/>
      <w:marLeft w:val="0"/>
      <w:marRight w:val="0"/>
      <w:marTop w:val="0"/>
      <w:marBottom w:val="0"/>
      <w:divBdr>
        <w:top w:val="none" w:sz="0" w:space="0" w:color="auto"/>
        <w:left w:val="none" w:sz="0" w:space="0" w:color="auto"/>
        <w:bottom w:val="none" w:sz="0" w:space="0" w:color="auto"/>
        <w:right w:val="none" w:sz="0" w:space="0" w:color="auto"/>
      </w:divBdr>
    </w:div>
    <w:div w:id="866676696">
      <w:bodyDiv w:val="1"/>
      <w:marLeft w:val="0"/>
      <w:marRight w:val="0"/>
      <w:marTop w:val="0"/>
      <w:marBottom w:val="0"/>
      <w:divBdr>
        <w:top w:val="none" w:sz="0" w:space="0" w:color="auto"/>
        <w:left w:val="none" w:sz="0" w:space="0" w:color="auto"/>
        <w:bottom w:val="none" w:sz="0" w:space="0" w:color="auto"/>
        <w:right w:val="none" w:sz="0" w:space="0" w:color="auto"/>
      </w:divBdr>
    </w:div>
    <w:div w:id="866679294">
      <w:bodyDiv w:val="1"/>
      <w:marLeft w:val="0"/>
      <w:marRight w:val="0"/>
      <w:marTop w:val="0"/>
      <w:marBottom w:val="0"/>
      <w:divBdr>
        <w:top w:val="none" w:sz="0" w:space="0" w:color="auto"/>
        <w:left w:val="none" w:sz="0" w:space="0" w:color="auto"/>
        <w:bottom w:val="none" w:sz="0" w:space="0" w:color="auto"/>
        <w:right w:val="none" w:sz="0" w:space="0" w:color="auto"/>
      </w:divBdr>
      <w:divsChild>
        <w:div w:id="1845629537">
          <w:marLeft w:val="0"/>
          <w:marRight w:val="0"/>
          <w:marTop w:val="0"/>
          <w:marBottom w:val="0"/>
          <w:divBdr>
            <w:top w:val="none" w:sz="0" w:space="0" w:color="auto"/>
            <w:left w:val="none" w:sz="0" w:space="0" w:color="auto"/>
            <w:bottom w:val="none" w:sz="0" w:space="0" w:color="auto"/>
            <w:right w:val="none" w:sz="0" w:space="0" w:color="auto"/>
          </w:divBdr>
          <w:divsChild>
            <w:div w:id="473454314">
              <w:marLeft w:val="0"/>
              <w:marRight w:val="0"/>
              <w:marTop w:val="0"/>
              <w:marBottom w:val="0"/>
              <w:divBdr>
                <w:top w:val="none" w:sz="0" w:space="0" w:color="auto"/>
                <w:left w:val="none" w:sz="0" w:space="0" w:color="auto"/>
                <w:bottom w:val="none" w:sz="0" w:space="0" w:color="auto"/>
                <w:right w:val="none" w:sz="0" w:space="0" w:color="auto"/>
              </w:divBdr>
              <w:divsChild>
                <w:div w:id="1588539376">
                  <w:marLeft w:val="0"/>
                  <w:marRight w:val="0"/>
                  <w:marTop w:val="0"/>
                  <w:marBottom w:val="0"/>
                  <w:divBdr>
                    <w:top w:val="none" w:sz="0" w:space="0" w:color="auto"/>
                    <w:left w:val="none" w:sz="0" w:space="0" w:color="auto"/>
                    <w:bottom w:val="none" w:sz="0" w:space="0" w:color="auto"/>
                    <w:right w:val="none" w:sz="0" w:space="0" w:color="auto"/>
                  </w:divBdr>
                  <w:divsChild>
                    <w:div w:id="58947328">
                      <w:marLeft w:val="0"/>
                      <w:marRight w:val="0"/>
                      <w:marTop w:val="0"/>
                      <w:marBottom w:val="0"/>
                      <w:divBdr>
                        <w:top w:val="none" w:sz="0" w:space="0" w:color="auto"/>
                        <w:left w:val="none" w:sz="0" w:space="0" w:color="auto"/>
                        <w:bottom w:val="none" w:sz="0" w:space="0" w:color="auto"/>
                        <w:right w:val="none" w:sz="0" w:space="0" w:color="auto"/>
                      </w:divBdr>
                      <w:divsChild>
                        <w:div w:id="1509830706">
                          <w:marLeft w:val="0"/>
                          <w:marRight w:val="0"/>
                          <w:marTop w:val="0"/>
                          <w:marBottom w:val="0"/>
                          <w:divBdr>
                            <w:top w:val="none" w:sz="0" w:space="0" w:color="auto"/>
                            <w:left w:val="none" w:sz="0" w:space="0" w:color="auto"/>
                            <w:bottom w:val="none" w:sz="0" w:space="0" w:color="auto"/>
                            <w:right w:val="none" w:sz="0" w:space="0" w:color="auto"/>
                          </w:divBdr>
                          <w:divsChild>
                            <w:div w:id="167062697">
                              <w:marLeft w:val="0"/>
                              <w:marRight w:val="0"/>
                              <w:marTop w:val="0"/>
                              <w:marBottom w:val="0"/>
                              <w:divBdr>
                                <w:top w:val="none" w:sz="0" w:space="0" w:color="auto"/>
                                <w:left w:val="none" w:sz="0" w:space="0" w:color="auto"/>
                                <w:bottom w:val="none" w:sz="0" w:space="0" w:color="auto"/>
                                <w:right w:val="none" w:sz="0" w:space="0" w:color="auto"/>
                              </w:divBdr>
                              <w:divsChild>
                                <w:div w:id="1102191014">
                                  <w:marLeft w:val="0"/>
                                  <w:marRight w:val="0"/>
                                  <w:marTop w:val="0"/>
                                  <w:marBottom w:val="0"/>
                                  <w:divBdr>
                                    <w:top w:val="none" w:sz="0" w:space="0" w:color="auto"/>
                                    <w:left w:val="none" w:sz="0" w:space="0" w:color="auto"/>
                                    <w:bottom w:val="none" w:sz="0" w:space="0" w:color="auto"/>
                                    <w:right w:val="none" w:sz="0" w:space="0" w:color="auto"/>
                                  </w:divBdr>
                                  <w:divsChild>
                                    <w:div w:id="289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869560">
      <w:bodyDiv w:val="1"/>
      <w:marLeft w:val="0"/>
      <w:marRight w:val="0"/>
      <w:marTop w:val="0"/>
      <w:marBottom w:val="0"/>
      <w:divBdr>
        <w:top w:val="none" w:sz="0" w:space="0" w:color="auto"/>
        <w:left w:val="none" w:sz="0" w:space="0" w:color="auto"/>
        <w:bottom w:val="none" w:sz="0" w:space="0" w:color="auto"/>
        <w:right w:val="none" w:sz="0" w:space="0" w:color="auto"/>
      </w:divBdr>
      <w:divsChild>
        <w:div w:id="57559540">
          <w:marLeft w:val="0"/>
          <w:marRight w:val="0"/>
          <w:marTop w:val="0"/>
          <w:marBottom w:val="0"/>
          <w:divBdr>
            <w:top w:val="none" w:sz="0" w:space="0" w:color="auto"/>
            <w:left w:val="none" w:sz="0" w:space="0" w:color="auto"/>
            <w:bottom w:val="dotted" w:sz="6" w:space="4" w:color="DDDDDD"/>
            <w:right w:val="none" w:sz="0" w:space="0" w:color="auto"/>
          </w:divBdr>
        </w:div>
      </w:divsChild>
    </w:div>
    <w:div w:id="866912885">
      <w:bodyDiv w:val="1"/>
      <w:marLeft w:val="0"/>
      <w:marRight w:val="0"/>
      <w:marTop w:val="0"/>
      <w:marBottom w:val="0"/>
      <w:divBdr>
        <w:top w:val="none" w:sz="0" w:space="0" w:color="auto"/>
        <w:left w:val="none" w:sz="0" w:space="0" w:color="auto"/>
        <w:bottom w:val="none" w:sz="0" w:space="0" w:color="auto"/>
        <w:right w:val="none" w:sz="0" w:space="0" w:color="auto"/>
      </w:divBdr>
      <w:divsChild>
        <w:div w:id="887912614">
          <w:marLeft w:val="0"/>
          <w:marRight w:val="0"/>
          <w:marTop w:val="0"/>
          <w:marBottom w:val="0"/>
          <w:divBdr>
            <w:top w:val="none" w:sz="0" w:space="0" w:color="auto"/>
            <w:left w:val="none" w:sz="0" w:space="0" w:color="auto"/>
            <w:bottom w:val="none" w:sz="0" w:space="0" w:color="auto"/>
            <w:right w:val="none" w:sz="0" w:space="0" w:color="auto"/>
          </w:divBdr>
          <w:divsChild>
            <w:div w:id="7561698">
              <w:marLeft w:val="0"/>
              <w:marRight w:val="0"/>
              <w:marTop w:val="0"/>
              <w:marBottom w:val="0"/>
              <w:divBdr>
                <w:top w:val="none" w:sz="0" w:space="0" w:color="auto"/>
                <w:left w:val="none" w:sz="0" w:space="0" w:color="auto"/>
                <w:bottom w:val="none" w:sz="0" w:space="0" w:color="auto"/>
                <w:right w:val="none" w:sz="0" w:space="0" w:color="auto"/>
              </w:divBdr>
              <w:divsChild>
                <w:div w:id="2067796002">
                  <w:marLeft w:val="0"/>
                  <w:marRight w:val="0"/>
                  <w:marTop w:val="0"/>
                  <w:marBottom w:val="0"/>
                  <w:divBdr>
                    <w:top w:val="none" w:sz="0" w:space="0" w:color="auto"/>
                    <w:left w:val="none" w:sz="0" w:space="0" w:color="auto"/>
                    <w:bottom w:val="none" w:sz="0" w:space="0" w:color="auto"/>
                    <w:right w:val="none" w:sz="0" w:space="0" w:color="auto"/>
                  </w:divBdr>
                  <w:divsChild>
                    <w:div w:id="1736856645">
                      <w:marLeft w:val="0"/>
                      <w:marRight w:val="0"/>
                      <w:marTop w:val="0"/>
                      <w:marBottom w:val="0"/>
                      <w:divBdr>
                        <w:top w:val="none" w:sz="0" w:space="0" w:color="auto"/>
                        <w:left w:val="none" w:sz="0" w:space="0" w:color="auto"/>
                        <w:bottom w:val="none" w:sz="0" w:space="0" w:color="auto"/>
                        <w:right w:val="none" w:sz="0" w:space="0" w:color="auto"/>
                      </w:divBdr>
                      <w:divsChild>
                        <w:div w:id="172572032">
                          <w:marLeft w:val="0"/>
                          <w:marRight w:val="0"/>
                          <w:marTop w:val="0"/>
                          <w:marBottom w:val="0"/>
                          <w:divBdr>
                            <w:top w:val="none" w:sz="0" w:space="0" w:color="auto"/>
                            <w:left w:val="none" w:sz="0" w:space="0" w:color="auto"/>
                            <w:bottom w:val="none" w:sz="0" w:space="0" w:color="auto"/>
                            <w:right w:val="none" w:sz="0" w:space="0" w:color="auto"/>
                          </w:divBdr>
                          <w:divsChild>
                            <w:div w:id="898399624">
                              <w:marLeft w:val="0"/>
                              <w:marRight w:val="0"/>
                              <w:marTop w:val="0"/>
                              <w:marBottom w:val="0"/>
                              <w:divBdr>
                                <w:top w:val="none" w:sz="0" w:space="0" w:color="auto"/>
                                <w:left w:val="none" w:sz="0" w:space="0" w:color="auto"/>
                                <w:bottom w:val="none" w:sz="0" w:space="0" w:color="auto"/>
                                <w:right w:val="none" w:sz="0" w:space="0" w:color="auto"/>
                              </w:divBdr>
                              <w:divsChild>
                                <w:div w:id="16368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179880">
      <w:bodyDiv w:val="1"/>
      <w:marLeft w:val="0"/>
      <w:marRight w:val="0"/>
      <w:marTop w:val="0"/>
      <w:marBottom w:val="0"/>
      <w:divBdr>
        <w:top w:val="none" w:sz="0" w:space="0" w:color="auto"/>
        <w:left w:val="none" w:sz="0" w:space="0" w:color="auto"/>
        <w:bottom w:val="none" w:sz="0" w:space="0" w:color="auto"/>
        <w:right w:val="none" w:sz="0" w:space="0" w:color="auto"/>
      </w:divBdr>
    </w:div>
    <w:div w:id="867304384">
      <w:bodyDiv w:val="1"/>
      <w:marLeft w:val="0"/>
      <w:marRight w:val="0"/>
      <w:marTop w:val="0"/>
      <w:marBottom w:val="0"/>
      <w:divBdr>
        <w:top w:val="none" w:sz="0" w:space="0" w:color="auto"/>
        <w:left w:val="none" w:sz="0" w:space="0" w:color="auto"/>
        <w:bottom w:val="none" w:sz="0" w:space="0" w:color="auto"/>
        <w:right w:val="none" w:sz="0" w:space="0" w:color="auto"/>
      </w:divBdr>
    </w:div>
    <w:div w:id="867723519">
      <w:bodyDiv w:val="1"/>
      <w:marLeft w:val="0"/>
      <w:marRight w:val="0"/>
      <w:marTop w:val="0"/>
      <w:marBottom w:val="0"/>
      <w:divBdr>
        <w:top w:val="none" w:sz="0" w:space="0" w:color="auto"/>
        <w:left w:val="none" w:sz="0" w:space="0" w:color="auto"/>
        <w:bottom w:val="none" w:sz="0" w:space="0" w:color="auto"/>
        <w:right w:val="none" w:sz="0" w:space="0" w:color="auto"/>
      </w:divBdr>
      <w:divsChild>
        <w:div w:id="1412701938">
          <w:marLeft w:val="0"/>
          <w:marRight w:val="0"/>
          <w:marTop w:val="0"/>
          <w:marBottom w:val="0"/>
          <w:divBdr>
            <w:top w:val="none" w:sz="0" w:space="0" w:color="auto"/>
            <w:left w:val="none" w:sz="0" w:space="0" w:color="auto"/>
            <w:bottom w:val="none" w:sz="0" w:space="0" w:color="auto"/>
            <w:right w:val="none" w:sz="0" w:space="0" w:color="auto"/>
          </w:divBdr>
          <w:divsChild>
            <w:div w:id="739405817">
              <w:marLeft w:val="0"/>
              <w:marRight w:val="0"/>
              <w:marTop w:val="0"/>
              <w:marBottom w:val="0"/>
              <w:divBdr>
                <w:top w:val="none" w:sz="0" w:space="0" w:color="auto"/>
                <w:left w:val="none" w:sz="0" w:space="0" w:color="auto"/>
                <w:bottom w:val="none" w:sz="0" w:space="0" w:color="auto"/>
                <w:right w:val="none" w:sz="0" w:space="0" w:color="auto"/>
              </w:divBdr>
              <w:divsChild>
                <w:div w:id="1275090317">
                  <w:marLeft w:val="0"/>
                  <w:marRight w:val="0"/>
                  <w:marTop w:val="0"/>
                  <w:marBottom w:val="0"/>
                  <w:divBdr>
                    <w:top w:val="none" w:sz="0" w:space="0" w:color="auto"/>
                    <w:left w:val="none" w:sz="0" w:space="0" w:color="auto"/>
                    <w:bottom w:val="none" w:sz="0" w:space="0" w:color="auto"/>
                    <w:right w:val="none" w:sz="0" w:space="0" w:color="auto"/>
                  </w:divBdr>
                  <w:divsChild>
                    <w:div w:id="2116704020">
                      <w:marLeft w:val="0"/>
                      <w:marRight w:val="0"/>
                      <w:marTop w:val="0"/>
                      <w:marBottom w:val="0"/>
                      <w:divBdr>
                        <w:top w:val="none" w:sz="0" w:space="0" w:color="auto"/>
                        <w:left w:val="none" w:sz="0" w:space="0" w:color="auto"/>
                        <w:bottom w:val="none" w:sz="0" w:space="0" w:color="auto"/>
                        <w:right w:val="none" w:sz="0" w:space="0" w:color="auto"/>
                      </w:divBdr>
                      <w:divsChild>
                        <w:div w:id="1749379776">
                          <w:marLeft w:val="0"/>
                          <w:marRight w:val="0"/>
                          <w:marTop w:val="0"/>
                          <w:marBottom w:val="0"/>
                          <w:divBdr>
                            <w:top w:val="none" w:sz="0" w:space="0" w:color="auto"/>
                            <w:left w:val="none" w:sz="0" w:space="0" w:color="auto"/>
                            <w:bottom w:val="none" w:sz="0" w:space="0" w:color="auto"/>
                            <w:right w:val="none" w:sz="0" w:space="0" w:color="auto"/>
                          </w:divBdr>
                          <w:divsChild>
                            <w:div w:id="1879514480">
                              <w:marLeft w:val="0"/>
                              <w:marRight w:val="0"/>
                              <w:marTop w:val="0"/>
                              <w:marBottom w:val="0"/>
                              <w:divBdr>
                                <w:top w:val="none" w:sz="0" w:space="0" w:color="auto"/>
                                <w:left w:val="none" w:sz="0" w:space="0" w:color="auto"/>
                                <w:bottom w:val="none" w:sz="0" w:space="0" w:color="auto"/>
                                <w:right w:val="none" w:sz="0" w:space="0" w:color="auto"/>
                              </w:divBdr>
                              <w:divsChild>
                                <w:div w:id="1229607945">
                                  <w:marLeft w:val="0"/>
                                  <w:marRight w:val="0"/>
                                  <w:marTop w:val="0"/>
                                  <w:marBottom w:val="0"/>
                                  <w:divBdr>
                                    <w:top w:val="none" w:sz="0" w:space="0" w:color="auto"/>
                                    <w:left w:val="none" w:sz="0" w:space="0" w:color="auto"/>
                                    <w:bottom w:val="none" w:sz="0" w:space="0" w:color="auto"/>
                                    <w:right w:val="none" w:sz="0" w:space="0" w:color="auto"/>
                                  </w:divBdr>
                                  <w:divsChild>
                                    <w:div w:id="677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298671">
      <w:bodyDiv w:val="1"/>
      <w:marLeft w:val="0"/>
      <w:marRight w:val="0"/>
      <w:marTop w:val="0"/>
      <w:marBottom w:val="0"/>
      <w:divBdr>
        <w:top w:val="none" w:sz="0" w:space="0" w:color="auto"/>
        <w:left w:val="none" w:sz="0" w:space="0" w:color="auto"/>
        <w:bottom w:val="none" w:sz="0" w:space="0" w:color="auto"/>
        <w:right w:val="none" w:sz="0" w:space="0" w:color="auto"/>
      </w:divBdr>
      <w:divsChild>
        <w:div w:id="1951350099">
          <w:marLeft w:val="0"/>
          <w:marRight w:val="0"/>
          <w:marTop w:val="0"/>
          <w:marBottom w:val="150"/>
          <w:divBdr>
            <w:top w:val="none" w:sz="0" w:space="0" w:color="auto"/>
            <w:left w:val="none" w:sz="0" w:space="0" w:color="auto"/>
            <w:bottom w:val="none" w:sz="0" w:space="0" w:color="auto"/>
            <w:right w:val="none" w:sz="0" w:space="0" w:color="auto"/>
          </w:divBdr>
        </w:div>
      </w:divsChild>
    </w:div>
    <w:div w:id="869298869">
      <w:bodyDiv w:val="1"/>
      <w:marLeft w:val="0"/>
      <w:marRight w:val="0"/>
      <w:marTop w:val="0"/>
      <w:marBottom w:val="0"/>
      <w:divBdr>
        <w:top w:val="none" w:sz="0" w:space="0" w:color="auto"/>
        <w:left w:val="none" w:sz="0" w:space="0" w:color="auto"/>
        <w:bottom w:val="none" w:sz="0" w:space="0" w:color="auto"/>
        <w:right w:val="none" w:sz="0" w:space="0" w:color="auto"/>
      </w:divBdr>
    </w:div>
    <w:div w:id="870264374">
      <w:bodyDiv w:val="1"/>
      <w:marLeft w:val="0"/>
      <w:marRight w:val="0"/>
      <w:marTop w:val="0"/>
      <w:marBottom w:val="0"/>
      <w:divBdr>
        <w:top w:val="none" w:sz="0" w:space="0" w:color="auto"/>
        <w:left w:val="none" w:sz="0" w:space="0" w:color="auto"/>
        <w:bottom w:val="none" w:sz="0" w:space="0" w:color="auto"/>
        <w:right w:val="none" w:sz="0" w:space="0" w:color="auto"/>
      </w:divBdr>
      <w:divsChild>
        <w:div w:id="1010790696">
          <w:marLeft w:val="0"/>
          <w:marRight w:val="0"/>
          <w:marTop w:val="0"/>
          <w:marBottom w:val="0"/>
          <w:divBdr>
            <w:top w:val="none" w:sz="0" w:space="0" w:color="auto"/>
            <w:left w:val="none" w:sz="0" w:space="0" w:color="auto"/>
            <w:bottom w:val="none" w:sz="0" w:space="0" w:color="auto"/>
            <w:right w:val="none" w:sz="0" w:space="0" w:color="auto"/>
          </w:divBdr>
          <w:divsChild>
            <w:div w:id="2146192294">
              <w:marLeft w:val="0"/>
              <w:marRight w:val="0"/>
              <w:marTop w:val="0"/>
              <w:marBottom w:val="0"/>
              <w:divBdr>
                <w:top w:val="none" w:sz="0" w:space="0" w:color="auto"/>
                <w:left w:val="none" w:sz="0" w:space="0" w:color="auto"/>
                <w:bottom w:val="none" w:sz="0" w:space="0" w:color="auto"/>
                <w:right w:val="none" w:sz="0" w:space="0" w:color="auto"/>
              </w:divBdr>
              <w:divsChild>
                <w:div w:id="1294022583">
                  <w:marLeft w:val="0"/>
                  <w:marRight w:val="0"/>
                  <w:marTop w:val="0"/>
                  <w:marBottom w:val="0"/>
                  <w:divBdr>
                    <w:top w:val="none" w:sz="0" w:space="0" w:color="auto"/>
                    <w:left w:val="none" w:sz="0" w:space="0" w:color="auto"/>
                    <w:bottom w:val="none" w:sz="0" w:space="0" w:color="auto"/>
                    <w:right w:val="none" w:sz="0" w:space="0" w:color="auto"/>
                  </w:divBdr>
                  <w:divsChild>
                    <w:div w:id="1133672718">
                      <w:marLeft w:val="0"/>
                      <w:marRight w:val="0"/>
                      <w:marTop w:val="0"/>
                      <w:marBottom w:val="0"/>
                      <w:divBdr>
                        <w:top w:val="none" w:sz="0" w:space="0" w:color="auto"/>
                        <w:left w:val="none" w:sz="0" w:space="0" w:color="auto"/>
                        <w:bottom w:val="none" w:sz="0" w:space="0" w:color="auto"/>
                        <w:right w:val="none" w:sz="0" w:space="0" w:color="auto"/>
                      </w:divBdr>
                      <w:divsChild>
                        <w:div w:id="441917784">
                          <w:marLeft w:val="0"/>
                          <w:marRight w:val="0"/>
                          <w:marTop w:val="0"/>
                          <w:marBottom w:val="0"/>
                          <w:divBdr>
                            <w:top w:val="none" w:sz="0" w:space="0" w:color="auto"/>
                            <w:left w:val="none" w:sz="0" w:space="0" w:color="auto"/>
                            <w:bottom w:val="none" w:sz="0" w:space="0" w:color="auto"/>
                            <w:right w:val="none" w:sz="0" w:space="0" w:color="auto"/>
                          </w:divBdr>
                          <w:divsChild>
                            <w:div w:id="2136636332">
                              <w:marLeft w:val="0"/>
                              <w:marRight w:val="0"/>
                              <w:marTop w:val="0"/>
                              <w:marBottom w:val="0"/>
                              <w:divBdr>
                                <w:top w:val="none" w:sz="0" w:space="0" w:color="auto"/>
                                <w:left w:val="none" w:sz="0" w:space="0" w:color="auto"/>
                                <w:bottom w:val="none" w:sz="0" w:space="0" w:color="auto"/>
                                <w:right w:val="none" w:sz="0" w:space="0" w:color="auto"/>
                              </w:divBdr>
                              <w:divsChild>
                                <w:div w:id="1310863553">
                                  <w:marLeft w:val="0"/>
                                  <w:marRight w:val="0"/>
                                  <w:marTop w:val="0"/>
                                  <w:marBottom w:val="0"/>
                                  <w:divBdr>
                                    <w:top w:val="none" w:sz="0" w:space="0" w:color="auto"/>
                                    <w:left w:val="none" w:sz="0" w:space="0" w:color="auto"/>
                                    <w:bottom w:val="none" w:sz="0" w:space="0" w:color="auto"/>
                                    <w:right w:val="none" w:sz="0" w:space="0" w:color="auto"/>
                                  </w:divBdr>
                                  <w:divsChild>
                                    <w:div w:id="20957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922223">
      <w:bodyDiv w:val="1"/>
      <w:marLeft w:val="0"/>
      <w:marRight w:val="0"/>
      <w:marTop w:val="439"/>
      <w:marBottom w:val="0"/>
      <w:divBdr>
        <w:top w:val="none" w:sz="0" w:space="0" w:color="auto"/>
        <w:left w:val="none" w:sz="0" w:space="0" w:color="auto"/>
        <w:bottom w:val="none" w:sz="0" w:space="0" w:color="auto"/>
        <w:right w:val="none" w:sz="0" w:space="0" w:color="auto"/>
      </w:divBdr>
      <w:divsChild>
        <w:div w:id="808743728">
          <w:marLeft w:val="0"/>
          <w:marRight w:val="0"/>
          <w:marTop w:val="0"/>
          <w:marBottom w:val="0"/>
          <w:divBdr>
            <w:top w:val="none" w:sz="0" w:space="0" w:color="auto"/>
            <w:left w:val="single" w:sz="6" w:space="0" w:color="ECECEC"/>
            <w:bottom w:val="none" w:sz="0" w:space="0" w:color="auto"/>
            <w:right w:val="single" w:sz="6" w:space="0" w:color="ECECEC"/>
          </w:divBdr>
          <w:divsChild>
            <w:div w:id="1318878488">
              <w:marLeft w:val="0"/>
              <w:marRight w:val="0"/>
              <w:marTop w:val="0"/>
              <w:marBottom w:val="0"/>
              <w:divBdr>
                <w:top w:val="none" w:sz="0" w:space="0" w:color="auto"/>
                <w:left w:val="none" w:sz="0" w:space="0" w:color="auto"/>
                <w:bottom w:val="none" w:sz="0" w:space="0" w:color="auto"/>
                <w:right w:val="none" w:sz="0" w:space="0" w:color="auto"/>
              </w:divBdr>
              <w:divsChild>
                <w:div w:id="1608662276">
                  <w:marLeft w:val="0"/>
                  <w:marRight w:val="0"/>
                  <w:marTop w:val="0"/>
                  <w:marBottom w:val="0"/>
                  <w:divBdr>
                    <w:top w:val="none" w:sz="0" w:space="0" w:color="auto"/>
                    <w:left w:val="none" w:sz="0" w:space="0" w:color="auto"/>
                    <w:bottom w:val="none" w:sz="0" w:space="0" w:color="auto"/>
                    <w:right w:val="none" w:sz="0" w:space="0" w:color="auto"/>
                  </w:divBdr>
                  <w:divsChild>
                    <w:div w:id="1982885992">
                      <w:marLeft w:val="0"/>
                      <w:marRight w:val="0"/>
                      <w:marTop w:val="0"/>
                      <w:marBottom w:val="0"/>
                      <w:divBdr>
                        <w:top w:val="none" w:sz="0" w:space="0" w:color="auto"/>
                        <w:left w:val="none" w:sz="0" w:space="0" w:color="auto"/>
                        <w:bottom w:val="none" w:sz="0" w:space="0" w:color="auto"/>
                        <w:right w:val="none" w:sz="0" w:space="0" w:color="auto"/>
                      </w:divBdr>
                      <w:divsChild>
                        <w:div w:id="1287545833">
                          <w:marLeft w:val="0"/>
                          <w:marRight w:val="0"/>
                          <w:marTop w:val="0"/>
                          <w:marBottom w:val="0"/>
                          <w:divBdr>
                            <w:top w:val="none" w:sz="0" w:space="0" w:color="auto"/>
                            <w:left w:val="none" w:sz="0" w:space="0" w:color="auto"/>
                            <w:bottom w:val="none" w:sz="0" w:space="0" w:color="auto"/>
                            <w:right w:val="none" w:sz="0" w:space="0" w:color="auto"/>
                          </w:divBdr>
                          <w:divsChild>
                            <w:div w:id="852380546">
                              <w:marLeft w:val="0"/>
                              <w:marRight w:val="0"/>
                              <w:marTop w:val="0"/>
                              <w:marBottom w:val="0"/>
                              <w:divBdr>
                                <w:top w:val="none" w:sz="0" w:space="0" w:color="auto"/>
                                <w:left w:val="none" w:sz="0" w:space="0" w:color="auto"/>
                                <w:bottom w:val="none" w:sz="0" w:space="0" w:color="auto"/>
                                <w:right w:val="none" w:sz="0" w:space="0" w:color="auto"/>
                              </w:divBdr>
                              <w:divsChild>
                                <w:div w:id="20644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924037">
      <w:bodyDiv w:val="1"/>
      <w:marLeft w:val="0"/>
      <w:marRight w:val="0"/>
      <w:marTop w:val="0"/>
      <w:marBottom w:val="0"/>
      <w:divBdr>
        <w:top w:val="none" w:sz="0" w:space="0" w:color="auto"/>
        <w:left w:val="none" w:sz="0" w:space="0" w:color="auto"/>
        <w:bottom w:val="none" w:sz="0" w:space="0" w:color="auto"/>
        <w:right w:val="none" w:sz="0" w:space="0" w:color="auto"/>
      </w:divBdr>
      <w:divsChild>
        <w:div w:id="557939402">
          <w:marLeft w:val="0"/>
          <w:marRight w:val="0"/>
          <w:marTop w:val="0"/>
          <w:marBottom w:val="0"/>
          <w:divBdr>
            <w:top w:val="none" w:sz="0" w:space="0" w:color="auto"/>
            <w:left w:val="none" w:sz="0" w:space="0" w:color="auto"/>
            <w:bottom w:val="dotted" w:sz="6" w:space="4" w:color="DDDDDD"/>
            <w:right w:val="none" w:sz="0" w:space="0" w:color="auto"/>
          </w:divBdr>
        </w:div>
      </w:divsChild>
    </w:div>
    <w:div w:id="871265528">
      <w:bodyDiv w:val="1"/>
      <w:marLeft w:val="0"/>
      <w:marRight w:val="0"/>
      <w:marTop w:val="0"/>
      <w:marBottom w:val="0"/>
      <w:divBdr>
        <w:top w:val="none" w:sz="0" w:space="0" w:color="auto"/>
        <w:left w:val="none" w:sz="0" w:space="0" w:color="auto"/>
        <w:bottom w:val="none" w:sz="0" w:space="0" w:color="auto"/>
        <w:right w:val="none" w:sz="0" w:space="0" w:color="auto"/>
      </w:divBdr>
      <w:divsChild>
        <w:div w:id="1372652893">
          <w:marLeft w:val="0"/>
          <w:marRight w:val="0"/>
          <w:marTop w:val="0"/>
          <w:marBottom w:val="150"/>
          <w:divBdr>
            <w:top w:val="none" w:sz="0" w:space="0" w:color="auto"/>
            <w:left w:val="none" w:sz="0" w:space="0" w:color="auto"/>
            <w:bottom w:val="none" w:sz="0" w:space="0" w:color="auto"/>
            <w:right w:val="none" w:sz="0" w:space="0" w:color="auto"/>
          </w:divBdr>
          <w:divsChild>
            <w:div w:id="1152914616">
              <w:marLeft w:val="0"/>
              <w:marRight w:val="0"/>
              <w:marTop w:val="0"/>
              <w:marBottom w:val="0"/>
              <w:divBdr>
                <w:top w:val="none" w:sz="0" w:space="0" w:color="auto"/>
                <w:left w:val="none" w:sz="0" w:space="0" w:color="auto"/>
                <w:bottom w:val="none" w:sz="0" w:space="0" w:color="auto"/>
                <w:right w:val="none" w:sz="0" w:space="0" w:color="auto"/>
              </w:divBdr>
              <w:divsChild>
                <w:div w:id="15600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74287">
          <w:marLeft w:val="0"/>
          <w:marRight w:val="0"/>
          <w:marTop w:val="0"/>
          <w:marBottom w:val="150"/>
          <w:divBdr>
            <w:top w:val="none" w:sz="0" w:space="0" w:color="auto"/>
            <w:left w:val="none" w:sz="0" w:space="0" w:color="auto"/>
            <w:bottom w:val="none" w:sz="0" w:space="0" w:color="auto"/>
            <w:right w:val="none" w:sz="0" w:space="0" w:color="auto"/>
          </w:divBdr>
        </w:div>
        <w:div w:id="754087111">
          <w:marLeft w:val="0"/>
          <w:marRight w:val="0"/>
          <w:marTop w:val="0"/>
          <w:marBottom w:val="0"/>
          <w:divBdr>
            <w:top w:val="none" w:sz="0" w:space="0" w:color="auto"/>
            <w:left w:val="none" w:sz="0" w:space="0" w:color="auto"/>
            <w:bottom w:val="none" w:sz="0" w:space="0" w:color="auto"/>
            <w:right w:val="none" w:sz="0" w:space="0" w:color="auto"/>
          </w:divBdr>
          <w:divsChild>
            <w:div w:id="17976060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71385686">
      <w:bodyDiv w:val="1"/>
      <w:marLeft w:val="0"/>
      <w:marRight w:val="0"/>
      <w:marTop w:val="0"/>
      <w:marBottom w:val="0"/>
      <w:divBdr>
        <w:top w:val="none" w:sz="0" w:space="0" w:color="auto"/>
        <w:left w:val="none" w:sz="0" w:space="0" w:color="auto"/>
        <w:bottom w:val="none" w:sz="0" w:space="0" w:color="auto"/>
        <w:right w:val="none" w:sz="0" w:space="0" w:color="auto"/>
      </w:divBdr>
      <w:divsChild>
        <w:div w:id="1181698064">
          <w:marLeft w:val="0"/>
          <w:marRight w:val="0"/>
          <w:marTop w:val="0"/>
          <w:marBottom w:val="0"/>
          <w:divBdr>
            <w:top w:val="none" w:sz="0" w:space="0" w:color="auto"/>
            <w:left w:val="none" w:sz="0" w:space="0" w:color="auto"/>
            <w:bottom w:val="none" w:sz="0" w:space="0" w:color="auto"/>
            <w:right w:val="none" w:sz="0" w:space="0" w:color="auto"/>
          </w:divBdr>
          <w:divsChild>
            <w:div w:id="1784689737">
              <w:marLeft w:val="0"/>
              <w:marRight w:val="0"/>
              <w:marTop w:val="0"/>
              <w:marBottom w:val="150"/>
              <w:divBdr>
                <w:top w:val="none" w:sz="0" w:space="0" w:color="auto"/>
                <w:left w:val="none" w:sz="0" w:space="0" w:color="auto"/>
                <w:bottom w:val="none" w:sz="0" w:space="0" w:color="auto"/>
                <w:right w:val="none" w:sz="0" w:space="0" w:color="auto"/>
              </w:divBdr>
            </w:div>
            <w:div w:id="20592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5389">
      <w:bodyDiv w:val="1"/>
      <w:marLeft w:val="0"/>
      <w:marRight w:val="0"/>
      <w:marTop w:val="0"/>
      <w:marBottom w:val="0"/>
      <w:divBdr>
        <w:top w:val="none" w:sz="0" w:space="0" w:color="auto"/>
        <w:left w:val="none" w:sz="0" w:space="0" w:color="auto"/>
        <w:bottom w:val="none" w:sz="0" w:space="0" w:color="auto"/>
        <w:right w:val="none" w:sz="0" w:space="0" w:color="auto"/>
      </w:divBdr>
      <w:divsChild>
        <w:div w:id="129594347">
          <w:marLeft w:val="0"/>
          <w:marRight w:val="0"/>
          <w:marTop w:val="0"/>
          <w:marBottom w:val="0"/>
          <w:divBdr>
            <w:top w:val="none" w:sz="0" w:space="0" w:color="auto"/>
            <w:left w:val="none" w:sz="0" w:space="0" w:color="auto"/>
            <w:bottom w:val="none" w:sz="0" w:space="0" w:color="auto"/>
            <w:right w:val="none" w:sz="0" w:space="0" w:color="auto"/>
          </w:divBdr>
        </w:div>
      </w:divsChild>
    </w:div>
    <w:div w:id="872185600">
      <w:bodyDiv w:val="1"/>
      <w:marLeft w:val="0"/>
      <w:marRight w:val="0"/>
      <w:marTop w:val="0"/>
      <w:marBottom w:val="0"/>
      <w:divBdr>
        <w:top w:val="none" w:sz="0" w:space="0" w:color="auto"/>
        <w:left w:val="none" w:sz="0" w:space="0" w:color="auto"/>
        <w:bottom w:val="none" w:sz="0" w:space="0" w:color="auto"/>
        <w:right w:val="none" w:sz="0" w:space="0" w:color="auto"/>
      </w:divBdr>
    </w:div>
    <w:div w:id="872302092">
      <w:bodyDiv w:val="1"/>
      <w:marLeft w:val="0"/>
      <w:marRight w:val="0"/>
      <w:marTop w:val="0"/>
      <w:marBottom w:val="0"/>
      <w:divBdr>
        <w:top w:val="none" w:sz="0" w:space="0" w:color="auto"/>
        <w:left w:val="none" w:sz="0" w:space="0" w:color="auto"/>
        <w:bottom w:val="none" w:sz="0" w:space="0" w:color="auto"/>
        <w:right w:val="none" w:sz="0" w:space="0" w:color="auto"/>
      </w:divBdr>
      <w:divsChild>
        <w:div w:id="1140532124">
          <w:marLeft w:val="0"/>
          <w:marRight w:val="0"/>
          <w:marTop w:val="0"/>
          <w:marBottom w:val="0"/>
          <w:divBdr>
            <w:top w:val="none" w:sz="0" w:space="0" w:color="auto"/>
            <w:left w:val="none" w:sz="0" w:space="0" w:color="auto"/>
            <w:bottom w:val="none" w:sz="0" w:space="0" w:color="auto"/>
            <w:right w:val="none" w:sz="0" w:space="0" w:color="auto"/>
          </w:divBdr>
          <w:divsChild>
            <w:div w:id="2141027418">
              <w:marLeft w:val="0"/>
              <w:marRight w:val="0"/>
              <w:marTop w:val="0"/>
              <w:marBottom w:val="0"/>
              <w:divBdr>
                <w:top w:val="none" w:sz="0" w:space="0" w:color="auto"/>
                <w:left w:val="none" w:sz="0" w:space="0" w:color="auto"/>
                <w:bottom w:val="none" w:sz="0" w:space="0" w:color="auto"/>
                <w:right w:val="none" w:sz="0" w:space="0" w:color="auto"/>
              </w:divBdr>
              <w:divsChild>
                <w:div w:id="942809881">
                  <w:marLeft w:val="0"/>
                  <w:marRight w:val="0"/>
                  <w:marTop w:val="0"/>
                  <w:marBottom w:val="0"/>
                  <w:divBdr>
                    <w:top w:val="none" w:sz="0" w:space="0" w:color="auto"/>
                    <w:left w:val="none" w:sz="0" w:space="0" w:color="auto"/>
                    <w:bottom w:val="none" w:sz="0" w:space="0" w:color="auto"/>
                    <w:right w:val="none" w:sz="0" w:space="0" w:color="auto"/>
                  </w:divBdr>
                  <w:divsChild>
                    <w:div w:id="1477648017">
                      <w:marLeft w:val="0"/>
                      <w:marRight w:val="0"/>
                      <w:marTop w:val="0"/>
                      <w:marBottom w:val="0"/>
                      <w:divBdr>
                        <w:top w:val="none" w:sz="0" w:space="0" w:color="auto"/>
                        <w:left w:val="none" w:sz="0" w:space="0" w:color="auto"/>
                        <w:bottom w:val="none" w:sz="0" w:space="0" w:color="auto"/>
                        <w:right w:val="none" w:sz="0" w:space="0" w:color="auto"/>
                      </w:divBdr>
                      <w:divsChild>
                        <w:div w:id="1362627927">
                          <w:marLeft w:val="0"/>
                          <w:marRight w:val="0"/>
                          <w:marTop w:val="0"/>
                          <w:marBottom w:val="0"/>
                          <w:divBdr>
                            <w:top w:val="none" w:sz="0" w:space="0" w:color="auto"/>
                            <w:left w:val="none" w:sz="0" w:space="0" w:color="auto"/>
                            <w:bottom w:val="none" w:sz="0" w:space="0" w:color="auto"/>
                            <w:right w:val="none" w:sz="0" w:space="0" w:color="auto"/>
                          </w:divBdr>
                          <w:divsChild>
                            <w:div w:id="566762286">
                              <w:marLeft w:val="0"/>
                              <w:marRight w:val="0"/>
                              <w:marTop w:val="0"/>
                              <w:marBottom w:val="0"/>
                              <w:divBdr>
                                <w:top w:val="none" w:sz="0" w:space="0" w:color="auto"/>
                                <w:left w:val="none" w:sz="0" w:space="0" w:color="auto"/>
                                <w:bottom w:val="none" w:sz="0" w:space="0" w:color="auto"/>
                                <w:right w:val="none" w:sz="0" w:space="0" w:color="auto"/>
                              </w:divBdr>
                              <w:divsChild>
                                <w:div w:id="339167094">
                                  <w:marLeft w:val="0"/>
                                  <w:marRight w:val="0"/>
                                  <w:marTop w:val="0"/>
                                  <w:marBottom w:val="0"/>
                                  <w:divBdr>
                                    <w:top w:val="none" w:sz="0" w:space="0" w:color="auto"/>
                                    <w:left w:val="none" w:sz="0" w:space="0" w:color="auto"/>
                                    <w:bottom w:val="none" w:sz="0" w:space="0" w:color="auto"/>
                                    <w:right w:val="none" w:sz="0" w:space="0" w:color="auto"/>
                                  </w:divBdr>
                                  <w:divsChild>
                                    <w:div w:id="1286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426671">
      <w:bodyDiv w:val="1"/>
      <w:marLeft w:val="0"/>
      <w:marRight w:val="0"/>
      <w:marTop w:val="0"/>
      <w:marBottom w:val="0"/>
      <w:divBdr>
        <w:top w:val="none" w:sz="0" w:space="0" w:color="auto"/>
        <w:left w:val="none" w:sz="0" w:space="0" w:color="auto"/>
        <w:bottom w:val="none" w:sz="0" w:space="0" w:color="auto"/>
        <w:right w:val="none" w:sz="0" w:space="0" w:color="auto"/>
      </w:divBdr>
      <w:divsChild>
        <w:div w:id="774208138">
          <w:marLeft w:val="0"/>
          <w:marRight w:val="0"/>
          <w:marTop w:val="0"/>
          <w:marBottom w:val="0"/>
          <w:divBdr>
            <w:top w:val="none" w:sz="0" w:space="0" w:color="auto"/>
            <w:left w:val="none" w:sz="0" w:space="0" w:color="auto"/>
            <w:bottom w:val="none" w:sz="0" w:space="0" w:color="auto"/>
            <w:right w:val="none" w:sz="0" w:space="0" w:color="auto"/>
          </w:divBdr>
          <w:divsChild>
            <w:div w:id="922958206">
              <w:marLeft w:val="0"/>
              <w:marRight w:val="0"/>
              <w:marTop w:val="0"/>
              <w:marBottom w:val="0"/>
              <w:divBdr>
                <w:top w:val="none" w:sz="0" w:space="0" w:color="auto"/>
                <w:left w:val="none" w:sz="0" w:space="0" w:color="auto"/>
                <w:bottom w:val="none" w:sz="0" w:space="0" w:color="auto"/>
                <w:right w:val="none" w:sz="0" w:space="0" w:color="auto"/>
              </w:divBdr>
              <w:divsChild>
                <w:div w:id="1373774918">
                  <w:marLeft w:val="0"/>
                  <w:marRight w:val="0"/>
                  <w:marTop w:val="0"/>
                  <w:marBottom w:val="150"/>
                  <w:divBdr>
                    <w:top w:val="none" w:sz="0" w:space="0" w:color="auto"/>
                    <w:left w:val="none" w:sz="0" w:space="0" w:color="auto"/>
                    <w:bottom w:val="none" w:sz="0" w:space="0" w:color="auto"/>
                    <w:right w:val="none" w:sz="0" w:space="0" w:color="auto"/>
                  </w:divBdr>
                  <w:divsChild>
                    <w:div w:id="258947248">
                      <w:marLeft w:val="0"/>
                      <w:marRight w:val="0"/>
                      <w:marTop w:val="0"/>
                      <w:marBottom w:val="0"/>
                      <w:divBdr>
                        <w:top w:val="none" w:sz="0" w:space="0" w:color="auto"/>
                        <w:left w:val="none" w:sz="0" w:space="0" w:color="auto"/>
                        <w:bottom w:val="none" w:sz="0" w:space="0" w:color="auto"/>
                        <w:right w:val="none" w:sz="0" w:space="0" w:color="auto"/>
                      </w:divBdr>
                      <w:divsChild>
                        <w:div w:id="937952847">
                          <w:marLeft w:val="0"/>
                          <w:marRight w:val="0"/>
                          <w:marTop w:val="0"/>
                          <w:marBottom w:val="0"/>
                          <w:divBdr>
                            <w:top w:val="none" w:sz="0" w:space="0" w:color="auto"/>
                            <w:left w:val="none" w:sz="0" w:space="0" w:color="auto"/>
                            <w:bottom w:val="none" w:sz="0" w:space="0" w:color="auto"/>
                            <w:right w:val="none" w:sz="0" w:space="0" w:color="auto"/>
                          </w:divBdr>
                          <w:divsChild>
                            <w:div w:id="1233665390">
                              <w:marLeft w:val="0"/>
                              <w:marRight w:val="0"/>
                              <w:marTop w:val="0"/>
                              <w:marBottom w:val="0"/>
                              <w:divBdr>
                                <w:top w:val="none" w:sz="0" w:space="0" w:color="auto"/>
                                <w:left w:val="none" w:sz="0" w:space="0" w:color="auto"/>
                                <w:bottom w:val="none" w:sz="0" w:space="0" w:color="auto"/>
                                <w:right w:val="none" w:sz="0" w:space="0" w:color="auto"/>
                              </w:divBdr>
                              <w:divsChild>
                                <w:div w:id="1832329173">
                                  <w:marLeft w:val="0"/>
                                  <w:marRight w:val="0"/>
                                  <w:marTop w:val="0"/>
                                  <w:marBottom w:val="0"/>
                                  <w:divBdr>
                                    <w:top w:val="none" w:sz="0" w:space="0" w:color="auto"/>
                                    <w:left w:val="none" w:sz="0" w:space="0" w:color="auto"/>
                                    <w:bottom w:val="none" w:sz="0" w:space="0" w:color="auto"/>
                                    <w:right w:val="none" w:sz="0" w:space="0" w:color="auto"/>
                                  </w:divBdr>
                                  <w:divsChild>
                                    <w:div w:id="1790666025">
                                      <w:marLeft w:val="0"/>
                                      <w:marRight w:val="0"/>
                                      <w:marTop w:val="0"/>
                                      <w:marBottom w:val="0"/>
                                      <w:divBdr>
                                        <w:top w:val="none" w:sz="0" w:space="0" w:color="auto"/>
                                        <w:left w:val="none" w:sz="0" w:space="0" w:color="auto"/>
                                        <w:bottom w:val="none" w:sz="0" w:space="0" w:color="auto"/>
                                        <w:right w:val="none" w:sz="0" w:space="0" w:color="auto"/>
                                      </w:divBdr>
                                      <w:divsChild>
                                        <w:div w:id="1647540776">
                                          <w:marLeft w:val="0"/>
                                          <w:marRight w:val="0"/>
                                          <w:marTop w:val="0"/>
                                          <w:marBottom w:val="0"/>
                                          <w:divBdr>
                                            <w:top w:val="none" w:sz="0" w:space="0" w:color="auto"/>
                                            <w:left w:val="none" w:sz="0" w:space="0" w:color="auto"/>
                                            <w:bottom w:val="none" w:sz="0" w:space="0" w:color="auto"/>
                                            <w:right w:val="none" w:sz="0" w:space="0" w:color="auto"/>
                                          </w:divBdr>
                                          <w:divsChild>
                                            <w:div w:id="206454244">
                                              <w:marLeft w:val="0"/>
                                              <w:marRight w:val="0"/>
                                              <w:marTop w:val="0"/>
                                              <w:marBottom w:val="0"/>
                                              <w:divBdr>
                                                <w:top w:val="none" w:sz="0" w:space="0" w:color="auto"/>
                                                <w:left w:val="none" w:sz="0" w:space="0" w:color="auto"/>
                                                <w:bottom w:val="none" w:sz="0" w:space="0" w:color="auto"/>
                                                <w:right w:val="none" w:sz="0" w:space="0" w:color="auto"/>
                                              </w:divBdr>
                                              <w:divsChild>
                                                <w:div w:id="18124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730899">
      <w:bodyDiv w:val="1"/>
      <w:marLeft w:val="0"/>
      <w:marRight w:val="0"/>
      <w:marTop w:val="0"/>
      <w:marBottom w:val="0"/>
      <w:divBdr>
        <w:top w:val="none" w:sz="0" w:space="0" w:color="auto"/>
        <w:left w:val="none" w:sz="0" w:space="0" w:color="auto"/>
        <w:bottom w:val="none" w:sz="0" w:space="0" w:color="auto"/>
        <w:right w:val="none" w:sz="0" w:space="0" w:color="auto"/>
      </w:divBdr>
      <w:divsChild>
        <w:div w:id="1612276352">
          <w:marLeft w:val="0"/>
          <w:marRight w:val="0"/>
          <w:marTop w:val="0"/>
          <w:marBottom w:val="150"/>
          <w:divBdr>
            <w:top w:val="none" w:sz="0" w:space="0" w:color="auto"/>
            <w:left w:val="none" w:sz="0" w:space="0" w:color="auto"/>
            <w:bottom w:val="none" w:sz="0" w:space="0" w:color="auto"/>
            <w:right w:val="none" w:sz="0" w:space="0" w:color="auto"/>
          </w:divBdr>
          <w:divsChild>
            <w:div w:id="877544672">
              <w:marLeft w:val="0"/>
              <w:marRight w:val="0"/>
              <w:marTop w:val="0"/>
              <w:marBottom w:val="0"/>
              <w:divBdr>
                <w:top w:val="none" w:sz="0" w:space="0" w:color="auto"/>
                <w:left w:val="none" w:sz="0" w:space="0" w:color="auto"/>
                <w:bottom w:val="none" w:sz="0" w:space="0" w:color="auto"/>
                <w:right w:val="none" w:sz="0" w:space="0" w:color="auto"/>
              </w:divBdr>
            </w:div>
          </w:divsChild>
        </w:div>
        <w:div w:id="1689672583">
          <w:marLeft w:val="0"/>
          <w:marRight w:val="0"/>
          <w:marTop w:val="0"/>
          <w:marBottom w:val="150"/>
          <w:divBdr>
            <w:top w:val="none" w:sz="0" w:space="0" w:color="auto"/>
            <w:left w:val="none" w:sz="0" w:space="0" w:color="auto"/>
            <w:bottom w:val="none" w:sz="0" w:space="0" w:color="auto"/>
            <w:right w:val="none" w:sz="0" w:space="0" w:color="auto"/>
          </w:divBdr>
        </w:div>
        <w:div w:id="483548411">
          <w:marLeft w:val="0"/>
          <w:marRight w:val="0"/>
          <w:marTop w:val="0"/>
          <w:marBottom w:val="0"/>
          <w:divBdr>
            <w:top w:val="none" w:sz="0" w:space="0" w:color="auto"/>
            <w:left w:val="none" w:sz="0" w:space="0" w:color="auto"/>
            <w:bottom w:val="none" w:sz="0" w:space="0" w:color="auto"/>
            <w:right w:val="none" w:sz="0" w:space="0" w:color="auto"/>
          </w:divBdr>
          <w:divsChild>
            <w:div w:id="10657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8909">
      <w:bodyDiv w:val="1"/>
      <w:marLeft w:val="0"/>
      <w:marRight w:val="0"/>
      <w:marTop w:val="0"/>
      <w:marBottom w:val="0"/>
      <w:divBdr>
        <w:top w:val="none" w:sz="0" w:space="0" w:color="auto"/>
        <w:left w:val="none" w:sz="0" w:space="0" w:color="auto"/>
        <w:bottom w:val="none" w:sz="0" w:space="0" w:color="auto"/>
        <w:right w:val="none" w:sz="0" w:space="0" w:color="auto"/>
      </w:divBdr>
    </w:div>
    <w:div w:id="873931501">
      <w:bodyDiv w:val="1"/>
      <w:marLeft w:val="0"/>
      <w:marRight w:val="0"/>
      <w:marTop w:val="0"/>
      <w:marBottom w:val="0"/>
      <w:divBdr>
        <w:top w:val="none" w:sz="0" w:space="0" w:color="auto"/>
        <w:left w:val="none" w:sz="0" w:space="0" w:color="auto"/>
        <w:bottom w:val="none" w:sz="0" w:space="0" w:color="auto"/>
        <w:right w:val="none" w:sz="0" w:space="0" w:color="auto"/>
      </w:divBdr>
      <w:divsChild>
        <w:div w:id="1152328066">
          <w:marLeft w:val="0"/>
          <w:marRight w:val="0"/>
          <w:marTop w:val="300"/>
          <w:marBottom w:val="0"/>
          <w:divBdr>
            <w:top w:val="none" w:sz="0" w:space="0" w:color="auto"/>
            <w:left w:val="none" w:sz="0" w:space="0" w:color="auto"/>
            <w:bottom w:val="none" w:sz="0" w:space="0" w:color="auto"/>
            <w:right w:val="none" w:sz="0" w:space="0" w:color="auto"/>
          </w:divBdr>
          <w:divsChild>
            <w:div w:id="1331248417">
              <w:marLeft w:val="0"/>
              <w:marRight w:val="0"/>
              <w:marTop w:val="0"/>
              <w:marBottom w:val="0"/>
              <w:divBdr>
                <w:top w:val="none" w:sz="0" w:space="0" w:color="auto"/>
                <w:left w:val="none" w:sz="0" w:space="0" w:color="auto"/>
                <w:bottom w:val="none" w:sz="0" w:space="0" w:color="auto"/>
                <w:right w:val="none" w:sz="0" w:space="0" w:color="auto"/>
              </w:divBdr>
              <w:divsChild>
                <w:div w:id="1303779192">
                  <w:marLeft w:val="0"/>
                  <w:marRight w:val="0"/>
                  <w:marTop w:val="150"/>
                  <w:marBottom w:val="0"/>
                  <w:divBdr>
                    <w:top w:val="none" w:sz="0" w:space="0" w:color="auto"/>
                    <w:left w:val="none" w:sz="0" w:space="0" w:color="auto"/>
                    <w:bottom w:val="none" w:sz="0" w:space="0" w:color="auto"/>
                    <w:right w:val="none" w:sz="0" w:space="0" w:color="auto"/>
                  </w:divBdr>
                  <w:divsChild>
                    <w:div w:id="387455393">
                      <w:marLeft w:val="0"/>
                      <w:marRight w:val="0"/>
                      <w:marTop w:val="0"/>
                      <w:marBottom w:val="0"/>
                      <w:divBdr>
                        <w:top w:val="none" w:sz="0" w:space="0" w:color="auto"/>
                        <w:left w:val="none" w:sz="0" w:space="0" w:color="auto"/>
                        <w:bottom w:val="none" w:sz="0" w:space="0" w:color="auto"/>
                        <w:right w:val="none" w:sz="0" w:space="0" w:color="auto"/>
                      </w:divBdr>
                      <w:divsChild>
                        <w:div w:id="1606957688">
                          <w:marLeft w:val="0"/>
                          <w:marRight w:val="0"/>
                          <w:marTop w:val="0"/>
                          <w:marBottom w:val="0"/>
                          <w:divBdr>
                            <w:top w:val="none" w:sz="0" w:space="0" w:color="auto"/>
                            <w:left w:val="none" w:sz="0" w:space="0" w:color="auto"/>
                            <w:bottom w:val="none" w:sz="0" w:space="0" w:color="auto"/>
                            <w:right w:val="none" w:sz="0" w:space="0" w:color="auto"/>
                          </w:divBdr>
                        </w:div>
                        <w:div w:id="3905408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56490">
                  <w:marLeft w:val="0"/>
                  <w:marRight w:val="0"/>
                  <w:marTop w:val="0"/>
                  <w:marBottom w:val="0"/>
                  <w:divBdr>
                    <w:top w:val="none" w:sz="0" w:space="0" w:color="auto"/>
                    <w:left w:val="none" w:sz="0" w:space="0" w:color="auto"/>
                    <w:bottom w:val="none" w:sz="0" w:space="0" w:color="auto"/>
                    <w:right w:val="none" w:sz="0" w:space="0" w:color="auto"/>
                  </w:divBdr>
                  <w:divsChild>
                    <w:div w:id="1729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31841">
      <w:bodyDiv w:val="1"/>
      <w:marLeft w:val="0"/>
      <w:marRight w:val="0"/>
      <w:marTop w:val="0"/>
      <w:marBottom w:val="0"/>
      <w:divBdr>
        <w:top w:val="none" w:sz="0" w:space="0" w:color="auto"/>
        <w:left w:val="none" w:sz="0" w:space="0" w:color="auto"/>
        <w:bottom w:val="none" w:sz="0" w:space="0" w:color="auto"/>
        <w:right w:val="none" w:sz="0" w:space="0" w:color="auto"/>
      </w:divBdr>
      <w:divsChild>
        <w:div w:id="284115538">
          <w:marLeft w:val="0"/>
          <w:marRight w:val="0"/>
          <w:marTop w:val="0"/>
          <w:marBottom w:val="0"/>
          <w:divBdr>
            <w:top w:val="none" w:sz="0" w:space="0" w:color="auto"/>
            <w:left w:val="none" w:sz="0" w:space="0" w:color="auto"/>
            <w:bottom w:val="none" w:sz="0" w:space="0" w:color="auto"/>
            <w:right w:val="none" w:sz="0" w:space="0" w:color="auto"/>
          </w:divBdr>
        </w:div>
        <w:div w:id="1409570296">
          <w:marLeft w:val="0"/>
          <w:marRight w:val="0"/>
          <w:marTop w:val="0"/>
          <w:marBottom w:val="0"/>
          <w:divBdr>
            <w:top w:val="none" w:sz="0" w:space="0" w:color="auto"/>
            <w:left w:val="none" w:sz="0" w:space="0" w:color="auto"/>
            <w:bottom w:val="none" w:sz="0" w:space="0" w:color="auto"/>
            <w:right w:val="none" w:sz="0" w:space="0" w:color="auto"/>
          </w:divBdr>
          <w:divsChild>
            <w:div w:id="1033652458">
              <w:marLeft w:val="0"/>
              <w:marRight w:val="0"/>
              <w:marTop w:val="0"/>
              <w:marBottom w:val="0"/>
              <w:divBdr>
                <w:top w:val="none" w:sz="0" w:space="0" w:color="auto"/>
                <w:left w:val="none" w:sz="0" w:space="0" w:color="auto"/>
                <w:bottom w:val="single" w:sz="6" w:space="11" w:color="EBEBEB"/>
                <w:right w:val="none" w:sz="0" w:space="0" w:color="auto"/>
              </w:divBdr>
              <w:divsChild>
                <w:div w:id="1899122005">
                  <w:marLeft w:val="0"/>
                  <w:marRight w:val="225"/>
                  <w:marTop w:val="0"/>
                  <w:marBottom w:val="0"/>
                  <w:divBdr>
                    <w:top w:val="none" w:sz="0" w:space="0" w:color="auto"/>
                    <w:left w:val="none" w:sz="0" w:space="0" w:color="auto"/>
                    <w:bottom w:val="none" w:sz="0" w:space="0" w:color="auto"/>
                    <w:right w:val="none" w:sz="0" w:space="0" w:color="auto"/>
                  </w:divBdr>
                </w:div>
                <w:div w:id="1456632114">
                  <w:marLeft w:val="0"/>
                  <w:marRight w:val="0"/>
                  <w:marTop w:val="0"/>
                  <w:marBottom w:val="0"/>
                  <w:divBdr>
                    <w:top w:val="none" w:sz="0" w:space="0" w:color="auto"/>
                    <w:left w:val="none" w:sz="0" w:space="0" w:color="auto"/>
                    <w:bottom w:val="none" w:sz="0" w:space="0" w:color="auto"/>
                    <w:right w:val="none" w:sz="0" w:space="0" w:color="auto"/>
                  </w:divBdr>
                  <w:divsChild>
                    <w:div w:id="5534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9593">
          <w:marLeft w:val="0"/>
          <w:marRight w:val="0"/>
          <w:marTop w:val="450"/>
          <w:marBottom w:val="600"/>
          <w:divBdr>
            <w:top w:val="none" w:sz="0" w:space="0" w:color="auto"/>
            <w:left w:val="none" w:sz="0" w:space="0" w:color="auto"/>
            <w:bottom w:val="none" w:sz="0" w:space="0" w:color="auto"/>
            <w:right w:val="none" w:sz="0" w:space="0" w:color="auto"/>
          </w:divBdr>
          <w:divsChild>
            <w:div w:id="896165032">
              <w:marLeft w:val="0"/>
              <w:marRight w:val="0"/>
              <w:marTop w:val="0"/>
              <w:marBottom w:val="0"/>
              <w:divBdr>
                <w:top w:val="none" w:sz="0" w:space="0" w:color="auto"/>
                <w:left w:val="none" w:sz="0" w:space="0" w:color="auto"/>
                <w:bottom w:val="none" w:sz="0" w:space="0" w:color="auto"/>
                <w:right w:val="none" w:sz="0" w:space="0" w:color="auto"/>
              </w:divBdr>
            </w:div>
            <w:div w:id="721832621">
              <w:marLeft w:val="0"/>
              <w:marRight w:val="0"/>
              <w:marTop w:val="0"/>
              <w:marBottom w:val="0"/>
              <w:divBdr>
                <w:top w:val="none" w:sz="0" w:space="0" w:color="auto"/>
                <w:left w:val="none" w:sz="0" w:space="0" w:color="auto"/>
                <w:bottom w:val="none" w:sz="0" w:space="0" w:color="auto"/>
                <w:right w:val="none" w:sz="0" w:space="0" w:color="auto"/>
              </w:divBdr>
              <w:divsChild>
                <w:div w:id="3798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7784">
      <w:bodyDiv w:val="1"/>
      <w:marLeft w:val="0"/>
      <w:marRight w:val="0"/>
      <w:marTop w:val="0"/>
      <w:marBottom w:val="0"/>
      <w:divBdr>
        <w:top w:val="none" w:sz="0" w:space="0" w:color="auto"/>
        <w:left w:val="none" w:sz="0" w:space="0" w:color="auto"/>
        <w:bottom w:val="none" w:sz="0" w:space="0" w:color="auto"/>
        <w:right w:val="none" w:sz="0" w:space="0" w:color="auto"/>
      </w:divBdr>
      <w:divsChild>
        <w:div w:id="1704280750">
          <w:marLeft w:val="0"/>
          <w:marRight w:val="0"/>
          <w:marTop w:val="0"/>
          <w:marBottom w:val="0"/>
          <w:divBdr>
            <w:top w:val="none" w:sz="0" w:space="0" w:color="auto"/>
            <w:left w:val="none" w:sz="0" w:space="0" w:color="auto"/>
            <w:bottom w:val="none" w:sz="0" w:space="0" w:color="auto"/>
            <w:right w:val="none" w:sz="0" w:space="0" w:color="auto"/>
          </w:divBdr>
          <w:divsChild>
            <w:div w:id="1190217218">
              <w:marLeft w:val="0"/>
              <w:marRight w:val="0"/>
              <w:marTop w:val="0"/>
              <w:marBottom w:val="0"/>
              <w:divBdr>
                <w:top w:val="none" w:sz="0" w:space="0" w:color="auto"/>
                <w:left w:val="none" w:sz="0" w:space="0" w:color="auto"/>
                <w:bottom w:val="none" w:sz="0" w:space="0" w:color="auto"/>
                <w:right w:val="none" w:sz="0" w:space="0" w:color="auto"/>
              </w:divBdr>
              <w:divsChild>
                <w:div w:id="996110476">
                  <w:marLeft w:val="0"/>
                  <w:marRight w:val="0"/>
                  <w:marTop w:val="0"/>
                  <w:marBottom w:val="0"/>
                  <w:divBdr>
                    <w:top w:val="none" w:sz="0" w:space="0" w:color="auto"/>
                    <w:left w:val="none" w:sz="0" w:space="0" w:color="auto"/>
                    <w:bottom w:val="none" w:sz="0" w:space="0" w:color="auto"/>
                    <w:right w:val="none" w:sz="0" w:space="0" w:color="auto"/>
                  </w:divBdr>
                  <w:divsChild>
                    <w:div w:id="599947144">
                      <w:marLeft w:val="0"/>
                      <w:marRight w:val="0"/>
                      <w:marTop w:val="0"/>
                      <w:marBottom w:val="0"/>
                      <w:divBdr>
                        <w:top w:val="none" w:sz="0" w:space="0" w:color="auto"/>
                        <w:left w:val="none" w:sz="0" w:space="0" w:color="auto"/>
                        <w:bottom w:val="none" w:sz="0" w:space="0" w:color="auto"/>
                        <w:right w:val="none" w:sz="0" w:space="0" w:color="auto"/>
                      </w:divBdr>
                      <w:divsChild>
                        <w:div w:id="937178407">
                          <w:marLeft w:val="0"/>
                          <w:marRight w:val="0"/>
                          <w:marTop w:val="0"/>
                          <w:marBottom w:val="0"/>
                          <w:divBdr>
                            <w:top w:val="none" w:sz="0" w:space="0" w:color="auto"/>
                            <w:left w:val="none" w:sz="0" w:space="0" w:color="auto"/>
                            <w:bottom w:val="none" w:sz="0" w:space="0" w:color="auto"/>
                            <w:right w:val="none" w:sz="0" w:space="0" w:color="auto"/>
                          </w:divBdr>
                          <w:divsChild>
                            <w:div w:id="253320243">
                              <w:marLeft w:val="0"/>
                              <w:marRight w:val="0"/>
                              <w:marTop w:val="0"/>
                              <w:marBottom w:val="0"/>
                              <w:divBdr>
                                <w:top w:val="none" w:sz="0" w:space="0" w:color="auto"/>
                                <w:left w:val="none" w:sz="0" w:space="0" w:color="auto"/>
                                <w:bottom w:val="none" w:sz="0" w:space="0" w:color="auto"/>
                                <w:right w:val="none" w:sz="0" w:space="0" w:color="auto"/>
                              </w:divBdr>
                              <w:divsChild>
                                <w:div w:id="1717511157">
                                  <w:marLeft w:val="0"/>
                                  <w:marRight w:val="0"/>
                                  <w:marTop w:val="0"/>
                                  <w:marBottom w:val="0"/>
                                  <w:divBdr>
                                    <w:top w:val="none" w:sz="0" w:space="0" w:color="auto"/>
                                    <w:left w:val="none" w:sz="0" w:space="0" w:color="auto"/>
                                    <w:bottom w:val="none" w:sz="0" w:space="0" w:color="auto"/>
                                    <w:right w:val="none" w:sz="0" w:space="0" w:color="auto"/>
                                  </w:divBdr>
                                  <w:divsChild>
                                    <w:div w:id="20210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469730">
      <w:bodyDiv w:val="1"/>
      <w:marLeft w:val="0"/>
      <w:marRight w:val="0"/>
      <w:marTop w:val="0"/>
      <w:marBottom w:val="0"/>
      <w:divBdr>
        <w:top w:val="none" w:sz="0" w:space="0" w:color="auto"/>
        <w:left w:val="none" w:sz="0" w:space="0" w:color="auto"/>
        <w:bottom w:val="none" w:sz="0" w:space="0" w:color="auto"/>
        <w:right w:val="none" w:sz="0" w:space="0" w:color="auto"/>
      </w:divBdr>
      <w:divsChild>
        <w:div w:id="1060444567">
          <w:marLeft w:val="0"/>
          <w:marRight w:val="0"/>
          <w:marTop w:val="0"/>
          <w:marBottom w:val="0"/>
          <w:divBdr>
            <w:top w:val="none" w:sz="0" w:space="0" w:color="auto"/>
            <w:left w:val="none" w:sz="0" w:space="0" w:color="auto"/>
            <w:bottom w:val="dotted" w:sz="6" w:space="4" w:color="DDDDDD"/>
            <w:right w:val="none" w:sz="0" w:space="0" w:color="auto"/>
          </w:divBdr>
          <w:divsChild>
            <w:div w:id="232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6983">
      <w:bodyDiv w:val="1"/>
      <w:marLeft w:val="0"/>
      <w:marRight w:val="0"/>
      <w:marTop w:val="0"/>
      <w:marBottom w:val="0"/>
      <w:divBdr>
        <w:top w:val="none" w:sz="0" w:space="0" w:color="auto"/>
        <w:left w:val="none" w:sz="0" w:space="0" w:color="auto"/>
        <w:bottom w:val="none" w:sz="0" w:space="0" w:color="auto"/>
        <w:right w:val="none" w:sz="0" w:space="0" w:color="auto"/>
      </w:divBdr>
      <w:divsChild>
        <w:div w:id="1252273984">
          <w:marLeft w:val="0"/>
          <w:marRight w:val="0"/>
          <w:marTop w:val="0"/>
          <w:marBottom w:val="0"/>
          <w:divBdr>
            <w:top w:val="none" w:sz="0" w:space="0" w:color="auto"/>
            <w:left w:val="none" w:sz="0" w:space="0" w:color="auto"/>
            <w:bottom w:val="dotted" w:sz="6" w:space="4" w:color="DDDDDD"/>
            <w:right w:val="none" w:sz="0" w:space="0" w:color="auto"/>
          </w:divBdr>
          <w:divsChild>
            <w:div w:id="17519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45000">
      <w:bodyDiv w:val="1"/>
      <w:marLeft w:val="0"/>
      <w:marRight w:val="0"/>
      <w:marTop w:val="0"/>
      <w:marBottom w:val="0"/>
      <w:divBdr>
        <w:top w:val="none" w:sz="0" w:space="0" w:color="auto"/>
        <w:left w:val="none" w:sz="0" w:space="0" w:color="auto"/>
        <w:bottom w:val="none" w:sz="0" w:space="0" w:color="auto"/>
        <w:right w:val="none" w:sz="0" w:space="0" w:color="auto"/>
      </w:divBdr>
    </w:div>
    <w:div w:id="874580688">
      <w:bodyDiv w:val="1"/>
      <w:marLeft w:val="0"/>
      <w:marRight w:val="0"/>
      <w:marTop w:val="0"/>
      <w:marBottom w:val="0"/>
      <w:divBdr>
        <w:top w:val="none" w:sz="0" w:space="0" w:color="auto"/>
        <w:left w:val="none" w:sz="0" w:space="0" w:color="auto"/>
        <w:bottom w:val="none" w:sz="0" w:space="0" w:color="auto"/>
        <w:right w:val="none" w:sz="0" w:space="0" w:color="auto"/>
      </w:divBdr>
      <w:divsChild>
        <w:div w:id="1654798792">
          <w:marLeft w:val="0"/>
          <w:marRight w:val="0"/>
          <w:marTop w:val="0"/>
          <w:marBottom w:val="0"/>
          <w:divBdr>
            <w:top w:val="none" w:sz="0" w:space="0" w:color="auto"/>
            <w:left w:val="none" w:sz="0" w:space="0" w:color="auto"/>
            <w:bottom w:val="none" w:sz="0" w:space="0" w:color="auto"/>
            <w:right w:val="none" w:sz="0" w:space="0" w:color="auto"/>
          </w:divBdr>
        </w:div>
      </w:divsChild>
    </w:div>
    <w:div w:id="874582519">
      <w:bodyDiv w:val="1"/>
      <w:marLeft w:val="0"/>
      <w:marRight w:val="0"/>
      <w:marTop w:val="0"/>
      <w:marBottom w:val="0"/>
      <w:divBdr>
        <w:top w:val="none" w:sz="0" w:space="0" w:color="auto"/>
        <w:left w:val="none" w:sz="0" w:space="0" w:color="auto"/>
        <w:bottom w:val="none" w:sz="0" w:space="0" w:color="auto"/>
        <w:right w:val="none" w:sz="0" w:space="0" w:color="auto"/>
      </w:divBdr>
      <w:divsChild>
        <w:div w:id="282082040">
          <w:marLeft w:val="0"/>
          <w:marRight w:val="0"/>
          <w:marTop w:val="0"/>
          <w:marBottom w:val="150"/>
          <w:divBdr>
            <w:top w:val="none" w:sz="0" w:space="0" w:color="auto"/>
            <w:left w:val="none" w:sz="0" w:space="0" w:color="auto"/>
            <w:bottom w:val="none" w:sz="0" w:space="0" w:color="auto"/>
            <w:right w:val="none" w:sz="0" w:space="0" w:color="auto"/>
          </w:divBdr>
          <w:divsChild>
            <w:div w:id="660813795">
              <w:marLeft w:val="0"/>
              <w:marRight w:val="0"/>
              <w:marTop w:val="0"/>
              <w:marBottom w:val="0"/>
              <w:divBdr>
                <w:top w:val="none" w:sz="0" w:space="0" w:color="auto"/>
                <w:left w:val="none" w:sz="0" w:space="0" w:color="auto"/>
                <w:bottom w:val="none" w:sz="0" w:space="0" w:color="auto"/>
                <w:right w:val="none" w:sz="0" w:space="0" w:color="auto"/>
              </w:divBdr>
              <w:divsChild>
                <w:div w:id="15470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162">
          <w:marLeft w:val="0"/>
          <w:marRight w:val="0"/>
          <w:marTop w:val="0"/>
          <w:marBottom w:val="150"/>
          <w:divBdr>
            <w:top w:val="none" w:sz="0" w:space="0" w:color="auto"/>
            <w:left w:val="none" w:sz="0" w:space="0" w:color="auto"/>
            <w:bottom w:val="none" w:sz="0" w:space="0" w:color="auto"/>
            <w:right w:val="none" w:sz="0" w:space="0" w:color="auto"/>
          </w:divBdr>
        </w:div>
        <w:div w:id="92286634">
          <w:marLeft w:val="0"/>
          <w:marRight w:val="0"/>
          <w:marTop w:val="0"/>
          <w:marBottom w:val="0"/>
          <w:divBdr>
            <w:top w:val="none" w:sz="0" w:space="0" w:color="auto"/>
            <w:left w:val="none" w:sz="0" w:space="0" w:color="auto"/>
            <w:bottom w:val="none" w:sz="0" w:space="0" w:color="auto"/>
            <w:right w:val="none" w:sz="0" w:space="0" w:color="auto"/>
          </w:divBdr>
          <w:divsChild>
            <w:div w:id="15918103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74658450">
      <w:bodyDiv w:val="1"/>
      <w:marLeft w:val="0"/>
      <w:marRight w:val="0"/>
      <w:marTop w:val="0"/>
      <w:marBottom w:val="0"/>
      <w:divBdr>
        <w:top w:val="none" w:sz="0" w:space="0" w:color="auto"/>
        <w:left w:val="none" w:sz="0" w:space="0" w:color="auto"/>
        <w:bottom w:val="none" w:sz="0" w:space="0" w:color="auto"/>
        <w:right w:val="none" w:sz="0" w:space="0" w:color="auto"/>
      </w:divBdr>
      <w:divsChild>
        <w:div w:id="967470967">
          <w:marLeft w:val="0"/>
          <w:marRight w:val="0"/>
          <w:marTop w:val="0"/>
          <w:marBottom w:val="150"/>
          <w:divBdr>
            <w:top w:val="none" w:sz="0" w:space="0" w:color="auto"/>
            <w:left w:val="none" w:sz="0" w:space="0" w:color="auto"/>
            <w:bottom w:val="none" w:sz="0" w:space="0" w:color="auto"/>
            <w:right w:val="none" w:sz="0" w:space="0" w:color="auto"/>
          </w:divBdr>
          <w:divsChild>
            <w:div w:id="1856797886">
              <w:marLeft w:val="0"/>
              <w:marRight w:val="0"/>
              <w:marTop w:val="0"/>
              <w:marBottom w:val="0"/>
              <w:divBdr>
                <w:top w:val="none" w:sz="0" w:space="0" w:color="auto"/>
                <w:left w:val="none" w:sz="0" w:space="0" w:color="auto"/>
                <w:bottom w:val="none" w:sz="0" w:space="0" w:color="auto"/>
                <w:right w:val="none" w:sz="0" w:space="0" w:color="auto"/>
              </w:divBdr>
            </w:div>
          </w:divsChild>
        </w:div>
        <w:div w:id="1401368183">
          <w:marLeft w:val="0"/>
          <w:marRight w:val="0"/>
          <w:marTop w:val="0"/>
          <w:marBottom w:val="150"/>
          <w:divBdr>
            <w:top w:val="none" w:sz="0" w:space="0" w:color="auto"/>
            <w:left w:val="none" w:sz="0" w:space="0" w:color="auto"/>
            <w:bottom w:val="none" w:sz="0" w:space="0" w:color="auto"/>
            <w:right w:val="none" w:sz="0" w:space="0" w:color="auto"/>
          </w:divBdr>
        </w:div>
        <w:div w:id="243229387">
          <w:marLeft w:val="0"/>
          <w:marRight w:val="0"/>
          <w:marTop w:val="0"/>
          <w:marBottom w:val="0"/>
          <w:divBdr>
            <w:top w:val="none" w:sz="0" w:space="0" w:color="auto"/>
            <w:left w:val="none" w:sz="0" w:space="0" w:color="auto"/>
            <w:bottom w:val="none" w:sz="0" w:space="0" w:color="auto"/>
            <w:right w:val="none" w:sz="0" w:space="0" w:color="auto"/>
          </w:divBdr>
          <w:divsChild>
            <w:div w:id="8442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1638">
      <w:bodyDiv w:val="1"/>
      <w:marLeft w:val="0"/>
      <w:marRight w:val="0"/>
      <w:marTop w:val="0"/>
      <w:marBottom w:val="0"/>
      <w:divBdr>
        <w:top w:val="none" w:sz="0" w:space="0" w:color="auto"/>
        <w:left w:val="none" w:sz="0" w:space="0" w:color="auto"/>
        <w:bottom w:val="none" w:sz="0" w:space="0" w:color="auto"/>
        <w:right w:val="none" w:sz="0" w:space="0" w:color="auto"/>
      </w:divBdr>
      <w:divsChild>
        <w:div w:id="1592858022">
          <w:marLeft w:val="0"/>
          <w:marRight w:val="0"/>
          <w:marTop w:val="0"/>
          <w:marBottom w:val="0"/>
          <w:divBdr>
            <w:top w:val="none" w:sz="0" w:space="0" w:color="auto"/>
            <w:left w:val="none" w:sz="0" w:space="0" w:color="auto"/>
            <w:bottom w:val="none" w:sz="0" w:space="0" w:color="auto"/>
            <w:right w:val="none" w:sz="0" w:space="0" w:color="auto"/>
          </w:divBdr>
        </w:div>
        <w:div w:id="420639310">
          <w:marLeft w:val="0"/>
          <w:marRight w:val="0"/>
          <w:marTop w:val="0"/>
          <w:marBottom w:val="0"/>
          <w:divBdr>
            <w:top w:val="none" w:sz="0" w:space="0" w:color="auto"/>
            <w:left w:val="none" w:sz="0" w:space="0" w:color="auto"/>
            <w:bottom w:val="none" w:sz="0" w:space="0" w:color="auto"/>
            <w:right w:val="none" w:sz="0" w:space="0" w:color="auto"/>
          </w:divBdr>
        </w:div>
      </w:divsChild>
    </w:div>
    <w:div w:id="875434201">
      <w:bodyDiv w:val="1"/>
      <w:marLeft w:val="0"/>
      <w:marRight w:val="0"/>
      <w:marTop w:val="0"/>
      <w:marBottom w:val="0"/>
      <w:divBdr>
        <w:top w:val="none" w:sz="0" w:space="0" w:color="auto"/>
        <w:left w:val="none" w:sz="0" w:space="0" w:color="auto"/>
        <w:bottom w:val="none" w:sz="0" w:space="0" w:color="auto"/>
        <w:right w:val="none" w:sz="0" w:space="0" w:color="auto"/>
      </w:divBdr>
      <w:divsChild>
        <w:div w:id="1440370581">
          <w:marLeft w:val="0"/>
          <w:marRight w:val="0"/>
          <w:marTop w:val="0"/>
          <w:marBottom w:val="0"/>
          <w:divBdr>
            <w:top w:val="none" w:sz="0" w:space="0" w:color="auto"/>
            <w:left w:val="none" w:sz="0" w:space="0" w:color="auto"/>
            <w:bottom w:val="none" w:sz="0" w:space="0" w:color="auto"/>
            <w:right w:val="none" w:sz="0" w:space="0" w:color="auto"/>
          </w:divBdr>
          <w:divsChild>
            <w:div w:id="849948747">
              <w:marLeft w:val="0"/>
              <w:marRight w:val="0"/>
              <w:marTop w:val="0"/>
              <w:marBottom w:val="0"/>
              <w:divBdr>
                <w:top w:val="none" w:sz="0" w:space="0" w:color="auto"/>
                <w:left w:val="none" w:sz="0" w:space="0" w:color="auto"/>
                <w:bottom w:val="none" w:sz="0" w:space="0" w:color="auto"/>
                <w:right w:val="none" w:sz="0" w:space="0" w:color="auto"/>
              </w:divBdr>
              <w:divsChild>
                <w:div w:id="1684087692">
                  <w:marLeft w:val="0"/>
                  <w:marRight w:val="0"/>
                  <w:marTop w:val="0"/>
                  <w:marBottom w:val="0"/>
                  <w:divBdr>
                    <w:top w:val="none" w:sz="0" w:space="0" w:color="auto"/>
                    <w:left w:val="none" w:sz="0" w:space="0" w:color="auto"/>
                    <w:bottom w:val="none" w:sz="0" w:space="0" w:color="auto"/>
                    <w:right w:val="none" w:sz="0" w:space="0" w:color="auto"/>
                  </w:divBdr>
                  <w:divsChild>
                    <w:div w:id="1162745400">
                      <w:marLeft w:val="0"/>
                      <w:marRight w:val="0"/>
                      <w:marTop w:val="0"/>
                      <w:marBottom w:val="0"/>
                      <w:divBdr>
                        <w:top w:val="none" w:sz="0" w:space="0" w:color="auto"/>
                        <w:left w:val="none" w:sz="0" w:space="0" w:color="auto"/>
                        <w:bottom w:val="none" w:sz="0" w:space="0" w:color="auto"/>
                        <w:right w:val="none" w:sz="0" w:space="0" w:color="auto"/>
                      </w:divBdr>
                      <w:divsChild>
                        <w:div w:id="696931149">
                          <w:marLeft w:val="0"/>
                          <w:marRight w:val="0"/>
                          <w:marTop w:val="0"/>
                          <w:marBottom w:val="0"/>
                          <w:divBdr>
                            <w:top w:val="none" w:sz="0" w:space="0" w:color="auto"/>
                            <w:left w:val="none" w:sz="0" w:space="0" w:color="auto"/>
                            <w:bottom w:val="none" w:sz="0" w:space="0" w:color="auto"/>
                            <w:right w:val="none" w:sz="0" w:space="0" w:color="auto"/>
                          </w:divBdr>
                          <w:divsChild>
                            <w:div w:id="1524516006">
                              <w:marLeft w:val="0"/>
                              <w:marRight w:val="0"/>
                              <w:marTop w:val="0"/>
                              <w:marBottom w:val="0"/>
                              <w:divBdr>
                                <w:top w:val="none" w:sz="0" w:space="0" w:color="auto"/>
                                <w:left w:val="none" w:sz="0" w:space="0" w:color="auto"/>
                                <w:bottom w:val="none" w:sz="0" w:space="0" w:color="auto"/>
                                <w:right w:val="none" w:sz="0" w:space="0" w:color="auto"/>
                              </w:divBdr>
                              <w:divsChild>
                                <w:div w:id="2495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511642">
      <w:bodyDiv w:val="1"/>
      <w:marLeft w:val="0"/>
      <w:marRight w:val="0"/>
      <w:marTop w:val="0"/>
      <w:marBottom w:val="0"/>
      <w:divBdr>
        <w:top w:val="none" w:sz="0" w:space="0" w:color="auto"/>
        <w:left w:val="none" w:sz="0" w:space="0" w:color="auto"/>
        <w:bottom w:val="none" w:sz="0" w:space="0" w:color="auto"/>
        <w:right w:val="none" w:sz="0" w:space="0" w:color="auto"/>
      </w:divBdr>
      <w:divsChild>
        <w:div w:id="1638220766">
          <w:marLeft w:val="0"/>
          <w:marRight w:val="0"/>
          <w:marTop w:val="0"/>
          <w:marBottom w:val="0"/>
          <w:divBdr>
            <w:top w:val="none" w:sz="0" w:space="0" w:color="auto"/>
            <w:left w:val="none" w:sz="0" w:space="0" w:color="auto"/>
            <w:bottom w:val="none" w:sz="0" w:space="0" w:color="auto"/>
            <w:right w:val="none" w:sz="0" w:space="0" w:color="auto"/>
          </w:divBdr>
        </w:div>
      </w:divsChild>
    </w:div>
    <w:div w:id="876164241">
      <w:bodyDiv w:val="1"/>
      <w:marLeft w:val="0"/>
      <w:marRight w:val="0"/>
      <w:marTop w:val="0"/>
      <w:marBottom w:val="0"/>
      <w:divBdr>
        <w:top w:val="none" w:sz="0" w:space="0" w:color="auto"/>
        <w:left w:val="none" w:sz="0" w:space="0" w:color="auto"/>
        <w:bottom w:val="none" w:sz="0" w:space="0" w:color="auto"/>
        <w:right w:val="none" w:sz="0" w:space="0" w:color="auto"/>
      </w:divBdr>
      <w:divsChild>
        <w:div w:id="1508640213">
          <w:marLeft w:val="0"/>
          <w:marRight w:val="0"/>
          <w:marTop w:val="0"/>
          <w:marBottom w:val="0"/>
          <w:divBdr>
            <w:top w:val="none" w:sz="0" w:space="0" w:color="auto"/>
            <w:left w:val="none" w:sz="0" w:space="0" w:color="auto"/>
            <w:bottom w:val="dotted" w:sz="6" w:space="4" w:color="DDDDDD"/>
            <w:right w:val="none" w:sz="0" w:space="0" w:color="auto"/>
          </w:divBdr>
          <w:divsChild>
            <w:div w:id="12678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7091">
      <w:bodyDiv w:val="1"/>
      <w:marLeft w:val="0"/>
      <w:marRight w:val="0"/>
      <w:marTop w:val="0"/>
      <w:marBottom w:val="0"/>
      <w:divBdr>
        <w:top w:val="none" w:sz="0" w:space="0" w:color="auto"/>
        <w:left w:val="none" w:sz="0" w:space="0" w:color="auto"/>
        <w:bottom w:val="none" w:sz="0" w:space="0" w:color="auto"/>
        <w:right w:val="none" w:sz="0" w:space="0" w:color="auto"/>
      </w:divBdr>
    </w:div>
    <w:div w:id="877165802">
      <w:bodyDiv w:val="1"/>
      <w:marLeft w:val="0"/>
      <w:marRight w:val="0"/>
      <w:marTop w:val="0"/>
      <w:marBottom w:val="0"/>
      <w:divBdr>
        <w:top w:val="none" w:sz="0" w:space="0" w:color="auto"/>
        <w:left w:val="none" w:sz="0" w:space="0" w:color="auto"/>
        <w:bottom w:val="none" w:sz="0" w:space="0" w:color="auto"/>
        <w:right w:val="none" w:sz="0" w:space="0" w:color="auto"/>
      </w:divBdr>
      <w:divsChild>
        <w:div w:id="1428698384">
          <w:marLeft w:val="0"/>
          <w:marRight w:val="0"/>
          <w:marTop w:val="0"/>
          <w:marBottom w:val="0"/>
          <w:divBdr>
            <w:top w:val="none" w:sz="0" w:space="0" w:color="auto"/>
            <w:left w:val="none" w:sz="0" w:space="0" w:color="auto"/>
            <w:bottom w:val="none" w:sz="0" w:space="0" w:color="auto"/>
            <w:right w:val="none" w:sz="0" w:space="0" w:color="auto"/>
          </w:divBdr>
        </w:div>
      </w:divsChild>
    </w:div>
    <w:div w:id="877204007">
      <w:bodyDiv w:val="1"/>
      <w:marLeft w:val="0"/>
      <w:marRight w:val="0"/>
      <w:marTop w:val="0"/>
      <w:marBottom w:val="0"/>
      <w:divBdr>
        <w:top w:val="none" w:sz="0" w:space="0" w:color="auto"/>
        <w:left w:val="none" w:sz="0" w:space="0" w:color="auto"/>
        <w:bottom w:val="none" w:sz="0" w:space="0" w:color="auto"/>
        <w:right w:val="none" w:sz="0" w:space="0" w:color="auto"/>
      </w:divBdr>
      <w:divsChild>
        <w:div w:id="1376270361">
          <w:marLeft w:val="0"/>
          <w:marRight w:val="0"/>
          <w:marTop w:val="0"/>
          <w:marBottom w:val="0"/>
          <w:divBdr>
            <w:top w:val="none" w:sz="0" w:space="0" w:color="auto"/>
            <w:left w:val="none" w:sz="0" w:space="0" w:color="auto"/>
            <w:bottom w:val="none" w:sz="0" w:space="0" w:color="auto"/>
            <w:right w:val="none" w:sz="0" w:space="0" w:color="auto"/>
          </w:divBdr>
          <w:divsChild>
            <w:div w:id="611009910">
              <w:marLeft w:val="0"/>
              <w:marRight w:val="0"/>
              <w:marTop w:val="0"/>
              <w:marBottom w:val="0"/>
              <w:divBdr>
                <w:top w:val="none" w:sz="0" w:space="0" w:color="auto"/>
                <w:left w:val="none" w:sz="0" w:space="0" w:color="auto"/>
                <w:bottom w:val="none" w:sz="0" w:space="0" w:color="auto"/>
                <w:right w:val="none" w:sz="0" w:space="0" w:color="auto"/>
              </w:divBdr>
              <w:divsChild>
                <w:div w:id="1802379804">
                  <w:marLeft w:val="0"/>
                  <w:marRight w:val="0"/>
                  <w:marTop w:val="0"/>
                  <w:marBottom w:val="0"/>
                  <w:divBdr>
                    <w:top w:val="none" w:sz="0" w:space="0" w:color="auto"/>
                    <w:left w:val="none" w:sz="0" w:space="0" w:color="auto"/>
                    <w:bottom w:val="none" w:sz="0" w:space="0" w:color="auto"/>
                    <w:right w:val="none" w:sz="0" w:space="0" w:color="auto"/>
                  </w:divBdr>
                  <w:divsChild>
                    <w:div w:id="866210327">
                      <w:marLeft w:val="0"/>
                      <w:marRight w:val="0"/>
                      <w:marTop w:val="0"/>
                      <w:marBottom w:val="0"/>
                      <w:divBdr>
                        <w:top w:val="none" w:sz="0" w:space="0" w:color="auto"/>
                        <w:left w:val="none" w:sz="0" w:space="0" w:color="auto"/>
                        <w:bottom w:val="none" w:sz="0" w:space="0" w:color="auto"/>
                        <w:right w:val="none" w:sz="0" w:space="0" w:color="auto"/>
                      </w:divBdr>
                      <w:divsChild>
                        <w:div w:id="1173645350">
                          <w:marLeft w:val="0"/>
                          <w:marRight w:val="0"/>
                          <w:marTop w:val="0"/>
                          <w:marBottom w:val="0"/>
                          <w:divBdr>
                            <w:top w:val="none" w:sz="0" w:space="0" w:color="auto"/>
                            <w:left w:val="none" w:sz="0" w:space="0" w:color="auto"/>
                            <w:bottom w:val="none" w:sz="0" w:space="0" w:color="auto"/>
                            <w:right w:val="none" w:sz="0" w:space="0" w:color="auto"/>
                          </w:divBdr>
                          <w:divsChild>
                            <w:div w:id="120928559">
                              <w:marLeft w:val="0"/>
                              <w:marRight w:val="0"/>
                              <w:marTop w:val="0"/>
                              <w:marBottom w:val="0"/>
                              <w:divBdr>
                                <w:top w:val="none" w:sz="0" w:space="0" w:color="auto"/>
                                <w:left w:val="none" w:sz="0" w:space="0" w:color="auto"/>
                                <w:bottom w:val="none" w:sz="0" w:space="0" w:color="auto"/>
                                <w:right w:val="none" w:sz="0" w:space="0" w:color="auto"/>
                              </w:divBdr>
                              <w:divsChild>
                                <w:div w:id="1889607989">
                                  <w:marLeft w:val="0"/>
                                  <w:marRight w:val="0"/>
                                  <w:marTop w:val="0"/>
                                  <w:marBottom w:val="0"/>
                                  <w:divBdr>
                                    <w:top w:val="none" w:sz="0" w:space="0" w:color="auto"/>
                                    <w:left w:val="none" w:sz="0" w:space="0" w:color="auto"/>
                                    <w:bottom w:val="none" w:sz="0" w:space="0" w:color="auto"/>
                                    <w:right w:val="none" w:sz="0" w:space="0" w:color="auto"/>
                                  </w:divBdr>
                                  <w:divsChild>
                                    <w:div w:id="286204940">
                                      <w:marLeft w:val="0"/>
                                      <w:marRight w:val="0"/>
                                      <w:marTop w:val="0"/>
                                      <w:marBottom w:val="0"/>
                                      <w:divBdr>
                                        <w:top w:val="none" w:sz="0" w:space="0" w:color="auto"/>
                                        <w:left w:val="none" w:sz="0" w:space="0" w:color="auto"/>
                                        <w:bottom w:val="none" w:sz="0" w:space="0" w:color="auto"/>
                                        <w:right w:val="none" w:sz="0" w:space="0" w:color="auto"/>
                                      </w:divBdr>
                                      <w:divsChild>
                                        <w:div w:id="3968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740751">
      <w:bodyDiv w:val="1"/>
      <w:marLeft w:val="0"/>
      <w:marRight w:val="0"/>
      <w:marTop w:val="0"/>
      <w:marBottom w:val="0"/>
      <w:divBdr>
        <w:top w:val="none" w:sz="0" w:space="0" w:color="auto"/>
        <w:left w:val="none" w:sz="0" w:space="0" w:color="auto"/>
        <w:bottom w:val="none" w:sz="0" w:space="0" w:color="auto"/>
        <w:right w:val="none" w:sz="0" w:space="0" w:color="auto"/>
      </w:divBdr>
      <w:divsChild>
        <w:div w:id="1398934459">
          <w:marLeft w:val="0"/>
          <w:marRight w:val="0"/>
          <w:marTop w:val="150"/>
          <w:marBottom w:val="0"/>
          <w:divBdr>
            <w:top w:val="none" w:sz="0" w:space="0" w:color="auto"/>
            <w:left w:val="none" w:sz="0" w:space="0" w:color="auto"/>
            <w:bottom w:val="none" w:sz="0" w:space="0" w:color="auto"/>
            <w:right w:val="none" w:sz="0" w:space="0" w:color="auto"/>
          </w:divBdr>
          <w:divsChild>
            <w:div w:id="116486971">
              <w:marLeft w:val="0"/>
              <w:marRight w:val="0"/>
              <w:marTop w:val="0"/>
              <w:marBottom w:val="0"/>
              <w:divBdr>
                <w:top w:val="none" w:sz="0" w:space="0" w:color="auto"/>
                <w:left w:val="none" w:sz="0" w:space="0" w:color="auto"/>
                <w:bottom w:val="none" w:sz="0" w:space="0" w:color="auto"/>
                <w:right w:val="none" w:sz="0" w:space="0" w:color="auto"/>
              </w:divBdr>
              <w:divsChild>
                <w:div w:id="1466966325">
                  <w:marLeft w:val="0"/>
                  <w:marRight w:val="0"/>
                  <w:marTop w:val="0"/>
                  <w:marBottom w:val="0"/>
                  <w:divBdr>
                    <w:top w:val="none" w:sz="0" w:space="0" w:color="auto"/>
                    <w:left w:val="none" w:sz="0" w:space="0" w:color="auto"/>
                    <w:bottom w:val="none" w:sz="0" w:space="0" w:color="auto"/>
                    <w:right w:val="none" w:sz="0" w:space="0" w:color="auto"/>
                  </w:divBdr>
                </w:div>
                <w:div w:id="796431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0976669">
          <w:marLeft w:val="0"/>
          <w:marRight w:val="0"/>
          <w:marTop w:val="0"/>
          <w:marBottom w:val="0"/>
          <w:divBdr>
            <w:top w:val="none" w:sz="0" w:space="0" w:color="auto"/>
            <w:left w:val="none" w:sz="0" w:space="0" w:color="auto"/>
            <w:bottom w:val="none" w:sz="0" w:space="0" w:color="auto"/>
            <w:right w:val="none" w:sz="0" w:space="0" w:color="auto"/>
          </w:divBdr>
          <w:divsChild>
            <w:div w:id="2733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3264">
      <w:bodyDiv w:val="1"/>
      <w:marLeft w:val="0"/>
      <w:marRight w:val="0"/>
      <w:marTop w:val="0"/>
      <w:marBottom w:val="0"/>
      <w:divBdr>
        <w:top w:val="none" w:sz="0" w:space="0" w:color="auto"/>
        <w:left w:val="none" w:sz="0" w:space="0" w:color="auto"/>
        <w:bottom w:val="none" w:sz="0" w:space="0" w:color="auto"/>
        <w:right w:val="none" w:sz="0" w:space="0" w:color="auto"/>
      </w:divBdr>
      <w:divsChild>
        <w:div w:id="598223976">
          <w:marLeft w:val="0"/>
          <w:marRight w:val="0"/>
          <w:marTop w:val="0"/>
          <w:marBottom w:val="0"/>
          <w:divBdr>
            <w:top w:val="none" w:sz="0" w:space="0" w:color="auto"/>
            <w:left w:val="none" w:sz="0" w:space="0" w:color="auto"/>
            <w:bottom w:val="none" w:sz="0" w:space="0" w:color="auto"/>
            <w:right w:val="none" w:sz="0" w:space="0" w:color="auto"/>
          </w:divBdr>
        </w:div>
      </w:divsChild>
    </w:div>
    <w:div w:id="878322621">
      <w:bodyDiv w:val="1"/>
      <w:marLeft w:val="0"/>
      <w:marRight w:val="0"/>
      <w:marTop w:val="0"/>
      <w:marBottom w:val="0"/>
      <w:divBdr>
        <w:top w:val="none" w:sz="0" w:space="0" w:color="auto"/>
        <w:left w:val="none" w:sz="0" w:space="0" w:color="auto"/>
        <w:bottom w:val="none" w:sz="0" w:space="0" w:color="auto"/>
        <w:right w:val="none" w:sz="0" w:space="0" w:color="auto"/>
      </w:divBdr>
      <w:divsChild>
        <w:div w:id="1181316557">
          <w:marLeft w:val="0"/>
          <w:marRight w:val="0"/>
          <w:marTop w:val="0"/>
          <w:marBottom w:val="150"/>
          <w:divBdr>
            <w:top w:val="none" w:sz="0" w:space="0" w:color="auto"/>
            <w:left w:val="none" w:sz="0" w:space="0" w:color="auto"/>
            <w:bottom w:val="none" w:sz="0" w:space="0" w:color="auto"/>
            <w:right w:val="none" w:sz="0" w:space="0" w:color="auto"/>
          </w:divBdr>
        </w:div>
        <w:div w:id="1996831813">
          <w:marLeft w:val="0"/>
          <w:marRight w:val="0"/>
          <w:marTop w:val="0"/>
          <w:marBottom w:val="0"/>
          <w:divBdr>
            <w:top w:val="none" w:sz="0" w:space="0" w:color="auto"/>
            <w:left w:val="none" w:sz="0" w:space="0" w:color="auto"/>
            <w:bottom w:val="none" w:sz="0" w:space="0" w:color="auto"/>
            <w:right w:val="none" w:sz="0" w:space="0" w:color="auto"/>
          </w:divBdr>
        </w:div>
      </w:divsChild>
    </w:div>
    <w:div w:id="878400446">
      <w:bodyDiv w:val="1"/>
      <w:marLeft w:val="0"/>
      <w:marRight w:val="0"/>
      <w:marTop w:val="0"/>
      <w:marBottom w:val="0"/>
      <w:divBdr>
        <w:top w:val="none" w:sz="0" w:space="0" w:color="auto"/>
        <w:left w:val="none" w:sz="0" w:space="0" w:color="auto"/>
        <w:bottom w:val="none" w:sz="0" w:space="0" w:color="auto"/>
        <w:right w:val="none" w:sz="0" w:space="0" w:color="auto"/>
      </w:divBdr>
    </w:div>
    <w:div w:id="878855792">
      <w:bodyDiv w:val="1"/>
      <w:marLeft w:val="0"/>
      <w:marRight w:val="0"/>
      <w:marTop w:val="0"/>
      <w:marBottom w:val="0"/>
      <w:divBdr>
        <w:top w:val="none" w:sz="0" w:space="0" w:color="auto"/>
        <w:left w:val="none" w:sz="0" w:space="0" w:color="auto"/>
        <w:bottom w:val="none" w:sz="0" w:space="0" w:color="auto"/>
        <w:right w:val="none" w:sz="0" w:space="0" w:color="auto"/>
      </w:divBdr>
      <w:divsChild>
        <w:div w:id="801657771">
          <w:marLeft w:val="0"/>
          <w:marRight w:val="0"/>
          <w:marTop w:val="0"/>
          <w:marBottom w:val="150"/>
          <w:divBdr>
            <w:top w:val="none" w:sz="0" w:space="0" w:color="auto"/>
            <w:left w:val="none" w:sz="0" w:space="0" w:color="auto"/>
            <w:bottom w:val="none" w:sz="0" w:space="0" w:color="auto"/>
            <w:right w:val="none" w:sz="0" w:space="0" w:color="auto"/>
          </w:divBdr>
          <w:divsChild>
            <w:div w:id="86123764">
              <w:marLeft w:val="0"/>
              <w:marRight w:val="0"/>
              <w:marTop w:val="0"/>
              <w:marBottom w:val="0"/>
              <w:divBdr>
                <w:top w:val="none" w:sz="0" w:space="0" w:color="auto"/>
                <w:left w:val="none" w:sz="0" w:space="0" w:color="auto"/>
                <w:bottom w:val="none" w:sz="0" w:space="0" w:color="auto"/>
                <w:right w:val="none" w:sz="0" w:space="0" w:color="auto"/>
              </w:divBdr>
            </w:div>
          </w:divsChild>
        </w:div>
        <w:div w:id="1589534097">
          <w:marLeft w:val="0"/>
          <w:marRight w:val="0"/>
          <w:marTop w:val="0"/>
          <w:marBottom w:val="0"/>
          <w:divBdr>
            <w:top w:val="none" w:sz="0" w:space="0" w:color="auto"/>
            <w:left w:val="none" w:sz="0" w:space="0" w:color="auto"/>
            <w:bottom w:val="none" w:sz="0" w:space="0" w:color="auto"/>
            <w:right w:val="none" w:sz="0" w:space="0" w:color="auto"/>
          </w:divBdr>
          <w:divsChild>
            <w:div w:id="897935400">
              <w:marLeft w:val="0"/>
              <w:marRight w:val="0"/>
              <w:marTop w:val="0"/>
              <w:marBottom w:val="0"/>
              <w:divBdr>
                <w:top w:val="none" w:sz="0" w:space="0" w:color="auto"/>
                <w:left w:val="none" w:sz="0" w:space="0" w:color="auto"/>
                <w:bottom w:val="none" w:sz="0" w:space="0" w:color="auto"/>
                <w:right w:val="none" w:sz="0" w:space="0" w:color="auto"/>
              </w:divBdr>
            </w:div>
            <w:div w:id="1972901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8979162">
      <w:bodyDiv w:val="1"/>
      <w:marLeft w:val="0"/>
      <w:marRight w:val="0"/>
      <w:marTop w:val="0"/>
      <w:marBottom w:val="0"/>
      <w:divBdr>
        <w:top w:val="none" w:sz="0" w:space="0" w:color="auto"/>
        <w:left w:val="none" w:sz="0" w:space="0" w:color="auto"/>
        <w:bottom w:val="none" w:sz="0" w:space="0" w:color="auto"/>
        <w:right w:val="none" w:sz="0" w:space="0" w:color="auto"/>
      </w:divBdr>
    </w:div>
    <w:div w:id="879197823">
      <w:bodyDiv w:val="1"/>
      <w:marLeft w:val="0"/>
      <w:marRight w:val="0"/>
      <w:marTop w:val="0"/>
      <w:marBottom w:val="0"/>
      <w:divBdr>
        <w:top w:val="none" w:sz="0" w:space="0" w:color="auto"/>
        <w:left w:val="none" w:sz="0" w:space="0" w:color="auto"/>
        <w:bottom w:val="none" w:sz="0" w:space="0" w:color="auto"/>
        <w:right w:val="none" w:sz="0" w:space="0" w:color="auto"/>
      </w:divBdr>
      <w:divsChild>
        <w:div w:id="1687563035">
          <w:marLeft w:val="0"/>
          <w:marRight w:val="0"/>
          <w:marTop w:val="0"/>
          <w:marBottom w:val="0"/>
          <w:divBdr>
            <w:top w:val="none" w:sz="0" w:space="0" w:color="auto"/>
            <w:left w:val="none" w:sz="0" w:space="0" w:color="auto"/>
            <w:bottom w:val="dotted" w:sz="6" w:space="4" w:color="DDDDDD"/>
            <w:right w:val="none" w:sz="0" w:space="0" w:color="auto"/>
          </w:divBdr>
        </w:div>
      </w:divsChild>
    </w:div>
    <w:div w:id="879391126">
      <w:bodyDiv w:val="1"/>
      <w:marLeft w:val="0"/>
      <w:marRight w:val="0"/>
      <w:marTop w:val="0"/>
      <w:marBottom w:val="0"/>
      <w:divBdr>
        <w:top w:val="none" w:sz="0" w:space="0" w:color="auto"/>
        <w:left w:val="none" w:sz="0" w:space="0" w:color="auto"/>
        <w:bottom w:val="none" w:sz="0" w:space="0" w:color="auto"/>
        <w:right w:val="none" w:sz="0" w:space="0" w:color="auto"/>
      </w:divBdr>
      <w:divsChild>
        <w:div w:id="1602687356">
          <w:marLeft w:val="0"/>
          <w:marRight w:val="0"/>
          <w:marTop w:val="0"/>
          <w:marBottom w:val="150"/>
          <w:divBdr>
            <w:top w:val="none" w:sz="0" w:space="0" w:color="auto"/>
            <w:left w:val="none" w:sz="0" w:space="0" w:color="auto"/>
            <w:bottom w:val="none" w:sz="0" w:space="0" w:color="auto"/>
            <w:right w:val="none" w:sz="0" w:space="0" w:color="auto"/>
          </w:divBdr>
        </w:div>
      </w:divsChild>
    </w:div>
    <w:div w:id="879510079">
      <w:bodyDiv w:val="1"/>
      <w:marLeft w:val="0"/>
      <w:marRight w:val="0"/>
      <w:marTop w:val="0"/>
      <w:marBottom w:val="0"/>
      <w:divBdr>
        <w:top w:val="none" w:sz="0" w:space="0" w:color="auto"/>
        <w:left w:val="none" w:sz="0" w:space="0" w:color="auto"/>
        <w:bottom w:val="none" w:sz="0" w:space="0" w:color="auto"/>
        <w:right w:val="none" w:sz="0" w:space="0" w:color="auto"/>
      </w:divBdr>
      <w:divsChild>
        <w:div w:id="1756854969">
          <w:marLeft w:val="0"/>
          <w:marRight w:val="0"/>
          <w:marTop w:val="0"/>
          <w:marBottom w:val="0"/>
          <w:divBdr>
            <w:top w:val="none" w:sz="0" w:space="0" w:color="auto"/>
            <w:left w:val="none" w:sz="0" w:space="0" w:color="auto"/>
            <w:bottom w:val="dotted" w:sz="6" w:space="4" w:color="DDDDDD"/>
            <w:right w:val="none" w:sz="0" w:space="0" w:color="auto"/>
          </w:divBdr>
        </w:div>
      </w:divsChild>
    </w:div>
    <w:div w:id="879782635">
      <w:bodyDiv w:val="1"/>
      <w:marLeft w:val="0"/>
      <w:marRight w:val="0"/>
      <w:marTop w:val="0"/>
      <w:marBottom w:val="0"/>
      <w:divBdr>
        <w:top w:val="none" w:sz="0" w:space="0" w:color="auto"/>
        <w:left w:val="none" w:sz="0" w:space="0" w:color="auto"/>
        <w:bottom w:val="none" w:sz="0" w:space="0" w:color="auto"/>
        <w:right w:val="none" w:sz="0" w:space="0" w:color="auto"/>
      </w:divBdr>
      <w:divsChild>
        <w:div w:id="1868131217">
          <w:marLeft w:val="0"/>
          <w:marRight w:val="0"/>
          <w:marTop w:val="0"/>
          <w:marBottom w:val="0"/>
          <w:divBdr>
            <w:top w:val="none" w:sz="0" w:space="0" w:color="auto"/>
            <w:left w:val="none" w:sz="0" w:space="0" w:color="auto"/>
            <w:bottom w:val="dotted" w:sz="6" w:space="4" w:color="DDDDDD"/>
            <w:right w:val="none" w:sz="0" w:space="0" w:color="auto"/>
          </w:divBdr>
          <w:divsChild>
            <w:div w:id="2242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9931">
      <w:bodyDiv w:val="1"/>
      <w:marLeft w:val="0"/>
      <w:marRight w:val="0"/>
      <w:marTop w:val="0"/>
      <w:marBottom w:val="0"/>
      <w:divBdr>
        <w:top w:val="none" w:sz="0" w:space="0" w:color="auto"/>
        <w:left w:val="none" w:sz="0" w:space="0" w:color="auto"/>
        <w:bottom w:val="none" w:sz="0" w:space="0" w:color="auto"/>
        <w:right w:val="none" w:sz="0" w:space="0" w:color="auto"/>
      </w:divBdr>
      <w:divsChild>
        <w:div w:id="820511088">
          <w:marLeft w:val="0"/>
          <w:marRight w:val="0"/>
          <w:marTop w:val="0"/>
          <w:marBottom w:val="0"/>
          <w:divBdr>
            <w:top w:val="none" w:sz="0" w:space="0" w:color="auto"/>
            <w:left w:val="none" w:sz="0" w:space="0" w:color="auto"/>
            <w:bottom w:val="dotted" w:sz="6" w:space="4" w:color="DDDDDD"/>
            <w:right w:val="none" w:sz="0" w:space="0" w:color="auto"/>
          </w:divBdr>
        </w:div>
      </w:divsChild>
    </w:div>
    <w:div w:id="880243138">
      <w:bodyDiv w:val="1"/>
      <w:marLeft w:val="0"/>
      <w:marRight w:val="0"/>
      <w:marTop w:val="0"/>
      <w:marBottom w:val="0"/>
      <w:divBdr>
        <w:top w:val="none" w:sz="0" w:space="0" w:color="auto"/>
        <w:left w:val="none" w:sz="0" w:space="0" w:color="auto"/>
        <w:bottom w:val="none" w:sz="0" w:space="0" w:color="auto"/>
        <w:right w:val="none" w:sz="0" w:space="0" w:color="auto"/>
      </w:divBdr>
      <w:divsChild>
        <w:div w:id="283462626">
          <w:marLeft w:val="0"/>
          <w:marRight w:val="0"/>
          <w:marTop w:val="0"/>
          <w:marBottom w:val="0"/>
          <w:divBdr>
            <w:top w:val="none" w:sz="0" w:space="0" w:color="auto"/>
            <w:left w:val="none" w:sz="0" w:space="0" w:color="auto"/>
            <w:bottom w:val="none" w:sz="0" w:space="0" w:color="auto"/>
            <w:right w:val="none" w:sz="0" w:space="0" w:color="auto"/>
          </w:divBdr>
          <w:divsChild>
            <w:div w:id="1149907074">
              <w:marLeft w:val="0"/>
              <w:marRight w:val="0"/>
              <w:marTop w:val="0"/>
              <w:marBottom w:val="0"/>
              <w:divBdr>
                <w:top w:val="none" w:sz="0" w:space="0" w:color="auto"/>
                <w:left w:val="none" w:sz="0" w:space="0" w:color="auto"/>
                <w:bottom w:val="none" w:sz="0" w:space="0" w:color="auto"/>
                <w:right w:val="none" w:sz="0" w:space="0" w:color="auto"/>
              </w:divBdr>
              <w:divsChild>
                <w:div w:id="528757301">
                  <w:marLeft w:val="0"/>
                  <w:marRight w:val="0"/>
                  <w:marTop w:val="0"/>
                  <w:marBottom w:val="0"/>
                  <w:divBdr>
                    <w:top w:val="none" w:sz="0" w:space="0" w:color="auto"/>
                    <w:left w:val="none" w:sz="0" w:space="0" w:color="auto"/>
                    <w:bottom w:val="none" w:sz="0" w:space="0" w:color="auto"/>
                    <w:right w:val="none" w:sz="0" w:space="0" w:color="auto"/>
                  </w:divBdr>
                  <w:divsChild>
                    <w:div w:id="1903908541">
                      <w:marLeft w:val="0"/>
                      <w:marRight w:val="0"/>
                      <w:marTop w:val="0"/>
                      <w:marBottom w:val="0"/>
                      <w:divBdr>
                        <w:top w:val="none" w:sz="0" w:space="0" w:color="auto"/>
                        <w:left w:val="none" w:sz="0" w:space="0" w:color="auto"/>
                        <w:bottom w:val="none" w:sz="0" w:space="0" w:color="auto"/>
                        <w:right w:val="none" w:sz="0" w:space="0" w:color="auto"/>
                      </w:divBdr>
                      <w:divsChild>
                        <w:div w:id="1663697463">
                          <w:marLeft w:val="0"/>
                          <w:marRight w:val="0"/>
                          <w:marTop w:val="0"/>
                          <w:marBottom w:val="0"/>
                          <w:divBdr>
                            <w:top w:val="none" w:sz="0" w:space="0" w:color="auto"/>
                            <w:left w:val="none" w:sz="0" w:space="0" w:color="auto"/>
                            <w:bottom w:val="none" w:sz="0" w:space="0" w:color="auto"/>
                            <w:right w:val="none" w:sz="0" w:space="0" w:color="auto"/>
                          </w:divBdr>
                          <w:divsChild>
                            <w:div w:id="600186561">
                              <w:marLeft w:val="0"/>
                              <w:marRight w:val="0"/>
                              <w:marTop w:val="0"/>
                              <w:marBottom w:val="0"/>
                              <w:divBdr>
                                <w:top w:val="none" w:sz="0" w:space="0" w:color="auto"/>
                                <w:left w:val="none" w:sz="0" w:space="0" w:color="auto"/>
                                <w:bottom w:val="none" w:sz="0" w:space="0" w:color="auto"/>
                                <w:right w:val="none" w:sz="0" w:space="0" w:color="auto"/>
                              </w:divBdr>
                              <w:divsChild>
                                <w:div w:id="968978834">
                                  <w:marLeft w:val="0"/>
                                  <w:marRight w:val="0"/>
                                  <w:marTop w:val="0"/>
                                  <w:marBottom w:val="0"/>
                                  <w:divBdr>
                                    <w:top w:val="none" w:sz="0" w:space="0" w:color="auto"/>
                                    <w:left w:val="none" w:sz="0" w:space="0" w:color="auto"/>
                                    <w:bottom w:val="none" w:sz="0" w:space="0" w:color="auto"/>
                                    <w:right w:val="none" w:sz="0" w:space="0" w:color="auto"/>
                                  </w:divBdr>
                                  <w:divsChild>
                                    <w:div w:id="322125139">
                                      <w:marLeft w:val="0"/>
                                      <w:marRight w:val="0"/>
                                      <w:marTop w:val="0"/>
                                      <w:marBottom w:val="0"/>
                                      <w:divBdr>
                                        <w:top w:val="none" w:sz="0" w:space="0" w:color="auto"/>
                                        <w:left w:val="none" w:sz="0" w:space="0" w:color="auto"/>
                                        <w:bottom w:val="none" w:sz="0" w:space="0" w:color="auto"/>
                                        <w:right w:val="none" w:sz="0" w:space="0" w:color="auto"/>
                                      </w:divBdr>
                                      <w:divsChild>
                                        <w:div w:id="8671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286124">
      <w:bodyDiv w:val="1"/>
      <w:marLeft w:val="0"/>
      <w:marRight w:val="0"/>
      <w:marTop w:val="0"/>
      <w:marBottom w:val="0"/>
      <w:divBdr>
        <w:top w:val="none" w:sz="0" w:space="0" w:color="auto"/>
        <w:left w:val="none" w:sz="0" w:space="0" w:color="auto"/>
        <w:bottom w:val="none" w:sz="0" w:space="0" w:color="auto"/>
        <w:right w:val="none" w:sz="0" w:space="0" w:color="auto"/>
      </w:divBdr>
      <w:divsChild>
        <w:div w:id="1543595954">
          <w:marLeft w:val="0"/>
          <w:marRight w:val="0"/>
          <w:marTop w:val="0"/>
          <w:marBottom w:val="0"/>
          <w:divBdr>
            <w:top w:val="none" w:sz="0" w:space="0" w:color="auto"/>
            <w:left w:val="none" w:sz="0" w:space="0" w:color="auto"/>
            <w:bottom w:val="dotted" w:sz="6" w:space="4" w:color="DDDDDD"/>
            <w:right w:val="none" w:sz="0" w:space="0" w:color="auto"/>
          </w:divBdr>
        </w:div>
      </w:divsChild>
    </w:div>
    <w:div w:id="881551903">
      <w:bodyDiv w:val="1"/>
      <w:marLeft w:val="0"/>
      <w:marRight w:val="0"/>
      <w:marTop w:val="0"/>
      <w:marBottom w:val="0"/>
      <w:divBdr>
        <w:top w:val="none" w:sz="0" w:space="0" w:color="auto"/>
        <w:left w:val="none" w:sz="0" w:space="0" w:color="auto"/>
        <w:bottom w:val="none" w:sz="0" w:space="0" w:color="auto"/>
        <w:right w:val="none" w:sz="0" w:space="0" w:color="auto"/>
      </w:divBdr>
      <w:divsChild>
        <w:div w:id="695889282">
          <w:marLeft w:val="0"/>
          <w:marRight w:val="0"/>
          <w:marTop w:val="0"/>
          <w:marBottom w:val="0"/>
          <w:divBdr>
            <w:top w:val="none" w:sz="0" w:space="0" w:color="auto"/>
            <w:left w:val="none" w:sz="0" w:space="0" w:color="auto"/>
            <w:bottom w:val="dotted" w:sz="6" w:space="4" w:color="DDDDDD"/>
            <w:right w:val="none" w:sz="0" w:space="0" w:color="auto"/>
          </w:divBdr>
          <w:divsChild>
            <w:div w:id="8964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0592">
      <w:bodyDiv w:val="1"/>
      <w:marLeft w:val="0"/>
      <w:marRight w:val="0"/>
      <w:marTop w:val="0"/>
      <w:marBottom w:val="0"/>
      <w:divBdr>
        <w:top w:val="none" w:sz="0" w:space="0" w:color="auto"/>
        <w:left w:val="none" w:sz="0" w:space="0" w:color="auto"/>
        <w:bottom w:val="none" w:sz="0" w:space="0" w:color="auto"/>
        <w:right w:val="none" w:sz="0" w:space="0" w:color="auto"/>
      </w:divBdr>
    </w:div>
    <w:div w:id="882594076">
      <w:bodyDiv w:val="1"/>
      <w:marLeft w:val="0"/>
      <w:marRight w:val="0"/>
      <w:marTop w:val="0"/>
      <w:marBottom w:val="0"/>
      <w:divBdr>
        <w:top w:val="none" w:sz="0" w:space="0" w:color="auto"/>
        <w:left w:val="none" w:sz="0" w:space="0" w:color="auto"/>
        <w:bottom w:val="none" w:sz="0" w:space="0" w:color="auto"/>
        <w:right w:val="none" w:sz="0" w:space="0" w:color="auto"/>
      </w:divBdr>
    </w:div>
    <w:div w:id="882979799">
      <w:bodyDiv w:val="1"/>
      <w:marLeft w:val="0"/>
      <w:marRight w:val="0"/>
      <w:marTop w:val="0"/>
      <w:marBottom w:val="0"/>
      <w:divBdr>
        <w:top w:val="none" w:sz="0" w:space="0" w:color="auto"/>
        <w:left w:val="none" w:sz="0" w:space="0" w:color="auto"/>
        <w:bottom w:val="none" w:sz="0" w:space="0" w:color="auto"/>
        <w:right w:val="none" w:sz="0" w:space="0" w:color="auto"/>
      </w:divBdr>
      <w:divsChild>
        <w:div w:id="1741901908">
          <w:marLeft w:val="0"/>
          <w:marRight w:val="0"/>
          <w:marTop w:val="0"/>
          <w:marBottom w:val="180"/>
          <w:divBdr>
            <w:top w:val="none" w:sz="0" w:space="0" w:color="auto"/>
            <w:left w:val="none" w:sz="0" w:space="0" w:color="auto"/>
            <w:bottom w:val="none" w:sz="0" w:space="0" w:color="auto"/>
            <w:right w:val="none" w:sz="0" w:space="0" w:color="auto"/>
          </w:divBdr>
        </w:div>
      </w:divsChild>
    </w:div>
    <w:div w:id="882983186">
      <w:bodyDiv w:val="1"/>
      <w:marLeft w:val="0"/>
      <w:marRight w:val="0"/>
      <w:marTop w:val="0"/>
      <w:marBottom w:val="0"/>
      <w:divBdr>
        <w:top w:val="none" w:sz="0" w:space="0" w:color="auto"/>
        <w:left w:val="none" w:sz="0" w:space="0" w:color="auto"/>
        <w:bottom w:val="none" w:sz="0" w:space="0" w:color="auto"/>
        <w:right w:val="none" w:sz="0" w:space="0" w:color="auto"/>
      </w:divBdr>
      <w:divsChild>
        <w:div w:id="714160848">
          <w:marLeft w:val="0"/>
          <w:marRight w:val="0"/>
          <w:marTop w:val="0"/>
          <w:marBottom w:val="150"/>
          <w:divBdr>
            <w:top w:val="none" w:sz="0" w:space="0" w:color="auto"/>
            <w:left w:val="none" w:sz="0" w:space="0" w:color="auto"/>
            <w:bottom w:val="none" w:sz="0" w:space="0" w:color="auto"/>
            <w:right w:val="none" w:sz="0" w:space="0" w:color="auto"/>
          </w:divBdr>
        </w:div>
      </w:divsChild>
    </w:div>
    <w:div w:id="883372511">
      <w:bodyDiv w:val="1"/>
      <w:marLeft w:val="0"/>
      <w:marRight w:val="0"/>
      <w:marTop w:val="0"/>
      <w:marBottom w:val="0"/>
      <w:divBdr>
        <w:top w:val="none" w:sz="0" w:space="0" w:color="auto"/>
        <w:left w:val="none" w:sz="0" w:space="0" w:color="auto"/>
        <w:bottom w:val="none" w:sz="0" w:space="0" w:color="auto"/>
        <w:right w:val="none" w:sz="0" w:space="0" w:color="auto"/>
      </w:divBdr>
    </w:div>
    <w:div w:id="883491739">
      <w:bodyDiv w:val="1"/>
      <w:marLeft w:val="0"/>
      <w:marRight w:val="0"/>
      <w:marTop w:val="0"/>
      <w:marBottom w:val="0"/>
      <w:divBdr>
        <w:top w:val="none" w:sz="0" w:space="0" w:color="auto"/>
        <w:left w:val="none" w:sz="0" w:space="0" w:color="auto"/>
        <w:bottom w:val="none" w:sz="0" w:space="0" w:color="auto"/>
        <w:right w:val="none" w:sz="0" w:space="0" w:color="auto"/>
      </w:divBdr>
      <w:divsChild>
        <w:div w:id="1839496305">
          <w:marLeft w:val="0"/>
          <w:marRight w:val="0"/>
          <w:marTop w:val="0"/>
          <w:marBottom w:val="0"/>
          <w:divBdr>
            <w:top w:val="none" w:sz="0" w:space="0" w:color="auto"/>
            <w:left w:val="none" w:sz="0" w:space="0" w:color="auto"/>
            <w:bottom w:val="none" w:sz="0" w:space="0" w:color="auto"/>
            <w:right w:val="none" w:sz="0" w:space="0" w:color="auto"/>
          </w:divBdr>
        </w:div>
      </w:divsChild>
    </w:div>
    <w:div w:id="883636217">
      <w:bodyDiv w:val="1"/>
      <w:marLeft w:val="0"/>
      <w:marRight w:val="0"/>
      <w:marTop w:val="0"/>
      <w:marBottom w:val="0"/>
      <w:divBdr>
        <w:top w:val="none" w:sz="0" w:space="0" w:color="auto"/>
        <w:left w:val="none" w:sz="0" w:space="0" w:color="auto"/>
        <w:bottom w:val="none" w:sz="0" w:space="0" w:color="auto"/>
        <w:right w:val="none" w:sz="0" w:space="0" w:color="auto"/>
      </w:divBdr>
      <w:divsChild>
        <w:div w:id="887229095">
          <w:marLeft w:val="0"/>
          <w:marRight w:val="0"/>
          <w:marTop w:val="0"/>
          <w:marBottom w:val="0"/>
          <w:divBdr>
            <w:top w:val="none" w:sz="0" w:space="0" w:color="auto"/>
            <w:left w:val="none" w:sz="0" w:space="0" w:color="auto"/>
            <w:bottom w:val="dotted" w:sz="6" w:space="4" w:color="DDDDDD"/>
            <w:right w:val="none" w:sz="0" w:space="0" w:color="auto"/>
          </w:divBdr>
          <w:divsChild>
            <w:div w:id="1364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80055">
      <w:bodyDiv w:val="1"/>
      <w:marLeft w:val="0"/>
      <w:marRight w:val="0"/>
      <w:marTop w:val="0"/>
      <w:marBottom w:val="0"/>
      <w:divBdr>
        <w:top w:val="none" w:sz="0" w:space="0" w:color="auto"/>
        <w:left w:val="none" w:sz="0" w:space="0" w:color="auto"/>
        <w:bottom w:val="none" w:sz="0" w:space="0" w:color="auto"/>
        <w:right w:val="none" w:sz="0" w:space="0" w:color="auto"/>
      </w:divBdr>
      <w:divsChild>
        <w:div w:id="263928747">
          <w:marLeft w:val="0"/>
          <w:marRight w:val="0"/>
          <w:marTop w:val="0"/>
          <w:marBottom w:val="0"/>
          <w:divBdr>
            <w:top w:val="none" w:sz="0" w:space="0" w:color="auto"/>
            <w:left w:val="none" w:sz="0" w:space="0" w:color="auto"/>
            <w:bottom w:val="dotted" w:sz="6" w:space="4" w:color="DDDDDD"/>
            <w:right w:val="none" w:sz="0" w:space="0" w:color="auto"/>
          </w:divBdr>
          <w:divsChild>
            <w:div w:id="18953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4186">
      <w:bodyDiv w:val="1"/>
      <w:marLeft w:val="0"/>
      <w:marRight w:val="0"/>
      <w:marTop w:val="0"/>
      <w:marBottom w:val="0"/>
      <w:divBdr>
        <w:top w:val="none" w:sz="0" w:space="0" w:color="auto"/>
        <w:left w:val="none" w:sz="0" w:space="0" w:color="auto"/>
        <w:bottom w:val="none" w:sz="0" w:space="0" w:color="auto"/>
        <w:right w:val="none" w:sz="0" w:space="0" w:color="auto"/>
      </w:divBdr>
      <w:divsChild>
        <w:div w:id="1951234732">
          <w:marLeft w:val="0"/>
          <w:marRight w:val="0"/>
          <w:marTop w:val="0"/>
          <w:marBottom w:val="0"/>
          <w:divBdr>
            <w:top w:val="none" w:sz="0" w:space="0" w:color="auto"/>
            <w:left w:val="none" w:sz="0" w:space="0" w:color="auto"/>
            <w:bottom w:val="dotted" w:sz="6" w:space="4" w:color="DDDDDD"/>
            <w:right w:val="none" w:sz="0" w:space="0" w:color="auto"/>
          </w:divBdr>
          <w:divsChild>
            <w:div w:id="12960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8429">
      <w:bodyDiv w:val="1"/>
      <w:marLeft w:val="0"/>
      <w:marRight w:val="0"/>
      <w:marTop w:val="0"/>
      <w:marBottom w:val="0"/>
      <w:divBdr>
        <w:top w:val="none" w:sz="0" w:space="0" w:color="auto"/>
        <w:left w:val="none" w:sz="0" w:space="0" w:color="auto"/>
        <w:bottom w:val="none" w:sz="0" w:space="0" w:color="auto"/>
        <w:right w:val="none" w:sz="0" w:space="0" w:color="auto"/>
      </w:divBdr>
      <w:divsChild>
        <w:div w:id="1937905680">
          <w:marLeft w:val="0"/>
          <w:marRight w:val="0"/>
          <w:marTop w:val="0"/>
          <w:marBottom w:val="0"/>
          <w:divBdr>
            <w:top w:val="none" w:sz="0" w:space="0" w:color="auto"/>
            <w:left w:val="none" w:sz="0" w:space="0" w:color="auto"/>
            <w:bottom w:val="dotted" w:sz="6" w:space="4" w:color="DDDDDD"/>
            <w:right w:val="none" w:sz="0" w:space="0" w:color="auto"/>
          </w:divBdr>
          <w:divsChild>
            <w:div w:id="17081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3261">
      <w:bodyDiv w:val="1"/>
      <w:marLeft w:val="0"/>
      <w:marRight w:val="0"/>
      <w:marTop w:val="0"/>
      <w:marBottom w:val="0"/>
      <w:divBdr>
        <w:top w:val="none" w:sz="0" w:space="0" w:color="auto"/>
        <w:left w:val="none" w:sz="0" w:space="0" w:color="auto"/>
        <w:bottom w:val="none" w:sz="0" w:space="0" w:color="auto"/>
        <w:right w:val="none" w:sz="0" w:space="0" w:color="auto"/>
      </w:divBdr>
      <w:divsChild>
        <w:div w:id="1845852225">
          <w:marLeft w:val="0"/>
          <w:marRight w:val="0"/>
          <w:marTop w:val="0"/>
          <w:marBottom w:val="150"/>
          <w:divBdr>
            <w:top w:val="none" w:sz="0" w:space="0" w:color="auto"/>
            <w:left w:val="none" w:sz="0" w:space="0" w:color="auto"/>
            <w:bottom w:val="none" w:sz="0" w:space="0" w:color="auto"/>
            <w:right w:val="none" w:sz="0" w:space="0" w:color="auto"/>
          </w:divBdr>
          <w:divsChild>
            <w:div w:id="1820147743">
              <w:marLeft w:val="0"/>
              <w:marRight w:val="0"/>
              <w:marTop w:val="0"/>
              <w:marBottom w:val="0"/>
              <w:divBdr>
                <w:top w:val="none" w:sz="0" w:space="0" w:color="auto"/>
                <w:left w:val="none" w:sz="0" w:space="0" w:color="auto"/>
                <w:bottom w:val="none" w:sz="0" w:space="0" w:color="auto"/>
                <w:right w:val="none" w:sz="0" w:space="0" w:color="auto"/>
              </w:divBdr>
            </w:div>
          </w:divsChild>
        </w:div>
        <w:div w:id="339162886">
          <w:marLeft w:val="0"/>
          <w:marRight w:val="0"/>
          <w:marTop w:val="0"/>
          <w:marBottom w:val="150"/>
          <w:divBdr>
            <w:top w:val="none" w:sz="0" w:space="0" w:color="auto"/>
            <w:left w:val="none" w:sz="0" w:space="0" w:color="auto"/>
            <w:bottom w:val="none" w:sz="0" w:space="0" w:color="auto"/>
            <w:right w:val="none" w:sz="0" w:space="0" w:color="auto"/>
          </w:divBdr>
        </w:div>
        <w:div w:id="293564735">
          <w:marLeft w:val="0"/>
          <w:marRight w:val="0"/>
          <w:marTop w:val="0"/>
          <w:marBottom w:val="0"/>
          <w:divBdr>
            <w:top w:val="none" w:sz="0" w:space="0" w:color="auto"/>
            <w:left w:val="none" w:sz="0" w:space="0" w:color="auto"/>
            <w:bottom w:val="none" w:sz="0" w:space="0" w:color="auto"/>
            <w:right w:val="none" w:sz="0" w:space="0" w:color="auto"/>
          </w:divBdr>
          <w:divsChild>
            <w:div w:id="745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02007">
      <w:bodyDiv w:val="1"/>
      <w:marLeft w:val="0"/>
      <w:marRight w:val="0"/>
      <w:marTop w:val="0"/>
      <w:marBottom w:val="0"/>
      <w:divBdr>
        <w:top w:val="none" w:sz="0" w:space="0" w:color="auto"/>
        <w:left w:val="none" w:sz="0" w:space="0" w:color="auto"/>
        <w:bottom w:val="none" w:sz="0" w:space="0" w:color="auto"/>
        <w:right w:val="none" w:sz="0" w:space="0" w:color="auto"/>
      </w:divBdr>
      <w:divsChild>
        <w:div w:id="1754159335">
          <w:marLeft w:val="0"/>
          <w:marRight w:val="0"/>
          <w:marTop w:val="0"/>
          <w:marBottom w:val="0"/>
          <w:divBdr>
            <w:top w:val="none" w:sz="0" w:space="0" w:color="auto"/>
            <w:left w:val="none" w:sz="0" w:space="0" w:color="auto"/>
            <w:bottom w:val="dotted" w:sz="6" w:space="4" w:color="DDDDDD"/>
            <w:right w:val="none" w:sz="0" w:space="0" w:color="auto"/>
          </w:divBdr>
          <w:divsChild>
            <w:div w:id="3657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51598">
      <w:bodyDiv w:val="1"/>
      <w:marLeft w:val="0"/>
      <w:marRight w:val="0"/>
      <w:marTop w:val="0"/>
      <w:marBottom w:val="0"/>
      <w:divBdr>
        <w:top w:val="none" w:sz="0" w:space="0" w:color="auto"/>
        <w:left w:val="none" w:sz="0" w:space="0" w:color="auto"/>
        <w:bottom w:val="none" w:sz="0" w:space="0" w:color="auto"/>
        <w:right w:val="none" w:sz="0" w:space="0" w:color="auto"/>
      </w:divBdr>
      <w:divsChild>
        <w:div w:id="2142111222">
          <w:marLeft w:val="0"/>
          <w:marRight w:val="0"/>
          <w:marTop w:val="0"/>
          <w:marBottom w:val="0"/>
          <w:divBdr>
            <w:top w:val="none" w:sz="0" w:space="0" w:color="auto"/>
            <w:left w:val="none" w:sz="0" w:space="0" w:color="auto"/>
            <w:bottom w:val="none" w:sz="0" w:space="0" w:color="auto"/>
            <w:right w:val="none" w:sz="0" w:space="0" w:color="auto"/>
          </w:divBdr>
          <w:divsChild>
            <w:div w:id="1340304391">
              <w:marLeft w:val="0"/>
              <w:marRight w:val="0"/>
              <w:marTop w:val="0"/>
              <w:marBottom w:val="0"/>
              <w:divBdr>
                <w:top w:val="none" w:sz="0" w:space="0" w:color="auto"/>
                <w:left w:val="none" w:sz="0" w:space="0" w:color="auto"/>
                <w:bottom w:val="none" w:sz="0" w:space="0" w:color="auto"/>
                <w:right w:val="none" w:sz="0" w:space="0" w:color="auto"/>
              </w:divBdr>
              <w:divsChild>
                <w:div w:id="859466621">
                  <w:marLeft w:val="0"/>
                  <w:marRight w:val="0"/>
                  <w:marTop w:val="0"/>
                  <w:marBottom w:val="0"/>
                  <w:divBdr>
                    <w:top w:val="none" w:sz="0" w:space="0" w:color="auto"/>
                    <w:left w:val="none" w:sz="0" w:space="0" w:color="auto"/>
                    <w:bottom w:val="none" w:sz="0" w:space="0" w:color="auto"/>
                    <w:right w:val="none" w:sz="0" w:space="0" w:color="auto"/>
                  </w:divBdr>
                  <w:divsChild>
                    <w:div w:id="126168042">
                      <w:marLeft w:val="0"/>
                      <w:marRight w:val="0"/>
                      <w:marTop w:val="0"/>
                      <w:marBottom w:val="0"/>
                      <w:divBdr>
                        <w:top w:val="none" w:sz="0" w:space="0" w:color="auto"/>
                        <w:left w:val="none" w:sz="0" w:space="0" w:color="auto"/>
                        <w:bottom w:val="none" w:sz="0" w:space="0" w:color="auto"/>
                        <w:right w:val="none" w:sz="0" w:space="0" w:color="auto"/>
                      </w:divBdr>
                      <w:divsChild>
                        <w:div w:id="1616400326">
                          <w:marLeft w:val="0"/>
                          <w:marRight w:val="0"/>
                          <w:marTop w:val="0"/>
                          <w:marBottom w:val="0"/>
                          <w:divBdr>
                            <w:top w:val="none" w:sz="0" w:space="0" w:color="auto"/>
                            <w:left w:val="none" w:sz="0" w:space="0" w:color="auto"/>
                            <w:bottom w:val="none" w:sz="0" w:space="0" w:color="auto"/>
                            <w:right w:val="none" w:sz="0" w:space="0" w:color="auto"/>
                          </w:divBdr>
                          <w:divsChild>
                            <w:div w:id="1549299846">
                              <w:marLeft w:val="0"/>
                              <w:marRight w:val="0"/>
                              <w:marTop w:val="0"/>
                              <w:marBottom w:val="0"/>
                              <w:divBdr>
                                <w:top w:val="none" w:sz="0" w:space="0" w:color="auto"/>
                                <w:left w:val="none" w:sz="0" w:space="0" w:color="auto"/>
                                <w:bottom w:val="none" w:sz="0" w:space="0" w:color="auto"/>
                                <w:right w:val="none" w:sz="0" w:space="0" w:color="auto"/>
                              </w:divBdr>
                              <w:divsChild>
                                <w:div w:id="121459907">
                                  <w:marLeft w:val="0"/>
                                  <w:marRight w:val="0"/>
                                  <w:marTop w:val="0"/>
                                  <w:marBottom w:val="0"/>
                                  <w:divBdr>
                                    <w:top w:val="none" w:sz="0" w:space="0" w:color="auto"/>
                                    <w:left w:val="none" w:sz="0" w:space="0" w:color="auto"/>
                                    <w:bottom w:val="none" w:sz="0" w:space="0" w:color="auto"/>
                                    <w:right w:val="none" w:sz="0" w:space="0" w:color="auto"/>
                                  </w:divBdr>
                                  <w:divsChild>
                                    <w:div w:id="11828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607992">
      <w:bodyDiv w:val="1"/>
      <w:marLeft w:val="0"/>
      <w:marRight w:val="0"/>
      <w:marTop w:val="0"/>
      <w:marBottom w:val="0"/>
      <w:divBdr>
        <w:top w:val="none" w:sz="0" w:space="0" w:color="auto"/>
        <w:left w:val="none" w:sz="0" w:space="0" w:color="auto"/>
        <w:bottom w:val="none" w:sz="0" w:space="0" w:color="auto"/>
        <w:right w:val="none" w:sz="0" w:space="0" w:color="auto"/>
      </w:divBdr>
    </w:div>
    <w:div w:id="885795736">
      <w:bodyDiv w:val="1"/>
      <w:marLeft w:val="0"/>
      <w:marRight w:val="0"/>
      <w:marTop w:val="0"/>
      <w:marBottom w:val="0"/>
      <w:divBdr>
        <w:top w:val="none" w:sz="0" w:space="0" w:color="auto"/>
        <w:left w:val="none" w:sz="0" w:space="0" w:color="auto"/>
        <w:bottom w:val="none" w:sz="0" w:space="0" w:color="auto"/>
        <w:right w:val="none" w:sz="0" w:space="0" w:color="auto"/>
      </w:divBdr>
      <w:divsChild>
        <w:div w:id="434179374">
          <w:marLeft w:val="0"/>
          <w:marRight w:val="0"/>
          <w:marTop w:val="0"/>
          <w:marBottom w:val="0"/>
          <w:divBdr>
            <w:top w:val="none" w:sz="0" w:space="0" w:color="auto"/>
            <w:left w:val="none" w:sz="0" w:space="0" w:color="auto"/>
            <w:bottom w:val="none" w:sz="0" w:space="0" w:color="auto"/>
            <w:right w:val="none" w:sz="0" w:space="0" w:color="auto"/>
          </w:divBdr>
        </w:div>
      </w:divsChild>
    </w:div>
    <w:div w:id="885987506">
      <w:bodyDiv w:val="1"/>
      <w:marLeft w:val="0"/>
      <w:marRight w:val="0"/>
      <w:marTop w:val="0"/>
      <w:marBottom w:val="0"/>
      <w:divBdr>
        <w:top w:val="none" w:sz="0" w:space="0" w:color="auto"/>
        <w:left w:val="none" w:sz="0" w:space="0" w:color="auto"/>
        <w:bottom w:val="none" w:sz="0" w:space="0" w:color="auto"/>
        <w:right w:val="none" w:sz="0" w:space="0" w:color="auto"/>
      </w:divBdr>
    </w:div>
    <w:div w:id="886457535">
      <w:bodyDiv w:val="1"/>
      <w:marLeft w:val="0"/>
      <w:marRight w:val="0"/>
      <w:marTop w:val="0"/>
      <w:marBottom w:val="0"/>
      <w:divBdr>
        <w:top w:val="none" w:sz="0" w:space="0" w:color="auto"/>
        <w:left w:val="none" w:sz="0" w:space="0" w:color="auto"/>
        <w:bottom w:val="none" w:sz="0" w:space="0" w:color="auto"/>
        <w:right w:val="none" w:sz="0" w:space="0" w:color="auto"/>
      </w:divBdr>
      <w:divsChild>
        <w:div w:id="982806597">
          <w:marLeft w:val="0"/>
          <w:marRight w:val="0"/>
          <w:marTop w:val="0"/>
          <w:marBottom w:val="0"/>
          <w:divBdr>
            <w:top w:val="none" w:sz="0" w:space="0" w:color="auto"/>
            <w:left w:val="none" w:sz="0" w:space="0" w:color="auto"/>
            <w:bottom w:val="dotted" w:sz="6" w:space="4" w:color="DDDDDD"/>
            <w:right w:val="none" w:sz="0" w:space="0" w:color="auto"/>
          </w:divBdr>
          <w:divsChild>
            <w:div w:id="1645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8747">
      <w:bodyDiv w:val="1"/>
      <w:marLeft w:val="0"/>
      <w:marRight w:val="0"/>
      <w:marTop w:val="0"/>
      <w:marBottom w:val="0"/>
      <w:divBdr>
        <w:top w:val="none" w:sz="0" w:space="0" w:color="auto"/>
        <w:left w:val="none" w:sz="0" w:space="0" w:color="auto"/>
        <w:bottom w:val="none" w:sz="0" w:space="0" w:color="auto"/>
        <w:right w:val="none" w:sz="0" w:space="0" w:color="auto"/>
      </w:divBdr>
    </w:div>
    <w:div w:id="887035735">
      <w:bodyDiv w:val="1"/>
      <w:marLeft w:val="0"/>
      <w:marRight w:val="0"/>
      <w:marTop w:val="0"/>
      <w:marBottom w:val="0"/>
      <w:divBdr>
        <w:top w:val="none" w:sz="0" w:space="0" w:color="auto"/>
        <w:left w:val="none" w:sz="0" w:space="0" w:color="auto"/>
        <w:bottom w:val="none" w:sz="0" w:space="0" w:color="auto"/>
        <w:right w:val="none" w:sz="0" w:space="0" w:color="auto"/>
      </w:divBdr>
      <w:divsChild>
        <w:div w:id="27723601">
          <w:marLeft w:val="0"/>
          <w:marRight w:val="0"/>
          <w:marTop w:val="0"/>
          <w:marBottom w:val="0"/>
          <w:divBdr>
            <w:top w:val="none" w:sz="0" w:space="0" w:color="auto"/>
            <w:left w:val="none" w:sz="0" w:space="0" w:color="auto"/>
            <w:bottom w:val="none" w:sz="0" w:space="0" w:color="auto"/>
            <w:right w:val="none" w:sz="0" w:space="0" w:color="auto"/>
          </w:divBdr>
          <w:divsChild>
            <w:div w:id="3952476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7377334">
      <w:bodyDiv w:val="1"/>
      <w:marLeft w:val="0"/>
      <w:marRight w:val="0"/>
      <w:marTop w:val="0"/>
      <w:marBottom w:val="0"/>
      <w:divBdr>
        <w:top w:val="none" w:sz="0" w:space="0" w:color="auto"/>
        <w:left w:val="none" w:sz="0" w:space="0" w:color="auto"/>
        <w:bottom w:val="none" w:sz="0" w:space="0" w:color="auto"/>
        <w:right w:val="none" w:sz="0" w:space="0" w:color="auto"/>
      </w:divBdr>
      <w:divsChild>
        <w:div w:id="470097032">
          <w:marLeft w:val="0"/>
          <w:marRight w:val="0"/>
          <w:marTop w:val="0"/>
          <w:marBottom w:val="150"/>
          <w:divBdr>
            <w:top w:val="none" w:sz="0" w:space="0" w:color="auto"/>
            <w:left w:val="none" w:sz="0" w:space="0" w:color="auto"/>
            <w:bottom w:val="none" w:sz="0" w:space="0" w:color="auto"/>
            <w:right w:val="none" w:sz="0" w:space="0" w:color="auto"/>
          </w:divBdr>
          <w:divsChild>
            <w:div w:id="698236409">
              <w:marLeft w:val="0"/>
              <w:marRight w:val="0"/>
              <w:marTop w:val="0"/>
              <w:marBottom w:val="0"/>
              <w:divBdr>
                <w:top w:val="none" w:sz="0" w:space="0" w:color="auto"/>
                <w:left w:val="none" w:sz="0" w:space="0" w:color="auto"/>
                <w:bottom w:val="none" w:sz="0" w:space="0" w:color="auto"/>
                <w:right w:val="none" w:sz="0" w:space="0" w:color="auto"/>
              </w:divBdr>
              <w:divsChild>
                <w:div w:id="7393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3106">
          <w:marLeft w:val="0"/>
          <w:marRight w:val="0"/>
          <w:marTop w:val="0"/>
          <w:marBottom w:val="150"/>
          <w:divBdr>
            <w:top w:val="none" w:sz="0" w:space="0" w:color="auto"/>
            <w:left w:val="none" w:sz="0" w:space="0" w:color="auto"/>
            <w:bottom w:val="none" w:sz="0" w:space="0" w:color="auto"/>
            <w:right w:val="none" w:sz="0" w:space="0" w:color="auto"/>
          </w:divBdr>
        </w:div>
        <w:div w:id="94982888">
          <w:marLeft w:val="0"/>
          <w:marRight w:val="0"/>
          <w:marTop w:val="0"/>
          <w:marBottom w:val="0"/>
          <w:divBdr>
            <w:top w:val="none" w:sz="0" w:space="0" w:color="auto"/>
            <w:left w:val="none" w:sz="0" w:space="0" w:color="auto"/>
            <w:bottom w:val="none" w:sz="0" w:space="0" w:color="auto"/>
            <w:right w:val="none" w:sz="0" w:space="0" w:color="auto"/>
          </w:divBdr>
          <w:divsChild>
            <w:div w:id="15679102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87380413">
      <w:bodyDiv w:val="1"/>
      <w:marLeft w:val="0"/>
      <w:marRight w:val="0"/>
      <w:marTop w:val="0"/>
      <w:marBottom w:val="0"/>
      <w:divBdr>
        <w:top w:val="none" w:sz="0" w:space="0" w:color="auto"/>
        <w:left w:val="none" w:sz="0" w:space="0" w:color="auto"/>
        <w:bottom w:val="none" w:sz="0" w:space="0" w:color="auto"/>
        <w:right w:val="none" w:sz="0" w:space="0" w:color="auto"/>
      </w:divBdr>
    </w:div>
    <w:div w:id="887913491">
      <w:bodyDiv w:val="1"/>
      <w:marLeft w:val="0"/>
      <w:marRight w:val="0"/>
      <w:marTop w:val="0"/>
      <w:marBottom w:val="0"/>
      <w:divBdr>
        <w:top w:val="none" w:sz="0" w:space="0" w:color="auto"/>
        <w:left w:val="none" w:sz="0" w:space="0" w:color="auto"/>
        <w:bottom w:val="none" w:sz="0" w:space="0" w:color="auto"/>
        <w:right w:val="none" w:sz="0" w:space="0" w:color="auto"/>
      </w:divBdr>
      <w:divsChild>
        <w:div w:id="1968314518">
          <w:marLeft w:val="0"/>
          <w:marRight w:val="0"/>
          <w:marTop w:val="0"/>
          <w:marBottom w:val="240"/>
          <w:divBdr>
            <w:top w:val="none" w:sz="0" w:space="0" w:color="auto"/>
            <w:left w:val="none" w:sz="0" w:space="0" w:color="auto"/>
            <w:bottom w:val="none" w:sz="0" w:space="0" w:color="auto"/>
            <w:right w:val="none" w:sz="0" w:space="0" w:color="auto"/>
          </w:divBdr>
        </w:div>
      </w:divsChild>
    </w:div>
    <w:div w:id="888106888">
      <w:bodyDiv w:val="1"/>
      <w:marLeft w:val="0"/>
      <w:marRight w:val="0"/>
      <w:marTop w:val="0"/>
      <w:marBottom w:val="0"/>
      <w:divBdr>
        <w:top w:val="none" w:sz="0" w:space="0" w:color="auto"/>
        <w:left w:val="none" w:sz="0" w:space="0" w:color="auto"/>
        <w:bottom w:val="none" w:sz="0" w:space="0" w:color="auto"/>
        <w:right w:val="none" w:sz="0" w:space="0" w:color="auto"/>
      </w:divBdr>
    </w:div>
    <w:div w:id="888107389">
      <w:bodyDiv w:val="1"/>
      <w:marLeft w:val="0"/>
      <w:marRight w:val="0"/>
      <w:marTop w:val="0"/>
      <w:marBottom w:val="0"/>
      <w:divBdr>
        <w:top w:val="none" w:sz="0" w:space="0" w:color="auto"/>
        <w:left w:val="none" w:sz="0" w:space="0" w:color="auto"/>
        <w:bottom w:val="none" w:sz="0" w:space="0" w:color="auto"/>
        <w:right w:val="none" w:sz="0" w:space="0" w:color="auto"/>
      </w:divBdr>
      <w:divsChild>
        <w:div w:id="398212948">
          <w:marLeft w:val="0"/>
          <w:marRight w:val="0"/>
          <w:marTop w:val="135"/>
          <w:marBottom w:val="0"/>
          <w:divBdr>
            <w:top w:val="none" w:sz="0" w:space="0" w:color="auto"/>
            <w:left w:val="none" w:sz="0" w:space="0" w:color="auto"/>
            <w:bottom w:val="none" w:sz="0" w:space="0" w:color="auto"/>
            <w:right w:val="none" w:sz="0" w:space="0" w:color="auto"/>
          </w:divBdr>
          <w:divsChild>
            <w:div w:id="70008376">
              <w:marLeft w:val="0"/>
              <w:marRight w:val="0"/>
              <w:marTop w:val="45"/>
              <w:marBottom w:val="0"/>
              <w:divBdr>
                <w:top w:val="none" w:sz="0" w:space="0" w:color="auto"/>
                <w:left w:val="none" w:sz="0" w:space="0" w:color="auto"/>
                <w:bottom w:val="none" w:sz="0" w:space="0" w:color="auto"/>
                <w:right w:val="none" w:sz="0" w:space="0" w:color="auto"/>
              </w:divBdr>
            </w:div>
          </w:divsChild>
        </w:div>
        <w:div w:id="1255281964">
          <w:marLeft w:val="0"/>
          <w:marRight w:val="0"/>
          <w:marTop w:val="300"/>
          <w:marBottom w:val="0"/>
          <w:divBdr>
            <w:top w:val="none" w:sz="0" w:space="0" w:color="auto"/>
            <w:left w:val="none" w:sz="0" w:space="0" w:color="auto"/>
            <w:bottom w:val="none" w:sz="0" w:space="0" w:color="auto"/>
            <w:right w:val="none" w:sz="0" w:space="0" w:color="auto"/>
          </w:divBdr>
          <w:divsChild>
            <w:div w:id="4325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5509">
      <w:bodyDiv w:val="1"/>
      <w:marLeft w:val="0"/>
      <w:marRight w:val="0"/>
      <w:marTop w:val="0"/>
      <w:marBottom w:val="0"/>
      <w:divBdr>
        <w:top w:val="none" w:sz="0" w:space="0" w:color="auto"/>
        <w:left w:val="none" w:sz="0" w:space="0" w:color="auto"/>
        <w:bottom w:val="none" w:sz="0" w:space="0" w:color="auto"/>
        <w:right w:val="none" w:sz="0" w:space="0" w:color="auto"/>
      </w:divBdr>
      <w:divsChild>
        <w:div w:id="1312710420">
          <w:marLeft w:val="0"/>
          <w:marRight w:val="0"/>
          <w:marTop w:val="0"/>
          <w:marBottom w:val="0"/>
          <w:divBdr>
            <w:top w:val="none" w:sz="0" w:space="0" w:color="auto"/>
            <w:left w:val="none" w:sz="0" w:space="0" w:color="auto"/>
            <w:bottom w:val="none" w:sz="0" w:space="0" w:color="auto"/>
            <w:right w:val="none" w:sz="0" w:space="0" w:color="auto"/>
          </w:divBdr>
          <w:divsChild>
            <w:div w:id="796145606">
              <w:marLeft w:val="0"/>
              <w:marRight w:val="0"/>
              <w:marTop w:val="0"/>
              <w:marBottom w:val="0"/>
              <w:divBdr>
                <w:top w:val="none" w:sz="0" w:space="0" w:color="auto"/>
                <w:left w:val="none" w:sz="0" w:space="0" w:color="auto"/>
                <w:bottom w:val="none" w:sz="0" w:space="0" w:color="auto"/>
                <w:right w:val="none" w:sz="0" w:space="0" w:color="auto"/>
              </w:divBdr>
              <w:divsChild>
                <w:div w:id="176115222">
                  <w:marLeft w:val="0"/>
                  <w:marRight w:val="0"/>
                  <w:marTop w:val="0"/>
                  <w:marBottom w:val="0"/>
                  <w:divBdr>
                    <w:top w:val="none" w:sz="0" w:space="0" w:color="auto"/>
                    <w:left w:val="none" w:sz="0" w:space="0" w:color="auto"/>
                    <w:bottom w:val="none" w:sz="0" w:space="0" w:color="auto"/>
                    <w:right w:val="none" w:sz="0" w:space="0" w:color="auto"/>
                  </w:divBdr>
                  <w:divsChild>
                    <w:div w:id="2123912962">
                      <w:marLeft w:val="0"/>
                      <w:marRight w:val="0"/>
                      <w:marTop w:val="0"/>
                      <w:marBottom w:val="0"/>
                      <w:divBdr>
                        <w:top w:val="none" w:sz="0" w:space="0" w:color="auto"/>
                        <w:left w:val="none" w:sz="0" w:space="0" w:color="auto"/>
                        <w:bottom w:val="none" w:sz="0" w:space="0" w:color="auto"/>
                        <w:right w:val="none" w:sz="0" w:space="0" w:color="auto"/>
                      </w:divBdr>
                      <w:divsChild>
                        <w:div w:id="978606383">
                          <w:marLeft w:val="0"/>
                          <w:marRight w:val="0"/>
                          <w:marTop w:val="0"/>
                          <w:marBottom w:val="0"/>
                          <w:divBdr>
                            <w:top w:val="none" w:sz="0" w:space="0" w:color="auto"/>
                            <w:left w:val="none" w:sz="0" w:space="0" w:color="auto"/>
                            <w:bottom w:val="none" w:sz="0" w:space="0" w:color="auto"/>
                            <w:right w:val="none" w:sz="0" w:space="0" w:color="auto"/>
                          </w:divBdr>
                          <w:divsChild>
                            <w:div w:id="913703294">
                              <w:marLeft w:val="0"/>
                              <w:marRight w:val="0"/>
                              <w:marTop w:val="0"/>
                              <w:marBottom w:val="0"/>
                              <w:divBdr>
                                <w:top w:val="none" w:sz="0" w:space="0" w:color="auto"/>
                                <w:left w:val="none" w:sz="0" w:space="0" w:color="auto"/>
                                <w:bottom w:val="none" w:sz="0" w:space="0" w:color="auto"/>
                                <w:right w:val="none" w:sz="0" w:space="0" w:color="auto"/>
                              </w:divBdr>
                              <w:divsChild>
                                <w:div w:id="1175725854">
                                  <w:marLeft w:val="0"/>
                                  <w:marRight w:val="0"/>
                                  <w:marTop w:val="0"/>
                                  <w:marBottom w:val="75"/>
                                  <w:divBdr>
                                    <w:top w:val="none" w:sz="0" w:space="0" w:color="auto"/>
                                    <w:left w:val="none" w:sz="0" w:space="0" w:color="auto"/>
                                    <w:bottom w:val="none" w:sz="0" w:space="0" w:color="auto"/>
                                    <w:right w:val="none" w:sz="0" w:space="0" w:color="auto"/>
                                  </w:divBdr>
                                  <w:divsChild>
                                    <w:div w:id="584074163">
                                      <w:marLeft w:val="0"/>
                                      <w:marRight w:val="0"/>
                                      <w:marTop w:val="0"/>
                                      <w:marBottom w:val="0"/>
                                      <w:divBdr>
                                        <w:top w:val="none" w:sz="0" w:space="0" w:color="auto"/>
                                        <w:left w:val="none" w:sz="0" w:space="0" w:color="auto"/>
                                        <w:bottom w:val="none" w:sz="0" w:space="0" w:color="auto"/>
                                        <w:right w:val="none" w:sz="0" w:space="0" w:color="auto"/>
                                      </w:divBdr>
                                      <w:divsChild>
                                        <w:div w:id="474495474">
                                          <w:marLeft w:val="0"/>
                                          <w:marRight w:val="0"/>
                                          <w:marTop w:val="0"/>
                                          <w:marBottom w:val="0"/>
                                          <w:divBdr>
                                            <w:top w:val="none" w:sz="0" w:space="0" w:color="auto"/>
                                            <w:left w:val="none" w:sz="0" w:space="0" w:color="auto"/>
                                            <w:bottom w:val="none" w:sz="0" w:space="0" w:color="auto"/>
                                            <w:right w:val="none" w:sz="0" w:space="0" w:color="auto"/>
                                          </w:divBdr>
                                          <w:divsChild>
                                            <w:div w:id="30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688373">
      <w:bodyDiv w:val="1"/>
      <w:marLeft w:val="0"/>
      <w:marRight w:val="0"/>
      <w:marTop w:val="0"/>
      <w:marBottom w:val="0"/>
      <w:divBdr>
        <w:top w:val="none" w:sz="0" w:space="0" w:color="auto"/>
        <w:left w:val="none" w:sz="0" w:space="0" w:color="auto"/>
        <w:bottom w:val="none" w:sz="0" w:space="0" w:color="auto"/>
        <w:right w:val="none" w:sz="0" w:space="0" w:color="auto"/>
      </w:divBdr>
      <w:divsChild>
        <w:div w:id="1340422449">
          <w:marLeft w:val="0"/>
          <w:marRight w:val="0"/>
          <w:marTop w:val="0"/>
          <w:marBottom w:val="0"/>
          <w:divBdr>
            <w:top w:val="none" w:sz="0" w:space="0" w:color="auto"/>
            <w:left w:val="none" w:sz="0" w:space="0" w:color="auto"/>
            <w:bottom w:val="none" w:sz="0" w:space="0" w:color="auto"/>
            <w:right w:val="none" w:sz="0" w:space="0" w:color="auto"/>
          </w:divBdr>
        </w:div>
      </w:divsChild>
    </w:div>
    <w:div w:id="889078251">
      <w:bodyDiv w:val="1"/>
      <w:marLeft w:val="0"/>
      <w:marRight w:val="0"/>
      <w:marTop w:val="0"/>
      <w:marBottom w:val="0"/>
      <w:divBdr>
        <w:top w:val="none" w:sz="0" w:space="0" w:color="auto"/>
        <w:left w:val="none" w:sz="0" w:space="0" w:color="auto"/>
        <w:bottom w:val="none" w:sz="0" w:space="0" w:color="auto"/>
        <w:right w:val="none" w:sz="0" w:space="0" w:color="auto"/>
      </w:divBdr>
      <w:divsChild>
        <w:div w:id="2032412332">
          <w:marLeft w:val="0"/>
          <w:marRight w:val="0"/>
          <w:marTop w:val="0"/>
          <w:marBottom w:val="0"/>
          <w:divBdr>
            <w:top w:val="none" w:sz="0" w:space="0" w:color="auto"/>
            <w:left w:val="none" w:sz="0" w:space="0" w:color="auto"/>
            <w:bottom w:val="dotted" w:sz="6" w:space="4" w:color="DDDDDD"/>
            <w:right w:val="none" w:sz="0" w:space="0" w:color="auto"/>
          </w:divBdr>
          <w:divsChild>
            <w:div w:id="17223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8827">
      <w:bodyDiv w:val="1"/>
      <w:marLeft w:val="0"/>
      <w:marRight w:val="0"/>
      <w:marTop w:val="0"/>
      <w:marBottom w:val="0"/>
      <w:divBdr>
        <w:top w:val="none" w:sz="0" w:space="0" w:color="auto"/>
        <w:left w:val="none" w:sz="0" w:space="0" w:color="auto"/>
        <w:bottom w:val="none" w:sz="0" w:space="0" w:color="auto"/>
        <w:right w:val="none" w:sz="0" w:space="0" w:color="auto"/>
      </w:divBdr>
      <w:divsChild>
        <w:div w:id="1754544023">
          <w:marLeft w:val="0"/>
          <w:marRight w:val="0"/>
          <w:marTop w:val="0"/>
          <w:marBottom w:val="0"/>
          <w:divBdr>
            <w:top w:val="none" w:sz="0" w:space="0" w:color="auto"/>
            <w:left w:val="none" w:sz="0" w:space="0" w:color="auto"/>
            <w:bottom w:val="dotted" w:sz="6" w:space="4" w:color="DDDDDD"/>
            <w:right w:val="none" w:sz="0" w:space="0" w:color="auto"/>
          </w:divBdr>
        </w:div>
      </w:divsChild>
    </w:div>
    <w:div w:id="889683609">
      <w:bodyDiv w:val="1"/>
      <w:marLeft w:val="0"/>
      <w:marRight w:val="0"/>
      <w:marTop w:val="0"/>
      <w:marBottom w:val="0"/>
      <w:divBdr>
        <w:top w:val="none" w:sz="0" w:space="0" w:color="auto"/>
        <w:left w:val="none" w:sz="0" w:space="0" w:color="auto"/>
        <w:bottom w:val="none" w:sz="0" w:space="0" w:color="auto"/>
        <w:right w:val="none" w:sz="0" w:space="0" w:color="auto"/>
      </w:divBdr>
    </w:div>
    <w:div w:id="889999495">
      <w:bodyDiv w:val="1"/>
      <w:marLeft w:val="0"/>
      <w:marRight w:val="0"/>
      <w:marTop w:val="0"/>
      <w:marBottom w:val="0"/>
      <w:divBdr>
        <w:top w:val="none" w:sz="0" w:space="0" w:color="auto"/>
        <w:left w:val="none" w:sz="0" w:space="0" w:color="auto"/>
        <w:bottom w:val="none" w:sz="0" w:space="0" w:color="auto"/>
        <w:right w:val="none" w:sz="0" w:space="0" w:color="auto"/>
      </w:divBdr>
    </w:div>
    <w:div w:id="890649656">
      <w:bodyDiv w:val="1"/>
      <w:marLeft w:val="0"/>
      <w:marRight w:val="0"/>
      <w:marTop w:val="0"/>
      <w:marBottom w:val="0"/>
      <w:divBdr>
        <w:top w:val="none" w:sz="0" w:space="0" w:color="auto"/>
        <w:left w:val="none" w:sz="0" w:space="0" w:color="auto"/>
        <w:bottom w:val="none" w:sz="0" w:space="0" w:color="auto"/>
        <w:right w:val="none" w:sz="0" w:space="0" w:color="auto"/>
      </w:divBdr>
    </w:div>
    <w:div w:id="891312682">
      <w:bodyDiv w:val="1"/>
      <w:marLeft w:val="0"/>
      <w:marRight w:val="0"/>
      <w:marTop w:val="0"/>
      <w:marBottom w:val="0"/>
      <w:divBdr>
        <w:top w:val="none" w:sz="0" w:space="0" w:color="auto"/>
        <w:left w:val="none" w:sz="0" w:space="0" w:color="auto"/>
        <w:bottom w:val="none" w:sz="0" w:space="0" w:color="auto"/>
        <w:right w:val="none" w:sz="0" w:space="0" w:color="auto"/>
      </w:divBdr>
      <w:divsChild>
        <w:div w:id="557478578">
          <w:marLeft w:val="0"/>
          <w:marRight w:val="0"/>
          <w:marTop w:val="0"/>
          <w:marBottom w:val="0"/>
          <w:divBdr>
            <w:top w:val="none" w:sz="0" w:space="0" w:color="auto"/>
            <w:left w:val="none" w:sz="0" w:space="0" w:color="auto"/>
            <w:bottom w:val="dotted" w:sz="6" w:space="4" w:color="DDDDDD"/>
            <w:right w:val="none" w:sz="0" w:space="0" w:color="auto"/>
          </w:divBdr>
          <w:divsChild>
            <w:div w:id="18400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2157">
      <w:bodyDiv w:val="1"/>
      <w:marLeft w:val="0"/>
      <w:marRight w:val="0"/>
      <w:marTop w:val="0"/>
      <w:marBottom w:val="0"/>
      <w:divBdr>
        <w:top w:val="none" w:sz="0" w:space="0" w:color="auto"/>
        <w:left w:val="none" w:sz="0" w:space="0" w:color="auto"/>
        <w:bottom w:val="none" w:sz="0" w:space="0" w:color="auto"/>
        <w:right w:val="none" w:sz="0" w:space="0" w:color="auto"/>
      </w:divBdr>
    </w:div>
    <w:div w:id="891382559">
      <w:bodyDiv w:val="1"/>
      <w:marLeft w:val="0"/>
      <w:marRight w:val="0"/>
      <w:marTop w:val="0"/>
      <w:marBottom w:val="0"/>
      <w:divBdr>
        <w:top w:val="none" w:sz="0" w:space="0" w:color="auto"/>
        <w:left w:val="none" w:sz="0" w:space="0" w:color="auto"/>
        <w:bottom w:val="none" w:sz="0" w:space="0" w:color="auto"/>
        <w:right w:val="none" w:sz="0" w:space="0" w:color="auto"/>
      </w:divBdr>
      <w:divsChild>
        <w:div w:id="283464220">
          <w:marLeft w:val="0"/>
          <w:marRight w:val="0"/>
          <w:marTop w:val="150"/>
          <w:marBottom w:val="0"/>
          <w:divBdr>
            <w:top w:val="none" w:sz="0" w:space="0" w:color="auto"/>
            <w:left w:val="none" w:sz="0" w:space="0" w:color="auto"/>
            <w:bottom w:val="none" w:sz="0" w:space="0" w:color="auto"/>
            <w:right w:val="none" w:sz="0" w:space="0" w:color="auto"/>
          </w:divBdr>
          <w:divsChild>
            <w:div w:id="62408729">
              <w:marLeft w:val="0"/>
              <w:marRight w:val="0"/>
              <w:marTop w:val="0"/>
              <w:marBottom w:val="0"/>
              <w:divBdr>
                <w:top w:val="none" w:sz="0" w:space="0" w:color="auto"/>
                <w:left w:val="none" w:sz="0" w:space="0" w:color="auto"/>
                <w:bottom w:val="none" w:sz="0" w:space="0" w:color="auto"/>
                <w:right w:val="none" w:sz="0" w:space="0" w:color="auto"/>
              </w:divBdr>
              <w:divsChild>
                <w:div w:id="4578461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06520821">
          <w:marLeft w:val="0"/>
          <w:marRight w:val="0"/>
          <w:marTop w:val="0"/>
          <w:marBottom w:val="0"/>
          <w:divBdr>
            <w:top w:val="none" w:sz="0" w:space="0" w:color="auto"/>
            <w:left w:val="none" w:sz="0" w:space="0" w:color="auto"/>
            <w:bottom w:val="none" w:sz="0" w:space="0" w:color="auto"/>
            <w:right w:val="none" w:sz="0" w:space="0" w:color="auto"/>
          </w:divBdr>
          <w:divsChild>
            <w:div w:id="3287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0805">
      <w:bodyDiv w:val="1"/>
      <w:marLeft w:val="0"/>
      <w:marRight w:val="0"/>
      <w:marTop w:val="0"/>
      <w:marBottom w:val="0"/>
      <w:divBdr>
        <w:top w:val="none" w:sz="0" w:space="0" w:color="auto"/>
        <w:left w:val="none" w:sz="0" w:space="0" w:color="auto"/>
        <w:bottom w:val="none" w:sz="0" w:space="0" w:color="auto"/>
        <w:right w:val="none" w:sz="0" w:space="0" w:color="auto"/>
      </w:divBdr>
      <w:divsChild>
        <w:div w:id="1488856788">
          <w:marLeft w:val="0"/>
          <w:marRight w:val="0"/>
          <w:marTop w:val="0"/>
          <w:marBottom w:val="0"/>
          <w:divBdr>
            <w:top w:val="none" w:sz="0" w:space="0" w:color="auto"/>
            <w:left w:val="none" w:sz="0" w:space="0" w:color="auto"/>
            <w:bottom w:val="none" w:sz="0" w:space="0" w:color="auto"/>
            <w:right w:val="none" w:sz="0" w:space="0" w:color="auto"/>
          </w:divBdr>
          <w:divsChild>
            <w:div w:id="183441552">
              <w:marLeft w:val="0"/>
              <w:marRight w:val="0"/>
              <w:marTop w:val="0"/>
              <w:marBottom w:val="0"/>
              <w:divBdr>
                <w:top w:val="none" w:sz="0" w:space="0" w:color="auto"/>
                <w:left w:val="none" w:sz="0" w:space="0" w:color="auto"/>
                <w:bottom w:val="none" w:sz="0" w:space="0" w:color="auto"/>
                <w:right w:val="none" w:sz="0" w:space="0" w:color="auto"/>
              </w:divBdr>
              <w:divsChild>
                <w:div w:id="524559840">
                  <w:marLeft w:val="0"/>
                  <w:marRight w:val="0"/>
                  <w:marTop w:val="0"/>
                  <w:marBottom w:val="0"/>
                  <w:divBdr>
                    <w:top w:val="none" w:sz="0" w:space="0" w:color="auto"/>
                    <w:left w:val="none" w:sz="0" w:space="0" w:color="auto"/>
                    <w:bottom w:val="none" w:sz="0" w:space="0" w:color="auto"/>
                    <w:right w:val="none" w:sz="0" w:space="0" w:color="auto"/>
                  </w:divBdr>
                  <w:divsChild>
                    <w:div w:id="1626278823">
                      <w:marLeft w:val="0"/>
                      <w:marRight w:val="0"/>
                      <w:marTop w:val="0"/>
                      <w:marBottom w:val="0"/>
                      <w:divBdr>
                        <w:top w:val="none" w:sz="0" w:space="0" w:color="auto"/>
                        <w:left w:val="none" w:sz="0" w:space="0" w:color="auto"/>
                        <w:bottom w:val="none" w:sz="0" w:space="0" w:color="auto"/>
                        <w:right w:val="none" w:sz="0" w:space="0" w:color="auto"/>
                      </w:divBdr>
                      <w:divsChild>
                        <w:div w:id="1611618676">
                          <w:marLeft w:val="0"/>
                          <w:marRight w:val="0"/>
                          <w:marTop w:val="0"/>
                          <w:marBottom w:val="0"/>
                          <w:divBdr>
                            <w:top w:val="none" w:sz="0" w:space="0" w:color="auto"/>
                            <w:left w:val="none" w:sz="0" w:space="0" w:color="auto"/>
                            <w:bottom w:val="none" w:sz="0" w:space="0" w:color="auto"/>
                            <w:right w:val="none" w:sz="0" w:space="0" w:color="auto"/>
                          </w:divBdr>
                          <w:divsChild>
                            <w:div w:id="2017689234">
                              <w:marLeft w:val="0"/>
                              <w:marRight w:val="0"/>
                              <w:marTop w:val="0"/>
                              <w:marBottom w:val="0"/>
                              <w:divBdr>
                                <w:top w:val="none" w:sz="0" w:space="0" w:color="auto"/>
                                <w:left w:val="none" w:sz="0" w:space="0" w:color="auto"/>
                                <w:bottom w:val="none" w:sz="0" w:space="0" w:color="auto"/>
                                <w:right w:val="none" w:sz="0" w:space="0" w:color="auto"/>
                              </w:divBdr>
                              <w:divsChild>
                                <w:div w:id="472529860">
                                  <w:marLeft w:val="0"/>
                                  <w:marRight w:val="0"/>
                                  <w:marTop w:val="0"/>
                                  <w:marBottom w:val="0"/>
                                  <w:divBdr>
                                    <w:top w:val="none" w:sz="0" w:space="0" w:color="auto"/>
                                    <w:left w:val="none" w:sz="0" w:space="0" w:color="auto"/>
                                    <w:bottom w:val="none" w:sz="0" w:space="0" w:color="auto"/>
                                    <w:right w:val="none" w:sz="0" w:space="0" w:color="auto"/>
                                  </w:divBdr>
                                  <w:divsChild>
                                    <w:div w:id="10418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38649">
      <w:bodyDiv w:val="1"/>
      <w:marLeft w:val="0"/>
      <w:marRight w:val="0"/>
      <w:marTop w:val="0"/>
      <w:marBottom w:val="0"/>
      <w:divBdr>
        <w:top w:val="none" w:sz="0" w:space="0" w:color="auto"/>
        <w:left w:val="none" w:sz="0" w:space="0" w:color="auto"/>
        <w:bottom w:val="none" w:sz="0" w:space="0" w:color="auto"/>
        <w:right w:val="none" w:sz="0" w:space="0" w:color="auto"/>
      </w:divBdr>
      <w:divsChild>
        <w:div w:id="1774978722">
          <w:marLeft w:val="0"/>
          <w:marRight w:val="0"/>
          <w:marTop w:val="0"/>
          <w:marBottom w:val="150"/>
          <w:divBdr>
            <w:top w:val="none" w:sz="0" w:space="0" w:color="auto"/>
            <w:left w:val="none" w:sz="0" w:space="0" w:color="auto"/>
            <w:bottom w:val="none" w:sz="0" w:space="0" w:color="auto"/>
            <w:right w:val="none" w:sz="0" w:space="0" w:color="auto"/>
          </w:divBdr>
          <w:divsChild>
            <w:div w:id="1454136746">
              <w:marLeft w:val="0"/>
              <w:marRight w:val="0"/>
              <w:marTop w:val="0"/>
              <w:marBottom w:val="0"/>
              <w:divBdr>
                <w:top w:val="none" w:sz="0" w:space="0" w:color="auto"/>
                <w:left w:val="none" w:sz="0" w:space="0" w:color="auto"/>
                <w:bottom w:val="none" w:sz="0" w:space="0" w:color="auto"/>
                <w:right w:val="none" w:sz="0" w:space="0" w:color="auto"/>
              </w:divBdr>
              <w:divsChild>
                <w:div w:id="13131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39471">
          <w:marLeft w:val="0"/>
          <w:marRight w:val="0"/>
          <w:marTop w:val="0"/>
          <w:marBottom w:val="150"/>
          <w:divBdr>
            <w:top w:val="none" w:sz="0" w:space="0" w:color="auto"/>
            <w:left w:val="none" w:sz="0" w:space="0" w:color="auto"/>
            <w:bottom w:val="none" w:sz="0" w:space="0" w:color="auto"/>
            <w:right w:val="none" w:sz="0" w:space="0" w:color="auto"/>
          </w:divBdr>
        </w:div>
        <w:div w:id="1043604334">
          <w:marLeft w:val="0"/>
          <w:marRight w:val="0"/>
          <w:marTop w:val="0"/>
          <w:marBottom w:val="0"/>
          <w:divBdr>
            <w:top w:val="none" w:sz="0" w:space="0" w:color="auto"/>
            <w:left w:val="none" w:sz="0" w:space="0" w:color="auto"/>
            <w:bottom w:val="none" w:sz="0" w:space="0" w:color="auto"/>
            <w:right w:val="none" w:sz="0" w:space="0" w:color="auto"/>
          </w:divBdr>
          <w:divsChild>
            <w:div w:id="873109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92159827">
      <w:bodyDiv w:val="1"/>
      <w:marLeft w:val="0"/>
      <w:marRight w:val="0"/>
      <w:marTop w:val="0"/>
      <w:marBottom w:val="0"/>
      <w:divBdr>
        <w:top w:val="none" w:sz="0" w:space="0" w:color="auto"/>
        <w:left w:val="none" w:sz="0" w:space="0" w:color="auto"/>
        <w:bottom w:val="none" w:sz="0" w:space="0" w:color="auto"/>
        <w:right w:val="none" w:sz="0" w:space="0" w:color="auto"/>
      </w:divBdr>
    </w:div>
    <w:div w:id="892348655">
      <w:bodyDiv w:val="1"/>
      <w:marLeft w:val="0"/>
      <w:marRight w:val="0"/>
      <w:marTop w:val="0"/>
      <w:marBottom w:val="0"/>
      <w:divBdr>
        <w:top w:val="none" w:sz="0" w:space="0" w:color="auto"/>
        <w:left w:val="none" w:sz="0" w:space="0" w:color="auto"/>
        <w:bottom w:val="none" w:sz="0" w:space="0" w:color="auto"/>
        <w:right w:val="none" w:sz="0" w:space="0" w:color="auto"/>
      </w:divBdr>
      <w:divsChild>
        <w:div w:id="582492177">
          <w:marLeft w:val="0"/>
          <w:marRight w:val="0"/>
          <w:marTop w:val="0"/>
          <w:marBottom w:val="0"/>
          <w:divBdr>
            <w:top w:val="none" w:sz="0" w:space="0" w:color="auto"/>
            <w:left w:val="none" w:sz="0" w:space="0" w:color="auto"/>
            <w:bottom w:val="dotted" w:sz="6" w:space="4" w:color="DDDDDD"/>
            <w:right w:val="none" w:sz="0" w:space="0" w:color="auto"/>
          </w:divBdr>
          <w:divsChild>
            <w:div w:id="13121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5030">
      <w:bodyDiv w:val="1"/>
      <w:marLeft w:val="0"/>
      <w:marRight w:val="0"/>
      <w:marTop w:val="0"/>
      <w:marBottom w:val="0"/>
      <w:divBdr>
        <w:top w:val="none" w:sz="0" w:space="0" w:color="auto"/>
        <w:left w:val="none" w:sz="0" w:space="0" w:color="auto"/>
        <w:bottom w:val="none" w:sz="0" w:space="0" w:color="auto"/>
        <w:right w:val="none" w:sz="0" w:space="0" w:color="auto"/>
      </w:divBdr>
    </w:div>
    <w:div w:id="892735975">
      <w:bodyDiv w:val="1"/>
      <w:marLeft w:val="0"/>
      <w:marRight w:val="0"/>
      <w:marTop w:val="0"/>
      <w:marBottom w:val="0"/>
      <w:divBdr>
        <w:top w:val="none" w:sz="0" w:space="0" w:color="auto"/>
        <w:left w:val="none" w:sz="0" w:space="0" w:color="auto"/>
        <w:bottom w:val="none" w:sz="0" w:space="0" w:color="auto"/>
        <w:right w:val="none" w:sz="0" w:space="0" w:color="auto"/>
      </w:divBdr>
      <w:divsChild>
        <w:div w:id="1477379918">
          <w:marLeft w:val="0"/>
          <w:marRight w:val="0"/>
          <w:marTop w:val="0"/>
          <w:marBottom w:val="0"/>
          <w:divBdr>
            <w:top w:val="none" w:sz="0" w:space="0" w:color="auto"/>
            <w:left w:val="none" w:sz="0" w:space="0" w:color="auto"/>
            <w:bottom w:val="dotted" w:sz="6" w:space="4" w:color="DDDDDD"/>
            <w:right w:val="none" w:sz="0" w:space="0" w:color="auto"/>
          </w:divBdr>
        </w:div>
      </w:divsChild>
    </w:div>
    <w:div w:id="893351701">
      <w:bodyDiv w:val="1"/>
      <w:marLeft w:val="0"/>
      <w:marRight w:val="0"/>
      <w:marTop w:val="0"/>
      <w:marBottom w:val="0"/>
      <w:divBdr>
        <w:top w:val="none" w:sz="0" w:space="0" w:color="auto"/>
        <w:left w:val="none" w:sz="0" w:space="0" w:color="auto"/>
        <w:bottom w:val="none" w:sz="0" w:space="0" w:color="auto"/>
        <w:right w:val="none" w:sz="0" w:space="0" w:color="auto"/>
      </w:divBdr>
      <w:divsChild>
        <w:div w:id="771820975">
          <w:marLeft w:val="0"/>
          <w:marRight w:val="0"/>
          <w:marTop w:val="0"/>
          <w:marBottom w:val="150"/>
          <w:divBdr>
            <w:top w:val="none" w:sz="0" w:space="0" w:color="auto"/>
            <w:left w:val="none" w:sz="0" w:space="0" w:color="auto"/>
            <w:bottom w:val="none" w:sz="0" w:space="0" w:color="auto"/>
            <w:right w:val="none" w:sz="0" w:space="0" w:color="auto"/>
          </w:divBdr>
        </w:div>
      </w:divsChild>
    </w:div>
    <w:div w:id="894195034">
      <w:bodyDiv w:val="1"/>
      <w:marLeft w:val="0"/>
      <w:marRight w:val="0"/>
      <w:marTop w:val="0"/>
      <w:marBottom w:val="0"/>
      <w:divBdr>
        <w:top w:val="none" w:sz="0" w:space="0" w:color="auto"/>
        <w:left w:val="none" w:sz="0" w:space="0" w:color="auto"/>
        <w:bottom w:val="none" w:sz="0" w:space="0" w:color="auto"/>
        <w:right w:val="none" w:sz="0" w:space="0" w:color="auto"/>
      </w:divBdr>
    </w:div>
    <w:div w:id="894271360">
      <w:bodyDiv w:val="1"/>
      <w:marLeft w:val="0"/>
      <w:marRight w:val="0"/>
      <w:marTop w:val="0"/>
      <w:marBottom w:val="0"/>
      <w:divBdr>
        <w:top w:val="none" w:sz="0" w:space="0" w:color="auto"/>
        <w:left w:val="none" w:sz="0" w:space="0" w:color="auto"/>
        <w:bottom w:val="none" w:sz="0" w:space="0" w:color="auto"/>
        <w:right w:val="none" w:sz="0" w:space="0" w:color="auto"/>
      </w:divBdr>
    </w:div>
    <w:div w:id="894587382">
      <w:bodyDiv w:val="1"/>
      <w:marLeft w:val="0"/>
      <w:marRight w:val="0"/>
      <w:marTop w:val="0"/>
      <w:marBottom w:val="0"/>
      <w:divBdr>
        <w:top w:val="none" w:sz="0" w:space="0" w:color="auto"/>
        <w:left w:val="none" w:sz="0" w:space="0" w:color="auto"/>
        <w:bottom w:val="none" w:sz="0" w:space="0" w:color="auto"/>
        <w:right w:val="none" w:sz="0" w:space="0" w:color="auto"/>
      </w:divBdr>
      <w:divsChild>
        <w:div w:id="1286082375">
          <w:marLeft w:val="0"/>
          <w:marRight w:val="0"/>
          <w:marTop w:val="0"/>
          <w:marBottom w:val="0"/>
          <w:divBdr>
            <w:top w:val="none" w:sz="0" w:space="0" w:color="auto"/>
            <w:left w:val="none" w:sz="0" w:space="0" w:color="auto"/>
            <w:bottom w:val="none" w:sz="0" w:space="0" w:color="auto"/>
            <w:right w:val="none" w:sz="0" w:space="0" w:color="auto"/>
          </w:divBdr>
          <w:divsChild>
            <w:div w:id="1162309448">
              <w:marLeft w:val="0"/>
              <w:marRight w:val="0"/>
              <w:marTop w:val="0"/>
              <w:marBottom w:val="150"/>
              <w:divBdr>
                <w:top w:val="none" w:sz="0" w:space="0" w:color="auto"/>
                <w:left w:val="none" w:sz="0" w:space="0" w:color="auto"/>
                <w:bottom w:val="none" w:sz="0" w:space="0" w:color="auto"/>
                <w:right w:val="none" w:sz="0" w:space="0" w:color="auto"/>
              </w:divBdr>
            </w:div>
            <w:div w:id="13127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7751">
      <w:bodyDiv w:val="1"/>
      <w:marLeft w:val="0"/>
      <w:marRight w:val="0"/>
      <w:marTop w:val="0"/>
      <w:marBottom w:val="0"/>
      <w:divBdr>
        <w:top w:val="none" w:sz="0" w:space="0" w:color="auto"/>
        <w:left w:val="none" w:sz="0" w:space="0" w:color="auto"/>
        <w:bottom w:val="none" w:sz="0" w:space="0" w:color="auto"/>
        <w:right w:val="none" w:sz="0" w:space="0" w:color="auto"/>
      </w:divBdr>
      <w:divsChild>
        <w:div w:id="810296085">
          <w:marLeft w:val="0"/>
          <w:marRight w:val="0"/>
          <w:marTop w:val="0"/>
          <w:marBottom w:val="150"/>
          <w:divBdr>
            <w:top w:val="none" w:sz="0" w:space="0" w:color="auto"/>
            <w:left w:val="none" w:sz="0" w:space="0" w:color="auto"/>
            <w:bottom w:val="none" w:sz="0" w:space="0" w:color="auto"/>
            <w:right w:val="none" w:sz="0" w:space="0" w:color="auto"/>
          </w:divBdr>
          <w:divsChild>
            <w:div w:id="1888879073">
              <w:marLeft w:val="0"/>
              <w:marRight w:val="0"/>
              <w:marTop w:val="0"/>
              <w:marBottom w:val="0"/>
              <w:divBdr>
                <w:top w:val="none" w:sz="0" w:space="0" w:color="auto"/>
                <w:left w:val="none" w:sz="0" w:space="0" w:color="auto"/>
                <w:bottom w:val="none" w:sz="0" w:space="0" w:color="auto"/>
                <w:right w:val="none" w:sz="0" w:space="0" w:color="auto"/>
              </w:divBdr>
            </w:div>
          </w:divsChild>
        </w:div>
        <w:div w:id="964853250">
          <w:marLeft w:val="0"/>
          <w:marRight w:val="0"/>
          <w:marTop w:val="0"/>
          <w:marBottom w:val="0"/>
          <w:divBdr>
            <w:top w:val="none" w:sz="0" w:space="0" w:color="auto"/>
            <w:left w:val="none" w:sz="0" w:space="0" w:color="auto"/>
            <w:bottom w:val="none" w:sz="0" w:space="0" w:color="auto"/>
            <w:right w:val="none" w:sz="0" w:space="0" w:color="auto"/>
          </w:divBdr>
          <w:divsChild>
            <w:div w:id="2054959306">
              <w:marLeft w:val="0"/>
              <w:marRight w:val="0"/>
              <w:marTop w:val="0"/>
              <w:marBottom w:val="0"/>
              <w:divBdr>
                <w:top w:val="none" w:sz="0" w:space="0" w:color="auto"/>
                <w:left w:val="none" w:sz="0" w:space="0" w:color="auto"/>
                <w:bottom w:val="none" w:sz="0" w:space="0" w:color="auto"/>
                <w:right w:val="none" w:sz="0" w:space="0" w:color="auto"/>
              </w:divBdr>
            </w:div>
          </w:divsChild>
        </w:div>
        <w:div w:id="1927380347">
          <w:marLeft w:val="0"/>
          <w:marRight w:val="0"/>
          <w:marTop w:val="0"/>
          <w:marBottom w:val="150"/>
          <w:divBdr>
            <w:top w:val="none" w:sz="0" w:space="0" w:color="auto"/>
            <w:left w:val="none" w:sz="0" w:space="0" w:color="auto"/>
            <w:bottom w:val="none" w:sz="0" w:space="0" w:color="auto"/>
            <w:right w:val="none" w:sz="0" w:space="0" w:color="auto"/>
          </w:divBdr>
        </w:div>
      </w:divsChild>
    </w:div>
    <w:div w:id="894967374">
      <w:bodyDiv w:val="1"/>
      <w:marLeft w:val="0"/>
      <w:marRight w:val="0"/>
      <w:marTop w:val="0"/>
      <w:marBottom w:val="0"/>
      <w:divBdr>
        <w:top w:val="none" w:sz="0" w:space="0" w:color="auto"/>
        <w:left w:val="none" w:sz="0" w:space="0" w:color="auto"/>
        <w:bottom w:val="none" w:sz="0" w:space="0" w:color="auto"/>
        <w:right w:val="none" w:sz="0" w:space="0" w:color="auto"/>
      </w:divBdr>
    </w:div>
    <w:div w:id="895626487">
      <w:bodyDiv w:val="1"/>
      <w:marLeft w:val="0"/>
      <w:marRight w:val="0"/>
      <w:marTop w:val="0"/>
      <w:marBottom w:val="0"/>
      <w:divBdr>
        <w:top w:val="none" w:sz="0" w:space="0" w:color="auto"/>
        <w:left w:val="none" w:sz="0" w:space="0" w:color="auto"/>
        <w:bottom w:val="none" w:sz="0" w:space="0" w:color="auto"/>
        <w:right w:val="none" w:sz="0" w:space="0" w:color="auto"/>
      </w:divBdr>
    </w:div>
    <w:div w:id="896285605">
      <w:bodyDiv w:val="1"/>
      <w:marLeft w:val="0"/>
      <w:marRight w:val="0"/>
      <w:marTop w:val="0"/>
      <w:marBottom w:val="0"/>
      <w:divBdr>
        <w:top w:val="none" w:sz="0" w:space="0" w:color="auto"/>
        <w:left w:val="none" w:sz="0" w:space="0" w:color="auto"/>
        <w:bottom w:val="none" w:sz="0" w:space="0" w:color="auto"/>
        <w:right w:val="none" w:sz="0" w:space="0" w:color="auto"/>
      </w:divBdr>
    </w:div>
    <w:div w:id="896473151">
      <w:bodyDiv w:val="1"/>
      <w:marLeft w:val="0"/>
      <w:marRight w:val="0"/>
      <w:marTop w:val="0"/>
      <w:marBottom w:val="0"/>
      <w:divBdr>
        <w:top w:val="none" w:sz="0" w:space="0" w:color="auto"/>
        <w:left w:val="none" w:sz="0" w:space="0" w:color="auto"/>
        <w:bottom w:val="none" w:sz="0" w:space="0" w:color="auto"/>
        <w:right w:val="none" w:sz="0" w:space="0" w:color="auto"/>
      </w:divBdr>
    </w:div>
    <w:div w:id="896555787">
      <w:bodyDiv w:val="1"/>
      <w:marLeft w:val="0"/>
      <w:marRight w:val="0"/>
      <w:marTop w:val="0"/>
      <w:marBottom w:val="0"/>
      <w:divBdr>
        <w:top w:val="none" w:sz="0" w:space="0" w:color="auto"/>
        <w:left w:val="none" w:sz="0" w:space="0" w:color="auto"/>
        <w:bottom w:val="none" w:sz="0" w:space="0" w:color="auto"/>
        <w:right w:val="none" w:sz="0" w:space="0" w:color="auto"/>
      </w:divBdr>
      <w:divsChild>
        <w:div w:id="237834418">
          <w:marLeft w:val="0"/>
          <w:marRight w:val="0"/>
          <w:marTop w:val="0"/>
          <w:marBottom w:val="150"/>
          <w:divBdr>
            <w:top w:val="none" w:sz="0" w:space="0" w:color="auto"/>
            <w:left w:val="none" w:sz="0" w:space="0" w:color="auto"/>
            <w:bottom w:val="none" w:sz="0" w:space="0" w:color="auto"/>
            <w:right w:val="none" w:sz="0" w:space="0" w:color="auto"/>
          </w:divBdr>
          <w:divsChild>
            <w:div w:id="2026397880">
              <w:marLeft w:val="0"/>
              <w:marRight w:val="0"/>
              <w:marTop w:val="0"/>
              <w:marBottom w:val="0"/>
              <w:divBdr>
                <w:top w:val="none" w:sz="0" w:space="0" w:color="auto"/>
                <w:left w:val="none" w:sz="0" w:space="0" w:color="auto"/>
                <w:bottom w:val="none" w:sz="0" w:space="0" w:color="auto"/>
                <w:right w:val="none" w:sz="0" w:space="0" w:color="auto"/>
              </w:divBdr>
            </w:div>
          </w:divsChild>
        </w:div>
        <w:div w:id="457801407">
          <w:marLeft w:val="0"/>
          <w:marRight w:val="0"/>
          <w:marTop w:val="0"/>
          <w:marBottom w:val="150"/>
          <w:divBdr>
            <w:top w:val="none" w:sz="0" w:space="0" w:color="auto"/>
            <w:left w:val="none" w:sz="0" w:space="0" w:color="auto"/>
            <w:bottom w:val="none" w:sz="0" w:space="0" w:color="auto"/>
            <w:right w:val="none" w:sz="0" w:space="0" w:color="auto"/>
          </w:divBdr>
        </w:div>
        <w:div w:id="1702315368">
          <w:marLeft w:val="0"/>
          <w:marRight w:val="0"/>
          <w:marTop w:val="0"/>
          <w:marBottom w:val="0"/>
          <w:divBdr>
            <w:top w:val="none" w:sz="0" w:space="0" w:color="auto"/>
            <w:left w:val="none" w:sz="0" w:space="0" w:color="auto"/>
            <w:bottom w:val="none" w:sz="0" w:space="0" w:color="auto"/>
            <w:right w:val="none" w:sz="0" w:space="0" w:color="auto"/>
          </w:divBdr>
          <w:divsChild>
            <w:div w:id="20693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90712">
      <w:bodyDiv w:val="1"/>
      <w:marLeft w:val="0"/>
      <w:marRight w:val="0"/>
      <w:marTop w:val="0"/>
      <w:marBottom w:val="0"/>
      <w:divBdr>
        <w:top w:val="none" w:sz="0" w:space="0" w:color="auto"/>
        <w:left w:val="none" w:sz="0" w:space="0" w:color="auto"/>
        <w:bottom w:val="none" w:sz="0" w:space="0" w:color="auto"/>
        <w:right w:val="none" w:sz="0" w:space="0" w:color="auto"/>
      </w:divBdr>
      <w:divsChild>
        <w:div w:id="1243879897">
          <w:marLeft w:val="0"/>
          <w:marRight w:val="0"/>
          <w:marTop w:val="0"/>
          <w:marBottom w:val="0"/>
          <w:divBdr>
            <w:top w:val="none" w:sz="0" w:space="0" w:color="auto"/>
            <w:left w:val="none" w:sz="0" w:space="0" w:color="auto"/>
            <w:bottom w:val="none" w:sz="0" w:space="0" w:color="auto"/>
            <w:right w:val="none" w:sz="0" w:space="0" w:color="auto"/>
          </w:divBdr>
          <w:divsChild>
            <w:div w:id="14688902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6934192">
      <w:bodyDiv w:val="1"/>
      <w:marLeft w:val="0"/>
      <w:marRight w:val="0"/>
      <w:marTop w:val="0"/>
      <w:marBottom w:val="0"/>
      <w:divBdr>
        <w:top w:val="none" w:sz="0" w:space="0" w:color="auto"/>
        <w:left w:val="none" w:sz="0" w:space="0" w:color="auto"/>
        <w:bottom w:val="none" w:sz="0" w:space="0" w:color="auto"/>
        <w:right w:val="none" w:sz="0" w:space="0" w:color="auto"/>
      </w:divBdr>
      <w:divsChild>
        <w:div w:id="1042940783">
          <w:marLeft w:val="0"/>
          <w:marRight w:val="0"/>
          <w:marTop w:val="0"/>
          <w:marBottom w:val="150"/>
          <w:divBdr>
            <w:top w:val="none" w:sz="0" w:space="0" w:color="auto"/>
            <w:left w:val="none" w:sz="0" w:space="0" w:color="auto"/>
            <w:bottom w:val="none" w:sz="0" w:space="0" w:color="auto"/>
            <w:right w:val="none" w:sz="0" w:space="0" w:color="auto"/>
          </w:divBdr>
          <w:divsChild>
            <w:div w:id="2063208858">
              <w:marLeft w:val="0"/>
              <w:marRight w:val="0"/>
              <w:marTop w:val="0"/>
              <w:marBottom w:val="0"/>
              <w:divBdr>
                <w:top w:val="none" w:sz="0" w:space="0" w:color="auto"/>
                <w:left w:val="none" w:sz="0" w:space="0" w:color="auto"/>
                <w:bottom w:val="none" w:sz="0" w:space="0" w:color="auto"/>
                <w:right w:val="none" w:sz="0" w:space="0" w:color="auto"/>
              </w:divBdr>
              <w:divsChild>
                <w:div w:id="1066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9029">
          <w:marLeft w:val="0"/>
          <w:marRight w:val="0"/>
          <w:marTop w:val="0"/>
          <w:marBottom w:val="0"/>
          <w:divBdr>
            <w:top w:val="none" w:sz="0" w:space="0" w:color="auto"/>
            <w:left w:val="none" w:sz="0" w:space="0" w:color="auto"/>
            <w:bottom w:val="none" w:sz="0" w:space="0" w:color="auto"/>
            <w:right w:val="none" w:sz="0" w:space="0" w:color="auto"/>
          </w:divBdr>
          <w:divsChild>
            <w:div w:id="1414667404">
              <w:marLeft w:val="0"/>
              <w:marRight w:val="0"/>
              <w:marTop w:val="0"/>
              <w:marBottom w:val="150"/>
              <w:divBdr>
                <w:top w:val="none" w:sz="0" w:space="0" w:color="auto"/>
                <w:left w:val="none" w:sz="0" w:space="0" w:color="auto"/>
                <w:bottom w:val="none" w:sz="0" w:space="0" w:color="auto"/>
                <w:right w:val="none" w:sz="0" w:space="0" w:color="auto"/>
              </w:divBdr>
            </w:div>
            <w:div w:id="440955597">
              <w:marLeft w:val="0"/>
              <w:marRight w:val="0"/>
              <w:marTop w:val="0"/>
              <w:marBottom w:val="0"/>
              <w:divBdr>
                <w:top w:val="none" w:sz="0" w:space="0" w:color="auto"/>
                <w:left w:val="none" w:sz="0" w:space="0" w:color="auto"/>
                <w:bottom w:val="none" w:sz="0" w:space="0" w:color="auto"/>
                <w:right w:val="none" w:sz="0" w:space="0" w:color="auto"/>
              </w:divBdr>
              <w:divsChild>
                <w:div w:id="1450667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897667799">
      <w:bodyDiv w:val="1"/>
      <w:marLeft w:val="0"/>
      <w:marRight w:val="0"/>
      <w:marTop w:val="0"/>
      <w:marBottom w:val="0"/>
      <w:divBdr>
        <w:top w:val="none" w:sz="0" w:space="0" w:color="auto"/>
        <w:left w:val="none" w:sz="0" w:space="0" w:color="auto"/>
        <w:bottom w:val="none" w:sz="0" w:space="0" w:color="auto"/>
        <w:right w:val="none" w:sz="0" w:space="0" w:color="auto"/>
      </w:divBdr>
    </w:div>
    <w:div w:id="897712539">
      <w:bodyDiv w:val="1"/>
      <w:marLeft w:val="0"/>
      <w:marRight w:val="0"/>
      <w:marTop w:val="0"/>
      <w:marBottom w:val="0"/>
      <w:divBdr>
        <w:top w:val="none" w:sz="0" w:space="0" w:color="auto"/>
        <w:left w:val="none" w:sz="0" w:space="0" w:color="auto"/>
        <w:bottom w:val="none" w:sz="0" w:space="0" w:color="auto"/>
        <w:right w:val="none" w:sz="0" w:space="0" w:color="auto"/>
      </w:divBdr>
    </w:div>
    <w:div w:id="898126539">
      <w:bodyDiv w:val="1"/>
      <w:marLeft w:val="0"/>
      <w:marRight w:val="0"/>
      <w:marTop w:val="0"/>
      <w:marBottom w:val="0"/>
      <w:divBdr>
        <w:top w:val="none" w:sz="0" w:space="0" w:color="auto"/>
        <w:left w:val="none" w:sz="0" w:space="0" w:color="auto"/>
        <w:bottom w:val="none" w:sz="0" w:space="0" w:color="auto"/>
        <w:right w:val="none" w:sz="0" w:space="0" w:color="auto"/>
      </w:divBdr>
      <w:divsChild>
        <w:div w:id="1001814666">
          <w:marLeft w:val="0"/>
          <w:marRight w:val="0"/>
          <w:marTop w:val="0"/>
          <w:marBottom w:val="0"/>
          <w:divBdr>
            <w:top w:val="none" w:sz="0" w:space="0" w:color="auto"/>
            <w:left w:val="none" w:sz="0" w:space="0" w:color="auto"/>
            <w:bottom w:val="none" w:sz="0" w:space="0" w:color="auto"/>
            <w:right w:val="none" w:sz="0" w:space="0" w:color="auto"/>
          </w:divBdr>
          <w:divsChild>
            <w:div w:id="87386017">
              <w:marLeft w:val="0"/>
              <w:marRight w:val="0"/>
              <w:marTop w:val="0"/>
              <w:marBottom w:val="0"/>
              <w:divBdr>
                <w:top w:val="none" w:sz="0" w:space="0" w:color="auto"/>
                <w:left w:val="none" w:sz="0" w:space="0" w:color="auto"/>
                <w:bottom w:val="none" w:sz="0" w:space="0" w:color="auto"/>
                <w:right w:val="none" w:sz="0" w:space="0" w:color="auto"/>
              </w:divBdr>
              <w:divsChild>
                <w:div w:id="1715958572">
                  <w:marLeft w:val="0"/>
                  <w:marRight w:val="0"/>
                  <w:marTop w:val="0"/>
                  <w:marBottom w:val="0"/>
                  <w:divBdr>
                    <w:top w:val="none" w:sz="0" w:space="0" w:color="auto"/>
                    <w:left w:val="none" w:sz="0" w:space="0" w:color="auto"/>
                    <w:bottom w:val="none" w:sz="0" w:space="0" w:color="auto"/>
                    <w:right w:val="none" w:sz="0" w:space="0" w:color="auto"/>
                  </w:divBdr>
                  <w:divsChild>
                    <w:div w:id="1702973225">
                      <w:marLeft w:val="0"/>
                      <w:marRight w:val="0"/>
                      <w:marTop w:val="0"/>
                      <w:marBottom w:val="0"/>
                      <w:divBdr>
                        <w:top w:val="none" w:sz="0" w:space="0" w:color="auto"/>
                        <w:left w:val="none" w:sz="0" w:space="0" w:color="auto"/>
                        <w:bottom w:val="none" w:sz="0" w:space="0" w:color="auto"/>
                        <w:right w:val="none" w:sz="0" w:space="0" w:color="auto"/>
                      </w:divBdr>
                      <w:divsChild>
                        <w:div w:id="874928177">
                          <w:marLeft w:val="0"/>
                          <w:marRight w:val="0"/>
                          <w:marTop w:val="0"/>
                          <w:marBottom w:val="0"/>
                          <w:divBdr>
                            <w:top w:val="none" w:sz="0" w:space="0" w:color="auto"/>
                            <w:left w:val="none" w:sz="0" w:space="0" w:color="auto"/>
                            <w:bottom w:val="none" w:sz="0" w:space="0" w:color="auto"/>
                            <w:right w:val="none" w:sz="0" w:space="0" w:color="auto"/>
                          </w:divBdr>
                          <w:divsChild>
                            <w:div w:id="815147836">
                              <w:marLeft w:val="0"/>
                              <w:marRight w:val="0"/>
                              <w:marTop w:val="0"/>
                              <w:marBottom w:val="0"/>
                              <w:divBdr>
                                <w:top w:val="none" w:sz="0" w:space="0" w:color="auto"/>
                                <w:left w:val="none" w:sz="0" w:space="0" w:color="auto"/>
                                <w:bottom w:val="none" w:sz="0" w:space="0" w:color="auto"/>
                                <w:right w:val="none" w:sz="0" w:space="0" w:color="auto"/>
                              </w:divBdr>
                              <w:divsChild>
                                <w:div w:id="1306549629">
                                  <w:marLeft w:val="0"/>
                                  <w:marRight w:val="0"/>
                                  <w:marTop w:val="0"/>
                                  <w:marBottom w:val="0"/>
                                  <w:divBdr>
                                    <w:top w:val="none" w:sz="0" w:space="0" w:color="auto"/>
                                    <w:left w:val="none" w:sz="0" w:space="0" w:color="auto"/>
                                    <w:bottom w:val="none" w:sz="0" w:space="0" w:color="auto"/>
                                    <w:right w:val="none" w:sz="0" w:space="0" w:color="auto"/>
                                  </w:divBdr>
                                  <w:divsChild>
                                    <w:div w:id="148519909">
                                      <w:marLeft w:val="0"/>
                                      <w:marRight w:val="0"/>
                                      <w:marTop w:val="0"/>
                                      <w:marBottom w:val="0"/>
                                      <w:divBdr>
                                        <w:top w:val="none" w:sz="0" w:space="0" w:color="auto"/>
                                        <w:left w:val="none" w:sz="0" w:space="0" w:color="auto"/>
                                        <w:bottom w:val="none" w:sz="0" w:space="0" w:color="auto"/>
                                        <w:right w:val="none" w:sz="0" w:space="0" w:color="auto"/>
                                      </w:divBdr>
                                      <w:divsChild>
                                        <w:div w:id="2072195332">
                                          <w:marLeft w:val="0"/>
                                          <w:marRight w:val="0"/>
                                          <w:marTop w:val="0"/>
                                          <w:marBottom w:val="0"/>
                                          <w:divBdr>
                                            <w:top w:val="none" w:sz="0" w:space="0" w:color="auto"/>
                                            <w:left w:val="none" w:sz="0" w:space="0" w:color="auto"/>
                                            <w:bottom w:val="none" w:sz="0" w:space="0" w:color="auto"/>
                                            <w:right w:val="none" w:sz="0" w:space="0" w:color="auto"/>
                                          </w:divBdr>
                                          <w:divsChild>
                                            <w:div w:id="532575152">
                                              <w:marLeft w:val="0"/>
                                              <w:marRight w:val="0"/>
                                              <w:marTop w:val="0"/>
                                              <w:marBottom w:val="0"/>
                                              <w:divBdr>
                                                <w:top w:val="none" w:sz="0" w:space="0" w:color="auto"/>
                                                <w:left w:val="none" w:sz="0" w:space="0" w:color="auto"/>
                                                <w:bottom w:val="none" w:sz="0" w:space="0" w:color="auto"/>
                                                <w:right w:val="none" w:sz="0" w:space="0" w:color="auto"/>
                                              </w:divBdr>
                                            </w:div>
                                            <w:div w:id="672488205">
                                              <w:marLeft w:val="0"/>
                                              <w:marRight w:val="0"/>
                                              <w:marTop w:val="0"/>
                                              <w:marBottom w:val="0"/>
                                              <w:divBdr>
                                                <w:top w:val="none" w:sz="0" w:space="0" w:color="auto"/>
                                                <w:left w:val="none" w:sz="0" w:space="0" w:color="auto"/>
                                                <w:bottom w:val="none" w:sz="0" w:space="0" w:color="auto"/>
                                                <w:right w:val="none" w:sz="0" w:space="0" w:color="auto"/>
                                              </w:divBdr>
                                            </w:div>
                                            <w:div w:id="862741504">
                                              <w:marLeft w:val="0"/>
                                              <w:marRight w:val="0"/>
                                              <w:marTop w:val="0"/>
                                              <w:marBottom w:val="0"/>
                                              <w:divBdr>
                                                <w:top w:val="none" w:sz="0" w:space="0" w:color="auto"/>
                                                <w:left w:val="none" w:sz="0" w:space="0" w:color="auto"/>
                                                <w:bottom w:val="none" w:sz="0" w:space="0" w:color="auto"/>
                                                <w:right w:val="none" w:sz="0" w:space="0" w:color="auto"/>
                                              </w:divBdr>
                                            </w:div>
                                            <w:div w:id="1349522001">
                                              <w:marLeft w:val="0"/>
                                              <w:marRight w:val="0"/>
                                              <w:marTop w:val="0"/>
                                              <w:marBottom w:val="0"/>
                                              <w:divBdr>
                                                <w:top w:val="none" w:sz="0" w:space="0" w:color="auto"/>
                                                <w:left w:val="none" w:sz="0" w:space="0" w:color="auto"/>
                                                <w:bottom w:val="none" w:sz="0" w:space="0" w:color="auto"/>
                                                <w:right w:val="none" w:sz="0" w:space="0" w:color="auto"/>
                                              </w:divBdr>
                                            </w:div>
                                            <w:div w:id="17871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133588">
      <w:bodyDiv w:val="1"/>
      <w:marLeft w:val="0"/>
      <w:marRight w:val="0"/>
      <w:marTop w:val="0"/>
      <w:marBottom w:val="0"/>
      <w:divBdr>
        <w:top w:val="none" w:sz="0" w:space="0" w:color="auto"/>
        <w:left w:val="none" w:sz="0" w:space="0" w:color="auto"/>
        <w:bottom w:val="none" w:sz="0" w:space="0" w:color="auto"/>
        <w:right w:val="none" w:sz="0" w:space="0" w:color="auto"/>
      </w:divBdr>
      <w:divsChild>
        <w:div w:id="830485736">
          <w:marLeft w:val="0"/>
          <w:marRight w:val="0"/>
          <w:marTop w:val="0"/>
          <w:marBottom w:val="0"/>
          <w:divBdr>
            <w:top w:val="none" w:sz="0" w:space="0" w:color="auto"/>
            <w:left w:val="none" w:sz="0" w:space="0" w:color="auto"/>
            <w:bottom w:val="dotted" w:sz="6" w:space="4" w:color="DDDDDD"/>
            <w:right w:val="none" w:sz="0" w:space="0" w:color="auto"/>
          </w:divBdr>
        </w:div>
      </w:divsChild>
    </w:div>
    <w:div w:id="898252767">
      <w:bodyDiv w:val="1"/>
      <w:marLeft w:val="0"/>
      <w:marRight w:val="0"/>
      <w:marTop w:val="0"/>
      <w:marBottom w:val="0"/>
      <w:divBdr>
        <w:top w:val="none" w:sz="0" w:space="0" w:color="auto"/>
        <w:left w:val="none" w:sz="0" w:space="0" w:color="auto"/>
        <w:bottom w:val="none" w:sz="0" w:space="0" w:color="auto"/>
        <w:right w:val="none" w:sz="0" w:space="0" w:color="auto"/>
      </w:divBdr>
      <w:divsChild>
        <w:div w:id="1667437898">
          <w:marLeft w:val="0"/>
          <w:marRight w:val="0"/>
          <w:marTop w:val="0"/>
          <w:marBottom w:val="0"/>
          <w:divBdr>
            <w:top w:val="none" w:sz="0" w:space="0" w:color="auto"/>
            <w:left w:val="none" w:sz="0" w:space="0" w:color="auto"/>
            <w:bottom w:val="dotted" w:sz="6" w:space="4" w:color="DDDDDD"/>
            <w:right w:val="none" w:sz="0" w:space="0" w:color="auto"/>
          </w:divBdr>
        </w:div>
      </w:divsChild>
    </w:div>
    <w:div w:id="898396544">
      <w:bodyDiv w:val="1"/>
      <w:marLeft w:val="0"/>
      <w:marRight w:val="0"/>
      <w:marTop w:val="0"/>
      <w:marBottom w:val="0"/>
      <w:divBdr>
        <w:top w:val="none" w:sz="0" w:space="0" w:color="auto"/>
        <w:left w:val="none" w:sz="0" w:space="0" w:color="auto"/>
        <w:bottom w:val="none" w:sz="0" w:space="0" w:color="auto"/>
        <w:right w:val="none" w:sz="0" w:space="0" w:color="auto"/>
      </w:divBdr>
    </w:div>
    <w:div w:id="898438317">
      <w:bodyDiv w:val="1"/>
      <w:marLeft w:val="0"/>
      <w:marRight w:val="0"/>
      <w:marTop w:val="0"/>
      <w:marBottom w:val="0"/>
      <w:divBdr>
        <w:top w:val="none" w:sz="0" w:space="0" w:color="auto"/>
        <w:left w:val="none" w:sz="0" w:space="0" w:color="auto"/>
        <w:bottom w:val="none" w:sz="0" w:space="0" w:color="auto"/>
        <w:right w:val="none" w:sz="0" w:space="0" w:color="auto"/>
      </w:divBdr>
      <w:divsChild>
        <w:div w:id="35014025">
          <w:marLeft w:val="0"/>
          <w:marRight w:val="0"/>
          <w:marTop w:val="0"/>
          <w:marBottom w:val="150"/>
          <w:divBdr>
            <w:top w:val="none" w:sz="0" w:space="0" w:color="auto"/>
            <w:left w:val="none" w:sz="0" w:space="0" w:color="auto"/>
            <w:bottom w:val="none" w:sz="0" w:space="0" w:color="auto"/>
            <w:right w:val="none" w:sz="0" w:space="0" w:color="auto"/>
          </w:divBdr>
        </w:div>
      </w:divsChild>
    </w:div>
    <w:div w:id="898596156">
      <w:bodyDiv w:val="1"/>
      <w:marLeft w:val="0"/>
      <w:marRight w:val="0"/>
      <w:marTop w:val="0"/>
      <w:marBottom w:val="0"/>
      <w:divBdr>
        <w:top w:val="none" w:sz="0" w:space="0" w:color="auto"/>
        <w:left w:val="none" w:sz="0" w:space="0" w:color="auto"/>
        <w:bottom w:val="none" w:sz="0" w:space="0" w:color="auto"/>
        <w:right w:val="none" w:sz="0" w:space="0" w:color="auto"/>
      </w:divBdr>
    </w:div>
    <w:div w:id="898636660">
      <w:bodyDiv w:val="1"/>
      <w:marLeft w:val="0"/>
      <w:marRight w:val="0"/>
      <w:marTop w:val="0"/>
      <w:marBottom w:val="0"/>
      <w:divBdr>
        <w:top w:val="none" w:sz="0" w:space="0" w:color="auto"/>
        <w:left w:val="none" w:sz="0" w:space="0" w:color="auto"/>
        <w:bottom w:val="none" w:sz="0" w:space="0" w:color="auto"/>
        <w:right w:val="none" w:sz="0" w:space="0" w:color="auto"/>
      </w:divBdr>
      <w:divsChild>
        <w:div w:id="1802460968">
          <w:marLeft w:val="0"/>
          <w:marRight w:val="0"/>
          <w:marTop w:val="0"/>
          <w:marBottom w:val="0"/>
          <w:divBdr>
            <w:top w:val="none" w:sz="0" w:space="0" w:color="auto"/>
            <w:left w:val="none" w:sz="0" w:space="0" w:color="auto"/>
            <w:bottom w:val="none" w:sz="0" w:space="0" w:color="auto"/>
            <w:right w:val="none" w:sz="0" w:space="0" w:color="auto"/>
          </w:divBdr>
          <w:divsChild>
            <w:div w:id="1156603860">
              <w:marLeft w:val="0"/>
              <w:marRight w:val="150"/>
              <w:marTop w:val="0"/>
              <w:marBottom w:val="0"/>
              <w:divBdr>
                <w:top w:val="none" w:sz="0" w:space="0" w:color="auto"/>
                <w:left w:val="none" w:sz="0" w:space="0" w:color="auto"/>
                <w:bottom w:val="none" w:sz="0" w:space="0" w:color="auto"/>
                <w:right w:val="none" w:sz="0" w:space="0" w:color="auto"/>
              </w:divBdr>
            </w:div>
            <w:div w:id="1426799508">
              <w:marLeft w:val="0"/>
              <w:marRight w:val="0"/>
              <w:marTop w:val="0"/>
              <w:marBottom w:val="0"/>
              <w:divBdr>
                <w:top w:val="none" w:sz="0" w:space="0" w:color="auto"/>
                <w:left w:val="none" w:sz="0" w:space="0" w:color="auto"/>
                <w:bottom w:val="none" w:sz="0" w:space="0" w:color="auto"/>
                <w:right w:val="none" w:sz="0" w:space="0" w:color="auto"/>
              </w:divBdr>
            </w:div>
          </w:divsChild>
        </w:div>
        <w:div w:id="1965845580">
          <w:marLeft w:val="0"/>
          <w:marRight w:val="0"/>
          <w:marTop w:val="0"/>
          <w:marBottom w:val="0"/>
          <w:divBdr>
            <w:top w:val="none" w:sz="0" w:space="0" w:color="auto"/>
            <w:left w:val="none" w:sz="0" w:space="0" w:color="auto"/>
            <w:bottom w:val="none" w:sz="0" w:space="0" w:color="auto"/>
            <w:right w:val="none" w:sz="0" w:space="0" w:color="auto"/>
          </w:divBdr>
        </w:div>
      </w:divsChild>
    </w:div>
    <w:div w:id="899049199">
      <w:bodyDiv w:val="1"/>
      <w:marLeft w:val="0"/>
      <w:marRight w:val="0"/>
      <w:marTop w:val="0"/>
      <w:marBottom w:val="0"/>
      <w:divBdr>
        <w:top w:val="none" w:sz="0" w:space="0" w:color="auto"/>
        <w:left w:val="none" w:sz="0" w:space="0" w:color="auto"/>
        <w:bottom w:val="none" w:sz="0" w:space="0" w:color="auto"/>
        <w:right w:val="none" w:sz="0" w:space="0" w:color="auto"/>
      </w:divBdr>
      <w:divsChild>
        <w:div w:id="1822230807">
          <w:marLeft w:val="0"/>
          <w:marRight w:val="0"/>
          <w:marTop w:val="0"/>
          <w:marBottom w:val="0"/>
          <w:divBdr>
            <w:top w:val="none" w:sz="0" w:space="0" w:color="auto"/>
            <w:left w:val="none" w:sz="0" w:space="0" w:color="auto"/>
            <w:bottom w:val="dotted" w:sz="6" w:space="4" w:color="DDDDDD"/>
            <w:right w:val="none" w:sz="0" w:space="0" w:color="auto"/>
          </w:divBdr>
        </w:div>
      </w:divsChild>
    </w:div>
    <w:div w:id="899175045">
      <w:bodyDiv w:val="1"/>
      <w:marLeft w:val="0"/>
      <w:marRight w:val="0"/>
      <w:marTop w:val="0"/>
      <w:marBottom w:val="0"/>
      <w:divBdr>
        <w:top w:val="none" w:sz="0" w:space="0" w:color="auto"/>
        <w:left w:val="none" w:sz="0" w:space="0" w:color="auto"/>
        <w:bottom w:val="none" w:sz="0" w:space="0" w:color="auto"/>
        <w:right w:val="none" w:sz="0" w:space="0" w:color="auto"/>
      </w:divBdr>
    </w:div>
    <w:div w:id="899555115">
      <w:bodyDiv w:val="1"/>
      <w:marLeft w:val="0"/>
      <w:marRight w:val="0"/>
      <w:marTop w:val="0"/>
      <w:marBottom w:val="0"/>
      <w:divBdr>
        <w:top w:val="none" w:sz="0" w:space="0" w:color="auto"/>
        <w:left w:val="none" w:sz="0" w:space="0" w:color="auto"/>
        <w:bottom w:val="none" w:sz="0" w:space="0" w:color="auto"/>
        <w:right w:val="none" w:sz="0" w:space="0" w:color="auto"/>
      </w:divBdr>
    </w:div>
    <w:div w:id="899751061">
      <w:bodyDiv w:val="1"/>
      <w:marLeft w:val="0"/>
      <w:marRight w:val="0"/>
      <w:marTop w:val="0"/>
      <w:marBottom w:val="0"/>
      <w:divBdr>
        <w:top w:val="none" w:sz="0" w:space="0" w:color="auto"/>
        <w:left w:val="none" w:sz="0" w:space="0" w:color="auto"/>
        <w:bottom w:val="none" w:sz="0" w:space="0" w:color="auto"/>
        <w:right w:val="none" w:sz="0" w:space="0" w:color="auto"/>
      </w:divBdr>
      <w:divsChild>
        <w:div w:id="495923945">
          <w:marLeft w:val="0"/>
          <w:marRight w:val="0"/>
          <w:marTop w:val="0"/>
          <w:marBottom w:val="0"/>
          <w:divBdr>
            <w:top w:val="none" w:sz="0" w:space="0" w:color="auto"/>
            <w:left w:val="none" w:sz="0" w:space="0" w:color="auto"/>
            <w:bottom w:val="none" w:sz="0" w:space="0" w:color="auto"/>
            <w:right w:val="none" w:sz="0" w:space="0" w:color="auto"/>
          </w:divBdr>
          <w:divsChild>
            <w:div w:id="602500014">
              <w:marLeft w:val="0"/>
              <w:marRight w:val="0"/>
              <w:marTop w:val="0"/>
              <w:marBottom w:val="0"/>
              <w:divBdr>
                <w:top w:val="none" w:sz="0" w:space="0" w:color="auto"/>
                <w:left w:val="none" w:sz="0" w:space="0" w:color="auto"/>
                <w:bottom w:val="none" w:sz="0" w:space="0" w:color="auto"/>
                <w:right w:val="none" w:sz="0" w:space="0" w:color="auto"/>
              </w:divBdr>
              <w:divsChild>
                <w:div w:id="521164847">
                  <w:marLeft w:val="0"/>
                  <w:marRight w:val="0"/>
                  <w:marTop w:val="0"/>
                  <w:marBottom w:val="0"/>
                  <w:divBdr>
                    <w:top w:val="none" w:sz="0" w:space="0" w:color="auto"/>
                    <w:left w:val="none" w:sz="0" w:space="0" w:color="auto"/>
                    <w:bottom w:val="none" w:sz="0" w:space="0" w:color="auto"/>
                    <w:right w:val="none" w:sz="0" w:space="0" w:color="auto"/>
                  </w:divBdr>
                  <w:divsChild>
                    <w:div w:id="128286473">
                      <w:marLeft w:val="0"/>
                      <w:marRight w:val="0"/>
                      <w:marTop w:val="0"/>
                      <w:marBottom w:val="0"/>
                      <w:divBdr>
                        <w:top w:val="none" w:sz="0" w:space="0" w:color="auto"/>
                        <w:left w:val="none" w:sz="0" w:space="0" w:color="auto"/>
                        <w:bottom w:val="none" w:sz="0" w:space="0" w:color="auto"/>
                        <w:right w:val="none" w:sz="0" w:space="0" w:color="auto"/>
                      </w:divBdr>
                      <w:divsChild>
                        <w:div w:id="768620635">
                          <w:marLeft w:val="0"/>
                          <w:marRight w:val="0"/>
                          <w:marTop w:val="0"/>
                          <w:marBottom w:val="0"/>
                          <w:divBdr>
                            <w:top w:val="none" w:sz="0" w:space="0" w:color="auto"/>
                            <w:left w:val="none" w:sz="0" w:space="0" w:color="auto"/>
                            <w:bottom w:val="none" w:sz="0" w:space="0" w:color="auto"/>
                            <w:right w:val="none" w:sz="0" w:space="0" w:color="auto"/>
                          </w:divBdr>
                          <w:divsChild>
                            <w:div w:id="1562864572">
                              <w:marLeft w:val="0"/>
                              <w:marRight w:val="0"/>
                              <w:marTop w:val="0"/>
                              <w:marBottom w:val="0"/>
                              <w:divBdr>
                                <w:top w:val="none" w:sz="0" w:space="0" w:color="auto"/>
                                <w:left w:val="none" w:sz="0" w:space="0" w:color="auto"/>
                                <w:bottom w:val="none" w:sz="0" w:space="0" w:color="auto"/>
                                <w:right w:val="none" w:sz="0" w:space="0" w:color="auto"/>
                              </w:divBdr>
                              <w:divsChild>
                                <w:div w:id="1648582838">
                                  <w:marLeft w:val="0"/>
                                  <w:marRight w:val="0"/>
                                  <w:marTop w:val="0"/>
                                  <w:marBottom w:val="0"/>
                                  <w:divBdr>
                                    <w:top w:val="none" w:sz="0" w:space="0" w:color="auto"/>
                                    <w:left w:val="none" w:sz="0" w:space="0" w:color="auto"/>
                                    <w:bottom w:val="none" w:sz="0" w:space="0" w:color="auto"/>
                                    <w:right w:val="none" w:sz="0" w:space="0" w:color="auto"/>
                                  </w:divBdr>
                                  <w:divsChild>
                                    <w:div w:id="2104184963">
                                      <w:marLeft w:val="0"/>
                                      <w:marRight w:val="0"/>
                                      <w:marTop w:val="0"/>
                                      <w:marBottom w:val="0"/>
                                      <w:divBdr>
                                        <w:top w:val="none" w:sz="0" w:space="0" w:color="auto"/>
                                        <w:left w:val="none" w:sz="0" w:space="0" w:color="auto"/>
                                        <w:bottom w:val="none" w:sz="0" w:space="0" w:color="auto"/>
                                        <w:right w:val="none" w:sz="0" w:space="0" w:color="auto"/>
                                      </w:divBdr>
                                      <w:divsChild>
                                        <w:div w:id="12883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822572">
      <w:bodyDiv w:val="1"/>
      <w:marLeft w:val="0"/>
      <w:marRight w:val="0"/>
      <w:marTop w:val="0"/>
      <w:marBottom w:val="0"/>
      <w:divBdr>
        <w:top w:val="none" w:sz="0" w:space="0" w:color="auto"/>
        <w:left w:val="none" w:sz="0" w:space="0" w:color="auto"/>
        <w:bottom w:val="none" w:sz="0" w:space="0" w:color="auto"/>
        <w:right w:val="none" w:sz="0" w:space="0" w:color="auto"/>
      </w:divBdr>
      <w:divsChild>
        <w:div w:id="1346593290">
          <w:marLeft w:val="0"/>
          <w:marRight w:val="0"/>
          <w:marTop w:val="225"/>
          <w:marBottom w:val="225"/>
          <w:divBdr>
            <w:top w:val="none" w:sz="0" w:space="0" w:color="auto"/>
            <w:left w:val="none" w:sz="0" w:space="0" w:color="auto"/>
            <w:bottom w:val="none" w:sz="0" w:space="0" w:color="auto"/>
            <w:right w:val="none" w:sz="0" w:space="0" w:color="auto"/>
          </w:divBdr>
        </w:div>
      </w:divsChild>
    </w:div>
    <w:div w:id="899942359">
      <w:bodyDiv w:val="1"/>
      <w:marLeft w:val="0"/>
      <w:marRight w:val="0"/>
      <w:marTop w:val="0"/>
      <w:marBottom w:val="0"/>
      <w:divBdr>
        <w:top w:val="none" w:sz="0" w:space="0" w:color="auto"/>
        <w:left w:val="none" w:sz="0" w:space="0" w:color="auto"/>
        <w:bottom w:val="none" w:sz="0" w:space="0" w:color="auto"/>
        <w:right w:val="none" w:sz="0" w:space="0" w:color="auto"/>
      </w:divBdr>
      <w:divsChild>
        <w:div w:id="1719014976">
          <w:marLeft w:val="0"/>
          <w:marRight w:val="0"/>
          <w:marTop w:val="0"/>
          <w:marBottom w:val="0"/>
          <w:divBdr>
            <w:top w:val="none" w:sz="0" w:space="0" w:color="auto"/>
            <w:left w:val="none" w:sz="0" w:space="0" w:color="auto"/>
            <w:bottom w:val="none" w:sz="0" w:space="0" w:color="auto"/>
            <w:right w:val="none" w:sz="0" w:space="0" w:color="auto"/>
          </w:divBdr>
          <w:divsChild>
            <w:div w:id="1412505942">
              <w:marLeft w:val="0"/>
              <w:marRight w:val="0"/>
              <w:marTop w:val="0"/>
              <w:marBottom w:val="0"/>
              <w:divBdr>
                <w:top w:val="none" w:sz="0" w:space="0" w:color="auto"/>
                <w:left w:val="none" w:sz="0" w:space="0" w:color="auto"/>
                <w:bottom w:val="none" w:sz="0" w:space="0" w:color="auto"/>
                <w:right w:val="none" w:sz="0" w:space="0" w:color="auto"/>
              </w:divBdr>
              <w:divsChild>
                <w:div w:id="4700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8478">
          <w:marLeft w:val="0"/>
          <w:marRight w:val="0"/>
          <w:marTop w:val="0"/>
          <w:marBottom w:val="75"/>
          <w:divBdr>
            <w:top w:val="none" w:sz="0" w:space="0" w:color="auto"/>
            <w:left w:val="none" w:sz="0" w:space="0" w:color="auto"/>
            <w:bottom w:val="none" w:sz="0" w:space="0" w:color="auto"/>
            <w:right w:val="none" w:sz="0" w:space="0" w:color="auto"/>
          </w:divBdr>
        </w:div>
        <w:div w:id="2107071710">
          <w:marLeft w:val="0"/>
          <w:marRight w:val="0"/>
          <w:marTop w:val="0"/>
          <w:marBottom w:val="300"/>
          <w:divBdr>
            <w:top w:val="none" w:sz="0" w:space="0" w:color="auto"/>
            <w:left w:val="none" w:sz="0" w:space="0" w:color="auto"/>
            <w:bottom w:val="none" w:sz="0" w:space="0" w:color="auto"/>
            <w:right w:val="none" w:sz="0" w:space="0" w:color="auto"/>
          </w:divBdr>
          <w:divsChild>
            <w:div w:id="738334214">
              <w:marLeft w:val="0"/>
              <w:marRight w:val="0"/>
              <w:marTop w:val="0"/>
              <w:marBottom w:val="0"/>
              <w:divBdr>
                <w:top w:val="none" w:sz="0" w:space="0" w:color="auto"/>
                <w:left w:val="none" w:sz="0" w:space="0" w:color="auto"/>
                <w:bottom w:val="none" w:sz="0" w:space="0" w:color="auto"/>
                <w:right w:val="none" w:sz="0" w:space="0" w:color="auto"/>
              </w:divBdr>
            </w:div>
          </w:divsChild>
        </w:div>
        <w:div w:id="1198008771">
          <w:marLeft w:val="0"/>
          <w:marRight w:val="0"/>
          <w:marTop w:val="0"/>
          <w:marBottom w:val="0"/>
          <w:divBdr>
            <w:top w:val="none" w:sz="0" w:space="0" w:color="auto"/>
            <w:left w:val="none" w:sz="0" w:space="0" w:color="auto"/>
            <w:bottom w:val="none" w:sz="0" w:space="0" w:color="auto"/>
            <w:right w:val="none" w:sz="0" w:space="0" w:color="auto"/>
          </w:divBdr>
        </w:div>
      </w:divsChild>
    </w:div>
    <w:div w:id="899942918">
      <w:bodyDiv w:val="1"/>
      <w:marLeft w:val="0"/>
      <w:marRight w:val="0"/>
      <w:marTop w:val="0"/>
      <w:marBottom w:val="0"/>
      <w:divBdr>
        <w:top w:val="none" w:sz="0" w:space="0" w:color="auto"/>
        <w:left w:val="none" w:sz="0" w:space="0" w:color="auto"/>
        <w:bottom w:val="none" w:sz="0" w:space="0" w:color="auto"/>
        <w:right w:val="none" w:sz="0" w:space="0" w:color="auto"/>
      </w:divBdr>
    </w:div>
    <w:div w:id="900404563">
      <w:bodyDiv w:val="1"/>
      <w:marLeft w:val="0"/>
      <w:marRight w:val="0"/>
      <w:marTop w:val="0"/>
      <w:marBottom w:val="0"/>
      <w:divBdr>
        <w:top w:val="none" w:sz="0" w:space="0" w:color="auto"/>
        <w:left w:val="none" w:sz="0" w:space="0" w:color="auto"/>
        <w:bottom w:val="none" w:sz="0" w:space="0" w:color="auto"/>
        <w:right w:val="none" w:sz="0" w:space="0" w:color="auto"/>
      </w:divBdr>
      <w:divsChild>
        <w:div w:id="424958910">
          <w:marLeft w:val="0"/>
          <w:marRight w:val="0"/>
          <w:marTop w:val="0"/>
          <w:marBottom w:val="0"/>
          <w:divBdr>
            <w:top w:val="none" w:sz="0" w:space="0" w:color="auto"/>
            <w:left w:val="none" w:sz="0" w:space="0" w:color="auto"/>
            <w:bottom w:val="none" w:sz="0" w:space="0" w:color="auto"/>
            <w:right w:val="none" w:sz="0" w:space="0" w:color="auto"/>
          </w:divBdr>
          <w:divsChild>
            <w:div w:id="1494682198">
              <w:marLeft w:val="0"/>
              <w:marRight w:val="0"/>
              <w:marTop w:val="0"/>
              <w:marBottom w:val="0"/>
              <w:divBdr>
                <w:top w:val="none" w:sz="0" w:space="0" w:color="auto"/>
                <w:left w:val="none" w:sz="0" w:space="0" w:color="auto"/>
                <w:bottom w:val="none" w:sz="0" w:space="0" w:color="auto"/>
                <w:right w:val="none" w:sz="0" w:space="0" w:color="auto"/>
              </w:divBdr>
            </w:div>
          </w:divsChild>
        </w:div>
        <w:div w:id="1578782124">
          <w:marLeft w:val="0"/>
          <w:marRight w:val="0"/>
          <w:marTop w:val="0"/>
          <w:marBottom w:val="150"/>
          <w:divBdr>
            <w:top w:val="none" w:sz="0" w:space="0" w:color="auto"/>
            <w:left w:val="none" w:sz="0" w:space="0" w:color="auto"/>
            <w:bottom w:val="none" w:sz="0" w:space="0" w:color="auto"/>
            <w:right w:val="none" w:sz="0" w:space="0" w:color="auto"/>
          </w:divBdr>
        </w:div>
        <w:div w:id="1944149251">
          <w:marLeft w:val="0"/>
          <w:marRight w:val="0"/>
          <w:marTop w:val="0"/>
          <w:marBottom w:val="150"/>
          <w:divBdr>
            <w:top w:val="none" w:sz="0" w:space="0" w:color="auto"/>
            <w:left w:val="none" w:sz="0" w:space="0" w:color="auto"/>
            <w:bottom w:val="none" w:sz="0" w:space="0" w:color="auto"/>
            <w:right w:val="none" w:sz="0" w:space="0" w:color="auto"/>
          </w:divBdr>
          <w:divsChild>
            <w:div w:id="1822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1570">
      <w:bodyDiv w:val="1"/>
      <w:marLeft w:val="0"/>
      <w:marRight w:val="0"/>
      <w:marTop w:val="0"/>
      <w:marBottom w:val="0"/>
      <w:divBdr>
        <w:top w:val="none" w:sz="0" w:space="0" w:color="auto"/>
        <w:left w:val="none" w:sz="0" w:space="0" w:color="auto"/>
        <w:bottom w:val="none" w:sz="0" w:space="0" w:color="auto"/>
        <w:right w:val="none" w:sz="0" w:space="0" w:color="auto"/>
      </w:divBdr>
      <w:divsChild>
        <w:div w:id="448670554">
          <w:marLeft w:val="0"/>
          <w:marRight w:val="0"/>
          <w:marTop w:val="0"/>
          <w:marBottom w:val="0"/>
          <w:divBdr>
            <w:top w:val="none" w:sz="0" w:space="0" w:color="auto"/>
            <w:left w:val="none" w:sz="0" w:space="0" w:color="auto"/>
            <w:bottom w:val="none" w:sz="0" w:space="0" w:color="auto"/>
            <w:right w:val="none" w:sz="0" w:space="0" w:color="auto"/>
          </w:divBdr>
        </w:div>
      </w:divsChild>
    </w:div>
    <w:div w:id="900749958">
      <w:bodyDiv w:val="1"/>
      <w:marLeft w:val="0"/>
      <w:marRight w:val="0"/>
      <w:marTop w:val="0"/>
      <w:marBottom w:val="0"/>
      <w:divBdr>
        <w:top w:val="none" w:sz="0" w:space="0" w:color="auto"/>
        <w:left w:val="none" w:sz="0" w:space="0" w:color="auto"/>
        <w:bottom w:val="none" w:sz="0" w:space="0" w:color="auto"/>
        <w:right w:val="none" w:sz="0" w:space="0" w:color="auto"/>
      </w:divBdr>
      <w:divsChild>
        <w:div w:id="439104540">
          <w:marLeft w:val="0"/>
          <w:marRight w:val="0"/>
          <w:marTop w:val="0"/>
          <w:marBottom w:val="0"/>
          <w:divBdr>
            <w:top w:val="none" w:sz="0" w:space="0" w:color="auto"/>
            <w:left w:val="none" w:sz="0" w:space="0" w:color="auto"/>
            <w:bottom w:val="none" w:sz="0" w:space="0" w:color="auto"/>
            <w:right w:val="none" w:sz="0" w:space="0" w:color="auto"/>
          </w:divBdr>
          <w:divsChild>
            <w:div w:id="948009323">
              <w:marLeft w:val="0"/>
              <w:marRight w:val="0"/>
              <w:marTop w:val="0"/>
              <w:marBottom w:val="0"/>
              <w:divBdr>
                <w:top w:val="none" w:sz="0" w:space="0" w:color="auto"/>
                <w:left w:val="none" w:sz="0" w:space="0" w:color="auto"/>
                <w:bottom w:val="none" w:sz="0" w:space="0" w:color="auto"/>
                <w:right w:val="none" w:sz="0" w:space="0" w:color="auto"/>
              </w:divBdr>
              <w:divsChild>
                <w:div w:id="1701320237">
                  <w:marLeft w:val="0"/>
                  <w:marRight w:val="0"/>
                  <w:marTop w:val="0"/>
                  <w:marBottom w:val="0"/>
                  <w:divBdr>
                    <w:top w:val="none" w:sz="0" w:space="0" w:color="auto"/>
                    <w:left w:val="none" w:sz="0" w:space="0" w:color="auto"/>
                    <w:bottom w:val="none" w:sz="0" w:space="0" w:color="auto"/>
                    <w:right w:val="none" w:sz="0" w:space="0" w:color="auto"/>
                  </w:divBdr>
                  <w:divsChild>
                    <w:div w:id="695814635">
                      <w:marLeft w:val="0"/>
                      <w:marRight w:val="0"/>
                      <w:marTop w:val="0"/>
                      <w:marBottom w:val="0"/>
                      <w:divBdr>
                        <w:top w:val="none" w:sz="0" w:space="0" w:color="auto"/>
                        <w:left w:val="none" w:sz="0" w:space="0" w:color="auto"/>
                        <w:bottom w:val="none" w:sz="0" w:space="0" w:color="auto"/>
                        <w:right w:val="none" w:sz="0" w:space="0" w:color="auto"/>
                      </w:divBdr>
                      <w:divsChild>
                        <w:div w:id="1365323283">
                          <w:marLeft w:val="0"/>
                          <w:marRight w:val="0"/>
                          <w:marTop w:val="0"/>
                          <w:marBottom w:val="0"/>
                          <w:divBdr>
                            <w:top w:val="none" w:sz="0" w:space="0" w:color="auto"/>
                            <w:left w:val="none" w:sz="0" w:space="0" w:color="auto"/>
                            <w:bottom w:val="none" w:sz="0" w:space="0" w:color="auto"/>
                            <w:right w:val="none" w:sz="0" w:space="0" w:color="auto"/>
                          </w:divBdr>
                          <w:divsChild>
                            <w:div w:id="45419840">
                              <w:marLeft w:val="0"/>
                              <w:marRight w:val="0"/>
                              <w:marTop w:val="0"/>
                              <w:marBottom w:val="0"/>
                              <w:divBdr>
                                <w:top w:val="none" w:sz="0" w:space="0" w:color="auto"/>
                                <w:left w:val="none" w:sz="0" w:space="0" w:color="auto"/>
                                <w:bottom w:val="none" w:sz="0" w:space="0" w:color="auto"/>
                                <w:right w:val="none" w:sz="0" w:space="0" w:color="auto"/>
                              </w:divBdr>
                              <w:divsChild>
                                <w:div w:id="1148783834">
                                  <w:marLeft w:val="0"/>
                                  <w:marRight w:val="0"/>
                                  <w:marTop w:val="0"/>
                                  <w:marBottom w:val="0"/>
                                  <w:divBdr>
                                    <w:top w:val="none" w:sz="0" w:space="0" w:color="auto"/>
                                    <w:left w:val="none" w:sz="0" w:space="0" w:color="auto"/>
                                    <w:bottom w:val="none" w:sz="0" w:space="0" w:color="auto"/>
                                    <w:right w:val="none" w:sz="0" w:space="0" w:color="auto"/>
                                  </w:divBdr>
                                  <w:divsChild>
                                    <w:div w:id="5848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754630">
      <w:bodyDiv w:val="1"/>
      <w:marLeft w:val="0"/>
      <w:marRight w:val="0"/>
      <w:marTop w:val="0"/>
      <w:marBottom w:val="0"/>
      <w:divBdr>
        <w:top w:val="none" w:sz="0" w:space="0" w:color="auto"/>
        <w:left w:val="none" w:sz="0" w:space="0" w:color="auto"/>
        <w:bottom w:val="none" w:sz="0" w:space="0" w:color="auto"/>
        <w:right w:val="none" w:sz="0" w:space="0" w:color="auto"/>
      </w:divBdr>
      <w:divsChild>
        <w:div w:id="281114153">
          <w:marLeft w:val="0"/>
          <w:marRight w:val="0"/>
          <w:marTop w:val="0"/>
          <w:marBottom w:val="180"/>
          <w:divBdr>
            <w:top w:val="none" w:sz="0" w:space="0" w:color="auto"/>
            <w:left w:val="none" w:sz="0" w:space="0" w:color="auto"/>
            <w:bottom w:val="none" w:sz="0" w:space="0" w:color="auto"/>
            <w:right w:val="none" w:sz="0" w:space="0" w:color="auto"/>
          </w:divBdr>
        </w:div>
      </w:divsChild>
    </w:div>
    <w:div w:id="901017990">
      <w:bodyDiv w:val="1"/>
      <w:marLeft w:val="0"/>
      <w:marRight w:val="0"/>
      <w:marTop w:val="0"/>
      <w:marBottom w:val="0"/>
      <w:divBdr>
        <w:top w:val="none" w:sz="0" w:space="0" w:color="auto"/>
        <w:left w:val="none" w:sz="0" w:space="0" w:color="auto"/>
        <w:bottom w:val="none" w:sz="0" w:space="0" w:color="auto"/>
        <w:right w:val="none" w:sz="0" w:space="0" w:color="auto"/>
      </w:divBdr>
    </w:div>
    <w:div w:id="901061084">
      <w:bodyDiv w:val="1"/>
      <w:marLeft w:val="0"/>
      <w:marRight w:val="0"/>
      <w:marTop w:val="0"/>
      <w:marBottom w:val="0"/>
      <w:divBdr>
        <w:top w:val="none" w:sz="0" w:space="0" w:color="auto"/>
        <w:left w:val="none" w:sz="0" w:space="0" w:color="auto"/>
        <w:bottom w:val="none" w:sz="0" w:space="0" w:color="auto"/>
        <w:right w:val="none" w:sz="0" w:space="0" w:color="auto"/>
      </w:divBdr>
    </w:div>
    <w:div w:id="901713156">
      <w:bodyDiv w:val="1"/>
      <w:marLeft w:val="0"/>
      <w:marRight w:val="0"/>
      <w:marTop w:val="0"/>
      <w:marBottom w:val="0"/>
      <w:divBdr>
        <w:top w:val="none" w:sz="0" w:space="0" w:color="auto"/>
        <w:left w:val="none" w:sz="0" w:space="0" w:color="auto"/>
        <w:bottom w:val="none" w:sz="0" w:space="0" w:color="auto"/>
        <w:right w:val="none" w:sz="0" w:space="0" w:color="auto"/>
      </w:divBdr>
      <w:divsChild>
        <w:div w:id="1881933412">
          <w:marLeft w:val="0"/>
          <w:marRight w:val="0"/>
          <w:marTop w:val="0"/>
          <w:marBottom w:val="0"/>
          <w:divBdr>
            <w:top w:val="none" w:sz="0" w:space="0" w:color="auto"/>
            <w:left w:val="none" w:sz="0" w:space="0" w:color="auto"/>
            <w:bottom w:val="none" w:sz="0" w:space="0" w:color="auto"/>
            <w:right w:val="none" w:sz="0" w:space="0" w:color="auto"/>
          </w:divBdr>
        </w:div>
        <w:div w:id="1972200211">
          <w:marLeft w:val="0"/>
          <w:marRight w:val="0"/>
          <w:marTop w:val="0"/>
          <w:marBottom w:val="0"/>
          <w:divBdr>
            <w:top w:val="none" w:sz="0" w:space="0" w:color="auto"/>
            <w:left w:val="none" w:sz="0" w:space="0" w:color="auto"/>
            <w:bottom w:val="dotted" w:sz="6" w:space="4" w:color="DDDDDD"/>
            <w:right w:val="none" w:sz="0" w:space="0" w:color="auto"/>
          </w:divBdr>
        </w:div>
      </w:divsChild>
    </w:div>
    <w:div w:id="902255171">
      <w:bodyDiv w:val="1"/>
      <w:marLeft w:val="0"/>
      <w:marRight w:val="0"/>
      <w:marTop w:val="0"/>
      <w:marBottom w:val="0"/>
      <w:divBdr>
        <w:top w:val="none" w:sz="0" w:space="0" w:color="auto"/>
        <w:left w:val="none" w:sz="0" w:space="0" w:color="auto"/>
        <w:bottom w:val="none" w:sz="0" w:space="0" w:color="auto"/>
        <w:right w:val="none" w:sz="0" w:space="0" w:color="auto"/>
      </w:divBdr>
    </w:div>
    <w:div w:id="903176434">
      <w:bodyDiv w:val="1"/>
      <w:marLeft w:val="0"/>
      <w:marRight w:val="0"/>
      <w:marTop w:val="0"/>
      <w:marBottom w:val="0"/>
      <w:divBdr>
        <w:top w:val="none" w:sz="0" w:space="0" w:color="auto"/>
        <w:left w:val="none" w:sz="0" w:space="0" w:color="auto"/>
        <w:bottom w:val="none" w:sz="0" w:space="0" w:color="auto"/>
        <w:right w:val="none" w:sz="0" w:space="0" w:color="auto"/>
      </w:divBdr>
      <w:divsChild>
        <w:div w:id="2097437657">
          <w:marLeft w:val="0"/>
          <w:marRight w:val="0"/>
          <w:marTop w:val="0"/>
          <w:marBottom w:val="0"/>
          <w:divBdr>
            <w:top w:val="none" w:sz="0" w:space="0" w:color="auto"/>
            <w:left w:val="none" w:sz="0" w:space="0" w:color="auto"/>
            <w:bottom w:val="dotted" w:sz="6" w:space="4" w:color="DDDDDD"/>
            <w:right w:val="none" w:sz="0" w:space="0" w:color="auto"/>
          </w:divBdr>
          <w:divsChild>
            <w:div w:id="7171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8030">
      <w:bodyDiv w:val="1"/>
      <w:marLeft w:val="0"/>
      <w:marRight w:val="0"/>
      <w:marTop w:val="0"/>
      <w:marBottom w:val="0"/>
      <w:divBdr>
        <w:top w:val="none" w:sz="0" w:space="0" w:color="auto"/>
        <w:left w:val="none" w:sz="0" w:space="0" w:color="auto"/>
        <w:bottom w:val="none" w:sz="0" w:space="0" w:color="auto"/>
        <w:right w:val="none" w:sz="0" w:space="0" w:color="auto"/>
      </w:divBdr>
      <w:divsChild>
        <w:div w:id="899052673">
          <w:marLeft w:val="0"/>
          <w:marRight w:val="0"/>
          <w:marTop w:val="0"/>
          <w:marBottom w:val="0"/>
          <w:divBdr>
            <w:top w:val="none" w:sz="0" w:space="0" w:color="auto"/>
            <w:left w:val="none" w:sz="0" w:space="0" w:color="auto"/>
            <w:bottom w:val="none" w:sz="0" w:space="0" w:color="auto"/>
            <w:right w:val="none" w:sz="0" w:space="0" w:color="auto"/>
          </w:divBdr>
          <w:divsChild>
            <w:div w:id="847406859">
              <w:marLeft w:val="0"/>
              <w:marRight w:val="0"/>
              <w:marTop w:val="0"/>
              <w:marBottom w:val="0"/>
              <w:divBdr>
                <w:top w:val="none" w:sz="0" w:space="0" w:color="auto"/>
                <w:left w:val="none" w:sz="0" w:space="0" w:color="auto"/>
                <w:bottom w:val="none" w:sz="0" w:space="0" w:color="auto"/>
                <w:right w:val="none" w:sz="0" w:space="0" w:color="auto"/>
              </w:divBdr>
              <w:divsChild>
                <w:div w:id="275141859">
                  <w:marLeft w:val="0"/>
                  <w:marRight w:val="0"/>
                  <w:marTop w:val="0"/>
                  <w:marBottom w:val="0"/>
                  <w:divBdr>
                    <w:top w:val="none" w:sz="0" w:space="0" w:color="auto"/>
                    <w:left w:val="none" w:sz="0" w:space="0" w:color="auto"/>
                    <w:bottom w:val="none" w:sz="0" w:space="0" w:color="auto"/>
                    <w:right w:val="none" w:sz="0" w:space="0" w:color="auto"/>
                  </w:divBdr>
                  <w:divsChild>
                    <w:div w:id="2030984155">
                      <w:marLeft w:val="0"/>
                      <w:marRight w:val="0"/>
                      <w:marTop w:val="0"/>
                      <w:marBottom w:val="0"/>
                      <w:divBdr>
                        <w:top w:val="none" w:sz="0" w:space="0" w:color="auto"/>
                        <w:left w:val="none" w:sz="0" w:space="0" w:color="auto"/>
                        <w:bottom w:val="none" w:sz="0" w:space="0" w:color="auto"/>
                        <w:right w:val="none" w:sz="0" w:space="0" w:color="auto"/>
                      </w:divBdr>
                      <w:divsChild>
                        <w:div w:id="122774181">
                          <w:marLeft w:val="0"/>
                          <w:marRight w:val="0"/>
                          <w:marTop w:val="0"/>
                          <w:marBottom w:val="0"/>
                          <w:divBdr>
                            <w:top w:val="none" w:sz="0" w:space="0" w:color="auto"/>
                            <w:left w:val="none" w:sz="0" w:space="0" w:color="auto"/>
                            <w:bottom w:val="none" w:sz="0" w:space="0" w:color="auto"/>
                            <w:right w:val="none" w:sz="0" w:space="0" w:color="auto"/>
                          </w:divBdr>
                          <w:divsChild>
                            <w:div w:id="1721586961">
                              <w:marLeft w:val="0"/>
                              <w:marRight w:val="0"/>
                              <w:marTop w:val="0"/>
                              <w:marBottom w:val="0"/>
                              <w:divBdr>
                                <w:top w:val="none" w:sz="0" w:space="0" w:color="auto"/>
                                <w:left w:val="none" w:sz="0" w:space="0" w:color="auto"/>
                                <w:bottom w:val="none" w:sz="0" w:space="0" w:color="auto"/>
                                <w:right w:val="none" w:sz="0" w:space="0" w:color="auto"/>
                              </w:divBdr>
                              <w:divsChild>
                                <w:div w:id="529605700">
                                  <w:marLeft w:val="0"/>
                                  <w:marRight w:val="0"/>
                                  <w:marTop w:val="0"/>
                                  <w:marBottom w:val="0"/>
                                  <w:divBdr>
                                    <w:top w:val="none" w:sz="0" w:space="0" w:color="auto"/>
                                    <w:left w:val="none" w:sz="0" w:space="0" w:color="auto"/>
                                    <w:bottom w:val="none" w:sz="0" w:space="0" w:color="auto"/>
                                    <w:right w:val="none" w:sz="0" w:space="0" w:color="auto"/>
                                  </w:divBdr>
                                  <w:divsChild>
                                    <w:div w:id="7205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0002">
      <w:bodyDiv w:val="1"/>
      <w:marLeft w:val="0"/>
      <w:marRight w:val="0"/>
      <w:marTop w:val="0"/>
      <w:marBottom w:val="0"/>
      <w:divBdr>
        <w:top w:val="none" w:sz="0" w:space="0" w:color="auto"/>
        <w:left w:val="none" w:sz="0" w:space="0" w:color="auto"/>
        <w:bottom w:val="none" w:sz="0" w:space="0" w:color="auto"/>
        <w:right w:val="none" w:sz="0" w:space="0" w:color="auto"/>
      </w:divBdr>
      <w:divsChild>
        <w:div w:id="938299289">
          <w:marLeft w:val="0"/>
          <w:marRight w:val="0"/>
          <w:marTop w:val="0"/>
          <w:marBottom w:val="0"/>
          <w:divBdr>
            <w:top w:val="none" w:sz="0" w:space="0" w:color="auto"/>
            <w:left w:val="none" w:sz="0" w:space="0" w:color="auto"/>
            <w:bottom w:val="dotted" w:sz="6" w:space="4" w:color="DDDDDD"/>
            <w:right w:val="none" w:sz="0" w:space="0" w:color="auto"/>
          </w:divBdr>
          <w:divsChild>
            <w:div w:id="1491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4849">
      <w:bodyDiv w:val="1"/>
      <w:marLeft w:val="0"/>
      <w:marRight w:val="0"/>
      <w:marTop w:val="0"/>
      <w:marBottom w:val="0"/>
      <w:divBdr>
        <w:top w:val="none" w:sz="0" w:space="0" w:color="auto"/>
        <w:left w:val="none" w:sz="0" w:space="0" w:color="auto"/>
        <w:bottom w:val="none" w:sz="0" w:space="0" w:color="auto"/>
        <w:right w:val="none" w:sz="0" w:space="0" w:color="auto"/>
      </w:divBdr>
      <w:divsChild>
        <w:div w:id="654995822">
          <w:marLeft w:val="0"/>
          <w:marRight w:val="0"/>
          <w:marTop w:val="0"/>
          <w:marBottom w:val="0"/>
          <w:divBdr>
            <w:top w:val="none" w:sz="0" w:space="0" w:color="auto"/>
            <w:left w:val="none" w:sz="0" w:space="0" w:color="auto"/>
            <w:bottom w:val="dotted" w:sz="6" w:space="4" w:color="DDDDDD"/>
            <w:right w:val="none" w:sz="0" w:space="0" w:color="auto"/>
          </w:divBdr>
          <w:divsChild>
            <w:div w:id="1383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2555">
      <w:bodyDiv w:val="1"/>
      <w:marLeft w:val="0"/>
      <w:marRight w:val="0"/>
      <w:marTop w:val="0"/>
      <w:marBottom w:val="0"/>
      <w:divBdr>
        <w:top w:val="none" w:sz="0" w:space="0" w:color="auto"/>
        <w:left w:val="none" w:sz="0" w:space="0" w:color="auto"/>
        <w:bottom w:val="none" w:sz="0" w:space="0" w:color="auto"/>
        <w:right w:val="none" w:sz="0" w:space="0" w:color="auto"/>
      </w:divBdr>
    </w:div>
    <w:div w:id="904875019">
      <w:bodyDiv w:val="1"/>
      <w:marLeft w:val="0"/>
      <w:marRight w:val="0"/>
      <w:marTop w:val="0"/>
      <w:marBottom w:val="0"/>
      <w:divBdr>
        <w:top w:val="none" w:sz="0" w:space="0" w:color="auto"/>
        <w:left w:val="none" w:sz="0" w:space="0" w:color="auto"/>
        <w:bottom w:val="none" w:sz="0" w:space="0" w:color="auto"/>
        <w:right w:val="none" w:sz="0" w:space="0" w:color="auto"/>
      </w:divBdr>
    </w:div>
    <w:div w:id="905187648">
      <w:bodyDiv w:val="1"/>
      <w:marLeft w:val="0"/>
      <w:marRight w:val="0"/>
      <w:marTop w:val="0"/>
      <w:marBottom w:val="0"/>
      <w:divBdr>
        <w:top w:val="none" w:sz="0" w:space="0" w:color="auto"/>
        <w:left w:val="none" w:sz="0" w:space="0" w:color="auto"/>
        <w:bottom w:val="none" w:sz="0" w:space="0" w:color="auto"/>
        <w:right w:val="none" w:sz="0" w:space="0" w:color="auto"/>
      </w:divBdr>
      <w:divsChild>
        <w:div w:id="392628962">
          <w:marLeft w:val="0"/>
          <w:marRight w:val="0"/>
          <w:marTop w:val="0"/>
          <w:marBottom w:val="150"/>
          <w:divBdr>
            <w:top w:val="none" w:sz="0" w:space="0" w:color="auto"/>
            <w:left w:val="none" w:sz="0" w:space="0" w:color="auto"/>
            <w:bottom w:val="none" w:sz="0" w:space="0" w:color="auto"/>
            <w:right w:val="none" w:sz="0" w:space="0" w:color="auto"/>
          </w:divBdr>
          <w:divsChild>
            <w:div w:id="298805359">
              <w:marLeft w:val="0"/>
              <w:marRight w:val="0"/>
              <w:marTop w:val="0"/>
              <w:marBottom w:val="0"/>
              <w:divBdr>
                <w:top w:val="none" w:sz="0" w:space="0" w:color="auto"/>
                <w:left w:val="none" w:sz="0" w:space="0" w:color="auto"/>
                <w:bottom w:val="none" w:sz="0" w:space="0" w:color="auto"/>
                <w:right w:val="none" w:sz="0" w:space="0" w:color="auto"/>
              </w:divBdr>
            </w:div>
          </w:divsChild>
        </w:div>
        <w:div w:id="430584400">
          <w:marLeft w:val="0"/>
          <w:marRight w:val="0"/>
          <w:marTop w:val="0"/>
          <w:marBottom w:val="150"/>
          <w:divBdr>
            <w:top w:val="none" w:sz="0" w:space="0" w:color="auto"/>
            <w:left w:val="none" w:sz="0" w:space="0" w:color="auto"/>
            <w:bottom w:val="none" w:sz="0" w:space="0" w:color="auto"/>
            <w:right w:val="none" w:sz="0" w:space="0" w:color="auto"/>
          </w:divBdr>
        </w:div>
        <w:div w:id="856117185">
          <w:marLeft w:val="0"/>
          <w:marRight w:val="0"/>
          <w:marTop w:val="0"/>
          <w:marBottom w:val="0"/>
          <w:divBdr>
            <w:top w:val="none" w:sz="0" w:space="0" w:color="auto"/>
            <w:left w:val="none" w:sz="0" w:space="0" w:color="auto"/>
            <w:bottom w:val="none" w:sz="0" w:space="0" w:color="auto"/>
            <w:right w:val="none" w:sz="0" w:space="0" w:color="auto"/>
          </w:divBdr>
          <w:divsChild>
            <w:div w:id="4556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8035">
      <w:bodyDiv w:val="1"/>
      <w:marLeft w:val="0"/>
      <w:marRight w:val="0"/>
      <w:marTop w:val="0"/>
      <w:marBottom w:val="0"/>
      <w:divBdr>
        <w:top w:val="none" w:sz="0" w:space="0" w:color="auto"/>
        <w:left w:val="none" w:sz="0" w:space="0" w:color="auto"/>
        <w:bottom w:val="none" w:sz="0" w:space="0" w:color="auto"/>
        <w:right w:val="none" w:sz="0" w:space="0" w:color="auto"/>
      </w:divBdr>
      <w:divsChild>
        <w:div w:id="513495908">
          <w:marLeft w:val="0"/>
          <w:marRight w:val="0"/>
          <w:marTop w:val="0"/>
          <w:marBottom w:val="0"/>
          <w:divBdr>
            <w:top w:val="none" w:sz="0" w:space="0" w:color="auto"/>
            <w:left w:val="none" w:sz="0" w:space="0" w:color="auto"/>
            <w:bottom w:val="none" w:sz="0" w:space="0" w:color="auto"/>
            <w:right w:val="none" w:sz="0" w:space="0" w:color="auto"/>
          </w:divBdr>
        </w:div>
      </w:divsChild>
    </w:div>
    <w:div w:id="905989200">
      <w:bodyDiv w:val="1"/>
      <w:marLeft w:val="0"/>
      <w:marRight w:val="0"/>
      <w:marTop w:val="0"/>
      <w:marBottom w:val="0"/>
      <w:divBdr>
        <w:top w:val="none" w:sz="0" w:space="0" w:color="auto"/>
        <w:left w:val="none" w:sz="0" w:space="0" w:color="auto"/>
        <w:bottom w:val="none" w:sz="0" w:space="0" w:color="auto"/>
        <w:right w:val="none" w:sz="0" w:space="0" w:color="auto"/>
      </w:divBdr>
      <w:divsChild>
        <w:div w:id="490216441">
          <w:marLeft w:val="0"/>
          <w:marRight w:val="0"/>
          <w:marTop w:val="0"/>
          <w:marBottom w:val="150"/>
          <w:divBdr>
            <w:top w:val="none" w:sz="0" w:space="0" w:color="auto"/>
            <w:left w:val="none" w:sz="0" w:space="0" w:color="auto"/>
            <w:bottom w:val="none" w:sz="0" w:space="0" w:color="auto"/>
            <w:right w:val="none" w:sz="0" w:space="0" w:color="auto"/>
          </w:divBdr>
        </w:div>
      </w:divsChild>
    </w:div>
    <w:div w:id="906067300">
      <w:bodyDiv w:val="1"/>
      <w:marLeft w:val="0"/>
      <w:marRight w:val="0"/>
      <w:marTop w:val="0"/>
      <w:marBottom w:val="0"/>
      <w:divBdr>
        <w:top w:val="none" w:sz="0" w:space="0" w:color="auto"/>
        <w:left w:val="none" w:sz="0" w:space="0" w:color="auto"/>
        <w:bottom w:val="none" w:sz="0" w:space="0" w:color="auto"/>
        <w:right w:val="none" w:sz="0" w:space="0" w:color="auto"/>
      </w:divBdr>
    </w:div>
    <w:div w:id="906263414">
      <w:bodyDiv w:val="1"/>
      <w:marLeft w:val="0"/>
      <w:marRight w:val="0"/>
      <w:marTop w:val="0"/>
      <w:marBottom w:val="0"/>
      <w:divBdr>
        <w:top w:val="none" w:sz="0" w:space="0" w:color="auto"/>
        <w:left w:val="none" w:sz="0" w:space="0" w:color="auto"/>
        <w:bottom w:val="none" w:sz="0" w:space="0" w:color="auto"/>
        <w:right w:val="none" w:sz="0" w:space="0" w:color="auto"/>
      </w:divBdr>
      <w:divsChild>
        <w:div w:id="1595355614">
          <w:marLeft w:val="0"/>
          <w:marRight w:val="0"/>
          <w:marTop w:val="0"/>
          <w:marBottom w:val="0"/>
          <w:divBdr>
            <w:top w:val="none" w:sz="0" w:space="0" w:color="auto"/>
            <w:left w:val="none" w:sz="0" w:space="0" w:color="auto"/>
            <w:bottom w:val="dotted" w:sz="6" w:space="4" w:color="DDDDDD"/>
            <w:right w:val="none" w:sz="0" w:space="0" w:color="auto"/>
          </w:divBdr>
        </w:div>
      </w:divsChild>
    </w:div>
    <w:div w:id="906377867">
      <w:bodyDiv w:val="1"/>
      <w:marLeft w:val="0"/>
      <w:marRight w:val="0"/>
      <w:marTop w:val="0"/>
      <w:marBottom w:val="0"/>
      <w:divBdr>
        <w:top w:val="none" w:sz="0" w:space="0" w:color="auto"/>
        <w:left w:val="none" w:sz="0" w:space="0" w:color="auto"/>
        <w:bottom w:val="none" w:sz="0" w:space="0" w:color="auto"/>
        <w:right w:val="none" w:sz="0" w:space="0" w:color="auto"/>
      </w:divBdr>
      <w:divsChild>
        <w:div w:id="1907757679">
          <w:marLeft w:val="0"/>
          <w:marRight w:val="0"/>
          <w:marTop w:val="0"/>
          <w:marBottom w:val="150"/>
          <w:divBdr>
            <w:top w:val="none" w:sz="0" w:space="0" w:color="auto"/>
            <w:left w:val="none" w:sz="0" w:space="0" w:color="auto"/>
            <w:bottom w:val="none" w:sz="0" w:space="0" w:color="auto"/>
            <w:right w:val="none" w:sz="0" w:space="0" w:color="auto"/>
          </w:divBdr>
          <w:divsChild>
            <w:div w:id="544174414">
              <w:marLeft w:val="0"/>
              <w:marRight w:val="0"/>
              <w:marTop w:val="0"/>
              <w:marBottom w:val="0"/>
              <w:divBdr>
                <w:top w:val="none" w:sz="0" w:space="0" w:color="auto"/>
                <w:left w:val="none" w:sz="0" w:space="0" w:color="auto"/>
                <w:bottom w:val="none" w:sz="0" w:space="0" w:color="auto"/>
                <w:right w:val="none" w:sz="0" w:space="0" w:color="auto"/>
              </w:divBdr>
            </w:div>
          </w:divsChild>
        </w:div>
        <w:div w:id="862288218">
          <w:marLeft w:val="0"/>
          <w:marRight w:val="0"/>
          <w:marTop w:val="0"/>
          <w:marBottom w:val="150"/>
          <w:divBdr>
            <w:top w:val="none" w:sz="0" w:space="0" w:color="auto"/>
            <w:left w:val="none" w:sz="0" w:space="0" w:color="auto"/>
            <w:bottom w:val="none" w:sz="0" w:space="0" w:color="auto"/>
            <w:right w:val="none" w:sz="0" w:space="0" w:color="auto"/>
          </w:divBdr>
        </w:div>
        <w:div w:id="949094712">
          <w:marLeft w:val="0"/>
          <w:marRight w:val="0"/>
          <w:marTop w:val="0"/>
          <w:marBottom w:val="0"/>
          <w:divBdr>
            <w:top w:val="none" w:sz="0" w:space="0" w:color="auto"/>
            <w:left w:val="none" w:sz="0" w:space="0" w:color="auto"/>
            <w:bottom w:val="none" w:sz="0" w:space="0" w:color="auto"/>
            <w:right w:val="none" w:sz="0" w:space="0" w:color="auto"/>
          </w:divBdr>
          <w:divsChild>
            <w:div w:id="20403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4018">
      <w:bodyDiv w:val="1"/>
      <w:marLeft w:val="0"/>
      <w:marRight w:val="0"/>
      <w:marTop w:val="0"/>
      <w:marBottom w:val="0"/>
      <w:divBdr>
        <w:top w:val="none" w:sz="0" w:space="0" w:color="auto"/>
        <w:left w:val="none" w:sz="0" w:space="0" w:color="auto"/>
        <w:bottom w:val="none" w:sz="0" w:space="0" w:color="auto"/>
        <w:right w:val="none" w:sz="0" w:space="0" w:color="auto"/>
      </w:divBdr>
      <w:divsChild>
        <w:div w:id="858741909">
          <w:marLeft w:val="0"/>
          <w:marRight w:val="0"/>
          <w:marTop w:val="0"/>
          <w:marBottom w:val="150"/>
          <w:divBdr>
            <w:top w:val="none" w:sz="0" w:space="0" w:color="auto"/>
            <w:left w:val="none" w:sz="0" w:space="0" w:color="auto"/>
            <w:bottom w:val="none" w:sz="0" w:space="0" w:color="auto"/>
            <w:right w:val="none" w:sz="0" w:space="0" w:color="auto"/>
          </w:divBdr>
          <w:divsChild>
            <w:div w:id="305932879">
              <w:marLeft w:val="0"/>
              <w:marRight w:val="0"/>
              <w:marTop w:val="0"/>
              <w:marBottom w:val="0"/>
              <w:divBdr>
                <w:top w:val="none" w:sz="0" w:space="0" w:color="auto"/>
                <w:left w:val="none" w:sz="0" w:space="0" w:color="auto"/>
                <w:bottom w:val="none" w:sz="0" w:space="0" w:color="auto"/>
                <w:right w:val="none" w:sz="0" w:space="0" w:color="auto"/>
              </w:divBdr>
              <w:divsChild>
                <w:div w:id="17158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8818">
          <w:marLeft w:val="0"/>
          <w:marRight w:val="0"/>
          <w:marTop w:val="0"/>
          <w:marBottom w:val="150"/>
          <w:divBdr>
            <w:top w:val="none" w:sz="0" w:space="0" w:color="auto"/>
            <w:left w:val="none" w:sz="0" w:space="0" w:color="auto"/>
            <w:bottom w:val="none" w:sz="0" w:space="0" w:color="auto"/>
            <w:right w:val="none" w:sz="0" w:space="0" w:color="auto"/>
          </w:divBdr>
        </w:div>
        <w:div w:id="1997027527">
          <w:marLeft w:val="0"/>
          <w:marRight w:val="0"/>
          <w:marTop w:val="0"/>
          <w:marBottom w:val="0"/>
          <w:divBdr>
            <w:top w:val="none" w:sz="0" w:space="0" w:color="auto"/>
            <w:left w:val="none" w:sz="0" w:space="0" w:color="auto"/>
            <w:bottom w:val="none" w:sz="0" w:space="0" w:color="auto"/>
            <w:right w:val="none" w:sz="0" w:space="0" w:color="auto"/>
          </w:divBdr>
          <w:divsChild>
            <w:div w:id="19868611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06955332">
      <w:bodyDiv w:val="1"/>
      <w:marLeft w:val="0"/>
      <w:marRight w:val="0"/>
      <w:marTop w:val="0"/>
      <w:marBottom w:val="0"/>
      <w:divBdr>
        <w:top w:val="none" w:sz="0" w:space="0" w:color="auto"/>
        <w:left w:val="none" w:sz="0" w:space="0" w:color="auto"/>
        <w:bottom w:val="none" w:sz="0" w:space="0" w:color="auto"/>
        <w:right w:val="none" w:sz="0" w:space="0" w:color="auto"/>
      </w:divBdr>
      <w:divsChild>
        <w:div w:id="1891384739">
          <w:marLeft w:val="0"/>
          <w:marRight w:val="0"/>
          <w:marTop w:val="0"/>
          <w:marBottom w:val="0"/>
          <w:divBdr>
            <w:top w:val="none" w:sz="0" w:space="0" w:color="auto"/>
            <w:left w:val="none" w:sz="0" w:space="0" w:color="auto"/>
            <w:bottom w:val="none" w:sz="0" w:space="0" w:color="auto"/>
            <w:right w:val="none" w:sz="0" w:space="0" w:color="auto"/>
          </w:divBdr>
        </w:div>
      </w:divsChild>
    </w:div>
    <w:div w:id="906961915">
      <w:bodyDiv w:val="1"/>
      <w:marLeft w:val="0"/>
      <w:marRight w:val="0"/>
      <w:marTop w:val="0"/>
      <w:marBottom w:val="0"/>
      <w:divBdr>
        <w:top w:val="none" w:sz="0" w:space="0" w:color="auto"/>
        <w:left w:val="none" w:sz="0" w:space="0" w:color="auto"/>
        <w:bottom w:val="none" w:sz="0" w:space="0" w:color="auto"/>
        <w:right w:val="none" w:sz="0" w:space="0" w:color="auto"/>
      </w:divBdr>
    </w:div>
    <w:div w:id="907113396">
      <w:bodyDiv w:val="1"/>
      <w:marLeft w:val="0"/>
      <w:marRight w:val="0"/>
      <w:marTop w:val="0"/>
      <w:marBottom w:val="0"/>
      <w:divBdr>
        <w:top w:val="none" w:sz="0" w:space="0" w:color="auto"/>
        <w:left w:val="none" w:sz="0" w:space="0" w:color="auto"/>
        <w:bottom w:val="none" w:sz="0" w:space="0" w:color="auto"/>
        <w:right w:val="none" w:sz="0" w:space="0" w:color="auto"/>
      </w:divBdr>
    </w:div>
    <w:div w:id="907570608">
      <w:bodyDiv w:val="1"/>
      <w:marLeft w:val="0"/>
      <w:marRight w:val="0"/>
      <w:marTop w:val="0"/>
      <w:marBottom w:val="0"/>
      <w:divBdr>
        <w:top w:val="none" w:sz="0" w:space="0" w:color="auto"/>
        <w:left w:val="none" w:sz="0" w:space="0" w:color="auto"/>
        <w:bottom w:val="none" w:sz="0" w:space="0" w:color="auto"/>
        <w:right w:val="none" w:sz="0" w:space="0" w:color="auto"/>
      </w:divBdr>
      <w:divsChild>
        <w:div w:id="1393888445">
          <w:marLeft w:val="0"/>
          <w:marRight w:val="0"/>
          <w:marTop w:val="0"/>
          <w:marBottom w:val="0"/>
          <w:divBdr>
            <w:top w:val="none" w:sz="0" w:space="0" w:color="auto"/>
            <w:left w:val="none" w:sz="0" w:space="0" w:color="auto"/>
            <w:bottom w:val="dotted" w:sz="6" w:space="4" w:color="DDDDDD"/>
            <w:right w:val="none" w:sz="0" w:space="0" w:color="auto"/>
          </w:divBdr>
        </w:div>
      </w:divsChild>
    </w:div>
    <w:div w:id="907687945">
      <w:bodyDiv w:val="1"/>
      <w:marLeft w:val="0"/>
      <w:marRight w:val="0"/>
      <w:marTop w:val="0"/>
      <w:marBottom w:val="0"/>
      <w:divBdr>
        <w:top w:val="none" w:sz="0" w:space="0" w:color="auto"/>
        <w:left w:val="none" w:sz="0" w:space="0" w:color="auto"/>
        <w:bottom w:val="none" w:sz="0" w:space="0" w:color="auto"/>
        <w:right w:val="none" w:sz="0" w:space="0" w:color="auto"/>
      </w:divBdr>
    </w:div>
    <w:div w:id="908273946">
      <w:bodyDiv w:val="1"/>
      <w:marLeft w:val="0"/>
      <w:marRight w:val="0"/>
      <w:marTop w:val="0"/>
      <w:marBottom w:val="0"/>
      <w:divBdr>
        <w:top w:val="none" w:sz="0" w:space="0" w:color="auto"/>
        <w:left w:val="none" w:sz="0" w:space="0" w:color="auto"/>
        <w:bottom w:val="none" w:sz="0" w:space="0" w:color="auto"/>
        <w:right w:val="none" w:sz="0" w:space="0" w:color="auto"/>
      </w:divBdr>
      <w:divsChild>
        <w:div w:id="1558784778">
          <w:marLeft w:val="0"/>
          <w:marRight w:val="0"/>
          <w:marTop w:val="0"/>
          <w:marBottom w:val="225"/>
          <w:divBdr>
            <w:top w:val="none" w:sz="0" w:space="0" w:color="auto"/>
            <w:left w:val="none" w:sz="0" w:space="0" w:color="auto"/>
            <w:bottom w:val="none" w:sz="0" w:space="0" w:color="auto"/>
            <w:right w:val="none" w:sz="0" w:space="0" w:color="auto"/>
          </w:divBdr>
        </w:div>
      </w:divsChild>
    </w:div>
    <w:div w:id="908343266">
      <w:bodyDiv w:val="1"/>
      <w:marLeft w:val="0"/>
      <w:marRight w:val="0"/>
      <w:marTop w:val="0"/>
      <w:marBottom w:val="0"/>
      <w:divBdr>
        <w:top w:val="none" w:sz="0" w:space="0" w:color="auto"/>
        <w:left w:val="none" w:sz="0" w:space="0" w:color="auto"/>
        <w:bottom w:val="none" w:sz="0" w:space="0" w:color="auto"/>
        <w:right w:val="none" w:sz="0" w:space="0" w:color="auto"/>
      </w:divBdr>
      <w:divsChild>
        <w:div w:id="81803943">
          <w:marLeft w:val="0"/>
          <w:marRight w:val="0"/>
          <w:marTop w:val="0"/>
          <w:marBottom w:val="0"/>
          <w:divBdr>
            <w:top w:val="none" w:sz="0" w:space="0" w:color="auto"/>
            <w:left w:val="none" w:sz="0" w:space="0" w:color="auto"/>
            <w:bottom w:val="none" w:sz="0" w:space="0" w:color="auto"/>
            <w:right w:val="none" w:sz="0" w:space="0" w:color="auto"/>
          </w:divBdr>
          <w:divsChild>
            <w:div w:id="6688700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8463236">
      <w:bodyDiv w:val="1"/>
      <w:marLeft w:val="0"/>
      <w:marRight w:val="0"/>
      <w:marTop w:val="0"/>
      <w:marBottom w:val="0"/>
      <w:divBdr>
        <w:top w:val="none" w:sz="0" w:space="0" w:color="auto"/>
        <w:left w:val="none" w:sz="0" w:space="0" w:color="auto"/>
        <w:bottom w:val="none" w:sz="0" w:space="0" w:color="auto"/>
        <w:right w:val="none" w:sz="0" w:space="0" w:color="auto"/>
      </w:divBdr>
      <w:divsChild>
        <w:div w:id="304168622">
          <w:marLeft w:val="0"/>
          <w:marRight w:val="0"/>
          <w:marTop w:val="0"/>
          <w:marBottom w:val="0"/>
          <w:divBdr>
            <w:top w:val="none" w:sz="0" w:space="0" w:color="auto"/>
            <w:left w:val="none" w:sz="0" w:space="0" w:color="auto"/>
            <w:bottom w:val="none" w:sz="0" w:space="0" w:color="auto"/>
            <w:right w:val="none" w:sz="0" w:space="0" w:color="auto"/>
          </w:divBdr>
          <w:divsChild>
            <w:div w:id="344140423">
              <w:marLeft w:val="0"/>
              <w:marRight w:val="0"/>
              <w:marTop w:val="0"/>
              <w:marBottom w:val="0"/>
              <w:divBdr>
                <w:top w:val="none" w:sz="0" w:space="0" w:color="auto"/>
                <w:left w:val="none" w:sz="0" w:space="0" w:color="auto"/>
                <w:bottom w:val="none" w:sz="0" w:space="0" w:color="auto"/>
                <w:right w:val="none" w:sz="0" w:space="0" w:color="auto"/>
              </w:divBdr>
              <w:divsChild>
                <w:div w:id="1274047569">
                  <w:marLeft w:val="0"/>
                  <w:marRight w:val="0"/>
                  <w:marTop w:val="0"/>
                  <w:marBottom w:val="0"/>
                  <w:divBdr>
                    <w:top w:val="none" w:sz="0" w:space="0" w:color="auto"/>
                    <w:left w:val="none" w:sz="0" w:space="0" w:color="auto"/>
                    <w:bottom w:val="none" w:sz="0" w:space="0" w:color="auto"/>
                    <w:right w:val="none" w:sz="0" w:space="0" w:color="auto"/>
                  </w:divBdr>
                  <w:divsChild>
                    <w:div w:id="453527369">
                      <w:marLeft w:val="0"/>
                      <w:marRight w:val="0"/>
                      <w:marTop w:val="0"/>
                      <w:marBottom w:val="0"/>
                      <w:divBdr>
                        <w:top w:val="none" w:sz="0" w:space="0" w:color="auto"/>
                        <w:left w:val="none" w:sz="0" w:space="0" w:color="auto"/>
                        <w:bottom w:val="none" w:sz="0" w:space="0" w:color="auto"/>
                        <w:right w:val="none" w:sz="0" w:space="0" w:color="auto"/>
                      </w:divBdr>
                      <w:divsChild>
                        <w:div w:id="1114666997">
                          <w:marLeft w:val="0"/>
                          <w:marRight w:val="0"/>
                          <w:marTop w:val="0"/>
                          <w:marBottom w:val="0"/>
                          <w:divBdr>
                            <w:top w:val="none" w:sz="0" w:space="0" w:color="auto"/>
                            <w:left w:val="none" w:sz="0" w:space="0" w:color="auto"/>
                            <w:bottom w:val="none" w:sz="0" w:space="0" w:color="auto"/>
                            <w:right w:val="none" w:sz="0" w:space="0" w:color="auto"/>
                          </w:divBdr>
                          <w:divsChild>
                            <w:div w:id="528299193">
                              <w:marLeft w:val="0"/>
                              <w:marRight w:val="0"/>
                              <w:marTop w:val="0"/>
                              <w:marBottom w:val="0"/>
                              <w:divBdr>
                                <w:top w:val="none" w:sz="0" w:space="0" w:color="auto"/>
                                <w:left w:val="none" w:sz="0" w:space="0" w:color="auto"/>
                                <w:bottom w:val="none" w:sz="0" w:space="0" w:color="auto"/>
                                <w:right w:val="none" w:sz="0" w:space="0" w:color="auto"/>
                              </w:divBdr>
                              <w:divsChild>
                                <w:div w:id="1159426040">
                                  <w:marLeft w:val="0"/>
                                  <w:marRight w:val="0"/>
                                  <w:marTop w:val="0"/>
                                  <w:marBottom w:val="0"/>
                                  <w:divBdr>
                                    <w:top w:val="none" w:sz="0" w:space="0" w:color="auto"/>
                                    <w:left w:val="none" w:sz="0" w:space="0" w:color="auto"/>
                                    <w:bottom w:val="none" w:sz="0" w:space="0" w:color="auto"/>
                                    <w:right w:val="none" w:sz="0" w:space="0" w:color="auto"/>
                                  </w:divBdr>
                                  <w:divsChild>
                                    <w:div w:id="1016804514">
                                      <w:marLeft w:val="0"/>
                                      <w:marRight w:val="0"/>
                                      <w:marTop w:val="0"/>
                                      <w:marBottom w:val="0"/>
                                      <w:divBdr>
                                        <w:top w:val="none" w:sz="0" w:space="0" w:color="auto"/>
                                        <w:left w:val="none" w:sz="0" w:space="0" w:color="auto"/>
                                        <w:bottom w:val="none" w:sz="0" w:space="0" w:color="auto"/>
                                        <w:right w:val="none" w:sz="0" w:space="0" w:color="auto"/>
                                      </w:divBdr>
                                      <w:divsChild>
                                        <w:div w:id="12644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896111">
      <w:bodyDiv w:val="1"/>
      <w:marLeft w:val="0"/>
      <w:marRight w:val="0"/>
      <w:marTop w:val="0"/>
      <w:marBottom w:val="0"/>
      <w:divBdr>
        <w:top w:val="none" w:sz="0" w:space="0" w:color="auto"/>
        <w:left w:val="none" w:sz="0" w:space="0" w:color="auto"/>
        <w:bottom w:val="none" w:sz="0" w:space="0" w:color="auto"/>
        <w:right w:val="none" w:sz="0" w:space="0" w:color="auto"/>
      </w:divBdr>
      <w:divsChild>
        <w:div w:id="137302482">
          <w:marLeft w:val="0"/>
          <w:marRight w:val="0"/>
          <w:marTop w:val="0"/>
          <w:marBottom w:val="0"/>
          <w:divBdr>
            <w:top w:val="none" w:sz="0" w:space="0" w:color="auto"/>
            <w:left w:val="none" w:sz="0" w:space="0" w:color="auto"/>
            <w:bottom w:val="none" w:sz="0" w:space="0" w:color="auto"/>
            <w:right w:val="none" w:sz="0" w:space="0" w:color="auto"/>
          </w:divBdr>
        </w:div>
      </w:divsChild>
    </w:div>
    <w:div w:id="911547288">
      <w:bodyDiv w:val="1"/>
      <w:marLeft w:val="0"/>
      <w:marRight w:val="0"/>
      <w:marTop w:val="0"/>
      <w:marBottom w:val="0"/>
      <w:divBdr>
        <w:top w:val="none" w:sz="0" w:space="0" w:color="auto"/>
        <w:left w:val="none" w:sz="0" w:space="0" w:color="auto"/>
        <w:bottom w:val="none" w:sz="0" w:space="0" w:color="auto"/>
        <w:right w:val="none" w:sz="0" w:space="0" w:color="auto"/>
      </w:divBdr>
      <w:divsChild>
        <w:div w:id="421070002">
          <w:marLeft w:val="0"/>
          <w:marRight w:val="0"/>
          <w:marTop w:val="0"/>
          <w:marBottom w:val="150"/>
          <w:divBdr>
            <w:top w:val="none" w:sz="0" w:space="0" w:color="auto"/>
            <w:left w:val="none" w:sz="0" w:space="0" w:color="auto"/>
            <w:bottom w:val="none" w:sz="0" w:space="0" w:color="auto"/>
            <w:right w:val="none" w:sz="0" w:space="0" w:color="auto"/>
          </w:divBdr>
          <w:divsChild>
            <w:div w:id="1686709882">
              <w:marLeft w:val="0"/>
              <w:marRight w:val="0"/>
              <w:marTop w:val="0"/>
              <w:marBottom w:val="0"/>
              <w:divBdr>
                <w:top w:val="none" w:sz="0" w:space="0" w:color="auto"/>
                <w:left w:val="none" w:sz="0" w:space="0" w:color="auto"/>
                <w:bottom w:val="none" w:sz="0" w:space="0" w:color="auto"/>
                <w:right w:val="none" w:sz="0" w:space="0" w:color="auto"/>
              </w:divBdr>
            </w:div>
          </w:divsChild>
        </w:div>
        <w:div w:id="746147399">
          <w:marLeft w:val="0"/>
          <w:marRight w:val="0"/>
          <w:marTop w:val="0"/>
          <w:marBottom w:val="150"/>
          <w:divBdr>
            <w:top w:val="none" w:sz="0" w:space="0" w:color="auto"/>
            <w:left w:val="none" w:sz="0" w:space="0" w:color="auto"/>
            <w:bottom w:val="none" w:sz="0" w:space="0" w:color="auto"/>
            <w:right w:val="none" w:sz="0" w:space="0" w:color="auto"/>
          </w:divBdr>
        </w:div>
        <w:div w:id="1178276830">
          <w:marLeft w:val="0"/>
          <w:marRight w:val="0"/>
          <w:marTop w:val="0"/>
          <w:marBottom w:val="0"/>
          <w:divBdr>
            <w:top w:val="none" w:sz="0" w:space="0" w:color="auto"/>
            <w:left w:val="none" w:sz="0" w:space="0" w:color="auto"/>
            <w:bottom w:val="none" w:sz="0" w:space="0" w:color="auto"/>
            <w:right w:val="none" w:sz="0" w:space="0" w:color="auto"/>
          </w:divBdr>
          <w:divsChild>
            <w:div w:id="457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5320">
      <w:bodyDiv w:val="1"/>
      <w:marLeft w:val="0"/>
      <w:marRight w:val="0"/>
      <w:marTop w:val="0"/>
      <w:marBottom w:val="0"/>
      <w:divBdr>
        <w:top w:val="none" w:sz="0" w:space="0" w:color="auto"/>
        <w:left w:val="none" w:sz="0" w:space="0" w:color="auto"/>
        <w:bottom w:val="none" w:sz="0" w:space="0" w:color="auto"/>
        <w:right w:val="none" w:sz="0" w:space="0" w:color="auto"/>
      </w:divBdr>
      <w:divsChild>
        <w:div w:id="1267352316">
          <w:marLeft w:val="0"/>
          <w:marRight w:val="0"/>
          <w:marTop w:val="0"/>
          <w:marBottom w:val="150"/>
          <w:divBdr>
            <w:top w:val="none" w:sz="0" w:space="0" w:color="auto"/>
            <w:left w:val="none" w:sz="0" w:space="0" w:color="auto"/>
            <w:bottom w:val="none" w:sz="0" w:space="0" w:color="auto"/>
            <w:right w:val="none" w:sz="0" w:space="0" w:color="auto"/>
          </w:divBdr>
          <w:divsChild>
            <w:div w:id="768887812">
              <w:marLeft w:val="0"/>
              <w:marRight w:val="0"/>
              <w:marTop w:val="0"/>
              <w:marBottom w:val="0"/>
              <w:divBdr>
                <w:top w:val="none" w:sz="0" w:space="0" w:color="auto"/>
                <w:left w:val="none" w:sz="0" w:space="0" w:color="auto"/>
                <w:bottom w:val="none" w:sz="0" w:space="0" w:color="auto"/>
                <w:right w:val="none" w:sz="0" w:space="0" w:color="auto"/>
              </w:divBdr>
            </w:div>
          </w:divsChild>
        </w:div>
        <w:div w:id="1378579260">
          <w:marLeft w:val="0"/>
          <w:marRight w:val="0"/>
          <w:marTop w:val="0"/>
          <w:marBottom w:val="150"/>
          <w:divBdr>
            <w:top w:val="none" w:sz="0" w:space="0" w:color="auto"/>
            <w:left w:val="none" w:sz="0" w:space="0" w:color="auto"/>
            <w:bottom w:val="none" w:sz="0" w:space="0" w:color="auto"/>
            <w:right w:val="none" w:sz="0" w:space="0" w:color="auto"/>
          </w:divBdr>
        </w:div>
        <w:div w:id="453989780">
          <w:marLeft w:val="0"/>
          <w:marRight w:val="0"/>
          <w:marTop w:val="0"/>
          <w:marBottom w:val="0"/>
          <w:divBdr>
            <w:top w:val="none" w:sz="0" w:space="0" w:color="auto"/>
            <w:left w:val="none" w:sz="0" w:space="0" w:color="auto"/>
            <w:bottom w:val="none" w:sz="0" w:space="0" w:color="auto"/>
            <w:right w:val="none" w:sz="0" w:space="0" w:color="auto"/>
          </w:divBdr>
          <w:divsChild>
            <w:div w:id="1253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5236">
      <w:bodyDiv w:val="1"/>
      <w:marLeft w:val="0"/>
      <w:marRight w:val="0"/>
      <w:marTop w:val="0"/>
      <w:marBottom w:val="0"/>
      <w:divBdr>
        <w:top w:val="none" w:sz="0" w:space="0" w:color="auto"/>
        <w:left w:val="none" w:sz="0" w:space="0" w:color="auto"/>
        <w:bottom w:val="none" w:sz="0" w:space="0" w:color="auto"/>
        <w:right w:val="none" w:sz="0" w:space="0" w:color="auto"/>
      </w:divBdr>
    </w:div>
    <w:div w:id="912616694">
      <w:bodyDiv w:val="1"/>
      <w:marLeft w:val="0"/>
      <w:marRight w:val="0"/>
      <w:marTop w:val="0"/>
      <w:marBottom w:val="0"/>
      <w:divBdr>
        <w:top w:val="none" w:sz="0" w:space="0" w:color="auto"/>
        <w:left w:val="none" w:sz="0" w:space="0" w:color="auto"/>
        <w:bottom w:val="none" w:sz="0" w:space="0" w:color="auto"/>
        <w:right w:val="none" w:sz="0" w:space="0" w:color="auto"/>
      </w:divBdr>
    </w:div>
    <w:div w:id="913048314">
      <w:bodyDiv w:val="1"/>
      <w:marLeft w:val="0"/>
      <w:marRight w:val="0"/>
      <w:marTop w:val="0"/>
      <w:marBottom w:val="0"/>
      <w:divBdr>
        <w:top w:val="none" w:sz="0" w:space="0" w:color="auto"/>
        <w:left w:val="none" w:sz="0" w:space="0" w:color="auto"/>
        <w:bottom w:val="none" w:sz="0" w:space="0" w:color="auto"/>
        <w:right w:val="none" w:sz="0" w:space="0" w:color="auto"/>
      </w:divBdr>
      <w:divsChild>
        <w:div w:id="1289820473">
          <w:marLeft w:val="0"/>
          <w:marRight w:val="0"/>
          <w:marTop w:val="0"/>
          <w:marBottom w:val="0"/>
          <w:divBdr>
            <w:top w:val="none" w:sz="0" w:space="0" w:color="auto"/>
            <w:left w:val="none" w:sz="0" w:space="0" w:color="auto"/>
            <w:bottom w:val="none" w:sz="0" w:space="0" w:color="auto"/>
            <w:right w:val="none" w:sz="0" w:space="0" w:color="auto"/>
          </w:divBdr>
          <w:divsChild>
            <w:div w:id="16457011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396670">
      <w:bodyDiv w:val="1"/>
      <w:marLeft w:val="0"/>
      <w:marRight w:val="0"/>
      <w:marTop w:val="0"/>
      <w:marBottom w:val="0"/>
      <w:divBdr>
        <w:top w:val="none" w:sz="0" w:space="0" w:color="auto"/>
        <w:left w:val="none" w:sz="0" w:space="0" w:color="auto"/>
        <w:bottom w:val="none" w:sz="0" w:space="0" w:color="auto"/>
        <w:right w:val="none" w:sz="0" w:space="0" w:color="auto"/>
      </w:divBdr>
      <w:divsChild>
        <w:div w:id="1747845155">
          <w:marLeft w:val="0"/>
          <w:marRight w:val="0"/>
          <w:marTop w:val="0"/>
          <w:marBottom w:val="0"/>
          <w:divBdr>
            <w:top w:val="none" w:sz="0" w:space="0" w:color="auto"/>
            <w:left w:val="none" w:sz="0" w:space="0" w:color="auto"/>
            <w:bottom w:val="none" w:sz="0" w:space="0" w:color="auto"/>
            <w:right w:val="none" w:sz="0" w:space="0" w:color="auto"/>
          </w:divBdr>
        </w:div>
      </w:divsChild>
    </w:div>
    <w:div w:id="913507775">
      <w:bodyDiv w:val="1"/>
      <w:marLeft w:val="0"/>
      <w:marRight w:val="0"/>
      <w:marTop w:val="0"/>
      <w:marBottom w:val="0"/>
      <w:divBdr>
        <w:top w:val="none" w:sz="0" w:space="0" w:color="auto"/>
        <w:left w:val="none" w:sz="0" w:space="0" w:color="auto"/>
        <w:bottom w:val="none" w:sz="0" w:space="0" w:color="auto"/>
        <w:right w:val="none" w:sz="0" w:space="0" w:color="auto"/>
      </w:divBdr>
      <w:divsChild>
        <w:div w:id="1485393810">
          <w:marLeft w:val="0"/>
          <w:marRight w:val="0"/>
          <w:marTop w:val="0"/>
          <w:marBottom w:val="0"/>
          <w:divBdr>
            <w:top w:val="none" w:sz="0" w:space="0" w:color="auto"/>
            <w:left w:val="none" w:sz="0" w:space="0" w:color="auto"/>
            <w:bottom w:val="none" w:sz="0" w:space="0" w:color="auto"/>
            <w:right w:val="none" w:sz="0" w:space="0" w:color="auto"/>
          </w:divBdr>
          <w:divsChild>
            <w:div w:id="2482783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508417">
      <w:bodyDiv w:val="1"/>
      <w:marLeft w:val="0"/>
      <w:marRight w:val="0"/>
      <w:marTop w:val="0"/>
      <w:marBottom w:val="0"/>
      <w:divBdr>
        <w:top w:val="none" w:sz="0" w:space="0" w:color="auto"/>
        <w:left w:val="none" w:sz="0" w:space="0" w:color="auto"/>
        <w:bottom w:val="none" w:sz="0" w:space="0" w:color="auto"/>
        <w:right w:val="none" w:sz="0" w:space="0" w:color="auto"/>
      </w:divBdr>
      <w:divsChild>
        <w:div w:id="393049451">
          <w:marLeft w:val="0"/>
          <w:marRight w:val="0"/>
          <w:marTop w:val="0"/>
          <w:marBottom w:val="0"/>
          <w:divBdr>
            <w:top w:val="none" w:sz="0" w:space="0" w:color="auto"/>
            <w:left w:val="none" w:sz="0" w:space="0" w:color="auto"/>
            <w:bottom w:val="none" w:sz="0" w:space="0" w:color="auto"/>
            <w:right w:val="none" w:sz="0" w:space="0" w:color="auto"/>
          </w:divBdr>
        </w:div>
      </w:divsChild>
    </w:div>
    <w:div w:id="913779564">
      <w:bodyDiv w:val="1"/>
      <w:marLeft w:val="0"/>
      <w:marRight w:val="0"/>
      <w:marTop w:val="0"/>
      <w:marBottom w:val="0"/>
      <w:divBdr>
        <w:top w:val="none" w:sz="0" w:space="0" w:color="auto"/>
        <w:left w:val="none" w:sz="0" w:space="0" w:color="auto"/>
        <w:bottom w:val="none" w:sz="0" w:space="0" w:color="auto"/>
        <w:right w:val="none" w:sz="0" w:space="0" w:color="auto"/>
      </w:divBdr>
      <w:divsChild>
        <w:div w:id="279533445">
          <w:marLeft w:val="0"/>
          <w:marRight w:val="0"/>
          <w:marTop w:val="0"/>
          <w:marBottom w:val="0"/>
          <w:divBdr>
            <w:top w:val="none" w:sz="0" w:space="0" w:color="auto"/>
            <w:left w:val="none" w:sz="0" w:space="0" w:color="auto"/>
            <w:bottom w:val="none" w:sz="0" w:space="0" w:color="auto"/>
            <w:right w:val="none" w:sz="0" w:space="0" w:color="auto"/>
          </w:divBdr>
        </w:div>
      </w:divsChild>
    </w:div>
    <w:div w:id="914247833">
      <w:bodyDiv w:val="1"/>
      <w:marLeft w:val="0"/>
      <w:marRight w:val="0"/>
      <w:marTop w:val="0"/>
      <w:marBottom w:val="0"/>
      <w:divBdr>
        <w:top w:val="none" w:sz="0" w:space="0" w:color="auto"/>
        <w:left w:val="none" w:sz="0" w:space="0" w:color="auto"/>
        <w:bottom w:val="none" w:sz="0" w:space="0" w:color="auto"/>
        <w:right w:val="none" w:sz="0" w:space="0" w:color="auto"/>
      </w:divBdr>
      <w:divsChild>
        <w:div w:id="37358257">
          <w:marLeft w:val="0"/>
          <w:marRight w:val="0"/>
          <w:marTop w:val="0"/>
          <w:marBottom w:val="150"/>
          <w:divBdr>
            <w:top w:val="none" w:sz="0" w:space="0" w:color="auto"/>
            <w:left w:val="none" w:sz="0" w:space="0" w:color="auto"/>
            <w:bottom w:val="none" w:sz="0" w:space="0" w:color="auto"/>
            <w:right w:val="none" w:sz="0" w:space="0" w:color="auto"/>
          </w:divBdr>
        </w:div>
        <w:div w:id="1012491597">
          <w:marLeft w:val="0"/>
          <w:marRight w:val="0"/>
          <w:marTop w:val="0"/>
          <w:marBottom w:val="150"/>
          <w:divBdr>
            <w:top w:val="none" w:sz="0" w:space="0" w:color="auto"/>
            <w:left w:val="none" w:sz="0" w:space="0" w:color="auto"/>
            <w:bottom w:val="none" w:sz="0" w:space="0" w:color="auto"/>
            <w:right w:val="none" w:sz="0" w:space="0" w:color="auto"/>
          </w:divBdr>
        </w:div>
        <w:div w:id="1349453970">
          <w:marLeft w:val="0"/>
          <w:marRight w:val="0"/>
          <w:marTop w:val="0"/>
          <w:marBottom w:val="150"/>
          <w:divBdr>
            <w:top w:val="none" w:sz="0" w:space="0" w:color="auto"/>
            <w:left w:val="none" w:sz="0" w:space="0" w:color="auto"/>
            <w:bottom w:val="none" w:sz="0" w:space="0" w:color="auto"/>
            <w:right w:val="none" w:sz="0" w:space="0" w:color="auto"/>
          </w:divBdr>
        </w:div>
        <w:div w:id="1421098181">
          <w:marLeft w:val="0"/>
          <w:marRight w:val="0"/>
          <w:marTop w:val="0"/>
          <w:marBottom w:val="150"/>
          <w:divBdr>
            <w:top w:val="none" w:sz="0" w:space="0" w:color="auto"/>
            <w:left w:val="none" w:sz="0" w:space="0" w:color="auto"/>
            <w:bottom w:val="none" w:sz="0" w:space="0" w:color="auto"/>
            <w:right w:val="none" w:sz="0" w:space="0" w:color="auto"/>
          </w:divBdr>
        </w:div>
        <w:div w:id="1934168849">
          <w:marLeft w:val="0"/>
          <w:marRight w:val="0"/>
          <w:marTop w:val="0"/>
          <w:marBottom w:val="150"/>
          <w:divBdr>
            <w:top w:val="none" w:sz="0" w:space="0" w:color="auto"/>
            <w:left w:val="none" w:sz="0" w:space="0" w:color="auto"/>
            <w:bottom w:val="none" w:sz="0" w:space="0" w:color="auto"/>
            <w:right w:val="none" w:sz="0" w:space="0" w:color="auto"/>
          </w:divBdr>
        </w:div>
      </w:divsChild>
    </w:div>
    <w:div w:id="914970606">
      <w:bodyDiv w:val="1"/>
      <w:marLeft w:val="0"/>
      <w:marRight w:val="0"/>
      <w:marTop w:val="0"/>
      <w:marBottom w:val="0"/>
      <w:divBdr>
        <w:top w:val="none" w:sz="0" w:space="0" w:color="auto"/>
        <w:left w:val="none" w:sz="0" w:space="0" w:color="auto"/>
        <w:bottom w:val="none" w:sz="0" w:space="0" w:color="auto"/>
        <w:right w:val="none" w:sz="0" w:space="0" w:color="auto"/>
      </w:divBdr>
      <w:divsChild>
        <w:div w:id="1758211156">
          <w:marLeft w:val="0"/>
          <w:marRight w:val="0"/>
          <w:marTop w:val="0"/>
          <w:marBottom w:val="0"/>
          <w:divBdr>
            <w:top w:val="none" w:sz="0" w:space="0" w:color="auto"/>
            <w:left w:val="none" w:sz="0" w:space="0" w:color="auto"/>
            <w:bottom w:val="dotted" w:sz="6" w:space="4" w:color="DDDDDD"/>
            <w:right w:val="none" w:sz="0" w:space="0" w:color="auto"/>
          </w:divBdr>
        </w:div>
      </w:divsChild>
    </w:div>
    <w:div w:id="914972084">
      <w:bodyDiv w:val="1"/>
      <w:marLeft w:val="0"/>
      <w:marRight w:val="0"/>
      <w:marTop w:val="0"/>
      <w:marBottom w:val="0"/>
      <w:divBdr>
        <w:top w:val="none" w:sz="0" w:space="0" w:color="auto"/>
        <w:left w:val="none" w:sz="0" w:space="0" w:color="auto"/>
        <w:bottom w:val="none" w:sz="0" w:space="0" w:color="auto"/>
        <w:right w:val="none" w:sz="0" w:space="0" w:color="auto"/>
      </w:divBdr>
      <w:divsChild>
        <w:div w:id="1813937953">
          <w:marLeft w:val="0"/>
          <w:marRight w:val="0"/>
          <w:marTop w:val="0"/>
          <w:marBottom w:val="0"/>
          <w:divBdr>
            <w:top w:val="none" w:sz="0" w:space="0" w:color="auto"/>
            <w:left w:val="none" w:sz="0" w:space="0" w:color="auto"/>
            <w:bottom w:val="dotted" w:sz="6" w:space="4" w:color="DDDDDD"/>
            <w:right w:val="none" w:sz="0" w:space="0" w:color="auto"/>
          </w:divBdr>
          <w:divsChild>
            <w:div w:id="20836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1786">
      <w:bodyDiv w:val="1"/>
      <w:marLeft w:val="0"/>
      <w:marRight w:val="0"/>
      <w:marTop w:val="0"/>
      <w:marBottom w:val="0"/>
      <w:divBdr>
        <w:top w:val="none" w:sz="0" w:space="0" w:color="auto"/>
        <w:left w:val="none" w:sz="0" w:space="0" w:color="auto"/>
        <w:bottom w:val="none" w:sz="0" w:space="0" w:color="auto"/>
        <w:right w:val="none" w:sz="0" w:space="0" w:color="auto"/>
      </w:divBdr>
    </w:div>
    <w:div w:id="915549646">
      <w:bodyDiv w:val="1"/>
      <w:marLeft w:val="0"/>
      <w:marRight w:val="0"/>
      <w:marTop w:val="0"/>
      <w:marBottom w:val="0"/>
      <w:divBdr>
        <w:top w:val="none" w:sz="0" w:space="0" w:color="auto"/>
        <w:left w:val="none" w:sz="0" w:space="0" w:color="auto"/>
        <w:bottom w:val="none" w:sz="0" w:space="0" w:color="auto"/>
        <w:right w:val="none" w:sz="0" w:space="0" w:color="auto"/>
      </w:divBdr>
      <w:divsChild>
        <w:div w:id="1996253349">
          <w:marLeft w:val="0"/>
          <w:marRight w:val="0"/>
          <w:marTop w:val="0"/>
          <w:marBottom w:val="0"/>
          <w:divBdr>
            <w:top w:val="none" w:sz="0" w:space="0" w:color="auto"/>
            <w:left w:val="none" w:sz="0" w:space="0" w:color="auto"/>
            <w:bottom w:val="dotted" w:sz="6" w:space="4" w:color="DDDDDD"/>
            <w:right w:val="none" w:sz="0" w:space="0" w:color="auto"/>
          </w:divBdr>
          <w:divsChild>
            <w:div w:id="18866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23230">
      <w:bodyDiv w:val="1"/>
      <w:marLeft w:val="0"/>
      <w:marRight w:val="0"/>
      <w:marTop w:val="0"/>
      <w:marBottom w:val="0"/>
      <w:divBdr>
        <w:top w:val="none" w:sz="0" w:space="0" w:color="auto"/>
        <w:left w:val="none" w:sz="0" w:space="0" w:color="auto"/>
        <w:bottom w:val="none" w:sz="0" w:space="0" w:color="auto"/>
        <w:right w:val="none" w:sz="0" w:space="0" w:color="auto"/>
      </w:divBdr>
    </w:div>
    <w:div w:id="916674127">
      <w:bodyDiv w:val="1"/>
      <w:marLeft w:val="0"/>
      <w:marRight w:val="0"/>
      <w:marTop w:val="0"/>
      <w:marBottom w:val="0"/>
      <w:divBdr>
        <w:top w:val="none" w:sz="0" w:space="0" w:color="auto"/>
        <w:left w:val="none" w:sz="0" w:space="0" w:color="auto"/>
        <w:bottom w:val="none" w:sz="0" w:space="0" w:color="auto"/>
        <w:right w:val="none" w:sz="0" w:space="0" w:color="auto"/>
      </w:divBdr>
    </w:div>
    <w:div w:id="916985069">
      <w:bodyDiv w:val="1"/>
      <w:marLeft w:val="0"/>
      <w:marRight w:val="0"/>
      <w:marTop w:val="0"/>
      <w:marBottom w:val="0"/>
      <w:divBdr>
        <w:top w:val="none" w:sz="0" w:space="0" w:color="auto"/>
        <w:left w:val="none" w:sz="0" w:space="0" w:color="auto"/>
        <w:bottom w:val="none" w:sz="0" w:space="0" w:color="auto"/>
        <w:right w:val="none" w:sz="0" w:space="0" w:color="auto"/>
      </w:divBdr>
      <w:divsChild>
        <w:div w:id="338967614">
          <w:marLeft w:val="0"/>
          <w:marRight w:val="0"/>
          <w:marTop w:val="0"/>
          <w:marBottom w:val="0"/>
          <w:divBdr>
            <w:top w:val="none" w:sz="0" w:space="0" w:color="auto"/>
            <w:left w:val="none" w:sz="0" w:space="0" w:color="auto"/>
            <w:bottom w:val="none" w:sz="0" w:space="0" w:color="auto"/>
            <w:right w:val="none" w:sz="0" w:space="0" w:color="auto"/>
          </w:divBdr>
          <w:divsChild>
            <w:div w:id="189992501">
              <w:marLeft w:val="0"/>
              <w:marRight w:val="0"/>
              <w:marTop w:val="0"/>
              <w:marBottom w:val="0"/>
              <w:divBdr>
                <w:top w:val="none" w:sz="0" w:space="0" w:color="auto"/>
                <w:left w:val="none" w:sz="0" w:space="0" w:color="auto"/>
                <w:bottom w:val="none" w:sz="0" w:space="0" w:color="auto"/>
                <w:right w:val="none" w:sz="0" w:space="0" w:color="auto"/>
              </w:divBdr>
              <w:divsChild>
                <w:div w:id="1147741437">
                  <w:marLeft w:val="0"/>
                  <w:marRight w:val="0"/>
                  <w:marTop w:val="0"/>
                  <w:marBottom w:val="0"/>
                  <w:divBdr>
                    <w:top w:val="none" w:sz="0" w:space="0" w:color="auto"/>
                    <w:left w:val="none" w:sz="0" w:space="0" w:color="auto"/>
                    <w:bottom w:val="none" w:sz="0" w:space="0" w:color="auto"/>
                    <w:right w:val="none" w:sz="0" w:space="0" w:color="auto"/>
                  </w:divBdr>
                  <w:divsChild>
                    <w:div w:id="807667267">
                      <w:marLeft w:val="0"/>
                      <w:marRight w:val="0"/>
                      <w:marTop w:val="0"/>
                      <w:marBottom w:val="0"/>
                      <w:divBdr>
                        <w:top w:val="none" w:sz="0" w:space="0" w:color="auto"/>
                        <w:left w:val="none" w:sz="0" w:space="0" w:color="auto"/>
                        <w:bottom w:val="none" w:sz="0" w:space="0" w:color="auto"/>
                        <w:right w:val="none" w:sz="0" w:space="0" w:color="auto"/>
                      </w:divBdr>
                      <w:divsChild>
                        <w:div w:id="1942302568">
                          <w:marLeft w:val="0"/>
                          <w:marRight w:val="0"/>
                          <w:marTop w:val="0"/>
                          <w:marBottom w:val="0"/>
                          <w:divBdr>
                            <w:top w:val="none" w:sz="0" w:space="0" w:color="auto"/>
                            <w:left w:val="none" w:sz="0" w:space="0" w:color="auto"/>
                            <w:bottom w:val="none" w:sz="0" w:space="0" w:color="auto"/>
                            <w:right w:val="none" w:sz="0" w:space="0" w:color="auto"/>
                          </w:divBdr>
                          <w:divsChild>
                            <w:div w:id="749011324">
                              <w:marLeft w:val="0"/>
                              <w:marRight w:val="0"/>
                              <w:marTop w:val="0"/>
                              <w:marBottom w:val="0"/>
                              <w:divBdr>
                                <w:top w:val="none" w:sz="0" w:space="0" w:color="auto"/>
                                <w:left w:val="none" w:sz="0" w:space="0" w:color="auto"/>
                                <w:bottom w:val="none" w:sz="0" w:space="0" w:color="auto"/>
                                <w:right w:val="none" w:sz="0" w:space="0" w:color="auto"/>
                              </w:divBdr>
                              <w:divsChild>
                                <w:div w:id="20942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859402">
      <w:bodyDiv w:val="1"/>
      <w:marLeft w:val="0"/>
      <w:marRight w:val="0"/>
      <w:marTop w:val="0"/>
      <w:marBottom w:val="0"/>
      <w:divBdr>
        <w:top w:val="none" w:sz="0" w:space="0" w:color="auto"/>
        <w:left w:val="none" w:sz="0" w:space="0" w:color="auto"/>
        <w:bottom w:val="none" w:sz="0" w:space="0" w:color="auto"/>
        <w:right w:val="none" w:sz="0" w:space="0" w:color="auto"/>
      </w:divBdr>
      <w:divsChild>
        <w:div w:id="2080520781">
          <w:marLeft w:val="0"/>
          <w:marRight w:val="0"/>
          <w:marTop w:val="0"/>
          <w:marBottom w:val="0"/>
          <w:divBdr>
            <w:top w:val="none" w:sz="0" w:space="0" w:color="auto"/>
            <w:left w:val="none" w:sz="0" w:space="0" w:color="auto"/>
            <w:bottom w:val="none" w:sz="0" w:space="0" w:color="auto"/>
            <w:right w:val="none" w:sz="0" w:space="0" w:color="auto"/>
          </w:divBdr>
        </w:div>
      </w:divsChild>
    </w:div>
    <w:div w:id="918369435">
      <w:bodyDiv w:val="1"/>
      <w:marLeft w:val="0"/>
      <w:marRight w:val="0"/>
      <w:marTop w:val="0"/>
      <w:marBottom w:val="0"/>
      <w:divBdr>
        <w:top w:val="none" w:sz="0" w:space="0" w:color="auto"/>
        <w:left w:val="none" w:sz="0" w:space="0" w:color="auto"/>
        <w:bottom w:val="none" w:sz="0" w:space="0" w:color="auto"/>
        <w:right w:val="none" w:sz="0" w:space="0" w:color="auto"/>
      </w:divBdr>
      <w:divsChild>
        <w:div w:id="1999532455">
          <w:marLeft w:val="0"/>
          <w:marRight w:val="0"/>
          <w:marTop w:val="0"/>
          <w:marBottom w:val="0"/>
          <w:divBdr>
            <w:top w:val="none" w:sz="0" w:space="0" w:color="auto"/>
            <w:left w:val="none" w:sz="0" w:space="0" w:color="auto"/>
            <w:bottom w:val="dotted" w:sz="6" w:space="4" w:color="DDDDDD"/>
            <w:right w:val="none" w:sz="0" w:space="0" w:color="auto"/>
          </w:divBdr>
        </w:div>
      </w:divsChild>
    </w:div>
    <w:div w:id="918758463">
      <w:bodyDiv w:val="1"/>
      <w:marLeft w:val="0"/>
      <w:marRight w:val="0"/>
      <w:marTop w:val="0"/>
      <w:marBottom w:val="0"/>
      <w:divBdr>
        <w:top w:val="none" w:sz="0" w:space="0" w:color="auto"/>
        <w:left w:val="none" w:sz="0" w:space="0" w:color="auto"/>
        <w:bottom w:val="none" w:sz="0" w:space="0" w:color="auto"/>
        <w:right w:val="none" w:sz="0" w:space="0" w:color="auto"/>
      </w:divBdr>
      <w:divsChild>
        <w:div w:id="43721178">
          <w:marLeft w:val="0"/>
          <w:marRight w:val="0"/>
          <w:marTop w:val="0"/>
          <w:marBottom w:val="0"/>
          <w:divBdr>
            <w:top w:val="none" w:sz="0" w:space="0" w:color="auto"/>
            <w:left w:val="none" w:sz="0" w:space="0" w:color="auto"/>
            <w:bottom w:val="dotted" w:sz="6" w:space="4" w:color="DDDDDD"/>
            <w:right w:val="none" w:sz="0" w:space="0" w:color="auto"/>
          </w:divBdr>
          <w:divsChild>
            <w:div w:id="3087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0966">
      <w:bodyDiv w:val="1"/>
      <w:marLeft w:val="0"/>
      <w:marRight w:val="0"/>
      <w:marTop w:val="0"/>
      <w:marBottom w:val="0"/>
      <w:divBdr>
        <w:top w:val="none" w:sz="0" w:space="0" w:color="auto"/>
        <w:left w:val="none" w:sz="0" w:space="0" w:color="auto"/>
        <w:bottom w:val="none" w:sz="0" w:space="0" w:color="auto"/>
        <w:right w:val="none" w:sz="0" w:space="0" w:color="auto"/>
      </w:divBdr>
    </w:div>
    <w:div w:id="9192172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453">
          <w:marLeft w:val="0"/>
          <w:marRight w:val="0"/>
          <w:marTop w:val="0"/>
          <w:marBottom w:val="0"/>
          <w:divBdr>
            <w:top w:val="none" w:sz="0" w:space="0" w:color="auto"/>
            <w:left w:val="none" w:sz="0" w:space="0" w:color="auto"/>
            <w:bottom w:val="dotted" w:sz="6" w:space="4" w:color="DDDDDD"/>
            <w:right w:val="none" w:sz="0" w:space="0" w:color="auto"/>
          </w:divBdr>
        </w:div>
      </w:divsChild>
    </w:div>
    <w:div w:id="919406655">
      <w:bodyDiv w:val="1"/>
      <w:marLeft w:val="0"/>
      <w:marRight w:val="0"/>
      <w:marTop w:val="0"/>
      <w:marBottom w:val="0"/>
      <w:divBdr>
        <w:top w:val="none" w:sz="0" w:space="0" w:color="auto"/>
        <w:left w:val="none" w:sz="0" w:space="0" w:color="auto"/>
        <w:bottom w:val="none" w:sz="0" w:space="0" w:color="auto"/>
        <w:right w:val="none" w:sz="0" w:space="0" w:color="auto"/>
      </w:divBdr>
      <w:divsChild>
        <w:div w:id="1690981493">
          <w:marLeft w:val="0"/>
          <w:marRight w:val="0"/>
          <w:marTop w:val="0"/>
          <w:marBottom w:val="0"/>
          <w:divBdr>
            <w:top w:val="none" w:sz="0" w:space="0" w:color="auto"/>
            <w:left w:val="none" w:sz="0" w:space="0" w:color="auto"/>
            <w:bottom w:val="none" w:sz="0" w:space="0" w:color="auto"/>
            <w:right w:val="none" w:sz="0" w:space="0" w:color="auto"/>
          </w:divBdr>
          <w:divsChild>
            <w:div w:id="208035235">
              <w:marLeft w:val="0"/>
              <w:marRight w:val="0"/>
              <w:marTop w:val="0"/>
              <w:marBottom w:val="0"/>
              <w:divBdr>
                <w:top w:val="none" w:sz="0" w:space="0" w:color="auto"/>
                <w:left w:val="none" w:sz="0" w:space="0" w:color="auto"/>
                <w:bottom w:val="none" w:sz="0" w:space="0" w:color="auto"/>
                <w:right w:val="none" w:sz="0" w:space="0" w:color="auto"/>
              </w:divBdr>
              <w:divsChild>
                <w:div w:id="45305401">
                  <w:marLeft w:val="0"/>
                  <w:marRight w:val="0"/>
                  <w:marTop w:val="0"/>
                  <w:marBottom w:val="150"/>
                  <w:divBdr>
                    <w:top w:val="none" w:sz="0" w:space="0" w:color="auto"/>
                    <w:left w:val="none" w:sz="0" w:space="0" w:color="auto"/>
                    <w:bottom w:val="none" w:sz="0" w:space="0" w:color="auto"/>
                    <w:right w:val="none" w:sz="0" w:space="0" w:color="auto"/>
                  </w:divBdr>
                  <w:divsChild>
                    <w:div w:id="1671524326">
                      <w:marLeft w:val="0"/>
                      <w:marRight w:val="0"/>
                      <w:marTop w:val="0"/>
                      <w:marBottom w:val="0"/>
                      <w:divBdr>
                        <w:top w:val="none" w:sz="0" w:space="0" w:color="auto"/>
                        <w:left w:val="none" w:sz="0" w:space="0" w:color="auto"/>
                        <w:bottom w:val="none" w:sz="0" w:space="0" w:color="auto"/>
                        <w:right w:val="none" w:sz="0" w:space="0" w:color="auto"/>
                      </w:divBdr>
                      <w:divsChild>
                        <w:div w:id="1024863988">
                          <w:marLeft w:val="0"/>
                          <w:marRight w:val="0"/>
                          <w:marTop w:val="0"/>
                          <w:marBottom w:val="0"/>
                          <w:divBdr>
                            <w:top w:val="none" w:sz="0" w:space="0" w:color="auto"/>
                            <w:left w:val="none" w:sz="0" w:space="0" w:color="auto"/>
                            <w:bottom w:val="none" w:sz="0" w:space="0" w:color="auto"/>
                            <w:right w:val="none" w:sz="0" w:space="0" w:color="auto"/>
                          </w:divBdr>
                          <w:divsChild>
                            <w:div w:id="94520153">
                              <w:marLeft w:val="0"/>
                              <w:marRight w:val="0"/>
                              <w:marTop w:val="0"/>
                              <w:marBottom w:val="0"/>
                              <w:divBdr>
                                <w:top w:val="none" w:sz="0" w:space="0" w:color="auto"/>
                                <w:left w:val="none" w:sz="0" w:space="0" w:color="auto"/>
                                <w:bottom w:val="none" w:sz="0" w:space="0" w:color="auto"/>
                                <w:right w:val="none" w:sz="0" w:space="0" w:color="auto"/>
                              </w:divBdr>
                              <w:divsChild>
                                <w:div w:id="1507017209">
                                  <w:marLeft w:val="0"/>
                                  <w:marRight w:val="0"/>
                                  <w:marTop w:val="0"/>
                                  <w:marBottom w:val="0"/>
                                  <w:divBdr>
                                    <w:top w:val="none" w:sz="0" w:space="0" w:color="auto"/>
                                    <w:left w:val="none" w:sz="0" w:space="0" w:color="auto"/>
                                    <w:bottom w:val="none" w:sz="0" w:space="0" w:color="auto"/>
                                    <w:right w:val="none" w:sz="0" w:space="0" w:color="auto"/>
                                  </w:divBdr>
                                  <w:divsChild>
                                    <w:div w:id="1805997748">
                                      <w:marLeft w:val="0"/>
                                      <w:marRight w:val="0"/>
                                      <w:marTop w:val="0"/>
                                      <w:marBottom w:val="0"/>
                                      <w:divBdr>
                                        <w:top w:val="none" w:sz="0" w:space="0" w:color="auto"/>
                                        <w:left w:val="none" w:sz="0" w:space="0" w:color="auto"/>
                                        <w:bottom w:val="none" w:sz="0" w:space="0" w:color="auto"/>
                                        <w:right w:val="none" w:sz="0" w:space="0" w:color="auto"/>
                                      </w:divBdr>
                                      <w:divsChild>
                                        <w:div w:id="1416396221">
                                          <w:marLeft w:val="0"/>
                                          <w:marRight w:val="0"/>
                                          <w:marTop w:val="0"/>
                                          <w:marBottom w:val="0"/>
                                          <w:divBdr>
                                            <w:top w:val="none" w:sz="0" w:space="0" w:color="auto"/>
                                            <w:left w:val="none" w:sz="0" w:space="0" w:color="auto"/>
                                            <w:bottom w:val="none" w:sz="0" w:space="0" w:color="auto"/>
                                            <w:right w:val="none" w:sz="0" w:space="0" w:color="auto"/>
                                          </w:divBdr>
                                          <w:divsChild>
                                            <w:div w:id="1876234567">
                                              <w:marLeft w:val="0"/>
                                              <w:marRight w:val="0"/>
                                              <w:marTop w:val="0"/>
                                              <w:marBottom w:val="0"/>
                                              <w:divBdr>
                                                <w:top w:val="none" w:sz="0" w:space="0" w:color="auto"/>
                                                <w:left w:val="none" w:sz="0" w:space="0" w:color="auto"/>
                                                <w:bottom w:val="none" w:sz="0" w:space="0" w:color="auto"/>
                                                <w:right w:val="none" w:sz="0" w:space="0" w:color="auto"/>
                                              </w:divBdr>
                                              <w:divsChild>
                                                <w:div w:id="21332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412138">
      <w:bodyDiv w:val="1"/>
      <w:marLeft w:val="0"/>
      <w:marRight w:val="0"/>
      <w:marTop w:val="0"/>
      <w:marBottom w:val="0"/>
      <w:divBdr>
        <w:top w:val="none" w:sz="0" w:space="0" w:color="auto"/>
        <w:left w:val="none" w:sz="0" w:space="0" w:color="auto"/>
        <w:bottom w:val="none" w:sz="0" w:space="0" w:color="auto"/>
        <w:right w:val="none" w:sz="0" w:space="0" w:color="auto"/>
      </w:divBdr>
    </w:div>
    <w:div w:id="919872945">
      <w:bodyDiv w:val="1"/>
      <w:marLeft w:val="0"/>
      <w:marRight w:val="0"/>
      <w:marTop w:val="0"/>
      <w:marBottom w:val="0"/>
      <w:divBdr>
        <w:top w:val="none" w:sz="0" w:space="0" w:color="auto"/>
        <w:left w:val="none" w:sz="0" w:space="0" w:color="auto"/>
        <w:bottom w:val="none" w:sz="0" w:space="0" w:color="auto"/>
        <w:right w:val="none" w:sz="0" w:space="0" w:color="auto"/>
      </w:divBdr>
      <w:divsChild>
        <w:div w:id="1022897316">
          <w:marLeft w:val="0"/>
          <w:marRight w:val="0"/>
          <w:marTop w:val="0"/>
          <w:marBottom w:val="0"/>
          <w:divBdr>
            <w:top w:val="none" w:sz="0" w:space="0" w:color="auto"/>
            <w:left w:val="none" w:sz="0" w:space="0" w:color="auto"/>
            <w:bottom w:val="none" w:sz="0" w:space="0" w:color="auto"/>
            <w:right w:val="none" w:sz="0" w:space="0" w:color="auto"/>
          </w:divBdr>
          <w:divsChild>
            <w:div w:id="1862628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0329391">
      <w:bodyDiv w:val="1"/>
      <w:marLeft w:val="0"/>
      <w:marRight w:val="0"/>
      <w:marTop w:val="0"/>
      <w:marBottom w:val="0"/>
      <w:divBdr>
        <w:top w:val="none" w:sz="0" w:space="0" w:color="auto"/>
        <w:left w:val="none" w:sz="0" w:space="0" w:color="auto"/>
        <w:bottom w:val="none" w:sz="0" w:space="0" w:color="auto"/>
        <w:right w:val="none" w:sz="0" w:space="0" w:color="auto"/>
      </w:divBdr>
    </w:div>
    <w:div w:id="920602256">
      <w:bodyDiv w:val="1"/>
      <w:marLeft w:val="0"/>
      <w:marRight w:val="0"/>
      <w:marTop w:val="0"/>
      <w:marBottom w:val="0"/>
      <w:divBdr>
        <w:top w:val="none" w:sz="0" w:space="0" w:color="auto"/>
        <w:left w:val="none" w:sz="0" w:space="0" w:color="auto"/>
        <w:bottom w:val="none" w:sz="0" w:space="0" w:color="auto"/>
        <w:right w:val="none" w:sz="0" w:space="0" w:color="auto"/>
      </w:divBdr>
      <w:divsChild>
        <w:div w:id="2048292977">
          <w:marLeft w:val="0"/>
          <w:marRight w:val="0"/>
          <w:marTop w:val="0"/>
          <w:marBottom w:val="150"/>
          <w:divBdr>
            <w:top w:val="none" w:sz="0" w:space="0" w:color="auto"/>
            <w:left w:val="none" w:sz="0" w:space="0" w:color="auto"/>
            <w:bottom w:val="none" w:sz="0" w:space="0" w:color="auto"/>
            <w:right w:val="none" w:sz="0" w:space="0" w:color="auto"/>
          </w:divBdr>
        </w:div>
      </w:divsChild>
    </w:div>
    <w:div w:id="921334716">
      <w:bodyDiv w:val="1"/>
      <w:marLeft w:val="0"/>
      <w:marRight w:val="0"/>
      <w:marTop w:val="0"/>
      <w:marBottom w:val="0"/>
      <w:divBdr>
        <w:top w:val="none" w:sz="0" w:space="0" w:color="auto"/>
        <w:left w:val="none" w:sz="0" w:space="0" w:color="auto"/>
        <w:bottom w:val="none" w:sz="0" w:space="0" w:color="auto"/>
        <w:right w:val="none" w:sz="0" w:space="0" w:color="auto"/>
      </w:divBdr>
      <w:divsChild>
        <w:div w:id="1746949524">
          <w:marLeft w:val="0"/>
          <w:marRight w:val="0"/>
          <w:marTop w:val="150"/>
          <w:marBottom w:val="0"/>
          <w:divBdr>
            <w:top w:val="none" w:sz="0" w:space="0" w:color="auto"/>
            <w:left w:val="none" w:sz="0" w:space="0" w:color="auto"/>
            <w:bottom w:val="none" w:sz="0" w:space="0" w:color="auto"/>
            <w:right w:val="none" w:sz="0" w:space="0" w:color="auto"/>
          </w:divBdr>
          <w:divsChild>
            <w:div w:id="1650938655">
              <w:marLeft w:val="0"/>
              <w:marRight w:val="0"/>
              <w:marTop w:val="0"/>
              <w:marBottom w:val="0"/>
              <w:divBdr>
                <w:top w:val="none" w:sz="0" w:space="0" w:color="auto"/>
                <w:left w:val="none" w:sz="0" w:space="0" w:color="auto"/>
                <w:bottom w:val="none" w:sz="0" w:space="0" w:color="auto"/>
                <w:right w:val="none" w:sz="0" w:space="0" w:color="auto"/>
              </w:divBdr>
              <w:divsChild>
                <w:div w:id="11091983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64925003">
          <w:marLeft w:val="0"/>
          <w:marRight w:val="0"/>
          <w:marTop w:val="0"/>
          <w:marBottom w:val="0"/>
          <w:divBdr>
            <w:top w:val="none" w:sz="0" w:space="0" w:color="auto"/>
            <w:left w:val="none" w:sz="0" w:space="0" w:color="auto"/>
            <w:bottom w:val="none" w:sz="0" w:space="0" w:color="auto"/>
            <w:right w:val="none" w:sz="0" w:space="0" w:color="auto"/>
          </w:divBdr>
          <w:divsChild>
            <w:div w:id="1010764693">
              <w:marLeft w:val="0"/>
              <w:marRight w:val="0"/>
              <w:marTop w:val="0"/>
              <w:marBottom w:val="0"/>
              <w:divBdr>
                <w:top w:val="none" w:sz="0" w:space="0" w:color="auto"/>
                <w:left w:val="none" w:sz="0" w:space="0" w:color="auto"/>
                <w:bottom w:val="none" w:sz="0" w:space="0" w:color="auto"/>
                <w:right w:val="none" w:sz="0" w:space="0" w:color="auto"/>
              </w:divBdr>
            </w:div>
            <w:div w:id="1353535917">
              <w:marLeft w:val="0"/>
              <w:marRight w:val="0"/>
              <w:marTop w:val="0"/>
              <w:marBottom w:val="0"/>
              <w:divBdr>
                <w:top w:val="none" w:sz="0" w:space="0" w:color="auto"/>
                <w:left w:val="none" w:sz="0" w:space="0" w:color="auto"/>
                <w:bottom w:val="none" w:sz="0" w:space="0" w:color="auto"/>
                <w:right w:val="none" w:sz="0" w:space="0" w:color="auto"/>
              </w:divBdr>
            </w:div>
            <w:div w:id="552235844">
              <w:marLeft w:val="0"/>
              <w:marRight w:val="0"/>
              <w:marTop w:val="0"/>
              <w:marBottom w:val="0"/>
              <w:divBdr>
                <w:top w:val="none" w:sz="0" w:space="0" w:color="auto"/>
                <w:left w:val="none" w:sz="0" w:space="0" w:color="auto"/>
                <w:bottom w:val="none" w:sz="0" w:space="0" w:color="auto"/>
                <w:right w:val="none" w:sz="0" w:space="0" w:color="auto"/>
              </w:divBdr>
              <w:divsChild>
                <w:div w:id="499198723">
                  <w:marLeft w:val="0"/>
                  <w:marRight w:val="0"/>
                  <w:marTop w:val="0"/>
                  <w:marBottom w:val="0"/>
                  <w:divBdr>
                    <w:top w:val="none" w:sz="0" w:space="0" w:color="auto"/>
                    <w:left w:val="none" w:sz="0" w:space="0" w:color="auto"/>
                    <w:bottom w:val="none" w:sz="0" w:space="0" w:color="auto"/>
                    <w:right w:val="none" w:sz="0" w:space="0" w:color="auto"/>
                  </w:divBdr>
                  <w:divsChild>
                    <w:div w:id="1870143423">
                      <w:marLeft w:val="0"/>
                      <w:marRight w:val="0"/>
                      <w:marTop w:val="0"/>
                      <w:marBottom w:val="0"/>
                      <w:divBdr>
                        <w:top w:val="none" w:sz="0" w:space="0" w:color="auto"/>
                        <w:left w:val="none" w:sz="0" w:space="0" w:color="auto"/>
                        <w:bottom w:val="none" w:sz="0" w:space="0" w:color="auto"/>
                        <w:right w:val="none" w:sz="0" w:space="0" w:color="auto"/>
                      </w:divBdr>
                    </w:div>
                    <w:div w:id="134758592">
                      <w:marLeft w:val="0"/>
                      <w:marRight w:val="0"/>
                      <w:marTop w:val="0"/>
                      <w:marBottom w:val="0"/>
                      <w:divBdr>
                        <w:top w:val="none" w:sz="0" w:space="0" w:color="auto"/>
                        <w:left w:val="none" w:sz="0" w:space="0" w:color="auto"/>
                        <w:bottom w:val="none" w:sz="0" w:space="0" w:color="auto"/>
                        <w:right w:val="none" w:sz="0" w:space="0" w:color="auto"/>
                      </w:divBdr>
                      <w:divsChild>
                        <w:div w:id="1714037489">
                          <w:marLeft w:val="0"/>
                          <w:marRight w:val="0"/>
                          <w:marTop w:val="0"/>
                          <w:marBottom w:val="0"/>
                          <w:divBdr>
                            <w:top w:val="none" w:sz="0" w:space="0" w:color="auto"/>
                            <w:left w:val="none" w:sz="0" w:space="0" w:color="auto"/>
                            <w:bottom w:val="none" w:sz="0" w:space="0" w:color="auto"/>
                            <w:right w:val="none" w:sz="0" w:space="0" w:color="auto"/>
                          </w:divBdr>
                          <w:divsChild>
                            <w:div w:id="19031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454213">
      <w:bodyDiv w:val="1"/>
      <w:marLeft w:val="0"/>
      <w:marRight w:val="0"/>
      <w:marTop w:val="0"/>
      <w:marBottom w:val="0"/>
      <w:divBdr>
        <w:top w:val="none" w:sz="0" w:space="0" w:color="auto"/>
        <w:left w:val="none" w:sz="0" w:space="0" w:color="auto"/>
        <w:bottom w:val="none" w:sz="0" w:space="0" w:color="auto"/>
        <w:right w:val="none" w:sz="0" w:space="0" w:color="auto"/>
      </w:divBdr>
      <w:divsChild>
        <w:div w:id="1224485522">
          <w:marLeft w:val="0"/>
          <w:marRight w:val="0"/>
          <w:marTop w:val="0"/>
          <w:marBottom w:val="0"/>
          <w:divBdr>
            <w:top w:val="none" w:sz="0" w:space="0" w:color="auto"/>
            <w:left w:val="none" w:sz="0" w:space="0" w:color="auto"/>
            <w:bottom w:val="dotted" w:sz="6" w:space="4" w:color="DDDDDD"/>
            <w:right w:val="none" w:sz="0" w:space="0" w:color="auto"/>
          </w:divBdr>
          <w:divsChild>
            <w:div w:id="8607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39953">
      <w:bodyDiv w:val="1"/>
      <w:marLeft w:val="0"/>
      <w:marRight w:val="0"/>
      <w:marTop w:val="0"/>
      <w:marBottom w:val="0"/>
      <w:divBdr>
        <w:top w:val="none" w:sz="0" w:space="0" w:color="auto"/>
        <w:left w:val="none" w:sz="0" w:space="0" w:color="auto"/>
        <w:bottom w:val="none" w:sz="0" w:space="0" w:color="auto"/>
        <w:right w:val="none" w:sz="0" w:space="0" w:color="auto"/>
      </w:divBdr>
      <w:divsChild>
        <w:div w:id="1740400432">
          <w:marLeft w:val="0"/>
          <w:marRight w:val="0"/>
          <w:marTop w:val="0"/>
          <w:marBottom w:val="0"/>
          <w:divBdr>
            <w:top w:val="none" w:sz="0" w:space="0" w:color="auto"/>
            <w:left w:val="none" w:sz="0" w:space="0" w:color="auto"/>
            <w:bottom w:val="dotted" w:sz="6" w:space="4" w:color="DDDDDD"/>
            <w:right w:val="none" w:sz="0" w:space="0" w:color="auto"/>
          </w:divBdr>
          <w:divsChild>
            <w:div w:id="20757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19813">
      <w:bodyDiv w:val="1"/>
      <w:marLeft w:val="0"/>
      <w:marRight w:val="0"/>
      <w:marTop w:val="0"/>
      <w:marBottom w:val="0"/>
      <w:divBdr>
        <w:top w:val="none" w:sz="0" w:space="0" w:color="auto"/>
        <w:left w:val="none" w:sz="0" w:space="0" w:color="auto"/>
        <w:bottom w:val="none" w:sz="0" w:space="0" w:color="auto"/>
        <w:right w:val="none" w:sz="0" w:space="0" w:color="auto"/>
      </w:divBdr>
      <w:divsChild>
        <w:div w:id="1763060844">
          <w:marLeft w:val="0"/>
          <w:marRight w:val="0"/>
          <w:marTop w:val="0"/>
          <w:marBottom w:val="450"/>
          <w:divBdr>
            <w:top w:val="none" w:sz="0" w:space="0" w:color="auto"/>
            <w:left w:val="none" w:sz="0" w:space="0" w:color="auto"/>
            <w:bottom w:val="none" w:sz="0" w:space="0" w:color="auto"/>
            <w:right w:val="none" w:sz="0" w:space="0" w:color="auto"/>
          </w:divBdr>
        </w:div>
        <w:div w:id="2034183154">
          <w:marLeft w:val="0"/>
          <w:marRight w:val="0"/>
          <w:marTop w:val="0"/>
          <w:marBottom w:val="450"/>
          <w:divBdr>
            <w:top w:val="none" w:sz="0" w:space="0" w:color="auto"/>
            <w:left w:val="none" w:sz="0" w:space="0" w:color="auto"/>
            <w:bottom w:val="none" w:sz="0" w:space="0" w:color="auto"/>
            <w:right w:val="none" w:sz="0" w:space="0" w:color="auto"/>
          </w:divBdr>
          <w:divsChild>
            <w:div w:id="1721201842">
              <w:marLeft w:val="0"/>
              <w:marRight w:val="0"/>
              <w:marTop w:val="0"/>
              <w:marBottom w:val="0"/>
              <w:divBdr>
                <w:top w:val="none" w:sz="0" w:space="0" w:color="auto"/>
                <w:left w:val="none" w:sz="0" w:space="0" w:color="auto"/>
                <w:bottom w:val="none" w:sz="0" w:space="0" w:color="auto"/>
                <w:right w:val="none" w:sz="0" w:space="0" w:color="auto"/>
              </w:divBdr>
              <w:divsChild>
                <w:div w:id="369885517">
                  <w:marLeft w:val="0"/>
                  <w:marRight w:val="0"/>
                  <w:marTop w:val="0"/>
                  <w:marBottom w:val="0"/>
                  <w:divBdr>
                    <w:top w:val="none" w:sz="0" w:space="0" w:color="auto"/>
                    <w:left w:val="none" w:sz="0" w:space="0" w:color="auto"/>
                    <w:bottom w:val="none" w:sz="0" w:space="0" w:color="auto"/>
                    <w:right w:val="none" w:sz="0" w:space="0" w:color="auto"/>
                  </w:divBdr>
                  <w:divsChild>
                    <w:div w:id="14754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91102">
      <w:bodyDiv w:val="1"/>
      <w:marLeft w:val="0"/>
      <w:marRight w:val="0"/>
      <w:marTop w:val="0"/>
      <w:marBottom w:val="0"/>
      <w:divBdr>
        <w:top w:val="none" w:sz="0" w:space="0" w:color="auto"/>
        <w:left w:val="none" w:sz="0" w:space="0" w:color="auto"/>
        <w:bottom w:val="none" w:sz="0" w:space="0" w:color="auto"/>
        <w:right w:val="none" w:sz="0" w:space="0" w:color="auto"/>
      </w:divBdr>
      <w:divsChild>
        <w:div w:id="172182371">
          <w:marLeft w:val="0"/>
          <w:marRight w:val="0"/>
          <w:marTop w:val="0"/>
          <w:marBottom w:val="150"/>
          <w:divBdr>
            <w:top w:val="none" w:sz="0" w:space="0" w:color="auto"/>
            <w:left w:val="none" w:sz="0" w:space="0" w:color="auto"/>
            <w:bottom w:val="none" w:sz="0" w:space="0" w:color="auto"/>
            <w:right w:val="none" w:sz="0" w:space="0" w:color="auto"/>
          </w:divBdr>
          <w:divsChild>
            <w:div w:id="461769989">
              <w:marLeft w:val="0"/>
              <w:marRight w:val="0"/>
              <w:marTop w:val="0"/>
              <w:marBottom w:val="0"/>
              <w:divBdr>
                <w:top w:val="none" w:sz="0" w:space="0" w:color="auto"/>
                <w:left w:val="none" w:sz="0" w:space="0" w:color="auto"/>
                <w:bottom w:val="none" w:sz="0" w:space="0" w:color="auto"/>
                <w:right w:val="none" w:sz="0" w:space="0" w:color="auto"/>
              </w:divBdr>
            </w:div>
          </w:divsChild>
        </w:div>
        <w:div w:id="825173904">
          <w:marLeft w:val="0"/>
          <w:marRight w:val="0"/>
          <w:marTop w:val="0"/>
          <w:marBottom w:val="150"/>
          <w:divBdr>
            <w:top w:val="none" w:sz="0" w:space="0" w:color="auto"/>
            <w:left w:val="none" w:sz="0" w:space="0" w:color="auto"/>
            <w:bottom w:val="none" w:sz="0" w:space="0" w:color="auto"/>
            <w:right w:val="none" w:sz="0" w:space="0" w:color="auto"/>
          </w:divBdr>
        </w:div>
        <w:div w:id="61147101">
          <w:marLeft w:val="0"/>
          <w:marRight w:val="0"/>
          <w:marTop w:val="0"/>
          <w:marBottom w:val="0"/>
          <w:divBdr>
            <w:top w:val="none" w:sz="0" w:space="0" w:color="auto"/>
            <w:left w:val="none" w:sz="0" w:space="0" w:color="auto"/>
            <w:bottom w:val="none" w:sz="0" w:space="0" w:color="auto"/>
            <w:right w:val="none" w:sz="0" w:space="0" w:color="auto"/>
          </w:divBdr>
          <w:divsChild>
            <w:div w:id="14935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7769">
      <w:bodyDiv w:val="1"/>
      <w:marLeft w:val="0"/>
      <w:marRight w:val="0"/>
      <w:marTop w:val="0"/>
      <w:marBottom w:val="0"/>
      <w:divBdr>
        <w:top w:val="none" w:sz="0" w:space="0" w:color="auto"/>
        <w:left w:val="none" w:sz="0" w:space="0" w:color="auto"/>
        <w:bottom w:val="none" w:sz="0" w:space="0" w:color="auto"/>
        <w:right w:val="none" w:sz="0" w:space="0" w:color="auto"/>
      </w:divBdr>
      <w:divsChild>
        <w:div w:id="701711256">
          <w:marLeft w:val="0"/>
          <w:marRight w:val="0"/>
          <w:marTop w:val="0"/>
          <w:marBottom w:val="0"/>
          <w:divBdr>
            <w:top w:val="none" w:sz="0" w:space="0" w:color="auto"/>
            <w:left w:val="none" w:sz="0" w:space="0" w:color="auto"/>
            <w:bottom w:val="none" w:sz="0" w:space="0" w:color="auto"/>
            <w:right w:val="none" w:sz="0" w:space="0" w:color="auto"/>
          </w:divBdr>
          <w:divsChild>
            <w:div w:id="177432214">
              <w:marLeft w:val="0"/>
              <w:marRight w:val="0"/>
              <w:marTop w:val="0"/>
              <w:marBottom w:val="150"/>
              <w:divBdr>
                <w:top w:val="none" w:sz="0" w:space="0" w:color="auto"/>
                <w:left w:val="none" w:sz="0" w:space="0" w:color="auto"/>
                <w:bottom w:val="none" w:sz="0" w:space="0" w:color="auto"/>
                <w:right w:val="none" w:sz="0" w:space="0" w:color="auto"/>
              </w:divBdr>
            </w:div>
            <w:div w:id="5015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5374">
      <w:bodyDiv w:val="1"/>
      <w:marLeft w:val="0"/>
      <w:marRight w:val="0"/>
      <w:marTop w:val="0"/>
      <w:marBottom w:val="0"/>
      <w:divBdr>
        <w:top w:val="none" w:sz="0" w:space="0" w:color="auto"/>
        <w:left w:val="none" w:sz="0" w:space="0" w:color="auto"/>
        <w:bottom w:val="none" w:sz="0" w:space="0" w:color="auto"/>
        <w:right w:val="none" w:sz="0" w:space="0" w:color="auto"/>
      </w:divBdr>
    </w:div>
    <w:div w:id="923028333">
      <w:bodyDiv w:val="1"/>
      <w:marLeft w:val="0"/>
      <w:marRight w:val="0"/>
      <w:marTop w:val="0"/>
      <w:marBottom w:val="0"/>
      <w:divBdr>
        <w:top w:val="none" w:sz="0" w:space="0" w:color="auto"/>
        <w:left w:val="none" w:sz="0" w:space="0" w:color="auto"/>
        <w:bottom w:val="none" w:sz="0" w:space="0" w:color="auto"/>
        <w:right w:val="none" w:sz="0" w:space="0" w:color="auto"/>
      </w:divBdr>
    </w:div>
    <w:div w:id="923802119">
      <w:bodyDiv w:val="1"/>
      <w:marLeft w:val="0"/>
      <w:marRight w:val="0"/>
      <w:marTop w:val="0"/>
      <w:marBottom w:val="0"/>
      <w:divBdr>
        <w:top w:val="none" w:sz="0" w:space="0" w:color="auto"/>
        <w:left w:val="none" w:sz="0" w:space="0" w:color="auto"/>
        <w:bottom w:val="none" w:sz="0" w:space="0" w:color="auto"/>
        <w:right w:val="none" w:sz="0" w:space="0" w:color="auto"/>
      </w:divBdr>
      <w:divsChild>
        <w:div w:id="604003759">
          <w:marLeft w:val="0"/>
          <w:marRight w:val="0"/>
          <w:marTop w:val="0"/>
          <w:marBottom w:val="0"/>
          <w:divBdr>
            <w:top w:val="none" w:sz="0" w:space="0" w:color="auto"/>
            <w:left w:val="none" w:sz="0" w:space="0" w:color="auto"/>
            <w:bottom w:val="none" w:sz="0" w:space="0" w:color="auto"/>
            <w:right w:val="none" w:sz="0" w:space="0" w:color="auto"/>
          </w:divBdr>
          <w:divsChild>
            <w:div w:id="2103212505">
              <w:marLeft w:val="0"/>
              <w:marRight w:val="0"/>
              <w:marTop w:val="0"/>
              <w:marBottom w:val="0"/>
              <w:divBdr>
                <w:top w:val="none" w:sz="0" w:space="0" w:color="auto"/>
                <w:left w:val="none" w:sz="0" w:space="0" w:color="auto"/>
                <w:bottom w:val="none" w:sz="0" w:space="0" w:color="auto"/>
                <w:right w:val="none" w:sz="0" w:space="0" w:color="auto"/>
              </w:divBdr>
              <w:divsChild>
                <w:div w:id="1731920305">
                  <w:marLeft w:val="0"/>
                  <w:marRight w:val="0"/>
                  <w:marTop w:val="0"/>
                  <w:marBottom w:val="0"/>
                  <w:divBdr>
                    <w:top w:val="none" w:sz="0" w:space="0" w:color="auto"/>
                    <w:left w:val="none" w:sz="0" w:space="0" w:color="auto"/>
                    <w:bottom w:val="none" w:sz="0" w:space="0" w:color="auto"/>
                    <w:right w:val="none" w:sz="0" w:space="0" w:color="auto"/>
                  </w:divBdr>
                  <w:divsChild>
                    <w:div w:id="555239348">
                      <w:marLeft w:val="0"/>
                      <w:marRight w:val="0"/>
                      <w:marTop w:val="0"/>
                      <w:marBottom w:val="0"/>
                      <w:divBdr>
                        <w:top w:val="none" w:sz="0" w:space="0" w:color="auto"/>
                        <w:left w:val="none" w:sz="0" w:space="0" w:color="auto"/>
                        <w:bottom w:val="none" w:sz="0" w:space="0" w:color="auto"/>
                        <w:right w:val="none" w:sz="0" w:space="0" w:color="auto"/>
                      </w:divBdr>
                      <w:divsChild>
                        <w:div w:id="1573614341">
                          <w:marLeft w:val="0"/>
                          <w:marRight w:val="0"/>
                          <w:marTop w:val="0"/>
                          <w:marBottom w:val="0"/>
                          <w:divBdr>
                            <w:top w:val="none" w:sz="0" w:space="0" w:color="auto"/>
                            <w:left w:val="none" w:sz="0" w:space="0" w:color="auto"/>
                            <w:bottom w:val="none" w:sz="0" w:space="0" w:color="auto"/>
                            <w:right w:val="none" w:sz="0" w:space="0" w:color="auto"/>
                          </w:divBdr>
                          <w:divsChild>
                            <w:div w:id="835724683">
                              <w:marLeft w:val="0"/>
                              <w:marRight w:val="0"/>
                              <w:marTop w:val="0"/>
                              <w:marBottom w:val="0"/>
                              <w:divBdr>
                                <w:top w:val="none" w:sz="0" w:space="0" w:color="auto"/>
                                <w:left w:val="none" w:sz="0" w:space="0" w:color="auto"/>
                                <w:bottom w:val="none" w:sz="0" w:space="0" w:color="auto"/>
                                <w:right w:val="none" w:sz="0" w:space="0" w:color="auto"/>
                              </w:divBdr>
                              <w:divsChild>
                                <w:div w:id="875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881748">
      <w:bodyDiv w:val="1"/>
      <w:marLeft w:val="0"/>
      <w:marRight w:val="0"/>
      <w:marTop w:val="0"/>
      <w:marBottom w:val="0"/>
      <w:divBdr>
        <w:top w:val="none" w:sz="0" w:space="0" w:color="auto"/>
        <w:left w:val="none" w:sz="0" w:space="0" w:color="auto"/>
        <w:bottom w:val="none" w:sz="0" w:space="0" w:color="auto"/>
        <w:right w:val="none" w:sz="0" w:space="0" w:color="auto"/>
      </w:divBdr>
      <w:divsChild>
        <w:div w:id="299698054">
          <w:marLeft w:val="0"/>
          <w:marRight w:val="0"/>
          <w:marTop w:val="0"/>
          <w:marBottom w:val="0"/>
          <w:divBdr>
            <w:top w:val="none" w:sz="0" w:space="0" w:color="auto"/>
            <w:left w:val="none" w:sz="0" w:space="0" w:color="auto"/>
            <w:bottom w:val="none" w:sz="0" w:space="0" w:color="auto"/>
            <w:right w:val="none" w:sz="0" w:space="0" w:color="auto"/>
          </w:divBdr>
          <w:divsChild>
            <w:div w:id="1438676634">
              <w:marLeft w:val="0"/>
              <w:marRight w:val="0"/>
              <w:marTop w:val="0"/>
              <w:marBottom w:val="0"/>
              <w:divBdr>
                <w:top w:val="none" w:sz="0" w:space="0" w:color="auto"/>
                <w:left w:val="none" w:sz="0" w:space="0" w:color="auto"/>
                <w:bottom w:val="none" w:sz="0" w:space="0" w:color="auto"/>
                <w:right w:val="none" w:sz="0" w:space="0" w:color="auto"/>
              </w:divBdr>
              <w:divsChild>
                <w:div w:id="1547259832">
                  <w:marLeft w:val="0"/>
                  <w:marRight w:val="0"/>
                  <w:marTop w:val="0"/>
                  <w:marBottom w:val="0"/>
                  <w:divBdr>
                    <w:top w:val="none" w:sz="0" w:space="0" w:color="auto"/>
                    <w:left w:val="none" w:sz="0" w:space="0" w:color="auto"/>
                    <w:bottom w:val="none" w:sz="0" w:space="0" w:color="auto"/>
                    <w:right w:val="none" w:sz="0" w:space="0" w:color="auto"/>
                  </w:divBdr>
                  <w:divsChild>
                    <w:div w:id="887914390">
                      <w:marLeft w:val="0"/>
                      <w:marRight w:val="0"/>
                      <w:marTop w:val="0"/>
                      <w:marBottom w:val="0"/>
                      <w:divBdr>
                        <w:top w:val="none" w:sz="0" w:space="0" w:color="auto"/>
                        <w:left w:val="none" w:sz="0" w:space="0" w:color="auto"/>
                        <w:bottom w:val="none" w:sz="0" w:space="0" w:color="auto"/>
                        <w:right w:val="none" w:sz="0" w:space="0" w:color="auto"/>
                      </w:divBdr>
                      <w:divsChild>
                        <w:div w:id="102309378">
                          <w:marLeft w:val="0"/>
                          <w:marRight w:val="0"/>
                          <w:marTop w:val="0"/>
                          <w:marBottom w:val="0"/>
                          <w:divBdr>
                            <w:top w:val="none" w:sz="0" w:space="0" w:color="auto"/>
                            <w:left w:val="none" w:sz="0" w:space="0" w:color="auto"/>
                            <w:bottom w:val="none" w:sz="0" w:space="0" w:color="auto"/>
                            <w:right w:val="none" w:sz="0" w:space="0" w:color="auto"/>
                          </w:divBdr>
                          <w:divsChild>
                            <w:div w:id="263610181">
                              <w:marLeft w:val="0"/>
                              <w:marRight w:val="0"/>
                              <w:marTop w:val="0"/>
                              <w:marBottom w:val="0"/>
                              <w:divBdr>
                                <w:top w:val="none" w:sz="0" w:space="0" w:color="auto"/>
                                <w:left w:val="none" w:sz="0" w:space="0" w:color="auto"/>
                                <w:bottom w:val="none" w:sz="0" w:space="0" w:color="auto"/>
                                <w:right w:val="none" w:sz="0" w:space="0" w:color="auto"/>
                              </w:divBdr>
                              <w:divsChild>
                                <w:div w:id="258760694">
                                  <w:marLeft w:val="0"/>
                                  <w:marRight w:val="0"/>
                                  <w:marTop w:val="0"/>
                                  <w:marBottom w:val="0"/>
                                  <w:divBdr>
                                    <w:top w:val="none" w:sz="0" w:space="0" w:color="auto"/>
                                    <w:left w:val="none" w:sz="0" w:space="0" w:color="auto"/>
                                    <w:bottom w:val="none" w:sz="0" w:space="0" w:color="auto"/>
                                    <w:right w:val="none" w:sz="0" w:space="0" w:color="auto"/>
                                  </w:divBdr>
                                  <w:divsChild>
                                    <w:div w:id="1394235368">
                                      <w:marLeft w:val="0"/>
                                      <w:marRight w:val="0"/>
                                      <w:marTop w:val="0"/>
                                      <w:marBottom w:val="0"/>
                                      <w:divBdr>
                                        <w:top w:val="none" w:sz="0" w:space="0" w:color="auto"/>
                                        <w:left w:val="none" w:sz="0" w:space="0" w:color="auto"/>
                                        <w:bottom w:val="none" w:sz="0" w:space="0" w:color="auto"/>
                                        <w:right w:val="none" w:sz="0" w:space="0" w:color="auto"/>
                                      </w:divBdr>
                                      <w:divsChild>
                                        <w:div w:id="17480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999433">
      <w:bodyDiv w:val="1"/>
      <w:marLeft w:val="0"/>
      <w:marRight w:val="0"/>
      <w:marTop w:val="0"/>
      <w:marBottom w:val="0"/>
      <w:divBdr>
        <w:top w:val="none" w:sz="0" w:space="0" w:color="auto"/>
        <w:left w:val="none" w:sz="0" w:space="0" w:color="auto"/>
        <w:bottom w:val="none" w:sz="0" w:space="0" w:color="auto"/>
        <w:right w:val="none" w:sz="0" w:space="0" w:color="auto"/>
      </w:divBdr>
      <w:divsChild>
        <w:div w:id="2001231963">
          <w:marLeft w:val="0"/>
          <w:marRight w:val="0"/>
          <w:marTop w:val="0"/>
          <w:marBottom w:val="0"/>
          <w:divBdr>
            <w:top w:val="none" w:sz="0" w:space="0" w:color="auto"/>
            <w:left w:val="none" w:sz="0" w:space="0" w:color="auto"/>
            <w:bottom w:val="dotted" w:sz="6" w:space="4" w:color="DDDDDD"/>
            <w:right w:val="none" w:sz="0" w:space="0" w:color="auto"/>
          </w:divBdr>
        </w:div>
      </w:divsChild>
    </w:div>
    <w:div w:id="924923799">
      <w:bodyDiv w:val="1"/>
      <w:marLeft w:val="0"/>
      <w:marRight w:val="0"/>
      <w:marTop w:val="0"/>
      <w:marBottom w:val="0"/>
      <w:divBdr>
        <w:top w:val="none" w:sz="0" w:space="0" w:color="auto"/>
        <w:left w:val="none" w:sz="0" w:space="0" w:color="auto"/>
        <w:bottom w:val="none" w:sz="0" w:space="0" w:color="auto"/>
        <w:right w:val="none" w:sz="0" w:space="0" w:color="auto"/>
      </w:divBdr>
      <w:divsChild>
        <w:div w:id="1396508927">
          <w:marLeft w:val="0"/>
          <w:marRight w:val="0"/>
          <w:marTop w:val="0"/>
          <w:marBottom w:val="0"/>
          <w:divBdr>
            <w:top w:val="none" w:sz="0" w:space="0" w:color="auto"/>
            <w:left w:val="none" w:sz="0" w:space="0" w:color="auto"/>
            <w:bottom w:val="none" w:sz="0" w:space="0" w:color="auto"/>
            <w:right w:val="none" w:sz="0" w:space="0" w:color="auto"/>
          </w:divBdr>
          <w:divsChild>
            <w:div w:id="62220271">
              <w:marLeft w:val="0"/>
              <w:marRight w:val="0"/>
              <w:marTop w:val="0"/>
              <w:marBottom w:val="0"/>
              <w:divBdr>
                <w:top w:val="none" w:sz="0" w:space="0" w:color="auto"/>
                <w:left w:val="none" w:sz="0" w:space="0" w:color="auto"/>
                <w:bottom w:val="none" w:sz="0" w:space="0" w:color="auto"/>
                <w:right w:val="none" w:sz="0" w:space="0" w:color="auto"/>
              </w:divBdr>
            </w:div>
            <w:div w:id="686447569">
              <w:marLeft w:val="0"/>
              <w:marRight w:val="0"/>
              <w:marTop w:val="0"/>
              <w:marBottom w:val="0"/>
              <w:divBdr>
                <w:top w:val="none" w:sz="0" w:space="0" w:color="auto"/>
                <w:left w:val="none" w:sz="0" w:space="0" w:color="auto"/>
                <w:bottom w:val="none" w:sz="0" w:space="0" w:color="auto"/>
                <w:right w:val="none" w:sz="0" w:space="0" w:color="auto"/>
              </w:divBdr>
            </w:div>
            <w:div w:id="815685987">
              <w:marLeft w:val="0"/>
              <w:marRight w:val="0"/>
              <w:marTop w:val="0"/>
              <w:marBottom w:val="0"/>
              <w:divBdr>
                <w:top w:val="none" w:sz="0" w:space="0" w:color="auto"/>
                <w:left w:val="none" w:sz="0" w:space="0" w:color="auto"/>
                <w:bottom w:val="none" w:sz="0" w:space="0" w:color="auto"/>
                <w:right w:val="none" w:sz="0" w:space="0" w:color="auto"/>
              </w:divBdr>
            </w:div>
            <w:div w:id="1475294211">
              <w:marLeft w:val="0"/>
              <w:marRight w:val="0"/>
              <w:marTop w:val="0"/>
              <w:marBottom w:val="0"/>
              <w:divBdr>
                <w:top w:val="none" w:sz="0" w:space="0" w:color="auto"/>
                <w:left w:val="none" w:sz="0" w:space="0" w:color="auto"/>
                <w:bottom w:val="none" w:sz="0" w:space="0" w:color="auto"/>
                <w:right w:val="none" w:sz="0" w:space="0" w:color="auto"/>
              </w:divBdr>
            </w:div>
            <w:div w:id="1634944121">
              <w:marLeft w:val="0"/>
              <w:marRight w:val="0"/>
              <w:marTop w:val="0"/>
              <w:marBottom w:val="0"/>
              <w:divBdr>
                <w:top w:val="none" w:sz="0" w:space="0" w:color="auto"/>
                <w:left w:val="none" w:sz="0" w:space="0" w:color="auto"/>
                <w:bottom w:val="none" w:sz="0" w:space="0" w:color="auto"/>
                <w:right w:val="none" w:sz="0" w:space="0" w:color="auto"/>
              </w:divBdr>
            </w:div>
            <w:div w:id="1831555936">
              <w:marLeft w:val="0"/>
              <w:marRight w:val="0"/>
              <w:marTop w:val="0"/>
              <w:marBottom w:val="0"/>
              <w:divBdr>
                <w:top w:val="none" w:sz="0" w:space="0" w:color="auto"/>
                <w:left w:val="none" w:sz="0" w:space="0" w:color="auto"/>
                <w:bottom w:val="none" w:sz="0" w:space="0" w:color="auto"/>
                <w:right w:val="none" w:sz="0" w:space="0" w:color="auto"/>
              </w:divBdr>
            </w:div>
            <w:div w:id="1902325572">
              <w:marLeft w:val="0"/>
              <w:marRight w:val="0"/>
              <w:marTop w:val="0"/>
              <w:marBottom w:val="0"/>
              <w:divBdr>
                <w:top w:val="none" w:sz="0" w:space="0" w:color="auto"/>
                <w:left w:val="none" w:sz="0" w:space="0" w:color="auto"/>
                <w:bottom w:val="none" w:sz="0" w:space="0" w:color="auto"/>
                <w:right w:val="none" w:sz="0" w:space="0" w:color="auto"/>
              </w:divBdr>
            </w:div>
            <w:div w:id="21320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4111">
      <w:bodyDiv w:val="1"/>
      <w:marLeft w:val="0"/>
      <w:marRight w:val="0"/>
      <w:marTop w:val="0"/>
      <w:marBottom w:val="0"/>
      <w:divBdr>
        <w:top w:val="none" w:sz="0" w:space="0" w:color="auto"/>
        <w:left w:val="none" w:sz="0" w:space="0" w:color="auto"/>
        <w:bottom w:val="none" w:sz="0" w:space="0" w:color="auto"/>
        <w:right w:val="none" w:sz="0" w:space="0" w:color="auto"/>
      </w:divBdr>
    </w:div>
    <w:div w:id="925069524">
      <w:bodyDiv w:val="1"/>
      <w:marLeft w:val="0"/>
      <w:marRight w:val="0"/>
      <w:marTop w:val="0"/>
      <w:marBottom w:val="0"/>
      <w:divBdr>
        <w:top w:val="none" w:sz="0" w:space="0" w:color="auto"/>
        <w:left w:val="none" w:sz="0" w:space="0" w:color="auto"/>
        <w:bottom w:val="none" w:sz="0" w:space="0" w:color="auto"/>
        <w:right w:val="none" w:sz="0" w:space="0" w:color="auto"/>
      </w:divBdr>
      <w:divsChild>
        <w:div w:id="1137989686">
          <w:marLeft w:val="0"/>
          <w:marRight w:val="0"/>
          <w:marTop w:val="0"/>
          <w:marBottom w:val="0"/>
          <w:divBdr>
            <w:top w:val="none" w:sz="0" w:space="0" w:color="auto"/>
            <w:left w:val="none" w:sz="0" w:space="0" w:color="auto"/>
            <w:bottom w:val="none" w:sz="0" w:space="0" w:color="auto"/>
            <w:right w:val="none" w:sz="0" w:space="0" w:color="auto"/>
          </w:divBdr>
        </w:div>
      </w:divsChild>
    </w:div>
    <w:div w:id="925769924">
      <w:bodyDiv w:val="1"/>
      <w:marLeft w:val="0"/>
      <w:marRight w:val="0"/>
      <w:marTop w:val="0"/>
      <w:marBottom w:val="0"/>
      <w:divBdr>
        <w:top w:val="none" w:sz="0" w:space="0" w:color="auto"/>
        <w:left w:val="none" w:sz="0" w:space="0" w:color="auto"/>
        <w:bottom w:val="none" w:sz="0" w:space="0" w:color="auto"/>
        <w:right w:val="none" w:sz="0" w:space="0" w:color="auto"/>
      </w:divBdr>
    </w:div>
    <w:div w:id="925845594">
      <w:bodyDiv w:val="1"/>
      <w:marLeft w:val="0"/>
      <w:marRight w:val="0"/>
      <w:marTop w:val="0"/>
      <w:marBottom w:val="0"/>
      <w:divBdr>
        <w:top w:val="none" w:sz="0" w:space="0" w:color="auto"/>
        <w:left w:val="none" w:sz="0" w:space="0" w:color="auto"/>
        <w:bottom w:val="none" w:sz="0" w:space="0" w:color="auto"/>
        <w:right w:val="none" w:sz="0" w:space="0" w:color="auto"/>
      </w:divBdr>
      <w:divsChild>
        <w:div w:id="27336511">
          <w:marLeft w:val="0"/>
          <w:marRight w:val="0"/>
          <w:marTop w:val="0"/>
          <w:marBottom w:val="0"/>
          <w:divBdr>
            <w:top w:val="none" w:sz="0" w:space="0" w:color="auto"/>
            <w:left w:val="none" w:sz="0" w:space="0" w:color="auto"/>
            <w:bottom w:val="none" w:sz="0" w:space="0" w:color="auto"/>
            <w:right w:val="none" w:sz="0" w:space="0" w:color="auto"/>
          </w:divBdr>
          <w:divsChild>
            <w:div w:id="184949175">
              <w:marLeft w:val="0"/>
              <w:marRight w:val="0"/>
              <w:marTop w:val="0"/>
              <w:marBottom w:val="150"/>
              <w:divBdr>
                <w:top w:val="none" w:sz="0" w:space="0" w:color="auto"/>
                <w:left w:val="none" w:sz="0" w:space="0" w:color="auto"/>
                <w:bottom w:val="none" w:sz="0" w:space="0" w:color="auto"/>
                <w:right w:val="none" w:sz="0" w:space="0" w:color="auto"/>
              </w:divBdr>
            </w:div>
            <w:div w:id="21404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136">
      <w:bodyDiv w:val="1"/>
      <w:marLeft w:val="0"/>
      <w:marRight w:val="0"/>
      <w:marTop w:val="0"/>
      <w:marBottom w:val="0"/>
      <w:divBdr>
        <w:top w:val="none" w:sz="0" w:space="0" w:color="auto"/>
        <w:left w:val="none" w:sz="0" w:space="0" w:color="auto"/>
        <w:bottom w:val="none" w:sz="0" w:space="0" w:color="auto"/>
        <w:right w:val="none" w:sz="0" w:space="0" w:color="auto"/>
      </w:divBdr>
      <w:divsChild>
        <w:div w:id="964458362">
          <w:marLeft w:val="0"/>
          <w:marRight w:val="0"/>
          <w:marTop w:val="0"/>
          <w:marBottom w:val="150"/>
          <w:divBdr>
            <w:top w:val="none" w:sz="0" w:space="0" w:color="auto"/>
            <w:left w:val="none" w:sz="0" w:space="0" w:color="auto"/>
            <w:bottom w:val="none" w:sz="0" w:space="0" w:color="auto"/>
            <w:right w:val="none" w:sz="0" w:space="0" w:color="auto"/>
          </w:divBdr>
        </w:div>
      </w:divsChild>
    </w:div>
    <w:div w:id="926503829">
      <w:bodyDiv w:val="1"/>
      <w:marLeft w:val="0"/>
      <w:marRight w:val="0"/>
      <w:marTop w:val="0"/>
      <w:marBottom w:val="0"/>
      <w:divBdr>
        <w:top w:val="none" w:sz="0" w:space="0" w:color="auto"/>
        <w:left w:val="none" w:sz="0" w:space="0" w:color="auto"/>
        <w:bottom w:val="none" w:sz="0" w:space="0" w:color="auto"/>
        <w:right w:val="none" w:sz="0" w:space="0" w:color="auto"/>
      </w:divBdr>
      <w:divsChild>
        <w:div w:id="1353606032">
          <w:marLeft w:val="0"/>
          <w:marRight w:val="0"/>
          <w:marTop w:val="0"/>
          <w:marBottom w:val="0"/>
          <w:divBdr>
            <w:top w:val="none" w:sz="0" w:space="0" w:color="auto"/>
            <w:left w:val="none" w:sz="0" w:space="0" w:color="auto"/>
            <w:bottom w:val="none" w:sz="0" w:space="0" w:color="auto"/>
            <w:right w:val="none" w:sz="0" w:space="0" w:color="auto"/>
          </w:divBdr>
          <w:divsChild>
            <w:div w:id="1769034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839812">
      <w:bodyDiv w:val="1"/>
      <w:marLeft w:val="0"/>
      <w:marRight w:val="0"/>
      <w:marTop w:val="0"/>
      <w:marBottom w:val="0"/>
      <w:divBdr>
        <w:top w:val="none" w:sz="0" w:space="0" w:color="auto"/>
        <w:left w:val="none" w:sz="0" w:space="0" w:color="auto"/>
        <w:bottom w:val="none" w:sz="0" w:space="0" w:color="auto"/>
        <w:right w:val="none" w:sz="0" w:space="0" w:color="auto"/>
      </w:divBdr>
      <w:divsChild>
        <w:div w:id="1262226748">
          <w:marLeft w:val="0"/>
          <w:marRight w:val="0"/>
          <w:marTop w:val="0"/>
          <w:marBottom w:val="0"/>
          <w:divBdr>
            <w:top w:val="none" w:sz="0" w:space="0" w:color="auto"/>
            <w:left w:val="none" w:sz="0" w:space="0" w:color="auto"/>
            <w:bottom w:val="dotted" w:sz="6" w:space="4" w:color="DDDDDD"/>
            <w:right w:val="none" w:sz="0" w:space="0" w:color="auto"/>
          </w:divBdr>
        </w:div>
      </w:divsChild>
    </w:div>
    <w:div w:id="926840443">
      <w:bodyDiv w:val="1"/>
      <w:marLeft w:val="0"/>
      <w:marRight w:val="0"/>
      <w:marTop w:val="0"/>
      <w:marBottom w:val="0"/>
      <w:divBdr>
        <w:top w:val="none" w:sz="0" w:space="0" w:color="auto"/>
        <w:left w:val="none" w:sz="0" w:space="0" w:color="auto"/>
        <w:bottom w:val="none" w:sz="0" w:space="0" w:color="auto"/>
        <w:right w:val="none" w:sz="0" w:space="0" w:color="auto"/>
      </w:divBdr>
    </w:div>
    <w:div w:id="926964983">
      <w:bodyDiv w:val="1"/>
      <w:marLeft w:val="0"/>
      <w:marRight w:val="0"/>
      <w:marTop w:val="0"/>
      <w:marBottom w:val="0"/>
      <w:divBdr>
        <w:top w:val="none" w:sz="0" w:space="0" w:color="auto"/>
        <w:left w:val="none" w:sz="0" w:space="0" w:color="auto"/>
        <w:bottom w:val="none" w:sz="0" w:space="0" w:color="auto"/>
        <w:right w:val="none" w:sz="0" w:space="0" w:color="auto"/>
      </w:divBdr>
      <w:divsChild>
        <w:div w:id="1269773093">
          <w:marLeft w:val="0"/>
          <w:marRight w:val="0"/>
          <w:marTop w:val="0"/>
          <w:marBottom w:val="0"/>
          <w:divBdr>
            <w:top w:val="none" w:sz="0" w:space="0" w:color="auto"/>
            <w:left w:val="none" w:sz="0" w:space="0" w:color="auto"/>
            <w:bottom w:val="dotted" w:sz="6" w:space="4" w:color="DDDDDD"/>
            <w:right w:val="none" w:sz="0" w:space="0" w:color="auto"/>
          </w:divBdr>
          <w:divsChild>
            <w:div w:id="9783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81734">
      <w:bodyDiv w:val="1"/>
      <w:marLeft w:val="0"/>
      <w:marRight w:val="0"/>
      <w:marTop w:val="0"/>
      <w:marBottom w:val="0"/>
      <w:divBdr>
        <w:top w:val="none" w:sz="0" w:space="0" w:color="auto"/>
        <w:left w:val="none" w:sz="0" w:space="0" w:color="auto"/>
        <w:bottom w:val="none" w:sz="0" w:space="0" w:color="auto"/>
        <w:right w:val="none" w:sz="0" w:space="0" w:color="auto"/>
      </w:divBdr>
      <w:divsChild>
        <w:div w:id="1040670595">
          <w:marLeft w:val="0"/>
          <w:marRight w:val="0"/>
          <w:marTop w:val="0"/>
          <w:marBottom w:val="0"/>
          <w:divBdr>
            <w:top w:val="none" w:sz="0" w:space="0" w:color="auto"/>
            <w:left w:val="none" w:sz="0" w:space="0" w:color="auto"/>
            <w:bottom w:val="dotted" w:sz="6" w:space="4" w:color="DDDDDD"/>
            <w:right w:val="none" w:sz="0" w:space="0" w:color="auto"/>
          </w:divBdr>
        </w:div>
      </w:divsChild>
    </w:div>
    <w:div w:id="927276549">
      <w:bodyDiv w:val="1"/>
      <w:marLeft w:val="0"/>
      <w:marRight w:val="0"/>
      <w:marTop w:val="0"/>
      <w:marBottom w:val="0"/>
      <w:divBdr>
        <w:top w:val="none" w:sz="0" w:space="0" w:color="auto"/>
        <w:left w:val="none" w:sz="0" w:space="0" w:color="auto"/>
        <w:bottom w:val="none" w:sz="0" w:space="0" w:color="auto"/>
        <w:right w:val="none" w:sz="0" w:space="0" w:color="auto"/>
      </w:divBdr>
      <w:divsChild>
        <w:div w:id="373502472">
          <w:marLeft w:val="0"/>
          <w:marRight w:val="0"/>
          <w:marTop w:val="0"/>
          <w:marBottom w:val="150"/>
          <w:divBdr>
            <w:top w:val="none" w:sz="0" w:space="0" w:color="auto"/>
            <w:left w:val="none" w:sz="0" w:space="0" w:color="auto"/>
            <w:bottom w:val="none" w:sz="0" w:space="0" w:color="auto"/>
            <w:right w:val="none" w:sz="0" w:space="0" w:color="auto"/>
          </w:divBdr>
          <w:divsChild>
            <w:div w:id="1758285453">
              <w:marLeft w:val="0"/>
              <w:marRight w:val="0"/>
              <w:marTop w:val="0"/>
              <w:marBottom w:val="0"/>
              <w:divBdr>
                <w:top w:val="none" w:sz="0" w:space="0" w:color="auto"/>
                <w:left w:val="none" w:sz="0" w:space="0" w:color="auto"/>
                <w:bottom w:val="none" w:sz="0" w:space="0" w:color="auto"/>
                <w:right w:val="none" w:sz="0" w:space="0" w:color="auto"/>
              </w:divBdr>
              <w:divsChild>
                <w:div w:id="2867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0439">
          <w:marLeft w:val="0"/>
          <w:marRight w:val="0"/>
          <w:marTop w:val="0"/>
          <w:marBottom w:val="15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19998401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27419486">
      <w:bodyDiv w:val="1"/>
      <w:marLeft w:val="0"/>
      <w:marRight w:val="0"/>
      <w:marTop w:val="0"/>
      <w:marBottom w:val="0"/>
      <w:divBdr>
        <w:top w:val="none" w:sz="0" w:space="0" w:color="auto"/>
        <w:left w:val="none" w:sz="0" w:space="0" w:color="auto"/>
        <w:bottom w:val="none" w:sz="0" w:space="0" w:color="auto"/>
        <w:right w:val="none" w:sz="0" w:space="0" w:color="auto"/>
      </w:divBdr>
      <w:divsChild>
        <w:div w:id="1266353397">
          <w:marLeft w:val="0"/>
          <w:marRight w:val="0"/>
          <w:marTop w:val="0"/>
          <w:marBottom w:val="0"/>
          <w:divBdr>
            <w:top w:val="none" w:sz="0" w:space="0" w:color="auto"/>
            <w:left w:val="none" w:sz="0" w:space="0" w:color="auto"/>
            <w:bottom w:val="none" w:sz="0" w:space="0" w:color="auto"/>
            <w:right w:val="none" w:sz="0" w:space="0" w:color="auto"/>
          </w:divBdr>
          <w:divsChild>
            <w:div w:id="2126728970">
              <w:marLeft w:val="0"/>
              <w:marRight w:val="0"/>
              <w:marTop w:val="0"/>
              <w:marBottom w:val="0"/>
              <w:divBdr>
                <w:top w:val="none" w:sz="0" w:space="0" w:color="auto"/>
                <w:left w:val="none" w:sz="0" w:space="0" w:color="auto"/>
                <w:bottom w:val="none" w:sz="0" w:space="0" w:color="auto"/>
                <w:right w:val="none" w:sz="0" w:space="0" w:color="auto"/>
              </w:divBdr>
              <w:divsChild>
                <w:div w:id="917397827">
                  <w:marLeft w:val="0"/>
                  <w:marRight w:val="0"/>
                  <w:marTop w:val="0"/>
                  <w:marBottom w:val="0"/>
                  <w:divBdr>
                    <w:top w:val="none" w:sz="0" w:space="0" w:color="auto"/>
                    <w:left w:val="none" w:sz="0" w:space="0" w:color="auto"/>
                    <w:bottom w:val="none" w:sz="0" w:space="0" w:color="auto"/>
                    <w:right w:val="none" w:sz="0" w:space="0" w:color="auto"/>
                  </w:divBdr>
                  <w:divsChild>
                    <w:div w:id="1453357413">
                      <w:marLeft w:val="0"/>
                      <w:marRight w:val="0"/>
                      <w:marTop w:val="0"/>
                      <w:marBottom w:val="0"/>
                      <w:divBdr>
                        <w:top w:val="none" w:sz="0" w:space="0" w:color="auto"/>
                        <w:left w:val="none" w:sz="0" w:space="0" w:color="auto"/>
                        <w:bottom w:val="none" w:sz="0" w:space="0" w:color="auto"/>
                        <w:right w:val="none" w:sz="0" w:space="0" w:color="auto"/>
                      </w:divBdr>
                      <w:divsChild>
                        <w:div w:id="1194346440">
                          <w:marLeft w:val="0"/>
                          <w:marRight w:val="0"/>
                          <w:marTop w:val="0"/>
                          <w:marBottom w:val="0"/>
                          <w:divBdr>
                            <w:top w:val="none" w:sz="0" w:space="0" w:color="auto"/>
                            <w:left w:val="none" w:sz="0" w:space="0" w:color="auto"/>
                            <w:bottom w:val="none" w:sz="0" w:space="0" w:color="auto"/>
                            <w:right w:val="none" w:sz="0" w:space="0" w:color="auto"/>
                          </w:divBdr>
                          <w:divsChild>
                            <w:div w:id="690299101">
                              <w:marLeft w:val="0"/>
                              <w:marRight w:val="0"/>
                              <w:marTop w:val="0"/>
                              <w:marBottom w:val="0"/>
                              <w:divBdr>
                                <w:top w:val="none" w:sz="0" w:space="0" w:color="auto"/>
                                <w:left w:val="none" w:sz="0" w:space="0" w:color="auto"/>
                                <w:bottom w:val="none" w:sz="0" w:space="0" w:color="auto"/>
                                <w:right w:val="none" w:sz="0" w:space="0" w:color="auto"/>
                              </w:divBdr>
                              <w:divsChild>
                                <w:div w:id="3754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2711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36">
          <w:marLeft w:val="0"/>
          <w:marRight w:val="0"/>
          <w:marTop w:val="0"/>
          <w:marBottom w:val="150"/>
          <w:divBdr>
            <w:top w:val="none" w:sz="0" w:space="0" w:color="auto"/>
            <w:left w:val="none" w:sz="0" w:space="0" w:color="auto"/>
            <w:bottom w:val="none" w:sz="0" w:space="0" w:color="auto"/>
            <w:right w:val="none" w:sz="0" w:space="0" w:color="auto"/>
          </w:divBdr>
          <w:divsChild>
            <w:div w:id="1087851401">
              <w:marLeft w:val="0"/>
              <w:marRight w:val="0"/>
              <w:marTop w:val="0"/>
              <w:marBottom w:val="0"/>
              <w:divBdr>
                <w:top w:val="none" w:sz="0" w:space="0" w:color="auto"/>
                <w:left w:val="none" w:sz="0" w:space="0" w:color="auto"/>
                <w:bottom w:val="none" w:sz="0" w:space="0" w:color="auto"/>
                <w:right w:val="none" w:sz="0" w:space="0" w:color="auto"/>
              </w:divBdr>
              <w:divsChild>
                <w:div w:id="7661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25232">
          <w:marLeft w:val="0"/>
          <w:marRight w:val="0"/>
          <w:marTop w:val="0"/>
          <w:marBottom w:val="0"/>
          <w:divBdr>
            <w:top w:val="none" w:sz="0" w:space="0" w:color="auto"/>
            <w:left w:val="none" w:sz="0" w:space="0" w:color="auto"/>
            <w:bottom w:val="none" w:sz="0" w:space="0" w:color="auto"/>
            <w:right w:val="none" w:sz="0" w:space="0" w:color="auto"/>
          </w:divBdr>
          <w:divsChild>
            <w:div w:id="1898204822">
              <w:marLeft w:val="0"/>
              <w:marRight w:val="0"/>
              <w:marTop w:val="0"/>
              <w:marBottom w:val="150"/>
              <w:divBdr>
                <w:top w:val="none" w:sz="0" w:space="0" w:color="auto"/>
                <w:left w:val="none" w:sz="0" w:space="0" w:color="auto"/>
                <w:bottom w:val="none" w:sz="0" w:space="0" w:color="auto"/>
                <w:right w:val="none" w:sz="0" w:space="0" w:color="auto"/>
              </w:divBdr>
            </w:div>
            <w:div w:id="421800571">
              <w:marLeft w:val="0"/>
              <w:marRight w:val="0"/>
              <w:marTop w:val="0"/>
              <w:marBottom w:val="0"/>
              <w:divBdr>
                <w:top w:val="none" w:sz="0" w:space="0" w:color="auto"/>
                <w:left w:val="none" w:sz="0" w:space="0" w:color="auto"/>
                <w:bottom w:val="none" w:sz="0" w:space="0" w:color="auto"/>
                <w:right w:val="none" w:sz="0" w:space="0" w:color="auto"/>
              </w:divBdr>
              <w:divsChild>
                <w:div w:id="21058070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28387888">
      <w:bodyDiv w:val="1"/>
      <w:marLeft w:val="0"/>
      <w:marRight w:val="0"/>
      <w:marTop w:val="0"/>
      <w:marBottom w:val="0"/>
      <w:divBdr>
        <w:top w:val="none" w:sz="0" w:space="0" w:color="auto"/>
        <w:left w:val="none" w:sz="0" w:space="0" w:color="auto"/>
        <w:bottom w:val="none" w:sz="0" w:space="0" w:color="auto"/>
        <w:right w:val="none" w:sz="0" w:space="0" w:color="auto"/>
      </w:divBdr>
      <w:divsChild>
        <w:div w:id="1155758864">
          <w:marLeft w:val="0"/>
          <w:marRight w:val="0"/>
          <w:marTop w:val="0"/>
          <w:marBottom w:val="0"/>
          <w:divBdr>
            <w:top w:val="none" w:sz="0" w:space="0" w:color="auto"/>
            <w:left w:val="none" w:sz="0" w:space="0" w:color="auto"/>
            <w:bottom w:val="none" w:sz="0" w:space="0" w:color="auto"/>
            <w:right w:val="none" w:sz="0" w:space="0" w:color="auto"/>
          </w:divBdr>
        </w:div>
      </w:divsChild>
    </w:div>
    <w:div w:id="928468449">
      <w:bodyDiv w:val="1"/>
      <w:marLeft w:val="0"/>
      <w:marRight w:val="0"/>
      <w:marTop w:val="0"/>
      <w:marBottom w:val="0"/>
      <w:divBdr>
        <w:top w:val="none" w:sz="0" w:space="0" w:color="auto"/>
        <w:left w:val="none" w:sz="0" w:space="0" w:color="auto"/>
        <w:bottom w:val="none" w:sz="0" w:space="0" w:color="auto"/>
        <w:right w:val="none" w:sz="0" w:space="0" w:color="auto"/>
      </w:divBdr>
      <w:divsChild>
        <w:div w:id="425228885">
          <w:marLeft w:val="0"/>
          <w:marRight w:val="0"/>
          <w:marTop w:val="0"/>
          <w:marBottom w:val="0"/>
          <w:divBdr>
            <w:top w:val="none" w:sz="0" w:space="0" w:color="auto"/>
            <w:left w:val="none" w:sz="0" w:space="0" w:color="auto"/>
            <w:bottom w:val="none" w:sz="0" w:space="0" w:color="auto"/>
            <w:right w:val="none" w:sz="0" w:space="0" w:color="auto"/>
          </w:divBdr>
          <w:divsChild>
            <w:div w:id="786198146">
              <w:marLeft w:val="0"/>
              <w:marRight w:val="0"/>
              <w:marTop w:val="0"/>
              <w:marBottom w:val="0"/>
              <w:divBdr>
                <w:top w:val="none" w:sz="0" w:space="0" w:color="auto"/>
                <w:left w:val="none" w:sz="0" w:space="0" w:color="auto"/>
                <w:bottom w:val="none" w:sz="0" w:space="0" w:color="auto"/>
                <w:right w:val="none" w:sz="0" w:space="0" w:color="auto"/>
              </w:divBdr>
              <w:divsChild>
                <w:div w:id="1745369617">
                  <w:marLeft w:val="0"/>
                  <w:marRight w:val="0"/>
                  <w:marTop w:val="0"/>
                  <w:marBottom w:val="0"/>
                  <w:divBdr>
                    <w:top w:val="none" w:sz="0" w:space="0" w:color="auto"/>
                    <w:left w:val="none" w:sz="0" w:space="0" w:color="auto"/>
                    <w:bottom w:val="none" w:sz="0" w:space="0" w:color="auto"/>
                    <w:right w:val="none" w:sz="0" w:space="0" w:color="auto"/>
                  </w:divBdr>
                  <w:divsChild>
                    <w:div w:id="156456021">
                      <w:marLeft w:val="0"/>
                      <w:marRight w:val="0"/>
                      <w:marTop w:val="0"/>
                      <w:marBottom w:val="0"/>
                      <w:divBdr>
                        <w:top w:val="none" w:sz="0" w:space="0" w:color="auto"/>
                        <w:left w:val="none" w:sz="0" w:space="0" w:color="auto"/>
                        <w:bottom w:val="none" w:sz="0" w:space="0" w:color="auto"/>
                        <w:right w:val="none" w:sz="0" w:space="0" w:color="auto"/>
                      </w:divBdr>
                      <w:divsChild>
                        <w:div w:id="174416986">
                          <w:marLeft w:val="0"/>
                          <w:marRight w:val="0"/>
                          <w:marTop w:val="0"/>
                          <w:marBottom w:val="0"/>
                          <w:divBdr>
                            <w:top w:val="none" w:sz="0" w:space="0" w:color="auto"/>
                            <w:left w:val="none" w:sz="0" w:space="0" w:color="auto"/>
                            <w:bottom w:val="none" w:sz="0" w:space="0" w:color="auto"/>
                            <w:right w:val="none" w:sz="0" w:space="0" w:color="auto"/>
                          </w:divBdr>
                          <w:divsChild>
                            <w:div w:id="1462530990">
                              <w:marLeft w:val="0"/>
                              <w:marRight w:val="0"/>
                              <w:marTop w:val="0"/>
                              <w:marBottom w:val="0"/>
                              <w:divBdr>
                                <w:top w:val="none" w:sz="0" w:space="0" w:color="auto"/>
                                <w:left w:val="none" w:sz="0" w:space="0" w:color="auto"/>
                                <w:bottom w:val="none" w:sz="0" w:space="0" w:color="auto"/>
                                <w:right w:val="none" w:sz="0" w:space="0" w:color="auto"/>
                              </w:divBdr>
                              <w:divsChild>
                                <w:div w:id="117533262">
                                  <w:marLeft w:val="0"/>
                                  <w:marRight w:val="0"/>
                                  <w:marTop w:val="0"/>
                                  <w:marBottom w:val="0"/>
                                  <w:divBdr>
                                    <w:top w:val="none" w:sz="0" w:space="0" w:color="auto"/>
                                    <w:left w:val="none" w:sz="0" w:space="0" w:color="auto"/>
                                    <w:bottom w:val="none" w:sz="0" w:space="0" w:color="auto"/>
                                    <w:right w:val="none" w:sz="0" w:space="0" w:color="auto"/>
                                  </w:divBdr>
                                  <w:divsChild>
                                    <w:div w:id="2141722068">
                                      <w:marLeft w:val="0"/>
                                      <w:marRight w:val="0"/>
                                      <w:marTop w:val="0"/>
                                      <w:marBottom w:val="0"/>
                                      <w:divBdr>
                                        <w:top w:val="none" w:sz="0" w:space="0" w:color="auto"/>
                                        <w:left w:val="none" w:sz="0" w:space="0" w:color="auto"/>
                                        <w:bottom w:val="none" w:sz="0" w:space="0" w:color="auto"/>
                                        <w:right w:val="none" w:sz="0" w:space="0" w:color="auto"/>
                                      </w:divBdr>
                                      <w:divsChild>
                                        <w:div w:id="8896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93523">
      <w:bodyDiv w:val="1"/>
      <w:marLeft w:val="0"/>
      <w:marRight w:val="0"/>
      <w:marTop w:val="0"/>
      <w:marBottom w:val="0"/>
      <w:divBdr>
        <w:top w:val="none" w:sz="0" w:space="0" w:color="auto"/>
        <w:left w:val="none" w:sz="0" w:space="0" w:color="auto"/>
        <w:bottom w:val="none" w:sz="0" w:space="0" w:color="auto"/>
        <w:right w:val="none" w:sz="0" w:space="0" w:color="auto"/>
      </w:divBdr>
      <w:divsChild>
        <w:div w:id="1359314857">
          <w:marLeft w:val="0"/>
          <w:marRight w:val="0"/>
          <w:marTop w:val="0"/>
          <w:marBottom w:val="0"/>
          <w:divBdr>
            <w:top w:val="none" w:sz="0" w:space="0" w:color="auto"/>
            <w:left w:val="none" w:sz="0" w:space="0" w:color="auto"/>
            <w:bottom w:val="none" w:sz="0" w:space="0" w:color="auto"/>
            <w:right w:val="none" w:sz="0" w:space="0" w:color="auto"/>
          </w:divBdr>
          <w:divsChild>
            <w:div w:id="1980568619">
              <w:marLeft w:val="0"/>
              <w:marRight w:val="0"/>
              <w:marTop w:val="0"/>
              <w:marBottom w:val="0"/>
              <w:divBdr>
                <w:top w:val="none" w:sz="0" w:space="0" w:color="auto"/>
                <w:left w:val="none" w:sz="0" w:space="0" w:color="auto"/>
                <w:bottom w:val="none" w:sz="0" w:space="0" w:color="auto"/>
                <w:right w:val="none" w:sz="0" w:space="0" w:color="auto"/>
              </w:divBdr>
              <w:divsChild>
                <w:div w:id="486939089">
                  <w:marLeft w:val="0"/>
                  <w:marRight w:val="0"/>
                  <w:marTop w:val="0"/>
                  <w:marBottom w:val="0"/>
                  <w:divBdr>
                    <w:top w:val="none" w:sz="0" w:space="0" w:color="auto"/>
                    <w:left w:val="none" w:sz="0" w:space="0" w:color="auto"/>
                    <w:bottom w:val="none" w:sz="0" w:space="0" w:color="auto"/>
                    <w:right w:val="none" w:sz="0" w:space="0" w:color="auto"/>
                  </w:divBdr>
                  <w:divsChild>
                    <w:div w:id="1925337701">
                      <w:marLeft w:val="0"/>
                      <w:marRight w:val="0"/>
                      <w:marTop w:val="0"/>
                      <w:marBottom w:val="0"/>
                      <w:divBdr>
                        <w:top w:val="none" w:sz="0" w:space="0" w:color="auto"/>
                        <w:left w:val="none" w:sz="0" w:space="0" w:color="auto"/>
                        <w:bottom w:val="none" w:sz="0" w:space="0" w:color="auto"/>
                        <w:right w:val="none" w:sz="0" w:space="0" w:color="auto"/>
                      </w:divBdr>
                      <w:divsChild>
                        <w:div w:id="1641037484">
                          <w:marLeft w:val="0"/>
                          <w:marRight w:val="0"/>
                          <w:marTop w:val="0"/>
                          <w:marBottom w:val="0"/>
                          <w:divBdr>
                            <w:top w:val="none" w:sz="0" w:space="0" w:color="auto"/>
                            <w:left w:val="none" w:sz="0" w:space="0" w:color="auto"/>
                            <w:bottom w:val="none" w:sz="0" w:space="0" w:color="auto"/>
                            <w:right w:val="none" w:sz="0" w:space="0" w:color="auto"/>
                          </w:divBdr>
                          <w:divsChild>
                            <w:div w:id="12499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4151">
      <w:bodyDiv w:val="1"/>
      <w:marLeft w:val="0"/>
      <w:marRight w:val="0"/>
      <w:marTop w:val="0"/>
      <w:marBottom w:val="0"/>
      <w:divBdr>
        <w:top w:val="none" w:sz="0" w:space="0" w:color="auto"/>
        <w:left w:val="none" w:sz="0" w:space="0" w:color="auto"/>
        <w:bottom w:val="none" w:sz="0" w:space="0" w:color="auto"/>
        <w:right w:val="none" w:sz="0" w:space="0" w:color="auto"/>
      </w:divBdr>
      <w:divsChild>
        <w:div w:id="177503265">
          <w:marLeft w:val="0"/>
          <w:marRight w:val="0"/>
          <w:marTop w:val="0"/>
          <w:marBottom w:val="0"/>
          <w:divBdr>
            <w:top w:val="none" w:sz="0" w:space="0" w:color="auto"/>
            <w:left w:val="none" w:sz="0" w:space="0" w:color="auto"/>
            <w:bottom w:val="none" w:sz="0" w:space="0" w:color="auto"/>
            <w:right w:val="none" w:sz="0" w:space="0" w:color="auto"/>
          </w:divBdr>
          <w:divsChild>
            <w:div w:id="1619527928">
              <w:marLeft w:val="0"/>
              <w:marRight w:val="0"/>
              <w:marTop w:val="0"/>
              <w:marBottom w:val="0"/>
              <w:divBdr>
                <w:top w:val="none" w:sz="0" w:space="0" w:color="auto"/>
                <w:left w:val="none" w:sz="0" w:space="0" w:color="auto"/>
                <w:bottom w:val="none" w:sz="0" w:space="0" w:color="auto"/>
                <w:right w:val="none" w:sz="0" w:space="0" w:color="auto"/>
              </w:divBdr>
              <w:divsChild>
                <w:div w:id="204567025">
                  <w:marLeft w:val="0"/>
                  <w:marRight w:val="0"/>
                  <w:marTop w:val="0"/>
                  <w:marBottom w:val="0"/>
                  <w:divBdr>
                    <w:top w:val="none" w:sz="0" w:space="0" w:color="auto"/>
                    <w:left w:val="none" w:sz="0" w:space="0" w:color="auto"/>
                    <w:bottom w:val="none" w:sz="0" w:space="0" w:color="auto"/>
                    <w:right w:val="none" w:sz="0" w:space="0" w:color="auto"/>
                  </w:divBdr>
                  <w:divsChild>
                    <w:div w:id="1507284194">
                      <w:marLeft w:val="0"/>
                      <w:marRight w:val="0"/>
                      <w:marTop w:val="0"/>
                      <w:marBottom w:val="0"/>
                      <w:divBdr>
                        <w:top w:val="none" w:sz="0" w:space="0" w:color="auto"/>
                        <w:left w:val="none" w:sz="0" w:space="0" w:color="auto"/>
                        <w:bottom w:val="none" w:sz="0" w:space="0" w:color="auto"/>
                        <w:right w:val="none" w:sz="0" w:space="0" w:color="auto"/>
                      </w:divBdr>
                      <w:divsChild>
                        <w:div w:id="1853765581">
                          <w:marLeft w:val="0"/>
                          <w:marRight w:val="0"/>
                          <w:marTop w:val="0"/>
                          <w:marBottom w:val="0"/>
                          <w:divBdr>
                            <w:top w:val="none" w:sz="0" w:space="0" w:color="auto"/>
                            <w:left w:val="none" w:sz="0" w:space="0" w:color="auto"/>
                            <w:bottom w:val="none" w:sz="0" w:space="0" w:color="auto"/>
                            <w:right w:val="none" w:sz="0" w:space="0" w:color="auto"/>
                          </w:divBdr>
                          <w:divsChild>
                            <w:div w:id="786243102">
                              <w:marLeft w:val="0"/>
                              <w:marRight w:val="0"/>
                              <w:marTop w:val="0"/>
                              <w:marBottom w:val="0"/>
                              <w:divBdr>
                                <w:top w:val="none" w:sz="0" w:space="0" w:color="auto"/>
                                <w:left w:val="none" w:sz="0" w:space="0" w:color="auto"/>
                                <w:bottom w:val="none" w:sz="0" w:space="0" w:color="auto"/>
                                <w:right w:val="none" w:sz="0" w:space="0" w:color="auto"/>
                              </w:divBdr>
                              <w:divsChild>
                                <w:div w:id="3073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966254">
      <w:bodyDiv w:val="1"/>
      <w:marLeft w:val="0"/>
      <w:marRight w:val="0"/>
      <w:marTop w:val="0"/>
      <w:marBottom w:val="0"/>
      <w:divBdr>
        <w:top w:val="none" w:sz="0" w:space="0" w:color="auto"/>
        <w:left w:val="none" w:sz="0" w:space="0" w:color="auto"/>
        <w:bottom w:val="none" w:sz="0" w:space="0" w:color="auto"/>
        <w:right w:val="none" w:sz="0" w:space="0" w:color="auto"/>
      </w:divBdr>
    </w:div>
    <w:div w:id="930699343">
      <w:bodyDiv w:val="1"/>
      <w:marLeft w:val="0"/>
      <w:marRight w:val="0"/>
      <w:marTop w:val="0"/>
      <w:marBottom w:val="0"/>
      <w:divBdr>
        <w:top w:val="none" w:sz="0" w:space="0" w:color="auto"/>
        <w:left w:val="none" w:sz="0" w:space="0" w:color="auto"/>
        <w:bottom w:val="none" w:sz="0" w:space="0" w:color="auto"/>
        <w:right w:val="none" w:sz="0" w:space="0" w:color="auto"/>
      </w:divBdr>
      <w:divsChild>
        <w:div w:id="1798450524">
          <w:marLeft w:val="0"/>
          <w:marRight w:val="0"/>
          <w:marTop w:val="0"/>
          <w:marBottom w:val="0"/>
          <w:divBdr>
            <w:top w:val="none" w:sz="0" w:space="0" w:color="auto"/>
            <w:left w:val="none" w:sz="0" w:space="0" w:color="auto"/>
            <w:bottom w:val="dotted" w:sz="6" w:space="4" w:color="DDDDDD"/>
            <w:right w:val="none" w:sz="0" w:space="0" w:color="auto"/>
          </w:divBdr>
          <w:divsChild>
            <w:div w:id="2501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89816">
      <w:bodyDiv w:val="1"/>
      <w:marLeft w:val="0"/>
      <w:marRight w:val="0"/>
      <w:marTop w:val="0"/>
      <w:marBottom w:val="0"/>
      <w:divBdr>
        <w:top w:val="none" w:sz="0" w:space="0" w:color="auto"/>
        <w:left w:val="none" w:sz="0" w:space="0" w:color="auto"/>
        <w:bottom w:val="none" w:sz="0" w:space="0" w:color="auto"/>
        <w:right w:val="none" w:sz="0" w:space="0" w:color="auto"/>
      </w:divBdr>
      <w:divsChild>
        <w:div w:id="1307784891">
          <w:marLeft w:val="0"/>
          <w:marRight w:val="0"/>
          <w:marTop w:val="0"/>
          <w:marBottom w:val="0"/>
          <w:divBdr>
            <w:top w:val="none" w:sz="0" w:space="0" w:color="auto"/>
            <w:left w:val="none" w:sz="0" w:space="0" w:color="auto"/>
            <w:bottom w:val="none" w:sz="0" w:space="0" w:color="auto"/>
            <w:right w:val="none" w:sz="0" w:space="0" w:color="auto"/>
          </w:divBdr>
          <w:divsChild>
            <w:div w:id="71661431">
              <w:marLeft w:val="0"/>
              <w:marRight w:val="0"/>
              <w:marTop w:val="0"/>
              <w:marBottom w:val="0"/>
              <w:divBdr>
                <w:top w:val="none" w:sz="0" w:space="0" w:color="auto"/>
                <w:left w:val="none" w:sz="0" w:space="0" w:color="auto"/>
                <w:bottom w:val="none" w:sz="0" w:space="0" w:color="auto"/>
                <w:right w:val="none" w:sz="0" w:space="0" w:color="auto"/>
              </w:divBdr>
              <w:divsChild>
                <w:div w:id="10300389">
                  <w:marLeft w:val="0"/>
                  <w:marRight w:val="0"/>
                  <w:marTop w:val="0"/>
                  <w:marBottom w:val="0"/>
                  <w:divBdr>
                    <w:top w:val="none" w:sz="0" w:space="0" w:color="auto"/>
                    <w:left w:val="none" w:sz="0" w:space="0" w:color="auto"/>
                    <w:bottom w:val="none" w:sz="0" w:space="0" w:color="auto"/>
                    <w:right w:val="none" w:sz="0" w:space="0" w:color="auto"/>
                  </w:divBdr>
                  <w:divsChild>
                    <w:div w:id="1197305330">
                      <w:marLeft w:val="0"/>
                      <w:marRight w:val="0"/>
                      <w:marTop w:val="0"/>
                      <w:marBottom w:val="0"/>
                      <w:divBdr>
                        <w:top w:val="none" w:sz="0" w:space="0" w:color="auto"/>
                        <w:left w:val="none" w:sz="0" w:space="0" w:color="auto"/>
                        <w:bottom w:val="none" w:sz="0" w:space="0" w:color="auto"/>
                        <w:right w:val="none" w:sz="0" w:space="0" w:color="auto"/>
                      </w:divBdr>
                      <w:divsChild>
                        <w:div w:id="909271159">
                          <w:marLeft w:val="0"/>
                          <w:marRight w:val="0"/>
                          <w:marTop w:val="0"/>
                          <w:marBottom w:val="0"/>
                          <w:divBdr>
                            <w:top w:val="none" w:sz="0" w:space="0" w:color="auto"/>
                            <w:left w:val="none" w:sz="0" w:space="0" w:color="auto"/>
                            <w:bottom w:val="none" w:sz="0" w:space="0" w:color="auto"/>
                            <w:right w:val="none" w:sz="0" w:space="0" w:color="auto"/>
                          </w:divBdr>
                          <w:divsChild>
                            <w:div w:id="357119578">
                              <w:marLeft w:val="0"/>
                              <w:marRight w:val="0"/>
                              <w:marTop w:val="0"/>
                              <w:marBottom w:val="0"/>
                              <w:divBdr>
                                <w:top w:val="none" w:sz="0" w:space="0" w:color="auto"/>
                                <w:left w:val="none" w:sz="0" w:space="0" w:color="auto"/>
                                <w:bottom w:val="none" w:sz="0" w:space="0" w:color="auto"/>
                                <w:right w:val="none" w:sz="0" w:space="0" w:color="auto"/>
                              </w:divBdr>
                              <w:divsChild>
                                <w:div w:id="968167115">
                                  <w:marLeft w:val="0"/>
                                  <w:marRight w:val="0"/>
                                  <w:marTop w:val="0"/>
                                  <w:marBottom w:val="0"/>
                                  <w:divBdr>
                                    <w:top w:val="none" w:sz="0" w:space="0" w:color="auto"/>
                                    <w:left w:val="none" w:sz="0" w:space="0" w:color="auto"/>
                                    <w:bottom w:val="none" w:sz="0" w:space="0" w:color="auto"/>
                                    <w:right w:val="none" w:sz="0" w:space="0" w:color="auto"/>
                                  </w:divBdr>
                                  <w:divsChild>
                                    <w:div w:id="9078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940465">
      <w:bodyDiv w:val="1"/>
      <w:marLeft w:val="0"/>
      <w:marRight w:val="0"/>
      <w:marTop w:val="0"/>
      <w:marBottom w:val="0"/>
      <w:divBdr>
        <w:top w:val="none" w:sz="0" w:space="0" w:color="auto"/>
        <w:left w:val="none" w:sz="0" w:space="0" w:color="auto"/>
        <w:bottom w:val="none" w:sz="0" w:space="0" w:color="auto"/>
        <w:right w:val="none" w:sz="0" w:space="0" w:color="auto"/>
      </w:divBdr>
    </w:div>
    <w:div w:id="931015713">
      <w:bodyDiv w:val="1"/>
      <w:marLeft w:val="0"/>
      <w:marRight w:val="0"/>
      <w:marTop w:val="0"/>
      <w:marBottom w:val="0"/>
      <w:divBdr>
        <w:top w:val="none" w:sz="0" w:space="0" w:color="auto"/>
        <w:left w:val="none" w:sz="0" w:space="0" w:color="auto"/>
        <w:bottom w:val="none" w:sz="0" w:space="0" w:color="auto"/>
        <w:right w:val="none" w:sz="0" w:space="0" w:color="auto"/>
      </w:divBdr>
      <w:divsChild>
        <w:div w:id="1126974280">
          <w:marLeft w:val="0"/>
          <w:marRight w:val="0"/>
          <w:marTop w:val="0"/>
          <w:marBottom w:val="0"/>
          <w:divBdr>
            <w:top w:val="none" w:sz="0" w:space="0" w:color="auto"/>
            <w:left w:val="none" w:sz="0" w:space="0" w:color="auto"/>
            <w:bottom w:val="dotted" w:sz="6" w:space="4" w:color="DDDDDD"/>
            <w:right w:val="none" w:sz="0" w:space="0" w:color="auto"/>
          </w:divBdr>
          <w:divsChild>
            <w:div w:id="5174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1204">
      <w:bodyDiv w:val="1"/>
      <w:marLeft w:val="0"/>
      <w:marRight w:val="0"/>
      <w:marTop w:val="0"/>
      <w:marBottom w:val="0"/>
      <w:divBdr>
        <w:top w:val="none" w:sz="0" w:space="0" w:color="auto"/>
        <w:left w:val="none" w:sz="0" w:space="0" w:color="auto"/>
        <w:bottom w:val="none" w:sz="0" w:space="0" w:color="auto"/>
        <w:right w:val="none" w:sz="0" w:space="0" w:color="auto"/>
      </w:divBdr>
    </w:div>
    <w:div w:id="931202050">
      <w:bodyDiv w:val="1"/>
      <w:marLeft w:val="0"/>
      <w:marRight w:val="0"/>
      <w:marTop w:val="0"/>
      <w:marBottom w:val="0"/>
      <w:divBdr>
        <w:top w:val="none" w:sz="0" w:space="0" w:color="auto"/>
        <w:left w:val="none" w:sz="0" w:space="0" w:color="auto"/>
        <w:bottom w:val="none" w:sz="0" w:space="0" w:color="auto"/>
        <w:right w:val="none" w:sz="0" w:space="0" w:color="auto"/>
      </w:divBdr>
    </w:div>
    <w:div w:id="931549080">
      <w:bodyDiv w:val="1"/>
      <w:marLeft w:val="0"/>
      <w:marRight w:val="0"/>
      <w:marTop w:val="0"/>
      <w:marBottom w:val="0"/>
      <w:divBdr>
        <w:top w:val="none" w:sz="0" w:space="0" w:color="auto"/>
        <w:left w:val="none" w:sz="0" w:space="0" w:color="auto"/>
        <w:bottom w:val="none" w:sz="0" w:space="0" w:color="auto"/>
        <w:right w:val="none" w:sz="0" w:space="0" w:color="auto"/>
      </w:divBdr>
      <w:divsChild>
        <w:div w:id="1603954346">
          <w:marLeft w:val="0"/>
          <w:marRight w:val="0"/>
          <w:marTop w:val="0"/>
          <w:marBottom w:val="0"/>
          <w:divBdr>
            <w:top w:val="none" w:sz="0" w:space="0" w:color="auto"/>
            <w:left w:val="none" w:sz="0" w:space="0" w:color="auto"/>
            <w:bottom w:val="none" w:sz="0" w:space="0" w:color="auto"/>
            <w:right w:val="none" w:sz="0" w:space="0" w:color="auto"/>
          </w:divBdr>
          <w:divsChild>
            <w:div w:id="1883446290">
              <w:marLeft w:val="0"/>
              <w:marRight w:val="0"/>
              <w:marTop w:val="0"/>
              <w:marBottom w:val="0"/>
              <w:divBdr>
                <w:top w:val="none" w:sz="0" w:space="0" w:color="auto"/>
                <w:left w:val="none" w:sz="0" w:space="0" w:color="auto"/>
                <w:bottom w:val="none" w:sz="0" w:space="0" w:color="auto"/>
                <w:right w:val="none" w:sz="0" w:space="0" w:color="auto"/>
              </w:divBdr>
              <w:divsChild>
                <w:div w:id="1425491479">
                  <w:marLeft w:val="0"/>
                  <w:marRight w:val="0"/>
                  <w:marTop w:val="0"/>
                  <w:marBottom w:val="0"/>
                  <w:divBdr>
                    <w:top w:val="none" w:sz="0" w:space="0" w:color="auto"/>
                    <w:left w:val="none" w:sz="0" w:space="0" w:color="auto"/>
                    <w:bottom w:val="none" w:sz="0" w:space="0" w:color="auto"/>
                    <w:right w:val="none" w:sz="0" w:space="0" w:color="auto"/>
                  </w:divBdr>
                  <w:divsChild>
                    <w:div w:id="212039657">
                      <w:marLeft w:val="0"/>
                      <w:marRight w:val="0"/>
                      <w:marTop w:val="0"/>
                      <w:marBottom w:val="0"/>
                      <w:divBdr>
                        <w:top w:val="none" w:sz="0" w:space="0" w:color="auto"/>
                        <w:left w:val="none" w:sz="0" w:space="0" w:color="auto"/>
                        <w:bottom w:val="none" w:sz="0" w:space="0" w:color="auto"/>
                        <w:right w:val="none" w:sz="0" w:space="0" w:color="auto"/>
                      </w:divBdr>
                      <w:divsChild>
                        <w:div w:id="1565331507">
                          <w:marLeft w:val="0"/>
                          <w:marRight w:val="0"/>
                          <w:marTop w:val="0"/>
                          <w:marBottom w:val="0"/>
                          <w:divBdr>
                            <w:top w:val="none" w:sz="0" w:space="0" w:color="auto"/>
                            <w:left w:val="none" w:sz="0" w:space="0" w:color="auto"/>
                            <w:bottom w:val="none" w:sz="0" w:space="0" w:color="auto"/>
                            <w:right w:val="none" w:sz="0" w:space="0" w:color="auto"/>
                          </w:divBdr>
                          <w:divsChild>
                            <w:div w:id="1746535470">
                              <w:marLeft w:val="0"/>
                              <w:marRight w:val="0"/>
                              <w:marTop w:val="0"/>
                              <w:marBottom w:val="0"/>
                              <w:divBdr>
                                <w:top w:val="none" w:sz="0" w:space="0" w:color="auto"/>
                                <w:left w:val="none" w:sz="0" w:space="0" w:color="auto"/>
                                <w:bottom w:val="none" w:sz="0" w:space="0" w:color="auto"/>
                                <w:right w:val="none" w:sz="0" w:space="0" w:color="auto"/>
                              </w:divBdr>
                              <w:divsChild>
                                <w:div w:id="317922188">
                                  <w:marLeft w:val="0"/>
                                  <w:marRight w:val="0"/>
                                  <w:marTop w:val="0"/>
                                  <w:marBottom w:val="0"/>
                                  <w:divBdr>
                                    <w:top w:val="none" w:sz="0" w:space="0" w:color="auto"/>
                                    <w:left w:val="none" w:sz="0" w:space="0" w:color="auto"/>
                                    <w:bottom w:val="none" w:sz="0" w:space="0" w:color="auto"/>
                                    <w:right w:val="none" w:sz="0" w:space="0" w:color="auto"/>
                                  </w:divBdr>
                                  <w:divsChild>
                                    <w:div w:id="12813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00731">
      <w:bodyDiv w:val="1"/>
      <w:marLeft w:val="0"/>
      <w:marRight w:val="0"/>
      <w:marTop w:val="0"/>
      <w:marBottom w:val="0"/>
      <w:divBdr>
        <w:top w:val="none" w:sz="0" w:space="0" w:color="auto"/>
        <w:left w:val="none" w:sz="0" w:space="0" w:color="auto"/>
        <w:bottom w:val="none" w:sz="0" w:space="0" w:color="auto"/>
        <w:right w:val="none" w:sz="0" w:space="0" w:color="auto"/>
      </w:divBdr>
      <w:divsChild>
        <w:div w:id="97679255">
          <w:marLeft w:val="0"/>
          <w:marRight w:val="0"/>
          <w:marTop w:val="0"/>
          <w:marBottom w:val="150"/>
          <w:divBdr>
            <w:top w:val="none" w:sz="0" w:space="0" w:color="auto"/>
            <w:left w:val="none" w:sz="0" w:space="0" w:color="auto"/>
            <w:bottom w:val="none" w:sz="0" w:space="0" w:color="auto"/>
            <w:right w:val="none" w:sz="0" w:space="0" w:color="auto"/>
          </w:divBdr>
          <w:divsChild>
            <w:div w:id="1203398964">
              <w:marLeft w:val="0"/>
              <w:marRight w:val="0"/>
              <w:marTop w:val="0"/>
              <w:marBottom w:val="0"/>
              <w:divBdr>
                <w:top w:val="none" w:sz="0" w:space="0" w:color="auto"/>
                <w:left w:val="none" w:sz="0" w:space="0" w:color="auto"/>
                <w:bottom w:val="none" w:sz="0" w:space="0" w:color="auto"/>
                <w:right w:val="none" w:sz="0" w:space="0" w:color="auto"/>
              </w:divBdr>
            </w:div>
          </w:divsChild>
        </w:div>
        <w:div w:id="427625509">
          <w:marLeft w:val="0"/>
          <w:marRight w:val="0"/>
          <w:marTop w:val="0"/>
          <w:marBottom w:val="150"/>
          <w:divBdr>
            <w:top w:val="none" w:sz="0" w:space="0" w:color="auto"/>
            <w:left w:val="none" w:sz="0" w:space="0" w:color="auto"/>
            <w:bottom w:val="none" w:sz="0" w:space="0" w:color="auto"/>
            <w:right w:val="none" w:sz="0" w:space="0" w:color="auto"/>
          </w:divBdr>
        </w:div>
        <w:div w:id="1053626123">
          <w:marLeft w:val="0"/>
          <w:marRight w:val="0"/>
          <w:marTop w:val="0"/>
          <w:marBottom w:val="0"/>
          <w:divBdr>
            <w:top w:val="none" w:sz="0" w:space="0" w:color="auto"/>
            <w:left w:val="none" w:sz="0" w:space="0" w:color="auto"/>
            <w:bottom w:val="none" w:sz="0" w:space="0" w:color="auto"/>
            <w:right w:val="none" w:sz="0" w:space="0" w:color="auto"/>
          </w:divBdr>
          <w:divsChild>
            <w:div w:id="6239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799">
      <w:bodyDiv w:val="1"/>
      <w:marLeft w:val="0"/>
      <w:marRight w:val="0"/>
      <w:marTop w:val="0"/>
      <w:marBottom w:val="0"/>
      <w:divBdr>
        <w:top w:val="none" w:sz="0" w:space="0" w:color="auto"/>
        <w:left w:val="none" w:sz="0" w:space="0" w:color="auto"/>
        <w:bottom w:val="none" w:sz="0" w:space="0" w:color="auto"/>
        <w:right w:val="none" w:sz="0" w:space="0" w:color="auto"/>
      </w:divBdr>
      <w:divsChild>
        <w:div w:id="474570930">
          <w:marLeft w:val="0"/>
          <w:marRight w:val="0"/>
          <w:marTop w:val="0"/>
          <w:marBottom w:val="0"/>
          <w:divBdr>
            <w:top w:val="none" w:sz="0" w:space="0" w:color="auto"/>
            <w:left w:val="none" w:sz="0" w:space="0" w:color="auto"/>
            <w:bottom w:val="dotted" w:sz="6" w:space="4" w:color="DDDDDD"/>
            <w:right w:val="none" w:sz="0" w:space="0" w:color="auto"/>
          </w:divBdr>
          <w:divsChild>
            <w:div w:id="18801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8521">
      <w:bodyDiv w:val="1"/>
      <w:marLeft w:val="0"/>
      <w:marRight w:val="0"/>
      <w:marTop w:val="0"/>
      <w:marBottom w:val="0"/>
      <w:divBdr>
        <w:top w:val="none" w:sz="0" w:space="0" w:color="auto"/>
        <w:left w:val="none" w:sz="0" w:space="0" w:color="auto"/>
        <w:bottom w:val="none" w:sz="0" w:space="0" w:color="auto"/>
        <w:right w:val="none" w:sz="0" w:space="0" w:color="auto"/>
      </w:divBdr>
    </w:div>
    <w:div w:id="932906706">
      <w:bodyDiv w:val="1"/>
      <w:marLeft w:val="0"/>
      <w:marRight w:val="0"/>
      <w:marTop w:val="0"/>
      <w:marBottom w:val="0"/>
      <w:divBdr>
        <w:top w:val="none" w:sz="0" w:space="0" w:color="auto"/>
        <w:left w:val="none" w:sz="0" w:space="0" w:color="auto"/>
        <w:bottom w:val="none" w:sz="0" w:space="0" w:color="auto"/>
        <w:right w:val="none" w:sz="0" w:space="0" w:color="auto"/>
      </w:divBdr>
      <w:divsChild>
        <w:div w:id="1330249866">
          <w:marLeft w:val="0"/>
          <w:marRight w:val="0"/>
          <w:marTop w:val="0"/>
          <w:marBottom w:val="0"/>
          <w:divBdr>
            <w:top w:val="none" w:sz="0" w:space="0" w:color="auto"/>
            <w:left w:val="none" w:sz="0" w:space="0" w:color="auto"/>
            <w:bottom w:val="dotted" w:sz="6" w:space="4" w:color="DDDDDD"/>
            <w:right w:val="none" w:sz="0" w:space="0" w:color="auto"/>
          </w:divBdr>
          <w:divsChild>
            <w:div w:id="20997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328">
      <w:bodyDiv w:val="1"/>
      <w:marLeft w:val="0"/>
      <w:marRight w:val="0"/>
      <w:marTop w:val="0"/>
      <w:marBottom w:val="0"/>
      <w:divBdr>
        <w:top w:val="none" w:sz="0" w:space="0" w:color="auto"/>
        <w:left w:val="none" w:sz="0" w:space="0" w:color="auto"/>
        <w:bottom w:val="none" w:sz="0" w:space="0" w:color="auto"/>
        <w:right w:val="none" w:sz="0" w:space="0" w:color="auto"/>
      </w:divBdr>
    </w:div>
    <w:div w:id="933435656">
      <w:bodyDiv w:val="1"/>
      <w:marLeft w:val="0"/>
      <w:marRight w:val="0"/>
      <w:marTop w:val="0"/>
      <w:marBottom w:val="0"/>
      <w:divBdr>
        <w:top w:val="none" w:sz="0" w:space="0" w:color="auto"/>
        <w:left w:val="none" w:sz="0" w:space="0" w:color="auto"/>
        <w:bottom w:val="none" w:sz="0" w:space="0" w:color="auto"/>
        <w:right w:val="none" w:sz="0" w:space="0" w:color="auto"/>
      </w:divBdr>
      <w:divsChild>
        <w:div w:id="764036486">
          <w:marLeft w:val="0"/>
          <w:marRight w:val="0"/>
          <w:marTop w:val="0"/>
          <w:marBottom w:val="0"/>
          <w:divBdr>
            <w:top w:val="none" w:sz="0" w:space="0" w:color="auto"/>
            <w:left w:val="none" w:sz="0" w:space="0" w:color="auto"/>
            <w:bottom w:val="none" w:sz="0" w:space="0" w:color="auto"/>
            <w:right w:val="none" w:sz="0" w:space="0" w:color="auto"/>
          </w:divBdr>
          <w:divsChild>
            <w:div w:id="1108545652">
              <w:marLeft w:val="0"/>
              <w:marRight w:val="0"/>
              <w:marTop w:val="0"/>
              <w:marBottom w:val="0"/>
              <w:divBdr>
                <w:top w:val="none" w:sz="0" w:space="0" w:color="auto"/>
                <w:left w:val="none" w:sz="0" w:space="0" w:color="auto"/>
                <w:bottom w:val="none" w:sz="0" w:space="0" w:color="auto"/>
                <w:right w:val="none" w:sz="0" w:space="0" w:color="auto"/>
              </w:divBdr>
              <w:divsChild>
                <w:div w:id="744493843">
                  <w:marLeft w:val="0"/>
                  <w:marRight w:val="0"/>
                  <w:marTop w:val="0"/>
                  <w:marBottom w:val="0"/>
                  <w:divBdr>
                    <w:top w:val="none" w:sz="0" w:space="0" w:color="auto"/>
                    <w:left w:val="none" w:sz="0" w:space="0" w:color="auto"/>
                    <w:bottom w:val="none" w:sz="0" w:space="0" w:color="auto"/>
                    <w:right w:val="none" w:sz="0" w:space="0" w:color="auto"/>
                  </w:divBdr>
                  <w:divsChild>
                    <w:div w:id="1230195154">
                      <w:marLeft w:val="0"/>
                      <w:marRight w:val="0"/>
                      <w:marTop w:val="0"/>
                      <w:marBottom w:val="0"/>
                      <w:divBdr>
                        <w:top w:val="none" w:sz="0" w:space="0" w:color="auto"/>
                        <w:left w:val="none" w:sz="0" w:space="0" w:color="auto"/>
                        <w:bottom w:val="none" w:sz="0" w:space="0" w:color="auto"/>
                        <w:right w:val="none" w:sz="0" w:space="0" w:color="auto"/>
                      </w:divBdr>
                      <w:divsChild>
                        <w:div w:id="1976636699">
                          <w:marLeft w:val="0"/>
                          <w:marRight w:val="0"/>
                          <w:marTop w:val="0"/>
                          <w:marBottom w:val="0"/>
                          <w:divBdr>
                            <w:top w:val="none" w:sz="0" w:space="0" w:color="auto"/>
                            <w:left w:val="none" w:sz="0" w:space="0" w:color="auto"/>
                            <w:bottom w:val="none" w:sz="0" w:space="0" w:color="auto"/>
                            <w:right w:val="none" w:sz="0" w:space="0" w:color="auto"/>
                          </w:divBdr>
                          <w:divsChild>
                            <w:div w:id="1210873180">
                              <w:marLeft w:val="0"/>
                              <w:marRight w:val="0"/>
                              <w:marTop w:val="0"/>
                              <w:marBottom w:val="0"/>
                              <w:divBdr>
                                <w:top w:val="none" w:sz="0" w:space="0" w:color="auto"/>
                                <w:left w:val="none" w:sz="0" w:space="0" w:color="auto"/>
                                <w:bottom w:val="none" w:sz="0" w:space="0" w:color="auto"/>
                                <w:right w:val="none" w:sz="0" w:space="0" w:color="auto"/>
                              </w:divBdr>
                              <w:divsChild>
                                <w:div w:id="2103642738">
                                  <w:marLeft w:val="0"/>
                                  <w:marRight w:val="0"/>
                                  <w:marTop w:val="0"/>
                                  <w:marBottom w:val="0"/>
                                  <w:divBdr>
                                    <w:top w:val="none" w:sz="0" w:space="0" w:color="auto"/>
                                    <w:left w:val="none" w:sz="0" w:space="0" w:color="auto"/>
                                    <w:bottom w:val="none" w:sz="0" w:space="0" w:color="auto"/>
                                    <w:right w:val="none" w:sz="0" w:space="0" w:color="auto"/>
                                  </w:divBdr>
                                  <w:divsChild>
                                    <w:div w:id="1694070185">
                                      <w:marLeft w:val="0"/>
                                      <w:marRight w:val="0"/>
                                      <w:marTop w:val="0"/>
                                      <w:marBottom w:val="0"/>
                                      <w:divBdr>
                                        <w:top w:val="none" w:sz="0" w:space="0" w:color="auto"/>
                                        <w:left w:val="none" w:sz="0" w:space="0" w:color="auto"/>
                                        <w:bottom w:val="none" w:sz="0" w:space="0" w:color="auto"/>
                                        <w:right w:val="none" w:sz="0" w:space="0" w:color="auto"/>
                                      </w:divBdr>
                                      <w:divsChild>
                                        <w:div w:id="13644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900433">
      <w:bodyDiv w:val="1"/>
      <w:marLeft w:val="0"/>
      <w:marRight w:val="0"/>
      <w:marTop w:val="0"/>
      <w:marBottom w:val="0"/>
      <w:divBdr>
        <w:top w:val="none" w:sz="0" w:space="0" w:color="auto"/>
        <w:left w:val="none" w:sz="0" w:space="0" w:color="auto"/>
        <w:bottom w:val="none" w:sz="0" w:space="0" w:color="auto"/>
        <w:right w:val="none" w:sz="0" w:space="0" w:color="auto"/>
      </w:divBdr>
      <w:divsChild>
        <w:div w:id="516847325">
          <w:marLeft w:val="0"/>
          <w:marRight w:val="0"/>
          <w:marTop w:val="0"/>
          <w:marBottom w:val="0"/>
          <w:divBdr>
            <w:top w:val="none" w:sz="0" w:space="0" w:color="auto"/>
            <w:left w:val="none" w:sz="0" w:space="0" w:color="auto"/>
            <w:bottom w:val="dotted" w:sz="6" w:space="4" w:color="DDDDDD"/>
            <w:right w:val="none" w:sz="0" w:space="0" w:color="auto"/>
          </w:divBdr>
        </w:div>
      </w:divsChild>
    </w:div>
    <w:div w:id="934363537">
      <w:bodyDiv w:val="1"/>
      <w:marLeft w:val="0"/>
      <w:marRight w:val="0"/>
      <w:marTop w:val="0"/>
      <w:marBottom w:val="0"/>
      <w:divBdr>
        <w:top w:val="none" w:sz="0" w:space="0" w:color="auto"/>
        <w:left w:val="none" w:sz="0" w:space="0" w:color="auto"/>
        <w:bottom w:val="none" w:sz="0" w:space="0" w:color="auto"/>
        <w:right w:val="none" w:sz="0" w:space="0" w:color="auto"/>
      </w:divBdr>
      <w:divsChild>
        <w:div w:id="1580289181">
          <w:marLeft w:val="0"/>
          <w:marRight w:val="0"/>
          <w:marTop w:val="0"/>
          <w:marBottom w:val="150"/>
          <w:divBdr>
            <w:top w:val="none" w:sz="0" w:space="0" w:color="auto"/>
            <w:left w:val="none" w:sz="0" w:space="0" w:color="auto"/>
            <w:bottom w:val="none" w:sz="0" w:space="0" w:color="auto"/>
            <w:right w:val="none" w:sz="0" w:space="0" w:color="auto"/>
          </w:divBdr>
          <w:divsChild>
            <w:div w:id="134489593">
              <w:marLeft w:val="0"/>
              <w:marRight w:val="0"/>
              <w:marTop w:val="0"/>
              <w:marBottom w:val="0"/>
              <w:divBdr>
                <w:top w:val="none" w:sz="0" w:space="0" w:color="auto"/>
                <w:left w:val="none" w:sz="0" w:space="0" w:color="auto"/>
                <w:bottom w:val="none" w:sz="0" w:space="0" w:color="auto"/>
                <w:right w:val="none" w:sz="0" w:space="0" w:color="auto"/>
              </w:divBdr>
              <w:divsChild>
                <w:div w:id="20913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3731">
          <w:marLeft w:val="0"/>
          <w:marRight w:val="0"/>
          <w:marTop w:val="0"/>
          <w:marBottom w:val="150"/>
          <w:divBdr>
            <w:top w:val="none" w:sz="0" w:space="0" w:color="auto"/>
            <w:left w:val="none" w:sz="0" w:space="0" w:color="auto"/>
            <w:bottom w:val="none" w:sz="0" w:space="0" w:color="auto"/>
            <w:right w:val="none" w:sz="0" w:space="0" w:color="auto"/>
          </w:divBdr>
        </w:div>
        <w:div w:id="482507959">
          <w:marLeft w:val="0"/>
          <w:marRight w:val="0"/>
          <w:marTop w:val="0"/>
          <w:marBottom w:val="0"/>
          <w:divBdr>
            <w:top w:val="none" w:sz="0" w:space="0" w:color="auto"/>
            <w:left w:val="none" w:sz="0" w:space="0" w:color="auto"/>
            <w:bottom w:val="none" w:sz="0" w:space="0" w:color="auto"/>
            <w:right w:val="none" w:sz="0" w:space="0" w:color="auto"/>
          </w:divBdr>
          <w:divsChild>
            <w:div w:id="3018107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35284409">
      <w:bodyDiv w:val="1"/>
      <w:marLeft w:val="0"/>
      <w:marRight w:val="0"/>
      <w:marTop w:val="0"/>
      <w:marBottom w:val="0"/>
      <w:divBdr>
        <w:top w:val="none" w:sz="0" w:space="0" w:color="auto"/>
        <w:left w:val="none" w:sz="0" w:space="0" w:color="auto"/>
        <w:bottom w:val="none" w:sz="0" w:space="0" w:color="auto"/>
        <w:right w:val="none" w:sz="0" w:space="0" w:color="auto"/>
      </w:divBdr>
      <w:divsChild>
        <w:div w:id="1091775089">
          <w:marLeft w:val="0"/>
          <w:marRight w:val="0"/>
          <w:marTop w:val="0"/>
          <w:marBottom w:val="0"/>
          <w:divBdr>
            <w:top w:val="none" w:sz="0" w:space="0" w:color="auto"/>
            <w:left w:val="none" w:sz="0" w:space="0" w:color="auto"/>
            <w:bottom w:val="none" w:sz="0" w:space="0" w:color="auto"/>
            <w:right w:val="none" w:sz="0" w:space="0" w:color="auto"/>
          </w:divBdr>
          <w:divsChild>
            <w:div w:id="571935082">
              <w:marLeft w:val="0"/>
              <w:marRight w:val="0"/>
              <w:marTop w:val="0"/>
              <w:marBottom w:val="0"/>
              <w:divBdr>
                <w:top w:val="none" w:sz="0" w:space="0" w:color="auto"/>
                <w:left w:val="none" w:sz="0" w:space="0" w:color="auto"/>
                <w:bottom w:val="none" w:sz="0" w:space="0" w:color="auto"/>
                <w:right w:val="none" w:sz="0" w:space="0" w:color="auto"/>
              </w:divBdr>
              <w:divsChild>
                <w:div w:id="715008894">
                  <w:marLeft w:val="0"/>
                  <w:marRight w:val="0"/>
                  <w:marTop w:val="0"/>
                  <w:marBottom w:val="0"/>
                  <w:divBdr>
                    <w:top w:val="none" w:sz="0" w:space="0" w:color="auto"/>
                    <w:left w:val="none" w:sz="0" w:space="0" w:color="auto"/>
                    <w:bottom w:val="none" w:sz="0" w:space="0" w:color="auto"/>
                    <w:right w:val="none" w:sz="0" w:space="0" w:color="auto"/>
                  </w:divBdr>
                  <w:divsChild>
                    <w:div w:id="1020427581">
                      <w:marLeft w:val="0"/>
                      <w:marRight w:val="0"/>
                      <w:marTop w:val="0"/>
                      <w:marBottom w:val="0"/>
                      <w:divBdr>
                        <w:top w:val="none" w:sz="0" w:space="0" w:color="auto"/>
                        <w:left w:val="none" w:sz="0" w:space="0" w:color="auto"/>
                        <w:bottom w:val="none" w:sz="0" w:space="0" w:color="auto"/>
                        <w:right w:val="none" w:sz="0" w:space="0" w:color="auto"/>
                      </w:divBdr>
                      <w:divsChild>
                        <w:div w:id="542136237">
                          <w:marLeft w:val="0"/>
                          <w:marRight w:val="0"/>
                          <w:marTop w:val="0"/>
                          <w:marBottom w:val="0"/>
                          <w:divBdr>
                            <w:top w:val="none" w:sz="0" w:space="0" w:color="auto"/>
                            <w:left w:val="none" w:sz="0" w:space="0" w:color="auto"/>
                            <w:bottom w:val="none" w:sz="0" w:space="0" w:color="auto"/>
                            <w:right w:val="none" w:sz="0" w:space="0" w:color="auto"/>
                          </w:divBdr>
                          <w:divsChild>
                            <w:div w:id="1026440217">
                              <w:marLeft w:val="0"/>
                              <w:marRight w:val="0"/>
                              <w:marTop w:val="0"/>
                              <w:marBottom w:val="0"/>
                              <w:divBdr>
                                <w:top w:val="none" w:sz="0" w:space="0" w:color="auto"/>
                                <w:left w:val="none" w:sz="0" w:space="0" w:color="auto"/>
                                <w:bottom w:val="none" w:sz="0" w:space="0" w:color="auto"/>
                                <w:right w:val="none" w:sz="0" w:space="0" w:color="auto"/>
                              </w:divBdr>
                              <w:divsChild>
                                <w:div w:id="1627269698">
                                  <w:marLeft w:val="0"/>
                                  <w:marRight w:val="0"/>
                                  <w:marTop w:val="0"/>
                                  <w:marBottom w:val="0"/>
                                  <w:divBdr>
                                    <w:top w:val="none" w:sz="0" w:space="0" w:color="auto"/>
                                    <w:left w:val="none" w:sz="0" w:space="0" w:color="auto"/>
                                    <w:bottom w:val="none" w:sz="0" w:space="0" w:color="auto"/>
                                    <w:right w:val="none" w:sz="0" w:space="0" w:color="auto"/>
                                  </w:divBdr>
                                  <w:divsChild>
                                    <w:div w:id="9665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402254">
      <w:bodyDiv w:val="1"/>
      <w:marLeft w:val="0"/>
      <w:marRight w:val="0"/>
      <w:marTop w:val="0"/>
      <w:marBottom w:val="0"/>
      <w:divBdr>
        <w:top w:val="none" w:sz="0" w:space="0" w:color="auto"/>
        <w:left w:val="none" w:sz="0" w:space="0" w:color="auto"/>
        <w:bottom w:val="none" w:sz="0" w:space="0" w:color="auto"/>
        <w:right w:val="none" w:sz="0" w:space="0" w:color="auto"/>
      </w:divBdr>
    </w:div>
    <w:div w:id="935558157">
      <w:bodyDiv w:val="1"/>
      <w:marLeft w:val="0"/>
      <w:marRight w:val="0"/>
      <w:marTop w:val="0"/>
      <w:marBottom w:val="0"/>
      <w:divBdr>
        <w:top w:val="none" w:sz="0" w:space="0" w:color="auto"/>
        <w:left w:val="none" w:sz="0" w:space="0" w:color="auto"/>
        <w:bottom w:val="none" w:sz="0" w:space="0" w:color="auto"/>
        <w:right w:val="none" w:sz="0" w:space="0" w:color="auto"/>
      </w:divBdr>
      <w:divsChild>
        <w:div w:id="1868719376">
          <w:marLeft w:val="0"/>
          <w:marRight w:val="0"/>
          <w:marTop w:val="0"/>
          <w:marBottom w:val="150"/>
          <w:divBdr>
            <w:top w:val="none" w:sz="0" w:space="0" w:color="auto"/>
            <w:left w:val="none" w:sz="0" w:space="0" w:color="auto"/>
            <w:bottom w:val="none" w:sz="0" w:space="0" w:color="auto"/>
            <w:right w:val="none" w:sz="0" w:space="0" w:color="auto"/>
          </w:divBdr>
        </w:div>
      </w:divsChild>
    </w:div>
    <w:div w:id="935670254">
      <w:bodyDiv w:val="1"/>
      <w:marLeft w:val="0"/>
      <w:marRight w:val="0"/>
      <w:marTop w:val="0"/>
      <w:marBottom w:val="0"/>
      <w:divBdr>
        <w:top w:val="none" w:sz="0" w:space="0" w:color="auto"/>
        <w:left w:val="none" w:sz="0" w:space="0" w:color="auto"/>
        <w:bottom w:val="none" w:sz="0" w:space="0" w:color="auto"/>
        <w:right w:val="none" w:sz="0" w:space="0" w:color="auto"/>
      </w:divBdr>
      <w:divsChild>
        <w:div w:id="2076781042">
          <w:marLeft w:val="0"/>
          <w:marRight w:val="0"/>
          <w:marTop w:val="0"/>
          <w:marBottom w:val="0"/>
          <w:divBdr>
            <w:top w:val="none" w:sz="0" w:space="0" w:color="auto"/>
            <w:left w:val="none" w:sz="0" w:space="0" w:color="auto"/>
            <w:bottom w:val="dotted" w:sz="6" w:space="4" w:color="DDDDDD"/>
            <w:right w:val="none" w:sz="0" w:space="0" w:color="auto"/>
          </w:divBdr>
          <w:divsChild>
            <w:div w:id="14833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4177">
      <w:bodyDiv w:val="1"/>
      <w:marLeft w:val="0"/>
      <w:marRight w:val="0"/>
      <w:marTop w:val="0"/>
      <w:marBottom w:val="0"/>
      <w:divBdr>
        <w:top w:val="none" w:sz="0" w:space="0" w:color="auto"/>
        <w:left w:val="none" w:sz="0" w:space="0" w:color="auto"/>
        <w:bottom w:val="none" w:sz="0" w:space="0" w:color="auto"/>
        <w:right w:val="none" w:sz="0" w:space="0" w:color="auto"/>
      </w:divBdr>
      <w:divsChild>
        <w:div w:id="1379621392">
          <w:marLeft w:val="0"/>
          <w:marRight w:val="0"/>
          <w:marTop w:val="150"/>
          <w:marBottom w:val="0"/>
          <w:divBdr>
            <w:top w:val="none" w:sz="0" w:space="0" w:color="auto"/>
            <w:left w:val="none" w:sz="0" w:space="0" w:color="auto"/>
            <w:bottom w:val="none" w:sz="0" w:space="0" w:color="auto"/>
            <w:right w:val="none" w:sz="0" w:space="0" w:color="auto"/>
          </w:divBdr>
          <w:divsChild>
            <w:div w:id="2089035531">
              <w:marLeft w:val="0"/>
              <w:marRight w:val="0"/>
              <w:marTop w:val="0"/>
              <w:marBottom w:val="0"/>
              <w:divBdr>
                <w:top w:val="none" w:sz="0" w:space="0" w:color="auto"/>
                <w:left w:val="none" w:sz="0" w:space="0" w:color="auto"/>
                <w:bottom w:val="single" w:sz="6" w:space="0" w:color="EFEFEF"/>
                <w:right w:val="none" w:sz="0" w:space="0" w:color="auto"/>
              </w:divBdr>
              <w:divsChild>
                <w:div w:id="234046572">
                  <w:marLeft w:val="0"/>
                  <w:marRight w:val="0"/>
                  <w:marTop w:val="0"/>
                  <w:marBottom w:val="0"/>
                  <w:divBdr>
                    <w:top w:val="none" w:sz="0" w:space="0" w:color="auto"/>
                    <w:left w:val="none" w:sz="0" w:space="0" w:color="auto"/>
                    <w:bottom w:val="none" w:sz="0" w:space="0" w:color="auto"/>
                    <w:right w:val="none" w:sz="0" w:space="0" w:color="auto"/>
                  </w:divBdr>
                </w:div>
                <w:div w:id="19010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3450">
          <w:marLeft w:val="0"/>
          <w:marRight w:val="0"/>
          <w:marTop w:val="300"/>
          <w:marBottom w:val="0"/>
          <w:divBdr>
            <w:top w:val="none" w:sz="0" w:space="0" w:color="auto"/>
            <w:left w:val="none" w:sz="0" w:space="0" w:color="auto"/>
            <w:bottom w:val="none" w:sz="0" w:space="0" w:color="auto"/>
            <w:right w:val="none" w:sz="0" w:space="0" w:color="auto"/>
          </w:divBdr>
          <w:divsChild>
            <w:div w:id="884876548">
              <w:marLeft w:val="-1350"/>
              <w:marRight w:val="0"/>
              <w:marTop w:val="0"/>
              <w:marBottom w:val="0"/>
              <w:divBdr>
                <w:top w:val="none" w:sz="0" w:space="0" w:color="auto"/>
                <w:left w:val="none" w:sz="0" w:space="0" w:color="auto"/>
                <w:bottom w:val="none" w:sz="0" w:space="0" w:color="auto"/>
                <w:right w:val="none" w:sz="0" w:space="0" w:color="auto"/>
              </w:divBdr>
              <w:divsChild>
                <w:div w:id="232661262">
                  <w:marLeft w:val="0"/>
                  <w:marRight w:val="0"/>
                  <w:marTop w:val="0"/>
                  <w:marBottom w:val="0"/>
                  <w:divBdr>
                    <w:top w:val="none" w:sz="0" w:space="0" w:color="auto"/>
                    <w:left w:val="none" w:sz="0" w:space="0" w:color="auto"/>
                    <w:bottom w:val="none" w:sz="0" w:space="0" w:color="auto"/>
                    <w:right w:val="none" w:sz="0" w:space="0" w:color="auto"/>
                  </w:divBdr>
                  <w:divsChild>
                    <w:div w:id="1915240833">
                      <w:marLeft w:val="0"/>
                      <w:marRight w:val="0"/>
                      <w:marTop w:val="0"/>
                      <w:marBottom w:val="0"/>
                      <w:divBdr>
                        <w:top w:val="none" w:sz="0" w:space="0" w:color="auto"/>
                        <w:left w:val="none" w:sz="0" w:space="0" w:color="auto"/>
                        <w:bottom w:val="none" w:sz="0" w:space="0" w:color="auto"/>
                        <w:right w:val="none" w:sz="0" w:space="0" w:color="auto"/>
                      </w:divBdr>
                      <w:divsChild>
                        <w:div w:id="1008404120">
                          <w:marLeft w:val="0"/>
                          <w:marRight w:val="0"/>
                          <w:marTop w:val="0"/>
                          <w:marBottom w:val="0"/>
                          <w:divBdr>
                            <w:top w:val="single" w:sz="6" w:space="0" w:color="C7C7C7"/>
                            <w:left w:val="single" w:sz="6" w:space="0" w:color="C7C7C7"/>
                            <w:bottom w:val="single" w:sz="6" w:space="0" w:color="C7C7C7"/>
                            <w:right w:val="single" w:sz="6" w:space="0" w:color="C7C7C7"/>
                          </w:divBdr>
                          <w:divsChild>
                            <w:div w:id="1101148718">
                              <w:marLeft w:val="0"/>
                              <w:marRight w:val="0"/>
                              <w:marTop w:val="100"/>
                              <w:marBottom w:val="100"/>
                              <w:divBdr>
                                <w:top w:val="none" w:sz="0" w:space="11" w:color="auto"/>
                                <w:left w:val="none" w:sz="0" w:space="0" w:color="auto"/>
                                <w:bottom w:val="single" w:sz="6" w:space="11" w:color="C7C7C7"/>
                                <w:right w:val="none" w:sz="0" w:space="0" w:color="auto"/>
                              </w:divBdr>
                            </w:div>
                            <w:div w:id="744107976">
                              <w:marLeft w:val="0"/>
                              <w:marRight w:val="0"/>
                              <w:marTop w:val="100"/>
                              <w:marBottom w:val="100"/>
                              <w:divBdr>
                                <w:top w:val="none" w:sz="0" w:space="11" w:color="auto"/>
                                <w:left w:val="none" w:sz="0" w:space="0" w:color="auto"/>
                                <w:bottom w:val="single" w:sz="6" w:space="11" w:color="C7C7C7"/>
                                <w:right w:val="none" w:sz="0" w:space="0" w:color="auto"/>
                              </w:divBdr>
                            </w:div>
                            <w:div w:id="338318501">
                              <w:marLeft w:val="0"/>
                              <w:marRight w:val="0"/>
                              <w:marTop w:val="100"/>
                              <w:marBottom w:val="100"/>
                              <w:divBdr>
                                <w:top w:val="none" w:sz="0" w:space="11" w:color="auto"/>
                                <w:left w:val="none" w:sz="0" w:space="0" w:color="auto"/>
                                <w:bottom w:val="single" w:sz="6" w:space="11" w:color="C7C7C7"/>
                                <w:right w:val="none" w:sz="0" w:space="0" w:color="auto"/>
                              </w:divBdr>
                            </w:div>
                            <w:div w:id="16589246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51406265">
              <w:marLeft w:val="0"/>
              <w:marRight w:val="0"/>
              <w:marTop w:val="0"/>
              <w:marBottom w:val="0"/>
              <w:divBdr>
                <w:top w:val="none" w:sz="0" w:space="0" w:color="auto"/>
                <w:left w:val="none" w:sz="0" w:space="0" w:color="auto"/>
                <w:bottom w:val="none" w:sz="0" w:space="0" w:color="auto"/>
                <w:right w:val="none" w:sz="0" w:space="0" w:color="auto"/>
              </w:divBdr>
              <w:divsChild>
                <w:div w:id="1557274971">
                  <w:marLeft w:val="0"/>
                  <w:marRight w:val="0"/>
                  <w:marTop w:val="150"/>
                  <w:marBottom w:val="0"/>
                  <w:divBdr>
                    <w:top w:val="none" w:sz="0" w:space="0" w:color="auto"/>
                    <w:left w:val="none" w:sz="0" w:space="0" w:color="auto"/>
                    <w:bottom w:val="none" w:sz="0" w:space="0" w:color="auto"/>
                    <w:right w:val="none" w:sz="0" w:space="0" w:color="auto"/>
                  </w:divBdr>
                  <w:divsChild>
                    <w:div w:id="322201850">
                      <w:marLeft w:val="0"/>
                      <w:marRight w:val="0"/>
                      <w:marTop w:val="0"/>
                      <w:marBottom w:val="0"/>
                      <w:divBdr>
                        <w:top w:val="none" w:sz="0" w:space="0" w:color="auto"/>
                        <w:left w:val="none" w:sz="0" w:space="0" w:color="auto"/>
                        <w:bottom w:val="none" w:sz="0" w:space="0" w:color="auto"/>
                        <w:right w:val="none" w:sz="0" w:space="0" w:color="auto"/>
                      </w:divBdr>
                      <w:divsChild>
                        <w:div w:id="7882819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8522625">
                  <w:marLeft w:val="0"/>
                  <w:marRight w:val="0"/>
                  <w:marTop w:val="0"/>
                  <w:marBottom w:val="0"/>
                  <w:divBdr>
                    <w:top w:val="none" w:sz="0" w:space="0" w:color="auto"/>
                    <w:left w:val="none" w:sz="0" w:space="0" w:color="auto"/>
                    <w:bottom w:val="none" w:sz="0" w:space="0" w:color="auto"/>
                    <w:right w:val="none" w:sz="0" w:space="0" w:color="auto"/>
                  </w:divBdr>
                  <w:divsChild>
                    <w:div w:id="9633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90118">
      <w:bodyDiv w:val="1"/>
      <w:marLeft w:val="0"/>
      <w:marRight w:val="0"/>
      <w:marTop w:val="0"/>
      <w:marBottom w:val="0"/>
      <w:divBdr>
        <w:top w:val="none" w:sz="0" w:space="0" w:color="auto"/>
        <w:left w:val="none" w:sz="0" w:space="0" w:color="auto"/>
        <w:bottom w:val="none" w:sz="0" w:space="0" w:color="auto"/>
        <w:right w:val="none" w:sz="0" w:space="0" w:color="auto"/>
      </w:divBdr>
    </w:div>
    <w:div w:id="937061305">
      <w:bodyDiv w:val="1"/>
      <w:marLeft w:val="0"/>
      <w:marRight w:val="0"/>
      <w:marTop w:val="0"/>
      <w:marBottom w:val="0"/>
      <w:divBdr>
        <w:top w:val="none" w:sz="0" w:space="0" w:color="auto"/>
        <w:left w:val="none" w:sz="0" w:space="0" w:color="auto"/>
        <w:bottom w:val="none" w:sz="0" w:space="0" w:color="auto"/>
        <w:right w:val="none" w:sz="0" w:space="0" w:color="auto"/>
      </w:divBdr>
      <w:divsChild>
        <w:div w:id="956107695">
          <w:marLeft w:val="0"/>
          <w:marRight w:val="0"/>
          <w:marTop w:val="0"/>
          <w:marBottom w:val="0"/>
          <w:divBdr>
            <w:top w:val="none" w:sz="0" w:space="0" w:color="auto"/>
            <w:left w:val="none" w:sz="0" w:space="0" w:color="auto"/>
            <w:bottom w:val="none" w:sz="0" w:space="0" w:color="auto"/>
            <w:right w:val="none" w:sz="0" w:space="0" w:color="auto"/>
          </w:divBdr>
        </w:div>
      </w:divsChild>
    </w:div>
    <w:div w:id="937249334">
      <w:bodyDiv w:val="1"/>
      <w:marLeft w:val="0"/>
      <w:marRight w:val="0"/>
      <w:marTop w:val="0"/>
      <w:marBottom w:val="0"/>
      <w:divBdr>
        <w:top w:val="none" w:sz="0" w:space="0" w:color="auto"/>
        <w:left w:val="none" w:sz="0" w:space="0" w:color="auto"/>
        <w:bottom w:val="none" w:sz="0" w:space="0" w:color="auto"/>
        <w:right w:val="none" w:sz="0" w:space="0" w:color="auto"/>
      </w:divBdr>
    </w:div>
    <w:div w:id="937323687">
      <w:bodyDiv w:val="1"/>
      <w:marLeft w:val="0"/>
      <w:marRight w:val="0"/>
      <w:marTop w:val="0"/>
      <w:marBottom w:val="0"/>
      <w:divBdr>
        <w:top w:val="none" w:sz="0" w:space="0" w:color="auto"/>
        <w:left w:val="none" w:sz="0" w:space="0" w:color="auto"/>
        <w:bottom w:val="none" w:sz="0" w:space="0" w:color="auto"/>
        <w:right w:val="none" w:sz="0" w:space="0" w:color="auto"/>
      </w:divBdr>
      <w:divsChild>
        <w:div w:id="171989927">
          <w:marLeft w:val="0"/>
          <w:marRight w:val="0"/>
          <w:marTop w:val="0"/>
          <w:marBottom w:val="0"/>
          <w:divBdr>
            <w:top w:val="none" w:sz="0" w:space="0" w:color="auto"/>
            <w:left w:val="none" w:sz="0" w:space="0" w:color="auto"/>
            <w:bottom w:val="none" w:sz="0" w:space="0" w:color="auto"/>
            <w:right w:val="none" w:sz="0" w:space="0" w:color="auto"/>
          </w:divBdr>
          <w:divsChild>
            <w:div w:id="1499538448">
              <w:marLeft w:val="0"/>
              <w:marRight w:val="0"/>
              <w:marTop w:val="0"/>
              <w:marBottom w:val="0"/>
              <w:divBdr>
                <w:top w:val="none" w:sz="0" w:space="0" w:color="auto"/>
                <w:left w:val="none" w:sz="0" w:space="0" w:color="auto"/>
                <w:bottom w:val="none" w:sz="0" w:space="0" w:color="auto"/>
                <w:right w:val="none" w:sz="0" w:space="0" w:color="auto"/>
              </w:divBdr>
              <w:divsChild>
                <w:div w:id="816260167">
                  <w:marLeft w:val="0"/>
                  <w:marRight w:val="0"/>
                  <w:marTop w:val="0"/>
                  <w:marBottom w:val="0"/>
                  <w:divBdr>
                    <w:top w:val="none" w:sz="0" w:space="0" w:color="auto"/>
                    <w:left w:val="none" w:sz="0" w:space="0" w:color="auto"/>
                    <w:bottom w:val="none" w:sz="0" w:space="0" w:color="auto"/>
                    <w:right w:val="none" w:sz="0" w:space="0" w:color="auto"/>
                  </w:divBdr>
                  <w:divsChild>
                    <w:div w:id="2109307860">
                      <w:marLeft w:val="0"/>
                      <w:marRight w:val="0"/>
                      <w:marTop w:val="0"/>
                      <w:marBottom w:val="0"/>
                      <w:divBdr>
                        <w:top w:val="none" w:sz="0" w:space="0" w:color="auto"/>
                        <w:left w:val="none" w:sz="0" w:space="0" w:color="auto"/>
                        <w:bottom w:val="none" w:sz="0" w:space="0" w:color="auto"/>
                        <w:right w:val="none" w:sz="0" w:space="0" w:color="auto"/>
                      </w:divBdr>
                      <w:divsChild>
                        <w:div w:id="600719898">
                          <w:marLeft w:val="0"/>
                          <w:marRight w:val="0"/>
                          <w:marTop w:val="0"/>
                          <w:marBottom w:val="0"/>
                          <w:divBdr>
                            <w:top w:val="none" w:sz="0" w:space="0" w:color="auto"/>
                            <w:left w:val="none" w:sz="0" w:space="0" w:color="auto"/>
                            <w:bottom w:val="none" w:sz="0" w:space="0" w:color="auto"/>
                            <w:right w:val="none" w:sz="0" w:space="0" w:color="auto"/>
                          </w:divBdr>
                          <w:divsChild>
                            <w:div w:id="829908196">
                              <w:marLeft w:val="0"/>
                              <w:marRight w:val="0"/>
                              <w:marTop w:val="0"/>
                              <w:marBottom w:val="0"/>
                              <w:divBdr>
                                <w:top w:val="none" w:sz="0" w:space="0" w:color="auto"/>
                                <w:left w:val="none" w:sz="0" w:space="0" w:color="auto"/>
                                <w:bottom w:val="none" w:sz="0" w:space="0" w:color="auto"/>
                                <w:right w:val="none" w:sz="0" w:space="0" w:color="auto"/>
                              </w:divBdr>
                              <w:divsChild>
                                <w:div w:id="1701466649">
                                  <w:marLeft w:val="0"/>
                                  <w:marRight w:val="0"/>
                                  <w:marTop w:val="0"/>
                                  <w:marBottom w:val="0"/>
                                  <w:divBdr>
                                    <w:top w:val="none" w:sz="0" w:space="0" w:color="auto"/>
                                    <w:left w:val="none" w:sz="0" w:space="0" w:color="auto"/>
                                    <w:bottom w:val="none" w:sz="0" w:space="0" w:color="auto"/>
                                    <w:right w:val="none" w:sz="0" w:space="0" w:color="auto"/>
                                  </w:divBdr>
                                  <w:divsChild>
                                    <w:div w:id="19759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371177">
      <w:bodyDiv w:val="1"/>
      <w:marLeft w:val="0"/>
      <w:marRight w:val="0"/>
      <w:marTop w:val="0"/>
      <w:marBottom w:val="0"/>
      <w:divBdr>
        <w:top w:val="none" w:sz="0" w:space="0" w:color="auto"/>
        <w:left w:val="none" w:sz="0" w:space="0" w:color="auto"/>
        <w:bottom w:val="none" w:sz="0" w:space="0" w:color="auto"/>
        <w:right w:val="none" w:sz="0" w:space="0" w:color="auto"/>
      </w:divBdr>
      <w:divsChild>
        <w:div w:id="326907052">
          <w:marLeft w:val="0"/>
          <w:marRight w:val="0"/>
          <w:marTop w:val="0"/>
          <w:marBottom w:val="0"/>
          <w:divBdr>
            <w:top w:val="none" w:sz="0" w:space="0" w:color="auto"/>
            <w:left w:val="none" w:sz="0" w:space="0" w:color="auto"/>
            <w:bottom w:val="none" w:sz="0" w:space="0" w:color="auto"/>
            <w:right w:val="none" w:sz="0" w:space="0" w:color="auto"/>
          </w:divBdr>
          <w:divsChild>
            <w:div w:id="750808689">
              <w:marLeft w:val="0"/>
              <w:marRight w:val="0"/>
              <w:marTop w:val="0"/>
              <w:marBottom w:val="0"/>
              <w:divBdr>
                <w:top w:val="none" w:sz="0" w:space="0" w:color="auto"/>
                <w:left w:val="none" w:sz="0" w:space="0" w:color="auto"/>
                <w:bottom w:val="none" w:sz="0" w:space="0" w:color="auto"/>
                <w:right w:val="none" w:sz="0" w:space="0" w:color="auto"/>
              </w:divBdr>
              <w:divsChild>
                <w:div w:id="1947805436">
                  <w:marLeft w:val="0"/>
                  <w:marRight w:val="0"/>
                  <w:marTop w:val="0"/>
                  <w:marBottom w:val="0"/>
                  <w:divBdr>
                    <w:top w:val="none" w:sz="0" w:space="0" w:color="auto"/>
                    <w:left w:val="none" w:sz="0" w:space="0" w:color="auto"/>
                    <w:bottom w:val="none" w:sz="0" w:space="0" w:color="auto"/>
                    <w:right w:val="none" w:sz="0" w:space="0" w:color="auto"/>
                  </w:divBdr>
                  <w:divsChild>
                    <w:div w:id="13117199">
                      <w:marLeft w:val="0"/>
                      <w:marRight w:val="0"/>
                      <w:marTop w:val="0"/>
                      <w:marBottom w:val="0"/>
                      <w:divBdr>
                        <w:top w:val="none" w:sz="0" w:space="0" w:color="auto"/>
                        <w:left w:val="none" w:sz="0" w:space="0" w:color="auto"/>
                        <w:bottom w:val="none" w:sz="0" w:space="0" w:color="auto"/>
                        <w:right w:val="none" w:sz="0" w:space="0" w:color="auto"/>
                      </w:divBdr>
                      <w:divsChild>
                        <w:div w:id="104813994">
                          <w:marLeft w:val="0"/>
                          <w:marRight w:val="0"/>
                          <w:marTop w:val="0"/>
                          <w:marBottom w:val="0"/>
                          <w:divBdr>
                            <w:top w:val="none" w:sz="0" w:space="0" w:color="auto"/>
                            <w:left w:val="none" w:sz="0" w:space="0" w:color="auto"/>
                            <w:bottom w:val="none" w:sz="0" w:space="0" w:color="auto"/>
                            <w:right w:val="none" w:sz="0" w:space="0" w:color="auto"/>
                          </w:divBdr>
                          <w:divsChild>
                            <w:div w:id="1573813847">
                              <w:marLeft w:val="0"/>
                              <w:marRight w:val="0"/>
                              <w:marTop w:val="0"/>
                              <w:marBottom w:val="0"/>
                              <w:divBdr>
                                <w:top w:val="none" w:sz="0" w:space="0" w:color="auto"/>
                                <w:left w:val="none" w:sz="0" w:space="0" w:color="auto"/>
                                <w:bottom w:val="none" w:sz="0" w:space="0" w:color="auto"/>
                                <w:right w:val="none" w:sz="0" w:space="0" w:color="auto"/>
                              </w:divBdr>
                              <w:divsChild>
                                <w:div w:id="79837133">
                                  <w:marLeft w:val="0"/>
                                  <w:marRight w:val="0"/>
                                  <w:marTop w:val="0"/>
                                  <w:marBottom w:val="0"/>
                                  <w:divBdr>
                                    <w:top w:val="none" w:sz="0" w:space="0" w:color="auto"/>
                                    <w:left w:val="none" w:sz="0" w:space="0" w:color="auto"/>
                                    <w:bottom w:val="none" w:sz="0" w:space="0" w:color="auto"/>
                                    <w:right w:val="none" w:sz="0" w:space="0" w:color="auto"/>
                                  </w:divBdr>
                                  <w:divsChild>
                                    <w:div w:id="17588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561671">
      <w:bodyDiv w:val="1"/>
      <w:marLeft w:val="0"/>
      <w:marRight w:val="0"/>
      <w:marTop w:val="0"/>
      <w:marBottom w:val="0"/>
      <w:divBdr>
        <w:top w:val="none" w:sz="0" w:space="0" w:color="auto"/>
        <w:left w:val="none" w:sz="0" w:space="0" w:color="auto"/>
        <w:bottom w:val="none" w:sz="0" w:space="0" w:color="auto"/>
        <w:right w:val="none" w:sz="0" w:space="0" w:color="auto"/>
      </w:divBdr>
      <w:divsChild>
        <w:div w:id="54285870">
          <w:marLeft w:val="0"/>
          <w:marRight w:val="0"/>
          <w:marTop w:val="0"/>
          <w:marBottom w:val="0"/>
          <w:divBdr>
            <w:top w:val="none" w:sz="0" w:space="0" w:color="auto"/>
            <w:left w:val="none" w:sz="0" w:space="0" w:color="auto"/>
            <w:bottom w:val="none" w:sz="0" w:space="0" w:color="auto"/>
            <w:right w:val="none" w:sz="0" w:space="0" w:color="auto"/>
          </w:divBdr>
        </w:div>
        <w:div w:id="1272854544">
          <w:marLeft w:val="0"/>
          <w:marRight w:val="0"/>
          <w:marTop w:val="0"/>
          <w:marBottom w:val="0"/>
          <w:divBdr>
            <w:top w:val="none" w:sz="0" w:space="0" w:color="auto"/>
            <w:left w:val="none" w:sz="0" w:space="0" w:color="auto"/>
            <w:bottom w:val="none" w:sz="0" w:space="0" w:color="auto"/>
            <w:right w:val="none" w:sz="0" w:space="0" w:color="auto"/>
          </w:divBdr>
        </w:div>
        <w:div w:id="1486045277">
          <w:marLeft w:val="0"/>
          <w:marRight w:val="0"/>
          <w:marTop w:val="0"/>
          <w:marBottom w:val="0"/>
          <w:divBdr>
            <w:top w:val="none" w:sz="0" w:space="0" w:color="auto"/>
            <w:left w:val="none" w:sz="0" w:space="0" w:color="auto"/>
            <w:bottom w:val="none" w:sz="0" w:space="0" w:color="auto"/>
            <w:right w:val="none" w:sz="0" w:space="0" w:color="auto"/>
          </w:divBdr>
        </w:div>
      </w:divsChild>
    </w:div>
    <w:div w:id="938098231">
      <w:bodyDiv w:val="1"/>
      <w:marLeft w:val="0"/>
      <w:marRight w:val="0"/>
      <w:marTop w:val="0"/>
      <w:marBottom w:val="0"/>
      <w:divBdr>
        <w:top w:val="none" w:sz="0" w:space="0" w:color="auto"/>
        <w:left w:val="none" w:sz="0" w:space="0" w:color="auto"/>
        <w:bottom w:val="none" w:sz="0" w:space="0" w:color="auto"/>
        <w:right w:val="none" w:sz="0" w:space="0" w:color="auto"/>
      </w:divBdr>
    </w:div>
    <w:div w:id="938216482">
      <w:bodyDiv w:val="1"/>
      <w:marLeft w:val="0"/>
      <w:marRight w:val="0"/>
      <w:marTop w:val="0"/>
      <w:marBottom w:val="0"/>
      <w:divBdr>
        <w:top w:val="none" w:sz="0" w:space="0" w:color="auto"/>
        <w:left w:val="none" w:sz="0" w:space="0" w:color="auto"/>
        <w:bottom w:val="none" w:sz="0" w:space="0" w:color="auto"/>
        <w:right w:val="none" w:sz="0" w:space="0" w:color="auto"/>
      </w:divBdr>
      <w:divsChild>
        <w:div w:id="1134565142">
          <w:marLeft w:val="0"/>
          <w:marRight w:val="0"/>
          <w:marTop w:val="0"/>
          <w:marBottom w:val="0"/>
          <w:divBdr>
            <w:top w:val="none" w:sz="0" w:space="0" w:color="auto"/>
            <w:left w:val="none" w:sz="0" w:space="0" w:color="auto"/>
            <w:bottom w:val="dotted" w:sz="6" w:space="4" w:color="DDDDDD"/>
            <w:right w:val="none" w:sz="0" w:space="0" w:color="auto"/>
          </w:divBdr>
          <w:divsChild>
            <w:div w:id="1992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4888">
      <w:bodyDiv w:val="1"/>
      <w:marLeft w:val="0"/>
      <w:marRight w:val="0"/>
      <w:marTop w:val="0"/>
      <w:marBottom w:val="0"/>
      <w:divBdr>
        <w:top w:val="none" w:sz="0" w:space="0" w:color="auto"/>
        <w:left w:val="none" w:sz="0" w:space="0" w:color="auto"/>
        <w:bottom w:val="none" w:sz="0" w:space="0" w:color="auto"/>
        <w:right w:val="none" w:sz="0" w:space="0" w:color="auto"/>
      </w:divBdr>
      <w:divsChild>
        <w:div w:id="1966427473">
          <w:marLeft w:val="0"/>
          <w:marRight w:val="0"/>
          <w:marTop w:val="0"/>
          <w:marBottom w:val="0"/>
          <w:divBdr>
            <w:top w:val="none" w:sz="0" w:space="0" w:color="auto"/>
            <w:left w:val="none" w:sz="0" w:space="0" w:color="auto"/>
            <w:bottom w:val="none" w:sz="0" w:space="0" w:color="auto"/>
            <w:right w:val="none" w:sz="0" w:space="0" w:color="auto"/>
          </w:divBdr>
          <w:divsChild>
            <w:div w:id="1791240318">
              <w:marLeft w:val="0"/>
              <w:marRight w:val="0"/>
              <w:marTop w:val="0"/>
              <w:marBottom w:val="0"/>
              <w:divBdr>
                <w:top w:val="none" w:sz="0" w:space="0" w:color="auto"/>
                <w:left w:val="none" w:sz="0" w:space="0" w:color="auto"/>
                <w:bottom w:val="none" w:sz="0" w:space="0" w:color="auto"/>
                <w:right w:val="none" w:sz="0" w:space="0" w:color="auto"/>
              </w:divBdr>
              <w:divsChild>
                <w:div w:id="1588726924">
                  <w:marLeft w:val="0"/>
                  <w:marRight w:val="0"/>
                  <w:marTop w:val="0"/>
                  <w:marBottom w:val="0"/>
                  <w:divBdr>
                    <w:top w:val="none" w:sz="0" w:space="0" w:color="auto"/>
                    <w:left w:val="none" w:sz="0" w:space="0" w:color="auto"/>
                    <w:bottom w:val="none" w:sz="0" w:space="0" w:color="auto"/>
                    <w:right w:val="none" w:sz="0" w:space="0" w:color="auto"/>
                  </w:divBdr>
                  <w:divsChild>
                    <w:div w:id="956332823">
                      <w:marLeft w:val="0"/>
                      <w:marRight w:val="0"/>
                      <w:marTop w:val="0"/>
                      <w:marBottom w:val="0"/>
                      <w:divBdr>
                        <w:top w:val="none" w:sz="0" w:space="0" w:color="auto"/>
                        <w:left w:val="none" w:sz="0" w:space="0" w:color="auto"/>
                        <w:bottom w:val="none" w:sz="0" w:space="0" w:color="auto"/>
                        <w:right w:val="none" w:sz="0" w:space="0" w:color="auto"/>
                      </w:divBdr>
                      <w:divsChild>
                        <w:div w:id="1975942531">
                          <w:marLeft w:val="0"/>
                          <w:marRight w:val="0"/>
                          <w:marTop w:val="0"/>
                          <w:marBottom w:val="0"/>
                          <w:divBdr>
                            <w:top w:val="none" w:sz="0" w:space="0" w:color="auto"/>
                            <w:left w:val="none" w:sz="0" w:space="0" w:color="auto"/>
                            <w:bottom w:val="none" w:sz="0" w:space="0" w:color="auto"/>
                            <w:right w:val="none" w:sz="0" w:space="0" w:color="auto"/>
                          </w:divBdr>
                          <w:divsChild>
                            <w:div w:id="1281032518">
                              <w:marLeft w:val="0"/>
                              <w:marRight w:val="0"/>
                              <w:marTop w:val="0"/>
                              <w:marBottom w:val="0"/>
                              <w:divBdr>
                                <w:top w:val="none" w:sz="0" w:space="0" w:color="auto"/>
                                <w:left w:val="none" w:sz="0" w:space="0" w:color="auto"/>
                                <w:bottom w:val="none" w:sz="0" w:space="0" w:color="auto"/>
                                <w:right w:val="none" w:sz="0" w:space="0" w:color="auto"/>
                              </w:divBdr>
                              <w:divsChild>
                                <w:div w:id="82798654">
                                  <w:marLeft w:val="0"/>
                                  <w:marRight w:val="0"/>
                                  <w:marTop w:val="0"/>
                                  <w:marBottom w:val="0"/>
                                  <w:divBdr>
                                    <w:top w:val="none" w:sz="0" w:space="0" w:color="auto"/>
                                    <w:left w:val="none" w:sz="0" w:space="0" w:color="auto"/>
                                    <w:bottom w:val="none" w:sz="0" w:space="0" w:color="auto"/>
                                    <w:right w:val="none" w:sz="0" w:space="0" w:color="auto"/>
                                  </w:divBdr>
                                  <w:divsChild>
                                    <w:div w:id="9831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803822">
      <w:bodyDiv w:val="1"/>
      <w:marLeft w:val="0"/>
      <w:marRight w:val="0"/>
      <w:marTop w:val="0"/>
      <w:marBottom w:val="0"/>
      <w:divBdr>
        <w:top w:val="none" w:sz="0" w:space="0" w:color="auto"/>
        <w:left w:val="none" w:sz="0" w:space="0" w:color="auto"/>
        <w:bottom w:val="none" w:sz="0" w:space="0" w:color="auto"/>
        <w:right w:val="none" w:sz="0" w:space="0" w:color="auto"/>
      </w:divBdr>
      <w:divsChild>
        <w:div w:id="1435711029">
          <w:marLeft w:val="0"/>
          <w:marRight w:val="0"/>
          <w:marTop w:val="0"/>
          <w:marBottom w:val="0"/>
          <w:divBdr>
            <w:top w:val="none" w:sz="0" w:space="0" w:color="auto"/>
            <w:left w:val="none" w:sz="0" w:space="0" w:color="auto"/>
            <w:bottom w:val="none" w:sz="0" w:space="0" w:color="auto"/>
            <w:right w:val="none" w:sz="0" w:space="0" w:color="auto"/>
          </w:divBdr>
          <w:divsChild>
            <w:div w:id="1288972950">
              <w:marLeft w:val="0"/>
              <w:marRight w:val="0"/>
              <w:marTop w:val="0"/>
              <w:marBottom w:val="0"/>
              <w:divBdr>
                <w:top w:val="none" w:sz="0" w:space="0" w:color="auto"/>
                <w:left w:val="none" w:sz="0" w:space="0" w:color="auto"/>
                <w:bottom w:val="none" w:sz="0" w:space="0" w:color="auto"/>
                <w:right w:val="none" w:sz="0" w:space="0" w:color="auto"/>
              </w:divBdr>
              <w:divsChild>
                <w:div w:id="363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43350">
      <w:bodyDiv w:val="1"/>
      <w:marLeft w:val="0"/>
      <w:marRight w:val="0"/>
      <w:marTop w:val="0"/>
      <w:marBottom w:val="0"/>
      <w:divBdr>
        <w:top w:val="none" w:sz="0" w:space="0" w:color="auto"/>
        <w:left w:val="none" w:sz="0" w:space="0" w:color="auto"/>
        <w:bottom w:val="none" w:sz="0" w:space="0" w:color="auto"/>
        <w:right w:val="none" w:sz="0" w:space="0" w:color="auto"/>
      </w:divBdr>
      <w:divsChild>
        <w:div w:id="1437290436">
          <w:marLeft w:val="0"/>
          <w:marRight w:val="0"/>
          <w:marTop w:val="0"/>
          <w:marBottom w:val="0"/>
          <w:divBdr>
            <w:top w:val="none" w:sz="0" w:space="0" w:color="auto"/>
            <w:left w:val="none" w:sz="0" w:space="0" w:color="auto"/>
            <w:bottom w:val="dotted" w:sz="6" w:space="4" w:color="DDDDDD"/>
            <w:right w:val="none" w:sz="0" w:space="0" w:color="auto"/>
          </w:divBdr>
          <w:divsChild>
            <w:div w:id="12729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4409">
      <w:bodyDiv w:val="1"/>
      <w:marLeft w:val="0"/>
      <w:marRight w:val="0"/>
      <w:marTop w:val="0"/>
      <w:marBottom w:val="0"/>
      <w:divBdr>
        <w:top w:val="none" w:sz="0" w:space="0" w:color="auto"/>
        <w:left w:val="none" w:sz="0" w:space="0" w:color="auto"/>
        <w:bottom w:val="none" w:sz="0" w:space="0" w:color="auto"/>
        <w:right w:val="none" w:sz="0" w:space="0" w:color="auto"/>
      </w:divBdr>
    </w:div>
    <w:div w:id="939409486">
      <w:bodyDiv w:val="1"/>
      <w:marLeft w:val="0"/>
      <w:marRight w:val="0"/>
      <w:marTop w:val="0"/>
      <w:marBottom w:val="0"/>
      <w:divBdr>
        <w:top w:val="none" w:sz="0" w:space="0" w:color="auto"/>
        <w:left w:val="none" w:sz="0" w:space="0" w:color="auto"/>
        <w:bottom w:val="none" w:sz="0" w:space="0" w:color="auto"/>
        <w:right w:val="none" w:sz="0" w:space="0" w:color="auto"/>
      </w:divBdr>
      <w:divsChild>
        <w:div w:id="1907914972">
          <w:marLeft w:val="0"/>
          <w:marRight w:val="0"/>
          <w:marTop w:val="0"/>
          <w:marBottom w:val="150"/>
          <w:divBdr>
            <w:top w:val="none" w:sz="0" w:space="0" w:color="auto"/>
            <w:left w:val="none" w:sz="0" w:space="0" w:color="auto"/>
            <w:bottom w:val="none" w:sz="0" w:space="0" w:color="auto"/>
            <w:right w:val="none" w:sz="0" w:space="0" w:color="auto"/>
          </w:divBdr>
          <w:divsChild>
            <w:div w:id="1450971764">
              <w:marLeft w:val="0"/>
              <w:marRight w:val="0"/>
              <w:marTop w:val="0"/>
              <w:marBottom w:val="0"/>
              <w:divBdr>
                <w:top w:val="none" w:sz="0" w:space="0" w:color="auto"/>
                <w:left w:val="none" w:sz="0" w:space="0" w:color="auto"/>
                <w:bottom w:val="none" w:sz="0" w:space="0" w:color="auto"/>
                <w:right w:val="none" w:sz="0" w:space="0" w:color="auto"/>
              </w:divBdr>
            </w:div>
          </w:divsChild>
        </w:div>
        <w:div w:id="1120757882">
          <w:marLeft w:val="0"/>
          <w:marRight w:val="0"/>
          <w:marTop w:val="0"/>
          <w:marBottom w:val="0"/>
          <w:divBdr>
            <w:top w:val="none" w:sz="0" w:space="0" w:color="auto"/>
            <w:left w:val="none" w:sz="0" w:space="0" w:color="auto"/>
            <w:bottom w:val="none" w:sz="0" w:space="0" w:color="auto"/>
            <w:right w:val="none" w:sz="0" w:space="0" w:color="auto"/>
          </w:divBdr>
        </w:div>
      </w:divsChild>
    </w:div>
    <w:div w:id="941110116">
      <w:bodyDiv w:val="1"/>
      <w:marLeft w:val="0"/>
      <w:marRight w:val="0"/>
      <w:marTop w:val="0"/>
      <w:marBottom w:val="0"/>
      <w:divBdr>
        <w:top w:val="none" w:sz="0" w:space="0" w:color="auto"/>
        <w:left w:val="none" w:sz="0" w:space="0" w:color="auto"/>
        <w:bottom w:val="none" w:sz="0" w:space="0" w:color="auto"/>
        <w:right w:val="none" w:sz="0" w:space="0" w:color="auto"/>
      </w:divBdr>
    </w:div>
    <w:div w:id="941188810">
      <w:bodyDiv w:val="1"/>
      <w:marLeft w:val="0"/>
      <w:marRight w:val="0"/>
      <w:marTop w:val="0"/>
      <w:marBottom w:val="0"/>
      <w:divBdr>
        <w:top w:val="none" w:sz="0" w:space="0" w:color="auto"/>
        <w:left w:val="none" w:sz="0" w:space="0" w:color="auto"/>
        <w:bottom w:val="none" w:sz="0" w:space="0" w:color="auto"/>
        <w:right w:val="none" w:sz="0" w:space="0" w:color="auto"/>
      </w:divBdr>
      <w:divsChild>
        <w:div w:id="660162520">
          <w:marLeft w:val="0"/>
          <w:marRight w:val="0"/>
          <w:marTop w:val="0"/>
          <w:marBottom w:val="0"/>
          <w:divBdr>
            <w:top w:val="none" w:sz="0" w:space="0" w:color="auto"/>
            <w:left w:val="none" w:sz="0" w:space="0" w:color="auto"/>
            <w:bottom w:val="dotted" w:sz="6" w:space="4" w:color="DDDDDD"/>
            <w:right w:val="none" w:sz="0" w:space="0" w:color="auto"/>
          </w:divBdr>
          <w:divsChild>
            <w:div w:id="18521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6850">
      <w:bodyDiv w:val="1"/>
      <w:marLeft w:val="0"/>
      <w:marRight w:val="0"/>
      <w:marTop w:val="0"/>
      <w:marBottom w:val="0"/>
      <w:divBdr>
        <w:top w:val="none" w:sz="0" w:space="0" w:color="auto"/>
        <w:left w:val="none" w:sz="0" w:space="0" w:color="auto"/>
        <w:bottom w:val="none" w:sz="0" w:space="0" w:color="auto"/>
        <w:right w:val="none" w:sz="0" w:space="0" w:color="auto"/>
      </w:divBdr>
      <w:divsChild>
        <w:div w:id="1637955516">
          <w:marLeft w:val="0"/>
          <w:marRight w:val="0"/>
          <w:marTop w:val="0"/>
          <w:marBottom w:val="0"/>
          <w:divBdr>
            <w:top w:val="none" w:sz="0" w:space="0" w:color="auto"/>
            <w:left w:val="none" w:sz="0" w:space="0" w:color="auto"/>
            <w:bottom w:val="none" w:sz="0" w:space="0" w:color="auto"/>
            <w:right w:val="none" w:sz="0" w:space="0" w:color="auto"/>
          </w:divBdr>
          <w:divsChild>
            <w:div w:id="1697195503">
              <w:marLeft w:val="0"/>
              <w:marRight w:val="0"/>
              <w:marTop w:val="0"/>
              <w:marBottom w:val="0"/>
              <w:divBdr>
                <w:top w:val="none" w:sz="0" w:space="0" w:color="auto"/>
                <w:left w:val="none" w:sz="0" w:space="0" w:color="auto"/>
                <w:bottom w:val="none" w:sz="0" w:space="0" w:color="auto"/>
                <w:right w:val="none" w:sz="0" w:space="0" w:color="auto"/>
              </w:divBdr>
              <w:divsChild>
                <w:div w:id="1403797408">
                  <w:marLeft w:val="0"/>
                  <w:marRight w:val="0"/>
                  <w:marTop w:val="0"/>
                  <w:marBottom w:val="0"/>
                  <w:divBdr>
                    <w:top w:val="none" w:sz="0" w:space="0" w:color="auto"/>
                    <w:left w:val="none" w:sz="0" w:space="0" w:color="auto"/>
                    <w:bottom w:val="none" w:sz="0" w:space="0" w:color="auto"/>
                    <w:right w:val="none" w:sz="0" w:space="0" w:color="auto"/>
                  </w:divBdr>
                  <w:divsChild>
                    <w:div w:id="599532275">
                      <w:marLeft w:val="0"/>
                      <w:marRight w:val="0"/>
                      <w:marTop w:val="0"/>
                      <w:marBottom w:val="0"/>
                      <w:divBdr>
                        <w:top w:val="none" w:sz="0" w:space="0" w:color="auto"/>
                        <w:left w:val="none" w:sz="0" w:space="0" w:color="auto"/>
                        <w:bottom w:val="none" w:sz="0" w:space="0" w:color="auto"/>
                        <w:right w:val="none" w:sz="0" w:space="0" w:color="auto"/>
                      </w:divBdr>
                      <w:divsChild>
                        <w:div w:id="1295869026">
                          <w:marLeft w:val="0"/>
                          <w:marRight w:val="0"/>
                          <w:marTop w:val="0"/>
                          <w:marBottom w:val="0"/>
                          <w:divBdr>
                            <w:top w:val="none" w:sz="0" w:space="0" w:color="auto"/>
                            <w:left w:val="none" w:sz="0" w:space="0" w:color="auto"/>
                            <w:bottom w:val="none" w:sz="0" w:space="0" w:color="auto"/>
                            <w:right w:val="none" w:sz="0" w:space="0" w:color="auto"/>
                          </w:divBdr>
                          <w:divsChild>
                            <w:div w:id="2091340945">
                              <w:marLeft w:val="0"/>
                              <w:marRight w:val="0"/>
                              <w:marTop w:val="0"/>
                              <w:marBottom w:val="0"/>
                              <w:divBdr>
                                <w:top w:val="none" w:sz="0" w:space="0" w:color="auto"/>
                                <w:left w:val="none" w:sz="0" w:space="0" w:color="auto"/>
                                <w:bottom w:val="none" w:sz="0" w:space="0" w:color="auto"/>
                                <w:right w:val="none" w:sz="0" w:space="0" w:color="auto"/>
                              </w:divBdr>
                              <w:divsChild>
                                <w:div w:id="517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643111">
      <w:bodyDiv w:val="1"/>
      <w:marLeft w:val="0"/>
      <w:marRight w:val="0"/>
      <w:marTop w:val="0"/>
      <w:marBottom w:val="0"/>
      <w:divBdr>
        <w:top w:val="none" w:sz="0" w:space="0" w:color="auto"/>
        <w:left w:val="none" w:sz="0" w:space="0" w:color="auto"/>
        <w:bottom w:val="none" w:sz="0" w:space="0" w:color="auto"/>
        <w:right w:val="none" w:sz="0" w:space="0" w:color="auto"/>
      </w:divBdr>
      <w:divsChild>
        <w:div w:id="162279012">
          <w:marLeft w:val="0"/>
          <w:marRight w:val="0"/>
          <w:marTop w:val="0"/>
          <w:marBottom w:val="150"/>
          <w:divBdr>
            <w:top w:val="none" w:sz="0" w:space="0" w:color="auto"/>
            <w:left w:val="none" w:sz="0" w:space="0" w:color="auto"/>
            <w:bottom w:val="none" w:sz="0" w:space="0" w:color="auto"/>
            <w:right w:val="none" w:sz="0" w:space="0" w:color="auto"/>
          </w:divBdr>
        </w:div>
      </w:divsChild>
    </w:div>
    <w:div w:id="942030150">
      <w:bodyDiv w:val="1"/>
      <w:marLeft w:val="0"/>
      <w:marRight w:val="0"/>
      <w:marTop w:val="0"/>
      <w:marBottom w:val="0"/>
      <w:divBdr>
        <w:top w:val="none" w:sz="0" w:space="0" w:color="auto"/>
        <w:left w:val="none" w:sz="0" w:space="0" w:color="auto"/>
        <w:bottom w:val="none" w:sz="0" w:space="0" w:color="auto"/>
        <w:right w:val="none" w:sz="0" w:space="0" w:color="auto"/>
      </w:divBdr>
      <w:divsChild>
        <w:div w:id="901721860">
          <w:marLeft w:val="0"/>
          <w:marRight w:val="0"/>
          <w:marTop w:val="0"/>
          <w:marBottom w:val="0"/>
          <w:divBdr>
            <w:top w:val="none" w:sz="0" w:space="0" w:color="auto"/>
            <w:left w:val="none" w:sz="0" w:space="0" w:color="auto"/>
            <w:bottom w:val="none" w:sz="0" w:space="0" w:color="auto"/>
            <w:right w:val="none" w:sz="0" w:space="0" w:color="auto"/>
          </w:divBdr>
          <w:divsChild>
            <w:div w:id="1670517189">
              <w:marLeft w:val="0"/>
              <w:marRight w:val="0"/>
              <w:marTop w:val="0"/>
              <w:marBottom w:val="0"/>
              <w:divBdr>
                <w:top w:val="none" w:sz="0" w:space="0" w:color="auto"/>
                <w:left w:val="none" w:sz="0" w:space="0" w:color="auto"/>
                <w:bottom w:val="none" w:sz="0" w:space="0" w:color="auto"/>
                <w:right w:val="none" w:sz="0" w:space="0" w:color="auto"/>
              </w:divBdr>
              <w:divsChild>
                <w:div w:id="2086877224">
                  <w:marLeft w:val="0"/>
                  <w:marRight w:val="0"/>
                  <w:marTop w:val="0"/>
                  <w:marBottom w:val="176"/>
                  <w:divBdr>
                    <w:top w:val="none" w:sz="0" w:space="0" w:color="auto"/>
                    <w:left w:val="none" w:sz="0" w:space="0" w:color="auto"/>
                    <w:bottom w:val="none" w:sz="0" w:space="0" w:color="auto"/>
                    <w:right w:val="none" w:sz="0" w:space="0" w:color="auto"/>
                  </w:divBdr>
                  <w:divsChild>
                    <w:div w:id="693581661">
                      <w:marLeft w:val="0"/>
                      <w:marRight w:val="0"/>
                      <w:marTop w:val="0"/>
                      <w:marBottom w:val="0"/>
                      <w:divBdr>
                        <w:top w:val="none" w:sz="0" w:space="0" w:color="auto"/>
                        <w:left w:val="none" w:sz="0" w:space="0" w:color="auto"/>
                        <w:bottom w:val="none" w:sz="0" w:space="0" w:color="auto"/>
                        <w:right w:val="none" w:sz="0" w:space="0" w:color="auto"/>
                      </w:divBdr>
                      <w:divsChild>
                        <w:div w:id="1673725803">
                          <w:marLeft w:val="0"/>
                          <w:marRight w:val="0"/>
                          <w:marTop w:val="0"/>
                          <w:marBottom w:val="0"/>
                          <w:divBdr>
                            <w:top w:val="none" w:sz="0" w:space="0" w:color="auto"/>
                            <w:left w:val="none" w:sz="0" w:space="0" w:color="auto"/>
                            <w:bottom w:val="none" w:sz="0" w:space="0" w:color="auto"/>
                            <w:right w:val="none" w:sz="0" w:space="0" w:color="auto"/>
                          </w:divBdr>
                          <w:divsChild>
                            <w:div w:id="285351090">
                              <w:marLeft w:val="0"/>
                              <w:marRight w:val="0"/>
                              <w:marTop w:val="0"/>
                              <w:marBottom w:val="0"/>
                              <w:divBdr>
                                <w:top w:val="none" w:sz="0" w:space="0" w:color="auto"/>
                                <w:left w:val="none" w:sz="0" w:space="0" w:color="auto"/>
                                <w:bottom w:val="none" w:sz="0" w:space="0" w:color="auto"/>
                                <w:right w:val="none" w:sz="0" w:space="0" w:color="auto"/>
                              </w:divBdr>
                              <w:divsChild>
                                <w:div w:id="1605304971">
                                  <w:marLeft w:val="0"/>
                                  <w:marRight w:val="0"/>
                                  <w:marTop w:val="0"/>
                                  <w:marBottom w:val="0"/>
                                  <w:divBdr>
                                    <w:top w:val="none" w:sz="0" w:space="0" w:color="auto"/>
                                    <w:left w:val="none" w:sz="0" w:space="0" w:color="auto"/>
                                    <w:bottom w:val="none" w:sz="0" w:space="0" w:color="auto"/>
                                    <w:right w:val="none" w:sz="0" w:space="0" w:color="auto"/>
                                  </w:divBdr>
                                  <w:divsChild>
                                    <w:div w:id="1222131842">
                                      <w:marLeft w:val="0"/>
                                      <w:marRight w:val="0"/>
                                      <w:marTop w:val="0"/>
                                      <w:marBottom w:val="0"/>
                                      <w:divBdr>
                                        <w:top w:val="none" w:sz="0" w:space="0" w:color="auto"/>
                                        <w:left w:val="none" w:sz="0" w:space="0" w:color="auto"/>
                                        <w:bottom w:val="none" w:sz="0" w:space="0" w:color="auto"/>
                                        <w:right w:val="none" w:sz="0" w:space="0" w:color="auto"/>
                                      </w:divBdr>
                                      <w:divsChild>
                                        <w:div w:id="867259640">
                                          <w:marLeft w:val="0"/>
                                          <w:marRight w:val="0"/>
                                          <w:marTop w:val="0"/>
                                          <w:marBottom w:val="0"/>
                                          <w:divBdr>
                                            <w:top w:val="none" w:sz="0" w:space="0" w:color="auto"/>
                                            <w:left w:val="none" w:sz="0" w:space="0" w:color="auto"/>
                                            <w:bottom w:val="none" w:sz="0" w:space="0" w:color="auto"/>
                                            <w:right w:val="none" w:sz="0" w:space="0" w:color="auto"/>
                                          </w:divBdr>
                                          <w:divsChild>
                                            <w:div w:id="1660377496">
                                              <w:marLeft w:val="0"/>
                                              <w:marRight w:val="0"/>
                                              <w:marTop w:val="0"/>
                                              <w:marBottom w:val="0"/>
                                              <w:divBdr>
                                                <w:top w:val="none" w:sz="0" w:space="0" w:color="auto"/>
                                                <w:left w:val="none" w:sz="0" w:space="0" w:color="auto"/>
                                                <w:bottom w:val="none" w:sz="0" w:space="0" w:color="auto"/>
                                                <w:right w:val="none" w:sz="0" w:space="0" w:color="auto"/>
                                              </w:divBdr>
                                              <w:divsChild>
                                                <w:div w:id="12468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030474">
      <w:bodyDiv w:val="1"/>
      <w:marLeft w:val="0"/>
      <w:marRight w:val="0"/>
      <w:marTop w:val="0"/>
      <w:marBottom w:val="0"/>
      <w:divBdr>
        <w:top w:val="none" w:sz="0" w:space="0" w:color="auto"/>
        <w:left w:val="none" w:sz="0" w:space="0" w:color="auto"/>
        <w:bottom w:val="none" w:sz="0" w:space="0" w:color="auto"/>
        <w:right w:val="none" w:sz="0" w:space="0" w:color="auto"/>
      </w:divBdr>
      <w:divsChild>
        <w:div w:id="156191831">
          <w:marLeft w:val="0"/>
          <w:marRight w:val="0"/>
          <w:marTop w:val="0"/>
          <w:marBottom w:val="0"/>
          <w:divBdr>
            <w:top w:val="none" w:sz="0" w:space="0" w:color="auto"/>
            <w:left w:val="none" w:sz="0" w:space="0" w:color="auto"/>
            <w:bottom w:val="dotted" w:sz="6" w:space="4" w:color="DDDDDD"/>
            <w:right w:val="none" w:sz="0" w:space="0" w:color="auto"/>
          </w:divBdr>
          <w:divsChild>
            <w:div w:id="14054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2455">
      <w:bodyDiv w:val="1"/>
      <w:marLeft w:val="0"/>
      <w:marRight w:val="0"/>
      <w:marTop w:val="0"/>
      <w:marBottom w:val="0"/>
      <w:divBdr>
        <w:top w:val="none" w:sz="0" w:space="0" w:color="auto"/>
        <w:left w:val="none" w:sz="0" w:space="0" w:color="auto"/>
        <w:bottom w:val="none" w:sz="0" w:space="0" w:color="auto"/>
        <w:right w:val="none" w:sz="0" w:space="0" w:color="auto"/>
      </w:divBdr>
      <w:divsChild>
        <w:div w:id="106195380">
          <w:marLeft w:val="0"/>
          <w:marRight w:val="0"/>
          <w:marTop w:val="0"/>
          <w:marBottom w:val="0"/>
          <w:divBdr>
            <w:top w:val="none" w:sz="0" w:space="0" w:color="auto"/>
            <w:left w:val="none" w:sz="0" w:space="0" w:color="auto"/>
            <w:bottom w:val="dotted" w:sz="6" w:space="4" w:color="DDDDDD"/>
            <w:right w:val="none" w:sz="0" w:space="0" w:color="auto"/>
          </w:divBdr>
          <w:divsChild>
            <w:div w:id="13798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811">
      <w:bodyDiv w:val="1"/>
      <w:marLeft w:val="0"/>
      <w:marRight w:val="0"/>
      <w:marTop w:val="0"/>
      <w:marBottom w:val="0"/>
      <w:divBdr>
        <w:top w:val="none" w:sz="0" w:space="0" w:color="auto"/>
        <w:left w:val="none" w:sz="0" w:space="0" w:color="auto"/>
        <w:bottom w:val="none" w:sz="0" w:space="0" w:color="auto"/>
        <w:right w:val="none" w:sz="0" w:space="0" w:color="auto"/>
      </w:divBdr>
    </w:div>
    <w:div w:id="942762922">
      <w:bodyDiv w:val="1"/>
      <w:marLeft w:val="0"/>
      <w:marRight w:val="0"/>
      <w:marTop w:val="0"/>
      <w:marBottom w:val="0"/>
      <w:divBdr>
        <w:top w:val="none" w:sz="0" w:space="0" w:color="auto"/>
        <w:left w:val="none" w:sz="0" w:space="0" w:color="auto"/>
        <w:bottom w:val="none" w:sz="0" w:space="0" w:color="auto"/>
        <w:right w:val="none" w:sz="0" w:space="0" w:color="auto"/>
      </w:divBdr>
    </w:div>
    <w:div w:id="942764196">
      <w:bodyDiv w:val="1"/>
      <w:marLeft w:val="0"/>
      <w:marRight w:val="0"/>
      <w:marTop w:val="0"/>
      <w:marBottom w:val="0"/>
      <w:divBdr>
        <w:top w:val="none" w:sz="0" w:space="0" w:color="auto"/>
        <w:left w:val="none" w:sz="0" w:space="0" w:color="auto"/>
        <w:bottom w:val="none" w:sz="0" w:space="0" w:color="auto"/>
        <w:right w:val="none" w:sz="0" w:space="0" w:color="auto"/>
      </w:divBdr>
      <w:divsChild>
        <w:div w:id="1420524651">
          <w:marLeft w:val="0"/>
          <w:marRight w:val="0"/>
          <w:marTop w:val="0"/>
          <w:marBottom w:val="0"/>
          <w:divBdr>
            <w:top w:val="none" w:sz="0" w:space="0" w:color="auto"/>
            <w:left w:val="none" w:sz="0" w:space="0" w:color="auto"/>
            <w:bottom w:val="none" w:sz="0" w:space="0" w:color="auto"/>
            <w:right w:val="none" w:sz="0" w:space="0" w:color="auto"/>
          </w:divBdr>
          <w:divsChild>
            <w:div w:id="1326976747">
              <w:marLeft w:val="0"/>
              <w:marRight w:val="0"/>
              <w:marTop w:val="0"/>
              <w:marBottom w:val="0"/>
              <w:divBdr>
                <w:top w:val="none" w:sz="0" w:space="0" w:color="auto"/>
                <w:left w:val="none" w:sz="0" w:space="0" w:color="auto"/>
                <w:bottom w:val="none" w:sz="0" w:space="0" w:color="auto"/>
                <w:right w:val="none" w:sz="0" w:space="0" w:color="auto"/>
              </w:divBdr>
              <w:divsChild>
                <w:div w:id="114951877">
                  <w:marLeft w:val="0"/>
                  <w:marRight w:val="0"/>
                  <w:marTop w:val="0"/>
                  <w:marBottom w:val="0"/>
                  <w:divBdr>
                    <w:top w:val="none" w:sz="0" w:space="0" w:color="auto"/>
                    <w:left w:val="none" w:sz="0" w:space="0" w:color="auto"/>
                    <w:bottom w:val="none" w:sz="0" w:space="0" w:color="auto"/>
                    <w:right w:val="none" w:sz="0" w:space="0" w:color="auto"/>
                  </w:divBdr>
                  <w:divsChild>
                    <w:div w:id="2023969701">
                      <w:marLeft w:val="0"/>
                      <w:marRight w:val="0"/>
                      <w:marTop w:val="0"/>
                      <w:marBottom w:val="0"/>
                      <w:divBdr>
                        <w:top w:val="none" w:sz="0" w:space="0" w:color="auto"/>
                        <w:left w:val="none" w:sz="0" w:space="0" w:color="auto"/>
                        <w:bottom w:val="none" w:sz="0" w:space="0" w:color="auto"/>
                        <w:right w:val="none" w:sz="0" w:space="0" w:color="auto"/>
                      </w:divBdr>
                      <w:divsChild>
                        <w:div w:id="1286229294">
                          <w:marLeft w:val="0"/>
                          <w:marRight w:val="0"/>
                          <w:marTop w:val="0"/>
                          <w:marBottom w:val="0"/>
                          <w:divBdr>
                            <w:top w:val="none" w:sz="0" w:space="0" w:color="auto"/>
                            <w:left w:val="none" w:sz="0" w:space="0" w:color="auto"/>
                            <w:bottom w:val="none" w:sz="0" w:space="0" w:color="auto"/>
                            <w:right w:val="none" w:sz="0" w:space="0" w:color="auto"/>
                          </w:divBdr>
                          <w:divsChild>
                            <w:div w:id="1978223113">
                              <w:marLeft w:val="0"/>
                              <w:marRight w:val="0"/>
                              <w:marTop w:val="0"/>
                              <w:marBottom w:val="0"/>
                              <w:divBdr>
                                <w:top w:val="none" w:sz="0" w:space="0" w:color="auto"/>
                                <w:left w:val="none" w:sz="0" w:space="0" w:color="auto"/>
                                <w:bottom w:val="none" w:sz="0" w:space="0" w:color="auto"/>
                                <w:right w:val="none" w:sz="0" w:space="0" w:color="auto"/>
                              </w:divBdr>
                              <w:divsChild>
                                <w:div w:id="2112511619">
                                  <w:marLeft w:val="0"/>
                                  <w:marRight w:val="0"/>
                                  <w:marTop w:val="0"/>
                                  <w:marBottom w:val="0"/>
                                  <w:divBdr>
                                    <w:top w:val="none" w:sz="0" w:space="0" w:color="auto"/>
                                    <w:left w:val="none" w:sz="0" w:space="0" w:color="auto"/>
                                    <w:bottom w:val="none" w:sz="0" w:space="0" w:color="auto"/>
                                    <w:right w:val="none" w:sz="0" w:space="0" w:color="auto"/>
                                  </w:divBdr>
                                  <w:divsChild>
                                    <w:div w:id="1986007081">
                                      <w:marLeft w:val="0"/>
                                      <w:marRight w:val="0"/>
                                      <w:marTop w:val="0"/>
                                      <w:marBottom w:val="0"/>
                                      <w:divBdr>
                                        <w:top w:val="none" w:sz="0" w:space="0" w:color="auto"/>
                                        <w:left w:val="none" w:sz="0" w:space="0" w:color="auto"/>
                                        <w:bottom w:val="none" w:sz="0" w:space="0" w:color="auto"/>
                                        <w:right w:val="none" w:sz="0" w:space="0" w:color="auto"/>
                                      </w:divBdr>
                                      <w:divsChild>
                                        <w:div w:id="20469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999553">
      <w:bodyDiv w:val="1"/>
      <w:marLeft w:val="0"/>
      <w:marRight w:val="0"/>
      <w:marTop w:val="0"/>
      <w:marBottom w:val="0"/>
      <w:divBdr>
        <w:top w:val="none" w:sz="0" w:space="0" w:color="auto"/>
        <w:left w:val="none" w:sz="0" w:space="0" w:color="auto"/>
        <w:bottom w:val="none" w:sz="0" w:space="0" w:color="auto"/>
        <w:right w:val="none" w:sz="0" w:space="0" w:color="auto"/>
      </w:divBdr>
    </w:div>
    <w:div w:id="943070463">
      <w:bodyDiv w:val="1"/>
      <w:marLeft w:val="0"/>
      <w:marRight w:val="0"/>
      <w:marTop w:val="0"/>
      <w:marBottom w:val="0"/>
      <w:divBdr>
        <w:top w:val="none" w:sz="0" w:space="0" w:color="auto"/>
        <w:left w:val="none" w:sz="0" w:space="0" w:color="auto"/>
        <w:bottom w:val="none" w:sz="0" w:space="0" w:color="auto"/>
        <w:right w:val="none" w:sz="0" w:space="0" w:color="auto"/>
      </w:divBdr>
    </w:div>
    <w:div w:id="944458937">
      <w:bodyDiv w:val="1"/>
      <w:marLeft w:val="0"/>
      <w:marRight w:val="0"/>
      <w:marTop w:val="0"/>
      <w:marBottom w:val="0"/>
      <w:divBdr>
        <w:top w:val="none" w:sz="0" w:space="0" w:color="auto"/>
        <w:left w:val="none" w:sz="0" w:space="0" w:color="auto"/>
        <w:bottom w:val="none" w:sz="0" w:space="0" w:color="auto"/>
        <w:right w:val="none" w:sz="0" w:space="0" w:color="auto"/>
      </w:divBdr>
    </w:div>
    <w:div w:id="944968877">
      <w:bodyDiv w:val="1"/>
      <w:marLeft w:val="0"/>
      <w:marRight w:val="0"/>
      <w:marTop w:val="0"/>
      <w:marBottom w:val="0"/>
      <w:divBdr>
        <w:top w:val="none" w:sz="0" w:space="0" w:color="auto"/>
        <w:left w:val="none" w:sz="0" w:space="0" w:color="auto"/>
        <w:bottom w:val="none" w:sz="0" w:space="0" w:color="auto"/>
        <w:right w:val="none" w:sz="0" w:space="0" w:color="auto"/>
      </w:divBdr>
      <w:divsChild>
        <w:div w:id="284119942">
          <w:marLeft w:val="0"/>
          <w:marRight w:val="0"/>
          <w:marTop w:val="0"/>
          <w:marBottom w:val="150"/>
          <w:divBdr>
            <w:top w:val="none" w:sz="0" w:space="0" w:color="auto"/>
            <w:left w:val="none" w:sz="0" w:space="0" w:color="auto"/>
            <w:bottom w:val="none" w:sz="0" w:space="0" w:color="auto"/>
            <w:right w:val="none" w:sz="0" w:space="0" w:color="auto"/>
          </w:divBdr>
        </w:div>
        <w:div w:id="942106193">
          <w:marLeft w:val="0"/>
          <w:marRight w:val="0"/>
          <w:marTop w:val="0"/>
          <w:marBottom w:val="150"/>
          <w:divBdr>
            <w:top w:val="none" w:sz="0" w:space="0" w:color="auto"/>
            <w:left w:val="none" w:sz="0" w:space="0" w:color="auto"/>
            <w:bottom w:val="none" w:sz="0" w:space="0" w:color="auto"/>
            <w:right w:val="none" w:sz="0" w:space="0" w:color="auto"/>
          </w:divBdr>
        </w:div>
        <w:div w:id="1140731969">
          <w:marLeft w:val="0"/>
          <w:marRight w:val="0"/>
          <w:marTop w:val="0"/>
          <w:marBottom w:val="150"/>
          <w:divBdr>
            <w:top w:val="none" w:sz="0" w:space="0" w:color="auto"/>
            <w:left w:val="none" w:sz="0" w:space="0" w:color="auto"/>
            <w:bottom w:val="none" w:sz="0" w:space="0" w:color="auto"/>
            <w:right w:val="none" w:sz="0" w:space="0" w:color="auto"/>
          </w:divBdr>
        </w:div>
        <w:div w:id="1261987795">
          <w:marLeft w:val="0"/>
          <w:marRight w:val="0"/>
          <w:marTop w:val="0"/>
          <w:marBottom w:val="150"/>
          <w:divBdr>
            <w:top w:val="none" w:sz="0" w:space="0" w:color="auto"/>
            <w:left w:val="none" w:sz="0" w:space="0" w:color="auto"/>
            <w:bottom w:val="none" w:sz="0" w:space="0" w:color="auto"/>
            <w:right w:val="none" w:sz="0" w:space="0" w:color="auto"/>
          </w:divBdr>
        </w:div>
        <w:div w:id="1443695206">
          <w:marLeft w:val="0"/>
          <w:marRight w:val="0"/>
          <w:marTop w:val="0"/>
          <w:marBottom w:val="150"/>
          <w:divBdr>
            <w:top w:val="none" w:sz="0" w:space="0" w:color="auto"/>
            <w:left w:val="none" w:sz="0" w:space="0" w:color="auto"/>
            <w:bottom w:val="none" w:sz="0" w:space="0" w:color="auto"/>
            <w:right w:val="none" w:sz="0" w:space="0" w:color="auto"/>
          </w:divBdr>
        </w:div>
        <w:div w:id="1709715836">
          <w:marLeft w:val="0"/>
          <w:marRight w:val="0"/>
          <w:marTop w:val="0"/>
          <w:marBottom w:val="150"/>
          <w:divBdr>
            <w:top w:val="none" w:sz="0" w:space="0" w:color="auto"/>
            <w:left w:val="none" w:sz="0" w:space="0" w:color="auto"/>
            <w:bottom w:val="none" w:sz="0" w:space="0" w:color="auto"/>
            <w:right w:val="none" w:sz="0" w:space="0" w:color="auto"/>
          </w:divBdr>
        </w:div>
        <w:div w:id="1868249775">
          <w:marLeft w:val="0"/>
          <w:marRight w:val="0"/>
          <w:marTop w:val="0"/>
          <w:marBottom w:val="150"/>
          <w:divBdr>
            <w:top w:val="none" w:sz="0" w:space="0" w:color="auto"/>
            <w:left w:val="none" w:sz="0" w:space="0" w:color="auto"/>
            <w:bottom w:val="none" w:sz="0" w:space="0" w:color="auto"/>
            <w:right w:val="none" w:sz="0" w:space="0" w:color="auto"/>
          </w:divBdr>
        </w:div>
        <w:div w:id="1910845785">
          <w:marLeft w:val="0"/>
          <w:marRight w:val="0"/>
          <w:marTop w:val="0"/>
          <w:marBottom w:val="150"/>
          <w:divBdr>
            <w:top w:val="none" w:sz="0" w:space="0" w:color="auto"/>
            <w:left w:val="none" w:sz="0" w:space="0" w:color="auto"/>
            <w:bottom w:val="none" w:sz="0" w:space="0" w:color="auto"/>
            <w:right w:val="none" w:sz="0" w:space="0" w:color="auto"/>
          </w:divBdr>
        </w:div>
        <w:div w:id="1969966866">
          <w:marLeft w:val="0"/>
          <w:marRight w:val="0"/>
          <w:marTop w:val="0"/>
          <w:marBottom w:val="150"/>
          <w:divBdr>
            <w:top w:val="none" w:sz="0" w:space="0" w:color="auto"/>
            <w:left w:val="none" w:sz="0" w:space="0" w:color="auto"/>
            <w:bottom w:val="none" w:sz="0" w:space="0" w:color="auto"/>
            <w:right w:val="none" w:sz="0" w:space="0" w:color="auto"/>
          </w:divBdr>
        </w:div>
        <w:div w:id="2079860537">
          <w:marLeft w:val="0"/>
          <w:marRight w:val="0"/>
          <w:marTop w:val="0"/>
          <w:marBottom w:val="150"/>
          <w:divBdr>
            <w:top w:val="none" w:sz="0" w:space="0" w:color="auto"/>
            <w:left w:val="none" w:sz="0" w:space="0" w:color="auto"/>
            <w:bottom w:val="none" w:sz="0" w:space="0" w:color="auto"/>
            <w:right w:val="none" w:sz="0" w:space="0" w:color="auto"/>
          </w:divBdr>
        </w:div>
        <w:div w:id="2127191173">
          <w:marLeft w:val="0"/>
          <w:marRight w:val="0"/>
          <w:marTop w:val="0"/>
          <w:marBottom w:val="150"/>
          <w:divBdr>
            <w:top w:val="none" w:sz="0" w:space="0" w:color="auto"/>
            <w:left w:val="none" w:sz="0" w:space="0" w:color="auto"/>
            <w:bottom w:val="none" w:sz="0" w:space="0" w:color="auto"/>
            <w:right w:val="none" w:sz="0" w:space="0" w:color="auto"/>
          </w:divBdr>
        </w:div>
      </w:divsChild>
    </w:div>
    <w:div w:id="944994062">
      <w:bodyDiv w:val="1"/>
      <w:marLeft w:val="0"/>
      <w:marRight w:val="0"/>
      <w:marTop w:val="0"/>
      <w:marBottom w:val="0"/>
      <w:divBdr>
        <w:top w:val="none" w:sz="0" w:space="0" w:color="auto"/>
        <w:left w:val="none" w:sz="0" w:space="0" w:color="auto"/>
        <w:bottom w:val="none" w:sz="0" w:space="0" w:color="auto"/>
        <w:right w:val="none" w:sz="0" w:space="0" w:color="auto"/>
      </w:divBdr>
    </w:div>
    <w:div w:id="945232774">
      <w:bodyDiv w:val="1"/>
      <w:marLeft w:val="0"/>
      <w:marRight w:val="0"/>
      <w:marTop w:val="0"/>
      <w:marBottom w:val="0"/>
      <w:divBdr>
        <w:top w:val="none" w:sz="0" w:space="0" w:color="auto"/>
        <w:left w:val="none" w:sz="0" w:space="0" w:color="auto"/>
        <w:bottom w:val="none" w:sz="0" w:space="0" w:color="auto"/>
        <w:right w:val="none" w:sz="0" w:space="0" w:color="auto"/>
      </w:divBdr>
      <w:divsChild>
        <w:div w:id="1246838917">
          <w:marLeft w:val="0"/>
          <w:marRight w:val="0"/>
          <w:marTop w:val="0"/>
          <w:marBottom w:val="150"/>
          <w:divBdr>
            <w:top w:val="none" w:sz="0" w:space="0" w:color="auto"/>
            <w:left w:val="none" w:sz="0" w:space="0" w:color="auto"/>
            <w:bottom w:val="none" w:sz="0" w:space="0" w:color="auto"/>
            <w:right w:val="none" w:sz="0" w:space="0" w:color="auto"/>
          </w:divBdr>
          <w:divsChild>
            <w:div w:id="1798334840">
              <w:marLeft w:val="0"/>
              <w:marRight w:val="0"/>
              <w:marTop w:val="0"/>
              <w:marBottom w:val="0"/>
              <w:divBdr>
                <w:top w:val="none" w:sz="0" w:space="0" w:color="auto"/>
                <w:left w:val="none" w:sz="0" w:space="0" w:color="auto"/>
                <w:bottom w:val="none" w:sz="0" w:space="0" w:color="auto"/>
                <w:right w:val="none" w:sz="0" w:space="0" w:color="auto"/>
              </w:divBdr>
              <w:divsChild>
                <w:div w:id="7661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303">
          <w:marLeft w:val="0"/>
          <w:marRight w:val="0"/>
          <w:marTop w:val="0"/>
          <w:marBottom w:val="150"/>
          <w:divBdr>
            <w:top w:val="none" w:sz="0" w:space="0" w:color="auto"/>
            <w:left w:val="none" w:sz="0" w:space="0" w:color="auto"/>
            <w:bottom w:val="none" w:sz="0" w:space="0" w:color="auto"/>
            <w:right w:val="none" w:sz="0" w:space="0" w:color="auto"/>
          </w:divBdr>
        </w:div>
        <w:div w:id="1086345503">
          <w:marLeft w:val="0"/>
          <w:marRight w:val="0"/>
          <w:marTop w:val="0"/>
          <w:marBottom w:val="0"/>
          <w:divBdr>
            <w:top w:val="none" w:sz="0" w:space="0" w:color="auto"/>
            <w:left w:val="none" w:sz="0" w:space="0" w:color="auto"/>
            <w:bottom w:val="none" w:sz="0" w:space="0" w:color="auto"/>
            <w:right w:val="none" w:sz="0" w:space="0" w:color="auto"/>
          </w:divBdr>
          <w:divsChild>
            <w:div w:id="16118905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45573827">
      <w:bodyDiv w:val="1"/>
      <w:marLeft w:val="0"/>
      <w:marRight w:val="0"/>
      <w:marTop w:val="0"/>
      <w:marBottom w:val="0"/>
      <w:divBdr>
        <w:top w:val="none" w:sz="0" w:space="0" w:color="auto"/>
        <w:left w:val="none" w:sz="0" w:space="0" w:color="auto"/>
        <w:bottom w:val="none" w:sz="0" w:space="0" w:color="auto"/>
        <w:right w:val="none" w:sz="0" w:space="0" w:color="auto"/>
      </w:divBdr>
      <w:divsChild>
        <w:div w:id="1318412920">
          <w:marLeft w:val="0"/>
          <w:marRight w:val="0"/>
          <w:marTop w:val="0"/>
          <w:marBottom w:val="150"/>
          <w:divBdr>
            <w:top w:val="none" w:sz="0" w:space="0" w:color="auto"/>
            <w:left w:val="none" w:sz="0" w:space="0" w:color="auto"/>
            <w:bottom w:val="none" w:sz="0" w:space="0" w:color="auto"/>
            <w:right w:val="none" w:sz="0" w:space="0" w:color="auto"/>
          </w:divBdr>
        </w:div>
      </w:divsChild>
    </w:div>
    <w:div w:id="945579090">
      <w:bodyDiv w:val="1"/>
      <w:marLeft w:val="0"/>
      <w:marRight w:val="0"/>
      <w:marTop w:val="0"/>
      <w:marBottom w:val="0"/>
      <w:divBdr>
        <w:top w:val="none" w:sz="0" w:space="0" w:color="auto"/>
        <w:left w:val="none" w:sz="0" w:space="0" w:color="auto"/>
        <w:bottom w:val="none" w:sz="0" w:space="0" w:color="auto"/>
        <w:right w:val="none" w:sz="0" w:space="0" w:color="auto"/>
      </w:divBdr>
      <w:divsChild>
        <w:div w:id="884222431">
          <w:marLeft w:val="0"/>
          <w:marRight w:val="0"/>
          <w:marTop w:val="0"/>
          <w:marBottom w:val="150"/>
          <w:divBdr>
            <w:top w:val="none" w:sz="0" w:space="0" w:color="auto"/>
            <w:left w:val="none" w:sz="0" w:space="0" w:color="auto"/>
            <w:bottom w:val="none" w:sz="0" w:space="0" w:color="auto"/>
            <w:right w:val="none" w:sz="0" w:space="0" w:color="auto"/>
          </w:divBdr>
          <w:divsChild>
            <w:div w:id="1317101062">
              <w:marLeft w:val="0"/>
              <w:marRight w:val="0"/>
              <w:marTop w:val="0"/>
              <w:marBottom w:val="0"/>
              <w:divBdr>
                <w:top w:val="none" w:sz="0" w:space="0" w:color="auto"/>
                <w:left w:val="none" w:sz="0" w:space="0" w:color="auto"/>
                <w:bottom w:val="none" w:sz="0" w:space="0" w:color="auto"/>
                <w:right w:val="none" w:sz="0" w:space="0" w:color="auto"/>
              </w:divBdr>
            </w:div>
          </w:divsChild>
        </w:div>
        <w:div w:id="1590966191">
          <w:marLeft w:val="0"/>
          <w:marRight w:val="0"/>
          <w:marTop w:val="0"/>
          <w:marBottom w:val="150"/>
          <w:divBdr>
            <w:top w:val="none" w:sz="0" w:space="0" w:color="auto"/>
            <w:left w:val="none" w:sz="0" w:space="0" w:color="auto"/>
            <w:bottom w:val="none" w:sz="0" w:space="0" w:color="auto"/>
            <w:right w:val="none" w:sz="0" w:space="0" w:color="auto"/>
          </w:divBdr>
        </w:div>
        <w:div w:id="2062750306">
          <w:marLeft w:val="0"/>
          <w:marRight w:val="0"/>
          <w:marTop w:val="0"/>
          <w:marBottom w:val="0"/>
          <w:divBdr>
            <w:top w:val="none" w:sz="0" w:space="0" w:color="auto"/>
            <w:left w:val="none" w:sz="0" w:space="0" w:color="auto"/>
            <w:bottom w:val="none" w:sz="0" w:space="0" w:color="auto"/>
            <w:right w:val="none" w:sz="0" w:space="0" w:color="auto"/>
          </w:divBdr>
          <w:divsChild>
            <w:div w:id="6507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1094">
      <w:bodyDiv w:val="1"/>
      <w:marLeft w:val="0"/>
      <w:marRight w:val="0"/>
      <w:marTop w:val="0"/>
      <w:marBottom w:val="0"/>
      <w:divBdr>
        <w:top w:val="none" w:sz="0" w:space="0" w:color="auto"/>
        <w:left w:val="none" w:sz="0" w:space="0" w:color="auto"/>
        <w:bottom w:val="none" w:sz="0" w:space="0" w:color="auto"/>
        <w:right w:val="none" w:sz="0" w:space="0" w:color="auto"/>
      </w:divBdr>
      <w:divsChild>
        <w:div w:id="719279805">
          <w:marLeft w:val="0"/>
          <w:marRight w:val="0"/>
          <w:marTop w:val="0"/>
          <w:marBottom w:val="0"/>
          <w:divBdr>
            <w:top w:val="none" w:sz="0" w:space="0" w:color="auto"/>
            <w:left w:val="none" w:sz="0" w:space="0" w:color="auto"/>
            <w:bottom w:val="none" w:sz="0" w:space="0" w:color="auto"/>
            <w:right w:val="none" w:sz="0" w:space="0" w:color="auto"/>
          </w:divBdr>
          <w:divsChild>
            <w:div w:id="1664314747">
              <w:marLeft w:val="0"/>
              <w:marRight w:val="0"/>
              <w:marTop w:val="0"/>
              <w:marBottom w:val="0"/>
              <w:divBdr>
                <w:top w:val="none" w:sz="0" w:space="0" w:color="auto"/>
                <w:left w:val="none" w:sz="0" w:space="0" w:color="auto"/>
                <w:bottom w:val="none" w:sz="0" w:space="0" w:color="auto"/>
                <w:right w:val="none" w:sz="0" w:space="0" w:color="auto"/>
              </w:divBdr>
              <w:divsChild>
                <w:div w:id="1130199785">
                  <w:marLeft w:val="0"/>
                  <w:marRight w:val="0"/>
                  <w:marTop w:val="0"/>
                  <w:marBottom w:val="0"/>
                  <w:divBdr>
                    <w:top w:val="none" w:sz="0" w:space="0" w:color="auto"/>
                    <w:left w:val="none" w:sz="0" w:space="0" w:color="auto"/>
                    <w:bottom w:val="none" w:sz="0" w:space="0" w:color="auto"/>
                    <w:right w:val="none" w:sz="0" w:space="0" w:color="auto"/>
                  </w:divBdr>
                  <w:divsChild>
                    <w:div w:id="1868133993">
                      <w:marLeft w:val="0"/>
                      <w:marRight w:val="0"/>
                      <w:marTop w:val="0"/>
                      <w:marBottom w:val="0"/>
                      <w:divBdr>
                        <w:top w:val="none" w:sz="0" w:space="0" w:color="auto"/>
                        <w:left w:val="none" w:sz="0" w:space="0" w:color="auto"/>
                        <w:bottom w:val="none" w:sz="0" w:space="0" w:color="auto"/>
                        <w:right w:val="none" w:sz="0" w:space="0" w:color="auto"/>
                      </w:divBdr>
                      <w:divsChild>
                        <w:div w:id="242565878">
                          <w:marLeft w:val="0"/>
                          <w:marRight w:val="0"/>
                          <w:marTop w:val="0"/>
                          <w:marBottom w:val="0"/>
                          <w:divBdr>
                            <w:top w:val="none" w:sz="0" w:space="0" w:color="auto"/>
                            <w:left w:val="none" w:sz="0" w:space="0" w:color="auto"/>
                            <w:bottom w:val="none" w:sz="0" w:space="0" w:color="auto"/>
                            <w:right w:val="none" w:sz="0" w:space="0" w:color="auto"/>
                          </w:divBdr>
                          <w:divsChild>
                            <w:div w:id="274673027">
                              <w:marLeft w:val="0"/>
                              <w:marRight w:val="0"/>
                              <w:marTop w:val="0"/>
                              <w:marBottom w:val="0"/>
                              <w:divBdr>
                                <w:top w:val="none" w:sz="0" w:space="0" w:color="auto"/>
                                <w:left w:val="none" w:sz="0" w:space="0" w:color="auto"/>
                                <w:bottom w:val="none" w:sz="0" w:space="0" w:color="auto"/>
                                <w:right w:val="none" w:sz="0" w:space="0" w:color="auto"/>
                              </w:divBdr>
                              <w:divsChild>
                                <w:div w:id="209733417">
                                  <w:marLeft w:val="0"/>
                                  <w:marRight w:val="0"/>
                                  <w:marTop w:val="0"/>
                                  <w:marBottom w:val="0"/>
                                  <w:divBdr>
                                    <w:top w:val="none" w:sz="0" w:space="0" w:color="auto"/>
                                    <w:left w:val="none" w:sz="0" w:space="0" w:color="auto"/>
                                    <w:bottom w:val="none" w:sz="0" w:space="0" w:color="auto"/>
                                    <w:right w:val="none" w:sz="0" w:space="0" w:color="auto"/>
                                  </w:divBdr>
                                  <w:divsChild>
                                    <w:div w:id="10803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88799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89">
          <w:marLeft w:val="0"/>
          <w:marRight w:val="0"/>
          <w:marTop w:val="0"/>
          <w:marBottom w:val="0"/>
          <w:divBdr>
            <w:top w:val="none" w:sz="0" w:space="0" w:color="auto"/>
            <w:left w:val="none" w:sz="0" w:space="0" w:color="auto"/>
            <w:bottom w:val="none" w:sz="0" w:space="0" w:color="auto"/>
            <w:right w:val="none" w:sz="0" w:space="0" w:color="auto"/>
          </w:divBdr>
          <w:divsChild>
            <w:div w:id="1413503185">
              <w:marLeft w:val="0"/>
              <w:marRight w:val="0"/>
              <w:marTop w:val="0"/>
              <w:marBottom w:val="0"/>
              <w:divBdr>
                <w:top w:val="none" w:sz="0" w:space="0" w:color="auto"/>
                <w:left w:val="none" w:sz="0" w:space="0" w:color="auto"/>
                <w:bottom w:val="none" w:sz="0" w:space="0" w:color="auto"/>
                <w:right w:val="none" w:sz="0" w:space="0" w:color="auto"/>
              </w:divBdr>
            </w:div>
          </w:divsChild>
        </w:div>
        <w:div w:id="81420690">
          <w:marLeft w:val="0"/>
          <w:marRight w:val="0"/>
          <w:marTop w:val="0"/>
          <w:marBottom w:val="0"/>
          <w:divBdr>
            <w:top w:val="none" w:sz="0" w:space="0" w:color="auto"/>
            <w:left w:val="none" w:sz="0" w:space="0" w:color="auto"/>
            <w:bottom w:val="none" w:sz="0" w:space="0" w:color="auto"/>
            <w:right w:val="none" w:sz="0" w:space="0" w:color="auto"/>
          </w:divBdr>
          <w:divsChild>
            <w:div w:id="65303990">
              <w:marLeft w:val="0"/>
              <w:marRight w:val="0"/>
              <w:marTop w:val="0"/>
              <w:marBottom w:val="0"/>
              <w:divBdr>
                <w:top w:val="none" w:sz="0" w:space="0" w:color="auto"/>
                <w:left w:val="none" w:sz="0" w:space="0" w:color="auto"/>
                <w:bottom w:val="none" w:sz="0" w:space="0" w:color="auto"/>
                <w:right w:val="none" w:sz="0" w:space="0" w:color="auto"/>
              </w:divBdr>
              <w:divsChild>
                <w:div w:id="859470654">
                  <w:marLeft w:val="0"/>
                  <w:marRight w:val="0"/>
                  <w:marTop w:val="0"/>
                  <w:marBottom w:val="0"/>
                  <w:divBdr>
                    <w:top w:val="none" w:sz="0" w:space="0" w:color="auto"/>
                    <w:left w:val="none" w:sz="0" w:space="0" w:color="auto"/>
                    <w:bottom w:val="none" w:sz="0" w:space="0" w:color="auto"/>
                    <w:right w:val="none" w:sz="0" w:space="0" w:color="auto"/>
                  </w:divBdr>
                  <w:divsChild>
                    <w:div w:id="1683820106">
                      <w:marLeft w:val="0"/>
                      <w:marRight w:val="0"/>
                      <w:marTop w:val="0"/>
                      <w:marBottom w:val="300"/>
                      <w:divBdr>
                        <w:top w:val="none" w:sz="0" w:space="0" w:color="auto"/>
                        <w:left w:val="none" w:sz="0" w:space="0" w:color="auto"/>
                        <w:bottom w:val="none" w:sz="0" w:space="0" w:color="auto"/>
                        <w:right w:val="none" w:sz="0" w:space="0" w:color="auto"/>
                      </w:divBdr>
                      <w:divsChild>
                        <w:div w:id="1114522255">
                          <w:marLeft w:val="0"/>
                          <w:marRight w:val="0"/>
                          <w:marTop w:val="0"/>
                          <w:marBottom w:val="120"/>
                          <w:divBdr>
                            <w:top w:val="none" w:sz="0" w:space="0" w:color="auto"/>
                            <w:left w:val="none" w:sz="0" w:space="0" w:color="auto"/>
                            <w:bottom w:val="single" w:sz="12" w:space="6" w:color="BBDEFE"/>
                            <w:right w:val="none" w:sz="0" w:space="0" w:color="auto"/>
                          </w:divBdr>
                        </w:div>
                        <w:div w:id="1000695434">
                          <w:marLeft w:val="0"/>
                          <w:marRight w:val="0"/>
                          <w:marTop w:val="0"/>
                          <w:marBottom w:val="0"/>
                          <w:divBdr>
                            <w:top w:val="none" w:sz="0" w:space="0" w:color="auto"/>
                            <w:left w:val="none" w:sz="0" w:space="0" w:color="auto"/>
                            <w:bottom w:val="none" w:sz="0" w:space="0" w:color="auto"/>
                            <w:right w:val="none" w:sz="0" w:space="0" w:color="auto"/>
                          </w:divBdr>
                          <w:divsChild>
                            <w:div w:id="1872036085">
                              <w:marLeft w:val="0"/>
                              <w:marRight w:val="0"/>
                              <w:marTop w:val="0"/>
                              <w:marBottom w:val="0"/>
                              <w:divBdr>
                                <w:top w:val="none" w:sz="0" w:space="0" w:color="auto"/>
                                <w:left w:val="none" w:sz="0" w:space="0" w:color="auto"/>
                                <w:bottom w:val="none" w:sz="0" w:space="0" w:color="auto"/>
                                <w:right w:val="none" w:sz="0" w:space="0" w:color="auto"/>
                              </w:divBdr>
                              <w:divsChild>
                                <w:div w:id="54283025">
                                  <w:marLeft w:val="0"/>
                                  <w:marRight w:val="600"/>
                                  <w:marTop w:val="0"/>
                                  <w:marBottom w:val="0"/>
                                  <w:divBdr>
                                    <w:top w:val="none" w:sz="0" w:space="0" w:color="auto"/>
                                    <w:left w:val="none" w:sz="0" w:space="0" w:color="auto"/>
                                    <w:bottom w:val="none" w:sz="0" w:space="0" w:color="auto"/>
                                    <w:right w:val="none" w:sz="0" w:space="0" w:color="auto"/>
                                  </w:divBdr>
                                  <w:divsChild>
                                    <w:div w:id="861355853">
                                      <w:marLeft w:val="0"/>
                                      <w:marRight w:val="0"/>
                                      <w:marTop w:val="0"/>
                                      <w:marBottom w:val="120"/>
                                      <w:divBdr>
                                        <w:top w:val="none" w:sz="0" w:space="0" w:color="auto"/>
                                        <w:left w:val="none" w:sz="0" w:space="0" w:color="auto"/>
                                        <w:bottom w:val="single" w:sz="6" w:space="6" w:color="EEEEEE"/>
                                        <w:right w:val="none" w:sz="0" w:space="0" w:color="auto"/>
                                      </w:divBdr>
                                      <w:divsChild>
                                        <w:div w:id="1938707984">
                                          <w:marLeft w:val="0"/>
                                          <w:marRight w:val="0"/>
                                          <w:marTop w:val="0"/>
                                          <w:marBottom w:val="0"/>
                                          <w:divBdr>
                                            <w:top w:val="none" w:sz="0" w:space="0" w:color="auto"/>
                                            <w:left w:val="none" w:sz="0" w:space="0" w:color="auto"/>
                                            <w:bottom w:val="none" w:sz="0" w:space="0" w:color="auto"/>
                                            <w:right w:val="none" w:sz="0" w:space="0" w:color="auto"/>
                                          </w:divBdr>
                                        </w:div>
                                      </w:divsChild>
                                    </w:div>
                                    <w:div w:id="2027559824">
                                      <w:marLeft w:val="0"/>
                                      <w:marRight w:val="0"/>
                                      <w:marTop w:val="0"/>
                                      <w:marBottom w:val="120"/>
                                      <w:divBdr>
                                        <w:top w:val="none" w:sz="0" w:space="0" w:color="auto"/>
                                        <w:left w:val="none" w:sz="0" w:space="0" w:color="auto"/>
                                        <w:bottom w:val="single" w:sz="6" w:space="6" w:color="EEEEEE"/>
                                        <w:right w:val="none" w:sz="0" w:space="0" w:color="auto"/>
                                      </w:divBdr>
                                      <w:divsChild>
                                        <w:div w:id="401830696">
                                          <w:marLeft w:val="0"/>
                                          <w:marRight w:val="0"/>
                                          <w:marTop w:val="0"/>
                                          <w:marBottom w:val="0"/>
                                          <w:divBdr>
                                            <w:top w:val="none" w:sz="0" w:space="0" w:color="auto"/>
                                            <w:left w:val="none" w:sz="0" w:space="0" w:color="auto"/>
                                            <w:bottom w:val="none" w:sz="0" w:space="0" w:color="auto"/>
                                            <w:right w:val="none" w:sz="0" w:space="0" w:color="auto"/>
                                          </w:divBdr>
                                        </w:div>
                                      </w:divsChild>
                                    </w:div>
                                    <w:div w:id="2035500979">
                                      <w:marLeft w:val="0"/>
                                      <w:marRight w:val="0"/>
                                      <w:marTop w:val="0"/>
                                      <w:marBottom w:val="120"/>
                                      <w:divBdr>
                                        <w:top w:val="none" w:sz="0" w:space="0" w:color="auto"/>
                                        <w:left w:val="none" w:sz="0" w:space="0" w:color="auto"/>
                                        <w:bottom w:val="single" w:sz="6" w:space="6" w:color="EEEEEE"/>
                                        <w:right w:val="none" w:sz="0" w:space="0" w:color="auto"/>
                                      </w:divBdr>
                                      <w:divsChild>
                                        <w:div w:id="1956281686">
                                          <w:marLeft w:val="0"/>
                                          <w:marRight w:val="0"/>
                                          <w:marTop w:val="0"/>
                                          <w:marBottom w:val="0"/>
                                          <w:divBdr>
                                            <w:top w:val="none" w:sz="0" w:space="0" w:color="auto"/>
                                            <w:left w:val="none" w:sz="0" w:space="0" w:color="auto"/>
                                            <w:bottom w:val="none" w:sz="0" w:space="0" w:color="auto"/>
                                            <w:right w:val="none" w:sz="0" w:space="0" w:color="auto"/>
                                          </w:divBdr>
                                        </w:div>
                                      </w:divsChild>
                                    </w:div>
                                    <w:div w:id="1115438888">
                                      <w:marLeft w:val="0"/>
                                      <w:marRight w:val="0"/>
                                      <w:marTop w:val="0"/>
                                      <w:marBottom w:val="120"/>
                                      <w:divBdr>
                                        <w:top w:val="none" w:sz="0" w:space="0" w:color="auto"/>
                                        <w:left w:val="none" w:sz="0" w:space="0" w:color="auto"/>
                                        <w:bottom w:val="single" w:sz="6" w:space="6" w:color="EEEEEE"/>
                                        <w:right w:val="none" w:sz="0" w:space="0" w:color="auto"/>
                                      </w:divBdr>
                                      <w:divsChild>
                                        <w:div w:id="1087652230">
                                          <w:marLeft w:val="0"/>
                                          <w:marRight w:val="0"/>
                                          <w:marTop w:val="0"/>
                                          <w:marBottom w:val="0"/>
                                          <w:divBdr>
                                            <w:top w:val="none" w:sz="0" w:space="0" w:color="auto"/>
                                            <w:left w:val="none" w:sz="0" w:space="0" w:color="auto"/>
                                            <w:bottom w:val="none" w:sz="0" w:space="0" w:color="auto"/>
                                            <w:right w:val="none" w:sz="0" w:space="0" w:color="auto"/>
                                          </w:divBdr>
                                        </w:div>
                                      </w:divsChild>
                                    </w:div>
                                    <w:div w:id="1531333264">
                                      <w:marLeft w:val="0"/>
                                      <w:marRight w:val="0"/>
                                      <w:marTop w:val="0"/>
                                      <w:marBottom w:val="120"/>
                                      <w:divBdr>
                                        <w:top w:val="none" w:sz="0" w:space="0" w:color="auto"/>
                                        <w:left w:val="none" w:sz="0" w:space="0" w:color="auto"/>
                                        <w:bottom w:val="none" w:sz="0" w:space="0" w:color="auto"/>
                                        <w:right w:val="none" w:sz="0" w:space="0" w:color="auto"/>
                                      </w:divBdr>
                                      <w:divsChild>
                                        <w:div w:id="18977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018">
                                  <w:marLeft w:val="0"/>
                                  <w:marRight w:val="600"/>
                                  <w:marTop w:val="0"/>
                                  <w:marBottom w:val="0"/>
                                  <w:divBdr>
                                    <w:top w:val="none" w:sz="0" w:space="0" w:color="auto"/>
                                    <w:left w:val="none" w:sz="0" w:space="0" w:color="auto"/>
                                    <w:bottom w:val="none" w:sz="0" w:space="0" w:color="auto"/>
                                    <w:right w:val="none" w:sz="0" w:space="0" w:color="auto"/>
                                  </w:divBdr>
                                  <w:divsChild>
                                    <w:div w:id="1380396326">
                                      <w:marLeft w:val="0"/>
                                      <w:marRight w:val="0"/>
                                      <w:marTop w:val="0"/>
                                      <w:marBottom w:val="120"/>
                                      <w:divBdr>
                                        <w:top w:val="none" w:sz="0" w:space="0" w:color="auto"/>
                                        <w:left w:val="none" w:sz="0" w:space="0" w:color="auto"/>
                                        <w:bottom w:val="single" w:sz="6" w:space="6" w:color="EEEEEE"/>
                                        <w:right w:val="none" w:sz="0" w:space="0" w:color="auto"/>
                                      </w:divBdr>
                                      <w:divsChild>
                                        <w:div w:id="1755780500">
                                          <w:marLeft w:val="0"/>
                                          <w:marRight w:val="0"/>
                                          <w:marTop w:val="0"/>
                                          <w:marBottom w:val="0"/>
                                          <w:divBdr>
                                            <w:top w:val="none" w:sz="0" w:space="0" w:color="auto"/>
                                            <w:left w:val="none" w:sz="0" w:space="0" w:color="auto"/>
                                            <w:bottom w:val="none" w:sz="0" w:space="0" w:color="auto"/>
                                            <w:right w:val="none" w:sz="0" w:space="0" w:color="auto"/>
                                          </w:divBdr>
                                        </w:div>
                                      </w:divsChild>
                                    </w:div>
                                    <w:div w:id="1361083098">
                                      <w:marLeft w:val="0"/>
                                      <w:marRight w:val="0"/>
                                      <w:marTop w:val="0"/>
                                      <w:marBottom w:val="120"/>
                                      <w:divBdr>
                                        <w:top w:val="none" w:sz="0" w:space="0" w:color="auto"/>
                                        <w:left w:val="none" w:sz="0" w:space="0" w:color="auto"/>
                                        <w:bottom w:val="single" w:sz="6" w:space="6" w:color="EEEEEE"/>
                                        <w:right w:val="none" w:sz="0" w:space="0" w:color="auto"/>
                                      </w:divBdr>
                                      <w:divsChild>
                                        <w:div w:id="765266183">
                                          <w:marLeft w:val="0"/>
                                          <w:marRight w:val="0"/>
                                          <w:marTop w:val="0"/>
                                          <w:marBottom w:val="0"/>
                                          <w:divBdr>
                                            <w:top w:val="none" w:sz="0" w:space="0" w:color="auto"/>
                                            <w:left w:val="none" w:sz="0" w:space="0" w:color="auto"/>
                                            <w:bottom w:val="none" w:sz="0" w:space="0" w:color="auto"/>
                                            <w:right w:val="none" w:sz="0" w:space="0" w:color="auto"/>
                                          </w:divBdr>
                                        </w:div>
                                      </w:divsChild>
                                    </w:div>
                                    <w:div w:id="1152868708">
                                      <w:marLeft w:val="0"/>
                                      <w:marRight w:val="0"/>
                                      <w:marTop w:val="0"/>
                                      <w:marBottom w:val="120"/>
                                      <w:divBdr>
                                        <w:top w:val="none" w:sz="0" w:space="0" w:color="auto"/>
                                        <w:left w:val="none" w:sz="0" w:space="0" w:color="auto"/>
                                        <w:bottom w:val="single" w:sz="6" w:space="6" w:color="EEEEEE"/>
                                        <w:right w:val="none" w:sz="0" w:space="0" w:color="auto"/>
                                      </w:divBdr>
                                      <w:divsChild>
                                        <w:div w:id="1001587674">
                                          <w:marLeft w:val="0"/>
                                          <w:marRight w:val="0"/>
                                          <w:marTop w:val="0"/>
                                          <w:marBottom w:val="0"/>
                                          <w:divBdr>
                                            <w:top w:val="none" w:sz="0" w:space="0" w:color="auto"/>
                                            <w:left w:val="none" w:sz="0" w:space="0" w:color="auto"/>
                                            <w:bottom w:val="none" w:sz="0" w:space="0" w:color="auto"/>
                                            <w:right w:val="none" w:sz="0" w:space="0" w:color="auto"/>
                                          </w:divBdr>
                                        </w:div>
                                      </w:divsChild>
                                    </w:div>
                                    <w:div w:id="499271274">
                                      <w:marLeft w:val="0"/>
                                      <w:marRight w:val="0"/>
                                      <w:marTop w:val="0"/>
                                      <w:marBottom w:val="120"/>
                                      <w:divBdr>
                                        <w:top w:val="none" w:sz="0" w:space="0" w:color="auto"/>
                                        <w:left w:val="none" w:sz="0" w:space="0" w:color="auto"/>
                                        <w:bottom w:val="single" w:sz="6" w:space="6" w:color="EEEEEE"/>
                                        <w:right w:val="none" w:sz="0" w:space="0" w:color="auto"/>
                                      </w:divBdr>
                                      <w:divsChild>
                                        <w:div w:id="1599095400">
                                          <w:marLeft w:val="0"/>
                                          <w:marRight w:val="0"/>
                                          <w:marTop w:val="0"/>
                                          <w:marBottom w:val="0"/>
                                          <w:divBdr>
                                            <w:top w:val="none" w:sz="0" w:space="0" w:color="auto"/>
                                            <w:left w:val="none" w:sz="0" w:space="0" w:color="auto"/>
                                            <w:bottom w:val="none" w:sz="0" w:space="0" w:color="auto"/>
                                            <w:right w:val="none" w:sz="0" w:space="0" w:color="auto"/>
                                          </w:divBdr>
                                        </w:div>
                                      </w:divsChild>
                                    </w:div>
                                    <w:div w:id="1822573812">
                                      <w:marLeft w:val="0"/>
                                      <w:marRight w:val="0"/>
                                      <w:marTop w:val="0"/>
                                      <w:marBottom w:val="120"/>
                                      <w:divBdr>
                                        <w:top w:val="none" w:sz="0" w:space="0" w:color="auto"/>
                                        <w:left w:val="none" w:sz="0" w:space="0" w:color="auto"/>
                                        <w:bottom w:val="none" w:sz="0" w:space="0" w:color="auto"/>
                                        <w:right w:val="none" w:sz="0" w:space="0" w:color="auto"/>
                                      </w:divBdr>
                                      <w:divsChild>
                                        <w:div w:id="20808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23343">
                      <w:marLeft w:val="0"/>
                      <w:marRight w:val="0"/>
                      <w:marTop w:val="0"/>
                      <w:marBottom w:val="300"/>
                      <w:divBdr>
                        <w:top w:val="none" w:sz="0" w:space="0" w:color="auto"/>
                        <w:left w:val="none" w:sz="0" w:space="0" w:color="auto"/>
                        <w:bottom w:val="none" w:sz="0" w:space="0" w:color="auto"/>
                        <w:right w:val="none" w:sz="0" w:space="0" w:color="auto"/>
                      </w:divBdr>
                      <w:divsChild>
                        <w:div w:id="1527408280">
                          <w:marLeft w:val="0"/>
                          <w:marRight w:val="0"/>
                          <w:marTop w:val="0"/>
                          <w:marBottom w:val="0"/>
                          <w:divBdr>
                            <w:top w:val="none" w:sz="0" w:space="0" w:color="auto"/>
                            <w:left w:val="none" w:sz="0" w:space="0" w:color="auto"/>
                            <w:bottom w:val="none" w:sz="0" w:space="0" w:color="auto"/>
                            <w:right w:val="none" w:sz="0" w:space="0" w:color="auto"/>
                          </w:divBdr>
                          <w:divsChild>
                            <w:div w:id="82339799">
                              <w:marLeft w:val="0"/>
                              <w:marRight w:val="0"/>
                              <w:marTop w:val="0"/>
                              <w:marBottom w:val="0"/>
                              <w:divBdr>
                                <w:top w:val="none" w:sz="0" w:space="0" w:color="auto"/>
                                <w:left w:val="none" w:sz="0" w:space="0" w:color="auto"/>
                                <w:bottom w:val="none" w:sz="0" w:space="0" w:color="auto"/>
                                <w:right w:val="none" w:sz="0" w:space="0" w:color="auto"/>
                              </w:divBdr>
                              <w:divsChild>
                                <w:div w:id="425616848">
                                  <w:marLeft w:val="0"/>
                                  <w:marRight w:val="0"/>
                                  <w:marTop w:val="0"/>
                                  <w:marBottom w:val="0"/>
                                  <w:divBdr>
                                    <w:top w:val="single" w:sz="2" w:space="0" w:color="DFDFDF"/>
                                    <w:left w:val="single" w:sz="2" w:space="0" w:color="DFDFDF"/>
                                    <w:bottom w:val="single" w:sz="2" w:space="0" w:color="DFDFDF"/>
                                    <w:right w:val="single" w:sz="2" w:space="0" w:color="DFDFDF"/>
                                  </w:divBdr>
                                  <w:divsChild>
                                    <w:div w:id="2040467214">
                                      <w:marLeft w:val="0"/>
                                      <w:marRight w:val="0"/>
                                      <w:marTop w:val="0"/>
                                      <w:marBottom w:val="270"/>
                                      <w:divBdr>
                                        <w:top w:val="none" w:sz="0" w:space="0" w:color="auto"/>
                                        <w:left w:val="none" w:sz="0" w:space="0" w:color="auto"/>
                                        <w:bottom w:val="single" w:sz="12" w:space="5" w:color="DADADA"/>
                                        <w:right w:val="none" w:sz="0" w:space="0" w:color="auto"/>
                                      </w:divBdr>
                                      <w:divsChild>
                                        <w:div w:id="1106854313">
                                          <w:marLeft w:val="0"/>
                                          <w:marRight w:val="0"/>
                                          <w:marTop w:val="0"/>
                                          <w:marBottom w:val="0"/>
                                          <w:divBdr>
                                            <w:top w:val="none" w:sz="0" w:space="0" w:color="auto"/>
                                            <w:left w:val="none" w:sz="0" w:space="0" w:color="auto"/>
                                            <w:bottom w:val="none" w:sz="0" w:space="0" w:color="auto"/>
                                            <w:right w:val="none" w:sz="0" w:space="0" w:color="auto"/>
                                          </w:divBdr>
                                        </w:div>
                                      </w:divsChild>
                                    </w:div>
                                    <w:div w:id="1814130383">
                                      <w:marLeft w:val="-90"/>
                                      <w:marRight w:val="0"/>
                                      <w:marTop w:val="0"/>
                                      <w:marBottom w:val="0"/>
                                      <w:divBdr>
                                        <w:top w:val="none" w:sz="0" w:space="0" w:color="auto"/>
                                        <w:left w:val="none" w:sz="0" w:space="0" w:color="auto"/>
                                        <w:bottom w:val="none" w:sz="0" w:space="0" w:color="auto"/>
                                        <w:right w:val="none" w:sz="0" w:space="0" w:color="auto"/>
                                      </w:divBdr>
                                      <w:divsChild>
                                        <w:div w:id="647786917">
                                          <w:marLeft w:val="0"/>
                                          <w:marRight w:val="0"/>
                                          <w:marTop w:val="0"/>
                                          <w:marBottom w:val="45"/>
                                          <w:divBdr>
                                            <w:top w:val="single" w:sz="2" w:space="0" w:color="A9A9A9"/>
                                            <w:left w:val="single" w:sz="2" w:space="0" w:color="A9A9A9"/>
                                            <w:bottom w:val="single" w:sz="2" w:space="0" w:color="A9A9A9"/>
                                            <w:right w:val="single" w:sz="2" w:space="0" w:color="A9A9A9"/>
                                          </w:divBdr>
                                          <w:divsChild>
                                            <w:div w:id="1649899432">
                                              <w:marLeft w:val="0"/>
                                              <w:marRight w:val="0"/>
                                              <w:marTop w:val="0"/>
                                              <w:marBottom w:val="0"/>
                                              <w:divBdr>
                                                <w:top w:val="none" w:sz="0" w:space="0" w:color="auto"/>
                                                <w:left w:val="none" w:sz="0" w:space="0" w:color="auto"/>
                                                <w:bottom w:val="none" w:sz="0" w:space="0" w:color="auto"/>
                                                <w:right w:val="none" w:sz="0" w:space="0" w:color="auto"/>
                                              </w:divBdr>
                                              <w:divsChild>
                                                <w:div w:id="181302048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05425834">
                          <w:marLeft w:val="0"/>
                          <w:marRight w:val="0"/>
                          <w:marTop w:val="0"/>
                          <w:marBottom w:val="0"/>
                          <w:divBdr>
                            <w:top w:val="none" w:sz="0" w:space="0" w:color="auto"/>
                            <w:left w:val="none" w:sz="0" w:space="0" w:color="auto"/>
                            <w:bottom w:val="none" w:sz="0" w:space="0" w:color="auto"/>
                            <w:right w:val="none" w:sz="0" w:space="0" w:color="auto"/>
                          </w:divBdr>
                          <w:divsChild>
                            <w:div w:id="1977832723">
                              <w:marLeft w:val="0"/>
                              <w:marRight w:val="0"/>
                              <w:marTop w:val="0"/>
                              <w:marBottom w:val="0"/>
                              <w:divBdr>
                                <w:top w:val="none" w:sz="0" w:space="0" w:color="auto"/>
                                <w:left w:val="none" w:sz="0" w:space="0" w:color="auto"/>
                                <w:bottom w:val="none" w:sz="0" w:space="0" w:color="auto"/>
                                <w:right w:val="none" w:sz="0" w:space="0" w:color="auto"/>
                              </w:divBdr>
                              <w:divsChild>
                                <w:div w:id="2114207595">
                                  <w:marLeft w:val="0"/>
                                  <w:marRight w:val="0"/>
                                  <w:marTop w:val="0"/>
                                  <w:marBottom w:val="0"/>
                                  <w:divBdr>
                                    <w:top w:val="single" w:sz="2" w:space="0" w:color="DFDFDF"/>
                                    <w:left w:val="single" w:sz="2" w:space="0" w:color="DFDFDF"/>
                                    <w:bottom w:val="single" w:sz="2" w:space="0" w:color="DFDFDF"/>
                                    <w:right w:val="single" w:sz="2" w:space="0" w:color="DFDFDF"/>
                                  </w:divBdr>
                                  <w:divsChild>
                                    <w:div w:id="1724058161">
                                      <w:marLeft w:val="-90"/>
                                      <w:marRight w:val="0"/>
                                      <w:marTop w:val="0"/>
                                      <w:marBottom w:val="0"/>
                                      <w:divBdr>
                                        <w:top w:val="none" w:sz="0" w:space="0" w:color="auto"/>
                                        <w:left w:val="none" w:sz="0" w:space="0" w:color="auto"/>
                                        <w:bottom w:val="none" w:sz="0" w:space="0" w:color="auto"/>
                                        <w:right w:val="none" w:sz="0" w:space="0" w:color="auto"/>
                                      </w:divBdr>
                                      <w:divsChild>
                                        <w:div w:id="282807484">
                                          <w:marLeft w:val="0"/>
                                          <w:marRight w:val="0"/>
                                          <w:marTop w:val="0"/>
                                          <w:marBottom w:val="45"/>
                                          <w:divBdr>
                                            <w:top w:val="single" w:sz="2" w:space="0" w:color="A9A9A9"/>
                                            <w:left w:val="single" w:sz="2" w:space="0" w:color="A9A9A9"/>
                                            <w:bottom w:val="single" w:sz="2" w:space="0" w:color="A9A9A9"/>
                                            <w:right w:val="single" w:sz="2" w:space="0" w:color="A9A9A9"/>
                                          </w:divBdr>
                                          <w:divsChild>
                                            <w:div w:id="1425151652">
                                              <w:marLeft w:val="0"/>
                                              <w:marRight w:val="0"/>
                                              <w:marTop w:val="0"/>
                                              <w:marBottom w:val="0"/>
                                              <w:divBdr>
                                                <w:top w:val="none" w:sz="0" w:space="0" w:color="auto"/>
                                                <w:left w:val="none" w:sz="0" w:space="0" w:color="auto"/>
                                                <w:bottom w:val="none" w:sz="0" w:space="0" w:color="auto"/>
                                                <w:right w:val="none" w:sz="0" w:space="0" w:color="auto"/>
                                              </w:divBdr>
                                              <w:divsChild>
                                                <w:div w:id="156463972">
                                                  <w:marLeft w:val="92"/>
                                                  <w:marRight w:val="0"/>
                                                  <w:marTop w:val="0"/>
                                                  <w:marBottom w:val="150"/>
                                                  <w:divBdr>
                                                    <w:top w:val="single" w:sz="2" w:space="0" w:color="E4E4E4"/>
                                                    <w:left w:val="single" w:sz="2" w:space="0" w:color="E4E4E4"/>
                                                    <w:bottom w:val="single" w:sz="2" w:space="0" w:color="E4E4E4"/>
                                                    <w:right w:val="single" w:sz="2" w:space="0" w:color="E4E4E4"/>
                                                  </w:divBdr>
                                                </w:div>
                                                <w:div w:id="81422134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537282265">
                  <w:marLeft w:val="0"/>
                  <w:marRight w:val="0"/>
                  <w:marTop w:val="0"/>
                  <w:marBottom w:val="0"/>
                  <w:divBdr>
                    <w:top w:val="none" w:sz="0" w:space="0" w:color="auto"/>
                    <w:left w:val="none" w:sz="0" w:space="0" w:color="auto"/>
                    <w:bottom w:val="none" w:sz="0" w:space="0" w:color="auto"/>
                    <w:right w:val="none" w:sz="0" w:space="0" w:color="auto"/>
                  </w:divBdr>
                  <w:divsChild>
                    <w:div w:id="1682118995">
                      <w:marLeft w:val="0"/>
                      <w:marRight w:val="0"/>
                      <w:marTop w:val="0"/>
                      <w:marBottom w:val="0"/>
                      <w:divBdr>
                        <w:top w:val="none" w:sz="0" w:space="0" w:color="auto"/>
                        <w:left w:val="none" w:sz="0" w:space="0" w:color="auto"/>
                        <w:bottom w:val="none" w:sz="0" w:space="0" w:color="auto"/>
                        <w:right w:val="none" w:sz="0" w:space="0" w:color="auto"/>
                      </w:divBdr>
                      <w:divsChild>
                        <w:div w:id="45565022">
                          <w:marLeft w:val="0"/>
                          <w:marRight w:val="0"/>
                          <w:marTop w:val="0"/>
                          <w:marBottom w:val="0"/>
                          <w:divBdr>
                            <w:top w:val="none" w:sz="0" w:space="0" w:color="auto"/>
                            <w:left w:val="none" w:sz="0" w:space="0" w:color="auto"/>
                            <w:bottom w:val="none" w:sz="0" w:space="0" w:color="auto"/>
                            <w:right w:val="none" w:sz="0" w:space="0" w:color="auto"/>
                          </w:divBdr>
                          <w:divsChild>
                            <w:div w:id="868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6042">
                      <w:marLeft w:val="0"/>
                      <w:marRight w:val="0"/>
                      <w:marTop w:val="0"/>
                      <w:marBottom w:val="75"/>
                      <w:divBdr>
                        <w:top w:val="none" w:sz="0" w:space="0" w:color="auto"/>
                        <w:left w:val="none" w:sz="0" w:space="0" w:color="auto"/>
                        <w:bottom w:val="none" w:sz="0" w:space="0" w:color="auto"/>
                        <w:right w:val="none" w:sz="0" w:space="0" w:color="auto"/>
                      </w:divBdr>
                    </w:div>
                    <w:div w:id="1936399234">
                      <w:marLeft w:val="0"/>
                      <w:marRight w:val="0"/>
                      <w:marTop w:val="0"/>
                      <w:marBottom w:val="300"/>
                      <w:divBdr>
                        <w:top w:val="none" w:sz="0" w:space="0" w:color="auto"/>
                        <w:left w:val="none" w:sz="0" w:space="0" w:color="auto"/>
                        <w:bottom w:val="none" w:sz="0" w:space="0" w:color="auto"/>
                        <w:right w:val="none" w:sz="0" w:space="0" w:color="auto"/>
                      </w:divBdr>
                      <w:divsChild>
                        <w:div w:id="2002077007">
                          <w:marLeft w:val="0"/>
                          <w:marRight w:val="0"/>
                          <w:marTop w:val="0"/>
                          <w:marBottom w:val="0"/>
                          <w:divBdr>
                            <w:top w:val="none" w:sz="0" w:space="0" w:color="auto"/>
                            <w:left w:val="none" w:sz="0" w:space="0" w:color="auto"/>
                            <w:bottom w:val="none" w:sz="0" w:space="0" w:color="auto"/>
                            <w:right w:val="none" w:sz="0" w:space="0" w:color="auto"/>
                          </w:divBdr>
                        </w:div>
                      </w:divsChild>
                    </w:div>
                    <w:div w:id="16724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86928">
      <w:bodyDiv w:val="1"/>
      <w:marLeft w:val="0"/>
      <w:marRight w:val="0"/>
      <w:marTop w:val="0"/>
      <w:marBottom w:val="0"/>
      <w:divBdr>
        <w:top w:val="none" w:sz="0" w:space="0" w:color="auto"/>
        <w:left w:val="none" w:sz="0" w:space="0" w:color="auto"/>
        <w:bottom w:val="none" w:sz="0" w:space="0" w:color="auto"/>
        <w:right w:val="none" w:sz="0" w:space="0" w:color="auto"/>
      </w:divBdr>
      <w:divsChild>
        <w:div w:id="1858277739">
          <w:marLeft w:val="0"/>
          <w:marRight w:val="0"/>
          <w:marTop w:val="0"/>
          <w:marBottom w:val="0"/>
          <w:divBdr>
            <w:top w:val="none" w:sz="0" w:space="0" w:color="auto"/>
            <w:left w:val="none" w:sz="0" w:space="0" w:color="auto"/>
            <w:bottom w:val="dotted" w:sz="6" w:space="4" w:color="DDDDDD"/>
            <w:right w:val="none" w:sz="0" w:space="0" w:color="auto"/>
          </w:divBdr>
          <w:divsChild>
            <w:div w:id="2344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4474">
      <w:bodyDiv w:val="1"/>
      <w:marLeft w:val="0"/>
      <w:marRight w:val="0"/>
      <w:marTop w:val="0"/>
      <w:marBottom w:val="0"/>
      <w:divBdr>
        <w:top w:val="none" w:sz="0" w:space="0" w:color="auto"/>
        <w:left w:val="none" w:sz="0" w:space="0" w:color="auto"/>
        <w:bottom w:val="none" w:sz="0" w:space="0" w:color="auto"/>
        <w:right w:val="none" w:sz="0" w:space="0" w:color="auto"/>
      </w:divBdr>
      <w:divsChild>
        <w:div w:id="941960288">
          <w:marLeft w:val="0"/>
          <w:marRight w:val="0"/>
          <w:marTop w:val="0"/>
          <w:marBottom w:val="0"/>
          <w:divBdr>
            <w:top w:val="none" w:sz="0" w:space="0" w:color="auto"/>
            <w:left w:val="none" w:sz="0" w:space="0" w:color="auto"/>
            <w:bottom w:val="none" w:sz="0" w:space="0" w:color="auto"/>
            <w:right w:val="none" w:sz="0" w:space="0" w:color="auto"/>
          </w:divBdr>
          <w:divsChild>
            <w:div w:id="682782262">
              <w:marLeft w:val="0"/>
              <w:marRight w:val="0"/>
              <w:marTop w:val="0"/>
              <w:marBottom w:val="300"/>
              <w:divBdr>
                <w:top w:val="none" w:sz="0" w:space="0" w:color="auto"/>
                <w:left w:val="none" w:sz="0" w:space="0" w:color="auto"/>
                <w:bottom w:val="single" w:sz="6" w:space="0" w:color="F1F1F1"/>
                <w:right w:val="none" w:sz="0" w:space="0" w:color="auto"/>
              </w:divBdr>
              <w:divsChild>
                <w:div w:id="1938636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1914076">
          <w:marLeft w:val="0"/>
          <w:marRight w:val="0"/>
          <w:marTop w:val="0"/>
          <w:marBottom w:val="0"/>
          <w:divBdr>
            <w:top w:val="none" w:sz="0" w:space="0" w:color="auto"/>
            <w:left w:val="none" w:sz="0" w:space="0" w:color="auto"/>
            <w:bottom w:val="none" w:sz="0" w:space="0" w:color="auto"/>
            <w:right w:val="none" w:sz="0" w:space="0" w:color="auto"/>
          </w:divBdr>
          <w:divsChild>
            <w:div w:id="826945925">
              <w:marLeft w:val="0"/>
              <w:marRight w:val="0"/>
              <w:marTop w:val="0"/>
              <w:marBottom w:val="0"/>
              <w:divBdr>
                <w:top w:val="none" w:sz="0" w:space="0" w:color="auto"/>
                <w:left w:val="none" w:sz="0" w:space="0" w:color="auto"/>
                <w:bottom w:val="none" w:sz="0" w:space="0" w:color="auto"/>
                <w:right w:val="none" w:sz="0" w:space="0" w:color="auto"/>
              </w:divBdr>
              <w:divsChild>
                <w:div w:id="451678617">
                  <w:marLeft w:val="0"/>
                  <w:marRight w:val="0"/>
                  <w:marTop w:val="0"/>
                  <w:marBottom w:val="0"/>
                  <w:divBdr>
                    <w:top w:val="none" w:sz="0" w:space="0" w:color="auto"/>
                    <w:left w:val="none" w:sz="0" w:space="0" w:color="auto"/>
                    <w:bottom w:val="none" w:sz="0" w:space="0" w:color="auto"/>
                    <w:right w:val="none" w:sz="0" w:space="0" w:color="auto"/>
                  </w:divBdr>
                  <w:divsChild>
                    <w:div w:id="841819373">
                      <w:marLeft w:val="0"/>
                      <w:marRight w:val="0"/>
                      <w:marTop w:val="0"/>
                      <w:marBottom w:val="300"/>
                      <w:divBdr>
                        <w:top w:val="none" w:sz="0" w:space="0" w:color="auto"/>
                        <w:left w:val="none" w:sz="0" w:space="0" w:color="auto"/>
                        <w:bottom w:val="none" w:sz="0" w:space="0" w:color="auto"/>
                        <w:right w:val="none" w:sz="0" w:space="0" w:color="auto"/>
                      </w:divBdr>
                      <w:divsChild>
                        <w:div w:id="1925604824">
                          <w:marLeft w:val="0"/>
                          <w:marRight w:val="0"/>
                          <w:marTop w:val="0"/>
                          <w:marBottom w:val="0"/>
                          <w:divBdr>
                            <w:top w:val="none" w:sz="0" w:space="0" w:color="auto"/>
                            <w:left w:val="none" w:sz="0" w:space="0" w:color="auto"/>
                            <w:bottom w:val="none" w:sz="0" w:space="0" w:color="auto"/>
                            <w:right w:val="none" w:sz="0" w:space="0" w:color="auto"/>
                          </w:divBdr>
                        </w:div>
                      </w:divsChild>
                    </w:div>
                    <w:div w:id="920530730">
                      <w:marLeft w:val="0"/>
                      <w:marRight w:val="0"/>
                      <w:marTop w:val="0"/>
                      <w:marBottom w:val="75"/>
                      <w:divBdr>
                        <w:top w:val="none" w:sz="0" w:space="0" w:color="auto"/>
                        <w:left w:val="none" w:sz="0" w:space="0" w:color="auto"/>
                        <w:bottom w:val="none" w:sz="0" w:space="0" w:color="auto"/>
                        <w:right w:val="none" w:sz="0" w:space="0" w:color="auto"/>
                      </w:divBdr>
                    </w:div>
                    <w:div w:id="956984485">
                      <w:marLeft w:val="0"/>
                      <w:marRight w:val="0"/>
                      <w:marTop w:val="0"/>
                      <w:marBottom w:val="0"/>
                      <w:divBdr>
                        <w:top w:val="none" w:sz="0" w:space="0" w:color="auto"/>
                        <w:left w:val="none" w:sz="0" w:space="0" w:color="auto"/>
                        <w:bottom w:val="none" w:sz="0" w:space="0" w:color="auto"/>
                        <w:right w:val="none" w:sz="0" w:space="0" w:color="auto"/>
                      </w:divBdr>
                    </w:div>
                    <w:div w:id="1602100771">
                      <w:marLeft w:val="0"/>
                      <w:marRight w:val="0"/>
                      <w:marTop w:val="0"/>
                      <w:marBottom w:val="0"/>
                      <w:divBdr>
                        <w:top w:val="none" w:sz="0" w:space="0" w:color="auto"/>
                        <w:left w:val="none" w:sz="0" w:space="0" w:color="auto"/>
                        <w:bottom w:val="none" w:sz="0" w:space="0" w:color="auto"/>
                        <w:right w:val="none" w:sz="0" w:space="0" w:color="auto"/>
                      </w:divBdr>
                      <w:divsChild>
                        <w:div w:id="1204749805">
                          <w:marLeft w:val="0"/>
                          <w:marRight w:val="0"/>
                          <w:marTop w:val="0"/>
                          <w:marBottom w:val="0"/>
                          <w:divBdr>
                            <w:top w:val="none" w:sz="0" w:space="0" w:color="auto"/>
                            <w:left w:val="none" w:sz="0" w:space="0" w:color="auto"/>
                            <w:bottom w:val="none" w:sz="0" w:space="0" w:color="auto"/>
                            <w:right w:val="none" w:sz="0" w:space="0" w:color="auto"/>
                          </w:divBdr>
                          <w:divsChild>
                            <w:div w:id="16629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204391">
      <w:bodyDiv w:val="1"/>
      <w:marLeft w:val="0"/>
      <w:marRight w:val="0"/>
      <w:marTop w:val="0"/>
      <w:marBottom w:val="0"/>
      <w:divBdr>
        <w:top w:val="none" w:sz="0" w:space="0" w:color="auto"/>
        <w:left w:val="none" w:sz="0" w:space="0" w:color="auto"/>
        <w:bottom w:val="none" w:sz="0" w:space="0" w:color="auto"/>
        <w:right w:val="none" w:sz="0" w:space="0" w:color="auto"/>
      </w:divBdr>
      <w:divsChild>
        <w:div w:id="636305154">
          <w:marLeft w:val="0"/>
          <w:marRight w:val="0"/>
          <w:marTop w:val="0"/>
          <w:marBottom w:val="0"/>
          <w:divBdr>
            <w:top w:val="none" w:sz="0" w:space="0" w:color="auto"/>
            <w:left w:val="none" w:sz="0" w:space="0" w:color="auto"/>
            <w:bottom w:val="dotted" w:sz="6" w:space="4" w:color="DDDDDD"/>
            <w:right w:val="none" w:sz="0" w:space="0" w:color="auto"/>
          </w:divBdr>
          <w:divsChild>
            <w:div w:id="8002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6857">
      <w:bodyDiv w:val="1"/>
      <w:marLeft w:val="0"/>
      <w:marRight w:val="0"/>
      <w:marTop w:val="0"/>
      <w:marBottom w:val="0"/>
      <w:divBdr>
        <w:top w:val="none" w:sz="0" w:space="0" w:color="auto"/>
        <w:left w:val="none" w:sz="0" w:space="0" w:color="auto"/>
        <w:bottom w:val="none" w:sz="0" w:space="0" w:color="auto"/>
        <w:right w:val="none" w:sz="0" w:space="0" w:color="auto"/>
      </w:divBdr>
      <w:divsChild>
        <w:div w:id="1490245419">
          <w:marLeft w:val="0"/>
          <w:marRight w:val="0"/>
          <w:marTop w:val="0"/>
          <w:marBottom w:val="150"/>
          <w:divBdr>
            <w:top w:val="none" w:sz="0" w:space="0" w:color="auto"/>
            <w:left w:val="none" w:sz="0" w:space="0" w:color="auto"/>
            <w:bottom w:val="none" w:sz="0" w:space="0" w:color="auto"/>
            <w:right w:val="none" w:sz="0" w:space="0" w:color="auto"/>
          </w:divBdr>
          <w:divsChild>
            <w:div w:id="2085174515">
              <w:marLeft w:val="0"/>
              <w:marRight w:val="0"/>
              <w:marTop w:val="0"/>
              <w:marBottom w:val="0"/>
              <w:divBdr>
                <w:top w:val="none" w:sz="0" w:space="0" w:color="auto"/>
                <w:left w:val="none" w:sz="0" w:space="0" w:color="auto"/>
                <w:bottom w:val="none" w:sz="0" w:space="0" w:color="auto"/>
                <w:right w:val="none" w:sz="0" w:space="0" w:color="auto"/>
              </w:divBdr>
              <w:divsChild>
                <w:div w:id="16465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18072">
          <w:marLeft w:val="0"/>
          <w:marRight w:val="0"/>
          <w:marTop w:val="0"/>
          <w:marBottom w:val="150"/>
          <w:divBdr>
            <w:top w:val="none" w:sz="0" w:space="0" w:color="auto"/>
            <w:left w:val="none" w:sz="0" w:space="0" w:color="auto"/>
            <w:bottom w:val="none" w:sz="0" w:space="0" w:color="auto"/>
            <w:right w:val="none" w:sz="0" w:space="0" w:color="auto"/>
          </w:divBdr>
        </w:div>
      </w:divsChild>
    </w:div>
    <w:div w:id="948049098">
      <w:bodyDiv w:val="1"/>
      <w:marLeft w:val="0"/>
      <w:marRight w:val="0"/>
      <w:marTop w:val="0"/>
      <w:marBottom w:val="0"/>
      <w:divBdr>
        <w:top w:val="none" w:sz="0" w:space="0" w:color="auto"/>
        <w:left w:val="none" w:sz="0" w:space="0" w:color="auto"/>
        <w:bottom w:val="none" w:sz="0" w:space="0" w:color="auto"/>
        <w:right w:val="none" w:sz="0" w:space="0" w:color="auto"/>
      </w:divBdr>
      <w:divsChild>
        <w:div w:id="1744063445">
          <w:marLeft w:val="0"/>
          <w:marRight w:val="0"/>
          <w:marTop w:val="0"/>
          <w:marBottom w:val="0"/>
          <w:divBdr>
            <w:top w:val="none" w:sz="0" w:space="0" w:color="auto"/>
            <w:left w:val="none" w:sz="0" w:space="0" w:color="auto"/>
            <w:bottom w:val="none" w:sz="0" w:space="0" w:color="auto"/>
            <w:right w:val="none" w:sz="0" w:space="0" w:color="auto"/>
          </w:divBdr>
          <w:divsChild>
            <w:div w:id="2328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4516">
      <w:bodyDiv w:val="1"/>
      <w:marLeft w:val="0"/>
      <w:marRight w:val="0"/>
      <w:marTop w:val="0"/>
      <w:marBottom w:val="0"/>
      <w:divBdr>
        <w:top w:val="none" w:sz="0" w:space="0" w:color="auto"/>
        <w:left w:val="none" w:sz="0" w:space="0" w:color="auto"/>
        <w:bottom w:val="none" w:sz="0" w:space="0" w:color="auto"/>
        <w:right w:val="none" w:sz="0" w:space="0" w:color="auto"/>
      </w:divBdr>
      <w:divsChild>
        <w:div w:id="1531919958">
          <w:marLeft w:val="0"/>
          <w:marRight w:val="0"/>
          <w:marTop w:val="0"/>
          <w:marBottom w:val="150"/>
          <w:divBdr>
            <w:top w:val="none" w:sz="0" w:space="0" w:color="auto"/>
            <w:left w:val="none" w:sz="0" w:space="0" w:color="auto"/>
            <w:bottom w:val="none" w:sz="0" w:space="0" w:color="auto"/>
            <w:right w:val="none" w:sz="0" w:space="0" w:color="auto"/>
          </w:divBdr>
          <w:divsChild>
            <w:div w:id="759525680">
              <w:marLeft w:val="0"/>
              <w:marRight w:val="0"/>
              <w:marTop w:val="0"/>
              <w:marBottom w:val="0"/>
              <w:divBdr>
                <w:top w:val="none" w:sz="0" w:space="0" w:color="auto"/>
                <w:left w:val="none" w:sz="0" w:space="0" w:color="auto"/>
                <w:bottom w:val="none" w:sz="0" w:space="0" w:color="auto"/>
                <w:right w:val="none" w:sz="0" w:space="0" w:color="auto"/>
              </w:divBdr>
              <w:divsChild>
                <w:div w:id="2305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176">
          <w:marLeft w:val="0"/>
          <w:marRight w:val="0"/>
          <w:marTop w:val="0"/>
          <w:marBottom w:val="0"/>
          <w:divBdr>
            <w:top w:val="none" w:sz="0" w:space="0" w:color="auto"/>
            <w:left w:val="none" w:sz="0" w:space="0" w:color="auto"/>
            <w:bottom w:val="none" w:sz="0" w:space="0" w:color="auto"/>
            <w:right w:val="none" w:sz="0" w:space="0" w:color="auto"/>
          </w:divBdr>
          <w:divsChild>
            <w:div w:id="251278570">
              <w:marLeft w:val="0"/>
              <w:marRight w:val="0"/>
              <w:marTop w:val="0"/>
              <w:marBottom w:val="150"/>
              <w:divBdr>
                <w:top w:val="none" w:sz="0" w:space="0" w:color="auto"/>
                <w:left w:val="none" w:sz="0" w:space="0" w:color="auto"/>
                <w:bottom w:val="none" w:sz="0" w:space="0" w:color="auto"/>
                <w:right w:val="none" w:sz="0" w:space="0" w:color="auto"/>
              </w:divBdr>
            </w:div>
            <w:div w:id="685864138">
              <w:marLeft w:val="0"/>
              <w:marRight w:val="0"/>
              <w:marTop w:val="0"/>
              <w:marBottom w:val="0"/>
              <w:divBdr>
                <w:top w:val="none" w:sz="0" w:space="0" w:color="auto"/>
                <w:left w:val="none" w:sz="0" w:space="0" w:color="auto"/>
                <w:bottom w:val="none" w:sz="0" w:space="0" w:color="auto"/>
                <w:right w:val="none" w:sz="0" w:space="0" w:color="auto"/>
              </w:divBdr>
              <w:divsChild>
                <w:div w:id="75166239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48663510">
      <w:bodyDiv w:val="1"/>
      <w:marLeft w:val="0"/>
      <w:marRight w:val="0"/>
      <w:marTop w:val="0"/>
      <w:marBottom w:val="0"/>
      <w:divBdr>
        <w:top w:val="none" w:sz="0" w:space="0" w:color="auto"/>
        <w:left w:val="none" w:sz="0" w:space="0" w:color="auto"/>
        <w:bottom w:val="none" w:sz="0" w:space="0" w:color="auto"/>
        <w:right w:val="none" w:sz="0" w:space="0" w:color="auto"/>
      </w:divBdr>
    </w:div>
    <w:div w:id="948699148">
      <w:bodyDiv w:val="1"/>
      <w:marLeft w:val="0"/>
      <w:marRight w:val="0"/>
      <w:marTop w:val="0"/>
      <w:marBottom w:val="0"/>
      <w:divBdr>
        <w:top w:val="none" w:sz="0" w:space="0" w:color="auto"/>
        <w:left w:val="none" w:sz="0" w:space="0" w:color="auto"/>
        <w:bottom w:val="none" w:sz="0" w:space="0" w:color="auto"/>
        <w:right w:val="none" w:sz="0" w:space="0" w:color="auto"/>
      </w:divBdr>
      <w:divsChild>
        <w:div w:id="832334175">
          <w:marLeft w:val="0"/>
          <w:marRight w:val="0"/>
          <w:marTop w:val="0"/>
          <w:marBottom w:val="150"/>
          <w:divBdr>
            <w:top w:val="none" w:sz="0" w:space="0" w:color="auto"/>
            <w:left w:val="none" w:sz="0" w:space="0" w:color="auto"/>
            <w:bottom w:val="none" w:sz="0" w:space="0" w:color="auto"/>
            <w:right w:val="none" w:sz="0" w:space="0" w:color="auto"/>
          </w:divBdr>
          <w:divsChild>
            <w:div w:id="249391736">
              <w:marLeft w:val="0"/>
              <w:marRight w:val="0"/>
              <w:marTop w:val="0"/>
              <w:marBottom w:val="0"/>
              <w:divBdr>
                <w:top w:val="none" w:sz="0" w:space="0" w:color="auto"/>
                <w:left w:val="none" w:sz="0" w:space="0" w:color="auto"/>
                <w:bottom w:val="none" w:sz="0" w:space="0" w:color="auto"/>
                <w:right w:val="none" w:sz="0" w:space="0" w:color="auto"/>
              </w:divBdr>
              <w:divsChild>
                <w:div w:id="19079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5818">
          <w:marLeft w:val="0"/>
          <w:marRight w:val="0"/>
          <w:marTop w:val="0"/>
          <w:marBottom w:val="0"/>
          <w:divBdr>
            <w:top w:val="none" w:sz="0" w:space="0" w:color="auto"/>
            <w:left w:val="none" w:sz="0" w:space="0" w:color="auto"/>
            <w:bottom w:val="none" w:sz="0" w:space="0" w:color="auto"/>
            <w:right w:val="none" w:sz="0" w:space="0" w:color="auto"/>
          </w:divBdr>
          <w:divsChild>
            <w:div w:id="301350551">
              <w:marLeft w:val="0"/>
              <w:marRight w:val="0"/>
              <w:marTop w:val="0"/>
              <w:marBottom w:val="150"/>
              <w:divBdr>
                <w:top w:val="none" w:sz="0" w:space="0" w:color="auto"/>
                <w:left w:val="none" w:sz="0" w:space="0" w:color="auto"/>
                <w:bottom w:val="none" w:sz="0" w:space="0" w:color="auto"/>
                <w:right w:val="none" w:sz="0" w:space="0" w:color="auto"/>
              </w:divBdr>
            </w:div>
            <w:div w:id="1632587823">
              <w:marLeft w:val="0"/>
              <w:marRight w:val="0"/>
              <w:marTop w:val="0"/>
              <w:marBottom w:val="0"/>
              <w:divBdr>
                <w:top w:val="none" w:sz="0" w:space="0" w:color="auto"/>
                <w:left w:val="none" w:sz="0" w:space="0" w:color="auto"/>
                <w:bottom w:val="none" w:sz="0" w:space="0" w:color="auto"/>
                <w:right w:val="none" w:sz="0" w:space="0" w:color="auto"/>
              </w:divBdr>
              <w:divsChild>
                <w:div w:id="6226173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49243643">
      <w:bodyDiv w:val="1"/>
      <w:marLeft w:val="0"/>
      <w:marRight w:val="0"/>
      <w:marTop w:val="0"/>
      <w:marBottom w:val="0"/>
      <w:divBdr>
        <w:top w:val="none" w:sz="0" w:space="0" w:color="auto"/>
        <w:left w:val="none" w:sz="0" w:space="0" w:color="auto"/>
        <w:bottom w:val="none" w:sz="0" w:space="0" w:color="auto"/>
        <w:right w:val="none" w:sz="0" w:space="0" w:color="auto"/>
      </w:divBdr>
      <w:divsChild>
        <w:div w:id="781189564">
          <w:marLeft w:val="0"/>
          <w:marRight w:val="0"/>
          <w:marTop w:val="0"/>
          <w:marBottom w:val="150"/>
          <w:divBdr>
            <w:top w:val="none" w:sz="0" w:space="0" w:color="auto"/>
            <w:left w:val="none" w:sz="0" w:space="0" w:color="auto"/>
            <w:bottom w:val="none" w:sz="0" w:space="0" w:color="auto"/>
            <w:right w:val="none" w:sz="0" w:space="0" w:color="auto"/>
          </w:divBdr>
          <w:divsChild>
            <w:div w:id="163591403">
              <w:marLeft w:val="0"/>
              <w:marRight w:val="0"/>
              <w:marTop w:val="0"/>
              <w:marBottom w:val="0"/>
              <w:divBdr>
                <w:top w:val="none" w:sz="0" w:space="0" w:color="auto"/>
                <w:left w:val="none" w:sz="0" w:space="0" w:color="auto"/>
                <w:bottom w:val="none" w:sz="0" w:space="0" w:color="auto"/>
                <w:right w:val="none" w:sz="0" w:space="0" w:color="auto"/>
              </w:divBdr>
            </w:div>
          </w:divsChild>
        </w:div>
        <w:div w:id="313145076">
          <w:marLeft w:val="0"/>
          <w:marRight w:val="0"/>
          <w:marTop w:val="0"/>
          <w:marBottom w:val="150"/>
          <w:divBdr>
            <w:top w:val="none" w:sz="0" w:space="0" w:color="auto"/>
            <w:left w:val="none" w:sz="0" w:space="0" w:color="auto"/>
            <w:bottom w:val="none" w:sz="0" w:space="0" w:color="auto"/>
            <w:right w:val="none" w:sz="0" w:space="0" w:color="auto"/>
          </w:divBdr>
        </w:div>
        <w:div w:id="1433359567">
          <w:marLeft w:val="0"/>
          <w:marRight w:val="0"/>
          <w:marTop w:val="0"/>
          <w:marBottom w:val="0"/>
          <w:divBdr>
            <w:top w:val="none" w:sz="0" w:space="0" w:color="auto"/>
            <w:left w:val="none" w:sz="0" w:space="0" w:color="auto"/>
            <w:bottom w:val="none" w:sz="0" w:space="0" w:color="auto"/>
            <w:right w:val="none" w:sz="0" w:space="0" w:color="auto"/>
          </w:divBdr>
          <w:divsChild>
            <w:div w:id="7422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63">
      <w:bodyDiv w:val="1"/>
      <w:marLeft w:val="0"/>
      <w:marRight w:val="0"/>
      <w:marTop w:val="0"/>
      <w:marBottom w:val="0"/>
      <w:divBdr>
        <w:top w:val="none" w:sz="0" w:space="0" w:color="auto"/>
        <w:left w:val="none" w:sz="0" w:space="0" w:color="auto"/>
        <w:bottom w:val="none" w:sz="0" w:space="0" w:color="auto"/>
        <w:right w:val="none" w:sz="0" w:space="0" w:color="auto"/>
      </w:divBdr>
      <w:divsChild>
        <w:div w:id="1678770488">
          <w:marLeft w:val="0"/>
          <w:marRight w:val="0"/>
          <w:marTop w:val="0"/>
          <w:marBottom w:val="0"/>
          <w:divBdr>
            <w:top w:val="none" w:sz="0" w:space="0" w:color="auto"/>
            <w:left w:val="none" w:sz="0" w:space="0" w:color="auto"/>
            <w:bottom w:val="none" w:sz="0" w:space="0" w:color="auto"/>
            <w:right w:val="none" w:sz="0" w:space="0" w:color="auto"/>
          </w:divBdr>
          <w:divsChild>
            <w:div w:id="1536115769">
              <w:marLeft w:val="0"/>
              <w:marRight w:val="0"/>
              <w:marTop w:val="0"/>
              <w:marBottom w:val="0"/>
              <w:divBdr>
                <w:top w:val="none" w:sz="0" w:space="0" w:color="auto"/>
                <w:left w:val="none" w:sz="0" w:space="0" w:color="auto"/>
                <w:bottom w:val="none" w:sz="0" w:space="0" w:color="auto"/>
                <w:right w:val="none" w:sz="0" w:space="0" w:color="auto"/>
              </w:divBdr>
              <w:divsChild>
                <w:div w:id="1103568644">
                  <w:marLeft w:val="0"/>
                  <w:marRight w:val="0"/>
                  <w:marTop w:val="0"/>
                  <w:marBottom w:val="0"/>
                  <w:divBdr>
                    <w:top w:val="none" w:sz="0" w:space="0" w:color="auto"/>
                    <w:left w:val="none" w:sz="0" w:space="0" w:color="auto"/>
                    <w:bottom w:val="none" w:sz="0" w:space="0" w:color="auto"/>
                    <w:right w:val="none" w:sz="0" w:space="0" w:color="auto"/>
                  </w:divBdr>
                  <w:divsChild>
                    <w:div w:id="83848038">
                      <w:marLeft w:val="0"/>
                      <w:marRight w:val="0"/>
                      <w:marTop w:val="0"/>
                      <w:marBottom w:val="0"/>
                      <w:divBdr>
                        <w:top w:val="none" w:sz="0" w:space="0" w:color="auto"/>
                        <w:left w:val="none" w:sz="0" w:space="0" w:color="auto"/>
                        <w:bottom w:val="none" w:sz="0" w:space="0" w:color="auto"/>
                        <w:right w:val="none" w:sz="0" w:space="0" w:color="auto"/>
                      </w:divBdr>
                      <w:divsChild>
                        <w:div w:id="21054012">
                          <w:marLeft w:val="0"/>
                          <w:marRight w:val="0"/>
                          <w:marTop w:val="0"/>
                          <w:marBottom w:val="0"/>
                          <w:divBdr>
                            <w:top w:val="none" w:sz="0" w:space="0" w:color="auto"/>
                            <w:left w:val="none" w:sz="0" w:space="0" w:color="auto"/>
                            <w:bottom w:val="none" w:sz="0" w:space="0" w:color="auto"/>
                            <w:right w:val="none" w:sz="0" w:space="0" w:color="auto"/>
                          </w:divBdr>
                          <w:divsChild>
                            <w:div w:id="1241021999">
                              <w:marLeft w:val="0"/>
                              <w:marRight w:val="0"/>
                              <w:marTop w:val="0"/>
                              <w:marBottom w:val="0"/>
                              <w:divBdr>
                                <w:top w:val="none" w:sz="0" w:space="0" w:color="auto"/>
                                <w:left w:val="none" w:sz="0" w:space="0" w:color="auto"/>
                                <w:bottom w:val="none" w:sz="0" w:space="0" w:color="auto"/>
                                <w:right w:val="none" w:sz="0" w:space="0" w:color="auto"/>
                              </w:divBdr>
                              <w:divsChild>
                                <w:div w:id="1982877747">
                                  <w:marLeft w:val="0"/>
                                  <w:marRight w:val="0"/>
                                  <w:marTop w:val="0"/>
                                  <w:marBottom w:val="0"/>
                                  <w:divBdr>
                                    <w:top w:val="none" w:sz="0" w:space="0" w:color="auto"/>
                                    <w:left w:val="none" w:sz="0" w:space="0" w:color="auto"/>
                                    <w:bottom w:val="none" w:sz="0" w:space="0" w:color="auto"/>
                                    <w:right w:val="none" w:sz="0" w:space="0" w:color="auto"/>
                                  </w:divBdr>
                                  <w:divsChild>
                                    <w:div w:id="15495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086459">
      <w:bodyDiv w:val="1"/>
      <w:marLeft w:val="0"/>
      <w:marRight w:val="0"/>
      <w:marTop w:val="0"/>
      <w:marBottom w:val="0"/>
      <w:divBdr>
        <w:top w:val="none" w:sz="0" w:space="0" w:color="auto"/>
        <w:left w:val="none" w:sz="0" w:space="0" w:color="auto"/>
        <w:bottom w:val="none" w:sz="0" w:space="0" w:color="auto"/>
        <w:right w:val="none" w:sz="0" w:space="0" w:color="auto"/>
      </w:divBdr>
      <w:divsChild>
        <w:div w:id="349574131">
          <w:marLeft w:val="0"/>
          <w:marRight w:val="0"/>
          <w:marTop w:val="0"/>
          <w:marBottom w:val="150"/>
          <w:divBdr>
            <w:top w:val="none" w:sz="0" w:space="0" w:color="auto"/>
            <w:left w:val="none" w:sz="0" w:space="0" w:color="auto"/>
            <w:bottom w:val="none" w:sz="0" w:space="0" w:color="auto"/>
            <w:right w:val="none" w:sz="0" w:space="0" w:color="auto"/>
          </w:divBdr>
          <w:divsChild>
            <w:div w:id="1198083074">
              <w:marLeft w:val="0"/>
              <w:marRight w:val="0"/>
              <w:marTop w:val="0"/>
              <w:marBottom w:val="0"/>
              <w:divBdr>
                <w:top w:val="none" w:sz="0" w:space="0" w:color="auto"/>
                <w:left w:val="none" w:sz="0" w:space="0" w:color="auto"/>
                <w:bottom w:val="none" w:sz="0" w:space="0" w:color="auto"/>
                <w:right w:val="none" w:sz="0" w:space="0" w:color="auto"/>
              </w:divBdr>
            </w:div>
          </w:divsChild>
        </w:div>
        <w:div w:id="1727030330">
          <w:marLeft w:val="0"/>
          <w:marRight w:val="0"/>
          <w:marTop w:val="0"/>
          <w:marBottom w:val="150"/>
          <w:divBdr>
            <w:top w:val="none" w:sz="0" w:space="0" w:color="auto"/>
            <w:left w:val="none" w:sz="0" w:space="0" w:color="auto"/>
            <w:bottom w:val="none" w:sz="0" w:space="0" w:color="auto"/>
            <w:right w:val="none" w:sz="0" w:space="0" w:color="auto"/>
          </w:divBdr>
        </w:div>
        <w:div w:id="1832984726">
          <w:marLeft w:val="0"/>
          <w:marRight w:val="0"/>
          <w:marTop w:val="0"/>
          <w:marBottom w:val="0"/>
          <w:divBdr>
            <w:top w:val="none" w:sz="0" w:space="0" w:color="auto"/>
            <w:left w:val="none" w:sz="0" w:space="0" w:color="auto"/>
            <w:bottom w:val="none" w:sz="0" w:space="0" w:color="auto"/>
            <w:right w:val="none" w:sz="0" w:space="0" w:color="auto"/>
          </w:divBdr>
          <w:divsChild>
            <w:div w:id="16091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3138">
      <w:bodyDiv w:val="1"/>
      <w:marLeft w:val="0"/>
      <w:marRight w:val="0"/>
      <w:marTop w:val="0"/>
      <w:marBottom w:val="0"/>
      <w:divBdr>
        <w:top w:val="none" w:sz="0" w:space="0" w:color="auto"/>
        <w:left w:val="none" w:sz="0" w:space="0" w:color="auto"/>
        <w:bottom w:val="none" w:sz="0" w:space="0" w:color="auto"/>
        <w:right w:val="none" w:sz="0" w:space="0" w:color="auto"/>
      </w:divBdr>
    </w:div>
    <w:div w:id="951202402">
      <w:bodyDiv w:val="1"/>
      <w:marLeft w:val="0"/>
      <w:marRight w:val="0"/>
      <w:marTop w:val="0"/>
      <w:marBottom w:val="0"/>
      <w:divBdr>
        <w:top w:val="none" w:sz="0" w:space="0" w:color="auto"/>
        <w:left w:val="none" w:sz="0" w:space="0" w:color="auto"/>
        <w:bottom w:val="none" w:sz="0" w:space="0" w:color="auto"/>
        <w:right w:val="none" w:sz="0" w:space="0" w:color="auto"/>
      </w:divBdr>
      <w:divsChild>
        <w:div w:id="1823695450">
          <w:marLeft w:val="0"/>
          <w:marRight w:val="0"/>
          <w:marTop w:val="0"/>
          <w:marBottom w:val="0"/>
          <w:divBdr>
            <w:top w:val="none" w:sz="0" w:space="0" w:color="auto"/>
            <w:left w:val="none" w:sz="0" w:space="0" w:color="auto"/>
            <w:bottom w:val="none" w:sz="0" w:space="0" w:color="auto"/>
            <w:right w:val="none" w:sz="0" w:space="0" w:color="auto"/>
          </w:divBdr>
          <w:divsChild>
            <w:div w:id="84421807">
              <w:marLeft w:val="0"/>
              <w:marRight w:val="0"/>
              <w:marTop w:val="0"/>
              <w:marBottom w:val="0"/>
              <w:divBdr>
                <w:top w:val="none" w:sz="0" w:space="0" w:color="auto"/>
                <w:left w:val="none" w:sz="0" w:space="0" w:color="auto"/>
                <w:bottom w:val="none" w:sz="0" w:space="0" w:color="auto"/>
                <w:right w:val="none" w:sz="0" w:space="0" w:color="auto"/>
              </w:divBdr>
            </w:div>
            <w:div w:id="277877467">
              <w:marLeft w:val="0"/>
              <w:marRight w:val="0"/>
              <w:marTop w:val="0"/>
              <w:marBottom w:val="0"/>
              <w:divBdr>
                <w:top w:val="none" w:sz="0" w:space="0" w:color="auto"/>
                <w:left w:val="none" w:sz="0" w:space="0" w:color="auto"/>
                <w:bottom w:val="none" w:sz="0" w:space="0" w:color="auto"/>
                <w:right w:val="none" w:sz="0" w:space="0" w:color="auto"/>
              </w:divBdr>
            </w:div>
            <w:div w:id="576011985">
              <w:marLeft w:val="0"/>
              <w:marRight w:val="0"/>
              <w:marTop w:val="0"/>
              <w:marBottom w:val="0"/>
              <w:divBdr>
                <w:top w:val="none" w:sz="0" w:space="0" w:color="auto"/>
                <w:left w:val="none" w:sz="0" w:space="0" w:color="auto"/>
                <w:bottom w:val="none" w:sz="0" w:space="0" w:color="auto"/>
                <w:right w:val="none" w:sz="0" w:space="0" w:color="auto"/>
              </w:divBdr>
            </w:div>
            <w:div w:id="856695023">
              <w:marLeft w:val="0"/>
              <w:marRight w:val="0"/>
              <w:marTop w:val="0"/>
              <w:marBottom w:val="0"/>
              <w:divBdr>
                <w:top w:val="none" w:sz="0" w:space="0" w:color="auto"/>
                <w:left w:val="none" w:sz="0" w:space="0" w:color="auto"/>
                <w:bottom w:val="none" w:sz="0" w:space="0" w:color="auto"/>
                <w:right w:val="none" w:sz="0" w:space="0" w:color="auto"/>
              </w:divBdr>
            </w:div>
            <w:div w:id="955479411">
              <w:marLeft w:val="0"/>
              <w:marRight w:val="0"/>
              <w:marTop w:val="0"/>
              <w:marBottom w:val="0"/>
              <w:divBdr>
                <w:top w:val="none" w:sz="0" w:space="0" w:color="auto"/>
                <w:left w:val="none" w:sz="0" w:space="0" w:color="auto"/>
                <w:bottom w:val="none" w:sz="0" w:space="0" w:color="auto"/>
                <w:right w:val="none" w:sz="0" w:space="0" w:color="auto"/>
              </w:divBdr>
            </w:div>
            <w:div w:id="1179269726">
              <w:marLeft w:val="0"/>
              <w:marRight w:val="0"/>
              <w:marTop w:val="0"/>
              <w:marBottom w:val="0"/>
              <w:divBdr>
                <w:top w:val="none" w:sz="0" w:space="0" w:color="auto"/>
                <w:left w:val="none" w:sz="0" w:space="0" w:color="auto"/>
                <w:bottom w:val="none" w:sz="0" w:space="0" w:color="auto"/>
                <w:right w:val="none" w:sz="0" w:space="0" w:color="auto"/>
              </w:divBdr>
            </w:div>
            <w:div w:id="1196504776">
              <w:marLeft w:val="0"/>
              <w:marRight w:val="0"/>
              <w:marTop w:val="0"/>
              <w:marBottom w:val="0"/>
              <w:divBdr>
                <w:top w:val="none" w:sz="0" w:space="0" w:color="auto"/>
                <w:left w:val="none" w:sz="0" w:space="0" w:color="auto"/>
                <w:bottom w:val="none" w:sz="0" w:space="0" w:color="auto"/>
                <w:right w:val="none" w:sz="0" w:space="0" w:color="auto"/>
              </w:divBdr>
            </w:div>
            <w:div w:id="1313410927">
              <w:marLeft w:val="0"/>
              <w:marRight w:val="0"/>
              <w:marTop w:val="0"/>
              <w:marBottom w:val="0"/>
              <w:divBdr>
                <w:top w:val="none" w:sz="0" w:space="0" w:color="auto"/>
                <w:left w:val="none" w:sz="0" w:space="0" w:color="auto"/>
                <w:bottom w:val="none" w:sz="0" w:space="0" w:color="auto"/>
                <w:right w:val="none" w:sz="0" w:space="0" w:color="auto"/>
              </w:divBdr>
            </w:div>
            <w:div w:id="1800613436">
              <w:marLeft w:val="0"/>
              <w:marRight w:val="0"/>
              <w:marTop w:val="0"/>
              <w:marBottom w:val="0"/>
              <w:divBdr>
                <w:top w:val="none" w:sz="0" w:space="0" w:color="auto"/>
                <w:left w:val="none" w:sz="0" w:space="0" w:color="auto"/>
                <w:bottom w:val="none" w:sz="0" w:space="0" w:color="auto"/>
                <w:right w:val="none" w:sz="0" w:space="0" w:color="auto"/>
              </w:divBdr>
            </w:div>
            <w:div w:id="1956715223">
              <w:marLeft w:val="0"/>
              <w:marRight w:val="0"/>
              <w:marTop w:val="0"/>
              <w:marBottom w:val="0"/>
              <w:divBdr>
                <w:top w:val="none" w:sz="0" w:space="0" w:color="auto"/>
                <w:left w:val="none" w:sz="0" w:space="0" w:color="auto"/>
                <w:bottom w:val="none" w:sz="0" w:space="0" w:color="auto"/>
                <w:right w:val="none" w:sz="0" w:space="0" w:color="auto"/>
              </w:divBdr>
            </w:div>
            <w:div w:id="19892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5241">
      <w:bodyDiv w:val="1"/>
      <w:marLeft w:val="0"/>
      <w:marRight w:val="0"/>
      <w:marTop w:val="0"/>
      <w:marBottom w:val="0"/>
      <w:divBdr>
        <w:top w:val="none" w:sz="0" w:space="0" w:color="auto"/>
        <w:left w:val="none" w:sz="0" w:space="0" w:color="auto"/>
        <w:bottom w:val="none" w:sz="0" w:space="0" w:color="auto"/>
        <w:right w:val="none" w:sz="0" w:space="0" w:color="auto"/>
      </w:divBdr>
      <w:divsChild>
        <w:div w:id="184834850">
          <w:marLeft w:val="0"/>
          <w:marRight w:val="0"/>
          <w:marTop w:val="0"/>
          <w:marBottom w:val="0"/>
          <w:divBdr>
            <w:top w:val="none" w:sz="0" w:space="0" w:color="auto"/>
            <w:left w:val="none" w:sz="0" w:space="0" w:color="auto"/>
            <w:bottom w:val="none" w:sz="0" w:space="0" w:color="auto"/>
            <w:right w:val="none" w:sz="0" w:space="0" w:color="auto"/>
          </w:divBdr>
          <w:divsChild>
            <w:div w:id="1497721533">
              <w:marLeft w:val="0"/>
              <w:marRight w:val="0"/>
              <w:marTop w:val="0"/>
              <w:marBottom w:val="0"/>
              <w:divBdr>
                <w:top w:val="none" w:sz="0" w:space="0" w:color="auto"/>
                <w:left w:val="none" w:sz="0" w:space="0" w:color="auto"/>
                <w:bottom w:val="none" w:sz="0" w:space="0" w:color="auto"/>
                <w:right w:val="none" w:sz="0" w:space="0" w:color="auto"/>
              </w:divBdr>
              <w:divsChild>
                <w:div w:id="1678850448">
                  <w:marLeft w:val="0"/>
                  <w:marRight w:val="0"/>
                  <w:marTop w:val="0"/>
                  <w:marBottom w:val="0"/>
                  <w:divBdr>
                    <w:top w:val="none" w:sz="0" w:space="0" w:color="auto"/>
                    <w:left w:val="none" w:sz="0" w:space="0" w:color="auto"/>
                    <w:bottom w:val="none" w:sz="0" w:space="0" w:color="auto"/>
                    <w:right w:val="none" w:sz="0" w:space="0" w:color="auto"/>
                  </w:divBdr>
                  <w:divsChild>
                    <w:div w:id="1237590631">
                      <w:marLeft w:val="0"/>
                      <w:marRight w:val="0"/>
                      <w:marTop w:val="0"/>
                      <w:marBottom w:val="0"/>
                      <w:divBdr>
                        <w:top w:val="none" w:sz="0" w:space="0" w:color="auto"/>
                        <w:left w:val="none" w:sz="0" w:space="0" w:color="auto"/>
                        <w:bottom w:val="none" w:sz="0" w:space="0" w:color="auto"/>
                        <w:right w:val="none" w:sz="0" w:space="0" w:color="auto"/>
                      </w:divBdr>
                      <w:divsChild>
                        <w:div w:id="123622414">
                          <w:marLeft w:val="0"/>
                          <w:marRight w:val="0"/>
                          <w:marTop w:val="0"/>
                          <w:marBottom w:val="0"/>
                          <w:divBdr>
                            <w:top w:val="none" w:sz="0" w:space="0" w:color="auto"/>
                            <w:left w:val="none" w:sz="0" w:space="0" w:color="auto"/>
                            <w:bottom w:val="none" w:sz="0" w:space="0" w:color="auto"/>
                            <w:right w:val="none" w:sz="0" w:space="0" w:color="auto"/>
                          </w:divBdr>
                          <w:divsChild>
                            <w:div w:id="1481270453">
                              <w:marLeft w:val="0"/>
                              <w:marRight w:val="0"/>
                              <w:marTop w:val="0"/>
                              <w:marBottom w:val="0"/>
                              <w:divBdr>
                                <w:top w:val="none" w:sz="0" w:space="0" w:color="auto"/>
                                <w:left w:val="none" w:sz="0" w:space="0" w:color="auto"/>
                                <w:bottom w:val="none" w:sz="0" w:space="0" w:color="auto"/>
                                <w:right w:val="none" w:sz="0" w:space="0" w:color="auto"/>
                              </w:divBdr>
                              <w:divsChild>
                                <w:div w:id="758141133">
                                  <w:marLeft w:val="0"/>
                                  <w:marRight w:val="0"/>
                                  <w:marTop w:val="0"/>
                                  <w:marBottom w:val="0"/>
                                  <w:divBdr>
                                    <w:top w:val="none" w:sz="0" w:space="0" w:color="auto"/>
                                    <w:left w:val="none" w:sz="0" w:space="0" w:color="auto"/>
                                    <w:bottom w:val="none" w:sz="0" w:space="0" w:color="auto"/>
                                    <w:right w:val="none" w:sz="0" w:space="0" w:color="auto"/>
                                  </w:divBdr>
                                  <w:divsChild>
                                    <w:div w:id="16818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096461">
      <w:bodyDiv w:val="1"/>
      <w:marLeft w:val="0"/>
      <w:marRight w:val="0"/>
      <w:marTop w:val="0"/>
      <w:marBottom w:val="0"/>
      <w:divBdr>
        <w:top w:val="none" w:sz="0" w:space="0" w:color="auto"/>
        <w:left w:val="none" w:sz="0" w:space="0" w:color="auto"/>
        <w:bottom w:val="none" w:sz="0" w:space="0" w:color="auto"/>
        <w:right w:val="none" w:sz="0" w:space="0" w:color="auto"/>
      </w:divBdr>
    </w:div>
    <w:div w:id="953488802">
      <w:bodyDiv w:val="1"/>
      <w:marLeft w:val="0"/>
      <w:marRight w:val="0"/>
      <w:marTop w:val="0"/>
      <w:marBottom w:val="0"/>
      <w:divBdr>
        <w:top w:val="none" w:sz="0" w:space="0" w:color="auto"/>
        <w:left w:val="none" w:sz="0" w:space="0" w:color="auto"/>
        <w:bottom w:val="none" w:sz="0" w:space="0" w:color="auto"/>
        <w:right w:val="none" w:sz="0" w:space="0" w:color="auto"/>
      </w:divBdr>
      <w:divsChild>
        <w:div w:id="318078737">
          <w:marLeft w:val="0"/>
          <w:marRight w:val="0"/>
          <w:marTop w:val="0"/>
          <w:marBottom w:val="75"/>
          <w:divBdr>
            <w:top w:val="none" w:sz="0" w:space="0" w:color="auto"/>
            <w:left w:val="none" w:sz="0" w:space="0" w:color="auto"/>
            <w:bottom w:val="none" w:sz="0" w:space="0" w:color="auto"/>
            <w:right w:val="none" w:sz="0" w:space="0" w:color="auto"/>
          </w:divBdr>
        </w:div>
        <w:div w:id="1289167435">
          <w:marLeft w:val="0"/>
          <w:marRight w:val="0"/>
          <w:marTop w:val="600"/>
          <w:marBottom w:val="450"/>
          <w:divBdr>
            <w:top w:val="none" w:sz="0" w:space="0" w:color="auto"/>
            <w:left w:val="none" w:sz="0" w:space="0" w:color="auto"/>
            <w:bottom w:val="single" w:sz="6" w:space="15" w:color="D7D7D7"/>
            <w:right w:val="none" w:sz="0" w:space="0" w:color="auto"/>
          </w:divBdr>
        </w:div>
        <w:div w:id="1768503833">
          <w:marLeft w:val="0"/>
          <w:marRight w:val="0"/>
          <w:marTop w:val="0"/>
          <w:marBottom w:val="0"/>
          <w:divBdr>
            <w:top w:val="none" w:sz="0" w:space="0" w:color="auto"/>
            <w:left w:val="none" w:sz="0" w:space="0" w:color="auto"/>
            <w:bottom w:val="none" w:sz="0" w:space="0" w:color="auto"/>
            <w:right w:val="none" w:sz="0" w:space="0" w:color="auto"/>
          </w:divBdr>
        </w:div>
        <w:div w:id="2027902303">
          <w:marLeft w:val="0"/>
          <w:marRight w:val="0"/>
          <w:marTop w:val="300"/>
          <w:marBottom w:val="0"/>
          <w:divBdr>
            <w:top w:val="none" w:sz="0" w:space="0" w:color="auto"/>
            <w:left w:val="none" w:sz="0" w:space="0" w:color="auto"/>
            <w:bottom w:val="none" w:sz="0" w:space="0" w:color="auto"/>
            <w:right w:val="none" w:sz="0" w:space="0" w:color="auto"/>
          </w:divBdr>
        </w:div>
      </w:divsChild>
    </w:div>
    <w:div w:id="953634040">
      <w:bodyDiv w:val="1"/>
      <w:marLeft w:val="0"/>
      <w:marRight w:val="0"/>
      <w:marTop w:val="0"/>
      <w:marBottom w:val="0"/>
      <w:divBdr>
        <w:top w:val="none" w:sz="0" w:space="0" w:color="auto"/>
        <w:left w:val="none" w:sz="0" w:space="0" w:color="auto"/>
        <w:bottom w:val="none" w:sz="0" w:space="0" w:color="auto"/>
        <w:right w:val="none" w:sz="0" w:space="0" w:color="auto"/>
      </w:divBdr>
      <w:divsChild>
        <w:div w:id="1649163019">
          <w:marLeft w:val="0"/>
          <w:marRight w:val="0"/>
          <w:marTop w:val="0"/>
          <w:marBottom w:val="0"/>
          <w:divBdr>
            <w:top w:val="none" w:sz="0" w:space="0" w:color="auto"/>
            <w:left w:val="none" w:sz="0" w:space="0" w:color="auto"/>
            <w:bottom w:val="dotted" w:sz="6" w:space="4" w:color="DDDDDD"/>
            <w:right w:val="none" w:sz="0" w:space="0" w:color="auto"/>
          </w:divBdr>
        </w:div>
      </w:divsChild>
    </w:div>
    <w:div w:id="953827500">
      <w:bodyDiv w:val="1"/>
      <w:marLeft w:val="0"/>
      <w:marRight w:val="0"/>
      <w:marTop w:val="0"/>
      <w:marBottom w:val="0"/>
      <w:divBdr>
        <w:top w:val="none" w:sz="0" w:space="0" w:color="auto"/>
        <w:left w:val="none" w:sz="0" w:space="0" w:color="auto"/>
        <w:bottom w:val="none" w:sz="0" w:space="0" w:color="auto"/>
        <w:right w:val="none" w:sz="0" w:space="0" w:color="auto"/>
      </w:divBdr>
      <w:divsChild>
        <w:div w:id="603076176">
          <w:marLeft w:val="0"/>
          <w:marRight w:val="0"/>
          <w:marTop w:val="0"/>
          <w:marBottom w:val="0"/>
          <w:divBdr>
            <w:top w:val="none" w:sz="0" w:space="0" w:color="auto"/>
            <w:left w:val="none" w:sz="0" w:space="0" w:color="auto"/>
            <w:bottom w:val="none" w:sz="0" w:space="0" w:color="auto"/>
            <w:right w:val="none" w:sz="0" w:space="0" w:color="auto"/>
          </w:divBdr>
          <w:divsChild>
            <w:div w:id="1512258492">
              <w:marLeft w:val="0"/>
              <w:marRight w:val="0"/>
              <w:marTop w:val="0"/>
              <w:marBottom w:val="0"/>
              <w:divBdr>
                <w:top w:val="none" w:sz="0" w:space="0" w:color="auto"/>
                <w:left w:val="none" w:sz="0" w:space="0" w:color="auto"/>
                <w:bottom w:val="none" w:sz="0" w:space="0" w:color="auto"/>
                <w:right w:val="none" w:sz="0" w:space="0" w:color="auto"/>
              </w:divBdr>
              <w:divsChild>
                <w:div w:id="1603495305">
                  <w:marLeft w:val="0"/>
                  <w:marRight w:val="0"/>
                  <w:marTop w:val="0"/>
                  <w:marBottom w:val="0"/>
                  <w:divBdr>
                    <w:top w:val="none" w:sz="0" w:space="0" w:color="auto"/>
                    <w:left w:val="none" w:sz="0" w:space="0" w:color="auto"/>
                    <w:bottom w:val="none" w:sz="0" w:space="0" w:color="auto"/>
                    <w:right w:val="none" w:sz="0" w:space="0" w:color="auto"/>
                  </w:divBdr>
                  <w:divsChild>
                    <w:div w:id="310908762">
                      <w:marLeft w:val="0"/>
                      <w:marRight w:val="0"/>
                      <w:marTop w:val="0"/>
                      <w:marBottom w:val="0"/>
                      <w:divBdr>
                        <w:top w:val="none" w:sz="0" w:space="0" w:color="auto"/>
                        <w:left w:val="none" w:sz="0" w:space="0" w:color="auto"/>
                        <w:bottom w:val="none" w:sz="0" w:space="0" w:color="auto"/>
                        <w:right w:val="none" w:sz="0" w:space="0" w:color="auto"/>
                      </w:divBdr>
                      <w:divsChild>
                        <w:div w:id="1129470092">
                          <w:marLeft w:val="0"/>
                          <w:marRight w:val="0"/>
                          <w:marTop w:val="0"/>
                          <w:marBottom w:val="0"/>
                          <w:divBdr>
                            <w:top w:val="none" w:sz="0" w:space="0" w:color="auto"/>
                            <w:left w:val="none" w:sz="0" w:space="0" w:color="auto"/>
                            <w:bottom w:val="none" w:sz="0" w:space="0" w:color="auto"/>
                            <w:right w:val="none" w:sz="0" w:space="0" w:color="auto"/>
                          </w:divBdr>
                          <w:divsChild>
                            <w:div w:id="20404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90211">
      <w:bodyDiv w:val="1"/>
      <w:marLeft w:val="0"/>
      <w:marRight w:val="0"/>
      <w:marTop w:val="0"/>
      <w:marBottom w:val="0"/>
      <w:divBdr>
        <w:top w:val="none" w:sz="0" w:space="0" w:color="auto"/>
        <w:left w:val="none" w:sz="0" w:space="0" w:color="auto"/>
        <w:bottom w:val="none" w:sz="0" w:space="0" w:color="auto"/>
        <w:right w:val="none" w:sz="0" w:space="0" w:color="auto"/>
      </w:divBdr>
      <w:divsChild>
        <w:div w:id="1437289598">
          <w:marLeft w:val="0"/>
          <w:marRight w:val="0"/>
          <w:marTop w:val="150"/>
          <w:marBottom w:val="0"/>
          <w:divBdr>
            <w:top w:val="none" w:sz="0" w:space="0" w:color="auto"/>
            <w:left w:val="none" w:sz="0" w:space="0" w:color="auto"/>
            <w:bottom w:val="none" w:sz="0" w:space="0" w:color="auto"/>
            <w:right w:val="none" w:sz="0" w:space="0" w:color="auto"/>
          </w:divBdr>
          <w:divsChild>
            <w:div w:id="1924416562">
              <w:marLeft w:val="0"/>
              <w:marRight w:val="0"/>
              <w:marTop w:val="0"/>
              <w:marBottom w:val="0"/>
              <w:divBdr>
                <w:top w:val="none" w:sz="0" w:space="0" w:color="auto"/>
                <w:left w:val="none" w:sz="0" w:space="0" w:color="auto"/>
                <w:bottom w:val="none" w:sz="0" w:space="0" w:color="auto"/>
                <w:right w:val="none" w:sz="0" w:space="0" w:color="auto"/>
              </w:divBdr>
              <w:divsChild>
                <w:div w:id="39211147">
                  <w:marLeft w:val="0"/>
                  <w:marRight w:val="0"/>
                  <w:marTop w:val="0"/>
                  <w:marBottom w:val="0"/>
                  <w:divBdr>
                    <w:top w:val="none" w:sz="0" w:space="0" w:color="auto"/>
                    <w:left w:val="none" w:sz="0" w:space="0" w:color="auto"/>
                    <w:bottom w:val="none" w:sz="0" w:space="0" w:color="auto"/>
                    <w:right w:val="none" w:sz="0" w:space="0" w:color="auto"/>
                  </w:divBdr>
                </w:div>
                <w:div w:id="42221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53710500">
          <w:marLeft w:val="0"/>
          <w:marRight w:val="0"/>
          <w:marTop w:val="0"/>
          <w:marBottom w:val="0"/>
          <w:divBdr>
            <w:top w:val="none" w:sz="0" w:space="0" w:color="auto"/>
            <w:left w:val="none" w:sz="0" w:space="0" w:color="auto"/>
            <w:bottom w:val="none" w:sz="0" w:space="0" w:color="auto"/>
            <w:right w:val="none" w:sz="0" w:space="0" w:color="auto"/>
          </w:divBdr>
          <w:divsChild>
            <w:div w:id="6642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92841">
      <w:bodyDiv w:val="1"/>
      <w:marLeft w:val="0"/>
      <w:marRight w:val="0"/>
      <w:marTop w:val="0"/>
      <w:marBottom w:val="0"/>
      <w:divBdr>
        <w:top w:val="none" w:sz="0" w:space="0" w:color="auto"/>
        <w:left w:val="none" w:sz="0" w:space="0" w:color="auto"/>
        <w:bottom w:val="none" w:sz="0" w:space="0" w:color="auto"/>
        <w:right w:val="none" w:sz="0" w:space="0" w:color="auto"/>
      </w:divBdr>
    </w:div>
    <w:div w:id="954363213">
      <w:bodyDiv w:val="1"/>
      <w:marLeft w:val="0"/>
      <w:marRight w:val="0"/>
      <w:marTop w:val="0"/>
      <w:marBottom w:val="0"/>
      <w:divBdr>
        <w:top w:val="none" w:sz="0" w:space="0" w:color="auto"/>
        <w:left w:val="none" w:sz="0" w:space="0" w:color="auto"/>
        <w:bottom w:val="none" w:sz="0" w:space="0" w:color="auto"/>
        <w:right w:val="none" w:sz="0" w:space="0" w:color="auto"/>
      </w:divBdr>
      <w:divsChild>
        <w:div w:id="1904289242">
          <w:marLeft w:val="0"/>
          <w:marRight w:val="0"/>
          <w:marTop w:val="0"/>
          <w:marBottom w:val="0"/>
          <w:divBdr>
            <w:top w:val="none" w:sz="0" w:space="0" w:color="auto"/>
            <w:left w:val="none" w:sz="0" w:space="0" w:color="auto"/>
            <w:bottom w:val="none" w:sz="0" w:space="0" w:color="auto"/>
            <w:right w:val="none" w:sz="0" w:space="0" w:color="auto"/>
          </w:divBdr>
          <w:divsChild>
            <w:div w:id="1277054444">
              <w:marLeft w:val="0"/>
              <w:marRight w:val="0"/>
              <w:marTop w:val="0"/>
              <w:marBottom w:val="0"/>
              <w:divBdr>
                <w:top w:val="none" w:sz="0" w:space="0" w:color="auto"/>
                <w:left w:val="none" w:sz="0" w:space="0" w:color="auto"/>
                <w:bottom w:val="none" w:sz="0" w:space="0" w:color="auto"/>
                <w:right w:val="none" w:sz="0" w:space="0" w:color="auto"/>
              </w:divBdr>
              <w:divsChild>
                <w:div w:id="1173182632">
                  <w:marLeft w:val="0"/>
                  <w:marRight w:val="0"/>
                  <w:marTop w:val="0"/>
                  <w:marBottom w:val="0"/>
                  <w:divBdr>
                    <w:top w:val="none" w:sz="0" w:space="0" w:color="auto"/>
                    <w:left w:val="none" w:sz="0" w:space="0" w:color="auto"/>
                    <w:bottom w:val="none" w:sz="0" w:space="0" w:color="auto"/>
                    <w:right w:val="none" w:sz="0" w:space="0" w:color="auto"/>
                  </w:divBdr>
                  <w:divsChild>
                    <w:div w:id="1695616113">
                      <w:marLeft w:val="0"/>
                      <w:marRight w:val="0"/>
                      <w:marTop w:val="0"/>
                      <w:marBottom w:val="0"/>
                      <w:divBdr>
                        <w:top w:val="none" w:sz="0" w:space="0" w:color="auto"/>
                        <w:left w:val="none" w:sz="0" w:space="0" w:color="auto"/>
                        <w:bottom w:val="none" w:sz="0" w:space="0" w:color="auto"/>
                        <w:right w:val="none" w:sz="0" w:space="0" w:color="auto"/>
                      </w:divBdr>
                      <w:divsChild>
                        <w:div w:id="182667055">
                          <w:marLeft w:val="0"/>
                          <w:marRight w:val="0"/>
                          <w:marTop w:val="0"/>
                          <w:marBottom w:val="0"/>
                          <w:divBdr>
                            <w:top w:val="none" w:sz="0" w:space="0" w:color="auto"/>
                            <w:left w:val="none" w:sz="0" w:space="0" w:color="auto"/>
                            <w:bottom w:val="none" w:sz="0" w:space="0" w:color="auto"/>
                            <w:right w:val="none" w:sz="0" w:space="0" w:color="auto"/>
                          </w:divBdr>
                          <w:divsChild>
                            <w:div w:id="1930776418">
                              <w:marLeft w:val="0"/>
                              <w:marRight w:val="0"/>
                              <w:marTop w:val="0"/>
                              <w:marBottom w:val="0"/>
                              <w:divBdr>
                                <w:top w:val="none" w:sz="0" w:space="0" w:color="auto"/>
                                <w:left w:val="none" w:sz="0" w:space="0" w:color="auto"/>
                                <w:bottom w:val="none" w:sz="0" w:space="0" w:color="auto"/>
                                <w:right w:val="none" w:sz="0" w:space="0" w:color="auto"/>
                              </w:divBdr>
                              <w:divsChild>
                                <w:div w:id="1867215042">
                                  <w:marLeft w:val="0"/>
                                  <w:marRight w:val="0"/>
                                  <w:marTop w:val="0"/>
                                  <w:marBottom w:val="0"/>
                                  <w:divBdr>
                                    <w:top w:val="none" w:sz="0" w:space="0" w:color="auto"/>
                                    <w:left w:val="none" w:sz="0" w:space="0" w:color="auto"/>
                                    <w:bottom w:val="none" w:sz="0" w:space="0" w:color="auto"/>
                                    <w:right w:val="none" w:sz="0" w:space="0" w:color="auto"/>
                                  </w:divBdr>
                                  <w:divsChild>
                                    <w:div w:id="13292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754695">
      <w:bodyDiv w:val="1"/>
      <w:marLeft w:val="0"/>
      <w:marRight w:val="0"/>
      <w:marTop w:val="0"/>
      <w:marBottom w:val="0"/>
      <w:divBdr>
        <w:top w:val="none" w:sz="0" w:space="0" w:color="auto"/>
        <w:left w:val="none" w:sz="0" w:space="0" w:color="auto"/>
        <w:bottom w:val="none" w:sz="0" w:space="0" w:color="auto"/>
        <w:right w:val="none" w:sz="0" w:space="0" w:color="auto"/>
      </w:divBdr>
    </w:div>
    <w:div w:id="954871000">
      <w:bodyDiv w:val="1"/>
      <w:marLeft w:val="0"/>
      <w:marRight w:val="0"/>
      <w:marTop w:val="0"/>
      <w:marBottom w:val="0"/>
      <w:divBdr>
        <w:top w:val="none" w:sz="0" w:space="0" w:color="auto"/>
        <w:left w:val="none" w:sz="0" w:space="0" w:color="auto"/>
        <w:bottom w:val="none" w:sz="0" w:space="0" w:color="auto"/>
        <w:right w:val="none" w:sz="0" w:space="0" w:color="auto"/>
      </w:divBdr>
      <w:divsChild>
        <w:div w:id="145559467">
          <w:marLeft w:val="0"/>
          <w:marRight w:val="0"/>
          <w:marTop w:val="0"/>
          <w:marBottom w:val="150"/>
          <w:divBdr>
            <w:top w:val="none" w:sz="0" w:space="0" w:color="auto"/>
            <w:left w:val="none" w:sz="0" w:space="0" w:color="auto"/>
            <w:bottom w:val="none" w:sz="0" w:space="0" w:color="auto"/>
            <w:right w:val="none" w:sz="0" w:space="0" w:color="auto"/>
          </w:divBdr>
          <w:divsChild>
            <w:div w:id="425151523">
              <w:marLeft w:val="0"/>
              <w:marRight w:val="0"/>
              <w:marTop w:val="0"/>
              <w:marBottom w:val="0"/>
              <w:divBdr>
                <w:top w:val="none" w:sz="0" w:space="0" w:color="auto"/>
                <w:left w:val="none" w:sz="0" w:space="0" w:color="auto"/>
                <w:bottom w:val="none" w:sz="0" w:space="0" w:color="auto"/>
                <w:right w:val="none" w:sz="0" w:space="0" w:color="auto"/>
              </w:divBdr>
            </w:div>
          </w:divsChild>
        </w:div>
        <w:div w:id="784421607">
          <w:marLeft w:val="0"/>
          <w:marRight w:val="0"/>
          <w:marTop w:val="0"/>
          <w:marBottom w:val="150"/>
          <w:divBdr>
            <w:top w:val="none" w:sz="0" w:space="0" w:color="auto"/>
            <w:left w:val="none" w:sz="0" w:space="0" w:color="auto"/>
            <w:bottom w:val="none" w:sz="0" w:space="0" w:color="auto"/>
            <w:right w:val="none" w:sz="0" w:space="0" w:color="auto"/>
          </w:divBdr>
        </w:div>
        <w:div w:id="721712324">
          <w:marLeft w:val="0"/>
          <w:marRight w:val="0"/>
          <w:marTop w:val="0"/>
          <w:marBottom w:val="0"/>
          <w:divBdr>
            <w:top w:val="none" w:sz="0" w:space="0" w:color="auto"/>
            <w:left w:val="none" w:sz="0" w:space="0" w:color="auto"/>
            <w:bottom w:val="none" w:sz="0" w:space="0" w:color="auto"/>
            <w:right w:val="none" w:sz="0" w:space="0" w:color="auto"/>
          </w:divBdr>
          <w:divsChild>
            <w:div w:id="16695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2748">
      <w:bodyDiv w:val="1"/>
      <w:marLeft w:val="0"/>
      <w:marRight w:val="0"/>
      <w:marTop w:val="0"/>
      <w:marBottom w:val="0"/>
      <w:divBdr>
        <w:top w:val="none" w:sz="0" w:space="0" w:color="auto"/>
        <w:left w:val="none" w:sz="0" w:space="0" w:color="auto"/>
        <w:bottom w:val="none" w:sz="0" w:space="0" w:color="auto"/>
        <w:right w:val="none" w:sz="0" w:space="0" w:color="auto"/>
      </w:divBdr>
    </w:div>
    <w:div w:id="955015674">
      <w:bodyDiv w:val="1"/>
      <w:marLeft w:val="0"/>
      <w:marRight w:val="0"/>
      <w:marTop w:val="0"/>
      <w:marBottom w:val="0"/>
      <w:divBdr>
        <w:top w:val="none" w:sz="0" w:space="0" w:color="auto"/>
        <w:left w:val="none" w:sz="0" w:space="0" w:color="auto"/>
        <w:bottom w:val="none" w:sz="0" w:space="0" w:color="auto"/>
        <w:right w:val="none" w:sz="0" w:space="0" w:color="auto"/>
      </w:divBdr>
      <w:divsChild>
        <w:div w:id="1807770122">
          <w:marLeft w:val="0"/>
          <w:marRight w:val="0"/>
          <w:marTop w:val="0"/>
          <w:marBottom w:val="0"/>
          <w:divBdr>
            <w:top w:val="none" w:sz="0" w:space="0" w:color="auto"/>
            <w:left w:val="none" w:sz="0" w:space="0" w:color="auto"/>
            <w:bottom w:val="none" w:sz="0" w:space="0" w:color="auto"/>
            <w:right w:val="none" w:sz="0" w:space="0" w:color="auto"/>
          </w:divBdr>
          <w:divsChild>
            <w:div w:id="458374912">
              <w:marLeft w:val="0"/>
              <w:marRight w:val="0"/>
              <w:marTop w:val="0"/>
              <w:marBottom w:val="0"/>
              <w:divBdr>
                <w:top w:val="none" w:sz="0" w:space="0" w:color="auto"/>
                <w:left w:val="none" w:sz="0" w:space="0" w:color="auto"/>
                <w:bottom w:val="none" w:sz="0" w:space="0" w:color="auto"/>
                <w:right w:val="none" w:sz="0" w:space="0" w:color="auto"/>
              </w:divBdr>
              <w:divsChild>
                <w:div w:id="2011173570">
                  <w:marLeft w:val="0"/>
                  <w:marRight w:val="0"/>
                  <w:marTop w:val="0"/>
                  <w:marBottom w:val="0"/>
                  <w:divBdr>
                    <w:top w:val="none" w:sz="0" w:space="0" w:color="auto"/>
                    <w:left w:val="none" w:sz="0" w:space="0" w:color="auto"/>
                    <w:bottom w:val="none" w:sz="0" w:space="0" w:color="auto"/>
                    <w:right w:val="none" w:sz="0" w:space="0" w:color="auto"/>
                  </w:divBdr>
                  <w:divsChild>
                    <w:div w:id="1621303154">
                      <w:marLeft w:val="0"/>
                      <w:marRight w:val="0"/>
                      <w:marTop w:val="0"/>
                      <w:marBottom w:val="0"/>
                      <w:divBdr>
                        <w:top w:val="none" w:sz="0" w:space="0" w:color="auto"/>
                        <w:left w:val="none" w:sz="0" w:space="0" w:color="auto"/>
                        <w:bottom w:val="none" w:sz="0" w:space="0" w:color="auto"/>
                        <w:right w:val="none" w:sz="0" w:space="0" w:color="auto"/>
                      </w:divBdr>
                      <w:divsChild>
                        <w:div w:id="2135177826">
                          <w:marLeft w:val="0"/>
                          <w:marRight w:val="0"/>
                          <w:marTop w:val="0"/>
                          <w:marBottom w:val="0"/>
                          <w:divBdr>
                            <w:top w:val="none" w:sz="0" w:space="0" w:color="auto"/>
                            <w:left w:val="none" w:sz="0" w:space="0" w:color="auto"/>
                            <w:bottom w:val="none" w:sz="0" w:space="0" w:color="auto"/>
                            <w:right w:val="none" w:sz="0" w:space="0" w:color="auto"/>
                          </w:divBdr>
                          <w:divsChild>
                            <w:div w:id="1456172833">
                              <w:marLeft w:val="0"/>
                              <w:marRight w:val="0"/>
                              <w:marTop w:val="0"/>
                              <w:marBottom w:val="0"/>
                              <w:divBdr>
                                <w:top w:val="none" w:sz="0" w:space="0" w:color="auto"/>
                                <w:left w:val="none" w:sz="0" w:space="0" w:color="auto"/>
                                <w:bottom w:val="none" w:sz="0" w:space="0" w:color="auto"/>
                                <w:right w:val="none" w:sz="0" w:space="0" w:color="auto"/>
                              </w:divBdr>
                              <w:divsChild>
                                <w:div w:id="686371966">
                                  <w:marLeft w:val="0"/>
                                  <w:marRight w:val="0"/>
                                  <w:marTop w:val="0"/>
                                  <w:marBottom w:val="0"/>
                                  <w:divBdr>
                                    <w:top w:val="none" w:sz="0" w:space="0" w:color="auto"/>
                                    <w:left w:val="none" w:sz="0" w:space="0" w:color="auto"/>
                                    <w:bottom w:val="none" w:sz="0" w:space="0" w:color="auto"/>
                                    <w:right w:val="none" w:sz="0" w:space="0" w:color="auto"/>
                                  </w:divBdr>
                                  <w:divsChild>
                                    <w:div w:id="17859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59030">
      <w:bodyDiv w:val="1"/>
      <w:marLeft w:val="0"/>
      <w:marRight w:val="0"/>
      <w:marTop w:val="0"/>
      <w:marBottom w:val="0"/>
      <w:divBdr>
        <w:top w:val="none" w:sz="0" w:space="0" w:color="auto"/>
        <w:left w:val="none" w:sz="0" w:space="0" w:color="auto"/>
        <w:bottom w:val="none" w:sz="0" w:space="0" w:color="auto"/>
        <w:right w:val="none" w:sz="0" w:space="0" w:color="auto"/>
      </w:divBdr>
      <w:divsChild>
        <w:div w:id="1673482297">
          <w:marLeft w:val="0"/>
          <w:marRight w:val="0"/>
          <w:marTop w:val="0"/>
          <w:marBottom w:val="0"/>
          <w:divBdr>
            <w:top w:val="none" w:sz="0" w:space="0" w:color="auto"/>
            <w:left w:val="none" w:sz="0" w:space="0" w:color="auto"/>
            <w:bottom w:val="none" w:sz="0" w:space="0" w:color="auto"/>
            <w:right w:val="none" w:sz="0" w:space="0" w:color="auto"/>
          </w:divBdr>
          <w:divsChild>
            <w:div w:id="2053378038">
              <w:marLeft w:val="0"/>
              <w:marRight w:val="0"/>
              <w:marTop w:val="0"/>
              <w:marBottom w:val="0"/>
              <w:divBdr>
                <w:top w:val="none" w:sz="0" w:space="0" w:color="auto"/>
                <w:left w:val="none" w:sz="0" w:space="0" w:color="auto"/>
                <w:bottom w:val="none" w:sz="0" w:space="0" w:color="auto"/>
                <w:right w:val="none" w:sz="0" w:space="0" w:color="auto"/>
              </w:divBdr>
              <w:divsChild>
                <w:div w:id="136845257">
                  <w:marLeft w:val="0"/>
                  <w:marRight w:val="0"/>
                  <w:marTop w:val="0"/>
                  <w:marBottom w:val="0"/>
                  <w:divBdr>
                    <w:top w:val="none" w:sz="0" w:space="0" w:color="auto"/>
                    <w:left w:val="none" w:sz="0" w:space="0" w:color="auto"/>
                    <w:bottom w:val="none" w:sz="0" w:space="0" w:color="auto"/>
                    <w:right w:val="none" w:sz="0" w:space="0" w:color="auto"/>
                  </w:divBdr>
                  <w:divsChild>
                    <w:div w:id="322972432">
                      <w:marLeft w:val="0"/>
                      <w:marRight w:val="0"/>
                      <w:marTop w:val="0"/>
                      <w:marBottom w:val="0"/>
                      <w:divBdr>
                        <w:top w:val="none" w:sz="0" w:space="0" w:color="auto"/>
                        <w:left w:val="none" w:sz="0" w:space="0" w:color="auto"/>
                        <w:bottom w:val="none" w:sz="0" w:space="0" w:color="auto"/>
                        <w:right w:val="none" w:sz="0" w:space="0" w:color="auto"/>
                      </w:divBdr>
                      <w:divsChild>
                        <w:div w:id="1657104902">
                          <w:marLeft w:val="0"/>
                          <w:marRight w:val="0"/>
                          <w:marTop w:val="0"/>
                          <w:marBottom w:val="0"/>
                          <w:divBdr>
                            <w:top w:val="none" w:sz="0" w:space="0" w:color="auto"/>
                            <w:left w:val="none" w:sz="0" w:space="0" w:color="auto"/>
                            <w:bottom w:val="none" w:sz="0" w:space="0" w:color="auto"/>
                            <w:right w:val="none" w:sz="0" w:space="0" w:color="auto"/>
                          </w:divBdr>
                          <w:divsChild>
                            <w:div w:id="1616012728">
                              <w:marLeft w:val="0"/>
                              <w:marRight w:val="0"/>
                              <w:marTop w:val="0"/>
                              <w:marBottom w:val="0"/>
                              <w:divBdr>
                                <w:top w:val="none" w:sz="0" w:space="0" w:color="auto"/>
                                <w:left w:val="none" w:sz="0" w:space="0" w:color="auto"/>
                                <w:bottom w:val="none" w:sz="0" w:space="0" w:color="auto"/>
                                <w:right w:val="none" w:sz="0" w:space="0" w:color="auto"/>
                              </w:divBdr>
                              <w:divsChild>
                                <w:div w:id="163321673">
                                  <w:marLeft w:val="0"/>
                                  <w:marRight w:val="0"/>
                                  <w:marTop w:val="0"/>
                                  <w:marBottom w:val="0"/>
                                  <w:divBdr>
                                    <w:top w:val="none" w:sz="0" w:space="0" w:color="auto"/>
                                    <w:left w:val="none" w:sz="0" w:space="0" w:color="auto"/>
                                    <w:bottom w:val="none" w:sz="0" w:space="0" w:color="auto"/>
                                    <w:right w:val="none" w:sz="0" w:space="0" w:color="auto"/>
                                  </w:divBdr>
                                  <w:divsChild>
                                    <w:div w:id="1016033301">
                                      <w:marLeft w:val="0"/>
                                      <w:marRight w:val="0"/>
                                      <w:marTop w:val="0"/>
                                      <w:marBottom w:val="0"/>
                                      <w:divBdr>
                                        <w:top w:val="none" w:sz="0" w:space="0" w:color="auto"/>
                                        <w:left w:val="none" w:sz="0" w:space="0" w:color="auto"/>
                                        <w:bottom w:val="none" w:sz="0" w:space="0" w:color="auto"/>
                                        <w:right w:val="none" w:sz="0" w:space="0" w:color="auto"/>
                                      </w:divBdr>
                                      <w:divsChild>
                                        <w:div w:id="18386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259567">
      <w:bodyDiv w:val="1"/>
      <w:marLeft w:val="0"/>
      <w:marRight w:val="0"/>
      <w:marTop w:val="0"/>
      <w:marBottom w:val="0"/>
      <w:divBdr>
        <w:top w:val="none" w:sz="0" w:space="0" w:color="auto"/>
        <w:left w:val="none" w:sz="0" w:space="0" w:color="auto"/>
        <w:bottom w:val="none" w:sz="0" w:space="0" w:color="auto"/>
        <w:right w:val="none" w:sz="0" w:space="0" w:color="auto"/>
      </w:divBdr>
      <w:divsChild>
        <w:div w:id="405686322">
          <w:marLeft w:val="0"/>
          <w:marRight w:val="0"/>
          <w:marTop w:val="0"/>
          <w:marBottom w:val="450"/>
          <w:divBdr>
            <w:top w:val="none" w:sz="0" w:space="0" w:color="auto"/>
            <w:left w:val="none" w:sz="0" w:space="0" w:color="auto"/>
            <w:bottom w:val="none" w:sz="0" w:space="0" w:color="auto"/>
            <w:right w:val="none" w:sz="0" w:space="0" w:color="auto"/>
          </w:divBdr>
          <w:divsChild>
            <w:div w:id="612979222">
              <w:marLeft w:val="0"/>
              <w:marRight w:val="0"/>
              <w:marTop w:val="0"/>
              <w:marBottom w:val="150"/>
              <w:divBdr>
                <w:top w:val="none" w:sz="0" w:space="0" w:color="auto"/>
                <w:left w:val="none" w:sz="0" w:space="0" w:color="auto"/>
                <w:bottom w:val="none" w:sz="0" w:space="0" w:color="auto"/>
                <w:right w:val="none" w:sz="0" w:space="0" w:color="auto"/>
              </w:divBdr>
              <w:divsChild>
                <w:div w:id="1803691432">
                  <w:marLeft w:val="0"/>
                  <w:marRight w:val="0"/>
                  <w:marTop w:val="0"/>
                  <w:marBottom w:val="0"/>
                  <w:divBdr>
                    <w:top w:val="none" w:sz="0" w:space="0" w:color="auto"/>
                    <w:left w:val="none" w:sz="0" w:space="0" w:color="auto"/>
                    <w:bottom w:val="none" w:sz="0" w:space="0" w:color="auto"/>
                    <w:right w:val="none" w:sz="0" w:space="0" w:color="auto"/>
                  </w:divBdr>
                </w:div>
              </w:divsChild>
            </w:div>
            <w:div w:id="1813518215">
              <w:marLeft w:val="0"/>
              <w:marRight w:val="0"/>
              <w:marTop w:val="0"/>
              <w:marBottom w:val="0"/>
              <w:divBdr>
                <w:top w:val="none" w:sz="0" w:space="0" w:color="auto"/>
                <w:left w:val="none" w:sz="0" w:space="0" w:color="auto"/>
                <w:bottom w:val="none" w:sz="0" w:space="0" w:color="auto"/>
                <w:right w:val="none" w:sz="0" w:space="0" w:color="auto"/>
              </w:divBdr>
              <w:divsChild>
                <w:div w:id="1222715780">
                  <w:marLeft w:val="0"/>
                  <w:marRight w:val="0"/>
                  <w:marTop w:val="0"/>
                  <w:marBottom w:val="150"/>
                  <w:divBdr>
                    <w:top w:val="none" w:sz="0" w:space="0" w:color="auto"/>
                    <w:left w:val="none" w:sz="0" w:space="0" w:color="auto"/>
                    <w:bottom w:val="none" w:sz="0" w:space="0" w:color="auto"/>
                    <w:right w:val="none" w:sz="0" w:space="0" w:color="auto"/>
                  </w:divBdr>
                </w:div>
                <w:div w:id="1227300188">
                  <w:marLeft w:val="0"/>
                  <w:marRight w:val="0"/>
                  <w:marTop w:val="0"/>
                  <w:marBottom w:val="0"/>
                  <w:divBdr>
                    <w:top w:val="none" w:sz="0" w:space="0" w:color="auto"/>
                    <w:left w:val="none" w:sz="0" w:space="0" w:color="auto"/>
                    <w:bottom w:val="none" w:sz="0" w:space="0" w:color="auto"/>
                    <w:right w:val="none" w:sz="0" w:space="0" w:color="auto"/>
                  </w:divBdr>
                  <w:divsChild>
                    <w:div w:id="12881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55896">
          <w:marLeft w:val="0"/>
          <w:marRight w:val="0"/>
          <w:marTop w:val="0"/>
          <w:marBottom w:val="450"/>
          <w:divBdr>
            <w:top w:val="none" w:sz="0" w:space="0" w:color="auto"/>
            <w:left w:val="none" w:sz="0" w:space="0" w:color="auto"/>
            <w:bottom w:val="none" w:sz="0" w:space="0" w:color="auto"/>
            <w:right w:val="none" w:sz="0" w:space="0" w:color="auto"/>
          </w:divBdr>
        </w:div>
      </w:divsChild>
    </w:div>
    <w:div w:id="955332764">
      <w:bodyDiv w:val="1"/>
      <w:marLeft w:val="0"/>
      <w:marRight w:val="0"/>
      <w:marTop w:val="0"/>
      <w:marBottom w:val="0"/>
      <w:divBdr>
        <w:top w:val="none" w:sz="0" w:space="0" w:color="auto"/>
        <w:left w:val="none" w:sz="0" w:space="0" w:color="auto"/>
        <w:bottom w:val="none" w:sz="0" w:space="0" w:color="auto"/>
        <w:right w:val="none" w:sz="0" w:space="0" w:color="auto"/>
      </w:divBdr>
      <w:divsChild>
        <w:div w:id="1176455595">
          <w:marLeft w:val="0"/>
          <w:marRight w:val="0"/>
          <w:marTop w:val="0"/>
          <w:marBottom w:val="150"/>
          <w:divBdr>
            <w:top w:val="none" w:sz="0" w:space="0" w:color="auto"/>
            <w:left w:val="none" w:sz="0" w:space="0" w:color="auto"/>
            <w:bottom w:val="none" w:sz="0" w:space="0" w:color="auto"/>
            <w:right w:val="none" w:sz="0" w:space="0" w:color="auto"/>
          </w:divBdr>
        </w:div>
      </w:divsChild>
    </w:div>
    <w:div w:id="955677756">
      <w:bodyDiv w:val="1"/>
      <w:marLeft w:val="0"/>
      <w:marRight w:val="0"/>
      <w:marTop w:val="0"/>
      <w:marBottom w:val="0"/>
      <w:divBdr>
        <w:top w:val="none" w:sz="0" w:space="0" w:color="auto"/>
        <w:left w:val="none" w:sz="0" w:space="0" w:color="auto"/>
        <w:bottom w:val="none" w:sz="0" w:space="0" w:color="auto"/>
        <w:right w:val="none" w:sz="0" w:space="0" w:color="auto"/>
      </w:divBdr>
      <w:divsChild>
        <w:div w:id="1377969990">
          <w:marLeft w:val="0"/>
          <w:marRight w:val="0"/>
          <w:marTop w:val="0"/>
          <w:marBottom w:val="0"/>
          <w:divBdr>
            <w:top w:val="none" w:sz="0" w:space="0" w:color="auto"/>
            <w:left w:val="none" w:sz="0" w:space="0" w:color="auto"/>
            <w:bottom w:val="dotted" w:sz="6" w:space="4" w:color="DDDDDD"/>
            <w:right w:val="none" w:sz="0" w:space="0" w:color="auto"/>
          </w:divBdr>
        </w:div>
      </w:divsChild>
    </w:div>
    <w:div w:id="955797680">
      <w:bodyDiv w:val="1"/>
      <w:marLeft w:val="0"/>
      <w:marRight w:val="0"/>
      <w:marTop w:val="0"/>
      <w:marBottom w:val="0"/>
      <w:divBdr>
        <w:top w:val="none" w:sz="0" w:space="0" w:color="auto"/>
        <w:left w:val="none" w:sz="0" w:space="0" w:color="auto"/>
        <w:bottom w:val="none" w:sz="0" w:space="0" w:color="auto"/>
        <w:right w:val="none" w:sz="0" w:space="0" w:color="auto"/>
      </w:divBdr>
    </w:div>
    <w:div w:id="956066633">
      <w:bodyDiv w:val="1"/>
      <w:marLeft w:val="0"/>
      <w:marRight w:val="0"/>
      <w:marTop w:val="0"/>
      <w:marBottom w:val="0"/>
      <w:divBdr>
        <w:top w:val="none" w:sz="0" w:space="0" w:color="auto"/>
        <w:left w:val="none" w:sz="0" w:space="0" w:color="auto"/>
        <w:bottom w:val="none" w:sz="0" w:space="0" w:color="auto"/>
        <w:right w:val="none" w:sz="0" w:space="0" w:color="auto"/>
      </w:divBdr>
    </w:div>
    <w:div w:id="956571085">
      <w:bodyDiv w:val="1"/>
      <w:marLeft w:val="0"/>
      <w:marRight w:val="0"/>
      <w:marTop w:val="0"/>
      <w:marBottom w:val="0"/>
      <w:divBdr>
        <w:top w:val="none" w:sz="0" w:space="0" w:color="auto"/>
        <w:left w:val="none" w:sz="0" w:space="0" w:color="auto"/>
        <w:bottom w:val="none" w:sz="0" w:space="0" w:color="auto"/>
        <w:right w:val="none" w:sz="0" w:space="0" w:color="auto"/>
      </w:divBdr>
    </w:div>
    <w:div w:id="956984107">
      <w:bodyDiv w:val="1"/>
      <w:marLeft w:val="0"/>
      <w:marRight w:val="0"/>
      <w:marTop w:val="0"/>
      <w:marBottom w:val="0"/>
      <w:divBdr>
        <w:top w:val="none" w:sz="0" w:space="0" w:color="auto"/>
        <w:left w:val="none" w:sz="0" w:space="0" w:color="auto"/>
        <w:bottom w:val="none" w:sz="0" w:space="0" w:color="auto"/>
        <w:right w:val="none" w:sz="0" w:space="0" w:color="auto"/>
      </w:divBdr>
    </w:div>
    <w:div w:id="957568414">
      <w:bodyDiv w:val="1"/>
      <w:marLeft w:val="0"/>
      <w:marRight w:val="0"/>
      <w:marTop w:val="0"/>
      <w:marBottom w:val="0"/>
      <w:divBdr>
        <w:top w:val="none" w:sz="0" w:space="0" w:color="auto"/>
        <w:left w:val="none" w:sz="0" w:space="0" w:color="auto"/>
        <w:bottom w:val="none" w:sz="0" w:space="0" w:color="auto"/>
        <w:right w:val="none" w:sz="0" w:space="0" w:color="auto"/>
      </w:divBdr>
      <w:divsChild>
        <w:div w:id="1342509579">
          <w:marLeft w:val="0"/>
          <w:marRight w:val="0"/>
          <w:marTop w:val="0"/>
          <w:marBottom w:val="0"/>
          <w:divBdr>
            <w:top w:val="none" w:sz="0" w:space="0" w:color="auto"/>
            <w:left w:val="none" w:sz="0" w:space="0" w:color="auto"/>
            <w:bottom w:val="none" w:sz="0" w:space="0" w:color="auto"/>
            <w:right w:val="none" w:sz="0" w:space="0" w:color="auto"/>
          </w:divBdr>
          <w:divsChild>
            <w:div w:id="1630435969">
              <w:marLeft w:val="0"/>
              <w:marRight w:val="0"/>
              <w:marTop w:val="0"/>
              <w:marBottom w:val="0"/>
              <w:divBdr>
                <w:top w:val="none" w:sz="0" w:space="0" w:color="auto"/>
                <w:left w:val="none" w:sz="0" w:space="0" w:color="auto"/>
                <w:bottom w:val="none" w:sz="0" w:space="0" w:color="auto"/>
                <w:right w:val="none" w:sz="0" w:space="0" w:color="auto"/>
              </w:divBdr>
              <w:divsChild>
                <w:div w:id="137500866">
                  <w:marLeft w:val="0"/>
                  <w:marRight w:val="0"/>
                  <w:marTop w:val="0"/>
                  <w:marBottom w:val="0"/>
                  <w:divBdr>
                    <w:top w:val="none" w:sz="0" w:space="0" w:color="auto"/>
                    <w:left w:val="none" w:sz="0" w:space="0" w:color="auto"/>
                    <w:bottom w:val="none" w:sz="0" w:space="0" w:color="auto"/>
                    <w:right w:val="none" w:sz="0" w:space="0" w:color="auto"/>
                  </w:divBdr>
                  <w:divsChild>
                    <w:div w:id="141125616">
                      <w:marLeft w:val="0"/>
                      <w:marRight w:val="0"/>
                      <w:marTop w:val="0"/>
                      <w:marBottom w:val="0"/>
                      <w:divBdr>
                        <w:top w:val="none" w:sz="0" w:space="0" w:color="auto"/>
                        <w:left w:val="none" w:sz="0" w:space="0" w:color="auto"/>
                        <w:bottom w:val="none" w:sz="0" w:space="0" w:color="auto"/>
                        <w:right w:val="none" w:sz="0" w:space="0" w:color="auto"/>
                      </w:divBdr>
                      <w:divsChild>
                        <w:div w:id="2085488234">
                          <w:marLeft w:val="0"/>
                          <w:marRight w:val="0"/>
                          <w:marTop w:val="0"/>
                          <w:marBottom w:val="0"/>
                          <w:divBdr>
                            <w:top w:val="none" w:sz="0" w:space="0" w:color="auto"/>
                            <w:left w:val="none" w:sz="0" w:space="0" w:color="auto"/>
                            <w:bottom w:val="none" w:sz="0" w:space="0" w:color="auto"/>
                            <w:right w:val="none" w:sz="0" w:space="0" w:color="auto"/>
                          </w:divBdr>
                          <w:divsChild>
                            <w:div w:id="2082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78407">
      <w:bodyDiv w:val="1"/>
      <w:marLeft w:val="0"/>
      <w:marRight w:val="0"/>
      <w:marTop w:val="0"/>
      <w:marBottom w:val="0"/>
      <w:divBdr>
        <w:top w:val="none" w:sz="0" w:space="0" w:color="auto"/>
        <w:left w:val="none" w:sz="0" w:space="0" w:color="auto"/>
        <w:bottom w:val="none" w:sz="0" w:space="0" w:color="auto"/>
        <w:right w:val="none" w:sz="0" w:space="0" w:color="auto"/>
      </w:divBdr>
      <w:divsChild>
        <w:div w:id="1174760637">
          <w:marLeft w:val="0"/>
          <w:marRight w:val="0"/>
          <w:marTop w:val="150"/>
          <w:marBottom w:val="0"/>
          <w:divBdr>
            <w:top w:val="none" w:sz="0" w:space="0" w:color="auto"/>
            <w:left w:val="none" w:sz="0" w:space="0" w:color="auto"/>
            <w:bottom w:val="none" w:sz="0" w:space="0" w:color="auto"/>
            <w:right w:val="none" w:sz="0" w:space="0" w:color="auto"/>
          </w:divBdr>
          <w:divsChild>
            <w:div w:id="1542522752">
              <w:marLeft w:val="0"/>
              <w:marRight w:val="0"/>
              <w:marTop w:val="0"/>
              <w:marBottom w:val="0"/>
              <w:divBdr>
                <w:top w:val="none" w:sz="0" w:space="0" w:color="auto"/>
                <w:left w:val="none" w:sz="0" w:space="0" w:color="auto"/>
                <w:bottom w:val="single" w:sz="6" w:space="0" w:color="EFEFEF"/>
                <w:right w:val="none" w:sz="0" w:space="0" w:color="auto"/>
              </w:divBdr>
              <w:divsChild>
                <w:div w:id="1326402322">
                  <w:marLeft w:val="0"/>
                  <w:marRight w:val="0"/>
                  <w:marTop w:val="0"/>
                  <w:marBottom w:val="0"/>
                  <w:divBdr>
                    <w:top w:val="none" w:sz="0" w:space="0" w:color="auto"/>
                    <w:left w:val="none" w:sz="0" w:space="0" w:color="auto"/>
                    <w:bottom w:val="none" w:sz="0" w:space="0" w:color="auto"/>
                    <w:right w:val="none" w:sz="0" w:space="0" w:color="auto"/>
                  </w:divBdr>
                </w:div>
                <w:div w:id="40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62025">
          <w:marLeft w:val="0"/>
          <w:marRight w:val="0"/>
          <w:marTop w:val="300"/>
          <w:marBottom w:val="0"/>
          <w:divBdr>
            <w:top w:val="none" w:sz="0" w:space="0" w:color="auto"/>
            <w:left w:val="none" w:sz="0" w:space="0" w:color="auto"/>
            <w:bottom w:val="none" w:sz="0" w:space="0" w:color="auto"/>
            <w:right w:val="none" w:sz="0" w:space="0" w:color="auto"/>
          </w:divBdr>
          <w:divsChild>
            <w:div w:id="2027977586">
              <w:marLeft w:val="-1350"/>
              <w:marRight w:val="0"/>
              <w:marTop w:val="0"/>
              <w:marBottom w:val="0"/>
              <w:divBdr>
                <w:top w:val="none" w:sz="0" w:space="0" w:color="auto"/>
                <w:left w:val="none" w:sz="0" w:space="0" w:color="auto"/>
                <w:bottom w:val="none" w:sz="0" w:space="0" w:color="auto"/>
                <w:right w:val="none" w:sz="0" w:space="0" w:color="auto"/>
              </w:divBdr>
              <w:divsChild>
                <w:div w:id="224727805">
                  <w:marLeft w:val="0"/>
                  <w:marRight w:val="0"/>
                  <w:marTop w:val="0"/>
                  <w:marBottom w:val="0"/>
                  <w:divBdr>
                    <w:top w:val="none" w:sz="0" w:space="0" w:color="auto"/>
                    <w:left w:val="none" w:sz="0" w:space="0" w:color="auto"/>
                    <w:bottom w:val="none" w:sz="0" w:space="0" w:color="auto"/>
                    <w:right w:val="none" w:sz="0" w:space="0" w:color="auto"/>
                  </w:divBdr>
                  <w:divsChild>
                    <w:div w:id="61173391">
                      <w:marLeft w:val="0"/>
                      <w:marRight w:val="0"/>
                      <w:marTop w:val="0"/>
                      <w:marBottom w:val="0"/>
                      <w:divBdr>
                        <w:top w:val="none" w:sz="0" w:space="0" w:color="auto"/>
                        <w:left w:val="none" w:sz="0" w:space="0" w:color="auto"/>
                        <w:bottom w:val="none" w:sz="0" w:space="0" w:color="auto"/>
                        <w:right w:val="none" w:sz="0" w:space="0" w:color="auto"/>
                      </w:divBdr>
                      <w:divsChild>
                        <w:div w:id="1664702480">
                          <w:marLeft w:val="0"/>
                          <w:marRight w:val="0"/>
                          <w:marTop w:val="0"/>
                          <w:marBottom w:val="0"/>
                          <w:divBdr>
                            <w:top w:val="single" w:sz="6" w:space="0" w:color="C7C7C7"/>
                            <w:left w:val="single" w:sz="6" w:space="0" w:color="C7C7C7"/>
                            <w:bottom w:val="single" w:sz="6" w:space="0" w:color="C7C7C7"/>
                            <w:right w:val="single" w:sz="6" w:space="0" w:color="C7C7C7"/>
                          </w:divBdr>
                          <w:divsChild>
                            <w:div w:id="1231690343">
                              <w:marLeft w:val="0"/>
                              <w:marRight w:val="0"/>
                              <w:marTop w:val="100"/>
                              <w:marBottom w:val="100"/>
                              <w:divBdr>
                                <w:top w:val="none" w:sz="0" w:space="11" w:color="auto"/>
                                <w:left w:val="none" w:sz="0" w:space="0" w:color="auto"/>
                                <w:bottom w:val="single" w:sz="6" w:space="11" w:color="C7C7C7"/>
                                <w:right w:val="none" w:sz="0" w:space="0" w:color="auto"/>
                              </w:divBdr>
                            </w:div>
                            <w:div w:id="1597251768">
                              <w:marLeft w:val="0"/>
                              <w:marRight w:val="0"/>
                              <w:marTop w:val="100"/>
                              <w:marBottom w:val="100"/>
                              <w:divBdr>
                                <w:top w:val="none" w:sz="0" w:space="11" w:color="auto"/>
                                <w:left w:val="none" w:sz="0" w:space="0" w:color="auto"/>
                                <w:bottom w:val="single" w:sz="6" w:space="11" w:color="C7C7C7"/>
                                <w:right w:val="none" w:sz="0" w:space="0" w:color="auto"/>
                              </w:divBdr>
                            </w:div>
                            <w:div w:id="1233005315">
                              <w:marLeft w:val="0"/>
                              <w:marRight w:val="0"/>
                              <w:marTop w:val="100"/>
                              <w:marBottom w:val="100"/>
                              <w:divBdr>
                                <w:top w:val="none" w:sz="0" w:space="11" w:color="auto"/>
                                <w:left w:val="none" w:sz="0" w:space="0" w:color="auto"/>
                                <w:bottom w:val="single" w:sz="6" w:space="11" w:color="C7C7C7"/>
                                <w:right w:val="none" w:sz="0" w:space="0" w:color="auto"/>
                              </w:divBdr>
                            </w:div>
                            <w:div w:id="9706686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456115">
              <w:marLeft w:val="0"/>
              <w:marRight w:val="0"/>
              <w:marTop w:val="0"/>
              <w:marBottom w:val="0"/>
              <w:divBdr>
                <w:top w:val="none" w:sz="0" w:space="0" w:color="auto"/>
                <w:left w:val="none" w:sz="0" w:space="0" w:color="auto"/>
                <w:bottom w:val="none" w:sz="0" w:space="0" w:color="auto"/>
                <w:right w:val="none" w:sz="0" w:space="0" w:color="auto"/>
              </w:divBdr>
              <w:divsChild>
                <w:div w:id="550962885">
                  <w:marLeft w:val="0"/>
                  <w:marRight w:val="0"/>
                  <w:marTop w:val="150"/>
                  <w:marBottom w:val="0"/>
                  <w:divBdr>
                    <w:top w:val="none" w:sz="0" w:space="0" w:color="auto"/>
                    <w:left w:val="none" w:sz="0" w:space="0" w:color="auto"/>
                    <w:bottom w:val="none" w:sz="0" w:space="0" w:color="auto"/>
                    <w:right w:val="none" w:sz="0" w:space="0" w:color="auto"/>
                  </w:divBdr>
                  <w:divsChild>
                    <w:div w:id="1629313852">
                      <w:marLeft w:val="0"/>
                      <w:marRight w:val="0"/>
                      <w:marTop w:val="0"/>
                      <w:marBottom w:val="0"/>
                      <w:divBdr>
                        <w:top w:val="none" w:sz="0" w:space="0" w:color="auto"/>
                        <w:left w:val="none" w:sz="0" w:space="0" w:color="auto"/>
                        <w:bottom w:val="none" w:sz="0" w:space="0" w:color="auto"/>
                        <w:right w:val="none" w:sz="0" w:space="0" w:color="auto"/>
                      </w:divBdr>
                      <w:divsChild>
                        <w:div w:id="16273484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04844853">
                  <w:marLeft w:val="0"/>
                  <w:marRight w:val="0"/>
                  <w:marTop w:val="0"/>
                  <w:marBottom w:val="0"/>
                  <w:divBdr>
                    <w:top w:val="none" w:sz="0" w:space="0" w:color="auto"/>
                    <w:left w:val="none" w:sz="0" w:space="0" w:color="auto"/>
                    <w:bottom w:val="none" w:sz="0" w:space="0" w:color="auto"/>
                    <w:right w:val="none" w:sz="0" w:space="0" w:color="auto"/>
                  </w:divBdr>
                  <w:divsChild>
                    <w:div w:id="11844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68826">
      <w:bodyDiv w:val="1"/>
      <w:marLeft w:val="0"/>
      <w:marRight w:val="0"/>
      <w:marTop w:val="0"/>
      <w:marBottom w:val="0"/>
      <w:divBdr>
        <w:top w:val="none" w:sz="0" w:space="0" w:color="auto"/>
        <w:left w:val="none" w:sz="0" w:space="0" w:color="auto"/>
        <w:bottom w:val="none" w:sz="0" w:space="0" w:color="auto"/>
        <w:right w:val="none" w:sz="0" w:space="0" w:color="auto"/>
      </w:divBdr>
      <w:divsChild>
        <w:div w:id="1643074960">
          <w:marLeft w:val="0"/>
          <w:marRight w:val="0"/>
          <w:marTop w:val="0"/>
          <w:marBottom w:val="0"/>
          <w:divBdr>
            <w:top w:val="none" w:sz="0" w:space="0" w:color="auto"/>
            <w:left w:val="none" w:sz="0" w:space="0" w:color="auto"/>
            <w:bottom w:val="none" w:sz="0" w:space="0" w:color="auto"/>
            <w:right w:val="none" w:sz="0" w:space="0" w:color="auto"/>
          </w:divBdr>
        </w:div>
        <w:div w:id="1986351885">
          <w:marLeft w:val="0"/>
          <w:marRight w:val="0"/>
          <w:marTop w:val="0"/>
          <w:marBottom w:val="0"/>
          <w:divBdr>
            <w:top w:val="none" w:sz="0" w:space="0" w:color="auto"/>
            <w:left w:val="none" w:sz="0" w:space="0" w:color="auto"/>
            <w:bottom w:val="none" w:sz="0" w:space="0" w:color="auto"/>
            <w:right w:val="none" w:sz="0" w:space="0" w:color="auto"/>
          </w:divBdr>
          <w:divsChild>
            <w:div w:id="323818608">
              <w:marLeft w:val="0"/>
              <w:marRight w:val="0"/>
              <w:marTop w:val="0"/>
              <w:marBottom w:val="0"/>
              <w:divBdr>
                <w:top w:val="none" w:sz="0" w:space="0" w:color="auto"/>
                <w:left w:val="none" w:sz="0" w:space="0" w:color="auto"/>
                <w:bottom w:val="none" w:sz="0" w:space="0" w:color="auto"/>
                <w:right w:val="none" w:sz="0" w:space="0" w:color="auto"/>
              </w:divBdr>
            </w:div>
            <w:div w:id="3679927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58609420">
      <w:bodyDiv w:val="1"/>
      <w:marLeft w:val="0"/>
      <w:marRight w:val="0"/>
      <w:marTop w:val="0"/>
      <w:marBottom w:val="0"/>
      <w:divBdr>
        <w:top w:val="none" w:sz="0" w:space="0" w:color="auto"/>
        <w:left w:val="none" w:sz="0" w:space="0" w:color="auto"/>
        <w:bottom w:val="none" w:sz="0" w:space="0" w:color="auto"/>
        <w:right w:val="none" w:sz="0" w:space="0" w:color="auto"/>
      </w:divBdr>
      <w:divsChild>
        <w:div w:id="455638980">
          <w:marLeft w:val="0"/>
          <w:marRight w:val="0"/>
          <w:marTop w:val="0"/>
          <w:marBottom w:val="0"/>
          <w:divBdr>
            <w:top w:val="none" w:sz="0" w:space="0" w:color="auto"/>
            <w:left w:val="none" w:sz="0" w:space="0" w:color="auto"/>
            <w:bottom w:val="dotted" w:sz="6" w:space="4" w:color="DDDDDD"/>
            <w:right w:val="none" w:sz="0" w:space="0" w:color="auto"/>
          </w:divBdr>
          <w:divsChild>
            <w:div w:id="2706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4590">
      <w:bodyDiv w:val="1"/>
      <w:marLeft w:val="0"/>
      <w:marRight w:val="0"/>
      <w:marTop w:val="0"/>
      <w:marBottom w:val="0"/>
      <w:divBdr>
        <w:top w:val="none" w:sz="0" w:space="0" w:color="auto"/>
        <w:left w:val="none" w:sz="0" w:space="0" w:color="auto"/>
        <w:bottom w:val="none" w:sz="0" w:space="0" w:color="auto"/>
        <w:right w:val="none" w:sz="0" w:space="0" w:color="auto"/>
      </w:divBdr>
    </w:div>
    <w:div w:id="958991065">
      <w:bodyDiv w:val="1"/>
      <w:marLeft w:val="0"/>
      <w:marRight w:val="0"/>
      <w:marTop w:val="0"/>
      <w:marBottom w:val="0"/>
      <w:divBdr>
        <w:top w:val="none" w:sz="0" w:space="0" w:color="auto"/>
        <w:left w:val="none" w:sz="0" w:space="0" w:color="auto"/>
        <w:bottom w:val="none" w:sz="0" w:space="0" w:color="auto"/>
        <w:right w:val="none" w:sz="0" w:space="0" w:color="auto"/>
      </w:divBdr>
      <w:divsChild>
        <w:div w:id="1010136631">
          <w:marLeft w:val="0"/>
          <w:marRight w:val="0"/>
          <w:marTop w:val="0"/>
          <w:marBottom w:val="0"/>
          <w:divBdr>
            <w:top w:val="none" w:sz="0" w:space="0" w:color="auto"/>
            <w:left w:val="none" w:sz="0" w:space="0" w:color="auto"/>
            <w:bottom w:val="dotted" w:sz="6" w:space="4" w:color="DDDDDD"/>
            <w:right w:val="none" w:sz="0" w:space="0" w:color="auto"/>
          </w:divBdr>
        </w:div>
      </w:divsChild>
    </w:div>
    <w:div w:id="959602557">
      <w:bodyDiv w:val="1"/>
      <w:marLeft w:val="0"/>
      <w:marRight w:val="0"/>
      <w:marTop w:val="0"/>
      <w:marBottom w:val="0"/>
      <w:divBdr>
        <w:top w:val="none" w:sz="0" w:space="0" w:color="auto"/>
        <w:left w:val="none" w:sz="0" w:space="0" w:color="auto"/>
        <w:bottom w:val="none" w:sz="0" w:space="0" w:color="auto"/>
        <w:right w:val="none" w:sz="0" w:space="0" w:color="auto"/>
      </w:divBdr>
    </w:div>
    <w:div w:id="959610800">
      <w:bodyDiv w:val="1"/>
      <w:marLeft w:val="0"/>
      <w:marRight w:val="0"/>
      <w:marTop w:val="0"/>
      <w:marBottom w:val="0"/>
      <w:divBdr>
        <w:top w:val="none" w:sz="0" w:space="0" w:color="auto"/>
        <w:left w:val="none" w:sz="0" w:space="0" w:color="auto"/>
        <w:bottom w:val="none" w:sz="0" w:space="0" w:color="auto"/>
        <w:right w:val="none" w:sz="0" w:space="0" w:color="auto"/>
      </w:divBdr>
      <w:divsChild>
        <w:div w:id="2032338182">
          <w:marLeft w:val="0"/>
          <w:marRight w:val="0"/>
          <w:marTop w:val="0"/>
          <w:marBottom w:val="0"/>
          <w:divBdr>
            <w:top w:val="none" w:sz="0" w:space="0" w:color="auto"/>
            <w:left w:val="none" w:sz="0" w:space="0" w:color="auto"/>
            <w:bottom w:val="dotted" w:sz="6" w:space="4" w:color="DDDDDD"/>
            <w:right w:val="none" w:sz="0" w:space="0" w:color="auto"/>
          </w:divBdr>
        </w:div>
      </w:divsChild>
    </w:div>
    <w:div w:id="959799437">
      <w:bodyDiv w:val="1"/>
      <w:marLeft w:val="0"/>
      <w:marRight w:val="0"/>
      <w:marTop w:val="0"/>
      <w:marBottom w:val="0"/>
      <w:divBdr>
        <w:top w:val="none" w:sz="0" w:space="0" w:color="auto"/>
        <w:left w:val="none" w:sz="0" w:space="0" w:color="auto"/>
        <w:bottom w:val="none" w:sz="0" w:space="0" w:color="auto"/>
        <w:right w:val="none" w:sz="0" w:space="0" w:color="auto"/>
      </w:divBdr>
      <w:divsChild>
        <w:div w:id="532771282">
          <w:marLeft w:val="0"/>
          <w:marRight w:val="0"/>
          <w:marTop w:val="0"/>
          <w:marBottom w:val="0"/>
          <w:divBdr>
            <w:top w:val="none" w:sz="0" w:space="0" w:color="auto"/>
            <w:left w:val="none" w:sz="0" w:space="0" w:color="auto"/>
            <w:bottom w:val="none" w:sz="0" w:space="0" w:color="auto"/>
            <w:right w:val="none" w:sz="0" w:space="0" w:color="auto"/>
          </w:divBdr>
          <w:divsChild>
            <w:div w:id="2073044468">
              <w:marLeft w:val="0"/>
              <w:marRight w:val="0"/>
              <w:marTop w:val="0"/>
              <w:marBottom w:val="0"/>
              <w:divBdr>
                <w:top w:val="none" w:sz="0" w:space="0" w:color="auto"/>
                <w:left w:val="none" w:sz="0" w:space="0" w:color="auto"/>
                <w:bottom w:val="none" w:sz="0" w:space="0" w:color="auto"/>
                <w:right w:val="none" w:sz="0" w:space="0" w:color="auto"/>
              </w:divBdr>
              <w:divsChild>
                <w:div w:id="1126582914">
                  <w:marLeft w:val="0"/>
                  <w:marRight w:val="0"/>
                  <w:marTop w:val="0"/>
                  <w:marBottom w:val="0"/>
                  <w:divBdr>
                    <w:top w:val="none" w:sz="0" w:space="0" w:color="auto"/>
                    <w:left w:val="none" w:sz="0" w:space="0" w:color="auto"/>
                    <w:bottom w:val="none" w:sz="0" w:space="0" w:color="auto"/>
                    <w:right w:val="none" w:sz="0" w:space="0" w:color="auto"/>
                  </w:divBdr>
                  <w:divsChild>
                    <w:div w:id="1822502884">
                      <w:marLeft w:val="0"/>
                      <w:marRight w:val="0"/>
                      <w:marTop w:val="0"/>
                      <w:marBottom w:val="0"/>
                      <w:divBdr>
                        <w:top w:val="none" w:sz="0" w:space="0" w:color="auto"/>
                        <w:left w:val="none" w:sz="0" w:space="0" w:color="auto"/>
                        <w:bottom w:val="none" w:sz="0" w:space="0" w:color="auto"/>
                        <w:right w:val="none" w:sz="0" w:space="0" w:color="auto"/>
                      </w:divBdr>
                      <w:divsChild>
                        <w:div w:id="1920673334">
                          <w:marLeft w:val="0"/>
                          <w:marRight w:val="0"/>
                          <w:marTop w:val="0"/>
                          <w:marBottom w:val="0"/>
                          <w:divBdr>
                            <w:top w:val="none" w:sz="0" w:space="0" w:color="auto"/>
                            <w:left w:val="none" w:sz="0" w:space="0" w:color="auto"/>
                            <w:bottom w:val="none" w:sz="0" w:space="0" w:color="auto"/>
                            <w:right w:val="none" w:sz="0" w:space="0" w:color="auto"/>
                          </w:divBdr>
                          <w:divsChild>
                            <w:div w:id="50464378">
                              <w:marLeft w:val="0"/>
                              <w:marRight w:val="0"/>
                              <w:marTop w:val="0"/>
                              <w:marBottom w:val="0"/>
                              <w:divBdr>
                                <w:top w:val="none" w:sz="0" w:space="0" w:color="auto"/>
                                <w:left w:val="none" w:sz="0" w:space="0" w:color="auto"/>
                                <w:bottom w:val="none" w:sz="0" w:space="0" w:color="auto"/>
                                <w:right w:val="none" w:sz="0" w:space="0" w:color="auto"/>
                              </w:divBdr>
                              <w:divsChild>
                                <w:div w:id="949359757">
                                  <w:marLeft w:val="0"/>
                                  <w:marRight w:val="0"/>
                                  <w:marTop w:val="0"/>
                                  <w:marBottom w:val="0"/>
                                  <w:divBdr>
                                    <w:top w:val="none" w:sz="0" w:space="0" w:color="auto"/>
                                    <w:left w:val="none" w:sz="0" w:space="0" w:color="auto"/>
                                    <w:bottom w:val="none" w:sz="0" w:space="0" w:color="auto"/>
                                    <w:right w:val="none" w:sz="0" w:space="0" w:color="auto"/>
                                  </w:divBdr>
                                  <w:divsChild>
                                    <w:div w:id="945962046">
                                      <w:marLeft w:val="0"/>
                                      <w:marRight w:val="0"/>
                                      <w:marTop w:val="0"/>
                                      <w:marBottom w:val="0"/>
                                      <w:divBdr>
                                        <w:top w:val="none" w:sz="0" w:space="0" w:color="auto"/>
                                        <w:left w:val="none" w:sz="0" w:space="0" w:color="auto"/>
                                        <w:bottom w:val="none" w:sz="0" w:space="0" w:color="auto"/>
                                        <w:right w:val="none" w:sz="0" w:space="0" w:color="auto"/>
                                      </w:divBdr>
                                      <w:divsChild>
                                        <w:div w:id="19942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301007">
      <w:bodyDiv w:val="1"/>
      <w:marLeft w:val="0"/>
      <w:marRight w:val="0"/>
      <w:marTop w:val="0"/>
      <w:marBottom w:val="0"/>
      <w:divBdr>
        <w:top w:val="none" w:sz="0" w:space="0" w:color="auto"/>
        <w:left w:val="none" w:sz="0" w:space="0" w:color="auto"/>
        <w:bottom w:val="none" w:sz="0" w:space="0" w:color="auto"/>
        <w:right w:val="none" w:sz="0" w:space="0" w:color="auto"/>
      </w:divBdr>
      <w:divsChild>
        <w:div w:id="40180673">
          <w:marLeft w:val="0"/>
          <w:marRight w:val="0"/>
          <w:marTop w:val="0"/>
          <w:marBottom w:val="150"/>
          <w:divBdr>
            <w:top w:val="none" w:sz="0" w:space="0" w:color="auto"/>
            <w:left w:val="none" w:sz="0" w:space="0" w:color="auto"/>
            <w:bottom w:val="none" w:sz="0" w:space="0" w:color="auto"/>
            <w:right w:val="none" w:sz="0" w:space="0" w:color="auto"/>
          </w:divBdr>
        </w:div>
        <w:div w:id="1229076605">
          <w:marLeft w:val="0"/>
          <w:marRight w:val="0"/>
          <w:marTop w:val="0"/>
          <w:marBottom w:val="0"/>
          <w:divBdr>
            <w:top w:val="none" w:sz="0" w:space="0" w:color="auto"/>
            <w:left w:val="none" w:sz="0" w:space="0" w:color="auto"/>
            <w:bottom w:val="none" w:sz="0" w:space="0" w:color="auto"/>
            <w:right w:val="none" w:sz="0" w:space="0" w:color="auto"/>
          </w:divBdr>
        </w:div>
      </w:divsChild>
    </w:div>
    <w:div w:id="960307946">
      <w:bodyDiv w:val="1"/>
      <w:marLeft w:val="0"/>
      <w:marRight w:val="0"/>
      <w:marTop w:val="0"/>
      <w:marBottom w:val="0"/>
      <w:divBdr>
        <w:top w:val="none" w:sz="0" w:space="0" w:color="auto"/>
        <w:left w:val="none" w:sz="0" w:space="0" w:color="auto"/>
        <w:bottom w:val="none" w:sz="0" w:space="0" w:color="auto"/>
        <w:right w:val="none" w:sz="0" w:space="0" w:color="auto"/>
      </w:divBdr>
      <w:divsChild>
        <w:div w:id="1574654967">
          <w:marLeft w:val="0"/>
          <w:marRight w:val="0"/>
          <w:marTop w:val="0"/>
          <w:marBottom w:val="0"/>
          <w:divBdr>
            <w:top w:val="none" w:sz="0" w:space="0" w:color="auto"/>
            <w:left w:val="none" w:sz="0" w:space="0" w:color="auto"/>
            <w:bottom w:val="none" w:sz="0" w:space="0" w:color="auto"/>
            <w:right w:val="none" w:sz="0" w:space="0" w:color="auto"/>
          </w:divBdr>
          <w:divsChild>
            <w:div w:id="118374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0451306">
      <w:bodyDiv w:val="1"/>
      <w:marLeft w:val="0"/>
      <w:marRight w:val="0"/>
      <w:marTop w:val="0"/>
      <w:marBottom w:val="0"/>
      <w:divBdr>
        <w:top w:val="none" w:sz="0" w:space="0" w:color="auto"/>
        <w:left w:val="none" w:sz="0" w:space="0" w:color="auto"/>
        <w:bottom w:val="none" w:sz="0" w:space="0" w:color="auto"/>
        <w:right w:val="none" w:sz="0" w:space="0" w:color="auto"/>
      </w:divBdr>
    </w:div>
    <w:div w:id="960451890">
      <w:bodyDiv w:val="1"/>
      <w:marLeft w:val="0"/>
      <w:marRight w:val="0"/>
      <w:marTop w:val="0"/>
      <w:marBottom w:val="0"/>
      <w:divBdr>
        <w:top w:val="none" w:sz="0" w:space="0" w:color="auto"/>
        <w:left w:val="none" w:sz="0" w:space="0" w:color="auto"/>
        <w:bottom w:val="none" w:sz="0" w:space="0" w:color="auto"/>
        <w:right w:val="none" w:sz="0" w:space="0" w:color="auto"/>
      </w:divBdr>
      <w:divsChild>
        <w:div w:id="1113860984">
          <w:marLeft w:val="0"/>
          <w:marRight w:val="0"/>
          <w:marTop w:val="0"/>
          <w:marBottom w:val="0"/>
          <w:divBdr>
            <w:top w:val="none" w:sz="0" w:space="0" w:color="auto"/>
            <w:left w:val="none" w:sz="0" w:space="0" w:color="auto"/>
            <w:bottom w:val="dotted" w:sz="6" w:space="4" w:color="DDDDDD"/>
            <w:right w:val="none" w:sz="0" w:space="0" w:color="auto"/>
          </w:divBdr>
        </w:div>
      </w:divsChild>
    </w:div>
    <w:div w:id="960460645">
      <w:bodyDiv w:val="1"/>
      <w:marLeft w:val="0"/>
      <w:marRight w:val="0"/>
      <w:marTop w:val="0"/>
      <w:marBottom w:val="0"/>
      <w:divBdr>
        <w:top w:val="none" w:sz="0" w:space="0" w:color="auto"/>
        <w:left w:val="none" w:sz="0" w:space="0" w:color="auto"/>
        <w:bottom w:val="none" w:sz="0" w:space="0" w:color="auto"/>
        <w:right w:val="none" w:sz="0" w:space="0" w:color="auto"/>
      </w:divBdr>
      <w:divsChild>
        <w:div w:id="1690255656">
          <w:marLeft w:val="0"/>
          <w:marRight w:val="0"/>
          <w:marTop w:val="0"/>
          <w:marBottom w:val="0"/>
          <w:divBdr>
            <w:top w:val="none" w:sz="0" w:space="0" w:color="auto"/>
            <w:left w:val="none" w:sz="0" w:space="0" w:color="auto"/>
            <w:bottom w:val="dotted" w:sz="6" w:space="4" w:color="DDDDDD"/>
            <w:right w:val="none" w:sz="0" w:space="0" w:color="auto"/>
          </w:divBdr>
        </w:div>
      </w:divsChild>
    </w:div>
    <w:div w:id="960501410">
      <w:bodyDiv w:val="1"/>
      <w:marLeft w:val="0"/>
      <w:marRight w:val="0"/>
      <w:marTop w:val="0"/>
      <w:marBottom w:val="0"/>
      <w:divBdr>
        <w:top w:val="none" w:sz="0" w:space="0" w:color="auto"/>
        <w:left w:val="none" w:sz="0" w:space="0" w:color="auto"/>
        <w:bottom w:val="none" w:sz="0" w:space="0" w:color="auto"/>
        <w:right w:val="none" w:sz="0" w:space="0" w:color="auto"/>
      </w:divBdr>
      <w:divsChild>
        <w:div w:id="1104108672">
          <w:marLeft w:val="0"/>
          <w:marRight w:val="0"/>
          <w:marTop w:val="0"/>
          <w:marBottom w:val="0"/>
          <w:divBdr>
            <w:top w:val="none" w:sz="0" w:space="0" w:color="auto"/>
            <w:left w:val="none" w:sz="0" w:space="0" w:color="auto"/>
            <w:bottom w:val="none" w:sz="0" w:space="0" w:color="auto"/>
            <w:right w:val="none" w:sz="0" w:space="0" w:color="auto"/>
          </w:divBdr>
          <w:divsChild>
            <w:div w:id="1771117665">
              <w:marLeft w:val="0"/>
              <w:marRight w:val="0"/>
              <w:marTop w:val="0"/>
              <w:marBottom w:val="0"/>
              <w:divBdr>
                <w:top w:val="none" w:sz="0" w:space="0" w:color="auto"/>
                <w:left w:val="none" w:sz="0" w:space="0" w:color="auto"/>
                <w:bottom w:val="none" w:sz="0" w:space="0" w:color="auto"/>
                <w:right w:val="none" w:sz="0" w:space="0" w:color="auto"/>
              </w:divBdr>
              <w:divsChild>
                <w:div w:id="1723629356">
                  <w:marLeft w:val="0"/>
                  <w:marRight w:val="0"/>
                  <w:marTop w:val="0"/>
                  <w:marBottom w:val="0"/>
                  <w:divBdr>
                    <w:top w:val="none" w:sz="0" w:space="0" w:color="auto"/>
                    <w:left w:val="none" w:sz="0" w:space="0" w:color="auto"/>
                    <w:bottom w:val="none" w:sz="0" w:space="0" w:color="auto"/>
                    <w:right w:val="none" w:sz="0" w:space="0" w:color="auto"/>
                  </w:divBdr>
                  <w:divsChild>
                    <w:div w:id="363292892">
                      <w:marLeft w:val="0"/>
                      <w:marRight w:val="0"/>
                      <w:marTop w:val="0"/>
                      <w:marBottom w:val="0"/>
                      <w:divBdr>
                        <w:top w:val="none" w:sz="0" w:space="0" w:color="auto"/>
                        <w:left w:val="none" w:sz="0" w:space="0" w:color="auto"/>
                        <w:bottom w:val="none" w:sz="0" w:space="0" w:color="auto"/>
                        <w:right w:val="none" w:sz="0" w:space="0" w:color="auto"/>
                      </w:divBdr>
                      <w:divsChild>
                        <w:div w:id="2143838889">
                          <w:marLeft w:val="0"/>
                          <w:marRight w:val="0"/>
                          <w:marTop w:val="0"/>
                          <w:marBottom w:val="0"/>
                          <w:divBdr>
                            <w:top w:val="none" w:sz="0" w:space="0" w:color="auto"/>
                            <w:left w:val="none" w:sz="0" w:space="0" w:color="auto"/>
                            <w:bottom w:val="none" w:sz="0" w:space="0" w:color="auto"/>
                            <w:right w:val="none" w:sz="0" w:space="0" w:color="auto"/>
                          </w:divBdr>
                          <w:divsChild>
                            <w:div w:id="1294748957">
                              <w:marLeft w:val="0"/>
                              <w:marRight w:val="0"/>
                              <w:marTop w:val="0"/>
                              <w:marBottom w:val="0"/>
                              <w:divBdr>
                                <w:top w:val="none" w:sz="0" w:space="0" w:color="auto"/>
                                <w:left w:val="none" w:sz="0" w:space="0" w:color="auto"/>
                                <w:bottom w:val="none" w:sz="0" w:space="0" w:color="auto"/>
                                <w:right w:val="none" w:sz="0" w:space="0" w:color="auto"/>
                              </w:divBdr>
                              <w:divsChild>
                                <w:div w:id="10720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646980">
      <w:bodyDiv w:val="1"/>
      <w:marLeft w:val="0"/>
      <w:marRight w:val="0"/>
      <w:marTop w:val="0"/>
      <w:marBottom w:val="0"/>
      <w:divBdr>
        <w:top w:val="none" w:sz="0" w:space="0" w:color="auto"/>
        <w:left w:val="none" w:sz="0" w:space="0" w:color="auto"/>
        <w:bottom w:val="none" w:sz="0" w:space="0" w:color="auto"/>
        <w:right w:val="none" w:sz="0" w:space="0" w:color="auto"/>
      </w:divBdr>
      <w:divsChild>
        <w:div w:id="1262029996">
          <w:marLeft w:val="0"/>
          <w:marRight w:val="0"/>
          <w:marTop w:val="0"/>
          <w:marBottom w:val="0"/>
          <w:divBdr>
            <w:top w:val="none" w:sz="0" w:space="0" w:color="auto"/>
            <w:left w:val="none" w:sz="0" w:space="0" w:color="auto"/>
            <w:bottom w:val="none" w:sz="0" w:space="0" w:color="auto"/>
            <w:right w:val="none" w:sz="0" w:space="0" w:color="auto"/>
          </w:divBdr>
          <w:divsChild>
            <w:div w:id="537401878">
              <w:marLeft w:val="0"/>
              <w:marRight w:val="0"/>
              <w:marTop w:val="0"/>
              <w:marBottom w:val="0"/>
              <w:divBdr>
                <w:top w:val="none" w:sz="0" w:space="0" w:color="auto"/>
                <w:left w:val="none" w:sz="0" w:space="0" w:color="auto"/>
                <w:bottom w:val="none" w:sz="0" w:space="0" w:color="auto"/>
                <w:right w:val="none" w:sz="0" w:space="0" w:color="auto"/>
              </w:divBdr>
              <w:divsChild>
                <w:div w:id="776288054">
                  <w:marLeft w:val="0"/>
                  <w:marRight w:val="0"/>
                  <w:marTop w:val="0"/>
                  <w:marBottom w:val="0"/>
                  <w:divBdr>
                    <w:top w:val="none" w:sz="0" w:space="0" w:color="auto"/>
                    <w:left w:val="none" w:sz="0" w:space="0" w:color="auto"/>
                    <w:bottom w:val="none" w:sz="0" w:space="0" w:color="auto"/>
                    <w:right w:val="none" w:sz="0" w:space="0" w:color="auto"/>
                  </w:divBdr>
                  <w:divsChild>
                    <w:div w:id="2125725994">
                      <w:marLeft w:val="0"/>
                      <w:marRight w:val="0"/>
                      <w:marTop w:val="0"/>
                      <w:marBottom w:val="0"/>
                      <w:divBdr>
                        <w:top w:val="none" w:sz="0" w:space="0" w:color="auto"/>
                        <w:left w:val="none" w:sz="0" w:space="0" w:color="auto"/>
                        <w:bottom w:val="none" w:sz="0" w:space="0" w:color="auto"/>
                        <w:right w:val="none" w:sz="0" w:space="0" w:color="auto"/>
                      </w:divBdr>
                      <w:divsChild>
                        <w:div w:id="2073889102">
                          <w:marLeft w:val="0"/>
                          <w:marRight w:val="0"/>
                          <w:marTop w:val="0"/>
                          <w:marBottom w:val="0"/>
                          <w:divBdr>
                            <w:top w:val="none" w:sz="0" w:space="0" w:color="auto"/>
                            <w:left w:val="none" w:sz="0" w:space="0" w:color="auto"/>
                            <w:bottom w:val="none" w:sz="0" w:space="0" w:color="auto"/>
                            <w:right w:val="none" w:sz="0" w:space="0" w:color="auto"/>
                          </w:divBdr>
                          <w:divsChild>
                            <w:div w:id="1731221737">
                              <w:marLeft w:val="0"/>
                              <w:marRight w:val="0"/>
                              <w:marTop w:val="0"/>
                              <w:marBottom w:val="0"/>
                              <w:divBdr>
                                <w:top w:val="none" w:sz="0" w:space="0" w:color="auto"/>
                                <w:left w:val="none" w:sz="0" w:space="0" w:color="auto"/>
                                <w:bottom w:val="none" w:sz="0" w:space="0" w:color="auto"/>
                                <w:right w:val="none" w:sz="0" w:space="0" w:color="auto"/>
                              </w:divBdr>
                              <w:divsChild>
                                <w:div w:id="1662656810">
                                  <w:marLeft w:val="0"/>
                                  <w:marRight w:val="0"/>
                                  <w:marTop w:val="0"/>
                                  <w:marBottom w:val="0"/>
                                  <w:divBdr>
                                    <w:top w:val="none" w:sz="0" w:space="0" w:color="auto"/>
                                    <w:left w:val="none" w:sz="0" w:space="0" w:color="auto"/>
                                    <w:bottom w:val="none" w:sz="0" w:space="0" w:color="auto"/>
                                    <w:right w:val="none" w:sz="0" w:space="0" w:color="auto"/>
                                  </w:divBdr>
                                  <w:divsChild>
                                    <w:div w:id="15847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917661">
      <w:bodyDiv w:val="1"/>
      <w:marLeft w:val="0"/>
      <w:marRight w:val="0"/>
      <w:marTop w:val="0"/>
      <w:marBottom w:val="0"/>
      <w:divBdr>
        <w:top w:val="none" w:sz="0" w:space="0" w:color="auto"/>
        <w:left w:val="none" w:sz="0" w:space="0" w:color="auto"/>
        <w:bottom w:val="none" w:sz="0" w:space="0" w:color="auto"/>
        <w:right w:val="none" w:sz="0" w:space="0" w:color="auto"/>
      </w:divBdr>
    </w:div>
    <w:div w:id="961570473">
      <w:bodyDiv w:val="1"/>
      <w:marLeft w:val="0"/>
      <w:marRight w:val="0"/>
      <w:marTop w:val="0"/>
      <w:marBottom w:val="0"/>
      <w:divBdr>
        <w:top w:val="none" w:sz="0" w:space="0" w:color="auto"/>
        <w:left w:val="none" w:sz="0" w:space="0" w:color="auto"/>
        <w:bottom w:val="none" w:sz="0" w:space="0" w:color="auto"/>
        <w:right w:val="none" w:sz="0" w:space="0" w:color="auto"/>
      </w:divBdr>
      <w:divsChild>
        <w:div w:id="1599866605">
          <w:marLeft w:val="0"/>
          <w:marRight w:val="0"/>
          <w:marTop w:val="0"/>
          <w:marBottom w:val="0"/>
          <w:divBdr>
            <w:top w:val="none" w:sz="0" w:space="0" w:color="auto"/>
            <w:left w:val="none" w:sz="0" w:space="0" w:color="auto"/>
            <w:bottom w:val="none" w:sz="0" w:space="0" w:color="auto"/>
            <w:right w:val="none" w:sz="0" w:space="0" w:color="auto"/>
          </w:divBdr>
          <w:divsChild>
            <w:div w:id="1273972203">
              <w:marLeft w:val="0"/>
              <w:marRight w:val="0"/>
              <w:marTop w:val="0"/>
              <w:marBottom w:val="0"/>
              <w:divBdr>
                <w:top w:val="none" w:sz="0" w:space="0" w:color="auto"/>
                <w:left w:val="none" w:sz="0" w:space="0" w:color="auto"/>
                <w:bottom w:val="none" w:sz="0" w:space="0" w:color="auto"/>
                <w:right w:val="none" w:sz="0" w:space="0" w:color="auto"/>
              </w:divBdr>
              <w:divsChild>
                <w:div w:id="1449394792">
                  <w:marLeft w:val="0"/>
                  <w:marRight w:val="0"/>
                  <w:marTop w:val="0"/>
                  <w:marBottom w:val="0"/>
                  <w:divBdr>
                    <w:top w:val="none" w:sz="0" w:space="0" w:color="auto"/>
                    <w:left w:val="none" w:sz="0" w:space="0" w:color="auto"/>
                    <w:bottom w:val="none" w:sz="0" w:space="0" w:color="auto"/>
                    <w:right w:val="none" w:sz="0" w:space="0" w:color="auto"/>
                  </w:divBdr>
                  <w:divsChild>
                    <w:div w:id="1289896770">
                      <w:marLeft w:val="0"/>
                      <w:marRight w:val="0"/>
                      <w:marTop w:val="0"/>
                      <w:marBottom w:val="0"/>
                      <w:divBdr>
                        <w:top w:val="none" w:sz="0" w:space="0" w:color="auto"/>
                        <w:left w:val="none" w:sz="0" w:space="0" w:color="auto"/>
                        <w:bottom w:val="none" w:sz="0" w:space="0" w:color="auto"/>
                        <w:right w:val="none" w:sz="0" w:space="0" w:color="auto"/>
                      </w:divBdr>
                      <w:divsChild>
                        <w:div w:id="828056871">
                          <w:marLeft w:val="0"/>
                          <w:marRight w:val="0"/>
                          <w:marTop w:val="0"/>
                          <w:marBottom w:val="0"/>
                          <w:divBdr>
                            <w:top w:val="none" w:sz="0" w:space="0" w:color="auto"/>
                            <w:left w:val="none" w:sz="0" w:space="0" w:color="auto"/>
                            <w:bottom w:val="none" w:sz="0" w:space="0" w:color="auto"/>
                            <w:right w:val="none" w:sz="0" w:space="0" w:color="auto"/>
                          </w:divBdr>
                          <w:divsChild>
                            <w:div w:id="12013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955011">
      <w:bodyDiv w:val="1"/>
      <w:marLeft w:val="0"/>
      <w:marRight w:val="0"/>
      <w:marTop w:val="0"/>
      <w:marBottom w:val="0"/>
      <w:divBdr>
        <w:top w:val="none" w:sz="0" w:space="0" w:color="auto"/>
        <w:left w:val="none" w:sz="0" w:space="0" w:color="auto"/>
        <w:bottom w:val="none" w:sz="0" w:space="0" w:color="auto"/>
        <w:right w:val="none" w:sz="0" w:space="0" w:color="auto"/>
      </w:divBdr>
      <w:divsChild>
        <w:div w:id="1556768837">
          <w:marLeft w:val="0"/>
          <w:marRight w:val="0"/>
          <w:marTop w:val="0"/>
          <w:marBottom w:val="150"/>
          <w:divBdr>
            <w:top w:val="none" w:sz="0" w:space="0" w:color="auto"/>
            <w:left w:val="none" w:sz="0" w:space="0" w:color="auto"/>
            <w:bottom w:val="none" w:sz="0" w:space="0" w:color="auto"/>
            <w:right w:val="none" w:sz="0" w:space="0" w:color="auto"/>
          </w:divBdr>
        </w:div>
      </w:divsChild>
    </w:div>
    <w:div w:id="962425327">
      <w:bodyDiv w:val="1"/>
      <w:marLeft w:val="0"/>
      <w:marRight w:val="0"/>
      <w:marTop w:val="0"/>
      <w:marBottom w:val="0"/>
      <w:divBdr>
        <w:top w:val="none" w:sz="0" w:space="0" w:color="auto"/>
        <w:left w:val="none" w:sz="0" w:space="0" w:color="auto"/>
        <w:bottom w:val="none" w:sz="0" w:space="0" w:color="auto"/>
        <w:right w:val="none" w:sz="0" w:space="0" w:color="auto"/>
      </w:divBdr>
      <w:divsChild>
        <w:div w:id="1086223266">
          <w:marLeft w:val="0"/>
          <w:marRight w:val="0"/>
          <w:marTop w:val="0"/>
          <w:marBottom w:val="150"/>
          <w:divBdr>
            <w:top w:val="none" w:sz="0" w:space="0" w:color="auto"/>
            <w:left w:val="none" w:sz="0" w:space="0" w:color="auto"/>
            <w:bottom w:val="none" w:sz="0" w:space="0" w:color="auto"/>
            <w:right w:val="none" w:sz="0" w:space="0" w:color="auto"/>
          </w:divBdr>
        </w:div>
      </w:divsChild>
    </w:div>
    <w:div w:id="963075471">
      <w:bodyDiv w:val="1"/>
      <w:marLeft w:val="0"/>
      <w:marRight w:val="0"/>
      <w:marTop w:val="0"/>
      <w:marBottom w:val="0"/>
      <w:divBdr>
        <w:top w:val="none" w:sz="0" w:space="0" w:color="auto"/>
        <w:left w:val="none" w:sz="0" w:space="0" w:color="auto"/>
        <w:bottom w:val="none" w:sz="0" w:space="0" w:color="auto"/>
        <w:right w:val="none" w:sz="0" w:space="0" w:color="auto"/>
      </w:divBdr>
    </w:div>
    <w:div w:id="963464252">
      <w:bodyDiv w:val="1"/>
      <w:marLeft w:val="0"/>
      <w:marRight w:val="0"/>
      <w:marTop w:val="0"/>
      <w:marBottom w:val="0"/>
      <w:divBdr>
        <w:top w:val="none" w:sz="0" w:space="0" w:color="auto"/>
        <w:left w:val="none" w:sz="0" w:space="0" w:color="auto"/>
        <w:bottom w:val="none" w:sz="0" w:space="0" w:color="auto"/>
        <w:right w:val="none" w:sz="0" w:space="0" w:color="auto"/>
      </w:divBdr>
      <w:divsChild>
        <w:div w:id="19204802">
          <w:marLeft w:val="0"/>
          <w:marRight w:val="0"/>
          <w:marTop w:val="0"/>
          <w:marBottom w:val="0"/>
          <w:divBdr>
            <w:top w:val="none" w:sz="0" w:space="0" w:color="auto"/>
            <w:left w:val="none" w:sz="0" w:space="0" w:color="auto"/>
            <w:bottom w:val="none" w:sz="0" w:space="0" w:color="auto"/>
            <w:right w:val="none" w:sz="0" w:space="0" w:color="auto"/>
          </w:divBdr>
          <w:divsChild>
            <w:div w:id="19019493">
              <w:marLeft w:val="0"/>
              <w:marRight w:val="0"/>
              <w:marTop w:val="0"/>
              <w:marBottom w:val="0"/>
              <w:divBdr>
                <w:top w:val="none" w:sz="0" w:space="0" w:color="auto"/>
                <w:left w:val="none" w:sz="0" w:space="0" w:color="auto"/>
                <w:bottom w:val="none" w:sz="0" w:space="0" w:color="auto"/>
                <w:right w:val="none" w:sz="0" w:space="0" w:color="auto"/>
              </w:divBdr>
              <w:divsChild>
                <w:div w:id="1473328005">
                  <w:marLeft w:val="0"/>
                  <w:marRight w:val="0"/>
                  <w:marTop w:val="0"/>
                  <w:marBottom w:val="0"/>
                  <w:divBdr>
                    <w:top w:val="none" w:sz="0" w:space="0" w:color="auto"/>
                    <w:left w:val="none" w:sz="0" w:space="0" w:color="auto"/>
                    <w:bottom w:val="none" w:sz="0" w:space="0" w:color="auto"/>
                    <w:right w:val="none" w:sz="0" w:space="0" w:color="auto"/>
                  </w:divBdr>
                  <w:divsChild>
                    <w:div w:id="1231383025">
                      <w:marLeft w:val="0"/>
                      <w:marRight w:val="0"/>
                      <w:marTop w:val="0"/>
                      <w:marBottom w:val="0"/>
                      <w:divBdr>
                        <w:top w:val="none" w:sz="0" w:space="0" w:color="auto"/>
                        <w:left w:val="none" w:sz="0" w:space="0" w:color="auto"/>
                        <w:bottom w:val="none" w:sz="0" w:space="0" w:color="auto"/>
                        <w:right w:val="none" w:sz="0" w:space="0" w:color="auto"/>
                      </w:divBdr>
                      <w:divsChild>
                        <w:div w:id="970787295">
                          <w:marLeft w:val="0"/>
                          <w:marRight w:val="0"/>
                          <w:marTop w:val="0"/>
                          <w:marBottom w:val="0"/>
                          <w:divBdr>
                            <w:top w:val="none" w:sz="0" w:space="0" w:color="auto"/>
                            <w:left w:val="none" w:sz="0" w:space="0" w:color="auto"/>
                            <w:bottom w:val="none" w:sz="0" w:space="0" w:color="auto"/>
                            <w:right w:val="none" w:sz="0" w:space="0" w:color="auto"/>
                          </w:divBdr>
                          <w:divsChild>
                            <w:div w:id="1813791667">
                              <w:marLeft w:val="0"/>
                              <w:marRight w:val="0"/>
                              <w:marTop w:val="0"/>
                              <w:marBottom w:val="0"/>
                              <w:divBdr>
                                <w:top w:val="none" w:sz="0" w:space="0" w:color="auto"/>
                                <w:left w:val="none" w:sz="0" w:space="0" w:color="auto"/>
                                <w:bottom w:val="none" w:sz="0" w:space="0" w:color="auto"/>
                                <w:right w:val="none" w:sz="0" w:space="0" w:color="auto"/>
                              </w:divBdr>
                              <w:divsChild>
                                <w:div w:id="1612780705">
                                  <w:marLeft w:val="0"/>
                                  <w:marRight w:val="0"/>
                                  <w:marTop w:val="0"/>
                                  <w:marBottom w:val="0"/>
                                  <w:divBdr>
                                    <w:top w:val="none" w:sz="0" w:space="0" w:color="auto"/>
                                    <w:left w:val="none" w:sz="0" w:space="0" w:color="auto"/>
                                    <w:bottom w:val="none" w:sz="0" w:space="0" w:color="auto"/>
                                    <w:right w:val="none" w:sz="0" w:space="0" w:color="auto"/>
                                  </w:divBdr>
                                  <w:divsChild>
                                    <w:div w:id="6719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996120">
      <w:bodyDiv w:val="1"/>
      <w:marLeft w:val="0"/>
      <w:marRight w:val="0"/>
      <w:marTop w:val="0"/>
      <w:marBottom w:val="0"/>
      <w:divBdr>
        <w:top w:val="none" w:sz="0" w:space="0" w:color="auto"/>
        <w:left w:val="none" w:sz="0" w:space="0" w:color="auto"/>
        <w:bottom w:val="none" w:sz="0" w:space="0" w:color="auto"/>
        <w:right w:val="none" w:sz="0" w:space="0" w:color="auto"/>
      </w:divBdr>
      <w:divsChild>
        <w:div w:id="349991715">
          <w:marLeft w:val="0"/>
          <w:marRight w:val="0"/>
          <w:marTop w:val="0"/>
          <w:marBottom w:val="0"/>
          <w:divBdr>
            <w:top w:val="none" w:sz="0" w:space="0" w:color="auto"/>
            <w:left w:val="none" w:sz="0" w:space="0" w:color="auto"/>
            <w:bottom w:val="dotted" w:sz="6" w:space="4" w:color="DDDDDD"/>
            <w:right w:val="none" w:sz="0" w:space="0" w:color="auto"/>
          </w:divBdr>
        </w:div>
      </w:divsChild>
    </w:div>
    <w:div w:id="964387191">
      <w:bodyDiv w:val="1"/>
      <w:marLeft w:val="0"/>
      <w:marRight w:val="0"/>
      <w:marTop w:val="0"/>
      <w:marBottom w:val="0"/>
      <w:divBdr>
        <w:top w:val="none" w:sz="0" w:space="0" w:color="auto"/>
        <w:left w:val="none" w:sz="0" w:space="0" w:color="auto"/>
        <w:bottom w:val="none" w:sz="0" w:space="0" w:color="auto"/>
        <w:right w:val="none" w:sz="0" w:space="0" w:color="auto"/>
      </w:divBdr>
      <w:divsChild>
        <w:div w:id="1665359544">
          <w:marLeft w:val="0"/>
          <w:marRight w:val="0"/>
          <w:marTop w:val="0"/>
          <w:marBottom w:val="0"/>
          <w:divBdr>
            <w:top w:val="single" w:sz="6" w:space="7" w:color="CFE3EA"/>
            <w:left w:val="single" w:sz="6" w:space="11" w:color="CFE3EA"/>
            <w:bottom w:val="single" w:sz="6" w:space="7" w:color="CFE3EA"/>
            <w:right w:val="single" w:sz="6" w:space="11" w:color="CFE3EA"/>
          </w:divBdr>
        </w:div>
        <w:div w:id="1025639713">
          <w:marLeft w:val="0"/>
          <w:marRight w:val="0"/>
          <w:marTop w:val="300"/>
          <w:marBottom w:val="0"/>
          <w:divBdr>
            <w:top w:val="none" w:sz="0" w:space="0" w:color="auto"/>
            <w:left w:val="none" w:sz="0" w:space="0" w:color="auto"/>
            <w:bottom w:val="none" w:sz="0" w:space="0" w:color="auto"/>
            <w:right w:val="none" w:sz="0" w:space="0" w:color="auto"/>
          </w:divBdr>
          <w:divsChild>
            <w:div w:id="339892068">
              <w:marLeft w:val="0"/>
              <w:marRight w:val="0"/>
              <w:marTop w:val="135"/>
              <w:marBottom w:val="0"/>
              <w:divBdr>
                <w:top w:val="none" w:sz="0" w:space="0" w:color="auto"/>
                <w:left w:val="none" w:sz="0" w:space="0" w:color="auto"/>
                <w:bottom w:val="none" w:sz="0" w:space="0" w:color="auto"/>
                <w:right w:val="none" w:sz="0" w:space="0" w:color="auto"/>
              </w:divBdr>
              <w:divsChild>
                <w:div w:id="1491409025">
                  <w:marLeft w:val="0"/>
                  <w:marRight w:val="0"/>
                  <w:marTop w:val="45"/>
                  <w:marBottom w:val="0"/>
                  <w:divBdr>
                    <w:top w:val="none" w:sz="0" w:space="0" w:color="auto"/>
                    <w:left w:val="none" w:sz="0" w:space="0" w:color="auto"/>
                    <w:bottom w:val="none" w:sz="0" w:space="0" w:color="auto"/>
                    <w:right w:val="none" w:sz="0" w:space="0" w:color="auto"/>
                  </w:divBdr>
                </w:div>
              </w:divsChild>
            </w:div>
            <w:div w:id="435371567">
              <w:marLeft w:val="0"/>
              <w:marRight w:val="0"/>
              <w:marTop w:val="300"/>
              <w:marBottom w:val="0"/>
              <w:divBdr>
                <w:top w:val="none" w:sz="0" w:space="0" w:color="auto"/>
                <w:left w:val="none" w:sz="0" w:space="0" w:color="auto"/>
                <w:bottom w:val="none" w:sz="0" w:space="0" w:color="auto"/>
                <w:right w:val="none" w:sz="0" w:space="0" w:color="auto"/>
              </w:divBdr>
              <w:divsChild>
                <w:div w:id="1207983585">
                  <w:marLeft w:val="0"/>
                  <w:marRight w:val="0"/>
                  <w:marTop w:val="0"/>
                  <w:marBottom w:val="0"/>
                  <w:divBdr>
                    <w:top w:val="none" w:sz="0" w:space="0" w:color="auto"/>
                    <w:left w:val="none" w:sz="0" w:space="0" w:color="auto"/>
                    <w:bottom w:val="none" w:sz="0" w:space="0" w:color="auto"/>
                    <w:right w:val="none" w:sz="0" w:space="0" w:color="auto"/>
                  </w:divBdr>
                  <w:divsChild>
                    <w:div w:id="9450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72409">
      <w:bodyDiv w:val="1"/>
      <w:marLeft w:val="0"/>
      <w:marRight w:val="0"/>
      <w:marTop w:val="0"/>
      <w:marBottom w:val="0"/>
      <w:divBdr>
        <w:top w:val="none" w:sz="0" w:space="0" w:color="auto"/>
        <w:left w:val="none" w:sz="0" w:space="0" w:color="auto"/>
        <w:bottom w:val="none" w:sz="0" w:space="0" w:color="auto"/>
        <w:right w:val="none" w:sz="0" w:space="0" w:color="auto"/>
      </w:divBdr>
      <w:divsChild>
        <w:div w:id="1531986637">
          <w:marLeft w:val="0"/>
          <w:marRight w:val="0"/>
          <w:marTop w:val="150"/>
          <w:marBottom w:val="0"/>
          <w:divBdr>
            <w:top w:val="none" w:sz="0" w:space="0" w:color="auto"/>
            <w:left w:val="none" w:sz="0" w:space="0" w:color="auto"/>
            <w:bottom w:val="none" w:sz="0" w:space="0" w:color="auto"/>
            <w:right w:val="none" w:sz="0" w:space="0" w:color="auto"/>
          </w:divBdr>
          <w:divsChild>
            <w:div w:id="349262719">
              <w:marLeft w:val="0"/>
              <w:marRight w:val="0"/>
              <w:marTop w:val="0"/>
              <w:marBottom w:val="0"/>
              <w:divBdr>
                <w:top w:val="none" w:sz="0" w:space="0" w:color="auto"/>
                <w:left w:val="none" w:sz="0" w:space="0" w:color="auto"/>
                <w:bottom w:val="none" w:sz="0" w:space="0" w:color="auto"/>
                <w:right w:val="none" w:sz="0" w:space="0" w:color="auto"/>
              </w:divBdr>
              <w:divsChild>
                <w:div w:id="22051774">
                  <w:marLeft w:val="0"/>
                  <w:marRight w:val="0"/>
                  <w:marTop w:val="0"/>
                  <w:marBottom w:val="0"/>
                  <w:divBdr>
                    <w:top w:val="none" w:sz="0" w:space="0" w:color="auto"/>
                    <w:left w:val="none" w:sz="0" w:space="0" w:color="auto"/>
                    <w:bottom w:val="none" w:sz="0" w:space="0" w:color="auto"/>
                    <w:right w:val="none" w:sz="0" w:space="0" w:color="auto"/>
                  </w:divBdr>
                </w:div>
                <w:div w:id="11518260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2632274">
          <w:marLeft w:val="0"/>
          <w:marRight w:val="0"/>
          <w:marTop w:val="0"/>
          <w:marBottom w:val="0"/>
          <w:divBdr>
            <w:top w:val="none" w:sz="0" w:space="0" w:color="auto"/>
            <w:left w:val="none" w:sz="0" w:space="0" w:color="auto"/>
            <w:bottom w:val="none" w:sz="0" w:space="0" w:color="auto"/>
            <w:right w:val="none" w:sz="0" w:space="0" w:color="auto"/>
          </w:divBdr>
          <w:divsChild>
            <w:div w:id="11259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5812">
      <w:bodyDiv w:val="1"/>
      <w:marLeft w:val="0"/>
      <w:marRight w:val="0"/>
      <w:marTop w:val="0"/>
      <w:marBottom w:val="0"/>
      <w:divBdr>
        <w:top w:val="none" w:sz="0" w:space="0" w:color="auto"/>
        <w:left w:val="none" w:sz="0" w:space="0" w:color="auto"/>
        <w:bottom w:val="none" w:sz="0" w:space="0" w:color="auto"/>
        <w:right w:val="none" w:sz="0" w:space="0" w:color="auto"/>
      </w:divBdr>
      <w:divsChild>
        <w:div w:id="1817331630">
          <w:marLeft w:val="0"/>
          <w:marRight w:val="0"/>
          <w:marTop w:val="0"/>
          <w:marBottom w:val="0"/>
          <w:divBdr>
            <w:top w:val="none" w:sz="0" w:space="0" w:color="auto"/>
            <w:left w:val="none" w:sz="0" w:space="0" w:color="auto"/>
            <w:bottom w:val="none" w:sz="0" w:space="0" w:color="auto"/>
            <w:right w:val="none" w:sz="0" w:space="0" w:color="auto"/>
          </w:divBdr>
          <w:divsChild>
            <w:div w:id="2112233924">
              <w:marLeft w:val="0"/>
              <w:marRight w:val="0"/>
              <w:marTop w:val="0"/>
              <w:marBottom w:val="240"/>
              <w:divBdr>
                <w:top w:val="none" w:sz="0" w:space="0" w:color="auto"/>
                <w:left w:val="none" w:sz="0" w:space="0" w:color="auto"/>
                <w:bottom w:val="none" w:sz="0" w:space="0" w:color="auto"/>
                <w:right w:val="none" w:sz="0" w:space="0" w:color="auto"/>
              </w:divBdr>
              <w:divsChild>
                <w:div w:id="28221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86935250">
          <w:marLeft w:val="0"/>
          <w:marRight w:val="0"/>
          <w:marTop w:val="315"/>
          <w:marBottom w:val="0"/>
          <w:divBdr>
            <w:top w:val="none" w:sz="0" w:space="0" w:color="auto"/>
            <w:left w:val="none" w:sz="0" w:space="0" w:color="auto"/>
            <w:bottom w:val="none" w:sz="0" w:space="0" w:color="auto"/>
            <w:right w:val="none" w:sz="0" w:space="0" w:color="auto"/>
          </w:divBdr>
        </w:div>
      </w:divsChild>
    </w:div>
    <w:div w:id="965502281">
      <w:bodyDiv w:val="1"/>
      <w:marLeft w:val="0"/>
      <w:marRight w:val="0"/>
      <w:marTop w:val="0"/>
      <w:marBottom w:val="0"/>
      <w:divBdr>
        <w:top w:val="none" w:sz="0" w:space="0" w:color="auto"/>
        <w:left w:val="none" w:sz="0" w:space="0" w:color="auto"/>
        <w:bottom w:val="none" w:sz="0" w:space="0" w:color="auto"/>
        <w:right w:val="none" w:sz="0" w:space="0" w:color="auto"/>
      </w:divBdr>
    </w:div>
    <w:div w:id="966469008">
      <w:bodyDiv w:val="1"/>
      <w:marLeft w:val="0"/>
      <w:marRight w:val="0"/>
      <w:marTop w:val="0"/>
      <w:marBottom w:val="0"/>
      <w:divBdr>
        <w:top w:val="none" w:sz="0" w:space="0" w:color="auto"/>
        <w:left w:val="none" w:sz="0" w:space="0" w:color="auto"/>
        <w:bottom w:val="none" w:sz="0" w:space="0" w:color="auto"/>
        <w:right w:val="none" w:sz="0" w:space="0" w:color="auto"/>
      </w:divBdr>
      <w:divsChild>
        <w:div w:id="505243730">
          <w:marLeft w:val="0"/>
          <w:marRight w:val="0"/>
          <w:marTop w:val="0"/>
          <w:marBottom w:val="0"/>
          <w:divBdr>
            <w:top w:val="none" w:sz="0" w:space="0" w:color="auto"/>
            <w:left w:val="none" w:sz="0" w:space="0" w:color="auto"/>
            <w:bottom w:val="none" w:sz="0" w:space="0" w:color="auto"/>
            <w:right w:val="none" w:sz="0" w:space="0" w:color="auto"/>
          </w:divBdr>
          <w:divsChild>
            <w:div w:id="1989436170">
              <w:marLeft w:val="0"/>
              <w:marRight w:val="0"/>
              <w:marTop w:val="0"/>
              <w:marBottom w:val="0"/>
              <w:divBdr>
                <w:top w:val="none" w:sz="0" w:space="0" w:color="auto"/>
                <w:left w:val="none" w:sz="0" w:space="0" w:color="auto"/>
                <w:bottom w:val="none" w:sz="0" w:space="0" w:color="auto"/>
                <w:right w:val="none" w:sz="0" w:space="0" w:color="auto"/>
              </w:divBdr>
              <w:divsChild>
                <w:div w:id="1660843246">
                  <w:marLeft w:val="0"/>
                  <w:marRight w:val="0"/>
                  <w:marTop w:val="0"/>
                  <w:marBottom w:val="0"/>
                  <w:divBdr>
                    <w:top w:val="none" w:sz="0" w:space="0" w:color="auto"/>
                    <w:left w:val="none" w:sz="0" w:space="0" w:color="auto"/>
                    <w:bottom w:val="none" w:sz="0" w:space="0" w:color="auto"/>
                    <w:right w:val="none" w:sz="0" w:space="0" w:color="auto"/>
                  </w:divBdr>
                  <w:divsChild>
                    <w:div w:id="1370491270">
                      <w:marLeft w:val="0"/>
                      <w:marRight w:val="0"/>
                      <w:marTop w:val="0"/>
                      <w:marBottom w:val="0"/>
                      <w:divBdr>
                        <w:top w:val="none" w:sz="0" w:space="0" w:color="auto"/>
                        <w:left w:val="none" w:sz="0" w:space="0" w:color="auto"/>
                        <w:bottom w:val="none" w:sz="0" w:space="0" w:color="auto"/>
                        <w:right w:val="none" w:sz="0" w:space="0" w:color="auto"/>
                      </w:divBdr>
                      <w:divsChild>
                        <w:div w:id="1171994363">
                          <w:marLeft w:val="0"/>
                          <w:marRight w:val="0"/>
                          <w:marTop w:val="0"/>
                          <w:marBottom w:val="0"/>
                          <w:divBdr>
                            <w:top w:val="none" w:sz="0" w:space="0" w:color="auto"/>
                            <w:left w:val="none" w:sz="0" w:space="0" w:color="auto"/>
                            <w:bottom w:val="none" w:sz="0" w:space="0" w:color="auto"/>
                            <w:right w:val="none" w:sz="0" w:space="0" w:color="auto"/>
                          </w:divBdr>
                          <w:divsChild>
                            <w:div w:id="1767338024">
                              <w:marLeft w:val="0"/>
                              <w:marRight w:val="0"/>
                              <w:marTop w:val="0"/>
                              <w:marBottom w:val="0"/>
                              <w:divBdr>
                                <w:top w:val="none" w:sz="0" w:space="0" w:color="auto"/>
                                <w:left w:val="none" w:sz="0" w:space="0" w:color="auto"/>
                                <w:bottom w:val="none" w:sz="0" w:space="0" w:color="auto"/>
                                <w:right w:val="none" w:sz="0" w:space="0" w:color="auto"/>
                              </w:divBdr>
                              <w:divsChild>
                                <w:div w:id="274140464">
                                  <w:marLeft w:val="0"/>
                                  <w:marRight w:val="0"/>
                                  <w:marTop w:val="0"/>
                                  <w:marBottom w:val="83"/>
                                  <w:divBdr>
                                    <w:top w:val="none" w:sz="0" w:space="0" w:color="auto"/>
                                    <w:left w:val="none" w:sz="0" w:space="0" w:color="auto"/>
                                    <w:bottom w:val="none" w:sz="0" w:space="0" w:color="auto"/>
                                    <w:right w:val="none" w:sz="0" w:space="0" w:color="auto"/>
                                  </w:divBdr>
                                  <w:divsChild>
                                    <w:div w:id="386028013">
                                      <w:marLeft w:val="0"/>
                                      <w:marRight w:val="0"/>
                                      <w:marTop w:val="0"/>
                                      <w:marBottom w:val="0"/>
                                      <w:divBdr>
                                        <w:top w:val="none" w:sz="0" w:space="0" w:color="auto"/>
                                        <w:left w:val="none" w:sz="0" w:space="0" w:color="auto"/>
                                        <w:bottom w:val="none" w:sz="0" w:space="0" w:color="auto"/>
                                        <w:right w:val="none" w:sz="0" w:space="0" w:color="auto"/>
                                      </w:divBdr>
                                      <w:divsChild>
                                        <w:div w:id="883829670">
                                          <w:marLeft w:val="0"/>
                                          <w:marRight w:val="0"/>
                                          <w:marTop w:val="0"/>
                                          <w:marBottom w:val="0"/>
                                          <w:divBdr>
                                            <w:top w:val="none" w:sz="0" w:space="0" w:color="auto"/>
                                            <w:left w:val="none" w:sz="0" w:space="0" w:color="auto"/>
                                            <w:bottom w:val="none" w:sz="0" w:space="0" w:color="auto"/>
                                            <w:right w:val="none" w:sz="0" w:space="0" w:color="auto"/>
                                          </w:divBdr>
                                          <w:divsChild>
                                            <w:div w:id="1805073250">
                                              <w:marLeft w:val="0"/>
                                              <w:marRight w:val="0"/>
                                              <w:marTop w:val="0"/>
                                              <w:marBottom w:val="0"/>
                                              <w:divBdr>
                                                <w:top w:val="none" w:sz="0" w:space="0" w:color="auto"/>
                                                <w:left w:val="none" w:sz="0" w:space="0" w:color="auto"/>
                                                <w:bottom w:val="none" w:sz="0" w:space="0" w:color="auto"/>
                                                <w:right w:val="none" w:sz="0" w:space="0" w:color="auto"/>
                                              </w:divBdr>
                                              <w:divsChild>
                                                <w:div w:id="11593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248881">
      <w:bodyDiv w:val="1"/>
      <w:marLeft w:val="0"/>
      <w:marRight w:val="0"/>
      <w:marTop w:val="0"/>
      <w:marBottom w:val="0"/>
      <w:divBdr>
        <w:top w:val="none" w:sz="0" w:space="0" w:color="auto"/>
        <w:left w:val="none" w:sz="0" w:space="0" w:color="auto"/>
        <w:bottom w:val="none" w:sz="0" w:space="0" w:color="auto"/>
        <w:right w:val="none" w:sz="0" w:space="0" w:color="auto"/>
      </w:divBdr>
      <w:divsChild>
        <w:div w:id="1545825092">
          <w:marLeft w:val="0"/>
          <w:marRight w:val="0"/>
          <w:marTop w:val="0"/>
          <w:marBottom w:val="150"/>
          <w:divBdr>
            <w:top w:val="none" w:sz="0" w:space="0" w:color="auto"/>
            <w:left w:val="none" w:sz="0" w:space="0" w:color="auto"/>
            <w:bottom w:val="none" w:sz="0" w:space="0" w:color="auto"/>
            <w:right w:val="none" w:sz="0" w:space="0" w:color="auto"/>
          </w:divBdr>
        </w:div>
      </w:divsChild>
    </w:div>
    <w:div w:id="967777637">
      <w:bodyDiv w:val="1"/>
      <w:marLeft w:val="0"/>
      <w:marRight w:val="0"/>
      <w:marTop w:val="0"/>
      <w:marBottom w:val="0"/>
      <w:divBdr>
        <w:top w:val="none" w:sz="0" w:space="0" w:color="auto"/>
        <w:left w:val="none" w:sz="0" w:space="0" w:color="auto"/>
        <w:bottom w:val="none" w:sz="0" w:space="0" w:color="auto"/>
        <w:right w:val="none" w:sz="0" w:space="0" w:color="auto"/>
      </w:divBdr>
    </w:div>
    <w:div w:id="967978099">
      <w:bodyDiv w:val="1"/>
      <w:marLeft w:val="0"/>
      <w:marRight w:val="0"/>
      <w:marTop w:val="0"/>
      <w:marBottom w:val="0"/>
      <w:divBdr>
        <w:top w:val="none" w:sz="0" w:space="0" w:color="auto"/>
        <w:left w:val="none" w:sz="0" w:space="0" w:color="auto"/>
        <w:bottom w:val="none" w:sz="0" w:space="0" w:color="auto"/>
        <w:right w:val="none" w:sz="0" w:space="0" w:color="auto"/>
      </w:divBdr>
    </w:div>
    <w:div w:id="968510462">
      <w:bodyDiv w:val="1"/>
      <w:marLeft w:val="0"/>
      <w:marRight w:val="0"/>
      <w:marTop w:val="0"/>
      <w:marBottom w:val="0"/>
      <w:divBdr>
        <w:top w:val="none" w:sz="0" w:space="0" w:color="auto"/>
        <w:left w:val="none" w:sz="0" w:space="0" w:color="auto"/>
        <w:bottom w:val="none" w:sz="0" w:space="0" w:color="auto"/>
        <w:right w:val="none" w:sz="0" w:space="0" w:color="auto"/>
      </w:divBdr>
      <w:divsChild>
        <w:div w:id="1971550852">
          <w:marLeft w:val="0"/>
          <w:marRight w:val="0"/>
          <w:marTop w:val="0"/>
          <w:marBottom w:val="0"/>
          <w:divBdr>
            <w:top w:val="none" w:sz="0" w:space="0" w:color="auto"/>
            <w:left w:val="none" w:sz="0" w:space="0" w:color="auto"/>
            <w:bottom w:val="dotted" w:sz="6" w:space="4" w:color="DDDDDD"/>
            <w:right w:val="none" w:sz="0" w:space="0" w:color="auto"/>
          </w:divBdr>
        </w:div>
      </w:divsChild>
    </w:div>
    <w:div w:id="968588758">
      <w:bodyDiv w:val="1"/>
      <w:marLeft w:val="0"/>
      <w:marRight w:val="0"/>
      <w:marTop w:val="0"/>
      <w:marBottom w:val="0"/>
      <w:divBdr>
        <w:top w:val="none" w:sz="0" w:space="0" w:color="auto"/>
        <w:left w:val="none" w:sz="0" w:space="0" w:color="auto"/>
        <w:bottom w:val="none" w:sz="0" w:space="0" w:color="auto"/>
        <w:right w:val="none" w:sz="0" w:space="0" w:color="auto"/>
      </w:divBdr>
      <w:divsChild>
        <w:div w:id="1416516402">
          <w:marLeft w:val="0"/>
          <w:marRight w:val="0"/>
          <w:marTop w:val="0"/>
          <w:marBottom w:val="0"/>
          <w:divBdr>
            <w:top w:val="none" w:sz="0" w:space="0" w:color="auto"/>
            <w:left w:val="none" w:sz="0" w:space="0" w:color="auto"/>
            <w:bottom w:val="none" w:sz="0" w:space="0" w:color="auto"/>
            <w:right w:val="none" w:sz="0" w:space="0" w:color="auto"/>
          </w:divBdr>
        </w:div>
      </w:divsChild>
    </w:div>
    <w:div w:id="968634515">
      <w:bodyDiv w:val="1"/>
      <w:marLeft w:val="0"/>
      <w:marRight w:val="0"/>
      <w:marTop w:val="0"/>
      <w:marBottom w:val="0"/>
      <w:divBdr>
        <w:top w:val="none" w:sz="0" w:space="0" w:color="auto"/>
        <w:left w:val="none" w:sz="0" w:space="0" w:color="auto"/>
        <w:bottom w:val="none" w:sz="0" w:space="0" w:color="auto"/>
        <w:right w:val="none" w:sz="0" w:space="0" w:color="auto"/>
      </w:divBdr>
      <w:divsChild>
        <w:div w:id="256209839">
          <w:marLeft w:val="0"/>
          <w:marRight w:val="0"/>
          <w:marTop w:val="0"/>
          <w:marBottom w:val="0"/>
          <w:divBdr>
            <w:top w:val="none" w:sz="0" w:space="0" w:color="auto"/>
            <w:left w:val="none" w:sz="0" w:space="0" w:color="auto"/>
            <w:bottom w:val="none" w:sz="0" w:space="0" w:color="auto"/>
            <w:right w:val="none" w:sz="0" w:space="0" w:color="auto"/>
          </w:divBdr>
          <w:divsChild>
            <w:div w:id="1257440036">
              <w:marLeft w:val="0"/>
              <w:marRight w:val="0"/>
              <w:marTop w:val="0"/>
              <w:marBottom w:val="0"/>
              <w:divBdr>
                <w:top w:val="none" w:sz="0" w:space="0" w:color="auto"/>
                <w:left w:val="none" w:sz="0" w:space="0" w:color="auto"/>
                <w:bottom w:val="none" w:sz="0" w:space="0" w:color="auto"/>
                <w:right w:val="none" w:sz="0" w:space="0" w:color="auto"/>
              </w:divBdr>
              <w:divsChild>
                <w:div w:id="4274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7561">
      <w:bodyDiv w:val="1"/>
      <w:marLeft w:val="0"/>
      <w:marRight w:val="0"/>
      <w:marTop w:val="0"/>
      <w:marBottom w:val="0"/>
      <w:divBdr>
        <w:top w:val="none" w:sz="0" w:space="0" w:color="auto"/>
        <w:left w:val="none" w:sz="0" w:space="0" w:color="auto"/>
        <w:bottom w:val="none" w:sz="0" w:space="0" w:color="auto"/>
        <w:right w:val="none" w:sz="0" w:space="0" w:color="auto"/>
      </w:divBdr>
    </w:div>
    <w:div w:id="968900674">
      <w:bodyDiv w:val="1"/>
      <w:marLeft w:val="0"/>
      <w:marRight w:val="0"/>
      <w:marTop w:val="0"/>
      <w:marBottom w:val="0"/>
      <w:divBdr>
        <w:top w:val="none" w:sz="0" w:space="0" w:color="auto"/>
        <w:left w:val="none" w:sz="0" w:space="0" w:color="auto"/>
        <w:bottom w:val="none" w:sz="0" w:space="0" w:color="auto"/>
        <w:right w:val="none" w:sz="0" w:space="0" w:color="auto"/>
      </w:divBdr>
    </w:div>
    <w:div w:id="968972196">
      <w:bodyDiv w:val="1"/>
      <w:marLeft w:val="0"/>
      <w:marRight w:val="0"/>
      <w:marTop w:val="0"/>
      <w:marBottom w:val="0"/>
      <w:divBdr>
        <w:top w:val="none" w:sz="0" w:space="0" w:color="auto"/>
        <w:left w:val="none" w:sz="0" w:space="0" w:color="auto"/>
        <w:bottom w:val="none" w:sz="0" w:space="0" w:color="auto"/>
        <w:right w:val="none" w:sz="0" w:space="0" w:color="auto"/>
      </w:divBdr>
      <w:divsChild>
        <w:div w:id="1683433780">
          <w:marLeft w:val="0"/>
          <w:marRight w:val="0"/>
          <w:marTop w:val="0"/>
          <w:marBottom w:val="0"/>
          <w:divBdr>
            <w:top w:val="none" w:sz="0" w:space="0" w:color="auto"/>
            <w:left w:val="none" w:sz="0" w:space="0" w:color="auto"/>
            <w:bottom w:val="dotted" w:sz="6" w:space="4" w:color="DDDDDD"/>
            <w:right w:val="none" w:sz="0" w:space="0" w:color="auto"/>
          </w:divBdr>
          <w:divsChild>
            <w:div w:id="16555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45731">
      <w:bodyDiv w:val="1"/>
      <w:marLeft w:val="0"/>
      <w:marRight w:val="0"/>
      <w:marTop w:val="0"/>
      <w:marBottom w:val="0"/>
      <w:divBdr>
        <w:top w:val="none" w:sz="0" w:space="0" w:color="auto"/>
        <w:left w:val="none" w:sz="0" w:space="0" w:color="auto"/>
        <w:bottom w:val="none" w:sz="0" w:space="0" w:color="auto"/>
        <w:right w:val="none" w:sz="0" w:space="0" w:color="auto"/>
      </w:divBdr>
      <w:divsChild>
        <w:div w:id="9331987">
          <w:marLeft w:val="0"/>
          <w:marRight w:val="0"/>
          <w:marTop w:val="0"/>
          <w:marBottom w:val="0"/>
          <w:divBdr>
            <w:top w:val="none" w:sz="0" w:space="0" w:color="auto"/>
            <w:left w:val="none" w:sz="0" w:space="0" w:color="auto"/>
            <w:bottom w:val="none" w:sz="0" w:space="0" w:color="auto"/>
            <w:right w:val="none" w:sz="0" w:space="0" w:color="auto"/>
          </w:divBdr>
          <w:divsChild>
            <w:div w:id="977537742">
              <w:marLeft w:val="0"/>
              <w:marRight w:val="0"/>
              <w:marTop w:val="0"/>
              <w:marBottom w:val="0"/>
              <w:divBdr>
                <w:top w:val="none" w:sz="0" w:space="0" w:color="auto"/>
                <w:left w:val="none" w:sz="0" w:space="0" w:color="auto"/>
                <w:bottom w:val="none" w:sz="0" w:space="0" w:color="auto"/>
                <w:right w:val="none" w:sz="0" w:space="0" w:color="auto"/>
              </w:divBdr>
              <w:divsChild>
                <w:div w:id="1924144675">
                  <w:marLeft w:val="0"/>
                  <w:marRight w:val="0"/>
                  <w:marTop w:val="0"/>
                  <w:marBottom w:val="0"/>
                  <w:divBdr>
                    <w:top w:val="none" w:sz="0" w:space="0" w:color="auto"/>
                    <w:left w:val="none" w:sz="0" w:space="0" w:color="auto"/>
                    <w:bottom w:val="none" w:sz="0" w:space="0" w:color="auto"/>
                    <w:right w:val="none" w:sz="0" w:space="0" w:color="auto"/>
                  </w:divBdr>
                  <w:divsChild>
                    <w:div w:id="823009152">
                      <w:marLeft w:val="0"/>
                      <w:marRight w:val="0"/>
                      <w:marTop w:val="0"/>
                      <w:marBottom w:val="0"/>
                      <w:divBdr>
                        <w:top w:val="none" w:sz="0" w:space="0" w:color="auto"/>
                        <w:left w:val="none" w:sz="0" w:space="0" w:color="auto"/>
                        <w:bottom w:val="none" w:sz="0" w:space="0" w:color="auto"/>
                        <w:right w:val="none" w:sz="0" w:space="0" w:color="auto"/>
                      </w:divBdr>
                      <w:divsChild>
                        <w:div w:id="430392569">
                          <w:marLeft w:val="0"/>
                          <w:marRight w:val="0"/>
                          <w:marTop w:val="0"/>
                          <w:marBottom w:val="0"/>
                          <w:divBdr>
                            <w:top w:val="none" w:sz="0" w:space="0" w:color="auto"/>
                            <w:left w:val="none" w:sz="0" w:space="0" w:color="auto"/>
                            <w:bottom w:val="none" w:sz="0" w:space="0" w:color="auto"/>
                            <w:right w:val="none" w:sz="0" w:space="0" w:color="auto"/>
                          </w:divBdr>
                          <w:divsChild>
                            <w:div w:id="1992055952">
                              <w:marLeft w:val="0"/>
                              <w:marRight w:val="0"/>
                              <w:marTop w:val="0"/>
                              <w:marBottom w:val="0"/>
                              <w:divBdr>
                                <w:top w:val="none" w:sz="0" w:space="0" w:color="auto"/>
                                <w:left w:val="none" w:sz="0" w:space="0" w:color="auto"/>
                                <w:bottom w:val="none" w:sz="0" w:space="0" w:color="auto"/>
                                <w:right w:val="none" w:sz="0" w:space="0" w:color="auto"/>
                              </w:divBdr>
                              <w:divsChild>
                                <w:div w:id="568737206">
                                  <w:marLeft w:val="0"/>
                                  <w:marRight w:val="0"/>
                                  <w:marTop w:val="0"/>
                                  <w:marBottom w:val="0"/>
                                  <w:divBdr>
                                    <w:top w:val="none" w:sz="0" w:space="0" w:color="auto"/>
                                    <w:left w:val="none" w:sz="0" w:space="0" w:color="auto"/>
                                    <w:bottom w:val="none" w:sz="0" w:space="0" w:color="auto"/>
                                    <w:right w:val="none" w:sz="0" w:space="0" w:color="auto"/>
                                  </w:divBdr>
                                  <w:divsChild>
                                    <w:div w:id="4472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088754">
      <w:bodyDiv w:val="1"/>
      <w:marLeft w:val="0"/>
      <w:marRight w:val="0"/>
      <w:marTop w:val="0"/>
      <w:marBottom w:val="0"/>
      <w:divBdr>
        <w:top w:val="none" w:sz="0" w:space="0" w:color="auto"/>
        <w:left w:val="none" w:sz="0" w:space="0" w:color="auto"/>
        <w:bottom w:val="none" w:sz="0" w:space="0" w:color="auto"/>
        <w:right w:val="none" w:sz="0" w:space="0" w:color="auto"/>
      </w:divBdr>
      <w:divsChild>
        <w:div w:id="1844316838">
          <w:marLeft w:val="0"/>
          <w:marRight w:val="0"/>
          <w:marTop w:val="0"/>
          <w:marBottom w:val="150"/>
          <w:divBdr>
            <w:top w:val="none" w:sz="0" w:space="0" w:color="auto"/>
            <w:left w:val="none" w:sz="0" w:space="0" w:color="auto"/>
            <w:bottom w:val="none" w:sz="0" w:space="0" w:color="auto"/>
            <w:right w:val="none" w:sz="0" w:space="0" w:color="auto"/>
          </w:divBdr>
          <w:divsChild>
            <w:div w:id="24603064">
              <w:marLeft w:val="0"/>
              <w:marRight w:val="0"/>
              <w:marTop w:val="0"/>
              <w:marBottom w:val="0"/>
              <w:divBdr>
                <w:top w:val="none" w:sz="0" w:space="0" w:color="auto"/>
                <w:left w:val="none" w:sz="0" w:space="0" w:color="auto"/>
                <w:bottom w:val="none" w:sz="0" w:space="0" w:color="auto"/>
                <w:right w:val="none" w:sz="0" w:space="0" w:color="auto"/>
              </w:divBdr>
              <w:divsChild>
                <w:div w:id="19497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8251">
          <w:marLeft w:val="0"/>
          <w:marRight w:val="0"/>
          <w:marTop w:val="0"/>
          <w:marBottom w:val="150"/>
          <w:divBdr>
            <w:top w:val="none" w:sz="0" w:space="0" w:color="auto"/>
            <w:left w:val="none" w:sz="0" w:space="0" w:color="auto"/>
            <w:bottom w:val="none" w:sz="0" w:space="0" w:color="auto"/>
            <w:right w:val="none" w:sz="0" w:space="0" w:color="auto"/>
          </w:divBdr>
        </w:div>
        <w:div w:id="1380546820">
          <w:marLeft w:val="0"/>
          <w:marRight w:val="0"/>
          <w:marTop w:val="0"/>
          <w:marBottom w:val="0"/>
          <w:divBdr>
            <w:top w:val="none" w:sz="0" w:space="0" w:color="auto"/>
            <w:left w:val="none" w:sz="0" w:space="0" w:color="auto"/>
            <w:bottom w:val="none" w:sz="0" w:space="0" w:color="auto"/>
            <w:right w:val="none" w:sz="0" w:space="0" w:color="auto"/>
          </w:divBdr>
          <w:divsChild>
            <w:div w:id="8655563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69554731">
      <w:bodyDiv w:val="1"/>
      <w:marLeft w:val="0"/>
      <w:marRight w:val="0"/>
      <w:marTop w:val="0"/>
      <w:marBottom w:val="0"/>
      <w:divBdr>
        <w:top w:val="none" w:sz="0" w:space="0" w:color="auto"/>
        <w:left w:val="none" w:sz="0" w:space="0" w:color="auto"/>
        <w:bottom w:val="none" w:sz="0" w:space="0" w:color="auto"/>
        <w:right w:val="none" w:sz="0" w:space="0" w:color="auto"/>
      </w:divBdr>
    </w:div>
    <w:div w:id="969559061">
      <w:bodyDiv w:val="1"/>
      <w:marLeft w:val="0"/>
      <w:marRight w:val="0"/>
      <w:marTop w:val="0"/>
      <w:marBottom w:val="0"/>
      <w:divBdr>
        <w:top w:val="none" w:sz="0" w:space="0" w:color="auto"/>
        <w:left w:val="none" w:sz="0" w:space="0" w:color="auto"/>
        <w:bottom w:val="none" w:sz="0" w:space="0" w:color="auto"/>
        <w:right w:val="none" w:sz="0" w:space="0" w:color="auto"/>
      </w:divBdr>
    </w:div>
    <w:div w:id="969632900">
      <w:bodyDiv w:val="1"/>
      <w:marLeft w:val="0"/>
      <w:marRight w:val="0"/>
      <w:marTop w:val="0"/>
      <w:marBottom w:val="0"/>
      <w:divBdr>
        <w:top w:val="none" w:sz="0" w:space="0" w:color="auto"/>
        <w:left w:val="none" w:sz="0" w:space="0" w:color="auto"/>
        <w:bottom w:val="none" w:sz="0" w:space="0" w:color="auto"/>
        <w:right w:val="none" w:sz="0" w:space="0" w:color="auto"/>
      </w:divBdr>
      <w:divsChild>
        <w:div w:id="77678999">
          <w:marLeft w:val="0"/>
          <w:marRight w:val="0"/>
          <w:marTop w:val="0"/>
          <w:marBottom w:val="0"/>
          <w:divBdr>
            <w:top w:val="none" w:sz="0" w:space="0" w:color="auto"/>
            <w:left w:val="none" w:sz="0" w:space="0" w:color="auto"/>
            <w:bottom w:val="dotted" w:sz="6" w:space="4" w:color="DDDDDD"/>
            <w:right w:val="none" w:sz="0" w:space="0" w:color="auto"/>
          </w:divBdr>
          <w:divsChild>
            <w:div w:id="13223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6902">
      <w:bodyDiv w:val="1"/>
      <w:marLeft w:val="0"/>
      <w:marRight w:val="0"/>
      <w:marTop w:val="0"/>
      <w:marBottom w:val="0"/>
      <w:divBdr>
        <w:top w:val="none" w:sz="0" w:space="0" w:color="auto"/>
        <w:left w:val="none" w:sz="0" w:space="0" w:color="auto"/>
        <w:bottom w:val="none" w:sz="0" w:space="0" w:color="auto"/>
        <w:right w:val="none" w:sz="0" w:space="0" w:color="auto"/>
      </w:divBdr>
    </w:div>
    <w:div w:id="970089237">
      <w:bodyDiv w:val="1"/>
      <w:marLeft w:val="0"/>
      <w:marRight w:val="0"/>
      <w:marTop w:val="0"/>
      <w:marBottom w:val="0"/>
      <w:divBdr>
        <w:top w:val="none" w:sz="0" w:space="0" w:color="auto"/>
        <w:left w:val="none" w:sz="0" w:space="0" w:color="auto"/>
        <w:bottom w:val="none" w:sz="0" w:space="0" w:color="auto"/>
        <w:right w:val="none" w:sz="0" w:space="0" w:color="auto"/>
      </w:divBdr>
      <w:divsChild>
        <w:div w:id="1671181962">
          <w:marLeft w:val="0"/>
          <w:marRight w:val="0"/>
          <w:marTop w:val="0"/>
          <w:marBottom w:val="150"/>
          <w:divBdr>
            <w:top w:val="none" w:sz="0" w:space="0" w:color="auto"/>
            <w:left w:val="none" w:sz="0" w:space="0" w:color="auto"/>
            <w:bottom w:val="none" w:sz="0" w:space="0" w:color="auto"/>
            <w:right w:val="none" w:sz="0" w:space="0" w:color="auto"/>
          </w:divBdr>
          <w:divsChild>
            <w:div w:id="1342077900">
              <w:marLeft w:val="0"/>
              <w:marRight w:val="0"/>
              <w:marTop w:val="0"/>
              <w:marBottom w:val="0"/>
              <w:divBdr>
                <w:top w:val="none" w:sz="0" w:space="0" w:color="auto"/>
                <w:left w:val="none" w:sz="0" w:space="0" w:color="auto"/>
                <w:bottom w:val="none" w:sz="0" w:space="0" w:color="auto"/>
                <w:right w:val="none" w:sz="0" w:space="0" w:color="auto"/>
              </w:divBdr>
              <w:divsChild>
                <w:div w:id="20353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8281">
          <w:marLeft w:val="0"/>
          <w:marRight w:val="0"/>
          <w:marTop w:val="0"/>
          <w:marBottom w:val="150"/>
          <w:divBdr>
            <w:top w:val="none" w:sz="0" w:space="0" w:color="auto"/>
            <w:left w:val="none" w:sz="0" w:space="0" w:color="auto"/>
            <w:bottom w:val="none" w:sz="0" w:space="0" w:color="auto"/>
            <w:right w:val="none" w:sz="0" w:space="0" w:color="auto"/>
          </w:divBdr>
        </w:div>
      </w:divsChild>
    </w:div>
    <w:div w:id="970598084">
      <w:bodyDiv w:val="1"/>
      <w:marLeft w:val="0"/>
      <w:marRight w:val="0"/>
      <w:marTop w:val="0"/>
      <w:marBottom w:val="0"/>
      <w:divBdr>
        <w:top w:val="none" w:sz="0" w:space="0" w:color="auto"/>
        <w:left w:val="none" w:sz="0" w:space="0" w:color="auto"/>
        <w:bottom w:val="none" w:sz="0" w:space="0" w:color="auto"/>
        <w:right w:val="none" w:sz="0" w:space="0" w:color="auto"/>
      </w:divBdr>
      <w:divsChild>
        <w:div w:id="1420515688">
          <w:marLeft w:val="0"/>
          <w:marRight w:val="0"/>
          <w:marTop w:val="0"/>
          <w:marBottom w:val="150"/>
          <w:divBdr>
            <w:top w:val="none" w:sz="0" w:space="0" w:color="auto"/>
            <w:left w:val="none" w:sz="0" w:space="0" w:color="auto"/>
            <w:bottom w:val="none" w:sz="0" w:space="0" w:color="auto"/>
            <w:right w:val="none" w:sz="0" w:space="0" w:color="auto"/>
          </w:divBdr>
          <w:divsChild>
            <w:div w:id="288783921">
              <w:marLeft w:val="0"/>
              <w:marRight w:val="0"/>
              <w:marTop w:val="0"/>
              <w:marBottom w:val="0"/>
              <w:divBdr>
                <w:top w:val="none" w:sz="0" w:space="0" w:color="auto"/>
                <w:left w:val="none" w:sz="0" w:space="0" w:color="auto"/>
                <w:bottom w:val="none" w:sz="0" w:space="0" w:color="auto"/>
                <w:right w:val="none" w:sz="0" w:space="0" w:color="auto"/>
              </w:divBdr>
              <w:divsChild>
                <w:div w:id="834027318">
                  <w:marLeft w:val="0"/>
                  <w:marRight w:val="0"/>
                  <w:marTop w:val="0"/>
                  <w:marBottom w:val="0"/>
                  <w:divBdr>
                    <w:top w:val="none" w:sz="0" w:space="0" w:color="auto"/>
                    <w:left w:val="none" w:sz="0" w:space="0" w:color="auto"/>
                    <w:bottom w:val="none" w:sz="0" w:space="0" w:color="auto"/>
                    <w:right w:val="none" w:sz="0" w:space="0" w:color="auto"/>
                  </w:divBdr>
                  <w:divsChild>
                    <w:div w:id="16951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93885">
          <w:marLeft w:val="0"/>
          <w:marRight w:val="0"/>
          <w:marTop w:val="0"/>
          <w:marBottom w:val="0"/>
          <w:divBdr>
            <w:top w:val="none" w:sz="0" w:space="0" w:color="auto"/>
            <w:left w:val="none" w:sz="0" w:space="0" w:color="auto"/>
            <w:bottom w:val="none" w:sz="0" w:space="0" w:color="auto"/>
            <w:right w:val="none" w:sz="0" w:space="0" w:color="auto"/>
          </w:divBdr>
        </w:div>
      </w:divsChild>
    </w:div>
    <w:div w:id="970861752">
      <w:bodyDiv w:val="1"/>
      <w:marLeft w:val="0"/>
      <w:marRight w:val="0"/>
      <w:marTop w:val="0"/>
      <w:marBottom w:val="0"/>
      <w:divBdr>
        <w:top w:val="none" w:sz="0" w:space="0" w:color="auto"/>
        <w:left w:val="none" w:sz="0" w:space="0" w:color="auto"/>
        <w:bottom w:val="none" w:sz="0" w:space="0" w:color="auto"/>
        <w:right w:val="none" w:sz="0" w:space="0" w:color="auto"/>
      </w:divBdr>
      <w:divsChild>
        <w:div w:id="1234699593">
          <w:marLeft w:val="0"/>
          <w:marRight w:val="0"/>
          <w:marTop w:val="0"/>
          <w:marBottom w:val="0"/>
          <w:divBdr>
            <w:top w:val="none" w:sz="0" w:space="0" w:color="auto"/>
            <w:left w:val="none" w:sz="0" w:space="0" w:color="auto"/>
            <w:bottom w:val="none" w:sz="0" w:space="0" w:color="auto"/>
            <w:right w:val="none" w:sz="0" w:space="0" w:color="auto"/>
          </w:divBdr>
          <w:divsChild>
            <w:div w:id="936183096">
              <w:marLeft w:val="0"/>
              <w:marRight w:val="0"/>
              <w:marTop w:val="0"/>
              <w:marBottom w:val="0"/>
              <w:divBdr>
                <w:top w:val="none" w:sz="0" w:space="0" w:color="auto"/>
                <w:left w:val="none" w:sz="0" w:space="0" w:color="auto"/>
                <w:bottom w:val="none" w:sz="0" w:space="0" w:color="auto"/>
                <w:right w:val="none" w:sz="0" w:space="0" w:color="auto"/>
              </w:divBdr>
              <w:divsChild>
                <w:div w:id="1641156587">
                  <w:marLeft w:val="0"/>
                  <w:marRight w:val="0"/>
                  <w:marTop w:val="0"/>
                  <w:marBottom w:val="0"/>
                  <w:divBdr>
                    <w:top w:val="none" w:sz="0" w:space="0" w:color="auto"/>
                    <w:left w:val="none" w:sz="0" w:space="0" w:color="auto"/>
                    <w:bottom w:val="none" w:sz="0" w:space="0" w:color="auto"/>
                    <w:right w:val="none" w:sz="0" w:space="0" w:color="auto"/>
                  </w:divBdr>
                  <w:divsChild>
                    <w:div w:id="159321839">
                      <w:marLeft w:val="0"/>
                      <w:marRight w:val="0"/>
                      <w:marTop w:val="0"/>
                      <w:marBottom w:val="0"/>
                      <w:divBdr>
                        <w:top w:val="none" w:sz="0" w:space="0" w:color="auto"/>
                        <w:left w:val="none" w:sz="0" w:space="0" w:color="auto"/>
                        <w:bottom w:val="none" w:sz="0" w:space="0" w:color="auto"/>
                        <w:right w:val="none" w:sz="0" w:space="0" w:color="auto"/>
                      </w:divBdr>
                      <w:divsChild>
                        <w:div w:id="241448814">
                          <w:marLeft w:val="0"/>
                          <w:marRight w:val="0"/>
                          <w:marTop w:val="0"/>
                          <w:marBottom w:val="0"/>
                          <w:divBdr>
                            <w:top w:val="none" w:sz="0" w:space="0" w:color="auto"/>
                            <w:left w:val="none" w:sz="0" w:space="0" w:color="auto"/>
                            <w:bottom w:val="none" w:sz="0" w:space="0" w:color="auto"/>
                            <w:right w:val="none" w:sz="0" w:space="0" w:color="auto"/>
                          </w:divBdr>
                          <w:divsChild>
                            <w:div w:id="151407004">
                              <w:marLeft w:val="0"/>
                              <w:marRight w:val="0"/>
                              <w:marTop w:val="0"/>
                              <w:marBottom w:val="0"/>
                              <w:divBdr>
                                <w:top w:val="none" w:sz="0" w:space="0" w:color="auto"/>
                                <w:left w:val="none" w:sz="0" w:space="0" w:color="auto"/>
                                <w:bottom w:val="none" w:sz="0" w:space="0" w:color="auto"/>
                                <w:right w:val="none" w:sz="0" w:space="0" w:color="auto"/>
                              </w:divBdr>
                              <w:divsChild>
                                <w:div w:id="1704669281">
                                  <w:marLeft w:val="0"/>
                                  <w:marRight w:val="0"/>
                                  <w:marTop w:val="0"/>
                                  <w:marBottom w:val="0"/>
                                  <w:divBdr>
                                    <w:top w:val="none" w:sz="0" w:space="0" w:color="auto"/>
                                    <w:left w:val="none" w:sz="0" w:space="0" w:color="auto"/>
                                    <w:bottom w:val="none" w:sz="0" w:space="0" w:color="auto"/>
                                    <w:right w:val="none" w:sz="0" w:space="0" w:color="auto"/>
                                  </w:divBdr>
                                  <w:divsChild>
                                    <w:div w:id="5079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668492">
      <w:bodyDiv w:val="1"/>
      <w:marLeft w:val="0"/>
      <w:marRight w:val="0"/>
      <w:marTop w:val="0"/>
      <w:marBottom w:val="0"/>
      <w:divBdr>
        <w:top w:val="none" w:sz="0" w:space="0" w:color="auto"/>
        <w:left w:val="none" w:sz="0" w:space="0" w:color="auto"/>
        <w:bottom w:val="none" w:sz="0" w:space="0" w:color="auto"/>
        <w:right w:val="none" w:sz="0" w:space="0" w:color="auto"/>
      </w:divBdr>
      <w:divsChild>
        <w:div w:id="1008606738">
          <w:marLeft w:val="0"/>
          <w:marRight w:val="0"/>
          <w:marTop w:val="0"/>
          <w:marBottom w:val="0"/>
          <w:divBdr>
            <w:top w:val="none" w:sz="0" w:space="0" w:color="auto"/>
            <w:left w:val="none" w:sz="0" w:space="0" w:color="auto"/>
            <w:bottom w:val="dotted" w:sz="6" w:space="4" w:color="DDDDDD"/>
            <w:right w:val="none" w:sz="0" w:space="0" w:color="auto"/>
          </w:divBdr>
        </w:div>
      </w:divsChild>
    </w:div>
    <w:div w:id="971982117">
      <w:bodyDiv w:val="1"/>
      <w:marLeft w:val="0"/>
      <w:marRight w:val="0"/>
      <w:marTop w:val="0"/>
      <w:marBottom w:val="0"/>
      <w:divBdr>
        <w:top w:val="none" w:sz="0" w:space="0" w:color="auto"/>
        <w:left w:val="none" w:sz="0" w:space="0" w:color="auto"/>
        <w:bottom w:val="none" w:sz="0" w:space="0" w:color="auto"/>
        <w:right w:val="none" w:sz="0" w:space="0" w:color="auto"/>
      </w:divBdr>
      <w:divsChild>
        <w:div w:id="1762096186">
          <w:marLeft w:val="0"/>
          <w:marRight w:val="0"/>
          <w:marTop w:val="300"/>
          <w:marBottom w:val="0"/>
          <w:divBdr>
            <w:top w:val="none" w:sz="0" w:space="0" w:color="auto"/>
            <w:left w:val="none" w:sz="0" w:space="0" w:color="auto"/>
            <w:bottom w:val="none" w:sz="0" w:space="0" w:color="auto"/>
            <w:right w:val="none" w:sz="0" w:space="0" w:color="auto"/>
          </w:divBdr>
        </w:div>
      </w:divsChild>
    </w:div>
    <w:div w:id="972368990">
      <w:bodyDiv w:val="1"/>
      <w:marLeft w:val="0"/>
      <w:marRight w:val="0"/>
      <w:marTop w:val="0"/>
      <w:marBottom w:val="0"/>
      <w:divBdr>
        <w:top w:val="none" w:sz="0" w:space="0" w:color="auto"/>
        <w:left w:val="none" w:sz="0" w:space="0" w:color="auto"/>
        <w:bottom w:val="none" w:sz="0" w:space="0" w:color="auto"/>
        <w:right w:val="none" w:sz="0" w:space="0" w:color="auto"/>
      </w:divBdr>
      <w:divsChild>
        <w:div w:id="1609660743">
          <w:marLeft w:val="0"/>
          <w:marRight w:val="0"/>
          <w:marTop w:val="0"/>
          <w:marBottom w:val="150"/>
          <w:divBdr>
            <w:top w:val="none" w:sz="0" w:space="0" w:color="auto"/>
            <w:left w:val="none" w:sz="0" w:space="0" w:color="auto"/>
            <w:bottom w:val="none" w:sz="0" w:space="0" w:color="auto"/>
            <w:right w:val="none" w:sz="0" w:space="0" w:color="auto"/>
          </w:divBdr>
        </w:div>
      </w:divsChild>
    </w:div>
    <w:div w:id="972638791">
      <w:bodyDiv w:val="1"/>
      <w:marLeft w:val="0"/>
      <w:marRight w:val="0"/>
      <w:marTop w:val="0"/>
      <w:marBottom w:val="0"/>
      <w:divBdr>
        <w:top w:val="none" w:sz="0" w:space="0" w:color="auto"/>
        <w:left w:val="none" w:sz="0" w:space="0" w:color="auto"/>
        <w:bottom w:val="none" w:sz="0" w:space="0" w:color="auto"/>
        <w:right w:val="none" w:sz="0" w:space="0" w:color="auto"/>
      </w:divBdr>
    </w:div>
    <w:div w:id="973144848">
      <w:bodyDiv w:val="1"/>
      <w:marLeft w:val="0"/>
      <w:marRight w:val="0"/>
      <w:marTop w:val="0"/>
      <w:marBottom w:val="0"/>
      <w:divBdr>
        <w:top w:val="none" w:sz="0" w:space="0" w:color="auto"/>
        <w:left w:val="none" w:sz="0" w:space="0" w:color="auto"/>
        <w:bottom w:val="none" w:sz="0" w:space="0" w:color="auto"/>
        <w:right w:val="none" w:sz="0" w:space="0" w:color="auto"/>
      </w:divBdr>
      <w:divsChild>
        <w:div w:id="655957883">
          <w:marLeft w:val="0"/>
          <w:marRight w:val="0"/>
          <w:marTop w:val="0"/>
          <w:marBottom w:val="150"/>
          <w:divBdr>
            <w:top w:val="none" w:sz="0" w:space="0" w:color="auto"/>
            <w:left w:val="none" w:sz="0" w:space="0" w:color="auto"/>
            <w:bottom w:val="none" w:sz="0" w:space="0" w:color="auto"/>
            <w:right w:val="none" w:sz="0" w:space="0" w:color="auto"/>
          </w:divBdr>
        </w:div>
      </w:divsChild>
    </w:div>
    <w:div w:id="973217707">
      <w:bodyDiv w:val="1"/>
      <w:marLeft w:val="0"/>
      <w:marRight w:val="0"/>
      <w:marTop w:val="0"/>
      <w:marBottom w:val="0"/>
      <w:divBdr>
        <w:top w:val="none" w:sz="0" w:space="0" w:color="auto"/>
        <w:left w:val="none" w:sz="0" w:space="0" w:color="auto"/>
        <w:bottom w:val="none" w:sz="0" w:space="0" w:color="auto"/>
        <w:right w:val="none" w:sz="0" w:space="0" w:color="auto"/>
      </w:divBdr>
      <w:divsChild>
        <w:div w:id="263001625">
          <w:marLeft w:val="0"/>
          <w:marRight w:val="0"/>
          <w:marTop w:val="0"/>
          <w:marBottom w:val="0"/>
          <w:divBdr>
            <w:top w:val="none" w:sz="0" w:space="0" w:color="auto"/>
            <w:left w:val="none" w:sz="0" w:space="0" w:color="auto"/>
            <w:bottom w:val="dotted" w:sz="6" w:space="4" w:color="DDDDDD"/>
            <w:right w:val="none" w:sz="0" w:space="0" w:color="auto"/>
          </w:divBdr>
          <w:divsChild>
            <w:div w:id="10424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56688">
      <w:bodyDiv w:val="1"/>
      <w:marLeft w:val="0"/>
      <w:marRight w:val="0"/>
      <w:marTop w:val="0"/>
      <w:marBottom w:val="0"/>
      <w:divBdr>
        <w:top w:val="none" w:sz="0" w:space="0" w:color="auto"/>
        <w:left w:val="none" w:sz="0" w:space="0" w:color="auto"/>
        <w:bottom w:val="none" w:sz="0" w:space="0" w:color="auto"/>
        <w:right w:val="none" w:sz="0" w:space="0" w:color="auto"/>
      </w:divBdr>
    </w:div>
    <w:div w:id="974145584">
      <w:bodyDiv w:val="1"/>
      <w:marLeft w:val="0"/>
      <w:marRight w:val="0"/>
      <w:marTop w:val="0"/>
      <w:marBottom w:val="0"/>
      <w:divBdr>
        <w:top w:val="none" w:sz="0" w:space="0" w:color="auto"/>
        <w:left w:val="none" w:sz="0" w:space="0" w:color="auto"/>
        <w:bottom w:val="none" w:sz="0" w:space="0" w:color="auto"/>
        <w:right w:val="none" w:sz="0" w:space="0" w:color="auto"/>
      </w:divBdr>
      <w:divsChild>
        <w:div w:id="1607929151">
          <w:marLeft w:val="0"/>
          <w:marRight w:val="0"/>
          <w:marTop w:val="0"/>
          <w:marBottom w:val="0"/>
          <w:divBdr>
            <w:top w:val="none" w:sz="0" w:space="0" w:color="auto"/>
            <w:left w:val="none" w:sz="0" w:space="0" w:color="auto"/>
            <w:bottom w:val="none" w:sz="0" w:space="0" w:color="auto"/>
            <w:right w:val="none" w:sz="0" w:space="0" w:color="auto"/>
          </w:divBdr>
        </w:div>
      </w:divsChild>
    </w:div>
    <w:div w:id="974797466">
      <w:bodyDiv w:val="1"/>
      <w:marLeft w:val="0"/>
      <w:marRight w:val="0"/>
      <w:marTop w:val="0"/>
      <w:marBottom w:val="0"/>
      <w:divBdr>
        <w:top w:val="none" w:sz="0" w:space="0" w:color="auto"/>
        <w:left w:val="none" w:sz="0" w:space="0" w:color="auto"/>
        <w:bottom w:val="none" w:sz="0" w:space="0" w:color="auto"/>
        <w:right w:val="none" w:sz="0" w:space="0" w:color="auto"/>
      </w:divBdr>
      <w:divsChild>
        <w:div w:id="1418478605">
          <w:marLeft w:val="0"/>
          <w:marRight w:val="0"/>
          <w:marTop w:val="0"/>
          <w:marBottom w:val="0"/>
          <w:divBdr>
            <w:top w:val="none" w:sz="0" w:space="0" w:color="auto"/>
            <w:left w:val="none" w:sz="0" w:space="0" w:color="auto"/>
            <w:bottom w:val="dotted" w:sz="6" w:space="4" w:color="DDDDDD"/>
            <w:right w:val="none" w:sz="0" w:space="0" w:color="auto"/>
          </w:divBdr>
          <w:divsChild>
            <w:div w:id="21373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8425">
      <w:bodyDiv w:val="1"/>
      <w:marLeft w:val="0"/>
      <w:marRight w:val="0"/>
      <w:marTop w:val="0"/>
      <w:marBottom w:val="0"/>
      <w:divBdr>
        <w:top w:val="none" w:sz="0" w:space="0" w:color="auto"/>
        <w:left w:val="none" w:sz="0" w:space="0" w:color="auto"/>
        <w:bottom w:val="none" w:sz="0" w:space="0" w:color="auto"/>
        <w:right w:val="none" w:sz="0" w:space="0" w:color="auto"/>
      </w:divBdr>
      <w:divsChild>
        <w:div w:id="132069071">
          <w:marLeft w:val="0"/>
          <w:marRight w:val="0"/>
          <w:marTop w:val="0"/>
          <w:marBottom w:val="150"/>
          <w:divBdr>
            <w:top w:val="none" w:sz="0" w:space="0" w:color="auto"/>
            <w:left w:val="none" w:sz="0" w:space="0" w:color="auto"/>
            <w:bottom w:val="none" w:sz="0" w:space="0" w:color="auto"/>
            <w:right w:val="none" w:sz="0" w:space="0" w:color="auto"/>
          </w:divBdr>
          <w:divsChild>
            <w:div w:id="78412385">
              <w:marLeft w:val="0"/>
              <w:marRight w:val="0"/>
              <w:marTop w:val="0"/>
              <w:marBottom w:val="0"/>
              <w:divBdr>
                <w:top w:val="none" w:sz="0" w:space="0" w:color="auto"/>
                <w:left w:val="none" w:sz="0" w:space="0" w:color="auto"/>
                <w:bottom w:val="none" w:sz="0" w:space="0" w:color="auto"/>
                <w:right w:val="none" w:sz="0" w:space="0" w:color="auto"/>
              </w:divBdr>
            </w:div>
          </w:divsChild>
        </w:div>
        <w:div w:id="777138031">
          <w:marLeft w:val="0"/>
          <w:marRight w:val="0"/>
          <w:marTop w:val="0"/>
          <w:marBottom w:val="150"/>
          <w:divBdr>
            <w:top w:val="none" w:sz="0" w:space="0" w:color="auto"/>
            <w:left w:val="none" w:sz="0" w:space="0" w:color="auto"/>
            <w:bottom w:val="none" w:sz="0" w:space="0" w:color="auto"/>
            <w:right w:val="none" w:sz="0" w:space="0" w:color="auto"/>
          </w:divBdr>
        </w:div>
      </w:divsChild>
    </w:div>
    <w:div w:id="975404658">
      <w:bodyDiv w:val="1"/>
      <w:marLeft w:val="0"/>
      <w:marRight w:val="0"/>
      <w:marTop w:val="0"/>
      <w:marBottom w:val="0"/>
      <w:divBdr>
        <w:top w:val="none" w:sz="0" w:space="0" w:color="auto"/>
        <w:left w:val="none" w:sz="0" w:space="0" w:color="auto"/>
        <w:bottom w:val="none" w:sz="0" w:space="0" w:color="auto"/>
        <w:right w:val="none" w:sz="0" w:space="0" w:color="auto"/>
      </w:divBdr>
      <w:divsChild>
        <w:div w:id="899365303">
          <w:marLeft w:val="0"/>
          <w:marRight w:val="0"/>
          <w:marTop w:val="0"/>
          <w:marBottom w:val="0"/>
          <w:divBdr>
            <w:top w:val="none" w:sz="0" w:space="0" w:color="auto"/>
            <w:left w:val="none" w:sz="0" w:space="0" w:color="auto"/>
            <w:bottom w:val="none" w:sz="0" w:space="0" w:color="auto"/>
            <w:right w:val="none" w:sz="0" w:space="0" w:color="auto"/>
          </w:divBdr>
          <w:divsChild>
            <w:div w:id="279649143">
              <w:marLeft w:val="0"/>
              <w:marRight w:val="0"/>
              <w:marTop w:val="0"/>
              <w:marBottom w:val="0"/>
              <w:divBdr>
                <w:top w:val="none" w:sz="0" w:space="0" w:color="auto"/>
                <w:left w:val="none" w:sz="0" w:space="0" w:color="auto"/>
                <w:bottom w:val="none" w:sz="0" w:space="0" w:color="auto"/>
                <w:right w:val="none" w:sz="0" w:space="0" w:color="auto"/>
              </w:divBdr>
              <w:divsChild>
                <w:div w:id="1146698490">
                  <w:marLeft w:val="0"/>
                  <w:marRight w:val="0"/>
                  <w:marTop w:val="0"/>
                  <w:marBottom w:val="0"/>
                  <w:divBdr>
                    <w:top w:val="none" w:sz="0" w:space="0" w:color="auto"/>
                    <w:left w:val="none" w:sz="0" w:space="0" w:color="auto"/>
                    <w:bottom w:val="none" w:sz="0" w:space="0" w:color="auto"/>
                    <w:right w:val="none" w:sz="0" w:space="0" w:color="auto"/>
                  </w:divBdr>
                  <w:divsChild>
                    <w:div w:id="833764078">
                      <w:marLeft w:val="0"/>
                      <w:marRight w:val="0"/>
                      <w:marTop w:val="0"/>
                      <w:marBottom w:val="0"/>
                      <w:divBdr>
                        <w:top w:val="none" w:sz="0" w:space="0" w:color="auto"/>
                        <w:left w:val="none" w:sz="0" w:space="0" w:color="auto"/>
                        <w:bottom w:val="none" w:sz="0" w:space="0" w:color="auto"/>
                        <w:right w:val="none" w:sz="0" w:space="0" w:color="auto"/>
                      </w:divBdr>
                      <w:divsChild>
                        <w:div w:id="1778062128">
                          <w:marLeft w:val="0"/>
                          <w:marRight w:val="0"/>
                          <w:marTop w:val="0"/>
                          <w:marBottom w:val="0"/>
                          <w:divBdr>
                            <w:top w:val="none" w:sz="0" w:space="0" w:color="auto"/>
                            <w:left w:val="none" w:sz="0" w:space="0" w:color="auto"/>
                            <w:bottom w:val="none" w:sz="0" w:space="0" w:color="auto"/>
                            <w:right w:val="none" w:sz="0" w:space="0" w:color="auto"/>
                          </w:divBdr>
                          <w:divsChild>
                            <w:div w:id="2050258241">
                              <w:marLeft w:val="0"/>
                              <w:marRight w:val="0"/>
                              <w:marTop w:val="0"/>
                              <w:marBottom w:val="0"/>
                              <w:divBdr>
                                <w:top w:val="none" w:sz="0" w:space="0" w:color="auto"/>
                                <w:left w:val="none" w:sz="0" w:space="0" w:color="auto"/>
                                <w:bottom w:val="none" w:sz="0" w:space="0" w:color="auto"/>
                                <w:right w:val="none" w:sz="0" w:space="0" w:color="auto"/>
                              </w:divBdr>
                              <w:divsChild>
                                <w:div w:id="309481017">
                                  <w:marLeft w:val="0"/>
                                  <w:marRight w:val="0"/>
                                  <w:marTop w:val="0"/>
                                  <w:marBottom w:val="0"/>
                                  <w:divBdr>
                                    <w:top w:val="none" w:sz="0" w:space="0" w:color="auto"/>
                                    <w:left w:val="none" w:sz="0" w:space="0" w:color="auto"/>
                                    <w:bottom w:val="none" w:sz="0" w:space="0" w:color="auto"/>
                                    <w:right w:val="none" w:sz="0" w:space="0" w:color="auto"/>
                                  </w:divBdr>
                                  <w:divsChild>
                                    <w:div w:id="7868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724922">
      <w:bodyDiv w:val="1"/>
      <w:marLeft w:val="0"/>
      <w:marRight w:val="0"/>
      <w:marTop w:val="0"/>
      <w:marBottom w:val="0"/>
      <w:divBdr>
        <w:top w:val="none" w:sz="0" w:space="0" w:color="auto"/>
        <w:left w:val="none" w:sz="0" w:space="0" w:color="auto"/>
        <w:bottom w:val="none" w:sz="0" w:space="0" w:color="auto"/>
        <w:right w:val="none" w:sz="0" w:space="0" w:color="auto"/>
      </w:divBdr>
    </w:div>
    <w:div w:id="976105035">
      <w:bodyDiv w:val="1"/>
      <w:marLeft w:val="0"/>
      <w:marRight w:val="0"/>
      <w:marTop w:val="0"/>
      <w:marBottom w:val="0"/>
      <w:divBdr>
        <w:top w:val="none" w:sz="0" w:space="0" w:color="auto"/>
        <w:left w:val="none" w:sz="0" w:space="0" w:color="auto"/>
        <w:bottom w:val="none" w:sz="0" w:space="0" w:color="auto"/>
        <w:right w:val="none" w:sz="0" w:space="0" w:color="auto"/>
      </w:divBdr>
    </w:div>
    <w:div w:id="976224602">
      <w:bodyDiv w:val="1"/>
      <w:marLeft w:val="0"/>
      <w:marRight w:val="0"/>
      <w:marTop w:val="0"/>
      <w:marBottom w:val="0"/>
      <w:divBdr>
        <w:top w:val="none" w:sz="0" w:space="0" w:color="auto"/>
        <w:left w:val="none" w:sz="0" w:space="0" w:color="auto"/>
        <w:bottom w:val="none" w:sz="0" w:space="0" w:color="auto"/>
        <w:right w:val="none" w:sz="0" w:space="0" w:color="auto"/>
      </w:divBdr>
    </w:div>
    <w:div w:id="976373819">
      <w:bodyDiv w:val="1"/>
      <w:marLeft w:val="0"/>
      <w:marRight w:val="0"/>
      <w:marTop w:val="0"/>
      <w:marBottom w:val="0"/>
      <w:divBdr>
        <w:top w:val="none" w:sz="0" w:space="0" w:color="auto"/>
        <w:left w:val="none" w:sz="0" w:space="0" w:color="auto"/>
        <w:bottom w:val="none" w:sz="0" w:space="0" w:color="auto"/>
        <w:right w:val="none" w:sz="0" w:space="0" w:color="auto"/>
      </w:divBdr>
      <w:divsChild>
        <w:div w:id="1541286386">
          <w:marLeft w:val="0"/>
          <w:marRight w:val="0"/>
          <w:marTop w:val="0"/>
          <w:marBottom w:val="0"/>
          <w:divBdr>
            <w:top w:val="none" w:sz="0" w:space="0" w:color="auto"/>
            <w:left w:val="none" w:sz="0" w:space="0" w:color="auto"/>
            <w:bottom w:val="dotted" w:sz="6" w:space="4" w:color="DDDDDD"/>
            <w:right w:val="none" w:sz="0" w:space="0" w:color="auto"/>
          </w:divBdr>
        </w:div>
      </w:divsChild>
    </w:div>
    <w:div w:id="976453604">
      <w:bodyDiv w:val="1"/>
      <w:marLeft w:val="0"/>
      <w:marRight w:val="0"/>
      <w:marTop w:val="0"/>
      <w:marBottom w:val="0"/>
      <w:divBdr>
        <w:top w:val="none" w:sz="0" w:space="0" w:color="auto"/>
        <w:left w:val="none" w:sz="0" w:space="0" w:color="auto"/>
        <w:bottom w:val="none" w:sz="0" w:space="0" w:color="auto"/>
        <w:right w:val="none" w:sz="0" w:space="0" w:color="auto"/>
      </w:divBdr>
      <w:divsChild>
        <w:div w:id="868181908">
          <w:marLeft w:val="0"/>
          <w:marRight w:val="0"/>
          <w:marTop w:val="0"/>
          <w:marBottom w:val="0"/>
          <w:divBdr>
            <w:top w:val="none" w:sz="0" w:space="0" w:color="auto"/>
            <w:left w:val="none" w:sz="0" w:space="0" w:color="auto"/>
            <w:bottom w:val="none" w:sz="0" w:space="0" w:color="auto"/>
            <w:right w:val="none" w:sz="0" w:space="0" w:color="auto"/>
          </w:divBdr>
          <w:divsChild>
            <w:div w:id="1270161983">
              <w:marLeft w:val="0"/>
              <w:marRight w:val="0"/>
              <w:marTop w:val="0"/>
              <w:marBottom w:val="0"/>
              <w:divBdr>
                <w:top w:val="none" w:sz="0" w:space="0" w:color="auto"/>
                <w:left w:val="none" w:sz="0" w:space="0" w:color="auto"/>
                <w:bottom w:val="none" w:sz="0" w:space="0" w:color="auto"/>
                <w:right w:val="none" w:sz="0" w:space="0" w:color="auto"/>
              </w:divBdr>
            </w:div>
            <w:div w:id="1609043616">
              <w:marLeft w:val="0"/>
              <w:marRight w:val="0"/>
              <w:marTop w:val="0"/>
              <w:marBottom w:val="0"/>
              <w:divBdr>
                <w:top w:val="none" w:sz="0" w:space="0" w:color="auto"/>
                <w:left w:val="none" w:sz="0" w:space="0" w:color="auto"/>
                <w:bottom w:val="none" w:sz="0" w:space="0" w:color="auto"/>
                <w:right w:val="none" w:sz="0" w:space="0" w:color="auto"/>
              </w:divBdr>
            </w:div>
            <w:div w:id="519659257">
              <w:marLeft w:val="0"/>
              <w:marRight w:val="0"/>
              <w:marTop w:val="0"/>
              <w:marBottom w:val="0"/>
              <w:divBdr>
                <w:top w:val="none" w:sz="0" w:space="0" w:color="auto"/>
                <w:left w:val="none" w:sz="0" w:space="0" w:color="auto"/>
                <w:bottom w:val="none" w:sz="0" w:space="0" w:color="auto"/>
                <w:right w:val="none" w:sz="0" w:space="0" w:color="auto"/>
              </w:divBdr>
            </w:div>
            <w:div w:id="223874896">
              <w:marLeft w:val="0"/>
              <w:marRight w:val="0"/>
              <w:marTop w:val="0"/>
              <w:marBottom w:val="0"/>
              <w:divBdr>
                <w:top w:val="none" w:sz="0" w:space="0" w:color="auto"/>
                <w:left w:val="none" w:sz="0" w:space="0" w:color="auto"/>
                <w:bottom w:val="none" w:sz="0" w:space="0" w:color="auto"/>
                <w:right w:val="none" w:sz="0" w:space="0" w:color="auto"/>
              </w:divBdr>
            </w:div>
            <w:div w:id="2068674813">
              <w:marLeft w:val="0"/>
              <w:marRight w:val="0"/>
              <w:marTop w:val="0"/>
              <w:marBottom w:val="0"/>
              <w:divBdr>
                <w:top w:val="none" w:sz="0" w:space="0" w:color="auto"/>
                <w:left w:val="none" w:sz="0" w:space="0" w:color="auto"/>
                <w:bottom w:val="none" w:sz="0" w:space="0" w:color="auto"/>
                <w:right w:val="none" w:sz="0" w:space="0" w:color="auto"/>
              </w:divBdr>
              <w:divsChild>
                <w:div w:id="21027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8617">
      <w:bodyDiv w:val="1"/>
      <w:marLeft w:val="0"/>
      <w:marRight w:val="0"/>
      <w:marTop w:val="0"/>
      <w:marBottom w:val="0"/>
      <w:divBdr>
        <w:top w:val="none" w:sz="0" w:space="0" w:color="auto"/>
        <w:left w:val="none" w:sz="0" w:space="0" w:color="auto"/>
        <w:bottom w:val="none" w:sz="0" w:space="0" w:color="auto"/>
        <w:right w:val="none" w:sz="0" w:space="0" w:color="auto"/>
      </w:divBdr>
      <w:divsChild>
        <w:div w:id="1297419303">
          <w:marLeft w:val="0"/>
          <w:marRight w:val="0"/>
          <w:marTop w:val="0"/>
          <w:marBottom w:val="0"/>
          <w:divBdr>
            <w:top w:val="none" w:sz="0" w:space="0" w:color="auto"/>
            <w:left w:val="none" w:sz="0" w:space="0" w:color="auto"/>
            <w:bottom w:val="none" w:sz="0" w:space="0" w:color="auto"/>
            <w:right w:val="none" w:sz="0" w:space="0" w:color="auto"/>
          </w:divBdr>
        </w:div>
      </w:divsChild>
    </w:div>
    <w:div w:id="976952169">
      <w:bodyDiv w:val="1"/>
      <w:marLeft w:val="0"/>
      <w:marRight w:val="0"/>
      <w:marTop w:val="0"/>
      <w:marBottom w:val="0"/>
      <w:divBdr>
        <w:top w:val="none" w:sz="0" w:space="0" w:color="auto"/>
        <w:left w:val="none" w:sz="0" w:space="0" w:color="auto"/>
        <w:bottom w:val="none" w:sz="0" w:space="0" w:color="auto"/>
        <w:right w:val="none" w:sz="0" w:space="0" w:color="auto"/>
      </w:divBdr>
      <w:divsChild>
        <w:div w:id="1812551574">
          <w:marLeft w:val="0"/>
          <w:marRight w:val="0"/>
          <w:marTop w:val="0"/>
          <w:marBottom w:val="0"/>
          <w:divBdr>
            <w:top w:val="none" w:sz="0" w:space="0" w:color="auto"/>
            <w:left w:val="none" w:sz="0" w:space="0" w:color="auto"/>
            <w:bottom w:val="none" w:sz="0" w:space="0" w:color="auto"/>
            <w:right w:val="none" w:sz="0" w:space="0" w:color="auto"/>
          </w:divBdr>
          <w:divsChild>
            <w:div w:id="2080710224">
              <w:marLeft w:val="0"/>
              <w:marRight w:val="0"/>
              <w:marTop w:val="0"/>
              <w:marBottom w:val="0"/>
              <w:divBdr>
                <w:top w:val="none" w:sz="0" w:space="0" w:color="auto"/>
                <w:left w:val="none" w:sz="0" w:space="0" w:color="auto"/>
                <w:bottom w:val="none" w:sz="0" w:space="0" w:color="auto"/>
                <w:right w:val="none" w:sz="0" w:space="0" w:color="auto"/>
              </w:divBdr>
              <w:divsChild>
                <w:div w:id="1548571156">
                  <w:marLeft w:val="0"/>
                  <w:marRight w:val="0"/>
                  <w:marTop w:val="0"/>
                  <w:marBottom w:val="0"/>
                  <w:divBdr>
                    <w:top w:val="none" w:sz="0" w:space="0" w:color="auto"/>
                    <w:left w:val="none" w:sz="0" w:space="0" w:color="auto"/>
                    <w:bottom w:val="none" w:sz="0" w:space="0" w:color="auto"/>
                    <w:right w:val="none" w:sz="0" w:space="0" w:color="auto"/>
                  </w:divBdr>
                  <w:divsChild>
                    <w:div w:id="1952736495">
                      <w:marLeft w:val="0"/>
                      <w:marRight w:val="0"/>
                      <w:marTop w:val="0"/>
                      <w:marBottom w:val="0"/>
                      <w:divBdr>
                        <w:top w:val="none" w:sz="0" w:space="0" w:color="auto"/>
                        <w:left w:val="none" w:sz="0" w:space="0" w:color="auto"/>
                        <w:bottom w:val="none" w:sz="0" w:space="0" w:color="auto"/>
                        <w:right w:val="none" w:sz="0" w:space="0" w:color="auto"/>
                      </w:divBdr>
                      <w:divsChild>
                        <w:div w:id="707603118">
                          <w:marLeft w:val="0"/>
                          <w:marRight w:val="0"/>
                          <w:marTop w:val="0"/>
                          <w:marBottom w:val="0"/>
                          <w:divBdr>
                            <w:top w:val="none" w:sz="0" w:space="0" w:color="auto"/>
                            <w:left w:val="none" w:sz="0" w:space="0" w:color="auto"/>
                            <w:bottom w:val="none" w:sz="0" w:space="0" w:color="auto"/>
                            <w:right w:val="none" w:sz="0" w:space="0" w:color="auto"/>
                          </w:divBdr>
                          <w:divsChild>
                            <w:div w:id="724988740">
                              <w:marLeft w:val="0"/>
                              <w:marRight w:val="0"/>
                              <w:marTop w:val="0"/>
                              <w:marBottom w:val="0"/>
                              <w:divBdr>
                                <w:top w:val="none" w:sz="0" w:space="0" w:color="auto"/>
                                <w:left w:val="none" w:sz="0" w:space="0" w:color="auto"/>
                                <w:bottom w:val="none" w:sz="0" w:space="0" w:color="auto"/>
                                <w:right w:val="none" w:sz="0" w:space="0" w:color="auto"/>
                              </w:divBdr>
                              <w:divsChild>
                                <w:div w:id="20714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1277">
      <w:bodyDiv w:val="1"/>
      <w:marLeft w:val="0"/>
      <w:marRight w:val="0"/>
      <w:marTop w:val="0"/>
      <w:marBottom w:val="0"/>
      <w:divBdr>
        <w:top w:val="none" w:sz="0" w:space="0" w:color="auto"/>
        <w:left w:val="none" w:sz="0" w:space="0" w:color="auto"/>
        <w:bottom w:val="none" w:sz="0" w:space="0" w:color="auto"/>
        <w:right w:val="none" w:sz="0" w:space="0" w:color="auto"/>
      </w:divBdr>
    </w:div>
    <w:div w:id="977955443">
      <w:bodyDiv w:val="1"/>
      <w:marLeft w:val="0"/>
      <w:marRight w:val="0"/>
      <w:marTop w:val="0"/>
      <w:marBottom w:val="0"/>
      <w:divBdr>
        <w:top w:val="none" w:sz="0" w:space="0" w:color="auto"/>
        <w:left w:val="none" w:sz="0" w:space="0" w:color="auto"/>
        <w:bottom w:val="none" w:sz="0" w:space="0" w:color="auto"/>
        <w:right w:val="none" w:sz="0" w:space="0" w:color="auto"/>
      </w:divBdr>
    </w:div>
    <w:div w:id="978144069">
      <w:bodyDiv w:val="1"/>
      <w:marLeft w:val="0"/>
      <w:marRight w:val="0"/>
      <w:marTop w:val="0"/>
      <w:marBottom w:val="0"/>
      <w:divBdr>
        <w:top w:val="none" w:sz="0" w:space="0" w:color="auto"/>
        <w:left w:val="none" w:sz="0" w:space="0" w:color="auto"/>
        <w:bottom w:val="none" w:sz="0" w:space="0" w:color="auto"/>
        <w:right w:val="none" w:sz="0" w:space="0" w:color="auto"/>
      </w:divBdr>
    </w:div>
    <w:div w:id="978191074">
      <w:bodyDiv w:val="1"/>
      <w:marLeft w:val="0"/>
      <w:marRight w:val="0"/>
      <w:marTop w:val="0"/>
      <w:marBottom w:val="0"/>
      <w:divBdr>
        <w:top w:val="none" w:sz="0" w:space="0" w:color="auto"/>
        <w:left w:val="none" w:sz="0" w:space="0" w:color="auto"/>
        <w:bottom w:val="none" w:sz="0" w:space="0" w:color="auto"/>
        <w:right w:val="none" w:sz="0" w:space="0" w:color="auto"/>
      </w:divBdr>
      <w:divsChild>
        <w:div w:id="235673703">
          <w:marLeft w:val="0"/>
          <w:marRight w:val="0"/>
          <w:marTop w:val="0"/>
          <w:marBottom w:val="0"/>
          <w:divBdr>
            <w:top w:val="none" w:sz="0" w:space="0" w:color="auto"/>
            <w:left w:val="none" w:sz="0" w:space="0" w:color="auto"/>
            <w:bottom w:val="dotted" w:sz="6" w:space="4" w:color="DDDDDD"/>
            <w:right w:val="none" w:sz="0" w:space="0" w:color="auto"/>
          </w:divBdr>
          <w:divsChild>
            <w:div w:id="18894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9167">
      <w:bodyDiv w:val="1"/>
      <w:marLeft w:val="0"/>
      <w:marRight w:val="0"/>
      <w:marTop w:val="0"/>
      <w:marBottom w:val="0"/>
      <w:divBdr>
        <w:top w:val="none" w:sz="0" w:space="0" w:color="auto"/>
        <w:left w:val="none" w:sz="0" w:space="0" w:color="auto"/>
        <w:bottom w:val="none" w:sz="0" w:space="0" w:color="auto"/>
        <w:right w:val="none" w:sz="0" w:space="0" w:color="auto"/>
      </w:divBdr>
      <w:divsChild>
        <w:div w:id="154683255">
          <w:marLeft w:val="0"/>
          <w:marRight w:val="0"/>
          <w:marTop w:val="0"/>
          <w:marBottom w:val="0"/>
          <w:divBdr>
            <w:top w:val="none" w:sz="0" w:space="0" w:color="auto"/>
            <w:left w:val="none" w:sz="0" w:space="0" w:color="auto"/>
            <w:bottom w:val="dotted" w:sz="6" w:space="4" w:color="DDDDDD"/>
            <w:right w:val="none" w:sz="0" w:space="0" w:color="auto"/>
          </w:divBdr>
          <w:divsChild>
            <w:div w:id="18501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3547">
      <w:bodyDiv w:val="1"/>
      <w:marLeft w:val="0"/>
      <w:marRight w:val="0"/>
      <w:marTop w:val="0"/>
      <w:marBottom w:val="0"/>
      <w:divBdr>
        <w:top w:val="none" w:sz="0" w:space="0" w:color="auto"/>
        <w:left w:val="none" w:sz="0" w:space="0" w:color="auto"/>
        <w:bottom w:val="none" w:sz="0" w:space="0" w:color="auto"/>
        <w:right w:val="none" w:sz="0" w:space="0" w:color="auto"/>
      </w:divBdr>
      <w:divsChild>
        <w:div w:id="1535462278">
          <w:marLeft w:val="0"/>
          <w:marRight w:val="0"/>
          <w:marTop w:val="0"/>
          <w:marBottom w:val="0"/>
          <w:divBdr>
            <w:top w:val="none" w:sz="0" w:space="0" w:color="auto"/>
            <w:left w:val="none" w:sz="0" w:space="0" w:color="auto"/>
            <w:bottom w:val="none" w:sz="0" w:space="0" w:color="auto"/>
            <w:right w:val="none" w:sz="0" w:space="0" w:color="auto"/>
          </w:divBdr>
          <w:divsChild>
            <w:div w:id="1895699763">
              <w:marLeft w:val="0"/>
              <w:marRight w:val="0"/>
              <w:marTop w:val="0"/>
              <w:marBottom w:val="0"/>
              <w:divBdr>
                <w:top w:val="none" w:sz="0" w:space="0" w:color="auto"/>
                <w:left w:val="none" w:sz="0" w:space="0" w:color="auto"/>
                <w:bottom w:val="none" w:sz="0" w:space="0" w:color="auto"/>
                <w:right w:val="none" w:sz="0" w:space="0" w:color="auto"/>
              </w:divBdr>
              <w:divsChild>
                <w:div w:id="15089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16">
          <w:marLeft w:val="0"/>
          <w:marRight w:val="0"/>
          <w:marTop w:val="0"/>
          <w:marBottom w:val="75"/>
          <w:divBdr>
            <w:top w:val="none" w:sz="0" w:space="0" w:color="auto"/>
            <w:left w:val="none" w:sz="0" w:space="0" w:color="auto"/>
            <w:bottom w:val="none" w:sz="0" w:space="0" w:color="auto"/>
            <w:right w:val="none" w:sz="0" w:space="0" w:color="auto"/>
          </w:divBdr>
        </w:div>
        <w:div w:id="1939437885">
          <w:marLeft w:val="0"/>
          <w:marRight w:val="0"/>
          <w:marTop w:val="0"/>
          <w:marBottom w:val="300"/>
          <w:divBdr>
            <w:top w:val="none" w:sz="0" w:space="0" w:color="auto"/>
            <w:left w:val="none" w:sz="0" w:space="0" w:color="auto"/>
            <w:bottom w:val="none" w:sz="0" w:space="0" w:color="auto"/>
            <w:right w:val="none" w:sz="0" w:space="0" w:color="auto"/>
          </w:divBdr>
          <w:divsChild>
            <w:div w:id="2006662672">
              <w:marLeft w:val="0"/>
              <w:marRight w:val="0"/>
              <w:marTop w:val="0"/>
              <w:marBottom w:val="0"/>
              <w:divBdr>
                <w:top w:val="none" w:sz="0" w:space="0" w:color="auto"/>
                <w:left w:val="none" w:sz="0" w:space="0" w:color="auto"/>
                <w:bottom w:val="none" w:sz="0" w:space="0" w:color="auto"/>
                <w:right w:val="none" w:sz="0" w:space="0" w:color="auto"/>
              </w:divBdr>
            </w:div>
          </w:divsChild>
        </w:div>
        <w:div w:id="1261985797">
          <w:marLeft w:val="0"/>
          <w:marRight w:val="0"/>
          <w:marTop w:val="0"/>
          <w:marBottom w:val="0"/>
          <w:divBdr>
            <w:top w:val="none" w:sz="0" w:space="0" w:color="auto"/>
            <w:left w:val="none" w:sz="0" w:space="0" w:color="auto"/>
            <w:bottom w:val="none" w:sz="0" w:space="0" w:color="auto"/>
            <w:right w:val="none" w:sz="0" w:space="0" w:color="auto"/>
          </w:divBdr>
        </w:div>
      </w:divsChild>
    </w:div>
    <w:div w:id="979847045">
      <w:bodyDiv w:val="1"/>
      <w:marLeft w:val="0"/>
      <w:marRight w:val="0"/>
      <w:marTop w:val="0"/>
      <w:marBottom w:val="0"/>
      <w:divBdr>
        <w:top w:val="none" w:sz="0" w:space="0" w:color="auto"/>
        <w:left w:val="none" w:sz="0" w:space="0" w:color="auto"/>
        <w:bottom w:val="none" w:sz="0" w:space="0" w:color="auto"/>
        <w:right w:val="none" w:sz="0" w:space="0" w:color="auto"/>
      </w:divBdr>
    </w:div>
    <w:div w:id="980228106">
      <w:bodyDiv w:val="1"/>
      <w:marLeft w:val="0"/>
      <w:marRight w:val="0"/>
      <w:marTop w:val="0"/>
      <w:marBottom w:val="0"/>
      <w:divBdr>
        <w:top w:val="none" w:sz="0" w:space="0" w:color="auto"/>
        <w:left w:val="none" w:sz="0" w:space="0" w:color="auto"/>
        <w:bottom w:val="none" w:sz="0" w:space="0" w:color="auto"/>
        <w:right w:val="none" w:sz="0" w:space="0" w:color="auto"/>
      </w:divBdr>
      <w:divsChild>
        <w:div w:id="342588253">
          <w:marLeft w:val="0"/>
          <w:marRight w:val="0"/>
          <w:marTop w:val="0"/>
          <w:marBottom w:val="0"/>
          <w:divBdr>
            <w:top w:val="none" w:sz="0" w:space="0" w:color="auto"/>
            <w:left w:val="none" w:sz="0" w:space="0" w:color="auto"/>
            <w:bottom w:val="dotted" w:sz="6" w:space="4" w:color="DDDDDD"/>
            <w:right w:val="none" w:sz="0" w:space="0" w:color="auto"/>
          </w:divBdr>
          <w:divsChild>
            <w:div w:id="5372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0433">
      <w:bodyDiv w:val="1"/>
      <w:marLeft w:val="0"/>
      <w:marRight w:val="0"/>
      <w:marTop w:val="0"/>
      <w:marBottom w:val="0"/>
      <w:divBdr>
        <w:top w:val="none" w:sz="0" w:space="0" w:color="auto"/>
        <w:left w:val="none" w:sz="0" w:space="0" w:color="auto"/>
        <w:bottom w:val="none" w:sz="0" w:space="0" w:color="auto"/>
        <w:right w:val="none" w:sz="0" w:space="0" w:color="auto"/>
      </w:divBdr>
    </w:div>
    <w:div w:id="981158950">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dotted" w:sz="6" w:space="4" w:color="DDDDDD"/>
            <w:right w:val="none" w:sz="0" w:space="0" w:color="auto"/>
          </w:divBdr>
        </w:div>
      </w:divsChild>
    </w:div>
    <w:div w:id="981812625">
      <w:bodyDiv w:val="1"/>
      <w:marLeft w:val="0"/>
      <w:marRight w:val="0"/>
      <w:marTop w:val="0"/>
      <w:marBottom w:val="0"/>
      <w:divBdr>
        <w:top w:val="none" w:sz="0" w:space="0" w:color="auto"/>
        <w:left w:val="none" w:sz="0" w:space="0" w:color="auto"/>
        <w:bottom w:val="none" w:sz="0" w:space="0" w:color="auto"/>
        <w:right w:val="none" w:sz="0" w:space="0" w:color="auto"/>
      </w:divBdr>
      <w:divsChild>
        <w:div w:id="467935422">
          <w:marLeft w:val="0"/>
          <w:marRight w:val="0"/>
          <w:marTop w:val="0"/>
          <w:marBottom w:val="0"/>
          <w:divBdr>
            <w:top w:val="none" w:sz="0" w:space="0" w:color="auto"/>
            <w:left w:val="none" w:sz="0" w:space="0" w:color="auto"/>
            <w:bottom w:val="dotted" w:sz="6" w:space="4" w:color="DDDDDD"/>
            <w:right w:val="none" w:sz="0" w:space="0" w:color="auto"/>
          </w:divBdr>
          <w:divsChild>
            <w:div w:id="5509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2011">
      <w:bodyDiv w:val="1"/>
      <w:marLeft w:val="0"/>
      <w:marRight w:val="0"/>
      <w:marTop w:val="0"/>
      <w:marBottom w:val="0"/>
      <w:divBdr>
        <w:top w:val="none" w:sz="0" w:space="0" w:color="auto"/>
        <w:left w:val="none" w:sz="0" w:space="0" w:color="auto"/>
        <w:bottom w:val="none" w:sz="0" w:space="0" w:color="auto"/>
        <w:right w:val="none" w:sz="0" w:space="0" w:color="auto"/>
      </w:divBdr>
      <w:divsChild>
        <w:div w:id="816263214">
          <w:marLeft w:val="0"/>
          <w:marRight w:val="0"/>
          <w:marTop w:val="0"/>
          <w:marBottom w:val="150"/>
          <w:divBdr>
            <w:top w:val="none" w:sz="0" w:space="0" w:color="auto"/>
            <w:left w:val="none" w:sz="0" w:space="0" w:color="auto"/>
            <w:bottom w:val="none" w:sz="0" w:space="0" w:color="auto"/>
            <w:right w:val="none" w:sz="0" w:space="0" w:color="auto"/>
          </w:divBdr>
        </w:div>
        <w:div w:id="1161191706">
          <w:marLeft w:val="0"/>
          <w:marRight w:val="0"/>
          <w:marTop w:val="0"/>
          <w:marBottom w:val="0"/>
          <w:divBdr>
            <w:top w:val="none" w:sz="0" w:space="0" w:color="auto"/>
            <w:left w:val="none" w:sz="0" w:space="0" w:color="auto"/>
            <w:bottom w:val="none" w:sz="0" w:space="0" w:color="auto"/>
            <w:right w:val="none" w:sz="0" w:space="0" w:color="auto"/>
          </w:divBdr>
          <w:divsChild>
            <w:div w:id="562448554">
              <w:marLeft w:val="0"/>
              <w:marRight w:val="0"/>
              <w:marTop w:val="0"/>
              <w:marBottom w:val="0"/>
              <w:divBdr>
                <w:top w:val="none" w:sz="0" w:space="0" w:color="auto"/>
                <w:left w:val="none" w:sz="0" w:space="0" w:color="auto"/>
                <w:bottom w:val="none" w:sz="0" w:space="0" w:color="auto"/>
                <w:right w:val="none" w:sz="0" w:space="0" w:color="auto"/>
              </w:divBdr>
            </w:div>
          </w:divsChild>
        </w:div>
        <w:div w:id="1466318617">
          <w:marLeft w:val="0"/>
          <w:marRight w:val="0"/>
          <w:marTop w:val="0"/>
          <w:marBottom w:val="150"/>
          <w:divBdr>
            <w:top w:val="none" w:sz="0" w:space="0" w:color="auto"/>
            <w:left w:val="none" w:sz="0" w:space="0" w:color="auto"/>
            <w:bottom w:val="none" w:sz="0" w:space="0" w:color="auto"/>
            <w:right w:val="none" w:sz="0" w:space="0" w:color="auto"/>
          </w:divBdr>
          <w:divsChild>
            <w:div w:id="13341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813">
      <w:bodyDiv w:val="1"/>
      <w:marLeft w:val="0"/>
      <w:marRight w:val="0"/>
      <w:marTop w:val="0"/>
      <w:marBottom w:val="0"/>
      <w:divBdr>
        <w:top w:val="none" w:sz="0" w:space="0" w:color="auto"/>
        <w:left w:val="none" w:sz="0" w:space="0" w:color="auto"/>
        <w:bottom w:val="none" w:sz="0" w:space="0" w:color="auto"/>
        <w:right w:val="none" w:sz="0" w:space="0" w:color="auto"/>
      </w:divBdr>
      <w:divsChild>
        <w:div w:id="1974096897">
          <w:marLeft w:val="0"/>
          <w:marRight w:val="0"/>
          <w:marTop w:val="0"/>
          <w:marBottom w:val="150"/>
          <w:divBdr>
            <w:top w:val="none" w:sz="0" w:space="0" w:color="auto"/>
            <w:left w:val="none" w:sz="0" w:space="0" w:color="auto"/>
            <w:bottom w:val="none" w:sz="0" w:space="0" w:color="auto"/>
            <w:right w:val="none" w:sz="0" w:space="0" w:color="auto"/>
          </w:divBdr>
        </w:div>
      </w:divsChild>
    </w:div>
    <w:div w:id="982084152">
      <w:bodyDiv w:val="1"/>
      <w:marLeft w:val="0"/>
      <w:marRight w:val="0"/>
      <w:marTop w:val="0"/>
      <w:marBottom w:val="0"/>
      <w:divBdr>
        <w:top w:val="none" w:sz="0" w:space="0" w:color="auto"/>
        <w:left w:val="none" w:sz="0" w:space="0" w:color="auto"/>
        <w:bottom w:val="none" w:sz="0" w:space="0" w:color="auto"/>
        <w:right w:val="none" w:sz="0" w:space="0" w:color="auto"/>
      </w:divBdr>
      <w:divsChild>
        <w:div w:id="241064481">
          <w:marLeft w:val="0"/>
          <w:marRight w:val="0"/>
          <w:marTop w:val="0"/>
          <w:marBottom w:val="0"/>
          <w:divBdr>
            <w:top w:val="none" w:sz="0" w:space="0" w:color="auto"/>
            <w:left w:val="none" w:sz="0" w:space="0" w:color="auto"/>
            <w:bottom w:val="dotted" w:sz="6" w:space="4" w:color="DDDDDD"/>
            <w:right w:val="none" w:sz="0" w:space="0" w:color="auto"/>
          </w:divBdr>
        </w:div>
      </w:divsChild>
    </w:div>
    <w:div w:id="982126200">
      <w:bodyDiv w:val="1"/>
      <w:marLeft w:val="0"/>
      <w:marRight w:val="0"/>
      <w:marTop w:val="0"/>
      <w:marBottom w:val="0"/>
      <w:divBdr>
        <w:top w:val="none" w:sz="0" w:space="0" w:color="auto"/>
        <w:left w:val="none" w:sz="0" w:space="0" w:color="auto"/>
        <w:bottom w:val="none" w:sz="0" w:space="0" w:color="auto"/>
        <w:right w:val="none" w:sz="0" w:space="0" w:color="auto"/>
      </w:divBdr>
    </w:div>
    <w:div w:id="982269822">
      <w:bodyDiv w:val="1"/>
      <w:marLeft w:val="0"/>
      <w:marRight w:val="0"/>
      <w:marTop w:val="0"/>
      <w:marBottom w:val="0"/>
      <w:divBdr>
        <w:top w:val="none" w:sz="0" w:space="0" w:color="auto"/>
        <w:left w:val="none" w:sz="0" w:space="0" w:color="auto"/>
        <w:bottom w:val="none" w:sz="0" w:space="0" w:color="auto"/>
        <w:right w:val="none" w:sz="0" w:space="0" w:color="auto"/>
      </w:divBdr>
    </w:div>
    <w:div w:id="983312442">
      <w:bodyDiv w:val="1"/>
      <w:marLeft w:val="0"/>
      <w:marRight w:val="0"/>
      <w:marTop w:val="0"/>
      <w:marBottom w:val="0"/>
      <w:divBdr>
        <w:top w:val="none" w:sz="0" w:space="0" w:color="auto"/>
        <w:left w:val="none" w:sz="0" w:space="0" w:color="auto"/>
        <w:bottom w:val="none" w:sz="0" w:space="0" w:color="auto"/>
        <w:right w:val="none" w:sz="0" w:space="0" w:color="auto"/>
      </w:divBdr>
      <w:divsChild>
        <w:div w:id="1269579306">
          <w:marLeft w:val="0"/>
          <w:marRight w:val="0"/>
          <w:marTop w:val="0"/>
          <w:marBottom w:val="150"/>
          <w:divBdr>
            <w:top w:val="none" w:sz="0" w:space="0" w:color="auto"/>
            <w:left w:val="none" w:sz="0" w:space="0" w:color="auto"/>
            <w:bottom w:val="none" w:sz="0" w:space="0" w:color="auto"/>
            <w:right w:val="none" w:sz="0" w:space="0" w:color="auto"/>
          </w:divBdr>
          <w:divsChild>
            <w:div w:id="1737193889">
              <w:marLeft w:val="0"/>
              <w:marRight w:val="0"/>
              <w:marTop w:val="0"/>
              <w:marBottom w:val="0"/>
              <w:divBdr>
                <w:top w:val="none" w:sz="0" w:space="0" w:color="auto"/>
                <w:left w:val="none" w:sz="0" w:space="0" w:color="auto"/>
                <w:bottom w:val="none" w:sz="0" w:space="0" w:color="auto"/>
                <w:right w:val="none" w:sz="0" w:space="0" w:color="auto"/>
              </w:divBdr>
            </w:div>
          </w:divsChild>
        </w:div>
        <w:div w:id="1666932471">
          <w:marLeft w:val="0"/>
          <w:marRight w:val="0"/>
          <w:marTop w:val="0"/>
          <w:marBottom w:val="150"/>
          <w:divBdr>
            <w:top w:val="none" w:sz="0" w:space="0" w:color="auto"/>
            <w:left w:val="none" w:sz="0" w:space="0" w:color="auto"/>
            <w:bottom w:val="none" w:sz="0" w:space="0" w:color="auto"/>
            <w:right w:val="none" w:sz="0" w:space="0" w:color="auto"/>
          </w:divBdr>
        </w:div>
        <w:div w:id="776171873">
          <w:marLeft w:val="0"/>
          <w:marRight w:val="0"/>
          <w:marTop w:val="0"/>
          <w:marBottom w:val="0"/>
          <w:divBdr>
            <w:top w:val="none" w:sz="0" w:space="0" w:color="auto"/>
            <w:left w:val="none" w:sz="0" w:space="0" w:color="auto"/>
            <w:bottom w:val="none" w:sz="0" w:space="0" w:color="auto"/>
            <w:right w:val="none" w:sz="0" w:space="0" w:color="auto"/>
          </w:divBdr>
          <w:divsChild>
            <w:div w:id="20550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695">
      <w:bodyDiv w:val="1"/>
      <w:marLeft w:val="0"/>
      <w:marRight w:val="0"/>
      <w:marTop w:val="0"/>
      <w:marBottom w:val="0"/>
      <w:divBdr>
        <w:top w:val="none" w:sz="0" w:space="0" w:color="auto"/>
        <w:left w:val="none" w:sz="0" w:space="0" w:color="auto"/>
        <w:bottom w:val="none" w:sz="0" w:space="0" w:color="auto"/>
        <w:right w:val="none" w:sz="0" w:space="0" w:color="auto"/>
      </w:divBdr>
      <w:divsChild>
        <w:div w:id="174226285">
          <w:marLeft w:val="0"/>
          <w:marRight w:val="0"/>
          <w:marTop w:val="0"/>
          <w:marBottom w:val="0"/>
          <w:divBdr>
            <w:top w:val="none" w:sz="0" w:space="0" w:color="auto"/>
            <w:left w:val="none" w:sz="0" w:space="0" w:color="auto"/>
            <w:bottom w:val="dotted" w:sz="6" w:space="4" w:color="DDDDDD"/>
            <w:right w:val="none" w:sz="0" w:space="0" w:color="auto"/>
          </w:divBdr>
          <w:divsChild>
            <w:div w:id="2256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545">
      <w:bodyDiv w:val="1"/>
      <w:marLeft w:val="0"/>
      <w:marRight w:val="0"/>
      <w:marTop w:val="0"/>
      <w:marBottom w:val="0"/>
      <w:divBdr>
        <w:top w:val="none" w:sz="0" w:space="0" w:color="auto"/>
        <w:left w:val="none" w:sz="0" w:space="0" w:color="auto"/>
        <w:bottom w:val="none" w:sz="0" w:space="0" w:color="auto"/>
        <w:right w:val="none" w:sz="0" w:space="0" w:color="auto"/>
      </w:divBdr>
    </w:div>
    <w:div w:id="984235424">
      <w:bodyDiv w:val="1"/>
      <w:marLeft w:val="0"/>
      <w:marRight w:val="0"/>
      <w:marTop w:val="0"/>
      <w:marBottom w:val="0"/>
      <w:divBdr>
        <w:top w:val="none" w:sz="0" w:space="0" w:color="auto"/>
        <w:left w:val="none" w:sz="0" w:space="0" w:color="auto"/>
        <w:bottom w:val="none" w:sz="0" w:space="0" w:color="auto"/>
        <w:right w:val="none" w:sz="0" w:space="0" w:color="auto"/>
      </w:divBdr>
    </w:div>
    <w:div w:id="984895896">
      <w:bodyDiv w:val="1"/>
      <w:marLeft w:val="0"/>
      <w:marRight w:val="0"/>
      <w:marTop w:val="0"/>
      <w:marBottom w:val="0"/>
      <w:divBdr>
        <w:top w:val="none" w:sz="0" w:space="0" w:color="auto"/>
        <w:left w:val="none" w:sz="0" w:space="0" w:color="auto"/>
        <w:bottom w:val="none" w:sz="0" w:space="0" w:color="auto"/>
        <w:right w:val="none" w:sz="0" w:space="0" w:color="auto"/>
      </w:divBdr>
    </w:div>
    <w:div w:id="985091693">
      <w:bodyDiv w:val="1"/>
      <w:marLeft w:val="0"/>
      <w:marRight w:val="0"/>
      <w:marTop w:val="0"/>
      <w:marBottom w:val="0"/>
      <w:divBdr>
        <w:top w:val="none" w:sz="0" w:space="0" w:color="auto"/>
        <w:left w:val="none" w:sz="0" w:space="0" w:color="auto"/>
        <w:bottom w:val="none" w:sz="0" w:space="0" w:color="auto"/>
        <w:right w:val="none" w:sz="0" w:space="0" w:color="auto"/>
      </w:divBdr>
      <w:divsChild>
        <w:div w:id="1571505108">
          <w:marLeft w:val="0"/>
          <w:marRight w:val="0"/>
          <w:marTop w:val="0"/>
          <w:marBottom w:val="0"/>
          <w:divBdr>
            <w:top w:val="none" w:sz="0" w:space="0" w:color="auto"/>
            <w:left w:val="none" w:sz="0" w:space="0" w:color="auto"/>
            <w:bottom w:val="none" w:sz="0" w:space="0" w:color="auto"/>
            <w:right w:val="none" w:sz="0" w:space="0" w:color="auto"/>
          </w:divBdr>
        </w:div>
      </w:divsChild>
    </w:div>
    <w:div w:id="985163791">
      <w:bodyDiv w:val="1"/>
      <w:marLeft w:val="0"/>
      <w:marRight w:val="0"/>
      <w:marTop w:val="0"/>
      <w:marBottom w:val="0"/>
      <w:divBdr>
        <w:top w:val="none" w:sz="0" w:space="0" w:color="auto"/>
        <w:left w:val="none" w:sz="0" w:space="0" w:color="auto"/>
        <w:bottom w:val="none" w:sz="0" w:space="0" w:color="auto"/>
        <w:right w:val="none" w:sz="0" w:space="0" w:color="auto"/>
      </w:divBdr>
      <w:divsChild>
        <w:div w:id="750391796">
          <w:marLeft w:val="0"/>
          <w:marRight w:val="0"/>
          <w:marTop w:val="0"/>
          <w:marBottom w:val="0"/>
          <w:divBdr>
            <w:top w:val="none" w:sz="0" w:space="0" w:color="auto"/>
            <w:left w:val="none" w:sz="0" w:space="0" w:color="auto"/>
            <w:bottom w:val="none" w:sz="0" w:space="0" w:color="auto"/>
            <w:right w:val="none" w:sz="0" w:space="0" w:color="auto"/>
          </w:divBdr>
          <w:divsChild>
            <w:div w:id="2098864688">
              <w:marLeft w:val="0"/>
              <w:marRight w:val="0"/>
              <w:marTop w:val="0"/>
              <w:marBottom w:val="0"/>
              <w:divBdr>
                <w:top w:val="none" w:sz="0" w:space="0" w:color="auto"/>
                <w:left w:val="none" w:sz="0" w:space="0" w:color="auto"/>
                <w:bottom w:val="none" w:sz="0" w:space="0" w:color="auto"/>
                <w:right w:val="none" w:sz="0" w:space="0" w:color="auto"/>
              </w:divBdr>
              <w:divsChild>
                <w:div w:id="1492260448">
                  <w:marLeft w:val="0"/>
                  <w:marRight w:val="0"/>
                  <w:marTop w:val="0"/>
                  <w:marBottom w:val="0"/>
                  <w:divBdr>
                    <w:top w:val="none" w:sz="0" w:space="0" w:color="auto"/>
                    <w:left w:val="none" w:sz="0" w:space="0" w:color="auto"/>
                    <w:bottom w:val="none" w:sz="0" w:space="0" w:color="auto"/>
                    <w:right w:val="none" w:sz="0" w:space="0" w:color="auto"/>
                  </w:divBdr>
                  <w:divsChild>
                    <w:div w:id="212160303">
                      <w:marLeft w:val="0"/>
                      <w:marRight w:val="0"/>
                      <w:marTop w:val="0"/>
                      <w:marBottom w:val="0"/>
                      <w:divBdr>
                        <w:top w:val="none" w:sz="0" w:space="0" w:color="auto"/>
                        <w:left w:val="none" w:sz="0" w:space="0" w:color="auto"/>
                        <w:bottom w:val="none" w:sz="0" w:space="0" w:color="auto"/>
                        <w:right w:val="none" w:sz="0" w:space="0" w:color="auto"/>
                      </w:divBdr>
                      <w:divsChild>
                        <w:div w:id="762726455">
                          <w:marLeft w:val="0"/>
                          <w:marRight w:val="0"/>
                          <w:marTop w:val="0"/>
                          <w:marBottom w:val="0"/>
                          <w:divBdr>
                            <w:top w:val="none" w:sz="0" w:space="0" w:color="auto"/>
                            <w:left w:val="none" w:sz="0" w:space="0" w:color="auto"/>
                            <w:bottom w:val="none" w:sz="0" w:space="0" w:color="auto"/>
                            <w:right w:val="none" w:sz="0" w:space="0" w:color="auto"/>
                          </w:divBdr>
                          <w:divsChild>
                            <w:div w:id="959268216">
                              <w:marLeft w:val="0"/>
                              <w:marRight w:val="0"/>
                              <w:marTop w:val="0"/>
                              <w:marBottom w:val="0"/>
                              <w:divBdr>
                                <w:top w:val="none" w:sz="0" w:space="0" w:color="auto"/>
                                <w:left w:val="none" w:sz="0" w:space="0" w:color="auto"/>
                                <w:bottom w:val="none" w:sz="0" w:space="0" w:color="auto"/>
                                <w:right w:val="none" w:sz="0" w:space="0" w:color="auto"/>
                              </w:divBdr>
                              <w:divsChild>
                                <w:div w:id="76678419">
                                  <w:marLeft w:val="0"/>
                                  <w:marRight w:val="0"/>
                                  <w:marTop w:val="0"/>
                                  <w:marBottom w:val="0"/>
                                  <w:divBdr>
                                    <w:top w:val="none" w:sz="0" w:space="0" w:color="auto"/>
                                    <w:left w:val="none" w:sz="0" w:space="0" w:color="auto"/>
                                    <w:bottom w:val="none" w:sz="0" w:space="0" w:color="auto"/>
                                    <w:right w:val="none" w:sz="0" w:space="0" w:color="auto"/>
                                  </w:divBdr>
                                  <w:divsChild>
                                    <w:div w:id="9121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276633">
      <w:bodyDiv w:val="1"/>
      <w:marLeft w:val="0"/>
      <w:marRight w:val="0"/>
      <w:marTop w:val="0"/>
      <w:marBottom w:val="0"/>
      <w:divBdr>
        <w:top w:val="none" w:sz="0" w:space="0" w:color="auto"/>
        <w:left w:val="none" w:sz="0" w:space="0" w:color="auto"/>
        <w:bottom w:val="none" w:sz="0" w:space="0" w:color="auto"/>
        <w:right w:val="none" w:sz="0" w:space="0" w:color="auto"/>
      </w:divBdr>
      <w:divsChild>
        <w:div w:id="1321301481">
          <w:marLeft w:val="0"/>
          <w:marRight w:val="0"/>
          <w:marTop w:val="0"/>
          <w:marBottom w:val="150"/>
          <w:divBdr>
            <w:top w:val="none" w:sz="0" w:space="0" w:color="auto"/>
            <w:left w:val="none" w:sz="0" w:space="0" w:color="auto"/>
            <w:bottom w:val="none" w:sz="0" w:space="0" w:color="auto"/>
            <w:right w:val="none" w:sz="0" w:space="0" w:color="auto"/>
          </w:divBdr>
          <w:divsChild>
            <w:div w:id="1199581949">
              <w:marLeft w:val="0"/>
              <w:marRight w:val="0"/>
              <w:marTop w:val="0"/>
              <w:marBottom w:val="0"/>
              <w:divBdr>
                <w:top w:val="none" w:sz="0" w:space="0" w:color="auto"/>
                <w:left w:val="none" w:sz="0" w:space="0" w:color="auto"/>
                <w:bottom w:val="none" w:sz="0" w:space="0" w:color="auto"/>
                <w:right w:val="none" w:sz="0" w:space="0" w:color="auto"/>
              </w:divBdr>
            </w:div>
          </w:divsChild>
        </w:div>
        <w:div w:id="282150321">
          <w:marLeft w:val="0"/>
          <w:marRight w:val="0"/>
          <w:marTop w:val="0"/>
          <w:marBottom w:val="150"/>
          <w:divBdr>
            <w:top w:val="none" w:sz="0" w:space="0" w:color="auto"/>
            <w:left w:val="none" w:sz="0" w:space="0" w:color="auto"/>
            <w:bottom w:val="none" w:sz="0" w:space="0" w:color="auto"/>
            <w:right w:val="none" w:sz="0" w:space="0" w:color="auto"/>
          </w:divBdr>
        </w:div>
        <w:div w:id="1717854950">
          <w:marLeft w:val="0"/>
          <w:marRight w:val="0"/>
          <w:marTop w:val="0"/>
          <w:marBottom w:val="0"/>
          <w:divBdr>
            <w:top w:val="none" w:sz="0" w:space="0" w:color="auto"/>
            <w:left w:val="none" w:sz="0" w:space="0" w:color="auto"/>
            <w:bottom w:val="none" w:sz="0" w:space="0" w:color="auto"/>
            <w:right w:val="none" w:sz="0" w:space="0" w:color="auto"/>
          </w:divBdr>
          <w:divsChild>
            <w:div w:id="4498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47413">
      <w:bodyDiv w:val="1"/>
      <w:marLeft w:val="0"/>
      <w:marRight w:val="0"/>
      <w:marTop w:val="0"/>
      <w:marBottom w:val="0"/>
      <w:divBdr>
        <w:top w:val="none" w:sz="0" w:space="0" w:color="auto"/>
        <w:left w:val="none" w:sz="0" w:space="0" w:color="auto"/>
        <w:bottom w:val="none" w:sz="0" w:space="0" w:color="auto"/>
        <w:right w:val="none" w:sz="0" w:space="0" w:color="auto"/>
      </w:divBdr>
      <w:divsChild>
        <w:div w:id="2077127169">
          <w:marLeft w:val="0"/>
          <w:marRight w:val="0"/>
          <w:marTop w:val="0"/>
          <w:marBottom w:val="0"/>
          <w:divBdr>
            <w:top w:val="none" w:sz="0" w:space="0" w:color="auto"/>
            <w:left w:val="none" w:sz="0" w:space="0" w:color="auto"/>
            <w:bottom w:val="dotted" w:sz="6" w:space="4" w:color="DDDDDD"/>
            <w:right w:val="none" w:sz="0" w:space="0" w:color="auto"/>
          </w:divBdr>
        </w:div>
      </w:divsChild>
    </w:div>
    <w:div w:id="985820646">
      <w:bodyDiv w:val="1"/>
      <w:marLeft w:val="0"/>
      <w:marRight w:val="0"/>
      <w:marTop w:val="0"/>
      <w:marBottom w:val="0"/>
      <w:divBdr>
        <w:top w:val="none" w:sz="0" w:space="0" w:color="auto"/>
        <w:left w:val="none" w:sz="0" w:space="0" w:color="auto"/>
        <w:bottom w:val="none" w:sz="0" w:space="0" w:color="auto"/>
        <w:right w:val="none" w:sz="0" w:space="0" w:color="auto"/>
      </w:divBdr>
    </w:div>
    <w:div w:id="986130166">
      <w:bodyDiv w:val="1"/>
      <w:marLeft w:val="0"/>
      <w:marRight w:val="0"/>
      <w:marTop w:val="0"/>
      <w:marBottom w:val="0"/>
      <w:divBdr>
        <w:top w:val="none" w:sz="0" w:space="0" w:color="auto"/>
        <w:left w:val="none" w:sz="0" w:space="0" w:color="auto"/>
        <w:bottom w:val="none" w:sz="0" w:space="0" w:color="auto"/>
        <w:right w:val="none" w:sz="0" w:space="0" w:color="auto"/>
      </w:divBdr>
      <w:divsChild>
        <w:div w:id="2109085068">
          <w:marLeft w:val="0"/>
          <w:marRight w:val="0"/>
          <w:marTop w:val="0"/>
          <w:marBottom w:val="0"/>
          <w:divBdr>
            <w:top w:val="none" w:sz="0" w:space="0" w:color="auto"/>
            <w:left w:val="none" w:sz="0" w:space="0" w:color="auto"/>
            <w:bottom w:val="none" w:sz="0" w:space="0" w:color="auto"/>
            <w:right w:val="none" w:sz="0" w:space="0" w:color="auto"/>
          </w:divBdr>
          <w:divsChild>
            <w:div w:id="102455969">
              <w:marLeft w:val="0"/>
              <w:marRight w:val="0"/>
              <w:marTop w:val="0"/>
              <w:marBottom w:val="0"/>
              <w:divBdr>
                <w:top w:val="none" w:sz="0" w:space="0" w:color="auto"/>
                <w:left w:val="none" w:sz="0" w:space="0" w:color="auto"/>
                <w:bottom w:val="none" w:sz="0" w:space="0" w:color="auto"/>
                <w:right w:val="none" w:sz="0" w:space="0" w:color="auto"/>
              </w:divBdr>
              <w:divsChild>
                <w:div w:id="1712996206">
                  <w:marLeft w:val="0"/>
                  <w:marRight w:val="0"/>
                  <w:marTop w:val="0"/>
                  <w:marBottom w:val="0"/>
                  <w:divBdr>
                    <w:top w:val="none" w:sz="0" w:space="0" w:color="auto"/>
                    <w:left w:val="none" w:sz="0" w:space="0" w:color="auto"/>
                    <w:bottom w:val="none" w:sz="0" w:space="0" w:color="auto"/>
                    <w:right w:val="none" w:sz="0" w:space="0" w:color="auto"/>
                  </w:divBdr>
                  <w:divsChild>
                    <w:div w:id="151989050">
                      <w:marLeft w:val="0"/>
                      <w:marRight w:val="0"/>
                      <w:marTop w:val="0"/>
                      <w:marBottom w:val="0"/>
                      <w:divBdr>
                        <w:top w:val="none" w:sz="0" w:space="0" w:color="auto"/>
                        <w:left w:val="none" w:sz="0" w:space="0" w:color="auto"/>
                        <w:bottom w:val="none" w:sz="0" w:space="0" w:color="auto"/>
                        <w:right w:val="none" w:sz="0" w:space="0" w:color="auto"/>
                      </w:divBdr>
                      <w:divsChild>
                        <w:div w:id="986200388">
                          <w:marLeft w:val="0"/>
                          <w:marRight w:val="0"/>
                          <w:marTop w:val="0"/>
                          <w:marBottom w:val="0"/>
                          <w:divBdr>
                            <w:top w:val="none" w:sz="0" w:space="0" w:color="auto"/>
                            <w:left w:val="none" w:sz="0" w:space="0" w:color="auto"/>
                            <w:bottom w:val="none" w:sz="0" w:space="0" w:color="auto"/>
                            <w:right w:val="none" w:sz="0" w:space="0" w:color="auto"/>
                          </w:divBdr>
                          <w:divsChild>
                            <w:div w:id="1414081661">
                              <w:marLeft w:val="0"/>
                              <w:marRight w:val="0"/>
                              <w:marTop w:val="0"/>
                              <w:marBottom w:val="0"/>
                              <w:divBdr>
                                <w:top w:val="none" w:sz="0" w:space="0" w:color="auto"/>
                                <w:left w:val="none" w:sz="0" w:space="0" w:color="auto"/>
                                <w:bottom w:val="none" w:sz="0" w:space="0" w:color="auto"/>
                                <w:right w:val="none" w:sz="0" w:space="0" w:color="auto"/>
                              </w:divBdr>
                              <w:divsChild>
                                <w:div w:id="64955276">
                                  <w:marLeft w:val="0"/>
                                  <w:marRight w:val="0"/>
                                  <w:marTop w:val="0"/>
                                  <w:marBottom w:val="0"/>
                                  <w:divBdr>
                                    <w:top w:val="none" w:sz="0" w:space="0" w:color="auto"/>
                                    <w:left w:val="none" w:sz="0" w:space="0" w:color="auto"/>
                                    <w:bottom w:val="none" w:sz="0" w:space="0" w:color="auto"/>
                                    <w:right w:val="none" w:sz="0" w:space="0" w:color="auto"/>
                                  </w:divBdr>
                                  <w:divsChild>
                                    <w:div w:id="733545455">
                                      <w:marLeft w:val="0"/>
                                      <w:marRight w:val="0"/>
                                      <w:marTop w:val="0"/>
                                      <w:marBottom w:val="0"/>
                                      <w:divBdr>
                                        <w:top w:val="none" w:sz="0" w:space="0" w:color="auto"/>
                                        <w:left w:val="none" w:sz="0" w:space="0" w:color="auto"/>
                                        <w:bottom w:val="none" w:sz="0" w:space="0" w:color="auto"/>
                                        <w:right w:val="none" w:sz="0" w:space="0" w:color="auto"/>
                                      </w:divBdr>
                                      <w:divsChild>
                                        <w:div w:id="5035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395202">
      <w:bodyDiv w:val="1"/>
      <w:marLeft w:val="0"/>
      <w:marRight w:val="0"/>
      <w:marTop w:val="0"/>
      <w:marBottom w:val="0"/>
      <w:divBdr>
        <w:top w:val="none" w:sz="0" w:space="0" w:color="auto"/>
        <w:left w:val="none" w:sz="0" w:space="0" w:color="auto"/>
        <w:bottom w:val="none" w:sz="0" w:space="0" w:color="auto"/>
        <w:right w:val="none" w:sz="0" w:space="0" w:color="auto"/>
      </w:divBdr>
    </w:div>
    <w:div w:id="986474543">
      <w:bodyDiv w:val="1"/>
      <w:marLeft w:val="0"/>
      <w:marRight w:val="0"/>
      <w:marTop w:val="0"/>
      <w:marBottom w:val="0"/>
      <w:divBdr>
        <w:top w:val="none" w:sz="0" w:space="0" w:color="auto"/>
        <w:left w:val="none" w:sz="0" w:space="0" w:color="auto"/>
        <w:bottom w:val="none" w:sz="0" w:space="0" w:color="auto"/>
        <w:right w:val="none" w:sz="0" w:space="0" w:color="auto"/>
      </w:divBdr>
      <w:divsChild>
        <w:div w:id="456339090">
          <w:marLeft w:val="0"/>
          <w:marRight w:val="0"/>
          <w:marTop w:val="0"/>
          <w:marBottom w:val="0"/>
          <w:divBdr>
            <w:top w:val="none" w:sz="0" w:space="0" w:color="auto"/>
            <w:left w:val="none" w:sz="0" w:space="0" w:color="auto"/>
            <w:bottom w:val="dotted" w:sz="6" w:space="4" w:color="DDDDDD"/>
            <w:right w:val="none" w:sz="0" w:space="0" w:color="auto"/>
          </w:divBdr>
          <w:divsChild>
            <w:div w:id="5456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666">
      <w:bodyDiv w:val="1"/>
      <w:marLeft w:val="0"/>
      <w:marRight w:val="0"/>
      <w:marTop w:val="0"/>
      <w:marBottom w:val="0"/>
      <w:divBdr>
        <w:top w:val="none" w:sz="0" w:space="0" w:color="auto"/>
        <w:left w:val="none" w:sz="0" w:space="0" w:color="auto"/>
        <w:bottom w:val="none" w:sz="0" w:space="0" w:color="auto"/>
        <w:right w:val="none" w:sz="0" w:space="0" w:color="auto"/>
      </w:divBdr>
      <w:divsChild>
        <w:div w:id="1349058568">
          <w:marLeft w:val="0"/>
          <w:marRight w:val="0"/>
          <w:marTop w:val="0"/>
          <w:marBottom w:val="0"/>
          <w:divBdr>
            <w:top w:val="none" w:sz="0" w:space="0" w:color="auto"/>
            <w:left w:val="none" w:sz="0" w:space="0" w:color="auto"/>
            <w:bottom w:val="none" w:sz="0" w:space="0" w:color="auto"/>
            <w:right w:val="none" w:sz="0" w:space="0" w:color="auto"/>
          </w:divBdr>
        </w:div>
      </w:divsChild>
    </w:div>
    <w:div w:id="987317618">
      <w:bodyDiv w:val="1"/>
      <w:marLeft w:val="0"/>
      <w:marRight w:val="0"/>
      <w:marTop w:val="0"/>
      <w:marBottom w:val="0"/>
      <w:divBdr>
        <w:top w:val="none" w:sz="0" w:space="0" w:color="auto"/>
        <w:left w:val="none" w:sz="0" w:space="0" w:color="auto"/>
        <w:bottom w:val="none" w:sz="0" w:space="0" w:color="auto"/>
        <w:right w:val="none" w:sz="0" w:space="0" w:color="auto"/>
      </w:divBdr>
    </w:div>
    <w:div w:id="987443411">
      <w:bodyDiv w:val="1"/>
      <w:marLeft w:val="0"/>
      <w:marRight w:val="0"/>
      <w:marTop w:val="0"/>
      <w:marBottom w:val="0"/>
      <w:divBdr>
        <w:top w:val="none" w:sz="0" w:space="0" w:color="auto"/>
        <w:left w:val="none" w:sz="0" w:space="0" w:color="auto"/>
        <w:bottom w:val="none" w:sz="0" w:space="0" w:color="auto"/>
        <w:right w:val="none" w:sz="0" w:space="0" w:color="auto"/>
      </w:divBdr>
    </w:div>
    <w:div w:id="987562063">
      <w:bodyDiv w:val="1"/>
      <w:marLeft w:val="0"/>
      <w:marRight w:val="0"/>
      <w:marTop w:val="0"/>
      <w:marBottom w:val="0"/>
      <w:divBdr>
        <w:top w:val="none" w:sz="0" w:space="0" w:color="auto"/>
        <w:left w:val="none" w:sz="0" w:space="0" w:color="auto"/>
        <w:bottom w:val="none" w:sz="0" w:space="0" w:color="auto"/>
        <w:right w:val="none" w:sz="0" w:space="0" w:color="auto"/>
      </w:divBdr>
      <w:divsChild>
        <w:div w:id="318189617">
          <w:marLeft w:val="0"/>
          <w:marRight w:val="0"/>
          <w:marTop w:val="0"/>
          <w:marBottom w:val="0"/>
          <w:divBdr>
            <w:top w:val="none" w:sz="0" w:space="0" w:color="auto"/>
            <w:left w:val="none" w:sz="0" w:space="0" w:color="auto"/>
            <w:bottom w:val="none" w:sz="0" w:space="0" w:color="auto"/>
            <w:right w:val="none" w:sz="0" w:space="0" w:color="auto"/>
          </w:divBdr>
        </w:div>
        <w:div w:id="534196989">
          <w:marLeft w:val="0"/>
          <w:marRight w:val="0"/>
          <w:marTop w:val="0"/>
          <w:marBottom w:val="0"/>
          <w:divBdr>
            <w:top w:val="none" w:sz="0" w:space="0" w:color="auto"/>
            <w:left w:val="none" w:sz="0" w:space="0" w:color="auto"/>
            <w:bottom w:val="none" w:sz="0" w:space="0" w:color="auto"/>
            <w:right w:val="none" w:sz="0" w:space="0" w:color="auto"/>
          </w:divBdr>
          <w:divsChild>
            <w:div w:id="610287911">
              <w:marLeft w:val="0"/>
              <w:marRight w:val="0"/>
              <w:marTop w:val="0"/>
              <w:marBottom w:val="0"/>
              <w:divBdr>
                <w:top w:val="none" w:sz="0" w:space="0" w:color="auto"/>
                <w:left w:val="none" w:sz="0" w:space="0" w:color="auto"/>
                <w:bottom w:val="none" w:sz="0" w:space="0" w:color="auto"/>
                <w:right w:val="none" w:sz="0" w:space="0" w:color="auto"/>
              </w:divBdr>
              <w:divsChild>
                <w:div w:id="18840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5070">
      <w:bodyDiv w:val="1"/>
      <w:marLeft w:val="0"/>
      <w:marRight w:val="0"/>
      <w:marTop w:val="0"/>
      <w:marBottom w:val="0"/>
      <w:divBdr>
        <w:top w:val="none" w:sz="0" w:space="0" w:color="auto"/>
        <w:left w:val="none" w:sz="0" w:space="0" w:color="auto"/>
        <w:bottom w:val="none" w:sz="0" w:space="0" w:color="auto"/>
        <w:right w:val="none" w:sz="0" w:space="0" w:color="auto"/>
      </w:divBdr>
      <w:divsChild>
        <w:div w:id="1437097051">
          <w:marLeft w:val="0"/>
          <w:marRight w:val="0"/>
          <w:marTop w:val="0"/>
          <w:marBottom w:val="0"/>
          <w:divBdr>
            <w:top w:val="none" w:sz="0" w:space="0" w:color="auto"/>
            <w:left w:val="none" w:sz="0" w:space="0" w:color="auto"/>
            <w:bottom w:val="none" w:sz="0" w:space="0" w:color="auto"/>
            <w:right w:val="none" w:sz="0" w:space="0" w:color="auto"/>
          </w:divBdr>
          <w:divsChild>
            <w:div w:id="2017612521">
              <w:marLeft w:val="0"/>
              <w:marRight w:val="0"/>
              <w:marTop w:val="0"/>
              <w:marBottom w:val="0"/>
              <w:divBdr>
                <w:top w:val="none" w:sz="0" w:space="0" w:color="auto"/>
                <w:left w:val="none" w:sz="0" w:space="0" w:color="auto"/>
                <w:bottom w:val="none" w:sz="0" w:space="0" w:color="auto"/>
                <w:right w:val="none" w:sz="0" w:space="0" w:color="auto"/>
              </w:divBdr>
              <w:divsChild>
                <w:div w:id="248388052">
                  <w:marLeft w:val="0"/>
                  <w:marRight w:val="0"/>
                  <w:marTop w:val="0"/>
                  <w:marBottom w:val="0"/>
                  <w:divBdr>
                    <w:top w:val="none" w:sz="0" w:space="0" w:color="auto"/>
                    <w:left w:val="none" w:sz="0" w:space="0" w:color="auto"/>
                    <w:bottom w:val="none" w:sz="0" w:space="0" w:color="auto"/>
                    <w:right w:val="none" w:sz="0" w:space="0" w:color="auto"/>
                  </w:divBdr>
                  <w:divsChild>
                    <w:div w:id="1724254436">
                      <w:marLeft w:val="0"/>
                      <w:marRight w:val="0"/>
                      <w:marTop w:val="0"/>
                      <w:marBottom w:val="0"/>
                      <w:divBdr>
                        <w:top w:val="none" w:sz="0" w:space="0" w:color="auto"/>
                        <w:left w:val="none" w:sz="0" w:space="0" w:color="auto"/>
                        <w:bottom w:val="none" w:sz="0" w:space="0" w:color="auto"/>
                        <w:right w:val="none" w:sz="0" w:space="0" w:color="auto"/>
                      </w:divBdr>
                      <w:divsChild>
                        <w:div w:id="1370568420">
                          <w:marLeft w:val="0"/>
                          <w:marRight w:val="0"/>
                          <w:marTop w:val="0"/>
                          <w:marBottom w:val="0"/>
                          <w:divBdr>
                            <w:top w:val="none" w:sz="0" w:space="0" w:color="auto"/>
                            <w:left w:val="none" w:sz="0" w:space="0" w:color="auto"/>
                            <w:bottom w:val="none" w:sz="0" w:space="0" w:color="auto"/>
                            <w:right w:val="none" w:sz="0" w:space="0" w:color="auto"/>
                          </w:divBdr>
                          <w:divsChild>
                            <w:div w:id="358162610">
                              <w:marLeft w:val="0"/>
                              <w:marRight w:val="0"/>
                              <w:marTop w:val="0"/>
                              <w:marBottom w:val="0"/>
                              <w:divBdr>
                                <w:top w:val="none" w:sz="0" w:space="0" w:color="auto"/>
                                <w:left w:val="none" w:sz="0" w:space="0" w:color="auto"/>
                                <w:bottom w:val="none" w:sz="0" w:space="0" w:color="auto"/>
                                <w:right w:val="none" w:sz="0" w:space="0" w:color="auto"/>
                              </w:divBdr>
                              <w:divsChild>
                                <w:div w:id="565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82639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10">
          <w:marLeft w:val="0"/>
          <w:marRight w:val="0"/>
          <w:marTop w:val="0"/>
          <w:marBottom w:val="0"/>
          <w:divBdr>
            <w:top w:val="none" w:sz="0" w:space="0" w:color="auto"/>
            <w:left w:val="none" w:sz="0" w:space="0" w:color="auto"/>
            <w:bottom w:val="none" w:sz="0" w:space="0" w:color="auto"/>
            <w:right w:val="none" w:sz="0" w:space="0" w:color="auto"/>
          </w:divBdr>
          <w:divsChild>
            <w:div w:id="1556695400">
              <w:marLeft w:val="0"/>
              <w:marRight w:val="0"/>
              <w:marTop w:val="0"/>
              <w:marBottom w:val="0"/>
              <w:divBdr>
                <w:top w:val="none" w:sz="0" w:space="0" w:color="auto"/>
                <w:left w:val="none" w:sz="0" w:space="0" w:color="auto"/>
                <w:bottom w:val="none" w:sz="0" w:space="0" w:color="auto"/>
                <w:right w:val="none" w:sz="0" w:space="0" w:color="auto"/>
              </w:divBdr>
              <w:divsChild>
                <w:div w:id="778060934">
                  <w:marLeft w:val="0"/>
                  <w:marRight w:val="0"/>
                  <w:marTop w:val="0"/>
                  <w:marBottom w:val="0"/>
                  <w:divBdr>
                    <w:top w:val="none" w:sz="0" w:space="0" w:color="auto"/>
                    <w:left w:val="none" w:sz="0" w:space="0" w:color="auto"/>
                    <w:bottom w:val="none" w:sz="0" w:space="0" w:color="auto"/>
                    <w:right w:val="none" w:sz="0" w:space="0" w:color="auto"/>
                  </w:divBdr>
                  <w:divsChild>
                    <w:div w:id="188691604">
                      <w:marLeft w:val="0"/>
                      <w:marRight w:val="0"/>
                      <w:marTop w:val="0"/>
                      <w:marBottom w:val="0"/>
                      <w:divBdr>
                        <w:top w:val="none" w:sz="0" w:space="0" w:color="auto"/>
                        <w:left w:val="none" w:sz="0" w:space="0" w:color="auto"/>
                        <w:bottom w:val="none" w:sz="0" w:space="0" w:color="auto"/>
                        <w:right w:val="none" w:sz="0" w:space="0" w:color="auto"/>
                      </w:divBdr>
                      <w:divsChild>
                        <w:div w:id="1192261554">
                          <w:marLeft w:val="0"/>
                          <w:marRight w:val="0"/>
                          <w:marTop w:val="0"/>
                          <w:marBottom w:val="0"/>
                          <w:divBdr>
                            <w:top w:val="none" w:sz="0" w:space="0" w:color="auto"/>
                            <w:left w:val="none" w:sz="0" w:space="0" w:color="auto"/>
                            <w:bottom w:val="none" w:sz="0" w:space="0" w:color="auto"/>
                            <w:right w:val="none" w:sz="0" w:space="0" w:color="auto"/>
                          </w:divBdr>
                          <w:divsChild>
                            <w:div w:id="1350446986">
                              <w:marLeft w:val="0"/>
                              <w:marRight w:val="0"/>
                              <w:marTop w:val="0"/>
                              <w:marBottom w:val="0"/>
                              <w:divBdr>
                                <w:top w:val="none" w:sz="0" w:space="0" w:color="auto"/>
                                <w:left w:val="none" w:sz="0" w:space="0" w:color="auto"/>
                                <w:bottom w:val="none" w:sz="0" w:space="0" w:color="auto"/>
                                <w:right w:val="none" w:sz="0" w:space="0" w:color="auto"/>
                              </w:divBdr>
                              <w:divsChild>
                                <w:div w:id="1221596013">
                                  <w:marLeft w:val="0"/>
                                  <w:marRight w:val="0"/>
                                  <w:marTop w:val="0"/>
                                  <w:marBottom w:val="0"/>
                                  <w:divBdr>
                                    <w:top w:val="none" w:sz="0" w:space="0" w:color="auto"/>
                                    <w:left w:val="none" w:sz="0" w:space="0" w:color="auto"/>
                                    <w:bottom w:val="none" w:sz="0" w:space="0" w:color="auto"/>
                                    <w:right w:val="none" w:sz="0" w:space="0" w:color="auto"/>
                                  </w:divBdr>
                                  <w:divsChild>
                                    <w:div w:id="9720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6642">
      <w:bodyDiv w:val="1"/>
      <w:marLeft w:val="0"/>
      <w:marRight w:val="0"/>
      <w:marTop w:val="0"/>
      <w:marBottom w:val="0"/>
      <w:divBdr>
        <w:top w:val="none" w:sz="0" w:space="0" w:color="auto"/>
        <w:left w:val="none" w:sz="0" w:space="0" w:color="auto"/>
        <w:bottom w:val="none" w:sz="0" w:space="0" w:color="auto"/>
        <w:right w:val="none" w:sz="0" w:space="0" w:color="auto"/>
      </w:divBdr>
      <w:divsChild>
        <w:div w:id="1295058275">
          <w:marLeft w:val="0"/>
          <w:marRight w:val="0"/>
          <w:marTop w:val="0"/>
          <w:marBottom w:val="0"/>
          <w:divBdr>
            <w:top w:val="none" w:sz="0" w:space="0" w:color="auto"/>
            <w:left w:val="none" w:sz="0" w:space="0" w:color="auto"/>
            <w:bottom w:val="none" w:sz="0" w:space="0" w:color="auto"/>
            <w:right w:val="none" w:sz="0" w:space="0" w:color="auto"/>
          </w:divBdr>
        </w:div>
      </w:divsChild>
    </w:div>
    <w:div w:id="988750774">
      <w:bodyDiv w:val="1"/>
      <w:marLeft w:val="0"/>
      <w:marRight w:val="0"/>
      <w:marTop w:val="0"/>
      <w:marBottom w:val="0"/>
      <w:divBdr>
        <w:top w:val="none" w:sz="0" w:space="0" w:color="auto"/>
        <w:left w:val="none" w:sz="0" w:space="0" w:color="auto"/>
        <w:bottom w:val="none" w:sz="0" w:space="0" w:color="auto"/>
        <w:right w:val="none" w:sz="0" w:space="0" w:color="auto"/>
      </w:divBdr>
      <w:divsChild>
        <w:div w:id="1260068360">
          <w:marLeft w:val="0"/>
          <w:marRight w:val="0"/>
          <w:marTop w:val="0"/>
          <w:marBottom w:val="150"/>
          <w:divBdr>
            <w:top w:val="none" w:sz="0" w:space="0" w:color="auto"/>
            <w:left w:val="none" w:sz="0" w:space="0" w:color="auto"/>
            <w:bottom w:val="none" w:sz="0" w:space="0" w:color="auto"/>
            <w:right w:val="none" w:sz="0" w:space="0" w:color="auto"/>
          </w:divBdr>
        </w:div>
      </w:divsChild>
    </w:div>
    <w:div w:id="989095233">
      <w:bodyDiv w:val="1"/>
      <w:marLeft w:val="0"/>
      <w:marRight w:val="0"/>
      <w:marTop w:val="0"/>
      <w:marBottom w:val="0"/>
      <w:divBdr>
        <w:top w:val="none" w:sz="0" w:space="0" w:color="auto"/>
        <w:left w:val="none" w:sz="0" w:space="0" w:color="auto"/>
        <w:bottom w:val="none" w:sz="0" w:space="0" w:color="auto"/>
        <w:right w:val="none" w:sz="0" w:space="0" w:color="auto"/>
      </w:divBdr>
      <w:divsChild>
        <w:div w:id="1191842165">
          <w:marLeft w:val="0"/>
          <w:marRight w:val="0"/>
          <w:marTop w:val="0"/>
          <w:marBottom w:val="150"/>
          <w:divBdr>
            <w:top w:val="none" w:sz="0" w:space="0" w:color="auto"/>
            <w:left w:val="none" w:sz="0" w:space="0" w:color="auto"/>
            <w:bottom w:val="none" w:sz="0" w:space="0" w:color="auto"/>
            <w:right w:val="none" w:sz="0" w:space="0" w:color="auto"/>
          </w:divBdr>
        </w:div>
        <w:div w:id="1120882091">
          <w:marLeft w:val="0"/>
          <w:marRight w:val="0"/>
          <w:marTop w:val="0"/>
          <w:marBottom w:val="0"/>
          <w:divBdr>
            <w:top w:val="none" w:sz="0" w:space="0" w:color="auto"/>
            <w:left w:val="none" w:sz="0" w:space="0" w:color="auto"/>
            <w:bottom w:val="none" w:sz="0" w:space="0" w:color="auto"/>
            <w:right w:val="none" w:sz="0" w:space="0" w:color="auto"/>
          </w:divBdr>
        </w:div>
      </w:divsChild>
    </w:div>
    <w:div w:id="989136000">
      <w:bodyDiv w:val="1"/>
      <w:marLeft w:val="0"/>
      <w:marRight w:val="0"/>
      <w:marTop w:val="0"/>
      <w:marBottom w:val="0"/>
      <w:divBdr>
        <w:top w:val="none" w:sz="0" w:space="0" w:color="auto"/>
        <w:left w:val="none" w:sz="0" w:space="0" w:color="auto"/>
        <w:bottom w:val="none" w:sz="0" w:space="0" w:color="auto"/>
        <w:right w:val="none" w:sz="0" w:space="0" w:color="auto"/>
      </w:divBdr>
      <w:divsChild>
        <w:div w:id="324819826">
          <w:marLeft w:val="0"/>
          <w:marRight w:val="0"/>
          <w:marTop w:val="0"/>
          <w:marBottom w:val="0"/>
          <w:divBdr>
            <w:top w:val="none" w:sz="0" w:space="0" w:color="auto"/>
            <w:left w:val="none" w:sz="0" w:space="0" w:color="auto"/>
            <w:bottom w:val="none" w:sz="0" w:space="0" w:color="auto"/>
            <w:right w:val="none" w:sz="0" w:space="0" w:color="auto"/>
          </w:divBdr>
          <w:divsChild>
            <w:div w:id="1554267194">
              <w:marLeft w:val="0"/>
              <w:marRight w:val="0"/>
              <w:marTop w:val="0"/>
              <w:marBottom w:val="0"/>
              <w:divBdr>
                <w:top w:val="none" w:sz="0" w:space="0" w:color="auto"/>
                <w:left w:val="none" w:sz="0" w:space="0" w:color="auto"/>
                <w:bottom w:val="none" w:sz="0" w:space="0" w:color="auto"/>
                <w:right w:val="none" w:sz="0" w:space="0" w:color="auto"/>
              </w:divBdr>
              <w:divsChild>
                <w:div w:id="1723094731">
                  <w:marLeft w:val="0"/>
                  <w:marRight w:val="0"/>
                  <w:marTop w:val="0"/>
                  <w:marBottom w:val="0"/>
                  <w:divBdr>
                    <w:top w:val="none" w:sz="0" w:space="0" w:color="auto"/>
                    <w:left w:val="none" w:sz="0" w:space="0" w:color="auto"/>
                    <w:bottom w:val="none" w:sz="0" w:space="0" w:color="auto"/>
                    <w:right w:val="none" w:sz="0" w:space="0" w:color="auto"/>
                  </w:divBdr>
                  <w:divsChild>
                    <w:div w:id="2030720462">
                      <w:marLeft w:val="0"/>
                      <w:marRight w:val="0"/>
                      <w:marTop w:val="0"/>
                      <w:marBottom w:val="0"/>
                      <w:divBdr>
                        <w:top w:val="none" w:sz="0" w:space="0" w:color="auto"/>
                        <w:left w:val="none" w:sz="0" w:space="0" w:color="auto"/>
                        <w:bottom w:val="none" w:sz="0" w:space="0" w:color="auto"/>
                        <w:right w:val="none" w:sz="0" w:space="0" w:color="auto"/>
                      </w:divBdr>
                      <w:divsChild>
                        <w:div w:id="957025744">
                          <w:marLeft w:val="0"/>
                          <w:marRight w:val="0"/>
                          <w:marTop w:val="0"/>
                          <w:marBottom w:val="0"/>
                          <w:divBdr>
                            <w:top w:val="none" w:sz="0" w:space="0" w:color="auto"/>
                            <w:left w:val="none" w:sz="0" w:space="0" w:color="auto"/>
                            <w:bottom w:val="none" w:sz="0" w:space="0" w:color="auto"/>
                            <w:right w:val="none" w:sz="0" w:space="0" w:color="auto"/>
                          </w:divBdr>
                          <w:divsChild>
                            <w:div w:id="306665963">
                              <w:marLeft w:val="0"/>
                              <w:marRight w:val="0"/>
                              <w:marTop w:val="0"/>
                              <w:marBottom w:val="0"/>
                              <w:divBdr>
                                <w:top w:val="none" w:sz="0" w:space="0" w:color="auto"/>
                                <w:left w:val="none" w:sz="0" w:space="0" w:color="auto"/>
                                <w:bottom w:val="none" w:sz="0" w:space="0" w:color="auto"/>
                                <w:right w:val="none" w:sz="0" w:space="0" w:color="auto"/>
                              </w:divBdr>
                              <w:divsChild>
                                <w:div w:id="8065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871035">
      <w:bodyDiv w:val="1"/>
      <w:marLeft w:val="0"/>
      <w:marRight w:val="0"/>
      <w:marTop w:val="0"/>
      <w:marBottom w:val="0"/>
      <w:divBdr>
        <w:top w:val="none" w:sz="0" w:space="0" w:color="auto"/>
        <w:left w:val="none" w:sz="0" w:space="0" w:color="auto"/>
        <w:bottom w:val="none" w:sz="0" w:space="0" w:color="auto"/>
        <w:right w:val="none" w:sz="0" w:space="0" w:color="auto"/>
      </w:divBdr>
      <w:divsChild>
        <w:div w:id="466944592">
          <w:marLeft w:val="0"/>
          <w:marRight w:val="0"/>
          <w:marTop w:val="0"/>
          <w:marBottom w:val="150"/>
          <w:divBdr>
            <w:top w:val="none" w:sz="0" w:space="0" w:color="auto"/>
            <w:left w:val="none" w:sz="0" w:space="0" w:color="auto"/>
            <w:bottom w:val="none" w:sz="0" w:space="0" w:color="auto"/>
            <w:right w:val="none" w:sz="0" w:space="0" w:color="auto"/>
          </w:divBdr>
          <w:divsChild>
            <w:div w:id="28577760">
              <w:marLeft w:val="0"/>
              <w:marRight w:val="0"/>
              <w:marTop w:val="0"/>
              <w:marBottom w:val="0"/>
              <w:divBdr>
                <w:top w:val="none" w:sz="0" w:space="0" w:color="auto"/>
                <w:left w:val="none" w:sz="0" w:space="0" w:color="auto"/>
                <w:bottom w:val="none" w:sz="0" w:space="0" w:color="auto"/>
                <w:right w:val="none" w:sz="0" w:space="0" w:color="auto"/>
              </w:divBdr>
            </w:div>
          </w:divsChild>
        </w:div>
        <w:div w:id="958727109">
          <w:marLeft w:val="0"/>
          <w:marRight w:val="0"/>
          <w:marTop w:val="0"/>
          <w:marBottom w:val="150"/>
          <w:divBdr>
            <w:top w:val="none" w:sz="0" w:space="0" w:color="auto"/>
            <w:left w:val="none" w:sz="0" w:space="0" w:color="auto"/>
            <w:bottom w:val="none" w:sz="0" w:space="0" w:color="auto"/>
            <w:right w:val="none" w:sz="0" w:space="0" w:color="auto"/>
          </w:divBdr>
        </w:div>
        <w:div w:id="651106384">
          <w:marLeft w:val="0"/>
          <w:marRight w:val="0"/>
          <w:marTop w:val="0"/>
          <w:marBottom w:val="0"/>
          <w:divBdr>
            <w:top w:val="none" w:sz="0" w:space="0" w:color="auto"/>
            <w:left w:val="none" w:sz="0" w:space="0" w:color="auto"/>
            <w:bottom w:val="none" w:sz="0" w:space="0" w:color="auto"/>
            <w:right w:val="none" w:sz="0" w:space="0" w:color="auto"/>
          </w:divBdr>
          <w:divsChild>
            <w:div w:id="13753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38465">
      <w:bodyDiv w:val="1"/>
      <w:marLeft w:val="0"/>
      <w:marRight w:val="0"/>
      <w:marTop w:val="0"/>
      <w:marBottom w:val="0"/>
      <w:divBdr>
        <w:top w:val="none" w:sz="0" w:space="0" w:color="auto"/>
        <w:left w:val="none" w:sz="0" w:space="0" w:color="auto"/>
        <w:bottom w:val="none" w:sz="0" w:space="0" w:color="auto"/>
        <w:right w:val="none" w:sz="0" w:space="0" w:color="auto"/>
      </w:divBdr>
      <w:divsChild>
        <w:div w:id="470907540">
          <w:marLeft w:val="0"/>
          <w:marRight w:val="0"/>
          <w:marTop w:val="0"/>
          <w:marBottom w:val="0"/>
          <w:divBdr>
            <w:top w:val="none" w:sz="0" w:space="0" w:color="auto"/>
            <w:left w:val="none" w:sz="0" w:space="0" w:color="auto"/>
            <w:bottom w:val="dotted" w:sz="6" w:space="4" w:color="DDDDDD"/>
            <w:right w:val="none" w:sz="0" w:space="0" w:color="auto"/>
          </w:divBdr>
          <w:divsChild>
            <w:div w:id="16286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2575">
      <w:bodyDiv w:val="1"/>
      <w:marLeft w:val="0"/>
      <w:marRight w:val="0"/>
      <w:marTop w:val="0"/>
      <w:marBottom w:val="0"/>
      <w:divBdr>
        <w:top w:val="none" w:sz="0" w:space="0" w:color="auto"/>
        <w:left w:val="none" w:sz="0" w:space="0" w:color="auto"/>
        <w:bottom w:val="none" w:sz="0" w:space="0" w:color="auto"/>
        <w:right w:val="none" w:sz="0" w:space="0" w:color="auto"/>
      </w:divBdr>
    </w:div>
    <w:div w:id="990408534">
      <w:bodyDiv w:val="1"/>
      <w:marLeft w:val="0"/>
      <w:marRight w:val="0"/>
      <w:marTop w:val="0"/>
      <w:marBottom w:val="0"/>
      <w:divBdr>
        <w:top w:val="none" w:sz="0" w:space="0" w:color="auto"/>
        <w:left w:val="none" w:sz="0" w:space="0" w:color="auto"/>
        <w:bottom w:val="none" w:sz="0" w:space="0" w:color="auto"/>
        <w:right w:val="none" w:sz="0" w:space="0" w:color="auto"/>
      </w:divBdr>
      <w:divsChild>
        <w:div w:id="801383298">
          <w:marLeft w:val="0"/>
          <w:marRight w:val="0"/>
          <w:marTop w:val="0"/>
          <w:marBottom w:val="0"/>
          <w:divBdr>
            <w:top w:val="none" w:sz="0" w:space="0" w:color="auto"/>
            <w:left w:val="none" w:sz="0" w:space="0" w:color="auto"/>
            <w:bottom w:val="none" w:sz="0" w:space="0" w:color="auto"/>
            <w:right w:val="none" w:sz="0" w:space="0" w:color="auto"/>
          </w:divBdr>
        </w:div>
      </w:divsChild>
    </w:div>
    <w:div w:id="991103976">
      <w:bodyDiv w:val="1"/>
      <w:marLeft w:val="0"/>
      <w:marRight w:val="0"/>
      <w:marTop w:val="0"/>
      <w:marBottom w:val="0"/>
      <w:divBdr>
        <w:top w:val="none" w:sz="0" w:space="0" w:color="auto"/>
        <w:left w:val="none" w:sz="0" w:space="0" w:color="auto"/>
        <w:bottom w:val="none" w:sz="0" w:space="0" w:color="auto"/>
        <w:right w:val="none" w:sz="0" w:space="0" w:color="auto"/>
      </w:divBdr>
      <w:divsChild>
        <w:div w:id="33506364">
          <w:marLeft w:val="0"/>
          <w:marRight w:val="0"/>
          <w:marTop w:val="0"/>
          <w:marBottom w:val="150"/>
          <w:divBdr>
            <w:top w:val="none" w:sz="0" w:space="0" w:color="auto"/>
            <w:left w:val="none" w:sz="0" w:space="0" w:color="auto"/>
            <w:bottom w:val="none" w:sz="0" w:space="0" w:color="auto"/>
            <w:right w:val="none" w:sz="0" w:space="0" w:color="auto"/>
          </w:divBdr>
        </w:div>
        <w:div w:id="110899320">
          <w:marLeft w:val="0"/>
          <w:marRight w:val="0"/>
          <w:marTop w:val="0"/>
          <w:marBottom w:val="150"/>
          <w:divBdr>
            <w:top w:val="none" w:sz="0" w:space="0" w:color="auto"/>
            <w:left w:val="none" w:sz="0" w:space="0" w:color="auto"/>
            <w:bottom w:val="none" w:sz="0" w:space="0" w:color="auto"/>
            <w:right w:val="none" w:sz="0" w:space="0" w:color="auto"/>
          </w:divBdr>
        </w:div>
        <w:div w:id="262691156">
          <w:marLeft w:val="0"/>
          <w:marRight w:val="0"/>
          <w:marTop w:val="0"/>
          <w:marBottom w:val="150"/>
          <w:divBdr>
            <w:top w:val="none" w:sz="0" w:space="0" w:color="auto"/>
            <w:left w:val="none" w:sz="0" w:space="0" w:color="auto"/>
            <w:bottom w:val="none" w:sz="0" w:space="0" w:color="auto"/>
            <w:right w:val="none" w:sz="0" w:space="0" w:color="auto"/>
          </w:divBdr>
        </w:div>
        <w:div w:id="372845839">
          <w:marLeft w:val="0"/>
          <w:marRight w:val="0"/>
          <w:marTop w:val="0"/>
          <w:marBottom w:val="150"/>
          <w:divBdr>
            <w:top w:val="none" w:sz="0" w:space="0" w:color="auto"/>
            <w:left w:val="none" w:sz="0" w:space="0" w:color="auto"/>
            <w:bottom w:val="none" w:sz="0" w:space="0" w:color="auto"/>
            <w:right w:val="none" w:sz="0" w:space="0" w:color="auto"/>
          </w:divBdr>
        </w:div>
        <w:div w:id="377899640">
          <w:marLeft w:val="0"/>
          <w:marRight w:val="0"/>
          <w:marTop w:val="0"/>
          <w:marBottom w:val="150"/>
          <w:divBdr>
            <w:top w:val="none" w:sz="0" w:space="0" w:color="auto"/>
            <w:left w:val="none" w:sz="0" w:space="0" w:color="auto"/>
            <w:bottom w:val="none" w:sz="0" w:space="0" w:color="auto"/>
            <w:right w:val="none" w:sz="0" w:space="0" w:color="auto"/>
          </w:divBdr>
        </w:div>
        <w:div w:id="523831128">
          <w:marLeft w:val="0"/>
          <w:marRight w:val="0"/>
          <w:marTop w:val="0"/>
          <w:marBottom w:val="150"/>
          <w:divBdr>
            <w:top w:val="none" w:sz="0" w:space="0" w:color="auto"/>
            <w:left w:val="none" w:sz="0" w:space="0" w:color="auto"/>
            <w:bottom w:val="none" w:sz="0" w:space="0" w:color="auto"/>
            <w:right w:val="none" w:sz="0" w:space="0" w:color="auto"/>
          </w:divBdr>
        </w:div>
        <w:div w:id="601688087">
          <w:marLeft w:val="0"/>
          <w:marRight w:val="0"/>
          <w:marTop w:val="0"/>
          <w:marBottom w:val="150"/>
          <w:divBdr>
            <w:top w:val="none" w:sz="0" w:space="0" w:color="auto"/>
            <w:left w:val="none" w:sz="0" w:space="0" w:color="auto"/>
            <w:bottom w:val="none" w:sz="0" w:space="0" w:color="auto"/>
            <w:right w:val="none" w:sz="0" w:space="0" w:color="auto"/>
          </w:divBdr>
        </w:div>
        <w:div w:id="806361357">
          <w:marLeft w:val="0"/>
          <w:marRight w:val="0"/>
          <w:marTop w:val="0"/>
          <w:marBottom w:val="150"/>
          <w:divBdr>
            <w:top w:val="none" w:sz="0" w:space="0" w:color="auto"/>
            <w:left w:val="none" w:sz="0" w:space="0" w:color="auto"/>
            <w:bottom w:val="none" w:sz="0" w:space="0" w:color="auto"/>
            <w:right w:val="none" w:sz="0" w:space="0" w:color="auto"/>
          </w:divBdr>
        </w:div>
        <w:div w:id="975990029">
          <w:marLeft w:val="0"/>
          <w:marRight w:val="0"/>
          <w:marTop w:val="0"/>
          <w:marBottom w:val="150"/>
          <w:divBdr>
            <w:top w:val="none" w:sz="0" w:space="0" w:color="auto"/>
            <w:left w:val="none" w:sz="0" w:space="0" w:color="auto"/>
            <w:bottom w:val="none" w:sz="0" w:space="0" w:color="auto"/>
            <w:right w:val="none" w:sz="0" w:space="0" w:color="auto"/>
          </w:divBdr>
        </w:div>
        <w:div w:id="1013800217">
          <w:marLeft w:val="0"/>
          <w:marRight w:val="0"/>
          <w:marTop w:val="0"/>
          <w:marBottom w:val="150"/>
          <w:divBdr>
            <w:top w:val="none" w:sz="0" w:space="0" w:color="auto"/>
            <w:left w:val="none" w:sz="0" w:space="0" w:color="auto"/>
            <w:bottom w:val="none" w:sz="0" w:space="0" w:color="auto"/>
            <w:right w:val="none" w:sz="0" w:space="0" w:color="auto"/>
          </w:divBdr>
        </w:div>
        <w:div w:id="1093163896">
          <w:marLeft w:val="0"/>
          <w:marRight w:val="0"/>
          <w:marTop w:val="0"/>
          <w:marBottom w:val="150"/>
          <w:divBdr>
            <w:top w:val="none" w:sz="0" w:space="0" w:color="auto"/>
            <w:left w:val="none" w:sz="0" w:space="0" w:color="auto"/>
            <w:bottom w:val="none" w:sz="0" w:space="0" w:color="auto"/>
            <w:right w:val="none" w:sz="0" w:space="0" w:color="auto"/>
          </w:divBdr>
        </w:div>
        <w:div w:id="1103458193">
          <w:marLeft w:val="0"/>
          <w:marRight w:val="0"/>
          <w:marTop w:val="0"/>
          <w:marBottom w:val="150"/>
          <w:divBdr>
            <w:top w:val="none" w:sz="0" w:space="0" w:color="auto"/>
            <w:left w:val="none" w:sz="0" w:space="0" w:color="auto"/>
            <w:bottom w:val="none" w:sz="0" w:space="0" w:color="auto"/>
            <w:right w:val="none" w:sz="0" w:space="0" w:color="auto"/>
          </w:divBdr>
        </w:div>
        <w:div w:id="1487434878">
          <w:marLeft w:val="0"/>
          <w:marRight w:val="0"/>
          <w:marTop w:val="0"/>
          <w:marBottom w:val="150"/>
          <w:divBdr>
            <w:top w:val="none" w:sz="0" w:space="0" w:color="auto"/>
            <w:left w:val="none" w:sz="0" w:space="0" w:color="auto"/>
            <w:bottom w:val="none" w:sz="0" w:space="0" w:color="auto"/>
            <w:right w:val="none" w:sz="0" w:space="0" w:color="auto"/>
          </w:divBdr>
        </w:div>
        <w:div w:id="1570385614">
          <w:marLeft w:val="0"/>
          <w:marRight w:val="0"/>
          <w:marTop w:val="0"/>
          <w:marBottom w:val="150"/>
          <w:divBdr>
            <w:top w:val="none" w:sz="0" w:space="0" w:color="auto"/>
            <w:left w:val="none" w:sz="0" w:space="0" w:color="auto"/>
            <w:bottom w:val="none" w:sz="0" w:space="0" w:color="auto"/>
            <w:right w:val="none" w:sz="0" w:space="0" w:color="auto"/>
          </w:divBdr>
        </w:div>
        <w:div w:id="1711683188">
          <w:marLeft w:val="0"/>
          <w:marRight w:val="0"/>
          <w:marTop w:val="0"/>
          <w:marBottom w:val="150"/>
          <w:divBdr>
            <w:top w:val="none" w:sz="0" w:space="0" w:color="auto"/>
            <w:left w:val="none" w:sz="0" w:space="0" w:color="auto"/>
            <w:bottom w:val="none" w:sz="0" w:space="0" w:color="auto"/>
            <w:right w:val="none" w:sz="0" w:space="0" w:color="auto"/>
          </w:divBdr>
        </w:div>
        <w:div w:id="1791437649">
          <w:marLeft w:val="0"/>
          <w:marRight w:val="0"/>
          <w:marTop w:val="0"/>
          <w:marBottom w:val="150"/>
          <w:divBdr>
            <w:top w:val="none" w:sz="0" w:space="0" w:color="auto"/>
            <w:left w:val="none" w:sz="0" w:space="0" w:color="auto"/>
            <w:bottom w:val="none" w:sz="0" w:space="0" w:color="auto"/>
            <w:right w:val="none" w:sz="0" w:space="0" w:color="auto"/>
          </w:divBdr>
        </w:div>
        <w:div w:id="1889681398">
          <w:marLeft w:val="0"/>
          <w:marRight w:val="0"/>
          <w:marTop w:val="0"/>
          <w:marBottom w:val="150"/>
          <w:divBdr>
            <w:top w:val="none" w:sz="0" w:space="0" w:color="auto"/>
            <w:left w:val="none" w:sz="0" w:space="0" w:color="auto"/>
            <w:bottom w:val="none" w:sz="0" w:space="0" w:color="auto"/>
            <w:right w:val="none" w:sz="0" w:space="0" w:color="auto"/>
          </w:divBdr>
        </w:div>
      </w:divsChild>
    </w:div>
    <w:div w:id="991758588">
      <w:bodyDiv w:val="1"/>
      <w:marLeft w:val="0"/>
      <w:marRight w:val="0"/>
      <w:marTop w:val="0"/>
      <w:marBottom w:val="0"/>
      <w:divBdr>
        <w:top w:val="none" w:sz="0" w:space="0" w:color="auto"/>
        <w:left w:val="none" w:sz="0" w:space="0" w:color="auto"/>
        <w:bottom w:val="none" w:sz="0" w:space="0" w:color="auto"/>
        <w:right w:val="none" w:sz="0" w:space="0" w:color="auto"/>
      </w:divBdr>
      <w:divsChild>
        <w:div w:id="1300453974">
          <w:marLeft w:val="0"/>
          <w:marRight w:val="0"/>
          <w:marTop w:val="0"/>
          <w:marBottom w:val="0"/>
          <w:divBdr>
            <w:top w:val="none" w:sz="0" w:space="0" w:color="auto"/>
            <w:left w:val="none" w:sz="0" w:space="0" w:color="auto"/>
            <w:bottom w:val="none" w:sz="0" w:space="0" w:color="auto"/>
            <w:right w:val="none" w:sz="0" w:space="0" w:color="auto"/>
          </w:divBdr>
        </w:div>
        <w:div w:id="1311401070">
          <w:marLeft w:val="0"/>
          <w:marRight w:val="0"/>
          <w:marTop w:val="0"/>
          <w:marBottom w:val="150"/>
          <w:divBdr>
            <w:top w:val="none" w:sz="0" w:space="0" w:color="auto"/>
            <w:left w:val="none" w:sz="0" w:space="0" w:color="auto"/>
            <w:bottom w:val="none" w:sz="0" w:space="0" w:color="auto"/>
            <w:right w:val="none" w:sz="0" w:space="0" w:color="auto"/>
          </w:divBdr>
        </w:div>
      </w:divsChild>
    </w:div>
    <w:div w:id="992101629">
      <w:bodyDiv w:val="1"/>
      <w:marLeft w:val="0"/>
      <w:marRight w:val="0"/>
      <w:marTop w:val="0"/>
      <w:marBottom w:val="0"/>
      <w:divBdr>
        <w:top w:val="none" w:sz="0" w:space="0" w:color="auto"/>
        <w:left w:val="none" w:sz="0" w:space="0" w:color="auto"/>
        <w:bottom w:val="none" w:sz="0" w:space="0" w:color="auto"/>
        <w:right w:val="none" w:sz="0" w:space="0" w:color="auto"/>
      </w:divBdr>
      <w:divsChild>
        <w:div w:id="1417088770">
          <w:marLeft w:val="0"/>
          <w:marRight w:val="0"/>
          <w:marTop w:val="0"/>
          <w:marBottom w:val="0"/>
          <w:divBdr>
            <w:top w:val="none" w:sz="0" w:space="0" w:color="auto"/>
            <w:left w:val="none" w:sz="0" w:space="0" w:color="auto"/>
            <w:bottom w:val="dotted" w:sz="6" w:space="4" w:color="DDDDDD"/>
            <w:right w:val="none" w:sz="0" w:space="0" w:color="auto"/>
          </w:divBdr>
        </w:div>
      </w:divsChild>
    </w:div>
    <w:div w:id="992567506">
      <w:bodyDiv w:val="1"/>
      <w:marLeft w:val="0"/>
      <w:marRight w:val="0"/>
      <w:marTop w:val="0"/>
      <w:marBottom w:val="0"/>
      <w:divBdr>
        <w:top w:val="none" w:sz="0" w:space="0" w:color="auto"/>
        <w:left w:val="none" w:sz="0" w:space="0" w:color="auto"/>
        <w:bottom w:val="none" w:sz="0" w:space="0" w:color="auto"/>
        <w:right w:val="none" w:sz="0" w:space="0" w:color="auto"/>
      </w:divBdr>
      <w:divsChild>
        <w:div w:id="855534181">
          <w:marLeft w:val="0"/>
          <w:marRight w:val="0"/>
          <w:marTop w:val="0"/>
          <w:marBottom w:val="0"/>
          <w:divBdr>
            <w:top w:val="none" w:sz="0" w:space="0" w:color="auto"/>
            <w:left w:val="none" w:sz="0" w:space="0" w:color="auto"/>
            <w:bottom w:val="none" w:sz="0" w:space="0" w:color="auto"/>
            <w:right w:val="none" w:sz="0" w:space="0" w:color="auto"/>
          </w:divBdr>
          <w:divsChild>
            <w:div w:id="782649510">
              <w:marLeft w:val="0"/>
              <w:marRight w:val="0"/>
              <w:marTop w:val="0"/>
              <w:marBottom w:val="0"/>
              <w:divBdr>
                <w:top w:val="none" w:sz="0" w:space="0" w:color="auto"/>
                <w:left w:val="none" w:sz="0" w:space="0" w:color="auto"/>
                <w:bottom w:val="none" w:sz="0" w:space="0" w:color="auto"/>
                <w:right w:val="none" w:sz="0" w:space="0" w:color="auto"/>
              </w:divBdr>
              <w:divsChild>
                <w:div w:id="1341812808">
                  <w:marLeft w:val="0"/>
                  <w:marRight w:val="0"/>
                  <w:marTop w:val="0"/>
                  <w:marBottom w:val="0"/>
                  <w:divBdr>
                    <w:top w:val="none" w:sz="0" w:space="0" w:color="auto"/>
                    <w:left w:val="none" w:sz="0" w:space="0" w:color="auto"/>
                    <w:bottom w:val="none" w:sz="0" w:space="0" w:color="auto"/>
                    <w:right w:val="none" w:sz="0" w:space="0" w:color="auto"/>
                  </w:divBdr>
                  <w:divsChild>
                    <w:div w:id="2023042593">
                      <w:marLeft w:val="0"/>
                      <w:marRight w:val="0"/>
                      <w:marTop w:val="0"/>
                      <w:marBottom w:val="0"/>
                      <w:divBdr>
                        <w:top w:val="none" w:sz="0" w:space="0" w:color="auto"/>
                        <w:left w:val="none" w:sz="0" w:space="0" w:color="auto"/>
                        <w:bottom w:val="none" w:sz="0" w:space="0" w:color="auto"/>
                        <w:right w:val="none" w:sz="0" w:space="0" w:color="auto"/>
                      </w:divBdr>
                      <w:divsChild>
                        <w:div w:id="1595898611">
                          <w:marLeft w:val="0"/>
                          <w:marRight w:val="0"/>
                          <w:marTop w:val="0"/>
                          <w:marBottom w:val="0"/>
                          <w:divBdr>
                            <w:top w:val="none" w:sz="0" w:space="0" w:color="auto"/>
                            <w:left w:val="none" w:sz="0" w:space="0" w:color="auto"/>
                            <w:bottom w:val="none" w:sz="0" w:space="0" w:color="auto"/>
                            <w:right w:val="none" w:sz="0" w:space="0" w:color="auto"/>
                          </w:divBdr>
                          <w:divsChild>
                            <w:div w:id="78135223">
                              <w:marLeft w:val="0"/>
                              <w:marRight w:val="0"/>
                              <w:marTop w:val="0"/>
                              <w:marBottom w:val="0"/>
                              <w:divBdr>
                                <w:top w:val="none" w:sz="0" w:space="0" w:color="auto"/>
                                <w:left w:val="none" w:sz="0" w:space="0" w:color="auto"/>
                                <w:bottom w:val="none" w:sz="0" w:space="0" w:color="auto"/>
                                <w:right w:val="none" w:sz="0" w:space="0" w:color="auto"/>
                              </w:divBdr>
                              <w:divsChild>
                                <w:div w:id="843784284">
                                  <w:marLeft w:val="0"/>
                                  <w:marRight w:val="0"/>
                                  <w:marTop w:val="0"/>
                                  <w:marBottom w:val="0"/>
                                  <w:divBdr>
                                    <w:top w:val="none" w:sz="0" w:space="0" w:color="auto"/>
                                    <w:left w:val="none" w:sz="0" w:space="0" w:color="auto"/>
                                    <w:bottom w:val="none" w:sz="0" w:space="0" w:color="auto"/>
                                    <w:right w:val="none" w:sz="0" w:space="0" w:color="auto"/>
                                  </w:divBdr>
                                  <w:divsChild>
                                    <w:div w:id="1823306845">
                                      <w:marLeft w:val="0"/>
                                      <w:marRight w:val="0"/>
                                      <w:marTop w:val="0"/>
                                      <w:marBottom w:val="0"/>
                                      <w:divBdr>
                                        <w:top w:val="none" w:sz="0" w:space="0" w:color="auto"/>
                                        <w:left w:val="none" w:sz="0" w:space="0" w:color="auto"/>
                                        <w:bottom w:val="none" w:sz="0" w:space="0" w:color="auto"/>
                                        <w:right w:val="none" w:sz="0" w:space="0" w:color="auto"/>
                                      </w:divBdr>
                                      <w:divsChild>
                                        <w:div w:id="1491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760845">
      <w:bodyDiv w:val="1"/>
      <w:marLeft w:val="0"/>
      <w:marRight w:val="0"/>
      <w:marTop w:val="0"/>
      <w:marBottom w:val="0"/>
      <w:divBdr>
        <w:top w:val="none" w:sz="0" w:space="0" w:color="auto"/>
        <w:left w:val="none" w:sz="0" w:space="0" w:color="auto"/>
        <w:bottom w:val="none" w:sz="0" w:space="0" w:color="auto"/>
        <w:right w:val="none" w:sz="0" w:space="0" w:color="auto"/>
      </w:divBdr>
      <w:divsChild>
        <w:div w:id="1560751752">
          <w:marLeft w:val="0"/>
          <w:marRight w:val="0"/>
          <w:marTop w:val="0"/>
          <w:marBottom w:val="0"/>
          <w:divBdr>
            <w:top w:val="none" w:sz="0" w:space="0" w:color="auto"/>
            <w:left w:val="none" w:sz="0" w:space="0" w:color="auto"/>
            <w:bottom w:val="dotted" w:sz="6" w:space="4" w:color="DDDDDD"/>
            <w:right w:val="none" w:sz="0" w:space="0" w:color="auto"/>
          </w:divBdr>
          <w:divsChild>
            <w:div w:id="8557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1501">
      <w:bodyDiv w:val="1"/>
      <w:marLeft w:val="0"/>
      <w:marRight w:val="0"/>
      <w:marTop w:val="0"/>
      <w:marBottom w:val="0"/>
      <w:divBdr>
        <w:top w:val="none" w:sz="0" w:space="0" w:color="auto"/>
        <w:left w:val="none" w:sz="0" w:space="0" w:color="auto"/>
        <w:bottom w:val="none" w:sz="0" w:space="0" w:color="auto"/>
        <w:right w:val="none" w:sz="0" w:space="0" w:color="auto"/>
      </w:divBdr>
    </w:div>
    <w:div w:id="994333444">
      <w:bodyDiv w:val="1"/>
      <w:marLeft w:val="0"/>
      <w:marRight w:val="0"/>
      <w:marTop w:val="0"/>
      <w:marBottom w:val="0"/>
      <w:divBdr>
        <w:top w:val="none" w:sz="0" w:space="0" w:color="auto"/>
        <w:left w:val="none" w:sz="0" w:space="0" w:color="auto"/>
        <w:bottom w:val="none" w:sz="0" w:space="0" w:color="auto"/>
        <w:right w:val="none" w:sz="0" w:space="0" w:color="auto"/>
      </w:divBdr>
    </w:div>
    <w:div w:id="994339619">
      <w:bodyDiv w:val="1"/>
      <w:marLeft w:val="0"/>
      <w:marRight w:val="0"/>
      <w:marTop w:val="0"/>
      <w:marBottom w:val="0"/>
      <w:divBdr>
        <w:top w:val="none" w:sz="0" w:space="0" w:color="auto"/>
        <w:left w:val="none" w:sz="0" w:space="0" w:color="auto"/>
        <w:bottom w:val="none" w:sz="0" w:space="0" w:color="auto"/>
        <w:right w:val="none" w:sz="0" w:space="0" w:color="auto"/>
      </w:divBdr>
      <w:divsChild>
        <w:div w:id="1235582870">
          <w:marLeft w:val="0"/>
          <w:marRight w:val="0"/>
          <w:marTop w:val="0"/>
          <w:marBottom w:val="0"/>
          <w:divBdr>
            <w:top w:val="none" w:sz="0" w:space="0" w:color="auto"/>
            <w:left w:val="none" w:sz="0" w:space="0" w:color="auto"/>
            <w:bottom w:val="none" w:sz="0" w:space="0" w:color="auto"/>
            <w:right w:val="none" w:sz="0" w:space="0" w:color="auto"/>
          </w:divBdr>
        </w:div>
      </w:divsChild>
    </w:div>
    <w:div w:id="994651120">
      <w:bodyDiv w:val="1"/>
      <w:marLeft w:val="0"/>
      <w:marRight w:val="0"/>
      <w:marTop w:val="0"/>
      <w:marBottom w:val="0"/>
      <w:divBdr>
        <w:top w:val="none" w:sz="0" w:space="0" w:color="auto"/>
        <w:left w:val="none" w:sz="0" w:space="0" w:color="auto"/>
        <w:bottom w:val="none" w:sz="0" w:space="0" w:color="auto"/>
        <w:right w:val="none" w:sz="0" w:space="0" w:color="auto"/>
      </w:divBdr>
      <w:divsChild>
        <w:div w:id="142240285">
          <w:marLeft w:val="0"/>
          <w:marRight w:val="0"/>
          <w:marTop w:val="0"/>
          <w:marBottom w:val="150"/>
          <w:divBdr>
            <w:top w:val="none" w:sz="0" w:space="0" w:color="auto"/>
            <w:left w:val="none" w:sz="0" w:space="0" w:color="auto"/>
            <w:bottom w:val="none" w:sz="0" w:space="0" w:color="auto"/>
            <w:right w:val="none" w:sz="0" w:space="0" w:color="auto"/>
          </w:divBdr>
          <w:divsChild>
            <w:div w:id="77144744">
              <w:marLeft w:val="0"/>
              <w:marRight w:val="0"/>
              <w:marTop w:val="0"/>
              <w:marBottom w:val="0"/>
              <w:divBdr>
                <w:top w:val="none" w:sz="0" w:space="0" w:color="auto"/>
                <w:left w:val="none" w:sz="0" w:space="0" w:color="auto"/>
                <w:bottom w:val="none" w:sz="0" w:space="0" w:color="auto"/>
                <w:right w:val="none" w:sz="0" w:space="0" w:color="auto"/>
              </w:divBdr>
            </w:div>
          </w:divsChild>
        </w:div>
        <w:div w:id="1651789851">
          <w:marLeft w:val="0"/>
          <w:marRight w:val="0"/>
          <w:marTop w:val="0"/>
          <w:marBottom w:val="0"/>
          <w:divBdr>
            <w:top w:val="none" w:sz="0" w:space="0" w:color="auto"/>
            <w:left w:val="none" w:sz="0" w:space="0" w:color="auto"/>
            <w:bottom w:val="none" w:sz="0" w:space="0" w:color="auto"/>
            <w:right w:val="none" w:sz="0" w:space="0" w:color="auto"/>
          </w:divBdr>
          <w:divsChild>
            <w:div w:id="2055734629">
              <w:marLeft w:val="0"/>
              <w:marRight w:val="0"/>
              <w:marTop w:val="0"/>
              <w:marBottom w:val="150"/>
              <w:divBdr>
                <w:top w:val="none" w:sz="0" w:space="0" w:color="auto"/>
                <w:left w:val="none" w:sz="0" w:space="0" w:color="auto"/>
                <w:bottom w:val="none" w:sz="0" w:space="0" w:color="auto"/>
                <w:right w:val="none" w:sz="0" w:space="0" w:color="auto"/>
              </w:divBdr>
            </w:div>
            <w:div w:id="6404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3865">
      <w:bodyDiv w:val="1"/>
      <w:marLeft w:val="0"/>
      <w:marRight w:val="0"/>
      <w:marTop w:val="0"/>
      <w:marBottom w:val="0"/>
      <w:divBdr>
        <w:top w:val="none" w:sz="0" w:space="0" w:color="auto"/>
        <w:left w:val="none" w:sz="0" w:space="0" w:color="auto"/>
        <w:bottom w:val="none" w:sz="0" w:space="0" w:color="auto"/>
        <w:right w:val="none" w:sz="0" w:space="0" w:color="auto"/>
      </w:divBdr>
    </w:div>
    <w:div w:id="994993952">
      <w:bodyDiv w:val="1"/>
      <w:marLeft w:val="0"/>
      <w:marRight w:val="0"/>
      <w:marTop w:val="0"/>
      <w:marBottom w:val="0"/>
      <w:divBdr>
        <w:top w:val="none" w:sz="0" w:space="0" w:color="auto"/>
        <w:left w:val="none" w:sz="0" w:space="0" w:color="auto"/>
        <w:bottom w:val="none" w:sz="0" w:space="0" w:color="auto"/>
        <w:right w:val="none" w:sz="0" w:space="0" w:color="auto"/>
      </w:divBdr>
      <w:divsChild>
        <w:div w:id="364791157">
          <w:marLeft w:val="0"/>
          <w:marRight w:val="0"/>
          <w:marTop w:val="0"/>
          <w:marBottom w:val="150"/>
          <w:divBdr>
            <w:top w:val="none" w:sz="0" w:space="0" w:color="auto"/>
            <w:left w:val="none" w:sz="0" w:space="0" w:color="auto"/>
            <w:bottom w:val="none" w:sz="0" w:space="0" w:color="auto"/>
            <w:right w:val="none" w:sz="0" w:space="0" w:color="auto"/>
          </w:divBdr>
          <w:divsChild>
            <w:div w:id="2085569521">
              <w:marLeft w:val="0"/>
              <w:marRight w:val="0"/>
              <w:marTop w:val="0"/>
              <w:marBottom w:val="0"/>
              <w:divBdr>
                <w:top w:val="none" w:sz="0" w:space="0" w:color="auto"/>
                <w:left w:val="none" w:sz="0" w:space="0" w:color="auto"/>
                <w:bottom w:val="none" w:sz="0" w:space="0" w:color="auto"/>
                <w:right w:val="none" w:sz="0" w:space="0" w:color="auto"/>
              </w:divBdr>
            </w:div>
          </w:divsChild>
        </w:div>
        <w:div w:id="372579268">
          <w:marLeft w:val="0"/>
          <w:marRight w:val="0"/>
          <w:marTop w:val="0"/>
          <w:marBottom w:val="0"/>
          <w:divBdr>
            <w:top w:val="none" w:sz="0" w:space="0" w:color="auto"/>
            <w:left w:val="none" w:sz="0" w:space="0" w:color="auto"/>
            <w:bottom w:val="none" w:sz="0" w:space="0" w:color="auto"/>
            <w:right w:val="none" w:sz="0" w:space="0" w:color="auto"/>
          </w:divBdr>
          <w:divsChild>
            <w:div w:id="1030884894">
              <w:marLeft w:val="0"/>
              <w:marRight w:val="0"/>
              <w:marTop w:val="0"/>
              <w:marBottom w:val="0"/>
              <w:divBdr>
                <w:top w:val="none" w:sz="0" w:space="0" w:color="auto"/>
                <w:left w:val="none" w:sz="0" w:space="0" w:color="auto"/>
                <w:bottom w:val="none" w:sz="0" w:space="0" w:color="auto"/>
                <w:right w:val="none" w:sz="0" w:space="0" w:color="auto"/>
              </w:divBdr>
            </w:div>
          </w:divsChild>
        </w:div>
        <w:div w:id="631448287">
          <w:marLeft w:val="0"/>
          <w:marRight w:val="0"/>
          <w:marTop w:val="0"/>
          <w:marBottom w:val="150"/>
          <w:divBdr>
            <w:top w:val="none" w:sz="0" w:space="0" w:color="auto"/>
            <w:left w:val="none" w:sz="0" w:space="0" w:color="auto"/>
            <w:bottom w:val="none" w:sz="0" w:space="0" w:color="auto"/>
            <w:right w:val="none" w:sz="0" w:space="0" w:color="auto"/>
          </w:divBdr>
        </w:div>
      </w:divsChild>
    </w:div>
    <w:div w:id="994995845">
      <w:bodyDiv w:val="1"/>
      <w:marLeft w:val="0"/>
      <w:marRight w:val="0"/>
      <w:marTop w:val="0"/>
      <w:marBottom w:val="0"/>
      <w:divBdr>
        <w:top w:val="none" w:sz="0" w:space="0" w:color="auto"/>
        <w:left w:val="none" w:sz="0" w:space="0" w:color="auto"/>
        <w:bottom w:val="none" w:sz="0" w:space="0" w:color="auto"/>
        <w:right w:val="none" w:sz="0" w:space="0" w:color="auto"/>
      </w:divBdr>
      <w:divsChild>
        <w:div w:id="86078984">
          <w:marLeft w:val="0"/>
          <w:marRight w:val="0"/>
          <w:marTop w:val="0"/>
          <w:marBottom w:val="0"/>
          <w:divBdr>
            <w:top w:val="none" w:sz="0" w:space="0" w:color="auto"/>
            <w:left w:val="none" w:sz="0" w:space="0" w:color="auto"/>
            <w:bottom w:val="dotted" w:sz="6" w:space="4" w:color="DDDDDD"/>
            <w:right w:val="none" w:sz="0" w:space="0" w:color="auto"/>
          </w:divBdr>
          <w:divsChild>
            <w:div w:id="3498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6700">
      <w:bodyDiv w:val="1"/>
      <w:marLeft w:val="0"/>
      <w:marRight w:val="0"/>
      <w:marTop w:val="0"/>
      <w:marBottom w:val="0"/>
      <w:divBdr>
        <w:top w:val="none" w:sz="0" w:space="0" w:color="auto"/>
        <w:left w:val="none" w:sz="0" w:space="0" w:color="auto"/>
        <w:bottom w:val="none" w:sz="0" w:space="0" w:color="auto"/>
        <w:right w:val="none" w:sz="0" w:space="0" w:color="auto"/>
      </w:divBdr>
      <w:divsChild>
        <w:div w:id="1169979398">
          <w:marLeft w:val="0"/>
          <w:marRight w:val="0"/>
          <w:marTop w:val="0"/>
          <w:marBottom w:val="150"/>
          <w:divBdr>
            <w:top w:val="none" w:sz="0" w:space="0" w:color="auto"/>
            <w:left w:val="none" w:sz="0" w:space="0" w:color="auto"/>
            <w:bottom w:val="none" w:sz="0" w:space="0" w:color="auto"/>
            <w:right w:val="none" w:sz="0" w:space="0" w:color="auto"/>
          </w:divBdr>
          <w:divsChild>
            <w:div w:id="1880316272">
              <w:marLeft w:val="0"/>
              <w:marRight w:val="0"/>
              <w:marTop w:val="0"/>
              <w:marBottom w:val="0"/>
              <w:divBdr>
                <w:top w:val="none" w:sz="0" w:space="0" w:color="auto"/>
                <w:left w:val="none" w:sz="0" w:space="0" w:color="auto"/>
                <w:bottom w:val="none" w:sz="0" w:space="0" w:color="auto"/>
                <w:right w:val="none" w:sz="0" w:space="0" w:color="auto"/>
              </w:divBdr>
              <w:divsChild>
                <w:div w:id="5817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8326">
          <w:marLeft w:val="0"/>
          <w:marRight w:val="0"/>
          <w:marTop w:val="0"/>
          <w:marBottom w:val="150"/>
          <w:divBdr>
            <w:top w:val="none" w:sz="0" w:space="0" w:color="auto"/>
            <w:left w:val="none" w:sz="0" w:space="0" w:color="auto"/>
            <w:bottom w:val="none" w:sz="0" w:space="0" w:color="auto"/>
            <w:right w:val="none" w:sz="0" w:space="0" w:color="auto"/>
          </w:divBdr>
        </w:div>
        <w:div w:id="1314136822">
          <w:marLeft w:val="0"/>
          <w:marRight w:val="0"/>
          <w:marTop w:val="0"/>
          <w:marBottom w:val="0"/>
          <w:divBdr>
            <w:top w:val="none" w:sz="0" w:space="0" w:color="auto"/>
            <w:left w:val="none" w:sz="0" w:space="0" w:color="auto"/>
            <w:bottom w:val="none" w:sz="0" w:space="0" w:color="auto"/>
            <w:right w:val="none" w:sz="0" w:space="0" w:color="auto"/>
          </w:divBdr>
          <w:divsChild>
            <w:div w:id="5088758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5570850">
      <w:bodyDiv w:val="1"/>
      <w:marLeft w:val="0"/>
      <w:marRight w:val="0"/>
      <w:marTop w:val="0"/>
      <w:marBottom w:val="0"/>
      <w:divBdr>
        <w:top w:val="none" w:sz="0" w:space="0" w:color="auto"/>
        <w:left w:val="none" w:sz="0" w:space="0" w:color="auto"/>
        <w:bottom w:val="none" w:sz="0" w:space="0" w:color="auto"/>
        <w:right w:val="none" w:sz="0" w:space="0" w:color="auto"/>
      </w:divBdr>
      <w:divsChild>
        <w:div w:id="577398059">
          <w:marLeft w:val="0"/>
          <w:marRight w:val="0"/>
          <w:marTop w:val="0"/>
          <w:marBottom w:val="0"/>
          <w:divBdr>
            <w:top w:val="none" w:sz="0" w:space="0" w:color="auto"/>
            <w:left w:val="none" w:sz="0" w:space="0" w:color="auto"/>
            <w:bottom w:val="none" w:sz="0" w:space="0" w:color="auto"/>
            <w:right w:val="none" w:sz="0" w:space="0" w:color="auto"/>
          </w:divBdr>
          <w:divsChild>
            <w:div w:id="2098861832">
              <w:marLeft w:val="0"/>
              <w:marRight w:val="0"/>
              <w:marTop w:val="0"/>
              <w:marBottom w:val="0"/>
              <w:divBdr>
                <w:top w:val="none" w:sz="0" w:space="0" w:color="auto"/>
                <w:left w:val="none" w:sz="0" w:space="0" w:color="auto"/>
                <w:bottom w:val="none" w:sz="0" w:space="0" w:color="auto"/>
                <w:right w:val="none" w:sz="0" w:space="0" w:color="auto"/>
              </w:divBdr>
              <w:divsChild>
                <w:div w:id="1231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0744">
          <w:marLeft w:val="0"/>
          <w:marRight w:val="0"/>
          <w:marTop w:val="0"/>
          <w:marBottom w:val="75"/>
          <w:divBdr>
            <w:top w:val="none" w:sz="0" w:space="0" w:color="auto"/>
            <w:left w:val="none" w:sz="0" w:space="0" w:color="auto"/>
            <w:bottom w:val="none" w:sz="0" w:space="0" w:color="auto"/>
            <w:right w:val="none" w:sz="0" w:space="0" w:color="auto"/>
          </w:divBdr>
        </w:div>
        <w:div w:id="323313752">
          <w:marLeft w:val="0"/>
          <w:marRight w:val="0"/>
          <w:marTop w:val="0"/>
          <w:marBottom w:val="300"/>
          <w:divBdr>
            <w:top w:val="none" w:sz="0" w:space="0" w:color="auto"/>
            <w:left w:val="none" w:sz="0" w:space="0" w:color="auto"/>
            <w:bottom w:val="none" w:sz="0" w:space="0" w:color="auto"/>
            <w:right w:val="none" w:sz="0" w:space="0" w:color="auto"/>
          </w:divBdr>
          <w:divsChild>
            <w:div w:id="196626437">
              <w:marLeft w:val="0"/>
              <w:marRight w:val="0"/>
              <w:marTop w:val="0"/>
              <w:marBottom w:val="0"/>
              <w:divBdr>
                <w:top w:val="none" w:sz="0" w:space="0" w:color="auto"/>
                <w:left w:val="none" w:sz="0" w:space="0" w:color="auto"/>
                <w:bottom w:val="none" w:sz="0" w:space="0" w:color="auto"/>
                <w:right w:val="none" w:sz="0" w:space="0" w:color="auto"/>
              </w:divBdr>
            </w:div>
          </w:divsChild>
        </w:div>
        <w:div w:id="1097170144">
          <w:marLeft w:val="0"/>
          <w:marRight w:val="0"/>
          <w:marTop w:val="0"/>
          <w:marBottom w:val="0"/>
          <w:divBdr>
            <w:top w:val="none" w:sz="0" w:space="0" w:color="auto"/>
            <w:left w:val="none" w:sz="0" w:space="0" w:color="auto"/>
            <w:bottom w:val="none" w:sz="0" w:space="0" w:color="auto"/>
            <w:right w:val="none" w:sz="0" w:space="0" w:color="auto"/>
          </w:divBdr>
        </w:div>
      </w:divsChild>
    </w:div>
    <w:div w:id="995914134">
      <w:bodyDiv w:val="1"/>
      <w:marLeft w:val="0"/>
      <w:marRight w:val="0"/>
      <w:marTop w:val="0"/>
      <w:marBottom w:val="0"/>
      <w:divBdr>
        <w:top w:val="none" w:sz="0" w:space="0" w:color="auto"/>
        <w:left w:val="none" w:sz="0" w:space="0" w:color="auto"/>
        <w:bottom w:val="none" w:sz="0" w:space="0" w:color="auto"/>
        <w:right w:val="none" w:sz="0" w:space="0" w:color="auto"/>
      </w:divBdr>
      <w:divsChild>
        <w:div w:id="102502032">
          <w:marLeft w:val="0"/>
          <w:marRight w:val="0"/>
          <w:marTop w:val="0"/>
          <w:marBottom w:val="0"/>
          <w:divBdr>
            <w:top w:val="none" w:sz="0" w:space="0" w:color="auto"/>
            <w:left w:val="none" w:sz="0" w:space="0" w:color="auto"/>
            <w:bottom w:val="none" w:sz="0" w:space="0" w:color="auto"/>
            <w:right w:val="none" w:sz="0" w:space="0" w:color="auto"/>
          </w:divBdr>
          <w:divsChild>
            <w:div w:id="30957425">
              <w:marLeft w:val="0"/>
              <w:marRight w:val="0"/>
              <w:marTop w:val="0"/>
              <w:marBottom w:val="0"/>
              <w:divBdr>
                <w:top w:val="none" w:sz="0" w:space="0" w:color="auto"/>
                <w:left w:val="none" w:sz="0" w:space="0" w:color="auto"/>
                <w:bottom w:val="none" w:sz="0" w:space="0" w:color="auto"/>
                <w:right w:val="none" w:sz="0" w:space="0" w:color="auto"/>
              </w:divBdr>
              <w:divsChild>
                <w:div w:id="118841324">
                  <w:marLeft w:val="0"/>
                  <w:marRight w:val="0"/>
                  <w:marTop w:val="0"/>
                  <w:marBottom w:val="0"/>
                  <w:divBdr>
                    <w:top w:val="none" w:sz="0" w:space="0" w:color="auto"/>
                    <w:left w:val="none" w:sz="0" w:space="0" w:color="auto"/>
                    <w:bottom w:val="none" w:sz="0" w:space="0" w:color="auto"/>
                    <w:right w:val="none" w:sz="0" w:space="0" w:color="auto"/>
                  </w:divBdr>
                  <w:divsChild>
                    <w:div w:id="714353087">
                      <w:marLeft w:val="0"/>
                      <w:marRight w:val="0"/>
                      <w:marTop w:val="0"/>
                      <w:marBottom w:val="0"/>
                      <w:divBdr>
                        <w:top w:val="none" w:sz="0" w:space="0" w:color="auto"/>
                        <w:left w:val="none" w:sz="0" w:space="0" w:color="auto"/>
                        <w:bottom w:val="none" w:sz="0" w:space="0" w:color="auto"/>
                        <w:right w:val="none" w:sz="0" w:space="0" w:color="auto"/>
                      </w:divBdr>
                      <w:divsChild>
                        <w:div w:id="842890707">
                          <w:marLeft w:val="0"/>
                          <w:marRight w:val="0"/>
                          <w:marTop w:val="0"/>
                          <w:marBottom w:val="0"/>
                          <w:divBdr>
                            <w:top w:val="none" w:sz="0" w:space="0" w:color="auto"/>
                            <w:left w:val="none" w:sz="0" w:space="0" w:color="auto"/>
                            <w:bottom w:val="none" w:sz="0" w:space="0" w:color="auto"/>
                            <w:right w:val="none" w:sz="0" w:space="0" w:color="auto"/>
                          </w:divBdr>
                          <w:divsChild>
                            <w:div w:id="68893404">
                              <w:marLeft w:val="0"/>
                              <w:marRight w:val="0"/>
                              <w:marTop w:val="0"/>
                              <w:marBottom w:val="0"/>
                              <w:divBdr>
                                <w:top w:val="none" w:sz="0" w:space="0" w:color="auto"/>
                                <w:left w:val="none" w:sz="0" w:space="0" w:color="auto"/>
                                <w:bottom w:val="none" w:sz="0" w:space="0" w:color="auto"/>
                                <w:right w:val="none" w:sz="0" w:space="0" w:color="auto"/>
                              </w:divBdr>
                              <w:divsChild>
                                <w:div w:id="1027750849">
                                  <w:marLeft w:val="0"/>
                                  <w:marRight w:val="0"/>
                                  <w:marTop w:val="0"/>
                                  <w:marBottom w:val="0"/>
                                  <w:divBdr>
                                    <w:top w:val="none" w:sz="0" w:space="0" w:color="auto"/>
                                    <w:left w:val="none" w:sz="0" w:space="0" w:color="auto"/>
                                    <w:bottom w:val="none" w:sz="0" w:space="0" w:color="auto"/>
                                    <w:right w:val="none" w:sz="0" w:space="0" w:color="auto"/>
                                  </w:divBdr>
                                  <w:divsChild>
                                    <w:div w:id="649018570">
                                      <w:marLeft w:val="0"/>
                                      <w:marRight w:val="0"/>
                                      <w:marTop w:val="0"/>
                                      <w:marBottom w:val="0"/>
                                      <w:divBdr>
                                        <w:top w:val="none" w:sz="0" w:space="0" w:color="auto"/>
                                        <w:left w:val="none" w:sz="0" w:space="0" w:color="auto"/>
                                        <w:bottom w:val="none" w:sz="0" w:space="0" w:color="auto"/>
                                        <w:right w:val="none" w:sz="0" w:space="0" w:color="auto"/>
                                      </w:divBdr>
                                      <w:divsChild>
                                        <w:div w:id="20883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956804">
      <w:bodyDiv w:val="1"/>
      <w:marLeft w:val="0"/>
      <w:marRight w:val="0"/>
      <w:marTop w:val="0"/>
      <w:marBottom w:val="0"/>
      <w:divBdr>
        <w:top w:val="none" w:sz="0" w:space="0" w:color="auto"/>
        <w:left w:val="none" w:sz="0" w:space="0" w:color="auto"/>
        <w:bottom w:val="none" w:sz="0" w:space="0" w:color="auto"/>
        <w:right w:val="none" w:sz="0" w:space="0" w:color="auto"/>
      </w:divBdr>
      <w:divsChild>
        <w:div w:id="1455322051">
          <w:marLeft w:val="0"/>
          <w:marRight w:val="0"/>
          <w:marTop w:val="0"/>
          <w:marBottom w:val="150"/>
          <w:divBdr>
            <w:top w:val="none" w:sz="0" w:space="0" w:color="auto"/>
            <w:left w:val="none" w:sz="0" w:space="0" w:color="auto"/>
            <w:bottom w:val="none" w:sz="0" w:space="0" w:color="auto"/>
            <w:right w:val="none" w:sz="0" w:space="0" w:color="auto"/>
          </w:divBdr>
        </w:div>
      </w:divsChild>
    </w:div>
    <w:div w:id="996299827">
      <w:bodyDiv w:val="1"/>
      <w:marLeft w:val="0"/>
      <w:marRight w:val="0"/>
      <w:marTop w:val="0"/>
      <w:marBottom w:val="0"/>
      <w:divBdr>
        <w:top w:val="none" w:sz="0" w:space="0" w:color="auto"/>
        <w:left w:val="none" w:sz="0" w:space="0" w:color="auto"/>
        <w:bottom w:val="none" w:sz="0" w:space="0" w:color="auto"/>
        <w:right w:val="none" w:sz="0" w:space="0" w:color="auto"/>
      </w:divBdr>
      <w:divsChild>
        <w:div w:id="2049839589">
          <w:marLeft w:val="0"/>
          <w:marRight w:val="0"/>
          <w:marTop w:val="0"/>
          <w:marBottom w:val="150"/>
          <w:divBdr>
            <w:top w:val="none" w:sz="0" w:space="0" w:color="auto"/>
            <w:left w:val="none" w:sz="0" w:space="0" w:color="auto"/>
            <w:bottom w:val="none" w:sz="0" w:space="0" w:color="auto"/>
            <w:right w:val="none" w:sz="0" w:space="0" w:color="auto"/>
          </w:divBdr>
          <w:divsChild>
            <w:div w:id="136261515">
              <w:marLeft w:val="0"/>
              <w:marRight w:val="0"/>
              <w:marTop w:val="0"/>
              <w:marBottom w:val="0"/>
              <w:divBdr>
                <w:top w:val="none" w:sz="0" w:space="0" w:color="auto"/>
                <w:left w:val="none" w:sz="0" w:space="0" w:color="auto"/>
                <w:bottom w:val="none" w:sz="0" w:space="0" w:color="auto"/>
                <w:right w:val="none" w:sz="0" w:space="0" w:color="auto"/>
              </w:divBdr>
              <w:divsChild>
                <w:div w:id="14498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2306">
          <w:marLeft w:val="0"/>
          <w:marRight w:val="0"/>
          <w:marTop w:val="0"/>
          <w:marBottom w:val="150"/>
          <w:divBdr>
            <w:top w:val="none" w:sz="0" w:space="0" w:color="auto"/>
            <w:left w:val="none" w:sz="0" w:space="0" w:color="auto"/>
            <w:bottom w:val="none" w:sz="0" w:space="0" w:color="auto"/>
            <w:right w:val="none" w:sz="0" w:space="0" w:color="auto"/>
          </w:divBdr>
        </w:div>
        <w:div w:id="1010331864">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6496044">
      <w:bodyDiv w:val="1"/>
      <w:marLeft w:val="0"/>
      <w:marRight w:val="0"/>
      <w:marTop w:val="0"/>
      <w:marBottom w:val="0"/>
      <w:divBdr>
        <w:top w:val="none" w:sz="0" w:space="0" w:color="auto"/>
        <w:left w:val="none" w:sz="0" w:space="0" w:color="auto"/>
        <w:bottom w:val="none" w:sz="0" w:space="0" w:color="auto"/>
        <w:right w:val="none" w:sz="0" w:space="0" w:color="auto"/>
      </w:divBdr>
      <w:divsChild>
        <w:div w:id="645234381">
          <w:marLeft w:val="0"/>
          <w:marRight w:val="0"/>
          <w:marTop w:val="0"/>
          <w:marBottom w:val="0"/>
          <w:divBdr>
            <w:top w:val="none" w:sz="0" w:space="0" w:color="auto"/>
            <w:left w:val="none" w:sz="0" w:space="0" w:color="auto"/>
            <w:bottom w:val="dotted" w:sz="6" w:space="4" w:color="DDDDDD"/>
            <w:right w:val="none" w:sz="0" w:space="0" w:color="auto"/>
          </w:divBdr>
        </w:div>
      </w:divsChild>
    </w:div>
    <w:div w:id="996766857">
      <w:bodyDiv w:val="1"/>
      <w:marLeft w:val="0"/>
      <w:marRight w:val="0"/>
      <w:marTop w:val="0"/>
      <w:marBottom w:val="0"/>
      <w:divBdr>
        <w:top w:val="none" w:sz="0" w:space="0" w:color="auto"/>
        <w:left w:val="none" w:sz="0" w:space="0" w:color="auto"/>
        <w:bottom w:val="none" w:sz="0" w:space="0" w:color="auto"/>
        <w:right w:val="none" w:sz="0" w:space="0" w:color="auto"/>
      </w:divBdr>
      <w:divsChild>
        <w:div w:id="63142205">
          <w:marLeft w:val="0"/>
          <w:marRight w:val="0"/>
          <w:marTop w:val="0"/>
          <w:marBottom w:val="0"/>
          <w:divBdr>
            <w:top w:val="none" w:sz="0" w:space="0" w:color="auto"/>
            <w:left w:val="none" w:sz="0" w:space="0" w:color="auto"/>
            <w:bottom w:val="dotted" w:sz="6" w:space="4" w:color="DDDDDD"/>
            <w:right w:val="none" w:sz="0" w:space="0" w:color="auto"/>
          </w:divBdr>
          <w:divsChild>
            <w:div w:id="14311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4812">
      <w:bodyDiv w:val="1"/>
      <w:marLeft w:val="0"/>
      <w:marRight w:val="0"/>
      <w:marTop w:val="0"/>
      <w:marBottom w:val="0"/>
      <w:divBdr>
        <w:top w:val="none" w:sz="0" w:space="0" w:color="auto"/>
        <w:left w:val="none" w:sz="0" w:space="0" w:color="auto"/>
        <w:bottom w:val="none" w:sz="0" w:space="0" w:color="auto"/>
        <w:right w:val="none" w:sz="0" w:space="0" w:color="auto"/>
      </w:divBdr>
      <w:divsChild>
        <w:div w:id="563025336">
          <w:marLeft w:val="0"/>
          <w:marRight w:val="0"/>
          <w:marTop w:val="0"/>
          <w:marBottom w:val="0"/>
          <w:divBdr>
            <w:top w:val="none" w:sz="0" w:space="0" w:color="auto"/>
            <w:left w:val="none" w:sz="0" w:space="0" w:color="auto"/>
            <w:bottom w:val="none" w:sz="0" w:space="0" w:color="auto"/>
            <w:right w:val="none" w:sz="0" w:space="0" w:color="auto"/>
          </w:divBdr>
          <w:divsChild>
            <w:div w:id="1457800157">
              <w:marLeft w:val="0"/>
              <w:marRight w:val="0"/>
              <w:marTop w:val="0"/>
              <w:marBottom w:val="0"/>
              <w:divBdr>
                <w:top w:val="none" w:sz="0" w:space="0" w:color="auto"/>
                <w:left w:val="none" w:sz="0" w:space="0" w:color="auto"/>
                <w:bottom w:val="none" w:sz="0" w:space="0" w:color="auto"/>
                <w:right w:val="none" w:sz="0" w:space="0" w:color="auto"/>
              </w:divBdr>
              <w:divsChild>
                <w:div w:id="1031149105">
                  <w:marLeft w:val="0"/>
                  <w:marRight w:val="0"/>
                  <w:marTop w:val="0"/>
                  <w:marBottom w:val="0"/>
                  <w:divBdr>
                    <w:top w:val="none" w:sz="0" w:space="0" w:color="auto"/>
                    <w:left w:val="none" w:sz="0" w:space="0" w:color="auto"/>
                    <w:bottom w:val="none" w:sz="0" w:space="0" w:color="auto"/>
                    <w:right w:val="none" w:sz="0" w:space="0" w:color="auto"/>
                  </w:divBdr>
                  <w:divsChild>
                    <w:div w:id="1438721922">
                      <w:marLeft w:val="0"/>
                      <w:marRight w:val="0"/>
                      <w:marTop w:val="0"/>
                      <w:marBottom w:val="0"/>
                      <w:divBdr>
                        <w:top w:val="none" w:sz="0" w:space="0" w:color="auto"/>
                        <w:left w:val="none" w:sz="0" w:space="0" w:color="auto"/>
                        <w:bottom w:val="none" w:sz="0" w:space="0" w:color="auto"/>
                        <w:right w:val="none" w:sz="0" w:space="0" w:color="auto"/>
                      </w:divBdr>
                      <w:divsChild>
                        <w:div w:id="246039208">
                          <w:marLeft w:val="0"/>
                          <w:marRight w:val="0"/>
                          <w:marTop w:val="0"/>
                          <w:marBottom w:val="0"/>
                          <w:divBdr>
                            <w:top w:val="none" w:sz="0" w:space="0" w:color="auto"/>
                            <w:left w:val="none" w:sz="0" w:space="0" w:color="auto"/>
                            <w:bottom w:val="none" w:sz="0" w:space="0" w:color="auto"/>
                            <w:right w:val="none" w:sz="0" w:space="0" w:color="auto"/>
                          </w:divBdr>
                          <w:divsChild>
                            <w:div w:id="9527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7492">
      <w:bodyDiv w:val="1"/>
      <w:marLeft w:val="0"/>
      <w:marRight w:val="0"/>
      <w:marTop w:val="0"/>
      <w:marBottom w:val="0"/>
      <w:divBdr>
        <w:top w:val="none" w:sz="0" w:space="0" w:color="auto"/>
        <w:left w:val="none" w:sz="0" w:space="0" w:color="auto"/>
        <w:bottom w:val="none" w:sz="0" w:space="0" w:color="auto"/>
        <w:right w:val="none" w:sz="0" w:space="0" w:color="auto"/>
      </w:divBdr>
      <w:divsChild>
        <w:div w:id="627861885">
          <w:marLeft w:val="0"/>
          <w:marRight w:val="0"/>
          <w:marTop w:val="0"/>
          <w:marBottom w:val="150"/>
          <w:divBdr>
            <w:top w:val="none" w:sz="0" w:space="0" w:color="auto"/>
            <w:left w:val="none" w:sz="0" w:space="0" w:color="auto"/>
            <w:bottom w:val="none" w:sz="0" w:space="0" w:color="auto"/>
            <w:right w:val="none" w:sz="0" w:space="0" w:color="auto"/>
          </w:divBdr>
          <w:divsChild>
            <w:div w:id="903489520">
              <w:marLeft w:val="0"/>
              <w:marRight w:val="0"/>
              <w:marTop w:val="0"/>
              <w:marBottom w:val="0"/>
              <w:divBdr>
                <w:top w:val="none" w:sz="0" w:space="0" w:color="auto"/>
                <w:left w:val="none" w:sz="0" w:space="0" w:color="auto"/>
                <w:bottom w:val="none" w:sz="0" w:space="0" w:color="auto"/>
                <w:right w:val="none" w:sz="0" w:space="0" w:color="auto"/>
              </w:divBdr>
            </w:div>
          </w:divsChild>
        </w:div>
        <w:div w:id="198981005">
          <w:marLeft w:val="0"/>
          <w:marRight w:val="0"/>
          <w:marTop w:val="0"/>
          <w:marBottom w:val="150"/>
          <w:divBdr>
            <w:top w:val="none" w:sz="0" w:space="0" w:color="auto"/>
            <w:left w:val="none" w:sz="0" w:space="0" w:color="auto"/>
            <w:bottom w:val="none" w:sz="0" w:space="0" w:color="auto"/>
            <w:right w:val="none" w:sz="0" w:space="0" w:color="auto"/>
          </w:divBdr>
        </w:div>
        <w:div w:id="80758230">
          <w:marLeft w:val="0"/>
          <w:marRight w:val="0"/>
          <w:marTop w:val="0"/>
          <w:marBottom w:val="0"/>
          <w:divBdr>
            <w:top w:val="none" w:sz="0" w:space="0" w:color="auto"/>
            <w:left w:val="none" w:sz="0" w:space="0" w:color="auto"/>
            <w:bottom w:val="none" w:sz="0" w:space="0" w:color="auto"/>
            <w:right w:val="none" w:sz="0" w:space="0" w:color="auto"/>
          </w:divBdr>
          <w:divsChild>
            <w:div w:id="10569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0582">
      <w:bodyDiv w:val="1"/>
      <w:marLeft w:val="0"/>
      <w:marRight w:val="0"/>
      <w:marTop w:val="0"/>
      <w:marBottom w:val="0"/>
      <w:divBdr>
        <w:top w:val="none" w:sz="0" w:space="0" w:color="auto"/>
        <w:left w:val="none" w:sz="0" w:space="0" w:color="auto"/>
        <w:bottom w:val="none" w:sz="0" w:space="0" w:color="auto"/>
        <w:right w:val="none" w:sz="0" w:space="0" w:color="auto"/>
      </w:divBdr>
    </w:div>
    <w:div w:id="997879233">
      <w:bodyDiv w:val="1"/>
      <w:marLeft w:val="0"/>
      <w:marRight w:val="0"/>
      <w:marTop w:val="0"/>
      <w:marBottom w:val="0"/>
      <w:divBdr>
        <w:top w:val="none" w:sz="0" w:space="0" w:color="auto"/>
        <w:left w:val="none" w:sz="0" w:space="0" w:color="auto"/>
        <w:bottom w:val="none" w:sz="0" w:space="0" w:color="auto"/>
        <w:right w:val="none" w:sz="0" w:space="0" w:color="auto"/>
      </w:divBdr>
    </w:div>
    <w:div w:id="998113788">
      <w:bodyDiv w:val="1"/>
      <w:marLeft w:val="0"/>
      <w:marRight w:val="0"/>
      <w:marTop w:val="0"/>
      <w:marBottom w:val="0"/>
      <w:divBdr>
        <w:top w:val="none" w:sz="0" w:space="0" w:color="auto"/>
        <w:left w:val="none" w:sz="0" w:space="0" w:color="auto"/>
        <w:bottom w:val="none" w:sz="0" w:space="0" w:color="auto"/>
        <w:right w:val="none" w:sz="0" w:space="0" w:color="auto"/>
      </w:divBdr>
      <w:divsChild>
        <w:div w:id="857162615">
          <w:marLeft w:val="0"/>
          <w:marRight w:val="0"/>
          <w:marTop w:val="0"/>
          <w:marBottom w:val="0"/>
          <w:divBdr>
            <w:top w:val="none" w:sz="0" w:space="0" w:color="auto"/>
            <w:left w:val="none" w:sz="0" w:space="0" w:color="auto"/>
            <w:bottom w:val="none" w:sz="0" w:space="0" w:color="auto"/>
            <w:right w:val="none" w:sz="0" w:space="0" w:color="auto"/>
          </w:divBdr>
          <w:divsChild>
            <w:div w:id="1395667112">
              <w:marLeft w:val="0"/>
              <w:marRight w:val="0"/>
              <w:marTop w:val="0"/>
              <w:marBottom w:val="0"/>
              <w:divBdr>
                <w:top w:val="none" w:sz="0" w:space="0" w:color="auto"/>
                <w:left w:val="none" w:sz="0" w:space="0" w:color="auto"/>
                <w:bottom w:val="none" w:sz="0" w:space="0" w:color="auto"/>
                <w:right w:val="none" w:sz="0" w:space="0" w:color="auto"/>
              </w:divBdr>
              <w:divsChild>
                <w:div w:id="1206795701">
                  <w:marLeft w:val="0"/>
                  <w:marRight w:val="0"/>
                  <w:marTop w:val="0"/>
                  <w:marBottom w:val="0"/>
                  <w:divBdr>
                    <w:top w:val="none" w:sz="0" w:space="0" w:color="auto"/>
                    <w:left w:val="none" w:sz="0" w:space="0" w:color="auto"/>
                    <w:bottom w:val="none" w:sz="0" w:space="0" w:color="auto"/>
                    <w:right w:val="none" w:sz="0" w:space="0" w:color="auto"/>
                  </w:divBdr>
                  <w:divsChild>
                    <w:div w:id="961032711">
                      <w:marLeft w:val="0"/>
                      <w:marRight w:val="0"/>
                      <w:marTop w:val="0"/>
                      <w:marBottom w:val="0"/>
                      <w:divBdr>
                        <w:top w:val="none" w:sz="0" w:space="0" w:color="auto"/>
                        <w:left w:val="none" w:sz="0" w:space="0" w:color="auto"/>
                        <w:bottom w:val="none" w:sz="0" w:space="0" w:color="auto"/>
                        <w:right w:val="none" w:sz="0" w:space="0" w:color="auto"/>
                      </w:divBdr>
                      <w:divsChild>
                        <w:div w:id="552737712">
                          <w:marLeft w:val="0"/>
                          <w:marRight w:val="0"/>
                          <w:marTop w:val="0"/>
                          <w:marBottom w:val="0"/>
                          <w:divBdr>
                            <w:top w:val="none" w:sz="0" w:space="0" w:color="auto"/>
                            <w:left w:val="none" w:sz="0" w:space="0" w:color="auto"/>
                            <w:bottom w:val="none" w:sz="0" w:space="0" w:color="auto"/>
                            <w:right w:val="none" w:sz="0" w:space="0" w:color="auto"/>
                          </w:divBdr>
                          <w:divsChild>
                            <w:div w:id="8817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263732">
      <w:bodyDiv w:val="1"/>
      <w:marLeft w:val="0"/>
      <w:marRight w:val="0"/>
      <w:marTop w:val="0"/>
      <w:marBottom w:val="0"/>
      <w:divBdr>
        <w:top w:val="none" w:sz="0" w:space="0" w:color="auto"/>
        <w:left w:val="none" w:sz="0" w:space="0" w:color="auto"/>
        <w:bottom w:val="none" w:sz="0" w:space="0" w:color="auto"/>
        <w:right w:val="none" w:sz="0" w:space="0" w:color="auto"/>
      </w:divBdr>
      <w:divsChild>
        <w:div w:id="463278322">
          <w:marLeft w:val="0"/>
          <w:marRight w:val="0"/>
          <w:marTop w:val="0"/>
          <w:marBottom w:val="0"/>
          <w:divBdr>
            <w:top w:val="single" w:sz="6" w:space="0" w:color="B3B3B3"/>
            <w:left w:val="none" w:sz="0" w:space="0" w:color="auto"/>
            <w:bottom w:val="single" w:sz="6" w:space="0" w:color="B3B3B3"/>
            <w:right w:val="none" w:sz="0" w:space="0" w:color="auto"/>
          </w:divBdr>
          <w:divsChild>
            <w:div w:id="380402342">
              <w:marLeft w:val="0"/>
              <w:marRight w:val="0"/>
              <w:marTop w:val="0"/>
              <w:marBottom w:val="0"/>
              <w:divBdr>
                <w:top w:val="none" w:sz="0" w:space="0" w:color="auto"/>
                <w:left w:val="none" w:sz="0" w:space="0" w:color="auto"/>
                <w:bottom w:val="none" w:sz="0" w:space="0" w:color="auto"/>
                <w:right w:val="none" w:sz="0" w:space="0" w:color="auto"/>
              </w:divBdr>
            </w:div>
            <w:div w:id="1869634310">
              <w:marLeft w:val="0"/>
              <w:marRight w:val="0"/>
              <w:marTop w:val="0"/>
              <w:marBottom w:val="0"/>
              <w:divBdr>
                <w:top w:val="none" w:sz="0" w:space="0" w:color="auto"/>
                <w:left w:val="none" w:sz="0" w:space="0" w:color="auto"/>
                <w:bottom w:val="none" w:sz="0" w:space="0" w:color="auto"/>
                <w:right w:val="none" w:sz="0" w:space="0" w:color="auto"/>
              </w:divBdr>
            </w:div>
          </w:divsChild>
        </w:div>
        <w:div w:id="871571780">
          <w:marLeft w:val="0"/>
          <w:marRight w:val="0"/>
          <w:marTop w:val="0"/>
          <w:marBottom w:val="0"/>
          <w:divBdr>
            <w:top w:val="none" w:sz="0" w:space="0" w:color="auto"/>
            <w:left w:val="none" w:sz="0" w:space="0" w:color="auto"/>
            <w:bottom w:val="none" w:sz="0" w:space="0" w:color="auto"/>
            <w:right w:val="none" w:sz="0" w:space="0" w:color="auto"/>
          </w:divBdr>
          <w:divsChild>
            <w:div w:id="72246023">
              <w:marLeft w:val="0"/>
              <w:marRight w:val="0"/>
              <w:marTop w:val="0"/>
              <w:marBottom w:val="0"/>
              <w:divBdr>
                <w:top w:val="single" w:sz="6" w:space="0" w:color="B3B3B3"/>
                <w:left w:val="none" w:sz="0" w:space="0" w:color="auto"/>
                <w:bottom w:val="single" w:sz="6" w:space="0" w:color="B3B3B3"/>
                <w:right w:val="none" w:sz="0" w:space="0" w:color="auto"/>
              </w:divBdr>
              <w:divsChild>
                <w:div w:id="74015000">
                  <w:marLeft w:val="0"/>
                  <w:marRight w:val="0"/>
                  <w:marTop w:val="0"/>
                  <w:marBottom w:val="0"/>
                  <w:divBdr>
                    <w:top w:val="none" w:sz="0" w:space="0" w:color="auto"/>
                    <w:left w:val="none" w:sz="0" w:space="0" w:color="auto"/>
                    <w:bottom w:val="none" w:sz="0" w:space="0" w:color="auto"/>
                    <w:right w:val="none" w:sz="0" w:space="0" w:color="auto"/>
                  </w:divBdr>
                </w:div>
                <w:div w:id="5492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38259">
      <w:bodyDiv w:val="1"/>
      <w:marLeft w:val="0"/>
      <w:marRight w:val="0"/>
      <w:marTop w:val="0"/>
      <w:marBottom w:val="0"/>
      <w:divBdr>
        <w:top w:val="none" w:sz="0" w:space="0" w:color="auto"/>
        <w:left w:val="none" w:sz="0" w:space="0" w:color="auto"/>
        <w:bottom w:val="none" w:sz="0" w:space="0" w:color="auto"/>
        <w:right w:val="none" w:sz="0" w:space="0" w:color="auto"/>
      </w:divBdr>
      <w:divsChild>
        <w:div w:id="799496006">
          <w:marLeft w:val="0"/>
          <w:marRight w:val="0"/>
          <w:marTop w:val="0"/>
          <w:marBottom w:val="0"/>
          <w:divBdr>
            <w:top w:val="none" w:sz="0" w:space="0" w:color="auto"/>
            <w:left w:val="none" w:sz="0" w:space="0" w:color="auto"/>
            <w:bottom w:val="none" w:sz="0" w:space="0" w:color="auto"/>
            <w:right w:val="none" w:sz="0" w:space="0" w:color="auto"/>
          </w:divBdr>
        </w:div>
      </w:divsChild>
    </w:div>
    <w:div w:id="998657866">
      <w:bodyDiv w:val="1"/>
      <w:marLeft w:val="0"/>
      <w:marRight w:val="0"/>
      <w:marTop w:val="0"/>
      <w:marBottom w:val="0"/>
      <w:divBdr>
        <w:top w:val="none" w:sz="0" w:space="0" w:color="auto"/>
        <w:left w:val="none" w:sz="0" w:space="0" w:color="auto"/>
        <w:bottom w:val="none" w:sz="0" w:space="0" w:color="auto"/>
        <w:right w:val="none" w:sz="0" w:space="0" w:color="auto"/>
      </w:divBdr>
      <w:divsChild>
        <w:div w:id="420761677">
          <w:marLeft w:val="0"/>
          <w:marRight w:val="0"/>
          <w:marTop w:val="0"/>
          <w:marBottom w:val="0"/>
          <w:divBdr>
            <w:top w:val="none" w:sz="0" w:space="0" w:color="auto"/>
            <w:left w:val="none" w:sz="0" w:space="0" w:color="auto"/>
            <w:bottom w:val="dotted" w:sz="6" w:space="4" w:color="DDDDDD"/>
            <w:right w:val="none" w:sz="0" w:space="0" w:color="auto"/>
          </w:divBdr>
          <w:divsChild>
            <w:div w:id="16370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4093">
      <w:bodyDiv w:val="1"/>
      <w:marLeft w:val="0"/>
      <w:marRight w:val="0"/>
      <w:marTop w:val="0"/>
      <w:marBottom w:val="0"/>
      <w:divBdr>
        <w:top w:val="none" w:sz="0" w:space="0" w:color="auto"/>
        <w:left w:val="none" w:sz="0" w:space="0" w:color="auto"/>
        <w:bottom w:val="none" w:sz="0" w:space="0" w:color="auto"/>
        <w:right w:val="none" w:sz="0" w:space="0" w:color="auto"/>
      </w:divBdr>
      <w:divsChild>
        <w:div w:id="935089016">
          <w:marLeft w:val="0"/>
          <w:marRight w:val="0"/>
          <w:marTop w:val="0"/>
          <w:marBottom w:val="150"/>
          <w:divBdr>
            <w:top w:val="none" w:sz="0" w:space="0" w:color="auto"/>
            <w:left w:val="none" w:sz="0" w:space="0" w:color="auto"/>
            <w:bottom w:val="none" w:sz="0" w:space="0" w:color="auto"/>
            <w:right w:val="none" w:sz="0" w:space="0" w:color="auto"/>
          </w:divBdr>
        </w:div>
        <w:div w:id="1286694844">
          <w:marLeft w:val="0"/>
          <w:marRight w:val="0"/>
          <w:marTop w:val="0"/>
          <w:marBottom w:val="150"/>
          <w:divBdr>
            <w:top w:val="none" w:sz="0" w:space="0" w:color="auto"/>
            <w:left w:val="none" w:sz="0" w:space="0" w:color="auto"/>
            <w:bottom w:val="none" w:sz="0" w:space="0" w:color="auto"/>
            <w:right w:val="none" w:sz="0" w:space="0" w:color="auto"/>
          </w:divBdr>
          <w:divsChild>
            <w:div w:id="332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8260">
      <w:bodyDiv w:val="1"/>
      <w:marLeft w:val="0"/>
      <w:marRight w:val="0"/>
      <w:marTop w:val="0"/>
      <w:marBottom w:val="0"/>
      <w:divBdr>
        <w:top w:val="none" w:sz="0" w:space="0" w:color="auto"/>
        <w:left w:val="none" w:sz="0" w:space="0" w:color="auto"/>
        <w:bottom w:val="none" w:sz="0" w:space="0" w:color="auto"/>
        <w:right w:val="none" w:sz="0" w:space="0" w:color="auto"/>
      </w:divBdr>
      <w:divsChild>
        <w:div w:id="1328753388">
          <w:marLeft w:val="0"/>
          <w:marRight w:val="0"/>
          <w:marTop w:val="0"/>
          <w:marBottom w:val="150"/>
          <w:divBdr>
            <w:top w:val="none" w:sz="0" w:space="0" w:color="auto"/>
            <w:left w:val="none" w:sz="0" w:space="0" w:color="auto"/>
            <w:bottom w:val="none" w:sz="0" w:space="0" w:color="auto"/>
            <w:right w:val="none" w:sz="0" w:space="0" w:color="auto"/>
          </w:divBdr>
          <w:divsChild>
            <w:div w:id="217592043">
              <w:marLeft w:val="0"/>
              <w:marRight w:val="0"/>
              <w:marTop w:val="0"/>
              <w:marBottom w:val="0"/>
              <w:divBdr>
                <w:top w:val="none" w:sz="0" w:space="0" w:color="auto"/>
                <w:left w:val="none" w:sz="0" w:space="0" w:color="auto"/>
                <w:bottom w:val="none" w:sz="0" w:space="0" w:color="auto"/>
                <w:right w:val="none" w:sz="0" w:space="0" w:color="auto"/>
              </w:divBdr>
            </w:div>
          </w:divsChild>
        </w:div>
        <w:div w:id="968391679">
          <w:marLeft w:val="0"/>
          <w:marRight w:val="0"/>
          <w:marTop w:val="0"/>
          <w:marBottom w:val="150"/>
          <w:divBdr>
            <w:top w:val="none" w:sz="0" w:space="0" w:color="auto"/>
            <w:left w:val="none" w:sz="0" w:space="0" w:color="auto"/>
            <w:bottom w:val="none" w:sz="0" w:space="0" w:color="auto"/>
            <w:right w:val="none" w:sz="0" w:space="0" w:color="auto"/>
          </w:divBdr>
        </w:div>
        <w:div w:id="1372880429">
          <w:marLeft w:val="0"/>
          <w:marRight w:val="0"/>
          <w:marTop w:val="0"/>
          <w:marBottom w:val="0"/>
          <w:divBdr>
            <w:top w:val="none" w:sz="0" w:space="0" w:color="auto"/>
            <w:left w:val="none" w:sz="0" w:space="0" w:color="auto"/>
            <w:bottom w:val="none" w:sz="0" w:space="0" w:color="auto"/>
            <w:right w:val="none" w:sz="0" w:space="0" w:color="auto"/>
          </w:divBdr>
          <w:divsChild>
            <w:div w:id="1367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21387">
      <w:bodyDiv w:val="1"/>
      <w:marLeft w:val="0"/>
      <w:marRight w:val="0"/>
      <w:marTop w:val="0"/>
      <w:marBottom w:val="0"/>
      <w:divBdr>
        <w:top w:val="none" w:sz="0" w:space="0" w:color="auto"/>
        <w:left w:val="none" w:sz="0" w:space="0" w:color="auto"/>
        <w:bottom w:val="none" w:sz="0" w:space="0" w:color="auto"/>
        <w:right w:val="none" w:sz="0" w:space="0" w:color="auto"/>
      </w:divBdr>
      <w:divsChild>
        <w:div w:id="1656639839">
          <w:marLeft w:val="0"/>
          <w:marRight w:val="0"/>
          <w:marTop w:val="0"/>
          <w:marBottom w:val="0"/>
          <w:divBdr>
            <w:top w:val="none" w:sz="0" w:space="0" w:color="auto"/>
            <w:left w:val="none" w:sz="0" w:space="0" w:color="auto"/>
            <w:bottom w:val="none" w:sz="0" w:space="0" w:color="auto"/>
            <w:right w:val="none" w:sz="0" w:space="0" w:color="auto"/>
          </w:divBdr>
          <w:divsChild>
            <w:div w:id="1008868917">
              <w:marLeft w:val="0"/>
              <w:marRight w:val="0"/>
              <w:marTop w:val="0"/>
              <w:marBottom w:val="0"/>
              <w:divBdr>
                <w:top w:val="none" w:sz="0" w:space="0" w:color="auto"/>
                <w:left w:val="none" w:sz="0" w:space="0" w:color="auto"/>
                <w:bottom w:val="none" w:sz="0" w:space="0" w:color="auto"/>
                <w:right w:val="none" w:sz="0" w:space="0" w:color="auto"/>
              </w:divBdr>
              <w:divsChild>
                <w:div w:id="988020784">
                  <w:marLeft w:val="0"/>
                  <w:marRight w:val="0"/>
                  <w:marTop w:val="0"/>
                  <w:marBottom w:val="0"/>
                  <w:divBdr>
                    <w:top w:val="none" w:sz="0" w:space="0" w:color="auto"/>
                    <w:left w:val="none" w:sz="0" w:space="0" w:color="auto"/>
                    <w:bottom w:val="none" w:sz="0" w:space="0" w:color="auto"/>
                    <w:right w:val="none" w:sz="0" w:space="0" w:color="auto"/>
                  </w:divBdr>
                  <w:divsChild>
                    <w:div w:id="1987739175">
                      <w:marLeft w:val="0"/>
                      <w:marRight w:val="0"/>
                      <w:marTop w:val="0"/>
                      <w:marBottom w:val="0"/>
                      <w:divBdr>
                        <w:top w:val="none" w:sz="0" w:space="0" w:color="auto"/>
                        <w:left w:val="none" w:sz="0" w:space="0" w:color="auto"/>
                        <w:bottom w:val="none" w:sz="0" w:space="0" w:color="auto"/>
                        <w:right w:val="none" w:sz="0" w:space="0" w:color="auto"/>
                      </w:divBdr>
                      <w:divsChild>
                        <w:div w:id="360593778">
                          <w:marLeft w:val="0"/>
                          <w:marRight w:val="0"/>
                          <w:marTop w:val="0"/>
                          <w:marBottom w:val="0"/>
                          <w:divBdr>
                            <w:top w:val="none" w:sz="0" w:space="0" w:color="auto"/>
                            <w:left w:val="none" w:sz="0" w:space="0" w:color="auto"/>
                            <w:bottom w:val="none" w:sz="0" w:space="0" w:color="auto"/>
                            <w:right w:val="none" w:sz="0" w:space="0" w:color="auto"/>
                          </w:divBdr>
                          <w:divsChild>
                            <w:div w:id="929895392">
                              <w:marLeft w:val="0"/>
                              <w:marRight w:val="0"/>
                              <w:marTop w:val="0"/>
                              <w:marBottom w:val="0"/>
                              <w:divBdr>
                                <w:top w:val="none" w:sz="0" w:space="0" w:color="auto"/>
                                <w:left w:val="none" w:sz="0" w:space="0" w:color="auto"/>
                                <w:bottom w:val="none" w:sz="0" w:space="0" w:color="auto"/>
                                <w:right w:val="none" w:sz="0" w:space="0" w:color="auto"/>
                              </w:divBdr>
                              <w:divsChild>
                                <w:div w:id="996156276">
                                  <w:marLeft w:val="0"/>
                                  <w:marRight w:val="0"/>
                                  <w:marTop w:val="0"/>
                                  <w:marBottom w:val="0"/>
                                  <w:divBdr>
                                    <w:top w:val="none" w:sz="0" w:space="0" w:color="auto"/>
                                    <w:left w:val="none" w:sz="0" w:space="0" w:color="auto"/>
                                    <w:bottom w:val="none" w:sz="0" w:space="0" w:color="auto"/>
                                    <w:right w:val="none" w:sz="0" w:space="0" w:color="auto"/>
                                  </w:divBdr>
                                  <w:divsChild>
                                    <w:div w:id="17186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887675">
      <w:bodyDiv w:val="1"/>
      <w:marLeft w:val="0"/>
      <w:marRight w:val="0"/>
      <w:marTop w:val="0"/>
      <w:marBottom w:val="0"/>
      <w:divBdr>
        <w:top w:val="none" w:sz="0" w:space="0" w:color="auto"/>
        <w:left w:val="none" w:sz="0" w:space="0" w:color="auto"/>
        <w:bottom w:val="none" w:sz="0" w:space="0" w:color="auto"/>
        <w:right w:val="none" w:sz="0" w:space="0" w:color="auto"/>
      </w:divBdr>
      <w:divsChild>
        <w:div w:id="1914926537">
          <w:marLeft w:val="0"/>
          <w:marRight w:val="0"/>
          <w:marTop w:val="0"/>
          <w:marBottom w:val="0"/>
          <w:divBdr>
            <w:top w:val="none" w:sz="0" w:space="0" w:color="auto"/>
            <w:left w:val="none" w:sz="0" w:space="0" w:color="auto"/>
            <w:bottom w:val="none" w:sz="0" w:space="0" w:color="auto"/>
            <w:right w:val="none" w:sz="0" w:space="0" w:color="auto"/>
          </w:divBdr>
        </w:div>
      </w:divsChild>
    </w:div>
    <w:div w:id="999965507">
      <w:bodyDiv w:val="1"/>
      <w:marLeft w:val="0"/>
      <w:marRight w:val="0"/>
      <w:marTop w:val="0"/>
      <w:marBottom w:val="0"/>
      <w:divBdr>
        <w:top w:val="none" w:sz="0" w:space="0" w:color="auto"/>
        <w:left w:val="none" w:sz="0" w:space="0" w:color="auto"/>
        <w:bottom w:val="none" w:sz="0" w:space="0" w:color="auto"/>
        <w:right w:val="none" w:sz="0" w:space="0" w:color="auto"/>
      </w:divBdr>
      <w:divsChild>
        <w:div w:id="1374042560">
          <w:marLeft w:val="0"/>
          <w:marRight w:val="0"/>
          <w:marTop w:val="0"/>
          <w:marBottom w:val="150"/>
          <w:divBdr>
            <w:top w:val="none" w:sz="0" w:space="0" w:color="auto"/>
            <w:left w:val="none" w:sz="0" w:space="0" w:color="auto"/>
            <w:bottom w:val="none" w:sz="0" w:space="0" w:color="auto"/>
            <w:right w:val="none" w:sz="0" w:space="0" w:color="auto"/>
          </w:divBdr>
          <w:divsChild>
            <w:div w:id="1439331088">
              <w:marLeft w:val="0"/>
              <w:marRight w:val="0"/>
              <w:marTop w:val="0"/>
              <w:marBottom w:val="0"/>
              <w:divBdr>
                <w:top w:val="none" w:sz="0" w:space="0" w:color="auto"/>
                <w:left w:val="none" w:sz="0" w:space="0" w:color="auto"/>
                <w:bottom w:val="none" w:sz="0" w:space="0" w:color="auto"/>
                <w:right w:val="none" w:sz="0" w:space="0" w:color="auto"/>
              </w:divBdr>
              <w:divsChild>
                <w:div w:id="21096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3545">
          <w:marLeft w:val="0"/>
          <w:marRight w:val="0"/>
          <w:marTop w:val="0"/>
          <w:marBottom w:val="150"/>
          <w:divBdr>
            <w:top w:val="none" w:sz="0" w:space="0" w:color="auto"/>
            <w:left w:val="none" w:sz="0" w:space="0" w:color="auto"/>
            <w:bottom w:val="none" w:sz="0" w:space="0" w:color="auto"/>
            <w:right w:val="none" w:sz="0" w:space="0" w:color="auto"/>
          </w:divBdr>
        </w:div>
        <w:div w:id="1636180272">
          <w:marLeft w:val="0"/>
          <w:marRight w:val="0"/>
          <w:marTop w:val="0"/>
          <w:marBottom w:val="0"/>
          <w:divBdr>
            <w:top w:val="none" w:sz="0" w:space="0" w:color="auto"/>
            <w:left w:val="none" w:sz="0" w:space="0" w:color="auto"/>
            <w:bottom w:val="none" w:sz="0" w:space="0" w:color="auto"/>
            <w:right w:val="none" w:sz="0" w:space="0" w:color="auto"/>
          </w:divBdr>
          <w:divsChild>
            <w:div w:id="7239898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00430154">
      <w:bodyDiv w:val="1"/>
      <w:marLeft w:val="0"/>
      <w:marRight w:val="0"/>
      <w:marTop w:val="0"/>
      <w:marBottom w:val="0"/>
      <w:divBdr>
        <w:top w:val="none" w:sz="0" w:space="0" w:color="auto"/>
        <w:left w:val="none" w:sz="0" w:space="0" w:color="auto"/>
        <w:bottom w:val="none" w:sz="0" w:space="0" w:color="auto"/>
        <w:right w:val="none" w:sz="0" w:space="0" w:color="auto"/>
      </w:divBdr>
      <w:divsChild>
        <w:div w:id="588268616">
          <w:marLeft w:val="0"/>
          <w:marRight w:val="0"/>
          <w:marTop w:val="0"/>
          <w:marBottom w:val="150"/>
          <w:divBdr>
            <w:top w:val="none" w:sz="0" w:space="0" w:color="auto"/>
            <w:left w:val="none" w:sz="0" w:space="0" w:color="auto"/>
            <w:bottom w:val="none" w:sz="0" w:space="0" w:color="auto"/>
            <w:right w:val="none" w:sz="0" w:space="0" w:color="auto"/>
          </w:divBdr>
        </w:div>
        <w:div w:id="691341187">
          <w:marLeft w:val="0"/>
          <w:marRight w:val="0"/>
          <w:marTop w:val="225"/>
          <w:marBottom w:val="225"/>
          <w:divBdr>
            <w:top w:val="none" w:sz="0" w:space="0" w:color="auto"/>
            <w:left w:val="none" w:sz="0" w:space="0" w:color="auto"/>
            <w:bottom w:val="none" w:sz="0" w:space="0" w:color="auto"/>
            <w:right w:val="none" w:sz="0" w:space="0" w:color="auto"/>
          </w:divBdr>
        </w:div>
      </w:divsChild>
    </w:div>
    <w:div w:id="1000430746">
      <w:bodyDiv w:val="1"/>
      <w:marLeft w:val="0"/>
      <w:marRight w:val="0"/>
      <w:marTop w:val="0"/>
      <w:marBottom w:val="0"/>
      <w:divBdr>
        <w:top w:val="none" w:sz="0" w:space="0" w:color="auto"/>
        <w:left w:val="none" w:sz="0" w:space="0" w:color="auto"/>
        <w:bottom w:val="none" w:sz="0" w:space="0" w:color="auto"/>
        <w:right w:val="none" w:sz="0" w:space="0" w:color="auto"/>
      </w:divBdr>
    </w:div>
    <w:div w:id="1001930059">
      <w:bodyDiv w:val="1"/>
      <w:marLeft w:val="0"/>
      <w:marRight w:val="0"/>
      <w:marTop w:val="0"/>
      <w:marBottom w:val="0"/>
      <w:divBdr>
        <w:top w:val="none" w:sz="0" w:space="0" w:color="auto"/>
        <w:left w:val="none" w:sz="0" w:space="0" w:color="auto"/>
        <w:bottom w:val="none" w:sz="0" w:space="0" w:color="auto"/>
        <w:right w:val="none" w:sz="0" w:space="0" w:color="auto"/>
      </w:divBdr>
      <w:divsChild>
        <w:div w:id="88090694">
          <w:marLeft w:val="0"/>
          <w:marRight w:val="0"/>
          <w:marTop w:val="0"/>
          <w:marBottom w:val="0"/>
          <w:divBdr>
            <w:top w:val="none" w:sz="0" w:space="0" w:color="auto"/>
            <w:left w:val="none" w:sz="0" w:space="0" w:color="auto"/>
            <w:bottom w:val="none" w:sz="0" w:space="0" w:color="auto"/>
            <w:right w:val="none" w:sz="0" w:space="0" w:color="auto"/>
          </w:divBdr>
          <w:divsChild>
            <w:div w:id="732237999">
              <w:marLeft w:val="0"/>
              <w:marRight w:val="0"/>
              <w:marTop w:val="0"/>
              <w:marBottom w:val="0"/>
              <w:divBdr>
                <w:top w:val="none" w:sz="0" w:space="0" w:color="auto"/>
                <w:left w:val="none" w:sz="0" w:space="0" w:color="auto"/>
                <w:bottom w:val="none" w:sz="0" w:space="0" w:color="auto"/>
                <w:right w:val="none" w:sz="0" w:space="0" w:color="auto"/>
              </w:divBdr>
              <w:divsChild>
                <w:div w:id="18071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2526">
          <w:marLeft w:val="0"/>
          <w:marRight w:val="0"/>
          <w:marTop w:val="0"/>
          <w:marBottom w:val="75"/>
          <w:divBdr>
            <w:top w:val="none" w:sz="0" w:space="0" w:color="auto"/>
            <w:left w:val="none" w:sz="0" w:space="0" w:color="auto"/>
            <w:bottom w:val="none" w:sz="0" w:space="0" w:color="auto"/>
            <w:right w:val="none" w:sz="0" w:space="0" w:color="auto"/>
          </w:divBdr>
        </w:div>
        <w:div w:id="1191724110">
          <w:marLeft w:val="0"/>
          <w:marRight w:val="0"/>
          <w:marTop w:val="0"/>
          <w:marBottom w:val="300"/>
          <w:divBdr>
            <w:top w:val="none" w:sz="0" w:space="0" w:color="auto"/>
            <w:left w:val="none" w:sz="0" w:space="0" w:color="auto"/>
            <w:bottom w:val="none" w:sz="0" w:space="0" w:color="auto"/>
            <w:right w:val="none" w:sz="0" w:space="0" w:color="auto"/>
          </w:divBdr>
          <w:divsChild>
            <w:div w:id="1720981491">
              <w:marLeft w:val="0"/>
              <w:marRight w:val="0"/>
              <w:marTop w:val="0"/>
              <w:marBottom w:val="0"/>
              <w:divBdr>
                <w:top w:val="none" w:sz="0" w:space="0" w:color="auto"/>
                <w:left w:val="none" w:sz="0" w:space="0" w:color="auto"/>
                <w:bottom w:val="none" w:sz="0" w:space="0" w:color="auto"/>
                <w:right w:val="none" w:sz="0" w:space="0" w:color="auto"/>
              </w:divBdr>
            </w:div>
          </w:divsChild>
        </w:div>
        <w:div w:id="2110274953">
          <w:marLeft w:val="0"/>
          <w:marRight w:val="0"/>
          <w:marTop w:val="0"/>
          <w:marBottom w:val="0"/>
          <w:divBdr>
            <w:top w:val="none" w:sz="0" w:space="0" w:color="auto"/>
            <w:left w:val="none" w:sz="0" w:space="0" w:color="auto"/>
            <w:bottom w:val="none" w:sz="0" w:space="0" w:color="auto"/>
            <w:right w:val="none" w:sz="0" w:space="0" w:color="auto"/>
          </w:divBdr>
        </w:div>
      </w:divsChild>
    </w:div>
    <w:div w:id="1002125719">
      <w:bodyDiv w:val="1"/>
      <w:marLeft w:val="0"/>
      <w:marRight w:val="0"/>
      <w:marTop w:val="0"/>
      <w:marBottom w:val="0"/>
      <w:divBdr>
        <w:top w:val="none" w:sz="0" w:space="0" w:color="auto"/>
        <w:left w:val="none" w:sz="0" w:space="0" w:color="auto"/>
        <w:bottom w:val="none" w:sz="0" w:space="0" w:color="auto"/>
        <w:right w:val="none" w:sz="0" w:space="0" w:color="auto"/>
      </w:divBdr>
      <w:divsChild>
        <w:div w:id="675304322">
          <w:marLeft w:val="0"/>
          <w:marRight w:val="0"/>
          <w:marTop w:val="0"/>
          <w:marBottom w:val="0"/>
          <w:divBdr>
            <w:top w:val="none" w:sz="0" w:space="0" w:color="auto"/>
            <w:left w:val="none" w:sz="0" w:space="0" w:color="auto"/>
            <w:bottom w:val="dotted" w:sz="6" w:space="4" w:color="DDDDDD"/>
            <w:right w:val="none" w:sz="0" w:space="0" w:color="auto"/>
          </w:divBdr>
          <w:divsChild>
            <w:div w:id="10713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7666">
      <w:bodyDiv w:val="1"/>
      <w:marLeft w:val="0"/>
      <w:marRight w:val="0"/>
      <w:marTop w:val="0"/>
      <w:marBottom w:val="0"/>
      <w:divBdr>
        <w:top w:val="none" w:sz="0" w:space="0" w:color="auto"/>
        <w:left w:val="none" w:sz="0" w:space="0" w:color="auto"/>
        <w:bottom w:val="none" w:sz="0" w:space="0" w:color="auto"/>
        <w:right w:val="none" w:sz="0" w:space="0" w:color="auto"/>
      </w:divBdr>
      <w:divsChild>
        <w:div w:id="54015952">
          <w:marLeft w:val="0"/>
          <w:marRight w:val="0"/>
          <w:marTop w:val="0"/>
          <w:marBottom w:val="0"/>
          <w:divBdr>
            <w:top w:val="none" w:sz="0" w:space="0" w:color="auto"/>
            <w:left w:val="none" w:sz="0" w:space="0" w:color="auto"/>
            <w:bottom w:val="none" w:sz="0" w:space="0" w:color="auto"/>
            <w:right w:val="none" w:sz="0" w:space="0" w:color="auto"/>
          </w:divBdr>
          <w:divsChild>
            <w:div w:id="1185289377">
              <w:marLeft w:val="0"/>
              <w:marRight w:val="0"/>
              <w:marTop w:val="0"/>
              <w:marBottom w:val="0"/>
              <w:divBdr>
                <w:top w:val="none" w:sz="0" w:space="0" w:color="auto"/>
                <w:left w:val="none" w:sz="0" w:space="0" w:color="auto"/>
                <w:bottom w:val="none" w:sz="0" w:space="0" w:color="auto"/>
                <w:right w:val="none" w:sz="0" w:space="0" w:color="auto"/>
              </w:divBdr>
              <w:divsChild>
                <w:div w:id="1125124856">
                  <w:marLeft w:val="0"/>
                  <w:marRight w:val="0"/>
                  <w:marTop w:val="0"/>
                  <w:marBottom w:val="0"/>
                  <w:divBdr>
                    <w:top w:val="none" w:sz="0" w:space="0" w:color="auto"/>
                    <w:left w:val="none" w:sz="0" w:space="0" w:color="auto"/>
                    <w:bottom w:val="none" w:sz="0" w:space="0" w:color="auto"/>
                    <w:right w:val="none" w:sz="0" w:space="0" w:color="auto"/>
                  </w:divBdr>
                  <w:divsChild>
                    <w:div w:id="1678658664">
                      <w:marLeft w:val="0"/>
                      <w:marRight w:val="0"/>
                      <w:marTop w:val="0"/>
                      <w:marBottom w:val="0"/>
                      <w:divBdr>
                        <w:top w:val="none" w:sz="0" w:space="0" w:color="auto"/>
                        <w:left w:val="none" w:sz="0" w:space="0" w:color="auto"/>
                        <w:bottom w:val="none" w:sz="0" w:space="0" w:color="auto"/>
                        <w:right w:val="none" w:sz="0" w:space="0" w:color="auto"/>
                      </w:divBdr>
                      <w:divsChild>
                        <w:div w:id="466434798">
                          <w:marLeft w:val="0"/>
                          <w:marRight w:val="0"/>
                          <w:marTop w:val="0"/>
                          <w:marBottom w:val="0"/>
                          <w:divBdr>
                            <w:top w:val="none" w:sz="0" w:space="0" w:color="auto"/>
                            <w:left w:val="none" w:sz="0" w:space="0" w:color="auto"/>
                            <w:bottom w:val="none" w:sz="0" w:space="0" w:color="auto"/>
                            <w:right w:val="none" w:sz="0" w:space="0" w:color="auto"/>
                          </w:divBdr>
                          <w:divsChild>
                            <w:div w:id="783966362">
                              <w:marLeft w:val="0"/>
                              <w:marRight w:val="0"/>
                              <w:marTop w:val="0"/>
                              <w:marBottom w:val="0"/>
                              <w:divBdr>
                                <w:top w:val="none" w:sz="0" w:space="0" w:color="auto"/>
                                <w:left w:val="none" w:sz="0" w:space="0" w:color="auto"/>
                                <w:bottom w:val="none" w:sz="0" w:space="0" w:color="auto"/>
                                <w:right w:val="none" w:sz="0" w:space="0" w:color="auto"/>
                              </w:divBdr>
                              <w:divsChild>
                                <w:div w:id="1369528991">
                                  <w:marLeft w:val="0"/>
                                  <w:marRight w:val="0"/>
                                  <w:marTop w:val="0"/>
                                  <w:marBottom w:val="0"/>
                                  <w:divBdr>
                                    <w:top w:val="none" w:sz="0" w:space="0" w:color="auto"/>
                                    <w:left w:val="none" w:sz="0" w:space="0" w:color="auto"/>
                                    <w:bottom w:val="none" w:sz="0" w:space="0" w:color="auto"/>
                                    <w:right w:val="none" w:sz="0" w:space="0" w:color="auto"/>
                                  </w:divBdr>
                                  <w:divsChild>
                                    <w:div w:id="19990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200680">
      <w:bodyDiv w:val="1"/>
      <w:marLeft w:val="0"/>
      <w:marRight w:val="0"/>
      <w:marTop w:val="0"/>
      <w:marBottom w:val="0"/>
      <w:divBdr>
        <w:top w:val="none" w:sz="0" w:space="0" w:color="auto"/>
        <w:left w:val="none" w:sz="0" w:space="0" w:color="auto"/>
        <w:bottom w:val="none" w:sz="0" w:space="0" w:color="auto"/>
        <w:right w:val="none" w:sz="0" w:space="0" w:color="auto"/>
      </w:divBdr>
      <w:divsChild>
        <w:div w:id="1192568540">
          <w:marLeft w:val="0"/>
          <w:marRight w:val="0"/>
          <w:marTop w:val="0"/>
          <w:marBottom w:val="150"/>
          <w:divBdr>
            <w:top w:val="none" w:sz="0" w:space="0" w:color="auto"/>
            <w:left w:val="none" w:sz="0" w:space="0" w:color="auto"/>
            <w:bottom w:val="none" w:sz="0" w:space="0" w:color="auto"/>
            <w:right w:val="none" w:sz="0" w:space="0" w:color="auto"/>
          </w:divBdr>
          <w:divsChild>
            <w:div w:id="172959735">
              <w:marLeft w:val="0"/>
              <w:marRight w:val="0"/>
              <w:marTop w:val="0"/>
              <w:marBottom w:val="0"/>
              <w:divBdr>
                <w:top w:val="none" w:sz="0" w:space="0" w:color="auto"/>
                <w:left w:val="none" w:sz="0" w:space="0" w:color="auto"/>
                <w:bottom w:val="none" w:sz="0" w:space="0" w:color="auto"/>
                <w:right w:val="none" w:sz="0" w:space="0" w:color="auto"/>
              </w:divBdr>
              <w:divsChild>
                <w:div w:id="16991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3865">
          <w:marLeft w:val="0"/>
          <w:marRight w:val="0"/>
          <w:marTop w:val="0"/>
          <w:marBottom w:val="150"/>
          <w:divBdr>
            <w:top w:val="none" w:sz="0" w:space="0" w:color="auto"/>
            <w:left w:val="none" w:sz="0" w:space="0" w:color="auto"/>
            <w:bottom w:val="none" w:sz="0" w:space="0" w:color="auto"/>
            <w:right w:val="none" w:sz="0" w:space="0" w:color="auto"/>
          </w:divBdr>
        </w:div>
        <w:div w:id="97408154">
          <w:marLeft w:val="0"/>
          <w:marRight w:val="0"/>
          <w:marTop w:val="0"/>
          <w:marBottom w:val="0"/>
          <w:divBdr>
            <w:top w:val="none" w:sz="0" w:space="0" w:color="auto"/>
            <w:left w:val="none" w:sz="0" w:space="0" w:color="auto"/>
            <w:bottom w:val="none" w:sz="0" w:space="0" w:color="auto"/>
            <w:right w:val="none" w:sz="0" w:space="0" w:color="auto"/>
          </w:divBdr>
          <w:divsChild>
            <w:div w:id="17580923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02510491">
      <w:bodyDiv w:val="1"/>
      <w:marLeft w:val="0"/>
      <w:marRight w:val="0"/>
      <w:marTop w:val="0"/>
      <w:marBottom w:val="0"/>
      <w:divBdr>
        <w:top w:val="none" w:sz="0" w:space="0" w:color="auto"/>
        <w:left w:val="none" w:sz="0" w:space="0" w:color="auto"/>
        <w:bottom w:val="none" w:sz="0" w:space="0" w:color="auto"/>
        <w:right w:val="none" w:sz="0" w:space="0" w:color="auto"/>
      </w:divBdr>
      <w:divsChild>
        <w:div w:id="1465002749">
          <w:marLeft w:val="0"/>
          <w:marRight w:val="0"/>
          <w:marTop w:val="0"/>
          <w:marBottom w:val="0"/>
          <w:divBdr>
            <w:top w:val="none" w:sz="0" w:space="0" w:color="auto"/>
            <w:left w:val="none" w:sz="0" w:space="0" w:color="auto"/>
            <w:bottom w:val="dotted" w:sz="6" w:space="4" w:color="DDDDDD"/>
            <w:right w:val="none" w:sz="0" w:space="0" w:color="auto"/>
          </w:divBdr>
          <w:divsChild>
            <w:div w:id="732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2305">
      <w:bodyDiv w:val="1"/>
      <w:marLeft w:val="0"/>
      <w:marRight w:val="0"/>
      <w:marTop w:val="0"/>
      <w:marBottom w:val="0"/>
      <w:divBdr>
        <w:top w:val="none" w:sz="0" w:space="0" w:color="auto"/>
        <w:left w:val="none" w:sz="0" w:space="0" w:color="auto"/>
        <w:bottom w:val="none" w:sz="0" w:space="0" w:color="auto"/>
        <w:right w:val="none" w:sz="0" w:space="0" w:color="auto"/>
      </w:divBdr>
      <w:divsChild>
        <w:div w:id="22366013">
          <w:marLeft w:val="0"/>
          <w:marRight w:val="0"/>
          <w:marTop w:val="0"/>
          <w:marBottom w:val="150"/>
          <w:divBdr>
            <w:top w:val="none" w:sz="0" w:space="0" w:color="auto"/>
            <w:left w:val="none" w:sz="0" w:space="0" w:color="auto"/>
            <w:bottom w:val="none" w:sz="0" w:space="0" w:color="auto"/>
            <w:right w:val="none" w:sz="0" w:space="0" w:color="auto"/>
          </w:divBdr>
          <w:divsChild>
            <w:div w:id="341050538">
              <w:marLeft w:val="0"/>
              <w:marRight w:val="0"/>
              <w:marTop w:val="0"/>
              <w:marBottom w:val="0"/>
              <w:divBdr>
                <w:top w:val="none" w:sz="0" w:space="0" w:color="auto"/>
                <w:left w:val="none" w:sz="0" w:space="0" w:color="auto"/>
                <w:bottom w:val="none" w:sz="0" w:space="0" w:color="auto"/>
                <w:right w:val="none" w:sz="0" w:space="0" w:color="auto"/>
              </w:divBdr>
            </w:div>
          </w:divsChild>
        </w:div>
        <w:div w:id="473252945">
          <w:marLeft w:val="0"/>
          <w:marRight w:val="0"/>
          <w:marTop w:val="0"/>
          <w:marBottom w:val="150"/>
          <w:divBdr>
            <w:top w:val="none" w:sz="0" w:space="0" w:color="auto"/>
            <w:left w:val="none" w:sz="0" w:space="0" w:color="auto"/>
            <w:bottom w:val="none" w:sz="0" w:space="0" w:color="auto"/>
            <w:right w:val="none" w:sz="0" w:space="0" w:color="auto"/>
          </w:divBdr>
        </w:div>
        <w:div w:id="1037512942">
          <w:marLeft w:val="0"/>
          <w:marRight w:val="0"/>
          <w:marTop w:val="0"/>
          <w:marBottom w:val="0"/>
          <w:divBdr>
            <w:top w:val="none" w:sz="0" w:space="0" w:color="auto"/>
            <w:left w:val="none" w:sz="0" w:space="0" w:color="auto"/>
            <w:bottom w:val="none" w:sz="0" w:space="0" w:color="auto"/>
            <w:right w:val="none" w:sz="0" w:space="0" w:color="auto"/>
          </w:divBdr>
          <w:divsChild>
            <w:div w:id="1097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6208">
      <w:bodyDiv w:val="1"/>
      <w:marLeft w:val="0"/>
      <w:marRight w:val="0"/>
      <w:marTop w:val="0"/>
      <w:marBottom w:val="0"/>
      <w:divBdr>
        <w:top w:val="none" w:sz="0" w:space="0" w:color="auto"/>
        <w:left w:val="none" w:sz="0" w:space="0" w:color="auto"/>
        <w:bottom w:val="none" w:sz="0" w:space="0" w:color="auto"/>
        <w:right w:val="none" w:sz="0" w:space="0" w:color="auto"/>
      </w:divBdr>
    </w:div>
    <w:div w:id="1003121752">
      <w:bodyDiv w:val="1"/>
      <w:marLeft w:val="0"/>
      <w:marRight w:val="0"/>
      <w:marTop w:val="0"/>
      <w:marBottom w:val="0"/>
      <w:divBdr>
        <w:top w:val="none" w:sz="0" w:space="0" w:color="auto"/>
        <w:left w:val="none" w:sz="0" w:space="0" w:color="auto"/>
        <w:bottom w:val="none" w:sz="0" w:space="0" w:color="auto"/>
        <w:right w:val="none" w:sz="0" w:space="0" w:color="auto"/>
      </w:divBdr>
      <w:divsChild>
        <w:div w:id="223372703">
          <w:marLeft w:val="0"/>
          <w:marRight w:val="0"/>
          <w:marTop w:val="0"/>
          <w:marBottom w:val="0"/>
          <w:divBdr>
            <w:top w:val="none" w:sz="0" w:space="0" w:color="auto"/>
            <w:left w:val="none" w:sz="0" w:space="0" w:color="auto"/>
            <w:bottom w:val="none" w:sz="0" w:space="0" w:color="auto"/>
            <w:right w:val="none" w:sz="0" w:space="0" w:color="auto"/>
          </w:divBdr>
        </w:div>
      </w:divsChild>
    </w:div>
    <w:div w:id="1003243835">
      <w:bodyDiv w:val="1"/>
      <w:marLeft w:val="0"/>
      <w:marRight w:val="0"/>
      <w:marTop w:val="0"/>
      <w:marBottom w:val="0"/>
      <w:divBdr>
        <w:top w:val="none" w:sz="0" w:space="0" w:color="auto"/>
        <w:left w:val="none" w:sz="0" w:space="0" w:color="auto"/>
        <w:bottom w:val="none" w:sz="0" w:space="0" w:color="auto"/>
        <w:right w:val="none" w:sz="0" w:space="0" w:color="auto"/>
      </w:divBdr>
      <w:divsChild>
        <w:div w:id="871499112">
          <w:marLeft w:val="0"/>
          <w:marRight w:val="0"/>
          <w:marTop w:val="0"/>
          <w:marBottom w:val="150"/>
          <w:divBdr>
            <w:top w:val="none" w:sz="0" w:space="0" w:color="auto"/>
            <w:left w:val="none" w:sz="0" w:space="0" w:color="auto"/>
            <w:bottom w:val="none" w:sz="0" w:space="0" w:color="auto"/>
            <w:right w:val="none" w:sz="0" w:space="0" w:color="auto"/>
          </w:divBdr>
          <w:divsChild>
            <w:div w:id="599679384">
              <w:marLeft w:val="0"/>
              <w:marRight w:val="0"/>
              <w:marTop w:val="0"/>
              <w:marBottom w:val="0"/>
              <w:divBdr>
                <w:top w:val="none" w:sz="0" w:space="0" w:color="auto"/>
                <w:left w:val="none" w:sz="0" w:space="0" w:color="auto"/>
                <w:bottom w:val="none" w:sz="0" w:space="0" w:color="auto"/>
                <w:right w:val="none" w:sz="0" w:space="0" w:color="auto"/>
              </w:divBdr>
            </w:div>
          </w:divsChild>
        </w:div>
        <w:div w:id="1478760765">
          <w:marLeft w:val="0"/>
          <w:marRight w:val="0"/>
          <w:marTop w:val="0"/>
          <w:marBottom w:val="0"/>
          <w:divBdr>
            <w:top w:val="none" w:sz="0" w:space="0" w:color="auto"/>
            <w:left w:val="none" w:sz="0" w:space="0" w:color="auto"/>
            <w:bottom w:val="none" w:sz="0" w:space="0" w:color="auto"/>
            <w:right w:val="none" w:sz="0" w:space="0" w:color="auto"/>
          </w:divBdr>
          <w:divsChild>
            <w:div w:id="195852552">
              <w:marLeft w:val="0"/>
              <w:marRight w:val="0"/>
              <w:marTop w:val="0"/>
              <w:marBottom w:val="0"/>
              <w:divBdr>
                <w:top w:val="none" w:sz="0" w:space="0" w:color="auto"/>
                <w:left w:val="none" w:sz="0" w:space="0" w:color="auto"/>
                <w:bottom w:val="none" w:sz="0" w:space="0" w:color="auto"/>
                <w:right w:val="none" w:sz="0" w:space="0" w:color="auto"/>
              </w:divBdr>
            </w:div>
            <w:div w:id="19401345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3893189">
      <w:bodyDiv w:val="1"/>
      <w:marLeft w:val="0"/>
      <w:marRight w:val="0"/>
      <w:marTop w:val="0"/>
      <w:marBottom w:val="0"/>
      <w:divBdr>
        <w:top w:val="none" w:sz="0" w:space="0" w:color="auto"/>
        <w:left w:val="none" w:sz="0" w:space="0" w:color="auto"/>
        <w:bottom w:val="none" w:sz="0" w:space="0" w:color="auto"/>
        <w:right w:val="none" w:sz="0" w:space="0" w:color="auto"/>
      </w:divBdr>
      <w:divsChild>
        <w:div w:id="1573389120">
          <w:marLeft w:val="0"/>
          <w:marRight w:val="0"/>
          <w:marTop w:val="0"/>
          <w:marBottom w:val="150"/>
          <w:divBdr>
            <w:top w:val="none" w:sz="0" w:space="0" w:color="auto"/>
            <w:left w:val="none" w:sz="0" w:space="0" w:color="auto"/>
            <w:bottom w:val="none" w:sz="0" w:space="0" w:color="auto"/>
            <w:right w:val="none" w:sz="0" w:space="0" w:color="auto"/>
          </w:divBdr>
        </w:div>
      </w:divsChild>
    </w:div>
    <w:div w:id="1004019428">
      <w:bodyDiv w:val="1"/>
      <w:marLeft w:val="0"/>
      <w:marRight w:val="0"/>
      <w:marTop w:val="0"/>
      <w:marBottom w:val="0"/>
      <w:divBdr>
        <w:top w:val="none" w:sz="0" w:space="0" w:color="auto"/>
        <w:left w:val="none" w:sz="0" w:space="0" w:color="auto"/>
        <w:bottom w:val="none" w:sz="0" w:space="0" w:color="auto"/>
        <w:right w:val="none" w:sz="0" w:space="0" w:color="auto"/>
      </w:divBdr>
    </w:div>
    <w:div w:id="1004476016">
      <w:bodyDiv w:val="1"/>
      <w:marLeft w:val="0"/>
      <w:marRight w:val="0"/>
      <w:marTop w:val="0"/>
      <w:marBottom w:val="0"/>
      <w:divBdr>
        <w:top w:val="none" w:sz="0" w:space="0" w:color="auto"/>
        <w:left w:val="none" w:sz="0" w:space="0" w:color="auto"/>
        <w:bottom w:val="none" w:sz="0" w:space="0" w:color="auto"/>
        <w:right w:val="none" w:sz="0" w:space="0" w:color="auto"/>
      </w:divBdr>
      <w:divsChild>
        <w:div w:id="296230448">
          <w:marLeft w:val="0"/>
          <w:marRight w:val="0"/>
          <w:marTop w:val="0"/>
          <w:marBottom w:val="0"/>
          <w:divBdr>
            <w:top w:val="none" w:sz="0" w:space="0" w:color="auto"/>
            <w:left w:val="none" w:sz="0" w:space="0" w:color="auto"/>
            <w:bottom w:val="none" w:sz="0" w:space="0" w:color="auto"/>
            <w:right w:val="none" w:sz="0" w:space="0" w:color="auto"/>
          </w:divBdr>
          <w:divsChild>
            <w:div w:id="2002855365">
              <w:marLeft w:val="0"/>
              <w:marRight w:val="0"/>
              <w:marTop w:val="0"/>
              <w:marBottom w:val="0"/>
              <w:divBdr>
                <w:top w:val="none" w:sz="0" w:space="0" w:color="auto"/>
                <w:left w:val="none" w:sz="0" w:space="0" w:color="auto"/>
                <w:bottom w:val="none" w:sz="0" w:space="0" w:color="auto"/>
                <w:right w:val="none" w:sz="0" w:space="0" w:color="auto"/>
              </w:divBdr>
            </w:div>
          </w:divsChild>
        </w:div>
        <w:div w:id="577404611">
          <w:marLeft w:val="0"/>
          <w:marRight w:val="0"/>
          <w:marTop w:val="0"/>
          <w:marBottom w:val="0"/>
          <w:divBdr>
            <w:top w:val="none" w:sz="0" w:space="0" w:color="auto"/>
            <w:left w:val="none" w:sz="0" w:space="0" w:color="auto"/>
            <w:bottom w:val="none" w:sz="0" w:space="0" w:color="auto"/>
            <w:right w:val="none" w:sz="0" w:space="0" w:color="auto"/>
          </w:divBdr>
          <w:divsChild>
            <w:div w:id="1258900122">
              <w:marLeft w:val="0"/>
              <w:marRight w:val="0"/>
              <w:marTop w:val="0"/>
              <w:marBottom w:val="0"/>
              <w:divBdr>
                <w:top w:val="none" w:sz="0" w:space="0" w:color="auto"/>
                <w:left w:val="none" w:sz="0" w:space="0" w:color="auto"/>
                <w:bottom w:val="none" w:sz="0" w:space="0" w:color="auto"/>
                <w:right w:val="none" w:sz="0" w:space="0" w:color="auto"/>
              </w:divBdr>
              <w:divsChild>
                <w:div w:id="368145596">
                  <w:marLeft w:val="0"/>
                  <w:marRight w:val="0"/>
                  <w:marTop w:val="0"/>
                  <w:marBottom w:val="0"/>
                  <w:divBdr>
                    <w:top w:val="none" w:sz="0" w:space="0" w:color="auto"/>
                    <w:left w:val="none" w:sz="0" w:space="0" w:color="auto"/>
                    <w:bottom w:val="none" w:sz="0" w:space="0" w:color="auto"/>
                    <w:right w:val="none" w:sz="0" w:space="0" w:color="auto"/>
                  </w:divBdr>
                  <w:divsChild>
                    <w:div w:id="1348797070">
                      <w:marLeft w:val="0"/>
                      <w:marRight w:val="0"/>
                      <w:marTop w:val="0"/>
                      <w:marBottom w:val="300"/>
                      <w:divBdr>
                        <w:top w:val="none" w:sz="0" w:space="0" w:color="auto"/>
                        <w:left w:val="none" w:sz="0" w:space="0" w:color="auto"/>
                        <w:bottom w:val="none" w:sz="0" w:space="0" w:color="auto"/>
                        <w:right w:val="none" w:sz="0" w:space="0" w:color="auto"/>
                      </w:divBdr>
                      <w:divsChild>
                        <w:div w:id="527565970">
                          <w:marLeft w:val="0"/>
                          <w:marRight w:val="0"/>
                          <w:marTop w:val="0"/>
                          <w:marBottom w:val="120"/>
                          <w:divBdr>
                            <w:top w:val="none" w:sz="0" w:space="0" w:color="auto"/>
                            <w:left w:val="none" w:sz="0" w:space="0" w:color="auto"/>
                            <w:bottom w:val="single" w:sz="12" w:space="6" w:color="BBDEFE"/>
                            <w:right w:val="none" w:sz="0" w:space="0" w:color="auto"/>
                          </w:divBdr>
                        </w:div>
                        <w:div w:id="1370034986">
                          <w:marLeft w:val="0"/>
                          <w:marRight w:val="0"/>
                          <w:marTop w:val="0"/>
                          <w:marBottom w:val="0"/>
                          <w:divBdr>
                            <w:top w:val="none" w:sz="0" w:space="0" w:color="auto"/>
                            <w:left w:val="none" w:sz="0" w:space="0" w:color="auto"/>
                            <w:bottom w:val="none" w:sz="0" w:space="0" w:color="auto"/>
                            <w:right w:val="none" w:sz="0" w:space="0" w:color="auto"/>
                          </w:divBdr>
                          <w:divsChild>
                            <w:div w:id="1485194340">
                              <w:marLeft w:val="0"/>
                              <w:marRight w:val="0"/>
                              <w:marTop w:val="0"/>
                              <w:marBottom w:val="0"/>
                              <w:divBdr>
                                <w:top w:val="none" w:sz="0" w:space="0" w:color="auto"/>
                                <w:left w:val="none" w:sz="0" w:space="0" w:color="auto"/>
                                <w:bottom w:val="none" w:sz="0" w:space="0" w:color="auto"/>
                                <w:right w:val="none" w:sz="0" w:space="0" w:color="auto"/>
                              </w:divBdr>
                              <w:divsChild>
                                <w:div w:id="1669166996">
                                  <w:marLeft w:val="0"/>
                                  <w:marRight w:val="600"/>
                                  <w:marTop w:val="0"/>
                                  <w:marBottom w:val="0"/>
                                  <w:divBdr>
                                    <w:top w:val="none" w:sz="0" w:space="0" w:color="auto"/>
                                    <w:left w:val="none" w:sz="0" w:space="0" w:color="auto"/>
                                    <w:bottom w:val="none" w:sz="0" w:space="0" w:color="auto"/>
                                    <w:right w:val="none" w:sz="0" w:space="0" w:color="auto"/>
                                  </w:divBdr>
                                  <w:divsChild>
                                    <w:div w:id="156649476">
                                      <w:marLeft w:val="0"/>
                                      <w:marRight w:val="0"/>
                                      <w:marTop w:val="0"/>
                                      <w:marBottom w:val="120"/>
                                      <w:divBdr>
                                        <w:top w:val="none" w:sz="0" w:space="0" w:color="auto"/>
                                        <w:left w:val="none" w:sz="0" w:space="0" w:color="auto"/>
                                        <w:bottom w:val="single" w:sz="6" w:space="6" w:color="EEEEEE"/>
                                        <w:right w:val="none" w:sz="0" w:space="0" w:color="auto"/>
                                      </w:divBdr>
                                      <w:divsChild>
                                        <w:div w:id="1764954430">
                                          <w:marLeft w:val="0"/>
                                          <w:marRight w:val="0"/>
                                          <w:marTop w:val="0"/>
                                          <w:marBottom w:val="0"/>
                                          <w:divBdr>
                                            <w:top w:val="none" w:sz="0" w:space="0" w:color="auto"/>
                                            <w:left w:val="none" w:sz="0" w:space="0" w:color="auto"/>
                                            <w:bottom w:val="none" w:sz="0" w:space="0" w:color="auto"/>
                                            <w:right w:val="none" w:sz="0" w:space="0" w:color="auto"/>
                                          </w:divBdr>
                                        </w:div>
                                      </w:divsChild>
                                    </w:div>
                                    <w:div w:id="1042293272">
                                      <w:marLeft w:val="0"/>
                                      <w:marRight w:val="0"/>
                                      <w:marTop w:val="0"/>
                                      <w:marBottom w:val="120"/>
                                      <w:divBdr>
                                        <w:top w:val="none" w:sz="0" w:space="0" w:color="auto"/>
                                        <w:left w:val="none" w:sz="0" w:space="0" w:color="auto"/>
                                        <w:bottom w:val="single" w:sz="6" w:space="6" w:color="EEEEEE"/>
                                        <w:right w:val="none" w:sz="0" w:space="0" w:color="auto"/>
                                      </w:divBdr>
                                      <w:divsChild>
                                        <w:div w:id="1313370338">
                                          <w:marLeft w:val="0"/>
                                          <w:marRight w:val="0"/>
                                          <w:marTop w:val="0"/>
                                          <w:marBottom w:val="0"/>
                                          <w:divBdr>
                                            <w:top w:val="none" w:sz="0" w:space="0" w:color="auto"/>
                                            <w:left w:val="none" w:sz="0" w:space="0" w:color="auto"/>
                                            <w:bottom w:val="none" w:sz="0" w:space="0" w:color="auto"/>
                                            <w:right w:val="none" w:sz="0" w:space="0" w:color="auto"/>
                                          </w:divBdr>
                                        </w:div>
                                      </w:divsChild>
                                    </w:div>
                                    <w:div w:id="492648462">
                                      <w:marLeft w:val="0"/>
                                      <w:marRight w:val="0"/>
                                      <w:marTop w:val="0"/>
                                      <w:marBottom w:val="120"/>
                                      <w:divBdr>
                                        <w:top w:val="none" w:sz="0" w:space="0" w:color="auto"/>
                                        <w:left w:val="none" w:sz="0" w:space="0" w:color="auto"/>
                                        <w:bottom w:val="single" w:sz="6" w:space="6" w:color="EEEEEE"/>
                                        <w:right w:val="none" w:sz="0" w:space="0" w:color="auto"/>
                                      </w:divBdr>
                                      <w:divsChild>
                                        <w:div w:id="289556389">
                                          <w:marLeft w:val="0"/>
                                          <w:marRight w:val="0"/>
                                          <w:marTop w:val="0"/>
                                          <w:marBottom w:val="0"/>
                                          <w:divBdr>
                                            <w:top w:val="none" w:sz="0" w:space="0" w:color="auto"/>
                                            <w:left w:val="none" w:sz="0" w:space="0" w:color="auto"/>
                                            <w:bottom w:val="none" w:sz="0" w:space="0" w:color="auto"/>
                                            <w:right w:val="none" w:sz="0" w:space="0" w:color="auto"/>
                                          </w:divBdr>
                                        </w:div>
                                      </w:divsChild>
                                    </w:div>
                                    <w:div w:id="610472697">
                                      <w:marLeft w:val="0"/>
                                      <w:marRight w:val="0"/>
                                      <w:marTop w:val="0"/>
                                      <w:marBottom w:val="120"/>
                                      <w:divBdr>
                                        <w:top w:val="none" w:sz="0" w:space="0" w:color="auto"/>
                                        <w:left w:val="none" w:sz="0" w:space="0" w:color="auto"/>
                                        <w:bottom w:val="single" w:sz="6" w:space="6" w:color="EEEEEE"/>
                                        <w:right w:val="none" w:sz="0" w:space="0" w:color="auto"/>
                                      </w:divBdr>
                                      <w:divsChild>
                                        <w:div w:id="334381799">
                                          <w:marLeft w:val="0"/>
                                          <w:marRight w:val="0"/>
                                          <w:marTop w:val="0"/>
                                          <w:marBottom w:val="0"/>
                                          <w:divBdr>
                                            <w:top w:val="none" w:sz="0" w:space="0" w:color="auto"/>
                                            <w:left w:val="none" w:sz="0" w:space="0" w:color="auto"/>
                                            <w:bottom w:val="none" w:sz="0" w:space="0" w:color="auto"/>
                                            <w:right w:val="none" w:sz="0" w:space="0" w:color="auto"/>
                                          </w:divBdr>
                                        </w:div>
                                      </w:divsChild>
                                    </w:div>
                                    <w:div w:id="1965966256">
                                      <w:marLeft w:val="0"/>
                                      <w:marRight w:val="0"/>
                                      <w:marTop w:val="0"/>
                                      <w:marBottom w:val="120"/>
                                      <w:divBdr>
                                        <w:top w:val="none" w:sz="0" w:space="0" w:color="auto"/>
                                        <w:left w:val="none" w:sz="0" w:space="0" w:color="auto"/>
                                        <w:bottom w:val="none" w:sz="0" w:space="0" w:color="auto"/>
                                        <w:right w:val="none" w:sz="0" w:space="0" w:color="auto"/>
                                      </w:divBdr>
                                      <w:divsChild>
                                        <w:div w:id="14890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2682">
                                  <w:marLeft w:val="0"/>
                                  <w:marRight w:val="600"/>
                                  <w:marTop w:val="0"/>
                                  <w:marBottom w:val="0"/>
                                  <w:divBdr>
                                    <w:top w:val="none" w:sz="0" w:space="0" w:color="auto"/>
                                    <w:left w:val="none" w:sz="0" w:space="0" w:color="auto"/>
                                    <w:bottom w:val="none" w:sz="0" w:space="0" w:color="auto"/>
                                    <w:right w:val="none" w:sz="0" w:space="0" w:color="auto"/>
                                  </w:divBdr>
                                  <w:divsChild>
                                    <w:div w:id="6828483">
                                      <w:marLeft w:val="0"/>
                                      <w:marRight w:val="0"/>
                                      <w:marTop w:val="0"/>
                                      <w:marBottom w:val="120"/>
                                      <w:divBdr>
                                        <w:top w:val="none" w:sz="0" w:space="0" w:color="auto"/>
                                        <w:left w:val="none" w:sz="0" w:space="0" w:color="auto"/>
                                        <w:bottom w:val="single" w:sz="6" w:space="6" w:color="EEEEEE"/>
                                        <w:right w:val="none" w:sz="0" w:space="0" w:color="auto"/>
                                      </w:divBdr>
                                      <w:divsChild>
                                        <w:div w:id="391544037">
                                          <w:marLeft w:val="0"/>
                                          <w:marRight w:val="0"/>
                                          <w:marTop w:val="0"/>
                                          <w:marBottom w:val="0"/>
                                          <w:divBdr>
                                            <w:top w:val="none" w:sz="0" w:space="0" w:color="auto"/>
                                            <w:left w:val="none" w:sz="0" w:space="0" w:color="auto"/>
                                            <w:bottom w:val="none" w:sz="0" w:space="0" w:color="auto"/>
                                            <w:right w:val="none" w:sz="0" w:space="0" w:color="auto"/>
                                          </w:divBdr>
                                        </w:div>
                                      </w:divsChild>
                                    </w:div>
                                    <w:div w:id="1663771381">
                                      <w:marLeft w:val="0"/>
                                      <w:marRight w:val="0"/>
                                      <w:marTop w:val="0"/>
                                      <w:marBottom w:val="120"/>
                                      <w:divBdr>
                                        <w:top w:val="none" w:sz="0" w:space="0" w:color="auto"/>
                                        <w:left w:val="none" w:sz="0" w:space="0" w:color="auto"/>
                                        <w:bottom w:val="single" w:sz="6" w:space="6" w:color="EEEEEE"/>
                                        <w:right w:val="none" w:sz="0" w:space="0" w:color="auto"/>
                                      </w:divBdr>
                                      <w:divsChild>
                                        <w:div w:id="787553381">
                                          <w:marLeft w:val="0"/>
                                          <w:marRight w:val="0"/>
                                          <w:marTop w:val="0"/>
                                          <w:marBottom w:val="0"/>
                                          <w:divBdr>
                                            <w:top w:val="none" w:sz="0" w:space="0" w:color="auto"/>
                                            <w:left w:val="none" w:sz="0" w:space="0" w:color="auto"/>
                                            <w:bottom w:val="none" w:sz="0" w:space="0" w:color="auto"/>
                                            <w:right w:val="none" w:sz="0" w:space="0" w:color="auto"/>
                                          </w:divBdr>
                                        </w:div>
                                      </w:divsChild>
                                    </w:div>
                                    <w:div w:id="1556771956">
                                      <w:marLeft w:val="0"/>
                                      <w:marRight w:val="0"/>
                                      <w:marTop w:val="0"/>
                                      <w:marBottom w:val="120"/>
                                      <w:divBdr>
                                        <w:top w:val="none" w:sz="0" w:space="0" w:color="auto"/>
                                        <w:left w:val="none" w:sz="0" w:space="0" w:color="auto"/>
                                        <w:bottom w:val="single" w:sz="6" w:space="6" w:color="EEEEEE"/>
                                        <w:right w:val="none" w:sz="0" w:space="0" w:color="auto"/>
                                      </w:divBdr>
                                      <w:divsChild>
                                        <w:div w:id="372580683">
                                          <w:marLeft w:val="0"/>
                                          <w:marRight w:val="0"/>
                                          <w:marTop w:val="0"/>
                                          <w:marBottom w:val="0"/>
                                          <w:divBdr>
                                            <w:top w:val="none" w:sz="0" w:space="0" w:color="auto"/>
                                            <w:left w:val="none" w:sz="0" w:space="0" w:color="auto"/>
                                            <w:bottom w:val="none" w:sz="0" w:space="0" w:color="auto"/>
                                            <w:right w:val="none" w:sz="0" w:space="0" w:color="auto"/>
                                          </w:divBdr>
                                        </w:div>
                                      </w:divsChild>
                                    </w:div>
                                    <w:div w:id="744305198">
                                      <w:marLeft w:val="0"/>
                                      <w:marRight w:val="0"/>
                                      <w:marTop w:val="0"/>
                                      <w:marBottom w:val="120"/>
                                      <w:divBdr>
                                        <w:top w:val="none" w:sz="0" w:space="0" w:color="auto"/>
                                        <w:left w:val="none" w:sz="0" w:space="0" w:color="auto"/>
                                        <w:bottom w:val="single" w:sz="6" w:space="6" w:color="EEEEEE"/>
                                        <w:right w:val="none" w:sz="0" w:space="0" w:color="auto"/>
                                      </w:divBdr>
                                      <w:divsChild>
                                        <w:div w:id="703822220">
                                          <w:marLeft w:val="0"/>
                                          <w:marRight w:val="0"/>
                                          <w:marTop w:val="0"/>
                                          <w:marBottom w:val="0"/>
                                          <w:divBdr>
                                            <w:top w:val="none" w:sz="0" w:space="0" w:color="auto"/>
                                            <w:left w:val="none" w:sz="0" w:space="0" w:color="auto"/>
                                            <w:bottom w:val="none" w:sz="0" w:space="0" w:color="auto"/>
                                            <w:right w:val="none" w:sz="0" w:space="0" w:color="auto"/>
                                          </w:divBdr>
                                        </w:div>
                                      </w:divsChild>
                                    </w:div>
                                    <w:div w:id="88502315">
                                      <w:marLeft w:val="0"/>
                                      <w:marRight w:val="0"/>
                                      <w:marTop w:val="0"/>
                                      <w:marBottom w:val="120"/>
                                      <w:divBdr>
                                        <w:top w:val="none" w:sz="0" w:space="0" w:color="auto"/>
                                        <w:left w:val="none" w:sz="0" w:space="0" w:color="auto"/>
                                        <w:bottom w:val="none" w:sz="0" w:space="0" w:color="auto"/>
                                        <w:right w:val="none" w:sz="0" w:space="0" w:color="auto"/>
                                      </w:divBdr>
                                      <w:divsChild>
                                        <w:div w:id="9351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71638">
                  <w:marLeft w:val="0"/>
                  <w:marRight w:val="0"/>
                  <w:marTop w:val="0"/>
                  <w:marBottom w:val="0"/>
                  <w:divBdr>
                    <w:top w:val="none" w:sz="0" w:space="0" w:color="auto"/>
                    <w:left w:val="none" w:sz="0" w:space="0" w:color="auto"/>
                    <w:bottom w:val="none" w:sz="0" w:space="0" w:color="auto"/>
                    <w:right w:val="none" w:sz="0" w:space="0" w:color="auto"/>
                  </w:divBdr>
                  <w:divsChild>
                    <w:div w:id="1625233669">
                      <w:marLeft w:val="0"/>
                      <w:marRight w:val="0"/>
                      <w:marTop w:val="0"/>
                      <w:marBottom w:val="0"/>
                      <w:divBdr>
                        <w:top w:val="none" w:sz="0" w:space="0" w:color="auto"/>
                        <w:left w:val="none" w:sz="0" w:space="0" w:color="auto"/>
                        <w:bottom w:val="none" w:sz="0" w:space="0" w:color="auto"/>
                        <w:right w:val="none" w:sz="0" w:space="0" w:color="auto"/>
                      </w:divBdr>
                      <w:divsChild>
                        <w:div w:id="1785424182">
                          <w:marLeft w:val="0"/>
                          <w:marRight w:val="0"/>
                          <w:marTop w:val="0"/>
                          <w:marBottom w:val="0"/>
                          <w:divBdr>
                            <w:top w:val="none" w:sz="0" w:space="0" w:color="auto"/>
                            <w:left w:val="none" w:sz="0" w:space="0" w:color="auto"/>
                            <w:bottom w:val="none" w:sz="0" w:space="0" w:color="auto"/>
                            <w:right w:val="none" w:sz="0" w:space="0" w:color="auto"/>
                          </w:divBdr>
                          <w:divsChild>
                            <w:div w:id="544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557033">
      <w:bodyDiv w:val="1"/>
      <w:marLeft w:val="0"/>
      <w:marRight w:val="0"/>
      <w:marTop w:val="0"/>
      <w:marBottom w:val="0"/>
      <w:divBdr>
        <w:top w:val="none" w:sz="0" w:space="0" w:color="auto"/>
        <w:left w:val="none" w:sz="0" w:space="0" w:color="auto"/>
        <w:bottom w:val="none" w:sz="0" w:space="0" w:color="auto"/>
        <w:right w:val="none" w:sz="0" w:space="0" w:color="auto"/>
      </w:divBdr>
    </w:div>
    <w:div w:id="1005013461">
      <w:bodyDiv w:val="1"/>
      <w:marLeft w:val="0"/>
      <w:marRight w:val="0"/>
      <w:marTop w:val="0"/>
      <w:marBottom w:val="0"/>
      <w:divBdr>
        <w:top w:val="none" w:sz="0" w:space="0" w:color="auto"/>
        <w:left w:val="none" w:sz="0" w:space="0" w:color="auto"/>
        <w:bottom w:val="none" w:sz="0" w:space="0" w:color="auto"/>
        <w:right w:val="none" w:sz="0" w:space="0" w:color="auto"/>
      </w:divBdr>
      <w:divsChild>
        <w:div w:id="598367697">
          <w:marLeft w:val="0"/>
          <w:marRight w:val="0"/>
          <w:marTop w:val="0"/>
          <w:marBottom w:val="0"/>
          <w:divBdr>
            <w:top w:val="none" w:sz="0" w:space="0" w:color="auto"/>
            <w:left w:val="none" w:sz="0" w:space="0" w:color="auto"/>
            <w:bottom w:val="dotted" w:sz="6" w:space="4" w:color="DDDDDD"/>
            <w:right w:val="none" w:sz="0" w:space="0" w:color="auto"/>
          </w:divBdr>
          <w:divsChild>
            <w:div w:id="2584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742">
      <w:bodyDiv w:val="1"/>
      <w:marLeft w:val="0"/>
      <w:marRight w:val="0"/>
      <w:marTop w:val="0"/>
      <w:marBottom w:val="0"/>
      <w:divBdr>
        <w:top w:val="none" w:sz="0" w:space="0" w:color="auto"/>
        <w:left w:val="none" w:sz="0" w:space="0" w:color="auto"/>
        <w:bottom w:val="none" w:sz="0" w:space="0" w:color="auto"/>
        <w:right w:val="none" w:sz="0" w:space="0" w:color="auto"/>
      </w:divBdr>
      <w:divsChild>
        <w:div w:id="1148014102">
          <w:marLeft w:val="0"/>
          <w:marRight w:val="0"/>
          <w:marTop w:val="0"/>
          <w:marBottom w:val="0"/>
          <w:divBdr>
            <w:top w:val="none" w:sz="0" w:space="0" w:color="auto"/>
            <w:left w:val="none" w:sz="0" w:space="0" w:color="auto"/>
            <w:bottom w:val="dotted" w:sz="6" w:space="4" w:color="DDDDDD"/>
            <w:right w:val="none" w:sz="0" w:space="0" w:color="auto"/>
          </w:divBdr>
          <w:divsChild>
            <w:div w:id="18153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804">
      <w:bodyDiv w:val="1"/>
      <w:marLeft w:val="0"/>
      <w:marRight w:val="0"/>
      <w:marTop w:val="0"/>
      <w:marBottom w:val="0"/>
      <w:divBdr>
        <w:top w:val="none" w:sz="0" w:space="0" w:color="auto"/>
        <w:left w:val="none" w:sz="0" w:space="0" w:color="auto"/>
        <w:bottom w:val="none" w:sz="0" w:space="0" w:color="auto"/>
        <w:right w:val="none" w:sz="0" w:space="0" w:color="auto"/>
      </w:divBdr>
      <w:divsChild>
        <w:div w:id="384183642">
          <w:marLeft w:val="0"/>
          <w:marRight w:val="0"/>
          <w:marTop w:val="0"/>
          <w:marBottom w:val="300"/>
          <w:divBdr>
            <w:top w:val="none" w:sz="0" w:space="0" w:color="auto"/>
            <w:left w:val="none" w:sz="0" w:space="0" w:color="auto"/>
            <w:bottom w:val="none" w:sz="0" w:space="0" w:color="auto"/>
            <w:right w:val="none" w:sz="0" w:space="0" w:color="auto"/>
          </w:divBdr>
          <w:divsChild>
            <w:div w:id="564952453">
              <w:marLeft w:val="0"/>
              <w:marRight w:val="0"/>
              <w:marTop w:val="0"/>
              <w:marBottom w:val="0"/>
              <w:divBdr>
                <w:top w:val="none" w:sz="0" w:space="0" w:color="auto"/>
                <w:left w:val="none" w:sz="0" w:space="0" w:color="auto"/>
                <w:bottom w:val="none" w:sz="0" w:space="0" w:color="auto"/>
                <w:right w:val="none" w:sz="0" w:space="0" w:color="auto"/>
              </w:divBdr>
            </w:div>
          </w:divsChild>
        </w:div>
        <w:div w:id="1117871325">
          <w:marLeft w:val="0"/>
          <w:marRight w:val="0"/>
          <w:marTop w:val="0"/>
          <w:marBottom w:val="75"/>
          <w:divBdr>
            <w:top w:val="none" w:sz="0" w:space="0" w:color="auto"/>
            <w:left w:val="none" w:sz="0" w:space="0" w:color="auto"/>
            <w:bottom w:val="none" w:sz="0" w:space="0" w:color="auto"/>
            <w:right w:val="none" w:sz="0" w:space="0" w:color="auto"/>
          </w:divBdr>
        </w:div>
        <w:div w:id="1857839933">
          <w:marLeft w:val="0"/>
          <w:marRight w:val="0"/>
          <w:marTop w:val="0"/>
          <w:marBottom w:val="0"/>
          <w:divBdr>
            <w:top w:val="none" w:sz="0" w:space="0" w:color="auto"/>
            <w:left w:val="none" w:sz="0" w:space="0" w:color="auto"/>
            <w:bottom w:val="none" w:sz="0" w:space="0" w:color="auto"/>
            <w:right w:val="none" w:sz="0" w:space="0" w:color="auto"/>
          </w:divBdr>
          <w:divsChild>
            <w:div w:id="1150556748">
              <w:marLeft w:val="0"/>
              <w:marRight w:val="0"/>
              <w:marTop w:val="0"/>
              <w:marBottom w:val="0"/>
              <w:divBdr>
                <w:top w:val="none" w:sz="0" w:space="0" w:color="auto"/>
                <w:left w:val="none" w:sz="0" w:space="0" w:color="auto"/>
                <w:bottom w:val="none" w:sz="0" w:space="0" w:color="auto"/>
                <w:right w:val="none" w:sz="0" w:space="0" w:color="auto"/>
              </w:divBdr>
              <w:divsChild>
                <w:div w:id="12196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346">
          <w:marLeft w:val="0"/>
          <w:marRight w:val="0"/>
          <w:marTop w:val="0"/>
          <w:marBottom w:val="0"/>
          <w:divBdr>
            <w:top w:val="none" w:sz="0" w:space="0" w:color="auto"/>
            <w:left w:val="none" w:sz="0" w:space="0" w:color="auto"/>
            <w:bottom w:val="none" w:sz="0" w:space="0" w:color="auto"/>
            <w:right w:val="none" w:sz="0" w:space="0" w:color="auto"/>
          </w:divBdr>
        </w:div>
      </w:divsChild>
    </w:div>
    <w:div w:id="1005715685">
      <w:bodyDiv w:val="1"/>
      <w:marLeft w:val="0"/>
      <w:marRight w:val="0"/>
      <w:marTop w:val="0"/>
      <w:marBottom w:val="0"/>
      <w:divBdr>
        <w:top w:val="none" w:sz="0" w:space="0" w:color="auto"/>
        <w:left w:val="none" w:sz="0" w:space="0" w:color="auto"/>
        <w:bottom w:val="none" w:sz="0" w:space="0" w:color="auto"/>
        <w:right w:val="none" w:sz="0" w:space="0" w:color="auto"/>
      </w:divBdr>
    </w:div>
    <w:div w:id="1005785628">
      <w:bodyDiv w:val="1"/>
      <w:marLeft w:val="0"/>
      <w:marRight w:val="0"/>
      <w:marTop w:val="0"/>
      <w:marBottom w:val="0"/>
      <w:divBdr>
        <w:top w:val="none" w:sz="0" w:space="0" w:color="auto"/>
        <w:left w:val="none" w:sz="0" w:space="0" w:color="auto"/>
        <w:bottom w:val="none" w:sz="0" w:space="0" w:color="auto"/>
        <w:right w:val="none" w:sz="0" w:space="0" w:color="auto"/>
      </w:divBdr>
      <w:divsChild>
        <w:div w:id="341901527">
          <w:marLeft w:val="0"/>
          <w:marRight w:val="0"/>
          <w:marTop w:val="0"/>
          <w:marBottom w:val="0"/>
          <w:divBdr>
            <w:top w:val="none" w:sz="0" w:space="0" w:color="auto"/>
            <w:left w:val="none" w:sz="0" w:space="0" w:color="auto"/>
            <w:bottom w:val="none" w:sz="0" w:space="0" w:color="auto"/>
            <w:right w:val="none" w:sz="0" w:space="0" w:color="auto"/>
          </w:divBdr>
          <w:divsChild>
            <w:div w:id="5038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3077">
      <w:bodyDiv w:val="1"/>
      <w:marLeft w:val="0"/>
      <w:marRight w:val="0"/>
      <w:marTop w:val="0"/>
      <w:marBottom w:val="0"/>
      <w:divBdr>
        <w:top w:val="none" w:sz="0" w:space="0" w:color="auto"/>
        <w:left w:val="none" w:sz="0" w:space="0" w:color="auto"/>
        <w:bottom w:val="none" w:sz="0" w:space="0" w:color="auto"/>
        <w:right w:val="none" w:sz="0" w:space="0" w:color="auto"/>
      </w:divBdr>
      <w:divsChild>
        <w:div w:id="58066315">
          <w:marLeft w:val="0"/>
          <w:marRight w:val="0"/>
          <w:marTop w:val="0"/>
          <w:marBottom w:val="0"/>
          <w:divBdr>
            <w:top w:val="none" w:sz="0" w:space="0" w:color="auto"/>
            <w:left w:val="none" w:sz="0" w:space="0" w:color="auto"/>
            <w:bottom w:val="dotted" w:sz="6" w:space="4" w:color="DDDDDD"/>
            <w:right w:val="none" w:sz="0" w:space="0" w:color="auto"/>
          </w:divBdr>
        </w:div>
      </w:divsChild>
    </w:div>
    <w:div w:id="1006979341">
      <w:bodyDiv w:val="1"/>
      <w:marLeft w:val="0"/>
      <w:marRight w:val="0"/>
      <w:marTop w:val="0"/>
      <w:marBottom w:val="0"/>
      <w:divBdr>
        <w:top w:val="none" w:sz="0" w:space="0" w:color="auto"/>
        <w:left w:val="none" w:sz="0" w:space="0" w:color="auto"/>
        <w:bottom w:val="none" w:sz="0" w:space="0" w:color="auto"/>
        <w:right w:val="none" w:sz="0" w:space="0" w:color="auto"/>
      </w:divBdr>
    </w:div>
    <w:div w:id="1007288806">
      <w:bodyDiv w:val="1"/>
      <w:marLeft w:val="0"/>
      <w:marRight w:val="0"/>
      <w:marTop w:val="0"/>
      <w:marBottom w:val="0"/>
      <w:divBdr>
        <w:top w:val="none" w:sz="0" w:space="0" w:color="auto"/>
        <w:left w:val="none" w:sz="0" w:space="0" w:color="auto"/>
        <w:bottom w:val="none" w:sz="0" w:space="0" w:color="auto"/>
        <w:right w:val="none" w:sz="0" w:space="0" w:color="auto"/>
      </w:divBdr>
    </w:div>
    <w:div w:id="1007290413">
      <w:bodyDiv w:val="1"/>
      <w:marLeft w:val="0"/>
      <w:marRight w:val="0"/>
      <w:marTop w:val="0"/>
      <w:marBottom w:val="0"/>
      <w:divBdr>
        <w:top w:val="none" w:sz="0" w:space="0" w:color="auto"/>
        <w:left w:val="none" w:sz="0" w:space="0" w:color="auto"/>
        <w:bottom w:val="none" w:sz="0" w:space="0" w:color="auto"/>
        <w:right w:val="none" w:sz="0" w:space="0" w:color="auto"/>
      </w:divBdr>
      <w:divsChild>
        <w:div w:id="695035012">
          <w:marLeft w:val="0"/>
          <w:marRight w:val="0"/>
          <w:marTop w:val="0"/>
          <w:marBottom w:val="0"/>
          <w:divBdr>
            <w:top w:val="none" w:sz="0" w:space="0" w:color="auto"/>
            <w:left w:val="none" w:sz="0" w:space="0" w:color="auto"/>
            <w:bottom w:val="none" w:sz="0" w:space="0" w:color="auto"/>
            <w:right w:val="none" w:sz="0" w:space="0" w:color="auto"/>
          </w:divBdr>
          <w:divsChild>
            <w:div w:id="2089576790">
              <w:marLeft w:val="0"/>
              <w:marRight w:val="0"/>
              <w:marTop w:val="0"/>
              <w:marBottom w:val="0"/>
              <w:divBdr>
                <w:top w:val="none" w:sz="0" w:space="0" w:color="auto"/>
                <w:left w:val="none" w:sz="0" w:space="0" w:color="auto"/>
                <w:bottom w:val="none" w:sz="0" w:space="0" w:color="auto"/>
                <w:right w:val="none" w:sz="0" w:space="0" w:color="auto"/>
              </w:divBdr>
              <w:divsChild>
                <w:div w:id="968046315">
                  <w:marLeft w:val="0"/>
                  <w:marRight w:val="0"/>
                  <w:marTop w:val="0"/>
                  <w:marBottom w:val="0"/>
                  <w:divBdr>
                    <w:top w:val="none" w:sz="0" w:space="0" w:color="auto"/>
                    <w:left w:val="none" w:sz="0" w:space="0" w:color="auto"/>
                    <w:bottom w:val="none" w:sz="0" w:space="0" w:color="auto"/>
                    <w:right w:val="none" w:sz="0" w:space="0" w:color="auto"/>
                  </w:divBdr>
                  <w:divsChild>
                    <w:div w:id="668362817">
                      <w:marLeft w:val="0"/>
                      <w:marRight w:val="0"/>
                      <w:marTop w:val="0"/>
                      <w:marBottom w:val="0"/>
                      <w:divBdr>
                        <w:top w:val="none" w:sz="0" w:space="0" w:color="auto"/>
                        <w:left w:val="none" w:sz="0" w:space="0" w:color="auto"/>
                        <w:bottom w:val="none" w:sz="0" w:space="0" w:color="auto"/>
                        <w:right w:val="none" w:sz="0" w:space="0" w:color="auto"/>
                      </w:divBdr>
                      <w:divsChild>
                        <w:div w:id="825558231">
                          <w:marLeft w:val="0"/>
                          <w:marRight w:val="0"/>
                          <w:marTop w:val="0"/>
                          <w:marBottom w:val="0"/>
                          <w:divBdr>
                            <w:top w:val="none" w:sz="0" w:space="0" w:color="auto"/>
                            <w:left w:val="none" w:sz="0" w:space="0" w:color="auto"/>
                            <w:bottom w:val="none" w:sz="0" w:space="0" w:color="auto"/>
                            <w:right w:val="none" w:sz="0" w:space="0" w:color="auto"/>
                          </w:divBdr>
                          <w:divsChild>
                            <w:div w:id="9932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632215">
      <w:bodyDiv w:val="1"/>
      <w:marLeft w:val="0"/>
      <w:marRight w:val="0"/>
      <w:marTop w:val="0"/>
      <w:marBottom w:val="0"/>
      <w:divBdr>
        <w:top w:val="none" w:sz="0" w:space="0" w:color="auto"/>
        <w:left w:val="none" w:sz="0" w:space="0" w:color="auto"/>
        <w:bottom w:val="none" w:sz="0" w:space="0" w:color="auto"/>
        <w:right w:val="none" w:sz="0" w:space="0" w:color="auto"/>
      </w:divBdr>
      <w:divsChild>
        <w:div w:id="2104447730">
          <w:marLeft w:val="0"/>
          <w:marRight w:val="0"/>
          <w:marTop w:val="0"/>
          <w:marBottom w:val="150"/>
          <w:divBdr>
            <w:top w:val="none" w:sz="0" w:space="0" w:color="auto"/>
            <w:left w:val="none" w:sz="0" w:space="0" w:color="auto"/>
            <w:bottom w:val="none" w:sz="0" w:space="0" w:color="auto"/>
            <w:right w:val="none" w:sz="0" w:space="0" w:color="auto"/>
          </w:divBdr>
        </w:div>
      </w:divsChild>
    </w:div>
    <w:div w:id="1007755660">
      <w:bodyDiv w:val="1"/>
      <w:marLeft w:val="0"/>
      <w:marRight w:val="0"/>
      <w:marTop w:val="0"/>
      <w:marBottom w:val="0"/>
      <w:divBdr>
        <w:top w:val="none" w:sz="0" w:space="0" w:color="auto"/>
        <w:left w:val="none" w:sz="0" w:space="0" w:color="auto"/>
        <w:bottom w:val="none" w:sz="0" w:space="0" w:color="auto"/>
        <w:right w:val="none" w:sz="0" w:space="0" w:color="auto"/>
      </w:divBdr>
      <w:divsChild>
        <w:div w:id="2033143078">
          <w:marLeft w:val="0"/>
          <w:marRight w:val="0"/>
          <w:marTop w:val="0"/>
          <w:marBottom w:val="180"/>
          <w:divBdr>
            <w:top w:val="none" w:sz="0" w:space="0" w:color="auto"/>
            <w:left w:val="none" w:sz="0" w:space="0" w:color="auto"/>
            <w:bottom w:val="none" w:sz="0" w:space="0" w:color="auto"/>
            <w:right w:val="none" w:sz="0" w:space="0" w:color="auto"/>
          </w:divBdr>
        </w:div>
      </w:divsChild>
    </w:div>
    <w:div w:id="1010065104">
      <w:bodyDiv w:val="1"/>
      <w:marLeft w:val="0"/>
      <w:marRight w:val="0"/>
      <w:marTop w:val="0"/>
      <w:marBottom w:val="0"/>
      <w:divBdr>
        <w:top w:val="none" w:sz="0" w:space="0" w:color="auto"/>
        <w:left w:val="none" w:sz="0" w:space="0" w:color="auto"/>
        <w:bottom w:val="none" w:sz="0" w:space="0" w:color="auto"/>
        <w:right w:val="none" w:sz="0" w:space="0" w:color="auto"/>
      </w:divBdr>
    </w:div>
    <w:div w:id="1010260868">
      <w:bodyDiv w:val="1"/>
      <w:marLeft w:val="0"/>
      <w:marRight w:val="0"/>
      <w:marTop w:val="0"/>
      <w:marBottom w:val="0"/>
      <w:divBdr>
        <w:top w:val="none" w:sz="0" w:space="0" w:color="auto"/>
        <w:left w:val="none" w:sz="0" w:space="0" w:color="auto"/>
        <w:bottom w:val="none" w:sz="0" w:space="0" w:color="auto"/>
        <w:right w:val="none" w:sz="0" w:space="0" w:color="auto"/>
      </w:divBdr>
      <w:divsChild>
        <w:div w:id="13851105">
          <w:marLeft w:val="0"/>
          <w:marRight w:val="0"/>
          <w:marTop w:val="150"/>
          <w:marBottom w:val="0"/>
          <w:divBdr>
            <w:top w:val="none" w:sz="0" w:space="0" w:color="auto"/>
            <w:left w:val="none" w:sz="0" w:space="0" w:color="auto"/>
            <w:bottom w:val="none" w:sz="0" w:space="0" w:color="auto"/>
            <w:right w:val="none" w:sz="0" w:space="0" w:color="auto"/>
          </w:divBdr>
          <w:divsChild>
            <w:div w:id="1420324091">
              <w:marLeft w:val="0"/>
              <w:marRight w:val="150"/>
              <w:marTop w:val="0"/>
              <w:marBottom w:val="0"/>
              <w:divBdr>
                <w:top w:val="none" w:sz="0" w:space="0" w:color="auto"/>
                <w:left w:val="none" w:sz="0" w:space="0" w:color="auto"/>
                <w:bottom w:val="none" w:sz="0" w:space="0" w:color="auto"/>
                <w:right w:val="none" w:sz="0" w:space="0" w:color="auto"/>
              </w:divBdr>
            </w:div>
          </w:divsChild>
        </w:div>
        <w:div w:id="928465530">
          <w:marLeft w:val="0"/>
          <w:marRight w:val="0"/>
          <w:marTop w:val="0"/>
          <w:marBottom w:val="0"/>
          <w:divBdr>
            <w:top w:val="none" w:sz="0" w:space="8" w:color="auto"/>
            <w:left w:val="none" w:sz="0" w:space="2" w:color="auto"/>
            <w:bottom w:val="single" w:sz="6" w:space="8" w:color="DDDDDD"/>
            <w:right w:val="none" w:sz="0" w:space="0" w:color="auto"/>
          </w:divBdr>
        </w:div>
      </w:divsChild>
    </w:div>
    <w:div w:id="1010639224">
      <w:bodyDiv w:val="1"/>
      <w:marLeft w:val="0"/>
      <w:marRight w:val="0"/>
      <w:marTop w:val="0"/>
      <w:marBottom w:val="0"/>
      <w:divBdr>
        <w:top w:val="none" w:sz="0" w:space="0" w:color="auto"/>
        <w:left w:val="none" w:sz="0" w:space="0" w:color="auto"/>
        <w:bottom w:val="none" w:sz="0" w:space="0" w:color="auto"/>
        <w:right w:val="none" w:sz="0" w:space="0" w:color="auto"/>
      </w:divBdr>
    </w:div>
    <w:div w:id="1010840356">
      <w:bodyDiv w:val="1"/>
      <w:marLeft w:val="0"/>
      <w:marRight w:val="0"/>
      <w:marTop w:val="0"/>
      <w:marBottom w:val="0"/>
      <w:divBdr>
        <w:top w:val="none" w:sz="0" w:space="0" w:color="auto"/>
        <w:left w:val="none" w:sz="0" w:space="0" w:color="auto"/>
        <w:bottom w:val="none" w:sz="0" w:space="0" w:color="auto"/>
        <w:right w:val="none" w:sz="0" w:space="0" w:color="auto"/>
      </w:divBdr>
      <w:divsChild>
        <w:div w:id="1109004694">
          <w:marLeft w:val="0"/>
          <w:marRight w:val="0"/>
          <w:marTop w:val="0"/>
          <w:marBottom w:val="150"/>
          <w:divBdr>
            <w:top w:val="none" w:sz="0" w:space="0" w:color="auto"/>
            <w:left w:val="none" w:sz="0" w:space="0" w:color="auto"/>
            <w:bottom w:val="none" w:sz="0" w:space="0" w:color="auto"/>
            <w:right w:val="none" w:sz="0" w:space="0" w:color="auto"/>
          </w:divBdr>
        </w:div>
        <w:div w:id="1378353794">
          <w:marLeft w:val="0"/>
          <w:marRight w:val="0"/>
          <w:marTop w:val="0"/>
          <w:marBottom w:val="150"/>
          <w:divBdr>
            <w:top w:val="none" w:sz="0" w:space="0" w:color="auto"/>
            <w:left w:val="none" w:sz="0" w:space="0" w:color="auto"/>
            <w:bottom w:val="none" w:sz="0" w:space="0" w:color="auto"/>
            <w:right w:val="none" w:sz="0" w:space="0" w:color="auto"/>
          </w:divBdr>
          <w:divsChild>
            <w:div w:id="13337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4696">
      <w:bodyDiv w:val="1"/>
      <w:marLeft w:val="0"/>
      <w:marRight w:val="0"/>
      <w:marTop w:val="0"/>
      <w:marBottom w:val="0"/>
      <w:divBdr>
        <w:top w:val="none" w:sz="0" w:space="0" w:color="auto"/>
        <w:left w:val="none" w:sz="0" w:space="0" w:color="auto"/>
        <w:bottom w:val="none" w:sz="0" w:space="0" w:color="auto"/>
        <w:right w:val="none" w:sz="0" w:space="0" w:color="auto"/>
      </w:divBdr>
      <w:divsChild>
        <w:div w:id="17197711">
          <w:marLeft w:val="0"/>
          <w:marRight w:val="0"/>
          <w:marTop w:val="0"/>
          <w:marBottom w:val="150"/>
          <w:divBdr>
            <w:top w:val="none" w:sz="0" w:space="0" w:color="auto"/>
            <w:left w:val="none" w:sz="0" w:space="0" w:color="auto"/>
            <w:bottom w:val="none" w:sz="0" w:space="0" w:color="auto"/>
            <w:right w:val="none" w:sz="0" w:space="0" w:color="auto"/>
          </w:divBdr>
          <w:divsChild>
            <w:div w:id="1358502150">
              <w:marLeft w:val="0"/>
              <w:marRight w:val="0"/>
              <w:marTop w:val="0"/>
              <w:marBottom w:val="0"/>
              <w:divBdr>
                <w:top w:val="none" w:sz="0" w:space="0" w:color="auto"/>
                <w:left w:val="none" w:sz="0" w:space="0" w:color="auto"/>
                <w:bottom w:val="none" w:sz="0" w:space="0" w:color="auto"/>
                <w:right w:val="none" w:sz="0" w:space="0" w:color="auto"/>
              </w:divBdr>
              <w:divsChild>
                <w:div w:id="4416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688">
          <w:marLeft w:val="0"/>
          <w:marRight w:val="0"/>
          <w:marTop w:val="0"/>
          <w:marBottom w:val="150"/>
          <w:divBdr>
            <w:top w:val="none" w:sz="0" w:space="0" w:color="auto"/>
            <w:left w:val="none" w:sz="0" w:space="0" w:color="auto"/>
            <w:bottom w:val="none" w:sz="0" w:space="0" w:color="auto"/>
            <w:right w:val="none" w:sz="0" w:space="0" w:color="auto"/>
          </w:divBdr>
        </w:div>
        <w:div w:id="1453205525">
          <w:marLeft w:val="0"/>
          <w:marRight w:val="0"/>
          <w:marTop w:val="0"/>
          <w:marBottom w:val="0"/>
          <w:divBdr>
            <w:top w:val="none" w:sz="0" w:space="0" w:color="auto"/>
            <w:left w:val="none" w:sz="0" w:space="0" w:color="auto"/>
            <w:bottom w:val="none" w:sz="0" w:space="0" w:color="auto"/>
            <w:right w:val="none" w:sz="0" w:space="0" w:color="auto"/>
          </w:divBdr>
          <w:divsChild>
            <w:div w:id="18701023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11682678">
      <w:bodyDiv w:val="1"/>
      <w:marLeft w:val="0"/>
      <w:marRight w:val="0"/>
      <w:marTop w:val="0"/>
      <w:marBottom w:val="0"/>
      <w:divBdr>
        <w:top w:val="none" w:sz="0" w:space="0" w:color="auto"/>
        <w:left w:val="none" w:sz="0" w:space="0" w:color="auto"/>
        <w:bottom w:val="none" w:sz="0" w:space="0" w:color="auto"/>
        <w:right w:val="none" w:sz="0" w:space="0" w:color="auto"/>
      </w:divBdr>
      <w:divsChild>
        <w:div w:id="1062874537">
          <w:marLeft w:val="0"/>
          <w:marRight w:val="0"/>
          <w:marTop w:val="0"/>
          <w:marBottom w:val="0"/>
          <w:divBdr>
            <w:top w:val="none" w:sz="0" w:space="0" w:color="auto"/>
            <w:left w:val="none" w:sz="0" w:space="0" w:color="auto"/>
            <w:bottom w:val="dotted" w:sz="6" w:space="4" w:color="DDDDDD"/>
            <w:right w:val="none" w:sz="0" w:space="0" w:color="auto"/>
          </w:divBdr>
        </w:div>
      </w:divsChild>
    </w:div>
    <w:div w:id="1011838102">
      <w:bodyDiv w:val="1"/>
      <w:marLeft w:val="0"/>
      <w:marRight w:val="0"/>
      <w:marTop w:val="0"/>
      <w:marBottom w:val="0"/>
      <w:divBdr>
        <w:top w:val="none" w:sz="0" w:space="0" w:color="auto"/>
        <w:left w:val="none" w:sz="0" w:space="0" w:color="auto"/>
        <w:bottom w:val="none" w:sz="0" w:space="0" w:color="auto"/>
        <w:right w:val="none" w:sz="0" w:space="0" w:color="auto"/>
      </w:divBdr>
      <w:divsChild>
        <w:div w:id="164327635">
          <w:marLeft w:val="0"/>
          <w:marRight w:val="0"/>
          <w:marTop w:val="0"/>
          <w:marBottom w:val="150"/>
          <w:divBdr>
            <w:top w:val="none" w:sz="0" w:space="0" w:color="auto"/>
            <w:left w:val="none" w:sz="0" w:space="0" w:color="auto"/>
            <w:bottom w:val="none" w:sz="0" w:space="0" w:color="auto"/>
            <w:right w:val="none" w:sz="0" w:space="0" w:color="auto"/>
          </w:divBdr>
        </w:div>
      </w:divsChild>
    </w:div>
    <w:div w:id="1012414960">
      <w:bodyDiv w:val="1"/>
      <w:marLeft w:val="0"/>
      <w:marRight w:val="0"/>
      <w:marTop w:val="0"/>
      <w:marBottom w:val="0"/>
      <w:divBdr>
        <w:top w:val="none" w:sz="0" w:space="0" w:color="auto"/>
        <w:left w:val="none" w:sz="0" w:space="0" w:color="auto"/>
        <w:bottom w:val="none" w:sz="0" w:space="0" w:color="auto"/>
        <w:right w:val="none" w:sz="0" w:space="0" w:color="auto"/>
      </w:divBdr>
      <w:divsChild>
        <w:div w:id="960767761">
          <w:marLeft w:val="0"/>
          <w:marRight w:val="0"/>
          <w:marTop w:val="0"/>
          <w:marBottom w:val="150"/>
          <w:divBdr>
            <w:top w:val="none" w:sz="0" w:space="0" w:color="auto"/>
            <w:left w:val="none" w:sz="0" w:space="0" w:color="auto"/>
            <w:bottom w:val="none" w:sz="0" w:space="0" w:color="auto"/>
            <w:right w:val="none" w:sz="0" w:space="0" w:color="auto"/>
          </w:divBdr>
        </w:div>
      </w:divsChild>
    </w:div>
    <w:div w:id="1012729286">
      <w:bodyDiv w:val="1"/>
      <w:marLeft w:val="0"/>
      <w:marRight w:val="0"/>
      <w:marTop w:val="0"/>
      <w:marBottom w:val="0"/>
      <w:divBdr>
        <w:top w:val="none" w:sz="0" w:space="0" w:color="auto"/>
        <w:left w:val="none" w:sz="0" w:space="0" w:color="auto"/>
        <w:bottom w:val="none" w:sz="0" w:space="0" w:color="auto"/>
        <w:right w:val="none" w:sz="0" w:space="0" w:color="auto"/>
      </w:divBdr>
      <w:divsChild>
        <w:div w:id="685254457">
          <w:marLeft w:val="0"/>
          <w:marRight w:val="0"/>
          <w:marTop w:val="0"/>
          <w:marBottom w:val="0"/>
          <w:divBdr>
            <w:top w:val="none" w:sz="0" w:space="0" w:color="auto"/>
            <w:left w:val="none" w:sz="0" w:space="0" w:color="auto"/>
            <w:bottom w:val="none" w:sz="0" w:space="0" w:color="auto"/>
            <w:right w:val="none" w:sz="0" w:space="0" w:color="auto"/>
          </w:divBdr>
          <w:divsChild>
            <w:div w:id="1981184039">
              <w:marLeft w:val="0"/>
              <w:marRight w:val="0"/>
              <w:marTop w:val="0"/>
              <w:marBottom w:val="0"/>
              <w:divBdr>
                <w:top w:val="none" w:sz="0" w:space="0" w:color="auto"/>
                <w:left w:val="none" w:sz="0" w:space="0" w:color="auto"/>
                <w:bottom w:val="none" w:sz="0" w:space="0" w:color="auto"/>
                <w:right w:val="none" w:sz="0" w:space="0" w:color="auto"/>
              </w:divBdr>
              <w:divsChild>
                <w:div w:id="435488842">
                  <w:marLeft w:val="0"/>
                  <w:marRight w:val="0"/>
                  <w:marTop w:val="0"/>
                  <w:marBottom w:val="0"/>
                  <w:divBdr>
                    <w:top w:val="none" w:sz="0" w:space="0" w:color="auto"/>
                    <w:left w:val="none" w:sz="0" w:space="0" w:color="auto"/>
                    <w:bottom w:val="none" w:sz="0" w:space="0" w:color="auto"/>
                    <w:right w:val="none" w:sz="0" w:space="0" w:color="auto"/>
                  </w:divBdr>
                  <w:divsChild>
                    <w:div w:id="774329344">
                      <w:marLeft w:val="0"/>
                      <w:marRight w:val="0"/>
                      <w:marTop w:val="0"/>
                      <w:marBottom w:val="0"/>
                      <w:divBdr>
                        <w:top w:val="none" w:sz="0" w:space="0" w:color="auto"/>
                        <w:left w:val="none" w:sz="0" w:space="0" w:color="auto"/>
                        <w:bottom w:val="none" w:sz="0" w:space="0" w:color="auto"/>
                        <w:right w:val="none" w:sz="0" w:space="0" w:color="auto"/>
                      </w:divBdr>
                      <w:divsChild>
                        <w:div w:id="2140756696">
                          <w:marLeft w:val="0"/>
                          <w:marRight w:val="0"/>
                          <w:marTop w:val="0"/>
                          <w:marBottom w:val="0"/>
                          <w:divBdr>
                            <w:top w:val="none" w:sz="0" w:space="0" w:color="auto"/>
                            <w:left w:val="none" w:sz="0" w:space="0" w:color="auto"/>
                            <w:bottom w:val="none" w:sz="0" w:space="0" w:color="auto"/>
                            <w:right w:val="none" w:sz="0" w:space="0" w:color="auto"/>
                          </w:divBdr>
                          <w:divsChild>
                            <w:div w:id="286476236">
                              <w:marLeft w:val="0"/>
                              <w:marRight w:val="0"/>
                              <w:marTop w:val="0"/>
                              <w:marBottom w:val="0"/>
                              <w:divBdr>
                                <w:top w:val="none" w:sz="0" w:space="0" w:color="auto"/>
                                <w:left w:val="none" w:sz="0" w:space="0" w:color="auto"/>
                                <w:bottom w:val="none" w:sz="0" w:space="0" w:color="auto"/>
                                <w:right w:val="none" w:sz="0" w:space="0" w:color="auto"/>
                              </w:divBdr>
                              <w:divsChild>
                                <w:div w:id="184177160">
                                  <w:marLeft w:val="0"/>
                                  <w:marRight w:val="0"/>
                                  <w:marTop w:val="0"/>
                                  <w:marBottom w:val="0"/>
                                  <w:divBdr>
                                    <w:top w:val="none" w:sz="0" w:space="0" w:color="auto"/>
                                    <w:left w:val="none" w:sz="0" w:space="0" w:color="auto"/>
                                    <w:bottom w:val="none" w:sz="0" w:space="0" w:color="auto"/>
                                    <w:right w:val="none" w:sz="0" w:space="0" w:color="auto"/>
                                  </w:divBdr>
                                  <w:divsChild>
                                    <w:div w:id="12399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948682">
      <w:bodyDiv w:val="1"/>
      <w:marLeft w:val="0"/>
      <w:marRight w:val="0"/>
      <w:marTop w:val="0"/>
      <w:marBottom w:val="0"/>
      <w:divBdr>
        <w:top w:val="none" w:sz="0" w:space="0" w:color="auto"/>
        <w:left w:val="none" w:sz="0" w:space="0" w:color="auto"/>
        <w:bottom w:val="none" w:sz="0" w:space="0" w:color="auto"/>
        <w:right w:val="none" w:sz="0" w:space="0" w:color="auto"/>
      </w:divBdr>
    </w:div>
    <w:div w:id="1013915205">
      <w:bodyDiv w:val="1"/>
      <w:marLeft w:val="0"/>
      <w:marRight w:val="0"/>
      <w:marTop w:val="0"/>
      <w:marBottom w:val="0"/>
      <w:divBdr>
        <w:top w:val="none" w:sz="0" w:space="0" w:color="auto"/>
        <w:left w:val="none" w:sz="0" w:space="0" w:color="auto"/>
        <w:bottom w:val="none" w:sz="0" w:space="0" w:color="auto"/>
        <w:right w:val="none" w:sz="0" w:space="0" w:color="auto"/>
      </w:divBdr>
      <w:divsChild>
        <w:div w:id="758714744">
          <w:marLeft w:val="0"/>
          <w:marRight w:val="0"/>
          <w:marTop w:val="0"/>
          <w:marBottom w:val="0"/>
          <w:divBdr>
            <w:top w:val="none" w:sz="0" w:space="0" w:color="auto"/>
            <w:left w:val="none" w:sz="0" w:space="0" w:color="auto"/>
            <w:bottom w:val="none" w:sz="0" w:space="0" w:color="auto"/>
            <w:right w:val="none" w:sz="0" w:space="0" w:color="auto"/>
          </w:divBdr>
          <w:divsChild>
            <w:div w:id="1138647909">
              <w:marLeft w:val="0"/>
              <w:marRight w:val="0"/>
              <w:marTop w:val="0"/>
              <w:marBottom w:val="0"/>
              <w:divBdr>
                <w:top w:val="none" w:sz="0" w:space="0" w:color="auto"/>
                <w:left w:val="none" w:sz="0" w:space="0" w:color="auto"/>
                <w:bottom w:val="none" w:sz="0" w:space="0" w:color="auto"/>
                <w:right w:val="none" w:sz="0" w:space="0" w:color="auto"/>
              </w:divBdr>
              <w:divsChild>
                <w:div w:id="2050185811">
                  <w:marLeft w:val="0"/>
                  <w:marRight w:val="0"/>
                  <w:marTop w:val="0"/>
                  <w:marBottom w:val="0"/>
                  <w:divBdr>
                    <w:top w:val="none" w:sz="0" w:space="0" w:color="auto"/>
                    <w:left w:val="none" w:sz="0" w:space="0" w:color="auto"/>
                    <w:bottom w:val="none" w:sz="0" w:space="0" w:color="auto"/>
                    <w:right w:val="none" w:sz="0" w:space="0" w:color="auto"/>
                  </w:divBdr>
                  <w:divsChild>
                    <w:div w:id="400491960">
                      <w:marLeft w:val="0"/>
                      <w:marRight w:val="0"/>
                      <w:marTop w:val="0"/>
                      <w:marBottom w:val="0"/>
                      <w:divBdr>
                        <w:top w:val="none" w:sz="0" w:space="0" w:color="auto"/>
                        <w:left w:val="none" w:sz="0" w:space="0" w:color="auto"/>
                        <w:bottom w:val="none" w:sz="0" w:space="0" w:color="auto"/>
                        <w:right w:val="none" w:sz="0" w:space="0" w:color="auto"/>
                      </w:divBdr>
                      <w:divsChild>
                        <w:div w:id="641081467">
                          <w:marLeft w:val="0"/>
                          <w:marRight w:val="0"/>
                          <w:marTop w:val="0"/>
                          <w:marBottom w:val="0"/>
                          <w:divBdr>
                            <w:top w:val="none" w:sz="0" w:space="0" w:color="auto"/>
                            <w:left w:val="none" w:sz="0" w:space="0" w:color="auto"/>
                            <w:bottom w:val="none" w:sz="0" w:space="0" w:color="auto"/>
                            <w:right w:val="none" w:sz="0" w:space="0" w:color="auto"/>
                          </w:divBdr>
                          <w:divsChild>
                            <w:div w:id="1398210918">
                              <w:marLeft w:val="0"/>
                              <w:marRight w:val="0"/>
                              <w:marTop w:val="0"/>
                              <w:marBottom w:val="0"/>
                              <w:divBdr>
                                <w:top w:val="none" w:sz="0" w:space="0" w:color="auto"/>
                                <w:left w:val="none" w:sz="0" w:space="0" w:color="auto"/>
                                <w:bottom w:val="none" w:sz="0" w:space="0" w:color="auto"/>
                                <w:right w:val="none" w:sz="0" w:space="0" w:color="auto"/>
                              </w:divBdr>
                              <w:divsChild>
                                <w:div w:id="174658734">
                                  <w:marLeft w:val="0"/>
                                  <w:marRight w:val="0"/>
                                  <w:marTop w:val="0"/>
                                  <w:marBottom w:val="0"/>
                                  <w:divBdr>
                                    <w:top w:val="none" w:sz="0" w:space="0" w:color="auto"/>
                                    <w:left w:val="none" w:sz="0" w:space="0" w:color="auto"/>
                                    <w:bottom w:val="none" w:sz="0" w:space="0" w:color="auto"/>
                                    <w:right w:val="none" w:sz="0" w:space="0" w:color="auto"/>
                                  </w:divBdr>
                                  <w:divsChild>
                                    <w:div w:id="202209052">
                                      <w:marLeft w:val="0"/>
                                      <w:marRight w:val="0"/>
                                      <w:marTop w:val="0"/>
                                      <w:marBottom w:val="0"/>
                                      <w:divBdr>
                                        <w:top w:val="none" w:sz="0" w:space="0" w:color="auto"/>
                                        <w:left w:val="none" w:sz="0" w:space="0" w:color="auto"/>
                                        <w:bottom w:val="none" w:sz="0" w:space="0" w:color="auto"/>
                                        <w:right w:val="none" w:sz="0" w:space="0" w:color="auto"/>
                                      </w:divBdr>
                                      <w:divsChild>
                                        <w:div w:id="17000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302906">
      <w:bodyDiv w:val="1"/>
      <w:marLeft w:val="0"/>
      <w:marRight w:val="0"/>
      <w:marTop w:val="0"/>
      <w:marBottom w:val="0"/>
      <w:divBdr>
        <w:top w:val="none" w:sz="0" w:space="0" w:color="auto"/>
        <w:left w:val="none" w:sz="0" w:space="0" w:color="auto"/>
        <w:bottom w:val="none" w:sz="0" w:space="0" w:color="auto"/>
        <w:right w:val="none" w:sz="0" w:space="0" w:color="auto"/>
      </w:divBdr>
      <w:divsChild>
        <w:div w:id="798114555">
          <w:marLeft w:val="0"/>
          <w:marRight w:val="0"/>
          <w:marTop w:val="0"/>
          <w:marBottom w:val="0"/>
          <w:divBdr>
            <w:top w:val="none" w:sz="0" w:space="0" w:color="auto"/>
            <w:left w:val="none" w:sz="0" w:space="0" w:color="auto"/>
            <w:bottom w:val="dotted" w:sz="6" w:space="4" w:color="DDDDDD"/>
            <w:right w:val="none" w:sz="0" w:space="0" w:color="auto"/>
          </w:divBdr>
          <w:divsChild>
            <w:div w:id="18603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78651">
      <w:bodyDiv w:val="1"/>
      <w:marLeft w:val="0"/>
      <w:marRight w:val="0"/>
      <w:marTop w:val="0"/>
      <w:marBottom w:val="0"/>
      <w:divBdr>
        <w:top w:val="none" w:sz="0" w:space="0" w:color="auto"/>
        <w:left w:val="none" w:sz="0" w:space="0" w:color="auto"/>
        <w:bottom w:val="none" w:sz="0" w:space="0" w:color="auto"/>
        <w:right w:val="none" w:sz="0" w:space="0" w:color="auto"/>
      </w:divBdr>
      <w:divsChild>
        <w:div w:id="2133089744">
          <w:marLeft w:val="0"/>
          <w:marRight w:val="0"/>
          <w:marTop w:val="0"/>
          <w:marBottom w:val="150"/>
          <w:divBdr>
            <w:top w:val="none" w:sz="0" w:space="0" w:color="auto"/>
            <w:left w:val="none" w:sz="0" w:space="0" w:color="auto"/>
            <w:bottom w:val="none" w:sz="0" w:space="0" w:color="auto"/>
            <w:right w:val="none" w:sz="0" w:space="0" w:color="auto"/>
          </w:divBdr>
          <w:divsChild>
            <w:div w:id="900601931">
              <w:marLeft w:val="0"/>
              <w:marRight w:val="0"/>
              <w:marTop w:val="0"/>
              <w:marBottom w:val="0"/>
              <w:divBdr>
                <w:top w:val="none" w:sz="0" w:space="0" w:color="auto"/>
                <w:left w:val="none" w:sz="0" w:space="0" w:color="auto"/>
                <w:bottom w:val="none" w:sz="0" w:space="0" w:color="auto"/>
                <w:right w:val="none" w:sz="0" w:space="0" w:color="auto"/>
              </w:divBdr>
            </w:div>
          </w:divsChild>
        </w:div>
        <w:div w:id="370764072">
          <w:marLeft w:val="0"/>
          <w:marRight w:val="0"/>
          <w:marTop w:val="0"/>
          <w:marBottom w:val="150"/>
          <w:divBdr>
            <w:top w:val="none" w:sz="0" w:space="0" w:color="auto"/>
            <w:left w:val="none" w:sz="0" w:space="0" w:color="auto"/>
            <w:bottom w:val="none" w:sz="0" w:space="0" w:color="auto"/>
            <w:right w:val="none" w:sz="0" w:space="0" w:color="auto"/>
          </w:divBdr>
        </w:div>
      </w:divsChild>
    </w:div>
    <w:div w:id="1014454798">
      <w:bodyDiv w:val="1"/>
      <w:marLeft w:val="0"/>
      <w:marRight w:val="0"/>
      <w:marTop w:val="0"/>
      <w:marBottom w:val="0"/>
      <w:divBdr>
        <w:top w:val="none" w:sz="0" w:space="0" w:color="auto"/>
        <w:left w:val="none" w:sz="0" w:space="0" w:color="auto"/>
        <w:bottom w:val="none" w:sz="0" w:space="0" w:color="auto"/>
        <w:right w:val="none" w:sz="0" w:space="0" w:color="auto"/>
      </w:divBdr>
      <w:divsChild>
        <w:div w:id="163984623">
          <w:marLeft w:val="0"/>
          <w:marRight w:val="0"/>
          <w:marTop w:val="0"/>
          <w:marBottom w:val="150"/>
          <w:divBdr>
            <w:top w:val="none" w:sz="0" w:space="0" w:color="auto"/>
            <w:left w:val="none" w:sz="0" w:space="0" w:color="auto"/>
            <w:bottom w:val="none" w:sz="0" w:space="0" w:color="auto"/>
            <w:right w:val="none" w:sz="0" w:space="0" w:color="auto"/>
          </w:divBdr>
        </w:div>
      </w:divsChild>
    </w:div>
    <w:div w:id="1015308949">
      <w:bodyDiv w:val="1"/>
      <w:marLeft w:val="0"/>
      <w:marRight w:val="0"/>
      <w:marTop w:val="0"/>
      <w:marBottom w:val="0"/>
      <w:divBdr>
        <w:top w:val="none" w:sz="0" w:space="0" w:color="auto"/>
        <w:left w:val="none" w:sz="0" w:space="0" w:color="auto"/>
        <w:bottom w:val="none" w:sz="0" w:space="0" w:color="auto"/>
        <w:right w:val="none" w:sz="0" w:space="0" w:color="auto"/>
      </w:divBdr>
      <w:divsChild>
        <w:div w:id="335815219">
          <w:marLeft w:val="0"/>
          <w:marRight w:val="0"/>
          <w:marTop w:val="0"/>
          <w:marBottom w:val="75"/>
          <w:divBdr>
            <w:top w:val="none" w:sz="0" w:space="0" w:color="auto"/>
            <w:left w:val="none" w:sz="0" w:space="0" w:color="auto"/>
            <w:bottom w:val="none" w:sz="0" w:space="0" w:color="auto"/>
            <w:right w:val="none" w:sz="0" w:space="0" w:color="auto"/>
          </w:divBdr>
        </w:div>
        <w:div w:id="1250693790">
          <w:marLeft w:val="0"/>
          <w:marRight w:val="0"/>
          <w:marTop w:val="0"/>
          <w:marBottom w:val="0"/>
          <w:divBdr>
            <w:top w:val="none" w:sz="0" w:space="0" w:color="auto"/>
            <w:left w:val="none" w:sz="0" w:space="0" w:color="auto"/>
            <w:bottom w:val="none" w:sz="0" w:space="0" w:color="auto"/>
            <w:right w:val="none" w:sz="0" w:space="0" w:color="auto"/>
          </w:divBdr>
        </w:div>
        <w:div w:id="1535535268">
          <w:marLeft w:val="0"/>
          <w:marRight w:val="0"/>
          <w:marTop w:val="0"/>
          <w:marBottom w:val="0"/>
          <w:divBdr>
            <w:top w:val="none" w:sz="0" w:space="0" w:color="auto"/>
            <w:left w:val="none" w:sz="0" w:space="0" w:color="auto"/>
            <w:bottom w:val="none" w:sz="0" w:space="0" w:color="auto"/>
            <w:right w:val="none" w:sz="0" w:space="0" w:color="auto"/>
          </w:divBdr>
          <w:divsChild>
            <w:div w:id="210189185">
              <w:marLeft w:val="0"/>
              <w:marRight w:val="0"/>
              <w:marTop w:val="0"/>
              <w:marBottom w:val="0"/>
              <w:divBdr>
                <w:top w:val="none" w:sz="0" w:space="0" w:color="auto"/>
                <w:left w:val="none" w:sz="0" w:space="0" w:color="auto"/>
                <w:bottom w:val="none" w:sz="0" w:space="0" w:color="auto"/>
                <w:right w:val="none" w:sz="0" w:space="0" w:color="auto"/>
              </w:divBdr>
              <w:divsChild>
                <w:div w:id="737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39780">
          <w:marLeft w:val="0"/>
          <w:marRight w:val="0"/>
          <w:marTop w:val="0"/>
          <w:marBottom w:val="300"/>
          <w:divBdr>
            <w:top w:val="none" w:sz="0" w:space="0" w:color="auto"/>
            <w:left w:val="none" w:sz="0" w:space="0" w:color="auto"/>
            <w:bottom w:val="none" w:sz="0" w:space="0" w:color="auto"/>
            <w:right w:val="none" w:sz="0" w:space="0" w:color="auto"/>
          </w:divBdr>
          <w:divsChild>
            <w:div w:id="2355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6561">
      <w:bodyDiv w:val="1"/>
      <w:marLeft w:val="0"/>
      <w:marRight w:val="0"/>
      <w:marTop w:val="0"/>
      <w:marBottom w:val="0"/>
      <w:divBdr>
        <w:top w:val="none" w:sz="0" w:space="0" w:color="auto"/>
        <w:left w:val="none" w:sz="0" w:space="0" w:color="auto"/>
        <w:bottom w:val="none" w:sz="0" w:space="0" w:color="auto"/>
        <w:right w:val="none" w:sz="0" w:space="0" w:color="auto"/>
      </w:divBdr>
    </w:div>
    <w:div w:id="1015884508">
      <w:bodyDiv w:val="1"/>
      <w:marLeft w:val="0"/>
      <w:marRight w:val="0"/>
      <w:marTop w:val="0"/>
      <w:marBottom w:val="0"/>
      <w:divBdr>
        <w:top w:val="none" w:sz="0" w:space="0" w:color="auto"/>
        <w:left w:val="none" w:sz="0" w:space="0" w:color="auto"/>
        <w:bottom w:val="none" w:sz="0" w:space="0" w:color="auto"/>
        <w:right w:val="none" w:sz="0" w:space="0" w:color="auto"/>
      </w:divBdr>
      <w:divsChild>
        <w:div w:id="209457778">
          <w:marLeft w:val="0"/>
          <w:marRight w:val="0"/>
          <w:marTop w:val="0"/>
          <w:marBottom w:val="0"/>
          <w:divBdr>
            <w:top w:val="none" w:sz="0" w:space="0" w:color="auto"/>
            <w:left w:val="none" w:sz="0" w:space="0" w:color="auto"/>
            <w:bottom w:val="dotted" w:sz="6" w:space="4" w:color="DDDDDD"/>
            <w:right w:val="none" w:sz="0" w:space="0" w:color="auto"/>
          </w:divBdr>
          <w:divsChild>
            <w:div w:id="19814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6802">
      <w:bodyDiv w:val="1"/>
      <w:marLeft w:val="0"/>
      <w:marRight w:val="0"/>
      <w:marTop w:val="0"/>
      <w:marBottom w:val="0"/>
      <w:divBdr>
        <w:top w:val="none" w:sz="0" w:space="0" w:color="auto"/>
        <w:left w:val="none" w:sz="0" w:space="0" w:color="auto"/>
        <w:bottom w:val="none" w:sz="0" w:space="0" w:color="auto"/>
        <w:right w:val="none" w:sz="0" w:space="0" w:color="auto"/>
      </w:divBdr>
      <w:divsChild>
        <w:div w:id="1902786172">
          <w:marLeft w:val="0"/>
          <w:marRight w:val="0"/>
          <w:marTop w:val="0"/>
          <w:marBottom w:val="0"/>
          <w:divBdr>
            <w:top w:val="none" w:sz="0" w:space="0" w:color="auto"/>
            <w:left w:val="none" w:sz="0" w:space="0" w:color="auto"/>
            <w:bottom w:val="none" w:sz="0" w:space="0" w:color="auto"/>
            <w:right w:val="none" w:sz="0" w:space="0" w:color="auto"/>
          </w:divBdr>
          <w:divsChild>
            <w:div w:id="554387994">
              <w:marLeft w:val="0"/>
              <w:marRight w:val="0"/>
              <w:marTop w:val="0"/>
              <w:marBottom w:val="150"/>
              <w:divBdr>
                <w:top w:val="none" w:sz="0" w:space="0" w:color="auto"/>
                <w:left w:val="none" w:sz="0" w:space="0" w:color="auto"/>
                <w:bottom w:val="none" w:sz="0" w:space="0" w:color="auto"/>
                <w:right w:val="none" w:sz="0" w:space="0" w:color="auto"/>
              </w:divBdr>
            </w:div>
          </w:divsChild>
        </w:div>
        <w:div w:id="408158787">
          <w:marLeft w:val="0"/>
          <w:marRight w:val="0"/>
          <w:marTop w:val="0"/>
          <w:marBottom w:val="0"/>
          <w:divBdr>
            <w:top w:val="none" w:sz="0" w:space="0" w:color="auto"/>
            <w:left w:val="none" w:sz="0" w:space="0" w:color="auto"/>
            <w:bottom w:val="none" w:sz="0" w:space="0" w:color="auto"/>
            <w:right w:val="none" w:sz="0" w:space="0" w:color="auto"/>
          </w:divBdr>
          <w:divsChild>
            <w:div w:id="1022244368">
              <w:marLeft w:val="0"/>
              <w:marRight w:val="0"/>
              <w:marTop w:val="0"/>
              <w:marBottom w:val="0"/>
              <w:divBdr>
                <w:top w:val="none" w:sz="0" w:space="0" w:color="auto"/>
                <w:left w:val="none" w:sz="0" w:space="0" w:color="auto"/>
                <w:bottom w:val="none" w:sz="0" w:space="0" w:color="auto"/>
                <w:right w:val="none" w:sz="0" w:space="0" w:color="auto"/>
              </w:divBdr>
              <w:divsChild>
                <w:div w:id="1188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9110">
      <w:bodyDiv w:val="1"/>
      <w:marLeft w:val="0"/>
      <w:marRight w:val="0"/>
      <w:marTop w:val="0"/>
      <w:marBottom w:val="0"/>
      <w:divBdr>
        <w:top w:val="none" w:sz="0" w:space="0" w:color="auto"/>
        <w:left w:val="none" w:sz="0" w:space="0" w:color="auto"/>
        <w:bottom w:val="none" w:sz="0" w:space="0" w:color="auto"/>
        <w:right w:val="none" w:sz="0" w:space="0" w:color="auto"/>
      </w:divBdr>
    </w:div>
    <w:div w:id="1016689503">
      <w:bodyDiv w:val="1"/>
      <w:marLeft w:val="0"/>
      <w:marRight w:val="0"/>
      <w:marTop w:val="0"/>
      <w:marBottom w:val="0"/>
      <w:divBdr>
        <w:top w:val="none" w:sz="0" w:space="0" w:color="auto"/>
        <w:left w:val="none" w:sz="0" w:space="0" w:color="auto"/>
        <w:bottom w:val="none" w:sz="0" w:space="0" w:color="auto"/>
        <w:right w:val="none" w:sz="0" w:space="0" w:color="auto"/>
      </w:divBdr>
      <w:divsChild>
        <w:div w:id="1734692824">
          <w:marLeft w:val="0"/>
          <w:marRight w:val="0"/>
          <w:marTop w:val="0"/>
          <w:marBottom w:val="0"/>
          <w:divBdr>
            <w:top w:val="none" w:sz="0" w:space="0" w:color="auto"/>
            <w:left w:val="none" w:sz="0" w:space="0" w:color="auto"/>
            <w:bottom w:val="none" w:sz="0" w:space="0" w:color="auto"/>
            <w:right w:val="none" w:sz="0" w:space="0" w:color="auto"/>
          </w:divBdr>
        </w:div>
      </w:divsChild>
    </w:div>
    <w:div w:id="1016880576">
      <w:bodyDiv w:val="1"/>
      <w:marLeft w:val="0"/>
      <w:marRight w:val="0"/>
      <w:marTop w:val="0"/>
      <w:marBottom w:val="0"/>
      <w:divBdr>
        <w:top w:val="none" w:sz="0" w:space="0" w:color="auto"/>
        <w:left w:val="none" w:sz="0" w:space="0" w:color="auto"/>
        <w:bottom w:val="none" w:sz="0" w:space="0" w:color="auto"/>
        <w:right w:val="none" w:sz="0" w:space="0" w:color="auto"/>
      </w:divBdr>
      <w:divsChild>
        <w:div w:id="392511478">
          <w:marLeft w:val="0"/>
          <w:marRight w:val="0"/>
          <w:marTop w:val="0"/>
          <w:marBottom w:val="0"/>
          <w:divBdr>
            <w:top w:val="none" w:sz="0" w:space="0" w:color="auto"/>
            <w:left w:val="none" w:sz="0" w:space="0" w:color="auto"/>
            <w:bottom w:val="none" w:sz="0" w:space="0" w:color="auto"/>
            <w:right w:val="none" w:sz="0" w:space="0" w:color="auto"/>
          </w:divBdr>
          <w:divsChild>
            <w:div w:id="1037047697">
              <w:marLeft w:val="0"/>
              <w:marRight w:val="0"/>
              <w:marTop w:val="0"/>
              <w:marBottom w:val="0"/>
              <w:divBdr>
                <w:top w:val="none" w:sz="0" w:space="0" w:color="auto"/>
                <w:left w:val="none" w:sz="0" w:space="0" w:color="auto"/>
                <w:bottom w:val="none" w:sz="0" w:space="0" w:color="auto"/>
                <w:right w:val="none" w:sz="0" w:space="0" w:color="auto"/>
              </w:divBdr>
              <w:divsChild>
                <w:div w:id="13864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50390">
          <w:marLeft w:val="0"/>
          <w:marRight w:val="0"/>
          <w:marTop w:val="0"/>
          <w:marBottom w:val="75"/>
          <w:divBdr>
            <w:top w:val="none" w:sz="0" w:space="0" w:color="auto"/>
            <w:left w:val="none" w:sz="0" w:space="0" w:color="auto"/>
            <w:bottom w:val="none" w:sz="0" w:space="0" w:color="auto"/>
            <w:right w:val="none" w:sz="0" w:space="0" w:color="auto"/>
          </w:divBdr>
        </w:div>
      </w:divsChild>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sChild>
        <w:div w:id="147597757">
          <w:marLeft w:val="0"/>
          <w:marRight w:val="0"/>
          <w:marTop w:val="0"/>
          <w:marBottom w:val="0"/>
          <w:divBdr>
            <w:top w:val="none" w:sz="0" w:space="0" w:color="auto"/>
            <w:left w:val="none" w:sz="0" w:space="0" w:color="auto"/>
            <w:bottom w:val="none" w:sz="0" w:space="0" w:color="auto"/>
            <w:right w:val="none" w:sz="0" w:space="0" w:color="auto"/>
          </w:divBdr>
        </w:div>
      </w:divsChild>
    </w:div>
    <w:div w:id="1017393837">
      <w:bodyDiv w:val="1"/>
      <w:marLeft w:val="0"/>
      <w:marRight w:val="0"/>
      <w:marTop w:val="0"/>
      <w:marBottom w:val="0"/>
      <w:divBdr>
        <w:top w:val="none" w:sz="0" w:space="0" w:color="auto"/>
        <w:left w:val="none" w:sz="0" w:space="0" w:color="auto"/>
        <w:bottom w:val="none" w:sz="0" w:space="0" w:color="auto"/>
        <w:right w:val="none" w:sz="0" w:space="0" w:color="auto"/>
      </w:divBdr>
      <w:divsChild>
        <w:div w:id="1464426447">
          <w:marLeft w:val="0"/>
          <w:marRight w:val="0"/>
          <w:marTop w:val="0"/>
          <w:marBottom w:val="0"/>
          <w:divBdr>
            <w:top w:val="none" w:sz="0" w:space="0" w:color="auto"/>
            <w:left w:val="none" w:sz="0" w:space="0" w:color="auto"/>
            <w:bottom w:val="dotted" w:sz="6" w:space="4" w:color="DDDDDD"/>
            <w:right w:val="none" w:sz="0" w:space="0" w:color="auto"/>
          </w:divBdr>
        </w:div>
      </w:divsChild>
    </w:div>
    <w:div w:id="1017469245">
      <w:bodyDiv w:val="1"/>
      <w:marLeft w:val="0"/>
      <w:marRight w:val="0"/>
      <w:marTop w:val="0"/>
      <w:marBottom w:val="0"/>
      <w:divBdr>
        <w:top w:val="none" w:sz="0" w:space="0" w:color="auto"/>
        <w:left w:val="none" w:sz="0" w:space="0" w:color="auto"/>
        <w:bottom w:val="none" w:sz="0" w:space="0" w:color="auto"/>
        <w:right w:val="none" w:sz="0" w:space="0" w:color="auto"/>
      </w:divBdr>
      <w:divsChild>
        <w:div w:id="566451628">
          <w:marLeft w:val="0"/>
          <w:marRight w:val="0"/>
          <w:marTop w:val="0"/>
          <w:marBottom w:val="0"/>
          <w:divBdr>
            <w:top w:val="none" w:sz="0" w:space="0" w:color="auto"/>
            <w:left w:val="none" w:sz="0" w:space="0" w:color="auto"/>
            <w:bottom w:val="dotted" w:sz="6" w:space="4" w:color="DDDDDD"/>
            <w:right w:val="none" w:sz="0" w:space="0" w:color="auto"/>
          </w:divBdr>
          <w:divsChild>
            <w:div w:id="3563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0089">
      <w:bodyDiv w:val="1"/>
      <w:marLeft w:val="0"/>
      <w:marRight w:val="0"/>
      <w:marTop w:val="0"/>
      <w:marBottom w:val="0"/>
      <w:divBdr>
        <w:top w:val="none" w:sz="0" w:space="0" w:color="auto"/>
        <w:left w:val="none" w:sz="0" w:space="0" w:color="auto"/>
        <w:bottom w:val="none" w:sz="0" w:space="0" w:color="auto"/>
        <w:right w:val="none" w:sz="0" w:space="0" w:color="auto"/>
      </w:divBdr>
      <w:divsChild>
        <w:div w:id="350497005">
          <w:marLeft w:val="0"/>
          <w:marRight w:val="0"/>
          <w:marTop w:val="0"/>
          <w:marBottom w:val="150"/>
          <w:divBdr>
            <w:top w:val="none" w:sz="0" w:space="0" w:color="auto"/>
            <w:left w:val="none" w:sz="0" w:space="0" w:color="auto"/>
            <w:bottom w:val="none" w:sz="0" w:space="0" w:color="auto"/>
            <w:right w:val="none" w:sz="0" w:space="0" w:color="auto"/>
          </w:divBdr>
          <w:divsChild>
            <w:div w:id="458884404">
              <w:marLeft w:val="0"/>
              <w:marRight w:val="0"/>
              <w:marTop w:val="0"/>
              <w:marBottom w:val="0"/>
              <w:divBdr>
                <w:top w:val="none" w:sz="0" w:space="0" w:color="auto"/>
                <w:left w:val="none" w:sz="0" w:space="0" w:color="auto"/>
                <w:bottom w:val="none" w:sz="0" w:space="0" w:color="auto"/>
                <w:right w:val="none" w:sz="0" w:space="0" w:color="auto"/>
              </w:divBdr>
            </w:div>
          </w:divsChild>
        </w:div>
        <w:div w:id="394360150">
          <w:marLeft w:val="0"/>
          <w:marRight w:val="0"/>
          <w:marTop w:val="0"/>
          <w:marBottom w:val="150"/>
          <w:divBdr>
            <w:top w:val="none" w:sz="0" w:space="0" w:color="auto"/>
            <w:left w:val="none" w:sz="0" w:space="0" w:color="auto"/>
            <w:bottom w:val="none" w:sz="0" w:space="0" w:color="auto"/>
            <w:right w:val="none" w:sz="0" w:space="0" w:color="auto"/>
          </w:divBdr>
        </w:div>
        <w:div w:id="1144545792">
          <w:marLeft w:val="0"/>
          <w:marRight w:val="0"/>
          <w:marTop w:val="0"/>
          <w:marBottom w:val="0"/>
          <w:divBdr>
            <w:top w:val="none" w:sz="0" w:space="0" w:color="auto"/>
            <w:left w:val="none" w:sz="0" w:space="0" w:color="auto"/>
            <w:bottom w:val="none" w:sz="0" w:space="0" w:color="auto"/>
            <w:right w:val="none" w:sz="0" w:space="0" w:color="auto"/>
          </w:divBdr>
          <w:divsChild>
            <w:div w:id="15701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76956">
      <w:bodyDiv w:val="1"/>
      <w:marLeft w:val="0"/>
      <w:marRight w:val="0"/>
      <w:marTop w:val="0"/>
      <w:marBottom w:val="0"/>
      <w:divBdr>
        <w:top w:val="none" w:sz="0" w:space="0" w:color="auto"/>
        <w:left w:val="none" w:sz="0" w:space="0" w:color="auto"/>
        <w:bottom w:val="none" w:sz="0" w:space="0" w:color="auto"/>
        <w:right w:val="none" w:sz="0" w:space="0" w:color="auto"/>
      </w:divBdr>
    </w:div>
    <w:div w:id="1018627330">
      <w:bodyDiv w:val="1"/>
      <w:marLeft w:val="0"/>
      <w:marRight w:val="0"/>
      <w:marTop w:val="0"/>
      <w:marBottom w:val="0"/>
      <w:divBdr>
        <w:top w:val="none" w:sz="0" w:space="0" w:color="auto"/>
        <w:left w:val="none" w:sz="0" w:space="0" w:color="auto"/>
        <w:bottom w:val="none" w:sz="0" w:space="0" w:color="auto"/>
        <w:right w:val="none" w:sz="0" w:space="0" w:color="auto"/>
      </w:divBdr>
      <w:divsChild>
        <w:div w:id="2086802001">
          <w:marLeft w:val="0"/>
          <w:marRight w:val="0"/>
          <w:marTop w:val="0"/>
          <w:marBottom w:val="0"/>
          <w:divBdr>
            <w:top w:val="none" w:sz="0" w:space="0" w:color="auto"/>
            <w:left w:val="none" w:sz="0" w:space="0" w:color="auto"/>
            <w:bottom w:val="none" w:sz="0" w:space="0" w:color="auto"/>
            <w:right w:val="none" w:sz="0" w:space="0" w:color="auto"/>
          </w:divBdr>
        </w:div>
      </w:divsChild>
    </w:div>
    <w:div w:id="1018845804">
      <w:bodyDiv w:val="1"/>
      <w:marLeft w:val="0"/>
      <w:marRight w:val="0"/>
      <w:marTop w:val="0"/>
      <w:marBottom w:val="0"/>
      <w:divBdr>
        <w:top w:val="none" w:sz="0" w:space="0" w:color="auto"/>
        <w:left w:val="none" w:sz="0" w:space="0" w:color="auto"/>
        <w:bottom w:val="none" w:sz="0" w:space="0" w:color="auto"/>
        <w:right w:val="none" w:sz="0" w:space="0" w:color="auto"/>
      </w:divBdr>
      <w:divsChild>
        <w:div w:id="1660621600">
          <w:marLeft w:val="0"/>
          <w:marRight w:val="0"/>
          <w:marTop w:val="0"/>
          <w:marBottom w:val="150"/>
          <w:divBdr>
            <w:top w:val="none" w:sz="0" w:space="0" w:color="auto"/>
            <w:left w:val="none" w:sz="0" w:space="0" w:color="auto"/>
            <w:bottom w:val="none" w:sz="0" w:space="0" w:color="auto"/>
            <w:right w:val="none" w:sz="0" w:space="0" w:color="auto"/>
          </w:divBdr>
        </w:div>
      </w:divsChild>
    </w:div>
    <w:div w:id="1018892061">
      <w:bodyDiv w:val="1"/>
      <w:marLeft w:val="0"/>
      <w:marRight w:val="0"/>
      <w:marTop w:val="0"/>
      <w:marBottom w:val="0"/>
      <w:divBdr>
        <w:top w:val="none" w:sz="0" w:space="0" w:color="auto"/>
        <w:left w:val="none" w:sz="0" w:space="0" w:color="auto"/>
        <w:bottom w:val="none" w:sz="0" w:space="0" w:color="auto"/>
        <w:right w:val="none" w:sz="0" w:space="0" w:color="auto"/>
      </w:divBdr>
      <w:divsChild>
        <w:div w:id="1627853290">
          <w:marLeft w:val="0"/>
          <w:marRight w:val="0"/>
          <w:marTop w:val="0"/>
          <w:marBottom w:val="0"/>
          <w:divBdr>
            <w:top w:val="none" w:sz="0" w:space="0" w:color="auto"/>
            <w:left w:val="none" w:sz="0" w:space="0" w:color="auto"/>
            <w:bottom w:val="dotted" w:sz="6" w:space="4" w:color="DDDDDD"/>
            <w:right w:val="none" w:sz="0" w:space="0" w:color="auto"/>
          </w:divBdr>
        </w:div>
      </w:divsChild>
    </w:div>
    <w:div w:id="1019240532">
      <w:bodyDiv w:val="1"/>
      <w:marLeft w:val="0"/>
      <w:marRight w:val="0"/>
      <w:marTop w:val="0"/>
      <w:marBottom w:val="0"/>
      <w:divBdr>
        <w:top w:val="none" w:sz="0" w:space="0" w:color="auto"/>
        <w:left w:val="none" w:sz="0" w:space="0" w:color="auto"/>
        <w:bottom w:val="none" w:sz="0" w:space="0" w:color="auto"/>
        <w:right w:val="none" w:sz="0" w:space="0" w:color="auto"/>
      </w:divBdr>
      <w:divsChild>
        <w:div w:id="1333293666">
          <w:marLeft w:val="0"/>
          <w:marRight w:val="0"/>
          <w:marTop w:val="0"/>
          <w:marBottom w:val="0"/>
          <w:divBdr>
            <w:top w:val="none" w:sz="0" w:space="0" w:color="auto"/>
            <w:left w:val="none" w:sz="0" w:space="0" w:color="auto"/>
            <w:bottom w:val="dotted" w:sz="6" w:space="4" w:color="DDDDDD"/>
            <w:right w:val="none" w:sz="0" w:space="0" w:color="auto"/>
          </w:divBdr>
        </w:div>
      </w:divsChild>
    </w:div>
    <w:div w:id="1019357192">
      <w:bodyDiv w:val="1"/>
      <w:marLeft w:val="0"/>
      <w:marRight w:val="0"/>
      <w:marTop w:val="0"/>
      <w:marBottom w:val="0"/>
      <w:divBdr>
        <w:top w:val="none" w:sz="0" w:space="0" w:color="auto"/>
        <w:left w:val="none" w:sz="0" w:space="0" w:color="auto"/>
        <w:bottom w:val="none" w:sz="0" w:space="0" w:color="auto"/>
        <w:right w:val="none" w:sz="0" w:space="0" w:color="auto"/>
      </w:divBdr>
    </w:div>
    <w:div w:id="1019426345">
      <w:bodyDiv w:val="1"/>
      <w:marLeft w:val="0"/>
      <w:marRight w:val="0"/>
      <w:marTop w:val="0"/>
      <w:marBottom w:val="0"/>
      <w:divBdr>
        <w:top w:val="none" w:sz="0" w:space="0" w:color="auto"/>
        <w:left w:val="none" w:sz="0" w:space="0" w:color="auto"/>
        <w:bottom w:val="none" w:sz="0" w:space="0" w:color="auto"/>
        <w:right w:val="none" w:sz="0" w:space="0" w:color="auto"/>
      </w:divBdr>
      <w:divsChild>
        <w:div w:id="1331443847">
          <w:marLeft w:val="0"/>
          <w:marRight w:val="0"/>
          <w:marTop w:val="0"/>
          <w:marBottom w:val="0"/>
          <w:divBdr>
            <w:top w:val="none" w:sz="0" w:space="0" w:color="auto"/>
            <w:left w:val="none" w:sz="0" w:space="0" w:color="auto"/>
            <w:bottom w:val="dotted" w:sz="6" w:space="4" w:color="DDDDDD"/>
            <w:right w:val="none" w:sz="0" w:space="0" w:color="auto"/>
          </w:divBdr>
        </w:div>
      </w:divsChild>
    </w:div>
    <w:div w:id="1019505661">
      <w:bodyDiv w:val="1"/>
      <w:marLeft w:val="0"/>
      <w:marRight w:val="0"/>
      <w:marTop w:val="0"/>
      <w:marBottom w:val="0"/>
      <w:divBdr>
        <w:top w:val="none" w:sz="0" w:space="0" w:color="auto"/>
        <w:left w:val="none" w:sz="0" w:space="0" w:color="auto"/>
        <w:bottom w:val="none" w:sz="0" w:space="0" w:color="auto"/>
        <w:right w:val="none" w:sz="0" w:space="0" w:color="auto"/>
      </w:divBdr>
      <w:divsChild>
        <w:div w:id="1210994491">
          <w:marLeft w:val="0"/>
          <w:marRight w:val="0"/>
          <w:marTop w:val="0"/>
          <w:marBottom w:val="150"/>
          <w:divBdr>
            <w:top w:val="none" w:sz="0" w:space="0" w:color="auto"/>
            <w:left w:val="none" w:sz="0" w:space="0" w:color="auto"/>
            <w:bottom w:val="none" w:sz="0" w:space="0" w:color="auto"/>
            <w:right w:val="none" w:sz="0" w:space="0" w:color="auto"/>
          </w:divBdr>
        </w:div>
      </w:divsChild>
    </w:div>
    <w:div w:id="1020014702">
      <w:bodyDiv w:val="1"/>
      <w:marLeft w:val="0"/>
      <w:marRight w:val="0"/>
      <w:marTop w:val="0"/>
      <w:marBottom w:val="0"/>
      <w:divBdr>
        <w:top w:val="none" w:sz="0" w:space="0" w:color="auto"/>
        <w:left w:val="none" w:sz="0" w:space="0" w:color="auto"/>
        <w:bottom w:val="none" w:sz="0" w:space="0" w:color="auto"/>
        <w:right w:val="none" w:sz="0" w:space="0" w:color="auto"/>
      </w:divBdr>
      <w:divsChild>
        <w:div w:id="794761696">
          <w:marLeft w:val="0"/>
          <w:marRight w:val="0"/>
          <w:marTop w:val="0"/>
          <w:marBottom w:val="0"/>
          <w:divBdr>
            <w:top w:val="none" w:sz="0" w:space="0" w:color="auto"/>
            <w:left w:val="none" w:sz="0" w:space="0" w:color="auto"/>
            <w:bottom w:val="dotted" w:sz="6" w:space="4" w:color="DDDDDD"/>
            <w:right w:val="none" w:sz="0" w:space="0" w:color="auto"/>
          </w:divBdr>
          <w:divsChild>
            <w:div w:id="20602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7271">
      <w:bodyDiv w:val="1"/>
      <w:marLeft w:val="0"/>
      <w:marRight w:val="0"/>
      <w:marTop w:val="0"/>
      <w:marBottom w:val="0"/>
      <w:divBdr>
        <w:top w:val="none" w:sz="0" w:space="0" w:color="auto"/>
        <w:left w:val="none" w:sz="0" w:space="0" w:color="auto"/>
        <w:bottom w:val="none" w:sz="0" w:space="0" w:color="auto"/>
        <w:right w:val="none" w:sz="0" w:space="0" w:color="auto"/>
      </w:divBdr>
    </w:div>
    <w:div w:id="1020355566">
      <w:bodyDiv w:val="1"/>
      <w:marLeft w:val="0"/>
      <w:marRight w:val="0"/>
      <w:marTop w:val="0"/>
      <w:marBottom w:val="0"/>
      <w:divBdr>
        <w:top w:val="none" w:sz="0" w:space="0" w:color="auto"/>
        <w:left w:val="none" w:sz="0" w:space="0" w:color="auto"/>
        <w:bottom w:val="none" w:sz="0" w:space="0" w:color="auto"/>
        <w:right w:val="none" w:sz="0" w:space="0" w:color="auto"/>
      </w:divBdr>
      <w:divsChild>
        <w:div w:id="1485127462">
          <w:marLeft w:val="0"/>
          <w:marRight w:val="0"/>
          <w:marTop w:val="0"/>
          <w:marBottom w:val="375"/>
          <w:divBdr>
            <w:top w:val="none" w:sz="0" w:space="0" w:color="auto"/>
            <w:left w:val="none" w:sz="0" w:space="0" w:color="auto"/>
            <w:bottom w:val="single" w:sz="6" w:space="0" w:color="005494"/>
            <w:right w:val="none" w:sz="0" w:space="0" w:color="auto"/>
          </w:divBdr>
        </w:div>
        <w:div w:id="622273784">
          <w:marLeft w:val="0"/>
          <w:marRight w:val="0"/>
          <w:marTop w:val="0"/>
          <w:marBottom w:val="300"/>
          <w:divBdr>
            <w:top w:val="none" w:sz="0" w:space="0" w:color="auto"/>
            <w:left w:val="none" w:sz="0" w:space="0" w:color="auto"/>
            <w:bottom w:val="single" w:sz="6" w:space="0" w:color="E4E4E4"/>
            <w:right w:val="none" w:sz="0" w:space="0" w:color="auto"/>
          </w:divBdr>
        </w:div>
        <w:div w:id="1266229709">
          <w:marLeft w:val="0"/>
          <w:marRight w:val="0"/>
          <w:marTop w:val="0"/>
          <w:marBottom w:val="0"/>
          <w:divBdr>
            <w:top w:val="none" w:sz="0" w:space="0" w:color="auto"/>
            <w:left w:val="none" w:sz="0" w:space="0" w:color="auto"/>
            <w:bottom w:val="none" w:sz="0" w:space="0" w:color="auto"/>
            <w:right w:val="none" w:sz="0" w:space="0" w:color="auto"/>
          </w:divBdr>
          <w:divsChild>
            <w:div w:id="1566640561">
              <w:marLeft w:val="0"/>
              <w:marRight w:val="0"/>
              <w:marTop w:val="0"/>
              <w:marBottom w:val="0"/>
              <w:divBdr>
                <w:top w:val="none" w:sz="0" w:space="0" w:color="auto"/>
                <w:left w:val="none" w:sz="0" w:space="0" w:color="auto"/>
                <w:bottom w:val="none" w:sz="0" w:space="0" w:color="auto"/>
                <w:right w:val="none" w:sz="0" w:space="0" w:color="auto"/>
              </w:divBdr>
              <w:divsChild>
                <w:div w:id="1295670731">
                  <w:marLeft w:val="0"/>
                  <w:marRight w:val="0"/>
                  <w:marTop w:val="0"/>
                  <w:marBottom w:val="450"/>
                  <w:divBdr>
                    <w:top w:val="none" w:sz="0" w:space="0" w:color="auto"/>
                    <w:left w:val="none" w:sz="0" w:space="0" w:color="auto"/>
                    <w:bottom w:val="none" w:sz="0" w:space="0" w:color="auto"/>
                    <w:right w:val="none" w:sz="0" w:space="0" w:color="auto"/>
                  </w:divBdr>
                  <w:divsChild>
                    <w:div w:id="462891218">
                      <w:marLeft w:val="0"/>
                      <w:marRight w:val="0"/>
                      <w:marTop w:val="0"/>
                      <w:marBottom w:val="150"/>
                      <w:divBdr>
                        <w:top w:val="none" w:sz="0" w:space="0" w:color="auto"/>
                        <w:left w:val="none" w:sz="0" w:space="0" w:color="auto"/>
                        <w:bottom w:val="none" w:sz="0" w:space="0" w:color="auto"/>
                        <w:right w:val="none" w:sz="0" w:space="0" w:color="auto"/>
                      </w:divBdr>
                      <w:divsChild>
                        <w:div w:id="1235553091">
                          <w:marLeft w:val="0"/>
                          <w:marRight w:val="0"/>
                          <w:marTop w:val="0"/>
                          <w:marBottom w:val="0"/>
                          <w:divBdr>
                            <w:top w:val="none" w:sz="0" w:space="0" w:color="auto"/>
                            <w:left w:val="none" w:sz="0" w:space="0" w:color="auto"/>
                            <w:bottom w:val="none" w:sz="0" w:space="0" w:color="auto"/>
                            <w:right w:val="none" w:sz="0" w:space="0" w:color="auto"/>
                          </w:divBdr>
                        </w:div>
                      </w:divsChild>
                    </w:div>
                    <w:div w:id="1800688654">
                      <w:marLeft w:val="0"/>
                      <w:marRight w:val="0"/>
                      <w:marTop w:val="0"/>
                      <w:marBottom w:val="0"/>
                      <w:divBdr>
                        <w:top w:val="none" w:sz="0" w:space="0" w:color="auto"/>
                        <w:left w:val="none" w:sz="0" w:space="0" w:color="auto"/>
                        <w:bottom w:val="none" w:sz="0" w:space="0" w:color="auto"/>
                        <w:right w:val="none" w:sz="0" w:space="0" w:color="auto"/>
                      </w:divBdr>
                      <w:divsChild>
                        <w:div w:id="657807894">
                          <w:marLeft w:val="0"/>
                          <w:marRight w:val="0"/>
                          <w:marTop w:val="0"/>
                          <w:marBottom w:val="150"/>
                          <w:divBdr>
                            <w:top w:val="none" w:sz="0" w:space="0" w:color="auto"/>
                            <w:left w:val="none" w:sz="0" w:space="0" w:color="auto"/>
                            <w:bottom w:val="none" w:sz="0" w:space="0" w:color="auto"/>
                            <w:right w:val="none" w:sz="0" w:space="0" w:color="auto"/>
                          </w:divBdr>
                        </w:div>
                        <w:div w:id="551886603">
                          <w:marLeft w:val="0"/>
                          <w:marRight w:val="0"/>
                          <w:marTop w:val="0"/>
                          <w:marBottom w:val="0"/>
                          <w:divBdr>
                            <w:top w:val="none" w:sz="0" w:space="0" w:color="auto"/>
                            <w:left w:val="none" w:sz="0" w:space="0" w:color="auto"/>
                            <w:bottom w:val="none" w:sz="0" w:space="0" w:color="auto"/>
                            <w:right w:val="none" w:sz="0" w:space="0" w:color="auto"/>
                          </w:divBdr>
                          <w:divsChild>
                            <w:div w:id="17559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37573">
      <w:bodyDiv w:val="1"/>
      <w:marLeft w:val="0"/>
      <w:marRight w:val="0"/>
      <w:marTop w:val="0"/>
      <w:marBottom w:val="0"/>
      <w:divBdr>
        <w:top w:val="none" w:sz="0" w:space="0" w:color="auto"/>
        <w:left w:val="none" w:sz="0" w:space="0" w:color="auto"/>
        <w:bottom w:val="none" w:sz="0" w:space="0" w:color="auto"/>
        <w:right w:val="none" w:sz="0" w:space="0" w:color="auto"/>
      </w:divBdr>
      <w:divsChild>
        <w:div w:id="1338727322">
          <w:marLeft w:val="0"/>
          <w:marRight w:val="0"/>
          <w:marTop w:val="0"/>
          <w:marBottom w:val="0"/>
          <w:divBdr>
            <w:top w:val="none" w:sz="0" w:space="0" w:color="auto"/>
            <w:left w:val="none" w:sz="0" w:space="0" w:color="auto"/>
            <w:bottom w:val="dotted" w:sz="6" w:space="4" w:color="DDDDDD"/>
            <w:right w:val="none" w:sz="0" w:space="0" w:color="auto"/>
          </w:divBdr>
        </w:div>
      </w:divsChild>
    </w:div>
    <w:div w:id="1020862988">
      <w:bodyDiv w:val="1"/>
      <w:marLeft w:val="0"/>
      <w:marRight w:val="0"/>
      <w:marTop w:val="0"/>
      <w:marBottom w:val="0"/>
      <w:divBdr>
        <w:top w:val="none" w:sz="0" w:space="0" w:color="auto"/>
        <w:left w:val="none" w:sz="0" w:space="0" w:color="auto"/>
        <w:bottom w:val="none" w:sz="0" w:space="0" w:color="auto"/>
        <w:right w:val="none" w:sz="0" w:space="0" w:color="auto"/>
      </w:divBdr>
    </w:div>
    <w:div w:id="1020937921">
      <w:bodyDiv w:val="1"/>
      <w:marLeft w:val="0"/>
      <w:marRight w:val="0"/>
      <w:marTop w:val="0"/>
      <w:marBottom w:val="0"/>
      <w:divBdr>
        <w:top w:val="none" w:sz="0" w:space="0" w:color="auto"/>
        <w:left w:val="none" w:sz="0" w:space="0" w:color="auto"/>
        <w:bottom w:val="none" w:sz="0" w:space="0" w:color="auto"/>
        <w:right w:val="none" w:sz="0" w:space="0" w:color="auto"/>
      </w:divBdr>
      <w:divsChild>
        <w:div w:id="1763599949">
          <w:marLeft w:val="0"/>
          <w:marRight w:val="0"/>
          <w:marTop w:val="0"/>
          <w:marBottom w:val="0"/>
          <w:divBdr>
            <w:top w:val="none" w:sz="0" w:space="0" w:color="auto"/>
            <w:left w:val="none" w:sz="0" w:space="0" w:color="auto"/>
            <w:bottom w:val="dotted" w:sz="6" w:space="4" w:color="DDDDDD"/>
            <w:right w:val="none" w:sz="0" w:space="0" w:color="auto"/>
          </w:divBdr>
          <w:divsChild>
            <w:div w:id="4356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6490">
      <w:bodyDiv w:val="1"/>
      <w:marLeft w:val="0"/>
      <w:marRight w:val="0"/>
      <w:marTop w:val="0"/>
      <w:marBottom w:val="0"/>
      <w:divBdr>
        <w:top w:val="none" w:sz="0" w:space="0" w:color="auto"/>
        <w:left w:val="none" w:sz="0" w:space="0" w:color="auto"/>
        <w:bottom w:val="none" w:sz="0" w:space="0" w:color="auto"/>
        <w:right w:val="none" w:sz="0" w:space="0" w:color="auto"/>
      </w:divBdr>
      <w:divsChild>
        <w:div w:id="611933379">
          <w:marLeft w:val="0"/>
          <w:marRight w:val="0"/>
          <w:marTop w:val="0"/>
          <w:marBottom w:val="0"/>
          <w:divBdr>
            <w:top w:val="none" w:sz="0" w:space="0" w:color="auto"/>
            <w:left w:val="none" w:sz="0" w:space="0" w:color="auto"/>
            <w:bottom w:val="none" w:sz="0" w:space="0" w:color="auto"/>
            <w:right w:val="none" w:sz="0" w:space="0" w:color="auto"/>
          </w:divBdr>
          <w:divsChild>
            <w:div w:id="902830826">
              <w:marLeft w:val="0"/>
              <w:marRight w:val="0"/>
              <w:marTop w:val="0"/>
              <w:marBottom w:val="300"/>
              <w:divBdr>
                <w:top w:val="none" w:sz="0" w:space="0" w:color="auto"/>
                <w:left w:val="none" w:sz="0" w:space="0" w:color="auto"/>
                <w:bottom w:val="single" w:sz="6" w:space="0" w:color="F1F1F1"/>
                <w:right w:val="none" w:sz="0" w:space="0" w:color="auto"/>
              </w:divBdr>
              <w:divsChild>
                <w:div w:id="18169466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4048368">
          <w:marLeft w:val="0"/>
          <w:marRight w:val="0"/>
          <w:marTop w:val="0"/>
          <w:marBottom w:val="0"/>
          <w:divBdr>
            <w:top w:val="none" w:sz="0" w:space="0" w:color="auto"/>
            <w:left w:val="none" w:sz="0" w:space="0" w:color="auto"/>
            <w:bottom w:val="none" w:sz="0" w:space="0" w:color="auto"/>
            <w:right w:val="none" w:sz="0" w:space="0" w:color="auto"/>
          </w:divBdr>
          <w:divsChild>
            <w:div w:id="2094351334">
              <w:marLeft w:val="0"/>
              <w:marRight w:val="0"/>
              <w:marTop w:val="0"/>
              <w:marBottom w:val="0"/>
              <w:divBdr>
                <w:top w:val="none" w:sz="0" w:space="0" w:color="auto"/>
                <w:left w:val="none" w:sz="0" w:space="0" w:color="auto"/>
                <w:bottom w:val="none" w:sz="0" w:space="0" w:color="auto"/>
                <w:right w:val="none" w:sz="0" w:space="0" w:color="auto"/>
              </w:divBdr>
              <w:divsChild>
                <w:div w:id="657415872">
                  <w:marLeft w:val="0"/>
                  <w:marRight w:val="0"/>
                  <w:marTop w:val="0"/>
                  <w:marBottom w:val="0"/>
                  <w:divBdr>
                    <w:top w:val="none" w:sz="0" w:space="0" w:color="auto"/>
                    <w:left w:val="none" w:sz="0" w:space="0" w:color="auto"/>
                    <w:bottom w:val="none" w:sz="0" w:space="0" w:color="auto"/>
                    <w:right w:val="none" w:sz="0" w:space="0" w:color="auto"/>
                  </w:divBdr>
                  <w:divsChild>
                    <w:div w:id="600770350">
                      <w:marLeft w:val="0"/>
                      <w:marRight w:val="0"/>
                      <w:marTop w:val="0"/>
                      <w:marBottom w:val="0"/>
                      <w:divBdr>
                        <w:top w:val="none" w:sz="0" w:space="0" w:color="auto"/>
                        <w:left w:val="none" w:sz="0" w:space="0" w:color="auto"/>
                        <w:bottom w:val="none" w:sz="0" w:space="0" w:color="auto"/>
                        <w:right w:val="none" w:sz="0" w:space="0" w:color="auto"/>
                      </w:divBdr>
                      <w:divsChild>
                        <w:div w:id="1786803873">
                          <w:marLeft w:val="0"/>
                          <w:marRight w:val="0"/>
                          <w:marTop w:val="0"/>
                          <w:marBottom w:val="0"/>
                          <w:divBdr>
                            <w:top w:val="none" w:sz="0" w:space="0" w:color="auto"/>
                            <w:left w:val="none" w:sz="0" w:space="0" w:color="auto"/>
                            <w:bottom w:val="none" w:sz="0" w:space="0" w:color="auto"/>
                            <w:right w:val="none" w:sz="0" w:space="0" w:color="auto"/>
                          </w:divBdr>
                          <w:divsChild>
                            <w:div w:id="12325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7936">
                      <w:marLeft w:val="0"/>
                      <w:marRight w:val="0"/>
                      <w:marTop w:val="0"/>
                      <w:marBottom w:val="0"/>
                      <w:divBdr>
                        <w:top w:val="none" w:sz="0" w:space="0" w:color="auto"/>
                        <w:left w:val="none" w:sz="0" w:space="0" w:color="auto"/>
                        <w:bottom w:val="none" w:sz="0" w:space="0" w:color="auto"/>
                        <w:right w:val="none" w:sz="0" w:space="0" w:color="auto"/>
                      </w:divBdr>
                    </w:div>
                    <w:div w:id="871264685">
                      <w:marLeft w:val="0"/>
                      <w:marRight w:val="0"/>
                      <w:marTop w:val="0"/>
                      <w:marBottom w:val="300"/>
                      <w:divBdr>
                        <w:top w:val="none" w:sz="0" w:space="0" w:color="auto"/>
                        <w:left w:val="none" w:sz="0" w:space="0" w:color="auto"/>
                        <w:bottom w:val="none" w:sz="0" w:space="0" w:color="auto"/>
                        <w:right w:val="none" w:sz="0" w:space="0" w:color="auto"/>
                      </w:divBdr>
                      <w:divsChild>
                        <w:div w:id="1601568886">
                          <w:marLeft w:val="0"/>
                          <w:marRight w:val="0"/>
                          <w:marTop w:val="0"/>
                          <w:marBottom w:val="0"/>
                          <w:divBdr>
                            <w:top w:val="none" w:sz="0" w:space="0" w:color="auto"/>
                            <w:left w:val="none" w:sz="0" w:space="0" w:color="auto"/>
                            <w:bottom w:val="none" w:sz="0" w:space="0" w:color="auto"/>
                            <w:right w:val="none" w:sz="0" w:space="0" w:color="auto"/>
                          </w:divBdr>
                        </w:div>
                      </w:divsChild>
                    </w:div>
                    <w:div w:id="18871844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21738944">
      <w:bodyDiv w:val="1"/>
      <w:marLeft w:val="0"/>
      <w:marRight w:val="0"/>
      <w:marTop w:val="0"/>
      <w:marBottom w:val="0"/>
      <w:divBdr>
        <w:top w:val="none" w:sz="0" w:space="0" w:color="auto"/>
        <w:left w:val="none" w:sz="0" w:space="0" w:color="auto"/>
        <w:bottom w:val="none" w:sz="0" w:space="0" w:color="auto"/>
        <w:right w:val="none" w:sz="0" w:space="0" w:color="auto"/>
      </w:divBdr>
    </w:div>
    <w:div w:id="1022123956">
      <w:bodyDiv w:val="1"/>
      <w:marLeft w:val="0"/>
      <w:marRight w:val="0"/>
      <w:marTop w:val="0"/>
      <w:marBottom w:val="0"/>
      <w:divBdr>
        <w:top w:val="none" w:sz="0" w:space="0" w:color="auto"/>
        <w:left w:val="none" w:sz="0" w:space="0" w:color="auto"/>
        <w:bottom w:val="none" w:sz="0" w:space="0" w:color="auto"/>
        <w:right w:val="none" w:sz="0" w:space="0" w:color="auto"/>
      </w:divBdr>
    </w:div>
    <w:div w:id="1022317081">
      <w:bodyDiv w:val="1"/>
      <w:marLeft w:val="0"/>
      <w:marRight w:val="0"/>
      <w:marTop w:val="0"/>
      <w:marBottom w:val="0"/>
      <w:divBdr>
        <w:top w:val="none" w:sz="0" w:space="0" w:color="auto"/>
        <w:left w:val="none" w:sz="0" w:space="0" w:color="auto"/>
        <w:bottom w:val="none" w:sz="0" w:space="0" w:color="auto"/>
        <w:right w:val="none" w:sz="0" w:space="0" w:color="auto"/>
      </w:divBdr>
      <w:divsChild>
        <w:div w:id="457189297">
          <w:marLeft w:val="0"/>
          <w:marRight w:val="0"/>
          <w:marTop w:val="0"/>
          <w:marBottom w:val="150"/>
          <w:divBdr>
            <w:top w:val="none" w:sz="0" w:space="0" w:color="auto"/>
            <w:left w:val="none" w:sz="0" w:space="0" w:color="auto"/>
            <w:bottom w:val="none" w:sz="0" w:space="0" w:color="auto"/>
            <w:right w:val="none" w:sz="0" w:space="0" w:color="auto"/>
          </w:divBdr>
          <w:divsChild>
            <w:div w:id="895434640">
              <w:marLeft w:val="0"/>
              <w:marRight w:val="0"/>
              <w:marTop w:val="0"/>
              <w:marBottom w:val="0"/>
              <w:divBdr>
                <w:top w:val="none" w:sz="0" w:space="0" w:color="auto"/>
                <w:left w:val="none" w:sz="0" w:space="0" w:color="auto"/>
                <w:bottom w:val="none" w:sz="0" w:space="0" w:color="auto"/>
                <w:right w:val="none" w:sz="0" w:space="0" w:color="auto"/>
              </w:divBdr>
              <w:divsChild>
                <w:div w:id="17211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63523">
          <w:marLeft w:val="0"/>
          <w:marRight w:val="0"/>
          <w:marTop w:val="0"/>
          <w:marBottom w:val="150"/>
          <w:divBdr>
            <w:top w:val="none" w:sz="0" w:space="0" w:color="auto"/>
            <w:left w:val="none" w:sz="0" w:space="0" w:color="auto"/>
            <w:bottom w:val="none" w:sz="0" w:space="0" w:color="auto"/>
            <w:right w:val="none" w:sz="0" w:space="0" w:color="auto"/>
          </w:divBdr>
        </w:div>
        <w:div w:id="617953592">
          <w:marLeft w:val="0"/>
          <w:marRight w:val="0"/>
          <w:marTop w:val="0"/>
          <w:marBottom w:val="0"/>
          <w:divBdr>
            <w:top w:val="none" w:sz="0" w:space="0" w:color="auto"/>
            <w:left w:val="none" w:sz="0" w:space="0" w:color="auto"/>
            <w:bottom w:val="none" w:sz="0" w:space="0" w:color="auto"/>
            <w:right w:val="none" w:sz="0" w:space="0" w:color="auto"/>
          </w:divBdr>
          <w:divsChild>
            <w:div w:id="10004303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22321428">
      <w:bodyDiv w:val="1"/>
      <w:marLeft w:val="0"/>
      <w:marRight w:val="0"/>
      <w:marTop w:val="0"/>
      <w:marBottom w:val="0"/>
      <w:divBdr>
        <w:top w:val="none" w:sz="0" w:space="0" w:color="auto"/>
        <w:left w:val="none" w:sz="0" w:space="0" w:color="auto"/>
        <w:bottom w:val="none" w:sz="0" w:space="0" w:color="auto"/>
        <w:right w:val="none" w:sz="0" w:space="0" w:color="auto"/>
      </w:divBdr>
    </w:div>
    <w:div w:id="1022784947">
      <w:bodyDiv w:val="1"/>
      <w:marLeft w:val="0"/>
      <w:marRight w:val="0"/>
      <w:marTop w:val="0"/>
      <w:marBottom w:val="0"/>
      <w:divBdr>
        <w:top w:val="none" w:sz="0" w:space="0" w:color="auto"/>
        <w:left w:val="none" w:sz="0" w:space="0" w:color="auto"/>
        <w:bottom w:val="none" w:sz="0" w:space="0" w:color="auto"/>
        <w:right w:val="none" w:sz="0" w:space="0" w:color="auto"/>
      </w:divBdr>
      <w:divsChild>
        <w:div w:id="1994721602">
          <w:marLeft w:val="0"/>
          <w:marRight w:val="0"/>
          <w:marTop w:val="0"/>
          <w:marBottom w:val="0"/>
          <w:divBdr>
            <w:top w:val="none" w:sz="0" w:space="0" w:color="auto"/>
            <w:left w:val="none" w:sz="0" w:space="0" w:color="auto"/>
            <w:bottom w:val="none" w:sz="0" w:space="0" w:color="auto"/>
            <w:right w:val="none" w:sz="0" w:space="0" w:color="auto"/>
          </w:divBdr>
        </w:div>
        <w:div w:id="52395592">
          <w:marLeft w:val="0"/>
          <w:marRight w:val="0"/>
          <w:marTop w:val="0"/>
          <w:marBottom w:val="0"/>
          <w:divBdr>
            <w:top w:val="none" w:sz="0" w:space="0" w:color="auto"/>
            <w:left w:val="none" w:sz="0" w:space="0" w:color="auto"/>
            <w:bottom w:val="none" w:sz="0" w:space="0" w:color="auto"/>
            <w:right w:val="none" w:sz="0" w:space="0" w:color="auto"/>
          </w:divBdr>
          <w:divsChild>
            <w:div w:id="1091706895">
              <w:marLeft w:val="0"/>
              <w:marRight w:val="0"/>
              <w:marTop w:val="0"/>
              <w:marBottom w:val="0"/>
              <w:divBdr>
                <w:top w:val="none" w:sz="0" w:space="0" w:color="auto"/>
                <w:left w:val="none" w:sz="0" w:space="0" w:color="auto"/>
                <w:bottom w:val="none" w:sz="0" w:space="0" w:color="auto"/>
                <w:right w:val="none" w:sz="0" w:space="0" w:color="auto"/>
              </w:divBdr>
              <w:divsChild>
                <w:div w:id="1634671390">
                  <w:marLeft w:val="0"/>
                  <w:marRight w:val="0"/>
                  <w:marTop w:val="0"/>
                  <w:marBottom w:val="0"/>
                  <w:divBdr>
                    <w:top w:val="none" w:sz="0" w:space="0" w:color="auto"/>
                    <w:left w:val="none" w:sz="0" w:space="0" w:color="auto"/>
                    <w:bottom w:val="none" w:sz="0" w:space="0" w:color="auto"/>
                    <w:right w:val="none" w:sz="0" w:space="0" w:color="auto"/>
                  </w:divBdr>
                </w:div>
                <w:div w:id="1696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6805">
      <w:bodyDiv w:val="1"/>
      <w:marLeft w:val="0"/>
      <w:marRight w:val="0"/>
      <w:marTop w:val="0"/>
      <w:marBottom w:val="0"/>
      <w:divBdr>
        <w:top w:val="none" w:sz="0" w:space="0" w:color="auto"/>
        <w:left w:val="none" w:sz="0" w:space="0" w:color="auto"/>
        <w:bottom w:val="none" w:sz="0" w:space="0" w:color="auto"/>
        <w:right w:val="none" w:sz="0" w:space="0" w:color="auto"/>
      </w:divBdr>
    </w:div>
    <w:div w:id="1024286034">
      <w:bodyDiv w:val="1"/>
      <w:marLeft w:val="0"/>
      <w:marRight w:val="0"/>
      <w:marTop w:val="0"/>
      <w:marBottom w:val="0"/>
      <w:divBdr>
        <w:top w:val="none" w:sz="0" w:space="0" w:color="auto"/>
        <w:left w:val="none" w:sz="0" w:space="0" w:color="auto"/>
        <w:bottom w:val="none" w:sz="0" w:space="0" w:color="auto"/>
        <w:right w:val="none" w:sz="0" w:space="0" w:color="auto"/>
      </w:divBdr>
      <w:divsChild>
        <w:div w:id="2073431166">
          <w:marLeft w:val="0"/>
          <w:marRight w:val="0"/>
          <w:marTop w:val="0"/>
          <w:marBottom w:val="0"/>
          <w:divBdr>
            <w:top w:val="none" w:sz="0" w:space="0" w:color="auto"/>
            <w:left w:val="none" w:sz="0" w:space="0" w:color="auto"/>
            <w:bottom w:val="dotted" w:sz="6" w:space="4" w:color="DDDDDD"/>
            <w:right w:val="none" w:sz="0" w:space="0" w:color="auto"/>
          </w:divBdr>
          <w:divsChild>
            <w:div w:id="14220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2010">
      <w:bodyDiv w:val="1"/>
      <w:marLeft w:val="0"/>
      <w:marRight w:val="0"/>
      <w:marTop w:val="0"/>
      <w:marBottom w:val="0"/>
      <w:divBdr>
        <w:top w:val="none" w:sz="0" w:space="0" w:color="auto"/>
        <w:left w:val="none" w:sz="0" w:space="0" w:color="auto"/>
        <w:bottom w:val="none" w:sz="0" w:space="0" w:color="auto"/>
        <w:right w:val="none" w:sz="0" w:space="0" w:color="auto"/>
      </w:divBdr>
      <w:divsChild>
        <w:div w:id="632058702">
          <w:marLeft w:val="0"/>
          <w:marRight w:val="0"/>
          <w:marTop w:val="0"/>
          <w:marBottom w:val="150"/>
          <w:divBdr>
            <w:top w:val="none" w:sz="0" w:space="0" w:color="auto"/>
            <w:left w:val="none" w:sz="0" w:space="0" w:color="auto"/>
            <w:bottom w:val="none" w:sz="0" w:space="0" w:color="auto"/>
            <w:right w:val="none" w:sz="0" w:space="0" w:color="auto"/>
          </w:divBdr>
          <w:divsChild>
            <w:div w:id="1486512749">
              <w:marLeft w:val="0"/>
              <w:marRight w:val="0"/>
              <w:marTop w:val="0"/>
              <w:marBottom w:val="0"/>
              <w:divBdr>
                <w:top w:val="none" w:sz="0" w:space="0" w:color="auto"/>
                <w:left w:val="none" w:sz="0" w:space="0" w:color="auto"/>
                <w:bottom w:val="none" w:sz="0" w:space="0" w:color="auto"/>
                <w:right w:val="none" w:sz="0" w:space="0" w:color="auto"/>
              </w:divBdr>
              <w:divsChild>
                <w:div w:id="14722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6837">
          <w:marLeft w:val="0"/>
          <w:marRight w:val="0"/>
          <w:marTop w:val="0"/>
          <w:marBottom w:val="150"/>
          <w:divBdr>
            <w:top w:val="none" w:sz="0" w:space="0" w:color="auto"/>
            <w:left w:val="none" w:sz="0" w:space="0" w:color="auto"/>
            <w:bottom w:val="none" w:sz="0" w:space="0" w:color="auto"/>
            <w:right w:val="none" w:sz="0" w:space="0" w:color="auto"/>
          </w:divBdr>
        </w:div>
        <w:div w:id="841554777">
          <w:marLeft w:val="0"/>
          <w:marRight w:val="0"/>
          <w:marTop w:val="0"/>
          <w:marBottom w:val="0"/>
          <w:divBdr>
            <w:top w:val="none" w:sz="0" w:space="0" w:color="auto"/>
            <w:left w:val="none" w:sz="0" w:space="0" w:color="auto"/>
            <w:bottom w:val="none" w:sz="0" w:space="0" w:color="auto"/>
            <w:right w:val="none" w:sz="0" w:space="0" w:color="auto"/>
          </w:divBdr>
          <w:divsChild>
            <w:div w:id="2482694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24863213">
      <w:bodyDiv w:val="1"/>
      <w:marLeft w:val="0"/>
      <w:marRight w:val="0"/>
      <w:marTop w:val="0"/>
      <w:marBottom w:val="0"/>
      <w:divBdr>
        <w:top w:val="none" w:sz="0" w:space="0" w:color="auto"/>
        <w:left w:val="none" w:sz="0" w:space="0" w:color="auto"/>
        <w:bottom w:val="none" w:sz="0" w:space="0" w:color="auto"/>
        <w:right w:val="none" w:sz="0" w:space="0" w:color="auto"/>
      </w:divBdr>
    </w:div>
    <w:div w:id="1025063611">
      <w:bodyDiv w:val="1"/>
      <w:marLeft w:val="0"/>
      <w:marRight w:val="0"/>
      <w:marTop w:val="0"/>
      <w:marBottom w:val="0"/>
      <w:divBdr>
        <w:top w:val="none" w:sz="0" w:space="0" w:color="auto"/>
        <w:left w:val="none" w:sz="0" w:space="0" w:color="auto"/>
        <w:bottom w:val="none" w:sz="0" w:space="0" w:color="auto"/>
        <w:right w:val="none" w:sz="0" w:space="0" w:color="auto"/>
      </w:divBdr>
      <w:divsChild>
        <w:div w:id="59834680">
          <w:marLeft w:val="0"/>
          <w:marRight w:val="0"/>
          <w:marTop w:val="0"/>
          <w:marBottom w:val="0"/>
          <w:divBdr>
            <w:top w:val="none" w:sz="0" w:space="0" w:color="auto"/>
            <w:left w:val="none" w:sz="0" w:space="0" w:color="auto"/>
            <w:bottom w:val="none" w:sz="0" w:space="0" w:color="auto"/>
            <w:right w:val="none" w:sz="0" w:space="0" w:color="auto"/>
          </w:divBdr>
        </w:div>
      </w:divsChild>
    </w:div>
    <w:div w:id="1025251712">
      <w:bodyDiv w:val="1"/>
      <w:marLeft w:val="0"/>
      <w:marRight w:val="0"/>
      <w:marTop w:val="0"/>
      <w:marBottom w:val="0"/>
      <w:divBdr>
        <w:top w:val="none" w:sz="0" w:space="0" w:color="auto"/>
        <w:left w:val="none" w:sz="0" w:space="0" w:color="auto"/>
        <w:bottom w:val="none" w:sz="0" w:space="0" w:color="auto"/>
        <w:right w:val="none" w:sz="0" w:space="0" w:color="auto"/>
      </w:divBdr>
    </w:div>
    <w:div w:id="1025593194">
      <w:bodyDiv w:val="1"/>
      <w:marLeft w:val="0"/>
      <w:marRight w:val="0"/>
      <w:marTop w:val="0"/>
      <w:marBottom w:val="0"/>
      <w:divBdr>
        <w:top w:val="none" w:sz="0" w:space="0" w:color="auto"/>
        <w:left w:val="none" w:sz="0" w:space="0" w:color="auto"/>
        <w:bottom w:val="none" w:sz="0" w:space="0" w:color="auto"/>
        <w:right w:val="none" w:sz="0" w:space="0" w:color="auto"/>
      </w:divBdr>
      <w:divsChild>
        <w:div w:id="298927104">
          <w:marLeft w:val="0"/>
          <w:marRight w:val="0"/>
          <w:marTop w:val="0"/>
          <w:marBottom w:val="0"/>
          <w:divBdr>
            <w:top w:val="none" w:sz="0" w:space="0" w:color="auto"/>
            <w:left w:val="none" w:sz="0" w:space="0" w:color="auto"/>
            <w:bottom w:val="none" w:sz="0" w:space="0" w:color="auto"/>
            <w:right w:val="none" w:sz="0" w:space="0" w:color="auto"/>
          </w:divBdr>
        </w:div>
      </w:divsChild>
    </w:div>
    <w:div w:id="1025785908">
      <w:bodyDiv w:val="1"/>
      <w:marLeft w:val="0"/>
      <w:marRight w:val="0"/>
      <w:marTop w:val="0"/>
      <w:marBottom w:val="0"/>
      <w:divBdr>
        <w:top w:val="none" w:sz="0" w:space="0" w:color="auto"/>
        <w:left w:val="none" w:sz="0" w:space="0" w:color="auto"/>
        <w:bottom w:val="none" w:sz="0" w:space="0" w:color="auto"/>
        <w:right w:val="none" w:sz="0" w:space="0" w:color="auto"/>
      </w:divBdr>
      <w:divsChild>
        <w:div w:id="367875149">
          <w:marLeft w:val="0"/>
          <w:marRight w:val="0"/>
          <w:marTop w:val="0"/>
          <w:marBottom w:val="150"/>
          <w:divBdr>
            <w:top w:val="none" w:sz="0" w:space="0" w:color="auto"/>
            <w:left w:val="none" w:sz="0" w:space="0" w:color="auto"/>
            <w:bottom w:val="none" w:sz="0" w:space="0" w:color="auto"/>
            <w:right w:val="none" w:sz="0" w:space="0" w:color="auto"/>
          </w:divBdr>
        </w:div>
      </w:divsChild>
    </w:div>
    <w:div w:id="1025862646">
      <w:bodyDiv w:val="1"/>
      <w:marLeft w:val="0"/>
      <w:marRight w:val="0"/>
      <w:marTop w:val="0"/>
      <w:marBottom w:val="0"/>
      <w:divBdr>
        <w:top w:val="none" w:sz="0" w:space="0" w:color="auto"/>
        <w:left w:val="none" w:sz="0" w:space="0" w:color="auto"/>
        <w:bottom w:val="none" w:sz="0" w:space="0" w:color="auto"/>
        <w:right w:val="none" w:sz="0" w:space="0" w:color="auto"/>
      </w:divBdr>
      <w:divsChild>
        <w:div w:id="674765424">
          <w:marLeft w:val="0"/>
          <w:marRight w:val="0"/>
          <w:marTop w:val="0"/>
          <w:marBottom w:val="0"/>
          <w:divBdr>
            <w:top w:val="none" w:sz="0" w:space="0" w:color="auto"/>
            <w:left w:val="none" w:sz="0" w:space="0" w:color="auto"/>
            <w:bottom w:val="none" w:sz="0" w:space="0" w:color="auto"/>
            <w:right w:val="none" w:sz="0" w:space="0" w:color="auto"/>
          </w:divBdr>
          <w:divsChild>
            <w:div w:id="782767774">
              <w:marLeft w:val="0"/>
              <w:marRight w:val="0"/>
              <w:marTop w:val="0"/>
              <w:marBottom w:val="0"/>
              <w:divBdr>
                <w:top w:val="none" w:sz="0" w:space="0" w:color="auto"/>
                <w:left w:val="none" w:sz="0" w:space="0" w:color="auto"/>
                <w:bottom w:val="none" w:sz="0" w:space="0" w:color="auto"/>
                <w:right w:val="none" w:sz="0" w:space="0" w:color="auto"/>
              </w:divBdr>
              <w:divsChild>
                <w:div w:id="1740640458">
                  <w:marLeft w:val="0"/>
                  <w:marRight w:val="0"/>
                  <w:marTop w:val="0"/>
                  <w:marBottom w:val="0"/>
                  <w:divBdr>
                    <w:top w:val="none" w:sz="0" w:space="0" w:color="auto"/>
                    <w:left w:val="none" w:sz="0" w:space="0" w:color="auto"/>
                    <w:bottom w:val="none" w:sz="0" w:space="0" w:color="auto"/>
                    <w:right w:val="none" w:sz="0" w:space="0" w:color="auto"/>
                  </w:divBdr>
                  <w:divsChild>
                    <w:div w:id="219371252">
                      <w:marLeft w:val="0"/>
                      <w:marRight w:val="0"/>
                      <w:marTop w:val="0"/>
                      <w:marBottom w:val="0"/>
                      <w:divBdr>
                        <w:top w:val="none" w:sz="0" w:space="0" w:color="auto"/>
                        <w:left w:val="none" w:sz="0" w:space="0" w:color="auto"/>
                        <w:bottom w:val="none" w:sz="0" w:space="0" w:color="auto"/>
                        <w:right w:val="none" w:sz="0" w:space="0" w:color="auto"/>
                      </w:divBdr>
                      <w:divsChild>
                        <w:div w:id="2106683003">
                          <w:marLeft w:val="0"/>
                          <w:marRight w:val="0"/>
                          <w:marTop w:val="0"/>
                          <w:marBottom w:val="0"/>
                          <w:divBdr>
                            <w:top w:val="none" w:sz="0" w:space="0" w:color="auto"/>
                            <w:left w:val="none" w:sz="0" w:space="0" w:color="auto"/>
                            <w:bottom w:val="none" w:sz="0" w:space="0" w:color="auto"/>
                            <w:right w:val="none" w:sz="0" w:space="0" w:color="auto"/>
                          </w:divBdr>
                          <w:divsChild>
                            <w:div w:id="248780464">
                              <w:marLeft w:val="0"/>
                              <w:marRight w:val="0"/>
                              <w:marTop w:val="0"/>
                              <w:marBottom w:val="0"/>
                              <w:divBdr>
                                <w:top w:val="none" w:sz="0" w:space="0" w:color="auto"/>
                                <w:left w:val="none" w:sz="0" w:space="0" w:color="auto"/>
                                <w:bottom w:val="none" w:sz="0" w:space="0" w:color="auto"/>
                                <w:right w:val="none" w:sz="0" w:space="0" w:color="auto"/>
                              </w:divBdr>
                              <w:divsChild>
                                <w:div w:id="3255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912130">
      <w:bodyDiv w:val="1"/>
      <w:marLeft w:val="0"/>
      <w:marRight w:val="0"/>
      <w:marTop w:val="0"/>
      <w:marBottom w:val="0"/>
      <w:divBdr>
        <w:top w:val="none" w:sz="0" w:space="0" w:color="auto"/>
        <w:left w:val="none" w:sz="0" w:space="0" w:color="auto"/>
        <w:bottom w:val="none" w:sz="0" w:space="0" w:color="auto"/>
        <w:right w:val="none" w:sz="0" w:space="0" w:color="auto"/>
      </w:divBdr>
      <w:divsChild>
        <w:div w:id="2089839839">
          <w:marLeft w:val="0"/>
          <w:marRight w:val="0"/>
          <w:marTop w:val="0"/>
          <w:marBottom w:val="150"/>
          <w:divBdr>
            <w:top w:val="none" w:sz="0" w:space="0" w:color="auto"/>
            <w:left w:val="none" w:sz="0" w:space="0" w:color="auto"/>
            <w:bottom w:val="none" w:sz="0" w:space="0" w:color="auto"/>
            <w:right w:val="none" w:sz="0" w:space="0" w:color="auto"/>
          </w:divBdr>
        </w:div>
      </w:divsChild>
    </w:div>
    <w:div w:id="1026446363">
      <w:bodyDiv w:val="1"/>
      <w:marLeft w:val="0"/>
      <w:marRight w:val="0"/>
      <w:marTop w:val="0"/>
      <w:marBottom w:val="0"/>
      <w:divBdr>
        <w:top w:val="none" w:sz="0" w:space="0" w:color="auto"/>
        <w:left w:val="none" w:sz="0" w:space="0" w:color="auto"/>
        <w:bottom w:val="none" w:sz="0" w:space="0" w:color="auto"/>
        <w:right w:val="none" w:sz="0" w:space="0" w:color="auto"/>
      </w:divBdr>
    </w:div>
    <w:div w:id="1026447251">
      <w:bodyDiv w:val="1"/>
      <w:marLeft w:val="0"/>
      <w:marRight w:val="0"/>
      <w:marTop w:val="0"/>
      <w:marBottom w:val="0"/>
      <w:divBdr>
        <w:top w:val="none" w:sz="0" w:space="0" w:color="auto"/>
        <w:left w:val="none" w:sz="0" w:space="0" w:color="auto"/>
        <w:bottom w:val="none" w:sz="0" w:space="0" w:color="auto"/>
        <w:right w:val="none" w:sz="0" w:space="0" w:color="auto"/>
      </w:divBdr>
    </w:div>
    <w:div w:id="1026522083">
      <w:bodyDiv w:val="1"/>
      <w:marLeft w:val="0"/>
      <w:marRight w:val="0"/>
      <w:marTop w:val="0"/>
      <w:marBottom w:val="0"/>
      <w:divBdr>
        <w:top w:val="none" w:sz="0" w:space="0" w:color="auto"/>
        <w:left w:val="none" w:sz="0" w:space="0" w:color="auto"/>
        <w:bottom w:val="none" w:sz="0" w:space="0" w:color="auto"/>
        <w:right w:val="none" w:sz="0" w:space="0" w:color="auto"/>
      </w:divBdr>
      <w:divsChild>
        <w:div w:id="250159408">
          <w:marLeft w:val="0"/>
          <w:marRight w:val="0"/>
          <w:marTop w:val="0"/>
          <w:marBottom w:val="150"/>
          <w:divBdr>
            <w:top w:val="none" w:sz="0" w:space="0" w:color="auto"/>
            <w:left w:val="none" w:sz="0" w:space="0" w:color="auto"/>
            <w:bottom w:val="none" w:sz="0" w:space="0" w:color="auto"/>
            <w:right w:val="none" w:sz="0" w:space="0" w:color="auto"/>
          </w:divBdr>
        </w:div>
      </w:divsChild>
    </w:div>
    <w:div w:id="1027146216">
      <w:bodyDiv w:val="1"/>
      <w:marLeft w:val="0"/>
      <w:marRight w:val="0"/>
      <w:marTop w:val="0"/>
      <w:marBottom w:val="0"/>
      <w:divBdr>
        <w:top w:val="none" w:sz="0" w:space="0" w:color="auto"/>
        <w:left w:val="none" w:sz="0" w:space="0" w:color="auto"/>
        <w:bottom w:val="none" w:sz="0" w:space="0" w:color="auto"/>
        <w:right w:val="none" w:sz="0" w:space="0" w:color="auto"/>
      </w:divBdr>
      <w:divsChild>
        <w:div w:id="1017386064">
          <w:marLeft w:val="0"/>
          <w:marRight w:val="0"/>
          <w:marTop w:val="0"/>
          <w:marBottom w:val="150"/>
          <w:divBdr>
            <w:top w:val="none" w:sz="0" w:space="0" w:color="auto"/>
            <w:left w:val="none" w:sz="0" w:space="0" w:color="auto"/>
            <w:bottom w:val="none" w:sz="0" w:space="0" w:color="auto"/>
            <w:right w:val="none" w:sz="0" w:space="0" w:color="auto"/>
          </w:divBdr>
        </w:div>
      </w:divsChild>
    </w:div>
    <w:div w:id="1027220408">
      <w:bodyDiv w:val="1"/>
      <w:marLeft w:val="0"/>
      <w:marRight w:val="0"/>
      <w:marTop w:val="0"/>
      <w:marBottom w:val="0"/>
      <w:divBdr>
        <w:top w:val="none" w:sz="0" w:space="0" w:color="auto"/>
        <w:left w:val="none" w:sz="0" w:space="0" w:color="auto"/>
        <w:bottom w:val="none" w:sz="0" w:space="0" w:color="auto"/>
        <w:right w:val="none" w:sz="0" w:space="0" w:color="auto"/>
      </w:divBdr>
      <w:divsChild>
        <w:div w:id="1340349267">
          <w:marLeft w:val="0"/>
          <w:marRight w:val="0"/>
          <w:marTop w:val="0"/>
          <w:marBottom w:val="0"/>
          <w:divBdr>
            <w:top w:val="none" w:sz="0" w:space="0" w:color="auto"/>
            <w:left w:val="none" w:sz="0" w:space="0" w:color="auto"/>
            <w:bottom w:val="dotted" w:sz="6" w:space="4" w:color="DDDDDD"/>
            <w:right w:val="none" w:sz="0" w:space="0" w:color="auto"/>
          </w:divBdr>
          <w:divsChild>
            <w:div w:id="6028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6435">
      <w:bodyDiv w:val="1"/>
      <w:marLeft w:val="0"/>
      <w:marRight w:val="0"/>
      <w:marTop w:val="0"/>
      <w:marBottom w:val="0"/>
      <w:divBdr>
        <w:top w:val="none" w:sz="0" w:space="0" w:color="auto"/>
        <w:left w:val="none" w:sz="0" w:space="0" w:color="auto"/>
        <w:bottom w:val="none" w:sz="0" w:space="0" w:color="auto"/>
        <w:right w:val="none" w:sz="0" w:space="0" w:color="auto"/>
      </w:divBdr>
      <w:divsChild>
        <w:div w:id="1168136330">
          <w:marLeft w:val="0"/>
          <w:marRight w:val="0"/>
          <w:marTop w:val="0"/>
          <w:marBottom w:val="0"/>
          <w:divBdr>
            <w:top w:val="none" w:sz="0" w:space="0" w:color="auto"/>
            <w:left w:val="none" w:sz="0" w:space="0" w:color="auto"/>
            <w:bottom w:val="none" w:sz="0" w:space="0" w:color="auto"/>
            <w:right w:val="none" w:sz="0" w:space="0" w:color="auto"/>
          </w:divBdr>
        </w:div>
      </w:divsChild>
    </w:div>
    <w:div w:id="1027557651">
      <w:bodyDiv w:val="1"/>
      <w:marLeft w:val="0"/>
      <w:marRight w:val="0"/>
      <w:marTop w:val="0"/>
      <w:marBottom w:val="0"/>
      <w:divBdr>
        <w:top w:val="none" w:sz="0" w:space="0" w:color="auto"/>
        <w:left w:val="none" w:sz="0" w:space="0" w:color="auto"/>
        <w:bottom w:val="none" w:sz="0" w:space="0" w:color="auto"/>
        <w:right w:val="none" w:sz="0" w:space="0" w:color="auto"/>
      </w:divBdr>
      <w:divsChild>
        <w:div w:id="614942358">
          <w:marLeft w:val="0"/>
          <w:marRight w:val="0"/>
          <w:marTop w:val="0"/>
          <w:marBottom w:val="150"/>
          <w:divBdr>
            <w:top w:val="none" w:sz="0" w:space="0" w:color="auto"/>
            <w:left w:val="none" w:sz="0" w:space="0" w:color="auto"/>
            <w:bottom w:val="none" w:sz="0" w:space="0" w:color="auto"/>
            <w:right w:val="none" w:sz="0" w:space="0" w:color="auto"/>
          </w:divBdr>
        </w:div>
        <w:div w:id="2095475113">
          <w:marLeft w:val="0"/>
          <w:marRight w:val="0"/>
          <w:marTop w:val="0"/>
          <w:marBottom w:val="150"/>
          <w:divBdr>
            <w:top w:val="none" w:sz="0" w:space="0" w:color="auto"/>
            <w:left w:val="none" w:sz="0" w:space="0" w:color="auto"/>
            <w:bottom w:val="none" w:sz="0" w:space="0" w:color="auto"/>
            <w:right w:val="none" w:sz="0" w:space="0" w:color="auto"/>
          </w:divBdr>
          <w:divsChild>
            <w:div w:id="1555777761">
              <w:marLeft w:val="0"/>
              <w:marRight w:val="0"/>
              <w:marTop w:val="0"/>
              <w:marBottom w:val="0"/>
              <w:divBdr>
                <w:top w:val="none" w:sz="0" w:space="0" w:color="auto"/>
                <w:left w:val="none" w:sz="0" w:space="0" w:color="auto"/>
                <w:bottom w:val="none" w:sz="0" w:space="0" w:color="auto"/>
                <w:right w:val="none" w:sz="0" w:space="0" w:color="auto"/>
              </w:divBdr>
            </w:div>
          </w:divsChild>
        </w:div>
        <w:div w:id="2102141669">
          <w:marLeft w:val="0"/>
          <w:marRight w:val="0"/>
          <w:marTop w:val="0"/>
          <w:marBottom w:val="0"/>
          <w:divBdr>
            <w:top w:val="none" w:sz="0" w:space="0" w:color="auto"/>
            <w:left w:val="none" w:sz="0" w:space="0" w:color="auto"/>
            <w:bottom w:val="none" w:sz="0" w:space="0" w:color="auto"/>
            <w:right w:val="none" w:sz="0" w:space="0" w:color="auto"/>
          </w:divBdr>
          <w:divsChild>
            <w:div w:id="6657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3915">
      <w:bodyDiv w:val="1"/>
      <w:marLeft w:val="0"/>
      <w:marRight w:val="0"/>
      <w:marTop w:val="0"/>
      <w:marBottom w:val="0"/>
      <w:divBdr>
        <w:top w:val="none" w:sz="0" w:space="0" w:color="auto"/>
        <w:left w:val="none" w:sz="0" w:space="0" w:color="auto"/>
        <w:bottom w:val="none" w:sz="0" w:space="0" w:color="auto"/>
        <w:right w:val="none" w:sz="0" w:space="0" w:color="auto"/>
      </w:divBdr>
      <w:divsChild>
        <w:div w:id="2019917074">
          <w:marLeft w:val="0"/>
          <w:marRight w:val="0"/>
          <w:marTop w:val="0"/>
          <w:marBottom w:val="0"/>
          <w:divBdr>
            <w:top w:val="none" w:sz="0" w:space="0" w:color="auto"/>
            <w:left w:val="none" w:sz="0" w:space="0" w:color="auto"/>
            <w:bottom w:val="none" w:sz="0" w:space="0" w:color="auto"/>
            <w:right w:val="none" w:sz="0" w:space="0" w:color="auto"/>
          </w:divBdr>
        </w:div>
      </w:divsChild>
    </w:div>
    <w:div w:id="1028020026">
      <w:bodyDiv w:val="1"/>
      <w:marLeft w:val="0"/>
      <w:marRight w:val="0"/>
      <w:marTop w:val="0"/>
      <w:marBottom w:val="0"/>
      <w:divBdr>
        <w:top w:val="none" w:sz="0" w:space="0" w:color="auto"/>
        <w:left w:val="none" w:sz="0" w:space="0" w:color="auto"/>
        <w:bottom w:val="none" w:sz="0" w:space="0" w:color="auto"/>
        <w:right w:val="none" w:sz="0" w:space="0" w:color="auto"/>
      </w:divBdr>
      <w:divsChild>
        <w:div w:id="409473982">
          <w:marLeft w:val="0"/>
          <w:marRight w:val="0"/>
          <w:marTop w:val="0"/>
          <w:marBottom w:val="150"/>
          <w:divBdr>
            <w:top w:val="none" w:sz="0" w:space="0" w:color="auto"/>
            <w:left w:val="none" w:sz="0" w:space="0" w:color="auto"/>
            <w:bottom w:val="none" w:sz="0" w:space="0" w:color="auto"/>
            <w:right w:val="none" w:sz="0" w:space="0" w:color="auto"/>
          </w:divBdr>
        </w:div>
        <w:div w:id="846094761">
          <w:marLeft w:val="0"/>
          <w:marRight w:val="0"/>
          <w:marTop w:val="0"/>
          <w:marBottom w:val="0"/>
          <w:divBdr>
            <w:top w:val="none" w:sz="0" w:space="0" w:color="auto"/>
            <w:left w:val="none" w:sz="0" w:space="0" w:color="auto"/>
            <w:bottom w:val="none" w:sz="0" w:space="0" w:color="auto"/>
            <w:right w:val="none" w:sz="0" w:space="0" w:color="auto"/>
          </w:divBdr>
          <w:divsChild>
            <w:div w:id="1047875417">
              <w:marLeft w:val="0"/>
              <w:marRight w:val="0"/>
              <w:marTop w:val="0"/>
              <w:marBottom w:val="0"/>
              <w:divBdr>
                <w:top w:val="none" w:sz="0" w:space="0" w:color="auto"/>
                <w:left w:val="none" w:sz="0" w:space="0" w:color="auto"/>
                <w:bottom w:val="none" w:sz="0" w:space="0" w:color="auto"/>
                <w:right w:val="none" w:sz="0" w:space="0" w:color="auto"/>
              </w:divBdr>
            </w:div>
          </w:divsChild>
        </w:div>
        <w:div w:id="1701467609">
          <w:marLeft w:val="0"/>
          <w:marRight w:val="0"/>
          <w:marTop w:val="0"/>
          <w:marBottom w:val="150"/>
          <w:divBdr>
            <w:top w:val="none" w:sz="0" w:space="0" w:color="auto"/>
            <w:left w:val="none" w:sz="0" w:space="0" w:color="auto"/>
            <w:bottom w:val="none" w:sz="0" w:space="0" w:color="auto"/>
            <w:right w:val="none" w:sz="0" w:space="0" w:color="auto"/>
          </w:divBdr>
          <w:divsChild>
            <w:div w:id="7037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5326">
      <w:bodyDiv w:val="1"/>
      <w:marLeft w:val="0"/>
      <w:marRight w:val="0"/>
      <w:marTop w:val="0"/>
      <w:marBottom w:val="0"/>
      <w:divBdr>
        <w:top w:val="none" w:sz="0" w:space="0" w:color="auto"/>
        <w:left w:val="none" w:sz="0" w:space="0" w:color="auto"/>
        <w:bottom w:val="none" w:sz="0" w:space="0" w:color="auto"/>
        <w:right w:val="none" w:sz="0" w:space="0" w:color="auto"/>
      </w:divBdr>
      <w:divsChild>
        <w:div w:id="1711028019">
          <w:marLeft w:val="0"/>
          <w:marRight w:val="0"/>
          <w:marTop w:val="0"/>
          <w:marBottom w:val="0"/>
          <w:divBdr>
            <w:top w:val="none" w:sz="0" w:space="0" w:color="auto"/>
            <w:left w:val="none" w:sz="0" w:space="0" w:color="auto"/>
            <w:bottom w:val="dotted" w:sz="6" w:space="4" w:color="DDDDDD"/>
            <w:right w:val="none" w:sz="0" w:space="0" w:color="auto"/>
          </w:divBdr>
          <w:divsChild>
            <w:div w:id="19774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7398">
      <w:bodyDiv w:val="1"/>
      <w:marLeft w:val="0"/>
      <w:marRight w:val="0"/>
      <w:marTop w:val="0"/>
      <w:marBottom w:val="0"/>
      <w:divBdr>
        <w:top w:val="none" w:sz="0" w:space="0" w:color="auto"/>
        <w:left w:val="none" w:sz="0" w:space="0" w:color="auto"/>
        <w:bottom w:val="none" w:sz="0" w:space="0" w:color="auto"/>
        <w:right w:val="none" w:sz="0" w:space="0" w:color="auto"/>
      </w:divBdr>
    </w:div>
    <w:div w:id="1028944813">
      <w:bodyDiv w:val="1"/>
      <w:marLeft w:val="0"/>
      <w:marRight w:val="0"/>
      <w:marTop w:val="0"/>
      <w:marBottom w:val="0"/>
      <w:divBdr>
        <w:top w:val="none" w:sz="0" w:space="0" w:color="auto"/>
        <w:left w:val="none" w:sz="0" w:space="0" w:color="auto"/>
        <w:bottom w:val="none" w:sz="0" w:space="0" w:color="auto"/>
        <w:right w:val="none" w:sz="0" w:space="0" w:color="auto"/>
      </w:divBdr>
      <w:divsChild>
        <w:div w:id="425612208">
          <w:marLeft w:val="0"/>
          <w:marRight w:val="0"/>
          <w:marTop w:val="0"/>
          <w:marBottom w:val="0"/>
          <w:divBdr>
            <w:top w:val="none" w:sz="0" w:space="0" w:color="auto"/>
            <w:left w:val="none" w:sz="0" w:space="0" w:color="auto"/>
            <w:bottom w:val="none" w:sz="0" w:space="0" w:color="auto"/>
            <w:right w:val="none" w:sz="0" w:space="0" w:color="auto"/>
          </w:divBdr>
          <w:divsChild>
            <w:div w:id="1521122633">
              <w:marLeft w:val="0"/>
              <w:marRight w:val="0"/>
              <w:marTop w:val="0"/>
              <w:marBottom w:val="0"/>
              <w:divBdr>
                <w:top w:val="none" w:sz="0" w:space="0" w:color="auto"/>
                <w:left w:val="none" w:sz="0" w:space="0" w:color="auto"/>
                <w:bottom w:val="none" w:sz="0" w:space="0" w:color="auto"/>
                <w:right w:val="none" w:sz="0" w:space="0" w:color="auto"/>
              </w:divBdr>
              <w:divsChild>
                <w:div w:id="18131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535">
          <w:marLeft w:val="0"/>
          <w:marRight w:val="0"/>
          <w:marTop w:val="0"/>
          <w:marBottom w:val="75"/>
          <w:divBdr>
            <w:top w:val="none" w:sz="0" w:space="0" w:color="auto"/>
            <w:left w:val="none" w:sz="0" w:space="0" w:color="auto"/>
            <w:bottom w:val="none" w:sz="0" w:space="0" w:color="auto"/>
            <w:right w:val="none" w:sz="0" w:space="0" w:color="auto"/>
          </w:divBdr>
        </w:div>
        <w:div w:id="1652559461">
          <w:marLeft w:val="0"/>
          <w:marRight w:val="0"/>
          <w:marTop w:val="0"/>
          <w:marBottom w:val="0"/>
          <w:divBdr>
            <w:top w:val="none" w:sz="0" w:space="0" w:color="auto"/>
            <w:left w:val="none" w:sz="0" w:space="0" w:color="auto"/>
            <w:bottom w:val="none" w:sz="0" w:space="0" w:color="auto"/>
            <w:right w:val="none" w:sz="0" w:space="0" w:color="auto"/>
          </w:divBdr>
        </w:div>
        <w:div w:id="1730687309">
          <w:marLeft w:val="0"/>
          <w:marRight w:val="0"/>
          <w:marTop w:val="0"/>
          <w:marBottom w:val="300"/>
          <w:divBdr>
            <w:top w:val="none" w:sz="0" w:space="0" w:color="auto"/>
            <w:left w:val="none" w:sz="0" w:space="0" w:color="auto"/>
            <w:bottom w:val="none" w:sz="0" w:space="0" w:color="auto"/>
            <w:right w:val="none" w:sz="0" w:space="0" w:color="auto"/>
          </w:divBdr>
          <w:divsChild>
            <w:div w:id="7321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8166">
      <w:bodyDiv w:val="1"/>
      <w:marLeft w:val="0"/>
      <w:marRight w:val="0"/>
      <w:marTop w:val="0"/>
      <w:marBottom w:val="0"/>
      <w:divBdr>
        <w:top w:val="none" w:sz="0" w:space="0" w:color="auto"/>
        <w:left w:val="none" w:sz="0" w:space="0" w:color="auto"/>
        <w:bottom w:val="none" w:sz="0" w:space="0" w:color="auto"/>
        <w:right w:val="none" w:sz="0" w:space="0" w:color="auto"/>
      </w:divBdr>
      <w:divsChild>
        <w:div w:id="1165704208">
          <w:marLeft w:val="0"/>
          <w:marRight w:val="0"/>
          <w:marTop w:val="0"/>
          <w:marBottom w:val="0"/>
          <w:divBdr>
            <w:top w:val="none" w:sz="0" w:space="0" w:color="auto"/>
            <w:left w:val="none" w:sz="0" w:space="0" w:color="auto"/>
            <w:bottom w:val="none" w:sz="0" w:space="0" w:color="auto"/>
            <w:right w:val="none" w:sz="0" w:space="0" w:color="auto"/>
          </w:divBdr>
          <w:divsChild>
            <w:div w:id="1952082873">
              <w:marLeft w:val="0"/>
              <w:marRight w:val="0"/>
              <w:marTop w:val="0"/>
              <w:marBottom w:val="0"/>
              <w:divBdr>
                <w:top w:val="none" w:sz="0" w:space="0" w:color="auto"/>
                <w:left w:val="none" w:sz="0" w:space="0" w:color="auto"/>
                <w:bottom w:val="none" w:sz="0" w:space="0" w:color="auto"/>
                <w:right w:val="none" w:sz="0" w:space="0" w:color="auto"/>
              </w:divBdr>
              <w:divsChild>
                <w:div w:id="484931302">
                  <w:marLeft w:val="0"/>
                  <w:marRight w:val="0"/>
                  <w:marTop w:val="0"/>
                  <w:marBottom w:val="0"/>
                  <w:divBdr>
                    <w:top w:val="none" w:sz="0" w:space="0" w:color="auto"/>
                    <w:left w:val="none" w:sz="0" w:space="0" w:color="auto"/>
                    <w:bottom w:val="none" w:sz="0" w:space="0" w:color="auto"/>
                    <w:right w:val="none" w:sz="0" w:space="0" w:color="auto"/>
                  </w:divBdr>
                  <w:divsChild>
                    <w:div w:id="822547641">
                      <w:marLeft w:val="0"/>
                      <w:marRight w:val="0"/>
                      <w:marTop w:val="0"/>
                      <w:marBottom w:val="0"/>
                      <w:divBdr>
                        <w:top w:val="none" w:sz="0" w:space="0" w:color="auto"/>
                        <w:left w:val="none" w:sz="0" w:space="0" w:color="auto"/>
                        <w:bottom w:val="none" w:sz="0" w:space="0" w:color="auto"/>
                        <w:right w:val="none" w:sz="0" w:space="0" w:color="auto"/>
                      </w:divBdr>
                      <w:divsChild>
                        <w:div w:id="1128817559">
                          <w:marLeft w:val="0"/>
                          <w:marRight w:val="0"/>
                          <w:marTop w:val="0"/>
                          <w:marBottom w:val="0"/>
                          <w:divBdr>
                            <w:top w:val="none" w:sz="0" w:space="0" w:color="auto"/>
                            <w:left w:val="none" w:sz="0" w:space="0" w:color="auto"/>
                            <w:bottom w:val="none" w:sz="0" w:space="0" w:color="auto"/>
                            <w:right w:val="none" w:sz="0" w:space="0" w:color="auto"/>
                          </w:divBdr>
                          <w:divsChild>
                            <w:div w:id="1815872607">
                              <w:marLeft w:val="0"/>
                              <w:marRight w:val="0"/>
                              <w:marTop w:val="0"/>
                              <w:marBottom w:val="0"/>
                              <w:divBdr>
                                <w:top w:val="none" w:sz="0" w:space="0" w:color="auto"/>
                                <w:left w:val="none" w:sz="0" w:space="0" w:color="auto"/>
                                <w:bottom w:val="none" w:sz="0" w:space="0" w:color="auto"/>
                                <w:right w:val="none" w:sz="0" w:space="0" w:color="auto"/>
                              </w:divBdr>
                              <w:divsChild>
                                <w:div w:id="11942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377087">
      <w:bodyDiv w:val="1"/>
      <w:marLeft w:val="0"/>
      <w:marRight w:val="0"/>
      <w:marTop w:val="0"/>
      <w:marBottom w:val="0"/>
      <w:divBdr>
        <w:top w:val="none" w:sz="0" w:space="0" w:color="auto"/>
        <w:left w:val="none" w:sz="0" w:space="0" w:color="auto"/>
        <w:bottom w:val="none" w:sz="0" w:space="0" w:color="auto"/>
        <w:right w:val="none" w:sz="0" w:space="0" w:color="auto"/>
      </w:divBdr>
      <w:divsChild>
        <w:div w:id="1351760304">
          <w:marLeft w:val="0"/>
          <w:marRight w:val="0"/>
          <w:marTop w:val="0"/>
          <w:marBottom w:val="0"/>
          <w:divBdr>
            <w:top w:val="none" w:sz="0" w:space="0" w:color="auto"/>
            <w:left w:val="none" w:sz="0" w:space="0" w:color="auto"/>
            <w:bottom w:val="none" w:sz="0" w:space="0" w:color="auto"/>
            <w:right w:val="none" w:sz="0" w:space="0" w:color="auto"/>
          </w:divBdr>
          <w:divsChild>
            <w:div w:id="1310747754">
              <w:marLeft w:val="0"/>
              <w:marRight w:val="0"/>
              <w:marTop w:val="0"/>
              <w:marBottom w:val="0"/>
              <w:divBdr>
                <w:top w:val="none" w:sz="0" w:space="0" w:color="auto"/>
                <w:left w:val="none" w:sz="0" w:space="0" w:color="auto"/>
                <w:bottom w:val="none" w:sz="0" w:space="0" w:color="auto"/>
                <w:right w:val="none" w:sz="0" w:space="0" w:color="auto"/>
              </w:divBdr>
              <w:divsChild>
                <w:div w:id="181944747">
                  <w:marLeft w:val="0"/>
                  <w:marRight w:val="0"/>
                  <w:marTop w:val="0"/>
                  <w:marBottom w:val="0"/>
                  <w:divBdr>
                    <w:top w:val="none" w:sz="0" w:space="0" w:color="auto"/>
                    <w:left w:val="none" w:sz="0" w:space="0" w:color="auto"/>
                    <w:bottom w:val="none" w:sz="0" w:space="0" w:color="auto"/>
                    <w:right w:val="none" w:sz="0" w:space="0" w:color="auto"/>
                  </w:divBdr>
                  <w:divsChild>
                    <w:div w:id="99690973">
                      <w:marLeft w:val="0"/>
                      <w:marRight w:val="0"/>
                      <w:marTop w:val="0"/>
                      <w:marBottom w:val="0"/>
                      <w:divBdr>
                        <w:top w:val="none" w:sz="0" w:space="0" w:color="auto"/>
                        <w:left w:val="none" w:sz="0" w:space="0" w:color="auto"/>
                        <w:bottom w:val="none" w:sz="0" w:space="0" w:color="auto"/>
                        <w:right w:val="none" w:sz="0" w:space="0" w:color="auto"/>
                      </w:divBdr>
                      <w:divsChild>
                        <w:div w:id="525826750">
                          <w:marLeft w:val="0"/>
                          <w:marRight w:val="0"/>
                          <w:marTop w:val="0"/>
                          <w:marBottom w:val="0"/>
                          <w:divBdr>
                            <w:top w:val="none" w:sz="0" w:space="0" w:color="auto"/>
                            <w:left w:val="none" w:sz="0" w:space="0" w:color="auto"/>
                            <w:bottom w:val="none" w:sz="0" w:space="0" w:color="auto"/>
                            <w:right w:val="none" w:sz="0" w:space="0" w:color="auto"/>
                          </w:divBdr>
                          <w:divsChild>
                            <w:div w:id="1872255066">
                              <w:marLeft w:val="0"/>
                              <w:marRight w:val="0"/>
                              <w:marTop w:val="0"/>
                              <w:marBottom w:val="0"/>
                              <w:divBdr>
                                <w:top w:val="none" w:sz="0" w:space="0" w:color="auto"/>
                                <w:left w:val="none" w:sz="0" w:space="0" w:color="auto"/>
                                <w:bottom w:val="none" w:sz="0" w:space="0" w:color="auto"/>
                                <w:right w:val="none" w:sz="0" w:space="0" w:color="auto"/>
                              </w:divBdr>
                              <w:divsChild>
                                <w:div w:id="395318149">
                                  <w:marLeft w:val="0"/>
                                  <w:marRight w:val="0"/>
                                  <w:marTop w:val="0"/>
                                  <w:marBottom w:val="0"/>
                                  <w:divBdr>
                                    <w:top w:val="none" w:sz="0" w:space="0" w:color="auto"/>
                                    <w:left w:val="none" w:sz="0" w:space="0" w:color="auto"/>
                                    <w:bottom w:val="none" w:sz="0" w:space="0" w:color="auto"/>
                                    <w:right w:val="none" w:sz="0" w:space="0" w:color="auto"/>
                                  </w:divBdr>
                                  <w:divsChild>
                                    <w:div w:id="1617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7780">
      <w:bodyDiv w:val="1"/>
      <w:marLeft w:val="0"/>
      <w:marRight w:val="0"/>
      <w:marTop w:val="0"/>
      <w:marBottom w:val="0"/>
      <w:divBdr>
        <w:top w:val="none" w:sz="0" w:space="0" w:color="auto"/>
        <w:left w:val="none" w:sz="0" w:space="0" w:color="auto"/>
        <w:bottom w:val="none" w:sz="0" w:space="0" w:color="auto"/>
        <w:right w:val="none" w:sz="0" w:space="0" w:color="auto"/>
      </w:divBdr>
      <w:divsChild>
        <w:div w:id="294719371">
          <w:marLeft w:val="0"/>
          <w:marRight w:val="0"/>
          <w:marTop w:val="0"/>
          <w:marBottom w:val="0"/>
          <w:divBdr>
            <w:top w:val="none" w:sz="0" w:space="0" w:color="auto"/>
            <w:left w:val="none" w:sz="0" w:space="0" w:color="auto"/>
            <w:bottom w:val="none" w:sz="0" w:space="0" w:color="auto"/>
            <w:right w:val="none" w:sz="0" w:space="0" w:color="auto"/>
          </w:divBdr>
        </w:div>
      </w:divsChild>
    </w:div>
    <w:div w:id="1029450363">
      <w:bodyDiv w:val="1"/>
      <w:marLeft w:val="0"/>
      <w:marRight w:val="0"/>
      <w:marTop w:val="0"/>
      <w:marBottom w:val="0"/>
      <w:divBdr>
        <w:top w:val="none" w:sz="0" w:space="0" w:color="auto"/>
        <w:left w:val="none" w:sz="0" w:space="0" w:color="auto"/>
        <w:bottom w:val="none" w:sz="0" w:space="0" w:color="auto"/>
        <w:right w:val="none" w:sz="0" w:space="0" w:color="auto"/>
      </w:divBdr>
      <w:divsChild>
        <w:div w:id="277421283">
          <w:marLeft w:val="0"/>
          <w:marRight w:val="0"/>
          <w:marTop w:val="0"/>
          <w:marBottom w:val="0"/>
          <w:divBdr>
            <w:top w:val="none" w:sz="0" w:space="0" w:color="auto"/>
            <w:left w:val="none" w:sz="0" w:space="0" w:color="auto"/>
            <w:bottom w:val="none" w:sz="0" w:space="0" w:color="auto"/>
            <w:right w:val="none" w:sz="0" w:space="0" w:color="auto"/>
          </w:divBdr>
          <w:divsChild>
            <w:div w:id="1147625229">
              <w:marLeft w:val="0"/>
              <w:marRight w:val="0"/>
              <w:marTop w:val="0"/>
              <w:marBottom w:val="0"/>
              <w:divBdr>
                <w:top w:val="none" w:sz="0" w:space="0" w:color="auto"/>
                <w:left w:val="none" w:sz="0" w:space="0" w:color="auto"/>
                <w:bottom w:val="none" w:sz="0" w:space="0" w:color="auto"/>
                <w:right w:val="none" w:sz="0" w:space="0" w:color="auto"/>
              </w:divBdr>
              <w:divsChild>
                <w:div w:id="19816256">
                  <w:marLeft w:val="0"/>
                  <w:marRight w:val="0"/>
                  <w:marTop w:val="0"/>
                  <w:marBottom w:val="0"/>
                  <w:divBdr>
                    <w:top w:val="none" w:sz="0" w:space="0" w:color="auto"/>
                    <w:left w:val="none" w:sz="0" w:space="0" w:color="auto"/>
                    <w:bottom w:val="none" w:sz="0" w:space="0" w:color="auto"/>
                    <w:right w:val="none" w:sz="0" w:space="0" w:color="auto"/>
                  </w:divBdr>
                  <w:divsChild>
                    <w:div w:id="414673277">
                      <w:marLeft w:val="0"/>
                      <w:marRight w:val="0"/>
                      <w:marTop w:val="0"/>
                      <w:marBottom w:val="0"/>
                      <w:divBdr>
                        <w:top w:val="none" w:sz="0" w:space="0" w:color="auto"/>
                        <w:left w:val="none" w:sz="0" w:space="0" w:color="auto"/>
                        <w:bottom w:val="none" w:sz="0" w:space="0" w:color="auto"/>
                        <w:right w:val="none" w:sz="0" w:space="0" w:color="auto"/>
                      </w:divBdr>
                      <w:divsChild>
                        <w:div w:id="2049907971">
                          <w:marLeft w:val="0"/>
                          <w:marRight w:val="0"/>
                          <w:marTop w:val="0"/>
                          <w:marBottom w:val="0"/>
                          <w:divBdr>
                            <w:top w:val="none" w:sz="0" w:space="0" w:color="auto"/>
                            <w:left w:val="none" w:sz="0" w:space="0" w:color="auto"/>
                            <w:bottom w:val="none" w:sz="0" w:space="0" w:color="auto"/>
                            <w:right w:val="none" w:sz="0" w:space="0" w:color="auto"/>
                          </w:divBdr>
                          <w:divsChild>
                            <w:div w:id="643506241">
                              <w:marLeft w:val="0"/>
                              <w:marRight w:val="0"/>
                              <w:marTop w:val="0"/>
                              <w:marBottom w:val="0"/>
                              <w:divBdr>
                                <w:top w:val="none" w:sz="0" w:space="0" w:color="auto"/>
                                <w:left w:val="none" w:sz="0" w:space="0" w:color="auto"/>
                                <w:bottom w:val="none" w:sz="0" w:space="0" w:color="auto"/>
                                <w:right w:val="none" w:sz="0" w:space="0" w:color="auto"/>
                              </w:divBdr>
                              <w:divsChild>
                                <w:div w:id="362481866">
                                  <w:marLeft w:val="0"/>
                                  <w:marRight w:val="0"/>
                                  <w:marTop w:val="0"/>
                                  <w:marBottom w:val="0"/>
                                  <w:divBdr>
                                    <w:top w:val="none" w:sz="0" w:space="0" w:color="auto"/>
                                    <w:left w:val="none" w:sz="0" w:space="0" w:color="auto"/>
                                    <w:bottom w:val="none" w:sz="0" w:space="0" w:color="auto"/>
                                    <w:right w:val="none" w:sz="0" w:space="0" w:color="auto"/>
                                  </w:divBdr>
                                  <w:divsChild>
                                    <w:div w:id="20704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53269">
      <w:bodyDiv w:val="1"/>
      <w:marLeft w:val="0"/>
      <w:marRight w:val="0"/>
      <w:marTop w:val="0"/>
      <w:marBottom w:val="0"/>
      <w:divBdr>
        <w:top w:val="none" w:sz="0" w:space="0" w:color="auto"/>
        <w:left w:val="none" w:sz="0" w:space="0" w:color="auto"/>
        <w:bottom w:val="none" w:sz="0" w:space="0" w:color="auto"/>
        <w:right w:val="none" w:sz="0" w:space="0" w:color="auto"/>
      </w:divBdr>
    </w:div>
    <w:div w:id="1029725626">
      <w:bodyDiv w:val="1"/>
      <w:marLeft w:val="0"/>
      <w:marRight w:val="0"/>
      <w:marTop w:val="0"/>
      <w:marBottom w:val="0"/>
      <w:divBdr>
        <w:top w:val="none" w:sz="0" w:space="0" w:color="auto"/>
        <w:left w:val="none" w:sz="0" w:space="0" w:color="auto"/>
        <w:bottom w:val="none" w:sz="0" w:space="0" w:color="auto"/>
        <w:right w:val="none" w:sz="0" w:space="0" w:color="auto"/>
      </w:divBdr>
    </w:div>
    <w:div w:id="1030029632">
      <w:bodyDiv w:val="1"/>
      <w:marLeft w:val="0"/>
      <w:marRight w:val="0"/>
      <w:marTop w:val="0"/>
      <w:marBottom w:val="0"/>
      <w:divBdr>
        <w:top w:val="none" w:sz="0" w:space="0" w:color="auto"/>
        <w:left w:val="none" w:sz="0" w:space="0" w:color="auto"/>
        <w:bottom w:val="none" w:sz="0" w:space="0" w:color="auto"/>
        <w:right w:val="none" w:sz="0" w:space="0" w:color="auto"/>
      </w:divBdr>
      <w:divsChild>
        <w:div w:id="743647890">
          <w:marLeft w:val="0"/>
          <w:marRight w:val="0"/>
          <w:marTop w:val="0"/>
          <w:marBottom w:val="150"/>
          <w:divBdr>
            <w:top w:val="none" w:sz="0" w:space="0" w:color="auto"/>
            <w:left w:val="none" w:sz="0" w:space="0" w:color="auto"/>
            <w:bottom w:val="none" w:sz="0" w:space="0" w:color="auto"/>
            <w:right w:val="none" w:sz="0" w:space="0" w:color="auto"/>
          </w:divBdr>
          <w:divsChild>
            <w:div w:id="580720723">
              <w:marLeft w:val="0"/>
              <w:marRight w:val="0"/>
              <w:marTop w:val="0"/>
              <w:marBottom w:val="0"/>
              <w:divBdr>
                <w:top w:val="none" w:sz="0" w:space="0" w:color="auto"/>
                <w:left w:val="none" w:sz="0" w:space="0" w:color="auto"/>
                <w:bottom w:val="none" w:sz="0" w:space="0" w:color="auto"/>
                <w:right w:val="none" w:sz="0" w:space="0" w:color="auto"/>
              </w:divBdr>
            </w:div>
          </w:divsChild>
        </w:div>
        <w:div w:id="1235509491">
          <w:marLeft w:val="0"/>
          <w:marRight w:val="0"/>
          <w:marTop w:val="0"/>
          <w:marBottom w:val="150"/>
          <w:divBdr>
            <w:top w:val="none" w:sz="0" w:space="0" w:color="auto"/>
            <w:left w:val="none" w:sz="0" w:space="0" w:color="auto"/>
            <w:bottom w:val="none" w:sz="0" w:space="0" w:color="auto"/>
            <w:right w:val="none" w:sz="0" w:space="0" w:color="auto"/>
          </w:divBdr>
        </w:div>
        <w:div w:id="1034581422">
          <w:marLeft w:val="0"/>
          <w:marRight w:val="0"/>
          <w:marTop w:val="0"/>
          <w:marBottom w:val="0"/>
          <w:divBdr>
            <w:top w:val="none" w:sz="0" w:space="0" w:color="auto"/>
            <w:left w:val="none" w:sz="0" w:space="0" w:color="auto"/>
            <w:bottom w:val="none" w:sz="0" w:space="0" w:color="auto"/>
            <w:right w:val="none" w:sz="0" w:space="0" w:color="auto"/>
          </w:divBdr>
          <w:divsChild>
            <w:div w:id="16170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2606">
      <w:bodyDiv w:val="1"/>
      <w:marLeft w:val="0"/>
      <w:marRight w:val="0"/>
      <w:marTop w:val="0"/>
      <w:marBottom w:val="0"/>
      <w:divBdr>
        <w:top w:val="none" w:sz="0" w:space="0" w:color="auto"/>
        <w:left w:val="none" w:sz="0" w:space="0" w:color="auto"/>
        <w:bottom w:val="none" w:sz="0" w:space="0" w:color="auto"/>
        <w:right w:val="none" w:sz="0" w:space="0" w:color="auto"/>
      </w:divBdr>
    </w:div>
    <w:div w:id="1030641062">
      <w:bodyDiv w:val="1"/>
      <w:marLeft w:val="0"/>
      <w:marRight w:val="0"/>
      <w:marTop w:val="0"/>
      <w:marBottom w:val="0"/>
      <w:divBdr>
        <w:top w:val="none" w:sz="0" w:space="0" w:color="auto"/>
        <w:left w:val="none" w:sz="0" w:space="0" w:color="auto"/>
        <w:bottom w:val="none" w:sz="0" w:space="0" w:color="auto"/>
        <w:right w:val="none" w:sz="0" w:space="0" w:color="auto"/>
      </w:divBdr>
      <w:divsChild>
        <w:div w:id="1909730612">
          <w:marLeft w:val="0"/>
          <w:marRight w:val="0"/>
          <w:marTop w:val="0"/>
          <w:marBottom w:val="150"/>
          <w:divBdr>
            <w:top w:val="none" w:sz="0" w:space="0" w:color="auto"/>
            <w:left w:val="none" w:sz="0" w:space="0" w:color="auto"/>
            <w:bottom w:val="none" w:sz="0" w:space="0" w:color="auto"/>
            <w:right w:val="none" w:sz="0" w:space="0" w:color="auto"/>
          </w:divBdr>
        </w:div>
      </w:divsChild>
    </w:div>
    <w:div w:id="1031229531">
      <w:bodyDiv w:val="1"/>
      <w:marLeft w:val="0"/>
      <w:marRight w:val="0"/>
      <w:marTop w:val="0"/>
      <w:marBottom w:val="0"/>
      <w:divBdr>
        <w:top w:val="none" w:sz="0" w:space="0" w:color="auto"/>
        <w:left w:val="none" w:sz="0" w:space="0" w:color="auto"/>
        <w:bottom w:val="none" w:sz="0" w:space="0" w:color="auto"/>
        <w:right w:val="none" w:sz="0" w:space="0" w:color="auto"/>
      </w:divBdr>
      <w:divsChild>
        <w:div w:id="250431261">
          <w:marLeft w:val="0"/>
          <w:marRight w:val="0"/>
          <w:marTop w:val="0"/>
          <w:marBottom w:val="0"/>
          <w:divBdr>
            <w:top w:val="none" w:sz="0" w:space="0" w:color="auto"/>
            <w:left w:val="none" w:sz="0" w:space="0" w:color="auto"/>
            <w:bottom w:val="none" w:sz="0" w:space="0" w:color="auto"/>
            <w:right w:val="none" w:sz="0" w:space="0" w:color="auto"/>
          </w:divBdr>
          <w:divsChild>
            <w:div w:id="6761922">
              <w:marLeft w:val="0"/>
              <w:marRight w:val="0"/>
              <w:marTop w:val="0"/>
              <w:marBottom w:val="0"/>
              <w:divBdr>
                <w:top w:val="none" w:sz="0" w:space="0" w:color="auto"/>
                <w:left w:val="none" w:sz="0" w:space="0" w:color="auto"/>
                <w:bottom w:val="none" w:sz="0" w:space="0" w:color="auto"/>
                <w:right w:val="none" w:sz="0" w:space="0" w:color="auto"/>
              </w:divBdr>
              <w:divsChild>
                <w:div w:id="503790443">
                  <w:marLeft w:val="0"/>
                  <w:marRight w:val="0"/>
                  <w:marTop w:val="0"/>
                  <w:marBottom w:val="0"/>
                  <w:divBdr>
                    <w:top w:val="none" w:sz="0" w:space="0" w:color="auto"/>
                    <w:left w:val="none" w:sz="0" w:space="0" w:color="auto"/>
                    <w:bottom w:val="none" w:sz="0" w:space="0" w:color="auto"/>
                    <w:right w:val="none" w:sz="0" w:space="0" w:color="auto"/>
                  </w:divBdr>
                  <w:divsChild>
                    <w:div w:id="870458878">
                      <w:marLeft w:val="0"/>
                      <w:marRight w:val="0"/>
                      <w:marTop w:val="0"/>
                      <w:marBottom w:val="0"/>
                      <w:divBdr>
                        <w:top w:val="none" w:sz="0" w:space="0" w:color="auto"/>
                        <w:left w:val="none" w:sz="0" w:space="0" w:color="auto"/>
                        <w:bottom w:val="none" w:sz="0" w:space="0" w:color="auto"/>
                        <w:right w:val="none" w:sz="0" w:space="0" w:color="auto"/>
                      </w:divBdr>
                      <w:divsChild>
                        <w:div w:id="2097356436">
                          <w:marLeft w:val="0"/>
                          <w:marRight w:val="0"/>
                          <w:marTop w:val="0"/>
                          <w:marBottom w:val="0"/>
                          <w:divBdr>
                            <w:top w:val="none" w:sz="0" w:space="0" w:color="auto"/>
                            <w:left w:val="none" w:sz="0" w:space="0" w:color="auto"/>
                            <w:bottom w:val="none" w:sz="0" w:space="0" w:color="auto"/>
                            <w:right w:val="none" w:sz="0" w:space="0" w:color="auto"/>
                          </w:divBdr>
                          <w:divsChild>
                            <w:div w:id="508059184">
                              <w:marLeft w:val="0"/>
                              <w:marRight w:val="0"/>
                              <w:marTop w:val="0"/>
                              <w:marBottom w:val="0"/>
                              <w:divBdr>
                                <w:top w:val="none" w:sz="0" w:space="0" w:color="auto"/>
                                <w:left w:val="none" w:sz="0" w:space="0" w:color="auto"/>
                                <w:bottom w:val="none" w:sz="0" w:space="0" w:color="auto"/>
                                <w:right w:val="none" w:sz="0" w:space="0" w:color="auto"/>
                              </w:divBdr>
                              <w:divsChild>
                                <w:div w:id="1111634515">
                                  <w:marLeft w:val="0"/>
                                  <w:marRight w:val="0"/>
                                  <w:marTop w:val="0"/>
                                  <w:marBottom w:val="0"/>
                                  <w:divBdr>
                                    <w:top w:val="none" w:sz="0" w:space="0" w:color="auto"/>
                                    <w:left w:val="none" w:sz="0" w:space="0" w:color="auto"/>
                                    <w:bottom w:val="none" w:sz="0" w:space="0" w:color="auto"/>
                                    <w:right w:val="none" w:sz="0" w:space="0" w:color="auto"/>
                                  </w:divBdr>
                                  <w:divsChild>
                                    <w:div w:id="17758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495979">
      <w:bodyDiv w:val="1"/>
      <w:marLeft w:val="0"/>
      <w:marRight w:val="0"/>
      <w:marTop w:val="0"/>
      <w:marBottom w:val="0"/>
      <w:divBdr>
        <w:top w:val="none" w:sz="0" w:space="0" w:color="auto"/>
        <w:left w:val="none" w:sz="0" w:space="0" w:color="auto"/>
        <w:bottom w:val="none" w:sz="0" w:space="0" w:color="auto"/>
        <w:right w:val="none" w:sz="0" w:space="0" w:color="auto"/>
      </w:divBdr>
      <w:divsChild>
        <w:div w:id="1340350067">
          <w:marLeft w:val="0"/>
          <w:marRight w:val="0"/>
          <w:marTop w:val="0"/>
          <w:marBottom w:val="0"/>
          <w:divBdr>
            <w:top w:val="none" w:sz="0" w:space="0" w:color="auto"/>
            <w:left w:val="none" w:sz="0" w:space="0" w:color="auto"/>
            <w:bottom w:val="none" w:sz="0" w:space="0" w:color="auto"/>
            <w:right w:val="none" w:sz="0" w:space="0" w:color="auto"/>
          </w:divBdr>
          <w:divsChild>
            <w:div w:id="212933472">
              <w:marLeft w:val="0"/>
              <w:marRight w:val="0"/>
              <w:marTop w:val="0"/>
              <w:marBottom w:val="0"/>
              <w:divBdr>
                <w:top w:val="none" w:sz="0" w:space="0" w:color="auto"/>
                <w:left w:val="none" w:sz="0" w:space="0" w:color="auto"/>
                <w:bottom w:val="none" w:sz="0" w:space="0" w:color="auto"/>
                <w:right w:val="none" w:sz="0" w:space="0" w:color="auto"/>
              </w:divBdr>
              <w:divsChild>
                <w:div w:id="344013381">
                  <w:marLeft w:val="0"/>
                  <w:marRight w:val="0"/>
                  <w:marTop w:val="0"/>
                  <w:marBottom w:val="0"/>
                  <w:divBdr>
                    <w:top w:val="none" w:sz="0" w:space="0" w:color="auto"/>
                    <w:left w:val="none" w:sz="0" w:space="0" w:color="auto"/>
                    <w:bottom w:val="none" w:sz="0" w:space="0" w:color="auto"/>
                    <w:right w:val="none" w:sz="0" w:space="0" w:color="auto"/>
                  </w:divBdr>
                  <w:divsChild>
                    <w:div w:id="751046581">
                      <w:marLeft w:val="0"/>
                      <w:marRight w:val="0"/>
                      <w:marTop w:val="0"/>
                      <w:marBottom w:val="0"/>
                      <w:divBdr>
                        <w:top w:val="none" w:sz="0" w:space="0" w:color="auto"/>
                        <w:left w:val="none" w:sz="0" w:space="0" w:color="auto"/>
                        <w:bottom w:val="none" w:sz="0" w:space="0" w:color="auto"/>
                        <w:right w:val="none" w:sz="0" w:space="0" w:color="auto"/>
                      </w:divBdr>
                      <w:divsChild>
                        <w:div w:id="1135292127">
                          <w:marLeft w:val="0"/>
                          <w:marRight w:val="0"/>
                          <w:marTop w:val="0"/>
                          <w:marBottom w:val="0"/>
                          <w:divBdr>
                            <w:top w:val="none" w:sz="0" w:space="0" w:color="auto"/>
                            <w:left w:val="none" w:sz="0" w:space="0" w:color="auto"/>
                            <w:bottom w:val="none" w:sz="0" w:space="0" w:color="auto"/>
                            <w:right w:val="none" w:sz="0" w:space="0" w:color="auto"/>
                          </w:divBdr>
                          <w:divsChild>
                            <w:div w:id="1472862625">
                              <w:marLeft w:val="0"/>
                              <w:marRight w:val="0"/>
                              <w:marTop w:val="0"/>
                              <w:marBottom w:val="0"/>
                              <w:divBdr>
                                <w:top w:val="none" w:sz="0" w:space="0" w:color="auto"/>
                                <w:left w:val="none" w:sz="0" w:space="0" w:color="auto"/>
                                <w:bottom w:val="none" w:sz="0" w:space="0" w:color="auto"/>
                                <w:right w:val="none" w:sz="0" w:space="0" w:color="auto"/>
                              </w:divBdr>
                              <w:divsChild>
                                <w:div w:id="384640038">
                                  <w:marLeft w:val="0"/>
                                  <w:marRight w:val="0"/>
                                  <w:marTop w:val="0"/>
                                  <w:marBottom w:val="75"/>
                                  <w:divBdr>
                                    <w:top w:val="none" w:sz="0" w:space="0" w:color="auto"/>
                                    <w:left w:val="none" w:sz="0" w:space="0" w:color="auto"/>
                                    <w:bottom w:val="none" w:sz="0" w:space="0" w:color="auto"/>
                                    <w:right w:val="none" w:sz="0" w:space="0" w:color="auto"/>
                                  </w:divBdr>
                                  <w:divsChild>
                                    <w:div w:id="405686915">
                                      <w:marLeft w:val="0"/>
                                      <w:marRight w:val="0"/>
                                      <w:marTop w:val="0"/>
                                      <w:marBottom w:val="0"/>
                                      <w:divBdr>
                                        <w:top w:val="none" w:sz="0" w:space="0" w:color="auto"/>
                                        <w:left w:val="none" w:sz="0" w:space="0" w:color="auto"/>
                                        <w:bottom w:val="none" w:sz="0" w:space="0" w:color="auto"/>
                                        <w:right w:val="none" w:sz="0" w:space="0" w:color="auto"/>
                                      </w:divBdr>
                                      <w:divsChild>
                                        <w:div w:id="1519194624">
                                          <w:marLeft w:val="0"/>
                                          <w:marRight w:val="0"/>
                                          <w:marTop w:val="0"/>
                                          <w:marBottom w:val="0"/>
                                          <w:divBdr>
                                            <w:top w:val="none" w:sz="0" w:space="0" w:color="auto"/>
                                            <w:left w:val="none" w:sz="0" w:space="0" w:color="auto"/>
                                            <w:bottom w:val="none" w:sz="0" w:space="0" w:color="auto"/>
                                            <w:right w:val="none" w:sz="0" w:space="0" w:color="auto"/>
                                          </w:divBdr>
                                          <w:divsChild>
                                            <w:div w:id="16248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763484">
      <w:bodyDiv w:val="1"/>
      <w:marLeft w:val="0"/>
      <w:marRight w:val="0"/>
      <w:marTop w:val="0"/>
      <w:marBottom w:val="0"/>
      <w:divBdr>
        <w:top w:val="none" w:sz="0" w:space="0" w:color="auto"/>
        <w:left w:val="none" w:sz="0" w:space="0" w:color="auto"/>
        <w:bottom w:val="none" w:sz="0" w:space="0" w:color="auto"/>
        <w:right w:val="none" w:sz="0" w:space="0" w:color="auto"/>
      </w:divBdr>
      <w:divsChild>
        <w:div w:id="2109084621">
          <w:marLeft w:val="0"/>
          <w:marRight w:val="0"/>
          <w:marTop w:val="0"/>
          <w:marBottom w:val="0"/>
          <w:divBdr>
            <w:top w:val="none" w:sz="0" w:space="0" w:color="auto"/>
            <w:left w:val="none" w:sz="0" w:space="0" w:color="auto"/>
            <w:bottom w:val="none" w:sz="0" w:space="0" w:color="auto"/>
            <w:right w:val="none" w:sz="0" w:space="0" w:color="auto"/>
          </w:divBdr>
          <w:divsChild>
            <w:div w:id="433283352">
              <w:marLeft w:val="0"/>
              <w:marRight w:val="0"/>
              <w:marTop w:val="0"/>
              <w:marBottom w:val="0"/>
              <w:divBdr>
                <w:top w:val="none" w:sz="0" w:space="0" w:color="auto"/>
                <w:left w:val="none" w:sz="0" w:space="0" w:color="auto"/>
                <w:bottom w:val="none" w:sz="0" w:space="0" w:color="auto"/>
                <w:right w:val="none" w:sz="0" w:space="0" w:color="auto"/>
              </w:divBdr>
              <w:divsChild>
                <w:div w:id="1718699354">
                  <w:marLeft w:val="0"/>
                  <w:marRight w:val="0"/>
                  <w:marTop w:val="0"/>
                  <w:marBottom w:val="0"/>
                  <w:divBdr>
                    <w:top w:val="none" w:sz="0" w:space="0" w:color="auto"/>
                    <w:left w:val="none" w:sz="0" w:space="0" w:color="auto"/>
                    <w:bottom w:val="none" w:sz="0" w:space="0" w:color="auto"/>
                    <w:right w:val="none" w:sz="0" w:space="0" w:color="auto"/>
                  </w:divBdr>
                  <w:divsChild>
                    <w:div w:id="1851678356">
                      <w:marLeft w:val="0"/>
                      <w:marRight w:val="0"/>
                      <w:marTop w:val="0"/>
                      <w:marBottom w:val="0"/>
                      <w:divBdr>
                        <w:top w:val="none" w:sz="0" w:space="0" w:color="auto"/>
                        <w:left w:val="none" w:sz="0" w:space="0" w:color="auto"/>
                        <w:bottom w:val="none" w:sz="0" w:space="0" w:color="auto"/>
                        <w:right w:val="none" w:sz="0" w:space="0" w:color="auto"/>
                      </w:divBdr>
                      <w:divsChild>
                        <w:div w:id="1503080981">
                          <w:marLeft w:val="0"/>
                          <w:marRight w:val="0"/>
                          <w:marTop w:val="0"/>
                          <w:marBottom w:val="0"/>
                          <w:divBdr>
                            <w:top w:val="none" w:sz="0" w:space="0" w:color="auto"/>
                            <w:left w:val="none" w:sz="0" w:space="0" w:color="auto"/>
                            <w:bottom w:val="none" w:sz="0" w:space="0" w:color="auto"/>
                            <w:right w:val="none" w:sz="0" w:space="0" w:color="auto"/>
                          </w:divBdr>
                          <w:divsChild>
                            <w:div w:id="1983461539">
                              <w:marLeft w:val="0"/>
                              <w:marRight w:val="0"/>
                              <w:marTop w:val="0"/>
                              <w:marBottom w:val="0"/>
                              <w:divBdr>
                                <w:top w:val="none" w:sz="0" w:space="0" w:color="auto"/>
                                <w:left w:val="none" w:sz="0" w:space="0" w:color="auto"/>
                                <w:bottom w:val="none" w:sz="0" w:space="0" w:color="auto"/>
                                <w:right w:val="none" w:sz="0" w:space="0" w:color="auto"/>
                              </w:divBdr>
                              <w:divsChild>
                                <w:div w:id="1047143196">
                                  <w:marLeft w:val="0"/>
                                  <w:marRight w:val="0"/>
                                  <w:marTop w:val="0"/>
                                  <w:marBottom w:val="0"/>
                                  <w:divBdr>
                                    <w:top w:val="none" w:sz="0" w:space="0" w:color="auto"/>
                                    <w:left w:val="none" w:sz="0" w:space="0" w:color="auto"/>
                                    <w:bottom w:val="none" w:sz="0" w:space="0" w:color="auto"/>
                                    <w:right w:val="none" w:sz="0" w:space="0" w:color="auto"/>
                                  </w:divBdr>
                                  <w:divsChild>
                                    <w:div w:id="1057243205">
                                      <w:marLeft w:val="0"/>
                                      <w:marRight w:val="0"/>
                                      <w:marTop w:val="0"/>
                                      <w:marBottom w:val="0"/>
                                      <w:divBdr>
                                        <w:top w:val="none" w:sz="0" w:space="0" w:color="auto"/>
                                        <w:left w:val="none" w:sz="0" w:space="0" w:color="auto"/>
                                        <w:bottom w:val="none" w:sz="0" w:space="0" w:color="auto"/>
                                        <w:right w:val="none" w:sz="0" w:space="0" w:color="auto"/>
                                      </w:divBdr>
                                      <w:divsChild>
                                        <w:div w:id="13448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195751">
      <w:bodyDiv w:val="1"/>
      <w:marLeft w:val="0"/>
      <w:marRight w:val="0"/>
      <w:marTop w:val="0"/>
      <w:marBottom w:val="0"/>
      <w:divBdr>
        <w:top w:val="none" w:sz="0" w:space="0" w:color="auto"/>
        <w:left w:val="none" w:sz="0" w:space="0" w:color="auto"/>
        <w:bottom w:val="none" w:sz="0" w:space="0" w:color="auto"/>
        <w:right w:val="none" w:sz="0" w:space="0" w:color="auto"/>
      </w:divBdr>
      <w:divsChild>
        <w:div w:id="278030962">
          <w:marLeft w:val="0"/>
          <w:marRight w:val="0"/>
          <w:marTop w:val="0"/>
          <w:marBottom w:val="0"/>
          <w:divBdr>
            <w:top w:val="none" w:sz="0" w:space="0" w:color="auto"/>
            <w:left w:val="none" w:sz="0" w:space="0" w:color="auto"/>
            <w:bottom w:val="dotted" w:sz="6" w:space="4" w:color="DDDDDD"/>
            <w:right w:val="none" w:sz="0" w:space="0" w:color="auto"/>
          </w:divBdr>
          <w:divsChild>
            <w:div w:id="8803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8349">
      <w:bodyDiv w:val="1"/>
      <w:marLeft w:val="0"/>
      <w:marRight w:val="0"/>
      <w:marTop w:val="0"/>
      <w:marBottom w:val="0"/>
      <w:divBdr>
        <w:top w:val="none" w:sz="0" w:space="0" w:color="auto"/>
        <w:left w:val="none" w:sz="0" w:space="0" w:color="auto"/>
        <w:bottom w:val="none" w:sz="0" w:space="0" w:color="auto"/>
        <w:right w:val="none" w:sz="0" w:space="0" w:color="auto"/>
      </w:divBdr>
      <w:divsChild>
        <w:div w:id="1410611373">
          <w:marLeft w:val="0"/>
          <w:marRight w:val="0"/>
          <w:marTop w:val="0"/>
          <w:marBottom w:val="150"/>
          <w:divBdr>
            <w:top w:val="none" w:sz="0" w:space="0" w:color="auto"/>
            <w:left w:val="none" w:sz="0" w:space="0" w:color="auto"/>
            <w:bottom w:val="none" w:sz="0" w:space="0" w:color="auto"/>
            <w:right w:val="none" w:sz="0" w:space="0" w:color="auto"/>
          </w:divBdr>
          <w:divsChild>
            <w:div w:id="1243375949">
              <w:marLeft w:val="0"/>
              <w:marRight w:val="0"/>
              <w:marTop w:val="0"/>
              <w:marBottom w:val="0"/>
              <w:divBdr>
                <w:top w:val="none" w:sz="0" w:space="0" w:color="auto"/>
                <w:left w:val="none" w:sz="0" w:space="0" w:color="auto"/>
                <w:bottom w:val="none" w:sz="0" w:space="0" w:color="auto"/>
                <w:right w:val="none" w:sz="0" w:space="0" w:color="auto"/>
              </w:divBdr>
              <w:divsChild>
                <w:div w:id="6317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7040">
          <w:marLeft w:val="0"/>
          <w:marRight w:val="0"/>
          <w:marTop w:val="0"/>
          <w:marBottom w:val="150"/>
          <w:divBdr>
            <w:top w:val="none" w:sz="0" w:space="0" w:color="auto"/>
            <w:left w:val="none" w:sz="0" w:space="0" w:color="auto"/>
            <w:bottom w:val="none" w:sz="0" w:space="0" w:color="auto"/>
            <w:right w:val="none" w:sz="0" w:space="0" w:color="auto"/>
          </w:divBdr>
        </w:div>
        <w:div w:id="1875000359">
          <w:marLeft w:val="0"/>
          <w:marRight w:val="0"/>
          <w:marTop w:val="0"/>
          <w:marBottom w:val="0"/>
          <w:divBdr>
            <w:top w:val="none" w:sz="0" w:space="0" w:color="auto"/>
            <w:left w:val="none" w:sz="0" w:space="0" w:color="auto"/>
            <w:bottom w:val="none" w:sz="0" w:space="0" w:color="auto"/>
            <w:right w:val="none" w:sz="0" w:space="0" w:color="auto"/>
          </w:divBdr>
          <w:divsChild>
            <w:div w:id="2681967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32849529">
      <w:bodyDiv w:val="1"/>
      <w:marLeft w:val="0"/>
      <w:marRight w:val="0"/>
      <w:marTop w:val="0"/>
      <w:marBottom w:val="0"/>
      <w:divBdr>
        <w:top w:val="none" w:sz="0" w:space="0" w:color="auto"/>
        <w:left w:val="none" w:sz="0" w:space="0" w:color="auto"/>
        <w:bottom w:val="none" w:sz="0" w:space="0" w:color="auto"/>
        <w:right w:val="none" w:sz="0" w:space="0" w:color="auto"/>
      </w:divBdr>
      <w:divsChild>
        <w:div w:id="469711187">
          <w:marLeft w:val="0"/>
          <w:marRight w:val="0"/>
          <w:marTop w:val="0"/>
          <w:marBottom w:val="0"/>
          <w:divBdr>
            <w:top w:val="single" w:sz="6" w:space="0" w:color="999999"/>
            <w:left w:val="single" w:sz="6" w:space="0" w:color="999999"/>
            <w:bottom w:val="single" w:sz="6" w:space="0" w:color="999999"/>
            <w:right w:val="single" w:sz="6" w:space="0" w:color="999999"/>
          </w:divBdr>
          <w:divsChild>
            <w:div w:id="1310205738">
              <w:marLeft w:val="0"/>
              <w:marRight w:val="0"/>
              <w:marTop w:val="225"/>
              <w:marBottom w:val="0"/>
              <w:divBdr>
                <w:top w:val="single" w:sz="6" w:space="0" w:color="FFFFFF"/>
                <w:left w:val="none" w:sz="0" w:space="0" w:color="auto"/>
                <w:bottom w:val="none" w:sz="0" w:space="0" w:color="auto"/>
                <w:right w:val="none" w:sz="0" w:space="0" w:color="auto"/>
              </w:divBdr>
              <w:divsChild>
                <w:div w:id="248933035">
                  <w:marLeft w:val="0"/>
                  <w:marRight w:val="0"/>
                  <w:marTop w:val="0"/>
                  <w:marBottom w:val="0"/>
                  <w:divBdr>
                    <w:top w:val="none" w:sz="0" w:space="0" w:color="auto"/>
                    <w:left w:val="none" w:sz="0" w:space="0" w:color="auto"/>
                    <w:bottom w:val="none" w:sz="0" w:space="0" w:color="auto"/>
                    <w:right w:val="none" w:sz="0" w:space="0" w:color="auto"/>
                  </w:divBdr>
                  <w:divsChild>
                    <w:div w:id="957296166">
                      <w:marLeft w:val="0"/>
                      <w:marRight w:val="15"/>
                      <w:marTop w:val="0"/>
                      <w:marBottom w:val="0"/>
                      <w:divBdr>
                        <w:top w:val="none" w:sz="0" w:space="0" w:color="auto"/>
                        <w:left w:val="none" w:sz="0" w:space="0" w:color="auto"/>
                        <w:bottom w:val="none" w:sz="0" w:space="0" w:color="auto"/>
                        <w:right w:val="none" w:sz="0" w:space="0" w:color="auto"/>
                      </w:divBdr>
                      <w:divsChild>
                        <w:div w:id="2015566558">
                          <w:marLeft w:val="0"/>
                          <w:marRight w:val="0"/>
                          <w:marTop w:val="0"/>
                          <w:marBottom w:val="0"/>
                          <w:divBdr>
                            <w:top w:val="none" w:sz="0" w:space="0" w:color="auto"/>
                            <w:left w:val="none" w:sz="0" w:space="0" w:color="auto"/>
                            <w:bottom w:val="none" w:sz="0" w:space="0" w:color="auto"/>
                            <w:right w:val="none" w:sz="0" w:space="0" w:color="auto"/>
                          </w:divBdr>
                          <w:divsChild>
                            <w:div w:id="728770069">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878673">
      <w:bodyDiv w:val="1"/>
      <w:marLeft w:val="0"/>
      <w:marRight w:val="0"/>
      <w:marTop w:val="0"/>
      <w:marBottom w:val="0"/>
      <w:divBdr>
        <w:top w:val="none" w:sz="0" w:space="0" w:color="auto"/>
        <w:left w:val="none" w:sz="0" w:space="0" w:color="auto"/>
        <w:bottom w:val="none" w:sz="0" w:space="0" w:color="auto"/>
        <w:right w:val="none" w:sz="0" w:space="0" w:color="auto"/>
      </w:divBdr>
    </w:div>
    <w:div w:id="1034231195">
      <w:bodyDiv w:val="1"/>
      <w:marLeft w:val="0"/>
      <w:marRight w:val="0"/>
      <w:marTop w:val="0"/>
      <w:marBottom w:val="0"/>
      <w:divBdr>
        <w:top w:val="none" w:sz="0" w:space="0" w:color="auto"/>
        <w:left w:val="none" w:sz="0" w:space="0" w:color="auto"/>
        <w:bottom w:val="none" w:sz="0" w:space="0" w:color="auto"/>
        <w:right w:val="none" w:sz="0" w:space="0" w:color="auto"/>
      </w:divBdr>
      <w:divsChild>
        <w:div w:id="906846109">
          <w:marLeft w:val="0"/>
          <w:marRight w:val="0"/>
          <w:marTop w:val="0"/>
          <w:marBottom w:val="0"/>
          <w:divBdr>
            <w:top w:val="none" w:sz="0" w:space="0" w:color="auto"/>
            <w:left w:val="none" w:sz="0" w:space="0" w:color="auto"/>
            <w:bottom w:val="dotted" w:sz="6" w:space="4" w:color="DDDDDD"/>
            <w:right w:val="none" w:sz="0" w:space="0" w:color="auto"/>
          </w:divBdr>
          <w:divsChild>
            <w:div w:id="15027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9688">
      <w:bodyDiv w:val="1"/>
      <w:marLeft w:val="0"/>
      <w:marRight w:val="0"/>
      <w:marTop w:val="0"/>
      <w:marBottom w:val="0"/>
      <w:divBdr>
        <w:top w:val="none" w:sz="0" w:space="0" w:color="auto"/>
        <w:left w:val="none" w:sz="0" w:space="0" w:color="auto"/>
        <w:bottom w:val="none" w:sz="0" w:space="0" w:color="auto"/>
        <w:right w:val="none" w:sz="0" w:space="0" w:color="auto"/>
      </w:divBdr>
      <w:divsChild>
        <w:div w:id="111367673">
          <w:marLeft w:val="0"/>
          <w:marRight w:val="0"/>
          <w:marTop w:val="0"/>
          <w:marBottom w:val="0"/>
          <w:divBdr>
            <w:top w:val="none" w:sz="0" w:space="8" w:color="auto"/>
            <w:left w:val="none" w:sz="0" w:space="2" w:color="auto"/>
            <w:bottom w:val="single" w:sz="6" w:space="8" w:color="DDDDDD"/>
            <w:right w:val="none" w:sz="0" w:space="0" w:color="auto"/>
          </w:divBdr>
        </w:div>
        <w:div w:id="942304892">
          <w:marLeft w:val="0"/>
          <w:marRight w:val="0"/>
          <w:marTop w:val="150"/>
          <w:marBottom w:val="0"/>
          <w:divBdr>
            <w:top w:val="none" w:sz="0" w:space="0" w:color="auto"/>
            <w:left w:val="none" w:sz="0" w:space="0" w:color="auto"/>
            <w:bottom w:val="none" w:sz="0" w:space="0" w:color="auto"/>
            <w:right w:val="none" w:sz="0" w:space="0" w:color="auto"/>
          </w:divBdr>
          <w:divsChild>
            <w:div w:id="470099785">
              <w:marLeft w:val="0"/>
              <w:marRight w:val="150"/>
              <w:marTop w:val="0"/>
              <w:marBottom w:val="0"/>
              <w:divBdr>
                <w:top w:val="none" w:sz="0" w:space="0" w:color="auto"/>
                <w:left w:val="none" w:sz="0" w:space="0" w:color="auto"/>
                <w:bottom w:val="none" w:sz="0" w:space="0" w:color="auto"/>
                <w:right w:val="none" w:sz="0" w:space="0" w:color="auto"/>
              </w:divBdr>
              <w:divsChild>
                <w:div w:id="506409109">
                  <w:marLeft w:val="0"/>
                  <w:marRight w:val="0"/>
                  <w:marTop w:val="0"/>
                  <w:marBottom w:val="0"/>
                  <w:divBdr>
                    <w:top w:val="none" w:sz="0" w:space="0" w:color="auto"/>
                    <w:left w:val="none" w:sz="0" w:space="0" w:color="auto"/>
                    <w:bottom w:val="none" w:sz="0" w:space="0" w:color="auto"/>
                    <w:right w:val="none" w:sz="0" w:space="0" w:color="auto"/>
                  </w:divBdr>
                </w:div>
                <w:div w:id="15270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04447">
      <w:bodyDiv w:val="1"/>
      <w:marLeft w:val="0"/>
      <w:marRight w:val="0"/>
      <w:marTop w:val="0"/>
      <w:marBottom w:val="0"/>
      <w:divBdr>
        <w:top w:val="none" w:sz="0" w:space="0" w:color="auto"/>
        <w:left w:val="none" w:sz="0" w:space="0" w:color="auto"/>
        <w:bottom w:val="none" w:sz="0" w:space="0" w:color="auto"/>
        <w:right w:val="none" w:sz="0" w:space="0" w:color="auto"/>
      </w:divBdr>
      <w:divsChild>
        <w:div w:id="1135366395">
          <w:marLeft w:val="0"/>
          <w:marRight w:val="0"/>
          <w:marTop w:val="0"/>
          <w:marBottom w:val="0"/>
          <w:divBdr>
            <w:top w:val="none" w:sz="0" w:space="0" w:color="auto"/>
            <w:left w:val="none" w:sz="0" w:space="0" w:color="auto"/>
            <w:bottom w:val="dotted" w:sz="6" w:space="4" w:color="DDDDDD"/>
            <w:right w:val="none" w:sz="0" w:space="0" w:color="auto"/>
          </w:divBdr>
          <w:divsChild>
            <w:div w:id="12476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5339">
      <w:bodyDiv w:val="1"/>
      <w:marLeft w:val="0"/>
      <w:marRight w:val="0"/>
      <w:marTop w:val="0"/>
      <w:marBottom w:val="0"/>
      <w:divBdr>
        <w:top w:val="none" w:sz="0" w:space="0" w:color="auto"/>
        <w:left w:val="none" w:sz="0" w:space="0" w:color="auto"/>
        <w:bottom w:val="none" w:sz="0" w:space="0" w:color="auto"/>
        <w:right w:val="none" w:sz="0" w:space="0" w:color="auto"/>
      </w:divBdr>
      <w:divsChild>
        <w:div w:id="325943043">
          <w:marLeft w:val="0"/>
          <w:marRight w:val="0"/>
          <w:marTop w:val="0"/>
          <w:marBottom w:val="0"/>
          <w:divBdr>
            <w:top w:val="none" w:sz="0" w:space="0" w:color="auto"/>
            <w:left w:val="none" w:sz="0" w:space="0" w:color="auto"/>
            <w:bottom w:val="none" w:sz="0" w:space="0" w:color="auto"/>
            <w:right w:val="none" w:sz="0" w:space="0" w:color="auto"/>
          </w:divBdr>
          <w:divsChild>
            <w:div w:id="1183978508">
              <w:marLeft w:val="0"/>
              <w:marRight w:val="0"/>
              <w:marTop w:val="0"/>
              <w:marBottom w:val="0"/>
              <w:divBdr>
                <w:top w:val="none" w:sz="0" w:space="0" w:color="auto"/>
                <w:left w:val="none" w:sz="0" w:space="0" w:color="auto"/>
                <w:bottom w:val="none" w:sz="0" w:space="0" w:color="auto"/>
                <w:right w:val="none" w:sz="0" w:space="0" w:color="auto"/>
              </w:divBdr>
            </w:div>
          </w:divsChild>
        </w:div>
        <w:div w:id="1513034038">
          <w:marLeft w:val="0"/>
          <w:marRight w:val="0"/>
          <w:marTop w:val="0"/>
          <w:marBottom w:val="150"/>
          <w:divBdr>
            <w:top w:val="none" w:sz="0" w:space="0" w:color="auto"/>
            <w:left w:val="none" w:sz="0" w:space="0" w:color="auto"/>
            <w:bottom w:val="none" w:sz="0" w:space="0" w:color="auto"/>
            <w:right w:val="none" w:sz="0" w:space="0" w:color="auto"/>
          </w:divBdr>
          <w:divsChild>
            <w:div w:id="401607523">
              <w:marLeft w:val="0"/>
              <w:marRight w:val="0"/>
              <w:marTop w:val="0"/>
              <w:marBottom w:val="0"/>
              <w:divBdr>
                <w:top w:val="none" w:sz="0" w:space="0" w:color="auto"/>
                <w:left w:val="none" w:sz="0" w:space="0" w:color="auto"/>
                <w:bottom w:val="none" w:sz="0" w:space="0" w:color="auto"/>
                <w:right w:val="none" w:sz="0" w:space="0" w:color="auto"/>
              </w:divBdr>
            </w:div>
          </w:divsChild>
        </w:div>
        <w:div w:id="1529292903">
          <w:marLeft w:val="0"/>
          <w:marRight w:val="0"/>
          <w:marTop w:val="0"/>
          <w:marBottom w:val="150"/>
          <w:divBdr>
            <w:top w:val="none" w:sz="0" w:space="0" w:color="auto"/>
            <w:left w:val="none" w:sz="0" w:space="0" w:color="auto"/>
            <w:bottom w:val="none" w:sz="0" w:space="0" w:color="auto"/>
            <w:right w:val="none" w:sz="0" w:space="0" w:color="auto"/>
          </w:divBdr>
        </w:div>
      </w:divsChild>
    </w:div>
    <w:div w:id="1035809063">
      <w:bodyDiv w:val="1"/>
      <w:marLeft w:val="0"/>
      <w:marRight w:val="0"/>
      <w:marTop w:val="0"/>
      <w:marBottom w:val="0"/>
      <w:divBdr>
        <w:top w:val="none" w:sz="0" w:space="0" w:color="auto"/>
        <w:left w:val="none" w:sz="0" w:space="0" w:color="auto"/>
        <w:bottom w:val="none" w:sz="0" w:space="0" w:color="auto"/>
        <w:right w:val="none" w:sz="0" w:space="0" w:color="auto"/>
      </w:divBdr>
      <w:divsChild>
        <w:div w:id="977607106">
          <w:marLeft w:val="0"/>
          <w:marRight w:val="0"/>
          <w:marTop w:val="0"/>
          <w:marBottom w:val="0"/>
          <w:divBdr>
            <w:top w:val="none" w:sz="0" w:space="0" w:color="auto"/>
            <w:left w:val="none" w:sz="0" w:space="0" w:color="auto"/>
            <w:bottom w:val="dotted" w:sz="6" w:space="4" w:color="DDDDDD"/>
            <w:right w:val="none" w:sz="0" w:space="0" w:color="auto"/>
          </w:divBdr>
          <w:divsChild>
            <w:div w:id="1092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4132">
      <w:bodyDiv w:val="1"/>
      <w:marLeft w:val="0"/>
      <w:marRight w:val="0"/>
      <w:marTop w:val="0"/>
      <w:marBottom w:val="0"/>
      <w:divBdr>
        <w:top w:val="none" w:sz="0" w:space="0" w:color="auto"/>
        <w:left w:val="none" w:sz="0" w:space="0" w:color="auto"/>
        <w:bottom w:val="none" w:sz="0" w:space="0" w:color="auto"/>
        <w:right w:val="none" w:sz="0" w:space="0" w:color="auto"/>
      </w:divBdr>
      <w:divsChild>
        <w:div w:id="117650200">
          <w:marLeft w:val="0"/>
          <w:marRight w:val="0"/>
          <w:marTop w:val="0"/>
          <w:marBottom w:val="0"/>
          <w:divBdr>
            <w:top w:val="none" w:sz="0" w:space="0" w:color="auto"/>
            <w:left w:val="none" w:sz="0" w:space="0" w:color="auto"/>
            <w:bottom w:val="none" w:sz="0" w:space="0" w:color="auto"/>
            <w:right w:val="none" w:sz="0" w:space="0" w:color="auto"/>
          </w:divBdr>
          <w:divsChild>
            <w:div w:id="489520157">
              <w:marLeft w:val="0"/>
              <w:marRight w:val="0"/>
              <w:marTop w:val="0"/>
              <w:marBottom w:val="0"/>
              <w:divBdr>
                <w:top w:val="none" w:sz="0" w:space="0" w:color="auto"/>
                <w:left w:val="none" w:sz="0" w:space="0" w:color="auto"/>
                <w:bottom w:val="none" w:sz="0" w:space="0" w:color="auto"/>
                <w:right w:val="none" w:sz="0" w:space="0" w:color="auto"/>
              </w:divBdr>
            </w:div>
          </w:divsChild>
        </w:div>
        <w:div w:id="353389865">
          <w:marLeft w:val="0"/>
          <w:marRight w:val="0"/>
          <w:marTop w:val="0"/>
          <w:marBottom w:val="150"/>
          <w:divBdr>
            <w:top w:val="none" w:sz="0" w:space="0" w:color="auto"/>
            <w:left w:val="none" w:sz="0" w:space="0" w:color="auto"/>
            <w:bottom w:val="none" w:sz="0" w:space="0" w:color="auto"/>
            <w:right w:val="none" w:sz="0" w:space="0" w:color="auto"/>
          </w:divBdr>
          <w:divsChild>
            <w:div w:id="2084138639">
              <w:marLeft w:val="0"/>
              <w:marRight w:val="0"/>
              <w:marTop w:val="0"/>
              <w:marBottom w:val="0"/>
              <w:divBdr>
                <w:top w:val="none" w:sz="0" w:space="0" w:color="auto"/>
                <w:left w:val="none" w:sz="0" w:space="0" w:color="auto"/>
                <w:bottom w:val="none" w:sz="0" w:space="0" w:color="auto"/>
                <w:right w:val="none" w:sz="0" w:space="0" w:color="auto"/>
              </w:divBdr>
            </w:div>
          </w:divsChild>
        </w:div>
        <w:div w:id="790367056">
          <w:marLeft w:val="0"/>
          <w:marRight w:val="0"/>
          <w:marTop w:val="0"/>
          <w:marBottom w:val="150"/>
          <w:divBdr>
            <w:top w:val="none" w:sz="0" w:space="0" w:color="auto"/>
            <w:left w:val="none" w:sz="0" w:space="0" w:color="auto"/>
            <w:bottom w:val="none" w:sz="0" w:space="0" w:color="auto"/>
            <w:right w:val="none" w:sz="0" w:space="0" w:color="auto"/>
          </w:divBdr>
        </w:div>
      </w:divsChild>
    </w:div>
    <w:div w:id="1036462695">
      <w:bodyDiv w:val="1"/>
      <w:marLeft w:val="0"/>
      <w:marRight w:val="0"/>
      <w:marTop w:val="0"/>
      <w:marBottom w:val="0"/>
      <w:divBdr>
        <w:top w:val="none" w:sz="0" w:space="0" w:color="auto"/>
        <w:left w:val="none" w:sz="0" w:space="0" w:color="auto"/>
        <w:bottom w:val="none" w:sz="0" w:space="0" w:color="auto"/>
        <w:right w:val="none" w:sz="0" w:space="0" w:color="auto"/>
      </w:divBdr>
      <w:divsChild>
        <w:div w:id="778179010">
          <w:marLeft w:val="0"/>
          <w:marRight w:val="0"/>
          <w:marTop w:val="0"/>
          <w:marBottom w:val="0"/>
          <w:divBdr>
            <w:top w:val="none" w:sz="0" w:space="0" w:color="auto"/>
            <w:left w:val="none" w:sz="0" w:space="0" w:color="auto"/>
            <w:bottom w:val="dotted" w:sz="6" w:space="4" w:color="DDDDDD"/>
            <w:right w:val="none" w:sz="0" w:space="0" w:color="auto"/>
          </w:divBdr>
          <w:divsChild>
            <w:div w:id="16768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69">
      <w:bodyDiv w:val="1"/>
      <w:marLeft w:val="0"/>
      <w:marRight w:val="0"/>
      <w:marTop w:val="0"/>
      <w:marBottom w:val="0"/>
      <w:divBdr>
        <w:top w:val="none" w:sz="0" w:space="0" w:color="auto"/>
        <w:left w:val="none" w:sz="0" w:space="0" w:color="auto"/>
        <w:bottom w:val="none" w:sz="0" w:space="0" w:color="auto"/>
        <w:right w:val="none" w:sz="0" w:space="0" w:color="auto"/>
      </w:divBdr>
    </w:div>
    <w:div w:id="1037004127">
      <w:bodyDiv w:val="1"/>
      <w:marLeft w:val="0"/>
      <w:marRight w:val="0"/>
      <w:marTop w:val="0"/>
      <w:marBottom w:val="0"/>
      <w:divBdr>
        <w:top w:val="none" w:sz="0" w:space="0" w:color="auto"/>
        <w:left w:val="none" w:sz="0" w:space="0" w:color="auto"/>
        <w:bottom w:val="none" w:sz="0" w:space="0" w:color="auto"/>
        <w:right w:val="none" w:sz="0" w:space="0" w:color="auto"/>
      </w:divBdr>
      <w:divsChild>
        <w:div w:id="1268808704">
          <w:marLeft w:val="0"/>
          <w:marRight w:val="0"/>
          <w:marTop w:val="0"/>
          <w:marBottom w:val="0"/>
          <w:divBdr>
            <w:top w:val="none" w:sz="0" w:space="0" w:color="auto"/>
            <w:left w:val="none" w:sz="0" w:space="0" w:color="auto"/>
            <w:bottom w:val="none" w:sz="0" w:space="0" w:color="auto"/>
            <w:right w:val="none" w:sz="0" w:space="0" w:color="auto"/>
          </w:divBdr>
          <w:divsChild>
            <w:div w:id="1046560224">
              <w:marLeft w:val="0"/>
              <w:marRight w:val="0"/>
              <w:marTop w:val="0"/>
              <w:marBottom w:val="0"/>
              <w:divBdr>
                <w:top w:val="none" w:sz="0" w:space="0" w:color="auto"/>
                <w:left w:val="none" w:sz="0" w:space="0" w:color="auto"/>
                <w:bottom w:val="none" w:sz="0" w:space="0" w:color="auto"/>
                <w:right w:val="none" w:sz="0" w:space="0" w:color="auto"/>
              </w:divBdr>
              <w:divsChild>
                <w:div w:id="1964923145">
                  <w:marLeft w:val="0"/>
                  <w:marRight w:val="0"/>
                  <w:marTop w:val="0"/>
                  <w:marBottom w:val="0"/>
                  <w:divBdr>
                    <w:top w:val="none" w:sz="0" w:space="0" w:color="auto"/>
                    <w:left w:val="none" w:sz="0" w:space="0" w:color="auto"/>
                    <w:bottom w:val="none" w:sz="0" w:space="0" w:color="auto"/>
                    <w:right w:val="none" w:sz="0" w:space="0" w:color="auto"/>
                  </w:divBdr>
                  <w:divsChild>
                    <w:div w:id="1497846786">
                      <w:marLeft w:val="0"/>
                      <w:marRight w:val="0"/>
                      <w:marTop w:val="0"/>
                      <w:marBottom w:val="0"/>
                      <w:divBdr>
                        <w:top w:val="none" w:sz="0" w:space="0" w:color="auto"/>
                        <w:left w:val="none" w:sz="0" w:space="0" w:color="auto"/>
                        <w:bottom w:val="none" w:sz="0" w:space="0" w:color="auto"/>
                        <w:right w:val="none" w:sz="0" w:space="0" w:color="auto"/>
                      </w:divBdr>
                      <w:divsChild>
                        <w:div w:id="2073772419">
                          <w:marLeft w:val="0"/>
                          <w:marRight w:val="0"/>
                          <w:marTop w:val="0"/>
                          <w:marBottom w:val="0"/>
                          <w:divBdr>
                            <w:top w:val="none" w:sz="0" w:space="0" w:color="auto"/>
                            <w:left w:val="none" w:sz="0" w:space="0" w:color="auto"/>
                            <w:bottom w:val="none" w:sz="0" w:space="0" w:color="auto"/>
                            <w:right w:val="none" w:sz="0" w:space="0" w:color="auto"/>
                          </w:divBdr>
                          <w:divsChild>
                            <w:div w:id="1414741420">
                              <w:marLeft w:val="0"/>
                              <w:marRight w:val="0"/>
                              <w:marTop w:val="0"/>
                              <w:marBottom w:val="0"/>
                              <w:divBdr>
                                <w:top w:val="none" w:sz="0" w:space="0" w:color="auto"/>
                                <w:left w:val="none" w:sz="0" w:space="0" w:color="auto"/>
                                <w:bottom w:val="none" w:sz="0" w:space="0" w:color="auto"/>
                                <w:right w:val="none" w:sz="0" w:space="0" w:color="auto"/>
                              </w:divBdr>
                              <w:divsChild>
                                <w:div w:id="1267344635">
                                  <w:marLeft w:val="0"/>
                                  <w:marRight w:val="0"/>
                                  <w:marTop w:val="0"/>
                                  <w:marBottom w:val="0"/>
                                  <w:divBdr>
                                    <w:top w:val="none" w:sz="0" w:space="0" w:color="auto"/>
                                    <w:left w:val="none" w:sz="0" w:space="0" w:color="auto"/>
                                    <w:bottom w:val="none" w:sz="0" w:space="0" w:color="auto"/>
                                    <w:right w:val="none" w:sz="0" w:space="0" w:color="auto"/>
                                  </w:divBdr>
                                  <w:divsChild>
                                    <w:div w:id="129856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008506">
      <w:bodyDiv w:val="1"/>
      <w:marLeft w:val="0"/>
      <w:marRight w:val="0"/>
      <w:marTop w:val="0"/>
      <w:marBottom w:val="0"/>
      <w:divBdr>
        <w:top w:val="none" w:sz="0" w:space="0" w:color="auto"/>
        <w:left w:val="none" w:sz="0" w:space="0" w:color="auto"/>
        <w:bottom w:val="none" w:sz="0" w:space="0" w:color="auto"/>
        <w:right w:val="none" w:sz="0" w:space="0" w:color="auto"/>
      </w:divBdr>
      <w:divsChild>
        <w:div w:id="91440616">
          <w:marLeft w:val="0"/>
          <w:marRight w:val="0"/>
          <w:marTop w:val="150"/>
          <w:marBottom w:val="0"/>
          <w:divBdr>
            <w:top w:val="none" w:sz="0" w:space="0" w:color="auto"/>
            <w:left w:val="none" w:sz="0" w:space="0" w:color="auto"/>
            <w:bottom w:val="none" w:sz="0" w:space="0" w:color="auto"/>
            <w:right w:val="none" w:sz="0" w:space="0" w:color="auto"/>
          </w:divBdr>
          <w:divsChild>
            <w:div w:id="745228433">
              <w:marLeft w:val="0"/>
              <w:marRight w:val="0"/>
              <w:marTop w:val="0"/>
              <w:marBottom w:val="0"/>
              <w:divBdr>
                <w:top w:val="none" w:sz="0" w:space="0" w:color="auto"/>
                <w:left w:val="none" w:sz="0" w:space="0" w:color="auto"/>
                <w:bottom w:val="none" w:sz="0" w:space="0" w:color="auto"/>
                <w:right w:val="none" w:sz="0" w:space="0" w:color="auto"/>
              </w:divBdr>
              <w:divsChild>
                <w:div w:id="1693414320">
                  <w:marLeft w:val="0"/>
                  <w:marRight w:val="0"/>
                  <w:marTop w:val="0"/>
                  <w:marBottom w:val="0"/>
                  <w:divBdr>
                    <w:top w:val="none" w:sz="0" w:space="0" w:color="auto"/>
                    <w:left w:val="none" w:sz="0" w:space="0" w:color="auto"/>
                    <w:bottom w:val="none" w:sz="0" w:space="0" w:color="auto"/>
                    <w:right w:val="none" w:sz="0" w:space="0" w:color="auto"/>
                  </w:divBdr>
                </w:div>
                <w:div w:id="12017439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01966999">
          <w:marLeft w:val="0"/>
          <w:marRight w:val="0"/>
          <w:marTop w:val="0"/>
          <w:marBottom w:val="0"/>
          <w:divBdr>
            <w:top w:val="none" w:sz="0" w:space="0" w:color="auto"/>
            <w:left w:val="none" w:sz="0" w:space="0" w:color="auto"/>
            <w:bottom w:val="none" w:sz="0" w:space="0" w:color="auto"/>
            <w:right w:val="none" w:sz="0" w:space="0" w:color="auto"/>
          </w:divBdr>
          <w:divsChild>
            <w:div w:id="19436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8846">
      <w:bodyDiv w:val="1"/>
      <w:marLeft w:val="0"/>
      <w:marRight w:val="0"/>
      <w:marTop w:val="0"/>
      <w:marBottom w:val="0"/>
      <w:divBdr>
        <w:top w:val="none" w:sz="0" w:space="0" w:color="auto"/>
        <w:left w:val="none" w:sz="0" w:space="0" w:color="auto"/>
        <w:bottom w:val="none" w:sz="0" w:space="0" w:color="auto"/>
        <w:right w:val="none" w:sz="0" w:space="0" w:color="auto"/>
      </w:divBdr>
      <w:divsChild>
        <w:div w:id="1801730567">
          <w:marLeft w:val="0"/>
          <w:marRight w:val="0"/>
          <w:marTop w:val="0"/>
          <w:marBottom w:val="0"/>
          <w:divBdr>
            <w:top w:val="none" w:sz="0" w:space="0" w:color="auto"/>
            <w:left w:val="none" w:sz="0" w:space="0" w:color="auto"/>
            <w:bottom w:val="none" w:sz="0" w:space="0" w:color="auto"/>
            <w:right w:val="none" w:sz="0" w:space="0" w:color="auto"/>
          </w:divBdr>
        </w:div>
      </w:divsChild>
    </w:div>
    <w:div w:id="1038093669">
      <w:bodyDiv w:val="1"/>
      <w:marLeft w:val="0"/>
      <w:marRight w:val="0"/>
      <w:marTop w:val="0"/>
      <w:marBottom w:val="0"/>
      <w:divBdr>
        <w:top w:val="none" w:sz="0" w:space="0" w:color="auto"/>
        <w:left w:val="none" w:sz="0" w:space="0" w:color="auto"/>
        <w:bottom w:val="none" w:sz="0" w:space="0" w:color="auto"/>
        <w:right w:val="none" w:sz="0" w:space="0" w:color="auto"/>
      </w:divBdr>
      <w:divsChild>
        <w:div w:id="1753769839">
          <w:marLeft w:val="0"/>
          <w:marRight w:val="0"/>
          <w:marTop w:val="0"/>
          <w:marBottom w:val="150"/>
          <w:divBdr>
            <w:top w:val="none" w:sz="0" w:space="0" w:color="auto"/>
            <w:left w:val="none" w:sz="0" w:space="0" w:color="auto"/>
            <w:bottom w:val="none" w:sz="0" w:space="0" w:color="auto"/>
            <w:right w:val="none" w:sz="0" w:space="0" w:color="auto"/>
          </w:divBdr>
          <w:divsChild>
            <w:div w:id="1880967703">
              <w:marLeft w:val="0"/>
              <w:marRight w:val="0"/>
              <w:marTop w:val="0"/>
              <w:marBottom w:val="0"/>
              <w:divBdr>
                <w:top w:val="none" w:sz="0" w:space="0" w:color="auto"/>
                <w:left w:val="none" w:sz="0" w:space="0" w:color="auto"/>
                <w:bottom w:val="none" w:sz="0" w:space="0" w:color="auto"/>
                <w:right w:val="none" w:sz="0" w:space="0" w:color="auto"/>
              </w:divBdr>
            </w:div>
          </w:divsChild>
        </w:div>
        <w:div w:id="1186333045">
          <w:marLeft w:val="0"/>
          <w:marRight w:val="0"/>
          <w:marTop w:val="0"/>
          <w:marBottom w:val="150"/>
          <w:divBdr>
            <w:top w:val="none" w:sz="0" w:space="0" w:color="auto"/>
            <w:left w:val="none" w:sz="0" w:space="0" w:color="auto"/>
            <w:bottom w:val="none" w:sz="0" w:space="0" w:color="auto"/>
            <w:right w:val="none" w:sz="0" w:space="0" w:color="auto"/>
          </w:divBdr>
        </w:div>
        <w:div w:id="1771704810">
          <w:marLeft w:val="0"/>
          <w:marRight w:val="0"/>
          <w:marTop w:val="0"/>
          <w:marBottom w:val="0"/>
          <w:divBdr>
            <w:top w:val="none" w:sz="0" w:space="0" w:color="auto"/>
            <w:left w:val="none" w:sz="0" w:space="0" w:color="auto"/>
            <w:bottom w:val="none" w:sz="0" w:space="0" w:color="auto"/>
            <w:right w:val="none" w:sz="0" w:space="0" w:color="auto"/>
          </w:divBdr>
          <w:divsChild>
            <w:div w:id="19946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890">
      <w:bodyDiv w:val="1"/>
      <w:marLeft w:val="0"/>
      <w:marRight w:val="0"/>
      <w:marTop w:val="0"/>
      <w:marBottom w:val="0"/>
      <w:divBdr>
        <w:top w:val="none" w:sz="0" w:space="0" w:color="auto"/>
        <w:left w:val="none" w:sz="0" w:space="0" w:color="auto"/>
        <w:bottom w:val="none" w:sz="0" w:space="0" w:color="auto"/>
        <w:right w:val="none" w:sz="0" w:space="0" w:color="auto"/>
      </w:divBdr>
    </w:div>
    <w:div w:id="1039017454">
      <w:bodyDiv w:val="1"/>
      <w:marLeft w:val="0"/>
      <w:marRight w:val="0"/>
      <w:marTop w:val="0"/>
      <w:marBottom w:val="0"/>
      <w:divBdr>
        <w:top w:val="none" w:sz="0" w:space="0" w:color="auto"/>
        <w:left w:val="none" w:sz="0" w:space="0" w:color="auto"/>
        <w:bottom w:val="none" w:sz="0" w:space="0" w:color="auto"/>
        <w:right w:val="none" w:sz="0" w:space="0" w:color="auto"/>
      </w:divBdr>
      <w:divsChild>
        <w:div w:id="679045496">
          <w:marLeft w:val="0"/>
          <w:marRight w:val="0"/>
          <w:marTop w:val="0"/>
          <w:marBottom w:val="0"/>
          <w:divBdr>
            <w:top w:val="none" w:sz="0" w:space="0" w:color="auto"/>
            <w:left w:val="none" w:sz="0" w:space="0" w:color="auto"/>
            <w:bottom w:val="none" w:sz="0" w:space="0" w:color="auto"/>
            <w:right w:val="none" w:sz="0" w:space="0" w:color="auto"/>
          </w:divBdr>
        </w:div>
      </w:divsChild>
    </w:div>
    <w:div w:id="1039161200">
      <w:bodyDiv w:val="1"/>
      <w:marLeft w:val="0"/>
      <w:marRight w:val="0"/>
      <w:marTop w:val="0"/>
      <w:marBottom w:val="0"/>
      <w:divBdr>
        <w:top w:val="none" w:sz="0" w:space="0" w:color="auto"/>
        <w:left w:val="none" w:sz="0" w:space="0" w:color="auto"/>
        <w:bottom w:val="none" w:sz="0" w:space="0" w:color="auto"/>
        <w:right w:val="none" w:sz="0" w:space="0" w:color="auto"/>
      </w:divBdr>
      <w:divsChild>
        <w:div w:id="1600597891">
          <w:marLeft w:val="0"/>
          <w:marRight w:val="0"/>
          <w:marTop w:val="0"/>
          <w:marBottom w:val="150"/>
          <w:divBdr>
            <w:top w:val="none" w:sz="0" w:space="0" w:color="auto"/>
            <w:left w:val="none" w:sz="0" w:space="0" w:color="auto"/>
            <w:bottom w:val="none" w:sz="0" w:space="0" w:color="auto"/>
            <w:right w:val="none" w:sz="0" w:space="0" w:color="auto"/>
          </w:divBdr>
        </w:div>
      </w:divsChild>
    </w:div>
    <w:div w:id="1039163884">
      <w:bodyDiv w:val="1"/>
      <w:marLeft w:val="0"/>
      <w:marRight w:val="0"/>
      <w:marTop w:val="0"/>
      <w:marBottom w:val="0"/>
      <w:divBdr>
        <w:top w:val="none" w:sz="0" w:space="0" w:color="auto"/>
        <w:left w:val="none" w:sz="0" w:space="0" w:color="auto"/>
        <w:bottom w:val="none" w:sz="0" w:space="0" w:color="auto"/>
        <w:right w:val="none" w:sz="0" w:space="0" w:color="auto"/>
      </w:divBdr>
      <w:divsChild>
        <w:div w:id="757485281">
          <w:marLeft w:val="0"/>
          <w:marRight w:val="0"/>
          <w:marTop w:val="0"/>
          <w:marBottom w:val="0"/>
          <w:divBdr>
            <w:top w:val="none" w:sz="0" w:space="0" w:color="auto"/>
            <w:left w:val="none" w:sz="0" w:space="0" w:color="auto"/>
            <w:bottom w:val="none" w:sz="0" w:space="0" w:color="auto"/>
            <w:right w:val="none" w:sz="0" w:space="0" w:color="auto"/>
          </w:divBdr>
          <w:divsChild>
            <w:div w:id="317661197">
              <w:marLeft w:val="0"/>
              <w:marRight w:val="0"/>
              <w:marTop w:val="0"/>
              <w:marBottom w:val="0"/>
              <w:divBdr>
                <w:top w:val="none" w:sz="0" w:space="0" w:color="auto"/>
                <w:left w:val="none" w:sz="0" w:space="0" w:color="auto"/>
                <w:bottom w:val="none" w:sz="0" w:space="0" w:color="auto"/>
                <w:right w:val="none" w:sz="0" w:space="0" w:color="auto"/>
              </w:divBdr>
              <w:divsChild>
                <w:div w:id="623388962">
                  <w:marLeft w:val="0"/>
                  <w:marRight w:val="0"/>
                  <w:marTop w:val="0"/>
                  <w:marBottom w:val="150"/>
                  <w:divBdr>
                    <w:top w:val="none" w:sz="0" w:space="0" w:color="auto"/>
                    <w:left w:val="none" w:sz="0" w:space="0" w:color="auto"/>
                    <w:bottom w:val="none" w:sz="0" w:space="0" w:color="auto"/>
                    <w:right w:val="none" w:sz="0" w:space="0" w:color="auto"/>
                  </w:divBdr>
                  <w:divsChild>
                    <w:div w:id="1255747695">
                      <w:marLeft w:val="0"/>
                      <w:marRight w:val="0"/>
                      <w:marTop w:val="0"/>
                      <w:marBottom w:val="0"/>
                      <w:divBdr>
                        <w:top w:val="none" w:sz="0" w:space="0" w:color="auto"/>
                        <w:left w:val="none" w:sz="0" w:space="0" w:color="auto"/>
                        <w:bottom w:val="none" w:sz="0" w:space="0" w:color="auto"/>
                        <w:right w:val="none" w:sz="0" w:space="0" w:color="auto"/>
                      </w:divBdr>
                      <w:divsChild>
                        <w:div w:id="781655004">
                          <w:marLeft w:val="0"/>
                          <w:marRight w:val="0"/>
                          <w:marTop w:val="0"/>
                          <w:marBottom w:val="0"/>
                          <w:divBdr>
                            <w:top w:val="none" w:sz="0" w:space="0" w:color="auto"/>
                            <w:left w:val="none" w:sz="0" w:space="0" w:color="auto"/>
                            <w:bottom w:val="none" w:sz="0" w:space="0" w:color="auto"/>
                            <w:right w:val="none" w:sz="0" w:space="0" w:color="auto"/>
                          </w:divBdr>
                          <w:divsChild>
                            <w:div w:id="1744065753">
                              <w:marLeft w:val="0"/>
                              <w:marRight w:val="0"/>
                              <w:marTop w:val="0"/>
                              <w:marBottom w:val="0"/>
                              <w:divBdr>
                                <w:top w:val="none" w:sz="0" w:space="0" w:color="auto"/>
                                <w:left w:val="none" w:sz="0" w:space="0" w:color="auto"/>
                                <w:bottom w:val="none" w:sz="0" w:space="0" w:color="auto"/>
                                <w:right w:val="none" w:sz="0" w:space="0" w:color="auto"/>
                              </w:divBdr>
                              <w:divsChild>
                                <w:div w:id="766341861">
                                  <w:marLeft w:val="0"/>
                                  <w:marRight w:val="0"/>
                                  <w:marTop w:val="0"/>
                                  <w:marBottom w:val="0"/>
                                  <w:divBdr>
                                    <w:top w:val="none" w:sz="0" w:space="0" w:color="auto"/>
                                    <w:left w:val="none" w:sz="0" w:space="0" w:color="auto"/>
                                    <w:bottom w:val="none" w:sz="0" w:space="0" w:color="auto"/>
                                    <w:right w:val="none" w:sz="0" w:space="0" w:color="auto"/>
                                  </w:divBdr>
                                  <w:divsChild>
                                    <w:div w:id="354812352">
                                      <w:marLeft w:val="0"/>
                                      <w:marRight w:val="0"/>
                                      <w:marTop w:val="0"/>
                                      <w:marBottom w:val="0"/>
                                      <w:divBdr>
                                        <w:top w:val="none" w:sz="0" w:space="0" w:color="auto"/>
                                        <w:left w:val="none" w:sz="0" w:space="0" w:color="auto"/>
                                        <w:bottom w:val="none" w:sz="0" w:space="0" w:color="auto"/>
                                        <w:right w:val="none" w:sz="0" w:space="0" w:color="auto"/>
                                      </w:divBdr>
                                      <w:divsChild>
                                        <w:div w:id="2019770510">
                                          <w:marLeft w:val="0"/>
                                          <w:marRight w:val="0"/>
                                          <w:marTop w:val="0"/>
                                          <w:marBottom w:val="0"/>
                                          <w:divBdr>
                                            <w:top w:val="none" w:sz="0" w:space="0" w:color="auto"/>
                                            <w:left w:val="none" w:sz="0" w:space="0" w:color="auto"/>
                                            <w:bottom w:val="none" w:sz="0" w:space="0" w:color="auto"/>
                                            <w:right w:val="none" w:sz="0" w:space="0" w:color="auto"/>
                                          </w:divBdr>
                                          <w:divsChild>
                                            <w:div w:id="586305535">
                                              <w:marLeft w:val="0"/>
                                              <w:marRight w:val="0"/>
                                              <w:marTop w:val="0"/>
                                              <w:marBottom w:val="0"/>
                                              <w:divBdr>
                                                <w:top w:val="none" w:sz="0" w:space="0" w:color="auto"/>
                                                <w:left w:val="none" w:sz="0" w:space="0" w:color="auto"/>
                                                <w:bottom w:val="none" w:sz="0" w:space="0" w:color="auto"/>
                                                <w:right w:val="none" w:sz="0" w:space="0" w:color="auto"/>
                                              </w:divBdr>
                                              <w:divsChild>
                                                <w:div w:id="7732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356556">
      <w:bodyDiv w:val="1"/>
      <w:marLeft w:val="0"/>
      <w:marRight w:val="0"/>
      <w:marTop w:val="0"/>
      <w:marBottom w:val="0"/>
      <w:divBdr>
        <w:top w:val="none" w:sz="0" w:space="0" w:color="auto"/>
        <w:left w:val="none" w:sz="0" w:space="0" w:color="auto"/>
        <w:bottom w:val="none" w:sz="0" w:space="0" w:color="auto"/>
        <w:right w:val="none" w:sz="0" w:space="0" w:color="auto"/>
      </w:divBdr>
      <w:divsChild>
        <w:div w:id="1348173042">
          <w:marLeft w:val="0"/>
          <w:marRight w:val="0"/>
          <w:marTop w:val="0"/>
          <w:marBottom w:val="150"/>
          <w:divBdr>
            <w:top w:val="none" w:sz="0" w:space="0" w:color="auto"/>
            <w:left w:val="none" w:sz="0" w:space="0" w:color="auto"/>
            <w:bottom w:val="none" w:sz="0" w:space="0" w:color="auto"/>
            <w:right w:val="none" w:sz="0" w:space="0" w:color="auto"/>
          </w:divBdr>
          <w:divsChild>
            <w:div w:id="1597788047">
              <w:marLeft w:val="0"/>
              <w:marRight w:val="0"/>
              <w:marTop w:val="0"/>
              <w:marBottom w:val="0"/>
              <w:divBdr>
                <w:top w:val="none" w:sz="0" w:space="0" w:color="auto"/>
                <w:left w:val="none" w:sz="0" w:space="0" w:color="auto"/>
                <w:bottom w:val="none" w:sz="0" w:space="0" w:color="auto"/>
                <w:right w:val="none" w:sz="0" w:space="0" w:color="auto"/>
              </w:divBdr>
              <w:divsChild>
                <w:div w:id="5068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8102">
          <w:marLeft w:val="0"/>
          <w:marRight w:val="0"/>
          <w:marTop w:val="0"/>
          <w:marBottom w:val="150"/>
          <w:divBdr>
            <w:top w:val="none" w:sz="0" w:space="0" w:color="auto"/>
            <w:left w:val="none" w:sz="0" w:space="0" w:color="auto"/>
            <w:bottom w:val="none" w:sz="0" w:space="0" w:color="auto"/>
            <w:right w:val="none" w:sz="0" w:space="0" w:color="auto"/>
          </w:divBdr>
        </w:div>
        <w:div w:id="1157768079">
          <w:marLeft w:val="0"/>
          <w:marRight w:val="0"/>
          <w:marTop w:val="0"/>
          <w:marBottom w:val="0"/>
          <w:divBdr>
            <w:top w:val="none" w:sz="0" w:space="0" w:color="auto"/>
            <w:left w:val="none" w:sz="0" w:space="0" w:color="auto"/>
            <w:bottom w:val="none" w:sz="0" w:space="0" w:color="auto"/>
            <w:right w:val="none" w:sz="0" w:space="0" w:color="auto"/>
          </w:divBdr>
          <w:divsChild>
            <w:div w:id="6318333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39552490">
      <w:bodyDiv w:val="1"/>
      <w:marLeft w:val="0"/>
      <w:marRight w:val="0"/>
      <w:marTop w:val="0"/>
      <w:marBottom w:val="0"/>
      <w:divBdr>
        <w:top w:val="none" w:sz="0" w:space="0" w:color="auto"/>
        <w:left w:val="none" w:sz="0" w:space="0" w:color="auto"/>
        <w:bottom w:val="none" w:sz="0" w:space="0" w:color="auto"/>
        <w:right w:val="none" w:sz="0" w:space="0" w:color="auto"/>
      </w:divBdr>
      <w:divsChild>
        <w:div w:id="1020086552">
          <w:marLeft w:val="0"/>
          <w:marRight w:val="0"/>
          <w:marTop w:val="0"/>
          <w:marBottom w:val="0"/>
          <w:divBdr>
            <w:top w:val="none" w:sz="0" w:space="0" w:color="auto"/>
            <w:left w:val="none" w:sz="0" w:space="0" w:color="auto"/>
            <w:bottom w:val="none" w:sz="0" w:space="0" w:color="auto"/>
            <w:right w:val="none" w:sz="0" w:space="0" w:color="auto"/>
          </w:divBdr>
        </w:div>
      </w:divsChild>
    </w:div>
    <w:div w:id="1039742958">
      <w:bodyDiv w:val="1"/>
      <w:marLeft w:val="0"/>
      <w:marRight w:val="0"/>
      <w:marTop w:val="0"/>
      <w:marBottom w:val="0"/>
      <w:divBdr>
        <w:top w:val="none" w:sz="0" w:space="0" w:color="auto"/>
        <w:left w:val="none" w:sz="0" w:space="0" w:color="auto"/>
        <w:bottom w:val="none" w:sz="0" w:space="0" w:color="auto"/>
        <w:right w:val="none" w:sz="0" w:space="0" w:color="auto"/>
      </w:divBdr>
    </w:div>
    <w:div w:id="1040014839">
      <w:bodyDiv w:val="1"/>
      <w:marLeft w:val="0"/>
      <w:marRight w:val="0"/>
      <w:marTop w:val="0"/>
      <w:marBottom w:val="0"/>
      <w:divBdr>
        <w:top w:val="none" w:sz="0" w:space="0" w:color="auto"/>
        <w:left w:val="none" w:sz="0" w:space="0" w:color="auto"/>
        <w:bottom w:val="none" w:sz="0" w:space="0" w:color="auto"/>
        <w:right w:val="none" w:sz="0" w:space="0" w:color="auto"/>
      </w:divBdr>
      <w:divsChild>
        <w:div w:id="479931587">
          <w:marLeft w:val="0"/>
          <w:marRight w:val="0"/>
          <w:marTop w:val="0"/>
          <w:marBottom w:val="150"/>
          <w:divBdr>
            <w:top w:val="none" w:sz="0" w:space="0" w:color="auto"/>
            <w:left w:val="none" w:sz="0" w:space="0" w:color="auto"/>
            <w:bottom w:val="none" w:sz="0" w:space="0" w:color="auto"/>
            <w:right w:val="none" w:sz="0" w:space="0" w:color="auto"/>
          </w:divBdr>
        </w:div>
        <w:div w:id="1244290767">
          <w:marLeft w:val="0"/>
          <w:marRight w:val="0"/>
          <w:marTop w:val="0"/>
          <w:marBottom w:val="0"/>
          <w:divBdr>
            <w:top w:val="none" w:sz="0" w:space="0" w:color="auto"/>
            <w:left w:val="none" w:sz="0" w:space="0" w:color="auto"/>
            <w:bottom w:val="none" w:sz="0" w:space="0" w:color="auto"/>
            <w:right w:val="none" w:sz="0" w:space="0" w:color="auto"/>
          </w:divBdr>
        </w:div>
      </w:divsChild>
    </w:div>
    <w:div w:id="1040087432">
      <w:bodyDiv w:val="1"/>
      <w:marLeft w:val="0"/>
      <w:marRight w:val="0"/>
      <w:marTop w:val="0"/>
      <w:marBottom w:val="0"/>
      <w:divBdr>
        <w:top w:val="none" w:sz="0" w:space="0" w:color="auto"/>
        <w:left w:val="none" w:sz="0" w:space="0" w:color="auto"/>
        <w:bottom w:val="none" w:sz="0" w:space="0" w:color="auto"/>
        <w:right w:val="none" w:sz="0" w:space="0" w:color="auto"/>
      </w:divBdr>
      <w:divsChild>
        <w:div w:id="317734377">
          <w:marLeft w:val="0"/>
          <w:marRight w:val="0"/>
          <w:marTop w:val="0"/>
          <w:marBottom w:val="0"/>
          <w:divBdr>
            <w:top w:val="none" w:sz="0" w:space="0" w:color="auto"/>
            <w:left w:val="none" w:sz="0" w:space="0" w:color="auto"/>
            <w:bottom w:val="none" w:sz="0" w:space="0" w:color="auto"/>
            <w:right w:val="none" w:sz="0" w:space="0" w:color="auto"/>
          </w:divBdr>
          <w:divsChild>
            <w:div w:id="2100364158">
              <w:marLeft w:val="0"/>
              <w:marRight w:val="0"/>
              <w:marTop w:val="0"/>
              <w:marBottom w:val="0"/>
              <w:divBdr>
                <w:top w:val="none" w:sz="0" w:space="0" w:color="auto"/>
                <w:left w:val="none" w:sz="0" w:space="0" w:color="auto"/>
                <w:bottom w:val="none" w:sz="0" w:space="0" w:color="auto"/>
                <w:right w:val="none" w:sz="0" w:space="0" w:color="auto"/>
              </w:divBdr>
              <w:divsChild>
                <w:div w:id="1728381792">
                  <w:marLeft w:val="0"/>
                  <w:marRight w:val="0"/>
                  <w:marTop w:val="0"/>
                  <w:marBottom w:val="0"/>
                  <w:divBdr>
                    <w:top w:val="none" w:sz="0" w:space="0" w:color="auto"/>
                    <w:left w:val="none" w:sz="0" w:space="0" w:color="auto"/>
                    <w:bottom w:val="none" w:sz="0" w:space="0" w:color="auto"/>
                    <w:right w:val="none" w:sz="0" w:space="0" w:color="auto"/>
                  </w:divBdr>
                  <w:divsChild>
                    <w:div w:id="704866144">
                      <w:marLeft w:val="0"/>
                      <w:marRight w:val="0"/>
                      <w:marTop w:val="0"/>
                      <w:marBottom w:val="0"/>
                      <w:divBdr>
                        <w:top w:val="none" w:sz="0" w:space="0" w:color="auto"/>
                        <w:left w:val="none" w:sz="0" w:space="0" w:color="auto"/>
                        <w:bottom w:val="none" w:sz="0" w:space="0" w:color="auto"/>
                        <w:right w:val="none" w:sz="0" w:space="0" w:color="auto"/>
                      </w:divBdr>
                      <w:divsChild>
                        <w:div w:id="844324681">
                          <w:marLeft w:val="0"/>
                          <w:marRight w:val="0"/>
                          <w:marTop w:val="0"/>
                          <w:marBottom w:val="0"/>
                          <w:divBdr>
                            <w:top w:val="none" w:sz="0" w:space="0" w:color="auto"/>
                            <w:left w:val="none" w:sz="0" w:space="0" w:color="auto"/>
                            <w:bottom w:val="none" w:sz="0" w:space="0" w:color="auto"/>
                            <w:right w:val="none" w:sz="0" w:space="0" w:color="auto"/>
                          </w:divBdr>
                          <w:divsChild>
                            <w:div w:id="1611736655">
                              <w:marLeft w:val="0"/>
                              <w:marRight w:val="0"/>
                              <w:marTop w:val="0"/>
                              <w:marBottom w:val="0"/>
                              <w:divBdr>
                                <w:top w:val="none" w:sz="0" w:space="0" w:color="auto"/>
                                <w:left w:val="none" w:sz="0" w:space="0" w:color="auto"/>
                                <w:bottom w:val="none" w:sz="0" w:space="0" w:color="auto"/>
                                <w:right w:val="none" w:sz="0" w:space="0" w:color="auto"/>
                              </w:divBdr>
                              <w:divsChild>
                                <w:div w:id="1781802853">
                                  <w:marLeft w:val="0"/>
                                  <w:marRight w:val="0"/>
                                  <w:marTop w:val="0"/>
                                  <w:marBottom w:val="0"/>
                                  <w:divBdr>
                                    <w:top w:val="none" w:sz="0" w:space="0" w:color="auto"/>
                                    <w:left w:val="none" w:sz="0" w:space="0" w:color="auto"/>
                                    <w:bottom w:val="none" w:sz="0" w:space="0" w:color="auto"/>
                                    <w:right w:val="none" w:sz="0" w:space="0" w:color="auto"/>
                                  </w:divBdr>
                                  <w:divsChild>
                                    <w:div w:id="1720978899">
                                      <w:marLeft w:val="0"/>
                                      <w:marRight w:val="0"/>
                                      <w:marTop w:val="0"/>
                                      <w:marBottom w:val="0"/>
                                      <w:divBdr>
                                        <w:top w:val="none" w:sz="0" w:space="0" w:color="auto"/>
                                        <w:left w:val="none" w:sz="0" w:space="0" w:color="auto"/>
                                        <w:bottom w:val="none" w:sz="0" w:space="0" w:color="auto"/>
                                        <w:right w:val="none" w:sz="0" w:space="0" w:color="auto"/>
                                      </w:divBdr>
                                      <w:divsChild>
                                        <w:div w:id="1110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087933">
      <w:bodyDiv w:val="1"/>
      <w:marLeft w:val="0"/>
      <w:marRight w:val="0"/>
      <w:marTop w:val="0"/>
      <w:marBottom w:val="0"/>
      <w:divBdr>
        <w:top w:val="none" w:sz="0" w:space="0" w:color="auto"/>
        <w:left w:val="none" w:sz="0" w:space="0" w:color="auto"/>
        <w:bottom w:val="none" w:sz="0" w:space="0" w:color="auto"/>
        <w:right w:val="none" w:sz="0" w:space="0" w:color="auto"/>
      </w:divBdr>
      <w:divsChild>
        <w:div w:id="997995696">
          <w:marLeft w:val="0"/>
          <w:marRight w:val="0"/>
          <w:marTop w:val="0"/>
          <w:marBottom w:val="150"/>
          <w:divBdr>
            <w:top w:val="none" w:sz="0" w:space="0" w:color="auto"/>
            <w:left w:val="none" w:sz="0" w:space="0" w:color="auto"/>
            <w:bottom w:val="none" w:sz="0" w:space="0" w:color="auto"/>
            <w:right w:val="none" w:sz="0" w:space="0" w:color="auto"/>
          </w:divBdr>
          <w:divsChild>
            <w:div w:id="830483541">
              <w:marLeft w:val="0"/>
              <w:marRight w:val="0"/>
              <w:marTop w:val="0"/>
              <w:marBottom w:val="0"/>
              <w:divBdr>
                <w:top w:val="none" w:sz="0" w:space="0" w:color="auto"/>
                <w:left w:val="none" w:sz="0" w:space="0" w:color="auto"/>
                <w:bottom w:val="none" w:sz="0" w:space="0" w:color="auto"/>
                <w:right w:val="none" w:sz="0" w:space="0" w:color="auto"/>
              </w:divBdr>
            </w:div>
          </w:divsChild>
        </w:div>
        <w:div w:id="1300921977">
          <w:marLeft w:val="0"/>
          <w:marRight w:val="0"/>
          <w:marTop w:val="0"/>
          <w:marBottom w:val="150"/>
          <w:divBdr>
            <w:top w:val="none" w:sz="0" w:space="0" w:color="auto"/>
            <w:left w:val="none" w:sz="0" w:space="0" w:color="auto"/>
            <w:bottom w:val="none" w:sz="0" w:space="0" w:color="auto"/>
            <w:right w:val="none" w:sz="0" w:space="0" w:color="auto"/>
          </w:divBdr>
        </w:div>
        <w:div w:id="494224737">
          <w:marLeft w:val="0"/>
          <w:marRight w:val="0"/>
          <w:marTop w:val="0"/>
          <w:marBottom w:val="0"/>
          <w:divBdr>
            <w:top w:val="none" w:sz="0" w:space="0" w:color="auto"/>
            <w:left w:val="none" w:sz="0" w:space="0" w:color="auto"/>
            <w:bottom w:val="none" w:sz="0" w:space="0" w:color="auto"/>
            <w:right w:val="none" w:sz="0" w:space="0" w:color="auto"/>
          </w:divBdr>
          <w:divsChild>
            <w:div w:id="1448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7259">
      <w:bodyDiv w:val="1"/>
      <w:marLeft w:val="0"/>
      <w:marRight w:val="0"/>
      <w:marTop w:val="0"/>
      <w:marBottom w:val="0"/>
      <w:divBdr>
        <w:top w:val="none" w:sz="0" w:space="0" w:color="auto"/>
        <w:left w:val="none" w:sz="0" w:space="0" w:color="auto"/>
        <w:bottom w:val="none" w:sz="0" w:space="0" w:color="auto"/>
        <w:right w:val="none" w:sz="0" w:space="0" w:color="auto"/>
      </w:divBdr>
      <w:divsChild>
        <w:div w:id="612134861">
          <w:marLeft w:val="0"/>
          <w:marRight w:val="0"/>
          <w:marTop w:val="0"/>
          <w:marBottom w:val="150"/>
          <w:divBdr>
            <w:top w:val="none" w:sz="0" w:space="0" w:color="auto"/>
            <w:left w:val="none" w:sz="0" w:space="0" w:color="auto"/>
            <w:bottom w:val="none" w:sz="0" w:space="0" w:color="auto"/>
            <w:right w:val="none" w:sz="0" w:space="0" w:color="auto"/>
          </w:divBdr>
        </w:div>
      </w:divsChild>
    </w:div>
    <w:div w:id="1040856715">
      <w:bodyDiv w:val="1"/>
      <w:marLeft w:val="0"/>
      <w:marRight w:val="0"/>
      <w:marTop w:val="0"/>
      <w:marBottom w:val="0"/>
      <w:divBdr>
        <w:top w:val="none" w:sz="0" w:space="0" w:color="auto"/>
        <w:left w:val="none" w:sz="0" w:space="0" w:color="auto"/>
        <w:bottom w:val="none" w:sz="0" w:space="0" w:color="auto"/>
        <w:right w:val="none" w:sz="0" w:space="0" w:color="auto"/>
      </w:divBdr>
    </w:div>
    <w:div w:id="1041126567">
      <w:bodyDiv w:val="1"/>
      <w:marLeft w:val="0"/>
      <w:marRight w:val="0"/>
      <w:marTop w:val="0"/>
      <w:marBottom w:val="0"/>
      <w:divBdr>
        <w:top w:val="none" w:sz="0" w:space="0" w:color="auto"/>
        <w:left w:val="none" w:sz="0" w:space="0" w:color="auto"/>
        <w:bottom w:val="none" w:sz="0" w:space="0" w:color="auto"/>
        <w:right w:val="none" w:sz="0" w:space="0" w:color="auto"/>
      </w:divBdr>
    </w:div>
    <w:div w:id="1041130737">
      <w:bodyDiv w:val="1"/>
      <w:marLeft w:val="0"/>
      <w:marRight w:val="0"/>
      <w:marTop w:val="0"/>
      <w:marBottom w:val="0"/>
      <w:divBdr>
        <w:top w:val="none" w:sz="0" w:space="0" w:color="auto"/>
        <w:left w:val="none" w:sz="0" w:space="0" w:color="auto"/>
        <w:bottom w:val="none" w:sz="0" w:space="0" w:color="auto"/>
        <w:right w:val="none" w:sz="0" w:space="0" w:color="auto"/>
      </w:divBdr>
    </w:div>
    <w:div w:id="1041515749">
      <w:bodyDiv w:val="1"/>
      <w:marLeft w:val="0"/>
      <w:marRight w:val="0"/>
      <w:marTop w:val="0"/>
      <w:marBottom w:val="0"/>
      <w:divBdr>
        <w:top w:val="none" w:sz="0" w:space="0" w:color="auto"/>
        <w:left w:val="none" w:sz="0" w:space="0" w:color="auto"/>
        <w:bottom w:val="none" w:sz="0" w:space="0" w:color="auto"/>
        <w:right w:val="none" w:sz="0" w:space="0" w:color="auto"/>
      </w:divBdr>
    </w:div>
    <w:div w:id="1041636072">
      <w:bodyDiv w:val="1"/>
      <w:marLeft w:val="0"/>
      <w:marRight w:val="0"/>
      <w:marTop w:val="0"/>
      <w:marBottom w:val="0"/>
      <w:divBdr>
        <w:top w:val="none" w:sz="0" w:space="0" w:color="auto"/>
        <w:left w:val="none" w:sz="0" w:space="0" w:color="auto"/>
        <w:bottom w:val="none" w:sz="0" w:space="0" w:color="auto"/>
        <w:right w:val="none" w:sz="0" w:space="0" w:color="auto"/>
      </w:divBdr>
    </w:div>
    <w:div w:id="1042746793">
      <w:bodyDiv w:val="1"/>
      <w:marLeft w:val="0"/>
      <w:marRight w:val="0"/>
      <w:marTop w:val="0"/>
      <w:marBottom w:val="0"/>
      <w:divBdr>
        <w:top w:val="none" w:sz="0" w:space="0" w:color="auto"/>
        <w:left w:val="none" w:sz="0" w:space="0" w:color="auto"/>
        <w:bottom w:val="none" w:sz="0" w:space="0" w:color="auto"/>
        <w:right w:val="none" w:sz="0" w:space="0" w:color="auto"/>
      </w:divBdr>
    </w:div>
    <w:div w:id="1043213709">
      <w:bodyDiv w:val="1"/>
      <w:marLeft w:val="0"/>
      <w:marRight w:val="0"/>
      <w:marTop w:val="0"/>
      <w:marBottom w:val="0"/>
      <w:divBdr>
        <w:top w:val="none" w:sz="0" w:space="0" w:color="auto"/>
        <w:left w:val="none" w:sz="0" w:space="0" w:color="auto"/>
        <w:bottom w:val="none" w:sz="0" w:space="0" w:color="auto"/>
        <w:right w:val="none" w:sz="0" w:space="0" w:color="auto"/>
      </w:divBdr>
      <w:divsChild>
        <w:div w:id="645013138">
          <w:marLeft w:val="0"/>
          <w:marRight w:val="0"/>
          <w:marTop w:val="0"/>
          <w:marBottom w:val="150"/>
          <w:divBdr>
            <w:top w:val="none" w:sz="0" w:space="0" w:color="auto"/>
            <w:left w:val="none" w:sz="0" w:space="0" w:color="auto"/>
            <w:bottom w:val="none" w:sz="0" w:space="0" w:color="auto"/>
            <w:right w:val="none" w:sz="0" w:space="0" w:color="auto"/>
          </w:divBdr>
          <w:divsChild>
            <w:div w:id="312950556">
              <w:marLeft w:val="0"/>
              <w:marRight w:val="0"/>
              <w:marTop w:val="0"/>
              <w:marBottom w:val="0"/>
              <w:divBdr>
                <w:top w:val="none" w:sz="0" w:space="0" w:color="auto"/>
                <w:left w:val="none" w:sz="0" w:space="0" w:color="auto"/>
                <w:bottom w:val="none" w:sz="0" w:space="0" w:color="auto"/>
                <w:right w:val="none" w:sz="0" w:space="0" w:color="auto"/>
              </w:divBdr>
            </w:div>
          </w:divsChild>
        </w:div>
        <w:div w:id="1295213750">
          <w:marLeft w:val="0"/>
          <w:marRight w:val="0"/>
          <w:marTop w:val="0"/>
          <w:marBottom w:val="0"/>
          <w:divBdr>
            <w:top w:val="none" w:sz="0" w:space="0" w:color="auto"/>
            <w:left w:val="none" w:sz="0" w:space="0" w:color="auto"/>
            <w:bottom w:val="none" w:sz="0" w:space="0" w:color="auto"/>
            <w:right w:val="none" w:sz="0" w:space="0" w:color="auto"/>
          </w:divBdr>
          <w:divsChild>
            <w:div w:id="2122071253">
              <w:marLeft w:val="0"/>
              <w:marRight w:val="0"/>
              <w:marTop w:val="0"/>
              <w:marBottom w:val="0"/>
              <w:divBdr>
                <w:top w:val="none" w:sz="0" w:space="0" w:color="auto"/>
                <w:left w:val="none" w:sz="0" w:space="0" w:color="auto"/>
                <w:bottom w:val="none" w:sz="0" w:space="0" w:color="auto"/>
                <w:right w:val="none" w:sz="0" w:space="0" w:color="auto"/>
              </w:divBdr>
            </w:div>
          </w:divsChild>
        </w:div>
        <w:div w:id="1700155722">
          <w:marLeft w:val="0"/>
          <w:marRight w:val="0"/>
          <w:marTop w:val="0"/>
          <w:marBottom w:val="150"/>
          <w:divBdr>
            <w:top w:val="none" w:sz="0" w:space="0" w:color="auto"/>
            <w:left w:val="none" w:sz="0" w:space="0" w:color="auto"/>
            <w:bottom w:val="none" w:sz="0" w:space="0" w:color="auto"/>
            <w:right w:val="none" w:sz="0" w:space="0" w:color="auto"/>
          </w:divBdr>
        </w:div>
      </w:divsChild>
    </w:div>
    <w:div w:id="1043288796">
      <w:bodyDiv w:val="1"/>
      <w:marLeft w:val="0"/>
      <w:marRight w:val="0"/>
      <w:marTop w:val="0"/>
      <w:marBottom w:val="0"/>
      <w:divBdr>
        <w:top w:val="none" w:sz="0" w:space="0" w:color="auto"/>
        <w:left w:val="none" w:sz="0" w:space="0" w:color="auto"/>
        <w:bottom w:val="none" w:sz="0" w:space="0" w:color="auto"/>
        <w:right w:val="none" w:sz="0" w:space="0" w:color="auto"/>
      </w:divBdr>
    </w:div>
    <w:div w:id="1043290178">
      <w:bodyDiv w:val="1"/>
      <w:marLeft w:val="0"/>
      <w:marRight w:val="0"/>
      <w:marTop w:val="0"/>
      <w:marBottom w:val="0"/>
      <w:divBdr>
        <w:top w:val="none" w:sz="0" w:space="0" w:color="auto"/>
        <w:left w:val="none" w:sz="0" w:space="0" w:color="auto"/>
        <w:bottom w:val="none" w:sz="0" w:space="0" w:color="auto"/>
        <w:right w:val="none" w:sz="0" w:space="0" w:color="auto"/>
      </w:divBdr>
      <w:divsChild>
        <w:div w:id="200939891">
          <w:marLeft w:val="0"/>
          <w:marRight w:val="0"/>
          <w:marTop w:val="0"/>
          <w:marBottom w:val="150"/>
          <w:divBdr>
            <w:top w:val="none" w:sz="0" w:space="0" w:color="auto"/>
            <w:left w:val="none" w:sz="0" w:space="0" w:color="auto"/>
            <w:bottom w:val="none" w:sz="0" w:space="0" w:color="auto"/>
            <w:right w:val="none" w:sz="0" w:space="0" w:color="auto"/>
          </w:divBdr>
          <w:divsChild>
            <w:div w:id="814026183">
              <w:marLeft w:val="0"/>
              <w:marRight w:val="0"/>
              <w:marTop w:val="0"/>
              <w:marBottom w:val="0"/>
              <w:divBdr>
                <w:top w:val="none" w:sz="0" w:space="0" w:color="auto"/>
                <w:left w:val="none" w:sz="0" w:space="0" w:color="auto"/>
                <w:bottom w:val="none" w:sz="0" w:space="0" w:color="auto"/>
                <w:right w:val="none" w:sz="0" w:space="0" w:color="auto"/>
              </w:divBdr>
            </w:div>
          </w:divsChild>
        </w:div>
        <w:div w:id="1854226639">
          <w:marLeft w:val="0"/>
          <w:marRight w:val="0"/>
          <w:marTop w:val="0"/>
          <w:marBottom w:val="150"/>
          <w:divBdr>
            <w:top w:val="none" w:sz="0" w:space="0" w:color="auto"/>
            <w:left w:val="none" w:sz="0" w:space="0" w:color="auto"/>
            <w:bottom w:val="none" w:sz="0" w:space="0" w:color="auto"/>
            <w:right w:val="none" w:sz="0" w:space="0" w:color="auto"/>
          </w:divBdr>
        </w:div>
        <w:div w:id="635069886">
          <w:marLeft w:val="0"/>
          <w:marRight w:val="0"/>
          <w:marTop w:val="0"/>
          <w:marBottom w:val="0"/>
          <w:divBdr>
            <w:top w:val="none" w:sz="0" w:space="0" w:color="auto"/>
            <w:left w:val="none" w:sz="0" w:space="0" w:color="auto"/>
            <w:bottom w:val="none" w:sz="0" w:space="0" w:color="auto"/>
            <w:right w:val="none" w:sz="0" w:space="0" w:color="auto"/>
          </w:divBdr>
          <w:divsChild>
            <w:div w:id="15230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5032">
      <w:bodyDiv w:val="1"/>
      <w:marLeft w:val="0"/>
      <w:marRight w:val="0"/>
      <w:marTop w:val="0"/>
      <w:marBottom w:val="0"/>
      <w:divBdr>
        <w:top w:val="none" w:sz="0" w:space="0" w:color="auto"/>
        <w:left w:val="none" w:sz="0" w:space="0" w:color="auto"/>
        <w:bottom w:val="none" w:sz="0" w:space="0" w:color="auto"/>
        <w:right w:val="none" w:sz="0" w:space="0" w:color="auto"/>
      </w:divBdr>
      <w:divsChild>
        <w:div w:id="794564331">
          <w:marLeft w:val="0"/>
          <w:marRight w:val="0"/>
          <w:marTop w:val="0"/>
          <w:marBottom w:val="150"/>
          <w:divBdr>
            <w:top w:val="none" w:sz="0" w:space="0" w:color="auto"/>
            <w:left w:val="none" w:sz="0" w:space="0" w:color="auto"/>
            <w:bottom w:val="none" w:sz="0" w:space="0" w:color="auto"/>
            <w:right w:val="none" w:sz="0" w:space="0" w:color="auto"/>
          </w:divBdr>
          <w:divsChild>
            <w:div w:id="748119085">
              <w:marLeft w:val="0"/>
              <w:marRight w:val="0"/>
              <w:marTop w:val="0"/>
              <w:marBottom w:val="0"/>
              <w:divBdr>
                <w:top w:val="none" w:sz="0" w:space="0" w:color="auto"/>
                <w:left w:val="none" w:sz="0" w:space="0" w:color="auto"/>
                <w:bottom w:val="none" w:sz="0" w:space="0" w:color="auto"/>
                <w:right w:val="none" w:sz="0" w:space="0" w:color="auto"/>
              </w:divBdr>
              <w:divsChild>
                <w:div w:id="3557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2458">
          <w:marLeft w:val="0"/>
          <w:marRight w:val="0"/>
          <w:marTop w:val="0"/>
          <w:marBottom w:val="150"/>
          <w:divBdr>
            <w:top w:val="none" w:sz="0" w:space="0" w:color="auto"/>
            <w:left w:val="none" w:sz="0" w:space="0" w:color="auto"/>
            <w:bottom w:val="none" w:sz="0" w:space="0" w:color="auto"/>
            <w:right w:val="none" w:sz="0" w:space="0" w:color="auto"/>
          </w:divBdr>
        </w:div>
        <w:div w:id="328485925">
          <w:marLeft w:val="0"/>
          <w:marRight w:val="0"/>
          <w:marTop w:val="0"/>
          <w:marBottom w:val="0"/>
          <w:divBdr>
            <w:top w:val="none" w:sz="0" w:space="0" w:color="auto"/>
            <w:left w:val="none" w:sz="0" w:space="0" w:color="auto"/>
            <w:bottom w:val="none" w:sz="0" w:space="0" w:color="auto"/>
            <w:right w:val="none" w:sz="0" w:space="0" w:color="auto"/>
          </w:divBdr>
          <w:divsChild>
            <w:div w:id="5602902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43597614">
      <w:bodyDiv w:val="1"/>
      <w:marLeft w:val="0"/>
      <w:marRight w:val="0"/>
      <w:marTop w:val="0"/>
      <w:marBottom w:val="0"/>
      <w:divBdr>
        <w:top w:val="none" w:sz="0" w:space="0" w:color="auto"/>
        <w:left w:val="none" w:sz="0" w:space="0" w:color="auto"/>
        <w:bottom w:val="none" w:sz="0" w:space="0" w:color="auto"/>
        <w:right w:val="none" w:sz="0" w:space="0" w:color="auto"/>
      </w:divBdr>
      <w:divsChild>
        <w:div w:id="976452325">
          <w:marLeft w:val="0"/>
          <w:marRight w:val="0"/>
          <w:marTop w:val="0"/>
          <w:marBottom w:val="0"/>
          <w:divBdr>
            <w:top w:val="none" w:sz="0" w:space="0" w:color="auto"/>
            <w:left w:val="none" w:sz="0" w:space="0" w:color="auto"/>
            <w:bottom w:val="none" w:sz="0" w:space="0" w:color="auto"/>
            <w:right w:val="none" w:sz="0" w:space="0" w:color="auto"/>
          </w:divBdr>
        </w:div>
      </w:divsChild>
    </w:div>
    <w:div w:id="1043603847">
      <w:bodyDiv w:val="1"/>
      <w:marLeft w:val="0"/>
      <w:marRight w:val="0"/>
      <w:marTop w:val="0"/>
      <w:marBottom w:val="0"/>
      <w:divBdr>
        <w:top w:val="none" w:sz="0" w:space="0" w:color="auto"/>
        <w:left w:val="none" w:sz="0" w:space="0" w:color="auto"/>
        <w:bottom w:val="none" w:sz="0" w:space="0" w:color="auto"/>
        <w:right w:val="none" w:sz="0" w:space="0" w:color="auto"/>
      </w:divBdr>
      <w:divsChild>
        <w:div w:id="1241675119">
          <w:marLeft w:val="0"/>
          <w:marRight w:val="0"/>
          <w:marTop w:val="0"/>
          <w:marBottom w:val="0"/>
          <w:divBdr>
            <w:top w:val="none" w:sz="0" w:space="0" w:color="auto"/>
            <w:left w:val="none" w:sz="0" w:space="0" w:color="auto"/>
            <w:bottom w:val="none" w:sz="0" w:space="0" w:color="auto"/>
            <w:right w:val="none" w:sz="0" w:space="0" w:color="auto"/>
          </w:divBdr>
          <w:divsChild>
            <w:div w:id="583563621">
              <w:marLeft w:val="0"/>
              <w:marRight w:val="0"/>
              <w:marTop w:val="0"/>
              <w:marBottom w:val="0"/>
              <w:divBdr>
                <w:top w:val="none" w:sz="0" w:space="0" w:color="auto"/>
                <w:left w:val="none" w:sz="0" w:space="0" w:color="auto"/>
                <w:bottom w:val="none" w:sz="0" w:space="0" w:color="auto"/>
                <w:right w:val="none" w:sz="0" w:space="0" w:color="auto"/>
              </w:divBdr>
              <w:divsChild>
                <w:div w:id="1544055639">
                  <w:marLeft w:val="0"/>
                  <w:marRight w:val="0"/>
                  <w:marTop w:val="0"/>
                  <w:marBottom w:val="0"/>
                  <w:divBdr>
                    <w:top w:val="none" w:sz="0" w:space="0" w:color="auto"/>
                    <w:left w:val="none" w:sz="0" w:space="0" w:color="auto"/>
                    <w:bottom w:val="none" w:sz="0" w:space="0" w:color="auto"/>
                    <w:right w:val="none" w:sz="0" w:space="0" w:color="auto"/>
                  </w:divBdr>
                  <w:divsChild>
                    <w:div w:id="1958759168">
                      <w:marLeft w:val="0"/>
                      <w:marRight w:val="0"/>
                      <w:marTop w:val="0"/>
                      <w:marBottom w:val="0"/>
                      <w:divBdr>
                        <w:top w:val="none" w:sz="0" w:space="0" w:color="auto"/>
                        <w:left w:val="none" w:sz="0" w:space="0" w:color="auto"/>
                        <w:bottom w:val="none" w:sz="0" w:space="0" w:color="auto"/>
                        <w:right w:val="none" w:sz="0" w:space="0" w:color="auto"/>
                      </w:divBdr>
                      <w:divsChild>
                        <w:div w:id="1915436156">
                          <w:marLeft w:val="0"/>
                          <w:marRight w:val="0"/>
                          <w:marTop w:val="0"/>
                          <w:marBottom w:val="0"/>
                          <w:divBdr>
                            <w:top w:val="none" w:sz="0" w:space="0" w:color="auto"/>
                            <w:left w:val="none" w:sz="0" w:space="0" w:color="auto"/>
                            <w:bottom w:val="none" w:sz="0" w:space="0" w:color="auto"/>
                            <w:right w:val="none" w:sz="0" w:space="0" w:color="auto"/>
                          </w:divBdr>
                          <w:divsChild>
                            <w:div w:id="462577026">
                              <w:marLeft w:val="0"/>
                              <w:marRight w:val="0"/>
                              <w:marTop w:val="0"/>
                              <w:marBottom w:val="0"/>
                              <w:divBdr>
                                <w:top w:val="none" w:sz="0" w:space="0" w:color="auto"/>
                                <w:left w:val="none" w:sz="0" w:space="0" w:color="auto"/>
                                <w:bottom w:val="none" w:sz="0" w:space="0" w:color="auto"/>
                                <w:right w:val="none" w:sz="0" w:space="0" w:color="auto"/>
                              </w:divBdr>
                              <w:divsChild>
                                <w:div w:id="1077359410">
                                  <w:marLeft w:val="0"/>
                                  <w:marRight w:val="0"/>
                                  <w:marTop w:val="0"/>
                                  <w:marBottom w:val="0"/>
                                  <w:divBdr>
                                    <w:top w:val="none" w:sz="0" w:space="0" w:color="auto"/>
                                    <w:left w:val="none" w:sz="0" w:space="0" w:color="auto"/>
                                    <w:bottom w:val="none" w:sz="0" w:space="0" w:color="auto"/>
                                    <w:right w:val="none" w:sz="0" w:space="0" w:color="auto"/>
                                  </w:divBdr>
                                  <w:divsChild>
                                    <w:div w:id="278878703">
                                      <w:marLeft w:val="0"/>
                                      <w:marRight w:val="0"/>
                                      <w:marTop w:val="0"/>
                                      <w:marBottom w:val="0"/>
                                      <w:divBdr>
                                        <w:top w:val="none" w:sz="0" w:space="0" w:color="auto"/>
                                        <w:left w:val="none" w:sz="0" w:space="0" w:color="auto"/>
                                        <w:bottom w:val="none" w:sz="0" w:space="0" w:color="auto"/>
                                        <w:right w:val="none" w:sz="0" w:space="0" w:color="auto"/>
                                      </w:divBdr>
                                      <w:divsChild>
                                        <w:div w:id="1479298174">
                                          <w:marLeft w:val="0"/>
                                          <w:marRight w:val="0"/>
                                          <w:marTop w:val="0"/>
                                          <w:marBottom w:val="0"/>
                                          <w:divBdr>
                                            <w:top w:val="none" w:sz="0" w:space="0" w:color="auto"/>
                                            <w:left w:val="none" w:sz="0" w:space="0" w:color="auto"/>
                                            <w:bottom w:val="none" w:sz="0" w:space="0" w:color="auto"/>
                                            <w:right w:val="none" w:sz="0" w:space="0" w:color="auto"/>
                                          </w:divBdr>
                                          <w:divsChild>
                                            <w:div w:id="4674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864645">
      <w:bodyDiv w:val="1"/>
      <w:marLeft w:val="0"/>
      <w:marRight w:val="0"/>
      <w:marTop w:val="0"/>
      <w:marBottom w:val="0"/>
      <w:divBdr>
        <w:top w:val="none" w:sz="0" w:space="0" w:color="auto"/>
        <w:left w:val="none" w:sz="0" w:space="0" w:color="auto"/>
        <w:bottom w:val="none" w:sz="0" w:space="0" w:color="auto"/>
        <w:right w:val="none" w:sz="0" w:space="0" w:color="auto"/>
      </w:divBdr>
    </w:div>
    <w:div w:id="1043989238">
      <w:bodyDiv w:val="1"/>
      <w:marLeft w:val="0"/>
      <w:marRight w:val="0"/>
      <w:marTop w:val="0"/>
      <w:marBottom w:val="0"/>
      <w:divBdr>
        <w:top w:val="none" w:sz="0" w:space="0" w:color="auto"/>
        <w:left w:val="none" w:sz="0" w:space="0" w:color="auto"/>
        <w:bottom w:val="none" w:sz="0" w:space="0" w:color="auto"/>
        <w:right w:val="none" w:sz="0" w:space="0" w:color="auto"/>
      </w:divBdr>
      <w:divsChild>
        <w:div w:id="95365485">
          <w:marLeft w:val="0"/>
          <w:marRight w:val="0"/>
          <w:marTop w:val="0"/>
          <w:marBottom w:val="0"/>
          <w:divBdr>
            <w:top w:val="none" w:sz="0" w:space="0" w:color="auto"/>
            <w:left w:val="none" w:sz="0" w:space="0" w:color="auto"/>
            <w:bottom w:val="dotted" w:sz="6" w:space="4" w:color="DDDDDD"/>
            <w:right w:val="none" w:sz="0" w:space="0" w:color="auto"/>
          </w:divBdr>
        </w:div>
      </w:divsChild>
    </w:div>
    <w:div w:id="1044863809">
      <w:bodyDiv w:val="1"/>
      <w:marLeft w:val="0"/>
      <w:marRight w:val="0"/>
      <w:marTop w:val="0"/>
      <w:marBottom w:val="0"/>
      <w:divBdr>
        <w:top w:val="none" w:sz="0" w:space="0" w:color="auto"/>
        <w:left w:val="none" w:sz="0" w:space="0" w:color="auto"/>
        <w:bottom w:val="none" w:sz="0" w:space="0" w:color="auto"/>
        <w:right w:val="none" w:sz="0" w:space="0" w:color="auto"/>
      </w:divBdr>
      <w:divsChild>
        <w:div w:id="1434059604">
          <w:marLeft w:val="0"/>
          <w:marRight w:val="0"/>
          <w:marTop w:val="0"/>
          <w:marBottom w:val="0"/>
          <w:divBdr>
            <w:top w:val="none" w:sz="0" w:space="0" w:color="auto"/>
            <w:left w:val="none" w:sz="0" w:space="0" w:color="auto"/>
            <w:bottom w:val="none" w:sz="0" w:space="0" w:color="auto"/>
            <w:right w:val="none" w:sz="0" w:space="0" w:color="auto"/>
          </w:divBdr>
          <w:divsChild>
            <w:div w:id="1047024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5059398">
      <w:bodyDiv w:val="1"/>
      <w:marLeft w:val="0"/>
      <w:marRight w:val="0"/>
      <w:marTop w:val="0"/>
      <w:marBottom w:val="0"/>
      <w:divBdr>
        <w:top w:val="none" w:sz="0" w:space="0" w:color="auto"/>
        <w:left w:val="none" w:sz="0" w:space="0" w:color="auto"/>
        <w:bottom w:val="none" w:sz="0" w:space="0" w:color="auto"/>
        <w:right w:val="none" w:sz="0" w:space="0" w:color="auto"/>
      </w:divBdr>
      <w:divsChild>
        <w:div w:id="1441754373">
          <w:marLeft w:val="0"/>
          <w:marRight w:val="0"/>
          <w:marTop w:val="0"/>
          <w:marBottom w:val="0"/>
          <w:divBdr>
            <w:top w:val="none" w:sz="0" w:space="8" w:color="auto"/>
            <w:left w:val="none" w:sz="0" w:space="2" w:color="auto"/>
            <w:bottom w:val="single" w:sz="6" w:space="8" w:color="DDDDDD"/>
            <w:right w:val="none" w:sz="0" w:space="0" w:color="auto"/>
          </w:divBdr>
        </w:div>
        <w:div w:id="1600332464">
          <w:marLeft w:val="0"/>
          <w:marRight w:val="0"/>
          <w:marTop w:val="150"/>
          <w:marBottom w:val="0"/>
          <w:divBdr>
            <w:top w:val="none" w:sz="0" w:space="0" w:color="auto"/>
            <w:left w:val="none" w:sz="0" w:space="0" w:color="auto"/>
            <w:bottom w:val="none" w:sz="0" w:space="0" w:color="auto"/>
            <w:right w:val="none" w:sz="0" w:space="0" w:color="auto"/>
          </w:divBdr>
          <w:divsChild>
            <w:div w:id="21296614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5106606">
      <w:bodyDiv w:val="1"/>
      <w:marLeft w:val="0"/>
      <w:marRight w:val="0"/>
      <w:marTop w:val="0"/>
      <w:marBottom w:val="0"/>
      <w:divBdr>
        <w:top w:val="none" w:sz="0" w:space="0" w:color="auto"/>
        <w:left w:val="none" w:sz="0" w:space="0" w:color="auto"/>
        <w:bottom w:val="none" w:sz="0" w:space="0" w:color="auto"/>
        <w:right w:val="none" w:sz="0" w:space="0" w:color="auto"/>
      </w:divBdr>
    </w:div>
    <w:div w:id="1045369109">
      <w:bodyDiv w:val="1"/>
      <w:marLeft w:val="0"/>
      <w:marRight w:val="0"/>
      <w:marTop w:val="0"/>
      <w:marBottom w:val="0"/>
      <w:divBdr>
        <w:top w:val="none" w:sz="0" w:space="0" w:color="auto"/>
        <w:left w:val="none" w:sz="0" w:space="0" w:color="auto"/>
        <w:bottom w:val="none" w:sz="0" w:space="0" w:color="auto"/>
        <w:right w:val="none" w:sz="0" w:space="0" w:color="auto"/>
      </w:divBdr>
      <w:divsChild>
        <w:div w:id="702898135">
          <w:marLeft w:val="0"/>
          <w:marRight w:val="0"/>
          <w:marTop w:val="0"/>
          <w:marBottom w:val="150"/>
          <w:divBdr>
            <w:top w:val="none" w:sz="0" w:space="0" w:color="auto"/>
            <w:left w:val="none" w:sz="0" w:space="0" w:color="auto"/>
            <w:bottom w:val="none" w:sz="0" w:space="0" w:color="auto"/>
            <w:right w:val="none" w:sz="0" w:space="0" w:color="auto"/>
          </w:divBdr>
          <w:divsChild>
            <w:div w:id="482086434">
              <w:marLeft w:val="0"/>
              <w:marRight w:val="0"/>
              <w:marTop w:val="0"/>
              <w:marBottom w:val="0"/>
              <w:divBdr>
                <w:top w:val="none" w:sz="0" w:space="0" w:color="auto"/>
                <w:left w:val="none" w:sz="0" w:space="0" w:color="auto"/>
                <w:bottom w:val="none" w:sz="0" w:space="0" w:color="auto"/>
                <w:right w:val="none" w:sz="0" w:space="0" w:color="auto"/>
              </w:divBdr>
            </w:div>
          </w:divsChild>
        </w:div>
        <w:div w:id="1419249756">
          <w:marLeft w:val="0"/>
          <w:marRight w:val="0"/>
          <w:marTop w:val="0"/>
          <w:marBottom w:val="150"/>
          <w:divBdr>
            <w:top w:val="none" w:sz="0" w:space="0" w:color="auto"/>
            <w:left w:val="none" w:sz="0" w:space="0" w:color="auto"/>
            <w:bottom w:val="none" w:sz="0" w:space="0" w:color="auto"/>
            <w:right w:val="none" w:sz="0" w:space="0" w:color="auto"/>
          </w:divBdr>
        </w:div>
        <w:div w:id="1265379272">
          <w:marLeft w:val="0"/>
          <w:marRight w:val="0"/>
          <w:marTop w:val="0"/>
          <w:marBottom w:val="0"/>
          <w:divBdr>
            <w:top w:val="none" w:sz="0" w:space="0" w:color="auto"/>
            <w:left w:val="none" w:sz="0" w:space="0" w:color="auto"/>
            <w:bottom w:val="none" w:sz="0" w:space="0" w:color="auto"/>
            <w:right w:val="none" w:sz="0" w:space="0" w:color="auto"/>
          </w:divBdr>
          <w:divsChild>
            <w:div w:id="5300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9726">
      <w:bodyDiv w:val="1"/>
      <w:marLeft w:val="0"/>
      <w:marRight w:val="0"/>
      <w:marTop w:val="0"/>
      <w:marBottom w:val="0"/>
      <w:divBdr>
        <w:top w:val="none" w:sz="0" w:space="0" w:color="auto"/>
        <w:left w:val="none" w:sz="0" w:space="0" w:color="auto"/>
        <w:bottom w:val="none" w:sz="0" w:space="0" w:color="auto"/>
        <w:right w:val="none" w:sz="0" w:space="0" w:color="auto"/>
      </w:divBdr>
      <w:divsChild>
        <w:div w:id="323630275">
          <w:marLeft w:val="0"/>
          <w:marRight w:val="0"/>
          <w:marTop w:val="0"/>
          <w:marBottom w:val="0"/>
          <w:divBdr>
            <w:top w:val="none" w:sz="0" w:space="0" w:color="auto"/>
            <w:left w:val="none" w:sz="0" w:space="0" w:color="auto"/>
            <w:bottom w:val="dotted" w:sz="6" w:space="4" w:color="DDDDDD"/>
            <w:right w:val="none" w:sz="0" w:space="0" w:color="auto"/>
          </w:divBdr>
        </w:div>
      </w:divsChild>
    </w:div>
    <w:div w:id="1046178824">
      <w:bodyDiv w:val="1"/>
      <w:marLeft w:val="0"/>
      <w:marRight w:val="0"/>
      <w:marTop w:val="0"/>
      <w:marBottom w:val="0"/>
      <w:divBdr>
        <w:top w:val="none" w:sz="0" w:space="0" w:color="auto"/>
        <w:left w:val="none" w:sz="0" w:space="0" w:color="auto"/>
        <w:bottom w:val="none" w:sz="0" w:space="0" w:color="auto"/>
        <w:right w:val="none" w:sz="0" w:space="0" w:color="auto"/>
      </w:divBdr>
      <w:divsChild>
        <w:div w:id="2022899727">
          <w:marLeft w:val="0"/>
          <w:marRight w:val="0"/>
          <w:marTop w:val="0"/>
          <w:marBottom w:val="150"/>
          <w:divBdr>
            <w:top w:val="none" w:sz="0" w:space="0" w:color="auto"/>
            <w:left w:val="none" w:sz="0" w:space="0" w:color="auto"/>
            <w:bottom w:val="none" w:sz="0" w:space="0" w:color="auto"/>
            <w:right w:val="none" w:sz="0" w:space="0" w:color="auto"/>
          </w:divBdr>
          <w:divsChild>
            <w:div w:id="1304844701">
              <w:marLeft w:val="0"/>
              <w:marRight w:val="0"/>
              <w:marTop w:val="0"/>
              <w:marBottom w:val="0"/>
              <w:divBdr>
                <w:top w:val="none" w:sz="0" w:space="0" w:color="auto"/>
                <w:left w:val="none" w:sz="0" w:space="0" w:color="auto"/>
                <w:bottom w:val="none" w:sz="0" w:space="0" w:color="auto"/>
                <w:right w:val="none" w:sz="0" w:space="0" w:color="auto"/>
              </w:divBdr>
              <w:divsChild>
                <w:div w:id="12515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2928">
          <w:marLeft w:val="0"/>
          <w:marRight w:val="0"/>
          <w:marTop w:val="0"/>
          <w:marBottom w:val="150"/>
          <w:divBdr>
            <w:top w:val="none" w:sz="0" w:space="0" w:color="auto"/>
            <w:left w:val="none" w:sz="0" w:space="0" w:color="auto"/>
            <w:bottom w:val="none" w:sz="0" w:space="0" w:color="auto"/>
            <w:right w:val="none" w:sz="0" w:space="0" w:color="auto"/>
          </w:divBdr>
        </w:div>
        <w:div w:id="1666929898">
          <w:marLeft w:val="0"/>
          <w:marRight w:val="0"/>
          <w:marTop w:val="0"/>
          <w:marBottom w:val="0"/>
          <w:divBdr>
            <w:top w:val="none" w:sz="0" w:space="0" w:color="auto"/>
            <w:left w:val="none" w:sz="0" w:space="0" w:color="auto"/>
            <w:bottom w:val="none" w:sz="0" w:space="0" w:color="auto"/>
            <w:right w:val="none" w:sz="0" w:space="0" w:color="auto"/>
          </w:divBdr>
          <w:divsChild>
            <w:div w:id="18798534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46876281">
      <w:bodyDiv w:val="1"/>
      <w:marLeft w:val="0"/>
      <w:marRight w:val="0"/>
      <w:marTop w:val="0"/>
      <w:marBottom w:val="0"/>
      <w:divBdr>
        <w:top w:val="none" w:sz="0" w:space="0" w:color="auto"/>
        <w:left w:val="none" w:sz="0" w:space="0" w:color="auto"/>
        <w:bottom w:val="none" w:sz="0" w:space="0" w:color="auto"/>
        <w:right w:val="none" w:sz="0" w:space="0" w:color="auto"/>
      </w:divBdr>
    </w:div>
    <w:div w:id="1047141743">
      <w:bodyDiv w:val="1"/>
      <w:marLeft w:val="0"/>
      <w:marRight w:val="0"/>
      <w:marTop w:val="0"/>
      <w:marBottom w:val="0"/>
      <w:divBdr>
        <w:top w:val="none" w:sz="0" w:space="0" w:color="auto"/>
        <w:left w:val="none" w:sz="0" w:space="0" w:color="auto"/>
        <w:bottom w:val="none" w:sz="0" w:space="0" w:color="auto"/>
        <w:right w:val="none" w:sz="0" w:space="0" w:color="auto"/>
      </w:divBdr>
    </w:div>
    <w:div w:id="1047416415">
      <w:bodyDiv w:val="1"/>
      <w:marLeft w:val="0"/>
      <w:marRight w:val="0"/>
      <w:marTop w:val="0"/>
      <w:marBottom w:val="0"/>
      <w:divBdr>
        <w:top w:val="none" w:sz="0" w:space="0" w:color="auto"/>
        <w:left w:val="none" w:sz="0" w:space="0" w:color="auto"/>
        <w:bottom w:val="none" w:sz="0" w:space="0" w:color="auto"/>
        <w:right w:val="none" w:sz="0" w:space="0" w:color="auto"/>
      </w:divBdr>
      <w:divsChild>
        <w:div w:id="1582374849">
          <w:marLeft w:val="0"/>
          <w:marRight w:val="0"/>
          <w:marTop w:val="0"/>
          <w:marBottom w:val="0"/>
          <w:divBdr>
            <w:top w:val="none" w:sz="0" w:space="0" w:color="auto"/>
            <w:left w:val="none" w:sz="0" w:space="0" w:color="auto"/>
            <w:bottom w:val="dotted" w:sz="6" w:space="4" w:color="DDDDDD"/>
            <w:right w:val="none" w:sz="0" w:space="0" w:color="auto"/>
          </w:divBdr>
          <w:divsChild>
            <w:div w:id="18278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92505">
      <w:bodyDiv w:val="1"/>
      <w:marLeft w:val="0"/>
      <w:marRight w:val="0"/>
      <w:marTop w:val="0"/>
      <w:marBottom w:val="0"/>
      <w:divBdr>
        <w:top w:val="none" w:sz="0" w:space="0" w:color="auto"/>
        <w:left w:val="none" w:sz="0" w:space="0" w:color="auto"/>
        <w:bottom w:val="none" w:sz="0" w:space="0" w:color="auto"/>
        <w:right w:val="none" w:sz="0" w:space="0" w:color="auto"/>
      </w:divBdr>
    </w:div>
    <w:div w:id="1047874708">
      <w:bodyDiv w:val="1"/>
      <w:marLeft w:val="0"/>
      <w:marRight w:val="0"/>
      <w:marTop w:val="0"/>
      <w:marBottom w:val="0"/>
      <w:divBdr>
        <w:top w:val="none" w:sz="0" w:space="0" w:color="auto"/>
        <w:left w:val="none" w:sz="0" w:space="0" w:color="auto"/>
        <w:bottom w:val="none" w:sz="0" w:space="0" w:color="auto"/>
        <w:right w:val="none" w:sz="0" w:space="0" w:color="auto"/>
      </w:divBdr>
      <w:divsChild>
        <w:div w:id="24333986">
          <w:marLeft w:val="0"/>
          <w:marRight w:val="0"/>
          <w:marTop w:val="150"/>
          <w:marBottom w:val="0"/>
          <w:divBdr>
            <w:top w:val="none" w:sz="0" w:space="0" w:color="auto"/>
            <w:left w:val="none" w:sz="0" w:space="0" w:color="auto"/>
            <w:bottom w:val="none" w:sz="0" w:space="0" w:color="auto"/>
            <w:right w:val="none" w:sz="0" w:space="0" w:color="auto"/>
          </w:divBdr>
          <w:divsChild>
            <w:div w:id="580142815">
              <w:marLeft w:val="0"/>
              <w:marRight w:val="150"/>
              <w:marTop w:val="0"/>
              <w:marBottom w:val="0"/>
              <w:divBdr>
                <w:top w:val="none" w:sz="0" w:space="0" w:color="auto"/>
                <w:left w:val="none" w:sz="0" w:space="0" w:color="auto"/>
                <w:bottom w:val="none" w:sz="0" w:space="0" w:color="auto"/>
                <w:right w:val="none" w:sz="0" w:space="0" w:color="auto"/>
              </w:divBdr>
            </w:div>
          </w:divsChild>
        </w:div>
        <w:div w:id="1529878370">
          <w:marLeft w:val="0"/>
          <w:marRight w:val="0"/>
          <w:marTop w:val="0"/>
          <w:marBottom w:val="0"/>
          <w:divBdr>
            <w:top w:val="none" w:sz="0" w:space="8" w:color="auto"/>
            <w:left w:val="none" w:sz="0" w:space="2" w:color="auto"/>
            <w:bottom w:val="single" w:sz="6" w:space="8" w:color="DDDDDD"/>
            <w:right w:val="none" w:sz="0" w:space="0" w:color="auto"/>
          </w:divBdr>
        </w:div>
      </w:divsChild>
    </w:div>
    <w:div w:id="1048144441">
      <w:bodyDiv w:val="1"/>
      <w:marLeft w:val="0"/>
      <w:marRight w:val="0"/>
      <w:marTop w:val="0"/>
      <w:marBottom w:val="0"/>
      <w:divBdr>
        <w:top w:val="none" w:sz="0" w:space="0" w:color="auto"/>
        <w:left w:val="none" w:sz="0" w:space="0" w:color="auto"/>
        <w:bottom w:val="none" w:sz="0" w:space="0" w:color="auto"/>
        <w:right w:val="none" w:sz="0" w:space="0" w:color="auto"/>
      </w:divBdr>
      <w:divsChild>
        <w:div w:id="488255543">
          <w:marLeft w:val="0"/>
          <w:marRight w:val="0"/>
          <w:marTop w:val="0"/>
          <w:marBottom w:val="180"/>
          <w:divBdr>
            <w:top w:val="none" w:sz="0" w:space="0" w:color="auto"/>
            <w:left w:val="none" w:sz="0" w:space="0" w:color="auto"/>
            <w:bottom w:val="none" w:sz="0" w:space="0" w:color="auto"/>
            <w:right w:val="none" w:sz="0" w:space="0" w:color="auto"/>
          </w:divBdr>
        </w:div>
      </w:divsChild>
    </w:div>
    <w:div w:id="1048380005">
      <w:bodyDiv w:val="1"/>
      <w:marLeft w:val="0"/>
      <w:marRight w:val="0"/>
      <w:marTop w:val="0"/>
      <w:marBottom w:val="0"/>
      <w:divBdr>
        <w:top w:val="none" w:sz="0" w:space="0" w:color="auto"/>
        <w:left w:val="none" w:sz="0" w:space="0" w:color="auto"/>
        <w:bottom w:val="none" w:sz="0" w:space="0" w:color="auto"/>
        <w:right w:val="none" w:sz="0" w:space="0" w:color="auto"/>
      </w:divBdr>
      <w:divsChild>
        <w:div w:id="1652560685">
          <w:marLeft w:val="0"/>
          <w:marRight w:val="0"/>
          <w:marTop w:val="0"/>
          <w:marBottom w:val="0"/>
          <w:divBdr>
            <w:top w:val="none" w:sz="0" w:space="0" w:color="auto"/>
            <w:left w:val="none" w:sz="0" w:space="0" w:color="auto"/>
            <w:bottom w:val="none" w:sz="0" w:space="0" w:color="auto"/>
            <w:right w:val="none" w:sz="0" w:space="0" w:color="auto"/>
          </w:divBdr>
          <w:divsChild>
            <w:div w:id="1385106979">
              <w:marLeft w:val="0"/>
              <w:marRight w:val="0"/>
              <w:marTop w:val="0"/>
              <w:marBottom w:val="0"/>
              <w:divBdr>
                <w:top w:val="none" w:sz="0" w:space="0" w:color="auto"/>
                <w:left w:val="none" w:sz="0" w:space="0" w:color="auto"/>
                <w:bottom w:val="none" w:sz="0" w:space="0" w:color="auto"/>
                <w:right w:val="none" w:sz="0" w:space="0" w:color="auto"/>
              </w:divBdr>
            </w:div>
            <w:div w:id="1955483268">
              <w:marLeft w:val="0"/>
              <w:marRight w:val="0"/>
              <w:marTop w:val="0"/>
              <w:marBottom w:val="150"/>
              <w:divBdr>
                <w:top w:val="none" w:sz="0" w:space="0" w:color="auto"/>
                <w:left w:val="none" w:sz="0" w:space="0" w:color="auto"/>
                <w:bottom w:val="none" w:sz="0" w:space="0" w:color="auto"/>
                <w:right w:val="none" w:sz="0" w:space="0" w:color="auto"/>
              </w:divBdr>
            </w:div>
          </w:divsChild>
        </w:div>
        <w:div w:id="1655837190">
          <w:marLeft w:val="0"/>
          <w:marRight w:val="0"/>
          <w:marTop w:val="0"/>
          <w:marBottom w:val="150"/>
          <w:divBdr>
            <w:top w:val="none" w:sz="0" w:space="0" w:color="auto"/>
            <w:left w:val="none" w:sz="0" w:space="0" w:color="auto"/>
            <w:bottom w:val="none" w:sz="0" w:space="0" w:color="auto"/>
            <w:right w:val="none" w:sz="0" w:space="0" w:color="auto"/>
          </w:divBdr>
          <w:divsChild>
            <w:div w:id="1820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50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556">
          <w:marLeft w:val="0"/>
          <w:marRight w:val="0"/>
          <w:marTop w:val="0"/>
          <w:marBottom w:val="150"/>
          <w:divBdr>
            <w:top w:val="none" w:sz="0" w:space="0" w:color="auto"/>
            <w:left w:val="none" w:sz="0" w:space="0" w:color="auto"/>
            <w:bottom w:val="none" w:sz="0" w:space="0" w:color="auto"/>
            <w:right w:val="none" w:sz="0" w:space="0" w:color="auto"/>
          </w:divBdr>
          <w:divsChild>
            <w:div w:id="342124670">
              <w:marLeft w:val="0"/>
              <w:marRight w:val="0"/>
              <w:marTop w:val="0"/>
              <w:marBottom w:val="0"/>
              <w:divBdr>
                <w:top w:val="none" w:sz="0" w:space="0" w:color="auto"/>
                <w:left w:val="none" w:sz="0" w:space="0" w:color="auto"/>
                <w:bottom w:val="none" w:sz="0" w:space="0" w:color="auto"/>
                <w:right w:val="none" w:sz="0" w:space="0" w:color="auto"/>
              </w:divBdr>
            </w:div>
          </w:divsChild>
        </w:div>
        <w:div w:id="1237664412">
          <w:marLeft w:val="0"/>
          <w:marRight w:val="0"/>
          <w:marTop w:val="0"/>
          <w:marBottom w:val="150"/>
          <w:divBdr>
            <w:top w:val="none" w:sz="0" w:space="0" w:color="auto"/>
            <w:left w:val="none" w:sz="0" w:space="0" w:color="auto"/>
            <w:bottom w:val="none" w:sz="0" w:space="0" w:color="auto"/>
            <w:right w:val="none" w:sz="0" w:space="0" w:color="auto"/>
          </w:divBdr>
        </w:div>
        <w:div w:id="2125802948">
          <w:marLeft w:val="0"/>
          <w:marRight w:val="0"/>
          <w:marTop w:val="0"/>
          <w:marBottom w:val="0"/>
          <w:divBdr>
            <w:top w:val="none" w:sz="0" w:space="0" w:color="auto"/>
            <w:left w:val="none" w:sz="0" w:space="0" w:color="auto"/>
            <w:bottom w:val="none" w:sz="0" w:space="0" w:color="auto"/>
            <w:right w:val="none" w:sz="0" w:space="0" w:color="auto"/>
          </w:divBdr>
          <w:divsChild>
            <w:div w:id="9040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5216">
      <w:bodyDiv w:val="1"/>
      <w:marLeft w:val="0"/>
      <w:marRight w:val="0"/>
      <w:marTop w:val="0"/>
      <w:marBottom w:val="0"/>
      <w:divBdr>
        <w:top w:val="none" w:sz="0" w:space="0" w:color="auto"/>
        <w:left w:val="none" w:sz="0" w:space="0" w:color="auto"/>
        <w:bottom w:val="none" w:sz="0" w:space="0" w:color="auto"/>
        <w:right w:val="none" w:sz="0" w:space="0" w:color="auto"/>
      </w:divBdr>
    </w:div>
    <w:div w:id="1050885258">
      <w:bodyDiv w:val="1"/>
      <w:marLeft w:val="0"/>
      <w:marRight w:val="0"/>
      <w:marTop w:val="0"/>
      <w:marBottom w:val="0"/>
      <w:divBdr>
        <w:top w:val="none" w:sz="0" w:space="0" w:color="auto"/>
        <w:left w:val="none" w:sz="0" w:space="0" w:color="auto"/>
        <w:bottom w:val="none" w:sz="0" w:space="0" w:color="auto"/>
        <w:right w:val="none" w:sz="0" w:space="0" w:color="auto"/>
      </w:divBdr>
      <w:divsChild>
        <w:div w:id="298808670">
          <w:marLeft w:val="0"/>
          <w:marRight w:val="0"/>
          <w:marTop w:val="0"/>
          <w:marBottom w:val="0"/>
          <w:divBdr>
            <w:top w:val="none" w:sz="0" w:space="0" w:color="auto"/>
            <w:left w:val="none" w:sz="0" w:space="0" w:color="auto"/>
            <w:bottom w:val="none" w:sz="0" w:space="0" w:color="auto"/>
            <w:right w:val="none" w:sz="0" w:space="0" w:color="auto"/>
          </w:divBdr>
          <w:divsChild>
            <w:div w:id="1762868372">
              <w:marLeft w:val="0"/>
              <w:marRight w:val="0"/>
              <w:marTop w:val="0"/>
              <w:marBottom w:val="0"/>
              <w:divBdr>
                <w:top w:val="none" w:sz="0" w:space="0" w:color="auto"/>
                <w:left w:val="none" w:sz="0" w:space="0" w:color="auto"/>
                <w:bottom w:val="none" w:sz="0" w:space="0" w:color="auto"/>
                <w:right w:val="none" w:sz="0" w:space="0" w:color="auto"/>
              </w:divBdr>
              <w:divsChild>
                <w:div w:id="1880697902">
                  <w:marLeft w:val="0"/>
                  <w:marRight w:val="0"/>
                  <w:marTop w:val="0"/>
                  <w:marBottom w:val="0"/>
                  <w:divBdr>
                    <w:top w:val="none" w:sz="0" w:space="0" w:color="auto"/>
                    <w:left w:val="none" w:sz="0" w:space="0" w:color="auto"/>
                    <w:bottom w:val="none" w:sz="0" w:space="0" w:color="auto"/>
                    <w:right w:val="none" w:sz="0" w:space="0" w:color="auto"/>
                  </w:divBdr>
                  <w:divsChild>
                    <w:div w:id="1271626433">
                      <w:marLeft w:val="0"/>
                      <w:marRight w:val="0"/>
                      <w:marTop w:val="0"/>
                      <w:marBottom w:val="0"/>
                      <w:divBdr>
                        <w:top w:val="none" w:sz="0" w:space="0" w:color="auto"/>
                        <w:left w:val="none" w:sz="0" w:space="0" w:color="auto"/>
                        <w:bottom w:val="none" w:sz="0" w:space="0" w:color="auto"/>
                        <w:right w:val="none" w:sz="0" w:space="0" w:color="auto"/>
                      </w:divBdr>
                      <w:divsChild>
                        <w:div w:id="1856456671">
                          <w:marLeft w:val="0"/>
                          <w:marRight w:val="0"/>
                          <w:marTop w:val="0"/>
                          <w:marBottom w:val="0"/>
                          <w:divBdr>
                            <w:top w:val="none" w:sz="0" w:space="0" w:color="auto"/>
                            <w:left w:val="none" w:sz="0" w:space="0" w:color="auto"/>
                            <w:bottom w:val="none" w:sz="0" w:space="0" w:color="auto"/>
                            <w:right w:val="none" w:sz="0" w:space="0" w:color="auto"/>
                          </w:divBdr>
                          <w:divsChild>
                            <w:div w:id="115294666">
                              <w:marLeft w:val="0"/>
                              <w:marRight w:val="0"/>
                              <w:marTop w:val="0"/>
                              <w:marBottom w:val="0"/>
                              <w:divBdr>
                                <w:top w:val="none" w:sz="0" w:space="0" w:color="auto"/>
                                <w:left w:val="none" w:sz="0" w:space="0" w:color="auto"/>
                                <w:bottom w:val="none" w:sz="0" w:space="0" w:color="auto"/>
                                <w:right w:val="none" w:sz="0" w:space="0" w:color="auto"/>
                              </w:divBdr>
                              <w:divsChild>
                                <w:div w:id="919489835">
                                  <w:marLeft w:val="0"/>
                                  <w:marRight w:val="0"/>
                                  <w:marTop w:val="0"/>
                                  <w:marBottom w:val="0"/>
                                  <w:divBdr>
                                    <w:top w:val="none" w:sz="0" w:space="0" w:color="auto"/>
                                    <w:left w:val="none" w:sz="0" w:space="0" w:color="auto"/>
                                    <w:bottom w:val="none" w:sz="0" w:space="0" w:color="auto"/>
                                    <w:right w:val="none" w:sz="0" w:space="0" w:color="auto"/>
                                  </w:divBdr>
                                  <w:divsChild>
                                    <w:div w:id="1887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150164">
      <w:bodyDiv w:val="1"/>
      <w:marLeft w:val="0"/>
      <w:marRight w:val="0"/>
      <w:marTop w:val="0"/>
      <w:marBottom w:val="0"/>
      <w:divBdr>
        <w:top w:val="none" w:sz="0" w:space="0" w:color="auto"/>
        <w:left w:val="none" w:sz="0" w:space="0" w:color="auto"/>
        <w:bottom w:val="none" w:sz="0" w:space="0" w:color="auto"/>
        <w:right w:val="none" w:sz="0" w:space="0" w:color="auto"/>
      </w:divBdr>
      <w:divsChild>
        <w:div w:id="1616643371">
          <w:marLeft w:val="0"/>
          <w:marRight w:val="0"/>
          <w:marTop w:val="0"/>
          <w:marBottom w:val="0"/>
          <w:divBdr>
            <w:top w:val="none" w:sz="0" w:space="0" w:color="auto"/>
            <w:left w:val="none" w:sz="0" w:space="0" w:color="auto"/>
            <w:bottom w:val="none" w:sz="0" w:space="0" w:color="auto"/>
            <w:right w:val="none" w:sz="0" w:space="0" w:color="auto"/>
          </w:divBdr>
          <w:divsChild>
            <w:div w:id="1554001859">
              <w:marLeft w:val="0"/>
              <w:marRight w:val="0"/>
              <w:marTop w:val="0"/>
              <w:marBottom w:val="0"/>
              <w:divBdr>
                <w:top w:val="none" w:sz="0" w:space="0" w:color="auto"/>
                <w:left w:val="none" w:sz="0" w:space="0" w:color="auto"/>
                <w:bottom w:val="none" w:sz="0" w:space="0" w:color="auto"/>
                <w:right w:val="none" w:sz="0" w:space="0" w:color="auto"/>
              </w:divBdr>
              <w:divsChild>
                <w:div w:id="1509248188">
                  <w:marLeft w:val="0"/>
                  <w:marRight w:val="0"/>
                  <w:marTop w:val="0"/>
                  <w:marBottom w:val="0"/>
                  <w:divBdr>
                    <w:top w:val="none" w:sz="0" w:space="0" w:color="auto"/>
                    <w:left w:val="none" w:sz="0" w:space="0" w:color="auto"/>
                    <w:bottom w:val="none" w:sz="0" w:space="0" w:color="auto"/>
                    <w:right w:val="none" w:sz="0" w:space="0" w:color="auto"/>
                  </w:divBdr>
                  <w:divsChild>
                    <w:div w:id="1294866446">
                      <w:marLeft w:val="0"/>
                      <w:marRight w:val="0"/>
                      <w:marTop w:val="0"/>
                      <w:marBottom w:val="0"/>
                      <w:divBdr>
                        <w:top w:val="none" w:sz="0" w:space="0" w:color="auto"/>
                        <w:left w:val="none" w:sz="0" w:space="0" w:color="auto"/>
                        <w:bottom w:val="none" w:sz="0" w:space="0" w:color="auto"/>
                        <w:right w:val="none" w:sz="0" w:space="0" w:color="auto"/>
                      </w:divBdr>
                      <w:divsChild>
                        <w:div w:id="880701583">
                          <w:marLeft w:val="0"/>
                          <w:marRight w:val="0"/>
                          <w:marTop w:val="0"/>
                          <w:marBottom w:val="0"/>
                          <w:divBdr>
                            <w:top w:val="none" w:sz="0" w:space="0" w:color="auto"/>
                            <w:left w:val="none" w:sz="0" w:space="0" w:color="auto"/>
                            <w:bottom w:val="none" w:sz="0" w:space="0" w:color="auto"/>
                            <w:right w:val="none" w:sz="0" w:space="0" w:color="auto"/>
                          </w:divBdr>
                          <w:divsChild>
                            <w:div w:id="231014705">
                              <w:marLeft w:val="0"/>
                              <w:marRight w:val="0"/>
                              <w:marTop w:val="0"/>
                              <w:marBottom w:val="0"/>
                              <w:divBdr>
                                <w:top w:val="none" w:sz="0" w:space="0" w:color="auto"/>
                                <w:left w:val="none" w:sz="0" w:space="0" w:color="auto"/>
                                <w:bottom w:val="none" w:sz="0" w:space="0" w:color="auto"/>
                                <w:right w:val="none" w:sz="0" w:space="0" w:color="auto"/>
                              </w:divBdr>
                              <w:divsChild>
                                <w:div w:id="2047946489">
                                  <w:marLeft w:val="0"/>
                                  <w:marRight w:val="0"/>
                                  <w:marTop w:val="0"/>
                                  <w:marBottom w:val="0"/>
                                  <w:divBdr>
                                    <w:top w:val="none" w:sz="0" w:space="0" w:color="auto"/>
                                    <w:left w:val="none" w:sz="0" w:space="0" w:color="auto"/>
                                    <w:bottom w:val="none" w:sz="0" w:space="0" w:color="auto"/>
                                    <w:right w:val="none" w:sz="0" w:space="0" w:color="auto"/>
                                  </w:divBdr>
                                  <w:divsChild>
                                    <w:div w:id="1886481842">
                                      <w:marLeft w:val="0"/>
                                      <w:marRight w:val="0"/>
                                      <w:marTop w:val="0"/>
                                      <w:marBottom w:val="0"/>
                                      <w:divBdr>
                                        <w:top w:val="none" w:sz="0" w:space="0" w:color="auto"/>
                                        <w:left w:val="none" w:sz="0" w:space="0" w:color="auto"/>
                                        <w:bottom w:val="none" w:sz="0" w:space="0" w:color="auto"/>
                                        <w:right w:val="none" w:sz="0" w:space="0" w:color="auto"/>
                                      </w:divBdr>
                                      <w:divsChild>
                                        <w:div w:id="2063670557">
                                          <w:marLeft w:val="0"/>
                                          <w:marRight w:val="0"/>
                                          <w:marTop w:val="0"/>
                                          <w:marBottom w:val="0"/>
                                          <w:divBdr>
                                            <w:top w:val="none" w:sz="0" w:space="0" w:color="auto"/>
                                            <w:left w:val="none" w:sz="0" w:space="0" w:color="auto"/>
                                            <w:bottom w:val="none" w:sz="0" w:space="0" w:color="auto"/>
                                            <w:right w:val="none" w:sz="0" w:space="0" w:color="auto"/>
                                          </w:divBdr>
                                          <w:divsChild>
                                            <w:div w:id="235363853">
                                              <w:marLeft w:val="0"/>
                                              <w:marRight w:val="0"/>
                                              <w:marTop w:val="0"/>
                                              <w:marBottom w:val="0"/>
                                              <w:divBdr>
                                                <w:top w:val="none" w:sz="0" w:space="0" w:color="auto"/>
                                                <w:left w:val="none" w:sz="0" w:space="0" w:color="auto"/>
                                                <w:bottom w:val="none" w:sz="0" w:space="0" w:color="auto"/>
                                                <w:right w:val="none" w:sz="0" w:space="0" w:color="auto"/>
                                              </w:divBdr>
                                            </w:div>
                                            <w:div w:id="623317272">
                                              <w:marLeft w:val="0"/>
                                              <w:marRight w:val="0"/>
                                              <w:marTop w:val="0"/>
                                              <w:marBottom w:val="0"/>
                                              <w:divBdr>
                                                <w:top w:val="none" w:sz="0" w:space="0" w:color="auto"/>
                                                <w:left w:val="none" w:sz="0" w:space="0" w:color="auto"/>
                                                <w:bottom w:val="none" w:sz="0" w:space="0" w:color="auto"/>
                                                <w:right w:val="none" w:sz="0" w:space="0" w:color="auto"/>
                                              </w:divBdr>
                                            </w:div>
                                            <w:div w:id="628784338">
                                              <w:marLeft w:val="0"/>
                                              <w:marRight w:val="0"/>
                                              <w:marTop w:val="0"/>
                                              <w:marBottom w:val="0"/>
                                              <w:divBdr>
                                                <w:top w:val="none" w:sz="0" w:space="0" w:color="auto"/>
                                                <w:left w:val="none" w:sz="0" w:space="0" w:color="auto"/>
                                                <w:bottom w:val="none" w:sz="0" w:space="0" w:color="auto"/>
                                                <w:right w:val="none" w:sz="0" w:space="0" w:color="auto"/>
                                              </w:divBdr>
                                            </w:div>
                                            <w:div w:id="924529691">
                                              <w:marLeft w:val="0"/>
                                              <w:marRight w:val="0"/>
                                              <w:marTop w:val="0"/>
                                              <w:marBottom w:val="0"/>
                                              <w:divBdr>
                                                <w:top w:val="none" w:sz="0" w:space="0" w:color="auto"/>
                                                <w:left w:val="none" w:sz="0" w:space="0" w:color="auto"/>
                                                <w:bottom w:val="none" w:sz="0" w:space="0" w:color="auto"/>
                                                <w:right w:val="none" w:sz="0" w:space="0" w:color="auto"/>
                                              </w:divBdr>
                                            </w:div>
                                            <w:div w:id="929391985">
                                              <w:marLeft w:val="0"/>
                                              <w:marRight w:val="0"/>
                                              <w:marTop w:val="0"/>
                                              <w:marBottom w:val="0"/>
                                              <w:divBdr>
                                                <w:top w:val="none" w:sz="0" w:space="0" w:color="auto"/>
                                                <w:left w:val="none" w:sz="0" w:space="0" w:color="auto"/>
                                                <w:bottom w:val="none" w:sz="0" w:space="0" w:color="auto"/>
                                                <w:right w:val="none" w:sz="0" w:space="0" w:color="auto"/>
                                              </w:divBdr>
                                            </w:div>
                                            <w:div w:id="1006862318">
                                              <w:marLeft w:val="0"/>
                                              <w:marRight w:val="0"/>
                                              <w:marTop w:val="0"/>
                                              <w:marBottom w:val="0"/>
                                              <w:divBdr>
                                                <w:top w:val="none" w:sz="0" w:space="0" w:color="auto"/>
                                                <w:left w:val="none" w:sz="0" w:space="0" w:color="auto"/>
                                                <w:bottom w:val="none" w:sz="0" w:space="0" w:color="auto"/>
                                                <w:right w:val="none" w:sz="0" w:space="0" w:color="auto"/>
                                              </w:divBdr>
                                            </w:div>
                                            <w:div w:id="1032220258">
                                              <w:marLeft w:val="0"/>
                                              <w:marRight w:val="0"/>
                                              <w:marTop w:val="0"/>
                                              <w:marBottom w:val="0"/>
                                              <w:divBdr>
                                                <w:top w:val="none" w:sz="0" w:space="0" w:color="auto"/>
                                                <w:left w:val="none" w:sz="0" w:space="0" w:color="auto"/>
                                                <w:bottom w:val="none" w:sz="0" w:space="0" w:color="auto"/>
                                                <w:right w:val="none" w:sz="0" w:space="0" w:color="auto"/>
                                              </w:divBdr>
                                            </w:div>
                                            <w:div w:id="1110468785">
                                              <w:marLeft w:val="0"/>
                                              <w:marRight w:val="0"/>
                                              <w:marTop w:val="0"/>
                                              <w:marBottom w:val="0"/>
                                              <w:divBdr>
                                                <w:top w:val="none" w:sz="0" w:space="0" w:color="auto"/>
                                                <w:left w:val="none" w:sz="0" w:space="0" w:color="auto"/>
                                                <w:bottom w:val="none" w:sz="0" w:space="0" w:color="auto"/>
                                                <w:right w:val="none" w:sz="0" w:space="0" w:color="auto"/>
                                              </w:divBdr>
                                            </w:div>
                                            <w:div w:id="1187401812">
                                              <w:marLeft w:val="0"/>
                                              <w:marRight w:val="0"/>
                                              <w:marTop w:val="0"/>
                                              <w:marBottom w:val="0"/>
                                              <w:divBdr>
                                                <w:top w:val="none" w:sz="0" w:space="0" w:color="auto"/>
                                                <w:left w:val="none" w:sz="0" w:space="0" w:color="auto"/>
                                                <w:bottom w:val="none" w:sz="0" w:space="0" w:color="auto"/>
                                                <w:right w:val="none" w:sz="0" w:space="0" w:color="auto"/>
                                              </w:divBdr>
                                            </w:div>
                                            <w:div w:id="1259411748">
                                              <w:marLeft w:val="0"/>
                                              <w:marRight w:val="0"/>
                                              <w:marTop w:val="0"/>
                                              <w:marBottom w:val="0"/>
                                              <w:divBdr>
                                                <w:top w:val="none" w:sz="0" w:space="0" w:color="auto"/>
                                                <w:left w:val="none" w:sz="0" w:space="0" w:color="auto"/>
                                                <w:bottom w:val="none" w:sz="0" w:space="0" w:color="auto"/>
                                                <w:right w:val="none" w:sz="0" w:space="0" w:color="auto"/>
                                              </w:divBdr>
                                            </w:div>
                                            <w:div w:id="1262108371">
                                              <w:marLeft w:val="0"/>
                                              <w:marRight w:val="0"/>
                                              <w:marTop w:val="0"/>
                                              <w:marBottom w:val="0"/>
                                              <w:divBdr>
                                                <w:top w:val="none" w:sz="0" w:space="0" w:color="auto"/>
                                                <w:left w:val="none" w:sz="0" w:space="0" w:color="auto"/>
                                                <w:bottom w:val="none" w:sz="0" w:space="0" w:color="auto"/>
                                                <w:right w:val="none" w:sz="0" w:space="0" w:color="auto"/>
                                              </w:divBdr>
                                            </w:div>
                                            <w:div w:id="1851483850">
                                              <w:marLeft w:val="0"/>
                                              <w:marRight w:val="0"/>
                                              <w:marTop w:val="0"/>
                                              <w:marBottom w:val="0"/>
                                              <w:divBdr>
                                                <w:top w:val="none" w:sz="0" w:space="0" w:color="auto"/>
                                                <w:left w:val="none" w:sz="0" w:space="0" w:color="auto"/>
                                                <w:bottom w:val="none" w:sz="0" w:space="0" w:color="auto"/>
                                                <w:right w:val="none" w:sz="0" w:space="0" w:color="auto"/>
                                              </w:divBdr>
                                            </w:div>
                                            <w:div w:id="1929149490">
                                              <w:marLeft w:val="0"/>
                                              <w:marRight w:val="0"/>
                                              <w:marTop w:val="0"/>
                                              <w:marBottom w:val="0"/>
                                              <w:divBdr>
                                                <w:top w:val="none" w:sz="0" w:space="0" w:color="auto"/>
                                                <w:left w:val="none" w:sz="0" w:space="0" w:color="auto"/>
                                                <w:bottom w:val="none" w:sz="0" w:space="0" w:color="auto"/>
                                                <w:right w:val="none" w:sz="0" w:space="0" w:color="auto"/>
                                              </w:divBdr>
                                            </w:div>
                                            <w:div w:id="19385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346950">
      <w:bodyDiv w:val="1"/>
      <w:marLeft w:val="0"/>
      <w:marRight w:val="0"/>
      <w:marTop w:val="0"/>
      <w:marBottom w:val="0"/>
      <w:divBdr>
        <w:top w:val="none" w:sz="0" w:space="0" w:color="auto"/>
        <w:left w:val="none" w:sz="0" w:space="0" w:color="auto"/>
        <w:bottom w:val="none" w:sz="0" w:space="0" w:color="auto"/>
        <w:right w:val="none" w:sz="0" w:space="0" w:color="auto"/>
      </w:divBdr>
      <w:divsChild>
        <w:div w:id="1389380684">
          <w:marLeft w:val="0"/>
          <w:marRight w:val="0"/>
          <w:marTop w:val="0"/>
          <w:marBottom w:val="0"/>
          <w:divBdr>
            <w:top w:val="none" w:sz="0" w:space="0" w:color="auto"/>
            <w:left w:val="none" w:sz="0" w:space="0" w:color="auto"/>
            <w:bottom w:val="none" w:sz="0" w:space="0" w:color="auto"/>
            <w:right w:val="none" w:sz="0" w:space="0" w:color="auto"/>
          </w:divBdr>
        </w:div>
      </w:divsChild>
    </w:div>
    <w:div w:id="1051422205">
      <w:bodyDiv w:val="1"/>
      <w:marLeft w:val="0"/>
      <w:marRight w:val="0"/>
      <w:marTop w:val="0"/>
      <w:marBottom w:val="0"/>
      <w:divBdr>
        <w:top w:val="none" w:sz="0" w:space="0" w:color="auto"/>
        <w:left w:val="none" w:sz="0" w:space="0" w:color="auto"/>
        <w:bottom w:val="none" w:sz="0" w:space="0" w:color="auto"/>
        <w:right w:val="none" w:sz="0" w:space="0" w:color="auto"/>
      </w:divBdr>
      <w:divsChild>
        <w:div w:id="757940209">
          <w:marLeft w:val="0"/>
          <w:marRight w:val="0"/>
          <w:marTop w:val="0"/>
          <w:marBottom w:val="150"/>
          <w:divBdr>
            <w:top w:val="none" w:sz="0" w:space="0" w:color="auto"/>
            <w:left w:val="none" w:sz="0" w:space="0" w:color="auto"/>
            <w:bottom w:val="none" w:sz="0" w:space="0" w:color="auto"/>
            <w:right w:val="none" w:sz="0" w:space="0" w:color="auto"/>
          </w:divBdr>
          <w:divsChild>
            <w:div w:id="948314736">
              <w:marLeft w:val="0"/>
              <w:marRight w:val="0"/>
              <w:marTop w:val="0"/>
              <w:marBottom w:val="0"/>
              <w:divBdr>
                <w:top w:val="none" w:sz="0" w:space="0" w:color="auto"/>
                <w:left w:val="none" w:sz="0" w:space="0" w:color="auto"/>
                <w:bottom w:val="none" w:sz="0" w:space="0" w:color="auto"/>
                <w:right w:val="none" w:sz="0" w:space="0" w:color="auto"/>
              </w:divBdr>
            </w:div>
          </w:divsChild>
        </w:div>
        <w:div w:id="446125198">
          <w:marLeft w:val="0"/>
          <w:marRight w:val="0"/>
          <w:marTop w:val="0"/>
          <w:marBottom w:val="150"/>
          <w:divBdr>
            <w:top w:val="none" w:sz="0" w:space="0" w:color="auto"/>
            <w:left w:val="none" w:sz="0" w:space="0" w:color="auto"/>
            <w:bottom w:val="none" w:sz="0" w:space="0" w:color="auto"/>
            <w:right w:val="none" w:sz="0" w:space="0" w:color="auto"/>
          </w:divBdr>
        </w:div>
        <w:div w:id="1954512836">
          <w:marLeft w:val="0"/>
          <w:marRight w:val="0"/>
          <w:marTop w:val="0"/>
          <w:marBottom w:val="0"/>
          <w:divBdr>
            <w:top w:val="none" w:sz="0" w:space="0" w:color="auto"/>
            <w:left w:val="none" w:sz="0" w:space="0" w:color="auto"/>
            <w:bottom w:val="none" w:sz="0" w:space="0" w:color="auto"/>
            <w:right w:val="none" w:sz="0" w:space="0" w:color="auto"/>
          </w:divBdr>
          <w:divsChild>
            <w:div w:id="3761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7470">
      <w:bodyDiv w:val="1"/>
      <w:marLeft w:val="0"/>
      <w:marRight w:val="0"/>
      <w:marTop w:val="0"/>
      <w:marBottom w:val="0"/>
      <w:divBdr>
        <w:top w:val="none" w:sz="0" w:space="0" w:color="auto"/>
        <w:left w:val="none" w:sz="0" w:space="0" w:color="auto"/>
        <w:bottom w:val="none" w:sz="0" w:space="0" w:color="auto"/>
        <w:right w:val="none" w:sz="0" w:space="0" w:color="auto"/>
      </w:divBdr>
      <w:divsChild>
        <w:div w:id="1984849395">
          <w:marLeft w:val="0"/>
          <w:marRight w:val="0"/>
          <w:marTop w:val="0"/>
          <w:marBottom w:val="150"/>
          <w:divBdr>
            <w:top w:val="none" w:sz="0" w:space="0" w:color="auto"/>
            <w:left w:val="none" w:sz="0" w:space="0" w:color="auto"/>
            <w:bottom w:val="none" w:sz="0" w:space="0" w:color="auto"/>
            <w:right w:val="none" w:sz="0" w:space="0" w:color="auto"/>
          </w:divBdr>
        </w:div>
      </w:divsChild>
    </w:div>
    <w:div w:id="1052191300">
      <w:bodyDiv w:val="1"/>
      <w:marLeft w:val="0"/>
      <w:marRight w:val="0"/>
      <w:marTop w:val="0"/>
      <w:marBottom w:val="0"/>
      <w:divBdr>
        <w:top w:val="none" w:sz="0" w:space="0" w:color="auto"/>
        <w:left w:val="none" w:sz="0" w:space="0" w:color="auto"/>
        <w:bottom w:val="none" w:sz="0" w:space="0" w:color="auto"/>
        <w:right w:val="none" w:sz="0" w:space="0" w:color="auto"/>
      </w:divBdr>
      <w:divsChild>
        <w:div w:id="114836762">
          <w:marLeft w:val="0"/>
          <w:marRight w:val="0"/>
          <w:marTop w:val="0"/>
          <w:marBottom w:val="150"/>
          <w:divBdr>
            <w:top w:val="none" w:sz="0" w:space="0" w:color="auto"/>
            <w:left w:val="none" w:sz="0" w:space="0" w:color="auto"/>
            <w:bottom w:val="none" w:sz="0" w:space="0" w:color="auto"/>
            <w:right w:val="none" w:sz="0" w:space="0" w:color="auto"/>
          </w:divBdr>
          <w:divsChild>
            <w:div w:id="2092778064">
              <w:marLeft w:val="0"/>
              <w:marRight w:val="0"/>
              <w:marTop w:val="0"/>
              <w:marBottom w:val="0"/>
              <w:divBdr>
                <w:top w:val="none" w:sz="0" w:space="0" w:color="auto"/>
                <w:left w:val="none" w:sz="0" w:space="0" w:color="auto"/>
                <w:bottom w:val="none" w:sz="0" w:space="0" w:color="auto"/>
                <w:right w:val="none" w:sz="0" w:space="0" w:color="auto"/>
              </w:divBdr>
            </w:div>
          </w:divsChild>
        </w:div>
        <w:div w:id="174348269">
          <w:marLeft w:val="0"/>
          <w:marRight w:val="0"/>
          <w:marTop w:val="0"/>
          <w:marBottom w:val="0"/>
          <w:divBdr>
            <w:top w:val="none" w:sz="0" w:space="0" w:color="auto"/>
            <w:left w:val="none" w:sz="0" w:space="0" w:color="auto"/>
            <w:bottom w:val="none" w:sz="0" w:space="0" w:color="auto"/>
            <w:right w:val="none" w:sz="0" w:space="0" w:color="auto"/>
          </w:divBdr>
          <w:divsChild>
            <w:div w:id="1944604801">
              <w:marLeft w:val="0"/>
              <w:marRight w:val="0"/>
              <w:marTop w:val="0"/>
              <w:marBottom w:val="0"/>
              <w:divBdr>
                <w:top w:val="none" w:sz="0" w:space="0" w:color="auto"/>
                <w:left w:val="none" w:sz="0" w:space="0" w:color="auto"/>
                <w:bottom w:val="none" w:sz="0" w:space="0" w:color="auto"/>
                <w:right w:val="none" w:sz="0" w:space="0" w:color="auto"/>
              </w:divBdr>
            </w:div>
          </w:divsChild>
        </w:div>
        <w:div w:id="472715446">
          <w:marLeft w:val="0"/>
          <w:marRight w:val="0"/>
          <w:marTop w:val="0"/>
          <w:marBottom w:val="150"/>
          <w:divBdr>
            <w:top w:val="none" w:sz="0" w:space="0" w:color="auto"/>
            <w:left w:val="none" w:sz="0" w:space="0" w:color="auto"/>
            <w:bottom w:val="none" w:sz="0" w:space="0" w:color="auto"/>
            <w:right w:val="none" w:sz="0" w:space="0" w:color="auto"/>
          </w:divBdr>
        </w:div>
      </w:divsChild>
    </w:div>
    <w:div w:id="1052269424">
      <w:bodyDiv w:val="1"/>
      <w:marLeft w:val="0"/>
      <w:marRight w:val="0"/>
      <w:marTop w:val="0"/>
      <w:marBottom w:val="0"/>
      <w:divBdr>
        <w:top w:val="none" w:sz="0" w:space="0" w:color="auto"/>
        <w:left w:val="none" w:sz="0" w:space="0" w:color="auto"/>
        <w:bottom w:val="none" w:sz="0" w:space="0" w:color="auto"/>
        <w:right w:val="none" w:sz="0" w:space="0" w:color="auto"/>
      </w:divBdr>
      <w:divsChild>
        <w:div w:id="1372341174">
          <w:marLeft w:val="0"/>
          <w:marRight w:val="0"/>
          <w:marTop w:val="0"/>
          <w:marBottom w:val="0"/>
          <w:divBdr>
            <w:top w:val="none" w:sz="0" w:space="0" w:color="auto"/>
            <w:left w:val="none" w:sz="0" w:space="0" w:color="auto"/>
            <w:bottom w:val="none" w:sz="0" w:space="0" w:color="auto"/>
            <w:right w:val="none" w:sz="0" w:space="0" w:color="auto"/>
          </w:divBdr>
          <w:divsChild>
            <w:div w:id="9642707">
              <w:marLeft w:val="0"/>
              <w:marRight w:val="0"/>
              <w:marTop w:val="0"/>
              <w:marBottom w:val="0"/>
              <w:divBdr>
                <w:top w:val="none" w:sz="0" w:space="0" w:color="auto"/>
                <w:left w:val="none" w:sz="0" w:space="0" w:color="auto"/>
                <w:bottom w:val="none" w:sz="0" w:space="0" w:color="auto"/>
                <w:right w:val="none" w:sz="0" w:space="0" w:color="auto"/>
              </w:divBdr>
            </w:div>
            <w:div w:id="40567991">
              <w:marLeft w:val="0"/>
              <w:marRight w:val="0"/>
              <w:marTop w:val="0"/>
              <w:marBottom w:val="0"/>
              <w:divBdr>
                <w:top w:val="none" w:sz="0" w:space="0" w:color="auto"/>
                <w:left w:val="none" w:sz="0" w:space="0" w:color="auto"/>
                <w:bottom w:val="none" w:sz="0" w:space="0" w:color="auto"/>
                <w:right w:val="none" w:sz="0" w:space="0" w:color="auto"/>
              </w:divBdr>
            </w:div>
            <w:div w:id="79761814">
              <w:marLeft w:val="0"/>
              <w:marRight w:val="0"/>
              <w:marTop w:val="0"/>
              <w:marBottom w:val="0"/>
              <w:divBdr>
                <w:top w:val="none" w:sz="0" w:space="0" w:color="auto"/>
                <w:left w:val="none" w:sz="0" w:space="0" w:color="auto"/>
                <w:bottom w:val="none" w:sz="0" w:space="0" w:color="auto"/>
                <w:right w:val="none" w:sz="0" w:space="0" w:color="auto"/>
              </w:divBdr>
            </w:div>
            <w:div w:id="120928003">
              <w:marLeft w:val="0"/>
              <w:marRight w:val="0"/>
              <w:marTop w:val="0"/>
              <w:marBottom w:val="0"/>
              <w:divBdr>
                <w:top w:val="none" w:sz="0" w:space="0" w:color="auto"/>
                <w:left w:val="none" w:sz="0" w:space="0" w:color="auto"/>
                <w:bottom w:val="none" w:sz="0" w:space="0" w:color="auto"/>
                <w:right w:val="none" w:sz="0" w:space="0" w:color="auto"/>
              </w:divBdr>
            </w:div>
            <w:div w:id="166600265">
              <w:marLeft w:val="0"/>
              <w:marRight w:val="0"/>
              <w:marTop w:val="0"/>
              <w:marBottom w:val="0"/>
              <w:divBdr>
                <w:top w:val="none" w:sz="0" w:space="0" w:color="auto"/>
                <w:left w:val="none" w:sz="0" w:space="0" w:color="auto"/>
                <w:bottom w:val="none" w:sz="0" w:space="0" w:color="auto"/>
                <w:right w:val="none" w:sz="0" w:space="0" w:color="auto"/>
              </w:divBdr>
            </w:div>
            <w:div w:id="317618838">
              <w:marLeft w:val="0"/>
              <w:marRight w:val="0"/>
              <w:marTop w:val="0"/>
              <w:marBottom w:val="0"/>
              <w:divBdr>
                <w:top w:val="none" w:sz="0" w:space="0" w:color="auto"/>
                <w:left w:val="none" w:sz="0" w:space="0" w:color="auto"/>
                <w:bottom w:val="none" w:sz="0" w:space="0" w:color="auto"/>
                <w:right w:val="none" w:sz="0" w:space="0" w:color="auto"/>
              </w:divBdr>
            </w:div>
            <w:div w:id="340397136">
              <w:marLeft w:val="0"/>
              <w:marRight w:val="0"/>
              <w:marTop w:val="0"/>
              <w:marBottom w:val="0"/>
              <w:divBdr>
                <w:top w:val="none" w:sz="0" w:space="0" w:color="auto"/>
                <w:left w:val="none" w:sz="0" w:space="0" w:color="auto"/>
                <w:bottom w:val="none" w:sz="0" w:space="0" w:color="auto"/>
                <w:right w:val="none" w:sz="0" w:space="0" w:color="auto"/>
              </w:divBdr>
            </w:div>
            <w:div w:id="406847969">
              <w:marLeft w:val="0"/>
              <w:marRight w:val="0"/>
              <w:marTop w:val="0"/>
              <w:marBottom w:val="0"/>
              <w:divBdr>
                <w:top w:val="none" w:sz="0" w:space="0" w:color="auto"/>
                <w:left w:val="none" w:sz="0" w:space="0" w:color="auto"/>
                <w:bottom w:val="none" w:sz="0" w:space="0" w:color="auto"/>
                <w:right w:val="none" w:sz="0" w:space="0" w:color="auto"/>
              </w:divBdr>
            </w:div>
            <w:div w:id="425468301">
              <w:marLeft w:val="0"/>
              <w:marRight w:val="0"/>
              <w:marTop w:val="0"/>
              <w:marBottom w:val="0"/>
              <w:divBdr>
                <w:top w:val="none" w:sz="0" w:space="0" w:color="auto"/>
                <w:left w:val="none" w:sz="0" w:space="0" w:color="auto"/>
                <w:bottom w:val="none" w:sz="0" w:space="0" w:color="auto"/>
                <w:right w:val="none" w:sz="0" w:space="0" w:color="auto"/>
              </w:divBdr>
            </w:div>
            <w:div w:id="465900228">
              <w:marLeft w:val="0"/>
              <w:marRight w:val="0"/>
              <w:marTop w:val="0"/>
              <w:marBottom w:val="0"/>
              <w:divBdr>
                <w:top w:val="none" w:sz="0" w:space="0" w:color="auto"/>
                <w:left w:val="none" w:sz="0" w:space="0" w:color="auto"/>
                <w:bottom w:val="none" w:sz="0" w:space="0" w:color="auto"/>
                <w:right w:val="none" w:sz="0" w:space="0" w:color="auto"/>
              </w:divBdr>
            </w:div>
            <w:div w:id="466122504">
              <w:marLeft w:val="0"/>
              <w:marRight w:val="0"/>
              <w:marTop w:val="0"/>
              <w:marBottom w:val="0"/>
              <w:divBdr>
                <w:top w:val="none" w:sz="0" w:space="0" w:color="auto"/>
                <w:left w:val="none" w:sz="0" w:space="0" w:color="auto"/>
                <w:bottom w:val="none" w:sz="0" w:space="0" w:color="auto"/>
                <w:right w:val="none" w:sz="0" w:space="0" w:color="auto"/>
              </w:divBdr>
            </w:div>
            <w:div w:id="606546402">
              <w:marLeft w:val="0"/>
              <w:marRight w:val="0"/>
              <w:marTop w:val="0"/>
              <w:marBottom w:val="0"/>
              <w:divBdr>
                <w:top w:val="none" w:sz="0" w:space="0" w:color="auto"/>
                <w:left w:val="none" w:sz="0" w:space="0" w:color="auto"/>
                <w:bottom w:val="none" w:sz="0" w:space="0" w:color="auto"/>
                <w:right w:val="none" w:sz="0" w:space="0" w:color="auto"/>
              </w:divBdr>
            </w:div>
            <w:div w:id="766802955">
              <w:marLeft w:val="0"/>
              <w:marRight w:val="0"/>
              <w:marTop w:val="0"/>
              <w:marBottom w:val="0"/>
              <w:divBdr>
                <w:top w:val="none" w:sz="0" w:space="0" w:color="auto"/>
                <w:left w:val="none" w:sz="0" w:space="0" w:color="auto"/>
                <w:bottom w:val="none" w:sz="0" w:space="0" w:color="auto"/>
                <w:right w:val="none" w:sz="0" w:space="0" w:color="auto"/>
              </w:divBdr>
            </w:div>
            <w:div w:id="870872656">
              <w:marLeft w:val="0"/>
              <w:marRight w:val="0"/>
              <w:marTop w:val="0"/>
              <w:marBottom w:val="0"/>
              <w:divBdr>
                <w:top w:val="none" w:sz="0" w:space="0" w:color="auto"/>
                <w:left w:val="none" w:sz="0" w:space="0" w:color="auto"/>
                <w:bottom w:val="none" w:sz="0" w:space="0" w:color="auto"/>
                <w:right w:val="none" w:sz="0" w:space="0" w:color="auto"/>
              </w:divBdr>
            </w:div>
            <w:div w:id="876311598">
              <w:marLeft w:val="0"/>
              <w:marRight w:val="0"/>
              <w:marTop w:val="0"/>
              <w:marBottom w:val="0"/>
              <w:divBdr>
                <w:top w:val="none" w:sz="0" w:space="0" w:color="auto"/>
                <w:left w:val="none" w:sz="0" w:space="0" w:color="auto"/>
                <w:bottom w:val="none" w:sz="0" w:space="0" w:color="auto"/>
                <w:right w:val="none" w:sz="0" w:space="0" w:color="auto"/>
              </w:divBdr>
            </w:div>
            <w:div w:id="914895533">
              <w:marLeft w:val="0"/>
              <w:marRight w:val="0"/>
              <w:marTop w:val="0"/>
              <w:marBottom w:val="0"/>
              <w:divBdr>
                <w:top w:val="none" w:sz="0" w:space="0" w:color="auto"/>
                <w:left w:val="none" w:sz="0" w:space="0" w:color="auto"/>
                <w:bottom w:val="none" w:sz="0" w:space="0" w:color="auto"/>
                <w:right w:val="none" w:sz="0" w:space="0" w:color="auto"/>
              </w:divBdr>
            </w:div>
            <w:div w:id="967659398">
              <w:marLeft w:val="0"/>
              <w:marRight w:val="0"/>
              <w:marTop w:val="0"/>
              <w:marBottom w:val="0"/>
              <w:divBdr>
                <w:top w:val="none" w:sz="0" w:space="0" w:color="auto"/>
                <w:left w:val="none" w:sz="0" w:space="0" w:color="auto"/>
                <w:bottom w:val="none" w:sz="0" w:space="0" w:color="auto"/>
                <w:right w:val="none" w:sz="0" w:space="0" w:color="auto"/>
              </w:divBdr>
            </w:div>
            <w:div w:id="988750830">
              <w:marLeft w:val="0"/>
              <w:marRight w:val="0"/>
              <w:marTop w:val="0"/>
              <w:marBottom w:val="0"/>
              <w:divBdr>
                <w:top w:val="none" w:sz="0" w:space="0" w:color="auto"/>
                <w:left w:val="none" w:sz="0" w:space="0" w:color="auto"/>
                <w:bottom w:val="none" w:sz="0" w:space="0" w:color="auto"/>
                <w:right w:val="none" w:sz="0" w:space="0" w:color="auto"/>
              </w:divBdr>
            </w:div>
            <w:div w:id="1010058715">
              <w:marLeft w:val="0"/>
              <w:marRight w:val="0"/>
              <w:marTop w:val="0"/>
              <w:marBottom w:val="0"/>
              <w:divBdr>
                <w:top w:val="none" w:sz="0" w:space="0" w:color="auto"/>
                <w:left w:val="none" w:sz="0" w:space="0" w:color="auto"/>
                <w:bottom w:val="none" w:sz="0" w:space="0" w:color="auto"/>
                <w:right w:val="none" w:sz="0" w:space="0" w:color="auto"/>
              </w:divBdr>
            </w:div>
            <w:div w:id="1324701759">
              <w:marLeft w:val="0"/>
              <w:marRight w:val="0"/>
              <w:marTop w:val="0"/>
              <w:marBottom w:val="0"/>
              <w:divBdr>
                <w:top w:val="none" w:sz="0" w:space="0" w:color="auto"/>
                <w:left w:val="none" w:sz="0" w:space="0" w:color="auto"/>
                <w:bottom w:val="none" w:sz="0" w:space="0" w:color="auto"/>
                <w:right w:val="none" w:sz="0" w:space="0" w:color="auto"/>
              </w:divBdr>
            </w:div>
            <w:div w:id="1385638973">
              <w:marLeft w:val="0"/>
              <w:marRight w:val="0"/>
              <w:marTop w:val="0"/>
              <w:marBottom w:val="0"/>
              <w:divBdr>
                <w:top w:val="none" w:sz="0" w:space="0" w:color="auto"/>
                <w:left w:val="none" w:sz="0" w:space="0" w:color="auto"/>
                <w:bottom w:val="none" w:sz="0" w:space="0" w:color="auto"/>
                <w:right w:val="none" w:sz="0" w:space="0" w:color="auto"/>
              </w:divBdr>
            </w:div>
            <w:div w:id="1425221919">
              <w:marLeft w:val="0"/>
              <w:marRight w:val="0"/>
              <w:marTop w:val="0"/>
              <w:marBottom w:val="0"/>
              <w:divBdr>
                <w:top w:val="none" w:sz="0" w:space="0" w:color="auto"/>
                <w:left w:val="none" w:sz="0" w:space="0" w:color="auto"/>
                <w:bottom w:val="none" w:sz="0" w:space="0" w:color="auto"/>
                <w:right w:val="none" w:sz="0" w:space="0" w:color="auto"/>
              </w:divBdr>
            </w:div>
            <w:div w:id="1446580702">
              <w:marLeft w:val="0"/>
              <w:marRight w:val="0"/>
              <w:marTop w:val="0"/>
              <w:marBottom w:val="0"/>
              <w:divBdr>
                <w:top w:val="none" w:sz="0" w:space="0" w:color="auto"/>
                <w:left w:val="none" w:sz="0" w:space="0" w:color="auto"/>
                <w:bottom w:val="none" w:sz="0" w:space="0" w:color="auto"/>
                <w:right w:val="none" w:sz="0" w:space="0" w:color="auto"/>
              </w:divBdr>
            </w:div>
            <w:div w:id="1527017268">
              <w:marLeft w:val="0"/>
              <w:marRight w:val="0"/>
              <w:marTop w:val="0"/>
              <w:marBottom w:val="0"/>
              <w:divBdr>
                <w:top w:val="none" w:sz="0" w:space="0" w:color="auto"/>
                <w:left w:val="none" w:sz="0" w:space="0" w:color="auto"/>
                <w:bottom w:val="none" w:sz="0" w:space="0" w:color="auto"/>
                <w:right w:val="none" w:sz="0" w:space="0" w:color="auto"/>
              </w:divBdr>
            </w:div>
            <w:div w:id="1618684347">
              <w:marLeft w:val="0"/>
              <w:marRight w:val="0"/>
              <w:marTop w:val="0"/>
              <w:marBottom w:val="0"/>
              <w:divBdr>
                <w:top w:val="none" w:sz="0" w:space="0" w:color="auto"/>
                <w:left w:val="none" w:sz="0" w:space="0" w:color="auto"/>
                <w:bottom w:val="none" w:sz="0" w:space="0" w:color="auto"/>
                <w:right w:val="none" w:sz="0" w:space="0" w:color="auto"/>
              </w:divBdr>
            </w:div>
            <w:div w:id="1814449088">
              <w:marLeft w:val="0"/>
              <w:marRight w:val="0"/>
              <w:marTop w:val="0"/>
              <w:marBottom w:val="0"/>
              <w:divBdr>
                <w:top w:val="none" w:sz="0" w:space="0" w:color="auto"/>
                <w:left w:val="none" w:sz="0" w:space="0" w:color="auto"/>
                <w:bottom w:val="none" w:sz="0" w:space="0" w:color="auto"/>
                <w:right w:val="none" w:sz="0" w:space="0" w:color="auto"/>
              </w:divBdr>
            </w:div>
            <w:div w:id="1846943170">
              <w:marLeft w:val="0"/>
              <w:marRight w:val="0"/>
              <w:marTop w:val="0"/>
              <w:marBottom w:val="0"/>
              <w:divBdr>
                <w:top w:val="none" w:sz="0" w:space="0" w:color="auto"/>
                <w:left w:val="none" w:sz="0" w:space="0" w:color="auto"/>
                <w:bottom w:val="none" w:sz="0" w:space="0" w:color="auto"/>
                <w:right w:val="none" w:sz="0" w:space="0" w:color="auto"/>
              </w:divBdr>
            </w:div>
            <w:div w:id="2027710784">
              <w:marLeft w:val="0"/>
              <w:marRight w:val="0"/>
              <w:marTop w:val="0"/>
              <w:marBottom w:val="0"/>
              <w:divBdr>
                <w:top w:val="none" w:sz="0" w:space="0" w:color="auto"/>
                <w:left w:val="none" w:sz="0" w:space="0" w:color="auto"/>
                <w:bottom w:val="none" w:sz="0" w:space="0" w:color="auto"/>
                <w:right w:val="none" w:sz="0" w:space="0" w:color="auto"/>
              </w:divBdr>
            </w:div>
            <w:div w:id="20982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7356">
      <w:bodyDiv w:val="1"/>
      <w:marLeft w:val="0"/>
      <w:marRight w:val="0"/>
      <w:marTop w:val="0"/>
      <w:marBottom w:val="0"/>
      <w:divBdr>
        <w:top w:val="none" w:sz="0" w:space="0" w:color="auto"/>
        <w:left w:val="none" w:sz="0" w:space="0" w:color="auto"/>
        <w:bottom w:val="none" w:sz="0" w:space="0" w:color="auto"/>
        <w:right w:val="none" w:sz="0" w:space="0" w:color="auto"/>
      </w:divBdr>
      <w:divsChild>
        <w:div w:id="226307424">
          <w:marLeft w:val="0"/>
          <w:marRight w:val="0"/>
          <w:marTop w:val="0"/>
          <w:marBottom w:val="0"/>
          <w:divBdr>
            <w:top w:val="none" w:sz="0" w:space="0" w:color="auto"/>
            <w:left w:val="none" w:sz="0" w:space="0" w:color="auto"/>
            <w:bottom w:val="none" w:sz="0" w:space="0" w:color="auto"/>
            <w:right w:val="none" w:sz="0" w:space="0" w:color="auto"/>
          </w:divBdr>
          <w:divsChild>
            <w:div w:id="642344997">
              <w:marLeft w:val="0"/>
              <w:marRight w:val="0"/>
              <w:marTop w:val="0"/>
              <w:marBottom w:val="0"/>
              <w:divBdr>
                <w:top w:val="none" w:sz="0" w:space="0" w:color="auto"/>
                <w:left w:val="none" w:sz="0" w:space="0" w:color="auto"/>
                <w:bottom w:val="none" w:sz="0" w:space="0" w:color="auto"/>
                <w:right w:val="none" w:sz="0" w:space="0" w:color="auto"/>
              </w:divBdr>
              <w:divsChild>
                <w:div w:id="1539467873">
                  <w:marLeft w:val="0"/>
                  <w:marRight w:val="0"/>
                  <w:marTop w:val="0"/>
                  <w:marBottom w:val="0"/>
                  <w:divBdr>
                    <w:top w:val="none" w:sz="0" w:space="0" w:color="auto"/>
                    <w:left w:val="none" w:sz="0" w:space="0" w:color="auto"/>
                    <w:bottom w:val="none" w:sz="0" w:space="0" w:color="auto"/>
                    <w:right w:val="none" w:sz="0" w:space="0" w:color="auto"/>
                  </w:divBdr>
                  <w:divsChild>
                    <w:div w:id="572814850">
                      <w:marLeft w:val="0"/>
                      <w:marRight w:val="0"/>
                      <w:marTop w:val="0"/>
                      <w:marBottom w:val="0"/>
                      <w:divBdr>
                        <w:top w:val="none" w:sz="0" w:space="0" w:color="auto"/>
                        <w:left w:val="none" w:sz="0" w:space="0" w:color="auto"/>
                        <w:bottom w:val="none" w:sz="0" w:space="0" w:color="auto"/>
                        <w:right w:val="none" w:sz="0" w:space="0" w:color="auto"/>
                      </w:divBdr>
                      <w:divsChild>
                        <w:div w:id="537594561">
                          <w:marLeft w:val="0"/>
                          <w:marRight w:val="0"/>
                          <w:marTop w:val="0"/>
                          <w:marBottom w:val="0"/>
                          <w:divBdr>
                            <w:top w:val="none" w:sz="0" w:space="0" w:color="auto"/>
                            <w:left w:val="none" w:sz="0" w:space="0" w:color="auto"/>
                            <w:bottom w:val="none" w:sz="0" w:space="0" w:color="auto"/>
                            <w:right w:val="none" w:sz="0" w:space="0" w:color="auto"/>
                          </w:divBdr>
                          <w:divsChild>
                            <w:div w:id="1294408573">
                              <w:marLeft w:val="0"/>
                              <w:marRight w:val="0"/>
                              <w:marTop w:val="0"/>
                              <w:marBottom w:val="0"/>
                              <w:divBdr>
                                <w:top w:val="none" w:sz="0" w:space="0" w:color="auto"/>
                                <w:left w:val="none" w:sz="0" w:space="0" w:color="auto"/>
                                <w:bottom w:val="none" w:sz="0" w:space="0" w:color="auto"/>
                                <w:right w:val="none" w:sz="0" w:space="0" w:color="auto"/>
                              </w:divBdr>
                              <w:divsChild>
                                <w:div w:id="1071585661">
                                  <w:marLeft w:val="0"/>
                                  <w:marRight w:val="0"/>
                                  <w:marTop w:val="0"/>
                                  <w:marBottom w:val="0"/>
                                  <w:divBdr>
                                    <w:top w:val="none" w:sz="0" w:space="0" w:color="auto"/>
                                    <w:left w:val="none" w:sz="0" w:space="0" w:color="auto"/>
                                    <w:bottom w:val="none" w:sz="0" w:space="0" w:color="auto"/>
                                    <w:right w:val="none" w:sz="0" w:space="0" w:color="auto"/>
                                  </w:divBdr>
                                  <w:divsChild>
                                    <w:div w:id="14060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39186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sChild>
            <w:div w:id="237591610">
              <w:marLeft w:val="0"/>
              <w:marRight w:val="0"/>
              <w:marTop w:val="0"/>
              <w:marBottom w:val="150"/>
              <w:divBdr>
                <w:top w:val="none" w:sz="0" w:space="0" w:color="auto"/>
                <w:left w:val="none" w:sz="0" w:space="0" w:color="auto"/>
                <w:bottom w:val="none" w:sz="0" w:space="0" w:color="auto"/>
                <w:right w:val="none" w:sz="0" w:space="0" w:color="auto"/>
              </w:divBdr>
              <w:divsChild>
                <w:div w:id="18038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42439">
          <w:marLeft w:val="0"/>
          <w:marRight w:val="225"/>
          <w:marTop w:val="0"/>
          <w:marBottom w:val="0"/>
          <w:divBdr>
            <w:top w:val="none" w:sz="0" w:space="0" w:color="auto"/>
            <w:left w:val="none" w:sz="0" w:space="0" w:color="auto"/>
            <w:bottom w:val="none" w:sz="0" w:space="0" w:color="auto"/>
            <w:right w:val="none" w:sz="0" w:space="0" w:color="auto"/>
          </w:divBdr>
          <w:divsChild>
            <w:div w:id="1165392023">
              <w:marLeft w:val="0"/>
              <w:marRight w:val="0"/>
              <w:marTop w:val="225"/>
              <w:marBottom w:val="0"/>
              <w:divBdr>
                <w:top w:val="none" w:sz="0" w:space="0" w:color="auto"/>
                <w:left w:val="none" w:sz="0" w:space="0" w:color="auto"/>
                <w:bottom w:val="none" w:sz="0" w:space="0" w:color="auto"/>
                <w:right w:val="none" w:sz="0" w:space="0" w:color="auto"/>
              </w:divBdr>
              <w:divsChild>
                <w:div w:id="6083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69308">
      <w:bodyDiv w:val="1"/>
      <w:marLeft w:val="0"/>
      <w:marRight w:val="0"/>
      <w:marTop w:val="0"/>
      <w:marBottom w:val="0"/>
      <w:divBdr>
        <w:top w:val="none" w:sz="0" w:space="0" w:color="auto"/>
        <w:left w:val="none" w:sz="0" w:space="0" w:color="auto"/>
        <w:bottom w:val="none" w:sz="0" w:space="0" w:color="auto"/>
        <w:right w:val="none" w:sz="0" w:space="0" w:color="auto"/>
      </w:divBdr>
      <w:divsChild>
        <w:div w:id="1585264348">
          <w:marLeft w:val="0"/>
          <w:marRight w:val="0"/>
          <w:marTop w:val="0"/>
          <w:marBottom w:val="0"/>
          <w:divBdr>
            <w:top w:val="none" w:sz="0" w:space="0" w:color="auto"/>
            <w:left w:val="none" w:sz="0" w:space="0" w:color="auto"/>
            <w:bottom w:val="dotted" w:sz="6" w:space="4" w:color="DDDDDD"/>
            <w:right w:val="none" w:sz="0" w:space="0" w:color="auto"/>
          </w:divBdr>
          <w:divsChild>
            <w:div w:id="19810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3250">
      <w:bodyDiv w:val="1"/>
      <w:marLeft w:val="0"/>
      <w:marRight w:val="0"/>
      <w:marTop w:val="0"/>
      <w:marBottom w:val="0"/>
      <w:divBdr>
        <w:top w:val="none" w:sz="0" w:space="0" w:color="auto"/>
        <w:left w:val="none" w:sz="0" w:space="0" w:color="auto"/>
        <w:bottom w:val="none" w:sz="0" w:space="0" w:color="auto"/>
        <w:right w:val="none" w:sz="0" w:space="0" w:color="auto"/>
      </w:divBdr>
      <w:divsChild>
        <w:div w:id="85881829">
          <w:marLeft w:val="0"/>
          <w:marRight w:val="0"/>
          <w:marTop w:val="150"/>
          <w:marBottom w:val="0"/>
          <w:divBdr>
            <w:top w:val="none" w:sz="0" w:space="0" w:color="auto"/>
            <w:left w:val="none" w:sz="0" w:space="0" w:color="auto"/>
            <w:bottom w:val="none" w:sz="0" w:space="0" w:color="auto"/>
            <w:right w:val="none" w:sz="0" w:space="0" w:color="auto"/>
          </w:divBdr>
          <w:divsChild>
            <w:div w:id="1764758009">
              <w:marLeft w:val="0"/>
              <w:marRight w:val="150"/>
              <w:marTop w:val="0"/>
              <w:marBottom w:val="0"/>
              <w:divBdr>
                <w:top w:val="none" w:sz="0" w:space="0" w:color="auto"/>
                <w:left w:val="none" w:sz="0" w:space="0" w:color="auto"/>
                <w:bottom w:val="none" w:sz="0" w:space="0" w:color="auto"/>
                <w:right w:val="none" w:sz="0" w:space="0" w:color="auto"/>
              </w:divBdr>
              <w:divsChild>
                <w:div w:id="14143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3728">
          <w:marLeft w:val="0"/>
          <w:marRight w:val="0"/>
          <w:marTop w:val="0"/>
          <w:marBottom w:val="0"/>
          <w:divBdr>
            <w:top w:val="none" w:sz="0" w:space="8" w:color="auto"/>
            <w:left w:val="none" w:sz="0" w:space="2" w:color="auto"/>
            <w:bottom w:val="single" w:sz="6" w:space="8" w:color="DDDDDD"/>
            <w:right w:val="none" w:sz="0" w:space="0" w:color="auto"/>
          </w:divBdr>
        </w:div>
      </w:divsChild>
    </w:div>
    <w:div w:id="1053508151">
      <w:bodyDiv w:val="1"/>
      <w:marLeft w:val="0"/>
      <w:marRight w:val="0"/>
      <w:marTop w:val="0"/>
      <w:marBottom w:val="0"/>
      <w:divBdr>
        <w:top w:val="none" w:sz="0" w:space="0" w:color="auto"/>
        <w:left w:val="none" w:sz="0" w:space="0" w:color="auto"/>
        <w:bottom w:val="none" w:sz="0" w:space="0" w:color="auto"/>
        <w:right w:val="none" w:sz="0" w:space="0" w:color="auto"/>
      </w:divBdr>
      <w:divsChild>
        <w:div w:id="577254883">
          <w:marLeft w:val="0"/>
          <w:marRight w:val="0"/>
          <w:marTop w:val="150"/>
          <w:marBottom w:val="0"/>
          <w:divBdr>
            <w:top w:val="none" w:sz="0" w:space="0" w:color="auto"/>
            <w:left w:val="none" w:sz="0" w:space="0" w:color="auto"/>
            <w:bottom w:val="none" w:sz="0" w:space="0" w:color="auto"/>
            <w:right w:val="none" w:sz="0" w:space="0" w:color="auto"/>
          </w:divBdr>
          <w:divsChild>
            <w:div w:id="16778071">
              <w:marLeft w:val="0"/>
              <w:marRight w:val="0"/>
              <w:marTop w:val="0"/>
              <w:marBottom w:val="0"/>
              <w:divBdr>
                <w:top w:val="none" w:sz="0" w:space="0" w:color="auto"/>
                <w:left w:val="none" w:sz="0" w:space="0" w:color="auto"/>
                <w:bottom w:val="none" w:sz="0" w:space="0" w:color="auto"/>
                <w:right w:val="none" w:sz="0" w:space="0" w:color="auto"/>
              </w:divBdr>
              <w:divsChild>
                <w:div w:id="15358027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29516369">
          <w:marLeft w:val="0"/>
          <w:marRight w:val="0"/>
          <w:marTop w:val="0"/>
          <w:marBottom w:val="0"/>
          <w:divBdr>
            <w:top w:val="none" w:sz="0" w:space="0" w:color="auto"/>
            <w:left w:val="none" w:sz="0" w:space="0" w:color="auto"/>
            <w:bottom w:val="none" w:sz="0" w:space="0" w:color="auto"/>
            <w:right w:val="none" w:sz="0" w:space="0" w:color="auto"/>
          </w:divBdr>
          <w:divsChild>
            <w:div w:id="14128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0652">
      <w:bodyDiv w:val="1"/>
      <w:marLeft w:val="0"/>
      <w:marRight w:val="0"/>
      <w:marTop w:val="0"/>
      <w:marBottom w:val="0"/>
      <w:divBdr>
        <w:top w:val="none" w:sz="0" w:space="0" w:color="auto"/>
        <w:left w:val="none" w:sz="0" w:space="0" w:color="auto"/>
        <w:bottom w:val="none" w:sz="0" w:space="0" w:color="auto"/>
        <w:right w:val="none" w:sz="0" w:space="0" w:color="auto"/>
      </w:divBdr>
    </w:div>
    <w:div w:id="1054622753">
      <w:bodyDiv w:val="1"/>
      <w:marLeft w:val="0"/>
      <w:marRight w:val="0"/>
      <w:marTop w:val="0"/>
      <w:marBottom w:val="0"/>
      <w:divBdr>
        <w:top w:val="none" w:sz="0" w:space="0" w:color="auto"/>
        <w:left w:val="none" w:sz="0" w:space="0" w:color="auto"/>
        <w:bottom w:val="none" w:sz="0" w:space="0" w:color="auto"/>
        <w:right w:val="none" w:sz="0" w:space="0" w:color="auto"/>
      </w:divBdr>
      <w:divsChild>
        <w:div w:id="174268603">
          <w:marLeft w:val="0"/>
          <w:marRight w:val="0"/>
          <w:marTop w:val="0"/>
          <w:marBottom w:val="0"/>
          <w:divBdr>
            <w:top w:val="none" w:sz="0" w:space="0" w:color="auto"/>
            <w:left w:val="none" w:sz="0" w:space="0" w:color="auto"/>
            <w:bottom w:val="none" w:sz="0" w:space="0" w:color="auto"/>
            <w:right w:val="none" w:sz="0" w:space="0" w:color="auto"/>
          </w:divBdr>
          <w:divsChild>
            <w:div w:id="992485225">
              <w:marLeft w:val="0"/>
              <w:marRight w:val="0"/>
              <w:marTop w:val="0"/>
              <w:marBottom w:val="0"/>
              <w:divBdr>
                <w:top w:val="none" w:sz="0" w:space="0" w:color="auto"/>
                <w:left w:val="none" w:sz="0" w:space="0" w:color="auto"/>
                <w:bottom w:val="none" w:sz="0" w:space="0" w:color="auto"/>
                <w:right w:val="none" w:sz="0" w:space="0" w:color="auto"/>
              </w:divBdr>
              <w:divsChild>
                <w:div w:id="12882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3066">
          <w:marLeft w:val="0"/>
          <w:marRight w:val="0"/>
          <w:marTop w:val="0"/>
          <w:marBottom w:val="75"/>
          <w:divBdr>
            <w:top w:val="none" w:sz="0" w:space="0" w:color="auto"/>
            <w:left w:val="none" w:sz="0" w:space="0" w:color="auto"/>
            <w:bottom w:val="none" w:sz="0" w:space="0" w:color="auto"/>
            <w:right w:val="none" w:sz="0" w:space="0" w:color="auto"/>
          </w:divBdr>
        </w:div>
        <w:div w:id="828793647">
          <w:marLeft w:val="0"/>
          <w:marRight w:val="0"/>
          <w:marTop w:val="0"/>
          <w:marBottom w:val="300"/>
          <w:divBdr>
            <w:top w:val="none" w:sz="0" w:space="0" w:color="auto"/>
            <w:left w:val="none" w:sz="0" w:space="0" w:color="auto"/>
            <w:bottom w:val="none" w:sz="0" w:space="0" w:color="auto"/>
            <w:right w:val="none" w:sz="0" w:space="0" w:color="auto"/>
          </w:divBdr>
          <w:divsChild>
            <w:div w:id="111825874">
              <w:marLeft w:val="0"/>
              <w:marRight w:val="0"/>
              <w:marTop w:val="0"/>
              <w:marBottom w:val="0"/>
              <w:divBdr>
                <w:top w:val="none" w:sz="0" w:space="0" w:color="auto"/>
                <w:left w:val="none" w:sz="0" w:space="0" w:color="auto"/>
                <w:bottom w:val="none" w:sz="0" w:space="0" w:color="auto"/>
                <w:right w:val="none" w:sz="0" w:space="0" w:color="auto"/>
              </w:divBdr>
            </w:div>
          </w:divsChild>
        </w:div>
        <w:div w:id="352266154">
          <w:marLeft w:val="0"/>
          <w:marRight w:val="0"/>
          <w:marTop w:val="0"/>
          <w:marBottom w:val="0"/>
          <w:divBdr>
            <w:top w:val="none" w:sz="0" w:space="0" w:color="auto"/>
            <w:left w:val="none" w:sz="0" w:space="0" w:color="auto"/>
            <w:bottom w:val="none" w:sz="0" w:space="0" w:color="auto"/>
            <w:right w:val="none" w:sz="0" w:space="0" w:color="auto"/>
          </w:divBdr>
        </w:div>
      </w:divsChild>
    </w:div>
    <w:div w:id="1054739131">
      <w:bodyDiv w:val="1"/>
      <w:marLeft w:val="0"/>
      <w:marRight w:val="0"/>
      <w:marTop w:val="0"/>
      <w:marBottom w:val="0"/>
      <w:divBdr>
        <w:top w:val="none" w:sz="0" w:space="0" w:color="auto"/>
        <w:left w:val="none" w:sz="0" w:space="0" w:color="auto"/>
        <w:bottom w:val="none" w:sz="0" w:space="0" w:color="auto"/>
        <w:right w:val="none" w:sz="0" w:space="0" w:color="auto"/>
      </w:divBdr>
      <w:divsChild>
        <w:div w:id="1930430736">
          <w:marLeft w:val="0"/>
          <w:marRight w:val="0"/>
          <w:marTop w:val="0"/>
          <w:marBottom w:val="0"/>
          <w:divBdr>
            <w:top w:val="none" w:sz="0" w:space="0" w:color="auto"/>
            <w:left w:val="none" w:sz="0" w:space="0" w:color="auto"/>
            <w:bottom w:val="none" w:sz="0" w:space="0" w:color="auto"/>
            <w:right w:val="none" w:sz="0" w:space="0" w:color="auto"/>
          </w:divBdr>
          <w:divsChild>
            <w:div w:id="2114980704">
              <w:marLeft w:val="0"/>
              <w:marRight w:val="0"/>
              <w:marTop w:val="0"/>
              <w:marBottom w:val="0"/>
              <w:divBdr>
                <w:top w:val="none" w:sz="0" w:space="0" w:color="auto"/>
                <w:left w:val="none" w:sz="0" w:space="0" w:color="auto"/>
                <w:bottom w:val="none" w:sz="0" w:space="0" w:color="auto"/>
                <w:right w:val="none" w:sz="0" w:space="0" w:color="auto"/>
              </w:divBdr>
              <w:divsChild>
                <w:div w:id="991907592">
                  <w:marLeft w:val="0"/>
                  <w:marRight w:val="0"/>
                  <w:marTop w:val="0"/>
                  <w:marBottom w:val="0"/>
                  <w:divBdr>
                    <w:top w:val="none" w:sz="0" w:space="0" w:color="auto"/>
                    <w:left w:val="none" w:sz="0" w:space="0" w:color="auto"/>
                    <w:bottom w:val="none" w:sz="0" w:space="0" w:color="auto"/>
                    <w:right w:val="none" w:sz="0" w:space="0" w:color="auto"/>
                  </w:divBdr>
                  <w:divsChild>
                    <w:div w:id="2105876180">
                      <w:marLeft w:val="0"/>
                      <w:marRight w:val="0"/>
                      <w:marTop w:val="0"/>
                      <w:marBottom w:val="0"/>
                      <w:divBdr>
                        <w:top w:val="none" w:sz="0" w:space="0" w:color="auto"/>
                        <w:left w:val="none" w:sz="0" w:space="0" w:color="auto"/>
                        <w:bottom w:val="none" w:sz="0" w:space="0" w:color="auto"/>
                        <w:right w:val="none" w:sz="0" w:space="0" w:color="auto"/>
                      </w:divBdr>
                      <w:divsChild>
                        <w:div w:id="2347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010937">
      <w:bodyDiv w:val="1"/>
      <w:marLeft w:val="0"/>
      <w:marRight w:val="0"/>
      <w:marTop w:val="0"/>
      <w:marBottom w:val="0"/>
      <w:divBdr>
        <w:top w:val="none" w:sz="0" w:space="0" w:color="auto"/>
        <w:left w:val="none" w:sz="0" w:space="0" w:color="auto"/>
        <w:bottom w:val="none" w:sz="0" w:space="0" w:color="auto"/>
        <w:right w:val="none" w:sz="0" w:space="0" w:color="auto"/>
      </w:divBdr>
    </w:div>
    <w:div w:id="1055396517">
      <w:bodyDiv w:val="1"/>
      <w:marLeft w:val="0"/>
      <w:marRight w:val="0"/>
      <w:marTop w:val="0"/>
      <w:marBottom w:val="0"/>
      <w:divBdr>
        <w:top w:val="none" w:sz="0" w:space="0" w:color="auto"/>
        <w:left w:val="none" w:sz="0" w:space="0" w:color="auto"/>
        <w:bottom w:val="none" w:sz="0" w:space="0" w:color="auto"/>
        <w:right w:val="none" w:sz="0" w:space="0" w:color="auto"/>
      </w:divBdr>
      <w:divsChild>
        <w:div w:id="103963292">
          <w:marLeft w:val="0"/>
          <w:marRight w:val="0"/>
          <w:marTop w:val="0"/>
          <w:marBottom w:val="150"/>
          <w:divBdr>
            <w:top w:val="none" w:sz="0" w:space="0" w:color="auto"/>
            <w:left w:val="none" w:sz="0" w:space="0" w:color="auto"/>
            <w:bottom w:val="none" w:sz="0" w:space="0" w:color="auto"/>
            <w:right w:val="none" w:sz="0" w:space="0" w:color="auto"/>
          </w:divBdr>
        </w:div>
        <w:div w:id="743141505">
          <w:marLeft w:val="0"/>
          <w:marRight w:val="0"/>
          <w:marTop w:val="225"/>
          <w:marBottom w:val="225"/>
          <w:divBdr>
            <w:top w:val="none" w:sz="0" w:space="0" w:color="auto"/>
            <w:left w:val="none" w:sz="0" w:space="0" w:color="auto"/>
            <w:bottom w:val="none" w:sz="0" w:space="0" w:color="auto"/>
            <w:right w:val="none" w:sz="0" w:space="0" w:color="auto"/>
          </w:divBdr>
        </w:div>
      </w:divsChild>
    </w:div>
    <w:div w:id="1055935673">
      <w:bodyDiv w:val="1"/>
      <w:marLeft w:val="0"/>
      <w:marRight w:val="0"/>
      <w:marTop w:val="0"/>
      <w:marBottom w:val="0"/>
      <w:divBdr>
        <w:top w:val="none" w:sz="0" w:space="0" w:color="auto"/>
        <w:left w:val="none" w:sz="0" w:space="0" w:color="auto"/>
        <w:bottom w:val="none" w:sz="0" w:space="0" w:color="auto"/>
        <w:right w:val="none" w:sz="0" w:space="0" w:color="auto"/>
      </w:divBdr>
    </w:div>
    <w:div w:id="1056122599">
      <w:bodyDiv w:val="1"/>
      <w:marLeft w:val="0"/>
      <w:marRight w:val="0"/>
      <w:marTop w:val="0"/>
      <w:marBottom w:val="0"/>
      <w:divBdr>
        <w:top w:val="none" w:sz="0" w:space="0" w:color="auto"/>
        <w:left w:val="none" w:sz="0" w:space="0" w:color="auto"/>
        <w:bottom w:val="none" w:sz="0" w:space="0" w:color="auto"/>
        <w:right w:val="none" w:sz="0" w:space="0" w:color="auto"/>
      </w:divBdr>
      <w:divsChild>
        <w:div w:id="666326397">
          <w:marLeft w:val="0"/>
          <w:marRight w:val="0"/>
          <w:marTop w:val="0"/>
          <w:marBottom w:val="0"/>
          <w:divBdr>
            <w:top w:val="none" w:sz="0" w:space="0" w:color="auto"/>
            <w:left w:val="none" w:sz="0" w:space="0" w:color="auto"/>
            <w:bottom w:val="dotted" w:sz="6" w:space="4" w:color="DDDDDD"/>
            <w:right w:val="none" w:sz="0" w:space="0" w:color="auto"/>
          </w:divBdr>
        </w:div>
      </w:divsChild>
    </w:div>
    <w:div w:id="1056123887">
      <w:bodyDiv w:val="1"/>
      <w:marLeft w:val="0"/>
      <w:marRight w:val="0"/>
      <w:marTop w:val="0"/>
      <w:marBottom w:val="0"/>
      <w:divBdr>
        <w:top w:val="none" w:sz="0" w:space="0" w:color="auto"/>
        <w:left w:val="none" w:sz="0" w:space="0" w:color="auto"/>
        <w:bottom w:val="none" w:sz="0" w:space="0" w:color="auto"/>
        <w:right w:val="none" w:sz="0" w:space="0" w:color="auto"/>
      </w:divBdr>
      <w:divsChild>
        <w:div w:id="515969808">
          <w:marLeft w:val="0"/>
          <w:marRight w:val="0"/>
          <w:marTop w:val="150"/>
          <w:marBottom w:val="0"/>
          <w:divBdr>
            <w:top w:val="none" w:sz="0" w:space="0" w:color="auto"/>
            <w:left w:val="none" w:sz="0" w:space="0" w:color="auto"/>
            <w:bottom w:val="none" w:sz="0" w:space="0" w:color="auto"/>
            <w:right w:val="none" w:sz="0" w:space="0" w:color="auto"/>
          </w:divBdr>
          <w:divsChild>
            <w:div w:id="125973695">
              <w:marLeft w:val="0"/>
              <w:marRight w:val="0"/>
              <w:marTop w:val="0"/>
              <w:marBottom w:val="0"/>
              <w:divBdr>
                <w:top w:val="none" w:sz="0" w:space="0" w:color="auto"/>
                <w:left w:val="none" w:sz="0" w:space="0" w:color="auto"/>
                <w:bottom w:val="single" w:sz="6" w:space="0" w:color="EFEFEF"/>
                <w:right w:val="none" w:sz="0" w:space="0" w:color="auto"/>
              </w:divBdr>
              <w:divsChild>
                <w:div w:id="2002809556">
                  <w:marLeft w:val="0"/>
                  <w:marRight w:val="0"/>
                  <w:marTop w:val="0"/>
                  <w:marBottom w:val="0"/>
                  <w:divBdr>
                    <w:top w:val="none" w:sz="0" w:space="0" w:color="auto"/>
                    <w:left w:val="none" w:sz="0" w:space="0" w:color="auto"/>
                    <w:bottom w:val="none" w:sz="0" w:space="0" w:color="auto"/>
                    <w:right w:val="none" w:sz="0" w:space="0" w:color="auto"/>
                  </w:divBdr>
                </w:div>
                <w:div w:id="16936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8927">
          <w:marLeft w:val="0"/>
          <w:marRight w:val="0"/>
          <w:marTop w:val="300"/>
          <w:marBottom w:val="0"/>
          <w:divBdr>
            <w:top w:val="none" w:sz="0" w:space="0" w:color="auto"/>
            <w:left w:val="none" w:sz="0" w:space="0" w:color="auto"/>
            <w:bottom w:val="none" w:sz="0" w:space="0" w:color="auto"/>
            <w:right w:val="none" w:sz="0" w:space="0" w:color="auto"/>
          </w:divBdr>
          <w:divsChild>
            <w:div w:id="358628488">
              <w:marLeft w:val="-1350"/>
              <w:marRight w:val="0"/>
              <w:marTop w:val="0"/>
              <w:marBottom w:val="0"/>
              <w:divBdr>
                <w:top w:val="none" w:sz="0" w:space="0" w:color="auto"/>
                <w:left w:val="none" w:sz="0" w:space="0" w:color="auto"/>
                <w:bottom w:val="none" w:sz="0" w:space="0" w:color="auto"/>
                <w:right w:val="none" w:sz="0" w:space="0" w:color="auto"/>
              </w:divBdr>
              <w:divsChild>
                <w:div w:id="1683780426">
                  <w:marLeft w:val="0"/>
                  <w:marRight w:val="0"/>
                  <w:marTop w:val="0"/>
                  <w:marBottom w:val="0"/>
                  <w:divBdr>
                    <w:top w:val="none" w:sz="0" w:space="0" w:color="auto"/>
                    <w:left w:val="none" w:sz="0" w:space="0" w:color="auto"/>
                    <w:bottom w:val="none" w:sz="0" w:space="0" w:color="auto"/>
                    <w:right w:val="none" w:sz="0" w:space="0" w:color="auto"/>
                  </w:divBdr>
                  <w:divsChild>
                    <w:div w:id="1123187616">
                      <w:marLeft w:val="0"/>
                      <w:marRight w:val="0"/>
                      <w:marTop w:val="0"/>
                      <w:marBottom w:val="0"/>
                      <w:divBdr>
                        <w:top w:val="none" w:sz="0" w:space="0" w:color="auto"/>
                        <w:left w:val="none" w:sz="0" w:space="0" w:color="auto"/>
                        <w:bottom w:val="none" w:sz="0" w:space="0" w:color="auto"/>
                        <w:right w:val="none" w:sz="0" w:space="0" w:color="auto"/>
                      </w:divBdr>
                      <w:divsChild>
                        <w:div w:id="2141267639">
                          <w:marLeft w:val="0"/>
                          <w:marRight w:val="0"/>
                          <w:marTop w:val="0"/>
                          <w:marBottom w:val="0"/>
                          <w:divBdr>
                            <w:top w:val="single" w:sz="6" w:space="0" w:color="C7C7C7"/>
                            <w:left w:val="single" w:sz="6" w:space="0" w:color="C7C7C7"/>
                            <w:bottom w:val="single" w:sz="6" w:space="0" w:color="C7C7C7"/>
                            <w:right w:val="single" w:sz="6" w:space="0" w:color="C7C7C7"/>
                          </w:divBdr>
                          <w:divsChild>
                            <w:div w:id="1406031596">
                              <w:marLeft w:val="0"/>
                              <w:marRight w:val="0"/>
                              <w:marTop w:val="100"/>
                              <w:marBottom w:val="100"/>
                              <w:divBdr>
                                <w:top w:val="none" w:sz="0" w:space="11" w:color="auto"/>
                                <w:left w:val="none" w:sz="0" w:space="0" w:color="auto"/>
                                <w:bottom w:val="single" w:sz="6" w:space="11" w:color="C7C7C7"/>
                                <w:right w:val="none" w:sz="0" w:space="0" w:color="auto"/>
                              </w:divBdr>
                            </w:div>
                            <w:div w:id="1107501474">
                              <w:marLeft w:val="0"/>
                              <w:marRight w:val="0"/>
                              <w:marTop w:val="100"/>
                              <w:marBottom w:val="100"/>
                              <w:divBdr>
                                <w:top w:val="none" w:sz="0" w:space="11" w:color="auto"/>
                                <w:left w:val="none" w:sz="0" w:space="0" w:color="auto"/>
                                <w:bottom w:val="single" w:sz="6" w:space="11" w:color="C7C7C7"/>
                                <w:right w:val="none" w:sz="0" w:space="0" w:color="auto"/>
                              </w:divBdr>
                            </w:div>
                            <w:div w:id="1483038313">
                              <w:marLeft w:val="0"/>
                              <w:marRight w:val="0"/>
                              <w:marTop w:val="100"/>
                              <w:marBottom w:val="100"/>
                              <w:divBdr>
                                <w:top w:val="none" w:sz="0" w:space="11" w:color="auto"/>
                                <w:left w:val="none" w:sz="0" w:space="0" w:color="auto"/>
                                <w:bottom w:val="single" w:sz="6" w:space="11" w:color="C7C7C7"/>
                                <w:right w:val="none" w:sz="0" w:space="0" w:color="auto"/>
                              </w:divBdr>
                            </w:div>
                            <w:div w:id="20465583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7072601">
              <w:marLeft w:val="0"/>
              <w:marRight w:val="0"/>
              <w:marTop w:val="0"/>
              <w:marBottom w:val="0"/>
              <w:divBdr>
                <w:top w:val="none" w:sz="0" w:space="0" w:color="auto"/>
                <w:left w:val="none" w:sz="0" w:space="0" w:color="auto"/>
                <w:bottom w:val="none" w:sz="0" w:space="0" w:color="auto"/>
                <w:right w:val="none" w:sz="0" w:space="0" w:color="auto"/>
              </w:divBdr>
              <w:divsChild>
                <w:div w:id="260455708">
                  <w:marLeft w:val="0"/>
                  <w:marRight w:val="0"/>
                  <w:marTop w:val="150"/>
                  <w:marBottom w:val="0"/>
                  <w:divBdr>
                    <w:top w:val="none" w:sz="0" w:space="0" w:color="auto"/>
                    <w:left w:val="none" w:sz="0" w:space="0" w:color="auto"/>
                    <w:bottom w:val="none" w:sz="0" w:space="0" w:color="auto"/>
                    <w:right w:val="none" w:sz="0" w:space="0" w:color="auto"/>
                  </w:divBdr>
                  <w:divsChild>
                    <w:div w:id="586234978">
                      <w:marLeft w:val="0"/>
                      <w:marRight w:val="0"/>
                      <w:marTop w:val="0"/>
                      <w:marBottom w:val="0"/>
                      <w:divBdr>
                        <w:top w:val="none" w:sz="0" w:space="0" w:color="auto"/>
                        <w:left w:val="none" w:sz="0" w:space="0" w:color="auto"/>
                        <w:bottom w:val="none" w:sz="0" w:space="0" w:color="auto"/>
                        <w:right w:val="none" w:sz="0" w:space="0" w:color="auto"/>
                      </w:divBdr>
                      <w:divsChild>
                        <w:div w:id="10122258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49971830">
                  <w:marLeft w:val="0"/>
                  <w:marRight w:val="0"/>
                  <w:marTop w:val="0"/>
                  <w:marBottom w:val="0"/>
                  <w:divBdr>
                    <w:top w:val="none" w:sz="0" w:space="0" w:color="auto"/>
                    <w:left w:val="none" w:sz="0" w:space="0" w:color="auto"/>
                    <w:bottom w:val="none" w:sz="0" w:space="0" w:color="auto"/>
                    <w:right w:val="none" w:sz="0" w:space="0" w:color="auto"/>
                  </w:divBdr>
                  <w:divsChild>
                    <w:div w:id="1978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8442">
      <w:bodyDiv w:val="1"/>
      <w:marLeft w:val="0"/>
      <w:marRight w:val="0"/>
      <w:marTop w:val="0"/>
      <w:marBottom w:val="0"/>
      <w:divBdr>
        <w:top w:val="none" w:sz="0" w:space="0" w:color="auto"/>
        <w:left w:val="none" w:sz="0" w:space="0" w:color="auto"/>
        <w:bottom w:val="none" w:sz="0" w:space="0" w:color="auto"/>
        <w:right w:val="none" w:sz="0" w:space="0" w:color="auto"/>
      </w:divBdr>
      <w:divsChild>
        <w:div w:id="3560445">
          <w:marLeft w:val="0"/>
          <w:marRight w:val="0"/>
          <w:marTop w:val="0"/>
          <w:marBottom w:val="0"/>
          <w:divBdr>
            <w:top w:val="none" w:sz="0" w:space="0" w:color="auto"/>
            <w:left w:val="none" w:sz="0" w:space="0" w:color="auto"/>
            <w:bottom w:val="none" w:sz="0" w:space="0" w:color="auto"/>
            <w:right w:val="none" w:sz="0" w:space="0" w:color="auto"/>
          </w:divBdr>
          <w:divsChild>
            <w:div w:id="538786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6397460">
      <w:bodyDiv w:val="1"/>
      <w:marLeft w:val="0"/>
      <w:marRight w:val="0"/>
      <w:marTop w:val="0"/>
      <w:marBottom w:val="0"/>
      <w:divBdr>
        <w:top w:val="none" w:sz="0" w:space="0" w:color="auto"/>
        <w:left w:val="none" w:sz="0" w:space="0" w:color="auto"/>
        <w:bottom w:val="none" w:sz="0" w:space="0" w:color="auto"/>
        <w:right w:val="none" w:sz="0" w:space="0" w:color="auto"/>
      </w:divBdr>
      <w:divsChild>
        <w:div w:id="413087639">
          <w:marLeft w:val="0"/>
          <w:marRight w:val="0"/>
          <w:marTop w:val="0"/>
          <w:marBottom w:val="0"/>
          <w:divBdr>
            <w:top w:val="none" w:sz="0" w:space="0" w:color="auto"/>
            <w:left w:val="none" w:sz="0" w:space="0" w:color="auto"/>
            <w:bottom w:val="none" w:sz="0" w:space="0" w:color="auto"/>
            <w:right w:val="none" w:sz="0" w:space="0" w:color="auto"/>
          </w:divBdr>
          <w:divsChild>
            <w:div w:id="1672445484">
              <w:marLeft w:val="0"/>
              <w:marRight w:val="0"/>
              <w:marTop w:val="0"/>
              <w:marBottom w:val="0"/>
              <w:divBdr>
                <w:top w:val="none" w:sz="0" w:space="0" w:color="auto"/>
                <w:left w:val="none" w:sz="0" w:space="0" w:color="auto"/>
                <w:bottom w:val="none" w:sz="0" w:space="0" w:color="auto"/>
                <w:right w:val="none" w:sz="0" w:space="0" w:color="auto"/>
              </w:divBdr>
            </w:div>
          </w:divsChild>
        </w:div>
        <w:div w:id="847864071">
          <w:marLeft w:val="0"/>
          <w:marRight w:val="0"/>
          <w:marTop w:val="0"/>
          <w:marBottom w:val="150"/>
          <w:divBdr>
            <w:top w:val="none" w:sz="0" w:space="0" w:color="auto"/>
            <w:left w:val="none" w:sz="0" w:space="0" w:color="auto"/>
            <w:bottom w:val="none" w:sz="0" w:space="0" w:color="auto"/>
            <w:right w:val="none" w:sz="0" w:space="0" w:color="auto"/>
          </w:divBdr>
        </w:div>
        <w:div w:id="1254586538">
          <w:marLeft w:val="0"/>
          <w:marRight w:val="0"/>
          <w:marTop w:val="0"/>
          <w:marBottom w:val="150"/>
          <w:divBdr>
            <w:top w:val="none" w:sz="0" w:space="0" w:color="auto"/>
            <w:left w:val="none" w:sz="0" w:space="0" w:color="auto"/>
            <w:bottom w:val="none" w:sz="0" w:space="0" w:color="auto"/>
            <w:right w:val="none" w:sz="0" w:space="0" w:color="auto"/>
          </w:divBdr>
          <w:divsChild>
            <w:div w:id="11069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162">
      <w:bodyDiv w:val="1"/>
      <w:marLeft w:val="0"/>
      <w:marRight w:val="0"/>
      <w:marTop w:val="0"/>
      <w:marBottom w:val="0"/>
      <w:divBdr>
        <w:top w:val="none" w:sz="0" w:space="0" w:color="auto"/>
        <w:left w:val="none" w:sz="0" w:space="0" w:color="auto"/>
        <w:bottom w:val="none" w:sz="0" w:space="0" w:color="auto"/>
        <w:right w:val="none" w:sz="0" w:space="0" w:color="auto"/>
      </w:divBdr>
    </w:div>
    <w:div w:id="1056780005">
      <w:bodyDiv w:val="1"/>
      <w:marLeft w:val="0"/>
      <w:marRight w:val="0"/>
      <w:marTop w:val="0"/>
      <w:marBottom w:val="0"/>
      <w:divBdr>
        <w:top w:val="none" w:sz="0" w:space="0" w:color="auto"/>
        <w:left w:val="none" w:sz="0" w:space="0" w:color="auto"/>
        <w:bottom w:val="none" w:sz="0" w:space="0" w:color="auto"/>
        <w:right w:val="none" w:sz="0" w:space="0" w:color="auto"/>
      </w:divBdr>
    </w:div>
    <w:div w:id="1057243970">
      <w:bodyDiv w:val="1"/>
      <w:marLeft w:val="0"/>
      <w:marRight w:val="0"/>
      <w:marTop w:val="0"/>
      <w:marBottom w:val="0"/>
      <w:divBdr>
        <w:top w:val="none" w:sz="0" w:space="0" w:color="auto"/>
        <w:left w:val="none" w:sz="0" w:space="0" w:color="auto"/>
        <w:bottom w:val="none" w:sz="0" w:space="0" w:color="auto"/>
        <w:right w:val="none" w:sz="0" w:space="0" w:color="auto"/>
      </w:divBdr>
      <w:divsChild>
        <w:div w:id="61951253">
          <w:marLeft w:val="0"/>
          <w:marRight w:val="0"/>
          <w:marTop w:val="0"/>
          <w:marBottom w:val="0"/>
          <w:divBdr>
            <w:top w:val="none" w:sz="0" w:space="0" w:color="auto"/>
            <w:left w:val="none" w:sz="0" w:space="0" w:color="auto"/>
            <w:bottom w:val="dotted" w:sz="6" w:space="4" w:color="DDDDDD"/>
            <w:right w:val="none" w:sz="0" w:space="0" w:color="auto"/>
          </w:divBdr>
        </w:div>
      </w:divsChild>
    </w:div>
    <w:div w:id="1057510136">
      <w:bodyDiv w:val="1"/>
      <w:marLeft w:val="0"/>
      <w:marRight w:val="0"/>
      <w:marTop w:val="0"/>
      <w:marBottom w:val="0"/>
      <w:divBdr>
        <w:top w:val="none" w:sz="0" w:space="0" w:color="auto"/>
        <w:left w:val="none" w:sz="0" w:space="0" w:color="auto"/>
        <w:bottom w:val="none" w:sz="0" w:space="0" w:color="auto"/>
        <w:right w:val="none" w:sz="0" w:space="0" w:color="auto"/>
      </w:divBdr>
      <w:divsChild>
        <w:div w:id="886794035">
          <w:marLeft w:val="0"/>
          <w:marRight w:val="0"/>
          <w:marTop w:val="0"/>
          <w:marBottom w:val="0"/>
          <w:divBdr>
            <w:top w:val="none" w:sz="0" w:space="0" w:color="auto"/>
            <w:left w:val="none" w:sz="0" w:space="0" w:color="auto"/>
            <w:bottom w:val="dotted" w:sz="6" w:space="4" w:color="DDDDDD"/>
            <w:right w:val="none" w:sz="0" w:space="0" w:color="auto"/>
          </w:divBdr>
        </w:div>
      </w:divsChild>
    </w:div>
    <w:div w:id="1057701883">
      <w:bodyDiv w:val="1"/>
      <w:marLeft w:val="0"/>
      <w:marRight w:val="0"/>
      <w:marTop w:val="0"/>
      <w:marBottom w:val="0"/>
      <w:divBdr>
        <w:top w:val="none" w:sz="0" w:space="0" w:color="auto"/>
        <w:left w:val="none" w:sz="0" w:space="0" w:color="auto"/>
        <w:bottom w:val="none" w:sz="0" w:space="0" w:color="auto"/>
        <w:right w:val="none" w:sz="0" w:space="0" w:color="auto"/>
      </w:divBdr>
      <w:divsChild>
        <w:div w:id="926768510">
          <w:marLeft w:val="0"/>
          <w:marRight w:val="0"/>
          <w:marTop w:val="0"/>
          <w:marBottom w:val="0"/>
          <w:divBdr>
            <w:top w:val="none" w:sz="0" w:space="0" w:color="auto"/>
            <w:left w:val="none" w:sz="0" w:space="0" w:color="auto"/>
            <w:bottom w:val="none" w:sz="0" w:space="0" w:color="auto"/>
            <w:right w:val="none" w:sz="0" w:space="0" w:color="auto"/>
          </w:divBdr>
          <w:divsChild>
            <w:div w:id="171453504">
              <w:marLeft w:val="0"/>
              <w:marRight w:val="0"/>
              <w:marTop w:val="0"/>
              <w:marBottom w:val="0"/>
              <w:divBdr>
                <w:top w:val="none" w:sz="0" w:space="0" w:color="auto"/>
                <w:left w:val="none" w:sz="0" w:space="0" w:color="auto"/>
                <w:bottom w:val="none" w:sz="0" w:space="0" w:color="auto"/>
                <w:right w:val="none" w:sz="0" w:space="0" w:color="auto"/>
              </w:divBdr>
              <w:divsChild>
                <w:div w:id="1344672963">
                  <w:marLeft w:val="0"/>
                  <w:marRight w:val="0"/>
                  <w:marTop w:val="0"/>
                  <w:marBottom w:val="0"/>
                  <w:divBdr>
                    <w:top w:val="none" w:sz="0" w:space="0" w:color="auto"/>
                    <w:left w:val="none" w:sz="0" w:space="0" w:color="auto"/>
                    <w:bottom w:val="none" w:sz="0" w:space="0" w:color="auto"/>
                    <w:right w:val="none" w:sz="0" w:space="0" w:color="auto"/>
                  </w:divBdr>
                  <w:divsChild>
                    <w:div w:id="1599369039">
                      <w:marLeft w:val="0"/>
                      <w:marRight w:val="0"/>
                      <w:marTop w:val="0"/>
                      <w:marBottom w:val="0"/>
                      <w:divBdr>
                        <w:top w:val="none" w:sz="0" w:space="0" w:color="auto"/>
                        <w:left w:val="none" w:sz="0" w:space="0" w:color="auto"/>
                        <w:bottom w:val="none" w:sz="0" w:space="0" w:color="auto"/>
                        <w:right w:val="none" w:sz="0" w:space="0" w:color="auto"/>
                      </w:divBdr>
                      <w:divsChild>
                        <w:div w:id="1964654399">
                          <w:marLeft w:val="0"/>
                          <w:marRight w:val="0"/>
                          <w:marTop w:val="0"/>
                          <w:marBottom w:val="0"/>
                          <w:divBdr>
                            <w:top w:val="none" w:sz="0" w:space="0" w:color="auto"/>
                            <w:left w:val="none" w:sz="0" w:space="0" w:color="auto"/>
                            <w:bottom w:val="none" w:sz="0" w:space="0" w:color="auto"/>
                            <w:right w:val="none" w:sz="0" w:space="0" w:color="auto"/>
                          </w:divBdr>
                          <w:divsChild>
                            <w:div w:id="17275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96505">
      <w:bodyDiv w:val="1"/>
      <w:marLeft w:val="0"/>
      <w:marRight w:val="0"/>
      <w:marTop w:val="0"/>
      <w:marBottom w:val="0"/>
      <w:divBdr>
        <w:top w:val="none" w:sz="0" w:space="0" w:color="auto"/>
        <w:left w:val="none" w:sz="0" w:space="0" w:color="auto"/>
        <w:bottom w:val="none" w:sz="0" w:space="0" w:color="auto"/>
        <w:right w:val="none" w:sz="0" w:space="0" w:color="auto"/>
      </w:divBdr>
      <w:divsChild>
        <w:div w:id="1349715790">
          <w:marLeft w:val="0"/>
          <w:marRight w:val="0"/>
          <w:marTop w:val="0"/>
          <w:marBottom w:val="0"/>
          <w:divBdr>
            <w:top w:val="none" w:sz="0" w:space="0" w:color="auto"/>
            <w:left w:val="none" w:sz="0" w:space="0" w:color="auto"/>
            <w:bottom w:val="none" w:sz="0" w:space="0" w:color="auto"/>
            <w:right w:val="none" w:sz="0" w:space="0" w:color="auto"/>
          </w:divBdr>
          <w:divsChild>
            <w:div w:id="1806772626">
              <w:marLeft w:val="0"/>
              <w:marRight w:val="0"/>
              <w:marTop w:val="0"/>
              <w:marBottom w:val="0"/>
              <w:divBdr>
                <w:top w:val="none" w:sz="0" w:space="0" w:color="auto"/>
                <w:left w:val="none" w:sz="0" w:space="0" w:color="auto"/>
                <w:bottom w:val="none" w:sz="0" w:space="0" w:color="auto"/>
                <w:right w:val="none" w:sz="0" w:space="0" w:color="auto"/>
              </w:divBdr>
              <w:divsChild>
                <w:div w:id="108012012">
                  <w:marLeft w:val="0"/>
                  <w:marRight w:val="0"/>
                  <w:marTop w:val="0"/>
                  <w:marBottom w:val="0"/>
                  <w:divBdr>
                    <w:top w:val="none" w:sz="0" w:space="0" w:color="auto"/>
                    <w:left w:val="none" w:sz="0" w:space="0" w:color="auto"/>
                    <w:bottom w:val="none" w:sz="0" w:space="0" w:color="auto"/>
                    <w:right w:val="none" w:sz="0" w:space="0" w:color="auto"/>
                  </w:divBdr>
                  <w:divsChild>
                    <w:div w:id="438304871">
                      <w:marLeft w:val="0"/>
                      <w:marRight w:val="0"/>
                      <w:marTop w:val="0"/>
                      <w:marBottom w:val="0"/>
                      <w:divBdr>
                        <w:top w:val="none" w:sz="0" w:space="0" w:color="auto"/>
                        <w:left w:val="none" w:sz="0" w:space="0" w:color="auto"/>
                        <w:bottom w:val="none" w:sz="0" w:space="0" w:color="auto"/>
                        <w:right w:val="none" w:sz="0" w:space="0" w:color="auto"/>
                      </w:divBdr>
                      <w:divsChild>
                        <w:div w:id="554705589">
                          <w:marLeft w:val="0"/>
                          <w:marRight w:val="0"/>
                          <w:marTop w:val="0"/>
                          <w:marBottom w:val="0"/>
                          <w:divBdr>
                            <w:top w:val="none" w:sz="0" w:space="0" w:color="auto"/>
                            <w:left w:val="none" w:sz="0" w:space="0" w:color="auto"/>
                            <w:bottom w:val="none" w:sz="0" w:space="0" w:color="auto"/>
                            <w:right w:val="none" w:sz="0" w:space="0" w:color="auto"/>
                          </w:divBdr>
                          <w:divsChild>
                            <w:div w:id="1164515581">
                              <w:marLeft w:val="0"/>
                              <w:marRight w:val="0"/>
                              <w:marTop w:val="0"/>
                              <w:marBottom w:val="0"/>
                              <w:divBdr>
                                <w:top w:val="none" w:sz="0" w:space="0" w:color="auto"/>
                                <w:left w:val="none" w:sz="0" w:space="0" w:color="auto"/>
                                <w:bottom w:val="none" w:sz="0" w:space="0" w:color="auto"/>
                                <w:right w:val="none" w:sz="0" w:space="0" w:color="auto"/>
                              </w:divBdr>
                              <w:divsChild>
                                <w:div w:id="1098520920">
                                  <w:marLeft w:val="0"/>
                                  <w:marRight w:val="0"/>
                                  <w:marTop w:val="0"/>
                                  <w:marBottom w:val="0"/>
                                  <w:divBdr>
                                    <w:top w:val="none" w:sz="0" w:space="0" w:color="auto"/>
                                    <w:left w:val="none" w:sz="0" w:space="0" w:color="auto"/>
                                    <w:bottom w:val="none" w:sz="0" w:space="0" w:color="auto"/>
                                    <w:right w:val="none" w:sz="0" w:space="0" w:color="auto"/>
                                  </w:divBdr>
                                  <w:divsChild>
                                    <w:div w:id="9732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362905">
      <w:bodyDiv w:val="1"/>
      <w:marLeft w:val="0"/>
      <w:marRight w:val="0"/>
      <w:marTop w:val="0"/>
      <w:marBottom w:val="0"/>
      <w:divBdr>
        <w:top w:val="none" w:sz="0" w:space="0" w:color="auto"/>
        <w:left w:val="none" w:sz="0" w:space="0" w:color="auto"/>
        <w:bottom w:val="none" w:sz="0" w:space="0" w:color="auto"/>
        <w:right w:val="none" w:sz="0" w:space="0" w:color="auto"/>
      </w:divBdr>
      <w:divsChild>
        <w:div w:id="1192111774">
          <w:marLeft w:val="0"/>
          <w:marRight w:val="0"/>
          <w:marTop w:val="0"/>
          <w:marBottom w:val="150"/>
          <w:divBdr>
            <w:top w:val="none" w:sz="0" w:space="0" w:color="auto"/>
            <w:left w:val="none" w:sz="0" w:space="0" w:color="auto"/>
            <w:bottom w:val="none" w:sz="0" w:space="0" w:color="auto"/>
            <w:right w:val="none" w:sz="0" w:space="0" w:color="auto"/>
          </w:divBdr>
          <w:divsChild>
            <w:div w:id="252399623">
              <w:marLeft w:val="0"/>
              <w:marRight w:val="0"/>
              <w:marTop w:val="0"/>
              <w:marBottom w:val="0"/>
              <w:divBdr>
                <w:top w:val="none" w:sz="0" w:space="0" w:color="auto"/>
                <w:left w:val="none" w:sz="0" w:space="0" w:color="auto"/>
                <w:bottom w:val="none" w:sz="0" w:space="0" w:color="auto"/>
                <w:right w:val="none" w:sz="0" w:space="0" w:color="auto"/>
              </w:divBdr>
            </w:div>
          </w:divsChild>
        </w:div>
        <w:div w:id="1952348760">
          <w:marLeft w:val="0"/>
          <w:marRight w:val="0"/>
          <w:marTop w:val="0"/>
          <w:marBottom w:val="150"/>
          <w:divBdr>
            <w:top w:val="none" w:sz="0" w:space="0" w:color="auto"/>
            <w:left w:val="none" w:sz="0" w:space="0" w:color="auto"/>
            <w:bottom w:val="none" w:sz="0" w:space="0" w:color="auto"/>
            <w:right w:val="none" w:sz="0" w:space="0" w:color="auto"/>
          </w:divBdr>
        </w:div>
        <w:div w:id="1271814245">
          <w:marLeft w:val="0"/>
          <w:marRight w:val="0"/>
          <w:marTop w:val="0"/>
          <w:marBottom w:val="0"/>
          <w:divBdr>
            <w:top w:val="none" w:sz="0" w:space="0" w:color="auto"/>
            <w:left w:val="none" w:sz="0" w:space="0" w:color="auto"/>
            <w:bottom w:val="none" w:sz="0" w:space="0" w:color="auto"/>
            <w:right w:val="none" w:sz="0" w:space="0" w:color="auto"/>
          </w:divBdr>
          <w:divsChild>
            <w:div w:id="14190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5124">
      <w:bodyDiv w:val="1"/>
      <w:marLeft w:val="0"/>
      <w:marRight w:val="0"/>
      <w:marTop w:val="0"/>
      <w:marBottom w:val="0"/>
      <w:divBdr>
        <w:top w:val="none" w:sz="0" w:space="0" w:color="auto"/>
        <w:left w:val="none" w:sz="0" w:space="0" w:color="auto"/>
        <w:bottom w:val="none" w:sz="0" w:space="0" w:color="auto"/>
        <w:right w:val="none" w:sz="0" w:space="0" w:color="auto"/>
      </w:divBdr>
    </w:div>
    <w:div w:id="1061441516">
      <w:bodyDiv w:val="1"/>
      <w:marLeft w:val="0"/>
      <w:marRight w:val="0"/>
      <w:marTop w:val="0"/>
      <w:marBottom w:val="0"/>
      <w:divBdr>
        <w:top w:val="none" w:sz="0" w:space="0" w:color="auto"/>
        <w:left w:val="none" w:sz="0" w:space="0" w:color="auto"/>
        <w:bottom w:val="none" w:sz="0" w:space="0" w:color="auto"/>
        <w:right w:val="none" w:sz="0" w:space="0" w:color="auto"/>
      </w:divBdr>
      <w:divsChild>
        <w:div w:id="583495583">
          <w:marLeft w:val="0"/>
          <w:marRight w:val="0"/>
          <w:marTop w:val="0"/>
          <w:marBottom w:val="0"/>
          <w:divBdr>
            <w:top w:val="none" w:sz="0" w:space="0" w:color="auto"/>
            <w:left w:val="none" w:sz="0" w:space="0" w:color="auto"/>
            <w:bottom w:val="none" w:sz="0" w:space="0" w:color="auto"/>
            <w:right w:val="none" w:sz="0" w:space="0" w:color="auto"/>
          </w:divBdr>
        </w:div>
      </w:divsChild>
    </w:div>
    <w:div w:id="1061715060">
      <w:bodyDiv w:val="1"/>
      <w:marLeft w:val="0"/>
      <w:marRight w:val="0"/>
      <w:marTop w:val="0"/>
      <w:marBottom w:val="0"/>
      <w:divBdr>
        <w:top w:val="none" w:sz="0" w:space="0" w:color="auto"/>
        <w:left w:val="none" w:sz="0" w:space="0" w:color="auto"/>
        <w:bottom w:val="none" w:sz="0" w:space="0" w:color="auto"/>
        <w:right w:val="none" w:sz="0" w:space="0" w:color="auto"/>
      </w:divBdr>
      <w:divsChild>
        <w:div w:id="481430337">
          <w:marLeft w:val="0"/>
          <w:marRight w:val="0"/>
          <w:marTop w:val="0"/>
          <w:marBottom w:val="225"/>
          <w:divBdr>
            <w:top w:val="none" w:sz="0" w:space="0" w:color="auto"/>
            <w:left w:val="none" w:sz="0" w:space="0" w:color="auto"/>
            <w:bottom w:val="none" w:sz="0" w:space="0" w:color="auto"/>
            <w:right w:val="none" w:sz="0" w:space="0" w:color="auto"/>
          </w:divBdr>
        </w:div>
      </w:divsChild>
    </w:div>
    <w:div w:id="1061903653">
      <w:bodyDiv w:val="1"/>
      <w:marLeft w:val="0"/>
      <w:marRight w:val="0"/>
      <w:marTop w:val="0"/>
      <w:marBottom w:val="0"/>
      <w:divBdr>
        <w:top w:val="none" w:sz="0" w:space="0" w:color="auto"/>
        <w:left w:val="none" w:sz="0" w:space="0" w:color="auto"/>
        <w:bottom w:val="none" w:sz="0" w:space="0" w:color="auto"/>
        <w:right w:val="none" w:sz="0" w:space="0" w:color="auto"/>
      </w:divBdr>
      <w:divsChild>
        <w:div w:id="489948575">
          <w:marLeft w:val="0"/>
          <w:marRight w:val="0"/>
          <w:marTop w:val="0"/>
          <w:marBottom w:val="0"/>
          <w:divBdr>
            <w:top w:val="none" w:sz="0" w:space="0" w:color="auto"/>
            <w:left w:val="none" w:sz="0" w:space="0" w:color="auto"/>
            <w:bottom w:val="dotted" w:sz="6" w:space="4" w:color="DDDDDD"/>
            <w:right w:val="none" w:sz="0" w:space="0" w:color="auto"/>
          </w:divBdr>
        </w:div>
      </w:divsChild>
    </w:div>
    <w:div w:id="1062094272">
      <w:bodyDiv w:val="1"/>
      <w:marLeft w:val="0"/>
      <w:marRight w:val="0"/>
      <w:marTop w:val="0"/>
      <w:marBottom w:val="0"/>
      <w:divBdr>
        <w:top w:val="none" w:sz="0" w:space="0" w:color="auto"/>
        <w:left w:val="none" w:sz="0" w:space="0" w:color="auto"/>
        <w:bottom w:val="none" w:sz="0" w:space="0" w:color="auto"/>
        <w:right w:val="none" w:sz="0" w:space="0" w:color="auto"/>
      </w:divBdr>
      <w:divsChild>
        <w:div w:id="2057390997">
          <w:marLeft w:val="0"/>
          <w:marRight w:val="0"/>
          <w:marTop w:val="0"/>
          <w:marBottom w:val="0"/>
          <w:divBdr>
            <w:top w:val="none" w:sz="0" w:space="0" w:color="auto"/>
            <w:left w:val="none" w:sz="0" w:space="0" w:color="auto"/>
            <w:bottom w:val="none" w:sz="0" w:space="0" w:color="auto"/>
            <w:right w:val="none" w:sz="0" w:space="0" w:color="auto"/>
          </w:divBdr>
          <w:divsChild>
            <w:div w:id="1698118820">
              <w:marLeft w:val="0"/>
              <w:marRight w:val="0"/>
              <w:marTop w:val="0"/>
              <w:marBottom w:val="0"/>
              <w:divBdr>
                <w:top w:val="none" w:sz="0" w:space="0" w:color="auto"/>
                <w:left w:val="none" w:sz="0" w:space="0" w:color="auto"/>
                <w:bottom w:val="none" w:sz="0" w:space="0" w:color="auto"/>
                <w:right w:val="none" w:sz="0" w:space="0" w:color="auto"/>
              </w:divBdr>
              <w:divsChild>
                <w:div w:id="821042838">
                  <w:marLeft w:val="0"/>
                  <w:marRight w:val="0"/>
                  <w:marTop w:val="0"/>
                  <w:marBottom w:val="0"/>
                  <w:divBdr>
                    <w:top w:val="none" w:sz="0" w:space="0" w:color="auto"/>
                    <w:left w:val="none" w:sz="0" w:space="0" w:color="auto"/>
                    <w:bottom w:val="none" w:sz="0" w:space="0" w:color="auto"/>
                    <w:right w:val="none" w:sz="0" w:space="0" w:color="auto"/>
                  </w:divBdr>
                  <w:divsChild>
                    <w:div w:id="1283999120">
                      <w:marLeft w:val="0"/>
                      <w:marRight w:val="0"/>
                      <w:marTop w:val="0"/>
                      <w:marBottom w:val="0"/>
                      <w:divBdr>
                        <w:top w:val="none" w:sz="0" w:space="0" w:color="auto"/>
                        <w:left w:val="none" w:sz="0" w:space="0" w:color="auto"/>
                        <w:bottom w:val="none" w:sz="0" w:space="0" w:color="auto"/>
                        <w:right w:val="none" w:sz="0" w:space="0" w:color="auto"/>
                      </w:divBdr>
                      <w:divsChild>
                        <w:div w:id="143208059">
                          <w:marLeft w:val="0"/>
                          <w:marRight w:val="0"/>
                          <w:marTop w:val="0"/>
                          <w:marBottom w:val="0"/>
                          <w:divBdr>
                            <w:top w:val="none" w:sz="0" w:space="0" w:color="auto"/>
                            <w:left w:val="none" w:sz="0" w:space="0" w:color="auto"/>
                            <w:bottom w:val="none" w:sz="0" w:space="0" w:color="auto"/>
                            <w:right w:val="none" w:sz="0" w:space="0" w:color="auto"/>
                          </w:divBdr>
                          <w:divsChild>
                            <w:div w:id="1260990841">
                              <w:marLeft w:val="0"/>
                              <w:marRight w:val="0"/>
                              <w:marTop w:val="0"/>
                              <w:marBottom w:val="0"/>
                              <w:divBdr>
                                <w:top w:val="none" w:sz="0" w:space="0" w:color="auto"/>
                                <w:left w:val="none" w:sz="0" w:space="0" w:color="auto"/>
                                <w:bottom w:val="none" w:sz="0" w:space="0" w:color="auto"/>
                                <w:right w:val="none" w:sz="0" w:space="0" w:color="auto"/>
                              </w:divBdr>
                              <w:divsChild>
                                <w:div w:id="131219686">
                                  <w:marLeft w:val="0"/>
                                  <w:marRight w:val="0"/>
                                  <w:marTop w:val="0"/>
                                  <w:marBottom w:val="0"/>
                                  <w:divBdr>
                                    <w:top w:val="none" w:sz="0" w:space="0" w:color="auto"/>
                                    <w:left w:val="none" w:sz="0" w:space="0" w:color="auto"/>
                                    <w:bottom w:val="none" w:sz="0" w:space="0" w:color="auto"/>
                                    <w:right w:val="none" w:sz="0" w:space="0" w:color="auto"/>
                                  </w:divBdr>
                                  <w:divsChild>
                                    <w:div w:id="2624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872277">
      <w:bodyDiv w:val="1"/>
      <w:marLeft w:val="0"/>
      <w:marRight w:val="0"/>
      <w:marTop w:val="0"/>
      <w:marBottom w:val="0"/>
      <w:divBdr>
        <w:top w:val="none" w:sz="0" w:space="0" w:color="auto"/>
        <w:left w:val="none" w:sz="0" w:space="0" w:color="auto"/>
        <w:bottom w:val="none" w:sz="0" w:space="0" w:color="auto"/>
        <w:right w:val="none" w:sz="0" w:space="0" w:color="auto"/>
      </w:divBdr>
      <w:divsChild>
        <w:div w:id="975255928">
          <w:marLeft w:val="0"/>
          <w:marRight w:val="0"/>
          <w:marTop w:val="0"/>
          <w:marBottom w:val="0"/>
          <w:divBdr>
            <w:top w:val="none" w:sz="0" w:space="0" w:color="auto"/>
            <w:left w:val="none" w:sz="0" w:space="0" w:color="auto"/>
            <w:bottom w:val="dotted" w:sz="6" w:space="4" w:color="DDDDDD"/>
            <w:right w:val="none" w:sz="0" w:space="0" w:color="auto"/>
          </w:divBdr>
          <w:divsChild>
            <w:div w:id="34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3781">
      <w:bodyDiv w:val="1"/>
      <w:marLeft w:val="0"/>
      <w:marRight w:val="0"/>
      <w:marTop w:val="0"/>
      <w:marBottom w:val="0"/>
      <w:divBdr>
        <w:top w:val="none" w:sz="0" w:space="0" w:color="auto"/>
        <w:left w:val="none" w:sz="0" w:space="0" w:color="auto"/>
        <w:bottom w:val="none" w:sz="0" w:space="0" w:color="auto"/>
        <w:right w:val="none" w:sz="0" w:space="0" w:color="auto"/>
      </w:divBdr>
      <w:divsChild>
        <w:div w:id="1893540611">
          <w:marLeft w:val="0"/>
          <w:marRight w:val="0"/>
          <w:marTop w:val="0"/>
          <w:marBottom w:val="0"/>
          <w:divBdr>
            <w:top w:val="none" w:sz="0" w:space="0" w:color="auto"/>
            <w:left w:val="none" w:sz="0" w:space="0" w:color="auto"/>
            <w:bottom w:val="dotted" w:sz="6" w:space="4" w:color="DDDDDD"/>
            <w:right w:val="none" w:sz="0" w:space="0" w:color="auto"/>
          </w:divBdr>
        </w:div>
      </w:divsChild>
    </w:div>
    <w:div w:id="1063141619">
      <w:bodyDiv w:val="1"/>
      <w:marLeft w:val="0"/>
      <w:marRight w:val="0"/>
      <w:marTop w:val="0"/>
      <w:marBottom w:val="0"/>
      <w:divBdr>
        <w:top w:val="none" w:sz="0" w:space="0" w:color="auto"/>
        <w:left w:val="none" w:sz="0" w:space="0" w:color="auto"/>
        <w:bottom w:val="none" w:sz="0" w:space="0" w:color="auto"/>
        <w:right w:val="none" w:sz="0" w:space="0" w:color="auto"/>
      </w:divBdr>
      <w:divsChild>
        <w:div w:id="1704548566">
          <w:marLeft w:val="0"/>
          <w:marRight w:val="0"/>
          <w:marTop w:val="0"/>
          <w:marBottom w:val="150"/>
          <w:divBdr>
            <w:top w:val="none" w:sz="0" w:space="0" w:color="auto"/>
            <w:left w:val="none" w:sz="0" w:space="0" w:color="auto"/>
            <w:bottom w:val="none" w:sz="0" w:space="0" w:color="auto"/>
            <w:right w:val="none" w:sz="0" w:space="0" w:color="auto"/>
          </w:divBdr>
        </w:div>
      </w:divsChild>
    </w:div>
    <w:div w:id="1063455208">
      <w:bodyDiv w:val="1"/>
      <w:marLeft w:val="0"/>
      <w:marRight w:val="0"/>
      <w:marTop w:val="0"/>
      <w:marBottom w:val="0"/>
      <w:divBdr>
        <w:top w:val="none" w:sz="0" w:space="0" w:color="auto"/>
        <w:left w:val="none" w:sz="0" w:space="0" w:color="auto"/>
        <w:bottom w:val="none" w:sz="0" w:space="0" w:color="auto"/>
        <w:right w:val="none" w:sz="0" w:space="0" w:color="auto"/>
      </w:divBdr>
      <w:divsChild>
        <w:div w:id="717897404">
          <w:marLeft w:val="0"/>
          <w:marRight w:val="0"/>
          <w:marTop w:val="0"/>
          <w:marBottom w:val="0"/>
          <w:divBdr>
            <w:top w:val="none" w:sz="0" w:space="0" w:color="auto"/>
            <w:left w:val="none" w:sz="0" w:space="0" w:color="auto"/>
            <w:bottom w:val="none" w:sz="0" w:space="0" w:color="auto"/>
            <w:right w:val="none" w:sz="0" w:space="0" w:color="auto"/>
          </w:divBdr>
        </w:div>
      </w:divsChild>
    </w:div>
    <w:div w:id="1063482715">
      <w:bodyDiv w:val="1"/>
      <w:marLeft w:val="0"/>
      <w:marRight w:val="0"/>
      <w:marTop w:val="0"/>
      <w:marBottom w:val="0"/>
      <w:divBdr>
        <w:top w:val="none" w:sz="0" w:space="0" w:color="auto"/>
        <w:left w:val="none" w:sz="0" w:space="0" w:color="auto"/>
        <w:bottom w:val="none" w:sz="0" w:space="0" w:color="auto"/>
        <w:right w:val="none" w:sz="0" w:space="0" w:color="auto"/>
      </w:divBdr>
    </w:div>
    <w:div w:id="1063599172">
      <w:bodyDiv w:val="1"/>
      <w:marLeft w:val="0"/>
      <w:marRight w:val="0"/>
      <w:marTop w:val="0"/>
      <w:marBottom w:val="0"/>
      <w:divBdr>
        <w:top w:val="none" w:sz="0" w:space="0" w:color="auto"/>
        <w:left w:val="none" w:sz="0" w:space="0" w:color="auto"/>
        <w:bottom w:val="none" w:sz="0" w:space="0" w:color="auto"/>
        <w:right w:val="none" w:sz="0" w:space="0" w:color="auto"/>
      </w:divBdr>
      <w:divsChild>
        <w:div w:id="413357420">
          <w:marLeft w:val="0"/>
          <w:marRight w:val="0"/>
          <w:marTop w:val="0"/>
          <w:marBottom w:val="225"/>
          <w:divBdr>
            <w:top w:val="none" w:sz="0" w:space="0" w:color="auto"/>
            <w:left w:val="none" w:sz="0" w:space="0" w:color="auto"/>
            <w:bottom w:val="none" w:sz="0" w:space="0" w:color="auto"/>
            <w:right w:val="none" w:sz="0" w:space="0" w:color="auto"/>
          </w:divBdr>
        </w:div>
      </w:divsChild>
    </w:div>
    <w:div w:id="1063605566">
      <w:bodyDiv w:val="1"/>
      <w:marLeft w:val="0"/>
      <w:marRight w:val="0"/>
      <w:marTop w:val="0"/>
      <w:marBottom w:val="0"/>
      <w:divBdr>
        <w:top w:val="none" w:sz="0" w:space="0" w:color="auto"/>
        <w:left w:val="none" w:sz="0" w:space="0" w:color="auto"/>
        <w:bottom w:val="none" w:sz="0" w:space="0" w:color="auto"/>
        <w:right w:val="none" w:sz="0" w:space="0" w:color="auto"/>
      </w:divBdr>
      <w:divsChild>
        <w:div w:id="1331715133">
          <w:marLeft w:val="0"/>
          <w:marRight w:val="0"/>
          <w:marTop w:val="0"/>
          <w:marBottom w:val="0"/>
          <w:divBdr>
            <w:top w:val="none" w:sz="0" w:space="0" w:color="auto"/>
            <w:left w:val="none" w:sz="0" w:space="0" w:color="auto"/>
            <w:bottom w:val="dotted" w:sz="6" w:space="4" w:color="DDDDDD"/>
            <w:right w:val="none" w:sz="0" w:space="0" w:color="auto"/>
          </w:divBdr>
        </w:div>
      </w:divsChild>
    </w:div>
    <w:div w:id="1063724066">
      <w:bodyDiv w:val="1"/>
      <w:marLeft w:val="0"/>
      <w:marRight w:val="0"/>
      <w:marTop w:val="0"/>
      <w:marBottom w:val="0"/>
      <w:divBdr>
        <w:top w:val="none" w:sz="0" w:space="0" w:color="auto"/>
        <w:left w:val="none" w:sz="0" w:space="0" w:color="auto"/>
        <w:bottom w:val="none" w:sz="0" w:space="0" w:color="auto"/>
        <w:right w:val="none" w:sz="0" w:space="0" w:color="auto"/>
      </w:divBdr>
      <w:divsChild>
        <w:div w:id="1037898064">
          <w:marLeft w:val="0"/>
          <w:marRight w:val="0"/>
          <w:marTop w:val="0"/>
          <w:marBottom w:val="0"/>
          <w:divBdr>
            <w:top w:val="none" w:sz="0" w:space="0" w:color="auto"/>
            <w:left w:val="none" w:sz="0" w:space="0" w:color="auto"/>
            <w:bottom w:val="none" w:sz="0" w:space="0" w:color="auto"/>
            <w:right w:val="none" w:sz="0" w:space="0" w:color="auto"/>
          </w:divBdr>
          <w:divsChild>
            <w:div w:id="18867905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3944092">
      <w:bodyDiv w:val="1"/>
      <w:marLeft w:val="0"/>
      <w:marRight w:val="0"/>
      <w:marTop w:val="0"/>
      <w:marBottom w:val="0"/>
      <w:divBdr>
        <w:top w:val="none" w:sz="0" w:space="0" w:color="auto"/>
        <w:left w:val="none" w:sz="0" w:space="0" w:color="auto"/>
        <w:bottom w:val="none" w:sz="0" w:space="0" w:color="auto"/>
        <w:right w:val="none" w:sz="0" w:space="0" w:color="auto"/>
      </w:divBdr>
      <w:divsChild>
        <w:div w:id="840898586">
          <w:marLeft w:val="0"/>
          <w:marRight w:val="0"/>
          <w:marTop w:val="0"/>
          <w:marBottom w:val="0"/>
          <w:divBdr>
            <w:top w:val="none" w:sz="0" w:space="0" w:color="auto"/>
            <w:left w:val="none" w:sz="0" w:space="0" w:color="auto"/>
            <w:bottom w:val="none" w:sz="0" w:space="0" w:color="auto"/>
            <w:right w:val="none" w:sz="0" w:space="0" w:color="auto"/>
          </w:divBdr>
          <w:divsChild>
            <w:div w:id="779227739">
              <w:marLeft w:val="0"/>
              <w:marRight w:val="0"/>
              <w:marTop w:val="0"/>
              <w:marBottom w:val="0"/>
              <w:divBdr>
                <w:top w:val="none" w:sz="0" w:space="0" w:color="auto"/>
                <w:left w:val="none" w:sz="0" w:space="0" w:color="auto"/>
                <w:bottom w:val="none" w:sz="0" w:space="0" w:color="auto"/>
                <w:right w:val="none" w:sz="0" w:space="0" w:color="auto"/>
              </w:divBdr>
              <w:divsChild>
                <w:div w:id="1077008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64063089">
      <w:bodyDiv w:val="1"/>
      <w:marLeft w:val="0"/>
      <w:marRight w:val="0"/>
      <w:marTop w:val="0"/>
      <w:marBottom w:val="0"/>
      <w:divBdr>
        <w:top w:val="none" w:sz="0" w:space="0" w:color="auto"/>
        <w:left w:val="none" w:sz="0" w:space="0" w:color="auto"/>
        <w:bottom w:val="none" w:sz="0" w:space="0" w:color="auto"/>
        <w:right w:val="none" w:sz="0" w:space="0" w:color="auto"/>
      </w:divBdr>
      <w:divsChild>
        <w:div w:id="856895167">
          <w:marLeft w:val="0"/>
          <w:marRight w:val="0"/>
          <w:marTop w:val="0"/>
          <w:marBottom w:val="150"/>
          <w:divBdr>
            <w:top w:val="none" w:sz="0" w:space="0" w:color="auto"/>
            <w:left w:val="none" w:sz="0" w:space="0" w:color="auto"/>
            <w:bottom w:val="none" w:sz="0" w:space="0" w:color="auto"/>
            <w:right w:val="none" w:sz="0" w:space="0" w:color="auto"/>
          </w:divBdr>
          <w:divsChild>
            <w:div w:id="154226848">
              <w:marLeft w:val="0"/>
              <w:marRight w:val="0"/>
              <w:marTop w:val="0"/>
              <w:marBottom w:val="0"/>
              <w:divBdr>
                <w:top w:val="none" w:sz="0" w:space="0" w:color="auto"/>
                <w:left w:val="none" w:sz="0" w:space="0" w:color="auto"/>
                <w:bottom w:val="none" w:sz="0" w:space="0" w:color="auto"/>
                <w:right w:val="none" w:sz="0" w:space="0" w:color="auto"/>
              </w:divBdr>
              <w:divsChild>
                <w:div w:id="18714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2124">
          <w:marLeft w:val="0"/>
          <w:marRight w:val="0"/>
          <w:marTop w:val="0"/>
          <w:marBottom w:val="150"/>
          <w:divBdr>
            <w:top w:val="none" w:sz="0" w:space="0" w:color="auto"/>
            <w:left w:val="none" w:sz="0" w:space="0" w:color="auto"/>
            <w:bottom w:val="none" w:sz="0" w:space="0" w:color="auto"/>
            <w:right w:val="none" w:sz="0" w:space="0" w:color="auto"/>
          </w:divBdr>
        </w:div>
        <w:div w:id="186990151">
          <w:marLeft w:val="0"/>
          <w:marRight w:val="0"/>
          <w:marTop w:val="0"/>
          <w:marBottom w:val="0"/>
          <w:divBdr>
            <w:top w:val="none" w:sz="0" w:space="0" w:color="auto"/>
            <w:left w:val="none" w:sz="0" w:space="0" w:color="auto"/>
            <w:bottom w:val="none" w:sz="0" w:space="0" w:color="auto"/>
            <w:right w:val="none" w:sz="0" w:space="0" w:color="auto"/>
          </w:divBdr>
          <w:divsChild>
            <w:div w:id="5191228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0654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40">
          <w:marLeft w:val="0"/>
          <w:marRight w:val="0"/>
          <w:marTop w:val="0"/>
          <w:marBottom w:val="150"/>
          <w:divBdr>
            <w:top w:val="none" w:sz="0" w:space="0" w:color="auto"/>
            <w:left w:val="none" w:sz="0" w:space="0" w:color="auto"/>
            <w:bottom w:val="none" w:sz="0" w:space="0" w:color="auto"/>
            <w:right w:val="none" w:sz="0" w:space="0" w:color="auto"/>
          </w:divBdr>
          <w:divsChild>
            <w:div w:id="294340362">
              <w:marLeft w:val="0"/>
              <w:marRight w:val="0"/>
              <w:marTop w:val="0"/>
              <w:marBottom w:val="0"/>
              <w:divBdr>
                <w:top w:val="none" w:sz="0" w:space="0" w:color="auto"/>
                <w:left w:val="none" w:sz="0" w:space="0" w:color="auto"/>
                <w:bottom w:val="none" w:sz="0" w:space="0" w:color="auto"/>
                <w:right w:val="none" w:sz="0" w:space="0" w:color="auto"/>
              </w:divBdr>
              <w:divsChild>
                <w:div w:id="7701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69742">
          <w:marLeft w:val="0"/>
          <w:marRight w:val="0"/>
          <w:marTop w:val="0"/>
          <w:marBottom w:val="150"/>
          <w:divBdr>
            <w:top w:val="none" w:sz="0" w:space="0" w:color="auto"/>
            <w:left w:val="none" w:sz="0" w:space="0" w:color="auto"/>
            <w:bottom w:val="none" w:sz="0" w:space="0" w:color="auto"/>
            <w:right w:val="none" w:sz="0" w:space="0" w:color="auto"/>
          </w:divBdr>
        </w:div>
        <w:div w:id="1445687906">
          <w:marLeft w:val="0"/>
          <w:marRight w:val="0"/>
          <w:marTop w:val="0"/>
          <w:marBottom w:val="0"/>
          <w:divBdr>
            <w:top w:val="none" w:sz="0" w:space="0" w:color="auto"/>
            <w:left w:val="none" w:sz="0" w:space="0" w:color="auto"/>
            <w:bottom w:val="none" w:sz="0" w:space="0" w:color="auto"/>
            <w:right w:val="none" w:sz="0" w:space="0" w:color="auto"/>
          </w:divBdr>
          <w:divsChild>
            <w:div w:id="11476984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328389">
      <w:bodyDiv w:val="1"/>
      <w:marLeft w:val="0"/>
      <w:marRight w:val="0"/>
      <w:marTop w:val="0"/>
      <w:marBottom w:val="0"/>
      <w:divBdr>
        <w:top w:val="none" w:sz="0" w:space="0" w:color="auto"/>
        <w:left w:val="none" w:sz="0" w:space="0" w:color="auto"/>
        <w:bottom w:val="none" w:sz="0" w:space="0" w:color="auto"/>
        <w:right w:val="none" w:sz="0" w:space="0" w:color="auto"/>
      </w:divBdr>
      <w:divsChild>
        <w:div w:id="1939407040">
          <w:marLeft w:val="0"/>
          <w:marRight w:val="0"/>
          <w:marTop w:val="0"/>
          <w:marBottom w:val="0"/>
          <w:divBdr>
            <w:top w:val="none" w:sz="0" w:space="0" w:color="auto"/>
            <w:left w:val="none" w:sz="0" w:space="0" w:color="auto"/>
            <w:bottom w:val="none" w:sz="0" w:space="0" w:color="auto"/>
            <w:right w:val="none" w:sz="0" w:space="0" w:color="auto"/>
          </w:divBdr>
          <w:divsChild>
            <w:div w:id="2123842000">
              <w:marLeft w:val="0"/>
              <w:marRight w:val="0"/>
              <w:marTop w:val="0"/>
              <w:marBottom w:val="0"/>
              <w:divBdr>
                <w:top w:val="none" w:sz="0" w:space="0" w:color="auto"/>
                <w:left w:val="none" w:sz="0" w:space="0" w:color="auto"/>
                <w:bottom w:val="none" w:sz="0" w:space="0" w:color="auto"/>
                <w:right w:val="none" w:sz="0" w:space="0" w:color="auto"/>
              </w:divBdr>
              <w:divsChild>
                <w:div w:id="2052849784">
                  <w:marLeft w:val="0"/>
                  <w:marRight w:val="0"/>
                  <w:marTop w:val="0"/>
                  <w:marBottom w:val="0"/>
                  <w:divBdr>
                    <w:top w:val="none" w:sz="0" w:space="0" w:color="auto"/>
                    <w:left w:val="none" w:sz="0" w:space="0" w:color="auto"/>
                    <w:bottom w:val="none" w:sz="0" w:space="0" w:color="auto"/>
                    <w:right w:val="none" w:sz="0" w:space="0" w:color="auto"/>
                  </w:divBdr>
                  <w:divsChild>
                    <w:div w:id="1739473778">
                      <w:marLeft w:val="0"/>
                      <w:marRight w:val="0"/>
                      <w:marTop w:val="0"/>
                      <w:marBottom w:val="0"/>
                      <w:divBdr>
                        <w:top w:val="none" w:sz="0" w:space="0" w:color="auto"/>
                        <w:left w:val="none" w:sz="0" w:space="0" w:color="auto"/>
                        <w:bottom w:val="none" w:sz="0" w:space="0" w:color="auto"/>
                        <w:right w:val="none" w:sz="0" w:space="0" w:color="auto"/>
                      </w:divBdr>
                      <w:divsChild>
                        <w:div w:id="1345551158">
                          <w:marLeft w:val="0"/>
                          <w:marRight w:val="0"/>
                          <w:marTop w:val="0"/>
                          <w:marBottom w:val="0"/>
                          <w:divBdr>
                            <w:top w:val="none" w:sz="0" w:space="0" w:color="auto"/>
                            <w:left w:val="none" w:sz="0" w:space="0" w:color="auto"/>
                            <w:bottom w:val="none" w:sz="0" w:space="0" w:color="auto"/>
                            <w:right w:val="none" w:sz="0" w:space="0" w:color="auto"/>
                          </w:divBdr>
                          <w:divsChild>
                            <w:div w:id="1877346303">
                              <w:marLeft w:val="0"/>
                              <w:marRight w:val="0"/>
                              <w:marTop w:val="0"/>
                              <w:marBottom w:val="0"/>
                              <w:divBdr>
                                <w:top w:val="none" w:sz="0" w:space="0" w:color="auto"/>
                                <w:left w:val="none" w:sz="0" w:space="0" w:color="auto"/>
                                <w:bottom w:val="none" w:sz="0" w:space="0" w:color="auto"/>
                                <w:right w:val="none" w:sz="0" w:space="0" w:color="auto"/>
                              </w:divBdr>
                              <w:divsChild>
                                <w:div w:id="1808736671">
                                  <w:marLeft w:val="0"/>
                                  <w:marRight w:val="0"/>
                                  <w:marTop w:val="0"/>
                                  <w:marBottom w:val="0"/>
                                  <w:divBdr>
                                    <w:top w:val="none" w:sz="0" w:space="0" w:color="auto"/>
                                    <w:left w:val="none" w:sz="0" w:space="0" w:color="auto"/>
                                    <w:bottom w:val="none" w:sz="0" w:space="0" w:color="auto"/>
                                    <w:right w:val="none" w:sz="0" w:space="0" w:color="auto"/>
                                  </w:divBdr>
                                  <w:divsChild>
                                    <w:div w:id="1988196226">
                                      <w:marLeft w:val="0"/>
                                      <w:marRight w:val="0"/>
                                      <w:marTop w:val="0"/>
                                      <w:marBottom w:val="0"/>
                                      <w:divBdr>
                                        <w:top w:val="none" w:sz="0" w:space="0" w:color="auto"/>
                                        <w:left w:val="none" w:sz="0" w:space="0" w:color="auto"/>
                                        <w:bottom w:val="none" w:sz="0" w:space="0" w:color="auto"/>
                                        <w:right w:val="none" w:sz="0" w:space="0" w:color="auto"/>
                                      </w:divBdr>
                                      <w:divsChild>
                                        <w:div w:id="529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4640946">
      <w:bodyDiv w:val="1"/>
      <w:marLeft w:val="0"/>
      <w:marRight w:val="0"/>
      <w:marTop w:val="0"/>
      <w:marBottom w:val="0"/>
      <w:divBdr>
        <w:top w:val="none" w:sz="0" w:space="0" w:color="auto"/>
        <w:left w:val="none" w:sz="0" w:space="0" w:color="auto"/>
        <w:bottom w:val="none" w:sz="0" w:space="0" w:color="auto"/>
        <w:right w:val="none" w:sz="0" w:space="0" w:color="auto"/>
      </w:divBdr>
      <w:divsChild>
        <w:div w:id="694574300">
          <w:marLeft w:val="0"/>
          <w:marRight w:val="0"/>
          <w:marTop w:val="0"/>
          <w:marBottom w:val="150"/>
          <w:divBdr>
            <w:top w:val="none" w:sz="0" w:space="0" w:color="auto"/>
            <w:left w:val="none" w:sz="0" w:space="0" w:color="auto"/>
            <w:bottom w:val="none" w:sz="0" w:space="0" w:color="auto"/>
            <w:right w:val="none" w:sz="0" w:space="0" w:color="auto"/>
          </w:divBdr>
          <w:divsChild>
            <w:div w:id="2009361767">
              <w:marLeft w:val="0"/>
              <w:marRight w:val="0"/>
              <w:marTop w:val="0"/>
              <w:marBottom w:val="0"/>
              <w:divBdr>
                <w:top w:val="none" w:sz="0" w:space="0" w:color="auto"/>
                <w:left w:val="none" w:sz="0" w:space="0" w:color="auto"/>
                <w:bottom w:val="none" w:sz="0" w:space="0" w:color="auto"/>
                <w:right w:val="none" w:sz="0" w:space="0" w:color="auto"/>
              </w:divBdr>
              <w:divsChild>
                <w:div w:id="18767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832">
          <w:marLeft w:val="0"/>
          <w:marRight w:val="0"/>
          <w:marTop w:val="0"/>
          <w:marBottom w:val="150"/>
          <w:divBdr>
            <w:top w:val="none" w:sz="0" w:space="0" w:color="auto"/>
            <w:left w:val="none" w:sz="0" w:space="0" w:color="auto"/>
            <w:bottom w:val="none" w:sz="0" w:space="0" w:color="auto"/>
            <w:right w:val="none" w:sz="0" w:space="0" w:color="auto"/>
          </w:divBdr>
        </w:div>
        <w:div w:id="638343002">
          <w:marLeft w:val="0"/>
          <w:marRight w:val="0"/>
          <w:marTop w:val="0"/>
          <w:marBottom w:val="0"/>
          <w:divBdr>
            <w:top w:val="none" w:sz="0" w:space="0" w:color="auto"/>
            <w:left w:val="none" w:sz="0" w:space="0" w:color="auto"/>
            <w:bottom w:val="none" w:sz="0" w:space="0" w:color="auto"/>
            <w:right w:val="none" w:sz="0" w:space="0" w:color="auto"/>
          </w:divBdr>
          <w:divsChild>
            <w:div w:id="9880215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641306">
      <w:bodyDiv w:val="1"/>
      <w:marLeft w:val="0"/>
      <w:marRight w:val="0"/>
      <w:marTop w:val="0"/>
      <w:marBottom w:val="0"/>
      <w:divBdr>
        <w:top w:val="none" w:sz="0" w:space="0" w:color="auto"/>
        <w:left w:val="none" w:sz="0" w:space="0" w:color="auto"/>
        <w:bottom w:val="none" w:sz="0" w:space="0" w:color="auto"/>
        <w:right w:val="none" w:sz="0" w:space="0" w:color="auto"/>
      </w:divBdr>
      <w:divsChild>
        <w:div w:id="2081631934">
          <w:marLeft w:val="0"/>
          <w:marRight w:val="0"/>
          <w:marTop w:val="0"/>
          <w:marBottom w:val="150"/>
          <w:divBdr>
            <w:top w:val="none" w:sz="0" w:space="0" w:color="auto"/>
            <w:left w:val="none" w:sz="0" w:space="0" w:color="auto"/>
            <w:bottom w:val="none" w:sz="0" w:space="0" w:color="auto"/>
            <w:right w:val="none" w:sz="0" w:space="0" w:color="auto"/>
          </w:divBdr>
        </w:div>
      </w:divsChild>
    </w:div>
    <w:div w:id="1064982984">
      <w:bodyDiv w:val="1"/>
      <w:marLeft w:val="0"/>
      <w:marRight w:val="0"/>
      <w:marTop w:val="0"/>
      <w:marBottom w:val="0"/>
      <w:divBdr>
        <w:top w:val="none" w:sz="0" w:space="0" w:color="auto"/>
        <w:left w:val="none" w:sz="0" w:space="0" w:color="auto"/>
        <w:bottom w:val="none" w:sz="0" w:space="0" w:color="auto"/>
        <w:right w:val="none" w:sz="0" w:space="0" w:color="auto"/>
      </w:divBdr>
    </w:div>
    <w:div w:id="1065104783">
      <w:bodyDiv w:val="1"/>
      <w:marLeft w:val="0"/>
      <w:marRight w:val="0"/>
      <w:marTop w:val="0"/>
      <w:marBottom w:val="0"/>
      <w:divBdr>
        <w:top w:val="none" w:sz="0" w:space="0" w:color="auto"/>
        <w:left w:val="none" w:sz="0" w:space="0" w:color="auto"/>
        <w:bottom w:val="none" w:sz="0" w:space="0" w:color="auto"/>
        <w:right w:val="none" w:sz="0" w:space="0" w:color="auto"/>
      </w:divBdr>
      <w:divsChild>
        <w:div w:id="597835385">
          <w:marLeft w:val="0"/>
          <w:marRight w:val="0"/>
          <w:marTop w:val="0"/>
          <w:marBottom w:val="0"/>
          <w:divBdr>
            <w:top w:val="none" w:sz="0" w:space="0" w:color="auto"/>
            <w:left w:val="none" w:sz="0" w:space="0" w:color="auto"/>
            <w:bottom w:val="dotted" w:sz="6" w:space="4" w:color="DDDDDD"/>
            <w:right w:val="none" w:sz="0" w:space="0" w:color="auto"/>
          </w:divBdr>
          <w:divsChild>
            <w:div w:id="14903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49">
      <w:bodyDiv w:val="1"/>
      <w:marLeft w:val="0"/>
      <w:marRight w:val="0"/>
      <w:marTop w:val="0"/>
      <w:marBottom w:val="0"/>
      <w:divBdr>
        <w:top w:val="none" w:sz="0" w:space="0" w:color="auto"/>
        <w:left w:val="none" w:sz="0" w:space="0" w:color="auto"/>
        <w:bottom w:val="none" w:sz="0" w:space="0" w:color="auto"/>
        <w:right w:val="none" w:sz="0" w:space="0" w:color="auto"/>
      </w:divBdr>
      <w:divsChild>
        <w:div w:id="1108429464">
          <w:marLeft w:val="0"/>
          <w:marRight w:val="0"/>
          <w:marTop w:val="0"/>
          <w:marBottom w:val="0"/>
          <w:divBdr>
            <w:top w:val="none" w:sz="0" w:space="0" w:color="auto"/>
            <w:left w:val="none" w:sz="0" w:space="0" w:color="auto"/>
            <w:bottom w:val="none" w:sz="0" w:space="0" w:color="auto"/>
            <w:right w:val="none" w:sz="0" w:space="0" w:color="auto"/>
          </w:divBdr>
          <w:divsChild>
            <w:div w:id="1347634109">
              <w:marLeft w:val="0"/>
              <w:marRight w:val="0"/>
              <w:marTop w:val="0"/>
              <w:marBottom w:val="0"/>
              <w:divBdr>
                <w:top w:val="none" w:sz="0" w:space="0" w:color="auto"/>
                <w:left w:val="none" w:sz="0" w:space="0" w:color="auto"/>
                <w:bottom w:val="none" w:sz="0" w:space="0" w:color="auto"/>
                <w:right w:val="none" w:sz="0" w:space="0" w:color="auto"/>
              </w:divBdr>
              <w:divsChild>
                <w:div w:id="1198004518">
                  <w:marLeft w:val="0"/>
                  <w:marRight w:val="0"/>
                  <w:marTop w:val="0"/>
                  <w:marBottom w:val="0"/>
                  <w:divBdr>
                    <w:top w:val="none" w:sz="0" w:space="0" w:color="auto"/>
                    <w:left w:val="none" w:sz="0" w:space="0" w:color="auto"/>
                    <w:bottom w:val="none" w:sz="0" w:space="0" w:color="auto"/>
                    <w:right w:val="none" w:sz="0" w:space="0" w:color="auto"/>
                  </w:divBdr>
                  <w:divsChild>
                    <w:div w:id="1336108675">
                      <w:marLeft w:val="0"/>
                      <w:marRight w:val="0"/>
                      <w:marTop w:val="0"/>
                      <w:marBottom w:val="0"/>
                      <w:divBdr>
                        <w:top w:val="none" w:sz="0" w:space="0" w:color="auto"/>
                        <w:left w:val="none" w:sz="0" w:space="0" w:color="auto"/>
                        <w:bottom w:val="none" w:sz="0" w:space="0" w:color="auto"/>
                        <w:right w:val="none" w:sz="0" w:space="0" w:color="auto"/>
                      </w:divBdr>
                      <w:divsChild>
                        <w:div w:id="448159476">
                          <w:marLeft w:val="0"/>
                          <w:marRight w:val="0"/>
                          <w:marTop w:val="0"/>
                          <w:marBottom w:val="0"/>
                          <w:divBdr>
                            <w:top w:val="none" w:sz="0" w:space="0" w:color="auto"/>
                            <w:left w:val="none" w:sz="0" w:space="0" w:color="auto"/>
                            <w:bottom w:val="none" w:sz="0" w:space="0" w:color="auto"/>
                            <w:right w:val="none" w:sz="0" w:space="0" w:color="auto"/>
                          </w:divBdr>
                          <w:divsChild>
                            <w:div w:id="519244698">
                              <w:marLeft w:val="0"/>
                              <w:marRight w:val="0"/>
                              <w:marTop w:val="0"/>
                              <w:marBottom w:val="0"/>
                              <w:divBdr>
                                <w:top w:val="none" w:sz="0" w:space="0" w:color="auto"/>
                                <w:left w:val="none" w:sz="0" w:space="0" w:color="auto"/>
                                <w:bottom w:val="none" w:sz="0" w:space="0" w:color="auto"/>
                                <w:right w:val="none" w:sz="0" w:space="0" w:color="auto"/>
                              </w:divBdr>
                              <w:divsChild>
                                <w:div w:id="447360271">
                                  <w:marLeft w:val="0"/>
                                  <w:marRight w:val="0"/>
                                  <w:marTop w:val="0"/>
                                  <w:marBottom w:val="0"/>
                                  <w:divBdr>
                                    <w:top w:val="none" w:sz="0" w:space="0" w:color="auto"/>
                                    <w:left w:val="none" w:sz="0" w:space="0" w:color="auto"/>
                                    <w:bottom w:val="none" w:sz="0" w:space="0" w:color="auto"/>
                                    <w:right w:val="none" w:sz="0" w:space="0" w:color="auto"/>
                                  </w:divBdr>
                                  <w:divsChild>
                                    <w:div w:id="15595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228106">
      <w:bodyDiv w:val="1"/>
      <w:marLeft w:val="0"/>
      <w:marRight w:val="0"/>
      <w:marTop w:val="0"/>
      <w:marBottom w:val="0"/>
      <w:divBdr>
        <w:top w:val="none" w:sz="0" w:space="0" w:color="auto"/>
        <w:left w:val="none" w:sz="0" w:space="0" w:color="auto"/>
        <w:bottom w:val="none" w:sz="0" w:space="0" w:color="auto"/>
        <w:right w:val="none" w:sz="0" w:space="0" w:color="auto"/>
      </w:divBdr>
      <w:divsChild>
        <w:div w:id="1800026274">
          <w:marLeft w:val="0"/>
          <w:marRight w:val="0"/>
          <w:marTop w:val="0"/>
          <w:marBottom w:val="0"/>
          <w:divBdr>
            <w:top w:val="none" w:sz="0" w:space="0" w:color="auto"/>
            <w:left w:val="none" w:sz="0" w:space="0" w:color="auto"/>
            <w:bottom w:val="none" w:sz="0" w:space="0" w:color="auto"/>
            <w:right w:val="none" w:sz="0" w:space="0" w:color="auto"/>
          </w:divBdr>
          <w:divsChild>
            <w:div w:id="1724593942">
              <w:marLeft w:val="0"/>
              <w:marRight w:val="0"/>
              <w:marTop w:val="0"/>
              <w:marBottom w:val="0"/>
              <w:divBdr>
                <w:top w:val="none" w:sz="0" w:space="0" w:color="auto"/>
                <w:left w:val="none" w:sz="0" w:space="0" w:color="auto"/>
                <w:bottom w:val="none" w:sz="0" w:space="0" w:color="auto"/>
                <w:right w:val="none" w:sz="0" w:space="0" w:color="auto"/>
              </w:divBdr>
              <w:divsChild>
                <w:div w:id="1565798242">
                  <w:marLeft w:val="0"/>
                  <w:marRight w:val="0"/>
                  <w:marTop w:val="0"/>
                  <w:marBottom w:val="0"/>
                  <w:divBdr>
                    <w:top w:val="none" w:sz="0" w:space="0" w:color="auto"/>
                    <w:left w:val="none" w:sz="0" w:space="0" w:color="auto"/>
                    <w:bottom w:val="none" w:sz="0" w:space="0" w:color="auto"/>
                    <w:right w:val="none" w:sz="0" w:space="0" w:color="auto"/>
                  </w:divBdr>
                  <w:divsChild>
                    <w:div w:id="532500151">
                      <w:marLeft w:val="0"/>
                      <w:marRight w:val="0"/>
                      <w:marTop w:val="0"/>
                      <w:marBottom w:val="0"/>
                      <w:divBdr>
                        <w:top w:val="none" w:sz="0" w:space="0" w:color="auto"/>
                        <w:left w:val="none" w:sz="0" w:space="0" w:color="auto"/>
                        <w:bottom w:val="none" w:sz="0" w:space="0" w:color="auto"/>
                        <w:right w:val="none" w:sz="0" w:space="0" w:color="auto"/>
                      </w:divBdr>
                      <w:divsChild>
                        <w:div w:id="1280382158">
                          <w:marLeft w:val="0"/>
                          <w:marRight w:val="0"/>
                          <w:marTop w:val="0"/>
                          <w:marBottom w:val="0"/>
                          <w:divBdr>
                            <w:top w:val="none" w:sz="0" w:space="0" w:color="auto"/>
                            <w:left w:val="none" w:sz="0" w:space="0" w:color="auto"/>
                            <w:bottom w:val="none" w:sz="0" w:space="0" w:color="auto"/>
                            <w:right w:val="none" w:sz="0" w:space="0" w:color="auto"/>
                          </w:divBdr>
                          <w:divsChild>
                            <w:div w:id="892692115">
                              <w:marLeft w:val="0"/>
                              <w:marRight w:val="0"/>
                              <w:marTop w:val="0"/>
                              <w:marBottom w:val="0"/>
                              <w:divBdr>
                                <w:top w:val="none" w:sz="0" w:space="0" w:color="auto"/>
                                <w:left w:val="none" w:sz="0" w:space="0" w:color="auto"/>
                                <w:bottom w:val="none" w:sz="0" w:space="0" w:color="auto"/>
                                <w:right w:val="none" w:sz="0" w:space="0" w:color="auto"/>
                              </w:divBdr>
                              <w:divsChild>
                                <w:div w:id="947856518">
                                  <w:marLeft w:val="0"/>
                                  <w:marRight w:val="0"/>
                                  <w:marTop w:val="0"/>
                                  <w:marBottom w:val="75"/>
                                  <w:divBdr>
                                    <w:top w:val="none" w:sz="0" w:space="0" w:color="auto"/>
                                    <w:left w:val="none" w:sz="0" w:space="0" w:color="auto"/>
                                    <w:bottom w:val="none" w:sz="0" w:space="0" w:color="auto"/>
                                    <w:right w:val="none" w:sz="0" w:space="0" w:color="auto"/>
                                  </w:divBdr>
                                  <w:divsChild>
                                    <w:div w:id="60254660">
                                      <w:marLeft w:val="0"/>
                                      <w:marRight w:val="0"/>
                                      <w:marTop w:val="0"/>
                                      <w:marBottom w:val="0"/>
                                      <w:divBdr>
                                        <w:top w:val="none" w:sz="0" w:space="0" w:color="auto"/>
                                        <w:left w:val="none" w:sz="0" w:space="0" w:color="auto"/>
                                        <w:bottom w:val="none" w:sz="0" w:space="0" w:color="auto"/>
                                        <w:right w:val="none" w:sz="0" w:space="0" w:color="auto"/>
                                      </w:divBdr>
                                      <w:divsChild>
                                        <w:div w:id="673917431">
                                          <w:marLeft w:val="0"/>
                                          <w:marRight w:val="0"/>
                                          <w:marTop w:val="0"/>
                                          <w:marBottom w:val="0"/>
                                          <w:divBdr>
                                            <w:top w:val="none" w:sz="0" w:space="0" w:color="auto"/>
                                            <w:left w:val="none" w:sz="0" w:space="0" w:color="auto"/>
                                            <w:bottom w:val="none" w:sz="0" w:space="0" w:color="auto"/>
                                            <w:right w:val="none" w:sz="0" w:space="0" w:color="auto"/>
                                          </w:divBdr>
                                          <w:divsChild>
                                            <w:div w:id="18471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295641">
      <w:bodyDiv w:val="1"/>
      <w:marLeft w:val="0"/>
      <w:marRight w:val="0"/>
      <w:marTop w:val="0"/>
      <w:marBottom w:val="0"/>
      <w:divBdr>
        <w:top w:val="none" w:sz="0" w:space="0" w:color="auto"/>
        <w:left w:val="none" w:sz="0" w:space="0" w:color="auto"/>
        <w:bottom w:val="none" w:sz="0" w:space="0" w:color="auto"/>
        <w:right w:val="none" w:sz="0" w:space="0" w:color="auto"/>
      </w:divBdr>
      <w:divsChild>
        <w:div w:id="260915480">
          <w:marLeft w:val="0"/>
          <w:marRight w:val="0"/>
          <w:marTop w:val="0"/>
          <w:marBottom w:val="0"/>
          <w:divBdr>
            <w:top w:val="none" w:sz="0" w:space="0" w:color="auto"/>
            <w:left w:val="none" w:sz="0" w:space="0" w:color="auto"/>
            <w:bottom w:val="none" w:sz="0" w:space="0" w:color="auto"/>
            <w:right w:val="none" w:sz="0" w:space="0" w:color="auto"/>
          </w:divBdr>
          <w:divsChild>
            <w:div w:id="663817434">
              <w:marLeft w:val="0"/>
              <w:marRight w:val="0"/>
              <w:marTop w:val="0"/>
              <w:marBottom w:val="0"/>
              <w:divBdr>
                <w:top w:val="none" w:sz="0" w:space="0" w:color="auto"/>
                <w:left w:val="none" w:sz="0" w:space="0" w:color="auto"/>
                <w:bottom w:val="none" w:sz="0" w:space="0" w:color="auto"/>
                <w:right w:val="none" w:sz="0" w:space="0" w:color="auto"/>
              </w:divBdr>
              <w:divsChild>
                <w:div w:id="227960230">
                  <w:marLeft w:val="0"/>
                  <w:marRight w:val="0"/>
                  <w:marTop w:val="0"/>
                  <w:marBottom w:val="0"/>
                  <w:divBdr>
                    <w:top w:val="none" w:sz="0" w:space="0" w:color="auto"/>
                    <w:left w:val="none" w:sz="0" w:space="0" w:color="auto"/>
                    <w:bottom w:val="none" w:sz="0" w:space="0" w:color="auto"/>
                    <w:right w:val="none" w:sz="0" w:space="0" w:color="auto"/>
                  </w:divBdr>
                  <w:divsChild>
                    <w:div w:id="1706711313">
                      <w:marLeft w:val="0"/>
                      <w:marRight w:val="0"/>
                      <w:marTop w:val="0"/>
                      <w:marBottom w:val="0"/>
                      <w:divBdr>
                        <w:top w:val="none" w:sz="0" w:space="0" w:color="auto"/>
                        <w:left w:val="none" w:sz="0" w:space="0" w:color="auto"/>
                        <w:bottom w:val="none" w:sz="0" w:space="0" w:color="auto"/>
                        <w:right w:val="none" w:sz="0" w:space="0" w:color="auto"/>
                      </w:divBdr>
                      <w:divsChild>
                        <w:div w:id="2102949585">
                          <w:marLeft w:val="0"/>
                          <w:marRight w:val="0"/>
                          <w:marTop w:val="0"/>
                          <w:marBottom w:val="0"/>
                          <w:divBdr>
                            <w:top w:val="none" w:sz="0" w:space="0" w:color="auto"/>
                            <w:left w:val="none" w:sz="0" w:space="0" w:color="auto"/>
                            <w:bottom w:val="none" w:sz="0" w:space="0" w:color="auto"/>
                            <w:right w:val="none" w:sz="0" w:space="0" w:color="auto"/>
                          </w:divBdr>
                          <w:divsChild>
                            <w:div w:id="132645284">
                              <w:marLeft w:val="0"/>
                              <w:marRight w:val="0"/>
                              <w:marTop w:val="0"/>
                              <w:marBottom w:val="0"/>
                              <w:divBdr>
                                <w:top w:val="none" w:sz="0" w:space="0" w:color="auto"/>
                                <w:left w:val="none" w:sz="0" w:space="0" w:color="auto"/>
                                <w:bottom w:val="none" w:sz="0" w:space="0" w:color="auto"/>
                                <w:right w:val="none" w:sz="0" w:space="0" w:color="auto"/>
                              </w:divBdr>
                              <w:divsChild>
                                <w:div w:id="385757721">
                                  <w:marLeft w:val="0"/>
                                  <w:marRight w:val="0"/>
                                  <w:marTop w:val="0"/>
                                  <w:marBottom w:val="0"/>
                                  <w:divBdr>
                                    <w:top w:val="none" w:sz="0" w:space="0" w:color="auto"/>
                                    <w:left w:val="none" w:sz="0" w:space="0" w:color="auto"/>
                                    <w:bottom w:val="none" w:sz="0" w:space="0" w:color="auto"/>
                                    <w:right w:val="none" w:sz="0" w:space="0" w:color="auto"/>
                                  </w:divBdr>
                                  <w:divsChild>
                                    <w:div w:id="1786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301312">
      <w:bodyDiv w:val="1"/>
      <w:marLeft w:val="0"/>
      <w:marRight w:val="0"/>
      <w:marTop w:val="0"/>
      <w:marBottom w:val="0"/>
      <w:divBdr>
        <w:top w:val="none" w:sz="0" w:space="0" w:color="auto"/>
        <w:left w:val="none" w:sz="0" w:space="0" w:color="auto"/>
        <w:bottom w:val="none" w:sz="0" w:space="0" w:color="auto"/>
        <w:right w:val="none" w:sz="0" w:space="0" w:color="auto"/>
      </w:divBdr>
      <w:divsChild>
        <w:div w:id="678695815">
          <w:marLeft w:val="0"/>
          <w:marRight w:val="0"/>
          <w:marTop w:val="0"/>
          <w:marBottom w:val="150"/>
          <w:divBdr>
            <w:top w:val="none" w:sz="0" w:space="0" w:color="auto"/>
            <w:left w:val="none" w:sz="0" w:space="0" w:color="auto"/>
            <w:bottom w:val="none" w:sz="0" w:space="0" w:color="auto"/>
            <w:right w:val="none" w:sz="0" w:space="0" w:color="auto"/>
          </w:divBdr>
        </w:div>
      </w:divsChild>
    </w:div>
    <w:div w:id="1065953470">
      <w:bodyDiv w:val="1"/>
      <w:marLeft w:val="0"/>
      <w:marRight w:val="0"/>
      <w:marTop w:val="0"/>
      <w:marBottom w:val="0"/>
      <w:divBdr>
        <w:top w:val="none" w:sz="0" w:space="0" w:color="auto"/>
        <w:left w:val="none" w:sz="0" w:space="0" w:color="auto"/>
        <w:bottom w:val="none" w:sz="0" w:space="0" w:color="auto"/>
        <w:right w:val="none" w:sz="0" w:space="0" w:color="auto"/>
      </w:divBdr>
      <w:divsChild>
        <w:div w:id="2108770097">
          <w:marLeft w:val="0"/>
          <w:marRight w:val="0"/>
          <w:marTop w:val="0"/>
          <w:marBottom w:val="0"/>
          <w:divBdr>
            <w:top w:val="none" w:sz="0" w:space="0" w:color="auto"/>
            <w:left w:val="none" w:sz="0" w:space="0" w:color="auto"/>
            <w:bottom w:val="dotted" w:sz="6" w:space="4" w:color="DDDDDD"/>
            <w:right w:val="none" w:sz="0" w:space="0" w:color="auto"/>
          </w:divBdr>
        </w:div>
      </w:divsChild>
    </w:div>
    <w:div w:id="1066342517">
      <w:bodyDiv w:val="1"/>
      <w:marLeft w:val="0"/>
      <w:marRight w:val="0"/>
      <w:marTop w:val="0"/>
      <w:marBottom w:val="0"/>
      <w:divBdr>
        <w:top w:val="none" w:sz="0" w:space="0" w:color="auto"/>
        <w:left w:val="none" w:sz="0" w:space="0" w:color="auto"/>
        <w:bottom w:val="none" w:sz="0" w:space="0" w:color="auto"/>
        <w:right w:val="none" w:sz="0" w:space="0" w:color="auto"/>
      </w:divBdr>
      <w:divsChild>
        <w:div w:id="645814857">
          <w:marLeft w:val="0"/>
          <w:marRight w:val="0"/>
          <w:marTop w:val="0"/>
          <w:marBottom w:val="0"/>
          <w:divBdr>
            <w:top w:val="none" w:sz="0" w:space="0" w:color="auto"/>
            <w:left w:val="none" w:sz="0" w:space="0" w:color="auto"/>
            <w:bottom w:val="dotted" w:sz="6" w:space="4" w:color="DDDDDD"/>
            <w:right w:val="none" w:sz="0" w:space="0" w:color="auto"/>
          </w:divBdr>
        </w:div>
      </w:divsChild>
    </w:div>
    <w:div w:id="1066418684">
      <w:bodyDiv w:val="1"/>
      <w:marLeft w:val="0"/>
      <w:marRight w:val="0"/>
      <w:marTop w:val="0"/>
      <w:marBottom w:val="0"/>
      <w:divBdr>
        <w:top w:val="none" w:sz="0" w:space="0" w:color="auto"/>
        <w:left w:val="none" w:sz="0" w:space="0" w:color="auto"/>
        <w:bottom w:val="none" w:sz="0" w:space="0" w:color="auto"/>
        <w:right w:val="none" w:sz="0" w:space="0" w:color="auto"/>
      </w:divBdr>
      <w:divsChild>
        <w:div w:id="298851335">
          <w:marLeft w:val="0"/>
          <w:marRight w:val="0"/>
          <w:marTop w:val="0"/>
          <w:marBottom w:val="0"/>
          <w:divBdr>
            <w:top w:val="none" w:sz="0" w:space="0" w:color="auto"/>
            <w:left w:val="none" w:sz="0" w:space="0" w:color="auto"/>
            <w:bottom w:val="dotted" w:sz="6" w:space="4" w:color="DDDDDD"/>
            <w:right w:val="none" w:sz="0" w:space="0" w:color="auto"/>
          </w:divBdr>
          <w:divsChild>
            <w:div w:id="18522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6279">
      <w:bodyDiv w:val="1"/>
      <w:marLeft w:val="0"/>
      <w:marRight w:val="0"/>
      <w:marTop w:val="0"/>
      <w:marBottom w:val="0"/>
      <w:divBdr>
        <w:top w:val="none" w:sz="0" w:space="0" w:color="auto"/>
        <w:left w:val="none" w:sz="0" w:space="0" w:color="auto"/>
        <w:bottom w:val="none" w:sz="0" w:space="0" w:color="auto"/>
        <w:right w:val="none" w:sz="0" w:space="0" w:color="auto"/>
      </w:divBdr>
      <w:divsChild>
        <w:div w:id="911236988">
          <w:marLeft w:val="0"/>
          <w:marRight w:val="0"/>
          <w:marTop w:val="0"/>
          <w:marBottom w:val="0"/>
          <w:divBdr>
            <w:top w:val="none" w:sz="0" w:space="0" w:color="auto"/>
            <w:left w:val="none" w:sz="0" w:space="0" w:color="auto"/>
            <w:bottom w:val="dotted" w:sz="6" w:space="4" w:color="DDDDDD"/>
            <w:right w:val="none" w:sz="0" w:space="0" w:color="auto"/>
          </w:divBdr>
          <w:divsChild>
            <w:div w:id="18435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7769">
      <w:bodyDiv w:val="1"/>
      <w:marLeft w:val="0"/>
      <w:marRight w:val="0"/>
      <w:marTop w:val="0"/>
      <w:marBottom w:val="0"/>
      <w:divBdr>
        <w:top w:val="none" w:sz="0" w:space="0" w:color="auto"/>
        <w:left w:val="none" w:sz="0" w:space="0" w:color="auto"/>
        <w:bottom w:val="none" w:sz="0" w:space="0" w:color="auto"/>
        <w:right w:val="none" w:sz="0" w:space="0" w:color="auto"/>
      </w:divBdr>
    </w:div>
    <w:div w:id="1066880074">
      <w:bodyDiv w:val="1"/>
      <w:marLeft w:val="0"/>
      <w:marRight w:val="0"/>
      <w:marTop w:val="0"/>
      <w:marBottom w:val="0"/>
      <w:divBdr>
        <w:top w:val="none" w:sz="0" w:space="0" w:color="auto"/>
        <w:left w:val="none" w:sz="0" w:space="0" w:color="auto"/>
        <w:bottom w:val="none" w:sz="0" w:space="0" w:color="auto"/>
        <w:right w:val="none" w:sz="0" w:space="0" w:color="auto"/>
      </w:divBdr>
      <w:divsChild>
        <w:div w:id="1717116518">
          <w:marLeft w:val="0"/>
          <w:marRight w:val="0"/>
          <w:marTop w:val="0"/>
          <w:marBottom w:val="0"/>
          <w:divBdr>
            <w:top w:val="none" w:sz="0" w:space="0" w:color="auto"/>
            <w:left w:val="none" w:sz="0" w:space="0" w:color="auto"/>
            <w:bottom w:val="none" w:sz="0" w:space="0" w:color="auto"/>
            <w:right w:val="none" w:sz="0" w:space="0" w:color="auto"/>
          </w:divBdr>
        </w:div>
      </w:divsChild>
    </w:div>
    <w:div w:id="1067189029">
      <w:bodyDiv w:val="1"/>
      <w:marLeft w:val="0"/>
      <w:marRight w:val="0"/>
      <w:marTop w:val="0"/>
      <w:marBottom w:val="0"/>
      <w:divBdr>
        <w:top w:val="none" w:sz="0" w:space="0" w:color="auto"/>
        <w:left w:val="none" w:sz="0" w:space="0" w:color="auto"/>
        <w:bottom w:val="none" w:sz="0" w:space="0" w:color="auto"/>
        <w:right w:val="none" w:sz="0" w:space="0" w:color="auto"/>
      </w:divBdr>
      <w:divsChild>
        <w:div w:id="1390884434">
          <w:marLeft w:val="0"/>
          <w:marRight w:val="0"/>
          <w:marTop w:val="150"/>
          <w:marBottom w:val="0"/>
          <w:divBdr>
            <w:top w:val="none" w:sz="0" w:space="0" w:color="auto"/>
            <w:left w:val="none" w:sz="0" w:space="0" w:color="auto"/>
            <w:bottom w:val="none" w:sz="0" w:space="0" w:color="auto"/>
            <w:right w:val="none" w:sz="0" w:space="0" w:color="auto"/>
          </w:divBdr>
          <w:divsChild>
            <w:div w:id="882595915">
              <w:marLeft w:val="0"/>
              <w:marRight w:val="0"/>
              <w:marTop w:val="0"/>
              <w:marBottom w:val="0"/>
              <w:divBdr>
                <w:top w:val="none" w:sz="0" w:space="0" w:color="auto"/>
                <w:left w:val="none" w:sz="0" w:space="0" w:color="auto"/>
                <w:bottom w:val="single" w:sz="6" w:space="0" w:color="EFEFEF"/>
                <w:right w:val="none" w:sz="0" w:space="0" w:color="auto"/>
              </w:divBdr>
              <w:divsChild>
                <w:div w:id="1642074685">
                  <w:marLeft w:val="0"/>
                  <w:marRight w:val="0"/>
                  <w:marTop w:val="0"/>
                  <w:marBottom w:val="0"/>
                  <w:divBdr>
                    <w:top w:val="none" w:sz="0" w:space="0" w:color="auto"/>
                    <w:left w:val="none" w:sz="0" w:space="0" w:color="auto"/>
                    <w:bottom w:val="none" w:sz="0" w:space="0" w:color="auto"/>
                    <w:right w:val="none" w:sz="0" w:space="0" w:color="auto"/>
                  </w:divBdr>
                </w:div>
                <w:div w:id="11144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5003">
          <w:marLeft w:val="0"/>
          <w:marRight w:val="0"/>
          <w:marTop w:val="300"/>
          <w:marBottom w:val="0"/>
          <w:divBdr>
            <w:top w:val="none" w:sz="0" w:space="0" w:color="auto"/>
            <w:left w:val="none" w:sz="0" w:space="0" w:color="auto"/>
            <w:bottom w:val="none" w:sz="0" w:space="0" w:color="auto"/>
            <w:right w:val="none" w:sz="0" w:space="0" w:color="auto"/>
          </w:divBdr>
          <w:divsChild>
            <w:div w:id="2010789889">
              <w:marLeft w:val="-1350"/>
              <w:marRight w:val="0"/>
              <w:marTop w:val="0"/>
              <w:marBottom w:val="0"/>
              <w:divBdr>
                <w:top w:val="none" w:sz="0" w:space="0" w:color="auto"/>
                <w:left w:val="none" w:sz="0" w:space="0" w:color="auto"/>
                <w:bottom w:val="none" w:sz="0" w:space="0" w:color="auto"/>
                <w:right w:val="none" w:sz="0" w:space="0" w:color="auto"/>
              </w:divBdr>
              <w:divsChild>
                <w:div w:id="1140876298">
                  <w:marLeft w:val="0"/>
                  <w:marRight w:val="0"/>
                  <w:marTop w:val="0"/>
                  <w:marBottom w:val="0"/>
                  <w:divBdr>
                    <w:top w:val="none" w:sz="0" w:space="0" w:color="auto"/>
                    <w:left w:val="none" w:sz="0" w:space="0" w:color="auto"/>
                    <w:bottom w:val="none" w:sz="0" w:space="0" w:color="auto"/>
                    <w:right w:val="none" w:sz="0" w:space="0" w:color="auto"/>
                  </w:divBdr>
                  <w:divsChild>
                    <w:div w:id="513961243">
                      <w:marLeft w:val="0"/>
                      <w:marRight w:val="0"/>
                      <w:marTop w:val="0"/>
                      <w:marBottom w:val="0"/>
                      <w:divBdr>
                        <w:top w:val="none" w:sz="0" w:space="0" w:color="auto"/>
                        <w:left w:val="none" w:sz="0" w:space="0" w:color="auto"/>
                        <w:bottom w:val="none" w:sz="0" w:space="0" w:color="auto"/>
                        <w:right w:val="none" w:sz="0" w:space="0" w:color="auto"/>
                      </w:divBdr>
                      <w:divsChild>
                        <w:div w:id="1496871301">
                          <w:marLeft w:val="0"/>
                          <w:marRight w:val="0"/>
                          <w:marTop w:val="0"/>
                          <w:marBottom w:val="0"/>
                          <w:divBdr>
                            <w:top w:val="single" w:sz="6" w:space="0" w:color="C7C7C7"/>
                            <w:left w:val="single" w:sz="6" w:space="0" w:color="C7C7C7"/>
                            <w:bottom w:val="single" w:sz="6" w:space="0" w:color="C7C7C7"/>
                            <w:right w:val="single" w:sz="6" w:space="0" w:color="C7C7C7"/>
                          </w:divBdr>
                          <w:divsChild>
                            <w:div w:id="1994747722">
                              <w:marLeft w:val="0"/>
                              <w:marRight w:val="0"/>
                              <w:marTop w:val="100"/>
                              <w:marBottom w:val="100"/>
                              <w:divBdr>
                                <w:top w:val="none" w:sz="0" w:space="11" w:color="auto"/>
                                <w:left w:val="none" w:sz="0" w:space="0" w:color="auto"/>
                                <w:bottom w:val="single" w:sz="6" w:space="11" w:color="C7C7C7"/>
                                <w:right w:val="none" w:sz="0" w:space="0" w:color="auto"/>
                              </w:divBdr>
                            </w:div>
                            <w:div w:id="349650877">
                              <w:marLeft w:val="0"/>
                              <w:marRight w:val="0"/>
                              <w:marTop w:val="100"/>
                              <w:marBottom w:val="100"/>
                              <w:divBdr>
                                <w:top w:val="none" w:sz="0" w:space="11" w:color="auto"/>
                                <w:left w:val="none" w:sz="0" w:space="0" w:color="auto"/>
                                <w:bottom w:val="single" w:sz="6" w:space="11" w:color="C7C7C7"/>
                                <w:right w:val="none" w:sz="0" w:space="0" w:color="auto"/>
                              </w:divBdr>
                            </w:div>
                            <w:div w:id="1054499170">
                              <w:marLeft w:val="0"/>
                              <w:marRight w:val="0"/>
                              <w:marTop w:val="100"/>
                              <w:marBottom w:val="100"/>
                              <w:divBdr>
                                <w:top w:val="none" w:sz="0" w:space="11" w:color="auto"/>
                                <w:left w:val="none" w:sz="0" w:space="0" w:color="auto"/>
                                <w:bottom w:val="single" w:sz="6" w:space="11" w:color="C7C7C7"/>
                                <w:right w:val="none" w:sz="0" w:space="0" w:color="auto"/>
                              </w:divBdr>
                            </w:div>
                            <w:div w:id="1525276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08302780">
              <w:marLeft w:val="0"/>
              <w:marRight w:val="0"/>
              <w:marTop w:val="0"/>
              <w:marBottom w:val="0"/>
              <w:divBdr>
                <w:top w:val="none" w:sz="0" w:space="0" w:color="auto"/>
                <w:left w:val="none" w:sz="0" w:space="0" w:color="auto"/>
                <w:bottom w:val="none" w:sz="0" w:space="0" w:color="auto"/>
                <w:right w:val="none" w:sz="0" w:space="0" w:color="auto"/>
              </w:divBdr>
              <w:divsChild>
                <w:div w:id="1604267989">
                  <w:marLeft w:val="0"/>
                  <w:marRight w:val="0"/>
                  <w:marTop w:val="150"/>
                  <w:marBottom w:val="0"/>
                  <w:divBdr>
                    <w:top w:val="none" w:sz="0" w:space="0" w:color="auto"/>
                    <w:left w:val="none" w:sz="0" w:space="0" w:color="auto"/>
                    <w:bottom w:val="none" w:sz="0" w:space="0" w:color="auto"/>
                    <w:right w:val="none" w:sz="0" w:space="0" w:color="auto"/>
                  </w:divBdr>
                  <w:divsChild>
                    <w:div w:id="568074435">
                      <w:marLeft w:val="0"/>
                      <w:marRight w:val="0"/>
                      <w:marTop w:val="0"/>
                      <w:marBottom w:val="0"/>
                      <w:divBdr>
                        <w:top w:val="none" w:sz="0" w:space="0" w:color="auto"/>
                        <w:left w:val="none" w:sz="0" w:space="0" w:color="auto"/>
                        <w:bottom w:val="none" w:sz="0" w:space="0" w:color="auto"/>
                        <w:right w:val="none" w:sz="0" w:space="0" w:color="auto"/>
                      </w:divBdr>
                      <w:divsChild>
                        <w:div w:id="338388881">
                          <w:marLeft w:val="0"/>
                          <w:marRight w:val="0"/>
                          <w:marTop w:val="0"/>
                          <w:marBottom w:val="0"/>
                          <w:divBdr>
                            <w:top w:val="none" w:sz="0" w:space="0" w:color="auto"/>
                            <w:left w:val="none" w:sz="0" w:space="0" w:color="auto"/>
                            <w:bottom w:val="none" w:sz="0" w:space="0" w:color="auto"/>
                            <w:right w:val="none" w:sz="0" w:space="0" w:color="auto"/>
                          </w:divBdr>
                        </w:div>
                        <w:div w:id="9858582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24553107">
                  <w:marLeft w:val="0"/>
                  <w:marRight w:val="0"/>
                  <w:marTop w:val="0"/>
                  <w:marBottom w:val="0"/>
                  <w:divBdr>
                    <w:top w:val="none" w:sz="0" w:space="0" w:color="auto"/>
                    <w:left w:val="none" w:sz="0" w:space="0" w:color="auto"/>
                    <w:bottom w:val="none" w:sz="0" w:space="0" w:color="auto"/>
                    <w:right w:val="none" w:sz="0" w:space="0" w:color="auto"/>
                  </w:divBdr>
                  <w:divsChild>
                    <w:div w:id="3138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342790">
      <w:bodyDiv w:val="1"/>
      <w:marLeft w:val="0"/>
      <w:marRight w:val="0"/>
      <w:marTop w:val="0"/>
      <w:marBottom w:val="0"/>
      <w:divBdr>
        <w:top w:val="none" w:sz="0" w:space="0" w:color="auto"/>
        <w:left w:val="none" w:sz="0" w:space="0" w:color="auto"/>
        <w:bottom w:val="none" w:sz="0" w:space="0" w:color="auto"/>
        <w:right w:val="none" w:sz="0" w:space="0" w:color="auto"/>
      </w:divBdr>
    </w:div>
    <w:div w:id="1067727449">
      <w:bodyDiv w:val="1"/>
      <w:marLeft w:val="0"/>
      <w:marRight w:val="0"/>
      <w:marTop w:val="0"/>
      <w:marBottom w:val="0"/>
      <w:divBdr>
        <w:top w:val="none" w:sz="0" w:space="0" w:color="auto"/>
        <w:left w:val="none" w:sz="0" w:space="0" w:color="auto"/>
        <w:bottom w:val="none" w:sz="0" w:space="0" w:color="auto"/>
        <w:right w:val="none" w:sz="0" w:space="0" w:color="auto"/>
      </w:divBdr>
      <w:divsChild>
        <w:div w:id="1527140421">
          <w:marLeft w:val="0"/>
          <w:marRight w:val="0"/>
          <w:marTop w:val="0"/>
          <w:marBottom w:val="150"/>
          <w:divBdr>
            <w:top w:val="none" w:sz="0" w:space="0" w:color="auto"/>
            <w:left w:val="none" w:sz="0" w:space="0" w:color="auto"/>
            <w:bottom w:val="none" w:sz="0" w:space="0" w:color="auto"/>
            <w:right w:val="none" w:sz="0" w:space="0" w:color="auto"/>
          </w:divBdr>
          <w:divsChild>
            <w:div w:id="599873858">
              <w:marLeft w:val="0"/>
              <w:marRight w:val="0"/>
              <w:marTop w:val="0"/>
              <w:marBottom w:val="0"/>
              <w:divBdr>
                <w:top w:val="none" w:sz="0" w:space="0" w:color="auto"/>
                <w:left w:val="none" w:sz="0" w:space="0" w:color="auto"/>
                <w:bottom w:val="none" w:sz="0" w:space="0" w:color="auto"/>
                <w:right w:val="none" w:sz="0" w:space="0" w:color="auto"/>
              </w:divBdr>
              <w:divsChild>
                <w:div w:id="16208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21922">
          <w:marLeft w:val="0"/>
          <w:marRight w:val="0"/>
          <w:marTop w:val="0"/>
          <w:marBottom w:val="150"/>
          <w:divBdr>
            <w:top w:val="none" w:sz="0" w:space="0" w:color="auto"/>
            <w:left w:val="none" w:sz="0" w:space="0" w:color="auto"/>
            <w:bottom w:val="none" w:sz="0" w:space="0" w:color="auto"/>
            <w:right w:val="none" w:sz="0" w:space="0" w:color="auto"/>
          </w:divBdr>
        </w:div>
        <w:div w:id="198400425">
          <w:marLeft w:val="0"/>
          <w:marRight w:val="0"/>
          <w:marTop w:val="0"/>
          <w:marBottom w:val="0"/>
          <w:divBdr>
            <w:top w:val="none" w:sz="0" w:space="0" w:color="auto"/>
            <w:left w:val="none" w:sz="0" w:space="0" w:color="auto"/>
            <w:bottom w:val="none" w:sz="0" w:space="0" w:color="auto"/>
            <w:right w:val="none" w:sz="0" w:space="0" w:color="auto"/>
          </w:divBdr>
          <w:divsChild>
            <w:div w:id="1215963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7728636">
      <w:bodyDiv w:val="1"/>
      <w:marLeft w:val="0"/>
      <w:marRight w:val="0"/>
      <w:marTop w:val="0"/>
      <w:marBottom w:val="0"/>
      <w:divBdr>
        <w:top w:val="none" w:sz="0" w:space="0" w:color="auto"/>
        <w:left w:val="none" w:sz="0" w:space="0" w:color="auto"/>
        <w:bottom w:val="none" w:sz="0" w:space="0" w:color="auto"/>
        <w:right w:val="none" w:sz="0" w:space="0" w:color="auto"/>
      </w:divBdr>
      <w:divsChild>
        <w:div w:id="145366183">
          <w:marLeft w:val="0"/>
          <w:marRight w:val="0"/>
          <w:marTop w:val="0"/>
          <w:marBottom w:val="0"/>
          <w:divBdr>
            <w:top w:val="none" w:sz="0" w:space="0" w:color="auto"/>
            <w:left w:val="none" w:sz="0" w:space="0" w:color="auto"/>
            <w:bottom w:val="none" w:sz="0" w:space="0" w:color="auto"/>
            <w:right w:val="none" w:sz="0" w:space="0" w:color="auto"/>
          </w:divBdr>
        </w:div>
        <w:div w:id="1684477353">
          <w:marLeft w:val="0"/>
          <w:marRight w:val="0"/>
          <w:marTop w:val="0"/>
          <w:marBottom w:val="150"/>
          <w:divBdr>
            <w:top w:val="none" w:sz="0" w:space="0" w:color="auto"/>
            <w:left w:val="none" w:sz="0" w:space="0" w:color="auto"/>
            <w:bottom w:val="none" w:sz="0" w:space="0" w:color="auto"/>
            <w:right w:val="none" w:sz="0" w:space="0" w:color="auto"/>
          </w:divBdr>
        </w:div>
      </w:divsChild>
    </w:div>
    <w:div w:id="1067730928">
      <w:bodyDiv w:val="1"/>
      <w:marLeft w:val="0"/>
      <w:marRight w:val="0"/>
      <w:marTop w:val="0"/>
      <w:marBottom w:val="0"/>
      <w:divBdr>
        <w:top w:val="none" w:sz="0" w:space="0" w:color="auto"/>
        <w:left w:val="none" w:sz="0" w:space="0" w:color="auto"/>
        <w:bottom w:val="none" w:sz="0" w:space="0" w:color="auto"/>
        <w:right w:val="none" w:sz="0" w:space="0" w:color="auto"/>
      </w:divBdr>
      <w:divsChild>
        <w:div w:id="2078741670">
          <w:marLeft w:val="0"/>
          <w:marRight w:val="0"/>
          <w:marTop w:val="0"/>
          <w:marBottom w:val="0"/>
          <w:divBdr>
            <w:top w:val="none" w:sz="0" w:space="0" w:color="auto"/>
            <w:left w:val="none" w:sz="0" w:space="0" w:color="auto"/>
            <w:bottom w:val="dotted" w:sz="6" w:space="4" w:color="DDDDDD"/>
            <w:right w:val="none" w:sz="0" w:space="0" w:color="auto"/>
          </w:divBdr>
          <w:divsChild>
            <w:div w:id="2139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19256">
      <w:bodyDiv w:val="1"/>
      <w:marLeft w:val="0"/>
      <w:marRight w:val="0"/>
      <w:marTop w:val="0"/>
      <w:marBottom w:val="0"/>
      <w:divBdr>
        <w:top w:val="none" w:sz="0" w:space="0" w:color="auto"/>
        <w:left w:val="none" w:sz="0" w:space="0" w:color="auto"/>
        <w:bottom w:val="none" w:sz="0" w:space="0" w:color="auto"/>
        <w:right w:val="none" w:sz="0" w:space="0" w:color="auto"/>
      </w:divBdr>
      <w:divsChild>
        <w:div w:id="1476223034">
          <w:marLeft w:val="0"/>
          <w:marRight w:val="0"/>
          <w:marTop w:val="0"/>
          <w:marBottom w:val="0"/>
          <w:divBdr>
            <w:top w:val="none" w:sz="0" w:space="0" w:color="auto"/>
            <w:left w:val="none" w:sz="0" w:space="0" w:color="auto"/>
            <w:bottom w:val="none" w:sz="0" w:space="0" w:color="auto"/>
            <w:right w:val="none" w:sz="0" w:space="0" w:color="auto"/>
          </w:divBdr>
          <w:divsChild>
            <w:div w:id="199126963">
              <w:marLeft w:val="0"/>
              <w:marRight w:val="0"/>
              <w:marTop w:val="0"/>
              <w:marBottom w:val="0"/>
              <w:divBdr>
                <w:top w:val="none" w:sz="0" w:space="0" w:color="auto"/>
                <w:left w:val="none" w:sz="0" w:space="0" w:color="auto"/>
                <w:bottom w:val="none" w:sz="0" w:space="0" w:color="auto"/>
                <w:right w:val="none" w:sz="0" w:space="0" w:color="auto"/>
              </w:divBdr>
              <w:divsChild>
                <w:div w:id="1470241057">
                  <w:marLeft w:val="0"/>
                  <w:marRight w:val="0"/>
                  <w:marTop w:val="0"/>
                  <w:marBottom w:val="0"/>
                  <w:divBdr>
                    <w:top w:val="none" w:sz="0" w:space="0" w:color="auto"/>
                    <w:left w:val="none" w:sz="0" w:space="0" w:color="auto"/>
                    <w:bottom w:val="none" w:sz="0" w:space="0" w:color="auto"/>
                    <w:right w:val="none" w:sz="0" w:space="0" w:color="auto"/>
                  </w:divBdr>
                  <w:divsChild>
                    <w:div w:id="1963002593">
                      <w:marLeft w:val="0"/>
                      <w:marRight w:val="0"/>
                      <w:marTop w:val="0"/>
                      <w:marBottom w:val="0"/>
                      <w:divBdr>
                        <w:top w:val="none" w:sz="0" w:space="0" w:color="auto"/>
                        <w:left w:val="none" w:sz="0" w:space="0" w:color="auto"/>
                        <w:bottom w:val="none" w:sz="0" w:space="0" w:color="auto"/>
                        <w:right w:val="none" w:sz="0" w:space="0" w:color="auto"/>
                      </w:divBdr>
                      <w:divsChild>
                        <w:div w:id="1387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24758">
      <w:bodyDiv w:val="1"/>
      <w:marLeft w:val="0"/>
      <w:marRight w:val="0"/>
      <w:marTop w:val="0"/>
      <w:marBottom w:val="0"/>
      <w:divBdr>
        <w:top w:val="none" w:sz="0" w:space="0" w:color="auto"/>
        <w:left w:val="none" w:sz="0" w:space="0" w:color="auto"/>
        <w:bottom w:val="none" w:sz="0" w:space="0" w:color="auto"/>
        <w:right w:val="none" w:sz="0" w:space="0" w:color="auto"/>
      </w:divBdr>
      <w:divsChild>
        <w:div w:id="1049299727">
          <w:marLeft w:val="0"/>
          <w:marRight w:val="0"/>
          <w:marTop w:val="0"/>
          <w:marBottom w:val="0"/>
          <w:divBdr>
            <w:top w:val="none" w:sz="0" w:space="0" w:color="auto"/>
            <w:left w:val="none" w:sz="0" w:space="0" w:color="auto"/>
            <w:bottom w:val="none" w:sz="0" w:space="0" w:color="auto"/>
            <w:right w:val="none" w:sz="0" w:space="0" w:color="auto"/>
          </w:divBdr>
          <w:divsChild>
            <w:div w:id="1207062305">
              <w:marLeft w:val="0"/>
              <w:marRight w:val="0"/>
              <w:marTop w:val="0"/>
              <w:marBottom w:val="0"/>
              <w:divBdr>
                <w:top w:val="none" w:sz="0" w:space="0" w:color="auto"/>
                <w:left w:val="none" w:sz="0" w:space="0" w:color="auto"/>
                <w:bottom w:val="none" w:sz="0" w:space="0" w:color="auto"/>
                <w:right w:val="none" w:sz="0" w:space="0" w:color="auto"/>
              </w:divBdr>
              <w:divsChild>
                <w:div w:id="1040938027">
                  <w:marLeft w:val="0"/>
                  <w:marRight w:val="0"/>
                  <w:marTop w:val="0"/>
                  <w:marBottom w:val="0"/>
                  <w:divBdr>
                    <w:top w:val="none" w:sz="0" w:space="0" w:color="auto"/>
                    <w:left w:val="none" w:sz="0" w:space="0" w:color="auto"/>
                    <w:bottom w:val="none" w:sz="0" w:space="0" w:color="auto"/>
                    <w:right w:val="none" w:sz="0" w:space="0" w:color="auto"/>
                  </w:divBdr>
                  <w:divsChild>
                    <w:div w:id="1246692998">
                      <w:marLeft w:val="0"/>
                      <w:marRight w:val="0"/>
                      <w:marTop w:val="0"/>
                      <w:marBottom w:val="0"/>
                      <w:divBdr>
                        <w:top w:val="none" w:sz="0" w:space="0" w:color="auto"/>
                        <w:left w:val="none" w:sz="0" w:space="0" w:color="auto"/>
                        <w:bottom w:val="none" w:sz="0" w:space="0" w:color="auto"/>
                        <w:right w:val="none" w:sz="0" w:space="0" w:color="auto"/>
                      </w:divBdr>
                      <w:divsChild>
                        <w:div w:id="1869416117">
                          <w:marLeft w:val="0"/>
                          <w:marRight w:val="0"/>
                          <w:marTop w:val="0"/>
                          <w:marBottom w:val="0"/>
                          <w:divBdr>
                            <w:top w:val="none" w:sz="0" w:space="0" w:color="auto"/>
                            <w:left w:val="none" w:sz="0" w:space="0" w:color="auto"/>
                            <w:bottom w:val="none" w:sz="0" w:space="0" w:color="auto"/>
                            <w:right w:val="none" w:sz="0" w:space="0" w:color="auto"/>
                          </w:divBdr>
                          <w:divsChild>
                            <w:div w:id="21020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187164">
      <w:bodyDiv w:val="1"/>
      <w:marLeft w:val="0"/>
      <w:marRight w:val="0"/>
      <w:marTop w:val="0"/>
      <w:marBottom w:val="0"/>
      <w:divBdr>
        <w:top w:val="none" w:sz="0" w:space="0" w:color="auto"/>
        <w:left w:val="none" w:sz="0" w:space="0" w:color="auto"/>
        <w:bottom w:val="none" w:sz="0" w:space="0" w:color="auto"/>
        <w:right w:val="none" w:sz="0" w:space="0" w:color="auto"/>
      </w:divBdr>
    </w:div>
    <w:div w:id="1069111868">
      <w:bodyDiv w:val="1"/>
      <w:marLeft w:val="0"/>
      <w:marRight w:val="0"/>
      <w:marTop w:val="0"/>
      <w:marBottom w:val="0"/>
      <w:divBdr>
        <w:top w:val="none" w:sz="0" w:space="0" w:color="auto"/>
        <w:left w:val="none" w:sz="0" w:space="0" w:color="auto"/>
        <w:bottom w:val="none" w:sz="0" w:space="0" w:color="auto"/>
        <w:right w:val="none" w:sz="0" w:space="0" w:color="auto"/>
      </w:divBdr>
      <w:divsChild>
        <w:div w:id="1846433096">
          <w:marLeft w:val="0"/>
          <w:marRight w:val="0"/>
          <w:marTop w:val="0"/>
          <w:marBottom w:val="0"/>
          <w:divBdr>
            <w:top w:val="none" w:sz="0" w:space="0" w:color="auto"/>
            <w:left w:val="none" w:sz="0" w:space="0" w:color="auto"/>
            <w:bottom w:val="none" w:sz="0" w:space="0" w:color="auto"/>
            <w:right w:val="none" w:sz="0" w:space="0" w:color="auto"/>
          </w:divBdr>
          <w:divsChild>
            <w:div w:id="640110190">
              <w:marLeft w:val="0"/>
              <w:marRight w:val="0"/>
              <w:marTop w:val="0"/>
              <w:marBottom w:val="0"/>
              <w:divBdr>
                <w:top w:val="none" w:sz="0" w:space="0" w:color="auto"/>
                <w:left w:val="none" w:sz="0" w:space="0" w:color="auto"/>
                <w:bottom w:val="none" w:sz="0" w:space="0" w:color="auto"/>
                <w:right w:val="none" w:sz="0" w:space="0" w:color="auto"/>
              </w:divBdr>
              <w:divsChild>
                <w:div w:id="2087871202">
                  <w:marLeft w:val="0"/>
                  <w:marRight w:val="0"/>
                  <w:marTop w:val="0"/>
                  <w:marBottom w:val="0"/>
                  <w:divBdr>
                    <w:top w:val="none" w:sz="0" w:space="0" w:color="auto"/>
                    <w:left w:val="none" w:sz="0" w:space="0" w:color="auto"/>
                    <w:bottom w:val="none" w:sz="0" w:space="0" w:color="auto"/>
                    <w:right w:val="none" w:sz="0" w:space="0" w:color="auto"/>
                  </w:divBdr>
                  <w:divsChild>
                    <w:div w:id="1503743692">
                      <w:marLeft w:val="0"/>
                      <w:marRight w:val="0"/>
                      <w:marTop w:val="0"/>
                      <w:marBottom w:val="0"/>
                      <w:divBdr>
                        <w:top w:val="none" w:sz="0" w:space="0" w:color="auto"/>
                        <w:left w:val="none" w:sz="0" w:space="0" w:color="auto"/>
                        <w:bottom w:val="none" w:sz="0" w:space="0" w:color="auto"/>
                        <w:right w:val="none" w:sz="0" w:space="0" w:color="auto"/>
                      </w:divBdr>
                      <w:divsChild>
                        <w:div w:id="1438255130">
                          <w:marLeft w:val="0"/>
                          <w:marRight w:val="0"/>
                          <w:marTop w:val="0"/>
                          <w:marBottom w:val="0"/>
                          <w:divBdr>
                            <w:top w:val="none" w:sz="0" w:space="0" w:color="auto"/>
                            <w:left w:val="none" w:sz="0" w:space="0" w:color="auto"/>
                            <w:bottom w:val="none" w:sz="0" w:space="0" w:color="auto"/>
                            <w:right w:val="none" w:sz="0" w:space="0" w:color="auto"/>
                          </w:divBdr>
                          <w:divsChild>
                            <w:div w:id="725027699">
                              <w:marLeft w:val="0"/>
                              <w:marRight w:val="0"/>
                              <w:marTop w:val="0"/>
                              <w:marBottom w:val="0"/>
                              <w:divBdr>
                                <w:top w:val="none" w:sz="0" w:space="0" w:color="auto"/>
                                <w:left w:val="none" w:sz="0" w:space="0" w:color="auto"/>
                                <w:bottom w:val="none" w:sz="0" w:space="0" w:color="auto"/>
                                <w:right w:val="none" w:sz="0" w:space="0" w:color="auto"/>
                              </w:divBdr>
                              <w:divsChild>
                                <w:div w:id="2140340759">
                                  <w:marLeft w:val="0"/>
                                  <w:marRight w:val="0"/>
                                  <w:marTop w:val="0"/>
                                  <w:marBottom w:val="0"/>
                                  <w:divBdr>
                                    <w:top w:val="none" w:sz="0" w:space="0" w:color="auto"/>
                                    <w:left w:val="none" w:sz="0" w:space="0" w:color="auto"/>
                                    <w:bottom w:val="none" w:sz="0" w:space="0" w:color="auto"/>
                                    <w:right w:val="none" w:sz="0" w:space="0" w:color="auto"/>
                                  </w:divBdr>
                                  <w:divsChild>
                                    <w:div w:id="170418646">
                                      <w:marLeft w:val="0"/>
                                      <w:marRight w:val="0"/>
                                      <w:marTop w:val="0"/>
                                      <w:marBottom w:val="0"/>
                                      <w:divBdr>
                                        <w:top w:val="none" w:sz="0" w:space="0" w:color="auto"/>
                                        <w:left w:val="none" w:sz="0" w:space="0" w:color="auto"/>
                                        <w:bottom w:val="none" w:sz="0" w:space="0" w:color="auto"/>
                                        <w:right w:val="none" w:sz="0" w:space="0" w:color="auto"/>
                                      </w:divBdr>
                                      <w:divsChild>
                                        <w:div w:id="366026175">
                                          <w:marLeft w:val="0"/>
                                          <w:marRight w:val="0"/>
                                          <w:marTop w:val="0"/>
                                          <w:marBottom w:val="0"/>
                                          <w:divBdr>
                                            <w:top w:val="none" w:sz="0" w:space="0" w:color="auto"/>
                                            <w:left w:val="none" w:sz="0" w:space="0" w:color="auto"/>
                                            <w:bottom w:val="none" w:sz="0" w:space="0" w:color="auto"/>
                                            <w:right w:val="none" w:sz="0" w:space="0" w:color="auto"/>
                                          </w:divBdr>
                                        </w:div>
                                        <w:div w:id="911543631">
                                          <w:marLeft w:val="0"/>
                                          <w:marRight w:val="0"/>
                                          <w:marTop w:val="0"/>
                                          <w:marBottom w:val="0"/>
                                          <w:divBdr>
                                            <w:top w:val="none" w:sz="0" w:space="0" w:color="auto"/>
                                            <w:left w:val="none" w:sz="0" w:space="0" w:color="auto"/>
                                            <w:bottom w:val="none" w:sz="0" w:space="0" w:color="auto"/>
                                            <w:right w:val="none" w:sz="0" w:space="0" w:color="auto"/>
                                          </w:divBdr>
                                        </w:div>
                                      </w:divsChild>
                                    </w:div>
                                    <w:div w:id="744231640">
                                      <w:marLeft w:val="0"/>
                                      <w:marRight w:val="0"/>
                                      <w:marTop w:val="0"/>
                                      <w:marBottom w:val="0"/>
                                      <w:divBdr>
                                        <w:top w:val="none" w:sz="0" w:space="0" w:color="auto"/>
                                        <w:left w:val="none" w:sz="0" w:space="0" w:color="auto"/>
                                        <w:bottom w:val="none" w:sz="0" w:space="0" w:color="auto"/>
                                        <w:right w:val="none" w:sz="0" w:space="0" w:color="auto"/>
                                      </w:divBdr>
                                      <w:divsChild>
                                        <w:div w:id="19175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688930">
      <w:bodyDiv w:val="1"/>
      <w:marLeft w:val="0"/>
      <w:marRight w:val="0"/>
      <w:marTop w:val="0"/>
      <w:marBottom w:val="0"/>
      <w:divBdr>
        <w:top w:val="none" w:sz="0" w:space="0" w:color="auto"/>
        <w:left w:val="none" w:sz="0" w:space="0" w:color="auto"/>
        <w:bottom w:val="none" w:sz="0" w:space="0" w:color="auto"/>
        <w:right w:val="none" w:sz="0" w:space="0" w:color="auto"/>
      </w:divBdr>
    </w:div>
    <w:div w:id="1069964853">
      <w:bodyDiv w:val="1"/>
      <w:marLeft w:val="0"/>
      <w:marRight w:val="0"/>
      <w:marTop w:val="0"/>
      <w:marBottom w:val="0"/>
      <w:divBdr>
        <w:top w:val="none" w:sz="0" w:space="0" w:color="auto"/>
        <w:left w:val="none" w:sz="0" w:space="0" w:color="auto"/>
        <w:bottom w:val="none" w:sz="0" w:space="0" w:color="auto"/>
        <w:right w:val="none" w:sz="0" w:space="0" w:color="auto"/>
      </w:divBdr>
      <w:divsChild>
        <w:div w:id="1029528393">
          <w:marLeft w:val="0"/>
          <w:marRight w:val="0"/>
          <w:marTop w:val="0"/>
          <w:marBottom w:val="150"/>
          <w:divBdr>
            <w:top w:val="none" w:sz="0" w:space="0" w:color="auto"/>
            <w:left w:val="none" w:sz="0" w:space="0" w:color="auto"/>
            <w:bottom w:val="none" w:sz="0" w:space="0" w:color="auto"/>
            <w:right w:val="none" w:sz="0" w:space="0" w:color="auto"/>
          </w:divBdr>
          <w:divsChild>
            <w:div w:id="1332221958">
              <w:marLeft w:val="0"/>
              <w:marRight w:val="0"/>
              <w:marTop w:val="0"/>
              <w:marBottom w:val="0"/>
              <w:divBdr>
                <w:top w:val="none" w:sz="0" w:space="0" w:color="auto"/>
                <w:left w:val="none" w:sz="0" w:space="0" w:color="auto"/>
                <w:bottom w:val="none" w:sz="0" w:space="0" w:color="auto"/>
                <w:right w:val="none" w:sz="0" w:space="0" w:color="auto"/>
              </w:divBdr>
              <w:divsChild>
                <w:div w:id="19542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9034">
          <w:marLeft w:val="0"/>
          <w:marRight w:val="0"/>
          <w:marTop w:val="0"/>
          <w:marBottom w:val="150"/>
          <w:divBdr>
            <w:top w:val="none" w:sz="0" w:space="0" w:color="auto"/>
            <w:left w:val="none" w:sz="0" w:space="0" w:color="auto"/>
            <w:bottom w:val="none" w:sz="0" w:space="0" w:color="auto"/>
            <w:right w:val="none" w:sz="0" w:space="0" w:color="auto"/>
          </w:divBdr>
        </w:div>
        <w:div w:id="1247761642">
          <w:marLeft w:val="0"/>
          <w:marRight w:val="0"/>
          <w:marTop w:val="0"/>
          <w:marBottom w:val="0"/>
          <w:divBdr>
            <w:top w:val="none" w:sz="0" w:space="0" w:color="auto"/>
            <w:left w:val="none" w:sz="0" w:space="0" w:color="auto"/>
            <w:bottom w:val="none" w:sz="0" w:space="0" w:color="auto"/>
            <w:right w:val="none" w:sz="0" w:space="0" w:color="auto"/>
          </w:divBdr>
          <w:divsChild>
            <w:div w:id="16238088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70158162">
      <w:bodyDiv w:val="1"/>
      <w:marLeft w:val="0"/>
      <w:marRight w:val="0"/>
      <w:marTop w:val="0"/>
      <w:marBottom w:val="0"/>
      <w:divBdr>
        <w:top w:val="none" w:sz="0" w:space="0" w:color="auto"/>
        <w:left w:val="none" w:sz="0" w:space="0" w:color="auto"/>
        <w:bottom w:val="none" w:sz="0" w:space="0" w:color="auto"/>
        <w:right w:val="none" w:sz="0" w:space="0" w:color="auto"/>
      </w:divBdr>
      <w:divsChild>
        <w:div w:id="1546798463">
          <w:marLeft w:val="0"/>
          <w:marRight w:val="0"/>
          <w:marTop w:val="0"/>
          <w:marBottom w:val="0"/>
          <w:divBdr>
            <w:top w:val="none" w:sz="0" w:space="0" w:color="auto"/>
            <w:left w:val="none" w:sz="0" w:space="0" w:color="auto"/>
            <w:bottom w:val="dotted" w:sz="6" w:space="4" w:color="DDDDDD"/>
            <w:right w:val="none" w:sz="0" w:space="0" w:color="auto"/>
          </w:divBdr>
        </w:div>
      </w:divsChild>
    </w:div>
    <w:div w:id="1070270440">
      <w:marLeft w:val="0"/>
      <w:marRight w:val="0"/>
      <w:marTop w:val="0"/>
      <w:marBottom w:val="0"/>
      <w:divBdr>
        <w:top w:val="none" w:sz="0" w:space="0" w:color="auto"/>
        <w:left w:val="none" w:sz="0" w:space="0" w:color="auto"/>
        <w:bottom w:val="none" w:sz="0" w:space="0" w:color="auto"/>
        <w:right w:val="none" w:sz="0" w:space="0" w:color="auto"/>
      </w:divBdr>
      <w:divsChild>
        <w:div w:id="178005900">
          <w:marLeft w:val="0"/>
          <w:marRight w:val="0"/>
          <w:marTop w:val="45"/>
          <w:marBottom w:val="300"/>
          <w:divBdr>
            <w:top w:val="none" w:sz="0" w:space="0" w:color="auto"/>
            <w:left w:val="none" w:sz="0" w:space="0" w:color="auto"/>
            <w:bottom w:val="none" w:sz="0" w:space="0" w:color="auto"/>
            <w:right w:val="none" w:sz="0" w:space="0" w:color="auto"/>
          </w:divBdr>
        </w:div>
        <w:div w:id="496264478">
          <w:marLeft w:val="0"/>
          <w:marRight w:val="75"/>
          <w:marTop w:val="0"/>
          <w:marBottom w:val="0"/>
          <w:divBdr>
            <w:top w:val="none" w:sz="0" w:space="0" w:color="auto"/>
            <w:left w:val="none" w:sz="0" w:space="0" w:color="auto"/>
            <w:bottom w:val="none" w:sz="0" w:space="0" w:color="auto"/>
            <w:right w:val="none" w:sz="0" w:space="0" w:color="auto"/>
          </w:divBdr>
        </w:div>
        <w:div w:id="1521163676">
          <w:marLeft w:val="0"/>
          <w:marRight w:val="0"/>
          <w:marTop w:val="45"/>
          <w:marBottom w:val="300"/>
          <w:divBdr>
            <w:top w:val="none" w:sz="0" w:space="0" w:color="auto"/>
            <w:left w:val="none" w:sz="0" w:space="0" w:color="auto"/>
            <w:bottom w:val="none" w:sz="0" w:space="0" w:color="auto"/>
            <w:right w:val="none" w:sz="0" w:space="0" w:color="auto"/>
          </w:divBdr>
        </w:div>
      </w:divsChild>
    </w:div>
    <w:div w:id="1070351899">
      <w:bodyDiv w:val="1"/>
      <w:marLeft w:val="0"/>
      <w:marRight w:val="0"/>
      <w:marTop w:val="0"/>
      <w:marBottom w:val="0"/>
      <w:divBdr>
        <w:top w:val="none" w:sz="0" w:space="0" w:color="auto"/>
        <w:left w:val="none" w:sz="0" w:space="0" w:color="auto"/>
        <w:bottom w:val="none" w:sz="0" w:space="0" w:color="auto"/>
        <w:right w:val="none" w:sz="0" w:space="0" w:color="auto"/>
      </w:divBdr>
      <w:divsChild>
        <w:div w:id="1229264856">
          <w:marLeft w:val="0"/>
          <w:marRight w:val="0"/>
          <w:marTop w:val="0"/>
          <w:marBottom w:val="0"/>
          <w:divBdr>
            <w:top w:val="none" w:sz="0" w:space="0" w:color="auto"/>
            <w:left w:val="none" w:sz="0" w:space="0" w:color="auto"/>
            <w:bottom w:val="none" w:sz="0" w:space="0" w:color="auto"/>
            <w:right w:val="none" w:sz="0" w:space="0" w:color="auto"/>
          </w:divBdr>
          <w:divsChild>
            <w:div w:id="466892719">
              <w:marLeft w:val="0"/>
              <w:marRight w:val="0"/>
              <w:marTop w:val="0"/>
              <w:marBottom w:val="0"/>
              <w:divBdr>
                <w:top w:val="none" w:sz="0" w:space="0" w:color="auto"/>
                <w:left w:val="none" w:sz="0" w:space="0" w:color="auto"/>
                <w:bottom w:val="none" w:sz="0" w:space="0" w:color="auto"/>
                <w:right w:val="none" w:sz="0" w:space="0" w:color="auto"/>
              </w:divBdr>
              <w:divsChild>
                <w:div w:id="1400976605">
                  <w:marLeft w:val="0"/>
                  <w:marRight w:val="0"/>
                  <w:marTop w:val="0"/>
                  <w:marBottom w:val="0"/>
                  <w:divBdr>
                    <w:top w:val="none" w:sz="0" w:space="0" w:color="auto"/>
                    <w:left w:val="none" w:sz="0" w:space="0" w:color="auto"/>
                    <w:bottom w:val="none" w:sz="0" w:space="0" w:color="auto"/>
                    <w:right w:val="none" w:sz="0" w:space="0" w:color="auto"/>
                  </w:divBdr>
                  <w:divsChild>
                    <w:div w:id="1705909445">
                      <w:marLeft w:val="0"/>
                      <w:marRight w:val="0"/>
                      <w:marTop w:val="0"/>
                      <w:marBottom w:val="0"/>
                      <w:divBdr>
                        <w:top w:val="none" w:sz="0" w:space="0" w:color="auto"/>
                        <w:left w:val="none" w:sz="0" w:space="0" w:color="auto"/>
                        <w:bottom w:val="none" w:sz="0" w:space="0" w:color="auto"/>
                        <w:right w:val="none" w:sz="0" w:space="0" w:color="auto"/>
                      </w:divBdr>
                      <w:divsChild>
                        <w:div w:id="542906339">
                          <w:marLeft w:val="0"/>
                          <w:marRight w:val="0"/>
                          <w:marTop w:val="0"/>
                          <w:marBottom w:val="0"/>
                          <w:divBdr>
                            <w:top w:val="none" w:sz="0" w:space="0" w:color="auto"/>
                            <w:left w:val="none" w:sz="0" w:space="0" w:color="auto"/>
                            <w:bottom w:val="none" w:sz="0" w:space="0" w:color="auto"/>
                            <w:right w:val="none" w:sz="0" w:space="0" w:color="auto"/>
                          </w:divBdr>
                          <w:divsChild>
                            <w:div w:id="915481663">
                              <w:marLeft w:val="0"/>
                              <w:marRight w:val="0"/>
                              <w:marTop w:val="0"/>
                              <w:marBottom w:val="0"/>
                              <w:divBdr>
                                <w:top w:val="none" w:sz="0" w:space="0" w:color="auto"/>
                                <w:left w:val="none" w:sz="0" w:space="0" w:color="auto"/>
                                <w:bottom w:val="none" w:sz="0" w:space="0" w:color="auto"/>
                                <w:right w:val="none" w:sz="0" w:space="0" w:color="auto"/>
                              </w:divBdr>
                              <w:divsChild>
                                <w:div w:id="6285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8039">
      <w:bodyDiv w:val="1"/>
      <w:marLeft w:val="0"/>
      <w:marRight w:val="0"/>
      <w:marTop w:val="0"/>
      <w:marBottom w:val="0"/>
      <w:divBdr>
        <w:top w:val="none" w:sz="0" w:space="0" w:color="auto"/>
        <w:left w:val="none" w:sz="0" w:space="0" w:color="auto"/>
        <w:bottom w:val="none" w:sz="0" w:space="0" w:color="auto"/>
        <w:right w:val="none" w:sz="0" w:space="0" w:color="auto"/>
      </w:divBdr>
      <w:divsChild>
        <w:div w:id="48693440">
          <w:marLeft w:val="0"/>
          <w:marRight w:val="0"/>
          <w:marTop w:val="0"/>
          <w:marBottom w:val="150"/>
          <w:divBdr>
            <w:top w:val="none" w:sz="0" w:space="0" w:color="auto"/>
            <w:left w:val="none" w:sz="0" w:space="0" w:color="auto"/>
            <w:bottom w:val="none" w:sz="0" w:space="0" w:color="auto"/>
            <w:right w:val="none" w:sz="0" w:space="0" w:color="auto"/>
          </w:divBdr>
        </w:div>
        <w:div w:id="307519022">
          <w:marLeft w:val="0"/>
          <w:marRight w:val="0"/>
          <w:marTop w:val="0"/>
          <w:marBottom w:val="150"/>
          <w:divBdr>
            <w:top w:val="none" w:sz="0" w:space="0" w:color="auto"/>
            <w:left w:val="none" w:sz="0" w:space="0" w:color="auto"/>
            <w:bottom w:val="none" w:sz="0" w:space="0" w:color="auto"/>
            <w:right w:val="none" w:sz="0" w:space="0" w:color="auto"/>
          </w:divBdr>
        </w:div>
        <w:div w:id="342635387">
          <w:marLeft w:val="0"/>
          <w:marRight w:val="0"/>
          <w:marTop w:val="0"/>
          <w:marBottom w:val="150"/>
          <w:divBdr>
            <w:top w:val="none" w:sz="0" w:space="0" w:color="auto"/>
            <w:left w:val="none" w:sz="0" w:space="0" w:color="auto"/>
            <w:bottom w:val="none" w:sz="0" w:space="0" w:color="auto"/>
            <w:right w:val="none" w:sz="0" w:space="0" w:color="auto"/>
          </w:divBdr>
        </w:div>
        <w:div w:id="432017132">
          <w:marLeft w:val="0"/>
          <w:marRight w:val="0"/>
          <w:marTop w:val="0"/>
          <w:marBottom w:val="150"/>
          <w:divBdr>
            <w:top w:val="none" w:sz="0" w:space="0" w:color="auto"/>
            <w:left w:val="none" w:sz="0" w:space="0" w:color="auto"/>
            <w:bottom w:val="none" w:sz="0" w:space="0" w:color="auto"/>
            <w:right w:val="none" w:sz="0" w:space="0" w:color="auto"/>
          </w:divBdr>
        </w:div>
        <w:div w:id="491067514">
          <w:marLeft w:val="0"/>
          <w:marRight w:val="0"/>
          <w:marTop w:val="0"/>
          <w:marBottom w:val="150"/>
          <w:divBdr>
            <w:top w:val="none" w:sz="0" w:space="0" w:color="auto"/>
            <w:left w:val="none" w:sz="0" w:space="0" w:color="auto"/>
            <w:bottom w:val="none" w:sz="0" w:space="0" w:color="auto"/>
            <w:right w:val="none" w:sz="0" w:space="0" w:color="auto"/>
          </w:divBdr>
        </w:div>
        <w:div w:id="612711253">
          <w:marLeft w:val="0"/>
          <w:marRight w:val="0"/>
          <w:marTop w:val="0"/>
          <w:marBottom w:val="150"/>
          <w:divBdr>
            <w:top w:val="none" w:sz="0" w:space="0" w:color="auto"/>
            <w:left w:val="none" w:sz="0" w:space="0" w:color="auto"/>
            <w:bottom w:val="none" w:sz="0" w:space="0" w:color="auto"/>
            <w:right w:val="none" w:sz="0" w:space="0" w:color="auto"/>
          </w:divBdr>
        </w:div>
        <w:div w:id="868294907">
          <w:marLeft w:val="0"/>
          <w:marRight w:val="0"/>
          <w:marTop w:val="0"/>
          <w:marBottom w:val="150"/>
          <w:divBdr>
            <w:top w:val="none" w:sz="0" w:space="0" w:color="auto"/>
            <w:left w:val="none" w:sz="0" w:space="0" w:color="auto"/>
            <w:bottom w:val="none" w:sz="0" w:space="0" w:color="auto"/>
            <w:right w:val="none" w:sz="0" w:space="0" w:color="auto"/>
          </w:divBdr>
        </w:div>
        <w:div w:id="979187057">
          <w:marLeft w:val="0"/>
          <w:marRight w:val="0"/>
          <w:marTop w:val="0"/>
          <w:marBottom w:val="150"/>
          <w:divBdr>
            <w:top w:val="none" w:sz="0" w:space="0" w:color="auto"/>
            <w:left w:val="none" w:sz="0" w:space="0" w:color="auto"/>
            <w:bottom w:val="none" w:sz="0" w:space="0" w:color="auto"/>
            <w:right w:val="none" w:sz="0" w:space="0" w:color="auto"/>
          </w:divBdr>
        </w:div>
        <w:div w:id="1035622775">
          <w:marLeft w:val="0"/>
          <w:marRight w:val="0"/>
          <w:marTop w:val="0"/>
          <w:marBottom w:val="150"/>
          <w:divBdr>
            <w:top w:val="none" w:sz="0" w:space="0" w:color="auto"/>
            <w:left w:val="none" w:sz="0" w:space="0" w:color="auto"/>
            <w:bottom w:val="none" w:sz="0" w:space="0" w:color="auto"/>
            <w:right w:val="none" w:sz="0" w:space="0" w:color="auto"/>
          </w:divBdr>
        </w:div>
        <w:div w:id="1274555860">
          <w:marLeft w:val="0"/>
          <w:marRight w:val="0"/>
          <w:marTop w:val="0"/>
          <w:marBottom w:val="150"/>
          <w:divBdr>
            <w:top w:val="none" w:sz="0" w:space="0" w:color="auto"/>
            <w:left w:val="none" w:sz="0" w:space="0" w:color="auto"/>
            <w:bottom w:val="none" w:sz="0" w:space="0" w:color="auto"/>
            <w:right w:val="none" w:sz="0" w:space="0" w:color="auto"/>
          </w:divBdr>
        </w:div>
        <w:div w:id="1408959100">
          <w:marLeft w:val="0"/>
          <w:marRight w:val="0"/>
          <w:marTop w:val="0"/>
          <w:marBottom w:val="150"/>
          <w:divBdr>
            <w:top w:val="none" w:sz="0" w:space="0" w:color="auto"/>
            <w:left w:val="none" w:sz="0" w:space="0" w:color="auto"/>
            <w:bottom w:val="none" w:sz="0" w:space="0" w:color="auto"/>
            <w:right w:val="none" w:sz="0" w:space="0" w:color="auto"/>
          </w:divBdr>
        </w:div>
        <w:div w:id="1433478249">
          <w:marLeft w:val="0"/>
          <w:marRight w:val="0"/>
          <w:marTop w:val="0"/>
          <w:marBottom w:val="150"/>
          <w:divBdr>
            <w:top w:val="none" w:sz="0" w:space="0" w:color="auto"/>
            <w:left w:val="none" w:sz="0" w:space="0" w:color="auto"/>
            <w:bottom w:val="none" w:sz="0" w:space="0" w:color="auto"/>
            <w:right w:val="none" w:sz="0" w:space="0" w:color="auto"/>
          </w:divBdr>
        </w:div>
        <w:div w:id="1586961067">
          <w:marLeft w:val="0"/>
          <w:marRight w:val="0"/>
          <w:marTop w:val="0"/>
          <w:marBottom w:val="150"/>
          <w:divBdr>
            <w:top w:val="none" w:sz="0" w:space="0" w:color="auto"/>
            <w:left w:val="none" w:sz="0" w:space="0" w:color="auto"/>
            <w:bottom w:val="none" w:sz="0" w:space="0" w:color="auto"/>
            <w:right w:val="none" w:sz="0" w:space="0" w:color="auto"/>
          </w:divBdr>
        </w:div>
        <w:div w:id="1876380328">
          <w:marLeft w:val="0"/>
          <w:marRight w:val="0"/>
          <w:marTop w:val="0"/>
          <w:marBottom w:val="150"/>
          <w:divBdr>
            <w:top w:val="none" w:sz="0" w:space="0" w:color="auto"/>
            <w:left w:val="none" w:sz="0" w:space="0" w:color="auto"/>
            <w:bottom w:val="none" w:sz="0" w:space="0" w:color="auto"/>
            <w:right w:val="none" w:sz="0" w:space="0" w:color="auto"/>
          </w:divBdr>
        </w:div>
        <w:div w:id="1999966479">
          <w:marLeft w:val="0"/>
          <w:marRight w:val="0"/>
          <w:marTop w:val="0"/>
          <w:marBottom w:val="150"/>
          <w:divBdr>
            <w:top w:val="none" w:sz="0" w:space="0" w:color="auto"/>
            <w:left w:val="none" w:sz="0" w:space="0" w:color="auto"/>
            <w:bottom w:val="none" w:sz="0" w:space="0" w:color="auto"/>
            <w:right w:val="none" w:sz="0" w:space="0" w:color="auto"/>
          </w:divBdr>
        </w:div>
        <w:div w:id="2049527343">
          <w:marLeft w:val="0"/>
          <w:marRight w:val="0"/>
          <w:marTop w:val="0"/>
          <w:marBottom w:val="150"/>
          <w:divBdr>
            <w:top w:val="none" w:sz="0" w:space="0" w:color="auto"/>
            <w:left w:val="none" w:sz="0" w:space="0" w:color="auto"/>
            <w:bottom w:val="none" w:sz="0" w:space="0" w:color="auto"/>
            <w:right w:val="none" w:sz="0" w:space="0" w:color="auto"/>
          </w:divBdr>
        </w:div>
      </w:divsChild>
    </w:div>
    <w:div w:id="1071584896">
      <w:bodyDiv w:val="1"/>
      <w:marLeft w:val="0"/>
      <w:marRight w:val="0"/>
      <w:marTop w:val="0"/>
      <w:marBottom w:val="0"/>
      <w:divBdr>
        <w:top w:val="none" w:sz="0" w:space="0" w:color="auto"/>
        <w:left w:val="none" w:sz="0" w:space="0" w:color="auto"/>
        <w:bottom w:val="none" w:sz="0" w:space="0" w:color="auto"/>
        <w:right w:val="none" w:sz="0" w:space="0" w:color="auto"/>
      </w:divBdr>
    </w:div>
    <w:div w:id="1072194752">
      <w:bodyDiv w:val="1"/>
      <w:marLeft w:val="0"/>
      <w:marRight w:val="0"/>
      <w:marTop w:val="0"/>
      <w:marBottom w:val="0"/>
      <w:divBdr>
        <w:top w:val="none" w:sz="0" w:space="0" w:color="auto"/>
        <w:left w:val="none" w:sz="0" w:space="0" w:color="auto"/>
        <w:bottom w:val="none" w:sz="0" w:space="0" w:color="auto"/>
        <w:right w:val="none" w:sz="0" w:space="0" w:color="auto"/>
      </w:divBdr>
      <w:divsChild>
        <w:div w:id="343820865">
          <w:marLeft w:val="0"/>
          <w:marRight w:val="0"/>
          <w:marTop w:val="0"/>
          <w:marBottom w:val="150"/>
          <w:divBdr>
            <w:top w:val="none" w:sz="0" w:space="0" w:color="auto"/>
            <w:left w:val="none" w:sz="0" w:space="0" w:color="auto"/>
            <w:bottom w:val="none" w:sz="0" w:space="0" w:color="auto"/>
            <w:right w:val="none" w:sz="0" w:space="0" w:color="auto"/>
          </w:divBdr>
          <w:divsChild>
            <w:div w:id="1920670372">
              <w:marLeft w:val="0"/>
              <w:marRight w:val="0"/>
              <w:marTop w:val="0"/>
              <w:marBottom w:val="0"/>
              <w:divBdr>
                <w:top w:val="none" w:sz="0" w:space="0" w:color="auto"/>
                <w:left w:val="none" w:sz="0" w:space="0" w:color="auto"/>
                <w:bottom w:val="none" w:sz="0" w:space="0" w:color="auto"/>
                <w:right w:val="none" w:sz="0" w:space="0" w:color="auto"/>
              </w:divBdr>
            </w:div>
          </w:divsChild>
        </w:div>
        <w:div w:id="1213342396">
          <w:marLeft w:val="0"/>
          <w:marRight w:val="0"/>
          <w:marTop w:val="0"/>
          <w:marBottom w:val="150"/>
          <w:divBdr>
            <w:top w:val="none" w:sz="0" w:space="0" w:color="auto"/>
            <w:left w:val="none" w:sz="0" w:space="0" w:color="auto"/>
            <w:bottom w:val="none" w:sz="0" w:space="0" w:color="auto"/>
            <w:right w:val="none" w:sz="0" w:space="0" w:color="auto"/>
          </w:divBdr>
        </w:div>
        <w:div w:id="1577327720">
          <w:marLeft w:val="0"/>
          <w:marRight w:val="0"/>
          <w:marTop w:val="0"/>
          <w:marBottom w:val="0"/>
          <w:divBdr>
            <w:top w:val="none" w:sz="0" w:space="0" w:color="auto"/>
            <w:left w:val="none" w:sz="0" w:space="0" w:color="auto"/>
            <w:bottom w:val="none" w:sz="0" w:space="0" w:color="auto"/>
            <w:right w:val="none" w:sz="0" w:space="0" w:color="auto"/>
          </w:divBdr>
          <w:divsChild>
            <w:div w:id="3269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890">
      <w:bodyDiv w:val="1"/>
      <w:marLeft w:val="0"/>
      <w:marRight w:val="0"/>
      <w:marTop w:val="0"/>
      <w:marBottom w:val="0"/>
      <w:divBdr>
        <w:top w:val="none" w:sz="0" w:space="0" w:color="auto"/>
        <w:left w:val="none" w:sz="0" w:space="0" w:color="auto"/>
        <w:bottom w:val="none" w:sz="0" w:space="0" w:color="auto"/>
        <w:right w:val="none" w:sz="0" w:space="0" w:color="auto"/>
      </w:divBdr>
    </w:div>
    <w:div w:id="1072503923">
      <w:bodyDiv w:val="1"/>
      <w:marLeft w:val="0"/>
      <w:marRight w:val="0"/>
      <w:marTop w:val="0"/>
      <w:marBottom w:val="0"/>
      <w:divBdr>
        <w:top w:val="none" w:sz="0" w:space="0" w:color="auto"/>
        <w:left w:val="none" w:sz="0" w:space="0" w:color="auto"/>
        <w:bottom w:val="none" w:sz="0" w:space="0" w:color="auto"/>
        <w:right w:val="none" w:sz="0" w:space="0" w:color="auto"/>
      </w:divBdr>
      <w:divsChild>
        <w:div w:id="1541504427">
          <w:marLeft w:val="0"/>
          <w:marRight w:val="0"/>
          <w:marTop w:val="0"/>
          <w:marBottom w:val="0"/>
          <w:divBdr>
            <w:top w:val="none" w:sz="0" w:space="0" w:color="auto"/>
            <w:left w:val="none" w:sz="0" w:space="0" w:color="auto"/>
            <w:bottom w:val="none" w:sz="0" w:space="0" w:color="auto"/>
            <w:right w:val="none" w:sz="0" w:space="0" w:color="auto"/>
          </w:divBdr>
        </w:div>
      </w:divsChild>
    </w:div>
    <w:div w:id="1073503302">
      <w:bodyDiv w:val="1"/>
      <w:marLeft w:val="0"/>
      <w:marRight w:val="0"/>
      <w:marTop w:val="0"/>
      <w:marBottom w:val="0"/>
      <w:divBdr>
        <w:top w:val="none" w:sz="0" w:space="0" w:color="auto"/>
        <w:left w:val="none" w:sz="0" w:space="0" w:color="auto"/>
        <w:bottom w:val="none" w:sz="0" w:space="0" w:color="auto"/>
        <w:right w:val="none" w:sz="0" w:space="0" w:color="auto"/>
      </w:divBdr>
      <w:divsChild>
        <w:div w:id="827399792">
          <w:marLeft w:val="0"/>
          <w:marRight w:val="0"/>
          <w:marTop w:val="0"/>
          <w:marBottom w:val="0"/>
          <w:divBdr>
            <w:top w:val="none" w:sz="0" w:space="0" w:color="auto"/>
            <w:left w:val="none" w:sz="0" w:space="0" w:color="auto"/>
            <w:bottom w:val="none" w:sz="0" w:space="0" w:color="auto"/>
            <w:right w:val="none" w:sz="0" w:space="0" w:color="auto"/>
          </w:divBdr>
          <w:divsChild>
            <w:div w:id="67312973">
              <w:marLeft w:val="0"/>
              <w:marRight w:val="0"/>
              <w:marTop w:val="0"/>
              <w:marBottom w:val="0"/>
              <w:divBdr>
                <w:top w:val="none" w:sz="0" w:space="0" w:color="auto"/>
                <w:left w:val="none" w:sz="0" w:space="0" w:color="auto"/>
                <w:bottom w:val="none" w:sz="0" w:space="0" w:color="auto"/>
                <w:right w:val="none" w:sz="0" w:space="0" w:color="auto"/>
              </w:divBdr>
              <w:divsChild>
                <w:div w:id="1854564446">
                  <w:marLeft w:val="0"/>
                  <w:marRight w:val="0"/>
                  <w:marTop w:val="0"/>
                  <w:marBottom w:val="0"/>
                  <w:divBdr>
                    <w:top w:val="none" w:sz="0" w:space="0" w:color="auto"/>
                    <w:left w:val="none" w:sz="0" w:space="0" w:color="auto"/>
                    <w:bottom w:val="none" w:sz="0" w:space="0" w:color="auto"/>
                    <w:right w:val="none" w:sz="0" w:space="0" w:color="auto"/>
                  </w:divBdr>
                  <w:divsChild>
                    <w:div w:id="1331519411">
                      <w:marLeft w:val="0"/>
                      <w:marRight w:val="0"/>
                      <w:marTop w:val="0"/>
                      <w:marBottom w:val="0"/>
                      <w:divBdr>
                        <w:top w:val="none" w:sz="0" w:space="0" w:color="auto"/>
                        <w:left w:val="none" w:sz="0" w:space="0" w:color="auto"/>
                        <w:bottom w:val="none" w:sz="0" w:space="0" w:color="auto"/>
                        <w:right w:val="none" w:sz="0" w:space="0" w:color="auto"/>
                      </w:divBdr>
                      <w:divsChild>
                        <w:div w:id="990409561">
                          <w:marLeft w:val="0"/>
                          <w:marRight w:val="0"/>
                          <w:marTop w:val="0"/>
                          <w:marBottom w:val="0"/>
                          <w:divBdr>
                            <w:top w:val="none" w:sz="0" w:space="0" w:color="auto"/>
                            <w:left w:val="none" w:sz="0" w:space="0" w:color="auto"/>
                            <w:bottom w:val="none" w:sz="0" w:space="0" w:color="auto"/>
                            <w:right w:val="none" w:sz="0" w:space="0" w:color="auto"/>
                          </w:divBdr>
                          <w:divsChild>
                            <w:div w:id="106628321">
                              <w:marLeft w:val="0"/>
                              <w:marRight w:val="0"/>
                              <w:marTop w:val="0"/>
                              <w:marBottom w:val="0"/>
                              <w:divBdr>
                                <w:top w:val="none" w:sz="0" w:space="0" w:color="auto"/>
                                <w:left w:val="none" w:sz="0" w:space="0" w:color="auto"/>
                                <w:bottom w:val="none" w:sz="0" w:space="0" w:color="auto"/>
                                <w:right w:val="none" w:sz="0" w:space="0" w:color="auto"/>
                              </w:divBdr>
                              <w:divsChild>
                                <w:div w:id="333842743">
                                  <w:marLeft w:val="0"/>
                                  <w:marRight w:val="0"/>
                                  <w:marTop w:val="0"/>
                                  <w:marBottom w:val="0"/>
                                  <w:divBdr>
                                    <w:top w:val="none" w:sz="0" w:space="0" w:color="auto"/>
                                    <w:left w:val="none" w:sz="0" w:space="0" w:color="auto"/>
                                    <w:bottom w:val="none" w:sz="0" w:space="0" w:color="auto"/>
                                    <w:right w:val="none" w:sz="0" w:space="0" w:color="auto"/>
                                  </w:divBdr>
                                  <w:divsChild>
                                    <w:div w:id="1783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548022">
      <w:bodyDiv w:val="1"/>
      <w:marLeft w:val="0"/>
      <w:marRight w:val="0"/>
      <w:marTop w:val="0"/>
      <w:marBottom w:val="0"/>
      <w:divBdr>
        <w:top w:val="none" w:sz="0" w:space="0" w:color="auto"/>
        <w:left w:val="none" w:sz="0" w:space="0" w:color="auto"/>
        <w:bottom w:val="none" w:sz="0" w:space="0" w:color="auto"/>
        <w:right w:val="none" w:sz="0" w:space="0" w:color="auto"/>
      </w:divBdr>
      <w:divsChild>
        <w:div w:id="673722473">
          <w:marLeft w:val="0"/>
          <w:marRight w:val="0"/>
          <w:marTop w:val="0"/>
          <w:marBottom w:val="150"/>
          <w:divBdr>
            <w:top w:val="none" w:sz="0" w:space="0" w:color="auto"/>
            <w:left w:val="none" w:sz="0" w:space="0" w:color="auto"/>
            <w:bottom w:val="none" w:sz="0" w:space="0" w:color="auto"/>
            <w:right w:val="none" w:sz="0" w:space="0" w:color="auto"/>
          </w:divBdr>
          <w:divsChild>
            <w:div w:id="659238866">
              <w:marLeft w:val="0"/>
              <w:marRight w:val="0"/>
              <w:marTop w:val="0"/>
              <w:marBottom w:val="0"/>
              <w:divBdr>
                <w:top w:val="none" w:sz="0" w:space="0" w:color="auto"/>
                <w:left w:val="none" w:sz="0" w:space="0" w:color="auto"/>
                <w:bottom w:val="none" w:sz="0" w:space="0" w:color="auto"/>
                <w:right w:val="none" w:sz="0" w:space="0" w:color="auto"/>
              </w:divBdr>
            </w:div>
          </w:divsChild>
        </w:div>
        <w:div w:id="1022585858">
          <w:marLeft w:val="0"/>
          <w:marRight w:val="0"/>
          <w:marTop w:val="0"/>
          <w:marBottom w:val="150"/>
          <w:divBdr>
            <w:top w:val="none" w:sz="0" w:space="0" w:color="auto"/>
            <w:left w:val="none" w:sz="0" w:space="0" w:color="auto"/>
            <w:bottom w:val="none" w:sz="0" w:space="0" w:color="auto"/>
            <w:right w:val="none" w:sz="0" w:space="0" w:color="auto"/>
          </w:divBdr>
        </w:div>
        <w:div w:id="1980376585">
          <w:marLeft w:val="0"/>
          <w:marRight w:val="0"/>
          <w:marTop w:val="0"/>
          <w:marBottom w:val="0"/>
          <w:divBdr>
            <w:top w:val="none" w:sz="0" w:space="0" w:color="auto"/>
            <w:left w:val="none" w:sz="0" w:space="0" w:color="auto"/>
            <w:bottom w:val="none" w:sz="0" w:space="0" w:color="auto"/>
            <w:right w:val="none" w:sz="0" w:space="0" w:color="auto"/>
          </w:divBdr>
          <w:divsChild>
            <w:div w:id="7367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2992">
      <w:bodyDiv w:val="1"/>
      <w:marLeft w:val="0"/>
      <w:marRight w:val="0"/>
      <w:marTop w:val="0"/>
      <w:marBottom w:val="0"/>
      <w:divBdr>
        <w:top w:val="none" w:sz="0" w:space="0" w:color="auto"/>
        <w:left w:val="none" w:sz="0" w:space="0" w:color="auto"/>
        <w:bottom w:val="none" w:sz="0" w:space="0" w:color="auto"/>
        <w:right w:val="none" w:sz="0" w:space="0" w:color="auto"/>
      </w:divBdr>
      <w:divsChild>
        <w:div w:id="2019313329">
          <w:marLeft w:val="0"/>
          <w:marRight w:val="0"/>
          <w:marTop w:val="0"/>
          <w:marBottom w:val="150"/>
          <w:divBdr>
            <w:top w:val="none" w:sz="0" w:space="0" w:color="auto"/>
            <w:left w:val="none" w:sz="0" w:space="0" w:color="auto"/>
            <w:bottom w:val="none" w:sz="0" w:space="0" w:color="auto"/>
            <w:right w:val="none" w:sz="0" w:space="0" w:color="auto"/>
          </w:divBdr>
          <w:divsChild>
            <w:div w:id="94179522">
              <w:marLeft w:val="0"/>
              <w:marRight w:val="0"/>
              <w:marTop w:val="0"/>
              <w:marBottom w:val="0"/>
              <w:divBdr>
                <w:top w:val="none" w:sz="0" w:space="0" w:color="auto"/>
                <w:left w:val="none" w:sz="0" w:space="0" w:color="auto"/>
                <w:bottom w:val="none" w:sz="0" w:space="0" w:color="auto"/>
                <w:right w:val="none" w:sz="0" w:space="0" w:color="auto"/>
              </w:divBdr>
              <w:divsChild>
                <w:div w:id="6890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2775">
          <w:marLeft w:val="0"/>
          <w:marRight w:val="0"/>
          <w:marTop w:val="0"/>
          <w:marBottom w:val="150"/>
          <w:divBdr>
            <w:top w:val="none" w:sz="0" w:space="0" w:color="auto"/>
            <w:left w:val="none" w:sz="0" w:space="0" w:color="auto"/>
            <w:bottom w:val="none" w:sz="0" w:space="0" w:color="auto"/>
            <w:right w:val="none" w:sz="0" w:space="0" w:color="auto"/>
          </w:divBdr>
        </w:div>
        <w:div w:id="951547450">
          <w:marLeft w:val="0"/>
          <w:marRight w:val="0"/>
          <w:marTop w:val="0"/>
          <w:marBottom w:val="0"/>
          <w:divBdr>
            <w:top w:val="none" w:sz="0" w:space="0" w:color="auto"/>
            <w:left w:val="none" w:sz="0" w:space="0" w:color="auto"/>
            <w:bottom w:val="none" w:sz="0" w:space="0" w:color="auto"/>
            <w:right w:val="none" w:sz="0" w:space="0" w:color="auto"/>
          </w:divBdr>
          <w:divsChild>
            <w:div w:id="15586662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73822391">
      <w:bodyDiv w:val="1"/>
      <w:marLeft w:val="0"/>
      <w:marRight w:val="0"/>
      <w:marTop w:val="0"/>
      <w:marBottom w:val="0"/>
      <w:divBdr>
        <w:top w:val="none" w:sz="0" w:space="0" w:color="auto"/>
        <w:left w:val="none" w:sz="0" w:space="0" w:color="auto"/>
        <w:bottom w:val="none" w:sz="0" w:space="0" w:color="auto"/>
        <w:right w:val="none" w:sz="0" w:space="0" w:color="auto"/>
      </w:divBdr>
      <w:divsChild>
        <w:div w:id="1232229814">
          <w:marLeft w:val="0"/>
          <w:marRight w:val="0"/>
          <w:marTop w:val="0"/>
          <w:marBottom w:val="0"/>
          <w:divBdr>
            <w:top w:val="none" w:sz="0" w:space="0" w:color="auto"/>
            <w:left w:val="none" w:sz="0" w:space="0" w:color="auto"/>
            <w:bottom w:val="none" w:sz="0" w:space="0" w:color="auto"/>
            <w:right w:val="none" w:sz="0" w:space="0" w:color="auto"/>
          </w:divBdr>
          <w:divsChild>
            <w:div w:id="425157177">
              <w:marLeft w:val="0"/>
              <w:marRight w:val="0"/>
              <w:marTop w:val="0"/>
              <w:marBottom w:val="0"/>
              <w:divBdr>
                <w:top w:val="none" w:sz="0" w:space="0" w:color="auto"/>
                <w:left w:val="none" w:sz="0" w:space="0" w:color="auto"/>
                <w:bottom w:val="none" w:sz="0" w:space="0" w:color="auto"/>
                <w:right w:val="none" w:sz="0" w:space="0" w:color="auto"/>
              </w:divBdr>
              <w:divsChild>
                <w:div w:id="1867328742">
                  <w:marLeft w:val="0"/>
                  <w:marRight w:val="0"/>
                  <w:marTop w:val="0"/>
                  <w:marBottom w:val="0"/>
                  <w:divBdr>
                    <w:top w:val="none" w:sz="0" w:space="0" w:color="auto"/>
                    <w:left w:val="none" w:sz="0" w:space="0" w:color="auto"/>
                    <w:bottom w:val="none" w:sz="0" w:space="0" w:color="auto"/>
                    <w:right w:val="none" w:sz="0" w:space="0" w:color="auto"/>
                  </w:divBdr>
                  <w:divsChild>
                    <w:div w:id="590968713">
                      <w:marLeft w:val="0"/>
                      <w:marRight w:val="0"/>
                      <w:marTop w:val="0"/>
                      <w:marBottom w:val="0"/>
                      <w:divBdr>
                        <w:top w:val="none" w:sz="0" w:space="0" w:color="auto"/>
                        <w:left w:val="none" w:sz="0" w:space="0" w:color="auto"/>
                        <w:bottom w:val="none" w:sz="0" w:space="0" w:color="auto"/>
                        <w:right w:val="none" w:sz="0" w:space="0" w:color="auto"/>
                      </w:divBdr>
                      <w:divsChild>
                        <w:div w:id="1596398478">
                          <w:marLeft w:val="0"/>
                          <w:marRight w:val="0"/>
                          <w:marTop w:val="0"/>
                          <w:marBottom w:val="0"/>
                          <w:divBdr>
                            <w:top w:val="none" w:sz="0" w:space="0" w:color="auto"/>
                            <w:left w:val="none" w:sz="0" w:space="0" w:color="auto"/>
                            <w:bottom w:val="none" w:sz="0" w:space="0" w:color="auto"/>
                            <w:right w:val="none" w:sz="0" w:space="0" w:color="auto"/>
                          </w:divBdr>
                          <w:divsChild>
                            <w:div w:id="913011782">
                              <w:marLeft w:val="0"/>
                              <w:marRight w:val="0"/>
                              <w:marTop w:val="0"/>
                              <w:marBottom w:val="0"/>
                              <w:divBdr>
                                <w:top w:val="none" w:sz="0" w:space="0" w:color="auto"/>
                                <w:left w:val="none" w:sz="0" w:space="0" w:color="auto"/>
                                <w:bottom w:val="none" w:sz="0" w:space="0" w:color="auto"/>
                                <w:right w:val="none" w:sz="0" w:space="0" w:color="auto"/>
                              </w:divBdr>
                              <w:divsChild>
                                <w:div w:id="1763183531">
                                  <w:marLeft w:val="0"/>
                                  <w:marRight w:val="0"/>
                                  <w:marTop w:val="0"/>
                                  <w:marBottom w:val="0"/>
                                  <w:divBdr>
                                    <w:top w:val="none" w:sz="0" w:space="0" w:color="auto"/>
                                    <w:left w:val="none" w:sz="0" w:space="0" w:color="auto"/>
                                    <w:bottom w:val="none" w:sz="0" w:space="0" w:color="auto"/>
                                    <w:right w:val="none" w:sz="0" w:space="0" w:color="auto"/>
                                  </w:divBdr>
                                  <w:divsChild>
                                    <w:div w:id="1333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965849">
      <w:bodyDiv w:val="1"/>
      <w:marLeft w:val="0"/>
      <w:marRight w:val="0"/>
      <w:marTop w:val="0"/>
      <w:marBottom w:val="0"/>
      <w:divBdr>
        <w:top w:val="none" w:sz="0" w:space="0" w:color="auto"/>
        <w:left w:val="none" w:sz="0" w:space="0" w:color="auto"/>
        <w:bottom w:val="none" w:sz="0" w:space="0" w:color="auto"/>
        <w:right w:val="none" w:sz="0" w:space="0" w:color="auto"/>
      </w:divBdr>
      <w:divsChild>
        <w:div w:id="706685254">
          <w:marLeft w:val="0"/>
          <w:marRight w:val="0"/>
          <w:marTop w:val="0"/>
          <w:marBottom w:val="225"/>
          <w:divBdr>
            <w:top w:val="none" w:sz="0" w:space="0" w:color="auto"/>
            <w:left w:val="none" w:sz="0" w:space="0" w:color="auto"/>
            <w:bottom w:val="none" w:sz="0" w:space="0" w:color="auto"/>
            <w:right w:val="none" w:sz="0" w:space="0" w:color="auto"/>
          </w:divBdr>
        </w:div>
        <w:div w:id="1031806099">
          <w:marLeft w:val="0"/>
          <w:marRight w:val="0"/>
          <w:marTop w:val="0"/>
          <w:marBottom w:val="225"/>
          <w:divBdr>
            <w:top w:val="none" w:sz="0" w:space="0" w:color="auto"/>
            <w:left w:val="none" w:sz="0" w:space="0" w:color="auto"/>
            <w:bottom w:val="none" w:sz="0" w:space="0" w:color="auto"/>
            <w:right w:val="none" w:sz="0" w:space="0" w:color="auto"/>
          </w:divBdr>
          <w:divsChild>
            <w:div w:id="1480612101">
              <w:marLeft w:val="0"/>
              <w:marRight w:val="0"/>
              <w:marTop w:val="0"/>
              <w:marBottom w:val="0"/>
              <w:divBdr>
                <w:top w:val="none" w:sz="0" w:space="0" w:color="auto"/>
                <w:left w:val="none" w:sz="0" w:space="0" w:color="auto"/>
                <w:bottom w:val="none" w:sz="0" w:space="0" w:color="auto"/>
                <w:right w:val="none" w:sz="0" w:space="0" w:color="auto"/>
              </w:divBdr>
              <w:divsChild>
                <w:div w:id="5395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6211">
      <w:bodyDiv w:val="1"/>
      <w:marLeft w:val="0"/>
      <w:marRight w:val="0"/>
      <w:marTop w:val="0"/>
      <w:marBottom w:val="0"/>
      <w:divBdr>
        <w:top w:val="none" w:sz="0" w:space="0" w:color="auto"/>
        <w:left w:val="none" w:sz="0" w:space="0" w:color="auto"/>
        <w:bottom w:val="none" w:sz="0" w:space="0" w:color="auto"/>
        <w:right w:val="none" w:sz="0" w:space="0" w:color="auto"/>
      </w:divBdr>
      <w:divsChild>
        <w:div w:id="813715220">
          <w:marLeft w:val="0"/>
          <w:marRight w:val="0"/>
          <w:marTop w:val="150"/>
          <w:marBottom w:val="0"/>
          <w:divBdr>
            <w:top w:val="none" w:sz="0" w:space="0" w:color="auto"/>
            <w:left w:val="none" w:sz="0" w:space="0" w:color="auto"/>
            <w:bottom w:val="none" w:sz="0" w:space="0" w:color="auto"/>
            <w:right w:val="none" w:sz="0" w:space="0" w:color="auto"/>
          </w:divBdr>
          <w:divsChild>
            <w:div w:id="1569026698">
              <w:marLeft w:val="0"/>
              <w:marRight w:val="150"/>
              <w:marTop w:val="0"/>
              <w:marBottom w:val="0"/>
              <w:divBdr>
                <w:top w:val="none" w:sz="0" w:space="0" w:color="auto"/>
                <w:left w:val="none" w:sz="0" w:space="0" w:color="auto"/>
                <w:bottom w:val="none" w:sz="0" w:space="0" w:color="auto"/>
                <w:right w:val="none" w:sz="0" w:space="0" w:color="auto"/>
              </w:divBdr>
              <w:divsChild>
                <w:div w:id="934827617">
                  <w:marLeft w:val="0"/>
                  <w:marRight w:val="0"/>
                  <w:marTop w:val="0"/>
                  <w:marBottom w:val="0"/>
                  <w:divBdr>
                    <w:top w:val="none" w:sz="0" w:space="0" w:color="auto"/>
                    <w:left w:val="none" w:sz="0" w:space="0" w:color="auto"/>
                    <w:bottom w:val="none" w:sz="0" w:space="0" w:color="auto"/>
                    <w:right w:val="none" w:sz="0" w:space="0" w:color="auto"/>
                  </w:divBdr>
                </w:div>
                <w:div w:id="19754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9944">
          <w:marLeft w:val="0"/>
          <w:marRight w:val="0"/>
          <w:marTop w:val="0"/>
          <w:marBottom w:val="0"/>
          <w:divBdr>
            <w:top w:val="none" w:sz="0" w:space="8" w:color="auto"/>
            <w:left w:val="none" w:sz="0" w:space="2" w:color="auto"/>
            <w:bottom w:val="single" w:sz="6" w:space="8" w:color="DDDDDD"/>
            <w:right w:val="none" w:sz="0" w:space="0" w:color="auto"/>
          </w:divBdr>
        </w:div>
      </w:divsChild>
    </w:div>
    <w:div w:id="1074549592">
      <w:bodyDiv w:val="1"/>
      <w:marLeft w:val="0"/>
      <w:marRight w:val="0"/>
      <w:marTop w:val="0"/>
      <w:marBottom w:val="0"/>
      <w:divBdr>
        <w:top w:val="none" w:sz="0" w:space="0" w:color="auto"/>
        <w:left w:val="none" w:sz="0" w:space="0" w:color="auto"/>
        <w:bottom w:val="none" w:sz="0" w:space="0" w:color="auto"/>
        <w:right w:val="none" w:sz="0" w:space="0" w:color="auto"/>
      </w:divBdr>
      <w:divsChild>
        <w:div w:id="1518420985">
          <w:marLeft w:val="0"/>
          <w:marRight w:val="0"/>
          <w:marTop w:val="0"/>
          <w:marBottom w:val="0"/>
          <w:divBdr>
            <w:top w:val="none" w:sz="0" w:space="0" w:color="auto"/>
            <w:left w:val="none" w:sz="0" w:space="0" w:color="auto"/>
            <w:bottom w:val="none" w:sz="0" w:space="0" w:color="auto"/>
            <w:right w:val="none" w:sz="0" w:space="0" w:color="auto"/>
          </w:divBdr>
          <w:divsChild>
            <w:div w:id="994190457">
              <w:marLeft w:val="0"/>
              <w:marRight w:val="0"/>
              <w:marTop w:val="0"/>
              <w:marBottom w:val="0"/>
              <w:divBdr>
                <w:top w:val="none" w:sz="0" w:space="0" w:color="auto"/>
                <w:left w:val="none" w:sz="0" w:space="0" w:color="auto"/>
                <w:bottom w:val="none" w:sz="0" w:space="0" w:color="auto"/>
                <w:right w:val="none" w:sz="0" w:space="0" w:color="auto"/>
              </w:divBdr>
              <w:divsChild>
                <w:div w:id="1672678566">
                  <w:marLeft w:val="0"/>
                  <w:marRight w:val="0"/>
                  <w:marTop w:val="0"/>
                  <w:marBottom w:val="0"/>
                  <w:divBdr>
                    <w:top w:val="none" w:sz="0" w:space="0" w:color="auto"/>
                    <w:left w:val="none" w:sz="0" w:space="0" w:color="auto"/>
                    <w:bottom w:val="none" w:sz="0" w:space="0" w:color="auto"/>
                    <w:right w:val="none" w:sz="0" w:space="0" w:color="auto"/>
                  </w:divBdr>
                  <w:divsChild>
                    <w:div w:id="1755781448">
                      <w:marLeft w:val="0"/>
                      <w:marRight w:val="0"/>
                      <w:marTop w:val="0"/>
                      <w:marBottom w:val="0"/>
                      <w:divBdr>
                        <w:top w:val="none" w:sz="0" w:space="0" w:color="auto"/>
                        <w:left w:val="none" w:sz="0" w:space="0" w:color="auto"/>
                        <w:bottom w:val="none" w:sz="0" w:space="0" w:color="auto"/>
                        <w:right w:val="none" w:sz="0" w:space="0" w:color="auto"/>
                      </w:divBdr>
                      <w:divsChild>
                        <w:div w:id="2070763499">
                          <w:marLeft w:val="0"/>
                          <w:marRight w:val="0"/>
                          <w:marTop w:val="0"/>
                          <w:marBottom w:val="0"/>
                          <w:divBdr>
                            <w:top w:val="none" w:sz="0" w:space="0" w:color="auto"/>
                            <w:left w:val="none" w:sz="0" w:space="0" w:color="auto"/>
                            <w:bottom w:val="none" w:sz="0" w:space="0" w:color="auto"/>
                            <w:right w:val="none" w:sz="0" w:space="0" w:color="auto"/>
                          </w:divBdr>
                          <w:divsChild>
                            <w:div w:id="1961565739">
                              <w:marLeft w:val="0"/>
                              <w:marRight w:val="0"/>
                              <w:marTop w:val="0"/>
                              <w:marBottom w:val="0"/>
                              <w:divBdr>
                                <w:top w:val="none" w:sz="0" w:space="0" w:color="auto"/>
                                <w:left w:val="none" w:sz="0" w:space="0" w:color="auto"/>
                                <w:bottom w:val="none" w:sz="0" w:space="0" w:color="auto"/>
                                <w:right w:val="none" w:sz="0" w:space="0" w:color="auto"/>
                              </w:divBdr>
                              <w:divsChild>
                                <w:div w:id="757217624">
                                  <w:marLeft w:val="0"/>
                                  <w:marRight w:val="0"/>
                                  <w:marTop w:val="0"/>
                                  <w:marBottom w:val="0"/>
                                  <w:divBdr>
                                    <w:top w:val="none" w:sz="0" w:space="0" w:color="auto"/>
                                    <w:left w:val="none" w:sz="0" w:space="0" w:color="auto"/>
                                    <w:bottom w:val="none" w:sz="0" w:space="0" w:color="auto"/>
                                    <w:right w:val="none" w:sz="0" w:space="0" w:color="auto"/>
                                  </w:divBdr>
                                  <w:divsChild>
                                    <w:div w:id="725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394201">
      <w:bodyDiv w:val="1"/>
      <w:marLeft w:val="0"/>
      <w:marRight w:val="0"/>
      <w:marTop w:val="0"/>
      <w:marBottom w:val="0"/>
      <w:divBdr>
        <w:top w:val="none" w:sz="0" w:space="0" w:color="auto"/>
        <w:left w:val="none" w:sz="0" w:space="0" w:color="auto"/>
        <w:bottom w:val="none" w:sz="0" w:space="0" w:color="auto"/>
        <w:right w:val="none" w:sz="0" w:space="0" w:color="auto"/>
      </w:divBdr>
      <w:divsChild>
        <w:div w:id="497381999">
          <w:marLeft w:val="0"/>
          <w:marRight w:val="0"/>
          <w:marTop w:val="0"/>
          <w:marBottom w:val="0"/>
          <w:divBdr>
            <w:top w:val="none" w:sz="0" w:space="0" w:color="auto"/>
            <w:left w:val="none" w:sz="0" w:space="0" w:color="auto"/>
            <w:bottom w:val="dotted" w:sz="6" w:space="4" w:color="DDDDDD"/>
            <w:right w:val="none" w:sz="0" w:space="0" w:color="auto"/>
          </w:divBdr>
          <w:divsChild>
            <w:div w:id="11350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0125">
      <w:bodyDiv w:val="1"/>
      <w:marLeft w:val="0"/>
      <w:marRight w:val="0"/>
      <w:marTop w:val="0"/>
      <w:marBottom w:val="0"/>
      <w:divBdr>
        <w:top w:val="none" w:sz="0" w:space="0" w:color="auto"/>
        <w:left w:val="none" w:sz="0" w:space="0" w:color="auto"/>
        <w:bottom w:val="none" w:sz="0" w:space="0" w:color="auto"/>
        <w:right w:val="none" w:sz="0" w:space="0" w:color="auto"/>
      </w:divBdr>
      <w:divsChild>
        <w:div w:id="1379863157">
          <w:marLeft w:val="0"/>
          <w:marRight w:val="0"/>
          <w:marTop w:val="0"/>
          <w:marBottom w:val="0"/>
          <w:divBdr>
            <w:top w:val="none" w:sz="0" w:space="0" w:color="auto"/>
            <w:left w:val="none" w:sz="0" w:space="0" w:color="auto"/>
            <w:bottom w:val="none" w:sz="0" w:space="0" w:color="auto"/>
            <w:right w:val="none" w:sz="0" w:space="0" w:color="auto"/>
          </w:divBdr>
        </w:div>
      </w:divsChild>
    </w:div>
    <w:div w:id="1076124148">
      <w:bodyDiv w:val="1"/>
      <w:marLeft w:val="0"/>
      <w:marRight w:val="0"/>
      <w:marTop w:val="0"/>
      <w:marBottom w:val="0"/>
      <w:divBdr>
        <w:top w:val="none" w:sz="0" w:space="0" w:color="auto"/>
        <w:left w:val="none" w:sz="0" w:space="0" w:color="auto"/>
        <w:bottom w:val="none" w:sz="0" w:space="0" w:color="auto"/>
        <w:right w:val="none" w:sz="0" w:space="0" w:color="auto"/>
      </w:divBdr>
    </w:div>
    <w:div w:id="1076439329">
      <w:bodyDiv w:val="1"/>
      <w:marLeft w:val="0"/>
      <w:marRight w:val="0"/>
      <w:marTop w:val="0"/>
      <w:marBottom w:val="0"/>
      <w:divBdr>
        <w:top w:val="none" w:sz="0" w:space="0" w:color="auto"/>
        <w:left w:val="none" w:sz="0" w:space="0" w:color="auto"/>
        <w:bottom w:val="none" w:sz="0" w:space="0" w:color="auto"/>
        <w:right w:val="none" w:sz="0" w:space="0" w:color="auto"/>
      </w:divBdr>
    </w:div>
    <w:div w:id="1076781936">
      <w:bodyDiv w:val="1"/>
      <w:marLeft w:val="0"/>
      <w:marRight w:val="0"/>
      <w:marTop w:val="0"/>
      <w:marBottom w:val="0"/>
      <w:divBdr>
        <w:top w:val="none" w:sz="0" w:space="0" w:color="auto"/>
        <w:left w:val="none" w:sz="0" w:space="0" w:color="auto"/>
        <w:bottom w:val="none" w:sz="0" w:space="0" w:color="auto"/>
        <w:right w:val="none" w:sz="0" w:space="0" w:color="auto"/>
      </w:divBdr>
      <w:divsChild>
        <w:div w:id="1020618511">
          <w:marLeft w:val="0"/>
          <w:marRight w:val="0"/>
          <w:marTop w:val="0"/>
          <w:marBottom w:val="150"/>
          <w:divBdr>
            <w:top w:val="none" w:sz="0" w:space="0" w:color="auto"/>
            <w:left w:val="none" w:sz="0" w:space="0" w:color="auto"/>
            <w:bottom w:val="none" w:sz="0" w:space="0" w:color="auto"/>
            <w:right w:val="none" w:sz="0" w:space="0" w:color="auto"/>
          </w:divBdr>
          <w:divsChild>
            <w:div w:id="1713074372">
              <w:marLeft w:val="0"/>
              <w:marRight w:val="0"/>
              <w:marTop w:val="0"/>
              <w:marBottom w:val="0"/>
              <w:divBdr>
                <w:top w:val="none" w:sz="0" w:space="0" w:color="auto"/>
                <w:left w:val="none" w:sz="0" w:space="0" w:color="auto"/>
                <w:bottom w:val="none" w:sz="0" w:space="0" w:color="auto"/>
                <w:right w:val="none" w:sz="0" w:space="0" w:color="auto"/>
              </w:divBdr>
            </w:div>
          </w:divsChild>
        </w:div>
        <w:div w:id="1552956349">
          <w:marLeft w:val="0"/>
          <w:marRight w:val="0"/>
          <w:marTop w:val="0"/>
          <w:marBottom w:val="150"/>
          <w:divBdr>
            <w:top w:val="none" w:sz="0" w:space="0" w:color="auto"/>
            <w:left w:val="none" w:sz="0" w:space="0" w:color="auto"/>
            <w:bottom w:val="none" w:sz="0" w:space="0" w:color="auto"/>
            <w:right w:val="none" w:sz="0" w:space="0" w:color="auto"/>
          </w:divBdr>
        </w:div>
        <w:div w:id="1297562680">
          <w:marLeft w:val="0"/>
          <w:marRight w:val="0"/>
          <w:marTop w:val="0"/>
          <w:marBottom w:val="0"/>
          <w:divBdr>
            <w:top w:val="none" w:sz="0" w:space="0" w:color="auto"/>
            <w:left w:val="none" w:sz="0" w:space="0" w:color="auto"/>
            <w:bottom w:val="none" w:sz="0" w:space="0" w:color="auto"/>
            <w:right w:val="none" w:sz="0" w:space="0" w:color="auto"/>
          </w:divBdr>
          <w:divsChild>
            <w:div w:id="14755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5325">
      <w:bodyDiv w:val="1"/>
      <w:marLeft w:val="0"/>
      <w:marRight w:val="0"/>
      <w:marTop w:val="0"/>
      <w:marBottom w:val="0"/>
      <w:divBdr>
        <w:top w:val="none" w:sz="0" w:space="0" w:color="auto"/>
        <w:left w:val="none" w:sz="0" w:space="0" w:color="auto"/>
        <w:bottom w:val="none" w:sz="0" w:space="0" w:color="auto"/>
        <w:right w:val="none" w:sz="0" w:space="0" w:color="auto"/>
      </w:divBdr>
      <w:divsChild>
        <w:div w:id="1973098099">
          <w:marLeft w:val="0"/>
          <w:marRight w:val="0"/>
          <w:marTop w:val="0"/>
          <w:marBottom w:val="0"/>
          <w:divBdr>
            <w:top w:val="none" w:sz="0" w:space="0" w:color="auto"/>
            <w:left w:val="none" w:sz="0" w:space="0" w:color="auto"/>
            <w:bottom w:val="none" w:sz="0" w:space="0" w:color="auto"/>
            <w:right w:val="none" w:sz="0" w:space="0" w:color="auto"/>
          </w:divBdr>
        </w:div>
      </w:divsChild>
    </w:div>
    <w:div w:id="1076826018">
      <w:bodyDiv w:val="1"/>
      <w:marLeft w:val="0"/>
      <w:marRight w:val="0"/>
      <w:marTop w:val="0"/>
      <w:marBottom w:val="0"/>
      <w:divBdr>
        <w:top w:val="none" w:sz="0" w:space="0" w:color="auto"/>
        <w:left w:val="none" w:sz="0" w:space="0" w:color="auto"/>
        <w:bottom w:val="none" w:sz="0" w:space="0" w:color="auto"/>
        <w:right w:val="none" w:sz="0" w:space="0" w:color="auto"/>
      </w:divBdr>
      <w:divsChild>
        <w:div w:id="618806334">
          <w:marLeft w:val="0"/>
          <w:marRight w:val="0"/>
          <w:marTop w:val="0"/>
          <w:marBottom w:val="0"/>
          <w:divBdr>
            <w:top w:val="none" w:sz="0" w:space="0" w:color="auto"/>
            <w:left w:val="none" w:sz="0" w:space="0" w:color="auto"/>
            <w:bottom w:val="none" w:sz="0" w:space="0" w:color="auto"/>
            <w:right w:val="none" w:sz="0" w:space="0" w:color="auto"/>
          </w:divBdr>
          <w:divsChild>
            <w:div w:id="114060240">
              <w:marLeft w:val="0"/>
              <w:marRight w:val="0"/>
              <w:marTop w:val="0"/>
              <w:marBottom w:val="0"/>
              <w:divBdr>
                <w:top w:val="none" w:sz="0" w:space="0" w:color="auto"/>
                <w:left w:val="none" w:sz="0" w:space="0" w:color="auto"/>
                <w:bottom w:val="none" w:sz="0" w:space="0" w:color="auto"/>
                <w:right w:val="none" w:sz="0" w:space="0" w:color="auto"/>
              </w:divBdr>
              <w:divsChild>
                <w:div w:id="377703716">
                  <w:marLeft w:val="0"/>
                  <w:marRight w:val="0"/>
                  <w:marTop w:val="0"/>
                  <w:marBottom w:val="0"/>
                  <w:divBdr>
                    <w:top w:val="none" w:sz="0" w:space="0" w:color="auto"/>
                    <w:left w:val="none" w:sz="0" w:space="0" w:color="auto"/>
                    <w:bottom w:val="none" w:sz="0" w:space="0" w:color="auto"/>
                    <w:right w:val="none" w:sz="0" w:space="0" w:color="auto"/>
                  </w:divBdr>
                  <w:divsChild>
                    <w:div w:id="410468434">
                      <w:marLeft w:val="0"/>
                      <w:marRight w:val="0"/>
                      <w:marTop w:val="0"/>
                      <w:marBottom w:val="0"/>
                      <w:divBdr>
                        <w:top w:val="none" w:sz="0" w:space="0" w:color="auto"/>
                        <w:left w:val="none" w:sz="0" w:space="0" w:color="auto"/>
                        <w:bottom w:val="none" w:sz="0" w:space="0" w:color="auto"/>
                        <w:right w:val="none" w:sz="0" w:space="0" w:color="auto"/>
                      </w:divBdr>
                      <w:divsChild>
                        <w:div w:id="608664218">
                          <w:marLeft w:val="0"/>
                          <w:marRight w:val="0"/>
                          <w:marTop w:val="0"/>
                          <w:marBottom w:val="0"/>
                          <w:divBdr>
                            <w:top w:val="none" w:sz="0" w:space="0" w:color="auto"/>
                            <w:left w:val="none" w:sz="0" w:space="0" w:color="auto"/>
                            <w:bottom w:val="none" w:sz="0" w:space="0" w:color="auto"/>
                            <w:right w:val="none" w:sz="0" w:space="0" w:color="auto"/>
                          </w:divBdr>
                          <w:divsChild>
                            <w:div w:id="789206603">
                              <w:marLeft w:val="0"/>
                              <w:marRight w:val="0"/>
                              <w:marTop w:val="0"/>
                              <w:marBottom w:val="0"/>
                              <w:divBdr>
                                <w:top w:val="none" w:sz="0" w:space="0" w:color="auto"/>
                                <w:left w:val="none" w:sz="0" w:space="0" w:color="auto"/>
                                <w:bottom w:val="none" w:sz="0" w:space="0" w:color="auto"/>
                                <w:right w:val="none" w:sz="0" w:space="0" w:color="auto"/>
                              </w:divBdr>
                              <w:divsChild>
                                <w:div w:id="1003244317">
                                  <w:marLeft w:val="0"/>
                                  <w:marRight w:val="0"/>
                                  <w:marTop w:val="0"/>
                                  <w:marBottom w:val="0"/>
                                  <w:divBdr>
                                    <w:top w:val="none" w:sz="0" w:space="0" w:color="auto"/>
                                    <w:left w:val="none" w:sz="0" w:space="0" w:color="auto"/>
                                    <w:bottom w:val="none" w:sz="0" w:space="0" w:color="auto"/>
                                    <w:right w:val="none" w:sz="0" w:space="0" w:color="auto"/>
                                  </w:divBdr>
                                  <w:divsChild>
                                    <w:div w:id="1493567463">
                                      <w:marLeft w:val="0"/>
                                      <w:marRight w:val="0"/>
                                      <w:marTop w:val="0"/>
                                      <w:marBottom w:val="0"/>
                                      <w:divBdr>
                                        <w:top w:val="none" w:sz="0" w:space="0" w:color="auto"/>
                                        <w:left w:val="none" w:sz="0" w:space="0" w:color="auto"/>
                                        <w:bottom w:val="none" w:sz="0" w:space="0" w:color="auto"/>
                                        <w:right w:val="none" w:sz="0" w:space="0" w:color="auto"/>
                                      </w:divBdr>
                                      <w:divsChild>
                                        <w:div w:id="13005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980838">
      <w:bodyDiv w:val="1"/>
      <w:marLeft w:val="0"/>
      <w:marRight w:val="0"/>
      <w:marTop w:val="0"/>
      <w:marBottom w:val="0"/>
      <w:divBdr>
        <w:top w:val="none" w:sz="0" w:space="0" w:color="auto"/>
        <w:left w:val="none" w:sz="0" w:space="0" w:color="auto"/>
        <w:bottom w:val="none" w:sz="0" w:space="0" w:color="auto"/>
        <w:right w:val="none" w:sz="0" w:space="0" w:color="auto"/>
      </w:divBdr>
      <w:divsChild>
        <w:div w:id="1603368469">
          <w:marLeft w:val="0"/>
          <w:marRight w:val="0"/>
          <w:marTop w:val="0"/>
          <w:marBottom w:val="0"/>
          <w:divBdr>
            <w:top w:val="none" w:sz="0" w:space="0" w:color="auto"/>
            <w:left w:val="none" w:sz="0" w:space="0" w:color="auto"/>
            <w:bottom w:val="none" w:sz="0" w:space="0" w:color="auto"/>
            <w:right w:val="none" w:sz="0" w:space="0" w:color="auto"/>
          </w:divBdr>
          <w:divsChild>
            <w:div w:id="356276489">
              <w:marLeft w:val="0"/>
              <w:marRight w:val="0"/>
              <w:marTop w:val="0"/>
              <w:marBottom w:val="0"/>
              <w:divBdr>
                <w:top w:val="none" w:sz="0" w:space="0" w:color="auto"/>
                <w:left w:val="none" w:sz="0" w:space="0" w:color="auto"/>
                <w:bottom w:val="none" w:sz="0" w:space="0" w:color="auto"/>
                <w:right w:val="none" w:sz="0" w:space="0" w:color="auto"/>
              </w:divBdr>
              <w:divsChild>
                <w:div w:id="1009065286">
                  <w:marLeft w:val="0"/>
                  <w:marRight w:val="0"/>
                  <w:marTop w:val="0"/>
                  <w:marBottom w:val="150"/>
                  <w:divBdr>
                    <w:top w:val="none" w:sz="0" w:space="0" w:color="auto"/>
                    <w:left w:val="none" w:sz="0" w:space="0" w:color="auto"/>
                    <w:bottom w:val="none" w:sz="0" w:space="0" w:color="auto"/>
                    <w:right w:val="none" w:sz="0" w:space="0" w:color="auto"/>
                  </w:divBdr>
                  <w:divsChild>
                    <w:div w:id="941229458">
                      <w:marLeft w:val="0"/>
                      <w:marRight w:val="0"/>
                      <w:marTop w:val="0"/>
                      <w:marBottom w:val="0"/>
                      <w:divBdr>
                        <w:top w:val="none" w:sz="0" w:space="0" w:color="auto"/>
                        <w:left w:val="none" w:sz="0" w:space="0" w:color="auto"/>
                        <w:bottom w:val="none" w:sz="0" w:space="0" w:color="auto"/>
                        <w:right w:val="none" w:sz="0" w:space="0" w:color="auto"/>
                      </w:divBdr>
                      <w:divsChild>
                        <w:div w:id="517813006">
                          <w:marLeft w:val="0"/>
                          <w:marRight w:val="0"/>
                          <w:marTop w:val="0"/>
                          <w:marBottom w:val="0"/>
                          <w:divBdr>
                            <w:top w:val="none" w:sz="0" w:space="0" w:color="auto"/>
                            <w:left w:val="none" w:sz="0" w:space="0" w:color="auto"/>
                            <w:bottom w:val="none" w:sz="0" w:space="0" w:color="auto"/>
                            <w:right w:val="none" w:sz="0" w:space="0" w:color="auto"/>
                          </w:divBdr>
                          <w:divsChild>
                            <w:div w:id="667169523">
                              <w:marLeft w:val="0"/>
                              <w:marRight w:val="0"/>
                              <w:marTop w:val="0"/>
                              <w:marBottom w:val="0"/>
                              <w:divBdr>
                                <w:top w:val="none" w:sz="0" w:space="0" w:color="auto"/>
                                <w:left w:val="none" w:sz="0" w:space="0" w:color="auto"/>
                                <w:bottom w:val="none" w:sz="0" w:space="0" w:color="auto"/>
                                <w:right w:val="none" w:sz="0" w:space="0" w:color="auto"/>
                              </w:divBdr>
                              <w:divsChild>
                                <w:div w:id="394817975">
                                  <w:marLeft w:val="0"/>
                                  <w:marRight w:val="0"/>
                                  <w:marTop w:val="0"/>
                                  <w:marBottom w:val="0"/>
                                  <w:divBdr>
                                    <w:top w:val="none" w:sz="0" w:space="0" w:color="auto"/>
                                    <w:left w:val="none" w:sz="0" w:space="0" w:color="auto"/>
                                    <w:bottom w:val="none" w:sz="0" w:space="0" w:color="auto"/>
                                    <w:right w:val="none" w:sz="0" w:space="0" w:color="auto"/>
                                  </w:divBdr>
                                  <w:divsChild>
                                    <w:div w:id="70591711">
                                      <w:marLeft w:val="0"/>
                                      <w:marRight w:val="0"/>
                                      <w:marTop w:val="0"/>
                                      <w:marBottom w:val="0"/>
                                      <w:divBdr>
                                        <w:top w:val="none" w:sz="0" w:space="0" w:color="auto"/>
                                        <w:left w:val="none" w:sz="0" w:space="0" w:color="auto"/>
                                        <w:bottom w:val="none" w:sz="0" w:space="0" w:color="auto"/>
                                        <w:right w:val="none" w:sz="0" w:space="0" w:color="auto"/>
                                      </w:divBdr>
                                      <w:divsChild>
                                        <w:div w:id="1211723357">
                                          <w:marLeft w:val="0"/>
                                          <w:marRight w:val="0"/>
                                          <w:marTop w:val="0"/>
                                          <w:marBottom w:val="0"/>
                                          <w:divBdr>
                                            <w:top w:val="none" w:sz="0" w:space="0" w:color="auto"/>
                                            <w:left w:val="none" w:sz="0" w:space="0" w:color="auto"/>
                                            <w:bottom w:val="none" w:sz="0" w:space="0" w:color="auto"/>
                                            <w:right w:val="none" w:sz="0" w:space="0" w:color="auto"/>
                                          </w:divBdr>
                                          <w:divsChild>
                                            <w:div w:id="1820608372">
                                              <w:marLeft w:val="0"/>
                                              <w:marRight w:val="0"/>
                                              <w:marTop w:val="0"/>
                                              <w:marBottom w:val="0"/>
                                              <w:divBdr>
                                                <w:top w:val="none" w:sz="0" w:space="0" w:color="auto"/>
                                                <w:left w:val="none" w:sz="0" w:space="0" w:color="auto"/>
                                                <w:bottom w:val="none" w:sz="0" w:space="0" w:color="auto"/>
                                                <w:right w:val="none" w:sz="0" w:space="0" w:color="auto"/>
                                              </w:divBdr>
                                              <w:divsChild>
                                                <w:div w:id="2207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746105">
      <w:bodyDiv w:val="1"/>
      <w:marLeft w:val="0"/>
      <w:marRight w:val="0"/>
      <w:marTop w:val="0"/>
      <w:marBottom w:val="0"/>
      <w:divBdr>
        <w:top w:val="none" w:sz="0" w:space="0" w:color="auto"/>
        <w:left w:val="none" w:sz="0" w:space="0" w:color="auto"/>
        <w:bottom w:val="none" w:sz="0" w:space="0" w:color="auto"/>
        <w:right w:val="none" w:sz="0" w:space="0" w:color="auto"/>
      </w:divBdr>
      <w:divsChild>
        <w:div w:id="1550148383">
          <w:marLeft w:val="0"/>
          <w:marRight w:val="0"/>
          <w:marTop w:val="0"/>
          <w:marBottom w:val="0"/>
          <w:divBdr>
            <w:top w:val="none" w:sz="0" w:space="0" w:color="auto"/>
            <w:left w:val="none" w:sz="0" w:space="0" w:color="auto"/>
            <w:bottom w:val="dotted" w:sz="6" w:space="4" w:color="DDDDDD"/>
            <w:right w:val="none" w:sz="0" w:space="0" w:color="auto"/>
          </w:divBdr>
        </w:div>
      </w:divsChild>
    </w:div>
    <w:div w:id="1078164627">
      <w:bodyDiv w:val="1"/>
      <w:marLeft w:val="0"/>
      <w:marRight w:val="0"/>
      <w:marTop w:val="0"/>
      <w:marBottom w:val="0"/>
      <w:divBdr>
        <w:top w:val="none" w:sz="0" w:space="0" w:color="auto"/>
        <w:left w:val="none" w:sz="0" w:space="0" w:color="auto"/>
        <w:bottom w:val="none" w:sz="0" w:space="0" w:color="auto"/>
        <w:right w:val="none" w:sz="0" w:space="0" w:color="auto"/>
      </w:divBdr>
      <w:divsChild>
        <w:div w:id="1529371608">
          <w:marLeft w:val="0"/>
          <w:marRight w:val="0"/>
          <w:marTop w:val="0"/>
          <w:marBottom w:val="150"/>
          <w:divBdr>
            <w:top w:val="none" w:sz="0" w:space="0" w:color="auto"/>
            <w:left w:val="none" w:sz="0" w:space="0" w:color="auto"/>
            <w:bottom w:val="none" w:sz="0" w:space="0" w:color="auto"/>
            <w:right w:val="none" w:sz="0" w:space="0" w:color="auto"/>
          </w:divBdr>
          <w:divsChild>
            <w:div w:id="842739090">
              <w:marLeft w:val="0"/>
              <w:marRight w:val="0"/>
              <w:marTop w:val="0"/>
              <w:marBottom w:val="0"/>
              <w:divBdr>
                <w:top w:val="none" w:sz="0" w:space="0" w:color="auto"/>
                <w:left w:val="none" w:sz="0" w:space="0" w:color="auto"/>
                <w:bottom w:val="none" w:sz="0" w:space="0" w:color="auto"/>
                <w:right w:val="none" w:sz="0" w:space="0" w:color="auto"/>
              </w:divBdr>
            </w:div>
          </w:divsChild>
        </w:div>
        <w:div w:id="117725728">
          <w:marLeft w:val="0"/>
          <w:marRight w:val="0"/>
          <w:marTop w:val="0"/>
          <w:marBottom w:val="150"/>
          <w:divBdr>
            <w:top w:val="none" w:sz="0" w:space="0" w:color="auto"/>
            <w:left w:val="none" w:sz="0" w:space="0" w:color="auto"/>
            <w:bottom w:val="none" w:sz="0" w:space="0" w:color="auto"/>
            <w:right w:val="none" w:sz="0" w:space="0" w:color="auto"/>
          </w:divBdr>
        </w:div>
        <w:div w:id="1496990062">
          <w:marLeft w:val="0"/>
          <w:marRight w:val="0"/>
          <w:marTop w:val="0"/>
          <w:marBottom w:val="0"/>
          <w:divBdr>
            <w:top w:val="none" w:sz="0" w:space="0" w:color="auto"/>
            <w:left w:val="none" w:sz="0" w:space="0" w:color="auto"/>
            <w:bottom w:val="none" w:sz="0" w:space="0" w:color="auto"/>
            <w:right w:val="none" w:sz="0" w:space="0" w:color="auto"/>
          </w:divBdr>
          <w:divsChild>
            <w:div w:id="6068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7142">
      <w:bodyDiv w:val="1"/>
      <w:marLeft w:val="0"/>
      <w:marRight w:val="0"/>
      <w:marTop w:val="0"/>
      <w:marBottom w:val="0"/>
      <w:divBdr>
        <w:top w:val="none" w:sz="0" w:space="0" w:color="auto"/>
        <w:left w:val="none" w:sz="0" w:space="0" w:color="auto"/>
        <w:bottom w:val="none" w:sz="0" w:space="0" w:color="auto"/>
        <w:right w:val="none" w:sz="0" w:space="0" w:color="auto"/>
      </w:divBdr>
    </w:div>
    <w:div w:id="1079785435">
      <w:bodyDiv w:val="1"/>
      <w:marLeft w:val="0"/>
      <w:marRight w:val="0"/>
      <w:marTop w:val="0"/>
      <w:marBottom w:val="0"/>
      <w:divBdr>
        <w:top w:val="none" w:sz="0" w:space="0" w:color="auto"/>
        <w:left w:val="none" w:sz="0" w:space="0" w:color="auto"/>
        <w:bottom w:val="none" w:sz="0" w:space="0" w:color="auto"/>
        <w:right w:val="none" w:sz="0" w:space="0" w:color="auto"/>
      </w:divBdr>
      <w:divsChild>
        <w:div w:id="1943612224">
          <w:marLeft w:val="0"/>
          <w:marRight w:val="0"/>
          <w:marTop w:val="0"/>
          <w:marBottom w:val="0"/>
          <w:divBdr>
            <w:top w:val="none" w:sz="0" w:space="0" w:color="auto"/>
            <w:left w:val="none" w:sz="0" w:space="0" w:color="auto"/>
            <w:bottom w:val="none" w:sz="0" w:space="0" w:color="auto"/>
            <w:right w:val="none" w:sz="0" w:space="0" w:color="auto"/>
          </w:divBdr>
          <w:divsChild>
            <w:div w:id="1043746888">
              <w:marLeft w:val="0"/>
              <w:marRight w:val="0"/>
              <w:marTop w:val="0"/>
              <w:marBottom w:val="0"/>
              <w:divBdr>
                <w:top w:val="none" w:sz="0" w:space="0" w:color="auto"/>
                <w:left w:val="none" w:sz="0" w:space="0" w:color="auto"/>
                <w:bottom w:val="none" w:sz="0" w:space="0" w:color="auto"/>
                <w:right w:val="none" w:sz="0" w:space="0" w:color="auto"/>
              </w:divBdr>
              <w:divsChild>
                <w:div w:id="189727716">
                  <w:marLeft w:val="0"/>
                  <w:marRight w:val="0"/>
                  <w:marTop w:val="0"/>
                  <w:marBottom w:val="150"/>
                  <w:divBdr>
                    <w:top w:val="none" w:sz="0" w:space="0" w:color="auto"/>
                    <w:left w:val="none" w:sz="0" w:space="0" w:color="auto"/>
                    <w:bottom w:val="none" w:sz="0" w:space="0" w:color="auto"/>
                    <w:right w:val="none" w:sz="0" w:space="0" w:color="auto"/>
                  </w:divBdr>
                  <w:divsChild>
                    <w:div w:id="370767297">
                      <w:marLeft w:val="0"/>
                      <w:marRight w:val="0"/>
                      <w:marTop w:val="0"/>
                      <w:marBottom w:val="0"/>
                      <w:divBdr>
                        <w:top w:val="none" w:sz="0" w:space="0" w:color="auto"/>
                        <w:left w:val="none" w:sz="0" w:space="0" w:color="auto"/>
                        <w:bottom w:val="none" w:sz="0" w:space="0" w:color="auto"/>
                        <w:right w:val="none" w:sz="0" w:space="0" w:color="auto"/>
                      </w:divBdr>
                      <w:divsChild>
                        <w:div w:id="6909346">
                          <w:marLeft w:val="0"/>
                          <w:marRight w:val="0"/>
                          <w:marTop w:val="0"/>
                          <w:marBottom w:val="0"/>
                          <w:divBdr>
                            <w:top w:val="none" w:sz="0" w:space="0" w:color="auto"/>
                            <w:left w:val="none" w:sz="0" w:space="0" w:color="auto"/>
                            <w:bottom w:val="none" w:sz="0" w:space="0" w:color="auto"/>
                            <w:right w:val="none" w:sz="0" w:space="0" w:color="auto"/>
                          </w:divBdr>
                          <w:divsChild>
                            <w:div w:id="907568989">
                              <w:marLeft w:val="0"/>
                              <w:marRight w:val="0"/>
                              <w:marTop w:val="0"/>
                              <w:marBottom w:val="0"/>
                              <w:divBdr>
                                <w:top w:val="none" w:sz="0" w:space="0" w:color="auto"/>
                                <w:left w:val="none" w:sz="0" w:space="0" w:color="auto"/>
                                <w:bottom w:val="none" w:sz="0" w:space="0" w:color="auto"/>
                                <w:right w:val="none" w:sz="0" w:space="0" w:color="auto"/>
                              </w:divBdr>
                              <w:divsChild>
                                <w:div w:id="809975860">
                                  <w:marLeft w:val="0"/>
                                  <w:marRight w:val="0"/>
                                  <w:marTop w:val="0"/>
                                  <w:marBottom w:val="0"/>
                                  <w:divBdr>
                                    <w:top w:val="none" w:sz="0" w:space="0" w:color="auto"/>
                                    <w:left w:val="none" w:sz="0" w:space="0" w:color="auto"/>
                                    <w:bottom w:val="none" w:sz="0" w:space="0" w:color="auto"/>
                                    <w:right w:val="none" w:sz="0" w:space="0" w:color="auto"/>
                                  </w:divBdr>
                                  <w:divsChild>
                                    <w:div w:id="566916095">
                                      <w:marLeft w:val="0"/>
                                      <w:marRight w:val="0"/>
                                      <w:marTop w:val="0"/>
                                      <w:marBottom w:val="0"/>
                                      <w:divBdr>
                                        <w:top w:val="none" w:sz="0" w:space="0" w:color="auto"/>
                                        <w:left w:val="none" w:sz="0" w:space="0" w:color="auto"/>
                                        <w:bottom w:val="none" w:sz="0" w:space="0" w:color="auto"/>
                                        <w:right w:val="none" w:sz="0" w:space="0" w:color="auto"/>
                                      </w:divBdr>
                                      <w:divsChild>
                                        <w:div w:id="403795052">
                                          <w:marLeft w:val="0"/>
                                          <w:marRight w:val="0"/>
                                          <w:marTop w:val="0"/>
                                          <w:marBottom w:val="0"/>
                                          <w:divBdr>
                                            <w:top w:val="none" w:sz="0" w:space="0" w:color="auto"/>
                                            <w:left w:val="none" w:sz="0" w:space="0" w:color="auto"/>
                                            <w:bottom w:val="none" w:sz="0" w:space="0" w:color="auto"/>
                                            <w:right w:val="none" w:sz="0" w:space="0" w:color="auto"/>
                                          </w:divBdr>
                                          <w:divsChild>
                                            <w:div w:id="822239970">
                                              <w:marLeft w:val="0"/>
                                              <w:marRight w:val="0"/>
                                              <w:marTop w:val="0"/>
                                              <w:marBottom w:val="0"/>
                                              <w:divBdr>
                                                <w:top w:val="none" w:sz="0" w:space="0" w:color="auto"/>
                                                <w:left w:val="none" w:sz="0" w:space="0" w:color="auto"/>
                                                <w:bottom w:val="none" w:sz="0" w:space="0" w:color="auto"/>
                                                <w:right w:val="none" w:sz="0" w:space="0" w:color="auto"/>
                                              </w:divBdr>
                                              <w:divsChild>
                                                <w:div w:id="19932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172917">
      <w:bodyDiv w:val="1"/>
      <w:marLeft w:val="0"/>
      <w:marRight w:val="0"/>
      <w:marTop w:val="0"/>
      <w:marBottom w:val="0"/>
      <w:divBdr>
        <w:top w:val="none" w:sz="0" w:space="0" w:color="auto"/>
        <w:left w:val="none" w:sz="0" w:space="0" w:color="auto"/>
        <w:bottom w:val="none" w:sz="0" w:space="0" w:color="auto"/>
        <w:right w:val="none" w:sz="0" w:space="0" w:color="auto"/>
      </w:divBdr>
      <w:divsChild>
        <w:div w:id="1848788540">
          <w:marLeft w:val="0"/>
          <w:marRight w:val="0"/>
          <w:marTop w:val="0"/>
          <w:marBottom w:val="150"/>
          <w:divBdr>
            <w:top w:val="none" w:sz="0" w:space="0" w:color="auto"/>
            <w:left w:val="none" w:sz="0" w:space="0" w:color="auto"/>
            <w:bottom w:val="none" w:sz="0" w:space="0" w:color="auto"/>
            <w:right w:val="none" w:sz="0" w:space="0" w:color="auto"/>
          </w:divBdr>
          <w:divsChild>
            <w:div w:id="470558278">
              <w:marLeft w:val="0"/>
              <w:marRight w:val="0"/>
              <w:marTop w:val="0"/>
              <w:marBottom w:val="0"/>
              <w:divBdr>
                <w:top w:val="none" w:sz="0" w:space="0" w:color="auto"/>
                <w:left w:val="none" w:sz="0" w:space="0" w:color="auto"/>
                <w:bottom w:val="none" w:sz="0" w:space="0" w:color="auto"/>
                <w:right w:val="none" w:sz="0" w:space="0" w:color="auto"/>
              </w:divBdr>
              <w:divsChild>
                <w:div w:id="7976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0042">
          <w:marLeft w:val="0"/>
          <w:marRight w:val="0"/>
          <w:marTop w:val="0"/>
          <w:marBottom w:val="150"/>
          <w:divBdr>
            <w:top w:val="none" w:sz="0" w:space="0" w:color="auto"/>
            <w:left w:val="none" w:sz="0" w:space="0" w:color="auto"/>
            <w:bottom w:val="none" w:sz="0" w:space="0" w:color="auto"/>
            <w:right w:val="none" w:sz="0" w:space="0" w:color="auto"/>
          </w:divBdr>
        </w:div>
        <w:div w:id="1586840112">
          <w:marLeft w:val="0"/>
          <w:marRight w:val="0"/>
          <w:marTop w:val="0"/>
          <w:marBottom w:val="0"/>
          <w:divBdr>
            <w:top w:val="none" w:sz="0" w:space="0" w:color="auto"/>
            <w:left w:val="none" w:sz="0" w:space="0" w:color="auto"/>
            <w:bottom w:val="none" w:sz="0" w:space="0" w:color="auto"/>
            <w:right w:val="none" w:sz="0" w:space="0" w:color="auto"/>
          </w:divBdr>
          <w:divsChild>
            <w:div w:id="18985905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80519513">
      <w:bodyDiv w:val="1"/>
      <w:marLeft w:val="0"/>
      <w:marRight w:val="0"/>
      <w:marTop w:val="0"/>
      <w:marBottom w:val="0"/>
      <w:divBdr>
        <w:top w:val="none" w:sz="0" w:space="0" w:color="auto"/>
        <w:left w:val="none" w:sz="0" w:space="0" w:color="auto"/>
        <w:bottom w:val="none" w:sz="0" w:space="0" w:color="auto"/>
        <w:right w:val="none" w:sz="0" w:space="0" w:color="auto"/>
      </w:divBdr>
    </w:div>
    <w:div w:id="1080562706">
      <w:bodyDiv w:val="1"/>
      <w:marLeft w:val="0"/>
      <w:marRight w:val="0"/>
      <w:marTop w:val="0"/>
      <w:marBottom w:val="0"/>
      <w:divBdr>
        <w:top w:val="none" w:sz="0" w:space="0" w:color="auto"/>
        <w:left w:val="none" w:sz="0" w:space="0" w:color="auto"/>
        <w:bottom w:val="none" w:sz="0" w:space="0" w:color="auto"/>
        <w:right w:val="none" w:sz="0" w:space="0" w:color="auto"/>
      </w:divBdr>
      <w:divsChild>
        <w:div w:id="488054561">
          <w:marLeft w:val="0"/>
          <w:marRight w:val="0"/>
          <w:marTop w:val="0"/>
          <w:marBottom w:val="0"/>
          <w:divBdr>
            <w:top w:val="none" w:sz="0" w:space="0" w:color="auto"/>
            <w:left w:val="none" w:sz="0" w:space="0" w:color="auto"/>
            <w:bottom w:val="dotted" w:sz="6" w:space="4" w:color="DDDDDD"/>
            <w:right w:val="none" w:sz="0" w:space="0" w:color="auto"/>
          </w:divBdr>
          <w:divsChild>
            <w:div w:id="16124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3976">
      <w:bodyDiv w:val="1"/>
      <w:marLeft w:val="0"/>
      <w:marRight w:val="0"/>
      <w:marTop w:val="0"/>
      <w:marBottom w:val="0"/>
      <w:divBdr>
        <w:top w:val="none" w:sz="0" w:space="0" w:color="auto"/>
        <w:left w:val="none" w:sz="0" w:space="0" w:color="auto"/>
        <w:bottom w:val="none" w:sz="0" w:space="0" w:color="auto"/>
        <w:right w:val="none" w:sz="0" w:space="0" w:color="auto"/>
      </w:divBdr>
      <w:divsChild>
        <w:div w:id="636839077">
          <w:marLeft w:val="0"/>
          <w:marRight w:val="225"/>
          <w:marTop w:val="0"/>
          <w:marBottom w:val="75"/>
          <w:divBdr>
            <w:top w:val="none" w:sz="0" w:space="0" w:color="auto"/>
            <w:left w:val="none" w:sz="0" w:space="0" w:color="auto"/>
            <w:bottom w:val="none" w:sz="0" w:space="0" w:color="auto"/>
            <w:right w:val="none" w:sz="0" w:space="0" w:color="auto"/>
          </w:divBdr>
          <w:divsChild>
            <w:div w:id="1625235729">
              <w:marLeft w:val="0"/>
              <w:marRight w:val="0"/>
              <w:marTop w:val="0"/>
              <w:marBottom w:val="0"/>
              <w:divBdr>
                <w:top w:val="none" w:sz="0" w:space="0" w:color="auto"/>
                <w:left w:val="none" w:sz="0" w:space="0" w:color="auto"/>
                <w:bottom w:val="none" w:sz="0" w:space="0" w:color="auto"/>
                <w:right w:val="none" w:sz="0" w:space="0" w:color="auto"/>
              </w:divBdr>
            </w:div>
          </w:divsChild>
        </w:div>
        <w:div w:id="718406518">
          <w:marLeft w:val="0"/>
          <w:marRight w:val="0"/>
          <w:marTop w:val="0"/>
          <w:marBottom w:val="0"/>
          <w:divBdr>
            <w:top w:val="none" w:sz="0" w:space="0" w:color="auto"/>
            <w:left w:val="none" w:sz="0" w:space="0" w:color="auto"/>
            <w:bottom w:val="dotted" w:sz="6" w:space="4" w:color="DDDDDD"/>
            <w:right w:val="none" w:sz="0" w:space="0" w:color="auto"/>
          </w:divBdr>
        </w:div>
      </w:divsChild>
    </w:div>
    <w:div w:id="1080718266">
      <w:bodyDiv w:val="1"/>
      <w:marLeft w:val="0"/>
      <w:marRight w:val="0"/>
      <w:marTop w:val="0"/>
      <w:marBottom w:val="0"/>
      <w:divBdr>
        <w:top w:val="none" w:sz="0" w:space="0" w:color="auto"/>
        <w:left w:val="none" w:sz="0" w:space="0" w:color="auto"/>
        <w:bottom w:val="none" w:sz="0" w:space="0" w:color="auto"/>
        <w:right w:val="none" w:sz="0" w:space="0" w:color="auto"/>
      </w:divBdr>
    </w:div>
    <w:div w:id="1081223580">
      <w:bodyDiv w:val="1"/>
      <w:marLeft w:val="0"/>
      <w:marRight w:val="0"/>
      <w:marTop w:val="0"/>
      <w:marBottom w:val="0"/>
      <w:divBdr>
        <w:top w:val="none" w:sz="0" w:space="0" w:color="auto"/>
        <w:left w:val="none" w:sz="0" w:space="0" w:color="auto"/>
        <w:bottom w:val="none" w:sz="0" w:space="0" w:color="auto"/>
        <w:right w:val="none" w:sz="0" w:space="0" w:color="auto"/>
      </w:divBdr>
      <w:divsChild>
        <w:div w:id="591280150">
          <w:marLeft w:val="0"/>
          <w:marRight w:val="0"/>
          <w:marTop w:val="0"/>
          <w:marBottom w:val="0"/>
          <w:divBdr>
            <w:top w:val="none" w:sz="0" w:space="0" w:color="auto"/>
            <w:left w:val="none" w:sz="0" w:space="0" w:color="auto"/>
            <w:bottom w:val="none" w:sz="0" w:space="0" w:color="auto"/>
            <w:right w:val="none" w:sz="0" w:space="0" w:color="auto"/>
          </w:divBdr>
          <w:divsChild>
            <w:div w:id="1622221530">
              <w:marLeft w:val="0"/>
              <w:marRight w:val="0"/>
              <w:marTop w:val="0"/>
              <w:marBottom w:val="0"/>
              <w:divBdr>
                <w:top w:val="none" w:sz="0" w:space="0" w:color="auto"/>
                <w:left w:val="none" w:sz="0" w:space="0" w:color="auto"/>
                <w:bottom w:val="none" w:sz="0" w:space="0" w:color="auto"/>
                <w:right w:val="none" w:sz="0" w:space="0" w:color="auto"/>
              </w:divBdr>
              <w:divsChild>
                <w:div w:id="966548399">
                  <w:marLeft w:val="0"/>
                  <w:marRight w:val="0"/>
                  <w:marTop w:val="0"/>
                  <w:marBottom w:val="0"/>
                  <w:divBdr>
                    <w:top w:val="none" w:sz="0" w:space="0" w:color="auto"/>
                    <w:left w:val="none" w:sz="0" w:space="0" w:color="auto"/>
                    <w:bottom w:val="none" w:sz="0" w:space="0" w:color="auto"/>
                    <w:right w:val="none" w:sz="0" w:space="0" w:color="auto"/>
                  </w:divBdr>
                  <w:divsChild>
                    <w:div w:id="289213149">
                      <w:marLeft w:val="0"/>
                      <w:marRight w:val="0"/>
                      <w:marTop w:val="0"/>
                      <w:marBottom w:val="0"/>
                      <w:divBdr>
                        <w:top w:val="none" w:sz="0" w:space="0" w:color="auto"/>
                        <w:left w:val="none" w:sz="0" w:space="0" w:color="auto"/>
                        <w:bottom w:val="none" w:sz="0" w:space="0" w:color="auto"/>
                        <w:right w:val="none" w:sz="0" w:space="0" w:color="auto"/>
                      </w:divBdr>
                      <w:divsChild>
                        <w:div w:id="1656184766">
                          <w:marLeft w:val="0"/>
                          <w:marRight w:val="0"/>
                          <w:marTop w:val="0"/>
                          <w:marBottom w:val="0"/>
                          <w:divBdr>
                            <w:top w:val="none" w:sz="0" w:space="0" w:color="auto"/>
                            <w:left w:val="none" w:sz="0" w:space="0" w:color="auto"/>
                            <w:bottom w:val="none" w:sz="0" w:space="0" w:color="auto"/>
                            <w:right w:val="none" w:sz="0" w:space="0" w:color="auto"/>
                          </w:divBdr>
                          <w:divsChild>
                            <w:div w:id="1742822646">
                              <w:marLeft w:val="0"/>
                              <w:marRight w:val="0"/>
                              <w:marTop w:val="0"/>
                              <w:marBottom w:val="0"/>
                              <w:divBdr>
                                <w:top w:val="none" w:sz="0" w:space="0" w:color="auto"/>
                                <w:left w:val="none" w:sz="0" w:space="0" w:color="auto"/>
                                <w:bottom w:val="none" w:sz="0" w:space="0" w:color="auto"/>
                                <w:right w:val="none" w:sz="0" w:space="0" w:color="auto"/>
                              </w:divBdr>
                              <w:divsChild>
                                <w:div w:id="1078133963">
                                  <w:marLeft w:val="0"/>
                                  <w:marRight w:val="0"/>
                                  <w:marTop w:val="0"/>
                                  <w:marBottom w:val="0"/>
                                  <w:divBdr>
                                    <w:top w:val="none" w:sz="0" w:space="0" w:color="auto"/>
                                    <w:left w:val="none" w:sz="0" w:space="0" w:color="auto"/>
                                    <w:bottom w:val="none" w:sz="0" w:space="0" w:color="auto"/>
                                    <w:right w:val="none" w:sz="0" w:space="0" w:color="auto"/>
                                  </w:divBdr>
                                  <w:divsChild>
                                    <w:div w:id="18247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145449">
      <w:bodyDiv w:val="1"/>
      <w:marLeft w:val="0"/>
      <w:marRight w:val="0"/>
      <w:marTop w:val="0"/>
      <w:marBottom w:val="0"/>
      <w:divBdr>
        <w:top w:val="none" w:sz="0" w:space="0" w:color="auto"/>
        <w:left w:val="none" w:sz="0" w:space="0" w:color="auto"/>
        <w:bottom w:val="none" w:sz="0" w:space="0" w:color="auto"/>
        <w:right w:val="none" w:sz="0" w:space="0" w:color="auto"/>
      </w:divBdr>
    </w:div>
    <w:div w:id="1082528605">
      <w:bodyDiv w:val="1"/>
      <w:marLeft w:val="0"/>
      <w:marRight w:val="0"/>
      <w:marTop w:val="0"/>
      <w:marBottom w:val="0"/>
      <w:divBdr>
        <w:top w:val="none" w:sz="0" w:space="0" w:color="auto"/>
        <w:left w:val="none" w:sz="0" w:space="0" w:color="auto"/>
        <w:bottom w:val="none" w:sz="0" w:space="0" w:color="auto"/>
        <w:right w:val="none" w:sz="0" w:space="0" w:color="auto"/>
      </w:divBdr>
      <w:divsChild>
        <w:div w:id="1736512932">
          <w:marLeft w:val="0"/>
          <w:marRight w:val="0"/>
          <w:marTop w:val="0"/>
          <w:marBottom w:val="0"/>
          <w:divBdr>
            <w:top w:val="none" w:sz="0" w:space="0" w:color="auto"/>
            <w:left w:val="none" w:sz="0" w:space="0" w:color="auto"/>
            <w:bottom w:val="dotted" w:sz="6" w:space="4" w:color="DDDDDD"/>
            <w:right w:val="none" w:sz="0" w:space="0" w:color="auto"/>
          </w:divBdr>
          <w:divsChild>
            <w:div w:id="2853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6496">
      <w:bodyDiv w:val="1"/>
      <w:marLeft w:val="0"/>
      <w:marRight w:val="0"/>
      <w:marTop w:val="0"/>
      <w:marBottom w:val="0"/>
      <w:divBdr>
        <w:top w:val="none" w:sz="0" w:space="0" w:color="auto"/>
        <w:left w:val="none" w:sz="0" w:space="0" w:color="auto"/>
        <w:bottom w:val="none" w:sz="0" w:space="0" w:color="auto"/>
        <w:right w:val="none" w:sz="0" w:space="0" w:color="auto"/>
      </w:divBdr>
      <w:divsChild>
        <w:div w:id="690960653">
          <w:marLeft w:val="0"/>
          <w:marRight w:val="0"/>
          <w:marTop w:val="0"/>
          <w:marBottom w:val="0"/>
          <w:divBdr>
            <w:top w:val="none" w:sz="0" w:space="0" w:color="auto"/>
            <w:left w:val="none" w:sz="0" w:space="0" w:color="auto"/>
            <w:bottom w:val="none" w:sz="0" w:space="0" w:color="auto"/>
            <w:right w:val="none" w:sz="0" w:space="0" w:color="auto"/>
          </w:divBdr>
          <w:divsChild>
            <w:div w:id="1986886616">
              <w:marLeft w:val="0"/>
              <w:marRight w:val="0"/>
              <w:marTop w:val="0"/>
              <w:marBottom w:val="150"/>
              <w:divBdr>
                <w:top w:val="none" w:sz="0" w:space="0" w:color="auto"/>
                <w:left w:val="none" w:sz="0" w:space="0" w:color="auto"/>
                <w:bottom w:val="none" w:sz="0" w:space="0" w:color="auto"/>
                <w:right w:val="none" w:sz="0" w:space="0" w:color="auto"/>
              </w:divBdr>
            </w:div>
            <w:div w:id="14431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1720">
      <w:bodyDiv w:val="1"/>
      <w:marLeft w:val="0"/>
      <w:marRight w:val="0"/>
      <w:marTop w:val="0"/>
      <w:marBottom w:val="0"/>
      <w:divBdr>
        <w:top w:val="none" w:sz="0" w:space="0" w:color="auto"/>
        <w:left w:val="none" w:sz="0" w:space="0" w:color="auto"/>
        <w:bottom w:val="none" w:sz="0" w:space="0" w:color="auto"/>
        <w:right w:val="none" w:sz="0" w:space="0" w:color="auto"/>
      </w:divBdr>
      <w:divsChild>
        <w:div w:id="2129663783">
          <w:marLeft w:val="0"/>
          <w:marRight w:val="0"/>
          <w:marTop w:val="0"/>
          <w:marBottom w:val="150"/>
          <w:divBdr>
            <w:top w:val="none" w:sz="0" w:space="0" w:color="auto"/>
            <w:left w:val="none" w:sz="0" w:space="0" w:color="auto"/>
            <w:bottom w:val="none" w:sz="0" w:space="0" w:color="auto"/>
            <w:right w:val="none" w:sz="0" w:space="0" w:color="auto"/>
          </w:divBdr>
        </w:div>
      </w:divsChild>
    </w:div>
    <w:div w:id="1083457384">
      <w:bodyDiv w:val="1"/>
      <w:marLeft w:val="0"/>
      <w:marRight w:val="0"/>
      <w:marTop w:val="0"/>
      <w:marBottom w:val="0"/>
      <w:divBdr>
        <w:top w:val="none" w:sz="0" w:space="0" w:color="auto"/>
        <w:left w:val="none" w:sz="0" w:space="0" w:color="auto"/>
        <w:bottom w:val="none" w:sz="0" w:space="0" w:color="auto"/>
        <w:right w:val="none" w:sz="0" w:space="0" w:color="auto"/>
      </w:divBdr>
      <w:divsChild>
        <w:div w:id="709258092">
          <w:marLeft w:val="0"/>
          <w:marRight w:val="0"/>
          <w:marTop w:val="0"/>
          <w:marBottom w:val="0"/>
          <w:divBdr>
            <w:top w:val="none" w:sz="0" w:space="0" w:color="auto"/>
            <w:left w:val="none" w:sz="0" w:space="0" w:color="auto"/>
            <w:bottom w:val="none" w:sz="0" w:space="0" w:color="auto"/>
            <w:right w:val="none" w:sz="0" w:space="0" w:color="auto"/>
          </w:divBdr>
          <w:divsChild>
            <w:div w:id="1651517177">
              <w:marLeft w:val="0"/>
              <w:marRight w:val="0"/>
              <w:marTop w:val="0"/>
              <w:marBottom w:val="0"/>
              <w:divBdr>
                <w:top w:val="none" w:sz="0" w:space="0" w:color="auto"/>
                <w:left w:val="none" w:sz="0" w:space="0" w:color="auto"/>
                <w:bottom w:val="none" w:sz="0" w:space="0" w:color="auto"/>
                <w:right w:val="none" w:sz="0" w:space="0" w:color="auto"/>
              </w:divBdr>
              <w:divsChild>
                <w:div w:id="289479044">
                  <w:marLeft w:val="0"/>
                  <w:marRight w:val="0"/>
                  <w:marTop w:val="0"/>
                  <w:marBottom w:val="0"/>
                  <w:divBdr>
                    <w:top w:val="none" w:sz="0" w:space="0" w:color="auto"/>
                    <w:left w:val="none" w:sz="0" w:space="0" w:color="auto"/>
                    <w:bottom w:val="none" w:sz="0" w:space="0" w:color="auto"/>
                    <w:right w:val="none" w:sz="0" w:space="0" w:color="auto"/>
                  </w:divBdr>
                  <w:divsChild>
                    <w:div w:id="216891335">
                      <w:marLeft w:val="0"/>
                      <w:marRight w:val="0"/>
                      <w:marTop w:val="0"/>
                      <w:marBottom w:val="0"/>
                      <w:divBdr>
                        <w:top w:val="none" w:sz="0" w:space="0" w:color="auto"/>
                        <w:left w:val="none" w:sz="0" w:space="0" w:color="auto"/>
                        <w:bottom w:val="none" w:sz="0" w:space="0" w:color="auto"/>
                        <w:right w:val="none" w:sz="0" w:space="0" w:color="auto"/>
                      </w:divBdr>
                      <w:divsChild>
                        <w:div w:id="1144733053">
                          <w:marLeft w:val="0"/>
                          <w:marRight w:val="0"/>
                          <w:marTop w:val="0"/>
                          <w:marBottom w:val="0"/>
                          <w:divBdr>
                            <w:top w:val="none" w:sz="0" w:space="0" w:color="auto"/>
                            <w:left w:val="none" w:sz="0" w:space="0" w:color="auto"/>
                            <w:bottom w:val="none" w:sz="0" w:space="0" w:color="auto"/>
                            <w:right w:val="none" w:sz="0" w:space="0" w:color="auto"/>
                          </w:divBdr>
                          <w:divsChild>
                            <w:div w:id="1855025569">
                              <w:marLeft w:val="0"/>
                              <w:marRight w:val="0"/>
                              <w:marTop w:val="0"/>
                              <w:marBottom w:val="0"/>
                              <w:divBdr>
                                <w:top w:val="none" w:sz="0" w:space="0" w:color="auto"/>
                                <w:left w:val="none" w:sz="0" w:space="0" w:color="auto"/>
                                <w:bottom w:val="none" w:sz="0" w:space="0" w:color="auto"/>
                                <w:right w:val="none" w:sz="0" w:space="0" w:color="auto"/>
                              </w:divBdr>
                              <w:divsChild>
                                <w:div w:id="2007438674">
                                  <w:marLeft w:val="0"/>
                                  <w:marRight w:val="0"/>
                                  <w:marTop w:val="0"/>
                                  <w:marBottom w:val="0"/>
                                  <w:divBdr>
                                    <w:top w:val="none" w:sz="0" w:space="0" w:color="auto"/>
                                    <w:left w:val="none" w:sz="0" w:space="0" w:color="auto"/>
                                    <w:bottom w:val="none" w:sz="0" w:space="0" w:color="auto"/>
                                    <w:right w:val="none" w:sz="0" w:space="0" w:color="auto"/>
                                  </w:divBdr>
                                  <w:divsChild>
                                    <w:div w:id="11423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837398">
      <w:bodyDiv w:val="1"/>
      <w:marLeft w:val="0"/>
      <w:marRight w:val="0"/>
      <w:marTop w:val="0"/>
      <w:marBottom w:val="0"/>
      <w:divBdr>
        <w:top w:val="none" w:sz="0" w:space="0" w:color="auto"/>
        <w:left w:val="none" w:sz="0" w:space="0" w:color="auto"/>
        <w:bottom w:val="none" w:sz="0" w:space="0" w:color="auto"/>
        <w:right w:val="none" w:sz="0" w:space="0" w:color="auto"/>
      </w:divBdr>
      <w:divsChild>
        <w:div w:id="992608428">
          <w:marLeft w:val="-9765"/>
          <w:marRight w:val="0"/>
          <w:marTop w:val="0"/>
          <w:marBottom w:val="0"/>
          <w:divBdr>
            <w:top w:val="none" w:sz="0" w:space="0" w:color="auto"/>
            <w:left w:val="none" w:sz="0" w:space="0" w:color="auto"/>
            <w:bottom w:val="none" w:sz="0" w:space="0" w:color="auto"/>
            <w:right w:val="none" w:sz="0" w:space="0" w:color="auto"/>
          </w:divBdr>
        </w:div>
      </w:divsChild>
    </w:div>
    <w:div w:id="1083837760">
      <w:bodyDiv w:val="1"/>
      <w:marLeft w:val="0"/>
      <w:marRight w:val="0"/>
      <w:marTop w:val="0"/>
      <w:marBottom w:val="0"/>
      <w:divBdr>
        <w:top w:val="none" w:sz="0" w:space="0" w:color="auto"/>
        <w:left w:val="none" w:sz="0" w:space="0" w:color="auto"/>
        <w:bottom w:val="none" w:sz="0" w:space="0" w:color="auto"/>
        <w:right w:val="none" w:sz="0" w:space="0" w:color="auto"/>
      </w:divBdr>
    </w:div>
    <w:div w:id="1084256771">
      <w:bodyDiv w:val="1"/>
      <w:marLeft w:val="0"/>
      <w:marRight w:val="0"/>
      <w:marTop w:val="0"/>
      <w:marBottom w:val="0"/>
      <w:divBdr>
        <w:top w:val="none" w:sz="0" w:space="0" w:color="auto"/>
        <w:left w:val="none" w:sz="0" w:space="0" w:color="auto"/>
        <w:bottom w:val="none" w:sz="0" w:space="0" w:color="auto"/>
        <w:right w:val="none" w:sz="0" w:space="0" w:color="auto"/>
      </w:divBdr>
    </w:div>
    <w:div w:id="10844518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264">
          <w:marLeft w:val="0"/>
          <w:marRight w:val="0"/>
          <w:marTop w:val="0"/>
          <w:marBottom w:val="0"/>
          <w:divBdr>
            <w:top w:val="none" w:sz="0" w:space="0" w:color="auto"/>
            <w:left w:val="none" w:sz="0" w:space="0" w:color="auto"/>
            <w:bottom w:val="dotted" w:sz="6" w:space="4" w:color="DDDDDD"/>
            <w:right w:val="none" w:sz="0" w:space="0" w:color="auto"/>
          </w:divBdr>
          <w:divsChild>
            <w:div w:id="17002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7835">
      <w:bodyDiv w:val="1"/>
      <w:marLeft w:val="0"/>
      <w:marRight w:val="0"/>
      <w:marTop w:val="0"/>
      <w:marBottom w:val="0"/>
      <w:divBdr>
        <w:top w:val="none" w:sz="0" w:space="0" w:color="auto"/>
        <w:left w:val="none" w:sz="0" w:space="0" w:color="auto"/>
        <w:bottom w:val="none" w:sz="0" w:space="0" w:color="auto"/>
        <w:right w:val="none" w:sz="0" w:space="0" w:color="auto"/>
      </w:divBdr>
      <w:divsChild>
        <w:div w:id="1195967386">
          <w:marLeft w:val="0"/>
          <w:marRight w:val="0"/>
          <w:marTop w:val="0"/>
          <w:marBottom w:val="0"/>
          <w:divBdr>
            <w:top w:val="none" w:sz="0" w:space="0" w:color="auto"/>
            <w:left w:val="none" w:sz="0" w:space="0" w:color="auto"/>
            <w:bottom w:val="none" w:sz="0" w:space="0" w:color="auto"/>
            <w:right w:val="none" w:sz="0" w:space="0" w:color="auto"/>
          </w:divBdr>
          <w:divsChild>
            <w:div w:id="2144762653">
              <w:marLeft w:val="0"/>
              <w:marRight w:val="0"/>
              <w:marTop w:val="0"/>
              <w:marBottom w:val="0"/>
              <w:divBdr>
                <w:top w:val="none" w:sz="0" w:space="0" w:color="auto"/>
                <w:left w:val="none" w:sz="0" w:space="0" w:color="auto"/>
                <w:bottom w:val="none" w:sz="0" w:space="0" w:color="auto"/>
                <w:right w:val="none" w:sz="0" w:space="0" w:color="auto"/>
              </w:divBdr>
              <w:divsChild>
                <w:div w:id="704987317">
                  <w:marLeft w:val="0"/>
                  <w:marRight w:val="0"/>
                  <w:marTop w:val="0"/>
                  <w:marBottom w:val="0"/>
                  <w:divBdr>
                    <w:top w:val="none" w:sz="0" w:space="0" w:color="auto"/>
                    <w:left w:val="none" w:sz="0" w:space="0" w:color="auto"/>
                    <w:bottom w:val="none" w:sz="0" w:space="0" w:color="auto"/>
                    <w:right w:val="none" w:sz="0" w:space="0" w:color="auto"/>
                  </w:divBdr>
                  <w:divsChild>
                    <w:div w:id="1187672370">
                      <w:marLeft w:val="0"/>
                      <w:marRight w:val="0"/>
                      <w:marTop w:val="0"/>
                      <w:marBottom w:val="0"/>
                      <w:divBdr>
                        <w:top w:val="none" w:sz="0" w:space="0" w:color="auto"/>
                        <w:left w:val="none" w:sz="0" w:space="0" w:color="auto"/>
                        <w:bottom w:val="none" w:sz="0" w:space="0" w:color="auto"/>
                        <w:right w:val="none" w:sz="0" w:space="0" w:color="auto"/>
                      </w:divBdr>
                      <w:divsChild>
                        <w:div w:id="1800103895">
                          <w:marLeft w:val="0"/>
                          <w:marRight w:val="0"/>
                          <w:marTop w:val="0"/>
                          <w:marBottom w:val="0"/>
                          <w:divBdr>
                            <w:top w:val="none" w:sz="0" w:space="0" w:color="auto"/>
                            <w:left w:val="none" w:sz="0" w:space="0" w:color="auto"/>
                            <w:bottom w:val="none" w:sz="0" w:space="0" w:color="auto"/>
                            <w:right w:val="none" w:sz="0" w:space="0" w:color="auto"/>
                          </w:divBdr>
                          <w:divsChild>
                            <w:div w:id="1800218269">
                              <w:marLeft w:val="0"/>
                              <w:marRight w:val="0"/>
                              <w:marTop w:val="0"/>
                              <w:marBottom w:val="0"/>
                              <w:divBdr>
                                <w:top w:val="none" w:sz="0" w:space="0" w:color="auto"/>
                                <w:left w:val="none" w:sz="0" w:space="0" w:color="auto"/>
                                <w:bottom w:val="none" w:sz="0" w:space="0" w:color="auto"/>
                                <w:right w:val="none" w:sz="0" w:space="0" w:color="auto"/>
                              </w:divBdr>
                              <w:divsChild>
                                <w:div w:id="19081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608321">
      <w:bodyDiv w:val="1"/>
      <w:marLeft w:val="0"/>
      <w:marRight w:val="0"/>
      <w:marTop w:val="0"/>
      <w:marBottom w:val="0"/>
      <w:divBdr>
        <w:top w:val="none" w:sz="0" w:space="0" w:color="auto"/>
        <w:left w:val="none" w:sz="0" w:space="0" w:color="auto"/>
        <w:bottom w:val="none" w:sz="0" w:space="0" w:color="auto"/>
        <w:right w:val="none" w:sz="0" w:space="0" w:color="auto"/>
      </w:divBdr>
      <w:divsChild>
        <w:div w:id="1154953444">
          <w:marLeft w:val="0"/>
          <w:marRight w:val="0"/>
          <w:marTop w:val="0"/>
          <w:marBottom w:val="0"/>
          <w:divBdr>
            <w:top w:val="none" w:sz="0" w:space="0" w:color="auto"/>
            <w:left w:val="none" w:sz="0" w:space="0" w:color="auto"/>
            <w:bottom w:val="dotted" w:sz="6" w:space="4" w:color="DDDDDD"/>
            <w:right w:val="none" w:sz="0" w:space="0" w:color="auto"/>
          </w:divBdr>
          <w:divsChild>
            <w:div w:id="8100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6666">
      <w:bodyDiv w:val="1"/>
      <w:marLeft w:val="0"/>
      <w:marRight w:val="0"/>
      <w:marTop w:val="0"/>
      <w:marBottom w:val="0"/>
      <w:divBdr>
        <w:top w:val="none" w:sz="0" w:space="0" w:color="auto"/>
        <w:left w:val="none" w:sz="0" w:space="0" w:color="auto"/>
        <w:bottom w:val="none" w:sz="0" w:space="0" w:color="auto"/>
        <w:right w:val="none" w:sz="0" w:space="0" w:color="auto"/>
      </w:divBdr>
      <w:divsChild>
        <w:div w:id="854687067">
          <w:marLeft w:val="0"/>
          <w:marRight w:val="0"/>
          <w:marTop w:val="0"/>
          <w:marBottom w:val="150"/>
          <w:divBdr>
            <w:top w:val="none" w:sz="0" w:space="0" w:color="auto"/>
            <w:left w:val="none" w:sz="0" w:space="0" w:color="auto"/>
            <w:bottom w:val="none" w:sz="0" w:space="0" w:color="auto"/>
            <w:right w:val="none" w:sz="0" w:space="0" w:color="auto"/>
          </w:divBdr>
        </w:div>
      </w:divsChild>
    </w:div>
    <w:div w:id="1085885379">
      <w:bodyDiv w:val="1"/>
      <w:marLeft w:val="0"/>
      <w:marRight w:val="0"/>
      <w:marTop w:val="0"/>
      <w:marBottom w:val="0"/>
      <w:divBdr>
        <w:top w:val="none" w:sz="0" w:space="0" w:color="auto"/>
        <w:left w:val="none" w:sz="0" w:space="0" w:color="auto"/>
        <w:bottom w:val="none" w:sz="0" w:space="0" w:color="auto"/>
        <w:right w:val="none" w:sz="0" w:space="0" w:color="auto"/>
      </w:divBdr>
      <w:divsChild>
        <w:div w:id="1599829209">
          <w:marLeft w:val="0"/>
          <w:marRight w:val="0"/>
          <w:marTop w:val="0"/>
          <w:marBottom w:val="0"/>
          <w:divBdr>
            <w:top w:val="none" w:sz="0" w:space="0" w:color="auto"/>
            <w:left w:val="none" w:sz="0" w:space="0" w:color="auto"/>
            <w:bottom w:val="dotted" w:sz="6" w:space="4" w:color="DDDDDD"/>
            <w:right w:val="none" w:sz="0" w:space="0" w:color="auto"/>
          </w:divBdr>
        </w:div>
      </w:divsChild>
    </w:div>
    <w:div w:id="1085958117">
      <w:bodyDiv w:val="1"/>
      <w:marLeft w:val="0"/>
      <w:marRight w:val="0"/>
      <w:marTop w:val="0"/>
      <w:marBottom w:val="0"/>
      <w:divBdr>
        <w:top w:val="none" w:sz="0" w:space="0" w:color="auto"/>
        <w:left w:val="none" w:sz="0" w:space="0" w:color="auto"/>
        <w:bottom w:val="none" w:sz="0" w:space="0" w:color="auto"/>
        <w:right w:val="none" w:sz="0" w:space="0" w:color="auto"/>
      </w:divBdr>
      <w:divsChild>
        <w:div w:id="2124224162">
          <w:marLeft w:val="0"/>
          <w:marRight w:val="0"/>
          <w:marTop w:val="0"/>
          <w:marBottom w:val="0"/>
          <w:divBdr>
            <w:top w:val="none" w:sz="0" w:space="0" w:color="auto"/>
            <w:left w:val="none" w:sz="0" w:space="0" w:color="auto"/>
            <w:bottom w:val="none" w:sz="0" w:space="0" w:color="auto"/>
            <w:right w:val="none" w:sz="0" w:space="0" w:color="auto"/>
          </w:divBdr>
        </w:div>
      </w:divsChild>
    </w:div>
    <w:div w:id="1086653926">
      <w:bodyDiv w:val="1"/>
      <w:marLeft w:val="0"/>
      <w:marRight w:val="0"/>
      <w:marTop w:val="0"/>
      <w:marBottom w:val="0"/>
      <w:divBdr>
        <w:top w:val="none" w:sz="0" w:space="0" w:color="auto"/>
        <w:left w:val="none" w:sz="0" w:space="0" w:color="auto"/>
        <w:bottom w:val="none" w:sz="0" w:space="0" w:color="auto"/>
        <w:right w:val="none" w:sz="0" w:space="0" w:color="auto"/>
      </w:divBdr>
      <w:divsChild>
        <w:div w:id="1927111432">
          <w:marLeft w:val="0"/>
          <w:marRight w:val="0"/>
          <w:marTop w:val="0"/>
          <w:marBottom w:val="0"/>
          <w:divBdr>
            <w:top w:val="none" w:sz="0" w:space="0" w:color="auto"/>
            <w:left w:val="none" w:sz="0" w:space="0" w:color="auto"/>
            <w:bottom w:val="none" w:sz="0" w:space="0" w:color="auto"/>
            <w:right w:val="none" w:sz="0" w:space="0" w:color="auto"/>
          </w:divBdr>
          <w:divsChild>
            <w:div w:id="629095831">
              <w:marLeft w:val="0"/>
              <w:marRight w:val="0"/>
              <w:marTop w:val="0"/>
              <w:marBottom w:val="0"/>
              <w:divBdr>
                <w:top w:val="none" w:sz="0" w:space="0" w:color="auto"/>
                <w:left w:val="none" w:sz="0" w:space="0" w:color="auto"/>
                <w:bottom w:val="none" w:sz="0" w:space="0" w:color="auto"/>
                <w:right w:val="none" w:sz="0" w:space="0" w:color="auto"/>
              </w:divBdr>
              <w:divsChild>
                <w:div w:id="636569379">
                  <w:marLeft w:val="0"/>
                  <w:marRight w:val="0"/>
                  <w:marTop w:val="0"/>
                  <w:marBottom w:val="0"/>
                  <w:divBdr>
                    <w:top w:val="none" w:sz="0" w:space="0" w:color="auto"/>
                    <w:left w:val="none" w:sz="0" w:space="0" w:color="auto"/>
                    <w:bottom w:val="none" w:sz="0" w:space="0" w:color="auto"/>
                    <w:right w:val="none" w:sz="0" w:space="0" w:color="auto"/>
                  </w:divBdr>
                  <w:divsChild>
                    <w:div w:id="110712092">
                      <w:marLeft w:val="0"/>
                      <w:marRight w:val="0"/>
                      <w:marTop w:val="0"/>
                      <w:marBottom w:val="0"/>
                      <w:divBdr>
                        <w:top w:val="none" w:sz="0" w:space="0" w:color="auto"/>
                        <w:left w:val="none" w:sz="0" w:space="0" w:color="auto"/>
                        <w:bottom w:val="none" w:sz="0" w:space="0" w:color="auto"/>
                        <w:right w:val="none" w:sz="0" w:space="0" w:color="auto"/>
                      </w:divBdr>
                      <w:divsChild>
                        <w:div w:id="934174787">
                          <w:marLeft w:val="0"/>
                          <w:marRight w:val="0"/>
                          <w:marTop w:val="0"/>
                          <w:marBottom w:val="0"/>
                          <w:divBdr>
                            <w:top w:val="none" w:sz="0" w:space="0" w:color="auto"/>
                            <w:left w:val="none" w:sz="0" w:space="0" w:color="auto"/>
                            <w:bottom w:val="none" w:sz="0" w:space="0" w:color="auto"/>
                            <w:right w:val="none" w:sz="0" w:space="0" w:color="auto"/>
                          </w:divBdr>
                          <w:divsChild>
                            <w:div w:id="17161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84461">
      <w:bodyDiv w:val="1"/>
      <w:marLeft w:val="0"/>
      <w:marRight w:val="0"/>
      <w:marTop w:val="0"/>
      <w:marBottom w:val="0"/>
      <w:divBdr>
        <w:top w:val="none" w:sz="0" w:space="0" w:color="auto"/>
        <w:left w:val="none" w:sz="0" w:space="0" w:color="auto"/>
        <w:bottom w:val="none" w:sz="0" w:space="0" w:color="auto"/>
        <w:right w:val="none" w:sz="0" w:space="0" w:color="auto"/>
      </w:divBdr>
      <w:divsChild>
        <w:div w:id="1931312402">
          <w:marLeft w:val="0"/>
          <w:marRight w:val="0"/>
          <w:marTop w:val="0"/>
          <w:marBottom w:val="0"/>
          <w:divBdr>
            <w:top w:val="none" w:sz="0" w:space="0" w:color="auto"/>
            <w:left w:val="none" w:sz="0" w:space="0" w:color="auto"/>
            <w:bottom w:val="none" w:sz="0" w:space="0" w:color="auto"/>
            <w:right w:val="none" w:sz="0" w:space="0" w:color="auto"/>
          </w:divBdr>
          <w:divsChild>
            <w:div w:id="1176991695">
              <w:marLeft w:val="0"/>
              <w:marRight w:val="0"/>
              <w:marTop w:val="0"/>
              <w:marBottom w:val="0"/>
              <w:divBdr>
                <w:top w:val="none" w:sz="0" w:space="0" w:color="auto"/>
                <w:left w:val="none" w:sz="0" w:space="0" w:color="auto"/>
                <w:bottom w:val="none" w:sz="0" w:space="0" w:color="auto"/>
                <w:right w:val="none" w:sz="0" w:space="0" w:color="auto"/>
              </w:divBdr>
              <w:divsChild>
                <w:div w:id="1921328873">
                  <w:marLeft w:val="0"/>
                  <w:marRight w:val="0"/>
                  <w:marTop w:val="0"/>
                  <w:marBottom w:val="0"/>
                  <w:divBdr>
                    <w:top w:val="none" w:sz="0" w:space="0" w:color="auto"/>
                    <w:left w:val="none" w:sz="0" w:space="0" w:color="auto"/>
                    <w:bottom w:val="none" w:sz="0" w:space="0" w:color="auto"/>
                    <w:right w:val="none" w:sz="0" w:space="0" w:color="auto"/>
                  </w:divBdr>
                  <w:divsChild>
                    <w:div w:id="237904371">
                      <w:marLeft w:val="0"/>
                      <w:marRight w:val="0"/>
                      <w:marTop w:val="0"/>
                      <w:marBottom w:val="0"/>
                      <w:divBdr>
                        <w:top w:val="none" w:sz="0" w:space="0" w:color="auto"/>
                        <w:left w:val="none" w:sz="0" w:space="0" w:color="auto"/>
                        <w:bottom w:val="none" w:sz="0" w:space="0" w:color="auto"/>
                        <w:right w:val="none" w:sz="0" w:space="0" w:color="auto"/>
                      </w:divBdr>
                      <w:divsChild>
                        <w:div w:id="1075399188">
                          <w:marLeft w:val="0"/>
                          <w:marRight w:val="0"/>
                          <w:marTop w:val="0"/>
                          <w:marBottom w:val="0"/>
                          <w:divBdr>
                            <w:top w:val="none" w:sz="0" w:space="0" w:color="auto"/>
                            <w:left w:val="none" w:sz="0" w:space="0" w:color="auto"/>
                            <w:bottom w:val="none" w:sz="0" w:space="0" w:color="auto"/>
                            <w:right w:val="none" w:sz="0" w:space="0" w:color="auto"/>
                          </w:divBdr>
                          <w:divsChild>
                            <w:div w:id="217131156">
                              <w:marLeft w:val="0"/>
                              <w:marRight w:val="0"/>
                              <w:marTop w:val="0"/>
                              <w:marBottom w:val="0"/>
                              <w:divBdr>
                                <w:top w:val="none" w:sz="0" w:space="0" w:color="auto"/>
                                <w:left w:val="none" w:sz="0" w:space="0" w:color="auto"/>
                                <w:bottom w:val="none" w:sz="0" w:space="0" w:color="auto"/>
                                <w:right w:val="none" w:sz="0" w:space="0" w:color="auto"/>
                              </w:divBdr>
                              <w:divsChild>
                                <w:div w:id="529732811">
                                  <w:marLeft w:val="0"/>
                                  <w:marRight w:val="0"/>
                                  <w:marTop w:val="0"/>
                                  <w:marBottom w:val="0"/>
                                  <w:divBdr>
                                    <w:top w:val="none" w:sz="0" w:space="0" w:color="auto"/>
                                    <w:left w:val="none" w:sz="0" w:space="0" w:color="auto"/>
                                    <w:bottom w:val="none" w:sz="0" w:space="0" w:color="auto"/>
                                    <w:right w:val="none" w:sz="0" w:space="0" w:color="auto"/>
                                  </w:divBdr>
                                </w:div>
                                <w:div w:id="11986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044738">
      <w:bodyDiv w:val="1"/>
      <w:marLeft w:val="0"/>
      <w:marRight w:val="0"/>
      <w:marTop w:val="0"/>
      <w:marBottom w:val="0"/>
      <w:divBdr>
        <w:top w:val="none" w:sz="0" w:space="0" w:color="auto"/>
        <w:left w:val="none" w:sz="0" w:space="0" w:color="auto"/>
        <w:bottom w:val="none" w:sz="0" w:space="0" w:color="auto"/>
        <w:right w:val="none" w:sz="0" w:space="0" w:color="auto"/>
      </w:divBdr>
    </w:div>
    <w:div w:id="1088385080">
      <w:bodyDiv w:val="1"/>
      <w:marLeft w:val="0"/>
      <w:marRight w:val="0"/>
      <w:marTop w:val="0"/>
      <w:marBottom w:val="0"/>
      <w:divBdr>
        <w:top w:val="none" w:sz="0" w:space="0" w:color="auto"/>
        <w:left w:val="none" w:sz="0" w:space="0" w:color="auto"/>
        <w:bottom w:val="none" w:sz="0" w:space="0" w:color="auto"/>
        <w:right w:val="none" w:sz="0" w:space="0" w:color="auto"/>
      </w:divBdr>
    </w:div>
    <w:div w:id="1088423188">
      <w:bodyDiv w:val="1"/>
      <w:marLeft w:val="0"/>
      <w:marRight w:val="0"/>
      <w:marTop w:val="0"/>
      <w:marBottom w:val="0"/>
      <w:divBdr>
        <w:top w:val="none" w:sz="0" w:space="0" w:color="auto"/>
        <w:left w:val="none" w:sz="0" w:space="0" w:color="auto"/>
        <w:bottom w:val="none" w:sz="0" w:space="0" w:color="auto"/>
        <w:right w:val="none" w:sz="0" w:space="0" w:color="auto"/>
      </w:divBdr>
    </w:div>
    <w:div w:id="1088816012">
      <w:bodyDiv w:val="1"/>
      <w:marLeft w:val="0"/>
      <w:marRight w:val="0"/>
      <w:marTop w:val="0"/>
      <w:marBottom w:val="0"/>
      <w:divBdr>
        <w:top w:val="none" w:sz="0" w:space="0" w:color="auto"/>
        <w:left w:val="none" w:sz="0" w:space="0" w:color="auto"/>
        <w:bottom w:val="none" w:sz="0" w:space="0" w:color="auto"/>
        <w:right w:val="none" w:sz="0" w:space="0" w:color="auto"/>
      </w:divBdr>
    </w:div>
    <w:div w:id="1089235931">
      <w:bodyDiv w:val="1"/>
      <w:marLeft w:val="0"/>
      <w:marRight w:val="0"/>
      <w:marTop w:val="0"/>
      <w:marBottom w:val="0"/>
      <w:divBdr>
        <w:top w:val="none" w:sz="0" w:space="0" w:color="auto"/>
        <w:left w:val="none" w:sz="0" w:space="0" w:color="auto"/>
        <w:bottom w:val="none" w:sz="0" w:space="0" w:color="auto"/>
        <w:right w:val="none" w:sz="0" w:space="0" w:color="auto"/>
      </w:divBdr>
      <w:divsChild>
        <w:div w:id="774058910">
          <w:marLeft w:val="0"/>
          <w:marRight w:val="0"/>
          <w:marTop w:val="0"/>
          <w:marBottom w:val="150"/>
          <w:divBdr>
            <w:top w:val="none" w:sz="0" w:space="0" w:color="auto"/>
            <w:left w:val="none" w:sz="0" w:space="0" w:color="auto"/>
            <w:bottom w:val="none" w:sz="0" w:space="0" w:color="auto"/>
            <w:right w:val="none" w:sz="0" w:space="0" w:color="auto"/>
          </w:divBdr>
        </w:div>
      </w:divsChild>
    </w:div>
    <w:div w:id="1089237175">
      <w:bodyDiv w:val="1"/>
      <w:marLeft w:val="0"/>
      <w:marRight w:val="0"/>
      <w:marTop w:val="0"/>
      <w:marBottom w:val="0"/>
      <w:divBdr>
        <w:top w:val="none" w:sz="0" w:space="0" w:color="auto"/>
        <w:left w:val="none" w:sz="0" w:space="0" w:color="auto"/>
        <w:bottom w:val="none" w:sz="0" w:space="0" w:color="auto"/>
        <w:right w:val="none" w:sz="0" w:space="0" w:color="auto"/>
      </w:divBdr>
    </w:div>
    <w:div w:id="1089346098">
      <w:bodyDiv w:val="1"/>
      <w:marLeft w:val="0"/>
      <w:marRight w:val="0"/>
      <w:marTop w:val="0"/>
      <w:marBottom w:val="0"/>
      <w:divBdr>
        <w:top w:val="none" w:sz="0" w:space="0" w:color="auto"/>
        <w:left w:val="none" w:sz="0" w:space="0" w:color="auto"/>
        <w:bottom w:val="none" w:sz="0" w:space="0" w:color="auto"/>
        <w:right w:val="none" w:sz="0" w:space="0" w:color="auto"/>
      </w:divBdr>
    </w:div>
    <w:div w:id="1089355393">
      <w:bodyDiv w:val="1"/>
      <w:marLeft w:val="0"/>
      <w:marRight w:val="0"/>
      <w:marTop w:val="0"/>
      <w:marBottom w:val="0"/>
      <w:divBdr>
        <w:top w:val="none" w:sz="0" w:space="0" w:color="auto"/>
        <w:left w:val="none" w:sz="0" w:space="0" w:color="auto"/>
        <w:bottom w:val="none" w:sz="0" w:space="0" w:color="auto"/>
        <w:right w:val="none" w:sz="0" w:space="0" w:color="auto"/>
      </w:divBdr>
      <w:divsChild>
        <w:div w:id="1048263486">
          <w:marLeft w:val="0"/>
          <w:marRight w:val="0"/>
          <w:marTop w:val="0"/>
          <w:marBottom w:val="0"/>
          <w:divBdr>
            <w:top w:val="none" w:sz="0" w:space="0" w:color="auto"/>
            <w:left w:val="none" w:sz="0" w:space="0" w:color="auto"/>
            <w:bottom w:val="none" w:sz="0" w:space="0" w:color="auto"/>
            <w:right w:val="none" w:sz="0" w:space="0" w:color="auto"/>
          </w:divBdr>
          <w:divsChild>
            <w:div w:id="693456016">
              <w:marLeft w:val="0"/>
              <w:marRight w:val="0"/>
              <w:marTop w:val="0"/>
              <w:marBottom w:val="0"/>
              <w:divBdr>
                <w:top w:val="none" w:sz="0" w:space="0" w:color="auto"/>
                <w:left w:val="none" w:sz="0" w:space="0" w:color="auto"/>
                <w:bottom w:val="none" w:sz="0" w:space="0" w:color="auto"/>
                <w:right w:val="none" w:sz="0" w:space="0" w:color="auto"/>
              </w:divBdr>
              <w:divsChild>
                <w:div w:id="1855992333">
                  <w:marLeft w:val="0"/>
                  <w:marRight w:val="0"/>
                  <w:marTop w:val="0"/>
                  <w:marBottom w:val="0"/>
                  <w:divBdr>
                    <w:top w:val="none" w:sz="0" w:space="0" w:color="auto"/>
                    <w:left w:val="none" w:sz="0" w:space="0" w:color="auto"/>
                    <w:bottom w:val="none" w:sz="0" w:space="0" w:color="auto"/>
                    <w:right w:val="none" w:sz="0" w:space="0" w:color="auto"/>
                  </w:divBdr>
                  <w:divsChild>
                    <w:div w:id="232933811">
                      <w:marLeft w:val="0"/>
                      <w:marRight w:val="0"/>
                      <w:marTop w:val="0"/>
                      <w:marBottom w:val="0"/>
                      <w:divBdr>
                        <w:top w:val="none" w:sz="0" w:space="0" w:color="auto"/>
                        <w:left w:val="none" w:sz="0" w:space="0" w:color="auto"/>
                        <w:bottom w:val="none" w:sz="0" w:space="0" w:color="auto"/>
                        <w:right w:val="none" w:sz="0" w:space="0" w:color="auto"/>
                      </w:divBdr>
                      <w:divsChild>
                        <w:div w:id="226575502">
                          <w:marLeft w:val="0"/>
                          <w:marRight w:val="0"/>
                          <w:marTop w:val="0"/>
                          <w:marBottom w:val="0"/>
                          <w:divBdr>
                            <w:top w:val="none" w:sz="0" w:space="0" w:color="auto"/>
                            <w:left w:val="none" w:sz="0" w:space="0" w:color="auto"/>
                            <w:bottom w:val="none" w:sz="0" w:space="0" w:color="auto"/>
                            <w:right w:val="none" w:sz="0" w:space="0" w:color="auto"/>
                          </w:divBdr>
                          <w:divsChild>
                            <w:div w:id="1940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2183">
      <w:bodyDiv w:val="1"/>
      <w:marLeft w:val="0"/>
      <w:marRight w:val="0"/>
      <w:marTop w:val="0"/>
      <w:marBottom w:val="0"/>
      <w:divBdr>
        <w:top w:val="none" w:sz="0" w:space="0" w:color="auto"/>
        <w:left w:val="none" w:sz="0" w:space="0" w:color="auto"/>
        <w:bottom w:val="none" w:sz="0" w:space="0" w:color="auto"/>
        <w:right w:val="none" w:sz="0" w:space="0" w:color="auto"/>
      </w:divBdr>
      <w:divsChild>
        <w:div w:id="772284157">
          <w:marLeft w:val="0"/>
          <w:marRight w:val="0"/>
          <w:marTop w:val="0"/>
          <w:marBottom w:val="0"/>
          <w:divBdr>
            <w:top w:val="none" w:sz="0" w:space="0" w:color="auto"/>
            <w:left w:val="none" w:sz="0" w:space="0" w:color="auto"/>
            <w:bottom w:val="none" w:sz="0" w:space="0" w:color="auto"/>
            <w:right w:val="none" w:sz="0" w:space="0" w:color="auto"/>
          </w:divBdr>
        </w:div>
        <w:div w:id="1728917125">
          <w:marLeft w:val="0"/>
          <w:marRight w:val="0"/>
          <w:marTop w:val="0"/>
          <w:marBottom w:val="0"/>
          <w:divBdr>
            <w:top w:val="none" w:sz="0" w:space="0" w:color="auto"/>
            <w:left w:val="none" w:sz="0" w:space="0" w:color="auto"/>
            <w:bottom w:val="none" w:sz="0" w:space="0" w:color="auto"/>
            <w:right w:val="none" w:sz="0" w:space="0" w:color="auto"/>
          </w:divBdr>
        </w:div>
      </w:divsChild>
    </w:div>
    <w:div w:id="1090156367">
      <w:bodyDiv w:val="1"/>
      <w:marLeft w:val="0"/>
      <w:marRight w:val="0"/>
      <w:marTop w:val="0"/>
      <w:marBottom w:val="0"/>
      <w:divBdr>
        <w:top w:val="none" w:sz="0" w:space="0" w:color="auto"/>
        <w:left w:val="none" w:sz="0" w:space="0" w:color="auto"/>
        <w:bottom w:val="none" w:sz="0" w:space="0" w:color="auto"/>
        <w:right w:val="none" w:sz="0" w:space="0" w:color="auto"/>
      </w:divBdr>
      <w:divsChild>
        <w:div w:id="2041977069">
          <w:marLeft w:val="0"/>
          <w:marRight w:val="0"/>
          <w:marTop w:val="0"/>
          <w:marBottom w:val="0"/>
          <w:divBdr>
            <w:top w:val="none" w:sz="0" w:space="0" w:color="auto"/>
            <w:left w:val="none" w:sz="0" w:space="0" w:color="auto"/>
            <w:bottom w:val="none" w:sz="0" w:space="0" w:color="auto"/>
            <w:right w:val="none" w:sz="0" w:space="0" w:color="auto"/>
          </w:divBdr>
          <w:divsChild>
            <w:div w:id="1805464903">
              <w:marLeft w:val="0"/>
              <w:marRight w:val="0"/>
              <w:marTop w:val="0"/>
              <w:marBottom w:val="0"/>
              <w:divBdr>
                <w:top w:val="none" w:sz="0" w:space="0" w:color="auto"/>
                <w:left w:val="none" w:sz="0" w:space="0" w:color="auto"/>
                <w:bottom w:val="none" w:sz="0" w:space="0" w:color="auto"/>
                <w:right w:val="none" w:sz="0" w:space="0" w:color="auto"/>
              </w:divBdr>
              <w:divsChild>
                <w:div w:id="893663409">
                  <w:marLeft w:val="0"/>
                  <w:marRight w:val="0"/>
                  <w:marTop w:val="0"/>
                  <w:marBottom w:val="0"/>
                  <w:divBdr>
                    <w:top w:val="none" w:sz="0" w:space="0" w:color="auto"/>
                    <w:left w:val="none" w:sz="0" w:space="0" w:color="auto"/>
                    <w:bottom w:val="none" w:sz="0" w:space="0" w:color="auto"/>
                    <w:right w:val="none" w:sz="0" w:space="0" w:color="auto"/>
                  </w:divBdr>
                  <w:divsChild>
                    <w:div w:id="1293171367">
                      <w:marLeft w:val="0"/>
                      <w:marRight w:val="0"/>
                      <w:marTop w:val="0"/>
                      <w:marBottom w:val="0"/>
                      <w:divBdr>
                        <w:top w:val="none" w:sz="0" w:space="0" w:color="auto"/>
                        <w:left w:val="none" w:sz="0" w:space="0" w:color="auto"/>
                        <w:bottom w:val="none" w:sz="0" w:space="0" w:color="auto"/>
                        <w:right w:val="none" w:sz="0" w:space="0" w:color="auto"/>
                      </w:divBdr>
                      <w:divsChild>
                        <w:div w:id="1608078234">
                          <w:marLeft w:val="0"/>
                          <w:marRight w:val="0"/>
                          <w:marTop w:val="0"/>
                          <w:marBottom w:val="0"/>
                          <w:divBdr>
                            <w:top w:val="none" w:sz="0" w:space="0" w:color="auto"/>
                            <w:left w:val="none" w:sz="0" w:space="0" w:color="auto"/>
                            <w:bottom w:val="none" w:sz="0" w:space="0" w:color="auto"/>
                            <w:right w:val="none" w:sz="0" w:space="0" w:color="auto"/>
                          </w:divBdr>
                          <w:divsChild>
                            <w:div w:id="497423671">
                              <w:marLeft w:val="0"/>
                              <w:marRight w:val="0"/>
                              <w:marTop w:val="0"/>
                              <w:marBottom w:val="0"/>
                              <w:divBdr>
                                <w:top w:val="none" w:sz="0" w:space="0" w:color="auto"/>
                                <w:left w:val="none" w:sz="0" w:space="0" w:color="auto"/>
                                <w:bottom w:val="none" w:sz="0" w:space="0" w:color="auto"/>
                                <w:right w:val="none" w:sz="0" w:space="0" w:color="auto"/>
                              </w:divBdr>
                              <w:divsChild>
                                <w:div w:id="870147116">
                                  <w:marLeft w:val="0"/>
                                  <w:marRight w:val="0"/>
                                  <w:marTop w:val="0"/>
                                  <w:marBottom w:val="0"/>
                                  <w:divBdr>
                                    <w:top w:val="none" w:sz="0" w:space="0" w:color="auto"/>
                                    <w:left w:val="none" w:sz="0" w:space="0" w:color="auto"/>
                                    <w:bottom w:val="none" w:sz="0" w:space="0" w:color="auto"/>
                                    <w:right w:val="none" w:sz="0" w:space="0" w:color="auto"/>
                                  </w:divBdr>
                                  <w:divsChild>
                                    <w:div w:id="13163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810101">
      <w:bodyDiv w:val="1"/>
      <w:marLeft w:val="0"/>
      <w:marRight w:val="0"/>
      <w:marTop w:val="0"/>
      <w:marBottom w:val="0"/>
      <w:divBdr>
        <w:top w:val="none" w:sz="0" w:space="0" w:color="auto"/>
        <w:left w:val="none" w:sz="0" w:space="0" w:color="auto"/>
        <w:bottom w:val="none" w:sz="0" w:space="0" w:color="auto"/>
        <w:right w:val="none" w:sz="0" w:space="0" w:color="auto"/>
      </w:divBdr>
      <w:divsChild>
        <w:div w:id="178201798">
          <w:marLeft w:val="0"/>
          <w:marRight w:val="0"/>
          <w:marTop w:val="0"/>
          <w:marBottom w:val="0"/>
          <w:divBdr>
            <w:top w:val="none" w:sz="0" w:space="0" w:color="auto"/>
            <w:left w:val="none" w:sz="0" w:space="0" w:color="auto"/>
            <w:bottom w:val="dotted" w:sz="6" w:space="4" w:color="DDDDDD"/>
            <w:right w:val="none" w:sz="0" w:space="0" w:color="auto"/>
          </w:divBdr>
        </w:div>
      </w:divsChild>
    </w:div>
    <w:div w:id="1091196267">
      <w:bodyDiv w:val="1"/>
      <w:marLeft w:val="0"/>
      <w:marRight w:val="0"/>
      <w:marTop w:val="0"/>
      <w:marBottom w:val="0"/>
      <w:divBdr>
        <w:top w:val="none" w:sz="0" w:space="0" w:color="auto"/>
        <w:left w:val="none" w:sz="0" w:space="0" w:color="auto"/>
        <w:bottom w:val="none" w:sz="0" w:space="0" w:color="auto"/>
        <w:right w:val="none" w:sz="0" w:space="0" w:color="auto"/>
      </w:divBdr>
      <w:divsChild>
        <w:div w:id="869948717">
          <w:marLeft w:val="0"/>
          <w:marRight w:val="0"/>
          <w:marTop w:val="0"/>
          <w:marBottom w:val="150"/>
          <w:divBdr>
            <w:top w:val="none" w:sz="0" w:space="0" w:color="auto"/>
            <w:left w:val="none" w:sz="0" w:space="0" w:color="auto"/>
            <w:bottom w:val="none" w:sz="0" w:space="0" w:color="auto"/>
            <w:right w:val="none" w:sz="0" w:space="0" w:color="auto"/>
          </w:divBdr>
          <w:divsChild>
            <w:div w:id="1449661976">
              <w:marLeft w:val="0"/>
              <w:marRight w:val="0"/>
              <w:marTop w:val="0"/>
              <w:marBottom w:val="0"/>
              <w:divBdr>
                <w:top w:val="none" w:sz="0" w:space="0" w:color="auto"/>
                <w:left w:val="none" w:sz="0" w:space="0" w:color="auto"/>
                <w:bottom w:val="none" w:sz="0" w:space="0" w:color="auto"/>
                <w:right w:val="none" w:sz="0" w:space="0" w:color="auto"/>
              </w:divBdr>
              <w:divsChild>
                <w:div w:id="13230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4366">
          <w:marLeft w:val="0"/>
          <w:marRight w:val="0"/>
          <w:marTop w:val="0"/>
          <w:marBottom w:val="150"/>
          <w:divBdr>
            <w:top w:val="none" w:sz="0" w:space="0" w:color="auto"/>
            <w:left w:val="none" w:sz="0" w:space="0" w:color="auto"/>
            <w:bottom w:val="none" w:sz="0" w:space="0" w:color="auto"/>
            <w:right w:val="none" w:sz="0" w:space="0" w:color="auto"/>
          </w:divBdr>
        </w:div>
        <w:div w:id="785777272">
          <w:marLeft w:val="0"/>
          <w:marRight w:val="0"/>
          <w:marTop w:val="0"/>
          <w:marBottom w:val="0"/>
          <w:divBdr>
            <w:top w:val="none" w:sz="0" w:space="0" w:color="auto"/>
            <w:left w:val="none" w:sz="0" w:space="0" w:color="auto"/>
            <w:bottom w:val="none" w:sz="0" w:space="0" w:color="auto"/>
            <w:right w:val="none" w:sz="0" w:space="0" w:color="auto"/>
          </w:divBdr>
          <w:divsChild>
            <w:div w:id="7851213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1317613">
      <w:bodyDiv w:val="1"/>
      <w:marLeft w:val="0"/>
      <w:marRight w:val="0"/>
      <w:marTop w:val="0"/>
      <w:marBottom w:val="0"/>
      <w:divBdr>
        <w:top w:val="none" w:sz="0" w:space="0" w:color="auto"/>
        <w:left w:val="none" w:sz="0" w:space="0" w:color="auto"/>
        <w:bottom w:val="none" w:sz="0" w:space="0" w:color="auto"/>
        <w:right w:val="none" w:sz="0" w:space="0" w:color="auto"/>
      </w:divBdr>
      <w:divsChild>
        <w:div w:id="121657248">
          <w:marLeft w:val="0"/>
          <w:marRight w:val="0"/>
          <w:marTop w:val="0"/>
          <w:marBottom w:val="0"/>
          <w:divBdr>
            <w:top w:val="none" w:sz="0" w:space="0" w:color="auto"/>
            <w:left w:val="none" w:sz="0" w:space="0" w:color="auto"/>
            <w:bottom w:val="none" w:sz="0" w:space="0" w:color="auto"/>
            <w:right w:val="none" w:sz="0" w:space="0" w:color="auto"/>
          </w:divBdr>
        </w:div>
        <w:div w:id="894664648">
          <w:marLeft w:val="0"/>
          <w:marRight w:val="0"/>
          <w:marTop w:val="0"/>
          <w:marBottom w:val="150"/>
          <w:divBdr>
            <w:top w:val="none" w:sz="0" w:space="0" w:color="auto"/>
            <w:left w:val="none" w:sz="0" w:space="0" w:color="auto"/>
            <w:bottom w:val="none" w:sz="0" w:space="0" w:color="auto"/>
            <w:right w:val="none" w:sz="0" w:space="0" w:color="auto"/>
          </w:divBdr>
        </w:div>
      </w:divsChild>
    </w:div>
    <w:div w:id="1091468232">
      <w:bodyDiv w:val="1"/>
      <w:marLeft w:val="0"/>
      <w:marRight w:val="0"/>
      <w:marTop w:val="0"/>
      <w:marBottom w:val="0"/>
      <w:divBdr>
        <w:top w:val="none" w:sz="0" w:space="0" w:color="auto"/>
        <w:left w:val="none" w:sz="0" w:space="0" w:color="auto"/>
        <w:bottom w:val="none" w:sz="0" w:space="0" w:color="auto"/>
        <w:right w:val="none" w:sz="0" w:space="0" w:color="auto"/>
      </w:divBdr>
    </w:div>
    <w:div w:id="1091664881">
      <w:bodyDiv w:val="1"/>
      <w:marLeft w:val="0"/>
      <w:marRight w:val="0"/>
      <w:marTop w:val="0"/>
      <w:marBottom w:val="0"/>
      <w:divBdr>
        <w:top w:val="none" w:sz="0" w:space="0" w:color="auto"/>
        <w:left w:val="none" w:sz="0" w:space="0" w:color="auto"/>
        <w:bottom w:val="none" w:sz="0" w:space="0" w:color="auto"/>
        <w:right w:val="none" w:sz="0" w:space="0" w:color="auto"/>
      </w:divBdr>
      <w:divsChild>
        <w:div w:id="365717454">
          <w:marLeft w:val="0"/>
          <w:marRight w:val="0"/>
          <w:marTop w:val="0"/>
          <w:marBottom w:val="150"/>
          <w:divBdr>
            <w:top w:val="none" w:sz="0" w:space="0" w:color="auto"/>
            <w:left w:val="none" w:sz="0" w:space="0" w:color="auto"/>
            <w:bottom w:val="none" w:sz="0" w:space="0" w:color="auto"/>
            <w:right w:val="none" w:sz="0" w:space="0" w:color="auto"/>
          </w:divBdr>
        </w:div>
        <w:div w:id="383525654">
          <w:marLeft w:val="0"/>
          <w:marRight w:val="0"/>
          <w:marTop w:val="0"/>
          <w:marBottom w:val="150"/>
          <w:divBdr>
            <w:top w:val="none" w:sz="0" w:space="0" w:color="auto"/>
            <w:left w:val="none" w:sz="0" w:space="0" w:color="auto"/>
            <w:bottom w:val="none" w:sz="0" w:space="0" w:color="auto"/>
            <w:right w:val="none" w:sz="0" w:space="0" w:color="auto"/>
          </w:divBdr>
          <w:divsChild>
            <w:div w:id="2048404086">
              <w:marLeft w:val="0"/>
              <w:marRight w:val="0"/>
              <w:marTop w:val="0"/>
              <w:marBottom w:val="0"/>
              <w:divBdr>
                <w:top w:val="none" w:sz="0" w:space="0" w:color="auto"/>
                <w:left w:val="none" w:sz="0" w:space="0" w:color="auto"/>
                <w:bottom w:val="none" w:sz="0" w:space="0" w:color="auto"/>
                <w:right w:val="none" w:sz="0" w:space="0" w:color="auto"/>
              </w:divBdr>
            </w:div>
          </w:divsChild>
        </w:div>
        <w:div w:id="2050256225">
          <w:marLeft w:val="0"/>
          <w:marRight w:val="0"/>
          <w:marTop w:val="0"/>
          <w:marBottom w:val="0"/>
          <w:divBdr>
            <w:top w:val="none" w:sz="0" w:space="0" w:color="auto"/>
            <w:left w:val="none" w:sz="0" w:space="0" w:color="auto"/>
            <w:bottom w:val="none" w:sz="0" w:space="0" w:color="auto"/>
            <w:right w:val="none" w:sz="0" w:space="0" w:color="auto"/>
          </w:divBdr>
          <w:divsChild>
            <w:div w:id="17968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3372">
      <w:bodyDiv w:val="1"/>
      <w:marLeft w:val="0"/>
      <w:marRight w:val="0"/>
      <w:marTop w:val="0"/>
      <w:marBottom w:val="0"/>
      <w:divBdr>
        <w:top w:val="none" w:sz="0" w:space="0" w:color="auto"/>
        <w:left w:val="none" w:sz="0" w:space="0" w:color="auto"/>
        <w:bottom w:val="none" w:sz="0" w:space="0" w:color="auto"/>
        <w:right w:val="none" w:sz="0" w:space="0" w:color="auto"/>
      </w:divBdr>
      <w:divsChild>
        <w:div w:id="203058399">
          <w:marLeft w:val="0"/>
          <w:marRight w:val="0"/>
          <w:marTop w:val="0"/>
          <w:marBottom w:val="0"/>
          <w:divBdr>
            <w:top w:val="none" w:sz="0" w:space="0" w:color="auto"/>
            <w:left w:val="none" w:sz="0" w:space="0" w:color="auto"/>
            <w:bottom w:val="none" w:sz="0" w:space="0" w:color="auto"/>
            <w:right w:val="none" w:sz="0" w:space="0" w:color="auto"/>
          </w:divBdr>
          <w:divsChild>
            <w:div w:id="167327404">
              <w:marLeft w:val="0"/>
              <w:marRight w:val="0"/>
              <w:marTop w:val="0"/>
              <w:marBottom w:val="0"/>
              <w:divBdr>
                <w:top w:val="none" w:sz="0" w:space="0" w:color="auto"/>
                <w:left w:val="none" w:sz="0" w:space="0" w:color="auto"/>
                <w:bottom w:val="none" w:sz="0" w:space="0" w:color="auto"/>
                <w:right w:val="none" w:sz="0" w:space="0" w:color="auto"/>
              </w:divBdr>
              <w:divsChild>
                <w:div w:id="1567372288">
                  <w:marLeft w:val="0"/>
                  <w:marRight w:val="0"/>
                  <w:marTop w:val="0"/>
                  <w:marBottom w:val="0"/>
                  <w:divBdr>
                    <w:top w:val="none" w:sz="0" w:space="0" w:color="auto"/>
                    <w:left w:val="none" w:sz="0" w:space="0" w:color="auto"/>
                    <w:bottom w:val="none" w:sz="0" w:space="0" w:color="auto"/>
                    <w:right w:val="none" w:sz="0" w:space="0" w:color="auto"/>
                  </w:divBdr>
                  <w:divsChild>
                    <w:div w:id="749425255">
                      <w:marLeft w:val="0"/>
                      <w:marRight w:val="0"/>
                      <w:marTop w:val="0"/>
                      <w:marBottom w:val="0"/>
                      <w:divBdr>
                        <w:top w:val="none" w:sz="0" w:space="0" w:color="auto"/>
                        <w:left w:val="none" w:sz="0" w:space="0" w:color="auto"/>
                        <w:bottom w:val="none" w:sz="0" w:space="0" w:color="auto"/>
                        <w:right w:val="none" w:sz="0" w:space="0" w:color="auto"/>
                      </w:divBdr>
                      <w:divsChild>
                        <w:div w:id="548077636">
                          <w:marLeft w:val="0"/>
                          <w:marRight w:val="0"/>
                          <w:marTop w:val="0"/>
                          <w:marBottom w:val="0"/>
                          <w:divBdr>
                            <w:top w:val="none" w:sz="0" w:space="0" w:color="auto"/>
                            <w:left w:val="none" w:sz="0" w:space="0" w:color="auto"/>
                            <w:bottom w:val="none" w:sz="0" w:space="0" w:color="auto"/>
                            <w:right w:val="none" w:sz="0" w:space="0" w:color="auto"/>
                          </w:divBdr>
                          <w:divsChild>
                            <w:div w:id="1436440613">
                              <w:marLeft w:val="0"/>
                              <w:marRight w:val="0"/>
                              <w:marTop w:val="0"/>
                              <w:marBottom w:val="0"/>
                              <w:divBdr>
                                <w:top w:val="none" w:sz="0" w:space="0" w:color="auto"/>
                                <w:left w:val="none" w:sz="0" w:space="0" w:color="auto"/>
                                <w:bottom w:val="none" w:sz="0" w:space="0" w:color="auto"/>
                                <w:right w:val="none" w:sz="0" w:space="0" w:color="auto"/>
                              </w:divBdr>
                              <w:divsChild>
                                <w:div w:id="10831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118729">
      <w:bodyDiv w:val="1"/>
      <w:marLeft w:val="0"/>
      <w:marRight w:val="0"/>
      <w:marTop w:val="0"/>
      <w:marBottom w:val="0"/>
      <w:divBdr>
        <w:top w:val="none" w:sz="0" w:space="0" w:color="auto"/>
        <w:left w:val="none" w:sz="0" w:space="0" w:color="auto"/>
        <w:bottom w:val="none" w:sz="0" w:space="0" w:color="auto"/>
        <w:right w:val="none" w:sz="0" w:space="0" w:color="auto"/>
      </w:divBdr>
      <w:divsChild>
        <w:div w:id="334115255">
          <w:marLeft w:val="0"/>
          <w:marRight w:val="0"/>
          <w:marTop w:val="0"/>
          <w:marBottom w:val="0"/>
          <w:divBdr>
            <w:top w:val="none" w:sz="0" w:space="0" w:color="auto"/>
            <w:left w:val="none" w:sz="0" w:space="0" w:color="auto"/>
            <w:bottom w:val="dotted" w:sz="6" w:space="4" w:color="DDDDDD"/>
            <w:right w:val="none" w:sz="0" w:space="0" w:color="auto"/>
          </w:divBdr>
          <w:divsChild>
            <w:div w:id="15087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1495">
      <w:bodyDiv w:val="1"/>
      <w:marLeft w:val="0"/>
      <w:marRight w:val="0"/>
      <w:marTop w:val="0"/>
      <w:marBottom w:val="0"/>
      <w:divBdr>
        <w:top w:val="none" w:sz="0" w:space="0" w:color="auto"/>
        <w:left w:val="none" w:sz="0" w:space="0" w:color="auto"/>
        <w:bottom w:val="none" w:sz="0" w:space="0" w:color="auto"/>
        <w:right w:val="none" w:sz="0" w:space="0" w:color="auto"/>
      </w:divBdr>
      <w:divsChild>
        <w:div w:id="20056149">
          <w:marLeft w:val="0"/>
          <w:marRight w:val="0"/>
          <w:marTop w:val="0"/>
          <w:marBottom w:val="150"/>
          <w:divBdr>
            <w:top w:val="none" w:sz="0" w:space="0" w:color="auto"/>
            <w:left w:val="none" w:sz="0" w:space="0" w:color="auto"/>
            <w:bottom w:val="none" w:sz="0" w:space="0" w:color="auto"/>
            <w:right w:val="none" w:sz="0" w:space="0" w:color="auto"/>
          </w:divBdr>
        </w:div>
      </w:divsChild>
    </w:div>
    <w:div w:id="1092749584">
      <w:bodyDiv w:val="1"/>
      <w:marLeft w:val="0"/>
      <w:marRight w:val="0"/>
      <w:marTop w:val="0"/>
      <w:marBottom w:val="0"/>
      <w:divBdr>
        <w:top w:val="none" w:sz="0" w:space="0" w:color="auto"/>
        <w:left w:val="none" w:sz="0" w:space="0" w:color="auto"/>
        <w:bottom w:val="none" w:sz="0" w:space="0" w:color="auto"/>
        <w:right w:val="none" w:sz="0" w:space="0" w:color="auto"/>
      </w:divBdr>
      <w:divsChild>
        <w:div w:id="306907359">
          <w:marLeft w:val="0"/>
          <w:marRight w:val="0"/>
          <w:marTop w:val="0"/>
          <w:marBottom w:val="150"/>
          <w:divBdr>
            <w:top w:val="none" w:sz="0" w:space="0" w:color="auto"/>
            <w:left w:val="none" w:sz="0" w:space="0" w:color="auto"/>
            <w:bottom w:val="none" w:sz="0" w:space="0" w:color="auto"/>
            <w:right w:val="none" w:sz="0" w:space="0" w:color="auto"/>
          </w:divBdr>
          <w:divsChild>
            <w:div w:id="1793858736">
              <w:marLeft w:val="0"/>
              <w:marRight w:val="0"/>
              <w:marTop w:val="0"/>
              <w:marBottom w:val="0"/>
              <w:divBdr>
                <w:top w:val="none" w:sz="0" w:space="0" w:color="auto"/>
                <w:left w:val="none" w:sz="0" w:space="0" w:color="auto"/>
                <w:bottom w:val="none" w:sz="0" w:space="0" w:color="auto"/>
                <w:right w:val="none" w:sz="0" w:space="0" w:color="auto"/>
              </w:divBdr>
              <w:divsChild>
                <w:div w:id="18388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6756">
          <w:marLeft w:val="0"/>
          <w:marRight w:val="0"/>
          <w:marTop w:val="0"/>
          <w:marBottom w:val="150"/>
          <w:divBdr>
            <w:top w:val="none" w:sz="0" w:space="0" w:color="auto"/>
            <w:left w:val="none" w:sz="0" w:space="0" w:color="auto"/>
            <w:bottom w:val="none" w:sz="0" w:space="0" w:color="auto"/>
            <w:right w:val="none" w:sz="0" w:space="0" w:color="auto"/>
          </w:divBdr>
        </w:div>
        <w:div w:id="1278759116">
          <w:marLeft w:val="0"/>
          <w:marRight w:val="0"/>
          <w:marTop w:val="0"/>
          <w:marBottom w:val="0"/>
          <w:divBdr>
            <w:top w:val="none" w:sz="0" w:space="0" w:color="auto"/>
            <w:left w:val="none" w:sz="0" w:space="0" w:color="auto"/>
            <w:bottom w:val="none" w:sz="0" w:space="0" w:color="auto"/>
            <w:right w:val="none" w:sz="0" w:space="0" w:color="auto"/>
          </w:divBdr>
          <w:divsChild>
            <w:div w:id="14485453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3207191">
      <w:bodyDiv w:val="1"/>
      <w:marLeft w:val="0"/>
      <w:marRight w:val="0"/>
      <w:marTop w:val="0"/>
      <w:marBottom w:val="0"/>
      <w:divBdr>
        <w:top w:val="none" w:sz="0" w:space="0" w:color="auto"/>
        <w:left w:val="none" w:sz="0" w:space="0" w:color="auto"/>
        <w:bottom w:val="none" w:sz="0" w:space="0" w:color="auto"/>
        <w:right w:val="none" w:sz="0" w:space="0" w:color="auto"/>
      </w:divBdr>
      <w:divsChild>
        <w:div w:id="182864678">
          <w:marLeft w:val="0"/>
          <w:marRight w:val="0"/>
          <w:marTop w:val="0"/>
          <w:marBottom w:val="150"/>
          <w:divBdr>
            <w:top w:val="none" w:sz="0" w:space="0" w:color="auto"/>
            <w:left w:val="none" w:sz="0" w:space="0" w:color="auto"/>
            <w:bottom w:val="none" w:sz="0" w:space="0" w:color="auto"/>
            <w:right w:val="none" w:sz="0" w:space="0" w:color="auto"/>
          </w:divBdr>
          <w:divsChild>
            <w:div w:id="1561139379">
              <w:marLeft w:val="0"/>
              <w:marRight w:val="0"/>
              <w:marTop w:val="0"/>
              <w:marBottom w:val="0"/>
              <w:divBdr>
                <w:top w:val="none" w:sz="0" w:space="0" w:color="auto"/>
                <w:left w:val="none" w:sz="0" w:space="0" w:color="auto"/>
                <w:bottom w:val="none" w:sz="0" w:space="0" w:color="auto"/>
                <w:right w:val="none" w:sz="0" w:space="0" w:color="auto"/>
              </w:divBdr>
            </w:div>
          </w:divsChild>
        </w:div>
        <w:div w:id="568273539">
          <w:marLeft w:val="0"/>
          <w:marRight w:val="0"/>
          <w:marTop w:val="0"/>
          <w:marBottom w:val="150"/>
          <w:divBdr>
            <w:top w:val="none" w:sz="0" w:space="0" w:color="auto"/>
            <w:left w:val="none" w:sz="0" w:space="0" w:color="auto"/>
            <w:bottom w:val="none" w:sz="0" w:space="0" w:color="auto"/>
            <w:right w:val="none" w:sz="0" w:space="0" w:color="auto"/>
          </w:divBdr>
        </w:div>
        <w:div w:id="1696224901">
          <w:marLeft w:val="0"/>
          <w:marRight w:val="0"/>
          <w:marTop w:val="0"/>
          <w:marBottom w:val="0"/>
          <w:divBdr>
            <w:top w:val="none" w:sz="0" w:space="0" w:color="auto"/>
            <w:left w:val="none" w:sz="0" w:space="0" w:color="auto"/>
            <w:bottom w:val="none" w:sz="0" w:space="0" w:color="auto"/>
            <w:right w:val="none" w:sz="0" w:space="0" w:color="auto"/>
          </w:divBdr>
          <w:divsChild>
            <w:div w:id="7427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9040">
      <w:bodyDiv w:val="1"/>
      <w:marLeft w:val="0"/>
      <w:marRight w:val="0"/>
      <w:marTop w:val="0"/>
      <w:marBottom w:val="0"/>
      <w:divBdr>
        <w:top w:val="none" w:sz="0" w:space="0" w:color="auto"/>
        <w:left w:val="none" w:sz="0" w:space="0" w:color="auto"/>
        <w:bottom w:val="none" w:sz="0" w:space="0" w:color="auto"/>
        <w:right w:val="none" w:sz="0" w:space="0" w:color="auto"/>
      </w:divBdr>
    </w:div>
    <w:div w:id="1093237294">
      <w:bodyDiv w:val="1"/>
      <w:marLeft w:val="0"/>
      <w:marRight w:val="0"/>
      <w:marTop w:val="0"/>
      <w:marBottom w:val="0"/>
      <w:divBdr>
        <w:top w:val="none" w:sz="0" w:space="0" w:color="auto"/>
        <w:left w:val="none" w:sz="0" w:space="0" w:color="auto"/>
        <w:bottom w:val="none" w:sz="0" w:space="0" w:color="auto"/>
        <w:right w:val="none" w:sz="0" w:space="0" w:color="auto"/>
      </w:divBdr>
    </w:div>
    <w:div w:id="1093478029">
      <w:bodyDiv w:val="1"/>
      <w:marLeft w:val="0"/>
      <w:marRight w:val="0"/>
      <w:marTop w:val="0"/>
      <w:marBottom w:val="0"/>
      <w:divBdr>
        <w:top w:val="none" w:sz="0" w:space="0" w:color="auto"/>
        <w:left w:val="none" w:sz="0" w:space="0" w:color="auto"/>
        <w:bottom w:val="none" w:sz="0" w:space="0" w:color="auto"/>
        <w:right w:val="none" w:sz="0" w:space="0" w:color="auto"/>
      </w:divBdr>
      <w:divsChild>
        <w:div w:id="822818781">
          <w:marLeft w:val="0"/>
          <w:marRight w:val="0"/>
          <w:marTop w:val="0"/>
          <w:marBottom w:val="0"/>
          <w:divBdr>
            <w:top w:val="none" w:sz="0" w:space="0" w:color="auto"/>
            <w:left w:val="none" w:sz="0" w:space="0" w:color="auto"/>
            <w:bottom w:val="none" w:sz="0" w:space="0" w:color="auto"/>
            <w:right w:val="none" w:sz="0" w:space="0" w:color="auto"/>
          </w:divBdr>
          <w:divsChild>
            <w:div w:id="233973698">
              <w:marLeft w:val="0"/>
              <w:marRight w:val="0"/>
              <w:marTop w:val="0"/>
              <w:marBottom w:val="150"/>
              <w:divBdr>
                <w:top w:val="none" w:sz="0" w:space="0" w:color="auto"/>
                <w:left w:val="none" w:sz="0" w:space="0" w:color="auto"/>
                <w:bottom w:val="none" w:sz="0" w:space="0" w:color="auto"/>
                <w:right w:val="none" w:sz="0" w:space="0" w:color="auto"/>
              </w:divBdr>
            </w:div>
            <w:div w:id="12083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19586">
      <w:bodyDiv w:val="1"/>
      <w:marLeft w:val="0"/>
      <w:marRight w:val="0"/>
      <w:marTop w:val="0"/>
      <w:marBottom w:val="0"/>
      <w:divBdr>
        <w:top w:val="none" w:sz="0" w:space="0" w:color="auto"/>
        <w:left w:val="none" w:sz="0" w:space="0" w:color="auto"/>
        <w:bottom w:val="none" w:sz="0" w:space="0" w:color="auto"/>
        <w:right w:val="none" w:sz="0" w:space="0" w:color="auto"/>
      </w:divBdr>
      <w:divsChild>
        <w:div w:id="1634091024">
          <w:marLeft w:val="0"/>
          <w:marRight w:val="0"/>
          <w:marTop w:val="0"/>
          <w:marBottom w:val="0"/>
          <w:divBdr>
            <w:top w:val="none" w:sz="0" w:space="0" w:color="auto"/>
            <w:left w:val="none" w:sz="0" w:space="0" w:color="auto"/>
            <w:bottom w:val="none" w:sz="0" w:space="0" w:color="auto"/>
            <w:right w:val="none" w:sz="0" w:space="0" w:color="auto"/>
          </w:divBdr>
          <w:divsChild>
            <w:div w:id="337510773">
              <w:marLeft w:val="0"/>
              <w:marRight w:val="0"/>
              <w:marTop w:val="0"/>
              <w:marBottom w:val="0"/>
              <w:divBdr>
                <w:top w:val="none" w:sz="0" w:space="0" w:color="auto"/>
                <w:left w:val="none" w:sz="0" w:space="0" w:color="auto"/>
                <w:bottom w:val="none" w:sz="0" w:space="0" w:color="auto"/>
                <w:right w:val="none" w:sz="0" w:space="0" w:color="auto"/>
              </w:divBdr>
              <w:divsChild>
                <w:div w:id="1432748663">
                  <w:marLeft w:val="0"/>
                  <w:marRight w:val="0"/>
                  <w:marTop w:val="0"/>
                  <w:marBottom w:val="0"/>
                  <w:divBdr>
                    <w:top w:val="none" w:sz="0" w:space="0" w:color="auto"/>
                    <w:left w:val="none" w:sz="0" w:space="0" w:color="auto"/>
                    <w:bottom w:val="none" w:sz="0" w:space="0" w:color="auto"/>
                    <w:right w:val="none" w:sz="0" w:space="0" w:color="auto"/>
                  </w:divBdr>
                  <w:divsChild>
                    <w:div w:id="529953645">
                      <w:marLeft w:val="0"/>
                      <w:marRight w:val="0"/>
                      <w:marTop w:val="0"/>
                      <w:marBottom w:val="0"/>
                      <w:divBdr>
                        <w:top w:val="none" w:sz="0" w:space="0" w:color="auto"/>
                        <w:left w:val="none" w:sz="0" w:space="0" w:color="auto"/>
                        <w:bottom w:val="none" w:sz="0" w:space="0" w:color="auto"/>
                        <w:right w:val="none" w:sz="0" w:space="0" w:color="auto"/>
                      </w:divBdr>
                      <w:divsChild>
                        <w:div w:id="1699618011">
                          <w:marLeft w:val="0"/>
                          <w:marRight w:val="0"/>
                          <w:marTop w:val="150"/>
                          <w:marBottom w:val="150"/>
                          <w:divBdr>
                            <w:top w:val="none" w:sz="0" w:space="0" w:color="auto"/>
                            <w:left w:val="none" w:sz="0" w:space="0" w:color="auto"/>
                            <w:bottom w:val="none" w:sz="0" w:space="0" w:color="auto"/>
                            <w:right w:val="none" w:sz="0" w:space="0" w:color="auto"/>
                          </w:divBdr>
                          <w:divsChild>
                            <w:div w:id="1697273568">
                              <w:marLeft w:val="150"/>
                              <w:marRight w:val="0"/>
                              <w:marTop w:val="0"/>
                              <w:marBottom w:val="0"/>
                              <w:divBdr>
                                <w:top w:val="none" w:sz="0" w:space="0" w:color="auto"/>
                                <w:left w:val="none" w:sz="0" w:space="0" w:color="auto"/>
                                <w:bottom w:val="none" w:sz="0" w:space="0" w:color="auto"/>
                                <w:right w:val="none" w:sz="0" w:space="0" w:color="auto"/>
                              </w:divBdr>
                              <w:divsChild>
                                <w:div w:id="1517963235">
                                  <w:marLeft w:val="0"/>
                                  <w:marRight w:val="0"/>
                                  <w:marTop w:val="0"/>
                                  <w:marBottom w:val="0"/>
                                  <w:divBdr>
                                    <w:top w:val="none" w:sz="0" w:space="0" w:color="auto"/>
                                    <w:left w:val="none" w:sz="0" w:space="0" w:color="auto"/>
                                    <w:bottom w:val="none" w:sz="0" w:space="0" w:color="auto"/>
                                    <w:right w:val="none" w:sz="0" w:space="0" w:color="auto"/>
                                  </w:divBdr>
                                  <w:divsChild>
                                    <w:div w:id="1841890717">
                                      <w:marLeft w:val="0"/>
                                      <w:marRight w:val="0"/>
                                      <w:marTop w:val="0"/>
                                      <w:marBottom w:val="0"/>
                                      <w:divBdr>
                                        <w:top w:val="none" w:sz="0" w:space="0" w:color="auto"/>
                                        <w:left w:val="none" w:sz="0" w:space="0" w:color="auto"/>
                                        <w:bottom w:val="none" w:sz="0" w:space="0" w:color="auto"/>
                                        <w:right w:val="none" w:sz="0" w:space="0" w:color="auto"/>
                                      </w:divBdr>
                                      <w:divsChild>
                                        <w:div w:id="381825911">
                                          <w:marLeft w:val="0"/>
                                          <w:marRight w:val="0"/>
                                          <w:marTop w:val="0"/>
                                          <w:marBottom w:val="0"/>
                                          <w:divBdr>
                                            <w:top w:val="none" w:sz="0" w:space="0" w:color="auto"/>
                                            <w:left w:val="none" w:sz="0" w:space="0" w:color="auto"/>
                                            <w:bottom w:val="none" w:sz="0" w:space="0" w:color="auto"/>
                                            <w:right w:val="none" w:sz="0" w:space="0" w:color="auto"/>
                                          </w:divBdr>
                                          <w:divsChild>
                                            <w:div w:id="1513766463">
                                              <w:marLeft w:val="0"/>
                                              <w:marRight w:val="0"/>
                                              <w:marTop w:val="0"/>
                                              <w:marBottom w:val="150"/>
                                              <w:divBdr>
                                                <w:top w:val="none" w:sz="0" w:space="0" w:color="auto"/>
                                                <w:left w:val="none" w:sz="0" w:space="0" w:color="auto"/>
                                                <w:bottom w:val="none" w:sz="0" w:space="0" w:color="auto"/>
                                                <w:right w:val="none" w:sz="0" w:space="0" w:color="auto"/>
                                              </w:divBdr>
                                              <w:divsChild>
                                                <w:div w:id="572814176">
                                                  <w:marLeft w:val="0"/>
                                                  <w:marRight w:val="0"/>
                                                  <w:marTop w:val="0"/>
                                                  <w:marBottom w:val="0"/>
                                                  <w:divBdr>
                                                    <w:top w:val="none" w:sz="0" w:space="0" w:color="auto"/>
                                                    <w:left w:val="none" w:sz="0" w:space="0" w:color="auto"/>
                                                    <w:bottom w:val="none" w:sz="0" w:space="0" w:color="auto"/>
                                                    <w:right w:val="none" w:sz="0" w:space="0" w:color="auto"/>
                                                  </w:divBdr>
                                                  <w:divsChild>
                                                    <w:div w:id="1650402818">
                                                      <w:marLeft w:val="0"/>
                                                      <w:marRight w:val="0"/>
                                                      <w:marTop w:val="0"/>
                                                      <w:marBottom w:val="0"/>
                                                      <w:divBdr>
                                                        <w:top w:val="none" w:sz="0" w:space="0" w:color="auto"/>
                                                        <w:left w:val="none" w:sz="0" w:space="0" w:color="auto"/>
                                                        <w:bottom w:val="none" w:sz="0" w:space="0" w:color="auto"/>
                                                        <w:right w:val="none" w:sz="0" w:space="0" w:color="auto"/>
                                                      </w:divBdr>
                                                      <w:divsChild>
                                                        <w:div w:id="1419712780">
                                                          <w:marLeft w:val="0"/>
                                                          <w:marRight w:val="0"/>
                                                          <w:marTop w:val="0"/>
                                                          <w:marBottom w:val="0"/>
                                                          <w:divBdr>
                                                            <w:top w:val="none" w:sz="0" w:space="0" w:color="auto"/>
                                                            <w:left w:val="none" w:sz="0" w:space="0" w:color="auto"/>
                                                            <w:bottom w:val="none" w:sz="0" w:space="0" w:color="auto"/>
                                                            <w:right w:val="none" w:sz="0" w:space="0" w:color="auto"/>
                                                          </w:divBdr>
                                                          <w:divsChild>
                                                            <w:div w:id="355666046">
                                                              <w:marLeft w:val="0"/>
                                                              <w:marRight w:val="0"/>
                                                              <w:marTop w:val="0"/>
                                                              <w:marBottom w:val="0"/>
                                                              <w:divBdr>
                                                                <w:top w:val="none" w:sz="0" w:space="0" w:color="auto"/>
                                                                <w:left w:val="none" w:sz="0" w:space="0" w:color="auto"/>
                                                                <w:bottom w:val="none" w:sz="0" w:space="0" w:color="auto"/>
                                                                <w:right w:val="none" w:sz="0" w:space="0" w:color="auto"/>
                                                              </w:divBdr>
                                                              <w:divsChild>
                                                                <w:div w:id="1647663194">
                                                                  <w:marLeft w:val="0"/>
                                                                  <w:marRight w:val="0"/>
                                                                  <w:marTop w:val="0"/>
                                                                  <w:marBottom w:val="0"/>
                                                                  <w:divBdr>
                                                                    <w:top w:val="none" w:sz="0" w:space="0" w:color="auto"/>
                                                                    <w:left w:val="none" w:sz="0" w:space="0" w:color="auto"/>
                                                                    <w:bottom w:val="none" w:sz="0" w:space="0" w:color="auto"/>
                                                                    <w:right w:val="none" w:sz="0" w:space="0" w:color="auto"/>
                                                                  </w:divBdr>
                                                                  <w:divsChild>
                                                                    <w:div w:id="711003777">
                                                                      <w:marLeft w:val="0"/>
                                                                      <w:marRight w:val="0"/>
                                                                      <w:marTop w:val="0"/>
                                                                      <w:marBottom w:val="0"/>
                                                                      <w:divBdr>
                                                                        <w:top w:val="none" w:sz="0" w:space="0" w:color="auto"/>
                                                                        <w:left w:val="none" w:sz="0" w:space="0" w:color="auto"/>
                                                                        <w:bottom w:val="none" w:sz="0" w:space="0" w:color="auto"/>
                                                                        <w:right w:val="none" w:sz="0" w:space="0" w:color="auto"/>
                                                                      </w:divBdr>
                                                                    </w:div>
                                                                    <w:div w:id="18711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5631591">
      <w:bodyDiv w:val="1"/>
      <w:marLeft w:val="0"/>
      <w:marRight w:val="0"/>
      <w:marTop w:val="0"/>
      <w:marBottom w:val="0"/>
      <w:divBdr>
        <w:top w:val="none" w:sz="0" w:space="0" w:color="auto"/>
        <w:left w:val="none" w:sz="0" w:space="0" w:color="auto"/>
        <w:bottom w:val="none" w:sz="0" w:space="0" w:color="auto"/>
        <w:right w:val="none" w:sz="0" w:space="0" w:color="auto"/>
      </w:divBdr>
      <w:divsChild>
        <w:div w:id="288627465">
          <w:marLeft w:val="0"/>
          <w:marRight w:val="0"/>
          <w:marTop w:val="0"/>
          <w:marBottom w:val="0"/>
          <w:divBdr>
            <w:top w:val="none" w:sz="0" w:space="0" w:color="auto"/>
            <w:left w:val="none" w:sz="0" w:space="0" w:color="auto"/>
            <w:bottom w:val="none" w:sz="0" w:space="0" w:color="auto"/>
            <w:right w:val="none" w:sz="0" w:space="0" w:color="auto"/>
          </w:divBdr>
          <w:divsChild>
            <w:div w:id="5138883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250907">
      <w:bodyDiv w:val="1"/>
      <w:marLeft w:val="0"/>
      <w:marRight w:val="0"/>
      <w:marTop w:val="0"/>
      <w:marBottom w:val="0"/>
      <w:divBdr>
        <w:top w:val="none" w:sz="0" w:space="0" w:color="auto"/>
        <w:left w:val="none" w:sz="0" w:space="0" w:color="auto"/>
        <w:bottom w:val="none" w:sz="0" w:space="0" w:color="auto"/>
        <w:right w:val="none" w:sz="0" w:space="0" w:color="auto"/>
      </w:divBdr>
      <w:divsChild>
        <w:div w:id="1453934602">
          <w:marLeft w:val="0"/>
          <w:marRight w:val="0"/>
          <w:marTop w:val="0"/>
          <w:marBottom w:val="0"/>
          <w:divBdr>
            <w:top w:val="none" w:sz="0" w:space="0" w:color="auto"/>
            <w:left w:val="none" w:sz="0" w:space="0" w:color="auto"/>
            <w:bottom w:val="none" w:sz="0" w:space="0" w:color="auto"/>
            <w:right w:val="none" w:sz="0" w:space="0" w:color="auto"/>
          </w:divBdr>
          <w:divsChild>
            <w:div w:id="1888250352">
              <w:marLeft w:val="0"/>
              <w:marRight w:val="0"/>
              <w:marTop w:val="0"/>
              <w:marBottom w:val="0"/>
              <w:divBdr>
                <w:top w:val="none" w:sz="0" w:space="0" w:color="auto"/>
                <w:left w:val="none" w:sz="0" w:space="0" w:color="auto"/>
                <w:bottom w:val="none" w:sz="0" w:space="0" w:color="auto"/>
                <w:right w:val="none" w:sz="0" w:space="0" w:color="auto"/>
              </w:divBdr>
              <w:divsChild>
                <w:div w:id="1636717727">
                  <w:marLeft w:val="0"/>
                  <w:marRight w:val="0"/>
                  <w:marTop w:val="0"/>
                  <w:marBottom w:val="0"/>
                  <w:divBdr>
                    <w:top w:val="none" w:sz="0" w:space="0" w:color="auto"/>
                    <w:left w:val="none" w:sz="0" w:space="0" w:color="auto"/>
                    <w:bottom w:val="none" w:sz="0" w:space="0" w:color="auto"/>
                    <w:right w:val="none" w:sz="0" w:space="0" w:color="auto"/>
                  </w:divBdr>
                  <w:divsChild>
                    <w:div w:id="2084915474">
                      <w:marLeft w:val="0"/>
                      <w:marRight w:val="0"/>
                      <w:marTop w:val="0"/>
                      <w:marBottom w:val="0"/>
                      <w:divBdr>
                        <w:top w:val="none" w:sz="0" w:space="0" w:color="auto"/>
                        <w:left w:val="none" w:sz="0" w:space="0" w:color="auto"/>
                        <w:bottom w:val="none" w:sz="0" w:space="0" w:color="auto"/>
                        <w:right w:val="none" w:sz="0" w:space="0" w:color="auto"/>
                      </w:divBdr>
                      <w:divsChild>
                        <w:div w:id="1048576670">
                          <w:marLeft w:val="0"/>
                          <w:marRight w:val="0"/>
                          <w:marTop w:val="0"/>
                          <w:marBottom w:val="0"/>
                          <w:divBdr>
                            <w:top w:val="none" w:sz="0" w:space="0" w:color="auto"/>
                            <w:left w:val="none" w:sz="0" w:space="0" w:color="auto"/>
                            <w:bottom w:val="none" w:sz="0" w:space="0" w:color="auto"/>
                            <w:right w:val="none" w:sz="0" w:space="0" w:color="auto"/>
                          </w:divBdr>
                          <w:divsChild>
                            <w:div w:id="1428428573">
                              <w:marLeft w:val="0"/>
                              <w:marRight w:val="0"/>
                              <w:marTop w:val="0"/>
                              <w:marBottom w:val="0"/>
                              <w:divBdr>
                                <w:top w:val="none" w:sz="0" w:space="0" w:color="auto"/>
                                <w:left w:val="none" w:sz="0" w:space="0" w:color="auto"/>
                                <w:bottom w:val="none" w:sz="0" w:space="0" w:color="auto"/>
                                <w:right w:val="none" w:sz="0" w:space="0" w:color="auto"/>
                              </w:divBdr>
                              <w:divsChild>
                                <w:div w:id="1172601336">
                                  <w:marLeft w:val="0"/>
                                  <w:marRight w:val="0"/>
                                  <w:marTop w:val="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sChild>
                                        <w:div w:id="10316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443666">
      <w:bodyDiv w:val="1"/>
      <w:marLeft w:val="0"/>
      <w:marRight w:val="0"/>
      <w:marTop w:val="0"/>
      <w:marBottom w:val="0"/>
      <w:divBdr>
        <w:top w:val="none" w:sz="0" w:space="0" w:color="auto"/>
        <w:left w:val="none" w:sz="0" w:space="0" w:color="auto"/>
        <w:bottom w:val="none" w:sz="0" w:space="0" w:color="auto"/>
        <w:right w:val="none" w:sz="0" w:space="0" w:color="auto"/>
      </w:divBdr>
      <w:divsChild>
        <w:div w:id="1273974194">
          <w:marLeft w:val="0"/>
          <w:marRight w:val="0"/>
          <w:marTop w:val="0"/>
          <w:marBottom w:val="0"/>
          <w:divBdr>
            <w:top w:val="none" w:sz="0" w:space="0" w:color="auto"/>
            <w:left w:val="none" w:sz="0" w:space="0" w:color="auto"/>
            <w:bottom w:val="none" w:sz="0" w:space="0" w:color="auto"/>
            <w:right w:val="none" w:sz="0" w:space="0" w:color="auto"/>
          </w:divBdr>
          <w:divsChild>
            <w:div w:id="1342507087">
              <w:marLeft w:val="0"/>
              <w:marRight w:val="0"/>
              <w:marTop w:val="0"/>
              <w:marBottom w:val="0"/>
              <w:divBdr>
                <w:top w:val="none" w:sz="0" w:space="0" w:color="auto"/>
                <w:left w:val="none" w:sz="0" w:space="0" w:color="auto"/>
                <w:bottom w:val="none" w:sz="0" w:space="0" w:color="auto"/>
                <w:right w:val="none" w:sz="0" w:space="0" w:color="auto"/>
              </w:divBdr>
              <w:divsChild>
                <w:div w:id="1377857446">
                  <w:marLeft w:val="0"/>
                  <w:marRight w:val="0"/>
                  <w:marTop w:val="0"/>
                  <w:marBottom w:val="0"/>
                  <w:divBdr>
                    <w:top w:val="none" w:sz="0" w:space="0" w:color="auto"/>
                    <w:left w:val="none" w:sz="0" w:space="0" w:color="auto"/>
                    <w:bottom w:val="none" w:sz="0" w:space="0" w:color="auto"/>
                    <w:right w:val="none" w:sz="0" w:space="0" w:color="auto"/>
                  </w:divBdr>
                  <w:divsChild>
                    <w:div w:id="1152866619">
                      <w:marLeft w:val="0"/>
                      <w:marRight w:val="0"/>
                      <w:marTop w:val="0"/>
                      <w:marBottom w:val="0"/>
                      <w:divBdr>
                        <w:top w:val="none" w:sz="0" w:space="0" w:color="auto"/>
                        <w:left w:val="none" w:sz="0" w:space="0" w:color="auto"/>
                        <w:bottom w:val="none" w:sz="0" w:space="0" w:color="auto"/>
                        <w:right w:val="none" w:sz="0" w:space="0" w:color="auto"/>
                      </w:divBdr>
                      <w:divsChild>
                        <w:div w:id="206115009">
                          <w:marLeft w:val="0"/>
                          <w:marRight w:val="0"/>
                          <w:marTop w:val="0"/>
                          <w:marBottom w:val="0"/>
                          <w:divBdr>
                            <w:top w:val="none" w:sz="0" w:space="0" w:color="auto"/>
                            <w:left w:val="none" w:sz="0" w:space="0" w:color="auto"/>
                            <w:bottom w:val="none" w:sz="0" w:space="0" w:color="auto"/>
                            <w:right w:val="none" w:sz="0" w:space="0" w:color="auto"/>
                          </w:divBdr>
                          <w:divsChild>
                            <w:div w:id="758793611">
                              <w:marLeft w:val="0"/>
                              <w:marRight w:val="0"/>
                              <w:marTop w:val="0"/>
                              <w:marBottom w:val="0"/>
                              <w:divBdr>
                                <w:top w:val="none" w:sz="0" w:space="0" w:color="auto"/>
                                <w:left w:val="none" w:sz="0" w:space="0" w:color="auto"/>
                                <w:bottom w:val="none" w:sz="0" w:space="0" w:color="auto"/>
                                <w:right w:val="none" w:sz="0" w:space="0" w:color="auto"/>
                              </w:divBdr>
                              <w:divsChild>
                                <w:div w:id="1761874746">
                                  <w:marLeft w:val="0"/>
                                  <w:marRight w:val="0"/>
                                  <w:marTop w:val="0"/>
                                  <w:marBottom w:val="0"/>
                                  <w:divBdr>
                                    <w:top w:val="none" w:sz="0" w:space="0" w:color="auto"/>
                                    <w:left w:val="none" w:sz="0" w:space="0" w:color="auto"/>
                                    <w:bottom w:val="none" w:sz="0" w:space="0" w:color="auto"/>
                                    <w:right w:val="none" w:sz="0" w:space="0" w:color="auto"/>
                                  </w:divBdr>
                                  <w:divsChild>
                                    <w:div w:id="6522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487852">
      <w:bodyDiv w:val="1"/>
      <w:marLeft w:val="0"/>
      <w:marRight w:val="0"/>
      <w:marTop w:val="0"/>
      <w:marBottom w:val="0"/>
      <w:divBdr>
        <w:top w:val="none" w:sz="0" w:space="0" w:color="auto"/>
        <w:left w:val="none" w:sz="0" w:space="0" w:color="auto"/>
        <w:bottom w:val="none" w:sz="0" w:space="0" w:color="auto"/>
        <w:right w:val="none" w:sz="0" w:space="0" w:color="auto"/>
      </w:divBdr>
      <w:divsChild>
        <w:div w:id="1004087297">
          <w:marLeft w:val="0"/>
          <w:marRight w:val="0"/>
          <w:marTop w:val="0"/>
          <w:marBottom w:val="0"/>
          <w:divBdr>
            <w:top w:val="none" w:sz="0" w:space="0" w:color="auto"/>
            <w:left w:val="none" w:sz="0" w:space="0" w:color="auto"/>
            <w:bottom w:val="none" w:sz="0" w:space="0" w:color="auto"/>
            <w:right w:val="none" w:sz="0" w:space="0" w:color="auto"/>
          </w:divBdr>
          <w:divsChild>
            <w:div w:id="1739210451">
              <w:marLeft w:val="0"/>
              <w:marRight w:val="0"/>
              <w:marTop w:val="0"/>
              <w:marBottom w:val="0"/>
              <w:divBdr>
                <w:top w:val="none" w:sz="0" w:space="0" w:color="auto"/>
                <w:left w:val="none" w:sz="0" w:space="0" w:color="auto"/>
                <w:bottom w:val="none" w:sz="0" w:space="0" w:color="auto"/>
                <w:right w:val="none" w:sz="0" w:space="0" w:color="auto"/>
              </w:divBdr>
              <w:divsChild>
                <w:div w:id="1186553348">
                  <w:marLeft w:val="0"/>
                  <w:marRight w:val="0"/>
                  <w:marTop w:val="0"/>
                  <w:marBottom w:val="0"/>
                  <w:divBdr>
                    <w:top w:val="none" w:sz="0" w:space="0" w:color="auto"/>
                    <w:left w:val="none" w:sz="0" w:space="0" w:color="auto"/>
                    <w:bottom w:val="none" w:sz="0" w:space="0" w:color="auto"/>
                    <w:right w:val="none" w:sz="0" w:space="0" w:color="auto"/>
                  </w:divBdr>
                  <w:divsChild>
                    <w:div w:id="289669482">
                      <w:marLeft w:val="0"/>
                      <w:marRight w:val="0"/>
                      <w:marTop w:val="0"/>
                      <w:marBottom w:val="0"/>
                      <w:divBdr>
                        <w:top w:val="none" w:sz="0" w:space="0" w:color="auto"/>
                        <w:left w:val="none" w:sz="0" w:space="0" w:color="auto"/>
                        <w:bottom w:val="none" w:sz="0" w:space="0" w:color="auto"/>
                        <w:right w:val="none" w:sz="0" w:space="0" w:color="auto"/>
                      </w:divBdr>
                      <w:divsChild>
                        <w:div w:id="697510812">
                          <w:marLeft w:val="0"/>
                          <w:marRight w:val="0"/>
                          <w:marTop w:val="0"/>
                          <w:marBottom w:val="0"/>
                          <w:divBdr>
                            <w:top w:val="none" w:sz="0" w:space="0" w:color="auto"/>
                            <w:left w:val="none" w:sz="0" w:space="0" w:color="auto"/>
                            <w:bottom w:val="none" w:sz="0" w:space="0" w:color="auto"/>
                            <w:right w:val="none" w:sz="0" w:space="0" w:color="auto"/>
                          </w:divBdr>
                          <w:divsChild>
                            <w:div w:id="13270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560840">
      <w:bodyDiv w:val="1"/>
      <w:marLeft w:val="0"/>
      <w:marRight w:val="0"/>
      <w:marTop w:val="0"/>
      <w:marBottom w:val="0"/>
      <w:divBdr>
        <w:top w:val="none" w:sz="0" w:space="0" w:color="auto"/>
        <w:left w:val="none" w:sz="0" w:space="0" w:color="auto"/>
        <w:bottom w:val="none" w:sz="0" w:space="0" w:color="auto"/>
        <w:right w:val="none" w:sz="0" w:space="0" w:color="auto"/>
      </w:divBdr>
    </w:div>
    <w:div w:id="1096946714">
      <w:bodyDiv w:val="1"/>
      <w:marLeft w:val="0"/>
      <w:marRight w:val="0"/>
      <w:marTop w:val="0"/>
      <w:marBottom w:val="0"/>
      <w:divBdr>
        <w:top w:val="none" w:sz="0" w:space="0" w:color="auto"/>
        <w:left w:val="none" w:sz="0" w:space="0" w:color="auto"/>
        <w:bottom w:val="none" w:sz="0" w:space="0" w:color="auto"/>
        <w:right w:val="none" w:sz="0" w:space="0" w:color="auto"/>
      </w:divBdr>
      <w:divsChild>
        <w:div w:id="313487893">
          <w:marLeft w:val="0"/>
          <w:marRight w:val="0"/>
          <w:marTop w:val="0"/>
          <w:marBottom w:val="150"/>
          <w:divBdr>
            <w:top w:val="none" w:sz="0" w:space="0" w:color="auto"/>
            <w:left w:val="none" w:sz="0" w:space="0" w:color="auto"/>
            <w:bottom w:val="none" w:sz="0" w:space="0" w:color="auto"/>
            <w:right w:val="none" w:sz="0" w:space="0" w:color="auto"/>
          </w:divBdr>
        </w:div>
      </w:divsChild>
    </w:div>
    <w:div w:id="1097093537">
      <w:bodyDiv w:val="1"/>
      <w:marLeft w:val="0"/>
      <w:marRight w:val="0"/>
      <w:marTop w:val="0"/>
      <w:marBottom w:val="0"/>
      <w:divBdr>
        <w:top w:val="none" w:sz="0" w:space="0" w:color="auto"/>
        <w:left w:val="none" w:sz="0" w:space="0" w:color="auto"/>
        <w:bottom w:val="none" w:sz="0" w:space="0" w:color="auto"/>
        <w:right w:val="none" w:sz="0" w:space="0" w:color="auto"/>
      </w:divBdr>
      <w:divsChild>
        <w:div w:id="1473519249">
          <w:marLeft w:val="0"/>
          <w:marRight w:val="0"/>
          <w:marTop w:val="0"/>
          <w:marBottom w:val="0"/>
          <w:divBdr>
            <w:top w:val="none" w:sz="0" w:space="0" w:color="auto"/>
            <w:left w:val="none" w:sz="0" w:space="0" w:color="auto"/>
            <w:bottom w:val="dotted" w:sz="6" w:space="4" w:color="DDDDDD"/>
            <w:right w:val="none" w:sz="0" w:space="0" w:color="auto"/>
          </w:divBdr>
          <w:divsChild>
            <w:div w:id="1401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5886">
      <w:bodyDiv w:val="1"/>
      <w:marLeft w:val="0"/>
      <w:marRight w:val="0"/>
      <w:marTop w:val="0"/>
      <w:marBottom w:val="0"/>
      <w:divBdr>
        <w:top w:val="none" w:sz="0" w:space="0" w:color="auto"/>
        <w:left w:val="none" w:sz="0" w:space="0" w:color="auto"/>
        <w:bottom w:val="none" w:sz="0" w:space="0" w:color="auto"/>
        <w:right w:val="none" w:sz="0" w:space="0" w:color="auto"/>
      </w:divBdr>
      <w:divsChild>
        <w:div w:id="588084067">
          <w:marLeft w:val="0"/>
          <w:marRight w:val="0"/>
          <w:marTop w:val="0"/>
          <w:marBottom w:val="0"/>
          <w:divBdr>
            <w:top w:val="none" w:sz="0" w:space="0" w:color="auto"/>
            <w:left w:val="none" w:sz="0" w:space="0" w:color="auto"/>
            <w:bottom w:val="none" w:sz="0" w:space="0" w:color="auto"/>
            <w:right w:val="none" w:sz="0" w:space="0" w:color="auto"/>
          </w:divBdr>
          <w:divsChild>
            <w:div w:id="726344854">
              <w:marLeft w:val="0"/>
              <w:marRight w:val="0"/>
              <w:marTop w:val="0"/>
              <w:marBottom w:val="0"/>
              <w:divBdr>
                <w:top w:val="none" w:sz="0" w:space="0" w:color="auto"/>
                <w:left w:val="none" w:sz="0" w:space="0" w:color="auto"/>
                <w:bottom w:val="none" w:sz="0" w:space="0" w:color="auto"/>
                <w:right w:val="none" w:sz="0" w:space="0" w:color="auto"/>
              </w:divBdr>
              <w:divsChild>
                <w:div w:id="975838401">
                  <w:marLeft w:val="0"/>
                  <w:marRight w:val="0"/>
                  <w:marTop w:val="0"/>
                  <w:marBottom w:val="0"/>
                  <w:divBdr>
                    <w:top w:val="none" w:sz="0" w:space="0" w:color="auto"/>
                    <w:left w:val="none" w:sz="0" w:space="0" w:color="auto"/>
                    <w:bottom w:val="none" w:sz="0" w:space="0" w:color="auto"/>
                    <w:right w:val="none" w:sz="0" w:space="0" w:color="auto"/>
                  </w:divBdr>
                  <w:divsChild>
                    <w:div w:id="281157082">
                      <w:marLeft w:val="0"/>
                      <w:marRight w:val="0"/>
                      <w:marTop w:val="0"/>
                      <w:marBottom w:val="0"/>
                      <w:divBdr>
                        <w:top w:val="none" w:sz="0" w:space="0" w:color="auto"/>
                        <w:left w:val="none" w:sz="0" w:space="0" w:color="auto"/>
                        <w:bottom w:val="none" w:sz="0" w:space="0" w:color="auto"/>
                        <w:right w:val="none" w:sz="0" w:space="0" w:color="auto"/>
                      </w:divBdr>
                      <w:divsChild>
                        <w:div w:id="1122072425">
                          <w:marLeft w:val="0"/>
                          <w:marRight w:val="0"/>
                          <w:marTop w:val="0"/>
                          <w:marBottom w:val="0"/>
                          <w:divBdr>
                            <w:top w:val="none" w:sz="0" w:space="0" w:color="auto"/>
                            <w:left w:val="none" w:sz="0" w:space="0" w:color="auto"/>
                            <w:bottom w:val="none" w:sz="0" w:space="0" w:color="auto"/>
                            <w:right w:val="none" w:sz="0" w:space="0" w:color="auto"/>
                          </w:divBdr>
                          <w:divsChild>
                            <w:div w:id="321007981">
                              <w:marLeft w:val="0"/>
                              <w:marRight w:val="0"/>
                              <w:marTop w:val="0"/>
                              <w:marBottom w:val="0"/>
                              <w:divBdr>
                                <w:top w:val="none" w:sz="0" w:space="0" w:color="auto"/>
                                <w:left w:val="none" w:sz="0" w:space="0" w:color="auto"/>
                                <w:bottom w:val="none" w:sz="0" w:space="0" w:color="auto"/>
                                <w:right w:val="none" w:sz="0" w:space="0" w:color="auto"/>
                              </w:divBdr>
                              <w:divsChild>
                                <w:div w:id="849105799">
                                  <w:marLeft w:val="0"/>
                                  <w:marRight w:val="0"/>
                                  <w:marTop w:val="0"/>
                                  <w:marBottom w:val="0"/>
                                  <w:divBdr>
                                    <w:top w:val="none" w:sz="0" w:space="0" w:color="auto"/>
                                    <w:left w:val="none" w:sz="0" w:space="0" w:color="auto"/>
                                    <w:bottom w:val="none" w:sz="0" w:space="0" w:color="auto"/>
                                    <w:right w:val="none" w:sz="0" w:space="0" w:color="auto"/>
                                  </w:divBdr>
                                  <w:divsChild>
                                    <w:div w:id="13984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674988">
      <w:bodyDiv w:val="1"/>
      <w:marLeft w:val="0"/>
      <w:marRight w:val="0"/>
      <w:marTop w:val="0"/>
      <w:marBottom w:val="0"/>
      <w:divBdr>
        <w:top w:val="none" w:sz="0" w:space="0" w:color="auto"/>
        <w:left w:val="none" w:sz="0" w:space="0" w:color="auto"/>
        <w:bottom w:val="none" w:sz="0" w:space="0" w:color="auto"/>
        <w:right w:val="none" w:sz="0" w:space="0" w:color="auto"/>
      </w:divBdr>
      <w:divsChild>
        <w:div w:id="571812578">
          <w:marLeft w:val="0"/>
          <w:marRight w:val="0"/>
          <w:marTop w:val="0"/>
          <w:marBottom w:val="150"/>
          <w:divBdr>
            <w:top w:val="none" w:sz="0" w:space="0" w:color="auto"/>
            <w:left w:val="none" w:sz="0" w:space="0" w:color="auto"/>
            <w:bottom w:val="none" w:sz="0" w:space="0" w:color="auto"/>
            <w:right w:val="none" w:sz="0" w:space="0" w:color="auto"/>
          </w:divBdr>
          <w:divsChild>
            <w:div w:id="1891838523">
              <w:marLeft w:val="0"/>
              <w:marRight w:val="0"/>
              <w:marTop w:val="0"/>
              <w:marBottom w:val="0"/>
              <w:divBdr>
                <w:top w:val="none" w:sz="0" w:space="0" w:color="auto"/>
                <w:left w:val="none" w:sz="0" w:space="0" w:color="auto"/>
                <w:bottom w:val="none" w:sz="0" w:space="0" w:color="auto"/>
                <w:right w:val="none" w:sz="0" w:space="0" w:color="auto"/>
              </w:divBdr>
            </w:div>
          </w:divsChild>
        </w:div>
        <w:div w:id="701368497">
          <w:marLeft w:val="0"/>
          <w:marRight w:val="0"/>
          <w:marTop w:val="0"/>
          <w:marBottom w:val="150"/>
          <w:divBdr>
            <w:top w:val="none" w:sz="0" w:space="0" w:color="auto"/>
            <w:left w:val="none" w:sz="0" w:space="0" w:color="auto"/>
            <w:bottom w:val="none" w:sz="0" w:space="0" w:color="auto"/>
            <w:right w:val="none" w:sz="0" w:space="0" w:color="auto"/>
          </w:divBdr>
        </w:div>
        <w:div w:id="2095780637">
          <w:marLeft w:val="0"/>
          <w:marRight w:val="0"/>
          <w:marTop w:val="0"/>
          <w:marBottom w:val="0"/>
          <w:divBdr>
            <w:top w:val="none" w:sz="0" w:space="0" w:color="auto"/>
            <w:left w:val="none" w:sz="0" w:space="0" w:color="auto"/>
            <w:bottom w:val="none" w:sz="0" w:space="0" w:color="auto"/>
            <w:right w:val="none" w:sz="0" w:space="0" w:color="auto"/>
          </w:divBdr>
          <w:divsChild>
            <w:div w:id="1505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5115">
      <w:bodyDiv w:val="1"/>
      <w:marLeft w:val="0"/>
      <w:marRight w:val="0"/>
      <w:marTop w:val="0"/>
      <w:marBottom w:val="0"/>
      <w:divBdr>
        <w:top w:val="none" w:sz="0" w:space="0" w:color="auto"/>
        <w:left w:val="none" w:sz="0" w:space="0" w:color="auto"/>
        <w:bottom w:val="none" w:sz="0" w:space="0" w:color="auto"/>
        <w:right w:val="none" w:sz="0" w:space="0" w:color="auto"/>
      </w:divBdr>
      <w:divsChild>
        <w:div w:id="1379621072">
          <w:marLeft w:val="0"/>
          <w:marRight w:val="0"/>
          <w:marTop w:val="0"/>
          <w:marBottom w:val="0"/>
          <w:divBdr>
            <w:top w:val="none" w:sz="0" w:space="0" w:color="auto"/>
            <w:left w:val="none" w:sz="0" w:space="0" w:color="auto"/>
            <w:bottom w:val="none" w:sz="0" w:space="0" w:color="auto"/>
            <w:right w:val="none" w:sz="0" w:space="0" w:color="auto"/>
          </w:divBdr>
        </w:div>
      </w:divsChild>
    </w:div>
    <w:div w:id="1098256712">
      <w:bodyDiv w:val="1"/>
      <w:marLeft w:val="0"/>
      <w:marRight w:val="0"/>
      <w:marTop w:val="0"/>
      <w:marBottom w:val="0"/>
      <w:divBdr>
        <w:top w:val="none" w:sz="0" w:space="0" w:color="auto"/>
        <w:left w:val="none" w:sz="0" w:space="0" w:color="auto"/>
        <w:bottom w:val="none" w:sz="0" w:space="0" w:color="auto"/>
        <w:right w:val="none" w:sz="0" w:space="0" w:color="auto"/>
      </w:divBdr>
      <w:divsChild>
        <w:div w:id="1673070017">
          <w:marLeft w:val="0"/>
          <w:marRight w:val="0"/>
          <w:marTop w:val="0"/>
          <w:marBottom w:val="0"/>
          <w:divBdr>
            <w:top w:val="none" w:sz="0" w:space="0" w:color="auto"/>
            <w:left w:val="none" w:sz="0" w:space="0" w:color="auto"/>
            <w:bottom w:val="none" w:sz="0" w:space="0" w:color="auto"/>
            <w:right w:val="none" w:sz="0" w:space="0" w:color="auto"/>
          </w:divBdr>
          <w:divsChild>
            <w:div w:id="307326686">
              <w:marLeft w:val="0"/>
              <w:marRight w:val="0"/>
              <w:marTop w:val="0"/>
              <w:marBottom w:val="0"/>
              <w:divBdr>
                <w:top w:val="none" w:sz="0" w:space="0" w:color="auto"/>
                <w:left w:val="none" w:sz="0" w:space="0" w:color="auto"/>
                <w:bottom w:val="none" w:sz="0" w:space="0" w:color="auto"/>
                <w:right w:val="none" w:sz="0" w:space="0" w:color="auto"/>
              </w:divBdr>
              <w:divsChild>
                <w:div w:id="459232362">
                  <w:marLeft w:val="0"/>
                  <w:marRight w:val="0"/>
                  <w:marTop w:val="0"/>
                  <w:marBottom w:val="0"/>
                  <w:divBdr>
                    <w:top w:val="none" w:sz="0" w:space="0" w:color="auto"/>
                    <w:left w:val="none" w:sz="0" w:space="0" w:color="auto"/>
                    <w:bottom w:val="none" w:sz="0" w:space="0" w:color="auto"/>
                    <w:right w:val="none" w:sz="0" w:space="0" w:color="auto"/>
                  </w:divBdr>
                  <w:divsChild>
                    <w:div w:id="686443462">
                      <w:marLeft w:val="0"/>
                      <w:marRight w:val="0"/>
                      <w:marTop w:val="0"/>
                      <w:marBottom w:val="0"/>
                      <w:divBdr>
                        <w:top w:val="none" w:sz="0" w:space="0" w:color="auto"/>
                        <w:left w:val="none" w:sz="0" w:space="0" w:color="auto"/>
                        <w:bottom w:val="none" w:sz="0" w:space="0" w:color="auto"/>
                        <w:right w:val="none" w:sz="0" w:space="0" w:color="auto"/>
                      </w:divBdr>
                      <w:divsChild>
                        <w:div w:id="315496467">
                          <w:marLeft w:val="0"/>
                          <w:marRight w:val="0"/>
                          <w:marTop w:val="0"/>
                          <w:marBottom w:val="0"/>
                          <w:divBdr>
                            <w:top w:val="none" w:sz="0" w:space="0" w:color="auto"/>
                            <w:left w:val="none" w:sz="0" w:space="0" w:color="auto"/>
                            <w:bottom w:val="none" w:sz="0" w:space="0" w:color="auto"/>
                            <w:right w:val="none" w:sz="0" w:space="0" w:color="auto"/>
                          </w:divBdr>
                          <w:divsChild>
                            <w:div w:id="22874220">
                              <w:marLeft w:val="0"/>
                              <w:marRight w:val="0"/>
                              <w:marTop w:val="0"/>
                              <w:marBottom w:val="0"/>
                              <w:divBdr>
                                <w:top w:val="none" w:sz="0" w:space="0" w:color="auto"/>
                                <w:left w:val="none" w:sz="0" w:space="0" w:color="auto"/>
                                <w:bottom w:val="none" w:sz="0" w:space="0" w:color="auto"/>
                                <w:right w:val="none" w:sz="0" w:space="0" w:color="auto"/>
                              </w:divBdr>
                              <w:divsChild>
                                <w:div w:id="327102110">
                                  <w:marLeft w:val="0"/>
                                  <w:marRight w:val="0"/>
                                  <w:marTop w:val="0"/>
                                  <w:marBottom w:val="0"/>
                                  <w:divBdr>
                                    <w:top w:val="none" w:sz="0" w:space="0" w:color="auto"/>
                                    <w:left w:val="none" w:sz="0" w:space="0" w:color="auto"/>
                                    <w:bottom w:val="none" w:sz="0" w:space="0" w:color="auto"/>
                                    <w:right w:val="none" w:sz="0" w:space="0" w:color="auto"/>
                                  </w:divBdr>
                                  <w:divsChild>
                                    <w:div w:id="6855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331350">
      <w:bodyDiv w:val="1"/>
      <w:marLeft w:val="0"/>
      <w:marRight w:val="0"/>
      <w:marTop w:val="0"/>
      <w:marBottom w:val="0"/>
      <w:divBdr>
        <w:top w:val="none" w:sz="0" w:space="0" w:color="auto"/>
        <w:left w:val="none" w:sz="0" w:space="0" w:color="auto"/>
        <w:bottom w:val="none" w:sz="0" w:space="0" w:color="auto"/>
        <w:right w:val="none" w:sz="0" w:space="0" w:color="auto"/>
      </w:divBdr>
    </w:div>
    <w:div w:id="1098409888">
      <w:bodyDiv w:val="1"/>
      <w:marLeft w:val="0"/>
      <w:marRight w:val="0"/>
      <w:marTop w:val="0"/>
      <w:marBottom w:val="0"/>
      <w:divBdr>
        <w:top w:val="none" w:sz="0" w:space="0" w:color="auto"/>
        <w:left w:val="none" w:sz="0" w:space="0" w:color="auto"/>
        <w:bottom w:val="none" w:sz="0" w:space="0" w:color="auto"/>
        <w:right w:val="none" w:sz="0" w:space="0" w:color="auto"/>
      </w:divBdr>
      <w:divsChild>
        <w:div w:id="974873425">
          <w:marLeft w:val="0"/>
          <w:marRight w:val="0"/>
          <w:marTop w:val="0"/>
          <w:marBottom w:val="0"/>
          <w:divBdr>
            <w:top w:val="none" w:sz="0" w:space="0" w:color="auto"/>
            <w:left w:val="none" w:sz="0" w:space="0" w:color="auto"/>
            <w:bottom w:val="dotted" w:sz="6" w:space="4" w:color="DDDDDD"/>
            <w:right w:val="none" w:sz="0" w:space="0" w:color="auto"/>
          </w:divBdr>
          <w:divsChild>
            <w:div w:id="658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8044">
      <w:bodyDiv w:val="1"/>
      <w:marLeft w:val="0"/>
      <w:marRight w:val="0"/>
      <w:marTop w:val="0"/>
      <w:marBottom w:val="0"/>
      <w:divBdr>
        <w:top w:val="none" w:sz="0" w:space="0" w:color="auto"/>
        <w:left w:val="none" w:sz="0" w:space="0" w:color="auto"/>
        <w:bottom w:val="none" w:sz="0" w:space="0" w:color="auto"/>
        <w:right w:val="none" w:sz="0" w:space="0" w:color="auto"/>
      </w:divBdr>
      <w:divsChild>
        <w:div w:id="1677658538">
          <w:marLeft w:val="0"/>
          <w:marRight w:val="0"/>
          <w:marTop w:val="0"/>
          <w:marBottom w:val="150"/>
          <w:divBdr>
            <w:top w:val="none" w:sz="0" w:space="0" w:color="auto"/>
            <w:left w:val="none" w:sz="0" w:space="0" w:color="auto"/>
            <w:bottom w:val="none" w:sz="0" w:space="0" w:color="auto"/>
            <w:right w:val="none" w:sz="0" w:space="0" w:color="auto"/>
          </w:divBdr>
        </w:div>
      </w:divsChild>
    </w:div>
    <w:div w:id="1098981918">
      <w:bodyDiv w:val="1"/>
      <w:marLeft w:val="0"/>
      <w:marRight w:val="0"/>
      <w:marTop w:val="0"/>
      <w:marBottom w:val="0"/>
      <w:divBdr>
        <w:top w:val="none" w:sz="0" w:space="0" w:color="auto"/>
        <w:left w:val="none" w:sz="0" w:space="0" w:color="auto"/>
        <w:bottom w:val="none" w:sz="0" w:space="0" w:color="auto"/>
        <w:right w:val="none" w:sz="0" w:space="0" w:color="auto"/>
      </w:divBdr>
      <w:divsChild>
        <w:div w:id="743064726">
          <w:marLeft w:val="0"/>
          <w:marRight w:val="0"/>
          <w:marTop w:val="0"/>
          <w:marBottom w:val="0"/>
          <w:divBdr>
            <w:top w:val="none" w:sz="0" w:space="0" w:color="auto"/>
            <w:left w:val="none" w:sz="0" w:space="0" w:color="auto"/>
            <w:bottom w:val="none" w:sz="0" w:space="0" w:color="auto"/>
            <w:right w:val="none" w:sz="0" w:space="0" w:color="auto"/>
          </w:divBdr>
          <w:divsChild>
            <w:div w:id="910039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9136782">
      <w:bodyDiv w:val="1"/>
      <w:marLeft w:val="0"/>
      <w:marRight w:val="0"/>
      <w:marTop w:val="0"/>
      <w:marBottom w:val="0"/>
      <w:divBdr>
        <w:top w:val="none" w:sz="0" w:space="0" w:color="auto"/>
        <w:left w:val="none" w:sz="0" w:space="0" w:color="auto"/>
        <w:bottom w:val="none" w:sz="0" w:space="0" w:color="auto"/>
        <w:right w:val="none" w:sz="0" w:space="0" w:color="auto"/>
      </w:divBdr>
      <w:divsChild>
        <w:div w:id="872115936">
          <w:marLeft w:val="0"/>
          <w:marRight w:val="0"/>
          <w:marTop w:val="0"/>
          <w:marBottom w:val="0"/>
          <w:divBdr>
            <w:top w:val="none" w:sz="0" w:space="0" w:color="auto"/>
            <w:left w:val="none" w:sz="0" w:space="0" w:color="auto"/>
            <w:bottom w:val="none" w:sz="0" w:space="0" w:color="auto"/>
            <w:right w:val="none" w:sz="0" w:space="0" w:color="auto"/>
          </w:divBdr>
        </w:div>
      </w:divsChild>
    </w:div>
    <w:div w:id="1099255069">
      <w:bodyDiv w:val="1"/>
      <w:marLeft w:val="0"/>
      <w:marRight w:val="0"/>
      <w:marTop w:val="0"/>
      <w:marBottom w:val="0"/>
      <w:divBdr>
        <w:top w:val="none" w:sz="0" w:space="0" w:color="auto"/>
        <w:left w:val="none" w:sz="0" w:space="0" w:color="auto"/>
        <w:bottom w:val="none" w:sz="0" w:space="0" w:color="auto"/>
        <w:right w:val="none" w:sz="0" w:space="0" w:color="auto"/>
      </w:divBdr>
      <w:divsChild>
        <w:div w:id="1802964918">
          <w:marLeft w:val="0"/>
          <w:marRight w:val="0"/>
          <w:marTop w:val="0"/>
          <w:marBottom w:val="0"/>
          <w:divBdr>
            <w:top w:val="none" w:sz="0" w:space="0" w:color="auto"/>
            <w:left w:val="none" w:sz="0" w:space="0" w:color="auto"/>
            <w:bottom w:val="none" w:sz="0" w:space="0" w:color="auto"/>
            <w:right w:val="none" w:sz="0" w:space="0" w:color="auto"/>
          </w:divBdr>
        </w:div>
      </w:divsChild>
    </w:div>
    <w:div w:id="1099257339">
      <w:bodyDiv w:val="1"/>
      <w:marLeft w:val="0"/>
      <w:marRight w:val="0"/>
      <w:marTop w:val="0"/>
      <w:marBottom w:val="0"/>
      <w:divBdr>
        <w:top w:val="none" w:sz="0" w:space="0" w:color="auto"/>
        <w:left w:val="none" w:sz="0" w:space="0" w:color="auto"/>
        <w:bottom w:val="none" w:sz="0" w:space="0" w:color="auto"/>
        <w:right w:val="none" w:sz="0" w:space="0" w:color="auto"/>
      </w:divBdr>
      <w:divsChild>
        <w:div w:id="656685893">
          <w:marLeft w:val="0"/>
          <w:marRight w:val="0"/>
          <w:marTop w:val="0"/>
          <w:marBottom w:val="150"/>
          <w:divBdr>
            <w:top w:val="none" w:sz="0" w:space="0" w:color="auto"/>
            <w:left w:val="none" w:sz="0" w:space="0" w:color="auto"/>
            <w:bottom w:val="none" w:sz="0" w:space="0" w:color="auto"/>
            <w:right w:val="none" w:sz="0" w:space="0" w:color="auto"/>
          </w:divBdr>
          <w:divsChild>
            <w:div w:id="1552376183">
              <w:marLeft w:val="0"/>
              <w:marRight w:val="0"/>
              <w:marTop w:val="0"/>
              <w:marBottom w:val="0"/>
              <w:divBdr>
                <w:top w:val="none" w:sz="0" w:space="0" w:color="auto"/>
                <w:left w:val="none" w:sz="0" w:space="0" w:color="auto"/>
                <w:bottom w:val="none" w:sz="0" w:space="0" w:color="auto"/>
                <w:right w:val="none" w:sz="0" w:space="0" w:color="auto"/>
              </w:divBdr>
              <w:divsChild>
                <w:div w:id="1582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89500">
          <w:marLeft w:val="0"/>
          <w:marRight w:val="0"/>
          <w:marTop w:val="0"/>
          <w:marBottom w:val="150"/>
          <w:divBdr>
            <w:top w:val="none" w:sz="0" w:space="0" w:color="auto"/>
            <w:left w:val="none" w:sz="0" w:space="0" w:color="auto"/>
            <w:bottom w:val="none" w:sz="0" w:space="0" w:color="auto"/>
            <w:right w:val="none" w:sz="0" w:space="0" w:color="auto"/>
          </w:divBdr>
        </w:div>
        <w:div w:id="1356421521">
          <w:marLeft w:val="0"/>
          <w:marRight w:val="0"/>
          <w:marTop w:val="0"/>
          <w:marBottom w:val="0"/>
          <w:divBdr>
            <w:top w:val="none" w:sz="0" w:space="0" w:color="auto"/>
            <w:left w:val="none" w:sz="0" w:space="0" w:color="auto"/>
            <w:bottom w:val="none" w:sz="0" w:space="0" w:color="auto"/>
            <w:right w:val="none" w:sz="0" w:space="0" w:color="auto"/>
          </w:divBdr>
          <w:divsChild>
            <w:div w:id="12649183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00371023">
      <w:bodyDiv w:val="1"/>
      <w:marLeft w:val="0"/>
      <w:marRight w:val="0"/>
      <w:marTop w:val="0"/>
      <w:marBottom w:val="0"/>
      <w:divBdr>
        <w:top w:val="none" w:sz="0" w:space="0" w:color="auto"/>
        <w:left w:val="none" w:sz="0" w:space="0" w:color="auto"/>
        <w:bottom w:val="none" w:sz="0" w:space="0" w:color="auto"/>
        <w:right w:val="none" w:sz="0" w:space="0" w:color="auto"/>
      </w:divBdr>
      <w:divsChild>
        <w:div w:id="1448739208">
          <w:marLeft w:val="0"/>
          <w:marRight w:val="0"/>
          <w:marTop w:val="0"/>
          <w:marBottom w:val="150"/>
          <w:divBdr>
            <w:top w:val="none" w:sz="0" w:space="0" w:color="auto"/>
            <w:left w:val="none" w:sz="0" w:space="0" w:color="auto"/>
            <w:bottom w:val="none" w:sz="0" w:space="0" w:color="auto"/>
            <w:right w:val="none" w:sz="0" w:space="0" w:color="auto"/>
          </w:divBdr>
        </w:div>
      </w:divsChild>
    </w:div>
    <w:div w:id="1100562038">
      <w:bodyDiv w:val="1"/>
      <w:marLeft w:val="0"/>
      <w:marRight w:val="0"/>
      <w:marTop w:val="0"/>
      <w:marBottom w:val="0"/>
      <w:divBdr>
        <w:top w:val="none" w:sz="0" w:space="0" w:color="auto"/>
        <w:left w:val="none" w:sz="0" w:space="0" w:color="auto"/>
        <w:bottom w:val="none" w:sz="0" w:space="0" w:color="auto"/>
        <w:right w:val="none" w:sz="0" w:space="0" w:color="auto"/>
      </w:divBdr>
    </w:div>
    <w:div w:id="1100680770">
      <w:bodyDiv w:val="1"/>
      <w:marLeft w:val="0"/>
      <w:marRight w:val="0"/>
      <w:marTop w:val="0"/>
      <w:marBottom w:val="0"/>
      <w:divBdr>
        <w:top w:val="none" w:sz="0" w:space="0" w:color="auto"/>
        <w:left w:val="none" w:sz="0" w:space="0" w:color="auto"/>
        <w:bottom w:val="none" w:sz="0" w:space="0" w:color="auto"/>
        <w:right w:val="none" w:sz="0" w:space="0" w:color="auto"/>
      </w:divBdr>
      <w:divsChild>
        <w:div w:id="2003969959">
          <w:marLeft w:val="0"/>
          <w:marRight w:val="0"/>
          <w:marTop w:val="0"/>
          <w:marBottom w:val="0"/>
          <w:divBdr>
            <w:top w:val="none" w:sz="0" w:space="0" w:color="auto"/>
            <w:left w:val="none" w:sz="0" w:space="0" w:color="auto"/>
            <w:bottom w:val="none" w:sz="0" w:space="0" w:color="auto"/>
            <w:right w:val="none" w:sz="0" w:space="0" w:color="auto"/>
          </w:divBdr>
          <w:divsChild>
            <w:div w:id="1054621733">
              <w:marLeft w:val="0"/>
              <w:marRight w:val="0"/>
              <w:marTop w:val="0"/>
              <w:marBottom w:val="0"/>
              <w:divBdr>
                <w:top w:val="none" w:sz="0" w:space="0" w:color="auto"/>
                <w:left w:val="none" w:sz="0" w:space="0" w:color="auto"/>
                <w:bottom w:val="none" w:sz="0" w:space="0" w:color="auto"/>
                <w:right w:val="none" w:sz="0" w:space="0" w:color="auto"/>
              </w:divBdr>
              <w:divsChild>
                <w:div w:id="963345912">
                  <w:marLeft w:val="0"/>
                  <w:marRight w:val="0"/>
                  <w:marTop w:val="0"/>
                  <w:marBottom w:val="0"/>
                  <w:divBdr>
                    <w:top w:val="none" w:sz="0" w:space="0" w:color="auto"/>
                    <w:left w:val="none" w:sz="0" w:space="0" w:color="auto"/>
                    <w:bottom w:val="none" w:sz="0" w:space="0" w:color="auto"/>
                    <w:right w:val="none" w:sz="0" w:space="0" w:color="auto"/>
                  </w:divBdr>
                  <w:divsChild>
                    <w:div w:id="675115611">
                      <w:marLeft w:val="0"/>
                      <w:marRight w:val="0"/>
                      <w:marTop w:val="0"/>
                      <w:marBottom w:val="0"/>
                      <w:divBdr>
                        <w:top w:val="none" w:sz="0" w:space="0" w:color="auto"/>
                        <w:left w:val="none" w:sz="0" w:space="0" w:color="auto"/>
                        <w:bottom w:val="none" w:sz="0" w:space="0" w:color="auto"/>
                        <w:right w:val="none" w:sz="0" w:space="0" w:color="auto"/>
                      </w:divBdr>
                      <w:divsChild>
                        <w:div w:id="1107459432">
                          <w:marLeft w:val="0"/>
                          <w:marRight w:val="0"/>
                          <w:marTop w:val="0"/>
                          <w:marBottom w:val="0"/>
                          <w:divBdr>
                            <w:top w:val="none" w:sz="0" w:space="0" w:color="auto"/>
                            <w:left w:val="none" w:sz="0" w:space="0" w:color="auto"/>
                            <w:bottom w:val="none" w:sz="0" w:space="0" w:color="auto"/>
                            <w:right w:val="none" w:sz="0" w:space="0" w:color="auto"/>
                          </w:divBdr>
                          <w:divsChild>
                            <w:div w:id="13555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880052">
      <w:bodyDiv w:val="1"/>
      <w:marLeft w:val="0"/>
      <w:marRight w:val="0"/>
      <w:marTop w:val="0"/>
      <w:marBottom w:val="0"/>
      <w:divBdr>
        <w:top w:val="none" w:sz="0" w:space="0" w:color="auto"/>
        <w:left w:val="none" w:sz="0" w:space="0" w:color="auto"/>
        <w:bottom w:val="none" w:sz="0" w:space="0" w:color="auto"/>
        <w:right w:val="none" w:sz="0" w:space="0" w:color="auto"/>
      </w:divBdr>
      <w:divsChild>
        <w:div w:id="1717658596">
          <w:marLeft w:val="0"/>
          <w:marRight w:val="0"/>
          <w:marTop w:val="0"/>
          <w:marBottom w:val="0"/>
          <w:divBdr>
            <w:top w:val="none" w:sz="0" w:space="0" w:color="auto"/>
            <w:left w:val="none" w:sz="0" w:space="0" w:color="auto"/>
            <w:bottom w:val="none" w:sz="0" w:space="0" w:color="auto"/>
            <w:right w:val="none" w:sz="0" w:space="0" w:color="auto"/>
          </w:divBdr>
          <w:divsChild>
            <w:div w:id="489559107">
              <w:marLeft w:val="0"/>
              <w:marRight w:val="0"/>
              <w:marTop w:val="0"/>
              <w:marBottom w:val="0"/>
              <w:divBdr>
                <w:top w:val="none" w:sz="0" w:space="0" w:color="auto"/>
                <w:left w:val="none" w:sz="0" w:space="0" w:color="auto"/>
                <w:bottom w:val="none" w:sz="0" w:space="0" w:color="auto"/>
                <w:right w:val="none" w:sz="0" w:space="0" w:color="auto"/>
              </w:divBdr>
              <w:divsChild>
                <w:div w:id="1722247603">
                  <w:marLeft w:val="0"/>
                  <w:marRight w:val="0"/>
                  <w:marTop w:val="0"/>
                  <w:marBottom w:val="0"/>
                  <w:divBdr>
                    <w:top w:val="none" w:sz="0" w:space="0" w:color="auto"/>
                    <w:left w:val="none" w:sz="0" w:space="0" w:color="auto"/>
                    <w:bottom w:val="none" w:sz="0" w:space="0" w:color="auto"/>
                    <w:right w:val="none" w:sz="0" w:space="0" w:color="auto"/>
                  </w:divBdr>
                  <w:divsChild>
                    <w:div w:id="1089733461">
                      <w:marLeft w:val="0"/>
                      <w:marRight w:val="0"/>
                      <w:marTop w:val="0"/>
                      <w:marBottom w:val="0"/>
                      <w:divBdr>
                        <w:top w:val="none" w:sz="0" w:space="0" w:color="auto"/>
                        <w:left w:val="none" w:sz="0" w:space="0" w:color="auto"/>
                        <w:bottom w:val="none" w:sz="0" w:space="0" w:color="auto"/>
                        <w:right w:val="none" w:sz="0" w:space="0" w:color="auto"/>
                      </w:divBdr>
                      <w:divsChild>
                        <w:div w:id="1140072198">
                          <w:marLeft w:val="0"/>
                          <w:marRight w:val="0"/>
                          <w:marTop w:val="0"/>
                          <w:marBottom w:val="0"/>
                          <w:divBdr>
                            <w:top w:val="none" w:sz="0" w:space="0" w:color="auto"/>
                            <w:left w:val="none" w:sz="0" w:space="0" w:color="auto"/>
                            <w:bottom w:val="none" w:sz="0" w:space="0" w:color="auto"/>
                            <w:right w:val="none" w:sz="0" w:space="0" w:color="auto"/>
                          </w:divBdr>
                          <w:divsChild>
                            <w:div w:id="17747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798863">
      <w:bodyDiv w:val="1"/>
      <w:marLeft w:val="0"/>
      <w:marRight w:val="0"/>
      <w:marTop w:val="0"/>
      <w:marBottom w:val="0"/>
      <w:divBdr>
        <w:top w:val="none" w:sz="0" w:space="0" w:color="auto"/>
        <w:left w:val="none" w:sz="0" w:space="0" w:color="auto"/>
        <w:bottom w:val="none" w:sz="0" w:space="0" w:color="auto"/>
        <w:right w:val="none" w:sz="0" w:space="0" w:color="auto"/>
      </w:divBdr>
      <w:divsChild>
        <w:div w:id="2009942513">
          <w:marLeft w:val="0"/>
          <w:marRight w:val="0"/>
          <w:marTop w:val="0"/>
          <w:marBottom w:val="0"/>
          <w:divBdr>
            <w:top w:val="none" w:sz="0" w:space="0" w:color="auto"/>
            <w:left w:val="none" w:sz="0" w:space="0" w:color="auto"/>
            <w:bottom w:val="none" w:sz="0" w:space="0" w:color="auto"/>
            <w:right w:val="none" w:sz="0" w:space="0" w:color="auto"/>
          </w:divBdr>
        </w:div>
      </w:divsChild>
    </w:div>
    <w:div w:id="1101872566">
      <w:bodyDiv w:val="1"/>
      <w:marLeft w:val="0"/>
      <w:marRight w:val="0"/>
      <w:marTop w:val="0"/>
      <w:marBottom w:val="0"/>
      <w:divBdr>
        <w:top w:val="none" w:sz="0" w:space="0" w:color="auto"/>
        <w:left w:val="none" w:sz="0" w:space="0" w:color="auto"/>
        <w:bottom w:val="none" w:sz="0" w:space="0" w:color="auto"/>
        <w:right w:val="none" w:sz="0" w:space="0" w:color="auto"/>
      </w:divBdr>
      <w:divsChild>
        <w:div w:id="2047900696">
          <w:marLeft w:val="0"/>
          <w:marRight w:val="0"/>
          <w:marTop w:val="0"/>
          <w:marBottom w:val="0"/>
          <w:divBdr>
            <w:top w:val="none" w:sz="0" w:space="0" w:color="auto"/>
            <w:left w:val="none" w:sz="0" w:space="0" w:color="auto"/>
            <w:bottom w:val="none" w:sz="0" w:space="0" w:color="auto"/>
            <w:right w:val="none" w:sz="0" w:space="0" w:color="auto"/>
          </w:divBdr>
          <w:divsChild>
            <w:div w:id="753285631">
              <w:marLeft w:val="0"/>
              <w:marRight w:val="0"/>
              <w:marTop w:val="0"/>
              <w:marBottom w:val="0"/>
              <w:divBdr>
                <w:top w:val="none" w:sz="0" w:space="0" w:color="auto"/>
                <w:left w:val="none" w:sz="0" w:space="0" w:color="auto"/>
                <w:bottom w:val="none" w:sz="0" w:space="0" w:color="auto"/>
                <w:right w:val="none" w:sz="0" w:space="0" w:color="auto"/>
              </w:divBdr>
              <w:divsChild>
                <w:div w:id="634335960">
                  <w:marLeft w:val="0"/>
                  <w:marRight w:val="0"/>
                  <w:marTop w:val="0"/>
                  <w:marBottom w:val="0"/>
                  <w:divBdr>
                    <w:top w:val="none" w:sz="0" w:space="0" w:color="auto"/>
                    <w:left w:val="none" w:sz="0" w:space="0" w:color="auto"/>
                    <w:bottom w:val="none" w:sz="0" w:space="0" w:color="auto"/>
                    <w:right w:val="none" w:sz="0" w:space="0" w:color="auto"/>
                  </w:divBdr>
                  <w:divsChild>
                    <w:div w:id="557396880">
                      <w:marLeft w:val="0"/>
                      <w:marRight w:val="0"/>
                      <w:marTop w:val="0"/>
                      <w:marBottom w:val="0"/>
                      <w:divBdr>
                        <w:top w:val="none" w:sz="0" w:space="0" w:color="auto"/>
                        <w:left w:val="none" w:sz="0" w:space="0" w:color="auto"/>
                        <w:bottom w:val="none" w:sz="0" w:space="0" w:color="auto"/>
                        <w:right w:val="none" w:sz="0" w:space="0" w:color="auto"/>
                      </w:divBdr>
                      <w:divsChild>
                        <w:div w:id="617957842">
                          <w:marLeft w:val="0"/>
                          <w:marRight w:val="0"/>
                          <w:marTop w:val="0"/>
                          <w:marBottom w:val="0"/>
                          <w:divBdr>
                            <w:top w:val="none" w:sz="0" w:space="0" w:color="auto"/>
                            <w:left w:val="none" w:sz="0" w:space="0" w:color="auto"/>
                            <w:bottom w:val="none" w:sz="0" w:space="0" w:color="auto"/>
                            <w:right w:val="none" w:sz="0" w:space="0" w:color="auto"/>
                          </w:divBdr>
                          <w:divsChild>
                            <w:div w:id="1344892389">
                              <w:marLeft w:val="0"/>
                              <w:marRight w:val="0"/>
                              <w:marTop w:val="0"/>
                              <w:marBottom w:val="0"/>
                              <w:divBdr>
                                <w:top w:val="none" w:sz="0" w:space="0" w:color="auto"/>
                                <w:left w:val="none" w:sz="0" w:space="0" w:color="auto"/>
                                <w:bottom w:val="none" w:sz="0" w:space="0" w:color="auto"/>
                                <w:right w:val="none" w:sz="0" w:space="0" w:color="auto"/>
                              </w:divBdr>
                              <w:divsChild>
                                <w:div w:id="192962695">
                                  <w:marLeft w:val="0"/>
                                  <w:marRight w:val="0"/>
                                  <w:marTop w:val="0"/>
                                  <w:marBottom w:val="0"/>
                                  <w:divBdr>
                                    <w:top w:val="none" w:sz="0" w:space="0" w:color="auto"/>
                                    <w:left w:val="none" w:sz="0" w:space="0" w:color="auto"/>
                                    <w:bottom w:val="none" w:sz="0" w:space="0" w:color="auto"/>
                                    <w:right w:val="none" w:sz="0" w:space="0" w:color="auto"/>
                                  </w:divBdr>
                                  <w:divsChild>
                                    <w:div w:id="475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260918">
      <w:bodyDiv w:val="1"/>
      <w:marLeft w:val="0"/>
      <w:marRight w:val="0"/>
      <w:marTop w:val="0"/>
      <w:marBottom w:val="0"/>
      <w:divBdr>
        <w:top w:val="none" w:sz="0" w:space="0" w:color="auto"/>
        <w:left w:val="none" w:sz="0" w:space="0" w:color="auto"/>
        <w:bottom w:val="none" w:sz="0" w:space="0" w:color="auto"/>
        <w:right w:val="none" w:sz="0" w:space="0" w:color="auto"/>
      </w:divBdr>
      <w:divsChild>
        <w:div w:id="140847732">
          <w:marLeft w:val="0"/>
          <w:marRight w:val="0"/>
          <w:marTop w:val="0"/>
          <w:marBottom w:val="150"/>
          <w:divBdr>
            <w:top w:val="none" w:sz="0" w:space="0" w:color="auto"/>
            <w:left w:val="none" w:sz="0" w:space="0" w:color="auto"/>
            <w:bottom w:val="none" w:sz="0" w:space="0" w:color="auto"/>
            <w:right w:val="none" w:sz="0" w:space="0" w:color="auto"/>
          </w:divBdr>
        </w:div>
      </w:divsChild>
    </w:div>
    <w:div w:id="1102797525">
      <w:bodyDiv w:val="1"/>
      <w:marLeft w:val="0"/>
      <w:marRight w:val="0"/>
      <w:marTop w:val="0"/>
      <w:marBottom w:val="0"/>
      <w:divBdr>
        <w:top w:val="none" w:sz="0" w:space="0" w:color="auto"/>
        <w:left w:val="none" w:sz="0" w:space="0" w:color="auto"/>
        <w:bottom w:val="none" w:sz="0" w:space="0" w:color="auto"/>
        <w:right w:val="none" w:sz="0" w:space="0" w:color="auto"/>
      </w:divBdr>
      <w:divsChild>
        <w:div w:id="18556049">
          <w:marLeft w:val="0"/>
          <w:marRight w:val="0"/>
          <w:marTop w:val="0"/>
          <w:marBottom w:val="0"/>
          <w:divBdr>
            <w:top w:val="none" w:sz="0" w:space="0" w:color="auto"/>
            <w:left w:val="none" w:sz="0" w:space="0" w:color="auto"/>
            <w:bottom w:val="none" w:sz="0" w:space="0" w:color="auto"/>
            <w:right w:val="none" w:sz="0" w:space="0" w:color="auto"/>
          </w:divBdr>
          <w:divsChild>
            <w:div w:id="1796950128">
              <w:marLeft w:val="0"/>
              <w:marRight w:val="0"/>
              <w:marTop w:val="0"/>
              <w:marBottom w:val="0"/>
              <w:divBdr>
                <w:top w:val="none" w:sz="0" w:space="0" w:color="auto"/>
                <w:left w:val="none" w:sz="0" w:space="0" w:color="auto"/>
                <w:bottom w:val="none" w:sz="0" w:space="0" w:color="auto"/>
                <w:right w:val="none" w:sz="0" w:space="0" w:color="auto"/>
              </w:divBdr>
              <w:divsChild>
                <w:div w:id="1816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8919">
          <w:marLeft w:val="0"/>
          <w:marRight w:val="0"/>
          <w:marTop w:val="0"/>
          <w:marBottom w:val="75"/>
          <w:divBdr>
            <w:top w:val="none" w:sz="0" w:space="0" w:color="auto"/>
            <w:left w:val="none" w:sz="0" w:space="0" w:color="auto"/>
            <w:bottom w:val="none" w:sz="0" w:space="0" w:color="auto"/>
            <w:right w:val="none" w:sz="0" w:space="0" w:color="auto"/>
          </w:divBdr>
        </w:div>
      </w:divsChild>
    </w:div>
    <w:div w:id="1103722462">
      <w:bodyDiv w:val="1"/>
      <w:marLeft w:val="0"/>
      <w:marRight w:val="0"/>
      <w:marTop w:val="0"/>
      <w:marBottom w:val="0"/>
      <w:divBdr>
        <w:top w:val="none" w:sz="0" w:space="0" w:color="auto"/>
        <w:left w:val="none" w:sz="0" w:space="0" w:color="auto"/>
        <w:bottom w:val="none" w:sz="0" w:space="0" w:color="auto"/>
        <w:right w:val="none" w:sz="0" w:space="0" w:color="auto"/>
      </w:divBdr>
      <w:divsChild>
        <w:div w:id="138304046">
          <w:marLeft w:val="0"/>
          <w:marRight w:val="0"/>
          <w:marTop w:val="0"/>
          <w:marBottom w:val="0"/>
          <w:divBdr>
            <w:top w:val="none" w:sz="0" w:space="0" w:color="auto"/>
            <w:left w:val="none" w:sz="0" w:space="0" w:color="auto"/>
            <w:bottom w:val="dotted" w:sz="6" w:space="4" w:color="DDDDDD"/>
            <w:right w:val="none" w:sz="0" w:space="0" w:color="auto"/>
          </w:divBdr>
          <w:divsChild>
            <w:div w:id="1549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88696">
      <w:bodyDiv w:val="1"/>
      <w:marLeft w:val="0"/>
      <w:marRight w:val="0"/>
      <w:marTop w:val="0"/>
      <w:marBottom w:val="0"/>
      <w:divBdr>
        <w:top w:val="none" w:sz="0" w:space="0" w:color="auto"/>
        <w:left w:val="none" w:sz="0" w:space="0" w:color="auto"/>
        <w:bottom w:val="none" w:sz="0" w:space="0" w:color="auto"/>
        <w:right w:val="none" w:sz="0" w:space="0" w:color="auto"/>
      </w:divBdr>
      <w:divsChild>
        <w:div w:id="1671369898">
          <w:marLeft w:val="0"/>
          <w:marRight w:val="0"/>
          <w:marTop w:val="0"/>
          <w:marBottom w:val="0"/>
          <w:divBdr>
            <w:top w:val="none" w:sz="0" w:space="0" w:color="auto"/>
            <w:left w:val="none" w:sz="0" w:space="0" w:color="auto"/>
            <w:bottom w:val="dotted" w:sz="6" w:space="4" w:color="DDDDDD"/>
            <w:right w:val="none" w:sz="0" w:space="0" w:color="auto"/>
          </w:divBdr>
          <w:divsChild>
            <w:div w:id="622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2986">
      <w:bodyDiv w:val="1"/>
      <w:marLeft w:val="0"/>
      <w:marRight w:val="0"/>
      <w:marTop w:val="0"/>
      <w:marBottom w:val="0"/>
      <w:divBdr>
        <w:top w:val="none" w:sz="0" w:space="0" w:color="auto"/>
        <w:left w:val="none" w:sz="0" w:space="0" w:color="auto"/>
        <w:bottom w:val="none" w:sz="0" w:space="0" w:color="auto"/>
        <w:right w:val="none" w:sz="0" w:space="0" w:color="auto"/>
      </w:divBdr>
      <w:divsChild>
        <w:div w:id="1028916082">
          <w:marLeft w:val="0"/>
          <w:marRight w:val="0"/>
          <w:marTop w:val="0"/>
          <w:marBottom w:val="0"/>
          <w:divBdr>
            <w:top w:val="none" w:sz="0" w:space="0" w:color="auto"/>
            <w:left w:val="none" w:sz="0" w:space="0" w:color="auto"/>
            <w:bottom w:val="dotted" w:sz="6" w:space="4" w:color="DDDDDD"/>
            <w:right w:val="none" w:sz="0" w:space="0" w:color="auto"/>
          </w:divBdr>
          <w:divsChild>
            <w:div w:id="3980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5836">
      <w:bodyDiv w:val="1"/>
      <w:marLeft w:val="0"/>
      <w:marRight w:val="0"/>
      <w:marTop w:val="0"/>
      <w:marBottom w:val="0"/>
      <w:divBdr>
        <w:top w:val="none" w:sz="0" w:space="0" w:color="auto"/>
        <w:left w:val="none" w:sz="0" w:space="0" w:color="auto"/>
        <w:bottom w:val="none" w:sz="0" w:space="0" w:color="auto"/>
        <w:right w:val="none" w:sz="0" w:space="0" w:color="auto"/>
      </w:divBdr>
    </w:div>
    <w:div w:id="1105341348">
      <w:bodyDiv w:val="1"/>
      <w:marLeft w:val="0"/>
      <w:marRight w:val="0"/>
      <w:marTop w:val="0"/>
      <w:marBottom w:val="0"/>
      <w:divBdr>
        <w:top w:val="none" w:sz="0" w:space="0" w:color="auto"/>
        <w:left w:val="none" w:sz="0" w:space="0" w:color="auto"/>
        <w:bottom w:val="none" w:sz="0" w:space="0" w:color="auto"/>
        <w:right w:val="none" w:sz="0" w:space="0" w:color="auto"/>
      </w:divBdr>
    </w:div>
    <w:div w:id="1105344255">
      <w:bodyDiv w:val="1"/>
      <w:marLeft w:val="0"/>
      <w:marRight w:val="0"/>
      <w:marTop w:val="0"/>
      <w:marBottom w:val="0"/>
      <w:divBdr>
        <w:top w:val="none" w:sz="0" w:space="0" w:color="auto"/>
        <w:left w:val="none" w:sz="0" w:space="0" w:color="auto"/>
        <w:bottom w:val="none" w:sz="0" w:space="0" w:color="auto"/>
        <w:right w:val="none" w:sz="0" w:space="0" w:color="auto"/>
      </w:divBdr>
    </w:div>
    <w:div w:id="1105535266">
      <w:bodyDiv w:val="1"/>
      <w:marLeft w:val="0"/>
      <w:marRight w:val="0"/>
      <w:marTop w:val="0"/>
      <w:marBottom w:val="0"/>
      <w:divBdr>
        <w:top w:val="none" w:sz="0" w:space="0" w:color="auto"/>
        <w:left w:val="none" w:sz="0" w:space="0" w:color="auto"/>
        <w:bottom w:val="none" w:sz="0" w:space="0" w:color="auto"/>
        <w:right w:val="none" w:sz="0" w:space="0" w:color="auto"/>
      </w:divBdr>
      <w:divsChild>
        <w:div w:id="1622684210">
          <w:marLeft w:val="0"/>
          <w:marRight w:val="0"/>
          <w:marTop w:val="0"/>
          <w:marBottom w:val="0"/>
          <w:divBdr>
            <w:top w:val="none" w:sz="0" w:space="0" w:color="auto"/>
            <w:left w:val="none" w:sz="0" w:space="0" w:color="auto"/>
            <w:bottom w:val="none" w:sz="0" w:space="0" w:color="auto"/>
            <w:right w:val="none" w:sz="0" w:space="0" w:color="auto"/>
          </w:divBdr>
          <w:divsChild>
            <w:div w:id="1695423879">
              <w:marLeft w:val="0"/>
              <w:marRight w:val="0"/>
              <w:marTop w:val="0"/>
              <w:marBottom w:val="0"/>
              <w:divBdr>
                <w:top w:val="none" w:sz="0" w:space="0" w:color="auto"/>
                <w:left w:val="none" w:sz="0" w:space="0" w:color="auto"/>
                <w:bottom w:val="none" w:sz="0" w:space="0" w:color="auto"/>
                <w:right w:val="none" w:sz="0" w:space="0" w:color="auto"/>
              </w:divBdr>
              <w:divsChild>
                <w:div w:id="1866019789">
                  <w:marLeft w:val="0"/>
                  <w:marRight w:val="0"/>
                  <w:marTop w:val="0"/>
                  <w:marBottom w:val="0"/>
                  <w:divBdr>
                    <w:top w:val="none" w:sz="0" w:space="0" w:color="auto"/>
                    <w:left w:val="none" w:sz="0" w:space="0" w:color="auto"/>
                    <w:bottom w:val="none" w:sz="0" w:space="0" w:color="auto"/>
                    <w:right w:val="none" w:sz="0" w:space="0" w:color="auto"/>
                  </w:divBdr>
                  <w:divsChild>
                    <w:div w:id="312418699">
                      <w:marLeft w:val="0"/>
                      <w:marRight w:val="0"/>
                      <w:marTop w:val="0"/>
                      <w:marBottom w:val="0"/>
                      <w:divBdr>
                        <w:top w:val="none" w:sz="0" w:space="0" w:color="auto"/>
                        <w:left w:val="none" w:sz="0" w:space="0" w:color="auto"/>
                        <w:bottom w:val="none" w:sz="0" w:space="0" w:color="auto"/>
                        <w:right w:val="none" w:sz="0" w:space="0" w:color="auto"/>
                      </w:divBdr>
                      <w:divsChild>
                        <w:div w:id="630210832">
                          <w:marLeft w:val="0"/>
                          <w:marRight w:val="0"/>
                          <w:marTop w:val="0"/>
                          <w:marBottom w:val="0"/>
                          <w:divBdr>
                            <w:top w:val="none" w:sz="0" w:space="0" w:color="auto"/>
                            <w:left w:val="none" w:sz="0" w:space="0" w:color="auto"/>
                            <w:bottom w:val="none" w:sz="0" w:space="0" w:color="auto"/>
                            <w:right w:val="none" w:sz="0" w:space="0" w:color="auto"/>
                          </w:divBdr>
                          <w:divsChild>
                            <w:div w:id="1394157188">
                              <w:marLeft w:val="0"/>
                              <w:marRight w:val="0"/>
                              <w:marTop w:val="0"/>
                              <w:marBottom w:val="0"/>
                              <w:divBdr>
                                <w:top w:val="none" w:sz="0" w:space="0" w:color="auto"/>
                                <w:left w:val="none" w:sz="0" w:space="0" w:color="auto"/>
                                <w:bottom w:val="none" w:sz="0" w:space="0" w:color="auto"/>
                                <w:right w:val="none" w:sz="0" w:space="0" w:color="auto"/>
                              </w:divBdr>
                              <w:divsChild>
                                <w:div w:id="1657958510">
                                  <w:marLeft w:val="0"/>
                                  <w:marRight w:val="0"/>
                                  <w:marTop w:val="0"/>
                                  <w:marBottom w:val="0"/>
                                  <w:divBdr>
                                    <w:top w:val="none" w:sz="0" w:space="0" w:color="auto"/>
                                    <w:left w:val="none" w:sz="0" w:space="0" w:color="auto"/>
                                    <w:bottom w:val="none" w:sz="0" w:space="0" w:color="auto"/>
                                    <w:right w:val="none" w:sz="0" w:space="0" w:color="auto"/>
                                  </w:divBdr>
                                  <w:divsChild>
                                    <w:div w:id="53239403">
                                      <w:marLeft w:val="0"/>
                                      <w:marRight w:val="0"/>
                                      <w:marTop w:val="0"/>
                                      <w:marBottom w:val="0"/>
                                      <w:divBdr>
                                        <w:top w:val="none" w:sz="0" w:space="0" w:color="auto"/>
                                        <w:left w:val="none" w:sz="0" w:space="0" w:color="auto"/>
                                        <w:bottom w:val="none" w:sz="0" w:space="0" w:color="auto"/>
                                        <w:right w:val="none" w:sz="0" w:space="0" w:color="auto"/>
                                      </w:divBdr>
                                      <w:divsChild>
                                        <w:div w:id="817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660156">
      <w:bodyDiv w:val="1"/>
      <w:marLeft w:val="0"/>
      <w:marRight w:val="0"/>
      <w:marTop w:val="0"/>
      <w:marBottom w:val="0"/>
      <w:divBdr>
        <w:top w:val="none" w:sz="0" w:space="0" w:color="auto"/>
        <w:left w:val="none" w:sz="0" w:space="0" w:color="auto"/>
        <w:bottom w:val="none" w:sz="0" w:space="0" w:color="auto"/>
        <w:right w:val="none" w:sz="0" w:space="0" w:color="auto"/>
      </w:divBdr>
      <w:divsChild>
        <w:div w:id="1787700155">
          <w:marLeft w:val="0"/>
          <w:marRight w:val="0"/>
          <w:marTop w:val="0"/>
          <w:marBottom w:val="0"/>
          <w:divBdr>
            <w:top w:val="none" w:sz="0" w:space="0" w:color="auto"/>
            <w:left w:val="none" w:sz="0" w:space="0" w:color="auto"/>
            <w:bottom w:val="none" w:sz="0" w:space="0" w:color="auto"/>
            <w:right w:val="none" w:sz="0" w:space="0" w:color="auto"/>
          </w:divBdr>
          <w:divsChild>
            <w:div w:id="640353877">
              <w:marLeft w:val="0"/>
              <w:marRight w:val="0"/>
              <w:marTop w:val="0"/>
              <w:marBottom w:val="0"/>
              <w:divBdr>
                <w:top w:val="none" w:sz="0" w:space="0" w:color="auto"/>
                <w:left w:val="none" w:sz="0" w:space="0" w:color="auto"/>
                <w:bottom w:val="none" w:sz="0" w:space="0" w:color="auto"/>
                <w:right w:val="none" w:sz="0" w:space="0" w:color="auto"/>
              </w:divBdr>
              <w:divsChild>
                <w:div w:id="817109628">
                  <w:marLeft w:val="0"/>
                  <w:marRight w:val="0"/>
                  <w:marTop w:val="0"/>
                  <w:marBottom w:val="0"/>
                  <w:divBdr>
                    <w:top w:val="none" w:sz="0" w:space="0" w:color="auto"/>
                    <w:left w:val="none" w:sz="0" w:space="0" w:color="auto"/>
                    <w:bottom w:val="none" w:sz="0" w:space="0" w:color="auto"/>
                    <w:right w:val="none" w:sz="0" w:space="0" w:color="auto"/>
                  </w:divBdr>
                  <w:divsChild>
                    <w:div w:id="729116574">
                      <w:marLeft w:val="0"/>
                      <w:marRight w:val="0"/>
                      <w:marTop w:val="0"/>
                      <w:marBottom w:val="0"/>
                      <w:divBdr>
                        <w:top w:val="none" w:sz="0" w:space="0" w:color="auto"/>
                        <w:left w:val="none" w:sz="0" w:space="0" w:color="auto"/>
                        <w:bottom w:val="none" w:sz="0" w:space="0" w:color="auto"/>
                        <w:right w:val="none" w:sz="0" w:space="0" w:color="auto"/>
                      </w:divBdr>
                      <w:divsChild>
                        <w:div w:id="567805496">
                          <w:marLeft w:val="0"/>
                          <w:marRight w:val="0"/>
                          <w:marTop w:val="0"/>
                          <w:marBottom w:val="0"/>
                          <w:divBdr>
                            <w:top w:val="none" w:sz="0" w:space="0" w:color="auto"/>
                            <w:left w:val="none" w:sz="0" w:space="0" w:color="auto"/>
                            <w:bottom w:val="none" w:sz="0" w:space="0" w:color="auto"/>
                            <w:right w:val="none" w:sz="0" w:space="0" w:color="auto"/>
                          </w:divBdr>
                          <w:divsChild>
                            <w:div w:id="430054626">
                              <w:marLeft w:val="0"/>
                              <w:marRight w:val="0"/>
                              <w:marTop w:val="0"/>
                              <w:marBottom w:val="0"/>
                              <w:divBdr>
                                <w:top w:val="none" w:sz="0" w:space="0" w:color="auto"/>
                                <w:left w:val="none" w:sz="0" w:space="0" w:color="auto"/>
                                <w:bottom w:val="none" w:sz="0" w:space="0" w:color="auto"/>
                                <w:right w:val="none" w:sz="0" w:space="0" w:color="auto"/>
                              </w:divBdr>
                              <w:divsChild>
                                <w:div w:id="154808878">
                                  <w:marLeft w:val="0"/>
                                  <w:marRight w:val="0"/>
                                  <w:marTop w:val="0"/>
                                  <w:marBottom w:val="0"/>
                                  <w:divBdr>
                                    <w:top w:val="none" w:sz="0" w:space="0" w:color="auto"/>
                                    <w:left w:val="none" w:sz="0" w:space="0" w:color="auto"/>
                                    <w:bottom w:val="none" w:sz="0" w:space="0" w:color="auto"/>
                                    <w:right w:val="none" w:sz="0" w:space="0" w:color="auto"/>
                                  </w:divBdr>
                                  <w:divsChild>
                                    <w:div w:id="14750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118534">
      <w:bodyDiv w:val="1"/>
      <w:marLeft w:val="0"/>
      <w:marRight w:val="0"/>
      <w:marTop w:val="0"/>
      <w:marBottom w:val="0"/>
      <w:divBdr>
        <w:top w:val="none" w:sz="0" w:space="0" w:color="auto"/>
        <w:left w:val="none" w:sz="0" w:space="0" w:color="auto"/>
        <w:bottom w:val="none" w:sz="0" w:space="0" w:color="auto"/>
        <w:right w:val="none" w:sz="0" w:space="0" w:color="auto"/>
      </w:divBdr>
      <w:divsChild>
        <w:div w:id="856388795">
          <w:marLeft w:val="0"/>
          <w:marRight w:val="0"/>
          <w:marTop w:val="0"/>
          <w:marBottom w:val="0"/>
          <w:divBdr>
            <w:top w:val="none" w:sz="0" w:space="0" w:color="auto"/>
            <w:left w:val="none" w:sz="0" w:space="0" w:color="auto"/>
            <w:bottom w:val="none" w:sz="0" w:space="0" w:color="auto"/>
            <w:right w:val="none" w:sz="0" w:space="0" w:color="auto"/>
          </w:divBdr>
          <w:divsChild>
            <w:div w:id="1534417181">
              <w:marLeft w:val="0"/>
              <w:marRight w:val="0"/>
              <w:marTop w:val="0"/>
              <w:marBottom w:val="150"/>
              <w:divBdr>
                <w:top w:val="none" w:sz="0" w:space="0" w:color="auto"/>
                <w:left w:val="none" w:sz="0" w:space="0" w:color="auto"/>
                <w:bottom w:val="none" w:sz="0" w:space="0" w:color="auto"/>
                <w:right w:val="none" w:sz="0" w:space="0" w:color="auto"/>
              </w:divBdr>
            </w:div>
            <w:div w:id="20113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2157">
      <w:bodyDiv w:val="1"/>
      <w:marLeft w:val="0"/>
      <w:marRight w:val="0"/>
      <w:marTop w:val="0"/>
      <w:marBottom w:val="0"/>
      <w:divBdr>
        <w:top w:val="none" w:sz="0" w:space="0" w:color="auto"/>
        <w:left w:val="none" w:sz="0" w:space="0" w:color="auto"/>
        <w:bottom w:val="none" w:sz="0" w:space="0" w:color="auto"/>
        <w:right w:val="none" w:sz="0" w:space="0" w:color="auto"/>
      </w:divBdr>
    </w:div>
    <w:div w:id="1106390414">
      <w:bodyDiv w:val="1"/>
      <w:marLeft w:val="0"/>
      <w:marRight w:val="0"/>
      <w:marTop w:val="0"/>
      <w:marBottom w:val="0"/>
      <w:divBdr>
        <w:top w:val="none" w:sz="0" w:space="0" w:color="auto"/>
        <w:left w:val="none" w:sz="0" w:space="0" w:color="auto"/>
        <w:bottom w:val="none" w:sz="0" w:space="0" w:color="auto"/>
        <w:right w:val="none" w:sz="0" w:space="0" w:color="auto"/>
      </w:divBdr>
      <w:divsChild>
        <w:div w:id="406611810">
          <w:marLeft w:val="0"/>
          <w:marRight w:val="0"/>
          <w:marTop w:val="0"/>
          <w:marBottom w:val="0"/>
          <w:divBdr>
            <w:top w:val="none" w:sz="0" w:space="0" w:color="auto"/>
            <w:left w:val="none" w:sz="0" w:space="0" w:color="auto"/>
            <w:bottom w:val="dotted" w:sz="6" w:space="4" w:color="DDDDDD"/>
            <w:right w:val="none" w:sz="0" w:space="0" w:color="auto"/>
          </w:divBdr>
          <w:divsChild>
            <w:div w:id="16164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894">
      <w:bodyDiv w:val="1"/>
      <w:marLeft w:val="0"/>
      <w:marRight w:val="0"/>
      <w:marTop w:val="0"/>
      <w:marBottom w:val="0"/>
      <w:divBdr>
        <w:top w:val="none" w:sz="0" w:space="0" w:color="auto"/>
        <w:left w:val="none" w:sz="0" w:space="0" w:color="auto"/>
        <w:bottom w:val="none" w:sz="0" w:space="0" w:color="auto"/>
        <w:right w:val="none" w:sz="0" w:space="0" w:color="auto"/>
      </w:divBdr>
      <w:divsChild>
        <w:div w:id="14889942">
          <w:marLeft w:val="0"/>
          <w:marRight w:val="0"/>
          <w:marTop w:val="0"/>
          <w:marBottom w:val="0"/>
          <w:divBdr>
            <w:top w:val="none" w:sz="0" w:space="0" w:color="auto"/>
            <w:left w:val="none" w:sz="0" w:space="0" w:color="auto"/>
            <w:bottom w:val="none" w:sz="0" w:space="0" w:color="auto"/>
            <w:right w:val="none" w:sz="0" w:space="0" w:color="auto"/>
          </w:divBdr>
          <w:divsChild>
            <w:div w:id="1517960496">
              <w:marLeft w:val="0"/>
              <w:marRight w:val="0"/>
              <w:marTop w:val="0"/>
              <w:marBottom w:val="0"/>
              <w:divBdr>
                <w:top w:val="none" w:sz="0" w:space="0" w:color="auto"/>
                <w:left w:val="none" w:sz="0" w:space="0" w:color="auto"/>
                <w:bottom w:val="none" w:sz="0" w:space="0" w:color="auto"/>
                <w:right w:val="none" w:sz="0" w:space="0" w:color="auto"/>
              </w:divBdr>
              <w:divsChild>
                <w:div w:id="1487671870">
                  <w:marLeft w:val="0"/>
                  <w:marRight w:val="0"/>
                  <w:marTop w:val="0"/>
                  <w:marBottom w:val="0"/>
                  <w:divBdr>
                    <w:top w:val="none" w:sz="0" w:space="0" w:color="auto"/>
                    <w:left w:val="none" w:sz="0" w:space="0" w:color="auto"/>
                    <w:bottom w:val="none" w:sz="0" w:space="0" w:color="auto"/>
                    <w:right w:val="none" w:sz="0" w:space="0" w:color="auto"/>
                  </w:divBdr>
                  <w:divsChild>
                    <w:div w:id="1221792581">
                      <w:marLeft w:val="0"/>
                      <w:marRight w:val="0"/>
                      <w:marTop w:val="0"/>
                      <w:marBottom w:val="0"/>
                      <w:divBdr>
                        <w:top w:val="none" w:sz="0" w:space="0" w:color="auto"/>
                        <w:left w:val="none" w:sz="0" w:space="0" w:color="auto"/>
                        <w:bottom w:val="none" w:sz="0" w:space="0" w:color="auto"/>
                        <w:right w:val="none" w:sz="0" w:space="0" w:color="auto"/>
                      </w:divBdr>
                      <w:divsChild>
                        <w:div w:id="1830320081">
                          <w:marLeft w:val="0"/>
                          <w:marRight w:val="0"/>
                          <w:marTop w:val="0"/>
                          <w:marBottom w:val="0"/>
                          <w:divBdr>
                            <w:top w:val="none" w:sz="0" w:space="0" w:color="auto"/>
                            <w:left w:val="none" w:sz="0" w:space="0" w:color="auto"/>
                            <w:bottom w:val="none" w:sz="0" w:space="0" w:color="auto"/>
                            <w:right w:val="none" w:sz="0" w:space="0" w:color="auto"/>
                          </w:divBdr>
                          <w:divsChild>
                            <w:div w:id="1009332517">
                              <w:marLeft w:val="0"/>
                              <w:marRight w:val="0"/>
                              <w:marTop w:val="0"/>
                              <w:marBottom w:val="0"/>
                              <w:divBdr>
                                <w:top w:val="none" w:sz="0" w:space="0" w:color="auto"/>
                                <w:left w:val="none" w:sz="0" w:space="0" w:color="auto"/>
                                <w:bottom w:val="none" w:sz="0" w:space="0" w:color="auto"/>
                                <w:right w:val="none" w:sz="0" w:space="0" w:color="auto"/>
                              </w:divBdr>
                              <w:divsChild>
                                <w:div w:id="1551305787">
                                  <w:marLeft w:val="0"/>
                                  <w:marRight w:val="0"/>
                                  <w:marTop w:val="0"/>
                                  <w:marBottom w:val="0"/>
                                  <w:divBdr>
                                    <w:top w:val="none" w:sz="0" w:space="0" w:color="auto"/>
                                    <w:left w:val="none" w:sz="0" w:space="0" w:color="auto"/>
                                    <w:bottom w:val="none" w:sz="0" w:space="0" w:color="auto"/>
                                    <w:right w:val="none" w:sz="0" w:space="0" w:color="auto"/>
                                  </w:divBdr>
                                  <w:divsChild>
                                    <w:div w:id="4162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582566">
      <w:bodyDiv w:val="1"/>
      <w:marLeft w:val="0"/>
      <w:marRight w:val="0"/>
      <w:marTop w:val="0"/>
      <w:marBottom w:val="0"/>
      <w:divBdr>
        <w:top w:val="none" w:sz="0" w:space="0" w:color="auto"/>
        <w:left w:val="none" w:sz="0" w:space="0" w:color="auto"/>
        <w:bottom w:val="none" w:sz="0" w:space="0" w:color="auto"/>
        <w:right w:val="none" w:sz="0" w:space="0" w:color="auto"/>
      </w:divBdr>
      <w:divsChild>
        <w:div w:id="669988279">
          <w:marLeft w:val="0"/>
          <w:marRight w:val="0"/>
          <w:marTop w:val="0"/>
          <w:marBottom w:val="0"/>
          <w:divBdr>
            <w:top w:val="none" w:sz="0" w:space="0" w:color="auto"/>
            <w:left w:val="none" w:sz="0" w:space="0" w:color="auto"/>
            <w:bottom w:val="none" w:sz="0" w:space="0" w:color="auto"/>
            <w:right w:val="none" w:sz="0" w:space="0" w:color="auto"/>
          </w:divBdr>
          <w:divsChild>
            <w:div w:id="17425570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6922967">
      <w:bodyDiv w:val="1"/>
      <w:marLeft w:val="0"/>
      <w:marRight w:val="0"/>
      <w:marTop w:val="0"/>
      <w:marBottom w:val="0"/>
      <w:divBdr>
        <w:top w:val="none" w:sz="0" w:space="0" w:color="auto"/>
        <w:left w:val="none" w:sz="0" w:space="0" w:color="auto"/>
        <w:bottom w:val="none" w:sz="0" w:space="0" w:color="auto"/>
        <w:right w:val="none" w:sz="0" w:space="0" w:color="auto"/>
      </w:divBdr>
      <w:divsChild>
        <w:div w:id="2084182676">
          <w:marLeft w:val="0"/>
          <w:marRight w:val="0"/>
          <w:marTop w:val="0"/>
          <w:marBottom w:val="0"/>
          <w:divBdr>
            <w:top w:val="none" w:sz="0" w:space="0" w:color="auto"/>
            <w:left w:val="none" w:sz="0" w:space="0" w:color="auto"/>
            <w:bottom w:val="dotted" w:sz="6" w:space="4" w:color="DDDDDD"/>
            <w:right w:val="none" w:sz="0" w:space="0" w:color="auto"/>
          </w:divBdr>
          <w:divsChild>
            <w:div w:id="19242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7930">
      <w:bodyDiv w:val="1"/>
      <w:marLeft w:val="0"/>
      <w:marRight w:val="0"/>
      <w:marTop w:val="0"/>
      <w:marBottom w:val="0"/>
      <w:divBdr>
        <w:top w:val="none" w:sz="0" w:space="0" w:color="auto"/>
        <w:left w:val="none" w:sz="0" w:space="0" w:color="auto"/>
        <w:bottom w:val="none" w:sz="0" w:space="0" w:color="auto"/>
        <w:right w:val="none" w:sz="0" w:space="0" w:color="auto"/>
      </w:divBdr>
      <w:divsChild>
        <w:div w:id="2017881374">
          <w:marLeft w:val="0"/>
          <w:marRight w:val="0"/>
          <w:marTop w:val="0"/>
          <w:marBottom w:val="0"/>
          <w:divBdr>
            <w:top w:val="none" w:sz="0" w:space="0" w:color="auto"/>
            <w:left w:val="none" w:sz="0" w:space="0" w:color="auto"/>
            <w:bottom w:val="none" w:sz="0" w:space="0" w:color="auto"/>
            <w:right w:val="none" w:sz="0" w:space="0" w:color="auto"/>
          </w:divBdr>
          <w:divsChild>
            <w:div w:id="2069763347">
              <w:marLeft w:val="0"/>
              <w:marRight w:val="0"/>
              <w:marTop w:val="0"/>
              <w:marBottom w:val="0"/>
              <w:divBdr>
                <w:top w:val="none" w:sz="0" w:space="0" w:color="auto"/>
                <w:left w:val="none" w:sz="0" w:space="0" w:color="auto"/>
                <w:bottom w:val="none" w:sz="0" w:space="0" w:color="auto"/>
                <w:right w:val="none" w:sz="0" w:space="0" w:color="auto"/>
              </w:divBdr>
              <w:divsChild>
                <w:div w:id="508301249">
                  <w:marLeft w:val="0"/>
                  <w:marRight w:val="0"/>
                  <w:marTop w:val="0"/>
                  <w:marBottom w:val="0"/>
                  <w:divBdr>
                    <w:top w:val="none" w:sz="0" w:space="0" w:color="auto"/>
                    <w:left w:val="none" w:sz="0" w:space="0" w:color="auto"/>
                    <w:bottom w:val="none" w:sz="0" w:space="0" w:color="auto"/>
                    <w:right w:val="none" w:sz="0" w:space="0" w:color="auto"/>
                  </w:divBdr>
                  <w:divsChild>
                    <w:div w:id="1702242868">
                      <w:marLeft w:val="0"/>
                      <w:marRight w:val="0"/>
                      <w:marTop w:val="0"/>
                      <w:marBottom w:val="0"/>
                      <w:divBdr>
                        <w:top w:val="none" w:sz="0" w:space="0" w:color="auto"/>
                        <w:left w:val="none" w:sz="0" w:space="0" w:color="auto"/>
                        <w:bottom w:val="none" w:sz="0" w:space="0" w:color="auto"/>
                        <w:right w:val="none" w:sz="0" w:space="0" w:color="auto"/>
                      </w:divBdr>
                      <w:divsChild>
                        <w:div w:id="896864109">
                          <w:marLeft w:val="0"/>
                          <w:marRight w:val="0"/>
                          <w:marTop w:val="0"/>
                          <w:marBottom w:val="0"/>
                          <w:divBdr>
                            <w:top w:val="none" w:sz="0" w:space="0" w:color="auto"/>
                            <w:left w:val="none" w:sz="0" w:space="0" w:color="auto"/>
                            <w:bottom w:val="none" w:sz="0" w:space="0" w:color="auto"/>
                            <w:right w:val="none" w:sz="0" w:space="0" w:color="auto"/>
                          </w:divBdr>
                          <w:divsChild>
                            <w:div w:id="76289163">
                              <w:marLeft w:val="0"/>
                              <w:marRight w:val="0"/>
                              <w:marTop w:val="0"/>
                              <w:marBottom w:val="0"/>
                              <w:divBdr>
                                <w:top w:val="none" w:sz="0" w:space="0" w:color="auto"/>
                                <w:left w:val="none" w:sz="0" w:space="0" w:color="auto"/>
                                <w:bottom w:val="none" w:sz="0" w:space="0" w:color="auto"/>
                                <w:right w:val="none" w:sz="0" w:space="0" w:color="auto"/>
                              </w:divBdr>
                              <w:divsChild>
                                <w:div w:id="706682585">
                                  <w:marLeft w:val="0"/>
                                  <w:marRight w:val="0"/>
                                  <w:marTop w:val="0"/>
                                  <w:marBottom w:val="0"/>
                                  <w:divBdr>
                                    <w:top w:val="none" w:sz="0" w:space="0" w:color="auto"/>
                                    <w:left w:val="none" w:sz="0" w:space="0" w:color="auto"/>
                                    <w:bottom w:val="none" w:sz="0" w:space="0" w:color="auto"/>
                                    <w:right w:val="none" w:sz="0" w:space="0" w:color="auto"/>
                                  </w:divBdr>
                                  <w:divsChild>
                                    <w:div w:id="12963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62678">
      <w:bodyDiv w:val="1"/>
      <w:marLeft w:val="0"/>
      <w:marRight w:val="0"/>
      <w:marTop w:val="0"/>
      <w:marBottom w:val="0"/>
      <w:divBdr>
        <w:top w:val="none" w:sz="0" w:space="0" w:color="auto"/>
        <w:left w:val="none" w:sz="0" w:space="0" w:color="auto"/>
        <w:bottom w:val="none" w:sz="0" w:space="0" w:color="auto"/>
        <w:right w:val="none" w:sz="0" w:space="0" w:color="auto"/>
      </w:divBdr>
      <w:divsChild>
        <w:div w:id="4598989">
          <w:marLeft w:val="0"/>
          <w:marRight w:val="0"/>
          <w:marTop w:val="0"/>
          <w:marBottom w:val="150"/>
          <w:divBdr>
            <w:top w:val="none" w:sz="0" w:space="0" w:color="auto"/>
            <w:left w:val="none" w:sz="0" w:space="0" w:color="auto"/>
            <w:bottom w:val="none" w:sz="0" w:space="0" w:color="auto"/>
            <w:right w:val="none" w:sz="0" w:space="0" w:color="auto"/>
          </w:divBdr>
          <w:divsChild>
            <w:div w:id="809177072">
              <w:marLeft w:val="0"/>
              <w:marRight w:val="0"/>
              <w:marTop w:val="0"/>
              <w:marBottom w:val="0"/>
              <w:divBdr>
                <w:top w:val="none" w:sz="0" w:space="0" w:color="auto"/>
                <w:left w:val="none" w:sz="0" w:space="0" w:color="auto"/>
                <w:bottom w:val="none" w:sz="0" w:space="0" w:color="auto"/>
                <w:right w:val="none" w:sz="0" w:space="0" w:color="auto"/>
              </w:divBdr>
              <w:divsChild>
                <w:div w:id="3894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075">
          <w:marLeft w:val="0"/>
          <w:marRight w:val="0"/>
          <w:marTop w:val="0"/>
          <w:marBottom w:val="150"/>
          <w:divBdr>
            <w:top w:val="none" w:sz="0" w:space="0" w:color="auto"/>
            <w:left w:val="none" w:sz="0" w:space="0" w:color="auto"/>
            <w:bottom w:val="none" w:sz="0" w:space="0" w:color="auto"/>
            <w:right w:val="none" w:sz="0" w:space="0" w:color="auto"/>
          </w:divBdr>
        </w:div>
        <w:div w:id="130904140">
          <w:marLeft w:val="0"/>
          <w:marRight w:val="0"/>
          <w:marTop w:val="0"/>
          <w:marBottom w:val="0"/>
          <w:divBdr>
            <w:top w:val="none" w:sz="0" w:space="0" w:color="auto"/>
            <w:left w:val="none" w:sz="0" w:space="0" w:color="auto"/>
            <w:bottom w:val="none" w:sz="0" w:space="0" w:color="auto"/>
            <w:right w:val="none" w:sz="0" w:space="0" w:color="auto"/>
          </w:divBdr>
          <w:divsChild>
            <w:div w:id="592544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07966156">
      <w:bodyDiv w:val="1"/>
      <w:marLeft w:val="0"/>
      <w:marRight w:val="0"/>
      <w:marTop w:val="0"/>
      <w:marBottom w:val="0"/>
      <w:divBdr>
        <w:top w:val="none" w:sz="0" w:space="0" w:color="auto"/>
        <w:left w:val="none" w:sz="0" w:space="0" w:color="auto"/>
        <w:bottom w:val="none" w:sz="0" w:space="0" w:color="auto"/>
        <w:right w:val="none" w:sz="0" w:space="0" w:color="auto"/>
      </w:divBdr>
      <w:divsChild>
        <w:div w:id="449016695">
          <w:marLeft w:val="0"/>
          <w:marRight w:val="0"/>
          <w:marTop w:val="0"/>
          <w:marBottom w:val="0"/>
          <w:divBdr>
            <w:top w:val="none" w:sz="0" w:space="0" w:color="auto"/>
            <w:left w:val="none" w:sz="0" w:space="0" w:color="auto"/>
            <w:bottom w:val="none" w:sz="0" w:space="0" w:color="auto"/>
            <w:right w:val="none" w:sz="0" w:space="0" w:color="auto"/>
          </w:divBdr>
          <w:divsChild>
            <w:div w:id="500975632">
              <w:marLeft w:val="0"/>
              <w:marRight w:val="0"/>
              <w:marTop w:val="0"/>
              <w:marBottom w:val="0"/>
              <w:divBdr>
                <w:top w:val="none" w:sz="0" w:space="0" w:color="auto"/>
                <w:left w:val="none" w:sz="0" w:space="0" w:color="auto"/>
                <w:bottom w:val="none" w:sz="0" w:space="0" w:color="auto"/>
                <w:right w:val="none" w:sz="0" w:space="0" w:color="auto"/>
              </w:divBdr>
              <w:divsChild>
                <w:div w:id="557206037">
                  <w:marLeft w:val="0"/>
                  <w:marRight w:val="0"/>
                  <w:marTop w:val="0"/>
                  <w:marBottom w:val="0"/>
                  <w:divBdr>
                    <w:top w:val="none" w:sz="0" w:space="0" w:color="auto"/>
                    <w:left w:val="none" w:sz="0" w:space="0" w:color="auto"/>
                    <w:bottom w:val="none" w:sz="0" w:space="0" w:color="auto"/>
                    <w:right w:val="none" w:sz="0" w:space="0" w:color="auto"/>
                  </w:divBdr>
                  <w:divsChild>
                    <w:div w:id="1207985020">
                      <w:marLeft w:val="0"/>
                      <w:marRight w:val="0"/>
                      <w:marTop w:val="0"/>
                      <w:marBottom w:val="0"/>
                      <w:divBdr>
                        <w:top w:val="none" w:sz="0" w:space="0" w:color="auto"/>
                        <w:left w:val="none" w:sz="0" w:space="0" w:color="auto"/>
                        <w:bottom w:val="none" w:sz="0" w:space="0" w:color="auto"/>
                        <w:right w:val="none" w:sz="0" w:space="0" w:color="auto"/>
                      </w:divBdr>
                      <w:divsChild>
                        <w:div w:id="135227081">
                          <w:marLeft w:val="0"/>
                          <w:marRight w:val="0"/>
                          <w:marTop w:val="0"/>
                          <w:marBottom w:val="0"/>
                          <w:divBdr>
                            <w:top w:val="none" w:sz="0" w:space="0" w:color="auto"/>
                            <w:left w:val="none" w:sz="0" w:space="0" w:color="auto"/>
                            <w:bottom w:val="none" w:sz="0" w:space="0" w:color="auto"/>
                            <w:right w:val="none" w:sz="0" w:space="0" w:color="auto"/>
                          </w:divBdr>
                          <w:divsChild>
                            <w:div w:id="1374845193">
                              <w:marLeft w:val="0"/>
                              <w:marRight w:val="0"/>
                              <w:marTop w:val="0"/>
                              <w:marBottom w:val="0"/>
                              <w:divBdr>
                                <w:top w:val="none" w:sz="0" w:space="0" w:color="auto"/>
                                <w:left w:val="none" w:sz="0" w:space="0" w:color="auto"/>
                                <w:bottom w:val="none" w:sz="0" w:space="0" w:color="auto"/>
                                <w:right w:val="none" w:sz="0" w:space="0" w:color="auto"/>
                              </w:divBdr>
                              <w:divsChild>
                                <w:div w:id="146434241">
                                  <w:marLeft w:val="0"/>
                                  <w:marRight w:val="0"/>
                                  <w:marTop w:val="0"/>
                                  <w:marBottom w:val="0"/>
                                  <w:divBdr>
                                    <w:top w:val="none" w:sz="0" w:space="0" w:color="auto"/>
                                    <w:left w:val="none" w:sz="0" w:space="0" w:color="auto"/>
                                    <w:bottom w:val="none" w:sz="0" w:space="0" w:color="auto"/>
                                    <w:right w:val="none" w:sz="0" w:space="0" w:color="auto"/>
                                  </w:divBdr>
                                  <w:divsChild>
                                    <w:div w:id="576482255">
                                      <w:marLeft w:val="0"/>
                                      <w:marRight w:val="0"/>
                                      <w:marTop w:val="0"/>
                                      <w:marBottom w:val="0"/>
                                      <w:divBdr>
                                        <w:top w:val="none" w:sz="0" w:space="0" w:color="auto"/>
                                        <w:left w:val="none" w:sz="0" w:space="0" w:color="auto"/>
                                        <w:bottom w:val="none" w:sz="0" w:space="0" w:color="auto"/>
                                        <w:right w:val="none" w:sz="0" w:space="0" w:color="auto"/>
                                      </w:divBdr>
                                      <w:divsChild>
                                        <w:div w:id="19226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156768">
      <w:bodyDiv w:val="1"/>
      <w:marLeft w:val="0"/>
      <w:marRight w:val="0"/>
      <w:marTop w:val="0"/>
      <w:marBottom w:val="0"/>
      <w:divBdr>
        <w:top w:val="none" w:sz="0" w:space="0" w:color="auto"/>
        <w:left w:val="none" w:sz="0" w:space="0" w:color="auto"/>
        <w:bottom w:val="none" w:sz="0" w:space="0" w:color="auto"/>
        <w:right w:val="none" w:sz="0" w:space="0" w:color="auto"/>
      </w:divBdr>
      <w:divsChild>
        <w:div w:id="712391285">
          <w:marLeft w:val="0"/>
          <w:marRight w:val="0"/>
          <w:marTop w:val="0"/>
          <w:marBottom w:val="0"/>
          <w:divBdr>
            <w:top w:val="none" w:sz="0" w:space="0" w:color="auto"/>
            <w:left w:val="none" w:sz="0" w:space="0" w:color="auto"/>
            <w:bottom w:val="none" w:sz="0" w:space="0" w:color="auto"/>
            <w:right w:val="none" w:sz="0" w:space="0" w:color="auto"/>
          </w:divBdr>
        </w:div>
        <w:div w:id="1598563865">
          <w:marLeft w:val="0"/>
          <w:marRight w:val="0"/>
          <w:marTop w:val="0"/>
          <w:marBottom w:val="150"/>
          <w:divBdr>
            <w:top w:val="none" w:sz="0" w:space="0" w:color="auto"/>
            <w:left w:val="none" w:sz="0" w:space="0" w:color="auto"/>
            <w:bottom w:val="none" w:sz="0" w:space="0" w:color="auto"/>
            <w:right w:val="none" w:sz="0" w:space="0" w:color="auto"/>
          </w:divBdr>
        </w:div>
      </w:divsChild>
    </w:div>
    <w:div w:id="1108426058">
      <w:bodyDiv w:val="1"/>
      <w:marLeft w:val="0"/>
      <w:marRight w:val="0"/>
      <w:marTop w:val="0"/>
      <w:marBottom w:val="0"/>
      <w:divBdr>
        <w:top w:val="none" w:sz="0" w:space="0" w:color="auto"/>
        <w:left w:val="none" w:sz="0" w:space="0" w:color="auto"/>
        <w:bottom w:val="none" w:sz="0" w:space="0" w:color="auto"/>
        <w:right w:val="none" w:sz="0" w:space="0" w:color="auto"/>
      </w:divBdr>
      <w:divsChild>
        <w:div w:id="1369378268">
          <w:marLeft w:val="0"/>
          <w:marRight w:val="0"/>
          <w:marTop w:val="0"/>
          <w:marBottom w:val="0"/>
          <w:divBdr>
            <w:top w:val="none" w:sz="0" w:space="0" w:color="auto"/>
            <w:left w:val="none" w:sz="0" w:space="0" w:color="auto"/>
            <w:bottom w:val="none" w:sz="0" w:space="0" w:color="auto"/>
            <w:right w:val="none" w:sz="0" w:space="0" w:color="auto"/>
          </w:divBdr>
          <w:divsChild>
            <w:div w:id="1078867589">
              <w:marLeft w:val="0"/>
              <w:marRight w:val="0"/>
              <w:marTop w:val="0"/>
              <w:marBottom w:val="150"/>
              <w:divBdr>
                <w:top w:val="none" w:sz="0" w:space="0" w:color="auto"/>
                <w:left w:val="none" w:sz="0" w:space="0" w:color="auto"/>
                <w:bottom w:val="none" w:sz="0" w:space="0" w:color="auto"/>
                <w:right w:val="none" w:sz="0" w:space="0" w:color="auto"/>
              </w:divBdr>
            </w:div>
            <w:div w:id="1123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2966">
      <w:bodyDiv w:val="1"/>
      <w:marLeft w:val="0"/>
      <w:marRight w:val="0"/>
      <w:marTop w:val="0"/>
      <w:marBottom w:val="0"/>
      <w:divBdr>
        <w:top w:val="none" w:sz="0" w:space="0" w:color="auto"/>
        <w:left w:val="none" w:sz="0" w:space="0" w:color="auto"/>
        <w:bottom w:val="none" w:sz="0" w:space="0" w:color="auto"/>
        <w:right w:val="none" w:sz="0" w:space="0" w:color="auto"/>
      </w:divBdr>
    </w:div>
    <w:div w:id="1109547044">
      <w:bodyDiv w:val="1"/>
      <w:marLeft w:val="0"/>
      <w:marRight w:val="0"/>
      <w:marTop w:val="0"/>
      <w:marBottom w:val="0"/>
      <w:divBdr>
        <w:top w:val="none" w:sz="0" w:space="0" w:color="auto"/>
        <w:left w:val="none" w:sz="0" w:space="0" w:color="auto"/>
        <w:bottom w:val="none" w:sz="0" w:space="0" w:color="auto"/>
        <w:right w:val="none" w:sz="0" w:space="0" w:color="auto"/>
      </w:divBdr>
      <w:divsChild>
        <w:div w:id="302928548">
          <w:marLeft w:val="0"/>
          <w:marRight w:val="0"/>
          <w:marTop w:val="0"/>
          <w:marBottom w:val="150"/>
          <w:divBdr>
            <w:top w:val="none" w:sz="0" w:space="0" w:color="auto"/>
            <w:left w:val="none" w:sz="0" w:space="0" w:color="auto"/>
            <w:bottom w:val="none" w:sz="0" w:space="0" w:color="auto"/>
            <w:right w:val="none" w:sz="0" w:space="0" w:color="auto"/>
          </w:divBdr>
          <w:divsChild>
            <w:div w:id="401564666">
              <w:marLeft w:val="0"/>
              <w:marRight w:val="0"/>
              <w:marTop w:val="0"/>
              <w:marBottom w:val="0"/>
              <w:divBdr>
                <w:top w:val="none" w:sz="0" w:space="0" w:color="auto"/>
                <w:left w:val="none" w:sz="0" w:space="0" w:color="auto"/>
                <w:bottom w:val="none" w:sz="0" w:space="0" w:color="auto"/>
                <w:right w:val="none" w:sz="0" w:space="0" w:color="auto"/>
              </w:divBdr>
            </w:div>
          </w:divsChild>
        </w:div>
        <w:div w:id="689188675">
          <w:marLeft w:val="0"/>
          <w:marRight w:val="0"/>
          <w:marTop w:val="0"/>
          <w:marBottom w:val="0"/>
          <w:divBdr>
            <w:top w:val="none" w:sz="0" w:space="0" w:color="auto"/>
            <w:left w:val="none" w:sz="0" w:space="0" w:color="auto"/>
            <w:bottom w:val="none" w:sz="0" w:space="0" w:color="auto"/>
            <w:right w:val="none" w:sz="0" w:space="0" w:color="auto"/>
          </w:divBdr>
          <w:divsChild>
            <w:div w:id="198323996">
              <w:marLeft w:val="0"/>
              <w:marRight w:val="0"/>
              <w:marTop w:val="0"/>
              <w:marBottom w:val="150"/>
              <w:divBdr>
                <w:top w:val="none" w:sz="0" w:space="0" w:color="auto"/>
                <w:left w:val="none" w:sz="0" w:space="0" w:color="auto"/>
                <w:bottom w:val="none" w:sz="0" w:space="0" w:color="auto"/>
                <w:right w:val="none" w:sz="0" w:space="0" w:color="auto"/>
              </w:divBdr>
            </w:div>
            <w:div w:id="7787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8527">
      <w:bodyDiv w:val="1"/>
      <w:marLeft w:val="0"/>
      <w:marRight w:val="0"/>
      <w:marTop w:val="0"/>
      <w:marBottom w:val="0"/>
      <w:divBdr>
        <w:top w:val="none" w:sz="0" w:space="0" w:color="auto"/>
        <w:left w:val="none" w:sz="0" w:space="0" w:color="auto"/>
        <w:bottom w:val="none" w:sz="0" w:space="0" w:color="auto"/>
        <w:right w:val="none" w:sz="0" w:space="0" w:color="auto"/>
      </w:divBdr>
      <w:divsChild>
        <w:div w:id="279602">
          <w:marLeft w:val="0"/>
          <w:marRight w:val="0"/>
          <w:marTop w:val="0"/>
          <w:marBottom w:val="0"/>
          <w:divBdr>
            <w:top w:val="none" w:sz="0" w:space="0" w:color="auto"/>
            <w:left w:val="none" w:sz="0" w:space="0" w:color="auto"/>
            <w:bottom w:val="dotted" w:sz="6" w:space="4" w:color="DDDDDD"/>
            <w:right w:val="none" w:sz="0" w:space="0" w:color="auto"/>
          </w:divBdr>
        </w:div>
      </w:divsChild>
    </w:div>
    <w:div w:id="1110735409">
      <w:bodyDiv w:val="1"/>
      <w:marLeft w:val="0"/>
      <w:marRight w:val="0"/>
      <w:marTop w:val="0"/>
      <w:marBottom w:val="0"/>
      <w:divBdr>
        <w:top w:val="none" w:sz="0" w:space="0" w:color="auto"/>
        <w:left w:val="none" w:sz="0" w:space="0" w:color="auto"/>
        <w:bottom w:val="none" w:sz="0" w:space="0" w:color="auto"/>
        <w:right w:val="none" w:sz="0" w:space="0" w:color="auto"/>
      </w:divBdr>
      <w:divsChild>
        <w:div w:id="1646668194">
          <w:marLeft w:val="0"/>
          <w:marRight w:val="0"/>
          <w:marTop w:val="0"/>
          <w:marBottom w:val="0"/>
          <w:divBdr>
            <w:top w:val="none" w:sz="0" w:space="0" w:color="auto"/>
            <w:left w:val="none" w:sz="0" w:space="0" w:color="auto"/>
            <w:bottom w:val="dotted" w:sz="6" w:space="4" w:color="DDDDDD"/>
            <w:right w:val="none" w:sz="0" w:space="0" w:color="auto"/>
          </w:divBdr>
        </w:div>
      </w:divsChild>
    </w:div>
    <w:div w:id="1110782444">
      <w:bodyDiv w:val="1"/>
      <w:marLeft w:val="0"/>
      <w:marRight w:val="0"/>
      <w:marTop w:val="0"/>
      <w:marBottom w:val="0"/>
      <w:divBdr>
        <w:top w:val="none" w:sz="0" w:space="0" w:color="auto"/>
        <w:left w:val="none" w:sz="0" w:space="0" w:color="auto"/>
        <w:bottom w:val="none" w:sz="0" w:space="0" w:color="auto"/>
        <w:right w:val="none" w:sz="0" w:space="0" w:color="auto"/>
      </w:divBdr>
      <w:divsChild>
        <w:div w:id="322705892">
          <w:marLeft w:val="0"/>
          <w:marRight w:val="0"/>
          <w:marTop w:val="0"/>
          <w:marBottom w:val="150"/>
          <w:divBdr>
            <w:top w:val="none" w:sz="0" w:space="0" w:color="auto"/>
            <w:left w:val="none" w:sz="0" w:space="0" w:color="auto"/>
            <w:bottom w:val="none" w:sz="0" w:space="0" w:color="auto"/>
            <w:right w:val="none" w:sz="0" w:space="0" w:color="auto"/>
          </w:divBdr>
        </w:div>
      </w:divsChild>
    </w:div>
    <w:div w:id="1110856645">
      <w:bodyDiv w:val="1"/>
      <w:marLeft w:val="0"/>
      <w:marRight w:val="0"/>
      <w:marTop w:val="0"/>
      <w:marBottom w:val="0"/>
      <w:divBdr>
        <w:top w:val="none" w:sz="0" w:space="0" w:color="auto"/>
        <w:left w:val="none" w:sz="0" w:space="0" w:color="auto"/>
        <w:bottom w:val="none" w:sz="0" w:space="0" w:color="auto"/>
        <w:right w:val="none" w:sz="0" w:space="0" w:color="auto"/>
      </w:divBdr>
      <w:divsChild>
        <w:div w:id="275333354">
          <w:marLeft w:val="0"/>
          <w:marRight w:val="0"/>
          <w:marTop w:val="0"/>
          <w:marBottom w:val="150"/>
          <w:divBdr>
            <w:top w:val="none" w:sz="0" w:space="0" w:color="auto"/>
            <w:left w:val="none" w:sz="0" w:space="0" w:color="auto"/>
            <w:bottom w:val="none" w:sz="0" w:space="0" w:color="auto"/>
            <w:right w:val="none" w:sz="0" w:space="0" w:color="auto"/>
          </w:divBdr>
          <w:divsChild>
            <w:div w:id="1078164819">
              <w:marLeft w:val="0"/>
              <w:marRight w:val="0"/>
              <w:marTop w:val="0"/>
              <w:marBottom w:val="0"/>
              <w:divBdr>
                <w:top w:val="none" w:sz="0" w:space="0" w:color="auto"/>
                <w:left w:val="none" w:sz="0" w:space="0" w:color="auto"/>
                <w:bottom w:val="none" w:sz="0" w:space="0" w:color="auto"/>
                <w:right w:val="none" w:sz="0" w:space="0" w:color="auto"/>
              </w:divBdr>
              <w:divsChild>
                <w:div w:id="607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5717">
          <w:marLeft w:val="0"/>
          <w:marRight w:val="0"/>
          <w:marTop w:val="0"/>
          <w:marBottom w:val="150"/>
          <w:divBdr>
            <w:top w:val="none" w:sz="0" w:space="0" w:color="auto"/>
            <w:left w:val="none" w:sz="0" w:space="0" w:color="auto"/>
            <w:bottom w:val="none" w:sz="0" w:space="0" w:color="auto"/>
            <w:right w:val="none" w:sz="0" w:space="0" w:color="auto"/>
          </w:divBdr>
        </w:div>
        <w:div w:id="1850171477">
          <w:marLeft w:val="0"/>
          <w:marRight w:val="0"/>
          <w:marTop w:val="0"/>
          <w:marBottom w:val="0"/>
          <w:divBdr>
            <w:top w:val="none" w:sz="0" w:space="0" w:color="auto"/>
            <w:left w:val="none" w:sz="0" w:space="0" w:color="auto"/>
            <w:bottom w:val="none" w:sz="0" w:space="0" w:color="auto"/>
            <w:right w:val="none" w:sz="0" w:space="0" w:color="auto"/>
          </w:divBdr>
          <w:divsChild>
            <w:div w:id="9717162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10860562">
      <w:bodyDiv w:val="1"/>
      <w:marLeft w:val="0"/>
      <w:marRight w:val="0"/>
      <w:marTop w:val="0"/>
      <w:marBottom w:val="0"/>
      <w:divBdr>
        <w:top w:val="none" w:sz="0" w:space="0" w:color="auto"/>
        <w:left w:val="none" w:sz="0" w:space="0" w:color="auto"/>
        <w:bottom w:val="none" w:sz="0" w:space="0" w:color="auto"/>
        <w:right w:val="none" w:sz="0" w:space="0" w:color="auto"/>
      </w:divBdr>
      <w:divsChild>
        <w:div w:id="496382281">
          <w:marLeft w:val="0"/>
          <w:marRight w:val="0"/>
          <w:marTop w:val="0"/>
          <w:marBottom w:val="0"/>
          <w:divBdr>
            <w:top w:val="none" w:sz="0" w:space="0" w:color="auto"/>
            <w:left w:val="none" w:sz="0" w:space="0" w:color="auto"/>
            <w:bottom w:val="none" w:sz="0" w:space="0" w:color="auto"/>
            <w:right w:val="none" w:sz="0" w:space="0" w:color="auto"/>
          </w:divBdr>
          <w:divsChild>
            <w:div w:id="15356507">
              <w:marLeft w:val="0"/>
              <w:marRight w:val="0"/>
              <w:marTop w:val="0"/>
              <w:marBottom w:val="0"/>
              <w:divBdr>
                <w:top w:val="none" w:sz="0" w:space="0" w:color="auto"/>
                <w:left w:val="none" w:sz="0" w:space="0" w:color="auto"/>
                <w:bottom w:val="none" w:sz="0" w:space="0" w:color="auto"/>
                <w:right w:val="none" w:sz="0" w:space="0" w:color="auto"/>
              </w:divBdr>
              <w:divsChild>
                <w:div w:id="945500036">
                  <w:marLeft w:val="0"/>
                  <w:marRight w:val="0"/>
                  <w:marTop w:val="0"/>
                  <w:marBottom w:val="0"/>
                  <w:divBdr>
                    <w:top w:val="none" w:sz="0" w:space="0" w:color="auto"/>
                    <w:left w:val="none" w:sz="0" w:space="0" w:color="auto"/>
                    <w:bottom w:val="none" w:sz="0" w:space="0" w:color="auto"/>
                    <w:right w:val="none" w:sz="0" w:space="0" w:color="auto"/>
                  </w:divBdr>
                  <w:divsChild>
                    <w:div w:id="1083574981">
                      <w:marLeft w:val="0"/>
                      <w:marRight w:val="0"/>
                      <w:marTop w:val="0"/>
                      <w:marBottom w:val="0"/>
                      <w:divBdr>
                        <w:top w:val="none" w:sz="0" w:space="0" w:color="auto"/>
                        <w:left w:val="none" w:sz="0" w:space="0" w:color="auto"/>
                        <w:bottom w:val="none" w:sz="0" w:space="0" w:color="auto"/>
                        <w:right w:val="none" w:sz="0" w:space="0" w:color="auto"/>
                      </w:divBdr>
                      <w:divsChild>
                        <w:div w:id="1559586451">
                          <w:marLeft w:val="0"/>
                          <w:marRight w:val="0"/>
                          <w:marTop w:val="0"/>
                          <w:marBottom w:val="0"/>
                          <w:divBdr>
                            <w:top w:val="none" w:sz="0" w:space="0" w:color="auto"/>
                            <w:left w:val="none" w:sz="0" w:space="0" w:color="auto"/>
                            <w:bottom w:val="none" w:sz="0" w:space="0" w:color="auto"/>
                            <w:right w:val="none" w:sz="0" w:space="0" w:color="auto"/>
                          </w:divBdr>
                          <w:divsChild>
                            <w:div w:id="1466199043">
                              <w:marLeft w:val="0"/>
                              <w:marRight w:val="0"/>
                              <w:marTop w:val="0"/>
                              <w:marBottom w:val="0"/>
                              <w:divBdr>
                                <w:top w:val="none" w:sz="0" w:space="0" w:color="auto"/>
                                <w:left w:val="none" w:sz="0" w:space="0" w:color="auto"/>
                                <w:bottom w:val="none" w:sz="0" w:space="0" w:color="auto"/>
                                <w:right w:val="none" w:sz="0" w:space="0" w:color="auto"/>
                              </w:divBdr>
                              <w:divsChild>
                                <w:div w:id="1883244447">
                                  <w:marLeft w:val="0"/>
                                  <w:marRight w:val="0"/>
                                  <w:marTop w:val="0"/>
                                  <w:marBottom w:val="0"/>
                                  <w:divBdr>
                                    <w:top w:val="none" w:sz="0" w:space="0" w:color="auto"/>
                                    <w:left w:val="none" w:sz="0" w:space="0" w:color="auto"/>
                                    <w:bottom w:val="none" w:sz="0" w:space="0" w:color="auto"/>
                                    <w:right w:val="none" w:sz="0" w:space="0" w:color="auto"/>
                                  </w:divBdr>
                                  <w:divsChild>
                                    <w:div w:id="13528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129055">
      <w:bodyDiv w:val="1"/>
      <w:marLeft w:val="0"/>
      <w:marRight w:val="0"/>
      <w:marTop w:val="0"/>
      <w:marBottom w:val="0"/>
      <w:divBdr>
        <w:top w:val="none" w:sz="0" w:space="0" w:color="auto"/>
        <w:left w:val="none" w:sz="0" w:space="0" w:color="auto"/>
        <w:bottom w:val="none" w:sz="0" w:space="0" w:color="auto"/>
        <w:right w:val="none" w:sz="0" w:space="0" w:color="auto"/>
      </w:divBdr>
      <w:divsChild>
        <w:div w:id="592905248">
          <w:marLeft w:val="0"/>
          <w:marRight w:val="0"/>
          <w:marTop w:val="0"/>
          <w:marBottom w:val="0"/>
          <w:divBdr>
            <w:top w:val="none" w:sz="0" w:space="0" w:color="auto"/>
            <w:left w:val="none" w:sz="0" w:space="0" w:color="auto"/>
            <w:bottom w:val="dotted" w:sz="6" w:space="4" w:color="DDDDDD"/>
            <w:right w:val="none" w:sz="0" w:space="0" w:color="auto"/>
          </w:divBdr>
          <w:divsChild>
            <w:div w:id="11798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2086">
      <w:bodyDiv w:val="1"/>
      <w:marLeft w:val="0"/>
      <w:marRight w:val="0"/>
      <w:marTop w:val="0"/>
      <w:marBottom w:val="0"/>
      <w:divBdr>
        <w:top w:val="none" w:sz="0" w:space="0" w:color="auto"/>
        <w:left w:val="none" w:sz="0" w:space="0" w:color="auto"/>
        <w:bottom w:val="none" w:sz="0" w:space="0" w:color="auto"/>
        <w:right w:val="none" w:sz="0" w:space="0" w:color="auto"/>
      </w:divBdr>
    </w:div>
    <w:div w:id="1111777472">
      <w:bodyDiv w:val="1"/>
      <w:marLeft w:val="0"/>
      <w:marRight w:val="0"/>
      <w:marTop w:val="0"/>
      <w:marBottom w:val="0"/>
      <w:divBdr>
        <w:top w:val="none" w:sz="0" w:space="0" w:color="auto"/>
        <w:left w:val="none" w:sz="0" w:space="0" w:color="auto"/>
        <w:bottom w:val="none" w:sz="0" w:space="0" w:color="auto"/>
        <w:right w:val="none" w:sz="0" w:space="0" w:color="auto"/>
      </w:divBdr>
      <w:divsChild>
        <w:div w:id="1538275295">
          <w:marLeft w:val="0"/>
          <w:marRight w:val="0"/>
          <w:marTop w:val="0"/>
          <w:marBottom w:val="150"/>
          <w:divBdr>
            <w:top w:val="none" w:sz="0" w:space="0" w:color="auto"/>
            <w:left w:val="none" w:sz="0" w:space="0" w:color="auto"/>
            <w:bottom w:val="none" w:sz="0" w:space="0" w:color="auto"/>
            <w:right w:val="none" w:sz="0" w:space="0" w:color="auto"/>
          </w:divBdr>
          <w:divsChild>
            <w:div w:id="963658922">
              <w:marLeft w:val="0"/>
              <w:marRight w:val="0"/>
              <w:marTop w:val="0"/>
              <w:marBottom w:val="0"/>
              <w:divBdr>
                <w:top w:val="none" w:sz="0" w:space="0" w:color="auto"/>
                <w:left w:val="none" w:sz="0" w:space="0" w:color="auto"/>
                <w:bottom w:val="none" w:sz="0" w:space="0" w:color="auto"/>
                <w:right w:val="none" w:sz="0" w:space="0" w:color="auto"/>
              </w:divBdr>
            </w:div>
          </w:divsChild>
        </w:div>
        <w:div w:id="1964579045">
          <w:marLeft w:val="0"/>
          <w:marRight w:val="0"/>
          <w:marTop w:val="0"/>
          <w:marBottom w:val="150"/>
          <w:divBdr>
            <w:top w:val="none" w:sz="0" w:space="0" w:color="auto"/>
            <w:left w:val="none" w:sz="0" w:space="0" w:color="auto"/>
            <w:bottom w:val="none" w:sz="0" w:space="0" w:color="auto"/>
            <w:right w:val="none" w:sz="0" w:space="0" w:color="auto"/>
          </w:divBdr>
        </w:div>
        <w:div w:id="487672058">
          <w:marLeft w:val="0"/>
          <w:marRight w:val="0"/>
          <w:marTop w:val="0"/>
          <w:marBottom w:val="0"/>
          <w:divBdr>
            <w:top w:val="none" w:sz="0" w:space="0" w:color="auto"/>
            <w:left w:val="none" w:sz="0" w:space="0" w:color="auto"/>
            <w:bottom w:val="none" w:sz="0" w:space="0" w:color="auto"/>
            <w:right w:val="none" w:sz="0" w:space="0" w:color="auto"/>
          </w:divBdr>
          <w:divsChild>
            <w:div w:id="17484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2983">
      <w:bodyDiv w:val="1"/>
      <w:marLeft w:val="0"/>
      <w:marRight w:val="0"/>
      <w:marTop w:val="0"/>
      <w:marBottom w:val="0"/>
      <w:divBdr>
        <w:top w:val="none" w:sz="0" w:space="0" w:color="auto"/>
        <w:left w:val="none" w:sz="0" w:space="0" w:color="auto"/>
        <w:bottom w:val="none" w:sz="0" w:space="0" w:color="auto"/>
        <w:right w:val="none" w:sz="0" w:space="0" w:color="auto"/>
      </w:divBdr>
    </w:div>
    <w:div w:id="1112361066">
      <w:bodyDiv w:val="1"/>
      <w:marLeft w:val="0"/>
      <w:marRight w:val="0"/>
      <w:marTop w:val="0"/>
      <w:marBottom w:val="0"/>
      <w:divBdr>
        <w:top w:val="none" w:sz="0" w:space="0" w:color="auto"/>
        <w:left w:val="none" w:sz="0" w:space="0" w:color="auto"/>
        <w:bottom w:val="none" w:sz="0" w:space="0" w:color="auto"/>
        <w:right w:val="none" w:sz="0" w:space="0" w:color="auto"/>
      </w:divBdr>
      <w:divsChild>
        <w:div w:id="817112245">
          <w:marLeft w:val="0"/>
          <w:marRight w:val="0"/>
          <w:marTop w:val="0"/>
          <w:marBottom w:val="0"/>
          <w:divBdr>
            <w:top w:val="none" w:sz="0" w:space="0" w:color="auto"/>
            <w:left w:val="none" w:sz="0" w:space="0" w:color="auto"/>
            <w:bottom w:val="none" w:sz="0" w:space="0" w:color="auto"/>
            <w:right w:val="none" w:sz="0" w:space="0" w:color="auto"/>
          </w:divBdr>
          <w:divsChild>
            <w:div w:id="2089888832">
              <w:marLeft w:val="0"/>
              <w:marRight w:val="0"/>
              <w:marTop w:val="0"/>
              <w:marBottom w:val="0"/>
              <w:divBdr>
                <w:top w:val="none" w:sz="0" w:space="0" w:color="auto"/>
                <w:left w:val="none" w:sz="0" w:space="0" w:color="auto"/>
                <w:bottom w:val="none" w:sz="0" w:space="0" w:color="auto"/>
                <w:right w:val="none" w:sz="0" w:space="0" w:color="auto"/>
              </w:divBdr>
              <w:divsChild>
                <w:div w:id="1091778680">
                  <w:marLeft w:val="0"/>
                  <w:marRight w:val="0"/>
                  <w:marTop w:val="0"/>
                  <w:marBottom w:val="0"/>
                  <w:divBdr>
                    <w:top w:val="none" w:sz="0" w:space="0" w:color="auto"/>
                    <w:left w:val="none" w:sz="0" w:space="0" w:color="auto"/>
                    <w:bottom w:val="none" w:sz="0" w:space="0" w:color="auto"/>
                    <w:right w:val="none" w:sz="0" w:space="0" w:color="auto"/>
                  </w:divBdr>
                  <w:divsChild>
                    <w:div w:id="560869574">
                      <w:marLeft w:val="0"/>
                      <w:marRight w:val="0"/>
                      <w:marTop w:val="0"/>
                      <w:marBottom w:val="0"/>
                      <w:divBdr>
                        <w:top w:val="none" w:sz="0" w:space="0" w:color="auto"/>
                        <w:left w:val="none" w:sz="0" w:space="0" w:color="auto"/>
                        <w:bottom w:val="none" w:sz="0" w:space="0" w:color="auto"/>
                        <w:right w:val="none" w:sz="0" w:space="0" w:color="auto"/>
                      </w:divBdr>
                      <w:divsChild>
                        <w:div w:id="1318262720">
                          <w:marLeft w:val="0"/>
                          <w:marRight w:val="0"/>
                          <w:marTop w:val="0"/>
                          <w:marBottom w:val="0"/>
                          <w:divBdr>
                            <w:top w:val="none" w:sz="0" w:space="0" w:color="auto"/>
                            <w:left w:val="none" w:sz="0" w:space="0" w:color="auto"/>
                            <w:bottom w:val="none" w:sz="0" w:space="0" w:color="auto"/>
                            <w:right w:val="none" w:sz="0" w:space="0" w:color="auto"/>
                          </w:divBdr>
                          <w:divsChild>
                            <w:div w:id="1885290799">
                              <w:marLeft w:val="0"/>
                              <w:marRight w:val="0"/>
                              <w:marTop w:val="0"/>
                              <w:marBottom w:val="0"/>
                              <w:divBdr>
                                <w:top w:val="none" w:sz="0" w:space="0" w:color="auto"/>
                                <w:left w:val="none" w:sz="0" w:space="0" w:color="auto"/>
                                <w:bottom w:val="none" w:sz="0" w:space="0" w:color="auto"/>
                                <w:right w:val="none" w:sz="0" w:space="0" w:color="auto"/>
                              </w:divBdr>
                              <w:divsChild>
                                <w:div w:id="1156847123">
                                  <w:marLeft w:val="0"/>
                                  <w:marRight w:val="0"/>
                                  <w:marTop w:val="0"/>
                                  <w:marBottom w:val="0"/>
                                  <w:divBdr>
                                    <w:top w:val="none" w:sz="0" w:space="0" w:color="auto"/>
                                    <w:left w:val="none" w:sz="0" w:space="0" w:color="auto"/>
                                    <w:bottom w:val="none" w:sz="0" w:space="0" w:color="auto"/>
                                    <w:right w:val="none" w:sz="0" w:space="0" w:color="auto"/>
                                  </w:divBdr>
                                  <w:divsChild>
                                    <w:div w:id="6549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556029">
      <w:bodyDiv w:val="1"/>
      <w:marLeft w:val="0"/>
      <w:marRight w:val="0"/>
      <w:marTop w:val="0"/>
      <w:marBottom w:val="0"/>
      <w:divBdr>
        <w:top w:val="none" w:sz="0" w:space="0" w:color="auto"/>
        <w:left w:val="none" w:sz="0" w:space="0" w:color="auto"/>
        <w:bottom w:val="none" w:sz="0" w:space="0" w:color="auto"/>
        <w:right w:val="none" w:sz="0" w:space="0" w:color="auto"/>
      </w:divBdr>
    </w:div>
    <w:div w:id="1112894328">
      <w:bodyDiv w:val="1"/>
      <w:marLeft w:val="0"/>
      <w:marRight w:val="0"/>
      <w:marTop w:val="0"/>
      <w:marBottom w:val="0"/>
      <w:divBdr>
        <w:top w:val="none" w:sz="0" w:space="0" w:color="auto"/>
        <w:left w:val="none" w:sz="0" w:space="0" w:color="auto"/>
        <w:bottom w:val="none" w:sz="0" w:space="0" w:color="auto"/>
        <w:right w:val="none" w:sz="0" w:space="0" w:color="auto"/>
      </w:divBdr>
      <w:divsChild>
        <w:div w:id="1289245343">
          <w:marLeft w:val="0"/>
          <w:marRight w:val="0"/>
          <w:marTop w:val="0"/>
          <w:marBottom w:val="150"/>
          <w:divBdr>
            <w:top w:val="none" w:sz="0" w:space="0" w:color="auto"/>
            <w:left w:val="none" w:sz="0" w:space="0" w:color="auto"/>
            <w:bottom w:val="none" w:sz="0" w:space="0" w:color="auto"/>
            <w:right w:val="none" w:sz="0" w:space="0" w:color="auto"/>
          </w:divBdr>
        </w:div>
      </w:divsChild>
    </w:div>
    <w:div w:id="1112938449">
      <w:bodyDiv w:val="1"/>
      <w:marLeft w:val="0"/>
      <w:marRight w:val="0"/>
      <w:marTop w:val="0"/>
      <w:marBottom w:val="0"/>
      <w:divBdr>
        <w:top w:val="none" w:sz="0" w:space="0" w:color="auto"/>
        <w:left w:val="none" w:sz="0" w:space="0" w:color="auto"/>
        <w:bottom w:val="none" w:sz="0" w:space="0" w:color="auto"/>
        <w:right w:val="none" w:sz="0" w:space="0" w:color="auto"/>
      </w:divBdr>
      <w:divsChild>
        <w:div w:id="190388554">
          <w:marLeft w:val="0"/>
          <w:marRight w:val="0"/>
          <w:marTop w:val="0"/>
          <w:marBottom w:val="0"/>
          <w:divBdr>
            <w:top w:val="none" w:sz="0" w:space="0" w:color="auto"/>
            <w:left w:val="none" w:sz="0" w:space="0" w:color="auto"/>
            <w:bottom w:val="dotted" w:sz="6" w:space="4" w:color="DDDDDD"/>
            <w:right w:val="none" w:sz="0" w:space="0" w:color="auto"/>
          </w:divBdr>
        </w:div>
      </w:divsChild>
    </w:div>
    <w:div w:id="1113014767">
      <w:bodyDiv w:val="1"/>
      <w:marLeft w:val="0"/>
      <w:marRight w:val="0"/>
      <w:marTop w:val="0"/>
      <w:marBottom w:val="0"/>
      <w:divBdr>
        <w:top w:val="none" w:sz="0" w:space="0" w:color="auto"/>
        <w:left w:val="none" w:sz="0" w:space="0" w:color="auto"/>
        <w:bottom w:val="none" w:sz="0" w:space="0" w:color="auto"/>
        <w:right w:val="none" w:sz="0" w:space="0" w:color="auto"/>
      </w:divBdr>
      <w:divsChild>
        <w:div w:id="1902130348">
          <w:marLeft w:val="0"/>
          <w:marRight w:val="0"/>
          <w:marTop w:val="0"/>
          <w:marBottom w:val="0"/>
          <w:divBdr>
            <w:top w:val="none" w:sz="0" w:space="0" w:color="auto"/>
            <w:left w:val="none" w:sz="0" w:space="0" w:color="auto"/>
            <w:bottom w:val="dotted" w:sz="6" w:space="4" w:color="DDDDDD"/>
            <w:right w:val="none" w:sz="0" w:space="0" w:color="auto"/>
          </w:divBdr>
          <w:divsChild>
            <w:div w:id="2234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7892">
      <w:bodyDiv w:val="1"/>
      <w:marLeft w:val="0"/>
      <w:marRight w:val="0"/>
      <w:marTop w:val="0"/>
      <w:marBottom w:val="0"/>
      <w:divBdr>
        <w:top w:val="none" w:sz="0" w:space="0" w:color="auto"/>
        <w:left w:val="none" w:sz="0" w:space="0" w:color="auto"/>
        <w:bottom w:val="none" w:sz="0" w:space="0" w:color="auto"/>
        <w:right w:val="none" w:sz="0" w:space="0" w:color="auto"/>
      </w:divBdr>
    </w:div>
    <w:div w:id="1113476772">
      <w:bodyDiv w:val="1"/>
      <w:marLeft w:val="0"/>
      <w:marRight w:val="0"/>
      <w:marTop w:val="0"/>
      <w:marBottom w:val="0"/>
      <w:divBdr>
        <w:top w:val="none" w:sz="0" w:space="0" w:color="auto"/>
        <w:left w:val="none" w:sz="0" w:space="0" w:color="auto"/>
        <w:bottom w:val="none" w:sz="0" w:space="0" w:color="auto"/>
        <w:right w:val="none" w:sz="0" w:space="0" w:color="auto"/>
      </w:divBdr>
      <w:divsChild>
        <w:div w:id="685254941">
          <w:marLeft w:val="0"/>
          <w:marRight w:val="0"/>
          <w:marTop w:val="120"/>
          <w:marBottom w:val="0"/>
          <w:divBdr>
            <w:top w:val="none" w:sz="0" w:space="0" w:color="auto"/>
            <w:left w:val="none" w:sz="0" w:space="0" w:color="auto"/>
            <w:bottom w:val="none" w:sz="0" w:space="0" w:color="auto"/>
            <w:right w:val="none" w:sz="0" w:space="0" w:color="auto"/>
          </w:divBdr>
        </w:div>
      </w:divsChild>
    </w:div>
    <w:div w:id="1113596250">
      <w:bodyDiv w:val="1"/>
      <w:marLeft w:val="0"/>
      <w:marRight w:val="0"/>
      <w:marTop w:val="0"/>
      <w:marBottom w:val="0"/>
      <w:divBdr>
        <w:top w:val="none" w:sz="0" w:space="0" w:color="auto"/>
        <w:left w:val="none" w:sz="0" w:space="0" w:color="auto"/>
        <w:bottom w:val="none" w:sz="0" w:space="0" w:color="auto"/>
        <w:right w:val="none" w:sz="0" w:space="0" w:color="auto"/>
      </w:divBdr>
      <w:divsChild>
        <w:div w:id="206190110">
          <w:marLeft w:val="0"/>
          <w:marRight w:val="0"/>
          <w:marTop w:val="0"/>
          <w:marBottom w:val="0"/>
          <w:divBdr>
            <w:top w:val="none" w:sz="0" w:space="0" w:color="auto"/>
            <w:left w:val="none" w:sz="0" w:space="0" w:color="auto"/>
            <w:bottom w:val="none" w:sz="0" w:space="0" w:color="auto"/>
            <w:right w:val="none" w:sz="0" w:space="0" w:color="auto"/>
          </w:divBdr>
          <w:divsChild>
            <w:div w:id="241180337">
              <w:marLeft w:val="0"/>
              <w:marRight w:val="0"/>
              <w:marTop w:val="0"/>
              <w:marBottom w:val="0"/>
              <w:divBdr>
                <w:top w:val="none" w:sz="0" w:space="0" w:color="auto"/>
                <w:left w:val="none" w:sz="0" w:space="0" w:color="auto"/>
                <w:bottom w:val="none" w:sz="0" w:space="0" w:color="auto"/>
                <w:right w:val="none" w:sz="0" w:space="0" w:color="auto"/>
              </w:divBdr>
              <w:divsChild>
                <w:div w:id="488013336">
                  <w:marLeft w:val="0"/>
                  <w:marRight w:val="0"/>
                  <w:marTop w:val="0"/>
                  <w:marBottom w:val="0"/>
                  <w:divBdr>
                    <w:top w:val="none" w:sz="0" w:space="0" w:color="auto"/>
                    <w:left w:val="none" w:sz="0" w:space="0" w:color="auto"/>
                    <w:bottom w:val="none" w:sz="0" w:space="0" w:color="auto"/>
                    <w:right w:val="none" w:sz="0" w:space="0" w:color="auto"/>
                  </w:divBdr>
                  <w:divsChild>
                    <w:div w:id="543981321">
                      <w:marLeft w:val="0"/>
                      <w:marRight w:val="0"/>
                      <w:marTop w:val="0"/>
                      <w:marBottom w:val="0"/>
                      <w:divBdr>
                        <w:top w:val="none" w:sz="0" w:space="0" w:color="auto"/>
                        <w:left w:val="none" w:sz="0" w:space="0" w:color="auto"/>
                        <w:bottom w:val="none" w:sz="0" w:space="0" w:color="auto"/>
                        <w:right w:val="none" w:sz="0" w:space="0" w:color="auto"/>
                      </w:divBdr>
                      <w:divsChild>
                        <w:div w:id="1636527182">
                          <w:marLeft w:val="0"/>
                          <w:marRight w:val="0"/>
                          <w:marTop w:val="0"/>
                          <w:marBottom w:val="0"/>
                          <w:divBdr>
                            <w:top w:val="none" w:sz="0" w:space="0" w:color="auto"/>
                            <w:left w:val="none" w:sz="0" w:space="0" w:color="auto"/>
                            <w:bottom w:val="none" w:sz="0" w:space="0" w:color="auto"/>
                            <w:right w:val="none" w:sz="0" w:space="0" w:color="auto"/>
                          </w:divBdr>
                          <w:divsChild>
                            <w:div w:id="596868945">
                              <w:marLeft w:val="0"/>
                              <w:marRight w:val="0"/>
                              <w:marTop w:val="0"/>
                              <w:marBottom w:val="0"/>
                              <w:divBdr>
                                <w:top w:val="none" w:sz="0" w:space="0" w:color="auto"/>
                                <w:left w:val="none" w:sz="0" w:space="0" w:color="auto"/>
                                <w:bottom w:val="none" w:sz="0" w:space="0" w:color="auto"/>
                                <w:right w:val="none" w:sz="0" w:space="0" w:color="auto"/>
                              </w:divBdr>
                              <w:divsChild>
                                <w:div w:id="839589024">
                                  <w:marLeft w:val="0"/>
                                  <w:marRight w:val="0"/>
                                  <w:marTop w:val="0"/>
                                  <w:marBottom w:val="0"/>
                                  <w:divBdr>
                                    <w:top w:val="none" w:sz="0" w:space="0" w:color="auto"/>
                                    <w:left w:val="none" w:sz="0" w:space="0" w:color="auto"/>
                                    <w:bottom w:val="none" w:sz="0" w:space="0" w:color="auto"/>
                                    <w:right w:val="none" w:sz="0" w:space="0" w:color="auto"/>
                                  </w:divBdr>
                                  <w:divsChild>
                                    <w:div w:id="10629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253467">
      <w:bodyDiv w:val="1"/>
      <w:marLeft w:val="0"/>
      <w:marRight w:val="0"/>
      <w:marTop w:val="0"/>
      <w:marBottom w:val="0"/>
      <w:divBdr>
        <w:top w:val="none" w:sz="0" w:space="0" w:color="auto"/>
        <w:left w:val="none" w:sz="0" w:space="0" w:color="auto"/>
        <w:bottom w:val="none" w:sz="0" w:space="0" w:color="auto"/>
        <w:right w:val="none" w:sz="0" w:space="0" w:color="auto"/>
      </w:divBdr>
      <w:divsChild>
        <w:div w:id="1099059622">
          <w:marLeft w:val="0"/>
          <w:marRight w:val="0"/>
          <w:marTop w:val="0"/>
          <w:marBottom w:val="150"/>
          <w:divBdr>
            <w:top w:val="none" w:sz="0" w:space="0" w:color="auto"/>
            <w:left w:val="none" w:sz="0" w:space="0" w:color="auto"/>
            <w:bottom w:val="none" w:sz="0" w:space="0" w:color="auto"/>
            <w:right w:val="none" w:sz="0" w:space="0" w:color="auto"/>
          </w:divBdr>
          <w:divsChild>
            <w:div w:id="2105030651">
              <w:marLeft w:val="0"/>
              <w:marRight w:val="0"/>
              <w:marTop w:val="0"/>
              <w:marBottom w:val="0"/>
              <w:divBdr>
                <w:top w:val="none" w:sz="0" w:space="0" w:color="auto"/>
                <w:left w:val="none" w:sz="0" w:space="0" w:color="auto"/>
                <w:bottom w:val="none" w:sz="0" w:space="0" w:color="auto"/>
                <w:right w:val="none" w:sz="0" w:space="0" w:color="auto"/>
              </w:divBdr>
              <w:divsChild>
                <w:div w:id="17994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6879">
          <w:marLeft w:val="0"/>
          <w:marRight w:val="0"/>
          <w:marTop w:val="0"/>
          <w:marBottom w:val="150"/>
          <w:divBdr>
            <w:top w:val="none" w:sz="0" w:space="0" w:color="auto"/>
            <w:left w:val="none" w:sz="0" w:space="0" w:color="auto"/>
            <w:bottom w:val="none" w:sz="0" w:space="0" w:color="auto"/>
            <w:right w:val="none" w:sz="0" w:space="0" w:color="auto"/>
          </w:divBdr>
        </w:div>
      </w:divsChild>
    </w:div>
    <w:div w:id="1115176509">
      <w:bodyDiv w:val="1"/>
      <w:marLeft w:val="0"/>
      <w:marRight w:val="0"/>
      <w:marTop w:val="0"/>
      <w:marBottom w:val="0"/>
      <w:divBdr>
        <w:top w:val="none" w:sz="0" w:space="0" w:color="auto"/>
        <w:left w:val="none" w:sz="0" w:space="0" w:color="auto"/>
        <w:bottom w:val="none" w:sz="0" w:space="0" w:color="auto"/>
        <w:right w:val="none" w:sz="0" w:space="0" w:color="auto"/>
      </w:divBdr>
      <w:divsChild>
        <w:div w:id="217866168">
          <w:marLeft w:val="0"/>
          <w:marRight w:val="0"/>
          <w:marTop w:val="0"/>
          <w:marBottom w:val="0"/>
          <w:divBdr>
            <w:top w:val="none" w:sz="0" w:space="0" w:color="auto"/>
            <w:left w:val="none" w:sz="0" w:space="0" w:color="auto"/>
            <w:bottom w:val="dotted" w:sz="6" w:space="4" w:color="DDDDDD"/>
            <w:right w:val="none" w:sz="0" w:space="0" w:color="auto"/>
          </w:divBdr>
        </w:div>
      </w:divsChild>
    </w:div>
    <w:div w:id="1115364533">
      <w:bodyDiv w:val="1"/>
      <w:marLeft w:val="0"/>
      <w:marRight w:val="0"/>
      <w:marTop w:val="0"/>
      <w:marBottom w:val="0"/>
      <w:divBdr>
        <w:top w:val="none" w:sz="0" w:space="0" w:color="auto"/>
        <w:left w:val="none" w:sz="0" w:space="0" w:color="auto"/>
        <w:bottom w:val="none" w:sz="0" w:space="0" w:color="auto"/>
        <w:right w:val="none" w:sz="0" w:space="0" w:color="auto"/>
      </w:divBdr>
      <w:divsChild>
        <w:div w:id="868839056">
          <w:marLeft w:val="0"/>
          <w:marRight w:val="0"/>
          <w:marTop w:val="0"/>
          <w:marBottom w:val="150"/>
          <w:divBdr>
            <w:top w:val="none" w:sz="0" w:space="0" w:color="auto"/>
            <w:left w:val="none" w:sz="0" w:space="0" w:color="auto"/>
            <w:bottom w:val="none" w:sz="0" w:space="0" w:color="auto"/>
            <w:right w:val="none" w:sz="0" w:space="0" w:color="auto"/>
          </w:divBdr>
          <w:divsChild>
            <w:div w:id="756630170">
              <w:marLeft w:val="0"/>
              <w:marRight w:val="0"/>
              <w:marTop w:val="0"/>
              <w:marBottom w:val="0"/>
              <w:divBdr>
                <w:top w:val="none" w:sz="0" w:space="0" w:color="auto"/>
                <w:left w:val="none" w:sz="0" w:space="0" w:color="auto"/>
                <w:bottom w:val="none" w:sz="0" w:space="0" w:color="auto"/>
                <w:right w:val="none" w:sz="0" w:space="0" w:color="auto"/>
              </w:divBdr>
              <w:divsChild>
                <w:div w:id="175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3633">
          <w:marLeft w:val="0"/>
          <w:marRight w:val="0"/>
          <w:marTop w:val="0"/>
          <w:marBottom w:val="150"/>
          <w:divBdr>
            <w:top w:val="none" w:sz="0" w:space="0" w:color="auto"/>
            <w:left w:val="none" w:sz="0" w:space="0" w:color="auto"/>
            <w:bottom w:val="none" w:sz="0" w:space="0" w:color="auto"/>
            <w:right w:val="none" w:sz="0" w:space="0" w:color="auto"/>
          </w:divBdr>
        </w:div>
        <w:div w:id="51656549">
          <w:marLeft w:val="0"/>
          <w:marRight w:val="0"/>
          <w:marTop w:val="0"/>
          <w:marBottom w:val="0"/>
          <w:divBdr>
            <w:top w:val="none" w:sz="0" w:space="0" w:color="auto"/>
            <w:left w:val="none" w:sz="0" w:space="0" w:color="auto"/>
            <w:bottom w:val="none" w:sz="0" w:space="0" w:color="auto"/>
            <w:right w:val="none" w:sz="0" w:space="0" w:color="auto"/>
          </w:divBdr>
          <w:divsChild>
            <w:div w:id="19471552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15709833">
      <w:bodyDiv w:val="1"/>
      <w:marLeft w:val="0"/>
      <w:marRight w:val="0"/>
      <w:marTop w:val="0"/>
      <w:marBottom w:val="0"/>
      <w:divBdr>
        <w:top w:val="none" w:sz="0" w:space="0" w:color="auto"/>
        <w:left w:val="none" w:sz="0" w:space="0" w:color="auto"/>
        <w:bottom w:val="none" w:sz="0" w:space="0" w:color="auto"/>
        <w:right w:val="none" w:sz="0" w:space="0" w:color="auto"/>
      </w:divBdr>
      <w:divsChild>
        <w:div w:id="471142666">
          <w:marLeft w:val="0"/>
          <w:marRight w:val="0"/>
          <w:marTop w:val="0"/>
          <w:marBottom w:val="150"/>
          <w:divBdr>
            <w:top w:val="none" w:sz="0" w:space="0" w:color="auto"/>
            <w:left w:val="none" w:sz="0" w:space="0" w:color="auto"/>
            <w:bottom w:val="none" w:sz="0" w:space="0" w:color="auto"/>
            <w:right w:val="none" w:sz="0" w:space="0" w:color="auto"/>
          </w:divBdr>
        </w:div>
      </w:divsChild>
    </w:div>
    <w:div w:id="1115834347">
      <w:bodyDiv w:val="1"/>
      <w:marLeft w:val="0"/>
      <w:marRight w:val="0"/>
      <w:marTop w:val="0"/>
      <w:marBottom w:val="0"/>
      <w:divBdr>
        <w:top w:val="none" w:sz="0" w:space="0" w:color="auto"/>
        <w:left w:val="none" w:sz="0" w:space="0" w:color="auto"/>
        <w:bottom w:val="none" w:sz="0" w:space="0" w:color="auto"/>
        <w:right w:val="none" w:sz="0" w:space="0" w:color="auto"/>
      </w:divBdr>
    </w:div>
    <w:div w:id="1115978994">
      <w:bodyDiv w:val="1"/>
      <w:marLeft w:val="0"/>
      <w:marRight w:val="0"/>
      <w:marTop w:val="0"/>
      <w:marBottom w:val="0"/>
      <w:divBdr>
        <w:top w:val="none" w:sz="0" w:space="0" w:color="auto"/>
        <w:left w:val="none" w:sz="0" w:space="0" w:color="auto"/>
        <w:bottom w:val="none" w:sz="0" w:space="0" w:color="auto"/>
        <w:right w:val="none" w:sz="0" w:space="0" w:color="auto"/>
      </w:divBdr>
    </w:div>
    <w:div w:id="1116094850">
      <w:bodyDiv w:val="1"/>
      <w:marLeft w:val="0"/>
      <w:marRight w:val="0"/>
      <w:marTop w:val="0"/>
      <w:marBottom w:val="0"/>
      <w:divBdr>
        <w:top w:val="none" w:sz="0" w:space="0" w:color="auto"/>
        <w:left w:val="none" w:sz="0" w:space="0" w:color="auto"/>
        <w:bottom w:val="none" w:sz="0" w:space="0" w:color="auto"/>
        <w:right w:val="none" w:sz="0" w:space="0" w:color="auto"/>
      </w:divBdr>
    </w:div>
    <w:div w:id="1116216812">
      <w:bodyDiv w:val="1"/>
      <w:marLeft w:val="0"/>
      <w:marRight w:val="0"/>
      <w:marTop w:val="0"/>
      <w:marBottom w:val="0"/>
      <w:divBdr>
        <w:top w:val="none" w:sz="0" w:space="0" w:color="auto"/>
        <w:left w:val="none" w:sz="0" w:space="0" w:color="auto"/>
        <w:bottom w:val="none" w:sz="0" w:space="0" w:color="auto"/>
        <w:right w:val="none" w:sz="0" w:space="0" w:color="auto"/>
      </w:divBdr>
      <w:divsChild>
        <w:div w:id="678503405">
          <w:marLeft w:val="0"/>
          <w:marRight w:val="0"/>
          <w:marTop w:val="0"/>
          <w:marBottom w:val="0"/>
          <w:divBdr>
            <w:top w:val="none" w:sz="0" w:space="0" w:color="auto"/>
            <w:left w:val="none" w:sz="0" w:space="0" w:color="auto"/>
            <w:bottom w:val="dotted" w:sz="6" w:space="4" w:color="DDDDDD"/>
            <w:right w:val="none" w:sz="0" w:space="0" w:color="auto"/>
          </w:divBdr>
        </w:div>
      </w:divsChild>
    </w:div>
    <w:div w:id="1116217543">
      <w:bodyDiv w:val="1"/>
      <w:marLeft w:val="0"/>
      <w:marRight w:val="0"/>
      <w:marTop w:val="0"/>
      <w:marBottom w:val="0"/>
      <w:divBdr>
        <w:top w:val="none" w:sz="0" w:space="0" w:color="auto"/>
        <w:left w:val="none" w:sz="0" w:space="0" w:color="auto"/>
        <w:bottom w:val="none" w:sz="0" w:space="0" w:color="auto"/>
        <w:right w:val="none" w:sz="0" w:space="0" w:color="auto"/>
      </w:divBdr>
    </w:div>
    <w:div w:id="1116217681">
      <w:bodyDiv w:val="1"/>
      <w:marLeft w:val="0"/>
      <w:marRight w:val="0"/>
      <w:marTop w:val="0"/>
      <w:marBottom w:val="0"/>
      <w:divBdr>
        <w:top w:val="none" w:sz="0" w:space="0" w:color="auto"/>
        <w:left w:val="none" w:sz="0" w:space="0" w:color="auto"/>
        <w:bottom w:val="none" w:sz="0" w:space="0" w:color="auto"/>
        <w:right w:val="none" w:sz="0" w:space="0" w:color="auto"/>
      </w:divBdr>
      <w:divsChild>
        <w:div w:id="1454903749">
          <w:marLeft w:val="0"/>
          <w:marRight w:val="0"/>
          <w:marTop w:val="0"/>
          <w:marBottom w:val="0"/>
          <w:divBdr>
            <w:top w:val="none" w:sz="0" w:space="0" w:color="auto"/>
            <w:left w:val="none" w:sz="0" w:space="0" w:color="auto"/>
            <w:bottom w:val="none" w:sz="0" w:space="0" w:color="auto"/>
            <w:right w:val="none" w:sz="0" w:space="0" w:color="auto"/>
          </w:divBdr>
        </w:div>
        <w:div w:id="1697463403">
          <w:marLeft w:val="0"/>
          <w:marRight w:val="0"/>
          <w:marTop w:val="0"/>
          <w:marBottom w:val="150"/>
          <w:divBdr>
            <w:top w:val="none" w:sz="0" w:space="0" w:color="auto"/>
            <w:left w:val="none" w:sz="0" w:space="0" w:color="auto"/>
            <w:bottom w:val="none" w:sz="0" w:space="0" w:color="auto"/>
            <w:right w:val="none" w:sz="0" w:space="0" w:color="auto"/>
          </w:divBdr>
        </w:div>
      </w:divsChild>
    </w:div>
    <w:div w:id="1116291408">
      <w:bodyDiv w:val="1"/>
      <w:marLeft w:val="0"/>
      <w:marRight w:val="0"/>
      <w:marTop w:val="0"/>
      <w:marBottom w:val="0"/>
      <w:divBdr>
        <w:top w:val="none" w:sz="0" w:space="0" w:color="auto"/>
        <w:left w:val="none" w:sz="0" w:space="0" w:color="auto"/>
        <w:bottom w:val="none" w:sz="0" w:space="0" w:color="auto"/>
        <w:right w:val="none" w:sz="0" w:space="0" w:color="auto"/>
      </w:divBdr>
      <w:divsChild>
        <w:div w:id="127163734">
          <w:marLeft w:val="0"/>
          <w:marRight w:val="0"/>
          <w:marTop w:val="0"/>
          <w:marBottom w:val="150"/>
          <w:divBdr>
            <w:top w:val="none" w:sz="0" w:space="0" w:color="auto"/>
            <w:left w:val="none" w:sz="0" w:space="0" w:color="auto"/>
            <w:bottom w:val="none" w:sz="0" w:space="0" w:color="auto"/>
            <w:right w:val="none" w:sz="0" w:space="0" w:color="auto"/>
          </w:divBdr>
        </w:div>
      </w:divsChild>
    </w:div>
    <w:div w:id="1116368055">
      <w:bodyDiv w:val="1"/>
      <w:marLeft w:val="0"/>
      <w:marRight w:val="0"/>
      <w:marTop w:val="0"/>
      <w:marBottom w:val="0"/>
      <w:divBdr>
        <w:top w:val="none" w:sz="0" w:space="0" w:color="auto"/>
        <w:left w:val="none" w:sz="0" w:space="0" w:color="auto"/>
        <w:bottom w:val="none" w:sz="0" w:space="0" w:color="auto"/>
        <w:right w:val="none" w:sz="0" w:space="0" w:color="auto"/>
      </w:divBdr>
      <w:divsChild>
        <w:div w:id="400367583">
          <w:marLeft w:val="0"/>
          <w:marRight w:val="0"/>
          <w:marTop w:val="0"/>
          <w:marBottom w:val="150"/>
          <w:divBdr>
            <w:top w:val="none" w:sz="0" w:space="0" w:color="auto"/>
            <w:left w:val="none" w:sz="0" w:space="0" w:color="auto"/>
            <w:bottom w:val="none" w:sz="0" w:space="0" w:color="auto"/>
            <w:right w:val="none" w:sz="0" w:space="0" w:color="auto"/>
          </w:divBdr>
          <w:divsChild>
            <w:div w:id="1461995329">
              <w:marLeft w:val="0"/>
              <w:marRight w:val="0"/>
              <w:marTop w:val="0"/>
              <w:marBottom w:val="0"/>
              <w:divBdr>
                <w:top w:val="none" w:sz="0" w:space="0" w:color="auto"/>
                <w:left w:val="none" w:sz="0" w:space="0" w:color="auto"/>
                <w:bottom w:val="none" w:sz="0" w:space="0" w:color="auto"/>
                <w:right w:val="none" w:sz="0" w:space="0" w:color="auto"/>
              </w:divBdr>
            </w:div>
          </w:divsChild>
        </w:div>
        <w:div w:id="1194071150">
          <w:marLeft w:val="0"/>
          <w:marRight w:val="0"/>
          <w:marTop w:val="0"/>
          <w:marBottom w:val="150"/>
          <w:divBdr>
            <w:top w:val="none" w:sz="0" w:space="0" w:color="auto"/>
            <w:left w:val="none" w:sz="0" w:space="0" w:color="auto"/>
            <w:bottom w:val="none" w:sz="0" w:space="0" w:color="auto"/>
            <w:right w:val="none" w:sz="0" w:space="0" w:color="auto"/>
          </w:divBdr>
        </w:div>
      </w:divsChild>
    </w:div>
    <w:div w:id="1116488518">
      <w:bodyDiv w:val="1"/>
      <w:marLeft w:val="0"/>
      <w:marRight w:val="0"/>
      <w:marTop w:val="0"/>
      <w:marBottom w:val="0"/>
      <w:divBdr>
        <w:top w:val="none" w:sz="0" w:space="0" w:color="auto"/>
        <w:left w:val="none" w:sz="0" w:space="0" w:color="auto"/>
        <w:bottom w:val="none" w:sz="0" w:space="0" w:color="auto"/>
        <w:right w:val="none" w:sz="0" w:space="0" w:color="auto"/>
      </w:divBdr>
      <w:divsChild>
        <w:div w:id="54204593">
          <w:marLeft w:val="0"/>
          <w:marRight w:val="0"/>
          <w:marTop w:val="0"/>
          <w:marBottom w:val="0"/>
          <w:divBdr>
            <w:top w:val="none" w:sz="0" w:space="0" w:color="auto"/>
            <w:left w:val="none" w:sz="0" w:space="0" w:color="auto"/>
            <w:bottom w:val="dotted" w:sz="6" w:space="4" w:color="DDDDDD"/>
            <w:right w:val="none" w:sz="0" w:space="0" w:color="auto"/>
          </w:divBdr>
          <w:divsChild>
            <w:div w:id="5629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2192">
      <w:bodyDiv w:val="1"/>
      <w:marLeft w:val="0"/>
      <w:marRight w:val="0"/>
      <w:marTop w:val="0"/>
      <w:marBottom w:val="0"/>
      <w:divBdr>
        <w:top w:val="none" w:sz="0" w:space="0" w:color="auto"/>
        <w:left w:val="none" w:sz="0" w:space="0" w:color="auto"/>
        <w:bottom w:val="none" w:sz="0" w:space="0" w:color="auto"/>
        <w:right w:val="none" w:sz="0" w:space="0" w:color="auto"/>
      </w:divBdr>
    </w:div>
    <w:div w:id="1116829642">
      <w:bodyDiv w:val="1"/>
      <w:marLeft w:val="0"/>
      <w:marRight w:val="0"/>
      <w:marTop w:val="0"/>
      <w:marBottom w:val="0"/>
      <w:divBdr>
        <w:top w:val="none" w:sz="0" w:space="0" w:color="auto"/>
        <w:left w:val="none" w:sz="0" w:space="0" w:color="auto"/>
        <w:bottom w:val="none" w:sz="0" w:space="0" w:color="auto"/>
        <w:right w:val="none" w:sz="0" w:space="0" w:color="auto"/>
      </w:divBdr>
      <w:divsChild>
        <w:div w:id="699011595">
          <w:marLeft w:val="0"/>
          <w:marRight w:val="0"/>
          <w:marTop w:val="0"/>
          <w:marBottom w:val="0"/>
          <w:divBdr>
            <w:top w:val="none" w:sz="0" w:space="0" w:color="auto"/>
            <w:left w:val="none" w:sz="0" w:space="0" w:color="auto"/>
            <w:bottom w:val="dotted" w:sz="6" w:space="4" w:color="DDDDDD"/>
            <w:right w:val="none" w:sz="0" w:space="0" w:color="auto"/>
          </w:divBdr>
        </w:div>
      </w:divsChild>
    </w:div>
    <w:div w:id="1117024697">
      <w:bodyDiv w:val="1"/>
      <w:marLeft w:val="0"/>
      <w:marRight w:val="0"/>
      <w:marTop w:val="0"/>
      <w:marBottom w:val="0"/>
      <w:divBdr>
        <w:top w:val="none" w:sz="0" w:space="0" w:color="auto"/>
        <w:left w:val="none" w:sz="0" w:space="0" w:color="auto"/>
        <w:bottom w:val="none" w:sz="0" w:space="0" w:color="auto"/>
        <w:right w:val="none" w:sz="0" w:space="0" w:color="auto"/>
      </w:divBdr>
      <w:divsChild>
        <w:div w:id="1281911837">
          <w:marLeft w:val="0"/>
          <w:marRight w:val="0"/>
          <w:marTop w:val="0"/>
          <w:marBottom w:val="150"/>
          <w:divBdr>
            <w:top w:val="none" w:sz="0" w:space="0" w:color="auto"/>
            <w:left w:val="none" w:sz="0" w:space="0" w:color="auto"/>
            <w:bottom w:val="none" w:sz="0" w:space="0" w:color="auto"/>
            <w:right w:val="none" w:sz="0" w:space="0" w:color="auto"/>
          </w:divBdr>
        </w:div>
      </w:divsChild>
    </w:div>
    <w:div w:id="1117025973">
      <w:bodyDiv w:val="1"/>
      <w:marLeft w:val="0"/>
      <w:marRight w:val="0"/>
      <w:marTop w:val="0"/>
      <w:marBottom w:val="0"/>
      <w:divBdr>
        <w:top w:val="none" w:sz="0" w:space="0" w:color="auto"/>
        <w:left w:val="none" w:sz="0" w:space="0" w:color="auto"/>
        <w:bottom w:val="none" w:sz="0" w:space="0" w:color="auto"/>
        <w:right w:val="none" w:sz="0" w:space="0" w:color="auto"/>
      </w:divBdr>
      <w:divsChild>
        <w:div w:id="1455978356">
          <w:marLeft w:val="0"/>
          <w:marRight w:val="0"/>
          <w:marTop w:val="0"/>
          <w:marBottom w:val="0"/>
          <w:divBdr>
            <w:top w:val="none" w:sz="0" w:space="0" w:color="auto"/>
            <w:left w:val="none" w:sz="0" w:space="0" w:color="auto"/>
            <w:bottom w:val="none" w:sz="0" w:space="0" w:color="auto"/>
            <w:right w:val="none" w:sz="0" w:space="0" w:color="auto"/>
          </w:divBdr>
          <w:divsChild>
            <w:div w:id="1408334138">
              <w:marLeft w:val="0"/>
              <w:marRight w:val="0"/>
              <w:marTop w:val="0"/>
              <w:marBottom w:val="0"/>
              <w:divBdr>
                <w:top w:val="none" w:sz="0" w:space="0" w:color="auto"/>
                <w:left w:val="none" w:sz="0" w:space="0" w:color="auto"/>
                <w:bottom w:val="none" w:sz="0" w:space="0" w:color="auto"/>
                <w:right w:val="none" w:sz="0" w:space="0" w:color="auto"/>
              </w:divBdr>
              <w:divsChild>
                <w:div w:id="1868446516">
                  <w:marLeft w:val="0"/>
                  <w:marRight w:val="0"/>
                  <w:marTop w:val="0"/>
                  <w:marBottom w:val="0"/>
                  <w:divBdr>
                    <w:top w:val="none" w:sz="0" w:space="0" w:color="auto"/>
                    <w:left w:val="none" w:sz="0" w:space="0" w:color="auto"/>
                    <w:bottom w:val="none" w:sz="0" w:space="0" w:color="auto"/>
                    <w:right w:val="none" w:sz="0" w:space="0" w:color="auto"/>
                  </w:divBdr>
                  <w:divsChild>
                    <w:div w:id="608660594">
                      <w:marLeft w:val="0"/>
                      <w:marRight w:val="0"/>
                      <w:marTop w:val="0"/>
                      <w:marBottom w:val="0"/>
                      <w:divBdr>
                        <w:top w:val="none" w:sz="0" w:space="0" w:color="auto"/>
                        <w:left w:val="none" w:sz="0" w:space="0" w:color="auto"/>
                        <w:bottom w:val="none" w:sz="0" w:space="0" w:color="auto"/>
                        <w:right w:val="none" w:sz="0" w:space="0" w:color="auto"/>
                      </w:divBdr>
                      <w:divsChild>
                        <w:div w:id="1869684055">
                          <w:marLeft w:val="0"/>
                          <w:marRight w:val="0"/>
                          <w:marTop w:val="0"/>
                          <w:marBottom w:val="0"/>
                          <w:divBdr>
                            <w:top w:val="none" w:sz="0" w:space="0" w:color="auto"/>
                            <w:left w:val="none" w:sz="0" w:space="0" w:color="auto"/>
                            <w:bottom w:val="none" w:sz="0" w:space="0" w:color="auto"/>
                            <w:right w:val="none" w:sz="0" w:space="0" w:color="auto"/>
                          </w:divBdr>
                          <w:divsChild>
                            <w:div w:id="1683317706">
                              <w:marLeft w:val="0"/>
                              <w:marRight w:val="0"/>
                              <w:marTop w:val="0"/>
                              <w:marBottom w:val="0"/>
                              <w:divBdr>
                                <w:top w:val="none" w:sz="0" w:space="0" w:color="auto"/>
                                <w:left w:val="none" w:sz="0" w:space="0" w:color="auto"/>
                                <w:bottom w:val="none" w:sz="0" w:space="0" w:color="auto"/>
                                <w:right w:val="none" w:sz="0" w:space="0" w:color="auto"/>
                              </w:divBdr>
                              <w:divsChild>
                                <w:div w:id="2084789837">
                                  <w:marLeft w:val="0"/>
                                  <w:marRight w:val="0"/>
                                  <w:marTop w:val="0"/>
                                  <w:marBottom w:val="0"/>
                                  <w:divBdr>
                                    <w:top w:val="none" w:sz="0" w:space="0" w:color="auto"/>
                                    <w:left w:val="none" w:sz="0" w:space="0" w:color="auto"/>
                                    <w:bottom w:val="none" w:sz="0" w:space="0" w:color="auto"/>
                                    <w:right w:val="none" w:sz="0" w:space="0" w:color="auto"/>
                                  </w:divBdr>
                                  <w:divsChild>
                                    <w:div w:id="13230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409323">
      <w:bodyDiv w:val="1"/>
      <w:marLeft w:val="0"/>
      <w:marRight w:val="0"/>
      <w:marTop w:val="0"/>
      <w:marBottom w:val="0"/>
      <w:divBdr>
        <w:top w:val="none" w:sz="0" w:space="0" w:color="auto"/>
        <w:left w:val="none" w:sz="0" w:space="0" w:color="auto"/>
        <w:bottom w:val="none" w:sz="0" w:space="0" w:color="auto"/>
        <w:right w:val="none" w:sz="0" w:space="0" w:color="auto"/>
      </w:divBdr>
      <w:divsChild>
        <w:div w:id="328599417">
          <w:marLeft w:val="0"/>
          <w:marRight w:val="0"/>
          <w:marTop w:val="0"/>
          <w:marBottom w:val="0"/>
          <w:divBdr>
            <w:top w:val="none" w:sz="0" w:space="0" w:color="auto"/>
            <w:left w:val="none" w:sz="0" w:space="0" w:color="auto"/>
            <w:bottom w:val="none" w:sz="0" w:space="0" w:color="auto"/>
            <w:right w:val="none" w:sz="0" w:space="0" w:color="auto"/>
          </w:divBdr>
        </w:div>
      </w:divsChild>
    </w:div>
    <w:div w:id="1117528562">
      <w:bodyDiv w:val="1"/>
      <w:marLeft w:val="0"/>
      <w:marRight w:val="0"/>
      <w:marTop w:val="0"/>
      <w:marBottom w:val="0"/>
      <w:divBdr>
        <w:top w:val="none" w:sz="0" w:space="0" w:color="auto"/>
        <w:left w:val="none" w:sz="0" w:space="0" w:color="auto"/>
        <w:bottom w:val="none" w:sz="0" w:space="0" w:color="auto"/>
        <w:right w:val="none" w:sz="0" w:space="0" w:color="auto"/>
      </w:divBdr>
      <w:divsChild>
        <w:div w:id="1689017829">
          <w:marLeft w:val="0"/>
          <w:marRight w:val="0"/>
          <w:marTop w:val="0"/>
          <w:marBottom w:val="0"/>
          <w:divBdr>
            <w:top w:val="none" w:sz="0" w:space="0" w:color="auto"/>
            <w:left w:val="none" w:sz="0" w:space="0" w:color="auto"/>
            <w:bottom w:val="none" w:sz="0" w:space="0" w:color="auto"/>
            <w:right w:val="none" w:sz="0" w:space="0" w:color="auto"/>
          </w:divBdr>
          <w:divsChild>
            <w:div w:id="2001422637">
              <w:marLeft w:val="0"/>
              <w:marRight w:val="0"/>
              <w:marTop w:val="0"/>
              <w:marBottom w:val="0"/>
              <w:divBdr>
                <w:top w:val="none" w:sz="0" w:space="0" w:color="auto"/>
                <w:left w:val="none" w:sz="0" w:space="0" w:color="auto"/>
                <w:bottom w:val="none" w:sz="0" w:space="0" w:color="auto"/>
                <w:right w:val="none" w:sz="0" w:space="0" w:color="auto"/>
              </w:divBdr>
              <w:divsChild>
                <w:div w:id="1137795435">
                  <w:marLeft w:val="0"/>
                  <w:marRight w:val="0"/>
                  <w:marTop w:val="0"/>
                  <w:marBottom w:val="0"/>
                  <w:divBdr>
                    <w:top w:val="none" w:sz="0" w:space="0" w:color="auto"/>
                    <w:left w:val="none" w:sz="0" w:space="0" w:color="auto"/>
                    <w:bottom w:val="none" w:sz="0" w:space="0" w:color="auto"/>
                    <w:right w:val="none" w:sz="0" w:space="0" w:color="auto"/>
                  </w:divBdr>
                  <w:divsChild>
                    <w:div w:id="1538152766">
                      <w:marLeft w:val="0"/>
                      <w:marRight w:val="0"/>
                      <w:marTop w:val="0"/>
                      <w:marBottom w:val="0"/>
                      <w:divBdr>
                        <w:top w:val="none" w:sz="0" w:space="0" w:color="auto"/>
                        <w:left w:val="none" w:sz="0" w:space="0" w:color="auto"/>
                        <w:bottom w:val="none" w:sz="0" w:space="0" w:color="auto"/>
                        <w:right w:val="none" w:sz="0" w:space="0" w:color="auto"/>
                      </w:divBdr>
                      <w:divsChild>
                        <w:div w:id="1503932532">
                          <w:marLeft w:val="0"/>
                          <w:marRight w:val="0"/>
                          <w:marTop w:val="0"/>
                          <w:marBottom w:val="0"/>
                          <w:divBdr>
                            <w:top w:val="none" w:sz="0" w:space="0" w:color="auto"/>
                            <w:left w:val="none" w:sz="0" w:space="0" w:color="auto"/>
                            <w:bottom w:val="none" w:sz="0" w:space="0" w:color="auto"/>
                            <w:right w:val="none" w:sz="0" w:space="0" w:color="auto"/>
                          </w:divBdr>
                          <w:divsChild>
                            <w:div w:id="2036878030">
                              <w:marLeft w:val="0"/>
                              <w:marRight w:val="0"/>
                              <w:marTop w:val="0"/>
                              <w:marBottom w:val="0"/>
                              <w:divBdr>
                                <w:top w:val="none" w:sz="0" w:space="0" w:color="auto"/>
                                <w:left w:val="none" w:sz="0" w:space="0" w:color="auto"/>
                                <w:bottom w:val="none" w:sz="0" w:space="0" w:color="auto"/>
                                <w:right w:val="none" w:sz="0" w:space="0" w:color="auto"/>
                              </w:divBdr>
                              <w:divsChild>
                                <w:div w:id="1443525780">
                                  <w:marLeft w:val="0"/>
                                  <w:marRight w:val="0"/>
                                  <w:marTop w:val="0"/>
                                  <w:marBottom w:val="0"/>
                                  <w:divBdr>
                                    <w:top w:val="none" w:sz="0" w:space="0" w:color="auto"/>
                                    <w:left w:val="none" w:sz="0" w:space="0" w:color="auto"/>
                                    <w:bottom w:val="none" w:sz="0" w:space="0" w:color="auto"/>
                                    <w:right w:val="none" w:sz="0" w:space="0" w:color="auto"/>
                                  </w:divBdr>
                                  <w:divsChild>
                                    <w:div w:id="16888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722409">
      <w:bodyDiv w:val="1"/>
      <w:marLeft w:val="0"/>
      <w:marRight w:val="0"/>
      <w:marTop w:val="0"/>
      <w:marBottom w:val="0"/>
      <w:divBdr>
        <w:top w:val="none" w:sz="0" w:space="0" w:color="auto"/>
        <w:left w:val="none" w:sz="0" w:space="0" w:color="auto"/>
        <w:bottom w:val="none" w:sz="0" w:space="0" w:color="auto"/>
        <w:right w:val="none" w:sz="0" w:space="0" w:color="auto"/>
      </w:divBdr>
      <w:divsChild>
        <w:div w:id="223761112">
          <w:marLeft w:val="0"/>
          <w:marRight w:val="0"/>
          <w:marTop w:val="0"/>
          <w:marBottom w:val="0"/>
          <w:divBdr>
            <w:top w:val="none" w:sz="0" w:space="0" w:color="auto"/>
            <w:left w:val="none" w:sz="0" w:space="0" w:color="auto"/>
            <w:bottom w:val="none" w:sz="0" w:space="0" w:color="auto"/>
            <w:right w:val="none" w:sz="0" w:space="0" w:color="auto"/>
          </w:divBdr>
        </w:div>
      </w:divsChild>
    </w:div>
    <w:div w:id="1118254924">
      <w:bodyDiv w:val="1"/>
      <w:marLeft w:val="0"/>
      <w:marRight w:val="0"/>
      <w:marTop w:val="0"/>
      <w:marBottom w:val="0"/>
      <w:divBdr>
        <w:top w:val="none" w:sz="0" w:space="0" w:color="auto"/>
        <w:left w:val="none" w:sz="0" w:space="0" w:color="auto"/>
        <w:bottom w:val="none" w:sz="0" w:space="0" w:color="auto"/>
        <w:right w:val="none" w:sz="0" w:space="0" w:color="auto"/>
      </w:divBdr>
      <w:divsChild>
        <w:div w:id="1490289969">
          <w:marLeft w:val="0"/>
          <w:marRight w:val="0"/>
          <w:marTop w:val="0"/>
          <w:marBottom w:val="0"/>
          <w:divBdr>
            <w:top w:val="none" w:sz="0" w:space="0" w:color="auto"/>
            <w:left w:val="none" w:sz="0" w:space="0" w:color="auto"/>
            <w:bottom w:val="none" w:sz="0" w:space="0" w:color="auto"/>
            <w:right w:val="none" w:sz="0" w:space="0" w:color="auto"/>
          </w:divBdr>
          <w:divsChild>
            <w:div w:id="408622988">
              <w:marLeft w:val="0"/>
              <w:marRight w:val="0"/>
              <w:marTop w:val="0"/>
              <w:marBottom w:val="0"/>
              <w:divBdr>
                <w:top w:val="none" w:sz="0" w:space="0" w:color="auto"/>
                <w:left w:val="none" w:sz="0" w:space="0" w:color="auto"/>
                <w:bottom w:val="none" w:sz="0" w:space="0" w:color="auto"/>
                <w:right w:val="none" w:sz="0" w:space="0" w:color="auto"/>
              </w:divBdr>
              <w:divsChild>
                <w:div w:id="352607566">
                  <w:marLeft w:val="0"/>
                  <w:marRight w:val="0"/>
                  <w:marTop w:val="0"/>
                  <w:marBottom w:val="0"/>
                  <w:divBdr>
                    <w:top w:val="none" w:sz="0" w:space="0" w:color="auto"/>
                    <w:left w:val="none" w:sz="0" w:space="0" w:color="auto"/>
                    <w:bottom w:val="none" w:sz="0" w:space="0" w:color="auto"/>
                    <w:right w:val="none" w:sz="0" w:space="0" w:color="auto"/>
                  </w:divBdr>
                  <w:divsChild>
                    <w:div w:id="995836052">
                      <w:marLeft w:val="0"/>
                      <w:marRight w:val="0"/>
                      <w:marTop w:val="0"/>
                      <w:marBottom w:val="0"/>
                      <w:divBdr>
                        <w:top w:val="none" w:sz="0" w:space="0" w:color="auto"/>
                        <w:left w:val="none" w:sz="0" w:space="0" w:color="auto"/>
                        <w:bottom w:val="none" w:sz="0" w:space="0" w:color="auto"/>
                        <w:right w:val="none" w:sz="0" w:space="0" w:color="auto"/>
                      </w:divBdr>
                      <w:divsChild>
                        <w:div w:id="1039359418">
                          <w:marLeft w:val="0"/>
                          <w:marRight w:val="0"/>
                          <w:marTop w:val="0"/>
                          <w:marBottom w:val="0"/>
                          <w:divBdr>
                            <w:top w:val="none" w:sz="0" w:space="0" w:color="auto"/>
                            <w:left w:val="none" w:sz="0" w:space="0" w:color="auto"/>
                            <w:bottom w:val="none" w:sz="0" w:space="0" w:color="auto"/>
                            <w:right w:val="none" w:sz="0" w:space="0" w:color="auto"/>
                          </w:divBdr>
                          <w:divsChild>
                            <w:div w:id="1454977256">
                              <w:marLeft w:val="0"/>
                              <w:marRight w:val="0"/>
                              <w:marTop w:val="0"/>
                              <w:marBottom w:val="0"/>
                              <w:divBdr>
                                <w:top w:val="none" w:sz="0" w:space="0" w:color="auto"/>
                                <w:left w:val="none" w:sz="0" w:space="0" w:color="auto"/>
                                <w:bottom w:val="none" w:sz="0" w:space="0" w:color="auto"/>
                                <w:right w:val="none" w:sz="0" w:space="0" w:color="auto"/>
                              </w:divBdr>
                              <w:divsChild>
                                <w:div w:id="2083482617">
                                  <w:marLeft w:val="0"/>
                                  <w:marRight w:val="0"/>
                                  <w:marTop w:val="0"/>
                                  <w:marBottom w:val="0"/>
                                  <w:divBdr>
                                    <w:top w:val="none" w:sz="0" w:space="0" w:color="auto"/>
                                    <w:left w:val="none" w:sz="0" w:space="0" w:color="auto"/>
                                    <w:bottom w:val="none" w:sz="0" w:space="0" w:color="auto"/>
                                    <w:right w:val="none" w:sz="0" w:space="0" w:color="auto"/>
                                  </w:divBdr>
                                  <w:divsChild>
                                    <w:div w:id="822505346">
                                      <w:marLeft w:val="0"/>
                                      <w:marRight w:val="0"/>
                                      <w:marTop w:val="0"/>
                                      <w:marBottom w:val="0"/>
                                      <w:divBdr>
                                        <w:top w:val="none" w:sz="0" w:space="0" w:color="auto"/>
                                        <w:left w:val="none" w:sz="0" w:space="0" w:color="auto"/>
                                        <w:bottom w:val="none" w:sz="0" w:space="0" w:color="auto"/>
                                        <w:right w:val="none" w:sz="0" w:space="0" w:color="auto"/>
                                      </w:divBdr>
                                      <w:divsChild>
                                        <w:div w:id="12168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27209">
      <w:bodyDiv w:val="1"/>
      <w:marLeft w:val="0"/>
      <w:marRight w:val="0"/>
      <w:marTop w:val="0"/>
      <w:marBottom w:val="0"/>
      <w:divBdr>
        <w:top w:val="none" w:sz="0" w:space="0" w:color="auto"/>
        <w:left w:val="none" w:sz="0" w:space="0" w:color="auto"/>
        <w:bottom w:val="none" w:sz="0" w:space="0" w:color="auto"/>
        <w:right w:val="none" w:sz="0" w:space="0" w:color="auto"/>
      </w:divBdr>
    </w:div>
    <w:div w:id="1118598296">
      <w:bodyDiv w:val="1"/>
      <w:marLeft w:val="0"/>
      <w:marRight w:val="0"/>
      <w:marTop w:val="0"/>
      <w:marBottom w:val="0"/>
      <w:divBdr>
        <w:top w:val="none" w:sz="0" w:space="0" w:color="auto"/>
        <w:left w:val="none" w:sz="0" w:space="0" w:color="auto"/>
        <w:bottom w:val="none" w:sz="0" w:space="0" w:color="auto"/>
        <w:right w:val="none" w:sz="0" w:space="0" w:color="auto"/>
      </w:divBdr>
      <w:divsChild>
        <w:div w:id="1956709401">
          <w:marLeft w:val="0"/>
          <w:marRight w:val="0"/>
          <w:marTop w:val="150"/>
          <w:marBottom w:val="0"/>
          <w:divBdr>
            <w:top w:val="none" w:sz="0" w:space="0" w:color="auto"/>
            <w:left w:val="none" w:sz="0" w:space="0" w:color="auto"/>
            <w:bottom w:val="none" w:sz="0" w:space="0" w:color="auto"/>
            <w:right w:val="none" w:sz="0" w:space="0" w:color="auto"/>
          </w:divBdr>
          <w:divsChild>
            <w:div w:id="992099792">
              <w:marLeft w:val="0"/>
              <w:marRight w:val="0"/>
              <w:marTop w:val="0"/>
              <w:marBottom w:val="0"/>
              <w:divBdr>
                <w:top w:val="none" w:sz="0" w:space="0" w:color="auto"/>
                <w:left w:val="none" w:sz="0" w:space="0" w:color="auto"/>
                <w:bottom w:val="none" w:sz="0" w:space="0" w:color="auto"/>
                <w:right w:val="none" w:sz="0" w:space="0" w:color="auto"/>
              </w:divBdr>
              <w:divsChild>
                <w:div w:id="4014871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52798201">
          <w:marLeft w:val="0"/>
          <w:marRight w:val="0"/>
          <w:marTop w:val="0"/>
          <w:marBottom w:val="0"/>
          <w:divBdr>
            <w:top w:val="none" w:sz="0" w:space="0" w:color="auto"/>
            <w:left w:val="none" w:sz="0" w:space="0" w:color="auto"/>
            <w:bottom w:val="none" w:sz="0" w:space="0" w:color="auto"/>
            <w:right w:val="none" w:sz="0" w:space="0" w:color="auto"/>
          </w:divBdr>
          <w:divsChild>
            <w:div w:id="11757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382">
      <w:bodyDiv w:val="1"/>
      <w:marLeft w:val="0"/>
      <w:marRight w:val="0"/>
      <w:marTop w:val="0"/>
      <w:marBottom w:val="0"/>
      <w:divBdr>
        <w:top w:val="none" w:sz="0" w:space="0" w:color="auto"/>
        <w:left w:val="none" w:sz="0" w:space="0" w:color="auto"/>
        <w:bottom w:val="none" w:sz="0" w:space="0" w:color="auto"/>
        <w:right w:val="none" w:sz="0" w:space="0" w:color="auto"/>
      </w:divBdr>
      <w:divsChild>
        <w:div w:id="820854750">
          <w:marLeft w:val="0"/>
          <w:marRight w:val="0"/>
          <w:marTop w:val="0"/>
          <w:marBottom w:val="0"/>
          <w:divBdr>
            <w:top w:val="none" w:sz="0" w:space="0" w:color="auto"/>
            <w:left w:val="none" w:sz="0" w:space="0" w:color="auto"/>
            <w:bottom w:val="none" w:sz="0" w:space="0" w:color="auto"/>
            <w:right w:val="none" w:sz="0" w:space="0" w:color="auto"/>
          </w:divBdr>
          <w:divsChild>
            <w:div w:id="1491755490">
              <w:marLeft w:val="0"/>
              <w:marRight w:val="0"/>
              <w:marTop w:val="0"/>
              <w:marBottom w:val="0"/>
              <w:divBdr>
                <w:top w:val="none" w:sz="0" w:space="0" w:color="auto"/>
                <w:left w:val="none" w:sz="0" w:space="0" w:color="auto"/>
                <w:bottom w:val="none" w:sz="0" w:space="0" w:color="auto"/>
                <w:right w:val="none" w:sz="0" w:space="0" w:color="auto"/>
              </w:divBdr>
              <w:divsChild>
                <w:div w:id="1475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0500">
          <w:marLeft w:val="0"/>
          <w:marRight w:val="0"/>
          <w:marTop w:val="0"/>
          <w:marBottom w:val="75"/>
          <w:divBdr>
            <w:top w:val="none" w:sz="0" w:space="0" w:color="auto"/>
            <w:left w:val="none" w:sz="0" w:space="0" w:color="auto"/>
            <w:bottom w:val="none" w:sz="0" w:space="0" w:color="auto"/>
            <w:right w:val="none" w:sz="0" w:space="0" w:color="auto"/>
          </w:divBdr>
        </w:div>
        <w:div w:id="1312103550">
          <w:marLeft w:val="0"/>
          <w:marRight w:val="0"/>
          <w:marTop w:val="0"/>
          <w:marBottom w:val="300"/>
          <w:divBdr>
            <w:top w:val="none" w:sz="0" w:space="0" w:color="auto"/>
            <w:left w:val="none" w:sz="0" w:space="0" w:color="auto"/>
            <w:bottom w:val="none" w:sz="0" w:space="0" w:color="auto"/>
            <w:right w:val="none" w:sz="0" w:space="0" w:color="auto"/>
          </w:divBdr>
          <w:divsChild>
            <w:div w:id="2134589039">
              <w:marLeft w:val="0"/>
              <w:marRight w:val="0"/>
              <w:marTop w:val="0"/>
              <w:marBottom w:val="0"/>
              <w:divBdr>
                <w:top w:val="none" w:sz="0" w:space="0" w:color="auto"/>
                <w:left w:val="none" w:sz="0" w:space="0" w:color="auto"/>
                <w:bottom w:val="none" w:sz="0" w:space="0" w:color="auto"/>
                <w:right w:val="none" w:sz="0" w:space="0" w:color="auto"/>
              </w:divBdr>
            </w:div>
          </w:divsChild>
        </w:div>
        <w:div w:id="240871266">
          <w:marLeft w:val="0"/>
          <w:marRight w:val="0"/>
          <w:marTop w:val="0"/>
          <w:marBottom w:val="0"/>
          <w:divBdr>
            <w:top w:val="none" w:sz="0" w:space="0" w:color="auto"/>
            <w:left w:val="none" w:sz="0" w:space="0" w:color="auto"/>
            <w:bottom w:val="none" w:sz="0" w:space="0" w:color="auto"/>
            <w:right w:val="none" w:sz="0" w:space="0" w:color="auto"/>
          </w:divBdr>
        </w:div>
      </w:divsChild>
    </w:div>
    <w:div w:id="1119952350">
      <w:bodyDiv w:val="1"/>
      <w:marLeft w:val="0"/>
      <w:marRight w:val="0"/>
      <w:marTop w:val="0"/>
      <w:marBottom w:val="0"/>
      <w:divBdr>
        <w:top w:val="none" w:sz="0" w:space="0" w:color="auto"/>
        <w:left w:val="none" w:sz="0" w:space="0" w:color="auto"/>
        <w:bottom w:val="none" w:sz="0" w:space="0" w:color="auto"/>
        <w:right w:val="none" w:sz="0" w:space="0" w:color="auto"/>
      </w:divBdr>
    </w:div>
    <w:div w:id="1120994662">
      <w:bodyDiv w:val="1"/>
      <w:marLeft w:val="0"/>
      <w:marRight w:val="0"/>
      <w:marTop w:val="0"/>
      <w:marBottom w:val="0"/>
      <w:divBdr>
        <w:top w:val="none" w:sz="0" w:space="0" w:color="auto"/>
        <w:left w:val="none" w:sz="0" w:space="0" w:color="auto"/>
        <w:bottom w:val="none" w:sz="0" w:space="0" w:color="auto"/>
        <w:right w:val="none" w:sz="0" w:space="0" w:color="auto"/>
      </w:divBdr>
      <w:divsChild>
        <w:div w:id="1460149505">
          <w:marLeft w:val="0"/>
          <w:marRight w:val="0"/>
          <w:marTop w:val="0"/>
          <w:marBottom w:val="0"/>
          <w:divBdr>
            <w:top w:val="none" w:sz="0" w:space="0" w:color="auto"/>
            <w:left w:val="none" w:sz="0" w:space="0" w:color="auto"/>
            <w:bottom w:val="dotted" w:sz="6" w:space="4" w:color="DDDDDD"/>
            <w:right w:val="none" w:sz="0" w:space="0" w:color="auto"/>
          </w:divBdr>
          <w:divsChild>
            <w:div w:id="12811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00372">
      <w:bodyDiv w:val="1"/>
      <w:marLeft w:val="0"/>
      <w:marRight w:val="0"/>
      <w:marTop w:val="0"/>
      <w:marBottom w:val="0"/>
      <w:divBdr>
        <w:top w:val="none" w:sz="0" w:space="0" w:color="auto"/>
        <w:left w:val="none" w:sz="0" w:space="0" w:color="auto"/>
        <w:bottom w:val="none" w:sz="0" w:space="0" w:color="auto"/>
        <w:right w:val="none" w:sz="0" w:space="0" w:color="auto"/>
      </w:divBdr>
      <w:divsChild>
        <w:div w:id="1293487263">
          <w:marLeft w:val="0"/>
          <w:marRight w:val="0"/>
          <w:marTop w:val="0"/>
          <w:marBottom w:val="0"/>
          <w:divBdr>
            <w:top w:val="none" w:sz="0" w:space="0" w:color="auto"/>
            <w:left w:val="none" w:sz="0" w:space="0" w:color="auto"/>
            <w:bottom w:val="dotted" w:sz="6" w:space="4" w:color="DDDDDD"/>
            <w:right w:val="none" w:sz="0" w:space="0" w:color="auto"/>
          </w:divBdr>
        </w:div>
      </w:divsChild>
    </w:div>
    <w:div w:id="1121069857">
      <w:bodyDiv w:val="1"/>
      <w:marLeft w:val="0"/>
      <w:marRight w:val="0"/>
      <w:marTop w:val="0"/>
      <w:marBottom w:val="0"/>
      <w:divBdr>
        <w:top w:val="none" w:sz="0" w:space="0" w:color="auto"/>
        <w:left w:val="none" w:sz="0" w:space="0" w:color="auto"/>
        <w:bottom w:val="none" w:sz="0" w:space="0" w:color="auto"/>
        <w:right w:val="none" w:sz="0" w:space="0" w:color="auto"/>
      </w:divBdr>
    </w:div>
    <w:div w:id="1121460929">
      <w:bodyDiv w:val="1"/>
      <w:marLeft w:val="0"/>
      <w:marRight w:val="0"/>
      <w:marTop w:val="0"/>
      <w:marBottom w:val="0"/>
      <w:divBdr>
        <w:top w:val="none" w:sz="0" w:space="0" w:color="auto"/>
        <w:left w:val="none" w:sz="0" w:space="0" w:color="auto"/>
        <w:bottom w:val="none" w:sz="0" w:space="0" w:color="auto"/>
        <w:right w:val="none" w:sz="0" w:space="0" w:color="auto"/>
      </w:divBdr>
      <w:divsChild>
        <w:div w:id="570041281">
          <w:marLeft w:val="0"/>
          <w:marRight w:val="0"/>
          <w:marTop w:val="0"/>
          <w:marBottom w:val="0"/>
          <w:divBdr>
            <w:top w:val="none" w:sz="0" w:space="0" w:color="auto"/>
            <w:left w:val="none" w:sz="0" w:space="0" w:color="auto"/>
            <w:bottom w:val="dotted" w:sz="6" w:space="4" w:color="DDDDDD"/>
            <w:right w:val="none" w:sz="0" w:space="0" w:color="auto"/>
          </w:divBdr>
          <w:divsChild>
            <w:div w:id="9038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1203">
      <w:bodyDiv w:val="1"/>
      <w:marLeft w:val="0"/>
      <w:marRight w:val="0"/>
      <w:marTop w:val="0"/>
      <w:marBottom w:val="0"/>
      <w:divBdr>
        <w:top w:val="none" w:sz="0" w:space="0" w:color="auto"/>
        <w:left w:val="none" w:sz="0" w:space="0" w:color="auto"/>
        <w:bottom w:val="none" w:sz="0" w:space="0" w:color="auto"/>
        <w:right w:val="none" w:sz="0" w:space="0" w:color="auto"/>
      </w:divBdr>
      <w:divsChild>
        <w:div w:id="1724595286">
          <w:marLeft w:val="0"/>
          <w:marRight w:val="0"/>
          <w:marTop w:val="0"/>
          <w:marBottom w:val="0"/>
          <w:divBdr>
            <w:top w:val="none" w:sz="0" w:space="0" w:color="auto"/>
            <w:left w:val="none" w:sz="0" w:space="0" w:color="auto"/>
            <w:bottom w:val="none" w:sz="0" w:space="0" w:color="auto"/>
            <w:right w:val="none" w:sz="0" w:space="0" w:color="auto"/>
          </w:divBdr>
        </w:div>
      </w:divsChild>
    </w:div>
    <w:div w:id="1121723228">
      <w:bodyDiv w:val="1"/>
      <w:marLeft w:val="0"/>
      <w:marRight w:val="0"/>
      <w:marTop w:val="0"/>
      <w:marBottom w:val="0"/>
      <w:divBdr>
        <w:top w:val="none" w:sz="0" w:space="0" w:color="auto"/>
        <w:left w:val="none" w:sz="0" w:space="0" w:color="auto"/>
        <w:bottom w:val="none" w:sz="0" w:space="0" w:color="auto"/>
        <w:right w:val="none" w:sz="0" w:space="0" w:color="auto"/>
      </w:divBdr>
    </w:div>
    <w:div w:id="1121728042">
      <w:bodyDiv w:val="1"/>
      <w:marLeft w:val="0"/>
      <w:marRight w:val="0"/>
      <w:marTop w:val="0"/>
      <w:marBottom w:val="0"/>
      <w:divBdr>
        <w:top w:val="none" w:sz="0" w:space="0" w:color="auto"/>
        <w:left w:val="none" w:sz="0" w:space="0" w:color="auto"/>
        <w:bottom w:val="none" w:sz="0" w:space="0" w:color="auto"/>
        <w:right w:val="none" w:sz="0" w:space="0" w:color="auto"/>
      </w:divBdr>
      <w:divsChild>
        <w:div w:id="2123962982">
          <w:marLeft w:val="0"/>
          <w:marRight w:val="0"/>
          <w:marTop w:val="0"/>
          <w:marBottom w:val="0"/>
          <w:divBdr>
            <w:top w:val="none" w:sz="0" w:space="0" w:color="auto"/>
            <w:left w:val="none" w:sz="0" w:space="0" w:color="auto"/>
            <w:bottom w:val="dotted" w:sz="6" w:space="4" w:color="DDDDDD"/>
            <w:right w:val="none" w:sz="0" w:space="0" w:color="auto"/>
          </w:divBdr>
          <w:divsChild>
            <w:div w:id="10084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2393">
      <w:bodyDiv w:val="1"/>
      <w:marLeft w:val="0"/>
      <w:marRight w:val="0"/>
      <w:marTop w:val="0"/>
      <w:marBottom w:val="0"/>
      <w:divBdr>
        <w:top w:val="none" w:sz="0" w:space="0" w:color="auto"/>
        <w:left w:val="none" w:sz="0" w:space="0" w:color="auto"/>
        <w:bottom w:val="none" w:sz="0" w:space="0" w:color="auto"/>
        <w:right w:val="none" w:sz="0" w:space="0" w:color="auto"/>
      </w:divBdr>
      <w:divsChild>
        <w:div w:id="2024699520">
          <w:marLeft w:val="0"/>
          <w:marRight w:val="0"/>
          <w:marTop w:val="0"/>
          <w:marBottom w:val="0"/>
          <w:divBdr>
            <w:top w:val="none" w:sz="0" w:space="0" w:color="auto"/>
            <w:left w:val="none" w:sz="0" w:space="0" w:color="auto"/>
            <w:bottom w:val="dotted" w:sz="6" w:space="4" w:color="DDDDDD"/>
            <w:right w:val="none" w:sz="0" w:space="0" w:color="auto"/>
          </w:divBdr>
          <w:divsChild>
            <w:div w:id="11985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3825">
      <w:bodyDiv w:val="1"/>
      <w:marLeft w:val="0"/>
      <w:marRight w:val="0"/>
      <w:marTop w:val="0"/>
      <w:marBottom w:val="0"/>
      <w:divBdr>
        <w:top w:val="none" w:sz="0" w:space="0" w:color="auto"/>
        <w:left w:val="none" w:sz="0" w:space="0" w:color="auto"/>
        <w:bottom w:val="none" w:sz="0" w:space="0" w:color="auto"/>
        <w:right w:val="none" w:sz="0" w:space="0" w:color="auto"/>
      </w:divBdr>
      <w:divsChild>
        <w:div w:id="350643676">
          <w:marLeft w:val="0"/>
          <w:marRight w:val="0"/>
          <w:marTop w:val="0"/>
          <w:marBottom w:val="0"/>
          <w:divBdr>
            <w:top w:val="none" w:sz="0" w:space="0" w:color="auto"/>
            <w:left w:val="none" w:sz="0" w:space="0" w:color="auto"/>
            <w:bottom w:val="dotted" w:sz="6" w:space="4" w:color="DDDDDD"/>
            <w:right w:val="none" w:sz="0" w:space="0" w:color="auto"/>
          </w:divBdr>
          <w:divsChild>
            <w:div w:id="3046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4022">
      <w:bodyDiv w:val="1"/>
      <w:marLeft w:val="0"/>
      <w:marRight w:val="0"/>
      <w:marTop w:val="0"/>
      <w:marBottom w:val="0"/>
      <w:divBdr>
        <w:top w:val="none" w:sz="0" w:space="0" w:color="auto"/>
        <w:left w:val="none" w:sz="0" w:space="0" w:color="auto"/>
        <w:bottom w:val="none" w:sz="0" w:space="0" w:color="auto"/>
        <w:right w:val="none" w:sz="0" w:space="0" w:color="auto"/>
      </w:divBdr>
      <w:divsChild>
        <w:div w:id="1404139874">
          <w:marLeft w:val="0"/>
          <w:marRight w:val="0"/>
          <w:marTop w:val="0"/>
          <w:marBottom w:val="0"/>
          <w:divBdr>
            <w:top w:val="none" w:sz="0" w:space="0" w:color="auto"/>
            <w:left w:val="none" w:sz="0" w:space="0" w:color="auto"/>
            <w:bottom w:val="dotted" w:sz="6" w:space="4" w:color="DDDDDD"/>
            <w:right w:val="none" w:sz="0" w:space="0" w:color="auto"/>
          </w:divBdr>
        </w:div>
      </w:divsChild>
    </w:div>
    <w:div w:id="1123957780">
      <w:bodyDiv w:val="1"/>
      <w:marLeft w:val="0"/>
      <w:marRight w:val="0"/>
      <w:marTop w:val="0"/>
      <w:marBottom w:val="0"/>
      <w:divBdr>
        <w:top w:val="none" w:sz="0" w:space="0" w:color="auto"/>
        <w:left w:val="none" w:sz="0" w:space="0" w:color="auto"/>
        <w:bottom w:val="none" w:sz="0" w:space="0" w:color="auto"/>
        <w:right w:val="none" w:sz="0" w:space="0" w:color="auto"/>
      </w:divBdr>
      <w:divsChild>
        <w:div w:id="953252304">
          <w:marLeft w:val="0"/>
          <w:marRight w:val="0"/>
          <w:marTop w:val="0"/>
          <w:marBottom w:val="150"/>
          <w:divBdr>
            <w:top w:val="none" w:sz="0" w:space="0" w:color="auto"/>
            <w:left w:val="none" w:sz="0" w:space="0" w:color="auto"/>
            <w:bottom w:val="none" w:sz="0" w:space="0" w:color="auto"/>
            <w:right w:val="none" w:sz="0" w:space="0" w:color="auto"/>
          </w:divBdr>
        </w:div>
      </w:divsChild>
    </w:div>
    <w:div w:id="1124154028">
      <w:bodyDiv w:val="1"/>
      <w:marLeft w:val="0"/>
      <w:marRight w:val="0"/>
      <w:marTop w:val="0"/>
      <w:marBottom w:val="0"/>
      <w:divBdr>
        <w:top w:val="none" w:sz="0" w:space="0" w:color="auto"/>
        <w:left w:val="none" w:sz="0" w:space="0" w:color="auto"/>
        <w:bottom w:val="none" w:sz="0" w:space="0" w:color="auto"/>
        <w:right w:val="none" w:sz="0" w:space="0" w:color="auto"/>
      </w:divBdr>
      <w:divsChild>
        <w:div w:id="1714428692">
          <w:marLeft w:val="0"/>
          <w:marRight w:val="0"/>
          <w:marTop w:val="0"/>
          <w:marBottom w:val="150"/>
          <w:divBdr>
            <w:top w:val="none" w:sz="0" w:space="0" w:color="auto"/>
            <w:left w:val="none" w:sz="0" w:space="0" w:color="auto"/>
            <w:bottom w:val="none" w:sz="0" w:space="0" w:color="auto"/>
            <w:right w:val="none" w:sz="0" w:space="0" w:color="auto"/>
          </w:divBdr>
          <w:divsChild>
            <w:div w:id="940528819">
              <w:marLeft w:val="0"/>
              <w:marRight w:val="0"/>
              <w:marTop w:val="0"/>
              <w:marBottom w:val="0"/>
              <w:divBdr>
                <w:top w:val="none" w:sz="0" w:space="0" w:color="auto"/>
                <w:left w:val="none" w:sz="0" w:space="0" w:color="auto"/>
                <w:bottom w:val="none" w:sz="0" w:space="0" w:color="auto"/>
                <w:right w:val="none" w:sz="0" w:space="0" w:color="auto"/>
              </w:divBdr>
            </w:div>
          </w:divsChild>
        </w:div>
        <w:div w:id="1372219600">
          <w:marLeft w:val="0"/>
          <w:marRight w:val="0"/>
          <w:marTop w:val="0"/>
          <w:marBottom w:val="150"/>
          <w:divBdr>
            <w:top w:val="none" w:sz="0" w:space="0" w:color="auto"/>
            <w:left w:val="none" w:sz="0" w:space="0" w:color="auto"/>
            <w:bottom w:val="none" w:sz="0" w:space="0" w:color="auto"/>
            <w:right w:val="none" w:sz="0" w:space="0" w:color="auto"/>
          </w:divBdr>
        </w:div>
        <w:div w:id="395476075">
          <w:marLeft w:val="0"/>
          <w:marRight w:val="0"/>
          <w:marTop w:val="0"/>
          <w:marBottom w:val="0"/>
          <w:divBdr>
            <w:top w:val="none" w:sz="0" w:space="0" w:color="auto"/>
            <w:left w:val="none" w:sz="0" w:space="0" w:color="auto"/>
            <w:bottom w:val="none" w:sz="0" w:space="0" w:color="auto"/>
            <w:right w:val="none" w:sz="0" w:space="0" w:color="auto"/>
          </w:divBdr>
          <w:divsChild>
            <w:div w:id="10955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7114589">
          <w:marLeft w:val="0"/>
          <w:marRight w:val="0"/>
          <w:marTop w:val="0"/>
          <w:marBottom w:val="180"/>
          <w:divBdr>
            <w:top w:val="none" w:sz="0" w:space="0" w:color="auto"/>
            <w:left w:val="none" w:sz="0" w:space="0" w:color="auto"/>
            <w:bottom w:val="none" w:sz="0" w:space="0" w:color="auto"/>
            <w:right w:val="none" w:sz="0" w:space="0" w:color="auto"/>
          </w:divBdr>
        </w:div>
      </w:divsChild>
    </w:div>
    <w:div w:id="1124230626">
      <w:bodyDiv w:val="1"/>
      <w:marLeft w:val="0"/>
      <w:marRight w:val="0"/>
      <w:marTop w:val="0"/>
      <w:marBottom w:val="0"/>
      <w:divBdr>
        <w:top w:val="none" w:sz="0" w:space="0" w:color="auto"/>
        <w:left w:val="none" w:sz="0" w:space="0" w:color="auto"/>
        <w:bottom w:val="none" w:sz="0" w:space="0" w:color="auto"/>
        <w:right w:val="none" w:sz="0" w:space="0" w:color="auto"/>
      </w:divBdr>
    </w:div>
    <w:div w:id="1124276297">
      <w:bodyDiv w:val="1"/>
      <w:marLeft w:val="0"/>
      <w:marRight w:val="0"/>
      <w:marTop w:val="0"/>
      <w:marBottom w:val="0"/>
      <w:divBdr>
        <w:top w:val="none" w:sz="0" w:space="0" w:color="auto"/>
        <w:left w:val="none" w:sz="0" w:space="0" w:color="auto"/>
        <w:bottom w:val="none" w:sz="0" w:space="0" w:color="auto"/>
        <w:right w:val="none" w:sz="0" w:space="0" w:color="auto"/>
      </w:divBdr>
      <w:divsChild>
        <w:div w:id="397632181">
          <w:marLeft w:val="0"/>
          <w:marRight w:val="0"/>
          <w:marTop w:val="0"/>
          <w:marBottom w:val="150"/>
          <w:divBdr>
            <w:top w:val="none" w:sz="0" w:space="0" w:color="auto"/>
            <w:left w:val="none" w:sz="0" w:space="0" w:color="auto"/>
            <w:bottom w:val="none" w:sz="0" w:space="0" w:color="auto"/>
            <w:right w:val="none" w:sz="0" w:space="0" w:color="auto"/>
          </w:divBdr>
        </w:div>
        <w:div w:id="699627072">
          <w:marLeft w:val="0"/>
          <w:marRight w:val="0"/>
          <w:marTop w:val="0"/>
          <w:marBottom w:val="150"/>
          <w:divBdr>
            <w:top w:val="none" w:sz="0" w:space="0" w:color="auto"/>
            <w:left w:val="none" w:sz="0" w:space="0" w:color="auto"/>
            <w:bottom w:val="none" w:sz="0" w:space="0" w:color="auto"/>
            <w:right w:val="none" w:sz="0" w:space="0" w:color="auto"/>
          </w:divBdr>
          <w:divsChild>
            <w:div w:id="1429349646">
              <w:marLeft w:val="0"/>
              <w:marRight w:val="0"/>
              <w:marTop w:val="0"/>
              <w:marBottom w:val="0"/>
              <w:divBdr>
                <w:top w:val="none" w:sz="0" w:space="0" w:color="auto"/>
                <w:left w:val="none" w:sz="0" w:space="0" w:color="auto"/>
                <w:bottom w:val="none" w:sz="0" w:space="0" w:color="auto"/>
                <w:right w:val="none" w:sz="0" w:space="0" w:color="auto"/>
              </w:divBdr>
            </w:div>
          </w:divsChild>
        </w:div>
        <w:div w:id="1976138999">
          <w:marLeft w:val="0"/>
          <w:marRight w:val="0"/>
          <w:marTop w:val="0"/>
          <w:marBottom w:val="0"/>
          <w:divBdr>
            <w:top w:val="none" w:sz="0" w:space="0" w:color="auto"/>
            <w:left w:val="none" w:sz="0" w:space="0" w:color="auto"/>
            <w:bottom w:val="none" w:sz="0" w:space="0" w:color="auto"/>
            <w:right w:val="none" w:sz="0" w:space="0" w:color="auto"/>
          </w:divBdr>
          <w:divsChild>
            <w:div w:id="20716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97221">
      <w:bodyDiv w:val="1"/>
      <w:marLeft w:val="0"/>
      <w:marRight w:val="0"/>
      <w:marTop w:val="0"/>
      <w:marBottom w:val="0"/>
      <w:divBdr>
        <w:top w:val="none" w:sz="0" w:space="0" w:color="auto"/>
        <w:left w:val="none" w:sz="0" w:space="0" w:color="auto"/>
        <w:bottom w:val="none" w:sz="0" w:space="0" w:color="auto"/>
        <w:right w:val="none" w:sz="0" w:space="0" w:color="auto"/>
      </w:divBdr>
      <w:divsChild>
        <w:div w:id="1483157963">
          <w:marLeft w:val="0"/>
          <w:marRight w:val="0"/>
          <w:marTop w:val="0"/>
          <w:marBottom w:val="60"/>
          <w:divBdr>
            <w:top w:val="none" w:sz="0" w:space="0" w:color="auto"/>
            <w:left w:val="none" w:sz="0" w:space="0" w:color="auto"/>
            <w:bottom w:val="none" w:sz="0" w:space="0" w:color="auto"/>
            <w:right w:val="none" w:sz="0" w:space="0" w:color="auto"/>
          </w:divBdr>
          <w:divsChild>
            <w:div w:id="751854474">
              <w:marLeft w:val="0"/>
              <w:marRight w:val="0"/>
              <w:marTop w:val="0"/>
              <w:marBottom w:val="0"/>
              <w:divBdr>
                <w:top w:val="none" w:sz="0" w:space="0" w:color="auto"/>
                <w:left w:val="none" w:sz="0" w:space="0" w:color="auto"/>
                <w:bottom w:val="none" w:sz="0" w:space="0" w:color="auto"/>
                <w:right w:val="none" w:sz="0" w:space="0" w:color="auto"/>
              </w:divBdr>
            </w:div>
          </w:divsChild>
        </w:div>
        <w:div w:id="1770195126">
          <w:marLeft w:val="0"/>
          <w:marRight w:val="0"/>
          <w:marTop w:val="0"/>
          <w:marBottom w:val="0"/>
          <w:divBdr>
            <w:top w:val="none" w:sz="0" w:space="0" w:color="auto"/>
            <w:left w:val="none" w:sz="0" w:space="0" w:color="auto"/>
            <w:bottom w:val="single" w:sz="12" w:space="0" w:color="2B3A41"/>
            <w:right w:val="none" w:sz="0" w:space="0" w:color="auto"/>
          </w:divBdr>
          <w:divsChild>
            <w:div w:id="845217894">
              <w:marLeft w:val="0"/>
              <w:marRight w:val="0"/>
              <w:marTop w:val="0"/>
              <w:marBottom w:val="0"/>
              <w:divBdr>
                <w:top w:val="none" w:sz="0" w:space="0" w:color="auto"/>
                <w:left w:val="none" w:sz="0" w:space="0" w:color="auto"/>
                <w:bottom w:val="none" w:sz="0" w:space="0" w:color="auto"/>
                <w:right w:val="none" w:sz="0" w:space="0" w:color="auto"/>
              </w:divBdr>
            </w:div>
            <w:div w:id="13053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2673">
      <w:bodyDiv w:val="1"/>
      <w:marLeft w:val="0"/>
      <w:marRight w:val="0"/>
      <w:marTop w:val="0"/>
      <w:marBottom w:val="0"/>
      <w:divBdr>
        <w:top w:val="none" w:sz="0" w:space="0" w:color="auto"/>
        <w:left w:val="none" w:sz="0" w:space="0" w:color="auto"/>
        <w:bottom w:val="none" w:sz="0" w:space="0" w:color="auto"/>
        <w:right w:val="none" w:sz="0" w:space="0" w:color="auto"/>
      </w:divBdr>
      <w:divsChild>
        <w:div w:id="644772359">
          <w:marLeft w:val="0"/>
          <w:marRight w:val="0"/>
          <w:marTop w:val="0"/>
          <w:marBottom w:val="150"/>
          <w:divBdr>
            <w:top w:val="none" w:sz="0" w:space="0" w:color="auto"/>
            <w:left w:val="none" w:sz="0" w:space="0" w:color="auto"/>
            <w:bottom w:val="none" w:sz="0" w:space="0" w:color="auto"/>
            <w:right w:val="none" w:sz="0" w:space="0" w:color="auto"/>
          </w:divBdr>
          <w:divsChild>
            <w:div w:id="916399918">
              <w:marLeft w:val="0"/>
              <w:marRight w:val="0"/>
              <w:marTop w:val="0"/>
              <w:marBottom w:val="0"/>
              <w:divBdr>
                <w:top w:val="none" w:sz="0" w:space="0" w:color="auto"/>
                <w:left w:val="none" w:sz="0" w:space="0" w:color="auto"/>
                <w:bottom w:val="none" w:sz="0" w:space="0" w:color="auto"/>
                <w:right w:val="none" w:sz="0" w:space="0" w:color="auto"/>
              </w:divBdr>
              <w:divsChild>
                <w:div w:id="15396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9828">
          <w:marLeft w:val="0"/>
          <w:marRight w:val="0"/>
          <w:marTop w:val="0"/>
          <w:marBottom w:val="150"/>
          <w:divBdr>
            <w:top w:val="none" w:sz="0" w:space="0" w:color="auto"/>
            <w:left w:val="none" w:sz="0" w:space="0" w:color="auto"/>
            <w:bottom w:val="none" w:sz="0" w:space="0" w:color="auto"/>
            <w:right w:val="none" w:sz="0" w:space="0" w:color="auto"/>
          </w:divBdr>
        </w:div>
        <w:div w:id="972827342">
          <w:marLeft w:val="0"/>
          <w:marRight w:val="0"/>
          <w:marTop w:val="0"/>
          <w:marBottom w:val="0"/>
          <w:divBdr>
            <w:top w:val="none" w:sz="0" w:space="0" w:color="auto"/>
            <w:left w:val="none" w:sz="0" w:space="0" w:color="auto"/>
            <w:bottom w:val="none" w:sz="0" w:space="0" w:color="auto"/>
            <w:right w:val="none" w:sz="0" w:space="0" w:color="auto"/>
          </w:divBdr>
          <w:divsChild>
            <w:div w:id="20953992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4693412">
      <w:bodyDiv w:val="1"/>
      <w:marLeft w:val="0"/>
      <w:marRight w:val="0"/>
      <w:marTop w:val="0"/>
      <w:marBottom w:val="0"/>
      <w:divBdr>
        <w:top w:val="none" w:sz="0" w:space="0" w:color="auto"/>
        <w:left w:val="none" w:sz="0" w:space="0" w:color="auto"/>
        <w:bottom w:val="none" w:sz="0" w:space="0" w:color="auto"/>
        <w:right w:val="none" w:sz="0" w:space="0" w:color="auto"/>
      </w:divBdr>
      <w:divsChild>
        <w:div w:id="236212558">
          <w:marLeft w:val="0"/>
          <w:marRight w:val="0"/>
          <w:marTop w:val="0"/>
          <w:marBottom w:val="0"/>
          <w:divBdr>
            <w:top w:val="none" w:sz="0" w:space="0" w:color="auto"/>
            <w:left w:val="none" w:sz="0" w:space="0" w:color="auto"/>
            <w:bottom w:val="none" w:sz="0" w:space="0" w:color="auto"/>
            <w:right w:val="none" w:sz="0" w:space="0" w:color="auto"/>
          </w:divBdr>
        </w:div>
      </w:divsChild>
    </w:div>
    <w:div w:id="1125126242">
      <w:bodyDiv w:val="1"/>
      <w:marLeft w:val="0"/>
      <w:marRight w:val="0"/>
      <w:marTop w:val="0"/>
      <w:marBottom w:val="0"/>
      <w:divBdr>
        <w:top w:val="none" w:sz="0" w:space="0" w:color="auto"/>
        <w:left w:val="none" w:sz="0" w:space="0" w:color="auto"/>
        <w:bottom w:val="none" w:sz="0" w:space="0" w:color="auto"/>
        <w:right w:val="none" w:sz="0" w:space="0" w:color="auto"/>
      </w:divBdr>
    </w:div>
    <w:div w:id="1125268275">
      <w:bodyDiv w:val="1"/>
      <w:marLeft w:val="0"/>
      <w:marRight w:val="0"/>
      <w:marTop w:val="0"/>
      <w:marBottom w:val="0"/>
      <w:divBdr>
        <w:top w:val="none" w:sz="0" w:space="0" w:color="auto"/>
        <w:left w:val="none" w:sz="0" w:space="0" w:color="auto"/>
        <w:bottom w:val="none" w:sz="0" w:space="0" w:color="auto"/>
        <w:right w:val="none" w:sz="0" w:space="0" w:color="auto"/>
      </w:divBdr>
      <w:divsChild>
        <w:div w:id="845099717">
          <w:marLeft w:val="0"/>
          <w:marRight w:val="0"/>
          <w:marTop w:val="0"/>
          <w:marBottom w:val="0"/>
          <w:divBdr>
            <w:top w:val="none" w:sz="0" w:space="0" w:color="auto"/>
            <w:left w:val="none" w:sz="0" w:space="0" w:color="auto"/>
            <w:bottom w:val="dotted" w:sz="6" w:space="4" w:color="DDDDDD"/>
            <w:right w:val="none" w:sz="0" w:space="0" w:color="auto"/>
          </w:divBdr>
        </w:div>
      </w:divsChild>
    </w:div>
    <w:div w:id="1125656053">
      <w:bodyDiv w:val="1"/>
      <w:marLeft w:val="0"/>
      <w:marRight w:val="0"/>
      <w:marTop w:val="0"/>
      <w:marBottom w:val="0"/>
      <w:divBdr>
        <w:top w:val="none" w:sz="0" w:space="0" w:color="auto"/>
        <w:left w:val="none" w:sz="0" w:space="0" w:color="auto"/>
        <w:bottom w:val="none" w:sz="0" w:space="0" w:color="auto"/>
        <w:right w:val="none" w:sz="0" w:space="0" w:color="auto"/>
      </w:divBdr>
      <w:divsChild>
        <w:div w:id="515313907">
          <w:marLeft w:val="0"/>
          <w:marRight w:val="0"/>
          <w:marTop w:val="0"/>
          <w:marBottom w:val="0"/>
          <w:divBdr>
            <w:top w:val="none" w:sz="0" w:space="0" w:color="auto"/>
            <w:left w:val="none" w:sz="0" w:space="0" w:color="auto"/>
            <w:bottom w:val="none" w:sz="0" w:space="0" w:color="auto"/>
            <w:right w:val="none" w:sz="0" w:space="0" w:color="auto"/>
          </w:divBdr>
          <w:divsChild>
            <w:div w:id="479226154">
              <w:marLeft w:val="0"/>
              <w:marRight w:val="0"/>
              <w:marTop w:val="0"/>
              <w:marBottom w:val="0"/>
              <w:divBdr>
                <w:top w:val="none" w:sz="0" w:space="0" w:color="auto"/>
                <w:left w:val="none" w:sz="0" w:space="0" w:color="auto"/>
                <w:bottom w:val="none" w:sz="0" w:space="0" w:color="auto"/>
                <w:right w:val="none" w:sz="0" w:space="0" w:color="auto"/>
              </w:divBdr>
              <w:divsChild>
                <w:div w:id="2087142048">
                  <w:marLeft w:val="0"/>
                  <w:marRight w:val="0"/>
                  <w:marTop w:val="0"/>
                  <w:marBottom w:val="0"/>
                  <w:divBdr>
                    <w:top w:val="none" w:sz="0" w:space="0" w:color="auto"/>
                    <w:left w:val="none" w:sz="0" w:space="0" w:color="auto"/>
                    <w:bottom w:val="none" w:sz="0" w:space="0" w:color="auto"/>
                    <w:right w:val="none" w:sz="0" w:space="0" w:color="auto"/>
                  </w:divBdr>
                  <w:divsChild>
                    <w:div w:id="396826342">
                      <w:marLeft w:val="0"/>
                      <w:marRight w:val="0"/>
                      <w:marTop w:val="0"/>
                      <w:marBottom w:val="0"/>
                      <w:divBdr>
                        <w:top w:val="none" w:sz="0" w:space="0" w:color="auto"/>
                        <w:left w:val="none" w:sz="0" w:space="0" w:color="auto"/>
                        <w:bottom w:val="none" w:sz="0" w:space="0" w:color="auto"/>
                        <w:right w:val="none" w:sz="0" w:space="0" w:color="auto"/>
                      </w:divBdr>
                      <w:divsChild>
                        <w:div w:id="200899580">
                          <w:marLeft w:val="0"/>
                          <w:marRight w:val="0"/>
                          <w:marTop w:val="0"/>
                          <w:marBottom w:val="0"/>
                          <w:divBdr>
                            <w:top w:val="none" w:sz="0" w:space="0" w:color="auto"/>
                            <w:left w:val="none" w:sz="0" w:space="0" w:color="auto"/>
                            <w:bottom w:val="none" w:sz="0" w:space="0" w:color="auto"/>
                            <w:right w:val="none" w:sz="0" w:space="0" w:color="auto"/>
                          </w:divBdr>
                          <w:divsChild>
                            <w:div w:id="1922254823">
                              <w:marLeft w:val="0"/>
                              <w:marRight w:val="0"/>
                              <w:marTop w:val="0"/>
                              <w:marBottom w:val="0"/>
                              <w:divBdr>
                                <w:top w:val="none" w:sz="0" w:space="0" w:color="auto"/>
                                <w:left w:val="none" w:sz="0" w:space="0" w:color="auto"/>
                                <w:bottom w:val="none" w:sz="0" w:space="0" w:color="auto"/>
                                <w:right w:val="none" w:sz="0" w:space="0" w:color="auto"/>
                              </w:divBdr>
                              <w:divsChild>
                                <w:div w:id="2089500876">
                                  <w:marLeft w:val="0"/>
                                  <w:marRight w:val="0"/>
                                  <w:marTop w:val="0"/>
                                  <w:marBottom w:val="0"/>
                                  <w:divBdr>
                                    <w:top w:val="none" w:sz="0" w:space="0" w:color="auto"/>
                                    <w:left w:val="none" w:sz="0" w:space="0" w:color="auto"/>
                                    <w:bottom w:val="none" w:sz="0" w:space="0" w:color="auto"/>
                                    <w:right w:val="none" w:sz="0" w:space="0" w:color="auto"/>
                                  </w:divBdr>
                                  <w:divsChild>
                                    <w:div w:id="13585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657219">
      <w:bodyDiv w:val="1"/>
      <w:marLeft w:val="0"/>
      <w:marRight w:val="0"/>
      <w:marTop w:val="0"/>
      <w:marBottom w:val="0"/>
      <w:divBdr>
        <w:top w:val="none" w:sz="0" w:space="0" w:color="auto"/>
        <w:left w:val="none" w:sz="0" w:space="0" w:color="auto"/>
        <w:bottom w:val="none" w:sz="0" w:space="0" w:color="auto"/>
        <w:right w:val="none" w:sz="0" w:space="0" w:color="auto"/>
      </w:divBdr>
      <w:divsChild>
        <w:div w:id="1075010900">
          <w:marLeft w:val="0"/>
          <w:marRight w:val="0"/>
          <w:marTop w:val="0"/>
          <w:marBottom w:val="0"/>
          <w:divBdr>
            <w:top w:val="none" w:sz="0" w:space="0" w:color="auto"/>
            <w:left w:val="none" w:sz="0" w:space="0" w:color="auto"/>
            <w:bottom w:val="none" w:sz="0" w:space="0" w:color="auto"/>
            <w:right w:val="none" w:sz="0" w:space="0" w:color="auto"/>
          </w:divBdr>
        </w:div>
        <w:div w:id="1809468943">
          <w:marLeft w:val="0"/>
          <w:marRight w:val="0"/>
          <w:marTop w:val="0"/>
          <w:marBottom w:val="0"/>
          <w:divBdr>
            <w:top w:val="none" w:sz="0" w:space="0" w:color="auto"/>
            <w:left w:val="none" w:sz="0" w:space="0" w:color="auto"/>
            <w:bottom w:val="none" w:sz="0" w:space="0" w:color="auto"/>
            <w:right w:val="none" w:sz="0" w:space="0" w:color="auto"/>
          </w:divBdr>
          <w:divsChild>
            <w:div w:id="94714127">
              <w:marLeft w:val="0"/>
              <w:marRight w:val="0"/>
              <w:marTop w:val="0"/>
              <w:marBottom w:val="0"/>
              <w:divBdr>
                <w:top w:val="none" w:sz="0" w:space="0" w:color="auto"/>
                <w:left w:val="none" w:sz="0" w:space="0" w:color="auto"/>
                <w:bottom w:val="none" w:sz="0" w:space="0" w:color="auto"/>
                <w:right w:val="none" w:sz="0" w:space="0" w:color="auto"/>
              </w:divBdr>
            </w:div>
            <w:div w:id="3130284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25850024">
      <w:bodyDiv w:val="1"/>
      <w:marLeft w:val="0"/>
      <w:marRight w:val="0"/>
      <w:marTop w:val="0"/>
      <w:marBottom w:val="0"/>
      <w:divBdr>
        <w:top w:val="none" w:sz="0" w:space="0" w:color="auto"/>
        <w:left w:val="none" w:sz="0" w:space="0" w:color="auto"/>
        <w:bottom w:val="none" w:sz="0" w:space="0" w:color="auto"/>
        <w:right w:val="none" w:sz="0" w:space="0" w:color="auto"/>
      </w:divBdr>
    </w:div>
    <w:div w:id="1125998343">
      <w:bodyDiv w:val="1"/>
      <w:marLeft w:val="0"/>
      <w:marRight w:val="0"/>
      <w:marTop w:val="0"/>
      <w:marBottom w:val="0"/>
      <w:divBdr>
        <w:top w:val="none" w:sz="0" w:space="0" w:color="auto"/>
        <w:left w:val="none" w:sz="0" w:space="0" w:color="auto"/>
        <w:bottom w:val="none" w:sz="0" w:space="0" w:color="auto"/>
        <w:right w:val="none" w:sz="0" w:space="0" w:color="auto"/>
      </w:divBdr>
      <w:divsChild>
        <w:div w:id="1670012970">
          <w:marLeft w:val="0"/>
          <w:marRight w:val="0"/>
          <w:marTop w:val="0"/>
          <w:marBottom w:val="0"/>
          <w:divBdr>
            <w:top w:val="none" w:sz="0" w:space="0" w:color="auto"/>
            <w:left w:val="none" w:sz="0" w:space="0" w:color="auto"/>
            <w:bottom w:val="none" w:sz="0" w:space="0" w:color="auto"/>
            <w:right w:val="none" w:sz="0" w:space="0" w:color="auto"/>
          </w:divBdr>
        </w:div>
      </w:divsChild>
    </w:div>
    <w:div w:id="1126508412">
      <w:bodyDiv w:val="1"/>
      <w:marLeft w:val="0"/>
      <w:marRight w:val="0"/>
      <w:marTop w:val="0"/>
      <w:marBottom w:val="0"/>
      <w:divBdr>
        <w:top w:val="none" w:sz="0" w:space="0" w:color="auto"/>
        <w:left w:val="none" w:sz="0" w:space="0" w:color="auto"/>
        <w:bottom w:val="none" w:sz="0" w:space="0" w:color="auto"/>
        <w:right w:val="none" w:sz="0" w:space="0" w:color="auto"/>
      </w:divBdr>
      <w:divsChild>
        <w:div w:id="1726295535">
          <w:marLeft w:val="0"/>
          <w:marRight w:val="0"/>
          <w:marTop w:val="0"/>
          <w:marBottom w:val="0"/>
          <w:divBdr>
            <w:top w:val="none" w:sz="0" w:space="0" w:color="auto"/>
            <w:left w:val="none" w:sz="0" w:space="0" w:color="auto"/>
            <w:bottom w:val="dotted" w:sz="6" w:space="4" w:color="DDDDDD"/>
            <w:right w:val="none" w:sz="0" w:space="0" w:color="auto"/>
          </w:divBdr>
          <w:divsChild>
            <w:div w:id="6875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230">
      <w:bodyDiv w:val="1"/>
      <w:marLeft w:val="0"/>
      <w:marRight w:val="0"/>
      <w:marTop w:val="0"/>
      <w:marBottom w:val="0"/>
      <w:divBdr>
        <w:top w:val="none" w:sz="0" w:space="0" w:color="auto"/>
        <w:left w:val="none" w:sz="0" w:space="0" w:color="auto"/>
        <w:bottom w:val="none" w:sz="0" w:space="0" w:color="auto"/>
        <w:right w:val="none" w:sz="0" w:space="0" w:color="auto"/>
      </w:divBdr>
      <w:divsChild>
        <w:div w:id="478692996">
          <w:marLeft w:val="0"/>
          <w:marRight w:val="0"/>
          <w:marTop w:val="0"/>
          <w:marBottom w:val="0"/>
          <w:divBdr>
            <w:top w:val="none" w:sz="0" w:space="0" w:color="auto"/>
            <w:left w:val="none" w:sz="0" w:space="0" w:color="auto"/>
            <w:bottom w:val="none" w:sz="0" w:space="0" w:color="auto"/>
            <w:right w:val="none" w:sz="0" w:space="0" w:color="auto"/>
          </w:divBdr>
          <w:divsChild>
            <w:div w:id="101193447">
              <w:marLeft w:val="0"/>
              <w:marRight w:val="0"/>
              <w:marTop w:val="0"/>
              <w:marBottom w:val="0"/>
              <w:divBdr>
                <w:top w:val="none" w:sz="0" w:space="0" w:color="auto"/>
                <w:left w:val="none" w:sz="0" w:space="0" w:color="auto"/>
                <w:bottom w:val="none" w:sz="0" w:space="0" w:color="auto"/>
                <w:right w:val="none" w:sz="0" w:space="0" w:color="auto"/>
              </w:divBdr>
            </w:div>
            <w:div w:id="121047388">
              <w:marLeft w:val="0"/>
              <w:marRight w:val="0"/>
              <w:marTop w:val="0"/>
              <w:marBottom w:val="0"/>
              <w:divBdr>
                <w:top w:val="none" w:sz="0" w:space="0" w:color="auto"/>
                <w:left w:val="none" w:sz="0" w:space="0" w:color="auto"/>
                <w:bottom w:val="none" w:sz="0" w:space="0" w:color="auto"/>
                <w:right w:val="none" w:sz="0" w:space="0" w:color="auto"/>
              </w:divBdr>
            </w:div>
            <w:div w:id="121195444">
              <w:marLeft w:val="0"/>
              <w:marRight w:val="0"/>
              <w:marTop w:val="0"/>
              <w:marBottom w:val="0"/>
              <w:divBdr>
                <w:top w:val="none" w:sz="0" w:space="0" w:color="auto"/>
                <w:left w:val="none" w:sz="0" w:space="0" w:color="auto"/>
                <w:bottom w:val="none" w:sz="0" w:space="0" w:color="auto"/>
                <w:right w:val="none" w:sz="0" w:space="0" w:color="auto"/>
              </w:divBdr>
            </w:div>
            <w:div w:id="365452772">
              <w:marLeft w:val="0"/>
              <w:marRight w:val="0"/>
              <w:marTop w:val="0"/>
              <w:marBottom w:val="0"/>
              <w:divBdr>
                <w:top w:val="none" w:sz="0" w:space="0" w:color="auto"/>
                <w:left w:val="none" w:sz="0" w:space="0" w:color="auto"/>
                <w:bottom w:val="none" w:sz="0" w:space="0" w:color="auto"/>
                <w:right w:val="none" w:sz="0" w:space="0" w:color="auto"/>
              </w:divBdr>
            </w:div>
            <w:div w:id="406418827">
              <w:marLeft w:val="0"/>
              <w:marRight w:val="0"/>
              <w:marTop w:val="0"/>
              <w:marBottom w:val="0"/>
              <w:divBdr>
                <w:top w:val="none" w:sz="0" w:space="0" w:color="auto"/>
                <w:left w:val="none" w:sz="0" w:space="0" w:color="auto"/>
                <w:bottom w:val="none" w:sz="0" w:space="0" w:color="auto"/>
                <w:right w:val="none" w:sz="0" w:space="0" w:color="auto"/>
              </w:divBdr>
            </w:div>
            <w:div w:id="435178381">
              <w:marLeft w:val="0"/>
              <w:marRight w:val="0"/>
              <w:marTop w:val="0"/>
              <w:marBottom w:val="0"/>
              <w:divBdr>
                <w:top w:val="none" w:sz="0" w:space="0" w:color="auto"/>
                <w:left w:val="none" w:sz="0" w:space="0" w:color="auto"/>
                <w:bottom w:val="none" w:sz="0" w:space="0" w:color="auto"/>
                <w:right w:val="none" w:sz="0" w:space="0" w:color="auto"/>
              </w:divBdr>
            </w:div>
            <w:div w:id="462308581">
              <w:marLeft w:val="0"/>
              <w:marRight w:val="0"/>
              <w:marTop w:val="0"/>
              <w:marBottom w:val="0"/>
              <w:divBdr>
                <w:top w:val="none" w:sz="0" w:space="0" w:color="auto"/>
                <w:left w:val="none" w:sz="0" w:space="0" w:color="auto"/>
                <w:bottom w:val="none" w:sz="0" w:space="0" w:color="auto"/>
                <w:right w:val="none" w:sz="0" w:space="0" w:color="auto"/>
              </w:divBdr>
            </w:div>
            <w:div w:id="473528739">
              <w:marLeft w:val="0"/>
              <w:marRight w:val="0"/>
              <w:marTop w:val="0"/>
              <w:marBottom w:val="0"/>
              <w:divBdr>
                <w:top w:val="none" w:sz="0" w:space="0" w:color="auto"/>
                <w:left w:val="none" w:sz="0" w:space="0" w:color="auto"/>
                <w:bottom w:val="none" w:sz="0" w:space="0" w:color="auto"/>
                <w:right w:val="none" w:sz="0" w:space="0" w:color="auto"/>
              </w:divBdr>
            </w:div>
            <w:div w:id="496968820">
              <w:marLeft w:val="0"/>
              <w:marRight w:val="0"/>
              <w:marTop w:val="0"/>
              <w:marBottom w:val="0"/>
              <w:divBdr>
                <w:top w:val="none" w:sz="0" w:space="0" w:color="auto"/>
                <w:left w:val="none" w:sz="0" w:space="0" w:color="auto"/>
                <w:bottom w:val="none" w:sz="0" w:space="0" w:color="auto"/>
                <w:right w:val="none" w:sz="0" w:space="0" w:color="auto"/>
              </w:divBdr>
            </w:div>
            <w:div w:id="550196385">
              <w:marLeft w:val="0"/>
              <w:marRight w:val="0"/>
              <w:marTop w:val="0"/>
              <w:marBottom w:val="0"/>
              <w:divBdr>
                <w:top w:val="none" w:sz="0" w:space="0" w:color="auto"/>
                <w:left w:val="none" w:sz="0" w:space="0" w:color="auto"/>
                <w:bottom w:val="none" w:sz="0" w:space="0" w:color="auto"/>
                <w:right w:val="none" w:sz="0" w:space="0" w:color="auto"/>
              </w:divBdr>
            </w:div>
            <w:div w:id="639266202">
              <w:marLeft w:val="0"/>
              <w:marRight w:val="0"/>
              <w:marTop w:val="0"/>
              <w:marBottom w:val="0"/>
              <w:divBdr>
                <w:top w:val="none" w:sz="0" w:space="0" w:color="auto"/>
                <w:left w:val="none" w:sz="0" w:space="0" w:color="auto"/>
                <w:bottom w:val="none" w:sz="0" w:space="0" w:color="auto"/>
                <w:right w:val="none" w:sz="0" w:space="0" w:color="auto"/>
              </w:divBdr>
            </w:div>
            <w:div w:id="657654207">
              <w:marLeft w:val="0"/>
              <w:marRight w:val="0"/>
              <w:marTop w:val="0"/>
              <w:marBottom w:val="0"/>
              <w:divBdr>
                <w:top w:val="none" w:sz="0" w:space="0" w:color="auto"/>
                <w:left w:val="none" w:sz="0" w:space="0" w:color="auto"/>
                <w:bottom w:val="none" w:sz="0" w:space="0" w:color="auto"/>
                <w:right w:val="none" w:sz="0" w:space="0" w:color="auto"/>
              </w:divBdr>
            </w:div>
            <w:div w:id="753361279">
              <w:marLeft w:val="0"/>
              <w:marRight w:val="0"/>
              <w:marTop w:val="0"/>
              <w:marBottom w:val="0"/>
              <w:divBdr>
                <w:top w:val="none" w:sz="0" w:space="0" w:color="auto"/>
                <w:left w:val="none" w:sz="0" w:space="0" w:color="auto"/>
                <w:bottom w:val="none" w:sz="0" w:space="0" w:color="auto"/>
                <w:right w:val="none" w:sz="0" w:space="0" w:color="auto"/>
              </w:divBdr>
            </w:div>
            <w:div w:id="913244881">
              <w:marLeft w:val="0"/>
              <w:marRight w:val="0"/>
              <w:marTop w:val="0"/>
              <w:marBottom w:val="0"/>
              <w:divBdr>
                <w:top w:val="none" w:sz="0" w:space="0" w:color="auto"/>
                <w:left w:val="none" w:sz="0" w:space="0" w:color="auto"/>
                <w:bottom w:val="none" w:sz="0" w:space="0" w:color="auto"/>
                <w:right w:val="none" w:sz="0" w:space="0" w:color="auto"/>
              </w:divBdr>
            </w:div>
            <w:div w:id="1082600055">
              <w:marLeft w:val="0"/>
              <w:marRight w:val="0"/>
              <w:marTop w:val="0"/>
              <w:marBottom w:val="0"/>
              <w:divBdr>
                <w:top w:val="none" w:sz="0" w:space="0" w:color="auto"/>
                <w:left w:val="none" w:sz="0" w:space="0" w:color="auto"/>
                <w:bottom w:val="none" w:sz="0" w:space="0" w:color="auto"/>
                <w:right w:val="none" w:sz="0" w:space="0" w:color="auto"/>
              </w:divBdr>
            </w:div>
            <w:div w:id="1131900786">
              <w:marLeft w:val="0"/>
              <w:marRight w:val="0"/>
              <w:marTop w:val="0"/>
              <w:marBottom w:val="0"/>
              <w:divBdr>
                <w:top w:val="none" w:sz="0" w:space="0" w:color="auto"/>
                <w:left w:val="none" w:sz="0" w:space="0" w:color="auto"/>
                <w:bottom w:val="none" w:sz="0" w:space="0" w:color="auto"/>
                <w:right w:val="none" w:sz="0" w:space="0" w:color="auto"/>
              </w:divBdr>
            </w:div>
            <w:div w:id="1140730200">
              <w:marLeft w:val="0"/>
              <w:marRight w:val="0"/>
              <w:marTop w:val="0"/>
              <w:marBottom w:val="0"/>
              <w:divBdr>
                <w:top w:val="none" w:sz="0" w:space="0" w:color="auto"/>
                <w:left w:val="none" w:sz="0" w:space="0" w:color="auto"/>
                <w:bottom w:val="none" w:sz="0" w:space="0" w:color="auto"/>
                <w:right w:val="none" w:sz="0" w:space="0" w:color="auto"/>
              </w:divBdr>
            </w:div>
            <w:div w:id="1157571406">
              <w:marLeft w:val="0"/>
              <w:marRight w:val="0"/>
              <w:marTop w:val="0"/>
              <w:marBottom w:val="0"/>
              <w:divBdr>
                <w:top w:val="none" w:sz="0" w:space="0" w:color="auto"/>
                <w:left w:val="none" w:sz="0" w:space="0" w:color="auto"/>
                <w:bottom w:val="none" w:sz="0" w:space="0" w:color="auto"/>
                <w:right w:val="none" w:sz="0" w:space="0" w:color="auto"/>
              </w:divBdr>
            </w:div>
            <w:div w:id="1163282634">
              <w:marLeft w:val="0"/>
              <w:marRight w:val="0"/>
              <w:marTop w:val="0"/>
              <w:marBottom w:val="0"/>
              <w:divBdr>
                <w:top w:val="none" w:sz="0" w:space="0" w:color="auto"/>
                <w:left w:val="none" w:sz="0" w:space="0" w:color="auto"/>
                <w:bottom w:val="none" w:sz="0" w:space="0" w:color="auto"/>
                <w:right w:val="none" w:sz="0" w:space="0" w:color="auto"/>
              </w:divBdr>
            </w:div>
            <w:div w:id="1228416188">
              <w:marLeft w:val="0"/>
              <w:marRight w:val="0"/>
              <w:marTop w:val="0"/>
              <w:marBottom w:val="0"/>
              <w:divBdr>
                <w:top w:val="none" w:sz="0" w:space="0" w:color="auto"/>
                <w:left w:val="none" w:sz="0" w:space="0" w:color="auto"/>
                <w:bottom w:val="none" w:sz="0" w:space="0" w:color="auto"/>
                <w:right w:val="none" w:sz="0" w:space="0" w:color="auto"/>
              </w:divBdr>
            </w:div>
            <w:div w:id="1333296775">
              <w:marLeft w:val="0"/>
              <w:marRight w:val="0"/>
              <w:marTop w:val="0"/>
              <w:marBottom w:val="0"/>
              <w:divBdr>
                <w:top w:val="none" w:sz="0" w:space="0" w:color="auto"/>
                <w:left w:val="none" w:sz="0" w:space="0" w:color="auto"/>
                <w:bottom w:val="none" w:sz="0" w:space="0" w:color="auto"/>
                <w:right w:val="none" w:sz="0" w:space="0" w:color="auto"/>
              </w:divBdr>
            </w:div>
            <w:div w:id="1861049174">
              <w:marLeft w:val="0"/>
              <w:marRight w:val="0"/>
              <w:marTop w:val="0"/>
              <w:marBottom w:val="0"/>
              <w:divBdr>
                <w:top w:val="none" w:sz="0" w:space="0" w:color="auto"/>
                <w:left w:val="none" w:sz="0" w:space="0" w:color="auto"/>
                <w:bottom w:val="none" w:sz="0" w:space="0" w:color="auto"/>
                <w:right w:val="none" w:sz="0" w:space="0" w:color="auto"/>
              </w:divBdr>
            </w:div>
            <w:div w:id="1905753110">
              <w:marLeft w:val="0"/>
              <w:marRight w:val="0"/>
              <w:marTop w:val="0"/>
              <w:marBottom w:val="0"/>
              <w:divBdr>
                <w:top w:val="none" w:sz="0" w:space="0" w:color="auto"/>
                <w:left w:val="none" w:sz="0" w:space="0" w:color="auto"/>
                <w:bottom w:val="none" w:sz="0" w:space="0" w:color="auto"/>
                <w:right w:val="none" w:sz="0" w:space="0" w:color="auto"/>
              </w:divBdr>
            </w:div>
            <w:div w:id="1996375453">
              <w:marLeft w:val="0"/>
              <w:marRight w:val="0"/>
              <w:marTop w:val="0"/>
              <w:marBottom w:val="0"/>
              <w:divBdr>
                <w:top w:val="none" w:sz="0" w:space="0" w:color="auto"/>
                <w:left w:val="none" w:sz="0" w:space="0" w:color="auto"/>
                <w:bottom w:val="none" w:sz="0" w:space="0" w:color="auto"/>
                <w:right w:val="none" w:sz="0" w:space="0" w:color="auto"/>
              </w:divBdr>
            </w:div>
            <w:div w:id="2041779664">
              <w:marLeft w:val="0"/>
              <w:marRight w:val="0"/>
              <w:marTop w:val="0"/>
              <w:marBottom w:val="0"/>
              <w:divBdr>
                <w:top w:val="none" w:sz="0" w:space="0" w:color="auto"/>
                <w:left w:val="none" w:sz="0" w:space="0" w:color="auto"/>
                <w:bottom w:val="none" w:sz="0" w:space="0" w:color="auto"/>
                <w:right w:val="none" w:sz="0" w:space="0" w:color="auto"/>
              </w:divBdr>
            </w:div>
            <w:div w:id="2091652698">
              <w:marLeft w:val="0"/>
              <w:marRight w:val="0"/>
              <w:marTop w:val="0"/>
              <w:marBottom w:val="0"/>
              <w:divBdr>
                <w:top w:val="none" w:sz="0" w:space="0" w:color="auto"/>
                <w:left w:val="none" w:sz="0" w:space="0" w:color="auto"/>
                <w:bottom w:val="none" w:sz="0" w:space="0" w:color="auto"/>
                <w:right w:val="none" w:sz="0" w:space="0" w:color="auto"/>
              </w:divBdr>
            </w:div>
            <w:div w:id="2112386466">
              <w:marLeft w:val="0"/>
              <w:marRight w:val="0"/>
              <w:marTop w:val="0"/>
              <w:marBottom w:val="0"/>
              <w:divBdr>
                <w:top w:val="none" w:sz="0" w:space="0" w:color="auto"/>
                <w:left w:val="none" w:sz="0" w:space="0" w:color="auto"/>
                <w:bottom w:val="none" w:sz="0" w:space="0" w:color="auto"/>
                <w:right w:val="none" w:sz="0" w:space="0" w:color="auto"/>
              </w:divBdr>
            </w:div>
            <w:div w:id="21159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6063">
      <w:bodyDiv w:val="1"/>
      <w:marLeft w:val="0"/>
      <w:marRight w:val="0"/>
      <w:marTop w:val="0"/>
      <w:marBottom w:val="0"/>
      <w:divBdr>
        <w:top w:val="none" w:sz="0" w:space="0" w:color="auto"/>
        <w:left w:val="none" w:sz="0" w:space="0" w:color="auto"/>
        <w:bottom w:val="none" w:sz="0" w:space="0" w:color="auto"/>
        <w:right w:val="none" w:sz="0" w:space="0" w:color="auto"/>
      </w:divBdr>
      <w:divsChild>
        <w:div w:id="805779862">
          <w:marLeft w:val="0"/>
          <w:marRight w:val="0"/>
          <w:marTop w:val="0"/>
          <w:marBottom w:val="0"/>
          <w:divBdr>
            <w:top w:val="none" w:sz="0" w:space="0" w:color="auto"/>
            <w:left w:val="none" w:sz="0" w:space="0" w:color="auto"/>
            <w:bottom w:val="none" w:sz="0" w:space="0" w:color="auto"/>
            <w:right w:val="none" w:sz="0" w:space="0" w:color="auto"/>
          </w:divBdr>
          <w:divsChild>
            <w:div w:id="585306982">
              <w:marLeft w:val="0"/>
              <w:marRight w:val="0"/>
              <w:marTop w:val="0"/>
              <w:marBottom w:val="0"/>
              <w:divBdr>
                <w:top w:val="none" w:sz="0" w:space="0" w:color="auto"/>
                <w:left w:val="none" w:sz="0" w:space="0" w:color="auto"/>
                <w:bottom w:val="none" w:sz="0" w:space="0" w:color="auto"/>
                <w:right w:val="none" w:sz="0" w:space="0" w:color="auto"/>
              </w:divBdr>
              <w:divsChild>
                <w:div w:id="890389556">
                  <w:marLeft w:val="0"/>
                  <w:marRight w:val="0"/>
                  <w:marTop w:val="0"/>
                  <w:marBottom w:val="0"/>
                  <w:divBdr>
                    <w:top w:val="none" w:sz="0" w:space="0" w:color="auto"/>
                    <w:left w:val="none" w:sz="0" w:space="0" w:color="auto"/>
                    <w:bottom w:val="none" w:sz="0" w:space="0" w:color="auto"/>
                    <w:right w:val="none" w:sz="0" w:space="0" w:color="auto"/>
                  </w:divBdr>
                  <w:divsChild>
                    <w:div w:id="1408570060">
                      <w:marLeft w:val="0"/>
                      <w:marRight w:val="0"/>
                      <w:marTop w:val="0"/>
                      <w:marBottom w:val="0"/>
                      <w:divBdr>
                        <w:top w:val="none" w:sz="0" w:space="0" w:color="auto"/>
                        <w:left w:val="none" w:sz="0" w:space="0" w:color="auto"/>
                        <w:bottom w:val="none" w:sz="0" w:space="0" w:color="auto"/>
                        <w:right w:val="none" w:sz="0" w:space="0" w:color="auto"/>
                      </w:divBdr>
                      <w:divsChild>
                        <w:div w:id="689450506">
                          <w:marLeft w:val="0"/>
                          <w:marRight w:val="0"/>
                          <w:marTop w:val="0"/>
                          <w:marBottom w:val="0"/>
                          <w:divBdr>
                            <w:top w:val="none" w:sz="0" w:space="0" w:color="auto"/>
                            <w:left w:val="none" w:sz="0" w:space="0" w:color="auto"/>
                            <w:bottom w:val="none" w:sz="0" w:space="0" w:color="auto"/>
                            <w:right w:val="none" w:sz="0" w:space="0" w:color="auto"/>
                          </w:divBdr>
                          <w:divsChild>
                            <w:div w:id="1769348452">
                              <w:marLeft w:val="0"/>
                              <w:marRight w:val="0"/>
                              <w:marTop w:val="0"/>
                              <w:marBottom w:val="0"/>
                              <w:divBdr>
                                <w:top w:val="none" w:sz="0" w:space="0" w:color="auto"/>
                                <w:left w:val="none" w:sz="0" w:space="0" w:color="auto"/>
                                <w:bottom w:val="none" w:sz="0" w:space="0" w:color="auto"/>
                                <w:right w:val="none" w:sz="0" w:space="0" w:color="auto"/>
                              </w:divBdr>
                              <w:divsChild>
                                <w:div w:id="135492095">
                                  <w:marLeft w:val="0"/>
                                  <w:marRight w:val="0"/>
                                  <w:marTop w:val="0"/>
                                  <w:marBottom w:val="0"/>
                                  <w:divBdr>
                                    <w:top w:val="none" w:sz="0" w:space="0" w:color="auto"/>
                                    <w:left w:val="none" w:sz="0" w:space="0" w:color="auto"/>
                                    <w:bottom w:val="none" w:sz="0" w:space="0" w:color="auto"/>
                                    <w:right w:val="none" w:sz="0" w:space="0" w:color="auto"/>
                                  </w:divBdr>
                                  <w:divsChild>
                                    <w:div w:id="4747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167488">
      <w:bodyDiv w:val="1"/>
      <w:marLeft w:val="0"/>
      <w:marRight w:val="0"/>
      <w:marTop w:val="0"/>
      <w:marBottom w:val="0"/>
      <w:divBdr>
        <w:top w:val="none" w:sz="0" w:space="0" w:color="auto"/>
        <w:left w:val="none" w:sz="0" w:space="0" w:color="auto"/>
        <w:bottom w:val="none" w:sz="0" w:space="0" w:color="auto"/>
        <w:right w:val="none" w:sz="0" w:space="0" w:color="auto"/>
      </w:divBdr>
      <w:divsChild>
        <w:div w:id="1111630395">
          <w:marLeft w:val="0"/>
          <w:marRight w:val="0"/>
          <w:marTop w:val="0"/>
          <w:marBottom w:val="0"/>
          <w:divBdr>
            <w:top w:val="none" w:sz="0" w:space="0" w:color="auto"/>
            <w:left w:val="none" w:sz="0" w:space="0" w:color="auto"/>
            <w:bottom w:val="dotted" w:sz="6" w:space="4" w:color="DDDDDD"/>
            <w:right w:val="none" w:sz="0" w:space="0" w:color="auto"/>
          </w:divBdr>
          <w:divsChild>
            <w:div w:id="15442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5115">
      <w:bodyDiv w:val="1"/>
      <w:marLeft w:val="0"/>
      <w:marRight w:val="0"/>
      <w:marTop w:val="0"/>
      <w:marBottom w:val="0"/>
      <w:divBdr>
        <w:top w:val="none" w:sz="0" w:space="0" w:color="auto"/>
        <w:left w:val="none" w:sz="0" w:space="0" w:color="auto"/>
        <w:bottom w:val="none" w:sz="0" w:space="0" w:color="auto"/>
        <w:right w:val="none" w:sz="0" w:space="0" w:color="auto"/>
      </w:divBdr>
      <w:divsChild>
        <w:div w:id="792752056">
          <w:marLeft w:val="0"/>
          <w:marRight w:val="0"/>
          <w:marTop w:val="0"/>
          <w:marBottom w:val="150"/>
          <w:divBdr>
            <w:top w:val="none" w:sz="0" w:space="0" w:color="auto"/>
            <w:left w:val="none" w:sz="0" w:space="0" w:color="auto"/>
            <w:bottom w:val="none" w:sz="0" w:space="0" w:color="auto"/>
            <w:right w:val="none" w:sz="0" w:space="0" w:color="auto"/>
          </w:divBdr>
          <w:divsChild>
            <w:div w:id="2135907346">
              <w:marLeft w:val="0"/>
              <w:marRight w:val="0"/>
              <w:marTop w:val="0"/>
              <w:marBottom w:val="0"/>
              <w:divBdr>
                <w:top w:val="none" w:sz="0" w:space="0" w:color="auto"/>
                <w:left w:val="none" w:sz="0" w:space="0" w:color="auto"/>
                <w:bottom w:val="none" w:sz="0" w:space="0" w:color="auto"/>
                <w:right w:val="none" w:sz="0" w:space="0" w:color="auto"/>
              </w:divBdr>
              <w:divsChild>
                <w:div w:id="18233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9831">
          <w:marLeft w:val="0"/>
          <w:marRight w:val="0"/>
          <w:marTop w:val="0"/>
          <w:marBottom w:val="150"/>
          <w:divBdr>
            <w:top w:val="none" w:sz="0" w:space="0" w:color="auto"/>
            <w:left w:val="none" w:sz="0" w:space="0" w:color="auto"/>
            <w:bottom w:val="none" w:sz="0" w:space="0" w:color="auto"/>
            <w:right w:val="none" w:sz="0" w:space="0" w:color="auto"/>
          </w:divBdr>
        </w:div>
        <w:div w:id="521406733">
          <w:marLeft w:val="0"/>
          <w:marRight w:val="0"/>
          <w:marTop w:val="0"/>
          <w:marBottom w:val="0"/>
          <w:divBdr>
            <w:top w:val="none" w:sz="0" w:space="0" w:color="auto"/>
            <w:left w:val="none" w:sz="0" w:space="0" w:color="auto"/>
            <w:bottom w:val="none" w:sz="0" w:space="0" w:color="auto"/>
            <w:right w:val="none" w:sz="0" w:space="0" w:color="auto"/>
          </w:divBdr>
          <w:divsChild>
            <w:div w:id="2537115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7313015">
      <w:bodyDiv w:val="1"/>
      <w:marLeft w:val="0"/>
      <w:marRight w:val="0"/>
      <w:marTop w:val="0"/>
      <w:marBottom w:val="0"/>
      <w:divBdr>
        <w:top w:val="none" w:sz="0" w:space="0" w:color="auto"/>
        <w:left w:val="none" w:sz="0" w:space="0" w:color="auto"/>
        <w:bottom w:val="none" w:sz="0" w:space="0" w:color="auto"/>
        <w:right w:val="none" w:sz="0" w:space="0" w:color="auto"/>
      </w:divBdr>
    </w:div>
    <w:div w:id="1127622177">
      <w:bodyDiv w:val="1"/>
      <w:marLeft w:val="0"/>
      <w:marRight w:val="0"/>
      <w:marTop w:val="0"/>
      <w:marBottom w:val="0"/>
      <w:divBdr>
        <w:top w:val="none" w:sz="0" w:space="0" w:color="auto"/>
        <w:left w:val="none" w:sz="0" w:space="0" w:color="auto"/>
        <w:bottom w:val="none" w:sz="0" w:space="0" w:color="auto"/>
        <w:right w:val="none" w:sz="0" w:space="0" w:color="auto"/>
      </w:divBdr>
      <w:divsChild>
        <w:div w:id="18237639">
          <w:marLeft w:val="0"/>
          <w:marRight w:val="0"/>
          <w:marTop w:val="0"/>
          <w:marBottom w:val="150"/>
          <w:divBdr>
            <w:top w:val="none" w:sz="0" w:space="0" w:color="auto"/>
            <w:left w:val="none" w:sz="0" w:space="0" w:color="auto"/>
            <w:bottom w:val="none" w:sz="0" w:space="0" w:color="auto"/>
            <w:right w:val="none" w:sz="0" w:space="0" w:color="auto"/>
          </w:divBdr>
          <w:divsChild>
            <w:div w:id="1506944493">
              <w:marLeft w:val="0"/>
              <w:marRight w:val="0"/>
              <w:marTop w:val="0"/>
              <w:marBottom w:val="0"/>
              <w:divBdr>
                <w:top w:val="none" w:sz="0" w:space="0" w:color="auto"/>
                <w:left w:val="none" w:sz="0" w:space="0" w:color="auto"/>
                <w:bottom w:val="none" w:sz="0" w:space="0" w:color="auto"/>
                <w:right w:val="none" w:sz="0" w:space="0" w:color="auto"/>
              </w:divBdr>
            </w:div>
          </w:divsChild>
        </w:div>
        <w:div w:id="253708997">
          <w:marLeft w:val="0"/>
          <w:marRight w:val="0"/>
          <w:marTop w:val="0"/>
          <w:marBottom w:val="150"/>
          <w:divBdr>
            <w:top w:val="none" w:sz="0" w:space="0" w:color="auto"/>
            <w:left w:val="none" w:sz="0" w:space="0" w:color="auto"/>
            <w:bottom w:val="none" w:sz="0" w:space="0" w:color="auto"/>
            <w:right w:val="none" w:sz="0" w:space="0" w:color="auto"/>
          </w:divBdr>
        </w:div>
        <w:div w:id="1992754722">
          <w:marLeft w:val="0"/>
          <w:marRight w:val="0"/>
          <w:marTop w:val="0"/>
          <w:marBottom w:val="0"/>
          <w:divBdr>
            <w:top w:val="none" w:sz="0" w:space="0" w:color="auto"/>
            <w:left w:val="none" w:sz="0" w:space="0" w:color="auto"/>
            <w:bottom w:val="none" w:sz="0" w:space="0" w:color="auto"/>
            <w:right w:val="none" w:sz="0" w:space="0" w:color="auto"/>
          </w:divBdr>
          <w:divsChild>
            <w:div w:id="10871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6463">
      <w:bodyDiv w:val="1"/>
      <w:marLeft w:val="0"/>
      <w:marRight w:val="0"/>
      <w:marTop w:val="0"/>
      <w:marBottom w:val="0"/>
      <w:divBdr>
        <w:top w:val="none" w:sz="0" w:space="0" w:color="auto"/>
        <w:left w:val="none" w:sz="0" w:space="0" w:color="auto"/>
        <w:bottom w:val="none" w:sz="0" w:space="0" w:color="auto"/>
        <w:right w:val="none" w:sz="0" w:space="0" w:color="auto"/>
      </w:divBdr>
    </w:div>
    <w:div w:id="1127774629">
      <w:bodyDiv w:val="1"/>
      <w:marLeft w:val="0"/>
      <w:marRight w:val="0"/>
      <w:marTop w:val="0"/>
      <w:marBottom w:val="0"/>
      <w:divBdr>
        <w:top w:val="none" w:sz="0" w:space="0" w:color="auto"/>
        <w:left w:val="none" w:sz="0" w:space="0" w:color="auto"/>
        <w:bottom w:val="none" w:sz="0" w:space="0" w:color="auto"/>
        <w:right w:val="none" w:sz="0" w:space="0" w:color="auto"/>
      </w:divBdr>
      <w:divsChild>
        <w:div w:id="207568592">
          <w:marLeft w:val="0"/>
          <w:marRight w:val="0"/>
          <w:marTop w:val="0"/>
          <w:marBottom w:val="0"/>
          <w:divBdr>
            <w:top w:val="none" w:sz="0" w:space="0" w:color="auto"/>
            <w:left w:val="none" w:sz="0" w:space="0" w:color="auto"/>
            <w:bottom w:val="dotted" w:sz="6" w:space="4" w:color="DDDDDD"/>
            <w:right w:val="none" w:sz="0" w:space="0" w:color="auto"/>
          </w:divBdr>
          <w:divsChild>
            <w:div w:id="15796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41086">
      <w:bodyDiv w:val="1"/>
      <w:marLeft w:val="0"/>
      <w:marRight w:val="0"/>
      <w:marTop w:val="0"/>
      <w:marBottom w:val="0"/>
      <w:divBdr>
        <w:top w:val="none" w:sz="0" w:space="0" w:color="auto"/>
        <w:left w:val="none" w:sz="0" w:space="0" w:color="auto"/>
        <w:bottom w:val="none" w:sz="0" w:space="0" w:color="auto"/>
        <w:right w:val="none" w:sz="0" w:space="0" w:color="auto"/>
      </w:divBdr>
      <w:divsChild>
        <w:div w:id="1064715771">
          <w:marLeft w:val="0"/>
          <w:marRight w:val="0"/>
          <w:marTop w:val="0"/>
          <w:marBottom w:val="0"/>
          <w:divBdr>
            <w:top w:val="none" w:sz="0" w:space="0" w:color="auto"/>
            <w:left w:val="none" w:sz="0" w:space="0" w:color="auto"/>
            <w:bottom w:val="dotted" w:sz="6" w:space="4" w:color="DDDDDD"/>
            <w:right w:val="none" w:sz="0" w:space="0" w:color="auto"/>
          </w:divBdr>
        </w:div>
      </w:divsChild>
    </w:div>
    <w:div w:id="1128662551">
      <w:bodyDiv w:val="1"/>
      <w:marLeft w:val="0"/>
      <w:marRight w:val="0"/>
      <w:marTop w:val="0"/>
      <w:marBottom w:val="0"/>
      <w:divBdr>
        <w:top w:val="none" w:sz="0" w:space="0" w:color="auto"/>
        <w:left w:val="none" w:sz="0" w:space="0" w:color="auto"/>
        <w:bottom w:val="none" w:sz="0" w:space="0" w:color="auto"/>
        <w:right w:val="none" w:sz="0" w:space="0" w:color="auto"/>
      </w:divBdr>
      <w:divsChild>
        <w:div w:id="610623543">
          <w:marLeft w:val="0"/>
          <w:marRight w:val="0"/>
          <w:marTop w:val="0"/>
          <w:marBottom w:val="150"/>
          <w:divBdr>
            <w:top w:val="none" w:sz="0" w:space="0" w:color="auto"/>
            <w:left w:val="none" w:sz="0" w:space="0" w:color="auto"/>
            <w:bottom w:val="none" w:sz="0" w:space="0" w:color="auto"/>
            <w:right w:val="none" w:sz="0" w:space="0" w:color="auto"/>
          </w:divBdr>
        </w:div>
      </w:divsChild>
    </w:div>
    <w:div w:id="1128816547">
      <w:bodyDiv w:val="1"/>
      <w:marLeft w:val="0"/>
      <w:marRight w:val="0"/>
      <w:marTop w:val="0"/>
      <w:marBottom w:val="0"/>
      <w:divBdr>
        <w:top w:val="none" w:sz="0" w:space="0" w:color="auto"/>
        <w:left w:val="none" w:sz="0" w:space="0" w:color="auto"/>
        <w:bottom w:val="none" w:sz="0" w:space="0" w:color="auto"/>
        <w:right w:val="none" w:sz="0" w:space="0" w:color="auto"/>
      </w:divBdr>
      <w:divsChild>
        <w:div w:id="1291741246">
          <w:marLeft w:val="0"/>
          <w:marRight w:val="0"/>
          <w:marTop w:val="0"/>
          <w:marBottom w:val="0"/>
          <w:divBdr>
            <w:top w:val="none" w:sz="0" w:space="0" w:color="auto"/>
            <w:left w:val="none" w:sz="0" w:space="0" w:color="auto"/>
            <w:bottom w:val="none" w:sz="0" w:space="0" w:color="auto"/>
            <w:right w:val="none" w:sz="0" w:space="0" w:color="auto"/>
          </w:divBdr>
          <w:divsChild>
            <w:div w:id="921842577">
              <w:marLeft w:val="0"/>
              <w:marRight w:val="0"/>
              <w:marTop w:val="0"/>
              <w:marBottom w:val="0"/>
              <w:divBdr>
                <w:top w:val="none" w:sz="0" w:space="0" w:color="auto"/>
                <w:left w:val="none" w:sz="0" w:space="0" w:color="auto"/>
                <w:bottom w:val="none" w:sz="0" w:space="0" w:color="auto"/>
                <w:right w:val="none" w:sz="0" w:space="0" w:color="auto"/>
              </w:divBdr>
              <w:divsChild>
                <w:div w:id="819228324">
                  <w:marLeft w:val="0"/>
                  <w:marRight w:val="0"/>
                  <w:marTop w:val="0"/>
                  <w:marBottom w:val="0"/>
                  <w:divBdr>
                    <w:top w:val="none" w:sz="0" w:space="0" w:color="auto"/>
                    <w:left w:val="none" w:sz="0" w:space="0" w:color="auto"/>
                    <w:bottom w:val="none" w:sz="0" w:space="0" w:color="auto"/>
                    <w:right w:val="none" w:sz="0" w:space="0" w:color="auto"/>
                  </w:divBdr>
                  <w:divsChild>
                    <w:div w:id="1865972849">
                      <w:marLeft w:val="0"/>
                      <w:marRight w:val="0"/>
                      <w:marTop w:val="0"/>
                      <w:marBottom w:val="0"/>
                      <w:divBdr>
                        <w:top w:val="none" w:sz="0" w:space="0" w:color="auto"/>
                        <w:left w:val="none" w:sz="0" w:space="0" w:color="auto"/>
                        <w:bottom w:val="none" w:sz="0" w:space="0" w:color="auto"/>
                        <w:right w:val="none" w:sz="0" w:space="0" w:color="auto"/>
                      </w:divBdr>
                      <w:divsChild>
                        <w:div w:id="1037315915">
                          <w:marLeft w:val="0"/>
                          <w:marRight w:val="0"/>
                          <w:marTop w:val="0"/>
                          <w:marBottom w:val="0"/>
                          <w:divBdr>
                            <w:top w:val="none" w:sz="0" w:space="0" w:color="auto"/>
                            <w:left w:val="none" w:sz="0" w:space="0" w:color="auto"/>
                            <w:bottom w:val="none" w:sz="0" w:space="0" w:color="auto"/>
                            <w:right w:val="none" w:sz="0" w:space="0" w:color="auto"/>
                          </w:divBdr>
                          <w:divsChild>
                            <w:div w:id="1603493849">
                              <w:marLeft w:val="0"/>
                              <w:marRight w:val="0"/>
                              <w:marTop w:val="0"/>
                              <w:marBottom w:val="0"/>
                              <w:divBdr>
                                <w:top w:val="none" w:sz="0" w:space="0" w:color="auto"/>
                                <w:left w:val="none" w:sz="0" w:space="0" w:color="auto"/>
                                <w:bottom w:val="none" w:sz="0" w:space="0" w:color="auto"/>
                                <w:right w:val="none" w:sz="0" w:space="0" w:color="auto"/>
                              </w:divBdr>
                              <w:divsChild>
                                <w:div w:id="60643470">
                                  <w:marLeft w:val="0"/>
                                  <w:marRight w:val="0"/>
                                  <w:marTop w:val="0"/>
                                  <w:marBottom w:val="0"/>
                                  <w:divBdr>
                                    <w:top w:val="none" w:sz="0" w:space="0" w:color="auto"/>
                                    <w:left w:val="none" w:sz="0" w:space="0" w:color="auto"/>
                                    <w:bottom w:val="none" w:sz="0" w:space="0" w:color="auto"/>
                                    <w:right w:val="none" w:sz="0" w:space="0" w:color="auto"/>
                                  </w:divBdr>
                                  <w:divsChild>
                                    <w:div w:id="9831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818292">
      <w:bodyDiv w:val="1"/>
      <w:marLeft w:val="0"/>
      <w:marRight w:val="0"/>
      <w:marTop w:val="0"/>
      <w:marBottom w:val="0"/>
      <w:divBdr>
        <w:top w:val="none" w:sz="0" w:space="0" w:color="auto"/>
        <w:left w:val="none" w:sz="0" w:space="0" w:color="auto"/>
        <w:bottom w:val="none" w:sz="0" w:space="0" w:color="auto"/>
        <w:right w:val="none" w:sz="0" w:space="0" w:color="auto"/>
      </w:divBdr>
      <w:divsChild>
        <w:div w:id="991786724">
          <w:marLeft w:val="0"/>
          <w:marRight w:val="0"/>
          <w:marTop w:val="0"/>
          <w:marBottom w:val="0"/>
          <w:divBdr>
            <w:top w:val="none" w:sz="0" w:space="0" w:color="auto"/>
            <w:left w:val="none" w:sz="0" w:space="0" w:color="auto"/>
            <w:bottom w:val="none" w:sz="0" w:space="0" w:color="auto"/>
            <w:right w:val="none" w:sz="0" w:space="0" w:color="auto"/>
          </w:divBdr>
        </w:div>
      </w:divsChild>
    </w:div>
    <w:div w:id="1128858753">
      <w:bodyDiv w:val="1"/>
      <w:marLeft w:val="0"/>
      <w:marRight w:val="0"/>
      <w:marTop w:val="0"/>
      <w:marBottom w:val="0"/>
      <w:divBdr>
        <w:top w:val="none" w:sz="0" w:space="0" w:color="auto"/>
        <w:left w:val="none" w:sz="0" w:space="0" w:color="auto"/>
        <w:bottom w:val="none" w:sz="0" w:space="0" w:color="auto"/>
        <w:right w:val="none" w:sz="0" w:space="0" w:color="auto"/>
      </w:divBdr>
      <w:divsChild>
        <w:div w:id="2023121388">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4239009">
              <w:marLeft w:val="0"/>
              <w:marRight w:val="0"/>
              <w:marTop w:val="300"/>
              <w:marBottom w:val="300"/>
              <w:divBdr>
                <w:top w:val="none" w:sz="0" w:space="0" w:color="auto"/>
                <w:left w:val="none" w:sz="0" w:space="0" w:color="auto"/>
                <w:bottom w:val="none" w:sz="0" w:space="0" w:color="auto"/>
                <w:right w:val="none" w:sz="0" w:space="0" w:color="auto"/>
              </w:divBdr>
              <w:divsChild>
                <w:div w:id="537667763">
                  <w:marLeft w:val="0"/>
                  <w:marRight w:val="0"/>
                  <w:marTop w:val="0"/>
                  <w:marBottom w:val="0"/>
                  <w:divBdr>
                    <w:top w:val="none" w:sz="0" w:space="0" w:color="auto"/>
                    <w:left w:val="none" w:sz="0" w:space="0" w:color="auto"/>
                    <w:bottom w:val="none" w:sz="0" w:space="0" w:color="auto"/>
                    <w:right w:val="none" w:sz="0" w:space="0" w:color="auto"/>
                  </w:divBdr>
                  <w:divsChild>
                    <w:div w:id="1403258638">
                      <w:marLeft w:val="0"/>
                      <w:marRight w:val="0"/>
                      <w:marTop w:val="0"/>
                      <w:marBottom w:val="0"/>
                      <w:divBdr>
                        <w:top w:val="none" w:sz="0" w:space="0" w:color="auto"/>
                        <w:left w:val="none" w:sz="0" w:space="0" w:color="auto"/>
                        <w:bottom w:val="none" w:sz="0" w:space="0" w:color="auto"/>
                        <w:right w:val="none" w:sz="0" w:space="0" w:color="auto"/>
                      </w:divBdr>
                      <w:divsChild>
                        <w:div w:id="809053906">
                          <w:marLeft w:val="0"/>
                          <w:marRight w:val="0"/>
                          <w:marTop w:val="0"/>
                          <w:marBottom w:val="0"/>
                          <w:divBdr>
                            <w:top w:val="none" w:sz="0" w:space="0" w:color="auto"/>
                            <w:left w:val="none" w:sz="0" w:space="0" w:color="auto"/>
                            <w:bottom w:val="none" w:sz="0" w:space="0" w:color="auto"/>
                            <w:right w:val="none" w:sz="0" w:space="0" w:color="auto"/>
                          </w:divBdr>
                          <w:divsChild>
                            <w:div w:id="994645071">
                              <w:marLeft w:val="0"/>
                              <w:marRight w:val="0"/>
                              <w:marTop w:val="0"/>
                              <w:marBottom w:val="0"/>
                              <w:divBdr>
                                <w:top w:val="none" w:sz="0" w:space="0" w:color="auto"/>
                                <w:left w:val="none" w:sz="0" w:space="0" w:color="auto"/>
                                <w:bottom w:val="none" w:sz="0" w:space="0" w:color="auto"/>
                                <w:right w:val="none" w:sz="0" w:space="0" w:color="auto"/>
                              </w:divBdr>
                              <w:divsChild>
                                <w:div w:id="1073820283">
                                  <w:marLeft w:val="0"/>
                                  <w:marRight w:val="0"/>
                                  <w:marTop w:val="0"/>
                                  <w:marBottom w:val="0"/>
                                  <w:divBdr>
                                    <w:top w:val="none" w:sz="0" w:space="0" w:color="auto"/>
                                    <w:left w:val="none" w:sz="0" w:space="0" w:color="auto"/>
                                    <w:bottom w:val="none" w:sz="0" w:space="0" w:color="auto"/>
                                    <w:right w:val="none" w:sz="0" w:space="0" w:color="auto"/>
                                  </w:divBdr>
                                  <w:divsChild>
                                    <w:div w:id="14037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009869">
      <w:bodyDiv w:val="1"/>
      <w:marLeft w:val="0"/>
      <w:marRight w:val="0"/>
      <w:marTop w:val="0"/>
      <w:marBottom w:val="0"/>
      <w:divBdr>
        <w:top w:val="none" w:sz="0" w:space="0" w:color="auto"/>
        <w:left w:val="none" w:sz="0" w:space="0" w:color="auto"/>
        <w:bottom w:val="none" w:sz="0" w:space="0" w:color="auto"/>
        <w:right w:val="none" w:sz="0" w:space="0" w:color="auto"/>
      </w:divBdr>
      <w:divsChild>
        <w:div w:id="438990508">
          <w:marLeft w:val="0"/>
          <w:marRight w:val="0"/>
          <w:marTop w:val="0"/>
          <w:marBottom w:val="150"/>
          <w:divBdr>
            <w:top w:val="none" w:sz="0" w:space="0" w:color="auto"/>
            <w:left w:val="none" w:sz="0" w:space="0" w:color="auto"/>
            <w:bottom w:val="none" w:sz="0" w:space="0" w:color="auto"/>
            <w:right w:val="none" w:sz="0" w:space="0" w:color="auto"/>
          </w:divBdr>
          <w:divsChild>
            <w:div w:id="1469932598">
              <w:marLeft w:val="0"/>
              <w:marRight w:val="0"/>
              <w:marTop w:val="0"/>
              <w:marBottom w:val="0"/>
              <w:divBdr>
                <w:top w:val="none" w:sz="0" w:space="0" w:color="auto"/>
                <w:left w:val="none" w:sz="0" w:space="0" w:color="auto"/>
                <w:bottom w:val="none" w:sz="0" w:space="0" w:color="auto"/>
                <w:right w:val="none" w:sz="0" w:space="0" w:color="auto"/>
              </w:divBdr>
            </w:div>
          </w:divsChild>
        </w:div>
        <w:div w:id="1422525903">
          <w:marLeft w:val="0"/>
          <w:marRight w:val="0"/>
          <w:marTop w:val="0"/>
          <w:marBottom w:val="150"/>
          <w:divBdr>
            <w:top w:val="none" w:sz="0" w:space="0" w:color="auto"/>
            <w:left w:val="none" w:sz="0" w:space="0" w:color="auto"/>
            <w:bottom w:val="none" w:sz="0" w:space="0" w:color="auto"/>
            <w:right w:val="none" w:sz="0" w:space="0" w:color="auto"/>
          </w:divBdr>
        </w:div>
        <w:div w:id="2087724670">
          <w:marLeft w:val="0"/>
          <w:marRight w:val="0"/>
          <w:marTop w:val="0"/>
          <w:marBottom w:val="0"/>
          <w:divBdr>
            <w:top w:val="none" w:sz="0" w:space="0" w:color="auto"/>
            <w:left w:val="none" w:sz="0" w:space="0" w:color="auto"/>
            <w:bottom w:val="none" w:sz="0" w:space="0" w:color="auto"/>
            <w:right w:val="none" w:sz="0" w:space="0" w:color="auto"/>
          </w:divBdr>
          <w:divsChild>
            <w:div w:id="14623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5929">
      <w:bodyDiv w:val="1"/>
      <w:marLeft w:val="0"/>
      <w:marRight w:val="0"/>
      <w:marTop w:val="0"/>
      <w:marBottom w:val="0"/>
      <w:divBdr>
        <w:top w:val="none" w:sz="0" w:space="0" w:color="auto"/>
        <w:left w:val="none" w:sz="0" w:space="0" w:color="auto"/>
        <w:bottom w:val="none" w:sz="0" w:space="0" w:color="auto"/>
        <w:right w:val="none" w:sz="0" w:space="0" w:color="auto"/>
      </w:divBdr>
      <w:divsChild>
        <w:div w:id="1519153448">
          <w:marLeft w:val="0"/>
          <w:marRight w:val="0"/>
          <w:marTop w:val="0"/>
          <w:marBottom w:val="150"/>
          <w:divBdr>
            <w:top w:val="none" w:sz="0" w:space="0" w:color="auto"/>
            <w:left w:val="none" w:sz="0" w:space="0" w:color="auto"/>
            <w:bottom w:val="none" w:sz="0" w:space="0" w:color="auto"/>
            <w:right w:val="none" w:sz="0" w:space="0" w:color="auto"/>
          </w:divBdr>
        </w:div>
      </w:divsChild>
    </w:div>
    <w:div w:id="1129324791">
      <w:bodyDiv w:val="1"/>
      <w:marLeft w:val="0"/>
      <w:marRight w:val="0"/>
      <w:marTop w:val="0"/>
      <w:marBottom w:val="0"/>
      <w:divBdr>
        <w:top w:val="none" w:sz="0" w:space="0" w:color="auto"/>
        <w:left w:val="none" w:sz="0" w:space="0" w:color="auto"/>
        <w:bottom w:val="none" w:sz="0" w:space="0" w:color="auto"/>
        <w:right w:val="none" w:sz="0" w:space="0" w:color="auto"/>
      </w:divBdr>
      <w:divsChild>
        <w:div w:id="980117660">
          <w:marLeft w:val="0"/>
          <w:marRight w:val="0"/>
          <w:marTop w:val="0"/>
          <w:marBottom w:val="375"/>
          <w:divBdr>
            <w:top w:val="none" w:sz="0" w:space="0" w:color="auto"/>
            <w:left w:val="none" w:sz="0" w:space="0" w:color="auto"/>
            <w:bottom w:val="single" w:sz="6" w:space="0" w:color="005494"/>
            <w:right w:val="none" w:sz="0" w:space="0" w:color="auto"/>
          </w:divBdr>
        </w:div>
        <w:div w:id="1193181082">
          <w:marLeft w:val="0"/>
          <w:marRight w:val="0"/>
          <w:marTop w:val="0"/>
          <w:marBottom w:val="300"/>
          <w:divBdr>
            <w:top w:val="none" w:sz="0" w:space="0" w:color="auto"/>
            <w:left w:val="none" w:sz="0" w:space="0" w:color="auto"/>
            <w:bottom w:val="single" w:sz="6" w:space="0" w:color="E4E4E4"/>
            <w:right w:val="none" w:sz="0" w:space="0" w:color="auto"/>
          </w:divBdr>
        </w:div>
        <w:div w:id="415249320">
          <w:marLeft w:val="0"/>
          <w:marRight w:val="0"/>
          <w:marTop w:val="0"/>
          <w:marBottom w:val="0"/>
          <w:divBdr>
            <w:top w:val="none" w:sz="0" w:space="0" w:color="auto"/>
            <w:left w:val="none" w:sz="0" w:space="0" w:color="auto"/>
            <w:bottom w:val="none" w:sz="0" w:space="0" w:color="auto"/>
            <w:right w:val="none" w:sz="0" w:space="0" w:color="auto"/>
          </w:divBdr>
          <w:divsChild>
            <w:div w:id="2089307642">
              <w:marLeft w:val="0"/>
              <w:marRight w:val="0"/>
              <w:marTop w:val="0"/>
              <w:marBottom w:val="0"/>
              <w:divBdr>
                <w:top w:val="none" w:sz="0" w:space="0" w:color="auto"/>
                <w:left w:val="none" w:sz="0" w:space="0" w:color="auto"/>
                <w:bottom w:val="none" w:sz="0" w:space="0" w:color="auto"/>
                <w:right w:val="none" w:sz="0" w:space="0" w:color="auto"/>
              </w:divBdr>
              <w:divsChild>
                <w:div w:id="346370271">
                  <w:marLeft w:val="0"/>
                  <w:marRight w:val="0"/>
                  <w:marTop w:val="0"/>
                  <w:marBottom w:val="450"/>
                  <w:divBdr>
                    <w:top w:val="none" w:sz="0" w:space="0" w:color="auto"/>
                    <w:left w:val="none" w:sz="0" w:space="0" w:color="auto"/>
                    <w:bottom w:val="none" w:sz="0" w:space="0" w:color="auto"/>
                    <w:right w:val="none" w:sz="0" w:space="0" w:color="auto"/>
                  </w:divBdr>
                  <w:divsChild>
                    <w:div w:id="2145848630">
                      <w:marLeft w:val="0"/>
                      <w:marRight w:val="0"/>
                      <w:marTop w:val="0"/>
                      <w:marBottom w:val="150"/>
                      <w:divBdr>
                        <w:top w:val="none" w:sz="0" w:space="0" w:color="auto"/>
                        <w:left w:val="none" w:sz="0" w:space="0" w:color="auto"/>
                        <w:bottom w:val="none" w:sz="0" w:space="0" w:color="auto"/>
                        <w:right w:val="none" w:sz="0" w:space="0" w:color="auto"/>
                      </w:divBdr>
                      <w:divsChild>
                        <w:div w:id="1954047150">
                          <w:marLeft w:val="0"/>
                          <w:marRight w:val="0"/>
                          <w:marTop w:val="0"/>
                          <w:marBottom w:val="0"/>
                          <w:divBdr>
                            <w:top w:val="none" w:sz="0" w:space="0" w:color="auto"/>
                            <w:left w:val="none" w:sz="0" w:space="0" w:color="auto"/>
                            <w:bottom w:val="none" w:sz="0" w:space="0" w:color="auto"/>
                            <w:right w:val="none" w:sz="0" w:space="0" w:color="auto"/>
                          </w:divBdr>
                        </w:div>
                      </w:divsChild>
                    </w:div>
                    <w:div w:id="864251916">
                      <w:marLeft w:val="0"/>
                      <w:marRight w:val="0"/>
                      <w:marTop w:val="0"/>
                      <w:marBottom w:val="0"/>
                      <w:divBdr>
                        <w:top w:val="none" w:sz="0" w:space="0" w:color="auto"/>
                        <w:left w:val="none" w:sz="0" w:space="0" w:color="auto"/>
                        <w:bottom w:val="none" w:sz="0" w:space="0" w:color="auto"/>
                        <w:right w:val="none" w:sz="0" w:space="0" w:color="auto"/>
                      </w:divBdr>
                      <w:divsChild>
                        <w:div w:id="1419325022">
                          <w:marLeft w:val="0"/>
                          <w:marRight w:val="0"/>
                          <w:marTop w:val="0"/>
                          <w:marBottom w:val="150"/>
                          <w:divBdr>
                            <w:top w:val="none" w:sz="0" w:space="0" w:color="auto"/>
                            <w:left w:val="none" w:sz="0" w:space="0" w:color="auto"/>
                            <w:bottom w:val="none" w:sz="0" w:space="0" w:color="auto"/>
                            <w:right w:val="none" w:sz="0" w:space="0" w:color="auto"/>
                          </w:divBdr>
                        </w:div>
                        <w:div w:id="24868310">
                          <w:marLeft w:val="0"/>
                          <w:marRight w:val="0"/>
                          <w:marTop w:val="0"/>
                          <w:marBottom w:val="0"/>
                          <w:divBdr>
                            <w:top w:val="none" w:sz="0" w:space="0" w:color="auto"/>
                            <w:left w:val="none" w:sz="0" w:space="0" w:color="auto"/>
                            <w:bottom w:val="none" w:sz="0" w:space="0" w:color="auto"/>
                            <w:right w:val="none" w:sz="0" w:space="0" w:color="auto"/>
                          </w:divBdr>
                          <w:divsChild>
                            <w:div w:id="4224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360988">
      <w:bodyDiv w:val="1"/>
      <w:marLeft w:val="0"/>
      <w:marRight w:val="0"/>
      <w:marTop w:val="0"/>
      <w:marBottom w:val="0"/>
      <w:divBdr>
        <w:top w:val="none" w:sz="0" w:space="0" w:color="auto"/>
        <w:left w:val="none" w:sz="0" w:space="0" w:color="auto"/>
        <w:bottom w:val="none" w:sz="0" w:space="0" w:color="auto"/>
        <w:right w:val="none" w:sz="0" w:space="0" w:color="auto"/>
      </w:divBdr>
    </w:div>
    <w:div w:id="1132478295">
      <w:bodyDiv w:val="1"/>
      <w:marLeft w:val="0"/>
      <w:marRight w:val="0"/>
      <w:marTop w:val="0"/>
      <w:marBottom w:val="0"/>
      <w:divBdr>
        <w:top w:val="none" w:sz="0" w:space="0" w:color="auto"/>
        <w:left w:val="none" w:sz="0" w:space="0" w:color="auto"/>
        <w:bottom w:val="none" w:sz="0" w:space="0" w:color="auto"/>
        <w:right w:val="none" w:sz="0" w:space="0" w:color="auto"/>
      </w:divBdr>
      <w:divsChild>
        <w:div w:id="588276498">
          <w:marLeft w:val="0"/>
          <w:marRight w:val="0"/>
          <w:marTop w:val="0"/>
          <w:marBottom w:val="0"/>
          <w:divBdr>
            <w:top w:val="none" w:sz="0" w:space="0" w:color="auto"/>
            <w:left w:val="none" w:sz="0" w:space="0" w:color="auto"/>
            <w:bottom w:val="dotted" w:sz="6" w:space="4" w:color="DDDDDD"/>
            <w:right w:val="none" w:sz="0" w:space="0" w:color="auto"/>
          </w:divBdr>
          <w:divsChild>
            <w:div w:id="291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8222">
      <w:bodyDiv w:val="1"/>
      <w:marLeft w:val="0"/>
      <w:marRight w:val="0"/>
      <w:marTop w:val="0"/>
      <w:marBottom w:val="0"/>
      <w:divBdr>
        <w:top w:val="none" w:sz="0" w:space="0" w:color="auto"/>
        <w:left w:val="none" w:sz="0" w:space="0" w:color="auto"/>
        <w:bottom w:val="none" w:sz="0" w:space="0" w:color="auto"/>
        <w:right w:val="none" w:sz="0" w:space="0" w:color="auto"/>
      </w:divBdr>
      <w:divsChild>
        <w:div w:id="1947302662">
          <w:marLeft w:val="0"/>
          <w:marRight w:val="0"/>
          <w:marTop w:val="0"/>
          <w:marBottom w:val="0"/>
          <w:divBdr>
            <w:top w:val="none" w:sz="0" w:space="0" w:color="auto"/>
            <w:left w:val="none" w:sz="0" w:space="0" w:color="auto"/>
            <w:bottom w:val="dotted" w:sz="6" w:space="4" w:color="DDDDDD"/>
            <w:right w:val="none" w:sz="0" w:space="0" w:color="auto"/>
          </w:divBdr>
        </w:div>
      </w:divsChild>
    </w:div>
    <w:div w:id="1132753058">
      <w:bodyDiv w:val="1"/>
      <w:marLeft w:val="0"/>
      <w:marRight w:val="0"/>
      <w:marTop w:val="0"/>
      <w:marBottom w:val="0"/>
      <w:divBdr>
        <w:top w:val="none" w:sz="0" w:space="0" w:color="auto"/>
        <w:left w:val="none" w:sz="0" w:space="0" w:color="auto"/>
        <w:bottom w:val="none" w:sz="0" w:space="0" w:color="auto"/>
        <w:right w:val="none" w:sz="0" w:space="0" w:color="auto"/>
      </w:divBdr>
      <w:divsChild>
        <w:div w:id="446242273">
          <w:marLeft w:val="0"/>
          <w:marRight w:val="0"/>
          <w:marTop w:val="0"/>
          <w:marBottom w:val="0"/>
          <w:divBdr>
            <w:top w:val="none" w:sz="0" w:space="0" w:color="auto"/>
            <w:left w:val="none" w:sz="0" w:space="0" w:color="auto"/>
            <w:bottom w:val="none" w:sz="0" w:space="0" w:color="auto"/>
            <w:right w:val="none" w:sz="0" w:space="0" w:color="auto"/>
          </w:divBdr>
          <w:divsChild>
            <w:div w:id="1882016463">
              <w:marLeft w:val="0"/>
              <w:marRight w:val="0"/>
              <w:marTop w:val="0"/>
              <w:marBottom w:val="0"/>
              <w:divBdr>
                <w:top w:val="none" w:sz="0" w:space="0" w:color="auto"/>
                <w:left w:val="none" w:sz="0" w:space="0" w:color="auto"/>
                <w:bottom w:val="none" w:sz="0" w:space="0" w:color="auto"/>
                <w:right w:val="none" w:sz="0" w:space="0" w:color="auto"/>
              </w:divBdr>
            </w:div>
            <w:div w:id="1966934364">
              <w:marLeft w:val="0"/>
              <w:marRight w:val="150"/>
              <w:marTop w:val="0"/>
              <w:marBottom w:val="0"/>
              <w:divBdr>
                <w:top w:val="none" w:sz="0" w:space="0" w:color="auto"/>
                <w:left w:val="none" w:sz="0" w:space="0" w:color="auto"/>
                <w:bottom w:val="none" w:sz="0" w:space="0" w:color="auto"/>
                <w:right w:val="none" w:sz="0" w:space="0" w:color="auto"/>
              </w:divBdr>
            </w:div>
          </w:divsChild>
        </w:div>
        <w:div w:id="657880816">
          <w:marLeft w:val="0"/>
          <w:marRight w:val="0"/>
          <w:marTop w:val="0"/>
          <w:marBottom w:val="0"/>
          <w:divBdr>
            <w:top w:val="none" w:sz="0" w:space="0" w:color="auto"/>
            <w:left w:val="none" w:sz="0" w:space="0" w:color="auto"/>
            <w:bottom w:val="none" w:sz="0" w:space="0" w:color="auto"/>
            <w:right w:val="none" w:sz="0" w:space="0" w:color="auto"/>
          </w:divBdr>
        </w:div>
      </w:divsChild>
    </w:div>
    <w:div w:id="1132792993">
      <w:bodyDiv w:val="1"/>
      <w:marLeft w:val="0"/>
      <w:marRight w:val="0"/>
      <w:marTop w:val="0"/>
      <w:marBottom w:val="0"/>
      <w:divBdr>
        <w:top w:val="none" w:sz="0" w:space="0" w:color="auto"/>
        <w:left w:val="none" w:sz="0" w:space="0" w:color="auto"/>
        <w:bottom w:val="none" w:sz="0" w:space="0" w:color="auto"/>
        <w:right w:val="none" w:sz="0" w:space="0" w:color="auto"/>
      </w:divBdr>
      <w:divsChild>
        <w:div w:id="1850631237">
          <w:marLeft w:val="0"/>
          <w:marRight w:val="0"/>
          <w:marTop w:val="0"/>
          <w:marBottom w:val="150"/>
          <w:divBdr>
            <w:top w:val="none" w:sz="0" w:space="0" w:color="auto"/>
            <w:left w:val="none" w:sz="0" w:space="0" w:color="auto"/>
            <w:bottom w:val="none" w:sz="0" w:space="0" w:color="auto"/>
            <w:right w:val="none" w:sz="0" w:space="0" w:color="auto"/>
          </w:divBdr>
        </w:div>
      </w:divsChild>
    </w:div>
    <w:div w:id="1132943143">
      <w:bodyDiv w:val="1"/>
      <w:marLeft w:val="0"/>
      <w:marRight w:val="0"/>
      <w:marTop w:val="0"/>
      <w:marBottom w:val="0"/>
      <w:divBdr>
        <w:top w:val="none" w:sz="0" w:space="0" w:color="auto"/>
        <w:left w:val="none" w:sz="0" w:space="0" w:color="auto"/>
        <w:bottom w:val="none" w:sz="0" w:space="0" w:color="auto"/>
        <w:right w:val="none" w:sz="0" w:space="0" w:color="auto"/>
      </w:divBdr>
    </w:div>
    <w:div w:id="1133136339">
      <w:bodyDiv w:val="1"/>
      <w:marLeft w:val="0"/>
      <w:marRight w:val="0"/>
      <w:marTop w:val="0"/>
      <w:marBottom w:val="0"/>
      <w:divBdr>
        <w:top w:val="none" w:sz="0" w:space="0" w:color="auto"/>
        <w:left w:val="none" w:sz="0" w:space="0" w:color="auto"/>
        <w:bottom w:val="none" w:sz="0" w:space="0" w:color="auto"/>
        <w:right w:val="none" w:sz="0" w:space="0" w:color="auto"/>
      </w:divBdr>
      <w:divsChild>
        <w:div w:id="84156547">
          <w:marLeft w:val="0"/>
          <w:marRight w:val="0"/>
          <w:marTop w:val="0"/>
          <w:marBottom w:val="0"/>
          <w:divBdr>
            <w:top w:val="none" w:sz="0" w:space="0" w:color="auto"/>
            <w:left w:val="none" w:sz="0" w:space="0" w:color="auto"/>
            <w:bottom w:val="dotted" w:sz="6" w:space="4" w:color="DDDDDD"/>
            <w:right w:val="none" w:sz="0" w:space="0" w:color="auto"/>
          </w:divBdr>
          <w:divsChild>
            <w:div w:id="9223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8185">
      <w:bodyDiv w:val="1"/>
      <w:marLeft w:val="0"/>
      <w:marRight w:val="0"/>
      <w:marTop w:val="0"/>
      <w:marBottom w:val="0"/>
      <w:divBdr>
        <w:top w:val="none" w:sz="0" w:space="0" w:color="auto"/>
        <w:left w:val="none" w:sz="0" w:space="0" w:color="auto"/>
        <w:bottom w:val="none" w:sz="0" w:space="0" w:color="auto"/>
        <w:right w:val="none" w:sz="0" w:space="0" w:color="auto"/>
      </w:divBdr>
      <w:divsChild>
        <w:div w:id="938296493">
          <w:marLeft w:val="0"/>
          <w:marRight w:val="0"/>
          <w:marTop w:val="0"/>
          <w:marBottom w:val="150"/>
          <w:divBdr>
            <w:top w:val="none" w:sz="0" w:space="0" w:color="auto"/>
            <w:left w:val="none" w:sz="0" w:space="0" w:color="auto"/>
            <w:bottom w:val="none" w:sz="0" w:space="0" w:color="auto"/>
            <w:right w:val="none" w:sz="0" w:space="0" w:color="auto"/>
          </w:divBdr>
        </w:div>
      </w:divsChild>
    </w:div>
    <w:div w:id="1133449948">
      <w:bodyDiv w:val="1"/>
      <w:marLeft w:val="0"/>
      <w:marRight w:val="0"/>
      <w:marTop w:val="0"/>
      <w:marBottom w:val="0"/>
      <w:divBdr>
        <w:top w:val="none" w:sz="0" w:space="0" w:color="auto"/>
        <w:left w:val="none" w:sz="0" w:space="0" w:color="auto"/>
        <w:bottom w:val="none" w:sz="0" w:space="0" w:color="auto"/>
        <w:right w:val="none" w:sz="0" w:space="0" w:color="auto"/>
      </w:divBdr>
    </w:div>
    <w:div w:id="1134517327">
      <w:bodyDiv w:val="1"/>
      <w:marLeft w:val="0"/>
      <w:marRight w:val="0"/>
      <w:marTop w:val="0"/>
      <w:marBottom w:val="0"/>
      <w:divBdr>
        <w:top w:val="none" w:sz="0" w:space="0" w:color="auto"/>
        <w:left w:val="none" w:sz="0" w:space="0" w:color="auto"/>
        <w:bottom w:val="none" w:sz="0" w:space="0" w:color="auto"/>
        <w:right w:val="none" w:sz="0" w:space="0" w:color="auto"/>
      </w:divBdr>
      <w:divsChild>
        <w:div w:id="420494517">
          <w:marLeft w:val="0"/>
          <w:marRight w:val="0"/>
          <w:marTop w:val="0"/>
          <w:marBottom w:val="150"/>
          <w:divBdr>
            <w:top w:val="none" w:sz="0" w:space="0" w:color="auto"/>
            <w:left w:val="none" w:sz="0" w:space="0" w:color="auto"/>
            <w:bottom w:val="none" w:sz="0" w:space="0" w:color="auto"/>
            <w:right w:val="none" w:sz="0" w:space="0" w:color="auto"/>
          </w:divBdr>
          <w:divsChild>
            <w:div w:id="328482444">
              <w:marLeft w:val="0"/>
              <w:marRight w:val="0"/>
              <w:marTop w:val="0"/>
              <w:marBottom w:val="0"/>
              <w:divBdr>
                <w:top w:val="none" w:sz="0" w:space="0" w:color="auto"/>
                <w:left w:val="none" w:sz="0" w:space="0" w:color="auto"/>
                <w:bottom w:val="none" w:sz="0" w:space="0" w:color="auto"/>
                <w:right w:val="none" w:sz="0" w:space="0" w:color="auto"/>
              </w:divBdr>
              <w:divsChild>
                <w:div w:id="7529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1186">
          <w:marLeft w:val="0"/>
          <w:marRight w:val="0"/>
          <w:marTop w:val="0"/>
          <w:marBottom w:val="0"/>
          <w:divBdr>
            <w:top w:val="none" w:sz="0" w:space="0" w:color="auto"/>
            <w:left w:val="none" w:sz="0" w:space="0" w:color="auto"/>
            <w:bottom w:val="none" w:sz="0" w:space="0" w:color="auto"/>
            <w:right w:val="none" w:sz="0" w:space="0" w:color="auto"/>
          </w:divBdr>
          <w:divsChild>
            <w:div w:id="2094815489">
              <w:marLeft w:val="0"/>
              <w:marRight w:val="0"/>
              <w:marTop w:val="0"/>
              <w:marBottom w:val="150"/>
              <w:divBdr>
                <w:top w:val="none" w:sz="0" w:space="0" w:color="auto"/>
                <w:left w:val="none" w:sz="0" w:space="0" w:color="auto"/>
                <w:bottom w:val="none" w:sz="0" w:space="0" w:color="auto"/>
                <w:right w:val="none" w:sz="0" w:space="0" w:color="auto"/>
              </w:divBdr>
            </w:div>
            <w:div w:id="26218862">
              <w:marLeft w:val="0"/>
              <w:marRight w:val="0"/>
              <w:marTop w:val="0"/>
              <w:marBottom w:val="0"/>
              <w:divBdr>
                <w:top w:val="none" w:sz="0" w:space="0" w:color="auto"/>
                <w:left w:val="none" w:sz="0" w:space="0" w:color="auto"/>
                <w:bottom w:val="none" w:sz="0" w:space="0" w:color="auto"/>
                <w:right w:val="none" w:sz="0" w:space="0" w:color="auto"/>
              </w:divBdr>
              <w:divsChild>
                <w:div w:id="18896095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34568673">
      <w:bodyDiv w:val="1"/>
      <w:marLeft w:val="0"/>
      <w:marRight w:val="0"/>
      <w:marTop w:val="0"/>
      <w:marBottom w:val="0"/>
      <w:divBdr>
        <w:top w:val="none" w:sz="0" w:space="0" w:color="auto"/>
        <w:left w:val="none" w:sz="0" w:space="0" w:color="auto"/>
        <w:bottom w:val="none" w:sz="0" w:space="0" w:color="auto"/>
        <w:right w:val="none" w:sz="0" w:space="0" w:color="auto"/>
      </w:divBdr>
      <w:divsChild>
        <w:div w:id="1172917442">
          <w:marLeft w:val="0"/>
          <w:marRight w:val="0"/>
          <w:marTop w:val="0"/>
          <w:marBottom w:val="0"/>
          <w:divBdr>
            <w:top w:val="none" w:sz="0" w:space="0" w:color="auto"/>
            <w:left w:val="none" w:sz="0" w:space="0" w:color="auto"/>
            <w:bottom w:val="none" w:sz="0" w:space="0" w:color="auto"/>
            <w:right w:val="none" w:sz="0" w:space="0" w:color="auto"/>
          </w:divBdr>
          <w:divsChild>
            <w:div w:id="2041851719">
              <w:marLeft w:val="0"/>
              <w:marRight w:val="0"/>
              <w:marTop w:val="0"/>
              <w:marBottom w:val="0"/>
              <w:divBdr>
                <w:top w:val="none" w:sz="0" w:space="0" w:color="auto"/>
                <w:left w:val="none" w:sz="0" w:space="0" w:color="auto"/>
                <w:bottom w:val="none" w:sz="0" w:space="0" w:color="auto"/>
                <w:right w:val="none" w:sz="0" w:space="0" w:color="auto"/>
              </w:divBdr>
              <w:divsChild>
                <w:div w:id="126557913">
                  <w:marLeft w:val="0"/>
                  <w:marRight w:val="0"/>
                  <w:marTop w:val="0"/>
                  <w:marBottom w:val="0"/>
                  <w:divBdr>
                    <w:top w:val="none" w:sz="0" w:space="0" w:color="auto"/>
                    <w:left w:val="none" w:sz="0" w:space="0" w:color="auto"/>
                    <w:bottom w:val="none" w:sz="0" w:space="0" w:color="auto"/>
                    <w:right w:val="none" w:sz="0" w:space="0" w:color="auto"/>
                  </w:divBdr>
                  <w:divsChild>
                    <w:div w:id="582883593">
                      <w:marLeft w:val="0"/>
                      <w:marRight w:val="0"/>
                      <w:marTop w:val="0"/>
                      <w:marBottom w:val="0"/>
                      <w:divBdr>
                        <w:top w:val="none" w:sz="0" w:space="0" w:color="auto"/>
                        <w:left w:val="none" w:sz="0" w:space="0" w:color="auto"/>
                        <w:bottom w:val="none" w:sz="0" w:space="0" w:color="auto"/>
                        <w:right w:val="none" w:sz="0" w:space="0" w:color="auto"/>
                      </w:divBdr>
                      <w:divsChild>
                        <w:div w:id="1784424518">
                          <w:marLeft w:val="0"/>
                          <w:marRight w:val="0"/>
                          <w:marTop w:val="0"/>
                          <w:marBottom w:val="0"/>
                          <w:divBdr>
                            <w:top w:val="none" w:sz="0" w:space="0" w:color="auto"/>
                            <w:left w:val="none" w:sz="0" w:space="0" w:color="auto"/>
                            <w:bottom w:val="none" w:sz="0" w:space="0" w:color="auto"/>
                            <w:right w:val="none" w:sz="0" w:space="0" w:color="auto"/>
                          </w:divBdr>
                          <w:divsChild>
                            <w:div w:id="992443507">
                              <w:marLeft w:val="0"/>
                              <w:marRight w:val="0"/>
                              <w:marTop w:val="0"/>
                              <w:marBottom w:val="0"/>
                              <w:divBdr>
                                <w:top w:val="none" w:sz="0" w:space="0" w:color="auto"/>
                                <w:left w:val="none" w:sz="0" w:space="0" w:color="auto"/>
                                <w:bottom w:val="none" w:sz="0" w:space="0" w:color="auto"/>
                                <w:right w:val="none" w:sz="0" w:space="0" w:color="auto"/>
                              </w:divBdr>
                              <w:divsChild>
                                <w:div w:id="885214235">
                                  <w:marLeft w:val="0"/>
                                  <w:marRight w:val="0"/>
                                  <w:marTop w:val="0"/>
                                  <w:marBottom w:val="0"/>
                                  <w:divBdr>
                                    <w:top w:val="none" w:sz="0" w:space="0" w:color="auto"/>
                                    <w:left w:val="none" w:sz="0" w:space="0" w:color="auto"/>
                                    <w:bottom w:val="none" w:sz="0" w:space="0" w:color="auto"/>
                                    <w:right w:val="none" w:sz="0" w:space="0" w:color="auto"/>
                                  </w:divBdr>
                                  <w:divsChild>
                                    <w:div w:id="17559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715949">
      <w:bodyDiv w:val="1"/>
      <w:marLeft w:val="0"/>
      <w:marRight w:val="0"/>
      <w:marTop w:val="0"/>
      <w:marBottom w:val="0"/>
      <w:divBdr>
        <w:top w:val="none" w:sz="0" w:space="0" w:color="auto"/>
        <w:left w:val="none" w:sz="0" w:space="0" w:color="auto"/>
        <w:bottom w:val="none" w:sz="0" w:space="0" w:color="auto"/>
        <w:right w:val="none" w:sz="0" w:space="0" w:color="auto"/>
      </w:divBdr>
      <w:divsChild>
        <w:div w:id="129905817">
          <w:marLeft w:val="0"/>
          <w:marRight w:val="0"/>
          <w:marTop w:val="0"/>
          <w:marBottom w:val="150"/>
          <w:divBdr>
            <w:top w:val="none" w:sz="0" w:space="0" w:color="auto"/>
            <w:left w:val="none" w:sz="0" w:space="0" w:color="auto"/>
            <w:bottom w:val="none" w:sz="0" w:space="0" w:color="auto"/>
            <w:right w:val="none" w:sz="0" w:space="0" w:color="auto"/>
          </w:divBdr>
        </w:div>
        <w:div w:id="1525171006">
          <w:marLeft w:val="0"/>
          <w:marRight w:val="0"/>
          <w:marTop w:val="225"/>
          <w:marBottom w:val="225"/>
          <w:divBdr>
            <w:top w:val="none" w:sz="0" w:space="0" w:color="auto"/>
            <w:left w:val="none" w:sz="0" w:space="0" w:color="auto"/>
            <w:bottom w:val="none" w:sz="0" w:space="0" w:color="auto"/>
            <w:right w:val="none" w:sz="0" w:space="0" w:color="auto"/>
          </w:divBdr>
        </w:div>
      </w:divsChild>
    </w:div>
    <w:div w:id="1134910664">
      <w:bodyDiv w:val="1"/>
      <w:marLeft w:val="0"/>
      <w:marRight w:val="0"/>
      <w:marTop w:val="0"/>
      <w:marBottom w:val="0"/>
      <w:divBdr>
        <w:top w:val="none" w:sz="0" w:space="0" w:color="auto"/>
        <w:left w:val="none" w:sz="0" w:space="0" w:color="auto"/>
        <w:bottom w:val="none" w:sz="0" w:space="0" w:color="auto"/>
        <w:right w:val="none" w:sz="0" w:space="0" w:color="auto"/>
      </w:divBdr>
      <w:divsChild>
        <w:div w:id="992684800">
          <w:marLeft w:val="0"/>
          <w:marRight w:val="0"/>
          <w:marTop w:val="0"/>
          <w:marBottom w:val="150"/>
          <w:divBdr>
            <w:top w:val="none" w:sz="0" w:space="0" w:color="auto"/>
            <w:left w:val="none" w:sz="0" w:space="0" w:color="auto"/>
            <w:bottom w:val="none" w:sz="0" w:space="0" w:color="auto"/>
            <w:right w:val="none" w:sz="0" w:space="0" w:color="auto"/>
          </w:divBdr>
        </w:div>
      </w:divsChild>
    </w:div>
    <w:div w:id="1135222510">
      <w:bodyDiv w:val="1"/>
      <w:marLeft w:val="0"/>
      <w:marRight w:val="0"/>
      <w:marTop w:val="0"/>
      <w:marBottom w:val="0"/>
      <w:divBdr>
        <w:top w:val="none" w:sz="0" w:space="0" w:color="auto"/>
        <w:left w:val="none" w:sz="0" w:space="0" w:color="auto"/>
        <w:bottom w:val="none" w:sz="0" w:space="0" w:color="auto"/>
        <w:right w:val="none" w:sz="0" w:space="0" w:color="auto"/>
      </w:divBdr>
      <w:divsChild>
        <w:div w:id="196620927">
          <w:marLeft w:val="0"/>
          <w:marRight w:val="0"/>
          <w:marTop w:val="0"/>
          <w:marBottom w:val="150"/>
          <w:divBdr>
            <w:top w:val="none" w:sz="0" w:space="0" w:color="auto"/>
            <w:left w:val="none" w:sz="0" w:space="0" w:color="auto"/>
            <w:bottom w:val="none" w:sz="0" w:space="0" w:color="auto"/>
            <w:right w:val="none" w:sz="0" w:space="0" w:color="auto"/>
          </w:divBdr>
        </w:div>
      </w:divsChild>
    </w:div>
    <w:div w:id="1135222933">
      <w:bodyDiv w:val="1"/>
      <w:marLeft w:val="0"/>
      <w:marRight w:val="0"/>
      <w:marTop w:val="0"/>
      <w:marBottom w:val="0"/>
      <w:divBdr>
        <w:top w:val="none" w:sz="0" w:space="0" w:color="auto"/>
        <w:left w:val="none" w:sz="0" w:space="0" w:color="auto"/>
        <w:bottom w:val="none" w:sz="0" w:space="0" w:color="auto"/>
        <w:right w:val="none" w:sz="0" w:space="0" w:color="auto"/>
      </w:divBdr>
      <w:divsChild>
        <w:div w:id="1777167685">
          <w:marLeft w:val="0"/>
          <w:marRight w:val="0"/>
          <w:marTop w:val="0"/>
          <w:marBottom w:val="150"/>
          <w:divBdr>
            <w:top w:val="none" w:sz="0" w:space="0" w:color="auto"/>
            <w:left w:val="none" w:sz="0" w:space="0" w:color="auto"/>
            <w:bottom w:val="none" w:sz="0" w:space="0" w:color="auto"/>
            <w:right w:val="none" w:sz="0" w:space="0" w:color="auto"/>
          </w:divBdr>
          <w:divsChild>
            <w:div w:id="1283654008">
              <w:marLeft w:val="0"/>
              <w:marRight w:val="0"/>
              <w:marTop w:val="0"/>
              <w:marBottom w:val="0"/>
              <w:divBdr>
                <w:top w:val="none" w:sz="0" w:space="0" w:color="auto"/>
                <w:left w:val="none" w:sz="0" w:space="0" w:color="auto"/>
                <w:bottom w:val="none" w:sz="0" w:space="0" w:color="auto"/>
                <w:right w:val="none" w:sz="0" w:space="0" w:color="auto"/>
              </w:divBdr>
            </w:div>
          </w:divsChild>
        </w:div>
        <w:div w:id="526988517">
          <w:marLeft w:val="0"/>
          <w:marRight w:val="0"/>
          <w:marTop w:val="0"/>
          <w:marBottom w:val="0"/>
          <w:divBdr>
            <w:top w:val="none" w:sz="0" w:space="0" w:color="auto"/>
            <w:left w:val="none" w:sz="0" w:space="0" w:color="auto"/>
            <w:bottom w:val="none" w:sz="0" w:space="0" w:color="auto"/>
            <w:right w:val="none" w:sz="0" w:space="0" w:color="auto"/>
          </w:divBdr>
          <w:divsChild>
            <w:div w:id="372579522">
              <w:marLeft w:val="0"/>
              <w:marRight w:val="0"/>
              <w:marTop w:val="0"/>
              <w:marBottom w:val="150"/>
              <w:divBdr>
                <w:top w:val="none" w:sz="0" w:space="0" w:color="auto"/>
                <w:left w:val="none" w:sz="0" w:space="0" w:color="auto"/>
                <w:bottom w:val="none" w:sz="0" w:space="0" w:color="auto"/>
                <w:right w:val="none" w:sz="0" w:space="0" w:color="auto"/>
              </w:divBdr>
            </w:div>
            <w:div w:id="15443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2998">
      <w:bodyDiv w:val="1"/>
      <w:marLeft w:val="0"/>
      <w:marRight w:val="0"/>
      <w:marTop w:val="0"/>
      <w:marBottom w:val="0"/>
      <w:divBdr>
        <w:top w:val="none" w:sz="0" w:space="0" w:color="auto"/>
        <w:left w:val="none" w:sz="0" w:space="0" w:color="auto"/>
        <w:bottom w:val="none" w:sz="0" w:space="0" w:color="auto"/>
        <w:right w:val="none" w:sz="0" w:space="0" w:color="auto"/>
      </w:divBdr>
      <w:divsChild>
        <w:div w:id="1845053990">
          <w:marLeft w:val="0"/>
          <w:marRight w:val="0"/>
          <w:marTop w:val="0"/>
          <w:marBottom w:val="0"/>
          <w:divBdr>
            <w:top w:val="none" w:sz="0" w:space="0" w:color="auto"/>
            <w:left w:val="none" w:sz="0" w:space="0" w:color="auto"/>
            <w:bottom w:val="none" w:sz="0" w:space="0" w:color="auto"/>
            <w:right w:val="none" w:sz="0" w:space="0" w:color="auto"/>
          </w:divBdr>
          <w:divsChild>
            <w:div w:id="317614190">
              <w:marLeft w:val="0"/>
              <w:marRight w:val="0"/>
              <w:marTop w:val="0"/>
              <w:marBottom w:val="0"/>
              <w:divBdr>
                <w:top w:val="none" w:sz="0" w:space="0" w:color="auto"/>
                <w:left w:val="none" w:sz="0" w:space="0" w:color="auto"/>
                <w:bottom w:val="none" w:sz="0" w:space="0" w:color="auto"/>
                <w:right w:val="none" w:sz="0" w:space="0" w:color="auto"/>
              </w:divBdr>
              <w:divsChild>
                <w:div w:id="1072199285">
                  <w:marLeft w:val="0"/>
                  <w:marRight w:val="0"/>
                  <w:marTop w:val="0"/>
                  <w:marBottom w:val="0"/>
                  <w:divBdr>
                    <w:top w:val="none" w:sz="0" w:space="0" w:color="auto"/>
                    <w:left w:val="none" w:sz="0" w:space="0" w:color="auto"/>
                    <w:bottom w:val="none" w:sz="0" w:space="0" w:color="auto"/>
                    <w:right w:val="none" w:sz="0" w:space="0" w:color="auto"/>
                  </w:divBdr>
                  <w:divsChild>
                    <w:div w:id="1884318843">
                      <w:marLeft w:val="0"/>
                      <w:marRight w:val="0"/>
                      <w:marTop w:val="0"/>
                      <w:marBottom w:val="0"/>
                      <w:divBdr>
                        <w:top w:val="none" w:sz="0" w:space="0" w:color="auto"/>
                        <w:left w:val="none" w:sz="0" w:space="0" w:color="auto"/>
                        <w:bottom w:val="none" w:sz="0" w:space="0" w:color="auto"/>
                        <w:right w:val="none" w:sz="0" w:space="0" w:color="auto"/>
                      </w:divBdr>
                      <w:divsChild>
                        <w:div w:id="1777629362">
                          <w:marLeft w:val="0"/>
                          <w:marRight w:val="0"/>
                          <w:marTop w:val="0"/>
                          <w:marBottom w:val="0"/>
                          <w:divBdr>
                            <w:top w:val="none" w:sz="0" w:space="0" w:color="auto"/>
                            <w:left w:val="none" w:sz="0" w:space="0" w:color="auto"/>
                            <w:bottom w:val="none" w:sz="0" w:space="0" w:color="auto"/>
                            <w:right w:val="none" w:sz="0" w:space="0" w:color="auto"/>
                          </w:divBdr>
                          <w:divsChild>
                            <w:div w:id="1666281876">
                              <w:marLeft w:val="0"/>
                              <w:marRight w:val="0"/>
                              <w:marTop w:val="0"/>
                              <w:marBottom w:val="0"/>
                              <w:divBdr>
                                <w:top w:val="none" w:sz="0" w:space="0" w:color="auto"/>
                                <w:left w:val="none" w:sz="0" w:space="0" w:color="auto"/>
                                <w:bottom w:val="none" w:sz="0" w:space="0" w:color="auto"/>
                                <w:right w:val="none" w:sz="0" w:space="0" w:color="auto"/>
                              </w:divBdr>
                              <w:divsChild>
                                <w:div w:id="390691811">
                                  <w:marLeft w:val="0"/>
                                  <w:marRight w:val="0"/>
                                  <w:marTop w:val="0"/>
                                  <w:marBottom w:val="0"/>
                                  <w:divBdr>
                                    <w:top w:val="none" w:sz="0" w:space="0" w:color="auto"/>
                                    <w:left w:val="none" w:sz="0" w:space="0" w:color="auto"/>
                                    <w:bottom w:val="none" w:sz="0" w:space="0" w:color="auto"/>
                                    <w:right w:val="none" w:sz="0" w:space="0" w:color="auto"/>
                                  </w:divBdr>
                                </w:div>
                                <w:div w:id="15228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683727">
      <w:bodyDiv w:val="1"/>
      <w:marLeft w:val="0"/>
      <w:marRight w:val="0"/>
      <w:marTop w:val="0"/>
      <w:marBottom w:val="0"/>
      <w:divBdr>
        <w:top w:val="none" w:sz="0" w:space="0" w:color="auto"/>
        <w:left w:val="none" w:sz="0" w:space="0" w:color="auto"/>
        <w:bottom w:val="none" w:sz="0" w:space="0" w:color="auto"/>
        <w:right w:val="none" w:sz="0" w:space="0" w:color="auto"/>
      </w:divBdr>
      <w:divsChild>
        <w:div w:id="63183889">
          <w:marLeft w:val="0"/>
          <w:marRight w:val="0"/>
          <w:marTop w:val="0"/>
          <w:marBottom w:val="0"/>
          <w:divBdr>
            <w:top w:val="none" w:sz="0" w:space="0" w:color="auto"/>
            <w:left w:val="none" w:sz="0" w:space="0" w:color="auto"/>
            <w:bottom w:val="none" w:sz="0" w:space="0" w:color="auto"/>
            <w:right w:val="none" w:sz="0" w:space="0" w:color="auto"/>
          </w:divBdr>
          <w:divsChild>
            <w:div w:id="610629700">
              <w:marLeft w:val="0"/>
              <w:marRight w:val="0"/>
              <w:marTop w:val="0"/>
              <w:marBottom w:val="0"/>
              <w:divBdr>
                <w:top w:val="none" w:sz="0" w:space="0" w:color="auto"/>
                <w:left w:val="none" w:sz="0" w:space="0" w:color="auto"/>
                <w:bottom w:val="none" w:sz="0" w:space="0" w:color="auto"/>
                <w:right w:val="none" w:sz="0" w:space="0" w:color="auto"/>
              </w:divBdr>
              <w:divsChild>
                <w:div w:id="190387576">
                  <w:marLeft w:val="0"/>
                  <w:marRight w:val="0"/>
                  <w:marTop w:val="0"/>
                  <w:marBottom w:val="0"/>
                  <w:divBdr>
                    <w:top w:val="none" w:sz="0" w:space="0" w:color="auto"/>
                    <w:left w:val="none" w:sz="0" w:space="0" w:color="auto"/>
                    <w:bottom w:val="none" w:sz="0" w:space="0" w:color="auto"/>
                    <w:right w:val="none" w:sz="0" w:space="0" w:color="auto"/>
                  </w:divBdr>
                  <w:divsChild>
                    <w:div w:id="2002737889">
                      <w:marLeft w:val="0"/>
                      <w:marRight w:val="0"/>
                      <w:marTop w:val="0"/>
                      <w:marBottom w:val="0"/>
                      <w:divBdr>
                        <w:top w:val="none" w:sz="0" w:space="0" w:color="auto"/>
                        <w:left w:val="none" w:sz="0" w:space="0" w:color="auto"/>
                        <w:bottom w:val="none" w:sz="0" w:space="0" w:color="auto"/>
                        <w:right w:val="none" w:sz="0" w:space="0" w:color="auto"/>
                      </w:divBdr>
                      <w:divsChild>
                        <w:div w:id="1752892473">
                          <w:marLeft w:val="0"/>
                          <w:marRight w:val="0"/>
                          <w:marTop w:val="0"/>
                          <w:marBottom w:val="0"/>
                          <w:divBdr>
                            <w:top w:val="none" w:sz="0" w:space="0" w:color="auto"/>
                            <w:left w:val="none" w:sz="0" w:space="0" w:color="auto"/>
                            <w:bottom w:val="none" w:sz="0" w:space="0" w:color="auto"/>
                            <w:right w:val="none" w:sz="0" w:space="0" w:color="auto"/>
                          </w:divBdr>
                          <w:divsChild>
                            <w:div w:id="1231421870">
                              <w:marLeft w:val="0"/>
                              <w:marRight w:val="0"/>
                              <w:marTop w:val="0"/>
                              <w:marBottom w:val="0"/>
                              <w:divBdr>
                                <w:top w:val="none" w:sz="0" w:space="0" w:color="auto"/>
                                <w:left w:val="none" w:sz="0" w:space="0" w:color="auto"/>
                                <w:bottom w:val="none" w:sz="0" w:space="0" w:color="auto"/>
                                <w:right w:val="none" w:sz="0" w:space="0" w:color="auto"/>
                              </w:divBdr>
                              <w:divsChild>
                                <w:div w:id="1764035783">
                                  <w:marLeft w:val="0"/>
                                  <w:marRight w:val="0"/>
                                  <w:marTop w:val="0"/>
                                  <w:marBottom w:val="0"/>
                                  <w:divBdr>
                                    <w:top w:val="none" w:sz="0" w:space="0" w:color="auto"/>
                                    <w:left w:val="none" w:sz="0" w:space="0" w:color="auto"/>
                                    <w:bottom w:val="none" w:sz="0" w:space="0" w:color="auto"/>
                                    <w:right w:val="none" w:sz="0" w:space="0" w:color="auto"/>
                                  </w:divBdr>
                                  <w:divsChild>
                                    <w:div w:id="1680540375">
                                      <w:marLeft w:val="0"/>
                                      <w:marRight w:val="0"/>
                                      <w:marTop w:val="0"/>
                                      <w:marBottom w:val="0"/>
                                      <w:divBdr>
                                        <w:top w:val="none" w:sz="0" w:space="0" w:color="auto"/>
                                        <w:left w:val="none" w:sz="0" w:space="0" w:color="auto"/>
                                        <w:bottom w:val="none" w:sz="0" w:space="0" w:color="auto"/>
                                        <w:right w:val="none" w:sz="0" w:space="0" w:color="auto"/>
                                      </w:divBdr>
                                      <w:divsChild>
                                        <w:div w:id="1150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069084">
      <w:bodyDiv w:val="1"/>
      <w:marLeft w:val="0"/>
      <w:marRight w:val="0"/>
      <w:marTop w:val="0"/>
      <w:marBottom w:val="0"/>
      <w:divBdr>
        <w:top w:val="none" w:sz="0" w:space="0" w:color="auto"/>
        <w:left w:val="none" w:sz="0" w:space="0" w:color="auto"/>
        <w:bottom w:val="none" w:sz="0" w:space="0" w:color="auto"/>
        <w:right w:val="none" w:sz="0" w:space="0" w:color="auto"/>
      </w:divBdr>
    </w:div>
    <w:div w:id="1136336109">
      <w:bodyDiv w:val="1"/>
      <w:marLeft w:val="0"/>
      <w:marRight w:val="0"/>
      <w:marTop w:val="0"/>
      <w:marBottom w:val="0"/>
      <w:divBdr>
        <w:top w:val="none" w:sz="0" w:space="0" w:color="auto"/>
        <w:left w:val="none" w:sz="0" w:space="0" w:color="auto"/>
        <w:bottom w:val="none" w:sz="0" w:space="0" w:color="auto"/>
        <w:right w:val="none" w:sz="0" w:space="0" w:color="auto"/>
      </w:divBdr>
    </w:div>
    <w:div w:id="1136945718">
      <w:bodyDiv w:val="1"/>
      <w:marLeft w:val="0"/>
      <w:marRight w:val="0"/>
      <w:marTop w:val="0"/>
      <w:marBottom w:val="0"/>
      <w:divBdr>
        <w:top w:val="none" w:sz="0" w:space="0" w:color="auto"/>
        <w:left w:val="none" w:sz="0" w:space="0" w:color="auto"/>
        <w:bottom w:val="none" w:sz="0" w:space="0" w:color="auto"/>
        <w:right w:val="none" w:sz="0" w:space="0" w:color="auto"/>
      </w:divBdr>
      <w:divsChild>
        <w:div w:id="510221416">
          <w:marLeft w:val="0"/>
          <w:marRight w:val="0"/>
          <w:marTop w:val="0"/>
          <w:marBottom w:val="0"/>
          <w:divBdr>
            <w:top w:val="none" w:sz="0" w:space="0" w:color="auto"/>
            <w:left w:val="none" w:sz="0" w:space="0" w:color="auto"/>
            <w:bottom w:val="none" w:sz="0" w:space="0" w:color="auto"/>
            <w:right w:val="none" w:sz="0" w:space="0" w:color="auto"/>
          </w:divBdr>
        </w:div>
        <w:div w:id="2043241064">
          <w:marLeft w:val="0"/>
          <w:marRight w:val="0"/>
          <w:marTop w:val="0"/>
          <w:marBottom w:val="0"/>
          <w:divBdr>
            <w:top w:val="none" w:sz="0" w:space="0" w:color="auto"/>
            <w:left w:val="none" w:sz="0" w:space="0" w:color="auto"/>
            <w:bottom w:val="none" w:sz="0" w:space="0" w:color="auto"/>
            <w:right w:val="none" w:sz="0" w:space="0" w:color="auto"/>
          </w:divBdr>
          <w:divsChild>
            <w:div w:id="385881254">
              <w:marLeft w:val="0"/>
              <w:marRight w:val="0"/>
              <w:marTop w:val="0"/>
              <w:marBottom w:val="0"/>
              <w:divBdr>
                <w:top w:val="none" w:sz="0" w:space="0" w:color="auto"/>
                <w:left w:val="none" w:sz="0" w:space="0" w:color="auto"/>
                <w:bottom w:val="none" w:sz="0" w:space="0" w:color="auto"/>
                <w:right w:val="none" w:sz="0" w:space="0" w:color="auto"/>
              </w:divBdr>
            </w:div>
            <w:div w:id="9967691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7064784">
      <w:bodyDiv w:val="1"/>
      <w:marLeft w:val="0"/>
      <w:marRight w:val="0"/>
      <w:marTop w:val="0"/>
      <w:marBottom w:val="0"/>
      <w:divBdr>
        <w:top w:val="none" w:sz="0" w:space="0" w:color="auto"/>
        <w:left w:val="none" w:sz="0" w:space="0" w:color="auto"/>
        <w:bottom w:val="none" w:sz="0" w:space="0" w:color="auto"/>
        <w:right w:val="none" w:sz="0" w:space="0" w:color="auto"/>
      </w:divBdr>
      <w:divsChild>
        <w:div w:id="176964664">
          <w:marLeft w:val="0"/>
          <w:marRight w:val="0"/>
          <w:marTop w:val="0"/>
          <w:marBottom w:val="150"/>
          <w:divBdr>
            <w:top w:val="none" w:sz="0" w:space="0" w:color="auto"/>
            <w:left w:val="none" w:sz="0" w:space="0" w:color="auto"/>
            <w:bottom w:val="none" w:sz="0" w:space="0" w:color="auto"/>
            <w:right w:val="none" w:sz="0" w:space="0" w:color="auto"/>
          </w:divBdr>
        </w:div>
      </w:divsChild>
    </w:div>
    <w:div w:id="1137601266">
      <w:bodyDiv w:val="1"/>
      <w:marLeft w:val="0"/>
      <w:marRight w:val="0"/>
      <w:marTop w:val="0"/>
      <w:marBottom w:val="0"/>
      <w:divBdr>
        <w:top w:val="none" w:sz="0" w:space="0" w:color="auto"/>
        <w:left w:val="none" w:sz="0" w:space="0" w:color="auto"/>
        <w:bottom w:val="none" w:sz="0" w:space="0" w:color="auto"/>
        <w:right w:val="none" w:sz="0" w:space="0" w:color="auto"/>
      </w:divBdr>
      <w:divsChild>
        <w:div w:id="1294290095">
          <w:marLeft w:val="0"/>
          <w:marRight w:val="0"/>
          <w:marTop w:val="300"/>
          <w:marBottom w:val="0"/>
          <w:divBdr>
            <w:top w:val="none" w:sz="0" w:space="0" w:color="auto"/>
            <w:left w:val="none" w:sz="0" w:space="0" w:color="auto"/>
            <w:bottom w:val="none" w:sz="0" w:space="0" w:color="auto"/>
            <w:right w:val="none" w:sz="0" w:space="0" w:color="auto"/>
          </w:divBdr>
        </w:div>
      </w:divsChild>
    </w:div>
    <w:div w:id="1137650510">
      <w:bodyDiv w:val="1"/>
      <w:marLeft w:val="0"/>
      <w:marRight w:val="0"/>
      <w:marTop w:val="0"/>
      <w:marBottom w:val="0"/>
      <w:divBdr>
        <w:top w:val="none" w:sz="0" w:space="0" w:color="auto"/>
        <w:left w:val="none" w:sz="0" w:space="0" w:color="auto"/>
        <w:bottom w:val="none" w:sz="0" w:space="0" w:color="auto"/>
        <w:right w:val="none" w:sz="0" w:space="0" w:color="auto"/>
      </w:divBdr>
    </w:div>
    <w:div w:id="1137911970">
      <w:bodyDiv w:val="1"/>
      <w:marLeft w:val="0"/>
      <w:marRight w:val="0"/>
      <w:marTop w:val="0"/>
      <w:marBottom w:val="0"/>
      <w:divBdr>
        <w:top w:val="none" w:sz="0" w:space="0" w:color="auto"/>
        <w:left w:val="none" w:sz="0" w:space="0" w:color="auto"/>
        <w:bottom w:val="none" w:sz="0" w:space="0" w:color="auto"/>
        <w:right w:val="none" w:sz="0" w:space="0" w:color="auto"/>
      </w:divBdr>
    </w:div>
    <w:div w:id="1138034818">
      <w:bodyDiv w:val="1"/>
      <w:marLeft w:val="0"/>
      <w:marRight w:val="0"/>
      <w:marTop w:val="0"/>
      <w:marBottom w:val="0"/>
      <w:divBdr>
        <w:top w:val="none" w:sz="0" w:space="0" w:color="auto"/>
        <w:left w:val="none" w:sz="0" w:space="0" w:color="auto"/>
        <w:bottom w:val="none" w:sz="0" w:space="0" w:color="auto"/>
        <w:right w:val="none" w:sz="0" w:space="0" w:color="auto"/>
      </w:divBdr>
    </w:div>
    <w:div w:id="1138570158">
      <w:bodyDiv w:val="1"/>
      <w:marLeft w:val="0"/>
      <w:marRight w:val="0"/>
      <w:marTop w:val="0"/>
      <w:marBottom w:val="0"/>
      <w:divBdr>
        <w:top w:val="none" w:sz="0" w:space="0" w:color="auto"/>
        <w:left w:val="none" w:sz="0" w:space="0" w:color="auto"/>
        <w:bottom w:val="none" w:sz="0" w:space="0" w:color="auto"/>
        <w:right w:val="none" w:sz="0" w:space="0" w:color="auto"/>
      </w:divBdr>
      <w:divsChild>
        <w:div w:id="271935190">
          <w:marLeft w:val="0"/>
          <w:marRight w:val="0"/>
          <w:marTop w:val="0"/>
          <w:marBottom w:val="0"/>
          <w:divBdr>
            <w:top w:val="none" w:sz="0" w:space="0" w:color="auto"/>
            <w:left w:val="none" w:sz="0" w:space="0" w:color="auto"/>
            <w:bottom w:val="none" w:sz="0" w:space="0" w:color="auto"/>
            <w:right w:val="none" w:sz="0" w:space="0" w:color="auto"/>
          </w:divBdr>
          <w:divsChild>
            <w:div w:id="621770120">
              <w:marLeft w:val="0"/>
              <w:marRight w:val="0"/>
              <w:marTop w:val="0"/>
              <w:marBottom w:val="300"/>
              <w:divBdr>
                <w:top w:val="none" w:sz="0" w:space="0" w:color="auto"/>
                <w:left w:val="none" w:sz="0" w:space="0" w:color="auto"/>
                <w:bottom w:val="none" w:sz="0" w:space="0" w:color="auto"/>
                <w:right w:val="none" w:sz="0" w:space="0" w:color="auto"/>
              </w:divBdr>
              <w:divsChild>
                <w:div w:id="1866138275">
                  <w:marLeft w:val="0"/>
                  <w:marRight w:val="0"/>
                  <w:marTop w:val="0"/>
                  <w:marBottom w:val="150"/>
                  <w:divBdr>
                    <w:top w:val="none" w:sz="0" w:space="0" w:color="auto"/>
                    <w:left w:val="none" w:sz="0" w:space="0" w:color="auto"/>
                    <w:bottom w:val="single" w:sz="6" w:space="8" w:color="E5E5E5"/>
                    <w:right w:val="none" w:sz="0" w:space="0" w:color="auto"/>
                  </w:divBdr>
                  <w:divsChild>
                    <w:div w:id="59934092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43776">
      <w:bodyDiv w:val="1"/>
      <w:marLeft w:val="0"/>
      <w:marRight w:val="0"/>
      <w:marTop w:val="0"/>
      <w:marBottom w:val="0"/>
      <w:divBdr>
        <w:top w:val="none" w:sz="0" w:space="0" w:color="auto"/>
        <w:left w:val="none" w:sz="0" w:space="0" w:color="auto"/>
        <w:bottom w:val="none" w:sz="0" w:space="0" w:color="auto"/>
        <w:right w:val="none" w:sz="0" w:space="0" w:color="auto"/>
      </w:divBdr>
    </w:div>
    <w:div w:id="1138651296">
      <w:bodyDiv w:val="1"/>
      <w:marLeft w:val="0"/>
      <w:marRight w:val="0"/>
      <w:marTop w:val="0"/>
      <w:marBottom w:val="0"/>
      <w:divBdr>
        <w:top w:val="none" w:sz="0" w:space="0" w:color="auto"/>
        <w:left w:val="none" w:sz="0" w:space="0" w:color="auto"/>
        <w:bottom w:val="none" w:sz="0" w:space="0" w:color="auto"/>
        <w:right w:val="none" w:sz="0" w:space="0" w:color="auto"/>
      </w:divBdr>
      <w:divsChild>
        <w:div w:id="523131092">
          <w:marLeft w:val="0"/>
          <w:marRight w:val="0"/>
          <w:marTop w:val="0"/>
          <w:marBottom w:val="150"/>
          <w:divBdr>
            <w:top w:val="none" w:sz="0" w:space="0" w:color="auto"/>
            <w:left w:val="none" w:sz="0" w:space="0" w:color="auto"/>
            <w:bottom w:val="none" w:sz="0" w:space="0" w:color="auto"/>
            <w:right w:val="none" w:sz="0" w:space="0" w:color="auto"/>
          </w:divBdr>
        </w:div>
        <w:div w:id="628975318">
          <w:marLeft w:val="0"/>
          <w:marRight w:val="0"/>
          <w:marTop w:val="0"/>
          <w:marBottom w:val="0"/>
          <w:divBdr>
            <w:top w:val="none" w:sz="0" w:space="0" w:color="auto"/>
            <w:left w:val="none" w:sz="0" w:space="0" w:color="auto"/>
            <w:bottom w:val="none" w:sz="0" w:space="0" w:color="auto"/>
            <w:right w:val="none" w:sz="0" w:space="0" w:color="auto"/>
          </w:divBdr>
        </w:div>
      </w:divsChild>
    </w:div>
    <w:div w:id="1138955896">
      <w:bodyDiv w:val="1"/>
      <w:marLeft w:val="0"/>
      <w:marRight w:val="0"/>
      <w:marTop w:val="0"/>
      <w:marBottom w:val="0"/>
      <w:divBdr>
        <w:top w:val="none" w:sz="0" w:space="0" w:color="auto"/>
        <w:left w:val="none" w:sz="0" w:space="0" w:color="auto"/>
        <w:bottom w:val="none" w:sz="0" w:space="0" w:color="auto"/>
        <w:right w:val="none" w:sz="0" w:space="0" w:color="auto"/>
      </w:divBdr>
    </w:div>
    <w:div w:id="1139113419">
      <w:bodyDiv w:val="1"/>
      <w:marLeft w:val="0"/>
      <w:marRight w:val="0"/>
      <w:marTop w:val="0"/>
      <w:marBottom w:val="0"/>
      <w:divBdr>
        <w:top w:val="none" w:sz="0" w:space="0" w:color="auto"/>
        <w:left w:val="none" w:sz="0" w:space="0" w:color="auto"/>
        <w:bottom w:val="none" w:sz="0" w:space="0" w:color="auto"/>
        <w:right w:val="none" w:sz="0" w:space="0" w:color="auto"/>
      </w:divBdr>
      <w:divsChild>
        <w:div w:id="19866884">
          <w:marLeft w:val="0"/>
          <w:marRight w:val="0"/>
          <w:marTop w:val="150"/>
          <w:marBottom w:val="0"/>
          <w:divBdr>
            <w:top w:val="none" w:sz="0" w:space="0" w:color="auto"/>
            <w:left w:val="none" w:sz="0" w:space="0" w:color="auto"/>
            <w:bottom w:val="none" w:sz="0" w:space="0" w:color="auto"/>
            <w:right w:val="none" w:sz="0" w:space="0" w:color="auto"/>
          </w:divBdr>
          <w:divsChild>
            <w:div w:id="767778119">
              <w:marLeft w:val="0"/>
              <w:marRight w:val="0"/>
              <w:marTop w:val="0"/>
              <w:marBottom w:val="0"/>
              <w:divBdr>
                <w:top w:val="none" w:sz="0" w:space="0" w:color="auto"/>
                <w:left w:val="none" w:sz="0" w:space="0" w:color="auto"/>
                <w:bottom w:val="none" w:sz="0" w:space="0" w:color="auto"/>
                <w:right w:val="none" w:sz="0" w:space="0" w:color="auto"/>
              </w:divBdr>
              <w:divsChild>
                <w:div w:id="5565502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13404705">
          <w:marLeft w:val="0"/>
          <w:marRight w:val="0"/>
          <w:marTop w:val="0"/>
          <w:marBottom w:val="0"/>
          <w:divBdr>
            <w:top w:val="none" w:sz="0" w:space="0" w:color="auto"/>
            <w:left w:val="none" w:sz="0" w:space="0" w:color="auto"/>
            <w:bottom w:val="none" w:sz="0" w:space="0" w:color="auto"/>
            <w:right w:val="none" w:sz="0" w:space="0" w:color="auto"/>
          </w:divBdr>
          <w:divsChild>
            <w:div w:id="5713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6046">
      <w:bodyDiv w:val="1"/>
      <w:marLeft w:val="0"/>
      <w:marRight w:val="0"/>
      <w:marTop w:val="0"/>
      <w:marBottom w:val="0"/>
      <w:divBdr>
        <w:top w:val="none" w:sz="0" w:space="0" w:color="auto"/>
        <w:left w:val="none" w:sz="0" w:space="0" w:color="auto"/>
        <w:bottom w:val="none" w:sz="0" w:space="0" w:color="auto"/>
        <w:right w:val="none" w:sz="0" w:space="0" w:color="auto"/>
      </w:divBdr>
    </w:div>
    <w:div w:id="1139374399">
      <w:bodyDiv w:val="1"/>
      <w:marLeft w:val="0"/>
      <w:marRight w:val="0"/>
      <w:marTop w:val="0"/>
      <w:marBottom w:val="0"/>
      <w:divBdr>
        <w:top w:val="none" w:sz="0" w:space="0" w:color="auto"/>
        <w:left w:val="none" w:sz="0" w:space="0" w:color="auto"/>
        <w:bottom w:val="none" w:sz="0" w:space="0" w:color="auto"/>
        <w:right w:val="none" w:sz="0" w:space="0" w:color="auto"/>
      </w:divBdr>
      <w:divsChild>
        <w:div w:id="794175179">
          <w:marLeft w:val="0"/>
          <w:marRight w:val="0"/>
          <w:marTop w:val="0"/>
          <w:marBottom w:val="0"/>
          <w:divBdr>
            <w:top w:val="none" w:sz="0" w:space="0" w:color="auto"/>
            <w:left w:val="none" w:sz="0" w:space="0" w:color="auto"/>
            <w:bottom w:val="none" w:sz="0" w:space="0" w:color="auto"/>
            <w:right w:val="none" w:sz="0" w:space="0" w:color="auto"/>
          </w:divBdr>
          <w:divsChild>
            <w:div w:id="1077555164">
              <w:marLeft w:val="0"/>
              <w:marRight w:val="0"/>
              <w:marTop w:val="0"/>
              <w:marBottom w:val="0"/>
              <w:divBdr>
                <w:top w:val="none" w:sz="0" w:space="0" w:color="auto"/>
                <w:left w:val="none" w:sz="0" w:space="0" w:color="auto"/>
                <w:bottom w:val="none" w:sz="0" w:space="0" w:color="auto"/>
                <w:right w:val="none" w:sz="0" w:space="0" w:color="auto"/>
              </w:divBdr>
              <w:divsChild>
                <w:div w:id="1590655850">
                  <w:marLeft w:val="0"/>
                  <w:marRight w:val="0"/>
                  <w:marTop w:val="0"/>
                  <w:marBottom w:val="0"/>
                  <w:divBdr>
                    <w:top w:val="none" w:sz="0" w:space="0" w:color="auto"/>
                    <w:left w:val="none" w:sz="0" w:space="0" w:color="auto"/>
                    <w:bottom w:val="none" w:sz="0" w:space="0" w:color="auto"/>
                    <w:right w:val="none" w:sz="0" w:space="0" w:color="auto"/>
                  </w:divBdr>
                  <w:divsChild>
                    <w:div w:id="877158613">
                      <w:marLeft w:val="0"/>
                      <w:marRight w:val="0"/>
                      <w:marTop w:val="0"/>
                      <w:marBottom w:val="0"/>
                      <w:divBdr>
                        <w:top w:val="none" w:sz="0" w:space="0" w:color="auto"/>
                        <w:left w:val="none" w:sz="0" w:space="0" w:color="auto"/>
                        <w:bottom w:val="none" w:sz="0" w:space="0" w:color="auto"/>
                        <w:right w:val="none" w:sz="0" w:space="0" w:color="auto"/>
                      </w:divBdr>
                      <w:divsChild>
                        <w:div w:id="2585990">
                          <w:marLeft w:val="0"/>
                          <w:marRight w:val="0"/>
                          <w:marTop w:val="0"/>
                          <w:marBottom w:val="0"/>
                          <w:divBdr>
                            <w:top w:val="none" w:sz="0" w:space="0" w:color="auto"/>
                            <w:left w:val="none" w:sz="0" w:space="0" w:color="auto"/>
                            <w:bottom w:val="none" w:sz="0" w:space="0" w:color="auto"/>
                            <w:right w:val="none" w:sz="0" w:space="0" w:color="auto"/>
                          </w:divBdr>
                          <w:divsChild>
                            <w:div w:id="1381399287">
                              <w:marLeft w:val="0"/>
                              <w:marRight w:val="0"/>
                              <w:marTop w:val="0"/>
                              <w:marBottom w:val="0"/>
                              <w:divBdr>
                                <w:top w:val="none" w:sz="0" w:space="0" w:color="auto"/>
                                <w:left w:val="none" w:sz="0" w:space="0" w:color="auto"/>
                                <w:bottom w:val="none" w:sz="0" w:space="0" w:color="auto"/>
                                <w:right w:val="none" w:sz="0" w:space="0" w:color="auto"/>
                              </w:divBdr>
                              <w:divsChild>
                                <w:div w:id="653333107">
                                  <w:marLeft w:val="0"/>
                                  <w:marRight w:val="0"/>
                                  <w:marTop w:val="0"/>
                                  <w:marBottom w:val="0"/>
                                  <w:divBdr>
                                    <w:top w:val="none" w:sz="0" w:space="0" w:color="auto"/>
                                    <w:left w:val="none" w:sz="0" w:space="0" w:color="auto"/>
                                    <w:bottom w:val="none" w:sz="0" w:space="0" w:color="auto"/>
                                    <w:right w:val="none" w:sz="0" w:space="0" w:color="auto"/>
                                  </w:divBdr>
                                  <w:divsChild>
                                    <w:div w:id="911431580">
                                      <w:marLeft w:val="0"/>
                                      <w:marRight w:val="0"/>
                                      <w:marTop w:val="0"/>
                                      <w:marBottom w:val="0"/>
                                      <w:divBdr>
                                        <w:top w:val="none" w:sz="0" w:space="0" w:color="auto"/>
                                        <w:left w:val="none" w:sz="0" w:space="0" w:color="auto"/>
                                        <w:bottom w:val="none" w:sz="0" w:space="0" w:color="auto"/>
                                        <w:right w:val="none" w:sz="0" w:space="0" w:color="auto"/>
                                      </w:divBdr>
                                      <w:divsChild>
                                        <w:div w:id="13678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691274">
      <w:bodyDiv w:val="1"/>
      <w:marLeft w:val="0"/>
      <w:marRight w:val="0"/>
      <w:marTop w:val="0"/>
      <w:marBottom w:val="0"/>
      <w:divBdr>
        <w:top w:val="none" w:sz="0" w:space="0" w:color="auto"/>
        <w:left w:val="none" w:sz="0" w:space="0" w:color="auto"/>
        <w:bottom w:val="none" w:sz="0" w:space="0" w:color="auto"/>
        <w:right w:val="none" w:sz="0" w:space="0" w:color="auto"/>
      </w:divBdr>
      <w:divsChild>
        <w:div w:id="1481650201">
          <w:marLeft w:val="0"/>
          <w:marRight w:val="0"/>
          <w:marTop w:val="0"/>
          <w:marBottom w:val="0"/>
          <w:divBdr>
            <w:top w:val="none" w:sz="0" w:space="0" w:color="auto"/>
            <w:left w:val="none" w:sz="0" w:space="0" w:color="auto"/>
            <w:bottom w:val="dotted" w:sz="6" w:space="4" w:color="DDDDDD"/>
            <w:right w:val="none" w:sz="0" w:space="0" w:color="auto"/>
          </w:divBdr>
        </w:div>
      </w:divsChild>
    </w:div>
    <w:div w:id="1140272066">
      <w:bodyDiv w:val="1"/>
      <w:marLeft w:val="0"/>
      <w:marRight w:val="0"/>
      <w:marTop w:val="0"/>
      <w:marBottom w:val="0"/>
      <w:divBdr>
        <w:top w:val="none" w:sz="0" w:space="0" w:color="auto"/>
        <w:left w:val="none" w:sz="0" w:space="0" w:color="auto"/>
        <w:bottom w:val="none" w:sz="0" w:space="0" w:color="auto"/>
        <w:right w:val="none" w:sz="0" w:space="0" w:color="auto"/>
      </w:divBdr>
      <w:divsChild>
        <w:div w:id="1281306596">
          <w:marLeft w:val="0"/>
          <w:marRight w:val="0"/>
          <w:marTop w:val="0"/>
          <w:marBottom w:val="0"/>
          <w:divBdr>
            <w:top w:val="none" w:sz="0" w:space="0" w:color="auto"/>
            <w:left w:val="none" w:sz="0" w:space="0" w:color="auto"/>
            <w:bottom w:val="none" w:sz="0" w:space="0" w:color="auto"/>
            <w:right w:val="none" w:sz="0" w:space="0" w:color="auto"/>
          </w:divBdr>
          <w:divsChild>
            <w:div w:id="444927749">
              <w:marLeft w:val="0"/>
              <w:marRight w:val="0"/>
              <w:marTop w:val="0"/>
              <w:marBottom w:val="0"/>
              <w:divBdr>
                <w:top w:val="none" w:sz="0" w:space="0" w:color="auto"/>
                <w:left w:val="none" w:sz="0" w:space="0" w:color="auto"/>
                <w:bottom w:val="none" w:sz="0" w:space="0" w:color="auto"/>
                <w:right w:val="none" w:sz="0" w:space="0" w:color="auto"/>
              </w:divBdr>
              <w:divsChild>
                <w:div w:id="2038583923">
                  <w:marLeft w:val="0"/>
                  <w:marRight w:val="0"/>
                  <w:marTop w:val="0"/>
                  <w:marBottom w:val="0"/>
                  <w:divBdr>
                    <w:top w:val="none" w:sz="0" w:space="0" w:color="auto"/>
                    <w:left w:val="none" w:sz="0" w:space="0" w:color="auto"/>
                    <w:bottom w:val="none" w:sz="0" w:space="0" w:color="auto"/>
                    <w:right w:val="none" w:sz="0" w:space="0" w:color="auto"/>
                  </w:divBdr>
                  <w:divsChild>
                    <w:div w:id="37442239">
                      <w:marLeft w:val="0"/>
                      <w:marRight w:val="0"/>
                      <w:marTop w:val="0"/>
                      <w:marBottom w:val="0"/>
                      <w:divBdr>
                        <w:top w:val="none" w:sz="0" w:space="0" w:color="auto"/>
                        <w:left w:val="none" w:sz="0" w:space="0" w:color="auto"/>
                        <w:bottom w:val="none" w:sz="0" w:space="0" w:color="auto"/>
                        <w:right w:val="none" w:sz="0" w:space="0" w:color="auto"/>
                      </w:divBdr>
                      <w:divsChild>
                        <w:div w:id="599871367">
                          <w:marLeft w:val="0"/>
                          <w:marRight w:val="0"/>
                          <w:marTop w:val="0"/>
                          <w:marBottom w:val="0"/>
                          <w:divBdr>
                            <w:top w:val="none" w:sz="0" w:space="0" w:color="auto"/>
                            <w:left w:val="none" w:sz="0" w:space="0" w:color="auto"/>
                            <w:bottom w:val="none" w:sz="0" w:space="0" w:color="auto"/>
                            <w:right w:val="none" w:sz="0" w:space="0" w:color="auto"/>
                          </w:divBdr>
                          <w:divsChild>
                            <w:div w:id="1779175096">
                              <w:marLeft w:val="0"/>
                              <w:marRight w:val="0"/>
                              <w:marTop w:val="0"/>
                              <w:marBottom w:val="0"/>
                              <w:divBdr>
                                <w:top w:val="none" w:sz="0" w:space="0" w:color="auto"/>
                                <w:left w:val="none" w:sz="0" w:space="0" w:color="auto"/>
                                <w:bottom w:val="none" w:sz="0" w:space="0" w:color="auto"/>
                                <w:right w:val="none" w:sz="0" w:space="0" w:color="auto"/>
                              </w:divBdr>
                              <w:divsChild>
                                <w:div w:id="1191338714">
                                  <w:marLeft w:val="0"/>
                                  <w:marRight w:val="0"/>
                                  <w:marTop w:val="0"/>
                                  <w:marBottom w:val="0"/>
                                  <w:divBdr>
                                    <w:top w:val="none" w:sz="0" w:space="0" w:color="auto"/>
                                    <w:left w:val="none" w:sz="0" w:space="0" w:color="auto"/>
                                    <w:bottom w:val="none" w:sz="0" w:space="0" w:color="auto"/>
                                    <w:right w:val="none" w:sz="0" w:space="0" w:color="auto"/>
                                  </w:divBdr>
                                  <w:divsChild>
                                    <w:div w:id="2010330811">
                                      <w:marLeft w:val="0"/>
                                      <w:marRight w:val="0"/>
                                      <w:marTop w:val="0"/>
                                      <w:marBottom w:val="0"/>
                                      <w:divBdr>
                                        <w:top w:val="none" w:sz="0" w:space="0" w:color="auto"/>
                                        <w:left w:val="none" w:sz="0" w:space="0" w:color="auto"/>
                                        <w:bottom w:val="none" w:sz="0" w:space="0" w:color="auto"/>
                                        <w:right w:val="none" w:sz="0" w:space="0" w:color="auto"/>
                                      </w:divBdr>
                                      <w:divsChild>
                                        <w:div w:id="7005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465196">
      <w:bodyDiv w:val="1"/>
      <w:marLeft w:val="0"/>
      <w:marRight w:val="0"/>
      <w:marTop w:val="0"/>
      <w:marBottom w:val="0"/>
      <w:divBdr>
        <w:top w:val="none" w:sz="0" w:space="0" w:color="auto"/>
        <w:left w:val="none" w:sz="0" w:space="0" w:color="auto"/>
        <w:bottom w:val="none" w:sz="0" w:space="0" w:color="auto"/>
        <w:right w:val="none" w:sz="0" w:space="0" w:color="auto"/>
      </w:divBdr>
      <w:divsChild>
        <w:div w:id="108552401">
          <w:marLeft w:val="0"/>
          <w:marRight w:val="0"/>
          <w:marTop w:val="0"/>
          <w:marBottom w:val="0"/>
          <w:divBdr>
            <w:top w:val="none" w:sz="0" w:space="0" w:color="auto"/>
            <w:left w:val="none" w:sz="0" w:space="0" w:color="auto"/>
            <w:bottom w:val="none" w:sz="0" w:space="0" w:color="auto"/>
            <w:right w:val="none" w:sz="0" w:space="0" w:color="auto"/>
          </w:divBdr>
          <w:divsChild>
            <w:div w:id="1112437568">
              <w:marLeft w:val="0"/>
              <w:marRight w:val="0"/>
              <w:marTop w:val="0"/>
              <w:marBottom w:val="0"/>
              <w:divBdr>
                <w:top w:val="none" w:sz="0" w:space="0" w:color="auto"/>
                <w:left w:val="none" w:sz="0" w:space="0" w:color="auto"/>
                <w:bottom w:val="none" w:sz="0" w:space="0" w:color="auto"/>
                <w:right w:val="none" w:sz="0" w:space="0" w:color="auto"/>
              </w:divBdr>
              <w:divsChild>
                <w:div w:id="2048018632">
                  <w:marLeft w:val="0"/>
                  <w:marRight w:val="0"/>
                  <w:marTop w:val="0"/>
                  <w:marBottom w:val="0"/>
                  <w:divBdr>
                    <w:top w:val="none" w:sz="0" w:space="0" w:color="auto"/>
                    <w:left w:val="none" w:sz="0" w:space="0" w:color="auto"/>
                    <w:bottom w:val="none" w:sz="0" w:space="0" w:color="auto"/>
                    <w:right w:val="none" w:sz="0" w:space="0" w:color="auto"/>
                  </w:divBdr>
                  <w:divsChild>
                    <w:div w:id="1644388579">
                      <w:marLeft w:val="0"/>
                      <w:marRight w:val="0"/>
                      <w:marTop w:val="0"/>
                      <w:marBottom w:val="0"/>
                      <w:divBdr>
                        <w:top w:val="none" w:sz="0" w:space="0" w:color="auto"/>
                        <w:left w:val="none" w:sz="0" w:space="0" w:color="auto"/>
                        <w:bottom w:val="none" w:sz="0" w:space="0" w:color="auto"/>
                        <w:right w:val="none" w:sz="0" w:space="0" w:color="auto"/>
                      </w:divBdr>
                      <w:divsChild>
                        <w:div w:id="319386945">
                          <w:marLeft w:val="0"/>
                          <w:marRight w:val="0"/>
                          <w:marTop w:val="0"/>
                          <w:marBottom w:val="0"/>
                          <w:divBdr>
                            <w:top w:val="none" w:sz="0" w:space="0" w:color="auto"/>
                            <w:left w:val="none" w:sz="0" w:space="0" w:color="auto"/>
                            <w:bottom w:val="none" w:sz="0" w:space="0" w:color="auto"/>
                            <w:right w:val="none" w:sz="0" w:space="0" w:color="auto"/>
                          </w:divBdr>
                          <w:divsChild>
                            <w:div w:id="1246769473">
                              <w:marLeft w:val="0"/>
                              <w:marRight w:val="0"/>
                              <w:marTop w:val="0"/>
                              <w:marBottom w:val="0"/>
                              <w:divBdr>
                                <w:top w:val="none" w:sz="0" w:space="0" w:color="auto"/>
                                <w:left w:val="none" w:sz="0" w:space="0" w:color="auto"/>
                                <w:bottom w:val="none" w:sz="0" w:space="0" w:color="auto"/>
                                <w:right w:val="none" w:sz="0" w:space="0" w:color="auto"/>
                              </w:divBdr>
                              <w:divsChild>
                                <w:div w:id="484006466">
                                  <w:marLeft w:val="0"/>
                                  <w:marRight w:val="0"/>
                                  <w:marTop w:val="0"/>
                                  <w:marBottom w:val="0"/>
                                  <w:divBdr>
                                    <w:top w:val="none" w:sz="0" w:space="0" w:color="auto"/>
                                    <w:left w:val="none" w:sz="0" w:space="0" w:color="auto"/>
                                    <w:bottom w:val="none" w:sz="0" w:space="0" w:color="auto"/>
                                    <w:right w:val="none" w:sz="0" w:space="0" w:color="auto"/>
                                  </w:divBdr>
                                  <w:divsChild>
                                    <w:div w:id="17376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462340">
      <w:bodyDiv w:val="1"/>
      <w:marLeft w:val="0"/>
      <w:marRight w:val="0"/>
      <w:marTop w:val="0"/>
      <w:marBottom w:val="0"/>
      <w:divBdr>
        <w:top w:val="none" w:sz="0" w:space="0" w:color="auto"/>
        <w:left w:val="none" w:sz="0" w:space="0" w:color="auto"/>
        <w:bottom w:val="none" w:sz="0" w:space="0" w:color="auto"/>
        <w:right w:val="none" w:sz="0" w:space="0" w:color="auto"/>
      </w:divBdr>
      <w:divsChild>
        <w:div w:id="183518178">
          <w:marLeft w:val="0"/>
          <w:marRight w:val="0"/>
          <w:marTop w:val="0"/>
          <w:marBottom w:val="0"/>
          <w:divBdr>
            <w:top w:val="none" w:sz="0" w:space="0" w:color="auto"/>
            <w:left w:val="none" w:sz="0" w:space="0" w:color="auto"/>
            <w:bottom w:val="dotted" w:sz="6" w:space="4" w:color="DDDDDD"/>
            <w:right w:val="none" w:sz="0" w:space="0" w:color="auto"/>
          </w:divBdr>
          <w:divsChild>
            <w:div w:id="8897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8381">
      <w:bodyDiv w:val="1"/>
      <w:marLeft w:val="0"/>
      <w:marRight w:val="0"/>
      <w:marTop w:val="0"/>
      <w:marBottom w:val="0"/>
      <w:divBdr>
        <w:top w:val="none" w:sz="0" w:space="0" w:color="auto"/>
        <w:left w:val="none" w:sz="0" w:space="0" w:color="auto"/>
        <w:bottom w:val="none" w:sz="0" w:space="0" w:color="auto"/>
        <w:right w:val="none" w:sz="0" w:space="0" w:color="auto"/>
      </w:divBdr>
      <w:divsChild>
        <w:div w:id="2134397148">
          <w:marLeft w:val="0"/>
          <w:marRight w:val="0"/>
          <w:marTop w:val="0"/>
          <w:marBottom w:val="0"/>
          <w:divBdr>
            <w:top w:val="none" w:sz="0" w:space="0" w:color="auto"/>
            <w:left w:val="none" w:sz="0" w:space="0" w:color="auto"/>
            <w:bottom w:val="none" w:sz="0" w:space="0" w:color="auto"/>
            <w:right w:val="none" w:sz="0" w:space="0" w:color="auto"/>
          </w:divBdr>
          <w:divsChild>
            <w:div w:id="557980240">
              <w:marLeft w:val="0"/>
              <w:marRight w:val="0"/>
              <w:marTop w:val="750"/>
              <w:marBottom w:val="750"/>
              <w:divBdr>
                <w:top w:val="none" w:sz="0" w:space="0" w:color="auto"/>
                <w:left w:val="none" w:sz="0" w:space="0" w:color="auto"/>
                <w:bottom w:val="none" w:sz="0" w:space="0" w:color="auto"/>
                <w:right w:val="none" w:sz="0" w:space="0" w:color="auto"/>
              </w:divBdr>
            </w:div>
          </w:divsChild>
        </w:div>
        <w:div w:id="392585825">
          <w:marLeft w:val="0"/>
          <w:marRight w:val="0"/>
          <w:marTop w:val="0"/>
          <w:marBottom w:val="0"/>
          <w:divBdr>
            <w:top w:val="none" w:sz="0" w:space="0" w:color="auto"/>
            <w:left w:val="none" w:sz="0" w:space="0" w:color="auto"/>
            <w:bottom w:val="none" w:sz="0" w:space="0" w:color="auto"/>
            <w:right w:val="none" w:sz="0" w:space="0" w:color="auto"/>
          </w:divBdr>
        </w:div>
      </w:divsChild>
    </w:div>
    <w:div w:id="1141918136">
      <w:bodyDiv w:val="1"/>
      <w:marLeft w:val="0"/>
      <w:marRight w:val="0"/>
      <w:marTop w:val="0"/>
      <w:marBottom w:val="0"/>
      <w:divBdr>
        <w:top w:val="none" w:sz="0" w:space="0" w:color="auto"/>
        <w:left w:val="none" w:sz="0" w:space="0" w:color="auto"/>
        <w:bottom w:val="none" w:sz="0" w:space="0" w:color="auto"/>
        <w:right w:val="none" w:sz="0" w:space="0" w:color="auto"/>
      </w:divBdr>
    </w:div>
    <w:div w:id="1142766898">
      <w:bodyDiv w:val="1"/>
      <w:marLeft w:val="0"/>
      <w:marRight w:val="0"/>
      <w:marTop w:val="0"/>
      <w:marBottom w:val="0"/>
      <w:divBdr>
        <w:top w:val="none" w:sz="0" w:space="0" w:color="auto"/>
        <w:left w:val="none" w:sz="0" w:space="0" w:color="auto"/>
        <w:bottom w:val="none" w:sz="0" w:space="0" w:color="auto"/>
        <w:right w:val="none" w:sz="0" w:space="0" w:color="auto"/>
      </w:divBdr>
      <w:divsChild>
        <w:div w:id="1799445352">
          <w:marLeft w:val="0"/>
          <w:marRight w:val="0"/>
          <w:marTop w:val="0"/>
          <w:marBottom w:val="0"/>
          <w:divBdr>
            <w:top w:val="none" w:sz="0" w:space="0" w:color="auto"/>
            <w:left w:val="none" w:sz="0" w:space="0" w:color="auto"/>
            <w:bottom w:val="dotted" w:sz="6" w:space="4" w:color="DDDDDD"/>
            <w:right w:val="none" w:sz="0" w:space="0" w:color="auto"/>
          </w:divBdr>
          <w:divsChild>
            <w:div w:id="9819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69805">
      <w:bodyDiv w:val="1"/>
      <w:marLeft w:val="0"/>
      <w:marRight w:val="0"/>
      <w:marTop w:val="0"/>
      <w:marBottom w:val="0"/>
      <w:divBdr>
        <w:top w:val="none" w:sz="0" w:space="0" w:color="auto"/>
        <w:left w:val="none" w:sz="0" w:space="0" w:color="auto"/>
        <w:bottom w:val="none" w:sz="0" w:space="0" w:color="auto"/>
        <w:right w:val="none" w:sz="0" w:space="0" w:color="auto"/>
      </w:divBdr>
    </w:div>
    <w:div w:id="1143430645">
      <w:bodyDiv w:val="1"/>
      <w:marLeft w:val="0"/>
      <w:marRight w:val="0"/>
      <w:marTop w:val="0"/>
      <w:marBottom w:val="0"/>
      <w:divBdr>
        <w:top w:val="none" w:sz="0" w:space="0" w:color="auto"/>
        <w:left w:val="none" w:sz="0" w:space="0" w:color="auto"/>
        <w:bottom w:val="none" w:sz="0" w:space="0" w:color="auto"/>
        <w:right w:val="none" w:sz="0" w:space="0" w:color="auto"/>
      </w:divBdr>
      <w:divsChild>
        <w:div w:id="162866534">
          <w:marLeft w:val="0"/>
          <w:marRight w:val="0"/>
          <w:marTop w:val="0"/>
          <w:marBottom w:val="150"/>
          <w:divBdr>
            <w:top w:val="none" w:sz="0" w:space="0" w:color="auto"/>
            <w:left w:val="none" w:sz="0" w:space="0" w:color="auto"/>
            <w:bottom w:val="none" w:sz="0" w:space="0" w:color="auto"/>
            <w:right w:val="none" w:sz="0" w:space="0" w:color="auto"/>
          </w:divBdr>
          <w:divsChild>
            <w:div w:id="1611935447">
              <w:marLeft w:val="0"/>
              <w:marRight w:val="0"/>
              <w:marTop w:val="0"/>
              <w:marBottom w:val="0"/>
              <w:divBdr>
                <w:top w:val="none" w:sz="0" w:space="0" w:color="auto"/>
                <w:left w:val="none" w:sz="0" w:space="0" w:color="auto"/>
                <w:bottom w:val="none" w:sz="0" w:space="0" w:color="auto"/>
                <w:right w:val="none" w:sz="0" w:space="0" w:color="auto"/>
              </w:divBdr>
            </w:div>
          </w:divsChild>
        </w:div>
        <w:div w:id="1303073927">
          <w:marLeft w:val="0"/>
          <w:marRight w:val="0"/>
          <w:marTop w:val="0"/>
          <w:marBottom w:val="150"/>
          <w:divBdr>
            <w:top w:val="none" w:sz="0" w:space="0" w:color="auto"/>
            <w:left w:val="none" w:sz="0" w:space="0" w:color="auto"/>
            <w:bottom w:val="none" w:sz="0" w:space="0" w:color="auto"/>
            <w:right w:val="none" w:sz="0" w:space="0" w:color="auto"/>
          </w:divBdr>
        </w:div>
        <w:div w:id="992372585">
          <w:marLeft w:val="0"/>
          <w:marRight w:val="0"/>
          <w:marTop w:val="0"/>
          <w:marBottom w:val="0"/>
          <w:divBdr>
            <w:top w:val="none" w:sz="0" w:space="0" w:color="auto"/>
            <w:left w:val="none" w:sz="0" w:space="0" w:color="auto"/>
            <w:bottom w:val="none" w:sz="0" w:space="0" w:color="auto"/>
            <w:right w:val="none" w:sz="0" w:space="0" w:color="auto"/>
          </w:divBdr>
          <w:divsChild>
            <w:div w:id="15694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4455">
      <w:bodyDiv w:val="1"/>
      <w:marLeft w:val="0"/>
      <w:marRight w:val="0"/>
      <w:marTop w:val="0"/>
      <w:marBottom w:val="0"/>
      <w:divBdr>
        <w:top w:val="none" w:sz="0" w:space="0" w:color="auto"/>
        <w:left w:val="none" w:sz="0" w:space="0" w:color="auto"/>
        <w:bottom w:val="none" w:sz="0" w:space="0" w:color="auto"/>
        <w:right w:val="none" w:sz="0" w:space="0" w:color="auto"/>
      </w:divBdr>
      <w:divsChild>
        <w:div w:id="880481877">
          <w:marLeft w:val="0"/>
          <w:marRight w:val="0"/>
          <w:marTop w:val="0"/>
          <w:marBottom w:val="0"/>
          <w:divBdr>
            <w:top w:val="none" w:sz="0" w:space="0" w:color="auto"/>
            <w:left w:val="none" w:sz="0" w:space="0" w:color="auto"/>
            <w:bottom w:val="none" w:sz="0" w:space="0" w:color="auto"/>
            <w:right w:val="none" w:sz="0" w:space="0" w:color="auto"/>
          </w:divBdr>
        </w:div>
      </w:divsChild>
    </w:div>
    <w:div w:id="1143931240">
      <w:bodyDiv w:val="1"/>
      <w:marLeft w:val="0"/>
      <w:marRight w:val="0"/>
      <w:marTop w:val="0"/>
      <w:marBottom w:val="0"/>
      <w:divBdr>
        <w:top w:val="none" w:sz="0" w:space="0" w:color="auto"/>
        <w:left w:val="none" w:sz="0" w:space="0" w:color="auto"/>
        <w:bottom w:val="none" w:sz="0" w:space="0" w:color="auto"/>
        <w:right w:val="none" w:sz="0" w:space="0" w:color="auto"/>
      </w:divBdr>
      <w:divsChild>
        <w:div w:id="2127381844">
          <w:marLeft w:val="0"/>
          <w:marRight w:val="0"/>
          <w:marTop w:val="0"/>
          <w:marBottom w:val="0"/>
          <w:divBdr>
            <w:top w:val="none" w:sz="0" w:space="0" w:color="auto"/>
            <w:left w:val="none" w:sz="0" w:space="0" w:color="auto"/>
            <w:bottom w:val="none" w:sz="0" w:space="0" w:color="auto"/>
            <w:right w:val="none" w:sz="0" w:space="0" w:color="auto"/>
          </w:divBdr>
        </w:div>
      </w:divsChild>
    </w:div>
    <w:div w:id="1144277496">
      <w:bodyDiv w:val="1"/>
      <w:marLeft w:val="0"/>
      <w:marRight w:val="0"/>
      <w:marTop w:val="0"/>
      <w:marBottom w:val="0"/>
      <w:divBdr>
        <w:top w:val="none" w:sz="0" w:space="0" w:color="auto"/>
        <w:left w:val="none" w:sz="0" w:space="0" w:color="auto"/>
        <w:bottom w:val="none" w:sz="0" w:space="0" w:color="auto"/>
        <w:right w:val="none" w:sz="0" w:space="0" w:color="auto"/>
      </w:divBdr>
      <w:divsChild>
        <w:div w:id="416754808">
          <w:marLeft w:val="0"/>
          <w:marRight w:val="0"/>
          <w:marTop w:val="0"/>
          <w:marBottom w:val="150"/>
          <w:divBdr>
            <w:top w:val="none" w:sz="0" w:space="0" w:color="auto"/>
            <w:left w:val="none" w:sz="0" w:space="0" w:color="auto"/>
            <w:bottom w:val="none" w:sz="0" w:space="0" w:color="auto"/>
            <w:right w:val="none" w:sz="0" w:space="0" w:color="auto"/>
          </w:divBdr>
          <w:divsChild>
            <w:div w:id="12928799">
              <w:marLeft w:val="0"/>
              <w:marRight w:val="0"/>
              <w:marTop w:val="0"/>
              <w:marBottom w:val="0"/>
              <w:divBdr>
                <w:top w:val="none" w:sz="0" w:space="0" w:color="auto"/>
                <w:left w:val="none" w:sz="0" w:space="0" w:color="auto"/>
                <w:bottom w:val="none" w:sz="0" w:space="0" w:color="auto"/>
                <w:right w:val="none" w:sz="0" w:space="0" w:color="auto"/>
              </w:divBdr>
              <w:divsChild>
                <w:div w:id="17689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745">
          <w:marLeft w:val="0"/>
          <w:marRight w:val="0"/>
          <w:marTop w:val="0"/>
          <w:marBottom w:val="150"/>
          <w:divBdr>
            <w:top w:val="none" w:sz="0" w:space="0" w:color="auto"/>
            <w:left w:val="none" w:sz="0" w:space="0" w:color="auto"/>
            <w:bottom w:val="none" w:sz="0" w:space="0" w:color="auto"/>
            <w:right w:val="none" w:sz="0" w:space="0" w:color="auto"/>
          </w:divBdr>
        </w:div>
        <w:div w:id="2099281106">
          <w:marLeft w:val="0"/>
          <w:marRight w:val="0"/>
          <w:marTop w:val="0"/>
          <w:marBottom w:val="0"/>
          <w:divBdr>
            <w:top w:val="none" w:sz="0" w:space="0" w:color="auto"/>
            <w:left w:val="none" w:sz="0" w:space="0" w:color="auto"/>
            <w:bottom w:val="none" w:sz="0" w:space="0" w:color="auto"/>
            <w:right w:val="none" w:sz="0" w:space="0" w:color="auto"/>
          </w:divBdr>
          <w:divsChild>
            <w:div w:id="11033040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45121472">
      <w:bodyDiv w:val="1"/>
      <w:marLeft w:val="0"/>
      <w:marRight w:val="0"/>
      <w:marTop w:val="0"/>
      <w:marBottom w:val="0"/>
      <w:divBdr>
        <w:top w:val="none" w:sz="0" w:space="0" w:color="auto"/>
        <w:left w:val="none" w:sz="0" w:space="0" w:color="auto"/>
        <w:bottom w:val="none" w:sz="0" w:space="0" w:color="auto"/>
        <w:right w:val="none" w:sz="0" w:space="0" w:color="auto"/>
      </w:divBdr>
    </w:div>
    <w:div w:id="1146387491">
      <w:bodyDiv w:val="1"/>
      <w:marLeft w:val="0"/>
      <w:marRight w:val="0"/>
      <w:marTop w:val="0"/>
      <w:marBottom w:val="0"/>
      <w:divBdr>
        <w:top w:val="none" w:sz="0" w:space="0" w:color="auto"/>
        <w:left w:val="none" w:sz="0" w:space="0" w:color="auto"/>
        <w:bottom w:val="none" w:sz="0" w:space="0" w:color="auto"/>
        <w:right w:val="none" w:sz="0" w:space="0" w:color="auto"/>
      </w:divBdr>
      <w:divsChild>
        <w:div w:id="411203737">
          <w:marLeft w:val="0"/>
          <w:marRight w:val="0"/>
          <w:marTop w:val="0"/>
          <w:marBottom w:val="0"/>
          <w:divBdr>
            <w:top w:val="none" w:sz="0" w:space="0" w:color="auto"/>
            <w:left w:val="none" w:sz="0" w:space="0" w:color="auto"/>
            <w:bottom w:val="none" w:sz="0" w:space="0" w:color="auto"/>
            <w:right w:val="none" w:sz="0" w:space="0" w:color="auto"/>
          </w:divBdr>
          <w:divsChild>
            <w:div w:id="586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3809">
      <w:bodyDiv w:val="1"/>
      <w:marLeft w:val="0"/>
      <w:marRight w:val="0"/>
      <w:marTop w:val="0"/>
      <w:marBottom w:val="0"/>
      <w:divBdr>
        <w:top w:val="none" w:sz="0" w:space="0" w:color="auto"/>
        <w:left w:val="none" w:sz="0" w:space="0" w:color="auto"/>
        <w:bottom w:val="none" w:sz="0" w:space="0" w:color="auto"/>
        <w:right w:val="none" w:sz="0" w:space="0" w:color="auto"/>
      </w:divBdr>
      <w:divsChild>
        <w:div w:id="1863745356">
          <w:marLeft w:val="0"/>
          <w:marRight w:val="0"/>
          <w:marTop w:val="0"/>
          <w:marBottom w:val="0"/>
          <w:divBdr>
            <w:top w:val="none" w:sz="0" w:space="0" w:color="auto"/>
            <w:left w:val="none" w:sz="0" w:space="0" w:color="auto"/>
            <w:bottom w:val="none" w:sz="0" w:space="0" w:color="auto"/>
            <w:right w:val="none" w:sz="0" w:space="0" w:color="auto"/>
          </w:divBdr>
        </w:div>
      </w:divsChild>
    </w:div>
    <w:div w:id="1147088483">
      <w:bodyDiv w:val="1"/>
      <w:marLeft w:val="0"/>
      <w:marRight w:val="0"/>
      <w:marTop w:val="0"/>
      <w:marBottom w:val="0"/>
      <w:divBdr>
        <w:top w:val="none" w:sz="0" w:space="0" w:color="auto"/>
        <w:left w:val="none" w:sz="0" w:space="0" w:color="auto"/>
        <w:bottom w:val="none" w:sz="0" w:space="0" w:color="auto"/>
        <w:right w:val="none" w:sz="0" w:space="0" w:color="auto"/>
      </w:divBdr>
    </w:div>
    <w:div w:id="1148135169">
      <w:bodyDiv w:val="1"/>
      <w:marLeft w:val="0"/>
      <w:marRight w:val="0"/>
      <w:marTop w:val="0"/>
      <w:marBottom w:val="0"/>
      <w:divBdr>
        <w:top w:val="none" w:sz="0" w:space="0" w:color="auto"/>
        <w:left w:val="none" w:sz="0" w:space="0" w:color="auto"/>
        <w:bottom w:val="none" w:sz="0" w:space="0" w:color="auto"/>
        <w:right w:val="none" w:sz="0" w:space="0" w:color="auto"/>
      </w:divBdr>
      <w:divsChild>
        <w:div w:id="1303384161">
          <w:marLeft w:val="0"/>
          <w:marRight w:val="0"/>
          <w:marTop w:val="150"/>
          <w:marBottom w:val="0"/>
          <w:divBdr>
            <w:top w:val="none" w:sz="0" w:space="0" w:color="auto"/>
            <w:left w:val="none" w:sz="0" w:space="0" w:color="auto"/>
            <w:bottom w:val="none" w:sz="0" w:space="0" w:color="auto"/>
            <w:right w:val="none" w:sz="0" w:space="0" w:color="auto"/>
          </w:divBdr>
          <w:divsChild>
            <w:div w:id="1179081249">
              <w:marLeft w:val="0"/>
              <w:marRight w:val="0"/>
              <w:marTop w:val="0"/>
              <w:marBottom w:val="0"/>
              <w:divBdr>
                <w:top w:val="none" w:sz="0" w:space="0" w:color="auto"/>
                <w:left w:val="none" w:sz="0" w:space="0" w:color="auto"/>
                <w:bottom w:val="single" w:sz="6" w:space="0" w:color="EFEFEF"/>
                <w:right w:val="none" w:sz="0" w:space="0" w:color="auto"/>
              </w:divBdr>
              <w:divsChild>
                <w:div w:id="1849519506">
                  <w:marLeft w:val="0"/>
                  <w:marRight w:val="0"/>
                  <w:marTop w:val="0"/>
                  <w:marBottom w:val="0"/>
                  <w:divBdr>
                    <w:top w:val="none" w:sz="0" w:space="0" w:color="auto"/>
                    <w:left w:val="none" w:sz="0" w:space="0" w:color="auto"/>
                    <w:bottom w:val="none" w:sz="0" w:space="0" w:color="auto"/>
                    <w:right w:val="none" w:sz="0" w:space="0" w:color="auto"/>
                  </w:divBdr>
                </w:div>
                <w:div w:id="649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7648">
          <w:marLeft w:val="0"/>
          <w:marRight w:val="0"/>
          <w:marTop w:val="300"/>
          <w:marBottom w:val="0"/>
          <w:divBdr>
            <w:top w:val="none" w:sz="0" w:space="0" w:color="auto"/>
            <w:left w:val="none" w:sz="0" w:space="0" w:color="auto"/>
            <w:bottom w:val="none" w:sz="0" w:space="0" w:color="auto"/>
            <w:right w:val="none" w:sz="0" w:space="0" w:color="auto"/>
          </w:divBdr>
          <w:divsChild>
            <w:div w:id="1788427268">
              <w:marLeft w:val="-1350"/>
              <w:marRight w:val="0"/>
              <w:marTop w:val="0"/>
              <w:marBottom w:val="0"/>
              <w:divBdr>
                <w:top w:val="none" w:sz="0" w:space="0" w:color="auto"/>
                <w:left w:val="none" w:sz="0" w:space="0" w:color="auto"/>
                <w:bottom w:val="none" w:sz="0" w:space="0" w:color="auto"/>
                <w:right w:val="none" w:sz="0" w:space="0" w:color="auto"/>
              </w:divBdr>
              <w:divsChild>
                <w:div w:id="1577084441">
                  <w:marLeft w:val="0"/>
                  <w:marRight w:val="0"/>
                  <w:marTop w:val="0"/>
                  <w:marBottom w:val="0"/>
                  <w:divBdr>
                    <w:top w:val="none" w:sz="0" w:space="0" w:color="auto"/>
                    <w:left w:val="none" w:sz="0" w:space="0" w:color="auto"/>
                    <w:bottom w:val="none" w:sz="0" w:space="0" w:color="auto"/>
                    <w:right w:val="none" w:sz="0" w:space="0" w:color="auto"/>
                  </w:divBdr>
                  <w:divsChild>
                    <w:div w:id="1038239501">
                      <w:marLeft w:val="0"/>
                      <w:marRight w:val="0"/>
                      <w:marTop w:val="0"/>
                      <w:marBottom w:val="0"/>
                      <w:divBdr>
                        <w:top w:val="none" w:sz="0" w:space="0" w:color="auto"/>
                        <w:left w:val="none" w:sz="0" w:space="0" w:color="auto"/>
                        <w:bottom w:val="none" w:sz="0" w:space="0" w:color="auto"/>
                        <w:right w:val="none" w:sz="0" w:space="0" w:color="auto"/>
                      </w:divBdr>
                      <w:divsChild>
                        <w:div w:id="576062232">
                          <w:marLeft w:val="0"/>
                          <w:marRight w:val="0"/>
                          <w:marTop w:val="0"/>
                          <w:marBottom w:val="0"/>
                          <w:divBdr>
                            <w:top w:val="single" w:sz="6" w:space="0" w:color="C7C7C7"/>
                            <w:left w:val="single" w:sz="6" w:space="0" w:color="C7C7C7"/>
                            <w:bottom w:val="single" w:sz="6" w:space="0" w:color="C7C7C7"/>
                            <w:right w:val="single" w:sz="6" w:space="0" w:color="C7C7C7"/>
                          </w:divBdr>
                          <w:divsChild>
                            <w:div w:id="1775979776">
                              <w:marLeft w:val="0"/>
                              <w:marRight w:val="0"/>
                              <w:marTop w:val="100"/>
                              <w:marBottom w:val="100"/>
                              <w:divBdr>
                                <w:top w:val="none" w:sz="0" w:space="11" w:color="auto"/>
                                <w:left w:val="none" w:sz="0" w:space="0" w:color="auto"/>
                                <w:bottom w:val="single" w:sz="6" w:space="11" w:color="C7C7C7"/>
                                <w:right w:val="none" w:sz="0" w:space="0" w:color="auto"/>
                              </w:divBdr>
                            </w:div>
                            <w:div w:id="142896018">
                              <w:marLeft w:val="0"/>
                              <w:marRight w:val="0"/>
                              <w:marTop w:val="100"/>
                              <w:marBottom w:val="100"/>
                              <w:divBdr>
                                <w:top w:val="none" w:sz="0" w:space="11" w:color="auto"/>
                                <w:left w:val="none" w:sz="0" w:space="0" w:color="auto"/>
                                <w:bottom w:val="single" w:sz="6" w:space="11" w:color="C7C7C7"/>
                                <w:right w:val="none" w:sz="0" w:space="0" w:color="auto"/>
                              </w:divBdr>
                            </w:div>
                            <w:div w:id="1777099698">
                              <w:marLeft w:val="0"/>
                              <w:marRight w:val="0"/>
                              <w:marTop w:val="100"/>
                              <w:marBottom w:val="100"/>
                              <w:divBdr>
                                <w:top w:val="none" w:sz="0" w:space="11" w:color="auto"/>
                                <w:left w:val="none" w:sz="0" w:space="0" w:color="auto"/>
                                <w:bottom w:val="single" w:sz="6" w:space="11" w:color="C7C7C7"/>
                                <w:right w:val="none" w:sz="0" w:space="0" w:color="auto"/>
                              </w:divBdr>
                            </w:div>
                            <w:div w:id="1045056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74409340">
              <w:marLeft w:val="0"/>
              <w:marRight w:val="0"/>
              <w:marTop w:val="0"/>
              <w:marBottom w:val="0"/>
              <w:divBdr>
                <w:top w:val="none" w:sz="0" w:space="0" w:color="auto"/>
                <w:left w:val="none" w:sz="0" w:space="0" w:color="auto"/>
                <w:bottom w:val="none" w:sz="0" w:space="0" w:color="auto"/>
                <w:right w:val="none" w:sz="0" w:space="0" w:color="auto"/>
              </w:divBdr>
              <w:divsChild>
                <w:div w:id="435759056">
                  <w:marLeft w:val="0"/>
                  <w:marRight w:val="0"/>
                  <w:marTop w:val="150"/>
                  <w:marBottom w:val="0"/>
                  <w:divBdr>
                    <w:top w:val="none" w:sz="0" w:space="0" w:color="auto"/>
                    <w:left w:val="none" w:sz="0" w:space="0" w:color="auto"/>
                    <w:bottom w:val="none" w:sz="0" w:space="0" w:color="auto"/>
                    <w:right w:val="none" w:sz="0" w:space="0" w:color="auto"/>
                  </w:divBdr>
                  <w:divsChild>
                    <w:div w:id="2057657952">
                      <w:marLeft w:val="0"/>
                      <w:marRight w:val="0"/>
                      <w:marTop w:val="0"/>
                      <w:marBottom w:val="0"/>
                      <w:divBdr>
                        <w:top w:val="none" w:sz="0" w:space="0" w:color="auto"/>
                        <w:left w:val="none" w:sz="0" w:space="0" w:color="auto"/>
                        <w:bottom w:val="none" w:sz="0" w:space="0" w:color="auto"/>
                        <w:right w:val="none" w:sz="0" w:space="0" w:color="auto"/>
                      </w:divBdr>
                      <w:divsChild>
                        <w:div w:id="18586157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90927246">
                  <w:marLeft w:val="0"/>
                  <w:marRight w:val="0"/>
                  <w:marTop w:val="0"/>
                  <w:marBottom w:val="0"/>
                  <w:divBdr>
                    <w:top w:val="none" w:sz="0" w:space="0" w:color="auto"/>
                    <w:left w:val="none" w:sz="0" w:space="0" w:color="auto"/>
                    <w:bottom w:val="none" w:sz="0" w:space="0" w:color="auto"/>
                    <w:right w:val="none" w:sz="0" w:space="0" w:color="auto"/>
                  </w:divBdr>
                  <w:divsChild>
                    <w:div w:id="1700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9583">
      <w:bodyDiv w:val="1"/>
      <w:marLeft w:val="0"/>
      <w:marRight w:val="0"/>
      <w:marTop w:val="0"/>
      <w:marBottom w:val="0"/>
      <w:divBdr>
        <w:top w:val="none" w:sz="0" w:space="0" w:color="auto"/>
        <w:left w:val="none" w:sz="0" w:space="0" w:color="auto"/>
        <w:bottom w:val="none" w:sz="0" w:space="0" w:color="auto"/>
        <w:right w:val="none" w:sz="0" w:space="0" w:color="auto"/>
      </w:divBdr>
      <w:divsChild>
        <w:div w:id="15546977">
          <w:marLeft w:val="0"/>
          <w:marRight w:val="0"/>
          <w:marTop w:val="0"/>
          <w:marBottom w:val="0"/>
          <w:divBdr>
            <w:top w:val="none" w:sz="0" w:space="0" w:color="auto"/>
            <w:left w:val="none" w:sz="0" w:space="0" w:color="auto"/>
            <w:bottom w:val="dotted" w:sz="6" w:space="4" w:color="DDDDDD"/>
            <w:right w:val="none" w:sz="0" w:space="0" w:color="auto"/>
          </w:divBdr>
        </w:div>
      </w:divsChild>
    </w:div>
    <w:div w:id="1148865624">
      <w:bodyDiv w:val="1"/>
      <w:marLeft w:val="0"/>
      <w:marRight w:val="0"/>
      <w:marTop w:val="0"/>
      <w:marBottom w:val="0"/>
      <w:divBdr>
        <w:top w:val="none" w:sz="0" w:space="0" w:color="auto"/>
        <w:left w:val="none" w:sz="0" w:space="0" w:color="auto"/>
        <w:bottom w:val="none" w:sz="0" w:space="0" w:color="auto"/>
        <w:right w:val="none" w:sz="0" w:space="0" w:color="auto"/>
      </w:divBdr>
      <w:divsChild>
        <w:div w:id="739407141">
          <w:marLeft w:val="0"/>
          <w:marRight w:val="0"/>
          <w:marTop w:val="0"/>
          <w:marBottom w:val="420"/>
          <w:divBdr>
            <w:top w:val="none" w:sz="0" w:space="0" w:color="auto"/>
            <w:left w:val="none" w:sz="0" w:space="0" w:color="auto"/>
            <w:bottom w:val="none" w:sz="0" w:space="0" w:color="auto"/>
            <w:right w:val="none" w:sz="0" w:space="0" w:color="auto"/>
          </w:divBdr>
        </w:div>
      </w:divsChild>
    </w:div>
    <w:div w:id="1148979040">
      <w:bodyDiv w:val="1"/>
      <w:marLeft w:val="0"/>
      <w:marRight w:val="0"/>
      <w:marTop w:val="0"/>
      <w:marBottom w:val="0"/>
      <w:divBdr>
        <w:top w:val="none" w:sz="0" w:space="0" w:color="auto"/>
        <w:left w:val="none" w:sz="0" w:space="0" w:color="auto"/>
        <w:bottom w:val="none" w:sz="0" w:space="0" w:color="auto"/>
        <w:right w:val="none" w:sz="0" w:space="0" w:color="auto"/>
      </w:divBdr>
      <w:divsChild>
        <w:div w:id="1474174169">
          <w:marLeft w:val="0"/>
          <w:marRight w:val="0"/>
          <w:marTop w:val="0"/>
          <w:marBottom w:val="0"/>
          <w:divBdr>
            <w:top w:val="none" w:sz="0" w:space="0" w:color="auto"/>
            <w:left w:val="none" w:sz="0" w:space="0" w:color="auto"/>
            <w:bottom w:val="none" w:sz="0" w:space="0" w:color="auto"/>
            <w:right w:val="none" w:sz="0" w:space="0" w:color="auto"/>
          </w:divBdr>
          <w:divsChild>
            <w:div w:id="1004430255">
              <w:marLeft w:val="0"/>
              <w:marRight w:val="0"/>
              <w:marTop w:val="0"/>
              <w:marBottom w:val="0"/>
              <w:divBdr>
                <w:top w:val="none" w:sz="0" w:space="0" w:color="auto"/>
                <w:left w:val="none" w:sz="0" w:space="0" w:color="auto"/>
                <w:bottom w:val="none" w:sz="0" w:space="0" w:color="auto"/>
                <w:right w:val="none" w:sz="0" w:space="0" w:color="auto"/>
              </w:divBdr>
              <w:divsChild>
                <w:div w:id="823744760">
                  <w:marLeft w:val="0"/>
                  <w:marRight w:val="0"/>
                  <w:marTop w:val="0"/>
                  <w:marBottom w:val="0"/>
                  <w:divBdr>
                    <w:top w:val="none" w:sz="0" w:space="0" w:color="auto"/>
                    <w:left w:val="none" w:sz="0" w:space="0" w:color="auto"/>
                    <w:bottom w:val="none" w:sz="0" w:space="0" w:color="auto"/>
                    <w:right w:val="none" w:sz="0" w:space="0" w:color="auto"/>
                  </w:divBdr>
                  <w:divsChild>
                    <w:div w:id="1140804498">
                      <w:marLeft w:val="0"/>
                      <w:marRight w:val="0"/>
                      <w:marTop w:val="0"/>
                      <w:marBottom w:val="0"/>
                      <w:divBdr>
                        <w:top w:val="none" w:sz="0" w:space="0" w:color="auto"/>
                        <w:left w:val="none" w:sz="0" w:space="0" w:color="auto"/>
                        <w:bottom w:val="none" w:sz="0" w:space="0" w:color="auto"/>
                        <w:right w:val="none" w:sz="0" w:space="0" w:color="auto"/>
                      </w:divBdr>
                      <w:divsChild>
                        <w:div w:id="296617356">
                          <w:marLeft w:val="0"/>
                          <w:marRight w:val="0"/>
                          <w:marTop w:val="0"/>
                          <w:marBottom w:val="0"/>
                          <w:divBdr>
                            <w:top w:val="none" w:sz="0" w:space="0" w:color="auto"/>
                            <w:left w:val="none" w:sz="0" w:space="0" w:color="auto"/>
                            <w:bottom w:val="none" w:sz="0" w:space="0" w:color="auto"/>
                            <w:right w:val="none" w:sz="0" w:space="0" w:color="auto"/>
                          </w:divBdr>
                          <w:divsChild>
                            <w:div w:id="1955940000">
                              <w:marLeft w:val="0"/>
                              <w:marRight w:val="0"/>
                              <w:marTop w:val="0"/>
                              <w:marBottom w:val="0"/>
                              <w:divBdr>
                                <w:top w:val="none" w:sz="0" w:space="0" w:color="auto"/>
                                <w:left w:val="none" w:sz="0" w:space="0" w:color="auto"/>
                                <w:bottom w:val="none" w:sz="0" w:space="0" w:color="auto"/>
                                <w:right w:val="none" w:sz="0" w:space="0" w:color="auto"/>
                              </w:divBdr>
                              <w:divsChild>
                                <w:div w:id="1530072001">
                                  <w:marLeft w:val="0"/>
                                  <w:marRight w:val="0"/>
                                  <w:marTop w:val="0"/>
                                  <w:marBottom w:val="0"/>
                                  <w:divBdr>
                                    <w:top w:val="none" w:sz="0" w:space="0" w:color="auto"/>
                                    <w:left w:val="none" w:sz="0" w:space="0" w:color="auto"/>
                                    <w:bottom w:val="none" w:sz="0" w:space="0" w:color="auto"/>
                                    <w:right w:val="none" w:sz="0" w:space="0" w:color="auto"/>
                                  </w:divBdr>
                                  <w:divsChild>
                                    <w:div w:id="17822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059712">
      <w:bodyDiv w:val="1"/>
      <w:marLeft w:val="0"/>
      <w:marRight w:val="0"/>
      <w:marTop w:val="0"/>
      <w:marBottom w:val="0"/>
      <w:divBdr>
        <w:top w:val="none" w:sz="0" w:space="0" w:color="auto"/>
        <w:left w:val="none" w:sz="0" w:space="0" w:color="auto"/>
        <w:bottom w:val="none" w:sz="0" w:space="0" w:color="auto"/>
        <w:right w:val="none" w:sz="0" w:space="0" w:color="auto"/>
      </w:divBdr>
      <w:divsChild>
        <w:div w:id="1039087084">
          <w:marLeft w:val="0"/>
          <w:marRight w:val="0"/>
          <w:marTop w:val="0"/>
          <w:marBottom w:val="0"/>
          <w:divBdr>
            <w:top w:val="none" w:sz="0" w:space="0" w:color="auto"/>
            <w:left w:val="none" w:sz="0" w:space="0" w:color="auto"/>
            <w:bottom w:val="dotted" w:sz="6" w:space="4" w:color="DDDDDD"/>
            <w:right w:val="none" w:sz="0" w:space="0" w:color="auto"/>
          </w:divBdr>
          <w:divsChild>
            <w:div w:id="12900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7298">
      <w:bodyDiv w:val="1"/>
      <w:marLeft w:val="0"/>
      <w:marRight w:val="0"/>
      <w:marTop w:val="0"/>
      <w:marBottom w:val="0"/>
      <w:divBdr>
        <w:top w:val="none" w:sz="0" w:space="0" w:color="auto"/>
        <w:left w:val="none" w:sz="0" w:space="0" w:color="auto"/>
        <w:bottom w:val="none" w:sz="0" w:space="0" w:color="auto"/>
        <w:right w:val="none" w:sz="0" w:space="0" w:color="auto"/>
      </w:divBdr>
      <w:divsChild>
        <w:div w:id="1049649831">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2103138071">
              <w:marLeft w:val="0"/>
              <w:marRight w:val="0"/>
              <w:marTop w:val="300"/>
              <w:marBottom w:val="300"/>
              <w:divBdr>
                <w:top w:val="none" w:sz="0" w:space="0" w:color="auto"/>
                <w:left w:val="none" w:sz="0" w:space="0" w:color="auto"/>
                <w:bottom w:val="none" w:sz="0" w:space="0" w:color="auto"/>
                <w:right w:val="none" w:sz="0" w:space="0" w:color="auto"/>
              </w:divBdr>
              <w:divsChild>
                <w:div w:id="1135215406">
                  <w:marLeft w:val="0"/>
                  <w:marRight w:val="0"/>
                  <w:marTop w:val="0"/>
                  <w:marBottom w:val="0"/>
                  <w:divBdr>
                    <w:top w:val="none" w:sz="0" w:space="0" w:color="auto"/>
                    <w:left w:val="none" w:sz="0" w:space="0" w:color="auto"/>
                    <w:bottom w:val="none" w:sz="0" w:space="0" w:color="auto"/>
                    <w:right w:val="none" w:sz="0" w:space="0" w:color="auto"/>
                  </w:divBdr>
                  <w:divsChild>
                    <w:div w:id="1051465594">
                      <w:marLeft w:val="0"/>
                      <w:marRight w:val="0"/>
                      <w:marTop w:val="0"/>
                      <w:marBottom w:val="0"/>
                      <w:divBdr>
                        <w:top w:val="none" w:sz="0" w:space="0" w:color="auto"/>
                        <w:left w:val="none" w:sz="0" w:space="0" w:color="auto"/>
                        <w:bottom w:val="none" w:sz="0" w:space="0" w:color="auto"/>
                        <w:right w:val="none" w:sz="0" w:space="0" w:color="auto"/>
                      </w:divBdr>
                      <w:divsChild>
                        <w:div w:id="1081680670">
                          <w:marLeft w:val="0"/>
                          <w:marRight w:val="0"/>
                          <w:marTop w:val="0"/>
                          <w:marBottom w:val="0"/>
                          <w:divBdr>
                            <w:top w:val="none" w:sz="0" w:space="0" w:color="auto"/>
                            <w:left w:val="none" w:sz="0" w:space="0" w:color="auto"/>
                            <w:bottom w:val="none" w:sz="0" w:space="0" w:color="auto"/>
                            <w:right w:val="none" w:sz="0" w:space="0" w:color="auto"/>
                          </w:divBdr>
                          <w:divsChild>
                            <w:div w:id="1845971801">
                              <w:marLeft w:val="0"/>
                              <w:marRight w:val="0"/>
                              <w:marTop w:val="0"/>
                              <w:marBottom w:val="0"/>
                              <w:divBdr>
                                <w:top w:val="none" w:sz="0" w:space="0" w:color="auto"/>
                                <w:left w:val="none" w:sz="0" w:space="0" w:color="auto"/>
                                <w:bottom w:val="none" w:sz="0" w:space="0" w:color="auto"/>
                                <w:right w:val="none" w:sz="0" w:space="0" w:color="auto"/>
                              </w:divBdr>
                              <w:divsChild>
                                <w:div w:id="379793911">
                                  <w:marLeft w:val="0"/>
                                  <w:marRight w:val="0"/>
                                  <w:marTop w:val="0"/>
                                  <w:marBottom w:val="0"/>
                                  <w:divBdr>
                                    <w:top w:val="none" w:sz="0" w:space="0" w:color="auto"/>
                                    <w:left w:val="none" w:sz="0" w:space="0" w:color="auto"/>
                                    <w:bottom w:val="none" w:sz="0" w:space="0" w:color="auto"/>
                                    <w:right w:val="none" w:sz="0" w:space="0" w:color="auto"/>
                                  </w:divBdr>
                                  <w:divsChild>
                                    <w:div w:id="382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484960">
      <w:bodyDiv w:val="1"/>
      <w:marLeft w:val="0"/>
      <w:marRight w:val="0"/>
      <w:marTop w:val="0"/>
      <w:marBottom w:val="0"/>
      <w:divBdr>
        <w:top w:val="none" w:sz="0" w:space="0" w:color="auto"/>
        <w:left w:val="none" w:sz="0" w:space="0" w:color="auto"/>
        <w:bottom w:val="none" w:sz="0" w:space="0" w:color="auto"/>
        <w:right w:val="none" w:sz="0" w:space="0" w:color="auto"/>
      </w:divBdr>
    </w:div>
    <w:div w:id="1150559796">
      <w:bodyDiv w:val="1"/>
      <w:marLeft w:val="0"/>
      <w:marRight w:val="0"/>
      <w:marTop w:val="0"/>
      <w:marBottom w:val="0"/>
      <w:divBdr>
        <w:top w:val="none" w:sz="0" w:space="0" w:color="auto"/>
        <w:left w:val="none" w:sz="0" w:space="0" w:color="auto"/>
        <w:bottom w:val="none" w:sz="0" w:space="0" w:color="auto"/>
        <w:right w:val="none" w:sz="0" w:space="0" w:color="auto"/>
      </w:divBdr>
      <w:divsChild>
        <w:div w:id="1148011791">
          <w:marLeft w:val="0"/>
          <w:marRight w:val="0"/>
          <w:marTop w:val="0"/>
          <w:marBottom w:val="150"/>
          <w:divBdr>
            <w:top w:val="none" w:sz="0" w:space="0" w:color="auto"/>
            <w:left w:val="none" w:sz="0" w:space="0" w:color="auto"/>
            <w:bottom w:val="none" w:sz="0" w:space="0" w:color="auto"/>
            <w:right w:val="none" w:sz="0" w:space="0" w:color="auto"/>
          </w:divBdr>
          <w:divsChild>
            <w:div w:id="1890798325">
              <w:marLeft w:val="0"/>
              <w:marRight w:val="0"/>
              <w:marTop w:val="0"/>
              <w:marBottom w:val="0"/>
              <w:divBdr>
                <w:top w:val="none" w:sz="0" w:space="0" w:color="auto"/>
                <w:left w:val="none" w:sz="0" w:space="0" w:color="auto"/>
                <w:bottom w:val="none" w:sz="0" w:space="0" w:color="auto"/>
                <w:right w:val="none" w:sz="0" w:space="0" w:color="auto"/>
              </w:divBdr>
              <w:divsChild>
                <w:div w:id="1158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9060">
          <w:marLeft w:val="0"/>
          <w:marRight w:val="0"/>
          <w:marTop w:val="0"/>
          <w:marBottom w:val="150"/>
          <w:divBdr>
            <w:top w:val="none" w:sz="0" w:space="0" w:color="auto"/>
            <w:left w:val="none" w:sz="0" w:space="0" w:color="auto"/>
            <w:bottom w:val="none" w:sz="0" w:space="0" w:color="auto"/>
            <w:right w:val="none" w:sz="0" w:space="0" w:color="auto"/>
          </w:divBdr>
        </w:div>
        <w:div w:id="684093293">
          <w:marLeft w:val="0"/>
          <w:marRight w:val="0"/>
          <w:marTop w:val="0"/>
          <w:marBottom w:val="0"/>
          <w:divBdr>
            <w:top w:val="none" w:sz="0" w:space="0" w:color="auto"/>
            <w:left w:val="none" w:sz="0" w:space="0" w:color="auto"/>
            <w:bottom w:val="none" w:sz="0" w:space="0" w:color="auto"/>
            <w:right w:val="none" w:sz="0" w:space="0" w:color="auto"/>
          </w:divBdr>
          <w:divsChild>
            <w:div w:id="5987532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51017803">
      <w:bodyDiv w:val="1"/>
      <w:marLeft w:val="0"/>
      <w:marRight w:val="0"/>
      <w:marTop w:val="0"/>
      <w:marBottom w:val="0"/>
      <w:divBdr>
        <w:top w:val="none" w:sz="0" w:space="0" w:color="auto"/>
        <w:left w:val="none" w:sz="0" w:space="0" w:color="auto"/>
        <w:bottom w:val="none" w:sz="0" w:space="0" w:color="auto"/>
        <w:right w:val="none" w:sz="0" w:space="0" w:color="auto"/>
      </w:divBdr>
      <w:divsChild>
        <w:div w:id="286355796">
          <w:marLeft w:val="0"/>
          <w:marRight w:val="0"/>
          <w:marTop w:val="0"/>
          <w:marBottom w:val="0"/>
          <w:divBdr>
            <w:top w:val="none" w:sz="0" w:space="0" w:color="auto"/>
            <w:left w:val="none" w:sz="0" w:space="0" w:color="auto"/>
            <w:bottom w:val="none" w:sz="0" w:space="0" w:color="auto"/>
            <w:right w:val="none" w:sz="0" w:space="0" w:color="auto"/>
          </w:divBdr>
          <w:divsChild>
            <w:div w:id="430710236">
              <w:marLeft w:val="0"/>
              <w:marRight w:val="0"/>
              <w:marTop w:val="0"/>
              <w:marBottom w:val="0"/>
              <w:divBdr>
                <w:top w:val="none" w:sz="0" w:space="0" w:color="auto"/>
                <w:left w:val="none" w:sz="0" w:space="0" w:color="auto"/>
                <w:bottom w:val="none" w:sz="0" w:space="0" w:color="auto"/>
                <w:right w:val="none" w:sz="0" w:space="0" w:color="auto"/>
              </w:divBdr>
              <w:divsChild>
                <w:div w:id="175118105">
                  <w:marLeft w:val="0"/>
                  <w:marRight w:val="0"/>
                  <w:marTop w:val="0"/>
                  <w:marBottom w:val="0"/>
                  <w:divBdr>
                    <w:top w:val="none" w:sz="0" w:space="0" w:color="auto"/>
                    <w:left w:val="none" w:sz="0" w:space="0" w:color="auto"/>
                    <w:bottom w:val="none" w:sz="0" w:space="0" w:color="auto"/>
                    <w:right w:val="none" w:sz="0" w:space="0" w:color="auto"/>
                  </w:divBdr>
                  <w:divsChild>
                    <w:div w:id="1818263231">
                      <w:marLeft w:val="0"/>
                      <w:marRight w:val="0"/>
                      <w:marTop w:val="0"/>
                      <w:marBottom w:val="0"/>
                      <w:divBdr>
                        <w:top w:val="none" w:sz="0" w:space="0" w:color="auto"/>
                        <w:left w:val="none" w:sz="0" w:space="0" w:color="auto"/>
                        <w:bottom w:val="none" w:sz="0" w:space="0" w:color="auto"/>
                        <w:right w:val="none" w:sz="0" w:space="0" w:color="auto"/>
                      </w:divBdr>
                      <w:divsChild>
                        <w:div w:id="1360859043">
                          <w:marLeft w:val="0"/>
                          <w:marRight w:val="0"/>
                          <w:marTop w:val="0"/>
                          <w:marBottom w:val="0"/>
                          <w:divBdr>
                            <w:top w:val="none" w:sz="0" w:space="0" w:color="auto"/>
                            <w:left w:val="none" w:sz="0" w:space="0" w:color="auto"/>
                            <w:bottom w:val="none" w:sz="0" w:space="0" w:color="auto"/>
                            <w:right w:val="none" w:sz="0" w:space="0" w:color="auto"/>
                          </w:divBdr>
                          <w:divsChild>
                            <w:div w:id="1199513271">
                              <w:marLeft w:val="0"/>
                              <w:marRight w:val="0"/>
                              <w:marTop w:val="0"/>
                              <w:marBottom w:val="0"/>
                              <w:divBdr>
                                <w:top w:val="none" w:sz="0" w:space="0" w:color="auto"/>
                                <w:left w:val="none" w:sz="0" w:space="0" w:color="auto"/>
                                <w:bottom w:val="none" w:sz="0" w:space="0" w:color="auto"/>
                                <w:right w:val="none" w:sz="0" w:space="0" w:color="auto"/>
                              </w:divBdr>
                              <w:divsChild>
                                <w:div w:id="1619221195">
                                  <w:marLeft w:val="0"/>
                                  <w:marRight w:val="0"/>
                                  <w:marTop w:val="0"/>
                                  <w:marBottom w:val="0"/>
                                  <w:divBdr>
                                    <w:top w:val="none" w:sz="0" w:space="0" w:color="auto"/>
                                    <w:left w:val="none" w:sz="0" w:space="0" w:color="auto"/>
                                    <w:bottom w:val="none" w:sz="0" w:space="0" w:color="auto"/>
                                    <w:right w:val="none" w:sz="0" w:space="0" w:color="auto"/>
                                  </w:divBdr>
                                  <w:divsChild>
                                    <w:div w:id="19571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291957">
      <w:bodyDiv w:val="1"/>
      <w:marLeft w:val="0"/>
      <w:marRight w:val="0"/>
      <w:marTop w:val="0"/>
      <w:marBottom w:val="0"/>
      <w:divBdr>
        <w:top w:val="none" w:sz="0" w:space="0" w:color="auto"/>
        <w:left w:val="none" w:sz="0" w:space="0" w:color="auto"/>
        <w:bottom w:val="none" w:sz="0" w:space="0" w:color="auto"/>
        <w:right w:val="none" w:sz="0" w:space="0" w:color="auto"/>
      </w:divBdr>
      <w:divsChild>
        <w:div w:id="297077692">
          <w:marLeft w:val="0"/>
          <w:marRight w:val="0"/>
          <w:marTop w:val="0"/>
          <w:marBottom w:val="150"/>
          <w:divBdr>
            <w:top w:val="none" w:sz="0" w:space="0" w:color="auto"/>
            <w:left w:val="none" w:sz="0" w:space="0" w:color="auto"/>
            <w:bottom w:val="none" w:sz="0" w:space="0" w:color="auto"/>
            <w:right w:val="none" w:sz="0" w:space="0" w:color="auto"/>
          </w:divBdr>
        </w:div>
      </w:divsChild>
    </w:div>
    <w:div w:id="1151364981">
      <w:bodyDiv w:val="1"/>
      <w:marLeft w:val="0"/>
      <w:marRight w:val="0"/>
      <w:marTop w:val="0"/>
      <w:marBottom w:val="0"/>
      <w:divBdr>
        <w:top w:val="none" w:sz="0" w:space="0" w:color="auto"/>
        <w:left w:val="none" w:sz="0" w:space="0" w:color="auto"/>
        <w:bottom w:val="none" w:sz="0" w:space="0" w:color="auto"/>
        <w:right w:val="none" w:sz="0" w:space="0" w:color="auto"/>
      </w:divBdr>
      <w:divsChild>
        <w:div w:id="470708984">
          <w:marLeft w:val="0"/>
          <w:marRight w:val="0"/>
          <w:marTop w:val="0"/>
          <w:marBottom w:val="0"/>
          <w:divBdr>
            <w:top w:val="none" w:sz="0" w:space="0" w:color="auto"/>
            <w:left w:val="none" w:sz="0" w:space="0" w:color="auto"/>
            <w:bottom w:val="none" w:sz="0" w:space="0" w:color="auto"/>
            <w:right w:val="none" w:sz="0" w:space="0" w:color="auto"/>
          </w:divBdr>
          <w:divsChild>
            <w:div w:id="1477452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1407479">
      <w:bodyDiv w:val="1"/>
      <w:marLeft w:val="0"/>
      <w:marRight w:val="0"/>
      <w:marTop w:val="0"/>
      <w:marBottom w:val="0"/>
      <w:divBdr>
        <w:top w:val="none" w:sz="0" w:space="0" w:color="auto"/>
        <w:left w:val="none" w:sz="0" w:space="0" w:color="auto"/>
        <w:bottom w:val="none" w:sz="0" w:space="0" w:color="auto"/>
        <w:right w:val="none" w:sz="0" w:space="0" w:color="auto"/>
      </w:divBdr>
    </w:div>
    <w:div w:id="1151410955">
      <w:bodyDiv w:val="1"/>
      <w:marLeft w:val="0"/>
      <w:marRight w:val="0"/>
      <w:marTop w:val="0"/>
      <w:marBottom w:val="0"/>
      <w:divBdr>
        <w:top w:val="none" w:sz="0" w:space="0" w:color="auto"/>
        <w:left w:val="none" w:sz="0" w:space="0" w:color="auto"/>
        <w:bottom w:val="none" w:sz="0" w:space="0" w:color="auto"/>
        <w:right w:val="none" w:sz="0" w:space="0" w:color="auto"/>
      </w:divBdr>
      <w:divsChild>
        <w:div w:id="753623082">
          <w:marLeft w:val="0"/>
          <w:marRight w:val="0"/>
          <w:marTop w:val="0"/>
          <w:marBottom w:val="150"/>
          <w:divBdr>
            <w:top w:val="none" w:sz="0" w:space="0" w:color="auto"/>
            <w:left w:val="none" w:sz="0" w:space="0" w:color="auto"/>
            <w:bottom w:val="none" w:sz="0" w:space="0" w:color="auto"/>
            <w:right w:val="none" w:sz="0" w:space="0" w:color="auto"/>
          </w:divBdr>
        </w:div>
      </w:divsChild>
    </w:div>
    <w:div w:id="1151673181">
      <w:bodyDiv w:val="1"/>
      <w:marLeft w:val="0"/>
      <w:marRight w:val="0"/>
      <w:marTop w:val="0"/>
      <w:marBottom w:val="0"/>
      <w:divBdr>
        <w:top w:val="none" w:sz="0" w:space="0" w:color="auto"/>
        <w:left w:val="none" w:sz="0" w:space="0" w:color="auto"/>
        <w:bottom w:val="none" w:sz="0" w:space="0" w:color="auto"/>
        <w:right w:val="none" w:sz="0" w:space="0" w:color="auto"/>
      </w:divBdr>
      <w:divsChild>
        <w:div w:id="2145194651">
          <w:marLeft w:val="0"/>
          <w:marRight w:val="0"/>
          <w:marTop w:val="0"/>
          <w:marBottom w:val="0"/>
          <w:divBdr>
            <w:top w:val="none" w:sz="0" w:space="0" w:color="auto"/>
            <w:left w:val="none" w:sz="0" w:space="0" w:color="auto"/>
            <w:bottom w:val="dotted" w:sz="6" w:space="4" w:color="DDDDDD"/>
            <w:right w:val="none" w:sz="0" w:space="0" w:color="auto"/>
          </w:divBdr>
        </w:div>
      </w:divsChild>
    </w:div>
    <w:div w:id="1151752376">
      <w:bodyDiv w:val="1"/>
      <w:marLeft w:val="0"/>
      <w:marRight w:val="0"/>
      <w:marTop w:val="0"/>
      <w:marBottom w:val="0"/>
      <w:divBdr>
        <w:top w:val="none" w:sz="0" w:space="0" w:color="auto"/>
        <w:left w:val="none" w:sz="0" w:space="0" w:color="auto"/>
        <w:bottom w:val="none" w:sz="0" w:space="0" w:color="auto"/>
        <w:right w:val="none" w:sz="0" w:space="0" w:color="auto"/>
      </w:divBdr>
      <w:divsChild>
        <w:div w:id="675159502">
          <w:marLeft w:val="0"/>
          <w:marRight w:val="0"/>
          <w:marTop w:val="0"/>
          <w:marBottom w:val="150"/>
          <w:divBdr>
            <w:top w:val="none" w:sz="0" w:space="0" w:color="auto"/>
            <w:left w:val="none" w:sz="0" w:space="0" w:color="auto"/>
            <w:bottom w:val="none" w:sz="0" w:space="0" w:color="auto"/>
            <w:right w:val="none" w:sz="0" w:space="0" w:color="auto"/>
          </w:divBdr>
        </w:div>
        <w:div w:id="1781799956">
          <w:marLeft w:val="0"/>
          <w:marRight w:val="0"/>
          <w:marTop w:val="0"/>
          <w:marBottom w:val="0"/>
          <w:divBdr>
            <w:top w:val="none" w:sz="0" w:space="0" w:color="auto"/>
            <w:left w:val="none" w:sz="0" w:space="0" w:color="auto"/>
            <w:bottom w:val="none" w:sz="0" w:space="0" w:color="auto"/>
            <w:right w:val="none" w:sz="0" w:space="0" w:color="auto"/>
          </w:divBdr>
        </w:div>
      </w:divsChild>
    </w:div>
    <w:div w:id="1151946689">
      <w:bodyDiv w:val="1"/>
      <w:marLeft w:val="0"/>
      <w:marRight w:val="0"/>
      <w:marTop w:val="0"/>
      <w:marBottom w:val="0"/>
      <w:divBdr>
        <w:top w:val="none" w:sz="0" w:space="0" w:color="auto"/>
        <w:left w:val="none" w:sz="0" w:space="0" w:color="auto"/>
        <w:bottom w:val="none" w:sz="0" w:space="0" w:color="auto"/>
        <w:right w:val="none" w:sz="0" w:space="0" w:color="auto"/>
      </w:divBdr>
      <w:divsChild>
        <w:div w:id="397242407">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688412699">
              <w:marLeft w:val="0"/>
              <w:marRight w:val="0"/>
              <w:marTop w:val="300"/>
              <w:marBottom w:val="300"/>
              <w:divBdr>
                <w:top w:val="none" w:sz="0" w:space="0" w:color="auto"/>
                <w:left w:val="none" w:sz="0" w:space="0" w:color="auto"/>
                <w:bottom w:val="none" w:sz="0" w:space="0" w:color="auto"/>
                <w:right w:val="none" w:sz="0" w:space="0" w:color="auto"/>
              </w:divBdr>
              <w:divsChild>
                <w:div w:id="1111897700">
                  <w:marLeft w:val="0"/>
                  <w:marRight w:val="0"/>
                  <w:marTop w:val="0"/>
                  <w:marBottom w:val="0"/>
                  <w:divBdr>
                    <w:top w:val="none" w:sz="0" w:space="0" w:color="auto"/>
                    <w:left w:val="none" w:sz="0" w:space="0" w:color="auto"/>
                    <w:bottom w:val="none" w:sz="0" w:space="0" w:color="auto"/>
                    <w:right w:val="none" w:sz="0" w:space="0" w:color="auto"/>
                  </w:divBdr>
                  <w:divsChild>
                    <w:div w:id="997995135">
                      <w:marLeft w:val="0"/>
                      <w:marRight w:val="0"/>
                      <w:marTop w:val="0"/>
                      <w:marBottom w:val="0"/>
                      <w:divBdr>
                        <w:top w:val="none" w:sz="0" w:space="0" w:color="auto"/>
                        <w:left w:val="none" w:sz="0" w:space="0" w:color="auto"/>
                        <w:bottom w:val="none" w:sz="0" w:space="0" w:color="auto"/>
                        <w:right w:val="none" w:sz="0" w:space="0" w:color="auto"/>
                      </w:divBdr>
                      <w:divsChild>
                        <w:div w:id="18680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020369">
      <w:bodyDiv w:val="1"/>
      <w:marLeft w:val="0"/>
      <w:marRight w:val="0"/>
      <w:marTop w:val="0"/>
      <w:marBottom w:val="0"/>
      <w:divBdr>
        <w:top w:val="none" w:sz="0" w:space="0" w:color="auto"/>
        <w:left w:val="none" w:sz="0" w:space="0" w:color="auto"/>
        <w:bottom w:val="none" w:sz="0" w:space="0" w:color="auto"/>
        <w:right w:val="none" w:sz="0" w:space="0" w:color="auto"/>
      </w:divBdr>
    </w:div>
    <w:div w:id="1152213797">
      <w:bodyDiv w:val="1"/>
      <w:marLeft w:val="0"/>
      <w:marRight w:val="0"/>
      <w:marTop w:val="0"/>
      <w:marBottom w:val="0"/>
      <w:divBdr>
        <w:top w:val="none" w:sz="0" w:space="0" w:color="auto"/>
        <w:left w:val="none" w:sz="0" w:space="0" w:color="auto"/>
        <w:bottom w:val="none" w:sz="0" w:space="0" w:color="auto"/>
        <w:right w:val="none" w:sz="0" w:space="0" w:color="auto"/>
      </w:divBdr>
      <w:divsChild>
        <w:div w:id="1889297802">
          <w:marLeft w:val="0"/>
          <w:marRight w:val="0"/>
          <w:marTop w:val="0"/>
          <w:marBottom w:val="150"/>
          <w:divBdr>
            <w:top w:val="none" w:sz="0" w:space="0" w:color="auto"/>
            <w:left w:val="none" w:sz="0" w:space="0" w:color="auto"/>
            <w:bottom w:val="none" w:sz="0" w:space="0" w:color="auto"/>
            <w:right w:val="none" w:sz="0" w:space="0" w:color="auto"/>
          </w:divBdr>
          <w:divsChild>
            <w:div w:id="1852252809">
              <w:marLeft w:val="0"/>
              <w:marRight w:val="0"/>
              <w:marTop w:val="0"/>
              <w:marBottom w:val="0"/>
              <w:divBdr>
                <w:top w:val="none" w:sz="0" w:space="0" w:color="auto"/>
                <w:left w:val="none" w:sz="0" w:space="0" w:color="auto"/>
                <w:bottom w:val="none" w:sz="0" w:space="0" w:color="auto"/>
                <w:right w:val="none" w:sz="0" w:space="0" w:color="auto"/>
              </w:divBdr>
              <w:divsChild>
                <w:div w:id="15139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5776">
          <w:marLeft w:val="0"/>
          <w:marRight w:val="0"/>
          <w:marTop w:val="0"/>
          <w:marBottom w:val="0"/>
          <w:divBdr>
            <w:top w:val="none" w:sz="0" w:space="0" w:color="auto"/>
            <w:left w:val="none" w:sz="0" w:space="0" w:color="auto"/>
            <w:bottom w:val="none" w:sz="0" w:space="0" w:color="auto"/>
            <w:right w:val="none" w:sz="0" w:space="0" w:color="auto"/>
          </w:divBdr>
          <w:divsChild>
            <w:div w:id="367684381">
              <w:marLeft w:val="0"/>
              <w:marRight w:val="0"/>
              <w:marTop w:val="0"/>
              <w:marBottom w:val="150"/>
              <w:divBdr>
                <w:top w:val="none" w:sz="0" w:space="0" w:color="auto"/>
                <w:left w:val="none" w:sz="0" w:space="0" w:color="auto"/>
                <w:bottom w:val="none" w:sz="0" w:space="0" w:color="auto"/>
                <w:right w:val="none" w:sz="0" w:space="0" w:color="auto"/>
              </w:divBdr>
            </w:div>
            <w:div w:id="2069331424">
              <w:marLeft w:val="0"/>
              <w:marRight w:val="0"/>
              <w:marTop w:val="0"/>
              <w:marBottom w:val="0"/>
              <w:divBdr>
                <w:top w:val="none" w:sz="0" w:space="0" w:color="auto"/>
                <w:left w:val="none" w:sz="0" w:space="0" w:color="auto"/>
                <w:bottom w:val="none" w:sz="0" w:space="0" w:color="auto"/>
                <w:right w:val="none" w:sz="0" w:space="0" w:color="auto"/>
              </w:divBdr>
              <w:divsChild>
                <w:div w:id="17740071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52452156">
      <w:bodyDiv w:val="1"/>
      <w:marLeft w:val="0"/>
      <w:marRight w:val="0"/>
      <w:marTop w:val="0"/>
      <w:marBottom w:val="0"/>
      <w:divBdr>
        <w:top w:val="none" w:sz="0" w:space="0" w:color="auto"/>
        <w:left w:val="none" w:sz="0" w:space="0" w:color="auto"/>
        <w:bottom w:val="none" w:sz="0" w:space="0" w:color="auto"/>
        <w:right w:val="none" w:sz="0" w:space="0" w:color="auto"/>
      </w:divBdr>
    </w:div>
    <w:div w:id="1152529307">
      <w:bodyDiv w:val="1"/>
      <w:marLeft w:val="0"/>
      <w:marRight w:val="0"/>
      <w:marTop w:val="0"/>
      <w:marBottom w:val="0"/>
      <w:divBdr>
        <w:top w:val="none" w:sz="0" w:space="0" w:color="auto"/>
        <w:left w:val="none" w:sz="0" w:space="0" w:color="auto"/>
        <w:bottom w:val="none" w:sz="0" w:space="0" w:color="auto"/>
        <w:right w:val="none" w:sz="0" w:space="0" w:color="auto"/>
      </w:divBdr>
    </w:div>
    <w:div w:id="1153524535">
      <w:bodyDiv w:val="1"/>
      <w:marLeft w:val="0"/>
      <w:marRight w:val="0"/>
      <w:marTop w:val="0"/>
      <w:marBottom w:val="0"/>
      <w:divBdr>
        <w:top w:val="none" w:sz="0" w:space="0" w:color="auto"/>
        <w:left w:val="none" w:sz="0" w:space="0" w:color="auto"/>
        <w:bottom w:val="none" w:sz="0" w:space="0" w:color="auto"/>
        <w:right w:val="none" w:sz="0" w:space="0" w:color="auto"/>
      </w:divBdr>
      <w:divsChild>
        <w:div w:id="1405642237">
          <w:marLeft w:val="0"/>
          <w:marRight w:val="0"/>
          <w:marTop w:val="0"/>
          <w:marBottom w:val="150"/>
          <w:divBdr>
            <w:top w:val="none" w:sz="0" w:space="0" w:color="auto"/>
            <w:left w:val="none" w:sz="0" w:space="0" w:color="auto"/>
            <w:bottom w:val="none" w:sz="0" w:space="0" w:color="auto"/>
            <w:right w:val="none" w:sz="0" w:space="0" w:color="auto"/>
          </w:divBdr>
        </w:div>
      </w:divsChild>
    </w:div>
    <w:div w:id="1153831306">
      <w:bodyDiv w:val="1"/>
      <w:marLeft w:val="0"/>
      <w:marRight w:val="0"/>
      <w:marTop w:val="0"/>
      <w:marBottom w:val="0"/>
      <w:divBdr>
        <w:top w:val="none" w:sz="0" w:space="0" w:color="auto"/>
        <w:left w:val="none" w:sz="0" w:space="0" w:color="auto"/>
        <w:bottom w:val="none" w:sz="0" w:space="0" w:color="auto"/>
        <w:right w:val="none" w:sz="0" w:space="0" w:color="auto"/>
      </w:divBdr>
    </w:div>
    <w:div w:id="1156796261">
      <w:bodyDiv w:val="1"/>
      <w:marLeft w:val="0"/>
      <w:marRight w:val="0"/>
      <w:marTop w:val="0"/>
      <w:marBottom w:val="0"/>
      <w:divBdr>
        <w:top w:val="none" w:sz="0" w:space="0" w:color="auto"/>
        <w:left w:val="none" w:sz="0" w:space="0" w:color="auto"/>
        <w:bottom w:val="none" w:sz="0" w:space="0" w:color="auto"/>
        <w:right w:val="none" w:sz="0" w:space="0" w:color="auto"/>
      </w:divBdr>
    </w:div>
    <w:div w:id="1157187191">
      <w:bodyDiv w:val="1"/>
      <w:marLeft w:val="0"/>
      <w:marRight w:val="0"/>
      <w:marTop w:val="0"/>
      <w:marBottom w:val="0"/>
      <w:divBdr>
        <w:top w:val="none" w:sz="0" w:space="0" w:color="auto"/>
        <w:left w:val="none" w:sz="0" w:space="0" w:color="auto"/>
        <w:bottom w:val="none" w:sz="0" w:space="0" w:color="auto"/>
        <w:right w:val="none" w:sz="0" w:space="0" w:color="auto"/>
      </w:divBdr>
      <w:divsChild>
        <w:div w:id="856577235">
          <w:marLeft w:val="0"/>
          <w:marRight w:val="0"/>
          <w:marTop w:val="0"/>
          <w:marBottom w:val="0"/>
          <w:divBdr>
            <w:top w:val="none" w:sz="0" w:space="0" w:color="auto"/>
            <w:left w:val="none" w:sz="0" w:space="0" w:color="auto"/>
            <w:bottom w:val="none" w:sz="0" w:space="0" w:color="auto"/>
            <w:right w:val="none" w:sz="0" w:space="0" w:color="auto"/>
          </w:divBdr>
        </w:div>
      </w:divsChild>
    </w:div>
    <w:div w:id="1157376194">
      <w:bodyDiv w:val="1"/>
      <w:marLeft w:val="0"/>
      <w:marRight w:val="0"/>
      <w:marTop w:val="0"/>
      <w:marBottom w:val="0"/>
      <w:divBdr>
        <w:top w:val="none" w:sz="0" w:space="0" w:color="auto"/>
        <w:left w:val="none" w:sz="0" w:space="0" w:color="auto"/>
        <w:bottom w:val="none" w:sz="0" w:space="0" w:color="auto"/>
        <w:right w:val="none" w:sz="0" w:space="0" w:color="auto"/>
      </w:divBdr>
      <w:divsChild>
        <w:div w:id="52627732">
          <w:marLeft w:val="0"/>
          <w:marRight w:val="0"/>
          <w:marTop w:val="0"/>
          <w:marBottom w:val="0"/>
          <w:divBdr>
            <w:top w:val="none" w:sz="0" w:space="0" w:color="auto"/>
            <w:left w:val="none" w:sz="0" w:space="0" w:color="auto"/>
            <w:bottom w:val="none" w:sz="0" w:space="0" w:color="auto"/>
            <w:right w:val="none" w:sz="0" w:space="0" w:color="auto"/>
          </w:divBdr>
          <w:divsChild>
            <w:div w:id="76100508">
              <w:marLeft w:val="0"/>
              <w:marRight w:val="0"/>
              <w:marTop w:val="0"/>
              <w:marBottom w:val="0"/>
              <w:divBdr>
                <w:top w:val="none" w:sz="0" w:space="0" w:color="auto"/>
                <w:left w:val="none" w:sz="0" w:space="0" w:color="auto"/>
                <w:bottom w:val="none" w:sz="0" w:space="0" w:color="auto"/>
                <w:right w:val="none" w:sz="0" w:space="0" w:color="auto"/>
              </w:divBdr>
              <w:divsChild>
                <w:div w:id="1602448021">
                  <w:marLeft w:val="0"/>
                  <w:marRight w:val="0"/>
                  <w:marTop w:val="0"/>
                  <w:marBottom w:val="0"/>
                  <w:divBdr>
                    <w:top w:val="none" w:sz="0" w:space="0" w:color="auto"/>
                    <w:left w:val="none" w:sz="0" w:space="0" w:color="auto"/>
                    <w:bottom w:val="none" w:sz="0" w:space="0" w:color="auto"/>
                    <w:right w:val="none" w:sz="0" w:space="0" w:color="auto"/>
                  </w:divBdr>
                  <w:divsChild>
                    <w:div w:id="1828545635">
                      <w:marLeft w:val="0"/>
                      <w:marRight w:val="0"/>
                      <w:marTop w:val="0"/>
                      <w:marBottom w:val="0"/>
                      <w:divBdr>
                        <w:top w:val="none" w:sz="0" w:space="0" w:color="auto"/>
                        <w:left w:val="none" w:sz="0" w:space="0" w:color="auto"/>
                        <w:bottom w:val="none" w:sz="0" w:space="0" w:color="auto"/>
                        <w:right w:val="none" w:sz="0" w:space="0" w:color="auto"/>
                      </w:divBdr>
                      <w:divsChild>
                        <w:div w:id="706875222">
                          <w:marLeft w:val="0"/>
                          <w:marRight w:val="0"/>
                          <w:marTop w:val="0"/>
                          <w:marBottom w:val="0"/>
                          <w:divBdr>
                            <w:top w:val="none" w:sz="0" w:space="0" w:color="auto"/>
                            <w:left w:val="none" w:sz="0" w:space="0" w:color="auto"/>
                            <w:bottom w:val="none" w:sz="0" w:space="0" w:color="auto"/>
                            <w:right w:val="none" w:sz="0" w:space="0" w:color="auto"/>
                          </w:divBdr>
                          <w:divsChild>
                            <w:div w:id="1658655626">
                              <w:marLeft w:val="0"/>
                              <w:marRight w:val="0"/>
                              <w:marTop w:val="0"/>
                              <w:marBottom w:val="0"/>
                              <w:divBdr>
                                <w:top w:val="none" w:sz="0" w:space="0" w:color="auto"/>
                                <w:left w:val="none" w:sz="0" w:space="0" w:color="auto"/>
                                <w:bottom w:val="none" w:sz="0" w:space="0" w:color="auto"/>
                                <w:right w:val="none" w:sz="0" w:space="0" w:color="auto"/>
                              </w:divBdr>
                              <w:divsChild>
                                <w:div w:id="797144779">
                                  <w:marLeft w:val="0"/>
                                  <w:marRight w:val="0"/>
                                  <w:marTop w:val="0"/>
                                  <w:marBottom w:val="0"/>
                                  <w:divBdr>
                                    <w:top w:val="none" w:sz="0" w:space="0" w:color="auto"/>
                                    <w:left w:val="none" w:sz="0" w:space="0" w:color="auto"/>
                                    <w:bottom w:val="none" w:sz="0" w:space="0" w:color="auto"/>
                                    <w:right w:val="none" w:sz="0" w:space="0" w:color="auto"/>
                                  </w:divBdr>
                                  <w:divsChild>
                                    <w:div w:id="16751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615426">
      <w:bodyDiv w:val="1"/>
      <w:marLeft w:val="0"/>
      <w:marRight w:val="0"/>
      <w:marTop w:val="0"/>
      <w:marBottom w:val="0"/>
      <w:divBdr>
        <w:top w:val="none" w:sz="0" w:space="0" w:color="auto"/>
        <w:left w:val="none" w:sz="0" w:space="0" w:color="auto"/>
        <w:bottom w:val="none" w:sz="0" w:space="0" w:color="auto"/>
        <w:right w:val="none" w:sz="0" w:space="0" w:color="auto"/>
      </w:divBdr>
      <w:divsChild>
        <w:div w:id="1432582888">
          <w:marLeft w:val="0"/>
          <w:marRight w:val="0"/>
          <w:marTop w:val="0"/>
          <w:marBottom w:val="0"/>
          <w:divBdr>
            <w:top w:val="none" w:sz="0" w:space="0" w:color="auto"/>
            <w:left w:val="none" w:sz="0" w:space="0" w:color="auto"/>
            <w:bottom w:val="none" w:sz="0" w:space="0" w:color="auto"/>
            <w:right w:val="none" w:sz="0" w:space="0" w:color="auto"/>
          </w:divBdr>
          <w:divsChild>
            <w:div w:id="835026808">
              <w:marLeft w:val="0"/>
              <w:marRight w:val="0"/>
              <w:marTop w:val="0"/>
              <w:marBottom w:val="0"/>
              <w:divBdr>
                <w:top w:val="none" w:sz="0" w:space="0" w:color="auto"/>
                <w:left w:val="none" w:sz="0" w:space="0" w:color="auto"/>
                <w:bottom w:val="none" w:sz="0" w:space="0" w:color="auto"/>
                <w:right w:val="none" w:sz="0" w:space="0" w:color="auto"/>
              </w:divBdr>
              <w:divsChild>
                <w:div w:id="7960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465">
          <w:marLeft w:val="0"/>
          <w:marRight w:val="0"/>
          <w:marTop w:val="0"/>
          <w:marBottom w:val="75"/>
          <w:divBdr>
            <w:top w:val="none" w:sz="0" w:space="0" w:color="auto"/>
            <w:left w:val="none" w:sz="0" w:space="0" w:color="auto"/>
            <w:bottom w:val="none" w:sz="0" w:space="0" w:color="auto"/>
            <w:right w:val="none" w:sz="0" w:space="0" w:color="auto"/>
          </w:divBdr>
        </w:div>
        <w:div w:id="604269841">
          <w:marLeft w:val="0"/>
          <w:marRight w:val="0"/>
          <w:marTop w:val="0"/>
          <w:marBottom w:val="300"/>
          <w:divBdr>
            <w:top w:val="none" w:sz="0" w:space="0" w:color="auto"/>
            <w:left w:val="none" w:sz="0" w:space="0" w:color="auto"/>
            <w:bottom w:val="none" w:sz="0" w:space="0" w:color="auto"/>
            <w:right w:val="none" w:sz="0" w:space="0" w:color="auto"/>
          </w:divBdr>
          <w:divsChild>
            <w:div w:id="434786037">
              <w:marLeft w:val="0"/>
              <w:marRight w:val="0"/>
              <w:marTop w:val="0"/>
              <w:marBottom w:val="0"/>
              <w:divBdr>
                <w:top w:val="none" w:sz="0" w:space="0" w:color="auto"/>
                <w:left w:val="none" w:sz="0" w:space="0" w:color="auto"/>
                <w:bottom w:val="none" w:sz="0" w:space="0" w:color="auto"/>
                <w:right w:val="none" w:sz="0" w:space="0" w:color="auto"/>
              </w:divBdr>
            </w:div>
          </w:divsChild>
        </w:div>
        <w:div w:id="1413432700">
          <w:marLeft w:val="0"/>
          <w:marRight w:val="0"/>
          <w:marTop w:val="0"/>
          <w:marBottom w:val="0"/>
          <w:divBdr>
            <w:top w:val="none" w:sz="0" w:space="0" w:color="auto"/>
            <w:left w:val="none" w:sz="0" w:space="0" w:color="auto"/>
            <w:bottom w:val="none" w:sz="0" w:space="0" w:color="auto"/>
            <w:right w:val="none" w:sz="0" w:space="0" w:color="auto"/>
          </w:divBdr>
        </w:div>
      </w:divsChild>
    </w:div>
    <w:div w:id="1159342975">
      <w:bodyDiv w:val="1"/>
      <w:marLeft w:val="0"/>
      <w:marRight w:val="0"/>
      <w:marTop w:val="0"/>
      <w:marBottom w:val="0"/>
      <w:divBdr>
        <w:top w:val="none" w:sz="0" w:space="0" w:color="auto"/>
        <w:left w:val="none" w:sz="0" w:space="0" w:color="auto"/>
        <w:bottom w:val="none" w:sz="0" w:space="0" w:color="auto"/>
        <w:right w:val="none" w:sz="0" w:space="0" w:color="auto"/>
      </w:divBdr>
    </w:div>
    <w:div w:id="1159883569">
      <w:bodyDiv w:val="1"/>
      <w:marLeft w:val="0"/>
      <w:marRight w:val="0"/>
      <w:marTop w:val="0"/>
      <w:marBottom w:val="0"/>
      <w:divBdr>
        <w:top w:val="none" w:sz="0" w:space="0" w:color="auto"/>
        <w:left w:val="none" w:sz="0" w:space="0" w:color="auto"/>
        <w:bottom w:val="none" w:sz="0" w:space="0" w:color="auto"/>
        <w:right w:val="none" w:sz="0" w:space="0" w:color="auto"/>
      </w:divBdr>
      <w:divsChild>
        <w:div w:id="1164274197">
          <w:marLeft w:val="0"/>
          <w:marRight w:val="0"/>
          <w:marTop w:val="0"/>
          <w:marBottom w:val="0"/>
          <w:divBdr>
            <w:top w:val="none" w:sz="0" w:space="0" w:color="auto"/>
            <w:left w:val="none" w:sz="0" w:space="0" w:color="auto"/>
            <w:bottom w:val="dotted" w:sz="6" w:space="4" w:color="DDDDDD"/>
            <w:right w:val="none" w:sz="0" w:space="0" w:color="auto"/>
          </w:divBdr>
          <w:divsChild>
            <w:div w:id="157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113">
      <w:bodyDiv w:val="1"/>
      <w:marLeft w:val="0"/>
      <w:marRight w:val="0"/>
      <w:marTop w:val="0"/>
      <w:marBottom w:val="0"/>
      <w:divBdr>
        <w:top w:val="none" w:sz="0" w:space="0" w:color="auto"/>
        <w:left w:val="none" w:sz="0" w:space="0" w:color="auto"/>
        <w:bottom w:val="none" w:sz="0" w:space="0" w:color="auto"/>
        <w:right w:val="none" w:sz="0" w:space="0" w:color="auto"/>
      </w:divBdr>
    </w:div>
    <w:div w:id="1160266360">
      <w:bodyDiv w:val="1"/>
      <w:marLeft w:val="0"/>
      <w:marRight w:val="0"/>
      <w:marTop w:val="0"/>
      <w:marBottom w:val="0"/>
      <w:divBdr>
        <w:top w:val="none" w:sz="0" w:space="0" w:color="auto"/>
        <w:left w:val="none" w:sz="0" w:space="0" w:color="auto"/>
        <w:bottom w:val="none" w:sz="0" w:space="0" w:color="auto"/>
        <w:right w:val="none" w:sz="0" w:space="0" w:color="auto"/>
      </w:divBdr>
      <w:divsChild>
        <w:div w:id="104472693">
          <w:marLeft w:val="0"/>
          <w:marRight w:val="0"/>
          <w:marTop w:val="0"/>
          <w:marBottom w:val="0"/>
          <w:divBdr>
            <w:top w:val="none" w:sz="0" w:space="0" w:color="auto"/>
            <w:left w:val="none" w:sz="0" w:space="0" w:color="auto"/>
            <w:bottom w:val="dotted" w:sz="6" w:space="4" w:color="DDDDDD"/>
            <w:right w:val="none" w:sz="0" w:space="0" w:color="auto"/>
          </w:divBdr>
        </w:div>
      </w:divsChild>
    </w:div>
    <w:div w:id="1160538692">
      <w:bodyDiv w:val="1"/>
      <w:marLeft w:val="0"/>
      <w:marRight w:val="0"/>
      <w:marTop w:val="0"/>
      <w:marBottom w:val="0"/>
      <w:divBdr>
        <w:top w:val="none" w:sz="0" w:space="0" w:color="auto"/>
        <w:left w:val="none" w:sz="0" w:space="0" w:color="auto"/>
        <w:bottom w:val="none" w:sz="0" w:space="0" w:color="auto"/>
        <w:right w:val="none" w:sz="0" w:space="0" w:color="auto"/>
      </w:divBdr>
    </w:div>
    <w:div w:id="1160778114">
      <w:bodyDiv w:val="1"/>
      <w:marLeft w:val="0"/>
      <w:marRight w:val="0"/>
      <w:marTop w:val="0"/>
      <w:marBottom w:val="0"/>
      <w:divBdr>
        <w:top w:val="none" w:sz="0" w:space="0" w:color="auto"/>
        <w:left w:val="none" w:sz="0" w:space="0" w:color="auto"/>
        <w:bottom w:val="none" w:sz="0" w:space="0" w:color="auto"/>
        <w:right w:val="none" w:sz="0" w:space="0" w:color="auto"/>
      </w:divBdr>
    </w:div>
    <w:div w:id="1160998956">
      <w:bodyDiv w:val="1"/>
      <w:marLeft w:val="0"/>
      <w:marRight w:val="0"/>
      <w:marTop w:val="0"/>
      <w:marBottom w:val="0"/>
      <w:divBdr>
        <w:top w:val="none" w:sz="0" w:space="0" w:color="auto"/>
        <w:left w:val="none" w:sz="0" w:space="0" w:color="auto"/>
        <w:bottom w:val="none" w:sz="0" w:space="0" w:color="auto"/>
        <w:right w:val="none" w:sz="0" w:space="0" w:color="auto"/>
      </w:divBdr>
      <w:divsChild>
        <w:div w:id="724331529">
          <w:marLeft w:val="0"/>
          <w:marRight w:val="0"/>
          <w:marTop w:val="0"/>
          <w:marBottom w:val="0"/>
          <w:divBdr>
            <w:top w:val="none" w:sz="0" w:space="0" w:color="auto"/>
            <w:left w:val="none" w:sz="0" w:space="0" w:color="auto"/>
            <w:bottom w:val="dotted" w:sz="6" w:space="4" w:color="DDDDDD"/>
            <w:right w:val="none" w:sz="0" w:space="0" w:color="auto"/>
          </w:divBdr>
          <w:divsChild>
            <w:div w:id="8659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9706">
      <w:bodyDiv w:val="1"/>
      <w:marLeft w:val="0"/>
      <w:marRight w:val="0"/>
      <w:marTop w:val="0"/>
      <w:marBottom w:val="0"/>
      <w:divBdr>
        <w:top w:val="none" w:sz="0" w:space="0" w:color="auto"/>
        <w:left w:val="none" w:sz="0" w:space="0" w:color="auto"/>
        <w:bottom w:val="none" w:sz="0" w:space="0" w:color="auto"/>
        <w:right w:val="none" w:sz="0" w:space="0" w:color="auto"/>
      </w:divBdr>
      <w:divsChild>
        <w:div w:id="1193768620">
          <w:marLeft w:val="0"/>
          <w:marRight w:val="0"/>
          <w:marTop w:val="0"/>
          <w:marBottom w:val="0"/>
          <w:divBdr>
            <w:top w:val="none" w:sz="0" w:space="0" w:color="auto"/>
            <w:left w:val="none" w:sz="0" w:space="0" w:color="auto"/>
            <w:bottom w:val="none" w:sz="0" w:space="0" w:color="auto"/>
            <w:right w:val="none" w:sz="0" w:space="0" w:color="auto"/>
          </w:divBdr>
          <w:divsChild>
            <w:div w:id="94910619">
              <w:marLeft w:val="0"/>
              <w:marRight w:val="0"/>
              <w:marTop w:val="0"/>
              <w:marBottom w:val="150"/>
              <w:divBdr>
                <w:top w:val="none" w:sz="0" w:space="0" w:color="auto"/>
                <w:left w:val="none" w:sz="0" w:space="0" w:color="auto"/>
                <w:bottom w:val="none" w:sz="0" w:space="0" w:color="auto"/>
                <w:right w:val="none" w:sz="0" w:space="0" w:color="auto"/>
              </w:divBdr>
            </w:div>
            <w:div w:id="1525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7847">
      <w:bodyDiv w:val="1"/>
      <w:marLeft w:val="0"/>
      <w:marRight w:val="0"/>
      <w:marTop w:val="0"/>
      <w:marBottom w:val="0"/>
      <w:divBdr>
        <w:top w:val="none" w:sz="0" w:space="0" w:color="auto"/>
        <w:left w:val="none" w:sz="0" w:space="0" w:color="auto"/>
        <w:bottom w:val="none" w:sz="0" w:space="0" w:color="auto"/>
        <w:right w:val="none" w:sz="0" w:space="0" w:color="auto"/>
      </w:divBdr>
    </w:div>
    <w:div w:id="1162044872">
      <w:bodyDiv w:val="1"/>
      <w:marLeft w:val="0"/>
      <w:marRight w:val="0"/>
      <w:marTop w:val="0"/>
      <w:marBottom w:val="0"/>
      <w:divBdr>
        <w:top w:val="none" w:sz="0" w:space="0" w:color="auto"/>
        <w:left w:val="none" w:sz="0" w:space="0" w:color="auto"/>
        <w:bottom w:val="none" w:sz="0" w:space="0" w:color="auto"/>
        <w:right w:val="none" w:sz="0" w:space="0" w:color="auto"/>
      </w:divBdr>
      <w:divsChild>
        <w:div w:id="1522931048">
          <w:marLeft w:val="0"/>
          <w:marRight w:val="0"/>
          <w:marTop w:val="0"/>
          <w:marBottom w:val="0"/>
          <w:divBdr>
            <w:top w:val="none" w:sz="0" w:space="0" w:color="auto"/>
            <w:left w:val="none" w:sz="0" w:space="0" w:color="auto"/>
            <w:bottom w:val="dotted" w:sz="6" w:space="4" w:color="DDDDDD"/>
            <w:right w:val="none" w:sz="0" w:space="0" w:color="auto"/>
          </w:divBdr>
        </w:div>
      </w:divsChild>
    </w:div>
    <w:div w:id="1162239219">
      <w:bodyDiv w:val="1"/>
      <w:marLeft w:val="0"/>
      <w:marRight w:val="0"/>
      <w:marTop w:val="0"/>
      <w:marBottom w:val="0"/>
      <w:divBdr>
        <w:top w:val="none" w:sz="0" w:space="0" w:color="auto"/>
        <w:left w:val="none" w:sz="0" w:space="0" w:color="auto"/>
        <w:bottom w:val="none" w:sz="0" w:space="0" w:color="auto"/>
        <w:right w:val="none" w:sz="0" w:space="0" w:color="auto"/>
      </w:divBdr>
    </w:div>
    <w:div w:id="1162700139">
      <w:bodyDiv w:val="1"/>
      <w:marLeft w:val="0"/>
      <w:marRight w:val="0"/>
      <w:marTop w:val="0"/>
      <w:marBottom w:val="0"/>
      <w:divBdr>
        <w:top w:val="none" w:sz="0" w:space="0" w:color="auto"/>
        <w:left w:val="none" w:sz="0" w:space="0" w:color="auto"/>
        <w:bottom w:val="none" w:sz="0" w:space="0" w:color="auto"/>
        <w:right w:val="none" w:sz="0" w:space="0" w:color="auto"/>
      </w:divBdr>
      <w:divsChild>
        <w:div w:id="1228490979">
          <w:marLeft w:val="0"/>
          <w:marRight w:val="0"/>
          <w:marTop w:val="0"/>
          <w:marBottom w:val="0"/>
          <w:divBdr>
            <w:top w:val="none" w:sz="0" w:space="0" w:color="auto"/>
            <w:left w:val="none" w:sz="0" w:space="0" w:color="auto"/>
            <w:bottom w:val="none" w:sz="0" w:space="0" w:color="auto"/>
            <w:right w:val="none" w:sz="0" w:space="0" w:color="auto"/>
          </w:divBdr>
        </w:div>
      </w:divsChild>
    </w:div>
    <w:div w:id="1162700805">
      <w:bodyDiv w:val="1"/>
      <w:marLeft w:val="0"/>
      <w:marRight w:val="0"/>
      <w:marTop w:val="0"/>
      <w:marBottom w:val="0"/>
      <w:divBdr>
        <w:top w:val="none" w:sz="0" w:space="0" w:color="auto"/>
        <w:left w:val="none" w:sz="0" w:space="0" w:color="auto"/>
        <w:bottom w:val="none" w:sz="0" w:space="0" w:color="auto"/>
        <w:right w:val="none" w:sz="0" w:space="0" w:color="auto"/>
      </w:divBdr>
      <w:divsChild>
        <w:div w:id="1808082068">
          <w:marLeft w:val="0"/>
          <w:marRight w:val="0"/>
          <w:marTop w:val="0"/>
          <w:marBottom w:val="0"/>
          <w:divBdr>
            <w:top w:val="none" w:sz="0" w:space="0" w:color="auto"/>
            <w:left w:val="none" w:sz="0" w:space="0" w:color="auto"/>
            <w:bottom w:val="dotted" w:sz="6" w:space="4" w:color="DDDDDD"/>
            <w:right w:val="none" w:sz="0" w:space="0" w:color="auto"/>
          </w:divBdr>
          <w:divsChild>
            <w:div w:id="3537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1082">
      <w:bodyDiv w:val="1"/>
      <w:marLeft w:val="0"/>
      <w:marRight w:val="0"/>
      <w:marTop w:val="0"/>
      <w:marBottom w:val="0"/>
      <w:divBdr>
        <w:top w:val="none" w:sz="0" w:space="0" w:color="auto"/>
        <w:left w:val="none" w:sz="0" w:space="0" w:color="auto"/>
        <w:bottom w:val="none" w:sz="0" w:space="0" w:color="auto"/>
        <w:right w:val="none" w:sz="0" w:space="0" w:color="auto"/>
      </w:divBdr>
      <w:divsChild>
        <w:div w:id="1290548336">
          <w:marLeft w:val="0"/>
          <w:marRight w:val="0"/>
          <w:marTop w:val="0"/>
          <w:marBottom w:val="150"/>
          <w:divBdr>
            <w:top w:val="none" w:sz="0" w:space="0" w:color="auto"/>
            <w:left w:val="none" w:sz="0" w:space="0" w:color="auto"/>
            <w:bottom w:val="none" w:sz="0" w:space="0" w:color="auto"/>
            <w:right w:val="none" w:sz="0" w:space="0" w:color="auto"/>
          </w:divBdr>
        </w:div>
      </w:divsChild>
    </w:div>
    <w:div w:id="1163012063">
      <w:bodyDiv w:val="1"/>
      <w:marLeft w:val="0"/>
      <w:marRight w:val="0"/>
      <w:marTop w:val="0"/>
      <w:marBottom w:val="0"/>
      <w:divBdr>
        <w:top w:val="none" w:sz="0" w:space="0" w:color="auto"/>
        <w:left w:val="none" w:sz="0" w:space="0" w:color="auto"/>
        <w:bottom w:val="none" w:sz="0" w:space="0" w:color="auto"/>
        <w:right w:val="none" w:sz="0" w:space="0" w:color="auto"/>
      </w:divBdr>
      <w:divsChild>
        <w:div w:id="490370804">
          <w:marLeft w:val="0"/>
          <w:marRight w:val="0"/>
          <w:marTop w:val="0"/>
          <w:marBottom w:val="150"/>
          <w:divBdr>
            <w:top w:val="none" w:sz="0" w:space="0" w:color="auto"/>
            <w:left w:val="none" w:sz="0" w:space="0" w:color="auto"/>
            <w:bottom w:val="none" w:sz="0" w:space="0" w:color="auto"/>
            <w:right w:val="none" w:sz="0" w:space="0" w:color="auto"/>
          </w:divBdr>
          <w:divsChild>
            <w:div w:id="579757217">
              <w:marLeft w:val="0"/>
              <w:marRight w:val="0"/>
              <w:marTop w:val="0"/>
              <w:marBottom w:val="0"/>
              <w:divBdr>
                <w:top w:val="none" w:sz="0" w:space="0" w:color="auto"/>
                <w:left w:val="none" w:sz="0" w:space="0" w:color="auto"/>
                <w:bottom w:val="none" w:sz="0" w:space="0" w:color="auto"/>
                <w:right w:val="none" w:sz="0" w:space="0" w:color="auto"/>
              </w:divBdr>
            </w:div>
          </w:divsChild>
        </w:div>
        <w:div w:id="297682684">
          <w:marLeft w:val="0"/>
          <w:marRight w:val="0"/>
          <w:marTop w:val="0"/>
          <w:marBottom w:val="0"/>
          <w:divBdr>
            <w:top w:val="none" w:sz="0" w:space="0" w:color="auto"/>
            <w:left w:val="none" w:sz="0" w:space="0" w:color="auto"/>
            <w:bottom w:val="none" w:sz="0" w:space="0" w:color="auto"/>
            <w:right w:val="none" w:sz="0" w:space="0" w:color="auto"/>
          </w:divBdr>
          <w:divsChild>
            <w:div w:id="132480974">
              <w:marLeft w:val="0"/>
              <w:marRight w:val="0"/>
              <w:marTop w:val="0"/>
              <w:marBottom w:val="150"/>
              <w:divBdr>
                <w:top w:val="none" w:sz="0" w:space="0" w:color="auto"/>
                <w:left w:val="none" w:sz="0" w:space="0" w:color="auto"/>
                <w:bottom w:val="none" w:sz="0" w:space="0" w:color="auto"/>
                <w:right w:val="none" w:sz="0" w:space="0" w:color="auto"/>
              </w:divBdr>
            </w:div>
            <w:div w:id="21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4829">
      <w:bodyDiv w:val="1"/>
      <w:marLeft w:val="0"/>
      <w:marRight w:val="0"/>
      <w:marTop w:val="0"/>
      <w:marBottom w:val="0"/>
      <w:divBdr>
        <w:top w:val="none" w:sz="0" w:space="0" w:color="auto"/>
        <w:left w:val="none" w:sz="0" w:space="0" w:color="auto"/>
        <w:bottom w:val="none" w:sz="0" w:space="0" w:color="auto"/>
        <w:right w:val="none" w:sz="0" w:space="0" w:color="auto"/>
      </w:divBdr>
      <w:divsChild>
        <w:div w:id="1055855412">
          <w:marLeft w:val="0"/>
          <w:marRight w:val="0"/>
          <w:marTop w:val="0"/>
          <w:marBottom w:val="150"/>
          <w:divBdr>
            <w:top w:val="none" w:sz="0" w:space="0" w:color="auto"/>
            <w:left w:val="none" w:sz="0" w:space="0" w:color="auto"/>
            <w:bottom w:val="none" w:sz="0" w:space="0" w:color="auto"/>
            <w:right w:val="none" w:sz="0" w:space="0" w:color="auto"/>
          </w:divBdr>
        </w:div>
      </w:divsChild>
    </w:div>
    <w:div w:id="1163817930">
      <w:bodyDiv w:val="1"/>
      <w:marLeft w:val="0"/>
      <w:marRight w:val="0"/>
      <w:marTop w:val="0"/>
      <w:marBottom w:val="0"/>
      <w:divBdr>
        <w:top w:val="none" w:sz="0" w:space="0" w:color="auto"/>
        <w:left w:val="none" w:sz="0" w:space="0" w:color="auto"/>
        <w:bottom w:val="none" w:sz="0" w:space="0" w:color="auto"/>
        <w:right w:val="none" w:sz="0" w:space="0" w:color="auto"/>
      </w:divBdr>
      <w:divsChild>
        <w:div w:id="451368217">
          <w:marLeft w:val="0"/>
          <w:marRight w:val="0"/>
          <w:marTop w:val="0"/>
          <w:marBottom w:val="0"/>
          <w:divBdr>
            <w:top w:val="none" w:sz="0" w:space="0" w:color="auto"/>
            <w:left w:val="none" w:sz="0" w:space="0" w:color="auto"/>
            <w:bottom w:val="none" w:sz="0" w:space="0" w:color="auto"/>
            <w:right w:val="none" w:sz="0" w:space="0" w:color="auto"/>
          </w:divBdr>
          <w:divsChild>
            <w:div w:id="1800103811">
              <w:marLeft w:val="0"/>
              <w:marRight w:val="0"/>
              <w:marTop w:val="0"/>
              <w:marBottom w:val="0"/>
              <w:divBdr>
                <w:top w:val="none" w:sz="0" w:space="0" w:color="auto"/>
                <w:left w:val="none" w:sz="0" w:space="0" w:color="auto"/>
                <w:bottom w:val="none" w:sz="0" w:space="0" w:color="auto"/>
                <w:right w:val="none" w:sz="0" w:space="0" w:color="auto"/>
              </w:divBdr>
            </w:div>
            <w:div w:id="1570578115">
              <w:marLeft w:val="0"/>
              <w:marRight w:val="0"/>
              <w:marTop w:val="0"/>
              <w:marBottom w:val="0"/>
              <w:divBdr>
                <w:top w:val="none" w:sz="0" w:space="0" w:color="auto"/>
                <w:left w:val="none" w:sz="0" w:space="0" w:color="auto"/>
                <w:bottom w:val="none" w:sz="0" w:space="0" w:color="auto"/>
                <w:right w:val="none" w:sz="0" w:space="0" w:color="auto"/>
              </w:divBdr>
              <w:divsChild>
                <w:div w:id="1921400435">
                  <w:marLeft w:val="0"/>
                  <w:marRight w:val="0"/>
                  <w:marTop w:val="0"/>
                  <w:marBottom w:val="0"/>
                  <w:divBdr>
                    <w:top w:val="none" w:sz="0" w:space="0" w:color="auto"/>
                    <w:left w:val="none" w:sz="0" w:space="0" w:color="auto"/>
                    <w:bottom w:val="none" w:sz="0" w:space="0" w:color="auto"/>
                    <w:right w:val="none" w:sz="0" w:space="0" w:color="auto"/>
                  </w:divBdr>
                  <w:divsChild>
                    <w:div w:id="8847599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12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49567">
      <w:bodyDiv w:val="1"/>
      <w:marLeft w:val="0"/>
      <w:marRight w:val="0"/>
      <w:marTop w:val="0"/>
      <w:marBottom w:val="0"/>
      <w:divBdr>
        <w:top w:val="none" w:sz="0" w:space="0" w:color="auto"/>
        <w:left w:val="none" w:sz="0" w:space="0" w:color="auto"/>
        <w:bottom w:val="none" w:sz="0" w:space="0" w:color="auto"/>
        <w:right w:val="none" w:sz="0" w:space="0" w:color="auto"/>
      </w:divBdr>
      <w:divsChild>
        <w:div w:id="1311131828">
          <w:marLeft w:val="0"/>
          <w:marRight w:val="0"/>
          <w:marTop w:val="0"/>
          <w:marBottom w:val="0"/>
          <w:divBdr>
            <w:top w:val="none" w:sz="0" w:space="0" w:color="auto"/>
            <w:left w:val="none" w:sz="0" w:space="0" w:color="auto"/>
            <w:bottom w:val="dotted" w:sz="6" w:space="4" w:color="DDDDDD"/>
            <w:right w:val="none" w:sz="0" w:space="0" w:color="auto"/>
          </w:divBdr>
          <w:divsChild>
            <w:div w:id="2341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223">
      <w:bodyDiv w:val="1"/>
      <w:marLeft w:val="0"/>
      <w:marRight w:val="0"/>
      <w:marTop w:val="0"/>
      <w:marBottom w:val="0"/>
      <w:divBdr>
        <w:top w:val="none" w:sz="0" w:space="0" w:color="auto"/>
        <w:left w:val="none" w:sz="0" w:space="0" w:color="auto"/>
        <w:bottom w:val="none" w:sz="0" w:space="0" w:color="auto"/>
        <w:right w:val="none" w:sz="0" w:space="0" w:color="auto"/>
      </w:divBdr>
      <w:divsChild>
        <w:div w:id="2085452523">
          <w:marLeft w:val="0"/>
          <w:marRight w:val="0"/>
          <w:marTop w:val="0"/>
          <w:marBottom w:val="0"/>
          <w:divBdr>
            <w:top w:val="none" w:sz="0" w:space="0" w:color="auto"/>
            <w:left w:val="none" w:sz="0" w:space="0" w:color="auto"/>
            <w:bottom w:val="dotted" w:sz="6" w:space="4" w:color="DDDDDD"/>
            <w:right w:val="none" w:sz="0" w:space="0" w:color="auto"/>
          </w:divBdr>
          <w:divsChild>
            <w:div w:id="9079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4833">
      <w:bodyDiv w:val="1"/>
      <w:marLeft w:val="0"/>
      <w:marRight w:val="0"/>
      <w:marTop w:val="0"/>
      <w:marBottom w:val="0"/>
      <w:divBdr>
        <w:top w:val="none" w:sz="0" w:space="0" w:color="auto"/>
        <w:left w:val="none" w:sz="0" w:space="0" w:color="auto"/>
        <w:bottom w:val="none" w:sz="0" w:space="0" w:color="auto"/>
        <w:right w:val="none" w:sz="0" w:space="0" w:color="auto"/>
      </w:divBdr>
      <w:divsChild>
        <w:div w:id="1295405887">
          <w:marLeft w:val="0"/>
          <w:marRight w:val="0"/>
          <w:marTop w:val="0"/>
          <w:marBottom w:val="0"/>
          <w:divBdr>
            <w:top w:val="none" w:sz="0" w:space="0" w:color="auto"/>
            <w:left w:val="none" w:sz="0" w:space="0" w:color="auto"/>
            <w:bottom w:val="none" w:sz="0" w:space="0" w:color="auto"/>
            <w:right w:val="none" w:sz="0" w:space="0" w:color="auto"/>
          </w:divBdr>
          <w:divsChild>
            <w:div w:id="1654408966">
              <w:marLeft w:val="0"/>
              <w:marRight w:val="0"/>
              <w:marTop w:val="0"/>
              <w:marBottom w:val="0"/>
              <w:divBdr>
                <w:top w:val="none" w:sz="0" w:space="0" w:color="auto"/>
                <w:left w:val="none" w:sz="0" w:space="0" w:color="auto"/>
                <w:bottom w:val="none" w:sz="0" w:space="0" w:color="auto"/>
                <w:right w:val="none" w:sz="0" w:space="0" w:color="auto"/>
              </w:divBdr>
              <w:divsChild>
                <w:div w:id="498816279">
                  <w:marLeft w:val="0"/>
                  <w:marRight w:val="0"/>
                  <w:marTop w:val="0"/>
                  <w:marBottom w:val="0"/>
                  <w:divBdr>
                    <w:top w:val="none" w:sz="0" w:space="0" w:color="auto"/>
                    <w:left w:val="none" w:sz="0" w:space="0" w:color="auto"/>
                    <w:bottom w:val="none" w:sz="0" w:space="0" w:color="auto"/>
                    <w:right w:val="none" w:sz="0" w:space="0" w:color="auto"/>
                  </w:divBdr>
                  <w:divsChild>
                    <w:div w:id="614092800">
                      <w:marLeft w:val="0"/>
                      <w:marRight w:val="0"/>
                      <w:marTop w:val="0"/>
                      <w:marBottom w:val="0"/>
                      <w:divBdr>
                        <w:top w:val="none" w:sz="0" w:space="0" w:color="auto"/>
                        <w:left w:val="none" w:sz="0" w:space="0" w:color="auto"/>
                        <w:bottom w:val="none" w:sz="0" w:space="0" w:color="auto"/>
                        <w:right w:val="none" w:sz="0" w:space="0" w:color="auto"/>
                      </w:divBdr>
                      <w:divsChild>
                        <w:div w:id="609120622">
                          <w:marLeft w:val="0"/>
                          <w:marRight w:val="0"/>
                          <w:marTop w:val="0"/>
                          <w:marBottom w:val="0"/>
                          <w:divBdr>
                            <w:top w:val="none" w:sz="0" w:space="0" w:color="auto"/>
                            <w:left w:val="none" w:sz="0" w:space="0" w:color="auto"/>
                            <w:bottom w:val="none" w:sz="0" w:space="0" w:color="auto"/>
                            <w:right w:val="none" w:sz="0" w:space="0" w:color="auto"/>
                          </w:divBdr>
                          <w:divsChild>
                            <w:div w:id="1937055734">
                              <w:marLeft w:val="0"/>
                              <w:marRight w:val="0"/>
                              <w:marTop w:val="0"/>
                              <w:marBottom w:val="0"/>
                              <w:divBdr>
                                <w:top w:val="none" w:sz="0" w:space="0" w:color="auto"/>
                                <w:left w:val="none" w:sz="0" w:space="0" w:color="auto"/>
                                <w:bottom w:val="none" w:sz="0" w:space="0" w:color="auto"/>
                                <w:right w:val="none" w:sz="0" w:space="0" w:color="auto"/>
                              </w:divBdr>
                              <w:divsChild>
                                <w:div w:id="2118593278">
                                  <w:marLeft w:val="0"/>
                                  <w:marRight w:val="0"/>
                                  <w:marTop w:val="0"/>
                                  <w:marBottom w:val="0"/>
                                  <w:divBdr>
                                    <w:top w:val="none" w:sz="0" w:space="0" w:color="auto"/>
                                    <w:left w:val="none" w:sz="0" w:space="0" w:color="auto"/>
                                    <w:bottom w:val="none" w:sz="0" w:space="0" w:color="auto"/>
                                    <w:right w:val="none" w:sz="0" w:space="0" w:color="auto"/>
                                  </w:divBdr>
                                  <w:divsChild>
                                    <w:div w:id="18027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784818">
      <w:bodyDiv w:val="1"/>
      <w:marLeft w:val="0"/>
      <w:marRight w:val="0"/>
      <w:marTop w:val="0"/>
      <w:marBottom w:val="0"/>
      <w:divBdr>
        <w:top w:val="none" w:sz="0" w:space="0" w:color="auto"/>
        <w:left w:val="none" w:sz="0" w:space="0" w:color="auto"/>
        <w:bottom w:val="none" w:sz="0" w:space="0" w:color="auto"/>
        <w:right w:val="none" w:sz="0" w:space="0" w:color="auto"/>
      </w:divBdr>
    </w:div>
    <w:div w:id="1165828573">
      <w:bodyDiv w:val="1"/>
      <w:marLeft w:val="0"/>
      <w:marRight w:val="0"/>
      <w:marTop w:val="0"/>
      <w:marBottom w:val="0"/>
      <w:divBdr>
        <w:top w:val="none" w:sz="0" w:space="0" w:color="auto"/>
        <w:left w:val="none" w:sz="0" w:space="0" w:color="auto"/>
        <w:bottom w:val="none" w:sz="0" w:space="0" w:color="auto"/>
        <w:right w:val="none" w:sz="0" w:space="0" w:color="auto"/>
      </w:divBdr>
      <w:divsChild>
        <w:div w:id="817921217">
          <w:marLeft w:val="0"/>
          <w:marRight w:val="0"/>
          <w:marTop w:val="150"/>
          <w:marBottom w:val="0"/>
          <w:divBdr>
            <w:top w:val="none" w:sz="0" w:space="0" w:color="auto"/>
            <w:left w:val="none" w:sz="0" w:space="0" w:color="auto"/>
            <w:bottom w:val="none" w:sz="0" w:space="0" w:color="auto"/>
            <w:right w:val="none" w:sz="0" w:space="0" w:color="auto"/>
          </w:divBdr>
          <w:divsChild>
            <w:div w:id="1232352187">
              <w:marLeft w:val="0"/>
              <w:marRight w:val="0"/>
              <w:marTop w:val="0"/>
              <w:marBottom w:val="0"/>
              <w:divBdr>
                <w:top w:val="none" w:sz="0" w:space="0" w:color="auto"/>
                <w:left w:val="none" w:sz="0" w:space="0" w:color="auto"/>
                <w:bottom w:val="none" w:sz="0" w:space="0" w:color="auto"/>
                <w:right w:val="none" w:sz="0" w:space="0" w:color="auto"/>
              </w:divBdr>
              <w:divsChild>
                <w:div w:id="778453552">
                  <w:marLeft w:val="75"/>
                  <w:marRight w:val="0"/>
                  <w:marTop w:val="0"/>
                  <w:marBottom w:val="0"/>
                  <w:divBdr>
                    <w:top w:val="none" w:sz="0" w:space="0" w:color="auto"/>
                    <w:left w:val="none" w:sz="0" w:space="0" w:color="auto"/>
                    <w:bottom w:val="none" w:sz="0" w:space="0" w:color="auto"/>
                    <w:right w:val="none" w:sz="0" w:space="0" w:color="auto"/>
                  </w:divBdr>
                </w:div>
                <w:div w:id="1252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3906">
          <w:marLeft w:val="0"/>
          <w:marRight w:val="0"/>
          <w:marTop w:val="0"/>
          <w:marBottom w:val="0"/>
          <w:divBdr>
            <w:top w:val="none" w:sz="0" w:space="0" w:color="auto"/>
            <w:left w:val="none" w:sz="0" w:space="0" w:color="auto"/>
            <w:bottom w:val="none" w:sz="0" w:space="0" w:color="auto"/>
            <w:right w:val="none" w:sz="0" w:space="0" w:color="auto"/>
          </w:divBdr>
          <w:divsChild>
            <w:div w:id="403181399">
              <w:marLeft w:val="0"/>
              <w:marRight w:val="0"/>
              <w:marTop w:val="0"/>
              <w:marBottom w:val="0"/>
              <w:divBdr>
                <w:top w:val="none" w:sz="0" w:space="0" w:color="auto"/>
                <w:left w:val="none" w:sz="0" w:space="0" w:color="auto"/>
                <w:bottom w:val="none" w:sz="0" w:space="0" w:color="auto"/>
                <w:right w:val="none" w:sz="0" w:space="0" w:color="auto"/>
              </w:divBdr>
            </w:div>
            <w:div w:id="1731461405">
              <w:marLeft w:val="0"/>
              <w:marRight w:val="0"/>
              <w:marTop w:val="0"/>
              <w:marBottom w:val="0"/>
              <w:divBdr>
                <w:top w:val="none" w:sz="0" w:space="0" w:color="auto"/>
                <w:left w:val="none" w:sz="0" w:space="0" w:color="auto"/>
                <w:bottom w:val="none" w:sz="0" w:space="0" w:color="auto"/>
                <w:right w:val="none" w:sz="0" w:space="0" w:color="auto"/>
              </w:divBdr>
              <w:divsChild>
                <w:div w:id="986133083">
                  <w:marLeft w:val="0"/>
                  <w:marRight w:val="0"/>
                  <w:marTop w:val="0"/>
                  <w:marBottom w:val="0"/>
                  <w:divBdr>
                    <w:top w:val="none" w:sz="0" w:space="0" w:color="auto"/>
                    <w:left w:val="none" w:sz="0" w:space="0" w:color="auto"/>
                    <w:bottom w:val="none" w:sz="0" w:space="0" w:color="auto"/>
                    <w:right w:val="none" w:sz="0" w:space="0" w:color="auto"/>
                  </w:divBdr>
                  <w:divsChild>
                    <w:div w:id="1443567989">
                      <w:marLeft w:val="0"/>
                      <w:marRight w:val="0"/>
                      <w:marTop w:val="0"/>
                      <w:marBottom w:val="0"/>
                      <w:divBdr>
                        <w:top w:val="none" w:sz="0" w:space="0" w:color="auto"/>
                        <w:left w:val="none" w:sz="0" w:space="0" w:color="auto"/>
                        <w:bottom w:val="none" w:sz="0" w:space="0" w:color="auto"/>
                        <w:right w:val="none" w:sz="0" w:space="0" w:color="auto"/>
                      </w:divBdr>
                      <w:divsChild>
                        <w:div w:id="84345194">
                          <w:marLeft w:val="0"/>
                          <w:marRight w:val="0"/>
                          <w:marTop w:val="225"/>
                          <w:marBottom w:val="150"/>
                          <w:divBdr>
                            <w:top w:val="none" w:sz="0" w:space="4" w:color="auto"/>
                            <w:left w:val="none" w:sz="0" w:space="0" w:color="auto"/>
                            <w:bottom w:val="single" w:sz="6" w:space="4" w:color="CECECE"/>
                            <w:right w:val="none" w:sz="0" w:space="0" w:color="auto"/>
                          </w:divBdr>
                          <w:divsChild>
                            <w:div w:id="285044607">
                              <w:marLeft w:val="0"/>
                              <w:marRight w:val="0"/>
                              <w:marTop w:val="0"/>
                              <w:marBottom w:val="0"/>
                              <w:divBdr>
                                <w:top w:val="none" w:sz="0" w:space="0" w:color="auto"/>
                                <w:left w:val="none" w:sz="0" w:space="0" w:color="auto"/>
                                <w:bottom w:val="none" w:sz="0" w:space="0" w:color="auto"/>
                                <w:right w:val="none" w:sz="0" w:space="0" w:color="auto"/>
                              </w:divBdr>
                            </w:div>
                            <w:div w:id="2038235273">
                              <w:marLeft w:val="0"/>
                              <w:marRight w:val="0"/>
                              <w:marTop w:val="75"/>
                              <w:marBottom w:val="75"/>
                              <w:divBdr>
                                <w:top w:val="none" w:sz="0" w:space="0" w:color="auto"/>
                                <w:left w:val="none" w:sz="0" w:space="0" w:color="auto"/>
                                <w:bottom w:val="none" w:sz="0" w:space="0" w:color="auto"/>
                                <w:right w:val="none" w:sz="0" w:space="0" w:color="auto"/>
                              </w:divBdr>
                              <w:divsChild>
                                <w:div w:id="549659233">
                                  <w:marLeft w:val="0"/>
                                  <w:marRight w:val="0"/>
                                  <w:marTop w:val="45"/>
                                  <w:marBottom w:val="0"/>
                                  <w:divBdr>
                                    <w:top w:val="none" w:sz="0" w:space="0" w:color="auto"/>
                                    <w:left w:val="none" w:sz="0" w:space="0" w:color="auto"/>
                                    <w:bottom w:val="none" w:sz="0" w:space="0" w:color="auto"/>
                                    <w:right w:val="none" w:sz="0" w:space="0" w:color="auto"/>
                                  </w:divBdr>
                                </w:div>
                                <w:div w:id="193392683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88694">
      <w:bodyDiv w:val="1"/>
      <w:marLeft w:val="0"/>
      <w:marRight w:val="0"/>
      <w:marTop w:val="0"/>
      <w:marBottom w:val="0"/>
      <w:divBdr>
        <w:top w:val="none" w:sz="0" w:space="0" w:color="auto"/>
        <w:left w:val="none" w:sz="0" w:space="0" w:color="auto"/>
        <w:bottom w:val="none" w:sz="0" w:space="0" w:color="auto"/>
        <w:right w:val="none" w:sz="0" w:space="0" w:color="auto"/>
      </w:divBdr>
      <w:divsChild>
        <w:div w:id="54210168">
          <w:marLeft w:val="0"/>
          <w:marRight w:val="0"/>
          <w:marTop w:val="0"/>
          <w:marBottom w:val="0"/>
          <w:divBdr>
            <w:top w:val="none" w:sz="0" w:space="0" w:color="auto"/>
            <w:left w:val="none" w:sz="0" w:space="0" w:color="auto"/>
            <w:bottom w:val="none" w:sz="0" w:space="0" w:color="auto"/>
            <w:right w:val="none" w:sz="0" w:space="0" w:color="auto"/>
          </w:divBdr>
          <w:divsChild>
            <w:div w:id="261762952">
              <w:marLeft w:val="0"/>
              <w:marRight w:val="0"/>
              <w:marTop w:val="0"/>
              <w:marBottom w:val="0"/>
              <w:divBdr>
                <w:top w:val="none" w:sz="0" w:space="0" w:color="auto"/>
                <w:left w:val="none" w:sz="0" w:space="0" w:color="auto"/>
                <w:bottom w:val="none" w:sz="0" w:space="0" w:color="auto"/>
                <w:right w:val="none" w:sz="0" w:space="0" w:color="auto"/>
              </w:divBdr>
              <w:divsChild>
                <w:div w:id="1899045534">
                  <w:marLeft w:val="0"/>
                  <w:marRight w:val="0"/>
                  <w:marTop w:val="0"/>
                  <w:marBottom w:val="0"/>
                  <w:divBdr>
                    <w:top w:val="none" w:sz="0" w:space="0" w:color="auto"/>
                    <w:left w:val="none" w:sz="0" w:space="0" w:color="auto"/>
                    <w:bottom w:val="none" w:sz="0" w:space="0" w:color="auto"/>
                    <w:right w:val="none" w:sz="0" w:space="0" w:color="auto"/>
                  </w:divBdr>
                  <w:divsChild>
                    <w:div w:id="1609854580">
                      <w:marLeft w:val="0"/>
                      <w:marRight w:val="0"/>
                      <w:marTop w:val="0"/>
                      <w:marBottom w:val="0"/>
                      <w:divBdr>
                        <w:top w:val="none" w:sz="0" w:space="0" w:color="auto"/>
                        <w:left w:val="none" w:sz="0" w:space="0" w:color="auto"/>
                        <w:bottom w:val="none" w:sz="0" w:space="0" w:color="auto"/>
                        <w:right w:val="none" w:sz="0" w:space="0" w:color="auto"/>
                      </w:divBdr>
                      <w:divsChild>
                        <w:div w:id="1744329286">
                          <w:marLeft w:val="0"/>
                          <w:marRight w:val="0"/>
                          <w:marTop w:val="0"/>
                          <w:marBottom w:val="0"/>
                          <w:divBdr>
                            <w:top w:val="none" w:sz="0" w:space="0" w:color="auto"/>
                            <w:left w:val="none" w:sz="0" w:space="0" w:color="auto"/>
                            <w:bottom w:val="none" w:sz="0" w:space="0" w:color="auto"/>
                            <w:right w:val="none" w:sz="0" w:space="0" w:color="auto"/>
                          </w:divBdr>
                          <w:divsChild>
                            <w:div w:id="807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356298">
      <w:bodyDiv w:val="1"/>
      <w:marLeft w:val="0"/>
      <w:marRight w:val="0"/>
      <w:marTop w:val="0"/>
      <w:marBottom w:val="0"/>
      <w:divBdr>
        <w:top w:val="none" w:sz="0" w:space="0" w:color="auto"/>
        <w:left w:val="none" w:sz="0" w:space="0" w:color="auto"/>
        <w:bottom w:val="none" w:sz="0" w:space="0" w:color="auto"/>
        <w:right w:val="none" w:sz="0" w:space="0" w:color="auto"/>
      </w:divBdr>
    </w:div>
    <w:div w:id="1166627795">
      <w:bodyDiv w:val="1"/>
      <w:marLeft w:val="0"/>
      <w:marRight w:val="0"/>
      <w:marTop w:val="0"/>
      <w:marBottom w:val="0"/>
      <w:divBdr>
        <w:top w:val="none" w:sz="0" w:space="0" w:color="auto"/>
        <w:left w:val="none" w:sz="0" w:space="0" w:color="auto"/>
        <w:bottom w:val="none" w:sz="0" w:space="0" w:color="auto"/>
        <w:right w:val="none" w:sz="0" w:space="0" w:color="auto"/>
      </w:divBdr>
      <w:divsChild>
        <w:div w:id="1707410080">
          <w:marLeft w:val="0"/>
          <w:marRight w:val="0"/>
          <w:marTop w:val="0"/>
          <w:marBottom w:val="0"/>
          <w:divBdr>
            <w:top w:val="none" w:sz="0" w:space="0" w:color="auto"/>
            <w:left w:val="none" w:sz="0" w:space="0" w:color="auto"/>
            <w:bottom w:val="none" w:sz="0" w:space="0" w:color="auto"/>
            <w:right w:val="none" w:sz="0" w:space="0" w:color="auto"/>
          </w:divBdr>
          <w:divsChild>
            <w:div w:id="1832211214">
              <w:marLeft w:val="0"/>
              <w:marRight w:val="0"/>
              <w:marTop w:val="0"/>
              <w:marBottom w:val="0"/>
              <w:divBdr>
                <w:top w:val="none" w:sz="0" w:space="0" w:color="auto"/>
                <w:left w:val="none" w:sz="0" w:space="0" w:color="auto"/>
                <w:bottom w:val="none" w:sz="0" w:space="0" w:color="auto"/>
                <w:right w:val="none" w:sz="0" w:space="0" w:color="auto"/>
              </w:divBdr>
              <w:divsChild>
                <w:div w:id="1573613815">
                  <w:marLeft w:val="0"/>
                  <w:marRight w:val="0"/>
                  <w:marTop w:val="0"/>
                  <w:marBottom w:val="0"/>
                  <w:divBdr>
                    <w:top w:val="none" w:sz="0" w:space="0" w:color="auto"/>
                    <w:left w:val="none" w:sz="0" w:space="0" w:color="auto"/>
                    <w:bottom w:val="none" w:sz="0" w:space="0" w:color="auto"/>
                    <w:right w:val="none" w:sz="0" w:space="0" w:color="auto"/>
                  </w:divBdr>
                  <w:divsChild>
                    <w:div w:id="1655643397">
                      <w:marLeft w:val="0"/>
                      <w:marRight w:val="0"/>
                      <w:marTop w:val="0"/>
                      <w:marBottom w:val="0"/>
                      <w:divBdr>
                        <w:top w:val="none" w:sz="0" w:space="0" w:color="auto"/>
                        <w:left w:val="none" w:sz="0" w:space="0" w:color="auto"/>
                        <w:bottom w:val="none" w:sz="0" w:space="0" w:color="auto"/>
                        <w:right w:val="none" w:sz="0" w:space="0" w:color="auto"/>
                      </w:divBdr>
                      <w:divsChild>
                        <w:div w:id="1884514287">
                          <w:marLeft w:val="0"/>
                          <w:marRight w:val="0"/>
                          <w:marTop w:val="0"/>
                          <w:marBottom w:val="0"/>
                          <w:divBdr>
                            <w:top w:val="none" w:sz="0" w:space="0" w:color="auto"/>
                            <w:left w:val="none" w:sz="0" w:space="0" w:color="auto"/>
                            <w:bottom w:val="none" w:sz="0" w:space="0" w:color="auto"/>
                            <w:right w:val="none" w:sz="0" w:space="0" w:color="auto"/>
                          </w:divBdr>
                          <w:divsChild>
                            <w:div w:id="1897427185">
                              <w:marLeft w:val="0"/>
                              <w:marRight w:val="0"/>
                              <w:marTop w:val="0"/>
                              <w:marBottom w:val="0"/>
                              <w:divBdr>
                                <w:top w:val="none" w:sz="0" w:space="0" w:color="auto"/>
                                <w:left w:val="none" w:sz="0" w:space="0" w:color="auto"/>
                                <w:bottom w:val="none" w:sz="0" w:space="0" w:color="auto"/>
                                <w:right w:val="none" w:sz="0" w:space="0" w:color="auto"/>
                              </w:divBdr>
                              <w:divsChild>
                                <w:div w:id="258412861">
                                  <w:marLeft w:val="0"/>
                                  <w:marRight w:val="0"/>
                                  <w:marTop w:val="0"/>
                                  <w:marBottom w:val="0"/>
                                  <w:divBdr>
                                    <w:top w:val="none" w:sz="0" w:space="0" w:color="auto"/>
                                    <w:left w:val="none" w:sz="0" w:space="0" w:color="auto"/>
                                    <w:bottom w:val="none" w:sz="0" w:space="0" w:color="auto"/>
                                    <w:right w:val="none" w:sz="0" w:space="0" w:color="auto"/>
                                  </w:divBdr>
                                  <w:divsChild>
                                    <w:div w:id="1831947343">
                                      <w:marLeft w:val="0"/>
                                      <w:marRight w:val="0"/>
                                      <w:marTop w:val="0"/>
                                      <w:marBottom w:val="0"/>
                                      <w:divBdr>
                                        <w:top w:val="none" w:sz="0" w:space="0" w:color="auto"/>
                                        <w:left w:val="none" w:sz="0" w:space="0" w:color="auto"/>
                                        <w:bottom w:val="none" w:sz="0" w:space="0" w:color="auto"/>
                                        <w:right w:val="none" w:sz="0" w:space="0" w:color="auto"/>
                                      </w:divBdr>
                                      <w:divsChild>
                                        <w:div w:id="9034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676151">
      <w:bodyDiv w:val="1"/>
      <w:marLeft w:val="0"/>
      <w:marRight w:val="0"/>
      <w:marTop w:val="0"/>
      <w:marBottom w:val="0"/>
      <w:divBdr>
        <w:top w:val="none" w:sz="0" w:space="0" w:color="auto"/>
        <w:left w:val="none" w:sz="0" w:space="0" w:color="auto"/>
        <w:bottom w:val="none" w:sz="0" w:space="0" w:color="auto"/>
        <w:right w:val="none" w:sz="0" w:space="0" w:color="auto"/>
      </w:divBdr>
      <w:divsChild>
        <w:div w:id="1727097685">
          <w:marLeft w:val="0"/>
          <w:marRight w:val="0"/>
          <w:marTop w:val="0"/>
          <w:marBottom w:val="0"/>
          <w:divBdr>
            <w:top w:val="none" w:sz="0" w:space="0" w:color="auto"/>
            <w:left w:val="none" w:sz="0" w:space="0" w:color="auto"/>
            <w:bottom w:val="none" w:sz="0" w:space="0" w:color="auto"/>
            <w:right w:val="none" w:sz="0" w:space="0" w:color="auto"/>
          </w:divBdr>
          <w:divsChild>
            <w:div w:id="671296284">
              <w:marLeft w:val="0"/>
              <w:marRight w:val="0"/>
              <w:marTop w:val="0"/>
              <w:marBottom w:val="0"/>
              <w:divBdr>
                <w:top w:val="none" w:sz="0" w:space="0" w:color="auto"/>
                <w:left w:val="none" w:sz="0" w:space="0" w:color="auto"/>
                <w:bottom w:val="none" w:sz="0" w:space="0" w:color="auto"/>
                <w:right w:val="none" w:sz="0" w:space="0" w:color="auto"/>
              </w:divBdr>
              <w:divsChild>
                <w:div w:id="29691496">
                  <w:marLeft w:val="0"/>
                  <w:marRight w:val="0"/>
                  <w:marTop w:val="0"/>
                  <w:marBottom w:val="0"/>
                  <w:divBdr>
                    <w:top w:val="none" w:sz="0" w:space="0" w:color="auto"/>
                    <w:left w:val="none" w:sz="0" w:space="0" w:color="auto"/>
                    <w:bottom w:val="none" w:sz="0" w:space="0" w:color="auto"/>
                    <w:right w:val="none" w:sz="0" w:space="0" w:color="auto"/>
                  </w:divBdr>
                  <w:divsChild>
                    <w:div w:id="1314410915">
                      <w:marLeft w:val="0"/>
                      <w:marRight w:val="0"/>
                      <w:marTop w:val="0"/>
                      <w:marBottom w:val="0"/>
                      <w:divBdr>
                        <w:top w:val="none" w:sz="0" w:space="0" w:color="auto"/>
                        <w:left w:val="none" w:sz="0" w:space="0" w:color="auto"/>
                        <w:bottom w:val="none" w:sz="0" w:space="0" w:color="auto"/>
                        <w:right w:val="none" w:sz="0" w:space="0" w:color="auto"/>
                      </w:divBdr>
                      <w:divsChild>
                        <w:div w:id="2056467141">
                          <w:marLeft w:val="0"/>
                          <w:marRight w:val="0"/>
                          <w:marTop w:val="0"/>
                          <w:marBottom w:val="0"/>
                          <w:divBdr>
                            <w:top w:val="none" w:sz="0" w:space="0" w:color="auto"/>
                            <w:left w:val="none" w:sz="0" w:space="0" w:color="auto"/>
                            <w:bottom w:val="none" w:sz="0" w:space="0" w:color="auto"/>
                            <w:right w:val="none" w:sz="0" w:space="0" w:color="auto"/>
                          </w:divBdr>
                          <w:divsChild>
                            <w:div w:id="190265171">
                              <w:marLeft w:val="0"/>
                              <w:marRight w:val="0"/>
                              <w:marTop w:val="0"/>
                              <w:marBottom w:val="0"/>
                              <w:divBdr>
                                <w:top w:val="none" w:sz="0" w:space="0" w:color="auto"/>
                                <w:left w:val="none" w:sz="0" w:space="0" w:color="auto"/>
                                <w:bottom w:val="none" w:sz="0" w:space="0" w:color="auto"/>
                                <w:right w:val="none" w:sz="0" w:space="0" w:color="auto"/>
                              </w:divBdr>
                              <w:divsChild>
                                <w:div w:id="1940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671666">
      <w:bodyDiv w:val="1"/>
      <w:marLeft w:val="0"/>
      <w:marRight w:val="0"/>
      <w:marTop w:val="0"/>
      <w:marBottom w:val="0"/>
      <w:divBdr>
        <w:top w:val="none" w:sz="0" w:space="0" w:color="auto"/>
        <w:left w:val="none" w:sz="0" w:space="0" w:color="auto"/>
        <w:bottom w:val="none" w:sz="0" w:space="0" w:color="auto"/>
        <w:right w:val="none" w:sz="0" w:space="0" w:color="auto"/>
      </w:divBdr>
      <w:divsChild>
        <w:div w:id="1011100540">
          <w:marLeft w:val="0"/>
          <w:marRight w:val="0"/>
          <w:marTop w:val="0"/>
          <w:marBottom w:val="0"/>
          <w:divBdr>
            <w:top w:val="none" w:sz="0" w:space="0" w:color="auto"/>
            <w:left w:val="none" w:sz="0" w:space="0" w:color="auto"/>
            <w:bottom w:val="none" w:sz="0" w:space="0" w:color="auto"/>
            <w:right w:val="none" w:sz="0" w:space="0" w:color="auto"/>
          </w:divBdr>
          <w:divsChild>
            <w:div w:id="185560390">
              <w:marLeft w:val="0"/>
              <w:marRight w:val="0"/>
              <w:marTop w:val="0"/>
              <w:marBottom w:val="0"/>
              <w:divBdr>
                <w:top w:val="none" w:sz="0" w:space="0" w:color="auto"/>
                <w:left w:val="none" w:sz="0" w:space="0" w:color="auto"/>
                <w:bottom w:val="none" w:sz="0" w:space="0" w:color="auto"/>
                <w:right w:val="none" w:sz="0" w:space="0" w:color="auto"/>
              </w:divBdr>
              <w:divsChild>
                <w:div w:id="1874338795">
                  <w:marLeft w:val="0"/>
                  <w:marRight w:val="0"/>
                  <w:marTop w:val="0"/>
                  <w:marBottom w:val="0"/>
                  <w:divBdr>
                    <w:top w:val="none" w:sz="0" w:space="0" w:color="auto"/>
                    <w:left w:val="none" w:sz="0" w:space="0" w:color="auto"/>
                    <w:bottom w:val="none" w:sz="0" w:space="0" w:color="auto"/>
                    <w:right w:val="none" w:sz="0" w:space="0" w:color="auto"/>
                  </w:divBdr>
                  <w:divsChild>
                    <w:div w:id="827945748">
                      <w:marLeft w:val="0"/>
                      <w:marRight w:val="0"/>
                      <w:marTop w:val="0"/>
                      <w:marBottom w:val="0"/>
                      <w:divBdr>
                        <w:top w:val="none" w:sz="0" w:space="0" w:color="auto"/>
                        <w:left w:val="none" w:sz="0" w:space="0" w:color="auto"/>
                        <w:bottom w:val="none" w:sz="0" w:space="0" w:color="auto"/>
                        <w:right w:val="none" w:sz="0" w:space="0" w:color="auto"/>
                      </w:divBdr>
                      <w:divsChild>
                        <w:div w:id="1849170690">
                          <w:marLeft w:val="0"/>
                          <w:marRight w:val="0"/>
                          <w:marTop w:val="0"/>
                          <w:marBottom w:val="0"/>
                          <w:divBdr>
                            <w:top w:val="none" w:sz="0" w:space="0" w:color="auto"/>
                            <w:left w:val="none" w:sz="0" w:space="0" w:color="auto"/>
                            <w:bottom w:val="none" w:sz="0" w:space="0" w:color="auto"/>
                            <w:right w:val="none" w:sz="0" w:space="0" w:color="auto"/>
                          </w:divBdr>
                          <w:divsChild>
                            <w:div w:id="785124682">
                              <w:marLeft w:val="0"/>
                              <w:marRight w:val="0"/>
                              <w:marTop w:val="0"/>
                              <w:marBottom w:val="0"/>
                              <w:divBdr>
                                <w:top w:val="none" w:sz="0" w:space="0" w:color="auto"/>
                                <w:left w:val="none" w:sz="0" w:space="0" w:color="auto"/>
                                <w:bottom w:val="none" w:sz="0" w:space="0" w:color="auto"/>
                                <w:right w:val="none" w:sz="0" w:space="0" w:color="auto"/>
                              </w:divBdr>
                              <w:divsChild>
                                <w:div w:id="1146967981">
                                  <w:marLeft w:val="0"/>
                                  <w:marRight w:val="0"/>
                                  <w:marTop w:val="0"/>
                                  <w:marBottom w:val="0"/>
                                  <w:divBdr>
                                    <w:top w:val="none" w:sz="0" w:space="0" w:color="auto"/>
                                    <w:left w:val="none" w:sz="0" w:space="0" w:color="auto"/>
                                    <w:bottom w:val="none" w:sz="0" w:space="0" w:color="auto"/>
                                    <w:right w:val="none" w:sz="0" w:space="0" w:color="auto"/>
                                  </w:divBdr>
                                  <w:divsChild>
                                    <w:div w:id="8593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791385">
      <w:bodyDiv w:val="1"/>
      <w:marLeft w:val="0"/>
      <w:marRight w:val="0"/>
      <w:marTop w:val="0"/>
      <w:marBottom w:val="0"/>
      <w:divBdr>
        <w:top w:val="none" w:sz="0" w:space="0" w:color="auto"/>
        <w:left w:val="none" w:sz="0" w:space="0" w:color="auto"/>
        <w:bottom w:val="none" w:sz="0" w:space="0" w:color="auto"/>
        <w:right w:val="none" w:sz="0" w:space="0" w:color="auto"/>
      </w:divBdr>
      <w:divsChild>
        <w:div w:id="26956380">
          <w:marLeft w:val="0"/>
          <w:marRight w:val="0"/>
          <w:marTop w:val="0"/>
          <w:marBottom w:val="0"/>
          <w:divBdr>
            <w:top w:val="none" w:sz="0" w:space="0" w:color="auto"/>
            <w:left w:val="none" w:sz="0" w:space="0" w:color="auto"/>
            <w:bottom w:val="dotted" w:sz="6" w:space="4" w:color="DDDDDD"/>
            <w:right w:val="none" w:sz="0" w:space="0" w:color="auto"/>
          </w:divBdr>
        </w:div>
      </w:divsChild>
    </w:div>
    <w:div w:id="1167791974">
      <w:bodyDiv w:val="1"/>
      <w:marLeft w:val="0"/>
      <w:marRight w:val="0"/>
      <w:marTop w:val="0"/>
      <w:marBottom w:val="0"/>
      <w:divBdr>
        <w:top w:val="none" w:sz="0" w:space="0" w:color="auto"/>
        <w:left w:val="none" w:sz="0" w:space="0" w:color="auto"/>
        <w:bottom w:val="none" w:sz="0" w:space="0" w:color="auto"/>
        <w:right w:val="none" w:sz="0" w:space="0" w:color="auto"/>
      </w:divBdr>
      <w:divsChild>
        <w:div w:id="973562045">
          <w:marLeft w:val="0"/>
          <w:marRight w:val="0"/>
          <w:marTop w:val="0"/>
          <w:marBottom w:val="0"/>
          <w:divBdr>
            <w:top w:val="none" w:sz="0" w:space="0" w:color="auto"/>
            <w:left w:val="none" w:sz="0" w:space="0" w:color="auto"/>
            <w:bottom w:val="none" w:sz="0" w:space="0" w:color="auto"/>
            <w:right w:val="none" w:sz="0" w:space="0" w:color="auto"/>
          </w:divBdr>
          <w:divsChild>
            <w:div w:id="757603215">
              <w:marLeft w:val="0"/>
              <w:marRight w:val="0"/>
              <w:marTop w:val="0"/>
              <w:marBottom w:val="0"/>
              <w:divBdr>
                <w:top w:val="none" w:sz="0" w:space="0" w:color="auto"/>
                <w:left w:val="none" w:sz="0" w:space="0" w:color="auto"/>
                <w:bottom w:val="none" w:sz="0" w:space="0" w:color="auto"/>
                <w:right w:val="none" w:sz="0" w:space="0" w:color="auto"/>
              </w:divBdr>
              <w:divsChild>
                <w:div w:id="968779024">
                  <w:marLeft w:val="0"/>
                  <w:marRight w:val="0"/>
                  <w:marTop w:val="0"/>
                  <w:marBottom w:val="150"/>
                  <w:divBdr>
                    <w:top w:val="none" w:sz="0" w:space="0" w:color="auto"/>
                    <w:left w:val="none" w:sz="0" w:space="0" w:color="auto"/>
                    <w:bottom w:val="none" w:sz="0" w:space="0" w:color="auto"/>
                    <w:right w:val="none" w:sz="0" w:space="0" w:color="auto"/>
                  </w:divBdr>
                  <w:divsChild>
                    <w:div w:id="896237248">
                      <w:marLeft w:val="0"/>
                      <w:marRight w:val="0"/>
                      <w:marTop w:val="0"/>
                      <w:marBottom w:val="0"/>
                      <w:divBdr>
                        <w:top w:val="none" w:sz="0" w:space="0" w:color="auto"/>
                        <w:left w:val="none" w:sz="0" w:space="0" w:color="auto"/>
                        <w:bottom w:val="none" w:sz="0" w:space="0" w:color="auto"/>
                        <w:right w:val="none" w:sz="0" w:space="0" w:color="auto"/>
                      </w:divBdr>
                      <w:divsChild>
                        <w:div w:id="1479616846">
                          <w:marLeft w:val="0"/>
                          <w:marRight w:val="0"/>
                          <w:marTop w:val="0"/>
                          <w:marBottom w:val="0"/>
                          <w:divBdr>
                            <w:top w:val="none" w:sz="0" w:space="0" w:color="auto"/>
                            <w:left w:val="none" w:sz="0" w:space="0" w:color="auto"/>
                            <w:bottom w:val="none" w:sz="0" w:space="0" w:color="auto"/>
                            <w:right w:val="none" w:sz="0" w:space="0" w:color="auto"/>
                          </w:divBdr>
                          <w:divsChild>
                            <w:div w:id="2143190948">
                              <w:marLeft w:val="0"/>
                              <w:marRight w:val="0"/>
                              <w:marTop w:val="0"/>
                              <w:marBottom w:val="0"/>
                              <w:divBdr>
                                <w:top w:val="none" w:sz="0" w:space="0" w:color="auto"/>
                                <w:left w:val="none" w:sz="0" w:space="0" w:color="auto"/>
                                <w:bottom w:val="none" w:sz="0" w:space="0" w:color="auto"/>
                                <w:right w:val="none" w:sz="0" w:space="0" w:color="auto"/>
                              </w:divBdr>
                              <w:divsChild>
                                <w:div w:id="1114984260">
                                  <w:marLeft w:val="0"/>
                                  <w:marRight w:val="0"/>
                                  <w:marTop w:val="0"/>
                                  <w:marBottom w:val="0"/>
                                  <w:divBdr>
                                    <w:top w:val="none" w:sz="0" w:space="0" w:color="auto"/>
                                    <w:left w:val="none" w:sz="0" w:space="0" w:color="auto"/>
                                    <w:bottom w:val="none" w:sz="0" w:space="0" w:color="auto"/>
                                    <w:right w:val="none" w:sz="0" w:space="0" w:color="auto"/>
                                  </w:divBdr>
                                  <w:divsChild>
                                    <w:div w:id="716243643">
                                      <w:marLeft w:val="0"/>
                                      <w:marRight w:val="0"/>
                                      <w:marTop w:val="0"/>
                                      <w:marBottom w:val="0"/>
                                      <w:divBdr>
                                        <w:top w:val="none" w:sz="0" w:space="0" w:color="auto"/>
                                        <w:left w:val="none" w:sz="0" w:space="0" w:color="auto"/>
                                        <w:bottom w:val="none" w:sz="0" w:space="0" w:color="auto"/>
                                        <w:right w:val="none" w:sz="0" w:space="0" w:color="auto"/>
                                      </w:divBdr>
                                      <w:divsChild>
                                        <w:div w:id="937635991">
                                          <w:marLeft w:val="0"/>
                                          <w:marRight w:val="0"/>
                                          <w:marTop w:val="0"/>
                                          <w:marBottom w:val="0"/>
                                          <w:divBdr>
                                            <w:top w:val="none" w:sz="0" w:space="0" w:color="auto"/>
                                            <w:left w:val="none" w:sz="0" w:space="0" w:color="auto"/>
                                            <w:bottom w:val="none" w:sz="0" w:space="0" w:color="auto"/>
                                            <w:right w:val="none" w:sz="0" w:space="0" w:color="auto"/>
                                          </w:divBdr>
                                          <w:divsChild>
                                            <w:div w:id="863593420">
                                              <w:marLeft w:val="0"/>
                                              <w:marRight w:val="0"/>
                                              <w:marTop w:val="0"/>
                                              <w:marBottom w:val="0"/>
                                              <w:divBdr>
                                                <w:top w:val="none" w:sz="0" w:space="0" w:color="auto"/>
                                                <w:left w:val="none" w:sz="0" w:space="0" w:color="auto"/>
                                                <w:bottom w:val="none" w:sz="0" w:space="0" w:color="auto"/>
                                                <w:right w:val="none" w:sz="0" w:space="0" w:color="auto"/>
                                              </w:divBdr>
                                              <w:divsChild>
                                                <w:div w:id="13083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058830">
      <w:bodyDiv w:val="1"/>
      <w:marLeft w:val="0"/>
      <w:marRight w:val="0"/>
      <w:marTop w:val="0"/>
      <w:marBottom w:val="0"/>
      <w:divBdr>
        <w:top w:val="none" w:sz="0" w:space="0" w:color="auto"/>
        <w:left w:val="none" w:sz="0" w:space="0" w:color="auto"/>
        <w:bottom w:val="none" w:sz="0" w:space="0" w:color="auto"/>
        <w:right w:val="none" w:sz="0" w:space="0" w:color="auto"/>
      </w:divBdr>
      <w:divsChild>
        <w:div w:id="1371806897">
          <w:marLeft w:val="0"/>
          <w:marRight w:val="0"/>
          <w:marTop w:val="0"/>
          <w:marBottom w:val="150"/>
          <w:divBdr>
            <w:top w:val="none" w:sz="0" w:space="0" w:color="auto"/>
            <w:left w:val="none" w:sz="0" w:space="0" w:color="auto"/>
            <w:bottom w:val="none" w:sz="0" w:space="0" w:color="auto"/>
            <w:right w:val="none" w:sz="0" w:space="0" w:color="auto"/>
          </w:divBdr>
        </w:div>
      </w:divsChild>
    </w:div>
    <w:div w:id="1168515967">
      <w:bodyDiv w:val="1"/>
      <w:marLeft w:val="0"/>
      <w:marRight w:val="0"/>
      <w:marTop w:val="0"/>
      <w:marBottom w:val="0"/>
      <w:divBdr>
        <w:top w:val="none" w:sz="0" w:space="0" w:color="auto"/>
        <w:left w:val="none" w:sz="0" w:space="0" w:color="auto"/>
        <w:bottom w:val="none" w:sz="0" w:space="0" w:color="auto"/>
        <w:right w:val="none" w:sz="0" w:space="0" w:color="auto"/>
      </w:divBdr>
    </w:div>
    <w:div w:id="1168517037">
      <w:bodyDiv w:val="1"/>
      <w:marLeft w:val="0"/>
      <w:marRight w:val="0"/>
      <w:marTop w:val="0"/>
      <w:marBottom w:val="0"/>
      <w:divBdr>
        <w:top w:val="none" w:sz="0" w:space="0" w:color="auto"/>
        <w:left w:val="none" w:sz="0" w:space="0" w:color="auto"/>
        <w:bottom w:val="none" w:sz="0" w:space="0" w:color="auto"/>
        <w:right w:val="none" w:sz="0" w:space="0" w:color="auto"/>
      </w:divBdr>
      <w:divsChild>
        <w:div w:id="2065568341">
          <w:marLeft w:val="0"/>
          <w:marRight w:val="0"/>
          <w:marTop w:val="0"/>
          <w:marBottom w:val="150"/>
          <w:divBdr>
            <w:top w:val="none" w:sz="0" w:space="0" w:color="auto"/>
            <w:left w:val="none" w:sz="0" w:space="0" w:color="auto"/>
            <w:bottom w:val="none" w:sz="0" w:space="0" w:color="auto"/>
            <w:right w:val="none" w:sz="0" w:space="0" w:color="auto"/>
          </w:divBdr>
        </w:div>
      </w:divsChild>
    </w:div>
    <w:div w:id="1168714437">
      <w:bodyDiv w:val="1"/>
      <w:marLeft w:val="0"/>
      <w:marRight w:val="0"/>
      <w:marTop w:val="0"/>
      <w:marBottom w:val="0"/>
      <w:divBdr>
        <w:top w:val="none" w:sz="0" w:space="0" w:color="auto"/>
        <w:left w:val="none" w:sz="0" w:space="0" w:color="auto"/>
        <w:bottom w:val="none" w:sz="0" w:space="0" w:color="auto"/>
        <w:right w:val="none" w:sz="0" w:space="0" w:color="auto"/>
      </w:divBdr>
    </w:div>
    <w:div w:id="1168979142">
      <w:bodyDiv w:val="1"/>
      <w:marLeft w:val="0"/>
      <w:marRight w:val="0"/>
      <w:marTop w:val="0"/>
      <w:marBottom w:val="0"/>
      <w:divBdr>
        <w:top w:val="none" w:sz="0" w:space="0" w:color="auto"/>
        <w:left w:val="none" w:sz="0" w:space="0" w:color="auto"/>
        <w:bottom w:val="none" w:sz="0" w:space="0" w:color="auto"/>
        <w:right w:val="none" w:sz="0" w:space="0" w:color="auto"/>
      </w:divBdr>
      <w:divsChild>
        <w:div w:id="1817842501">
          <w:marLeft w:val="0"/>
          <w:marRight w:val="0"/>
          <w:marTop w:val="0"/>
          <w:marBottom w:val="150"/>
          <w:divBdr>
            <w:top w:val="none" w:sz="0" w:space="0" w:color="auto"/>
            <w:left w:val="none" w:sz="0" w:space="0" w:color="auto"/>
            <w:bottom w:val="none" w:sz="0" w:space="0" w:color="auto"/>
            <w:right w:val="none" w:sz="0" w:space="0" w:color="auto"/>
          </w:divBdr>
        </w:div>
      </w:divsChild>
    </w:div>
    <w:div w:id="1169057993">
      <w:bodyDiv w:val="1"/>
      <w:marLeft w:val="0"/>
      <w:marRight w:val="0"/>
      <w:marTop w:val="0"/>
      <w:marBottom w:val="0"/>
      <w:divBdr>
        <w:top w:val="none" w:sz="0" w:space="0" w:color="auto"/>
        <w:left w:val="none" w:sz="0" w:space="0" w:color="auto"/>
        <w:bottom w:val="none" w:sz="0" w:space="0" w:color="auto"/>
        <w:right w:val="none" w:sz="0" w:space="0" w:color="auto"/>
      </w:divBdr>
      <w:divsChild>
        <w:div w:id="58016599">
          <w:marLeft w:val="0"/>
          <w:marRight w:val="0"/>
          <w:marTop w:val="150"/>
          <w:marBottom w:val="0"/>
          <w:divBdr>
            <w:top w:val="none" w:sz="0" w:space="0" w:color="auto"/>
            <w:left w:val="none" w:sz="0" w:space="0" w:color="auto"/>
            <w:bottom w:val="none" w:sz="0" w:space="0" w:color="auto"/>
            <w:right w:val="none" w:sz="0" w:space="0" w:color="auto"/>
          </w:divBdr>
          <w:divsChild>
            <w:div w:id="2135782752">
              <w:marLeft w:val="0"/>
              <w:marRight w:val="0"/>
              <w:marTop w:val="0"/>
              <w:marBottom w:val="0"/>
              <w:divBdr>
                <w:top w:val="none" w:sz="0" w:space="0" w:color="auto"/>
                <w:left w:val="none" w:sz="0" w:space="0" w:color="auto"/>
                <w:bottom w:val="none" w:sz="0" w:space="0" w:color="auto"/>
                <w:right w:val="none" w:sz="0" w:space="0" w:color="auto"/>
              </w:divBdr>
              <w:divsChild>
                <w:div w:id="18896871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6890710">
          <w:marLeft w:val="0"/>
          <w:marRight w:val="0"/>
          <w:marTop w:val="0"/>
          <w:marBottom w:val="0"/>
          <w:divBdr>
            <w:top w:val="none" w:sz="0" w:space="0" w:color="auto"/>
            <w:left w:val="none" w:sz="0" w:space="0" w:color="auto"/>
            <w:bottom w:val="none" w:sz="0" w:space="0" w:color="auto"/>
            <w:right w:val="none" w:sz="0" w:space="0" w:color="auto"/>
          </w:divBdr>
          <w:divsChild>
            <w:div w:id="17935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1338">
      <w:bodyDiv w:val="1"/>
      <w:marLeft w:val="0"/>
      <w:marRight w:val="0"/>
      <w:marTop w:val="0"/>
      <w:marBottom w:val="0"/>
      <w:divBdr>
        <w:top w:val="none" w:sz="0" w:space="0" w:color="auto"/>
        <w:left w:val="none" w:sz="0" w:space="0" w:color="auto"/>
        <w:bottom w:val="none" w:sz="0" w:space="0" w:color="auto"/>
        <w:right w:val="none" w:sz="0" w:space="0" w:color="auto"/>
      </w:divBdr>
      <w:divsChild>
        <w:div w:id="274293733">
          <w:marLeft w:val="0"/>
          <w:marRight w:val="0"/>
          <w:marTop w:val="0"/>
          <w:marBottom w:val="150"/>
          <w:divBdr>
            <w:top w:val="none" w:sz="0" w:space="0" w:color="auto"/>
            <w:left w:val="none" w:sz="0" w:space="0" w:color="auto"/>
            <w:bottom w:val="none" w:sz="0" w:space="0" w:color="auto"/>
            <w:right w:val="none" w:sz="0" w:space="0" w:color="auto"/>
          </w:divBdr>
          <w:divsChild>
            <w:div w:id="1797412874">
              <w:marLeft w:val="0"/>
              <w:marRight w:val="0"/>
              <w:marTop w:val="0"/>
              <w:marBottom w:val="0"/>
              <w:divBdr>
                <w:top w:val="none" w:sz="0" w:space="0" w:color="auto"/>
                <w:left w:val="none" w:sz="0" w:space="0" w:color="auto"/>
                <w:bottom w:val="none" w:sz="0" w:space="0" w:color="auto"/>
                <w:right w:val="none" w:sz="0" w:space="0" w:color="auto"/>
              </w:divBdr>
              <w:divsChild>
                <w:div w:id="2122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7872">
          <w:marLeft w:val="0"/>
          <w:marRight w:val="0"/>
          <w:marTop w:val="0"/>
          <w:marBottom w:val="150"/>
          <w:divBdr>
            <w:top w:val="none" w:sz="0" w:space="0" w:color="auto"/>
            <w:left w:val="none" w:sz="0" w:space="0" w:color="auto"/>
            <w:bottom w:val="none" w:sz="0" w:space="0" w:color="auto"/>
            <w:right w:val="none" w:sz="0" w:space="0" w:color="auto"/>
          </w:divBdr>
        </w:div>
        <w:div w:id="703096824">
          <w:marLeft w:val="0"/>
          <w:marRight w:val="0"/>
          <w:marTop w:val="0"/>
          <w:marBottom w:val="0"/>
          <w:divBdr>
            <w:top w:val="none" w:sz="0" w:space="0" w:color="auto"/>
            <w:left w:val="none" w:sz="0" w:space="0" w:color="auto"/>
            <w:bottom w:val="none" w:sz="0" w:space="0" w:color="auto"/>
            <w:right w:val="none" w:sz="0" w:space="0" w:color="auto"/>
          </w:divBdr>
          <w:divsChild>
            <w:div w:id="5567416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70481277">
      <w:bodyDiv w:val="1"/>
      <w:marLeft w:val="0"/>
      <w:marRight w:val="0"/>
      <w:marTop w:val="0"/>
      <w:marBottom w:val="0"/>
      <w:divBdr>
        <w:top w:val="none" w:sz="0" w:space="0" w:color="auto"/>
        <w:left w:val="none" w:sz="0" w:space="0" w:color="auto"/>
        <w:bottom w:val="none" w:sz="0" w:space="0" w:color="auto"/>
        <w:right w:val="none" w:sz="0" w:space="0" w:color="auto"/>
      </w:divBdr>
      <w:divsChild>
        <w:div w:id="766195718">
          <w:marLeft w:val="0"/>
          <w:marRight w:val="0"/>
          <w:marTop w:val="0"/>
          <w:marBottom w:val="0"/>
          <w:divBdr>
            <w:top w:val="none" w:sz="0" w:space="0" w:color="auto"/>
            <w:left w:val="none" w:sz="0" w:space="0" w:color="auto"/>
            <w:bottom w:val="none" w:sz="0" w:space="0" w:color="auto"/>
            <w:right w:val="none" w:sz="0" w:space="0" w:color="auto"/>
          </w:divBdr>
          <w:divsChild>
            <w:div w:id="1109005832">
              <w:marLeft w:val="0"/>
              <w:marRight w:val="0"/>
              <w:marTop w:val="0"/>
              <w:marBottom w:val="0"/>
              <w:divBdr>
                <w:top w:val="none" w:sz="0" w:space="0" w:color="auto"/>
                <w:left w:val="none" w:sz="0" w:space="0" w:color="auto"/>
                <w:bottom w:val="none" w:sz="0" w:space="0" w:color="auto"/>
                <w:right w:val="none" w:sz="0" w:space="0" w:color="auto"/>
              </w:divBdr>
              <w:divsChild>
                <w:div w:id="1490824824">
                  <w:marLeft w:val="0"/>
                  <w:marRight w:val="0"/>
                  <w:marTop w:val="0"/>
                  <w:marBottom w:val="0"/>
                  <w:divBdr>
                    <w:top w:val="none" w:sz="0" w:space="0" w:color="auto"/>
                    <w:left w:val="none" w:sz="0" w:space="0" w:color="auto"/>
                    <w:bottom w:val="none" w:sz="0" w:space="0" w:color="auto"/>
                    <w:right w:val="none" w:sz="0" w:space="0" w:color="auto"/>
                  </w:divBdr>
                  <w:divsChild>
                    <w:div w:id="1664161232">
                      <w:marLeft w:val="0"/>
                      <w:marRight w:val="0"/>
                      <w:marTop w:val="0"/>
                      <w:marBottom w:val="0"/>
                      <w:divBdr>
                        <w:top w:val="none" w:sz="0" w:space="0" w:color="auto"/>
                        <w:left w:val="none" w:sz="0" w:space="0" w:color="auto"/>
                        <w:bottom w:val="none" w:sz="0" w:space="0" w:color="auto"/>
                        <w:right w:val="none" w:sz="0" w:space="0" w:color="auto"/>
                      </w:divBdr>
                      <w:divsChild>
                        <w:div w:id="2012905206">
                          <w:marLeft w:val="0"/>
                          <w:marRight w:val="0"/>
                          <w:marTop w:val="0"/>
                          <w:marBottom w:val="0"/>
                          <w:divBdr>
                            <w:top w:val="none" w:sz="0" w:space="0" w:color="auto"/>
                            <w:left w:val="none" w:sz="0" w:space="0" w:color="auto"/>
                            <w:bottom w:val="none" w:sz="0" w:space="0" w:color="auto"/>
                            <w:right w:val="none" w:sz="0" w:space="0" w:color="auto"/>
                          </w:divBdr>
                          <w:divsChild>
                            <w:div w:id="1337613545">
                              <w:marLeft w:val="0"/>
                              <w:marRight w:val="0"/>
                              <w:marTop w:val="0"/>
                              <w:marBottom w:val="0"/>
                              <w:divBdr>
                                <w:top w:val="none" w:sz="0" w:space="0" w:color="auto"/>
                                <w:left w:val="none" w:sz="0" w:space="0" w:color="auto"/>
                                <w:bottom w:val="none" w:sz="0" w:space="0" w:color="auto"/>
                                <w:right w:val="none" w:sz="0" w:space="0" w:color="auto"/>
                              </w:divBdr>
                              <w:divsChild>
                                <w:div w:id="1070733219">
                                  <w:marLeft w:val="0"/>
                                  <w:marRight w:val="0"/>
                                  <w:marTop w:val="0"/>
                                  <w:marBottom w:val="0"/>
                                  <w:divBdr>
                                    <w:top w:val="none" w:sz="0" w:space="0" w:color="auto"/>
                                    <w:left w:val="none" w:sz="0" w:space="0" w:color="auto"/>
                                    <w:bottom w:val="none" w:sz="0" w:space="0" w:color="auto"/>
                                    <w:right w:val="none" w:sz="0" w:space="0" w:color="auto"/>
                                  </w:divBdr>
                                  <w:divsChild>
                                    <w:div w:id="5138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487314">
      <w:bodyDiv w:val="1"/>
      <w:marLeft w:val="0"/>
      <w:marRight w:val="0"/>
      <w:marTop w:val="0"/>
      <w:marBottom w:val="0"/>
      <w:divBdr>
        <w:top w:val="none" w:sz="0" w:space="0" w:color="auto"/>
        <w:left w:val="none" w:sz="0" w:space="0" w:color="auto"/>
        <w:bottom w:val="none" w:sz="0" w:space="0" w:color="auto"/>
        <w:right w:val="none" w:sz="0" w:space="0" w:color="auto"/>
      </w:divBdr>
      <w:divsChild>
        <w:div w:id="1648168416">
          <w:marLeft w:val="0"/>
          <w:marRight w:val="0"/>
          <w:marTop w:val="0"/>
          <w:marBottom w:val="0"/>
          <w:divBdr>
            <w:top w:val="none" w:sz="0" w:space="0" w:color="auto"/>
            <w:left w:val="none" w:sz="0" w:space="0" w:color="auto"/>
            <w:bottom w:val="none" w:sz="0" w:space="0" w:color="auto"/>
            <w:right w:val="none" w:sz="0" w:space="0" w:color="auto"/>
          </w:divBdr>
          <w:divsChild>
            <w:div w:id="938760738">
              <w:marLeft w:val="0"/>
              <w:marRight w:val="0"/>
              <w:marTop w:val="0"/>
              <w:marBottom w:val="0"/>
              <w:divBdr>
                <w:top w:val="none" w:sz="0" w:space="0" w:color="auto"/>
                <w:left w:val="none" w:sz="0" w:space="0" w:color="auto"/>
                <w:bottom w:val="none" w:sz="0" w:space="0" w:color="auto"/>
                <w:right w:val="none" w:sz="0" w:space="0" w:color="auto"/>
              </w:divBdr>
            </w:div>
            <w:div w:id="1984045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0558829">
      <w:bodyDiv w:val="1"/>
      <w:marLeft w:val="0"/>
      <w:marRight w:val="0"/>
      <w:marTop w:val="0"/>
      <w:marBottom w:val="0"/>
      <w:divBdr>
        <w:top w:val="none" w:sz="0" w:space="0" w:color="auto"/>
        <w:left w:val="none" w:sz="0" w:space="0" w:color="auto"/>
        <w:bottom w:val="none" w:sz="0" w:space="0" w:color="auto"/>
        <w:right w:val="none" w:sz="0" w:space="0" w:color="auto"/>
      </w:divBdr>
    </w:div>
    <w:div w:id="1170561322">
      <w:bodyDiv w:val="1"/>
      <w:marLeft w:val="0"/>
      <w:marRight w:val="0"/>
      <w:marTop w:val="0"/>
      <w:marBottom w:val="0"/>
      <w:divBdr>
        <w:top w:val="none" w:sz="0" w:space="0" w:color="auto"/>
        <w:left w:val="none" w:sz="0" w:space="0" w:color="auto"/>
        <w:bottom w:val="none" w:sz="0" w:space="0" w:color="auto"/>
        <w:right w:val="none" w:sz="0" w:space="0" w:color="auto"/>
      </w:divBdr>
      <w:divsChild>
        <w:div w:id="609239416">
          <w:marLeft w:val="0"/>
          <w:marRight w:val="0"/>
          <w:marTop w:val="0"/>
          <w:marBottom w:val="150"/>
          <w:divBdr>
            <w:top w:val="none" w:sz="0" w:space="0" w:color="auto"/>
            <w:left w:val="none" w:sz="0" w:space="0" w:color="auto"/>
            <w:bottom w:val="none" w:sz="0" w:space="0" w:color="auto"/>
            <w:right w:val="none" w:sz="0" w:space="0" w:color="auto"/>
          </w:divBdr>
        </w:div>
      </w:divsChild>
    </w:div>
    <w:div w:id="1170605165">
      <w:bodyDiv w:val="1"/>
      <w:marLeft w:val="0"/>
      <w:marRight w:val="0"/>
      <w:marTop w:val="0"/>
      <w:marBottom w:val="0"/>
      <w:divBdr>
        <w:top w:val="none" w:sz="0" w:space="0" w:color="auto"/>
        <w:left w:val="none" w:sz="0" w:space="0" w:color="auto"/>
        <w:bottom w:val="none" w:sz="0" w:space="0" w:color="auto"/>
        <w:right w:val="none" w:sz="0" w:space="0" w:color="auto"/>
      </w:divBdr>
      <w:divsChild>
        <w:div w:id="1297219946">
          <w:marLeft w:val="0"/>
          <w:marRight w:val="0"/>
          <w:marTop w:val="0"/>
          <w:marBottom w:val="0"/>
          <w:divBdr>
            <w:top w:val="none" w:sz="0" w:space="0" w:color="auto"/>
            <w:left w:val="none" w:sz="0" w:space="0" w:color="auto"/>
            <w:bottom w:val="none" w:sz="0" w:space="0" w:color="auto"/>
            <w:right w:val="none" w:sz="0" w:space="0" w:color="auto"/>
          </w:divBdr>
          <w:divsChild>
            <w:div w:id="283420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0675937">
      <w:bodyDiv w:val="1"/>
      <w:marLeft w:val="0"/>
      <w:marRight w:val="0"/>
      <w:marTop w:val="0"/>
      <w:marBottom w:val="0"/>
      <w:divBdr>
        <w:top w:val="none" w:sz="0" w:space="0" w:color="auto"/>
        <w:left w:val="none" w:sz="0" w:space="0" w:color="auto"/>
        <w:bottom w:val="none" w:sz="0" w:space="0" w:color="auto"/>
        <w:right w:val="none" w:sz="0" w:space="0" w:color="auto"/>
      </w:divBdr>
    </w:div>
    <w:div w:id="1170751058">
      <w:bodyDiv w:val="1"/>
      <w:marLeft w:val="0"/>
      <w:marRight w:val="0"/>
      <w:marTop w:val="0"/>
      <w:marBottom w:val="0"/>
      <w:divBdr>
        <w:top w:val="none" w:sz="0" w:space="0" w:color="auto"/>
        <w:left w:val="none" w:sz="0" w:space="0" w:color="auto"/>
        <w:bottom w:val="none" w:sz="0" w:space="0" w:color="auto"/>
        <w:right w:val="none" w:sz="0" w:space="0" w:color="auto"/>
      </w:divBdr>
    </w:div>
    <w:div w:id="1171020446">
      <w:bodyDiv w:val="1"/>
      <w:marLeft w:val="0"/>
      <w:marRight w:val="0"/>
      <w:marTop w:val="0"/>
      <w:marBottom w:val="0"/>
      <w:divBdr>
        <w:top w:val="none" w:sz="0" w:space="0" w:color="auto"/>
        <w:left w:val="none" w:sz="0" w:space="0" w:color="auto"/>
        <w:bottom w:val="none" w:sz="0" w:space="0" w:color="auto"/>
        <w:right w:val="none" w:sz="0" w:space="0" w:color="auto"/>
      </w:divBdr>
      <w:divsChild>
        <w:div w:id="715858124">
          <w:marLeft w:val="0"/>
          <w:marRight w:val="0"/>
          <w:marTop w:val="0"/>
          <w:marBottom w:val="0"/>
          <w:divBdr>
            <w:top w:val="none" w:sz="0" w:space="0" w:color="auto"/>
            <w:left w:val="none" w:sz="0" w:space="0" w:color="auto"/>
            <w:bottom w:val="none" w:sz="0" w:space="0" w:color="auto"/>
            <w:right w:val="none" w:sz="0" w:space="0" w:color="auto"/>
          </w:divBdr>
          <w:divsChild>
            <w:div w:id="2078893784">
              <w:marLeft w:val="0"/>
              <w:marRight w:val="0"/>
              <w:marTop w:val="0"/>
              <w:marBottom w:val="0"/>
              <w:divBdr>
                <w:top w:val="none" w:sz="0" w:space="0" w:color="auto"/>
                <w:left w:val="none" w:sz="0" w:space="0" w:color="auto"/>
                <w:bottom w:val="none" w:sz="0" w:space="0" w:color="auto"/>
                <w:right w:val="none" w:sz="0" w:space="0" w:color="auto"/>
              </w:divBdr>
            </w:div>
            <w:div w:id="312685872">
              <w:marLeft w:val="0"/>
              <w:marRight w:val="0"/>
              <w:marTop w:val="0"/>
              <w:marBottom w:val="0"/>
              <w:divBdr>
                <w:top w:val="none" w:sz="0" w:space="0" w:color="auto"/>
                <w:left w:val="none" w:sz="0" w:space="0" w:color="auto"/>
                <w:bottom w:val="none" w:sz="0" w:space="0" w:color="auto"/>
                <w:right w:val="none" w:sz="0" w:space="0" w:color="auto"/>
              </w:divBdr>
            </w:div>
            <w:div w:id="135605213">
              <w:marLeft w:val="0"/>
              <w:marRight w:val="0"/>
              <w:marTop w:val="0"/>
              <w:marBottom w:val="0"/>
              <w:divBdr>
                <w:top w:val="none" w:sz="0" w:space="0" w:color="auto"/>
                <w:left w:val="none" w:sz="0" w:space="0" w:color="auto"/>
                <w:bottom w:val="none" w:sz="0" w:space="0" w:color="auto"/>
                <w:right w:val="none" w:sz="0" w:space="0" w:color="auto"/>
              </w:divBdr>
            </w:div>
            <w:div w:id="1480151010">
              <w:marLeft w:val="0"/>
              <w:marRight w:val="0"/>
              <w:marTop w:val="0"/>
              <w:marBottom w:val="0"/>
              <w:divBdr>
                <w:top w:val="none" w:sz="0" w:space="0" w:color="auto"/>
                <w:left w:val="none" w:sz="0" w:space="0" w:color="auto"/>
                <w:bottom w:val="none" w:sz="0" w:space="0" w:color="auto"/>
                <w:right w:val="none" w:sz="0" w:space="0" w:color="auto"/>
              </w:divBdr>
            </w:div>
            <w:div w:id="683825348">
              <w:marLeft w:val="0"/>
              <w:marRight w:val="0"/>
              <w:marTop w:val="0"/>
              <w:marBottom w:val="0"/>
              <w:divBdr>
                <w:top w:val="none" w:sz="0" w:space="0" w:color="auto"/>
                <w:left w:val="none" w:sz="0" w:space="0" w:color="auto"/>
                <w:bottom w:val="none" w:sz="0" w:space="0" w:color="auto"/>
                <w:right w:val="none" w:sz="0" w:space="0" w:color="auto"/>
              </w:divBdr>
            </w:div>
            <w:div w:id="2024546231">
              <w:marLeft w:val="0"/>
              <w:marRight w:val="0"/>
              <w:marTop w:val="0"/>
              <w:marBottom w:val="0"/>
              <w:divBdr>
                <w:top w:val="none" w:sz="0" w:space="0" w:color="auto"/>
                <w:left w:val="none" w:sz="0" w:space="0" w:color="auto"/>
                <w:bottom w:val="none" w:sz="0" w:space="0" w:color="auto"/>
                <w:right w:val="none" w:sz="0" w:space="0" w:color="auto"/>
              </w:divBdr>
            </w:div>
            <w:div w:id="1304968006">
              <w:marLeft w:val="0"/>
              <w:marRight w:val="0"/>
              <w:marTop w:val="0"/>
              <w:marBottom w:val="0"/>
              <w:divBdr>
                <w:top w:val="none" w:sz="0" w:space="0" w:color="auto"/>
                <w:left w:val="none" w:sz="0" w:space="0" w:color="auto"/>
                <w:bottom w:val="none" w:sz="0" w:space="0" w:color="auto"/>
                <w:right w:val="none" w:sz="0" w:space="0" w:color="auto"/>
              </w:divBdr>
            </w:div>
            <w:div w:id="118913123">
              <w:marLeft w:val="0"/>
              <w:marRight w:val="0"/>
              <w:marTop w:val="0"/>
              <w:marBottom w:val="0"/>
              <w:divBdr>
                <w:top w:val="none" w:sz="0" w:space="0" w:color="auto"/>
                <w:left w:val="none" w:sz="0" w:space="0" w:color="auto"/>
                <w:bottom w:val="none" w:sz="0" w:space="0" w:color="auto"/>
                <w:right w:val="none" w:sz="0" w:space="0" w:color="auto"/>
              </w:divBdr>
            </w:div>
            <w:div w:id="732314979">
              <w:marLeft w:val="0"/>
              <w:marRight w:val="0"/>
              <w:marTop w:val="0"/>
              <w:marBottom w:val="0"/>
              <w:divBdr>
                <w:top w:val="none" w:sz="0" w:space="0" w:color="auto"/>
                <w:left w:val="none" w:sz="0" w:space="0" w:color="auto"/>
                <w:bottom w:val="none" w:sz="0" w:space="0" w:color="auto"/>
                <w:right w:val="none" w:sz="0" w:space="0" w:color="auto"/>
              </w:divBdr>
            </w:div>
            <w:div w:id="669794556">
              <w:marLeft w:val="0"/>
              <w:marRight w:val="0"/>
              <w:marTop w:val="0"/>
              <w:marBottom w:val="0"/>
              <w:divBdr>
                <w:top w:val="none" w:sz="0" w:space="0" w:color="auto"/>
                <w:left w:val="none" w:sz="0" w:space="0" w:color="auto"/>
                <w:bottom w:val="none" w:sz="0" w:space="0" w:color="auto"/>
                <w:right w:val="none" w:sz="0" w:space="0" w:color="auto"/>
              </w:divBdr>
            </w:div>
            <w:div w:id="436675410">
              <w:marLeft w:val="0"/>
              <w:marRight w:val="0"/>
              <w:marTop w:val="0"/>
              <w:marBottom w:val="0"/>
              <w:divBdr>
                <w:top w:val="none" w:sz="0" w:space="0" w:color="auto"/>
                <w:left w:val="none" w:sz="0" w:space="0" w:color="auto"/>
                <w:bottom w:val="none" w:sz="0" w:space="0" w:color="auto"/>
                <w:right w:val="none" w:sz="0" w:space="0" w:color="auto"/>
              </w:divBdr>
            </w:div>
            <w:div w:id="122624961">
              <w:marLeft w:val="0"/>
              <w:marRight w:val="0"/>
              <w:marTop w:val="0"/>
              <w:marBottom w:val="0"/>
              <w:divBdr>
                <w:top w:val="none" w:sz="0" w:space="0" w:color="auto"/>
                <w:left w:val="none" w:sz="0" w:space="0" w:color="auto"/>
                <w:bottom w:val="none" w:sz="0" w:space="0" w:color="auto"/>
                <w:right w:val="none" w:sz="0" w:space="0" w:color="auto"/>
              </w:divBdr>
            </w:div>
            <w:div w:id="1236009316">
              <w:marLeft w:val="0"/>
              <w:marRight w:val="0"/>
              <w:marTop w:val="0"/>
              <w:marBottom w:val="0"/>
              <w:divBdr>
                <w:top w:val="none" w:sz="0" w:space="0" w:color="auto"/>
                <w:left w:val="none" w:sz="0" w:space="0" w:color="auto"/>
                <w:bottom w:val="none" w:sz="0" w:space="0" w:color="auto"/>
                <w:right w:val="none" w:sz="0" w:space="0" w:color="auto"/>
              </w:divBdr>
            </w:div>
            <w:div w:id="1027104532">
              <w:marLeft w:val="0"/>
              <w:marRight w:val="0"/>
              <w:marTop w:val="0"/>
              <w:marBottom w:val="300"/>
              <w:divBdr>
                <w:top w:val="none" w:sz="0" w:space="0" w:color="auto"/>
                <w:left w:val="none" w:sz="0" w:space="0" w:color="auto"/>
                <w:bottom w:val="none" w:sz="0" w:space="0" w:color="auto"/>
                <w:right w:val="none" w:sz="0" w:space="0" w:color="auto"/>
              </w:divBdr>
              <w:divsChild>
                <w:div w:id="359743517">
                  <w:marLeft w:val="0"/>
                  <w:marRight w:val="0"/>
                  <w:marTop w:val="0"/>
                  <w:marBottom w:val="150"/>
                  <w:divBdr>
                    <w:top w:val="none" w:sz="0" w:space="0" w:color="auto"/>
                    <w:left w:val="none" w:sz="0" w:space="0" w:color="auto"/>
                    <w:bottom w:val="single" w:sz="6" w:space="8" w:color="E5E5E5"/>
                    <w:right w:val="none" w:sz="0" w:space="0" w:color="auto"/>
                  </w:divBdr>
                  <w:divsChild>
                    <w:div w:id="163880495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7580">
      <w:bodyDiv w:val="1"/>
      <w:marLeft w:val="0"/>
      <w:marRight w:val="0"/>
      <w:marTop w:val="0"/>
      <w:marBottom w:val="0"/>
      <w:divBdr>
        <w:top w:val="none" w:sz="0" w:space="0" w:color="auto"/>
        <w:left w:val="none" w:sz="0" w:space="0" w:color="auto"/>
        <w:bottom w:val="none" w:sz="0" w:space="0" w:color="auto"/>
        <w:right w:val="none" w:sz="0" w:space="0" w:color="auto"/>
      </w:divBdr>
      <w:divsChild>
        <w:div w:id="1284069177">
          <w:marLeft w:val="0"/>
          <w:marRight w:val="0"/>
          <w:marTop w:val="0"/>
          <w:marBottom w:val="0"/>
          <w:divBdr>
            <w:top w:val="none" w:sz="0" w:space="0" w:color="auto"/>
            <w:left w:val="none" w:sz="0" w:space="0" w:color="auto"/>
            <w:bottom w:val="none" w:sz="0" w:space="0" w:color="auto"/>
            <w:right w:val="none" w:sz="0" w:space="0" w:color="auto"/>
          </w:divBdr>
          <w:divsChild>
            <w:div w:id="1527133253">
              <w:marLeft w:val="0"/>
              <w:marRight w:val="0"/>
              <w:marTop w:val="0"/>
              <w:marBottom w:val="0"/>
              <w:divBdr>
                <w:top w:val="none" w:sz="0" w:space="0" w:color="auto"/>
                <w:left w:val="none" w:sz="0" w:space="0" w:color="auto"/>
                <w:bottom w:val="none" w:sz="0" w:space="0" w:color="auto"/>
                <w:right w:val="none" w:sz="0" w:space="0" w:color="auto"/>
              </w:divBdr>
              <w:divsChild>
                <w:div w:id="1124620376">
                  <w:marLeft w:val="0"/>
                  <w:marRight w:val="0"/>
                  <w:marTop w:val="0"/>
                  <w:marBottom w:val="0"/>
                  <w:divBdr>
                    <w:top w:val="none" w:sz="0" w:space="0" w:color="auto"/>
                    <w:left w:val="none" w:sz="0" w:space="0" w:color="auto"/>
                    <w:bottom w:val="none" w:sz="0" w:space="0" w:color="auto"/>
                    <w:right w:val="none" w:sz="0" w:space="0" w:color="auto"/>
                  </w:divBdr>
                  <w:divsChild>
                    <w:div w:id="2010061864">
                      <w:marLeft w:val="0"/>
                      <w:marRight w:val="0"/>
                      <w:marTop w:val="0"/>
                      <w:marBottom w:val="0"/>
                      <w:divBdr>
                        <w:top w:val="none" w:sz="0" w:space="0" w:color="auto"/>
                        <w:left w:val="none" w:sz="0" w:space="0" w:color="auto"/>
                        <w:bottom w:val="none" w:sz="0" w:space="0" w:color="auto"/>
                        <w:right w:val="none" w:sz="0" w:space="0" w:color="auto"/>
                      </w:divBdr>
                      <w:divsChild>
                        <w:div w:id="1383752130">
                          <w:marLeft w:val="0"/>
                          <w:marRight w:val="0"/>
                          <w:marTop w:val="0"/>
                          <w:marBottom w:val="0"/>
                          <w:divBdr>
                            <w:top w:val="none" w:sz="0" w:space="0" w:color="auto"/>
                            <w:left w:val="none" w:sz="0" w:space="0" w:color="auto"/>
                            <w:bottom w:val="none" w:sz="0" w:space="0" w:color="auto"/>
                            <w:right w:val="none" w:sz="0" w:space="0" w:color="auto"/>
                          </w:divBdr>
                          <w:divsChild>
                            <w:div w:id="4026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069128">
      <w:bodyDiv w:val="1"/>
      <w:marLeft w:val="0"/>
      <w:marRight w:val="0"/>
      <w:marTop w:val="0"/>
      <w:marBottom w:val="0"/>
      <w:divBdr>
        <w:top w:val="none" w:sz="0" w:space="0" w:color="auto"/>
        <w:left w:val="none" w:sz="0" w:space="0" w:color="auto"/>
        <w:bottom w:val="none" w:sz="0" w:space="0" w:color="auto"/>
        <w:right w:val="none" w:sz="0" w:space="0" w:color="auto"/>
      </w:divBdr>
      <w:divsChild>
        <w:div w:id="1788498184">
          <w:marLeft w:val="0"/>
          <w:marRight w:val="0"/>
          <w:marTop w:val="0"/>
          <w:marBottom w:val="0"/>
          <w:divBdr>
            <w:top w:val="none" w:sz="0" w:space="0" w:color="auto"/>
            <w:left w:val="none" w:sz="0" w:space="0" w:color="auto"/>
            <w:bottom w:val="none" w:sz="0" w:space="0" w:color="auto"/>
            <w:right w:val="none" w:sz="0" w:space="0" w:color="auto"/>
          </w:divBdr>
          <w:divsChild>
            <w:div w:id="2023703339">
              <w:marLeft w:val="0"/>
              <w:marRight w:val="0"/>
              <w:marTop w:val="0"/>
              <w:marBottom w:val="150"/>
              <w:divBdr>
                <w:top w:val="none" w:sz="0" w:space="0" w:color="auto"/>
                <w:left w:val="none" w:sz="0" w:space="0" w:color="auto"/>
                <w:bottom w:val="none" w:sz="0" w:space="0" w:color="auto"/>
                <w:right w:val="none" w:sz="0" w:space="0" w:color="auto"/>
              </w:divBdr>
            </w:div>
            <w:div w:id="893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2986">
      <w:bodyDiv w:val="1"/>
      <w:marLeft w:val="0"/>
      <w:marRight w:val="0"/>
      <w:marTop w:val="0"/>
      <w:marBottom w:val="0"/>
      <w:divBdr>
        <w:top w:val="none" w:sz="0" w:space="0" w:color="auto"/>
        <w:left w:val="none" w:sz="0" w:space="0" w:color="auto"/>
        <w:bottom w:val="none" w:sz="0" w:space="0" w:color="auto"/>
        <w:right w:val="none" w:sz="0" w:space="0" w:color="auto"/>
      </w:divBdr>
    </w:div>
    <w:div w:id="1171338202">
      <w:bodyDiv w:val="1"/>
      <w:marLeft w:val="0"/>
      <w:marRight w:val="0"/>
      <w:marTop w:val="0"/>
      <w:marBottom w:val="0"/>
      <w:divBdr>
        <w:top w:val="none" w:sz="0" w:space="0" w:color="auto"/>
        <w:left w:val="none" w:sz="0" w:space="0" w:color="auto"/>
        <w:bottom w:val="none" w:sz="0" w:space="0" w:color="auto"/>
        <w:right w:val="none" w:sz="0" w:space="0" w:color="auto"/>
      </w:divBdr>
      <w:divsChild>
        <w:div w:id="1693070608">
          <w:marLeft w:val="0"/>
          <w:marRight w:val="0"/>
          <w:marTop w:val="0"/>
          <w:marBottom w:val="0"/>
          <w:divBdr>
            <w:top w:val="none" w:sz="0" w:space="0" w:color="auto"/>
            <w:left w:val="none" w:sz="0" w:space="0" w:color="auto"/>
            <w:bottom w:val="dotted" w:sz="6" w:space="4" w:color="DDDDDD"/>
            <w:right w:val="none" w:sz="0" w:space="0" w:color="auto"/>
          </w:divBdr>
        </w:div>
      </w:divsChild>
    </w:div>
    <w:div w:id="1172332455">
      <w:bodyDiv w:val="1"/>
      <w:marLeft w:val="0"/>
      <w:marRight w:val="0"/>
      <w:marTop w:val="0"/>
      <w:marBottom w:val="0"/>
      <w:divBdr>
        <w:top w:val="none" w:sz="0" w:space="0" w:color="auto"/>
        <w:left w:val="none" w:sz="0" w:space="0" w:color="auto"/>
        <w:bottom w:val="none" w:sz="0" w:space="0" w:color="auto"/>
        <w:right w:val="none" w:sz="0" w:space="0" w:color="auto"/>
      </w:divBdr>
    </w:div>
    <w:div w:id="1172448278">
      <w:bodyDiv w:val="1"/>
      <w:marLeft w:val="0"/>
      <w:marRight w:val="0"/>
      <w:marTop w:val="0"/>
      <w:marBottom w:val="0"/>
      <w:divBdr>
        <w:top w:val="none" w:sz="0" w:space="0" w:color="auto"/>
        <w:left w:val="none" w:sz="0" w:space="0" w:color="auto"/>
        <w:bottom w:val="none" w:sz="0" w:space="0" w:color="auto"/>
        <w:right w:val="none" w:sz="0" w:space="0" w:color="auto"/>
      </w:divBdr>
      <w:divsChild>
        <w:div w:id="1783256252">
          <w:marLeft w:val="0"/>
          <w:marRight w:val="0"/>
          <w:marTop w:val="0"/>
          <w:marBottom w:val="0"/>
          <w:divBdr>
            <w:top w:val="none" w:sz="0" w:space="0" w:color="auto"/>
            <w:left w:val="none" w:sz="0" w:space="0" w:color="auto"/>
            <w:bottom w:val="dotted" w:sz="6" w:space="4" w:color="DDDDDD"/>
            <w:right w:val="none" w:sz="0" w:space="0" w:color="auto"/>
          </w:divBdr>
          <w:divsChild>
            <w:div w:id="7993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3329">
      <w:bodyDiv w:val="1"/>
      <w:marLeft w:val="0"/>
      <w:marRight w:val="0"/>
      <w:marTop w:val="0"/>
      <w:marBottom w:val="0"/>
      <w:divBdr>
        <w:top w:val="none" w:sz="0" w:space="0" w:color="auto"/>
        <w:left w:val="none" w:sz="0" w:space="0" w:color="auto"/>
        <w:bottom w:val="none" w:sz="0" w:space="0" w:color="auto"/>
        <w:right w:val="none" w:sz="0" w:space="0" w:color="auto"/>
      </w:divBdr>
      <w:divsChild>
        <w:div w:id="312032412">
          <w:marLeft w:val="0"/>
          <w:marRight w:val="0"/>
          <w:marTop w:val="0"/>
          <w:marBottom w:val="150"/>
          <w:divBdr>
            <w:top w:val="none" w:sz="0" w:space="0" w:color="auto"/>
            <w:left w:val="none" w:sz="0" w:space="0" w:color="auto"/>
            <w:bottom w:val="none" w:sz="0" w:space="0" w:color="auto"/>
            <w:right w:val="none" w:sz="0" w:space="0" w:color="auto"/>
          </w:divBdr>
        </w:div>
      </w:divsChild>
    </w:div>
    <w:div w:id="1173374036">
      <w:bodyDiv w:val="1"/>
      <w:marLeft w:val="0"/>
      <w:marRight w:val="0"/>
      <w:marTop w:val="0"/>
      <w:marBottom w:val="0"/>
      <w:divBdr>
        <w:top w:val="none" w:sz="0" w:space="0" w:color="auto"/>
        <w:left w:val="none" w:sz="0" w:space="0" w:color="auto"/>
        <w:bottom w:val="none" w:sz="0" w:space="0" w:color="auto"/>
        <w:right w:val="none" w:sz="0" w:space="0" w:color="auto"/>
      </w:divBdr>
    </w:div>
    <w:div w:id="1173377462">
      <w:bodyDiv w:val="1"/>
      <w:marLeft w:val="0"/>
      <w:marRight w:val="0"/>
      <w:marTop w:val="0"/>
      <w:marBottom w:val="0"/>
      <w:divBdr>
        <w:top w:val="none" w:sz="0" w:space="0" w:color="auto"/>
        <w:left w:val="none" w:sz="0" w:space="0" w:color="auto"/>
        <w:bottom w:val="none" w:sz="0" w:space="0" w:color="auto"/>
        <w:right w:val="none" w:sz="0" w:space="0" w:color="auto"/>
      </w:divBdr>
      <w:divsChild>
        <w:div w:id="1874997290">
          <w:marLeft w:val="0"/>
          <w:marRight w:val="0"/>
          <w:marTop w:val="0"/>
          <w:marBottom w:val="0"/>
          <w:divBdr>
            <w:top w:val="none" w:sz="0" w:space="0" w:color="auto"/>
            <w:left w:val="none" w:sz="0" w:space="0" w:color="auto"/>
            <w:bottom w:val="dotted" w:sz="6" w:space="4" w:color="DDDDDD"/>
            <w:right w:val="none" w:sz="0" w:space="0" w:color="auto"/>
          </w:divBdr>
        </w:div>
      </w:divsChild>
    </w:div>
    <w:div w:id="1173758098">
      <w:bodyDiv w:val="1"/>
      <w:marLeft w:val="0"/>
      <w:marRight w:val="0"/>
      <w:marTop w:val="0"/>
      <w:marBottom w:val="0"/>
      <w:divBdr>
        <w:top w:val="none" w:sz="0" w:space="0" w:color="auto"/>
        <w:left w:val="none" w:sz="0" w:space="0" w:color="auto"/>
        <w:bottom w:val="none" w:sz="0" w:space="0" w:color="auto"/>
        <w:right w:val="none" w:sz="0" w:space="0" w:color="auto"/>
      </w:divBdr>
      <w:divsChild>
        <w:div w:id="1379940644">
          <w:marLeft w:val="0"/>
          <w:marRight w:val="0"/>
          <w:marTop w:val="0"/>
          <w:marBottom w:val="0"/>
          <w:divBdr>
            <w:top w:val="none" w:sz="0" w:space="0" w:color="auto"/>
            <w:left w:val="none" w:sz="0" w:space="0" w:color="auto"/>
            <w:bottom w:val="none" w:sz="0" w:space="0" w:color="auto"/>
            <w:right w:val="none" w:sz="0" w:space="0" w:color="auto"/>
          </w:divBdr>
        </w:div>
      </w:divsChild>
    </w:div>
    <w:div w:id="1174416738">
      <w:bodyDiv w:val="1"/>
      <w:marLeft w:val="0"/>
      <w:marRight w:val="0"/>
      <w:marTop w:val="0"/>
      <w:marBottom w:val="0"/>
      <w:divBdr>
        <w:top w:val="none" w:sz="0" w:space="0" w:color="auto"/>
        <w:left w:val="none" w:sz="0" w:space="0" w:color="auto"/>
        <w:bottom w:val="none" w:sz="0" w:space="0" w:color="auto"/>
        <w:right w:val="none" w:sz="0" w:space="0" w:color="auto"/>
      </w:divBdr>
      <w:divsChild>
        <w:div w:id="395856996">
          <w:marLeft w:val="0"/>
          <w:marRight w:val="0"/>
          <w:marTop w:val="0"/>
          <w:marBottom w:val="0"/>
          <w:divBdr>
            <w:top w:val="none" w:sz="0" w:space="0" w:color="auto"/>
            <w:left w:val="none" w:sz="0" w:space="0" w:color="auto"/>
            <w:bottom w:val="none" w:sz="0" w:space="0" w:color="auto"/>
            <w:right w:val="none" w:sz="0" w:space="0" w:color="auto"/>
          </w:divBdr>
        </w:div>
      </w:divsChild>
    </w:div>
    <w:div w:id="1175194037">
      <w:bodyDiv w:val="1"/>
      <w:marLeft w:val="0"/>
      <w:marRight w:val="0"/>
      <w:marTop w:val="0"/>
      <w:marBottom w:val="0"/>
      <w:divBdr>
        <w:top w:val="none" w:sz="0" w:space="0" w:color="auto"/>
        <w:left w:val="none" w:sz="0" w:space="0" w:color="auto"/>
        <w:bottom w:val="none" w:sz="0" w:space="0" w:color="auto"/>
        <w:right w:val="none" w:sz="0" w:space="0" w:color="auto"/>
      </w:divBdr>
      <w:divsChild>
        <w:div w:id="1757707204">
          <w:marLeft w:val="0"/>
          <w:marRight w:val="0"/>
          <w:marTop w:val="0"/>
          <w:marBottom w:val="0"/>
          <w:divBdr>
            <w:top w:val="none" w:sz="0" w:space="0" w:color="auto"/>
            <w:left w:val="none" w:sz="0" w:space="0" w:color="auto"/>
            <w:bottom w:val="none" w:sz="0" w:space="0" w:color="auto"/>
            <w:right w:val="none" w:sz="0" w:space="0" w:color="auto"/>
          </w:divBdr>
          <w:divsChild>
            <w:div w:id="1818643407">
              <w:marLeft w:val="0"/>
              <w:marRight w:val="0"/>
              <w:marTop w:val="0"/>
              <w:marBottom w:val="0"/>
              <w:divBdr>
                <w:top w:val="none" w:sz="0" w:space="0" w:color="auto"/>
                <w:left w:val="none" w:sz="0" w:space="0" w:color="auto"/>
                <w:bottom w:val="none" w:sz="0" w:space="0" w:color="auto"/>
                <w:right w:val="none" w:sz="0" w:space="0" w:color="auto"/>
              </w:divBdr>
              <w:divsChild>
                <w:div w:id="993678198">
                  <w:marLeft w:val="0"/>
                  <w:marRight w:val="0"/>
                  <w:marTop w:val="0"/>
                  <w:marBottom w:val="0"/>
                  <w:divBdr>
                    <w:top w:val="none" w:sz="0" w:space="0" w:color="auto"/>
                    <w:left w:val="none" w:sz="0" w:space="0" w:color="auto"/>
                    <w:bottom w:val="none" w:sz="0" w:space="0" w:color="auto"/>
                    <w:right w:val="none" w:sz="0" w:space="0" w:color="auto"/>
                  </w:divBdr>
                  <w:divsChild>
                    <w:div w:id="1264726571">
                      <w:marLeft w:val="0"/>
                      <w:marRight w:val="0"/>
                      <w:marTop w:val="0"/>
                      <w:marBottom w:val="0"/>
                      <w:divBdr>
                        <w:top w:val="none" w:sz="0" w:space="0" w:color="auto"/>
                        <w:left w:val="none" w:sz="0" w:space="0" w:color="auto"/>
                        <w:bottom w:val="none" w:sz="0" w:space="0" w:color="auto"/>
                        <w:right w:val="none" w:sz="0" w:space="0" w:color="auto"/>
                      </w:divBdr>
                      <w:divsChild>
                        <w:div w:id="1536384452">
                          <w:marLeft w:val="0"/>
                          <w:marRight w:val="0"/>
                          <w:marTop w:val="0"/>
                          <w:marBottom w:val="0"/>
                          <w:divBdr>
                            <w:top w:val="none" w:sz="0" w:space="0" w:color="auto"/>
                            <w:left w:val="none" w:sz="0" w:space="0" w:color="auto"/>
                            <w:bottom w:val="none" w:sz="0" w:space="0" w:color="auto"/>
                            <w:right w:val="none" w:sz="0" w:space="0" w:color="auto"/>
                          </w:divBdr>
                          <w:divsChild>
                            <w:div w:id="1727683930">
                              <w:marLeft w:val="0"/>
                              <w:marRight w:val="0"/>
                              <w:marTop w:val="0"/>
                              <w:marBottom w:val="0"/>
                              <w:divBdr>
                                <w:top w:val="none" w:sz="0" w:space="0" w:color="auto"/>
                                <w:left w:val="none" w:sz="0" w:space="0" w:color="auto"/>
                                <w:bottom w:val="none" w:sz="0" w:space="0" w:color="auto"/>
                                <w:right w:val="none" w:sz="0" w:space="0" w:color="auto"/>
                              </w:divBdr>
                              <w:divsChild>
                                <w:div w:id="121461105">
                                  <w:marLeft w:val="0"/>
                                  <w:marRight w:val="0"/>
                                  <w:marTop w:val="0"/>
                                  <w:marBottom w:val="0"/>
                                  <w:divBdr>
                                    <w:top w:val="none" w:sz="0" w:space="0" w:color="auto"/>
                                    <w:left w:val="none" w:sz="0" w:space="0" w:color="auto"/>
                                    <w:bottom w:val="none" w:sz="0" w:space="0" w:color="auto"/>
                                    <w:right w:val="none" w:sz="0" w:space="0" w:color="auto"/>
                                  </w:divBdr>
                                  <w:divsChild>
                                    <w:div w:id="15044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sChild>
        <w:div w:id="617029306">
          <w:marLeft w:val="0"/>
          <w:marRight w:val="0"/>
          <w:marTop w:val="0"/>
          <w:marBottom w:val="0"/>
          <w:divBdr>
            <w:top w:val="none" w:sz="0" w:space="0" w:color="auto"/>
            <w:left w:val="none" w:sz="0" w:space="0" w:color="auto"/>
            <w:bottom w:val="dotted" w:sz="6" w:space="4" w:color="DDDDDD"/>
            <w:right w:val="none" w:sz="0" w:space="0" w:color="auto"/>
          </w:divBdr>
        </w:div>
      </w:divsChild>
    </w:div>
    <w:div w:id="1175539624">
      <w:bodyDiv w:val="1"/>
      <w:marLeft w:val="0"/>
      <w:marRight w:val="0"/>
      <w:marTop w:val="0"/>
      <w:marBottom w:val="0"/>
      <w:divBdr>
        <w:top w:val="none" w:sz="0" w:space="0" w:color="auto"/>
        <w:left w:val="none" w:sz="0" w:space="0" w:color="auto"/>
        <w:bottom w:val="none" w:sz="0" w:space="0" w:color="auto"/>
        <w:right w:val="none" w:sz="0" w:space="0" w:color="auto"/>
      </w:divBdr>
    </w:div>
    <w:div w:id="1175923162">
      <w:bodyDiv w:val="1"/>
      <w:marLeft w:val="0"/>
      <w:marRight w:val="0"/>
      <w:marTop w:val="0"/>
      <w:marBottom w:val="0"/>
      <w:divBdr>
        <w:top w:val="none" w:sz="0" w:space="0" w:color="auto"/>
        <w:left w:val="none" w:sz="0" w:space="0" w:color="auto"/>
        <w:bottom w:val="none" w:sz="0" w:space="0" w:color="auto"/>
        <w:right w:val="none" w:sz="0" w:space="0" w:color="auto"/>
      </w:divBdr>
      <w:divsChild>
        <w:div w:id="1905337008">
          <w:marLeft w:val="0"/>
          <w:marRight w:val="0"/>
          <w:marTop w:val="0"/>
          <w:marBottom w:val="300"/>
          <w:divBdr>
            <w:top w:val="none" w:sz="0" w:space="0" w:color="auto"/>
            <w:left w:val="none" w:sz="0" w:space="0" w:color="auto"/>
            <w:bottom w:val="none" w:sz="0" w:space="0" w:color="auto"/>
            <w:right w:val="none" w:sz="0" w:space="0" w:color="auto"/>
          </w:divBdr>
          <w:divsChild>
            <w:div w:id="1497187232">
              <w:marLeft w:val="0"/>
              <w:marRight w:val="0"/>
              <w:marTop w:val="0"/>
              <w:marBottom w:val="0"/>
              <w:divBdr>
                <w:top w:val="none" w:sz="0" w:space="0" w:color="auto"/>
                <w:left w:val="none" w:sz="0" w:space="0" w:color="auto"/>
                <w:bottom w:val="none" w:sz="0" w:space="0" w:color="auto"/>
                <w:right w:val="none" w:sz="0" w:space="0" w:color="auto"/>
              </w:divBdr>
              <w:divsChild>
                <w:div w:id="1482424332">
                  <w:marLeft w:val="0"/>
                  <w:marRight w:val="0"/>
                  <w:marTop w:val="0"/>
                  <w:marBottom w:val="0"/>
                  <w:divBdr>
                    <w:top w:val="none" w:sz="0" w:space="0" w:color="auto"/>
                    <w:left w:val="none" w:sz="0" w:space="0" w:color="auto"/>
                    <w:bottom w:val="none" w:sz="0" w:space="0" w:color="auto"/>
                    <w:right w:val="none" w:sz="0" w:space="0" w:color="auto"/>
                  </w:divBdr>
                  <w:divsChild>
                    <w:div w:id="1306082407">
                      <w:marLeft w:val="0"/>
                      <w:marRight w:val="0"/>
                      <w:marTop w:val="0"/>
                      <w:marBottom w:val="225"/>
                      <w:divBdr>
                        <w:top w:val="none" w:sz="0" w:space="0" w:color="2D2D2D"/>
                        <w:left w:val="none" w:sz="0" w:space="0" w:color="2D2D2D"/>
                        <w:bottom w:val="none" w:sz="0" w:space="0" w:color="2D2D2D"/>
                        <w:right w:val="none" w:sz="0" w:space="0" w:color="2D2D2D"/>
                      </w:divBdr>
                      <w:divsChild>
                        <w:div w:id="1698651615">
                          <w:marLeft w:val="0"/>
                          <w:marRight w:val="0"/>
                          <w:marTop w:val="120"/>
                          <w:marBottom w:val="150"/>
                          <w:divBdr>
                            <w:top w:val="none" w:sz="0" w:space="0" w:color="auto"/>
                            <w:left w:val="none" w:sz="0" w:space="0" w:color="auto"/>
                            <w:bottom w:val="none" w:sz="0" w:space="0" w:color="auto"/>
                            <w:right w:val="none" w:sz="0" w:space="0" w:color="auto"/>
                          </w:divBdr>
                          <w:divsChild>
                            <w:div w:id="4424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925450">
      <w:bodyDiv w:val="1"/>
      <w:marLeft w:val="0"/>
      <w:marRight w:val="0"/>
      <w:marTop w:val="0"/>
      <w:marBottom w:val="0"/>
      <w:divBdr>
        <w:top w:val="none" w:sz="0" w:space="0" w:color="auto"/>
        <w:left w:val="none" w:sz="0" w:space="0" w:color="auto"/>
        <w:bottom w:val="none" w:sz="0" w:space="0" w:color="auto"/>
        <w:right w:val="none" w:sz="0" w:space="0" w:color="auto"/>
      </w:divBdr>
    </w:div>
    <w:div w:id="1176115722">
      <w:bodyDiv w:val="1"/>
      <w:marLeft w:val="0"/>
      <w:marRight w:val="0"/>
      <w:marTop w:val="0"/>
      <w:marBottom w:val="0"/>
      <w:divBdr>
        <w:top w:val="none" w:sz="0" w:space="0" w:color="auto"/>
        <w:left w:val="none" w:sz="0" w:space="0" w:color="auto"/>
        <w:bottom w:val="none" w:sz="0" w:space="0" w:color="auto"/>
        <w:right w:val="none" w:sz="0" w:space="0" w:color="auto"/>
      </w:divBdr>
      <w:divsChild>
        <w:div w:id="394932029">
          <w:marLeft w:val="0"/>
          <w:marRight w:val="0"/>
          <w:marTop w:val="0"/>
          <w:marBottom w:val="0"/>
          <w:divBdr>
            <w:top w:val="none" w:sz="0" w:space="0" w:color="auto"/>
            <w:left w:val="none" w:sz="0" w:space="0" w:color="auto"/>
            <w:bottom w:val="none" w:sz="0" w:space="0" w:color="auto"/>
            <w:right w:val="none" w:sz="0" w:space="0" w:color="auto"/>
          </w:divBdr>
          <w:divsChild>
            <w:div w:id="1616517292">
              <w:marLeft w:val="0"/>
              <w:marRight w:val="0"/>
              <w:marTop w:val="0"/>
              <w:marBottom w:val="0"/>
              <w:divBdr>
                <w:top w:val="none" w:sz="0" w:space="0" w:color="auto"/>
                <w:left w:val="none" w:sz="0" w:space="0" w:color="auto"/>
                <w:bottom w:val="none" w:sz="0" w:space="0" w:color="auto"/>
                <w:right w:val="none" w:sz="0" w:space="0" w:color="auto"/>
              </w:divBdr>
              <w:divsChild>
                <w:div w:id="14920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444">
          <w:marLeft w:val="0"/>
          <w:marRight w:val="0"/>
          <w:marTop w:val="0"/>
          <w:marBottom w:val="75"/>
          <w:divBdr>
            <w:top w:val="none" w:sz="0" w:space="0" w:color="auto"/>
            <w:left w:val="none" w:sz="0" w:space="0" w:color="auto"/>
            <w:bottom w:val="none" w:sz="0" w:space="0" w:color="auto"/>
            <w:right w:val="none" w:sz="0" w:space="0" w:color="auto"/>
          </w:divBdr>
        </w:div>
        <w:div w:id="568153051">
          <w:marLeft w:val="0"/>
          <w:marRight w:val="0"/>
          <w:marTop w:val="0"/>
          <w:marBottom w:val="300"/>
          <w:divBdr>
            <w:top w:val="none" w:sz="0" w:space="0" w:color="auto"/>
            <w:left w:val="none" w:sz="0" w:space="0" w:color="auto"/>
            <w:bottom w:val="none" w:sz="0" w:space="0" w:color="auto"/>
            <w:right w:val="none" w:sz="0" w:space="0" w:color="auto"/>
          </w:divBdr>
          <w:divsChild>
            <w:div w:id="292181326">
              <w:marLeft w:val="0"/>
              <w:marRight w:val="0"/>
              <w:marTop w:val="0"/>
              <w:marBottom w:val="0"/>
              <w:divBdr>
                <w:top w:val="none" w:sz="0" w:space="0" w:color="auto"/>
                <w:left w:val="none" w:sz="0" w:space="0" w:color="auto"/>
                <w:bottom w:val="none" w:sz="0" w:space="0" w:color="auto"/>
                <w:right w:val="none" w:sz="0" w:space="0" w:color="auto"/>
              </w:divBdr>
            </w:div>
          </w:divsChild>
        </w:div>
        <w:div w:id="323314667">
          <w:marLeft w:val="0"/>
          <w:marRight w:val="0"/>
          <w:marTop w:val="0"/>
          <w:marBottom w:val="0"/>
          <w:divBdr>
            <w:top w:val="none" w:sz="0" w:space="0" w:color="auto"/>
            <w:left w:val="none" w:sz="0" w:space="0" w:color="auto"/>
            <w:bottom w:val="none" w:sz="0" w:space="0" w:color="auto"/>
            <w:right w:val="none" w:sz="0" w:space="0" w:color="auto"/>
          </w:divBdr>
        </w:div>
      </w:divsChild>
    </w:div>
    <w:div w:id="1176187270">
      <w:bodyDiv w:val="1"/>
      <w:marLeft w:val="0"/>
      <w:marRight w:val="0"/>
      <w:marTop w:val="0"/>
      <w:marBottom w:val="0"/>
      <w:divBdr>
        <w:top w:val="none" w:sz="0" w:space="0" w:color="auto"/>
        <w:left w:val="none" w:sz="0" w:space="0" w:color="auto"/>
        <w:bottom w:val="none" w:sz="0" w:space="0" w:color="auto"/>
        <w:right w:val="none" w:sz="0" w:space="0" w:color="auto"/>
      </w:divBdr>
    </w:div>
    <w:div w:id="1176191950">
      <w:bodyDiv w:val="1"/>
      <w:marLeft w:val="0"/>
      <w:marRight w:val="0"/>
      <w:marTop w:val="0"/>
      <w:marBottom w:val="0"/>
      <w:divBdr>
        <w:top w:val="none" w:sz="0" w:space="0" w:color="auto"/>
        <w:left w:val="none" w:sz="0" w:space="0" w:color="auto"/>
        <w:bottom w:val="none" w:sz="0" w:space="0" w:color="auto"/>
        <w:right w:val="none" w:sz="0" w:space="0" w:color="auto"/>
      </w:divBdr>
      <w:divsChild>
        <w:div w:id="1848253233">
          <w:marLeft w:val="0"/>
          <w:marRight w:val="0"/>
          <w:marTop w:val="0"/>
          <w:marBottom w:val="0"/>
          <w:divBdr>
            <w:top w:val="none" w:sz="0" w:space="0" w:color="auto"/>
            <w:left w:val="none" w:sz="0" w:space="0" w:color="auto"/>
            <w:bottom w:val="dotted" w:sz="6" w:space="4" w:color="DDDDDD"/>
            <w:right w:val="none" w:sz="0" w:space="0" w:color="auto"/>
          </w:divBdr>
          <w:divsChild>
            <w:div w:id="13508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7770">
      <w:bodyDiv w:val="1"/>
      <w:marLeft w:val="0"/>
      <w:marRight w:val="0"/>
      <w:marTop w:val="0"/>
      <w:marBottom w:val="0"/>
      <w:divBdr>
        <w:top w:val="none" w:sz="0" w:space="0" w:color="auto"/>
        <w:left w:val="none" w:sz="0" w:space="0" w:color="auto"/>
        <w:bottom w:val="none" w:sz="0" w:space="0" w:color="auto"/>
        <w:right w:val="none" w:sz="0" w:space="0" w:color="auto"/>
      </w:divBdr>
    </w:div>
    <w:div w:id="1177378278">
      <w:bodyDiv w:val="1"/>
      <w:marLeft w:val="0"/>
      <w:marRight w:val="0"/>
      <w:marTop w:val="0"/>
      <w:marBottom w:val="0"/>
      <w:divBdr>
        <w:top w:val="none" w:sz="0" w:space="0" w:color="auto"/>
        <w:left w:val="none" w:sz="0" w:space="0" w:color="auto"/>
        <w:bottom w:val="none" w:sz="0" w:space="0" w:color="auto"/>
        <w:right w:val="none" w:sz="0" w:space="0" w:color="auto"/>
      </w:divBdr>
      <w:divsChild>
        <w:div w:id="1796368303">
          <w:marLeft w:val="0"/>
          <w:marRight w:val="0"/>
          <w:marTop w:val="0"/>
          <w:marBottom w:val="0"/>
          <w:divBdr>
            <w:top w:val="none" w:sz="0" w:space="0" w:color="auto"/>
            <w:left w:val="none" w:sz="0" w:space="0" w:color="auto"/>
            <w:bottom w:val="none" w:sz="0" w:space="0" w:color="auto"/>
            <w:right w:val="none" w:sz="0" w:space="0" w:color="auto"/>
          </w:divBdr>
          <w:divsChild>
            <w:div w:id="448084078">
              <w:marLeft w:val="0"/>
              <w:marRight w:val="0"/>
              <w:marTop w:val="0"/>
              <w:marBottom w:val="0"/>
              <w:divBdr>
                <w:top w:val="none" w:sz="0" w:space="0" w:color="auto"/>
                <w:left w:val="none" w:sz="0" w:space="0" w:color="auto"/>
                <w:bottom w:val="none" w:sz="0" w:space="0" w:color="auto"/>
                <w:right w:val="none" w:sz="0" w:space="0" w:color="auto"/>
              </w:divBdr>
              <w:divsChild>
                <w:div w:id="69544310">
                  <w:marLeft w:val="0"/>
                  <w:marRight w:val="0"/>
                  <w:marTop w:val="0"/>
                  <w:marBottom w:val="0"/>
                  <w:divBdr>
                    <w:top w:val="none" w:sz="0" w:space="0" w:color="auto"/>
                    <w:left w:val="none" w:sz="0" w:space="0" w:color="auto"/>
                    <w:bottom w:val="none" w:sz="0" w:space="0" w:color="auto"/>
                    <w:right w:val="none" w:sz="0" w:space="0" w:color="auto"/>
                  </w:divBdr>
                  <w:divsChild>
                    <w:div w:id="732889485">
                      <w:marLeft w:val="0"/>
                      <w:marRight w:val="0"/>
                      <w:marTop w:val="0"/>
                      <w:marBottom w:val="0"/>
                      <w:divBdr>
                        <w:top w:val="none" w:sz="0" w:space="0" w:color="auto"/>
                        <w:left w:val="none" w:sz="0" w:space="0" w:color="auto"/>
                        <w:bottom w:val="none" w:sz="0" w:space="0" w:color="auto"/>
                        <w:right w:val="none" w:sz="0" w:space="0" w:color="auto"/>
                      </w:divBdr>
                      <w:divsChild>
                        <w:div w:id="418409347">
                          <w:marLeft w:val="0"/>
                          <w:marRight w:val="0"/>
                          <w:marTop w:val="0"/>
                          <w:marBottom w:val="0"/>
                          <w:divBdr>
                            <w:top w:val="none" w:sz="0" w:space="0" w:color="auto"/>
                            <w:left w:val="none" w:sz="0" w:space="0" w:color="auto"/>
                            <w:bottom w:val="none" w:sz="0" w:space="0" w:color="auto"/>
                            <w:right w:val="none" w:sz="0" w:space="0" w:color="auto"/>
                          </w:divBdr>
                          <w:divsChild>
                            <w:div w:id="1244415178">
                              <w:marLeft w:val="0"/>
                              <w:marRight w:val="0"/>
                              <w:marTop w:val="0"/>
                              <w:marBottom w:val="0"/>
                              <w:divBdr>
                                <w:top w:val="none" w:sz="0" w:space="0" w:color="auto"/>
                                <w:left w:val="none" w:sz="0" w:space="0" w:color="auto"/>
                                <w:bottom w:val="none" w:sz="0" w:space="0" w:color="auto"/>
                                <w:right w:val="none" w:sz="0" w:space="0" w:color="auto"/>
                              </w:divBdr>
                              <w:divsChild>
                                <w:div w:id="772480024">
                                  <w:marLeft w:val="0"/>
                                  <w:marRight w:val="0"/>
                                  <w:marTop w:val="0"/>
                                  <w:marBottom w:val="0"/>
                                  <w:divBdr>
                                    <w:top w:val="none" w:sz="0" w:space="0" w:color="auto"/>
                                    <w:left w:val="none" w:sz="0" w:space="0" w:color="auto"/>
                                    <w:bottom w:val="none" w:sz="0" w:space="0" w:color="auto"/>
                                    <w:right w:val="none" w:sz="0" w:space="0" w:color="auto"/>
                                  </w:divBdr>
                                  <w:divsChild>
                                    <w:div w:id="9565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378858">
      <w:bodyDiv w:val="1"/>
      <w:marLeft w:val="0"/>
      <w:marRight w:val="0"/>
      <w:marTop w:val="0"/>
      <w:marBottom w:val="0"/>
      <w:divBdr>
        <w:top w:val="none" w:sz="0" w:space="0" w:color="auto"/>
        <w:left w:val="none" w:sz="0" w:space="0" w:color="auto"/>
        <w:bottom w:val="none" w:sz="0" w:space="0" w:color="auto"/>
        <w:right w:val="none" w:sz="0" w:space="0" w:color="auto"/>
      </w:divBdr>
    </w:div>
    <w:div w:id="1177428151">
      <w:bodyDiv w:val="1"/>
      <w:marLeft w:val="0"/>
      <w:marRight w:val="0"/>
      <w:marTop w:val="0"/>
      <w:marBottom w:val="0"/>
      <w:divBdr>
        <w:top w:val="none" w:sz="0" w:space="0" w:color="auto"/>
        <w:left w:val="none" w:sz="0" w:space="0" w:color="auto"/>
        <w:bottom w:val="none" w:sz="0" w:space="0" w:color="auto"/>
        <w:right w:val="none" w:sz="0" w:space="0" w:color="auto"/>
      </w:divBdr>
      <w:divsChild>
        <w:div w:id="1768581049">
          <w:marLeft w:val="0"/>
          <w:marRight w:val="0"/>
          <w:marTop w:val="0"/>
          <w:marBottom w:val="225"/>
          <w:divBdr>
            <w:top w:val="none" w:sz="0" w:space="0" w:color="auto"/>
            <w:left w:val="none" w:sz="0" w:space="0" w:color="auto"/>
            <w:bottom w:val="none" w:sz="0" w:space="0" w:color="auto"/>
            <w:right w:val="none" w:sz="0" w:space="0" w:color="auto"/>
          </w:divBdr>
        </w:div>
      </w:divsChild>
    </w:div>
    <w:div w:id="1177693701">
      <w:bodyDiv w:val="1"/>
      <w:marLeft w:val="0"/>
      <w:marRight w:val="0"/>
      <w:marTop w:val="0"/>
      <w:marBottom w:val="0"/>
      <w:divBdr>
        <w:top w:val="none" w:sz="0" w:space="0" w:color="auto"/>
        <w:left w:val="none" w:sz="0" w:space="0" w:color="auto"/>
        <w:bottom w:val="none" w:sz="0" w:space="0" w:color="auto"/>
        <w:right w:val="none" w:sz="0" w:space="0" w:color="auto"/>
      </w:divBdr>
      <w:divsChild>
        <w:div w:id="2133552161">
          <w:marLeft w:val="0"/>
          <w:marRight w:val="0"/>
          <w:marTop w:val="0"/>
          <w:marBottom w:val="0"/>
          <w:divBdr>
            <w:top w:val="none" w:sz="0" w:space="0" w:color="auto"/>
            <w:left w:val="none" w:sz="0" w:space="0" w:color="auto"/>
            <w:bottom w:val="none" w:sz="0" w:space="0" w:color="auto"/>
            <w:right w:val="none" w:sz="0" w:space="0" w:color="auto"/>
          </w:divBdr>
          <w:divsChild>
            <w:div w:id="1539782313">
              <w:marLeft w:val="0"/>
              <w:marRight w:val="0"/>
              <w:marTop w:val="0"/>
              <w:marBottom w:val="0"/>
              <w:divBdr>
                <w:top w:val="none" w:sz="0" w:space="0" w:color="auto"/>
                <w:left w:val="none" w:sz="0" w:space="0" w:color="auto"/>
                <w:bottom w:val="none" w:sz="0" w:space="0" w:color="auto"/>
                <w:right w:val="none" w:sz="0" w:space="0" w:color="auto"/>
              </w:divBdr>
              <w:divsChild>
                <w:div w:id="1645507404">
                  <w:marLeft w:val="0"/>
                  <w:marRight w:val="0"/>
                  <w:marTop w:val="0"/>
                  <w:marBottom w:val="0"/>
                  <w:divBdr>
                    <w:top w:val="none" w:sz="0" w:space="0" w:color="auto"/>
                    <w:left w:val="none" w:sz="0" w:space="0" w:color="auto"/>
                    <w:bottom w:val="none" w:sz="0" w:space="0" w:color="auto"/>
                    <w:right w:val="none" w:sz="0" w:space="0" w:color="auto"/>
                  </w:divBdr>
                  <w:divsChild>
                    <w:div w:id="1288050872">
                      <w:marLeft w:val="0"/>
                      <w:marRight w:val="0"/>
                      <w:marTop w:val="0"/>
                      <w:marBottom w:val="0"/>
                      <w:divBdr>
                        <w:top w:val="none" w:sz="0" w:space="0" w:color="auto"/>
                        <w:left w:val="none" w:sz="0" w:space="0" w:color="auto"/>
                        <w:bottom w:val="none" w:sz="0" w:space="0" w:color="auto"/>
                        <w:right w:val="none" w:sz="0" w:space="0" w:color="auto"/>
                      </w:divBdr>
                      <w:divsChild>
                        <w:div w:id="2003971310">
                          <w:marLeft w:val="0"/>
                          <w:marRight w:val="0"/>
                          <w:marTop w:val="0"/>
                          <w:marBottom w:val="0"/>
                          <w:divBdr>
                            <w:top w:val="none" w:sz="0" w:space="0" w:color="auto"/>
                            <w:left w:val="none" w:sz="0" w:space="0" w:color="auto"/>
                            <w:bottom w:val="none" w:sz="0" w:space="0" w:color="auto"/>
                            <w:right w:val="none" w:sz="0" w:space="0" w:color="auto"/>
                          </w:divBdr>
                          <w:divsChild>
                            <w:div w:id="338434463">
                              <w:marLeft w:val="0"/>
                              <w:marRight w:val="0"/>
                              <w:marTop w:val="0"/>
                              <w:marBottom w:val="0"/>
                              <w:divBdr>
                                <w:top w:val="none" w:sz="0" w:space="0" w:color="auto"/>
                                <w:left w:val="none" w:sz="0" w:space="0" w:color="auto"/>
                                <w:bottom w:val="none" w:sz="0" w:space="0" w:color="auto"/>
                                <w:right w:val="none" w:sz="0" w:space="0" w:color="auto"/>
                              </w:divBdr>
                              <w:divsChild>
                                <w:div w:id="406734576">
                                  <w:marLeft w:val="0"/>
                                  <w:marRight w:val="0"/>
                                  <w:marTop w:val="0"/>
                                  <w:marBottom w:val="0"/>
                                  <w:divBdr>
                                    <w:top w:val="none" w:sz="0" w:space="0" w:color="auto"/>
                                    <w:left w:val="none" w:sz="0" w:space="0" w:color="auto"/>
                                    <w:bottom w:val="none" w:sz="0" w:space="0" w:color="auto"/>
                                    <w:right w:val="none" w:sz="0" w:space="0" w:color="auto"/>
                                  </w:divBdr>
                                  <w:divsChild>
                                    <w:div w:id="3746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737707">
      <w:bodyDiv w:val="1"/>
      <w:marLeft w:val="0"/>
      <w:marRight w:val="0"/>
      <w:marTop w:val="0"/>
      <w:marBottom w:val="0"/>
      <w:divBdr>
        <w:top w:val="none" w:sz="0" w:space="0" w:color="auto"/>
        <w:left w:val="none" w:sz="0" w:space="0" w:color="auto"/>
        <w:bottom w:val="none" w:sz="0" w:space="0" w:color="auto"/>
        <w:right w:val="none" w:sz="0" w:space="0" w:color="auto"/>
      </w:divBdr>
    </w:div>
    <w:div w:id="1178739016">
      <w:bodyDiv w:val="1"/>
      <w:marLeft w:val="0"/>
      <w:marRight w:val="0"/>
      <w:marTop w:val="0"/>
      <w:marBottom w:val="0"/>
      <w:divBdr>
        <w:top w:val="none" w:sz="0" w:space="0" w:color="auto"/>
        <w:left w:val="none" w:sz="0" w:space="0" w:color="auto"/>
        <w:bottom w:val="none" w:sz="0" w:space="0" w:color="auto"/>
        <w:right w:val="none" w:sz="0" w:space="0" w:color="auto"/>
      </w:divBdr>
      <w:divsChild>
        <w:div w:id="1027291054">
          <w:marLeft w:val="0"/>
          <w:marRight w:val="0"/>
          <w:marTop w:val="0"/>
          <w:marBottom w:val="150"/>
          <w:divBdr>
            <w:top w:val="none" w:sz="0" w:space="0" w:color="auto"/>
            <w:left w:val="none" w:sz="0" w:space="0" w:color="auto"/>
            <w:bottom w:val="none" w:sz="0" w:space="0" w:color="auto"/>
            <w:right w:val="none" w:sz="0" w:space="0" w:color="auto"/>
          </w:divBdr>
        </w:div>
      </w:divsChild>
    </w:div>
    <w:div w:id="1178815969">
      <w:bodyDiv w:val="1"/>
      <w:marLeft w:val="0"/>
      <w:marRight w:val="0"/>
      <w:marTop w:val="0"/>
      <w:marBottom w:val="0"/>
      <w:divBdr>
        <w:top w:val="none" w:sz="0" w:space="0" w:color="auto"/>
        <w:left w:val="none" w:sz="0" w:space="0" w:color="auto"/>
        <w:bottom w:val="none" w:sz="0" w:space="0" w:color="auto"/>
        <w:right w:val="none" w:sz="0" w:space="0" w:color="auto"/>
      </w:divBdr>
      <w:divsChild>
        <w:div w:id="693310060">
          <w:marLeft w:val="0"/>
          <w:marRight w:val="0"/>
          <w:marTop w:val="0"/>
          <w:marBottom w:val="0"/>
          <w:divBdr>
            <w:top w:val="none" w:sz="0" w:space="0" w:color="auto"/>
            <w:left w:val="none" w:sz="0" w:space="0" w:color="auto"/>
            <w:bottom w:val="none" w:sz="0" w:space="0" w:color="auto"/>
            <w:right w:val="none" w:sz="0" w:space="0" w:color="auto"/>
          </w:divBdr>
          <w:divsChild>
            <w:div w:id="629437749">
              <w:marLeft w:val="0"/>
              <w:marRight w:val="0"/>
              <w:marTop w:val="0"/>
              <w:marBottom w:val="0"/>
              <w:divBdr>
                <w:top w:val="none" w:sz="0" w:space="0" w:color="auto"/>
                <w:left w:val="none" w:sz="0" w:space="0" w:color="auto"/>
                <w:bottom w:val="none" w:sz="0" w:space="0" w:color="auto"/>
                <w:right w:val="none" w:sz="0" w:space="0" w:color="auto"/>
              </w:divBdr>
              <w:divsChild>
                <w:div w:id="1602106803">
                  <w:marLeft w:val="0"/>
                  <w:marRight w:val="0"/>
                  <w:marTop w:val="0"/>
                  <w:marBottom w:val="0"/>
                  <w:divBdr>
                    <w:top w:val="none" w:sz="0" w:space="0" w:color="auto"/>
                    <w:left w:val="none" w:sz="0" w:space="0" w:color="auto"/>
                    <w:bottom w:val="none" w:sz="0" w:space="0" w:color="auto"/>
                    <w:right w:val="none" w:sz="0" w:space="0" w:color="auto"/>
                  </w:divBdr>
                  <w:divsChild>
                    <w:div w:id="309098046">
                      <w:marLeft w:val="0"/>
                      <w:marRight w:val="0"/>
                      <w:marTop w:val="0"/>
                      <w:marBottom w:val="0"/>
                      <w:divBdr>
                        <w:top w:val="none" w:sz="0" w:space="0" w:color="auto"/>
                        <w:left w:val="none" w:sz="0" w:space="0" w:color="auto"/>
                        <w:bottom w:val="none" w:sz="0" w:space="0" w:color="auto"/>
                        <w:right w:val="none" w:sz="0" w:space="0" w:color="auto"/>
                      </w:divBdr>
                      <w:divsChild>
                        <w:div w:id="686055201">
                          <w:marLeft w:val="0"/>
                          <w:marRight w:val="0"/>
                          <w:marTop w:val="0"/>
                          <w:marBottom w:val="0"/>
                          <w:divBdr>
                            <w:top w:val="none" w:sz="0" w:space="0" w:color="auto"/>
                            <w:left w:val="none" w:sz="0" w:space="0" w:color="auto"/>
                            <w:bottom w:val="none" w:sz="0" w:space="0" w:color="auto"/>
                            <w:right w:val="none" w:sz="0" w:space="0" w:color="auto"/>
                          </w:divBdr>
                          <w:divsChild>
                            <w:div w:id="6926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084827">
      <w:bodyDiv w:val="1"/>
      <w:marLeft w:val="0"/>
      <w:marRight w:val="0"/>
      <w:marTop w:val="0"/>
      <w:marBottom w:val="0"/>
      <w:divBdr>
        <w:top w:val="none" w:sz="0" w:space="0" w:color="auto"/>
        <w:left w:val="none" w:sz="0" w:space="0" w:color="auto"/>
        <w:bottom w:val="none" w:sz="0" w:space="0" w:color="auto"/>
        <w:right w:val="none" w:sz="0" w:space="0" w:color="auto"/>
      </w:divBdr>
      <w:divsChild>
        <w:div w:id="1275600676">
          <w:marLeft w:val="0"/>
          <w:marRight w:val="0"/>
          <w:marTop w:val="0"/>
          <w:marBottom w:val="0"/>
          <w:divBdr>
            <w:top w:val="none" w:sz="0" w:space="0" w:color="auto"/>
            <w:left w:val="none" w:sz="0" w:space="0" w:color="auto"/>
            <w:bottom w:val="none" w:sz="0" w:space="0" w:color="auto"/>
            <w:right w:val="none" w:sz="0" w:space="0" w:color="auto"/>
          </w:divBdr>
        </w:div>
        <w:div w:id="2077387769">
          <w:marLeft w:val="0"/>
          <w:marRight w:val="0"/>
          <w:marTop w:val="0"/>
          <w:marBottom w:val="150"/>
          <w:divBdr>
            <w:top w:val="none" w:sz="0" w:space="0" w:color="auto"/>
            <w:left w:val="none" w:sz="0" w:space="0" w:color="auto"/>
            <w:bottom w:val="none" w:sz="0" w:space="0" w:color="auto"/>
            <w:right w:val="none" w:sz="0" w:space="0" w:color="auto"/>
          </w:divBdr>
        </w:div>
      </w:divsChild>
    </w:div>
    <w:div w:id="1179200679">
      <w:bodyDiv w:val="1"/>
      <w:marLeft w:val="0"/>
      <w:marRight w:val="0"/>
      <w:marTop w:val="0"/>
      <w:marBottom w:val="0"/>
      <w:divBdr>
        <w:top w:val="none" w:sz="0" w:space="0" w:color="auto"/>
        <w:left w:val="none" w:sz="0" w:space="0" w:color="auto"/>
        <w:bottom w:val="none" w:sz="0" w:space="0" w:color="auto"/>
        <w:right w:val="none" w:sz="0" w:space="0" w:color="auto"/>
      </w:divBdr>
      <w:divsChild>
        <w:div w:id="1160119430">
          <w:marLeft w:val="0"/>
          <w:marRight w:val="0"/>
          <w:marTop w:val="0"/>
          <w:marBottom w:val="150"/>
          <w:divBdr>
            <w:top w:val="none" w:sz="0" w:space="0" w:color="auto"/>
            <w:left w:val="none" w:sz="0" w:space="0" w:color="auto"/>
            <w:bottom w:val="none" w:sz="0" w:space="0" w:color="auto"/>
            <w:right w:val="none" w:sz="0" w:space="0" w:color="auto"/>
          </w:divBdr>
        </w:div>
      </w:divsChild>
    </w:div>
    <w:div w:id="1179389334">
      <w:bodyDiv w:val="1"/>
      <w:marLeft w:val="0"/>
      <w:marRight w:val="0"/>
      <w:marTop w:val="0"/>
      <w:marBottom w:val="0"/>
      <w:divBdr>
        <w:top w:val="none" w:sz="0" w:space="0" w:color="auto"/>
        <w:left w:val="none" w:sz="0" w:space="0" w:color="auto"/>
        <w:bottom w:val="none" w:sz="0" w:space="0" w:color="auto"/>
        <w:right w:val="none" w:sz="0" w:space="0" w:color="auto"/>
      </w:divBdr>
      <w:divsChild>
        <w:div w:id="41949985">
          <w:marLeft w:val="0"/>
          <w:marRight w:val="0"/>
          <w:marTop w:val="0"/>
          <w:marBottom w:val="0"/>
          <w:divBdr>
            <w:top w:val="none" w:sz="0" w:space="0" w:color="auto"/>
            <w:left w:val="none" w:sz="0" w:space="0" w:color="auto"/>
            <w:bottom w:val="none" w:sz="0" w:space="0" w:color="auto"/>
            <w:right w:val="none" w:sz="0" w:space="0" w:color="auto"/>
          </w:divBdr>
        </w:div>
        <w:div w:id="1532303462">
          <w:marLeft w:val="0"/>
          <w:marRight w:val="0"/>
          <w:marTop w:val="0"/>
          <w:marBottom w:val="150"/>
          <w:divBdr>
            <w:top w:val="none" w:sz="0" w:space="0" w:color="auto"/>
            <w:left w:val="none" w:sz="0" w:space="0" w:color="auto"/>
            <w:bottom w:val="none" w:sz="0" w:space="0" w:color="auto"/>
            <w:right w:val="none" w:sz="0" w:space="0" w:color="auto"/>
          </w:divBdr>
        </w:div>
      </w:divsChild>
    </w:div>
    <w:div w:id="1179468352">
      <w:bodyDiv w:val="1"/>
      <w:marLeft w:val="0"/>
      <w:marRight w:val="0"/>
      <w:marTop w:val="0"/>
      <w:marBottom w:val="0"/>
      <w:divBdr>
        <w:top w:val="none" w:sz="0" w:space="0" w:color="auto"/>
        <w:left w:val="none" w:sz="0" w:space="0" w:color="auto"/>
        <w:bottom w:val="none" w:sz="0" w:space="0" w:color="auto"/>
        <w:right w:val="none" w:sz="0" w:space="0" w:color="auto"/>
      </w:divBdr>
      <w:divsChild>
        <w:div w:id="484861404">
          <w:marLeft w:val="0"/>
          <w:marRight w:val="0"/>
          <w:marTop w:val="0"/>
          <w:marBottom w:val="0"/>
          <w:divBdr>
            <w:top w:val="none" w:sz="0" w:space="0" w:color="auto"/>
            <w:left w:val="none" w:sz="0" w:space="0" w:color="auto"/>
            <w:bottom w:val="dotted" w:sz="6" w:space="4" w:color="DDDDDD"/>
            <w:right w:val="none" w:sz="0" w:space="0" w:color="auto"/>
          </w:divBdr>
          <w:divsChild>
            <w:div w:id="17409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9420">
      <w:bodyDiv w:val="1"/>
      <w:marLeft w:val="0"/>
      <w:marRight w:val="0"/>
      <w:marTop w:val="0"/>
      <w:marBottom w:val="0"/>
      <w:divBdr>
        <w:top w:val="none" w:sz="0" w:space="0" w:color="auto"/>
        <w:left w:val="none" w:sz="0" w:space="0" w:color="auto"/>
        <w:bottom w:val="none" w:sz="0" w:space="0" w:color="auto"/>
        <w:right w:val="none" w:sz="0" w:space="0" w:color="auto"/>
      </w:divBdr>
      <w:divsChild>
        <w:div w:id="677120786">
          <w:marLeft w:val="0"/>
          <w:marRight w:val="0"/>
          <w:marTop w:val="0"/>
          <w:marBottom w:val="0"/>
          <w:divBdr>
            <w:top w:val="none" w:sz="0" w:space="0" w:color="auto"/>
            <w:left w:val="none" w:sz="0" w:space="0" w:color="auto"/>
            <w:bottom w:val="none" w:sz="0" w:space="0" w:color="auto"/>
            <w:right w:val="none" w:sz="0" w:space="0" w:color="auto"/>
          </w:divBdr>
          <w:divsChild>
            <w:div w:id="1375884128">
              <w:marLeft w:val="0"/>
              <w:marRight w:val="0"/>
              <w:marTop w:val="0"/>
              <w:marBottom w:val="0"/>
              <w:divBdr>
                <w:top w:val="none" w:sz="0" w:space="0" w:color="auto"/>
                <w:left w:val="none" w:sz="0" w:space="0" w:color="auto"/>
                <w:bottom w:val="none" w:sz="0" w:space="0" w:color="auto"/>
                <w:right w:val="none" w:sz="0" w:space="0" w:color="auto"/>
              </w:divBdr>
              <w:divsChild>
                <w:div w:id="335811931">
                  <w:marLeft w:val="0"/>
                  <w:marRight w:val="0"/>
                  <w:marTop w:val="0"/>
                  <w:marBottom w:val="0"/>
                  <w:divBdr>
                    <w:top w:val="none" w:sz="0" w:space="0" w:color="auto"/>
                    <w:left w:val="none" w:sz="0" w:space="0" w:color="auto"/>
                    <w:bottom w:val="none" w:sz="0" w:space="0" w:color="auto"/>
                    <w:right w:val="none" w:sz="0" w:space="0" w:color="auto"/>
                  </w:divBdr>
                  <w:divsChild>
                    <w:div w:id="1523475230">
                      <w:marLeft w:val="0"/>
                      <w:marRight w:val="0"/>
                      <w:marTop w:val="0"/>
                      <w:marBottom w:val="0"/>
                      <w:divBdr>
                        <w:top w:val="none" w:sz="0" w:space="0" w:color="auto"/>
                        <w:left w:val="none" w:sz="0" w:space="0" w:color="auto"/>
                        <w:bottom w:val="none" w:sz="0" w:space="0" w:color="auto"/>
                        <w:right w:val="none" w:sz="0" w:space="0" w:color="auto"/>
                      </w:divBdr>
                      <w:divsChild>
                        <w:div w:id="242759082">
                          <w:marLeft w:val="0"/>
                          <w:marRight w:val="0"/>
                          <w:marTop w:val="0"/>
                          <w:marBottom w:val="0"/>
                          <w:divBdr>
                            <w:top w:val="none" w:sz="0" w:space="0" w:color="auto"/>
                            <w:left w:val="none" w:sz="0" w:space="0" w:color="auto"/>
                            <w:bottom w:val="none" w:sz="0" w:space="0" w:color="auto"/>
                            <w:right w:val="none" w:sz="0" w:space="0" w:color="auto"/>
                          </w:divBdr>
                          <w:divsChild>
                            <w:div w:id="637224648">
                              <w:marLeft w:val="0"/>
                              <w:marRight w:val="0"/>
                              <w:marTop w:val="0"/>
                              <w:marBottom w:val="0"/>
                              <w:divBdr>
                                <w:top w:val="none" w:sz="0" w:space="0" w:color="auto"/>
                                <w:left w:val="none" w:sz="0" w:space="0" w:color="auto"/>
                                <w:bottom w:val="none" w:sz="0" w:space="0" w:color="auto"/>
                                <w:right w:val="none" w:sz="0" w:space="0" w:color="auto"/>
                              </w:divBdr>
                              <w:divsChild>
                                <w:div w:id="1305348718">
                                  <w:marLeft w:val="0"/>
                                  <w:marRight w:val="0"/>
                                  <w:marTop w:val="0"/>
                                  <w:marBottom w:val="0"/>
                                  <w:divBdr>
                                    <w:top w:val="none" w:sz="0" w:space="0" w:color="auto"/>
                                    <w:left w:val="none" w:sz="0" w:space="0" w:color="auto"/>
                                    <w:bottom w:val="none" w:sz="0" w:space="0" w:color="auto"/>
                                    <w:right w:val="none" w:sz="0" w:space="0" w:color="auto"/>
                                  </w:divBdr>
                                  <w:divsChild>
                                    <w:div w:id="578750450">
                                      <w:marLeft w:val="0"/>
                                      <w:marRight w:val="0"/>
                                      <w:marTop w:val="0"/>
                                      <w:marBottom w:val="0"/>
                                      <w:divBdr>
                                        <w:top w:val="none" w:sz="0" w:space="0" w:color="auto"/>
                                        <w:left w:val="none" w:sz="0" w:space="0" w:color="auto"/>
                                        <w:bottom w:val="none" w:sz="0" w:space="0" w:color="auto"/>
                                        <w:right w:val="none" w:sz="0" w:space="0" w:color="auto"/>
                                      </w:divBdr>
                                      <w:divsChild>
                                        <w:div w:id="18411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927555">
      <w:bodyDiv w:val="1"/>
      <w:marLeft w:val="0"/>
      <w:marRight w:val="0"/>
      <w:marTop w:val="0"/>
      <w:marBottom w:val="0"/>
      <w:divBdr>
        <w:top w:val="none" w:sz="0" w:space="0" w:color="auto"/>
        <w:left w:val="none" w:sz="0" w:space="0" w:color="auto"/>
        <w:bottom w:val="none" w:sz="0" w:space="0" w:color="auto"/>
        <w:right w:val="none" w:sz="0" w:space="0" w:color="auto"/>
      </w:divBdr>
    </w:div>
    <w:div w:id="118004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0506">
          <w:marLeft w:val="0"/>
          <w:marRight w:val="0"/>
          <w:marTop w:val="0"/>
          <w:marBottom w:val="0"/>
          <w:divBdr>
            <w:top w:val="none" w:sz="0" w:space="0" w:color="auto"/>
            <w:left w:val="none" w:sz="0" w:space="0" w:color="auto"/>
            <w:bottom w:val="none" w:sz="0" w:space="0" w:color="auto"/>
            <w:right w:val="none" w:sz="0" w:space="0" w:color="auto"/>
          </w:divBdr>
        </w:div>
      </w:divsChild>
    </w:div>
    <w:div w:id="1180123921">
      <w:bodyDiv w:val="1"/>
      <w:marLeft w:val="0"/>
      <w:marRight w:val="0"/>
      <w:marTop w:val="0"/>
      <w:marBottom w:val="0"/>
      <w:divBdr>
        <w:top w:val="none" w:sz="0" w:space="0" w:color="auto"/>
        <w:left w:val="none" w:sz="0" w:space="0" w:color="auto"/>
        <w:bottom w:val="none" w:sz="0" w:space="0" w:color="auto"/>
        <w:right w:val="none" w:sz="0" w:space="0" w:color="auto"/>
      </w:divBdr>
      <w:divsChild>
        <w:div w:id="863707951">
          <w:marLeft w:val="0"/>
          <w:marRight w:val="0"/>
          <w:marTop w:val="0"/>
          <w:marBottom w:val="0"/>
          <w:divBdr>
            <w:top w:val="none" w:sz="0" w:space="0" w:color="auto"/>
            <w:left w:val="none" w:sz="0" w:space="0" w:color="auto"/>
            <w:bottom w:val="dotted" w:sz="6" w:space="4" w:color="DDDDDD"/>
            <w:right w:val="none" w:sz="0" w:space="0" w:color="auto"/>
          </w:divBdr>
          <w:divsChild>
            <w:div w:id="8558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9671">
      <w:bodyDiv w:val="1"/>
      <w:marLeft w:val="0"/>
      <w:marRight w:val="0"/>
      <w:marTop w:val="0"/>
      <w:marBottom w:val="0"/>
      <w:divBdr>
        <w:top w:val="none" w:sz="0" w:space="0" w:color="auto"/>
        <w:left w:val="none" w:sz="0" w:space="0" w:color="auto"/>
        <w:bottom w:val="none" w:sz="0" w:space="0" w:color="auto"/>
        <w:right w:val="none" w:sz="0" w:space="0" w:color="auto"/>
      </w:divBdr>
      <w:divsChild>
        <w:div w:id="963074366">
          <w:marLeft w:val="0"/>
          <w:marRight w:val="0"/>
          <w:marTop w:val="0"/>
          <w:marBottom w:val="0"/>
          <w:divBdr>
            <w:top w:val="none" w:sz="0" w:space="0" w:color="auto"/>
            <w:left w:val="none" w:sz="0" w:space="0" w:color="auto"/>
            <w:bottom w:val="none" w:sz="0" w:space="0" w:color="auto"/>
            <w:right w:val="none" w:sz="0" w:space="0" w:color="auto"/>
          </w:divBdr>
          <w:divsChild>
            <w:div w:id="681932846">
              <w:marLeft w:val="0"/>
              <w:marRight w:val="0"/>
              <w:marTop w:val="0"/>
              <w:marBottom w:val="0"/>
              <w:divBdr>
                <w:top w:val="none" w:sz="0" w:space="0" w:color="auto"/>
                <w:left w:val="none" w:sz="0" w:space="0" w:color="auto"/>
                <w:bottom w:val="none" w:sz="0" w:space="0" w:color="auto"/>
                <w:right w:val="none" w:sz="0" w:space="0" w:color="auto"/>
              </w:divBdr>
              <w:divsChild>
                <w:div w:id="835464056">
                  <w:marLeft w:val="0"/>
                  <w:marRight w:val="0"/>
                  <w:marTop w:val="0"/>
                  <w:marBottom w:val="0"/>
                  <w:divBdr>
                    <w:top w:val="none" w:sz="0" w:space="0" w:color="auto"/>
                    <w:left w:val="none" w:sz="0" w:space="0" w:color="auto"/>
                    <w:bottom w:val="none" w:sz="0" w:space="0" w:color="auto"/>
                    <w:right w:val="none" w:sz="0" w:space="0" w:color="auto"/>
                  </w:divBdr>
                  <w:divsChild>
                    <w:div w:id="678894982">
                      <w:marLeft w:val="0"/>
                      <w:marRight w:val="0"/>
                      <w:marTop w:val="0"/>
                      <w:marBottom w:val="0"/>
                      <w:divBdr>
                        <w:top w:val="none" w:sz="0" w:space="0" w:color="auto"/>
                        <w:left w:val="none" w:sz="0" w:space="0" w:color="auto"/>
                        <w:bottom w:val="none" w:sz="0" w:space="0" w:color="auto"/>
                        <w:right w:val="none" w:sz="0" w:space="0" w:color="auto"/>
                      </w:divBdr>
                      <w:divsChild>
                        <w:div w:id="1641499477">
                          <w:marLeft w:val="0"/>
                          <w:marRight w:val="0"/>
                          <w:marTop w:val="0"/>
                          <w:marBottom w:val="0"/>
                          <w:divBdr>
                            <w:top w:val="none" w:sz="0" w:space="0" w:color="auto"/>
                            <w:left w:val="none" w:sz="0" w:space="0" w:color="auto"/>
                            <w:bottom w:val="none" w:sz="0" w:space="0" w:color="auto"/>
                            <w:right w:val="none" w:sz="0" w:space="0" w:color="auto"/>
                          </w:divBdr>
                          <w:divsChild>
                            <w:div w:id="1808887621">
                              <w:marLeft w:val="0"/>
                              <w:marRight w:val="0"/>
                              <w:marTop w:val="0"/>
                              <w:marBottom w:val="0"/>
                              <w:divBdr>
                                <w:top w:val="none" w:sz="0" w:space="0" w:color="auto"/>
                                <w:left w:val="none" w:sz="0" w:space="0" w:color="auto"/>
                                <w:bottom w:val="none" w:sz="0" w:space="0" w:color="auto"/>
                                <w:right w:val="none" w:sz="0" w:space="0" w:color="auto"/>
                              </w:divBdr>
                              <w:divsChild>
                                <w:div w:id="332071735">
                                  <w:marLeft w:val="0"/>
                                  <w:marRight w:val="0"/>
                                  <w:marTop w:val="0"/>
                                  <w:marBottom w:val="0"/>
                                  <w:divBdr>
                                    <w:top w:val="none" w:sz="0" w:space="0" w:color="auto"/>
                                    <w:left w:val="none" w:sz="0" w:space="0" w:color="auto"/>
                                    <w:bottom w:val="none" w:sz="0" w:space="0" w:color="auto"/>
                                    <w:right w:val="none" w:sz="0" w:space="0" w:color="auto"/>
                                  </w:divBdr>
                                  <w:divsChild>
                                    <w:div w:id="8222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505467">
      <w:bodyDiv w:val="1"/>
      <w:marLeft w:val="0"/>
      <w:marRight w:val="0"/>
      <w:marTop w:val="0"/>
      <w:marBottom w:val="0"/>
      <w:divBdr>
        <w:top w:val="none" w:sz="0" w:space="0" w:color="auto"/>
        <w:left w:val="none" w:sz="0" w:space="0" w:color="auto"/>
        <w:bottom w:val="none" w:sz="0" w:space="0" w:color="auto"/>
        <w:right w:val="none" w:sz="0" w:space="0" w:color="auto"/>
      </w:divBdr>
      <w:divsChild>
        <w:div w:id="1434739877">
          <w:marLeft w:val="0"/>
          <w:marRight w:val="0"/>
          <w:marTop w:val="0"/>
          <w:marBottom w:val="150"/>
          <w:divBdr>
            <w:top w:val="none" w:sz="0" w:space="0" w:color="auto"/>
            <w:left w:val="none" w:sz="0" w:space="0" w:color="auto"/>
            <w:bottom w:val="none" w:sz="0" w:space="0" w:color="auto"/>
            <w:right w:val="none" w:sz="0" w:space="0" w:color="auto"/>
          </w:divBdr>
          <w:divsChild>
            <w:div w:id="411782108">
              <w:marLeft w:val="0"/>
              <w:marRight w:val="0"/>
              <w:marTop w:val="0"/>
              <w:marBottom w:val="0"/>
              <w:divBdr>
                <w:top w:val="none" w:sz="0" w:space="0" w:color="auto"/>
                <w:left w:val="none" w:sz="0" w:space="0" w:color="auto"/>
                <w:bottom w:val="none" w:sz="0" w:space="0" w:color="auto"/>
                <w:right w:val="none" w:sz="0" w:space="0" w:color="auto"/>
              </w:divBdr>
            </w:div>
          </w:divsChild>
        </w:div>
        <w:div w:id="1036201288">
          <w:marLeft w:val="0"/>
          <w:marRight w:val="0"/>
          <w:marTop w:val="0"/>
          <w:marBottom w:val="150"/>
          <w:divBdr>
            <w:top w:val="none" w:sz="0" w:space="0" w:color="auto"/>
            <w:left w:val="none" w:sz="0" w:space="0" w:color="auto"/>
            <w:bottom w:val="none" w:sz="0" w:space="0" w:color="auto"/>
            <w:right w:val="none" w:sz="0" w:space="0" w:color="auto"/>
          </w:divBdr>
        </w:div>
        <w:div w:id="1298140750">
          <w:marLeft w:val="0"/>
          <w:marRight w:val="0"/>
          <w:marTop w:val="0"/>
          <w:marBottom w:val="0"/>
          <w:divBdr>
            <w:top w:val="none" w:sz="0" w:space="0" w:color="auto"/>
            <w:left w:val="none" w:sz="0" w:space="0" w:color="auto"/>
            <w:bottom w:val="none" w:sz="0" w:space="0" w:color="auto"/>
            <w:right w:val="none" w:sz="0" w:space="0" w:color="auto"/>
          </w:divBdr>
          <w:divsChild>
            <w:div w:id="15920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692">
      <w:bodyDiv w:val="1"/>
      <w:marLeft w:val="0"/>
      <w:marRight w:val="0"/>
      <w:marTop w:val="0"/>
      <w:marBottom w:val="0"/>
      <w:divBdr>
        <w:top w:val="none" w:sz="0" w:space="0" w:color="auto"/>
        <w:left w:val="none" w:sz="0" w:space="0" w:color="auto"/>
        <w:bottom w:val="none" w:sz="0" w:space="0" w:color="auto"/>
        <w:right w:val="none" w:sz="0" w:space="0" w:color="auto"/>
      </w:divBdr>
    </w:div>
    <w:div w:id="1181704334">
      <w:bodyDiv w:val="1"/>
      <w:marLeft w:val="0"/>
      <w:marRight w:val="0"/>
      <w:marTop w:val="0"/>
      <w:marBottom w:val="0"/>
      <w:divBdr>
        <w:top w:val="none" w:sz="0" w:space="0" w:color="auto"/>
        <w:left w:val="none" w:sz="0" w:space="0" w:color="auto"/>
        <w:bottom w:val="none" w:sz="0" w:space="0" w:color="auto"/>
        <w:right w:val="none" w:sz="0" w:space="0" w:color="auto"/>
      </w:divBdr>
      <w:divsChild>
        <w:div w:id="1460219812">
          <w:marLeft w:val="0"/>
          <w:marRight w:val="0"/>
          <w:marTop w:val="0"/>
          <w:marBottom w:val="0"/>
          <w:divBdr>
            <w:top w:val="none" w:sz="0" w:space="0" w:color="auto"/>
            <w:left w:val="none" w:sz="0" w:space="0" w:color="auto"/>
            <w:bottom w:val="dotted" w:sz="6" w:space="4" w:color="DDDDDD"/>
            <w:right w:val="none" w:sz="0" w:space="0" w:color="auto"/>
          </w:divBdr>
          <w:divsChild>
            <w:div w:id="11940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6476">
      <w:bodyDiv w:val="1"/>
      <w:marLeft w:val="0"/>
      <w:marRight w:val="0"/>
      <w:marTop w:val="0"/>
      <w:marBottom w:val="0"/>
      <w:divBdr>
        <w:top w:val="none" w:sz="0" w:space="0" w:color="auto"/>
        <w:left w:val="none" w:sz="0" w:space="0" w:color="auto"/>
        <w:bottom w:val="none" w:sz="0" w:space="0" w:color="auto"/>
        <w:right w:val="none" w:sz="0" w:space="0" w:color="auto"/>
      </w:divBdr>
    </w:div>
    <w:div w:id="1182433230">
      <w:bodyDiv w:val="1"/>
      <w:marLeft w:val="0"/>
      <w:marRight w:val="0"/>
      <w:marTop w:val="0"/>
      <w:marBottom w:val="0"/>
      <w:divBdr>
        <w:top w:val="none" w:sz="0" w:space="0" w:color="auto"/>
        <w:left w:val="none" w:sz="0" w:space="0" w:color="auto"/>
        <w:bottom w:val="none" w:sz="0" w:space="0" w:color="auto"/>
        <w:right w:val="none" w:sz="0" w:space="0" w:color="auto"/>
      </w:divBdr>
      <w:divsChild>
        <w:div w:id="1605914461">
          <w:marLeft w:val="0"/>
          <w:marRight w:val="0"/>
          <w:marTop w:val="0"/>
          <w:marBottom w:val="0"/>
          <w:divBdr>
            <w:top w:val="none" w:sz="0" w:space="0" w:color="auto"/>
            <w:left w:val="none" w:sz="0" w:space="0" w:color="auto"/>
            <w:bottom w:val="dotted" w:sz="6" w:space="4" w:color="DDDDDD"/>
            <w:right w:val="none" w:sz="0" w:space="0" w:color="auto"/>
          </w:divBdr>
        </w:div>
      </w:divsChild>
    </w:div>
    <w:div w:id="1182747100">
      <w:bodyDiv w:val="1"/>
      <w:marLeft w:val="0"/>
      <w:marRight w:val="0"/>
      <w:marTop w:val="0"/>
      <w:marBottom w:val="0"/>
      <w:divBdr>
        <w:top w:val="none" w:sz="0" w:space="0" w:color="auto"/>
        <w:left w:val="none" w:sz="0" w:space="0" w:color="auto"/>
        <w:bottom w:val="none" w:sz="0" w:space="0" w:color="auto"/>
        <w:right w:val="none" w:sz="0" w:space="0" w:color="auto"/>
      </w:divBdr>
      <w:divsChild>
        <w:div w:id="1628393276">
          <w:marLeft w:val="0"/>
          <w:marRight w:val="0"/>
          <w:marTop w:val="0"/>
          <w:marBottom w:val="0"/>
          <w:divBdr>
            <w:top w:val="none" w:sz="0" w:space="0" w:color="auto"/>
            <w:left w:val="none" w:sz="0" w:space="0" w:color="auto"/>
            <w:bottom w:val="none" w:sz="0" w:space="0" w:color="auto"/>
            <w:right w:val="none" w:sz="0" w:space="0" w:color="auto"/>
          </w:divBdr>
        </w:div>
      </w:divsChild>
    </w:div>
    <w:div w:id="1183015931">
      <w:bodyDiv w:val="1"/>
      <w:marLeft w:val="0"/>
      <w:marRight w:val="0"/>
      <w:marTop w:val="0"/>
      <w:marBottom w:val="0"/>
      <w:divBdr>
        <w:top w:val="none" w:sz="0" w:space="0" w:color="auto"/>
        <w:left w:val="none" w:sz="0" w:space="0" w:color="auto"/>
        <w:bottom w:val="none" w:sz="0" w:space="0" w:color="auto"/>
        <w:right w:val="none" w:sz="0" w:space="0" w:color="auto"/>
      </w:divBdr>
    </w:div>
    <w:div w:id="1183083889">
      <w:bodyDiv w:val="1"/>
      <w:marLeft w:val="0"/>
      <w:marRight w:val="0"/>
      <w:marTop w:val="0"/>
      <w:marBottom w:val="0"/>
      <w:divBdr>
        <w:top w:val="none" w:sz="0" w:space="0" w:color="auto"/>
        <w:left w:val="none" w:sz="0" w:space="0" w:color="auto"/>
        <w:bottom w:val="none" w:sz="0" w:space="0" w:color="auto"/>
        <w:right w:val="none" w:sz="0" w:space="0" w:color="auto"/>
      </w:divBdr>
    </w:div>
    <w:div w:id="1183206787">
      <w:bodyDiv w:val="1"/>
      <w:marLeft w:val="0"/>
      <w:marRight w:val="0"/>
      <w:marTop w:val="0"/>
      <w:marBottom w:val="0"/>
      <w:divBdr>
        <w:top w:val="none" w:sz="0" w:space="0" w:color="auto"/>
        <w:left w:val="none" w:sz="0" w:space="0" w:color="auto"/>
        <w:bottom w:val="none" w:sz="0" w:space="0" w:color="auto"/>
        <w:right w:val="none" w:sz="0" w:space="0" w:color="auto"/>
      </w:divBdr>
      <w:divsChild>
        <w:div w:id="612055286">
          <w:marLeft w:val="0"/>
          <w:marRight w:val="0"/>
          <w:marTop w:val="0"/>
          <w:marBottom w:val="0"/>
          <w:divBdr>
            <w:top w:val="none" w:sz="0" w:space="0" w:color="auto"/>
            <w:left w:val="none" w:sz="0" w:space="0" w:color="auto"/>
            <w:bottom w:val="dotted" w:sz="6" w:space="4" w:color="DDDDDD"/>
            <w:right w:val="none" w:sz="0" w:space="0" w:color="auto"/>
          </w:divBdr>
        </w:div>
      </w:divsChild>
    </w:div>
    <w:div w:id="1183400074">
      <w:bodyDiv w:val="1"/>
      <w:marLeft w:val="0"/>
      <w:marRight w:val="0"/>
      <w:marTop w:val="0"/>
      <w:marBottom w:val="0"/>
      <w:divBdr>
        <w:top w:val="none" w:sz="0" w:space="0" w:color="auto"/>
        <w:left w:val="none" w:sz="0" w:space="0" w:color="auto"/>
        <w:bottom w:val="none" w:sz="0" w:space="0" w:color="auto"/>
        <w:right w:val="none" w:sz="0" w:space="0" w:color="auto"/>
      </w:divBdr>
      <w:divsChild>
        <w:div w:id="2082828401">
          <w:marLeft w:val="0"/>
          <w:marRight w:val="0"/>
          <w:marTop w:val="0"/>
          <w:marBottom w:val="150"/>
          <w:divBdr>
            <w:top w:val="none" w:sz="0" w:space="0" w:color="auto"/>
            <w:left w:val="none" w:sz="0" w:space="0" w:color="auto"/>
            <w:bottom w:val="none" w:sz="0" w:space="0" w:color="auto"/>
            <w:right w:val="none" w:sz="0" w:space="0" w:color="auto"/>
          </w:divBdr>
        </w:div>
      </w:divsChild>
    </w:div>
    <w:div w:id="1183740869">
      <w:bodyDiv w:val="1"/>
      <w:marLeft w:val="0"/>
      <w:marRight w:val="0"/>
      <w:marTop w:val="0"/>
      <w:marBottom w:val="0"/>
      <w:divBdr>
        <w:top w:val="none" w:sz="0" w:space="0" w:color="auto"/>
        <w:left w:val="none" w:sz="0" w:space="0" w:color="auto"/>
        <w:bottom w:val="none" w:sz="0" w:space="0" w:color="auto"/>
        <w:right w:val="none" w:sz="0" w:space="0" w:color="auto"/>
      </w:divBdr>
      <w:divsChild>
        <w:div w:id="246426795">
          <w:marLeft w:val="0"/>
          <w:marRight w:val="0"/>
          <w:marTop w:val="150"/>
          <w:marBottom w:val="0"/>
          <w:divBdr>
            <w:top w:val="none" w:sz="0" w:space="0" w:color="auto"/>
            <w:left w:val="none" w:sz="0" w:space="0" w:color="auto"/>
            <w:bottom w:val="none" w:sz="0" w:space="0" w:color="auto"/>
            <w:right w:val="none" w:sz="0" w:space="0" w:color="auto"/>
          </w:divBdr>
          <w:divsChild>
            <w:div w:id="939144199">
              <w:marLeft w:val="0"/>
              <w:marRight w:val="0"/>
              <w:marTop w:val="0"/>
              <w:marBottom w:val="0"/>
              <w:divBdr>
                <w:top w:val="none" w:sz="0" w:space="0" w:color="auto"/>
                <w:left w:val="none" w:sz="0" w:space="0" w:color="auto"/>
                <w:bottom w:val="none" w:sz="0" w:space="0" w:color="auto"/>
                <w:right w:val="none" w:sz="0" w:space="0" w:color="auto"/>
              </w:divBdr>
              <w:divsChild>
                <w:div w:id="1885555645">
                  <w:marLeft w:val="75"/>
                  <w:marRight w:val="0"/>
                  <w:marTop w:val="0"/>
                  <w:marBottom w:val="0"/>
                  <w:divBdr>
                    <w:top w:val="none" w:sz="0" w:space="0" w:color="auto"/>
                    <w:left w:val="none" w:sz="0" w:space="0" w:color="auto"/>
                    <w:bottom w:val="none" w:sz="0" w:space="0" w:color="auto"/>
                    <w:right w:val="none" w:sz="0" w:space="0" w:color="auto"/>
                  </w:divBdr>
                </w:div>
                <w:div w:id="20632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0283">
          <w:marLeft w:val="0"/>
          <w:marRight w:val="0"/>
          <w:marTop w:val="0"/>
          <w:marBottom w:val="0"/>
          <w:divBdr>
            <w:top w:val="none" w:sz="0" w:space="0" w:color="auto"/>
            <w:left w:val="none" w:sz="0" w:space="0" w:color="auto"/>
            <w:bottom w:val="none" w:sz="0" w:space="0" w:color="auto"/>
            <w:right w:val="none" w:sz="0" w:space="0" w:color="auto"/>
          </w:divBdr>
          <w:divsChild>
            <w:div w:id="10087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43536">
      <w:bodyDiv w:val="1"/>
      <w:marLeft w:val="0"/>
      <w:marRight w:val="0"/>
      <w:marTop w:val="0"/>
      <w:marBottom w:val="0"/>
      <w:divBdr>
        <w:top w:val="none" w:sz="0" w:space="0" w:color="auto"/>
        <w:left w:val="none" w:sz="0" w:space="0" w:color="auto"/>
        <w:bottom w:val="none" w:sz="0" w:space="0" w:color="auto"/>
        <w:right w:val="none" w:sz="0" w:space="0" w:color="auto"/>
      </w:divBdr>
    </w:div>
    <w:div w:id="1183783560">
      <w:bodyDiv w:val="1"/>
      <w:marLeft w:val="0"/>
      <w:marRight w:val="0"/>
      <w:marTop w:val="0"/>
      <w:marBottom w:val="0"/>
      <w:divBdr>
        <w:top w:val="none" w:sz="0" w:space="0" w:color="auto"/>
        <w:left w:val="none" w:sz="0" w:space="0" w:color="auto"/>
        <w:bottom w:val="none" w:sz="0" w:space="0" w:color="auto"/>
        <w:right w:val="none" w:sz="0" w:space="0" w:color="auto"/>
      </w:divBdr>
    </w:div>
    <w:div w:id="1184979185">
      <w:bodyDiv w:val="1"/>
      <w:marLeft w:val="0"/>
      <w:marRight w:val="0"/>
      <w:marTop w:val="0"/>
      <w:marBottom w:val="0"/>
      <w:divBdr>
        <w:top w:val="none" w:sz="0" w:space="0" w:color="auto"/>
        <w:left w:val="none" w:sz="0" w:space="0" w:color="auto"/>
        <w:bottom w:val="none" w:sz="0" w:space="0" w:color="auto"/>
        <w:right w:val="none" w:sz="0" w:space="0" w:color="auto"/>
      </w:divBdr>
      <w:divsChild>
        <w:div w:id="1077555742">
          <w:marLeft w:val="0"/>
          <w:marRight w:val="0"/>
          <w:marTop w:val="0"/>
          <w:marBottom w:val="0"/>
          <w:divBdr>
            <w:top w:val="none" w:sz="0" w:space="0" w:color="auto"/>
            <w:left w:val="none" w:sz="0" w:space="0" w:color="auto"/>
            <w:bottom w:val="dotted" w:sz="6" w:space="4" w:color="DDDDDD"/>
            <w:right w:val="none" w:sz="0" w:space="0" w:color="auto"/>
          </w:divBdr>
          <w:divsChild>
            <w:div w:id="9584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22362">
      <w:bodyDiv w:val="1"/>
      <w:marLeft w:val="0"/>
      <w:marRight w:val="0"/>
      <w:marTop w:val="0"/>
      <w:marBottom w:val="0"/>
      <w:divBdr>
        <w:top w:val="none" w:sz="0" w:space="0" w:color="auto"/>
        <w:left w:val="none" w:sz="0" w:space="0" w:color="auto"/>
        <w:bottom w:val="none" w:sz="0" w:space="0" w:color="auto"/>
        <w:right w:val="none" w:sz="0" w:space="0" w:color="auto"/>
      </w:divBdr>
    </w:div>
    <w:div w:id="1185166095">
      <w:bodyDiv w:val="1"/>
      <w:marLeft w:val="0"/>
      <w:marRight w:val="0"/>
      <w:marTop w:val="0"/>
      <w:marBottom w:val="0"/>
      <w:divBdr>
        <w:top w:val="none" w:sz="0" w:space="0" w:color="auto"/>
        <w:left w:val="none" w:sz="0" w:space="0" w:color="auto"/>
        <w:bottom w:val="none" w:sz="0" w:space="0" w:color="auto"/>
        <w:right w:val="none" w:sz="0" w:space="0" w:color="auto"/>
      </w:divBdr>
      <w:divsChild>
        <w:div w:id="275605930">
          <w:marLeft w:val="0"/>
          <w:marRight w:val="0"/>
          <w:marTop w:val="0"/>
          <w:marBottom w:val="0"/>
          <w:divBdr>
            <w:top w:val="none" w:sz="0" w:space="0" w:color="auto"/>
            <w:left w:val="none" w:sz="0" w:space="0" w:color="auto"/>
            <w:bottom w:val="none" w:sz="0" w:space="0" w:color="auto"/>
            <w:right w:val="none" w:sz="0" w:space="0" w:color="auto"/>
          </w:divBdr>
          <w:divsChild>
            <w:div w:id="1237282807">
              <w:marLeft w:val="0"/>
              <w:marRight w:val="0"/>
              <w:marTop w:val="0"/>
              <w:marBottom w:val="0"/>
              <w:divBdr>
                <w:top w:val="none" w:sz="0" w:space="0" w:color="auto"/>
                <w:left w:val="none" w:sz="0" w:space="0" w:color="auto"/>
                <w:bottom w:val="none" w:sz="0" w:space="0" w:color="auto"/>
                <w:right w:val="none" w:sz="0" w:space="0" w:color="auto"/>
              </w:divBdr>
              <w:divsChild>
                <w:div w:id="1796752334">
                  <w:marLeft w:val="0"/>
                  <w:marRight w:val="0"/>
                  <w:marTop w:val="0"/>
                  <w:marBottom w:val="0"/>
                  <w:divBdr>
                    <w:top w:val="none" w:sz="0" w:space="0" w:color="auto"/>
                    <w:left w:val="none" w:sz="0" w:space="0" w:color="auto"/>
                    <w:bottom w:val="none" w:sz="0" w:space="0" w:color="auto"/>
                    <w:right w:val="none" w:sz="0" w:space="0" w:color="auto"/>
                  </w:divBdr>
                  <w:divsChild>
                    <w:div w:id="1270236735">
                      <w:marLeft w:val="0"/>
                      <w:marRight w:val="0"/>
                      <w:marTop w:val="0"/>
                      <w:marBottom w:val="0"/>
                      <w:divBdr>
                        <w:top w:val="none" w:sz="0" w:space="0" w:color="auto"/>
                        <w:left w:val="none" w:sz="0" w:space="0" w:color="auto"/>
                        <w:bottom w:val="none" w:sz="0" w:space="0" w:color="auto"/>
                        <w:right w:val="none" w:sz="0" w:space="0" w:color="auto"/>
                      </w:divBdr>
                      <w:divsChild>
                        <w:div w:id="893538515">
                          <w:marLeft w:val="0"/>
                          <w:marRight w:val="0"/>
                          <w:marTop w:val="0"/>
                          <w:marBottom w:val="0"/>
                          <w:divBdr>
                            <w:top w:val="none" w:sz="0" w:space="0" w:color="auto"/>
                            <w:left w:val="none" w:sz="0" w:space="0" w:color="auto"/>
                            <w:bottom w:val="none" w:sz="0" w:space="0" w:color="auto"/>
                            <w:right w:val="none" w:sz="0" w:space="0" w:color="auto"/>
                          </w:divBdr>
                          <w:divsChild>
                            <w:div w:id="1790195400">
                              <w:marLeft w:val="0"/>
                              <w:marRight w:val="0"/>
                              <w:marTop w:val="0"/>
                              <w:marBottom w:val="0"/>
                              <w:divBdr>
                                <w:top w:val="none" w:sz="0" w:space="0" w:color="auto"/>
                                <w:left w:val="none" w:sz="0" w:space="0" w:color="auto"/>
                                <w:bottom w:val="none" w:sz="0" w:space="0" w:color="auto"/>
                                <w:right w:val="none" w:sz="0" w:space="0" w:color="auto"/>
                              </w:divBdr>
                              <w:divsChild>
                                <w:div w:id="1440446565">
                                  <w:marLeft w:val="0"/>
                                  <w:marRight w:val="0"/>
                                  <w:marTop w:val="0"/>
                                  <w:marBottom w:val="0"/>
                                  <w:divBdr>
                                    <w:top w:val="none" w:sz="0" w:space="0" w:color="auto"/>
                                    <w:left w:val="none" w:sz="0" w:space="0" w:color="auto"/>
                                    <w:bottom w:val="none" w:sz="0" w:space="0" w:color="auto"/>
                                    <w:right w:val="none" w:sz="0" w:space="0" w:color="auto"/>
                                  </w:divBdr>
                                  <w:divsChild>
                                    <w:div w:id="1708410116">
                                      <w:marLeft w:val="0"/>
                                      <w:marRight w:val="0"/>
                                      <w:marTop w:val="0"/>
                                      <w:marBottom w:val="0"/>
                                      <w:divBdr>
                                        <w:top w:val="none" w:sz="0" w:space="0" w:color="auto"/>
                                        <w:left w:val="none" w:sz="0" w:space="0" w:color="auto"/>
                                        <w:bottom w:val="none" w:sz="0" w:space="0" w:color="auto"/>
                                        <w:right w:val="none" w:sz="0" w:space="0" w:color="auto"/>
                                      </w:divBdr>
                                      <w:divsChild>
                                        <w:div w:id="6762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174147">
      <w:bodyDiv w:val="1"/>
      <w:marLeft w:val="0"/>
      <w:marRight w:val="0"/>
      <w:marTop w:val="0"/>
      <w:marBottom w:val="0"/>
      <w:divBdr>
        <w:top w:val="none" w:sz="0" w:space="0" w:color="auto"/>
        <w:left w:val="none" w:sz="0" w:space="0" w:color="auto"/>
        <w:bottom w:val="none" w:sz="0" w:space="0" w:color="auto"/>
        <w:right w:val="none" w:sz="0" w:space="0" w:color="auto"/>
      </w:divBdr>
      <w:divsChild>
        <w:div w:id="1001078033">
          <w:marLeft w:val="0"/>
          <w:marRight w:val="0"/>
          <w:marTop w:val="0"/>
          <w:marBottom w:val="0"/>
          <w:divBdr>
            <w:top w:val="none" w:sz="0" w:space="0" w:color="auto"/>
            <w:left w:val="none" w:sz="0" w:space="0" w:color="auto"/>
            <w:bottom w:val="none" w:sz="0" w:space="0" w:color="auto"/>
            <w:right w:val="none" w:sz="0" w:space="0" w:color="auto"/>
          </w:divBdr>
        </w:div>
      </w:divsChild>
    </w:div>
    <w:div w:id="1185284504">
      <w:bodyDiv w:val="1"/>
      <w:marLeft w:val="0"/>
      <w:marRight w:val="0"/>
      <w:marTop w:val="0"/>
      <w:marBottom w:val="0"/>
      <w:divBdr>
        <w:top w:val="none" w:sz="0" w:space="0" w:color="auto"/>
        <w:left w:val="none" w:sz="0" w:space="0" w:color="auto"/>
        <w:bottom w:val="none" w:sz="0" w:space="0" w:color="auto"/>
        <w:right w:val="none" w:sz="0" w:space="0" w:color="auto"/>
      </w:divBdr>
      <w:divsChild>
        <w:div w:id="257831601">
          <w:marLeft w:val="0"/>
          <w:marRight w:val="0"/>
          <w:marTop w:val="0"/>
          <w:marBottom w:val="0"/>
          <w:divBdr>
            <w:top w:val="none" w:sz="0" w:space="0" w:color="auto"/>
            <w:left w:val="none" w:sz="0" w:space="0" w:color="auto"/>
            <w:bottom w:val="dotted" w:sz="6" w:space="4" w:color="DDDDDD"/>
            <w:right w:val="none" w:sz="0" w:space="0" w:color="auto"/>
          </w:divBdr>
        </w:div>
      </w:divsChild>
    </w:div>
    <w:div w:id="1185290947">
      <w:bodyDiv w:val="1"/>
      <w:marLeft w:val="0"/>
      <w:marRight w:val="0"/>
      <w:marTop w:val="0"/>
      <w:marBottom w:val="0"/>
      <w:divBdr>
        <w:top w:val="none" w:sz="0" w:space="0" w:color="auto"/>
        <w:left w:val="none" w:sz="0" w:space="0" w:color="auto"/>
        <w:bottom w:val="none" w:sz="0" w:space="0" w:color="auto"/>
        <w:right w:val="none" w:sz="0" w:space="0" w:color="auto"/>
      </w:divBdr>
    </w:div>
    <w:div w:id="1185292838">
      <w:bodyDiv w:val="1"/>
      <w:marLeft w:val="0"/>
      <w:marRight w:val="0"/>
      <w:marTop w:val="0"/>
      <w:marBottom w:val="0"/>
      <w:divBdr>
        <w:top w:val="none" w:sz="0" w:space="0" w:color="auto"/>
        <w:left w:val="none" w:sz="0" w:space="0" w:color="auto"/>
        <w:bottom w:val="none" w:sz="0" w:space="0" w:color="auto"/>
        <w:right w:val="none" w:sz="0" w:space="0" w:color="auto"/>
      </w:divBdr>
      <w:divsChild>
        <w:div w:id="1577930898">
          <w:marLeft w:val="0"/>
          <w:marRight w:val="0"/>
          <w:marTop w:val="0"/>
          <w:marBottom w:val="150"/>
          <w:divBdr>
            <w:top w:val="none" w:sz="0" w:space="0" w:color="auto"/>
            <w:left w:val="none" w:sz="0" w:space="0" w:color="auto"/>
            <w:bottom w:val="none" w:sz="0" w:space="0" w:color="auto"/>
            <w:right w:val="none" w:sz="0" w:space="0" w:color="auto"/>
          </w:divBdr>
          <w:divsChild>
            <w:div w:id="673727041">
              <w:marLeft w:val="0"/>
              <w:marRight w:val="0"/>
              <w:marTop w:val="0"/>
              <w:marBottom w:val="0"/>
              <w:divBdr>
                <w:top w:val="none" w:sz="0" w:space="0" w:color="auto"/>
                <w:left w:val="none" w:sz="0" w:space="0" w:color="auto"/>
                <w:bottom w:val="none" w:sz="0" w:space="0" w:color="auto"/>
                <w:right w:val="none" w:sz="0" w:space="0" w:color="auto"/>
              </w:divBdr>
            </w:div>
          </w:divsChild>
        </w:div>
        <w:div w:id="1487428830">
          <w:marLeft w:val="0"/>
          <w:marRight w:val="0"/>
          <w:marTop w:val="0"/>
          <w:marBottom w:val="0"/>
          <w:divBdr>
            <w:top w:val="none" w:sz="0" w:space="0" w:color="auto"/>
            <w:left w:val="none" w:sz="0" w:space="0" w:color="auto"/>
            <w:bottom w:val="none" w:sz="0" w:space="0" w:color="auto"/>
            <w:right w:val="none" w:sz="0" w:space="0" w:color="auto"/>
          </w:divBdr>
          <w:divsChild>
            <w:div w:id="229190764">
              <w:marLeft w:val="0"/>
              <w:marRight w:val="0"/>
              <w:marTop w:val="0"/>
              <w:marBottom w:val="150"/>
              <w:divBdr>
                <w:top w:val="none" w:sz="0" w:space="0" w:color="auto"/>
                <w:left w:val="none" w:sz="0" w:space="0" w:color="auto"/>
                <w:bottom w:val="none" w:sz="0" w:space="0" w:color="auto"/>
                <w:right w:val="none" w:sz="0" w:space="0" w:color="auto"/>
              </w:divBdr>
            </w:div>
            <w:div w:id="12077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934">
      <w:bodyDiv w:val="1"/>
      <w:marLeft w:val="0"/>
      <w:marRight w:val="0"/>
      <w:marTop w:val="0"/>
      <w:marBottom w:val="0"/>
      <w:divBdr>
        <w:top w:val="none" w:sz="0" w:space="0" w:color="auto"/>
        <w:left w:val="none" w:sz="0" w:space="0" w:color="auto"/>
        <w:bottom w:val="none" w:sz="0" w:space="0" w:color="auto"/>
        <w:right w:val="none" w:sz="0" w:space="0" w:color="auto"/>
      </w:divBdr>
      <w:divsChild>
        <w:div w:id="2086997735">
          <w:marLeft w:val="0"/>
          <w:marRight w:val="0"/>
          <w:marTop w:val="0"/>
          <w:marBottom w:val="0"/>
          <w:divBdr>
            <w:top w:val="none" w:sz="0" w:space="0" w:color="auto"/>
            <w:left w:val="none" w:sz="0" w:space="0" w:color="auto"/>
            <w:bottom w:val="dotted" w:sz="6" w:space="4" w:color="DDDDDD"/>
            <w:right w:val="none" w:sz="0" w:space="0" w:color="auto"/>
          </w:divBdr>
        </w:div>
      </w:divsChild>
    </w:div>
    <w:div w:id="1185706656">
      <w:bodyDiv w:val="1"/>
      <w:marLeft w:val="0"/>
      <w:marRight w:val="0"/>
      <w:marTop w:val="0"/>
      <w:marBottom w:val="0"/>
      <w:divBdr>
        <w:top w:val="none" w:sz="0" w:space="0" w:color="auto"/>
        <w:left w:val="none" w:sz="0" w:space="0" w:color="auto"/>
        <w:bottom w:val="none" w:sz="0" w:space="0" w:color="auto"/>
        <w:right w:val="none" w:sz="0" w:space="0" w:color="auto"/>
      </w:divBdr>
    </w:div>
    <w:div w:id="1186401117">
      <w:bodyDiv w:val="1"/>
      <w:marLeft w:val="0"/>
      <w:marRight w:val="0"/>
      <w:marTop w:val="0"/>
      <w:marBottom w:val="0"/>
      <w:divBdr>
        <w:top w:val="none" w:sz="0" w:space="0" w:color="auto"/>
        <w:left w:val="none" w:sz="0" w:space="0" w:color="auto"/>
        <w:bottom w:val="none" w:sz="0" w:space="0" w:color="auto"/>
        <w:right w:val="none" w:sz="0" w:space="0" w:color="auto"/>
      </w:divBdr>
      <w:divsChild>
        <w:div w:id="1657495567">
          <w:marLeft w:val="0"/>
          <w:marRight w:val="0"/>
          <w:marTop w:val="0"/>
          <w:marBottom w:val="0"/>
          <w:divBdr>
            <w:top w:val="none" w:sz="0" w:space="0" w:color="auto"/>
            <w:left w:val="none" w:sz="0" w:space="0" w:color="auto"/>
            <w:bottom w:val="none" w:sz="0" w:space="0" w:color="auto"/>
            <w:right w:val="none" w:sz="0" w:space="0" w:color="auto"/>
          </w:divBdr>
          <w:divsChild>
            <w:div w:id="103230299">
              <w:marLeft w:val="0"/>
              <w:marRight w:val="0"/>
              <w:marTop w:val="0"/>
              <w:marBottom w:val="0"/>
              <w:divBdr>
                <w:top w:val="none" w:sz="0" w:space="0" w:color="auto"/>
                <w:left w:val="none" w:sz="0" w:space="0" w:color="auto"/>
                <w:bottom w:val="none" w:sz="0" w:space="0" w:color="auto"/>
                <w:right w:val="none" w:sz="0" w:space="0" w:color="auto"/>
              </w:divBdr>
              <w:divsChild>
                <w:div w:id="1377047030">
                  <w:marLeft w:val="0"/>
                  <w:marRight w:val="0"/>
                  <w:marTop w:val="0"/>
                  <w:marBottom w:val="0"/>
                  <w:divBdr>
                    <w:top w:val="none" w:sz="0" w:space="0" w:color="auto"/>
                    <w:left w:val="none" w:sz="0" w:space="0" w:color="auto"/>
                    <w:bottom w:val="none" w:sz="0" w:space="0" w:color="auto"/>
                    <w:right w:val="none" w:sz="0" w:space="0" w:color="auto"/>
                  </w:divBdr>
                  <w:divsChild>
                    <w:div w:id="1260679141">
                      <w:marLeft w:val="0"/>
                      <w:marRight w:val="0"/>
                      <w:marTop w:val="0"/>
                      <w:marBottom w:val="0"/>
                      <w:divBdr>
                        <w:top w:val="none" w:sz="0" w:space="0" w:color="auto"/>
                        <w:left w:val="none" w:sz="0" w:space="0" w:color="auto"/>
                        <w:bottom w:val="none" w:sz="0" w:space="0" w:color="auto"/>
                        <w:right w:val="none" w:sz="0" w:space="0" w:color="auto"/>
                      </w:divBdr>
                      <w:divsChild>
                        <w:div w:id="1352105674">
                          <w:marLeft w:val="0"/>
                          <w:marRight w:val="0"/>
                          <w:marTop w:val="0"/>
                          <w:marBottom w:val="0"/>
                          <w:divBdr>
                            <w:top w:val="none" w:sz="0" w:space="0" w:color="auto"/>
                            <w:left w:val="none" w:sz="0" w:space="0" w:color="auto"/>
                            <w:bottom w:val="none" w:sz="0" w:space="0" w:color="auto"/>
                            <w:right w:val="none" w:sz="0" w:space="0" w:color="auto"/>
                          </w:divBdr>
                          <w:divsChild>
                            <w:div w:id="20477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133493">
      <w:bodyDiv w:val="1"/>
      <w:marLeft w:val="0"/>
      <w:marRight w:val="0"/>
      <w:marTop w:val="0"/>
      <w:marBottom w:val="0"/>
      <w:divBdr>
        <w:top w:val="none" w:sz="0" w:space="0" w:color="auto"/>
        <w:left w:val="none" w:sz="0" w:space="0" w:color="auto"/>
        <w:bottom w:val="none" w:sz="0" w:space="0" w:color="auto"/>
        <w:right w:val="none" w:sz="0" w:space="0" w:color="auto"/>
      </w:divBdr>
    </w:div>
    <w:div w:id="1187251921">
      <w:bodyDiv w:val="1"/>
      <w:marLeft w:val="0"/>
      <w:marRight w:val="0"/>
      <w:marTop w:val="0"/>
      <w:marBottom w:val="0"/>
      <w:divBdr>
        <w:top w:val="none" w:sz="0" w:space="0" w:color="auto"/>
        <w:left w:val="none" w:sz="0" w:space="0" w:color="auto"/>
        <w:bottom w:val="none" w:sz="0" w:space="0" w:color="auto"/>
        <w:right w:val="none" w:sz="0" w:space="0" w:color="auto"/>
      </w:divBdr>
      <w:divsChild>
        <w:div w:id="2097900957">
          <w:marLeft w:val="0"/>
          <w:marRight w:val="0"/>
          <w:marTop w:val="0"/>
          <w:marBottom w:val="0"/>
          <w:divBdr>
            <w:top w:val="none" w:sz="0" w:space="0" w:color="auto"/>
            <w:left w:val="none" w:sz="0" w:space="0" w:color="auto"/>
            <w:bottom w:val="none" w:sz="0" w:space="0" w:color="auto"/>
            <w:right w:val="none" w:sz="0" w:space="0" w:color="auto"/>
          </w:divBdr>
        </w:div>
      </w:divsChild>
    </w:div>
    <w:div w:id="1187400265">
      <w:bodyDiv w:val="1"/>
      <w:marLeft w:val="0"/>
      <w:marRight w:val="0"/>
      <w:marTop w:val="0"/>
      <w:marBottom w:val="0"/>
      <w:divBdr>
        <w:top w:val="none" w:sz="0" w:space="0" w:color="auto"/>
        <w:left w:val="none" w:sz="0" w:space="0" w:color="auto"/>
        <w:bottom w:val="none" w:sz="0" w:space="0" w:color="auto"/>
        <w:right w:val="none" w:sz="0" w:space="0" w:color="auto"/>
      </w:divBdr>
      <w:divsChild>
        <w:div w:id="455879745">
          <w:marLeft w:val="0"/>
          <w:marRight w:val="0"/>
          <w:marTop w:val="0"/>
          <w:marBottom w:val="0"/>
          <w:divBdr>
            <w:top w:val="none" w:sz="0" w:space="0" w:color="auto"/>
            <w:left w:val="none" w:sz="0" w:space="0" w:color="auto"/>
            <w:bottom w:val="none" w:sz="0" w:space="0" w:color="auto"/>
            <w:right w:val="none" w:sz="0" w:space="0" w:color="auto"/>
          </w:divBdr>
          <w:divsChild>
            <w:div w:id="696464175">
              <w:marLeft w:val="0"/>
              <w:marRight w:val="0"/>
              <w:marTop w:val="0"/>
              <w:marBottom w:val="0"/>
              <w:divBdr>
                <w:top w:val="none" w:sz="0" w:space="0" w:color="auto"/>
                <w:left w:val="none" w:sz="0" w:space="0" w:color="auto"/>
                <w:bottom w:val="none" w:sz="0" w:space="0" w:color="auto"/>
                <w:right w:val="none" w:sz="0" w:space="0" w:color="auto"/>
              </w:divBdr>
              <w:divsChild>
                <w:div w:id="1907764762">
                  <w:marLeft w:val="0"/>
                  <w:marRight w:val="0"/>
                  <w:marTop w:val="0"/>
                  <w:marBottom w:val="0"/>
                  <w:divBdr>
                    <w:top w:val="none" w:sz="0" w:space="0" w:color="auto"/>
                    <w:left w:val="none" w:sz="0" w:space="0" w:color="auto"/>
                    <w:bottom w:val="none" w:sz="0" w:space="0" w:color="auto"/>
                    <w:right w:val="none" w:sz="0" w:space="0" w:color="auto"/>
                  </w:divBdr>
                  <w:divsChild>
                    <w:div w:id="1145315243">
                      <w:marLeft w:val="0"/>
                      <w:marRight w:val="0"/>
                      <w:marTop w:val="225"/>
                      <w:marBottom w:val="150"/>
                      <w:divBdr>
                        <w:top w:val="none" w:sz="0" w:space="4" w:color="auto"/>
                        <w:left w:val="none" w:sz="0" w:space="0" w:color="auto"/>
                        <w:bottom w:val="single" w:sz="6" w:space="4" w:color="CECECE"/>
                        <w:right w:val="none" w:sz="0" w:space="0" w:color="auto"/>
                      </w:divBdr>
                      <w:divsChild>
                        <w:div w:id="116530131">
                          <w:marLeft w:val="0"/>
                          <w:marRight w:val="0"/>
                          <w:marTop w:val="0"/>
                          <w:marBottom w:val="0"/>
                          <w:divBdr>
                            <w:top w:val="none" w:sz="0" w:space="0" w:color="auto"/>
                            <w:left w:val="none" w:sz="0" w:space="0" w:color="auto"/>
                            <w:bottom w:val="none" w:sz="0" w:space="0" w:color="auto"/>
                            <w:right w:val="none" w:sz="0" w:space="0" w:color="auto"/>
                          </w:divBdr>
                        </w:div>
                        <w:div w:id="868369965">
                          <w:marLeft w:val="0"/>
                          <w:marRight w:val="0"/>
                          <w:marTop w:val="75"/>
                          <w:marBottom w:val="75"/>
                          <w:divBdr>
                            <w:top w:val="none" w:sz="0" w:space="0" w:color="auto"/>
                            <w:left w:val="none" w:sz="0" w:space="0" w:color="auto"/>
                            <w:bottom w:val="none" w:sz="0" w:space="0" w:color="auto"/>
                            <w:right w:val="none" w:sz="0" w:space="0" w:color="auto"/>
                          </w:divBdr>
                          <w:divsChild>
                            <w:div w:id="2135362577">
                              <w:marLeft w:val="0"/>
                              <w:marRight w:val="135"/>
                              <w:marTop w:val="0"/>
                              <w:marBottom w:val="0"/>
                              <w:divBdr>
                                <w:top w:val="none" w:sz="0" w:space="0" w:color="auto"/>
                                <w:left w:val="none" w:sz="0" w:space="0" w:color="auto"/>
                                <w:bottom w:val="none" w:sz="0" w:space="0" w:color="auto"/>
                                <w:right w:val="none" w:sz="0" w:space="0" w:color="auto"/>
                              </w:divBdr>
                            </w:div>
                            <w:div w:id="21467793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401765">
      <w:bodyDiv w:val="1"/>
      <w:marLeft w:val="0"/>
      <w:marRight w:val="0"/>
      <w:marTop w:val="0"/>
      <w:marBottom w:val="0"/>
      <w:divBdr>
        <w:top w:val="none" w:sz="0" w:space="0" w:color="auto"/>
        <w:left w:val="none" w:sz="0" w:space="0" w:color="auto"/>
        <w:bottom w:val="none" w:sz="0" w:space="0" w:color="auto"/>
        <w:right w:val="none" w:sz="0" w:space="0" w:color="auto"/>
      </w:divBdr>
      <w:divsChild>
        <w:div w:id="1535725235">
          <w:marLeft w:val="0"/>
          <w:marRight w:val="0"/>
          <w:marTop w:val="0"/>
          <w:marBottom w:val="0"/>
          <w:divBdr>
            <w:top w:val="none" w:sz="0" w:space="0" w:color="auto"/>
            <w:left w:val="none" w:sz="0" w:space="0" w:color="auto"/>
            <w:bottom w:val="none" w:sz="0" w:space="0" w:color="auto"/>
            <w:right w:val="none" w:sz="0" w:space="0" w:color="auto"/>
          </w:divBdr>
          <w:divsChild>
            <w:div w:id="1144421410">
              <w:marLeft w:val="0"/>
              <w:marRight w:val="0"/>
              <w:marTop w:val="0"/>
              <w:marBottom w:val="0"/>
              <w:divBdr>
                <w:top w:val="none" w:sz="0" w:space="0" w:color="auto"/>
                <w:left w:val="none" w:sz="0" w:space="0" w:color="auto"/>
                <w:bottom w:val="none" w:sz="0" w:space="0" w:color="auto"/>
                <w:right w:val="none" w:sz="0" w:space="0" w:color="auto"/>
              </w:divBdr>
              <w:divsChild>
                <w:div w:id="119762480">
                  <w:marLeft w:val="0"/>
                  <w:marRight w:val="0"/>
                  <w:marTop w:val="0"/>
                  <w:marBottom w:val="197"/>
                  <w:divBdr>
                    <w:top w:val="none" w:sz="0" w:space="0" w:color="auto"/>
                    <w:left w:val="none" w:sz="0" w:space="0" w:color="auto"/>
                    <w:bottom w:val="none" w:sz="0" w:space="0" w:color="auto"/>
                    <w:right w:val="none" w:sz="0" w:space="0" w:color="auto"/>
                  </w:divBdr>
                  <w:divsChild>
                    <w:div w:id="2145660398">
                      <w:marLeft w:val="0"/>
                      <w:marRight w:val="0"/>
                      <w:marTop w:val="0"/>
                      <w:marBottom w:val="0"/>
                      <w:divBdr>
                        <w:top w:val="none" w:sz="0" w:space="0" w:color="auto"/>
                        <w:left w:val="none" w:sz="0" w:space="0" w:color="auto"/>
                        <w:bottom w:val="none" w:sz="0" w:space="0" w:color="auto"/>
                        <w:right w:val="none" w:sz="0" w:space="0" w:color="auto"/>
                      </w:divBdr>
                      <w:divsChild>
                        <w:div w:id="1004434714">
                          <w:marLeft w:val="0"/>
                          <w:marRight w:val="0"/>
                          <w:marTop w:val="0"/>
                          <w:marBottom w:val="0"/>
                          <w:divBdr>
                            <w:top w:val="none" w:sz="0" w:space="0" w:color="auto"/>
                            <w:left w:val="none" w:sz="0" w:space="0" w:color="auto"/>
                            <w:bottom w:val="none" w:sz="0" w:space="0" w:color="auto"/>
                            <w:right w:val="none" w:sz="0" w:space="0" w:color="auto"/>
                          </w:divBdr>
                          <w:divsChild>
                            <w:div w:id="531696279">
                              <w:marLeft w:val="0"/>
                              <w:marRight w:val="0"/>
                              <w:marTop w:val="0"/>
                              <w:marBottom w:val="0"/>
                              <w:divBdr>
                                <w:top w:val="none" w:sz="0" w:space="0" w:color="auto"/>
                                <w:left w:val="none" w:sz="0" w:space="0" w:color="auto"/>
                                <w:bottom w:val="none" w:sz="0" w:space="0" w:color="auto"/>
                                <w:right w:val="none" w:sz="0" w:space="0" w:color="auto"/>
                              </w:divBdr>
                              <w:divsChild>
                                <w:div w:id="2112312760">
                                  <w:marLeft w:val="0"/>
                                  <w:marRight w:val="0"/>
                                  <w:marTop w:val="0"/>
                                  <w:marBottom w:val="0"/>
                                  <w:divBdr>
                                    <w:top w:val="none" w:sz="0" w:space="0" w:color="auto"/>
                                    <w:left w:val="none" w:sz="0" w:space="0" w:color="auto"/>
                                    <w:bottom w:val="none" w:sz="0" w:space="0" w:color="auto"/>
                                    <w:right w:val="none" w:sz="0" w:space="0" w:color="auto"/>
                                  </w:divBdr>
                                  <w:divsChild>
                                    <w:div w:id="69546041">
                                      <w:marLeft w:val="0"/>
                                      <w:marRight w:val="0"/>
                                      <w:marTop w:val="0"/>
                                      <w:marBottom w:val="0"/>
                                      <w:divBdr>
                                        <w:top w:val="none" w:sz="0" w:space="0" w:color="auto"/>
                                        <w:left w:val="none" w:sz="0" w:space="0" w:color="auto"/>
                                        <w:bottom w:val="none" w:sz="0" w:space="0" w:color="auto"/>
                                        <w:right w:val="none" w:sz="0" w:space="0" w:color="auto"/>
                                      </w:divBdr>
                                      <w:divsChild>
                                        <w:div w:id="1450509723">
                                          <w:marLeft w:val="0"/>
                                          <w:marRight w:val="0"/>
                                          <w:marTop w:val="0"/>
                                          <w:marBottom w:val="0"/>
                                          <w:divBdr>
                                            <w:top w:val="none" w:sz="0" w:space="0" w:color="auto"/>
                                            <w:left w:val="none" w:sz="0" w:space="0" w:color="auto"/>
                                            <w:bottom w:val="none" w:sz="0" w:space="0" w:color="auto"/>
                                            <w:right w:val="none" w:sz="0" w:space="0" w:color="auto"/>
                                          </w:divBdr>
                                          <w:divsChild>
                                            <w:div w:id="1800100969">
                                              <w:marLeft w:val="0"/>
                                              <w:marRight w:val="0"/>
                                              <w:marTop w:val="0"/>
                                              <w:marBottom w:val="0"/>
                                              <w:divBdr>
                                                <w:top w:val="none" w:sz="0" w:space="0" w:color="auto"/>
                                                <w:left w:val="none" w:sz="0" w:space="0" w:color="auto"/>
                                                <w:bottom w:val="none" w:sz="0" w:space="0" w:color="auto"/>
                                                <w:right w:val="none" w:sz="0" w:space="0" w:color="auto"/>
                                              </w:divBdr>
                                              <w:divsChild>
                                                <w:div w:id="11771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17420">
      <w:bodyDiv w:val="1"/>
      <w:marLeft w:val="0"/>
      <w:marRight w:val="0"/>
      <w:marTop w:val="0"/>
      <w:marBottom w:val="0"/>
      <w:divBdr>
        <w:top w:val="none" w:sz="0" w:space="0" w:color="auto"/>
        <w:left w:val="none" w:sz="0" w:space="0" w:color="auto"/>
        <w:bottom w:val="none" w:sz="0" w:space="0" w:color="auto"/>
        <w:right w:val="none" w:sz="0" w:space="0" w:color="auto"/>
      </w:divBdr>
      <w:divsChild>
        <w:div w:id="1599679569">
          <w:marLeft w:val="0"/>
          <w:marRight w:val="0"/>
          <w:marTop w:val="0"/>
          <w:marBottom w:val="150"/>
          <w:divBdr>
            <w:top w:val="none" w:sz="0" w:space="0" w:color="auto"/>
            <w:left w:val="none" w:sz="0" w:space="0" w:color="auto"/>
            <w:bottom w:val="none" w:sz="0" w:space="0" w:color="auto"/>
            <w:right w:val="none" w:sz="0" w:space="0" w:color="auto"/>
          </w:divBdr>
        </w:div>
      </w:divsChild>
    </w:div>
    <w:div w:id="1187870279">
      <w:bodyDiv w:val="1"/>
      <w:marLeft w:val="0"/>
      <w:marRight w:val="0"/>
      <w:marTop w:val="0"/>
      <w:marBottom w:val="0"/>
      <w:divBdr>
        <w:top w:val="none" w:sz="0" w:space="0" w:color="auto"/>
        <w:left w:val="none" w:sz="0" w:space="0" w:color="auto"/>
        <w:bottom w:val="none" w:sz="0" w:space="0" w:color="auto"/>
        <w:right w:val="none" w:sz="0" w:space="0" w:color="auto"/>
      </w:divBdr>
    </w:div>
    <w:div w:id="1187907409">
      <w:bodyDiv w:val="1"/>
      <w:marLeft w:val="0"/>
      <w:marRight w:val="0"/>
      <w:marTop w:val="0"/>
      <w:marBottom w:val="0"/>
      <w:divBdr>
        <w:top w:val="none" w:sz="0" w:space="0" w:color="auto"/>
        <w:left w:val="none" w:sz="0" w:space="0" w:color="auto"/>
        <w:bottom w:val="none" w:sz="0" w:space="0" w:color="auto"/>
        <w:right w:val="none" w:sz="0" w:space="0" w:color="auto"/>
      </w:divBdr>
      <w:divsChild>
        <w:div w:id="1349793971">
          <w:marLeft w:val="0"/>
          <w:marRight w:val="0"/>
          <w:marTop w:val="0"/>
          <w:marBottom w:val="150"/>
          <w:divBdr>
            <w:top w:val="none" w:sz="0" w:space="0" w:color="auto"/>
            <w:left w:val="none" w:sz="0" w:space="0" w:color="auto"/>
            <w:bottom w:val="none" w:sz="0" w:space="0" w:color="auto"/>
            <w:right w:val="none" w:sz="0" w:space="0" w:color="auto"/>
          </w:divBdr>
        </w:div>
      </w:divsChild>
    </w:div>
    <w:div w:id="1188326074">
      <w:bodyDiv w:val="1"/>
      <w:marLeft w:val="0"/>
      <w:marRight w:val="0"/>
      <w:marTop w:val="0"/>
      <w:marBottom w:val="0"/>
      <w:divBdr>
        <w:top w:val="none" w:sz="0" w:space="0" w:color="auto"/>
        <w:left w:val="none" w:sz="0" w:space="0" w:color="auto"/>
        <w:bottom w:val="none" w:sz="0" w:space="0" w:color="auto"/>
        <w:right w:val="none" w:sz="0" w:space="0" w:color="auto"/>
      </w:divBdr>
      <w:divsChild>
        <w:div w:id="302931333">
          <w:marLeft w:val="0"/>
          <w:marRight w:val="0"/>
          <w:marTop w:val="0"/>
          <w:marBottom w:val="0"/>
          <w:divBdr>
            <w:top w:val="none" w:sz="0" w:space="0" w:color="auto"/>
            <w:left w:val="none" w:sz="0" w:space="0" w:color="auto"/>
            <w:bottom w:val="none" w:sz="0" w:space="0" w:color="auto"/>
            <w:right w:val="none" w:sz="0" w:space="0" w:color="auto"/>
          </w:divBdr>
          <w:divsChild>
            <w:div w:id="1401751293">
              <w:marLeft w:val="0"/>
              <w:marRight w:val="0"/>
              <w:marTop w:val="0"/>
              <w:marBottom w:val="300"/>
              <w:divBdr>
                <w:top w:val="none" w:sz="0" w:space="0" w:color="auto"/>
                <w:left w:val="none" w:sz="0" w:space="0" w:color="auto"/>
                <w:bottom w:val="single" w:sz="6" w:space="0" w:color="F1F1F1"/>
                <w:right w:val="none" w:sz="0" w:space="0" w:color="auto"/>
              </w:divBdr>
              <w:divsChild>
                <w:div w:id="437913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8232985">
          <w:marLeft w:val="0"/>
          <w:marRight w:val="0"/>
          <w:marTop w:val="0"/>
          <w:marBottom w:val="0"/>
          <w:divBdr>
            <w:top w:val="none" w:sz="0" w:space="0" w:color="auto"/>
            <w:left w:val="none" w:sz="0" w:space="0" w:color="auto"/>
            <w:bottom w:val="none" w:sz="0" w:space="0" w:color="auto"/>
            <w:right w:val="none" w:sz="0" w:space="0" w:color="auto"/>
          </w:divBdr>
          <w:divsChild>
            <w:div w:id="598561454">
              <w:marLeft w:val="0"/>
              <w:marRight w:val="0"/>
              <w:marTop w:val="0"/>
              <w:marBottom w:val="0"/>
              <w:divBdr>
                <w:top w:val="none" w:sz="0" w:space="0" w:color="auto"/>
                <w:left w:val="none" w:sz="0" w:space="0" w:color="auto"/>
                <w:bottom w:val="none" w:sz="0" w:space="0" w:color="auto"/>
                <w:right w:val="none" w:sz="0" w:space="0" w:color="auto"/>
              </w:divBdr>
              <w:divsChild>
                <w:div w:id="602736285">
                  <w:marLeft w:val="300"/>
                  <w:marRight w:val="0"/>
                  <w:marTop w:val="0"/>
                  <w:marBottom w:val="0"/>
                  <w:divBdr>
                    <w:top w:val="none" w:sz="0" w:space="0" w:color="auto"/>
                    <w:left w:val="none" w:sz="0" w:space="0" w:color="auto"/>
                    <w:bottom w:val="none" w:sz="0" w:space="0" w:color="auto"/>
                    <w:right w:val="none" w:sz="0" w:space="0" w:color="auto"/>
                  </w:divBdr>
                  <w:divsChild>
                    <w:div w:id="1897012937">
                      <w:marLeft w:val="0"/>
                      <w:marRight w:val="0"/>
                      <w:marTop w:val="0"/>
                      <w:marBottom w:val="300"/>
                      <w:divBdr>
                        <w:top w:val="none" w:sz="0" w:space="0" w:color="auto"/>
                        <w:left w:val="none" w:sz="0" w:space="0" w:color="auto"/>
                        <w:bottom w:val="none" w:sz="0" w:space="0" w:color="auto"/>
                        <w:right w:val="none" w:sz="0" w:space="0" w:color="auto"/>
                      </w:divBdr>
                      <w:divsChild>
                        <w:div w:id="1347830215">
                          <w:marLeft w:val="0"/>
                          <w:marRight w:val="0"/>
                          <w:marTop w:val="0"/>
                          <w:marBottom w:val="0"/>
                          <w:divBdr>
                            <w:top w:val="none" w:sz="0" w:space="0" w:color="auto"/>
                            <w:left w:val="none" w:sz="0" w:space="0" w:color="auto"/>
                            <w:bottom w:val="none" w:sz="0" w:space="0" w:color="auto"/>
                            <w:right w:val="none" w:sz="0" w:space="0" w:color="auto"/>
                          </w:divBdr>
                          <w:divsChild>
                            <w:div w:id="855584226">
                              <w:marLeft w:val="0"/>
                              <w:marRight w:val="0"/>
                              <w:marTop w:val="0"/>
                              <w:marBottom w:val="0"/>
                              <w:divBdr>
                                <w:top w:val="none" w:sz="0" w:space="0" w:color="auto"/>
                                <w:left w:val="none" w:sz="0" w:space="0" w:color="auto"/>
                                <w:bottom w:val="none" w:sz="0" w:space="0" w:color="auto"/>
                                <w:right w:val="none" w:sz="0" w:space="0" w:color="auto"/>
                              </w:divBdr>
                              <w:divsChild>
                                <w:div w:id="232665706">
                                  <w:marLeft w:val="0"/>
                                  <w:marRight w:val="0"/>
                                  <w:marTop w:val="0"/>
                                  <w:marBottom w:val="0"/>
                                  <w:divBdr>
                                    <w:top w:val="single" w:sz="2" w:space="0" w:color="DFDFDF"/>
                                    <w:left w:val="single" w:sz="2" w:space="0" w:color="DFDFDF"/>
                                    <w:bottom w:val="single" w:sz="2" w:space="0" w:color="DFDFDF"/>
                                    <w:right w:val="single" w:sz="2" w:space="0" w:color="DFDFDF"/>
                                  </w:divBdr>
                                  <w:divsChild>
                                    <w:div w:id="1370833200">
                                      <w:marLeft w:val="0"/>
                                      <w:marRight w:val="0"/>
                                      <w:marTop w:val="0"/>
                                      <w:marBottom w:val="270"/>
                                      <w:divBdr>
                                        <w:top w:val="none" w:sz="0" w:space="0" w:color="auto"/>
                                        <w:left w:val="none" w:sz="0" w:space="0" w:color="auto"/>
                                        <w:bottom w:val="single" w:sz="12" w:space="5" w:color="DADADA"/>
                                        <w:right w:val="none" w:sz="0" w:space="0" w:color="auto"/>
                                      </w:divBdr>
                                      <w:divsChild>
                                        <w:div w:id="1452938330">
                                          <w:marLeft w:val="0"/>
                                          <w:marRight w:val="0"/>
                                          <w:marTop w:val="0"/>
                                          <w:marBottom w:val="0"/>
                                          <w:divBdr>
                                            <w:top w:val="none" w:sz="0" w:space="0" w:color="auto"/>
                                            <w:left w:val="none" w:sz="0" w:space="0" w:color="auto"/>
                                            <w:bottom w:val="none" w:sz="0" w:space="0" w:color="auto"/>
                                            <w:right w:val="none" w:sz="0" w:space="0" w:color="auto"/>
                                          </w:divBdr>
                                        </w:div>
                                      </w:divsChild>
                                    </w:div>
                                    <w:div w:id="9112063">
                                      <w:marLeft w:val="-90"/>
                                      <w:marRight w:val="0"/>
                                      <w:marTop w:val="0"/>
                                      <w:marBottom w:val="0"/>
                                      <w:divBdr>
                                        <w:top w:val="none" w:sz="0" w:space="0" w:color="auto"/>
                                        <w:left w:val="none" w:sz="0" w:space="0" w:color="auto"/>
                                        <w:bottom w:val="none" w:sz="0" w:space="0" w:color="auto"/>
                                        <w:right w:val="none" w:sz="0" w:space="0" w:color="auto"/>
                                      </w:divBdr>
                                      <w:divsChild>
                                        <w:div w:id="911425330">
                                          <w:marLeft w:val="0"/>
                                          <w:marRight w:val="0"/>
                                          <w:marTop w:val="0"/>
                                          <w:marBottom w:val="45"/>
                                          <w:divBdr>
                                            <w:top w:val="single" w:sz="2" w:space="0" w:color="A9A9A9"/>
                                            <w:left w:val="single" w:sz="2" w:space="0" w:color="A9A9A9"/>
                                            <w:bottom w:val="single" w:sz="2" w:space="0" w:color="A9A9A9"/>
                                            <w:right w:val="single" w:sz="2" w:space="0" w:color="A9A9A9"/>
                                          </w:divBdr>
                                          <w:divsChild>
                                            <w:div w:id="1358239256">
                                              <w:marLeft w:val="0"/>
                                              <w:marRight w:val="0"/>
                                              <w:marTop w:val="0"/>
                                              <w:marBottom w:val="0"/>
                                              <w:divBdr>
                                                <w:top w:val="none" w:sz="0" w:space="0" w:color="auto"/>
                                                <w:left w:val="none" w:sz="0" w:space="0" w:color="auto"/>
                                                <w:bottom w:val="none" w:sz="0" w:space="0" w:color="auto"/>
                                                <w:right w:val="none" w:sz="0" w:space="0" w:color="auto"/>
                                              </w:divBdr>
                                              <w:divsChild>
                                                <w:div w:id="8311078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10532940">
                          <w:marLeft w:val="0"/>
                          <w:marRight w:val="0"/>
                          <w:marTop w:val="0"/>
                          <w:marBottom w:val="0"/>
                          <w:divBdr>
                            <w:top w:val="none" w:sz="0" w:space="0" w:color="auto"/>
                            <w:left w:val="none" w:sz="0" w:space="0" w:color="auto"/>
                            <w:bottom w:val="none" w:sz="0" w:space="0" w:color="auto"/>
                            <w:right w:val="none" w:sz="0" w:space="0" w:color="auto"/>
                          </w:divBdr>
                          <w:divsChild>
                            <w:div w:id="1064789987">
                              <w:marLeft w:val="0"/>
                              <w:marRight w:val="0"/>
                              <w:marTop w:val="0"/>
                              <w:marBottom w:val="0"/>
                              <w:divBdr>
                                <w:top w:val="none" w:sz="0" w:space="0" w:color="auto"/>
                                <w:left w:val="none" w:sz="0" w:space="0" w:color="auto"/>
                                <w:bottom w:val="none" w:sz="0" w:space="0" w:color="auto"/>
                                <w:right w:val="none" w:sz="0" w:space="0" w:color="auto"/>
                              </w:divBdr>
                              <w:divsChild>
                                <w:div w:id="1681007240">
                                  <w:marLeft w:val="0"/>
                                  <w:marRight w:val="0"/>
                                  <w:marTop w:val="0"/>
                                  <w:marBottom w:val="0"/>
                                  <w:divBdr>
                                    <w:top w:val="single" w:sz="2" w:space="0" w:color="DFDFDF"/>
                                    <w:left w:val="single" w:sz="2" w:space="0" w:color="DFDFDF"/>
                                    <w:bottom w:val="single" w:sz="2" w:space="0" w:color="DFDFDF"/>
                                    <w:right w:val="single" w:sz="2" w:space="0" w:color="DFDFDF"/>
                                  </w:divBdr>
                                  <w:divsChild>
                                    <w:div w:id="1735741281">
                                      <w:marLeft w:val="-90"/>
                                      <w:marRight w:val="0"/>
                                      <w:marTop w:val="0"/>
                                      <w:marBottom w:val="0"/>
                                      <w:divBdr>
                                        <w:top w:val="none" w:sz="0" w:space="0" w:color="auto"/>
                                        <w:left w:val="none" w:sz="0" w:space="0" w:color="auto"/>
                                        <w:bottom w:val="none" w:sz="0" w:space="0" w:color="auto"/>
                                        <w:right w:val="none" w:sz="0" w:space="0" w:color="auto"/>
                                      </w:divBdr>
                                      <w:divsChild>
                                        <w:div w:id="1507742822">
                                          <w:marLeft w:val="0"/>
                                          <w:marRight w:val="0"/>
                                          <w:marTop w:val="0"/>
                                          <w:marBottom w:val="45"/>
                                          <w:divBdr>
                                            <w:top w:val="single" w:sz="2" w:space="0" w:color="A9A9A9"/>
                                            <w:left w:val="single" w:sz="2" w:space="0" w:color="A9A9A9"/>
                                            <w:bottom w:val="single" w:sz="2" w:space="0" w:color="A9A9A9"/>
                                            <w:right w:val="single" w:sz="2" w:space="0" w:color="A9A9A9"/>
                                          </w:divBdr>
                                          <w:divsChild>
                                            <w:div w:id="1334601634">
                                              <w:marLeft w:val="0"/>
                                              <w:marRight w:val="0"/>
                                              <w:marTop w:val="0"/>
                                              <w:marBottom w:val="0"/>
                                              <w:divBdr>
                                                <w:top w:val="none" w:sz="0" w:space="0" w:color="auto"/>
                                                <w:left w:val="none" w:sz="0" w:space="0" w:color="auto"/>
                                                <w:bottom w:val="none" w:sz="0" w:space="0" w:color="auto"/>
                                                <w:right w:val="none" w:sz="0" w:space="0" w:color="auto"/>
                                              </w:divBdr>
                                              <w:divsChild>
                                                <w:div w:id="88350311">
                                                  <w:marLeft w:val="92"/>
                                                  <w:marRight w:val="0"/>
                                                  <w:marTop w:val="0"/>
                                                  <w:marBottom w:val="150"/>
                                                  <w:divBdr>
                                                    <w:top w:val="single" w:sz="2" w:space="0" w:color="E4E4E4"/>
                                                    <w:left w:val="single" w:sz="2" w:space="0" w:color="E4E4E4"/>
                                                    <w:bottom w:val="single" w:sz="2" w:space="0" w:color="E4E4E4"/>
                                                    <w:right w:val="single" w:sz="2" w:space="0" w:color="E4E4E4"/>
                                                  </w:divBdr>
                                                </w:div>
                                                <w:div w:id="104983861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86777593">
                  <w:marLeft w:val="0"/>
                  <w:marRight w:val="0"/>
                  <w:marTop w:val="0"/>
                  <w:marBottom w:val="0"/>
                  <w:divBdr>
                    <w:top w:val="none" w:sz="0" w:space="0" w:color="auto"/>
                    <w:left w:val="none" w:sz="0" w:space="0" w:color="auto"/>
                    <w:bottom w:val="none" w:sz="0" w:space="0" w:color="auto"/>
                    <w:right w:val="none" w:sz="0" w:space="0" w:color="auto"/>
                  </w:divBdr>
                  <w:divsChild>
                    <w:div w:id="1471511648">
                      <w:marLeft w:val="0"/>
                      <w:marRight w:val="0"/>
                      <w:marTop w:val="0"/>
                      <w:marBottom w:val="0"/>
                      <w:divBdr>
                        <w:top w:val="none" w:sz="0" w:space="0" w:color="auto"/>
                        <w:left w:val="none" w:sz="0" w:space="0" w:color="auto"/>
                        <w:bottom w:val="none" w:sz="0" w:space="0" w:color="auto"/>
                        <w:right w:val="none" w:sz="0" w:space="0" w:color="auto"/>
                      </w:divBdr>
                      <w:divsChild>
                        <w:div w:id="2029015051">
                          <w:marLeft w:val="0"/>
                          <w:marRight w:val="0"/>
                          <w:marTop w:val="0"/>
                          <w:marBottom w:val="0"/>
                          <w:divBdr>
                            <w:top w:val="none" w:sz="0" w:space="0" w:color="auto"/>
                            <w:left w:val="none" w:sz="0" w:space="0" w:color="auto"/>
                            <w:bottom w:val="none" w:sz="0" w:space="0" w:color="auto"/>
                            <w:right w:val="none" w:sz="0" w:space="0" w:color="auto"/>
                          </w:divBdr>
                          <w:divsChild>
                            <w:div w:id="11022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4751">
                      <w:marLeft w:val="0"/>
                      <w:marRight w:val="0"/>
                      <w:marTop w:val="0"/>
                      <w:marBottom w:val="75"/>
                      <w:divBdr>
                        <w:top w:val="none" w:sz="0" w:space="0" w:color="auto"/>
                        <w:left w:val="none" w:sz="0" w:space="0" w:color="auto"/>
                        <w:bottom w:val="none" w:sz="0" w:space="0" w:color="auto"/>
                        <w:right w:val="none" w:sz="0" w:space="0" w:color="auto"/>
                      </w:divBdr>
                    </w:div>
                    <w:div w:id="1888834509">
                      <w:marLeft w:val="0"/>
                      <w:marRight w:val="0"/>
                      <w:marTop w:val="0"/>
                      <w:marBottom w:val="300"/>
                      <w:divBdr>
                        <w:top w:val="none" w:sz="0" w:space="0" w:color="auto"/>
                        <w:left w:val="none" w:sz="0" w:space="0" w:color="auto"/>
                        <w:bottom w:val="none" w:sz="0" w:space="0" w:color="auto"/>
                        <w:right w:val="none" w:sz="0" w:space="0" w:color="auto"/>
                      </w:divBdr>
                      <w:divsChild>
                        <w:div w:id="1115950300">
                          <w:marLeft w:val="0"/>
                          <w:marRight w:val="0"/>
                          <w:marTop w:val="0"/>
                          <w:marBottom w:val="0"/>
                          <w:divBdr>
                            <w:top w:val="none" w:sz="0" w:space="0" w:color="auto"/>
                            <w:left w:val="none" w:sz="0" w:space="0" w:color="auto"/>
                            <w:bottom w:val="none" w:sz="0" w:space="0" w:color="auto"/>
                            <w:right w:val="none" w:sz="0" w:space="0" w:color="auto"/>
                          </w:divBdr>
                        </w:div>
                      </w:divsChild>
                    </w:div>
                    <w:div w:id="19013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66707">
      <w:bodyDiv w:val="1"/>
      <w:marLeft w:val="0"/>
      <w:marRight w:val="0"/>
      <w:marTop w:val="0"/>
      <w:marBottom w:val="0"/>
      <w:divBdr>
        <w:top w:val="none" w:sz="0" w:space="0" w:color="auto"/>
        <w:left w:val="none" w:sz="0" w:space="0" w:color="auto"/>
        <w:bottom w:val="none" w:sz="0" w:space="0" w:color="auto"/>
        <w:right w:val="none" w:sz="0" w:space="0" w:color="auto"/>
      </w:divBdr>
      <w:divsChild>
        <w:div w:id="1190100256">
          <w:marLeft w:val="0"/>
          <w:marRight w:val="0"/>
          <w:marTop w:val="0"/>
          <w:marBottom w:val="150"/>
          <w:divBdr>
            <w:top w:val="none" w:sz="0" w:space="0" w:color="auto"/>
            <w:left w:val="none" w:sz="0" w:space="0" w:color="auto"/>
            <w:bottom w:val="none" w:sz="0" w:space="0" w:color="auto"/>
            <w:right w:val="none" w:sz="0" w:space="0" w:color="auto"/>
          </w:divBdr>
        </w:div>
        <w:div w:id="1944223131">
          <w:marLeft w:val="0"/>
          <w:marRight w:val="0"/>
          <w:marTop w:val="0"/>
          <w:marBottom w:val="0"/>
          <w:divBdr>
            <w:top w:val="none" w:sz="0" w:space="0" w:color="auto"/>
            <w:left w:val="none" w:sz="0" w:space="0" w:color="auto"/>
            <w:bottom w:val="none" w:sz="0" w:space="0" w:color="auto"/>
            <w:right w:val="none" w:sz="0" w:space="0" w:color="auto"/>
          </w:divBdr>
        </w:div>
      </w:divsChild>
    </w:div>
    <w:div w:id="1189369026">
      <w:bodyDiv w:val="1"/>
      <w:marLeft w:val="0"/>
      <w:marRight w:val="0"/>
      <w:marTop w:val="0"/>
      <w:marBottom w:val="0"/>
      <w:divBdr>
        <w:top w:val="none" w:sz="0" w:space="0" w:color="auto"/>
        <w:left w:val="none" w:sz="0" w:space="0" w:color="auto"/>
        <w:bottom w:val="none" w:sz="0" w:space="0" w:color="auto"/>
        <w:right w:val="none" w:sz="0" w:space="0" w:color="auto"/>
      </w:divBdr>
      <w:divsChild>
        <w:div w:id="1625959242">
          <w:marLeft w:val="0"/>
          <w:marRight w:val="0"/>
          <w:marTop w:val="0"/>
          <w:marBottom w:val="0"/>
          <w:divBdr>
            <w:top w:val="none" w:sz="0" w:space="0" w:color="auto"/>
            <w:left w:val="none" w:sz="0" w:space="0" w:color="auto"/>
            <w:bottom w:val="dotted" w:sz="6" w:space="4" w:color="DDDDDD"/>
            <w:right w:val="none" w:sz="0" w:space="0" w:color="auto"/>
          </w:divBdr>
          <w:divsChild>
            <w:div w:id="17808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818">
      <w:bodyDiv w:val="1"/>
      <w:marLeft w:val="0"/>
      <w:marRight w:val="0"/>
      <w:marTop w:val="0"/>
      <w:marBottom w:val="0"/>
      <w:divBdr>
        <w:top w:val="none" w:sz="0" w:space="0" w:color="auto"/>
        <w:left w:val="none" w:sz="0" w:space="0" w:color="auto"/>
        <w:bottom w:val="none" w:sz="0" w:space="0" w:color="auto"/>
        <w:right w:val="none" w:sz="0" w:space="0" w:color="auto"/>
      </w:divBdr>
    </w:div>
    <w:div w:id="1189682000">
      <w:bodyDiv w:val="1"/>
      <w:marLeft w:val="0"/>
      <w:marRight w:val="0"/>
      <w:marTop w:val="0"/>
      <w:marBottom w:val="0"/>
      <w:divBdr>
        <w:top w:val="none" w:sz="0" w:space="0" w:color="auto"/>
        <w:left w:val="none" w:sz="0" w:space="0" w:color="auto"/>
        <w:bottom w:val="none" w:sz="0" w:space="0" w:color="auto"/>
        <w:right w:val="none" w:sz="0" w:space="0" w:color="auto"/>
      </w:divBdr>
    </w:div>
    <w:div w:id="1189948440">
      <w:bodyDiv w:val="1"/>
      <w:marLeft w:val="0"/>
      <w:marRight w:val="0"/>
      <w:marTop w:val="0"/>
      <w:marBottom w:val="0"/>
      <w:divBdr>
        <w:top w:val="none" w:sz="0" w:space="0" w:color="auto"/>
        <w:left w:val="none" w:sz="0" w:space="0" w:color="auto"/>
        <w:bottom w:val="none" w:sz="0" w:space="0" w:color="auto"/>
        <w:right w:val="none" w:sz="0" w:space="0" w:color="auto"/>
      </w:divBdr>
    </w:div>
    <w:div w:id="1189948978">
      <w:bodyDiv w:val="1"/>
      <w:marLeft w:val="0"/>
      <w:marRight w:val="0"/>
      <w:marTop w:val="0"/>
      <w:marBottom w:val="0"/>
      <w:divBdr>
        <w:top w:val="none" w:sz="0" w:space="0" w:color="auto"/>
        <w:left w:val="none" w:sz="0" w:space="0" w:color="auto"/>
        <w:bottom w:val="none" w:sz="0" w:space="0" w:color="auto"/>
        <w:right w:val="none" w:sz="0" w:space="0" w:color="auto"/>
      </w:divBdr>
      <w:divsChild>
        <w:div w:id="1689259374">
          <w:marLeft w:val="0"/>
          <w:marRight w:val="0"/>
          <w:marTop w:val="0"/>
          <w:marBottom w:val="150"/>
          <w:divBdr>
            <w:top w:val="none" w:sz="0" w:space="0" w:color="auto"/>
            <w:left w:val="none" w:sz="0" w:space="0" w:color="auto"/>
            <w:bottom w:val="none" w:sz="0" w:space="0" w:color="auto"/>
            <w:right w:val="none" w:sz="0" w:space="0" w:color="auto"/>
          </w:divBdr>
        </w:div>
      </w:divsChild>
    </w:div>
    <w:div w:id="1190294997">
      <w:bodyDiv w:val="1"/>
      <w:marLeft w:val="0"/>
      <w:marRight w:val="0"/>
      <w:marTop w:val="0"/>
      <w:marBottom w:val="0"/>
      <w:divBdr>
        <w:top w:val="none" w:sz="0" w:space="0" w:color="auto"/>
        <w:left w:val="none" w:sz="0" w:space="0" w:color="auto"/>
        <w:bottom w:val="none" w:sz="0" w:space="0" w:color="auto"/>
        <w:right w:val="none" w:sz="0" w:space="0" w:color="auto"/>
      </w:divBdr>
      <w:divsChild>
        <w:div w:id="900679136">
          <w:marLeft w:val="0"/>
          <w:marRight w:val="0"/>
          <w:marTop w:val="0"/>
          <w:marBottom w:val="150"/>
          <w:divBdr>
            <w:top w:val="none" w:sz="0" w:space="0" w:color="auto"/>
            <w:left w:val="none" w:sz="0" w:space="0" w:color="auto"/>
            <w:bottom w:val="none" w:sz="0" w:space="0" w:color="auto"/>
            <w:right w:val="none" w:sz="0" w:space="0" w:color="auto"/>
          </w:divBdr>
        </w:div>
      </w:divsChild>
    </w:div>
    <w:div w:id="1190489887">
      <w:bodyDiv w:val="1"/>
      <w:marLeft w:val="0"/>
      <w:marRight w:val="0"/>
      <w:marTop w:val="0"/>
      <w:marBottom w:val="0"/>
      <w:divBdr>
        <w:top w:val="none" w:sz="0" w:space="0" w:color="auto"/>
        <w:left w:val="none" w:sz="0" w:space="0" w:color="auto"/>
        <w:bottom w:val="none" w:sz="0" w:space="0" w:color="auto"/>
        <w:right w:val="none" w:sz="0" w:space="0" w:color="auto"/>
      </w:divBdr>
    </w:div>
    <w:div w:id="1190800308">
      <w:bodyDiv w:val="1"/>
      <w:marLeft w:val="0"/>
      <w:marRight w:val="0"/>
      <w:marTop w:val="0"/>
      <w:marBottom w:val="0"/>
      <w:divBdr>
        <w:top w:val="none" w:sz="0" w:space="0" w:color="auto"/>
        <w:left w:val="none" w:sz="0" w:space="0" w:color="auto"/>
        <w:bottom w:val="none" w:sz="0" w:space="0" w:color="auto"/>
        <w:right w:val="none" w:sz="0" w:space="0" w:color="auto"/>
      </w:divBdr>
    </w:div>
    <w:div w:id="1190989573">
      <w:bodyDiv w:val="1"/>
      <w:marLeft w:val="0"/>
      <w:marRight w:val="0"/>
      <w:marTop w:val="0"/>
      <w:marBottom w:val="0"/>
      <w:divBdr>
        <w:top w:val="none" w:sz="0" w:space="0" w:color="auto"/>
        <w:left w:val="none" w:sz="0" w:space="0" w:color="auto"/>
        <w:bottom w:val="none" w:sz="0" w:space="0" w:color="auto"/>
        <w:right w:val="none" w:sz="0" w:space="0" w:color="auto"/>
      </w:divBdr>
      <w:divsChild>
        <w:div w:id="1672831675">
          <w:marLeft w:val="0"/>
          <w:marRight w:val="0"/>
          <w:marTop w:val="0"/>
          <w:marBottom w:val="0"/>
          <w:divBdr>
            <w:top w:val="none" w:sz="0" w:space="0" w:color="auto"/>
            <w:left w:val="none" w:sz="0" w:space="0" w:color="auto"/>
            <w:bottom w:val="dotted" w:sz="6" w:space="4" w:color="DDDDDD"/>
            <w:right w:val="none" w:sz="0" w:space="0" w:color="auto"/>
          </w:divBdr>
        </w:div>
      </w:divsChild>
    </w:div>
    <w:div w:id="1191333644">
      <w:bodyDiv w:val="1"/>
      <w:marLeft w:val="0"/>
      <w:marRight w:val="0"/>
      <w:marTop w:val="0"/>
      <w:marBottom w:val="0"/>
      <w:divBdr>
        <w:top w:val="none" w:sz="0" w:space="0" w:color="auto"/>
        <w:left w:val="none" w:sz="0" w:space="0" w:color="auto"/>
        <w:bottom w:val="none" w:sz="0" w:space="0" w:color="auto"/>
        <w:right w:val="none" w:sz="0" w:space="0" w:color="auto"/>
      </w:divBdr>
      <w:divsChild>
        <w:div w:id="235629514">
          <w:marLeft w:val="0"/>
          <w:marRight w:val="0"/>
          <w:marTop w:val="0"/>
          <w:marBottom w:val="150"/>
          <w:divBdr>
            <w:top w:val="none" w:sz="0" w:space="0" w:color="auto"/>
            <w:left w:val="none" w:sz="0" w:space="0" w:color="auto"/>
            <w:bottom w:val="none" w:sz="0" w:space="0" w:color="auto"/>
            <w:right w:val="none" w:sz="0" w:space="0" w:color="auto"/>
          </w:divBdr>
        </w:div>
      </w:divsChild>
    </w:div>
    <w:div w:id="1192647834">
      <w:bodyDiv w:val="1"/>
      <w:marLeft w:val="0"/>
      <w:marRight w:val="0"/>
      <w:marTop w:val="0"/>
      <w:marBottom w:val="0"/>
      <w:divBdr>
        <w:top w:val="none" w:sz="0" w:space="0" w:color="auto"/>
        <w:left w:val="none" w:sz="0" w:space="0" w:color="auto"/>
        <w:bottom w:val="none" w:sz="0" w:space="0" w:color="auto"/>
        <w:right w:val="none" w:sz="0" w:space="0" w:color="auto"/>
      </w:divBdr>
    </w:div>
    <w:div w:id="1192917337">
      <w:bodyDiv w:val="1"/>
      <w:marLeft w:val="0"/>
      <w:marRight w:val="0"/>
      <w:marTop w:val="0"/>
      <w:marBottom w:val="0"/>
      <w:divBdr>
        <w:top w:val="none" w:sz="0" w:space="0" w:color="auto"/>
        <w:left w:val="none" w:sz="0" w:space="0" w:color="auto"/>
        <w:bottom w:val="none" w:sz="0" w:space="0" w:color="auto"/>
        <w:right w:val="none" w:sz="0" w:space="0" w:color="auto"/>
      </w:divBdr>
    </w:div>
    <w:div w:id="1192917877">
      <w:bodyDiv w:val="1"/>
      <w:marLeft w:val="0"/>
      <w:marRight w:val="0"/>
      <w:marTop w:val="0"/>
      <w:marBottom w:val="0"/>
      <w:divBdr>
        <w:top w:val="none" w:sz="0" w:space="0" w:color="auto"/>
        <w:left w:val="none" w:sz="0" w:space="0" w:color="auto"/>
        <w:bottom w:val="none" w:sz="0" w:space="0" w:color="auto"/>
        <w:right w:val="none" w:sz="0" w:space="0" w:color="auto"/>
      </w:divBdr>
    </w:div>
    <w:div w:id="1192958774">
      <w:bodyDiv w:val="1"/>
      <w:marLeft w:val="0"/>
      <w:marRight w:val="0"/>
      <w:marTop w:val="0"/>
      <w:marBottom w:val="0"/>
      <w:divBdr>
        <w:top w:val="none" w:sz="0" w:space="0" w:color="auto"/>
        <w:left w:val="none" w:sz="0" w:space="0" w:color="auto"/>
        <w:bottom w:val="none" w:sz="0" w:space="0" w:color="auto"/>
        <w:right w:val="none" w:sz="0" w:space="0" w:color="auto"/>
      </w:divBdr>
      <w:divsChild>
        <w:div w:id="1074670486">
          <w:marLeft w:val="0"/>
          <w:marRight w:val="0"/>
          <w:marTop w:val="0"/>
          <w:marBottom w:val="150"/>
          <w:divBdr>
            <w:top w:val="none" w:sz="0" w:space="0" w:color="auto"/>
            <w:left w:val="none" w:sz="0" w:space="0" w:color="auto"/>
            <w:bottom w:val="none" w:sz="0" w:space="0" w:color="auto"/>
            <w:right w:val="none" w:sz="0" w:space="0" w:color="auto"/>
          </w:divBdr>
          <w:divsChild>
            <w:div w:id="1689988297">
              <w:marLeft w:val="0"/>
              <w:marRight w:val="0"/>
              <w:marTop w:val="0"/>
              <w:marBottom w:val="0"/>
              <w:divBdr>
                <w:top w:val="none" w:sz="0" w:space="0" w:color="auto"/>
                <w:left w:val="none" w:sz="0" w:space="0" w:color="auto"/>
                <w:bottom w:val="none" w:sz="0" w:space="0" w:color="auto"/>
                <w:right w:val="none" w:sz="0" w:space="0" w:color="auto"/>
              </w:divBdr>
            </w:div>
          </w:divsChild>
        </w:div>
        <w:div w:id="1769040795">
          <w:marLeft w:val="0"/>
          <w:marRight w:val="0"/>
          <w:marTop w:val="0"/>
          <w:marBottom w:val="0"/>
          <w:divBdr>
            <w:top w:val="none" w:sz="0" w:space="0" w:color="auto"/>
            <w:left w:val="none" w:sz="0" w:space="0" w:color="auto"/>
            <w:bottom w:val="none" w:sz="0" w:space="0" w:color="auto"/>
            <w:right w:val="none" w:sz="0" w:space="0" w:color="auto"/>
          </w:divBdr>
          <w:divsChild>
            <w:div w:id="704016148">
              <w:marLeft w:val="0"/>
              <w:marRight w:val="0"/>
              <w:marTop w:val="0"/>
              <w:marBottom w:val="150"/>
              <w:divBdr>
                <w:top w:val="none" w:sz="0" w:space="0" w:color="auto"/>
                <w:left w:val="none" w:sz="0" w:space="0" w:color="auto"/>
                <w:bottom w:val="none" w:sz="0" w:space="0" w:color="auto"/>
                <w:right w:val="none" w:sz="0" w:space="0" w:color="auto"/>
              </w:divBdr>
            </w:div>
            <w:div w:id="11116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79354">
      <w:bodyDiv w:val="1"/>
      <w:marLeft w:val="0"/>
      <w:marRight w:val="0"/>
      <w:marTop w:val="0"/>
      <w:marBottom w:val="0"/>
      <w:divBdr>
        <w:top w:val="none" w:sz="0" w:space="0" w:color="auto"/>
        <w:left w:val="none" w:sz="0" w:space="0" w:color="auto"/>
        <w:bottom w:val="none" w:sz="0" w:space="0" w:color="auto"/>
        <w:right w:val="none" w:sz="0" w:space="0" w:color="auto"/>
      </w:divBdr>
    </w:div>
    <w:div w:id="1193886874">
      <w:bodyDiv w:val="1"/>
      <w:marLeft w:val="0"/>
      <w:marRight w:val="0"/>
      <w:marTop w:val="0"/>
      <w:marBottom w:val="0"/>
      <w:divBdr>
        <w:top w:val="none" w:sz="0" w:space="0" w:color="auto"/>
        <w:left w:val="none" w:sz="0" w:space="0" w:color="auto"/>
        <w:bottom w:val="none" w:sz="0" w:space="0" w:color="auto"/>
        <w:right w:val="none" w:sz="0" w:space="0" w:color="auto"/>
      </w:divBdr>
    </w:div>
    <w:div w:id="1194147835">
      <w:bodyDiv w:val="1"/>
      <w:marLeft w:val="0"/>
      <w:marRight w:val="0"/>
      <w:marTop w:val="0"/>
      <w:marBottom w:val="0"/>
      <w:divBdr>
        <w:top w:val="none" w:sz="0" w:space="0" w:color="auto"/>
        <w:left w:val="none" w:sz="0" w:space="0" w:color="auto"/>
        <w:bottom w:val="none" w:sz="0" w:space="0" w:color="auto"/>
        <w:right w:val="none" w:sz="0" w:space="0" w:color="auto"/>
      </w:divBdr>
      <w:divsChild>
        <w:div w:id="1828085919">
          <w:marLeft w:val="0"/>
          <w:marRight w:val="0"/>
          <w:marTop w:val="0"/>
          <w:marBottom w:val="0"/>
          <w:divBdr>
            <w:top w:val="none" w:sz="0" w:space="0" w:color="auto"/>
            <w:left w:val="none" w:sz="0" w:space="0" w:color="auto"/>
            <w:bottom w:val="none" w:sz="0" w:space="0" w:color="auto"/>
            <w:right w:val="none" w:sz="0" w:space="0" w:color="auto"/>
          </w:divBdr>
          <w:divsChild>
            <w:div w:id="1887646216">
              <w:marLeft w:val="0"/>
              <w:marRight w:val="0"/>
              <w:marTop w:val="0"/>
              <w:marBottom w:val="0"/>
              <w:divBdr>
                <w:top w:val="none" w:sz="0" w:space="0" w:color="auto"/>
                <w:left w:val="none" w:sz="0" w:space="0" w:color="auto"/>
                <w:bottom w:val="none" w:sz="0" w:space="0" w:color="auto"/>
                <w:right w:val="none" w:sz="0" w:space="0" w:color="auto"/>
              </w:divBdr>
              <w:divsChild>
                <w:div w:id="880554854">
                  <w:marLeft w:val="0"/>
                  <w:marRight w:val="0"/>
                  <w:marTop w:val="0"/>
                  <w:marBottom w:val="0"/>
                  <w:divBdr>
                    <w:top w:val="none" w:sz="0" w:space="0" w:color="auto"/>
                    <w:left w:val="none" w:sz="0" w:space="0" w:color="auto"/>
                    <w:bottom w:val="none" w:sz="0" w:space="0" w:color="auto"/>
                    <w:right w:val="none" w:sz="0" w:space="0" w:color="auto"/>
                  </w:divBdr>
                  <w:divsChild>
                    <w:div w:id="215089827">
                      <w:marLeft w:val="0"/>
                      <w:marRight w:val="0"/>
                      <w:marTop w:val="0"/>
                      <w:marBottom w:val="0"/>
                      <w:divBdr>
                        <w:top w:val="none" w:sz="0" w:space="0" w:color="auto"/>
                        <w:left w:val="none" w:sz="0" w:space="0" w:color="auto"/>
                        <w:bottom w:val="none" w:sz="0" w:space="0" w:color="auto"/>
                        <w:right w:val="none" w:sz="0" w:space="0" w:color="auto"/>
                      </w:divBdr>
                      <w:divsChild>
                        <w:div w:id="862524301">
                          <w:marLeft w:val="0"/>
                          <w:marRight w:val="0"/>
                          <w:marTop w:val="0"/>
                          <w:marBottom w:val="0"/>
                          <w:divBdr>
                            <w:top w:val="none" w:sz="0" w:space="0" w:color="auto"/>
                            <w:left w:val="none" w:sz="0" w:space="0" w:color="auto"/>
                            <w:bottom w:val="none" w:sz="0" w:space="0" w:color="auto"/>
                            <w:right w:val="none" w:sz="0" w:space="0" w:color="auto"/>
                          </w:divBdr>
                          <w:divsChild>
                            <w:div w:id="360788323">
                              <w:marLeft w:val="0"/>
                              <w:marRight w:val="0"/>
                              <w:marTop w:val="0"/>
                              <w:marBottom w:val="0"/>
                              <w:divBdr>
                                <w:top w:val="none" w:sz="0" w:space="0" w:color="auto"/>
                                <w:left w:val="none" w:sz="0" w:space="0" w:color="auto"/>
                                <w:bottom w:val="none" w:sz="0" w:space="0" w:color="auto"/>
                                <w:right w:val="none" w:sz="0" w:space="0" w:color="auto"/>
                              </w:divBdr>
                              <w:divsChild>
                                <w:div w:id="14815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265773">
      <w:bodyDiv w:val="1"/>
      <w:marLeft w:val="0"/>
      <w:marRight w:val="0"/>
      <w:marTop w:val="0"/>
      <w:marBottom w:val="0"/>
      <w:divBdr>
        <w:top w:val="none" w:sz="0" w:space="0" w:color="auto"/>
        <w:left w:val="none" w:sz="0" w:space="0" w:color="auto"/>
        <w:bottom w:val="none" w:sz="0" w:space="0" w:color="auto"/>
        <w:right w:val="none" w:sz="0" w:space="0" w:color="auto"/>
      </w:divBdr>
    </w:div>
    <w:div w:id="1194422507">
      <w:bodyDiv w:val="1"/>
      <w:marLeft w:val="0"/>
      <w:marRight w:val="0"/>
      <w:marTop w:val="0"/>
      <w:marBottom w:val="0"/>
      <w:divBdr>
        <w:top w:val="none" w:sz="0" w:space="0" w:color="auto"/>
        <w:left w:val="none" w:sz="0" w:space="0" w:color="auto"/>
        <w:bottom w:val="none" w:sz="0" w:space="0" w:color="auto"/>
        <w:right w:val="none" w:sz="0" w:space="0" w:color="auto"/>
      </w:divBdr>
    </w:div>
    <w:div w:id="1195576600">
      <w:bodyDiv w:val="1"/>
      <w:marLeft w:val="0"/>
      <w:marRight w:val="0"/>
      <w:marTop w:val="0"/>
      <w:marBottom w:val="0"/>
      <w:divBdr>
        <w:top w:val="none" w:sz="0" w:space="0" w:color="auto"/>
        <w:left w:val="none" w:sz="0" w:space="0" w:color="auto"/>
        <w:bottom w:val="none" w:sz="0" w:space="0" w:color="auto"/>
        <w:right w:val="none" w:sz="0" w:space="0" w:color="auto"/>
      </w:divBdr>
      <w:divsChild>
        <w:div w:id="882982858">
          <w:marLeft w:val="0"/>
          <w:marRight w:val="0"/>
          <w:marTop w:val="0"/>
          <w:marBottom w:val="0"/>
          <w:divBdr>
            <w:top w:val="none" w:sz="0" w:space="0" w:color="auto"/>
            <w:left w:val="none" w:sz="0" w:space="0" w:color="auto"/>
            <w:bottom w:val="dotted" w:sz="6" w:space="4" w:color="DDDDDD"/>
            <w:right w:val="none" w:sz="0" w:space="0" w:color="auto"/>
          </w:divBdr>
          <w:divsChild>
            <w:div w:id="17216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2251">
      <w:bodyDiv w:val="1"/>
      <w:marLeft w:val="0"/>
      <w:marRight w:val="0"/>
      <w:marTop w:val="0"/>
      <w:marBottom w:val="0"/>
      <w:divBdr>
        <w:top w:val="none" w:sz="0" w:space="0" w:color="auto"/>
        <w:left w:val="none" w:sz="0" w:space="0" w:color="auto"/>
        <w:bottom w:val="none" w:sz="0" w:space="0" w:color="auto"/>
        <w:right w:val="none" w:sz="0" w:space="0" w:color="auto"/>
      </w:divBdr>
    </w:div>
    <w:div w:id="1196844059">
      <w:bodyDiv w:val="1"/>
      <w:marLeft w:val="0"/>
      <w:marRight w:val="0"/>
      <w:marTop w:val="0"/>
      <w:marBottom w:val="0"/>
      <w:divBdr>
        <w:top w:val="none" w:sz="0" w:space="0" w:color="auto"/>
        <w:left w:val="none" w:sz="0" w:space="0" w:color="auto"/>
        <w:bottom w:val="none" w:sz="0" w:space="0" w:color="auto"/>
        <w:right w:val="none" w:sz="0" w:space="0" w:color="auto"/>
      </w:divBdr>
      <w:divsChild>
        <w:div w:id="897281378">
          <w:marLeft w:val="0"/>
          <w:marRight w:val="0"/>
          <w:marTop w:val="0"/>
          <w:marBottom w:val="150"/>
          <w:divBdr>
            <w:top w:val="none" w:sz="0" w:space="0" w:color="auto"/>
            <w:left w:val="none" w:sz="0" w:space="0" w:color="auto"/>
            <w:bottom w:val="none" w:sz="0" w:space="0" w:color="auto"/>
            <w:right w:val="none" w:sz="0" w:space="0" w:color="auto"/>
          </w:divBdr>
        </w:div>
        <w:div w:id="701825026">
          <w:marLeft w:val="0"/>
          <w:marRight w:val="0"/>
          <w:marTop w:val="0"/>
          <w:marBottom w:val="0"/>
          <w:divBdr>
            <w:top w:val="none" w:sz="0" w:space="0" w:color="auto"/>
            <w:left w:val="none" w:sz="0" w:space="0" w:color="auto"/>
            <w:bottom w:val="none" w:sz="0" w:space="0" w:color="auto"/>
            <w:right w:val="none" w:sz="0" w:space="0" w:color="auto"/>
          </w:divBdr>
        </w:div>
      </w:divsChild>
    </w:div>
    <w:div w:id="1198473342">
      <w:bodyDiv w:val="1"/>
      <w:marLeft w:val="0"/>
      <w:marRight w:val="0"/>
      <w:marTop w:val="0"/>
      <w:marBottom w:val="0"/>
      <w:divBdr>
        <w:top w:val="none" w:sz="0" w:space="0" w:color="auto"/>
        <w:left w:val="none" w:sz="0" w:space="0" w:color="auto"/>
        <w:bottom w:val="none" w:sz="0" w:space="0" w:color="auto"/>
        <w:right w:val="none" w:sz="0" w:space="0" w:color="auto"/>
      </w:divBdr>
      <w:divsChild>
        <w:div w:id="618297468">
          <w:marLeft w:val="0"/>
          <w:marRight w:val="0"/>
          <w:marTop w:val="0"/>
          <w:marBottom w:val="0"/>
          <w:divBdr>
            <w:top w:val="none" w:sz="0" w:space="0" w:color="auto"/>
            <w:left w:val="none" w:sz="0" w:space="0" w:color="auto"/>
            <w:bottom w:val="dotted" w:sz="6" w:space="4" w:color="DDDDDD"/>
            <w:right w:val="none" w:sz="0" w:space="0" w:color="auto"/>
          </w:divBdr>
          <w:divsChild>
            <w:div w:id="13652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3013">
      <w:bodyDiv w:val="1"/>
      <w:marLeft w:val="0"/>
      <w:marRight w:val="0"/>
      <w:marTop w:val="0"/>
      <w:marBottom w:val="0"/>
      <w:divBdr>
        <w:top w:val="none" w:sz="0" w:space="0" w:color="auto"/>
        <w:left w:val="none" w:sz="0" w:space="0" w:color="auto"/>
        <w:bottom w:val="none" w:sz="0" w:space="0" w:color="auto"/>
        <w:right w:val="none" w:sz="0" w:space="0" w:color="auto"/>
      </w:divBdr>
      <w:divsChild>
        <w:div w:id="495918804">
          <w:marLeft w:val="0"/>
          <w:marRight w:val="0"/>
          <w:marTop w:val="0"/>
          <w:marBottom w:val="0"/>
          <w:divBdr>
            <w:top w:val="none" w:sz="0" w:space="0" w:color="auto"/>
            <w:left w:val="none" w:sz="0" w:space="0" w:color="auto"/>
            <w:bottom w:val="none" w:sz="0" w:space="0" w:color="auto"/>
            <w:right w:val="none" w:sz="0" w:space="0" w:color="auto"/>
          </w:divBdr>
          <w:divsChild>
            <w:div w:id="1026902762">
              <w:marLeft w:val="0"/>
              <w:marRight w:val="0"/>
              <w:marTop w:val="0"/>
              <w:marBottom w:val="0"/>
              <w:divBdr>
                <w:top w:val="none" w:sz="0" w:space="0" w:color="auto"/>
                <w:left w:val="none" w:sz="0" w:space="0" w:color="auto"/>
                <w:bottom w:val="none" w:sz="0" w:space="0" w:color="auto"/>
                <w:right w:val="none" w:sz="0" w:space="0" w:color="auto"/>
              </w:divBdr>
              <w:divsChild>
                <w:div w:id="1793984978">
                  <w:marLeft w:val="0"/>
                  <w:marRight w:val="0"/>
                  <w:marTop w:val="0"/>
                  <w:marBottom w:val="0"/>
                  <w:divBdr>
                    <w:top w:val="none" w:sz="0" w:space="0" w:color="auto"/>
                    <w:left w:val="none" w:sz="0" w:space="0" w:color="auto"/>
                    <w:bottom w:val="none" w:sz="0" w:space="0" w:color="auto"/>
                    <w:right w:val="none" w:sz="0" w:space="0" w:color="auto"/>
                  </w:divBdr>
                  <w:divsChild>
                    <w:div w:id="1572812583">
                      <w:marLeft w:val="0"/>
                      <w:marRight w:val="0"/>
                      <w:marTop w:val="0"/>
                      <w:marBottom w:val="0"/>
                      <w:divBdr>
                        <w:top w:val="none" w:sz="0" w:space="0" w:color="auto"/>
                        <w:left w:val="none" w:sz="0" w:space="0" w:color="auto"/>
                        <w:bottom w:val="none" w:sz="0" w:space="0" w:color="auto"/>
                        <w:right w:val="none" w:sz="0" w:space="0" w:color="auto"/>
                      </w:divBdr>
                      <w:divsChild>
                        <w:div w:id="334692648">
                          <w:marLeft w:val="0"/>
                          <w:marRight w:val="0"/>
                          <w:marTop w:val="0"/>
                          <w:marBottom w:val="0"/>
                          <w:divBdr>
                            <w:top w:val="none" w:sz="0" w:space="0" w:color="auto"/>
                            <w:left w:val="none" w:sz="0" w:space="0" w:color="auto"/>
                            <w:bottom w:val="none" w:sz="0" w:space="0" w:color="auto"/>
                            <w:right w:val="none" w:sz="0" w:space="0" w:color="auto"/>
                          </w:divBdr>
                          <w:divsChild>
                            <w:div w:id="34278855">
                              <w:marLeft w:val="0"/>
                              <w:marRight w:val="0"/>
                              <w:marTop w:val="0"/>
                              <w:marBottom w:val="0"/>
                              <w:divBdr>
                                <w:top w:val="none" w:sz="0" w:space="0" w:color="auto"/>
                                <w:left w:val="none" w:sz="0" w:space="0" w:color="auto"/>
                                <w:bottom w:val="none" w:sz="0" w:space="0" w:color="auto"/>
                                <w:right w:val="none" w:sz="0" w:space="0" w:color="auto"/>
                              </w:divBdr>
                              <w:divsChild>
                                <w:div w:id="184486642">
                                  <w:marLeft w:val="0"/>
                                  <w:marRight w:val="0"/>
                                  <w:marTop w:val="0"/>
                                  <w:marBottom w:val="0"/>
                                  <w:divBdr>
                                    <w:top w:val="none" w:sz="0" w:space="0" w:color="auto"/>
                                    <w:left w:val="none" w:sz="0" w:space="0" w:color="auto"/>
                                    <w:bottom w:val="none" w:sz="0" w:space="0" w:color="auto"/>
                                    <w:right w:val="none" w:sz="0" w:space="0" w:color="auto"/>
                                  </w:divBdr>
                                  <w:divsChild>
                                    <w:div w:id="4777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471535">
      <w:bodyDiv w:val="1"/>
      <w:marLeft w:val="0"/>
      <w:marRight w:val="0"/>
      <w:marTop w:val="0"/>
      <w:marBottom w:val="0"/>
      <w:divBdr>
        <w:top w:val="none" w:sz="0" w:space="0" w:color="auto"/>
        <w:left w:val="none" w:sz="0" w:space="0" w:color="auto"/>
        <w:bottom w:val="none" w:sz="0" w:space="0" w:color="auto"/>
        <w:right w:val="none" w:sz="0" w:space="0" w:color="auto"/>
      </w:divBdr>
      <w:divsChild>
        <w:div w:id="681469611">
          <w:marLeft w:val="0"/>
          <w:marRight w:val="0"/>
          <w:marTop w:val="0"/>
          <w:marBottom w:val="0"/>
          <w:divBdr>
            <w:top w:val="none" w:sz="0" w:space="0" w:color="auto"/>
            <w:left w:val="none" w:sz="0" w:space="0" w:color="auto"/>
            <w:bottom w:val="none" w:sz="0" w:space="0" w:color="auto"/>
            <w:right w:val="none" w:sz="0" w:space="0" w:color="auto"/>
          </w:divBdr>
          <w:divsChild>
            <w:div w:id="1332946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0514521">
      <w:bodyDiv w:val="1"/>
      <w:marLeft w:val="0"/>
      <w:marRight w:val="0"/>
      <w:marTop w:val="0"/>
      <w:marBottom w:val="0"/>
      <w:divBdr>
        <w:top w:val="none" w:sz="0" w:space="0" w:color="auto"/>
        <w:left w:val="none" w:sz="0" w:space="0" w:color="auto"/>
        <w:bottom w:val="none" w:sz="0" w:space="0" w:color="auto"/>
        <w:right w:val="none" w:sz="0" w:space="0" w:color="auto"/>
      </w:divBdr>
    </w:div>
    <w:div w:id="1200894619">
      <w:bodyDiv w:val="1"/>
      <w:marLeft w:val="0"/>
      <w:marRight w:val="0"/>
      <w:marTop w:val="0"/>
      <w:marBottom w:val="0"/>
      <w:divBdr>
        <w:top w:val="none" w:sz="0" w:space="0" w:color="auto"/>
        <w:left w:val="none" w:sz="0" w:space="0" w:color="auto"/>
        <w:bottom w:val="none" w:sz="0" w:space="0" w:color="auto"/>
        <w:right w:val="none" w:sz="0" w:space="0" w:color="auto"/>
      </w:divBdr>
      <w:divsChild>
        <w:div w:id="1035808386">
          <w:marLeft w:val="0"/>
          <w:marRight w:val="0"/>
          <w:marTop w:val="0"/>
          <w:marBottom w:val="0"/>
          <w:divBdr>
            <w:top w:val="none" w:sz="0" w:space="0" w:color="auto"/>
            <w:left w:val="none" w:sz="0" w:space="0" w:color="auto"/>
            <w:bottom w:val="none" w:sz="0" w:space="0" w:color="auto"/>
            <w:right w:val="none" w:sz="0" w:space="0" w:color="auto"/>
          </w:divBdr>
          <w:divsChild>
            <w:div w:id="2022050711">
              <w:marLeft w:val="0"/>
              <w:marRight w:val="0"/>
              <w:marTop w:val="0"/>
              <w:marBottom w:val="0"/>
              <w:divBdr>
                <w:top w:val="none" w:sz="0" w:space="0" w:color="auto"/>
                <w:left w:val="none" w:sz="0" w:space="0" w:color="auto"/>
                <w:bottom w:val="none" w:sz="0" w:space="0" w:color="auto"/>
                <w:right w:val="none" w:sz="0" w:space="0" w:color="auto"/>
              </w:divBdr>
              <w:divsChild>
                <w:div w:id="18036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6964">
          <w:marLeft w:val="0"/>
          <w:marRight w:val="0"/>
          <w:marTop w:val="0"/>
          <w:marBottom w:val="75"/>
          <w:divBdr>
            <w:top w:val="none" w:sz="0" w:space="0" w:color="auto"/>
            <w:left w:val="none" w:sz="0" w:space="0" w:color="auto"/>
            <w:bottom w:val="none" w:sz="0" w:space="0" w:color="auto"/>
            <w:right w:val="none" w:sz="0" w:space="0" w:color="auto"/>
          </w:divBdr>
        </w:div>
        <w:div w:id="6635860">
          <w:marLeft w:val="0"/>
          <w:marRight w:val="0"/>
          <w:marTop w:val="0"/>
          <w:marBottom w:val="300"/>
          <w:divBdr>
            <w:top w:val="none" w:sz="0" w:space="0" w:color="auto"/>
            <w:left w:val="none" w:sz="0" w:space="0" w:color="auto"/>
            <w:bottom w:val="none" w:sz="0" w:space="0" w:color="auto"/>
            <w:right w:val="none" w:sz="0" w:space="0" w:color="auto"/>
          </w:divBdr>
          <w:divsChild>
            <w:div w:id="561646529">
              <w:marLeft w:val="0"/>
              <w:marRight w:val="0"/>
              <w:marTop w:val="0"/>
              <w:marBottom w:val="0"/>
              <w:divBdr>
                <w:top w:val="none" w:sz="0" w:space="0" w:color="auto"/>
                <w:left w:val="none" w:sz="0" w:space="0" w:color="auto"/>
                <w:bottom w:val="none" w:sz="0" w:space="0" w:color="auto"/>
                <w:right w:val="none" w:sz="0" w:space="0" w:color="auto"/>
              </w:divBdr>
            </w:div>
          </w:divsChild>
        </w:div>
        <w:div w:id="1315912420">
          <w:marLeft w:val="0"/>
          <w:marRight w:val="0"/>
          <w:marTop w:val="0"/>
          <w:marBottom w:val="0"/>
          <w:divBdr>
            <w:top w:val="none" w:sz="0" w:space="0" w:color="auto"/>
            <w:left w:val="none" w:sz="0" w:space="0" w:color="auto"/>
            <w:bottom w:val="none" w:sz="0" w:space="0" w:color="auto"/>
            <w:right w:val="none" w:sz="0" w:space="0" w:color="auto"/>
          </w:divBdr>
        </w:div>
      </w:divsChild>
    </w:div>
    <w:div w:id="1200971294">
      <w:bodyDiv w:val="1"/>
      <w:marLeft w:val="0"/>
      <w:marRight w:val="0"/>
      <w:marTop w:val="0"/>
      <w:marBottom w:val="0"/>
      <w:divBdr>
        <w:top w:val="none" w:sz="0" w:space="0" w:color="auto"/>
        <w:left w:val="none" w:sz="0" w:space="0" w:color="auto"/>
        <w:bottom w:val="none" w:sz="0" w:space="0" w:color="auto"/>
        <w:right w:val="none" w:sz="0" w:space="0" w:color="auto"/>
      </w:divBdr>
      <w:divsChild>
        <w:div w:id="312568584">
          <w:marLeft w:val="0"/>
          <w:marRight w:val="0"/>
          <w:marTop w:val="0"/>
          <w:marBottom w:val="0"/>
          <w:divBdr>
            <w:top w:val="none" w:sz="0" w:space="0" w:color="auto"/>
            <w:left w:val="none" w:sz="0" w:space="0" w:color="auto"/>
            <w:bottom w:val="dotted" w:sz="6" w:space="4" w:color="DDDDDD"/>
            <w:right w:val="none" w:sz="0" w:space="0" w:color="auto"/>
          </w:divBdr>
          <w:divsChild>
            <w:div w:id="11196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1007">
      <w:bodyDiv w:val="1"/>
      <w:marLeft w:val="0"/>
      <w:marRight w:val="0"/>
      <w:marTop w:val="0"/>
      <w:marBottom w:val="0"/>
      <w:divBdr>
        <w:top w:val="none" w:sz="0" w:space="0" w:color="auto"/>
        <w:left w:val="none" w:sz="0" w:space="0" w:color="auto"/>
        <w:bottom w:val="none" w:sz="0" w:space="0" w:color="auto"/>
        <w:right w:val="none" w:sz="0" w:space="0" w:color="auto"/>
      </w:divBdr>
    </w:div>
    <w:div w:id="1201480015">
      <w:bodyDiv w:val="1"/>
      <w:marLeft w:val="0"/>
      <w:marRight w:val="0"/>
      <w:marTop w:val="0"/>
      <w:marBottom w:val="0"/>
      <w:divBdr>
        <w:top w:val="none" w:sz="0" w:space="0" w:color="auto"/>
        <w:left w:val="none" w:sz="0" w:space="0" w:color="auto"/>
        <w:bottom w:val="none" w:sz="0" w:space="0" w:color="auto"/>
        <w:right w:val="none" w:sz="0" w:space="0" w:color="auto"/>
      </w:divBdr>
      <w:divsChild>
        <w:div w:id="763888715">
          <w:marLeft w:val="0"/>
          <w:marRight w:val="0"/>
          <w:marTop w:val="0"/>
          <w:marBottom w:val="150"/>
          <w:divBdr>
            <w:top w:val="none" w:sz="0" w:space="0" w:color="auto"/>
            <w:left w:val="none" w:sz="0" w:space="0" w:color="auto"/>
            <w:bottom w:val="none" w:sz="0" w:space="0" w:color="auto"/>
            <w:right w:val="none" w:sz="0" w:space="0" w:color="auto"/>
          </w:divBdr>
          <w:divsChild>
            <w:div w:id="841508379">
              <w:marLeft w:val="0"/>
              <w:marRight w:val="0"/>
              <w:marTop w:val="0"/>
              <w:marBottom w:val="0"/>
              <w:divBdr>
                <w:top w:val="none" w:sz="0" w:space="0" w:color="auto"/>
                <w:left w:val="none" w:sz="0" w:space="0" w:color="auto"/>
                <w:bottom w:val="none" w:sz="0" w:space="0" w:color="auto"/>
                <w:right w:val="none" w:sz="0" w:space="0" w:color="auto"/>
              </w:divBdr>
              <w:divsChild>
                <w:div w:id="16205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3461">
          <w:marLeft w:val="0"/>
          <w:marRight w:val="0"/>
          <w:marTop w:val="0"/>
          <w:marBottom w:val="150"/>
          <w:divBdr>
            <w:top w:val="none" w:sz="0" w:space="0" w:color="auto"/>
            <w:left w:val="none" w:sz="0" w:space="0" w:color="auto"/>
            <w:bottom w:val="none" w:sz="0" w:space="0" w:color="auto"/>
            <w:right w:val="none" w:sz="0" w:space="0" w:color="auto"/>
          </w:divBdr>
        </w:div>
        <w:div w:id="861360339">
          <w:marLeft w:val="0"/>
          <w:marRight w:val="0"/>
          <w:marTop w:val="0"/>
          <w:marBottom w:val="0"/>
          <w:divBdr>
            <w:top w:val="none" w:sz="0" w:space="0" w:color="auto"/>
            <w:left w:val="none" w:sz="0" w:space="0" w:color="auto"/>
            <w:bottom w:val="none" w:sz="0" w:space="0" w:color="auto"/>
            <w:right w:val="none" w:sz="0" w:space="0" w:color="auto"/>
          </w:divBdr>
          <w:divsChild>
            <w:div w:id="19764019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01630754">
      <w:bodyDiv w:val="1"/>
      <w:marLeft w:val="0"/>
      <w:marRight w:val="0"/>
      <w:marTop w:val="0"/>
      <w:marBottom w:val="0"/>
      <w:divBdr>
        <w:top w:val="none" w:sz="0" w:space="0" w:color="auto"/>
        <w:left w:val="none" w:sz="0" w:space="0" w:color="auto"/>
        <w:bottom w:val="none" w:sz="0" w:space="0" w:color="auto"/>
        <w:right w:val="none" w:sz="0" w:space="0" w:color="auto"/>
      </w:divBdr>
      <w:divsChild>
        <w:div w:id="2022007687">
          <w:marLeft w:val="0"/>
          <w:marRight w:val="0"/>
          <w:marTop w:val="0"/>
          <w:marBottom w:val="150"/>
          <w:divBdr>
            <w:top w:val="none" w:sz="0" w:space="0" w:color="auto"/>
            <w:left w:val="none" w:sz="0" w:space="0" w:color="auto"/>
            <w:bottom w:val="none" w:sz="0" w:space="0" w:color="auto"/>
            <w:right w:val="none" w:sz="0" w:space="0" w:color="auto"/>
          </w:divBdr>
        </w:div>
      </w:divsChild>
    </w:div>
    <w:div w:id="1201896520">
      <w:bodyDiv w:val="1"/>
      <w:marLeft w:val="0"/>
      <w:marRight w:val="0"/>
      <w:marTop w:val="0"/>
      <w:marBottom w:val="0"/>
      <w:divBdr>
        <w:top w:val="none" w:sz="0" w:space="0" w:color="auto"/>
        <w:left w:val="none" w:sz="0" w:space="0" w:color="auto"/>
        <w:bottom w:val="none" w:sz="0" w:space="0" w:color="auto"/>
        <w:right w:val="none" w:sz="0" w:space="0" w:color="auto"/>
      </w:divBdr>
      <w:divsChild>
        <w:div w:id="176119239">
          <w:marLeft w:val="0"/>
          <w:marRight w:val="0"/>
          <w:marTop w:val="0"/>
          <w:marBottom w:val="0"/>
          <w:divBdr>
            <w:top w:val="none" w:sz="0" w:space="0" w:color="auto"/>
            <w:left w:val="none" w:sz="0" w:space="0" w:color="auto"/>
            <w:bottom w:val="dotted" w:sz="6" w:space="4" w:color="DDDDDD"/>
            <w:right w:val="none" w:sz="0" w:space="0" w:color="auto"/>
          </w:divBdr>
        </w:div>
      </w:divsChild>
    </w:div>
    <w:div w:id="1202132954">
      <w:bodyDiv w:val="1"/>
      <w:marLeft w:val="0"/>
      <w:marRight w:val="0"/>
      <w:marTop w:val="0"/>
      <w:marBottom w:val="0"/>
      <w:divBdr>
        <w:top w:val="none" w:sz="0" w:space="0" w:color="auto"/>
        <w:left w:val="none" w:sz="0" w:space="0" w:color="auto"/>
        <w:bottom w:val="none" w:sz="0" w:space="0" w:color="auto"/>
        <w:right w:val="none" w:sz="0" w:space="0" w:color="auto"/>
      </w:divBdr>
      <w:divsChild>
        <w:div w:id="2033526835">
          <w:marLeft w:val="0"/>
          <w:marRight w:val="0"/>
          <w:marTop w:val="150"/>
          <w:marBottom w:val="0"/>
          <w:divBdr>
            <w:top w:val="none" w:sz="0" w:space="0" w:color="auto"/>
            <w:left w:val="none" w:sz="0" w:space="0" w:color="auto"/>
            <w:bottom w:val="none" w:sz="0" w:space="0" w:color="auto"/>
            <w:right w:val="none" w:sz="0" w:space="0" w:color="auto"/>
          </w:divBdr>
          <w:divsChild>
            <w:div w:id="340862435">
              <w:marLeft w:val="0"/>
              <w:marRight w:val="150"/>
              <w:marTop w:val="0"/>
              <w:marBottom w:val="0"/>
              <w:divBdr>
                <w:top w:val="none" w:sz="0" w:space="0" w:color="auto"/>
                <w:left w:val="none" w:sz="0" w:space="0" w:color="auto"/>
                <w:bottom w:val="none" w:sz="0" w:space="0" w:color="auto"/>
                <w:right w:val="none" w:sz="0" w:space="0" w:color="auto"/>
              </w:divBdr>
              <w:divsChild>
                <w:div w:id="560021255">
                  <w:marLeft w:val="0"/>
                  <w:marRight w:val="0"/>
                  <w:marTop w:val="0"/>
                  <w:marBottom w:val="0"/>
                  <w:divBdr>
                    <w:top w:val="none" w:sz="0" w:space="0" w:color="auto"/>
                    <w:left w:val="none" w:sz="0" w:space="0" w:color="auto"/>
                    <w:bottom w:val="none" w:sz="0" w:space="0" w:color="auto"/>
                    <w:right w:val="none" w:sz="0" w:space="0" w:color="auto"/>
                  </w:divBdr>
                </w:div>
                <w:div w:id="924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42557">
          <w:marLeft w:val="0"/>
          <w:marRight w:val="0"/>
          <w:marTop w:val="0"/>
          <w:marBottom w:val="0"/>
          <w:divBdr>
            <w:top w:val="none" w:sz="0" w:space="8" w:color="auto"/>
            <w:left w:val="none" w:sz="0" w:space="2" w:color="auto"/>
            <w:bottom w:val="single" w:sz="6" w:space="8" w:color="DDDDDD"/>
            <w:right w:val="none" w:sz="0" w:space="0" w:color="auto"/>
          </w:divBdr>
        </w:div>
      </w:divsChild>
    </w:div>
    <w:div w:id="1202208189">
      <w:bodyDiv w:val="1"/>
      <w:marLeft w:val="0"/>
      <w:marRight w:val="0"/>
      <w:marTop w:val="0"/>
      <w:marBottom w:val="0"/>
      <w:divBdr>
        <w:top w:val="none" w:sz="0" w:space="0" w:color="auto"/>
        <w:left w:val="none" w:sz="0" w:space="0" w:color="auto"/>
        <w:bottom w:val="none" w:sz="0" w:space="0" w:color="auto"/>
        <w:right w:val="none" w:sz="0" w:space="0" w:color="auto"/>
      </w:divBdr>
      <w:divsChild>
        <w:div w:id="1465003600">
          <w:marLeft w:val="0"/>
          <w:marRight w:val="0"/>
          <w:marTop w:val="0"/>
          <w:marBottom w:val="0"/>
          <w:divBdr>
            <w:top w:val="none" w:sz="0" w:space="0" w:color="auto"/>
            <w:left w:val="none" w:sz="0" w:space="0" w:color="auto"/>
            <w:bottom w:val="dotted" w:sz="6" w:space="4" w:color="DDDDDD"/>
            <w:right w:val="none" w:sz="0" w:space="0" w:color="auto"/>
          </w:divBdr>
          <w:divsChild>
            <w:div w:id="6723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6440">
      <w:bodyDiv w:val="1"/>
      <w:marLeft w:val="0"/>
      <w:marRight w:val="0"/>
      <w:marTop w:val="0"/>
      <w:marBottom w:val="0"/>
      <w:divBdr>
        <w:top w:val="none" w:sz="0" w:space="0" w:color="auto"/>
        <w:left w:val="none" w:sz="0" w:space="0" w:color="auto"/>
        <w:bottom w:val="none" w:sz="0" w:space="0" w:color="auto"/>
        <w:right w:val="none" w:sz="0" w:space="0" w:color="auto"/>
      </w:divBdr>
      <w:divsChild>
        <w:div w:id="772824230">
          <w:marLeft w:val="0"/>
          <w:marRight w:val="0"/>
          <w:marTop w:val="0"/>
          <w:marBottom w:val="150"/>
          <w:divBdr>
            <w:top w:val="none" w:sz="0" w:space="0" w:color="auto"/>
            <w:left w:val="none" w:sz="0" w:space="0" w:color="auto"/>
            <w:bottom w:val="none" w:sz="0" w:space="0" w:color="auto"/>
            <w:right w:val="none" w:sz="0" w:space="0" w:color="auto"/>
          </w:divBdr>
          <w:divsChild>
            <w:div w:id="956988045">
              <w:marLeft w:val="0"/>
              <w:marRight w:val="0"/>
              <w:marTop w:val="0"/>
              <w:marBottom w:val="0"/>
              <w:divBdr>
                <w:top w:val="none" w:sz="0" w:space="0" w:color="auto"/>
                <w:left w:val="none" w:sz="0" w:space="0" w:color="auto"/>
                <w:bottom w:val="none" w:sz="0" w:space="0" w:color="auto"/>
                <w:right w:val="none" w:sz="0" w:space="0" w:color="auto"/>
              </w:divBdr>
            </w:div>
          </w:divsChild>
        </w:div>
        <w:div w:id="1581671332">
          <w:marLeft w:val="0"/>
          <w:marRight w:val="0"/>
          <w:marTop w:val="0"/>
          <w:marBottom w:val="150"/>
          <w:divBdr>
            <w:top w:val="none" w:sz="0" w:space="0" w:color="auto"/>
            <w:left w:val="none" w:sz="0" w:space="0" w:color="auto"/>
            <w:bottom w:val="none" w:sz="0" w:space="0" w:color="auto"/>
            <w:right w:val="none" w:sz="0" w:space="0" w:color="auto"/>
          </w:divBdr>
        </w:div>
        <w:div w:id="353002682">
          <w:marLeft w:val="0"/>
          <w:marRight w:val="0"/>
          <w:marTop w:val="0"/>
          <w:marBottom w:val="0"/>
          <w:divBdr>
            <w:top w:val="none" w:sz="0" w:space="0" w:color="auto"/>
            <w:left w:val="none" w:sz="0" w:space="0" w:color="auto"/>
            <w:bottom w:val="none" w:sz="0" w:space="0" w:color="auto"/>
            <w:right w:val="none" w:sz="0" w:space="0" w:color="auto"/>
          </w:divBdr>
          <w:divsChild>
            <w:div w:id="16698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30311">
      <w:bodyDiv w:val="1"/>
      <w:marLeft w:val="0"/>
      <w:marRight w:val="0"/>
      <w:marTop w:val="0"/>
      <w:marBottom w:val="0"/>
      <w:divBdr>
        <w:top w:val="none" w:sz="0" w:space="0" w:color="auto"/>
        <w:left w:val="none" w:sz="0" w:space="0" w:color="auto"/>
        <w:bottom w:val="none" w:sz="0" w:space="0" w:color="auto"/>
        <w:right w:val="none" w:sz="0" w:space="0" w:color="auto"/>
      </w:divBdr>
      <w:divsChild>
        <w:div w:id="1613198576">
          <w:marLeft w:val="0"/>
          <w:marRight w:val="0"/>
          <w:marTop w:val="0"/>
          <w:marBottom w:val="150"/>
          <w:divBdr>
            <w:top w:val="none" w:sz="0" w:space="0" w:color="auto"/>
            <w:left w:val="none" w:sz="0" w:space="0" w:color="auto"/>
            <w:bottom w:val="none" w:sz="0" w:space="0" w:color="auto"/>
            <w:right w:val="none" w:sz="0" w:space="0" w:color="auto"/>
          </w:divBdr>
        </w:div>
      </w:divsChild>
    </w:div>
    <w:div w:id="1202355152">
      <w:bodyDiv w:val="1"/>
      <w:marLeft w:val="0"/>
      <w:marRight w:val="0"/>
      <w:marTop w:val="0"/>
      <w:marBottom w:val="0"/>
      <w:divBdr>
        <w:top w:val="none" w:sz="0" w:space="0" w:color="auto"/>
        <w:left w:val="none" w:sz="0" w:space="0" w:color="auto"/>
        <w:bottom w:val="none" w:sz="0" w:space="0" w:color="auto"/>
        <w:right w:val="none" w:sz="0" w:space="0" w:color="auto"/>
      </w:divBdr>
      <w:divsChild>
        <w:div w:id="1492981997">
          <w:marLeft w:val="0"/>
          <w:marRight w:val="0"/>
          <w:marTop w:val="0"/>
          <w:marBottom w:val="150"/>
          <w:divBdr>
            <w:top w:val="none" w:sz="0" w:space="0" w:color="auto"/>
            <w:left w:val="none" w:sz="0" w:space="0" w:color="auto"/>
            <w:bottom w:val="none" w:sz="0" w:space="0" w:color="auto"/>
            <w:right w:val="none" w:sz="0" w:space="0" w:color="auto"/>
          </w:divBdr>
          <w:divsChild>
            <w:div w:id="983005081">
              <w:marLeft w:val="0"/>
              <w:marRight w:val="0"/>
              <w:marTop w:val="0"/>
              <w:marBottom w:val="0"/>
              <w:divBdr>
                <w:top w:val="none" w:sz="0" w:space="0" w:color="auto"/>
                <w:left w:val="none" w:sz="0" w:space="0" w:color="auto"/>
                <w:bottom w:val="none" w:sz="0" w:space="0" w:color="auto"/>
                <w:right w:val="none" w:sz="0" w:space="0" w:color="auto"/>
              </w:divBdr>
              <w:divsChild>
                <w:div w:id="18672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0392">
          <w:marLeft w:val="0"/>
          <w:marRight w:val="0"/>
          <w:marTop w:val="0"/>
          <w:marBottom w:val="150"/>
          <w:divBdr>
            <w:top w:val="none" w:sz="0" w:space="0" w:color="auto"/>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203786238">
      <w:bodyDiv w:val="1"/>
      <w:marLeft w:val="0"/>
      <w:marRight w:val="0"/>
      <w:marTop w:val="0"/>
      <w:marBottom w:val="0"/>
      <w:divBdr>
        <w:top w:val="none" w:sz="0" w:space="0" w:color="auto"/>
        <w:left w:val="none" w:sz="0" w:space="0" w:color="auto"/>
        <w:bottom w:val="none" w:sz="0" w:space="0" w:color="auto"/>
        <w:right w:val="none" w:sz="0" w:space="0" w:color="auto"/>
      </w:divBdr>
    </w:div>
    <w:div w:id="1204512719">
      <w:bodyDiv w:val="1"/>
      <w:marLeft w:val="0"/>
      <w:marRight w:val="0"/>
      <w:marTop w:val="0"/>
      <w:marBottom w:val="0"/>
      <w:divBdr>
        <w:top w:val="none" w:sz="0" w:space="0" w:color="auto"/>
        <w:left w:val="none" w:sz="0" w:space="0" w:color="auto"/>
        <w:bottom w:val="none" w:sz="0" w:space="0" w:color="auto"/>
        <w:right w:val="none" w:sz="0" w:space="0" w:color="auto"/>
      </w:divBdr>
      <w:divsChild>
        <w:div w:id="1329671539">
          <w:marLeft w:val="0"/>
          <w:marRight w:val="0"/>
          <w:marTop w:val="0"/>
          <w:marBottom w:val="150"/>
          <w:divBdr>
            <w:top w:val="none" w:sz="0" w:space="0" w:color="auto"/>
            <w:left w:val="none" w:sz="0" w:space="0" w:color="auto"/>
            <w:bottom w:val="none" w:sz="0" w:space="0" w:color="auto"/>
            <w:right w:val="none" w:sz="0" w:space="0" w:color="auto"/>
          </w:divBdr>
        </w:div>
      </w:divsChild>
    </w:div>
    <w:div w:id="1204749030">
      <w:bodyDiv w:val="1"/>
      <w:marLeft w:val="0"/>
      <w:marRight w:val="0"/>
      <w:marTop w:val="0"/>
      <w:marBottom w:val="0"/>
      <w:divBdr>
        <w:top w:val="none" w:sz="0" w:space="0" w:color="auto"/>
        <w:left w:val="none" w:sz="0" w:space="0" w:color="auto"/>
        <w:bottom w:val="none" w:sz="0" w:space="0" w:color="auto"/>
        <w:right w:val="none" w:sz="0" w:space="0" w:color="auto"/>
      </w:divBdr>
    </w:div>
    <w:div w:id="1205018812">
      <w:bodyDiv w:val="1"/>
      <w:marLeft w:val="0"/>
      <w:marRight w:val="0"/>
      <w:marTop w:val="0"/>
      <w:marBottom w:val="0"/>
      <w:divBdr>
        <w:top w:val="none" w:sz="0" w:space="0" w:color="auto"/>
        <w:left w:val="none" w:sz="0" w:space="0" w:color="auto"/>
        <w:bottom w:val="none" w:sz="0" w:space="0" w:color="auto"/>
        <w:right w:val="none" w:sz="0" w:space="0" w:color="auto"/>
      </w:divBdr>
      <w:divsChild>
        <w:div w:id="407846719">
          <w:marLeft w:val="0"/>
          <w:marRight w:val="0"/>
          <w:marTop w:val="0"/>
          <w:marBottom w:val="0"/>
          <w:divBdr>
            <w:top w:val="none" w:sz="0" w:space="0" w:color="auto"/>
            <w:left w:val="none" w:sz="0" w:space="0" w:color="auto"/>
            <w:bottom w:val="none" w:sz="0" w:space="0" w:color="auto"/>
            <w:right w:val="none" w:sz="0" w:space="0" w:color="auto"/>
          </w:divBdr>
          <w:divsChild>
            <w:div w:id="945774836">
              <w:marLeft w:val="0"/>
              <w:marRight w:val="0"/>
              <w:marTop w:val="0"/>
              <w:marBottom w:val="0"/>
              <w:divBdr>
                <w:top w:val="none" w:sz="0" w:space="0" w:color="auto"/>
                <w:left w:val="none" w:sz="0" w:space="0" w:color="auto"/>
                <w:bottom w:val="none" w:sz="0" w:space="0" w:color="auto"/>
                <w:right w:val="none" w:sz="0" w:space="0" w:color="auto"/>
              </w:divBdr>
              <w:divsChild>
                <w:div w:id="2102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1550">
          <w:marLeft w:val="0"/>
          <w:marRight w:val="0"/>
          <w:marTop w:val="0"/>
          <w:marBottom w:val="75"/>
          <w:divBdr>
            <w:top w:val="none" w:sz="0" w:space="0" w:color="auto"/>
            <w:left w:val="none" w:sz="0" w:space="0" w:color="auto"/>
            <w:bottom w:val="none" w:sz="0" w:space="0" w:color="auto"/>
            <w:right w:val="none" w:sz="0" w:space="0" w:color="auto"/>
          </w:divBdr>
        </w:div>
        <w:div w:id="540284608">
          <w:marLeft w:val="0"/>
          <w:marRight w:val="0"/>
          <w:marTop w:val="0"/>
          <w:marBottom w:val="300"/>
          <w:divBdr>
            <w:top w:val="none" w:sz="0" w:space="0" w:color="auto"/>
            <w:left w:val="none" w:sz="0" w:space="0" w:color="auto"/>
            <w:bottom w:val="none" w:sz="0" w:space="0" w:color="auto"/>
            <w:right w:val="none" w:sz="0" w:space="0" w:color="auto"/>
          </w:divBdr>
          <w:divsChild>
            <w:div w:id="1318610515">
              <w:marLeft w:val="0"/>
              <w:marRight w:val="0"/>
              <w:marTop w:val="0"/>
              <w:marBottom w:val="0"/>
              <w:divBdr>
                <w:top w:val="none" w:sz="0" w:space="0" w:color="auto"/>
                <w:left w:val="none" w:sz="0" w:space="0" w:color="auto"/>
                <w:bottom w:val="none" w:sz="0" w:space="0" w:color="auto"/>
                <w:right w:val="none" w:sz="0" w:space="0" w:color="auto"/>
              </w:divBdr>
            </w:div>
          </w:divsChild>
        </w:div>
        <w:div w:id="1071539733">
          <w:marLeft w:val="0"/>
          <w:marRight w:val="0"/>
          <w:marTop w:val="0"/>
          <w:marBottom w:val="0"/>
          <w:divBdr>
            <w:top w:val="none" w:sz="0" w:space="0" w:color="auto"/>
            <w:left w:val="none" w:sz="0" w:space="0" w:color="auto"/>
            <w:bottom w:val="none" w:sz="0" w:space="0" w:color="auto"/>
            <w:right w:val="none" w:sz="0" w:space="0" w:color="auto"/>
          </w:divBdr>
        </w:div>
      </w:divsChild>
    </w:div>
    <w:div w:id="1205946331">
      <w:bodyDiv w:val="1"/>
      <w:marLeft w:val="0"/>
      <w:marRight w:val="0"/>
      <w:marTop w:val="0"/>
      <w:marBottom w:val="0"/>
      <w:divBdr>
        <w:top w:val="none" w:sz="0" w:space="0" w:color="auto"/>
        <w:left w:val="none" w:sz="0" w:space="0" w:color="auto"/>
        <w:bottom w:val="none" w:sz="0" w:space="0" w:color="auto"/>
        <w:right w:val="none" w:sz="0" w:space="0" w:color="auto"/>
      </w:divBdr>
      <w:divsChild>
        <w:div w:id="1383672197">
          <w:marLeft w:val="0"/>
          <w:marRight w:val="0"/>
          <w:marTop w:val="0"/>
          <w:marBottom w:val="150"/>
          <w:divBdr>
            <w:top w:val="none" w:sz="0" w:space="0" w:color="auto"/>
            <w:left w:val="none" w:sz="0" w:space="0" w:color="auto"/>
            <w:bottom w:val="none" w:sz="0" w:space="0" w:color="auto"/>
            <w:right w:val="none" w:sz="0" w:space="0" w:color="auto"/>
          </w:divBdr>
          <w:divsChild>
            <w:div w:id="1729914949">
              <w:marLeft w:val="0"/>
              <w:marRight w:val="0"/>
              <w:marTop w:val="0"/>
              <w:marBottom w:val="0"/>
              <w:divBdr>
                <w:top w:val="none" w:sz="0" w:space="0" w:color="auto"/>
                <w:left w:val="none" w:sz="0" w:space="0" w:color="auto"/>
                <w:bottom w:val="none" w:sz="0" w:space="0" w:color="auto"/>
                <w:right w:val="none" w:sz="0" w:space="0" w:color="auto"/>
              </w:divBdr>
            </w:div>
          </w:divsChild>
        </w:div>
        <w:div w:id="29494248">
          <w:marLeft w:val="0"/>
          <w:marRight w:val="0"/>
          <w:marTop w:val="0"/>
          <w:marBottom w:val="0"/>
          <w:divBdr>
            <w:top w:val="none" w:sz="0" w:space="0" w:color="auto"/>
            <w:left w:val="none" w:sz="0" w:space="0" w:color="auto"/>
            <w:bottom w:val="none" w:sz="0" w:space="0" w:color="auto"/>
            <w:right w:val="none" w:sz="0" w:space="0" w:color="auto"/>
          </w:divBdr>
          <w:divsChild>
            <w:div w:id="1677489091">
              <w:marLeft w:val="0"/>
              <w:marRight w:val="0"/>
              <w:marTop w:val="0"/>
              <w:marBottom w:val="150"/>
              <w:divBdr>
                <w:top w:val="none" w:sz="0" w:space="0" w:color="auto"/>
                <w:left w:val="none" w:sz="0" w:space="0" w:color="auto"/>
                <w:bottom w:val="none" w:sz="0" w:space="0" w:color="auto"/>
                <w:right w:val="none" w:sz="0" w:space="0" w:color="auto"/>
              </w:divBdr>
            </w:div>
            <w:div w:id="10200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938">
      <w:bodyDiv w:val="1"/>
      <w:marLeft w:val="0"/>
      <w:marRight w:val="0"/>
      <w:marTop w:val="0"/>
      <w:marBottom w:val="0"/>
      <w:divBdr>
        <w:top w:val="none" w:sz="0" w:space="0" w:color="auto"/>
        <w:left w:val="none" w:sz="0" w:space="0" w:color="auto"/>
        <w:bottom w:val="none" w:sz="0" w:space="0" w:color="auto"/>
        <w:right w:val="none" w:sz="0" w:space="0" w:color="auto"/>
      </w:divBdr>
      <w:divsChild>
        <w:div w:id="1418015155">
          <w:marLeft w:val="0"/>
          <w:marRight w:val="0"/>
          <w:marTop w:val="0"/>
          <w:marBottom w:val="0"/>
          <w:divBdr>
            <w:top w:val="none" w:sz="0" w:space="0" w:color="auto"/>
            <w:left w:val="none" w:sz="0" w:space="0" w:color="auto"/>
            <w:bottom w:val="none" w:sz="0" w:space="0" w:color="auto"/>
            <w:right w:val="none" w:sz="0" w:space="0" w:color="auto"/>
          </w:divBdr>
          <w:divsChild>
            <w:div w:id="1015155802">
              <w:marLeft w:val="0"/>
              <w:marRight w:val="0"/>
              <w:marTop w:val="0"/>
              <w:marBottom w:val="0"/>
              <w:divBdr>
                <w:top w:val="none" w:sz="0" w:space="0" w:color="auto"/>
                <w:left w:val="none" w:sz="0" w:space="0" w:color="auto"/>
                <w:bottom w:val="none" w:sz="0" w:space="0" w:color="auto"/>
                <w:right w:val="none" w:sz="0" w:space="0" w:color="auto"/>
              </w:divBdr>
              <w:divsChild>
                <w:div w:id="1127428811">
                  <w:marLeft w:val="0"/>
                  <w:marRight w:val="0"/>
                  <w:marTop w:val="0"/>
                  <w:marBottom w:val="0"/>
                  <w:divBdr>
                    <w:top w:val="none" w:sz="0" w:space="0" w:color="auto"/>
                    <w:left w:val="none" w:sz="0" w:space="0" w:color="auto"/>
                    <w:bottom w:val="none" w:sz="0" w:space="0" w:color="auto"/>
                    <w:right w:val="none" w:sz="0" w:space="0" w:color="auto"/>
                  </w:divBdr>
                  <w:divsChild>
                    <w:div w:id="525945039">
                      <w:marLeft w:val="0"/>
                      <w:marRight w:val="0"/>
                      <w:marTop w:val="0"/>
                      <w:marBottom w:val="0"/>
                      <w:divBdr>
                        <w:top w:val="none" w:sz="0" w:space="0" w:color="auto"/>
                        <w:left w:val="none" w:sz="0" w:space="0" w:color="auto"/>
                        <w:bottom w:val="none" w:sz="0" w:space="0" w:color="auto"/>
                        <w:right w:val="none" w:sz="0" w:space="0" w:color="auto"/>
                      </w:divBdr>
                      <w:divsChild>
                        <w:div w:id="1745374728">
                          <w:marLeft w:val="0"/>
                          <w:marRight w:val="0"/>
                          <w:marTop w:val="0"/>
                          <w:marBottom w:val="0"/>
                          <w:divBdr>
                            <w:top w:val="none" w:sz="0" w:space="0" w:color="auto"/>
                            <w:left w:val="none" w:sz="0" w:space="0" w:color="auto"/>
                            <w:bottom w:val="none" w:sz="0" w:space="0" w:color="auto"/>
                            <w:right w:val="none" w:sz="0" w:space="0" w:color="auto"/>
                          </w:divBdr>
                          <w:divsChild>
                            <w:div w:id="1457605703">
                              <w:marLeft w:val="0"/>
                              <w:marRight w:val="0"/>
                              <w:marTop w:val="0"/>
                              <w:marBottom w:val="0"/>
                              <w:divBdr>
                                <w:top w:val="none" w:sz="0" w:space="0" w:color="auto"/>
                                <w:left w:val="none" w:sz="0" w:space="0" w:color="auto"/>
                                <w:bottom w:val="none" w:sz="0" w:space="0" w:color="auto"/>
                                <w:right w:val="none" w:sz="0" w:space="0" w:color="auto"/>
                              </w:divBdr>
                              <w:divsChild>
                                <w:div w:id="231279269">
                                  <w:marLeft w:val="0"/>
                                  <w:marRight w:val="0"/>
                                  <w:marTop w:val="0"/>
                                  <w:marBottom w:val="0"/>
                                  <w:divBdr>
                                    <w:top w:val="none" w:sz="0" w:space="0" w:color="auto"/>
                                    <w:left w:val="none" w:sz="0" w:space="0" w:color="auto"/>
                                    <w:bottom w:val="none" w:sz="0" w:space="0" w:color="auto"/>
                                    <w:right w:val="none" w:sz="0" w:space="0" w:color="auto"/>
                                  </w:divBdr>
                                  <w:divsChild>
                                    <w:div w:id="1145395540">
                                      <w:marLeft w:val="0"/>
                                      <w:marRight w:val="0"/>
                                      <w:marTop w:val="0"/>
                                      <w:marBottom w:val="0"/>
                                      <w:divBdr>
                                        <w:top w:val="none" w:sz="0" w:space="0" w:color="auto"/>
                                        <w:left w:val="none" w:sz="0" w:space="0" w:color="auto"/>
                                        <w:bottom w:val="none" w:sz="0" w:space="0" w:color="auto"/>
                                        <w:right w:val="none" w:sz="0" w:space="0" w:color="auto"/>
                                      </w:divBdr>
                                      <w:divsChild>
                                        <w:div w:id="7167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1161">
      <w:bodyDiv w:val="1"/>
      <w:marLeft w:val="0"/>
      <w:marRight w:val="0"/>
      <w:marTop w:val="0"/>
      <w:marBottom w:val="0"/>
      <w:divBdr>
        <w:top w:val="none" w:sz="0" w:space="0" w:color="auto"/>
        <w:left w:val="none" w:sz="0" w:space="0" w:color="auto"/>
        <w:bottom w:val="none" w:sz="0" w:space="0" w:color="auto"/>
        <w:right w:val="none" w:sz="0" w:space="0" w:color="auto"/>
      </w:divBdr>
    </w:div>
    <w:div w:id="1206719955">
      <w:bodyDiv w:val="1"/>
      <w:marLeft w:val="0"/>
      <w:marRight w:val="0"/>
      <w:marTop w:val="0"/>
      <w:marBottom w:val="0"/>
      <w:divBdr>
        <w:top w:val="none" w:sz="0" w:space="0" w:color="auto"/>
        <w:left w:val="none" w:sz="0" w:space="0" w:color="auto"/>
        <w:bottom w:val="none" w:sz="0" w:space="0" w:color="auto"/>
        <w:right w:val="none" w:sz="0" w:space="0" w:color="auto"/>
      </w:divBdr>
      <w:divsChild>
        <w:div w:id="224879081">
          <w:marLeft w:val="0"/>
          <w:marRight w:val="0"/>
          <w:marTop w:val="0"/>
          <w:marBottom w:val="150"/>
          <w:divBdr>
            <w:top w:val="none" w:sz="0" w:space="0" w:color="auto"/>
            <w:left w:val="none" w:sz="0" w:space="0" w:color="auto"/>
            <w:bottom w:val="none" w:sz="0" w:space="0" w:color="auto"/>
            <w:right w:val="none" w:sz="0" w:space="0" w:color="auto"/>
          </w:divBdr>
          <w:divsChild>
            <w:div w:id="326371529">
              <w:marLeft w:val="0"/>
              <w:marRight w:val="0"/>
              <w:marTop w:val="0"/>
              <w:marBottom w:val="0"/>
              <w:divBdr>
                <w:top w:val="none" w:sz="0" w:space="0" w:color="auto"/>
                <w:left w:val="none" w:sz="0" w:space="0" w:color="auto"/>
                <w:bottom w:val="none" w:sz="0" w:space="0" w:color="auto"/>
                <w:right w:val="none" w:sz="0" w:space="0" w:color="auto"/>
              </w:divBdr>
            </w:div>
          </w:divsChild>
        </w:div>
        <w:div w:id="1108966831">
          <w:marLeft w:val="0"/>
          <w:marRight w:val="0"/>
          <w:marTop w:val="0"/>
          <w:marBottom w:val="150"/>
          <w:divBdr>
            <w:top w:val="none" w:sz="0" w:space="0" w:color="auto"/>
            <w:left w:val="none" w:sz="0" w:space="0" w:color="auto"/>
            <w:bottom w:val="none" w:sz="0" w:space="0" w:color="auto"/>
            <w:right w:val="none" w:sz="0" w:space="0" w:color="auto"/>
          </w:divBdr>
        </w:div>
        <w:div w:id="262961426">
          <w:marLeft w:val="0"/>
          <w:marRight w:val="0"/>
          <w:marTop w:val="0"/>
          <w:marBottom w:val="0"/>
          <w:divBdr>
            <w:top w:val="none" w:sz="0" w:space="0" w:color="auto"/>
            <w:left w:val="none" w:sz="0" w:space="0" w:color="auto"/>
            <w:bottom w:val="none" w:sz="0" w:space="0" w:color="auto"/>
            <w:right w:val="none" w:sz="0" w:space="0" w:color="auto"/>
          </w:divBdr>
          <w:divsChild>
            <w:div w:id="12629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4785">
      <w:bodyDiv w:val="1"/>
      <w:marLeft w:val="0"/>
      <w:marRight w:val="0"/>
      <w:marTop w:val="0"/>
      <w:marBottom w:val="0"/>
      <w:divBdr>
        <w:top w:val="none" w:sz="0" w:space="0" w:color="auto"/>
        <w:left w:val="none" w:sz="0" w:space="0" w:color="auto"/>
        <w:bottom w:val="none" w:sz="0" w:space="0" w:color="auto"/>
        <w:right w:val="none" w:sz="0" w:space="0" w:color="auto"/>
      </w:divBdr>
      <w:divsChild>
        <w:div w:id="1423137960">
          <w:marLeft w:val="0"/>
          <w:marRight w:val="0"/>
          <w:marTop w:val="0"/>
          <w:marBottom w:val="0"/>
          <w:divBdr>
            <w:top w:val="none" w:sz="0" w:space="0" w:color="auto"/>
            <w:left w:val="none" w:sz="0" w:space="0" w:color="auto"/>
            <w:bottom w:val="none" w:sz="0" w:space="0" w:color="auto"/>
            <w:right w:val="none" w:sz="0" w:space="0" w:color="auto"/>
          </w:divBdr>
          <w:divsChild>
            <w:div w:id="1835341020">
              <w:marLeft w:val="0"/>
              <w:marRight w:val="0"/>
              <w:marTop w:val="0"/>
              <w:marBottom w:val="0"/>
              <w:divBdr>
                <w:top w:val="none" w:sz="0" w:space="0" w:color="auto"/>
                <w:left w:val="none" w:sz="0" w:space="0" w:color="auto"/>
                <w:bottom w:val="none" w:sz="0" w:space="0" w:color="auto"/>
                <w:right w:val="none" w:sz="0" w:space="0" w:color="auto"/>
              </w:divBdr>
              <w:divsChild>
                <w:div w:id="1015231815">
                  <w:marLeft w:val="0"/>
                  <w:marRight w:val="0"/>
                  <w:marTop w:val="0"/>
                  <w:marBottom w:val="0"/>
                  <w:divBdr>
                    <w:top w:val="none" w:sz="0" w:space="0" w:color="auto"/>
                    <w:left w:val="none" w:sz="0" w:space="0" w:color="auto"/>
                    <w:bottom w:val="none" w:sz="0" w:space="0" w:color="auto"/>
                    <w:right w:val="none" w:sz="0" w:space="0" w:color="auto"/>
                  </w:divBdr>
                  <w:divsChild>
                    <w:div w:id="754785170">
                      <w:marLeft w:val="0"/>
                      <w:marRight w:val="0"/>
                      <w:marTop w:val="0"/>
                      <w:marBottom w:val="0"/>
                      <w:divBdr>
                        <w:top w:val="none" w:sz="0" w:space="0" w:color="auto"/>
                        <w:left w:val="none" w:sz="0" w:space="0" w:color="auto"/>
                        <w:bottom w:val="none" w:sz="0" w:space="0" w:color="auto"/>
                        <w:right w:val="none" w:sz="0" w:space="0" w:color="auto"/>
                      </w:divBdr>
                      <w:divsChild>
                        <w:div w:id="1393038358">
                          <w:marLeft w:val="0"/>
                          <w:marRight w:val="0"/>
                          <w:marTop w:val="0"/>
                          <w:marBottom w:val="0"/>
                          <w:divBdr>
                            <w:top w:val="none" w:sz="0" w:space="0" w:color="auto"/>
                            <w:left w:val="none" w:sz="0" w:space="0" w:color="auto"/>
                            <w:bottom w:val="none" w:sz="0" w:space="0" w:color="auto"/>
                            <w:right w:val="none" w:sz="0" w:space="0" w:color="auto"/>
                          </w:divBdr>
                          <w:divsChild>
                            <w:div w:id="1357317643">
                              <w:marLeft w:val="0"/>
                              <w:marRight w:val="0"/>
                              <w:marTop w:val="0"/>
                              <w:marBottom w:val="0"/>
                              <w:divBdr>
                                <w:top w:val="none" w:sz="0" w:space="0" w:color="auto"/>
                                <w:left w:val="none" w:sz="0" w:space="0" w:color="auto"/>
                                <w:bottom w:val="none" w:sz="0" w:space="0" w:color="auto"/>
                                <w:right w:val="none" w:sz="0" w:space="0" w:color="auto"/>
                              </w:divBdr>
                              <w:divsChild>
                                <w:div w:id="581839840">
                                  <w:marLeft w:val="0"/>
                                  <w:marRight w:val="0"/>
                                  <w:marTop w:val="0"/>
                                  <w:marBottom w:val="0"/>
                                  <w:divBdr>
                                    <w:top w:val="none" w:sz="0" w:space="0" w:color="auto"/>
                                    <w:left w:val="none" w:sz="0" w:space="0" w:color="auto"/>
                                    <w:bottom w:val="none" w:sz="0" w:space="0" w:color="auto"/>
                                    <w:right w:val="none" w:sz="0" w:space="0" w:color="auto"/>
                                  </w:divBdr>
                                  <w:divsChild>
                                    <w:div w:id="8979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27563">
      <w:bodyDiv w:val="1"/>
      <w:marLeft w:val="0"/>
      <w:marRight w:val="0"/>
      <w:marTop w:val="0"/>
      <w:marBottom w:val="0"/>
      <w:divBdr>
        <w:top w:val="none" w:sz="0" w:space="0" w:color="auto"/>
        <w:left w:val="none" w:sz="0" w:space="0" w:color="auto"/>
        <w:bottom w:val="none" w:sz="0" w:space="0" w:color="auto"/>
        <w:right w:val="none" w:sz="0" w:space="0" w:color="auto"/>
      </w:divBdr>
      <w:divsChild>
        <w:div w:id="360522182">
          <w:marLeft w:val="0"/>
          <w:marRight w:val="0"/>
          <w:marTop w:val="0"/>
          <w:marBottom w:val="0"/>
          <w:divBdr>
            <w:top w:val="none" w:sz="0" w:space="0" w:color="auto"/>
            <w:left w:val="none" w:sz="0" w:space="0" w:color="auto"/>
            <w:bottom w:val="dotted" w:sz="6" w:space="4" w:color="DDDDDD"/>
            <w:right w:val="none" w:sz="0" w:space="0" w:color="auto"/>
          </w:divBdr>
        </w:div>
      </w:divsChild>
    </w:div>
    <w:div w:id="1207445079">
      <w:bodyDiv w:val="1"/>
      <w:marLeft w:val="0"/>
      <w:marRight w:val="0"/>
      <w:marTop w:val="0"/>
      <w:marBottom w:val="0"/>
      <w:divBdr>
        <w:top w:val="none" w:sz="0" w:space="0" w:color="auto"/>
        <w:left w:val="none" w:sz="0" w:space="0" w:color="auto"/>
        <w:bottom w:val="none" w:sz="0" w:space="0" w:color="auto"/>
        <w:right w:val="none" w:sz="0" w:space="0" w:color="auto"/>
      </w:divBdr>
    </w:div>
    <w:div w:id="1207985105">
      <w:bodyDiv w:val="1"/>
      <w:marLeft w:val="0"/>
      <w:marRight w:val="0"/>
      <w:marTop w:val="0"/>
      <w:marBottom w:val="0"/>
      <w:divBdr>
        <w:top w:val="none" w:sz="0" w:space="0" w:color="auto"/>
        <w:left w:val="none" w:sz="0" w:space="0" w:color="auto"/>
        <w:bottom w:val="none" w:sz="0" w:space="0" w:color="auto"/>
        <w:right w:val="none" w:sz="0" w:space="0" w:color="auto"/>
      </w:divBdr>
      <w:divsChild>
        <w:div w:id="607935526">
          <w:marLeft w:val="0"/>
          <w:marRight w:val="0"/>
          <w:marTop w:val="0"/>
          <w:marBottom w:val="0"/>
          <w:divBdr>
            <w:top w:val="none" w:sz="0" w:space="0" w:color="auto"/>
            <w:left w:val="none" w:sz="0" w:space="0" w:color="auto"/>
            <w:bottom w:val="dotted" w:sz="6" w:space="4" w:color="DDDDDD"/>
            <w:right w:val="none" w:sz="0" w:space="0" w:color="auto"/>
          </w:divBdr>
        </w:div>
      </w:divsChild>
    </w:div>
    <w:div w:id="1208025998">
      <w:bodyDiv w:val="1"/>
      <w:marLeft w:val="0"/>
      <w:marRight w:val="0"/>
      <w:marTop w:val="0"/>
      <w:marBottom w:val="0"/>
      <w:divBdr>
        <w:top w:val="none" w:sz="0" w:space="0" w:color="auto"/>
        <w:left w:val="none" w:sz="0" w:space="0" w:color="auto"/>
        <w:bottom w:val="none" w:sz="0" w:space="0" w:color="auto"/>
        <w:right w:val="none" w:sz="0" w:space="0" w:color="auto"/>
      </w:divBdr>
      <w:divsChild>
        <w:div w:id="463160339">
          <w:marLeft w:val="0"/>
          <w:marRight w:val="0"/>
          <w:marTop w:val="0"/>
          <w:marBottom w:val="225"/>
          <w:divBdr>
            <w:top w:val="none" w:sz="0" w:space="0" w:color="auto"/>
            <w:left w:val="none" w:sz="0" w:space="0" w:color="auto"/>
            <w:bottom w:val="none" w:sz="0" w:space="0" w:color="auto"/>
            <w:right w:val="none" w:sz="0" w:space="0" w:color="auto"/>
          </w:divBdr>
        </w:div>
        <w:div w:id="630212177">
          <w:marLeft w:val="0"/>
          <w:marRight w:val="0"/>
          <w:marTop w:val="0"/>
          <w:marBottom w:val="0"/>
          <w:divBdr>
            <w:top w:val="none" w:sz="0" w:space="0" w:color="auto"/>
            <w:left w:val="none" w:sz="0" w:space="0" w:color="auto"/>
            <w:bottom w:val="none" w:sz="0" w:space="0" w:color="auto"/>
            <w:right w:val="none" w:sz="0" w:space="0" w:color="auto"/>
          </w:divBdr>
        </w:div>
        <w:div w:id="723262791">
          <w:marLeft w:val="0"/>
          <w:marRight w:val="0"/>
          <w:marTop w:val="0"/>
          <w:marBottom w:val="0"/>
          <w:divBdr>
            <w:top w:val="none" w:sz="0" w:space="0" w:color="auto"/>
            <w:left w:val="none" w:sz="0" w:space="0" w:color="auto"/>
            <w:bottom w:val="none" w:sz="0" w:space="0" w:color="auto"/>
            <w:right w:val="none" w:sz="0" w:space="0" w:color="auto"/>
          </w:divBdr>
        </w:div>
      </w:divsChild>
    </w:div>
    <w:div w:id="1208108496">
      <w:bodyDiv w:val="1"/>
      <w:marLeft w:val="0"/>
      <w:marRight w:val="0"/>
      <w:marTop w:val="0"/>
      <w:marBottom w:val="0"/>
      <w:divBdr>
        <w:top w:val="none" w:sz="0" w:space="0" w:color="auto"/>
        <w:left w:val="none" w:sz="0" w:space="0" w:color="auto"/>
        <w:bottom w:val="none" w:sz="0" w:space="0" w:color="auto"/>
        <w:right w:val="none" w:sz="0" w:space="0" w:color="auto"/>
      </w:divBdr>
    </w:div>
    <w:div w:id="1208183052">
      <w:bodyDiv w:val="1"/>
      <w:marLeft w:val="0"/>
      <w:marRight w:val="0"/>
      <w:marTop w:val="0"/>
      <w:marBottom w:val="0"/>
      <w:divBdr>
        <w:top w:val="none" w:sz="0" w:space="0" w:color="auto"/>
        <w:left w:val="none" w:sz="0" w:space="0" w:color="auto"/>
        <w:bottom w:val="none" w:sz="0" w:space="0" w:color="auto"/>
        <w:right w:val="none" w:sz="0" w:space="0" w:color="auto"/>
      </w:divBdr>
      <w:divsChild>
        <w:div w:id="573009082">
          <w:marLeft w:val="0"/>
          <w:marRight w:val="0"/>
          <w:marTop w:val="0"/>
          <w:marBottom w:val="0"/>
          <w:divBdr>
            <w:top w:val="none" w:sz="0" w:space="0" w:color="auto"/>
            <w:left w:val="none" w:sz="0" w:space="0" w:color="auto"/>
            <w:bottom w:val="dotted" w:sz="6" w:space="4" w:color="DDDDDD"/>
            <w:right w:val="none" w:sz="0" w:space="0" w:color="auto"/>
          </w:divBdr>
          <w:divsChild>
            <w:div w:id="21386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948">
      <w:bodyDiv w:val="1"/>
      <w:marLeft w:val="0"/>
      <w:marRight w:val="0"/>
      <w:marTop w:val="0"/>
      <w:marBottom w:val="0"/>
      <w:divBdr>
        <w:top w:val="none" w:sz="0" w:space="0" w:color="auto"/>
        <w:left w:val="none" w:sz="0" w:space="0" w:color="auto"/>
        <w:bottom w:val="none" w:sz="0" w:space="0" w:color="auto"/>
        <w:right w:val="none" w:sz="0" w:space="0" w:color="auto"/>
      </w:divBdr>
      <w:divsChild>
        <w:div w:id="1304237098">
          <w:marLeft w:val="0"/>
          <w:marRight w:val="0"/>
          <w:marTop w:val="0"/>
          <w:marBottom w:val="150"/>
          <w:divBdr>
            <w:top w:val="none" w:sz="0" w:space="0" w:color="auto"/>
            <w:left w:val="none" w:sz="0" w:space="0" w:color="auto"/>
            <w:bottom w:val="none" w:sz="0" w:space="0" w:color="auto"/>
            <w:right w:val="none" w:sz="0" w:space="0" w:color="auto"/>
          </w:divBdr>
          <w:divsChild>
            <w:div w:id="68774538">
              <w:marLeft w:val="0"/>
              <w:marRight w:val="0"/>
              <w:marTop w:val="0"/>
              <w:marBottom w:val="0"/>
              <w:divBdr>
                <w:top w:val="none" w:sz="0" w:space="0" w:color="auto"/>
                <w:left w:val="none" w:sz="0" w:space="0" w:color="auto"/>
                <w:bottom w:val="none" w:sz="0" w:space="0" w:color="auto"/>
                <w:right w:val="none" w:sz="0" w:space="0" w:color="auto"/>
              </w:divBdr>
              <w:divsChild>
                <w:div w:id="19836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2158">
          <w:marLeft w:val="0"/>
          <w:marRight w:val="0"/>
          <w:marTop w:val="0"/>
          <w:marBottom w:val="150"/>
          <w:divBdr>
            <w:top w:val="none" w:sz="0" w:space="0" w:color="auto"/>
            <w:left w:val="none" w:sz="0" w:space="0" w:color="auto"/>
            <w:bottom w:val="none" w:sz="0" w:space="0" w:color="auto"/>
            <w:right w:val="none" w:sz="0" w:space="0" w:color="auto"/>
          </w:divBdr>
        </w:div>
        <w:div w:id="1672366704">
          <w:marLeft w:val="0"/>
          <w:marRight w:val="0"/>
          <w:marTop w:val="0"/>
          <w:marBottom w:val="0"/>
          <w:divBdr>
            <w:top w:val="none" w:sz="0" w:space="0" w:color="auto"/>
            <w:left w:val="none" w:sz="0" w:space="0" w:color="auto"/>
            <w:bottom w:val="none" w:sz="0" w:space="0" w:color="auto"/>
            <w:right w:val="none" w:sz="0" w:space="0" w:color="auto"/>
          </w:divBdr>
          <w:divsChild>
            <w:div w:id="1190265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08831770">
      <w:bodyDiv w:val="1"/>
      <w:marLeft w:val="0"/>
      <w:marRight w:val="0"/>
      <w:marTop w:val="0"/>
      <w:marBottom w:val="0"/>
      <w:divBdr>
        <w:top w:val="none" w:sz="0" w:space="0" w:color="auto"/>
        <w:left w:val="none" w:sz="0" w:space="0" w:color="auto"/>
        <w:bottom w:val="none" w:sz="0" w:space="0" w:color="auto"/>
        <w:right w:val="none" w:sz="0" w:space="0" w:color="auto"/>
      </w:divBdr>
      <w:divsChild>
        <w:div w:id="276259431">
          <w:marLeft w:val="0"/>
          <w:marRight w:val="0"/>
          <w:marTop w:val="0"/>
          <w:marBottom w:val="150"/>
          <w:divBdr>
            <w:top w:val="none" w:sz="0" w:space="0" w:color="auto"/>
            <w:left w:val="none" w:sz="0" w:space="0" w:color="auto"/>
            <w:bottom w:val="none" w:sz="0" w:space="0" w:color="auto"/>
            <w:right w:val="none" w:sz="0" w:space="0" w:color="auto"/>
          </w:divBdr>
          <w:divsChild>
            <w:div w:id="1290666762">
              <w:marLeft w:val="0"/>
              <w:marRight w:val="0"/>
              <w:marTop w:val="0"/>
              <w:marBottom w:val="0"/>
              <w:divBdr>
                <w:top w:val="none" w:sz="0" w:space="0" w:color="auto"/>
                <w:left w:val="none" w:sz="0" w:space="0" w:color="auto"/>
                <w:bottom w:val="none" w:sz="0" w:space="0" w:color="auto"/>
                <w:right w:val="none" w:sz="0" w:space="0" w:color="auto"/>
              </w:divBdr>
            </w:div>
          </w:divsChild>
        </w:div>
        <w:div w:id="976643942">
          <w:marLeft w:val="0"/>
          <w:marRight w:val="0"/>
          <w:marTop w:val="0"/>
          <w:marBottom w:val="150"/>
          <w:divBdr>
            <w:top w:val="none" w:sz="0" w:space="0" w:color="auto"/>
            <w:left w:val="none" w:sz="0" w:space="0" w:color="auto"/>
            <w:bottom w:val="none" w:sz="0" w:space="0" w:color="auto"/>
            <w:right w:val="none" w:sz="0" w:space="0" w:color="auto"/>
          </w:divBdr>
        </w:div>
        <w:div w:id="1453356602">
          <w:marLeft w:val="0"/>
          <w:marRight w:val="0"/>
          <w:marTop w:val="0"/>
          <w:marBottom w:val="0"/>
          <w:divBdr>
            <w:top w:val="none" w:sz="0" w:space="0" w:color="auto"/>
            <w:left w:val="none" w:sz="0" w:space="0" w:color="auto"/>
            <w:bottom w:val="none" w:sz="0" w:space="0" w:color="auto"/>
            <w:right w:val="none" w:sz="0" w:space="0" w:color="auto"/>
          </w:divBdr>
          <w:divsChild>
            <w:div w:id="10295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8515">
      <w:bodyDiv w:val="1"/>
      <w:marLeft w:val="0"/>
      <w:marRight w:val="0"/>
      <w:marTop w:val="0"/>
      <w:marBottom w:val="0"/>
      <w:divBdr>
        <w:top w:val="none" w:sz="0" w:space="0" w:color="auto"/>
        <w:left w:val="none" w:sz="0" w:space="0" w:color="auto"/>
        <w:bottom w:val="none" w:sz="0" w:space="0" w:color="auto"/>
        <w:right w:val="none" w:sz="0" w:space="0" w:color="auto"/>
      </w:divBdr>
      <w:divsChild>
        <w:div w:id="1409420357">
          <w:marLeft w:val="0"/>
          <w:marRight w:val="0"/>
          <w:marTop w:val="0"/>
          <w:marBottom w:val="0"/>
          <w:divBdr>
            <w:top w:val="none" w:sz="0" w:space="0" w:color="auto"/>
            <w:left w:val="none" w:sz="0" w:space="0" w:color="auto"/>
            <w:bottom w:val="none" w:sz="0" w:space="0" w:color="auto"/>
            <w:right w:val="none" w:sz="0" w:space="0" w:color="auto"/>
          </w:divBdr>
        </w:div>
      </w:divsChild>
    </w:div>
    <w:div w:id="1209335893">
      <w:bodyDiv w:val="1"/>
      <w:marLeft w:val="0"/>
      <w:marRight w:val="0"/>
      <w:marTop w:val="0"/>
      <w:marBottom w:val="0"/>
      <w:divBdr>
        <w:top w:val="none" w:sz="0" w:space="0" w:color="auto"/>
        <w:left w:val="none" w:sz="0" w:space="0" w:color="auto"/>
        <w:bottom w:val="none" w:sz="0" w:space="0" w:color="auto"/>
        <w:right w:val="none" w:sz="0" w:space="0" w:color="auto"/>
      </w:divBdr>
      <w:divsChild>
        <w:div w:id="52507315">
          <w:marLeft w:val="0"/>
          <w:marRight w:val="0"/>
          <w:marTop w:val="0"/>
          <w:marBottom w:val="150"/>
          <w:divBdr>
            <w:top w:val="none" w:sz="0" w:space="0" w:color="auto"/>
            <w:left w:val="none" w:sz="0" w:space="0" w:color="auto"/>
            <w:bottom w:val="none" w:sz="0" w:space="0" w:color="auto"/>
            <w:right w:val="none" w:sz="0" w:space="0" w:color="auto"/>
          </w:divBdr>
        </w:div>
        <w:div w:id="142890804">
          <w:marLeft w:val="0"/>
          <w:marRight w:val="0"/>
          <w:marTop w:val="0"/>
          <w:marBottom w:val="150"/>
          <w:divBdr>
            <w:top w:val="none" w:sz="0" w:space="0" w:color="auto"/>
            <w:left w:val="none" w:sz="0" w:space="0" w:color="auto"/>
            <w:bottom w:val="none" w:sz="0" w:space="0" w:color="auto"/>
            <w:right w:val="none" w:sz="0" w:space="0" w:color="auto"/>
          </w:divBdr>
        </w:div>
        <w:div w:id="376780777">
          <w:marLeft w:val="0"/>
          <w:marRight w:val="0"/>
          <w:marTop w:val="0"/>
          <w:marBottom w:val="150"/>
          <w:divBdr>
            <w:top w:val="none" w:sz="0" w:space="0" w:color="auto"/>
            <w:left w:val="none" w:sz="0" w:space="0" w:color="auto"/>
            <w:bottom w:val="none" w:sz="0" w:space="0" w:color="auto"/>
            <w:right w:val="none" w:sz="0" w:space="0" w:color="auto"/>
          </w:divBdr>
        </w:div>
        <w:div w:id="425343976">
          <w:marLeft w:val="0"/>
          <w:marRight w:val="0"/>
          <w:marTop w:val="0"/>
          <w:marBottom w:val="150"/>
          <w:divBdr>
            <w:top w:val="none" w:sz="0" w:space="0" w:color="auto"/>
            <w:left w:val="none" w:sz="0" w:space="0" w:color="auto"/>
            <w:bottom w:val="none" w:sz="0" w:space="0" w:color="auto"/>
            <w:right w:val="none" w:sz="0" w:space="0" w:color="auto"/>
          </w:divBdr>
        </w:div>
        <w:div w:id="716972742">
          <w:marLeft w:val="0"/>
          <w:marRight w:val="0"/>
          <w:marTop w:val="0"/>
          <w:marBottom w:val="150"/>
          <w:divBdr>
            <w:top w:val="none" w:sz="0" w:space="0" w:color="auto"/>
            <w:left w:val="none" w:sz="0" w:space="0" w:color="auto"/>
            <w:bottom w:val="none" w:sz="0" w:space="0" w:color="auto"/>
            <w:right w:val="none" w:sz="0" w:space="0" w:color="auto"/>
          </w:divBdr>
        </w:div>
        <w:div w:id="852962789">
          <w:marLeft w:val="0"/>
          <w:marRight w:val="0"/>
          <w:marTop w:val="0"/>
          <w:marBottom w:val="150"/>
          <w:divBdr>
            <w:top w:val="none" w:sz="0" w:space="0" w:color="auto"/>
            <w:left w:val="none" w:sz="0" w:space="0" w:color="auto"/>
            <w:bottom w:val="none" w:sz="0" w:space="0" w:color="auto"/>
            <w:right w:val="none" w:sz="0" w:space="0" w:color="auto"/>
          </w:divBdr>
        </w:div>
        <w:div w:id="973871254">
          <w:marLeft w:val="0"/>
          <w:marRight w:val="0"/>
          <w:marTop w:val="0"/>
          <w:marBottom w:val="150"/>
          <w:divBdr>
            <w:top w:val="none" w:sz="0" w:space="0" w:color="auto"/>
            <w:left w:val="none" w:sz="0" w:space="0" w:color="auto"/>
            <w:bottom w:val="none" w:sz="0" w:space="0" w:color="auto"/>
            <w:right w:val="none" w:sz="0" w:space="0" w:color="auto"/>
          </w:divBdr>
        </w:div>
        <w:div w:id="986473862">
          <w:marLeft w:val="0"/>
          <w:marRight w:val="0"/>
          <w:marTop w:val="0"/>
          <w:marBottom w:val="150"/>
          <w:divBdr>
            <w:top w:val="none" w:sz="0" w:space="0" w:color="auto"/>
            <w:left w:val="none" w:sz="0" w:space="0" w:color="auto"/>
            <w:bottom w:val="none" w:sz="0" w:space="0" w:color="auto"/>
            <w:right w:val="none" w:sz="0" w:space="0" w:color="auto"/>
          </w:divBdr>
        </w:div>
        <w:div w:id="1497499289">
          <w:marLeft w:val="0"/>
          <w:marRight w:val="0"/>
          <w:marTop w:val="0"/>
          <w:marBottom w:val="150"/>
          <w:divBdr>
            <w:top w:val="none" w:sz="0" w:space="0" w:color="auto"/>
            <w:left w:val="none" w:sz="0" w:space="0" w:color="auto"/>
            <w:bottom w:val="none" w:sz="0" w:space="0" w:color="auto"/>
            <w:right w:val="none" w:sz="0" w:space="0" w:color="auto"/>
          </w:divBdr>
        </w:div>
        <w:div w:id="1731806059">
          <w:marLeft w:val="0"/>
          <w:marRight w:val="0"/>
          <w:marTop w:val="0"/>
          <w:marBottom w:val="150"/>
          <w:divBdr>
            <w:top w:val="none" w:sz="0" w:space="0" w:color="auto"/>
            <w:left w:val="none" w:sz="0" w:space="0" w:color="auto"/>
            <w:bottom w:val="none" w:sz="0" w:space="0" w:color="auto"/>
            <w:right w:val="none" w:sz="0" w:space="0" w:color="auto"/>
          </w:divBdr>
        </w:div>
        <w:div w:id="2147315655">
          <w:marLeft w:val="0"/>
          <w:marRight w:val="0"/>
          <w:marTop w:val="0"/>
          <w:marBottom w:val="150"/>
          <w:divBdr>
            <w:top w:val="none" w:sz="0" w:space="0" w:color="auto"/>
            <w:left w:val="none" w:sz="0" w:space="0" w:color="auto"/>
            <w:bottom w:val="none" w:sz="0" w:space="0" w:color="auto"/>
            <w:right w:val="none" w:sz="0" w:space="0" w:color="auto"/>
          </w:divBdr>
        </w:div>
      </w:divsChild>
    </w:div>
    <w:div w:id="1209411270">
      <w:bodyDiv w:val="1"/>
      <w:marLeft w:val="0"/>
      <w:marRight w:val="0"/>
      <w:marTop w:val="0"/>
      <w:marBottom w:val="0"/>
      <w:divBdr>
        <w:top w:val="none" w:sz="0" w:space="0" w:color="auto"/>
        <w:left w:val="none" w:sz="0" w:space="0" w:color="auto"/>
        <w:bottom w:val="none" w:sz="0" w:space="0" w:color="auto"/>
        <w:right w:val="none" w:sz="0" w:space="0" w:color="auto"/>
      </w:divBdr>
    </w:div>
    <w:div w:id="1209679958">
      <w:bodyDiv w:val="1"/>
      <w:marLeft w:val="0"/>
      <w:marRight w:val="0"/>
      <w:marTop w:val="0"/>
      <w:marBottom w:val="0"/>
      <w:divBdr>
        <w:top w:val="none" w:sz="0" w:space="0" w:color="auto"/>
        <w:left w:val="none" w:sz="0" w:space="0" w:color="auto"/>
        <w:bottom w:val="none" w:sz="0" w:space="0" w:color="auto"/>
        <w:right w:val="none" w:sz="0" w:space="0" w:color="auto"/>
      </w:divBdr>
      <w:divsChild>
        <w:div w:id="724376871">
          <w:marLeft w:val="0"/>
          <w:marRight w:val="0"/>
          <w:marTop w:val="0"/>
          <w:marBottom w:val="0"/>
          <w:divBdr>
            <w:top w:val="none" w:sz="0" w:space="0" w:color="auto"/>
            <w:left w:val="none" w:sz="0" w:space="0" w:color="auto"/>
            <w:bottom w:val="none" w:sz="0" w:space="0" w:color="auto"/>
            <w:right w:val="none" w:sz="0" w:space="0" w:color="auto"/>
          </w:divBdr>
          <w:divsChild>
            <w:div w:id="164632128">
              <w:marLeft w:val="0"/>
              <w:marRight w:val="0"/>
              <w:marTop w:val="0"/>
              <w:marBottom w:val="300"/>
              <w:divBdr>
                <w:top w:val="none" w:sz="0" w:space="0" w:color="auto"/>
                <w:left w:val="none" w:sz="0" w:space="0" w:color="auto"/>
                <w:bottom w:val="single" w:sz="6" w:space="0" w:color="F1F1F1"/>
                <w:right w:val="none" w:sz="0" w:space="0" w:color="auto"/>
              </w:divBdr>
              <w:divsChild>
                <w:div w:id="1986695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9637124">
          <w:marLeft w:val="0"/>
          <w:marRight w:val="0"/>
          <w:marTop w:val="0"/>
          <w:marBottom w:val="0"/>
          <w:divBdr>
            <w:top w:val="none" w:sz="0" w:space="0" w:color="auto"/>
            <w:left w:val="none" w:sz="0" w:space="0" w:color="auto"/>
            <w:bottom w:val="none" w:sz="0" w:space="0" w:color="auto"/>
            <w:right w:val="none" w:sz="0" w:space="0" w:color="auto"/>
          </w:divBdr>
          <w:divsChild>
            <w:div w:id="836770543">
              <w:marLeft w:val="0"/>
              <w:marRight w:val="0"/>
              <w:marTop w:val="0"/>
              <w:marBottom w:val="0"/>
              <w:divBdr>
                <w:top w:val="none" w:sz="0" w:space="0" w:color="auto"/>
                <w:left w:val="none" w:sz="0" w:space="0" w:color="auto"/>
                <w:bottom w:val="none" w:sz="0" w:space="0" w:color="auto"/>
                <w:right w:val="none" w:sz="0" w:space="0" w:color="auto"/>
              </w:divBdr>
              <w:divsChild>
                <w:div w:id="2041542187">
                  <w:marLeft w:val="0"/>
                  <w:marRight w:val="0"/>
                  <w:marTop w:val="0"/>
                  <w:marBottom w:val="0"/>
                  <w:divBdr>
                    <w:top w:val="none" w:sz="0" w:space="0" w:color="auto"/>
                    <w:left w:val="none" w:sz="0" w:space="0" w:color="auto"/>
                    <w:bottom w:val="none" w:sz="0" w:space="0" w:color="auto"/>
                    <w:right w:val="none" w:sz="0" w:space="0" w:color="auto"/>
                  </w:divBdr>
                  <w:divsChild>
                    <w:div w:id="274605182">
                      <w:marLeft w:val="0"/>
                      <w:marRight w:val="0"/>
                      <w:marTop w:val="0"/>
                      <w:marBottom w:val="300"/>
                      <w:divBdr>
                        <w:top w:val="none" w:sz="0" w:space="0" w:color="auto"/>
                        <w:left w:val="none" w:sz="0" w:space="0" w:color="auto"/>
                        <w:bottom w:val="none" w:sz="0" w:space="0" w:color="auto"/>
                        <w:right w:val="none" w:sz="0" w:space="0" w:color="auto"/>
                      </w:divBdr>
                      <w:divsChild>
                        <w:div w:id="2108770090">
                          <w:marLeft w:val="0"/>
                          <w:marRight w:val="0"/>
                          <w:marTop w:val="0"/>
                          <w:marBottom w:val="0"/>
                          <w:divBdr>
                            <w:top w:val="none" w:sz="0" w:space="0" w:color="auto"/>
                            <w:left w:val="none" w:sz="0" w:space="0" w:color="auto"/>
                            <w:bottom w:val="none" w:sz="0" w:space="0" w:color="auto"/>
                            <w:right w:val="none" w:sz="0" w:space="0" w:color="auto"/>
                          </w:divBdr>
                          <w:divsChild>
                            <w:div w:id="2057464746">
                              <w:marLeft w:val="0"/>
                              <w:marRight w:val="0"/>
                              <w:marTop w:val="0"/>
                              <w:marBottom w:val="0"/>
                              <w:divBdr>
                                <w:top w:val="none" w:sz="0" w:space="0" w:color="auto"/>
                                <w:left w:val="none" w:sz="0" w:space="0" w:color="auto"/>
                                <w:bottom w:val="none" w:sz="0" w:space="0" w:color="auto"/>
                                <w:right w:val="none" w:sz="0" w:space="0" w:color="auto"/>
                              </w:divBdr>
                              <w:divsChild>
                                <w:div w:id="1688822817">
                                  <w:marLeft w:val="0"/>
                                  <w:marRight w:val="0"/>
                                  <w:marTop w:val="0"/>
                                  <w:marBottom w:val="0"/>
                                  <w:divBdr>
                                    <w:top w:val="single" w:sz="2" w:space="0" w:color="DFDFDF"/>
                                    <w:left w:val="single" w:sz="2" w:space="0" w:color="DFDFDF"/>
                                    <w:bottom w:val="single" w:sz="2" w:space="0" w:color="DFDFDF"/>
                                    <w:right w:val="single" w:sz="2" w:space="0" w:color="DFDFDF"/>
                                  </w:divBdr>
                                  <w:divsChild>
                                    <w:div w:id="1819106942">
                                      <w:marLeft w:val="0"/>
                                      <w:marRight w:val="0"/>
                                      <w:marTop w:val="0"/>
                                      <w:marBottom w:val="270"/>
                                      <w:divBdr>
                                        <w:top w:val="none" w:sz="0" w:space="0" w:color="auto"/>
                                        <w:left w:val="none" w:sz="0" w:space="0" w:color="auto"/>
                                        <w:bottom w:val="single" w:sz="12" w:space="5" w:color="DADADA"/>
                                        <w:right w:val="none" w:sz="0" w:space="0" w:color="auto"/>
                                      </w:divBdr>
                                      <w:divsChild>
                                        <w:div w:id="2141992723">
                                          <w:marLeft w:val="0"/>
                                          <w:marRight w:val="0"/>
                                          <w:marTop w:val="0"/>
                                          <w:marBottom w:val="0"/>
                                          <w:divBdr>
                                            <w:top w:val="none" w:sz="0" w:space="0" w:color="auto"/>
                                            <w:left w:val="none" w:sz="0" w:space="0" w:color="auto"/>
                                            <w:bottom w:val="none" w:sz="0" w:space="0" w:color="auto"/>
                                            <w:right w:val="none" w:sz="0" w:space="0" w:color="auto"/>
                                          </w:divBdr>
                                        </w:div>
                                      </w:divsChild>
                                    </w:div>
                                    <w:div w:id="1317949712">
                                      <w:marLeft w:val="-90"/>
                                      <w:marRight w:val="0"/>
                                      <w:marTop w:val="0"/>
                                      <w:marBottom w:val="0"/>
                                      <w:divBdr>
                                        <w:top w:val="none" w:sz="0" w:space="0" w:color="auto"/>
                                        <w:left w:val="none" w:sz="0" w:space="0" w:color="auto"/>
                                        <w:bottom w:val="none" w:sz="0" w:space="0" w:color="auto"/>
                                        <w:right w:val="none" w:sz="0" w:space="0" w:color="auto"/>
                                      </w:divBdr>
                                      <w:divsChild>
                                        <w:div w:id="165904311">
                                          <w:marLeft w:val="0"/>
                                          <w:marRight w:val="0"/>
                                          <w:marTop w:val="0"/>
                                          <w:marBottom w:val="45"/>
                                          <w:divBdr>
                                            <w:top w:val="single" w:sz="2" w:space="0" w:color="A9A9A9"/>
                                            <w:left w:val="single" w:sz="2" w:space="0" w:color="A9A9A9"/>
                                            <w:bottom w:val="single" w:sz="2" w:space="0" w:color="A9A9A9"/>
                                            <w:right w:val="single" w:sz="2" w:space="0" w:color="A9A9A9"/>
                                          </w:divBdr>
                                          <w:divsChild>
                                            <w:div w:id="76172754">
                                              <w:marLeft w:val="0"/>
                                              <w:marRight w:val="0"/>
                                              <w:marTop w:val="0"/>
                                              <w:marBottom w:val="0"/>
                                              <w:divBdr>
                                                <w:top w:val="none" w:sz="0" w:space="0" w:color="auto"/>
                                                <w:left w:val="none" w:sz="0" w:space="0" w:color="auto"/>
                                                <w:bottom w:val="none" w:sz="0" w:space="0" w:color="auto"/>
                                                <w:right w:val="none" w:sz="0" w:space="0" w:color="auto"/>
                                              </w:divBdr>
                                              <w:divsChild>
                                                <w:div w:id="25220654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45069674">
                          <w:marLeft w:val="0"/>
                          <w:marRight w:val="0"/>
                          <w:marTop w:val="0"/>
                          <w:marBottom w:val="0"/>
                          <w:divBdr>
                            <w:top w:val="none" w:sz="0" w:space="0" w:color="auto"/>
                            <w:left w:val="none" w:sz="0" w:space="0" w:color="auto"/>
                            <w:bottom w:val="none" w:sz="0" w:space="0" w:color="auto"/>
                            <w:right w:val="none" w:sz="0" w:space="0" w:color="auto"/>
                          </w:divBdr>
                          <w:divsChild>
                            <w:div w:id="1999839319">
                              <w:marLeft w:val="0"/>
                              <w:marRight w:val="0"/>
                              <w:marTop w:val="0"/>
                              <w:marBottom w:val="0"/>
                              <w:divBdr>
                                <w:top w:val="none" w:sz="0" w:space="0" w:color="auto"/>
                                <w:left w:val="none" w:sz="0" w:space="0" w:color="auto"/>
                                <w:bottom w:val="none" w:sz="0" w:space="0" w:color="auto"/>
                                <w:right w:val="none" w:sz="0" w:space="0" w:color="auto"/>
                              </w:divBdr>
                              <w:divsChild>
                                <w:div w:id="2136830750">
                                  <w:marLeft w:val="0"/>
                                  <w:marRight w:val="0"/>
                                  <w:marTop w:val="0"/>
                                  <w:marBottom w:val="0"/>
                                  <w:divBdr>
                                    <w:top w:val="single" w:sz="2" w:space="0" w:color="DFDFDF"/>
                                    <w:left w:val="single" w:sz="2" w:space="0" w:color="DFDFDF"/>
                                    <w:bottom w:val="single" w:sz="2" w:space="0" w:color="DFDFDF"/>
                                    <w:right w:val="single" w:sz="2" w:space="0" w:color="DFDFDF"/>
                                  </w:divBdr>
                                  <w:divsChild>
                                    <w:div w:id="173500440">
                                      <w:marLeft w:val="-90"/>
                                      <w:marRight w:val="0"/>
                                      <w:marTop w:val="0"/>
                                      <w:marBottom w:val="0"/>
                                      <w:divBdr>
                                        <w:top w:val="none" w:sz="0" w:space="0" w:color="auto"/>
                                        <w:left w:val="none" w:sz="0" w:space="0" w:color="auto"/>
                                        <w:bottom w:val="none" w:sz="0" w:space="0" w:color="auto"/>
                                        <w:right w:val="none" w:sz="0" w:space="0" w:color="auto"/>
                                      </w:divBdr>
                                      <w:divsChild>
                                        <w:div w:id="464852563">
                                          <w:marLeft w:val="0"/>
                                          <w:marRight w:val="0"/>
                                          <w:marTop w:val="0"/>
                                          <w:marBottom w:val="45"/>
                                          <w:divBdr>
                                            <w:top w:val="single" w:sz="2" w:space="0" w:color="A9A9A9"/>
                                            <w:left w:val="single" w:sz="2" w:space="0" w:color="A9A9A9"/>
                                            <w:bottom w:val="single" w:sz="2" w:space="0" w:color="A9A9A9"/>
                                            <w:right w:val="single" w:sz="2" w:space="0" w:color="A9A9A9"/>
                                          </w:divBdr>
                                          <w:divsChild>
                                            <w:div w:id="167184715">
                                              <w:marLeft w:val="0"/>
                                              <w:marRight w:val="0"/>
                                              <w:marTop w:val="0"/>
                                              <w:marBottom w:val="0"/>
                                              <w:divBdr>
                                                <w:top w:val="none" w:sz="0" w:space="0" w:color="auto"/>
                                                <w:left w:val="none" w:sz="0" w:space="0" w:color="auto"/>
                                                <w:bottom w:val="none" w:sz="0" w:space="0" w:color="auto"/>
                                                <w:right w:val="none" w:sz="0" w:space="0" w:color="auto"/>
                                              </w:divBdr>
                                              <w:divsChild>
                                                <w:div w:id="1909801545">
                                                  <w:marLeft w:val="92"/>
                                                  <w:marRight w:val="0"/>
                                                  <w:marTop w:val="0"/>
                                                  <w:marBottom w:val="150"/>
                                                  <w:divBdr>
                                                    <w:top w:val="single" w:sz="2" w:space="0" w:color="E4E4E4"/>
                                                    <w:left w:val="single" w:sz="2" w:space="0" w:color="E4E4E4"/>
                                                    <w:bottom w:val="single" w:sz="2" w:space="0" w:color="E4E4E4"/>
                                                    <w:right w:val="single" w:sz="2" w:space="0" w:color="E4E4E4"/>
                                                  </w:divBdr>
                                                </w:div>
                                                <w:div w:id="149363879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808819905">
                  <w:marLeft w:val="0"/>
                  <w:marRight w:val="0"/>
                  <w:marTop w:val="0"/>
                  <w:marBottom w:val="0"/>
                  <w:divBdr>
                    <w:top w:val="none" w:sz="0" w:space="0" w:color="auto"/>
                    <w:left w:val="none" w:sz="0" w:space="0" w:color="auto"/>
                    <w:bottom w:val="none" w:sz="0" w:space="0" w:color="auto"/>
                    <w:right w:val="none" w:sz="0" w:space="0" w:color="auto"/>
                  </w:divBdr>
                  <w:divsChild>
                    <w:div w:id="1711804608">
                      <w:marLeft w:val="0"/>
                      <w:marRight w:val="0"/>
                      <w:marTop w:val="0"/>
                      <w:marBottom w:val="0"/>
                      <w:divBdr>
                        <w:top w:val="none" w:sz="0" w:space="0" w:color="auto"/>
                        <w:left w:val="none" w:sz="0" w:space="0" w:color="auto"/>
                        <w:bottom w:val="none" w:sz="0" w:space="0" w:color="auto"/>
                        <w:right w:val="none" w:sz="0" w:space="0" w:color="auto"/>
                      </w:divBdr>
                      <w:divsChild>
                        <w:div w:id="1826163265">
                          <w:marLeft w:val="0"/>
                          <w:marRight w:val="0"/>
                          <w:marTop w:val="0"/>
                          <w:marBottom w:val="0"/>
                          <w:divBdr>
                            <w:top w:val="none" w:sz="0" w:space="0" w:color="auto"/>
                            <w:left w:val="none" w:sz="0" w:space="0" w:color="auto"/>
                            <w:bottom w:val="none" w:sz="0" w:space="0" w:color="auto"/>
                            <w:right w:val="none" w:sz="0" w:space="0" w:color="auto"/>
                          </w:divBdr>
                          <w:divsChild>
                            <w:div w:id="20502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3784">
                      <w:marLeft w:val="0"/>
                      <w:marRight w:val="0"/>
                      <w:marTop w:val="0"/>
                      <w:marBottom w:val="75"/>
                      <w:divBdr>
                        <w:top w:val="none" w:sz="0" w:space="0" w:color="auto"/>
                        <w:left w:val="none" w:sz="0" w:space="0" w:color="auto"/>
                        <w:bottom w:val="none" w:sz="0" w:space="0" w:color="auto"/>
                        <w:right w:val="none" w:sz="0" w:space="0" w:color="auto"/>
                      </w:divBdr>
                    </w:div>
                    <w:div w:id="1542127920">
                      <w:marLeft w:val="0"/>
                      <w:marRight w:val="0"/>
                      <w:marTop w:val="0"/>
                      <w:marBottom w:val="300"/>
                      <w:divBdr>
                        <w:top w:val="none" w:sz="0" w:space="0" w:color="auto"/>
                        <w:left w:val="none" w:sz="0" w:space="0" w:color="auto"/>
                        <w:bottom w:val="none" w:sz="0" w:space="0" w:color="auto"/>
                        <w:right w:val="none" w:sz="0" w:space="0" w:color="auto"/>
                      </w:divBdr>
                      <w:divsChild>
                        <w:div w:id="1854225885">
                          <w:marLeft w:val="0"/>
                          <w:marRight w:val="0"/>
                          <w:marTop w:val="0"/>
                          <w:marBottom w:val="0"/>
                          <w:divBdr>
                            <w:top w:val="none" w:sz="0" w:space="0" w:color="auto"/>
                            <w:left w:val="none" w:sz="0" w:space="0" w:color="auto"/>
                            <w:bottom w:val="none" w:sz="0" w:space="0" w:color="auto"/>
                            <w:right w:val="none" w:sz="0" w:space="0" w:color="auto"/>
                          </w:divBdr>
                        </w:div>
                      </w:divsChild>
                    </w:div>
                    <w:div w:id="333457627">
                      <w:marLeft w:val="0"/>
                      <w:marRight w:val="0"/>
                      <w:marTop w:val="0"/>
                      <w:marBottom w:val="0"/>
                      <w:divBdr>
                        <w:top w:val="none" w:sz="0" w:space="0" w:color="auto"/>
                        <w:left w:val="none" w:sz="0" w:space="0" w:color="auto"/>
                        <w:bottom w:val="none" w:sz="0" w:space="0" w:color="auto"/>
                        <w:right w:val="none" w:sz="0" w:space="0" w:color="auto"/>
                      </w:divBdr>
                      <w:divsChild>
                        <w:div w:id="692221300">
                          <w:marLeft w:val="0"/>
                          <w:marRight w:val="0"/>
                          <w:marTop w:val="0"/>
                          <w:marBottom w:val="0"/>
                          <w:divBdr>
                            <w:top w:val="none" w:sz="0" w:space="0" w:color="auto"/>
                            <w:left w:val="none" w:sz="0" w:space="0" w:color="auto"/>
                            <w:bottom w:val="none" w:sz="0" w:space="0" w:color="auto"/>
                            <w:right w:val="none" w:sz="0" w:space="0" w:color="auto"/>
                          </w:divBdr>
                        </w:div>
                        <w:div w:id="314725173">
                          <w:marLeft w:val="0"/>
                          <w:marRight w:val="0"/>
                          <w:marTop w:val="0"/>
                          <w:marBottom w:val="0"/>
                          <w:divBdr>
                            <w:top w:val="none" w:sz="0" w:space="0" w:color="auto"/>
                            <w:left w:val="none" w:sz="0" w:space="0" w:color="auto"/>
                            <w:bottom w:val="none" w:sz="0" w:space="0" w:color="auto"/>
                            <w:right w:val="none" w:sz="0" w:space="0" w:color="auto"/>
                          </w:divBdr>
                          <w:divsChild>
                            <w:div w:id="1243101589">
                              <w:marLeft w:val="0"/>
                              <w:marRight w:val="0"/>
                              <w:marTop w:val="0"/>
                              <w:marBottom w:val="0"/>
                              <w:divBdr>
                                <w:top w:val="none" w:sz="0" w:space="0" w:color="auto"/>
                                <w:left w:val="none" w:sz="0" w:space="0" w:color="auto"/>
                                <w:bottom w:val="none" w:sz="0" w:space="0" w:color="auto"/>
                                <w:right w:val="none" w:sz="0" w:space="0" w:color="auto"/>
                              </w:divBdr>
                              <w:divsChild>
                                <w:div w:id="2351686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776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802318">
      <w:bodyDiv w:val="1"/>
      <w:marLeft w:val="0"/>
      <w:marRight w:val="0"/>
      <w:marTop w:val="0"/>
      <w:marBottom w:val="0"/>
      <w:divBdr>
        <w:top w:val="none" w:sz="0" w:space="0" w:color="auto"/>
        <w:left w:val="none" w:sz="0" w:space="0" w:color="auto"/>
        <w:bottom w:val="none" w:sz="0" w:space="0" w:color="auto"/>
        <w:right w:val="none" w:sz="0" w:space="0" w:color="auto"/>
      </w:divBdr>
      <w:divsChild>
        <w:div w:id="1710184209">
          <w:marLeft w:val="0"/>
          <w:marRight w:val="0"/>
          <w:marTop w:val="0"/>
          <w:marBottom w:val="0"/>
          <w:divBdr>
            <w:top w:val="none" w:sz="0" w:space="0" w:color="auto"/>
            <w:left w:val="none" w:sz="0" w:space="0" w:color="auto"/>
            <w:bottom w:val="dotted" w:sz="6" w:space="4" w:color="DDDDDD"/>
            <w:right w:val="none" w:sz="0" w:space="0" w:color="auto"/>
          </w:divBdr>
        </w:div>
      </w:divsChild>
    </w:div>
    <w:div w:id="1209804121">
      <w:bodyDiv w:val="1"/>
      <w:marLeft w:val="0"/>
      <w:marRight w:val="0"/>
      <w:marTop w:val="0"/>
      <w:marBottom w:val="0"/>
      <w:divBdr>
        <w:top w:val="none" w:sz="0" w:space="0" w:color="auto"/>
        <w:left w:val="none" w:sz="0" w:space="0" w:color="auto"/>
        <w:bottom w:val="none" w:sz="0" w:space="0" w:color="auto"/>
        <w:right w:val="none" w:sz="0" w:space="0" w:color="auto"/>
      </w:divBdr>
    </w:div>
    <w:div w:id="1209994542">
      <w:bodyDiv w:val="1"/>
      <w:marLeft w:val="0"/>
      <w:marRight w:val="0"/>
      <w:marTop w:val="0"/>
      <w:marBottom w:val="0"/>
      <w:divBdr>
        <w:top w:val="none" w:sz="0" w:space="0" w:color="auto"/>
        <w:left w:val="none" w:sz="0" w:space="0" w:color="auto"/>
        <w:bottom w:val="none" w:sz="0" w:space="0" w:color="auto"/>
        <w:right w:val="none" w:sz="0" w:space="0" w:color="auto"/>
      </w:divBdr>
      <w:divsChild>
        <w:div w:id="1616643251">
          <w:marLeft w:val="0"/>
          <w:marRight w:val="0"/>
          <w:marTop w:val="0"/>
          <w:marBottom w:val="150"/>
          <w:divBdr>
            <w:top w:val="none" w:sz="0" w:space="0" w:color="auto"/>
            <w:left w:val="none" w:sz="0" w:space="0" w:color="auto"/>
            <w:bottom w:val="none" w:sz="0" w:space="0" w:color="auto"/>
            <w:right w:val="none" w:sz="0" w:space="0" w:color="auto"/>
          </w:divBdr>
          <w:divsChild>
            <w:div w:id="1577517749">
              <w:marLeft w:val="0"/>
              <w:marRight w:val="0"/>
              <w:marTop w:val="0"/>
              <w:marBottom w:val="0"/>
              <w:divBdr>
                <w:top w:val="none" w:sz="0" w:space="0" w:color="auto"/>
                <w:left w:val="none" w:sz="0" w:space="0" w:color="auto"/>
                <w:bottom w:val="none" w:sz="0" w:space="0" w:color="auto"/>
                <w:right w:val="none" w:sz="0" w:space="0" w:color="auto"/>
              </w:divBdr>
              <w:divsChild>
                <w:div w:id="8104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7941">
          <w:marLeft w:val="0"/>
          <w:marRight w:val="0"/>
          <w:marTop w:val="0"/>
          <w:marBottom w:val="150"/>
          <w:divBdr>
            <w:top w:val="none" w:sz="0" w:space="0" w:color="auto"/>
            <w:left w:val="none" w:sz="0" w:space="0" w:color="auto"/>
            <w:bottom w:val="none" w:sz="0" w:space="0" w:color="auto"/>
            <w:right w:val="none" w:sz="0" w:space="0" w:color="auto"/>
          </w:divBdr>
        </w:div>
        <w:div w:id="672992068">
          <w:marLeft w:val="0"/>
          <w:marRight w:val="0"/>
          <w:marTop w:val="0"/>
          <w:marBottom w:val="0"/>
          <w:divBdr>
            <w:top w:val="none" w:sz="0" w:space="0" w:color="auto"/>
            <w:left w:val="none" w:sz="0" w:space="0" w:color="auto"/>
            <w:bottom w:val="none" w:sz="0" w:space="0" w:color="auto"/>
            <w:right w:val="none" w:sz="0" w:space="0" w:color="auto"/>
          </w:divBdr>
          <w:divsChild>
            <w:div w:id="12238300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10191665">
      <w:bodyDiv w:val="1"/>
      <w:marLeft w:val="0"/>
      <w:marRight w:val="0"/>
      <w:marTop w:val="0"/>
      <w:marBottom w:val="0"/>
      <w:divBdr>
        <w:top w:val="none" w:sz="0" w:space="0" w:color="auto"/>
        <w:left w:val="none" w:sz="0" w:space="0" w:color="auto"/>
        <w:bottom w:val="none" w:sz="0" w:space="0" w:color="auto"/>
        <w:right w:val="none" w:sz="0" w:space="0" w:color="auto"/>
      </w:divBdr>
    </w:div>
    <w:div w:id="1210727700">
      <w:bodyDiv w:val="1"/>
      <w:marLeft w:val="0"/>
      <w:marRight w:val="0"/>
      <w:marTop w:val="0"/>
      <w:marBottom w:val="0"/>
      <w:divBdr>
        <w:top w:val="none" w:sz="0" w:space="0" w:color="auto"/>
        <w:left w:val="none" w:sz="0" w:space="0" w:color="auto"/>
        <w:bottom w:val="none" w:sz="0" w:space="0" w:color="auto"/>
        <w:right w:val="none" w:sz="0" w:space="0" w:color="auto"/>
      </w:divBdr>
    </w:div>
    <w:div w:id="1211069463">
      <w:bodyDiv w:val="1"/>
      <w:marLeft w:val="0"/>
      <w:marRight w:val="0"/>
      <w:marTop w:val="0"/>
      <w:marBottom w:val="0"/>
      <w:divBdr>
        <w:top w:val="none" w:sz="0" w:space="0" w:color="auto"/>
        <w:left w:val="none" w:sz="0" w:space="0" w:color="auto"/>
        <w:bottom w:val="none" w:sz="0" w:space="0" w:color="auto"/>
        <w:right w:val="none" w:sz="0" w:space="0" w:color="auto"/>
      </w:divBdr>
      <w:divsChild>
        <w:div w:id="1044134688">
          <w:marLeft w:val="0"/>
          <w:marRight w:val="0"/>
          <w:marTop w:val="0"/>
          <w:marBottom w:val="0"/>
          <w:divBdr>
            <w:top w:val="none" w:sz="0" w:space="0" w:color="auto"/>
            <w:left w:val="none" w:sz="0" w:space="0" w:color="auto"/>
            <w:bottom w:val="none" w:sz="0" w:space="0" w:color="auto"/>
            <w:right w:val="none" w:sz="0" w:space="0" w:color="auto"/>
          </w:divBdr>
        </w:div>
      </w:divsChild>
    </w:div>
    <w:div w:id="1211504056">
      <w:bodyDiv w:val="1"/>
      <w:marLeft w:val="0"/>
      <w:marRight w:val="0"/>
      <w:marTop w:val="0"/>
      <w:marBottom w:val="0"/>
      <w:divBdr>
        <w:top w:val="none" w:sz="0" w:space="0" w:color="auto"/>
        <w:left w:val="none" w:sz="0" w:space="0" w:color="auto"/>
        <w:bottom w:val="none" w:sz="0" w:space="0" w:color="auto"/>
        <w:right w:val="none" w:sz="0" w:space="0" w:color="auto"/>
      </w:divBdr>
      <w:divsChild>
        <w:div w:id="1011184922">
          <w:marLeft w:val="0"/>
          <w:marRight w:val="0"/>
          <w:marTop w:val="0"/>
          <w:marBottom w:val="225"/>
          <w:divBdr>
            <w:top w:val="none" w:sz="0" w:space="0" w:color="auto"/>
            <w:left w:val="none" w:sz="0" w:space="0" w:color="auto"/>
            <w:bottom w:val="none" w:sz="0" w:space="0" w:color="auto"/>
            <w:right w:val="none" w:sz="0" w:space="0" w:color="auto"/>
          </w:divBdr>
          <w:divsChild>
            <w:div w:id="170606591">
              <w:marLeft w:val="0"/>
              <w:marRight w:val="0"/>
              <w:marTop w:val="0"/>
              <w:marBottom w:val="150"/>
              <w:divBdr>
                <w:top w:val="none" w:sz="0" w:space="0" w:color="auto"/>
                <w:left w:val="none" w:sz="0" w:space="0" w:color="auto"/>
                <w:bottom w:val="none" w:sz="0" w:space="0" w:color="auto"/>
                <w:right w:val="none" w:sz="0" w:space="0" w:color="auto"/>
              </w:divBdr>
            </w:div>
            <w:div w:id="363793489">
              <w:marLeft w:val="0"/>
              <w:marRight w:val="0"/>
              <w:marTop w:val="0"/>
              <w:marBottom w:val="150"/>
              <w:divBdr>
                <w:top w:val="none" w:sz="0" w:space="0" w:color="auto"/>
                <w:left w:val="none" w:sz="0" w:space="0" w:color="auto"/>
                <w:bottom w:val="none" w:sz="0" w:space="0" w:color="auto"/>
                <w:right w:val="none" w:sz="0" w:space="0" w:color="auto"/>
              </w:divBdr>
            </w:div>
            <w:div w:id="443814642">
              <w:marLeft w:val="0"/>
              <w:marRight w:val="0"/>
              <w:marTop w:val="0"/>
              <w:marBottom w:val="150"/>
              <w:divBdr>
                <w:top w:val="none" w:sz="0" w:space="0" w:color="auto"/>
                <w:left w:val="none" w:sz="0" w:space="0" w:color="auto"/>
                <w:bottom w:val="none" w:sz="0" w:space="0" w:color="auto"/>
                <w:right w:val="none" w:sz="0" w:space="0" w:color="auto"/>
              </w:divBdr>
            </w:div>
            <w:div w:id="484663857">
              <w:marLeft w:val="0"/>
              <w:marRight w:val="0"/>
              <w:marTop w:val="0"/>
              <w:marBottom w:val="150"/>
              <w:divBdr>
                <w:top w:val="none" w:sz="0" w:space="0" w:color="auto"/>
                <w:left w:val="none" w:sz="0" w:space="0" w:color="auto"/>
                <w:bottom w:val="none" w:sz="0" w:space="0" w:color="auto"/>
                <w:right w:val="none" w:sz="0" w:space="0" w:color="auto"/>
              </w:divBdr>
            </w:div>
            <w:div w:id="654260469">
              <w:marLeft w:val="0"/>
              <w:marRight w:val="0"/>
              <w:marTop w:val="0"/>
              <w:marBottom w:val="150"/>
              <w:divBdr>
                <w:top w:val="none" w:sz="0" w:space="0" w:color="auto"/>
                <w:left w:val="none" w:sz="0" w:space="0" w:color="auto"/>
                <w:bottom w:val="none" w:sz="0" w:space="0" w:color="auto"/>
                <w:right w:val="none" w:sz="0" w:space="0" w:color="auto"/>
              </w:divBdr>
            </w:div>
            <w:div w:id="791368598">
              <w:marLeft w:val="0"/>
              <w:marRight w:val="0"/>
              <w:marTop w:val="0"/>
              <w:marBottom w:val="150"/>
              <w:divBdr>
                <w:top w:val="none" w:sz="0" w:space="0" w:color="auto"/>
                <w:left w:val="none" w:sz="0" w:space="0" w:color="auto"/>
                <w:bottom w:val="none" w:sz="0" w:space="0" w:color="auto"/>
                <w:right w:val="none" w:sz="0" w:space="0" w:color="auto"/>
              </w:divBdr>
            </w:div>
            <w:div w:id="795148798">
              <w:marLeft w:val="0"/>
              <w:marRight w:val="0"/>
              <w:marTop w:val="0"/>
              <w:marBottom w:val="150"/>
              <w:divBdr>
                <w:top w:val="none" w:sz="0" w:space="0" w:color="auto"/>
                <w:left w:val="none" w:sz="0" w:space="0" w:color="auto"/>
                <w:bottom w:val="none" w:sz="0" w:space="0" w:color="auto"/>
                <w:right w:val="none" w:sz="0" w:space="0" w:color="auto"/>
              </w:divBdr>
            </w:div>
            <w:div w:id="1158768308">
              <w:marLeft w:val="0"/>
              <w:marRight w:val="0"/>
              <w:marTop w:val="0"/>
              <w:marBottom w:val="150"/>
              <w:divBdr>
                <w:top w:val="none" w:sz="0" w:space="0" w:color="auto"/>
                <w:left w:val="none" w:sz="0" w:space="0" w:color="auto"/>
                <w:bottom w:val="none" w:sz="0" w:space="0" w:color="auto"/>
                <w:right w:val="none" w:sz="0" w:space="0" w:color="auto"/>
              </w:divBdr>
            </w:div>
            <w:div w:id="1185022465">
              <w:marLeft w:val="0"/>
              <w:marRight w:val="0"/>
              <w:marTop w:val="0"/>
              <w:marBottom w:val="150"/>
              <w:divBdr>
                <w:top w:val="none" w:sz="0" w:space="0" w:color="auto"/>
                <w:left w:val="none" w:sz="0" w:space="0" w:color="auto"/>
                <w:bottom w:val="none" w:sz="0" w:space="0" w:color="auto"/>
                <w:right w:val="none" w:sz="0" w:space="0" w:color="auto"/>
              </w:divBdr>
            </w:div>
            <w:div w:id="1220438474">
              <w:marLeft w:val="0"/>
              <w:marRight w:val="0"/>
              <w:marTop w:val="0"/>
              <w:marBottom w:val="150"/>
              <w:divBdr>
                <w:top w:val="none" w:sz="0" w:space="0" w:color="auto"/>
                <w:left w:val="none" w:sz="0" w:space="0" w:color="auto"/>
                <w:bottom w:val="none" w:sz="0" w:space="0" w:color="auto"/>
                <w:right w:val="none" w:sz="0" w:space="0" w:color="auto"/>
              </w:divBdr>
            </w:div>
            <w:div w:id="1831872794">
              <w:marLeft w:val="0"/>
              <w:marRight w:val="0"/>
              <w:marTop w:val="0"/>
              <w:marBottom w:val="150"/>
              <w:divBdr>
                <w:top w:val="none" w:sz="0" w:space="0" w:color="auto"/>
                <w:left w:val="none" w:sz="0" w:space="0" w:color="auto"/>
                <w:bottom w:val="none" w:sz="0" w:space="0" w:color="auto"/>
                <w:right w:val="none" w:sz="0" w:space="0" w:color="auto"/>
              </w:divBdr>
            </w:div>
            <w:div w:id="1876498939">
              <w:marLeft w:val="0"/>
              <w:marRight w:val="0"/>
              <w:marTop w:val="0"/>
              <w:marBottom w:val="150"/>
              <w:divBdr>
                <w:top w:val="none" w:sz="0" w:space="0" w:color="auto"/>
                <w:left w:val="none" w:sz="0" w:space="0" w:color="auto"/>
                <w:bottom w:val="none" w:sz="0" w:space="0" w:color="auto"/>
                <w:right w:val="none" w:sz="0" w:space="0" w:color="auto"/>
              </w:divBdr>
            </w:div>
            <w:div w:id="1940524642">
              <w:marLeft w:val="0"/>
              <w:marRight w:val="0"/>
              <w:marTop w:val="0"/>
              <w:marBottom w:val="150"/>
              <w:divBdr>
                <w:top w:val="none" w:sz="0" w:space="0" w:color="auto"/>
                <w:left w:val="none" w:sz="0" w:space="0" w:color="auto"/>
                <w:bottom w:val="none" w:sz="0" w:space="0" w:color="auto"/>
                <w:right w:val="none" w:sz="0" w:space="0" w:color="auto"/>
              </w:divBdr>
            </w:div>
            <w:div w:id="1982228625">
              <w:marLeft w:val="0"/>
              <w:marRight w:val="0"/>
              <w:marTop w:val="0"/>
              <w:marBottom w:val="150"/>
              <w:divBdr>
                <w:top w:val="none" w:sz="0" w:space="0" w:color="auto"/>
                <w:left w:val="none" w:sz="0" w:space="0" w:color="auto"/>
                <w:bottom w:val="none" w:sz="0" w:space="0" w:color="auto"/>
                <w:right w:val="none" w:sz="0" w:space="0" w:color="auto"/>
              </w:divBdr>
            </w:div>
          </w:divsChild>
        </w:div>
        <w:div w:id="1961958067">
          <w:marLeft w:val="0"/>
          <w:marRight w:val="0"/>
          <w:marTop w:val="0"/>
          <w:marBottom w:val="225"/>
          <w:divBdr>
            <w:top w:val="none" w:sz="0" w:space="0" w:color="auto"/>
            <w:left w:val="none" w:sz="0" w:space="0" w:color="auto"/>
            <w:bottom w:val="none" w:sz="0" w:space="0" w:color="auto"/>
            <w:right w:val="none" w:sz="0" w:space="0" w:color="auto"/>
          </w:divBdr>
          <w:divsChild>
            <w:div w:id="577250216">
              <w:marLeft w:val="750"/>
              <w:marRight w:val="0"/>
              <w:marTop w:val="0"/>
              <w:marBottom w:val="225"/>
              <w:divBdr>
                <w:top w:val="none" w:sz="0" w:space="0" w:color="auto"/>
                <w:left w:val="none" w:sz="0" w:space="0" w:color="auto"/>
                <w:bottom w:val="none" w:sz="0" w:space="0" w:color="auto"/>
                <w:right w:val="none" w:sz="0" w:space="0" w:color="auto"/>
              </w:divBdr>
            </w:div>
          </w:divsChild>
        </w:div>
      </w:divsChild>
    </w:div>
    <w:div w:id="1213612983">
      <w:bodyDiv w:val="1"/>
      <w:marLeft w:val="0"/>
      <w:marRight w:val="0"/>
      <w:marTop w:val="0"/>
      <w:marBottom w:val="0"/>
      <w:divBdr>
        <w:top w:val="none" w:sz="0" w:space="0" w:color="auto"/>
        <w:left w:val="none" w:sz="0" w:space="0" w:color="auto"/>
        <w:bottom w:val="none" w:sz="0" w:space="0" w:color="auto"/>
        <w:right w:val="none" w:sz="0" w:space="0" w:color="auto"/>
      </w:divBdr>
      <w:divsChild>
        <w:div w:id="1693149670">
          <w:marLeft w:val="0"/>
          <w:marRight w:val="0"/>
          <w:marTop w:val="0"/>
          <w:marBottom w:val="0"/>
          <w:divBdr>
            <w:top w:val="none" w:sz="0" w:space="0" w:color="auto"/>
            <w:left w:val="none" w:sz="0" w:space="0" w:color="auto"/>
            <w:bottom w:val="none" w:sz="0" w:space="0" w:color="auto"/>
            <w:right w:val="none" w:sz="0" w:space="0" w:color="auto"/>
          </w:divBdr>
          <w:divsChild>
            <w:div w:id="1837726601">
              <w:marLeft w:val="0"/>
              <w:marRight w:val="0"/>
              <w:marTop w:val="0"/>
              <w:marBottom w:val="0"/>
              <w:divBdr>
                <w:top w:val="none" w:sz="0" w:space="0" w:color="auto"/>
                <w:left w:val="none" w:sz="0" w:space="0" w:color="auto"/>
                <w:bottom w:val="none" w:sz="0" w:space="0" w:color="auto"/>
                <w:right w:val="none" w:sz="0" w:space="0" w:color="auto"/>
              </w:divBdr>
              <w:divsChild>
                <w:div w:id="2083520958">
                  <w:marLeft w:val="0"/>
                  <w:marRight w:val="0"/>
                  <w:marTop w:val="0"/>
                  <w:marBottom w:val="0"/>
                  <w:divBdr>
                    <w:top w:val="none" w:sz="0" w:space="0" w:color="auto"/>
                    <w:left w:val="none" w:sz="0" w:space="0" w:color="auto"/>
                    <w:bottom w:val="none" w:sz="0" w:space="0" w:color="auto"/>
                    <w:right w:val="none" w:sz="0" w:space="0" w:color="auto"/>
                  </w:divBdr>
                  <w:divsChild>
                    <w:div w:id="1808932539">
                      <w:marLeft w:val="0"/>
                      <w:marRight w:val="0"/>
                      <w:marTop w:val="0"/>
                      <w:marBottom w:val="0"/>
                      <w:divBdr>
                        <w:top w:val="none" w:sz="0" w:space="0" w:color="auto"/>
                        <w:left w:val="none" w:sz="0" w:space="0" w:color="auto"/>
                        <w:bottom w:val="none" w:sz="0" w:space="0" w:color="auto"/>
                        <w:right w:val="none" w:sz="0" w:space="0" w:color="auto"/>
                      </w:divBdr>
                      <w:divsChild>
                        <w:div w:id="45030328">
                          <w:marLeft w:val="0"/>
                          <w:marRight w:val="0"/>
                          <w:marTop w:val="0"/>
                          <w:marBottom w:val="0"/>
                          <w:divBdr>
                            <w:top w:val="none" w:sz="0" w:space="0" w:color="auto"/>
                            <w:left w:val="none" w:sz="0" w:space="0" w:color="auto"/>
                            <w:bottom w:val="none" w:sz="0" w:space="0" w:color="auto"/>
                            <w:right w:val="none" w:sz="0" w:space="0" w:color="auto"/>
                          </w:divBdr>
                          <w:divsChild>
                            <w:div w:id="26878985">
                              <w:marLeft w:val="0"/>
                              <w:marRight w:val="0"/>
                              <w:marTop w:val="0"/>
                              <w:marBottom w:val="0"/>
                              <w:divBdr>
                                <w:top w:val="none" w:sz="0" w:space="0" w:color="auto"/>
                                <w:left w:val="none" w:sz="0" w:space="0" w:color="auto"/>
                                <w:bottom w:val="none" w:sz="0" w:space="0" w:color="auto"/>
                                <w:right w:val="none" w:sz="0" w:space="0" w:color="auto"/>
                              </w:divBdr>
                              <w:divsChild>
                                <w:div w:id="663831">
                                  <w:marLeft w:val="0"/>
                                  <w:marRight w:val="0"/>
                                  <w:marTop w:val="0"/>
                                  <w:marBottom w:val="0"/>
                                  <w:divBdr>
                                    <w:top w:val="none" w:sz="0" w:space="0" w:color="auto"/>
                                    <w:left w:val="none" w:sz="0" w:space="0" w:color="auto"/>
                                    <w:bottom w:val="none" w:sz="0" w:space="0" w:color="auto"/>
                                    <w:right w:val="none" w:sz="0" w:space="0" w:color="auto"/>
                                  </w:divBdr>
                                  <w:divsChild>
                                    <w:div w:id="1256786431">
                                      <w:marLeft w:val="0"/>
                                      <w:marRight w:val="0"/>
                                      <w:marTop w:val="0"/>
                                      <w:marBottom w:val="0"/>
                                      <w:divBdr>
                                        <w:top w:val="none" w:sz="0" w:space="0" w:color="auto"/>
                                        <w:left w:val="none" w:sz="0" w:space="0" w:color="auto"/>
                                        <w:bottom w:val="none" w:sz="0" w:space="0" w:color="auto"/>
                                        <w:right w:val="none" w:sz="0" w:space="0" w:color="auto"/>
                                      </w:divBdr>
                                      <w:divsChild>
                                        <w:div w:id="19654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813212">
      <w:bodyDiv w:val="1"/>
      <w:marLeft w:val="0"/>
      <w:marRight w:val="0"/>
      <w:marTop w:val="0"/>
      <w:marBottom w:val="0"/>
      <w:divBdr>
        <w:top w:val="none" w:sz="0" w:space="0" w:color="auto"/>
        <w:left w:val="none" w:sz="0" w:space="0" w:color="auto"/>
        <w:bottom w:val="none" w:sz="0" w:space="0" w:color="auto"/>
        <w:right w:val="none" w:sz="0" w:space="0" w:color="auto"/>
      </w:divBdr>
      <w:divsChild>
        <w:div w:id="1920556384">
          <w:marLeft w:val="0"/>
          <w:marRight w:val="0"/>
          <w:marTop w:val="0"/>
          <w:marBottom w:val="150"/>
          <w:divBdr>
            <w:top w:val="none" w:sz="0" w:space="0" w:color="auto"/>
            <w:left w:val="none" w:sz="0" w:space="0" w:color="auto"/>
            <w:bottom w:val="none" w:sz="0" w:space="0" w:color="auto"/>
            <w:right w:val="none" w:sz="0" w:space="0" w:color="auto"/>
          </w:divBdr>
          <w:divsChild>
            <w:div w:id="1677341619">
              <w:marLeft w:val="0"/>
              <w:marRight w:val="0"/>
              <w:marTop w:val="0"/>
              <w:marBottom w:val="0"/>
              <w:divBdr>
                <w:top w:val="none" w:sz="0" w:space="0" w:color="auto"/>
                <w:left w:val="none" w:sz="0" w:space="0" w:color="auto"/>
                <w:bottom w:val="none" w:sz="0" w:space="0" w:color="auto"/>
                <w:right w:val="none" w:sz="0" w:space="0" w:color="auto"/>
              </w:divBdr>
            </w:div>
          </w:divsChild>
        </w:div>
        <w:div w:id="1531382041">
          <w:marLeft w:val="0"/>
          <w:marRight w:val="0"/>
          <w:marTop w:val="0"/>
          <w:marBottom w:val="150"/>
          <w:divBdr>
            <w:top w:val="none" w:sz="0" w:space="0" w:color="auto"/>
            <w:left w:val="none" w:sz="0" w:space="0" w:color="auto"/>
            <w:bottom w:val="none" w:sz="0" w:space="0" w:color="auto"/>
            <w:right w:val="none" w:sz="0" w:space="0" w:color="auto"/>
          </w:divBdr>
        </w:div>
        <w:div w:id="1074282876">
          <w:marLeft w:val="0"/>
          <w:marRight w:val="0"/>
          <w:marTop w:val="0"/>
          <w:marBottom w:val="0"/>
          <w:divBdr>
            <w:top w:val="none" w:sz="0" w:space="0" w:color="auto"/>
            <w:left w:val="none" w:sz="0" w:space="0" w:color="auto"/>
            <w:bottom w:val="none" w:sz="0" w:space="0" w:color="auto"/>
            <w:right w:val="none" w:sz="0" w:space="0" w:color="auto"/>
          </w:divBdr>
          <w:divsChild>
            <w:div w:id="4562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0410">
      <w:bodyDiv w:val="1"/>
      <w:marLeft w:val="0"/>
      <w:marRight w:val="0"/>
      <w:marTop w:val="0"/>
      <w:marBottom w:val="0"/>
      <w:divBdr>
        <w:top w:val="none" w:sz="0" w:space="0" w:color="auto"/>
        <w:left w:val="none" w:sz="0" w:space="0" w:color="auto"/>
        <w:bottom w:val="none" w:sz="0" w:space="0" w:color="auto"/>
        <w:right w:val="none" w:sz="0" w:space="0" w:color="auto"/>
      </w:divBdr>
      <w:divsChild>
        <w:div w:id="533226475">
          <w:marLeft w:val="0"/>
          <w:marRight w:val="0"/>
          <w:marTop w:val="0"/>
          <w:marBottom w:val="0"/>
          <w:divBdr>
            <w:top w:val="none" w:sz="0" w:space="0" w:color="auto"/>
            <w:left w:val="none" w:sz="0" w:space="0" w:color="auto"/>
            <w:bottom w:val="none" w:sz="0" w:space="0" w:color="auto"/>
            <w:right w:val="none" w:sz="0" w:space="0" w:color="auto"/>
          </w:divBdr>
          <w:divsChild>
            <w:div w:id="1322925568">
              <w:marLeft w:val="0"/>
              <w:marRight w:val="0"/>
              <w:marTop w:val="0"/>
              <w:marBottom w:val="0"/>
              <w:divBdr>
                <w:top w:val="none" w:sz="0" w:space="0" w:color="auto"/>
                <w:left w:val="none" w:sz="0" w:space="0" w:color="auto"/>
                <w:bottom w:val="none" w:sz="0" w:space="0" w:color="auto"/>
                <w:right w:val="none" w:sz="0" w:space="0" w:color="auto"/>
              </w:divBdr>
              <w:divsChild>
                <w:div w:id="6156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8048">
          <w:marLeft w:val="0"/>
          <w:marRight w:val="0"/>
          <w:marTop w:val="0"/>
          <w:marBottom w:val="75"/>
          <w:divBdr>
            <w:top w:val="none" w:sz="0" w:space="0" w:color="auto"/>
            <w:left w:val="none" w:sz="0" w:space="0" w:color="auto"/>
            <w:bottom w:val="none" w:sz="0" w:space="0" w:color="auto"/>
            <w:right w:val="none" w:sz="0" w:space="0" w:color="auto"/>
          </w:divBdr>
        </w:div>
        <w:div w:id="1142847081">
          <w:marLeft w:val="0"/>
          <w:marRight w:val="0"/>
          <w:marTop w:val="0"/>
          <w:marBottom w:val="0"/>
          <w:divBdr>
            <w:top w:val="none" w:sz="0" w:space="0" w:color="auto"/>
            <w:left w:val="none" w:sz="0" w:space="0" w:color="auto"/>
            <w:bottom w:val="none" w:sz="0" w:space="0" w:color="auto"/>
            <w:right w:val="none" w:sz="0" w:space="0" w:color="auto"/>
          </w:divBdr>
        </w:div>
      </w:divsChild>
    </w:div>
    <w:div w:id="1213880972">
      <w:bodyDiv w:val="1"/>
      <w:marLeft w:val="0"/>
      <w:marRight w:val="0"/>
      <w:marTop w:val="0"/>
      <w:marBottom w:val="0"/>
      <w:divBdr>
        <w:top w:val="none" w:sz="0" w:space="0" w:color="auto"/>
        <w:left w:val="none" w:sz="0" w:space="0" w:color="auto"/>
        <w:bottom w:val="none" w:sz="0" w:space="0" w:color="auto"/>
        <w:right w:val="none" w:sz="0" w:space="0" w:color="auto"/>
      </w:divBdr>
      <w:divsChild>
        <w:div w:id="1080714479">
          <w:marLeft w:val="0"/>
          <w:marRight w:val="0"/>
          <w:marTop w:val="0"/>
          <w:marBottom w:val="0"/>
          <w:divBdr>
            <w:top w:val="none" w:sz="0" w:space="0" w:color="auto"/>
            <w:left w:val="none" w:sz="0" w:space="0" w:color="auto"/>
            <w:bottom w:val="none" w:sz="0" w:space="0" w:color="auto"/>
            <w:right w:val="none" w:sz="0" w:space="0" w:color="auto"/>
          </w:divBdr>
          <w:divsChild>
            <w:div w:id="1775317631">
              <w:marLeft w:val="0"/>
              <w:marRight w:val="0"/>
              <w:marTop w:val="0"/>
              <w:marBottom w:val="0"/>
              <w:divBdr>
                <w:top w:val="none" w:sz="0" w:space="0" w:color="auto"/>
                <w:left w:val="none" w:sz="0" w:space="0" w:color="auto"/>
                <w:bottom w:val="none" w:sz="0" w:space="0" w:color="auto"/>
                <w:right w:val="none" w:sz="0" w:space="0" w:color="auto"/>
              </w:divBdr>
              <w:divsChild>
                <w:div w:id="795610843">
                  <w:marLeft w:val="0"/>
                  <w:marRight w:val="0"/>
                  <w:marTop w:val="0"/>
                  <w:marBottom w:val="0"/>
                  <w:divBdr>
                    <w:top w:val="none" w:sz="0" w:space="0" w:color="auto"/>
                    <w:left w:val="none" w:sz="0" w:space="0" w:color="auto"/>
                    <w:bottom w:val="none" w:sz="0" w:space="0" w:color="auto"/>
                    <w:right w:val="none" w:sz="0" w:space="0" w:color="auto"/>
                  </w:divBdr>
                  <w:divsChild>
                    <w:div w:id="997346527">
                      <w:marLeft w:val="0"/>
                      <w:marRight w:val="0"/>
                      <w:marTop w:val="0"/>
                      <w:marBottom w:val="0"/>
                      <w:divBdr>
                        <w:top w:val="none" w:sz="0" w:space="0" w:color="auto"/>
                        <w:left w:val="none" w:sz="0" w:space="0" w:color="auto"/>
                        <w:bottom w:val="none" w:sz="0" w:space="0" w:color="auto"/>
                        <w:right w:val="none" w:sz="0" w:space="0" w:color="auto"/>
                      </w:divBdr>
                      <w:divsChild>
                        <w:div w:id="182743573">
                          <w:marLeft w:val="0"/>
                          <w:marRight w:val="0"/>
                          <w:marTop w:val="0"/>
                          <w:marBottom w:val="0"/>
                          <w:divBdr>
                            <w:top w:val="none" w:sz="0" w:space="0" w:color="auto"/>
                            <w:left w:val="none" w:sz="0" w:space="0" w:color="auto"/>
                            <w:bottom w:val="none" w:sz="0" w:space="0" w:color="auto"/>
                            <w:right w:val="none" w:sz="0" w:space="0" w:color="auto"/>
                          </w:divBdr>
                          <w:divsChild>
                            <w:div w:id="1040279619">
                              <w:marLeft w:val="0"/>
                              <w:marRight w:val="0"/>
                              <w:marTop w:val="0"/>
                              <w:marBottom w:val="0"/>
                              <w:divBdr>
                                <w:top w:val="none" w:sz="0" w:space="0" w:color="auto"/>
                                <w:left w:val="none" w:sz="0" w:space="0" w:color="auto"/>
                                <w:bottom w:val="none" w:sz="0" w:space="0" w:color="auto"/>
                                <w:right w:val="none" w:sz="0" w:space="0" w:color="auto"/>
                              </w:divBdr>
                              <w:divsChild>
                                <w:div w:id="263149976">
                                  <w:marLeft w:val="0"/>
                                  <w:marRight w:val="0"/>
                                  <w:marTop w:val="0"/>
                                  <w:marBottom w:val="0"/>
                                  <w:divBdr>
                                    <w:top w:val="none" w:sz="0" w:space="0" w:color="auto"/>
                                    <w:left w:val="none" w:sz="0" w:space="0" w:color="auto"/>
                                    <w:bottom w:val="none" w:sz="0" w:space="0" w:color="auto"/>
                                    <w:right w:val="none" w:sz="0" w:space="0" w:color="auto"/>
                                  </w:divBdr>
                                  <w:divsChild>
                                    <w:div w:id="526524215">
                                      <w:marLeft w:val="0"/>
                                      <w:marRight w:val="0"/>
                                      <w:marTop w:val="0"/>
                                      <w:marBottom w:val="0"/>
                                      <w:divBdr>
                                        <w:top w:val="none" w:sz="0" w:space="0" w:color="auto"/>
                                        <w:left w:val="none" w:sz="0" w:space="0" w:color="auto"/>
                                        <w:bottom w:val="none" w:sz="0" w:space="0" w:color="auto"/>
                                        <w:right w:val="none" w:sz="0" w:space="0" w:color="auto"/>
                                      </w:divBdr>
                                      <w:divsChild>
                                        <w:div w:id="1289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999656">
      <w:bodyDiv w:val="1"/>
      <w:marLeft w:val="0"/>
      <w:marRight w:val="0"/>
      <w:marTop w:val="0"/>
      <w:marBottom w:val="0"/>
      <w:divBdr>
        <w:top w:val="none" w:sz="0" w:space="0" w:color="auto"/>
        <w:left w:val="none" w:sz="0" w:space="0" w:color="auto"/>
        <w:bottom w:val="none" w:sz="0" w:space="0" w:color="auto"/>
        <w:right w:val="none" w:sz="0" w:space="0" w:color="auto"/>
      </w:divBdr>
    </w:div>
    <w:div w:id="1214730668">
      <w:bodyDiv w:val="1"/>
      <w:marLeft w:val="0"/>
      <w:marRight w:val="0"/>
      <w:marTop w:val="0"/>
      <w:marBottom w:val="0"/>
      <w:divBdr>
        <w:top w:val="none" w:sz="0" w:space="0" w:color="auto"/>
        <w:left w:val="none" w:sz="0" w:space="0" w:color="auto"/>
        <w:bottom w:val="none" w:sz="0" w:space="0" w:color="auto"/>
        <w:right w:val="none" w:sz="0" w:space="0" w:color="auto"/>
      </w:divBdr>
      <w:divsChild>
        <w:div w:id="597298105">
          <w:marLeft w:val="0"/>
          <w:marRight w:val="0"/>
          <w:marTop w:val="0"/>
          <w:marBottom w:val="0"/>
          <w:divBdr>
            <w:top w:val="none" w:sz="0" w:space="0" w:color="auto"/>
            <w:left w:val="none" w:sz="0" w:space="0" w:color="auto"/>
            <w:bottom w:val="none" w:sz="0" w:space="0" w:color="auto"/>
            <w:right w:val="none" w:sz="0" w:space="0" w:color="auto"/>
          </w:divBdr>
          <w:divsChild>
            <w:div w:id="1970932134">
              <w:marLeft w:val="0"/>
              <w:marRight w:val="0"/>
              <w:marTop w:val="0"/>
              <w:marBottom w:val="0"/>
              <w:divBdr>
                <w:top w:val="none" w:sz="0" w:space="0" w:color="auto"/>
                <w:left w:val="none" w:sz="0" w:space="0" w:color="auto"/>
                <w:bottom w:val="none" w:sz="0" w:space="0" w:color="auto"/>
                <w:right w:val="none" w:sz="0" w:space="0" w:color="auto"/>
              </w:divBdr>
              <w:divsChild>
                <w:div w:id="1581406097">
                  <w:marLeft w:val="0"/>
                  <w:marRight w:val="0"/>
                  <w:marTop w:val="0"/>
                  <w:marBottom w:val="0"/>
                  <w:divBdr>
                    <w:top w:val="none" w:sz="0" w:space="0" w:color="auto"/>
                    <w:left w:val="none" w:sz="0" w:space="0" w:color="auto"/>
                    <w:bottom w:val="none" w:sz="0" w:space="0" w:color="auto"/>
                    <w:right w:val="none" w:sz="0" w:space="0" w:color="auto"/>
                  </w:divBdr>
                  <w:divsChild>
                    <w:div w:id="457646815">
                      <w:marLeft w:val="0"/>
                      <w:marRight w:val="0"/>
                      <w:marTop w:val="0"/>
                      <w:marBottom w:val="0"/>
                      <w:divBdr>
                        <w:top w:val="none" w:sz="0" w:space="0" w:color="auto"/>
                        <w:left w:val="none" w:sz="0" w:space="0" w:color="auto"/>
                        <w:bottom w:val="none" w:sz="0" w:space="0" w:color="auto"/>
                        <w:right w:val="none" w:sz="0" w:space="0" w:color="auto"/>
                      </w:divBdr>
                      <w:divsChild>
                        <w:div w:id="56170198">
                          <w:marLeft w:val="0"/>
                          <w:marRight w:val="0"/>
                          <w:marTop w:val="0"/>
                          <w:marBottom w:val="0"/>
                          <w:divBdr>
                            <w:top w:val="none" w:sz="0" w:space="0" w:color="auto"/>
                            <w:left w:val="none" w:sz="0" w:space="0" w:color="auto"/>
                            <w:bottom w:val="none" w:sz="0" w:space="0" w:color="auto"/>
                            <w:right w:val="none" w:sz="0" w:space="0" w:color="auto"/>
                          </w:divBdr>
                          <w:divsChild>
                            <w:div w:id="296222917">
                              <w:marLeft w:val="0"/>
                              <w:marRight w:val="0"/>
                              <w:marTop w:val="0"/>
                              <w:marBottom w:val="0"/>
                              <w:divBdr>
                                <w:top w:val="none" w:sz="0" w:space="0" w:color="auto"/>
                                <w:left w:val="none" w:sz="0" w:space="0" w:color="auto"/>
                                <w:bottom w:val="none" w:sz="0" w:space="0" w:color="auto"/>
                                <w:right w:val="none" w:sz="0" w:space="0" w:color="auto"/>
                              </w:divBdr>
                              <w:divsChild>
                                <w:div w:id="415127375">
                                  <w:marLeft w:val="0"/>
                                  <w:marRight w:val="0"/>
                                  <w:marTop w:val="0"/>
                                  <w:marBottom w:val="0"/>
                                  <w:divBdr>
                                    <w:top w:val="none" w:sz="0" w:space="0" w:color="auto"/>
                                    <w:left w:val="none" w:sz="0" w:space="0" w:color="auto"/>
                                    <w:bottom w:val="none" w:sz="0" w:space="0" w:color="auto"/>
                                    <w:right w:val="none" w:sz="0" w:space="0" w:color="auto"/>
                                  </w:divBdr>
                                  <w:divsChild>
                                    <w:div w:id="2089379571">
                                      <w:marLeft w:val="0"/>
                                      <w:marRight w:val="0"/>
                                      <w:marTop w:val="0"/>
                                      <w:marBottom w:val="0"/>
                                      <w:divBdr>
                                        <w:top w:val="none" w:sz="0" w:space="0" w:color="auto"/>
                                        <w:left w:val="none" w:sz="0" w:space="0" w:color="auto"/>
                                        <w:bottom w:val="none" w:sz="0" w:space="0" w:color="auto"/>
                                        <w:right w:val="none" w:sz="0" w:space="0" w:color="auto"/>
                                      </w:divBdr>
                                      <w:divsChild>
                                        <w:div w:id="14682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732257">
      <w:bodyDiv w:val="1"/>
      <w:marLeft w:val="0"/>
      <w:marRight w:val="0"/>
      <w:marTop w:val="0"/>
      <w:marBottom w:val="0"/>
      <w:divBdr>
        <w:top w:val="none" w:sz="0" w:space="0" w:color="auto"/>
        <w:left w:val="none" w:sz="0" w:space="0" w:color="auto"/>
        <w:bottom w:val="none" w:sz="0" w:space="0" w:color="auto"/>
        <w:right w:val="none" w:sz="0" w:space="0" w:color="auto"/>
      </w:divBdr>
      <w:divsChild>
        <w:div w:id="2009357427">
          <w:marLeft w:val="0"/>
          <w:marRight w:val="0"/>
          <w:marTop w:val="0"/>
          <w:marBottom w:val="0"/>
          <w:divBdr>
            <w:top w:val="none" w:sz="0" w:space="0" w:color="auto"/>
            <w:left w:val="none" w:sz="0" w:space="0" w:color="auto"/>
            <w:bottom w:val="none" w:sz="0" w:space="0" w:color="auto"/>
            <w:right w:val="none" w:sz="0" w:space="0" w:color="auto"/>
          </w:divBdr>
        </w:div>
      </w:divsChild>
    </w:div>
    <w:div w:id="1214733009">
      <w:bodyDiv w:val="1"/>
      <w:marLeft w:val="0"/>
      <w:marRight w:val="0"/>
      <w:marTop w:val="0"/>
      <w:marBottom w:val="0"/>
      <w:divBdr>
        <w:top w:val="none" w:sz="0" w:space="0" w:color="auto"/>
        <w:left w:val="none" w:sz="0" w:space="0" w:color="auto"/>
        <w:bottom w:val="none" w:sz="0" w:space="0" w:color="auto"/>
        <w:right w:val="none" w:sz="0" w:space="0" w:color="auto"/>
      </w:divBdr>
      <w:divsChild>
        <w:div w:id="2110543263">
          <w:marLeft w:val="0"/>
          <w:marRight w:val="0"/>
          <w:marTop w:val="0"/>
          <w:marBottom w:val="0"/>
          <w:divBdr>
            <w:top w:val="none" w:sz="0" w:space="0" w:color="auto"/>
            <w:left w:val="none" w:sz="0" w:space="0" w:color="auto"/>
            <w:bottom w:val="dotted" w:sz="6" w:space="4" w:color="DDDDDD"/>
            <w:right w:val="none" w:sz="0" w:space="0" w:color="auto"/>
          </w:divBdr>
          <w:divsChild>
            <w:div w:id="1101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2955">
      <w:bodyDiv w:val="1"/>
      <w:marLeft w:val="0"/>
      <w:marRight w:val="0"/>
      <w:marTop w:val="0"/>
      <w:marBottom w:val="0"/>
      <w:divBdr>
        <w:top w:val="none" w:sz="0" w:space="0" w:color="auto"/>
        <w:left w:val="none" w:sz="0" w:space="0" w:color="auto"/>
        <w:bottom w:val="none" w:sz="0" w:space="0" w:color="auto"/>
        <w:right w:val="none" w:sz="0" w:space="0" w:color="auto"/>
      </w:divBdr>
    </w:div>
    <w:div w:id="1215697982">
      <w:bodyDiv w:val="1"/>
      <w:marLeft w:val="0"/>
      <w:marRight w:val="0"/>
      <w:marTop w:val="0"/>
      <w:marBottom w:val="0"/>
      <w:divBdr>
        <w:top w:val="none" w:sz="0" w:space="0" w:color="auto"/>
        <w:left w:val="none" w:sz="0" w:space="0" w:color="auto"/>
        <w:bottom w:val="none" w:sz="0" w:space="0" w:color="auto"/>
        <w:right w:val="none" w:sz="0" w:space="0" w:color="auto"/>
      </w:divBdr>
    </w:div>
    <w:div w:id="1215774827">
      <w:bodyDiv w:val="1"/>
      <w:marLeft w:val="0"/>
      <w:marRight w:val="0"/>
      <w:marTop w:val="0"/>
      <w:marBottom w:val="0"/>
      <w:divBdr>
        <w:top w:val="none" w:sz="0" w:space="0" w:color="auto"/>
        <w:left w:val="none" w:sz="0" w:space="0" w:color="auto"/>
        <w:bottom w:val="none" w:sz="0" w:space="0" w:color="auto"/>
        <w:right w:val="none" w:sz="0" w:space="0" w:color="auto"/>
      </w:divBdr>
    </w:div>
    <w:div w:id="1216118002">
      <w:bodyDiv w:val="1"/>
      <w:marLeft w:val="0"/>
      <w:marRight w:val="0"/>
      <w:marTop w:val="0"/>
      <w:marBottom w:val="0"/>
      <w:divBdr>
        <w:top w:val="none" w:sz="0" w:space="0" w:color="auto"/>
        <w:left w:val="none" w:sz="0" w:space="0" w:color="auto"/>
        <w:bottom w:val="none" w:sz="0" w:space="0" w:color="auto"/>
        <w:right w:val="none" w:sz="0" w:space="0" w:color="auto"/>
      </w:divBdr>
      <w:divsChild>
        <w:div w:id="615988467">
          <w:marLeft w:val="0"/>
          <w:marRight w:val="0"/>
          <w:marTop w:val="0"/>
          <w:marBottom w:val="0"/>
          <w:divBdr>
            <w:top w:val="none" w:sz="0" w:space="0" w:color="auto"/>
            <w:left w:val="none" w:sz="0" w:space="0" w:color="auto"/>
            <w:bottom w:val="none" w:sz="0" w:space="0" w:color="auto"/>
            <w:right w:val="none" w:sz="0" w:space="0" w:color="auto"/>
          </w:divBdr>
          <w:divsChild>
            <w:div w:id="151257836">
              <w:marLeft w:val="0"/>
              <w:marRight w:val="0"/>
              <w:marTop w:val="0"/>
              <w:marBottom w:val="0"/>
              <w:divBdr>
                <w:top w:val="none" w:sz="0" w:space="0" w:color="auto"/>
                <w:left w:val="none" w:sz="0" w:space="0" w:color="auto"/>
                <w:bottom w:val="none" w:sz="0" w:space="0" w:color="auto"/>
                <w:right w:val="none" w:sz="0" w:space="0" w:color="auto"/>
              </w:divBdr>
              <w:divsChild>
                <w:div w:id="1175614916">
                  <w:marLeft w:val="0"/>
                  <w:marRight w:val="0"/>
                  <w:marTop w:val="0"/>
                  <w:marBottom w:val="0"/>
                  <w:divBdr>
                    <w:top w:val="none" w:sz="0" w:space="0" w:color="auto"/>
                    <w:left w:val="none" w:sz="0" w:space="0" w:color="auto"/>
                    <w:bottom w:val="none" w:sz="0" w:space="0" w:color="auto"/>
                    <w:right w:val="none" w:sz="0" w:space="0" w:color="auto"/>
                  </w:divBdr>
                  <w:divsChild>
                    <w:div w:id="1563785386">
                      <w:marLeft w:val="0"/>
                      <w:marRight w:val="0"/>
                      <w:marTop w:val="0"/>
                      <w:marBottom w:val="0"/>
                      <w:divBdr>
                        <w:top w:val="none" w:sz="0" w:space="0" w:color="auto"/>
                        <w:left w:val="none" w:sz="0" w:space="0" w:color="auto"/>
                        <w:bottom w:val="none" w:sz="0" w:space="0" w:color="auto"/>
                        <w:right w:val="none" w:sz="0" w:space="0" w:color="auto"/>
                      </w:divBdr>
                      <w:divsChild>
                        <w:div w:id="1454013444">
                          <w:marLeft w:val="0"/>
                          <w:marRight w:val="0"/>
                          <w:marTop w:val="0"/>
                          <w:marBottom w:val="0"/>
                          <w:divBdr>
                            <w:top w:val="none" w:sz="0" w:space="0" w:color="auto"/>
                            <w:left w:val="none" w:sz="0" w:space="0" w:color="auto"/>
                            <w:bottom w:val="none" w:sz="0" w:space="0" w:color="auto"/>
                            <w:right w:val="none" w:sz="0" w:space="0" w:color="auto"/>
                          </w:divBdr>
                          <w:divsChild>
                            <w:div w:id="1307857121">
                              <w:marLeft w:val="0"/>
                              <w:marRight w:val="0"/>
                              <w:marTop w:val="0"/>
                              <w:marBottom w:val="0"/>
                              <w:divBdr>
                                <w:top w:val="none" w:sz="0" w:space="0" w:color="auto"/>
                                <w:left w:val="none" w:sz="0" w:space="0" w:color="auto"/>
                                <w:bottom w:val="none" w:sz="0" w:space="0" w:color="auto"/>
                                <w:right w:val="none" w:sz="0" w:space="0" w:color="auto"/>
                              </w:divBdr>
                              <w:divsChild>
                                <w:div w:id="2108109990">
                                  <w:marLeft w:val="0"/>
                                  <w:marRight w:val="0"/>
                                  <w:marTop w:val="0"/>
                                  <w:marBottom w:val="0"/>
                                  <w:divBdr>
                                    <w:top w:val="none" w:sz="0" w:space="0" w:color="auto"/>
                                    <w:left w:val="none" w:sz="0" w:space="0" w:color="auto"/>
                                    <w:bottom w:val="none" w:sz="0" w:space="0" w:color="auto"/>
                                    <w:right w:val="none" w:sz="0" w:space="0" w:color="auto"/>
                                  </w:divBdr>
                                  <w:divsChild>
                                    <w:div w:id="4171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503212">
      <w:bodyDiv w:val="1"/>
      <w:marLeft w:val="0"/>
      <w:marRight w:val="0"/>
      <w:marTop w:val="0"/>
      <w:marBottom w:val="0"/>
      <w:divBdr>
        <w:top w:val="none" w:sz="0" w:space="0" w:color="auto"/>
        <w:left w:val="none" w:sz="0" w:space="0" w:color="auto"/>
        <w:bottom w:val="none" w:sz="0" w:space="0" w:color="auto"/>
        <w:right w:val="none" w:sz="0" w:space="0" w:color="auto"/>
      </w:divBdr>
      <w:divsChild>
        <w:div w:id="1266230900">
          <w:marLeft w:val="0"/>
          <w:marRight w:val="0"/>
          <w:marTop w:val="0"/>
          <w:marBottom w:val="0"/>
          <w:divBdr>
            <w:top w:val="none" w:sz="0" w:space="0" w:color="auto"/>
            <w:left w:val="none" w:sz="0" w:space="0" w:color="auto"/>
            <w:bottom w:val="dotted" w:sz="6" w:space="4" w:color="DDDDDD"/>
            <w:right w:val="none" w:sz="0" w:space="0" w:color="auto"/>
          </w:divBdr>
        </w:div>
      </w:divsChild>
    </w:div>
    <w:div w:id="1217084986">
      <w:bodyDiv w:val="1"/>
      <w:marLeft w:val="0"/>
      <w:marRight w:val="0"/>
      <w:marTop w:val="0"/>
      <w:marBottom w:val="0"/>
      <w:divBdr>
        <w:top w:val="none" w:sz="0" w:space="0" w:color="auto"/>
        <w:left w:val="none" w:sz="0" w:space="0" w:color="auto"/>
        <w:bottom w:val="none" w:sz="0" w:space="0" w:color="auto"/>
        <w:right w:val="none" w:sz="0" w:space="0" w:color="auto"/>
      </w:divBdr>
      <w:divsChild>
        <w:div w:id="1858235104">
          <w:marLeft w:val="0"/>
          <w:marRight w:val="0"/>
          <w:marTop w:val="0"/>
          <w:marBottom w:val="0"/>
          <w:divBdr>
            <w:top w:val="none" w:sz="0" w:space="0" w:color="auto"/>
            <w:left w:val="none" w:sz="0" w:space="0" w:color="auto"/>
            <w:bottom w:val="none" w:sz="0" w:space="0" w:color="auto"/>
            <w:right w:val="none" w:sz="0" w:space="0" w:color="auto"/>
          </w:divBdr>
          <w:divsChild>
            <w:div w:id="615064374">
              <w:marLeft w:val="0"/>
              <w:marRight w:val="0"/>
              <w:marTop w:val="0"/>
              <w:marBottom w:val="0"/>
              <w:divBdr>
                <w:top w:val="none" w:sz="0" w:space="0" w:color="auto"/>
                <w:left w:val="none" w:sz="0" w:space="0" w:color="auto"/>
                <w:bottom w:val="none" w:sz="0" w:space="0" w:color="auto"/>
                <w:right w:val="none" w:sz="0" w:space="0" w:color="auto"/>
              </w:divBdr>
              <w:divsChild>
                <w:div w:id="2055228299">
                  <w:marLeft w:val="0"/>
                  <w:marRight w:val="0"/>
                  <w:marTop w:val="0"/>
                  <w:marBottom w:val="150"/>
                  <w:divBdr>
                    <w:top w:val="none" w:sz="0" w:space="0" w:color="auto"/>
                    <w:left w:val="none" w:sz="0" w:space="0" w:color="auto"/>
                    <w:bottom w:val="none" w:sz="0" w:space="0" w:color="auto"/>
                    <w:right w:val="none" w:sz="0" w:space="0" w:color="auto"/>
                  </w:divBdr>
                  <w:divsChild>
                    <w:div w:id="2132746315">
                      <w:marLeft w:val="0"/>
                      <w:marRight w:val="0"/>
                      <w:marTop w:val="0"/>
                      <w:marBottom w:val="0"/>
                      <w:divBdr>
                        <w:top w:val="none" w:sz="0" w:space="0" w:color="auto"/>
                        <w:left w:val="none" w:sz="0" w:space="0" w:color="auto"/>
                        <w:bottom w:val="none" w:sz="0" w:space="0" w:color="auto"/>
                        <w:right w:val="none" w:sz="0" w:space="0" w:color="auto"/>
                      </w:divBdr>
                      <w:divsChild>
                        <w:div w:id="443891046">
                          <w:marLeft w:val="0"/>
                          <w:marRight w:val="0"/>
                          <w:marTop w:val="0"/>
                          <w:marBottom w:val="0"/>
                          <w:divBdr>
                            <w:top w:val="none" w:sz="0" w:space="0" w:color="auto"/>
                            <w:left w:val="none" w:sz="0" w:space="0" w:color="auto"/>
                            <w:bottom w:val="none" w:sz="0" w:space="0" w:color="auto"/>
                            <w:right w:val="none" w:sz="0" w:space="0" w:color="auto"/>
                          </w:divBdr>
                          <w:divsChild>
                            <w:div w:id="534192234">
                              <w:marLeft w:val="0"/>
                              <w:marRight w:val="0"/>
                              <w:marTop w:val="0"/>
                              <w:marBottom w:val="0"/>
                              <w:divBdr>
                                <w:top w:val="none" w:sz="0" w:space="0" w:color="auto"/>
                                <w:left w:val="none" w:sz="0" w:space="0" w:color="auto"/>
                                <w:bottom w:val="none" w:sz="0" w:space="0" w:color="auto"/>
                                <w:right w:val="none" w:sz="0" w:space="0" w:color="auto"/>
                              </w:divBdr>
                              <w:divsChild>
                                <w:div w:id="163013490">
                                  <w:marLeft w:val="0"/>
                                  <w:marRight w:val="0"/>
                                  <w:marTop w:val="0"/>
                                  <w:marBottom w:val="0"/>
                                  <w:divBdr>
                                    <w:top w:val="none" w:sz="0" w:space="0" w:color="auto"/>
                                    <w:left w:val="none" w:sz="0" w:space="0" w:color="auto"/>
                                    <w:bottom w:val="none" w:sz="0" w:space="0" w:color="auto"/>
                                    <w:right w:val="none" w:sz="0" w:space="0" w:color="auto"/>
                                  </w:divBdr>
                                  <w:divsChild>
                                    <w:div w:id="466894462">
                                      <w:marLeft w:val="0"/>
                                      <w:marRight w:val="0"/>
                                      <w:marTop w:val="0"/>
                                      <w:marBottom w:val="0"/>
                                      <w:divBdr>
                                        <w:top w:val="none" w:sz="0" w:space="0" w:color="auto"/>
                                        <w:left w:val="none" w:sz="0" w:space="0" w:color="auto"/>
                                        <w:bottom w:val="none" w:sz="0" w:space="0" w:color="auto"/>
                                        <w:right w:val="none" w:sz="0" w:space="0" w:color="auto"/>
                                      </w:divBdr>
                                      <w:divsChild>
                                        <w:div w:id="918249803">
                                          <w:marLeft w:val="0"/>
                                          <w:marRight w:val="0"/>
                                          <w:marTop w:val="0"/>
                                          <w:marBottom w:val="0"/>
                                          <w:divBdr>
                                            <w:top w:val="none" w:sz="0" w:space="0" w:color="auto"/>
                                            <w:left w:val="none" w:sz="0" w:space="0" w:color="auto"/>
                                            <w:bottom w:val="none" w:sz="0" w:space="0" w:color="auto"/>
                                            <w:right w:val="none" w:sz="0" w:space="0" w:color="auto"/>
                                          </w:divBdr>
                                          <w:divsChild>
                                            <w:div w:id="980844291">
                                              <w:marLeft w:val="0"/>
                                              <w:marRight w:val="0"/>
                                              <w:marTop w:val="0"/>
                                              <w:marBottom w:val="0"/>
                                              <w:divBdr>
                                                <w:top w:val="none" w:sz="0" w:space="0" w:color="auto"/>
                                                <w:left w:val="none" w:sz="0" w:space="0" w:color="auto"/>
                                                <w:bottom w:val="none" w:sz="0" w:space="0" w:color="auto"/>
                                                <w:right w:val="none" w:sz="0" w:space="0" w:color="auto"/>
                                              </w:divBdr>
                                              <w:divsChild>
                                                <w:div w:id="43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275859">
      <w:bodyDiv w:val="1"/>
      <w:marLeft w:val="0"/>
      <w:marRight w:val="0"/>
      <w:marTop w:val="0"/>
      <w:marBottom w:val="0"/>
      <w:divBdr>
        <w:top w:val="none" w:sz="0" w:space="0" w:color="auto"/>
        <w:left w:val="none" w:sz="0" w:space="0" w:color="auto"/>
        <w:bottom w:val="none" w:sz="0" w:space="0" w:color="auto"/>
        <w:right w:val="none" w:sz="0" w:space="0" w:color="auto"/>
      </w:divBdr>
      <w:divsChild>
        <w:div w:id="1333796022">
          <w:marLeft w:val="0"/>
          <w:marRight w:val="0"/>
          <w:marTop w:val="150"/>
          <w:marBottom w:val="0"/>
          <w:divBdr>
            <w:top w:val="none" w:sz="0" w:space="0" w:color="auto"/>
            <w:left w:val="none" w:sz="0" w:space="0" w:color="auto"/>
            <w:bottom w:val="none" w:sz="0" w:space="0" w:color="auto"/>
            <w:right w:val="none" w:sz="0" w:space="0" w:color="auto"/>
          </w:divBdr>
          <w:divsChild>
            <w:div w:id="1697660511">
              <w:marLeft w:val="0"/>
              <w:marRight w:val="0"/>
              <w:marTop w:val="0"/>
              <w:marBottom w:val="0"/>
              <w:divBdr>
                <w:top w:val="none" w:sz="0" w:space="0" w:color="auto"/>
                <w:left w:val="none" w:sz="0" w:space="0" w:color="auto"/>
                <w:bottom w:val="none" w:sz="0" w:space="0" w:color="auto"/>
                <w:right w:val="none" w:sz="0" w:space="0" w:color="auto"/>
              </w:divBdr>
              <w:divsChild>
                <w:div w:id="11868669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3182113">
          <w:marLeft w:val="0"/>
          <w:marRight w:val="0"/>
          <w:marTop w:val="0"/>
          <w:marBottom w:val="0"/>
          <w:divBdr>
            <w:top w:val="none" w:sz="0" w:space="0" w:color="auto"/>
            <w:left w:val="none" w:sz="0" w:space="0" w:color="auto"/>
            <w:bottom w:val="none" w:sz="0" w:space="0" w:color="auto"/>
            <w:right w:val="none" w:sz="0" w:space="0" w:color="auto"/>
          </w:divBdr>
          <w:divsChild>
            <w:div w:id="402915984">
              <w:marLeft w:val="0"/>
              <w:marRight w:val="0"/>
              <w:marTop w:val="0"/>
              <w:marBottom w:val="0"/>
              <w:divBdr>
                <w:top w:val="none" w:sz="0" w:space="0" w:color="auto"/>
                <w:left w:val="none" w:sz="0" w:space="0" w:color="auto"/>
                <w:bottom w:val="none" w:sz="0" w:space="0" w:color="auto"/>
                <w:right w:val="none" w:sz="0" w:space="0" w:color="auto"/>
              </w:divBdr>
              <w:divsChild>
                <w:div w:id="661280381">
                  <w:marLeft w:val="0"/>
                  <w:marRight w:val="0"/>
                  <w:marTop w:val="0"/>
                  <w:marBottom w:val="0"/>
                  <w:divBdr>
                    <w:top w:val="none" w:sz="0" w:space="0" w:color="auto"/>
                    <w:left w:val="none" w:sz="0" w:space="0" w:color="auto"/>
                    <w:bottom w:val="none" w:sz="0" w:space="0" w:color="auto"/>
                    <w:right w:val="none" w:sz="0" w:space="0" w:color="auto"/>
                  </w:divBdr>
                  <w:divsChild>
                    <w:div w:id="1915893264">
                      <w:marLeft w:val="0"/>
                      <w:marRight w:val="0"/>
                      <w:marTop w:val="0"/>
                      <w:marBottom w:val="0"/>
                      <w:divBdr>
                        <w:top w:val="none" w:sz="0" w:space="0" w:color="auto"/>
                        <w:left w:val="none" w:sz="0" w:space="0" w:color="auto"/>
                        <w:bottom w:val="none" w:sz="0" w:space="0" w:color="auto"/>
                        <w:right w:val="none" w:sz="0" w:space="0" w:color="auto"/>
                      </w:divBdr>
                      <w:divsChild>
                        <w:div w:id="110631250">
                          <w:marLeft w:val="0"/>
                          <w:marRight w:val="0"/>
                          <w:marTop w:val="225"/>
                          <w:marBottom w:val="150"/>
                          <w:divBdr>
                            <w:top w:val="none" w:sz="0" w:space="4" w:color="auto"/>
                            <w:left w:val="none" w:sz="0" w:space="0" w:color="auto"/>
                            <w:bottom w:val="single" w:sz="6" w:space="4" w:color="CECECE"/>
                            <w:right w:val="none" w:sz="0" w:space="0" w:color="auto"/>
                          </w:divBdr>
                          <w:divsChild>
                            <w:div w:id="324170607">
                              <w:marLeft w:val="0"/>
                              <w:marRight w:val="0"/>
                              <w:marTop w:val="75"/>
                              <w:marBottom w:val="75"/>
                              <w:divBdr>
                                <w:top w:val="none" w:sz="0" w:space="0" w:color="auto"/>
                                <w:left w:val="none" w:sz="0" w:space="0" w:color="auto"/>
                                <w:bottom w:val="none" w:sz="0" w:space="0" w:color="auto"/>
                                <w:right w:val="none" w:sz="0" w:space="0" w:color="auto"/>
                              </w:divBdr>
                              <w:divsChild>
                                <w:div w:id="838540167">
                                  <w:marLeft w:val="0"/>
                                  <w:marRight w:val="0"/>
                                  <w:marTop w:val="45"/>
                                  <w:marBottom w:val="0"/>
                                  <w:divBdr>
                                    <w:top w:val="none" w:sz="0" w:space="0" w:color="auto"/>
                                    <w:left w:val="none" w:sz="0" w:space="0" w:color="auto"/>
                                    <w:bottom w:val="none" w:sz="0" w:space="0" w:color="auto"/>
                                    <w:right w:val="none" w:sz="0" w:space="0" w:color="auto"/>
                                  </w:divBdr>
                                </w:div>
                                <w:div w:id="1461531189">
                                  <w:marLeft w:val="0"/>
                                  <w:marRight w:val="135"/>
                                  <w:marTop w:val="0"/>
                                  <w:marBottom w:val="0"/>
                                  <w:divBdr>
                                    <w:top w:val="none" w:sz="0" w:space="0" w:color="auto"/>
                                    <w:left w:val="none" w:sz="0" w:space="0" w:color="auto"/>
                                    <w:bottom w:val="none" w:sz="0" w:space="0" w:color="auto"/>
                                    <w:right w:val="none" w:sz="0" w:space="0" w:color="auto"/>
                                  </w:divBdr>
                                </w:div>
                              </w:divsChild>
                            </w:div>
                            <w:div w:id="531771588">
                              <w:marLeft w:val="0"/>
                              <w:marRight w:val="0"/>
                              <w:marTop w:val="0"/>
                              <w:marBottom w:val="0"/>
                              <w:divBdr>
                                <w:top w:val="none" w:sz="0" w:space="0" w:color="auto"/>
                                <w:left w:val="none" w:sz="0" w:space="0" w:color="auto"/>
                                <w:bottom w:val="none" w:sz="0" w:space="0" w:color="auto"/>
                                <w:right w:val="none" w:sz="0" w:space="0" w:color="auto"/>
                              </w:divBdr>
                            </w:div>
                            <w:div w:id="610934776">
                              <w:marLeft w:val="0"/>
                              <w:marRight w:val="0"/>
                              <w:marTop w:val="75"/>
                              <w:marBottom w:val="75"/>
                              <w:divBdr>
                                <w:top w:val="none" w:sz="0" w:space="0" w:color="auto"/>
                                <w:left w:val="none" w:sz="0" w:space="0" w:color="auto"/>
                                <w:bottom w:val="none" w:sz="0" w:space="0" w:color="auto"/>
                                <w:right w:val="none" w:sz="0" w:space="0" w:color="auto"/>
                              </w:divBdr>
                              <w:divsChild>
                                <w:div w:id="144319686">
                                  <w:marLeft w:val="0"/>
                                  <w:marRight w:val="135"/>
                                  <w:marTop w:val="0"/>
                                  <w:marBottom w:val="0"/>
                                  <w:divBdr>
                                    <w:top w:val="none" w:sz="0" w:space="0" w:color="auto"/>
                                    <w:left w:val="none" w:sz="0" w:space="0" w:color="auto"/>
                                    <w:bottom w:val="none" w:sz="0" w:space="0" w:color="auto"/>
                                    <w:right w:val="none" w:sz="0" w:space="0" w:color="auto"/>
                                  </w:divBdr>
                                </w:div>
                                <w:div w:id="16656201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1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7983">
      <w:bodyDiv w:val="1"/>
      <w:marLeft w:val="0"/>
      <w:marRight w:val="0"/>
      <w:marTop w:val="0"/>
      <w:marBottom w:val="0"/>
      <w:divBdr>
        <w:top w:val="none" w:sz="0" w:space="0" w:color="auto"/>
        <w:left w:val="none" w:sz="0" w:space="0" w:color="auto"/>
        <w:bottom w:val="none" w:sz="0" w:space="0" w:color="auto"/>
        <w:right w:val="none" w:sz="0" w:space="0" w:color="auto"/>
      </w:divBdr>
      <w:divsChild>
        <w:div w:id="214045321">
          <w:marLeft w:val="0"/>
          <w:marRight w:val="0"/>
          <w:marTop w:val="0"/>
          <w:marBottom w:val="0"/>
          <w:divBdr>
            <w:top w:val="none" w:sz="0" w:space="0" w:color="auto"/>
            <w:left w:val="none" w:sz="0" w:space="0" w:color="auto"/>
            <w:bottom w:val="none" w:sz="0" w:space="0" w:color="auto"/>
            <w:right w:val="none" w:sz="0" w:space="0" w:color="auto"/>
          </w:divBdr>
        </w:div>
        <w:div w:id="402721004">
          <w:marLeft w:val="0"/>
          <w:marRight w:val="0"/>
          <w:marTop w:val="0"/>
          <w:marBottom w:val="225"/>
          <w:divBdr>
            <w:top w:val="single" w:sz="6" w:space="11" w:color="E2E2E3"/>
            <w:left w:val="none" w:sz="0" w:space="0" w:color="auto"/>
            <w:bottom w:val="none" w:sz="0" w:space="0" w:color="auto"/>
            <w:right w:val="none" w:sz="0" w:space="0" w:color="auto"/>
          </w:divBdr>
        </w:div>
      </w:divsChild>
    </w:div>
    <w:div w:id="1217820739">
      <w:bodyDiv w:val="1"/>
      <w:marLeft w:val="0"/>
      <w:marRight w:val="0"/>
      <w:marTop w:val="0"/>
      <w:marBottom w:val="0"/>
      <w:divBdr>
        <w:top w:val="none" w:sz="0" w:space="0" w:color="auto"/>
        <w:left w:val="none" w:sz="0" w:space="0" w:color="auto"/>
        <w:bottom w:val="none" w:sz="0" w:space="0" w:color="auto"/>
        <w:right w:val="none" w:sz="0" w:space="0" w:color="auto"/>
      </w:divBdr>
      <w:divsChild>
        <w:div w:id="508519646">
          <w:marLeft w:val="0"/>
          <w:marRight w:val="0"/>
          <w:marTop w:val="0"/>
          <w:marBottom w:val="0"/>
          <w:divBdr>
            <w:top w:val="none" w:sz="0" w:space="0" w:color="auto"/>
            <w:left w:val="none" w:sz="0" w:space="0" w:color="auto"/>
            <w:bottom w:val="none" w:sz="0" w:space="0" w:color="auto"/>
            <w:right w:val="none" w:sz="0" w:space="0" w:color="auto"/>
          </w:divBdr>
          <w:divsChild>
            <w:div w:id="52318314">
              <w:marLeft w:val="0"/>
              <w:marRight w:val="0"/>
              <w:marTop w:val="0"/>
              <w:marBottom w:val="0"/>
              <w:divBdr>
                <w:top w:val="none" w:sz="0" w:space="0" w:color="auto"/>
                <w:left w:val="none" w:sz="0" w:space="0" w:color="auto"/>
                <w:bottom w:val="none" w:sz="0" w:space="0" w:color="auto"/>
                <w:right w:val="none" w:sz="0" w:space="0" w:color="auto"/>
              </w:divBdr>
              <w:divsChild>
                <w:div w:id="2008508834">
                  <w:marLeft w:val="0"/>
                  <w:marRight w:val="0"/>
                  <w:marTop w:val="0"/>
                  <w:marBottom w:val="0"/>
                  <w:divBdr>
                    <w:top w:val="none" w:sz="0" w:space="0" w:color="auto"/>
                    <w:left w:val="none" w:sz="0" w:space="0" w:color="auto"/>
                    <w:bottom w:val="none" w:sz="0" w:space="0" w:color="auto"/>
                    <w:right w:val="none" w:sz="0" w:space="0" w:color="auto"/>
                  </w:divBdr>
                  <w:divsChild>
                    <w:div w:id="729840021">
                      <w:marLeft w:val="0"/>
                      <w:marRight w:val="0"/>
                      <w:marTop w:val="0"/>
                      <w:marBottom w:val="0"/>
                      <w:divBdr>
                        <w:top w:val="none" w:sz="0" w:space="0" w:color="auto"/>
                        <w:left w:val="none" w:sz="0" w:space="0" w:color="auto"/>
                        <w:bottom w:val="none" w:sz="0" w:space="0" w:color="auto"/>
                        <w:right w:val="none" w:sz="0" w:space="0" w:color="auto"/>
                      </w:divBdr>
                      <w:divsChild>
                        <w:div w:id="1934970339">
                          <w:marLeft w:val="0"/>
                          <w:marRight w:val="0"/>
                          <w:marTop w:val="0"/>
                          <w:marBottom w:val="0"/>
                          <w:divBdr>
                            <w:top w:val="none" w:sz="0" w:space="0" w:color="auto"/>
                            <w:left w:val="none" w:sz="0" w:space="0" w:color="auto"/>
                            <w:bottom w:val="none" w:sz="0" w:space="0" w:color="auto"/>
                            <w:right w:val="none" w:sz="0" w:space="0" w:color="auto"/>
                          </w:divBdr>
                          <w:divsChild>
                            <w:div w:id="162093178">
                              <w:marLeft w:val="0"/>
                              <w:marRight w:val="0"/>
                              <w:marTop w:val="0"/>
                              <w:marBottom w:val="0"/>
                              <w:divBdr>
                                <w:top w:val="none" w:sz="0" w:space="0" w:color="auto"/>
                                <w:left w:val="none" w:sz="0" w:space="0" w:color="auto"/>
                                <w:bottom w:val="none" w:sz="0" w:space="0" w:color="auto"/>
                                <w:right w:val="none" w:sz="0" w:space="0" w:color="auto"/>
                              </w:divBdr>
                              <w:divsChild>
                                <w:div w:id="1039742830">
                                  <w:marLeft w:val="0"/>
                                  <w:marRight w:val="0"/>
                                  <w:marTop w:val="0"/>
                                  <w:marBottom w:val="0"/>
                                  <w:divBdr>
                                    <w:top w:val="none" w:sz="0" w:space="0" w:color="auto"/>
                                    <w:left w:val="none" w:sz="0" w:space="0" w:color="auto"/>
                                    <w:bottom w:val="none" w:sz="0" w:space="0" w:color="auto"/>
                                    <w:right w:val="none" w:sz="0" w:space="0" w:color="auto"/>
                                  </w:divBdr>
                                  <w:divsChild>
                                    <w:div w:id="21209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30494">
      <w:bodyDiv w:val="1"/>
      <w:marLeft w:val="0"/>
      <w:marRight w:val="0"/>
      <w:marTop w:val="0"/>
      <w:marBottom w:val="0"/>
      <w:divBdr>
        <w:top w:val="none" w:sz="0" w:space="0" w:color="auto"/>
        <w:left w:val="none" w:sz="0" w:space="0" w:color="auto"/>
        <w:bottom w:val="none" w:sz="0" w:space="0" w:color="auto"/>
        <w:right w:val="none" w:sz="0" w:space="0" w:color="auto"/>
      </w:divBdr>
      <w:divsChild>
        <w:div w:id="1442915572">
          <w:marLeft w:val="0"/>
          <w:marRight w:val="0"/>
          <w:marTop w:val="0"/>
          <w:marBottom w:val="0"/>
          <w:divBdr>
            <w:top w:val="none" w:sz="0" w:space="0" w:color="auto"/>
            <w:left w:val="none" w:sz="0" w:space="0" w:color="auto"/>
            <w:bottom w:val="none" w:sz="0" w:space="0" w:color="auto"/>
            <w:right w:val="none" w:sz="0" w:space="0" w:color="auto"/>
          </w:divBdr>
          <w:divsChild>
            <w:div w:id="788280916">
              <w:marLeft w:val="0"/>
              <w:marRight w:val="0"/>
              <w:marTop w:val="0"/>
              <w:marBottom w:val="0"/>
              <w:divBdr>
                <w:top w:val="none" w:sz="0" w:space="0" w:color="auto"/>
                <w:left w:val="none" w:sz="0" w:space="0" w:color="auto"/>
                <w:bottom w:val="none" w:sz="0" w:space="0" w:color="auto"/>
                <w:right w:val="none" w:sz="0" w:space="0" w:color="auto"/>
              </w:divBdr>
              <w:divsChild>
                <w:div w:id="1542477304">
                  <w:marLeft w:val="0"/>
                  <w:marRight w:val="0"/>
                  <w:marTop w:val="0"/>
                  <w:marBottom w:val="0"/>
                  <w:divBdr>
                    <w:top w:val="none" w:sz="0" w:space="0" w:color="auto"/>
                    <w:left w:val="none" w:sz="0" w:space="0" w:color="auto"/>
                    <w:bottom w:val="none" w:sz="0" w:space="0" w:color="auto"/>
                    <w:right w:val="none" w:sz="0" w:space="0" w:color="auto"/>
                  </w:divBdr>
                  <w:divsChild>
                    <w:div w:id="1325621020">
                      <w:marLeft w:val="0"/>
                      <w:marRight w:val="0"/>
                      <w:marTop w:val="0"/>
                      <w:marBottom w:val="0"/>
                      <w:divBdr>
                        <w:top w:val="none" w:sz="0" w:space="0" w:color="auto"/>
                        <w:left w:val="none" w:sz="0" w:space="0" w:color="auto"/>
                        <w:bottom w:val="none" w:sz="0" w:space="0" w:color="auto"/>
                        <w:right w:val="none" w:sz="0" w:space="0" w:color="auto"/>
                      </w:divBdr>
                      <w:divsChild>
                        <w:div w:id="167209603">
                          <w:marLeft w:val="0"/>
                          <w:marRight w:val="0"/>
                          <w:marTop w:val="0"/>
                          <w:marBottom w:val="0"/>
                          <w:divBdr>
                            <w:top w:val="none" w:sz="0" w:space="0" w:color="auto"/>
                            <w:left w:val="none" w:sz="0" w:space="0" w:color="auto"/>
                            <w:bottom w:val="none" w:sz="0" w:space="0" w:color="auto"/>
                            <w:right w:val="none" w:sz="0" w:space="0" w:color="auto"/>
                          </w:divBdr>
                          <w:divsChild>
                            <w:div w:id="1154875762">
                              <w:marLeft w:val="0"/>
                              <w:marRight w:val="0"/>
                              <w:marTop w:val="0"/>
                              <w:marBottom w:val="0"/>
                              <w:divBdr>
                                <w:top w:val="none" w:sz="0" w:space="0" w:color="auto"/>
                                <w:left w:val="none" w:sz="0" w:space="0" w:color="auto"/>
                                <w:bottom w:val="none" w:sz="0" w:space="0" w:color="auto"/>
                                <w:right w:val="none" w:sz="0" w:space="0" w:color="auto"/>
                              </w:divBdr>
                              <w:divsChild>
                                <w:div w:id="1468666986">
                                  <w:marLeft w:val="0"/>
                                  <w:marRight w:val="0"/>
                                  <w:marTop w:val="0"/>
                                  <w:marBottom w:val="0"/>
                                  <w:divBdr>
                                    <w:top w:val="none" w:sz="0" w:space="0" w:color="auto"/>
                                    <w:left w:val="none" w:sz="0" w:space="0" w:color="auto"/>
                                    <w:bottom w:val="none" w:sz="0" w:space="0" w:color="auto"/>
                                    <w:right w:val="none" w:sz="0" w:space="0" w:color="auto"/>
                                  </w:divBdr>
                                  <w:divsChild>
                                    <w:div w:id="12559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049192">
      <w:bodyDiv w:val="1"/>
      <w:marLeft w:val="0"/>
      <w:marRight w:val="0"/>
      <w:marTop w:val="0"/>
      <w:marBottom w:val="0"/>
      <w:divBdr>
        <w:top w:val="none" w:sz="0" w:space="0" w:color="auto"/>
        <w:left w:val="none" w:sz="0" w:space="0" w:color="auto"/>
        <w:bottom w:val="none" w:sz="0" w:space="0" w:color="auto"/>
        <w:right w:val="none" w:sz="0" w:space="0" w:color="auto"/>
      </w:divBdr>
      <w:divsChild>
        <w:div w:id="1381783146">
          <w:marLeft w:val="0"/>
          <w:marRight w:val="0"/>
          <w:marTop w:val="0"/>
          <w:marBottom w:val="0"/>
          <w:divBdr>
            <w:top w:val="none" w:sz="0" w:space="0" w:color="auto"/>
            <w:left w:val="none" w:sz="0" w:space="0" w:color="auto"/>
            <w:bottom w:val="dotted" w:sz="6" w:space="4" w:color="DDDDDD"/>
            <w:right w:val="none" w:sz="0" w:space="0" w:color="auto"/>
          </w:divBdr>
          <w:divsChild>
            <w:div w:id="8379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2111">
      <w:bodyDiv w:val="1"/>
      <w:marLeft w:val="0"/>
      <w:marRight w:val="0"/>
      <w:marTop w:val="0"/>
      <w:marBottom w:val="0"/>
      <w:divBdr>
        <w:top w:val="none" w:sz="0" w:space="0" w:color="auto"/>
        <w:left w:val="none" w:sz="0" w:space="0" w:color="auto"/>
        <w:bottom w:val="none" w:sz="0" w:space="0" w:color="auto"/>
        <w:right w:val="none" w:sz="0" w:space="0" w:color="auto"/>
      </w:divBdr>
      <w:divsChild>
        <w:div w:id="1823962963">
          <w:marLeft w:val="0"/>
          <w:marRight w:val="0"/>
          <w:marTop w:val="0"/>
          <w:marBottom w:val="150"/>
          <w:divBdr>
            <w:top w:val="none" w:sz="0" w:space="0" w:color="auto"/>
            <w:left w:val="none" w:sz="0" w:space="0" w:color="auto"/>
            <w:bottom w:val="none" w:sz="0" w:space="0" w:color="auto"/>
            <w:right w:val="none" w:sz="0" w:space="0" w:color="auto"/>
          </w:divBdr>
        </w:div>
      </w:divsChild>
    </w:div>
    <w:div w:id="1219515674">
      <w:bodyDiv w:val="1"/>
      <w:marLeft w:val="0"/>
      <w:marRight w:val="0"/>
      <w:marTop w:val="0"/>
      <w:marBottom w:val="0"/>
      <w:divBdr>
        <w:top w:val="none" w:sz="0" w:space="0" w:color="auto"/>
        <w:left w:val="none" w:sz="0" w:space="0" w:color="auto"/>
        <w:bottom w:val="none" w:sz="0" w:space="0" w:color="auto"/>
        <w:right w:val="none" w:sz="0" w:space="0" w:color="auto"/>
      </w:divBdr>
      <w:divsChild>
        <w:div w:id="1938370345">
          <w:marLeft w:val="0"/>
          <w:marRight w:val="0"/>
          <w:marTop w:val="0"/>
          <w:marBottom w:val="0"/>
          <w:divBdr>
            <w:top w:val="none" w:sz="0" w:space="0" w:color="auto"/>
            <w:left w:val="none" w:sz="0" w:space="0" w:color="auto"/>
            <w:bottom w:val="none" w:sz="0" w:space="0" w:color="auto"/>
            <w:right w:val="none" w:sz="0" w:space="0" w:color="auto"/>
          </w:divBdr>
          <w:divsChild>
            <w:div w:id="652831274">
              <w:marLeft w:val="0"/>
              <w:marRight w:val="0"/>
              <w:marTop w:val="0"/>
              <w:marBottom w:val="0"/>
              <w:divBdr>
                <w:top w:val="none" w:sz="0" w:space="0" w:color="auto"/>
                <w:left w:val="none" w:sz="0" w:space="0" w:color="auto"/>
                <w:bottom w:val="none" w:sz="0" w:space="0" w:color="auto"/>
                <w:right w:val="none" w:sz="0" w:space="0" w:color="auto"/>
              </w:divBdr>
              <w:divsChild>
                <w:div w:id="1825200622">
                  <w:marLeft w:val="0"/>
                  <w:marRight w:val="0"/>
                  <w:marTop w:val="0"/>
                  <w:marBottom w:val="0"/>
                  <w:divBdr>
                    <w:top w:val="none" w:sz="0" w:space="0" w:color="auto"/>
                    <w:left w:val="none" w:sz="0" w:space="0" w:color="auto"/>
                    <w:bottom w:val="none" w:sz="0" w:space="0" w:color="auto"/>
                    <w:right w:val="none" w:sz="0" w:space="0" w:color="auto"/>
                  </w:divBdr>
                  <w:divsChild>
                    <w:div w:id="294262231">
                      <w:marLeft w:val="0"/>
                      <w:marRight w:val="0"/>
                      <w:marTop w:val="0"/>
                      <w:marBottom w:val="0"/>
                      <w:divBdr>
                        <w:top w:val="none" w:sz="0" w:space="0" w:color="auto"/>
                        <w:left w:val="none" w:sz="0" w:space="0" w:color="auto"/>
                        <w:bottom w:val="none" w:sz="0" w:space="0" w:color="auto"/>
                        <w:right w:val="none" w:sz="0" w:space="0" w:color="auto"/>
                      </w:divBdr>
                      <w:divsChild>
                        <w:div w:id="1909075188">
                          <w:marLeft w:val="0"/>
                          <w:marRight w:val="0"/>
                          <w:marTop w:val="0"/>
                          <w:marBottom w:val="0"/>
                          <w:divBdr>
                            <w:top w:val="none" w:sz="0" w:space="0" w:color="auto"/>
                            <w:left w:val="none" w:sz="0" w:space="0" w:color="auto"/>
                            <w:bottom w:val="none" w:sz="0" w:space="0" w:color="auto"/>
                            <w:right w:val="none" w:sz="0" w:space="0" w:color="auto"/>
                          </w:divBdr>
                          <w:divsChild>
                            <w:div w:id="1553468289">
                              <w:marLeft w:val="0"/>
                              <w:marRight w:val="0"/>
                              <w:marTop w:val="0"/>
                              <w:marBottom w:val="0"/>
                              <w:divBdr>
                                <w:top w:val="none" w:sz="0" w:space="0" w:color="auto"/>
                                <w:left w:val="none" w:sz="0" w:space="0" w:color="auto"/>
                                <w:bottom w:val="none" w:sz="0" w:space="0" w:color="auto"/>
                                <w:right w:val="none" w:sz="0" w:space="0" w:color="auto"/>
                              </w:divBdr>
                              <w:divsChild>
                                <w:div w:id="1299603919">
                                  <w:marLeft w:val="0"/>
                                  <w:marRight w:val="0"/>
                                  <w:marTop w:val="0"/>
                                  <w:marBottom w:val="0"/>
                                  <w:divBdr>
                                    <w:top w:val="none" w:sz="0" w:space="0" w:color="auto"/>
                                    <w:left w:val="none" w:sz="0" w:space="0" w:color="auto"/>
                                    <w:bottom w:val="none" w:sz="0" w:space="0" w:color="auto"/>
                                    <w:right w:val="none" w:sz="0" w:space="0" w:color="auto"/>
                                  </w:divBdr>
                                  <w:divsChild>
                                    <w:div w:id="1174148256">
                                      <w:marLeft w:val="0"/>
                                      <w:marRight w:val="0"/>
                                      <w:marTop w:val="0"/>
                                      <w:marBottom w:val="0"/>
                                      <w:divBdr>
                                        <w:top w:val="none" w:sz="0" w:space="0" w:color="auto"/>
                                        <w:left w:val="none" w:sz="0" w:space="0" w:color="auto"/>
                                        <w:bottom w:val="none" w:sz="0" w:space="0" w:color="auto"/>
                                        <w:right w:val="none" w:sz="0" w:space="0" w:color="auto"/>
                                      </w:divBdr>
                                      <w:divsChild>
                                        <w:div w:id="284384141">
                                          <w:marLeft w:val="0"/>
                                          <w:marRight w:val="0"/>
                                          <w:marTop w:val="0"/>
                                          <w:marBottom w:val="0"/>
                                          <w:divBdr>
                                            <w:top w:val="none" w:sz="0" w:space="0" w:color="auto"/>
                                            <w:left w:val="none" w:sz="0" w:space="0" w:color="auto"/>
                                            <w:bottom w:val="none" w:sz="0" w:space="0" w:color="auto"/>
                                            <w:right w:val="none" w:sz="0" w:space="0" w:color="auto"/>
                                          </w:divBdr>
                                          <w:divsChild>
                                            <w:div w:id="4168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979295">
      <w:bodyDiv w:val="1"/>
      <w:marLeft w:val="0"/>
      <w:marRight w:val="0"/>
      <w:marTop w:val="0"/>
      <w:marBottom w:val="0"/>
      <w:divBdr>
        <w:top w:val="none" w:sz="0" w:space="0" w:color="auto"/>
        <w:left w:val="none" w:sz="0" w:space="0" w:color="auto"/>
        <w:bottom w:val="none" w:sz="0" w:space="0" w:color="auto"/>
        <w:right w:val="none" w:sz="0" w:space="0" w:color="auto"/>
      </w:divBdr>
    </w:div>
    <w:div w:id="1220434011">
      <w:bodyDiv w:val="1"/>
      <w:marLeft w:val="0"/>
      <w:marRight w:val="0"/>
      <w:marTop w:val="0"/>
      <w:marBottom w:val="0"/>
      <w:divBdr>
        <w:top w:val="none" w:sz="0" w:space="0" w:color="auto"/>
        <w:left w:val="none" w:sz="0" w:space="0" w:color="auto"/>
        <w:bottom w:val="none" w:sz="0" w:space="0" w:color="auto"/>
        <w:right w:val="none" w:sz="0" w:space="0" w:color="auto"/>
      </w:divBdr>
      <w:divsChild>
        <w:div w:id="772822115">
          <w:marLeft w:val="0"/>
          <w:marRight w:val="0"/>
          <w:marTop w:val="0"/>
          <w:marBottom w:val="150"/>
          <w:divBdr>
            <w:top w:val="none" w:sz="0" w:space="0" w:color="auto"/>
            <w:left w:val="none" w:sz="0" w:space="0" w:color="auto"/>
            <w:bottom w:val="none" w:sz="0" w:space="0" w:color="auto"/>
            <w:right w:val="none" w:sz="0" w:space="0" w:color="auto"/>
          </w:divBdr>
          <w:divsChild>
            <w:div w:id="1373651997">
              <w:marLeft w:val="0"/>
              <w:marRight w:val="0"/>
              <w:marTop w:val="0"/>
              <w:marBottom w:val="0"/>
              <w:divBdr>
                <w:top w:val="none" w:sz="0" w:space="0" w:color="auto"/>
                <w:left w:val="none" w:sz="0" w:space="0" w:color="auto"/>
                <w:bottom w:val="none" w:sz="0" w:space="0" w:color="auto"/>
                <w:right w:val="none" w:sz="0" w:space="0" w:color="auto"/>
              </w:divBdr>
            </w:div>
          </w:divsChild>
        </w:div>
        <w:div w:id="1856536407">
          <w:marLeft w:val="0"/>
          <w:marRight w:val="0"/>
          <w:marTop w:val="0"/>
          <w:marBottom w:val="150"/>
          <w:divBdr>
            <w:top w:val="none" w:sz="0" w:space="0" w:color="auto"/>
            <w:left w:val="none" w:sz="0" w:space="0" w:color="auto"/>
            <w:bottom w:val="none" w:sz="0" w:space="0" w:color="auto"/>
            <w:right w:val="none" w:sz="0" w:space="0" w:color="auto"/>
          </w:divBdr>
        </w:div>
        <w:div w:id="1649363178">
          <w:marLeft w:val="0"/>
          <w:marRight w:val="0"/>
          <w:marTop w:val="0"/>
          <w:marBottom w:val="0"/>
          <w:divBdr>
            <w:top w:val="none" w:sz="0" w:space="0" w:color="auto"/>
            <w:left w:val="none" w:sz="0" w:space="0" w:color="auto"/>
            <w:bottom w:val="none" w:sz="0" w:space="0" w:color="auto"/>
            <w:right w:val="none" w:sz="0" w:space="0" w:color="auto"/>
          </w:divBdr>
          <w:divsChild>
            <w:div w:id="14403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8760">
      <w:bodyDiv w:val="1"/>
      <w:marLeft w:val="0"/>
      <w:marRight w:val="0"/>
      <w:marTop w:val="0"/>
      <w:marBottom w:val="0"/>
      <w:divBdr>
        <w:top w:val="none" w:sz="0" w:space="0" w:color="auto"/>
        <w:left w:val="none" w:sz="0" w:space="0" w:color="auto"/>
        <w:bottom w:val="none" w:sz="0" w:space="0" w:color="auto"/>
        <w:right w:val="none" w:sz="0" w:space="0" w:color="auto"/>
      </w:divBdr>
      <w:divsChild>
        <w:div w:id="676078323">
          <w:marLeft w:val="0"/>
          <w:marRight w:val="0"/>
          <w:marTop w:val="0"/>
          <w:marBottom w:val="150"/>
          <w:divBdr>
            <w:top w:val="none" w:sz="0" w:space="0" w:color="auto"/>
            <w:left w:val="none" w:sz="0" w:space="0" w:color="auto"/>
            <w:bottom w:val="none" w:sz="0" w:space="0" w:color="auto"/>
            <w:right w:val="none" w:sz="0" w:space="0" w:color="auto"/>
          </w:divBdr>
        </w:div>
      </w:divsChild>
    </w:div>
    <w:div w:id="1220508706">
      <w:bodyDiv w:val="1"/>
      <w:marLeft w:val="0"/>
      <w:marRight w:val="0"/>
      <w:marTop w:val="0"/>
      <w:marBottom w:val="0"/>
      <w:divBdr>
        <w:top w:val="none" w:sz="0" w:space="0" w:color="auto"/>
        <w:left w:val="none" w:sz="0" w:space="0" w:color="auto"/>
        <w:bottom w:val="none" w:sz="0" w:space="0" w:color="auto"/>
        <w:right w:val="none" w:sz="0" w:space="0" w:color="auto"/>
      </w:divBdr>
      <w:divsChild>
        <w:div w:id="442505470">
          <w:marLeft w:val="0"/>
          <w:marRight w:val="0"/>
          <w:marTop w:val="0"/>
          <w:marBottom w:val="0"/>
          <w:divBdr>
            <w:top w:val="none" w:sz="0" w:space="0" w:color="auto"/>
            <w:left w:val="none" w:sz="0" w:space="0" w:color="auto"/>
            <w:bottom w:val="dotted" w:sz="6" w:space="4" w:color="DDDDDD"/>
            <w:right w:val="none" w:sz="0" w:space="0" w:color="auto"/>
          </w:divBdr>
          <w:divsChild>
            <w:div w:id="7618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4518">
      <w:bodyDiv w:val="1"/>
      <w:marLeft w:val="0"/>
      <w:marRight w:val="0"/>
      <w:marTop w:val="0"/>
      <w:marBottom w:val="0"/>
      <w:divBdr>
        <w:top w:val="none" w:sz="0" w:space="0" w:color="auto"/>
        <w:left w:val="none" w:sz="0" w:space="0" w:color="auto"/>
        <w:bottom w:val="none" w:sz="0" w:space="0" w:color="auto"/>
        <w:right w:val="none" w:sz="0" w:space="0" w:color="auto"/>
      </w:divBdr>
      <w:divsChild>
        <w:div w:id="1512717928">
          <w:marLeft w:val="0"/>
          <w:marRight w:val="0"/>
          <w:marTop w:val="0"/>
          <w:marBottom w:val="0"/>
          <w:divBdr>
            <w:top w:val="none" w:sz="0" w:space="0" w:color="auto"/>
            <w:left w:val="none" w:sz="0" w:space="0" w:color="auto"/>
            <w:bottom w:val="none" w:sz="0" w:space="0" w:color="auto"/>
            <w:right w:val="none" w:sz="0" w:space="0" w:color="auto"/>
          </w:divBdr>
          <w:divsChild>
            <w:div w:id="617373692">
              <w:marLeft w:val="0"/>
              <w:marRight w:val="0"/>
              <w:marTop w:val="0"/>
              <w:marBottom w:val="0"/>
              <w:divBdr>
                <w:top w:val="none" w:sz="0" w:space="0" w:color="auto"/>
                <w:left w:val="none" w:sz="0" w:space="0" w:color="auto"/>
                <w:bottom w:val="none" w:sz="0" w:space="0" w:color="auto"/>
                <w:right w:val="none" w:sz="0" w:space="0" w:color="auto"/>
              </w:divBdr>
              <w:divsChild>
                <w:div w:id="1610309439">
                  <w:marLeft w:val="0"/>
                  <w:marRight w:val="0"/>
                  <w:marTop w:val="0"/>
                  <w:marBottom w:val="0"/>
                  <w:divBdr>
                    <w:top w:val="none" w:sz="0" w:space="0" w:color="auto"/>
                    <w:left w:val="none" w:sz="0" w:space="0" w:color="auto"/>
                    <w:bottom w:val="none" w:sz="0" w:space="0" w:color="auto"/>
                    <w:right w:val="none" w:sz="0" w:space="0" w:color="auto"/>
                  </w:divBdr>
                  <w:divsChild>
                    <w:div w:id="1129128021">
                      <w:marLeft w:val="0"/>
                      <w:marRight w:val="0"/>
                      <w:marTop w:val="0"/>
                      <w:marBottom w:val="0"/>
                      <w:divBdr>
                        <w:top w:val="none" w:sz="0" w:space="0" w:color="auto"/>
                        <w:left w:val="none" w:sz="0" w:space="0" w:color="auto"/>
                        <w:bottom w:val="none" w:sz="0" w:space="0" w:color="auto"/>
                        <w:right w:val="none" w:sz="0" w:space="0" w:color="auto"/>
                      </w:divBdr>
                      <w:divsChild>
                        <w:div w:id="1528324728">
                          <w:marLeft w:val="0"/>
                          <w:marRight w:val="0"/>
                          <w:marTop w:val="0"/>
                          <w:marBottom w:val="0"/>
                          <w:divBdr>
                            <w:top w:val="none" w:sz="0" w:space="0" w:color="auto"/>
                            <w:left w:val="none" w:sz="0" w:space="0" w:color="auto"/>
                            <w:bottom w:val="none" w:sz="0" w:space="0" w:color="auto"/>
                            <w:right w:val="none" w:sz="0" w:space="0" w:color="auto"/>
                          </w:divBdr>
                          <w:divsChild>
                            <w:div w:id="544294085">
                              <w:marLeft w:val="0"/>
                              <w:marRight w:val="0"/>
                              <w:marTop w:val="0"/>
                              <w:marBottom w:val="0"/>
                              <w:divBdr>
                                <w:top w:val="none" w:sz="0" w:space="0" w:color="auto"/>
                                <w:left w:val="none" w:sz="0" w:space="0" w:color="auto"/>
                                <w:bottom w:val="none" w:sz="0" w:space="0" w:color="auto"/>
                                <w:right w:val="none" w:sz="0" w:space="0" w:color="auto"/>
                              </w:divBdr>
                              <w:divsChild>
                                <w:div w:id="1737703820">
                                  <w:marLeft w:val="0"/>
                                  <w:marRight w:val="0"/>
                                  <w:marTop w:val="0"/>
                                  <w:marBottom w:val="0"/>
                                  <w:divBdr>
                                    <w:top w:val="none" w:sz="0" w:space="0" w:color="auto"/>
                                    <w:left w:val="none" w:sz="0" w:space="0" w:color="auto"/>
                                    <w:bottom w:val="none" w:sz="0" w:space="0" w:color="auto"/>
                                    <w:right w:val="none" w:sz="0" w:space="0" w:color="auto"/>
                                  </w:divBdr>
                                  <w:divsChild>
                                    <w:div w:id="20335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214812">
      <w:bodyDiv w:val="1"/>
      <w:marLeft w:val="0"/>
      <w:marRight w:val="0"/>
      <w:marTop w:val="0"/>
      <w:marBottom w:val="0"/>
      <w:divBdr>
        <w:top w:val="none" w:sz="0" w:space="0" w:color="auto"/>
        <w:left w:val="none" w:sz="0" w:space="0" w:color="auto"/>
        <w:bottom w:val="none" w:sz="0" w:space="0" w:color="auto"/>
        <w:right w:val="none" w:sz="0" w:space="0" w:color="auto"/>
      </w:divBdr>
    </w:div>
    <w:div w:id="1221401161">
      <w:bodyDiv w:val="1"/>
      <w:marLeft w:val="0"/>
      <w:marRight w:val="0"/>
      <w:marTop w:val="0"/>
      <w:marBottom w:val="0"/>
      <w:divBdr>
        <w:top w:val="none" w:sz="0" w:space="0" w:color="auto"/>
        <w:left w:val="none" w:sz="0" w:space="0" w:color="auto"/>
        <w:bottom w:val="none" w:sz="0" w:space="0" w:color="auto"/>
        <w:right w:val="none" w:sz="0" w:space="0" w:color="auto"/>
      </w:divBdr>
      <w:divsChild>
        <w:div w:id="2030985958">
          <w:marLeft w:val="0"/>
          <w:marRight w:val="0"/>
          <w:marTop w:val="0"/>
          <w:marBottom w:val="150"/>
          <w:divBdr>
            <w:top w:val="none" w:sz="0" w:space="0" w:color="auto"/>
            <w:left w:val="none" w:sz="0" w:space="0" w:color="auto"/>
            <w:bottom w:val="none" w:sz="0" w:space="0" w:color="auto"/>
            <w:right w:val="none" w:sz="0" w:space="0" w:color="auto"/>
          </w:divBdr>
        </w:div>
      </w:divsChild>
    </w:div>
    <w:div w:id="1221555587">
      <w:bodyDiv w:val="1"/>
      <w:marLeft w:val="0"/>
      <w:marRight w:val="0"/>
      <w:marTop w:val="0"/>
      <w:marBottom w:val="0"/>
      <w:divBdr>
        <w:top w:val="none" w:sz="0" w:space="0" w:color="auto"/>
        <w:left w:val="none" w:sz="0" w:space="0" w:color="auto"/>
        <w:bottom w:val="none" w:sz="0" w:space="0" w:color="auto"/>
        <w:right w:val="none" w:sz="0" w:space="0" w:color="auto"/>
      </w:divBdr>
      <w:divsChild>
        <w:div w:id="1233588968">
          <w:marLeft w:val="0"/>
          <w:marRight w:val="0"/>
          <w:marTop w:val="0"/>
          <w:marBottom w:val="150"/>
          <w:divBdr>
            <w:top w:val="none" w:sz="0" w:space="0" w:color="auto"/>
            <w:left w:val="none" w:sz="0" w:space="0" w:color="auto"/>
            <w:bottom w:val="none" w:sz="0" w:space="0" w:color="auto"/>
            <w:right w:val="none" w:sz="0" w:space="0" w:color="auto"/>
          </w:divBdr>
        </w:div>
      </w:divsChild>
    </w:div>
    <w:div w:id="1221937377">
      <w:bodyDiv w:val="1"/>
      <w:marLeft w:val="0"/>
      <w:marRight w:val="0"/>
      <w:marTop w:val="0"/>
      <w:marBottom w:val="0"/>
      <w:divBdr>
        <w:top w:val="none" w:sz="0" w:space="0" w:color="auto"/>
        <w:left w:val="none" w:sz="0" w:space="0" w:color="auto"/>
        <w:bottom w:val="none" w:sz="0" w:space="0" w:color="auto"/>
        <w:right w:val="none" w:sz="0" w:space="0" w:color="auto"/>
      </w:divBdr>
      <w:divsChild>
        <w:div w:id="1696225798">
          <w:marLeft w:val="0"/>
          <w:marRight w:val="0"/>
          <w:marTop w:val="0"/>
          <w:marBottom w:val="0"/>
          <w:divBdr>
            <w:top w:val="none" w:sz="0" w:space="0" w:color="auto"/>
            <w:left w:val="none" w:sz="0" w:space="0" w:color="auto"/>
            <w:bottom w:val="dotted" w:sz="6" w:space="4" w:color="DDDDDD"/>
            <w:right w:val="none" w:sz="0" w:space="0" w:color="auto"/>
          </w:divBdr>
        </w:div>
      </w:divsChild>
    </w:div>
    <w:div w:id="1222055256">
      <w:bodyDiv w:val="1"/>
      <w:marLeft w:val="0"/>
      <w:marRight w:val="0"/>
      <w:marTop w:val="0"/>
      <w:marBottom w:val="0"/>
      <w:divBdr>
        <w:top w:val="none" w:sz="0" w:space="0" w:color="auto"/>
        <w:left w:val="none" w:sz="0" w:space="0" w:color="auto"/>
        <w:bottom w:val="none" w:sz="0" w:space="0" w:color="auto"/>
        <w:right w:val="none" w:sz="0" w:space="0" w:color="auto"/>
      </w:divBdr>
    </w:div>
    <w:div w:id="1222518476">
      <w:bodyDiv w:val="1"/>
      <w:marLeft w:val="0"/>
      <w:marRight w:val="0"/>
      <w:marTop w:val="0"/>
      <w:marBottom w:val="0"/>
      <w:divBdr>
        <w:top w:val="none" w:sz="0" w:space="0" w:color="auto"/>
        <w:left w:val="none" w:sz="0" w:space="0" w:color="auto"/>
        <w:bottom w:val="none" w:sz="0" w:space="0" w:color="auto"/>
        <w:right w:val="none" w:sz="0" w:space="0" w:color="auto"/>
      </w:divBdr>
      <w:divsChild>
        <w:div w:id="908460905">
          <w:marLeft w:val="0"/>
          <w:marRight w:val="0"/>
          <w:marTop w:val="0"/>
          <w:marBottom w:val="0"/>
          <w:divBdr>
            <w:top w:val="none" w:sz="0" w:space="0" w:color="auto"/>
            <w:left w:val="none" w:sz="0" w:space="0" w:color="auto"/>
            <w:bottom w:val="none" w:sz="0" w:space="0" w:color="auto"/>
            <w:right w:val="none" w:sz="0" w:space="0" w:color="auto"/>
          </w:divBdr>
          <w:divsChild>
            <w:div w:id="1606038166">
              <w:marLeft w:val="0"/>
              <w:marRight w:val="0"/>
              <w:marTop w:val="0"/>
              <w:marBottom w:val="0"/>
              <w:divBdr>
                <w:top w:val="none" w:sz="0" w:space="0" w:color="auto"/>
                <w:left w:val="none" w:sz="0" w:space="0" w:color="auto"/>
                <w:bottom w:val="none" w:sz="0" w:space="0" w:color="auto"/>
                <w:right w:val="none" w:sz="0" w:space="0" w:color="auto"/>
              </w:divBdr>
              <w:divsChild>
                <w:div w:id="1614629989">
                  <w:marLeft w:val="0"/>
                  <w:marRight w:val="0"/>
                  <w:marTop w:val="0"/>
                  <w:marBottom w:val="0"/>
                  <w:divBdr>
                    <w:top w:val="none" w:sz="0" w:space="0" w:color="auto"/>
                    <w:left w:val="none" w:sz="0" w:space="0" w:color="auto"/>
                    <w:bottom w:val="none" w:sz="0" w:space="0" w:color="auto"/>
                    <w:right w:val="none" w:sz="0" w:space="0" w:color="auto"/>
                  </w:divBdr>
                  <w:divsChild>
                    <w:div w:id="1332755493">
                      <w:marLeft w:val="0"/>
                      <w:marRight w:val="0"/>
                      <w:marTop w:val="0"/>
                      <w:marBottom w:val="0"/>
                      <w:divBdr>
                        <w:top w:val="none" w:sz="0" w:space="0" w:color="auto"/>
                        <w:left w:val="none" w:sz="0" w:space="0" w:color="auto"/>
                        <w:bottom w:val="none" w:sz="0" w:space="0" w:color="auto"/>
                        <w:right w:val="none" w:sz="0" w:space="0" w:color="auto"/>
                      </w:divBdr>
                      <w:divsChild>
                        <w:div w:id="608511995">
                          <w:marLeft w:val="0"/>
                          <w:marRight w:val="0"/>
                          <w:marTop w:val="0"/>
                          <w:marBottom w:val="0"/>
                          <w:divBdr>
                            <w:top w:val="none" w:sz="0" w:space="0" w:color="auto"/>
                            <w:left w:val="none" w:sz="0" w:space="0" w:color="auto"/>
                            <w:bottom w:val="none" w:sz="0" w:space="0" w:color="auto"/>
                            <w:right w:val="none" w:sz="0" w:space="0" w:color="auto"/>
                          </w:divBdr>
                          <w:divsChild>
                            <w:div w:id="1620139666">
                              <w:marLeft w:val="0"/>
                              <w:marRight w:val="0"/>
                              <w:marTop w:val="0"/>
                              <w:marBottom w:val="0"/>
                              <w:divBdr>
                                <w:top w:val="none" w:sz="0" w:space="0" w:color="auto"/>
                                <w:left w:val="none" w:sz="0" w:space="0" w:color="auto"/>
                                <w:bottom w:val="none" w:sz="0" w:space="0" w:color="auto"/>
                                <w:right w:val="none" w:sz="0" w:space="0" w:color="auto"/>
                              </w:divBdr>
                              <w:divsChild>
                                <w:div w:id="1043291175">
                                  <w:marLeft w:val="0"/>
                                  <w:marRight w:val="0"/>
                                  <w:marTop w:val="0"/>
                                  <w:marBottom w:val="0"/>
                                  <w:divBdr>
                                    <w:top w:val="none" w:sz="0" w:space="0" w:color="auto"/>
                                    <w:left w:val="none" w:sz="0" w:space="0" w:color="auto"/>
                                    <w:bottom w:val="none" w:sz="0" w:space="0" w:color="auto"/>
                                    <w:right w:val="none" w:sz="0" w:space="0" w:color="auto"/>
                                  </w:divBdr>
                                  <w:divsChild>
                                    <w:div w:id="2022120822">
                                      <w:marLeft w:val="0"/>
                                      <w:marRight w:val="0"/>
                                      <w:marTop w:val="0"/>
                                      <w:marBottom w:val="0"/>
                                      <w:divBdr>
                                        <w:top w:val="none" w:sz="0" w:space="0" w:color="auto"/>
                                        <w:left w:val="none" w:sz="0" w:space="0" w:color="auto"/>
                                        <w:bottom w:val="none" w:sz="0" w:space="0" w:color="auto"/>
                                        <w:right w:val="none" w:sz="0" w:space="0" w:color="auto"/>
                                      </w:divBdr>
                                      <w:divsChild>
                                        <w:div w:id="19379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907492">
      <w:bodyDiv w:val="1"/>
      <w:marLeft w:val="0"/>
      <w:marRight w:val="0"/>
      <w:marTop w:val="0"/>
      <w:marBottom w:val="0"/>
      <w:divBdr>
        <w:top w:val="none" w:sz="0" w:space="0" w:color="auto"/>
        <w:left w:val="none" w:sz="0" w:space="0" w:color="auto"/>
        <w:bottom w:val="none" w:sz="0" w:space="0" w:color="auto"/>
        <w:right w:val="none" w:sz="0" w:space="0" w:color="auto"/>
      </w:divBdr>
    </w:div>
    <w:div w:id="1222979254">
      <w:bodyDiv w:val="1"/>
      <w:marLeft w:val="0"/>
      <w:marRight w:val="0"/>
      <w:marTop w:val="0"/>
      <w:marBottom w:val="0"/>
      <w:divBdr>
        <w:top w:val="none" w:sz="0" w:space="0" w:color="auto"/>
        <w:left w:val="none" w:sz="0" w:space="0" w:color="auto"/>
        <w:bottom w:val="none" w:sz="0" w:space="0" w:color="auto"/>
        <w:right w:val="none" w:sz="0" w:space="0" w:color="auto"/>
      </w:divBdr>
      <w:divsChild>
        <w:div w:id="1384139686">
          <w:marLeft w:val="0"/>
          <w:marRight w:val="0"/>
          <w:marTop w:val="0"/>
          <w:marBottom w:val="0"/>
          <w:divBdr>
            <w:top w:val="none" w:sz="0" w:space="0" w:color="auto"/>
            <w:left w:val="none" w:sz="0" w:space="0" w:color="auto"/>
            <w:bottom w:val="none" w:sz="0" w:space="0" w:color="auto"/>
            <w:right w:val="none" w:sz="0" w:space="0" w:color="auto"/>
          </w:divBdr>
          <w:divsChild>
            <w:div w:id="1017075206">
              <w:marLeft w:val="0"/>
              <w:marRight w:val="0"/>
              <w:marTop w:val="0"/>
              <w:marBottom w:val="0"/>
              <w:divBdr>
                <w:top w:val="none" w:sz="0" w:space="0" w:color="auto"/>
                <w:left w:val="none" w:sz="0" w:space="0" w:color="auto"/>
                <w:bottom w:val="none" w:sz="0" w:space="0" w:color="auto"/>
                <w:right w:val="none" w:sz="0" w:space="0" w:color="auto"/>
              </w:divBdr>
              <w:divsChild>
                <w:div w:id="758064279">
                  <w:marLeft w:val="0"/>
                  <w:marRight w:val="0"/>
                  <w:marTop w:val="0"/>
                  <w:marBottom w:val="0"/>
                  <w:divBdr>
                    <w:top w:val="none" w:sz="0" w:space="0" w:color="auto"/>
                    <w:left w:val="none" w:sz="0" w:space="0" w:color="auto"/>
                    <w:bottom w:val="none" w:sz="0" w:space="0" w:color="auto"/>
                    <w:right w:val="none" w:sz="0" w:space="0" w:color="auto"/>
                  </w:divBdr>
                  <w:divsChild>
                    <w:div w:id="894967541">
                      <w:marLeft w:val="0"/>
                      <w:marRight w:val="0"/>
                      <w:marTop w:val="0"/>
                      <w:marBottom w:val="0"/>
                      <w:divBdr>
                        <w:top w:val="none" w:sz="0" w:space="0" w:color="auto"/>
                        <w:left w:val="none" w:sz="0" w:space="0" w:color="auto"/>
                        <w:bottom w:val="none" w:sz="0" w:space="0" w:color="auto"/>
                        <w:right w:val="none" w:sz="0" w:space="0" w:color="auto"/>
                      </w:divBdr>
                      <w:divsChild>
                        <w:div w:id="1416784908">
                          <w:marLeft w:val="0"/>
                          <w:marRight w:val="0"/>
                          <w:marTop w:val="0"/>
                          <w:marBottom w:val="0"/>
                          <w:divBdr>
                            <w:top w:val="none" w:sz="0" w:space="0" w:color="auto"/>
                            <w:left w:val="none" w:sz="0" w:space="0" w:color="auto"/>
                            <w:bottom w:val="none" w:sz="0" w:space="0" w:color="auto"/>
                            <w:right w:val="none" w:sz="0" w:space="0" w:color="auto"/>
                          </w:divBdr>
                          <w:divsChild>
                            <w:div w:id="1558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641995">
      <w:bodyDiv w:val="1"/>
      <w:marLeft w:val="0"/>
      <w:marRight w:val="0"/>
      <w:marTop w:val="0"/>
      <w:marBottom w:val="0"/>
      <w:divBdr>
        <w:top w:val="none" w:sz="0" w:space="0" w:color="auto"/>
        <w:left w:val="none" w:sz="0" w:space="0" w:color="auto"/>
        <w:bottom w:val="none" w:sz="0" w:space="0" w:color="auto"/>
        <w:right w:val="none" w:sz="0" w:space="0" w:color="auto"/>
      </w:divBdr>
      <w:divsChild>
        <w:div w:id="243802452">
          <w:marLeft w:val="0"/>
          <w:marRight w:val="0"/>
          <w:marTop w:val="0"/>
          <w:marBottom w:val="150"/>
          <w:divBdr>
            <w:top w:val="none" w:sz="0" w:space="0" w:color="auto"/>
            <w:left w:val="none" w:sz="0" w:space="0" w:color="auto"/>
            <w:bottom w:val="none" w:sz="0" w:space="0" w:color="auto"/>
            <w:right w:val="none" w:sz="0" w:space="0" w:color="auto"/>
          </w:divBdr>
        </w:div>
        <w:div w:id="415788149">
          <w:marLeft w:val="0"/>
          <w:marRight w:val="0"/>
          <w:marTop w:val="0"/>
          <w:marBottom w:val="150"/>
          <w:divBdr>
            <w:top w:val="none" w:sz="0" w:space="0" w:color="auto"/>
            <w:left w:val="none" w:sz="0" w:space="0" w:color="auto"/>
            <w:bottom w:val="none" w:sz="0" w:space="0" w:color="auto"/>
            <w:right w:val="none" w:sz="0" w:space="0" w:color="auto"/>
          </w:divBdr>
        </w:div>
        <w:div w:id="437530521">
          <w:marLeft w:val="0"/>
          <w:marRight w:val="0"/>
          <w:marTop w:val="0"/>
          <w:marBottom w:val="150"/>
          <w:divBdr>
            <w:top w:val="none" w:sz="0" w:space="0" w:color="auto"/>
            <w:left w:val="none" w:sz="0" w:space="0" w:color="auto"/>
            <w:bottom w:val="none" w:sz="0" w:space="0" w:color="auto"/>
            <w:right w:val="none" w:sz="0" w:space="0" w:color="auto"/>
          </w:divBdr>
        </w:div>
        <w:div w:id="598828091">
          <w:marLeft w:val="0"/>
          <w:marRight w:val="0"/>
          <w:marTop w:val="0"/>
          <w:marBottom w:val="150"/>
          <w:divBdr>
            <w:top w:val="none" w:sz="0" w:space="0" w:color="auto"/>
            <w:left w:val="none" w:sz="0" w:space="0" w:color="auto"/>
            <w:bottom w:val="none" w:sz="0" w:space="0" w:color="auto"/>
            <w:right w:val="none" w:sz="0" w:space="0" w:color="auto"/>
          </w:divBdr>
        </w:div>
        <w:div w:id="658580302">
          <w:marLeft w:val="0"/>
          <w:marRight w:val="0"/>
          <w:marTop w:val="0"/>
          <w:marBottom w:val="150"/>
          <w:divBdr>
            <w:top w:val="none" w:sz="0" w:space="0" w:color="auto"/>
            <w:left w:val="none" w:sz="0" w:space="0" w:color="auto"/>
            <w:bottom w:val="none" w:sz="0" w:space="0" w:color="auto"/>
            <w:right w:val="none" w:sz="0" w:space="0" w:color="auto"/>
          </w:divBdr>
        </w:div>
        <w:div w:id="1107043770">
          <w:marLeft w:val="0"/>
          <w:marRight w:val="0"/>
          <w:marTop w:val="0"/>
          <w:marBottom w:val="150"/>
          <w:divBdr>
            <w:top w:val="none" w:sz="0" w:space="0" w:color="auto"/>
            <w:left w:val="none" w:sz="0" w:space="0" w:color="auto"/>
            <w:bottom w:val="none" w:sz="0" w:space="0" w:color="auto"/>
            <w:right w:val="none" w:sz="0" w:space="0" w:color="auto"/>
          </w:divBdr>
        </w:div>
        <w:div w:id="1372147462">
          <w:marLeft w:val="0"/>
          <w:marRight w:val="0"/>
          <w:marTop w:val="0"/>
          <w:marBottom w:val="150"/>
          <w:divBdr>
            <w:top w:val="none" w:sz="0" w:space="0" w:color="auto"/>
            <w:left w:val="none" w:sz="0" w:space="0" w:color="auto"/>
            <w:bottom w:val="none" w:sz="0" w:space="0" w:color="auto"/>
            <w:right w:val="none" w:sz="0" w:space="0" w:color="auto"/>
          </w:divBdr>
        </w:div>
        <w:div w:id="1390807495">
          <w:marLeft w:val="0"/>
          <w:marRight w:val="0"/>
          <w:marTop w:val="0"/>
          <w:marBottom w:val="150"/>
          <w:divBdr>
            <w:top w:val="none" w:sz="0" w:space="0" w:color="auto"/>
            <w:left w:val="none" w:sz="0" w:space="0" w:color="auto"/>
            <w:bottom w:val="none" w:sz="0" w:space="0" w:color="auto"/>
            <w:right w:val="none" w:sz="0" w:space="0" w:color="auto"/>
          </w:divBdr>
        </w:div>
        <w:div w:id="1773818094">
          <w:marLeft w:val="0"/>
          <w:marRight w:val="0"/>
          <w:marTop w:val="0"/>
          <w:marBottom w:val="150"/>
          <w:divBdr>
            <w:top w:val="none" w:sz="0" w:space="0" w:color="auto"/>
            <w:left w:val="none" w:sz="0" w:space="0" w:color="auto"/>
            <w:bottom w:val="none" w:sz="0" w:space="0" w:color="auto"/>
            <w:right w:val="none" w:sz="0" w:space="0" w:color="auto"/>
          </w:divBdr>
        </w:div>
        <w:div w:id="1845626097">
          <w:marLeft w:val="0"/>
          <w:marRight w:val="0"/>
          <w:marTop w:val="0"/>
          <w:marBottom w:val="150"/>
          <w:divBdr>
            <w:top w:val="none" w:sz="0" w:space="0" w:color="auto"/>
            <w:left w:val="none" w:sz="0" w:space="0" w:color="auto"/>
            <w:bottom w:val="none" w:sz="0" w:space="0" w:color="auto"/>
            <w:right w:val="none" w:sz="0" w:space="0" w:color="auto"/>
          </w:divBdr>
        </w:div>
        <w:div w:id="1995450242">
          <w:marLeft w:val="0"/>
          <w:marRight w:val="0"/>
          <w:marTop w:val="0"/>
          <w:marBottom w:val="150"/>
          <w:divBdr>
            <w:top w:val="none" w:sz="0" w:space="0" w:color="auto"/>
            <w:left w:val="none" w:sz="0" w:space="0" w:color="auto"/>
            <w:bottom w:val="none" w:sz="0" w:space="0" w:color="auto"/>
            <w:right w:val="none" w:sz="0" w:space="0" w:color="auto"/>
          </w:divBdr>
        </w:div>
      </w:divsChild>
    </w:div>
    <w:div w:id="1224024326">
      <w:bodyDiv w:val="1"/>
      <w:marLeft w:val="0"/>
      <w:marRight w:val="0"/>
      <w:marTop w:val="0"/>
      <w:marBottom w:val="0"/>
      <w:divBdr>
        <w:top w:val="none" w:sz="0" w:space="0" w:color="auto"/>
        <w:left w:val="none" w:sz="0" w:space="0" w:color="auto"/>
        <w:bottom w:val="none" w:sz="0" w:space="0" w:color="auto"/>
        <w:right w:val="none" w:sz="0" w:space="0" w:color="auto"/>
      </w:divBdr>
    </w:div>
    <w:div w:id="1224563161">
      <w:bodyDiv w:val="1"/>
      <w:marLeft w:val="0"/>
      <w:marRight w:val="0"/>
      <w:marTop w:val="0"/>
      <w:marBottom w:val="0"/>
      <w:divBdr>
        <w:top w:val="none" w:sz="0" w:space="0" w:color="auto"/>
        <w:left w:val="none" w:sz="0" w:space="0" w:color="auto"/>
        <w:bottom w:val="none" w:sz="0" w:space="0" w:color="auto"/>
        <w:right w:val="none" w:sz="0" w:space="0" w:color="auto"/>
      </w:divBdr>
      <w:divsChild>
        <w:div w:id="1002898815">
          <w:marLeft w:val="0"/>
          <w:marRight w:val="0"/>
          <w:marTop w:val="0"/>
          <w:marBottom w:val="150"/>
          <w:divBdr>
            <w:top w:val="none" w:sz="0" w:space="0" w:color="auto"/>
            <w:left w:val="none" w:sz="0" w:space="0" w:color="auto"/>
            <w:bottom w:val="none" w:sz="0" w:space="0" w:color="auto"/>
            <w:right w:val="none" w:sz="0" w:space="0" w:color="auto"/>
          </w:divBdr>
          <w:divsChild>
            <w:div w:id="1088506937">
              <w:marLeft w:val="0"/>
              <w:marRight w:val="0"/>
              <w:marTop w:val="0"/>
              <w:marBottom w:val="0"/>
              <w:divBdr>
                <w:top w:val="none" w:sz="0" w:space="0" w:color="auto"/>
                <w:left w:val="none" w:sz="0" w:space="0" w:color="auto"/>
                <w:bottom w:val="none" w:sz="0" w:space="0" w:color="auto"/>
                <w:right w:val="none" w:sz="0" w:space="0" w:color="auto"/>
              </w:divBdr>
            </w:div>
          </w:divsChild>
        </w:div>
        <w:div w:id="1553618678">
          <w:marLeft w:val="0"/>
          <w:marRight w:val="0"/>
          <w:marTop w:val="0"/>
          <w:marBottom w:val="150"/>
          <w:divBdr>
            <w:top w:val="none" w:sz="0" w:space="0" w:color="auto"/>
            <w:left w:val="none" w:sz="0" w:space="0" w:color="auto"/>
            <w:bottom w:val="none" w:sz="0" w:space="0" w:color="auto"/>
            <w:right w:val="none" w:sz="0" w:space="0" w:color="auto"/>
          </w:divBdr>
        </w:div>
        <w:div w:id="1026634050">
          <w:marLeft w:val="0"/>
          <w:marRight w:val="0"/>
          <w:marTop w:val="0"/>
          <w:marBottom w:val="0"/>
          <w:divBdr>
            <w:top w:val="none" w:sz="0" w:space="0" w:color="auto"/>
            <w:left w:val="none" w:sz="0" w:space="0" w:color="auto"/>
            <w:bottom w:val="none" w:sz="0" w:space="0" w:color="auto"/>
            <w:right w:val="none" w:sz="0" w:space="0" w:color="auto"/>
          </w:divBdr>
          <w:divsChild>
            <w:div w:id="12258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8998">
      <w:bodyDiv w:val="1"/>
      <w:marLeft w:val="0"/>
      <w:marRight w:val="0"/>
      <w:marTop w:val="0"/>
      <w:marBottom w:val="0"/>
      <w:divBdr>
        <w:top w:val="none" w:sz="0" w:space="0" w:color="auto"/>
        <w:left w:val="none" w:sz="0" w:space="0" w:color="auto"/>
        <w:bottom w:val="none" w:sz="0" w:space="0" w:color="auto"/>
        <w:right w:val="none" w:sz="0" w:space="0" w:color="auto"/>
      </w:divBdr>
      <w:divsChild>
        <w:div w:id="1339890915">
          <w:marLeft w:val="0"/>
          <w:marRight w:val="0"/>
          <w:marTop w:val="0"/>
          <w:marBottom w:val="0"/>
          <w:divBdr>
            <w:top w:val="none" w:sz="0" w:space="0" w:color="auto"/>
            <w:left w:val="none" w:sz="0" w:space="0" w:color="auto"/>
            <w:bottom w:val="dotted" w:sz="6" w:space="4" w:color="DDDDDD"/>
            <w:right w:val="none" w:sz="0" w:space="0" w:color="auto"/>
          </w:divBdr>
        </w:div>
      </w:divsChild>
    </w:div>
    <w:div w:id="1225524714">
      <w:bodyDiv w:val="1"/>
      <w:marLeft w:val="0"/>
      <w:marRight w:val="0"/>
      <w:marTop w:val="0"/>
      <w:marBottom w:val="0"/>
      <w:divBdr>
        <w:top w:val="none" w:sz="0" w:space="0" w:color="auto"/>
        <w:left w:val="none" w:sz="0" w:space="0" w:color="auto"/>
        <w:bottom w:val="none" w:sz="0" w:space="0" w:color="auto"/>
        <w:right w:val="none" w:sz="0" w:space="0" w:color="auto"/>
      </w:divBdr>
      <w:divsChild>
        <w:div w:id="152987784">
          <w:marLeft w:val="0"/>
          <w:marRight w:val="0"/>
          <w:marTop w:val="0"/>
          <w:marBottom w:val="150"/>
          <w:divBdr>
            <w:top w:val="none" w:sz="0" w:space="0" w:color="auto"/>
            <w:left w:val="none" w:sz="0" w:space="0" w:color="auto"/>
            <w:bottom w:val="none" w:sz="0" w:space="0" w:color="auto"/>
            <w:right w:val="none" w:sz="0" w:space="0" w:color="auto"/>
          </w:divBdr>
        </w:div>
      </w:divsChild>
    </w:div>
    <w:div w:id="1225681604">
      <w:bodyDiv w:val="1"/>
      <w:marLeft w:val="0"/>
      <w:marRight w:val="0"/>
      <w:marTop w:val="0"/>
      <w:marBottom w:val="0"/>
      <w:divBdr>
        <w:top w:val="none" w:sz="0" w:space="0" w:color="auto"/>
        <w:left w:val="none" w:sz="0" w:space="0" w:color="auto"/>
        <w:bottom w:val="none" w:sz="0" w:space="0" w:color="auto"/>
        <w:right w:val="none" w:sz="0" w:space="0" w:color="auto"/>
      </w:divBdr>
      <w:divsChild>
        <w:div w:id="74712825">
          <w:marLeft w:val="0"/>
          <w:marRight w:val="0"/>
          <w:marTop w:val="0"/>
          <w:marBottom w:val="150"/>
          <w:divBdr>
            <w:top w:val="none" w:sz="0" w:space="0" w:color="auto"/>
            <w:left w:val="none" w:sz="0" w:space="0" w:color="auto"/>
            <w:bottom w:val="none" w:sz="0" w:space="0" w:color="auto"/>
            <w:right w:val="none" w:sz="0" w:space="0" w:color="auto"/>
          </w:divBdr>
        </w:div>
        <w:div w:id="1058826192">
          <w:marLeft w:val="0"/>
          <w:marRight w:val="0"/>
          <w:marTop w:val="0"/>
          <w:marBottom w:val="0"/>
          <w:divBdr>
            <w:top w:val="none" w:sz="0" w:space="0" w:color="auto"/>
            <w:left w:val="none" w:sz="0" w:space="0" w:color="auto"/>
            <w:bottom w:val="none" w:sz="0" w:space="0" w:color="auto"/>
            <w:right w:val="none" w:sz="0" w:space="0" w:color="auto"/>
          </w:divBdr>
          <w:divsChild>
            <w:div w:id="529880345">
              <w:marLeft w:val="0"/>
              <w:marRight w:val="0"/>
              <w:marTop w:val="0"/>
              <w:marBottom w:val="0"/>
              <w:divBdr>
                <w:top w:val="none" w:sz="0" w:space="0" w:color="auto"/>
                <w:left w:val="none" w:sz="0" w:space="0" w:color="auto"/>
                <w:bottom w:val="none" w:sz="0" w:space="0" w:color="auto"/>
                <w:right w:val="none" w:sz="0" w:space="0" w:color="auto"/>
              </w:divBdr>
            </w:div>
          </w:divsChild>
        </w:div>
        <w:div w:id="1617179064">
          <w:marLeft w:val="0"/>
          <w:marRight w:val="0"/>
          <w:marTop w:val="0"/>
          <w:marBottom w:val="150"/>
          <w:divBdr>
            <w:top w:val="none" w:sz="0" w:space="0" w:color="auto"/>
            <w:left w:val="none" w:sz="0" w:space="0" w:color="auto"/>
            <w:bottom w:val="none" w:sz="0" w:space="0" w:color="auto"/>
            <w:right w:val="none" w:sz="0" w:space="0" w:color="auto"/>
          </w:divBdr>
          <w:divsChild>
            <w:div w:id="3900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2237">
      <w:bodyDiv w:val="1"/>
      <w:marLeft w:val="0"/>
      <w:marRight w:val="0"/>
      <w:marTop w:val="0"/>
      <w:marBottom w:val="0"/>
      <w:divBdr>
        <w:top w:val="none" w:sz="0" w:space="0" w:color="auto"/>
        <w:left w:val="none" w:sz="0" w:space="0" w:color="auto"/>
        <w:bottom w:val="none" w:sz="0" w:space="0" w:color="auto"/>
        <w:right w:val="none" w:sz="0" w:space="0" w:color="auto"/>
      </w:divBdr>
      <w:divsChild>
        <w:div w:id="380179785">
          <w:marLeft w:val="0"/>
          <w:marRight w:val="0"/>
          <w:marTop w:val="0"/>
          <w:marBottom w:val="150"/>
          <w:divBdr>
            <w:top w:val="none" w:sz="0" w:space="0" w:color="auto"/>
            <w:left w:val="none" w:sz="0" w:space="0" w:color="auto"/>
            <w:bottom w:val="none" w:sz="0" w:space="0" w:color="auto"/>
            <w:right w:val="none" w:sz="0" w:space="0" w:color="auto"/>
          </w:divBdr>
        </w:div>
        <w:div w:id="421222828">
          <w:marLeft w:val="0"/>
          <w:marRight w:val="0"/>
          <w:marTop w:val="0"/>
          <w:marBottom w:val="0"/>
          <w:divBdr>
            <w:top w:val="none" w:sz="0" w:space="0" w:color="auto"/>
            <w:left w:val="none" w:sz="0" w:space="0" w:color="auto"/>
            <w:bottom w:val="none" w:sz="0" w:space="0" w:color="auto"/>
            <w:right w:val="none" w:sz="0" w:space="0" w:color="auto"/>
          </w:divBdr>
          <w:divsChild>
            <w:div w:id="1524906282">
              <w:marLeft w:val="0"/>
              <w:marRight w:val="0"/>
              <w:marTop w:val="0"/>
              <w:marBottom w:val="0"/>
              <w:divBdr>
                <w:top w:val="none" w:sz="0" w:space="0" w:color="auto"/>
                <w:left w:val="none" w:sz="0" w:space="0" w:color="auto"/>
                <w:bottom w:val="none" w:sz="0" w:space="0" w:color="auto"/>
                <w:right w:val="none" w:sz="0" w:space="0" w:color="auto"/>
              </w:divBdr>
            </w:div>
          </w:divsChild>
        </w:div>
        <w:div w:id="491604034">
          <w:marLeft w:val="0"/>
          <w:marRight w:val="0"/>
          <w:marTop w:val="0"/>
          <w:marBottom w:val="150"/>
          <w:divBdr>
            <w:top w:val="none" w:sz="0" w:space="0" w:color="auto"/>
            <w:left w:val="none" w:sz="0" w:space="0" w:color="auto"/>
            <w:bottom w:val="none" w:sz="0" w:space="0" w:color="auto"/>
            <w:right w:val="none" w:sz="0" w:space="0" w:color="auto"/>
          </w:divBdr>
          <w:divsChild>
            <w:div w:id="14360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6083">
      <w:bodyDiv w:val="1"/>
      <w:marLeft w:val="0"/>
      <w:marRight w:val="0"/>
      <w:marTop w:val="0"/>
      <w:marBottom w:val="0"/>
      <w:divBdr>
        <w:top w:val="none" w:sz="0" w:space="0" w:color="auto"/>
        <w:left w:val="none" w:sz="0" w:space="0" w:color="auto"/>
        <w:bottom w:val="none" w:sz="0" w:space="0" w:color="auto"/>
        <w:right w:val="none" w:sz="0" w:space="0" w:color="auto"/>
      </w:divBdr>
      <w:divsChild>
        <w:div w:id="243341772">
          <w:marLeft w:val="0"/>
          <w:marRight w:val="0"/>
          <w:marTop w:val="0"/>
          <w:marBottom w:val="0"/>
          <w:divBdr>
            <w:top w:val="none" w:sz="0" w:space="0" w:color="auto"/>
            <w:left w:val="none" w:sz="0" w:space="0" w:color="auto"/>
            <w:bottom w:val="dotted" w:sz="6" w:space="4" w:color="DDDDDD"/>
            <w:right w:val="none" w:sz="0" w:space="0" w:color="auto"/>
          </w:divBdr>
        </w:div>
      </w:divsChild>
    </w:div>
    <w:div w:id="1225875409">
      <w:bodyDiv w:val="1"/>
      <w:marLeft w:val="0"/>
      <w:marRight w:val="0"/>
      <w:marTop w:val="0"/>
      <w:marBottom w:val="0"/>
      <w:divBdr>
        <w:top w:val="none" w:sz="0" w:space="0" w:color="auto"/>
        <w:left w:val="none" w:sz="0" w:space="0" w:color="auto"/>
        <w:bottom w:val="none" w:sz="0" w:space="0" w:color="auto"/>
        <w:right w:val="none" w:sz="0" w:space="0" w:color="auto"/>
      </w:divBdr>
    </w:div>
    <w:div w:id="1226138724">
      <w:bodyDiv w:val="1"/>
      <w:marLeft w:val="0"/>
      <w:marRight w:val="0"/>
      <w:marTop w:val="0"/>
      <w:marBottom w:val="0"/>
      <w:divBdr>
        <w:top w:val="none" w:sz="0" w:space="0" w:color="auto"/>
        <w:left w:val="none" w:sz="0" w:space="0" w:color="auto"/>
        <w:bottom w:val="none" w:sz="0" w:space="0" w:color="auto"/>
        <w:right w:val="none" w:sz="0" w:space="0" w:color="auto"/>
      </w:divBdr>
      <w:divsChild>
        <w:div w:id="700663580">
          <w:marLeft w:val="0"/>
          <w:marRight w:val="0"/>
          <w:marTop w:val="0"/>
          <w:marBottom w:val="150"/>
          <w:divBdr>
            <w:top w:val="none" w:sz="0" w:space="0" w:color="auto"/>
            <w:left w:val="none" w:sz="0" w:space="0" w:color="auto"/>
            <w:bottom w:val="none" w:sz="0" w:space="0" w:color="auto"/>
            <w:right w:val="none" w:sz="0" w:space="0" w:color="auto"/>
          </w:divBdr>
          <w:divsChild>
            <w:div w:id="526719646">
              <w:marLeft w:val="0"/>
              <w:marRight w:val="0"/>
              <w:marTop w:val="0"/>
              <w:marBottom w:val="0"/>
              <w:divBdr>
                <w:top w:val="none" w:sz="0" w:space="0" w:color="auto"/>
                <w:left w:val="none" w:sz="0" w:space="0" w:color="auto"/>
                <w:bottom w:val="none" w:sz="0" w:space="0" w:color="auto"/>
                <w:right w:val="none" w:sz="0" w:space="0" w:color="auto"/>
              </w:divBdr>
            </w:div>
          </w:divsChild>
        </w:div>
        <w:div w:id="438645135">
          <w:marLeft w:val="0"/>
          <w:marRight w:val="0"/>
          <w:marTop w:val="0"/>
          <w:marBottom w:val="150"/>
          <w:divBdr>
            <w:top w:val="none" w:sz="0" w:space="0" w:color="auto"/>
            <w:left w:val="none" w:sz="0" w:space="0" w:color="auto"/>
            <w:bottom w:val="none" w:sz="0" w:space="0" w:color="auto"/>
            <w:right w:val="none" w:sz="0" w:space="0" w:color="auto"/>
          </w:divBdr>
        </w:div>
        <w:div w:id="1720325320">
          <w:marLeft w:val="0"/>
          <w:marRight w:val="0"/>
          <w:marTop w:val="0"/>
          <w:marBottom w:val="0"/>
          <w:divBdr>
            <w:top w:val="none" w:sz="0" w:space="0" w:color="auto"/>
            <w:left w:val="none" w:sz="0" w:space="0" w:color="auto"/>
            <w:bottom w:val="none" w:sz="0" w:space="0" w:color="auto"/>
            <w:right w:val="none" w:sz="0" w:space="0" w:color="auto"/>
          </w:divBdr>
          <w:divsChild>
            <w:div w:id="10403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3029">
      <w:bodyDiv w:val="1"/>
      <w:marLeft w:val="0"/>
      <w:marRight w:val="0"/>
      <w:marTop w:val="0"/>
      <w:marBottom w:val="0"/>
      <w:divBdr>
        <w:top w:val="none" w:sz="0" w:space="0" w:color="auto"/>
        <w:left w:val="none" w:sz="0" w:space="0" w:color="auto"/>
        <w:bottom w:val="none" w:sz="0" w:space="0" w:color="auto"/>
        <w:right w:val="none" w:sz="0" w:space="0" w:color="auto"/>
      </w:divBdr>
    </w:div>
    <w:div w:id="1227767572">
      <w:bodyDiv w:val="1"/>
      <w:marLeft w:val="0"/>
      <w:marRight w:val="0"/>
      <w:marTop w:val="0"/>
      <w:marBottom w:val="0"/>
      <w:divBdr>
        <w:top w:val="none" w:sz="0" w:space="0" w:color="auto"/>
        <w:left w:val="none" w:sz="0" w:space="0" w:color="auto"/>
        <w:bottom w:val="none" w:sz="0" w:space="0" w:color="auto"/>
        <w:right w:val="none" w:sz="0" w:space="0" w:color="auto"/>
      </w:divBdr>
      <w:divsChild>
        <w:div w:id="1043212820">
          <w:marLeft w:val="0"/>
          <w:marRight w:val="0"/>
          <w:marTop w:val="0"/>
          <w:marBottom w:val="0"/>
          <w:divBdr>
            <w:top w:val="none" w:sz="0" w:space="0" w:color="auto"/>
            <w:left w:val="none" w:sz="0" w:space="0" w:color="auto"/>
            <w:bottom w:val="dotted" w:sz="6" w:space="4" w:color="DDDDDD"/>
            <w:right w:val="none" w:sz="0" w:space="0" w:color="auto"/>
          </w:divBdr>
        </w:div>
      </w:divsChild>
    </w:div>
    <w:div w:id="1227838470">
      <w:bodyDiv w:val="1"/>
      <w:marLeft w:val="0"/>
      <w:marRight w:val="0"/>
      <w:marTop w:val="0"/>
      <w:marBottom w:val="0"/>
      <w:divBdr>
        <w:top w:val="none" w:sz="0" w:space="0" w:color="auto"/>
        <w:left w:val="none" w:sz="0" w:space="0" w:color="auto"/>
        <w:bottom w:val="none" w:sz="0" w:space="0" w:color="auto"/>
        <w:right w:val="none" w:sz="0" w:space="0" w:color="auto"/>
      </w:divBdr>
      <w:divsChild>
        <w:div w:id="1099175209">
          <w:marLeft w:val="0"/>
          <w:marRight w:val="0"/>
          <w:marTop w:val="0"/>
          <w:marBottom w:val="0"/>
          <w:divBdr>
            <w:top w:val="none" w:sz="0" w:space="0" w:color="auto"/>
            <w:left w:val="none" w:sz="0" w:space="0" w:color="auto"/>
            <w:bottom w:val="dotted" w:sz="6" w:space="4" w:color="DDDDDD"/>
            <w:right w:val="none" w:sz="0" w:space="0" w:color="auto"/>
          </w:divBdr>
        </w:div>
      </w:divsChild>
    </w:div>
    <w:div w:id="1228299196">
      <w:bodyDiv w:val="1"/>
      <w:marLeft w:val="0"/>
      <w:marRight w:val="0"/>
      <w:marTop w:val="0"/>
      <w:marBottom w:val="0"/>
      <w:divBdr>
        <w:top w:val="none" w:sz="0" w:space="0" w:color="auto"/>
        <w:left w:val="none" w:sz="0" w:space="0" w:color="auto"/>
        <w:bottom w:val="none" w:sz="0" w:space="0" w:color="auto"/>
        <w:right w:val="none" w:sz="0" w:space="0" w:color="auto"/>
      </w:divBdr>
      <w:divsChild>
        <w:div w:id="1283344498">
          <w:marLeft w:val="0"/>
          <w:marRight w:val="0"/>
          <w:marTop w:val="0"/>
          <w:marBottom w:val="150"/>
          <w:divBdr>
            <w:top w:val="none" w:sz="0" w:space="0" w:color="auto"/>
            <w:left w:val="none" w:sz="0" w:space="0" w:color="auto"/>
            <w:bottom w:val="none" w:sz="0" w:space="0" w:color="auto"/>
            <w:right w:val="none" w:sz="0" w:space="0" w:color="auto"/>
          </w:divBdr>
        </w:div>
      </w:divsChild>
    </w:div>
    <w:div w:id="1228372153">
      <w:bodyDiv w:val="1"/>
      <w:marLeft w:val="0"/>
      <w:marRight w:val="0"/>
      <w:marTop w:val="0"/>
      <w:marBottom w:val="0"/>
      <w:divBdr>
        <w:top w:val="none" w:sz="0" w:space="0" w:color="auto"/>
        <w:left w:val="none" w:sz="0" w:space="0" w:color="auto"/>
        <w:bottom w:val="none" w:sz="0" w:space="0" w:color="auto"/>
        <w:right w:val="none" w:sz="0" w:space="0" w:color="auto"/>
      </w:divBdr>
    </w:div>
    <w:div w:id="1229345282">
      <w:bodyDiv w:val="1"/>
      <w:marLeft w:val="0"/>
      <w:marRight w:val="0"/>
      <w:marTop w:val="0"/>
      <w:marBottom w:val="0"/>
      <w:divBdr>
        <w:top w:val="none" w:sz="0" w:space="0" w:color="auto"/>
        <w:left w:val="none" w:sz="0" w:space="0" w:color="auto"/>
        <w:bottom w:val="none" w:sz="0" w:space="0" w:color="auto"/>
        <w:right w:val="none" w:sz="0" w:space="0" w:color="auto"/>
      </w:divBdr>
      <w:divsChild>
        <w:div w:id="870530277">
          <w:marLeft w:val="0"/>
          <w:marRight w:val="0"/>
          <w:marTop w:val="0"/>
          <w:marBottom w:val="150"/>
          <w:divBdr>
            <w:top w:val="none" w:sz="0" w:space="0" w:color="auto"/>
            <w:left w:val="none" w:sz="0" w:space="0" w:color="auto"/>
            <w:bottom w:val="none" w:sz="0" w:space="0" w:color="auto"/>
            <w:right w:val="none" w:sz="0" w:space="0" w:color="auto"/>
          </w:divBdr>
        </w:div>
      </w:divsChild>
    </w:div>
    <w:div w:id="1230143478">
      <w:bodyDiv w:val="1"/>
      <w:marLeft w:val="0"/>
      <w:marRight w:val="0"/>
      <w:marTop w:val="0"/>
      <w:marBottom w:val="0"/>
      <w:divBdr>
        <w:top w:val="none" w:sz="0" w:space="0" w:color="auto"/>
        <w:left w:val="none" w:sz="0" w:space="0" w:color="auto"/>
        <w:bottom w:val="none" w:sz="0" w:space="0" w:color="auto"/>
        <w:right w:val="none" w:sz="0" w:space="0" w:color="auto"/>
      </w:divBdr>
      <w:divsChild>
        <w:div w:id="1148086775">
          <w:marLeft w:val="0"/>
          <w:marRight w:val="0"/>
          <w:marTop w:val="0"/>
          <w:marBottom w:val="0"/>
          <w:divBdr>
            <w:top w:val="none" w:sz="0" w:space="0" w:color="auto"/>
            <w:left w:val="none" w:sz="0" w:space="0" w:color="auto"/>
            <w:bottom w:val="dotted" w:sz="6" w:space="4" w:color="DDDDDD"/>
            <w:right w:val="none" w:sz="0" w:space="0" w:color="auto"/>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1819607989">
          <w:marLeft w:val="0"/>
          <w:marRight w:val="0"/>
          <w:marTop w:val="0"/>
          <w:marBottom w:val="0"/>
          <w:divBdr>
            <w:top w:val="none" w:sz="0" w:space="0" w:color="auto"/>
            <w:left w:val="none" w:sz="0" w:space="0" w:color="auto"/>
            <w:bottom w:val="dotted" w:sz="6" w:space="4" w:color="DDDDDD"/>
            <w:right w:val="none" w:sz="0" w:space="0" w:color="auto"/>
          </w:divBdr>
          <w:divsChild>
            <w:div w:id="4923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8216">
      <w:bodyDiv w:val="1"/>
      <w:marLeft w:val="0"/>
      <w:marRight w:val="0"/>
      <w:marTop w:val="0"/>
      <w:marBottom w:val="0"/>
      <w:divBdr>
        <w:top w:val="none" w:sz="0" w:space="0" w:color="auto"/>
        <w:left w:val="none" w:sz="0" w:space="0" w:color="auto"/>
        <w:bottom w:val="none" w:sz="0" w:space="0" w:color="auto"/>
        <w:right w:val="none" w:sz="0" w:space="0" w:color="auto"/>
      </w:divBdr>
      <w:divsChild>
        <w:div w:id="929200065">
          <w:marLeft w:val="0"/>
          <w:marRight w:val="0"/>
          <w:marTop w:val="0"/>
          <w:marBottom w:val="0"/>
          <w:divBdr>
            <w:top w:val="single" w:sz="6" w:space="0" w:color="E5E5E5"/>
            <w:left w:val="none" w:sz="0" w:space="0" w:color="auto"/>
            <w:bottom w:val="single" w:sz="18" w:space="0" w:color="000000"/>
            <w:right w:val="none" w:sz="0" w:space="0" w:color="auto"/>
          </w:divBdr>
          <w:divsChild>
            <w:div w:id="598611107">
              <w:marLeft w:val="0"/>
              <w:marRight w:val="0"/>
              <w:marTop w:val="0"/>
              <w:marBottom w:val="0"/>
              <w:divBdr>
                <w:top w:val="none" w:sz="0" w:space="0" w:color="auto"/>
                <w:left w:val="none" w:sz="0" w:space="0" w:color="auto"/>
                <w:bottom w:val="none" w:sz="0" w:space="0" w:color="auto"/>
                <w:right w:val="none" w:sz="0" w:space="0" w:color="auto"/>
              </w:divBdr>
              <w:divsChild>
                <w:div w:id="13323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5416">
          <w:marLeft w:val="0"/>
          <w:marRight w:val="0"/>
          <w:marTop w:val="0"/>
          <w:marBottom w:val="0"/>
          <w:divBdr>
            <w:top w:val="none" w:sz="0" w:space="0" w:color="auto"/>
            <w:left w:val="none" w:sz="0" w:space="0" w:color="auto"/>
            <w:bottom w:val="none" w:sz="0" w:space="0" w:color="auto"/>
            <w:right w:val="none" w:sz="0" w:space="0" w:color="auto"/>
          </w:divBdr>
          <w:divsChild>
            <w:div w:id="357852144">
              <w:marLeft w:val="0"/>
              <w:marRight w:val="0"/>
              <w:marTop w:val="0"/>
              <w:marBottom w:val="0"/>
              <w:divBdr>
                <w:top w:val="none" w:sz="0" w:space="0" w:color="auto"/>
                <w:left w:val="none" w:sz="0" w:space="0" w:color="auto"/>
                <w:bottom w:val="none" w:sz="0" w:space="0" w:color="auto"/>
                <w:right w:val="none" w:sz="0" w:space="0" w:color="auto"/>
              </w:divBdr>
              <w:divsChild>
                <w:div w:id="2071725397">
                  <w:marLeft w:val="0"/>
                  <w:marRight w:val="0"/>
                  <w:marTop w:val="0"/>
                  <w:marBottom w:val="0"/>
                  <w:divBdr>
                    <w:top w:val="none" w:sz="0" w:space="0" w:color="auto"/>
                    <w:left w:val="none" w:sz="0" w:space="0" w:color="auto"/>
                    <w:bottom w:val="none" w:sz="0" w:space="0" w:color="auto"/>
                    <w:right w:val="none" w:sz="0" w:space="0" w:color="auto"/>
                  </w:divBdr>
                  <w:divsChild>
                    <w:div w:id="364212619">
                      <w:marLeft w:val="0"/>
                      <w:marRight w:val="0"/>
                      <w:marTop w:val="0"/>
                      <w:marBottom w:val="300"/>
                      <w:divBdr>
                        <w:top w:val="none" w:sz="0" w:space="0" w:color="auto"/>
                        <w:left w:val="none" w:sz="0" w:space="0" w:color="auto"/>
                        <w:bottom w:val="none" w:sz="0" w:space="0" w:color="auto"/>
                        <w:right w:val="none" w:sz="0" w:space="0" w:color="auto"/>
                      </w:divBdr>
                      <w:divsChild>
                        <w:div w:id="1109593463">
                          <w:marLeft w:val="0"/>
                          <w:marRight w:val="0"/>
                          <w:marTop w:val="0"/>
                          <w:marBottom w:val="225"/>
                          <w:divBdr>
                            <w:top w:val="single" w:sz="6" w:space="11" w:color="E5E5E5"/>
                            <w:left w:val="single" w:sz="6" w:space="11" w:color="E5E5E5"/>
                            <w:bottom w:val="single" w:sz="6" w:space="1" w:color="E5E5E5"/>
                            <w:right w:val="single" w:sz="6" w:space="11" w:color="E5E5E5"/>
                          </w:divBdr>
                          <w:divsChild>
                            <w:div w:id="1290011646">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230577558">
      <w:bodyDiv w:val="1"/>
      <w:marLeft w:val="0"/>
      <w:marRight w:val="0"/>
      <w:marTop w:val="0"/>
      <w:marBottom w:val="0"/>
      <w:divBdr>
        <w:top w:val="none" w:sz="0" w:space="0" w:color="auto"/>
        <w:left w:val="none" w:sz="0" w:space="0" w:color="auto"/>
        <w:bottom w:val="none" w:sz="0" w:space="0" w:color="auto"/>
        <w:right w:val="none" w:sz="0" w:space="0" w:color="auto"/>
      </w:divBdr>
      <w:divsChild>
        <w:div w:id="305011576">
          <w:marLeft w:val="0"/>
          <w:marRight w:val="0"/>
          <w:marTop w:val="0"/>
          <w:marBottom w:val="0"/>
          <w:divBdr>
            <w:top w:val="none" w:sz="0" w:space="0" w:color="auto"/>
            <w:left w:val="none" w:sz="0" w:space="0" w:color="auto"/>
            <w:bottom w:val="none" w:sz="0" w:space="0" w:color="auto"/>
            <w:right w:val="none" w:sz="0" w:space="0" w:color="auto"/>
          </w:divBdr>
        </w:div>
      </w:divsChild>
    </w:div>
    <w:div w:id="1231429010">
      <w:bodyDiv w:val="1"/>
      <w:marLeft w:val="0"/>
      <w:marRight w:val="0"/>
      <w:marTop w:val="0"/>
      <w:marBottom w:val="0"/>
      <w:divBdr>
        <w:top w:val="none" w:sz="0" w:space="0" w:color="auto"/>
        <w:left w:val="none" w:sz="0" w:space="0" w:color="auto"/>
        <w:bottom w:val="none" w:sz="0" w:space="0" w:color="auto"/>
        <w:right w:val="none" w:sz="0" w:space="0" w:color="auto"/>
      </w:divBdr>
      <w:divsChild>
        <w:div w:id="553850390">
          <w:marLeft w:val="0"/>
          <w:marRight w:val="0"/>
          <w:marTop w:val="0"/>
          <w:marBottom w:val="150"/>
          <w:divBdr>
            <w:top w:val="none" w:sz="0" w:space="0" w:color="auto"/>
            <w:left w:val="none" w:sz="0" w:space="0" w:color="auto"/>
            <w:bottom w:val="none" w:sz="0" w:space="0" w:color="auto"/>
            <w:right w:val="none" w:sz="0" w:space="0" w:color="auto"/>
          </w:divBdr>
        </w:div>
      </w:divsChild>
    </w:div>
    <w:div w:id="1231649083">
      <w:bodyDiv w:val="1"/>
      <w:marLeft w:val="0"/>
      <w:marRight w:val="0"/>
      <w:marTop w:val="0"/>
      <w:marBottom w:val="0"/>
      <w:divBdr>
        <w:top w:val="none" w:sz="0" w:space="0" w:color="auto"/>
        <w:left w:val="none" w:sz="0" w:space="0" w:color="auto"/>
        <w:bottom w:val="none" w:sz="0" w:space="0" w:color="auto"/>
        <w:right w:val="none" w:sz="0" w:space="0" w:color="auto"/>
      </w:divBdr>
    </w:div>
    <w:div w:id="1231963996">
      <w:bodyDiv w:val="1"/>
      <w:marLeft w:val="0"/>
      <w:marRight w:val="0"/>
      <w:marTop w:val="0"/>
      <w:marBottom w:val="0"/>
      <w:divBdr>
        <w:top w:val="none" w:sz="0" w:space="0" w:color="auto"/>
        <w:left w:val="none" w:sz="0" w:space="0" w:color="auto"/>
        <w:bottom w:val="none" w:sz="0" w:space="0" w:color="auto"/>
        <w:right w:val="none" w:sz="0" w:space="0" w:color="auto"/>
      </w:divBdr>
    </w:div>
    <w:div w:id="1232813800">
      <w:bodyDiv w:val="1"/>
      <w:marLeft w:val="0"/>
      <w:marRight w:val="0"/>
      <w:marTop w:val="0"/>
      <w:marBottom w:val="0"/>
      <w:divBdr>
        <w:top w:val="none" w:sz="0" w:space="0" w:color="auto"/>
        <w:left w:val="none" w:sz="0" w:space="0" w:color="auto"/>
        <w:bottom w:val="none" w:sz="0" w:space="0" w:color="auto"/>
        <w:right w:val="none" w:sz="0" w:space="0" w:color="auto"/>
      </w:divBdr>
      <w:divsChild>
        <w:div w:id="2138720680">
          <w:marLeft w:val="0"/>
          <w:marRight w:val="0"/>
          <w:marTop w:val="0"/>
          <w:marBottom w:val="0"/>
          <w:divBdr>
            <w:top w:val="none" w:sz="0" w:space="0" w:color="auto"/>
            <w:left w:val="none" w:sz="0" w:space="0" w:color="auto"/>
            <w:bottom w:val="none" w:sz="0" w:space="0" w:color="auto"/>
            <w:right w:val="none" w:sz="0" w:space="0" w:color="auto"/>
          </w:divBdr>
        </w:div>
      </w:divsChild>
    </w:div>
    <w:div w:id="1233466269">
      <w:bodyDiv w:val="1"/>
      <w:marLeft w:val="0"/>
      <w:marRight w:val="0"/>
      <w:marTop w:val="0"/>
      <w:marBottom w:val="0"/>
      <w:divBdr>
        <w:top w:val="none" w:sz="0" w:space="0" w:color="auto"/>
        <w:left w:val="none" w:sz="0" w:space="0" w:color="auto"/>
        <w:bottom w:val="none" w:sz="0" w:space="0" w:color="auto"/>
        <w:right w:val="none" w:sz="0" w:space="0" w:color="auto"/>
      </w:divBdr>
      <w:divsChild>
        <w:div w:id="1835491647">
          <w:marLeft w:val="0"/>
          <w:marRight w:val="0"/>
          <w:marTop w:val="0"/>
          <w:marBottom w:val="0"/>
          <w:divBdr>
            <w:top w:val="none" w:sz="0" w:space="0" w:color="auto"/>
            <w:left w:val="none" w:sz="0" w:space="0" w:color="auto"/>
            <w:bottom w:val="dotted" w:sz="6" w:space="4" w:color="DDDDDD"/>
            <w:right w:val="none" w:sz="0" w:space="0" w:color="auto"/>
          </w:divBdr>
          <w:divsChild>
            <w:div w:id="171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6999">
      <w:bodyDiv w:val="1"/>
      <w:marLeft w:val="0"/>
      <w:marRight w:val="0"/>
      <w:marTop w:val="0"/>
      <w:marBottom w:val="0"/>
      <w:divBdr>
        <w:top w:val="none" w:sz="0" w:space="0" w:color="auto"/>
        <w:left w:val="none" w:sz="0" w:space="0" w:color="auto"/>
        <w:bottom w:val="none" w:sz="0" w:space="0" w:color="auto"/>
        <w:right w:val="none" w:sz="0" w:space="0" w:color="auto"/>
      </w:divBdr>
      <w:divsChild>
        <w:div w:id="464280471">
          <w:marLeft w:val="0"/>
          <w:marRight w:val="0"/>
          <w:marTop w:val="0"/>
          <w:marBottom w:val="0"/>
          <w:divBdr>
            <w:top w:val="none" w:sz="0" w:space="0" w:color="auto"/>
            <w:left w:val="none" w:sz="0" w:space="0" w:color="auto"/>
            <w:bottom w:val="dotted" w:sz="6" w:space="4" w:color="DDDDDD"/>
            <w:right w:val="none" w:sz="0" w:space="0" w:color="auto"/>
          </w:divBdr>
          <w:divsChild>
            <w:div w:id="12081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9676">
      <w:bodyDiv w:val="1"/>
      <w:marLeft w:val="0"/>
      <w:marRight w:val="0"/>
      <w:marTop w:val="0"/>
      <w:marBottom w:val="0"/>
      <w:divBdr>
        <w:top w:val="none" w:sz="0" w:space="0" w:color="auto"/>
        <w:left w:val="none" w:sz="0" w:space="0" w:color="auto"/>
        <w:bottom w:val="none" w:sz="0" w:space="0" w:color="auto"/>
        <w:right w:val="none" w:sz="0" w:space="0" w:color="auto"/>
      </w:divBdr>
    </w:div>
    <w:div w:id="1234124060">
      <w:bodyDiv w:val="1"/>
      <w:marLeft w:val="0"/>
      <w:marRight w:val="0"/>
      <w:marTop w:val="0"/>
      <w:marBottom w:val="0"/>
      <w:divBdr>
        <w:top w:val="none" w:sz="0" w:space="0" w:color="auto"/>
        <w:left w:val="none" w:sz="0" w:space="0" w:color="auto"/>
        <w:bottom w:val="none" w:sz="0" w:space="0" w:color="auto"/>
        <w:right w:val="none" w:sz="0" w:space="0" w:color="auto"/>
      </w:divBdr>
    </w:div>
    <w:div w:id="1234437417">
      <w:bodyDiv w:val="1"/>
      <w:marLeft w:val="0"/>
      <w:marRight w:val="0"/>
      <w:marTop w:val="0"/>
      <w:marBottom w:val="0"/>
      <w:divBdr>
        <w:top w:val="none" w:sz="0" w:space="0" w:color="auto"/>
        <w:left w:val="none" w:sz="0" w:space="0" w:color="auto"/>
        <w:bottom w:val="none" w:sz="0" w:space="0" w:color="auto"/>
        <w:right w:val="none" w:sz="0" w:space="0" w:color="auto"/>
      </w:divBdr>
      <w:divsChild>
        <w:div w:id="156969438">
          <w:marLeft w:val="0"/>
          <w:marRight w:val="0"/>
          <w:marTop w:val="0"/>
          <w:marBottom w:val="0"/>
          <w:divBdr>
            <w:top w:val="none" w:sz="0" w:space="0" w:color="auto"/>
            <w:left w:val="none" w:sz="0" w:space="0" w:color="auto"/>
            <w:bottom w:val="dotted" w:sz="6" w:space="4" w:color="DDDDDD"/>
            <w:right w:val="none" w:sz="0" w:space="0" w:color="auto"/>
          </w:divBdr>
          <w:divsChild>
            <w:div w:id="6439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4071">
      <w:bodyDiv w:val="1"/>
      <w:marLeft w:val="0"/>
      <w:marRight w:val="0"/>
      <w:marTop w:val="0"/>
      <w:marBottom w:val="0"/>
      <w:divBdr>
        <w:top w:val="none" w:sz="0" w:space="0" w:color="auto"/>
        <w:left w:val="none" w:sz="0" w:space="0" w:color="auto"/>
        <w:bottom w:val="none" w:sz="0" w:space="0" w:color="auto"/>
        <w:right w:val="none" w:sz="0" w:space="0" w:color="auto"/>
      </w:divBdr>
      <w:divsChild>
        <w:div w:id="1799450170">
          <w:marLeft w:val="0"/>
          <w:marRight w:val="0"/>
          <w:marTop w:val="0"/>
          <w:marBottom w:val="0"/>
          <w:divBdr>
            <w:top w:val="none" w:sz="0" w:space="0" w:color="auto"/>
            <w:left w:val="none" w:sz="0" w:space="0" w:color="auto"/>
            <w:bottom w:val="none" w:sz="0" w:space="0" w:color="auto"/>
            <w:right w:val="none" w:sz="0" w:space="0" w:color="auto"/>
          </w:divBdr>
          <w:divsChild>
            <w:div w:id="1274822797">
              <w:marLeft w:val="0"/>
              <w:marRight w:val="0"/>
              <w:marTop w:val="0"/>
              <w:marBottom w:val="0"/>
              <w:divBdr>
                <w:top w:val="none" w:sz="0" w:space="0" w:color="auto"/>
                <w:left w:val="none" w:sz="0" w:space="0" w:color="auto"/>
                <w:bottom w:val="none" w:sz="0" w:space="0" w:color="auto"/>
                <w:right w:val="none" w:sz="0" w:space="0" w:color="auto"/>
              </w:divBdr>
              <w:divsChild>
                <w:div w:id="1684210600">
                  <w:marLeft w:val="0"/>
                  <w:marRight w:val="0"/>
                  <w:marTop w:val="0"/>
                  <w:marBottom w:val="0"/>
                  <w:divBdr>
                    <w:top w:val="none" w:sz="0" w:space="0" w:color="auto"/>
                    <w:left w:val="none" w:sz="0" w:space="0" w:color="auto"/>
                    <w:bottom w:val="none" w:sz="0" w:space="0" w:color="auto"/>
                    <w:right w:val="none" w:sz="0" w:space="0" w:color="auto"/>
                  </w:divBdr>
                  <w:divsChild>
                    <w:div w:id="609513039">
                      <w:marLeft w:val="0"/>
                      <w:marRight w:val="0"/>
                      <w:marTop w:val="0"/>
                      <w:marBottom w:val="0"/>
                      <w:divBdr>
                        <w:top w:val="none" w:sz="0" w:space="0" w:color="auto"/>
                        <w:left w:val="none" w:sz="0" w:space="0" w:color="auto"/>
                        <w:bottom w:val="none" w:sz="0" w:space="0" w:color="auto"/>
                        <w:right w:val="none" w:sz="0" w:space="0" w:color="auto"/>
                      </w:divBdr>
                      <w:divsChild>
                        <w:div w:id="551844717">
                          <w:marLeft w:val="0"/>
                          <w:marRight w:val="0"/>
                          <w:marTop w:val="0"/>
                          <w:marBottom w:val="0"/>
                          <w:divBdr>
                            <w:top w:val="none" w:sz="0" w:space="0" w:color="auto"/>
                            <w:left w:val="none" w:sz="0" w:space="0" w:color="auto"/>
                            <w:bottom w:val="none" w:sz="0" w:space="0" w:color="auto"/>
                            <w:right w:val="none" w:sz="0" w:space="0" w:color="auto"/>
                          </w:divBdr>
                          <w:divsChild>
                            <w:div w:id="1190486644">
                              <w:marLeft w:val="0"/>
                              <w:marRight w:val="0"/>
                              <w:marTop w:val="0"/>
                              <w:marBottom w:val="0"/>
                              <w:divBdr>
                                <w:top w:val="none" w:sz="0" w:space="0" w:color="auto"/>
                                <w:left w:val="none" w:sz="0" w:space="0" w:color="auto"/>
                                <w:bottom w:val="none" w:sz="0" w:space="0" w:color="auto"/>
                                <w:right w:val="none" w:sz="0" w:space="0" w:color="auto"/>
                              </w:divBdr>
                              <w:divsChild>
                                <w:div w:id="553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580165">
      <w:bodyDiv w:val="1"/>
      <w:marLeft w:val="0"/>
      <w:marRight w:val="0"/>
      <w:marTop w:val="0"/>
      <w:marBottom w:val="0"/>
      <w:divBdr>
        <w:top w:val="none" w:sz="0" w:space="0" w:color="auto"/>
        <w:left w:val="none" w:sz="0" w:space="0" w:color="auto"/>
        <w:bottom w:val="none" w:sz="0" w:space="0" w:color="auto"/>
        <w:right w:val="none" w:sz="0" w:space="0" w:color="auto"/>
      </w:divBdr>
    </w:div>
    <w:div w:id="1235124157">
      <w:bodyDiv w:val="1"/>
      <w:marLeft w:val="0"/>
      <w:marRight w:val="0"/>
      <w:marTop w:val="0"/>
      <w:marBottom w:val="0"/>
      <w:divBdr>
        <w:top w:val="none" w:sz="0" w:space="0" w:color="auto"/>
        <w:left w:val="none" w:sz="0" w:space="0" w:color="auto"/>
        <w:bottom w:val="none" w:sz="0" w:space="0" w:color="auto"/>
        <w:right w:val="none" w:sz="0" w:space="0" w:color="auto"/>
      </w:divBdr>
    </w:div>
    <w:div w:id="1235236636">
      <w:bodyDiv w:val="1"/>
      <w:marLeft w:val="0"/>
      <w:marRight w:val="0"/>
      <w:marTop w:val="0"/>
      <w:marBottom w:val="0"/>
      <w:divBdr>
        <w:top w:val="none" w:sz="0" w:space="0" w:color="auto"/>
        <w:left w:val="none" w:sz="0" w:space="0" w:color="auto"/>
        <w:bottom w:val="none" w:sz="0" w:space="0" w:color="auto"/>
        <w:right w:val="none" w:sz="0" w:space="0" w:color="auto"/>
      </w:divBdr>
      <w:divsChild>
        <w:div w:id="405687066">
          <w:marLeft w:val="0"/>
          <w:marRight w:val="0"/>
          <w:marTop w:val="0"/>
          <w:marBottom w:val="0"/>
          <w:divBdr>
            <w:top w:val="none" w:sz="0" w:space="0" w:color="auto"/>
            <w:left w:val="none" w:sz="0" w:space="0" w:color="auto"/>
            <w:bottom w:val="none" w:sz="0" w:space="0" w:color="auto"/>
            <w:right w:val="none" w:sz="0" w:space="0" w:color="auto"/>
          </w:divBdr>
          <w:divsChild>
            <w:div w:id="889071799">
              <w:marLeft w:val="0"/>
              <w:marRight w:val="0"/>
              <w:marTop w:val="0"/>
              <w:marBottom w:val="0"/>
              <w:divBdr>
                <w:top w:val="none" w:sz="0" w:space="0" w:color="auto"/>
                <w:left w:val="none" w:sz="0" w:space="0" w:color="auto"/>
                <w:bottom w:val="none" w:sz="0" w:space="0" w:color="auto"/>
                <w:right w:val="none" w:sz="0" w:space="0" w:color="auto"/>
              </w:divBdr>
              <w:divsChild>
                <w:div w:id="1018045884">
                  <w:marLeft w:val="0"/>
                  <w:marRight w:val="0"/>
                  <w:marTop w:val="0"/>
                  <w:marBottom w:val="0"/>
                  <w:divBdr>
                    <w:top w:val="none" w:sz="0" w:space="0" w:color="auto"/>
                    <w:left w:val="none" w:sz="0" w:space="0" w:color="auto"/>
                    <w:bottom w:val="none" w:sz="0" w:space="0" w:color="auto"/>
                    <w:right w:val="none" w:sz="0" w:space="0" w:color="auto"/>
                  </w:divBdr>
                  <w:divsChild>
                    <w:div w:id="163127613">
                      <w:marLeft w:val="0"/>
                      <w:marRight w:val="0"/>
                      <w:marTop w:val="0"/>
                      <w:marBottom w:val="0"/>
                      <w:divBdr>
                        <w:top w:val="none" w:sz="0" w:space="0" w:color="auto"/>
                        <w:left w:val="none" w:sz="0" w:space="0" w:color="auto"/>
                        <w:bottom w:val="none" w:sz="0" w:space="0" w:color="auto"/>
                        <w:right w:val="none" w:sz="0" w:space="0" w:color="auto"/>
                      </w:divBdr>
                      <w:divsChild>
                        <w:div w:id="1695887430">
                          <w:marLeft w:val="0"/>
                          <w:marRight w:val="0"/>
                          <w:marTop w:val="0"/>
                          <w:marBottom w:val="0"/>
                          <w:divBdr>
                            <w:top w:val="none" w:sz="0" w:space="0" w:color="auto"/>
                            <w:left w:val="none" w:sz="0" w:space="0" w:color="auto"/>
                            <w:bottom w:val="none" w:sz="0" w:space="0" w:color="auto"/>
                            <w:right w:val="none" w:sz="0" w:space="0" w:color="auto"/>
                          </w:divBdr>
                          <w:divsChild>
                            <w:div w:id="1508522167">
                              <w:marLeft w:val="0"/>
                              <w:marRight w:val="0"/>
                              <w:marTop w:val="0"/>
                              <w:marBottom w:val="0"/>
                              <w:divBdr>
                                <w:top w:val="none" w:sz="0" w:space="0" w:color="auto"/>
                                <w:left w:val="none" w:sz="0" w:space="0" w:color="auto"/>
                                <w:bottom w:val="none" w:sz="0" w:space="0" w:color="auto"/>
                                <w:right w:val="none" w:sz="0" w:space="0" w:color="auto"/>
                              </w:divBdr>
                              <w:divsChild>
                                <w:div w:id="644818322">
                                  <w:marLeft w:val="0"/>
                                  <w:marRight w:val="0"/>
                                  <w:marTop w:val="0"/>
                                  <w:marBottom w:val="75"/>
                                  <w:divBdr>
                                    <w:top w:val="none" w:sz="0" w:space="0" w:color="auto"/>
                                    <w:left w:val="none" w:sz="0" w:space="0" w:color="auto"/>
                                    <w:bottom w:val="none" w:sz="0" w:space="0" w:color="auto"/>
                                    <w:right w:val="none" w:sz="0" w:space="0" w:color="auto"/>
                                  </w:divBdr>
                                  <w:divsChild>
                                    <w:div w:id="105541180">
                                      <w:marLeft w:val="0"/>
                                      <w:marRight w:val="0"/>
                                      <w:marTop w:val="0"/>
                                      <w:marBottom w:val="0"/>
                                      <w:divBdr>
                                        <w:top w:val="none" w:sz="0" w:space="0" w:color="auto"/>
                                        <w:left w:val="none" w:sz="0" w:space="0" w:color="auto"/>
                                        <w:bottom w:val="none" w:sz="0" w:space="0" w:color="auto"/>
                                        <w:right w:val="none" w:sz="0" w:space="0" w:color="auto"/>
                                      </w:divBdr>
                                      <w:divsChild>
                                        <w:div w:id="182911917">
                                          <w:marLeft w:val="0"/>
                                          <w:marRight w:val="0"/>
                                          <w:marTop w:val="0"/>
                                          <w:marBottom w:val="0"/>
                                          <w:divBdr>
                                            <w:top w:val="none" w:sz="0" w:space="0" w:color="auto"/>
                                            <w:left w:val="none" w:sz="0" w:space="0" w:color="auto"/>
                                            <w:bottom w:val="none" w:sz="0" w:space="0" w:color="auto"/>
                                            <w:right w:val="none" w:sz="0" w:space="0" w:color="auto"/>
                                          </w:divBdr>
                                          <w:divsChild>
                                            <w:div w:id="1520657225">
                                              <w:marLeft w:val="0"/>
                                              <w:marRight w:val="0"/>
                                              <w:marTop w:val="0"/>
                                              <w:marBottom w:val="0"/>
                                              <w:divBdr>
                                                <w:top w:val="none" w:sz="0" w:space="0" w:color="auto"/>
                                                <w:left w:val="none" w:sz="0" w:space="0" w:color="auto"/>
                                                <w:bottom w:val="none" w:sz="0" w:space="0" w:color="auto"/>
                                                <w:right w:val="none" w:sz="0" w:space="0" w:color="auto"/>
                                              </w:divBdr>
                                              <w:divsChild>
                                                <w:div w:id="3649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356754">
      <w:bodyDiv w:val="1"/>
      <w:marLeft w:val="0"/>
      <w:marRight w:val="0"/>
      <w:marTop w:val="0"/>
      <w:marBottom w:val="0"/>
      <w:divBdr>
        <w:top w:val="none" w:sz="0" w:space="0" w:color="auto"/>
        <w:left w:val="none" w:sz="0" w:space="0" w:color="auto"/>
        <w:bottom w:val="none" w:sz="0" w:space="0" w:color="auto"/>
        <w:right w:val="none" w:sz="0" w:space="0" w:color="auto"/>
      </w:divBdr>
      <w:divsChild>
        <w:div w:id="1052077993">
          <w:marLeft w:val="0"/>
          <w:marRight w:val="0"/>
          <w:marTop w:val="0"/>
          <w:marBottom w:val="0"/>
          <w:divBdr>
            <w:top w:val="none" w:sz="0" w:space="0" w:color="auto"/>
            <w:left w:val="none" w:sz="0" w:space="0" w:color="auto"/>
            <w:bottom w:val="none" w:sz="0" w:space="0" w:color="auto"/>
            <w:right w:val="none" w:sz="0" w:space="0" w:color="auto"/>
          </w:divBdr>
          <w:divsChild>
            <w:div w:id="731119958">
              <w:marLeft w:val="0"/>
              <w:marRight w:val="210"/>
              <w:marTop w:val="0"/>
              <w:marBottom w:val="210"/>
              <w:divBdr>
                <w:top w:val="none" w:sz="0" w:space="0" w:color="auto"/>
                <w:left w:val="none" w:sz="0" w:space="0" w:color="auto"/>
                <w:bottom w:val="none" w:sz="0" w:space="0" w:color="auto"/>
                <w:right w:val="none" w:sz="0" w:space="0" w:color="auto"/>
              </w:divBdr>
            </w:div>
          </w:divsChild>
        </w:div>
      </w:divsChild>
    </w:div>
    <w:div w:id="1235433694">
      <w:bodyDiv w:val="1"/>
      <w:marLeft w:val="0"/>
      <w:marRight w:val="0"/>
      <w:marTop w:val="0"/>
      <w:marBottom w:val="0"/>
      <w:divBdr>
        <w:top w:val="none" w:sz="0" w:space="0" w:color="auto"/>
        <w:left w:val="none" w:sz="0" w:space="0" w:color="auto"/>
        <w:bottom w:val="none" w:sz="0" w:space="0" w:color="auto"/>
        <w:right w:val="none" w:sz="0" w:space="0" w:color="auto"/>
      </w:divBdr>
      <w:divsChild>
        <w:div w:id="1418674616">
          <w:marLeft w:val="0"/>
          <w:marRight w:val="0"/>
          <w:marTop w:val="0"/>
          <w:marBottom w:val="0"/>
          <w:divBdr>
            <w:top w:val="none" w:sz="0" w:space="0" w:color="auto"/>
            <w:left w:val="none" w:sz="0" w:space="0" w:color="auto"/>
            <w:bottom w:val="dotted" w:sz="6" w:space="4" w:color="DDDDDD"/>
            <w:right w:val="none" w:sz="0" w:space="0" w:color="auto"/>
          </w:divBdr>
          <w:divsChild>
            <w:div w:id="10497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7718">
      <w:bodyDiv w:val="1"/>
      <w:marLeft w:val="0"/>
      <w:marRight w:val="0"/>
      <w:marTop w:val="0"/>
      <w:marBottom w:val="0"/>
      <w:divBdr>
        <w:top w:val="none" w:sz="0" w:space="0" w:color="auto"/>
        <w:left w:val="none" w:sz="0" w:space="0" w:color="auto"/>
        <w:bottom w:val="none" w:sz="0" w:space="0" w:color="auto"/>
        <w:right w:val="none" w:sz="0" w:space="0" w:color="auto"/>
      </w:divBdr>
      <w:divsChild>
        <w:div w:id="1465469958">
          <w:marLeft w:val="0"/>
          <w:marRight w:val="0"/>
          <w:marTop w:val="0"/>
          <w:marBottom w:val="150"/>
          <w:divBdr>
            <w:top w:val="none" w:sz="0" w:space="0" w:color="auto"/>
            <w:left w:val="none" w:sz="0" w:space="0" w:color="auto"/>
            <w:bottom w:val="none" w:sz="0" w:space="0" w:color="auto"/>
            <w:right w:val="none" w:sz="0" w:space="0" w:color="auto"/>
          </w:divBdr>
          <w:divsChild>
            <w:div w:id="1442721607">
              <w:marLeft w:val="0"/>
              <w:marRight w:val="0"/>
              <w:marTop w:val="0"/>
              <w:marBottom w:val="0"/>
              <w:divBdr>
                <w:top w:val="none" w:sz="0" w:space="0" w:color="auto"/>
                <w:left w:val="none" w:sz="0" w:space="0" w:color="auto"/>
                <w:bottom w:val="none" w:sz="0" w:space="0" w:color="auto"/>
                <w:right w:val="none" w:sz="0" w:space="0" w:color="auto"/>
              </w:divBdr>
              <w:divsChild>
                <w:div w:id="3258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6453">
          <w:marLeft w:val="0"/>
          <w:marRight w:val="0"/>
          <w:marTop w:val="0"/>
          <w:marBottom w:val="150"/>
          <w:divBdr>
            <w:top w:val="none" w:sz="0" w:space="0" w:color="auto"/>
            <w:left w:val="none" w:sz="0" w:space="0" w:color="auto"/>
            <w:bottom w:val="none" w:sz="0" w:space="0" w:color="auto"/>
            <w:right w:val="none" w:sz="0" w:space="0" w:color="auto"/>
          </w:divBdr>
        </w:div>
        <w:div w:id="276253883">
          <w:marLeft w:val="0"/>
          <w:marRight w:val="0"/>
          <w:marTop w:val="0"/>
          <w:marBottom w:val="0"/>
          <w:divBdr>
            <w:top w:val="none" w:sz="0" w:space="0" w:color="auto"/>
            <w:left w:val="none" w:sz="0" w:space="0" w:color="auto"/>
            <w:bottom w:val="none" w:sz="0" w:space="0" w:color="auto"/>
            <w:right w:val="none" w:sz="0" w:space="0" w:color="auto"/>
          </w:divBdr>
          <w:divsChild>
            <w:div w:id="15616743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35895806">
      <w:bodyDiv w:val="1"/>
      <w:marLeft w:val="0"/>
      <w:marRight w:val="0"/>
      <w:marTop w:val="0"/>
      <w:marBottom w:val="0"/>
      <w:divBdr>
        <w:top w:val="none" w:sz="0" w:space="0" w:color="auto"/>
        <w:left w:val="none" w:sz="0" w:space="0" w:color="auto"/>
        <w:bottom w:val="none" w:sz="0" w:space="0" w:color="auto"/>
        <w:right w:val="none" w:sz="0" w:space="0" w:color="auto"/>
      </w:divBdr>
    </w:div>
    <w:div w:id="1236547891">
      <w:bodyDiv w:val="1"/>
      <w:marLeft w:val="0"/>
      <w:marRight w:val="0"/>
      <w:marTop w:val="0"/>
      <w:marBottom w:val="0"/>
      <w:divBdr>
        <w:top w:val="none" w:sz="0" w:space="0" w:color="auto"/>
        <w:left w:val="none" w:sz="0" w:space="0" w:color="auto"/>
        <w:bottom w:val="none" w:sz="0" w:space="0" w:color="auto"/>
        <w:right w:val="none" w:sz="0" w:space="0" w:color="auto"/>
      </w:divBdr>
    </w:div>
    <w:div w:id="1236549088">
      <w:bodyDiv w:val="1"/>
      <w:marLeft w:val="0"/>
      <w:marRight w:val="0"/>
      <w:marTop w:val="0"/>
      <w:marBottom w:val="0"/>
      <w:divBdr>
        <w:top w:val="none" w:sz="0" w:space="0" w:color="auto"/>
        <w:left w:val="none" w:sz="0" w:space="0" w:color="auto"/>
        <w:bottom w:val="none" w:sz="0" w:space="0" w:color="auto"/>
        <w:right w:val="none" w:sz="0" w:space="0" w:color="auto"/>
      </w:divBdr>
      <w:divsChild>
        <w:div w:id="1543514436">
          <w:marLeft w:val="0"/>
          <w:marRight w:val="0"/>
          <w:marTop w:val="0"/>
          <w:marBottom w:val="150"/>
          <w:divBdr>
            <w:top w:val="none" w:sz="0" w:space="0" w:color="auto"/>
            <w:left w:val="none" w:sz="0" w:space="0" w:color="auto"/>
            <w:bottom w:val="none" w:sz="0" w:space="0" w:color="auto"/>
            <w:right w:val="none" w:sz="0" w:space="0" w:color="auto"/>
          </w:divBdr>
          <w:divsChild>
            <w:div w:id="1736312861">
              <w:marLeft w:val="0"/>
              <w:marRight w:val="0"/>
              <w:marTop w:val="0"/>
              <w:marBottom w:val="0"/>
              <w:divBdr>
                <w:top w:val="none" w:sz="0" w:space="0" w:color="auto"/>
                <w:left w:val="none" w:sz="0" w:space="0" w:color="auto"/>
                <w:bottom w:val="none" w:sz="0" w:space="0" w:color="auto"/>
                <w:right w:val="none" w:sz="0" w:space="0" w:color="auto"/>
              </w:divBdr>
              <w:divsChild>
                <w:div w:id="7590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6415">
          <w:marLeft w:val="0"/>
          <w:marRight w:val="0"/>
          <w:marTop w:val="0"/>
          <w:marBottom w:val="150"/>
          <w:divBdr>
            <w:top w:val="none" w:sz="0" w:space="0" w:color="auto"/>
            <w:left w:val="none" w:sz="0" w:space="0" w:color="auto"/>
            <w:bottom w:val="none" w:sz="0" w:space="0" w:color="auto"/>
            <w:right w:val="none" w:sz="0" w:space="0" w:color="auto"/>
          </w:divBdr>
        </w:div>
        <w:div w:id="56707015">
          <w:marLeft w:val="0"/>
          <w:marRight w:val="0"/>
          <w:marTop w:val="0"/>
          <w:marBottom w:val="0"/>
          <w:divBdr>
            <w:top w:val="none" w:sz="0" w:space="0" w:color="auto"/>
            <w:left w:val="none" w:sz="0" w:space="0" w:color="auto"/>
            <w:bottom w:val="none" w:sz="0" w:space="0" w:color="auto"/>
            <w:right w:val="none" w:sz="0" w:space="0" w:color="auto"/>
          </w:divBdr>
          <w:divsChild>
            <w:div w:id="11913327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37282366">
      <w:bodyDiv w:val="1"/>
      <w:marLeft w:val="0"/>
      <w:marRight w:val="0"/>
      <w:marTop w:val="0"/>
      <w:marBottom w:val="0"/>
      <w:divBdr>
        <w:top w:val="none" w:sz="0" w:space="0" w:color="auto"/>
        <w:left w:val="none" w:sz="0" w:space="0" w:color="auto"/>
        <w:bottom w:val="none" w:sz="0" w:space="0" w:color="auto"/>
        <w:right w:val="none" w:sz="0" w:space="0" w:color="auto"/>
      </w:divBdr>
      <w:divsChild>
        <w:div w:id="1918633222">
          <w:marLeft w:val="0"/>
          <w:marRight w:val="0"/>
          <w:marTop w:val="0"/>
          <w:marBottom w:val="0"/>
          <w:divBdr>
            <w:top w:val="none" w:sz="0" w:space="0" w:color="auto"/>
            <w:left w:val="none" w:sz="0" w:space="0" w:color="auto"/>
            <w:bottom w:val="dotted" w:sz="6" w:space="4" w:color="DDDDDD"/>
            <w:right w:val="none" w:sz="0" w:space="0" w:color="auto"/>
          </w:divBdr>
          <w:divsChild>
            <w:div w:id="10997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21393">
      <w:bodyDiv w:val="1"/>
      <w:marLeft w:val="0"/>
      <w:marRight w:val="0"/>
      <w:marTop w:val="0"/>
      <w:marBottom w:val="0"/>
      <w:divBdr>
        <w:top w:val="none" w:sz="0" w:space="0" w:color="auto"/>
        <w:left w:val="none" w:sz="0" w:space="0" w:color="auto"/>
        <w:bottom w:val="none" w:sz="0" w:space="0" w:color="auto"/>
        <w:right w:val="none" w:sz="0" w:space="0" w:color="auto"/>
      </w:divBdr>
      <w:divsChild>
        <w:div w:id="2071150054">
          <w:marLeft w:val="0"/>
          <w:marRight w:val="0"/>
          <w:marTop w:val="0"/>
          <w:marBottom w:val="0"/>
          <w:divBdr>
            <w:top w:val="none" w:sz="0" w:space="0" w:color="auto"/>
            <w:left w:val="none" w:sz="0" w:space="0" w:color="auto"/>
            <w:bottom w:val="none" w:sz="0" w:space="0" w:color="auto"/>
            <w:right w:val="none" w:sz="0" w:space="0" w:color="auto"/>
          </w:divBdr>
          <w:divsChild>
            <w:div w:id="1776095179">
              <w:marLeft w:val="0"/>
              <w:marRight w:val="0"/>
              <w:marTop w:val="0"/>
              <w:marBottom w:val="0"/>
              <w:divBdr>
                <w:top w:val="none" w:sz="0" w:space="0" w:color="auto"/>
                <w:left w:val="none" w:sz="0" w:space="0" w:color="auto"/>
                <w:bottom w:val="none" w:sz="0" w:space="0" w:color="auto"/>
                <w:right w:val="none" w:sz="0" w:space="0" w:color="auto"/>
              </w:divBdr>
              <w:divsChild>
                <w:div w:id="139468581">
                  <w:marLeft w:val="0"/>
                  <w:marRight w:val="0"/>
                  <w:marTop w:val="0"/>
                  <w:marBottom w:val="0"/>
                  <w:divBdr>
                    <w:top w:val="none" w:sz="0" w:space="0" w:color="auto"/>
                    <w:left w:val="none" w:sz="0" w:space="0" w:color="auto"/>
                    <w:bottom w:val="none" w:sz="0" w:space="0" w:color="auto"/>
                    <w:right w:val="none" w:sz="0" w:space="0" w:color="auto"/>
                  </w:divBdr>
                  <w:divsChild>
                    <w:div w:id="562721343">
                      <w:marLeft w:val="0"/>
                      <w:marRight w:val="0"/>
                      <w:marTop w:val="0"/>
                      <w:marBottom w:val="0"/>
                      <w:divBdr>
                        <w:top w:val="none" w:sz="0" w:space="0" w:color="auto"/>
                        <w:left w:val="none" w:sz="0" w:space="0" w:color="auto"/>
                        <w:bottom w:val="none" w:sz="0" w:space="0" w:color="auto"/>
                        <w:right w:val="none" w:sz="0" w:space="0" w:color="auto"/>
                      </w:divBdr>
                      <w:divsChild>
                        <w:div w:id="1454518576">
                          <w:marLeft w:val="0"/>
                          <w:marRight w:val="0"/>
                          <w:marTop w:val="0"/>
                          <w:marBottom w:val="0"/>
                          <w:divBdr>
                            <w:top w:val="none" w:sz="0" w:space="0" w:color="auto"/>
                            <w:left w:val="none" w:sz="0" w:space="0" w:color="auto"/>
                            <w:bottom w:val="none" w:sz="0" w:space="0" w:color="auto"/>
                            <w:right w:val="none" w:sz="0" w:space="0" w:color="auto"/>
                          </w:divBdr>
                          <w:divsChild>
                            <w:div w:id="1354107270">
                              <w:marLeft w:val="0"/>
                              <w:marRight w:val="0"/>
                              <w:marTop w:val="0"/>
                              <w:marBottom w:val="0"/>
                              <w:divBdr>
                                <w:top w:val="none" w:sz="0" w:space="0" w:color="auto"/>
                                <w:left w:val="none" w:sz="0" w:space="0" w:color="auto"/>
                                <w:bottom w:val="none" w:sz="0" w:space="0" w:color="auto"/>
                                <w:right w:val="none" w:sz="0" w:space="0" w:color="auto"/>
                              </w:divBdr>
                              <w:divsChild>
                                <w:div w:id="41562945">
                                  <w:marLeft w:val="0"/>
                                  <w:marRight w:val="0"/>
                                  <w:marTop w:val="0"/>
                                  <w:marBottom w:val="0"/>
                                  <w:divBdr>
                                    <w:top w:val="none" w:sz="0" w:space="0" w:color="auto"/>
                                    <w:left w:val="none" w:sz="0" w:space="0" w:color="auto"/>
                                    <w:bottom w:val="none" w:sz="0" w:space="0" w:color="auto"/>
                                    <w:right w:val="none" w:sz="0" w:space="0" w:color="auto"/>
                                  </w:divBdr>
                                  <w:divsChild>
                                    <w:div w:id="11701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594451">
      <w:bodyDiv w:val="1"/>
      <w:marLeft w:val="0"/>
      <w:marRight w:val="0"/>
      <w:marTop w:val="0"/>
      <w:marBottom w:val="0"/>
      <w:divBdr>
        <w:top w:val="none" w:sz="0" w:space="0" w:color="auto"/>
        <w:left w:val="none" w:sz="0" w:space="0" w:color="auto"/>
        <w:bottom w:val="none" w:sz="0" w:space="0" w:color="auto"/>
        <w:right w:val="none" w:sz="0" w:space="0" w:color="auto"/>
      </w:divBdr>
      <w:divsChild>
        <w:div w:id="1132598545">
          <w:marLeft w:val="0"/>
          <w:marRight w:val="0"/>
          <w:marTop w:val="0"/>
          <w:marBottom w:val="0"/>
          <w:divBdr>
            <w:top w:val="none" w:sz="0" w:space="0" w:color="auto"/>
            <w:left w:val="none" w:sz="0" w:space="0" w:color="auto"/>
            <w:bottom w:val="none" w:sz="0" w:space="0" w:color="auto"/>
            <w:right w:val="none" w:sz="0" w:space="0" w:color="auto"/>
          </w:divBdr>
          <w:divsChild>
            <w:div w:id="1134711509">
              <w:marLeft w:val="0"/>
              <w:marRight w:val="0"/>
              <w:marTop w:val="0"/>
              <w:marBottom w:val="0"/>
              <w:divBdr>
                <w:top w:val="none" w:sz="0" w:space="0" w:color="auto"/>
                <w:left w:val="none" w:sz="0" w:space="0" w:color="auto"/>
                <w:bottom w:val="none" w:sz="0" w:space="0" w:color="auto"/>
                <w:right w:val="none" w:sz="0" w:space="0" w:color="auto"/>
              </w:divBdr>
              <w:divsChild>
                <w:div w:id="1431127440">
                  <w:marLeft w:val="0"/>
                  <w:marRight w:val="0"/>
                  <w:marTop w:val="0"/>
                  <w:marBottom w:val="0"/>
                  <w:divBdr>
                    <w:top w:val="none" w:sz="0" w:space="0" w:color="auto"/>
                    <w:left w:val="none" w:sz="0" w:space="0" w:color="auto"/>
                    <w:bottom w:val="none" w:sz="0" w:space="0" w:color="auto"/>
                    <w:right w:val="none" w:sz="0" w:space="0" w:color="auto"/>
                  </w:divBdr>
                  <w:divsChild>
                    <w:div w:id="1428117899">
                      <w:marLeft w:val="0"/>
                      <w:marRight w:val="0"/>
                      <w:marTop w:val="0"/>
                      <w:marBottom w:val="0"/>
                      <w:divBdr>
                        <w:top w:val="none" w:sz="0" w:space="0" w:color="auto"/>
                        <w:left w:val="none" w:sz="0" w:space="0" w:color="auto"/>
                        <w:bottom w:val="none" w:sz="0" w:space="0" w:color="auto"/>
                        <w:right w:val="none" w:sz="0" w:space="0" w:color="auto"/>
                      </w:divBdr>
                      <w:divsChild>
                        <w:div w:id="1079013653">
                          <w:marLeft w:val="0"/>
                          <w:marRight w:val="0"/>
                          <w:marTop w:val="0"/>
                          <w:marBottom w:val="0"/>
                          <w:divBdr>
                            <w:top w:val="none" w:sz="0" w:space="0" w:color="auto"/>
                            <w:left w:val="none" w:sz="0" w:space="0" w:color="auto"/>
                            <w:bottom w:val="none" w:sz="0" w:space="0" w:color="auto"/>
                            <w:right w:val="none" w:sz="0" w:space="0" w:color="auto"/>
                          </w:divBdr>
                          <w:divsChild>
                            <w:div w:id="1607805593">
                              <w:marLeft w:val="0"/>
                              <w:marRight w:val="0"/>
                              <w:marTop w:val="0"/>
                              <w:marBottom w:val="0"/>
                              <w:divBdr>
                                <w:top w:val="none" w:sz="0" w:space="0" w:color="auto"/>
                                <w:left w:val="none" w:sz="0" w:space="0" w:color="auto"/>
                                <w:bottom w:val="none" w:sz="0" w:space="0" w:color="auto"/>
                                <w:right w:val="none" w:sz="0" w:space="0" w:color="auto"/>
                              </w:divBdr>
                              <w:divsChild>
                                <w:div w:id="14458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738681">
      <w:bodyDiv w:val="1"/>
      <w:marLeft w:val="0"/>
      <w:marRight w:val="0"/>
      <w:marTop w:val="0"/>
      <w:marBottom w:val="0"/>
      <w:divBdr>
        <w:top w:val="none" w:sz="0" w:space="0" w:color="auto"/>
        <w:left w:val="none" w:sz="0" w:space="0" w:color="auto"/>
        <w:bottom w:val="none" w:sz="0" w:space="0" w:color="auto"/>
        <w:right w:val="none" w:sz="0" w:space="0" w:color="auto"/>
      </w:divBdr>
      <w:divsChild>
        <w:div w:id="1013261313">
          <w:marLeft w:val="0"/>
          <w:marRight w:val="0"/>
          <w:marTop w:val="0"/>
          <w:marBottom w:val="0"/>
          <w:divBdr>
            <w:top w:val="none" w:sz="0" w:space="0" w:color="auto"/>
            <w:left w:val="none" w:sz="0" w:space="0" w:color="auto"/>
            <w:bottom w:val="none" w:sz="0" w:space="0" w:color="auto"/>
            <w:right w:val="none" w:sz="0" w:space="0" w:color="auto"/>
          </w:divBdr>
          <w:divsChild>
            <w:div w:id="940331943">
              <w:marLeft w:val="0"/>
              <w:marRight w:val="0"/>
              <w:marTop w:val="0"/>
              <w:marBottom w:val="0"/>
              <w:divBdr>
                <w:top w:val="none" w:sz="0" w:space="0" w:color="auto"/>
                <w:left w:val="none" w:sz="0" w:space="0" w:color="auto"/>
                <w:bottom w:val="none" w:sz="0" w:space="0" w:color="auto"/>
                <w:right w:val="none" w:sz="0" w:space="0" w:color="auto"/>
              </w:divBdr>
              <w:divsChild>
                <w:div w:id="1804690927">
                  <w:marLeft w:val="0"/>
                  <w:marRight w:val="0"/>
                  <w:marTop w:val="0"/>
                  <w:marBottom w:val="0"/>
                  <w:divBdr>
                    <w:top w:val="none" w:sz="0" w:space="0" w:color="auto"/>
                    <w:left w:val="none" w:sz="0" w:space="0" w:color="auto"/>
                    <w:bottom w:val="none" w:sz="0" w:space="0" w:color="auto"/>
                    <w:right w:val="none" w:sz="0" w:space="0" w:color="auto"/>
                  </w:divBdr>
                  <w:divsChild>
                    <w:div w:id="1759015810">
                      <w:marLeft w:val="0"/>
                      <w:marRight w:val="0"/>
                      <w:marTop w:val="0"/>
                      <w:marBottom w:val="0"/>
                      <w:divBdr>
                        <w:top w:val="none" w:sz="0" w:space="0" w:color="auto"/>
                        <w:left w:val="none" w:sz="0" w:space="0" w:color="auto"/>
                        <w:bottom w:val="none" w:sz="0" w:space="0" w:color="auto"/>
                        <w:right w:val="none" w:sz="0" w:space="0" w:color="auto"/>
                      </w:divBdr>
                      <w:divsChild>
                        <w:div w:id="49039748">
                          <w:marLeft w:val="0"/>
                          <w:marRight w:val="0"/>
                          <w:marTop w:val="0"/>
                          <w:marBottom w:val="0"/>
                          <w:divBdr>
                            <w:top w:val="none" w:sz="0" w:space="0" w:color="auto"/>
                            <w:left w:val="none" w:sz="0" w:space="0" w:color="auto"/>
                            <w:bottom w:val="none" w:sz="0" w:space="0" w:color="auto"/>
                            <w:right w:val="none" w:sz="0" w:space="0" w:color="auto"/>
                          </w:divBdr>
                          <w:divsChild>
                            <w:div w:id="1227686018">
                              <w:marLeft w:val="0"/>
                              <w:marRight w:val="0"/>
                              <w:marTop w:val="0"/>
                              <w:marBottom w:val="0"/>
                              <w:divBdr>
                                <w:top w:val="none" w:sz="0" w:space="0" w:color="auto"/>
                                <w:left w:val="none" w:sz="0" w:space="0" w:color="auto"/>
                                <w:bottom w:val="none" w:sz="0" w:space="0" w:color="auto"/>
                                <w:right w:val="none" w:sz="0" w:space="0" w:color="auto"/>
                              </w:divBdr>
                              <w:divsChild>
                                <w:div w:id="833371726">
                                  <w:marLeft w:val="0"/>
                                  <w:marRight w:val="0"/>
                                  <w:marTop w:val="0"/>
                                  <w:marBottom w:val="0"/>
                                  <w:divBdr>
                                    <w:top w:val="none" w:sz="0" w:space="0" w:color="auto"/>
                                    <w:left w:val="none" w:sz="0" w:space="0" w:color="auto"/>
                                    <w:bottom w:val="none" w:sz="0" w:space="0" w:color="auto"/>
                                    <w:right w:val="none" w:sz="0" w:space="0" w:color="auto"/>
                                  </w:divBdr>
                                  <w:divsChild>
                                    <w:div w:id="9231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786766">
      <w:bodyDiv w:val="1"/>
      <w:marLeft w:val="0"/>
      <w:marRight w:val="0"/>
      <w:marTop w:val="0"/>
      <w:marBottom w:val="0"/>
      <w:divBdr>
        <w:top w:val="none" w:sz="0" w:space="0" w:color="auto"/>
        <w:left w:val="none" w:sz="0" w:space="0" w:color="auto"/>
        <w:bottom w:val="none" w:sz="0" w:space="0" w:color="auto"/>
        <w:right w:val="none" w:sz="0" w:space="0" w:color="auto"/>
      </w:divBdr>
    </w:div>
    <w:div w:id="1237857574">
      <w:bodyDiv w:val="1"/>
      <w:marLeft w:val="0"/>
      <w:marRight w:val="0"/>
      <w:marTop w:val="0"/>
      <w:marBottom w:val="0"/>
      <w:divBdr>
        <w:top w:val="none" w:sz="0" w:space="0" w:color="auto"/>
        <w:left w:val="none" w:sz="0" w:space="0" w:color="auto"/>
        <w:bottom w:val="none" w:sz="0" w:space="0" w:color="auto"/>
        <w:right w:val="none" w:sz="0" w:space="0" w:color="auto"/>
      </w:divBdr>
      <w:divsChild>
        <w:div w:id="510877024">
          <w:marLeft w:val="0"/>
          <w:marRight w:val="0"/>
          <w:marTop w:val="0"/>
          <w:marBottom w:val="0"/>
          <w:divBdr>
            <w:top w:val="none" w:sz="0" w:space="0" w:color="auto"/>
            <w:left w:val="none" w:sz="0" w:space="0" w:color="auto"/>
            <w:bottom w:val="none" w:sz="0" w:space="0" w:color="auto"/>
            <w:right w:val="none" w:sz="0" w:space="0" w:color="auto"/>
          </w:divBdr>
          <w:divsChild>
            <w:div w:id="1632594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7939388">
      <w:bodyDiv w:val="1"/>
      <w:marLeft w:val="0"/>
      <w:marRight w:val="0"/>
      <w:marTop w:val="0"/>
      <w:marBottom w:val="0"/>
      <w:divBdr>
        <w:top w:val="none" w:sz="0" w:space="0" w:color="auto"/>
        <w:left w:val="none" w:sz="0" w:space="0" w:color="auto"/>
        <w:bottom w:val="none" w:sz="0" w:space="0" w:color="auto"/>
        <w:right w:val="none" w:sz="0" w:space="0" w:color="auto"/>
      </w:divBdr>
      <w:divsChild>
        <w:div w:id="1976139426">
          <w:marLeft w:val="0"/>
          <w:marRight w:val="0"/>
          <w:marTop w:val="0"/>
          <w:marBottom w:val="0"/>
          <w:divBdr>
            <w:top w:val="none" w:sz="0" w:space="0" w:color="auto"/>
            <w:left w:val="none" w:sz="0" w:space="0" w:color="auto"/>
            <w:bottom w:val="none" w:sz="0" w:space="0" w:color="auto"/>
            <w:right w:val="none" w:sz="0" w:space="0" w:color="auto"/>
          </w:divBdr>
          <w:divsChild>
            <w:div w:id="1836801274">
              <w:marLeft w:val="0"/>
              <w:marRight w:val="0"/>
              <w:marTop w:val="0"/>
              <w:marBottom w:val="0"/>
              <w:divBdr>
                <w:top w:val="none" w:sz="0" w:space="0" w:color="auto"/>
                <w:left w:val="none" w:sz="0" w:space="0" w:color="auto"/>
                <w:bottom w:val="none" w:sz="0" w:space="0" w:color="auto"/>
                <w:right w:val="none" w:sz="0" w:space="0" w:color="auto"/>
              </w:divBdr>
              <w:divsChild>
                <w:div w:id="1748843834">
                  <w:marLeft w:val="0"/>
                  <w:marRight w:val="0"/>
                  <w:marTop w:val="0"/>
                  <w:marBottom w:val="0"/>
                  <w:divBdr>
                    <w:top w:val="none" w:sz="0" w:space="0" w:color="auto"/>
                    <w:left w:val="none" w:sz="0" w:space="0" w:color="auto"/>
                    <w:bottom w:val="none" w:sz="0" w:space="0" w:color="auto"/>
                    <w:right w:val="none" w:sz="0" w:space="0" w:color="auto"/>
                  </w:divBdr>
                  <w:divsChild>
                    <w:div w:id="313995597">
                      <w:marLeft w:val="0"/>
                      <w:marRight w:val="0"/>
                      <w:marTop w:val="0"/>
                      <w:marBottom w:val="0"/>
                      <w:divBdr>
                        <w:top w:val="none" w:sz="0" w:space="0" w:color="auto"/>
                        <w:left w:val="none" w:sz="0" w:space="0" w:color="auto"/>
                        <w:bottom w:val="none" w:sz="0" w:space="0" w:color="auto"/>
                        <w:right w:val="none" w:sz="0" w:space="0" w:color="auto"/>
                      </w:divBdr>
                      <w:divsChild>
                        <w:div w:id="555893118">
                          <w:marLeft w:val="0"/>
                          <w:marRight w:val="0"/>
                          <w:marTop w:val="0"/>
                          <w:marBottom w:val="0"/>
                          <w:divBdr>
                            <w:top w:val="none" w:sz="0" w:space="0" w:color="auto"/>
                            <w:left w:val="none" w:sz="0" w:space="0" w:color="auto"/>
                            <w:bottom w:val="none" w:sz="0" w:space="0" w:color="auto"/>
                            <w:right w:val="none" w:sz="0" w:space="0" w:color="auto"/>
                          </w:divBdr>
                          <w:divsChild>
                            <w:div w:id="1135298409">
                              <w:marLeft w:val="0"/>
                              <w:marRight w:val="0"/>
                              <w:marTop w:val="0"/>
                              <w:marBottom w:val="0"/>
                              <w:divBdr>
                                <w:top w:val="none" w:sz="0" w:space="0" w:color="auto"/>
                                <w:left w:val="none" w:sz="0" w:space="0" w:color="auto"/>
                                <w:bottom w:val="none" w:sz="0" w:space="0" w:color="auto"/>
                                <w:right w:val="none" w:sz="0" w:space="0" w:color="auto"/>
                              </w:divBdr>
                              <w:divsChild>
                                <w:div w:id="912156451">
                                  <w:marLeft w:val="0"/>
                                  <w:marRight w:val="0"/>
                                  <w:marTop w:val="0"/>
                                  <w:marBottom w:val="85"/>
                                  <w:divBdr>
                                    <w:top w:val="none" w:sz="0" w:space="0" w:color="auto"/>
                                    <w:left w:val="none" w:sz="0" w:space="0" w:color="auto"/>
                                    <w:bottom w:val="none" w:sz="0" w:space="0" w:color="auto"/>
                                    <w:right w:val="none" w:sz="0" w:space="0" w:color="auto"/>
                                  </w:divBdr>
                                  <w:divsChild>
                                    <w:div w:id="473177155">
                                      <w:marLeft w:val="0"/>
                                      <w:marRight w:val="0"/>
                                      <w:marTop w:val="0"/>
                                      <w:marBottom w:val="0"/>
                                      <w:divBdr>
                                        <w:top w:val="none" w:sz="0" w:space="0" w:color="auto"/>
                                        <w:left w:val="none" w:sz="0" w:space="0" w:color="auto"/>
                                        <w:bottom w:val="none" w:sz="0" w:space="0" w:color="auto"/>
                                        <w:right w:val="none" w:sz="0" w:space="0" w:color="auto"/>
                                      </w:divBdr>
                                      <w:divsChild>
                                        <w:div w:id="56055141">
                                          <w:marLeft w:val="0"/>
                                          <w:marRight w:val="0"/>
                                          <w:marTop w:val="0"/>
                                          <w:marBottom w:val="0"/>
                                          <w:divBdr>
                                            <w:top w:val="none" w:sz="0" w:space="0" w:color="auto"/>
                                            <w:left w:val="none" w:sz="0" w:space="0" w:color="auto"/>
                                            <w:bottom w:val="none" w:sz="0" w:space="0" w:color="auto"/>
                                            <w:right w:val="none" w:sz="0" w:space="0" w:color="auto"/>
                                          </w:divBdr>
                                          <w:divsChild>
                                            <w:div w:id="2360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175789">
      <w:bodyDiv w:val="1"/>
      <w:marLeft w:val="0"/>
      <w:marRight w:val="0"/>
      <w:marTop w:val="0"/>
      <w:marBottom w:val="0"/>
      <w:divBdr>
        <w:top w:val="none" w:sz="0" w:space="0" w:color="auto"/>
        <w:left w:val="none" w:sz="0" w:space="0" w:color="auto"/>
        <w:bottom w:val="none" w:sz="0" w:space="0" w:color="auto"/>
        <w:right w:val="none" w:sz="0" w:space="0" w:color="auto"/>
      </w:divBdr>
      <w:divsChild>
        <w:div w:id="265576156">
          <w:marLeft w:val="0"/>
          <w:marRight w:val="0"/>
          <w:marTop w:val="0"/>
          <w:marBottom w:val="0"/>
          <w:divBdr>
            <w:top w:val="none" w:sz="0" w:space="0" w:color="auto"/>
            <w:left w:val="none" w:sz="0" w:space="0" w:color="auto"/>
            <w:bottom w:val="none" w:sz="0" w:space="0" w:color="auto"/>
            <w:right w:val="none" w:sz="0" w:space="0" w:color="auto"/>
          </w:divBdr>
        </w:div>
      </w:divsChild>
    </w:div>
    <w:div w:id="1239245269">
      <w:bodyDiv w:val="1"/>
      <w:marLeft w:val="0"/>
      <w:marRight w:val="0"/>
      <w:marTop w:val="0"/>
      <w:marBottom w:val="0"/>
      <w:divBdr>
        <w:top w:val="none" w:sz="0" w:space="0" w:color="auto"/>
        <w:left w:val="none" w:sz="0" w:space="0" w:color="auto"/>
        <w:bottom w:val="none" w:sz="0" w:space="0" w:color="auto"/>
        <w:right w:val="none" w:sz="0" w:space="0" w:color="auto"/>
      </w:divBdr>
      <w:divsChild>
        <w:div w:id="518154689">
          <w:marLeft w:val="0"/>
          <w:marRight w:val="0"/>
          <w:marTop w:val="0"/>
          <w:marBottom w:val="0"/>
          <w:divBdr>
            <w:top w:val="none" w:sz="0" w:space="0" w:color="auto"/>
            <w:left w:val="none" w:sz="0" w:space="0" w:color="auto"/>
            <w:bottom w:val="dotted" w:sz="6" w:space="4" w:color="DDDDDD"/>
            <w:right w:val="none" w:sz="0" w:space="0" w:color="auto"/>
          </w:divBdr>
          <w:divsChild>
            <w:div w:id="8398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0557">
      <w:bodyDiv w:val="1"/>
      <w:marLeft w:val="0"/>
      <w:marRight w:val="0"/>
      <w:marTop w:val="0"/>
      <w:marBottom w:val="0"/>
      <w:divBdr>
        <w:top w:val="none" w:sz="0" w:space="0" w:color="auto"/>
        <w:left w:val="none" w:sz="0" w:space="0" w:color="auto"/>
        <w:bottom w:val="none" w:sz="0" w:space="0" w:color="auto"/>
        <w:right w:val="none" w:sz="0" w:space="0" w:color="auto"/>
      </w:divBdr>
      <w:divsChild>
        <w:div w:id="209532880">
          <w:marLeft w:val="0"/>
          <w:marRight w:val="0"/>
          <w:marTop w:val="0"/>
          <w:marBottom w:val="0"/>
          <w:divBdr>
            <w:top w:val="none" w:sz="0" w:space="0" w:color="auto"/>
            <w:left w:val="none" w:sz="0" w:space="0" w:color="auto"/>
            <w:bottom w:val="none" w:sz="0" w:space="0" w:color="auto"/>
            <w:right w:val="none" w:sz="0" w:space="0" w:color="auto"/>
          </w:divBdr>
          <w:divsChild>
            <w:div w:id="23335235">
              <w:marLeft w:val="0"/>
              <w:marRight w:val="0"/>
              <w:marTop w:val="0"/>
              <w:marBottom w:val="0"/>
              <w:divBdr>
                <w:top w:val="none" w:sz="0" w:space="0" w:color="auto"/>
                <w:left w:val="none" w:sz="0" w:space="0" w:color="auto"/>
                <w:bottom w:val="none" w:sz="0" w:space="0" w:color="auto"/>
                <w:right w:val="none" w:sz="0" w:space="0" w:color="auto"/>
              </w:divBdr>
            </w:div>
            <w:div w:id="217590432">
              <w:marLeft w:val="0"/>
              <w:marRight w:val="0"/>
              <w:marTop w:val="0"/>
              <w:marBottom w:val="0"/>
              <w:divBdr>
                <w:top w:val="none" w:sz="0" w:space="0" w:color="auto"/>
                <w:left w:val="none" w:sz="0" w:space="0" w:color="auto"/>
                <w:bottom w:val="none" w:sz="0" w:space="0" w:color="auto"/>
                <w:right w:val="none" w:sz="0" w:space="0" w:color="auto"/>
              </w:divBdr>
            </w:div>
            <w:div w:id="430971392">
              <w:marLeft w:val="0"/>
              <w:marRight w:val="0"/>
              <w:marTop w:val="0"/>
              <w:marBottom w:val="0"/>
              <w:divBdr>
                <w:top w:val="none" w:sz="0" w:space="0" w:color="auto"/>
                <w:left w:val="none" w:sz="0" w:space="0" w:color="auto"/>
                <w:bottom w:val="none" w:sz="0" w:space="0" w:color="auto"/>
                <w:right w:val="none" w:sz="0" w:space="0" w:color="auto"/>
              </w:divBdr>
            </w:div>
            <w:div w:id="446050060">
              <w:marLeft w:val="0"/>
              <w:marRight w:val="0"/>
              <w:marTop w:val="0"/>
              <w:marBottom w:val="0"/>
              <w:divBdr>
                <w:top w:val="none" w:sz="0" w:space="0" w:color="auto"/>
                <w:left w:val="none" w:sz="0" w:space="0" w:color="auto"/>
                <w:bottom w:val="none" w:sz="0" w:space="0" w:color="auto"/>
                <w:right w:val="none" w:sz="0" w:space="0" w:color="auto"/>
              </w:divBdr>
            </w:div>
            <w:div w:id="591358861">
              <w:marLeft w:val="0"/>
              <w:marRight w:val="0"/>
              <w:marTop w:val="0"/>
              <w:marBottom w:val="0"/>
              <w:divBdr>
                <w:top w:val="none" w:sz="0" w:space="0" w:color="auto"/>
                <w:left w:val="none" w:sz="0" w:space="0" w:color="auto"/>
                <w:bottom w:val="none" w:sz="0" w:space="0" w:color="auto"/>
                <w:right w:val="none" w:sz="0" w:space="0" w:color="auto"/>
              </w:divBdr>
            </w:div>
            <w:div w:id="599871190">
              <w:marLeft w:val="0"/>
              <w:marRight w:val="0"/>
              <w:marTop w:val="0"/>
              <w:marBottom w:val="0"/>
              <w:divBdr>
                <w:top w:val="none" w:sz="0" w:space="0" w:color="auto"/>
                <w:left w:val="none" w:sz="0" w:space="0" w:color="auto"/>
                <w:bottom w:val="none" w:sz="0" w:space="0" w:color="auto"/>
                <w:right w:val="none" w:sz="0" w:space="0" w:color="auto"/>
              </w:divBdr>
            </w:div>
            <w:div w:id="683048767">
              <w:marLeft w:val="0"/>
              <w:marRight w:val="0"/>
              <w:marTop w:val="0"/>
              <w:marBottom w:val="0"/>
              <w:divBdr>
                <w:top w:val="none" w:sz="0" w:space="0" w:color="auto"/>
                <w:left w:val="none" w:sz="0" w:space="0" w:color="auto"/>
                <w:bottom w:val="none" w:sz="0" w:space="0" w:color="auto"/>
                <w:right w:val="none" w:sz="0" w:space="0" w:color="auto"/>
              </w:divBdr>
            </w:div>
            <w:div w:id="914510796">
              <w:marLeft w:val="0"/>
              <w:marRight w:val="0"/>
              <w:marTop w:val="0"/>
              <w:marBottom w:val="0"/>
              <w:divBdr>
                <w:top w:val="none" w:sz="0" w:space="0" w:color="auto"/>
                <w:left w:val="none" w:sz="0" w:space="0" w:color="auto"/>
                <w:bottom w:val="none" w:sz="0" w:space="0" w:color="auto"/>
                <w:right w:val="none" w:sz="0" w:space="0" w:color="auto"/>
              </w:divBdr>
            </w:div>
            <w:div w:id="1126630166">
              <w:marLeft w:val="0"/>
              <w:marRight w:val="0"/>
              <w:marTop w:val="0"/>
              <w:marBottom w:val="0"/>
              <w:divBdr>
                <w:top w:val="none" w:sz="0" w:space="0" w:color="auto"/>
                <w:left w:val="none" w:sz="0" w:space="0" w:color="auto"/>
                <w:bottom w:val="none" w:sz="0" w:space="0" w:color="auto"/>
                <w:right w:val="none" w:sz="0" w:space="0" w:color="auto"/>
              </w:divBdr>
            </w:div>
            <w:div w:id="1186410295">
              <w:marLeft w:val="0"/>
              <w:marRight w:val="0"/>
              <w:marTop w:val="0"/>
              <w:marBottom w:val="0"/>
              <w:divBdr>
                <w:top w:val="none" w:sz="0" w:space="0" w:color="auto"/>
                <w:left w:val="none" w:sz="0" w:space="0" w:color="auto"/>
                <w:bottom w:val="none" w:sz="0" w:space="0" w:color="auto"/>
                <w:right w:val="none" w:sz="0" w:space="0" w:color="auto"/>
              </w:divBdr>
            </w:div>
            <w:div w:id="1378240029">
              <w:marLeft w:val="0"/>
              <w:marRight w:val="0"/>
              <w:marTop w:val="0"/>
              <w:marBottom w:val="0"/>
              <w:divBdr>
                <w:top w:val="none" w:sz="0" w:space="0" w:color="auto"/>
                <w:left w:val="none" w:sz="0" w:space="0" w:color="auto"/>
                <w:bottom w:val="none" w:sz="0" w:space="0" w:color="auto"/>
                <w:right w:val="none" w:sz="0" w:space="0" w:color="auto"/>
              </w:divBdr>
            </w:div>
            <w:div w:id="1494226337">
              <w:marLeft w:val="0"/>
              <w:marRight w:val="0"/>
              <w:marTop w:val="0"/>
              <w:marBottom w:val="0"/>
              <w:divBdr>
                <w:top w:val="none" w:sz="0" w:space="0" w:color="auto"/>
                <w:left w:val="none" w:sz="0" w:space="0" w:color="auto"/>
                <w:bottom w:val="none" w:sz="0" w:space="0" w:color="auto"/>
                <w:right w:val="none" w:sz="0" w:space="0" w:color="auto"/>
              </w:divBdr>
            </w:div>
            <w:div w:id="1530947814">
              <w:marLeft w:val="0"/>
              <w:marRight w:val="0"/>
              <w:marTop w:val="0"/>
              <w:marBottom w:val="0"/>
              <w:divBdr>
                <w:top w:val="none" w:sz="0" w:space="0" w:color="auto"/>
                <w:left w:val="none" w:sz="0" w:space="0" w:color="auto"/>
                <w:bottom w:val="none" w:sz="0" w:space="0" w:color="auto"/>
                <w:right w:val="none" w:sz="0" w:space="0" w:color="auto"/>
              </w:divBdr>
            </w:div>
            <w:div w:id="1550998798">
              <w:marLeft w:val="0"/>
              <w:marRight w:val="0"/>
              <w:marTop w:val="0"/>
              <w:marBottom w:val="0"/>
              <w:divBdr>
                <w:top w:val="none" w:sz="0" w:space="0" w:color="auto"/>
                <w:left w:val="none" w:sz="0" w:space="0" w:color="auto"/>
                <w:bottom w:val="none" w:sz="0" w:space="0" w:color="auto"/>
                <w:right w:val="none" w:sz="0" w:space="0" w:color="auto"/>
              </w:divBdr>
            </w:div>
            <w:div w:id="1662810700">
              <w:marLeft w:val="0"/>
              <w:marRight w:val="0"/>
              <w:marTop w:val="0"/>
              <w:marBottom w:val="0"/>
              <w:divBdr>
                <w:top w:val="none" w:sz="0" w:space="0" w:color="auto"/>
                <w:left w:val="none" w:sz="0" w:space="0" w:color="auto"/>
                <w:bottom w:val="none" w:sz="0" w:space="0" w:color="auto"/>
                <w:right w:val="none" w:sz="0" w:space="0" w:color="auto"/>
              </w:divBdr>
            </w:div>
            <w:div w:id="1782913387">
              <w:marLeft w:val="0"/>
              <w:marRight w:val="0"/>
              <w:marTop w:val="0"/>
              <w:marBottom w:val="0"/>
              <w:divBdr>
                <w:top w:val="none" w:sz="0" w:space="0" w:color="auto"/>
                <w:left w:val="none" w:sz="0" w:space="0" w:color="auto"/>
                <w:bottom w:val="none" w:sz="0" w:space="0" w:color="auto"/>
                <w:right w:val="none" w:sz="0" w:space="0" w:color="auto"/>
              </w:divBdr>
            </w:div>
            <w:div w:id="1806462537">
              <w:marLeft w:val="0"/>
              <w:marRight w:val="0"/>
              <w:marTop w:val="0"/>
              <w:marBottom w:val="0"/>
              <w:divBdr>
                <w:top w:val="none" w:sz="0" w:space="0" w:color="auto"/>
                <w:left w:val="none" w:sz="0" w:space="0" w:color="auto"/>
                <w:bottom w:val="none" w:sz="0" w:space="0" w:color="auto"/>
                <w:right w:val="none" w:sz="0" w:space="0" w:color="auto"/>
              </w:divBdr>
            </w:div>
            <w:div w:id="1894730154">
              <w:marLeft w:val="0"/>
              <w:marRight w:val="0"/>
              <w:marTop w:val="0"/>
              <w:marBottom w:val="0"/>
              <w:divBdr>
                <w:top w:val="none" w:sz="0" w:space="0" w:color="auto"/>
                <w:left w:val="none" w:sz="0" w:space="0" w:color="auto"/>
                <w:bottom w:val="none" w:sz="0" w:space="0" w:color="auto"/>
                <w:right w:val="none" w:sz="0" w:space="0" w:color="auto"/>
              </w:divBdr>
            </w:div>
            <w:div w:id="1910460622">
              <w:marLeft w:val="0"/>
              <w:marRight w:val="0"/>
              <w:marTop w:val="0"/>
              <w:marBottom w:val="0"/>
              <w:divBdr>
                <w:top w:val="none" w:sz="0" w:space="0" w:color="auto"/>
                <w:left w:val="none" w:sz="0" w:space="0" w:color="auto"/>
                <w:bottom w:val="none" w:sz="0" w:space="0" w:color="auto"/>
                <w:right w:val="none" w:sz="0" w:space="0" w:color="auto"/>
              </w:divBdr>
            </w:div>
            <w:div w:id="2025084323">
              <w:marLeft w:val="0"/>
              <w:marRight w:val="0"/>
              <w:marTop w:val="0"/>
              <w:marBottom w:val="0"/>
              <w:divBdr>
                <w:top w:val="none" w:sz="0" w:space="0" w:color="auto"/>
                <w:left w:val="none" w:sz="0" w:space="0" w:color="auto"/>
                <w:bottom w:val="none" w:sz="0" w:space="0" w:color="auto"/>
                <w:right w:val="none" w:sz="0" w:space="0" w:color="auto"/>
              </w:divBdr>
            </w:div>
            <w:div w:id="2096706173">
              <w:marLeft w:val="0"/>
              <w:marRight w:val="0"/>
              <w:marTop w:val="0"/>
              <w:marBottom w:val="0"/>
              <w:divBdr>
                <w:top w:val="none" w:sz="0" w:space="0" w:color="auto"/>
                <w:left w:val="none" w:sz="0" w:space="0" w:color="auto"/>
                <w:bottom w:val="none" w:sz="0" w:space="0" w:color="auto"/>
                <w:right w:val="none" w:sz="0" w:space="0" w:color="auto"/>
              </w:divBdr>
            </w:div>
            <w:div w:id="21002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3197">
      <w:bodyDiv w:val="1"/>
      <w:marLeft w:val="0"/>
      <w:marRight w:val="0"/>
      <w:marTop w:val="0"/>
      <w:marBottom w:val="0"/>
      <w:divBdr>
        <w:top w:val="none" w:sz="0" w:space="0" w:color="auto"/>
        <w:left w:val="none" w:sz="0" w:space="0" w:color="auto"/>
        <w:bottom w:val="none" w:sz="0" w:space="0" w:color="auto"/>
        <w:right w:val="none" w:sz="0" w:space="0" w:color="auto"/>
      </w:divBdr>
      <w:divsChild>
        <w:div w:id="758723049">
          <w:marLeft w:val="0"/>
          <w:marRight w:val="0"/>
          <w:marTop w:val="0"/>
          <w:marBottom w:val="0"/>
          <w:divBdr>
            <w:top w:val="none" w:sz="0" w:space="0" w:color="auto"/>
            <w:left w:val="none" w:sz="0" w:space="0" w:color="auto"/>
            <w:bottom w:val="none" w:sz="0" w:space="0" w:color="auto"/>
            <w:right w:val="none" w:sz="0" w:space="0" w:color="auto"/>
          </w:divBdr>
          <w:divsChild>
            <w:div w:id="958991652">
              <w:marLeft w:val="0"/>
              <w:marRight w:val="0"/>
              <w:marTop w:val="0"/>
              <w:marBottom w:val="0"/>
              <w:divBdr>
                <w:top w:val="none" w:sz="0" w:space="0" w:color="auto"/>
                <w:left w:val="none" w:sz="0" w:space="0" w:color="auto"/>
                <w:bottom w:val="none" w:sz="0" w:space="0" w:color="auto"/>
                <w:right w:val="none" w:sz="0" w:space="0" w:color="auto"/>
              </w:divBdr>
            </w:div>
          </w:divsChild>
        </w:div>
        <w:div w:id="913776654">
          <w:marLeft w:val="0"/>
          <w:marRight w:val="0"/>
          <w:marTop w:val="0"/>
          <w:marBottom w:val="150"/>
          <w:divBdr>
            <w:top w:val="none" w:sz="0" w:space="0" w:color="auto"/>
            <w:left w:val="none" w:sz="0" w:space="0" w:color="auto"/>
            <w:bottom w:val="none" w:sz="0" w:space="0" w:color="auto"/>
            <w:right w:val="none" w:sz="0" w:space="0" w:color="auto"/>
          </w:divBdr>
          <w:divsChild>
            <w:div w:id="1081482954">
              <w:marLeft w:val="0"/>
              <w:marRight w:val="0"/>
              <w:marTop w:val="0"/>
              <w:marBottom w:val="0"/>
              <w:divBdr>
                <w:top w:val="none" w:sz="0" w:space="0" w:color="auto"/>
                <w:left w:val="none" w:sz="0" w:space="0" w:color="auto"/>
                <w:bottom w:val="none" w:sz="0" w:space="0" w:color="auto"/>
                <w:right w:val="none" w:sz="0" w:space="0" w:color="auto"/>
              </w:divBdr>
            </w:div>
          </w:divsChild>
        </w:div>
        <w:div w:id="1367832058">
          <w:marLeft w:val="0"/>
          <w:marRight w:val="0"/>
          <w:marTop w:val="0"/>
          <w:marBottom w:val="150"/>
          <w:divBdr>
            <w:top w:val="none" w:sz="0" w:space="0" w:color="auto"/>
            <w:left w:val="none" w:sz="0" w:space="0" w:color="auto"/>
            <w:bottom w:val="none" w:sz="0" w:space="0" w:color="auto"/>
            <w:right w:val="none" w:sz="0" w:space="0" w:color="auto"/>
          </w:divBdr>
        </w:div>
      </w:divsChild>
    </w:div>
    <w:div w:id="1239633854">
      <w:bodyDiv w:val="1"/>
      <w:marLeft w:val="0"/>
      <w:marRight w:val="0"/>
      <w:marTop w:val="0"/>
      <w:marBottom w:val="0"/>
      <w:divBdr>
        <w:top w:val="none" w:sz="0" w:space="0" w:color="auto"/>
        <w:left w:val="none" w:sz="0" w:space="0" w:color="auto"/>
        <w:bottom w:val="none" w:sz="0" w:space="0" w:color="auto"/>
        <w:right w:val="none" w:sz="0" w:space="0" w:color="auto"/>
      </w:divBdr>
      <w:divsChild>
        <w:div w:id="599338706">
          <w:marLeft w:val="0"/>
          <w:marRight w:val="0"/>
          <w:marTop w:val="0"/>
          <w:marBottom w:val="0"/>
          <w:divBdr>
            <w:top w:val="none" w:sz="0" w:space="0" w:color="auto"/>
            <w:left w:val="none" w:sz="0" w:space="0" w:color="auto"/>
            <w:bottom w:val="none" w:sz="0" w:space="0" w:color="auto"/>
            <w:right w:val="none" w:sz="0" w:space="0" w:color="auto"/>
          </w:divBdr>
        </w:div>
      </w:divsChild>
    </w:div>
    <w:div w:id="1239636931">
      <w:bodyDiv w:val="1"/>
      <w:marLeft w:val="0"/>
      <w:marRight w:val="0"/>
      <w:marTop w:val="0"/>
      <w:marBottom w:val="0"/>
      <w:divBdr>
        <w:top w:val="none" w:sz="0" w:space="0" w:color="auto"/>
        <w:left w:val="none" w:sz="0" w:space="0" w:color="auto"/>
        <w:bottom w:val="none" w:sz="0" w:space="0" w:color="auto"/>
        <w:right w:val="none" w:sz="0" w:space="0" w:color="auto"/>
      </w:divBdr>
      <w:divsChild>
        <w:div w:id="26151972">
          <w:marLeft w:val="0"/>
          <w:marRight w:val="0"/>
          <w:marTop w:val="0"/>
          <w:marBottom w:val="0"/>
          <w:divBdr>
            <w:top w:val="none" w:sz="0" w:space="0" w:color="auto"/>
            <w:left w:val="none" w:sz="0" w:space="0" w:color="auto"/>
            <w:bottom w:val="none" w:sz="0" w:space="0" w:color="auto"/>
            <w:right w:val="none" w:sz="0" w:space="0" w:color="auto"/>
          </w:divBdr>
        </w:div>
      </w:divsChild>
    </w:div>
    <w:div w:id="1240291909">
      <w:bodyDiv w:val="1"/>
      <w:marLeft w:val="0"/>
      <w:marRight w:val="0"/>
      <w:marTop w:val="0"/>
      <w:marBottom w:val="0"/>
      <w:divBdr>
        <w:top w:val="none" w:sz="0" w:space="0" w:color="auto"/>
        <w:left w:val="none" w:sz="0" w:space="0" w:color="auto"/>
        <w:bottom w:val="none" w:sz="0" w:space="0" w:color="auto"/>
        <w:right w:val="none" w:sz="0" w:space="0" w:color="auto"/>
      </w:divBdr>
    </w:div>
    <w:div w:id="1240822596">
      <w:bodyDiv w:val="1"/>
      <w:marLeft w:val="0"/>
      <w:marRight w:val="0"/>
      <w:marTop w:val="0"/>
      <w:marBottom w:val="0"/>
      <w:divBdr>
        <w:top w:val="none" w:sz="0" w:space="0" w:color="auto"/>
        <w:left w:val="none" w:sz="0" w:space="0" w:color="auto"/>
        <w:bottom w:val="none" w:sz="0" w:space="0" w:color="auto"/>
        <w:right w:val="none" w:sz="0" w:space="0" w:color="auto"/>
      </w:divBdr>
      <w:divsChild>
        <w:div w:id="2081169479">
          <w:marLeft w:val="0"/>
          <w:marRight w:val="0"/>
          <w:marTop w:val="0"/>
          <w:marBottom w:val="150"/>
          <w:divBdr>
            <w:top w:val="none" w:sz="0" w:space="0" w:color="auto"/>
            <w:left w:val="none" w:sz="0" w:space="0" w:color="auto"/>
            <w:bottom w:val="none" w:sz="0" w:space="0" w:color="auto"/>
            <w:right w:val="none" w:sz="0" w:space="0" w:color="auto"/>
          </w:divBdr>
        </w:div>
      </w:divsChild>
    </w:div>
    <w:div w:id="1241018330">
      <w:bodyDiv w:val="1"/>
      <w:marLeft w:val="0"/>
      <w:marRight w:val="0"/>
      <w:marTop w:val="0"/>
      <w:marBottom w:val="0"/>
      <w:divBdr>
        <w:top w:val="none" w:sz="0" w:space="0" w:color="auto"/>
        <w:left w:val="none" w:sz="0" w:space="0" w:color="auto"/>
        <w:bottom w:val="none" w:sz="0" w:space="0" w:color="auto"/>
        <w:right w:val="none" w:sz="0" w:space="0" w:color="auto"/>
      </w:divBdr>
      <w:divsChild>
        <w:div w:id="1731807579">
          <w:marLeft w:val="0"/>
          <w:marRight w:val="0"/>
          <w:marTop w:val="0"/>
          <w:marBottom w:val="0"/>
          <w:divBdr>
            <w:top w:val="none" w:sz="0" w:space="0" w:color="auto"/>
            <w:left w:val="none" w:sz="0" w:space="0" w:color="auto"/>
            <w:bottom w:val="none" w:sz="0" w:space="0" w:color="auto"/>
            <w:right w:val="none" w:sz="0" w:space="0" w:color="auto"/>
          </w:divBdr>
          <w:divsChild>
            <w:div w:id="1943294748">
              <w:marLeft w:val="0"/>
              <w:marRight w:val="0"/>
              <w:marTop w:val="0"/>
              <w:marBottom w:val="0"/>
              <w:divBdr>
                <w:top w:val="none" w:sz="0" w:space="0" w:color="auto"/>
                <w:left w:val="none" w:sz="0" w:space="0" w:color="auto"/>
                <w:bottom w:val="none" w:sz="0" w:space="0" w:color="auto"/>
                <w:right w:val="none" w:sz="0" w:space="0" w:color="auto"/>
              </w:divBdr>
              <w:divsChild>
                <w:div w:id="1240796290">
                  <w:marLeft w:val="0"/>
                  <w:marRight w:val="0"/>
                  <w:marTop w:val="0"/>
                  <w:marBottom w:val="0"/>
                  <w:divBdr>
                    <w:top w:val="none" w:sz="0" w:space="0" w:color="auto"/>
                    <w:left w:val="none" w:sz="0" w:space="0" w:color="auto"/>
                    <w:bottom w:val="none" w:sz="0" w:space="0" w:color="auto"/>
                    <w:right w:val="none" w:sz="0" w:space="0" w:color="auto"/>
                  </w:divBdr>
                  <w:divsChild>
                    <w:div w:id="1695304808">
                      <w:marLeft w:val="0"/>
                      <w:marRight w:val="0"/>
                      <w:marTop w:val="0"/>
                      <w:marBottom w:val="0"/>
                      <w:divBdr>
                        <w:top w:val="none" w:sz="0" w:space="0" w:color="auto"/>
                        <w:left w:val="none" w:sz="0" w:space="0" w:color="auto"/>
                        <w:bottom w:val="none" w:sz="0" w:space="0" w:color="auto"/>
                        <w:right w:val="none" w:sz="0" w:space="0" w:color="auto"/>
                      </w:divBdr>
                      <w:divsChild>
                        <w:div w:id="1066998505">
                          <w:marLeft w:val="0"/>
                          <w:marRight w:val="0"/>
                          <w:marTop w:val="0"/>
                          <w:marBottom w:val="0"/>
                          <w:divBdr>
                            <w:top w:val="none" w:sz="0" w:space="0" w:color="auto"/>
                            <w:left w:val="none" w:sz="0" w:space="0" w:color="auto"/>
                            <w:bottom w:val="none" w:sz="0" w:space="0" w:color="auto"/>
                            <w:right w:val="none" w:sz="0" w:space="0" w:color="auto"/>
                          </w:divBdr>
                          <w:divsChild>
                            <w:div w:id="1821920783">
                              <w:marLeft w:val="0"/>
                              <w:marRight w:val="0"/>
                              <w:marTop w:val="0"/>
                              <w:marBottom w:val="0"/>
                              <w:divBdr>
                                <w:top w:val="none" w:sz="0" w:space="0" w:color="auto"/>
                                <w:left w:val="none" w:sz="0" w:space="0" w:color="auto"/>
                                <w:bottom w:val="none" w:sz="0" w:space="0" w:color="auto"/>
                                <w:right w:val="none" w:sz="0" w:space="0" w:color="auto"/>
                              </w:divBdr>
                              <w:divsChild>
                                <w:div w:id="1606883533">
                                  <w:marLeft w:val="0"/>
                                  <w:marRight w:val="0"/>
                                  <w:marTop w:val="0"/>
                                  <w:marBottom w:val="0"/>
                                  <w:divBdr>
                                    <w:top w:val="none" w:sz="0" w:space="0" w:color="auto"/>
                                    <w:left w:val="none" w:sz="0" w:space="0" w:color="auto"/>
                                    <w:bottom w:val="none" w:sz="0" w:space="0" w:color="auto"/>
                                    <w:right w:val="none" w:sz="0" w:space="0" w:color="auto"/>
                                  </w:divBdr>
                                  <w:divsChild>
                                    <w:div w:id="2042168950">
                                      <w:marLeft w:val="0"/>
                                      <w:marRight w:val="0"/>
                                      <w:marTop w:val="0"/>
                                      <w:marBottom w:val="0"/>
                                      <w:divBdr>
                                        <w:top w:val="none" w:sz="0" w:space="0" w:color="auto"/>
                                        <w:left w:val="none" w:sz="0" w:space="0" w:color="auto"/>
                                        <w:bottom w:val="none" w:sz="0" w:space="0" w:color="auto"/>
                                        <w:right w:val="none" w:sz="0" w:space="0" w:color="auto"/>
                                      </w:divBdr>
                                      <w:divsChild>
                                        <w:div w:id="12286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670834">
      <w:bodyDiv w:val="1"/>
      <w:marLeft w:val="0"/>
      <w:marRight w:val="0"/>
      <w:marTop w:val="0"/>
      <w:marBottom w:val="0"/>
      <w:divBdr>
        <w:top w:val="none" w:sz="0" w:space="0" w:color="auto"/>
        <w:left w:val="none" w:sz="0" w:space="0" w:color="auto"/>
        <w:bottom w:val="none" w:sz="0" w:space="0" w:color="auto"/>
        <w:right w:val="none" w:sz="0" w:space="0" w:color="auto"/>
      </w:divBdr>
      <w:divsChild>
        <w:div w:id="1574313648">
          <w:marLeft w:val="0"/>
          <w:marRight w:val="0"/>
          <w:marTop w:val="0"/>
          <w:marBottom w:val="0"/>
          <w:divBdr>
            <w:top w:val="none" w:sz="0" w:space="0" w:color="auto"/>
            <w:left w:val="none" w:sz="0" w:space="0" w:color="auto"/>
            <w:bottom w:val="dotted" w:sz="6" w:space="4" w:color="DDDDDD"/>
            <w:right w:val="none" w:sz="0" w:space="0" w:color="auto"/>
          </w:divBdr>
        </w:div>
      </w:divsChild>
    </w:div>
    <w:div w:id="1242301867">
      <w:bodyDiv w:val="1"/>
      <w:marLeft w:val="0"/>
      <w:marRight w:val="0"/>
      <w:marTop w:val="0"/>
      <w:marBottom w:val="0"/>
      <w:divBdr>
        <w:top w:val="none" w:sz="0" w:space="0" w:color="auto"/>
        <w:left w:val="none" w:sz="0" w:space="0" w:color="auto"/>
        <w:bottom w:val="none" w:sz="0" w:space="0" w:color="auto"/>
        <w:right w:val="none" w:sz="0" w:space="0" w:color="auto"/>
      </w:divBdr>
    </w:div>
    <w:div w:id="1242443336">
      <w:bodyDiv w:val="1"/>
      <w:marLeft w:val="0"/>
      <w:marRight w:val="0"/>
      <w:marTop w:val="0"/>
      <w:marBottom w:val="0"/>
      <w:divBdr>
        <w:top w:val="none" w:sz="0" w:space="0" w:color="auto"/>
        <w:left w:val="none" w:sz="0" w:space="0" w:color="auto"/>
        <w:bottom w:val="none" w:sz="0" w:space="0" w:color="auto"/>
        <w:right w:val="none" w:sz="0" w:space="0" w:color="auto"/>
      </w:divBdr>
      <w:divsChild>
        <w:div w:id="1384132269">
          <w:marLeft w:val="0"/>
          <w:marRight w:val="0"/>
          <w:marTop w:val="0"/>
          <w:marBottom w:val="0"/>
          <w:divBdr>
            <w:top w:val="none" w:sz="0" w:space="0" w:color="auto"/>
            <w:left w:val="none" w:sz="0" w:space="0" w:color="auto"/>
            <w:bottom w:val="dotted" w:sz="6" w:space="4" w:color="DDDDDD"/>
            <w:right w:val="none" w:sz="0" w:space="0" w:color="auto"/>
          </w:divBdr>
        </w:div>
      </w:divsChild>
    </w:div>
    <w:div w:id="1242444488">
      <w:bodyDiv w:val="1"/>
      <w:marLeft w:val="0"/>
      <w:marRight w:val="0"/>
      <w:marTop w:val="0"/>
      <w:marBottom w:val="0"/>
      <w:divBdr>
        <w:top w:val="none" w:sz="0" w:space="0" w:color="auto"/>
        <w:left w:val="none" w:sz="0" w:space="0" w:color="auto"/>
        <w:bottom w:val="none" w:sz="0" w:space="0" w:color="auto"/>
        <w:right w:val="none" w:sz="0" w:space="0" w:color="auto"/>
      </w:divBdr>
      <w:divsChild>
        <w:div w:id="1263151437">
          <w:marLeft w:val="0"/>
          <w:marRight w:val="0"/>
          <w:marTop w:val="0"/>
          <w:marBottom w:val="375"/>
          <w:divBdr>
            <w:top w:val="none" w:sz="0" w:space="0" w:color="auto"/>
            <w:left w:val="none" w:sz="0" w:space="0" w:color="auto"/>
            <w:bottom w:val="dotted" w:sz="6" w:space="14" w:color="C2C2C2"/>
            <w:right w:val="none" w:sz="0" w:space="0" w:color="auto"/>
          </w:divBdr>
          <w:divsChild>
            <w:div w:id="1051927993">
              <w:marLeft w:val="0"/>
              <w:marRight w:val="0"/>
              <w:marTop w:val="0"/>
              <w:marBottom w:val="180"/>
              <w:divBdr>
                <w:top w:val="none" w:sz="0" w:space="0" w:color="auto"/>
                <w:left w:val="none" w:sz="0" w:space="0" w:color="auto"/>
                <w:bottom w:val="none" w:sz="0" w:space="0" w:color="auto"/>
                <w:right w:val="none" w:sz="0" w:space="0" w:color="auto"/>
              </w:divBdr>
            </w:div>
            <w:div w:id="1192106091">
              <w:marLeft w:val="0"/>
              <w:marRight w:val="0"/>
              <w:marTop w:val="0"/>
              <w:marBottom w:val="0"/>
              <w:divBdr>
                <w:top w:val="none" w:sz="0" w:space="0" w:color="auto"/>
                <w:left w:val="none" w:sz="0" w:space="0" w:color="auto"/>
                <w:bottom w:val="none" w:sz="0" w:space="0" w:color="auto"/>
                <w:right w:val="none" w:sz="0" w:space="0" w:color="auto"/>
              </w:divBdr>
              <w:divsChild>
                <w:div w:id="686760247">
                  <w:marLeft w:val="0"/>
                  <w:marRight w:val="0"/>
                  <w:marTop w:val="0"/>
                  <w:marBottom w:val="0"/>
                  <w:divBdr>
                    <w:top w:val="none" w:sz="0" w:space="0" w:color="auto"/>
                    <w:left w:val="none" w:sz="0" w:space="0" w:color="auto"/>
                    <w:bottom w:val="none" w:sz="0" w:space="0" w:color="auto"/>
                    <w:right w:val="none" w:sz="0" w:space="0" w:color="auto"/>
                  </w:divBdr>
                  <w:divsChild>
                    <w:div w:id="1058014116">
                      <w:marLeft w:val="0"/>
                      <w:marRight w:val="0"/>
                      <w:marTop w:val="0"/>
                      <w:marBottom w:val="0"/>
                      <w:divBdr>
                        <w:top w:val="none" w:sz="0" w:space="0" w:color="auto"/>
                        <w:left w:val="none" w:sz="0" w:space="0" w:color="auto"/>
                        <w:bottom w:val="none" w:sz="0" w:space="0" w:color="auto"/>
                        <w:right w:val="none" w:sz="0" w:space="0" w:color="auto"/>
                      </w:divBdr>
                      <w:divsChild>
                        <w:div w:id="763841086">
                          <w:marLeft w:val="0"/>
                          <w:marRight w:val="0"/>
                          <w:marTop w:val="0"/>
                          <w:marBottom w:val="0"/>
                          <w:divBdr>
                            <w:top w:val="none" w:sz="0" w:space="0" w:color="auto"/>
                            <w:left w:val="none" w:sz="0" w:space="0" w:color="auto"/>
                            <w:bottom w:val="none" w:sz="0" w:space="0" w:color="auto"/>
                            <w:right w:val="none" w:sz="0" w:space="0" w:color="auto"/>
                          </w:divBdr>
                          <w:divsChild>
                            <w:div w:id="10467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13241">
          <w:marLeft w:val="0"/>
          <w:marRight w:val="0"/>
          <w:marTop w:val="0"/>
          <w:marBottom w:val="450"/>
          <w:divBdr>
            <w:top w:val="none" w:sz="0" w:space="0" w:color="auto"/>
            <w:left w:val="none" w:sz="0" w:space="0" w:color="auto"/>
            <w:bottom w:val="none" w:sz="0" w:space="0" w:color="auto"/>
            <w:right w:val="none" w:sz="0" w:space="0" w:color="auto"/>
          </w:divBdr>
          <w:divsChild>
            <w:div w:id="1625035823">
              <w:marLeft w:val="0"/>
              <w:marRight w:val="0"/>
              <w:marTop w:val="0"/>
              <w:marBottom w:val="0"/>
              <w:divBdr>
                <w:top w:val="none" w:sz="0" w:space="0" w:color="auto"/>
                <w:left w:val="none" w:sz="0" w:space="0" w:color="auto"/>
                <w:bottom w:val="none" w:sz="0" w:space="0" w:color="auto"/>
                <w:right w:val="none" w:sz="0" w:space="0" w:color="auto"/>
              </w:divBdr>
              <w:divsChild>
                <w:div w:id="1005671472">
                  <w:marLeft w:val="0"/>
                  <w:marRight w:val="0"/>
                  <w:marTop w:val="0"/>
                  <w:marBottom w:val="0"/>
                  <w:divBdr>
                    <w:top w:val="none" w:sz="0" w:space="0" w:color="auto"/>
                    <w:left w:val="none" w:sz="0" w:space="0" w:color="auto"/>
                    <w:bottom w:val="none" w:sz="0" w:space="0" w:color="auto"/>
                    <w:right w:val="none" w:sz="0" w:space="0" w:color="auto"/>
                  </w:divBdr>
                  <w:divsChild>
                    <w:div w:id="127167989">
                      <w:marLeft w:val="0"/>
                      <w:marRight w:val="0"/>
                      <w:marTop w:val="0"/>
                      <w:marBottom w:val="0"/>
                      <w:divBdr>
                        <w:top w:val="none" w:sz="0" w:space="0" w:color="auto"/>
                        <w:left w:val="none" w:sz="0" w:space="0" w:color="auto"/>
                        <w:bottom w:val="none" w:sz="0" w:space="0" w:color="auto"/>
                        <w:right w:val="none" w:sz="0" w:space="0" w:color="auto"/>
                      </w:divBdr>
                      <w:divsChild>
                        <w:div w:id="667681999">
                          <w:marLeft w:val="0"/>
                          <w:marRight w:val="0"/>
                          <w:marTop w:val="0"/>
                          <w:marBottom w:val="0"/>
                          <w:divBdr>
                            <w:top w:val="none" w:sz="0" w:space="0" w:color="auto"/>
                            <w:left w:val="none" w:sz="0" w:space="0" w:color="auto"/>
                            <w:bottom w:val="none" w:sz="0" w:space="0" w:color="auto"/>
                            <w:right w:val="none" w:sz="0" w:space="0" w:color="auto"/>
                          </w:divBdr>
                          <w:divsChild>
                            <w:div w:id="817317">
                              <w:marLeft w:val="0"/>
                              <w:marRight w:val="0"/>
                              <w:marTop w:val="0"/>
                              <w:marBottom w:val="0"/>
                              <w:divBdr>
                                <w:top w:val="none" w:sz="0" w:space="0" w:color="auto"/>
                                <w:left w:val="none" w:sz="0" w:space="0" w:color="auto"/>
                                <w:bottom w:val="none" w:sz="0" w:space="0" w:color="auto"/>
                                <w:right w:val="none" w:sz="0" w:space="0" w:color="auto"/>
                              </w:divBdr>
                            </w:div>
                            <w:div w:id="1927958474">
                              <w:marLeft w:val="0"/>
                              <w:marRight w:val="0"/>
                              <w:marTop w:val="0"/>
                              <w:marBottom w:val="0"/>
                              <w:divBdr>
                                <w:top w:val="none" w:sz="0" w:space="0" w:color="auto"/>
                                <w:left w:val="none" w:sz="0" w:space="0" w:color="auto"/>
                                <w:bottom w:val="none" w:sz="0" w:space="0" w:color="auto"/>
                                <w:right w:val="none" w:sz="0" w:space="0" w:color="auto"/>
                              </w:divBdr>
                            </w:div>
                            <w:div w:id="541940250">
                              <w:marLeft w:val="0"/>
                              <w:marRight w:val="0"/>
                              <w:marTop w:val="0"/>
                              <w:marBottom w:val="0"/>
                              <w:divBdr>
                                <w:top w:val="none" w:sz="0" w:space="0" w:color="auto"/>
                                <w:left w:val="none" w:sz="0" w:space="0" w:color="auto"/>
                                <w:bottom w:val="none" w:sz="0" w:space="0" w:color="auto"/>
                                <w:right w:val="none" w:sz="0" w:space="0" w:color="auto"/>
                              </w:divBdr>
                            </w:div>
                            <w:div w:id="6772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1754">
                      <w:marLeft w:val="0"/>
                      <w:marRight w:val="0"/>
                      <w:marTop w:val="0"/>
                      <w:marBottom w:val="0"/>
                      <w:divBdr>
                        <w:top w:val="none" w:sz="0" w:space="0" w:color="auto"/>
                        <w:left w:val="none" w:sz="0" w:space="0" w:color="auto"/>
                        <w:bottom w:val="none" w:sz="0" w:space="0" w:color="auto"/>
                        <w:right w:val="none" w:sz="0" w:space="0" w:color="auto"/>
                      </w:divBdr>
                      <w:divsChild>
                        <w:div w:id="1037656423">
                          <w:marLeft w:val="0"/>
                          <w:marRight w:val="0"/>
                          <w:marTop w:val="0"/>
                          <w:marBottom w:val="225"/>
                          <w:divBdr>
                            <w:top w:val="none" w:sz="0" w:space="0" w:color="auto"/>
                            <w:left w:val="none" w:sz="0" w:space="0" w:color="auto"/>
                            <w:bottom w:val="none" w:sz="0" w:space="0" w:color="auto"/>
                            <w:right w:val="none" w:sz="0" w:space="0" w:color="auto"/>
                          </w:divBdr>
                          <w:divsChild>
                            <w:div w:id="19991424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791592">
      <w:bodyDiv w:val="1"/>
      <w:marLeft w:val="0"/>
      <w:marRight w:val="0"/>
      <w:marTop w:val="0"/>
      <w:marBottom w:val="0"/>
      <w:divBdr>
        <w:top w:val="none" w:sz="0" w:space="0" w:color="auto"/>
        <w:left w:val="none" w:sz="0" w:space="0" w:color="auto"/>
        <w:bottom w:val="none" w:sz="0" w:space="0" w:color="auto"/>
        <w:right w:val="none" w:sz="0" w:space="0" w:color="auto"/>
      </w:divBdr>
      <w:divsChild>
        <w:div w:id="1208449563">
          <w:marLeft w:val="0"/>
          <w:marRight w:val="0"/>
          <w:marTop w:val="0"/>
          <w:marBottom w:val="150"/>
          <w:divBdr>
            <w:top w:val="none" w:sz="0" w:space="0" w:color="auto"/>
            <w:left w:val="none" w:sz="0" w:space="0" w:color="auto"/>
            <w:bottom w:val="none" w:sz="0" w:space="0" w:color="auto"/>
            <w:right w:val="none" w:sz="0" w:space="0" w:color="auto"/>
          </w:divBdr>
          <w:divsChild>
            <w:div w:id="499197506">
              <w:marLeft w:val="0"/>
              <w:marRight w:val="0"/>
              <w:marTop w:val="0"/>
              <w:marBottom w:val="0"/>
              <w:divBdr>
                <w:top w:val="none" w:sz="0" w:space="0" w:color="auto"/>
                <w:left w:val="none" w:sz="0" w:space="0" w:color="auto"/>
                <w:bottom w:val="none" w:sz="0" w:space="0" w:color="auto"/>
                <w:right w:val="none" w:sz="0" w:space="0" w:color="auto"/>
              </w:divBdr>
              <w:divsChild>
                <w:div w:id="8181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490">
          <w:marLeft w:val="0"/>
          <w:marRight w:val="0"/>
          <w:marTop w:val="0"/>
          <w:marBottom w:val="150"/>
          <w:divBdr>
            <w:top w:val="none" w:sz="0" w:space="0" w:color="auto"/>
            <w:left w:val="none" w:sz="0" w:space="0" w:color="auto"/>
            <w:bottom w:val="none" w:sz="0" w:space="0" w:color="auto"/>
            <w:right w:val="none" w:sz="0" w:space="0" w:color="auto"/>
          </w:divBdr>
        </w:div>
        <w:div w:id="395784968">
          <w:marLeft w:val="0"/>
          <w:marRight w:val="0"/>
          <w:marTop w:val="0"/>
          <w:marBottom w:val="0"/>
          <w:divBdr>
            <w:top w:val="none" w:sz="0" w:space="0" w:color="auto"/>
            <w:left w:val="none" w:sz="0" w:space="0" w:color="auto"/>
            <w:bottom w:val="none" w:sz="0" w:space="0" w:color="auto"/>
            <w:right w:val="none" w:sz="0" w:space="0" w:color="auto"/>
          </w:divBdr>
          <w:divsChild>
            <w:div w:id="19171303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2982339">
      <w:bodyDiv w:val="1"/>
      <w:marLeft w:val="0"/>
      <w:marRight w:val="0"/>
      <w:marTop w:val="0"/>
      <w:marBottom w:val="0"/>
      <w:divBdr>
        <w:top w:val="none" w:sz="0" w:space="0" w:color="auto"/>
        <w:left w:val="none" w:sz="0" w:space="0" w:color="auto"/>
        <w:bottom w:val="none" w:sz="0" w:space="0" w:color="auto"/>
        <w:right w:val="none" w:sz="0" w:space="0" w:color="auto"/>
      </w:divBdr>
    </w:div>
    <w:div w:id="1243028864">
      <w:bodyDiv w:val="1"/>
      <w:marLeft w:val="0"/>
      <w:marRight w:val="0"/>
      <w:marTop w:val="0"/>
      <w:marBottom w:val="0"/>
      <w:divBdr>
        <w:top w:val="none" w:sz="0" w:space="0" w:color="auto"/>
        <w:left w:val="none" w:sz="0" w:space="0" w:color="auto"/>
        <w:bottom w:val="none" w:sz="0" w:space="0" w:color="auto"/>
        <w:right w:val="none" w:sz="0" w:space="0" w:color="auto"/>
      </w:divBdr>
      <w:divsChild>
        <w:div w:id="124740450">
          <w:marLeft w:val="0"/>
          <w:marRight w:val="0"/>
          <w:marTop w:val="0"/>
          <w:marBottom w:val="0"/>
          <w:divBdr>
            <w:top w:val="none" w:sz="0" w:space="0" w:color="auto"/>
            <w:left w:val="none" w:sz="0" w:space="0" w:color="auto"/>
            <w:bottom w:val="none" w:sz="0" w:space="0" w:color="auto"/>
            <w:right w:val="none" w:sz="0" w:space="0" w:color="auto"/>
          </w:divBdr>
          <w:divsChild>
            <w:div w:id="287322255">
              <w:marLeft w:val="0"/>
              <w:marRight w:val="0"/>
              <w:marTop w:val="0"/>
              <w:marBottom w:val="0"/>
              <w:divBdr>
                <w:top w:val="none" w:sz="0" w:space="0" w:color="auto"/>
                <w:left w:val="none" w:sz="0" w:space="0" w:color="auto"/>
                <w:bottom w:val="none" w:sz="0" w:space="0" w:color="auto"/>
                <w:right w:val="none" w:sz="0" w:space="0" w:color="auto"/>
              </w:divBdr>
              <w:divsChild>
                <w:div w:id="1673528748">
                  <w:marLeft w:val="0"/>
                  <w:marRight w:val="0"/>
                  <w:marTop w:val="0"/>
                  <w:marBottom w:val="0"/>
                  <w:divBdr>
                    <w:top w:val="none" w:sz="0" w:space="0" w:color="auto"/>
                    <w:left w:val="none" w:sz="0" w:space="0" w:color="auto"/>
                    <w:bottom w:val="none" w:sz="0" w:space="0" w:color="auto"/>
                    <w:right w:val="none" w:sz="0" w:space="0" w:color="auto"/>
                  </w:divBdr>
                </w:div>
              </w:divsChild>
            </w:div>
            <w:div w:id="372920581">
              <w:marLeft w:val="0"/>
              <w:marRight w:val="0"/>
              <w:marTop w:val="0"/>
              <w:marBottom w:val="0"/>
              <w:divBdr>
                <w:top w:val="none" w:sz="0" w:space="0" w:color="auto"/>
                <w:left w:val="none" w:sz="0" w:space="0" w:color="auto"/>
                <w:bottom w:val="none" w:sz="0" w:space="0" w:color="auto"/>
                <w:right w:val="none" w:sz="0" w:space="0" w:color="auto"/>
              </w:divBdr>
            </w:div>
          </w:divsChild>
        </w:div>
        <w:div w:id="196091593">
          <w:marLeft w:val="0"/>
          <w:marRight w:val="0"/>
          <w:marTop w:val="150"/>
          <w:marBottom w:val="0"/>
          <w:divBdr>
            <w:top w:val="none" w:sz="0" w:space="0" w:color="auto"/>
            <w:left w:val="none" w:sz="0" w:space="0" w:color="auto"/>
            <w:bottom w:val="none" w:sz="0" w:space="0" w:color="auto"/>
            <w:right w:val="none" w:sz="0" w:space="0" w:color="auto"/>
          </w:divBdr>
          <w:divsChild>
            <w:div w:id="102113229">
              <w:marLeft w:val="0"/>
              <w:marRight w:val="0"/>
              <w:marTop w:val="0"/>
              <w:marBottom w:val="0"/>
              <w:divBdr>
                <w:top w:val="none" w:sz="0" w:space="0" w:color="auto"/>
                <w:left w:val="none" w:sz="0" w:space="0" w:color="auto"/>
                <w:bottom w:val="none" w:sz="0" w:space="0" w:color="auto"/>
                <w:right w:val="none" w:sz="0" w:space="0" w:color="auto"/>
              </w:divBdr>
              <w:divsChild>
                <w:div w:id="14648862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6418">
      <w:bodyDiv w:val="1"/>
      <w:marLeft w:val="0"/>
      <w:marRight w:val="0"/>
      <w:marTop w:val="0"/>
      <w:marBottom w:val="0"/>
      <w:divBdr>
        <w:top w:val="none" w:sz="0" w:space="0" w:color="auto"/>
        <w:left w:val="none" w:sz="0" w:space="0" w:color="auto"/>
        <w:bottom w:val="none" w:sz="0" w:space="0" w:color="auto"/>
        <w:right w:val="none" w:sz="0" w:space="0" w:color="auto"/>
      </w:divBdr>
      <w:divsChild>
        <w:div w:id="188375476">
          <w:marLeft w:val="0"/>
          <w:marRight w:val="0"/>
          <w:marTop w:val="0"/>
          <w:marBottom w:val="150"/>
          <w:divBdr>
            <w:top w:val="none" w:sz="0" w:space="0" w:color="auto"/>
            <w:left w:val="none" w:sz="0" w:space="0" w:color="auto"/>
            <w:bottom w:val="none" w:sz="0" w:space="0" w:color="auto"/>
            <w:right w:val="none" w:sz="0" w:space="0" w:color="auto"/>
          </w:divBdr>
        </w:div>
        <w:div w:id="1654480469">
          <w:marLeft w:val="0"/>
          <w:marRight w:val="0"/>
          <w:marTop w:val="0"/>
          <w:marBottom w:val="150"/>
          <w:divBdr>
            <w:top w:val="none" w:sz="0" w:space="0" w:color="auto"/>
            <w:left w:val="none" w:sz="0" w:space="0" w:color="auto"/>
            <w:bottom w:val="none" w:sz="0" w:space="0" w:color="auto"/>
            <w:right w:val="none" w:sz="0" w:space="0" w:color="auto"/>
          </w:divBdr>
          <w:divsChild>
            <w:div w:id="16239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6981">
      <w:bodyDiv w:val="1"/>
      <w:marLeft w:val="0"/>
      <w:marRight w:val="0"/>
      <w:marTop w:val="0"/>
      <w:marBottom w:val="0"/>
      <w:divBdr>
        <w:top w:val="none" w:sz="0" w:space="0" w:color="auto"/>
        <w:left w:val="none" w:sz="0" w:space="0" w:color="auto"/>
        <w:bottom w:val="none" w:sz="0" w:space="0" w:color="auto"/>
        <w:right w:val="none" w:sz="0" w:space="0" w:color="auto"/>
      </w:divBdr>
      <w:divsChild>
        <w:div w:id="53085129">
          <w:marLeft w:val="0"/>
          <w:marRight w:val="0"/>
          <w:marTop w:val="0"/>
          <w:marBottom w:val="0"/>
          <w:divBdr>
            <w:top w:val="none" w:sz="0" w:space="0" w:color="auto"/>
            <w:left w:val="none" w:sz="0" w:space="0" w:color="auto"/>
            <w:bottom w:val="dotted" w:sz="6" w:space="4" w:color="DDDDDD"/>
            <w:right w:val="none" w:sz="0" w:space="0" w:color="auto"/>
          </w:divBdr>
        </w:div>
      </w:divsChild>
    </w:div>
    <w:div w:id="1243415416">
      <w:bodyDiv w:val="1"/>
      <w:marLeft w:val="0"/>
      <w:marRight w:val="0"/>
      <w:marTop w:val="0"/>
      <w:marBottom w:val="0"/>
      <w:divBdr>
        <w:top w:val="none" w:sz="0" w:space="0" w:color="auto"/>
        <w:left w:val="none" w:sz="0" w:space="0" w:color="auto"/>
        <w:bottom w:val="none" w:sz="0" w:space="0" w:color="auto"/>
        <w:right w:val="none" w:sz="0" w:space="0" w:color="auto"/>
      </w:divBdr>
    </w:div>
    <w:div w:id="1244336290">
      <w:bodyDiv w:val="1"/>
      <w:marLeft w:val="0"/>
      <w:marRight w:val="0"/>
      <w:marTop w:val="0"/>
      <w:marBottom w:val="0"/>
      <w:divBdr>
        <w:top w:val="none" w:sz="0" w:space="0" w:color="auto"/>
        <w:left w:val="none" w:sz="0" w:space="0" w:color="auto"/>
        <w:bottom w:val="none" w:sz="0" w:space="0" w:color="auto"/>
        <w:right w:val="none" w:sz="0" w:space="0" w:color="auto"/>
      </w:divBdr>
      <w:divsChild>
        <w:div w:id="2080663101">
          <w:marLeft w:val="0"/>
          <w:marRight w:val="0"/>
          <w:marTop w:val="0"/>
          <w:marBottom w:val="0"/>
          <w:divBdr>
            <w:top w:val="none" w:sz="0" w:space="0" w:color="auto"/>
            <w:left w:val="none" w:sz="0" w:space="0" w:color="auto"/>
            <w:bottom w:val="dotted" w:sz="6" w:space="4" w:color="DDDDDD"/>
            <w:right w:val="none" w:sz="0" w:space="0" w:color="auto"/>
          </w:divBdr>
        </w:div>
      </w:divsChild>
    </w:div>
    <w:div w:id="1244491096">
      <w:bodyDiv w:val="1"/>
      <w:marLeft w:val="0"/>
      <w:marRight w:val="0"/>
      <w:marTop w:val="0"/>
      <w:marBottom w:val="0"/>
      <w:divBdr>
        <w:top w:val="none" w:sz="0" w:space="0" w:color="auto"/>
        <w:left w:val="none" w:sz="0" w:space="0" w:color="auto"/>
        <w:bottom w:val="none" w:sz="0" w:space="0" w:color="auto"/>
        <w:right w:val="none" w:sz="0" w:space="0" w:color="auto"/>
      </w:divBdr>
    </w:div>
    <w:div w:id="1245067629">
      <w:bodyDiv w:val="1"/>
      <w:marLeft w:val="0"/>
      <w:marRight w:val="0"/>
      <w:marTop w:val="0"/>
      <w:marBottom w:val="0"/>
      <w:divBdr>
        <w:top w:val="none" w:sz="0" w:space="0" w:color="auto"/>
        <w:left w:val="none" w:sz="0" w:space="0" w:color="auto"/>
        <w:bottom w:val="none" w:sz="0" w:space="0" w:color="auto"/>
        <w:right w:val="none" w:sz="0" w:space="0" w:color="auto"/>
      </w:divBdr>
    </w:div>
    <w:div w:id="1245188059">
      <w:bodyDiv w:val="1"/>
      <w:marLeft w:val="0"/>
      <w:marRight w:val="0"/>
      <w:marTop w:val="0"/>
      <w:marBottom w:val="0"/>
      <w:divBdr>
        <w:top w:val="none" w:sz="0" w:space="0" w:color="auto"/>
        <w:left w:val="none" w:sz="0" w:space="0" w:color="auto"/>
        <w:bottom w:val="none" w:sz="0" w:space="0" w:color="auto"/>
        <w:right w:val="none" w:sz="0" w:space="0" w:color="auto"/>
      </w:divBdr>
      <w:divsChild>
        <w:div w:id="510488946">
          <w:marLeft w:val="0"/>
          <w:marRight w:val="0"/>
          <w:marTop w:val="0"/>
          <w:marBottom w:val="0"/>
          <w:divBdr>
            <w:top w:val="none" w:sz="0" w:space="0" w:color="auto"/>
            <w:left w:val="none" w:sz="0" w:space="0" w:color="auto"/>
            <w:bottom w:val="none" w:sz="0" w:space="0" w:color="auto"/>
            <w:right w:val="none" w:sz="0" w:space="0" w:color="auto"/>
          </w:divBdr>
          <w:divsChild>
            <w:div w:id="17817979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5337514">
      <w:bodyDiv w:val="1"/>
      <w:marLeft w:val="0"/>
      <w:marRight w:val="0"/>
      <w:marTop w:val="0"/>
      <w:marBottom w:val="0"/>
      <w:divBdr>
        <w:top w:val="none" w:sz="0" w:space="0" w:color="auto"/>
        <w:left w:val="none" w:sz="0" w:space="0" w:color="auto"/>
        <w:bottom w:val="none" w:sz="0" w:space="0" w:color="auto"/>
        <w:right w:val="none" w:sz="0" w:space="0" w:color="auto"/>
      </w:divBdr>
      <w:divsChild>
        <w:div w:id="908465362">
          <w:marLeft w:val="0"/>
          <w:marRight w:val="0"/>
          <w:marTop w:val="0"/>
          <w:marBottom w:val="0"/>
          <w:divBdr>
            <w:top w:val="none" w:sz="0" w:space="0" w:color="auto"/>
            <w:left w:val="none" w:sz="0" w:space="0" w:color="auto"/>
            <w:bottom w:val="dotted" w:sz="6" w:space="4" w:color="DDDDDD"/>
            <w:right w:val="none" w:sz="0" w:space="0" w:color="auto"/>
          </w:divBdr>
        </w:div>
      </w:divsChild>
    </w:div>
    <w:div w:id="1245338162">
      <w:bodyDiv w:val="1"/>
      <w:marLeft w:val="0"/>
      <w:marRight w:val="0"/>
      <w:marTop w:val="0"/>
      <w:marBottom w:val="0"/>
      <w:divBdr>
        <w:top w:val="none" w:sz="0" w:space="0" w:color="auto"/>
        <w:left w:val="none" w:sz="0" w:space="0" w:color="auto"/>
        <w:bottom w:val="none" w:sz="0" w:space="0" w:color="auto"/>
        <w:right w:val="none" w:sz="0" w:space="0" w:color="auto"/>
      </w:divBdr>
      <w:divsChild>
        <w:div w:id="1904018958">
          <w:marLeft w:val="0"/>
          <w:marRight w:val="0"/>
          <w:marTop w:val="0"/>
          <w:marBottom w:val="0"/>
          <w:divBdr>
            <w:top w:val="none" w:sz="0" w:space="0" w:color="auto"/>
            <w:left w:val="none" w:sz="0" w:space="0" w:color="auto"/>
            <w:bottom w:val="dotted" w:sz="6" w:space="4" w:color="DDDDDD"/>
            <w:right w:val="none" w:sz="0" w:space="0" w:color="auto"/>
          </w:divBdr>
          <w:divsChild>
            <w:div w:id="17609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9649">
      <w:bodyDiv w:val="1"/>
      <w:marLeft w:val="0"/>
      <w:marRight w:val="0"/>
      <w:marTop w:val="0"/>
      <w:marBottom w:val="0"/>
      <w:divBdr>
        <w:top w:val="none" w:sz="0" w:space="0" w:color="auto"/>
        <w:left w:val="none" w:sz="0" w:space="0" w:color="auto"/>
        <w:bottom w:val="none" w:sz="0" w:space="0" w:color="auto"/>
        <w:right w:val="none" w:sz="0" w:space="0" w:color="auto"/>
      </w:divBdr>
      <w:divsChild>
        <w:div w:id="1175918996">
          <w:marLeft w:val="0"/>
          <w:marRight w:val="0"/>
          <w:marTop w:val="0"/>
          <w:marBottom w:val="150"/>
          <w:divBdr>
            <w:top w:val="none" w:sz="0" w:space="0" w:color="auto"/>
            <w:left w:val="none" w:sz="0" w:space="0" w:color="auto"/>
            <w:bottom w:val="none" w:sz="0" w:space="0" w:color="auto"/>
            <w:right w:val="none" w:sz="0" w:space="0" w:color="auto"/>
          </w:divBdr>
        </w:div>
        <w:div w:id="1611668320">
          <w:marLeft w:val="0"/>
          <w:marRight w:val="0"/>
          <w:marTop w:val="0"/>
          <w:marBottom w:val="0"/>
          <w:divBdr>
            <w:top w:val="none" w:sz="0" w:space="0" w:color="auto"/>
            <w:left w:val="none" w:sz="0" w:space="0" w:color="auto"/>
            <w:bottom w:val="none" w:sz="0" w:space="0" w:color="auto"/>
            <w:right w:val="none" w:sz="0" w:space="0" w:color="auto"/>
          </w:divBdr>
        </w:div>
      </w:divsChild>
    </w:div>
    <w:div w:id="1245458295">
      <w:bodyDiv w:val="1"/>
      <w:marLeft w:val="0"/>
      <w:marRight w:val="0"/>
      <w:marTop w:val="0"/>
      <w:marBottom w:val="0"/>
      <w:divBdr>
        <w:top w:val="none" w:sz="0" w:space="0" w:color="auto"/>
        <w:left w:val="none" w:sz="0" w:space="0" w:color="auto"/>
        <w:bottom w:val="none" w:sz="0" w:space="0" w:color="auto"/>
        <w:right w:val="none" w:sz="0" w:space="0" w:color="auto"/>
      </w:divBdr>
    </w:div>
    <w:div w:id="1246456885">
      <w:bodyDiv w:val="1"/>
      <w:marLeft w:val="0"/>
      <w:marRight w:val="0"/>
      <w:marTop w:val="0"/>
      <w:marBottom w:val="0"/>
      <w:divBdr>
        <w:top w:val="none" w:sz="0" w:space="0" w:color="auto"/>
        <w:left w:val="none" w:sz="0" w:space="0" w:color="auto"/>
        <w:bottom w:val="none" w:sz="0" w:space="0" w:color="auto"/>
        <w:right w:val="none" w:sz="0" w:space="0" w:color="auto"/>
      </w:divBdr>
      <w:divsChild>
        <w:div w:id="358550406">
          <w:marLeft w:val="0"/>
          <w:marRight w:val="0"/>
          <w:marTop w:val="0"/>
          <w:marBottom w:val="0"/>
          <w:divBdr>
            <w:top w:val="none" w:sz="0" w:space="0" w:color="auto"/>
            <w:left w:val="none" w:sz="0" w:space="0" w:color="auto"/>
            <w:bottom w:val="none" w:sz="0" w:space="0" w:color="auto"/>
            <w:right w:val="none" w:sz="0" w:space="0" w:color="auto"/>
          </w:divBdr>
          <w:divsChild>
            <w:div w:id="1550144365">
              <w:marLeft w:val="0"/>
              <w:marRight w:val="0"/>
              <w:marTop w:val="0"/>
              <w:marBottom w:val="0"/>
              <w:divBdr>
                <w:top w:val="none" w:sz="0" w:space="0" w:color="auto"/>
                <w:left w:val="none" w:sz="0" w:space="0" w:color="auto"/>
                <w:bottom w:val="none" w:sz="0" w:space="0" w:color="auto"/>
                <w:right w:val="none" w:sz="0" w:space="0" w:color="auto"/>
              </w:divBdr>
              <w:divsChild>
                <w:div w:id="18965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4441">
          <w:marLeft w:val="0"/>
          <w:marRight w:val="0"/>
          <w:marTop w:val="0"/>
          <w:marBottom w:val="75"/>
          <w:divBdr>
            <w:top w:val="none" w:sz="0" w:space="0" w:color="auto"/>
            <w:left w:val="none" w:sz="0" w:space="0" w:color="auto"/>
            <w:bottom w:val="none" w:sz="0" w:space="0" w:color="auto"/>
            <w:right w:val="none" w:sz="0" w:space="0" w:color="auto"/>
          </w:divBdr>
        </w:div>
        <w:div w:id="790780541">
          <w:marLeft w:val="0"/>
          <w:marRight w:val="0"/>
          <w:marTop w:val="0"/>
          <w:marBottom w:val="300"/>
          <w:divBdr>
            <w:top w:val="none" w:sz="0" w:space="0" w:color="auto"/>
            <w:left w:val="none" w:sz="0" w:space="0" w:color="auto"/>
            <w:bottom w:val="none" w:sz="0" w:space="0" w:color="auto"/>
            <w:right w:val="none" w:sz="0" w:space="0" w:color="auto"/>
          </w:divBdr>
          <w:divsChild>
            <w:div w:id="790629018">
              <w:marLeft w:val="0"/>
              <w:marRight w:val="0"/>
              <w:marTop w:val="0"/>
              <w:marBottom w:val="0"/>
              <w:divBdr>
                <w:top w:val="none" w:sz="0" w:space="0" w:color="auto"/>
                <w:left w:val="none" w:sz="0" w:space="0" w:color="auto"/>
                <w:bottom w:val="none" w:sz="0" w:space="0" w:color="auto"/>
                <w:right w:val="none" w:sz="0" w:space="0" w:color="auto"/>
              </w:divBdr>
            </w:div>
          </w:divsChild>
        </w:div>
        <w:div w:id="536158969">
          <w:marLeft w:val="0"/>
          <w:marRight w:val="0"/>
          <w:marTop w:val="0"/>
          <w:marBottom w:val="0"/>
          <w:divBdr>
            <w:top w:val="none" w:sz="0" w:space="0" w:color="auto"/>
            <w:left w:val="none" w:sz="0" w:space="0" w:color="auto"/>
            <w:bottom w:val="none" w:sz="0" w:space="0" w:color="auto"/>
            <w:right w:val="none" w:sz="0" w:space="0" w:color="auto"/>
          </w:divBdr>
        </w:div>
      </w:divsChild>
    </w:div>
    <w:div w:id="1246499915">
      <w:bodyDiv w:val="1"/>
      <w:marLeft w:val="0"/>
      <w:marRight w:val="0"/>
      <w:marTop w:val="0"/>
      <w:marBottom w:val="0"/>
      <w:divBdr>
        <w:top w:val="none" w:sz="0" w:space="0" w:color="auto"/>
        <w:left w:val="none" w:sz="0" w:space="0" w:color="auto"/>
        <w:bottom w:val="none" w:sz="0" w:space="0" w:color="auto"/>
        <w:right w:val="none" w:sz="0" w:space="0" w:color="auto"/>
      </w:divBdr>
      <w:divsChild>
        <w:div w:id="1163474766">
          <w:marLeft w:val="0"/>
          <w:marRight w:val="0"/>
          <w:marTop w:val="150"/>
          <w:marBottom w:val="0"/>
          <w:divBdr>
            <w:top w:val="none" w:sz="0" w:space="0" w:color="auto"/>
            <w:left w:val="none" w:sz="0" w:space="0" w:color="auto"/>
            <w:bottom w:val="none" w:sz="0" w:space="0" w:color="auto"/>
            <w:right w:val="none" w:sz="0" w:space="0" w:color="auto"/>
          </w:divBdr>
          <w:divsChild>
            <w:div w:id="1974796773">
              <w:marLeft w:val="0"/>
              <w:marRight w:val="0"/>
              <w:marTop w:val="0"/>
              <w:marBottom w:val="0"/>
              <w:divBdr>
                <w:top w:val="none" w:sz="0" w:space="0" w:color="auto"/>
                <w:left w:val="none" w:sz="0" w:space="0" w:color="auto"/>
                <w:bottom w:val="single" w:sz="6" w:space="0" w:color="EFEFEF"/>
                <w:right w:val="none" w:sz="0" w:space="0" w:color="auto"/>
              </w:divBdr>
              <w:divsChild>
                <w:div w:id="1663658151">
                  <w:marLeft w:val="0"/>
                  <w:marRight w:val="0"/>
                  <w:marTop w:val="0"/>
                  <w:marBottom w:val="0"/>
                  <w:divBdr>
                    <w:top w:val="none" w:sz="0" w:space="0" w:color="auto"/>
                    <w:left w:val="none" w:sz="0" w:space="0" w:color="auto"/>
                    <w:bottom w:val="none" w:sz="0" w:space="0" w:color="auto"/>
                    <w:right w:val="none" w:sz="0" w:space="0" w:color="auto"/>
                  </w:divBdr>
                </w:div>
                <w:div w:id="779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860">
          <w:marLeft w:val="0"/>
          <w:marRight w:val="0"/>
          <w:marTop w:val="300"/>
          <w:marBottom w:val="0"/>
          <w:divBdr>
            <w:top w:val="none" w:sz="0" w:space="0" w:color="auto"/>
            <w:left w:val="none" w:sz="0" w:space="0" w:color="auto"/>
            <w:bottom w:val="none" w:sz="0" w:space="0" w:color="auto"/>
            <w:right w:val="none" w:sz="0" w:space="0" w:color="auto"/>
          </w:divBdr>
          <w:divsChild>
            <w:div w:id="120656272">
              <w:marLeft w:val="-1350"/>
              <w:marRight w:val="0"/>
              <w:marTop w:val="0"/>
              <w:marBottom w:val="0"/>
              <w:divBdr>
                <w:top w:val="none" w:sz="0" w:space="0" w:color="auto"/>
                <w:left w:val="none" w:sz="0" w:space="0" w:color="auto"/>
                <w:bottom w:val="none" w:sz="0" w:space="0" w:color="auto"/>
                <w:right w:val="none" w:sz="0" w:space="0" w:color="auto"/>
              </w:divBdr>
              <w:divsChild>
                <w:div w:id="113905839">
                  <w:marLeft w:val="0"/>
                  <w:marRight w:val="0"/>
                  <w:marTop w:val="0"/>
                  <w:marBottom w:val="0"/>
                  <w:divBdr>
                    <w:top w:val="none" w:sz="0" w:space="0" w:color="auto"/>
                    <w:left w:val="none" w:sz="0" w:space="0" w:color="auto"/>
                    <w:bottom w:val="none" w:sz="0" w:space="0" w:color="auto"/>
                    <w:right w:val="none" w:sz="0" w:space="0" w:color="auto"/>
                  </w:divBdr>
                  <w:divsChild>
                    <w:div w:id="1779718190">
                      <w:marLeft w:val="0"/>
                      <w:marRight w:val="0"/>
                      <w:marTop w:val="0"/>
                      <w:marBottom w:val="0"/>
                      <w:divBdr>
                        <w:top w:val="none" w:sz="0" w:space="0" w:color="auto"/>
                        <w:left w:val="none" w:sz="0" w:space="0" w:color="auto"/>
                        <w:bottom w:val="none" w:sz="0" w:space="0" w:color="auto"/>
                        <w:right w:val="none" w:sz="0" w:space="0" w:color="auto"/>
                      </w:divBdr>
                      <w:divsChild>
                        <w:div w:id="1504783172">
                          <w:marLeft w:val="0"/>
                          <w:marRight w:val="0"/>
                          <w:marTop w:val="0"/>
                          <w:marBottom w:val="0"/>
                          <w:divBdr>
                            <w:top w:val="single" w:sz="6" w:space="0" w:color="C7C7C7"/>
                            <w:left w:val="single" w:sz="6" w:space="0" w:color="C7C7C7"/>
                            <w:bottom w:val="single" w:sz="6" w:space="0" w:color="C7C7C7"/>
                            <w:right w:val="single" w:sz="6" w:space="0" w:color="C7C7C7"/>
                          </w:divBdr>
                          <w:divsChild>
                            <w:div w:id="1212502543">
                              <w:marLeft w:val="0"/>
                              <w:marRight w:val="0"/>
                              <w:marTop w:val="100"/>
                              <w:marBottom w:val="100"/>
                              <w:divBdr>
                                <w:top w:val="none" w:sz="0" w:space="11" w:color="auto"/>
                                <w:left w:val="none" w:sz="0" w:space="0" w:color="auto"/>
                                <w:bottom w:val="single" w:sz="6" w:space="11" w:color="C7C7C7"/>
                                <w:right w:val="none" w:sz="0" w:space="0" w:color="auto"/>
                              </w:divBdr>
                            </w:div>
                            <w:div w:id="960651790">
                              <w:marLeft w:val="0"/>
                              <w:marRight w:val="0"/>
                              <w:marTop w:val="100"/>
                              <w:marBottom w:val="100"/>
                              <w:divBdr>
                                <w:top w:val="none" w:sz="0" w:space="11" w:color="auto"/>
                                <w:left w:val="none" w:sz="0" w:space="0" w:color="auto"/>
                                <w:bottom w:val="single" w:sz="6" w:space="11" w:color="C7C7C7"/>
                                <w:right w:val="none" w:sz="0" w:space="0" w:color="auto"/>
                              </w:divBdr>
                            </w:div>
                            <w:div w:id="774400140">
                              <w:marLeft w:val="0"/>
                              <w:marRight w:val="0"/>
                              <w:marTop w:val="100"/>
                              <w:marBottom w:val="100"/>
                              <w:divBdr>
                                <w:top w:val="none" w:sz="0" w:space="11" w:color="auto"/>
                                <w:left w:val="none" w:sz="0" w:space="0" w:color="auto"/>
                                <w:bottom w:val="single" w:sz="6" w:space="11" w:color="C7C7C7"/>
                                <w:right w:val="none" w:sz="0" w:space="0" w:color="auto"/>
                              </w:divBdr>
                              <w:divsChild>
                                <w:div w:id="1779328081">
                                  <w:marLeft w:val="0"/>
                                  <w:marRight w:val="0"/>
                                  <w:marTop w:val="0"/>
                                  <w:marBottom w:val="0"/>
                                  <w:divBdr>
                                    <w:top w:val="none" w:sz="0" w:space="0" w:color="auto"/>
                                    <w:left w:val="none" w:sz="0" w:space="0" w:color="auto"/>
                                    <w:bottom w:val="none" w:sz="0" w:space="0" w:color="auto"/>
                                    <w:right w:val="none" w:sz="0" w:space="0" w:color="auto"/>
                                  </w:divBdr>
                                </w:div>
                              </w:divsChild>
                            </w:div>
                            <w:div w:id="2033604986">
                              <w:marLeft w:val="0"/>
                              <w:marRight w:val="0"/>
                              <w:marTop w:val="100"/>
                              <w:marBottom w:val="100"/>
                              <w:divBdr>
                                <w:top w:val="none" w:sz="0" w:space="11" w:color="auto"/>
                                <w:left w:val="none" w:sz="0" w:space="0" w:color="auto"/>
                                <w:bottom w:val="single" w:sz="6" w:space="11" w:color="C7C7C7"/>
                                <w:right w:val="none" w:sz="0" w:space="0" w:color="auto"/>
                              </w:divBdr>
                            </w:div>
                            <w:div w:id="7949135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8776752">
              <w:marLeft w:val="0"/>
              <w:marRight w:val="0"/>
              <w:marTop w:val="0"/>
              <w:marBottom w:val="0"/>
              <w:divBdr>
                <w:top w:val="none" w:sz="0" w:space="0" w:color="auto"/>
                <w:left w:val="none" w:sz="0" w:space="0" w:color="auto"/>
                <w:bottom w:val="none" w:sz="0" w:space="0" w:color="auto"/>
                <w:right w:val="none" w:sz="0" w:space="0" w:color="auto"/>
              </w:divBdr>
              <w:divsChild>
                <w:div w:id="1725644698">
                  <w:marLeft w:val="0"/>
                  <w:marRight w:val="0"/>
                  <w:marTop w:val="150"/>
                  <w:marBottom w:val="0"/>
                  <w:divBdr>
                    <w:top w:val="none" w:sz="0" w:space="0" w:color="auto"/>
                    <w:left w:val="none" w:sz="0" w:space="0" w:color="auto"/>
                    <w:bottom w:val="none" w:sz="0" w:space="0" w:color="auto"/>
                    <w:right w:val="none" w:sz="0" w:space="0" w:color="auto"/>
                  </w:divBdr>
                  <w:divsChild>
                    <w:div w:id="1817991367">
                      <w:marLeft w:val="0"/>
                      <w:marRight w:val="0"/>
                      <w:marTop w:val="0"/>
                      <w:marBottom w:val="0"/>
                      <w:divBdr>
                        <w:top w:val="none" w:sz="0" w:space="0" w:color="auto"/>
                        <w:left w:val="none" w:sz="0" w:space="0" w:color="auto"/>
                        <w:bottom w:val="none" w:sz="0" w:space="0" w:color="auto"/>
                        <w:right w:val="none" w:sz="0" w:space="0" w:color="auto"/>
                      </w:divBdr>
                      <w:divsChild>
                        <w:div w:id="1212225898">
                          <w:marLeft w:val="0"/>
                          <w:marRight w:val="0"/>
                          <w:marTop w:val="0"/>
                          <w:marBottom w:val="0"/>
                          <w:divBdr>
                            <w:top w:val="none" w:sz="0" w:space="0" w:color="auto"/>
                            <w:left w:val="none" w:sz="0" w:space="0" w:color="auto"/>
                            <w:bottom w:val="none" w:sz="0" w:space="0" w:color="auto"/>
                            <w:right w:val="none" w:sz="0" w:space="0" w:color="auto"/>
                          </w:divBdr>
                        </w:div>
                        <w:div w:id="342365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78235211">
                  <w:marLeft w:val="0"/>
                  <w:marRight w:val="0"/>
                  <w:marTop w:val="0"/>
                  <w:marBottom w:val="0"/>
                  <w:divBdr>
                    <w:top w:val="none" w:sz="0" w:space="0" w:color="auto"/>
                    <w:left w:val="none" w:sz="0" w:space="0" w:color="auto"/>
                    <w:bottom w:val="none" w:sz="0" w:space="0" w:color="auto"/>
                    <w:right w:val="none" w:sz="0" w:space="0" w:color="auto"/>
                  </w:divBdr>
                  <w:divsChild>
                    <w:div w:id="1723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836757">
      <w:bodyDiv w:val="1"/>
      <w:marLeft w:val="0"/>
      <w:marRight w:val="0"/>
      <w:marTop w:val="0"/>
      <w:marBottom w:val="0"/>
      <w:divBdr>
        <w:top w:val="none" w:sz="0" w:space="0" w:color="auto"/>
        <w:left w:val="none" w:sz="0" w:space="0" w:color="auto"/>
        <w:bottom w:val="none" w:sz="0" w:space="0" w:color="auto"/>
        <w:right w:val="none" w:sz="0" w:space="0" w:color="auto"/>
      </w:divBdr>
      <w:divsChild>
        <w:div w:id="244918290">
          <w:marLeft w:val="0"/>
          <w:marRight w:val="0"/>
          <w:marTop w:val="0"/>
          <w:marBottom w:val="0"/>
          <w:divBdr>
            <w:top w:val="none" w:sz="0" w:space="0" w:color="auto"/>
            <w:left w:val="none" w:sz="0" w:space="0" w:color="auto"/>
            <w:bottom w:val="none" w:sz="0" w:space="0" w:color="auto"/>
            <w:right w:val="none" w:sz="0" w:space="0" w:color="auto"/>
          </w:divBdr>
          <w:divsChild>
            <w:div w:id="709650493">
              <w:marLeft w:val="0"/>
              <w:marRight w:val="0"/>
              <w:marTop w:val="0"/>
              <w:marBottom w:val="0"/>
              <w:divBdr>
                <w:top w:val="none" w:sz="0" w:space="0" w:color="auto"/>
                <w:left w:val="none" w:sz="0" w:space="0" w:color="auto"/>
                <w:bottom w:val="none" w:sz="0" w:space="0" w:color="auto"/>
                <w:right w:val="none" w:sz="0" w:space="0" w:color="auto"/>
              </w:divBdr>
              <w:divsChild>
                <w:div w:id="888611958">
                  <w:marLeft w:val="0"/>
                  <w:marRight w:val="0"/>
                  <w:marTop w:val="0"/>
                  <w:marBottom w:val="0"/>
                  <w:divBdr>
                    <w:top w:val="none" w:sz="0" w:space="0" w:color="auto"/>
                    <w:left w:val="none" w:sz="0" w:space="0" w:color="auto"/>
                    <w:bottom w:val="none" w:sz="0" w:space="0" w:color="auto"/>
                    <w:right w:val="none" w:sz="0" w:space="0" w:color="auto"/>
                  </w:divBdr>
                  <w:divsChild>
                    <w:div w:id="1999336294">
                      <w:marLeft w:val="0"/>
                      <w:marRight w:val="0"/>
                      <w:marTop w:val="0"/>
                      <w:marBottom w:val="0"/>
                      <w:divBdr>
                        <w:top w:val="none" w:sz="0" w:space="0" w:color="auto"/>
                        <w:left w:val="none" w:sz="0" w:space="0" w:color="auto"/>
                        <w:bottom w:val="none" w:sz="0" w:space="0" w:color="auto"/>
                        <w:right w:val="none" w:sz="0" w:space="0" w:color="auto"/>
                      </w:divBdr>
                      <w:divsChild>
                        <w:div w:id="1308437627">
                          <w:marLeft w:val="0"/>
                          <w:marRight w:val="0"/>
                          <w:marTop w:val="0"/>
                          <w:marBottom w:val="0"/>
                          <w:divBdr>
                            <w:top w:val="none" w:sz="0" w:space="0" w:color="auto"/>
                            <w:left w:val="none" w:sz="0" w:space="0" w:color="auto"/>
                            <w:bottom w:val="none" w:sz="0" w:space="0" w:color="auto"/>
                            <w:right w:val="none" w:sz="0" w:space="0" w:color="auto"/>
                          </w:divBdr>
                          <w:divsChild>
                            <w:div w:id="162867381">
                              <w:marLeft w:val="0"/>
                              <w:marRight w:val="0"/>
                              <w:marTop w:val="0"/>
                              <w:marBottom w:val="0"/>
                              <w:divBdr>
                                <w:top w:val="none" w:sz="0" w:space="0" w:color="auto"/>
                                <w:left w:val="none" w:sz="0" w:space="0" w:color="auto"/>
                                <w:bottom w:val="none" w:sz="0" w:space="0" w:color="auto"/>
                                <w:right w:val="none" w:sz="0" w:space="0" w:color="auto"/>
                              </w:divBdr>
                            </w:div>
                            <w:div w:id="9672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78742">
                  <w:marLeft w:val="0"/>
                  <w:marRight w:val="0"/>
                  <w:marTop w:val="0"/>
                  <w:marBottom w:val="0"/>
                  <w:divBdr>
                    <w:top w:val="none" w:sz="0" w:space="0" w:color="auto"/>
                    <w:left w:val="none" w:sz="0" w:space="0" w:color="auto"/>
                    <w:bottom w:val="none" w:sz="0" w:space="0" w:color="auto"/>
                    <w:right w:val="none" w:sz="0" w:space="0" w:color="auto"/>
                  </w:divBdr>
                  <w:divsChild>
                    <w:div w:id="379088088">
                      <w:marLeft w:val="0"/>
                      <w:marRight w:val="0"/>
                      <w:marTop w:val="0"/>
                      <w:marBottom w:val="0"/>
                      <w:divBdr>
                        <w:top w:val="none" w:sz="0" w:space="0" w:color="auto"/>
                        <w:left w:val="none" w:sz="0" w:space="0" w:color="auto"/>
                        <w:bottom w:val="none" w:sz="0" w:space="0" w:color="auto"/>
                        <w:right w:val="none" w:sz="0" w:space="0" w:color="auto"/>
                      </w:divBdr>
                      <w:divsChild>
                        <w:div w:id="12634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4194">
                  <w:marLeft w:val="0"/>
                  <w:marRight w:val="0"/>
                  <w:marTop w:val="0"/>
                  <w:marBottom w:val="0"/>
                  <w:divBdr>
                    <w:top w:val="none" w:sz="0" w:space="0" w:color="auto"/>
                    <w:left w:val="none" w:sz="0" w:space="0" w:color="auto"/>
                    <w:bottom w:val="none" w:sz="0" w:space="0" w:color="auto"/>
                    <w:right w:val="none" w:sz="0" w:space="0" w:color="auto"/>
                  </w:divBdr>
                  <w:divsChild>
                    <w:div w:id="456487549">
                      <w:marLeft w:val="0"/>
                      <w:marRight w:val="0"/>
                      <w:marTop w:val="0"/>
                      <w:marBottom w:val="0"/>
                      <w:divBdr>
                        <w:top w:val="none" w:sz="0" w:space="0" w:color="auto"/>
                        <w:left w:val="none" w:sz="0" w:space="0" w:color="auto"/>
                        <w:bottom w:val="none" w:sz="0" w:space="0" w:color="auto"/>
                        <w:right w:val="none" w:sz="0" w:space="0" w:color="auto"/>
                      </w:divBdr>
                      <w:divsChild>
                        <w:div w:id="1596666497">
                          <w:marLeft w:val="0"/>
                          <w:marRight w:val="0"/>
                          <w:marTop w:val="0"/>
                          <w:marBottom w:val="0"/>
                          <w:divBdr>
                            <w:top w:val="none" w:sz="0" w:space="0" w:color="auto"/>
                            <w:left w:val="none" w:sz="0" w:space="0" w:color="auto"/>
                            <w:bottom w:val="none" w:sz="0" w:space="0" w:color="auto"/>
                            <w:right w:val="none" w:sz="0" w:space="0" w:color="auto"/>
                          </w:divBdr>
                          <w:divsChild>
                            <w:div w:id="1072505220">
                              <w:marLeft w:val="0"/>
                              <w:marRight w:val="0"/>
                              <w:marTop w:val="0"/>
                              <w:marBottom w:val="0"/>
                              <w:divBdr>
                                <w:top w:val="none" w:sz="0" w:space="0" w:color="auto"/>
                                <w:left w:val="none" w:sz="0" w:space="0" w:color="auto"/>
                                <w:bottom w:val="none" w:sz="0" w:space="0" w:color="auto"/>
                                <w:right w:val="none" w:sz="0" w:space="0" w:color="auto"/>
                              </w:divBdr>
                              <w:divsChild>
                                <w:div w:id="1661038358">
                                  <w:marLeft w:val="0"/>
                                  <w:marRight w:val="0"/>
                                  <w:marTop w:val="0"/>
                                  <w:marBottom w:val="0"/>
                                  <w:divBdr>
                                    <w:top w:val="none" w:sz="0" w:space="0" w:color="auto"/>
                                    <w:left w:val="none" w:sz="0" w:space="0" w:color="auto"/>
                                    <w:bottom w:val="none" w:sz="0" w:space="0" w:color="auto"/>
                                    <w:right w:val="none" w:sz="0" w:space="0" w:color="auto"/>
                                  </w:divBdr>
                                  <w:divsChild>
                                    <w:div w:id="16248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226722">
      <w:bodyDiv w:val="1"/>
      <w:marLeft w:val="0"/>
      <w:marRight w:val="0"/>
      <w:marTop w:val="0"/>
      <w:marBottom w:val="0"/>
      <w:divBdr>
        <w:top w:val="none" w:sz="0" w:space="0" w:color="auto"/>
        <w:left w:val="none" w:sz="0" w:space="0" w:color="auto"/>
        <w:bottom w:val="none" w:sz="0" w:space="0" w:color="auto"/>
        <w:right w:val="none" w:sz="0" w:space="0" w:color="auto"/>
      </w:divBdr>
      <w:divsChild>
        <w:div w:id="66001576">
          <w:marLeft w:val="0"/>
          <w:marRight w:val="0"/>
          <w:marTop w:val="0"/>
          <w:marBottom w:val="150"/>
          <w:divBdr>
            <w:top w:val="none" w:sz="0" w:space="0" w:color="auto"/>
            <w:left w:val="none" w:sz="0" w:space="0" w:color="auto"/>
            <w:bottom w:val="none" w:sz="0" w:space="0" w:color="auto"/>
            <w:right w:val="none" w:sz="0" w:space="0" w:color="auto"/>
          </w:divBdr>
          <w:divsChild>
            <w:div w:id="1810780819">
              <w:marLeft w:val="0"/>
              <w:marRight w:val="0"/>
              <w:marTop w:val="0"/>
              <w:marBottom w:val="0"/>
              <w:divBdr>
                <w:top w:val="none" w:sz="0" w:space="0" w:color="auto"/>
                <w:left w:val="none" w:sz="0" w:space="0" w:color="auto"/>
                <w:bottom w:val="none" w:sz="0" w:space="0" w:color="auto"/>
                <w:right w:val="none" w:sz="0" w:space="0" w:color="auto"/>
              </w:divBdr>
              <w:divsChild>
                <w:div w:id="3951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3154">
          <w:marLeft w:val="0"/>
          <w:marRight w:val="0"/>
          <w:marTop w:val="0"/>
          <w:marBottom w:val="0"/>
          <w:divBdr>
            <w:top w:val="none" w:sz="0" w:space="0" w:color="auto"/>
            <w:left w:val="none" w:sz="0" w:space="0" w:color="auto"/>
            <w:bottom w:val="none" w:sz="0" w:space="0" w:color="auto"/>
            <w:right w:val="none" w:sz="0" w:space="0" w:color="auto"/>
          </w:divBdr>
          <w:divsChild>
            <w:div w:id="1029181462">
              <w:marLeft w:val="0"/>
              <w:marRight w:val="0"/>
              <w:marTop w:val="0"/>
              <w:marBottom w:val="150"/>
              <w:divBdr>
                <w:top w:val="none" w:sz="0" w:space="0" w:color="auto"/>
                <w:left w:val="none" w:sz="0" w:space="0" w:color="auto"/>
                <w:bottom w:val="none" w:sz="0" w:space="0" w:color="auto"/>
                <w:right w:val="none" w:sz="0" w:space="0" w:color="auto"/>
              </w:divBdr>
            </w:div>
            <w:div w:id="1474835486">
              <w:marLeft w:val="0"/>
              <w:marRight w:val="0"/>
              <w:marTop w:val="0"/>
              <w:marBottom w:val="0"/>
              <w:divBdr>
                <w:top w:val="none" w:sz="0" w:space="0" w:color="auto"/>
                <w:left w:val="none" w:sz="0" w:space="0" w:color="auto"/>
                <w:bottom w:val="none" w:sz="0" w:space="0" w:color="auto"/>
                <w:right w:val="none" w:sz="0" w:space="0" w:color="auto"/>
              </w:divBdr>
              <w:divsChild>
                <w:div w:id="14081169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47499825">
      <w:bodyDiv w:val="1"/>
      <w:marLeft w:val="0"/>
      <w:marRight w:val="0"/>
      <w:marTop w:val="0"/>
      <w:marBottom w:val="0"/>
      <w:divBdr>
        <w:top w:val="none" w:sz="0" w:space="0" w:color="auto"/>
        <w:left w:val="none" w:sz="0" w:space="0" w:color="auto"/>
        <w:bottom w:val="none" w:sz="0" w:space="0" w:color="auto"/>
        <w:right w:val="none" w:sz="0" w:space="0" w:color="auto"/>
      </w:divBdr>
      <w:divsChild>
        <w:div w:id="111368153">
          <w:marLeft w:val="0"/>
          <w:marRight w:val="0"/>
          <w:marTop w:val="0"/>
          <w:marBottom w:val="0"/>
          <w:divBdr>
            <w:top w:val="none" w:sz="0" w:space="0" w:color="auto"/>
            <w:left w:val="none" w:sz="0" w:space="0" w:color="auto"/>
            <w:bottom w:val="none" w:sz="0" w:space="0" w:color="auto"/>
            <w:right w:val="none" w:sz="0" w:space="0" w:color="auto"/>
          </w:divBdr>
          <w:divsChild>
            <w:div w:id="244845345">
              <w:marLeft w:val="0"/>
              <w:marRight w:val="0"/>
              <w:marTop w:val="0"/>
              <w:marBottom w:val="0"/>
              <w:divBdr>
                <w:top w:val="none" w:sz="0" w:space="0" w:color="auto"/>
                <w:left w:val="none" w:sz="0" w:space="0" w:color="auto"/>
                <w:bottom w:val="none" w:sz="0" w:space="0" w:color="auto"/>
                <w:right w:val="none" w:sz="0" w:space="0" w:color="auto"/>
              </w:divBdr>
              <w:divsChild>
                <w:div w:id="1904942910">
                  <w:marLeft w:val="0"/>
                  <w:marRight w:val="0"/>
                  <w:marTop w:val="0"/>
                  <w:marBottom w:val="0"/>
                  <w:divBdr>
                    <w:top w:val="none" w:sz="0" w:space="0" w:color="auto"/>
                    <w:left w:val="none" w:sz="0" w:space="0" w:color="auto"/>
                    <w:bottom w:val="none" w:sz="0" w:space="0" w:color="auto"/>
                    <w:right w:val="none" w:sz="0" w:space="0" w:color="auto"/>
                  </w:divBdr>
                  <w:divsChild>
                    <w:div w:id="972518444">
                      <w:marLeft w:val="0"/>
                      <w:marRight w:val="0"/>
                      <w:marTop w:val="0"/>
                      <w:marBottom w:val="0"/>
                      <w:divBdr>
                        <w:top w:val="none" w:sz="0" w:space="0" w:color="auto"/>
                        <w:left w:val="none" w:sz="0" w:space="0" w:color="auto"/>
                        <w:bottom w:val="none" w:sz="0" w:space="0" w:color="auto"/>
                        <w:right w:val="none" w:sz="0" w:space="0" w:color="auto"/>
                      </w:divBdr>
                      <w:divsChild>
                        <w:div w:id="722874903">
                          <w:marLeft w:val="0"/>
                          <w:marRight w:val="0"/>
                          <w:marTop w:val="0"/>
                          <w:marBottom w:val="0"/>
                          <w:divBdr>
                            <w:top w:val="none" w:sz="0" w:space="0" w:color="auto"/>
                            <w:left w:val="none" w:sz="0" w:space="0" w:color="auto"/>
                            <w:bottom w:val="none" w:sz="0" w:space="0" w:color="auto"/>
                            <w:right w:val="none" w:sz="0" w:space="0" w:color="auto"/>
                          </w:divBdr>
                          <w:divsChild>
                            <w:div w:id="998965606">
                              <w:marLeft w:val="0"/>
                              <w:marRight w:val="0"/>
                              <w:marTop w:val="0"/>
                              <w:marBottom w:val="0"/>
                              <w:divBdr>
                                <w:top w:val="none" w:sz="0" w:space="0" w:color="auto"/>
                                <w:left w:val="none" w:sz="0" w:space="0" w:color="auto"/>
                                <w:bottom w:val="none" w:sz="0" w:space="0" w:color="auto"/>
                                <w:right w:val="none" w:sz="0" w:space="0" w:color="auto"/>
                              </w:divBdr>
                              <w:divsChild>
                                <w:div w:id="2047099143">
                                  <w:marLeft w:val="0"/>
                                  <w:marRight w:val="0"/>
                                  <w:marTop w:val="0"/>
                                  <w:marBottom w:val="0"/>
                                  <w:divBdr>
                                    <w:top w:val="none" w:sz="0" w:space="0" w:color="auto"/>
                                    <w:left w:val="none" w:sz="0" w:space="0" w:color="auto"/>
                                    <w:bottom w:val="none" w:sz="0" w:space="0" w:color="auto"/>
                                    <w:right w:val="none" w:sz="0" w:space="0" w:color="auto"/>
                                  </w:divBdr>
                                  <w:divsChild>
                                    <w:div w:id="6277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762474">
      <w:bodyDiv w:val="1"/>
      <w:marLeft w:val="0"/>
      <w:marRight w:val="0"/>
      <w:marTop w:val="0"/>
      <w:marBottom w:val="0"/>
      <w:divBdr>
        <w:top w:val="none" w:sz="0" w:space="0" w:color="auto"/>
        <w:left w:val="none" w:sz="0" w:space="0" w:color="auto"/>
        <w:bottom w:val="none" w:sz="0" w:space="0" w:color="auto"/>
        <w:right w:val="none" w:sz="0" w:space="0" w:color="auto"/>
      </w:divBdr>
      <w:divsChild>
        <w:div w:id="337388442">
          <w:marLeft w:val="0"/>
          <w:marRight w:val="0"/>
          <w:marTop w:val="0"/>
          <w:marBottom w:val="0"/>
          <w:divBdr>
            <w:top w:val="none" w:sz="0" w:space="0" w:color="auto"/>
            <w:left w:val="none" w:sz="0" w:space="0" w:color="auto"/>
            <w:bottom w:val="none" w:sz="0" w:space="0" w:color="auto"/>
            <w:right w:val="none" w:sz="0" w:space="0" w:color="auto"/>
          </w:divBdr>
          <w:divsChild>
            <w:div w:id="797801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8149159">
      <w:bodyDiv w:val="1"/>
      <w:marLeft w:val="0"/>
      <w:marRight w:val="0"/>
      <w:marTop w:val="0"/>
      <w:marBottom w:val="0"/>
      <w:divBdr>
        <w:top w:val="none" w:sz="0" w:space="0" w:color="auto"/>
        <w:left w:val="none" w:sz="0" w:space="0" w:color="auto"/>
        <w:bottom w:val="none" w:sz="0" w:space="0" w:color="auto"/>
        <w:right w:val="none" w:sz="0" w:space="0" w:color="auto"/>
      </w:divBdr>
      <w:divsChild>
        <w:div w:id="594483671">
          <w:marLeft w:val="0"/>
          <w:marRight w:val="0"/>
          <w:marTop w:val="0"/>
          <w:marBottom w:val="0"/>
          <w:divBdr>
            <w:top w:val="none" w:sz="0" w:space="0" w:color="auto"/>
            <w:left w:val="none" w:sz="0" w:space="0" w:color="auto"/>
            <w:bottom w:val="dotted" w:sz="6" w:space="4" w:color="DDDDDD"/>
            <w:right w:val="none" w:sz="0" w:space="0" w:color="auto"/>
          </w:divBdr>
        </w:div>
      </w:divsChild>
    </w:div>
    <w:div w:id="1248688547">
      <w:bodyDiv w:val="1"/>
      <w:marLeft w:val="0"/>
      <w:marRight w:val="0"/>
      <w:marTop w:val="0"/>
      <w:marBottom w:val="0"/>
      <w:divBdr>
        <w:top w:val="none" w:sz="0" w:space="0" w:color="auto"/>
        <w:left w:val="none" w:sz="0" w:space="0" w:color="auto"/>
        <w:bottom w:val="none" w:sz="0" w:space="0" w:color="auto"/>
        <w:right w:val="none" w:sz="0" w:space="0" w:color="auto"/>
      </w:divBdr>
      <w:divsChild>
        <w:div w:id="1688362784">
          <w:marLeft w:val="0"/>
          <w:marRight w:val="0"/>
          <w:marTop w:val="0"/>
          <w:marBottom w:val="150"/>
          <w:divBdr>
            <w:top w:val="none" w:sz="0" w:space="0" w:color="auto"/>
            <w:left w:val="none" w:sz="0" w:space="0" w:color="auto"/>
            <w:bottom w:val="none" w:sz="0" w:space="0" w:color="auto"/>
            <w:right w:val="none" w:sz="0" w:space="0" w:color="auto"/>
          </w:divBdr>
          <w:divsChild>
            <w:div w:id="832724334">
              <w:marLeft w:val="0"/>
              <w:marRight w:val="0"/>
              <w:marTop w:val="0"/>
              <w:marBottom w:val="0"/>
              <w:divBdr>
                <w:top w:val="none" w:sz="0" w:space="0" w:color="auto"/>
                <w:left w:val="none" w:sz="0" w:space="0" w:color="auto"/>
                <w:bottom w:val="none" w:sz="0" w:space="0" w:color="auto"/>
                <w:right w:val="none" w:sz="0" w:space="0" w:color="auto"/>
              </w:divBdr>
              <w:divsChild>
                <w:div w:id="1424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68614">
          <w:marLeft w:val="0"/>
          <w:marRight w:val="0"/>
          <w:marTop w:val="0"/>
          <w:marBottom w:val="150"/>
          <w:divBdr>
            <w:top w:val="none" w:sz="0" w:space="0" w:color="auto"/>
            <w:left w:val="none" w:sz="0" w:space="0" w:color="auto"/>
            <w:bottom w:val="none" w:sz="0" w:space="0" w:color="auto"/>
            <w:right w:val="none" w:sz="0" w:space="0" w:color="auto"/>
          </w:divBdr>
        </w:div>
        <w:div w:id="1757290477">
          <w:marLeft w:val="0"/>
          <w:marRight w:val="0"/>
          <w:marTop w:val="0"/>
          <w:marBottom w:val="0"/>
          <w:divBdr>
            <w:top w:val="none" w:sz="0" w:space="0" w:color="auto"/>
            <w:left w:val="none" w:sz="0" w:space="0" w:color="auto"/>
            <w:bottom w:val="none" w:sz="0" w:space="0" w:color="auto"/>
            <w:right w:val="none" w:sz="0" w:space="0" w:color="auto"/>
          </w:divBdr>
          <w:divsChild>
            <w:div w:id="3256723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8806056">
      <w:bodyDiv w:val="1"/>
      <w:marLeft w:val="0"/>
      <w:marRight w:val="0"/>
      <w:marTop w:val="0"/>
      <w:marBottom w:val="0"/>
      <w:divBdr>
        <w:top w:val="none" w:sz="0" w:space="0" w:color="auto"/>
        <w:left w:val="none" w:sz="0" w:space="0" w:color="auto"/>
        <w:bottom w:val="none" w:sz="0" w:space="0" w:color="auto"/>
        <w:right w:val="none" w:sz="0" w:space="0" w:color="auto"/>
      </w:divBdr>
      <w:divsChild>
        <w:div w:id="554631270">
          <w:marLeft w:val="0"/>
          <w:marRight w:val="0"/>
          <w:marTop w:val="0"/>
          <w:marBottom w:val="0"/>
          <w:divBdr>
            <w:top w:val="none" w:sz="0" w:space="0" w:color="auto"/>
            <w:left w:val="none" w:sz="0" w:space="0" w:color="auto"/>
            <w:bottom w:val="none" w:sz="0" w:space="0" w:color="auto"/>
            <w:right w:val="none" w:sz="0" w:space="0" w:color="auto"/>
          </w:divBdr>
          <w:divsChild>
            <w:div w:id="102455520">
              <w:marLeft w:val="0"/>
              <w:marRight w:val="0"/>
              <w:marTop w:val="0"/>
              <w:marBottom w:val="0"/>
              <w:divBdr>
                <w:top w:val="none" w:sz="0" w:space="0" w:color="auto"/>
                <w:left w:val="none" w:sz="0" w:space="0" w:color="auto"/>
                <w:bottom w:val="none" w:sz="0" w:space="0" w:color="auto"/>
                <w:right w:val="none" w:sz="0" w:space="0" w:color="auto"/>
              </w:divBdr>
              <w:divsChild>
                <w:div w:id="55664897">
                  <w:marLeft w:val="0"/>
                  <w:marRight w:val="0"/>
                  <w:marTop w:val="0"/>
                  <w:marBottom w:val="0"/>
                  <w:divBdr>
                    <w:top w:val="none" w:sz="0" w:space="0" w:color="auto"/>
                    <w:left w:val="none" w:sz="0" w:space="0" w:color="auto"/>
                    <w:bottom w:val="none" w:sz="0" w:space="0" w:color="auto"/>
                    <w:right w:val="none" w:sz="0" w:space="0" w:color="auto"/>
                  </w:divBdr>
                  <w:divsChild>
                    <w:div w:id="1534810508">
                      <w:marLeft w:val="0"/>
                      <w:marRight w:val="0"/>
                      <w:marTop w:val="0"/>
                      <w:marBottom w:val="0"/>
                      <w:divBdr>
                        <w:top w:val="none" w:sz="0" w:space="0" w:color="auto"/>
                        <w:left w:val="none" w:sz="0" w:space="0" w:color="auto"/>
                        <w:bottom w:val="none" w:sz="0" w:space="0" w:color="auto"/>
                        <w:right w:val="none" w:sz="0" w:space="0" w:color="auto"/>
                      </w:divBdr>
                      <w:divsChild>
                        <w:div w:id="10910778">
                          <w:marLeft w:val="0"/>
                          <w:marRight w:val="0"/>
                          <w:marTop w:val="0"/>
                          <w:marBottom w:val="0"/>
                          <w:divBdr>
                            <w:top w:val="none" w:sz="0" w:space="0" w:color="auto"/>
                            <w:left w:val="none" w:sz="0" w:space="0" w:color="auto"/>
                            <w:bottom w:val="none" w:sz="0" w:space="0" w:color="auto"/>
                            <w:right w:val="none" w:sz="0" w:space="0" w:color="auto"/>
                          </w:divBdr>
                          <w:divsChild>
                            <w:div w:id="1772241237">
                              <w:marLeft w:val="0"/>
                              <w:marRight w:val="0"/>
                              <w:marTop w:val="0"/>
                              <w:marBottom w:val="0"/>
                              <w:divBdr>
                                <w:top w:val="none" w:sz="0" w:space="0" w:color="auto"/>
                                <w:left w:val="none" w:sz="0" w:space="0" w:color="auto"/>
                                <w:bottom w:val="none" w:sz="0" w:space="0" w:color="auto"/>
                                <w:right w:val="none" w:sz="0" w:space="0" w:color="auto"/>
                              </w:divBdr>
                              <w:divsChild>
                                <w:div w:id="14591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883158">
      <w:bodyDiv w:val="1"/>
      <w:marLeft w:val="0"/>
      <w:marRight w:val="0"/>
      <w:marTop w:val="0"/>
      <w:marBottom w:val="0"/>
      <w:divBdr>
        <w:top w:val="none" w:sz="0" w:space="0" w:color="auto"/>
        <w:left w:val="none" w:sz="0" w:space="0" w:color="auto"/>
        <w:bottom w:val="none" w:sz="0" w:space="0" w:color="auto"/>
        <w:right w:val="none" w:sz="0" w:space="0" w:color="auto"/>
      </w:divBdr>
      <w:divsChild>
        <w:div w:id="1946962381">
          <w:marLeft w:val="0"/>
          <w:marRight w:val="0"/>
          <w:marTop w:val="0"/>
          <w:marBottom w:val="0"/>
          <w:divBdr>
            <w:top w:val="none" w:sz="0" w:space="0" w:color="auto"/>
            <w:left w:val="none" w:sz="0" w:space="0" w:color="auto"/>
            <w:bottom w:val="none" w:sz="0" w:space="0" w:color="auto"/>
            <w:right w:val="none" w:sz="0" w:space="0" w:color="auto"/>
          </w:divBdr>
          <w:divsChild>
            <w:div w:id="469135654">
              <w:marLeft w:val="0"/>
              <w:marRight w:val="0"/>
              <w:marTop w:val="0"/>
              <w:marBottom w:val="0"/>
              <w:divBdr>
                <w:top w:val="none" w:sz="0" w:space="0" w:color="auto"/>
                <w:left w:val="none" w:sz="0" w:space="0" w:color="auto"/>
                <w:bottom w:val="none" w:sz="0" w:space="0" w:color="auto"/>
                <w:right w:val="none" w:sz="0" w:space="0" w:color="auto"/>
              </w:divBdr>
              <w:divsChild>
                <w:div w:id="1434663827">
                  <w:marLeft w:val="0"/>
                  <w:marRight w:val="0"/>
                  <w:marTop w:val="0"/>
                  <w:marBottom w:val="0"/>
                  <w:divBdr>
                    <w:top w:val="none" w:sz="0" w:space="0" w:color="auto"/>
                    <w:left w:val="none" w:sz="0" w:space="0" w:color="auto"/>
                    <w:bottom w:val="none" w:sz="0" w:space="0" w:color="auto"/>
                    <w:right w:val="none" w:sz="0" w:space="0" w:color="auto"/>
                  </w:divBdr>
                  <w:divsChild>
                    <w:div w:id="342712279">
                      <w:marLeft w:val="0"/>
                      <w:marRight w:val="0"/>
                      <w:marTop w:val="0"/>
                      <w:marBottom w:val="0"/>
                      <w:divBdr>
                        <w:top w:val="none" w:sz="0" w:space="0" w:color="auto"/>
                        <w:left w:val="none" w:sz="0" w:space="0" w:color="auto"/>
                        <w:bottom w:val="none" w:sz="0" w:space="0" w:color="auto"/>
                        <w:right w:val="none" w:sz="0" w:space="0" w:color="auto"/>
                      </w:divBdr>
                      <w:divsChild>
                        <w:div w:id="1247667">
                          <w:marLeft w:val="0"/>
                          <w:marRight w:val="0"/>
                          <w:marTop w:val="0"/>
                          <w:marBottom w:val="0"/>
                          <w:divBdr>
                            <w:top w:val="none" w:sz="0" w:space="0" w:color="auto"/>
                            <w:left w:val="none" w:sz="0" w:space="0" w:color="auto"/>
                            <w:bottom w:val="none" w:sz="0" w:space="0" w:color="auto"/>
                            <w:right w:val="none" w:sz="0" w:space="0" w:color="auto"/>
                          </w:divBdr>
                          <w:divsChild>
                            <w:div w:id="145784327">
                              <w:marLeft w:val="0"/>
                              <w:marRight w:val="0"/>
                              <w:marTop w:val="0"/>
                              <w:marBottom w:val="0"/>
                              <w:divBdr>
                                <w:top w:val="none" w:sz="0" w:space="0" w:color="auto"/>
                                <w:left w:val="none" w:sz="0" w:space="0" w:color="auto"/>
                                <w:bottom w:val="none" w:sz="0" w:space="0" w:color="auto"/>
                                <w:right w:val="none" w:sz="0" w:space="0" w:color="auto"/>
                              </w:divBdr>
                              <w:divsChild>
                                <w:div w:id="2002467397">
                                  <w:marLeft w:val="0"/>
                                  <w:marRight w:val="0"/>
                                  <w:marTop w:val="0"/>
                                  <w:marBottom w:val="0"/>
                                  <w:divBdr>
                                    <w:top w:val="none" w:sz="0" w:space="0" w:color="auto"/>
                                    <w:left w:val="none" w:sz="0" w:space="0" w:color="auto"/>
                                    <w:bottom w:val="none" w:sz="0" w:space="0" w:color="auto"/>
                                    <w:right w:val="none" w:sz="0" w:space="0" w:color="auto"/>
                                  </w:divBdr>
                                  <w:divsChild>
                                    <w:div w:id="1403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995944">
      <w:bodyDiv w:val="1"/>
      <w:marLeft w:val="0"/>
      <w:marRight w:val="0"/>
      <w:marTop w:val="0"/>
      <w:marBottom w:val="0"/>
      <w:divBdr>
        <w:top w:val="none" w:sz="0" w:space="0" w:color="auto"/>
        <w:left w:val="none" w:sz="0" w:space="0" w:color="auto"/>
        <w:bottom w:val="none" w:sz="0" w:space="0" w:color="auto"/>
        <w:right w:val="none" w:sz="0" w:space="0" w:color="auto"/>
      </w:divBdr>
      <w:divsChild>
        <w:div w:id="437794201">
          <w:marLeft w:val="0"/>
          <w:marRight w:val="0"/>
          <w:marTop w:val="0"/>
          <w:marBottom w:val="150"/>
          <w:divBdr>
            <w:top w:val="none" w:sz="0" w:space="0" w:color="auto"/>
            <w:left w:val="none" w:sz="0" w:space="0" w:color="auto"/>
            <w:bottom w:val="none" w:sz="0" w:space="0" w:color="auto"/>
            <w:right w:val="none" w:sz="0" w:space="0" w:color="auto"/>
          </w:divBdr>
          <w:divsChild>
            <w:div w:id="801121927">
              <w:marLeft w:val="0"/>
              <w:marRight w:val="0"/>
              <w:marTop w:val="0"/>
              <w:marBottom w:val="0"/>
              <w:divBdr>
                <w:top w:val="none" w:sz="0" w:space="0" w:color="auto"/>
                <w:left w:val="none" w:sz="0" w:space="0" w:color="auto"/>
                <w:bottom w:val="none" w:sz="0" w:space="0" w:color="auto"/>
                <w:right w:val="none" w:sz="0" w:space="0" w:color="auto"/>
              </w:divBdr>
              <w:divsChild>
                <w:div w:id="9453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3547">
          <w:marLeft w:val="0"/>
          <w:marRight w:val="0"/>
          <w:marTop w:val="0"/>
          <w:marBottom w:val="150"/>
          <w:divBdr>
            <w:top w:val="none" w:sz="0" w:space="0" w:color="auto"/>
            <w:left w:val="none" w:sz="0" w:space="0" w:color="auto"/>
            <w:bottom w:val="none" w:sz="0" w:space="0" w:color="auto"/>
            <w:right w:val="none" w:sz="0" w:space="0" w:color="auto"/>
          </w:divBdr>
        </w:div>
        <w:div w:id="522789892">
          <w:marLeft w:val="0"/>
          <w:marRight w:val="0"/>
          <w:marTop w:val="0"/>
          <w:marBottom w:val="0"/>
          <w:divBdr>
            <w:top w:val="none" w:sz="0" w:space="0" w:color="auto"/>
            <w:left w:val="none" w:sz="0" w:space="0" w:color="auto"/>
            <w:bottom w:val="none" w:sz="0" w:space="0" w:color="auto"/>
            <w:right w:val="none" w:sz="0" w:space="0" w:color="auto"/>
          </w:divBdr>
          <w:divsChild>
            <w:div w:id="143578536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9071373">
      <w:bodyDiv w:val="1"/>
      <w:marLeft w:val="0"/>
      <w:marRight w:val="0"/>
      <w:marTop w:val="0"/>
      <w:marBottom w:val="0"/>
      <w:divBdr>
        <w:top w:val="none" w:sz="0" w:space="0" w:color="auto"/>
        <w:left w:val="none" w:sz="0" w:space="0" w:color="auto"/>
        <w:bottom w:val="none" w:sz="0" w:space="0" w:color="auto"/>
        <w:right w:val="none" w:sz="0" w:space="0" w:color="auto"/>
      </w:divBdr>
      <w:divsChild>
        <w:div w:id="453062698">
          <w:marLeft w:val="0"/>
          <w:marRight w:val="0"/>
          <w:marTop w:val="0"/>
          <w:marBottom w:val="0"/>
          <w:divBdr>
            <w:top w:val="none" w:sz="0" w:space="0" w:color="auto"/>
            <w:left w:val="none" w:sz="0" w:space="0" w:color="auto"/>
            <w:bottom w:val="dotted" w:sz="6" w:space="4" w:color="DDDDDD"/>
            <w:right w:val="none" w:sz="0" w:space="0" w:color="auto"/>
          </w:divBdr>
          <w:divsChild>
            <w:div w:id="6874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5901">
      <w:bodyDiv w:val="1"/>
      <w:marLeft w:val="0"/>
      <w:marRight w:val="0"/>
      <w:marTop w:val="0"/>
      <w:marBottom w:val="0"/>
      <w:divBdr>
        <w:top w:val="none" w:sz="0" w:space="0" w:color="auto"/>
        <w:left w:val="none" w:sz="0" w:space="0" w:color="auto"/>
        <w:bottom w:val="none" w:sz="0" w:space="0" w:color="auto"/>
        <w:right w:val="none" w:sz="0" w:space="0" w:color="auto"/>
      </w:divBdr>
      <w:divsChild>
        <w:div w:id="194736044">
          <w:marLeft w:val="0"/>
          <w:marRight w:val="225"/>
          <w:marTop w:val="0"/>
          <w:marBottom w:val="75"/>
          <w:divBdr>
            <w:top w:val="none" w:sz="0" w:space="0" w:color="auto"/>
            <w:left w:val="none" w:sz="0" w:space="0" w:color="auto"/>
            <w:bottom w:val="none" w:sz="0" w:space="0" w:color="auto"/>
            <w:right w:val="none" w:sz="0" w:space="0" w:color="auto"/>
          </w:divBdr>
          <w:divsChild>
            <w:div w:id="644704470">
              <w:marLeft w:val="0"/>
              <w:marRight w:val="0"/>
              <w:marTop w:val="0"/>
              <w:marBottom w:val="0"/>
              <w:divBdr>
                <w:top w:val="none" w:sz="0" w:space="0" w:color="auto"/>
                <w:left w:val="none" w:sz="0" w:space="0" w:color="auto"/>
                <w:bottom w:val="none" w:sz="0" w:space="0" w:color="auto"/>
                <w:right w:val="none" w:sz="0" w:space="0" w:color="auto"/>
              </w:divBdr>
            </w:div>
          </w:divsChild>
        </w:div>
        <w:div w:id="1498033900">
          <w:marLeft w:val="0"/>
          <w:marRight w:val="0"/>
          <w:marTop w:val="0"/>
          <w:marBottom w:val="0"/>
          <w:divBdr>
            <w:top w:val="none" w:sz="0" w:space="0" w:color="auto"/>
            <w:left w:val="none" w:sz="0" w:space="0" w:color="auto"/>
            <w:bottom w:val="dotted" w:sz="6" w:space="4" w:color="DDDDDD"/>
            <w:right w:val="none" w:sz="0" w:space="0" w:color="auto"/>
          </w:divBdr>
        </w:div>
      </w:divsChild>
    </w:div>
    <w:div w:id="1249077380">
      <w:bodyDiv w:val="1"/>
      <w:marLeft w:val="0"/>
      <w:marRight w:val="0"/>
      <w:marTop w:val="0"/>
      <w:marBottom w:val="0"/>
      <w:divBdr>
        <w:top w:val="none" w:sz="0" w:space="0" w:color="auto"/>
        <w:left w:val="none" w:sz="0" w:space="0" w:color="auto"/>
        <w:bottom w:val="none" w:sz="0" w:space="0" w:color="auto"/>
        <w:right w:val="none" w:sz="0" w:space="0" w:color="auto"/>
      </w:divBdr>
      <w:divsChild>
        <w:div w:id="304706670">
          <w:marLeft w:val="0"/>
          <w:marRight w:val="0"/>
          <w:marTop w:val="0"/>
          <w:marBottom w:val="0"/>
          <w:divBdr>
            <w:top w:val="none" w:sz="0" w:space="0" w:color="auto"/>
            <w:left w:val="none" w:sz="0" w:space="0" w:color="auto"/>
            <w:bottom w:val="dotted" w:sz="6" w:space="4" w:color="DDDDDD"/>
            <w:right w:val="none" w:sz="0" w:space="0" w:color="auto"/>
          </w:divBdr>
          <w:divsChild>
            <w:div w:id="10453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3362">
      <w:bodyDiv w:val="1"/>
      <w:marLeft w:val="0"/>
      <w:marRight w:val="0"/>
      <w:marTop w:val="0"/>
      <w:marBottom w:val="0"/>
      <w:divBdr>
        <w:top w:val="none" w:sz="0" w:space="0" w:color="auto"/>
        <w:left w:val="none" w:sz="0" w:space="0" w:color="auto"/>
        <w:bottom w:val="none" w:sz="0" w:space="0" w:color="auto"/>
        <w:right w:val="none" w:sz="0" w:space="0" w:color="auto"/>
      </w:divBdr>
    </w:div>
    <w:div w:id="1249388234">
      <w:bodyDiv w:val="1"/>
      <w:marLeft w:val="0"/>
      <w:marRight w:val="0"/>
      <w:marTop w:val="0"/>
      <w:marBottom w:val="0"/>
      <w:divBdr>
        <w:top w:val="none" w:sz="0" w:space="0" w:color="auto"/>
        <w:left w:val="none" w:sz="0" w:space="0" w:color="auto"/>
        <w:bottom w:val="none" w:sz="0" w:space="0" w:color="auto"/>
        <w:right w:val="none" w:sz="0" w:space="0" w:color="auto"/>
      </w:divBdr>
      <w:divsChild>
        <w:div w:id="1726642223">
          <w:marLeft w:val="0"/>
          <w:marRight w:val="0"/>
          <w:marTop w:val="0"/>
          <w:marBottom w:val="0"/>
          <w:divBdr>
            <w:top w:val="none" w:sz="0" w:space="0" w:color="auto"/>
            <w:left w:val="none" w:sz="0" w:space="0" w:color="auto"/>
            <w:bottom w:val="none" w:sz="0" w:space="0" w:color="auto"/>
            <w:right w:val="none" w:sz="0" w:space="0" w:color="auto"/>
          </w:divBdr>
        </w:div>
      </w:divsChild>
    </w:div>
    <w:div w:id="1249851398">
      <w:bodyDiv w:val="1"/>
      <w:marLeft w:val="0"/>
      <w:marRight w:val="0"/>
      <w:marTop w:val="0"/>
      <w:marBottom w:val="0"/>
      <w:divBdr>
        <w:top w:val="none" w:sz="0" w:space="0" w:color="auto"/>
        <w:left w:val="none" w:sz="0" w:space="0" w:color="auto"/>
        <w:bottom w:val="none" w:sz="0" w:space="0" w:color="auto"/>
        <w:right w:val="none" w:sz="0" w:space="0" w:color="auto"/>
      </w:divBdr>
      <w:divsChild>
        <w:div w:id="865099883">
          <w:marLeft w:val="0"/>
          <w:marRight w:val="0"/>
          <w:marTop w:val="0"/>
          <w:marBottom w:val="0"/>
          <w:divBdr>
            <w:top w:val="none" w:sz="0" w:space="0" w:color="auto"/>
            <w:left w:val="none" w:sz="0" w:space="0" w:color="auto"/>
            <w:bottom w:val="none" w:sz="0" w:space="0" w:color="auto"/>
            <w:right w:val="none" w:sz="0" w:space="0" w:color="auto"/>
          </w:divBdr>
        </w:div>
        <w:div w:id="2058779038">
          <w:marLeft w:val="0"/>
          <w:marRight w:val="0"/>
          <w:marTop w:val="0"/>
          <w:marBottom w:val="150"/>
          <w:divBdr>
            <w:top w:val="none" w:sz="0" w:space="0" w:color="auto"/>
            <w:left w:val="none" w:sz="0" w:space="0" w:color="auto"/>
            <w:bottom w:val="none" w:sz="0" w:space="0" w:color="auto"/>
            <w:right w:val="none" w:sz="0" w:space="0" w:color="auto"/>
          </w:divBdr>
        </w:div>
      </w:divsChild>
    </w:div>
    <w:div w:id="1250231913">
      <w:bodyDiv w:val="1"/>
      <w:marLeft w:val="0"/>
      <w:marRight w:val="0"/>
      <w:marTop w:val="0"/>
      <w:marBottom w:val="0"/>
      <w:divBdr>
        <w:top w:val="none" w:sz="0" w:space="0" w:color="auto"/>
        <w:left w:val="none" w:sz="0" w:space="0" w:color="auto"/>
        <w:bottom w:val="none" w:sz="0" w:space="0" w:color="auto"/>
        <w:right w:val="none" w:sz="0" w:space="0" w:color="auto"/>
      </w:divBdr>
    </w:div>
    <w:div w:id="1250886497">
      <w:bodyDiv w:val="1"/>
      <w:marLeft w:val="0"/>
      <w:marRight w:val="0"/>
      <w:marTop w:val="0"/>
      <w:marBottom w:val="0"/>
      <w:divBdr>
        <w:top w:val="none" w:sz="0" w:space="0" w:color="auto"/>
        <w:left w:val="none" w:sz="0" w:space="0" w:color="auto"/>
        <w:bottom w:val="none" w:sz="0" w:space="0" w:color="auto"/>
        <w:right w:val="none" w:sz="0" w:space="0" w:color="auto"/>
      </w:divBdr>
    </w:div>
    <w:div w:id="1250968908">
      <w:bodyDiv w:val="1"/>
      <w:marLeft w:val="0"/>
      <w:marRight w:val="0"/>
      <w:marTop w:val="0"/>
      <w:marBottom w:val="0"/>
      <w:divBdr>
        <w:top w:val="none" w:sz="0" w:space="0" w:color="auto"/>
        <w:left w:val="none" w:sz="0" w:space="0" w:color="auto"/>
        <w:bottom w:val="none" w:sz="0" w:space="0" w:color="auto"/>
        <w:right w:val="none" w:sz="0" w:space="0" w:color="auto"/>
      </w:divBdr>
      <w:divsChild>
        <w:div w:id="1645046013">
          <w:marLeft w:val="0"/>
          <w:marRight w:val="0"/>
          <w:marTop w:val="0"/>
          <w:marBottom w:val="0"/>
          <w:divBdr>
            <w:top w:val="none" w:sz="0" w:space="0" w:color="auto"/>
            <w:left w:val="none" w:sz="0" w:space="0" w:color="auto"/>
            <w:bottom w:val="dotted" w:sz="6" w:space="4" w:color="DDDDDD"/>
            <w:right w:val="none" w:sz="0" w:space="0" w:color="auto"/>
          </w:divBdr>
          <w:divsChild>
            <w:div w:id="8302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9447">
      <w:bodyDiv w:val="1"/>
      <w:marLeft w:val="0"/>
      <w:marRight w:val="0"/>
      <w:marTop w:val="0"/>
      <w:marBottom w:val="0"/>
      <w:divBdr>
        <w:top w:val="none" w:sz="0" w:space="0" w:color="auto"/>
        <w:left w:val="none" w:sz="0" w:space="0" w:color="auto"/>
        <w:bottom w:val="none" w:sz="0" w:space="0" w:color="auto"/>
        <w:right w:val="none" w:sz="0" w:space="0" w:color="auto"/>
      </w:divBdr>
      <w:divsChild>
        <w:div w:id="212812930">
          <w:marLeft w:val="0"/>
          <w:marRight w:val="0"/>
          <w:marTop w:val="0"/>
          <w:marBottom w:val="0"/>
          <w:divBdr>
            <w:top w:val="none" w:sz="0" w:space="0" w:color="auto"/>
            <w:left w:val="none" w:sz="0" w:space="0" w:color="auto"/>
            <w:bottom w:val="none" w:sz="0" w:space="0" w:color="auto"/>
            <w:right w:val="none" w:sz="0" w:space="0" w:color="auto"/>
          </w:divBdr>
        </w:div>
      </w:divsChild>
    </w:div>
    <w:div w:id="1251546308">
      <w:bodyDiv w:val="1"/>
      <w:marLeft w:val="0"/>
      <w:marRight w:val="0"/>
      <w:marTop w:val="0"/>
      <w:marBottom w:val="0"/>
      <w:divBdr>
        <w:top w:val="none" w:sz="0" w:space="0" w:color="auto"/>
        <w:left w:val="none" w:sz="0" w:space="0" w:color="auto"/>
        <w:bottom w:val="none" w:sz="0" w:space="0" w:color="auto"/>
        <w:right w:val="none" w:sz="0" w:space="0" w:color="auto"/>
      </w:divBdr>
      <w:divsChild>
        <w:div w:id="132720427">
          <w:marLeft w:val="0"/>
          <w:marRight w:val="0"/>
          <w:marTop w:val="0"/>
          <w:marBottom w:val="150"/>
          <w:divBdr>
            <w:top w:val="none" w:sz="0" w:space="0" w:color="auto"/>
            <w:left w:val="none" w:sz="0" w:space="0" w:color="auto"/>
            <w:bottom w:val="none" w:sz="0" w:space="0" w:color="auto"/>
            <w:right w:val="none" w:sz="0" w:space="0" w:color="auto"/>
          </w:divBdr>
          <w:divsChild>
            <w:div w:id="896430772">
              <w:marLeft w:val="0"/>
              <w:marRight w:val="0"/>
              <w:marTop w:val="0"/>
              <w:marBottom w:val="0"/>
              <w:divBdr>
                <w:top w:val="none" w:sz="0" w:space="0" w:color="auto"/>
                <w:left w:val="none" w:sz="0" w:space="0" w:color="auto"/>
                <w:bottom w:val="none" w:sz="0" w:space="0" w:color="auto"/>
                <w:right w:val="none" w:sz="0" w:space="0" w:color="auto"/>
              </w:divBdr>
              <w:divsChild>
                <w:div w:id="17881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135">
          <w:marLeft w:val="0"/>
          <w:marRight w:val="0"/>
          <w:marTop w:val="0"/>
          <w:marBottom w:val="0"/>
          <w:divBdr>
            <w:top w:val="none" w:sz="0" w:space="0" w:color="auto"/>
            <w:left w:val="none" w:sz="0" w:space="0" w:color="auto"/>
            <w:bottom w:val="none" w:sz="0" w:space="0" w:color="auto"/>
            <w:right w:val="none" w:sz="0" w:space="0" w:color="auto"/>
          </w:divBdr>
          <w:divsChild>
            <w:div w:id="959411154">
              <w:marLeft w:val="0"/>
              <w:marRight w:val="0"/>
              <w:marTop w:val="0"/>
              <w:marBottom w:val="150"/>
              <w:divBdr>
                <w:top w:val="none" w:sz="0" w:space="0" w:color="auto"/>
                <w:left w:val="none" w:sz="0" w:space="0" w:color="auto"/>
                <w:bottom w:val="none" w:sz="0" w:space="0" w:color="auto"/>
                <w:right w:val="none" w:sz="0" w:space="0" w:color="auto"/>
              </w:divBdr>
            </w:div>
            <w:div w:id="772553414">
              <w:marLeft w:val="0"/>
              <w:marRight w:val="0"/>
              <w:marTop w:val="0"/>
              <w:marBottom w:val="0"/>
              <w:divBdr>
                <w:top w:val="none" w:sz="0" w:space="0" w:color="auto"/>
                <w:left w:val="none" w:sz="0" w:space="0" w:color="auto"/>
                <w:bottom w:val="none" w:sz="0" w:space="0" w:color="auto"/>
                <w:right w:val="none" w:sz="0" w:space="0" w:color="auto"/>
              </w:divBdr>
              <w:divsChild>
                <w:div w:id="150801171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51737889">
      <w:bodyDiv w:val="1"/>
      <w:marLeft w:val="0"/>
      <w:marRight w:val="0"/>
      <w:marTop w:val="0"/>
      <w:marBottom w:val="0"/>
      <w:divBdr>
        <w:top w:val="none" w:sz="0" w:space="0" w:color="auto"/>
        <w:left w:val="none" w:sz="0" w:space="0" w:color="auto"/>
        <w:bottom w:val="none" w:sz="0" w:space="0" w:color="auto"/>
        <w:right w:val="none" w:sz="0" w:space="0" w:color="auto"/>
      </w:divBdr>
      <w:divsChild>
        <w:div w:id="2097049490">
          <w:marLeft w:val="0"/>
          <w:marRight w:val="0"/>
          <w:marTop w:val="0"/>
          <w:marBottom w:val="0"/>
          <w:divBdr>
            <w:top w:val="none" w:sz="0" w:space="0" w:color="auto"/>
            <w:left w:val="none" w:sz="0" w:space="0" w:color="auto"/>
            <w:bottom w:val="dotted" w:sz="6" w:space="4" w:color="DDDDDD"/>
            <w:right w:val="none" w:sz="0" w:space="0" w:color="auto"/>
          </w:divBdr>
        </w:div>
      </w:divsChild>
    </w:div>
    <w:div w:id="1251742513">
      <w:bodyDiv w:val="1"/>
      <w:marLeft w:val="0"/>
      <w:marRight w:val="0"/>
      <w:marTop w:val="0"/>
      <w:marBottom w:val="0"/>
      <w:divBdr>
        <w:top w:val="none" w:sz="0" w:space="0" w:color="auto"/>
        <w:left w:val="none" w:sz="0" w:space="0" w:color="auto"/>
        <w:bottom w:val="none" w:sz="0" w:space="0" w:color="auto"/>
        <w:right w:val="none" w:sz="0" w:space="0" w:color="auto"/>
      </w:divBdr>
      <w:divsChild>
        <w:div w:id="169639626">
          <w:marLeft w:val="0"/>
          <w:marRight w:val="0"/>
          <w:marTop w:val="0"/>
          <w:marBottom w:val="0"/>
          <w:divBdr>
            <w:top w:val="none" w:sz="0" w:space="0" w:color="auto"/>
            <w:left w:val="none" w:sz="0" w:space="0" w:color="auto"/>
            <w:bottom w:val="none" w:sz="0" w:space="0" w:color="auto"/>
            <w:right w:val="none" w:sz="0" w:space="0" w:color="auto"/>
          </w:divBdr>
          <w:divsChild>
            <w:div w:id="336930959">
              <w:marLeft w:val="0"/>
              <w:marRight w:val="0"/>
              <w:marTop w:val="0"/>
              <w:marBottom w:val="0"/>
              <w:divBdr>
                <w:top w:val="none" w:sz="0" w:space="0" w:color="auto"/>
                <w:left w:val="none" w:sz="0" w:space="0" w:color="auto"/>
                <w:bottom w:val="none" w:sz="0" w:space="0" w:color="auto"/>
                <w:right w:val="none" w:sz="0" w:space="0" w:color="auto"/>
              </w:divBdr>
            </w:div>
          </w:divsChild>
        </w:div>
        <w:div w:id="658196311">
          <w:marLeft w:val="0"/>
          <w:marRight w:val="0"/>
          <w:marTop w:val="0"/>
          <w:marBottom w:val="150"/>
          <w:divBdr>
            <w:top w:val="none" w:sz="0" w:space="0" w:color="auto"/>
            <w:left w:val="none" w:sz="0" w:space="0" w:color="auto"/>
            <w:bottom w:val="none" w:sz="0" w:space="0" w:color="auto"/>
            <w:right w:val="none" w:sz="0" w:space="0" w:color="auto"/>
          </w:divBdr>
        </w:div>
        <w:div w:id="1675641945">
          <w:marLeft w:val="0"/>
          <w:marRight w:val="0"/>
          <w:marTop w:val="0"/>
          <w:marBottom w:val="150"/>
          <w:divBdr>
            <w:top w:val="none" w:sz="0" w:space="0" w:color="auto"/>
            <w:left w:val="none" w:sz="0" w:space="0" w:color="auto"/>
            <w:bottom w:val="none" w:sz="0" w:space="0" w:color="auto"/>
            <w:right w:val="none" w:sz="0" w:space="0" w:color="auto"/>
          </w:divBdr>
          <w:divsChild>
            <w:div w:id="16212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70116">
      <w:bodyDiv w:val="1"/>
      <w:marLeft w:val="0"/>
      <w:marRight w:val="0"/>
      <w:marTop w:val="0"/>
      <w:marBottom w:val="0"/>
      <w:divBdr>
        <w:top w:val="none" w:sz="0" w:space="0" w:color="auto"/>
        <w:left w:val="none" w:sz="0" w:space="0" w:color="auto"/>
        <w:bottom w:val="none" w:sz="0" w:space="0" w:color="auto"/>
        <w:right w:val="none" w:sz="0" w:space="0" w:color="auto"/>
      </w:divBdr>
    </w:div>
    <w:div w:id="1253124199">
      <w:bodyDiv w:val="1"/>
      <w:marLeft w:val="0"/>
      <w:marRight w:val="0"/>
      <w:marTop w:val="0"/>
      <w:marBottom w:val="0"/>
      <w:divBdr>
        <w:top w:val="none" w:sz="0" w:space="0" w:color="auto"/>
        <w:left w:val="none" w:sz="0" w:space="0" w:color="auto"/>
        <w:bottom w:val="none" w:sz="0" w:space="0" w:color="auto"/>
        <w:right w:val="none" w:sz="0" w:space="0" w:color="auto"/>
      </w:divBdr>
    </w:div>
    <w:div w:id="1253197712">
      <w:bodyDiv w:val="1"/>
      <w:marLeft w:val="0"/>
      <w:marRight w:val="0"/>
      <w:marTop w:val="0"/>
      <w:marBottom w:val="0"/>
      <w:divBdr>
        <w:top w:val="none" w:sz="0" w:space="0" w:color="auto"/>
        <w:left w:val="none" w:sz="0" w:space="0" w:color="auto"/>
        <w:bottom w:val="none" w:sz="0" w:space="0" w:color="auto"/>
        <w:right w:val="none" w:sz="0" w:space="0" w:color="auto"/>
      </w:divBdr>
      <w:divsChild>
        <w:div w:id="147941977">
          <w:marLeft w:val="0"/>
          <w:marRight w:val="0"/>
          <w:marTop w:val="0"/>
          <w:marBottom w:val="150"/>
          <w:divBdr>
            <w:top w:val="none" w:sz="0" w:space="0" w:color="auto"/>
            <w:left w:val="none" w:sz="0" w:space="0" w:color="auto"/>
            <w:bottom w:val="none" w:sz="0" w:space="0" w:color="auto"/>
            <w:right w:val="none" w:sz="0" w:space="0" w:color="auto"/>
          </w:divBdr>
        </w:div>
        <w:div w:id="51077122">
          <w:marLeft w:val="0"/>
          <w:marRight w:val="0"/>
          <w:marTop w:val="0"/>
          <w:marBottom w:val="0"/>
          <w:divBdr>
            <w:top w:val="none" w:sz="0" w:space="0" w:color="auto"/>
            <w:left w:val="none" w:sz="0" w:space="0" w:color="auto"/>
            <w:bottom w:val="none" w:sz="0" w:space="0" w:color="auto"/>
            <w:right w:val="none" w:sz="0" w:space="0" w:color="auto"/>
          </w:divBdr>
        </w:div>
      </w:divsChild>
    </w:div>
    <w:div w:id="1253733928">
      <w:bodyDiv w:val="1"/>
      <w:marLeft w:val="0"/>
      <w:marRight w:val="0"/>
      <w:marTop w:val="0"/>
      <w:marBottom w:val="0"/>
      <w:divBdr>
        <w:top w:val="none" w:sz="0" w:space="0" w:color="auto"/>
        <w:left w:val="none" w:sz="0" w:space="0" w:color="auto"/>
        <w:bottom w:val="none" w:sz="0" w:space="0" w:color="auto"/>
        <w:right w:val="none" w:sz="0" w:space="0" w:color="auto"/>
      </w:divBdr>
      <w:divsChild>
        <w:div w:id="758914499">
          <w:marLeft w:val="0"/>
          <w:marRight w:val="0"/>
          <w:marTop w:val="0"/>
          <w:marBottom w:val="0"/>
          <w:divBdr>
            <w:top w:val="none" w:sz="0" w:space="0" w:color="auto"/>
            <w:left w:val="none" w:sz="0" w:space="0" w:color="auto"/>
            <w:bottom w:val="none" w:sz="0" w:space="0" w:color="auto"/>
            <w:right w:val="none" w:sz="0" w:space="0" w:color="auto"/>
          </w:divBdr>
        </w:div>
      </w:divsChild>
    </w:div>
    <w:div w:id="1253782570">
      <w:bodyDiv w:val="1"/>
      <w:marLeft w:val="0"/>
      <w:marRight w:val="0"/>
      <w:marTop w:val="0"/>
      <w:marBottom w:val="0"/>
      <w:divBdr>
        <w:top w:val="none" w:sz="0" w:space="0" w:color="auto"/>
        <w:left w:val="none" w:sz="0" w:space="0" w:color="auto"/>
        <w:bottom w:val="none" w:sz="0" w:space="0" w:color="auto"/>
        <w:right w:val="none" w:sz="0" w:space="0" w:color="auto"/>
      </w:divBdr>
      <w:divsChild>
        <w:div w:id="1088622915">
          <w:marLeft w:val="0"/>
          <w:marRight w:val="0"/>
          <w:marTop w:val="0"/>
          <w:marBottom w:val="0"/>
          <w:divBdr>
            <w:top w:val="none" w:sz="0" w:space="0" w:color="auto"/>
            <w:left w:val="none" w:sz="0" w:space="0" w:color="auto"/>
            <w:bottom w:val="none" w:sz="0" w:space="0" w:color="auto"/>
            <w:right w:val="none" w:sz="0" w:space="0" w:color="auto"/>
          </w:divBdr>
          <w:divsChild>
            <w:div w:id="1725257866">
              <w:marLeft w:val="0"/>
              <w:marRight w:val="0"/>
              <w:marTop w:val="0"/>
              <w:marBottom w:val="0"/>
              <w:divBdr>
                <w:top w:val="none" w:sz="0" w:space="0" w:color="auto"/>
                <w:left w:val="none" w:sz="0" w:space="0" w:color="auto"/>
                <w:bottom w:val="none" w:sz="0" w:space="0" w:color="auto"/>
                <w:right w:val="none" w:sz="0" w:space="0" w:color="auto"/>
              </w:divBdr>
              <w:divsChild>
                <w:div w:id="17070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5553">
      <w:bodyDiv w:val="1"/>
      <w:marLeft w:val="0"/>
      <w:marRight w:val="0"/>
      <w:marTop w:val="0"/>
      <w:marBottom w:val="0"/>
      <w:divBdr>
        <w:top w:val="none" w:sz="0" w:space="0" w:color="auto"/>
        <w:left w:val="none" w:sz="0" w:space="0" w:color="auto"/>
        <w:bottom w:val="none" w:sz="0" w:space="0" w:color="auto"/>
        <w:right w:val="none" w:sz="0" w:space="0" w:color="auto"/>
      </w:divBdr>
    </w:div>
    <w:div w:id="1253970301">
      <w:bodyDiv w:val="1"/>
      <w:marLeft w:val="0"/>
      <w:marRight w:val="0"/>
      <w:marTop w:val="0"/>
      <w:marBottom w:val="0"/>
      <w:divBdr>
        <w:top w:val="none" w:sz="0" w:space="0" w:color="auto"/>
        <w:left w:val="none" w:sz="0" w:space="0" w:color="auto"/>
        <w:bottom w:val="none" w:sz="0" w:space="0" w:color="auto"/>
        <w:right w:val="none" w:sz="0" w:space="0" w:color="auto"/>
      </w:divBdr>
    </w:div>
    <w:div w:id="1254120139">
      <w:bodyDiv w:val="1"/>
      <w:marLeft w:val="0"/>
      <w:marRight w:val="0"/>
      <w:marTop w:val="0"/>
      <w:marBottom w:val="0"/>
      <w:divBdr>
        <w:top w:val="none" w:sz="0" w:space="0" w:color="auto"/>
        <w:left w:val="none" w:sz="0" w:space="0" w:color="auto"/>
        <w:bottom w:val="none" w:sz="0" w:space="0" w:color="auto"/>
        <w:right w:val="none" w:sz="0" w:space="0" w:color="auto"/>
      </w:divBdr>
    </w:div>
    <w:div w:id="1254359859">
      <w:bodyDiv w:val="1"/>
      <w:marLeft w:val="0"/>
      <w:marRight w:val="0"/>
      <w:marTop w:val="0"/>
      <w:marBottom w:val="0"/>
      <w:divBdr>
        <w:top w:val="none" w:sz="0" w:space="0" w:color="auto"/>
        <w:left w:val="none" w:sz="0" w:space="0" w:color="auto"/>
        <w:bottom w:val="none" w:sz="0" w:space="0" w:color="auto"/>
        <w:right w:val="none" w:sz="0" w:space="0" w:color="auto"/>
      </w:divBdr>
      <w:divsChild>
        <w:div w:id="1330062080">
          <w:marLeft w:val="0"/>
          <w:marRight w:val="0"/>
          <w:marTop w:val="0"/>
          <w:marBottom w:val="150"/>
          <w:divBdr>
            <w:top w:val="none" w:sz="0" w:space="0" w:color="auto"/>
            <w:left w:val="none" w:sz="0" w:space="0" w:color="auto"/>
            <w:bottom w:val="none" w:sz="0" w:space="0" w:color="auto"/>
            <w:right w:val="none" w:sz="0" w:space="0" w:color="auto"/>
          </w:divBdr>
          <w:divsChild>
            <w:div w:id="596717076">
              <w:marLeft w:val="0"/>
              <w:marRight w:val="0"/>
              <w:marTop w:val="0"/>
              <w:marBottom w:val="0"/>
              <w:divBdr>
                <w:top w:val="none" w:sz="0" w:space="0" w:color="auto"/>
                <w:left w:val="none" w:sz="0" w:space="0" w:color="auto"/>
                <w:bottom w:val="none" w:sz="0" w:space="0" w:color="auto"/>
                <w:right w:val="none" w:sz="0" w:space="0" w:color="auto"/>
              </w:divBdr>
              <w:divsChild>
                <w:div w:id="20673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6261">
          <w:marLeft w:val="0"/>
          <w:marRight w:val="0"/>
          <w:marTop w:val="0"/>
          <w:marBottom w:val="150"/>
          <w:divBdr>
            <w:top w:val="none" w:sz="0" w:space="0" w:color="auto"/>
            <w:left w:val="none" w:sz="0" w:space="0" w:color="auto"/>
            <w:bottom w:val="none" w:sz="0" w:space="0" w:color="auto"/>
            <w:right w:val="none" w:sz="0" w:space="0" w:color="auto"/>
          </w:divBdr>
        </w:div>
        <w:div w:id="863639455">
          <w:marLeft w:val="0"/>
          <w:marRight w:val="0"/>
          <w:marTop w:val="0"/>
          <w:marBottom w:val="0"/>
          <w:divBdr>
            <w:top w:val="none" w:sz="0" w:space="0" w:color="auto"/>
            <w:left w:val="none" w:sz="0" w:space="0" w:color="auto"/>
            <w:bottom w:val="none" w:sz="0" w:space="0" w:color="auto"/>
            <w:right w:val="none" w:sz="0" w:space="0" w:color="auto"/>
          </w:divBdr>
          <w:divsChild>
            <w:div w:id="5339276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54706197">
      <w:bodyDiv w:val="1"/>
      <w:marLeft w:val="0"/>
      <w:marRight w:val="0"/>
      <w:marTop w:val="0"/>
      <w:marBottom w:val="0"/>
      <w:divBdr>
        <w:top w:val="none" w:sz="0" w:space="0" w:color="auto"/>
        <w:left w:val="none" w:sz="0" w:space="0" w:color="auto"/>
        <w:bottom w:val="none" w:sz="0" w:space="0" w:color="auto"/>
        <w:right w:val="none" w:sz="0" w:space="0" w:color="auto"/>
      </w:divBdr>
      <w:divsChild>
        <w:div w:id="1834643723">
          <w:marLeft w:val="0"/>
          <w:marRight w:val="0"/>
          <w:marTop w:val="0"/>
          <w:marBottom w:val="0"/>
          <w:divBdr>
            <w:top w:val="none" w:sz="0" w:space="0" w:color="auto"/>
            <w:left w:val="none" w:sz="0" w:space="0" w:color="auto"/>
            <w:bottom w:val="none" w:sz="0" w:space="0" w:color="auto"/>
            <w:right w:val="none" w:sz="0" w:space="0" w:color="auto"/>
          </w:divBdr>
          <w:divsChild>
            <w:div w:id="738481002">
              <w:marLeft w:val="0"/>
              <w:marRight w:val="0"/>
              <w:marTop w:val="0"/>
              <w:marBottom w:val="150"/>
              <w:divBdr>
                <w:top w:val="none" w:sz="0" w:space="0" w:color="auto"/>
                <w:left w:val="none" w:sz="0" w:space="0" w:color="auto"/>
                <w:bottom w:val="none" w:sz="0" w:space="0" w:color="auto"/>
                <w:right w:val="none" w:sz="0" w:space="0" w:color="auto"/>
              </w:divBdr>
            </w:div>
            <w:div w:id="18423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509">
      <w:bodyDiv w:val="1"/>
      <w:marLeft w:val="0"/>
      <w:marRight w:val="0"/>
      <w:marTop w:val="0"/>
      <w:marBottom w:val="0"/>
      <w:divBdr>
        <w:top w:val="none" w:sz="0" w:space="0" w:color="auto"/>
        <w:left w:val="none" w:sz="0" w:space="0" w:color="auto"/>
        <w:bottom w:val="none" w:sz="0" w:space="0" w:color="auto"/>
        <w:right w:val="none" w:sz="0" w:space="0" w:color="auto"/>
      </w:divBdr>
      <w:divsChild>
        <w:div w:id="847214946">
          <w:marLeft w:val="0"/>
          <w:marRight w:val="0"/>
          <w:marTop w:val="0"/>
          <w:marBottom w:val="0"/>
          <w:divBdr>
            <w:top w:val="none" w:sz="0" w:space="0" w:color="auto"/>
            <w:left w:val="none" w:sz="0" w:space="0" w:color="auto"/>
            <w:bottom w:val="dotted" w:sz="6" w:space="4" w:color="DDDDDD"/>
            <w:right w:val="none" w:sz="0" w:space="0" w:color="auto"/>
          </w:divBdr>
          <w:divsChild>
            <w:div w:id="19805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188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97">
          <w:marLeft w:val="0"/>
          <w:marRight w:val="0"/>
          <w:marTop w:val="0"/>
          <w:marBottom w:val="0"/>
          <w:divBdr>
            <w:top w:val="none" w:sz="0" w:space="0" w:color="auto"/>
            <w:left w:val="none" w:sz="0" w:space="0" w:color="auto"/>
            <w:bottom w:val="dotted" w:sz="6" w:space="4" w:color="DDDDDD"/>
            <w:right w:val="none" w:sz="0" w:space="0" w:color="auto"/>
          </w:divBdr>
          <w:divsChild>
            <w:div w:id="16677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7305">
      <w:bodyDiv w:val="1"/>
      <w:marLeft w:val="0"/>
      <w:marRight w:val="0"/>
      <w:marTop w:val="0"/>
      <w:marBottom w:val="0"/>
      <w:divBdr>
        <w:top w:val="none" w:sz="0" w:space="0" w:color="auto"/>
        <w:left w:val="none" w:sz="0" w:space="0" w:color="auto"/>
        <w:bottom w:val="none" w:sz="0" w:space="0" w:color="auto"/>
        <w:right w:val="none" w:sz="0" w:space="0" w:color="auto"/>
      </w:divBdr>
      <w:divsChild>
        <w:div w:id="314995842">
          <w:marLeft w:val="0"/>
          <w:marRight w:val="0"/>
          <w:marTop w:val="0"/>
          <w:marBottom w:val="0"/>
          <w:divBdr>
            <w:top w:val="none" w:sz="0" w:space="0" w:color="auto"/>
            <w:left w:val="none" w:sz="0" w:space="0" w:color="auto"/>
            <w:bottom w:val="none" w:sz="0" w:space="0" w:color="auto"/>
            <w:right w:val="none" w:sz="0" w:space="0" w:color="auto"/>
          </w:divBdr>
          <w:divsChild>
            <w:div w:id="518395838">
              <w:marLeft w:val="0"/>
              <w:marRight w:val="0"/>
              <w:marTop w:val="0"/>
              <w:marBottom w:val="150"/>
              <w:divBdr>
                <w:top w:val="none" w:sz="0" w:space="0" w:color="auto"/>
                <w:left w:val="none" w:sz="0" w:space="0" w:color="auto"/>
                <w:bottom w:val="none" w:sz="0" w:space="0" w:color="auto"/>
                <w:right w:val="none" w:sz="0" w:space="0" w:color="auto"/>
              </w:divBdr>
            </w:div>
            <w:div w:id="18455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1989">
      <w:bodyDiv w:val="1"/>
      <w:marLeft w:val="0"/>
      <w:marRight w:val="0"/>
      <w:marTop w:val="0"/>
      <w:marBottom w:val="0"/>
      <w:divBdr>
        <w:top w:val="none" w:sz="0" w:space="0" w:color="auto"/>
        <w:left w:val="none" w:sz="0" w:space="0" w:color="auto"/>
        <w:bottom w:val="none" w:sz="0" w:space="0" w:color="auto"/>
        <w:right w:val="none" w:sz="0" w:space="0" w:color="auto"/>
      </w:divBdr>
      <w:divsChild>
        <w:div w:id="619457686">
          <w:marLeft w:val="0"/>
          <w:marRight w:val="0"/>
          <w:marTop w:val="0"/>
          <w:marBottom w:val="0"/>
          <w:divBdr>
            <w:top w:val="none" w:sz="0" w:space="0" w:color="auto"/>
            <w:left w:val="none" w:sz="0" w:space="0" w:color="auto"/>
            <w:bottom w:val="none" w:sz="0" w:space="0" w:color="auto"/>
            <w:right w:val="none" w:sz="0" w:space="0" w:color="auto"/>
          </w:divBdr>
        </w:div>
        <w:div w:id="1855146511">
          <w:marLeft w:val="0"/>
          <w:marRight w:val="0"/>
          <w:marTop w:val="0"/>
          <w:marBottom w:val="0"/>
          <w:divBdr>
            <w:top w:val="none" w:sz="0" w:space="0" w:color="auto"/>
            <w:left w:val="none" w:sz="0" w:space="0" w:color="auto"/>
            <w:bottom w:val="none" w:sz="0" w:space="0" w:color="auto"/>
            <w:right w:val="none" w:sz="0" w:space="0" w:color="auto"/>
          </w:divBdr>
          <w:divsChild>
            <w:div w:id="403382047">
              <w:marLeft w:val="0"/>
              <w:marRight w:val="0"/>
              <w:marTop w:val="0"/>
              <w:marBottom w:val="0"/>
              <w:divBdr>
                <w:top w:val="none" w:sz="0" w:space="0" w:color="auto"/>
                <w:left w:val="none" w:sz="0" w:space="0" w:color="auto"/>
                <w:bottom w:val="none" w:sz="0" w:space="0" w:color="auto"/>
                <w:right w:val="none" w:sz="0" w:space="0" w:color="auto"/>
              </w:divBdr>
            </w:div>
            <w:div w:id="1861116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55821537">
      <w:bodyDiv w:val="1"/>
      <w:marLeft w:val="0"/>
      <w:marRight w:val="0"/>
      <w:marTop w:val="0"/>
      <w:marBottom w:val="0"/>
      <w:divBdr>
        <w:top w:val="none" w:sz="0" w:space="0" w:color="auto"/>
        <w:left w:val="none" w:sz="0" w:space="0" w:color="auto"/>
        <w:bottom w:val="none" w:sz="0" w:space="0" w:color="auto"/>
        <w:right w:val="none" w:sz="0" w:space="0" w:color="auto"/>
      </w:divBdr>
    </w:div>
    <w:div w:id="1255897682">
      <w:bodyDiv w:val="1"/>
      <w:marLeft w:val="0"/>
      <w:marRight w:val="0"/>
      <w:marTop w:val="0"/>
      <w:marBottom w:val="0"/>
      <w:divBdr>
        <w:top w:val="none" w:sz="0" w:space="0" w:color="auto"/>
        <w:left w:val="none" w:sz="0" w:space="0" w:color="auto"/>
        <w:bottom w:val="none" w:sz="0" w:space="0" w:color="auto"/>
        <w:right w:val="none" w:sz="0" w:space="0" w:color="auto"/>
      </w:divBdr>
      <w:divsChild>
        <w:div w:id="412971447">
          <w:marLeft w:val="0"/>
          <w:marRight w:val="0"/>
          <w:marTop w:val="0"/>
          <w:marBottom w:val="150"/>
          <w:divBdr>
            <w:top w:val="none" w:sz="0" w:space="0" w:color="auto"/>
            <w:left w:val="none" w:sz="0" w:space="0" w:color="auto"/>
            <w:bottom w:val="none" w:sz="0" w:space="0" w:color="auto"/>
            <w:right w:val="none" w:sz="0" w:space="0" w:color="auto"/>
          </w:divBdr>
          <w:divsChild>
            <w:div w:id="1189102327">
              <w:marLeft w:val="0"/>
              <w:marRight w:val="0"/>
              <w:marTop w:val="0"/>
              <w:marBottom w:val="0"/>
              <w:divBdr>
                <w:top w:val="none" w:sz="0" w:space="0" w:color="auto"/>
                <w:left w:val="none" w:sz="0" w:space="0" w:color="auto"/>
                <w:bottom w:val="none" w:sz="0" w:space="0" w:color="auto"/>
                <w:right w:val="none" w:sz="0" w:space="0" w:color="auto"/>
              </w:divBdr>
            </w:div>
          </w:divsChild>
        </w:div>
        <w:div w:id="516622546">
          <w:marLeft w:val="0"/>
          <w:marRight w:val="0"/>
          <w:marTop w:val="0"/>
          <w:marBottom w:val="150"/>
          <w:divBdr>
            <w:top w:val="none" w:sz="0" w:space="0" w:color="auto"/>
            <w:left w:val="none" w:sz="0" w:space="0" w:color="auto"/>
            <w:bottom w:val="none" w:sz="0" w:space="0" w:color="auto"/>
            <w:right w:val="none" w:sz="0" w:space="0" w:color="auto"/>
          </w:divBdr>
        </w:div>
        <w:div w:id="81923648">
          <w:marLeft w:val="0"/>
          <w:marRight w:val="0"/>
          <w:marTop w:val="0"/>
          <w:marBottom w:val="0"/>
          <w:divBdr>
            <w:top w:val="none" w:sz="0" w:space="0" w:color="auto"/>
            <w:left w:val="none" w:sz="0" w:space="0" w:color="auto"/>
            <w:bottom w:val="none" w:sz="0" w:space="0" w:color="auto"/>
            <w:right w:val="none" w:sz="0" w:space="0" w:color="auto"/>
          </w:divBdr>
          <w:divsChild>
            <w:div w:id="6676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9911">
      <w:bodyDiv w:val="1"/>
      <w:marLeft w:val="0"/>
      <w:marRight w:val="0"/>
      <w:marTop w:val="0"/>
      <w:marBottom w:val="0"/>
      <w:divBdr>
        <w:top w:val="none" w:sz="0" w:space="0" w:color="auto"/>
        <w:left w:val="none" w:sz="0" w:space="0" w:color="auto"/>
        <w:bottom w:val="none" w:sz="0" w:space="0" w:color="auto"/>
        <w:right w:val="none" w:sz="0" w:space="0" w:color="auto"/>
      </w:divBdr>
      <w:divsChild>
        <w:div w:id="342633023">
          <w:marLeft w:val="0"/>
          <w:marRight w:val="0"/>
          <w:marTop w:val="0"/>
          <w:marBottom w:val="150"/>
          <w:divBdr>
            <w:top w:val="none" w:sz="0" w:space="0" w:color="auto"/>
            <w:left w:val="none" w:sz="0" w:space="0" w:color="auto"/>
            <w:bottom w:val="none" w:sz="0" w:space="0" w:color="auto"/>
            <w:right w:val="none" w:sz="0" w:space="0" w:color="auto"/>
          </w:divBdr>
        </w:div>
        <w:div w:id="398750693">
          <w:marLeft w:val="0"/>
          <w:marRight w:val="0"/>
          <w:marTop w:val="0"/>
          <w:marBottom w:val="150"/>
          <w:divBdr>
            <w:top w:val="none" w:sz="0" w:space="0" w:color="auto"/>
            <w:left w:val="none" w:sz="0" w:space="0" w:color="auto"/>
            <w:bottom w:val="none" w:sz="0" w:space="0" w:color="auto"/>
            <w:right w:val="none" w:sz="0" w:space="0" w:color="auto"/>
          </w:divBdr>
        </w:div>
        <w:div w:id="446196777">
          <w:marLeft w:val="0"/>
          <w:marRight w:val="0"/>
          <w:marTop w:val="0"/>
          <w:marBottom w:val="150"/>
          <w:divBdr>
            <w:top w:val="none" w:sz="0" w:space="0" w:color="auto"/>
            <w:left w:val="none" w:sz="0" w:space="0" w:color="auto"/>
            <w:bottom w:val="none" w:sz="0" w:space="0" w:color="auto"/>
            <w:right w:val="none" w:sz="0" w:space="0" w:color="auto"/>
          </w:divBdr>
        </w:div>
        <w:div w:id="706223111">
          <w:marLeft w:val="0"/>
          <w:marRight w:val="0"/>
          <w:marTop w:val="0"/>
          <w:marBottom w:val="150"/>
          <w:divBdr>
            <w:top w:val="none" w:sz="0" w:space="0" w:color="auto"/>
            <w:left w:val="none" w:sz="0" w:space="0" w:color="auto"/>
            <w:bottom w:val="none" w:sz="0" w:space="0" w:color="auto"/>
            <w:right w:val="none" w:sz="0" w:space="0" w:color="auto"/>
          </w:divBdr>
        </w:div>
        <w:div w:id="846015868">
          <w:marLeft w:val="0"/>
          <w:marRight w:val="0"/>
          <w:marTop w:val="0"/>
          <w:marBottom w:val="150"/>
          <w:divBdr>
            <w:top w:val="none" w:sz="0" w:space="0" w:color="auto"/>
            <w:left w:val="none" w:sz="0" w:space="0" w:color="auto"/>
            <w:bottom w:val="none" w:sz="0" w:space="0" w:color="auto"/>
            <w:right w:val="none" w:sz="0" w:space="0" w:color="auto"/>
          </w:divBdr>
        </w:div>
        <w:div w:id="1146631217">
          <w:marLeft w:val="0"/>
          <w:marRight w:val="0"/>
          <w:marTop w:val="0"/>
          <w:marBottom w:val="150"/>
          <w:divBdr>
            <w:top w:val="none" w:sz="0" w:space="0" w:color="auto"/>
            <w:left w:val="none" w:sz="0" w:space="0" w:color="auto"/>
            <w:bottom w:val="none" w:sz="0" w:space="0" w:color="auto"/>
            <w:right w:val="none" w:sz="0" w:space="0" w:color="auto"/>
          </w:divBdr>
        </w:div>
        <w:div w:id="1215890748">
          <w:marLeft w:val="0"/>
          <w:marRight w:val="0"/>
          <w:marTop w:val="0"/>
          <w:marBottom w:val="150"/>
          <w:divBdr>
            <w:top w:val="none" w:sz="0" w:space="0" w:color="auto"/>
            <w:left w:val="none" w:sz="0" w:space="0" w:color="auto"/>
            <w:bottom w:val="none" w:sz="0" w:space="0" w:color="auto"/>
            <w:right w:val="none" w:sz="0" w:space="0" w:color="auto"/>
          </w:divBdr>
        </w:div>
        <w:div w:id="1339234977">
          <w:marLeft w:val="0"/>
          <w:marRight w:val="0"/>
          <w:marTop w:val="0"/>
          <w:marBottom w:val="150"/>
          <w:divBdr>
            <w:top w:val="none" w:sz="0" w:space="0" w:color="auto"/>
            <w:left w:val="none" w:sz="0" w:space="0" w:color="auto"/>
            <w:bottom w:val="none" w:sz="0" w:space="0" w:color="auto"/>
            <w:right w:val="none" w:sz="0" w:space="0" w:color="auto"/>
          </w:divBdr>
        </w:div>
        <w:div w:id="1432697514">
          <w:marLeft w:val="0"/>
          <w:marRight w:val="0"/>
          <w:marTop w:val="0"/>
          <w:marBottom w:val="150"/>
          <w:divBdr>
            <w:top w:val="none" w:sz="0" w:space="0" w:color="auto"/>
            <w:left w:val="none" w:sz="0" w:space="0" w:color="auto"/>
            <w:bottom w:val="none" w:sz="0" w:space="0" w:color="auto"/>
            <w:right w:val="none" w:sz="0" w:space="0" w:color="auto"/>
          </w:divBdr>
        </w:div>
        <w:div w:id="1822690926">
          <w:marLeft w:val="0"/>
          <w:marRight w:val="0"/>
          <w:marTop w:val="0"/>
          <w:marBottom w:val="150"/>
          <w:divBdr>
            <w:top w:val="none" w:sz="0" w:space="0" w:color="auto"/>
            <w:left w:val="none" w:sz="0" w:space="0" w:color="auto"/>
            <w:bottom w:val="none" w:sz="0" w:space="0" w:color="auto"/>
            <w:right w:val="none" w:sz="0" w:space="0" w:color="auto"/>
          </w:divBdr>
        </w:div>
      </w:divsChild>
    </w:div>
    <w:div w:id="1256943184">
      <w:bodyDiv w:val="1"/>
      <w:marLeft w:val="0"/>
      <w:marRight w:val="0"/>
      <w:marTop w:val="0"/>
      <w:marBottom w:val="0"/>
      <w:divBdr>
        <w:top w:val="none" w:sz="0" w:space="0" w:color="auto"/>
        <w:left w:val="none" w:sz="0" w:space="0" w:color="auto"/>
        <w:bottom w:val="none" w:sz="0" w:space="0" w:color="auto"/>
        <w:right w:val="none" w:sz="0" w:space="0" w:color="auto"/>
      </w:divBdr>
      <w:divsChild>
        <w:div w:id="1934052526">
          <w:marLeft w:val="0"/>
          <w:marRight w:val="0"/>
          <w:marTop w:val="0"/>
          <w:marBottom w:val="0"/>
          <w:divBdr>
            <w:top w:val="none" w:sz="0" w:space="0" w:color="auto"/>
            <w:left w:val="none" w:sz="0" w:space="0" w:color="auto"/>
            <w:bottom w:val="dotted" w:sz="6" w:space="4" w:color="DDDDDD"/>
            <w:right w:val="none" w:sz="0" w:space="0" w:color="auto"/>
          </w:divBdr>
          <w:divsChild>
            <w:div w:id="15801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61220">
      <w:bodyDiv w:val="1"/>
      <w:marLeft w:val="0"/>
      <w:marRight w:val="0"/>
      <w:marTop w:val="0"/>
      <w:marBottom w:val="0"/>
      <w:divBdr>
        <w:top w:val="none" w:sz="0" w:space="0" w:color="auto"/>
        <w:left w:val="none" w:sz="0" w:space="0" w:color="auto"/>
        <w:bottom w:val="none" w:sz="0" w:space="0" w:color="auto"/>
        <w:right w:val="none" w:sz="0" w:space="0" w:color="auto"/>
      </w:divBdr>
      <w:divsChild>
        <w:div w:id="763259209">
          <w:marLeft w:val="0"/>
          <w:marRight w:val="0"/>
          <w:marTop w:val="0"/>
          <w:marBottom w:val="0"/>
          <w:divBdr>
            <w:top w:val="none" w:sz="0" w:space="0" w:color="auto"/>
            <w:left w:val="none" w:sz="0" w:space="0" w:color="auto"/>
            <w:bottom w:val="none" w:sz="0" w:space="0" w:color="auto"/>
            <w:right w:val="none" w:sz="0" w:space="0" w:color="auto"/>
          </w:divBdr>
        </w:div>
      </w:divsChild>
    </w:div>
    <w:div w:id="1257709608">
      <w:bodyDiv w:val="1"/>
      <w:marLeft w:val="0"/>
      <w:marRight w:val="0"/>
      <w:marTop w:val="0"/>
      <w:marBottom w:val="0"/>
      <w:divBdr>
        <w:top w:val="none" w:sz="0" w:space="0" w:color="auto"/>
        <w:left w:val="none" w:sz="0" w:space="0" w:color="auto"/>
        <w:bottom w:val="none" w:sz="0" w:space="0" w:color="auto"/>
        <w:right w:val="none" w:sz="0" w:space="0" w:color="auto"/>
      </w:divBdr>
      <w:divsChild>
        <w:div w:id="644165674">
          <w:marLeft w:val="0"/>
          <w:marRight w:val="0"/>
          <w:marTop w:val="0"/>
          <w:marBottom w:val="0"/>
          <w:divBdr>
            <w:top w:val="none" w:sz="0" w:space="0" w:color="auto"/>
            <w:left w:val="none" w:sz="0" w:space="0" w:color="auto"/>
            <w:bottom w:val="none" w:sz="0" w:space="0" w:color="auto"/>
            <w:right w:val="none" w:sz="0" w:space="0" w:color="auto"/>
          </w:divBdr>
          <w:divsChild>
            <w:div w:id="679433503">
              <w:marLeft w:val="0"/>
              <w:marRight w:val="0"/>
              <w:marTop w:val="0"/>
              <w:marBottom w:val="0"/>
              <w:divBdr>
                <w:top w:val="none" w:sz="0" w:space="0" w:color="auto"/>
                <w:left w:val="none" w:sz="0" w:space="0" w:color="auto"/>
                <w:bottom w:val="none" w:sz="0" w:space="0" w:color="auto"/>
                <w:right w:val="none" w:sz="0" w:space="0" w:color="auto"/>
              </w:divBdr>
              <w:divsChild>
                <w:div w:id="1011372973">
                  <w:marLeft w:val="0"/>
                  <w:marRight w:val="0"/>
                  <w:marTop w:val="0"/>
                  <w:marBottom w:val="0"/>
                  <w:divBdr>
                    <w:top w:val="none" w:sz="0" w:space="0" w:color="auto"/>
                    <w:left w:val="none" w:sz="0" w:space="0" w:color="auto"/>
                    <w:bottom w:val="none" w:sz="0" w:space="0" w:color="auto"/>
                    <w:right w:val="none" w:sz="0" w:space="0" w:color="auto"/>
                  </w:divBdr>
                  <w:divsChild>
                    <w:div w:id="282347320">
                      <w:marLeft w:val="0"/>
                      <w:marRight w:val="0"/>
                      <w:marTop w:val="0"/>
                      <w:marBottom w:val="0"/>
                      <w:divBdr>
                        <w:top w:val="none" w:sz="0" w:space="0" w:color="auto"/>
                        <w:left w:val="none" w:sz="0" w:space="0" w:color="auto"/>
                        <w:bottom w:val="none" w:sz="0" w:space="0" w:color="auto"/>
                        <w:right w:val="none" w:sz="0" w:space="0" w:color="auto"/>
                      </w:divBdr>
                      <w:divsChild>
                        <w:div w:id="1926760806">
                          <w:marLeft w:val="0"/>
                          <w:marRight w:val="0"/>
                          <w:marTop w:val="0"/>
                          <w:marBottom w:val="0"/>
                          <w:divBdr>
                            <w:top w:val="none" w:sz="0" w:space="0" w:color="auto"/>
                            <w:left w:val="none" w:sz="0" w:space="0" w:color="auto"/>
                            <w:bottom w:val="none" w:sz="0" w:space="0" w:color="auto"/>
                            <w:right w:val="none" w:sz="0" w:space="0" w:color="auto"/>
                          </w:divBdr>
                          <w:divsChild>
                            <w:div w:id="754476135">
                              <w:marLeft w:val="0"/>
                              <w:marRight w:val="0"/>
                              <w:marTop w:val="0"/>
                              <w:marBottom w:val="0"/>
                              <w:divBdr>
                                <w:top w:val="none" w:sz="0" w:space="0" w:color="auto"/>
                                <w:left w:val="none" w:sz="0" w:space="0" w:color="auto"/>
                                <w:bottom w:val="none" w:sz="0" w:space="0" w:color="auto"/>
                                <w:right w:val="none" w:sz="0" w:space="0" w:color="auto"/>
                              </w:divBdr>
                              <w:divsChild>
                                <w:div w:id="72364533">
                                  <w:marLeft w:val="0"/>
                                  <w:marRight w:val="0"/>
                                  <w:marTop w:val="0"/>
                                  <w:marBottom w:val="0"/>
                                  <w:divBdr>
                                    <w:top w:val="none" w:sz="0" w:space="0" w:color="auto"/>
                                    <w:left w:val="none" w:sz="0" w:space="0" w:color="auto"/>
                                    <w:bottom w:val="none" w:sz="0" w:space="0" w:color="auto"/>
                                    <w:right w:val="none" w:sz="0" w:space="0" w:color="auto"/>
                                  </w:divBdr>
                                  <w:divsChild>
                                    <w:div w:id="5984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364953">
      <w:bodyDiv w:val="1"/>
      <w:marLeft w:val="0"/>
      <w:marRight w:val="0"/>
      <w:marTop w:val="0"/>
      <w:marBottom w:val="0"/>
      <w:divBdr>
        <w:top w:val="none" w:sz="0" w:space="0" w:color="auto"/>
        <w:left w:val="none" w:sz="0" w:space="0" w:color="auto"/>
        <w:bottom w:val="none" w:sz="0" w:space="0" w:color="auto"/>
        <w:right w:val="none" w:sz="0" w:space="0" w:color="auto"/>
      </w:divBdr>
      <w:divsChild>
        <w:div w:id="43675678">
          <w:marLeft w:val="0"/>
          <w:marRight w:val="0"/>
          <w:marTop w:val="0"/>
          <w:marBottom w:val="0"/>
          <w:divBdr>
            <w:top w:val="none" w:sz="0" w:space="0" w:color="auto"/>
            <w:left w:val="none" w:sz="0" w:space="0" w:color="auto"/>
            <w:bottom w:val="none" w:sz="0" w:space="0" w:color="auto"/>
            <w:right w:val="none" w:sz="0" w:space="0" w:color="auto"/>
          </w:divBdr>
          <w:divsChild>
            <w:div w:id="994266117">
              <w:marLeft w:val="0"/>
              <w:marRight w:val="0"/>
              <w:marTop w:val="0"/>
              <w:marBottom w:val="0"/>
              <w:divBdr>
                <w:top w:val="none" w:sz="0" w:space="0" w:color="auto"/>
                <w:left w:val="none" w:sz="0" w:space="0" w:color="auto"/>
                <w:bottom w:val="none" w:sz="0" w:space="0" w:color="auto"/>
                <w:right w:val="none" w:sz="0" w:space="0" w:color="auto"/>
              </w:divBdr>
              <w:divsChild>
                <w:div w:id="1802533751">
                  <w:marLeft w:val="0"/>
                  <w:marRight w:val="0"/>
                  <w:marTop w:val="0"/>
                  <w:marBottom w:val="0"/>
                  <w:divBdr>
                    <w:top w:val="none" w:sz="0" w:space="0" w:color="auto"/>
                    <w:left w:val="none" w:sz="0" w:space="0" w:color="auto"/>
                    <w:bottom w:val="none" w:sz="0" w:space="0" w:color="auto"/>
                    <w:right w:val="none" w:sz="0" w:space="0" w:color="auto"/>
                  </w:divBdr>
                  <w:divsChild>
                    <w:div w:id="1047536055">
                      <w:marLeft w:val="0"/>
                      <w:marRight w:val="0"/>
                      <w:marTop w:val="0"/>
                      <w:marBottom w:val="0"/>
                      <w:divBdr>
                        <w:top w:val="none" w:sz="0" w:space="0" w:color="auto"/>
                        <w:left w:val="none" w:sz="0" w:space="0" w:color="auto"/>
                        <w:bottom w:val="none" w:sz="0" w:space="0" w:color="auto"/>
                        <w:right w:val="none" w:sz="0" w:space="0" w:color="auto"/>
                      </w:divBdr>
                      <w:divsChild>
                        <w:div w:id="1623538744">
                          <w:marLeft w:val="0"/>
                          <w:marRight w:val="0"/>
                          <w:marTop w:val="0"/>
                          <w:marBottom w:val="0"/>
                          <w:divBdr>
                            <w:top w:val="none" w:sz="0" w:space="0" w:color="auto"/>
                            <w:left w:val="none" w:sz="0" w:space="0" w:color="auto"/>
                            <w:bottom w:val="none" w:sz="0" w:space="0" w:color="auto"/>
                            <w:right w:val="none" w:sz="0" w:space="0" w:color="auto"/>
                          </w:divBdr>
                          <w:divsChild>
                            <w:div w:id="1255239120">
                              <w:marLeft w:val="0"/>
                              <w:marRight w:val="0"/>
                              <w:marTop w:val="0"/>
                              <w:marBottom w:val="0"/>
                              <w:divBdr>
                                <w:top w:val="none" w:sz="0" w:space="0" w:color="auto"/>
                                <w:left w:val="none" w:sz="0" w:space="0" w:color="auto"/>
                                <w:bottom w:val="none" w:sz="0" w:space="0" w:color="auto"/>
                                <w:right w:val="none" w:sz="0" w:space="0" w:color="auto"/>
                              </w:divBdr>
                              <w:divsChild>
                                <w:div w:id="2031907196">
                                  <w:marLeft w:val="0"/>
                                  <w:marRight w:val="0"/>
                                  <w:marTop w:val="0"/>
                                  <w:marBottom w:val="0"/>
                                  <w:divBdr>
                                    <w:top w:val="none" w:sz="0" w:space="0" w:color="auto"/>
                                    <w:left w:val="none" w:sz="0" w:space="0" w:color="auto"/>
                                    <w:bottom w:val="none" w:sz="0" w:space="0" w:color="auto"/>
                                    <w:right w:val="none" w:sz="0" w:space="0" w:color="auto"/>
                                  </w:divBdr>
                                  <w:divsChild>
                                    <w:div w:id="21115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9827">
      <w:bodyDiv w:val="1"/>
      <w:marLeft w:val="0"/>
      <w:marRight w:val="0"/>
      <w:marTop w:val="0"/>
      <w:marBottom w:val="0"/>
      <w:divBdr>
        <w:top w:val="none" w:sz="0" w:space="0" w:color="auto"/>
        <w:left w:val="none" w:sz="0" w:space="0" w:color="auto"/>
        <w:bottom w:val="none" w:sz="0" w:space="0" w:color="auto"/>
        <w:right w:val="none" w:sz="0" w:space="0" w:color="auto"/>
      </w:divBdr>
    </w:div>
    <w:div w:id="1258951909">
      <w:bodyDiv w:val="1"/>
      <w:marLeft w:val="0"/>
      <w:marRight w:val="0"/>
      <w:marTop w:val="0"/>
      <w:marBottom w:val="0"/>
      <w:divBdr>
        <w:top w:val="none" w:sz="0" w:space="0" w:color="auto"/>
        <w:left w:val="none" w:sz="0" w:space="0" w:color="auto"/>
        <w:bottom w:val="none" w:sz="0" w:space="0" w:color="auto"/>
        <w:right w:val="none" w:sz="0" w:space="0" w:color="auto"/>
      </w:divBdr>
      <w:divsChild>
        <w:div w:id="67310155">
          <w:marLeft w:val="0"/>
          <w:marRight w:val="0"/>
          <w:marTop w:val="0"/>
          <w:marBottom w:val="0"/>
          <w:divBdr>
            <w:top w:val="none" w:sz="0" w:space="0" w:color="auto"/>
            <w:left w:val="none" w:sz="0" w:space="0" w:color="auto"/>
            <w:bottom w:val="none" w:sz="0" w:space="0" w:color="auto"/>
            <w:right w:val="none" w:sz="0" w:space="0" w:color="auto"/>
          </w:divBdr>
        </w:div>
        <w:div w:id="1979266401">
          <w:marLeft w:val="0"/>
          <w:marRight w:val="0"/>
          <w:marTop w:val="0"/>
          <w:marBottom w:val="150"/>
          <w:divBdr>
            <w:top w:val="none" w:sz="0" w:space="0" w:color="auto"/>
            <w:left w:val="none" w:sz="0" w:space="0" w:color="auto"/>
            <w:bottom w:val="none" w:sz="0" w:space="0" w:color="auto"/>
            <w:right w:val="none" w:sz="0" w:space="0" w:color="auto"/>
          </w:divBdr>
        </w:div>
      </w:divsChild>
    </w:div>
    <w:div w:id="1258978653">
      <w:bodyDiv w:val="1"/>
      <w:marLeft w:val="0"/>
      <w:marRight w:val="0"/>
      <w:marTop w:val="0"/>
      <w:marBottom w:val="0"/>
      <w:divBdr>
        <w:top w:val="none" w:sz="0" w:space="0" w:color="auto"/>
        <w:left w:val="none" w:sz="0" w:space="0" w:color="auto"/>
        <w:bottom w:val="none" w:sz="0" w:space="0" w:color="auto"/>
        <w:right w:val="none" w:sz="0" w:space="0" w:color="auto"/>
      </w:divBdr>
      <w:divsChild>
        <w:div w:id="805896901">
          <w:marLeft w:val="0"/>
          <w:marRight w:val="0"/>
          <w:marTop w:val="0"/>
          <w:marBottom w:val="0"/>
          <w:divBdr>
            <w:top w:val="none" w:sz="0" w:space="0" w:color="auto"/>
            <w:left w:val="none" w:sz="0" w:space="0" w:color="auto"/>
            <w:bottom w:val="none" w:sz="0" w:space="0" w:color="auto"/>
            <w:right w:val="none" w:sz="0" w:space="0" w:color="auto"/>
          </w:divBdr>
        </w:div>
      </w:divsChild>
    </w:div>
    <w:div w:id="1259211722">
      <w:bodyDiv w:val="1"/>
      <w:marLeft w:val="0"/>
      <w:marRight w:val="0"/>
      <w:marTop w:val="0"/>
      <w:marBottom w:val="0"/>
      <w:divBdr>
        <w:top w:val="none" w:sz="0" w:space="0" w:color="auto"/>
        <w:left w:val="none" w:sz="0" w:space="0" w:color="auto"/>
        <w:bottom w:val="none" w:sz="0" w:space="0" w:color="auto"/>
        <w:right w:val="none" w:sz="0" w:space="0" w:color="auto"/>
      </w:divBdr>
      <w:divsChild>
        <w:div w:id="1982879605">
          <w:marLeft w:val="0"/>
          <w:marRight w:val="0"/>
          <w:marTop w:val="0"/>
          <w:marBottom w:val="0"/>
          <w:divBdr>
            <w:top w:val="none" w:sz="0" w:space="0" w:color="auto"/>
            <w:left w:val="none" w:sz="0" w:space="0" w:color="auto"/>
            <w:bottom w:val="dotted" w:sz="6" w:space="4" w:color="DDDDDD"/>
            <w:right w:val="none" w:sz="0" w:space="0" w:color="auto"/>
          </w:divBdr>
          <w:divsChild>
            <w:div w:id="7003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5704">
      <w:bodyDiv w:val="1"/>
      <w:marLeft w:val="0"/>
      <w:marRight w:val="0"/>
      <w:marTop w:val="0"/>
      <w:marBottom w:val="0"/>
      <w:divBdr>
        <w:top w:val="none" w:sz="0" w:space="0" w:color="auto"/>
        <w:left w:val="none" w:sz="0" w:space="0" w:color="auto"/>
        <w:bottom w:val="none" w:sz="0" w:space="0" w:color="auto"/>
        <w:right w:val="none" w:sz="0" w:space="0" w:color="auto"/>
      </w:divBdr>
      <w:divsChild>
        <w:div w:id="515997033">
          <w:marLeft w:val="0"/>
          <w:marRight w:val="0"/>
          <w:marTop w:val="0"/>
          <w:marBottom w:val="0"/>
          <w:divBdr>
            <w:top w:val="none" w:sz="0" w:space="0" w:color="auto"/>
            <w:left w:val="none" w:sz="0" w:space="0" w:color="auto"/>
            <w:bottom w:val="none" w:sz="0" w:space="0" w:color="auto"/>
            <w:right w:val="none" w:sz="0" w:space="0" w:color="auto"/>
          </w:divBdr>
        </w:div>
      </w:divsChild>
    </w:div>
    <w:div w:id="1260144835">
      <w:bodyDiv w:val="1"/>
      <w:marLeft w:val="0"/>
      <w:marRight w:val="0"/>
      <w:marTop w:val="0"/>
      <w:marBottom w:val="0"/>
      <w:divBdr>
        <w:top w:val="none" w:sz="0" w:space="0" w:color="auto"/>
        <w:left w:val="none" w:sz="0" w:space="0" w:color="auto"/>
        <w:bottom w:val="none" w:sz="0" w:space="0" w:color="auto"/>
        <w:right w:val="none" w:sz="0" w:space="0" w:color="auto"/>
      </w:divBdr>
      <w:divsChild>
        <w:div w:id="1954288640">
          <w:marLeft w:val="0"/>
          <w:marRight w:val="0"/>
          <w:marTop w:val="0"/>
          <w:marBottom w:val="0"/>
          <w:divBdr>
            <w:top w:val="none" w:sz="0" w:space="0" w:color="auto"/>
            <w:left w:val="none" w:sz="0" w:space="0" w:color="auto"/>
            <w:bottom w:val="none" w:sz="0" w:space="0" w:color="auto"/>
            <w:right w:val="none" w:sz="0" w:space="0" w:color="auto"/>
          </w:divBdr>
          <w:divsChild>
            <w:div w:id="636764598">
              <w:marLeft w:val="0"/>
              <w:marRight w:val="0"/>
              <w:marTop w:val="0"/>
              <w:marBottom w:val="0"/>
              <w:divBdr>
                <w:top w:val="none" w:sz="0" w:space="0" w:color="auto"/>
                <w:left w:val="none" w:sz="0" w:space="0" w:color="auto"/>
                <w:bottom w:val="none" w:sz="0" w:space="0" w:color="auto"/>
                <w:right w:val="none" w:sz="0" w:space="0" w:color="auto"/>
              </w:divBdr>
              <w:divsChild>
                <w:div w:id="1381635605">
                  <w:marLeft w:val="0"/>
                  <w:marRight w:val="0"/>
                  <w:marTop w:val="0"/>
                  <w:marBottom w:val="0"/>
                  <w:divBdr>
                    <w:top w:val="none" w:sz="0" w:space="0" w:color="auto"/>
                    <w:left w:val="none" w:sz="0" w:space="0" w:color="auto"/>
                    <w:bottom w:val="none" w:sz="0" w:space="0" w:color="auto"/>
                    <w:right w:val="none" w:sz="0" w:space="0" w:color="auto"/>
                  </w:divBdr>
                  <w:divsChild>
                    <w:div w:id="1895583231">
                      <w:marLeft w:val="0"/>
                      <w:marRight w:val="0"/>
                      <w:marTop w:val="0"/>
                      <w:marBottom w:val="0"/>
                      <w:divBdr>
                        <w:top w:val="none" w:sz="0" w:space="0" w:color="auto"/>
                        <w:left w:val="none" w:sz="0" w:space="0" w:color="auto"/>
                        <w:bottom w:val="none" w:sz="0" w:space="0" w:color="auto"/>
                        <w:right w:val="none" w:sz="0" w:space="0" w:color="auto"/>
                      </w:divBdr>
                      <w:divsChild>
                        <w:div w:id="807823914">
                          <w:marLeft w:val="0"/>
                          <w:marRight w:val="0"/>
                          <w:marTop w:val="0"/>
                          <w:marBottom w:val="0"/>
                          <w:divBdr>
                            <w:top w:val="none" w:sz="0" w:space="0" w:color="auto"/>
                            <w:left w:val="none" w:sz="0" w:space="0" w:color="auto"/>
                            <w:bottom w:val="none" w:sz="0" w:space="0" w:color="auto"/>
                            <w:right w:val="none" w:sz="0" w:space="0" w:color="auto"/>
                          </w:divBdr>
                          <w:divsChild>
                            <w:div w:id="440296303">
                              <w:marLeft w:val="0"/>
                              <w:marRight w:val="0"/>
                              <w:marTop w:val="0"/>
                              <w:marBottom w:val="0"/>
                              <w:divBdr>
                                <w:top w:val="none" w:sz="0" w:space="0" w:color="auto"/>
                                <w:left w:val="none" w:sz="0" w:space="0" w:color="auto"/>
                                <w:bottom w:val="none" w:sz="0" w:space="0" w:color="auto"/>
                                <w:right w:val="none" w:sz="0" w:space="0" w:color="auto"/>
                              </w:divBdr>
                              <w:divsChild>
                                <w:div w:id="7844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791175">
      <w:bodyDiv w:val="1"/>
      <w:marLeft w:val="0"/>
      <w:marRight w:val="0"/>
      <w:marTop w:val="0"/>
      <w:marBottom w:val="0"/>
      <w:divBdr>
        <w:top w:val="none" w:sz="0" w:space="0" w:color="auto"/>
        <w:left w:val="none" w:sz="0" w:space="0" w:color="auto"/>
        <w:bottom w:val="none" w:sz="0" w:space="0" w:color="auto"/>
        <w:right w:val="none" w:sz="0" w:space="0" w:color="auto"/>
      </w:divBdr>
    </w:div>
    <w:div w:id="1261060834">
      <w:bodyDiv w:val="1"/>
      <w:marLeft w:val="0"/>
      <w:marRight w:val="0"/>
      <w:marTop w:val="0"/>
      <w:marBottom w:val="0"/>
      <w:divBdr>
        <w:top w:val="none" w:sz="0" w:space="0" w:color="auto"/>
        <w:left w:val="none" w:sz="0" w:space="0" w:color="auto"/>
        <w:bottom w:val="none" w:sz="0" w:space="0" w:color="auto"/>
        <w:right w:val="none" w:sz="0" w:space="0" w:color="auto"/>
      </w:divBdr>
      <w:divsChild>
        <w:div w:id="296692794">
          <w:marLeft w:val="0"/>
          <w:marRight w:val="0"/>
          <w:marTop w:val="0"/>
          <w:marBottom w:val="0"/>
          <w:divBdr>
            <w:top w:val="none" w:sz="0" w:space="0" w:color="auto"/>
            <w:left w:val="none" w:sz="0" w:space="0" w:color="auto"/>
            <w:bottom w:val="dotted" w:sz="6" w:space="4" w:color="DDDDDD"/>
            <w:right w:val="none" w:sz="0" w:space="0" w:color="auto"/>
          </w:divBdr>
          <w:divsChild>
            <w:div w:id="11151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532">
      <w:bodyDiv w:val="1"/>
      <w:marLeft w:val="0"/>
      <w:marRight w:val="0"/>
      <w:marTop w:val="0"/>
      <w:marBottom w:val="0"/>
      <w:divBdr>
        <w:top w:val="none" w:sz="0" w:space="0" w:color="auto"/>
        <w:left w:val="none" w:sz="0" w:space="0" w:color="auto"/>
        <w:bottom w:val="none" w:sz="0" w:space="0" w:color="auto"/>
        <w:right w:val="none" w:sz="0" w:space="0" w:color="auto"/>
      </w:divBdr>
      <w:divsChild>
        <w:div w:id="415177949">
          <w:marLeft w:val="0"/>
          <w:marRight w:val="0"/>
          <w:marTop w:val="0"/>
          <w:marBottom w:val="0"/>
          <w:divBdr>
            <w:top w:val="none" w:sz="0" w:space="0" w:color="auto"/>
            <w:left w:val="none" w:sz="0" w:space="0" w:color="auto"/>
            <w:bottom w:val="none" w:sz="0" w:space="0" w:color="auto"/>
            <w:right w:val="none" w:sz="0" w:space="0" w:color="auto"/>
          </w:divBdr>
          <w:divsChild>
            <w:div w:id="953749659">
              <w:marLeft w:val="0"/>
              <w:marRight w:val="0"/>
              <w:marTop w:val="0"/>
              <w:marBottom w:val="0"/>
              <w:divBdr>
                <w:top w:val="none" w:sz="0" w:space="0" w:color="auto"/>
                <w:left w:val="none" w:sz="0" w:space="0" w:color="auto"/>
                <w:bottom w:val="none" w:sz="0" w:space="0" w:color="auto"/>
                <w:right w:val="none" w:sz="0" w:space="0" w:color="auto"/>
              </w:divBdr>
              <w:divsChild>
                <w:div w:id="902106571">
                  <w:marLeft w:val="0"/>
                  <w:marRight w:val="0"/>
                  <w:marTop w:val="0"/>
                  <w:marBottom w:val="0"/>
                  <w:divBdr>
                    <w:top w:val="none" w:sz="0" w:space="0" w:color="auto"/>
                    <w:left w:val="none" w:sz="0" w:space="0" w:color="auto"/>
                    <w:bottom w:val="none" w:sz="0" w:space="0" w:color="auto"/>
                    <w:right w:val="none" w:sz="0" w:space="0" w:color="auto"/>
                  </w:divBdr>
                  <w:divsChild>
                    <w:div w:id="1342464488">
                      <w:marLeft w:val="0"/>
                      <w:marRight w:val="0"/>
                      <w:marTop w:val="0"/>
                      <w:marBottom w:val="0"/>
                      <w:divBdr>
                        <w:top w:val="none" w:sz="0" w:space="0" w:color="auto"/>
                        <w:left w:val="none" w:sz="0" w:space="0" w:color="auto"/>
                        <w:bottom w:val="none" w:sz="0" w:space="0" w:color="auto"/>
                        <w:right w:val="none" w:sz="0" w:space="0" w:color="auto"/>
                      </w:divBdr>
                      <w:divsChild>
                        <w:div w:id="798035270">
                          <w:marLeft w:val="0"/>
                          <w:marRight w:val="0"/>
                          <w:marTop w:val="0"/>
                          <w:marBottom w:val="0"/>
                          <w:divBdr>
                            <w:top w:val="none" w:sz="0" w:space="0" w:color="auto"/>
                            <w:left w:val="none" w:sz="0" w:space="0" w:color="auto"/>
                            <w:bottom w:val="none" w:sz="0" w:space="0" w:color="auto"/>
                            <w:right w:val="none" w:sz="0" w:space="0" w:color="auto"/>
                          </w:divBdr>
                          <w:divsChild>
                            <w:div w:id="10879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258264">
      <w:bodyDiv w:val="1"/>
      <w:marLeft w:val="0"/>
      <w:marRight w:val="0"/>
      <w:marTop w:val="0"/>
      <w:marBottom w:val="0"/>
      <w:divBdr>
        <w:top w:val="none" w:sz="0" w:space="0" w:color="auto"/>
        <w:left w:val="none" w:sz="0" w:space="0" w:color="auto"/>
        <w:bottom w:val="none" w:sz="0" w:space="0" w:color="auto"/>
        <w:right w:val="none" w:sz="0" w:space="0" w:color="auto"/>
      </w:divBdr>
    </w:div>
    <w:div w:id="1262032878">
      <w:bodyDiv w:val="1"/>
      <w:marLeft w:val="0"/>
      <w:marRight w:val="0"/>
      <w:marTop w:val="0"/>
      <w:marBottom w:val="0"/>
      <w:divBdr>
        <w:top w:val="none" w:sz="0" w:space="0" w:color="auto"/>
        <w:left w:val="none" w:sz="0" w:space="0" w:color="auto"/>
        <w:bottom w:val="none" w:sz="0" w:space="0" w:color="auto"/>
        <w:right w:val="none" w:sz="0" w:space="0" w:color="auto"/>
      </w:divBdr>
      <w:divsChild>
        <w:div w:id="292372229">
          <w:marLeft w:val="0"/>
          <w:marRight w:val="0"/>
          <w:marTop w:val="0"/>
          <w:marBottom w:val="0"/>
          <w:divBdr>
            <w:top w:val="none" w:sz="0" w:space="0" w:color="auto"/>
            <w:left w:val="none" w:sz="0" w:space="0" w:color="auto"/>
            <w:bottom w:val="dotted" w:sz="6" w:space="4" w:color="DDDDDD"/>
            <w:right w:val="none" w:sz="0" w:space="0" w:color="auto"/>
          </w:divBdr>
          <w:divsChild>
            <w:div w:id="4742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8327">
      <w:bodyDiv w:val="1"/>
      <w:marLeft w:val="0"/>
      <w:marRight w:val="0"/>
      <w:marTop w:val="0"/>
      <w:marBottom w:val="0"/>
      <w:divBdr>
        <w:top w:val="none" w:sz="0" w:space="0" w:color="auto"/>
        <w:left w:val="none" w:sz="0" w:space="0" w:color="auto"/>
        <w:bottom w:val="none" w:sz="0" w:space="0" w:color="auto"/>
        <w:right w:val="none" w:sz="0" w:space="0" w:color="auto"/>
      </w:divBdr>
      <w:divsChild>
        <w:div w:id="1805467104">
          <w:marLeft w:val="0"/>
          <w:marRight w:val="0"/>
          <w:marTop w:val="0"/>
          <w:marBottom w:val="0"/>
          <w:divBdr>
            <w:top w:val="none" w:sz="0" w:space="0" w:color="auto"/>
            <w:left w:val="none" w:sz="0" w:space="0" w:color="auto"/>
            <w:bottom w:val="none" w:sz="0" w:space="0" w:color="auto"/>
            <w:right w:val="none" w:sz="0" w:space="0" w:color="auto"/>
          </w:divBdr>
        </w:div>
      </w:divsChild>
    </w:div>
    <w:div w:id="1262488522">
      <w:bodyDiv w:val="1"/>
      <w:marLeft w:val="0"/>
      <w:marRight w:val="0"/>
      <w:marTop w:val="0"/>
      <w:marBottom w:val="0"/>
      <w:divBdr>
        <w:top w:val="none" w:sz="0" w:space="0" w:color="auto"/>
        <w:left w:val="none" w:sz="0" w:space="0" w:color="auto"/>
        <w:bottom w:val="none" w:sz="0" w:space="0" w:color="auto"/>
        <w:right w:val="none" w:sz="0" w:space="0" w:color="auto"/>
      </w:divBdr>
      <w:divsChild>
        <w:div w:id="1737702706">
          <w:marLeft w:val="0"/>
          <w:marRight w:val="0"/>
          <w:marTop w:val="0"/>
          <w:marBottom w:val="150"/>
          <w:divBdr>
            <w:top w:val="none" w:sz="0" w:space="0" w:color="auto"/>
            <w:left w:val="none" w:sz="0" w:space="0" w:color="auto"/>
            <w:bottom w:val="none" w:sz="0" w:space="0" w:color="auto"/>
            <w:right w:val="none" w:sz="0" w:space="0" w:color="auto"/>
          </w:divBdr>
          <w:divsChild>
            <w:div w:id="1584489001">
              <w:marLeft w:val="0"/>
              <w:marRight w:val="0"/>
              <w:marTop w:val="0"/>
              <w:marBottom w:val="0"/>
              <w:divBdr>
                <w:top w:val="none" w:sz="0" w:space="0" w:color="auto"/>
                <w:left w:val="none" w:sz="0" w:space="0" w:color="auto"/>
                <w:bottom w:val="none" w:sz="0" w:space="0" w:color="auto"/>
                <w:right w:val="none" w:sz="0" w:space="0" w:color="auto"/>
              </w:divBdr>
            </w:div>
          </w:divsChild>
        </w:div>
        <w:div w:id="1459446713">
          <w:marLeft w:val="0"/>
          <w:marRight w:val="0"/>
          <w:marTop w:val="0"/>
          <w:marBottom w:val="0"/>
          <w:divBdr>
            <w:top w:val="none" w:sz="0" w:space="0" w:color="auto"/>
            <w:left w:val="none" w:sz="0" w:space="0" w:color="auto"/>
            <w:bottom w:val="none" w:sz="0" w:space="0" w:color="auto"/>
            <w:right w:val="none" w:sz="0" w:space="0" w:color="auto"/>
          </w:divBdr>
          <w:divsChild>
            <w:div w:id="1411541483">
              <w:marLeft w:val="0"/>
              <w:marRight w:val="0"/>
              <w:marTop w:val="0"/>
              <w:marBottom w:val="150"/>
              <w:divBdr>
                <w:top w:val="none" w:sz="0" w:space="0" w:color="auto"/>
                <w:left w:val="none" w:sz="0" w:space="0" w:color="auto"/>
                <w:bottom w:val="none" w:sz="0" w:space="0" w:color="auto"/>
                <w:right w:val="none" w:sz="0" w:space="0" w:color="auto"/>
              </w:divBdr>
            </w:div>
            <w:div w:id="9744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7877">
      <w:bodyDiv w:val="1"/>
      <w:marLeft w:val="0"/>
      <w:marRight w:val="0"/>
      <w:marTop w:val="0"/>
      <w:marBottom w:val="0"/>
      <w:divBdr>
        <w:top w:val="none" w:sz="0" w:space="0" w:color="auto"/>
        <w:left w:val="none" w:sz="0" w:space="0" w:color="auto"/>
        <w:bottom w:val="none" w:sz="0" w:space="0" w:color="auto"/>
        <w:right w:val="none" w:sz="0" w:space="0" w:color="auto"/>
      </w:divBdr>
    </w:div>
    <w:div w:id="1263144982">
      <w:bodyDiv w:val="1"/>
      <w:marLeft w:val="0"/>
      <w:marRight w:val="0"/>
      <w:marTop w:val="0"/>
      <w:marBottom w:val="0"/>
      <w:divBdr>
        <w:top w:val="none" w:sz="0" w:space="0" w:color="auto"/>
        <w:left w:val="none" w:sz="0" w:space="0" w:color="auto"/>
        <w:bottom w:val="none" w:sz="0" w:space="0" w:color="auto"/>
        <w:right w:val="none" w:sz="0" w:space="0" w:color="auto"/>
      </w:divBdr>
      <w:divsChild>
        <w:div w:id="1403680475">
          <w:marLeft w:val="0"/>
          <w:marRight w:val="0"/>
          <w:marTop w:val="0"/>
          <w:marBottom w:val="0"/>
          <w:divBdr>
            <w:top w:val="none" w:sz="0" w:space="0" w:color="auto"/>
            <w:left w:val="none" w:sz="0" w:space="0" w:color="auto"/>
            <w:bottom w:val="dotted" w:sz="6" w:space="4" w:color="DDDDDD"/>
            <w:right w:val="none" w:sz="0" w:space="0" w:color="auto"/>
          </w:divBdr>
        </w:div>
      </w:divsChild>
    </w:div>
    <w:div w:id="1263950086">
      <w:bodyDiv w:val="1"/>
      <w:marLeft w:val="0"/>
      <w:marRight w:val="0"/>
      <w:marTop w:val="0"/>
      <w:marBottom w:val="0"/>
      <w:divBdr>
        <w:top w:val="none" w:sz="0" w:space="0" w:color="auto"/>
        <w:left w:val="none" w:sz="0" w:space="0" w:color="auto"/>
        <w:bottom w:val="none" w:sz="0" w:space="0" w:color="auto"/>
        <w:right w:val="none" w:sz="0" w:space="0" w:color="auto"/>
      </w:divBdr>
      <w:divsChild>
        <w:div w:id="618877853">
          <w:marLeft w:val="0"/>
          <w:marRight w:val="0"/>
          <w:marTop w:val="0"/>
          <w:marBottom w:val="0"/>
          <w:divBdr>
            <w:top w:val="none" w:sz="0" w:space="0" w:color="auto"/>
            <w:left w:val="none" w:sz="0" w:space="0" w:color="auto"/>
            <w:bottom w:val="none" w:sz="0" w:space="0" w:color="auto"/>
            <w:right w:val="none" w:sz="0" w:space="0" w:color="auto"/>
          </w:divBdr>
        </w:div>
        <w:div w:id="1595169321">
          <w:marLeft w:val="0"/>
          <w:marRight w:val="0"/>
          <w:marTop w:val="0"/>
          <w:marBottom w:val="0"/>
          <w:divBdr>
            <w:top w:val="none" w:sz="0" w:space="0" w:color="auto"/>
            <w:left w:val="none" w:sz="0" w:space="0" w:color="auto"/>
            <w:bottom w:val="none" w:sz="0" w:space="0" w:color="auto"/>
            <w:right w:val="none" w:sz="0" w:space="0" w:color="auto"/>
          </w:divBdr>
        </w:div>
        <w:div w:id="1796604469">
          <w:marLeft w:val="0"/>
          <w:marRight w:val="0"/>
          <w:marTop w:val="0"/>
          <w:marBottom w:val="0"/>
          <w:divBdr>
            <w:top w:val="none" w:sz="0" w:space="0" w:color="auto"/>
            <w:left w:val="none" w:sz="0" w:space="0" w:color="auto"/>
            <w:bottom w:val="none" w:sz="0" w:space="0" w:color="auto"/>
            <w:right w:val="none" w:sz="0" w:space="0" w:color="auto"/>
          </w:divBdr>
        </w:div>
      </w:divsChild>
    </w:div>
    <w:div w:id="1264024274">
      <w:bodyDiv w:val="1"/>
      <w:marLeft w:val="0"/>
      <w:marRight w:val="0"/>
      <w:marTop w:val="0"/>
      <w:marBottom w:val="0"/>
      <w:divBdr>
        <w:top w:val="none" w:sz="0" w:space="0" w:color="auto"/>
        <w:left w:val="none" w:sz="0" w:space="0" w:color="auto"/>
        <w:bottom w:val="none" w:sz="0" w:space="0" w:color="auto"/>
        <w:right w:val="none" w:sz="0" w:space="0" w:color="auto"/>
      </w:divBdr>
      <w:divsChild>
        <w:div w:id="839731097">
          <w:marLeft w:val="0"/>
          <w:marRight w:val="0"/>
          <w:marTop w:val="0"/>
          <w:marBottom w:val="0"/>
          <w:divBdr>
            <w:top w:val="none" w:sz="0" w:space="0" w:color="auto"/>
            <w:left w:val="none" w:sz="0" w:space="0" w:color="auto"/>
            <w:bottom w:val="none" w:sz="0" w:space="0" w:color="auto"/>
            <w:right w:val="none" w:sz="0" w:space="0" w:color="auto"/>
          </w:divBdr>
          <w:divsChild>
            <w:div w:id="1162309207">
              <w:marLeft w:val="0"/>
              <w:marRight w:val="0"/>
              <w:marTop w:val="0"/>
              <w:marBottom w:val="150"/>
              <w:divBdr>
                <w:top w:val="none" w:sz="0" w:space="0" w:color="auto"/>
                <w:left w:val="none" w:sz="0" w:space="0" w:color="auto"/>
                <w:bottom w:val="none" w:sz="0" w:space="0" w:color="auto"/>
                <w:right w:val="none" w:sz="0" w:space="0" w:color="auto"/>
              </w:divBdr>
            </w:div>
            <w:div w:id="1807889116">
              <w:marLeft w:val="0"/>
              <w:marRight w:val="0"/>
              <w:marTop w:val="0"/>
              <w:marBottom w:val="0"/>
              <w:divBdr>
                <w:top w:val="none" w:sz="0" w:space="0" w:color="auto"/>
                <w:left w:val="none" w:sz="0" w:space="0" w:color="auto"/>
                <w:bottom w:val="none" w:sz="0" w:space="0" w:color="auto"/>
                <w:right w:val="none" w:sz="0" w:space="0" w:color="auto"/>
              </w:divBdr>
            </w:div>
          </w:divsChild>
        </w:div>
        <w:div w:id="1579174749">
          <w:marLeft w:val="0"/>
          <w:marRight w:val="0"/>
          <w:marTop w:val="0"/>
          <w:marBottom w:val="150"/>
          <w:divBdr>
            <w:top w:val="none" w:sz="0" w:space="0" w:color="auto"/>
            <w:left w:val="none" w:sz="0" w:space="0" w:color="auto"/>
            <w:bottom w:val="none" w:sz="0" w:space="0" w:color="auto"/>
            <w:right w:val="none" w:sz="0" w:space="0" w:color="auto"/>
          </w:divBdr>
          <w:divsChild>
            <w:div w:id="17886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8674">
      <w:bodyDiv w:val="1"/>
      <w:marLeft w:val="0"/>
      <w:marRight w:val="0"/>
      <w:marTop w:val="0"/>
      <w:marBottom w:val="0"/>
      <w:divBdr>
        <w:top w:val="none" w:sz="0" w:space="0" w:color="auto"/>
        <w:left w:val="none" w:sz="0" w:space="0" w:color="auto"/>
        <w:bottom w:val="none" w:sz="0" w:space="0" w:color="auto"/>
        <w:right w:val="none" w:sz="0" w:space="0" w:color="auto"/>
      </w:divBdr>
      <w:divsChild>
        <w:div w:id="186063839">
          <w:marLeft w:val="0"/>
          <w:marRight w:val="0"/>
          <w:marTop w:val="0"/>
          <w:marBottom w:val="0"/>
          <w:divBdr>
            <w:top w:val="none" w:sz="0" w:space="0" w:color="auto"/>
            <w:left w:val="none" w:sz="0" w:space="0" w:color="auto"/>
            <w:bottom w:val="dotted" w:sz="6" w:space="4" w:color="DDDDDD"/>
            <w:right w:val="none" w:sz="0" w:space="0" w:color="auto"/>
          </w:divBdr>
          <w:divsChild>
            <w:div w:id="1322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034">
      <w:bodyDiv w:val="1"/>
      <w:marLeft w:val="0"/>
      <w:marRight w:val="0"/>
      <w:marTop w:val="0"/>
      <w:marBottom w:val="0"/>
      <w:divBdr>
        <w:top w:val="none" w:sz="0" w:space="0" w:color="auto"/>
        <w:left w:val="none" w:sz="0" w:space="0" w:color="auto"/>
        <w:bottom w:val="none" w:sz="0" w:space="0" w:color="auto"/>
        <w:right w:val="none" w:sz="0" w:space="0" w:color="auto"/>
      </w:divBdr>
      <w:divsChild>
        <w:div w:id="505024385">
          <w:marLeft w:val="0"/>
          <w:marRight w:val="0"/>
          <w:marTop w:val="0"/>
          <w:marBottom w:val="0"/>
          <w:divBdr>
            <w:top w:val="none" w:sz="0" w:space="0" w:color="auto"/>
            <w:left w:val="none" w:sz="0" w:space="0" w:color="auto"/>
            <w:bottom w:val="none" w:sz="0" w:space="0" w:color="auto"/>
            <w:right w:val="none" w:sz="0" w:space="0" w:color="auto"/>
          </w:divBdr>
          <w:divsChild>
            <w:div w:id="1108621413">
              <w:marLeft w:val="0"/>
              <w:marRight w:val="0"/>
              <w:marTop w:val="0"/>
              <w:marBottom w:val="225"/>
              <w:divBdr>
                <w:top w:val="none" w:sz="0" w:space="0" w:color="auto"/>
                <w:left w:val="none" w:sz="0" w:space="0" w:color="auto"/>
                <w:bottom w:val="none" w:sz="0" w:space="0" w:color="auto"/>
                <w:right w:val="none" w:sz="0" w:space="0" w:color="auto"/>
              </w:divBdr>
              <w:divsChild>
                <w:div w:id="1900744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91253680">
          <w:marLeft w:val="0"/>
          <w:marRight w:val="0"/>
          <w:marTop w:val="0"/>
          <w:marBottom w:val="150"/>
          <w:divBdr>
            <w:top w:val="none" w:sz="0" w:space="0" w:color="auto"/>
            <w:left w:val="none" w:sz="0" w:space="0" w:color="auto"/>
            <w:bottom w:val="none" w:sz="0" w:space="0" w:color="auto"/>
            <w:right w:val="none" w:sz="0" w:space="0" w:color="auto"/>
          </w:divBdr>
        </w:div>
      </w:divsChild>
    </w:div>
    <w:div w:id="1265727080">
      <w:bodyDiv w:val="1"/>
      <w:marLeft w:val="0"/>
      <w:marRight w:val="0"/>
      <w:marTop w:val="0"/>
      <w:marBottom w:val="0"/>
      <w:divBdr>
        <w:top w:val="none" w:sz="0" w:space="0" w:color="auto"/>
        <w:left w:val="none" w:sz="0" w:space="0" w:color="auto"/>
        <w:bottom w:val="none" w:sz="0" w:space="0" w:color="auto"/>
        <w:right w:val="none" w:sz="0" w:space="0" w:color="auto"/>
      </w:divBdr>
    </w:div>
    <w:div w:id="1265773044">
      <w:bodyDiv w:val="1"/>
      <w:marLeft w:val="0"/>
      <w:marRight w:val="0"/>
      <w:marTop w:val="0"/>
      <w:marBottom w:val="0"/>
      <w:divBdr>
        <w:top w:val="none" w:sz="0" w:space="0" w:color="auto"/>
        <w:left w:val="none" w:sz="0" w:space="0" w:color="auto"/>
        <w:bottom w:val="none" w:sz="0" w:space="0" w:color="auto"/>
        <w:right w:val="none" w:sz="0" w:space="0" w:color="auto"/>
      </w:divBdr>
      <w:divsChild>
        <w:div w:id="1477869545">
          <w:marLeft w:val="0"/>
          <w:marRight w:val="0"/>
          <w:marTop w:val="0"/>
          <w:marBottom w:val="0"/>
          <w:divBdr>
            <w:top w:val="none" w:sz="0" w:space="0" w:color="auto"/>
            <w:left w:val="none" w:sz="0" w:space="0" w:color="auto"/>
            <w:bottom w:val="none" w:sz="0" w:space="0" w:color="auto"/>
            <w:right w:val="none" w:sz="0" w:space="0" w:color="auto"/>
          </w:divBdr>
        </w:div>
      </w:divsChild>
    </w:div>
    <w:div w:id="1266032755">
      <w:bodyDiv w:val="1"/>
      <w:marLeft w:val="0"/>
      <w:marRight w:val="0"/>
      <w:marTop w:val="0"/>
      <w:marBottom w:val="0"/>
      <w:divBdr>
        <w:top w:val="none" w:sz="0" w:space="0" w:color="auto"/>
        <w:left w:val="none" w:sz="0" w:space="0" w:color="auto"/>
        <w:bottom w:val="none" w:sz="0" w:space="0" w:color="auto"/>
        <w:right w:val="none" w:sz="0" w:space="0" w:color="auto"/>
      </w:divBdr>
      <w:divsChild>
        <w:div w:id="428817247">
          <w:marLeft w:val="0"/>
          <w:marRight w:val="0"/>
          <w:marTop w:val="0"/>
          <w:marBottom w:val="0"/>
          <w:divBdr>
            <w:top w:val="none" w:sz="0" w:space="0" w:color="auto"/>
            <w:left w:val="none" w:sz="0" w:space="0" w:color="auto"/>
            <w:bottom w:val="none" w:sz="0" w:space="0" w:color="auto"/>
            <w:right w:val="none" w:sz="0" w:space="0" w:color="auto"/>
          </w:divBdr>
        </w:div>
        <w:div w:id="1029258409">
          <w:marLeft w:val="0"/>
          <w:marRight w:val="0"/>
          <w:marTop w:val="0"/>
          <w:marBottom w:val="0"/>
          <w:divBdr>
            <w:top w:val="none" w:sz="0" w:space="0" w:color="auto"/>
            <w:left w:val="none" w:sz="0" w:space="0" w:color="auto"/>
            <w:bottom w:val="none" w:sz="0" w:space="0" w:color="auto"/>
            <w:right w:val="none" w:sz="0" w:space="0" w:color="auto"/>
          </w:divBdr>
        </w:div>
      </w:divsChild>
    </w:div>
    <w:div w:id="1266229120">
      <w:bodyDiv w:val="1"/>
      <w:marLeft w:val="0"/>
      <w:marRight w:val="0"/>
      <w:marTop w:val="0"/>
      <w:marBottom w:val="0"/>
      <w:divBdr>
        <w:top w:val="none" w:sz="0" w:space="0" w:color="auto"/>
        <w:left w:val="none" w:sz="0" w:space="0" w:color="auto"/>
        <w:bottom w:val="none" w:sz="0" w:space="0" w:color="auto"/>
        <w:right w:val="none" w:sz="0" w:space="0" w:color="auto"/>
      </w:divBdr>
      <w:divsChild>
        <w:div w:id="1276013968">
          <w:marLeft w:val="0"/>
          <w:marRight w:val="0"/>
          <w:marTop w:val="0"/>
          <w:marBottom w:val="0"/>
          <w:divBdr>
            <w:top w:val="none" w:sz="0" w:space="0" w:color="auto"/>
            <w:left w:val="none" w:sz="0" w:space="0" w:color="auto"/>
            <w:bottom w:val="none" w:sz="0" w:space="0" w:color="auto"/>
            <w:right w:val="none" w:sz="0" w:space="0" w:color="auto"/>
          </w:divBdr>
          <w:divsChild>
            <w:div w:id="248318605">
              <w:marLeft w:val="0"/>
              <w:marRight w:val="0"/>
              <w:marTop w:val="0"/>
              <w:marBottom w:val="0"/>
              <w:divBdr>
                <w:top w:val="none" w:sz="0" w:space="0" w:color="auto"/>
                <w:left w:val="none" w:sz="0" w:space="0" w:color="auto"/>
                <w:bottom w:val="none" w:sz="0" w:space="0" w:color="auto"/>
                <w:right w:val="none" w:sz="0" w:space="0" w:color="auto"/>
              </w:divBdr>
              <w:divsChild>
                <w:div w:id="1222794016">
                  <w:marLeft w:val="0"/>
                  <w:marRight w:val="0"/>
                  <w:marTop w:val="0"/>
                  <w:marBottom w:val="0"/>
                  <w:divBdr>
                    <w:top w:val="none" w:sz="0" w:space="0" w:color="auto"/>
                    <w:left w:val="none" w:sz="0" w:space="0" w:color="auto"/>
                    <w:bottom w:val="none" w:sz="0" w:space="0" w:color="auto"/>
                    <w:right w:val="none" w:sz="0" w:space="0" w:color="auto"/>
                  </w:divBdr>
                  <w:divsChild>
                    <w:div w:id="301345673">
                      <w:marLeft w:val="0"/>
                      <w:marRight w:val="0"/>
                      <w:marTop w:val="0"/>
                      <w:marBottom w:val="0"/>
                      <w:divBdr>
                        <w:top w:val="none" w:sz="0" w:space="0" w:color="auto"/>
                        <w:left w:val="none" w:sz="0" w:space="0" w:color="auto"/>
                        <w:bottom w:val="none" w:sz="0" w:space="0" w:color="auto"/>
                        <w:right w:val="none" w:sz="0" w:space="0" w:color="auto"/>
                      </w:divBdr>
                      <w:divsChild>
                        <w:div w:id="2072732129">
                          <w:marLeft w:val="0"/>
                          <w:marRight w:val="0"/>
                          <w:marTop w:val="0"/>
                          <w:marBottom w:val="0"/>
                          <w:divBdr>
                            <w:top w:val="none" w:sz="0" w:space="0" w:color="auto"/>
                            <w:left w:val="none" w:sz="0" w:space="0" w:color="auto"/>
                            <w:bottom w:val="none" w:sz="0" w:space="0" w:color="auto"/>
                            <w:right w:val="none" w:sz="0" w:space="0" w:color="auto"/>
                          </w:divBdr>
                          <w:divsChild>
                            <w:div w:id="2062560666">
                              <w:marLeft w:val="0"/>
                              <w:marRight w:val="0"/>
                              <w:marTop w:val="0"/>
                              <w:marBottom w:val="0"/>
                              <w:divBdr>
                                <w:top w:val="none" w:sz="0" w:space="0" w:color="auto"/>
                                <w:left w:val="none" w:sz="0" w:space="0" w:color="auto"/>
                                <w:bottom w:val="none" w:sz="0" w:space="0" w:color="auto"/>
                                <w:right w:val="none" w:sz="0" w:space="0" w:color="auto"/>
                              </w:divBdr>
                              <w:divsChild>
                                <w:div w:id="671837895">
                                  <w:marLeft w:val="0"/>
                                  <w:marRight w:val="0"/>
                                  <w:marTop w:val="0"/>
                                  <w:marBottom w:val="0"/>
                                  <w:divBdr>
                                    <w:top w:val="none" w:sz="0" w:space="0" w:color="auto"/>
                                    <w:left w:val="none" w:sz="0" w:space="0" w:color="auto"/>
                                    <w:bottom w:val="none" w:sz="0" w:space="0" w:color="auto"/>
                                    <w:right w:val="none" w:sz="0" w:space="0" w:color="auto"/>
                                  </w:divBdr>
                                  <w:divsChild>
                                    <w:div w:id="3948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53170">
      <w:bodyDiv w:val="1"/>
      <w:marLeft w:val="0"/>
      <w:marRight w:val="0"/>
      <w:marTop w:val="0"/>
      <w:marBottom w:val="0"/>
      <w:divBdr>
        <w:top w:val="none" w:sz="0" w:space="0" w:color="auto"/>
        <w:left w:val="none" w:sz="0" w:space="0" w:color="auto"/>
        <w:bottom w:val="none" w:sz="0" w:space="0" w:color="auto"/>
        <w:right w:val="none" w:sz="0" w:space="0" w:color="auto"/>
      </w:divBdr>
      <w:divsChild>
        <w:div w:id="996149084">
          <w:marLeft w:val="0"/>
          <w:marRight w:val="0"/>
          <w:marTop w:val="0"/>
          <w:marBottom w:val="0"/>
          <w:divBdr>
            <w:top w:val="none" w:sz="0" w:space="0" w:color="auto"/>
            <w:left w:val="none" w:sz="0" w:space="0" w:color="auto"/>
            <w:bottom w:val="dotted" w:sz="6" w:space="4" w:color="DDDDDD"/>
            <w:right w:val="none" w:sz="0" w:space="0" w:color="auto"/>
          </w:divBdr>
          <w:divsChild>
            <w:div w:id="16360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58082">
      <w:bodyDiv w:val="1"/>
      <w:marLeft w:val="0"/>
      <w:marRight w:val="0"/>
      <w:marTop w:val="0"/>
      <w:marBottom w:val="0"/>
      <w:divBdr>
        <w:top w:val="none" w:sz="0" w:space="0" w:color="auto"/>
        <w:left w:val="none" w:sz="0" w:space="0" w:color="auto"/>
        <w:bottom w:val="none" w:sz="0" w:space="0" w:color="auto"/>
        <w:right w:val="none" w:sz="0" w:space="0" w:color="auto"/>
      </w:divBdr>
      <w:divsChild>
        <w:div w:id="780414561">
          <w:marLeft w:val="0"/>
          <w:marRight w:val="0"/>
          <w:marTop w:val="0"/>
          <w:marBottom w:val="0"/>
          <w:divBdr>
            <w:top w:val="none" w:sz="0" w:space="0" w:color="auto"/>
            <w:left w:val="none" w:sz="0" w:space="0" w:color="auto"/>
            <w:bottom w:val="dotted" w:sz="6" w:space="4" w:color="DDDDDD"/>
            <w:right w:val="none" w:sz="0" w:space="0" w:color="auto"/>
          </w:divBdr>
        </w:div>
      </w:divsChild>
    </w:div>
    <w:div w:id="1267158811">
      <w:bodyDiv w:val="1"/>
      <w:marLeft w:val="0"/>
      <w:marRight w:val="0"/>
      <w:marTop w:val="0"/>
      <w:marBottom w:val="0"/>
      <w:divBdr>
        <w:top w:val="none" w:sz="0" w:space="0" w:color="auto"/>
        <w:left w:val="none" w:sz="0" w:space="0" w:color="auto"/>
        <w:bottom w:val="none" w:sz="0" w:space="0" w:color="auto"/>
        <w:right w:val="none" w:sz="0" w:space="0" w:color="auto"/>
      </w:divBdr>
      <w:divsChild>
        <w:div w:id="1840462253">
          <w:marLeft w:val="0"/>
          <w:marRight w:val="0"/>
          <w:marTop w:val="0"/>
          <w:marBottom w:val="0"/>
          <w:divBdr>
            <w:top w:val="none" w:sz="0" w:space="0" w:color="auto"/>
            <w:left w:val="none" w:sz="0" w:space="0" w:color="auto"/>
            <w:bottom w:val="none" w:sz="0" w:space="0" w:color="auto"/>
            <w:right w:val="none" w:sz="0" w:space="0" w:color="auto"/>
          </w:divBdr>
        </w:div>
      </w:divsChild>
    </w:div>
    <w:div w:id="1267271935">
      <w:bodyDiv w:val="1"/>
      <w:marLeft w:val="0"/>
      <w:marRight w:val="0"/>
      <w:marTop w:val="0"/>
      <w:marBottom w:val="0"/>
      <w:divBdr>
        <w:top w:val="none" w:sz="0" w:space="0" w:color="auto"/>
        <w:left w:val="none" w:sz="0" w:space="0" w:color="auto"/>
        <w:bottom w:val="none" w:sz="0" w:space="0" w:color="auto"/>
        <w:right w:val="none" w:sz="0" w:space="0" w:color="auto"/>
      </w:divBdr>
    </w:div>
    <w:div w:id="1267418883">
      <w:bodyDiv w:val="1"/>
      <w:marLeft w:val="0"/>
      <w:marRight w:val="0"/>
      <w:marTop w:val="0"/>
      <w:marBottom w:val="0"/>
      <w:divBdr>
        <w:top w:val="none" w:sz="0" w:space="0" w:color="auto"/>
        <w:left w:val="none" w:sz="0" w:space="0" w:color="auto"/>
        <w:bottom w:val="none" w:sz="0" w:space="0" w:color="auto"/>
        <w:right w:val="none" w:sz="0" w:space="0" w:color="auto"/>
      </w:divBdr>
      <w:divsChild>
        <w:div w:id="708379530">
          <w:marLeft w:val="0"/>
          <w:marRight w:val="0"/>
          <w:marTop w:val="0"/>
          <w:marBottom w:val="0"/>
          <w:divBdr>
            <w:top w:val="none" w:sz="0" w:space="0" w:color="auto"/>
            <w:left w:val="none" w:sz="0" w:space="0" w:color="auto"/>
            <w:bottom w:val="none" w:sz="0" w:space="0" w:color="auto"/>
            <w:right w:val="none" w:sz="0" w:space="0" w:color="auto"/>
          </w:divBdr>
          <w:divsChild>
            <w:div w:id="14239322">
              <w:marLeft w:val="0"/>
              <w:marRight w:val="0"/>
              <w:marTop w:val="0"/>
              <w:marBottom w:val="150"/>
              <w:divBdr>
                <w:top w:val="none" w:sz="0" w:space="0" w:color="auto"/>
                <w:left w:val="none" w:sz="0" w:space="0" w:color="auto"/>
                <w:bottom w:val="none" w:sz="0" w:space="0" w:color="auto"/>
                <w:right w:val="none" w:sz="0" w:space="0" w:color="auto"/>
              </w:divBdr>
            </w:div>
            <w:div w:id="411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0334">
      <w:bodyDiv w:val="1"/>
      <w:marLeft w:val="0"/>
      <w:marRight w:val="0"/>
      <w:marTop w:val="0"/>
      <w:marBottom w:val="0"/>
      <w:divBdr>
        <w:top w:val="none" w:sz="0" w:space="0" w:color="auto"/>
        <w:left w:val="none" w:sz="0" w:space="0" w:color="auto"/>
        <w:bottom w:val="none" w:sz="0" w:space="0" w:color="auto"/>
        <w:right w:val="none" w:sz="0" w:space="0" w:color="auto"/>
      </w:divBdr>
      <w:divsChild>
        <w:div w:id="655886125">
          <w:marLeft w:val="0"/>
          <w:marRight w:val="0"/>
          <w:marTop w:val="0"/>
          <w:marBottom w:val="0"/>
          <w:divBdr>
            <w:top w:val="none" w:sz="0" w:space="0" w:color="auto"/>
            <w:left w:val="none" w:sz="0" w:space="0" w:color="auto"/>
            <w:bottom w:val="dotted" w:sz="6" w:space="4" w:color="DDDDDD"/>
            <w:right w:val="none" w:sz="0" w:space="0" w:color="auto"/>
          </w:divBdr>
        </w:div>
      </w:divsChild>
    </w:div>
    <w:div w:id="1268582693">
      <w:bodyDiv w:val="1"/>
      <w:marLeft w:val="0"/>
      <w:marRight w:val="0"/>
      <w:marTop w:val="0"/>
      <w:marBottom w:val="0"/>
      <w:divBdr>
        <w:top w:val="none" w:sz="0" w:space="0" w:color="auto"/>
        <w:left w:val="none" w:sz="0" w:space="0" w:color="auto"/>
        <w:bottom w:val="none" w:sz="0" w:space="0" w:color="auto"/>
        <w:right w:val="none" w:sz="0" w:space="0" w:color="auto"/>
      </w:divBdr>
      <w:divsChild>
        <w:div w:id="1112869841">
          <w:marLeft w:val="0"/>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sChild>
        <w:div w:id="713887987">
          <w:marLeft w:val="0"/>
          <w:marRight w:val="0"/>
          <w:marTop w:val="0"/>
          <w:marBottom w:val="0"/>
          <w:divBdr>
            <w:top w:val="none" w:sz="0" w:space="0" w:color="auto"/>
            <w:left w:val="none" w:sz="0" w:space="0" w:color="auto"/>
            <w:bottom w:val="dotted" w:sz="6" w:space="4" w:color="DDDDDD"/>
            <w:right w:val="none" w:sz="0" w:space="0" w:color="auto"/>
          </w:divBdr>
        </w:div>
      </w:divsChild>
    </w:div>
    <w:div w:id="1269006258">
      <w:bodyDiv w:val="1"/>
      <w:marLeft w:val="0"/>
      <w:marRight w:val="0"/>
      <w:marTop w:val="0"/>
      <w:marBottom w:val="0"/>
      <w:divBdr>
        <w:top w:val="none" w:sz="0" w:space="0" w:color="auto"/>
        <w:left w:val="none" w:sz="0" w:space="0" w:color="auto"/>
        <w:bottom w:val="none" w:sz="0" w:space="0" w:color="auto"/>
        <w:right w:val="none" w:sz="0" w:space="0" w:color="auto"/>
      </w:divBdr>
    </w:div>
    <w:div w:id="1269312186">
      <w:bodyDiv w:val="1"/>
      <w:marLeft w:val="0"/>
      <w:marRight w:val="0"/>
      <w:marTop w:val="0"/>
      <w:marBottom w:val="0"/>
      <w:divBdr>
        <w:top w:val="none" w:sz="0" w:space="0" w:color="auto"/>
        <w:left w:val="none" w:sz="0" w:space="0" w:color="auto"/>
        <w:bottom w:val="none" w:sz="0" w:space="0" w:color="auto"/>
        <w:right w:val="none" w:sz="0" w:space="0" w:color="auto"/>
      </w:divBdr>
      <w:divsChild>
        <w:div w:id="972753048">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518544179">
              <w:marLeft w:val="0"/>
              <w:marRight w:val="0"/>
              <w:marTop w:val="300"/>
              <w:marBottom w:val="300"/>
              <w:divBdr>
                <w:top w:val="none" w:sz="0" w:space="0" w:color="auto"/>
                <w:left w:val="none" w:sz="0" w:space="0" w:color="auto"/>
                <w:bottom w:val="none" w:sz="0" w:space="0" w:color="auto"/>
                <w:right w:val="none" w:sz="0" w:space="0" w:color="auto"/>
              </w:divBdr>
              <w:divsChild>
                <w:div w:id="749280574">
                  <w:marLeft w:val="0"/>
                  <w:marRight w:val="0"/>
                  <w:marTop w:val="0"/>
                  <w:marBottom w:val="0"/>
                  <w:divBdr>
                    <w:top w:val="none" w:sz="0" w:space="0" w:color="auto"/>
                    <w:left w:val="none" w:sz="0" w:space="0" w:color="auto"/>
                    <w:bottom w:val="none" w:sz="0" w:space="0" w:color="auto"/>
                    <w:right w:val="none" w:sz="0" w:space="0" w:color="auto"/>
                  </w:divBdr>
                  <w:divsChild>
                    <w:div w:id="630939129">
                      <w:marLeft w:val="0"/>
                      <w:marRight w:val="0"/>
                      <w:marTop w:val="0"/>
                      <w:marBottom w:val="0"/>
                      <w:divBdr>
                        <w:top w:val="none" w:sz="0" w:space="0" w:color="auto"/>
                        <w:left w:val="none" w:sz="0" w:space="0" w:color="auto"/>
                        <w:bottom w:val="none" w:sz="0" w:space="0" w:color="auto"/>
                        <w:right w:val="none" w:sz="0" w:space="0" w:color="auto"/>
                      </w:divBdr>
                      <w:divsChild>
                        <w:div w:id="1149205894">
                          <w:marLeft w:val="0"/>
                          <w:marRight w:val="0"/>
                          <w:marTop w:val="0"/>
                          <w:marBottom w:val="0"/>
                          <w:divBdr>
                            <w:top w:val="none" w:sz="0" w:space="0" w:color="auto"/>
                            <w:left w:val="none" w:sz="0" w:space="0" w:color="auto"/>
                            <w:bottom w:val="none" w:sz="0" w:space="0" w:color="auto"/>
                            <w:right w:val="none" w:sz="0" w:space="0" w:color="auto"/>
                          </w:divBdr>
                          <w:divsChild>
                            <w:div w:id="1367441355">
                              <w:marLeft w:val="0"/>
                              <w:marRight w:val="0"/>
                              <w:marTop w:val="0"/>
                              <w:marBottom w:val="0"/>
                              <w:divBdr>
                                <w:top w:val="none" w:sz="0" w:space="0" w:color="auto"/>
                                <w:left w:val="none" w:sz="0" w:space="0" w:color="auto"/>
                                <w:bottom w:val="none" w:sz="0" w:space="0" w:color="auto"/>
                                <w:right w:val="none" w:sz="0" w:space="0" w:color="auto"/>
                              </w:divBdr>
                              <w:divsChild>
                                <w:div w:id="1768386360">
                                  <w:marLeft w:val="0"/>
                                  <w:marRight w:val="0"/>
                                  <w:marTop w:val="0"/>
                                  <w:marBottom w:val="0"/>
                                  <w:divBdr>
                                    <w:top w:val="none" w:sz="0" w:space="0" w:color="auto"/>
                                    <w:left w:val="none" w:sz="0" w:space="0" w:color="auto"/>
                                    <w:bottom w:val="none" w:sz="0" w:space="0" w:color="auto"/>
                                    <w:right w:val="none" w:sz="0" w:space="0" w:color="auto"/>
                                  </w:divBdr>
                                  <w:divsChild>
                                    <w:div w:id="13393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697539">
      <w:bodyDiv w:val="1"/>
      <w:marLeft w:val="0"/>
      <w:marRight w:val="0"/>
      <w:marTop w:val="0"/>
      <w:marBottom w:val="0"/>
      <w:divBdr>
        <w:top w:val="none" w:sz="0" w:space="0" w:color="auto"/>
        <w:left w:val="none" w:sz="0" w:space="0" w:color="auto"/>
        <w:bottom w:val="none" w:sz="0" w:space="0" w:color="auto"/>
        <w:right w:val="none" w:sz="0" w:space="0" w:color="auto"/>
      </w:divBdr>
      <w:divsChild>
        <w:div w:id="1933010943">
          <w:marLeft w:val="0"/>
          <w:marRight w:val="0"/>
          <w:marTop w:val="0"/>
          <w:marBottom w:val="0"/>
          <w:divBdr>
            <w:top w:val="none" w:sz="0" w:space="0" w:color="auto"/>
            <w:left w:val="none" w:sz="0" w:space="0" w:color="auto"/>
            <w:bottom w:val="none" w:sz="0" w:space="0" w:color="auto"/>
            <w:right w:val="none" w:sz="0" w:space="0" w:color="auto"/>
          </w:divBdr>
          <w:divsChild>
            <w:div w:id="2085760623">
              <w:marLeft w:val="0"/>
              <w:marRight w:val="0"/>
              <w:marTop w:val="0"/>
              <w:marBottom w:val="0"/>
              <w:divBdr>
                <w:top w:val="none" w:sz="0" w:space="0" w:color="auto"/>
                <w:left w:val="none" w:sz="0" w:space="0" w:color="auto"/>
                <w:bottom w:val="none" w:sz="0" w:space="0" w:color="auto"/>
                <w:right w:val="none" w:sz="0" w:space="0" w:color="auto"/>
              </w:divBdr>
              <w:divsChild>
                <w:div w:id="771901592">
                  <w:marLeft w:val="0"/>
                  <w:marRight w:val="0"/>
                  <w:marTop w:val="0"/>
                  <w:marBottom w:val="0"/>
                  <w:divBdr>
                    <w:top w:val="none" w:sz="0" w:space="0" w:color="auto"/>
                    <w:left w:val="none" w:sz="0" w:space="0" w:color="auto"/>
                    <w:bottom w:val="none" w:sz="0" w:space="0" w:color="auto"/>
                    <w:right w:val="none" w:sz="0" w:space="0" w:color="auto"/>
                  </w:divBdr>
                  <w:divsChild>
                    <w:div w:id="1349332486">
                      <w:marLeft w:val="0"/>
                      <w:marRight w:val="0"/>
                      <w:marTop w:val="0"/>
                      <w:marBottom w:val="0"/>
                      <w:divBdr>
                        <w:top w:val="none" w:sz="0" w:space="0" w:color="auto"/>
                        <w:left w:val="none" w:sz="0" w:space="0" w:color="auto"/>
                        <w:bottom w:val="none" w:sz="0" w:space="0" w:color="auto"/>
                        <w:right w:val="none" w:sz="0" w:space="0" w:color="auto"/>
                      </w:divBdr>
                      <w:divsChild>
                        <w:div w:id="1588801781">
                          <w:marLeft w:val="0"/>
                          <w:marRight w:val="0"/>
                          <w:marTop w:val="0"/>
                          <w:marBottom w:val="0"/>
                          <w:divBdr>
                            <w:top w:val="none" w:sz="0" w:space="0" w:color="auto"/>
                            <w:left w:val="none" w:sz="0" w:space="0" w:color="auto"/>
                            <w:bottom w:val="none" w:sz="0" w:space="0" w:color="auto"/>
                            <w:right w:val="none" w:sz="0" w:space="0" w:color="auto"/>
                          </w:divBdr>
                          <w:divsChild>
                            <w:div w:id="259989432">
                              <w:marLeft w:val="0"/>
                              <w:marRight w:val="0"/>
                              <w:marTop w:val="0"/>
                              <w:marBottom w:val="0"/>
                              <w:divBdr>
                                <w:top w:val="none" w:sz="0" w:space="0" w:color="auto"/>
                                <w:left w:val="none" w:sz="0" w:space="0" w:color="auto"/>
                                <w:bottom w:val="none" w:sz="0" w:space="0" w:color="auto"/>
                                <w:right w:val="none" w:sz="0" w:space="0" w:color="auto"/>
                              </w:divBdr>
                              <w:divsChild>
                                <w:div w:id="1319000417">
                                  <w:marLeft w:val="0"/>
                                  <w:marRight w:val="0"/>
                                  <w:marTop w:val="0"/>
                                  <w:marBottom w:val="0"/>
                                  <w:divBdr>
                                    <w:top w:val="none" w:sz="0" w:space="0" w:color="auto"/>
                                    <w:left w:val="none" w:sz="0" w:space="0" w:color="auto"/>
                                    <w:bottom w:val="none" w:sz="0" w:space="0" w:color="auto"/>
                                    <w:right w:val="none" w:sz="0" w:space="0" w:color="auto"/>
                                  </w:divBdr>
                                  <w:divsChild>
                                    <w:div w:id="17289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704864">
      <w:bodyDiv w:val="1"/>
      <w:marLeft w:val="0"/>
      <w:marRight w:val="0"/>
      <w:marTop w:val="0"/>
      <w:marBottom w:val="0"/>
      <w:divBdr>
        <w:top w:val="none" w:sz="0" w:space="0" w:color="auto"/>
        <w:left w:val="none" w:sz="0" w:space="0" w:color="auto"/>
        <w:bottom w:val="none" w:sz="0" w:space="0" w:color="auto"/>
        <w:right w:val="none" w:sz="0" w:space="0" w:color="auto"/>
      </w:divBdr>
    </w:div>
    <w:div w:id="1269846637">
      <w:bodyDiv w:val="1"/>
      <w:marLeft w:val="0"/>
      <w:marRight w:val="0"/>
      <w:marTop w:val="0"/>
      <w:marBottom w:val="0"/>
      <w:divBdr>
        <w:top w:val="none" w:sz="0" w:space="0" w:color="auto"/>
        <w:left w:val="none" w:sz="0" w:space="0" w:color="auto"/>
        <w:bottom w:val="none" w:sz="0" w:space="0" w:color="auto"/>
        <w:right w:val="none" w:sz="0" w:space="0" w:color="auto"/>
      </w:divBdr>
      <w:divsChild>
        <w:div w:id="955873563">
          <w:marLeft w:val="0"/>
          <w:marRight w:val="0"/>
          <w:marTop w:val="0"/>
          <w:marBottom w:val="150"/>
          <w:divBdr>
            <w:top w:val="none" w:sz="0" w:space="0" w:color="auto"/>
            <w:left w:val="none" w:sz="0" w:space="0" w:color="auto"/>
            <w:bottom w:val="none" w:sz="0" w:space="0" w:color="auto"/>
            <w:right w:val="none" w:sz="0" w:space="0" w:color="auto"/>
          </w:divBdr>
        </w:div>
        <w:div w:id="1382170263">
          <w:marLeft w:val="0"/>
          <w:marRight w:val="0"/>
          <w:marTop w:val="0"/>
          <w:marBottom w:val="0"/>
          <w:divBdr>
            <w:top w:val="none" w:sz="0" w:space="0" w:color="auto"/>
            <w:left w:val="none" w:sz="0" w:space="0" w:color="auto"/>
            <w:bottom w:val="none" w:sz="0" w:space="0" w:color="auto"/>
            <w:right w:val="none" w:sz="0" w:space="0" w:color="auto"/>
          </w:divBdr>
        </w:div>
      </w:divsChild>
    </w:div>
    <w:div w:id="1270503213">
      <w:bodyDiv w:val="1"/>
      <w:marLeft w:val="0"/>
      <w:marRight w:val="0"/>
      <w:marTop w:val="0"/>
      <w:marBottom w:val="0"/>
      <w:divBdr>
        <w:top w:val="none" w:sz="0" w:space="0" w:color="auto"/>
        <w:left w:val="none" w:sz="0" w:space="0" w:color="auto"/>
        <w:bottom w:val="none" w:sz="0" w:space="0" w:color="auto"/>
        <w:right w:val="none" w:sz="0" w:space="0" w:color="auto"/>
      </w:divBdr>
      <w:divsChild>
        <w:div w:id="1568685352">
          <w:marLeft w:val="0"/>
          <w:marRight w:val="0"/>
          <w:marTop w:val="0"/>
          <w:marBottom w:val="300"/>
          <w:divBdr>
            <w:top w:val="none" w:sz="0" w:space="0" w:color="auto"/>
            <w:left w:val="none" w:sz="0" w:space="0" w:color="auto"/>
            <w:bottom w:val="none" w:sz="0" w:space="0" w:color="auto"/>
            <w:right w:val="none" w:sz="0" w:space="0" w:color="auto"/>
          </w:divBdr>
          <w:divsChild>
            <w:div w:id="1558785533">
              <w:marLeft w:val="0"/>
              <w:marRight w:val="0"/>
              <w:marTop w:val="0"/>
              <w:marBottom w:val="0"/>
              <w:divBdr>
                <w:top w:val="none" w:sz="0" w:space="0" w:color="auto"/>
                <w:left w:val="none" w:sz="0" w:space="0" w:color="auto"/>
                <w:bottom w:val="none" w:sz="0" w:space="0" w:color="auto"/>
                <w:right w:val="none" w:sz="0" w:space="0" w:color="auto"/>
              </w:divBdr>
              <w:divsChild>
                <w:div w:id="843907518">
                  <w:marLeft w:val="0"/>
                  <w:marRight w:val="0"/>
                  <w:marTop w:val="0"/>
                  <w:marBottom w:val="0"/>
                  <w:divBdr>
                    <w:top w:val="none" w:sz="0" w:space="0" w:color="auto"/>
                    <w:left w:val="none" w:sz="0" w:space="0" w:color="auto"/>
                    <w:bottom w:val="none" w:sz="0" w:space="0" w:color="auto"/>
                    <w:right w:val="none" w:sz="0" w:space="0" w:color="auto"/>
                  </w:divBdr>
                  <w:divsChild>
                    <w:div w:id="937106545">
                      <w:marLeft w:val="0"/>
                      <w:marRight w:val="0"/>
                      <w:marTop w:val="0"/>
                      <w:marBottom w:val="225"/>
                      <w:divBdr>
                        <w:top w:val="none" w:sz="0" w:space="0" w:color="2D2D2D"/>
                        <w:left w:val="none" w:sz="0" w:space="0" w:color="2D2D2D"/>
                        <w:bottom w:val="none" w:sz="0" w:space="0" w:color="2D2D2D"/>
                        <w:right w:val="none" w:sz="0" w:space="0" w:color="2D2D2D"/>
                      </w:divBdr>
                      <w:divsChild>
                        <w:div w:id="1688823069">
                          <w:marLeft w:val="0"/>
                          <w:marRight w:val="0"/>
                          <w:marTop w:val="0"/>
                          <w:marBottom w:val="0"/>
                          <w:divBdr>
                            <w:top w:val="none" w:sz="0" w:space="0" w:color="auto"/>
                            <w:left w:val="none" w:sz="0" w:space="0" w:color="auto"/>
                            <w:bottom w:val="none" w:sz="0" w:space="0" w:color="auto"/>
                            <w:right w:val="none" w:sz="0" w:space="0" w:color="auto"/>
                          </w:divBdr>
                          <w:divsChild>
                            <w:div w:id="11732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505211">
      <w:bodyDiv w:val="1"/>
      <w:marLeft w:val="0"/>
      <w:marRight w:val="0"/>
      <w:marTop w:val="0"/>
      <w:marBottom w:val="0"/>
      <w:divBdr>
        <w:top w:val="none" w:sz="0" w:space="0" w:color="auto"/>
        <w:left w:val="none" w:sz="0" w:space="0" w:color="auto"/>
        <w:bottom w:val="none" w:sz="0" w:space="0" w:color="auto"/>
        <w:right w:val="none" w:sz="0" w:space="0" w:color="auto"/>
      </w:divBdr>
      <w:divsChild>
        <w:div w:id="327947321">
          <w:marLeft w:val="0"/>
          <w:marRight w:val="0"/>
          <w:marTop w:val="0"/>
          <w:marBottom w:val="0"/>
          <w:divBdr>
            <w:top w:val="none" w:sz="0" w:space="0" w:color="auto"/>
            <w:left w:val="none" w:sz="0" w:space="0" w:color="auto"/>
            <w:bottom w:val="dotted" w:sz="6" w:space="4" w:color="DDDDDD"/>
            <w:right w:val="none" w:sz="0" w:space="0" w:color="auto"/>
          </w:divBdr>
        </w:div>
      </w:divsChild>
    </w:div>
    <w:div w:id="1270970682">
      <w:bodyDiv w:val="1"/>
      <w:marLeft w:val="0"/>
      <w:marRight w:val="0"/>
      <w:marTop w:val="0"/>
      <w:marBottom w:val="0"/>
      <w:divBdr>
        <w:top w:val="none" w:sz="0" w:space="0" w:color="auto"/>
        <w:left w:val="none" w:sz="0" w:space="0" w:color="auto"/>
        <w:bottom w:val="none" w:sz="0" w:space="0" w:color="auto"/>
        <w:right w:val="none" w:sz="0" w:space="0" w:color="auto"/>
      </w:divBdr>
    </w:div>
    <w:div w:id="1271162928">
      <w:bodyDiv w:val="1"/>
      <w:marLeft w:val="0"/>
      <w:marRight w:val="0"/>
      <w:marTop w:val="0"/>
      <w:marBottom w:val="0"/>
      <w:divBdr>
        <w:top w:val="none" w:sz="0" w:space="0" w:color="auto"/>
        <w:left w:val="none" w:sz="0" w:space="0" w:color="auto"/>
        <w:bottom w:val="none" w:sz="0" w:space="0" w:color="auto"/>
        <w:right w:val="none" w:sz="0" w:space="0" w:color="auto"/>
      </w:divBdr>
      <w:divsChild>
        <w:div w:id="685642371">
          <w:marLeft w:val="0"/>
          <w:marRight w:val="0"/>
          <w:marTop w:val="0"/>
          <w:marBottom w:val="0"/>
          <w:divBdr>
            <w:top w:val="none" w:sz="0" w:space="0" w:color="auto"/>
            <w:left w:val="none" w:sz="0" w:space="0" w:color="auto"/>
            <w:bottom w:val="none" w:sz="0" w:space="0" w:color="auto"/>
            <w:right w:val="none" w:sz="0" w:space="0" w:color="auto"/>
          </w:divBdr>
          <w:divsChild>
            <w:div w:id="106050331">
              <w:marLeft w:val="0"/>
              <w:marRight w:val="0"/>
              <w:marTop w:val="0"/>
              <w:marBottom w:val="0"/>
              <w:divBdr>
                <w:top w:val="none" w:sz="0" w:space="0" w:color="auto"/>
                <w:left w:val="none" w:sz="0" w:space="0" w:color="auto"/>
                <w:bottom w:val="none" w:sz="0" w:space="0" w:color="auto"/>
                <w:right w:val="none" w:sz="0" w:space="0" w:color="auto"/>
              </w:divBdr>
              <w:divsChild>
                <w:div w:id="1483237136">
                  <w:marLeft w:val="0"/>
                  <w:marRight w:val="0"/>
                  <w:marTop w:val="0"/>
                  <w:marBottom w:val="0"/>
                  <w:divBdr>
                    <w:top w:val="none" w:sz="0" w:space="0" w:color="auto"/>
                    <w:left w:val="none" w:sz="0" w:space="0" w:color="auto"/>
                    <w:bottom w:val="none" w:sz="0" w:space="0" w:color="auto"/>
                    <w:right w:val="none" w:sz="0" w:space="0" w:color="auto"/>
                  </w:divBdr>
                  <w:divsChild>
                    <w:div w:id="774133578">
                      <w:marLeft w:val="0"/>
                      <w:marRight w:val="0"/>
                      <w:marTop w:val="0"/>
                      <w:marBottom w:val="0"/>
                      <w:divBdr>
                        <w:top w:val="none" w:sz="0" w:space="0" w:color="auto"/>
                        <w:left w:val="none" w:sz="0" w:space="0" w:color="auto"/>
                        <w:bottom w:val="none" w:sz="0" w:space="0" w:color="auto"/>
                        <w:right w:val="none" w:sz="0" w:space="0" w:color="auto"/>
                      </w:divBdr>
                      <w:divsChild>
                        <w:div w:id="522283053">
                          <w:marLeft w:val="0"/>
                          <w:marRight w:val="0"/>
                          <w:marTop w:val="0"/>
                          <w:marBottom w:val="0"/>
                          <w:divBdr>
                            <w:top w:val="none" w:sz="0" w:space="0" w:color="auto"/>
                            <w:left w:val="none" w:sz="0" w:space="0" w:color="auto"/>
                            <w:bottom w:val="none" w:sz="0" w:space="0" w:color="auto"/>
                            <w:right w:val="none" w:sz="0" w:space="0" w:color="auto"/>
                          </w:divBdr>
                          <w:divsChild>
                            <w:div w:id="472598544">
                              <w:marLeft w:val="0"/>
                              <w:marRight w:val="0"/>
                              <w:marTop w:val="0"/>
                              <w:marBottom w:val="0"/>
                              <w:divBdr>
                                <w:top w:val="none" w:sz="0" w:space="0" w:color="auto"/>
                                <w:left w:val="none" w:sz="0" w:space="0" w:color="auto"/>
                                <w:bottom w:val="none" w:sz="0" w:space="0" w:color="auto"/>
                                <w:right w:val="none" w:sz="0" w:space="0" w:color="auto"/>
                              </w:divBdr>
                              <w:divsChild>
                                <w:div w:id="2405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731">
      <w:bodyDiv w:val="1"/>
      <w:marLeft w:val="0"/>
      <w:marRight w:val="0"/>
      <w:marTop w:val="0"/>
      <w:marBottom w:val="0"/>
      <w:divBdr>
        <w:top w:val="none" w:sz="0" w:space="0" w:color="auto"/>
        <w:left w:val="none" w:sz="0" w:space="0" w:color="auto"/>
        <w:bottom w:val="none" w:sz="0" w:space="0" w:color="auto"/>
        <w:right w:val="none" w:sz="0" w:space="0" w:color="auto"/>
      </w:divBdr>
      <w:divsChild>
        <w:div w:id="1448088372">
          <w:marLeft w:val="0"/>
          <w:marRight w:val="0"/>
          <w:marTop w:val="0"/>
          <w:marBottom w:val="0"/>
          <w:divBdr>
            <w:top w:val="none" w:sz="0" w:space="0" w:color="auto"/>
            <w:left w:val="none" w:sz="0" w:space="0" w:color="auto"/>
            <w:bottom w:val="dotted" w:sz="6" w:space="4" w:color="DDDDDD"/>
            <w:right w:val="none" w:sz="0" w:space="0" w:color="auto"/>
          </w:divBdr>
          <w:divsChild>
            <w:div w:id="8633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689">
      <w:bodyDiv w:val="1"/>
      <w:marLeft w:val="0"/>
      <w:marRight w:val="0"/>
      <w:marTop w:val="0"/>
      <w:marBottom w:val="0"/>
      <w:divBdr>
        <w:top w:val="none" w:sz="0" w:space="0" w:color="auto"/>
        <w:left w:val="none" w:sz="0" w:space="0" w:color="auto"/>
        <w:bottom w:val="none" w:sz="0" w:space="0" w:color="auto"/>
        <w:right w:val="none" w:sz="0" w:space="0" w:color="auto"/>
      </w:divBdr>
      <w:divsChild>
        <w:div w:id="1196768245">
          <w:marLeft w:val="0"/>
          <w:marRight w:val="0"/>
          <w:marTop w:val="150"/>
          <w:marBottom w:val="0"/>
          <w:divBdr>
            <w:top w:val="none" w:sz="0" w:space="0" w:color="auto"/>
            <w:left w:val="none" w:sz="0" w:space="0" w:color="auto"/>
            <w:bottom w:val="none" w:sz="0" w:space="0" w:color="auto"/>
            <w:right w:val="none" w:sz="0" w:space="0" w:color="auto"/>
          </w:divBdr>
          <w:divsChild>
            <w:div w:id="172260940">
              <w:marLeft w:val="0"/>
              <w:marRight w:val="150"/>
              <w:marTop w:val="0"/>
              <w:marBottom w:val="0"/>
              <w:divBdr>
                <w:top w:val="none" w:sz="0" w:space="0" w:color="auto"/>
                <w:left w:val="none" w:sz="0" w:space="0" w:color="auto"/>
                <w:bottom w:val="none" w:sz="0" w:space="0" w:color="auto"/>
                <w:right w:val="none" w:sz="0" w:space="0" w:color="auto"/>
              </w:divBdr>
            </w:div>
          </w:divsChild>
        </w:div>
        <w:div w:id="1310550420">
          <w:marLeft w:val="0"/>
          <w:marRight w:val="0"/>
          <w:marTop w:val="0"/>
          <w:marBottom w:val="0"/>
          <w:divBdr>
            <w:top w:val="none" w:sz="0" w:space="8" w:color="auto"/>
            <w:left w:val="none" w:sz="0" w:space="2" w:color="auto"/>
            <w:bottom w:val="single" w:sz="6" w:space="8" w:color="DDDDDD"/>
            <w:right w:val="none" w:sz="0" w:space="0" w:color="auto"/>
          </w:divBdr>
        </w:div>
      </w:divsChild>
    </w:div>
    <w:div w:id="1272543786">
      <w:bodyDiv w:val="1"/>
      <w:marLeft w:val="0"/>
      <w:marRight w:val="0"/>
      <w:marTop w:val="0"/>
      <w:marBottom w:val="0"/>
      <w:divBdr>
        <w:top w:val="none" w:sz="0" w:space="0" w:color="auto"/>
        <w:left w:val="none" w:sz="0" w:space="0" w:color="auto"/>
        <w:bottom w:val="none" w:sz="0" w:space="0" w:color="auto"/>
        <w:right w:val="none" w:sz="0" w:space="0" w:color="auto"/>
      </w:divBdr>
      <w:divsChild>
        <w:div w:id="830173374">
          <w:marLeft w:val="0"/>
          <w:marRight w:val="0"/>
          <w:marTop w:val="0"/>
          <w:marBottom w:val="0"/>
          <w:divBdr>
            <w:top w:val="none" w:sz="0" w:space="0" w:color="auto"/>
            <w:left w:val="none" w:sz="0" w:space="0" w:color="auto"/>
            <w:bottom w:val="dotted" w:sz="6" w:space="4" w:color="DDDDDD"/>
            <w:right w:val="none" w:sz="0" w:space="0" w:color="auto"/>
          </w:divBdr>
          <w:divsChild>
            <w:div w:id="13142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0772">
      <w:bodyDiv w:val="1"/>
      <w:marLeft w:val="0"/>
      <w:marRight w:val="0"/>
      <w:marTop w:val="0"/>
      <w:marBottom w:val="0"/>
      <w:divBdr>
        <w:top w:val="none" w:sz="0" w:space="0" w:color="auto"/>
        <w:left w:val="none" w:sz="0" w:space="0" w:color="auto"/>
        <w:bottom w:val="none" w:sz="0" w:space="0" w:color="auto"/>
        <w:right w:val="none" w:sz="0" w:space="0" w:color="auto"/>
      </w:divBdr>
      <w:divsChild>
        <w:div w:id="1708680853">
          <w:marLeft w:val="0"/>
          <w:marRight w:val="0"/>
          <w:marTop w:val="0"/>
          <w:marBottom w:val="150"/>
          <w:divBdr>
            <w:top w:val="none" w:sz="0" w:space="0" w:color="auto"/>
            <w:left w:val="none" w:sz="0" w:space="0" w:color="auto"/>
            <w:bottom w:val="none" w:sz="0" w:space="0" w:color="auto"/>
            <w:right w:val="none" w:sz="0" w:space="0" w:color="auto"/>
          </w:divBdr>
          <w:divsChild>
            <w:div w:id="281502062">
              <w:marLeft w:val="0"/>
              <w:marRight w:val="0"/>
              <w:marTop w:val="0"/>
              <w:marBottom w:val="0"/>
              <w:divBdr>
                <w:top w:val="none" w:sz="0" w:space="0" w:color="auto"/>
                <w:left w:val="none" w:sz="0" w:space="0" w:color="auto"/>
                <w:bottom w:val="none" w:sz="0" w:space="0" w:color="auto"/>
                <w:right w:val="none" w:sz="0" w:space="0" w:color="auto"/>
              </w:divBdr>
            </w:div>
          </w:divsChild>
        </w:div>
        <w:div w:id="2014525835">
          <w:marLeft w:val="0"/>
          <w:marRight w:val="0"/>
          <w:marTop w:val="0"/>
          <w:marBottom w:val="150"/>
          <w:divBdr>
            <w:top w:val="none" w:sz="0" w:space="0" w:color="auto"/>
            <w:left w:val="none" w:sz="0" w:space="0" w:color="auto"/>
            <w:bottom w:val="none" w:sz="0" w:space="0" w:color="auto"/>
            <w:right w:val="none" w:sz="0" w:space="0" w:color="auto"/>
          </w:divBdr>
        </w:div>
        <w:div w:id="856699339">
          <w:marLeft w:val="0"/>
          <w:marRight w:val="0"/>
          <w:marTop w:val="0"/>
          <w:marBottom w:val="0"/>
          <w:divBdr>
            <w:top w:val="none" w:sz="0" w:space="0" w:color="auto"/>
            <w:left w:val="none" w:sz="0" w:space="0" w:color="auto"/>
            <w:bottom w:val="none" w:sz="0" w:space="0" w:color="auto"/>
            <w:right w:val="none" w:sz="0" w:space="0" w:color="auto"/>
          </w:divBdr>
          <w:divsChild>
            <w:div w:id="14238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6450">
      <w:bodyDiv w:val="1"/>
      <w:marLeft w:val="0"/>
      <w:marRight w:val="0"/>
      <w:marTop w:val="0"/>
      <w:marBottom w:val="0"/>
      <w:divBdr>
        <w:top w:val="none" w:sz="0" w:space="0" w:color="auto"/>
        <w:left w:val="none" w:sz="0" w:space="0" w:color="auto"/>
        <w:bottom w:val="none" w:sz="0" w:space="0" w:color="auto"/>
        <w:right w:val="none" w:sz="0" w:space="0" w:color="auto"/>
      </w:divBdr>
      <w:divsChild>
        <w:div w:id="616255672">
          <w:marLeft w:val="0"/>
          <w:marRight w:val="0"/>
          <w:marTop w:val="0"/>
          <w:marBottom w:val="0"/>
          <w:divBdr>
            <w:top w:val="none" w:sz="0" w:space="0" w:color="auto"/>
            <w:left w:val="none" w:sz="0" w:space="0" w:color="auto"/>
            <w:bottom w:val="dotted" w:sz="6" w:space="4" w:color="DDDDDD"/>
            <w:right w:val="none" w:sz="0" w:space="0" w:color="auto"/>
          </w:divBdr>
        </w:div>
      </w:divsChild>
    </w:div>
    <w:div w:id="1274022326">
      <w:bodyDiv w:val="1"/>
      <w:marLeft w:val="0"/>
      <w:marRight w:val="0"/>
      <w:marTop w:val="0"/>
      <w:marBottom w:val="0"/>
      <w:divBdr>
        <w:top w:val="none" w:sz="0" w:space="0" w:color="auto"/>
        <w:left w:val="none" w:sz="0" w:space="0" w:color="auto"/>
        <w:bottom w:val="none" w:sz="0" w:space="0" w:color="auto"/>
        <w:right w:val="none" w:sz="0" w:space="0" w:color="auto"/>
      </w:divBdr>
      <w:divsChild>
        <w:div w:id="1410075260">
          <w:marLeft w:val="0"/>
          <w:marRight w:val="0"/>
          <w:marTop w:val="0"/>
          <w:marBottom w:val="0"/>
          <w:divBdr>
            <w:top w:val="none" w:sz="0" w:space="0" w:color="auto"/>
            <w:left w:val="none" w:sz="0" w:space="0" w:color="auto"/>
            <w:bottom w:val="none" w:sz="0" w:space="0" w:color="auto"/>
            <w:right w:val="none" w:sz="0" w:space="0" w:color="auto"/>
          </w:divBdr>
          <w:divsChild>
            <w:div w:id="1245651492">
              <w:marLeft w:val="0"/>
              <w:marRight w:val="0"/>
              <w:marTop w:val="0"/>
              <w:marBottom w:val="0"/>
              <w:divBdr>
                <w:top w:val="none" w:sz="0" w:space="0" w:color="auto"/>
                <w:left w:val="none" w:sz="0" w:space="0" w:color="auto"/>
                <w:bottom w:val="none" w:sz="0" w:space="0" w:color="auto"/>
                <w:right w:val="none" w:sz="0" w:space="0" w:color="auto"/>
              </w:divBdr>
              <w:divsChild>
                <w:div w:id="727915947">
                  <w:marLeft w:val="0"/>
                  <w:marRight w:val="0"/>
                  <w:marTop w:val="0"/>
                  <w:marBottom w:val="0"/>
                  <w:divBdr>
                    <w:top w:val="none" w:sz="0" w:space="0" w:color="auto"/>
                    <w:left w:val="none" w:sz="0" w:space="0" w:color="auto"/>
                    <w:bottom w:val="none" w:sz="0" w:space="0" w:color="auto"/>
                    <w:right w:val="none" w:sz="0" w:space="0" w:color="auto"/>
                  </w:divBdr>
                  <w:divsChild>
                    <w:div w:id="794829450">
                      <w:marLeft w:val="0"/>
                      <w:marRight w:val="0"/>
                      <w:marTop w:val="0"/>
                      <w:marBottom w:val="0"/>
                      <w:divBdr>
                        <w:top w:val="none" w:sz="0" w:space="0" w:color="auto"/>
                        <w:left w:val="none" w:sz="0" w:space="0" w:color="auto"/>
                        <w:bottom w:val="none" w:sz="0" w:space="0" w:color="auto"/>
                        <w:right w:val="none" w:sz="0" w:space="0" w:color="auto"/>
                      </w:divBdr>
                      <w:divsChild>
                        <w:div w:id="1805150390">
                          <w:marLeft w:val="0"/>
                          <w:marRight w:val="0"/>
                          <w:marTop w:val="0"/>
                          <w:marBottom w:val="0"/>
                          <w:divBdr>
                            <w:top w:val="none" w:sz="0" w:space="0" w:color="auto"/>
                            <w:left w:val="none" w:sz="0" w:space="0" w:color="auto"/>
                            <w:bottom w:val="none" w:sz="0" w:space="0" w:color="auto"/>
                            <w:right w:val="none" w:sz="0" w:space="0" w:color="auto"/>
                          </w:divBdr>
                          <w:divsChild>
                            <w:div w:id="1315138300">
                              <w:marLeft w:val="0"/>
                              <w:marRight w:val="0"/>
                              <w:marTop w:val="0"/>
                              <w:marBottom w:val="0"/>
                              <w:divBdr>
                                <w:top w:val="none" w:sz="0" w:space="0" w:color="auto"/>
                                <w:left w:val="none" w:sz="0" w:space="0" w:color="auto"/>
                                <w:bottom w:val="none" w:sz="0" w:space="0" w:color="auto"/>
                                <w:right w:val="none" w:sz="0" w:space="0" w:color="auto"/>
                              </w:divBdr>
                              <w:divsChild>
                                <w:div w:id="8596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095676">
      <w:bodyDiv w:val="1"/>
      <w:marLeft w:val="0"/>
      <w:marRight w:val="0"/>
      <w:marTop w:val="0"/>
      <w:marBottom w:val="0"/>
      <w:divBdr>
        <w:top w:val="none" w:sz="0" w:space="0" w:color="auto"/>
        <w:left w:val="none" w:sz="0" w:space="0" w:color="auto"/>
        <w:bottom w:val="none" w:sz="0" w:space="0" w:color="auto"/>
        <w:right w:val="none" w:sz="0" w:space="0" w:color="auto"/>
      </w:divBdr>
      <w:divsChild>
        <w:div w:id="250093489">
          <w:marLeft w:val="0"/>
          <w:marRight w:val="0"/>
          <w:marTop w:val="0"/>
          <w:marBottom w:val="0"/>
          <w:divBdr>
            <w:top w:val="none" w:sz="0" w:space="0" w:color="auto"/>
            <w:left w:val="none" w:sz="0" w:space="0" w:color="auto"/>
            <w:bottom w:val="none" w:sz="0" w:space="0" w:color="auto"/>
            <w:right w:val="none" w:sz="0" w:space="0" w:color="auto"/>
          </w:divBdr>
          <w:divsChild>
            <w:div w:id="1344169645">
              <w:marLeft w:val="0"/>
              <w:marRight w:val="0"/>
              <w:marTop w:val="0"/>
              <w:marBottom w:val="0"/>
              <w:divBdr>
                <w:top w:val="none" w:sz="0" w:space="0" w:color="auto"/>
                <w:left w:val="none" w:sz="0" w:space="0" w:color="auto"/>
                <w:bottom w:val="none" w:sz="0" w:space="0" w:color="auto"/>
                <w:right w:val="none" w:sz="0" w:space="0" w:color="auto"/>
              </w:divBdr>
              <w:divsChild>
                <w:div w:id="788818043">
                  <w:marLeft w:val="0"/>
                  <w:marRight w:val="0"/>
                  <w:marTop w:val="0"/>
                  <w:marBottom w:val="0"/>
                  <w:divBdr>
                    <w:top w:val="none" w:sz="0" w:space="0" w:color="auto"/>
                    <w:left w:val="none" w:sz="0" w:space="0" w:color="auto"/>
                    <w:bottom w:val="none" w:sz="0" w:space="0" w:color="auto"/>
                    <w:right w:val="none" w:sz="0" w:space="0" w:color="auto"/>
                  </w:divBdr>
                  <w:divsChild>
                    <w:div w:id="631792968">
                      <w:marLeft w:val="0"/>
                      <w:marRight w:val="0"/>
                      <w:marTop w:val="0"/>
                      <w:marBottom w:val="0"/>
                      <w:divBdr>
                        <w:top w:val="none" w:sz="0" w:space="0" w:color="auto"/>
                        <w:left w:val="none" w:sz="0" w:space="0" w:color="auto"/>
                        <w:bottom w:val="none" w:sz="0" w:space="0" w:color="auto"/>
                        <w:right w:val="none" w:sz="0" w:space="0" w:color="auto"/>
                      </w:divBdr>
                      <w:divsChild>
                        <w:div w:id="893547702">
                          <w:marLeft w:val="0"/>
                          <w:marRight w:val="0"/>
                          <w:marTop w:val="0"/>
                          <w:marBottom w:val="0"/>
                          <w:divBdr>
                            <w:top w:val="none" w:sz="0" w:space="0" w:color="auto"/>
                            <w:left w:val="none" w:sz="0" w:space="0" w:color="auto"/>
                            <w:bottom w:val="none" w:sz="0" w:space="0" w:color="auto"/>
                            <w:right w:val="none" w:sz="0" w:space="0" w:color="auto"/>
                          </w:divBdr>
                          <w:divsChild>
                            <w:div w:id="1378507173">
                              <w:marLeft w:val="0"/>
                              <w:marRight w:val="0"/>
                              <w:marTop w:val="0"/>
                              <w:marBottom w:val="0"/>
                              <w:divBdr>
                                <w:top w:val="none" w:sz="0" w:space="0" w:color="auto"/>
                                <w:left w:val="none" w:sz="0" w:space="0" w:color="auto"/>
                                <w:bottom w:val="none" w:sz="0" w:space="0" w:color="auto"/>
                                <w:right w:val="none" w:sz="0" w:space="0" w:color="auto"/>
                              </w:divBdr>
                              <w:divsChild>
                                <w:div w:id="514464959">
                                  <w:marLeft w:val="0"/>
                                  <w:marRight w:val="0"/>
                                  <w:marTop w:val="0"/>
                                  <w:marBottom w:val="0"/>
                                  <w:divBdr>
                                    <w:top w:val="none" w:sz="0" w:space="0" w:color="auto"/>
                                    <w:left w:val="none" w:sz="0" w:space="0" w:color="auto"/>
                                    <w:bottom w:val="none" w:sz="0" w:space="0" w:color="auto"/>
                                    <w:right w:val="none" w:sz="0" w:space="0" w:color="auto"/>
                                  </w:divBdr>
                                  <w:divsChild>
                                    <w:div w:id="2120445537">
                                      <w:marLeft w:val="0"/>
                                      <w:marRight w:val="0"/>
                                      <w:marTop w:val="0"/>
                                      <w:marBottom w:val="0"/>
                                      <w:divBdr>
                                        <w:top w:val="none" w:sz="0" w:space="0" w:color="auto"/>
                                        <w:left w:val="none" w:sz="0" w:space="0" w:color="auto"/>
                                        <w:bottom w:val="none" w:sz="0" w:space="0" w:color="auto"/>
                                        <w:right w:val="none" w:sz="0" w:space="0" w:color="auto"/>
                                      </w:divBdr>
                                      <w:divsChild>
                                        <w:div w:id="206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171267">
      <w:bodyDiv w:val="1"/>
      <w:marLeft w:val="0"/>
      <w:marRight w:val="0"/>
      <w:marTop w:val="0"/>
      <w:marBottom w:val="0"/>
      <w:divBdr>
        <w:top w:val="none" w:sz="0" w:space="0" w:color="auto"/>
        <w:left w:val="none" w:sz="0" w:space="0" w:color="auto"/>
        <w:bottom w:val="none" w:sz="0" w:space="0" w:color="auto"/>
        <w:right w:val="none" w:sz="0" w:space="0" w:color="auto"/>
      </w:divBdr>
      <w:divsChild>
        <w:div w:id="915213827">
          <w:marLeft w:val="0"/>
          <w:marRight w:val="0"/>
          <w:marTop w:val="0"/>
          <w:marBottom w:val="150"/>
          <w:divBdr>
            <w:top w:val="none" w:sz="0" w:space="0" w:color="auto"/>
            <w:left w:val="none" w:sz="0" w:space="0" w:color="auto"/>
            <w:bottom w:val="none" w:sz="0" w:space="0" w:color="auto"/>
            <w:right w:val="none" w:sz="0" w:space="0" w:color="auto"/>
          </w:divBdr>
          <w:divsChild>
            <w:div w:id="1726835224">
              <w:marLeft w:val="0"/>
              <w:marRight w:val="0"/>
              <w:marTop w:val="0"/>
              <w:marBottom w:val="0"/>
              <w:divBdr>
                <w:top w:val="none" w:sz="0" w:space="0" w:color="auto"/>
                <w:left w:val="none" w:sz="0" w:space="0" w:color="auto"/>
                <w:bottom w:val="none" w:sz="0" w:space="0" w:color="auto"/>
                <w:right w:val="none" w:sz="0" w:space="0" w:color="auto"/>
              </w:divBdr>
              <w:divsChild>
                <w:div w:id="1988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7337">
          <w:marLeft w:val="0"/>
          <w:marRight w:val="0"/>
          <w:marTop w:val="0"/>
          <w:marBottom w:val="150"/>
          <w:divBdr>
            <w:top w:val="none" w:sz="0" w:space="0" w:color="auto"/>
            <w:left w:val="none" w:sz="0" w:space="0" w:color="auto"/>
            <w:bottom w:val="none" w:sz="0" w:space="0" w:color="auto"/>
            <w:right w:val="none" w:sz="0" w:space="0" w:color="auto"/>
          </w:divBdr>
        </w:div>
        <w:div w:id="1886024937">
          <w:marLeft w:val="0"/>
          <w:marRight w:val="0"/>
          <w:marTop w:val="0"/>
          <w:marBottom w:val="0"/>
          <w:divBdr>
            <w:top w:val="none" w:sz="0" w:space="0" w:color="auto"/>
            <w:left w:val="none" w:sz="0" w:space="0" w:color="auto"/>
            <w:bottom w:val="none" w:sz="0" w:space="0" w:color="auto"/>
            <w:right w:val="none" w:sz="0" w:space="0" w:color="auto"/>
          </w:divBdr>
          <w:divsChild>
            <w:div w:id="13322195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75015631">
      <w:bodyDiv w:val="1"/>
      <w:marLeft w:val="0"/>
      <w:marRight w:val="0"/>
      <w:marTop w:val="0"/>
      <w:marBottom w:val="0"/>
      <w:divBdr>
        <w:top w:val="none" w:sz="0" w:space="0" w:color="auto"/>
        <w:left w:val="none" w:sz="0" w:space="0" w:color="auto"/>
        <w:bottom w:val="none" w:sz="0" w:space="0" w:color="auto"/>
        <w:right w:val="none" w:sz="0" w:space="0" w:color="auto"/>
      </w:divBdr>
      <w:divsChild>
        <w:div w:id="2103448329">
          <w:marLeft w:val="0"/>
          <w:marRight w:val="0"/>
          <w:marTop w:val="0"/>
          <w:marBottom w:val="150"/>
          <w:divBdr>
            <w:top w:val="none" w:sz="0" w:space="0" w:color="auto"/>
            <w:left w:val="none" w:sz="0" w:space="0" w:color="auto"/>
            <w:bottom w:val="none" w:sz="0" w:space="0" w:color="auto"/>
            <w:right w:val="none" w:sz="0" w:space="0" w:color="auto"/>
          </w:divBdr>
        </w:div>
      </w:divsChild>
    </w:div>
    <w:div w:id="1275213237">
      <w:bodyDiv w:val="1"/>
      <w:marLeft w:val="0"/>
      <w:marRight w:val="0"/>
      <w:marTop w:val="0"/>
      <w:marBottom w:val="0"/>
      <w:divBdr>
        <w:top w:val="none" w:sz="0" w:space="0" w:color="auto"/>
        <w:left w:val="none" w:sz="0" w:space="0" w:color="auto"/>
        <w:bottom w:val="none" w:sz="0" w:space="0" w:color="auto"/>
        <w:right w:val="none" w:sz="0" w:space="0" w:color="auto"/>
      </w:divBdr>
    </w:div>
    <w:div w:id="1275400182">
      <w:bodyDiv w:val="1"/>
      <w:marLeft w:val="0"/>
      <w:marRight w:val="0"/>
      <w:marTop w:val="0"/>
      <w:marBottom w:val="0"/>
      <w:divBdr>
        <w:top w:val="none" w:sz="0" w:space="0" w:color="auto"/>
        <w:left w:val="none" w:sz="0" w:space="0" w:color="auto"/>
        <w:bottom w:val="none" w:sz="0" w:space="0" w:color="auto"/>
        <w:right w:val="none" w:sz="0" w:space="0" w:color="auto"/>
      </w:divBdr>
      <w:divsChild>
        <w:div w:id="1056316474">
          <w:marLeft w:val="0"/>
          <w:marRight w:val="0"/>
          <w:marTop w:val="0"/>
          <w:marBottom w:val="0"/>
          <w:divBdr>
            <w:top w:val="none" w:sz="0" w:space="0" w:color="auto"/>
            <w:left w:val="none" w:sz="0" w:space="0" w:color="auto"/>
            <w:bottom w:val="none" w:sz="0" w:space="0" w:color="auto"/>
            <w:right w:val="none" w:sz="0" w:space="0" w:color="auto"/>
          </w:divBdr>
          <w:divsChild>
            <w:div w:id="2063090104">
              <w:marLeft w:val="0"/>
              <w:marRight w:val="0"/>
              <w:marTop w:val="0"/>
              <w:marBottom w:val="150"/>
              <w:divBdr>
                <w:top w:val="none" w:sz="0" w:space="0" w:color="auto"/>
                <w:left w:val="none" w:sz="0" w:space="0" w:color="auto"/>
                <w:bottom w:val="none" w:sz="0" w:space="0" w:color="auto"/>
                <w:right w:val="none" w:sz="0" w:space="0" w:color="auto"/>
              </w:divBdr>
              <w:divsChild>
                <w:div w:id="11881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419">
          <w:marLeft w:val="0"/>
          <w:marRight w:val="225"/>
          <w:marTop w:val="0"/>
          <w:marBottom w:val="0"/>
          <w:divBdr>
            <w:top w:val="none" w:sz="0" w:space="0" w:color="auto"/>
            <w:left w:val="none" w:sz="0" w:space="0" w:color="auto"/>
            <w:bottom w:val="none" w:sz="0" w:space="0" w:color="auto"/>
            <w:right w:val="none" w:sz="0" w:space="0" w:color="auto"/>
          </w:divBdr>
          <w:divsChild>
            <w:div w:id="1991135633">
              <w:marLeft w:val="0"/>
              <w:marRight w:val="0"/>
              <w:marTop w:val="225"/>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98154">
      <w:bodyDiv w:val="1"/>
      <w:marLeft w:val="0"/>
      <w:marRight w:val="0"/>
      <w:marTop w:val="0"/>
      <w:marBottom w:val="0"/>
      <w:divBdr>
        <w:top w:val="none" w:sz="0" w:space="0" w:color="auto"/>
        <w:left w:val="none" w:sz="0" w:space="0" w:color="auto"/>
        <w:bottom w:val="none" w:sz="0" w:space="0" w:color="auto"/>
        <w:right w:val="none" w:sz="0" w:space="0" w:color="auto"/>
      </w:divBdr>
    </w:div>
    <w:div w:id="1275944418">
      <w:bodyDiv w:val="1"/>
      <w:marLeft w:val="0"/>
      <w:marRight w:val="0"/>
      <w:marTop w:val="0"/>
      <w:marBottom w:val="0"/>
      <w:divBdr>
        <w:top w:val="none" w:sz="0" w:space="0" w:color="auto"/>
        <w:left w:val="none" w:sz="0" w:space="0" w:color="auto"/>
        <w:bottom w:val="none" w:sz="0" w:space="0" w:color="auto"/>
        <w:right w:val="none" w:sz="0" w:space="0" w:color="auto"/>
      </w:divBdr>
      <w:divsChild>
        <w:div w:id="1975984889">
          <w:marLeft w:val="0"/>
          <w:marRight w:val="0"/>
          <w:marTop w:val="0"/>
          <w:marBottom w:val="0"/>
          <w:divBdr>
            <w:top w:val="none" w:sz="0" w:space="0" w:color="auto"/>
            <w:left w:val="none" w:sz="0" w:space="0" w:color="auto"/>
            <w:bottom w:val="none" w:sz="0" w:space="0" w:color="auto"/>
            <w:right w:val="none" w:sz="0" w:space="0" w:color="auto"/>
          </w:divBdr>
          <w:divsChild>
            <w:div w:id="1502500319">
              <w:marLeft w:val="0"/>
              <w:marRight w:val="0"/>
              <w:marTop w:val="0"/>
              <w:marBottom w:val="0"/>
              <w:divBdr>
                <w:top w:val="none" w:sz="0" w:space="0" w:color="auto"/>
                <w:left w:val="none" w:sz="0" w:space="0" w:color="auto"/>
                <w:bottom w:val="none" w:sz="0" w:space="0" w:color="auto"/>
                <w:right w:val="none" w:sz="0" w:space="0" w:color="auto"/>
              </w:divBdr>
              <w:divsChild>
                <w:div w:id="644548037">
                  <w:marLeft w:val="0"/>
                  <w:marRight w:val="0"/>
                  <w:marTop w:val="0"/>
                  <w:marBottom w:val="0"/>
                  <w:divBdr>
                    <w:top w:val="none" w:sz="0" w:space="0" w:color="auto"/>
                    <w:left w:val="none" w:sz="0" w:space="0" w:color="auto"/>
                    <w:bottom w:val="none" w:sz="0" w:space="0" w:color="auto"/>
                    <w:right w:val="none" w:sz="0" w:space="0" w:color="auto"/>
                  </w:divBdr>
                  <w:divsChild>
                    <w:div w:id="380053961">
                      <w:marLeft w:val="0"/>
                      <w:marRight w:val="0"/>
                      <w:marTop w:val="0"/>
                      <w:marBottom w:val="0"/>
                      <w:divBdr>
                        <w:top w:val="none" w:sz="0" w:space="0" w:color="auto"/>
                        <w:left w:val="none" w:sz="0" w:space="0" w:color="auto"/>
                        <w:bottom w:val="none" w:sz="0" w:space="0" w:color="auto"/>
                        <w:right w:val="none" w:sz="0" w:space="0" w:color="auto"/>
                      </w:divBdr>
                      <w:divsChild>
                        <w:div w:id="1150370858">
                          <w:marLeft w:val="0"/>
                          <w:marRight w:val="0"/>
                          <w:marTop w:val="0"/>
                          <w:marBottom w:val="0"/>
                          <w:divBdr>
                            <w:top w:val="none" w:sz="0" w:space="0" w:color="auto"/>
                            <w:left w:val="none" w:sz="0" w:space="0" w:color="auto"/>
                            <w:bottom w:val="none" w:sz="0" w:space="0" w:color="auto"/>
                            <w:right w:val="none" w:sz="0" w:space="0" w:color="auto"/>
                          </w:divBdr>
                          <w:divsChild>
                            <w:div w:id="851652443">
                              <w:marLeft w:val="0"/>
                              <w:marRight w:val="0"/>
                              <w:marTop w:val="0"/>
                              <w:marBottom w:val="0"/>
                              <w:divBdr>
                                <w:top w:val="none" w:sz="0" w:space="0" w:color="auto"/>
                                <w:left w:val="none" w:sz="0" w:space="0" w:color="auto"/>
                                <w:bottom w:val="none" w:sz="0" w:space="0" w:color="auto"/>
                                <w:right w:val="none" w:sz="0" w:space="0" w:color="auto"/>
                              </w:divBdr>
                              <w:divsChild>
                                <w:div w:id="18709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792518">
      <w:bodyDiv w:val="1"/>
      <w:marLeft w:val="0"/>
      <w:marRight w:val="0"/>
      <w:marTop w:val="0"/>
      <w:marBottom w:val="0"/>
      <w:divBdr>
        <w:top w:val="none" w:sz="0" w:space="0" w:color="auto"/>
        <w:left w:val="none" w:sz="0" w:space="0" w:color="auto"/>
        <w:bottom w:val="none" w:sz="0" w:space="0" w:color="auto"/>
        <w:right w:val="none" w:sz="0" w:space="0" w:color="auto"/>
      </w:divBdr>
      <w:divsChild>
        <w:div w:id="581988729">
          <w:marLeft w:val="0"/>
          <w:marRight w:val="0"/>
          <w:marTop w:val="0"/>
          <w:marBottom w:val="0"/>
          <w:divBdr>
            <w:top w:val="none" w:sz="0" w:space="0" w:color="auto"/>
            <w:left w:val="none" w:sz="0" w:space="0" w:color="auto"/>
            <w:bottom w:val="none" w:sz="0" w:space="0" w:color="auto"/>
            <w:right w:val="none" w:sz="0" w:space="0" w:color="auto"/>
          </w:divBdr>
        </w:div>
      </w:divsChild>
    </w:div>
    <w:div w:id="1276870393">
      <w:bodyDiv w:val="1"/>
      <w:marLeft w:val="0"/>
      <w:marRight w:val="0"/>
      <w:marTop w:val="0"/>
      <w:marBottom w:val="0"/>
      <w:divBdr>
        <w:top w:val="none" w:sz="0" w:space="0" w:color="auto"/>
        <w:left w:val="none" w:sz="0" w:space="0" w:color="auto"/>
        <w:bottom w:val="none" w:sz="0" w:space="0" w:color="auto"/>
        <w:right w:val="none" w:sz="0" w:space="0" w:color="auto"/>
      </w:divBdr>
      <w:divsChild>
        <w:div w:id="1070494340">
          <w:marLeft w:val="0"/>
          <w:marRight w:val="0"/>
          <w:marTop w:val="0"/>
          <w:marBottom w:val="150"/>
          <w:divBdr>
            <w:top w:val="none" w:sz="0" w:space="0" w:color="auto"/>
            <w:left w:val="none" w:sz="0" w:space="0" w:color="auto"/>
            <w:bottom w:val="none" w:sz="0" w:space="0" w:color="auto"/>
            <w:right w:val="none" w:sz="0" w:space="0" w:color="auto"/>
          </w:divBdr>
        </w:div>
      </w:divsChild>
    </w:div>
    <w:div w:id="1277060425">
      <w:bodyDiv w:val="1"/>
      <w:marLeft w:val="0"/>
      <w:marRight w:val="0"/>
      <w:marTop w:val="0"/>
      <w:marBottom w:val="0"/>
      <w:divBdr>
        <w:top w:val="none" w:sz="0" w:space="0" w:color="auto"/>
        <w:left w:val="none" w:sz="0" w:space="0" w:color="auto"/>
        <w:bottom w:val="none" w:sz="0" w:space="0" w:color="auto"/>
        <w:right w:val="none" w:sz="0" w:space="0" w:color="auto"/>
      </w:divBdr>
      <w:divsChild>
        <w:div w:id="1378433220">
          <w:marLeft w:val="0"/>
          <w:marRight w:val="0"/>
          <w:marTop w:val="0"/>
          <w:marBottom w:val="0"/>
          <w:divBdr>
            <w:top w:val="none" w:sz="0" w:space="0" w:color="auto"/>
            <w:left w:val="none" w:sz="0" w:space="0" w:color="auto"/>
            <w:bottom w:val="none" w:sz="0" w:space="0" w:color="auto"/>
            <w:right w:val="none" w:sz="0" w:space="0" w:color="auto"/>
          </w:divBdr>
        </w:div>
      </w:divsChild>
    </w:div>
    <w:div w:id="1277559794">
      <w:bodyDiv w:val="1"/>
      <w:marLeft w:val="0"/>
      <w:marRight w:val="0"/>
      <w:marTop w:val="0"/>
      <w:marBottom w:val="0"/>
      <w:divBdr>
        <w:top w:val="none" w:sz="0" w:space="0" w:color="auto"/>
        <w:left w:val="none" w:sz="0" w:space="0" w:color="auto"/>
        <w:bottom w:val="none" w:sz="0" w:space="0" w:color="auto"/>
        <w:right w:val="none" w:sz="0" w:space="0" w:color="auto"/>
      </w:divBdr>
      <w:divsChild>
        <w:div w:id="1359811500">
          <w:marLeft w:val="0"/>
          <w:marRight w:val="0"/>
          <w:marTop w:val="0"/>
          <w:marBottom w:val="0"/>
          <w:divBdr>
            <w:top w:val="none" w:sz="0" w:space="0" w:color="auto"/>
            <w:left w:val="none" w:sz="0" w:space="0" w:color="auto"/>
            <w:bottom w:val="none" w:sz="0" w:space="0" w:color="auto"/>
            <w:right w:val="none" w:sz="0" w:space="0" w:color="auto"/>
          </w:divBdr>
          <w:divsChild>
            <w:div w:id="352195858">
              <w:marLeft w:val="0"/>
              <w:marRight w:val="0"/>
              <w:marTop w:val="0"/>
              <w:marBottom w:val="0"/>
              <w:divBdr>
                <w:top w:val="none" w:sz="0" w:space="0" w:color="auto"/>
                <w:left w:val="none" w:sz="0" w:space="0" w:color="auto"/>
                <w:bottom w:val="none" w:sz="0" w:space="0" w:color="auto"/>
                <w:right w:val="none" w:sz="0" w:space="0" w:color="auto"/>
              </w:divBdr>
              <w:divsChild>
                <w:div w:id="1426149756">
                  <w:marLeft w:val="0"/>
                  <w:marRight w:val="0"/>
                  <w:marTop w:val="0"/>
                  <w:marBottom w:val="0"/>
                  <w:divBdr>
                    <w:top w:val="none" w:sz="0" w:space="0" w:color="auto"/>
                    <w:left w:val="none" w:sz="0" w:space="0" w:color="auto"/>
                    <w:bottom w:val="none" w:sz="0" w:space="0" w:color="auto"/>
                    <w:right w:val="none" w:sz="0" w:space="0" w:color="auto"/>
                  </w:divBdr>
                  <w:divsChild>
                    <w:div w:id="1005748085">
                      <w:marLeft w:val="0"/>
                      <w:marRight w:val="0"/>
                      <w:marTop w:val="0"/>
                      <w:marBottom w:val="0"/>
                      <w:divBdr>
                        <w:top w:val="none" w:sz="0" w:space="0" w:color="auto"/>
                        <w:left w:val="none" w:sz="0" w:space="0" w:color="auto"/>
                        <w:bottom w:val="none" w:sz="0" w:space="0" w:color="auto"/>
                        <w:right w:val="none" w:sz="0" w:space="0" w:color="auto"/>
                      </w:divBdr>
                      <w:divsChild>
                        <w:div w:id="1926302132">
                          <w:marLeft w:val="0"/>
                          <w:marRight w:val="0"/>
                          <w:marTop w:val="0"/>
                          <w:marBottom w:val="0"/>
                          <w:divBdr>
                            <w:top w:val="none" w:sz="0" w:space="0" w:color="auto"/>
                            <w:left w:val="none" w:sz="0" w:space="0" w:color="auto"/>
                            <w:bottom w:val="none" w:sz="0" w:space="0" w:color="auto"/>
                            <w:right w:val="none" w:sz="0" w:space="0" w:color="auto"/>
                          </w:divBdr>
                          <w:divsChild>
                            <w:div w:id="1844853784">
                              <w:marLeft w:val="0"/>
                              <w:marRight w:val="0"/>
                              <w:marTop w:val="0"/>
                              <w:marBottom w:val="0"/>
                              <w:divBdr>
                                <w:top w:val="none" w:sz="0" w:space="0" w:color="auto"/>
                                <w:left w:val="none" w:sz="0" w:space="0" w:color="auto"/>
                                <w:bottom w:val="none" w:sz="0" w:space="0" w:color="auto"/>
                                <w:right w:val="none" w:sz="0" w:space="0" w:color="auto"/>
                              </w:divBdr>
                              <w:divsChild>
                                <w:div w:id="1796368137">
                                  <w:marLeft w:val="0"/>
                                  <w:marRight w:val="0"/>
                                  <w:marTop w:val="0"/>
                                  <w:marBottom w:val="0"/>
                                  <w:divBdr>
                                    <w:top w:val="none" w:sz="0" w:space="0" w:color="auto"/>
                                    <w:left w:val="none" w:sz="0" w:space="0" w:color="auto"/>
                                    <w:bottom w:val="none" w:sz="0" w:space="0" w:color="auto"/>
                                    <w:right w:val="none" w:sz="0" w:space="0" w:color="auto"/>
                                  </w:divBdr>
                                  <w:divsChild>
                                    <w:div w:id="3490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373509">
      <w:bodyDiv w:val="1"/>
      <w:marLeft w:val="0"/>
      <w:marRight w:val="0"/>
      <w:marTop w:val="0"/>
      <w:marBottom w:val="0"/>
      <w:divBdr>
        <w:top w:val="none" w:sz="0" w:space="0" w:color="auto"/>
        <w:left w:val="none" w:sz="0" w:space="0" w:color="auto"/>
        <w:bottom w:val="none" w:sz="0" w:space="0" w:color="auto"/>
        <w:right w:val="none" w:sz="0" w:space="0" w:color="auto"/>
      </w:divBdr>
    </w:div>
    <w:div w:id="1278374094">
      <w:bodyDiv w:val="1"/>
      <w:marLeft w:val="0"/>
      <w:marRight w:val="0"/>
      <w:marTop w:val="0"/>
      <w:marBottom w:val="0"/>
      <w:divBdr>
        <w:top w:val="none" w:sz="0" w:space="0" w:color="auto"/>
        <w:left w:val="none" w:sz="0" w:space="0" w:color="auto"/>
        <w:bottom w:val="none" w:sz="0" w:space="0" w:color="auto"/>
        <w:right w:val="none" w:sz="0" w:space="0" w:color="auto"/>
      </w:divBdr>
    </w:div>
    <w:div w:id="1279920438">
      <w:bodyDiv w:val="1"/>
      <w:marLeft w:val="0"/>
      <w:marRight w:val="0"/>
      <w:marTop w:val="0"/>
      <w:marBottom w:val="0"/>
      <w:divBdr>
        <w:top w:val="none" w:sz="0" w:space="0" w:color="auto"/>
        <w:left w:val="none" w:sz="0" w:space="0" w:color="auto"/>
        <w:bottom w:val="none" w:sz="0" w:space="0" w:color="auto"/>
        <w:right w:val="none" w:sz="0" w:space="0" w:color="auto"/>
      </w:divBdr>
      <w:divsChild>
        <w:div w:id="2010402433">
          <w:marLeft w:val="0"/>
          <w:marRight w:val="0"/>
          <w:marTop w:val="0"/>
          <w:marBottom w:val="0"/>
          <w:divBdr>
            <w:top w:val="none" w:sz="0" w:space="0" w:color="auto"/>
            <w:left w:val="none" w:sz="0" w:space="0" w:color="auto"/>
            <w:bottom w:val="none" w:sz="0" w:space="0" w:color="auto"/>
            <w:right w:val="none" w:sz="0" w:space="0" w:color="auto"/>
          </w:divBdr>
          <w:divsChild>
            <w:div w:id="87819511">
              <w:marLeft w:val="0"/>
              <w:marRight w:val="0"/>
              <w:marTop w:val="0"/>
              <w:marBottom w:val="0"/>
              <w:divBdr>
                <w:top w:val="none" w:sz="0" w:space="0" w:color="auto"/>
                <w:left w:val="none" w:sz="0" w:space="0" w:color="auto"/>
                <w:bottom w:val="none" w:sz="0" w:space="0" w:color="auto"/>
                <w:right w:val="none" w:sz="0" w:space="0" w:color="auto"/>
              </w:divBdr>
              <w:divsChild>
                <w:div w:id="590939750">
                  <w:marLeft w:val="0"/>
                  <w:marRight w:val="0"/>
                  <w:marTop w:val="0"/>
                  <w:marBottom w:val="176"/>
                  <w:divBdr>
                    <w:top w:val="none" w:sz="0" w:space="0" w:color="auto"/>
                    <w:left w:val="none" w:sz="0" w:space="0" w:color="auto"/>
                    <w:bottom w:val="none" w:sz="0" w:space="0" w:color="auto"/>
                    <w:right w:val="none" w:sz="0" w:space="0" w:color="auto"/>
                  </w:divBdr>
                  <w:divsChild>
                    <w:div w:id="679819886">
                      <w:marLeft w:val="0"/>
                      <w:marRight w:val="0"/>
                      <w:marTop w:val="0"/>
                      <w:marBottom w:val="0"/>
                      <w:divBdr>
                        <w:top w:val="none" w:sz="0" w:space="0" w:color="auto"/>
                        <w:left w:val="none" w:sz="0" w:space="0" w:color="auto"/>
                        <w:bottom w:val="none" w:sz="0" w:space="0" w:color="auto"/>
                        <w:right w:val="none" w:sz="0" w:space="0" w:color="auto"/>
                      </w:divBdr>
                      <w:divsChild>
                        <w:div w:id="1615670897">
                          <w:marLeft w:val="0"/>
                          <w:marRight w:val="0"/>
                          <w:marTop w:val="0"/>
                          <w:marBottom w:val="0"/>
                          <w:divBdr>
                            <w:top w:val="none" w:sz="0" w:space="0" w:color="auto"/>
                            <w:left w:val="none" w:sz="0" w:space="0" w:color="auto"/>
                            <w:bottom w:val="none" w:sz="0" w:space="0" w:color="auto"/>
                            <w:right w:val="none" w:sz="0" w:space="0" w:color="auto"/>
                          </w:divBdr>
                          <w:divsChild>
                            <w:div w:id="1336957063">
                              <w:marLeft w:val="0"/>
                              <w:marRight w:val="0"/>
                              <w:marTop w:val="0"/>
                              <w:marBottom w:val="0"/>
                              <w:divBdr>
                                <w:top w:val="none" w:sz="0" w:space="0" w:color="auto"/>
                                <w:left w:val="none" w:sz="0" w:space="0" w:color="auto"/>
                                <w:bottom w:val="none" w:sz="0" w:space="0" w:color="auto"/>
                                <w:right w:val="none" w:sz="0" w:space="0" w:color="auto"/>
                              </w:divBdr>
                              <w:divsChild>
                                <w:div w:id="938683754">
                                  <w:marLeft w:val="0"/>
                                  <w:marRight w:val="0"/>
                                  <w:marTop w:val="0"/>
                                  <w:marBottom w:val="0"/>
                                  <w:divBdr>
                                    <w:top w:val="none" w:sz="0" w:space="0" w:color="auto"/>
                                    <w:left w:val="none" w:sz="0" w:space="0" w:color="auto"/>
                                    <w:bottom w:val="none" w:sz="0" w:space="0" w:color="auto"/>
                                    <w:right w:val="none" w:sz="0" w:space="0" w:color="auto"/>
                                  </w:divBdr>
                                  <w:divsChild>
                                    <w:div w:id="255788537">
                                      <w:marLeft w:val="0"/>
                                      <w:marRight w:val="0"/>
                                      <w:marTop w:val="0"/>
                                      <w:marBottom w:val="0"/>
                                      <w:divBdr>
                                        <w:top w:val="none" w:sz="0" w:space="0" w:color="auto"/>
                                        <w:left w:val="none" w:sz="0" w:space="0" w:color="auto"/>
                                        <w:bottom w:val="none" w:sz="0" w:space="0" w:color="auto"/>
                                        <w:right w:val="none" w:sz="0" w:space="0" w:color="auto"/>
                                      </w:divBdr>
                                      <w:divsChild>
                                        <w:div w:id="1222252426">
                                          <w:marLeft w:val="0"/>
                                          <w:marRight w:val="0"/>
                                          <w:marTop w:val="0"/>
                                          <w:marBottom w:val="0"/>
                                          <w:divBdr>
                                            <w:top w:val="none" w:sz="0" w:space="0" w:color="auto"/>
                                            <w:left w:val="none" w:sz="0" w:space="0" w:color="auto"/>
                                            <w:bottom w:val="none" w:sz="0" w:space="0" w:color="auto"/>
                                            <w:right w:val="none" w:sz="0" w:space="0" w:color="auto"/>
                                          </w:divBdr>
                                          <w:divsChild>
                                            <w:div w:id="1029723901">
                                              <w:marLeft w:val="0"/>
                                              <w:marRight w:val="0"/>
                                              <w:marTop w:val="0"/>
                                              <w:marBottom w:val="0"/>
                                              <w:divBdr>
                                                <w:top w:val="none" w:sz="0" w:space="0" w:color="auto"/>
                                                <w:left w:val="none" w:sz="0" w:space="0" w:color="auto"/>
                                                <w:bottom w:val="none" w:sz="0" w:space="0" w:color="auto"/>
                                                <w:right w:val="none" w:sz="0" w:space="0" w:color="auto"/>
                                              </w:divBdr>
                                              <w:divsChild>
                                                <w:div w:id="2030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989245">
      <w:bodyDiv w:val="1"/>
      <w:marLeft w:val="0"/>
      <w:marRight w:val="0"/>
      <w:marTop w:val="0"/>
      <w:marBottom w:val="0"/>
      <w:divBdr>
        <w:top w:val="none" w:sz="0" w:space="0" w:color="auto"/>
        <w:left w:val="none" w:sz="0" w:space="0" w:color="auto"/>
        <w:bottom w:val="none" w:sz="0" w:space="0" w:color="auto"/>
        <w:right w:val="none" w:sz="0" w:space="0" w:color="auto"/>
      </w:divBdr>
      <w:divsChild>
        <w:div w:id="600644805">
          <w:marLeft w:val="0"/>
          <w:marRight w:val="0"/>
          <w:marTop w:val="0"/>
          <w:marBottom w:val="0"/>
          <w:divBdr>
            <w:top w:val="none" w:sz="0" w:space="0" w:color="auto"/>
            <w:left w:val="none" w:sz="0" w:space="0" w:color="auto"/>
            <w:bottom w:val="none" w:sz="0" w:space="0" w:color="auto"/>
            <w:right w:val="none" w:sz="0" w:space="0" w:color="auto"/>
          </w:divBdr>
          <w:divsChild>
            <w:div w:id="577517369">
              <w:marLeft w:val="0"/>
              <w:marRight w:val="0"/>
              <w:marTop w:val="0"/>
              <w:marBottom w:val="0"/>
              <w:divBdr>
                <w:top w:val="none" w:sz="0" w:space="0" w:color="auto"/>
                <w:left w:val="none" w:sz="0" w:space="0" w:color="auto"/>
                <w:bottom w:val="none" w:sz="0" w:space="0" w:color="auto"/>
                <w:right w:val="none" w:sz="0" w:space="0" w:color="auto"/>
              </w:divBdr>
              <w:divsChild>
                <w:div w:id="1964730199">
                  <w:marLeft w:val="0"/>
                  <w:marRight w:val="0"/>
                  <w:marTop w:val="0"/>
                  <w:marBottom w:val="0"/>
                  <w:divBdr>
                    <w:top w:val="none" w:sz="0" w:space="0" w:color="auto"/>
                    <w:left w:val="none" w:sz="0" w:space="0" w:color="auto"/>
                    <w:bottom w:val="none" w:sz="0" w:space="0" w:color="auto"/>
                    <w:right w:val="none" w:sz="0" w:space="0" w:color="auto"/>
                  </w:divBdr>
                  <w:divsChild>
                    <w:div w:id="1284583047">
                      <w:marLeft w:val="0"/>
                      <w:marRight w:val="0"/>
                      <w:marTop w:val="0"/>
                      <w:marBottom w:val="0"/>
                      <w:divBdr>
                        <w:top w:val="none" w:sz="0" w:space="0" w:color="auto"/>
                        <w:left w:val="none" w:sz="0" w:space="0" w:color="auto"/>
                        <w:bottom w:val="none" w:sz="0" w:space="0" w:color="auto"/>
                        <w:right w:val="none" w:sz="0" w:space="0" w:color="auto"/>
                      </w:divBdr>
                      <w:divsChild>
                        <w:div w:id="1066685551">
                          <w:marLeft w:val="0"/>
                          <w:marRight w:val="0"/>
                          <w:marTop w:val="0"/>
                          <w:marBottom w:val="0"/>
                          <w:divBdr>
                            <w:top w:val="none" w:sz="0" w:space="0" w:color="auto"/>
                            <w:left w:val="none" w:sz="0" w:space="0" w:color="auto"/>
                            <w:bottom w:val="none" w:sz="0" w:space="0" w:color="auto"/>
                            <w:right w:val="none" w:sz="0" w:space="0" w:color="auto"/>
                          </w:divBdr>
                          <w:divsChild>
                            <w:div w:id="499663621">
                              <w:marLeft w:val="0"/>
                              <w:marRight w:val="0"/>
                              <w:marTop w:val="0"/>
                              <w:marBottom w:val="0"/>
                              <w:divBdr>
                                <w:top w:val="none" w:sz="0" w:space="0" w:color="auto"/>
                                <w:left w:val="none" w:sz="0" w:space="0" w:color="auto"/>
                                <w:bottom w:val="none" w:sz="0" w:space="0" w:color="auto"/>
                                <w:right w:val="none" w:sz="0" w:space="0" w:color="auto"/>
                              </w:divBdr>
                              <w:divsChild>
                                <w:div w:id="2144153781">
                                  <w:marLeft w:val="0"/>
                                  <w:marRight w:val="0"/>
                                  <w:marTop w:val="0"/>
                                  <w:marBottom w:val="0"/>
                                  <w:divBdr>
                                    <w:top w:val="none" w:sz="0" w:space="0" w:color="auto"/>
                                    <w:left w:val="none" w:sz="0" w:space="0" w:color="auto"/>
                                    <w:bottom w:val="none" w:sz="0" w:space="0" w:color="auto"/>
                                    <w:right w:val="none" w:sz="0" w:space="0" w:color="auto"/>
                                  </w:divBdr>
                                  <w:divsChild>
                                    <w:div w:id="1280450652">
                                      <w:marLeft w:val="0"/>
                                      <w:marRight w:val="0"/>
                                      <w:marTop w:val="0"/>
                                      <w:marBottom w:val="0"/>
                                      <w:divBdr>
                                        <w:top w:val="none" w:sz="0" w:space="0" w:color="auto"/>
                                        <w:left w:val="none" w:sz="0" w:space="0" w:color="auto"/>
                                        <w:bottom w:val="none" w:sz="0" w:space="0" w:color="auto"/>
                                        <w:right w:val="none" w:sz="0" w:space="0" w:color="auto"/>
                                      </w:divBdr>
                                      <w:divsChild>
                                        <w:div w:id="11955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184016">
      <w:bodyDiv w:val="1"/>
      <w:marLeft w:val="0"/>
      <w:marRight w:val="0"/>
      <w:marTop w:val="0"/>
      <w:marBottom w:val="0"/>
      <w:divBdr>
        <w:top w:val="none" w:sz="0" w:space="0" w:color="auto"/>
        <w:left w:val="none" w:sz="0" w:space="0" w:color="auto"/>
        <w:bottom w:val="none" w:sz="0" w:space="0" w:color="auto"/>
        <w:right w:val="none" w:sz="0" w:space="0" w:color="auto"/>
      </w:divBdr>
      <w:divsChild>
        <w:div w:id="712924118">
          <w:marLeft w:val="0"/>
          <w:marRight w:val="0"/>
          <w:marTop w:val="0"/>
          <w:marBottom w:val="0"/>
          <w:divBdr>
            <w:top w:val="none" w:sz="0" w:space="0" w:color="auto"/>
            <w:left w:val="none" w:sz="0" w:space="0" w:color="auto"/>
            <w:bottom w:val="dotted" w:sz="6" w:space="4" w:color="DDDDDD"/>
            <w:right w:val="none" w:sz="0" w:space="0" w:color="auto"/>
          </w:divBdr>
          <w:divsChild>
            <w:div w:id="17967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4885">
      <w:bodyDiv w:val="1"/>
      <w:marLeft w:val="0"/>
      <w:marRight w:val="0"/>
      <w:marTop w:val="0"/>
      <w:marBottom w:val="0"/>
      <w:divBdr>
        <w:top w:val="none" w:sz="0" w:space="0" w:color="auto"/>
        <w:left w:val="none" w:sz="0" w:space="0" w:color="auto"/>
        <w:bottom w:val="none" w:sz="0" w:space="0" w:color="auto"/>
        <w:right w:val="none" w:sz="0" w:space="0" w:color="auto"/>
      </w:divBdr>
      <w:divsChild>
        <w:div w:id="1288731862">
          <w:marLeft w:val="0"/>
          <w:marRight w:val="0"/>
          <w:marTop w:val="0"/>
          <w:marBottom w:val="0"/>
          <w:divBdr>
            <w:top w:val="none" w:sz="0" w:space="0" w:color="auto"/>
            <w:left w:val="none" w:sz="0" w:space="0" w:color="auto"/>
            <w:bottom w:val="none" w:sz="0" w:space="0" w:color="auto"/>
            <w:right w:val="none" w:sz="0" w:space="0" w:color="auto"/>
          </w:divBdr>
        </w:div>
      </w:divsChild>
    </w:div>
    <w:div w:id="1280603561">
      <w:bodyDiv w:val="1"/>
      <w:marLeft w:val="0"/>
      <w:marRight w:val="0"/>
      <w:marTop w:val="0"/>
      <w:marBottom w:val="0"/>
      <w:divBdr>
        <w:top w:val="none" w:sz="0" w:space="0" w:color="auto"/>
        <w:left w:val="none" w:sz="0" w:space="0" w:color="auto"/>
        <w:bottom w:val="none" w:sz="0" w:space="0" w:color="auto"/>
        <w:right w:val="none" w:sz="0" w:space="0" w:color="auto"/>
      </w:divBdr>
      <w:divsChild>
        <w:div w:id="75831923">
          <w:marLeft w:val="0"/>
          <w:marRight w:val="0"/>
          <w:marTop w:val="0"/>
          <w:marBottom w:val="150"/>
          <w:divBdr>
            <w:top w:val="none" w:sz="0" w:space="0" w:color="auto"/>
            <w:left w:val="none" w:sz="0" w:space="0" w:color="auto"/>
            <w:bottom w:val="none" w:sz="0" w:space="0" w:color="auto"/>
            <w:right w:val="none" w:sz="0" w:space="0" w:color="auto"/>
          </w:divBdr>
        </w:div>
      </w:divsChild>
    </w:div>
    <w:div w:id="1280645634">
      <w:bodyDiv w:val="1"/>
      <w:marLeft w:val="0"/>
      <w:marRight w:val="0"/>
      <w:marTop w:val="0"/>
      <w:marBottom w:val="0"/>
      <w:divBdr>
        <w:top w:val="none" w:sz="0" w:space="0" w:color="auto"/>
        <w:left w:val="none" w:sz="0" w:space="0" w:color="auto"/>
        <w:bottom w:val="none" w:sz="0" w:space="0" w:color="auto"/>
        <w:right w:val="none" w:sz="0" w:space="0" w:color="auto"/>
      </w:divBdr>
      <w:divsChild>
        <w:div w:id="820343768">
          <w:marLeft w:val="0"/>
          <w:marRight w:val="0"/>
          <w:marTop w:val="0"/>
          <w:marBottom w:val="0"/>
          <w:divBdr>
            <w:top w:val="none" w:sz="0" w:space="0" w:color="auto"/>
            <w:left w:val="none" w:sz="0" w:space="0" w:color="auto"/>
            <w:bottom w:val="dotted" w:sz="6" w:space="4" w:color="DDDDDD"/>
            <w:right w:val="none" w:sz="0" w:space="0" w:color="auto"/>
          </w:divBdr>
        </w:div>
      </w:divsChild>
    </w:div>
    <w:div w:id="1280649011">
      <w:bodyDiv w:val="1"/>
      <w:marLeft w:val="0"/>
      <w:marRight w:val="0"/>
      <w:marTop w:val="0"/>
      <w:marBottom w:val="0"/>
      <w:divBdr>
        <w:top w:val="none" w:sz="0" w:space="0" w:color="auto"/>
        <w:left w:val="none" w:sz="0" w:space="0" w:color="auto"/>
        <w:bottom w:val="none" w:sz="0" w:space="0" w:color="auto"/>
        <w:right w:val="none" w:sz="0" w:space="0" w:color="auto"/>
      </w:divBdr>
    </w:div>
    <w:div w:id="1281257097">
      <w:bodyDiv w:val="1"/>
      <w:marLeft w:val="0"/>
      <w:marRight w:val="0"/>
      <w:marTop w:val="0"/>
      <w:marBottom w:val="0"/>
      <w:divBdr>
        <w:top w:val="none" w:sz="0" w:space="0" w:color="auto"/>
        <w:left w:val="none" w:sz="0" w:space="0" w:color="auto"/>
        <w:bottom w:val="none" w:sz="0" w:space="0" w:color="auto"/>
        <w:right w:val="none" w:sz="0" w:space="0" w:color="auto"/>
      </w:divBdr>
      <w:divsChild>
        <w:div w:id="1575048243">
          <w:marLeft w:val="0"/>
          <w:marRight w:val="0"/>
          <w:marTop w:val="0"/>
          <w:marBottom w:val="0"/>
          <w:divBdr>
            <w:top w:val="none" w:sz="0" w:space="0" w:color="auto"/>
            <w:left w:val="none" w:sz="0" w:space="0" w:color="auto"/>
            <w:bottom w:val="dotted" w:sz="6" w:space="4" w:color="DDDDDD"/>
            <w:right w:val="none" w:sz="0" w:space="0" w:color="auto"/>
          </w:divBdr>
          <w:divsChild>
            <w:div w:id="8343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5525">
      <w:bodyDiv w:val="1"/>
      <w:marLeft w:val="0"/>
      <w:marRight w:val="0"/>
      <w:marTop w:val="0"/>
      <w:marBottom w:val="0"/>
      <w:divBdr>
        <w:top w:val="none" w:sz="0" w:space="0" w:color="auto"/>
        <w:left w:val="none" w:sz="0" w:space="0" w:color="auto"/>
        <w:bottom w:val="none" w:sz="0" w:space="0" w:color="auto"/>
        <w:right w:val="none" w:sz="0" w:space="0" w:color="auto"/>
      </w:divBdr>
      <w:divsChild>
        <w:div w:id="245920021">
          <w:marLeft w:val="0"/>
          <w:marRight w:val="0"/>
          <w:marTop w:val="0"/>
          <w:marBottom w:val="150"/>
          <w:divBdr>
            <w:top w:val="none" w:sz="0" w:space="0" w:color="auto"/>
            <w:left w:val="none" w:sz="0" w:space="0" w:color="auto"/>
            <w:bottom w:val="none" w:sz="0" w:space="0" w:color="auto"/>
            <w:right w:val="none" w:sz="0" w:space="0" w:color="auto"/>
          </w:divBdr>
        </w:div>
      </w:divsChild>
    </w:div>
    <w:div w:id="1281885057">
      <w:bodyDiv w:val="1"/>
      <w:marLeft w:val="0"/>
      <w:marRight w:val="0"/>
      <w:marTop w:val="0"/>
      <w:marBottom w:val="0"/>
      <w:divBdr>
        <w:top w:val="none" w:sz="0" w:space="0" w:color="auto"/>
        <w:left w:val="none" w:sz="0" w:space="0" w:color="auto"/>
        <w:bottom w:val="none" w:sz="0" w:space="0" w:color="auto"/>
        <w:right w:val="none" w:sz="0" w:space="0" w:color="auto"/>
      </w:divBdr>
      <w:divsChild>
        <w:div w:id="1526092069">
          <w:marLeft w:val="0"/>
          <w:marRight w:val="0"/>
          <w:marTop w:val="0"/>
          <w:marBottom w:val="225"/>
          <w:divBdr>
            <w:top w:val="none" w:sz="0" w:space="0" w:color="auto"/>
            <w:left w:val="none" w:sz="0" w:space="0" w:color="auto"/>
            <w:bottom w:val="none" w:sz="0" w:space="0" w:color="auto"/>
            <w:right w:val="none" w:sz="0" w:space="0" w:color="auto"/>
          </w:divBdr>
        </w:div>
        <w:div w:id="860171302">
          <w:marLeft w:val="0"/>
          <w:marRight w:val="0"/>
          <w:marTop w:val="0"/>
          <w:marBottom w:val="225"/>
          <w:divBdr>
            <w:top w:val="none" w:sz="0" w:space="0" w:color="auto"/>
            <w:left w:val="none" w:sz="0" w:space="0" w:color="auto"/>
            <w:bottom w:val="none" w:sz="0" w:space="0" w:color="auto"/>
            <w:right w:val="none" w:sz="0" w:space="0" w:color="auto"/>
          </w:divBdr>
          <w:divsChild>
            <w:div w:id="896546774">
              <w:marLeft w:val="0"/>
              <w:marRight w:val="0"/>
              <w:marTop w:val="0"/>
              <w:marBottom w:val="0"/>
              <w:divBdr>
                <w:top w:val="none" w:sz="0" w:space="0" w:color="auto"/>
                <w:left w:val="none" w:sz="0" w:space="0" w:color="auto"/>
                <w:bottom w:val="none" w:sz="0" w:space="0" w:color="auto"/>
                <w:right w:val="none" w:sz="0" w:space="0" w:color="auto"/>
              </w:divBdr>
              <w:divsChild>
                <w:div w:id="2745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5279">
      <w:bodyDiv w:val="1"/>
      <w:marLeft w:val="0"/>
      <w:marRight w:val="0"/>
      <w:marTop w:val="0"/>
      <w:marBottom w:val="0"/>
      <w:divBdr>
        <w:top w:val="none" w:sz="0" w:space="0" w:color="auto"/>
        <w:left w:val="none" w:sz="0" w:space="0" w:color="auto"/>
        <w:bottom w:val="none" w:sz="0" w:space="0" w:color="auto"/>
        <w:right w:val="none" w:sz="0" w:space="0" w:color="auto"/>
      </w:divBdr>
      <w:divsChild>
        <w:div w:id="2128112609">
          <w:marLeft w:val="0"/>
          <w:marRight w:val="0"/>
          <w:marTop w:val="0"/>
          <w:marBottom w:val="0"/>
          <w:divBdr>
            <w:top w:val="none" w:sz="0" w:space="0" w:color="auto"/>
            <w:left w:val="none" w:sz="0" w:space="0" w:color="auto"/>
            <w:bottom w:val="none" w:sz="0" w:space="0" w:color="auto"/>
            <w:right w:val="none" w:sz="0" w:space="0" w:color="auto"/>
          </w:divBdr>
          <w:divsChild>
            <w:div w:id="929972869">
              <w:marLeft w:val="0"/>
              <w:marRight w:val="0"/>
              <w:marTop w:val="0"/>
              <w:marBottom w:val="0"/>
              <w:divBdr>
                <w:top w:val="none" w:sz="0" w:space="0" w:color="auto"/>
                <w:left w:val="none" w:sz="0" w:space="0" w:color="auto"/>
                <w:bottom w:val="none" w:sz="0" w:space="0" w:color="auto"/>
                <w:right w:val="none" w:sz="0" w:space="0" w:color="auto"/>
              </w:divBdr>
              <w:divsChild>
                <w:div w:id="1557207657">
                  <w:marLeft w:val="0"/>
                  <w:marRight w:val="0"/>
                  <w:marTop w:val="0"/>
                  <w:marBottom w:val="0"/>
                  <w:divBdr>
                    <w:top w:val="none" w:sz="0" w:space="0" w:color="auto"/>
                    <w:left w:val="none" w:sz="0" w:space="0" w:color="auto"/>
                    <w:bottom w:val="none" w:sz="0" w:space="0" w:color="auto"/>
                    <w:right w:val="none" w:sz="0" w:space="0" w:color="auto"/>
                  </w:divBdr>
                  <w:divsChild>
                    <w:div w:id="1336221951">
                      <w:marLeft w:val="0"/>
                      <w:marRight w:val="0"/>
                      <w:marTop w:val="0"/>
                      <w:marBottom w:val="0"/>
                      <w:divBdr>
                        <w:top w:val="none" w:sz="0" w:space="0" w:color="auto"/>
                        <w:left w:val="none" w:sz="0" w:space="0" w:color="auto"/>
                        <w:bottom w:val="none" w:sz="0" w:space="0" w:color="auto"/>
                        <w:right w:val="none" w:sz="0" w:space="0" w:color="auto"/>
                      </w:divBdr>
                      <w:divsChild>
                        <w:div w:id="1010570397">
                          <w:marLeft w:val="0"/>
                          <w:marRight w:val="0"/>
                          <w:marTop w:val="0"/>
                          <w:marBottom w:val="0"/>
                          <w:divBdr>
                            <w:top w:val="none" w:sz="0" w:space="0" w:color="auto"/>
                            <w:left w:val="none" w:sz="0" w:space="0" w:color="auto"/>
                            <w:bottom w:val="none" w:sz="0" w:space="0" w:color="auto"/>
                            <w:right w:val="none" w:sz="0" w:space="0" w:color="auto"/>
                          </w:divBdr>
                          <w:divsChild>
                            <w:div w:id="877353341">
                              <w:marLeft w:val="0"/>
                              <w:marRight w:val="0"/>
                              <w:marTop w:val="0"/>
                              <w:marBottom w:val="0"/>
                              <w:divBdr>
                                <w:top w:val="none" w:sz="0" w:space="0" w:color="auto"/>
                                <w:left w:val="none" w:sz="0" w:space="0" w:color="auto"/>
                                <w:bottom w:val="none" w:sz="0" w:space="0" w:color="auto"/>
                                <w:right w:val="none" w:sz="0" w:space="0" w:color="auto"/>
                              </w:divBdr>
                              <w:divsChild>
                                <w:div w:id="983311177">
                                  <w:marLeft w:val="0"/>
                                  <w:marRight w:val="0"/>
                                  <w:marTop w:val="0"/>
                                  <w:marBottom w:val="0"/>
                                  <w:divBdr>
                                    <w:top w:val="none" w:sz="0" w:space="0" w:color="auto"/>
                                    <w:left w:val="none" w:sz="0" w:space="0" w:color="auto"/>
                                    <w:bottom w:val="none" w:sz="0" w:space="0" w:color="auto"/>
                                    <w:right w:val="none" w:sz="0" w:space="0" w:color="auto"/>
                                  </w:divBdr>
                                  <w:divsChild>
                                    <w:div w:id="19687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760636">
      <w:bodyDiv w:val="1"/>
      <w:marLeft w:val="0"/>
      <w:marRight w:val="0"/>
      <w:marTop w:val="0"/>
      <w:marBottom w:val="0"/>
      <w:divBdr>
        <w:top w:val="none" w:sz="0" w:space="0" w:color="auto"/>
        <w:left w:val="none" w:sz="0" w:space="0" w:color="auto"/>
        <w:bottom w:val="none" w:sz="0" w:space="0" w:color="auto"/>
        <w:right w:val="none" w:sz="0" w:space="0" w:color="auto"/>
      </w:divBdr>
    </w:div>
    <w:div w:id="1282765167">
      <w:bodyDiv w:val="1"/>
      <w:marLeft w:val="0"/>
      <w:marRight w:val="0"/>
      <w:marTop w:val="0"/>
      <w:marBottom w:val="0"/>
      <w:divBdr>
        <w:top w:val="none" w:sz="0" w:space="0" w:color="auto"/>
        <w:left w:val="none" w:sz="0" w:space="0" w:color="auto"/>
        <w:bottom w:val="none" w:sz="0" w:space="0" w:color="auto"/>
        <w:right w:val="none" w:sz="0" w:space="0" w:color="auto"/>
      </w:divBdr>
    </w:div>
    <w:div w:id="1283076178">
      <w:bodyDiv w:val="1"/>
      <w:marLeft w:val="0"/>
      <w:marRight w:val="0"/>
      <w:marTop w:val="0"/>
      <w:marBottom w:val="0"/>
      <w:divBdr>
        <w:top w:val="none" w:sz="0" w:space="0" w:color="auto"/>
        <w:left w:val="none" w:sz="0" w:space="0" w:color="auto"/>
        <w:bottom w:val="none" w:sz="0" w:space="0" w:color="auto"/>
        <w:right w:val="none" w:sz="0" w:space="0" w:color="auto"/>
      </w:divBdr>
      <w:divsChild>
        <w:div w:id="877468893">
          <w:marLeft w:val="0"/>
          <w:marRight w:val="0"/>
          <w:marTop w:val="0"/>
          <w:marBottom w:val="0"/>
          <w:divBdr>
            <w:top w:val="none" w:sz="0" w:space="0" w:color="auto"/>
            <w:left w:val="none" w:sz="0" w:space="0" w:color="auto"/>
            <w:bottom w:val="dotted" w:sz="6" w:space="4" w:color="DDDDDD"/>
            <w:right w:val="none" w:sz="0" w:space="0" w:color="auto"/>
          </w:divBdr>
        </w:div>
      </w:divsChild>
    </w:div>
    <w:div w:id="1283154119">
      <w:bodyDiv w:val="1"/>
      <w:marLeft w:val="0"/>
      <w:marRight w:val="0"/>
      <w:marTop w:val="0"/>
      <w:marBottom w:val="0"/>
      <w:divBdr>
        <w:top w:val="none" w:sz="0" w:space="0" w:color="auto"/>
        <w:left w:val="none" w:sz="0" w:space="0" w:color="auto"/>
        <w:bottom w:val="none" w:sz="0" w:space="0" w:color="auto"/>
        <w:right w:val="none" w:sz="0" w:space="0" w:color="auto"/>
      </w:divBdr>
    </w:div>
    <w:div w:id="1283658852">
      <w:bodyDiv w:val="1"/>
      <w:marLeft w:val="0"/>
      <w:marRight w:val="0"/>
      <w:marTop w:val="0"/>
      <w:marBottom w:val="0"/>
      <w:divBdr>
        <w:top w:val="none" w:sz="0" w:space="0" w:color="auto"/>
        <w:left w:val="none" w:sz="0" w:space="0" w:color="auto"/>
        <w:bottom w:val="none" w:sz="0" w:space="0" w:color="auto"/>
        <w:right w:val="none" w:sz="0" w:space="0" w:color="auto"/>
      </w:divBdr>
      <w:divsChild>
        <w:div w:id="370762764">
          <w:marLeft w:val="0"/>
          <w:marRight w:val="0"/>
          <w:marTop w:val="0"/>
          <w:marBottom w:val="150"/>
          <w:divBdr>
            <w:top w:val="none" w:sz="0" w:space="0" w:color="auto"/>
            <w:left w:val="none" w:sz="0" w:space="0" w:color="auto"/>
            <w:bottom w:val="none" w:sz="0" w:space="0" w:color="auto"/>
            <w:right w:val="none" w:sz="0" w:space="0" w:color="auto"/>
          </w:divBdr>
        </w:div>
      </w:divsChild>
    </w:div>
    <w:div w:id="1283684611">
      <w:bodyDiv w:val="1"/>
      <w:marLeft w:val="0"/>
      <w:marRight w:val="0"/>
      <w:marTop w:val="0"/>
      <w:marBottom w:val="0"/>
      <w:divBdr>
        <w:top w:val="none" w:sz="0" w:space="0" w:color="auto"/>
        <w:left w:val="none" w:sz="0" w:space="0" w:color="auto"/>
        <w:bottom w:val="none" w:sz="0" w:space="0" w:color="auto"/>
        <w:right w:val="none" w:sz="0" w:space="0" w:color="auto"/>
      </w:divBdr>
      <w:divsChild>
        <w:div w:id="890380609">
          <w:marLeft w:val="0"/>
          <w:marRight w:val="0"/>
          <w:marTop w:val="0"/>
          <w:marBottom w:val="0"/>
          <w:divBdr>
            <w:top w:val="none" w:sz="0" w:space="0" w:color="auto"/>
            <w:left w:val="none" w:sz="0" w:space="0" w:color="auto"/>
            <w:bottom w:val="none" w:sz="0" w:space="0" w:color="auto"/>
            <w:right w:val="none" w:sz="0" w:space="0" w:color="auto"/>
          </w:divBdr>
          <w:divsChild>
            <w:div w:id="2003461569">
              <w:marLeft w:val="0"/>
              <w:marRight w:val="0"/>
              <w:marTop w:val="0"/>
              <w:marBottom w:val="0"/>
              <w:divBdr>
                <w:top w:val="none" w:sz="0" w:space="0" w:color="auto"/>
                <w:left w:val="none" w:sz="0" w:space="0" w:color="auto"/>
                <w:bottom w:val="none" w:sz="0" w:space="0" w:color="auto"/>
                <w:right w:val="none" w:sz="0" w:space="0" w:color="auto"/>
              </w:divBdr>
              <w:divsChild>
                <w:div w:id="1938517450">
                  <w:marLeft w:val="0"/>
                  <w:marRight w:val="0"/>
                  <w:marTop w:val="0"/>
                  <w:marBottom w:val="0"/>
                  <w:divBdr>
                    <w:top w:val="none" w:sz="0" w:space="0" w:color="auto"/>
                    <w:left w:val="none" w:sz="0" w:space="0" w:color="auto"/>
                    <w:bottom w:val="none" w:sz="0" w:space="0" w:color="auto"/>
                    <w:right w:val="none" w:sz="0" w:space="0" w:color="auto"/>
                  </w:divBdr>
                  <w:divsChild>
                    <w:div w:id="618297672">
                      <w:marLeft w:val="0"/>
                      <w:marRight w:val="0"/>
                      <w:marTop w:val="0"/>
                      <w:marBottom w:val="0"/>
                      <w:divBdr>
                        <w:top w:val="none" w:sz="0" w:space="0" w:color="auto"/>
                        <w:left w:val="none" w:sz="0" w:space="0" w:color="auto"/>
                        <w:bottom w:val="none" w:sz="0" w:space="0" w:color="auto"/>
                        <w:right w:val="none" w:sz="0" w:space="0" w:color="auto"/>
                      </w:divBdr>
                      <w:divsChild>
                        <w:div w:id="671684694">
                          <w:marLeft w:val="0"/>
                          <w:marRight w:val="0"/>
                          <w:marTop w:val="0"/>
                          <w:marBottom w:val="0"/>
                          <w:divBdr>
                            <w:top w:val="none" w:sz="0" w:space="0" w:color="auto"/>
                            <w:left w:val="none" w:sz="0" w:space="0" w:color="auto"/>
                            <w:bottom w:val="none" w:sz="0" w:space="0" w:color="auto"/>
                            <w:right w:val="none" w:sz="0" w:space="0" w:color="auto"/>
                          </w:divBdr>
                          <w:divsChild>
                            <w:div w:id="1715739127">
                              <w:marLeft w:val="0"/>
                              <w:marRight w:val="0"/>
                              <w:marTop w:val="0"/>
                              <w:marBottom w:val="0"/>
                              <w:divBdr>
                                <w:top w:val="none" w:sz="0" w:space="0" w:color="auto"/>
                                <w:left w:val="none" w:sz="0" w:space="0" w:color="auto"/>
                                <w:bottom w:val="none" w:sz="0" w:space="0" w:color="auto"/>
                                <w:right w:val="none" w:sz="0" w:space="0" w:color="auto"/>
                              </w:divBdr>
                              <w:divsChild>
                                <w:div w:id="60830960">
                                  <w:marLeft w:val="0"/>
                                  <w:marRight w:val="0"/>
                                  <w:marTop w:val="0"/>
                                  <w:marBottom w:val="0"/>
                                  <w:divBdr>
                                    <w:top w:val="none" w:sz="0" w:space="0" w:color="auto"/>
                                    <w:left w:val="none" w:sz="0" w:space="0" w:color="auto"/>
                                    <w:bottom w:val="none" w:sz="0" w:space="0" w:color="auto"/>
                                    <w:right w:val="none" w:sz="0" w:space="0" w:color="auto"/>
                                  </w:divBdr>
                                  <w:divsChild>
                                    <w:div w:id="306783128">
                                      <w:marLeft w:val="0"/>
                                      <w:marRight w:val="0"/>
                                      <w:marTop w:val="0"/>
                                      <w:marBottom w:val="0"/>
                                      <w:divBdr>
                                        <w:top w:val="none" w:sz="0" w:space="0" w:color="auto"/>
                                        <w:left w:val="none" w:sz="0" w:space="0" w:color="auto"/>
                                        <w:bottom w:val="none" w:sz="0" w:space="0" w:color="auto"/>
                                        <w:right w:val="none" w:sz="0" w:space="0" w:color="auto"/>
                                      </w:divBdr>
                                      <w:divsChild>
                                        <w:div w:id="11839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072285">
      <w:bodyDiv w:val="1"/>
      <w:marLeft w:val="0"/>
      <w:marRight w:val="0"/>
      <w:marTop w:val="0"/>
      <w:marBottom w:val="0"/>
      <w:divBdr>
        <w:top w:val="none" w:sz="0" w:space="0" w:color="auto"/>
        <w:left w:val="none" w:sz="0" w:space="0" w:color="auto"/>
        <w:bottom w:val="none" w:sz="0" w:space="0" w:color="auto"/>
        <w:right w:val="none" w:sz="0" w:space="0" w:color="auto"/>
      </w:divBdr>
      <w:divsChild>
        <w:div w:id="2142725596">
          <w:marLeft w:val="0"/>
          <w:marRight w:val="0"/>
          <w:marTop w:val="150"/>
          <w:marBottom w:val="0"/>
          <w:divBdr>
            <w:top w:val="none" w:sz="0" w:space="0" w:color="auto"/>
            <w:left w:val="none" w:sz="0" w:space="0" w:color="auto"/>
            <w:bottom w:val="none" w:sz="0" w:space="0" w:color="auto"/>
            <w:right w:val="none" w:sz="0" w:space="0" w:color="auto"/>
          </w:divBdr>
          <w:divsChild>
            <w:div w:id="1677461721">
              <w:marLeft w:val="0"/>
              <w:marRight w:val="0"/>
              <w:marTop w:val="0"/>
              <w:marBottom w:val="0"/>
              <w:divBdr>
                <w:top w:val="none" w:sz="0" w:space="0" w:color="auto"/>
                <w:left w:val="none" w:sz="0" w:space="0" w:color="auto"/>
                <w:bottom w:val="none" w:sz="0" w:space="0" w:color="auto"/>
                <w:right w:val="none" w:sz="0" w:space="0" w:color="auto"/>
              </w:divBdr>
              <w:divsChild>
                <w:div w:id="1373384085">
                  <w:marLeft w:val="0"/>
                  <w:marRight w:val="0"/>
                  <w:marTop w:val="0"/>
                  <w:marBottom w:val="0"/>
                  <w:divBdr>
                    <w:top w:val="none" w:sz="0" w:space="0" w:color="auto"/>
                    <w:left w:val="none" w:sz="0" w:space="0" w:color="auto"/>
                    <w:bottom w:val="none" w:sz="0" w:space="0" w:color="auto"/>
                    <w:right w:val="none" w:sz="0" w:space="0" w:color="auto"/>
                  </w:divBdr>
                </w:div>
                <w:div w:id="13058874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177850">
          <w:marLeft w:val="0"/>
          <w:marRight w:val="0"/>
          <w:marTop w:val="0"/>
          <w:marBottom w:val="0"/>
          <w:divBdr>
            <w:top w:val="none" w:sz="0" w:space="0" w:color="auto"/>
            <w:left w:val="none" w:sz="0" w:space="0" w:color="auto"/>
            <w:bottom w:val="none" w:sz="0" w:space="0" w:color="auto"/>
            <w:right w:val="none" w:sz="0" w:space="0" w:color="auto"/>
          </w:divBdr>
          <w:divsChild>
            <w:div w:id="16228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8469">
      <w:bodyDiv w:val="1"/>
      <w:marLeft w:val="0"/>
      <w:marRight w:val="0"/>
      <w:marTop w:val="0"/>
      <w:marBottom w:val="0"/>
      <w:divBdr>
        <w:top w:val="none" w:sz="0" w:space="0" w:color="auto"/>
        <w:left w:val="none" w:sz="0" w:space="0" w:color="auto"/>
        <w:bottom w:val="none" w:sz="0" w:space="0" w:color="auto"/>
        <w:right w:val="none" w:sz="0" w:space="0" w:color="auto"/>
      </w:divBdr>
      <w:divsChild>
        <w:div w:id="737286074">
          <w:marLeft w:val="0"/>
          <w:marRight w:val="0"/>
          <w:marTop w:val="0"/>
          <w:marBottom w:val="0"/>
          <w:divBdr>
            <w:top w:val="none" w:sz="0" w:space="0" w:color="auto"/>
            <w:left w:val="none" w:sz="0" w:space="0" w:color="auto"/>
            <w:bottom w:val="none" w:sz="0" w:space="0" w:color="auto"/>
            <w:right w:val="none" w:sz="0" w:space="0" w:color="auto"/>
          </w:divBdr>
          <w:divsChild>
            <w:div w:id="479738074">
              <w:marLeft w:val="0"/>
              <w:marRight w:val="0"/>
              <w:marTop w:val="0"/>
              <w:marBottom w:val="0"/>
              <w:divBdr>
                <w:top w:val="none" w:sz="0" w:space="0" w:color="auto"/>
                <w:left w:val="none" w:sz="0" w:space="0" w:color="auto"/>
                <w:bottom w:val="none" w:sz="0" w:space="0" w:color="auto"/>
                <w:right w:val="none" w:sz="0" w:space="0" w:color="auto"/>
              </w:divBdr>
              <w:divsChild>
                <w:div w:id="611594728">
                  <w:marLeft w:val="0"/>
                  <w:marRight w:val="0"/>
                  <w:marTop w:val="0"/>
                  <w:marBottom w:val="0"/>
                  <w:divBdr>
                    <w:top w:val="none" w:sz="0" w:space="0" w:color="auto"/>
                    <w:left w:val="none" w:sz="0" w:space="0" w:color="auto"/>
                    <w:bottom w:val="none" w:sz="0" w:space="0" w:color="auto"/>
                    <w:right w:val="none" w:sz="0" w:space="0" w:color="auto"/>
                  </w:divBdr>
                  <w:divsChild>
                    <w:div w:id="1962834677">
                      <w:marLeft w:val="0"/>
                      <w:marRight w:val="0"/>
                      <w:marTop w:val="0"/>
                      <w:marBottom w:val="0"/>
                      <w:divBdr>
                        <w:top w:val="none" w:sz="0" w:space="0" w:color="auto"/>
                        <w:left w:val="none" w:sz="0" w:space="0" w:color="auto"/>
                        <w:bottom w:val="none" w:sz="0" w:space="0" w:color="auto"/>
                        <w:right w:val="none" w:sz="0" w:space="0" w:color="auto"/>
                      </w:divBdr>
                      <w:divsChild>
                        <w:div w:id="465391451">
                          <w:marLeft w:val="0"/>
                          <w:marRight w:val="0"/>
                          <w:marTop w:val="0"/>
                          <w:marBottom w:val="0"/>
                          <w:divBdr>
                            <w:top w:val="none" w:sz="0" w:space="0" w:color="auto"/>
                            <w:left w:val="none" w:sz="0" w:space="0" w:color="auto"/>
                            <w:bottom w:val="none" w:sz="0" w:space="0" w:color="auto"/>
                            <w:right w:val="none" w:sz="0" w:space="0" w:color="auto"/>
                          </w:divBdr>
                          <w:divsChild>
                            <w:div w:id="1706246109">
                              <w:marLeft w:val="0"/>
                              <w:marRight w:val="0"/>
                              <w:marTop w:val="0"/>
                              <w:marBottom w:val="0"/>
                              <w:divBdr>
                                <w:top w:val="none" w:sz="0" w:space="0" w:color="auto"/>
                                <w:left w:val="none" w:sz="0" w:space="0" w:color="auto"/>
                                <w:bottom w:val="none" w:sz="0" w:space="0" w:color="auto"/>
                                <w:right w:val="none" w:sz="0" w:space="0" w:color="auto"/>
                              </w:divBdr>
                              <w:divsChild>
                                <w:div w:id="2065172430">
                                  <w:marLeft w:val="0"/>
                                  <w:marRight w:val="0"/>
                                  <w:marTop w:val="0"/>
                                  <w:marBottom w:val="0"/>
                                  <w:divBdr>
                                    <w:top w:val="none" w:sz="0" w:space="0" w:color="auto"/>
                                    <w:left w:val="none" w:sz="0" w:space="0" w:color="auto"/>
                                    <w:bottom w:val="none" w:sz="0" w:space="0" w:color="auto"/>
                                    <w:right w:val="none" w:sz="0" w:space="0" w:color="auto"/>
                                  </w:divBdr>
                                  <w:divsChild>
                                    <w:div w:id="450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423228">
      <w:bodyDiv w:val="1"/>
      <w:marLeft w:val="0"/>
      <w:marRight w:val="0"/>
      <w:marTop w:val="0"/>
      <w:marBottom w:val="0"/>
      <w:divBdr>
        <w:top w:val="none" w:sz="0" w:space="0" w:color="auto"/>
        <w:left w:val="none" w:sz="0" w:space="0" w:color="auto"/>
        <w:bottom w:val="none" w:sz="0" w:space="0" w:color="auto"/>
        <w:right w:val="none" w:sz="0" w:space="0" w:color="auto"/>
      </w:divBdr>
      <w:divsChild>
        <w:div w:id="1661158173">
          <w:marLeft w:val="0"/>
          <w:marRight w:val="0"/>
          <w:marTop w:val="0"/>
          <w:marBottom w:val="0"/>
          <w:divBdr>
            <w:top w:val="none" w:sz="0" w:space="0" w:color="auto"/>
            <w:left w:val="none" w:sz="0" w:space="0" w:color="auto"/>
            <w:bottom w:val="none" w:sz="0" w:space="0" w:color="auto"/>
            <w:right w:val="none" w:sz="0" w:space="0" w:color="auto"/>
          </w:divBdr>
        </w:div>
      </w:divsChild>
    </w:div>
    <w:div w:id="1285576004">
      <w:bodyDiv w:val="1"/>
      <w:marLeft w:val="0"/>
      <w:marRight w:val="0"/>
      <w:marTop w:val="0"/>
      <w:marBottom w:val="0"/>
      <w:divBdr>
        <w:top w:val="none" w:sz="0" w:space="0" w:color="auto"/>
        <w:left w:val="none" w:sz="0" w:space="0" w:color="auto"/>
        <w:bottom w:val="none" w:sz="0" w:space="0" w:color="auto"/>
        <w:right w:val="none" w:sz="0" w:space="0" w:color="auto"/>
      </w:divBdr>
      <w:divsChild>
        <w:div w:id="885026322">
          <w:marLeft w:val="0"/>
          <w:marRight w:val="0"/>
          <w:marTop w:val="0"/>
          <w:marBottom w:val="0"/>
          <w:divBdr>
            <w:top w:val="none" w:sz="0" w:space="0" w:color="auto"/>
            <w:left w:val="none" w:sz="0" w:space="0" w:color="auto"/>
            <w:bottom w:val="dotted" w:sz="6" w:space="4" w:color="DDDDDD"/>
            <w:right w:val="none" w:sz="0" w:space="0" w:color="auto"/>
          </w:divBdr>
          <w:divsChild>
            <w:div w:id="5269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9350">
      <w:bodyDiv w:val="1"/>
      <w:marLeft w:val="0"/>
      <w:marRight w:val="0"/>
      <w:marTop w:val="0"/>
      <w:marBottom w:val="0"/>
      <w:divBdr>
        <w:top w:val="none" w:sz="0" w:space="0" w:color="auto"/>
        <w:left w:val="none" w:sz="0" w:space="0" w:color="auto"/>
        <w:bottom w:val="none" w:sz="0" w:space="0" w:color="auto"/>
        <w:right w:val="none" w:sz="0" w:space="0" w:color="auto"/>
      </w:divBdr>
    </w:div>
    <w:div w:id="1286153101">
      <w:bodyDiv w:val="1"/>
      <w:marLeft w:val="0"/>
      <w:marRight w:val="0"/>
      <w:marTop w:val="0"/>
      <w:marBottom w:val="0"/>
      <w:divBdr>
        <w:top w:val="none" w:sz="0" w:space="0" w:color="auto"/>
        <w:left w:val="none" w:sz="0" w:space="0" w:color="auto"/>
        <w:bottom w:val="none" w:sz="0" w:space="0" w:color="auto"/>
        <w:right w:val="none" w:sz="0" w:space="0" w:color="auto"/>
      </w:divBdr>
    </w:div>
    <w:div w:id="1286350186">
      <w:bodyDiv w:val="1"/>
      <w:marLeft w:val="0"/>
      <w:marRight w:val="0"/>
      <w:marTop w:val="0"/>
      <w:marBottom w:val="0"/>
      <w:divBdr>
        <w:top w:val="none" w:sz="0" w:space="0" w:color="auto"/>
        <w:left w:val="none" w:sz="0" w:space="0" w:color="auto"/>
        <w:bottom w:val="none" w:sz="0" w:space="0" w:color="auto"/>
        <w:right w:val="none" w:sz="0" w:space="0" w:color="auto"/>
      </w:divBdr>
      <w:divsChild>
        <w:div w:id="1163661011">
          <w:marLeft w:val="0"/>
          <w:marRight w:val="0"/>
          <w:marTop w:val="0"/>
          <w:marBottom w:val="0"/>
          <w:divBdr>
            <w:top w:val="none" w:sz="0" w:space="0" w:color="auto"/>
            <w:left w:val="none" w:sz="0" w:space="0" w:color="auto"/>
            <w:bottom w:val="none" w:sz="0" w:space="0" w:color="auto"/>
            <w:right w:val="none" w:sz="0" w:space="0" w:color="auto"/>
          </w:divBdr>
          <w:divsChild>
            <w:div w:id="374086606">
              <w:marLeft w:val="0"/>
              <w:marRight w:val="0"/>
              <w:marTop w:val="0"/>
              <w:marBottom w:val="0"/>
              <w:divBdr>
                <w:top w:val="none" w:sz="0" w:space="0" w:color="auto"/>
                <w:left w:val="none" w:sz="0" w:space="0" w:color="auto"/>
                <w:bottom w:val="none" w:sz="0" w:space="0" w:color="auto"/>
                <w:right w:val="none" w:sz="0" w:space="0" w:color="auto"/>
              </w:divBdr>
              <w:divsChild>
                <w:div w:id="1494178372">
                  <w:marLeft w:val="0"/>
                  <w:marRight w:val="0"/>
                  <w:marTop w:val="0"/>
                  <w:marBottom w:val="0"/>
                  <w:divBdr>
                    <w:top w:val="none" w:sz="0" w:space="0" w:color="auto"/>
                    <w:left w:val="none" w:sz="0" w:space="0" w:color="auto"/>
                    <w:bottom w:val="none" w:sz="0" w:space="0" w:color="auto"/>
                    <w:right w:val="none" w:sz="0" w:space="0" w:color="auto"/>
                  </w:divBdr>
                  <w:divsChild>
                    <w:div w:id="1111821131">
                      <w:marLeft w:val="0"/>
                      <w:marRight w:val="0"/>
                      <w:marTop w:val="0"/>
                      <w:marBottom w:val="0"/>
                      <w:divBdr>
                        <w:top w:val="none" w:sz="0" w:space="0" w:color="auto"/>
                        <w:left w:val="none" w:sz="0" w:space="0" w:color="auto"/>
                        <w:bottom w:val="none" w:sz="0" w:space="0" w:color="auto"/>
                        <w:right w:val="none" w:sz="0" w:space="0" w:color="auto"/>
                      </w:divBdr>
                      <w:divsChild>
                        <w:div w:id="169411526">
                          <w:marLeft w:val="0"/>
                          <w:marRight w:val="0"/>
                          <w:marTop w:val="0"/>
                          <w:marBottom w:val="0"/>
                          <w:divBdr>
                            <w:top w:val="none" w:sz="0" w:space="0" w:color="auto"/>
                            <w:left w:val="none" w:sz="0" w:space="0" w:color="auto"/>
                            <w:bottom w:val="none" w:sz="0" w:space="0" w:color="auto"/>
                            <w:right w:val="none" w:sz="0" w:space="0" w:color="auto"/>
                          </w:divBdr>
                          <w:divsChild>
                            <w:div w:id="1257248940">
                              <w:marLeft w:val="0"/>
                              <w:marRight w:val="254"/>
                              <w:marTop w:val="0"/>
                              <w:marBottom w:val="0"/>
                              <w:divBdr>
                                <w:top w:val="none" w:sz="0" w:space="0" w:color="auto"/>
                                <w:left w:val="none" w:sz="0" w:space="0" w:color="auto"/>
                                <w:bottom w:val="none" w:sz="0" w:space="0" w:color="auto"/>
                                <w:right w:val="none" w:sz="0" w:space="0" w:color="auto"/>
                              </w:divBdr>
                              <w:divsChild>
                                <w:div w:id="1312757667">
                                  <w:marLeft w:val="0"/>
                                  <w:marRight w:val="0"/>
                                  <w:marTop w:val="0"/>
                                  <w:marBottom w:val="0"/>
                                  <w:divBdr>
                                    <w:top w:val="none" w:sz="0" w:space="0" w:color="auto"/>
                                    <w:left w:val="none" w:sz="0" w:space="0" w:color="auto"/>
                                    <w:bottom w:val="none" w:sz="0" w:space="0" w:color="auto"/>
                                    <w:right w:val="none" w:sz="0" w:space="0" w:color="auto"/>
                                  </w:divBdr>
                                  <w:divsChild>
                                    <w:div w:id="14083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28131">
      <w:bodyDiv w:val="1"/>
      <w:marLeft w:val="0"/>
      <w:marRight w:val="0"/>
      <w:marTop w:val="0"/>
      <w:marBottom w:val="0"/>
      <w:divBdr>
        <w:top w:val="none" w:sz="0" w:space="0" w:color="auto"/>
        <w:left w:val="none" w:sz="0" w:space="0" w:color="auto"/>
        <w:bottom w:val="none" w:sz="0" w:space="0" w:color="auto"/>
        <w:right w:val="none" w:sz="0" w:space="0" w:color="auto"/>
      </w:divBdr>
      <w:divsChild>
        <w:div w:id="815923719">
          <w:marLeft w:val="0"/>
          <w:marRight w:val="0"/>
          <w:marTop w:val="0"/>
          <w:marBottom w:val="0"/>
          <w:divBdr>
            <w:top w:val="none" w:sz="0" w:space="0" w:color="auto"/>
            <w:left w:val="none" w:sz="0" w:space="0" w:color="auto"/>
            <w:bottom w:val="dotted" w:sz="6" w:space="4" w:color="DDDDDD"/>
            <w:right w:val="none" w:sz="0" w:space="0" w:color="auto"/>
          </w:divBdr>
          <w:divsChild>
            <w:div w:id="4552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72">
      <w:bodyDiv w:val="1"/>
      <w:marLeft w:val="0"/>
      <w:marRight w:val="0"/>
      <w:marTop w:val="0"/>
      <w:marBottom w:val="0"/>
      <w:divBdr>
        <w:top w:val="none" w:sz="0" w:space="0" w:color="auto"/>
        <w:left w:val="none" w:sz="0" w:space="0" w:color="auto"/>
        <w:bottom w:val="none" w:sz="0" w:space="0" w:color="auto"/>
        <w:right w:val="none" w:sz="0" w:space="0" w:color="auto"/>
      </w:divBdr>
      <w:divsChild>
        <w:div w:id="2046562954">
          <w:marLeft w:val="0"/>
          <w:marRight w:val="0"/>
          <w:marTop w:val="0"/>
          <w:marBottom w:val="0"/>
          <w:divBdr>
            <w:top w:val="none" w:sz="0" w:space="0" w:color="auto"/>
            <w:left w:val="none" w:sz="0" w:space="0" w:color="auto"/>
            <w:bottom w:val="none" w:sz="0" w:space="0" w:color="auto"/>
            <w:right w:val="none" w:sz="0" w:space="0" w:color="auto"/>
          </w:divBdr>
          <w:divsChild>
            <w:div w:id="940844144">
              <w:marLeft w:val="0"/>
              <w:marRight w:val="0"/>
              <w:marTop w:val="0"/>
              <w:marBottom w:val="0"/>
              <w:divBdr>
                <w:top w:val="none" w:sz="0" w:space="0" w:color="auto"/>
                <w:left w:val="none" w:sz="0" w:space="0" w:color="auto"/>
                <w:bottom w:val="none" w:sz="0" w:space="0" w:color="auto"/>
                <w:right w:val="none" w:sz="0" w:space="0" w:color="auto"/>
              </w:divBdr>
              <w:divsChild>
                <w:div w:id="20507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7544">
      <w:bodyDiv w:val="1"/>
      <w:marLeft w:val="0"/>
      <w:marRight w:val="0"/>
      <w:marTop w:val="0"/>
      <w:marBottom w:val="0"/>
      <w:divBdr>
        <w:top w:val="none" w:sz="0" w:space="0" w:color="auto"/>
        <w:left w:val="none" w:sz="0" w:space="0" w:color="auto"/>
        <w:bottom w:val="none" w:sz="0" w:space="0" w:color="auto"/>
        <w:right w:val="none" w:sz="0" w:space="0" w:color="auto"/>
      </w:divBdr>
    </w:div>
    <w:div w:id="1289896801">
      <w:bodyDiv w:val="1"/>
      <w:marLeft w:val="0"/>
      <w:marRight w:val="0"/>
      <w:marTop w:val="0"/>
      <w:marBottom w:val="0"/>
      <w:divBdr>
        <w:top w:val="none" w:sz="0" w:space="0" w:color="auto"/>
        <w:left w:val="none" w:sz="0" w:space="0" w:color="auto"/>
        <w:bottom w:val="none" w:sz="0" w:space="0" w:color="auto"/>
        <w:right w:val="none" w:sz="0" w:space="0" w:color="auto"/>
      </w:divBdr>
    </w:div>
    <w:div w:id="1290042892">
      <w:bodyDiv w:val="1"/>
      <w:marLeft w:val="0"/>
      <w:marRight w:val="0"/>
      <w:marTop w:val="0"/>
      <w:marBottom w:val="0"/>
      <w:divBdr>
        <w:top w:val="none" w:sz="0" w:space="0" w:color="auto"/>
        <w:left w:val="none" w:sz="0" w:space="0" w:color="auto"/>
        <w:bottom w:val="none" w:sz="0" w:space="0" w:color="auto"/>
        <w:right w:val="none" w:sz="0" w:space="0" w:color="auto"/>
      </w:divBdr>
      <w:divsChild>
        <w:div w:id="582223494">
          <w:marLeft w:val="0"/>
          <w:marRight w:val="0"/>
          <w:marTop w:val="0"/>
          <w:marBottom w:val="0"/>
          <w:divBdr>
            <w:top w:val="none" w:sz="0" w:space="0" w:color="auto"/>
            <w:left w:val="none" w:sz="0" w:space="0" w:color="auto"/>
            <w:bottom w:val="dotted" w:sz="6" w:space="4" w:color="DDDDDD"/>
            <w:right w:val="none" w:sz="0" w:space="0" w:color="auto"/>
          </w:divBdr>
        </w:div>
      </w:divsChild>
    </w:div>
    <w:div w:id="1290281647">
      <w:bodyDiv w:val="1"/>
      <w:marLeft w:val="0"/>
      <w:marRight w:val="0"/>
      <w:marTop w:val="0"/>
      <w:marBottom w:val="0"/>
      <w:divBdr>
        <w:top w:val="none" w:sz="0" w:space="0" w:color="auto"/>
        <w:left w:val="none" w:sz="0" w:space="0" w:color="auto"/>
        <w:bottom w:val="none" w:sz="0" w:space="0" w:color="auto"/>
        <w:right w:val="none" w:sz="0" w:space="0" w:color="auto"/>
      </w:divBdr>
      <w:divsChild>
        <w:div w:id="1701976581">
          <w:marLeft w:val="0"/>
          <w:marRight w:val="0"/>
          <w:marTop w:val="0"/>
          <w:marBottom w:val="0"/>
          <w:divBdr>
            <w:top w:val="none" w:sz="0" w:space="0" w:color="auto"/>
            <w:left w:val="none" w:sz="0" w:space="0" w:color="auto"/>
            <w:bottom w:val="none" w:sz="0" w:space="0" w:color="auto"/>
            <w:right w:val="none" w:sz="0" w:space="0" w:color="auto"/>
          </w:divBdr>
          <w:divsChild>
            <w:div w:id="1435245029">
              <w:marLeft w:val="0"/>
              <w:marRight w:val="0"/>
              <w:marTop w:val="0"/>
              <w:marBottom w:val="0"/>
              <w:divBdr>
                <w:top w:val="none" w:sz="0" w:space="0" w:color="auto"/>
                <w:left w:val="none" w:sz="0" w:space="0" w:color="auto"/>
                <w:bottom w:val="none" w:sz="0" w:space="0" w:color="auto"/>
                <w:right w:val="none" w:sz="0" w:space="0" w:color="auto"/>
              </w:divBdr>
              <w:divsChild>
                <w:div w:id="1794902586">
                  <w:marLeft w:val="0"/>
                  <w:marRight w:val="0"/>
                  <w:marTop w:val="0"/>
                  <w:marBottom w:val="0"/>
                  <w:divBdr>
                    <w:top w:val="none" w:sz="0" w:space="0" w:color="auto"/>
                    <w:left w:val="none" w:sz="0" w:space="0" w:color="auto"/>
                    <w:bottom w:val="none" w:sz="0" w:space="0" w:color="auto"/>
                    <w:right w:val="none" w:sz="0" w:space="0" w:color="auto"/>
                  </w:divBdr>
                  <w:divsChild>
                    <w:div w:id="276640014">
                      <w:marLeft w:val="0"/>
                      <w:marRight w:val="0"/>
                      <w:marTop w:val="0"/>
                      <w:marBottom w:val="0"/>
                      <w:divBdr>
                        <w:top w:val="none" w:sz="0" w:space="0" w:color="auto"/>
                        <w:left w:val="none" w:sz="0" w:space="0" w:color="auto"/>
                        <w:bottom w:val="none" w:sz="0" w:space="0" w:color="auto"/>
                        <w:right w:val="none" w:sz="0" w:space="0" w:color="auto"/>
                      </w:divBdr>
                      <w:divsChild>
                        <w:div w:id="1531526629">
                          <w:marLeft w:val="0"/>
                          <w:marRight w:val="0"/>
                          <w:marTop w:val="0"/>
                          <w:marBottom w:val="0"/>
                          <w:divBdr>
                            <w:top w:val="none" w:sz="0" w:space="0" w:color="auto"/>
                            <w:left w:val="none" w:sz="0" w:space="0" w:color="auto"/>
                            <w:bottom w:val="none" w:sz="0" w:space="0" w:color="auto"/>
                            <w:right w:val="none" w:sz="0" w:space="0" w:color="auto"/>
                          </w:divBdr>
                          <w:divsChild>
                            <w:div w:id="1225726860">
                              <w:marLeft w:val="0"/>
                              <w:marRight w:val="0"/>
                              <w:marTop w:val="0"/>
                              <w:marBottom w:val="0"/>
                              <w:divBdr>
                                <w:top w:val="none" w:sz="0" w:space="0" w:color="auto"/>
                                <w:left w:val="none" w:sz="0" w:space="0" w:color="auto"/>
                                <w:bottom w:val="none" w:sz="0" w:space="0" w:color="auto"/>
                                <w:right w:val="none" w:sz="0" w:space="0" w:color="auto"/>
                              </w:divBdr>
                              <w:divsChild>
                                <w:div w:id="1386762267">
                                  <w:marLeft w:val="0"/>
                                  <w:marRight w:val="0"/>
                                  <w:marTop w:val="0"/>
                                  <w:marBottom w:val="0"/>
                                  <w:divBdr>
                                    <w:top w:val="none" w:sz="0" w:space="0" w:color="auto"/>
                                    <w:left w:val="none" w:sz="0" w:space="0" w:color="auto"/>
                                    <w:bottom w:val="none" w:sz="0" w:space="0" w:color="auto"/>
                                    <w:right w:val="none" w:sz="0" w:space="0" w:color="auto"/>
                                  </w:divBdr>
                                  <w:divsChild>
                                    <w:div w:id="5145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281663">
      <w:bodyDiv w:val="1"/>
      <w:marLeft w:val="0"/>
      <w:marRight w:val="0"/>
      <w:marTop w:val="0"/>
      <w:marBottom w:val="0"/>
      <w:divBdr>
        <w:top w:val="none" w:sz="0" w:space="0" w:color="auto"/>
        <w:left w:val="none" w:sz="0" w:space="0" w:color="auto"/>
        <w:bottom w:val="none" w:sz="0" w:space="0" w:color="auto"/>
        <w:right w:val="none" w:sz="0" w:space="0" w:color="auto"/>
      </w:divBdr>
      <w:divsChild>
        <w:div w:id="540241416">
          <w:marLeft w:val="0"/>
          <w:marRight w:val="0"/>
          <w:marTop w:val="0"/>
          <w:marBottom w:val="0"/>
          <w:divBdr>
            <w:top w:val="none" w:sz="0" w:space="0" w:color="auto"/>
            <w:left w:val="none" w:sz="0" w:space="0" w:color="auto"/>
            <w:bottom w:val="none" w:sz="0" w:space="0" w:color="auto"/>
            <w:right w:val="none" w:sz="0" w:space="0" w:color="auto"/>
          </w:divBdr>
          <w:divsChild>
            <w:div w:id="158692051">
              <w:marLeft w:val="0"/>
              <w:marRight w:val="0"/>
              <w:marTop w:val="0"/>
              <w:marBottom w:val="150"/>
              <w:divBdr>
                <w:top w:val="none" w:sz="0" w:space="0" w:color="auto"/>
                <w:left w:val="none" w:sz="0" w:space="0" w:color="auto"/>
                <w:bottom w:val="none" w:sz="0" w:space="0" w:color="auto"/>
                <w:right w:val="none" w:sz="0" w:space="0" w:color="auto"/>
              </w:divBdr>
            </w:div>
            <w:div w:id="11417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3303">
      <w:bodyDiv w:val="1"/>
      <w:marLeft w:val="0"/>
      <w:marRight w:val="0"/>
      <w:marTop w:val="0"/>
      <w:marBottom w:val="0"/>
      <w:divBdr>
        <w:top w:val="none" w:sz="0" w:space="0" w:color="auto"/>
        <w:left w:val="none" w:sz="0" w:space="0" w:color="auto"/>
        <w:bottom w:val="none" w:sz="0" w:space="0" w:color="auto"/>
        <w:right w:val="none" w:sz="0" w:space="0" w:color="auto"/>
      </w:divBdr>
      <w:divsChild>
        <w:div w:id="304283830">
          <w:marLeft w:val="0"/>
          <w:marRight w:val="0"/>
          <w:marTop w:val="0"/>
          <w:marBottom w:val="150"/>
          <w:divBdr>
            <w:top w:val="none" w:sz="0" w:space="0" w:color="auto"/>
            <w:left w:val="none" w:sz="0" w:space="0" w:color="auto"/>
            <w:bottom w:val="none" w:sz="0" w:space="0" w:color="auto"/>
            <w:right w:val="none" w:sz="0" w:space="0" w:color="auto"/>
          </w:divBdr>
        </w:div>
      </w:divsChild>
    </w:div>
    <w:div w:id="1290631108">
      <w:bodyDiv w:val="1"/>
      <w:marLeft w:val="0"/>
      <w:marRight w:val="0"/>
      <w:marTop w:val="0"/>
      <w:marBottom w:val="0"/>
      <w:divBdr>
        <w:top w:val="none" w:sz="0" w:space="0" w:color="auto"/>
        <w:left w:val="none" w:sz="0" w:space="0" w:color="auto"/>
        <w:bottom w:val="none" w:sz="0" w:space="0" w:color="auto"/>
        <w:right w:val="none" w:sz="0" w:space="0" w:color="auto"/>
      </w:divBdr>
      <w:divsChild>
        <w:div w:id="1709144555">
          <w:marLeft w:val="0"/>
          <w:marRight w:val="0"/>
          <w:marTop w:val="0"/>
          <w:marBottom w:val="0"/>
          <w:divBdr>
            <w:top w:val="none" w:sz="0" w:space="0" w:color="auto"/>
            <w:left w:val="none" w:sz="0" w:space="0" w:color="auto"/>
            <w:bottom w:val="dotted" w:sz="6" w:space="4" w:color="DDDDDD"/>
            <w:right w:val="none" w:sz="0" w:space="0" w:color="auto"/>
          </w:divBdr>
          <w:divsChild>
            <w:div w:id="19187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72044">
      <w:bodyDiv w:val="1"/>
      <w:marLeft w:val="0"/>
      <w:marRight w:val="0"/>
      <w:marTop w:val="0"/>
      <w:marBottom w:val="0"/>
      <w:divBdr>
        <w:top w:val="none" w:sz="0" w:space="0" w:color="auto"/>
        <w:left w:val="none" w:sz="0" w:space="0" w:color="auto"/>
        <w:bottom w:val="none" w:sz="0" w:space="0" w:color="auto"/>
        <w:right w:val="none" w:sz="0" w:space="0" w:color="auto"/>
      </w:divBdr>
      <w:divsChild>
        <w:div w:id="1613633661">
          <w:marLeft w:val="0"/>
          <w:marRight w:val="0"/>
          <w:marTop w:val="150"/>
          <w:marBottom w:val="0"/>
          <w:divBdr>
            <w:top w:val="none" w:sz="0" w:space="0" w:color="auto"/>
            <w:left w:val="none" w:sz="0" w:space="0" w:color="auto"/>
            <w:bottom w:val="none" w:sz="0" w:space="0" w:color="auto"/>
            <w:right w:val="none" w:sz="0" w:space="0" w:color="auto"/>
          </w:divBdr>
          <w:divsChild>
            <w:div w:id="362873378">
              <w:marLeft w:val="0"/>
              <w:marRight w:val="0"/>
              <w:marTop w:val="0"/>
              <w:marBottom w:val="0"/>
              <w:divBdr>
                <w:top w:val="none" w:sz="0" w:space="0" w:color="auto"/>
                <w:left w:val="none" w:sz="0" w:space="0" w:color="auto"/>
                <w:bottom w:val="none" w:sz="0" w:space="0" w:color="auto"/>
                <w:right w:val="none" w:sz="0" w:space="0" w:color="auto"/>
              </w:divBdr>
              <w:divsChild>
                <w:div w:id="17778245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5862110">
          <w:marLeft w:val="0"/>
          <w:marRight w:val="0"/>
          <w:marTop w:val="0"/>
          <w:marBottom w:val="0"/>
          <w:divBdr>
            <w:top w:val="none" w:sz="0" w:space="0" w:color="auto"/>
            <w:left w:val="none" w:sz="0" w:space="0" w:color="auto"/>
            <w:bottom w:val="none" w:sz="0" w:space="0" w:color="auto"/>
            <w:right w:val="none" w:sz="0" w:space="0" w:color="auto"/>
          </w:divBdr>
          <w:divsChild>
            <w:div w:id="20231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9134">
      <w:bodyDiv w:val="1"/>
      <w:marLeft w:val="0"/>
      <w:marRight w:val="0"/>
      <w:marTop w:val="0"/>
      <w:marBottom w:val="0"/>
      <w:divBdr>
        <w:top w:val="none" w:sz="0" w:space="0" w:color="auto"/>
        <w:left w:val="none" w:sz="0" w:space="0" w:color="auto"/>
        <w:bottom w:val="none" w:sz="0" w:space="0" w:color="auto"/>
        <w:right w:val="none" w:sz="0" w:space="0" w:color="auto"/>
      </w:divBdr>
    </w:div>
    <w:div w:id="1291397357">
      <w:bodyDiv w:val="1"/>
      <w:marLeft w:val="0"/>
      <w:marRight w:val="0"/>
      <w:marTop w:val="0"/>
      <w:marBottom w:val="0"/>
      <w:divBdr>
        <w:top w:val="none" w:sz="0" w:space="0" w:color="auto"/>
        <w:left w:val="none" w:sz="0" w:space="0" w:color="auto"/>
        <w:bottom w:val="none" w:sz="0" w:space="0" w:color="auto"/>
        <w:right w:val="none" w:sz="0" w:space="0" w:color="auto"/>
      </w:divBdr>
      <w:divsChild>
        <w:div w:id="828057282">
          <w:marLeft w:val="0"/>
          <w:marRight w:val="0"/>
          <w:marTop w:val="0"/>
          <w:marBottom w:val="0"/>
          <w:divBdr>
            <w:top w:val="dotted" w:sz="6" w:space="8" w:color="CCCCCC"/>
            <w:left w:val="none" w:sz="0" w:space="0" w:color="auto"/>
            <w:bottom w:val="dotted" w:sz="6" w:space="0" w:color="CCCCCC"/>
            <w:right w:val="none" w:sz="0" w:space="0" w:color="auto"/>
          </w:divBdr>
        </w:div>
        <w:div w:id="1745368944">
          <w:marLeft w:val="0"/>
          <w:marRight w:val="0"/>
          <w:marTop w:val="0"/>
          <w:marBottom w:val="0"/>
          <w:divBdr>
            <w:top w:val="none" w:sz="0" w:space="0" w:color="auto"/>
            <w:left w:val="none" w:sz="0" w:space="0" w:color="auto"/>
            <w:bottom w:val="none" w:sz="0" w:space="0" w:color="auto"/>
            <w:right w:val="none" w:sz="0" w:space="0" w:color="auto"/>
          </w:divBdr>
          <w:divsChild>
            <w:div w:id="1132593989">
              <w:marLeft w:val="0"/>
              <w:marRight w:val="0"/>
              <w:marTop w:val="0"/>
              <w:marBottom w:val="0"/>
              <w:divBdr>
                <w:top w:val="none" w:sz="0" w:space="0" w:color="auto"/>
                <w:left w:val="none" w:sz="0" w:space="0" w:color="auto"/>
                <w:bottom w:val="none" w:sz="0" w:space="0" w:color="auto"/>
                <w:right w:val="none" w:sz="0" w:space="0" w:color="auto"/>
              </w:divBdr>
              <w:divsChild>
                <w:div w:id="18863291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03121">
      <w:bodyDiv w:val="1"/>
      <w:marLeft w:val="0"/>
      <w:marRight w:val="0"/>
      <w:marTop w:val="0"/>
      <w:marBottom w:val="0"/>
      <w:divBdr>
        <w:top w:val="none" w:sz="0" w:space="0" w:color="auto"/>
        <w:left w:val="none" w:sz="0" w:space="0" w:color="auto"/>
        <w:bottom w:val="none" w:sz="0" w:space="0" w:color="auto"/>
        <w:right w:val="none" w:sz="0" w:space="0" w:color="auto"/>
      </w:divBdr>
      <w:divsChild>
        <w:div w:id="1393041449">
          <w:marLeft w:val="0"/>
          <w:marRight w:val="0"/>
          <w:marTop w:val="0"/>
          <w:marBottom w:val="0"/>
          <w:divBdr>
            <w:top w:val="none" w:sz="0" w:space="0" w:color="auto"/>
            <w:left w:val="none" w:sz="0" w:space="0" w:color="auto"/>
            <w:bottom w:val="none" w:sz="0" w:space="0" w:color="auto"/>
            <w:right w:val="none" w:sz="0" w:space="0" w:color="auto"/>
          </w:divBdr>
          <w:divsChild>
            <w:div w:id="1500775620">
              <w:marLeft w:val="0"/>
              <w:marRight w:val="0"/>
              <w:marTop w:val="0"/>
              <w:marBottom w:val="0"/>
              <w:divBdr>
                <w:top w:val="none" w:sz="0" w:space="0" w:color="auto"/>
                <w:left w:val="none" w:sz="0" w:space="0" w:color="auto"/>
                <w:bottom w:val="none" w:sz="0" w:space="0" w:color="auto"/>
                <w:right w:val="none" w:sz="0" w:space="0" w:color="auto"/>
              </w:divBdr>
              <w:divsChild>
                <w:div w:id="1764182267">
                  <w:marLeft w:val="0"/>
                  <w:marRight w:val="0"/>
                  <w:marTop w:val="0"/>
                  <w:marBottom w:val="0"/>
                  <w:divBdr>
                    <w:top w:val="none" w:sz="0" w:space="0" w:color="auto"/>
                    <w:left w:val="none" w:sz="0" w:space="0" w:color="auto"/>
                    <w:bottom w:val="none" w:sz="0" w:space="0" w:color="auto"/>
                    <w:right w:val="none" w:sz="0" w:space="0" w:color="auto"/>
                  </w:divBdr>
                  <w:divsChild>
                    <w:div w:id="1405911035">
                      <w:marLeft w:val="0"/>
                      <w:marRight w:val="0"/>
                      <w:marTop w:val="0"/>
                      <w:marBottom w:val="0"/>
                      <w:divBdr>
                        <w:top w:val="none" w:sz="0" w:space="0" w:color="auto"/>
                        <w:left w:val="none" w:sz="0" w:space="0" w:color="auto"/>
                        <w:bottom w:val="none" w:sz="0" w:space="0" w:color="auto"/>
                        <w:right w:val="none" w:sz="0" w:space="0" w:color="auto"/>
                      </w:divBdr>
                      <w:divsChild>
                        <w:div w:id="1577397457">
                          <w:marLeft w:val="0"/>
                          <w:marRight w:val="0"/>
                          <w:marTop w:val="0"/>
                          <w:marBottom w:val="0"/>
                          <w:divBdr>
                            <w:top w:val="none" w:sz="0" w:space="0" w:color="auto"/>
                            <w:left w:val="none" w:sz="0" w:space="0" w:color="auto"/>
                            <w:bottom w:val="none" w:sz="0" w:space="0" w:color="auto"/>
                            <w:right w:val="none" w:sz="0" w:space="0" w:color="auto"/>
                          </w:divBdr>
                          <w:divsChild>
                            <w:div w:id="1417163782">
                              <w:marLeft w:val="0"/>
                              <w:marRight w:val="0"/>
                              <w:marTop w:val="0"/>
                              <w:marBottom w:val="0"/>
                              <w:divBdr>
                                <w:top w:val="none" w:sz="0" w:space="0" w:color="auto"/>
                                <w:left w:val="none" w:sz="0" w:space="0" w:color="auto"/>
                                <w:bottom w:val="none" w:sz="0" w:space="0" w:color="auto"/>
                                <w:right w:val="none" w:sz="0" w:space="0" w:color="auto"/>
                              </w:divBdr>
                              <w:divsChild>
                                <w:div w:id="239220448">
                                  <w:marLeft w:val="0"/>
                                  <w:marRight w:val="0"/>
                                  <w:marTop w:val="0"/>
                                  <w:marBottom w:val="0"/>
                                  <w:divBdr>
                                    <w:top w:val="none" w:sz="0" w:space="0" w:color="auto"/>
                                    <w:left w:val="none" w:sz="0" w:space="0" w:color="auto"/>
                                    <w:bottom w:val="none" w:sz="0" w:space="0" w:color="auto"/>
                                    <w:right w:val="none" w:sz="0" w:space="0" w:color="auto"/>
                                  </w:divBdr>
                                  <w:divsChild>
                                    <w:div w:id="16776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595887">
      <w:bodyDiv w:val="1"/>
      <w:marLeft w:val="0"/>
      <w:marRight w:val="0"/>
      <w:marTop w:val="0"/>
      <w:marBottom w:val="0"/>
      <w:divBdr>
        <w:top w:val="none" w:sz="0" w:space="0" w:color="auto"/>
        <w:left w:val="none" w:sz="0" w:space="0" w:color="auto"/>
        <w:bottom w:val="none" w:sz="0" w:space="0" w:color="auto"/>
        <w:right w:val="none" w:sz="0" w:space="0" w:color="auto"/>
      </w:divBdr>
    </w:div>
    <w:div w:id="1291597391">
      <w:bodyDiv w:val="1"/>
      <w:marLeft w:val="0"/>
      <w:marRight w:val="0"/>
      <w:marTop w:val="0"/>
      <w:marBottom w:val="0"/>
      <w:divBdr>
        <w:top w:val="none" w:sz="0" w:space="0" w:color="auto"/>
        <w:left w:val="none" w:sz="0" w:space="0" w:color="auto"/>
        <w:bottom w:val="none" w:sz="0" w:space="0" w:color="auto"/>
        <w:right w:val="none" w:sz="0" w:space="0" w:color="auto"/>
      </w:divBdr>
      <w:divsChild>
        <w:div w:id="1064255925">
          <w:marLeft w:val="0"/>
          <w:marRight w:val="0"/>
          <w:marTop w:val="0"/>
          <w:marBottom w:val="0"/>
          <w:divBdr>
            <w:top w:val="none" w:sz="0" w:space="0" w:color="auto"/>
            <w:left w:val="none" w:sz="0" w:space="0" w:color="auto"/>
            <w:bottom w:val="none" w:sz="0" w:space="0" w:color="auto"/>
            <w:right w:val="none" w:sz="0" w:space="0" w:color="auto"/>
          </w:divBdr>
          <w:divsChild>
            <w:div w:id="2087268020">
              <w:marLeft w:val="0"/>
              <w:marRight w:val="0"/>
              <w:marTop w:val="0"/>
              <w:marBottom w:val="0"/>
              <w:divBdr>
                <w:top w:val="none" w:sz="0" w:space="0" w:color="auto"/>
                <w:left w:val="none" w:sz="0" w:space="0" w:color="auto"/>
                <w:bottom w:val="none" w:sz="0" w:space="0" w:color="auto"/>
                <w:right w:val="none" w:sz="0" w:space="0" w:color="auto"/>
              </w:divBdr>
              <w:divsChild>
                <w:div w:id="884833555">
                  <w:marLeft w:val="0"/>
                  <w:marRight w:val="0"/>
                  <w:marTop w:val="0"/>
                  <w:marBottom w:val="0"/>
                  <w:divBdr>
                    <w:top w:val="none" w:sz="0" w:space="0" w:color="auto"/>
                    <w:left w:val="none" w:sz="0" w:space="0" w:color="auto"/>
                    <w:bottom w:val="none" w:sz="0" w:space="0" w:color="auto"/>
                    <w:right w:val="none" w:sz="0" w:space="0" w:color="auto"/>
                  </w:divBdr>
                  <w:divsChild>
                    <w:div w:id="549847448">
                      <w:marLeft w:val="0"/>
                      <w:marRight w:val="0"/>
                      <w:marTop w:val="0"/>
                      <w:marBottom w:val="0"/>
                      <w:divBdr>
                        <w:top w:val="none" w:sz="0" w:space="0" w:color="auto"/>
                        <w:left w:val="none" w:sz="0" w:space="0" w:color="auto"/>
                        <w:bottom w:val="none" w:sz="0" w:space="0" w:color="auto"/>
                        <w:right w:val="none" w:sz="0" w:space="0" w:color="auto"/>
                      </w:divBdr>
                      <w:divsChild>
                        <w:div w:id="768816703">
                          <w:marLeft w:val="0"/>
                          <w:marRight w:val="0"/>
                          <w:marTop w:val="0"/>
                          <w:marBottom w:val="0"/>
                          <w:divBdr>
                            <w:top w:val="none" w:sz="0" w:space="0" w:color="auto"/>
                            <w:left w:val="none" w:sz="0" w:space="0" w:color="auto"/>
                            <w:bottom w:val="none" w:sz="0" w:space="0" w:color="auto"/>
                            <w:right w:val="none" w:sz="0" w:space="0" w:color="auto"/>
                          </w:divBdr>
                          <w:divsChild>
                            <w:div w:id="1324774696">
                              <w:marLeft w:val="0"/>
                              <w:marRight w:val="0"/>
                              <w:marTop w:val="0"/>
                              <w:marBottom w:val="0"/>
                              <w:divBdr>
                                <w:top w:val="none" w:sz="0" w:space="0" w:color="auto"/>
                                <w:left w:val="none" w:sz="0" w:space="0" w:color="auto"/>
                                <w:bottom w:val="none" w:sz="0" w:space="0" w:color="auto"/>
                                <w:right w:val="none" w:sz="0" w:space="0" w:color="auto"/>
                              </w:divBdr>
                              <w:divsChild>
                                <w:div w:id="1322536764">
                                  <w:marLeft w:val="0"/>
                                  <w:marRight w:val="0"/>
                                  <w:marTop w:val="0"/>
                                  <w:marBottom w:val="0"/>
                                  <w:divBdr>
                                    <w:top w:val="none" w:sz="0" w:space="0" w:color="auto"/>
                                    <w:left w:val="none" w:sz="0" w:space="0" w:color="auto"/>
                                    <w:bottom w:val="none" w:sz="0" w:space="0" w:color="auto"/>
                                    <w:right w:val="none" w:sz="0" w:space="0" w:color="auto"/>
                                  </w:divBdr>
                                  <w:divsChild>
                                    <w:div w:id="2127582726">
                                      <w:marLeft w:val="0"/>
                                      <w:marRight w:val="0"/>
                                      <w:marTop w:val="0"/>
                                      <w:marBottom w:val="0"/>
                                      <w:divBdr>
                                        <w:top w:val="none" w:sz="0" w:space="0" w:color="auto"/>
                                        <w:left w:val="none" w:sz="0" w:space="0" w:color="auto"/>
                                        <w:bottom w:val="none" w:sz="0" w:space="0" w:color="auto"/>
                                        <w:right w:val="none" w:sz="0" w:space="0" w:color="auto"/>
                                      </w:divBdr>
                                      <w:divsChild>
                                        <w:div w:id="1743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397522">
      <w:bodyDiv w:val="1"/>
      <w:marLeft w:val="0"/>
      <w:marRight w:val="0"/>
      <w:marTop w:val="0"/>
      <w:marBottom w:val="0"/>
      <w:divBdr>
        <w:top w:val="none" w:sz="0" w:space="0" w:color="auto"/>
        <w:left w:val="none" w:sz="0" w:space="0" w:color="auto"/>
        <w:bottom w:val="none" w:sz="0" w:space="0" w:color="auto"/>
        <w:right w:val="none" w:sz="0" w:space="0" w:color="auto"/>
      </w:divBdr>
      <w:divsChild>
        <w:div w:id="543103593">
          <w:marLeft w:val="0"/>
          <w:marRight w:val="0"/>
          <w:marTop w:val="0"/>
          <w:marBottom w:val="0"/>
          <w:divBdr>
            <w:top w:val="none" w:sz="0" w:space="0" w:color="auto"/>
            <w:left w:val="none" w:sz="0" w:space="0" w:color="auto"/>
            <w:bottom w:val="none" w:sz="0" w:space="0" w:color="auto"/>
            <w:right w:val="none" w:sz="0" w:space="0" w:color="auto"/>
          </w:divBdr>
        </w:div>
      </w:divsChild>
    </w:div>
    <w:div w:id="1292638970">
      <w:bodyDiv w:val="1"/>
      <w:marLeft w:val="0"/>
      <w:marRight w:val="0"/>
      <w:marTop w:val="0"/>
      <w:marBottom w:val="0"/>
      <w:divBdr>
        <w:top w:val="none" w:sz="0" w:space="0" w:color="auto"/>
        <w:left w:val="none" w:sz="0" w:space="0" w:color="auto"/>
        <w:bottom w:val="none" w:sz="0" w:space="0" w:color="auto"/>
        <w:right w:val="none" w:sz="0" w:space="0" w:color="auto"/>
      </w:divBdr>
      <w:divsChild>
        <w:div w:id="754742105">
          <w:marLeft w:val="0"/>
          <w:marRight w:val="0"/>
          <w:marTop w:val="0"/>
          <w:marBottom w:val="0"/>
          <w:divBdr>
            <w:top w:val="none" w:sz="0" w:space="0" w:color="auto"/>
            <w:left w:val="none" w:sz="0" w:space="0" w:color="auto"/>
            <w:bottom w:val="none" w:sz="0" w:space="0" w:color="auto"/>
            <w:right w:val="none" w:sz="0" w:space="0" w:color="auto"/>
          </w:divBdr>
          <w:divsChild>
            <w:div w:id="861281820">
              <w:marLeft w:val="0"/>
              <w:marRight w:val="0"/>
              <w:marTop w:val="0"/>
              <w:marBottom w:val="0"/>
              <w:divBdr>
                <w:top w:val="none" w:sz="0" w:space="0" w:color="auto"/>
                <w:left w:val="none" w:sz="0" w:space="0" w:color="auto"/>
                <w:bottom w:val="none" w:sz="0" w:space="0" w:color="auto"/>
                <w:right w:val="none" w:sz="0" w:space="0" w:color="auto"/>
              </w:divBdr>
              <w:divsChild>
                <w:div w:id="1390762348">
                  <w:marLeft w:val="0"/>
                  <w:marRight w:val="0"/>
                  <w:marTop w:val="0"/>
                  <w:marBottom w:val="0"/>
                  <w:divBdr>
                    <w:top w:val="none" w:sz="0" w:space="0" w:color="auto"/>
                    <w:left w:val="none" w:sz="0" w:space="0" w:color="auto"/>
                    <w:bottom w:val="none" w:sz="0" w:space="0" w:color="auto"/>
                    <w:right w:val="none" w:sz="0" w:space="0" w:color="auto"/>
                  </w:divBdr>
                  <w:divsChild>
                    <w:div w:id="619149529">
                      <w:marLeft w:val="0"/>
                      <w:marRight w:val="0"/>
                      <w:marTop w:val="0"/>
                      <w:marBottom w:val="0"/>
                      <w:divBdr>
                        <w:top w:val="none" w:sz="0" w:space="0" w:color="auto"/>
                        <w:left w:val="none" w:sz="0" w:space="0" w:color="auto"/>
                        <w:bottom w:val="none" w:sz="0" w:space="0" w:color="auto"/>
                        <w:right w:val="none" w:sz="0" w:space="0" w:color="auto"/>
                      </w:divBdr>
                      <w:divsChild>
                        <w:div w:id="516506353">
                          <w:marLeft w:val="0"/>
                          <w:marRight w:val="0"/>
                          <w:marTop w:val="0"/>
                          <w:marBottom w:val="0"/>
                          <w:divBdr>
                            <w:top w:val="none" w:sz="0" w:space="0" w:color="auto"/>
                            <w:left w:val="none" w:sz="0" w:space="0" w:color="auto"/>
                            <w:bottom w:val="none" w:sz="0" w:space="0" w:color="auto"/>
                            <w:right w:val="none" w:sz="0" w:space="0" w:color="auto"/>
                          </w:divBdr>
                          <w:divsChild>
                            <w:div w:id="1087768964">
                              <w:marLeft w:val="0"/>
                              <w:marRight w:val="0"/>
                              <w:marTop w:val="0"/>
                              <w:marBottom w:val="0"/>
                              <w:divBdr>
                                <w:top w:val="none" w:sz="0" w:space="0" w:color="auto"/>
                                <w:left w:val="none" w:sz="0" w:space="0" w:color="auto"/>
                                <w:bottom w:val="none" w:sz="0" w:space="0" w:color="auto"/>
                                <w:right w:val="none" w:sz="0" w:space="0" w:color="auto"/>
                              </w:divBdr>
                              <w:divsChild>
                                <w:div w:id="863710459">
                                  <w:marLeft w:val="0"/>
                                  <w:marRight w:val="0"/>
                                  <w:marTop w:val="0"/>
                                  <w:marBottom w:val="0"/>
                                  <w:divBdr>
                                    <w:top w:val="none" w:sz="0" w:space="0" w:color="auto"/>
                                    <w:left w:val="none" w:sz="0" w:space="0" w:color="auto"/>
                                    <w:bottom w:val="none" w:sz="0" w:space="0" w:color="auto"/>
                                    <w:right w:val="none" w:sz="0" w:space="0" w:color="auto"/>
                                  </w:divBdr>
                                  <w:divsChild>
                                    <w:div w:id="3570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901229">
      <w:bodyDiv w:val="1"/>
      <w:marLeft w:val="0"/>
      <w:marRight w:val="0"/>
      <w:marTop w:val="0"/>
      <w:marBottom w:val="0"/>
      <w:divBdr>
        <w:top w:val="none" w:sz="0" w:space="0" w:color="auto"/>
        <w:left w:val="none" w:sz="0" w:space="0" w:color="auto"/>
        <w:bottom w:val="none" w:sz="0" w:space="0" w:color="auto"/>
        <w:right w:val="none" w:sz="0" w:space="0" w:color="auto"/>
      </w:divBdr>
      <w:divsChild>
        <w:div w:id="97456835">
          <w:marLeft w:val="0"/>
          <w:marRight w:val="0"/>
          <w:marTop w:val="0"/>
          <w:marBottom w:val="150"/>
          <w:divBdr>
            <w:top w:val="none" w:sz="0" w:space="0" w:color="auto"/>
            <w:left w:val="none" w:sz="0" w:space="0" w:color="auto"/>
            <w:bottom w:val="none" w:sz="0" w:space="0" w:color="auto"/>
            <w:right w:val="none" w:sz="0" w:space="0" w:color="auto"/>
          </w:divBdr>
        </w:div>
        <w:div w:id="1495754101">
          <w:marLeft w:val="0"/>
          <w:marRight w:val="0"/>
          <w:marTop w:val="225"/>
          <w:marBottom w:val="225"/>
          <w:divBdr>
            <w:top w:val="none" w:sz="0" w:space="0" w:color="auto"/>
            <w:left w:val="none" w:sz="0" w:space="0" w:color="auto"/>
            <w:bottom w:val="none" w:sz="0" w:space="0" w:color="auto"/>
            <w:right w:val="none" w:sz="0" w:space="0" w:color="auto"/>
          </w:divBdr>
        </w:div>
      </w:divsChild>
    </w:div>
    <w:div w:id="1293053036">
      <w:bodyDiv w:val="1"/>
      <w:marLeft w:val="0"/>
      <w:marRight w:val="0"/>
      <w:marTop w:val="0"/>
      <w:marBottom w:val="0"/>
      <w:divBdr>
        <w:top w:val="none" w:sz="0" w:space="0" w:color="auto"/>
        <w:left w:val="none" w:sz="0" w:space="0" w:color="auto"/>
        <w:bottom w:val="none" w:sz="0" w:space="0" w:color="auto"/>
        <w:right w:val="none" w:sz="0" w:space="0" w:color="auto"/>
      </w:divBdr>
      <w:divsChild>
        <w:div w:id="1514606615">
          <w:marLeft w:val="0"/>
          <w:marRight w:val="0"/>
          <w:marTop w:val="0"/>
          <w:marBottom w:val="0"/>
          <w:divBdr>
            <w:top w:val="none" w:sz="0" w:space="0" w:color="auto"/>
            <w:left w:val="none" w:sz="0" w:space="0" w:color="auto"/>
            <w:bottom w:val="none" w:sz="0" w:space="0" w:color="auto"/>
            <w:right w:val="none" w:sz="0" w:space="0" w:color="auto"/>
          </w:divBdr>
        </w:div>
      </w:divsChild>
    </w:div>
    <w:div w:id="1293053301">
      <w:bodyDiv w:val="1"/>
      <w:marLeft w:val="0"/>
      <w:marRight w:val="0"/>
      <w:marTop w:val="0"/>
      <w:marBottom w:val="0"/>
      <w:divBdr>
        <w:top w:val="none" w:sz="0" w:space="0" w:color="auto"/>
        <w:left w:val="none" w:sz="0" w:space="0" w:color="auto"/>
        <w:bottom w:val="none" w:sz="0" w:space="0" w:color="auto"/>
        <w:right w:val="none" w:sz="0" w:space="0" w:color="auto"/>
      </w:divBdr>
      <w:divsChild>
        <w:div w:id="598833593">
          <w:marLeft w:val="0"/>
          <w:marRight w:val="0"/>
          <w:marTop w:val="0"/>
          <w:marBottom w:val="0"/>
          <w:divBdr>
            <w:top w:val="none" w:sz="0" w:space="0" w:color="auto"/>
            <w:left w:val="none" w:sz="0" w:space="0" w:color="auto"/>
            <w:bottom w:val="none" w:sz="0" w:space="0" w:color="auto"/>
            <w:right w:val="none" w:sz="0" w:space="0" w:color="auto"/>
          </w:divBdr>
        </w:div>
      </w:divsChild>
    </w:div>
    <w:div w:id="1293630532">
      <w:bodyDiv w:val="1"/>
      <w:marLeft w:val="0"/>
      <w:marRight w:val="0"/>
      <w:marTop w:val="0"/>
      <w:marBottom w:val="0"/>
      <w:divBdr>
        <w:top w:val="none" w:sz="0" w:space="0" w:color="auto"/>
        <w:left w:val="none" w:sz="0" w:space="0" w:color="auto"/>
        <w:bottom w:val="none" w:sz="0" w:space="0" w:color="auto"/>
        <w:right w:val="none" w:sz="0" w:space="0" w:color="auto"/>
      </w:divBdr>
      <w:divsChild>
        <w:div w:id="1589653299">
          <w:marLeft w:val="0"/>
          <w:marRight w:val="0"/>
          <w:marTop w:val="0"/>
          <w:marBottom w:val="0"/>
          <w:divBdr>
            <w:top w:val="none" w:sz="0" w:space="0" w:color="auto"/>
            <w:left w:val="none" w:sz="0" w:space="0" w:color="auto"/>
            <w:bottom w:val="dotted" w:sz="6" w:space="4" w:color="DDDDDD"/>
            <w:right w:val="none" w:sz="0" w:space="0" w:color="auto"/>
          </w:divBdr>
        </w:div>
      </w:divsChild>
    </w:div>
    <w:div w:id="1294096608">
      <w:bodyDiv w:val="1"/>
      <w:marLeft w:val="0"/>
      <w:marRight w:val="0"/>
      <w:marTop w:val="0"/>
      <w:marBottom w:val="0"/>
      <w:divBdr>
        <w:top w:val="none" w:sz="0" w:space="0" w:color="auto"/>
        <w:left w:val="none" w:sz="0" w:space="0" w:color="auto"/>
        <w:bottom w:val="none" w:sz="0" w:space="0" w:color="auto"/>
        <w:right w:val="none" w:sz="0" w:space="0" w:color="auto"/>
      </w:divBdr>
      <w:divsChild>
        <w:div w:id="436829425">
          <w:marLeft w:val="0"/>
          <w:marRight w:val="0"/>
          <w:marTop w:val="0"/>
          <w:marBottom w:val="150"/>
          <w:divBdr>
            <w:top w:val="none" w:sz="0" w:space="0" w:color="auto"/>
            <w:left w:val="none" w:sz="0" w:space="0" w:color="auto"/>
            <w:bottom w:val="none" w:sz="0" w:space="0" w:color="auto"/>
            <w:right w:val="none" w:sz="0" w:space="0" w:color="auto"/>
          </w:divBdr>
        </w:div>
        <w:div w:id="651761584">
          <w:marLeft w:val="0"/>
          <w:marRight w:val="0"/>
          <w:marTop w:val="0"/>
          <w:marBottom w:val="0"/>
          <w:divBdr>
            <w:top w:val="none" w:sz="0" w:space="0" w:color="auto"/>
            <w:left w:val="none" w:sz="0" w:space="0" w:color="auto"/>
            <w:bottom w:val="none" w:sz="0" w:space="0" w:color="auto"/>
            <w:right w:val="none" w:sz="0" w:space="0" w:color="auto"/>
          </w:divBdr>
        </w:div>
      </w:divsChild>
    </w:div>
    <w:div w:id="1294485729">
      <w:bodyDiv w:val="1"/>
      <w:marLeft w:val="0"/>
      <w:marRight w:val="0"/>
      <w:marTop w:val="0"/>
      <w:marBottom w:val="0"/>
      <w:divBdr>
        <w:top w:val="none" w:sz="0" w:space="0" w:color="auto"/>
        <w:left w:val="none" w:sz="0" w:space="0" w:color="auto"/>
        <w:bottom w:val="none" w:sz="0" w:space="0" w:color="auto"/>
        <w:right w:val="none" w:sz="0" w:space="0" w:color="auto"/>
      </w:divBdr>
      <w:divsChild>
        <w:div w:id="254749209">
          <w:marLeft w:val="0"/>
          <w:marRight w:val="0"/>
          <w:marTop w:val="0"/>
          <w:marBottom w:val="150"/>
          <w:divBdr>
            <w:top w:val="none" w:sz="0" w:space="0" w:color="auto"/>
            <w:left w:val="none" w:sz="0" w:space="0" w:color="auto"/>
            <w:bottom w:val="none" w:sz="0" w:space="0" w:color="auto"/>
            <w:right w:val="none" w:sz="0" w:space="0" w:color="auto"/>
          </w:divBdr>
        </w:div>
        <w:div w:id="1167555231">
          <w:marLeft w:val="0"/>
          <w:marRight w:val="0"/>
          <w:marTop w:val="0"/>
          <w:marBottom w:val="0"/>
          <w:divBdr>
            <w:top w:val="none" w:sz="0" w:space="0" w:color="auto"/>
            <w:left w:val="none" w:sz="0" w:space="0" w:color="auto"/>
            <w:bottom w:val="none" w:sz="0" w:space="0" w:color="auto"/>
            <w:right w:val="none" w:sz="0" w:space="0" w:color="auto"/>
          </w:divBdr>
          <w:divsChild>
            <w:div w:id="2128347171">
              <w:marLeft w:val="0"/>
              <w:marRight w:val="0"/>
              <w:marTop w:val="0"/>
              <w:marBottom w:val="0"/>
              <w:divBdr>
                <w:top w:val="none" w:sz="0" w:space="0" w:color="auto"/>
                <w:left w:val="none" w:sz="0" w:space="0" w:color="auto"/>
                <w:bottom w:val="none" w:sz="0" w:space="0" w:color="auto"/>
                <w:right w:val="none" w:sz="0" w:space="0" w:color="auto"/>
              </w:divBdr>
            </w:div>
          </w:divsChild>
        </w:div>
        <w:div w:id="1275793660">
          <w:marLeft w:val="0"/>
          <w:marRight w:val="0"/>
          <w:marTop w:val="0"/>
          <w:marBottom w:val="150"/>
          <w:divBdr>
            <w:top w:val="none" w:sz="0" w:space="0" w:color="auto"/>
            <w:left w:val="none" w:sz="0" w:space="0" w:color="auto"/>
            <w:bottom w:val="none" w:sz="0" w:space="0" w:color="auto"/>
            <w:right w:val="none" w:sz="0" w:space="0" w:color="auto"/>
          </w:divBdr>
          <w:divsChild>
            <w:div w:id="16781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4806">
      <w:bodyDiv w:val="1"/>
      <w:marLeft w:val="0"/>
      <w:marRight w:val="0"/>
      <w:marTop w:val="0"/>
      <w:marBottom w:val="0"/>
      <w:divBdr>
        <w:top w:val="none" w:sz="0" w:space="0" w:color="auto"/>
        <w:left w:val="none" w:sz="0" w:space="0" w:color="auto"/>
        <w:bottom w:val="none" w:sz="0" w:space="0" w:color="auto"/>
        <w:right w:val="none" w:sz="0" w:space="0" w:color="auto"/>
      </w:divBdr>
      <w:divsChild>
        <w:div w:id="1625230846">
          <w:marLeft w:val="0"/>
          <w:marRight w:val="0"/>
          <w:marTop w:val="0"/>
          <w:marBottom w:val="0"/>
          <w:divBdr>
            <w:top w:val="none" w:sz="0" w:space="0" w:color="auto"/>
            <w:left w:val="none" w:sz="0" w:space="0" w:color="auto"/>
            <w:bottom w:val="none" w:sz="0" w:space="0" w:color="auto"/>
            <w:right w:val="none" w:sz="0" w:space="0" w:color="auto"/>
          </w:divBdr>
          <w:divsChild>
            <w:div w:id="808476284">
              <w:marLeft w:val="0"/>
              <w:marRight w:val="0"/>
              <w:marTop w:val="0"/>
              <w:marBottom w:val="0"/>
              <w:divBdr>
                <w:top w:val="none" w:sz="0" w:space="0" w:color="auto"/>
                <w:left w:val="none" w:sz="0" w:space="0" w:color="auto"/>
                <w:bottom w:val="none" w:sz="0" w:space="0" w:color="auto"/>
                <w:right w:val="none" w:sz="0" w:space="0" w:color="auto"/>
              </w:divBdr>
              <w:divsChild>
                <w:div w:id="1729646602">
                  <w:marLeft w:val="0"/>
                  <w:marRight w:val="0"/>
                  <w:marTop w:val="0"/>
                  <w:marBottom w:val="0"/>
                  <w:divBdr>
                    <w:top w:val="none" w:sz="0" w:space="0" w:color="auto"/>
                    <w:left w:val="none" w:sz="0" w:space="0" w:color="auto"/>
                    <w:bottom w:val="none" w:sz="0" w:space="0" w:color="auto"/>
                    <w:right w:val="none" w:sz="0" w:space="0" w:color="auto"/>
                  </w:divBdr>
                  <w:divsChild>
                    <w:div w:id="1534883477">
                      <w:marLeft w:val="0"/>
                      <w:marRight w:val="0"/>
                      <w:marTop w:val="0"/>
                      <w:marBottom w:val="0"/>
                      <w:divBdr>
                        <w:top w:val="none" w:sz="0" w:space="0" w:color="auto"/>
                        <w:left w:val="none" w:sz="0" w:space="0" w:color="auto"/>
                        <w:bottom w:val="none" w:sz="0" w:space="0" w:color="auto"/>
                        <w:right w:val="none" w:sz="0" w:space="0" w:color="auto"/>
                      </w:divBdr>
                      <w:divsChild>
                        <w:div w:id="1770853727">
                          <w:marLeft w:val="0"/>
                          <w:marRight w:val="0"/>
                          <w:marTop w:val="0"/>
                          <w:marBottom w:val="0"/>
                          <w:divBdr>
                            <w:top w:val="none" w:sz="0" w:space="0" w:color="auto"/>
                            <w:left w:val="none" w:sz="0" w:space="0" w:color="auto"/>
                            <w:bottom w:val="none" w:sz="0" w:space="0" w:color="auto"/>
                            <w:right w:val="none" w:sz="0" w:space="0" w:color="auto"/>
                          </w:divBdr>
                          <w:divsChild>
                            <w:div w:id="1638795407">
                              <w:marLeft w:val="0"/>
                              <w:marRight w:val="0"/>
                              <w:marTop w:val="0"/>
                              <w:marBottom w:val="0"/>
                              <w:divBdr>
                                <w:top w:val="none" w:sz="0" w:space="0" w:color="auto"/>
                                <w:left w:val="none" w:sz="0" w:space="0" w:color="auto"/>
                                <w:bottom w:val="none" w:sz="0" w:space="0" w:color="auto"/>
                                <w:right w:val="none" w:sz="0" w:space="0" w:color="auto"/>
                              </w:divBdr>
                              <w:divsChild>
                                <w:div w:id="1421759199">
                                  <w:marLeft w:val="0"/>
                                  <w:marRight w:val="0"/>
                                  <w:marTop w:val="0"/>
                                  <w:marBottom w:val="0"/>
                                  <w:divBdr>
                                    <w:top w:val="none" w:sz="0" w:space="0" w:color="auto"/>
                                    <w:left w:val="none" w:sz="0" w:space="0" w:color="auto"/>
                                    <w:bottom w:val="none" w:sz="0" w:space="0" w:color="auto"/>
                                    <w:right w:val="none" w:sz="0" w:space="0" w:color="auto"/>
                                  </w:divBdr>
                                  <w:divsChild>
                                    <w:div w:id="21404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2081">
      <w:bodyDiv w:val="1"/>
      <w:marLeft w:val="0"/>
      <w:marRight w:val="0"/>
      <w:marTop w:val="0"/>
      <w:marBottom w:val="0"/>
      <w:divBdr>
        <w:top w:val="none" w:sz="0" w:space="0" w:color="auto"/>
        <w:left w:val="none" w:sz="0" w:space="0" w:color="auto"/>
        <w:bottom w:val="none" w:sz="0" w:space="0" w:color="auto"/>
        <w:right w:val="none" w:sz="0" w:space="0" w:color="auto"/>
      </w:divBdr>
    </w:div>
    <w:div w:id="1294753390">
      <w:bodyDiv w:val="1"/>
      <w:marLeft w:val="0"/>
      <w:marRight w:val="0"/>
      <w:marTop w:val="0"/>
      <w:marBottom w:val="0"/>
      <w:divBdr>
        <w:top w:val="none" w:sz="0" w:space="0" w:color="auto"/>
        <w:left w:val="none" w:sz="0" w:space="0" w:color="auto"/>
        <w:bottom w:val="none" w:sz="0" w:space="0" w:color="auto"/>
        <w:right w:val="none" w:sz="0" w:space="0" w:color="auto"/>
      </w:divBdr>
    </w:div>
    <w:div w:id="1295020663">
      <w:bodyDiv w:val="1"/>
      <w:marLeft w:val="0"/>
      <w:marRight w:val="0"/>
      <w:marTop w:val="0"/>
      <w:marBottom w:val="0"/>
      <w:divBdr>
        <w:top w:val="none" w:sz="0" w:space="0" w:color="auto"/>
        <w:left w:val="none" w:sz="0" w:space="0" w:color="auto"/>
        <w:bottom w:val="none" w:sz="0" w:space="0" w:color="auto"/>
        <w:right w:val="none" w:sz="0" w:space="0" w:color="auto"/>
      </w:divBdr>
      <w:divsChild>
        <w:div w:id="1461999150">
          <w:marLeft w:val="0"/>
          <w:marRight w:val="0"/>
          <w:marTop w:val="0"/>
          <w:marBottom w:val="0"/>
          <w:divBdr>
            <w:top w:val="none" w:sz="0" w:space="0" w:color="auto"/>
            <w:left w:val="none" w:sz="0" w:space="0" w:color="auto"/>
            <w:bottom w:val="dotted" w:sz="6" w:space="4" w:color="DDDDDD"/>
            <w:right w:val="none" w:sz="0" w:space="0" w:color="auto"/>
          </w:divBdr>
          <w:divsChild>
            <w:div w:id="14671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0743">
      <w:bodyDiv w:val="1"/>
      <w:marLeft w:val="0"/>
      <w:marRight w:val="0"/>
      <w:marTop w:val="0"/>
      <w:marBottom w:val="0"/>
      <w:divBdr>
        <w:top w:val="none" w:sz="0" w:space="0" w:color="auto"/>
        <w:left w:val="none" w:sz="0" w:space="0" w:color="auto"/>
        <w:bottom w:val="none" w:sz="0" w:space="0" w:color="auto"/>
        <w:right w:val="none" w:sz="0" w:space="0" w:color="auto"/>
      </w:divBdr>
      <w:divsChild>
        <w:div w:id="1310788584">
          <w:marLeft w:val="0"/>
          <w:marRight w:val="0"/>
          <w:marTop w:val="0"/>
          <w:marBottom w:val="150"/>
          <w:divBdr>
            <w:top w:val="none" w:sz="0" w:space="0" w:color="auto"/>
            <w:left w:val="none" w:sz="0" w:space="0" w:color="auto"/>
            <w:bottom w:val="none" w:sz="0" w:space="0" w:color="auto"/>
            <w:right w:val="none" w:sz="0" w:space="0" w:color="auto"/>
          </w:divBdr>
        </w:div>
      </w:divsChild>
    </w:div>
    <w:div w:id="1295864751">
      <w:bodyDiv w:val="1"/>
      <w:marLeft w:val="0"/>
      <w:marRight w:val="0"/>
      <w:marTop w:val="0"/>
      <w:marBottom w:val="0"/>
      <w:divBdr>
        <w:top w:val="none" w:sz="0" w:space="0" w:color="auto"/>
        <w:left w:val="none" w:sz="0" w:space="0" w:color="auto"/>
        <w:bottom w:val="none" w:sz="0" w:space="0" w:color="auto"/>
        <w:right w:val="none" w:sz="0" w:space="0" w:color="auto"/>
      </w:divBdr>
      <w:divsChild>
        <w:div w:id="573247991">
          <w:marLeft w:val="0"/>
          <w:marRight w:val="0"/>
          <w:marTop w:val="300"/>
          <w:marBottom w:val="0"/>
          <w:divBdr>
            <w:top w:val="none" w:sz="0" w:space="0" w:color="auto"/>
            <w:left w:val="none" w:sz="0" w:space="0" w:color="auto"/>
            <w:bottom w:val="none" w:sz="0" w:space="0" w:color="auto"/>
            <w:right w:val="none" w:sz="0" w:space="0" w:color="auto"/>
          </w:divBdr>
          <w:divsChild>
            <w:div w:id="1059012496">
              <w:marLeft w:val="0"/>
              <w:marRight w:val="0"/>
              <w:marTop w:val="0"/>
              <w:marBottom w:val="0"/>
              <w:divBdr>
                <w:top w:val="none" w:sz="0" w:space="0" w:color="auto"/>
                <w:left w:val="none" w:sz="0" w:space="0" w:color="auto"/>
                <w:bottom w:val="none" w:sz="0" w:space="0" w:color="auto"/>
                <w:right w:val="none" w:sz="0" w:space="0" w:color="auto"/>
              </w:divBdr>
              <w:divsChild>
                <w:div w:id="456871242">
                  <w:marLeft w:val="0"/>
                  <w:marRight w:val="0"/>
                  <w:marTop w:val="150"/>
                  <w:marBottom w:val="0"/>
                  <w:divBdr>
                    <w:top w:val="none" w:sz="0" w:space="0" w:color="auto"/>
                    <w:left w:val="none" w:sz="0" w:space="0" w:color="auto"/>
                    <w:bottom w:val="none" w:sz="0" w:space="0" w:color="auto"/>
                    <w:right w:val="none" w:sz="0" w:space="0" w:color="auto"/>
                  </w:divBdr>
                  <w:divsChild>
                    <w:div w:id="279459658">
                      <w:marLeft w:val="0"/>
                      <w:marRight w:val="0"/>
                      <w:marTop w:val="0"/>
                      <w:marBottom w:val="0"/>
                      <w:divBdr>
                        <w:top w:val="none" w:sz="0" w:space="0" w:color="auto"/>
                        <w:left w:val="none" w:sz="0" w:space="0" w:color="auto"/>
                        <w:bottom w:val="none" w:sz="0" w:space="0" w:color="auto"/>
                        <w:right w:val="none" w:sz="0" w:space="0" w:color="auto"/>
                      </w:divBdr>
                      <w:divsChild>
                        <w:div w:id="6334869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69972519">
                  <w:marLeft w:val="0"/>
                  <w:marRight w:val="0"/>
                  <w:marTop w:val="0"/>
                  <w:marBottom w:val="0"/>
                  <w:divBdr>
                    <w:top w:val="none" w:sz="0" w:space="0" w:color="auto"/>
                    <w:left w:val="none" w:sz="0" w:space="0" w:color="auto"/>
                    <w:bottom w:val="none" w:sz="0" w:space="0" w:color="auto"/>
                    <w:right w:val="none" w:sz="0" w:space="0" w:color="auto"/>
                  </w:divBdr>
                  <w:divsChild>
                    <w:div w:id="9085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5613">
              <w:marLeft w:val="-1350"/>
              <w:marRight w:val="0"/>
              <w:marTop w:val="0"/>
              <w:marBottom w:val="0"/>
              <w:divBdr>
                <w:top w:val="none" w:sz="0" w:space="0" w:color="auto"/>
                <w:left w:val="none" w:sz="0" w:space="0" w:color="auto"/>
                <w:bottom w:val="none" w:sz="0" w:space="0" w:color="auto"/>
                <w:right w:val="none" w:sz="0" w:space="0" w:color="auto"/>
              </w:divBdr>
              <w:divsChild>
                <w:div w:id="265164354">
                  <w:marLeft w:val="0"/>
                  <w:marRight w:val="0"/>
                  <w:marTop w:val="0"/>
                  <w:marBottom w:val="0"/>
                  <w:divBdr>
                    <w:top w:val="none" w:sz="0" w:space="0" w:color="auto"/>
                    <w:left w:val="none" w:sz="0" w:space="0" w:color="auto"/>
                    <w:bottom w:val="none" w:sz="0" w:space="0" w:color="auto"/>
                    <w:right w:val="none" w:sz="0" w:space="0" w:color="auto"/>
                  </w:divBdr>
                  <w:divsChild>
                    <w:div w:id="967902452">
                      <w:marLeft w:val="0"/>
                      <w:marRight w:val="0"/>
                      <w:marTop w:val="0"/>
                      <w:marBottom w:val="0"/>
                      <w:divBdr>
                        <w:top w:val="none" w:sz="0" w:space="0" w:color="auto"/>
                        <w:left w:val="none" w:sz="0" w:space="0" w:color="auto"/>
                        <w:bottom w:val="none" w:sz="0" w:space="0" w:color="auto"/>
                        <w:right w:val="none" w:sz="0" w:space="0" w:color="auto"/>
                      </w:divBdr>
                      <w:divsChild>
                        <w:div w:id="1984578680">
                          <w:marLeft w:val="0"/>
                          <w:marRight w:val="0"/>
                          <w:marTop w:val="0"/>
                          <w:marBottom w:val="0"/>
                          <w:divBdr>
                            <w:top w:val="single" w:sz="6" w:space="0" w:color="C7C7C7"/>
                            <w:left w:val="single" w:sz="6" w:space="0" w:color="C7C7C7"/>
                            <w:bottom w:val="single" w:sz="6" w:space="0" w:color="C7C7C7"/>
                            <w:right w:val="single" w:sz="6" w:space="0" w:color="C7C7C7"/>
                          </w:divBdr>
                          <w:divsChild>
                            <w:div w:id="353193505">
                              <w:marLeft w:val="0"/>
                              <w:marRight w:val="0"/>
                              <w:marTop w:val="100"/>
                              <w:marBottom w:val="100"/>
                              <w:divBdr>
                                <w:top w:val="none" w:sz="0" w:space="11" w:color="auto"/>
                                <w:left w:val="none" w:sz="0" w:space="0" w:color="auto"/>
                                <w:bottom w:val="single" w:sz="6" w:space="11" w:color="C7C7C7"/>
                                <w:right w:val="none" w:sz="0" w:space="0" w:color="auto"/>
                              </w:divBdr>
                            </w:div>
                            <w:div w:id="375736421">
                              <w:marLeft w:val="0"/>
                              <w:marRight w:val="0"/>
                              <w:marTop w:val="100"/>
                              <w:marBottom w:val="100"/>
                              <w:divBdr>
                                <w:top w:val="none" w:sz="0" w:space="0" w:color="auto"/>
                                <w:left w:val="none" w:sz="0" w:space="0" w:color="auto"/>
                                <w:bottom w:val="none" w:sz="0" w:space="0" w:color="auto"/>
                                <w:right w:val="none" w:sz="0" w:space="0" w:color="auto"/>
                              </w:divBdr>
                            </w:div>
                            <w:div w:id="1100178593">
                              <w:marLeft w:val="0"/>
                              <w:marRight w:val="0"/>
                              <w:marTop w:val="100"/>
                              <w:marBottom w:val="100"/>
                              <w:divBdr>
                                <w:top w:val="none" w:sz="0" w:space="11" w:color="auto"/>
                                <w:left w:val="none" w:sz="0" w:space="0" w:color="auto"/>
                                <w:bottom w:val="single" w:sz="6" w:space="11" w:color="C7C7C7"/>
                                <w:right w:val="none" w:sz="0" w:space="0" w:color="auto"/>
                              </w:divBdr>
                            </w:div>
                            <w:div w:id="1788813088">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875503343">
          <w:marLeft w:val="0"/>
          <w:marRight w:val="0"/>
          <w:marTop w:val="150"/>
          <w:marBottom w:val="0"/>
          <w:divBdr>
            <w:top w:val="none" w:sz="0" w:space="0" w:color="auto"/>
            <w:left w:val="none" w:sz="0" w:space="0" w:color="auto"/>
            <w:bottom w:val="none" w:sz="0" w:space="0" w:color="auto"/>
            <w:right w:val="none" w:sz="0" w:space="0" w:color="auto"/>
          </w:divBdr>
          <w:divsChild>
            <w:div w:id="157187309">
              <w:marLeft w:val="0"/>
              <w:marRight w:val="0"/>
              <w:marTop w:val="0"/>
              <w:marBottom w:val="0"/>
              <w:divBdr>
                <w:top w:val="none" w:sz="0" w:space="0" w:color="auto"/>
                <w:left w:val="none" w:sz="0" w:space="0" w:color="auto"/>
                <w:bottom w:val="single" w:sz="6" w:space="0" w:color="EFEFEF"/>
                <w:right w:val="none" w:sz="0" w:space="0" w:color="auto"/>
              </w:divBdr>
              <w:divsChild>
                <w:div w:id="835341624">
                  <w:marLeft w:val="0"/>
                  <w:marRight w:val="0"/>
                  <w:marTop w:val="0"/>
                  <w:marBottom w:val="0"/>
                  <w:divBdr>
                    <w:top w:val="none" w:sz="0" w:space="0" w:color="auto"/>
                    <w:left w:val="none" w:sz="0" w:space="0" w:color="auto"/>
                    <w:bottom w:val="none" w:sz="0" w:space="0" w:color="auto"/>
                    <w:right w:val="none" w:sz="0" w:space="0" w:color="auto"/>
                  </w:divBdr>
                </w:div>
                <w:div w:id="13120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9643">
      <w:bodyDiv w:val="1"/>
      <w:marLeft w:val="0"/>
      <w:marRight w:val="0"/>
      <w:marTop w:val="0"/>
      <w:marBottom w:val="0"/>
      <w:divBdr>
        <w:top w:val="none" w:sz="0" w:space="0" w:color="auto"/>
        <w:left w:val="none" w:sz="0" w:space="0" w:color="auto"/>
        <w:bottom w:val="none" w:sz="0" w:space="0" w:color="auto"/>
        <w:right w:val="none" w:sz="0" w:space="0" w:color="auto"/>
      </w:divBdr>
    </w:div>
    <w:div w:id="1296326217">
      <w:bodyDiv w:val="1"/>
      <w:marLeft w:val="0"/>
      <w:marRight w:val="0"/>
      <w:marTop w:val="0"/>
      <w:marBottom w:val="0"/>
      <w:divBdr>
        <w:top w:val="none" w:sz="0" w:space="0" w:color="auto"/>
        <w:left w:val="none" w:sz="0" w:space="0" w:color="auto"/>
        <w:bottom w:val="none" w:sz="0" w:space="0" w:color="auto"/>
        <w:right w:val="none" w:sz="0" w:space="0" w:color="auto"/>
      </w:divBdr>
      <w:divsChild>
        <w:div w:id="202059542">
          <w:marLeft w:val="0"/>
          <w:marRight w:val="0"/>
          <w:marTop w:val="300"/>
          <w:marBottom w:val="0"/>
          <w:divBdr>
            <w:top w:val="none" w:sz="0" w:space="0" w:color="auto"/>
            <w:left w:val="none" w:sz="0" w:space="0" w:color="auto"/>
            <w:bottom w:val="none" w:sz="0" w:space="0" w:color="auto"/>
            <w:right w:val="none" w:sz="0" w:space="0" w:color="auto"/>
          </w:divBdr>
        </w:div>
      </w:divsChild>
    </w:div>
    <w:div w:id="1296570011">
      <w:bodyDiv w:val="1"/>
      <w:marLeft w:val="0"/>
      <w:marRight w:val="0"/>
      <w:marTop w:val="0"/>
      <w:marBottom w:val="0"/>
      <w:divBdr>
        <w:top w:val="none" w:sz="0" w:space="0" w:color="auto"/>
        <w:left w:val="none" w:sz="0" w:space="0" w:color="auto"/>
        <w:bottom w:val="none" w:sz="0" w:space="0" w:color="auto"/>
        <w:right w:val="none" w:sz="0" w:space="0" w:color="auto"/>
      </w:divBdr>
      <w:divsChild>
        <w:div w:id="463740518">
          <w:marLeft w:val="0"/>
          <w:marRight w:val="0"/>
          <w:marTop w:val="0"/>
          <w:marBottom w:val="0"/>
          <w:divBdr>
            <w:top w:val="none" w:sz="0" w:space="0" w:color="auto"/>
            <w:left w:val="none" w:sz="0" w:space="0" w:color="auto"/>
            <w:bottom w:val="none" w:sz="0" w:space="0" w:color="auto"/>
            <w:right w:val="none" w:sz="0" w:space="0" w:color="auto"/>
          </w:divBdr>
          <w:divsChild>
            <w:div w:id="1500460687">
              <w:marLeft w:val="0"/>
              <w:marRight w:val="0"/>
              <w:marTop w:val="0"/>
              <w:marBottom w:val="0"/>
              <w:divBdr>
                <w:top w:val="none" w:sz="0" w:space="0" w:color="auto"/>
                <w:left w:val="none" w:sz="0" w:space="0" w:color="auto"/>
                <w:bottom w:val="none" w:sz="0" w:space="0" w:color="auto"/>
                <w:right w:val="none" w:sz="0" w:space="0" w:color="auto"/>
              </w:divBdr>
              <w:divsChild>
                <w:div w:id="1972786351">
                  <w:marLeft w:val="0"/>
                  <w:marRight w:val="0"/>
                  <w:marTop w:val="0"/>
                  <w:marBottom w:val="0"/>
                  <w:divBdr>
                    <w:top w:val="none" w:sz="0" w:space="0" w:color="auto"/>
                    <w:left w:val="none" w:sz="0" w:space="0" w:color="auto"/>
                    <w:bottom w:val="none" w:sz="0" w:space="0" w:color="auto"/>
                    <w:right w:val="none" w:sz="0" w:space="0" w:color="auto"/>
                  </w:divBdr>
                  <w:divsChild>
                    <w:div w:id="1508791251">
                      <w:marLeft w:val="0"/>
                      <w:marRight w:val="0"/>
                      <w:marTop w:val="0"/>
                      <w:marBottom w:val="0"/>
                      <w:divBdr>
                        <w:top w:val="none" w:sz="0" w:space="0" w:color="auto"/>
                        <w:left w:val="none" w:sz="0" w:space="0" w:color="auto"/>
                        <w:bottom w:val="none" w:sz="0" w:space="0" w:color="auto"/>
                        <w:right w:val="none" w:sz="0" w:space="0" w:color="auto"/>
                      </w:divBdr>
                      <w:divsChild>
                        <w:div w:id="1509052244">
                          <w:marLeft w:val="0"/>
                          <w:marRight w:val="0"/>
                          <w:marTop w:val="0"/>
                          <w:marBottom w:val="0"/>
                          <w:divBdr>
                            <w:top w:val="none" w:sz="0" w:space="0" w:color="auto"/>
                            <w:left w:val="none" w:sz="0" w:space="0" w:color="auto"/>
                            <w:bottom w:val="none" w:sz="0" w:space="0" w:color="auto"/>
                            <w:right w:val="none" w:sz="0" w:space="0" w:color="auto"/>
                          </w:divBdr>
                          <w:divsChild>
                            <w:div w:id="714159600">
                              <w:marLeft w:val="0"/>
                              <w:marRight w:val="0"/>
                              <w:marTop w:val="0"/>
                              <w:marBottom w:val="0"/>
                              <w:divBdr>
                                <w:top w:val="none" w:sz="0" w:space="0" w:color="auto"/>
                                <w:left w:val="none" w:sz="0" w:space="0" w:color="auto"/>
                                <w:bottom w:val="none" w:sz="0" w:space="0" w:color="auto"/>
                                <w:right w:val="none" w:sz="0" w:space="0" w:color="auto"/>
                              </w:divBdr>
                              <w:divsChild>
                                <w:div w:id="1133795906">
                                  <w:marLeft w:val="0"/>
                                  <w:marRight w:val="0"/>
                                  <w:marTop w:val="0"/>
                                  <w:marBottom w:val="0"/>
                                  <w:divBdr>
                                    <w:top w:val="none" w:sz="0" w:space="0" w:color="auto"/>
                                    <w:left w:val="none" w:sz="0" w:space="0" w:color="auto"/>
                                    <w:bottom w:val="none" w:sz="0" w:space="0" w:color="auto"/>
                                    <w:right w:val="none" w:sz="0" w:space="0" w:color="auto"/>
                                  </w:divBdr>
                                  <w:divsChild>
                                    <w:div w:id="918640661">
                                      <w:marLeft w:val="0"/>
                                      <w:marRight w:val="0"/>
                                      <w:marTop w:val="0"/>
                                      <w:marBottom w:val="0"/>
                                      <w:divBdr>
                                        <w:top w:val="none" w:sz="0" w:space="0" w:color="auto"/>
                                        <w:left w:val="none" w:sz="0" w:space="0" w:color="auto"/>
                                        <w:bottom w:val="none" w:sz="0" w:space="0" w:color="auto"/>
                                        <w:right w:val="none" w:sz="0" w:space="0" w:color="auto"/>
                                      </w:divBdr>
                                      <w:divsChild>
                                        <w:div w:id="5204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643647">
      <w:bodyDiv w:val="1"/>
      <w:marLeft w:val="0"/>
      <w:marRight w:val="0"/>
      <w:marTop w:val="0"/>
      <w:marBottom w:val="0"/>
      <w:divBdr>
        <w:top w:val="none" w:sz="0" w:space="0" w:color="auto"/>
        <w:left w:val="none" w:sz="0" w:space="0" w:color="auto"/>
        <w:bottom w:val="none" w:sz="0" w:space="0" w:color="auto"/>
        <w:right w:val="none" w:sz="0" w:space="0" w:color="auto"/>
      </w:divBdr>
      <w:divsChild>
        <w:div w:id="104007766">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614294301">
              <w:marLeft w:val="0"/>
              <w:marRight w:val="0"/>
              <w:marTop w:val="300"/>
              <w:marBottom w:val="300"/>
              <w:divBdr>
                <w:top w:val="none" w:sz="0" w:space="0" w:color="auto"/>
                <w:left w:val="none" w:sz="0" w:space="0" w:color="auto"/>
                <w:bottom w:val="none" w:sz="0" w:space="0" w:color="auto"/>
                <w:right w:val="none" w:sz="0" w:space="0" w:color="auto"/>
              </w:divBdr>
              <w:divsChild>
                <w:div w:id="1145314187">
                  <w:marLeft w:val="0"/>
                  <w:marRight w:val="0"/>
                  <w:marTop w:val="0"/>
                  <w:marBottom w:val="0"/>
                  <w:divBdr>
                    <w:top w:val="none" w:sz="0" w:space="0" w:color="auto"/>
                    <w:left w:val="none" w:sz="0" w:space="0" w:color="auto"/>
                    <w:bottom w:val="none" w:sz="0" w:space="0" w:color="auto"/>
                    <w:right w:val="none" w:sz="0" w:space="0" w:color="auto"/>
                  </w:divBdr>
                  <w:divsChild>
                    <w:div w:id="1326664451">
                      <w:marLeft w:val="0"/>
                      <w:marRight w:val="0"/>
                      <w:marTop w:val="0"/>
                      <w:marBottom w:val="0"/>
                      <w:divBdr>
                        <w:top w:val="none" w:sz="0" w:space="0" w:color="auto"/>
                        <w:left w:val="none" w:sz="0" w:space="0" w:color="auto"/>
                        <w:bottom w:val="none" w:sz="0" w:space="0" w:color="auto"/>
                        <w:right w:val="none" w:sz="0" w:space="0" w:color="auto"/>
                      </w:divBdr>
                      <w:divsChild>
                        <w:div w:id="23020747">
                          <w:marLeft w:val="0"/>
                          <w:marRight w:val="0"/>
                          <w:marTop w:val="0"/>
                          <w:marBottom w:val="0"/>
                          <w:divBdr>
                            <w:top w:val="none" w:sz="0" w:space="0" w:color="auto"/>
                            <w:left w:val="none" w:sz="0" w:space="0" w:color="auto"/>
                            <w:bottom w:val="none" w:sz="0" w:space="0" w:color="auto"/>
                            <w:right w:val="none" w:sz="0" w:space="0" w:color="auto"/>
                          </w:divBdr>
                        </w:div>
                        <w:div w:id="747969094">
                          <w:marLeft w:val="0"/>
                          <w:marRight w:val="0"/>
                          <w:marTop w:val="0"/>
                          <w:marBottom w:val="300"/>
                          <w:divBdr>
                            <w:top w:val="none" w:sz="0" w:space="0" w:color="auto"/>
                            <w:left w:val="none" w:sz="0" w:space="0" w:color="auto"/>
                            <w:bottom w:val="dotted" w:sz="6" w:space="2" w:color="AAAAAA"/>
                            <w:right w:val="none" w:sz="0" w:space="0" w:color="auto"/>
                          </w:divBdr>
                        </w:div>
                      </w:divsChild>
                    </w:div>
                  </w:divsChild>
                </w:div>
              </w:divsChild>
            </w:div>
          </w:divsChild>
        </w:div>
      </w:divsChild>
    </w:div>
    <w:div w:id="1296720963">
      <w:bodyDiv w:val="1"/>
      <w:marLeft w:val="0"/>
      <w:marRight w:val="0"/>
      <w:marTop w:val="0"/>
      <w:marBottom w:val="0"/>
      <w:divBdr>
        <w:top w:val="none" w:sz="0" w:space="0" w:color="auto"/>
        <w:left w:val="none" w:sz="0" w:space="0" w:color="auto"/>
        <w:bottom w:val="none" w:sz="0" w:space="0" w:color="auto"/>
        <w:right w:val="none" w:sz="0" w:space="0" w:color="auto"/>
      </w:divBdr>
    </w:div>
    <w:div w:id="1296839696">
      <w:bodyDiv w:val="1"/>
      <w:marLeft w:val="0"/>
      <w:marRight w:val="0"/>
      <w:marTop w:val="0"/>
      <w:marBottom w:val="0"/>
      <w:divBdr>
        <w:top w:val="none" w:sz="0" w:space="0" w:color="auto"/>
        <w:left w:val="none" w:sz="0" w:space="0" w:color="auto"/>
        <w:bottom w:val="none" w:sz="0" w:space="0" w:color="auto"/>
        <w:right w:val="none" w:sz="0" w:space="0" w:color="auto"/>
      </w:divBdr>
      <w:divsChild>
        <w:div w:id="360278836">
          <w:marLeft w:val="0"/>
          <w:marRight w:val="225"/>
          <w:marTop w:val="0"/>
          <w:marBottom w:val="75"/>
          <w:divBdr>
            <w:top w:val="none" w:sz="0" w:space="0" w:color="auto"/>
            <w:left w:val="none" w:sz="0" w:space="0" w:color="auto"/>
            <w:bottom w:val="none" w:sz="0" w:space="0" w:color="auto"/>
            <w:right w:val="none" w:sz="0" w:space="0" w:color="auto"/>
          </w:divBdr>
          <w:divsChild>
            <w:div w:id="1747025172">
              <w:marLeft w:val="0"/>
              <w:marRight w:val="0"/>
              <w:marTop w:val="0"/>
              <w:marBottom w:val="0"/>
              <w:divBdr>
                <w:top w:val="none" w:sz="0" w:space="0" w:color="auto"/>
                <w:left w:val="none" w:sz="0" w:space="0" w:color="auto"/>
                <w:bottom w:val="none" w:sz="0" w:space="0" w:color="auto"/>
                <w:right w:val="none" w:sz="0" w:space="0" w:color="auto"/>
              </w:divBdr>
            </w:div>
          </w:divsChild>
        </w:div>
        <w:div w:id="1593970288">
          <w:marLeft w:val="0"/>
          <w:marRight w:val="0"/>
          <w:marTop w:val="0"/>
          <w:marBottom w:val="0"/>
          <w:divBdr>
            <w:top w:val="none" w:sz="0" w:space="0" w:color="auto"/>
            <w:left w:val="none" w:sz="0" w:space="0" w:color="auto"/>
            <w:bottom w:val="dotted" w:sz="6" w:space="4" w:color="DDDDDD"/>
            <w:right w:val="none" w:sz="0" w:space="0" w:color="auto"/>
          </w:divBdr>
        </w:div>
      </w:divsChild>
    </w:div>
    <w:div w:id="1297033234">
      <w:bodyDiv w:val="1"/>
      <w:marLeft w:val="0"/>
      <w:marRight w:val="0"/>
      <w:marTop w:val="0"/>
      <w:marBottom w:val="0"/>
      <w:divBdr>
        <w:top w:val="none" w:sz="0" w:space="0" w:color="auto"/>
        <w:left w:val="none" w:sz="0" w:space="0" w:color="auto"/>
        <w:bottom w:val="none" w:sz="0" w:space="0" w:color="auto"/>
        <w:right w:val="none" w:sz="0" w:space="0" w:color="auto"/>
      </w:divBdr>
    </w:div>
    <w:div w:id="1297107278">
      <w:bodyDiv w:val="1"/>
      <w:marLeft w:val="0"/>
      <w:marRight w:val="0"/>
      <w:marTop w:val="0"/>
      <w:marBottom w:val="0"/>
      <w:divBdr>
        <w:top w:val="none" w:sz="0" w:space="0" w:color="auto"/>
        <w:left w:val="none" w:sz="0" w:space="0" w:color="auto"/>
        <w:bottom w:val="none" w:sz="0" w:space="0" w:color="auto"/>
        <w:right w:val="none" w:sz="0" w:space="0" w:color="auto"/>
      </w:divBdr>
      <w:divsChild>
        <w:div w:id="1001422149">
          <w:marLeft w:val="0"/>
          <w:marRight w:val="0"/>
          <w:marTop w:val="0"/>
          <w:marBottom w:val="150"/>
          <w:divBdr>
            <w:top w:val="none" w:sz="0" w:space="0" w:color="auto"/>
            <w:left w:val="none" w:sz="0" w:space="0" w:color="auto"/>
            <w:bottom w:val="none" w:sz="0" w:space="0" w:color="auto"/>
            <w:right w:val="none" w:sz="0" w:space="0" w:color="auto"/>
          </w:divBdr>
          <w:divsChild>
            <w:div w:id="1757511160">
              <w:marLeft w:val="0"/>
              <w:marRight w:val="0"/>
              <w:marTop w:val="0"/>
              <w:marBottom w:val="0"/>
              <w:divBdr>
                <w:top w:val="none" w:sz="0" w:space="0" w:color="auto"/>
                <w:left w:val="none" w:sz="0" w:space="0" w:color="auto"/>
                <w:bottom w:val="none" w:sz="0" w:space="0" w:color="auto"/>
                <w:right w:val="none" w:sz="0" w:space="0" w:color="auto"/>
              </w:divBdr>
            </w:div>
          </w:divsChild>
        </w:div>
        <w:div w:id="1670139625">
          <w:marLeft w:val="0"/>
          <w:marRight w:val="0"/>
          <w:marTop w:val="0"/>
          <w:marBottom w:val="150"/>
          <w:divBdr>
            <w:top w:val="none" w:sz="0" w:space="0" w:color="auto"/>
            <w:left w:val="none" w:sz="0" w:space="0" w:color="auto"/>
            <w:bottom w:val="none" w:sz="0" w:space="0" w:color="auto"/>
            <w:right w:val="none" w:sz="0" w:space="0" w:color="auto"/>
          </w:divBdr>
        </w:div>
        <w:div w:id="1885363011">
          <w:marLeft w:val="0"/>
          <w:marRight w:val="0"/>
          <w:marTop w:val="0"/>
          <w:marBottom w:val="0"/>
          <w:divBdr>
            <w:top w:val="none" w:sz="0" w:space="0" w:color="auto"/>
            <w:left w:val="none" w:sz="0" w:space="0" w:color="auto"/>
            <w:bottom w:val="none" w:sz="0" w:space="0" w:color="auto"/>
            <w:right w:val="none" w:sz="0" w:space="0" w:color="auto"/>
          </w:divBdr>
          <w:divsChild>
            <w:div w:id="10192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7520">
      <w:bodyDiv w:val="1"/>
      <w:marLeft w:val="0"/>
      <w:marRight w:val="0"/>
      <w:marTop w:val="0"/>
      <w:marBottom w:val="0"/>
      <w:divBdr>
        <w:top w:val="none" w:sz="0" w:space="0" w:color="auto"/>
        <w:left w:val="none" w:sz="0" w:space="0" w:color="auto"/>
        <w:bottom w:val="none" w:sz="0" w:space="0" w:color="auto"/>
        <w:right w:val="none" w:sz="0" w:space="0" w:color="auto"/>
      </w:divBdr>
      <w:divsChild>
        <w:div w:id="975110779">
          <w:marLeft w:val="0"/>
          <w:marRight w:val="0"/>
          <w:marTop w:val="150"/>
          <w:marBottom w:val="0"/>
          <w:divBdr>
            <w:top w:val="none" w:sz="0" w:space="0" w:color="auto"/>
            <w:left w:val="none" w:sz="0" w:space="0" w:color="auto"/>
            <w:bottom w:val="none" w:sz="0" w:space="0" w:color="auto"/>
            <w:right w:val="none" w:sz="0" w:space="0" w:color="auto"/>
          </w:divBdr>
          <w:divsChild>
            <w:div w:id="556236493">
              <w:marLeft w:val="0"/>
              <w:marRight w:val="0"/>
              <w:marTop w:val="0"/>
              <w:marBottom w:val="0"/>
              <w:divBdr>
                <w:top w:val="none" w:sz="0" w:space="0" w:color="auto"/>
                <w:left w:val="none" w:sz="0" w:space="0" w:color="auto"/>
                <w:bottom w:val="single" w:sz="6" w:space="0" w:color="EFEFEF"/>
                <w:right w:val="none" w:sz="0" w:space="0" w:color="auto"/>
              </w:divBdr>
              <w:divsChild>
                <w:div w:id="1127624989">
                  <w:marLeft w:val="0"/>
                  <w:marRight w:val="0"/>
                  <w:marTop w:val="0"/>
                  <w:marBottom w:val="0"/>
                  <w:divBdr>
                    <w:top w:val="none" w:sz="0" w:space="0" w:color="auto"/>
                    <w:left w:val="none" w:sz="0" w:space="0" w:color="auto"/>
                    <w:bottom w:val="none" w:sz="0" w:space="0" w:color="auto"/>
                    <w:right w:val="none" w:sz="0" w:space="0" w:color="auto"/>
                  </w:divBdr>
                </w:div>
                <w:div w:id="7968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6321">
          <w:marLeft w:val="0"/>
          <w:marRight w:val="0"/>
          <w:marTop w:val="300"/>
          <w:marBottom w:val="0"/>
          <w:divBdr>
            <w:top w:val="none" w:sz="0" w:space="0" w:color="auto"/>
            <w:left w:val="none" w:sz="0" w:space="0" w:color="auto"/>
            <w:bottom w:val="none" w:sz="0" w:space="0" w:color="auto"/>
            <w:right w:val="none" w:sz="0" w:space="0" w:color="auto"/>
          </w:divBdr>
          <w:divsChild>
            <w:div w:id="1462991838">
              <w:marLeft w:val="-1350"/>
              <w:marRight w:val="0"/>
              <w:marTop w:val="0"/>
              <w:marBottom w:val="0"/>
              <w:divBdr>
                <w:top w:val="none" w:sz="0" w:space="0" w:color="auto"/>
                <w:left w:val="none" w:sz="0" w:space="0" w:color="auto"/>
                <w:bottom w:val="none" w:sz="0" w:space="0" w:color="auto"/>
                <w:right w:val="none" w:sz="0" w:space="0" w:color="auto"/>
              </w:divBdr>
              <w:divsChild>
                <w:div w:id="1077551535">
                  <w:marLeft w:val="0"/>
                  <w:marRight w:val="0"/>
                  <w:marTop w:val="0"/>
                  <w:marBottom w:val="0"/>
                  <w:divBdr>
                    <w:top w:val="none" w:sz="0" w:space="0" w:color="auto"/>
                    <w:left w:val="none" w:sz="0" w:space="0" w:color="auto"/>
                    <w:bottom w:val="none" w:sz="0" w:space="0" w:color="auto"/>
                    <w:right w:val="none" w:sz="0" w:space="0" w:color="auto"/>
                  </w:divBdr>
                  <w:divsChild>
                    <w:div w:id="1062631801">
                      <w:marLeft w:val="0"/>
                      <w:marRight w:val="0"/>
                      <w:marTop w:val="0"/>
                      <w:marBottom w:val="0"/>
                      <w:divBdr>
                        <w:top w:val="none" w:sz="0" w:space="0" w:color="auto"/>
                        <w:left w:val="none" w:sz="0" w:space="0" w:color="auto"/>
                        <w:bottom w:val="none" w:sz="0" w:space="0" w:color="auto"/>
                        <w:right w:val="none" w:sz="0" w:space="0" w:color="auto"/>
                      </w:divBdr>
                      <w:divsChild>
                        <w:div w:id="727069841">
                          <w:marLeft w:val="0"/>
                          <w:marRight w:val="0"/>
                          <w:marTop w:val="0"/>
                          <w:marBottom w:val="0"/>
                          <w:divBdr>
                            <w:top w:val="single" w:sz="6" w:space="0" w:color="C7C7C7"/>
                            <w:left w:val="single" w:sz="6" w:space="0" w:color="C7C7C7"/>
                            <w:bottom w:val="single" w:sz="6" w:space="0" w:color="C7C7C7"/>
                            <w:right w:val="single" w:sz="6" w:space="0" w:color="C7C7C7"/>
                          </w:divBdr>
                          <w:divsChild>
                            <w:div w:id="1065488015">
                              <w:marLeft w:val="0"/>
                              <w:marRight w:val="0"/>
                              <w:marTop w:val="100"/>
                              <w:marBottom w:val="100"/>
                              <w:divBdr>
                                <w:top w:val="none" w:sz="0" w:space="11" w:color="auto"/>
                                <w:left w:val="none" w:sz="0" w:space="0" w:color="auto"/>
                                <w:bottom w:val="single" w:sz="6" w:space="11" w:color="C7C7C7"/>
                                <w:right w:val="none" w:sz="0" w:space="0" w:color="auto"/>
                              </w:divBdr>
                            </w:div>
                            <w:div w:id="396127311">
                              <w:marLeft w:val="0"/>
                              <w:marRight w:val="0"/>
                              <w:marTop w:val="100"/>
                              <w:marBottom w:val="100"/>
                              <w:divBdr>
                                <w:top w:val="none" w:sz="0" w:space="11" w:color="auto"/>
                                <w:left w:val="none" w:sz="0" w:space="0" w:color="auto"/>
                                <w:bottom w:val="single" w:sz="6" w:space="11" w:color="C7C7C7"/>
                                <w:right w:val="none" w:sz="0" w:space="0" w:color="auto"/>
                              </w:divBdr>
                            </w:div>
                            <w:div w:id="912202731">
                              <w:marLeft w:val="0"/>
                              <w:marRight w:val="0"/>
                              <w:marTop w:val="100"/>
                              <w:marBottom w:val="100"/>
                              <w:divBdr>
                                <w:top w:val="none" w:sz="0" w:space="11" w:color="auto"/>
                                <w:left w:val="none" w:sz="0" w:space="0" w:color="auto"/>
                                <w:bottom w:val="single" w:sz="6" w:space="11" w:color="C7C7C7"/>
                                <w:right w:val="none" w:sz="0" w:space="0" w:color="auto"/>
                              </w:divBdr>
                            </w:div>
                            <w:div w:id="1526453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80446614">
              <w:marLeft w:val="0"/>
              <w:marRight w:val="0"/>
              <w:marTop w:val="0"/>
              <w:marBottom w:val="0"/>
              <w:divBdr>
                <w:top w:val="none" w:sz="0" w:space="0" w:color="auto"/>
                <w:left w:val="none" w:sz="0" w:space="0" w:color="auto"/>
                <w:bottom w:val="none" w:sz="0" w:space="0" w:color="auto"/>
                <w:right w:val="none" w:sz="0" w:space="0" w:color="auto"/>
              </w:divBdr>
              <w:divsChild>
                <w:div w:id="426928673">
                  <w:marLeft w:val="0"/>
                  <w:marRight w:val="0"/>
                  <w:marTop w:val="150"/>
                  <w:marBottom w:val="0"/>
                  <w:divBdr>
                    <w:top w:val="none" w:sz="0" w:space="0" w:color="auto"/>
                    <w:left w:val="none" w:sz="0" w:space="0" w:color="auto"/>
                    <w:bottom w:val="none" w:sz="0" w:space="0" w:color="auto"/>
                    <w:right w:val="none" w:sz="0" w:space="0" w:color="auto"/>
                  </w:divBdr>
                  <w:divsChild>
                    <w:div w:id="1045520451">
                      <w:marLeft w:val="0"/>
                      <w:marRight w:val="0"/>
                      <w:marTop w:val="0"/>
                      <w:marBottom w:val="0"/>
                      <w:divBdr>
                        <w:top w:val="none" w:sz="0" w:space="0" w:color="auto"/>
                        <w:left w:val="none" w:sz="0" w:space="0" w:color="auto"/>
                        <w:bottom w:val="none" w:sz="0" w:space="0" w:color="auto"/>
                        <w:right w:val="none" w:sz="0" w:space="0" w:color="auto"/>
                      </w:divBdr>
                      <w:divsChild>
                        <w:div w:id="7258825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6127860">
                  <w:marLeft w:val="0"/>
                  <w:marRight w:val="0"/>
                  <w:marTop w:val="0"/>
                  <w:marBottom w:val="0"/>
                  <w:divBdr>
                    <w:top w:val="none" w:sz="0" w:space="0" w:color="auto"/>
                    <w:left w:val="none" w:sz="0" w:space="0" w:color="auto"/>
                    <w:bottom w:val="none" w:sz="0" w:space="0" w:color="auto"/>
                    <w:right w:val="none" w:sz="0" w:space="0" w:color="auto"/>
                  </w:divBdr>
                  <w:divsChild>
                    <w:div w:id="6245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368037">
      <w:bodyDiv w:val="1"/>
      <w:marLeft w:val="0"/>
      <w:marRight w:val="0"/>
      <w:marTop w:val="0"/>
      <w:marBottom w:val="0"/>
      <w:divBdr>
        <w:top w:val="none" w:sz="0" w:space="0" w:color="auto"/>
        <w:left w:val="none" w:sz="0" w:space="0" w:color="auto"/>
        <w:bottom w:val="none" w:sz="0" w:space="0" w:color="auto"/>
        <w:right w:val="none" w:sz="0" w:space="0" w:color="auto"/>
      </w:divBdr>
      <w:divsChild>
        <w:div w:id="1277299747">
          <w:marLeft w:val="0"/>
          <w:marRight w:val="0"/>
          <w:marTop w:val="0"/>
          <w:marBottom w:val="0"/>
          <w:divBdr>
            <w:top w:val="single" w:sz="6" w:space="0" w:color="E5E5E5"/>
            <w:left w:val="none" w:sz="0" w:space="0" w:color="auto"/>
            <w:bottom w:val="single" w:sz="18" w:space="0" w:color="000000"/>
            <w:right w:val="none" w:sz="0" w:space="0" w:color="auto"/>
          </w:divBdr>
          <w:divsChild>
            <w:div w:id="1168059273">
              <w:marLeft w:val="0"/>
              <w:marRight w:val="0"/>
              <w:marTop w:val="0"/>
              <w:marBottom w:val="0"/>
              <w:divBdr>
                <w:top w:val="none" w:sz="0" w:space="0" w:color="auto"/>
                <w:left w:val="none" w:sz="0" w:space="0" w:color="auto"/>
                <w:bottom w:val="none" w:sz="0" w:space="0" w:color="auto"/>
                <w:right w:val="none" w:sz="0" w:space="0" w:color="auto"/>
              </w:divBdr>
              <w:divsChild>
                <w:div w:id="8383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111">
          <w:marLeft w:val="0"/>
          <w:marRight w:val="0"/>
          <w:marTop w:val="0"/>
          <w:marBottom w:val="0"/>
          <w:divBdr>
            <w:top w:val="none" w:sz="0" w:space="0" w:color="auto"/>
            <w:left w:val="none" w:sz="0" w:space="0" w:color="auto"/>
            <w:bottom w:val="none" w:sz="0" w:space="0" w:color="auto"/>
            <w:right w:val="none" w:sz="0" w:space="0" w:color="auto"/>
          </w:divBdr>
          <w:divsChild>
            <w:div w:id="1383675373">
              <w:marLeft w:val="0"/>
              <w:marRight w:val="0"/>
              <w:marTop w:val="0"/>
              <w:marBottom w:val="0"/>
              <w:divBdr>
                <w:top w:val="none" w:sz="0" w:space="0" w:color="auto"/>
                <w:left w:val="none" w:sz="0" w:space="0" w:color="auto"/>
                <w:bottom w:val="none" w:sz="0" w:space="0" w:color="auto"/>
                <w:right w:val="none" w:sz="0" w:space="0" w:color="auto"/>
              </w:divBdr>
              <w:divsChild>
                <w:div w:id="438791741">
                  <w:marLeft w:val="0"/>
                  <w:marRight w:val="0"/>
                  <w:marTop w:val="0"/>
                  <w:marBottom w:val="0"/>
                  <w:divBdr>
                    <w:top w:val="none" w:sz="0" w:space="0" w:color="auto"/>
                    <w:left w:val="none" w:sz="0" w:space="0" w:color="auto"/>
                    <w:bottom w:val="none" w:sz="0" w:space="0" w:color="auto"/>
                    <w:right w:val="none" w:sz="0" w:space="0" w:color="auto"/>
                  </w:divBdr>
                  <w:divsChild>
                    <w:div w:id="1611619662">
                      <w:marLeft w:val="0"/>
                      <w:marRight w:val="0"/>
                      <w:marTop w:val="0"/>
                      <w:marBottom w:val="300"/>
                      <w:divBdr>
                        <w:top w:val="none" w:sz="0" w:space="0" w:color="auto"/>
                        <w:left w:val="none" w:sz="0" w:space="0" w:color="auto"/>
                        <w:bottom w:val="none" w:sz="0" w:space="0" w:color="auto"/>
                        <w:right w:val="none" w:sz="0" w:space="0" w:color="auto"/>
                      </w:divBdr>
                      <w:divsChild>
                        <w:div w:id="1377003700">
                          <w:marLeft w:val="0"/>
                          <w:marRight w:val="0"/>
                          <w:marTop w:val="0"/>
                          <w:marBottom w:val="225"/>
                          <w:divBdr>
                            <w:top w:val="single" w:sz="6" w:space="11" w:color="E5E5E5"/>
                            <w:left w:val="single" w:sz="6" w:space="11" w:color="E5E5E5"/>
                            <w:bottom w:val="single" w:sz="6" w:space="1" w:color="E5E5E5"/>
                            <w:right w:val="single" w:sz="6" w:space="11" w:color="E5E5E5"/>
                          </w:divBdr>
                          <w:divsChild>
                            <w:div w:id="501555661">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297684394">
      <w:bodyDiv w:val="1"/>
      <w:marLeft w:val="0"/>
      <w:marRight w:val="0"/>
      <w:marTop w:val="0"/>
      <w:marBottom w:val="0"/>
      <w:divBdr>
        <w:top w:val="none" w:sz="0" w:space="0" w:color="auto"/>
        <w:left w:val="none" w:sz="0" w:space="0" w:color="auto"/>
        <w:bottom w:val="none" w:sz="0" w:space="0" w:color="auto"/>
        <w:right w:val="none" w:sz="0" w:space="0" w:color="auto"/>
      </w:divBdr>
    </w:div>
    <w:div w:id="1298074545">
      <w:bodyDiv w:val="1"/>
      <w:marLeft w:val="0"/>
      <w:marRight w:val="0"/>
      <w:marTop w:val="0"/>
      <w:marBottom w:val="0"/>
      <w:divBdr>
        <w:top w:val="none" w:sz="0" w:space="0" w:color="auto"/>
        <w:left w:val="none" w:sz="0" w:space="0" w:color="auto"/>
        <w:bottom w:val="none" w:sz="0" w:space="0" w:color="auto"/>
        <w:right w:val="none" w:sz="0" w:space="0" w:color="auto"/>
      </w:divBdr>
      <w:divsChild>
        <w:div w:id="1524981112">
          <w:marLeft w:val="0"/>
          <w:marRight w:val="0"/>
          <w:marTop w:val="0"/>
          <w:marBottom w:val="150"/>
          <w:divBdr>
            <w:top w:val="none" w:sz="0" w:space="0" w:color="auto"/>
            <w:left w:val="none" w:sz="0" w:space="0" w:color="auto"/>
            <w:bottom w:val="none" w:sz="0" w:space="0" w:color="auto"/>
            <w:right w:val="none" w:sz="0" w:space="0" w:color="auto"/>
          </w:divBdr>
        </w:div>
        <w:div w:id="1741177229">
          <w:marLeft w:val="0"/>
          <w:marRight w:val="0"/>
          <w:marTop w:val="0"/>
          <w:marBottom w:val="0"/>
          <w:divBdr>
            <w:top w:val="none" w:sz="0" w:space="0" w:color="auto"/>
            <w:left w:val="none" w:sz="0" w:space="0" w:color="auto"/>
            <w:bottom w:val="none" w:sz="0" w:space="0" w:color="auto"/>
            <w:right w:val="none" w:sz="0" w:space="0" w:color="auto"/>
          </w:divBdr>
          <w:divsChild>
            <w:div w:id="2025740003">
              <w:marLeft w:val="0"/>
              <w:marRight w:val="0"/>
              <w:marTop w:val="0"/>
              <w:marBottom w:val="0"/>
              <w:divBdr>
                <w:top w:val="none" w:sz="0" w:space="0" w:color="auto"/>
                <w:left w:val="none" w:sz="0" w:space="0" w:color="auto"/>
                <w:bottom w:val="none" w:sz="0" w:space="0" w:color="auto"/>
                <w:right w:val="none" w:sz="0" w:space="0" w:color="auto"/>
              </w:divBdr>
            </w:div>
          </w:divsChild>
        </w:div>
        <w:div w:id="2018264605">
          <w:marLeft w:val="0"/>
          <w:marRight w:val="0"/>
          <w:marTop w:val="0"/>
          <w:marBottom w:val="150"/>
          <w:divBdr>
            <w:top w:val="none" w:sz="0" w:space="0" w:color="auto"/>
            <w:left w:val="none" w:sz="0" w:space="0" w:color="auto"/>
            <w:bottom w:val="none" w:sz="0" w:space="0" w:color="auto"/>
            <w:right w:val="none" w:sz="0" w:space="0" w:color="auto"/>
          </w:divBdr>
          <w:divsChild>
            <w:div w:id="13153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9697">
      <w:bodyDiv w:val="1"/>
      <w:marLeft w:val="0"/>
      <w:marRight w:val="0"/>
      <w:marTop w:val="0"/>
      <w:marBottom w:val="0"/>
      <w:divBdr>
        <w:top w:val="none" w:sz="0" w:space="0" w:color="auto"/>
        <w:left w:val="none" w:sz="0" w:space="0" w:color="auto"/>
        <w:bottom w:val="none" w:sz="0" w:space="0" w:color="auto"/>
        <w:right w:val="none" w:sz="0" w:space="0" w:color="auto"/>
      </w:divBdr>
    </w:div>
    <w:div w:id="1298141043">
      <w:bodyDiv w:val="1"/>
      <w:marLeft w:val="0"/>
      <w:marRight w:val="0"/>
      <w:marTop w:val="0"/>
      <w:marBottom w:val="0"/>
      <w:divBdr>
        <w:top w:val="none" w:sz="0" w:space="0" w:color="auto"/>
        <w:left w:val="none" w:sz="0" w:space="0" w:color="auto"/>
        <w:bottom w:val="none" w:sz="0" w:space="0" w:color="auto"/>
        <w:right w:val="none" w:sz="0" w:space="0" w:color="auto"/>
      </w:divBdr>
      <w:divsChild>
        <w:div w:id="706489155">
          <w:marLeft w:val="0"/>
          <w:marRight w:val="0"/>
          <w:marTop w:val="0"/>
          <w:marBottom w:val="0"/>
          <w:divBdr>
            <w:top w:val="none" w:sz="0" w:space="0" w:color="auto"/>
            <w:left w:val="none" w:sz="0" w:space="0" w:color="auto"/>
            <w:bottom w:val="none" w:sz="0" w:space="0" w:color="auto"/>
            <w:right w:val="none" w:sz="0" w:space="0" w:color="auto"/>
          </w:divBdr>
        </w:div>
      </w:divsChild>
    </w:div>
    <w:div w:id="1298223017">
      <w:bodyDiv w:val="1"/>
      <w:marLeft w:val="0"/>
      <w:marRight w:val="0"/>
      <w:marTop w:val="0"/>
      <w:marBottom w:val="0"/>
      <w:divBdr>
        <w:top w:val="none" w:sz="0" w:space="0" w:color="auto"/>
        <w:left w:val="none" w:sz="0" w:space="0" w:color="auto"/>
        <w:bottom w:val="none" w:sz="0" w:space="0" w:color="auto"/>
        <w:right w:val="none" w:sz="0" w:space="0" w:color="auto"/>
      </w:divBdr>
    </w:div>
    <w:div w:id="1298489621">
      <w:bodyDiv w:val="1"/>
      <w:marLeft w:val="0"/>
      <w:marRight w:val="0"/>
      <w:marTop w:val="0"/>
      <w:marBottom w:val="0"/>
      <w:divBdr>
        <w:top w:val="none" w:sz="0" w:space="0" w:color="auto"/>
        <w:left w:val="none" w:sz="0" w:space="0" w:color="auto"/>
        <w:bottom w:val="none" w:sz="0" w:space="0" w:color="auto"/>
        <w:right w:val="none" w:sz="0" w:space="0" w:color="auto"/>
      </w:divBdr>
      <w:divsChild>
        <w:div w:id="759251027">
          <w:marLeft w:val="0"/>
          <w:marRight w:val="0"/>
          <w:marTop w:val="0"/>
          <w:marBottom w:val="0"/>
          <w:divBdr>
            <w:top w:val="none" w:sz="0" w:space="0" w:color="auto"/>
            <w:left w:val="none" w:sz="0" w:space="0" w:color="auto"/>
            <w:bottom w:val="none" w:sz="0" w:space="0" w:color="auto"/>
            <w:right w:val="none" w:sz="0" w:space="0" w:color="auto"/>
          </w:divBdr>
          <w:divsChild>
            <w:div w:id="1333292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8561935">
      <w:bodyDiv w:val="1"/>
      <w:marLeft w:val="0"/>
      <w:marRight w:val="0"/>
      <w:marTop w:val="0"/>
      <w:marBottom w:val="0"/>
      <w:divBdr>
        <w:top w:val="none" w:sz="0" w:space="0" w:color="auto"/>
        <w:left w:val="none" w:sz="0" w:space="0" w:color="auto"/>
        <w:bottom w:val="none" w:sz="0" w:space="0" w:color="auto"/>
        <w:right w:val="none" w:sz="0" w:space="0" w:color="auto"/>
      </w:divBdr>
    </w:div>
    <w:div w:id="1298728533">
      <w:bodyDiv w:val="1"/>
      <w:marLeft w:val="0"/>
      <w:marRight w:val="0"/>
      <w:marTop w:val="0"/>
      <w:marBottom w:val="0"/>
      <w:divBdr>
        <w:top w:val="none" w:sz="0" w:space="0" w:color="auto"/>
        <w:left w:val="none" w:sz="0" w:space="0" w:color="auto"/>
        <w:bottom w:val="none" w:sz="0" w:space="0" w:color="auto"/>
        <w:right w:val="none" w:sz="0" w:space="0" w:color="auto"/>
      </w:divBdr>
    </w:div>
    <w:div w:id="1298876119">
      <w:bodyDiv w:val="1"/>
      <w:marLeft w:val="0"/>
      <w:marRight w:val="0"/>
      <w:marTop w:val="0"/>
      <w:marBottom w:val="0"/>
      <w:divBdr>
        <w:top w:val="none" w:sz="0" w:space="0" w:color="auto"/>
        <w:left w:val="none" w:sz="0" w:space="0" w:color="auto"/>
        <w:bottom w:val="none" w:sz="0" w:space="0" w:color="auto"/>
        <w:right w:val="none" w:sz="0" w:space="0" w:color="auto"/>
      </w:divBdr>
      <w:divsChild>
        <w:div w:id="1634015978">
          <w:marLeft w:val="0"/>
          <w:marRight w:val="0"/>
          <w:marTop w:val="0"/>
          <w:marBottom w:val="150"/>
          <w:divBdr>
            <w:top w:val="none" w:sz="0" w:space="0" w:color="auto"/>
            <w:left w:val="none" w:sz="0" w:space="0" w:color="auto"/>
            <w:bottom w:val="none" w:sz="0" w:space="0" w:color="auto"/>
            <w:right w:val="none" w:sz="0" w:space="0" w:color="auto"/>
          </w:divBdr>
          <w:divsChild>
            <w:div w:id="2053995034">
              <w:marLeft w:val="0"/>
              <w:marRight w:val="0"/>
              <w:marTop w:val="0"/>
              <w:marBottom w:val="0"/>
              <w:divBdr>
                <w:top w:val="none" w:sz="0" w:space="0" w:color="auto"/>
                <w:left w:val="none" w:sz="0" w:space="0" w:color="auto"/>
                <w:bottom w:val="none" w:sz="0" w:space="0" w:color="auto"/>
                <w:right w:val="none" w:sz="0" w:space="0" w:color="auto"/>
              </w:divBdr>
            </w:div>
          </w:divsChild>
        </w:div>
        <w:div w:id="2125029">
          <w:marLeft w:val="0"/>
          <w:marRight w:val="0"/>
          <w:marTop w:val="0"/>
          <w:marBottom w:val="150"/>
          <w:divBdr>
            <w:top w:val="none" w:sz="0" w:space="0" w:color="auto"/>
            <w:left w:val="none" w:sz="0" w:space="0" w:color="auto"/>
            <w:bottom w:val="none" w:sz="0" w:space="0" w:color="auto"/>
            <w:right w:val="none" w:sz="0" w:space="0" w:color="auto"/>
          </w:divBdr>
        </w:div>
        <w:div w:id="231815818">
          <w:marLeft w:val="0"/>
          <w:marRight w:val="0"/>
          <w:marTop w:val="0"/>
          <w:marBottom w:val="0"/>
          <w:divBdr>
            <w:top w:val="none" w:sz="0" w:space="0" w:color="auto"/>
            <w:left w:val="none" w:sz="0" w:space="0" w:color="auto"/>
            <w:bottom w:val="none" w:sz="0" w:space="0" w:color="auto"/>
            <w:right w:val="none" w:sz="0" w:space="0" w:color="auto"/>
          </w:divBdr>
          <w:divsChild>
            <w:div w:id="7938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760">
      <w:bodyDiv w:val="1"/>
      <w:marLeft w:val="0"/>
      <w:marRight w:val="0"/>
      <w:marTop w:val="0"/>
      <w:marBottom w:val="0"/>
      <w:divBdr>
        <w:top w:val="none" w:sz="0" w:space="0" w:color="auto"/>
        <w:left w:val="none" w:sz="0" w:space="0" w:color="auto"/>
        <w:bottom w:val="none" w:sz="0" w:space="0" w:color="auto"/>
        <w:right w:val="none" w:sz="0" w:space="0" w:color="auto"/>
      </w:divBdr>
      <w:divsChild>
        <w:div w:id="2040430429">
          <w:marLeft w:val="0"/>
          <w:marRight w:val="0"/>
          <w:marTop w:val="0"/>
          <w:marBottom w:val="0"/>
          <w:divBdr>
            <w:top w:val="none" w:sz="0" w:space="0" w:color="auto"/>
            <w:left w:val="none" w:sz="0" w:space="0" w:color="auto"/>
            <w:bottom w:val="dotted" w:sz="6" w:space="4" w:color="DDDDDD"/>
            <w:right w:val="none" w:sz="0" w:space="0" w:color="auto"/>
          </w:divBdr>
        </w:div>
      </w:divsChild>
    </w:div>
    <w:div w:id="1299531348">
      <w:bodyDiv w:val="1"/>
      <w:marLeft w:val="0"/>
      <w:marRight w:val="0"/>
      <w:marTop w:val="0"/>
      <w:marBottom w:val="0"/>
      <w:divBdr>
        <w:top w:val="none" w:sz="0" w:space="0" w:color="auto"/>
        <w:left w:val="none" w:sz="0" w:space="0" w:color="auto"/>
        <w:bottom w:val="none" w:sz="0" w:space="0" w:color="auto"/>
        <w:right w:val="none" w:sz="0" w:space="0" w:color="auto"/>
      </w:divBdr>
    </w:div>
    <w:div w:id="1299872175">
      <w:bodyDiv w:val="1"/>
      <w:marLeft w:val="0"/>
      <w:marRight w:val="0"/>
      <w:marTop w:val="0"/>
      <w:marBottom w:val="0"/>
      <w:divBdr>
        <w:top w:val="none" w:sz="0" w:space="0" w:color="auto"/>
        <w:left w:val="none" w:sz="0" w:space="0" w:color="auto"/>
        <w:bottom w:val="none" w:sz="0" w:space="0" w:color="auto"/>
        <w:right w:val="none" w:sz="0" w:space="0" w:color="auto"/>
      </w:divBdr>
    </w:div>
    <w:div w:id="1300568687">
      <w:bodyDiv w:val="1"/>
      <w:marLeft w:val="0"/>
      <w:marRight w:val="0"/>
      <w:marTop w:val="0"/>
      <w:marBottom w:val="0"/>
      <w:divBdr>
        <w:top w:val="none" w:sz="0" w:space="0" w:color="auto"/>
        <w:left w:val="none" w:sz="0" w:space="0" w:color="auto"/>
        <w:bottom w:val="none" w:sz="0" w:space="0" w:color="auto"/>
        <w:right w:val="none" w:sz="0" w:space="0" w:color="auto"/>
      </w:divBdr>
      <w:divsChild>
        <w:div w:id="1675647378">
          <w:marLeft w:val="0"/>
          <w:marRight w:val="0"/>
          <w:marTop w:val="0"/>
          <w:marBottom w:val="0"/>
          <w:divBdr>
            <w:top w:val="none" w:sz="0" w:space="0" w:color="auto"/>
            <w:left w:val="none" w:sz="0" w:space="0" w:color="auto"/>
            <w:bottom w:val="none" w:sz="0" w:space="0" w:color="auto"/>
            <w:right w:val="none" w:sz="0" w:space="0" w:color="auto"/>
          </w:divBdr>
          <w:divsChild>
            <w:div w:id="682319975">
              <w:marLeft w:val="0"/>
              <w:marRight w:val="0"/>
              <w:marTop w:val="0"/>
              <w:marBottom w:val="0"/>
              <w:divBdr>
                <w:top w:val="none" w:sz="0" w:space="0" w:color="auto"/>
                <w:left w:val="none" w:sz="0" w:space="0" w:color="auto"/>
                <w:bottom w:val="none" w:sz="0" w:space="0" w:color="auto"/>
                <w:right w:val="none" w:sz="0" w:space="0" w:color="auto"/>
              </w:divBdr>
              <w:divsChild>
                <w:div w:id="1897663163">
                  <w:marLeft w:val="0"/>
                  <w:marRight w:val="0"/>
                  <w:marTop w:val="0"/>
                  <w:marBottom w:val="0"/>
                  <w:divBdr>
                    <w:top w:val="none" w:sz="0" w:space="0" w:color="auto"/>
                    <w:left w:val="none" w:sz="0" w:space="0" w:color="auto"/>
                    <w:bottom w:val="none" w:sz="0" w:space="0" w:color="auto"/>
                    <w:right w:val="none" w:sz="0" w:space="0" w:color="auto"/>
                  </w:divBdr>
                  <w:divsChild>
                    <w:div w:id="490759918">
                      <w:marLeft w:val="0"/>
                      <w:marRight w:val="0"/>
                      <w:marTop w:val="0"/>
                      <w:marBottom w:val="0"/>
                      <w:divBdr>
                        <w:top w:val="none" w:sz="0" w:space="0" w:color="auto"/>
                        <w:left w:val="none" w:sz="0" w:space="0" w:color="auto"/>
                        <w:bottom w:val="none" w:sz="0" w:space="0" w:color="auto"/>
                        <w:right w:val="none" w:sz="0" w:space="0" w:color="auto"/>
                      </w:divBdr>
                      <w:divsChild>
                        <w:div w:id="1033648853">
                          <w:marLeft w:val="0"/>
                          <w:marRight w:val="0"/>
                          <w:marTop w:val="0"/>
                          <w:marBottom w:val="0"/>
                          <w:divBdr>
                            <w:top w:val="none" w:sz="0" w:space="0" w:color="auto"/>
                            <w:left w:val="none" w:sz="0" w:space="0" w:color="auto"/>
                            <w:bottom w:val="none" w:sz="0" w:space="0" w:color="auto"/>
                            <w:right w:val="none" w:sz="0" w:space="0" w:color="auto"/>
                          </w:divBdr>
                          <w:divsChild>
                            <w:div w:id="582491566">
                              <w:marLeft w:val="0"/>
                              <w:marRight w:val="0"/>
                              <w:marTop w:val="0"/>
                              <w:marBottom w:val="0"/>
                              <w:divBdr>
                                <w:top w:val="none" w:sz="0" w:space="0" w:color="auto"/>
                                <w:left w:val="none" w:sz="0" w:space="0" w:color="auto"/>
                                <w:bottom w:val="none" w:sz="0" w:space="0" w:color="auto"/>
                                <w:right w:val="none" w:sz="0" w:space="0" w:color="auto"/>
                              </w:divBdr>
                              <w:divsChild>
                                <w:div w:id="2093699696">
                                  <w:marLeft w:val="0"/>
                                  <w:marRight w:val="0"/>
                                  <w:marTop w:val="0"/>
                                  <w:marBottom w:val="0"/>
                                  <w:divBdr>
                                    <w:top w:val="none" w:sz="0" w:space="0" w:color="auto"/>
                                    <w:left w:val="none" w:sz="0" w:space="0" w:color="auto"/>
                                    <w:bottom w:val="none" w:sz="0" w:space="0" w:color="auto"/>
                                    <w:right w:val="none" w:sz="0" w:space="0" w:color="auto"/>
                                  </w:divBdr>
                                  <w:divsChild>
                                    <w:div w:id="13654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57415">
      <w:bodyDiv w:val="1"/>
      <w:marLeft w:val="0"/>
      <w:marRight w:val="0"/>
      <w:marTop w:val="0"/>
      <w:marBottom w:val="0"/>
      <w:divBdr>
        <w:top w:val="none" w:sz="0" w:space="0" w:color="auto"/>
        <w:left w:val="none" w:sz="0" w:space="0" w:color="auto"/>
        <w:bottom w:val="none" w:sz="0" w:space="0" w:color="auto"/>
        <w:right w:val="none" w:sz="0" w:space="0" w:color="auto"/>
      </w:divBdr>
    </w:div>
    <w:div w:id="1300964893">
      <w:bodyDiv w:val="1"/>
      <w:marLeft w:val="0"/>
      <w:marRight w:val="0"/>
      <w:marTop w:val="0"/>
      <w:marBottom w:val="0"/>
      <w:divBdr>
        <w:top w:val="none" w:sz="0" w:space="0" w:color="auto"/>
        <w:left w:val="none" w:sz="0" w:space="0" w:color="auto"/>
        <w:bottom w:val="none" w:sz="0" w:space="0" w:color="auto"/>
        <w:right w:val="none" w:sz="0" w:space="0" w:color="auto"/>
      </w:divBdr>
    </w:div>
    <w:div w:id="1301305652">
      <w:bodyDiv w:val="1"/>
      <w:marLeft w:val="0"/>
      <w:marRight w:val="0"/>
      <w:marTop w:val="0"/>
      <w:marBottom w:val="0"/>
      <w:divBdr>
        <w:top w:val="none" w:sz="0" w:space="0" w:color="auto"/>
        <w:left w:val="none" w:sz="0" w:space="0" w:color="auto"/>
        <w:bottom w:val="none" w:sz="0" w:space="0" w:color="auto"/>
        <w:right w:val="none" w:sz="0" w:space="0" w:color="auto"/>
      </w:divBdr>
      <w:divsChild>
        <w:div w:id="1300111147">
          <w:marLeft w:val="0"/>
          <w:marRight w:val="0"/>
          <w:marTop w:val="0"/>
          <w:marBottom w:val="0"/>
          <w:divBdr>
            <w:top w:val="none" w:sz="0" w:space="0" w:color="auto"/>
            <w:left w:val="none" w:sz="0" w:space="0" w:color="auto"/>
            <w:bottom w:val="dotted" w:sz="6" w:space="4" w:color="DDDDDD"/>
            <w:right w:val="none" w:sz="0" w:space="0" w:color="auto"/>
          </w:divBdr>
          <w:divsChild>
            <w:div w:id="15336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1011">
      <w:bodyDiv w:val="1"/>
      <w:marLeft w:val="0"/>
      <w:marRight w:val="0"/>
      <w:marTop w:val="0"/>
      <w:marBottom w:val="0"/>
      <w:divBdr>
        <w:top w:val="none" w:sz="0" w:space="0" w:color="auto"/>
        <w:left w:val="none" w:sz="0" w:space="0" w:color="auto"/>
        <w:bottom w:val="none" w:sz="0" w:space="0" w:color="auto"/>
        <w:right w:val="none" w:sz="0" w:space="0" w:color="auto"/>
      </w:divBdr>
      <w:divsChild>
        <w:div w:id="1903910368">
          <w:marLeft w:val="0"/>
          <w:marRight w:val="0"/>
          <w:marTop w:val="0"/>
          <w:marBottom w:val="150"/>
          <w:divBdr>
            <w:top w:val="none" w:sz="0" w:space="0" w:color="auto"/>
            <w:left w:val="none" w:sz="0" w:space="0" w:color="auto"/>
            <w:bottom w:val="none" w:sz="0" w:space="0" w:color="auto"/>
            <w:right w:val="none" w:sz="0" w:space="0" w:color="auto"/>
          </w:divBdr>
          <w:divsChild>
            <w:div w:id="998193225">
              <w:marLeft w:val="0"/>
              <w:marRight w:val="0"/>
              <w:marTop w:val="0"/>
              <w:marBottom w:val="0"/>
              <w:divBdr>
                <w:top w:val="none" w:sz="0" w:space="0" w:color="auto"/>
                <w:left w:val="none" w:sz="0" w:space="0" w:color="auto"/>
                <w:bottom w:val="none" w:sz="0" w:space="0" w:color="auto"/>
                <w:right w:val="none" w:sz="0" w:space="0" w:color="auto"/>
              </w:divBdr>
            </w:div>
          </w:divsChild>
        </w:div>
        <w:div w:id="2142381851">
          <w:marLeft w:val="0"/>
          <w:marRight w:val="0"/>
          <w:marTop w:val="0"/>
          <w:marBottom w:val="150"/>
          <w:divBdr>
            <w:top w:val="none" w:sz="0" w:space="0" w:color="auto"/>
            <w:left w:val="none" w:sz="0" w:space="0" w:color="auto"/>
            <w:bottom w:val="none" w:sz="0" w:space="0" w:color="auto"/>
            <w:right w:val="none" w:sz="0" w:space="0" w:color="auto"/>
          </w:divBdr>
        </w:div>
        <w:div w:id="308707299">
          <w:marLeft w:val="0"/>
          <w:marRight w:val="0"/>
          <w:marTop w:val="0"/>
          <w:marBottom w:val="0"/>
          <w:divBdr>
            <w:top w:val="none" w:sz="0" w:space="0" w:color="auto"/>
            <w:left w:val="none" w:sz="0" w:space="0" w:color="auto"/>
            <w:bottom w:val="none" w:sz="0" w:space="0" w:color="auto"/>
            <w:right w:val="none" w:sz="0" w:space="0" w:color="auto"/>
          </w:divBdr>
          <w:divsChild>
            <w:div w:id="19274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4156">
      <w:bodyDiv w:val="1"/>
      <w:marLeft w:val="0"/>
      <w:marRight w:val="0"/>
      <w:marTop w:val="0"/>
      <w:marBottom w:val="0"/>
      <w:divBdr>
        <w:top w:val="none" w:sz="0" w:space="0" w:color="auto"/>
        <w:left w:val="none" w:sz="0" w:space="0" w:color="auto"/>
        <w:bottom w:val="none" w:sz="0" w:space="0" w:color="auto"/>
        <w:right w:val="none" w:sz="0" w:space="0" w:color="auto"/>
      </w:divBdr>
    </w:div>
    <w:div w:id="1301494421">
      <w:bodyDiv w:val="1"/>
      <w:marLeft w:val="0"/>
      <w:marRight w:val="0"/>
      <w:marTop w:val="0"/>
      <w:marBottom w:val="0"/>
      <w:divBdr>
        <w:top w:val="none" w:sz="0" w:space="0" w:color="auto"/>
        <w:left w:val="none" w:sz="0" w:space="0" w:color="auto"/>
        <w:bottom w:val="none" w:sz="0" w:space="0" w:color="auto"/>
        <w:right w:val="none" w:sz="0" w:space="0" w:color="auto"/>
      </w:divBdr>
      <w:divsChild>
        <w:div w:id="2025668999">
          <w:marLeft w:val="0"/>
          <w:marRight w:val="0"/>
          <w:marTop w:val="0"/>
          <w:marBottom w:val="150"/>
          <w:divBdr>
            <w:top w:val="none" w:sz="0" w:space="0" w:color="auto"/>
            <w:left w:val="none" w:sz="0" w:space="0" w:color="auto"/>
            <w:bottom w:val="none" w:sz="0" w:space="0" w:color="auto"/>
            <w:right w:val="none" w:sz="0" w:space="0" w:color="auto"/>
          </w:divBdr>
          <w:divsChild>
            <w:div w:id="1987274342">
              <w:marLeft w:val="0"/>
              <w:marRight w:val="0"/>
              <w:marTop w:val="0"/>
              <w:marBottom w:val="0"/>
              <w:divBdr>
                <w:top w:val="none" w:sz="0" w:space="0" w:color="auto"/>
                <w:left w:val="none" w:sz="0" w:space="0" w:color="auto"/>
                <w:bottom w:val="none" w:sz="0" w:space="0" w:color="auto"/>
                <w:right w:val="none" w:sz="0" w:space="0" w:color="auto"/>
              </w:divBdr>
              <w:divsChild>
                <w:div w:id="178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6699">
          <w:marLeft w:val="0"/>
          <w:marRight w:val="0"/>
          <w:marTop w:val="0"/>
          <w:marBottom w:val="150"/>
          <w:divBdr>
            <w:top w:val="none" w:sz="0" w:space="0" w:color="auto"/>
            <w:left w:val="none" w:sz="0" w:space="0" w:color="auto"/>
            <w:bottom w:val="none" w:sz="0" w:space="0" w:color="auto"/>
            <w:right w:val="none" w:sz="0" w:space="0" w:color="auto"/>
          </w:divBdr>
        </w:div>
        <w:div w:id="594745554">
          <w:marLeft w:val="0"/>
          <w:marRight w:val="0"/>
          <w:marTop w:val="0"/>
          <w:marBottom w:val="0"/>
          <w:divBdr>
            <w:top w:val="none" w:sz="0" w:space="0" w:color="auto"/>
            <w:left w:val="none" w:sz="0" w:space="0" w:color="auto"/>
            <w:bottom w:val="none" w:sz="0" w:space="0" w:color="auto"/>
            <w:right w:val="none" w:sz="0" w:space="0" w:color="auto"/>
          </w:divBdr>
          <w:divsChild>
            <w:div w:id="52370807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1577274">
      <w:bodyDiv w:val="1"/>
      <w:marLeft w:val="0"/>
      <w:marRight w:val="0"/>
      <w:marTop w:val="0"/>
      <w:marBottom w:val="0"/>
      <w:divBdr>
        <w:top w:val="none" w:sz="0" w:space="0" w:color="auto"/>
        <w:left w:val="none" w:sz="0" w:space="0" w:color="auto"/>
        <w:bottom w:val="none" w:sz="0" w:space="0" w:color="auto"/>
        <w:right w:val="none" w:sz="0" w:space="0" w:color="auto"/>
      </w:divBdr>
    </w:div>
    <w:div w:id="1302080328">
      <w:bodyDiv w:val="1"/>
      <w:marLeft w:val="0"/>
      <w:marRight w:val="0"/>
      <w:marTop w:val="0"/>
      <w:marBottom w:val="0"/>
      <w:divBdr>
        <w:top w:val="none" w:sz="0" w:space="0" w:color="auto"/>
        <w:left w:val="none" w:sz="0" w:space="0" w:color="auto"/>
        <w:bottom w:val="none" w:sz="0" w:space="0" w:color="auto"/>
        <w:right w:val="none" w:sz="0" w:space="0" w:color="auto"/>
      </w:divBdr>
      <w:divsChild>
        <w:div w:id="627395952">
          <w:marLeft w:val="0"/>
          <w:marRight w:val="0"/>
          <w:marTop w:val="0"/>
          <w:marBottom w:val="0"/>
          <w:divBdr>
            <w:top w:val="none" w:sz="0" w:space="0" w:color="auto"/>
            <w:left w:val="none" w:sz="0" w:space="0" w:color="auto"/>
            <w:bottom w:val="dotted" w:sz="6" w:space="4" w:color="DDDDDD"/>
            <w:right w:val="none" w:sz="0" w:space="0" w:color="auto"/>
          </w:divBdr>
          <w:divsChild>
            <w:div w:id="720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4411">
      <w:bodyDiv w:val="1"/>
      <w:marLeft w:val="0"/>
      <w:marRight w:val="0"/>
      <w:marTop w:val="0"/>
      <w:marBottom w:val="0"/>
      <w:divBdr>
        <w:top w:val="none" w:sz="0" w:space="0" w:color="auto"/>
        <w:left w:val="none" w:sz="0" w:space="0" w:color="auto"/>
        <w:bottom w:val="none" w:sz="0" w:space="0" w:color="auto"/>
        <w:right w:val="none" w:sz="0" w:space="0" w:color="auto"/>
      </w:divBdr>
      <w:divsChild>
        <w:div w:id="416751422">
          <w:marLeft w:val="0"/>
          <w:marRight w:val="0"/>
          <w:marTop w:val="0"/>
          <w:marBottom w:val="150"/>
          <w:divBdr>
            <w:top w:val="none" w:sz="0" w:space="0" w:color="auto"/>
            <w:left w:val="none" w:sz="0" w:space="0" w:color="auto"/>
            <w:bottom w:val="none" w:sz="0" w:space="0" w:color="auto"/>
            <w:right w:val="none" w:sz="0" w:space="0" w:color="auto"/>
          </w:divBdr>
          <w:divsChild>
            <w:div w:id="1642886523">
              <w:marLeft w:val="0"/>
              <w:marRight w:val="0"/>
              <w:marTop w:val="0"/>
              <w:marBottom w:val="0"/>
              <w:divBdr>
                <w:top w:val="none" w:sz="0" w:space="0" w:color="auto"/>
                <w:left w:val="none" w:sz="0" w:space="0" w:color="auto"/>
                <w:bottom w:val="none" w:sz="0" w:space="0" w:color="auto"/>
                <w:right w:val="none" w:sz="0" w:space="0" w:color="auto"/>
              </w:divBdr>
            </w:div>
          </w:divsChild>
        </w:div>
        <w:div w:id="610167539">
          <w:marLeft w:val="0"/>
          <w:marRight w:val="0"/>
          <w:marTop w:val="0"/>
          <w:marBottom w:val="150"/>
          <w:divBdr>
            <w:top w:val="none" w:sz="0" w:space="0" w:color="auto"/>
            <w:left w:val="none" w:sz="0" w:space="0" w:color="auto"/>
            <w:bottom w:val="none" w:sz="0" w:space="0" w:color="auto"/>
            <w:right w:val="none" w:sz="0" w:space="0" w:color="auto"/>
          </w:divBdr>
        </w:div>
        <w:div w:id="929504173">
          <w:marLeft w:val="0"/>
          <w:marRight w:val="0"/>
          <w:marTop w:val="0"/>
          <w:marBottom w:val="0"/>
          <w:divBdr>
            <w:top w:val="none" w:sz="0" w:space="0" w:color="auto"/>
            <w:left w:val="none" w:sz="0" w:space="0" w:color="auto"/>
            <w:bottom w:val="none" w:sz="0" w:space="0" w:color="auto"/>
            <w:right w:val="none" w:sz="0" w:space="0" w:color="auto"/>
          </w:divBdr>
          <w:divsChild>
            <w:div w:id="3891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5222">
      <w:bodyDiv w:val="1"/>
      <w:marLeft w:val="0"/>
      <w:marRight w:val="0"/>
      <w:marTop w:val="0"/>
      <w:marBottom w:val="0"/>
      <w:divBdr>
        <w:top w:val="none" w:sz="0" w:space="0" w:color="auto"/>
        <w:left w:val="none" w:sz="0" w:space="0" w:color="auto"/>
        <w:bottom w:val="none" w:sz="0" w:space="0" w:color="auto"/>
        <w:right w:val="none" w:sz="0" w:space="0" w:color="auto"/>
      </w:divBdr>
      <w:divsChild>
        <w:div w:id="1556771633">
          <w:marLeft w:val="0"/>
          <w:marRight w:val="0"/>
          <w:marTop w:val="0"/>
          <w:marBottom w:val="150"/>
          <w:divBdr>
            <w:top w:val="none" w:sz="0" w:space="0" w:color="auto"/>
            <w:left w:val="none" w:sz="0" w:space="0" w:color="auto"/>
            <w:bottom w:val="none" w:sz="0" w:space="0" w:color="auto"/>
            <w:right w:val="none" w:sz="0" w:space="0" w:color="auto"/>
          </w:divBdr>
        </w:div>
      </w:divsChild>
    </w:div>
    <w:div w:id="1303656172">
      <w:bodyDiv w:val="1"/>
      <w:marLeft w:val="0"/>
      <w:marRight w:val="0"/>
      <w:marTop w:val="0"/>
      <w:marBottom w:val="0"/>
      <w:divBdr>
        <w:top w:val="none" w:sz="0" w:space="0" w:color="auto"/>
        <w:left w:val="none" w:sz="0" w:space="0" w:color="auto"/>
        <w:bottom w:val="none" w:sz="0" w:space="0" w:color="auto"/>
        <w:right w:val="none" w:sz="0" w:space="0" w:color="auto"/>
      </w:divBdr>
      <w:divsChild>
        <w:div w:id="2045861189">
          <w:marLeft w:val="0"/>
          <w:marRight w:val="0"/>
          <w:marTop w:val="0"/>
          <w:marBottom w:val="0"/>
          <w:divBdr>
            <w:top w:val="none" w:sz="0" w:space="0" w:color="auto"/>
            <w:left w:val="none" w:sz="0" w:space="0" w:color="auto"/>
            <w:bottom w:val="dotted" w:sz="6" w:space="4" w:color="DDDDDD"/>
            <w:right w:val="none" w:sz="0" w:space="0" w:color="auto"/>
          </w:divBdr>
        </w:div>
      </w:divsChild>
    </w:div>
    <w:div w:id="1303846410">
      <w:bodyDiv w:val="1"/>
      <w:marLeft w:val="0"/>
      <w:marRight w:val="0"/>
      <w:marTop w:val="0"/>
      <w:marBottom w:val="0"/>
      <w:divBdr>
        <w:top w:val="none" w:sz="0" w:space="0" w:color="auto"/>
        <w:left w:val="none" w:sz="0" w:space="0" w:color="auto"/>
        <w:bottom w:val="none" w:sz="0" w:space="0" w:color="auto"/>
        <w:right w:val="none" w:sz="0" w:space="0" w:color="auto"/>
      </w:divBdr>
      <w:divsChild>
        <w:div w:id="1278487730">
          <w:marLeft w:val="0"/>
          <w:marRight w:val="0"/>
          <w:marTop w:val="0"/>
          <w:marBottom w:val="0"/>
          <w:divBdr>
            <w:top w:val="none" w:sz="0" w:space="0" w:color="auto"/>
            <w:left w:val="none" w:sz="0" w:space="0" w:color="auto"/>
            <w:bottom w:val="none" w:sz="0" w:space="0" w:color="auto"/>
            <w:right w:val="none" w:sz="0" w:space="0" w:color="auto"/>
          </w:divBdr>
          <w:divsChild>
            <w:div w:id="27223485">
              <w:marLeft w:val="0"/>
              <w:marRight w:val="0"/>
              <w:marTop w:val="0"/>
              <w:marBottom w:val="150"/>
              <w:divBdr>
                <w:top w:val="none" w:sz="0" w:space="0" w:color="auto"/>
                <w:left w:val="none" w:sz="0" w:space="0" w:color="auto"/>
                <w:bottom w:val="none" w:sz="0" w:space="0" w:color="auto"/>
                <w:right w:val="none" w:sz="0" w:space="0" w:color="auto"/>
              </w:divBdr>
            </w:div>
            <w:div w:id="17644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2550">
      <w:bodyDiv w:val="1"/>
      <w:marLeft w:val="0"/>
      <w:marRight w:val="0"/>
      <w:marTop w:val="0"/>
      <w:marBottom w:val="0"/>
      <w:divBdr>
        <w:top w:val="none" w:sz="0" w:space="0" w:color="auto"/>
        <w:left w:val="none" w:sz="0" w:space="0" w:color="auto"/>
        <w:bottom w:val="none" w:sz="0" w:space="0" w:color="auto"/>
        <w:right w:val="none" w:sz="0" w:space="0" w:color="auto"/>
      </w:divBdr>
    </w:div>
    <w:div w:id="1304697809">
      <w:bodyDiv w:val="1"/>
      <w:marLeft w:val="0"/>
      <w:marRight w:val="0"/>
      <w:marTop w:val="0"/>
      <w:marBottom w:val="0"/>
      <w:divBdr>
        <w:top w:val="none" w:sz="0" w:space="0" w:color="auto"/>
        <w:left w:val="none" w:sz="0" w:space="0" w:color="auto"/>
        <w:bottom w:val="none" w:sz="0" w:space="0" w:color="auto"/>
        <w:right w:val="none" w:sz="0" w:space="0" w:color="auto"/>
      </w:divBdr>
      <w:divsChild>
        <w:div w:id="1101798711">
          <w:marLeft w:val="0"/>
          <w:marRight w:val="0"/>
          <w:marTop w:val="0"/>
          <w:marBottom w:val="0"/>
          <w:divBdr>
            <w:top w:val="none" w:sz="0" w:space="0" w:color="auto"/>
            <w:left w:val="none" w:sz="0" w:space="0" w:color="auto"/>
            <w:bottom w:val="none" w:sz="0" w:space="0" w:color="auto"/>
            <w:right w:val="none" w:sz="0" w:space="0" w:color="auto"/>
          </w:divBdr>
          <w:divsChild>
            <w:div w:id="1238782113">
              <w:marLeft w:val="0"/>
              <w:marRight w:val="0"/>
              <w:marTop w:val="0"/>
              <w:marBottom w:val="0"/>
              <w:divBdr>
                <w:top w:val="none" w:sz="0" w:space="0" w:color="auto"/>
                <w:left w:val="none" w:sz="0" w:space="0" w:color="auto"/>
                <w:bottom w:val="none" w:sz="0" w:space="0" w:color="auto"/>
                <w:right w:val="none" w:sz="0" w:space="0" w:color="auto"/>
              </w:divBdr>
              <w:divsChild>
                <w:div w:id="1458335587">
                  <w:marLeft w:val="0"/>
                  <w:marRight w:val="0"/>
                  <w:marTop w:val="0"/>
                  <w:marBottom w:val="0"/>
                  <w:divBdr>
                    <w:top w:val="none" w:sz="0" w:space="0" w:color="auto"/>
                    <w:left w:val="none" w:sz="0" w:space="0" w:color="auto"/>
                    <w:bottom w:val="none" w:sz="0" w:space="0" w:color="auto"/>
                    <w:right w:val="none" w:sz="0" w:space="0" w:color="auto"/>
                  </w:divBdr>
                  <w:divsChild>
                    <w:div w:id="1880118527">
                      <w:marLeft w:val="0"/>
                      <w:marRight w:val="0"/>
                      <w:marTop w:val="0"/>
                      <w:marBottom w:val="0"/>
                      <w:divBdr>
                        <w:top w:val="none" w:sz="0" w:space="0" w:color="auto"/>
                        <w:left w:val="none" w:sz="0" w:space="0" w:color="auto"/>
                        <w:bottom w:val="none" w:sz="0" w:space="0" w:color="auto"/>
                        <w:right w:val="none" w:sz="0" w:space="0" w:color="auto"/>
                      </w:divBdr>
                      <w:divsChild>
                        <w:div w:id="583805644">
                          <w:marLeft w:val="0"/>
                          <w:marRight w:val="0"/>
                          <w:marTop w:val="0"/>
                          <w:marBottom w:val="0"/>
                          <w:divBdr>
                            <w:top w:val="none" w:sz="0" w:space="0" w:color="auto"/>
                            <w:left w:val="none" w:sz="0" w:space="0" w:color="auto"/>
                            <w:bottom w:val="none" w:sz="0" w:space="0" w:color="auto"/>
                            <w:right w:val="none" w:sz="0" w:space="0" w:color="auto"/>
                          </w:divBdr>
                          <w:divsChild>
                            <w:div w:id="285628807">
                              <w:marLeft w:val="0"/>
                              <w:marRight w:val="0"/>
                              <w:marTop w:val="0"/>
                              <w:marBottom w:val="0"/>
                              <w:divBdr>
                                <w:top w:val="none" w:sz="0" w:space="0" w:color="auto"/>
                                <w:left w:val="none" w:sz="0" w:space="0" w:color="auto"/>
                                <w:bottom w:val="none" w:sz="0" w:space="0" w:color="auto"/>
                                <w:right w:val="none" w:sz="0" w:space="0" w:color="auto"/>
                              </w:divBdr>
                              <w:divsChild>
                                <w:div w:id="1199465369">
                                  <w:marLeft w:val="0"/>
                                  <w:marRight w:val="0"/>
                                  <w:marTop w:val="0"/>
                                  <w:marBottom w:val="0"/>
                                  <w:divBdr>
                                    <w:top w:val="none" w:sz="0" w:space="0" w:color="auto"/>
                                    <w:left w:val="none" w:sz="0" w:space="0" w:color="auto"/>
                                    <w:bottom w:val="none" w:sz="0" w:space="0" w:color="auto"/>
                                    <w:right w:val="none" w:sz="0" w:space="0" w:color="auto"/>
                                  </w:divBdr>
                                  <w:divsChild>
                                    <w:div w:id="17344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702330">
      <w:bodyDiv w:val="1"/>
      <w:marLeft w:val="0"/>
      <w:marRight w:val="0"/>
      <w:marTop w:val="0"/>
      <w:marBottom w:val="0"/>
      <w:divBdr>
        <w:top w:val="none" w:sz="0" w:space="0" w:color="auto"/>
        <w:left w:val="none" w:sz="0" w:space="0" w:color="auto"/>
        <w:bottom w:val="none" w:sz="0" w:space="0" w:color="auto"/>
        <w:right w:val="none" w:sz="0" w:space="0" w:color="auto"/>
      </w:divBdr>
      <w:divsChild>
        <w:div w:id="423300887">
          <w:marLeft w:val="0"/>
          <w:marRight w:val="0"/>
          <w:marTop w:val="150"/>
          <w:marBottom w:val="0"/>
          <w:divBdr>
            <w:top w:val="none" w:sz="0" w:space="0" w:color="auto"/>
            <w:left w:val="none" w:sz="0" w:space="0" w:color="auto"/>
            <w:bottom w:val="none" w:sz="0" w:space="0" w:color="auto"/>
            <w:right w:val="none" w:sz="0" w:space="0" w:color="auto"/>
          </w:divBdr>
          <w:divsChild>
            <w:div w:id="506679119">
              <w:marLeft w:val="0"/>
              <w:marRight w:val="0"/>
              <w:marTop w:val="0"/>
              <w:marBottom w:val="0"/>
              <w:divBdr>
                <w:top w:val="none" w:sz="0" w:space="0" w:color="auto"/>
                <w:left w:val="none" w:sz="0" w:space="0" w:color="auto"/>
                <w:bottom w:val="none" w:sz="0" w:space="0" w:color="auto"/>
                <w:right w:val="none" w:sz="0" w:space="0" w:color="auto"/>
              </w:divBdr>
              <w:divsChild>
                <w:div w:id="505095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3011468">
          <w:marLeft w:val="0"/>
          <w:marRight w:val="0"/>
          <w:marTop w:val="0"/>
          <w:marBottom w:val="0"/>
          <w:divBdr>
            <w:top w:val="none" w:sz="0" w:space="0" w:color="auto"/>
            <w:left w:val="none" w:sz="0" w:space="0" w:color="auto"/>
            <w:bottom w:val="none" w:sz="0" w:space="0" w:color="auto"/>
            <w:right w:val="none" w:sz="0" w:space="0" w:color="auto"/>
          </w:divBdr>
          <w:divsChild>
            <w:div w:id="16593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397">
      <w:bodyDiv w:val="1"/>
      <w:marLeft w:val="0"/>
      <w:marRight w:val="0"/>
      <w:marTop w:val="0"/>
      <w:marBottom w:val="0"/>
      <w:divBdr>
        <w:top w:val="none" w:sz="0" w:space="0" w:color="auto"/>
        <w:left w:val="none" w:sz="0" w:space="0" w:color="auto"/>
        <w:bottom w:val="none" w:sz="0" w:space="0" w:color="auto"/>
        <w:right w:val="none" w:sz="0" w:space="0" w:color="auto"/>
      </w:divBdr>
      <w:divsChild>
        <w:div w:id="80682707">
          <w:marLeft w:val="0"/>
          <w:marRight w:val="0"/>
          <w:marTop w:val="0"/>
          <w:marBottom w:val="150"/>
          <w:divBdr>
            <w:top w:val="none" w:sz="0" w:space="0" w:color="auto"/>
            <w:left w:val="none" w:sz="0" w:space="0" w:color="auto"/>
            <w:bottom w:val="none" w:sz="0" w:space="0" w:color="auto"/>
            <w:right w:val="none" w:sz="0" w:space="0" w:color="auto"/>
          </w:divBdr>
          <w:divsChild>
            <w:div w:id="623511733">
              <w:marLeft w:val="0"/>
              <w:marRight w:val="0"/>
              <w:marTop w:val="0"/>
              <w:marBottom w:val="0"/>
              <w:divBdr>
                <w:top w:val="none" w:sz="0" w:space="0" w:color="auto"/>
                <w:left w:val="none" w:sz="0" w:space="0" w:color="auto"/>
                <w:bottom w:val="none" w:sz="0" w:space="0" w:color="auto"/>
                <w:right w:val="none" w:sz="0" w:space="0" w:color="auto"/>
              </w:divBdr>
              <w:divsChild>
                <w:div w:id="1659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39657">
          <w:marLeft w:val="0"/>
          <w:marRight w:val="0"/>
          <w:marTop w:val="0"/>
          <w:marBottom w:val="150"/>
          <w:divBdr>
            <w:top w:val="none" w:sz="0" w:space="0" w:color="auto"/>
            <w:left w:val="none" w:sz="0" w:space="0" w:color="auto"/>
            <w:bottom w:val="none" w:sz="0" w:space="0" w:color="auto"/>
            <w:right w:val="none" w:sz="0" w:space="0" w:color="auto"/>
          </w:divBdr>
        </w:div>
        <w:div w:id="610161678">
          <w:marLeft w:val="0"/>
          <w:marRight w:val="0"/>
          <w:marTop w:val="0"/>
          <w:marBottom w:val="0"/>
          <w:divBdr>
            <w:top w:val="none" w:sz="0" w:space="0" w:color="auto"/>
            <w:left w:val="none" w:sz="0" w:space="0" w:color="auto"/>
            <w:bottom w:val="none" w:sz="0" w:space="0" w:color="auto"/>
            <w:right w:val="none" w:sz="0" w:space="0" w:color="auto"/>
          </w:divBdr>
          <w:divsChild>
            <w:div w:id="6982433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5155427">
      <w:bodyDiv w:val="1"/>
      <w:marLeft w:val="0"/>
      <w:marRight w:val="0"/>
      <w:marTop w:val="0"/>
      <w:marBottom w:val="0"/>
      <w:divBdr>
        <w:top w:val="none" w:sz="0" w:space="0" w:color="auto"/>
        <w:left w:val="none" w:sz="0" w:space="0" w:color="auto"/>
        <w:bottom w:val="none" w:sz="0" w:space="0" w:color="auto"/>
        <w:right w:val="none" w:sz="0" w:space="0" w:color="auto"/>
      </w:divBdr>
      <w:divsChild>
        <w:div w:id="30886943">
          <w:marLeft w:val="0"/>
          <w:marRight w:val="0"/>
          <w:marTop w:val="0"/>
          <w:marBottom w:val="150"/>
          <w:divBdr>
            <w:top w:val="none" w:sz="0" w:space="0" w:color="auto"/>
            <w:left w:val="none" w:sz="0" w:space="0" w:color="auto"/>
            <w:bottom w:val="none" w:sz="0" w:space="0" w:color="auto"/>
            <w:right w:val="none" w:sz="0" w:space="0" w:color="auto"/>
          </w:divBdr>
        </w:div>
        <w:div w:id="175926607">
          <w:marLeft w:val="0"/>
          <w:marRight w:val="0"/>
          <w:marTop w:val="0"/>
          <w:marBottom w:val="150"/>
          <w:divBdr>
            <w:top w:val="none" w:sz="0" w:space="0" w:color="auto"/>
            <w:left w:val="none" w:sz="0" w:space="0" w:color="auto"/>
            <w:bottom w:val="none" w:sz="0" w:space="0" w:color="auto"/>
            <w:right w:val="none" w:sz="0" w:space="0" w:color="auto"/>
          </w:divBdr>
        </w:div>
        <w:div w:id="276527424">
          <w:marLeft w:val="0"/>
          <w:marRight w:val="0"/>
          <w:marTop w:val="0"/>
          <w:marBottom w:val="150"/>
          <w:divBdr>
            <w:top w:val="none" w:sz="0" w:space="0" w:color="auto"/>
            <w:left w:val="none" w:sz="0" w:space="0" w:color="auto"/>
            <w:bottom w:val="none" w:sz="0" w:space="0" w:color="auto"/>
            <w:right w:val="none" w:sz="0" w:space="0" w:color="auto"/>
          </w:divBdr>
        </w:div>
        <w:div w:id="575214428">
          <w:marLeft w:val="0"/>
          <w:marRight w:val="0"/>
          <w:marTop w:val="0"/>
          <w:marBottom w:val="150"/>
          <w:divBdr>
            <w:top w:val="none" w:sz="0" w:space="0" w:color="auto"/>
            <w:left w:val="none" w:sz="0" w:space="0" w:color="auto"/>
            <w:bottom w:val="none" w:sz="0" w:space="0" w:color="auto"/>
            <w:right w:val="none" w:sz="0" w:space="0" w:color="auto"/>
          </w:divBdr>
        </w:div>
        <w:div w:id="897740854">
          <w:marLeft w:val="0"/>
          <w:marRight w:val="0"/>
          <w:marTop w:val="0"/>
          <w:marBottom w:val="150"/>
          <w:divBdr>
            <w:top w:val="none" w:sz="0" w:space="0" w:color="auto"/>
            <w:left w:val="none" w:sz="0" w:space="0" w:color="auto"/>
            <w:bottom w:val="none" w:sz="0" w:space="0" w:color="auto"/>
            <w:right w:val="none" w:sz="0" w:space="0" w:color="auto"/>
          </w:divBdr>
        </w:div>
        <w:div w:id="1003509400">
          <w:marLeft w:val="0"/>
          <w:marRight w:val="0"/>
          <w:marTop w:val="0"/>
          <w:marBottom w:val="150"/>
          <w:divBdr>
            <w:top w:val="none" w:sz="0" w:space="0" w:color="auto"/>
            <w:left w:val="none" w:sz="0" w:space="0" w:color="auto"/>
            <w:bottom w:val="none" w:sz="0" w:space="0" w:color="auto"/>
            <w:right w:val="none" w:sz="0" w:space="0" w:color="auto"/>
          </w:divBdr>
        </w:div>
        <w:div w:id="1146625623">
          <w:marLeft w:val="0"/>
          <w:marRight w:val="0"/>
          <w:marTop w:val="0"/>
          <w:marBottom w:val="150"/>
          <w:divBdr>
            <w:top w:val="none" w:sz="0" w:space="0" w:color="auto"/>
            <w:left w:val="none" w:sz="0" w:space="0" w:color="auto"/>
            <w:bottom w:val="none" w:sz="0" w:space="0" w:color="auto"/>
            <w:right w:val="none" w:sz="0" w:space="0" w:color="auto"/>
          </w:divBdr>
        </w:div>
        <w:div w:id="1742482363">
          <w:marLeft w:val="0"/>
          <w:marRight w:val="0"/>
          <w:marTop w:val="0"/>
          <w:marBottom w:val="150"/>
          <w:divBdr>
            <w:top w:val="none" w:sz="0" w:space="0" w:color="auto"/>
            <w:left w:val="none" w:sz="0" w:space="0" w:color="auto"/>
            <w:bottom w:val="none" w:sz="0" w:space="0" w:color="auto"/>
            <w:right w:val="none" w:sz="0" w:space="0" w:color="auto"/>
          </w:divBdr>
        </w:div>
        <w:div w:id="2048212745">
          <w:marLeft w:val="0"/>
          <w:marRight w:val="0"/>
          <w:marTop w:val="0"/>
          <w:marBottom w:val="150"/>
          <w:divBdr>
            <w:top w:val="none" w:sz="0" w:space="0" w:color="auto"/>
            <w:left w:val="none" w:sz="0" w:space="0" w:color="auto"/>
            <w:bottom w:val="none" w:sz="0" w:space="0" w:color="auto"/>
            <w:right w:val="none" w:sz="0" w:space="0" w:color="auto"/>
          </w:divBdr>
        </w:div>
      </w:divsChild>
    </w:div>
    <w:div w:id="1305158827">
      <w:bodyDiv w:val="1"/>
      <w:marLeft w:val="0"/>
      <w:marRight w:val="0"/>
      <w:marTop w:val="0"/>
      <w:marBottom w:val="0"/>
      <w:divBdr>
        <w:top w:val="none" w:sz="0" w:space="0" w:color="auto"/>
        <w:left w:val="none" w:sz="0" w:space="0" w:color="auto"/>
        <w:bottom w:val="none" w:sz="0" w:space="0" w:color="auto"/>
        <w:right w:val="none" w:sz="0" w:space="0" w:color="auto"/>
      </w:divBdr>
      <w:divsChild>
        <w:div w:id="1174032258">
          <w:marLeft w:val="0"/>
          <w:marRight w:val="0"/>
          <w:marTop w:val="0"/>
          <w:marBottom w:val="0"/>
          <w:divBdr>
            <w:top w:val="none" w:sz="0" w:space="0" w:color="auto"/>
            <w:left w:val="none" w:sz="0" w:space="0" w:color="auto"/>
            <w:bottom w:val="none" w:sz="0" w:space="0" w:color="auto"/>
            <w:right w:val="none" w:sz="0" w:space="0" w:color="auto"/>
          </w:divBdr>
        </w:div>
      </w:divsChild>
    </w:div>
    <w:div w:id="1305543269">
      <w:bodyDiv w:val="1"/>
      <w:marLeft w:val="0"/>
      <w:marRight w:val="0"/>
      <w:marTop w:val="0"/>
      <w:marBottom w:val="0"/>
      <w:divBdr>
        <w:top w:val="none" w:sz="0" w:space="0" w:color="auto"/>
        <w:left w:val="none" w:sz="0" w:space="0" w:color="auto"/>
        <w:bottom w:val="none" w:sz="0" w:space="0" w:color="auto"/>
        <w:right w:val="none" w:sz="0" w:space="0" w:color="auto"/>
      </w:divBdr>
      <w:divsChild>
        <w:div w:id="408311562">
          <w:marLeft w:val="0"/>
          <w:marRight w:val="0"/>
          <w:marTop w:val="0"/>
          <w:marBottom w:val="150"/>
          <w:divBdr>
            <w:top w:val="none" w:sz="0" w:space="0" w:color="auto"/>
            <w:left w:val="none" w:sz="0" w:space="0" w:color="auto"/>
            <w:bottom w:val="none" w:sz="0" w:space="0" w:color="auto"/>
            <w:right w:val="none" w:sz="0" w:space="0" w:color="auto"/>
          </w:divBdr>
          <w:divsChild>
            <w:div w:id="1004087803">
              <w:marLeft w:val="0"/>
              <w:marRight w:val="0"/>
              <w:marTop w:val="0"/>
              <w:marBottom w:val="0"/>
              <w:divBdr>
                <w:top w:val="none" w:sz="0" w:space="0" w:color="auto"/>
                <w:left w:val="none" w:sz="0" w:space="0" w:color="auto"/>
                <w:bottom w:val="none" w:sz="0" w:space="0" w:color="auto"/>
                <w:right w:val="none" w:sz="0" w:space="0" w:color="auto"/>
              </w:divBdr>
              <w:divsChild>
                <w:div w:id="9329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657">
          <w:marLeft w:val="0"/>
          <w:marRight w:val="0"/>
          <w:marTop w:val="0"/>
          <w:marBottom w:val="150"/>
          <w:divBdr>
            <w:top w:val="none" w:sz="0" w:space="0" w:color="auto"/>
            <w:left w:val="none" w:sz="0" w:space="0" w:color="auto"/>
            <w:bottom w:val="none" w:sz="0" w:space="0" w:color="auto"/>
            <w:right w:val="none" w:sz="0" w:space="0" w:color="auto"/>
          </w:divBdr>
        </w:div>
        <w:div w:id="1494221379">
          <w:marLeft w:val="0"/>
          <w:marRight w:val="0"/>
          <w:marTop w:val="0"/>
          <w:marBottom w:val="0"/>
          <w:divBdr>
            <w:top w:val="none" w:sz="0" w:space="0" w:color="auto"/>
            <w:left w:val="none" w:sz="0" w:space="0" w:color="auto"/>
            <w:bottom w:val="none" w:sz="0" w:space="0" w:color="auto"/>
            <w:right w:val="none" w:sz="0" w:space="0" w:color="auto"/>
          </w:divBdr>
          <w:divsChild>
            <w:div w:id="11892179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5546794">
      <w:bodyDiv w:val="1"/>
      <w:marLeft w:val="0"/>
      <w:marRight w:val="0"/>
      <w:marTop w:val="0"/>
      <w:marBottom w:val="0"/>
      <w:divBdr>
        <w:top w:val="none" w:sz="0" w:space="0" w:color="auto"/>
        <w:left w:val="none" w:sz="0" w:space="0" w:color="auto"/>
        <w:bottom w:val="none" w:sz="0" w:space="0" w:color="auto"/>
        <w:right w:val="none" w:sz="0" w:space="0" w:color="auto"/>
      </w:divBdr>
      <w:divsChild>
        <w:div w:id="713575445">
          <w:marLeft w:val="0"/>
          <w:marRight w:val="0"/>
          <w:marTop w:val="0"/>
          <w:marBottom w:val="0"/>
          <w:divBdr>
            <w:top w:val="none" w:sz="0" w:space="0" w:color="auto"/>
            <w:left w:val="none" w:sz="0" w:space="0" w:color="auto"/>
            <w:bottom w:val="none" w:sz="0" w:space="0" w:color="auto"/>
            <w:right w:val="none" w:sz="0" w:space="0" w:color="auto"/>
          </w:divBdr>
          <w:divsChild>
            <w:div w:id="111090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05619318">
      <w:bodyDiv w:val="1"/>
      <w:marLeft w:val="0"/>
      <w:marRight w:val="0"/>
      <w:marTop w:val="0"/>
      <w:marBottom w:val="0"/>
      <w:divBdr>
        <w:top w:val="none" w:sz="0" w:space="0" w:color="auto"/>
        <w:left w:val="none" w:sz="0" w:space="0" w:color="auto"/>
        <w:bottom w:val="none" w:sz="0" w:space="0" w:color="auto"/>
        <w:right w:val="none" w:sz="0" w:space="0" w:color="auto"/>
      </w:divBdr>
      <w:divsChild>
        <w:div w:id="1341421331">
          <w:marLeft w:val="0"/>
          <w:marRight w:val="0"/>
          <w:marTop w:val="0"/>
          <w:marBottom w:val="0"/>
          <w:divBdr>
            <w:top w:val="none" w:sz="0" w:space="0" w:color="auto"/>
            <w:left w:val="none" w:sz="0" w:space="0" w:color="auto"/>
            <w:bottom w:val="none" w:sz="0" w:space="0" w:color="auto"/>
            <w:right w:val="none" w:sz="0" w:space="0" w:color="auto"/>
          </w:divBdr>
          <w:divsChild>
            <w:div w:id="1070810556">
              <w:marLeft w:val="0"/>
              <w:marRight w:val="0"/>
              <w:marTop w:val="0"/>
              <w:marBottom w:val="0"/>
              <w:divBdr>
                <w:top w:val="none" w:sz="0" w:space="0" w:color="auto"/>
                <w:left w:val="none" w:sz="0" w:space="0" w:color="auto"/>
                <w:bottom w:val="none" w:sz="0" w:space="0" w:color="auto"/>
                <w:right w:val="none" w:sz="0" w:space="0" w:color="auto"/>
              </w:divBdr>
              <w:divsChild>
                <w:div w:id="885262091">
                  <w:marLeft w:val="0"/>
                  <w:marRight w:val="0"/>
                  <w:marTop w:val="0"/>
                  <w:marBottom w:val="0"/>
                  <w:divBdr>
                    <w:top w:val="none" w:sz="0" w:space="0" w:color="auto"/>
                    <w:left w:val="none" w:sz="0" w:space="0" w:color="auto"/>
                    <w:bottom w:val="none" w:sz="0" w:space="0" w:color="auto"/>
                    <w:right w:val="none" w:sz="0" w:space="0" w:color="auto"/>
                  </w:divBdr>
                  <w:divsChild>
                    <w:div w:id="1788155987">
                      <w:marLeft w:val="0"/>
                      <w:marRight w:val="0"/>
                      <w:marTop w:val="0"/>
                      <w:marBottom w:val="0"/>
                      <w:divBdr>
                        <w:top w:val="none" w:sz="0" w:space="0" w:color="auto"/>
                        <w:left w:val="none" w:sz="0" w:space="0" w:color="auto"/>
                        <w:bottom w:val="none" w:sz="0" w:space="0" w:color="auto"/>
                        <w:right w:val="none" w:sz="0" w:space="0" w:color="auto"/>
                      </w:divBdr>
                      <w:divsChild>
                        <w:div w:id="1290940686">
                          <w:marLeft w:val="0"/>
                          <w:marRight w:val="0"/>
                          <w:marTop w:val="0"/>
                          <w:marBottom w:val="0"/>
                          <w:divBdr>
                            <w:top w:val="none" w:sz="0" w:space="0" w:color="auto"/>
                            <w:left w:val="none" w:sz="0" w:space="0" w:color="auto"/>
                            <w:bottom w:val="none" w:sz="0" w:space="0" w:color="auto"/>
                            <w:right w:val="none" w:sz="0" w:space="0" w:color="auto"/>
                          </w:divBdr>
                          <w:divsChild>
                            <w:div w:id="1741557286">
                              <w:marLeft w:val="0"/>
                              <w:marRight w:val="0"/>
                              <w:marTop w:val="0"/>
                              <w:marBottom w:val="0"/>
                              <w:divBdr>
                                <w:top w:val="none" w:sz="0" w:space="0" w:color="auto"/>
                                <w:left w:val="none" w:sz="0" w:space="0" w:color="auto"/>
                                <w:bottom w:val="none" w:sz="0" w:space="0" w:color="auto"/>
                                <w:right w:val="none" w:sz="0" w:space="0" w:color="auto"/>
                              </w:divBdr>
                              <w:divsChild>
                                <w:div w:id="538205537">
                                  <w:marLeft w:val="0"/>
                                  <w:marRight w:val="0"/>
                                  <w:marTop w:val="0"/>
                                  <w:marBottom w:val="0"/>
                                  <w:divBdr>
                                    <w:top w:val="none" w:sz="0" w:space="0" w:color="auto"/>
                                    <w:left w:val="none" w:sz="0" w:space="0" w:color="auto"/>
                                    <w:bottom w:val="none" w:sz="0" w:space="0" w:color="auto"/>
                                    <w:right w:val="none" w:sz="0" w:space="0" w:color="auto"/>
                                  </w:divBdr>
                                  <w:divsChild>
                                    <w:div w:id="848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887732">
      <w:bodyDiv w:val="1"/>
      <w:marLeft w:val="0"/>
      <w:marRight w:val="0"/>
      <w:marTop w:val="0"/>
      <w:marBottom w:val="0"/>
      <w:divBdr>
        <w:top w:val="none" w:sz="0" w:space="0" w:color="auto"/>
        <w:left w:val="none" w:sz="0" w:space="0" w:color="auto"/>
        <w:bottom w:val="none" w:sz="0" w:space="0" w:color="auto"/>
        <w:right w:val="none" w:sz="0" w:space="0" w:color="auto"/>
      </w:divBdr>
      <w:divsChild>
        <w:div w:id="1887134498">
          <w:marLeft w:val="0"/>
          <w:marRight w:val="0"/>
          <w:marTop w:val="0"/>
          <w:marBottom w:val="150"/>
          <w:divBdr>
            <w:top w:val="none" w:sz="0" w:space="0" w:color="auto"/>
            <w:left w:val="none" w:sz="0" w:space="0" w:color="auto"/>
            <w:bottom w:val="none" w:sz="0" w:space="0" w:color="auto"/>
            <w:right w:val="none" w:sz="0" w:space="0" w:color="auto"/>
          </w:divBdr>
        </w:div>
        <w:div w:id="947077714">
          <w:marLeft w:val="0"/>
          <w:marRight w:val="0"/>
          <w:marTop w:val="0"/>
          <w:marBottom w:val="0"/>
          <w:divBdr>
            <w:top w:val="none" w:sz="0" w:space="0" w:color="auto"/>
            <w:left w:val="none" w:sz="0" w:space="0" w:color="auto"/>
            <w:bottom w:val="none" w:sz="0" w:space="0" w:color="auto"/>
            <w:right w:val="none" w:sz="0" w:space="0" w:color="auto"/>
          </w:divBdr>
        </w:div>
      </w:divsChild>
    </w:div>
    <w:div w:id="1305967033">
      <w:bodyDiv w:val="1"/>
      <w:marLeft w:val="0"/>
      <w:marRight w:val="0"/>
      <w:marTop w:val="0"/>
      <w:marBottom w:val="0"/>
      <w:divBdr>
        <w:top w:val="none" w:sz="0" w:space="0" w:color="auto"/>
        <w:left w:val="none" w:sz="0" w:space="0" w:color="auto"/>
        <w:bottom w:val="none" w:sz="0" w:space="0" w:color="auto"/>
        <w:right w:val="none" w:sz="0" w:space="0" w:color="auto"/>
      </w:divBdr>
      <w:divsChild>
        <w:div w:id="266623885">
          <w:marLeft w:val="0"/>
          <w:marRight w:val="0"/>
          <w:marTop w:val="0"/>
          <w:marBottom w:val="0"/>
          <w:divBdr>
            <w:top w:val="none" w:sz="0" w:space="0" w:color="auto"/>
            <w:left w:val="none" w:sz="0" w:space="0" w:color="auto"/>
            <w:bottom w:val="dotted" w:sz="6" w:space="4" w:color="DDDDDD"/>
            <w:right w:val="none" w:sz="0" w:space="0" w:color="auto"/>
          </w:divBdr>
        </w:div>
      </w:divsChild>
    </w:div>
    <w:div w:id="1306085512">
      <w:bodyDiv w:val="1"/>
      <w:marLeft w:val="0"/>
      <w:marRight w:val="0"/>
      <w:marTop w:val="0"/>
      <w:marBottom w:val="0"/>
      <w:divBdr>
        <w:top w:val="none" w:sz="0" w:space="0" w:color="auto"/>
        <w:left w:val="none" w:sz="0" w:space="0" w:color="auto"/>
        <w:bottom w:val="none" w:sz="0" w:space="0" w:color="auto"/>
        <w:right w:val="none" w:sz="0" w:space="0" w:color="auto"/>
      </w:divBdr>
      <w:divsChild>
        <w:div w:id="1458714550">
          <w:marLeft w:val="0"/>
          <w:marRight w:val="0"/>
          <w:marTop w:val="0"/>
          <w:marBottom w:val="0"/>
          <w:divBdr>
            <w:top w:val="none" w:sz="0" w:space="0" w:color="auto"/>
            <w:left w:val="none" w:sz="0" w:space="0" w:color="auto"/>
            <w:bottom w:val="none" w:sz="0" w:space="0" w:color="auto"/>
            <w:right w:val="none" w:sz="0" w:space="0" w:color="auto"/>
          </w:divBdr>
        </w:div>
      </w:divsChild>
    </w:div>
    <w:div w:id="1306350014">
      <w:bodyDiv w:val="1"/>
      <w:marLeft w:val="0"/>
      <w:marRight w:val="0"/>
      <w:marTop w:val="0"/>
      <w:marBottom w:val="0"/>
      <w:divBdr>
        <w:top w:val="none" w:sz="0" w:space="0" w:color="auto"/>
        <w:left w:val="none" w:sz="0" w:space="0" w:color="auto"/>
        <w:bottom w:val="none" w:sz="0" w:space="0" w:color="auto"/>
        <w:right w:val="none" w:sz="0" w:space="0" w:color="auto"/>
      </w:divBdr>
    </w:div>
    <w:div w:id="1306550295">
      <w:bodyDiv w:val="1"/>
      <w:marLeft w:val="0"/>
      <w:marRight w:val="0"/>
      <w:marTop w:val="0"/>
      <w:marBottom w:val="0"/>
      <w:divBdr>
        <w:top w:val="none" w:sz="0" w:space="0" w:color="auto"/>
        <w:left w:val="none" w:sz="0" w:space="0" w:color="auto"/>
        <w:bottom w:val="none" w:sz="0" w:space="0" w:color="auto"/>
        <w:right w:val="none" w:sz="0" w:space="0" w:color="auto"/>
      </w:divBdr>
      <w:divsChild>
        <w:div w:id="1824544782">
          <w:marLeft w:val="0"/>
          <w:marRight w:val="0"/>
          <w:marTop w:val="0"/>
          <w:marBottom w:val="375"/>
          <w:divBdr>
            <w:top w:val="none" w:sz="0" w:space="0" w:color="auto"/>
            <w:left w:val="none" w:sz="0" w:space="0" w:color="auto"/>
            <w:bottom w:val="dotted" w:sz="6" w:space="14" w:color="C2C2C2"/>
            <w:right w:val="none" w:sz="0" w:space="0" w:color="auto"/>
          </w:divBdr>
          <w:divsChild>
            <w:div w:id="1527912805">
              <w:marLeft w:val="0"/>
              <w:marRight w:val="0"/>
              <w:marTop w:val="0"/>
              <w:marBottom w:val="180"/>
              <w:divBdr>
                <w:top w:val="none" w:sz="0" w:space="0" w:color="auto"/>
                <w:left w:val="none" w:sz="0" w:space="0" w:color="auto"/>
                <w:bottom w:val="none" w:sz="0" w:space="0" w:color="auto"/>
                <w:right w:val="none" w:sz="0" w:space="0" w:color="auto"/>
              </w:divBdr>
            </w:div>
            <w:div w:id="256601772">
              <w:marLeft w:val="0"/>
              <w:marRight w:val="0"/>
              <w:marTop w:val="0"/>
              <w:marBottom w:val="0"/>
              <w:divBdr>
                <w:top w:val="none" w:sz="0" w:space="0" w:color="auto"/>
                <w:left w:val="none" w:sz="0" w:space="0" w:color="auto"/>
                <w:bottom w:val="none" w:sz="0" w:space="0" w:color="auto"/>
                <w:right w:val="none" w:sz="0" w:space="0" w:color="auto"/>
              </w:divBdr>
              <w:divsChild>
                <w:div w:id="165363250">
                  <w:marLeft w:val="0"/>
                  <w:marRight w:val="0"/>
                  <w:marTop w:val="0"/>
                  <w:marBottom w:val="0"/>
                  <w:divBdr>
                    <w:top w:val="none" w:sz="0" w:space="0" w:color="auto"/>
                    <w:left w:val="none" w:sz="0" w:space="0" w:color="auto"/>
                    <w:bottom w:val="none" w:sz="0" w:space="0" w:color="auto"/>
                    <w:right w:val="none" w:sz="0" w:space="0" w:color="auto"/>
                  </w:divBdr>
                  <w:divsChild>
                    <w:div w:id="1442721158">
                      <w:marLeft w:val="0"/>
                      <w:marRight w:val="0"/>
                      <w:marTop w:val="0"/>
                      <w:marBottom w:val="0"/>
                      <w:divBdr>
                        <w:top w:val="none" w:sz="0" w:space="0" w:color="auto"/>
                        <w:left w:val="none" w:sz="0" w:space="0" w:color="auto"/>
                        <w:bottom w:val="none" w:sz="0" w:space="0" w:color="auto"/>
                        <w:right w:val="none" w:sz="0" w:space="0" w:color="auto"/>
                      </w:divBdr>
                      <w:divsChild>
                        <w:div w:id="218175555">
                          <w:marLeft w:val="0"/>
                          <w:marRight w:val="0"/>
                          <w:marTop w:val="0"/>
                          <w:marBottom w:val="0"/>
                          <w:divBdr>
                            <w:top w:val="none" w:sz="0" w:space="0" w:color="auto"/>
                            <w:left w:val="none" w:sz="0" w:space="0" w:color="auto"/>
                            <w:bottom w:val="none" w:sz="0" w:space="0" w:color="auto"/>
                            <w:right w:val="none" w:sz="0" w:space="0" w:color="auto"/>
                          </w:divBdr>
                          <w:divsChild>
                            <w:div w:id="9171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45659">
          <w:marLeft w:val="0"/>
          <w:marRight w:val="0"/>
          <w:marTop w:val="0"/>
          <w:marBottom w:val="450"/>
          <w:divBdr>
            <w:top w:val="none" w:sz="0" w:space="0" w:color="auto"/>
            <w:left w:val="none" w:sz="0" w:space="0" w:color="auto"/>
            <w:bottom w:val="none" w:sz="0" w:space="0" w:color="auto"/>
            <w:right w:val="none" w:sz="0" w:space="0" w:color="auto"/>
          </w:divBdr>
          <w:divsChild>
            <w:div w:id="1461456471">
              <w:marLeft w:val="0"/>
              <w:marRight w:val="0"/>
              <w:marTop w:val="0"/>
              <w:marBottom w:val="0"/>
              <w:divBdr>
                <w:top w:val="none" w:sz="0" w:space="0" w:color="auto"/>
                <w:left w:val="none" w:sz="0" w:space="0" w:color="auto"/>
                <w:bottom w:val="none" w:sz="0" w:space="0" w:color="auto"/>
                <w:right w:val="none" w:sz="0" w:space="0" w:color="auto"/>
              </w:divBdr>
              <w:divsChild>
                <w:div w:id="842163262">
                  <w:marLeft w:val="0"/>
                  <w:marRight w:val="0"/>
                  <w:marTop w:val="0"/>
                  <w:marBottom w:val="0"/>
                  <w:divBdr>
                    <w:top w:val="none" w:sz="0" w:space="0" w:color="auto"/>
                    <w:left w:val="none" w:sz="0" w:space="0" w:color="auto"/>
                    <w:bottom w:val="none" w:sz="0" w:space="0" w:color="auto"/>
                    <w:right w:val="none" w:sz="0" w:space="0" w:color="auto"/>
                  </w:divBdr>
                  <w:divsChild>
                    <w:div w:id="209459077">
                      <w:marLeft w:val="0"/>
                      <w:marRight w:val="0"/>
                      <w:marTop w:val="0"/>
                      <w:marBottom w:val="0"/>
                      <w:divBdr>
                        <w:top w:val="none" w:sz="0" w:space="0" w:color="auto"/>
                        <w:left w:val="none" w:sz="0" w:space="0" w:color="auto"/>
                        <w:bottom w:val="none" w:sz="0" w:space="0" w:color="auto"/>
                        <w:right w:val="none" w:sz="0" w:space="0" w:color="auto"/>
                      </w:divBdr>
                      <w:divsChild>
                        <w:div w:id="2141918136">
                          <w:marLeft w:val="0"/>
                          <w:marRight w:val="0"/>
                          <w:marTop w:val="0"/>
                          <w:marBottom w:val="0"/>
                          <w:divBdr>
                            <w:top w:val="none" w:sz="0" w:space="0" w:color="auto"/>
                            <w:left w:val="none" w:sz="0" w:space="0" w:color="auto"/>
                            <w:bottom w:val="none" w:sz="0" w:space="0" w:color="auto"/>
                            <w:right w:val="none" w:sz="0" w:space="0" w:color="auto"/>
                          </w:divBdr>
                          <w:divsChild>
                            <w:div w:id="864053715">
                              <w:marLeft w:val="0"/>
                              <w:marRight w:val="0"/>
                              <w:marTop w:val="0"/>
                              <w:marBottom w:val="0"/>
                              <w:divBdr>
                                <w:top w:val="none" w:sz="0" w:space="0" w:color="auto"/>
                                <w:left w:val="none" w:sz="0" w:space="0" w:color="auto"/>
                                <w:bottom w:val="none" w:sz="0" w:space="0" w:color="auto"/>
                                <w:right w:val="none" w:sz="0" w:space="0" w:color="auto"/>
                              </w:divBdr>
                            </w:div>
                            <w:div w:id="1894198094">
                              <w:marLeft w:val="0"/>
                              <w:marRight w:val="0"/>
                              <w:marTop w:val="0"/>
                              <w:marBottom w:val="0"/>
                              <w:divBdr>
                                <w:top w:val="none" w:sz="0" w:space="0" w:color="auto"/>
                                <w:left w:val="none" w:sz="0" w:space="0" w:color="auto"/>
                                <w:bottom w:val="none" w:sz="0" w:space="0" w:color="auto"/>
                                <w:right w:val="none" w:sz="0" w:space="0" w:color="auto"/>
                              </w:divBdr>
                            </w:div>
                            <w:div w:id="14412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9463">
                      <w:marLeft w:val="0"/>
                      <w:marRight w:val="0"/>
                      <w:marTop w:val="0"/>
                      <w:marBottom w:val="0"/>
                      <w:divBdr>
                        <w:top w:val="none" w:sz="0" w:space="0" w:color="auto"/>
                        <w:left w:val="none" w:sz="0" w:space="0" w:color="auto"/>
                        <w:bottom w:val="none" w:sz="0" w:space="0" w:color="auto"/>
                        <w:right w:val="none" w:sz="0" w:space="0" w:color="auto"/>
                      </w:divBdr>
                      <w:divsChild>
                        <w:div w:id="2010596813">
                          <w:marLeft w:val="0"/>
                          <w:marRight w:val="0"/>
                          <w:marTop w:val="0"/>
                          <w:marBottom w:val="225"/>
                          <w:divBdr>
                            <w:top w:val="none" w:sz="0" w:space="0" w:color="auto"/>
                            <w:left w:val="none" w:sz="0" w:space="0" w:color="auto"/>
                            <w:bottom w:val="none" w:sz="0" w:space="0" w:color="auto"/>
                            <w:right w:val="none" w:sz="0" w:space="0" w:color="auto"/>
                          </w:divBdr>
                          <w:divsChild>
                            <w:div w:id="16303577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621032">
      <w:bodyDiv w:val="1"/>
      <w:marLeft w:val="0"/>
      <w:marRight w:val="0"/>
      <w:marTop w:val="0"/>
      <w:marBottom w:val="0"/>
      <w:divBdr>
        <w:top w:val="none" w:sz="0" w:space="0" w:color="auto"/>
        <w:left w:val="none" w:sz="0" w:space="0" w:color="auto"/>
        <w:bottom w:val="none" w:sz="0" w:space="0" w:color="auto"/>
        <w:right w:val="none" w:sz="0" w:space="0" w:color="auto"/>
      </w:divBdr>
      <w:divsChild>
        <w:div w:id="1210072724">
          <w:marLeft w:val="0"/>
          <w:marRight w:val="0"/>
          <w:marTop w:val="0"/>
          <w:marBottom w:val="150"/>
          <w:divBdr>
            <w:top w:val="none" w:sz="0" w:space="0" w:color="auto"/>
            <w:left w:val="none" w:sz="0" w:space="0" w:color="auto"/>
            <w:bottom w:val="none" w:sz="0" w:space="0" w:color="auto"/>
            <w:right w:val="none" w:sz="0" w:space="0" w:color="auto"/>
          </w:divBdr>
        </w:div>
        <w:div w:id="1573276619">
          <w:marLeft w:val="0"/>
          <w:marRight w:val="0"/>
          <w:marTop w:val="0"/>
          <w:marBottom w:val="0"/>
          <w:divBdr>
            <w:top w:val="none" w:sz="0" w:space="0" w:color="auto"/>
            <w:left w:val="none" w:sz="0" w:space="0" w:color="auto"/>
            <w:bottom w:val="none" w:sz="0" w:space="0" w:color="auto"/>
            <w:right w:val="none" w:sz="0" w:space="0" w:color="auto"/>
          </w:divBdr>
        </w:div>
      </w:divsChild>
    </w:div>
    <w:div w:id="1306623002">
      <w:bodyDiv w:val="1"/>
      <w:marLeft w:val="0"/>
      <w:marRight w:val="0"/>
      <w:marTop w:val="0"/>
      <w:marBottom w:val="0"/>
      <w:divBdr>
        <w:top w:val="none" w:sz="0" w:space="0" w:color="auto"/>
        <w:left w:val="none" w:sz="0" w:space="0" w:color="auto"/>
        <w:bottom w:val="none" w:sz="0" w:space="0" w:color="auto"/>
        <w:right w:val="none" w:sz="0" w:space="0" w:color="auto"/>
      </w:divBdr>
      <w:divsChild>
        <w:div w:id="449780817">
          <w:marLeft w:val="0"/>
          <w:marRight w:val="0"/>
          <w:marTop w:val="0"/>
          <w:marBottom w:val="150"/>
          <w:divBdr>
            <w:top w:val="none" w:sz="0" w:space="0" w:color="auto"/>
            <w:left w:val="none" w:sz="0" w:space="0" w:color="auto"/>
            <w:bottom w:val="none" w:sz="0" w:space="0" w:color="auto"/>
            <w:right w:val="none" w:sz="0" w:space="0" w:color="auto"/>
          </w:divBdr>
        </w:div>
      </w:divsChild>
    </w:div>
    <w:div w:id="1306623707">
      <w:bodyDiv w:val="1"/>
      <w:marLeft w:val="0"/>
      <w:marRight w:val="0"/>
      <w:marTop w:val="0"/>
      <w:marBottom w:val="0"/>
      <w:divBdr>
        <w:top w:val="none" w:sz="0" w:space="0" w:color="auto"/>
        <w:left w:val="none" w:sz="0" w:space="0" w:color="auto"/>
        <w:bottom w:val="none" w:sz="0" w:space="0" w:color="auto"/>
        <w:right w:val="none" w:sz="0" w:space="0" w:color="auto"/>
      </w:divBdr>
      <w:divsChild>
        <w:div w:id="1249727722">
          <w:marLeft w:val="0"/>
          <w:marRight w:val="0"/>
          <w:marTop w:val="0"/>
          <w:marBottom w:val="150"/>
          <w:divBdr>
            <w:top w:val="none" w:sz="0" w:space="0" w:color="auto"/>
            <w:left w:val="none" w:sz="0" w:space="0" w:color="auto"/>
            <w:bottom w:val="none" w:sz="0" w:space="0" w:color="auto"/>
            <w:right w:val="none" w:sz="0" w:space="0" w:color="auto"/>
          </w:divBdr>
          <w:divsChild>
            <w:div w:id="2086995306">
              <w:marLeft w:val="0"/>
              <w:marRight w:val="0"/>
              <w:marTop w:val="0"/>
              <w:marBottom w:val="0"/>
              <w:divBdr>
                <w:top w:val="none" w:sz="0" w:space="0" w:color="auto"/>
                <w:left w:val="none" w:sz="0" w:space="0" w:color="auto"/>
                <w:bottom w:val="none" w:sz="0" w:space="0" w:color="auto"/>
                <w:right w:val="none" w:sz="0" w:space="0" w:color="auto"/>
              </w:divBdr>
            </w:div>
          </w:divsChild>
        </w:div>
        <w:div w:id="1172987351">
          <w:marLeft w:val="0"/>
          <w:marRight w:val="0"/>
          <w:marTop w:val="0"/>
          <w:marBottom w:val="150"/>
          <w:divBdr>
            <w:top w:val="none" w:sz="0" w:space="0" w:color="auto"/>
            <w:left w:val="none" w:sz="0" w:space="0" w:color="auto"/>
            <w:bottom w:val="none" w:sz="0" w:space="0" w:color="auto"/>
            <w:right w:val="none" w:sz="0" w:space="0" w:color="auto"/>
          </w:divBdr>
        </w:div>
        <w:div w:id="764419837">
          <w:marLeft w:val="0"/>
          <w:marRight w:val="0"/>
          <w:marTop w:val="0"/>
          <w:marBottom w:val="0"/>
          <w:divBdr>
            <w:top w:val="none" w:sz="0" w:space="0" w:color="auto"/>
            <w:left w:val="none" w:sz="0" w:space="0" w:color="auto"/>
            <w:bottom w:val="none" w:sz="0" w:space="0" w:color="auto"/>
            <w:right w:val="none" w:sz="0" w:space="0" w:color="auto"/>
          </w:divBdr>
          <w:divsChild>
            <w:div w:id="15297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4817">
      <w:bodyDiv w:val="1"/>
      <w:marLeft w:val="0"/>
      <w:marRight w:val="0"/>
      <w:marTop w:val="0"/>
      <w:marBottom w:val="0"/>
      <w:divBdr>
        <w:top w:val="none" w:sz="0" w:space="0" w:color="auto"/>
        <w:left w:val="none" w:sz="0" w:space="0" w:color="auto"/>
        <w:bottom w:val="none" w:sz="0" w:space="0" w:color="auto"/>
        <w:right w:val="none" w:sz="0" w:space="0" w:color="auto"/>
      </w:divBdr>
      <w:divsChild>
        <w:div w:id="566571914">
          <w:marLeft w:val="0"/>
          <w:marRight w:val="0"/>
          <w:marTop w:val="0"/>
          <w:marBottom w:val="0"/>
          <w:divBdr>
            <w:top w:val="none" w:sz="0" w:space="0" w:color="auto"/>
            <w:left w:val="none" w:sz="0" w:space="0" w:color="auto"/>
            <w:bottom w:val="dotted" w:sz="6" w:space="4" w:color="DDDDDD"/>
            <w:right w:val="none" w:sz="0" w:space="0" w:color="auto"/>
          </w:divBdr>
        </w:div>
      </w:divsChild>
    </w:div>
    <w:div w:id="1306930325">
      <w:bodyDiv w:val="1"/>
      <w:marLeft w:val="0"/>
      <w:marRight w:val="0"/>
      <w:marTop w:val="0"/>
      <w:marBottom w:val="0"/>
      <w:divBdr>
        <w:top w:val="none" w:sz="0" w:space="0" w:color="auto"/>
        <w:left w:val="none" w:sz="0" w:space="0" w:color="auto"/>
        <w:bottom w:val="none" w:sz="0" w:space="0" w:color="auto"/>
        <w:right w:val="none" w:sz="0" w:space="0" w:color="auto"/>
      </w:divBdr>
    </w:div>
    <w:div w:id="130693630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30">
          <w:marLeft w:val="0"/>
          <w:marRight w:val="0"/>
          <w:marTop w:val="0"/>
          <w:marBottom w:val="0"/>
          <w:divBdr>
            <w:top w:val="none" w:sz="0" w:space="0" w:color="auto"/>
            <w:left w:val="none" w:sz="0" w:space="0" w:color="auto"/>
            <w:bottom w:val="none" w:sz="0" w:space="0" w:color="auto"/>
            <w:right w:val="none" w:sz="0" w:space="0" w:color="auto"/>
          </w:divBdr>
          <w:divsChild>
            <w:div w:id="1039360486">
              <w:marLeft w:val="0"/>
              <w:marRight w:val="0"/>
              <w:marTop w:val="0"/>
              <w:marBottom w:val="0"/>
              <w:divBdr>
                <w:top w:val="none" w:sz="0" w:space="0" w:color="auto"/>
                <w:left w:val="none" w:sz="0" w:space="0" w:color="auto"/>
                <w:bottom w:val="none" w:sz="0" w:space="0" w:color="auto"/>
                <w:right w:val="none" w:sz="0" w:space="0" w:color="auto"/>
              </w:divBdr>
              <w:divsChild>
                <w:div w:id="1562906680">
                  <w:marLeft w:val="0"/>
                  <w:marRight w:val="0"/>
                  <w:marTop w:val="0"/>
                  <w:marBottom w:val="0"/>
                  <w:divBdr>
                    <w:top w:val="none" w:sz="0" w:space="0" w:color="auto"/>
                    <w:left w:val="none" w:sz="0" w:space="0" w:color="auto"/>
                    <w:bottom w:val="none" w:sz="0" w:space="0" w:color="auto"/>
                    <w:right w:val="none" w:sz="0" w:space="0" w:color="auto"/>
                  </w:divBdr>
                  <w:divsChild>
                    <w:div w:id="1159418431">
                      <w:marLeft w:val="0"/>
                      <w:marRight w:val="0"/>
                      <w:marTop w:val="0"/>
                      <w:marBottom w:val="0"/>
                      <w:divBdr>
                        <w:top w:val="none" w:sz="0" w:space="0" w:color="auto"/>
                        <w:left w:val="none" w:sz="0" w:space="0" w:color="auto"/>
                        <w:bottom w:val="none" w:sz="0" w:space="0" w:color="auto"/>
                        <w:right w:val="none" w:sz="0" w:space="0" w:color="auto"/>
                      </w:divBdr>
                      <w:divsChild>
                        <w:div w:id="1867938019">
                          <w:marLeft w:val="0"/>
                          <w:marRight w:val="0"/>
                          <w:marTop w:val="0"/>
                          <w:marBottom w:val="0"/>
                          <w:divBdr>
                            <w:top w:val="none" w:sz="0" w:space="0" w:color="auto"/>
                            <w:left w:val="none" w:sz="0" w:space="0" w:color="auto"/>
                            <w:bottom w:val="none" w:sz="0" w:space="0" w:color="auto"/>
                            <w:right w:val="none" w:sz="0" w:space="0" w:color="auto"/>
                          </w:divBdr>
                          <w:divsChild>
                            <w:div w:id="1412509182">
                              <w:marLeft w:val="0"/>
                              <w:marRight w:val="0"/>
                              <w:marTop w:val="0"/>
                              <w:marBottom w:val="0"/>
                              <w:divBdr>
                                <w:top w:val="none" w:sz="0" w:space="0" w:color="auto"/>
                                <w:left w:val="none" w:sz="0" w:space="0" w:color="auto"/>
                                <w:bottom w:val="none" w:sz="0" w:space="0" w:color="auto"/>
                                <w:right w:val="none" w:sz="0" w:space="0" w:color="auto"/>
                              </w:divBdr>
                              <w:divsChild>
                                <w:div w:id="1815294768">
                                  <w:marLeft w:val="0"/>
                                  <w:marRight w:val="0"/>
                                  <w:marTop w:val="0"/>
                                  <w:marBottom w:val="0"/>
                                  <w:divBdr>
                                    <w:top w:val="none" w:sz="0" w:space="0" w:color="auto"/>
                                    <w:left w:val="none" w:sz="0" w:space="0" w:color="auto"/>
                                    <w:bottom w:val="none" w:sz="0" w:space="0" w:color="auto"/>
                                    <w:right w:val="none" w:sz="0" w:space="0" w:color="auto"/>
                                  </w:divBdr>
                                  <w:divsChild>
                                    <w:div w:id="2136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04721">
      <w:bodyDiv w:val="1"/>
      <w:marLeft w:val="0"/>
      <w:marRight w:val="0"/>
      <w:marTop w:val="0"/>
      <w:marBottom w:val="0"/>
      <w:divBdr>
        <w:top w:val="none" w:sz="0" w:space="0" w:color="auto"/>
        <w:left w:val="none" w:sz="0" w:space="0" w:color="auto"/>
        <w:bottom w:val="none" w:sz="0" w:space="0" w:color="auto"/>
        <w:right w:val="none" w:sz="0" w:space="0" w:color="auto"/>
      </w:divBdr>
    </w:div>
    <w:div w:id="1307391073">
      <w:bodyDiv w:val="1"/>
      <w:marLeft w:val="0"/>
      <w:marRight w:val="0"/>
      <w:marTop w:val="0"/>
      <w:marBottom w:val="0"/>
      <w:divBdr>
        <w:top w:val="none" w:sz="0" w:space="0" w:color="auto"/>
        <w:left w:val="none" w:sz="0" w:space="0" w:color="auto"/>
        <w:bottom w:val="none" w:sz="0" w:space="0" w:color="auto"/>
        <w:right w:val="none" w:sz="0" w:space="0" w:color="auto"/>
      </w:divBdr>
      <w:divsChild>
        <w:div w:id="300699583">
          <w:marLeft w:val="0"/>
          <w:marRight w:val="0"/>
          <w:marTop w:val="0"/>
          <w:marBottom w:val="0"/>
          <w:divBdr>
            <w:top w:val="none" w:sz="0" w:space="0" w:color="auto"/>
            <w:left w:val="none" w:sz="0" w:space="0" w:color="auto"/>
            <w:bottom w:val="none" w:sz="0" w:space="0" w:color="auto"/>
            <w:right w:val="none" w:sz="0" w:space="0" w:color="auto"/>
          </w:divBdr>
          <w:divsChild>
            <w:div w:id="145047613">
              <w:marLeft w:val="0"/>
              <w:marRight w:val="0"/>
              <w:marTop w:val="0"/>
              <w:marBottom w:val="0"/>
              <w:divBdr>
                <w:top w:val="none" w:sz="0" w:space="0" w:color="auto"/>
                <w:left w:val="none" w:sz="0" w:space="0" w:color="auto"/>
                <w:bottom w:val="none" w:sz="0" w:space="0" w:color="auto"/>
                <w:right w:val="none" w:sz="0" w:space="0" w:color="auto"/>
              </w:divBdr>
            </w:div>
          </w:divsChild>
        </w:div>
        <w:div w:id="889927055">
          <w:marLeft w:val="0"/>
          <w:marRight w:val="0"/>
          <w:marTop w:val="0"/>
          <w:marBottom w:val="0"/>
          <w:divBdr>
            <w:top w:val="none" w:sz="0" w:space="0" w:color="auto"/>
            <w:left w:val="none" w:sz="0" w:space="0" w:color="auto"/>
            <w:bottom w:val="none" w:sz="0" w:space="0" w:color="auto"/>
            <w:right w:val="none" w:sz="0" w:space="0" w:color="auto"/>
          </w:divBdr>
          <w:divsChild>
            <w:div w:id="1198278676">
              <w:marLeft w:val="0"/>
              <w:marRight w:val="0"/>
              <w:marTop w:val="0"/>
              <w:marBottom w:val="0"/>
              <w:divBdr>
                <w:top w:val="none" w:sz="0" w:space="0" w:color="auto"/>
                <w:left w:val="none" w:sz="0" w:space="0" w:color="auto"/>
                <w:bottom w:val="none" w:sz="0" w:space="0" w:color="auto"/>
                <w:right w:val="none" w:sz="0" w:space="0" w:color="auto"/>
              </w:divBdr>
              <w:divsChild>
                <w:div w:id="784080747">
                  <w:marLeft w:val="0"/>
                  <w:marRight w:val="0"/>
                  <w:marTop w:val="0"/>
                  <w:marBottom w:val="0"/>
                  <w:divBdr>
                    <w:top w:val="none" w:sz="0" w:space="0" w:color="auto"/>
                    <w:left w:val="none" w:sz="0" w:space="0" w:color="auto"/>
                    <w:bottom w:val="none" w:sz="0" w:space="0" w:color="auto"/>
                    <w:right w:val="none" w:sz="0" w:space="0" w:color="auto"/>
                  </w:divBdr>
                  <w:divsChild>
                    <w:div w:id="1402409537">
                      <w:marLeft w:val="0"/>
                      <w:marRight w:val="0"/>
                      <w:marTop w:val="0"/>
                      <w:marBottom w:val="300"/>
                      <w:divBdr>
                        <w:top w:val="none" w:sz="0" w:space="0" w:color="auto"/>
                        <w:left w:val="none" w:sz="0" w:space="0" w:color="auto"/>
                        <w:bottom w:val="none" w:sz="0" w:space="0" w:color="auto"/>
                        <w:right w:val="none" w:sz="0" w:space="0" w:color="auto"/>
                      </w:divBdr>
                      <w:divsChild>
                        <w:div w:id="1808623868">
                          <w:marLeft w:val="0"/>
                          <w:marRight w:val="0"/>
                          <w:marTop w:val="0"/>
                          <w:marBottom w:val="120"/>
                          <w:divBdr>
                            <w:top w:val="none" w:sz="0" w:space="0" w:color="auto"/>
                            <w:left w:val="none" w:sz="0" w:space="0" w:color="auto"/>
                            <w:bottom w:val="single" w:sz="12" w:space="6" w:color="BBDEFE"/>
                            <w:right w:val="none" w:sz="0" w:space="0" w:color="auto"/>
                          </w:divBdr>
                        </w:div>
                        <w:div w:id="1469275431">
                          <w:marLeft w:val="0"/>
                          <w:marRight w:val="0"/>
                          <w:marTop w:val="0"/>
                          <w:marBottom w:val="0"/>
                          <w:divBdr>
                            <w:top w:val="none" w:sz="0" w:space="0" w:color="auto"/>
                            <w:left w:val="none" w:sz="0" w:space="0" w:color="auto"/>
                            <w:bottom w:val="none" w:sz="0" w:space="0" w:color="auto"/>
                            <w:right w:val="none" w:sz="0" w:space="0" w:color="auto"/>
                          </w:divBdr>
                          <w:divsChild>
                            <w:div w:id="1575503435">
                              <w:marLeft w:val="0"/>
                              <w:marRight w:val="0"/>
                              <w:marTop w:val="0"/>
                              <w:marBottom w:val="0"/>
                              <w:divBdr>
                                <w:top w:val="none" w:sz="0" w:space="0" w:color="auto"/>
                                <w:left w:val="none" w:sz="0" w:space="0" w:color="auto"/>
                                <w:bottom w:val="none" w:sz="0" w:space="0" w:color="auto"/>
                                <w:right w:val="none" w:sz="0" w:space="0" w:color="auto"/>
                              </w:divBdr>
                              <w:divsChild>
                                <w:div w:id="1539851264">
                                  <w:marLeft w:val="0"/>
                                  <w:marRight w:val="600"/>
                                  <w:marTop w:val="0"/>
                                  <w:marBottom w:val="0"/>
                                  <w:divBdr>
                                    <w:top w:val="none" w:sz="0" w:space="0" w:color="auto"/>
                                    <w:left w:val="none" w:sz="0" w:space="0" w:color="auto"/>
                                    <w:bottom w:val="none" w:sz="0" w:space="0" w:color="auto"/>
                                    <w:right w:val="none" w:sz="0" w:space="0" w:color="auto"/>
                                  </w:divBdr>
                                  <w:divsChild>
                                    <w:div w:id="1893299616">
                                      <w:marLeft w:val="0"/>
                                      <w:marRight w:val="0"/>
                                      <w:marTop w:val="0"/>
                                      <w:marBottom w:val="120"/>
                                      <w:divBdr>
                                        <w:top w:val="none" w:sz="0" w:space="0" w:color="auto"/>
                                        <w:left w:val="none" w:sz="0" w:space="0" w:color="auto"/>
                                        <w:bottom w:val="single" w:sz="6" w:space="6" w:color="EEEEEE"/>
                                        <w:right w:val="none" w:sz="0" w:space="0" w:color="auto"/>
                                      </w:divBdr>
                                      <w:divsChild>
                                        <w:div w:id="553976952">
                                          <w:marLeft w:val="0"/>
                                          <w:marRight w:val="0"/>
                                          <w:marTop w:val="0"/>
                                          <w:marBottom w:val="0"/>
                                          <w:divBdr>
                                            <w:top w:val="none" w:sz="0" w:space="0" w:color="auto"/>
                                            <w:left w:val="none" w:sz="0" w:space="0" w:color="auto"/>
                                            <w:bottom w:val="none" w:sz="0" w:space="0" w:color="auto"/>
                                            <w:right w:val="none" w:sz="0" w:space="0" w:color="auto"/>
                                          </w:divBdr>
                                        </w:div>
                                      </w:divsChild>
                                    </w:div>
                                    <w:div w:id="1477257230">
                                      <w:marLeft w:val="0"/>
                                      <w:marRight w:val="0"/>
                                      <w:marTop w:val="0"/>
                                      <w:marBottom w:val="120"/>
                                      <w:divBdr>
                                        <w:top w:val="none" w:sz="0" w:space="0" w:color="auto"/>
                                        <w:left w:val="none" w:sz="0" w:space="0" w:color="auto"/>
                                        <w:bottom w:val="single" w:sz="6" w:space="6" w:color="EEEEEE"/>
                                        <w:right w:val="none" w:sz="0" w:space="0" w:color="auto"/>
                                      </w:divBdr>
                                      <w:divsChild>
                                        <w:div w:id="460736079">
                                          <w:marLeft w:val="0"/>
                                          <w:marRight w:val="0"/>
                                          <w:marTop w:val="0"/>
                                          <w:marBottom w:val="0"/>
                                          <w:divBdr>
                                            <w:top w:val="none" w:sz="0" w:space="0" w:color="auto"/>
                                            <w:left w:val="none" w:sz="0" w:space="0" w:color="auto"/>
                                            <w:bottom w:val="none" w:sz="0" w:space="0" w:color="auto"/>
                                            <w:right w:val="none" w:sz="0" w:space="0" w:color="auto"/>
                                          </w:divBdr>
                                        </w:div>
                                      </w:divsChild>
                                    </w:div>
                                    <w:div w:id="1886135162">
                                      <w:marLeft w:val="0"/>
                                      <w:marRight w:val="0"/>
                                      <w:marTop w:val="0"/>
                                      <w:marBottom w:val="120"/>
                                      <w:divBdr>
                                        <w:top w:val="none" w:sz="0" w:space="0" w:color="auto"/>
                                        <w:left w:val="none" w:sz="0" w:space="0" w:color="auto"/>
                                        <w:bottom w:val="single" w:sz="6" w:space="6" w:color="EEEEEE"/>
                                        <w:right w:val="none" w:sz="0" w:space="0" w:color="auto"/>
                                      </w:divBdr>
                                      <w:divsChild>
                                        <w:div w:id="772283744">
                                          <w:marLeft w:val="0"/>
                                          <w:marRight w:val="0"/>
                                          <w:marTop w:val="0"/>
                                          <w:marBottom w:val="0"/>
                                          <w:divBdr>
                                            <w:top w:val="none" w:sz="0" w:space="0" w:color="auto"/>
                                            <w:left w:val="none" w:sz="0" w:space="0" w:color="auto"/>
                                            <w:bottom w:val="none" w:sz="0" w:space="0" w:color="auto"/>
                                            <w:right w:val="none" w:sz="0" w:space="0" w:color="auto"/>
                                          </w:divBdr>
                                        </w:div>
                                      </w:divsChild>
                                    </w:div>
                                    <w:div w:id="1716732950">
                                      <w:marLeft w:val="0"/>
                                      <w:marRight w:val="0"/>
                                      <w:marTop w:val="0"/>
                                      <w:marBottom w:val="120"/>
                                      <w:divBdr>
                                        <w:top w:val="none" w:sz="0" w:space="0" w:color="auto"/>
                                        <w:left w:val="none" w:sz="0" w:space="0" w:color="auto"/>
                                        <w:bottom w:val="single" w:sz="6" w:space="6" w:color="EEEEEE"/>
                                        <w:right w:val="none" w:sz="0" w:space="0" w:color="auto"/>
                                      </w:divBdr>
                                      <w:divsChild>
                                        <w:div w:id="20055196">
                                          <w:marLeft w:val="0"/>
                                          <w:marRight w:val="0"/>
                                          <w:marTop w:val="0"/>
                                          <w:marBottom w:val="0"/>
                                          <w:divBdr>
                                            <w:top w:val="none" w:sz="0" w:space="0" w:color="auto"/>
                                            <w:left w:val="none" w:sz="0" w:space="0" w:color="auto"/>
                                            <w:bottom w:val="none" w:sz="0" w:space="0" w:color="auto"/>
                                            <w:right w:val="none" w:sz="0" w:space="0" w:color="auto"/>
                                          </w:divBdr>
                                        </w:div>
                                      </w:divsChild>
                                    </w:div>
                                    <w:div w:id="423428495">
                                      <w:marLeft w:val="0"/>
                                      <w:marRight w:val="0"/>
                                      <w:marTop w:val="0"/>
                                      <w:marBottom w:val="120"/>
                                      <w:divBdr>
                                        <w:top w:val="none" w:sz="0" w:space="0" w:color="auto"/>
                                        <w:left w:val="none" w:sz="0" w:space="0" w:color="auto"/>
                                        <w:bottom w:val="none" w:sz="0" w:space="0" w:color="auto"/>
                                        <w:right w:val="none" w:sz="0" w:space="0" w:color="auto"/>
                                      </w:divBdr>
                                      <w:divsChild>
                                        <w:div w:id="4364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7897">
                                  <w:marLeft w:val="0"/>
                                  <w:marRight w:val="600"/>
                                  <w:marTop w:val="0"/>
                                  <w:marBottom w:val="0"/>
                                  <w:divBdr>
                                    <w:top w:val="none" w:sz="0" w:space="0" w:color="auto"/>
                                    <w:left w:val="none" w:sz="0" w:space="0" w:color="auto"/>
                                    <w:bottom w:val="none" w:sz="0" w:space="0" w:color="auto"/>
                                    <w:right w:val="none" w:sz="0" w:space="0" w:color="auto"/>
                                  </w:divBdr>
                                  <w:divsChild>
                                    <w:div w:id="446580962">
                                      <w:marLeft w:val="0"/>
                                      <w:marRight w:val="0"/>
                                      <w:marTop w:val="0"/>
                                      <w:marBottom w:val="120"/>
                                      <w:divBdr>
                                        <w:top w:val="none" w:sz="0" w:space="0" w:color="auto"/>
                                        <w:left w:val="none" w:sz="0" w:space="0" w:color="auto"/>
                                        <w:bottom w:val="single" w:sz="6" w:space="6" w:color="EEEEEE"/>
                                        <w:right w:val="none" w:sz="0" w:space="0" w:color="auto"/>
                                      </w:divBdr>
                                      <w:divsChild>
                                        <w:div w:id="1531334836">
                                          <w:marLeft w:val="0"/>
                                          <w:marRight w:val="0"/>
                                          <w:marTop w:val="0"/>
                                          <w:marBottom w:val="0"/>
                                          <w:divBdr>
                                            <w:top w:val="none" w:sz="0" w:space="0" w:color="auto"/>
                                            <w:left w:val="none" w:sz="0" w:space="0" w:color="auto"/>
                                            <w:bottom w:val="none" w:sz="0" w:space="0" w:color="auto"/>
                                            <w:right w:val="none" w:sz="0" w:space="0" w:color="auto"/>
                                          </w:divBdr>
                                        </w:div>
                                      </w:divsChild>
                                    </w:div>
                                    <w:div w:id="1231574965">
                                      <w:marLeft w:val="0"/>
                                      <w:marRight w:val="0"/>
                                      <w:marTop w:val="0"/>
                                      <w:marBottom w:val="120"/>
                                      <w:divBdr>
                                        <w:top w:val="none" w:sz="0" w:space="0" w:color="auto"/>
                                        <w:left w:val="none" w:sz="0" w:space="0" w:color="auto"/>
                                        <w:bottom w:val="single" w:sz="6" w:space="6" w:color="EEEEEE"/>
                                        <w:right w:val="none" w:sz="0" w:space="0" w:color="auto"/>
                                      </w:divBdr>
                                      <w:divsChild>
                                        <w:div w:id="695622764">
                                          <w:marLeft w:val="0"/>
                                          <w:marRight w:val="0"/>
                                          <w:marTop w:val="0"/>
                                          <w:marBottom w:val="0"/>
                                          <w:divBdr>
                                            <w:top w:val="none" w:sz="0" w:space="0" w:color="auto"/>
                                            <w:left w:val="none" w:sz="0" w:space="0" w:color="auto"/>
                                            <w:bottom w:val="none" w:sz="0" w:space="0" w:color="auto"/>
                                            <w:right w:val="none" w:sz="0" w:space="0" w:color="auto"/>
                                          </w:divBdr>
                                        </w:div>
                                      </w:divsChild>
                                    </w:div>
                                    <w:div w:id="326636629">
                                      <w:marLeft w:val="0"/>
                                      <w:marRight w:val="0"/>
                                      <w:marTop w:val="0"/>
                                      <w:marBottom w:val="120"/>
                                      <w:divBdr>
                                        <w:top w:val="none" w:sz="0" w:space="0" w:color="auto"/>
                                        <w:left w:val="none" w:sz="0" w:space="0" w:color="auto"/>
                                        <w:bottom w:val="single" w:sz="6" w:space="6" w:color="EEEEEE"/>
                                        <w:right w:val="none" w:sz="0" w:space="0" w:color="auto"/>
                                      </w:divBdr>
                                      <w:divsChild>
                                        <w:div w:id="1578979220">
                                          <w:marLeft w:val="0"/>
                                          <w:marRight w:val="0"/>
                                          <w:marTop w:val="0"/>
                                          <w:marBottom w:val="0"/>
                                          <w:divBdr>
                                            <w:top w:val="none" w:sz="0" w:space="0" w:color="auto"/>
                                            <w:left w:val="none" w:sz="0" w:space="0" w:color="auto"/>
                                            <w:bottom w:val="none" w:sz="0" w:space="0" w:color="auto"/>
                                            <w:right w:val="none" w:sz="0" w:space="0" w:color="auto"/>
                                          </w:divBdr>
                                        </w:div>
                                      </w:divsChild>
                                    </w:div>
                                    <w:div w:id="1628313939">
                                      <w:marLeft w:val="0"/>
                                      <w:marRight w:val="0"/>
                                      <w:marTop w:val="0"/>
                                      <w:marBottom w:val="120"/>
                                      <w:divBdr>
                                        <w:top w:val="none" w:sz="0" w:space="0" w:color="auto"/>
                                        <w:left w:val="none" w:sz="0" w:space="0" w:color="auto"/>
                                        <w:bottom w:val="single" w:sz="6" w:space="6" w:color="EEEEEE"/>
                                        <w:right w:val="none" w:sz="0" w:space="0" w:color="auto"/>
                                      </w:divBdr>
                                      <w:divsChild>
                                        <w:div w:id="510722094">
                                          <w:marLeft w:val="0"/>
                                          <w:marRight w:val="0"/>
                                          <w:marTop w:val="0"/>
                                          <w:marBottom w:val="0"/>
                                          <w:divBdr>
                                            <w:top w:val="none" w:sz="0" w:space="0" w:color="auto"/>
                                            <w:left w:val="none" w:sz="0" w:space="0" w:color="auto"/>
                                            <w:bottom w:val="none" w:sz="0" w:space="0" w:color="auto"/>
                                            <w:right w:val="none" w:sz="0" w:space="0" w:color="auto"/>
                                          </w:divBdr>
                                        </w:div>
                                      </w:divsChild>
                                    </w:div>
                                    <w:div w:id="1996448259">
                                      <w:marLeft w:val="0"/>
                                      <w:marRight w:val="0"/>
                                      <w:marTop w:val="0"/>
                                      <w:marBottom w:val="120"/>
                                      <w:divBdr>
                                        <w:top w:val="none" w:sz="0" w:space="0" w:color="auto"/>
                                        <w:left w:val="none" w:sz="0" w:space="0" w:color="auto"/>
                                        <w:bottom w:val="none" w:sz="0" w:space="0" w:color="auto"/>
                                        <w:right w:val="none" w:sz="0" w:space="0" w:color="auto"/>
                                      </w:divBdr>
                                      <w:divsChild>
                                        <w:div w:id="3658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338263">
                      <w:marLeft w:val="0"/>
                      <w:marRight w:val="0"/>
                      <w:marTop w:val="0"/>
                      <w:marBottom w:val="300"/>
                      <w:divBdr>
                        <w:top w:val="none" w:sz="0" w:space="0" w:color="auto"/>
                        <w:left w:val="none" w:sz="0" w:space="0" w:color="auto"/>
                        <w:bottom w:val="none" w:sz="0" w:space="0" w:color="auto"/>
                        <w:right w:val="none" w:sz="0" w:space="0" w:color="auto"/>
                      </w:divBdr>
                      <w:divsChild>
                        <w:div w:id="127480051">
                          <w:marLeft w:val="0"/>
                          <w:marRight w:val="0"/>
                          <w:marTop w:val="0"/>
                          <w:marBottom w:val="0"/>
                          <w:divBdr>
                            <w:top w:val="none" w:sz="0" w:space="0" w:color="auto"/>
                            <w:left w:val="none" w:sz="0" w:space="0" w:color="auto"/>
                            <w:bottom w:val="none" w:sz="0" w:space="0" w:color="auto"/>
                            <w:right w:val="none" w:sz="0" w:space="0" w:color="auto"/>
                          </w:divBdr>
                          <w:divsChild>
                            <w:div w:id="1922988818">
                              <w:marLeft w:val="0"/>
                              <w:marRight w:val="0"/>
                              <w:marTop w:val="0"/>
                              <w:marBottom w:val="0"/>
                              <w:divBdr>
                                <w:top w:val="none" w:sz="0" w:space="0" w:color="auto"/>
                                <w:left w:val="none" w:sz="0" w:space="0" w:color="auto"/>
                                <w:bottom w:val="none" w:sz="0" w:space="0" w:color="auto"/>
                                <w:right w:val="none" w:sz="0" w:space="0" w:color="auto"/>
                              </w:divBdr>
                              <w:divsChild>
                                <w:div w:id="1550264566">
                                  <w:marLeft w:val="0"/>
                                  <w:marRight w:val="0"/>
                                  <w:marTop w:val="0"/>
                                  <w:marBottom w:val="0"/>
                                  <w:divBdr>
                                    <w:top w:val="single" w:sz="2" w:space="0" w:color="DFDFDF"/>
                                    <w:left w:val="single" w:sz="2" w:space="0" w:color="DFDFDF"/>
                                    <w:bottom w:val="single" w:sz="2" w:space="0" w:color="DFDFDF"/>
                                    <w:right w:val="single" w:sz="2" w:space="0" w:color="DFDFDF"/>
                                  </w:divBdr>
                                  <w:divsChild>
                                    <w:div w:id="76904734">
                                      <w:marLeft w:val="0"/>
                                      <w:marRight w:val="0"/>
                                      <w:marTop w:val="0"/>
                                      <w:marBottom w:val="270"/>
                                      <w:divBdr>
                                        <w:top w:val="none" w:sz="0" w:space="0" w:color="auto"/>
                                        <w:left w:val="none" w:sz="0" w:space="0" w:color="auto"/>
                                        <w:bottom w:val="single" w:sz="12" w:space="5" w:color="DADADA"/>
                                        <w:right w:val="none" w:sz="0" w:space="0" w:color="auto"/>
                                      </w:divBdr>
                                      <w:divsChild>
                                        <w:div w:id="1721323776">
                                          <w:marLeft w:val="0"/>
                                          <w:marRight w:val="0"/>
                                          <w:marTop w:val="0"/>
                                          <w:marBottom w:val="0"/>
                                          <w:divBdr>
                                            <w:top w:val="none" w:sz="0" w:space="0" w:color="auto"/>
                                            <w:left w:val="none" w:sz="0" w:space="0" w:color="auto"/>
                                            <w:bottom w:val="none" w:sz="0" w:space="0" w:color="auto"/>
                                            <w:right w:val="none" w:sz="0" w:space="0" w:color="auto"/>
                                          </w:divBdr>
                                        </w:div>
                                      </w:divsChild>
                                    </w:div>
                                    <w:div w:id="1301106856">
                                      <w:marLeft w:val="-90"/>
                                      <w:marRight w:val="0"/>
                                      <w:marTop w:val="0"/>
                                      <w:marBottom w:val="0"/>
                                      <w:divBdr>
                                        <w:top w:val="none" w:sz="0" w:space="0" w:color="auto"/>
                                        <w:left w:val="none" w:sz="0" w:space="0" w:color="auto"/>
                                        <w:bottom w:val="none" w:sz="0" w:space="0" w:color="auto"/>
                                        <w:right w:val="none" w:sz="0" w:space="0" w:color="auto"/>
                                      </w:divBdr>
                                      <w:divsChild>
                                        <w:div w:id="1893080642">
                                          <w:marLeft w:val="0"/>
                                          <w:marRight w:val="0"/>
                                          <w:marTop w:val="0"/>
                                          <w:marBottom w:val="45"/>
                                          <w:divBdr>
                                            <w:top w:val="single" w:sz="2" w:space="0" w:color="A9A9A9"/>
                                            <w:left w:val="single" w:sz="2" w:space="0" w:color="A9A9A9"/>
                                            <w:bottom w:val="single" w:sz="2" w:space="0" w:color="A9A9A9"/>
                                            <w:right w:val="single" w:sz="2" w:space="0" w:color="A9A9A9"/>
                                          </w:divBdr>
                                          <w:divsChild>
                                            <w:div w:id="1631591789">
                                              <w:marLeft w:val="0"/>
                                              <w:marRight w:val="0"/>
                                              <w:marTop w:val="0"/>
                                              <w:marBottom w:val="0"/>
                                              <w:divBdr>
                                                <w:top w:val="none" w:sz="0" w:space="0" w:color="auto"/>
                                                <w:left w:val="none" w:sz="0" w:space="0" w:color="auto"/>
                                                <w:bottom w:val="none" w:sz="0" w:space="0" w:color="auto"/>
                                                <w:right w:val="none" w:sz="0" w:space="0" w:color="auto"/>
                                              </w:divBdr>
                                              <w:divsChild>
                                                <w:div w:id="11537122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6298915">
                          <w:marLeft w:val="0"/>
                          <w:marRight w:val="0"/>
                          <w:marTop w:val="0"/>
                          <w:marBottom w:val="0"/>
                          <w:divBdr>
                            <w:top w:val="none" w:sz="0" w:space="0" w:color="auto"/>
                            <w:left w:val="none" w:sz="0" w:space="0" w:color="auto"/>
                            <w:bottom w:val="none" w:sz="0" w:space="0" w:color="auto"/>
                            <w:right w:val="none" w:sz="0" w:space="0" w:color="auto"/>
                          </w:divBdr>
                          <w:divsChild>
                            <w:div w:id="2129204008">
                              <w:marLeft w:val="0"/>
                              <w:marRight w:val="0"/>
                              <w:marTop w:val="0"/>
                              <w:marBottom w:val="0"/>
                              <w:divBdr>
                                <w:top w:val="none" w:sz="0" w:space="0" w:color="auto"/>
                                <w:left w:val="none" w:sz="0" w:space="0" w:color="auto"/>
                                <w:bottom w:val="none" w:sz="0" w:space="0" w:color="auto"/>
                                <w:right w:val="none" w:sz="0" w:space="0" w:color="auto"/>
                              </w:divBdr>
                              <w:divsChild>
                                <w:div w:id="1610115783">
                                  <w:marLeft w:val="0"/>
                                  <w:marRight w:val="0"/>
                                  <w:marTop w:val="0"/>
                                  <w:marBottom w:val="0"/>
                                  <w:divBdr>
                                    <w:top w:val="single" w:sz="2" w:space="0" w:color="DFDFDF"/>
                                    <w:left w:val="single" w:sz="2" w:space="0" w:color="DFDFDF"/>
                                    <w:bottom w:val="single" w:sz="2" w:space="0" w:color="DFDFDF"/>
                                    <w:right w:val="single" w:sz="2" w:space="0" w:color="DFDFDF"/>
                                  </w:divBdr>
                                  <w:divsChild>
                                    <w:div w:id="1925529283">
                                      <w:marLeft w:val="-90"/>
                                      <w:marRight w:val="0"/>
                                      <w:marTop w:val="0"/>
                                      <w:marBottom w:val="0"/>
                                      <w:divBdr>
                                        <w:top w:val="none" w:sz="0" w:space="0" w:color="auto"/>
                                        <w:left w:val="none" w:sz="0" w:space="0" w:color="auto"/>
                                        <w:bottom w:val="none" w:sz="0" w:space="0" w:color="auto"/>
                                        <w:right w:val="none" w:sz="0" w:space="0" w:color="auto"/>
                                      </w:divBdr>
                                      <w:divsChild>
                                        <w:div w:id="1931695893">
                                          <w:marLeft w:val="0"/>
                                          <w:marRight w:val="0"/>
                                          <w:marTop w:val="0"/>
                                          <w:marBottom w:val="45"/>
                                          <w:divBdr>
                                            <w:top w:val="single" w:sz="2" w:space="0" w:color="A9A9A9"/>
                                            <w:left w:val="single" w:sz="2" w:space="0" w:color="A9A9A9"/>
                                            <w:bottom w:val="single" w:sz="2" w:space="0" w:color="A9A9A9"/>
                                            <w:right w:val="single" w:sz="2" w:space="0" w:color="A9A9A9"/>
                                          </w:divBdr>
                                          <w:divsChild>
                                            <w:div w:id="852963221">
                                              <w:marLeft w:val="0"/>
                                              <w:marRight w:val="0"/>
                                              <w:marTop w:val="0"/>
                                              <w:marBottom w:val="0"/>
                                              <w:divBdr>
                                                <w:top w:val="none" w:sz="0" w:space="0" w:color="auto"/>
                                                <w:left w:val="none" w:sz="0" w:space="0" w:color="auto"/>
                                                <w:bottom w:val="none" w:sz="0" w:space="0" w:color="auto"/>
                                                <w:right w:val="none" w:sz="0" w:space="0" w:color="auto"/>
                                              </w:divBdr>
                                              <w:divsChild>
                                                <w:div w:id="1387414187">
                                                  <w:marLeft w:val="92"/>
                                                  <w:marRight w:val="0"/>
                                                  <w:marTop w:val="0"/>
                                                  <w:marBottom w:val="150"/>
                                                  <w:divBdr>
                                                    <w:top w:val="single" w:sz="2" w:space="0" w:color="E4E4E4"/>
                                                    <w:left w:val="single" w:sz="2" w:space="0" w:color="E4E4E4"/>
                                                    <w:bottom w:val="single" w:sz="2" w:space="0" w:color="E4E4E4"/>
                                                    <w:right w:val="single" w:sz="2" w:space="0" w:color="E4E4E4"/>
                                                  </w:divBdr>
                                                </w:div>
                                                <w:div w:id="178765233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708841702">
                  <w:marLeft w:val="0"/>
                  <w:marRight w:val="0"/>
                  <w:marTop w:val="0"/>
                  <w:marBottom w:val="0"/>
                  <w:divBdr>
                    <w:top w:val="none" w:sz="0" w:space="0" w:color="auto"/>
                    <w:left w:val="none" w:sz="0" w:space="0" w:color="auto"/>
                    <w:bottom w:val="none" w:sz="0" w:space="0" w:color="auto"/>
                    <w:right w:val="none" w:sz="0" w:space="0" w:color="auto"/>
                  </w:divBdr>
                  <w:divsChild>
                    <w:div w:id="386497684">
                      <w:marLeft w:val="0"/>
                      <w:marRight w:val="0"/>
                      <w:marTop w:val="0"/>
                      <w:marBottom w:val="0"/>
                      <w:divBdr>
                        <w:top w:val="none" w:sz="0" w:space="0" w:color="auto"/>
                        <w:left w:val="none" w:sz="0" w:space="0" w:color="auto"/>
                        <w:bottom w:val="none" w:sz="0" w:space="0" w:color="auto"/>
                        <w:right w:val="none" w:sz="0" w:space="0" w:color="auto"/>
                      </w:divBdr>
                      <w:divsChild>
                        <w:div w:id="1885360591">
                          <w:marLeft w:val="0"/>
                          <w:marRight w:val="0"/>
                          <w:marTop w:val="0"/>
                          <w:marBottom w:val="0"/>
                          <w:divBdr>
                            <w:top w:val="none" w:sz="0" w:space="0" w:color="auto"/>
                            <w:left w:val="none" w:sz="0" w:space="0" w:color="auto"/>
                            <w:bottom w:val="none" w:sz="0" w:space="0" w:color="auto"/>
                            <w:right w:val="none" w:sz="0" w:space="0" w:color="auto"/>
                          </w:divBdr>
                          <w:divsChild>
                            <w:div w:id="13398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7161">
                      <w:marLeft w:val="0"/>
                      <w:marRight w:val="0"/>
                      <w:marTop w:val="0"/>
                      <w:marBottom w:val="75"/>
                      <w:divBdr>
                        <w:top w:val="none" w:sz="0" w:space="0" w:color="auto"/>
                        <w:left w:val="none" w:sz="0" w:space="0" w:color="auto"/>
                        <w:bottom w:val="none" w:sz="0" w:space="0" w:color="auto"/>
                        <w:right w:val="none" w:sz="0" w:space="0" w:color="auto"/>
                      </w:divBdr>
                    </w:div>
                    <w:div w:id="764573109">
                      <w:marLeft w:val="0"/>
                      <w:marRight w:val="0"/>
                      <w:marTop w:val="0"/>
                      <w:marBottom w:val="300"/>
                      <w:divBdr>
                        <w:top w:val="none" w:sz="0" w:space="0" w:color="auto"/>
                        <w:left w:val="none" w:sz="0" w:space="0" w:color="auto"/>
                        <w:bottom w:val="none" w:sz="0" w:space="0" w:color="auto"/>
                        <w:right w:val="none" w:sz="0" w:space="0" w:color="auto"/>
                      </w:divBdr>
                      <w:divsChild>
                        <w:div w:id="632979139">
                          <w:marLeft w:val="0"/>
                          <w:marRight w:val="0"/>
                          <w:marTop w:val="0"/>
                          <w:marBottom w:val="0"/>
                          <w:divBdr>
                            <w:top w:val="none" w:sz="0" w:space="0" w:color="auto"/>
                            <w:left w:val="none" w:sz="0" w:space="0" w:color="auto"/>
                            <w:bottom w:val="none" w:sz="0" w:space="0" w:color="auto"/>
                            <w:right w:val="none" w:sz="0" w:space="0" w:color="auto"/>
                          </w:divBdr>
                        </w:div>
                      </w:divsChild>
                    </w:div>
                    <w:div w:id="1128428540">
                      <w:marLeft w:val="0"/>
                      <w:marRight w:val="0"/>
                      <w:marTop w:val="0"/>
                      <w:marBottom w:val="0"/>
                      <w:divBdr>
                        <w:top w:val="none" w:sz="0" w:space="0" w:color="auto"/>
                        <w:left w:val="none" w:sz="0" w:space="0" w:color="auto"/>
                        <w:bottom w:val="none" w:sz="0" w:space="0" w:color="auto"/>
                        <w:right w:val="none" w:sz="0" w:space="0" w:color="auto"/>
                      </w:divBdr>
                      <w:divsChild>
                        <w:div w:id="1788356836">
                          <w:marLeft w:val="0"/>
                          <w:marRight w:val="0"/>
                          <w:marTop w:val="0"/>
                          <w:marBottom w:val="0"/>
                          <w:divBdr>
                            <w:top w:val="none" w:sz="0" w:space="0" w:color="auto"/>
                            <w:left w:val="none" w:sz="0" w:space="0" w:color="auto"/>
                            <w:bottom w:val="none" w:sz="0" w:space="0" w:color="auto"/>
                            <w:right w:val="none" w:sz="0" w:space="0" w:color="auto"/>
                          </w:divBdr>
                          <w:divsChild>
                            <w:div w:id="14579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465719">
      <w:bodyDiv w:val="1"/>
      <w:marLeft w:val="0"/>
      <w:marRight w:val="0"/>
      <w:marTop w:val="0"/>
      <w:marBottom w:val="0"/>
      <w:divBdr>
        <w:top w:val="none" w:sz="0" w:space="0" w:color="auto"/>
        <w:left w:val="none" w:sz="0" w:space="0" w:color="auto"/>
        <w:bottom w:val="none" w:sz="0" w:space="0" w:color="auto"/>
        <w:right w:val="none" w:sz="0" w:space="0" w:color="auto"/>
      </w:divBdr>
      <w:divsChild>
        <w:div w:id="498349279">
          <w:marLeft w:val="0"/>
          <w:marRight w:val="0"/>
          <w:marTop w:val="150"/>
          <w:marBottom w:val="0"/>
          <w:divBdr>
            <w:top w:val="none" w:sz="0" w:space="0" w:color="auto"/>
            <w:left w:val="none" w:sz="0" w:space="0" w:color="auto"/>
            <w:bottom w:val="none" w:sz="0" w:space="0" w:color="auto"/>
            <w:right w:val="none" w:sz="0" w:space="0" w:color="auto"/>
          </w:divBdr>
          <w:divsChild>
            <w:div w:id="1055466596">
              <w:marLeft w:val="0"/>
              <w:marRight w:val="0"/>
              <w:marTop w:val="0"/>
              <w:marBottom w:val="0"/>
              <w:divBdr>
                <w:top w:val="none" w:sz="0" w:space="0" w:color="auto"/>
                <w:left w:val="none" w:sz="0" w:space="0" w:color="auto"/>
                <w:bottom w:val="single" w:sz="6" w:space="0" w:color="EFEFEF"/>
                <w:right w:val="none" w:sz="0" w:space="0" w:color="auto"/>
              </w:divBdr>
              <w:divsChild>
                <w:div w:id="1343430387">
                  <w:marLeft w:val="0"/>
                  <w:marRight w:val="0"/>
                  <w:marTop w:val="0"/>
                  <w:marBottom w:val="0"/>
                  <w:divBdr>
                    <w:top w:val="none" w:sz="0" w:space="0" w:color="auto"/>
                    <w:left w:val="none" w:sz="0" w:space="0" w:color="auto"/>
                    <w:bottom w:val="none" w:sz="0" w:space="0" w:color="auto"/>
                    <w:right w:val="none" w:sz="0" w:space="0" w:color="auto"/>
                  </w:divBdr>
                </w:div>
                <w:div w:id="13757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1359">
          <w:marLeft w:val="0"/>
          <w:marRight w:val="0"/>
          <w:marTop w:val="300"/>
          <w:marBottom w:val="0"/>
          <w:divBdr>
            <w:top w:val="none" w:sz="0" w:space="0" w:color="auto"/>
            <w:left w:val="none" w:sz="0" w:space="0" w:color="auto"/>
            <w:bottom w:val="none" w:sz="0" w:space="0" w:color="auto"/>
            <w:right w:val="none" w:sz="0" w:space="0" w:color="auto"/>
          </w:divBdr>
          <w:divsChild>
            <w:div w:id="2077698985">
              <w:marLeft w:val="-1350"/>
              <w:marRight w:val="0"/>
              <w:marTop w:val="0"/>
              <w:marBottom w:val="0"/>
              <w:divBdr>
                <w:top w:val="none" w:sz="0" w:space="0" w:color="auto"/>
                <w:left w:val="none" w:sz="0" w:space="0" w:color="auto"/>
                <w:bottom w:val="none" w:sz="0" w:space="0" w:color="auto"/>
                <w:right w:val="none" w:sz="0" w:space="0" w:color="auto"/>
              </w:divBdr>
              <w:divsChild>
                <w:div w:id="1392000564">
                  <w:marLeft w:val="0"/>
                  <w:marRight w:val="0"/>
                  <w:marTop w:val="0"/>
                  <w:marBottom w:val="0"/>
                  <w:divBdr>
                    <w:top w:val="none" w:sz="0" w:space="0" w:color="auto"/>
                    <w:left w:val="none" w:sz="0" w:space="0" w:color="auto"/>
                    <w:bottom w:val="none" w:sz="0" w:space="0" w:color="auto"/>
                    <w:right w:val="none" w:sz="0" w:space="0" w:color="auto"/>
                  </w:divBdr>
                  <w:divsChild>
                    <w:div w:id="1065495040">
                      <w:marLeft w:val="0"/>
                      <w:marRight w:val="0"/>
                      <w:marTop w:val="0"/>
                      <w:marBottom w:val="0"/>
                      <w:divBdr>
                        <w:top w:val="none" w:sz="0" w:space="0" w:color="auto"/>
                        <w:left w:val="none" w:sz="0" w:space="0" w:color="auto"/>
                        <w:bottom w:val="none" w:sz="0" w:space="0" w:color="auto"/>
                        <w:right w:val="none" w:sz="0" w:space="0" w:color="auto"/>
                      </w:divBdr>
                      <w:divsChild>
                        <w:div w:id="1088428219">
                          <w:marLeft w:val="0"/>
                          <w:marRight w:val="0"/>
                          <w:marTop w:val="0"/>
                          <w:marBottom w:val="0"/>
                          <w:divBdr>
                            <w:top w:val="single" w:sz="6" w:space="0" w:color="C7C7C7"/>
                            <w:left w:val="single" w:sz="6" w:space="0" w:color="C7C7C7"/>
                            <w:bottom w:val="single" w:sz="6" w:space="0" w:color="C7C7C7"/>
                            <w:right w:val="single" w:sz="6" w:space="0" w:color="C7C7C7"/>
                          </w:divBdr>
                          <w:divsChild>
                            <w:div w:id="1469468467">
                              <w:marLeft w:val="0"/>
                              <w:marRight w:val="0"/>
                              <w:marTop w:val="100"/>
                              <w:marBottom w:val="100"/>
                              <w:divBdr>
                                <w:top w:val="none" w:sz="0" w:space="11" w:color="auto"/>
                                <w:left w:val="none" w:sz="0" w:space="0" w:color="auto"/>
                                <w:bottom w:val="single" w:sz="6" w:space="11" w:color="C7C7C7"/>
                                <w:right w:val="none" w:sz="0" w:space="0" w:color="auto"/>
                              </w:divBdr>
                            </w:div>
                            <w:div w:id="2045475110">
                              <w:marLeft w:val="0"/>
                              <w:marRight w:val="0"/>
                              <w:marTop w:val="100"/>
                              <w:marBottom w:val="100"/>
                              <w:divBdr>
                                <w:top w:val="none" w:sz="0" w:space="11" w:color="auto"/>
                                <w:left w:val="none" w:sz="0" w:space="0" w:color="auto"/>
                                <w:bottom w:val="single" w:sz="6" w:space="11" w:color="C7C7C7"/>
                                <w:right w:val="none" w:sz="0" w:space="0" w:color="auto"/>
                              </w:divBdr>
                            </w:div>
                            <w:div w:id="1092241342">
                              <w:marLeft w:val="0"/>
                              <w:marRight w:val="0"/>
                              <w:marTop w:val="100"/>
                              <w:marBottom w:val="100"/>
                              <w:divBdr>
                                <w:top w:val="none" w:sz="0" w:space="11" w:color="auto"/>
                                <w:left w:val="none" w:sz="0" w:space="0" w:color="auto"/>
                                <w:bottom w:val="single" w:sz="6" w:space="11" w:color="C7C7C7"/>
                                <w:right w:val="none" w:sz="0" w:space="0" w:color="auto"/>
                              </w:divBdr>
                            </w:div>
                            <w:div w:id="18071198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26963895">
              <w:marLeft w:val="0"/>
              <w:marRight w:val="0"/>
              <w:marTop w:val="0"/>
              <w:marBottom w:val="0"/>
              <w:divBdr>
                <w:top w:val="none" w:sz="0" w:space="0" w:color="auto"/>
                <w:left w:val="none" w:sz="0" w:space="0" w:color="auto"/>
                <w:bottom w:val="none" w:sz="0" w:space="0" w:color="auto"/>
                <w:right w:val="none" w:sz="0" w:space="0" w:color="auto"/>
              </w:divBdr>
              <w:divsChild>
                <w:div w:id="2121096607">
                  <w:marLeft w:val="0"/>
                  <w:marRight w:val="0"/>
                  <w:marTop w:val="150"/>
                  <w:marBottom w:val="0"/>
                  <w:divBdr>
                    <w:top w:val="none" w:sz="0" w:space="0" w:color="auto"/>
                    <w:left w:val="none" w:sz="0" w:space="0" w:color="auto"/>
                    <w:bottom w:val="none" w:sz="0" w:space="0" w:color="auto"/>
                    <w:right w:val="none" w:sz="0" w:space="0" w:color="auto"/>
                  </w:divBdr>
                  <w:divsChild>
                    <w:div w:id="253981687">
                      <w:marLeft w:val="0"/>
                      <w:marRight w:val="0"/>
                      <w:marTop w:val="0"/>
                      <w:marBottom w:val="0"/>
                      <w:divBdr>
                        <w:top w:val="none" w:sz="0" w:space="0" w:color="auto"/>
                        <w:left w:val="none" w:sz="0" w:space="0" w:color="auto"/>
                        <w:bottom w:val="none" w:sz="0" w:space="0" w:color="auto"/>
                        <w:right w:val="none" w:sz="0" w:space="0" w:color="auto"/>
                      </w:divBdr>
                      <w:divsChild>
                        <w:div w:id="1095139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61137104">
                  <w:marLeft w:val="0"/>
                  <w:marRight w:val="0"/>
                  <w:marTop w:val="0"/>
                  <w:marBottom w:val="0"/>
                  <w:divBdr>
                    <w:top w:val="none" w:sz="0" w:space="0" w:color="auto"/>
                    <w:left w:val="none" w:sz="0" w:space="0" w:color="auto"/>
                    <w:bottom w:val="none" w:sz="0" w:space="0" w:color="auto"/>
                    <w:right w:val="none" w:sz="0" w:space="0" w:color="auto"/>
                  </w:divBdr>
                  <w:divsChild>
                    <w:div w:id="12937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71311">
      <w:bodyDiv w:val="1"/>
      <w:marLeft w:val="0"/>
      <w:marRight w:val="0"/>
      <w:marTop w:val="0"/>
      <w:marBottom w:val="0"/>
      <w:divBdr>
        <w:top w:val="none" w:sz="0" w:space="0" w:color="auto"/>
        <w:left w:val="none" w:sz="0" w:space="0" w:color="auto"/>
        <w:bottom w:val="none" w:sz="0" w:space="0" w:color="auto"/>
        <w:right w:val="none" w:sz="0" w:space="0" w:color="auto"/>
      </w:divBdr>
      <w:divsChild>
        <w:div w:id="111747436">
          <w:marLeft w:val="0"/>
          <w:marRight w:val="0"/>
          <w:marTop w:val="0"/>
          <w:marBottom w:val="0"/>
          <w:divBdr>
            <w:top w:val="none" w:sz="0" w:space="0" w:color="auto"/>
            <w:left w:val="none" w:sz="0" w:space="0" w:color="auto"/>
            <w:bottom w:val="none" w:sz="0" w:space="0" w:color="auto"/>
            <w:right w:val="none" w:sz="0" w:space="0" w:color="auto"/>
          </w:divBdr>
          <w:divsChild>
            <w:div w:id="916211033">
              <w:marLeft w:val="0"/>
              <w:marRight w:val="0"/>
              <w:marTop w:val="0"/>
              <w:marBottom w:val="0"/>
              <w:divBdr>
                <w:top w:val="none" w:sz="0" w:space="0" w:color="auto"/>
                <w:left w:val="none" w:sz="0" w:space="0" w:color="auto"/>
                <w:bottom w:val="none" w:sz="0" w:space="0" w:color="auto"/>
                <w:right w:val="none" w:sz="0" w:space="0" w:color="auto"/>
              </w:divBdr>
            </w:div>
          </w:divsChild>
        </w:div>
        <w:div w:id="437991506">
          <w:marLeft w:val="0"/>
          <w:marRight w:val="0"/>
          <w:marTop w:val="0"/>
          <w:marBottom w:val="150"/>
          <w:divBdr>
            <w:top w:val="none" w:sz="0" w:space="0" w:color="auto"/>
            <w:left w:val="none" w:sz="0" w:space="0" w:color="auto"/>
            <w:bottom w:val="none" w:sz="0" w:space="0" w:color="auto"/>
            <w:right w:val="none" w:sz="0" w:space="0" w:color="auto"/>
          </w:divBdr>
        </w:div>
        <w:div w:id="1975602302">
          <w:marLeft w:val="0"/>
          <w:marRight w:val="0"/>
          <w:marTop w:val="0"/>
          <w:marBottom w:val="150"/>
          <w:divBdr>
            <w:top w:val="none" w:sz="0" w:space="0" w:color="auto"/>
            <w:left w:val="none" w:sz="0" w:space="0" w:color="auto"/>
            <w:bottom w:val="none" w:sz="0" w:space="0" w:color="auto"/>
            <w:right w:val="none" w:sz="0" w:space="0" w:color="auto"/>
          </w:divBdr>
          <w:divsChild>
            <w:div w:id="765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7270">
      <w:bodyDiv w:val="1"/>
      <w:marLeft w:val="0"/>
      <w:marRight w:val="0"/>
      <w:marTop w:val="0"/>
      <w:marBottom w:val="0"/>
      <w:divBdr>
        <w:top w:val="none" w:sz="0" w:space="0" w:color="auto"/>
        <w:left w:val="none" w:sz="0" w:space="0" w:color="auto"/>
        <w:bottom w:val="none" w:sz="0" w:space="0" w:color="auto"/>
        <w:right w:val="none" w:sz="0" w:space="0" w:color="auto"/>
      </w:divBdr>
      <w:divsChild>
        <w:div w:id="714739171">
          <w:marLeft w:val="0"/>
          <w:marRight w:val="0"/>
          <w:marTop w:val="0"/>
          <w:marBottom w:val="0"/>
          <w:divBdr>
            <w:top w:val="none" w:sz="0" w:space="0" w:color="auto"/>
            <w:left w:val="none" w:sz="0" w:space="0" w:color="auto"/>
            <w:bottom w:val="none" w:sz="0" w:space="0" w:color="auto"/>
            <w:right w:val="none" w:sz="0" w:space="0" w:color="auto"/>
          </w:divBdr>
        </w:div>
      </w:divsChild>
    </w:div>
    <w:div w:id="1308361460">
      <w:bodyDiv w:val="1"/>
      <w:marLeft w:val="0"/>
      <w:marRight w:val="0"/>
      <w:marTop w:val="0"/>
      <w:marBottom w:val="0"/>
      <w:divBdr>
        <w:top w:val="none" w:sz="0" w:space="0" w:color="auto"/>
        <w:left w:val="none" w:sz="0" w:space="0" w:color="auto"/>
        <w:bottom w:val="none" w:sz="0" w:space="0" w:color="auto"/>
        <w:right w:val="none" w:sz="0" w:space="0" w:color="auto"/>
      </w:divBdr>
    </w:div>
    <w:div w:id="1308558657">
      <w:bodyDiv w:val="1"/>
      <w:marLeft w:val="0"/>
      <w:marRight w:val="0"/>
      <w:marTop w:val="0"/>
      <w:marBottom w:val="0"/>
      <w:divBdr>
        <w:top w:val="none" w:sz="0" w:space="0" w:color="auto"/>
        <w:left w:val="none" w:sz="0" w:space="0" w:color="auto"/>
        <w:bottom w:val="none" w:sz="0" w:space="0" w:color="auto"/>
        <w:right w:val="none" w:sz="0" w:space="0" w:color="auto"/>
      </w:divBdr>
      <w:divsChild>
        <w:div w:id="815029053">
          <w:marLeft w:val="0"/>
          <w:marRight w:val="0"/>
          <w:marTop w:val="0"/>
          <w:marBottom w:val="150"/>
          <w:divBdr>
            <w:top w:val="none" w:sz="0" w:space="0" w:color="auto"/>
            <w:left w:val="none" w:sz="0" w:space="0" w:color="auto"/>
            <w:bottom w:val="none" w:sz="0" w:space="0" w:color="auto"/>
            <w:right w:val="none" w:sz="0" w:space="0" w:color="auto"/>
          </w:divBdr>
        </w:div>
      </w:divsChild>
    </w:div>
    <w:div w:id="1309093803">
      <w:bodyDiv w:val="1"/>
      <w:marLeft w:val="0"/>
      <w:marRight w:val="0"/>
      <w:marTop w:val="0"/>
      <w:marBottom w:val="0"/>
      <w:divBdr>
        <w:top w:val="none" w:sz="0" w:space="0" w:color="auto"/>
        <w:left w:val="none" w:sz="0" w:space="0" w:color="auto"/>
        <w:bottom w:val="none" w:sz="0" w:space="0" w:color="auto"/>
        <w:right w:val="none" w:sz="0" w:space="0" w:color="auto"/>
      </w:divBdr>
      <w:divsChild>
        <w:div w:id="1159616513">
          <w:marLeft w:val="0"/>
          <w:marRight w:val="0"/>
          <w:marTop w:val="0"/>
          <w:marBottom w:val="0"/>
          <w:divBdr>
            <w:top w:val="none" w:sz="0" w:space="0" w:color="auto"/>
            <w:left w:val="none" w:sz="0" w:space="0" w:color="auto"/>
            <w:bottom w:val="none" w:sz="0" w:space="0" w:color="auto"/>
            <w:right w:val="none" w:sz="0" w:space="0" w:color="auto"/>
          </w:divBdr>
          <w:divsChild>
            <w:div w:id="251162620">
              <w:marLeft w:val="0"/>
              <w:marRight w:val="0"/>
              <w:marTop w:val="0"/>
              <w:marBottom w:val="0"/>
              <w:divBdr>
                <w:top w:val="none" w:sz="0" w:space="0" w:color="auto"/>
                <w:left w:val="none" w:sz="0" w:space="0" w:color="auto"/>
                <w:bottom w:val="none" w:sz="0" w:space="0" w:color="auto"/>
                <w:right w:val="none" w:sz="0" w:space="0" w:color="auto"/>
              </w:divBdr>
              <w:divsChild>
                <w:div w:id="1423524936">
                  <w:marLeft w:val="0"/>
                  <w:marRight w:val="0"/>
                  <w:marTop w:val="0"/>
                  <w:marBottom w:val="0"/>
                  <w:divBdr>
                    <w:top w:val="none" w:sz="0" w:space="0" w:color="auto"/>
                    <w:left w:val="none" w:sz="0" w:space="0" w:color="auto"/>
                    <w:bottom w:val="none" w:sz="0" w:space="0" w:color="auto"/>
                    <w:right w:val="none" w:sz="0" w:space="0" w:color="auto"/>
                  </w:divBdr>
                  <w:divsChild>
                    <w:div w:id="1109858101">
                      <w:marLeft w:val="0"/>
                      <w:marRight w:val="0"/>
                      <w:marTop w:val="0"/>
                      <w:marBottom w:val="0"/>
                      <w:divBdr>
                        <w:top w:val="none" w:sz="0" w:space="0" w:color="auto"/>
                        <w:left w:val="none" w:sz="0" w:space="0" w:color="auto"/>
                        <w:bottom w:val="none" w:sz="0" w:space="0" w:color="auto"/>
                        <w:right w:val="none" w:sz="0" w:space="0" w:color="auto"/>
                      </w:divBdr>
                      <w:divsChild>
                        <w:div w:id="1986078337">
                          <w:marLeft w:val="0"/>
                          <w:marRight w:val="0"/>
                          <w:marTop w:val="0"/>
                          <w:marBottom w:val="0"/>
                          <w:divBdr>
                            <w:top w:val="none" w:sz="0" w:space="0" w:color="auto"/>
                            <w:left w:val="none" w:sz="0" w:space="0" w:color="auto"/>
                            <w:bottom w:val="none" w:sz="0" w:space="0" w:color="auto"/>
                            <w:right w:val="none" w:sz="0" w:space="0" w:color="auto"/>
                          </w:divBdr>
                          <w:divsChild>
                            <w:div w:id="8131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169341">
      <w:bodyDiv w:val="1"/>
      <w:marLeft w:val="0"/>
      <w:marRight w:val="0"/>
      <w:marTop w:val="0"/>
      <w:marBottom w:val="0"/>
      <w:divBdr>
        <w:top w:val="none" w:sz="0" w:space="0" w:color="auto"/>
        <w:left w:val="none" w:sz="0" w:space="0" w:color="auto"/>
        <w:bottom w:val="none" w:sz="0" w:space="0" w:color="auto"/>
        <w:right w:val="none" w:sz="0" w:space="0" w:color="auto"/>
      </w:divBdr>
      <w:divsChild>
        <w:div w:id="363018806">
          <w:marLeft w:val="0"/>
          <w:marRight w:val="0"/>
          <w:marTop w:val="0"/>
          <w:marBottom w:val="0"/>
          <w:divBdr>
            <w:top w:val="none" w:sz="0" w:space="0" w:color="auto"/>
            <w:left w:val="none" w:sz="0" w:space="0" w:color="auto"/>
            <w:bottom w:val="none" w:sz="0" w:space="0" w:color="auto"/>
            <w:right w:val="none" w:sz="0" w:space="0" w:color="auto"/>
          </w:divBdr>
          <w:divsChild>
            <w:div w:id="1879732559">
              <w:marLeft w:val="0"/>
              <w:marRight w:val="0"/>
              <w:marTop w:val="0"/>
              <w:marBottom w:val="0"/>
              <w:divBdr>
                <w:top w:val="none" w:sz="0" w:space="0" w:color="auto"/>
                <w:left w:val="none" w:sz="0" w:space="0" w:color="auto"/>
                <w:bottom w:val="none" w:sz="0" w:space="0" w:color="auto"/>
                <w:right w:val="none" w:sz="0" w:space="0" w:color="auto"/>
              </w:divBdr>
              <w:divsChild>
                <w:div w:id="1693259971">
                  <w:marLeft w:val="0"/>
                  <w:marRight w:val="0"/>
                  <w:marTop w:val="0"/>
                  <w:marBottom w:val="0"/>
                  <w:divBdr>
                    <w:top w:val="none" w:sz="0" w:space="0" w:color="auto"/>
                    <w:left w:val="none" w:sz="0" w:space="0" w:color="auto"/>
                    <w:bottom w:val="none" w:sz="0" w:space="0" w:color="auto"/>
                    <w:right w:val="none" w:sz="0" w:space="0" w:color="auto"/>
                  </w:divBdr>
                  <w:divsChild>
                    <w:div w:id="1707219799">
                      <w:marLeft w:val="0"/>
                      <w:marRight w:val="0"/>
                      <w:marTop w:val="0"/>
                      <w:marBottom w:val="0"/>
                      <w:divBdr>
                        <w:top w:val="none" w:sz="0" w:space="0" w:color="auto"/>
                        <w:left w:val="none" w:sz="0" w:space="0" w:color="auto"/>
                        <w:bottom w:val="none" w:sz="0" w:space="0" w:color="auto"/>
                        <w:right w:val="none" w:sz="0" w:space="0" w:color="auto"/>
                      </w:divBdr>
                      <w:divsChild>
                        <w:div w:id="1558281437">
                          <w:marLeft w:val="0"/>
                          <w:marRight w:val="0"/>
                          <w:marTop w:val="0"/>
                          <w:marBottom w:val="0"/>
                          <w:divBdr>
                            <w:top w:val="none" w:sz="0" w:space="0" w:color="auto"/>
                            <w:left w:val="none" w:sz="0" w:space="0" w:color="auto"/>
                            <w:bottom w:val="none" w:sz="0" w:space="0" w:color="auto"/>
                            <w:right w:val="none" w:sz="0" w:space="0" w:color="auto"/>
                          </w:divBdr>
                          <w:divsChild>
                            <w:div w:id="13500929">
                              <w:marLeft w:val="0"/>
                              <w:marRight w:val="0"/>
                              <w:marTop w:val="0"/>
                              <w:marBottom w:val="0"/>
                              <w:divBdr>
                                <w:top w:val="none" w:sz="0" w:space="0" w:color="auto"/>
                                <w:left w:val="none" w:sz="0" w:space="0" w:color="auto"/>
                                <w:bottom w:val="none" w:sz="0" w:space="0" w:color="auto"/>
                                <w:right w:val="none" w:sz="0" w:space="0" w:color="auto"/>
                              </w:divBdr>
                              <w:divsChild>
                                <w:div w:id="1588004684">
                                  <w:marLeft w:val="0"/>
                                  <w:marRight w:val="0"/>
                                  <w:marTop w:val="0"/>
                                  <w:marBottom w:val="0"/>
                                  <w:divBdr>
                                    <w:top w:val="none" w:sz="0" w:space="0" w:color="auto"/>
                                    <w:left w:val="none" w:sz="0" w:space="0" w:color="auto"/>
                                    <w:bottom w:val="none" w:sz="0" w:space="0" w:color="auto"/>
                                    <w:right w:val="none" w:sz="0" w:space="0" w:color="auto"/>
                                  </w:divBdr>
                                  <w:divsChild>
                                    <w:div w:id="1259218238">
                                      <w:marLeft w:val="0"/>
                                      <w:marRight w:val="0"/>
                                      <w:marTop w:val="0"/>
                                      <w:marBottom w:val="0"/>
                                      <w:divBdr>
                                        <w:top w:val="none" w:sz="0" w:space="0" w:color="auto"/>
                                        <w:left w:val="none" w:sz="0" w:space="0" w:color="auto"/>
                                        <w:bottom w:val="none" w:sz="0" w:space="0" w:color="auto"/>
                                        <w:right w:val="none" w:sz="0" w:space="0" w:color="auto"/>
                                      </w:divBdr>
                                      <w:divsChild>
                                        <w:div w:id="218059877">
                                          <w:marLeft w:val="0"/>
                                          <w:marRight w:val="0"/>
                                          <w:marTop w:val="0"/>
                                          <w:marBottom w:val="0"/>
                                          <w:divBdr>
                                            <w:top w:val="none" w:sz="0" w:space="0" w:color="auto"/>
                                            <w:left w:val="none" w:sz="0" w:space="0" w:color="auto"/>
                                            <w:bottom w:val="none" w:sz="0" w:space="0" w:color="auto"/>
                                            <w:right w:val="none" w:sz="0" w:space="0" w:color="auto"/>
                                          </w:divBdr>
                                          <w:divsChild>
                                            <w:div w:id="5325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627482">
      <w:bodyDiv w:val="1"/>
      <w:marLeft w:val="0"/>
      <w:marRight w:val="0"/>
      <w:marTop w:val="0"/>
      <w:marBottom w:val="0"/>
      <w:divBdr>
        <w:top w:val="none" w:sz="0" w:space="0" w:color="auto"/>
        <w:left w:val="none" w:sz="0" w:space="0" w:color="auto"/>
        <w:bottom w:val="none" w:sz="0" w:space="0" w:color="auto"/>
        <w:right w:val="none" w:sz="0" w:space="0" w:color="auto"/>
      </w:divBdr>
      <w:divsChild>
        <w:div w:id="1834296461">
          <w:marLeft w:val="0"/>
          <w:marRight w:val="0"/>
          <w:marTop w:val="0"/>
          <w:marBottom w:val="0"/>
          <w:divBdr>
            <w:top w:val="none" w:sz="0" w:space="0" w:color="auto"/>
            <w:left w:val="none" w:sz="0" w:space="0" w:color="auto"/>
            <w:bottom w:val="dotted" w:sz="6" w:space="4" w:color="DDDDDD"/>
            <w:right w:val="none" w:sz="0" w:space="0" w:color="auto"/>
          </w:divBdr>
          <w:divsChild>
            <w:div w:id="17386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4596">
      <w:bodyDiv w:val="1"/>
      <w:marLeft w:val="0"/>
      <w:marRight w:val="0"/>
      <w:marTop w:val="0"/>
      <w:marBottom w:val="0"/>
      <w:divBdr>
        <w:top w:val="none" w:sz="0" w:space="0" w:color="auto"/>
        <w:left w:val="none" w:sz="0" w:space="0" w:color="auto"/>
        <w:bottom w:val="none" w:sz="0" w:space="0" w:color="auto"/>
        <w:right w:val="none" w:sz="0" w:space="0" w:color="auto"/>
      </w:divBdr>
      <w:divsChild>
        <w:div w:id="1056589487">
          <w:marLeft w:val="0"/>
          <w:marRight w:val="0"/>
          <w:marTop w:val="0"/>
          <w:marBottom w:val="0"/>
          <w:divBdr>
            <w:top w:val="none" w:sz="0" w:space="0" w:color="auto"/>
            <w:left w:val="none" w:sz="0" w:space="0" w:color="auto"/>
            <w:bottom w:val="dotted" w:sz="6" w:space="4" w:color="DDDDDD"/>
            <w:right w:val="none" w:sz="0" w:space="0" w:color="auto"/>
          </w:divBdr>
          <w:divsChild>
            <w:div w:id="1643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521">
      <w:bodyDiv w:val="1"/>
      <w:marLeft w:val="0"/>
      <w:marRight w:val="0"/>
      <w:marTop w:val="0"/>
      <w:marBottom w:val="0"/>
      <w:divBdr>
        <w:top w:val="none" w:sz="0" w:space="0" w:color="auto"/>
        <w:left w:val="none" w:sz="0" w:space="0" w:color="auto"/>
        <w:bottom w:val="none" w:sz="0" w:space="0" w:color="auto"/>
        <w:right w:val="none" w:sz="0" w:space="0" w:color="auto"/>
      </w:divBdr>
      <w:divsChild>
        <w:div w:id="97021625">
          <w:marLeft w:val="0"/>
          <w:marRight w:val="0"/>
          <w:marTop w:val="0"/>
          <w:marBottom w:val="0"/>
          <w:divBdr>
            <w:top w:val="none" w:sz="0" w:space="0" w:color="auto"/>
            <w:left w:val="none" w:sz="0" w:space="0" w:color="auto"/>
            <w:bottom w:val="dotted" w:sz="6" w:space="4" w:color="DDDDDD"/>
            <w:right w:val="none" w:sz="0" w:space="0" w:color="auto"/>
          </w:divBdr>
          <w:divsChild>
            <w:div w:id="10116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1911">
      <w:bodyDiv w:val="1"/>
      <w:marLeft w:val="0"/>
      <w:marRight w:val="0"/>
      <w:marTop w:val="0"/>
      <w:marBottom w:val="0"/>
      <w:divBdr>
        <w:top w:val="none" w:sz="0" w:space="0" w:color="auto"/>
        <w:left w:val="none" w:sz="0" w:space="0" w:color="auto"/>
        <w:bottom w:val="none" w:sz="0" w:space="0" w:color="auto"/>
        <w:right w:val="none" w:sz="0" w:space="0" w:color="auto"/>
      </w:divBdr>
      <w:divsChild>
        <w:div w:id="2136947671">
          <w:marLeft w:val="0"/>
          <w:marRight w:val="0"/>
          <w:marTop w:val="0"/>
          <w:marBottom w:val="0"/>
          <w:divBdr>
            <w:top w:val="none" w:sz="0" w:space="0" w:color="auto"/>
            <w:left w:val="none" w:sz="0" w:space="0" w:color="auto"/>
            <w:bottom w:val="dotted" w:sz="6" w:space="4" w:color="DDDDDD"/>
            <w:right w:val="none" w:sz="0" w:space="0" w:color="auto"/>
          </w:divBdr>
          <w:divsChild>
            <w:div w:id="21313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8460">
      <w:bodyDiv w:val="1"/>
      <w:marLeft w:val="0"/>
      <w:marRight w:val="0"/>
      <w:marTop w:val="0"/>
      <w:marBottom w:val="0"/>
      <w:divBdr>
        <w:top w:val="none" w:sz="0" w:space="0" w:color="auto"/>
        <w:left w:val="none" w:sz="0" w:space="0" w:color="auto"/>
        <w:bottom w:val="none" w:sz="0" w:space="0" w:color="auto"/>
        <w:right w:val="none" w:sz="0" w:space="0" w:color="auto"/>
      </w:divBdr>
      <w:divsChild>
        <w:div w:id="711806152">
          <w:marLeft w:val="0"/>
          <w:marRight w:val="0"/>
          <w:marTop w:val="0"/>
          <w:marBottom w:val="0"/>
          <w:divBdr>
            <w:top w:val="none" w:sz="0" w:space="0" w:color="auto"/>
            <w:left w:val="none" w:sz="0" w:space="0" w:color="auto"/>
            <w:bottom w:val="none" w:sz="0" w:space="0" w:color="auto"/>
            <w:right w:val="none" w:sz="0" w:space="0" w:color="auto"/>
          </w:divBdr>
          <w:divsChild>
            <w:div w:id="1454052838">
              <w:marLeft w:val="0"/>
              <w:marRight w:val="0"/>
              <w:marTop w:val="0"/>
              <w:marBottom w:val="300"/>
              <w:divBdr>
                <w:top w:val="none" w:sz="0" w:space="0" w:color="auto"/>
                <w:left w:val="none" w:sz="0" w:space="0" w:color="auto"/>
                <w:bottom w:val="single" w:sz="6" w:space="0" w:color="F1F1F1"/>
                <w:right w:val="none" w:sz="0" w:space="0" w:color="auto"/>
              </w:divBdr>
              <w:divsChild>
                <w:div w:id="8576182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0629506">
          <w:marLeft w:val="0"/>
          <w:marRight w:val="0"/>
          <w:marTop w:val="0"/>
          <w:marBottom w:val="0"/>
          <w:divBdr>
            <w:top w:val="none" w:sz="0" w:space="0" w:color="auto"/>
            <w:left w:val="none" w:sz="0" w:space="0" w:color="auto"/>
            <w:bottom w:val="none" w:sz="0" w:space="0" w:color="auto"/>
            <w:right w:val="none" w:sz="0" w:space="0" w:color="auto"/>
          </w:divBdr>
          <w:divsChild>
            <w:div w:id="853761746">
              <w:marLeft w:val="0"/>
              <w:marRight w:val="0"/>
              <w:marTop w:val="0"/>
              <w:marBottom w:val="0"/>
              <w:divBdr>
                <w:top w:val="none" w:sz="0" w:space="0" w:color="auto"/>
                <w:left w:val="none" w:sz="0" w:space="0" w:color="auto"/>
                <w:bottom w:val="none" w:sz="0" w:space="0" w:color="auto"/>
                <w:right w:val="none" w:sz="0" w:space="0" w:color="auto"/>
              </w:divBdr>
              <w:divsChild>
                <w:div w:id="1628773693">
                  <w:marLeft w:val="300"/>
                  <w:marRight w:val="0"/>
                  <w:marTop w:val="0"/>
                  <w:marBottom w:val="0"/>
                  <w:divBdr>
                    <w:top w:val="none" w:sz="0" w:space="0" w:color="auto"/>
                    <w:left w:val="none" w:sz="0" w:space="0" w:color="auto"/>
                    <w:bottom w:val="none" w:sz="0" w:space="0" w:color="auto"/>
                    <w:right w:val="none" w:sz="0" w:space="0" w:color="auto"/>
                  </w:divBdr>
                  <w:divsChild>
                    <w:div w:id="1281452329">
                      <w:marLeft w:val="0"/>
                      <w:marRight w:val="0"/>
                      <w:marTop w:val="0"/>
                      <w:marBottom w:val="300"/>
                      <w:divBdr>
                        <w:top w:val="none" w:sz="0" w:space="0" w:color="auto"/>
                        <w:left w:val="none" w:sz="0" w:space="0" w:color="auto"/>
                        <w:bottom w:val="none" w:sz="0" w:space="0" w:color="auto"/>
                        <w:right w:val="none" w:sz="0" w:space="0" w:color="auto"/>
                      </w:divBdr>
                      <w:divsChild>
                        <w:div w:id="133840896">
                          <w:marLeft w:val="0"/>
                          <w:marRight w:val="0"/>
                          <w:marTop w:val="0"/>
                          <w:marBottom w:val="0"/>
                          <w:divBdr>
                            <w:top w:val="none" w:sz="0" w:space="0" w:color="auto"/>
                            <w:left w:val="none" w:sz="0" w:space="0" w:color="auto"/>
                            <w:bottom w:val="none" w:sz="0" w:space="0" w:color="auto"/>
                            <w:right w:val="none" w:sz="0" w:space="0" w:color="auto"/>
                          </w:divBdr>
                          <w:divsChild>
                            <w:div w:id="58284449">
                              <w:marLeft w:val="0"/>
                              <w:marRight w:val="0"/>
                              <w:marTop w:val="0"/>
                              <w:marBottom w:val="0"/>
                              <w:divBdr>
                                <w:top w:val="none" w:sz="0" w:space="0" w:color="auto"/>
                                <w:left w:val="none" w:sz="0" w:space="0" w:color="auto"/>
                                <w:bottom w:val="none" w:sz="0" w:space="0" w:color="auto"/>
                                <w:right w:val="none" w:sz="0" w:space="0" w:color="auto"/>
                              </w:divBdr>
                              <w:divsChild>
                                <w:div w:id="1800952555">
                                  <w:marLeft w:val="0"/>
                                  <w:marRight w:val="0"/>
                                  <w:marTop w:val="0"/>
                                  <w:marBottom w:val="0"/>
                                  <w:divBdr>
                                    <w:top w:val="single" w:sz="2" w:space="0" w:color="DFDFDF"/>
                                    <w:left w:val="single" w:sz="2" w:space="0" w:color="DFDFDF"/>
                                    <w:bottom w:val="single" w:sz="2" w:space="0" w:color="DFDFDF"/>
                                    <w:right w:val="single" w:sz="2" w:space="0" w:color="DFDFDF"/>
                                  </w:divBdr>
                                  <w:divsChild>
                                    <w:div w:id="987244573">
                                      <w:marLeft w:val="0"/>
                                      <w:marRight w:val="0"/>
                                      <w:marTop w:val="0"/>
                                      <w:marBottom w:val="270"/>
                                      <w:divBdr>
                                        <w:top w:val="none" w:sz="0" w:space="0" w:color="auto"/>
                                        <w:left w:val="none" w:sz="0" w:space="0" w:color="auto"/>
                                        <w:bottom w:val="single" w:sz="12" w:space="5" w:color="DADADA"/>
                                        <w:right w:val="none" w:sz="0" w:space="0" w:color="auto"/>
                                      </w:divBdr>
                                      <w:divsChild>
                                        <w:div w:id="978069448">
                                          <w:marLeft w:val="0"/>
                                          <w:marRight w:val="0"/>
                                          <w:marTop w:val="0"/>
                                          <w:marBottom w:val="0"/>
                                          <w:divBdr>
                                            <w:top w:val="none" w:sz="0" w:space="0" w:color="auto"/>
                                            <w:left w:val="none" w:sz="0" w:space="0" w:color="auto"/>
                                            <w:bottom w:val="none" w:sz="0" w:space="0" w:color="auto"/>
                                            <w:right w:val="none" w:sz="0" w:space="0" w:color="auto"/>
                                          </w:divBdr>
                                        </w:div>
                                      </w:divsChild>
                                    </w:div>
                                    <w:div w:id="166098048">
                                      <w:marLeft w:val="-90"/>
                                      <w:marRight w:val="0"/>
                                      <w:marTop w:val="0"/>
                                      <w:marBottom w:val="0"/>
                                      <w:divBdr>
                                        <w:top w:val="none" w:sz="0" w:space="0" w:color="auto"/>
                                        <w:left w:val="none" w:sz="0" w:space="0" w:color="auto"/>
                                        <w:bottom w:val="none" w:sz="0" w:space="0" w:color="auto"/>
                                        <w:right w:val="none" w:sz="0" w:space="0" w:color="auto"/>
                                      </w:divBdr>
                                      <w:divsChild>
                                        <w:div w:id="1392731557">
                                          <w:marLeft w:val="0"/>
                                          <w:marRight w:val="0"/>
                                          <w:marTop w:val="0"/>
                                          <w:marBottom w:val="45"/>
                                          <w:divBdr>
                                            <w:top w:val="single" w:sz="2" w:space="0" w:color="A9A9A9"/>
                                            <w:left w:val="single" w:sz="2" w:space="0" w:color="A9A9A9"/>
                                            <w:bottom w:val="single" w:sz="2" w:space="0" w:color="A9A9A9"/>
                                            <w:right w:val="single" w:sz="2" w:space="0" w:color="A9A9A9"/>
                                          </w:divBdr>
                                          <w:divsChild>
                                            <w:div w:id="1165979194">
                                              <w:marLeft w:val="0"/>
                                              <w:marRight w:val="0"/>
                                              <w:marTop w:val="0"/>
                                              <w:marBottom w:val="0"/>
                                              <w:divBdr>
                                                <w:top w:val="none" w:sz="0" w:space="0" w:color="auto"/>
                                                <w:left w:val="none" w:sz="0" w:space="0" w:color="auto"/>
                                                <w:bottom w:val="none" w:sz="0" w:space="0" w:color="auto"/>
                                                <w:right w:val="none" w:sz="0" w:space="0" w:color="auto"/>
                                              </w:divBdr>
                                              <w:divsChild>
                                                <w:div w:id="123963633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48824395">
                          <w:marLeft w:val="0"/>
                          <w:marRight w:val="0"/>
                          <w:marTop w:val="0"/>
                          <w:marBottom w:val="0"/>
                          <w:divBdr>
                            <w:top w:val="none" w:sz="0" w:space="0" w:color="auto"/>
                            <w:left w:val="none" w:sz="0" w:space="0" w:color="auto"/>
                            <w:bottom w:val="none" w:sz="0" w:space="0" w:color="auto"/>
                            <w:right w:val="none" w:sz="0" w:space="0" w:color="auto"/>
                          </w:divBdr>
                          <w:divsChild>
                            <w:div w:id="2109812477">
                              <w:marLeft w:val="0"/>
                              <w:marRight w:val="0"/>
                              <w:marTop w:val="0"/>
                              <w:marBottom w:val="0"/>
                              <w:divBdr>
                                <w:top w:val="none" w:sz="0" w:space="0" w:color="auto"/>
                                <w:left w:val="none" w:sz="0" w:space="0" w:color="auto"/>
                                <w:bottom w:val="none" w:sz="0" w:space="0" w:color="auto"/>
                                <w:right w:val="none" w:sz="0" w:space="0" w:color="auto"/>
                              </w:divBdr>
                              <w:divsChild>
                                <w:div w:id="929267534">
                                  <w:marLeft w:val="0"/>
                                  <w:marRight w:val="0"/>
                                  <w:marTop w:val="0"/>
                                  <w:marBottom w:val="0"/>
                                  <w:divBdr>
                                    <w:top w:val="single" w:sz="2" w:space="0" w:color="DFDFDF"/>
                                    <w:left w:val="single" w:sz="2" w:space="0" w:color="DFDFDF"/>
                                    <w:bottom w:val="single" w:sz="2" w:space="0" w:color="DFDFDF"/>
                                    <w:right w:val="single" w:sz="2" w:space="0" w:color="DFDFDF"/>
                                  </w:divBdr>
                                  <w:divsChild>
                                    <w:div w:id="1447428137">
                                      <w:marLeft w:val="-90"/>
                                      <w:marRight w:val="0"/>
                                      <w:marTop w:val="0"/>
                                      <w:marBottom w:val="0"/>
                                      <w:divBdr>
                                        <w:top w:val="none" w:sz="0" w:space="0" w:color="auto"/>
                                        <w:left w:val="none" w:sz="0" w:space="0" w:color="auto"/>
                                        <w:bottom w:val="none" w:sz="0" w:space="0" w:color="auto"/>
                                        <w:right w:val="none" w:sz="0" w:space="0" w:color="auto"/>
                                      </w:divBdr>
                                      <w:divsChild>
                                        <w:div w:id="1365249354">
                                          <w:marLeft w:val="0"/>
                                          <w:marRight w:val="0"/>
                                          <w:marTop w:val="0"/>
                                          <w:marBottom w:val="45"/>
                                          <w:divBdr>
                                            <w:top w:val="single" w:sz="2" w:space="0" w:color="A9A9A9"/>
                                            <w:left w:val="single" w:sz="2" w:space="0" w:color="A9A9A9"/>
                                            <w:bottom w:val="single" w:sz="2" w:space="0" w:color="A9A9A9"/>
                                            <w:right w:val="single" w:sz="2" w:space="0" w:color="A9A9A9"/>
                                          </w:divBdr>
                                          <w:divsChild>
                                            <w:div w:id="1243950052">
                                              <w:marLeft w:val="0"/>
                                              <w:marRight w:val="0"/>
                                              <w:marTop w:val="0"/>
                                              <w:marBottom w:val="0"/>
                                              <w:divBdr>
                                                <w:top w:val="none" w:sz="0" w:space="0" w:color="auto"/>
                                                <w:left w:val="none" w:sz="0" w:space="0" w:color="auto"/>
                                                <w:bottom w:val="none" w:sz="0" w:space="0" w:color="auto"/>
                                                <w:right w:val="none" w:sz="0" w:space="0" w:color="auto"/>
                                              </w:divBdr>
                                              <w:divsChild>
                                                <w:div w:id="667907482">
                                                  <w:marLeft w:val="92"/>
                                                  <w:marRight w:val="0"/>
                                                  <w:marTop w:val="0"/>
                                                  <w:marBottom w:val="150"/>
                                                  <w:divBdr>
                                                    <w:top w:val="single" w:sz="2" w:space="0" w:color="E4E4E4"/>
                                                    <w:left w:val="single" w:sz="2" w:space="0" w:color="E4E4E4"/>
                                                    <w:bottom w:val="single" w:sz="2" w:space="0" w:color="E4E4E4"/>
                                                    <w:right w:val="single" w:sz="2" w:space="0" w:color="E4E4E4"/>
                                                  </w:divBdr>
                                                </w:div>
                                                <w:div w:id="128210794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652367696">
                  <w:marLeft w:val="0"/>
                  <w:marRight w:val="0"/>
                  <w:marTop w:val="0"/>
                  <w:marBottom w:val="0"/>
                  <w:divBdr>
                    <w:top w:val="none" w:sz="0" w:space="0" w:color="auto"/>
                    <w:left w:val="none" w:sz="0" w:space="0" w:color="auto"/>
                    <w:bottom w:val="none" w:sz="0" w:space="0" w:color="auto"/>
                    <w:right w:val="none" w:sz="0" w:space="0" w:color="auto"/>
                  </w:divBdr>
                  <w:divsChild>
                    <w:div w:id="1258826391">
                      <w:marLeft w:val="0"/>
                      <w:marRight w:val="0"/>
                      <w:marTop w:val="0"/>
                      <w:marBottom w:val="0"/>
                      <w:divBdr>
                        <w:top w:val="none" w:sz="0" w:space="0" w:color="auto"/>
                        <w:left w:val="none" w:sz="0" w:space="0" w:color="auto"/>
                        <w:bottom w:val="none" w:sz="0" w:space="0" w:color="auto"/>
                        <w:right w:val="none" w:sz="0" w:space="0" w:color="auto"/>
                      </w:divBdr>
                      <w:divsChild>
                        <w:div w:id="1914118505">
                          <w:marLeft w:val="0"/>
                          <w:marRight w:val="0"/>
                          <w:marTop w:val="0"/>
                          <w:marBottom w:val="0"/>
                          <w:divBdr>
                            <w:top w:val="none" w:sz="0" w:space="0" w:color="auto"/>
                            <w:left w:val="none" w:sz="0" w:space="0" w:color="auto"/>
                            <w:bottom w:val="none" w:sz="0" w:space="0" w:color="auto"/>
                            <w:right w:val="none" w:sz="0" w:space="0" w:color="auto"/>
                          </w:divBdr>
                          <w:divsChild>
                            <w:div w:id="8590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2238">
                      <w:marLeft w:val="0"/>
                      <w:marRight w:val="0"/>
                      <w:marTop w:val="0"/>
                      <w:marBottom w:val="75"/>
                      <w:divBdr>
                        <w:top w:val="none" w:sz="0" w:space="0" w:color="auto"/>
                        <w:left w:val="none" w:sz="0" w:space="0" w:color="auto"/>
                        <w:bottom w:val="none" w:sz="0" w:space="0" w:color="auto"/>
                        <w:right w:val="none" w:sz="0" w:space="0" w:color="auto"/>
                      </w:divBdr>
                    </w:div>
                    <w:div w:id="896861488">
                      <w:marLeft w:val="0"/>
                      <w:marRight w:val="0"/>
                      <w:marTop w:val="0"/>
                      <w:marBottom w:val="300"/>
                      <w:divBdr>
                        <w:top w:val="none" w:sz="0" w:space="0" w:color="auto"/>
                        <w:left w:val="none" w:sz="0" w:space="0" w:color="auto"/>
                        <w:bottom w:val="none" w:sz="0" w:space="0" w:color="auto"/>
                        <w:right w:val="none" w:sz="0" w:space="0" w:color="auto"/>
                      </w:divBdr>
                      <w:divsChild>
                        <w:div w:id="21976969">
                          <w:marLeft w:val="0"/>
                          <w:marRight w:val="0"/>
                          <w:marTop w:val="0"/>
                          <w:marBottom w:val="0"/>
                          <w:divBdr>
                            <w:top w:val="none" w:sz="0" w:space="0" w:color="auto"/>
                            <w:left w:val="none" w:sz="0" w:space="0" w:color="auto"/>
                            <w:bottom w:val="none" w:sz="0" w:space="0" w:color="auto"/>
                            <w:right w:val="none" w:sz="0" w:space="0" w:color="auto"/>
                          </w:divBdr>
                        </w:div>
                      </w:divsChild>
                    </w:div>
                    <w:div w:id="413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74810">
      <w:bodyDiv w:val="1"/>
      <w:marLeft w:val="0"/>
      <w:marRight w:val="0"/>
      <w:marTop w:val="0"/>
      <w:marBottom w:val="0"/>
      <w:divBdr>
        <w:top w:val="none" w:sz="0" w:space="0" w:color="auto"/>
        <w:left w:val="none" w:sz="0" w:space="0" w:color="auto"/>
        <w:bottom w:val="none" w:sz="0" w:space="0" w:color="auto"/>
        <w:right w:val="none" w:sz="0" w:space="0" w:color="auto"/>
      </w:divBdr>
    </w:div>
    <w:div w:id="1310864314">
      <w:bodyDiv w:val="1"/>
      <w:marLeft w:val="0"/>
      <w:marRight w:val="0"/>
      <w:marTop w:val="0"/>
      <w:marBottom w:val="0"/>
      <w:divBdr>
        <w:top w:val="none" w:sz="0" w:space="0" w:color="auto"/>
        <w:left w:val="none" w:sz="0" w:space="0" w:color="auto"/>
        <w:bottom w:val="none" w:sz="0" w:space="0" w:color="auto"/>
        <w:right w:val="none" w:sz="0" w:space="0" w:color="auto"/>
      </w:divBdr>
    </w:div>
    <w:div w:id="1310935771">
      <w:bodyDiv w:val="1"/>
      <w:marLeft w:val="0"/>
      <w:marRight w:val="0"/>
      <w:marTop w:val="0"/>
      <w:marBottom w:val="0"/>
      <w:divBdr>
        <w:top w:val="none" w:sz="0" w:space="0" w:color="auto"/>
        <w:left w:val="none" w:sz="0" w:space="0" w:color="auto"/>
        <w:bottom w:val="none" w:sz="0" w:space="0" w:color="auto"/>
        <w:right w:val="none" w:sz="0" w:space="0" w:color="auto"/>
      </w:divBdr>
    </w:div>
    <w:div w:id="1311135764">
      <w:bodyDiv w:val="1"/>
      <w:marLeft w:val="0"/>
      <w:marRight w:val="0"/>
      <w:marTop w:val="0"/>
      <w:marBottom w:val="0"/>
      <w:divBdr>
        <w:top w:val="none" w:sz="0" w:space="0" w:color="auto"/>
        <w:left w:val="none" w:sz="0" w:space="0" w:color="auto"/>
        <w:bottom w:val="none" w:sz="0" w:space="0" w:color="auto"/>
        <w:right w:val="none" w:sz="0" w:space="0" w:color="auto"/>
      </w:divBdr>
      <w:divsChild>
        <w:div w:id="185758817">
          <w:marLeft w:val="0"/>
          <w:marRight w:val="0"/>
          <w:marTop w:val="0"/>
          <w:marBottom w:val="225"/>
          <w:divBdr>
            <w:top w:val="none" w:sz="0" w:space="0" w:color="auto"/>
            <w:left w:val="none" w:sz="0" w:space="0" w:color="auto"/>
            <w:bottom w:val="single" w:sz="6" w:space="0" w:color="CCCCCC"/>
            <w:right w:val="none" w:sz="0" w:space="0" w:color="auto"/>
          </w:divBdr>
        </w:div>
        <w:div w:id="1429502276">
          <w:marLeft w:val="0"/>
          <w:marRight w:val="0"/>
          <w:marTop w:val="0"/>
          <w:marBottom w:val="0"/>
          <w:divBdr>
            <w:top w:val="none" w:sz="0" w:space="0" w:color="auto"/>
            <w:left w:val="none" w:sz="0" w:space="0" w:color="auto"/>
            <w:bottom w:val="none" w:sz="0" w:space="0" w:color="auto"/>
            <w:right w:val="none" w:sz="0" w:space="0" w:color="auto"/>
          </w:divBdr>
          <w:divsChild>
            <w:div w:id="1427964305">
              <w:marLeft w:val="0"/>
              <w:marRight w:val="0"/>
              <w:marTop w:val="0"/>
              <w:marBottom w:val="225"/>
              <w:divBdr>
                <w:top w:val="none" w:sz="0" w:space="0" w:color="auto"/>
                <w:left w:val="none" w:sz="0" w:space="0" w:color="auto"/>
                <w:bottom w:val="none" w:sz="0" w:space="0" w:color="auto"/>
                <w:right w:val="none" w:sz="0" w:space="0" w:color="auto"/>
              </w:divBdr>
            </w:div>
            <w:div w:id="1154099545">
              <w:marLeft w:val="0"/>
              <w:marRight w:val="0"/>
              <w:marTop w:val="0"/>
              <w:marBottom w:val="225"/>
              <w:divBdr>
                <w:top w:val="none" w:sz="0" w:space="0" w:color="auto"/>
                <w:left w:val="none" w:sz="0" w:space="0" w:color="auto"/>
                <w:bottom w:val="none" w:sz="0" w:space="0" w:color="auto"/>
                <w:right w:val="none" w:sz="0" w:space="0" w:color="auto"/>
              </w:divBdr>
              <w:divsChild>
                <w:div w:id="2006977922">
                  <w:marLeft w:val="0"/>
                  <w:marRight w:val="0"/>
                  <w:marTop w:val="0"/>
                  <w:marBottom w:val="0"/>
                  <w:divBdr>
                    <w:top w:val="none" w:sz="0" w:space="0" w:color="auto"/>
                    <w:left w:val="none" w:sz="0" w:space="0" w:color="auto"/>
                    <w:bottom w:val="none" w:sz="0" w:space="0" w:color="auto"/>
                    <w:right w:val="none" w:sz="0" w:space="0" w:color="auto"/>
                  </w:divBdr>
                  <w:divsChild>
                    <w:div w:id="4628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98806">
      <w:bodyDiv w:val="1"/>
      <w:marLeft w:val="0"/>
      <w:marRight w:val="0"/>
      <w:marTop w:val="0"/>
      <w:marBottom w:val="0"/>
      <w:divBdr>
        <w:top w:val="none" w:sz="0" w:space="0" w:color="auto"/>
        <w:left w:val="none" w:sz="0" w:space="0" w:color="auto"/>
        <w:bottom w:val="none" w:sz="0" w:space="0" w:color="auto"/>
        <w:right w:val="none" w:sz="0" w:space="0" w:color="auto"/>
      </w:divBdr>
      <w:divsChild>
        <w:div w:id="1801874255">
          <w:marLeft w:val="0"/>
          <w:marRight w:val="0"/>
          <w:marTop w:val="0"/>
          <w:marBottom w:val="0"/>
          <w:divBdr>
            <w:top w:val="none" w:sz="0" w:space="0" w:color="auto"/>
            <w:left w:val="none" w:sz="0" w:space="0" w:color="auto"/>
            <w:bottom w:val="dotted" w:sz="6" w:space="4" w:color="DDDDDD"/>
            <w:right w:val="none" w:sz="0" w:space="0" w:color="auto"/>
          </w:divBdr>
        </w:div>
      </w:divsChild>
    </w:div>
    <w:div w:id="1312368153">
      <w:bodyDiv w:val="1"/>
      <w:marLeft w:val="0"/>
      <w:marRight w:val="0"/>
      <w:marTop w:val="0"/>
      <w:marBottom w:val="0"/>
      <w:divBdr>
        <w:top w:val="none" w:sz="0" w:space="0" w:color="auto"/>
        <w:left w:val="none" w:sz="0" w:space="0" w:color="auto"/>
        <w:bottom w:val="none" w:sz="0" w:space="0" w:color="auto"/>
        <w:right w:val="none" w:sz="0" w:space="0" w:color="auto"/>
      </w:divBdr>
      <w:divsChild>
        <w:div w:id="1705136416">
          <w:marLeft w:val="0"/>
          <w:marRight w:val="0"/>
          <w:marTop w:val="0"/>
          <w:marBottom w:val="0"/>
          <w:divBdr>
            <w:top w:val="none" w:sz="0" w:space="0" w:color="auto"/>
            <w:left w:val="none" w:sz="0" w:space="0" w:color="auto"/>
            <w:bottom w:val="none" w:sz="0" w:space="0" w:color="auto"/>
            <w:right w:val="none" w:sz="0" w:space="0" w:color="auto"/>
          </w:divBdr>
        </w:div>
      </w:divsChild>
    </w:div>
    <w:div w:id="1312828170">
      <w:bodyDiv w:val="1"/>
      <w:marLeft w:val="0"/>
      <w:marRight w:val="0"/>
      <w:marTop w:val="0"/>
      <w:marBottom w:val="0"/>
      <w:divBdr>
        <w:top w:val="none" w:sz="0" w:space="0" w:color="auto"/>
        <w:left w:val="none" w:sz="0" w:space="0" w:color="auto"/>
        <w:bottom w:val="none" w:sz="0" w:space="0" w:color="auto"/>
        <w:right w:val="none" w:sz="0" w:space="0" w:color="auto"/>
      </w:divBdr>
      <w:divsChild>
        <w:div w:id="549877457">
          <w:marLeft w:val="0"/>
          <w:marRight w:val="0"/>
          <w:marTop w:val="0"/>
          <w:marBottom w:val="0"/>
          <w:divBdr>
            <w:top w:val="none" w:sz="0" w:space="0" w:color="auto"/>
            <w:left w:val="none" w:sz="0" w:space="0" w:color="auto"/>
            <w:bottom w:val="dotted" w:sz="6" w:space="4" w:color="DDDDDD"/>
            <w:right w:val="none" w:sz="0" w:space="0" w:color="auto"/>
          </w:divBdr>
          <w:divsChild>
            <w:div w:id="18746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19575">
      <w:bodyDiv w:val="1"/>
      <w:marLeft w:val="0"/>
      <w:marRight w:val="0"/>
      <w:marTop w:val="0"/>
      <w:marBottom w:val="0"/>
      <w:divBdr>
        <w:top w:val="none" w:sz="0" w:space="0" w:color="auto"/>
        <w:left w:val="none" w:sz="0" w:space="0" w:color="auto"/>
        <w:bottom w:val="none" w:sz="0" w:space="0" w:color="auto"/>
        <w:right w:val="none" w:sz="0" w:space="0" w:color="auto"/>
      </w:divBdr>
      <w:divsChild>
        <w:div w:id="1438595148">
          <w:marLeft w:val="0"/>
          <w:marRight w:val="0"/>
          <w:marTop w:val="0"/>
          <w:marBottom w:val="0"/>
          <w:divBdr>
            <w:top w:val="none" w:sz="0" w:space="0" w:color="auto"/>
            <w:left w:val="none" w:sz="0" w:space="0" w:color="auto"/>
            <w:bottom w:val="dotted" w:sz="6" w:space="4" w:color="DDDDDD"/>
            <w:right w:val="none" w:sz="0" w:space="0" w:color="auto"/>
          </w:divBdr>
          <w:divsChild>
            <w:div w:id="8780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6709">
      <w:bodyDiv w:val="1"/>
      <w:marLeft w:val="0"/>
      <w:marRight w:val="0"/>
      <w:marTop w:val="0"/>
      <w:marBottom w:val="0"/>
      <w:divBdr>
        <w:top w:val="none" w:sz="0" w:space="0" w:color="auto"/>
        <w:left w:val="none" w:sz="0" w:space="0" w:color="auto"/>
        <w:bottom w:val="none" w:sz="0" w:space="0" w:color="auto"/>
        <w:right w:val="none" w:sz="0" w:space="0" w:color="auto"/>
      </w:divBdr>
      <w:divsChild>
        <w:div w:id="1520005720">
          <w:marLeft w:val="0"/>
          <w:marRight w:val="0"/>
          <w:marTop w:val="0"/>
          <w:marBottom w:val="0"/>
          <w:divBdr>
            <w:top w:val="none" w:sz="0" w:space="0" w:color="auto"/>
            <w:left w:val="none" w:sz="0" w:space="0" w:color="auto"/>
            <w:bottom w:val="none" w:sz="0" w:space="0" w:color="auto"/>
            <w:right w:val="none" w:sz="0" w:space="0" w:color="auto"/>
          </w:divBdr>
          <w:divsChild>
            <w:div w:id="1377730177">
              <w:marLeft w:val="0"/>
              <w:marRight w:val="0"/>
              <w:marTop w:val="0"/>
              <w:marBottom w:val="0"/>
              <w:divBdr>
                <w:top w:val="none" w:sz="0" w:space="0" w:color="auto"/>
                <w:left w:val="none" w:sz="0" w:space="0" w:color="auto"/>
                <w:bottom w:val="none" w:sz="0" w:space="0" w:color="auto"/>
                <w:right w:val="none" w:sz="0" w:space="0" w:color="auto"/>
              </w:divBdr>
              <w:divsChild>
                <w:div w:id="1242759200">
                  <w:marLeft w:val="0"/>
                  <w:marRight w:val="0"/>
                  <w:marTop w:val="0"/>
                  <w:marBottom w:val="0"/>
                  <w:divBdr>
                    <w:top w:val="none" w:sz="0" w:space="0" w:color="auto"/>
                    <w:left w:val="none" w:sz="0" w:space="0" w:color="auto"/>
                    <w:bottom w:val="none" w:sz="0" w:space="0" w:color="auto"/>
                    <w:right w:val="none" w:sz="0" w:space="0" w:color="auto"/>
                  </w:divBdr>
                  <w:divsChild>
                    <w:div w:id="1109350391">
                      <w:marLeft w:val="0"/>
                      <w:marRight w:val="0"/>
                      <w:marTop w:val="0"/>
                      <w:marBottom w:val="0"/>
                      <w:divBdr>
                        <w:top w:val="none" w:sz="0" w:space="0" w:color="auto"/>
                        <w:left w:val="none" w:sz="0" w:space="0" w:color="auto"/>
                        <w:bottom w:val="none" w:sz="0" w:space="0" w:color="auto"/>
                        <w:right w:val="none" w:sz="0" w:space="0" w:color="auto"/>
                      </w:divBdr>
                      <w:divsChild>
                        <w:div w:id="779641528">
                          <w:marLeft w:val="0"/>
                          <w:marRight w:val="0"/>
                          <w:marTop w:val="0"/>
                          <w:marBottom w:val="0"/>
                          <w:divBdr>
                            <w:top w:val="none" w:sz="0" w:space="0" w:color="auto"/>
                            <w:left w:val="none" w:sz="0" w:space="0" w:color="auto"/>
                            <w:bottom w:val="none" w:sz="0" w:space="0" w:color="auto"/>
                            <w:right w:val="none" w:sz="0" w:space="0" w:color="auto"/>
                          </w:divBdr>
                          <w:divsChild>
                            <w:div w:id="1027372685">
                              <w:marLeft w:val="0"/>
                              <w:marRight w:val="0"/>
                              <w:marTop w:val="0"/>
                              <w:marBottom w:val="0"/>
                              <w:divBdr>
                                <w:top w:val="none" w:sz="0" w:space="0" w:color="auto"/>
                                <w:left w:val="none" w:sz="0" w:space="0" w:color="auto"/>
                                <w:bottom w:val="none" w:sz="0" w:space="0" w:color="auto"/>
                                <w:right w:val="none" w:sz="0" w:space="0" w:color="auto"/>
                              </w:divBdr>
                              <w:divsChild>
                                <w:div w:id="951280962">
                                  <w:marLeft w:val="0"/>
                                  <w:marRight w:val="0"/>
                                  <w:marTop w:val="0"/>
                                  <w:marBottom w:val="0"/>
                                  <w:divBdr>
                                    <w:top w:val="none" w:sz="0" w:space="0" w:color="auto"/>
                                    <w:left w:val="none" w:sz="0" w:space="0" w:color="auto"/>
                                    <w:bottom w:val="none" w:sz="0" w:space="0" w:color="auto"/>
                                    <w:right w:val="none" w:sz="0" w:space="0" w:color="auto"/>
                                  </w:divBdr>
                                  <w:divsChild>
                                    <w:div w:id="153494478">
                                      <w:marLeft w:val="0"/>
                                      <w:marRight w:val="0"/>
                                      <w:marTop w:val="0"/>
                                      <w:marBottom w:val="0"/>
                                      <w:divBdr>
                                        <w:top w:val="none" w:sz="0" w:space="0" w:color="auto"/>
                                        <w:left w:val="none" w:sz="0" w:space="0" w:color="auto"/>
                                        <w:bottom w:val="none" w:sz="0" w:space="0" w:color="auto"/>
                                        <w:right w:val="none" w:sz="0" w:space="0" w:color="auto"/>
                                      </w:divBdr>
                                      <w:divsChild>
                                        <w:div w:id="17241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287720">
      <w:bodyDiv w:val="1"/>
      <w:marLeft w:val="0"/>
      <w:marRight w:val="0"/>
      <w:marTop w:val="0"/>
      <w:marBottom w:val="0"/>
      <w:divBdr>
        <w:top w:val="none" w:sz="0" w:space="0" w:color="auto"/>
        <w:left w:val="none" w:sz="0" w:space="0" w:color="auto"/>
        <w:bottom w:val="none" w:sz="0" w:space="0" w:color="auto"/>
        <w:right w:val="none" w:sz="0" w:space="0" w:color="auto"/>
      </w:divBdr>
      <w:divsChild>
        <w:div w:id="756026391">
          <w:marLeft w:val="0"/>
          <w:marRight w:val="0"/>
          <w:marTop w:val="0"/>
          <w:marBottom w:val="0"/>
          <w:divBdr>
            <w:top w:val="none" w:sz="0" w:space="0" w:color="auto"/>
            <w:left w:val="none" w:sz="0" w:space="0" w:color="auto"/>
            <w:bottom w:val="none" w:sz="0" w:space="0" w:color="auto"/>
            <w:right w:val="none" w:sz="0" w:space="0" w:color="auto"/>
          </w:divBdr>
          <w:divsChild>
            <w:div w:id="1515069870">
              <w:marLeft w:val="0"/>
              <w:marRight w:val="0"/>
              <w:marTop w:val="0"/>
              <w:marBottom w:val="0"/>
              <w:divBdr>
                <w:top w:val="none" w:sz="0" w:space="0" w:color="auto"/>
                <w:left w:val="none" w:sz="0" w:space="0" w:color="auto"/>
                <w:bottom w:val="none" w:sz="0" w:space="0" w:color="auto"/>
                <w:right w:val="none" w:sz="0" w:space="0" w:color="auto"/>
              </w:divBdr>
              <w:divsChild>
                <w:div w:id="1817145854">
                  <w:marLeft w:val="0"/>
                  <w:marRight w:val="0"/>
                  <w:marTop w:val="0"/>
                  <w:marBottom w:val="150"/>
                  <w:divBdr>
                    <w:top w:val="none" w:sz="0" w:space="0" w:color="auto"/>
                    <w:left w:val="none" w:sz="0" w:space="0" w:color="auto"/>
                    <w:bottom w:val="none" w:sz="0" w:space="0" w:color="auto"/>
                    <w:right w:val="none" w:sz="0" w:space="0" w:color="auto"/>
                  </w:divBdr>
                  <w:divsChild>
                    <w:div w:id="624120373">
                      <w:marLeft w:val="0"/>
                      <w:marRight w:val="0"/>
                      <w:marTop w:val="0"/>
                      <w:marBottom w:val="0"/>
                      <w:divBdr>
                        <w:top w:val="none" w:sz="0" w:space="0" w:color="auto"/>
                        <w:left w:val="none" w:sz="0" w:space="0" w:color="auto"/>
                        <w:bottom w:val="none" w:sz="0" w:space="0" w:color="auto"/>
                        <w:right w:val="none" w:sz="0" w:space="0" w:color="auto"/>
                      </w:divBdr>
                      <w:divsChild>
                        <w:div w:id="170687257">
                          <w:marLeft w:val="0"/>
                          <w:marRight w:val="0"/>
                          <w:marTop w:val="0"/>
                          <w:marBottom w:val="0"/>
                          <w:divBdr>
                            <w:top w:val="none" w:sz="0" w:space="0" w:color="auto"/>
                            <w:left w:val="none" w:sz="0" w:space="0" w:color="auto"/>
                            <w:bottom w:val="none" w:sz="0" w:space="0" w:color="auto"/>
                            <w:right w:val="none" w:sz="0" w:space="0" w:color="auto"/>
                          </w:divBdr>
                          <w:divsChild>
                            <w:div w:id="378087891">
                              <w:marLeft w:val="0"/>
                              <w:marRight w:val="0"/>
                              <w:marTop w:val="0"/>
                              <w:marBottom w:val="0"/>
                              <w:divBdr>
                                <w:top w:val="none" w:sz="0" w:space="0" w:color="auto"/>
                                <w:left w:val="none" w:sz="0" w:space="0" w:color="auto"/>
                                <w:bottom w:val="none" w:sz="0" w:space="0" w:color="auto"/>
                                <w:right w:val="none" w:sz="0" w:space="0" w:color="auto"/>
                              </w:divBdr>
                              <w:divsChild>
                                <w:div w:id="189803664">
                                  <w:marLeft w:val="0"/>
                                  <w:marRight w:val="0"/>
                                  <w:marTop w:val="0"/>
                                  <w:marBottom w:val="0"/>
                                  <w:divBdr>
                                    <w:top w:val="none" w:sz="0" w:space="0" w:color="auto"/>
                                    <w:left w:val="none" w:sz="0" w:space="0" w:color="auto"/>
                                    <w:bottom w:val="none" w:sz="0" w:space="0" w:color="auto"/>
                                    <w:right w:val="none" w:sz="0" w:space="0" w:color="auto"/>
                                  </w:divBdr>
                                  <w:divsChild>
                                    <w:div w:id="1216701651">
                                      <w:marLeft w:val="0"/>
                                      <w:marRight w:val="0"/>
                                      <w:marTop w:val="0"/>
                                      <w:marBottom w:val="0"/>
                                      <w:divBdr>
                                        <w:top w:val="none" w:sz="0" w:space="0" w:color="auto"/>
                                        <w:left w:val="none" w:sz="0" w:space="0" w:color="auto"/>
                                        <w:bottom w:val="none" w:sz="0" w:space="0" w:color="auto"/>
                                        <w:right w:val="none" w:sz="0" w:space="0" w:color="auto"/>
                                      </w:divBdr>
                                      <w:divsChild>
                                        <w:div w:id="1751073832">
                                          <w:marLeft w:val="0"/>
                                          <w:marRight w:val="0"/>
                                          <w:marTop w:val="0"/>
                                          <w:marBottom w:val="0"/>
                                          <w:divBdr>
                                            <w:top w:val="none" w:sz="0" w:space="0" w:color="auto"/>
                                            <w:left w:val="none" w:sz="0" w:space="0" w:color="auto"/>
                                            <w:bottom w:val="none" w:sz="0" w:space="0" w:color="auto"/>
                                            <w:right w:val="none" w:sz="0" w:space="0" w:color="auto"/>
                                          </w:divBdr>
                                          <w:divsChild>
                                            <w:div w:id="1968855573">
                                              <w:marLeft w:val="0"/>
                                              <w:marRight w:val="0"/>
                                              <w:marTop w:val="0"/>
                                              <w:marBottom w:val="0"/>
                                              <w:divBdr>
                                                <w:top w:val="none" w:sz="0" w:space="0" w:color="auto"/>
                                                <w:left w:val="none" w:sz="0" w:space="0" w:color="auto"/>
                                                <w:bottom w:val="none" w:sz="0" w:space="0" w:color="auto"/>
                                                <w:right w:val="none" w:sz="0" w:space="0" w:color="auto"/>
                                              </w:divBdr>
                                              <w:divsChild>
                                                <w:div w:id="2459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4291589">
      <w:bodyDiv w:val="1"/>
      <w:marLeft w:val="0"/>
      <w:marRight w:val="0"/>
      <w:marTop w:val="0"/>
      <w:marBottom w:val="0"/>
      <w:divBdr>
        <w:top w:val="none" w:sz="0" w:space="0" w:color="auto"/>
        <w:left w:val="none" w:sz="0" w:space="0" w:color="auto"/>
        <w:bottom w:val="none" w:sz="0" w:space="0" w:color="auto"/>
        <w:right w:val="none" w:sz="0" w:space="0" w:color="auto"/>
      </w:divBdr>
    </w:div>
    <w:div w:id="1314334642">
      <w:bodyDiv w:val="1"/>
      <w:marLeft w:val="0"/>
      <w:marRight w:val="0"/>
      <w:marTop w:val="0"/>
      <w:marBottom w:val="0"/>
      <w:divBdr>
        <w:top w:val="none" w:sz="0" w:space="0" w:color="auto"/>
        <w:left w:val="none" w:sz="0" w:space="0" w:color="auto"/>
        <w:bottom w:val="none" w:sz="0" w:space="0" w:color="auto"/>
        <w:right w:val="none" w:sz="0" w:space="0" w:color="auto"/>
      </w:divBdr>
      <w:divsChild>
        <w:div w:id="1790392659">
          <w:marLeft w:val="0"/>
          <w:marRight w:val="0"/>
          <w:marTop w:val="0"/>
          <w:marBottom w:val="150"/>
          <w:divBdr>
            <w:top w:val="none" w:sz="0" w:space="0" w:color="auto"/>
            <w:left w:val="none" w:sz="0" w:space="0" w:color="auto"/>
            <w:bottom w:val="none" w:sz="0" w:space="0" w:color="auto"/>
            <w:right w:val="none" w:sz="0" w:space="0" w:color="auto"/>
          </w:divBdr>
        </w:div>
      </w:divsChild>
    </w:div>
    <w:div w:id="1314336198">
      <w:bodyDiv w:val="1"/>
      <w:marLeft w:val="0"/>
      <w:marRight w:val="0"/>
      <w:marTop w:val="0"/>
      <w:marBottom w:val="0"/>
      <w:divBdr>
        <w:top w:val="none" w:sz="0" w:space="0" w:color="auto"/>
        <w:left w:val="none" w:sz="0" w:space="0" w:color="auto"/>
        <w:bottom w:val="none" w:sz="0" w:space="0" w:color="auto"/>
        <w:right w:val="none" w:sz="0" w:space="0" w:color="auto"/>
      </w:divBdr>
      <w:divsChild>
        <w:div w:id="1364281885">
          <w:marLeft w:val="0"/>
          <w:marRight w:val="0"/>
          <w:marTop w:val="0"/>
          <w:marBottom w:val="0"/>
          <w:divBdr>
            <w:top w:val="none" w:sz="0" w:space="0" w:color="auto"/>
            <w:left w:val="none" w:sz="0" w:space="0" w:color="auto"/>
            <w:bottom w:val="dotted" w:sz="6" w:space="4" w:color="DDDDDD"/>
            <w:right w:val="none" w:sz="0" w:space="0" w:color="auto"/>
          </w:divBdr>
        </w:div>
      </w:divsChild>
    </w:div>
    <w:div w:id="1314529466">
      <w:bodyDiv w:val="1"/>
      <w:marLeft w:val="0"/>
      <w:marRight w:val="0"/>
      <w:marTop w:val="0"/>
      <w:marBottom w:val="0"/>
      <w:divBdr>
        <w:top w:val="none" w:sz="0" w:space="0" w:color="auto"/>
        <w:left w:val="none" w:sz="0" w:space="0" w:color="auto"/>
        <w:bottom w:val="none" w:sz="0" w:space="0" w:color="auto"/>
        <w:right w:val="none" w:sz="0" w:space="0" w:color="auto"/>
      </w:divBdr>
    </w:div>
    <w:div w:id="1314719496">
      <w:bodyDiv w:val="1"/>
      <w:marLeft w:val="0"/>
      <w:marRight w:val="0"/>
      <w:marTop w:val="0"/>
      <w:marBottom w:val="0"/>
      <w:divBdr>
        <w:top w:val="none" w:sz="0" w:space="0" w:color="auto"/>
        <w:left w:val="none" w:sz="0" w:space="0" w:color="auto"/>
        <w:bottom w:val="none" w:sz="0" w:space="0" w:color="auto"/>
        <w:right w:val="none" w:sz="0" w:space="0" w:color="auto"/>
      </w:divBdr>
      <w:divsChild>
        <w:div w:id="1080912228">
          <w:marLeft w:val="0"/>
          <w:marRight w:val="0"/>
          <w:marTop w:val="0"/>
          <w:marBottom w:val="0"/>
          <w:divBdr>
            <w:top w:val="none" w:sz="0" w:space="0" w:color="auto"/>
            <w:left w:val="none" w:sz="0" w:space="0" w:color="auto"/>
            <w:bottom w:val="none" w:sz="0" w:space="0" w:color="auto"/>
            <w:right w:val="none" w:sz="0" w:space="0" w:color="auto"/>
          </w:divBdr>
          <w:divsChild>
            <w:div w:id="1313949175">
              <w:marLeft w:val="0"/>
              <w:marRight w:val="0"/>
              <w:marTop w:val="0"/>
              <w:marBottom w:val="0"/>
              <w:divBdr>
                <w:top w:val="none" w:sz="0" w:space="0" w:color="auto"/>
                <w:left w:val="none" w:sz="0" w:space="0" w:color="auto"/>
                <w:bottom w:val="none" w:sz="0" w:space="0" w:color="auto"/>
                <w:right w:val="none" w:sz="0" w:space="0" w:color="auto"/>
              </w:divBdr>
              <w:divsChild>
                <w:div w:id="528102122">
                  <w:marLeft w:val="0"/>
                  <w:marRight w:val="0"/>
                  <w:marTop w:val="0"/>
                  <w:marBottom w:val="0"/>
                  <w:divBdr>
                    <w:top w:val="none" w:sz="0" w:space="0" w:color="auto"/>
                    <w:left w:val="none" w:sz="0" w:space="0" w:color="auto"/>
                    <w:bottom w:val="none" w:sz="0" w:space="0" w:color="auto"/>
                    <w:right w:val="none" w:sz="0" w:space="0" w:color="auto"/>
                  </w:divBdr>
                  <w:divsChild>
                    <w:div w:id="376859086">
                      <w:marLeft w:val="0"/>
                      <w:marRight w:val="0"/>
                      <w:marTop w:val="0"/>
                      <w:marBottom w:val="0"/>
                      <w:divBdr>
                        <w:top w:val="none" w:sz="0" w:space="0" w:color="auto"/>
                        <w:left w:val="none" w:sz="0" w:space="0" w:color="auto"/>
                        <w:bottom w:val="none" w:sz="0" w:space="0" w:color="auto"/>
                        <w:right w:val="none" w:sz="0" w:space="0" w:color="auto"/>
                      </w:divBdr>
                      <w:divsChild>
                        <w:div w:id="1528986169">
                          <w:marLeft w:val="0"/>
                          <w:marRight w:val="0"/>
                          <w:marTop w:val="0"/>
                          <w:marBottom w:val="0"/>
                          <w:divBdr>
                            <w:top w:val="none" w:sz="0" w:space="0" w:color="auto"/>
                            <w:left w:val="none" w:sz="0" w:space="0" w:color="auto"/>
                            <w:bottom w:val="none" w:sz="0" w:space="0" w:color="auto"/>
                            <w:right w:val="none" w:sz="0" w:space="0" w:color="auto"/>
                          </w:divBdr>
                          <w:divsChild>
                            <w:div w:id="330721186">
                              <w:marLeft w:val="0"/>
                              <w:marRight w:val="0"/>
                              <w:marTop w:val="0"/>
                              <w:marBottom w:val="0"/>
                              <w:divBdr>
                                <w:top w:val="none" w:sz="0" w:space="0" w:color="auto"/>
                                <w:left w:val="none" w:sz="0" w:space="0" w:color="auto"/>
                                <w:bottom w:val="none" w:sz="0" w:space="0" w:color="auto"/>
                                <w:right w:val="none" w:sz="0" w:space="0" w:color="auto"/>
                              </w:divBdr>
                              <w:divsChild>
                                <w:div w:id="1000160871">
                                  <w:marLeft w:val="0"/>
                                  <w:marRight w:val="0"/>
                                  <w:marTop w:val="0"/>
                                  <w:marBottom w:val="0"/>
                                  <w:divBdr>
                                    <w:top w:val="none" w:sz="0" w:space="0" w:color="auto"/>
                                    <w:left w:val="none" w:sz="0" w:space="0" w:color="auto"/>
                                    <w:bottom w:val="none" w:sz="0" w:space="0" w:color="auto"/>
                                    <w:right w:val="none" w:sz="0" w:space="0" w:color="auto"/>
                                  </w:divBdr>
                                  <w:divsChild>
                                    <w:div w:id="1934438014">
                                      <w:marLeft w:val="0"/>
                                      <w:marRight w:val="0"/>
                                      <w:marTop w:val="0"/>
                                      <w:marBottom w:val="0"/>
                                      <w:divBdr>
                                        <w:top w:val="none" w:sz="0" w:space="0" w:color="auto"/>
                                        <w:left w:val="none" w:sz="0" w:space="0" w:color="auto"/>
                                        <w:bottom w:val="none" w:sz="0" w:space="0" w:color="auto"/>
                                        <w:right w:val="none" w:sz="0" w:space="0" w:color="auto"/>
                                      </w:divBdr>
                                      <w:divsChild>
                                        <w:div w:id="2861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254505">
      <w:bodyDiv w:val="1"/>
      <w:marLeft w:val="0"/>
      <w:marRight w:val="0"/>
      <w:marTop w:val="0"/>
      <w:marBottom w:val="0"/>
      <w:divBdr>
        <w:top w:val="none" w:sz="0" w:space="0" w:color="auto"/>
        <w:left w:val="none" w:sz="0" w:space="0" w:color="auto"/>
        <w:bottom w:val="none" w:sz="0" w:space="0" w:color="auto"/>
        <w:right w:val="none" w:sz="0" w:space="0" w:color="auto"/>
      </w:divBdr>
      <w:divsChild>
        <w:div w:id="869343076">
          <w:marLeft w:val="0"/>
          <w:marRight w:val="0"/>
          <w:marTop w:val="0"/>
          <w:marBottom w:val="150"/>
          <w:divBdr>
            <w:top w:val="none" w:sz="0" w:space="0" w:color="auto"/>
            <w:left w:val="none" w:sz="0" w:space="0" w:color="auto"/>
            <w:bottom w:val="none" w:sz="0" w:space="0" w:color="auto"/>
            <w:right w:val="none" w:sz="0" w:space="0" w:color="auto"/>
          </w:divBdr>
          <w:divsChild>
            <w:div w:id="2067143229">
              <w:marLeft w:val="0"/>
              <w:marRight w:val="0"/>
              <w:marTop w:val="0"/>
              <w:marBottom w:val="0"/>
              <w:divBdr>
                <w:top w:val="none" w:sz="0" w:space="0" w:color="auto"/>
                <w:left w:val="none" w:sz="0" w:space="0" w:color="auto"/>
                <w:bottom w:val="none" w:sz="0" w:space="0" w:color="auto"/>
                <w:right w:val="none" w:sz="0" w:space="0" w:color="auto"/>
              </w:divBdr>
            </w:div>
          </w:divsChild>
        </w:div>
        <w:div w:id="1143474203">
          <w:marLeft w:val="0"/>
          <w:marRight w:val="0"/>
          <w:marTop w:val="0"/>
          <w:marBottom w:val="150"/>
          <w:divBdr>
            <w:top w:val="none" w:sz="0" w:space="0" w:color="auto"/>
            <w:left w:val="none" w:sz="0" w:space="0" w:color="auto"/>
            <w:bottom w:val="none" w:sz="0" w:space="0" w:color="auto"/>
            <w:right w:val="none" w:sz="0" w:space="0" w:color="auto"/>
          </w:divBdr>
        </w:div>
        <w:div w:id="1287002566">
          <w:marLeft w:val="0"/>
          <w:marRight w:val="0"/>
          <w:marTop w:val="0"/>
          <w:marBottom w:val="0"/>
          <w:divBdr>
            <w:top w:val="none" w:sz="0" w:space="0" w:color="auto"/>
            <w:left w:val="none" w:sz="0" w:space="0" w:color="auto"/>
            <w:bottom w:val="none" w:sz="0" w:space="0" w:color="auto"/>
            <w:right w:val="none" w:sz="0" w:space="0" w:color="auto"/>
          </w:divBdr>
          <w:divsChild>
            <w:div w:id="15760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3917">
      <w:bodyDiv w:val="1"/>
      <w:marLeft w:val="0"/>
      <w:marRight w:val="0"/>
      <w:marTop w:val="0"/>
      <w:marBottom w:val="0"/>
      <w:divBdr>
        <w:top w:val="none" w:sz="0" w:space="0" w:color="auto"/>
        <w:left w:val="none" w:sz="0" w:space="0" w:color="auto"/>
        <w:bottom w:val="none" w:sz="0" w:space="0" w:color="auto"/>
        <w:right w:val="none" w:sz="0" w:space="0" w:color="auto"/>
      </w:divBdr>
    </w:div>
    <w:div w:id="1316180295">
      <w:bodyDiv w:val="1"/>
      <w:marLeft w:val="0"/>
      <w:marRight w:val="0"/>
      <w:marTop w:val="0"/>
      <w:marBottom w:val="0"/>
      <w:divBdr>
        <w:top w:val="none" w:sz="0" w:space="0" w:color="auto"/>
        <w:left w:val="none" w:sz="0" w:space="0" w:color="auto"/>
        <w:bottom w:val="none" w:sz="0" w:space="0" w:color="auto"/>
        <w:right w:val="none" w:sz="0" w:space="0" w:color="auto"/>
      </w:divBdr>
      <w:divsChild>
        <w:div w:id="36467657">
          <w:marLeft w:val="0"/>
          <w:marRight w:val="0"/>
          <w:marTop w:val="0"/>
          <w:marBottom w:val="150"/>
          <w:divBdr>
            <w:top w:val="none" w:sz="0" w:space="0" w:color="auto"/>
            <w:left w:val="none" w:sz="0" w:space="0" w:color="auto"/>
            <w:bottom w:val="none" w:sz="0" w:space="0" w:color="auto"/>
            <w:right w:val="none" w:sz="0" w:space="0" w:color="auto"/>
          </w:divBdr>
        </w:div>
        <w:div w:id="1099519181">
          <w:marLeft w:val="0"/>
          <w:marRight w:val="0"/>
          <w:marTop w:val="0"/>
          <w:marBottom w:val="0"/>
          <w:divBdr>
            <w:top w:val="none" w:sz="0" w:space="0" w:color="auto"/>
            <w:left w:val="none" w:sz="0" w:space="0" w:color="auto"/>
            <w:bottom w:val="none" w:sz="0" w:space="0" w:color="auto"/>
            <w:right w:val="none" w:sz="0" w:space="0" w:color="auto"/>
          </w:divBdr>
          <w:divsChild>
            <w:div w:id="6717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3075">
      <w:bodyDiv w:val="1"/>
      <w:marLeft w:val="0"/>
      <w:marRight w:val="0"/>
      <w:marTop w:val="0"/>
      <w:marBottom w:val="0"/>
      <w:divBdr>
        <w:top w:val="none" w:sz="0" w:space="0" w:color="auto"/>
        <w:left w:val="none" w:sz="0" w:space="0" w:color="auto"/>
        <w:bottom w:val="none" w:sz="0" w:space="0" w:color="auto"/>
        <w:right w:val="none" w:sz="0" w:space="0" w:color="auto"/>
      </w:divBdr>
    </w:div>
    <w:div w:id="1316565716">
      <w:bodyDiv w:val="1"/>
      <w:marLeft w:val="0"/>
      <w:marRight w:val="0"/>
      <w:marTop w:val="0"/>
      <w:marBottom w:val="0"/>
      <w:divBdr>
        <w:top w:val="none" w:sz="0" w:space="0" w:color="auto"/>
        <w:left w:val="none" w:sz="0" w:space="0" w:color="auto"/>
        <w:bottom w:val="none" w:sz="0" w:space="0" w:color="auto"/>
        <w:right w:val="none" w:sz="0" w:space="0" w:color="auto"/>
      </w:divBdr>
    </w:div>
    <w:div w:id="1316760395">
      <w:bodyDiv w:val="1"/>
      <w:marLeft w:val="0"/>
      <w:marRight w:val="0"/>
      <w:marTop w:val="0"/>
      <w:marBottom w:val="0"/>
      <w:divBdr>
        <w:top w:val="none" w:sz="0" w:space="0" w:color="auto"/>
        <w:left w:val="none" w:sz="0" w:space="0" w:color="auto"/>
        <w:bottom w:val="none" w:sz="0" w:space="0" w:color="auto"/>
        <w:right w:val="none" w:sz="0" w:space="0" w:color="auto"/>
      </w:divBdr>
      <w:divsChild>
        <w:div w:id="203300271">
          <w:marLeft w:val="0"/>
          <w:marRight w:val="0"/>
          <w:marTop w:val="0"/>
          <w:marBottom w:val="0"/>
          <w:divBdr>
            <w:top w:val="none" w:sz="0" w:space="0" w:color="auto"/>
            <w:left w:val="none" w:sz="0" w:space="0" w:color="auto"/>
            <w:bottom w:val="none" w:sz="0" w:space="0" w:color="auto"/>
            <w:right w:val="none" w:sz="0" w:space="0" w:color="auto"/>
          </w:divBdr>
          <w:divsChild>
            <w:div w:id="1790392891">
              <w:marLeft w:val="0"/>
              <w:marRight w:val="0"/>
              <w:marTop w:val="0"/>
              <w:marBottom w:val="0"/>
              <w:divBdr>
                <w:top w:val="none" w:sz="0" w:space="0" w:color="auto"/>
                <w:left w:val="none" w:sz="0" w:space="0" w:color="auto"/>
                <w:bottom w:val="none" w:sz="0" w:space="0" w:color="auto"/>
                <w:right w:val="none" w:sz="0" w:space="0" w:color="auto"/>
              </w:divBdr>
              <w:divsChild>
                <w:div w:id="1519851881">
                  <w:marLeft w:val="0"/>
                  <w:marRight w:val="0"/>
                  <w:marTop w:val="0"/>
                  <w:marBottom w:val="0"/>
                  <w:divBdr>
                    <w:top w:val="none" w:sz="0" w:space="0" w:color="auto"/>
                    <w:left w:val="none" w:sz="0" w:space="0" w:color="auto"/>
                    <w:bottom w:val="none" w:sz="0" w:space="0" w:color="auto"/>
                    <w:right w:val="none" w:sz="0" w:space="0" w:color="auto"/>
                  </w:divBdr>
                  <w:divsChild>
                    <w:div w:id="1593394080">
                      <w:marLeft w:val="0"/>
                      <w:marRight w:val="0"/>
                      <w:marTop w:val="0"/>
                      <w:marBottom w:val="0"/>
                      <w:divBdr>
                        <w:top w:val="none" w:sz="0" w:space="0" w:color="auto"/>
                        <w:left w:val="none" w:sz="0" w:space="0" w:color="auto"/>
                        <w:bottom w:val="none" w:sz="0" w:space="0" w:color="auto"/>
                        <w:right w:val="none" w:sz="0" w:space="0" w:color="auto"/>
                      </w:divBdr>
                      <w:divsChild>
                        <w:div w:id="1410805776">
                          <w:marLeft w:val="0"/>
                          <w:marRight w:val="0"/>
                          <w:marTop w:val="0"/>
                          <w:marBottom w:val="0"/>
                          <w:divBdr>
                            <w:top w:val="none" w:sz="0" w:space="0" w:color="auto"/>
                            <w:left w:val="none" w:sz="0" w:space="0" w:color="auto"/>
                            <w:bottom w:val="none" w:sz="0" w:space="0" w:color="auto"/>
                            <w:right w:val="none" w:sz="0" w:space="0" w:color="auto"/>
                          </w:divBdr>
                          <w:divsChild>
                            <w:div w:id="1915121927">
                              <w:marLeft w:val="0"/>
                              <w:marRight w:val="0"/>
                              <w:marTop w:val="0"/>
                              <w:marBottom w:val="0"/>
                              <w:divBdr>
                                <w:top w:val="none" w:sz="0" w:space="0" w:color="auto"/>
                                <w:left w:val="none" w:sz="0" w:space="0" w:color="auto"/>
                                <w:bottom w:val="none" w:sz="0" w:space="0" w:color="auto"/>
                                <w:right w:val="none" w:sz="0" w:space="0" w:color="auto"/>
                              </w:divBdr>
                              <w:divsChild>
                                <w:div w:id="5417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958065">
      <w:bodyDiv w:val="1"/>
      <w:marLeft w:val="0"/>
      <w:marRight w:val="0"/>
      <w:marTop w:val="0"/>
      <w:marBottom w:val="0"/>
      <w:divBdr>
        <w:top w:val="none" w:sz="0" w:space="0" w:color="auto"/>
        <w:left w:val="none" w:sz="0" w:space="0" w:color="auto"/>
        <w:bottom w:val="none" w:sz="0" w:space="0" w:color="auto"/>
        <w:right w:val="none" w:sz="0" w:space="0" w:color="auto"/>
      </w:divBdr>
    </w:div>
    <w:div w:id="1317539683">
      <w:bodyDiv w:val="1"/>
      <w:marLeft w:val="0"/>
      <w:marRight w:val="0"/>
      <w:marTop w:val="0"/>
      <w:marBottom w:val="0"/>
      <w:divBdr>
        <w:top w:val="none" w:sz="0" w:space="0" w:color="auto"/>
        <w:left w:val="none" w:sz="0" w:space="0" w:color="auto"/>
        <w:bottom w:val="none" w:sz="0" w:space="0" w:color="auto"/>
        <w:right w:val="none" w:sz="0" w:space="0" w:color="auto"/>
      </w:divBdr>
      <w:divsChild>
        <w:div w:id="792748541">
          <w:marLeft w:val="0"/>
          <w:marRight w:val="0"/>
          <w:marTop w:val="0"/>
          <w:marBottom w:val="150"/>
          <w:divBdr>
            <w:top w:val="none" w:sz="0" w:space="0" w:color="auto"/>
            <w:left w:val="none" w:sz="0" w:space="0" w:color="auto"/>
            <w:bottom w:val="none" w:sz="0" w:space="0" w:color="auto"/>
            <w:right w:val="none" w:sz="0" w:space="0" w:color="auto"/>
          </w:divBdr>
        </w:div>
        <w:div w:id="1156998824">
          <w:marLeft w:val="0"/>
          <w:marRight w:val="0"/>
          <w:marTop w:val="0"/>
          <w:marBottom w:val="0"/>
          <w:divBdr>
            <w:top w:val="none" w:sz="0" w:space="0" w:color="auto"/>
            <w:left w:val="none" w:sz="0" w:space="0" w:color="auto"/>
            <w:bottom w:val="none" w:sz="0" w:space="0" w:color="auto"/>
            <w:right w:val="none" w:sz="0" w:space="0" w:color="auto"/>
          </w:divBdr>
        </w:div>
      </w:divsChild>
    </w:div>
    <w:div w:id="1317564469">
      <w:bodyDiv w:val="1"/>
      <w:marLeft w:val="0"/>
      <w:marRight w:val="0"/>
      <w:marTop w:val="0"/>
      <w:marBottom w:val="0"/>
      <w:divBdr>
        <w:top w:val="none" w:sz="0" w:space="0" w:color="auto"/>
        <w:left w:val="none" w:sz="0" w:space="0" w:color="auto"/>
        <w:bottom w:val="none" w:sz="0" w:space="0" w:color="auto"/>
        <w:right w:val="none" w:sz="0" w:space="0" w:color="auto"/>
      </w:divBdr>
      <w:divsChild>
        <w:div w:id="559900307">
          <w:marLeft w:val="0"/>
          <w:marRight w:val="0"/>
          <w:marTop w:val="0"/>
          <w:marBottom w:val="0"/>
          <w:divBdr>
            <w:top w:val="none" w:sz="0" w:space="0" w:color="auto"/>
            <w:left w:val="none" w:sz="0" w:space="0" w:color="auto"/>
            <w:bottom w:val="single" w:sz="12" w:space="0" w:color="C4C4C4"/>
            <w:right w:val="none" w:sz="0" w:space="0" w:color="auto"/>
          </w:divBdr>
          <w:divsChild>
            <w:div w:id="227544579">
              <w:marLeft w:val="0"/>
              <w:marRight w:val="0"/>
              <w:marTop w:val="0"/>
              <w:marBottom w:val="0"/>
              <w:divBdr>
                <w:top w:val="none" w:sz="0" w:space="0" w:color="auto"/>
                <w:left w:val="none" w:sz="0" w:space="0" w:color="auto"/>
                <w:bottom w:val="none" w:sz="0" w:space="0" w:color="auto"/>
                <w:right w:val="none" w:sz="0" w:space="0" w:color="auto"/>
              </w:divBdr>
              <w:divsChild>
                <w:div w:id="5560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1475">
          <w:marLeft w:val="0"/>
          <w:marRight w:val="150"/>
          <w:marTop w:val="0"/>
          <w:marBottom w:val="0"/>
          <w:divBdr>
            <w:top w:val="none" w:sz="0" w:space="0" w:color="auto"/>
            <w:left w:val="none" w:sz="0" w:space="0" w:color="auto"/>
            <w:bottom w:val="none" w:sz="0" w:space="0" w:color="auto"/>
            <w:right w:val="none" w:sz="0" w:space="0" w:color="auto"/>
          </w:divBdr>
          <w:divsChild>
            <w:div w:id="137843474">
              <w:marLeft w:val="0"/>
              <w:marRight w:val="0"/>
              <w:marTop w:val="0"/>
              <w:marBottom w:val="0"/>
              <w:divBdr>
                <w:top w:val="none" w:sz="0" w:space="0" w:color="auto"/>
                <w:left w:val="none" w:sz="0" w:space="0" w:color="auto"/>
                <w:bottom w:val="none" w:sz="0" w:space="0" w:color="auto"/>
                <w:right w:val="none" w:sz="0" w:space="0" w:color="auto"/>
              </w:divBdr>
              <w:divsChild>
                <w:div w:id="508982887">
                  <w:marLeft w:val="0"/>
                  <w:marRight w:val="0"/>
                  <w:marTop w:val="150"/>
                  <w:marBottom w:val="0"/>
                  <w:divBdr>
                    <w:top w:val="none" w:sz="0" w:space="0" w:color="auto"/>
                    <w:left w:val="none" w:sz="0" w:space="0" w:color="auto"/>
                    <w:bottom w:val="none" w:sz="0" w:space="0" w:color="auto"/>
                    <w:right w:val="none" w:sz="0" w:space="0" w:color="auto"/>
                  </w:divBdr>
                  <w:divsChild>
                    <w:div w:id="2031446991">
                      <w:marLeft w:val="0"/>
                      <w:marRight w:val="150"/>
                      <w:marTop w:val="0"/>
                      <w:marBottom w:val="0"/>
                      <w:divBdr>
                        <w:top w:val="none" w:sz="0" w:space="0" w:color="auto"/>
                        <w:left w:val="none" w:sz="0" w:space="0" w:color="auto"/>
                        <w:bottom w:val="none" w:sz="0" w:space="0" w:color="auto"/>
                        <w:right w:val="none" w:sz="0" w:space="0" w:color="auto"/>
                      </w:divBdr>
                      <w:divsChild>
                        <w:div w:id="409349063">
                          <w:marLeft w:val="0"/>
                          <w:marRight w:val="0"/>
                          <w:marTop w:val="0"/>
                          <w:marBottom w:val="0"/>
                          <w:divBdr>
                            <w:top w:val="none" w:sz="0" w:space="0" w:color="auto"/>
                            <w:left w:val="none" w:sz="0" w:space="0" w:color="auto"/>
                            <w:bottom w:val="none" w:sz="0" w:space="0" w:color="auto"/>
                            <w:right w:val="none" w:sz="0" w:space="0" w:color="auto"/>
                          </w:divBdr>
                        </w:div>
                        <w:div w:id="19320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2031">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sChild>
    </w:div>
    <w:div w:id="1317688559">
      <w:bodyDiv w:val="1"/>
      <w:marLeft w:val="0"/>
      <w:marRight w:val="0"/>
      <w:marTop w:val="0"/>
      <w:marBottom w:val="0"/>
      <w:divBdr>
        <w:top w:val="none" w:sz="0" w:space="0" w:color="auto"/>
        <w:left w:val="none" w:sz="0" w:space="0" w:color="auto"/>
        <w:bottom w:val="none" w:sz="0" w:space="0" w:color="auto"/>
        <w:right w:val="none" w:sz="0" w:space="0" w:color="auto"/>
      </w:divBdr>
    </w:div>
    <w:div w:id="1318142929">
      <w:bodyDiv w:val="1"/>
      <w:marLeft w:val="0"/>
      <w:marRight w:val="0"/>
      <w:marTop w:val="0"/>
      <w:marBottom w:val="0"/>
      <w:divBdr>
        <w:top w:val="none" w:sz="0" w:space="0" w:color="auto"/>
        <w:left w:val="none" w:sz="0" w:space="0" w:color="auto"/>
        <w:bottom w:val="none" w:sz="0" w:space="0" w:color="auto"/>
        <w:right w:val="none" w:sz="0" w:space="0" w:color="auto"/>
      </w:divBdr>
    </w:div>
    <w:div w:id="1318267857">
      <w:bodyDiv w:val="1"/>
      <w:marLeft w:val="0"/>
      <w:marRight w:val="0"/>
      <w:marTop w:val="0"/>
      <w:marBottom w:val="0"/>
      <w:divBdr>
        <w:top w:val="none" w:sz="0" w:space="0" w:color="auto"/>
        <w:left w:val="none" w:sz="0" w:space="0" w:color="auto"/>
        <w:bottom w:val="none" w:sz="0" w:space="0" w:color="auto"/>
        <w:right w:val="none" w:sz="0" w:space="0" w:color="auto"/>
      </w:divBdr>
      <w:divsChild>
        <w:div w:id="1997562315">
          <w:marLeft w:val="0"/>
          <w:marRight w:val="0"/>
          <w:marTop w:val="0"/>
          <w:marBottom w:val="0"/>
          <w:divBdr>
            <w:top w:val="none" w:sz="0" w:space="0" w:color="auto"/>
            <w:left w:val="none" w:sz="0" w:space="0" w:color="auto"/>
            <w:bottom w:val="none" w:sz="0" w:space="0" w:color="auto"/>
            <w:right w:val="none" w:sz="0" w:space="0" w:color="auto"/>
          </w:divBdr>
          <w:divsChild>
            <w:div w:id="836962374">
              <w:marLeft w:val="0"/>
              <w:marRight w:val="0"/>
              <w:marTop w:val="0"/>
              <w:marBottom w:val="0"/>
              <w:divBdr>
                <w:top w:val="none" w:sz="0" w:space="0" w:color="auto"/>
                <w:left w:val="none" w:sz="0" w:space="0" w:color="auto"/>
                <w:bottom w:val="none" w:sz="0" w:space="0" w:color="auto"/>
                <w:right w:val="none" w:sz="0" w:space="0" w:color="auto"/>
              </w:divBdr>
              <w:divsChild>
                <w:div w:id="1511331876">
                  <w:marLeft w:val="0"/>
                  <w:marRight w:val="0"/>
                  <w:marTop w:val="0"/>
                  <w:marBottom w:val="0"/>
                  <w:divBdr>
                    <w:top w:val="none" w:sz="0" w:space="0" w:color="auto"/>
                    <w:left w:val="none" w:sz="0" w:space="0" w:color="auto"/>
                    <w:bottom w:val="none" w:sz="0" w:space="0" w:color="auto"/>
                    <w:right w:val="none" w:sz="0" w:space="0" w:color="auto"/>
                  </w:divBdr>
                  <w:divsChild>
                    <w:div w:id="2113431201">
                      <w:marLeft w:val="0"/>
                      <w:marRight w:val="0"/>
                      <w:marTop w:val="0"/>
                      <w:marBottom w:val="0"/>
                      <w:divBdr>
                        <w:top w:val="none" w:sz="0" w:space="0" w:color="auto"/>
                        <w:left w:val="none" w:sz="0" w:space="0" w:color="auto"/>
                        <w:bottom w:val="none" w:sz="0" w:space="0" w:color="auto"/>
                        <w:right w:val="none" w:sz="0" w:space="0" w:color="auto"/>
                      </w:divBdr>
                      <w:divsChild>
                        <w:div w:id="217595501">
                          <w:marLeft w:val="0"/>
                          <w:marRight w:val="0"/>
                          <w:marTop w:val="0"/>
                          <w:marBottom w:val="0"/>
                          <w:divBdr>
                            <w:top w:val="none" w:sz="0" w:space="0" w:color="auto"/>
                            <w:left w:val="none" w:sz="0" w:space="0" w:color="auto"/>
                            <w:bottom w:val="none" w:sz="0" w:space="0" w:color="auto"/>
                            <w:right w:val="none" w:sz="0" w:space="0" w:color="auto"/>
                          </w:divBdr>
                          <w:divsChild>
                            <w:div w:id="1471290931">
                              <w:marLeft w:val="0"/>
                              <w:marRight w:val="0"/>
                              <w:marTop w:val="0"/>
                              <w:marBottom w:val="0"/>
                              <w:divBdr>
                                <w:top w:val="none" w:sz="0" w:space="0" w:color="auto"/>
                                <w:left w:val="none" w:sz="0" w:space="0" w:color="auto"/>
                                <w:bottom w:val="none" w:sz="0" w:space="0" w:color="auto"/>
                                <w:right w:val="none" w:sz="0" w:space="0" w:color="auto"/>
                              </w:divBdr>
                              <w:divsChild>
                                <w:div w:id="1724910435">
                                  <w:marLeft w:val="0"/>
                                  <w:marRight w:val="0"/>
                                  <w:marTop w:val="0"/>
                                  <w:marBottom w:val="0"/>
                                  <w:divBdr>
                                    <w:top w:val="none" w:sz="0" w:space="0" w:color="auto"/>
                                    <w:left w:val="none" w:sz="0" w:space="0" w:color="auto"/>
                                    <w:bottom w:val="none" w:sz="0" w:space="0" w:color="auto"/>
                                    <w:right w:val="none" w:sz="0" w:space="0" w:color="auto"/>
                                  </w:divBdr>
                                  <w:divsChild>
                                    <w:div w:id="7441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530151">
      <w:bodyDiv w:val="1"/>
      <w:marLeft w:val="0"/>
      <w:marRight w:val="0"/>
      <w:marTop w:val="0"/>
      <w:marBottom w:val="0"/>
      <w:divBdr>
        <w:top w:val="none" w:sz="0" w:space="0" w:color="auto"/>
        <w:left w:val="none" w:sz="0" w:space="0" w:color="auto"/>
        <w:bottom w:val="none" w:sz="0" w:space="0" w:color="auto"/>
        <w:right w:val="none" w:sz="0" w:space="0" w:color="auto"/>
      </w:divBdr>
      <w:divsChild>
        <w:div w:id="1149249801">
          <w:marLeft w:val="0"/>
          <w:marRight w:val="0"/>
          <w:marTop w:val="0"/>
          <w:marBottom w:val="0"/>
          <w:divBdr>
            <w:top w:val="none" w:sz="0" w:space="0" w:color="auto"/>
            <w:left w:val="none" w:sz="0" w:space="0" w:color="auto"/>
            <w:bottom w:val="none" w:sz="0" w:space="0" w:color="auto"/>
            <w:right w:val="none" w:sz="0" w:space="0" w:color="auto"/>
          </w:divBdr>
        </w:div>
      </w:divsChild>
    </w:div>
    <w:div w:id="1319650367">
      <w:bodyDiv w:val="1"/>
      <w:marLeft w:val="0"/>
      <w:marRight w:val="0"/>
      <w:marTop w:val="0"/>
      <w:marBottom w:val="0"/>
      <w:divBdr>
        <w:top w:val="none" w:sz="0" w:space="0" w:color="auto"/>
        <w:left w:val="none" w:sz="0" w:space="0" w:color="auto"/>
        <w:bottom w:val="none" w:sz="0" w:space="0" w:color="auto"/>
        <w:right w:val="none" w:sz="0" w:space="0" w:color="auto"/>
      </w:divBdr>
      <w:divsChild>
        <w:div w:id="680744661">
          <w:marLeft w:val="0"/>
          <w:marRight w:val="0"/>
          <w:marTop w:val="0"/>
          <w:marBottom w:val="0"/>
          <w:divBdr>
            <w:top w:val="none" w:sz="0" w:space="0" w:color="auto"/>
            <w:left w:val="none" w:sz="0" w:space="0" w:color="auto"/>
            <w:bottom w:val="dotted" w:sz="6" w:space="4" w:color="DDDDDD"/>
            <w:right w:val="none" w:sz="0" w:space="0" w:color="auto"/>
          </w:divBdr>
        </w:div>
      </w:divsChild>
    </w:div>
    <w:div w:id="1319765979">
      <w:bodyDiv w:val="1"/>
      <w:marLeft w:val="0"/>
      <w:marRight w:val="0"/>
      <w:marTop w:val="0"/>
      <w:marBottom w:val="0"/>
      <w:divBdr>
        <w:top w:val="none" w:sz="0" w:space="0" w:color="auto"/>
        <w:left w:val="none" w:sz="0" w:space="0" w:color="auto"/>
        <w:bottom w:val="none" w:sz="0" w:space="0" w:color="auto"/>
        <w:right w:val="none" w:sz="0" w:space="0" w:color="auto"/>
      </w:divBdr>
      <w:divsChild>
        <w:div w:id="374308298">
          <w:marLeft w:val="0"/>
          <w:marRight w:val="0"/>
          <w:marTop w:val="0"/>
          <w:marBottom w:val="150"/>
          <w:divBdr>
            <w:top w:val="none" w:sz="0" w:space="0" w:color="auto"/>
            <w:left w:val="none" w:sz="0" w:space="0" w:color="auto"/>
            <w:bottom w:val="none" w:sz="0" w:space="0" w:color="auto"/>
            <w:right w:val="none" w:sz="0" w:space="0" w:color="auto"/>
          </w:divBdr>
        </w:div>
      </w:divsChild>
    </w:div>
    <w:div w:id="1319771092">
      <w:bodyDiv w:val="1"/>
      <w:marLeft w:val="0"/>
      <w:marRight w:val="0"/>
      <w:marTop w:val="0"/>
      <w:marBottom w:val="0"/>
      <w:divBdr>
        <w:top w:val="none" w:sz="0" w:space="0" w:color="auto"/>
        <w:left w:val="none" w:sz="0" w:space="0" w:color="auto"/>
        <w:bottom w:val="none" w:sz="0" w:space="0" w:color="auto"/>
        <w:right w:val="none" w:sz="0" w:space="0" w:color="auto"/>
      </w:divBdr>
    </w:div>
    <w:div w:id="1320114737">
      <w:bodyDiv w:val="1"/>
      <w:marLeft w:val="0"/>
      <w:marRight w:val="0"/>
      <w:marTop w:val="0"/>
      <w:marBottom w:val="0"/>
      <w:divBdr>
        <w:top w:val="none" w:sz="0" w:space="0" w:color="auto"/>
        <w:left w:val="none" w:sz="0" w:space="0" w:color="auto"/>
        <w:bottom w:val="none" w:sz="0" w:space="0" w:color="auto"/>
        <w:right w:val="none" w:sz="0" w:space="0" w:color="auto"/>
      </w:divBdr>
      <w:divsChild>
        <w:div w:id="1653950755">
          <w:marLeft w:val="0"/>
          <w:marRight w:val="0"/>
          <w:marTop w:val="0"/>
          <w:marBottom w:val="0"/>
          <w:divBdr>
            <w:top w:val="none" w:sz="0" w:space="0" w:color="auto"/>
            <w:left w:val="none" w:sz="0" w:space="0" w:color="auto"/>
            <w:bottom w:val="dotted" w:sz="6" w:space="4" w:color="DDDDDD"/>
            <w:right w:val="none" w:sz="0" w:space="0" w:color="auto"/>
          </w:divBdr>
        </w:div>
      </w:divsChild>
    </w:div>
    <w:div w:id="1320816206">
      <w:bodyDiv w:val="1"/>
      <w:marLeft w:val="0"/>
      <w:marRight w:val="0"/>
      <w:marTop w:val="0"/>
      <w:marBottom w:val="0"/>
      <w:divBdr>
        <w:top w:val="none" w:sz="0" w:space="0" w:color="auto"/>
        <w:left w:val="none" w:sz="0" w:space="0" w:color="auto"/>
        <w:bottom w:val="none" w:sz="0" w:space="0" w:color="auto"/>
        <w:right w:val="none" w:sz="0" w:space="0" w:color="auto"/>
      </w:divBdr>
    </w:div>
    <w:div w:id="1321157222">
      <w:bodyDiv w:val="1"/>
      <w:marLeft w:val="0"/>
      <w:marRight w:val="0"/>
      <w:marTop w:val="0"/>
      <w:marBottom w:val="0"/>
      <w:divBdr>
        <w:top w:val="none" w:sz="0" w:space="0" w:color="auto"/>
        <w:left w:val="none" w:sz="0" w:space="0" w:color="auto"/>
        <w:bottom w:val="none" w:sz="0" w:space="0" w:color="auto"/>
        <w:right w:val="none" w:sz="0" w:space="0" w:color="auto"/>
      </w:divBdr>
      <w:divsChild>
        <w:div w:id="1581718258">
          <w:marLeft w:val="0"/>
          <w:marRight w:val="0"/>
          <w:marTop w:val="0"/>
          <w:marBottom w:val="0"/>
          <w:divBdr>
            <w:top w:val="none" w:sz="0" w:space="0" w:color="auto"/>
            <w:left w:val="none" w:sz="0" w:space="0" w:color="auto"/>
            <w:bottom w:val="dotted" w:sz="6" w:space="4" w:color="DDDDDD"/>
            <w:right w:val="none" w:sz="0" w:space="0" w:color="auto"/>
          </w:divBdr>
          <w:divsChild>
            <w:div w:id="21345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3221">
      <w:bodyDiv w:val="1"/>
      <w:marLeft w:val="0"/>
      <w:marRight w:val="0"/>
      <w:marTop w:val="0"/>
      <w:marBottom w:val="0"/>
      <w:divBdr>
        <w:top w:val="none" w:sz="0" w:space="0" w:color="auto"/>
        <w:left w:val="none" w:sz="0" w:space="0" w:color="auto"/>
        <w:bottom w:val="none" w:sz="0" w:space="0" w:color="auto"/>
        <w:right w:val="none" w:sz="0" w:space="0" w:color="auto"/>
      </w:divBdr>
      <w:divsChild>
        <w:div w:id="577977280">
          <w:marLeft w:val="0"/>
          <w:marRight w:val="0"/>
          <w:marTop w:val="0"/>
          <w:marBottom w:val="0"/>
          <w:divBdr>
            <w:top w:val="none" w:sz="0" w:space="0" w:color="auto"/>
            <w:left w:val="none" w:sz="0" w:space="0" w:color="auto"/>
            <w:bottom w:val="none" w:sz="0" w:space="0" w:color="auto"/>
            <w:right w:val="none" w:sz="0" w:space="0" w:color="auto"/>
          </w:divBdr>
          <w:divsChild>
            <w:div w:id="387992093">
              <w:marLeft w:val="0"/>
              <w:marRight w:val="0"/>
              <w:marTop w:val="0"/>
              <w:marBottom w:val="150"/>
              <w:divBdr>
                <w:top w:val="none" w:sz="0" w:space="0" w:color="auto"/>
                <w:left w:val="none" w:sz="0" w:space="0" w:color="auto"/>
                <w:bottom w:val="none" w:sz="0" w:space="0" w:color="auto"/>
                <w:right w:val="none" w:sz="0" w:space="0" w:color="auto"/>
              </w:divBdr>
            </w:div>
            <w:div w:id="548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2788">
      <w:bodyDiv w:val="1"/>
      <w:marLeft w:val="0"/>
      <w:marRight w:val="0"/>
      <w:marTop w:val="0"/>
      <w:marBottom w:val="0"/>
      <w:divBdr>
        <w:top w:val="none" w:sz="0" w:space="0" w:color="auto"/>
        <w:left w:val="none" w:sz="0" w:space="0" w:color="auto"/>
        <w:bottom w:val="none" w:sz="0" w:space="0" w:color="auto"/>
        <w:right w:val="none" w:sz="0" w:space="0" w:color="auto"/>
      </w:divBdr>
      <w:divsChild>
        <w:div w:id="642659483">
          <w:marLeft w:val="0"/>
          <w:marRight w:val="0"/>
          <w:marTop w:val="0"/>
          <w:marBottom w:val="150"/>
          <w:divBdr>
            <w:top w:val="none" w:sz="0" w:space="0" w:color="auto"/>
            <w:left w:val="none" w:sz="0" w:space="0" w:color="auto"/>
            <w:bottom w:val="none" w:sz="0" w:space="0" w:color="auto"/>
            <w:right w:val="none" w:sz="0" w:space="0" w:color="auto"/>
          </w:divBdr>
        </w:div>
        <w:div w:id="1151101214">
          <w:marLeft w:val="0"/>
          <w:marRight w:val="0"/>
          <w:marTop w:val="0"/>
          <w:marBottom w:val="0"/>
          <w:divBdr>
            <w:top w:val="none" w:sz="0" w:space="0" w:color="auto"/>
            <w:left w:val="none" w:sz="0" w:space="0" w:color="auto"/>
            <w:bottom w:val="none" w:sz="0" w:space="0" w:color="auto"/>
            <w:right w:val="none" w:sz="0" w:space="0" w:color="auto"/>
          </w:divBdr>
        </w:div>
      </w:divsChild>
    </w:div>
    <w:div w:id="1322779695">
      <w:bodyDiv w:val="1"/>
      <w:marLeft w:val="0"/>
      <w:marRight w:val="0"/>
      <w:marTop w:val="0"/>
      <w:marBottom w:val="0"/>
      <w:divBdr>
        <w:top w:val="none" w:sz="0" w:space="0" w:color="auto"/>
        <w:left w:val="none" w:sz="0" w:space="0" w:color="auto"/>
        <w:bottom w:val="none" w:sz="0" w:space="0" w:color="auto"/>
        <w:right w:val="none" w:sz="0" w:space="0" w:color="auto"/>
      </w:divBdr>
      <w:divsChild>
        <w:div w:id="1024793550">
          <w:marLeft w:val="0"/>
          <w:marRight w:val="0"/>
          <w:marTop w:val="0"/>
          <w:marBottom w:val="0"/>
          <w:divBdr>
            <w:top w:val="none" w:sz="0" w:space="0" w:color="auto"/>
            <w:left w:val="none" w:sz="0" w:space="0" w:color="auto"/>
            <w:bottom w:val="none" w:sz="0" w:space="0" w:color="auto"/>
            <w:right w:val="none" w:sz="0" w:space="0" w:color="auto"/>
          </w:divBdr>
          <w:divsChild>
            <w:div w:id="1610549730">
              <w:marLeft w:val="0"/>
              <w:marRight w:val="0"/>
              <w:marTop w:val="0"/>
              <w:marBottom w:val="0"/>
              <w:divBdr>
                <w:top w:val="none" w:sz="0" w:space="0" w:color="auto"/>
                <w:left w:val="none" w:sz="0" w:space="0" w:color="auto"/>
                <w:bottom w:val="none" w:sz="0" w:space="0" w:color="auto"/>
                <w:right w:val="none" w:sz="0" w:space="0" w:color="auto"/>
              </w:divBdr>
              <w:divsChild>
                <w:div w:id="182791477">
                  <w:marLeft w:val="0"/>
                  <w:marRight w:val="0"/>
                  <w:marTop w:val="0"/>
                  <w:marBottom w:val="0"/>
                  <w:divBdr>
                    <w:top w:val="none" w:sz="0" w:space="0" w:color="auto"/>
                    <w:left w:val="none" w:sz="0" w:space="0" w:color="auto"/>
                    <w:bottom w:val="none" w:sz="0" w:space="0" w:color="auto"/>
                    <w:right w:val="none" w:sz="0" w:space="0" w:color="auto"/>
                  </w:divBdr>
                  <w:divsChild>
                    <w:div w:id="376273208">
                      <w:marLeft w:val="0"/>
                      <w:marRight w:val="0"/>
                      <w:marTop w:val="0"/>
                      <w:marBottom w:val="0"/>
                      <w:divBdr>
                        <w:top w:val="none" w:sz="0" w:space="0" w:color="auto"/>
                        <w:left w:val="none" w:sz="0" w:space="0" w:color="auto"/>
                        <w:bottom w:val="none" w:sz="0" w:space="0" w:color="auto"/>
                        <w:right w:val="none" w:sz="0" w:space="0" w:color="auto"/>
                      </w:divBdr>
                      <w:divsChild>
                        <w:div w:id="1213008020">
                          <w:marLeft w:val="0"/>
                          <w:marRight w:val="0"/>
                          <w:marTop w:val="0"/>
                          <w:marBottom w:val="0"/>
                          <w:divBdr>
                            <w:top w:val="none" w:sz="0" w:space="0" w:color="auto"/>
                            <w:left w:val="none" w:sz="0" w:space="0" w:color="auto"/>
                            <w:bottom w:val="none" w:sz="0" w:space="0" w:color="auto"/>
                            <w:right w:val="none" w:sz="0" w:space="0" w:color="auto"/>
                          </w:divBdr>
                          <w:divsChild>
                            <w:div w:id="5542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856083">
      <w:bodyDiv w:val="1"/>
      <w:marLeft w:val="0"/>
      <w:marRight w:val="0"/>
      <w:marTop w:val="0"/>
      <w:marBottom w:val="0"/>
      <w:divBdr>
        <w:top w:val="none" w:sz="0" w:space="0" w:color="auto"/>
        <w:left w:val="none" w:sz="0" w:space="0" w:color="auto"/>
        <w:bottom w:val="none" w:sz="0" w:space="0" w:color="auto"/>
        <w:right w:val="none" w:sz="0" w:space="0" w:color="auto"/>
      </w:divBdr>
    </w:div>
    <w:div w:id="1322999643">
      <w:bodyDiv w:val="1"/>
      <w:marLeft w:val="0"/>
      <w:marRight w:val="0"/>
      <w:marTop w:val="0"/>
      <w:marBottom w:val="0"/>
      <w:divBdr>
        <w:top w:val="none" w:sz="0" w:space="0" w:color="auto"/>
        <w:left w:val="none" w:sz="0" w:space="0" w:color="auto"/>
        <w:bottom w:val="none" w:sz="0" w:space="0" w:color="auto"/>
        <w:right w:val="none" w:sz="0" w:space="0" w:color="auto"/>
      </w:divBdr>
    </w:div>
    <w:div w:id="1323007249">
      <w:bodyDiv w:val="1"/>
      <w:marLeft w:val="0"/>
      <w:marRight w:val="0"/>
      <w:marTop w:val="0"/>
      <w:marBottom w:val="0"/>
      <w:divBdr>
        <w:top w:val="none" w:sz="0" w:space="0" w:color="auto"/>
        <w:left w:val="none" w:sz="0" w:space="0" w:color="auto"/>
        <w:bottom w:val="none" w:sz="0" w:space="0" w:color="auto"/>
        <w:right w:val="none" w:sz="0" w:space="0" w:color="auto"/>
      </w:divBdr>
      <w:divsChild>
        <w:div w:id="265042663">
          <w:marLeft w:val="0"/>
          <w:marRight w:val="0"/>
          <w:marTop w:val="0"/>
          <w:marBottom w:val="150"/>
          <w:divBdr>
            <w:top w:val="none" w:sz="0" w:space="0" w:color="auto"/>
            <w:left w:val="none" w:sz="0" w:space="0" w:color="auto"/>
            <w:bottom w:val="none" w:sz="0" w:space="0" w:color="auto"/>
            <w:right w:val="none" w:sz="0" w:space="0" w:color="auto"/>
          </w:divBdr>
        </w:div>
      </w:divsChild>
    </w:div>
    <w:div w:id="1323584346">
      <w:bodyDiv w:val="1"/>
      <w:marLeft w:val="0"/>
      <w:marRight w:val="0"/>
      <w:marTop w:val="0"/>
      <w:marBottom w:val="0"/>
      <w:divBdr>
        <w:top w:val="none" w:sz="0" w:space="0" w:color="auto"/>
        <w:left w:val="none" w:sz="0" w:space="0" w:color="auto"/>
        <w:bottom w:val="none" w:sz="0" w:space="0" w:color="auto"/>
        <w:right w:val="none" w:sz="0" w:space="0" w:color="auto"/>
      </w:divBdr>
      <w:divsChild>
        <w:div w:id="618806628">
          <w:marLeft w:val="0"/>
          <w:marRight w:val="0"/>
          <w:marTop w:val="0"/>
          <w:marBottom w:val="300"/>
          <w:divBdr>
            <w:top w:val="none" w:sz="0" w:space="0" w:color="auto"/>
            <w:left w:val="none" w:sz="0" w:space="0" w:color="auto"/>
            <w:bottom w:val="none" w:sz="0" w:space="0" w:color="auto"/>
            <w:right w:val="none" w:sz="0" w:space="0" w:color="auto"/>
          </w:divBdr>
          <w:divsChild>
            <w:div w:id="920453755">
              <w:marLeft w:val="0"/>
              <w:marRight w:val="0"/>
              <w:marTop w:val="0"/>
              <w:marBottom w:val="0"/>
              <w:divBdr>
                <w:top w:val="none" w:sz="0" w:space="0" w:color="auto"/>
                <w:left w:val="none" w:sz="0" w:space="0" w:color="auto"/>
                <w:bottom w:val="none" w:sz="0" w:space="0" w:color="auto"/>
                <w:right w:val="none" w:sz="0" w:space="0" w:color="auto"/>
              </w:divBdr>
            </w:div>
          </w:divsChild>
        </w:div>
        <w:div w:id="673193477">
          <w:marLeft w:val="0"/>
          <w:marRight w:val="0"/>
          <w:marTop w:val="0"/>
          <w:marBottom w:val="75"/>
          <w:divBdr>
            <w:top w:val="none" w:sz="0" w:space="0" w:color="auto"/>
            <w:left w:val="none" w:sz="0" w:space="0" w:color="auto"/>
            <w:bottom w:val="none" w:sz="0" w:space="0" w:color="auto"/>
            <w:right w:val="none" w:sz="0" w:space="0" w:color="auto"/>
          </w:divBdr>
        </w:div>
        <w:div w:id="708262935">
          <w:marLeft w:val="0"/>
          <w:marRight w:val="0"/>
          <w:marTop w:val="0"/>
          <w:marBottom w:val="0"/>
          <w:divBdr>
            <w:top w:val="none" w:sz="0" w:space="0" w:color="auto"/>
            <w:left w:val="none" w:sz="0" w:space="0" w:color="auto"/>
            <w:bottom w:val="none" w:sz="0" w:space="0" w:color="auto"/>
            <w:right w:val="none" w:sz="0" w:space="0" w:color="auto"/>
          </w:divBdr>
          <w:divsChild>
            <w:div w:id="1307590912">
              <w:marLeft w:val="0"/>
              <w:marRight w:val="0"/>
              <w:marTop w:val="0"/>
              <w:marBottom w:val="0"/>
              <w:divBdr>
                <w:top w:val="none" w:sz="0" w:space="0" w:color="auto"/>
                <w:left w:val="none" w:sz="0" w:space="0" w:color="auto"/>
                <w:bottom w:val="none" w:sz="0" w:space="0" w:color="auto"/>
                <w:right w:val="none" w:sz="0" w:space="0" w:color="auto"/>
              </w:divBdr>
            </w:div>
          </w:divsChild>
        </w:div>
        <w:div w:id="1425029155">
          <w:marLeft w:val="0"/>
          <w:marRight w:val="0"/>
          <w:marTop w:val="0"/>
          <w:marBottom w:val="0"/>
          <w:divBdr>
            <w:top w:val="none" w:sz="0" w:space="0" w:color="auto"/>
            <w:left w:val="none" w:sz="0" w:space="0" w:color="auto"/>
            <w:bottom w:val="none" w:sz="0" w:space="0" w:color="auto"/>
            <w:right w:val="none" w:sz="0" w:space="0" w:color="auto"/>
          </w:divBdr>
          <w:divsChild>
            <w:div w:id="719979823">
              <w:marLeft w:val="0"/>
              <w:marRight w:val="0"/>
              <w:marTop w:val="0"/>
              <w:marBottom w:val="0"/>
              <w:divBdr>
                <w:top w:val="none" w:sz="0" w:space="0" w:color="auto"/>
                <w:left w:val="none" w:sz="0" w:space="0" w:color="auto"/>
                <w:bottom w:val="none" w:sz="0" w:space="0" w:color="auto"/>
                <w:right w:val="none" w:sz="0" w:space="0" w:color="auto"/>
              </w:divBdr>
              <w:divsChild>
                <w:div w:id="21007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68933">
      <w:bodyDiv w:val="1"/>
      <w:marLeft w:val="0"/>
      <w:marRight w:val="0"/>
      <w:marTop w:val="0"/>
      <w:marBottom w:val="0"/>
      <w:divBdr>
        <w:top w:val="none" w:sz="0" w:space="0" w:color="auto"/>
        <w:left w:val="none" w:sz="0" w:space="0" w:color="auto"/>
        <w:bottom w:val="none" w:sz="0" w:space="0" w:color="auto"/>
        <w:right w:val="none" w:sz="0" w:space="0" w:color="auto"/>
      </w:divBdr>
    </w:div>
    <w:div w:id="1324160125">
      <w:bodyDiv w:val="1"/>
      <w:marLeft w:val="0"/>
      <w:marRight w:val="0"/>
      <w:marTop w:val="0"/>
      <w:marBottom w:val="0"/>
      <w:divBdr>
        <w:top w:val="none" w:sz="0" w:space="0" w:color="auto"/>
        <w:left w:val="none" w:sz="0" w:space="0" w:color="auto"/>
        <w:bottom w:val="none" w:sz="0" w:space="0" w:color="auto"/>
        <w:right w:val="none" w:sz="0" w:space="0" w:color="auto"/>
      </w:divBdr>
      <w:divsChild>
        <w:div w:id="154687895">
          <w:marLeft w:val="0"/>
          <w:marRight w:val="0"/>
          <w:marTop w:val="0"/>
          <w:marBottom w:val="150"/>
          <w:divBdr>
            <w:top w:val="none" w:sz="0" w:space="0" w:color="auto"/>
            <w:left w:val="none" w:sz="0" w:space="0" w:color="auto"/>
            <w:bottom w:val="none" w:sz="0" w:space="0" w:color="auto"/>
            <w:right w:val="none" w:sz="0" w:space="0" w:color="auto"/>
          </w:divBdr>
        </w:div>
        <w:div w:id="335888972">
          <w:marLeft w:val="0"/>
          <w:marRight w:val="0"/>
          <w:marTop w:val="0"/>
          <w:marBottom w:val="150"/>
          <w:divBdr>
            <w:top w:val="none" w:sz="0" w:space="0" w:color="auto"/>
            <w:left w:val="none" w:sz="0" w:space="0" w:color="auto"/>
            <w:bottom w:val="none" w:sz="0" w:space="0" w:color="auto"/>
            <w:right w:val="none" w:sz="0" w:space="0" w:color="auto"/>
          </w:divBdr>
        </w:div>
        <w:div w:id="368801369">
          <w:marLeft w:val="0"/>
          <w:marRight w:val="0"/>
          <w:marTop w:val="0"/>
          <w:marBottom w:val="150"/>
          <w:divBdr>
            <w:top w:val="none" w:sz="0" w:space="0" w:color="auto"/>
            <w:left w:val="none" w:sz="0" w:space="0" w:color="auto"/>
            <w:bottom w:val="none" w:sz="0" w:space="0" w:color="auto"/>
            <w:right w:val="none" w:sz="0" w:space="0" w:color="auto"/>
          </w:divBdr>
        </w:div>
        <w:div w:id="568467004">
          <w:marLeft w:val="0"/>
          <w:marRight w:val="0"/>
          <w:marTop w:val="0"/>
          <w:marBottom w:val="150"/>
          <w:divBdr>
            <w:top w:val="none" w:sz="0" w:space="0" w:color="auto"/>
            <w:left w:val="none" w:sz="0" w:space="0" w:color="auto"/>
            <w:bottom w:val="none" w:sz="0" w:space="0" w:color="auto"/>
            <w:right w:val="none" w:sz="0" w:space="0" w:color="auto"/>
          </w:divBdr>
        </w:div>
        <w:div w:id="588776051">
          <w:marLeft w:val="0"/>
          <w:marRight w:val="0"/>
          <w:marTop w:val="0"/>
          <w:marBottom w:val="150"/>
          <w:divBdr>
            <w:top w:val="none" w:sz="0" w:space="0" w:color="auto"/>
            <w:left w:val="none" w:sz="0" w:space="0" w:color="auto"/>
            <w:bottom w:val="none" w:sz="0" w:space="0" w:color="auto"/>
            <w:right w:val="none" w:sz="0" w:space="0" w:color="auto"/>
          </w:divBdr>
        </w:div>
        <w:div w:id="639383105">
          <w:marLeft w:val="0"/>
          <w:marRight w:val="0"/>
          <w:marTop w:val="0"/>
          <w:marBottom w:val="150"/>
          <w:divBdr>
            <w:top w:val="none" w:sz="0" w:space="0" w:color="auto"/>
            <w:left w:val="none" w:sz="0" w:space="0" w:color="auto"/>
            <w:bottom w:val="none" w:sz="0" w:space="0" w:color="auto"/>
            <w:right w:val="none" w:sz="0" w:space="0" w:color="auto"/>
          </w:divBdr>
        </w:div>
        <w:div w:id="687414625">
          <w:marLeft w:val="0"/>
          <w:marRight w:val="0"/>
          <w:marTop w:val="0"/>
          <w:marBottom w:val="150"/>
          <w:divBdr>
            <w:top w:val="none" w:sz="0" w:space="0" w:color="auto"/>
            <w:left w:val="none" w:sz="0" w:space="0" w:color="auto"/>
            <w:bottom w:val="none" w:sz="0" w:space="0" w:color="auto"/>
            <w:right w:val="none" w:sz="0" w:space="0" w:color="auto"/>
          </w:divBdr>
        </w:div>
        <w:div w:id="742410921">
          <w:marLeft w:val="0"/>
          <w:marRight w:val="0"/>
          <w:marTop w:val="0"/>
          <w:marBottom w:val="150"/>
          <w:divBdr>
            <w:top w:val="none" w:sz="0" w:space="0" w:color="auto"/>
            <w:left w:val="none" w:sz="0" w:space="0" w:color="auto"/>
            <w:bottom w:val="none" w:sz="0" w:space="0" w:color="auto"/>
            <w:right w:val="none" w:sz="0" w:space="0" w:color="auto"/>
          </w:divBdr>
        </w:div>
        <w:div w:id="852955658">
          <w:marLeft w:val="0"/>
          <w:marRight w:val="0"/>
          <w:marTop w:val="0"/>
          <w:marBottom w:val="150"/>
          <w:divBdr>
            <w:top w:val="none" w:sz="0" w:space="0" w:color="auto"/>
            <w:left w:val="none" w:sz="0" w:space="0" w:color="auto"/>
            <w:bottom w:val="none" w:sz="0" w:space="0" w:color="auto"/>
            <w:right w:val="none" w:sz="0" w:space="0" w:color="auto"/>
          </w:divBdr>
        </w:div>
        <w:div w:id="1076394367">
          <w:marLeft w:val="0"/>
          <w:marRight w:val="0"/>
          <w:marTop w:val="0"/>
          <w:marBottom w:val="150"/>
          <w:divBdr>
            <w:top w:val="none" w:sz="0" w:space="0" w:color="auto"/>
            <w:left w:val="none" w:sz="0" w:space="0" w:color="auto"/>
            <w:bottom w:val="none" w:sz="0" w:space="0" w:color="auto"/>
            <w:right w:val="none" w:sz="0" w:space="0" w:color="auto"/>
          </w:divBdr>
        </w:div>
        <w:div w:id="1123184527">
          <w:marLeft w:val="0"/>
          <w:marRight w:val="0"/>
          <w:marTop w:val="0"/>
          <w:marBottom w:val="150"/>
          <w:divBdr>
            <w:top w:val="none" w:sz="0" w:space="0" w:color="auto"/>
            <w:left w:val="none" w:sz="0" w:space="0" w:color="auto"/>
            <w:bottom w:val="none" w:sz="0" w:space="0" w:color="auto"/>
            <w:right w:val="none" w:sz="0" w:space="0" w:color="auto"/>
          </w:divBdr>
        </w:div>
        <w:div w:id="1245528747">
          <w:marLeft w:val="0"/>
          <w:marRight w:val="0"/>
          <w:marTop w:val="0"/>
          <w:marBottom w:val="150"/>
          <w:divBdr>
            <w:top w:val="none" w:sz="0" w:space="0" w:color="auto"/>
            <w:left w:val="none" w:sz="0" w:space="0" w:color="auto"/>
            <w:bottom w:val="none" w:sz="0" w:space="0" w:color="auto"/>
            <w:right w:val="none" w:sz="0" w:space="0" w:color="auto"/>
          </w:divBdr>
        </w:div>
        <w:div w:id="1322197799">
          <w:marLeft w:val="0"/>
          <w:marRight w:val="0"/>
          <w:marTop w:val="0"/>
          <w:marBottom w:val="150"/>
          <w:divBdr>
            <w:top w:val="none" w:sz="0" w:space="0" w:color="auto"/>
            <w:left w:val="none" w:sz="0" w:space="0" w:color="auto"/>
            <w:bottom w:val="none" w:sz="0" w:space="0" w:color="auto"/>
            <w:right w:val="none" w:sz="0" w:space="0" w:color="auto"/>
          </w:divBdr>
        </w:div>
        <w:div w:id="1677926585">
          <w:marLeft w:val="0"/>
          <w:marRight w:val="0"/>
          <w:marTop w:val="0"/>
          <w:marBottom w:val="150"/>
          <w:divBdr>
            <w:top w:val="none" w:sz="0" w:space="0" w:color="auto"/>
            <w:left w:val="none" w:sz="0" w:space="0" w:color="auto"/>
            <w:bottom w:val="none" w:sz="0" w:space="0" w:color="auto"/>
            <w:right w:val="none" w:sz="0" w:space="0" w:color="auto"/>
          </w:divBdr>
        </w:div>
        <w:div w:id="1774595487">
          <w:marLeft w:val="0"/>
          <w:marRight w:val="0"/>
          <w:marTop w:val="0"/>
          <w:marBottom w:val="150"/>
          <w:divBdr>
            <w:top w:val="none" w:sz="0" w:space="0" w:color="auto"/>
            <w:left w:val="none" w:sz="0" w:space="0" w:color="auto"/>
            <w:bottom w:val="none" w:sz="0" w:space="0" w:color="auto"/>
            <w:right w:val="none" w:sz="0" w:space="0" w:color="auto"/>
          </w:divBdr>
        </w:div>
        <w:div w:id="1909026539">
          <w:marLeft w:val="0"/>
          <w:marRight w:val="0"/>
          <w:marTop w:val="0"/>
          <w:marBottom w:val="150"/>
          <w:divBdr>
            <w:top w:val="none" w:sz="0" w:space="0" w:color="auto"/>
            <w:left w:val="none" w:sz="0" w:space="0" w:color="auto"/>
            <w:bottom w:val="none" w:sz="0" w:space="0" w:color="auto"/>
            <w:right w:val="none" w:sz="0" w:space="0" w:color="auto"/>
          </w:divBdr>
        </w:div>
        <w:div w:id="1912622426">
          <w:marLeft w:val="0"/>
          <w:marRight w:val="0"/>
          <w:marTop w:val="0"/>
          <w:marBottom w:val="150"/>
          <w:divBdr>
            <w:top w:val="none" w:sz="0" w:space="0" w:color="auto"/>
            <w:left w:val="none" w:sz="0" w:space="0" w:color="auto"/>
            <w:bottom w:val="none" w:sz="0" w:space="0" w:color="auto"/>
            <w:right w:val="none" w:sz="0" w:space="0" w:color="auto"/>
          </w:divBdr>
        </w:div>
        <w:div w:id="1944651070">
          <w:marLeft w:val="0"/>
          <w:marRight w:val="0"/>
          <w:marTop w:val="0"/>
          <w:marBottom w:val="150"/>
          <w:divBdr>
            <w:top w:val="none" w:sz="0" w:space="0" w:color="auto"/>
            <w:left w:val="none" w:sz="0" w:space="0" w:color="auto"/>
            <w:bottom w:val="none" w:sz="0" w:space="0" w:color="auto"/>
            <w:right w:val="none" w:sz="0" w:space="0" w:color="auto"/>
          </w:divBdr>
        </w:div>
        <w:div w:id="1974022840">
          <w:marLeft w:val="0"/>
          <w:marRight w:val="0"/>
          <w:marTop w:val="0"/>
          <w:marBottom w:val="150"/>
          <w:divBdr>
            <w:top w:val="none" w:sz="0" w:space="0" w:color="auto"/>
            <w:left w:val="none" w:sz="0" w:space="0" w:color="auto"/>
            <w:bottom w:val="none" w:sz="0" w:space="0" w:color="auto"/>
            <w:right w:val="none" w:sz="0" w:space="0" w:color="auto"/>
          </w:divBdr>
        </w:div>
        <w:div w:id="1976330968">
          <w:marLeft w:val="0"/>
          <w:marRight w:val="0"/>
          <w:marTop w:val="0"/>
          <w:marBottom w:val="150"/>
          <w:divBdr>
            <w:top w:val="none" w:sz="0" w:space="0" w:color="auto"/>
            <w:left w:val="none" w:sz="0" w:space="0" w:color="auto"/>
            <w:bottom w:val="none" w:sz="0" w:space="0" w:color="auto"/>
            <w:right w:val="none" w:sz="0" w:space="0" w:color="auto"/>
          </w:divBdr>
        </w:div>
        <w:div w:id="2035883380">
          <w:marLeft w:val="0"/>
          <w:marRight w:val="0"/>
          <w:marTop w:val="0"/>
          <w:marBottom w:val="150"/>
          <w:divBdr>
            <w:top w:val="none" w:sz="0" w:space="0" w:color="auto"/>
            <w:left w:val="none" w:sz="0" w:space="0" w:color="auto"/>
            <w:bottom w:val="none" w:sz="0" w:space="0" w:color="auto"/>
            <w:right w:val="none" w:sz="0" w:space="0" w:color="auto"/>
          </w:divBdr>
        </w:div>
      </w:divsChild>
    </w:div>
    <w:div w:id="1324311683">
      <w:bodyDiv w:val="1"/>
      <w:marLeft w:val="0"/>
      <w:marRight w:val="0"/>
      <w:marTop w:val="0"/>
      <w:marBottom w:val="0"/>
      <w:divBdr>
        <w:top w:val="none" w:sz="0" w:space="0" w:color="auto"/>
        <w:left w:val="none" w:sz="0" w:space="0" w:color="auto"/>
        <w:bottom w:val="none" w:sz="0" w:space="0" w:color="auto"/>
        <w:right w:val="none" w:sz="0" w:space="0" w:color="auto"/>
      </w:divBdr>
      <w:divsChild>
        <w:div w:id="2114595672">
          <w:marLeft w:val="0"/>
          <w:marRight w:val="0"/>
          <w:marTop w:val="0"/>
          <w:marBottom w:val="150"/>
          <w:divBdr>
            <w:top w:val="none" w:sz="0" w:space="0" w:color="auto"/>
            <w:left w:val="none" w:sz="0" w:space="0" w:color="auto"/>
            <w:bottom w:val="none" w:sz="0" w:space="0" w:color="auto"/>
            <w:right w:val="none" w:sz="0" w:space="0" w:color="auto"/>
          </w:divBdr>
          <w:divsChild>
            <w:div w:id="737908">
              <w:marLeft w:val="0"/>
              <w:marRight w:val="0"/>
              <w:marTop w:val="0"/>
              <w:marBottom w:val="0"/>
              <w:divBdr>
                <w:top w:val="none" w:sz="0" w:space="0" w:color="auto"/>
                <w:left w:val="none" w:sz="0" w:space="0" w:color="auto"/>
                <w:bottom w:val="none" w:sz="0" w:space="0" w:color="auto"/>
                <w:right w:val="none" w:sz="0" w:space="0" w:color="auto"/>
              </w:divBdr>
            </w:div>
          </w:divsChild>
        </w:div>
        <w:div w:id="1947495631">
          <w:marLeft w:val="0"/>
          <w:marRight w:val="0"/>
          <w:marTop w:val="0"/>
          <w:marBottom w:val="150"/>
          <w:divBdr>
            <w:top w:val="none" w:sz="0" w:space="0" w:color="auto"/>
            <w:left w:val="none" w:sz="0" w:space="0" w:color="auto"/>
            <w:bottom w:val="none" w:sz="0" w:space="0" w:color="auto"/>
            <w:right w:val="none" w:sz="0" w:space="0" w:color="auto"/>
          </w:divBdr>
        </w:div>
        <w:div w:id="1124426791">
          <w:marLeft w:val="0"/>
          <w:marRight w:val="0"/>
          <w:marTop w:val="0"/>
          <w:marBottom w:val="0"/>
          <w:divBdr>
            <w:top w:val="none" w:sz="0" w:space="0" w:color="auto"/>
            <w:left w:val="none" w:sz="0" w:space="0" w:color="auto"/>
            <w:bottom w:val="none" w:sz="0" w:space="0" w:color="auto"/>
            <w:right w:val="none" w:sz="0" w:space="0" w:color="auto"/>
          </w:divBdr>
          <w:divsChild>
            <w:div w:id="7619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2562">
      <w:bodyDiv w:val="1"/>
      <w:marLeft w:val="0"/>
      <w:marRight w:val="0"/>
      <w:marTop w:val="0"/>
      <w:marBottom w:val="0"/>
      <w:divBdr>
        <w:top w:val="none" w:sz="0" w:space="0" w:color="auto"/>
        <w:left w:val="none" w:sz="0" w:space="0" w:color="auto"/>
        <w:bottom w:val="none" w:sz="0" w:space="0" w:color="auto"/>
        <w:right w:val="none" w:sz="0" w:space="0" w:color="auto"/>
      </w:divBdr>
    </w:div>
    <w:div w:id="1324511428">
      <w:bodyDiv w:val="1"/>
      <w:marLeft w:val="0"/>
      <w:marRight w:val="0"/>
      <w:marTop w:val="0"/>
      <w:marBottom w:val="0"/>
      <w:divBdr>
        <w:top w:val="none" w:sz="0" w:space="0" w:color="auto"/>
        <w:left w:val="none" w:sz="0" w:space="0" w:color="auto"/>
        <w:bottom w:val="none" w:sz="0" w:space="0" w:color="auto"/>
        <w:right w:val="none" w:sz="0" w:space="0" w:color="auto"/>
      </w:divBdr>
    </w:div>
    <w:div w:id="1324973233">
      <w:bodyDiv w:val="1"/>
      <w:marLeft w:val="0"/>
      <w:marRight w:val="0"/>
      <w:marTop w:val="0"/>
      <w:marBottom w:val="0"/>
      <w:divBdr>
        <w:top w:val="none" w:sz="0" w:space="0" w:color="auto"/>
        <w:left w:val="none" w:sz="0" w:space="0" w:color="auto"/>
        <w:bottom w:val="none" w:sz="0" w:space="0" w:color="auto"/>
        <w:right w:val="none" w:sz="0" w:space="0" w:color="auto"/>
      </w:divBdr>
      <w:divsChild>
        <w:div w:id="217403415">
          <w:marLeft w:val="0"/>
          <w:marRight w:val="0"/>
          <w:marTop w:val="0"/>
          <w:marBottom w:val="150"/>
          <w:divBdr>
            <w:top w:val="none" w:sz="0" w:space="0" w:color="auto"/>
            <w:left w:val="none" w:sz="0" w:space="0" w:color="auto"/>
            <w:bottom w:val="none" w:sz="0" w:space="0" w:color="auto"/>
            <w:right w:val="none" w:sz="0" w:space="0" w:color="auto"/>
          </w:divBdr>
          <w:divsChild>
            <w:div w:id="1961762018">
              <w:marLeft w:val="0"/>
              <w:marRight w:val="0"/>
              <w:marTop w:val="0"/>
              <w:marBottom w:val="0"/>
              <w:divBdr>
                <w:top w:val="none" w:sz="0" w:space="0" w:color="auto"/>
                <w:left w:val="none" w:sz="0" w:space="0" w:color="auto"/>
                <w:bottom w:val="none" w:sz="0" w:space="0" w:color="auto"/>
                <w:right w:val="none" w:sz="0" w:space="0" w:color="auto"/>
              </w:divBdr>
              <w:divsChild>
                <w:div w:id="8128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91790">
          <w:marLeft w:val="0"/>
          <w:marRight w:val="0"/>
          <w:marTop w:val="0"/>
          <w:marBottom w:val="150"/>
          <w:divBdr>
            <w:top w:val="none" w:sz="0" w:space="0" w:color="auto"/>
            <w:left w:val="none" w:sz="0" w:space="0" w:color="auto"/>
            <w:bottom w:val="none" w:sz="0" w:space="0" w:color="auto"/>
            <w:right w:val="none" w:sz="0" w:space="0" w:color="auto"/>
          </w:divBdr>
        </w:div>
        <w:div w:id="1439835521">
          <w:marLeft w:val="0"/>
          <w:marRight w:val="0"/>
          <w:marTop w:val="0"/>
          <w:marBottom w:val="0"/>
          <w:divBdr>
            <w:top w:val="none" w:sz="0" w:space="0" w:color="auto"/>
            <w:left w:val="none" w:sz="0" w:space="0" w:color="auto"/>
            <w:bottom w:val="none" w:sz="0" w:space="0" w:color="auto"/>
            <w:right w:val="none" w:sz="0" w:space="0" w:color="auto"/>
          </w:divBdr>
          <w:divsChild>
            <w:div w:id="11389168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5086755">
      <w:bodyDiv w:val="1"/>
      <w:marLeft w:val="0"/>
      <w:marRight w:val="0"/>
      <w:marTop w:val="0"/>
      <w:marBottom w:val="0"/>
      <w:divBdr>
        <w:top w:val="none" w:sz="0" w:space="0" w:color="auto"/>
        <w:left w:val="none" w:sz="0" w:space="0" w:color="auto"/>
        <w:bottom w:val="none" w:sz="0" w:space="0" w:color="auto"/>
        <w:right w:val="none" w:sz="0" w:space="0" w:color="auto"/>
      </w:divBdr>
      <w:divsChild>
        <w:div w:id="152181190">
          <w:marLeft w:val="0"/>
          <w:marRight w:val="0"/>
          <w:marTop w:val="0"/>
          <w:marBottom w:val="0"/>
          <w:divBdr>
            <w:top w:val="none" w:sz="0" w:space="0" w:color="auto"/>
            <w:left w:val="none" w:sz="0" w:space="0" w:color="auto"/>
            <w:bottom w:val="none" w:sz="0" w:space="0" w:color="auto"/>
            <w:right w:val="none" w:sz="0" w:space="0" w:color="auto"/>
          </w:divBdr>
          <w:divsChild>
            <w:div w:id="494564817">
              <w:marLeft w:val="0"/>
              <w:marRight w:val="0"/>
              <w:marTop w:val="0"/>
              <w:marBottom w:val="0"/>
              <w:divBdr>
                <w:top w:val="none" w:sz="0" w:space="0" w:color="auto"/>
                <w:left w:val="none" w:sz="0" w:space="0" w:color="auto"/>
                <w:bottom w:val="none" w:sz="0" w:space="0" w:color="auto"/>
                <w:right w:val="none" w:sz="0" w:space="0" w:color="auto"/>
              </w:divBdr>
              <w:divsChild>
                <w:div w:id="547573723">
                  <w:marLeft w:val="0"/>
                  <w:marRight w:val="0"/>
                  <w:marTop w:val="0"/>
                  <w:marBottom w:val="0"/>
                  <w:divBdr>
                    <w:top w:val="none" w:sz="0" w:space="0" w:color="auto"/>
                    <w:left w:val="none" w:sz="0" w:space="0" w:color="auto"/>
                    <w:bottom w:val="none" w:sz="0" w:space="0" w:color="auto"/>
                    <w:right w:val="none" w:sz="0" w:space="0" w:color="auto"/>
                  </w:divBdr>
                  <w:divsChild>
                    <w:div w:id="878587264">
                      <w:marLeft w:val="0"/>
                      <w:marRight w:val="0"/>
                      <w:marTop w:val="0"/>
                      <w:marBottom w:val="0"/>
                      <w:divBdr>
                        <w:top w:val="none" w:sz="0" w:space="0" w:color="auto"/>
                        <w:left w:val="none" w:sz="0" w:space="0" w:color="auto"/>
                        <w:bottom w:val="none" w:sz="0" w:space="0" w:color="auto"/>
                        <w:right w:val="none" w:sz="0" w:space="0" w:color="auto"/>
                      </w:divBdr>
                      <w:divsChild>
                        <w:div w:id="1222209782">
                          <w:marLeft w:val="0"/>
                          <w:marRight w:val="0"/>
                          <w:marTop w:val="0"/>
                          <w:marBottom w:val="0"/>
                          <w:divBdr>
                            <w:top w:val="none" w:sz="0" w:space="0" w:color="auto"/>
                            <w:left w:val="none" w:sz="0" w:space="0" w:color="auto"/>
                            <w:bottom w:val="none" w:sz="0" w:space="0" w:color="auto"/>
                            <w:right w:val="none" w:sz="0" w:space="0" w:color="auto"/>
                          </w:divBdr>
                          <w:divsChild>
                            <w:div w:id="282349215">
                              <w:marLeft w:val="0"/>
                              <w:marRight w:val="0"/>
                              <w:marTop w:val="0"/>
                              <w:marBottom w:val="0"/>
                              <w:divBdr>
                                <w:top w:val="none" w:sz="0" w:space="0" w:color="auto"/>
                                <w:left w:val="none" w:sz="0" w:space="0" w:color="auto"/>
                                <w:bottom w:val="none" w:sz="0" w:space="0" w:color="auto"/>
                                <w:right w:val="none" w:sz="0" w:space="0" w:color="auto"/>
                              </w:divBdr>
                              <w:divsChild>
                                <w:div w:id="16262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939802">
      <w:bodyDiv w:val="1"/>
      <w:marLeft w:val="0"/>
      <w:marRight w:val="0"/>
      <w:marTop w:val="0"/>
      <w:marBottom w:val="0"/>
      <w:divBdr>
        <w:top w:val="none" w:sz="0" w:space="0" w:color="auto"/>
        <w:left w:val="none" w:sz="0" w:space="0" w:color="auto"/>
        <w:bottom w:val="none" w:sz="0" w:space="0" w:color="auto"/>
        <w:right w:val="none" w:sz="0" w:space="0" w:color="auto"/>
      </w:divBdr>
      <w:divsChild>
        <w:div w:id="235945804">
          <w:marLeft w:val="0"/>
          <w:marRight w:val="0"/>
          <w:marTop w:val="0"/>
          <w:marBottom w:val="0"/>
          <w:divBdr>
            <w:top w:val="none" w:sz="0" w:space="0" w:color="auto"/>
            <w:left w:val="none" w:sz="0" w:space="0" w:color="auto"/>
            <w:bottom w:val="none" w:sz="0" w:space="0" w:color="auto"/>
            <w:right w:val="none" w:sz="0" w:space="0" w:color="auto"/>
          </w:divBdr>
        </w:div>
        <w:div w:id="798885969">
          <w:marLeft w:val="0"/>
          <w:marRight w:val="0"/>
          <w:marTop w:val="0"/>
          <w:marBottom w:val="0"/>
          <w:divBdr>
            <w:top w:val="none" w:sz="0" w:space="0" w:color="auto"/>
            <w:left w:val="none" w:sz="0" w:space="0" w:color="auto"/>
            <w:bottom w:val="none" w:sz="0" w:space="0" w:color="auto"/>
            <w:right w:val="none" w:sz="0" w:space="0" w:color="auto"/>
          </w:divBdr>
          <w:divsChild>
            <w:div w:id="2090157472">
              <w:marLeft w:val="0"/>
              <w:marRight w:val="0"/>
              <w:marTop w:val="0"/>
              <w:marBottom w:val="0"/>
              <w:divBdr>
                <w:top w:val="none" w:sz="0" w:space="0" w:color="auto"/>
                <w:left w:val="none" w:sz="0" w:space="0" w:color="auto"/>
                <w:bottom w:val="none" w:sz="0" w:space="0" w:color="auto"/>
                <w:right w:val="none" w:sz="0" w:space="0" w:color="auto"/>
              </w:divBdr>
            </w:div>
          </w:divsChild>
        </w:div>
        <w:div w:id="1107775747">
          <w:marLeft w:val="0"/>
          <w:marRight w:val="0"/>
          <w:marTop w:val="0"/>
          <w:marBottom w:val="0"/>
          <w:divBdr>
            <w:top w:val="none" w:sz="0" w:space="0" w:color="auto"/>
            <w:left w:val="none" w:sz="0" w:space="0" w:color="auto"/>
            <w:bottom w:val="none" w:sz="0" w:space="0" w:color="auto"/>
            <w:right w:val="none" w:sz="0" w:space="0" w:color="auto"/>
          </w:divBdr>
        </w:div>
      </w:divsChild>
    </w:div>
    <w:div w:id="1326393775">
      <w:bodyDiv w:val="1"/>
      <w:marLeft w:val="0"/>
      <w:marRight w:val="0"/>
      <w:marTop w:val="0"/>
      <w:marBottom w:val="0"/>
      <w:divBdr>
        <w:top w:val="none" w:sz="0" w:space="0" w:color="auto"/>
        <w:left w:val="none" w:sz="0" w:space="0" w:color="auto"/>
        <w:bottom w:val="none" w:sz="0" w:space="0" w:color="auto"/>
        <w:right w:val="none" w:sz="0" w:space="0" w:color="auto"/>
      </w:divBdr>
      <w:divsChild>
        <w:div w:id="201091260">
          <w:marLeft w:val="0"/>
          <w:marRight w:val="0"/>
          <w:marTop w:val="0"/>
          <w:marBottom w:val="150"/>
          <w:divBdr>
            <w:top w:val="none" w:sz="0" w:space="0" w:color="auto"/>
            <w:left w:val="none" w:sz="0" w:space="0" w:color="auto"/>
            <w:bottom w:val="none" w:sz="0" w:space="0" w:color="auto"/>
            <w:right w:val="none" w:sz="0" w:space="0" w:color="auto"/>
          </w:divBdr>
          <w:divsChild>
            <w:div w:id="378945344">
              <w:marLeft w:val="0"/>
              <w:marRight w:val="0"/>
              <w:marTop w:val="0"/>
              <w:marBottom w:val="0"/>
              <w:divBdr>
                <w:top w:val="none" w:sz="0" w:space="0" w:color="auto"/>
                <w:left w:val="none" w:sz="0" w:space="0" w:color="auto"/>
                <w:bottom w:val="none" w:sz="0" w:space="0" w:color="auto"/>
                <w:right w:val="none" w:sz="0" w:space="0" w:color="auto"/>
              </w:divBdr>
            </w:div>
          </w:divsChild>
        </w:div>
        <w:div w:id="227303046">
          <w:marLeft w:val="0"/>
          <w:marRight w:val="0"/>
          <w:marTop w:val="0"/>
          <w:marBottom w:val="0"/>
          <w:divBdr>
            <w:top w:val="none" w:sz="0" w:space="0" w:color="auto"/>
            <w:left w:val="none" w:sz="0" w:space="0" w:color="auto"/>
            <w:bottom w:val="none" w:sz="0" w:space="0" w:color="auto"/>
            <w:right w:val="none" w:sz="0" w:space="0" w:color="auto"/>
          </w:divBdr>
          <w:divsChild>
            <w:div w:id="1470434185">
              <w:marLeft w:val="0"/>
              <w:marRight w:val="0"/>
              <w:marTop w:val="0"/>
              <w:marBottom w:val="0"/>
              <w:divBdr>
                <w:top w:val="none" w:sz="0" w:space="0" w:color="auto"/>
                <w:left w:val="none" w:sz="0" w:space="0" w:color="auto"/>
                <w:bottom w:val="none" w:sz="0" w:space="0" w:color="auto"/>
                <w:right w:val="none" w:sz="0" w:space="0" w:color="auto"/>
              </w:divBdr>
            </w:div>
          </w:divsChild>
        </w:div>
        <w:div w:id="529878229">
          <w:marLeft w:val="0"/>
          <w:marRight w:val="0"/>
          <w:marTop w:val="0"/>
          <w:marBottom w:val="150"/>
          <w:divBdr>
            <w:top w:val="none" w:sz="0" w:space="0" w:color="auto"/>
            <w:left w:val="none" w:sz="0" w:space="0" w:color="auto"/>
            <w:bottom w:val="none" w:sz="0" w:space="0" w:color="auto"/>
            <w:right w:val="none" w:sz="0" w:space="0" w:color="auto"/>
          </w:divBdr>
        </w:div>
      </w:divsChild>
    </w:div>
    <w:div w:id="13267828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849">
          <w:marLeft w:val="0"/>
          <w:marRight w:val="0"/>
          <w:marTop w:val="0"/>
          <w:marBottom w:val="0"/>
          <w:divBdr>
            <w:top w:val="none" w:sz="0" w:space="0" w:color="auto"/>
            <w:left w:val="none" w:sz="0" w:space="0" w:color="auto"/>
            <w:bottom w:val="dotted" w:sz="6" w:space="4" w:color="DDDDDD"/>
            <w:right w:val="none" w:sz="0" w:space="0" w:color="auto"/>
          </w:divBdr>
          <w:divsChild>
            <w:div w:id="9191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3723">
      <w:bodyDiv w:val="1"/>
      <w:marLeft w:val="0"/>
      <w:marRight w:val="0"/>
      <w:marTop w:val="0"/>
      <w:marBottom w:val="0"/>
      <w:divBdr>
        <w:top w:val="none" w:sz="0" w:space="0" w:color="auto"/>
        <w:left w:val="none" w:sz="0" w:space="0" w:color="auto"/>
        <w:bottom w:val="none" w:sz="0" w:space="0" w:color="auto"/>
        <w:right w:val="none" w:sz="0" w:space="0" w:color="auto"/>
      </w:divBdr>
      <w:divsChild>
        <w:div w:id="429277868">
          <w:marLeft w:val="0"/>
          <w:marRight w:val="0"/>
          <w:marTop w:val="0"/>
          <w:marBottom w:val="150"/>
          <w:divBdr>
            <w:top w:val="none" w:sz="0" w:space="0" w:color="auto"/>
            <w:left w:val="none" w:sz="0" w:space="0" w:color="auto"/>
            <w:bottom w:val="none" w:sz="0" w:space="0" w:color="auto"/>
            <w:right w:val="none" w:sz="0" w:space="0" w:color="auto"/>
          </w:divBdr>
        </w:div>
      </w:divsChild>
    </w:div>
    <w:div w:id="1326938579">
      <w:bodyDiv w:val="1"/>
      <w:marLeft w:val="0"/>
      <w:marRight w:val="0"/>
      <w:marTop w:val="0"/>
      <w:marBottom w:val="0"/>
      <w:divBdr>
        <w:top w:val="none" w:sz="0" w:space="0" w:color="auto"/>
        <w:left w:val="none" w:sz="0" w:space="0" w:color="auto"/>
        <w:bottom w:val="none" w:sz="0" w:space="0" w:color="auto"/>
        <w:right w:val="none" w:sz="0" w:space="0" w:color="auto"/>
      </w:divBdr>
    </w:div>
    <w:div w:id="1327439858">
      <w:bodyDiv w:val="1"/>
      <w:marLeft w:val="0"/>
      <w:marRight w:val="0"/>
      <w:marTop w:val="0"/>
      <w:marBottom w:val="0"/>
      <w:divBdr>
        <w:top w:val="none" w:sz="0" w:space="0" w:color="auto"/>
        <w:left w:val="none" w:sz="0" w:space="0" w:color="auto"/>
        <w:bottom w:val="none" w:sz="0" w:space="0" w:color="auto"/>
        <w:right w:val="none" w:sz="0" w:space="0" w:color="auto"/>
      </w:divBdr>
      <w:divsChild>
        <w:div w:id="190194880">
          <w:marLeft w:val="0"/>
          <w:marRight w:val="0"/>
          <w:marTop w:val="0"/>
          <w:marBottom w:val="150"/>
          <w:divBdr>
            <w:top w:val="none" w:sz="0" w:space="0" w:color="auto"/>
            <w:left w:val="none" w:sz="0" w:space="0" w:color="auto"/>
            <w:bottom w:val="none" w:sz="0" w:space="0" w:color="auto"/>
            <w:right w:val="none" w:sz="0" w:space="0" w:color="auto"/>
          </w:divBdr>
        </w:div>
        <w:div w:id="1432118548">
          <w:marLeft w:val="0"/>
          <w:marRight w:val="0"/>
          <w:marTop w:val="0"/>
          <w:marBottom w:val="0"/>
          <w:divBdr>
            <w:top w:val="none" w:sz="0" w:space="0" w:color="auto"/>
            <w:left w:val="none" w:sz="0" w:space="0" w:color="auto"/>
            <w:bottom w:val="none" w:sz="0" w:space="0" w:color="auto"/>
            <w:right w:val="none" w:sz="0" w:space="0" w:color="auto"/>
          </w:divBdr>
          <w:divsChild>
            <w:div w:id="821042727">
              <w:marLeft w:val="0"/>
              <w:marRight w:val="0"/>
              <w:marTop w:val="0"/>
              <w:marBottom w:val="225"/>
              <w:divBdr>
                <w:top w:val="none" w:sz="0" w:space="0" w:color="auto"/>
                <w:left w:val="none" w:sz="0" w:space="0" w:color="auto"/>
                <w:bottom w:val="none" w:sz="0" w:space="0" w:color="auto"/>
                <w:right w:val="none" w:sz="0" w:space="0" w:color="auto"/>
              </w:divBdr>
              <w:divsChild>
                <w:div w:id="119300251">
                  <w:marLeft w:val="0"/>
                  <w:marRight w:val="0"/>
                  <w:marTop w:val="0"/>
                  <w:marBottom w:val="150"/>
                  <w:divBdr>
                    <w:top w:val="none" w:sz="0" w:space="0" w:color="auto"/>
                    <w:left w:val="none" w:sz="0" w:space="0" w:color="auto"/>
                    <w:bottom w:val="none" w:sz="0" w:space="0" w:color="auto"/>
                    <w:right w:val="none" w:sz="0" w:space="0" w:color="auto"/>
                  </w:divBdr>
                </w:div>
                <w:div w:id="393162134">
                  <w:marLeft w:val="0"/>
                  <w:marRight w:val="0"/>
                  <w:marTop w:val="0"/>
                  <w:marBottom w:val="150"/>
                  <w:divBdr>
                    <w:top w:val="none" w:sz="0" w:space="0" w:color="auto"/>
                    <w:left w:val="none" w:sz="0" w:space="0" w:color="auto"/>
                    <w:bottom w:val="none" w:sz="0" w:space="0" w:color="auto"/>
                    <w:right w:val="none" w:sz="0" w:space="0" w:color="auto"/>
                  </w:divBdr>
                </w:div>
                <w:div w:id="611206372">
                  <w:marLeft w:val="0"/>
                  <w:marRight w:val="0"/>
                  <w:marTop w:val="0"/>
                  <w:marBottom w:val="150"/>
                  <w:divBdr>
                    <w:top w:val="none" w:sz="0" w:space="0" w:color="auto"/>
                    <w:left w:val="none" w:sz="0" w:space="0" w:color="auto"/>
                    <w:bottom w:val="none" w:sz="0" w:space="0" w:color="auto"/>
                    <w:right w:val="none" w:sz="0" w:space="0" w:color="auto"/>
                  </w:divBdr>
                </w:div>
                <w:div w:id="1267425603">
                  <w:marLeft w:val="0"/>
                  <w:marRight w:val="0"/>
                  <w:marTop w:val="0"/>
                  <w:marBottom w:val="150"/>
                  <w:divBdr>
                    <w:top w:val="none" w:sz="0" w:space="0" w:color="auto"/>
                    <w:left w:val="none" w:sz="0" w:space="0" w:color="auto"/>
                    <w:bottom w:val="none" w:sz="0" w:space="0" w:color="auto"/>
                    <w:right w:val="none" w:sz="0" w:space="0" w:color="auto"/>
                  </w:divBdr>
                </w:div>
                <w:div w:id="1282759397">
                  <w:marLeft w:val="0"/>
                  <w:marRight w:val="0"/>
                  <w:marTop w:val="0"/>
                  <w:marBottom w:val="150"/>
                  <w:divBdr>
                    <w:top w:val="none" w:sz="0" w:space="0" w:color="auto"/>
                    <w:left w:val="none" w:sz="0" w:space="0" w:color="auto"/>
                    <w:bottom w:val="none" w:sz="0" w:space="0" w:color="auto"/>
                    <w:right w:val="none" w:sz="0" w:space="0" w:color="auto"/>
                  </w:divBdr>
                </w:div>
                <w:div w:id="1578663861">
                  <w:marLeft w:val="0"/>
                  <w:marRight w:val="0"/>
                  <w:marTop w:val="0"/>
                  <w:marBottom w:val="150"/>
                  <w:divBdr>
                    <w:top w:val="none" w:sz="0" w:space="0" w:color="auto"/>
                    <w:left w:val="none" w:sz="0" w:space="0" w:color="auto"/>
                    <w:bottom w:val="none" w:sz="0" w:space="0" w:color="auto"/>
                    <w:right w:val="none" w:sz="0" w:space="0" w:color="auto"/>
                  </w:divBdr>
                </w:div>
                <w:div w:id="1698653362">
                  <w:marLeft w:val="0"/>
                  <w:marRight w:val="0"/>
                  <w:marTop w:val="0"/>
                  <w:marBottom w:val="150"/>
                  <w:divBdr>
                    <w:top w:val="none" w:sz="0" w:space="0" w:color="auto"/>
                    <w:left w:val="none" w:sz="0" w:space="0" w:color="auto"/>
                    <w:bottom w:val="none" w:sz="0" w:space="0" w:color="auto"/>
                    <w:right w:val="none" w:sz="0" w:space="0" w:color="auto"/>
                  </w:divBdr>
                </w:div>
                <w:div w:id="1898584151">
                  <w:marLeft w:val="0"/>
                  <w:marRight w:val="0"/>
                  <w:marTop w:val="0"/>
                  <w:marBottom w:val="150"/>
                  <w:divBdr>
                    <w:top w:val="none" w:sz="0" w:space="0" w:color="auto"/>
                    <w:left w:val="none" w:sz="0" w:space="0" w:color="auto"/>
                    <w:bottom w:val="none" w:sz="0" w:space="0" w:color="auto"/>
                    <w:right w:val="none" w:sz="0" w:space="0" w:color="auto"/>
                  </w:divBdr>
                </w:div>
                <w:div w:id="191878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45534597">
          <w:marLeft w:val="-9765"/>
          <w:marRight w:val="0"/>
          <w:marTop w:val="0"/>
          <w:marBottom w:val="0"/>
          <w:divBdr>
            <w:top w:val="none" w:sz="0" w:space="0" w:color="auto"/>
            <w:left w:val="none" w:sz="0" w:space="0" w:color="auto"/>
            <w:bottom w:val="none" w:sz="0" w:space="0" w:color="auto"/>
            <w:right w:val="none" w:sz="0" w:space="0" w:color="auto"/>
          </w:divBdr>
        </w:div>
      </w:divsChild>
    </w:div>
    <w:div w:id="1327634629">
      <w:bodyDiv w:val="1"/>
      <w:marLeft w:val="0"/>
      <w:marRight w:val="0"/>
      <w:marTop w:val="0"/>
      <w:marBottom w:val="0"/>
      <w:divBdr>
        <w:top w:val="none" w:sz="0" w:space="0" w:color="auto"/>
        <w:left w:val="none" w:sz="0" w:space="0" w:color="auto"/>
        <w:bottom w:val="none" w:sz="0" w:space="0" w:color="auto"/>
        <w:right w:val="none" w:sz="0" w:space="0" w:color="auto"/>
      </w:divBdr>
      <w:divsChild>
        <w:div w:id="838230589">
          <w:marLeft w:val="0"/>
          <w:marRight w:val="0"/>
          <w:marTop w:val="0"/>
          <w:marBottom w:val="150"/>
          <w:divBdr>
            <w:top w:val="none" w:sz="0" w:space="0" w:color="auto"/>
            <w:left w:val="none" w:sz="0" w:space="0" w:color="auto"/>
            <w:bottom w:val="none" w:sz="0" w:space="0" w:color="auto"/>
            <w:right w:val="none" w:sz="0" w:space="0" w:color="auto"/>
          </w:divBdr>
          <w:divsChild>
            <w:div w:id="881408285">
              <w:marLeft w:val="0"/>
              <w:marRight w:val="0"/>
              <w:marTop w:val="0"/>
              <w:marBottom w:val="0"/>
              <w:divBdr>
                <w:top w:val="none" w:sz="0" w:space="0" w:color="auto"/>
                <w:left w:val="none" w:sz="0" w:space="0" w:color="auto"/>
                <w:bottom w:val="none" w:sz="0" w:space="0" w:color="auto"/>
                <w:right w:val="none" w:sz="0" w:space="0" w:color="auto"/>
              </w:divBdr>
              <w:divsChild>
                <w:div w:id="3953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6304">
          <w:marLeft w:val="0"/>
          <w:marRight w:val="0"/>
          <w:marTop w:val="0"/>
          <w:marBottom w:val="150"/>
          <w:divBdr>
            <w:top w:val="none" w:sz="0" w:space="0" w:color="auto"/>
            <w:left w:val="none" w:sz="0" w:space="0" w:color="auto"/>
            <w:bottom w:val="none" w:sz="0" w:space="0" w:color="auto"/>
            <w:right w:val="none" w:sz="0" w:space="0" w:color="auto"/>
          </w:divBdr>
        </w:div>
        <w:div w:id="1935354321">
          <w:marLeft w:val="0"/>
          <w:marRight w:val="0"/>
          <w:marTop w:val="0"/>
          <w:marBottom w:val="0"/>
          <w:divBdr>
            <w:top w:val="none" w:sz="0" w:space="0" w:color="auto"/>
            <w:left w:val="none" w:sz="0" w:space="0" w:color="auto"/>
            <w:bottom w:val="none" w:sz="0" w:space="0" w:color="auto"/>
            <w:right w:val="none" w:sz="0" w:space="0" w:color="auto"/>
          </w:divBdr>
          <w:divsChild>
            <w:div w:id="7686224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7635353">
      <w:bodyDiv w:val="1"/>
      <w:marLeft w:val="0"/>
      <w:marRight w:val="0"/>
      <w:marTop w:val="0"/>
      <w:marBottom w:val="0"/>
      <w:divBdr>
        <w:top w:val="none" w:sz="0" w:space="0" w:color="auto"/>
        <w:left w:val="none" w:sz="0" w:space="0" w:color="auto"/>
        <w:bottom w:val="none" w:sz="0" w:space="0" w:color="auto"/>
        <w:right w:val="none" w:sz="0" w:space="0" w:color="auto"/>
      </w:divBdr>
      <w:divsChild>
        <w:div w:id="703141438">
          <w:marLeft w:val="0"/>
          <w:marRight w:val="0"/>
          <w:marTop w:val="0"/>
          <w:marBottom w:val="0"/>
          <w:divBdr>
            <w:top w:val="none" w:sz="0" w:space="0" w:color="auto"/>
            <w:left w:val="none" w:sz="0" w:space="0" w:color="auto"/>
            <w:bottom w:val="dotted" w:sz="6" w:space="4" w:color="DDDDDD"/>
            <w:right w:val="none" w:sz="0" w:space="0" w:color="auto"/>
          </w:divBdr>
          <w:divsChild>
            <w:div w:id="1861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5538">
      <w:bodyDiv w:val="1"/>
      <w:marLeft w:val="0"/>
      <w:marRight w:val="0"/>
      <w:marTop w:val="0"/>
      <w:marBottom w:val="0"/>
      <w:divBdr>
        <w:top w:val="none" w:sz="0" w:space="0" w:color="auto"/>
        <w:left w:val="none" w:sz="0" w:space="0" w:color="auto"/>
        <w:bottom w:val="none" w:sz="0" w:space="0" w:color="auto"/>
        <w:right w:val="none" w:sz="0" w:space="0" w:color="auto"/>
      </w:divBdr>
      <w:divsChild>
        <w:div w:id="624041140">
          <w:marLeft w:val="0"/>
          <w:marRight w:val="0"/>
          <w:marTop w:val="0"/>
          <w:marBottom w:val="150"/>
          <w:divBdr>
            <w:top w:val="none" w:sz="0" w:space="0" w:color="auto"/>
            <w:left w:val="none" w:sz="0" w:space="0" w:color="auto"/>
            <w:bottom w:val="none" w:sz="0" w:space="0" w:color="auto"/>
            <w:right w:val="none" w:sz="0" w:space="0" w:color="auto"/>
          </w:divBdr>
          <w:divsChild>
            <w:div w:id="242422576">
              <w:marLeft w:val="0"/>
              <w:marRight w:val="0"/>
              <w:marTop w:val="0"/>
              <w:marBottom w:val="0"/>
              <w:divBdr>
                <w:top w:val="none" w:sz="0" w:space="0" w:color="auto"/>
                <w:left w:val="none" w:sz="0" w:space="0" w:color="auto"/>
                <w:bottom w:val="none" w:sz="0" w:space="0" w:color="auto"/>
                <w:right w:val="none" w:sz="0" w:space="0" w:color="auto"/>
              </w:divBdr>
            </w:div>
          </w:divsChild>
        </w:div>
        <w:div w:id="796339545">
          <w:marLeft w:val="0"/>
          <w:marRight w:val="0"/>
          <w:marTop w:val="0"/>
          <w:marBottom w:val="0"/>
          <w:divBdr>
            <w:top w:val="none" w:sz="0" w:space="0" w:color="auto"/>
            <w:left w:val="none" w:sz="0" w:space="0" w:color="auto"/>
            <w:bottom w:val="none" w:sz="0" w:space="0" w:color="auto"/>
            <w:right w:val="none" w:sz="0" w:space="0" w:color="auto"/>
          </w:divBdr>
          <w:divsChild>
            <w:div w:id="242761400">
              <w:marLeft w:val="0"/>
              <w:marRight w:val="0"/>
              <w:marTop w:val="0"/>
              <w:marBottom w:val="0"/>
              <w:divBdr>
                <w:top w:val="none" w:sz="0" w:space="0" w:color="auto"/>
                <w:left w:val="none" w:sz="0" w:space="0" w:color="auto"/>
                <w:bottom w:val="none" w:sz="0" w:space="0" w:color="auto"/>
                <w:right w:val="none" w:sz="0" w:space="0" w:color="auto"/>
              </w:divBdr>
            </w:div>
            <w:div w:id="645400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7709823">
      <w:bodyDiv w:val="1"/>
      <w:marLeft w:val="0"/>
      <w:marRight w:val="0"/>
      <w:marTop w:val="0"/>
      <w:marBottom w:val="0"/>
      <w:divBdr>
        <w:top w:val="none" w:sz="0" w:space="0" w:color="auto"/>
        <w:left w:val="none" w:sz="0" w:space="0" w:color="auto"/>
        <w:bottom w:val="none" w:sz="0" w:space="0" w:color="auto"/>
        <w:right w:val="none" w:sz="0" w:space="0" w:color="auto"/>
      </w:divBdr>
    </w:div>
    <w:div w:id="1328436851">
      <w:bodyDiv w:val="1"/>
      <w:marLeft w:val="0"/>
      <w:marRight w:val="0"/>
      <w:marTop w:val="0"/>
      <w:marBottom w:val="0"/>
      <w:divBdr>
        <w:top w:val="none" w:sz="0" w:space="0" w:color="auto"/>
        <w:left w:val="none" w:sz="0" w:space="0" w:color="auto"/>
        <w:bottom w:val="none" w:sz="0" w:space="0" w:color="auto"/>
        <w:right w:val="none" w:sz="0" w:space="0" w:color="auto"/>
      </w:divBdr>
      <w:divsChild>
        <w:div w:id="621882778">
          <w:marLeft w:val="0"/>
          <w:marRight w:val="0"/>
          <w:marTop w:val="0"/>
          <w:marBottom w:val="150"/>
          <w:divBdr>
            <w:top w:val="none" w:sz="0" w:space="0" w:color="auto"/>
            <w:left w:val="none" w:sz="0" w:space="0" w:color="auto"/>
            <w:bottom w:val="none" w:sz="0" w:space="0" w:color="auto"/>
            <w:right w:val="none" w:sz="0" w:space="0" w:color="auto"/>
          </w:divBdr>
          <w:divsChild>
            <w:div w:id="710767812">
              <w:marLeft w:val="0"/>
              <w:marRight w:val="0"/>
              <w:marTop w:val="0"/>
              <w:marBottom w:val="0"/>
              <w:divBdr>
                <w:top w:val="none" w:sz="0" w:space="0" w:color="auto"/>
                <w:left w:val="none" w:sz="0" w:space="0" w:color="auto"/>
                <w:bottom w:val="none" w:sz="0" w:space="0" w:color="auto"/>
                <w:right w:val="none" w:sz="0" w:space="0" w:color="auto"/>
              </w:divBdr>
              <w:divsChild>
                <w:div w:id="15209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439">
          <w:marLeft w:val="0"/>
          <w:marRight w:val="0"/>
          <w:marTop w:val="0"/>
          <w:marBottom w:val="150"/>
          <w:divBdr>
            <w:top w:val="none" w:sz="0" w:space="0" w:color="auto"/>
            <w:left w:val="none" w:sz="0" w:space="0" w:color="auto"/>
            <w:bottom w:val="none" w:sz="0" w:space="0" w:color="auto"/>
            <w:right w:val="none" w:sz="0" w:space="0" w:color="auto"/>
          </w:divBdr>
        </w:div>
        <w:div w:id="2050256702">
          <w:marLeft w:val="0"/>
          <w:marRight w:val="0"/>
          <w:marTop w:val="0"/>
          <w:marBottom w:val="0"/>
          <w:divBdr>
            <w:top w:val="none" w:sz="0" w:space="0" w:color="auto"/>
            <w:left w:val="none" w:sz="0" w:space="0" w:color="auto"/>
            <w:bottom w:val="none" w:sz="0" w:space="0" w:color="auto"/>
            <w:right w:val="none" w:sz="0" w:space="0" w:color="auto"/>
          </w:divBdr>
          <w:divsChild>
            <w:div w:id="6356495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8509879">
      <w:bodyDiv w:val="1"/>
      <w:marLeft w:val="0"/>
      <w:marRight w:val="0"/>
      <w:marTop w:val="0"/>
      <w:marBottom w:val="0"/>
      <w:divBdr>
        <w:top w:val="none" w:sz="0" w:space="0" w:color="auto"/>
        <w:left w:val="none" w:sz="0" w:space="0" w:color="auto"/>
        <w:bottom w:val="none" w:sz="0" w:space="0" w:color="auto"/>
        <w:right w:val="none" w:sz="0" w:space="0" w:color="auto"/>
      </w:divBdr>
      <w:divsChild>
        <w:div w:id="1034379800">
          <w:marLeft w:val="0"/>
          <w:marRight w:val="0"/>
          <w:marTop w:val="0"/>
          <w:marBottom w:val="0"/>
          <w:divBdr>
            <w:top w:val="none" w:sz="0" w:space="0" w:color="auto"/>
            <w:left w:val="none" w:sz="0" w:space="0" w:color="auto"/>
            <w:bottom w:val="none" w:sz="0" w:space="0" w:color="auto"/>
            <w:right w:val="none" w:sz="0" w:space="0" w:color="auto"/>
          </w:divBdr>
          <w:divsChild>
            <w:div w:id="340621949">
              <w:marLeft w:val="0"/>
              <w:marRight w:val="0"/>
              <w:marTop w:val="0"/>
              <w:marBottom w:val="0"/>
              <w:divBdr>
                <w:top w:val="none" w:sz="0" w:space="0" w:color="auto"/>
                <w:left w:val="none" w:sz="0" w:space="0" w:color="auto"/>
                <w:bottom w:val="none" w:sz="0" w:space="0" w:color="auto"/>
                <w:right w:val="none" w:sz="0" w:space="0" w:color="auto"/>
              </w:divBdr>
              <w:divsChild>
                <w:div w:id="1966545288">
                  <w:marLeft w:val="0"/>
                  <w:marRight w:val="0"/>
                  <w:marTop w:val="0"/>
                  <w:marBottom w:val="0"/>
                  <w:divBdr>
                    <w:top w:val="none" w:sz="0" w:space="0" w:color="auto"/>
                    <w:left w:val="none" w:sz="0" w:space="0" w:color="auto"/>
                    <w:bottom w:val="none" w:sz="0" w:space="0" w:color="auto"/>
                    <w:right w:val="none" w:sz="0" w:space="0" w:color="auto"/>
                  </w:divBdr>
                  <w:divsChild>
                    <w:div w:id="227618499">
                      <w:marLeft w:val="0"/>
                      <w:marRight w:val="0"/>
                      <w:marTop w:val="0"/>
                      <w:marBottom w:val="0"/>
                      <w:divBdr>
                        <w:top w:val="none" w:sz="0" w:space="0" w:color="auto"/>
                        <w:left w:val="none" w:sz="0" w:space="0" w:color="auto"/>
                        <w:bottom w:val="none" w:sz="0" w:space="0" w:color="auto"/>
                        <w:right w:val="none" w:sz="0" w:space="0" w:color="auto"/>
                      </w:divBdr>
                      <w:divsChild>
                        <w:div w:id="1403481329">
                          <w:marLeft w:val="0"/>
                          <w:marRight w:val="0"/>
                          <w:marTop w:val="0"/>
                          <w:marBottom w:val="0"/>
                          <w:divBdr>
                            <w:top w:val="none" w:sz="0" w:space="0" w:color="auto"/>
                            <w:left w:val="none" w:sz="0" w:space="0" w:color="auto"/>
                            <w:bottom w:val="none" w:sz="0" w:space="0" w:color="auto"/>
                            <w:right w:val="none" w:sz="0" w:space="0" w:color="auto"/>
                          </w:divBdr>
                          <w:divsChild>
                            <w:div w:id="631209671">
                              <w:marLeft w:val="0"/>
                              <w:marRight w:val="0"/>
                              <w:marTop w:val="0"/>
                              <w:marBottom w:val="0"/>
                              <w:divBdr>
                                <w:top w:val="none" w:sz="0" w:space="0" w:color="auto"/>
                                <w:left w:val="none" w:sz="0" w:space="0" w:color="auto"/>
                                <w:bottom w:val="none" w:sz="0" w:space="0" w:color="auto"/>
                                <w:right w:val="none" w:sz="0" w:space="0" w:color="auto"/>
                              </w:divBdr>
                              <w:divsChild>
                                <w:div w:id="1460880913">
                                  <w:marLeft w:val="0"/>
                                  <w:marRight w:val="0"/>
                                  <w:marTop w:val="0"/>
                                  <w:marBottom w:val="0"/>
                                  <w:divBdr>
                                    <w:top w:val="none" w:sz="0" w:space="0" w:color="auto"/>
                                    <w:left w:val="none" w:sz="0" w:space="0" w:color="auto"/>
                                    <w:bottom w:val="none" w:sz="0" w:space="0" w:color="auto"/>
                                    <w:right w:val="none" w:sz="0" w:space="0" w:color="auto"/>
                                  </w:divBdr>
                                  <w:divsChild>
                                    <w:div w:id="4284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940559">
      <w:bodyDiv w:val="1"/>
      <w:marLeft w:val="0"/>
      <w:marRight w:val="0"/>
      <w:marTop w:val="0"/>
      <w:marBottom w:val="0"/>
      <w:divBdr>
        <w:top w:val="none" w:sz="0" w:space="0" w:color="auto"/>
        <w:left w:val="none" w:sz="0" w:space="0" w:color="auto"/>
        <w:bottom w:val="none" w:sz="0" w:space="0" w:color="auto"/>
        <w:right w:val="none" w:sz="0" w:space="0" w:color="auto"/>
      </w:divBdr>
      <w:divsChild>
        <w:div w:id="1303729507">
          <w:marLeft w:val="0"/>
          <w:marRight w:val="0"/>
          <w:marTop w:val="0"/>
          <w:marBottom w:val="450"/>
          <w:divBdr>
            <w:top w:val="none" w:sz="0" w:space="0" w:color="auto"/>
            <w:left w:val="none" w:sz="0" w:space="0" w:color="auto"/>
            <w:bottom w:val="single" w:sz="6" w:space="19" w:color="EEEEEE"/>
            <w:right w:val="none" w:sz="0" w:space="0" w:color="auto"/>
          </w:divBdr>
          <w:divsChild>
            <w:div w:id="1661469020">
              <w:marLeft w:val="0"/>
              <w:marRight w:val="0"/>
              <w:marTop w:val="0"/>
              <w:marBottom w:val="150"/>
              <w:divBdr>
                <w:top w:val="none" w:sz="0" w:space="0" w:color="auto"/>
                <w:left w:val="none" w:sz="0" w:space="0" w:color="auto"/>
                <w:bottom w:val="none" w:sz="0" w:space="0" w:color="auto"/>
                <w:right w:val="none" w:sz="0" w:space="0" w:color="auto"/>
              </w:divBdr>
              <w:divsChild>
                <w:div w:id="1733889234">
                  <w:marLeft w:val="0"/>
                  <w:marRight w:val="0"/>
                  <w:marTop w:val="0"/>
                  <w:marBottom w:val="0"/>
                  <w:divBdr>
                    <w:top w:val="none" w:sz="0" w:space="0" w:color="auto"/>
                    <w:left w:val="none" w:sz="0" w:space="0" w:color="auto"/>
                    <w:bottom w:val="none" w:sz="0" w:space="0" w:color="auto"/>
                    <w:right w:val="none" w:sz="0" w:space="0" w:color="auto"/>
                  </w:divBdr>
                </w:div>
              </w:divsChild>
            </w:div>
            <w:div w:id="1022171947">
              <w:marLeft w:val="0"/>
              <w:marRight w:val="0"/>
              <w:marTop w:val="0"/>
              <w:marBottom w:val="0"/>
              <w:divBdr>
                <w:top w:val="none" w:sz="0" w:space="0" w:color="auto"/>
                <w:left w:val="none" w:sz="0" w:space="0" w:color="auto"/>
                <w:bottom w:val="none" w:sz="0" w:space="0" w:color="auto"/>
                <w:right w:val="none" w:sz="0" w:space="0" w:color="auto"/>
              </w:divBdr>
            </w:div>
          </w:divsChild>
        </w:div>
        <w:div w:id="408190280">
          <w:marLeft w:val="0"/>
          <w:marRight w:val="0"/>
          <w:marTop w:val="0"/>
          <w:marBottom w:val="0"/>
          <w:divBdr>
            <w:top w:val="none" w:sz="0" w:space="0" w:color="auto"/>
            <w:left w:val="none" w:sz="0" w:space="0" w:color="auto"/>
            <w:bottom w:val="none" w:sz="0" w:space="0" w:color="auto"/>
            <w:right w:val="none" w:sz="0" w:space="0" w:color="auto"/>
          </w:divBdr>
          <w:divsChild>
            <w:div w:id="137839871">
              <w:marLeft w:val="0"/>
              <w:marRight w:val="0"/>
              <w:marTop w:val="0"/>
              <w:marBottom w:val="0"/>
              <w:divBdr>
                <w:top w:val="none" w:sz="0" w:space="0" w:color="auto"/>
                <w:left w:val="none" w:sz="0" w:space="0" w:color="auto"/>
                <w:bottom w:val="none" w:sz="0" w:space="0" w:color="auto"/>
                <w:right w:val="none" w:sz="0" w:space="0" w:color="auto"/>
              </w:divBdr>
              <w:divsChild>
                <w:div w:id="14052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9829">
      <w:bodyDiv w:val="1"/>
      <w:marLeft w:val="0"/>
      <w:marRight w:val="0"/>
      <w:marTop w:val="0"/>
      <w:marBottom w:val="0"/>
      <w:divBdr>
        <w:top w:val="none" w:sz="0" w:space="0" w:color="auto"/>
        <w:left w:val="none" w:sz="0" w:space="0" w:color="auto"/>
        <w:bottom w:val="none" w:sz="0" w:space="0" w:color="auto"/>
        <w:right w:val="none" w:sz="0" w:space="0" w:color="auto"/>
      </w:divBdr>
      <w:divsChild>
        <w:div w:id="697316365">
          <w:marLeft w:val="0"/>
          <w:marRight w:val="0"/>
          <w:marTop w:val="0"/>
          <w:marBottom w:val="150"/>
          <w:divBdr>
            <w:top w:val="none" w:sz="0" w:space="0" w:color="auto"/>
            <w:left w:val="none" w:sz="0" w:space="0" w:color="auto"/>
            <w:bottom w:val="none" w:sz="0" w:space="0" w:color="auto"/>
            <w:right w:val="none" w:sz="0" w:space="0" w:color="auto"/>
          </w:divBdr>
        </w:div>
        <w:div w:id="1536649986">
          <w:marLeft w:val="0"/>
          <w:marRight w:val="0"/>
          <w:marTop w:val="0"/>
          <w:marBottom w:val="0"/>
          <w:divBdr>
            <w:top w:val="none" w:sz="0" w:space="0" w:color="auto"/>
            <w:left w:val="none" w:sz="0" w:space="0" w:color="auto"/>
            <w:bottom w:val="none" w:sz="0" w:space="0" w:color="auto"/>
            <w:right w:val="none" w:sz="0" w:space="0" w:color="auto"/>
          </w:divBdr>
        </w:div>
      </w:divsChild>
    </w:div>
    <w:div w:id="1330594462">
      <w:bodyDiv w:val="1"/>
      <w:marLeft w:val="0"/>
      <w:marRight w:val="0"/>
      <w:marTop w:val="0"/>
      <w:marBottom w:val="0"/>
      <w:divBdr>
        <w:top w:val="none" w:sz="0" w:space="0" w:color="auto"/>
        <w:left w:val="none" w:sz="0" w:space="0" w:color="auto"/>
        <w:bottom w:val="none" w:sz="0" w:space="0" w:color="auto"/>
        <w:right w:val="none" w:sz="0" w:space="0" w:color="auto"/>
      </w:divBdr>
    </w:div>
    <w:div w:id="1330670150">
      <w:bodyDiv w:val="1"/>
      <w:marLeft w:val="0"/>
      <w:marRight w:val="0"/>
      <w:marTop w:val="0"/>
      <w:marBottom w:val="0"/>
      <w:divBdr>
        <w:top w:val="none" w:sz="0" w:space="0" w:color="auto"/>
        <w:left w:val="none" w:sz="0" w:space="0" w:color="auto"/>
        <w:bottom w:val="none" w:sz="0" w:space="0" w:color="auto"/>
        <w:right w:val="none" w:sz="0" w:space="0" w:color="auto"/>
      </w:divBdr>
      <w:divsChild>
        <w:div w:id="818378913">
          <w:marLeft w:val="0"/>
          <w:marRight w:val="0"/>
          <w:marTop w:val="150"/>
          <w:marBottom w:val="0"/>
          <w:divBdr>
            <w:top w:val="none" w:sz="0" w:space="0" w:color="auto"/>
            <w:left w:val="none" w:sz="0" w:space="0" w:color="auto"/>
            <w:bottom w:val="none" w:sz="0" w:space="0" w:color="auto"/>
            <w:right w:val="none" w:sz="0" w:space="0" w:color="auto"/>
          </w:divBdr>
          <w:divsChild>
            <w:div w:id="229732017">
              <w:marLeft w:val="0"/>
              <w:marRight w:val="0"/>
              <w:marTop w:val="0"/>
              <w:marBottom w:val="0"/>
              <w:divBdr>
                <w:top w:val="none" w:sz="0" w:space="0" w:color="auto"/>
                <w:left w:val="none" w:sz="0" w:space="0" w:color="auto"/>
                <w:bottom w:val="none" w:sz="0" w:space="0" w:color="auto"/>
                <w:right w:val="none" w:sz="0" w:space="0" w:color="auto"/>
              </w:divBdr>
              <w:divsChild>
                <w:div w:id="20528799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6229648">
          <w:marLeft w:val="0"/>
          <w:marRight w:val="0"/>
          <w:marTop w:val="0"/>
          <w:marBottom w:val="0"/>
          <w:divBdr>
            <w:top w:val="none" w:sz="0" w:space="0" w:color="auto"/>
            <w:left w:val="none" w:sz="0" w:space="0" w:color="auto"/>
            <w:bottom w:val="none" w:sz="0" w:space="0" w:color="auto"/>
            <w:right w:val="none" w:sz="0" w:space="0" w:color="auto"/>
          </w:divBdr>
          <w:divsChild>
            <w:div w:id="14062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2526">
      <w:bodyDiv w:val="1"/>
      <w:marLeft w:val="0"/>
      <w:marRight w:val="0"/>
      <w:marTop w:val="0"/>
      <w:marBottom w:val="0"/>
      <w:divBdr>
        <w:top w:val="none" w:sz="0" w:space="0" w:color="auto"/>
        <w:left w:val="none" w:sz="0" w:space="0" w:color="auto"/>
        <w:bottom w:val="none" w:sz="0" w:space="0" w:color="auto"/>
        <w:right w:val="none" w:sz="0" w:space="0" w:color="auto"/>
      </w:divBdr>
      <w:divsChild>
        <w:div w:id="1164855671">
          <w:marLeft w:val="0"/>
          <w:marRight w:val="0"/>
          <w:marTop w:val="0"/>
          <w:marBottom w:val="150"/>
          <w:divBdr>
            <w:top w:val="none" w:sz="0" w:space="0" w:color="auto"/>
            <w:left w:val="none" w:sz="0" w:space="0" w:color="auto"/>
            <w:bottom w:val="none" w:sz="0" w:space="0" w:color="auto"/>
            <w:right w:val="none" w:sz="0" w:space="0" w:color="auto"/>
          </w:divBdr>
          <w:divsChild>
            <w:div w:id="639073013">
              <w:marLeft w:val="0"/>
              <w:marRight w:val="0"/>
              <w:marTop w:val="0"/>
              <w:marBottom w:val="0"/>
              <w:divBdr>
                <w:top w:val="none" w:sz="0" w:space="0" w:color="auto"/>
                <w:left w:val="none" w:sz="0" w:space="0" w:color="auto"/>
                <w:bottom w:val="none" w:sz="0" w:space="0" w:color="auto"/>
                <w:right w:val="none" w:sz="0" w:space="0" w:color="auto"/>
              </w:divBdr>
            </w:div>
          </w:divsChild>
        </w:div>
        <w:div w:id="1938056255">
          <w:marLeft w:val="0"/>
          <w:marRight w:val="0"/>
          <w:marTop w:val="0"/>
          <w:marBottom w:val="150"/>
          <w:divBdr>
            <w:top w:val="none" w:sz="0" w:space="0" w:color="auto"/>
            <w:left w:val="none" w:sz="0" w:space="0" w:color="auto"/>
            <w:bottom w:val="none" w:sz="0" w:space="0" w:color="auto"/>
            <w:right w:val="none" w:sz="0" w:space="0" w:color="auto"/>
          </w:divBdr>
        </w:div>
        <w:div w:id="2121214961">
          <w:marLeft w:val="0"/>
          <w:marRight w:val="0"/>
          <w:marTop w:val="0"/>
          <w:marBottom w:val="0"/>
          <w:divBdr>
            <w:top w:val="none" w:sz="0" w:space="0" w:color="auto"/>
            <w:left w:val="none" w:sz="0" w:space="0" w:color="auto"/>
            <w:bottom w:val="none" w:sz="0" w:space="0" w:color="auto"/>
            <w:right w:val="none" w:sz="0" w:space="0" w:color="auto"/>
          </w:divBdr>
          <w:divsChild>
            <w:div w:id="14390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2997">
      <w:bodyDiv w:val="1"/>
      <w:marLeft w:val="0"/>
      <w:marRight w:val="0"/>
      <w:marTop w:val="0"/>
      <w:marBottom w:val="0"/>
      <w:divBdr>
        <w:top w:val="none" w:sz="0" w:space="0" w:color="auto"/>
        <w:left w:val="none" w:sz="0" w:space="0" w:color="auto"/>
        <w:bottom w:val="none" w:sz="0" w:space="0" w:color="auto"/>
        <w:right w:val="none" w:sz="0" w:space="0" w:color="auto"/>
      </w:divBdr>
      <w:divsChild>
        <w:div w:id="1001203059">
          <w:marLeft w:val="0"/>
          <w:marRight w:val="0"/>
          <w:marTop w:val="0"/>
          <w:marBottom w:val="0"/>
          <w:divBdr>
            <w:top w:val="none" w:sz="0" w:space="0" w:color="auto"/>
            <w:left w:val="none" w:sz="0" w:space="0" w:color="auto"/>
            <w:bottom w:val="none" w:sz="0" w:space="0" w:color="auto"/>
            <w:right w:val="none" w:sz="0" w:space="0" w:color="auto"/>
          </w:divBdr>
          <w:divsChild>
            <w:div w:id="374669677">
              <w:marLeft w:val="0"/>
              <w:marRight w:val="0"/>
              <w:marTop w:val="0"/>
              <w:marBottom w:val="0"/>
              <w:divBdr>
                <w:top w:val="none" w:sz="0" w:space="0" w:color="auto"/>
                <w:left w:val="none" w:sz="0" w:space="0" w:color="auto"/>
                <w:bottom w:val="none" w:sz="0" w:space="0" w:color="auto"/>
                <w:right w:val="none" w:sz="0" w:space="0" w:color="auto"/>
              </w:divBdr>
              <w:divsChild>
                <w:div w:id="1464998994">
                  <w:marLeft w:val="0"/>
                  <w:marRight w:val="0"/>
                  <w:marTop w:val="0"/>
                  <w:marBottom w:val="0"/>
                  <w:divBdr>
                    <w:top w:val="none" w:sz="0" w:space="0" w:color="auto"/>
                    <w:left w:val="none" w:sz="0" w:space="0" w:color="auto"/>
                    <w:bottom w:val="none" w:sz="0" w:space="0" w:color="auto"/>
                    <w:right w:val="none" w:sz="0" w:space="0" w:color="auto"/>
                  </w:divBdr>
                  <w:divsChild>
                    <w:div w:id="1987738525">
                      <w:marLeft w:val="0"/>
                      <w:marRight w:val="0"/>
                      <w:marTop w:val="0"/>
                      <w:marBottom w:val="0"/>
                      <w:divBdr>
                        <w:top w:val="none" w:sz="0" w:space="0" w:color="auto"/>
                        <w:left w:val="none" w:sz="0" w:space="0" w:color="auto"/>
                        <w:bottom w:val="none" w:sz="0" w:space="0" w:color="auto"/>
                        <w:right w:val="none" w:sz="0" w:space="0" w:color="auto"/>
                      </w:divBdr>
                      <w:divsChild>
                        <w:div w:id="2030598909">
                          <w:marLeft w:val="0"/>
                          <w:marRight w:val="0"/>
                          <w:marTop w:val="0"/>
                          <w:marBottom w:val="0"/>
                          <w:divBdr>
                            <w:top w:val="none" w:sz="0" w:space="0" w:color="auto"/>
                            <w:left w:val="none" w:sz="0" w:space="0" w:color="auto"/>
                            <w:bottom w:val="none" w:sz="0" w:space="0" w:color="auto"/>
                            <w:right w:val="none" w:sz="0" w:space="0" w:color="auto"/>
                          </w:divBdr>
                          <w:divsChild>
                            <w:div w:id="1129739736">
                              <w:marLeft w:val="0"/>
                              <w:marRight w:val="0"/>
                              <w:marTop w:val="0"/>
                              <w:marBottom w:val="0"/>
                              <w:divBdr>
                                <w:top w:val="none" w:sz="0" w:space="0" w:color="auto"/>
                                <w:left w:val="none" w:sz="0" w:space="0" w:color="auto"/>
                                <w:bottom w:val="none" w:sz="0" w:space="0" w:color="auto"/>
                                <w:right w:val="none" w:sz="0" w:space="0" w:color="auto"/>
                              </w:divBdr>
                              <w:divsChild>
                                <w:div w:id="1464468692">
                                  <w:marLeft w:val="0"/>
                                  <w:marRight w:val="0"/>
                                  <w:marTop w:val="0"/>
                                  <w:marBottom w:val="0"/>
                                  <w:divBdr>
                                    <w:top w:val="none" w:sz="0" w:space="0" w:color="auto"/>
                                    <w:left w:val="none" w:sz="0" w:space="0" w:color="auto"/>
                                    <w:bottom w:val="none" w:sz="0" w:space="0" w:color="auto"/>
                                    <w:right w:val="none" w:sz="0" w:space="0" w:color="auto"/>
                                  </w:divBdr>
                                  <w:divsChild>
                                    <w:div w:id="4692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486498">
      <w:bodyDiv w:val="1"/>
      <w:marLeft w:val="0"/>
      <w:marRight w:val="0"/>
      <w:marTop w:val="0"/>
      <w:marBottom w:val="0"/>
      <w:divBdr>
        <w:top w:val="none" w:sz="0" w:space="0" w:color="auto"/>
        <w:left w:val="none" w:sz="0" w:space="0" w:color="auto"/>
        <w:bottom w:val="none" w:sz="0" w:space="0" w:color="auto"/>
        <w:right w:val="none" w:sz="0" w:space="0" w:color="auto"/>
      </w:divBdr>
      <w:divsChild>
        <w:div w:id="518079648">
          <w:marLeft w:val="0"/>
          <w:marRight w:val="0"/>
          <w:marTop w:val="0"/>
          <w:marBottom w:val="0"/>
          <w:divBdr>
            <w:top w:val="none" w:sz="0" w:space="0" w:color="auto"/>
            <w:left w:val="none" w:sz="0" w:space="0" w:color="auto"/>
            <w:bottom w:val="none" w:sz="0" w:space="0" w:color="auto"/>
            <w:right w:val="none" w:sz="0" w:space="0" w:color="auto"/>
          </w:divBdr>
          <w:divsChild>
            <w:div w:id="453449373">
              <w:marLeft w:val="0"/>
              <w:marRight w:val="0"/>
              <w:marTop w:val="0"/>
              <w:marBottom w:val="0"/>
              <w:divBdr>
                <w:top w:val="none" w:sz="0" w:space="0" w:color="auto"/>
                <w:left w:val="none" w:sz="0" w:space="0" w:color="auto"/>
                <w:bottom w:val="none" w:sz="0" w:space="0" w:color="auto"/>
                <w:right w:val="none" w:sz="0" w:space="0" w:color="auto"/>
              </w:divBdr>
              <w:divsChild>
                <w:div w:id="1354455344">
                  <w:marLeft w:val="0"/>
                  <w:marRight w:val="0"/>
                  <w:marTop w:val="0"/>
                  <w:marBottom w:val="0"/>
                  <w:divBdr>
                    <w:top w:val="none" w:sz="0" w:space="0" w:color="auto"/>
                    <w:left w:val="none" w:sz="0" w:space="0" w:color="auto"/>
                    <w:bottom w:val="none" w:sz="0" w:space="0" w:color="auto"/>
                    <w:right w:val="none" w:sz="0" w:space="0" w:color="auto"/>
                  </w:divBdr>
                  <w:divsChild>
                    <w:div w:id="1176114480">
                      <w:marLeft w:val="0"/>
                      <w:marRight w:val="0"/>
                      <w:marTop w:val="0"/>
                      <w:marBottom w:val="0"/>
                      <w:divBdr>
                        <w:top w:val="none" w:sz="0" w:space="0" w:color="auto"/>
                        <w:left w:val="none" w:sz="0" w:space="0" w:color="auto"/>
                        <w:bottom w:val="none" w:sz="0" w:space="0" w:color="auto"/>
                        <w:right w:val="none" w:sz="0" w:space="0" w:color="auto"/>
                      </w:divBdr>
                      <w:divsChild>
                        <w:div w:id="1973821781">
                          <w:marLeft w:val="0"/>
                          <w:marRight w:val="0"/>
                          <w:marTop w:val="0"/>
                          <w:marBottom w:val="0"/>
                          <w:divBdr>
                            <w:top w:val="none" w:sz="0" w:space="0" w:color="auto"/>
                            <w:left w:val="none" w:sz="0" w:space="0" w:color="auto"/>
                            <w:bottom w:val="none" w:sz="0" w:space="0" w:color="auto"/>
                            <w:right w:val="none" w:sz="0" w:space="0" w:color="auto"/>
                          </w:divBdr>
                          <w:divsChild>
                            <w:div w:id="1131248575">
                              <w:marLeft w:val="0"/>
                              <w:marRight w:val="0"/>
                              <w:marTop w:val="0"/>
                              <w:marBottom w:val="0"/>
                              <w:divBdr>
                                <w:top w:val="none" w:sz="0" w:space="0" w:color="auto"/>
                                <w:left w:val="none" w:sz="0" w:space="0" w:color="auto"/>
                                <w:bottom w:val="none" w:sz="0" w:space="0" w:color="auto"/>
                                <w:right w:val="none" w:sz="0" w:space="0" w:color="auto"/>
                              </w:divBdr>
                              <w:divsChild>
                                <w:div w:id="712342872">
                                  <w:marLeft w:val="0"/>
                                  <w:marRight w:val="0"/>
                                  <w:marTop w:val="0"/>
                                  <w:marBottom w:val="0"/>
                                  <w:divBdr>
                                    <w:top w:val="none" w:sz="0" w:space="0" w:color="auto"/>
                                    <w:left w:val="none" w:sz="0" w:space="0" w:color="auto"/>
                                    <w:bottom w:val="none" w:sz="0" w:space="0" w:color="auto"/>
                                    <w:right w:val="none" w:sz="0" w:space="0" w:color="auto"/>
                                  </w:divBdr>
                                  <w:divsChild>
                                    <w:div w:id="1107389795">
                                      <w:marLeft w:val="0"/>
                                      <w:marRight w:val="0"/>
                                      <w:marTop w:val="0"/>
                                      <w:marBottom w:val="0"/>
                                      <w:divBdr>
                                        <w:top w:val="none" w:sz="0" w:space="0" w:color="auto"/>
                                        <w:left w:val="none" w:sz="0" w:space="0" w:color="auto"/>
                                        <w:bottom w:val="none" w:sz="0" w:space="0" w:color="auto"/>
                                        <w:right w:val="none" w:sz="0" w:space="0" w:color="auto"/>
                                      </w:divBdr>
                                      <w:divsChild>
                                        <w:div w:id="399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070518">
      <w:bodyDiv w:val="1"/>
      <w:marLeft w:val="0"/>
      <w:marRight w:val="0"/>
      <w:marTop w:val="0"/>
      <w:marBottom w:val="0"/>
      <w:divBdr>
        <w:top w:val="none" w:sz="0" w:space="0" w:color="auto"/>
        <w:left w:val="none" w:sz="0" w:space="0" w:color="auto"/>
        <w:bottom w:val="none" w:sz="0" w:space="0" w:color="auto"/>
        <w:right w:val="none" w:sz="0" w:space="0" w:color="auto"/>
      </w:divBdr>
      <w:divsChild>
        <w:div w:id="1426028197">
          <w:marLeft w:val="0"/>
          <w:marRight w:val="0"/>
          <w:marTop w:val="0"/>
          <w:marBottom w:val="150"/>
          <w:divBdr>
            <w:top w:val="none" w:sz="0" w:space="0" w:color="auto"/>
            <w:left w:val="none" w:sz="0" w:space="0" w:color="auto"/>
            <w:bottom w:val="none" w:sz="0" w:space="0" w:color="auto"/>
            <w:right w:val="none" w:sz="0" w:space="0" w:color="auto"/>
          </w:divBdr>
        </w:div>
      </w:divsChild>
    </w:div>
    <w:div w:id="1333408710">
      <w:bodyDiv w:val="1"/>
      <w:marLeft w:val="0"/>
      <w:marRight w:val="0"/>
      <w:marTop w:val="0"/>
      <w:marBottom w:val="0"/>
      <w:divBdr>
        <w:top w:val="none" w:sz="0" w:space="0" w:color="auto"/>
        <w:left w:val="none" w:sz="0" w:space="0" w:color="auto"/>
        <w:bottom w:val="none" w:sz="0" w:space="0" w:color="auto"/>
        <w:right w:val="none" w:sz="0" w:space="0" w:color="auto"/>
      </w:divBdr>
    </w:div>
    <w:div w:id="1333604778">
      <w:bodyDiv w:val="1"/>
      <w:marLeft w:val="0"/>
      <w:marRight w:val="0"/>
      <w:marTop w:val="0"/>
      <w:marBottom w:val="0"/>
      <w:divBdr>
        <w:top w:val="none" w:sz="0" w:space="0" w:color="auto"/>
        <w:left w:val="none" w:sz="0" w:space="0" w:color="auto"/>
        <w:bottom w:val="none" w:sz="0" w:space="0" w:color="auto"/>
        <w:right w:val="none" w:sz="0" w:space="0" w:color="auto"/>
      </w:divBdr>
    </w:div>
    <w:div w:id="1333682675">
      <w:bodyDiv w:val="1"/>
      <w:marLeft w:val="0"/>
      <w:marRight w:val="0"/>
      <w:marTop w:val="0"/>
      <w:marBottom w:val="0"/>
      <w:divBdr>
        <w:top w:val="none" w:sz="0" w:space="0" w:color="auto"/>
        <w:left w:val="none" w:sz="0" w:space="0" w:color="auto"/>
        <w:bottom w:val="none" w:sz="0" w:space="0" w:color="auto"/>
        <w:right w:val="none" w:sz="0" w:space="0" w:color="auto"/>
      </w:divBdr>
      <w:divsChild>
        <w:div w:id="1154375148">
          <w:marLeft w:val="0"/>
          <w:marRight w:val="0"/>
          <w:marTop w:val="0"/>
          <w:marBottom w:val="0"/>
          <w:divBdr>
            <w:top w:val="none" w:sz="0" w:space="0" w:color="auto"/>
            <w:left w:val="none" w:sz="0" w:space="0" w:color="auto"/>
            <w:bottom w:val="dotted" w:sz="6" w:space="4" w:color="DDDDDD"/>
            <w:right w:val="none" w:sz="0" w:space="0" w:color="auto"/>
          </w:divBdr>
          <w:divsChild>
            <w:div w:id="1364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3755">
      <w:bodyDiv w:val="1"/>
      <w:marLeft w:val="0"/>
      <w:marRight w:val="0"/>
      <w:marTop w:val="0"/>
      <w:marBottom w:val="0"/>
      <w:divBdr>
        <w:top w:val="none" w:sz="0" w:space="0" w:color="auto"/>
        <w:left w:val="none" w:sz="0" w:space="0" w:color="auto"/>
        <w:bottom w:val="none" w:sz="0" w:space="0" w:color="auto"/>
        <w:right w:val="none" w:sz="0" w:space="0" w:color="auto"/>
      </w:divBdr>
    </w:div>
    <w:div w:id="1334187817">
      <w:bodyDiv w:val="1"/>
      <w:marLeft w:val="0"/>
      <w:marRight w:val="0"/>
      <w:marTop w:val="0"/>
      <w:marBottom w:val="0"/>
      <w:divBdr>
        <w:top w:val="none" w:sz="0" w:space="0" w:color="auto"/>
        <w:left w:val="none" w:sz="0" w:space="0" w:color="auto"/>
        <w:bottom w:val="none" w:sz="0" w:space="0" w:color="auto"/>
        <w:right w:val="none" w:sz="0" w:space="0" w:color="auto"/>
      </w:divBdr>
      <w:divsChild>
        <w:div w:id="1938904917">
          <w:marLeft w:val="0"/>
          <w:marRight w:val="0"/>
          <w:marTop w:val="0"/>
          <w:marBottom w:val="150"/>
          <w:divBdr>
            <w:top w:val="none" w:sz="0" w:space="0" w:color="auto"/>
            <w:left w:val="none" w:sz="0" w:space="0" w:color="auto"/>
            <w:bottom w:val="none" w:sz="0" w:space="0" w:color="auto"/>
            <w:right w:val="none" w:sz="0" w:space="0" w:color="auto"/>
          </w:divBdr>
          <w:divsChild>
            <w:div w:id="467940105">
              <w:marLeft w:val="0"/>
              <w:marRight w:val="0"/>
              <w:marTop w:val="0"/>
              <w:marBottom w:val="0"/>
              <w:divBdr>
                <w:top w:val="none" w:sz="0" w:space="0" w:color="auto"/>
                <w:left w:val="none" w:sz="0" w:space="0" w:color="auto"/>
                <w:bottom w:val="none" w:sz="0" w:space="0" w:color="auto"/>
                <w:right w:val="none" w:sz="0" w:space="0" w:color="auto"/>
              </w:divBdr>
              <w:divsChild>
                <w:div w:id="9757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793">
          <w:marLeft w:val="0"/>
          <w:marRight w:val="0"/>
          <w:marTop w:val="0"/>
          <w:marBottom w:val="150"/>
          <w:divBdr>
            <w:top w:val="none" w:sz="0" w:space="0" w:color="auto"/>
            <w:left w:val="none" w:sz="0" w:space="0" w:color="auto"/>
            <w:bottom w:val="none" w:sz="0" w:space="0" w:color="auto"/>
            <w:right w:val="none" w:sz="0" w:space="0" w:color="auto"/>
          </w:divBdr>
        </w:div>
        <w:div w:id="467481759">
          <w:marLeft w:val="0"/>
          <w:marRight w:val="0"/>
          <w:marTop w:val="0"/>
          <w:marBottom w:val="0"/>
          <w:divBdr>
            <w:top w:val="none" w:sz="0" w:space="0" w:color="auto"/>
            <w:left w:val="none" w:sz="0" w:space="0" w:color="auto"/>
            <w:bottom w:val="none" w:sz="0" w:space="0" w:color="auto"/>
            <w:right w:val="none" w:sz="0" w:space="0" w:color="auto"/>
          </w:divBdr>
          <w:divsChild>
            <w:div w:id="7059543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34379953">
      <w:bodyDiv w:val="1"/>
      <w:marLeft w:val="0"/>
      <w:marRight w:val="0"/>
      <w:marTop w:val="0"/>
      <w:marBottom w:val="0"/>
      <w:divBdr>
        <w:top w:val="none" w:sz="0" w:space="0" w:color="auto"/>
        <w:left w:val="none" w:sz="0" w:space="0" w:color="auto"/>
        <w:bottom w:val="none" w:sz="0" w:space="0" w:color="auto"/>
        <w:right w:val="none" w:sz="0" w:space="0" w:color="auto"/>
      </w:divBdr>
    </w:div>
    <w:div w:id="1336767513">
      <w:bodyDiv w:val="1"/>
      <w:marLeft w:val="0"/>
      <w:marRight w:val="0"/>
      <w:marTop w:val="0"/>
      <w:marBottom w:val="0"/>
      <w:divBdr>
        <w:top w:val="none" w:sz="0" w:space="0" w:color="auto"/>
        <w:left w:val="none" w:sz="0" w:space="0" w:color="auto"/>
        <w:bottom w:val="none" w:sz="0" w:space="0" w:color="auto"/>
        <w:right w:val="none" w:sz="0" w:space="0" w:color="auto"/>
      </w:divBdr>
      <w:divsChild>
        <w:div w:id="2104573598">
          <w:marLeft w:val="0"/>
          <w:marRight w:val="0"/>
          <w:marTop w:val="0"/>
          <w:marBottom w:val="0"/>
          <w:divBdr>
            <w:top w:val="none" w:sz="0" w:space="0" w:color="auto"/>
            <w:left w:val="none" w:sz="0" w:space="0" w:color="auto"/>
            <w:bottom w:val="none" w:sz="0" w:space="0" w:color="auto"/>
            <w:right w:val="none" w:sz="0" w:space="0" w:color="auto"/>
          </w:divBdr>
          <w:divsChild>
            <w:div w:id="1148206685">
              <w:marLeft w:val="0"/>
              <w:marRight w:val="0"/>
              <w:marTop w:val="0"/>
              <w:marBottom w:val="0"/>
              <w:divBdr>
                <w:top w:val="none" w:sz="0" w:space="0" w:color="auto"/>
                <w:left w:val="none" w:sz="0" w:space="0" w:color="auto"/>
                <w:bottom w:val="none" w:sz="0" w:space="0" w:color="auto"/>
                <w:right w:val="none" w:sz="0" w:space="0" w:color="auto"/>
              </w:divBdr>
              <w:divsChild>
                <w:div w:id="2111390860">
                  <w:marLeft w:val="0"/>
                  <w:marRight w:val="0"/>
                  <w:marTop w:val="0"/>
                  <w:marBottom w:val="0"/>
                  <w:divBdr>
                    <w:top w:val="none" w:sz="0" w:space="0" w:color="auto"/>
                    <w:left w:val="none" w:sz="0" w:space="0" w:color="auto"/>
                    <w:bottom w:val="none" w:sz="0" w:space="0" w:color="auto"/>
                    <w:right w:val="none" w:sz="0" w:space="0" w:color="auto"/>
                  </w:divBdr>
                  <w:divsChild>
                    <w:div w:id="392700280">
                      <w:marLeft w:val="0"/>
                      <w:marRight w:val="0"/>
                      <w:marTop w:val="0"/>
                      <w:marBottom w:val="0"/>
                      <w:divBdr>
                        <w:top w:val="none" w:sz="0" w:space="0" w:color="auto"/>
                        <w:left w:val="none" w:sz="0" w:space="0" w:color="auto"/>
                        <w:bottom w:val="none" w:sz="0" w:space="0" w:color="auto"/>
                        <w:right w:val="none" w:sz="0" w:space="0" w:color="auto"/>
                      </w:divBdr>
                      <w:divsChild>
                        <w:div w:id="1159809730">
                          <w:marLeft w:val="0"/>
                          <w:marRight w:val="0"/>
                          <w:marTop w:val="0"/>
                          <w:marBottom w:val="0"/>
                          <w:divBdr>
                            <w:top w:val="none" w:sz="0" w:space="0" w:color="auto"/>
                            <w:left w:val="none" w:sz="0" w:space="0" w:color="auto"/>
                            <w:bottom w:val="none" w:sz="0" w:space="0" w:color="auto"/>
                            <w:right w:val="none" w:sz="0" w:space="0" w:color="auto"/>
                          </w:divBdr>
                          <w:divsChild>
                            <w:div w:id="341667703">
                              <w:marLeft w:val="0"/>
                              <w:marRight w:val="0"/>
                              <w:marTop w:val="0"/>
                              <w:marBottom w:val="0"/>
                              <w:divBdr>
                                <w:top w:val="none" w:sz="0" w:space="0" w:color="auto"/>
                                <w:left w:val="none" w:sz="0" w:space="0" w:color="auto"/>
                                <w:bottom w:val="none" w:sz="0" w:space="0" w:color="auto"/>
                                <w:right w:val="none" w:sz="0" w:space="0" w:color="auto"/>
                              </w:divBdr>
                              <w:divsChild>
                                <w:div w:id="1339844145">
                                  <w:marLeft w:val="0"/>
                                  <w:marRight w:val="0"/>
                                  <w:marTop w:val="0"/>
                                  <w:marBottom w:val="0"/>
                                  <w:divBdr>
                                    <w:top w:val="none" w:sz="0" w:space="0" w:color="auto"/>
                                    <w:left w:val="none" w:sz="0" w:space="0" w:color="auto"/>
                                    <w:bottom w:val="none" w:sz="0" w:space="0" w:color="auto"/>
                                    <w:right w:val="none" w:sz="0" w:space="0" w:color="auto"/>
                                  </w:divBdr>
                                  <w:divsChild>
                                    <w:div w:id="11339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74381">
      <w:bodyDiv w:val="1"/>
      <w:marLeft w:val="0"/>
      <w:marRight w:val="0"/>
      <w:marTop w:val="0"/>
      <w:marBottom w:val="0"/>
      <w:divBdr>
        <w:top w:val="none" w:sz="0" w:space="0" w:color="auto"/>
        <w:left w:val="none" w:sz="0" w:space="0" w:color="auto"/>
        <w:bottom w:val="none" w:sz="0" w:space="0" w:color="auto"/>
        <w:right w:val="none" w:sz="0" w:space="0" w:color="auto"/>
      </w:divBdr>
      <w:divsChild>
        <w:div w:id="651450479">
          <w:marLeft w:val="0"/>
          <w:marRight w:val="0"/>
          <w:marTop w:val="0"/>
          <w:marBottom w:val="0"/>
          <w:divBdr>
            <w:top w:val="none" w:sz="0" w:space="0" w:color="auto"/>
            <w:left w:val="none" w:sz="0" w:space="0" w:color="auto"/>
            <w:bottom w:val="none" w:sz="0" w:space="0" w:color="auto"/>
            <w:right w:val="none" w:sz="0" w:space="0" w:color="auto"/>
          </w:divBdr>
          <w:divsChild>
            <w:div w:id="1475103106">
              <w:marLeft w:val="0"/>
              <w:marRight w:val="0"/>
              <w:marTop w:val="0"/>
              <w:marBottom w:val="0"/>
              <w:divBdr>
                <w:top w:val="none" w:sz="0" w:space="0" w:color="auto"/>
                <w:left w:val="none" w:sz="0" w:space="0" w:color="auto"/>
                <w:bottom w:val="none" w:sz="0" w:space="0" w:color="auto"/>
                <w:right w:val="none" w:sz="0" w:space="0" w:color="auto"/>
              </w:divBdr>
              <w:divsChild>
                <w:div w:id="1227450748">
                  <w:marLeft w:val="0"/>
                  <w:marRight w:val="0"/>
                  <w:marTop w:val="0"/>
                  <w:marBottom w:val="0"/>
                  <w:divBdr>
                    <w:top w:val="none" w:sz="0" w:space="0" w:color="auto"/>
                    <w:left w:val="none" w:sz="0" w:space="0" w:color="auto"/>
                    <w:bottom w:val="none" w:sz="0" w:space="0" w:color="auto"/>
                    <w:right w:val="none" w:sz="0" w:space="0" w:color="auto"/>
                  </w:divBdr>
                  <w:divsChild>
                    <w:div w:id="1695229433">
                      <w:marLeft w:val="0"/>
                      <w:marRight w:val="0"/>
                      <w:marTop w:val="0"/>
                      <w:marBottom w:val="0"/>
                      <w:divBdr>
                        <w:top w:val="none" w:sz="0" w:space="0" w:color="auto"/>
                        <w:left w:val="none" w:sz="0" w:space="0" w:color="auto"/>
                        <w:bottom w:val="none" w:sz="0" w:space="0" w:color="auto"/>
                        <w:right w:val="none" w:sz="0" w:space="0" w:color="auto"/>
                      </w:divBdr>
                      <w:divsChild>
                        <w:div w:id="487870225">
                          <w:marLeft w:val="0"/>
                          <w:marRight w:val="0"/>
                          <w:marTop w:val="0"/>
                          <w:marBottom w:val="0"/>
                          <w:divBdr>
                            <w:top w:val="none" w:sz="0" w:space="0" w:color="auto"/>
                            <w:left w:val="none" w:sz="0" w:space="0" w:color="auto"/>
                            <w:bottom w:val="none" w:sz="0" w:space="0" w:color="auto"/>
                            <w:right w:val="none" w:sz="0" w:space="0" w:color="auto"/>
                          </w:divBdr>
                          <w:divsChild>
                            <w:div w:id="2130583798">
                              <w:marLeft w:val="0"/>
                              <w:marRight w:val="0"/>
                              <w:marTop w:val="0"/>
                              <w:marBottom w:val="0"/>
                              <w:divBdr>
                                <w:top w:val="none" w:sz="0" w:space="0" w:color="auto"/>
                                <w:left w:val="none" w:sz="0" w:space="0" w:color="auto"/>
                                <w:bottom w:val="none" w:sz="0" w:space="0" w:color="auto"/>
                                <w:right w:val="none" w:sz="0" w:space="0" w:color="auto"/>
                              </w:divBdr>
                              <w:divsChild>
                                <w:div w:id="798646489">
                                  <w:marLeft w:val="0"/>
                                  <w:marRight w:val="0"/>
                                  <w:marTop w:val="0"/>
                                  <w:marBottom w:val="0"/>
                                  <w:divBdr>
                                    <w:top w:val="none" w:sz="0" w:space="0" w:color="auto"/>
                                    <w:left w:val="none" w:sz="0" w:space="0" w:color="auto"/>
                                    <w:bottom w:val="none" w:sz="0" w:space="0" w:color="auto"/>
                                    <w:right w:val="none" w:sz="0" w:space="0" w:color="auto"/>
                                  </w:divBdr>
                                  <w:divsChild>
                                    <w:div w:id="8334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76526">
      <w:bodyDiv w:val="1"/>
      <w:marLeft w:val="0"/>
      <w:marRight w:val="0"/>
      <w:marTop w:val="0"/>
      <w:marBottom w:val="0"/>
      <w:divBdr>
        <w:top w:val="none" w:sz="0" w:space="0" w:color="auto"/>
        <w:left w:val="none" w:sz="0" w:space="0" w:color="auto"/>
        <w:bottom w:val="none" w:sz="0" w:space="0" w:color="auto"/>
        <w:right w:val="none" w:sz="0" w:space="0" w:color="auto"/>
      </w:divBdr>
      <w:divsChild>
        <w:div w:id="1275794950">
          <w:marLeft w:val="0"/>
          <w:marRight w:val="0"/>
          <w:marTop w:val="0"/>
          <w:marBottom w:val="150"/>
          <w:divBdr>
            <w:top w:val="none" w:sz="0" w:space="0" w:color="auto"/>
            <w:left w:val="none" w:sz="0" w:space="0" w:color="auto"/>
            <w:bottom w:val="none" w:sz="0" w:space="0" w:color="auto"/>
            <w:right w:val="none" w:sz="0" w:space="0" w:color="auto"/>
          </w:divBdr>
          <w:divsChild>
            <w:div w:id="1635334223">
              <w:marLeft w:val="0"/>
              <w:marRight w:val="0"/>
              <w:marTop w:val="0"/>
              <w:marBottom w:val="0"/>
              <w:divBdr>
                <w:top w:val="none" w:sz="0" w:space="0" w:color="auto"/>
                <w:left w:val="none" w:sz="0" w:space="0" w:color="auto"/>
                <w:bottom w:val="none" w:sz="0" w:space="0" w:color="auto"/>
                <w:right w:val="none" w:sz="0" w:space="0" w:color="auto"/>
              </w:divBdr>
            </w:div>
          </w:divsChild>
        </w:div>
        <w:div w:id="1506750770">
          <w:marLeft w:val="0"/>
          <w:marRight w:val="0"/>
          <w:marTop w:val="0"/>
          <w:marBottom w:val="0"/>
          <w:divBdr>
            <w:top w:val="none" w:sz="0" w:space="0" w:color="auto"/>
            <w:left w:val="none" w:sz="0" w:space="0" w:color="auto"/>
            <w:bottom w:val="none" w:sz="0" w:space="0" w:color="auto"/>
            <w:right w:val="none" w:sz="0" w:space="0" w:color="auto"/>
          </w:divBdr>
          <w:divsChild>
            <w:div w:id="827860867">
              <w:marLeft w:val="0"/>
              <w:marRight w:val="0"/>
              <w:marTop w:val="0"/>
              <w:marBottom w:val="0"/>
              <w:divBdr>
                <w:top w:val="none" w:sz="0" w:space="0" w:color="auto"/>
                <w:left w:val="none" w:sz="0" w:space="0" w:color="auto"/>
                <w:bottom w:val="none" w:sz="0" w:space="0" w:color="auto"/>
                <w:right w:val="none" w:sz="0" w:space="0" w:color="auto"/>
              </w:divBdr>
            </w:div>
          </w:divsChild>
        </w:div>
        <w:div w:id="2063862824">
          <w:marLeft w:val="0"/>
          <w:marRight w:val="0"/>
          <w:marTop w:val="0"/>
          <w:marBottom w:val="150"/>
          <w:divBdr>
            <w:top w:val="none" w:sz="0" w:space="0" w:color="auto"/>
            <w:left w:val="none" w:sz="0" w:space="0" w:color="auto"/>
            <w:bottom w:val="none" w:sz="0" w:space="0" w:color="auto"/>
            <w:right w:val="none" w:sz="0" w:space="0" w:color="auto"/>
          </w:divBdr>
        </w:div>
      </w:divsChild>
    </w:div>
    <w:div w:id="1339038513">
      <w:bodyDiv w:val="1"/>
      <w:marLeft w:val="0"/>
      <w:marRight w:val="0"/>
      <w:marTop w:val="0"/>
      <w:marBottom w:val="0"/>
      <w:divBdr>
        <w:top w:val="none" w:sz="0" w:space="0" w:color="auto"/>
        <w:left w:val="none" w:sz="0" w:space="0" w:color="auto"/>
        <w:bottom w:val="none" w:sz="0" w:space="0" w:color="auto"/>
        <w:right w:val="none" w:sz="0" w:space="0" w:color="auto"/>
      </w:divBdr>
    </w:div>
    <w:div w:id="1339624211">
      <w:bodyDiv w:val="1"/>
      <w:marLeft w:val="0"/>
      <w:marRight w:val="0"/>
      <w:marTop w:val="0"/>
      <w:marBottom w:val="0"/>
      <w:divBdr>
        <w:top w:val="none" w:sz="0" w:space="0" w:color="auto"/>
        <w:left w:val="none" w:sz="0" w:space="0" w:color="auto"/>
        <w:bottom w:val="none" w:sz="0" w:space="0" w:color="auto"/>
        <w:right w:val="none" w:sz="0" w:space="0" w:color="auto"/>
      </w:divBdr>
    </w:div>
    <w:div w:id="1340423254">
      <w:bodyDiv w:val="1"/>
      <w:marLeft w:val="0"/>
      <w:marRight w:val="0"/>
      <w:marTop w:val="0"/>
      <w:marBottom w:val="0"/>
      <w:divBdr>
        <w:top w:val="none" w:sz="0" w:space="0" w:color="auto"/>
        <w:left w:val="none" w:sz="0" w:space="0" w:color="auto"/>
        <w:bottom w:val="none" w:sz="0" w:space="0" w:color="auto"/>
        <w:right w:val="none" w:sz="0" w:space="0" w:color="auto"/>
      </w:divBdr>
      <w:divsChild>
        <w:div w:id="296493692">
          <w:marLeft w:val="0"/>
          <w:marRight w:val="0"/>
          <w:marTop w:val="0"/>
          <w:marBottom w:val="150"/>
          <w:divBdr>
            <w:top w:val="none" w:sz="0" w:space="0" w:color="auto"/>
            <w:left w:val="none" w:sz="0" w:space="0" w:color="auto"/>
            <w:bottom w:val="none" w:sz="0" w:space="0" w:color="auto"/>
            <w:right w:val="none" w:sz="0" w:space="0" w:color="auto"/>
          </w:divBdr>
          <w:divsChild>
            <w:div w:id="2045790694">
              <w:marLeft w:val="0"/>
              <w:marRight w:val="0"/>
              <w:marTop w:val="0"/>
              <w:marBottom w:val="0"/>
              <w:divBdr>
                <w:top w:val="none" w:sz="0" w:space="0" w:color="auto"/>
                <w:left w:val="none" w:sz="0" w:space="0" w:color="auto"/>
                <w:bottom w:val="none" w:sz="0" w:space="0" w:color="auto"/>
                <w:right w:val="none" w:sz="0" w:space="0" w:color="auto"/>
              </w:divBdr>
              <w:divsChild>
                <w:div w:id="14997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156">
          <w:marLeft w:val="0"/>
          <w:marRight w:val="0"/>
          <w:marTop w:val="0"/>
          <w:marBottom w:val="150"/>
          <w:divBdr>
            <w:top w:val="none" w:sz="0" w:space="0" w:color="auto"/>
            <w:left w:val="none" w:sz="0" w:space="0" w:color="auto"/>
            <w:bottom w:val="none" w:sz="0" w:space="0" w:color="auto"/>
            <w:right w:val="none" w:sz="0" w:space="0" w:color="auto"/>
          </w:divBdr>
        </w:div>
      </w:divsChild>
    </w:div>
    <w:div w:id="1340431244">
      <w:bodyDiv w:val="1"/>
      <w:marLeft w:val="0"/>
      <w:marRight w:val="0"/>
      <w:marTop w:val="0"/>
      <w:marBottom w:val="0"/>
      <w:divBdr>
        <w:top w:val="none" w:sz="0" w:space="0" w:color="auto"/>
        <w:left w:val="none" w:sz="0" w:space="0" w:color="auto"/>
        <w:bottom w:val="none" w:sz="0" w:space="0" w:color="auto"/>
        <w:right w:val="none" w:sz="0" w:space="0" w:color="auto"/>
      </w:divBdr>
      <w:divsChild>
        <w:div w:id="127013045">
          <w:marLeft w:val="0"/>
          <w:marRight w:val="0"/>
          <w:marTop w:val="0"/>
          <w:marBottom w:val="150"/>
          <w:divBdr>
            <w:top w:val="none" w:sz="0" w:space="0" w:color="auto"/>
            <w:left w:val="none" w:sz="0" w:space="0" w:color="auto"/>
            <w:bottom w:val="none" w:sz="0" w:space="0" w:color="auto"/>
            <w:right w:val="none" w:sz="0" w:space="0" w:color="auto"/>
          </w:divBdr>
        </w:div>
        <w:div w:id="143159086">
          <w:marLeft w:val="0"/>
          <w:marRight w:val="0"/>
          <w:marTop w:val="0"/>
          <w:marBottom w:val="0"/>
          <w:divBdr>
            <w:top w:val="none" w:sz="0" w:space="0" w:color="auto"/>
            <w:left w:val="none" w:sz="0" w:space="0" w:color="auto"/>
            <w:bottom w:val="none" w:sz="0" w:space="0" w:color="auto"/>
            <w:right w:val="none" w:sz="0" w:space="0" w:color="auto"/>
          </w:divBdr>
        </w:div>
      </w:divsChild>
    </w:div>
    <w:div w:id="1340890864">
      <w:bodyDiv w:val="1"/>
      <w:marLeft w:val="0"/>
      <w:marRight w:val="0"/>
      <w:marTop w:val="0"/>
      <w:marBottom w:val="0"/>
      <w:divBdr>
        <w:top w:val="none" w:sz="0" w:space="0" w:color="auto"/>
        <w:left w:val="none" w:sz="0" w:space="0" w:color="auto"/>
        <w:bottom w:val="none" w:sz="0" w:space="0" w:color="auto"/>
        <w:right w:val="none" w:sz="0" w:space="0" w:color="auto"/>
      </w:divBdr>
      <w:divsChild>
        <w:div w:id="1492679000">
          <w:marLeft w:val="0"/>
          <w:marRight w:val="0"/>
          <w:marTop w:val="0"/>
          <w:marBottom w:val="0"/>
          <w:divBdr>
            <w:top w:val="none" w:sz="0" w:space="0" w:color="auto"/>
            <w:left w:val="none" w:sz="0" w:space="0" w:color="auto"/>
            <w:bottom w:val="none" w:sz="0" w:space="0" w:color="auto"/>
            <w:right w:val="none" w:sz="0" w:space="0" w:color="auto"/>
          </w:divBdr>
          <w:divsChild>
            <w:div w:id="416558299">
              <w:marLeft w:val="0"/>
              <w:marRight w:val="0"/>
              <w:marTop w:val="0"/>
              <w:marBottom w:val="0"/>
              <w:divBdr>
                <w:top w:val="none" w:sz="0" w:space="0" w:color="auto"/>
                <w:left w:val="none" w:sz="0" w:space="0" w:color="auto"/>
                <w:bottom w:val="none" w:sz="0" w:space="0" w:color="auto"/>
                <w:right w:val="none" w:sz="0" w:space="0" w:color="auto"/>
              </w:divBdr>
              <w:divsChild>
                <w:div w:id="199368980">
                  <w:marLeft w:val="0"/>
                  <w:marRight w:val="0"/>
                  <w:marTop w:val="0"/>
                  <w:marBottom w:val="0"/>
                  <w:divBdr>
                    <w:top w:val="none" w:sz="0" w:space="0" w:color="auto"/>
                    <w:left w:val="none" w:sz="0" w:space="0" w:color="auto"/>
                    <w:bottom w:val="none" w:sz="0" w:space="0" w:color="auto"/>
                    <w:right w:val="none" w:sz="0" w:space="0" w:color="auto"/>
                  </w:divBdr>
                  <w:divsChild>
                    <w:div w:id="565336491">
                      <w:marLeft w:val="0"/>
                      <w:marRight w:val="0"/>
                      <w:marTop w:val="225"/>
                      <w:marBottom w:val="150"/>
                      <w:divBdr>
                        <w:top w:val="none" w:sz="0" w:space="4" w:color="auto"/>
                        <w:left w:val="none" w:sz="0" w:space="0" w:color="auto"/>
                        <w:bottom w:val="single" w:sz="6" w:space="4" w:color="CECECE"/>
                        <w:right w:val="none" w:sz="0" w:space="0" w:color="auto"/>
                      </w:divBdr>
                      <w:divsChild>
                        <w:div w:id="542131221">
                          <w:marLeft w:val="0"/>
                          <w:marRight w:val="0"/>
                          <w:marTop w:val="0"/>
                          <w:marBottom w:val="0"/>
                          <w:divBdr>
                            <w:top w:val="none" w:sz="0" w:space="0" w:color="auto"/>
                            <w:left w:val="none" w:sz="0" w:space="0" w:color="auto"/>
                            <w:bottom w:val="none" w:sz="0" w:space="0" w:color="auto"/>
                            <w:right w:val="none" w:sz="0" w:space="0" w:color="auto"/>
                          </w:divBdr>
                        </w:div>
                        <w:div w:id="1474980949">
                          <w:marLeft w:val="0"/>
                          <w:marRight w:val="0"/>
                          <w:marTop w:val="75"/>
                          <w:marBottom w:val="75"/>
                          <w:divBdr>
                            <w:top w:val="none" w:sz="0" w:space="0" w:color="auto"/>
                            <w:left w:val="none" w:sz="0" w:space="0" w:color="auto"/>
                            <w:bottom w:val="none" w:sz="0" w:space="0" w:color="auto"/>
                            <w:right w:val="none" w:sz="0" w:space="0" w:color="auto"/>
                          </w:divBdr>
                          <w:divsChild>
                            <w:div w:id="1286695989">
                              <w:marLeft w:val="0"/>
                              <w:marRight w:val="0"/>
                              <w:marTop w:val="45"/>
                              <w:marBottom w:val="0"/>
                              <w:divBdr>
                                <w:top w:val="none" w:sz="0" w:space="0" w:color="auto"/>
                                <w:left w:val="none" w:sz="0" w:space="0" w:color="auto"/>
                                <w:bottom w:val="none" w:sz="0" w:space="0" w:color="auto"/>
                                <w:right w:val="none" w:sz="0" w:space="0" w:color="auto"/>
                              </w:divBdr>
                            </w:div>
                            <w:div w:id="183829985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086145">
      <w:bodyDiv w:val="1"/>
      <w:marLeft w:val="0"/>
      <w:marRight w:val="0"/>
      <w:marTop w:val="0"/>
      <w:marBottom w:val="0"/>
      <w:divBdr>
        <w:top w:val="none" w:sz="0" w:space="0" w:color="auto"/>
        <w:left w:val="none" w:sz="0" w:space="0" w:color="auto"/>
        <w:bottom w:val="none" w:sz="0" w:space="0" w:color="auto"/>
        <w:right w:val="none" w:sz="0" w:space="0" w:color="auto"/>
      </w:divBdr>
      <w:divsChild>
        <w:div w:id="105589842">
          <w:marLeft w:val="0"/>
          <w:marRight w:val="0"/>
          <w:marTop w:val="0"/>
          <w:marBottom w:val="150"/>
          <w:divBdr>
            <w:top w:val="none" w:sz="0" w:space="0" w:color="auto"/>
            <w:left w:val="none" w:sz="0" w:space="0" w:color="auto"/>
            <w:bottom w:val="none" w:sz="0" w:space="0" w:color="auto"/>
            <w:right w:val="none" w:sz="0" w:space="0" w:color="auto"/>
          </w:divBdr>
        </w:div>
      </w:divsChild>
    </w:div>
    <w:div w:id="1341277036">
      <w:bodyDiv w:val="1"/>
      <w:marLeft w:val="0"/>
      <w:marRight w:val="0"/>
      <w:marTop w:val="0"/>
      <w:marBottom w:val="0"/>
      <w:divBdr>
        <w:top w:val="none" w:sz="0" w:space="0" w:color="auto"/>
        <w:left w:val="none" w:sz="0" w:space="0" w:color="auto"/>
        <w:bottom w:val="none" w:sz="0" w:space="0" w:color="auto"/>
        <w:right w:val="none" w:sz="0" w:space="0" w:color="auto"/>
      </w:divBdr>
      <w:divsChild>
        <w:div w:id="1675646858">
          <w:marLeft w:val="0"/>
          <w:marRight w:val="0"/>
          <w:marTop w:val="0"/>
          <w:marBottom w:val="150"/>
          <w:divBdr>
            <w:top w:val="none" w:sz="0" w:space="0" w:color="auto"/>
            <w:left w:val="none" w:sz="0" w:space="0" w:color="auto"/>
            <w:bottom w:val="none" w:sz="0" w:space="0" w:color="auto"/>
            <w:right w:val="none" w:sz="0" w:space="0" w:color="auto"/>
          </w:divBdr>
          <w:divsChild>
            <w:div w:id="1029112604">
              <w:marLeft w:val="0"/>
              <w:marRight w:val="0"/>
              <w:marTop w:val="0"/>
              <w:marBottom w:val="0"/>
              <w:divBdr>
                <w:top w:val="none" w:sz="0" w:space="0" w:color="auto"/>
                <w:left w:val="none" w:sz="0" w:space="0" w:color="auto"/>
                <w:bottom w:val="none" w:sz="0" w:space="0" w:color="auto"/>
                <w:right w:val="none" w:sz="0" w:space="0" w:color="auto"/>
              </w:divBdr>
            </w:div>
          </w:divsChild>
        </w:div>
        <w:div w:id="690684707">
          <w:marLeft w:val="0"/>
          <w:marRight w:val="0"/>
          <w:marTop w:val="0"/>
          <w:marBottom w:val="0"/>
          <w:divBdr>
            <w:top w:val="none" w:sz="0" w:space="0" w:color="auto"/>
            <w:left w:val="none" w:sz="0" w:space="0" w:color="auto"/>
            <w:bottom w:val="none" w:sz="0" w:space="0" w:color="auto"/>
            <w:right w:val="none" w:sz="0" w:space="0" w:color="auto"/>
          </w:divBdr>
          <w:divsChild>
            <w:div w:id="1524250202">
              <w:marLeft w:val="0"/>
              <w:marRight w:val="0"/>
              <w:marTop w:val="0"/>
              <w:marBottom w:val="150"/>
              <w:divBdr>
                <w:top w:val="none" w:sz="0" w:space="0" w:color="auto"/>
                <w:left w:val="none" w:sz="0" w:space="0" w:color="auto"/>
                <w:bottom w:val="none" w:sz="0" w:space="0" w:color="auto"/>
                <w:right w:val="none" w:sz="0" w:space="0" w:color="auto"/>
              </w:divBdr>
            </w:div>
            <w:div w:id="15906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6433">
      <w:bodyDiv w:val="1"/>
      <w:marLeft w:val="0"/>
      <w:marRight w:val="0"/>
      <w:marTop w:val="0"/>
      <w:marBottom w:val="0"/>
      <w:divBdr>
        <w:top w:val="none" w:sz="0" w:space="0" w:color="auto"/>
        <w:left w:val="none" w:sz="0" w:space="0" w:color="auto"/>
        <w:bottom w:val="none" w:sz="0" w:space="0" w:color="auto"/>
        <w:right w:val="none" w:sz="0" w:space="0" w:color="auto"/>
      </w:divBdr>
      <w:divsChild>
        <w:div w:id="103965640">
          <w:marLeft w:val="0"/>
          <w:marRight w:val="0"/>
          <w:marTop w:val="300"/>
          <w:marBottom w:val="0"/>
          <w:divBdr>
            <w:top w:val="none" w:sz="0" w:space="0" w:color="auto"/>
            <w:left w:val="none" w:sz="0" w:space="0" w:color="auto"/>
            <w:bottom w:val="none" w:sz="0" w:space="0" w:color="auto"/>
            <w:right w:val="none" w:sz="0" w:space="0" w:color="auto"/>
          </w:divBdr>
          <w:divsChild>
            <w:div w:id="1896620074">
              <w:marLeft w:val="0"/>
              <w:marRight w:val="0"/>
              <w:marTop w:val="0"/>
              <w:marBottom w:val="0"/>
              <w:divBdr>
                <w:top w:val="none" w:sz="0" w:space="0" w:color="auto"/>
                <w:left w:val="none" w:sz="0" w:space="0" w:color="auto"/>
                <w:bottom w:val="none" w:sz="0" w:space="0" w:color="auto"/>
                <w:right w:val="none" w:sz="0" w:space="0" w:color="auto"/>
              </w:divBdr>
              <w:divsChild>
                <w:div w:id="1107043981">
                  <w:marLeft w:val="0"/>
                  <w:marRight w:val="0"/>
                  <w:marTop w:val="0"/>
                  <w:marBottom w:val="0"/>
                  <w:divBdr>
                    <w:top w:val="none" w:sz="0" w:space="0" w:color="auto"/>
                    <w:left w:val="none" w:sz="0" w:space="0" w:color="auto"/>
                    <w:bottom w:val="none" w:sz="0" w:space="0" w:color="auto"/>
                    <w:right w:val="none" w:sz="0" w:space="0" w:color="auto"/>
                  </w:divBdr>
                  <w:divsChild>
                    <w:div w:id="262611578">
                      <w:marLeft w:val="0"/>
                      <w:marRight w:val="0"/>
                      <w:marTop w:val="0"/>
                      <w:marBottom w:val="0"/>
                      <w:divBdr>
                        <w:top w:val="none" w:sz="0" w:space="0" w:color="auto"/>
                        <w:left w:val="none" w:sz="0" w:space="0" w:color="auto"/>
                        <w:bottom w:val="none" w:sz="0" w:space="0" w:color="auto"/>
                        <w:right w:val="none" w:sz="0" w:space="0" w:color="auto"/>
                      </w:divBdr>
                      <w:divsChild>
                        <w:div w:id="2076705165">
                          <w:marLeft w:val="0"/>
                          <w:marRight w:val="0"/>
                          <w:marTop w:val="0"/>
                          <w:marBottom w:val="0"/>
                          <w:divBdr>
                            <w:top w:val="none" w:sz="0" w:space="0" w:color="auto"/>
                            <w:left w:val="none" w:sz="0" w:space="0" w:color="auto"/>
                            <w:bottom w:val="none" w:sz="0" w:space="0" w:color="auto"/>
                            <w:right w:val="none" w:sz="0" w:space="0" w:color="auto"/>
                          </w:divBdr>
                          <w:divsChild>
                            <w:div w:id="1792362384">
                              <w:marLeft w:val="0"/>
                              <w:marRight w:val="0"/>
                              <w:marTop w:val="0"/>
                              <w:marBottom w:val="0"/>
                              <w:divBdr>
                                <w:top w:val="none" w:sz="0" w:space="0" w:color="auto"/>
                                <w:left w:val="none" w:sz="0" w:space="0" w:color="auto"/>
                                <w:bottom w:val="none" w:sz="0" w:space="0" w:color="auto"/>
                                <w:right w:val="none" w:sz="0" w:space="0" w:color="auto"/>
                              </w:divBdr>
                              <w:divsChild>
                                <w:div w:id="1960645296">
                                  <w:marLeft w:val="0"/>
                                  <w:marRight w:val="0"/>
                                  <w:marTop w:val="225"/>
                                  <w:marBottom w:val="150"/>
                                  <w:divBdr>
                                    <w:top w:val="none" w:sz="0" w:space="4" w:color="auto"/>
                                    <w:left w:val="none" w:sz="0" w:space="0" w:color="auto"/>
                                    <w:bottom w:val="single" w:sz="6" w:space="4" w:color="CECECE"/>
                                    <w:right w:val="none" w:sz="0" w:space="0" w:color="auto"/>
                                  </w:divBdr>
                                  <w:divsChild>
                                    <w:div w:id="111176445">
                                      <w:marLeft w:val="0"/>
                                      <w:marRight w:val="0"/>
                                      <w:marTop w:val="0"/>
                                      <w:marBottom w:val="0"/>
                                      <w:divBdr>
                                        <w:top w:val="none" w:sz="0" w:space="0" w:color="auto"/>
                                        <w:left w:val="none" w:sz="0" w:space="0" w:color="auto"/>
                                        <w:bottom w:val="none" w:sz="0" w:space="0" w:color="auto"/>
                                        <w:right w:val="none" w:sz="0" w:space="0" w:color="auto"/>
                                      </w:divBdr>
                                    </w:div>
                                    <w:div w:id="1766682031">
                                      <w:marLeft w:val="0"/>
                                      <w:marRight w:val="0"/>
                                      <w:marTop w:val="75"/>
                                      <w:marBottom w:val="75"/>
                                      <w:divBdr>
                                        <w:top w:val="none" w:sz="0" w:space="0" w:color="auto"/>
                                        <w:left w:val="none" w:sz="0" w:space="0" w:color="auto"/>
                                        <w:bottom w:val="none" w:sz="0" w:space="0" w:color="auto"/>
                                        <w:right w:val="none" w:sz="0" w:space="0" w:color="auto"/>
                                      </w:divBdr>
                                      <w:divsChild>
                                        <w:div w:id="371617712">
                                          <w:marLeft w:val="0"/>
                                          <w:marRight w:val="135"/>
                                          <w:marTop w:val="0"/>
                                          <w:marBottom w:val="0"/>
                                          <w:divBdr>
                                            <w:top w:val="none" w:sz="0" w:space="0" w:color="auto"/>
                                            <w:left w:val="none" w:sz="0" w:space="0" w:color="auto"/>
                                            <w:bottom w:val="none" w:sz="0" w:space="0" w:color="auto"/>
                                            <w:right w:val="none" w:sz="0" w:space="0" w:color="auto"/>
                                          </w:divBdr>
                                        </w:div>
                                        <w:div w:id="18143649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05637">
                      <w:marLeft w:val="0"/>
                      <w:marRight w:val="0"/>
                      <w:marTop w:val="0"/>
                      <w:marBottom w:val="0"/>
                      <w:divBdr>
                        <w:top w:val="none" w:sz="0" w:space="0" w:color="auto"/>
                        <w:left w:val="none" w:sz="0" w:space="0" w:color="auto"/>
                        <w:bottom w:val="none" w:sz="0" w:space="0" w:color="auto"/>
                        <w:right w:val="none" w:sz="0" w:space="0" w:color="auto"/>
                      </w:divBdr>
                    </w:div>
                  </w:divsChild>
                </w:div>
                <w:div w:id="1881162349">
                  <w:marLeft w:val="0"/>
                  <w:marRight w:val="0"/>
                  <w:marTop w:val="150"/>
                  <w:marBottom w:val="0"/>
                  <w:divBdr>
                    <w:top w:val="none" w:sz="0" w:space="0" w:color="auto"/>
                    <w:left w:val="none" w:sz="0" w:space="0" w:color="auto"/>
                    <w:bottom w:val="none" w:sz="0" w:space="0" w:color="auto"/>
                    <w:right w:val="none" w:sz="0" w:space="0" w:color="auto"/>
                  </w:divBdr>
                  <w:divsChild>
                    <w:div w:id="1620643477">
                      <w:marLeft w:val="0"/>
                      <w:marRight w:val="0"/>
                      <w:marTop w:val="0"/>
                      <w:marBottom w:val="0"/>
                      <w:divBdr>
                        <w:top w:val="none" w:sz="0" w:space="0" w:color="auto"/>
                        <w:left w:val="none" w:sz="0" w:space="0" w:color="auto"/>
                        <w:bottom w:val="none" w:sz="0" w:space="0" w:color="auto"/>
                        <w:right w:val="none" w:sz="0" w:space="0" w:color="auto"/>
                      </w:divBdr>
                      <w:divsChild>
                        <w:div w:id="11469710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422455">
      <w:bodyDiv w:val="1"/>
      <w:marLeft w:val="0"/>
      <w:marRight w:val="0"/>
      <w:marTop w:val="0"/>
      <w:marBottom w:val="0"/>
      <w:divBdr>
        <w:top w:val="none" w:sz="0" w:space="0" w:color="auto"/>
        <w:left w:val="none" w:sz="0" w:space="0" w:color="auto"/>
        <w:bottom w:val="none" w:sz="0" w:space="0" w:color="auto"/>
        <w:right w:val="none" w:sz="0" w:space="0" w:color="auto"/>
      </w:divBdr>
    </w:div>
    <w:div w:id="1341665321">
      <w:bodyDiv w:val="1"/>
      <w:marLeft w:val="0"/>
      <w:marRight w:val="0"/>
      <w:marTop w:val="0"/>
      <w:marBottom w:val="0"/>
      <w:divBdr>
        <w:top w:val="none" w:sz="0" w:space="0" w:color="auto"/>
        <w:left w:val="none" w:sz="0" w:space="0" w:color="auto"/>
        <w:bottom w:val="none" w:sz="0" w:space="0" w:color="auto"/>
        <w:right w:val="none" w:sz="0" w:space="0" w:color="auto"/>
      </w:divBdr>
      <w:divsChild>
        <w:div w:id="359621864">
          <w:marLeft w:val="0"/>
          <w:marRight w:val="0"/>
          <w:marTop w:val="0"/>
          <w:marBottom w:val="0"/>
          <w:divBdr>
            <w:top w:val="none" w:sz="0" w:space="0" w:color="auto"/>
            <w:left w:val="none" w:sz="0" w:space="0" w:color="auto"/>
            <w:bottom w:val="none" w:sz="0" w:space="0" w:color="auto"/>
            <w:right w:val="none" w:sz="0" w:space="0" w:color="auto"/>
          </w:divBdr>
          <w:divsChild>
            <w:div w:id="417750276">
              <w:marLeft w:val="0"/>
              <w:marRight w:val="0"/>
              <w:marTop w:val="0"/>
              <w:marBottom w:val="0"/>
              <w:divBdr>
                <w:top w:val="none" w:sz="0" w:space="0" w:color="auto"/>
                <w:left w:val="none" w:sz="0" w:space="0" w:color="auto"/>
                <w:bottom w:val="none" w:sz="0" w:space="0" w:color="auto"/>
                <w:right w:val="none" w:sz="0" w:space="0" w:color="auto"/>
              </w:divBdr>
              <w:divsChild>
                <w:div w:id="160201817">
                  <w:marLeft w:val="0"/>
                  <w:marRight w:val="0"/>
                  <w:marTop w:val="0"/>
                  <w:marBottom w:val="0"/>
                  <w:divBdr>
                    <w:top w:val="none" w:sz="0" w:space="0" w:color="auto"/>
                    <w:left w:val="none" w:sz="0" w:space="0" w:color="auto"/>
                    <w:bottom w:val="none" w:sz="0" w:space="0" w:color="auto"/>
                    <w:right w:val="none" w:sz="0" w:space="0" w:color="auto"/>
                  </w:divBdr>
                  <w:divsChild>
                    <w:div w:id="1489250307">
                      <w:marLeft w:val="0"/>
                      <w:marRight w:val="0"/>
                      <w:marTop w:val="0"/>
                      <w:marBottom w:val="0"/>
                      <w:divBdr>
                        <w:top w:val="none" w:sz="0" w:space="0" w:color="auto"/>
                        <w:left w:val="none" w:sz="0" w:space="0" w:color="auto"/>
                        <w:bottom w:val="none" w:sz="0" w:space="0" w:color="auto"/>
                        <w:right w:val="none" w:sz="0" w:space="0" w:color="auto"/>
                      </w:divBdr>
                      <w:divsChild>
                        <w:div w:id="1757479591">
                          <w:marLeft w:val="0"/>
                          <w:marRight w:val="0"/>
                          <w:marTop w:val="0"/>
                          <w:marBottom w:val="0"/>
                          <w:divBdr>
                            <w:top w:val="none" w:sz="0" w:space="0" w:color="auto"/>
                            <w:left w:val="none" w:sz="0" w:space="0" w:color="auto"/>
                            <w:bottom w:val="none" w:sz="0" w:space="0" w:color="auto"/>
                            <w:right w:val="none" w:sz="0" w:space="0" w:color="auto"/>
                          </w:divBdr>
                          <w:divsChild>
                            <w:div w:id="7796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52213">
      <w:bodyDiv w:val="1"/>
      <w:marLeft w:val="0"/>
      <w:marRight w:val="0"/>
      <w:marTop w:val="0"/>
      <w:marBottom w:val="0"/>
      <w:divBdr>
        <w:top w:val="none" w:sz="0" w:space="0" w:color="auto"/>
        <w:left w:val="none" w:sz="0" w:space="0" w:color="auto"/>
        <w:bottom w:val="none" w:sz="0" w:space="0" w:color="auto"/>
        <w:right w:val="none" w:sz="0" w:space="0" w:color="auto"/>
      </w:divBdr>
      <w:divsChild>
        <w:div w:id="1355964445">
          <w:marLeft w:val="0"/>
          <w:marRight w:val="0"/>
          <w:marTop w:val="0"/>
          <w:marBottom w:val="0"/>
          <w:divBdr>
            <w:top w:val="none" w:sz="0" w:space="0" w:color="auto"/>
            <w:left w:val="none" w:sz="0" w:space="0" w:color="auto"/>
            <w:bottom w:val="none" w:sz="0" w:space="0" w:color="auto"/>
            <w:right w:val="none" w:sz="0" w:space="0" w:color="auto"/>
          </w:divBdr>
        </w:div>
      </w:divsChild>
    </w:div>
    <w:div w:id="1342078361">
      <w:bodyDiv w:val="1"/>
      <w:marLeft w:val="0"/>
      <w:marRight w:val="0"/>
      <w:marTop w:val="0"/>
      <w:marBottom w:val="0"/>
      <w:divBdr>
        <w:top w:val="none" w:sz="0" w:space="0" w:color="auto"/>
        <w:left w:val="none" w:sz="0" w:space="0" w:color="auto"/>
        <w:bottom w:val="none" w:sz="0" w:space="0" w:color="auto"/>
        <w:right w:val="none" w:sz="0" w:space="0" w:color="auto"/>
      </w:divBdr>
    </w:div>
    <w:div w:id="1342581814">
      <w:bodyDiv w:val="1"/>
      <w:marLeft w:val="0"/>
      <w:marRight w:val="0"/>
      <w:marTop w:val="0"/>
      <w:marBottom w:val="0"/>
      <w:divBdr>
        <w:top w:val="none" w:sz="0" w:space="0" w:color="auto"/>
        <w:left w:val="none" w:sz="0" w:space="0" w:color="auto"/>
        <w:bottom w:val="none" w:sz="0" w:space="0" w:color="auto"/>
        <w:right w:val="none" w:sz="0" w:space="0" w:color="auto"/>
      </w:divBdr>
      <w:divsChild>
        <w:div w:id="1240795649">
          <w:marLeft w:val="0"/>
          <w:marRight w:val="0"/>
          <w:marTop w:val="0"/>
          <w:marBottom w:val="0"/>
          <w:divBdr>
            <w:top w:val="none" w:sz="0" w:space="0" w:color="auto"/>
            <w:left w:val="none" w:sz="0" w:space="0" w:color="auto"/>
            <w:bottom w:val="none" w:sz="0" w:space="0" w:color="auto"/>
            <w:right w:val="none" w:sz="0" w:space="0" w:color="auto"/>
          </w:divBdr>
          <w:divsChild>
            <w:div w:id="379020477">
              <w:marLeft w:val="0"/>
              <w:marRight w:val="0"/>
              <w:marTop w:val="0"/>
              <w:marBottom w:val="0"/>
              <w:divBdr>
                <w:top w:val="none" w:sz="0" w:space="0" w:color="auto"/>
                <w:left w:val="none" w:sz="0" w:space="0" w:color="auto"/>
                <w:bottom w:val="none" w:sz="0" w:space="0" w:color="auto"/>
                <w:right w:val="none" w:sz="0" w:space="0" w:color="auto"/>
              </w:divBdr>
              <w:divsChild>
                <w:div w:id="1712265588">
                  <w:marLeft w:val="0"/>
                  <w:marRight w:val="0"/>
                  <w:marTop w:val="0"/>
                  <w:marBottom w:val="0"/>
                  <w:divBdr>
                    <w:top w:val="none" w:sz="0" w:space="0" w:color="auto"/>
                    <w:left w:val="none" w:sz="0" w:space="0" w:color="auto"/>
                    <w:bottom w:val="none" w:sz="0" w:space="0" w:color="auto"/>
                    <w:right w:val="none" w:sz="0" w:space="0" w:color="auto"/>
                  </w:divBdr>
                  <w:divsChild>
                    <w:div w:id="413862458">
                      <w:marLeft w:val="0"/>
                      <w:marRight w:val="0"/>
                      <w:marTop w:val="0"/>
                      <w:marBottom w:val="0"/>
                      <w:divBdr>
                        <w:top w:val="none" w:sz="0" w:space="0" w:color="auto"/>
                        <w:left w:val="none" w:sz="0" w:space="0" w:color="auto"/>
                        <w:bottom w:val="none" w:sz="0" w:space="0" w:color="auto"/>
                        <w:right w:val="none" w:sz="0" w:space="0" w:color="auto"/>
                      </w:divBdr>
                      <w:divsChild>
                        <w:div w:id="1293823924">
                          <w:marLeft w:val="0"/>
                          <w:marRight w:val="0"/>
                          <w:marTop w:val="0"/>
                          <w:marBottom w:val="0"/>
                          <w:divBdr>
                            <w:top w:val="none" w:sz="0" w:space="0" w:color="auto"/>
                            <w:left w:val="none" w:sz="0" w:space="0" w:color="auto"/>
                            <w:bottom w:val="none" w:sz="0" w:space="0" w:color="auto"/>
                            <w:right w:val="none" w:sz="0" w:space="0" w:color="auto"/>
                          </w:divBdr>
                          <w:divsChild>
                            <w:div w:id="909313236">
                              <w:marLeft w:val="0"/>
                              <w:marRight w:val="0"/>
                              <w:marTop w:val="0"/>
                              <w:marBottom w:val="0"/>
                              <w:divBdr>
                                <w:top w:val="none" w:sz="0" w:space="0" w:color="auto"/>
                                <w:left w:val="none" w:sz="0" w:space="0" w:color="auto"/>
                                <w:bottom w:val="none" w:sz="0" w:space="0" w:color="auto"/>
                                <w:right w:val="none" w:sz="0" w:space="0" w:color="auto"/>
                              </w:divBdr>
                              <w:divsChild>
                                <w:div w:id="522790085">
                                  <w:marLeft w:val="0"/>
                                  <w:marRight w:val="0"/>
                                  <w:marTop w:val="0"/>
                                  <w:marBottom w:val="0"/>
                                  <w:divBdr>
                                    <w:top w:val="none" w:sz="0" w:space="0" w:color="auto"/>
                                    <w:left w:val="none" w:sz="0" w:space="0" w:color="auto"/>
                                    <w:bottom w:val="none" w:sz="0" w:space="0" w:color="auto"/>
                                    <w:right w:val="none" w:sz="0" w:space="0" w:color="auto"/>
                                  </w:divBdr>
                                  <w:divsChild>
                                    <w:div w:id="18310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051493">
      <w:bodyDiv w:val="1"/>
      <w:marLeft w:val="0"/>
      <w:marRight w:val="0"/>
      <w:marTop w:val="0"/>
      <w:marBottom w:val="0"/>
      <w:divBdr>
        <w:top w:val="none" w:sz="0" w:space="0" w:color="auto"/>
        <w:left w:val="none" w:sz="0" w:space="0" w:color="auto"/>
        <w:bottom w:val="none" w:sz="0" w:space="0" w:color="auto"/>
        <w:right w:val="none" w:sz="0" w:space="0" w:color="auto"/>
      </w:divBdr>
      <w:divsChild>
        <w:div w:id="2054384346">
          <w:marLeft w:val="0"/>
          <w:marRight w:val="0"/>
          <w:marTop w:val="0"/>
          <w:marBottom w:val="0"/>
          <w:divBdr>
            <w:top w:val="none" w:sz="0" w:space="0" w:color="auto"/>
            <w:left w:val="none" w:sz="0" w:space="0" w:color="auto"/>
            <w:bottom w:val="dotted" w:sz="6" w:space="4" w:color="DDDDDD"/>
            <w:right w:val="none" w:sz="0" w:space="0" w:color="auto"/>
          </w:divBdr>
        </w:div>
      </w:divsChild>
    </w:div>
    <w:div w:id="1343318719">
      <w:bodyDiv w:val="1"/>
      <w:marLeft w:val="0"/>
      <w:marRight w:val="0"/>
      <w:marTop w:val="0"/>
      <w:marBottom w:val="0"/>
      <w:divBdr>
        <w:top w:val="none" w:sz="0" w:space="0" w:color="auto"/>
        <w:left w:val="none" w:sz="0" w:space="0" w:color="auto"/>
        <w:bottom w:val="none" w:sz="0" w:space="0" w:color="auto"/>
        <w:right w:val="none" w:sz="0" w:space="0" w:color="auto"/>
      </w:divBdr>
      <w:divsChild>
        <w:div w:id="889536108">
          <w:marLeft w:val="0"/>
          <w:marRight w:val="0"/>
          <w:marTop w:val="0"/>
          <w:marBottom w:val="0"/>
          <w:divBdr>
            <w:top w:val="none" w:sz="0" w:space="0" w:color="auto"/>
            <w:left w:val="none" w:sz="0" w:space="0" w:color="auto"/>
            <w:bottom w:val="none" w:sz="0" w:space="0" w:color="auto"/>
            <w:right w:val="none" w:sz="0" w:space="0" w:color="auto"/>
          </w:divBdr>
          <w:divsChild>
            <w:div w:id="1113865688">
              <w:marLeft w:val="0"/>
              <w:marRight w:val="0"/>
              <w:marTop w:val="0"/>
              <w:marBottom w:val="0"/>
              <w:divBdr>
                <w:top w:val="none" w:sz="0" w:space="0" w:color="auto"/>
                <w:left w:val="none" w:sz="0" w:space="0" w:color="auto"/>
                <w:bottom w:val="none" w:sz="0" w:space="0" w:color="auto"/>
                <w:right w:val="none" w:sz="0" w:space="0" w:color="auto"/>
              </w:divBdr>
              <w:divsChild>
                <w:div w:id="64110324">
                  <w:marLeft w:val="0"/>
                  <w:marRight w:val="0"/>
                  <w:marTop w:val="0"/>
                  <w:marBottom w:val="0"/>
                  <w:divBdr>
                    <w:top w:val="none" w:sz="0" w:space="0" w:color="auto"/>
                    <w:left w:val="none" w:sz="0" w:space="0" w:color="auto"/>
                    <w:bottom w:val="none" w:sz="0" w:space="0" w:color="auto"/>
                    <w:right w:val="none" w:sz="0" w:space="0" w:color="auto"/>
                  </w:divBdr>
                  <w:divsChild>
                    <w:div w:id="1362126395">
                      <w:marLeft w:val="0"/>
                      <w:marRight w:val="0"/>
                      <w:marTop w:val="0"/>
                      <w:marBottom w:val="0"/>
                      <w:divBdr>
                        <w:top w:val="none" w:sz="0" w:space="0" w:color="auto"/>
                        <w:left w:val="none" w:sz="0" w:space="0" w:color="auto"/>
                        <w:bottom w:val="none" w:sz="0" w:space="0" w:color="auto"/>
                        <w:right w:val="none" w:sz="0" w:space="0" w:color="auto"/>
                      </w:divBdr>
                      <w:divsChild>
                        <w:div w:id="2133477683">
                          <w:marLeft w:val="0"/>
                          <w:marRight w:val="0"/>
                          <w:marTop w:val="0"/>
                          <w:marBottom w:val="0"/>
                          <w:divBdr>
                            <w:top w:val="none" w:sz="0" w:space="0" w:color="auto"/>
                            <w:left w:val="none" w:sz="0" w:space="0" w:color="auto"/>
                            <w:bottom w:val="none" w:sz="0" w:space="0" w:color="auto"/>
                            <w:right w:val="none" w:sz="0" w:space="0" w:color="auto"/>
                          </w:divBdr>
                          <w:divsChild>
                            <w:div w:id="12005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89738">
      <w:bodyDiv w:val="1"/>
      <w:marLeft w:val="0"/>
      <w:marRight w:val="0"/>
      <w:marTop w:val="0"/>
      <w:marBottom w:val="0"/>
      <w:divBdr>
        <w:top w:val="none" w:sz="0" w:space="0" w:color="auto"/>
        <w:left w:val="none" w:sz="0" w:space="0" w:color="auto"/>
        <w:bottom w:val="none" w:sz="0" w:space="0" w:color="auto"/>
        <w:right w:val="none" w:sz="0" w:space="0" w:color="auto"/>
      </w:divBdr>
    </w:div>
    <w:div w:id="1344437890">
      <w:bodyDiv w:val="1"/>
      <w:marLeft w:val="0"/>
      <w:marRight w:val="0"/>
      <w:marTop w:val="0"/>
      <w:marBottom w:val="0"/>
      <w:divBdr>
        <w:top w:val="none" w:sz="0" w:space="0" w:color="auto"/>
        <w:left w:val="none" w:sz="0" w:space="0" w:color="auto"/>
        <w:bottom w:val="none" w:sz="0" w:space="0" w:color="auto"/>
        <w:right w:val="none" w:sz="0" w:space="0" w:color="auto"/>
      </w:divBdr>
      <w:divsChild>
        <w:div w:id="163980549">
          <w:marLeft w:val="0"/>
          <w:marRight w:val="0"/>
          <w:marTop w:val="0"/>
          <w:marBottom w:val="0"/>
          <w:divBdr>
            <w:top w:val="none" w:sz="0" w:space="0" w:color="auto"/>
            <w:left w:val="none" w:sz="0" w:space="0" w:color="auto"/>
            <w:bottom w:val="dotted" w:sz="6" w:space="4" w:color="DDDDDD"/>
            <w:right w:val="none" w:sz="0" w:space="0" w:color="auto"/>
          </w:divBdr>
          <w:divsChild>
            <w:div w:id="15790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7087">
      <w:bodyDiv w:val="1"/>
      <w:marLeft w:val="0"/>
      <w:marRight w:val="0"/>
      <w:marTop w:val="439"/>
      <w:marBottom w:val="0"/>
      <w:divBdr>
        <w:top w:val="none" w:sz="0" w:space="0" w:color="auto"/>
        <w:left w:val="none" w:sz="0" w:space="0" w:color="auto"/>
        <w:bottom w:val="none" w:sz="0" w:space="0" w:color="auto"/>
        <w:right w:val="none" w:sz="0" w:space="0" w:color="auto"/>
      </w:divBdr>
      <w:divsChild>
        <w:div w:id="918950228">
          <w:marLeft w:val="0"/>
          <w:marRight w:val="0"/>
          <w:marTop w:val="0"/>
          <w:marBottom w:val="0"/>
          <w:divBdr>
            <w:top w:val="none" w:sz="0" w:space="0" w:color="auto"/>
            <w:left w:val="single" w:sz="6" w:space="0" w:color="ECECEC"/>
            <w:bottom w:val="none" w:sz="0" w:space="0" w:color="auto"/>
            <w:right w:val="single" w:sz="6" w:space="0" w:color="ECECEC"/>
          </w:divBdr>
          <w:divsChild>
            <w:div w:id="651132895">
              <w:marLeft w:val="0"/>
              <w:marRight w:val="0"/>
              <w:marTop w:val="0"/>
              <w:marBottom w:val="0"/>
              <w:divBdr>
                <w:top w:val="none" w:sz="0" w:space="0" w:color="auto"/>
                <w:left w:val="none" w:sz="0" w:space="0" w:color="auto"/>
                <w:bottom w:val="none" w:sz="0" w:space="0" w:color="auto"/>
                <w:right w:val="none" w:sz="0" w:space="0" w:color="auto"/>
              </w:divBdr>
              <w:divsChild>
                <w:div w:id="1932659931">
                  <w:marLeft w:val="0"/>
                  <w:marRight w:val="0"/>
                  <w:marTop w:val="0"/>
                  <w:marBottom w:val="0"/>
                  <w:divBdr>
                    <w:top w:val="none" w:sz="0" w:space="0" w:color="auto"/>
                    <w:left w:val="none" w:sz="0" w:space="0" w:color="auto"/>
                    <w:bottom w:val="none" w:sz="0" w:space="0" w:color="auto"/>
                    <w:right w:val="none" w:sz="0" w:space="0" w:color="auto"/>
                  </w:divBdr>
                  <w:divsChild>
                    <w:div w:id="243496638">
                      <w:marLeft w:val="0"/>
                      <w:marRight w:val="0"/>
                      <w:marTop w:val="0"/>
                      <w:marBottom w:val="0"/>
                      <w:divBdr>
                        <w:top w:val="none" w:sz="0" w:space="0" w:color="auto"/>
                        <w:left w:val="none" w:sz="0" w:space="0" w:color="auto"/>
                        <w:bottom w:val="none" w:sz="0" w:space="0" w:color="auto"/>
                        <w:right w:val="none" w:sz="0" w:space="0" w:color="auto"/>
                      </w:divBdr>
                      <w:divsChild>
                        <w:div w:id="437602606">
                          <w:marLeft w:val="0"/>
                          <w:marRight w:val="0"/>
                          <w:marTop w:val="0"/>
                          <w:marBottom w:val="0"/>
                          <w:divBdr>
                            <w:top w:val="none" w:sz="0" w:space="0" w:color="auto"/>
                            <w:left w:val="none" w:sz="0" w:space="0" w:color="auto"/>
                            <w:bottom w:val="none" w:sz="0" w:space="0" w:color="auto"/>
                            <w:right w:val="none" w:sz="0" w:space="0" w:color="auto"/>
                          </w:divBdr>
                          <w:divsChild>
                            <w:div w:id="1450203763">
                              <w:marLeft w:val="0"/>
                              <w:marRight w:val="0"/>
                              <w:marTop w:val="0"/>
                              <w:marBottom w:val="0"/>
                              <w:divBdr>
                                <w:top w:val="none" w:sz="0" w:space="0" w:color="auto"/>
                                <w:left w:val="none" w:sz="0" w:space="0" w:color="auto"/>
                                <w:bottom w:val="none" w:sz="0" w:space="0" w:color="auto"/>
                                <w:right w:val="none" w:sz="0" w:space="0" w:color="auto"/>
                              </w:divBdr>
                              <w:divsChild>
                                <w:div w:id="8537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817612">
      <w:bodyDiv w:val="1"/>
      <w:marLeft w:val="0"/>
      <w:marRight w:val="0"/>
      <w:marTop w:val="0"/>
      <w:marBottom w:val="0"/>
      <w:divBdr>
        <w:top w:val="none" w:sz="0" w:space="0" w:color="auto"/>
        <w:left w:val="none" w:sz="0" w:space="0" w:color="auto"/>
        <w:bottom w:val="none" w:sz="0" w:space="0" w:color="auto"/>
        <w:right w:val="none" w:sz="0" w:space="0" w:color="auto"/>
      </w:divBdr>
    </w:div>
    <w:div w:id="1344865495">
      <w:bodyDiv w:val="1"/>
      <w:marLeft w:val="0"/>
      <w:marRight w:val="0"/>
      <w:marTop w:val="0"/>
      <w:marBottom w:val="0"/>
      <w:divBdr>
        <w:top w:val="none" w:sz="0" w:space="0" w:color="auto"/>
        <w:left w:val="none" w:sz="0" w:space="0" w:color="auto"/>
        <w:bottom w:val="none" w:sz="0" w:space="0" w:color="auto"/>
        <w:right w:val="none" w:sz="0" w:space="0" w:color="auto"/>
      </w:divBdr>
    </w:div>
    <w:div w:id="1345205283">
      <w:bodyDiv w:val="1"/>
      <w:marLeft w:val="0"/>
      <w:marRight w:val="0"/>
      <w:marTop w:val="0"/>
      <w:marBottom w:val="0"/>
      <w:divBdr>
        <w:top w:val="none" w:sz="0" w:space="0" w:color="auto"/>
        <w:left w:val="none" w:sz="0" w:space="0" w:color="auto"/>
        <w:bottom w:val="none" w:sz="0" w:space="0" w:color="auto"/>
        <w:right w:val="none" w:sz="0" w:space="0" w:color="auto"/>
      </w:divBdr>
      <w:divsChild>
        <w:div w:id="127019340">
          <w:marLeft w:val="0"/>
          <w:marRight w:val="0"/>
          <w:marTop w:val="0"/>
          <w:marBottom w:val="150"/>
          <w:divBdr>
            <w:top w:val="none" w:sz="0" w:space="0" w:color="auto"/>
            <w:left w:val="none" w:sz="0" w:space="0" w:color="auto"/>
            <w:bottom w:val="none" w:sz="0" w:space="0" w:color="auto"/>
            <w:right w:val="none" w:sz="0" w:space="0" w:color="auto"/>
          </w:divBdr>
        </w:div>
      </w:divsChild>
    </w:div>
    <w:div w:id="1345401864">
      <w:bodyDiv w:val="1"/>
      <w:marLeft w:val="0"/>
      <w:marRight w:val="0"/>
      <w:marTop w:val="0"/>
      <w:marBottom w:val="0"/>
      <w:divBdr>
        <w:top w:val="none" w:sz="0" w:space="0" w:color="auto"/>
        <w:left w:val="none" w:sz="0" w:space="0" w:color="auto"/>
        <w:bottom w:val="none" w:sz="0" w:space="0" w:color="auto"/>
        <w:right w:val="none" w:sz="0" w:space="0" w:color="auto"/>
      </w:divBdr>
      <w:divsChild>
        <w:div w:id="392436370">
          <w:marLeft w:val="0"/>
          <w:marRight w:val="0"/>
          <w:marTop w:val="0"/>
          <w:marBottom w:val="0"/>
          <w:divBdr>
            <w:top w:val="none" w:sz="0" w:space="0" w:color="auto"/>
            <w:left w:val="none" w:sz="0" w:space="0" w:color="auto"/>
            <w:bottom w:val="dotted" w:sz="6" w:space="4" w:color="DDDDDD"/>
            <w:right w:val="none" w:sz="0" w:space="0" w:color="auto"/>
          </w:divBdr>
          <w:divsChild>
            <w:div w:id="5771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3782">
      <w:bodyDiv w:val="1"/>
      <w:marLeft w:val="0"/>
      <w:marRight w:val="0"/>
      <w:marTop w:val="0"/>
      <w:marBottom w:val="0"/>
      <w:divBdr>
        <w:top w:val="none" w:sz="0" w:space="0" w:color="auto"/>
        <w:left w:val="none" w:sz="0" w:space="0" w:color="auto"/>
        <w:bottom w:val="none" w:sz="0" w:space="0" w:color="auto"/>
        <w:right w:val="none" w:sz="0" w:space="0" w:color="auto"/>
      </w:divBdr>
    </w:div>
    <w:div w:id="1345743196">
      <w:bodyDiv w:val="1"/>
      <w:marLeft w:val="0"/>
      <w:marRight w:val="0"/>
      <w:marTop w:val="0"/>
      <w:marBottom w:val="0"/>
      <w:divBdr>
        <w:top w:val="none" w:sz="0" w:space="0" w:color="auto"/>
        <w:left w:val="none" w:sz="0" w:space="0" w:color="auto"/>
        <w:bottom w:val="none" w:sz="0" w:space="0" w:color="auto"/>
        <w:right w:val="none" w:sz="0" w:space="0" w:color="auto"/>
      </w:divBdr>
    </w:div>
    <w:div w:id="1346323116">
      <w:bodyDiv w:val="1"/>
      <w:marLeft w:val="0"/>
      <w:marRight w:val="0"/>
      <w:marTop w:val="0"/>
      <w:marBottom w:val="0"/>
      <w:divBdr>
        <w:top w:val="none" w:sz="0" w:space="0" w:color="auto"/>
        <w:left w:val="none" w:sz="0" w:space="0" w:color="auto"/>
        <w:bottom w:val="none" w:sz="0" w:space="0" w:color="auto"/>
        <w:right w:val="none" w:sz="0" w:space="0" w:color="auto"/>
      </w:divBdr>
      <w:divsChild>
        <w:div w:id="1565599873">
          <w:marLeft w:val="0"/>
          <w:marRight w:val="0"/>
          <w:marTop w:val="0"/>
          <w:marBottom w:val="150"/>
          <w:divBdr>
            <w:top w:val="none" w:sz="0" w:space="0" w:color="auto"/>
            <w:left w:val="none" w:sz="0" w:space="0" w:color="auto"/>
            <w:bottom w:val="none" w:sz="0" w:space="0" w:color="auto"/>
            <w:right w:val="none" w:sz="0" w:space="0" w:color="auto"/>
          </w:divBdr>
          <w:divsChild>
            <w:div w:id="974945244">
              <w:marLeft w:val="0"/>
              <w:marRight w:val="0"/>
              <w:marTop w:val="0"/>
              <w:marBottom w:val="0"/>
              <w:divBdr>
                <w:top w:val="none" w:sz="0" w:space="0" w:color="auto"/>
                <w:left w:val="none" w:sz="0" w:space="0" w:color="auto"/>
                <w:bottom w:val="none" w:sz="0" w:space="0" w:color="auto"/>
                <w:right w:val="none" w:sz="0" w:space="0" w:color="auto"/>
              </w:divBdr>
            </w:div>
          </w:divsChild>
        </w:div>
        <w:div w:id="1712344376">
          <w:marLeft w:val="0"/>
          <w:marRight w:val="0"/>
          <w:marTop w:val="0"/>
          <w:marBottom w:val="150"/>
          <w:divBdr>
            <w:top w:val="none" w:sz="0" w:space="0" w:color="auto"/>
            <w:left w:val="none" w:sz="0" w:space="0" w:color="auto"/>
            <w:bottom w:val="none" w:sz="0" w:space="0" w:color="auto"/>
            <w:right w:val="none" w:sz="0" w:space="0" w:color="auto"/>
          </w:divBdr>
        </w:div>
        <w:div w:id="57824794">
          <w:marLeft w:val="0"/>
          <w:marRight w:val="0"/>
          <w:marTop w:val="0"/>
          <w:marBottom w:val="0"/>
          <w:divBdr>
            <w:top w:val="none" w:sz="0" w:space="0" w:color="auto"/>
            <w:left w:val="none" w:sz="0" w:space="0" w:color="auto"/>
            <w:bottom w:val="none" w:sz="0" w:space="0" w:color="auto"/>
            <w:right w:val="none" w:sz="0" w:space="0" w:color="auto"/>
          </w:divBdr>
          <w:divsChild>
            <w:div w:id="2491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1908">
      <w:bodyDiv w:val="1"/>
      <w:marLeft w:val="0"/>
      <w:marRight w:val="0"/>
      <w:marTop w:val="0"/>
      <w:marBottom w:val="0"/>
      <w:divBdr>
        <w:top w:val="none" w:sz="0" w:space="0" w:color="auto"/>
        <w:left w:val="none" w:sz="0" w:space="0" w:color="auto"/>
        <w:bottom w:val="none" w:sz="0" w:space="0" w:color="auto"/>
        <w:right w:val="none" w:sz="0" w:space="0" w:color="auto"/>
      </w:divBdr>
      <w:divsChild>
        <w:div w:id="1280334196">
          <w:marLeft w:val="0"/>
          <w:marRight w:val="0"/>
          <w:marTop w:val="0"/>
          <w:marBottom w:val="0"/>
          <w:divBdr>
            <w:top w:val="none" w:sz="0" w:space="0" w:color="auto"/>
            <w:left w:val="none" w:sz="0" w:space="0" w:color="auto"/>
            <w:bottom w:val="dotted" w:sz="6" w:space="4" w:color="DDDDDD"/>
            <w:right w:val="none" w:sz="0" w:space="0" w:color="auto"/>
          </w:divBdr>
        </w:div>
      </w:divsChild>
    </w:div>
    <w:div w:id="1347102141">
      <w:bodyDiv w:val="1"/>
      <w:marLeft w:val="0"/>
      <w:marRight w:val="0"/>
      <w:marTop w:val="0"/>
      <w:marBottom w:val="0"/>
      <w:divBdr>
        <w:top w:val="none" w:sz="0" w:space="0" w:color="auto"/>
        <w:left w:val="none" w:sz="0" w:space="0" w:color="auto"/>
        <w:bottom w:val="none" w:sz="0" w:space="0" w:color="auto"/>
        <w:right w:val="none" w:sz="0" w:space="0" w:color="auto"/>
      </w:divBdr>
      <w:divsChild>
        <w:div w:id="656029645">
          <w:marLeft w:val="0"/>
          <w:marRight w:val="0"/>
          <w:marTop w:val="150"/>
          <w:marBottom w:val="0"/>
          <w:divBdr>
            <w:top w:val="none" w:sz="0" w:space="0" w:color="auto"/>
            <w:left w:val="none" w:sz="0" w:space="0" w:color="auto"/>
            <w:bottom w:val="none" w:sz="0" w:space="0" w:color="auto"/>
            <w:right w:val="none" w:sz="0" w:space="0" w:color="auto"/>
          </w:divBdr>
          <w:divsChild>
            <w:div w:id="1717464917">
              <w:marLeft w:val="0"/>
              <w:marRight w:val="0"/>
              <w:marTop w:val="0"/>
              <w:marBottom w:val="0"/>
              <w:divBdr>
                <w:top w:val="none" w:sz="0" w:space="0" w:color="auto"/>
                <w:left w:val="none" w:sz="0" w:space="0" w:color="auto"/>
                <w:bottom w:val="none" w:sz="0" w:space="0" w:color="auto"/>
                <w:right w:val="none" w:sz="0" w:space="0" w:color="auto"/>
              </w:divBdr>
              <w:divsChild>
                <w:div w:id="1166797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5790756">
          <w:marLeft w:val="0"/>
          <w:marRight w:val="0"/>
          <w:marTop w:val="0"/>
          <w:marBottom w:val="0"/>
          <w:divBdr>
            <w:top w:val="none" w:sz="0" w:space="0" w:color="auto"/>
            <w:left w:val="none" w:sz="0" w:space="0" w:color="auto"/>
            <w:bottom w:val="none" w:sz="0" w:space="0" w:color="auto"/>
            <w:right w:val="none" w:sz="0" w:space="0" w:color="auto"/>
          </w:divBdr>
          <w:divsChild>
            <w:div w:id="15810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69157">
      <w:bodyDiv w:val="1"/>
      <w:marLeft w:val="0"/>
      <w:marRight w:val="0"/>
      <w:marTop w:val="0"/>
      <w:marBottom w:val="0"/>
      <w:divBdr>
        <w:top w:val="none" w:sz="0" w:space="0" w:color="auto"/>
        <w:left w:val="none" w:sz="0" w:space="0" w:color="auto"/>
        <w:bottom w:val="none" w:sz="0" w:space="0" w:color="auto"/>
        <w:right w:val="none" w:sz="0" w:space="0" w:color="auto"/>
      </w:divBdr>
      <w:divsChild>
        <w:div w:id="1154371705">
          <w:marLeft w:val="0"/>
          <w:marRight w:val="0"/>
          <w:marTop w:val="0"/>
          <w:marBottom w:val="0"/>
          <w:divBdr>
            <w:top w:val="none" w:sz="0" w:space="0" w:color="auto"/>
            <w:left w:val="none" w:sz="0" w:space="0" w:color="auto"/>
            <w:bottom w:val="dotted" w:sz="6" w:space="4" w:color="DDDDDD"/>
            <w:right w:val="none" w:sz="0" w:space="0" w:color="auto"/>
          </w:divBdr>
          <w:divsChild>
            <w:div w:id="9882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4406">
      <w:bodyDiv w:val="1"/>
      <w:marLeft w:val="0"/>
      <w:marRight w:val="0"/>
      <w:marTop w:val="0"/>
      <w:marBottom w:val="0"/>
      <w:divBdr>
        <w:top w:val="none" w:sz="0" w:space="0" w:color="auto"/>
        <w:left w:val="none" w:sz="0" w:space="0" w:color="auto"/>
        <w:bottom w:val="none" w:sz="0" w:space="0" w:color="auto"/>
        <w:right w:val="none" w:sz="0" w:space="0" w:color="auto"/>
      </w:divBdr>
      <w:divsChild>
        <w:div w:id="629821210">
          <w:marLeft w:val="0"/>
          <w:marRight w:val="0"/>
          <w:marTop w:val="0"/>
          <w:marBottom w:val="150"/>
          <w:divBdr>
            <w:top w:val="none" w:sz="0" w:space="0" w:color="auto"/>
            <w:left w:val="none" w:sz="0" w:space="0" w:color="auto"/>
            <w:bottom w:val="none" w:sz="0" w:space="0" w:color="auto"/>
            <w:right w:val="none" w:sz="0" w:space="0" w:color="auto"/>
          </w:divBdr>
        </w:div>
        <w:div w:id="745541311">
          <w:marLeft w:val="0"/>
          <w:marRight w:val="0"/>
          <w:marTop w:val="225"/>
          <w:marBottom w:val="225"/>
          <w:divBdr>
            <w:top w:val="none" w:sz="0" w:space="0" w:color="auto"/>
            <w:left w:val="none" w:sz="0" w:space="0" w:color="auto"/>
            <w:bottom w:val="none" w:sz="0" w:space="0" w:color="auto"/>
            <w:right w:val="none" w:sz="0" w:space="0" w:color="auto"/>
          </w:divBdr>
        </w:div>
      </w:divsChild>
    </w:div>
    <w:div w:id="1347439893">
      <w:bodyDiv w:val="1"/>
      <w:marLeft w:val="0"/>
      <w:marRight w:val="0"/>
      <w:marTop w:val="0"/>
      <w:marBottom w:val="0"/>
      <w:divBdr>
        <w:top w:val="none" w:sz="0" w:space="0" w:color="auto"/>
        <w:left w:val="none" w:sz="0" w:space="0" w:color="auto"/>
        <w:bottom w:val="none" w:sz="0" w:space="0" w:color="auto"/>
        <w:right w:val="none" w:sz="0" w:space="0" w:color="auto"/>
      </w:divBdr>
      <w:divsChild>
        <w:div w:id="236281971">
          <w:marLeft w:val="0"/>
          <w:marRight w:val="0"/>
          <w:marTop w:val="0"/>
          <w:marBottom w:val="150"/>
          <w:divBdr>
            <w:top w:val="none" w:sz="0" w:space="0" w:color="auto"/>
            <w:left w:val="none" w:sz="0" w:space="0" w:color="auto"/>
            <w:bottom w:val="none" w:sz="0" w:space="0" w:color="auto"/>
            <w:right w:val="none" w:sz="0" w:space="0" w:color="auto"/>
          </w:divBdr>
          <w:divsChild>
            <w:div w:id="24792550">
              <w:marLeft w:val="0"/>
              <w:marRight w:val="0"/>
              <w:marTop w:val="0"/>
              <w:marBottom w:val="0"/>
              <w:divBdr>
                <w:top w:val="none" w:sz="0" w:space="0" w:color="auto"/>
                <w:left w:val="none" w:sz="0" w:space="0" w:color="auto"/>
                <w:bottom w:val="none" w:sz="0" w:space="0" w:color="auto"/>
                <w:right w:val="none" w:sz="0" w:space="0" w:color="auto"/>
              </w:divBdr>
            </w:div>
          </w:divsChild>
        </w:div>
        <w:div w:id="879392003">
          <w:marLeft w:val="0"/>
          <w:marRight w:val="0"/>
          <w:marTop w:val="0"/>
          <w:marBottom w:val="150"/>
          <w:divBdr>
            <w:top w:val="none" w:sz="0" w:space="0" w:color="auto"/>
            <w:left w:val="none" w:sz="0" w:space="0" w:color="auto"/>
            <w:bottom w:val="none" w:sz="0" w:space="0" w:color="auto"/>
            <w:right w:val="none" w:sz="0" w:space="0" w:color="auto"/>
          </w:divBdr>
        </w:div>
        <w:div w:id="1757020706">
          <w:marLeft w:val="0"/>
          <w:marRight w:val="0"/>
          <w:marTop w:val="0"/>
          <w:marBottom w:val="0"/>
          <w:divBdr>
            <w:top w:val="none" w:sz="0" w:space="0" w:color="auto"/>
            <w:left w:val="none" w:sz="0" w:space="0" w:color="auto"/>
            <w:bottom w:val="none" w:sz="0" w:space="0" w:color="auto"/>
            <w:right w:val="none" w:sz="0" w:space="0" w:color="auto"/>
          </w:divBdr>
          <w:divsChild>
            <w:div w:id="16461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3135">
      <w:bodyDiv w:val="1"/>
      <w:marLeft w:val="0"/>
      <w:marRight w:val="0"/>
      <w:marTop w:val="0"/>
      <w:marBottom w:val="0"/>
      <w:divBdr>
        <w:top w:val="none" w:sz="0" w:space="0" w:color="auto"/>
        <w:left w:val="none" w:sz="0" w:space="0" w:color="auto"/>
        <w:bottom w:val="none" w:sz="0" w:space="0" w:color="auto"/>
        <w:right w:val="none" w:sz="0" w:space="0" w:color="auto"/>
      </w:divBdr>
    </w:div>
    <w:div w:id="1347514411">
      <w:bodyDiv w:val="1"/>
      <w:marLeft w:val="0"/>
      <w:marRight w:val="0"/>
      <w:marTop w:val="0"/>
      <w:marBottom w:val="0"/>
      <w:divBdr>
        <w:top w:val="none" w:sz="0" w:space="0" w:color="auto"/>
        <w:left w:val="none" w:sz="0" w:space="0" w:color="auto"/>
        <w:bottom w:val="none" w:sz="0" w:space="0" w:color="auto"/>
        <w:right w:val="none" w:sz="0" w:space="0" w:color="auto"/>
      </w:divBdr>
      <w:divsChild>
        <w:div w:id="1246570297">
          <w:marLeft w:val="0"/>
          <w:marRight w:val="0"/>
          <w:marTop w:val="0"/>
          <w:marBottom w:val="0"/>
          <w:divBdr>
            <w:top w:val="none" w:sz="0" w:space="0" w:color="auto"/>
            <w:left w:val="none" w:sz="0" w:space="0" w:color="auto"/>
            <w:bottom w:val="none" w:sz="0" w:space="0" w:color="auto"/>
            <w:right w:val="none" w:sz="0" w:space="0" w:color="auto"/>
          </w:divBdr>
          <w:divsChild>
            <w:div w:id="147207400">
              <w:marLeft w:val="0"/>
              <w:marRight w:val="0"/>
              <w:marTop w:val="0"/>
              <w:marBottom w:val="0"/>
              <w:divBdr>
                <w:top w:val="none" w:sz="0" w:space="0" w:color="auto"/>
                <w:left w:val="none" w:sz="0" w:space="0" w:color="auto"/>
                <w:bottom w:val="none" w:sz="0" w:space="0" w:color="auto"/>
                <w:right w:val="none" w:sz="0" w:space="0" w:color="auto"/>
              </w:divBdr>
              <w:divsChild>
                <w:div w:id="127092674">
                  <w:marLeft w:val="0"/>
                  <w:marRight w:val="0"/>
                  <w:marTop w:val="0"/>
                  <w:marBottom w:val="150"/>
                  <w:divBdr>
                    <w:top w:val="none" w:sz="0" w:space="0" w:color="auto"/>
                    <w:left w:val="none" w:sz="0" w:space="0" w:color="auto"/>
                    <w:bottom w:val="none" w:sz="0" w:space="0" w:color="auto"/>
                    <w:right w:val="none" w:sz="0" w:space="0" w:color="auto"/>
                  </w:divBdr>
                  <w:divsChild>
                    <w:div w:id="1865901770">
                      <w:marLeft w:val="0"/>
                      <w:marRight w:val="0"/>
                      <w:marTop w:val="0"/>
                      <w:marBottom w:val="0"/>
                      <w:divBdr>
                        <w:top w:val="none" w:sz="0" w:space="0" w:color="auto"/>
                        <w:left w:val="none" w:sz="0" w:space="0" w:color="auto"/>
                        <w:bottom w:val="none" w:sz="0" w:space="0" w:color="auto"/>
                        <w:right w:val="none" w:sz="0" w:space="0" w:color="auto"/>
                      </w:divBdr>
                      <w:divsChild>
                        <w:div w:id="1827745781">
                          <w:marLeft w:val="0"/>
                          <w:marRight w:val="0"/>
                          <w:marTop w:val="0"/>
                          <w:marBottom w:val="0"/>
                          <w:divBdr>
                            <w:top w:val="none" w:sz="0" w:space="0" w:color="auto"/>
                            <w:left w:val="none" w:sz="0" w:space="0" w:color="auto"/>
                            <w:bottom w:val="none" w:sz="0" w:space="0" w:color="auto"/>
                            <w:right w:val="none" w:sz="0" w:space="0" w:color="auto"/>
                          </w:divBdr>
                          <w:divsChild>
                            <w:div w:id="751779397">
                              <w:marLeft w:val="0"/>
                              <w:marRight w:val="0"/>
                              <w:marTop w:val="0"/>
                              <w:marBottom w:val="0"/>
                              <w:divBdr>
                                <w:top w:val="none" w:sz="0" w:space="0" w:color="auto"/>
                                <w:left w:val="none" w:sz="0" w:space="0" w:color="auto"/>
                                <w:bottom w:val="none" w:sz="0" w:space="0" w:color="auto"/>
                                <w:right w:val="none" w:sz="0" w:space="0" w:color="auto"/>
                              </w:divBdr>
                              <w:divsChild>
                                <w:div w:id="637151356">
                                  <w:marLeft w:val="0"/>
                                  <w:marRight w:val="0"/>
                                  <w:marTop w:val="0"/>
                                  <w:marBottom w:val="0"/>
                                  <w:divBdr>
                                    <w:top w:val="none" w:sz="0" w:space="0" w:color="auto"/>
                                    <w:left w:val="none" w:sz="0" w:space="0" w:color="auto"/>
                                    <w:bottom w:val="none" w:sz="0" w:space="0" w:color="auto"/>
                                    <w:right w:val="none" w:sz="0" w:space="0" w:color="auto"/>
                                  </w:divBdr>
                                  <w:divsChild>
                                    <w:div w:id="645935215">
                                      <w:marLeft w:val="0"/>
                                      <w:marRight w:val="0"/>
                                      <w:marTop w:val="0"/>
                                      <w:marBottom w:val="0"/>
                                      <w:divBdr>
                                        <w:top w:val="none" w:sz="0" w:space="0" w:color="auto"/>
                                        <w:left w:val="none" w:sz="0" w:space="0" w:color="auto"/>
                                        <w:bottom w:val="none" w:sz="0" w:space="0" w:color="auto"/>
                                        <w:right w:val="none" w:sz="0" w:space="0" w:color="auto"/>
                                      </w:divBdr>
                                      <w:divsChild>
                                        <w:div w:id="1900822136">
                                          <w:marLeft w:val="0"/>
                                          <w:marRight w:val="0"/>
                                          <w:marTop w:val="0"/>
                                          <w:marBottom w:val="0"/>
                                          <w:divBdr>
                                            <w:top w:val="none" w:sz="0" w:space="0" w:color="auto"/>
                                            <w:left w:val="none" w:sz="0" w:space="0" w:color="auto"/>
                                            <w:bottom w:val="none" w:sz="0" w:space="0" w:color="auto"/>
                                            <w:right w:val="none" w:sz="0" w:space="0" w:color="auto"/>
                                          </w:divBdr>
                                          <w:divsChild>
                                            <w:div w:id="681320116">
                                              <w:marLeft w:val="0"/>
                                              <w:marRight w:val="0"/>
                                              <w:marTop w:val="0"/>
                                              <w:marBottom w:val="0"/>
                                              <w:divBdr>
                                                <w:top w:val="none" w:sz="0" w:space="0" w:color="auto"/>
                                                <w:left w:val="none" w:sz="0" w:space="0" w:color="auto"/>
                                                <w:bottom w:val="none" w:sz="0" w:space="0" w:color="auto"/>
                                                <w:right w:val="none" w:sz="0" w:space="0" w:color="auto"/>
                                              </w:divBdr>
                                              <w:divsChild>
                                                <w:div w:id="3694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286472">
      <w:bodyDiv w:val="1"/>
      <w:marLeft w:val="0"/>
      <w:marRight w:val="0"/>
      <w:marTop w:val="0"/>
      <w:marBottom w:val="0"/>
      <w:divBdr>
        <w:top w:val="none" w:sz="0" w:space="0" w:color="auto"/>
        <w:left w:val="none" w:sz="0" w:space="0" w:color="auto"/>
        <w:bottom w:val="none" w:sz="0" w:space="0" w:color="auto"/>
        <w:right w:val="none" w:sz="0" w:space="0" w:color="auto"/>
      </w:divBdr>
    </w:div>
    <w:div w:id="1348366730">
      <w:bodyDiv w:val="1"/>
      <w:marLeft w:val="0"/>
      <w:marRight w:val="0"/>
      <w:marTop w:val="0"/>
      <w:marBottom w:val="0"/>
      <w:divBdr>
        <w:top w:val="none" w:sz="0" w:space="0" w:color="auto"/>
        <w:left w:val="none" w:sz="0" w:space="0" w:color="auto"/>
        <w:bottom w:val="none" w:sz="0" w:space="0" w:color="auto"/>
        <w:right w:val="none" w:sz="0" w:space="0" w:color="auto"/>
      </w:divBdr>
    </w:div>
    <w:div w:id="1349214077">
      <w:bodyDiv w:val="1"/>
      <w:marLeft w:val="0"/>
      <w:marRight w:val="0"/>
      <w:marTop w:val="0"/>
      <w:marBottom w:val="0"/>
      <w:divBdr>
        <w:top w:val="none" w:sz="0" w:space="0" w:color="auto"/>
        <w:left w:val="none" w:sz="0" w:space="0" w:color="auto"/>
        <w:bottom w:val="none" w:sz="0" w:space="0" w:color="auto"/>
        <w:right w:val="none" w:sz="0" w:space="0" w:color="auto"/>
      </w:divBdr>
      <w:divsChild>
        <w:div w:id="1035038897">
          <w:marLeft w:val="0"/>
          <w:marRight w:val="0"/>
          <w:marTop w:val="0"/>
          <w:marBottom w:val="0"/>
          <w:divBdr>
            <w:top w:val="none" w:sz="0" w:space="0" w:color="auto"/>
            <w:left w:val="none" w:sz="0" w:space="0" w:color="auto"/>
            <w:bottom w:val="dotted" w:sz="6" w:space="4" w:color="DDDDDD"/>
            <w:right w:val="none" w:sz="0" w:space="0" w:color="auto"/>
          </w:divBdr>
        </w:div>
      </w:divsChild>
    </w:div>
    <w:div w:id="1349255565">
      <w:bodyDiv w:val="1"/>
      <w:marLeft w:val="0"/>
      <w:marRight w:val="0"/>
      <w:marTop w:val="0"/>
      <w:marBottom w:val="0"/>
      <w:divBdr>
        <w:top w:val="none" w:sz="0" w:space="0" w:color="auto"/>
        <w:left w:val="none" w:sz="0" w:space="0" w:color="auto"/>
        <w:bottom w:val="none" w:sz="0" w:space="0" w:color="auto"/>
        <w:right w:val="none" w:sz="0" w:space="0" w:color="auto"/>
      </w:divBdr>
      <w:divsChild>
        <w:div w:id="784890801">
          <w:marLeft w:val="0"/>
          <w:marRight w:val="0"/>
          <w:marTop w:val="0"/>
          <w:marBottom w:val="0"/>
          <w:divBdr>
            <w:top w:val="none" w:sz="0" w:space="0" w:color="auto"/>
            <w:left w:val="none" w:sz="0" w:space="0" w:color="auto"/>
            <w:bottom w:val="dotted" w:sz="6" w:space="4" w:color="DDDDDD"/>
            <w:right w:val="none" w:sz="0" w:space="0" w:color="auto"/>
          </w:divBdr>
        </w:div>
      </w:divsChild>
    </w:div>
    <w:div w:id="1349478531">
      <w:bodyDiv w:val="1"/>
      <w:marLeft w:val="0"/>
      <w:marRight w:val="0"/>
      <w:marTop w:val="0"/>
      <w:marBottom w:val="0"/>
      <w:divBdr>
        <w:top w:val="none" w:sz="0" w:space="0" w:color="auto"/>
        <w:left w:val="none" w:sz="0" w:space="0" w:color="auto"/>
        <w:bottom w:val="none" w:sz="0" w:space="0" w:color="auto"/>
        <w:right w:val="none" w:sz="0" w:space="0" w:color="auto"/>
      </w:divBdr>
      <w:divsChild>
        <w:div w:id="1567063243">
          <w:marLeft w:val="0"/>
          <w:marRight w:val="0"/>
          <w:marTop w:val="0"/>
          <w:marBottom w:val="150"/>
          <w:divBdr>
            <w:top w:val="none" w:sz="0" w:space="0" w:color="auto"/>
            <w:left w:val="none" w:sz="0" w:space="0" w:color="auto"/>
            <w:bottom w:val="none" w:sz="0" w:space="0" w:color="auto"/>
            <w:right w:val="none" w:sz="0" w:space="0" w:color="auto"/>
          </w:divBdr>
          <w:divsChild>
            <w:div w:id="1532523974">
              <w:marLeft w:val="0"/>
              <w:marRight w:val="0"/>
              <w:marTop w:val="0"/>
              <w:marBottom w:val="0"/>
              <w:divBdr>
                <w:top w:val="none" w:sz="0" w:space="0" w:color="auto"/>
                <w:left w:val="none" w:sz="0" w:space="0" w:color="auto"/>
                <w:bottom w:val="none" w:sz="0" w:space="0" w:color="auto"/>
                <w:right w:val="none" w:sz="0" w:space="0" w:color="auto"/>
              </w:divBdr>
            </w:div>
          </w:divsChild>
        </w:div>
        <w:div w:id="409079407">
          <w:marLeft w:val="0"/>
          <w:marRight w:val="0"/>
          <w:marTop w:val="0"/>
          <w:marBottom w:val="150"/>
          <w:divBdr>
            <w:top w:val="none" w:sz="0" w:space="0" w:color="auto"/>
            <w:left w:val="none" w:sz="0" w:space="0" w:color="auto"/>
            <w:bottom w:val="none" w:sz="0" w:space="0" w:color="auto"/>
            <w:right w:val="none" w:sz="0" w:space="0" w:color="auto"/>
          </w:divBdr>
        </w:div>
        <w:div w:id="340160272">
          <w:marLeft w:val="0"/>
          <w:marRight w:val="0"/>
          <w:marTop w:val="0"/>
          <w:marBottom w:val="0"/>
          <w:divBdr>
            <w:top w:val="none" w:sz="0" w:space="0" w:color="auto"/>
            <w:left w:val="none" w:sz="0" w:space="0" w:color="auto"/>
            <w:bottom w:val="none" w:sz="0" w:space="0" w:color="auto"/>
            <w:right w:val="none" w:sz="0" w:space="0" w:color="auto"/>
          </w:divBdr>
          <w:divsChild>
            <w:div w:id="18685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8099">
      <w:bodyDiv w:val="1"/>
      <w:marLeft w:val="0"/>
      <w:marRight w:val="0"/>
      <w:marTop w:val="0"/>
      <w:marBottom w:val="0"/>
      <w:divBdr>
        <w:top w:val="none" w:sz="0" w:space="0" w:color="auto"/>
        <w:left w:val="none" w:sz="0" w:space="0" w:color="auto"/>
        <w:bottom w:val="none" w:sz="0" w:space="0" w:color="auto"/>
        <w:right w:val="none" w:sz="0" w:space="0" w:color="auto"/>
      </w:divBdr>
      <w:divsChild>
        <w:div w:id="1971082838">
          <w:marLeft w:val="0"/>
          <w:marRight w:val="0"/>
          <w:marTop w:val="0"/>
          <w:marBottom w:val="150"/>
          <w:divBdr>
            <w:top w:val="none" w:sz="0" w:space="0" w:color="auto"/>
            <w:left w:val="none" w:sz="0" w:space="0" w:color="auto"/>
            <w:bottom w:val="none" w:sz="0" w:space="0" w:color="auto"/>
            <w:right w:val="none" w:sz="0" w:space="0" w:color="auto"/>
          </w:divBdr>
        </w:div>
      </w:divsChild>
    </w:div>
    <w:div w:id="1350107627">
      <w:bodyDiv w:val="1"/>
      <w:marLeft w:val="0"/>
      <w:marRight w:val="0"/>
      <w:marTop w:val="0"/>
      <w:marBottom w:val="0"/>
      <w:divBdr>
        <w:top w:val="none" w:sz="0" w:space="0" w:color="auto"/>
        <w:left w:val="none" w:sz="0" w:space="0" w:color="auto"/>
        <w:bottom w:val="none" w:sz="0" w:space="0" w:color="auto"/>
        <w:right w:val="none" w:sz="0" w:space="0" w:color="auto"/>
      </w:divBdr>
      <w:divsChild>
        <w:div w:id="1222401409">
          <w:marLeft w:val="0"/>
          <w:marRight w:val="0"/>
          <w:marTop w:val="0"/>
          <w:marBottom w:val="0"/>
          <w:divBdr>
            <w:top w:val="none" w:sz="0" w:space="0" w:color="auto"/>
            <w:left w:val="none" w:sz="0" w:space="0" w:color="auto"/>
            <w:bottom w:val="dotted" w:sz="6" w:space="4" w:color="DDDDDD"/>
            <w:right w:val="none" w:sz="0" w:space="0" w:color="auto"/>
          </w:divBdr>
          <w:divsChild>
            <w:div w:id="20049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3234">
      <w:bodyDiv w:val="1"/>
      <w:marLeft w:val="0"/>
      <w:marRight w:val="0"/>
      <w:marTop w:val="0"/>
      <w:marBottom w:val="0"/>
      <w:divBdr>
        <w:top w:val="none" w:sz="0" w:space="0" w:color="auto"/>
        <w:left w:val="none" w:sz="0" w:space="0" w:color="auto"/>
        <w:bottom w:val="none" w:sz="0" w:space="0" w:color="auto"/>
        <w:right w:val="none" w:sz="0" w:space="0" w:color="auto"/>
      </w:divBdr>
      <w:divsChild>
        <w:div w:id="451554513">
          <w:marLeft w:val="0"/>
          <w:marRight w:val="0"/>
          <w:marTop w:val="0"/>
          <w:marBottom w:val="150"/>
          <w:divBdr>
            <w:top w:val="none" w:sz="0" w:space="0" w:color="auto"/>
            <w:left w:val="none" w:sz="0" w:space="0" w:color="auto"/>
            <w:bottom w:val="none" w:sz="0" w:space="0" w:color="auto"/>
            <w:right w:val="none" w:sz="0" w:space="0" w:color="auto"/>
          </w:divBdr>
        </w:div>
      </w:divsChild>
    </w:div>
    <w:div w:id="1350453492">
      <w:bodyDiv w:val="1"/>
      <w:marLeft w:val="0"/>
      <w:marRight w:val="0"/>
      <w:marTop w:val="0"/>
      <w:marBottom w:val="0"/>
      <w:divBdr>
        <w:top w:val="none" w:sz="0" w:space="0" w:color="auto"/>
        <w:left w:val="none" w:sz="0" w:space="0" w:color="auto"/>
        <w:bottom w:val="none" w:sz="0" w:space="0" w:color="auto"/>
        <w:right w:val="none" w:sz="0" w:space="0" w:color="auto"/>
      </w:divBdr>
      <w:divsChild>
        <w:div w:id="650521288">
          <w:marLeft w:val="0"/>
          <w:marRight w:val="0"/>
          <w:marTop w:val="0"/>
          <w:marBottom w:val="0"/>
          <w:divBdr>
            <w:top w:val="none" w:sz="0" w:space="0" w:color="auto"/>
            <w:left w:val="none" w:sz="0" w:space="0" w:color="auto"/>
            <w:bottom w:val="none" w:sz="0" w:space="0" w:color="auto"/>
            <w:right w:val="none" w:sz="0" w:space="0" w:color="auto"/>
          </w:divBdr>
        </w:div>
      </w:divsChild>
    </w:div>
    <w:div w:id="1350793968">
      <w:bodyDiv w:val="1"/>
      <w:marLeft w:val="0"/>
      <w:marRight w:val="0"/>
      <w:marTop w:val="0"/>
      <w:marBottom w:val="0"/>
      <w:divBdr>
        <w:top w:val="none" w:sz="0" w:space="0" w:color="auto"/>
        <w:left w:val="none" w:sz="0" w:space="0" w:color="auto"/>
        <w:bottom w:val="none" w:sz="0" w:space="0" w:color="auto"/>
        <w:right w:val="none" w:sz="0" w:space="0" w:color="auto"/>
      </w:divBdr>
      <w:divsChild>
        <w:div w:id="1310475978">
          <w:marLeft w:val="0"/>
          <w:marRight w:val="0"/>
          <w:marTop w:val="0"/>
          <w:marBottom w:val="0"/>
          <w:divBdr>
            <w:top w:val="none" w:sz="0" w:space="0" w:color="auto"/>
            <w:left w:val="none" w:sz="0" w:space="0" w:color="auto"/>
            <w:bottom w:val="none" w:sz="0" w:space="0" w:color="auto"/>
            <w:right w:val="none" w:sz="0" w:space="0" w:color="auto"/>
          </w:divBdr>
          <w:divsChild>
            <w:div w:id="1461411008">
              <w:marLeft w:val="0"/>
              <w:marRight w:val="0"/>
              <w:marTop w:val="0"/>
              <w:marBottom w:val="0"/>
              <w:divBdr>
                <w:top w:val="none" w:sz="0" w:space="0" w:color="auto"/>
                <w:left w:val="none" w:sz="0" w:space="0" w:color="auto"/>
                <w:bottom w:val="none" w:sz="0" w:space="0" w:color="auto"/>
                <w:right w:val="none" w:sz="0" w:space="0" w:color="auto"/>
              </w:divBdr>
              <w:divsChild>
                <w:div w:id="1733768351">
                  <w:marLeft w:val="0"/>
                  <w:marRight w:val="0"/>
                  <w:marTop w:val="0"/>
                  <w:marBottom w:val="0"/>
                  <w:divBdr>
                    <w:top w:val="none" w:sz="0" w:space="0" w:color="auto"/>
                    <w:left w:val="none" w:sz="0" w:space="0" w:color="auto"/>
                    <w:bottom w:val="none" w:sz="0" w:space="0" w:color="auto"/>
                    <w:right w:val="none" w:sz="0" w:space="0" w:color="auto"/>
                  </w:divBdr>
                  <w:divsChild>
                    <w:div w:id="421682225">
                      <w:marLeft w:val="0"/>
                      <w:marRight w:val="0"/>
                      <w:marTop w:val="0"/>
                      <w:marBottom w:val="0"/>
                      <w:divBdr>
                        <w:top w:val="none" w:sz="0" w:space="0" w:color="auto"/>
                        <w:left w:val="none" w:sz="0" w:space="0" w:color="auto"/>
                        <w:bottom w:val="none" w:sz="0" w:space="0" w:color="auto"/>
                        <w:right w:val="none" w:sz="0" w:space="0" w:color="auto"/>
                      </w:divBdr>
                      <w:divsChild>
                        <w:div w:id="1089348254">
                          <w:marLeft w:val="0"/>
                          <w:marRight w:val="0"/>
                          <w:marTop w:val="0"/>
                          <w:marBottom w:val="0"/>
                          <w:divBdr>
                            <w:top w:val="none" w:sz="0" w:space="0" w:color="auto"/>
                            <w:left w:val="none" w:sz="0" w:space="0" w:color="auto"/>
                            <w:bottom w:val="none" w:sz="0" w:space="0" w:color="auto"/>
                            <w:right w:val="none" w:sz="0" w:space="0" w:color="auto"/>
                          </w:divBdr>
                          <w:divsChild>
                            <w:div w:id="1829709838">
                              <w:marLeft w:val="0"/>
                              <w:marRight w:val="0"/>
                              <w:marTop w:val="0"/>
                              <w:marBottom w:val="0"/>
                              <w:divBdr>
                                <w:top w:val="none" w:sz="0" w:space="0" w:color="auto"/>
                                <w:left w:val="none" w:sz="0" w:space="0" w:color="auto"/>
                                <w:bottom w:val="none" w:sz="0" w:space="0" w:color="auto"/>
                                <w:right w:val="none" w:sz="0" w:space="0" w:color="auto"/>
                              </w:divBdr>
                              <w:divsChild>
                                <w:div w:id="230818419">
                                  <w:marLeft w:val="0"/>
                                  <w:marRight w:val="0"/>
                                  <w:marTop w:val="0"/>
                                  <w:marBottom w:val="75"/>
                                  <w:divBdr>
                                    <w:top w:val="none" w:sz="0" w:space="0" w:color="auto"/>
                                    <w:left w:val="none" w:sz="0" w:space="0" w:color="auto"/>
                                    <w:bottom w:val="none" w:sz="0" w:space="0" w:color="auto"/>
                                    <w:right w:val="none" w:sz="0" w:space="0" w:color="auto"/>
                                  </w:divBdr>
                                  <w:divsChild>
                                    <w:div w:id="17052279">
                                      <w:marLeft w:val="0"/>
                                      <w:marRight w:val="0"/>
                                      <w:marTop w:val="0"/>
                                      <w:marBottom w:val="0"/>
                                      <w:divBdr>
                                        <w:top w:val="none" w:sz="0" w:space="0" w:color="auto"/>
                                        <w:left w:val="none" w:sz="0" w:space="0" w:color="auto"/>
                                        <w:bottom w:val="none" w:sz="0" w:space="0" w:color="auto"/>
                                        <w:right w:val="none" w:sz="0" w:space="0" w:color="auto"/>
                                      </w:divBdr>
                                      <w:divsChild>
                                        <w:div w:id="712929478">
                                          <w:marLeft w:val="0"/>
                                          <w:marRight w:val="0"/>
                                          <w:marTop w:val="0"/>
                                          <w:marBottom w:val="0"/>
                                          <w:divBdr>
                                            <w:top w:val="none" w:sz="0" w:space="0" w:color="auto"/>
                                            <w:left w:val="none" w:sz="0" w:space="0" w:color="auto"/>
                                            <w:bottom w:val="none" w:sz="0" w:space="0" w:color="auto"/>
                                            <w:right w:val="none" w:sz="0" w:space="0" w:color="auto"/>
                                          </w:divBdr>
                                          <w:divsChild>
                                            <w:div w:id="588464914">
                                              <w:marLeft w:val="0"/>
                                              <w:marRight w:val="0"/>
                                              <w:marTop w:val="0"/>
                                              <w:marBottom w:val="0"/>
                                              <w:divBdr>
                                                <w:top w:val="none" w:sz="0" w:space="0" w:color="auto"/>
                                                <w:left w:val="none" w:sz="0" w:space="0" w:color="auto"/>
                                                <w:bottom w:val="none" w:sz="0" w:space="0" w:color="auto"/>
                                                <w:right w:val="none" w:sz="0" w:space="0" w:color="auto"/>
                                              </w:divBdr>
                                              <w:divsChild>
                                                <w:div w:id="29414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637022">
      <w:bodyDiv w:val="1"/>
      <w:marLeft w:val="0"/>
      <w:marRight w:val="0"/>
      <w:marTop w:val="0"/>
      <w:marBottom w:val="0"/>
      <w:divBdr>
        <w:top w:val="none" w:sz="0" w:space="0" w:color="auto"/>
        <w:left w:val="none" w:sz="0" w:space="0" w:color="auto"/>
        <w:bottom w:val="none" w:sz="0" w:space="0" w:color="auto"/>
        <w:right w:val="none" w:sz="0" w:space="0" w:color="auto"/>
      </w:divBdr>
      <w:divsChild>
        <w:div w:id="887762616">
          <w:marLeft w:val="0"/>
          <w:marRight w:val="0"/>
          <w:marTop w:val="0"/>
          <w:marBottom w:val="0"/>
          <w:divBdr>
            <w:top w:val="none" w:sz="0" w:space="0" w:color="auto"/>
            <w:left w:val="none" w:sz="0" w:space="0" w:color="auto"/>
            <w:bottom w:val="dotted" w:sz="6" w:space="4" w:color="DDDDDD"/>
            <w:right w:val="none" w:sz="0" w:space="0" w:color="auto"/>
          </w:divBdr>
          <w:divsChild>
            <w:div w:id="14634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765">
      <w:bodyDiv w:val="1"/>
      <w:marLeft w:val="0"/>
      <w:marRight w:val="0"/>
      <w:marTop w:val="0"/>
      <w:marBottom w:val="0"/>
      <w:divBdr>
        <w:top w:val="none" w:sz="0" w:space="0" w:color="auto"/>
        <w:left w:val="none" w:sz="0" w:space="0" w:color="auto"/>
        <w:bottom w:val="none" w:sz="0" w:space="0" w:color="auto"/>
        <w:right w:val="none" w:sz="0" w:space="0" w:color="auto"/>
      </w:divBdr>
      <w:divsChild>
        <w:div w:id="657733011">
          <w:marLeft w:val="0"/>
          <w:marRight w:val="0"/>
          <w:marTop w:val="0"/>
          <w:marBottom w:val="0"/>
          <w:divBdr>
            <w:top w:val="none" w:sz="0" w:space="0" w:color="auto"/>
            <w:left w:val="none" w:sz="0" w:space="0" w:color="auto"/>
            <w:bottom w:val="none" w:sz="0" w:space="0" w:color="auto"/>
            <w:right w:val="none" w:sz="0" w:space="0" w:color="auto"/>
          </w:divBdr>
        </w:div>
      </w:divsChild>
    </w:div>
    <w:div w:id="1352221022">
      <w:bodyDiv w:val="1"/>
      <w:marLeft w:val="0"/>
      <w:marRight w:val="0"/>
      <w:marTop w:val="0"/>
      <w:marBottom w:val="0"/>
      <w:divBdr>
        <w:top w:val="none" w:sz="0" w:space="0" w:color="auto"/>
        <w:left w:val="none" w:sz="0" w:space="0" w:color="auto"/>
        <w:bottom w:val="none" w:sz="0" w:space="0" w:color="auto"/>
        <w:right w:val="none" w:sz="0" w:space="0" w:color="auto"/>
      </w:divBdr>
    </w:div>
    <w:div w:id="1352294012">
      <w:bodyDiv w:val="1"/>
      <w:marLeft w:val="0"/>
      <w:marRight w:val="0"/>
      <w:marTop w:val="0"/>
      <w:marBottom w:val="0"/>
      <w:divBdr>
        <w:top w:val="none" w:sz="0" w:space="0" w:color="auto"/>
        <w:left w:val="none" w:sz="0" w:space="0" w:color="auto"/>
        <w:bottom w:val="none" w:sz="0" w:space="0" w:color="auto"/>
        <w:right w:val="none" w:sz="0" w:space="0" w:color="auto"/>
      </w:divBdr>
      <w:divsChild>
        <w:div w:id="1850631117">
          <w:marLeft w:val="0"/>
          <w:marRight w:val="0"/>
          <w:marTop w:val="0"/>
          <w:marBottom w:val="150"/>
          <w:divBdr>
            <w:top w:val="none" w:sz="0" w:space="0" w:color="auto"/>
            <w:left w:val="none" w:sz="0" w:space="0" w:color="auto"/>
            <w:bottom w:val="none" w:sz="0" w:space="0" w:color="auto"/>
            <w:right w:val="none" w:sz="0" w:space="0" w:color="auto"/>
          </w:divBdr>
        </w:div>
      </w:divsChild>
    </w:div>
    <w:div w:id="1352340835">
      <w:bodyDiv w:val="1"/>
      <w:marLeft w:val="0"/>
      <w:marRight w:val="0"/>
      <w:marTop w:val="0"/>
      <w:marBottom w:val="0"/>
      <w:divBdr>
        <w:top w:val="none" w:sz="0" w:space="0" w:color="auto"/>
        <w:left w:val="none" w:sz="0" w:space="0" w:color="auto"/>
        <w:bottom w:val="none" w:sz="0" w:space="0" w:color="auto"/>
        <w:right w:val="none" w:sz="0" w:space="0" w:color="auto"/>
      </w:divBdr>
    </w:div>
    <w:div w:id="1352679704">
      <w:bodyDiv w:val="1"/>
      <w:marLeft w:val="0"/>
      <w:marRight w:val="0"/>
      <w:marTop w:val="0"/>
      <w:marBottom w:val="0"/>
      <w:divBdr>
        <w:top w:val="none" w:sz="0" w:space="0" w:color="auto"/>
        <w:left w:val="none" w:sz="0" w:space="0" w:color="auto"/>
        <w:bottom w:val="none" w:sz="0" w:space="0" w:color="auto"/>
        <w:right w:val="none" w:sz="0" w:space="0" w:color="auto"/>
      </w:divBdr>
      <w:divsChild>
        <w:div w:id="876427570">
          <w:marLeft w:val="0"/>
          <w:marRight w:val="0"/>
          <w:marTop w:val="0"/>
          <w:marBottom w:val="0"/>
          <w:divBdr>
            <w:top w:val="none" w:sz="0" w:space="0" w:color="auto"/>
            <w:left w:val="none" w:sz="0" w:space="0" w:color="auto"/>
            <w:bottom w:val="dotted" w:sz="6" w:space="4" w:color="DDDDDD"/>
            <w:right w:val="none" w:sz="0" w:space="0" w:color="auto"/>
          </w:divBdr>
        </w:div>
      </w:divsChild>
    </w:div>
    <w:div w:id="1352951669">
      <w:bodyDiv w:val="1"/>
      <w:marLeft w:val="0"/>
      <w:marRight w:val="0"/>
      <w:marTop w:val="0"/>
      <w:marBottom w:val="0"/>
      <w:divBdr>
        <w:top w:val="none" w:sz="0" w:space="0" w:color="auto"/>
        <w:left w:val="none" w:sz="0" w:space="0" w:color="auto"/>
        <w:bottom w:val="none" w:sz="0" w:space="0" w:color="auto"/>
        <w:right w:val="none" w:sz="0" w:space="0" w:color="auto"/>
      </w:divBdr>
      <w:divsChild>
        <w:div w:id="792821234">
          <w:marLeft w:val="0"/>
          <w:marRight w:val="0"/>
          <w:marTop w:val="0"/>
          <w:marBottom w:val="0"/>
          <w:divBdr>
            <w:top w:val="none" w:sz="0" w:space="0" w:color="auto"/>
            <w:left w:val="none" w:sz="0" w:space="0" w:color="auto"/>
            <w:bottom w:val="none" w:sz="0" w:space="0" w:color="auto"/>
            <w:right w:val="none" w:sz="0" w:space="0" w:color="auto"/>
          </w:divBdr>
          <w:divsChild>
            <w:div w:id="1370955602">
              <w:marLeft w:val="0"/>
              <w:marRight w:val="0"/>
              <w:marTop w:val="0"/>
              <w:marBottom w:val="0"/>
              <w:divBdr>
                <w:top w:val="none" w:sz="0" w:space="0" w:color="auto"/>
                <w:left w:val="none" w:sz="0" w:space="0" w:color="auto"/>
                <w:bottom w:val="none" w:sz="0" w:space="0" w:color="auto"/>
                <w:right w:val="none" w:sz="0" w:space="0" w:color="auto"/>
              </w:divBdr>
              <w:divsChild>
                <w:div w:id="984042146">
                  <w:marLeft w:val="0"/>
                  <w:marRight w:val="0"/>
                  <w:marTop w:val="0"/>
                  <w:marBottom w:val="0"/>
                  <w:divBdr>
                    <w:top w:val="none" w:sz="0" w:space="0" w:color="auto"/>
                    <w:left w:val="none" w:sz="0" w:space="0" w:color="auto"/>
                    <w:bottom w:val="none" w:sz="0" w:space="0" w:color="auto"/>
                    <w:right w:val="none" w:sz="0" w:space="0" w:color="auto"/>
                  </w:divBdr>
                  <w:divsChild>
                    <w:div w:id="304942469">
                      <w:marLeft w:val="0"/>
                      <w:marRight w:val="0"/>
                      <w:marTop w:val="0"/>
                      <w:marBottom w:val="0"/>
                      <w:divBdr>
                        <w:top w:val="none" w:sz="0" w:space="0" w:color="auto"/>
                        <w:left w:val="none" w:sz="0" w:space="0" w:color="auto"/>
                        <w:bottom w:val="none" w:sz="0" w:space="0" w:color="auto"/>
                        <w:right w:val="none" w:sz="0" w:space="0" w:color="auto"/>
                      </w:divBdr>
                      <w:divsChild>
                        <w:div w:id="1391001981">
                          <w:marLeft w:val="0"/>
                          <w:marRight w:val="0"/>
                          <w:marTop w:val="0"/>
                          <w:marBottom w:val="0"/>
                          <w:divBdr>
                            <w:top w:val="none" w:sz="0" w:space="0" w:color="auto"/>
                            <w:left w:val="none" w:sz="0" w:space="0" w:color="auto"/>
                            <w:bottom w:val="none" w:sz="0" w:space="0" w:color="auto"/>
                            <w:right w:val="none" w:sz="0" w:space="0" w:color="auto"/>
                          </w:divBdr>
                          <w:divsChild>
                            <w:div w:id="1351181411">
                              <w:marLeft w:val="0"/>
                              <w:marRight w:val="0"/>
                              <w:marTop w:val="0"/>
                              <w:marBottom w:val="0"/>
                              <w:divBdr>
                                <w:top w:val="none" w:sz="0" w:space="0" w:color="auto"/>
                                <w:left w:val="none" w:sz="0" w:space="0" w:color="auto"/>
                                <w:bottom w:val="none" w:sz="0" w:space="0" w:color="auto"/>
                                <w:right w:val="none" w:sz="0" w:space="0" w:color="auto"/>
                              </w:divBdr>
                              <w:divsChild>
                                <w:div w:id="16345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681">
      <w:bodyDiv w:val="1"/>
      <w:marLeft w:val="0"/>
      <w:marRight w:val="0"/>
      <w:marTop w:val="0"/>
      <w:marBottom w:val="0"/>
      <w:divBdr>
        <w:top w:val="none" w:sz="0" w:space="0" w:color="auto"/>
        <w:left w:val="none" w:sz="0" w:space="0" w:color="auto"/>
        <w:bottom w:val="none" w:sz="0" w:space="0" w:color="auto"/>
        <w:right w:val="none" w:sz="0" w:space="0" w:color="auto"/>
      </w:divBdr>
    </w:div>
    <w:div w:id="1353074148">
      <w:bodyDiv w:val="1"/>
      <w:marLeft w:val="0"/>
      <w:marRight w:val="0"/>
      <w:marTop w:val="0"/>
      <w:marBottom w:val="0"/>
      <w:divBdr>
        <w:top w:val="none" w:sz="0" w:space="0" w:color="auto"/>
        <w:left w:val="none" w:sz="0" w:space="0" w:color="auto"/>
        <w:bottom w:val="none" w:sz="0" w:space="0" w:color="auto"/>
        <w:right w:val="none" w:sz="0" w:space="0" w:color="auto"/>
      </w:divBdr>
      <w:divsChild>
        <w:div w:id="1940289787">
          <w:marLeft w:val="0"/>
          <w:marRight w:val="0"/>
          <w:marTop w:val="0"/>
          <w:marBottom w:val="0"/>
          <w:divBdr>
            <w:top w:val="none" w:sz="0" w:space="0" w:color="auto"/>
            <w:left w:val="none" w:sz="0" w:space="0" w:color="auto"/>
            <w:bottom w:val="dotted" w:sz="6" w:space="4" w:color="DDDDDD"/>
            <w:right w:val="none" w:sz="0" w:space="0" w:color="auto"/>
          </w:divBdr>
          <w:divsChild>
            <w:div w:id="18368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5066">
      <w:bodyDiv w:val="1"/>
      <w:marLeft w:val="0"/>
      <w:marRight w:val="0"/>
      <w:marTop w:val="0"/>
      <w:marBottom w:val="0"/>
      <w:divBdr>
        <w:top w:val="none" w:sz="0" w:space="0" w:color="auto"/>
        <w:left w:val="none" w:sz="0" w:space="0" w:color="auto"/>
        <w:bottom w:val="none" w:sz="0" w:space="0" w:color="auto"/>
        <w:right w:val="none" w:sz="0" w:space="0" w:color="auto"/>
      </w:divBdr>
      <w:divsChild>
        <w:div w:id="1093747228">
          <w:marLeft w:val="0"/>
          <w:marRight w:val="0"/>
          <w:marTop w:val="0"/>
          <w:marBottom w:val="0"/>
          <w:divBdr>
            <w:top w:val="none" w:sz="0" w:space="0" w:color="auto"/>
            <w:left w:val="none" w:sz="0" w:space="0" w:color="auto"/>
            <w:bottom w:val="dotted" w:sz="6" w:space="4" w:color="DDDDDD"/>
            <w:right w:val="none" w:sz="0" w:space="0" w:color="auto"/>
          </w:divBdr>
          <w:divsChild>
            <w:div w:id="19553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5514">
      <w:bodyDiv w:val="1"/>
      <w:marLeft w:val="0"/>
      <w:marRight w:val="0"/>
      <w:marTop w:val="0"/>
      <w:marBottom w:val="0"/>
      <w:divBdr>
        <w:top w:val="none" w:sz="0" w:space="0" w:color="auto"/>
        <w:left w:val="none" w:sz="0" w:space="0" w:color="auto"/>
        <w:bottom w:val="none" w:sz="0" w:space="0" w:color="auto"/>
        <w:right w:val="none" w:sz="0" w:space="0" w:color="auto"/>
      </w:divBdr>
      <w:divsChild>
        <w:div w:id="1852328180">
          <w:marLeft w:val="0"/>
          <w:marRight w:val="0"/>
          <w:marTop w:val="0"/>
          <w:marBottom w:val="150"/>
          <w:divBdr>
            <w:top w:val="none" w:sz="0" w:space="0" w:color="auto"/>
            <w:left w:val="none" w:sz="0" w:space="0" w:color="auto"/>
            <w:bottom w:val="none" w:sz="0" w:space="0" w:color="auto"/>
            <w:right w:val="none" w:sz="0" w:space="0" w:color="auto"/>
          </w:divBdr>
          <w:divsChild>
            <w:div w:id="1620212164">
              <w:marLeft w:val="0"/>
              <w:marRight w:val="0"/>
              <w:marTop w:val="0"/>
              <w:marBottom w:val="0"/>
              <w:divBdr>
                <w:top w:val="none" w:sz="0" w:space="0" w:color="auto"/>
                <w:left w:val="none" w:sz="0" w:space="0" w:color="auto"/>
                <w:bottom w:val="none" w:sz="0" w:space="0" w:color="auto"/>
                <w:right w:val="none" w:sz="0" w:space="0" w:color="auto"/>
              </w:divBdr>
              <w:divsChild>
                <w:div w:id="5535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00604">
          <w:marLeft w:val="0"/>
          <w:marRight w:val="0"/>
          <w:marTop w:val="0"/>
          <w:marBottom w:val="150"/>
          <w:divBdr>
            <w:top w:val="none" w:sz="0" w:space="0" w:color="auto"/>
            <w:left w:val="none" w:sz="0" w:space="0" w:color="auto"/>
            <w:bottom w:val="none" w:sz="0" w:space="0" w:color="auto"/>
            <w:right w:val="none" w:sz="0" w:space="0" w:color="auto"/>
          </w:divBdr>
        </w:div>
        <w:div w:id="1267426677">
          <w:marLeft w:val="0"/>
          <w:marRight w:val="0"/>
          <w:marTop w:val="0"/>
          <w:marBottom w:val="0"/>
          <w:divBdr>
            <w:top w:val="none" w:sz="0" w:space="0" w:color="auto"/>
            <w:left w:val="none" w:sz="0" w:space="0" w:color="auto"/>
            <w:bottom w:val="none" w:sz="0" w:space="0" w:color="auto"/>
            <w:right w:val="none" w:sz="0" w:space="0" w:color="auto"/>
          </w:divBdr>
          <w:divsChild>
            <w:div w:id="5304127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54260490">
      <w:bodyDiv w:val="1"/>
      <w:marLeft w:val="0"/>
      <w:marRight w:val="0"/>
      <w:marTop w:val="0"/>
      <w:marBottom w:val="0"/>
      <w:divBdr>
        <w:top w:val="none" w:sz="0" w:space="0" w:color="auto"/>
        <w:left w:val="none" w:sz="0" w:space="0" w:color="auto"/>
        <w:bottom w:val="none" w:sz="0" w:space="0" w:color="auto"/>
        <w:right w:val="none" w:sz="0" w:space="0" w:color="auto"/>
      </w:divBdr>
    </w:div>
    <w:div w:id="1354383069">
      <w:bodyDiv w:val="1"/>
      <w:marLeft w:val="0"/>
      <w:marRight w:val="0"/>
      <w:marTop w:val="0"/>
      <w:marBottom w:val="0"/>
      <w:divBdr>
        <w:top w:val="none" w:sz="0" w:space="0" w:color="auto"/>
        <w:left w:val="none" w:sz="0" w:space="0" w:color="auto"/>
        <w:bottom w:val="none" w:sz="0" w:space="0" w:color="auto"/>
        <w:right w:val="none" w:sz="0" w:space="0" w:color="auto"/>
      </w:divBdr>
      <w:divsChild>
        <w:div w:id="1684941125">
          <w:marLeft w:val="0"/>
          <w:marRight w:val="0"/>
          <w:marTop w:val="0"/>
          <w:marBottom w:val="0"/>
          <w:divBdr>
            <w:top w:val="none" w:sz="0" w:space="0" w:color="auto"/>
            <w:left w:val="none" w:sz="0" w:space="0" w:color="auto"/>
            <w:bottom w:val="none" w:sz="0" w:space="0" w:color="auto"/>
            <w:right w:val="none" w:sz="0" w:space="0" w:color="auto"/>
          </w:divBdr>
          <w:divsChild>
            <w:div w:id="803623691">
              <w:marLeft w:val="0"/>
              <w:marRight w:val="0"/>
              <w:marTop w:val="0"/>
              <w:marBottom w:val="0"/>
              <w:divBdr>
                <w:top w:val="none" w:sz="0" w:space="0" w:color="auto"/>
                <w:left w:val="none" w:sz="0" w:space="0" w:color="auto"/>
                <w:bottom w:val="none" w:sz="0" w:space="0" w:color="auto"/>
                <w:right w:val="none" w:sz="0" w:space="0" w:color="auto"/>
              </w:divBdr>
              <w:divsChild>
                <w:div w:id="256862613">
                  <w:marLeft w:val="0"/>
                  <w:marRight w:val="0"/>
                  <w:marTop w:val="0"/>
                  <w:marBottom w:val="0"/>
                  <w:divBdr>
                    <w:top w:val="none" w:sz="0" w:space="0" w:color="auto"/>
                    <w:left w:val="none" w:sz="0" w:space="0" w:color="auto"/>
                    <w:bottom w:val="none" w:sz="0" w:space="0" w:color="auto"/>
                    <w:right w:val="none" w:sz="0" w:space="0" w:color="auto"/>
                  </w:divBdr>
                  <w:divsChild>
                    <w:div w:id="105656961">
                      <w:marLeft w:val="0"/>
                      <w:marRight w:val="0"/>
                      <w:marTop w:val="0"/>
                      <w:marBottom w:val="0"/>
                      <w:divBdr>
                        <w:top w:val="none" w:sz="0" w:space="0" w:color="auto"/>
                        <w:left w:val="none" w:sz="0" w:space="0" w:color="auto"/>
                        <w:bottom w:val="none" w:sz="0" w:space="0" w:color="auto"/>
                        <w:right w:val="none" w:sz="0" w:space="0" w:color="auto"/>
                      </w:divBdr>
                      <w:divsChild>
                        <w:div w:id="1438795207">
                          <w:marLeft w:val="0"/>
                          <w:marRight w:val="0"/>
                          <w:marTop w:val="0"/>
                          <w:marBottom w:val="0"/>
                          <w:divBdr>
                            <w:top w:val="none" w:sz="0" w:space="0" w:color="auto"/>
                            <w:left w:val="none" w:sz="0" w:space="0" w:color="auto"/>
                            <w:bottom w:val="none" w:sz="0" w:space="0" w:color="auto"/>
                            <w:right w:val="none" w:sz="0" w:space="0" w:color="auto"/>
                          </w:divBdr>
                          <w:divsChild>
                            <w:div w:id="136725811">
                              <w:marLeft w:val="0"/>
                              <w:marRight w:val="0"/>
                              <w:marTop w:val="0"/>
                              <w:marBottom w:val="0"/>
                              <w:divBdr>
                                <w:top w:val="none" w:sz="0" w:space="0" w:color="auto"/>
                                <w:left w:val="none" w:sz="0" w:space="0" w:color="auto"/>
                                <w:bottom w:val="none" w:sz="0" w:space="0" w:color="auto"/>
                                <w:right w:val="none" w:sz="0" w:space="0" w:color="auto"/>
                              </w:divBdr>
                              <w:divsChild>
                                <w:div w:id="609708346">
                                  <w:marLeft w:val="0"/>
                                  <w:marRight w:val="0"/>
                                  <w:marTop w:val="0"/>
                                  <w:marBottom w:val="0"/>
                                  <w:divBdr>
                                    <w:top w:val="none" w:sz="0" w:space="0" w:color="auto"/>
                                    <w:left w:val="none" w:sz="0" w:space="0" w:color="auto"/>
                                    <w:bottom w:val="none" w:sz="0" w:space="0" w:color="auto"/>
                                    <w:right w:val="none" w:sz="0" w:space="0" w:color="auto"/>
                                  </w:divBdr>
                                  <w:divsChild>
                                    <w:div w:id="13292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29015">
      <w:bodyDiv w:val="1"/>
      <w:marLeft w:val="0"/>
      <w:marRight w:val="0"/>
      <w:marTop w:val="0"/>
      <w:marBottom w:val="0"/>
      <w:divBdr>
        <w:top w:val="none" w:sz="0" w:space="0" w:color="auto"/>
        <w:left w:val="none" w:sz="0" w:space="0" w:color="auto"/>
        <w:bottom w:val="none" w:sz="0" w:space="0" w:color="auto"/>
        <w:right w:val="none" w:sz="0" w:space="0" w:color="auto"/>
      </w:divBdr>
      <w:divsChild>
        <w:div w:id="27148755">
          <w:marLeft w:val="0"/>
          <w:marRight w:val="0"/>
          <w:marTop w:val="0"/>
          <w:marBottom w:val="0"/>
          <w:divBdr>
            <w:top w:val="none" w:sz="0" w:space="0" w:color="auto"/>
            <w:left w:val="none" w:sz="0" w:space="0" w:color="auto"/>
            <w:bottom w:val="none" w:sz="0" w:space="0" w:color="auto"/>
            <w:right w:val="none" w:sz="0" w:space="0" w:color="auto"/>
          </w:divBdr>
          <w:divsChild>
            <w:div w:id="1989699074">
              <w:marLeft w:val="0"/>
              <w:marRight w:val="0"/>
              <w:marTop w:val="0"/>
              <w:marBottom w:val="0"/>
              <w:divBdr>
                <w:top w:val="none" w:sz="0" w:space="0" w:color="auto"/>
                <w:left w:val="none" w:sz="0" w:space="0" w:color="auto"/>
                <w:bottom w:val="none" w:sz="0" w:space="0" w:color="auto"/>
                <w:right w:val="none" w:sz="0" w:space="0" w:color="auto"/>
              </w:divBdr>
              <w:divsChild>
                <w:div w:id="1439989195">
                  <w:marLeft w:val="0"/>
                  <w:marRight w:val="0"/>
                  <w:marTop w:val="0"/>
                  <w:marBottom w:val="150"/>
                  <w:divBdr>
                    <w:top w:val="none" w:sz="0" w:space="0" w:color="auto"/>
                    <w:left w:val="none" w:sz="0" w:space="0" w:color="auto"/>
                    <w:bottom w:val="none" w:sz="0" w:space="0" w:color="auto"/>
                    <w:right w:val="none" w:sz="0" w:space="0" w:color="auto"/>
                  </w:divBdr>
                  <w:divsChild>
                    <w:div w:id="664087257">
                      <w:marLeft w:val="0"/>
                      <w:marRight w:val="0"/>
                      <w:marTop w:val="0"/>
                      <w:marBottom w:val="0"/>
                      <w:divBdr>
                        <w:top w:val="none" w:sz="0" w:space="0" w:color="auto"/>
                        <w:left w:val="none" w:sz="0" w:space="0" w:color="auto"/>
                        <w:bottom w:val="none" w:sz="0" w:space="0" w:color="auto"/>
                        <w:right w:val="none" w:sz="0" w:space="0" w:color="auto"/>
                      </w:divBdr>
                      <w:divsChild>
                        <w:div w:id="1273782860">
                          <w:marLeft w:val="0"/>
                          <w:marRight w:val="0"/>
                          <w:marTop w:val="0"/>
                          <w:marBottom w:val="0"/>
                          <w:divBdr>
                            <w:top w:val="none" w:sz="0" w:space="0" w:color="auto"/>
                            <w:left w:val="none" w:sz="0" w:space="0" w:color="auto"/>
                            <w:bottom w:val="none" w:sz="0" w:space="0" w:color="auto"/>
                            <w:right w:val="none" w:sz="0" w:space="0" w:color="auto"/>
                          </w:divBdr>
                          <w:divsChild>
                            <w:div w:id="1643777437">
                              <w:marLeft w:val="0"/>
                              <w:marRight w:val="0"/>
                              <w:marTop w:val="0"/>
                              <w:marBottom w:val="0"/>
                              <w:divBdr>
                                <w:top w:val="none" w:sz="0" w:space="0" w:color="auto"/>
                                <w:left w:val="none" w:sz="0" w:space="0" w:color="auto"/>
                                <w:bottom w:val="none" w:sz="0" w:space="0" w:color="auto"/>
                                <w:right w:val="none" w:sz="0" w:space="0" w:color="auto"/>
                              </w:divBdr>
                              <w:divsChild>
                                <w:div w:id="777334289">
                                  <w:marLeft w:val="0"/>
                                  <w:marRight w:val="0"/>
                                  <w:marTop w:val="0"/>
                                  <w:marBottom w:val="0"/>
                                  <w:divBdr>
                                    <w:top w:val="none" w:sz="0" w:space="0" w:color="auto"/>
                                    <w:left w:val="none" w:sz="0" w:space="0" w:color="auto"/>
                                    <w:bottom w:val="none" w:sz="0" w:space="0" w:color="auto"/>
                                    <w:right w:val="none" w:sz="0" w:space="0" w:color="auto"/>
                                  </w:divBdr>
                                  <w:divsChild>
                                    <w:div w:id="970552366">
                                      <w:marLeft w:val="0"/>
                                      <w:marRight w:val="0"/>
                                      <w:marTop w:val="0"/>
                                      <w:marBottom w:val="0"/>
                                      <w:divBdr>
                                        <w:top w:val="none" w:sz="0" w:space="0" w:color="auto"/>
                                        <w:left w:val="none" w:sz="0" w:space="0" w:color="auto"/>
                                        <w:bottom w:val="none" w:sz="0" w:space="0" w:color="auto"/>
                                        <w:right w:val="none" w:sz="0" w:space="0" w:color="auto"/>
                                      </w:divBdr>
                                      <w:divsChild>
                                        <w:div w:id="2025013808">
                                          <w:marLeft w:val="0"/>
                                          <w:marRight w:val="0"/>
                                          <w:marTop w:val="0"/>
                                          <w:marBottom w:val="0"/>
                                          <w:divBdr>
                                            <w:top w:val="none" w:sz="0" w:space="0" w:color="auto"/>
                                            <w:left w:val="none" w:sz="0" w:space="0" w:color="auto"/>
                                            <w:bottom w:val="none" w:sz="0" w:space="0" w:color="auto"/>
                                            <w:right w:val="none" w:sz="0" w:space="0" w:color="auto"/>
                                          </w:divBdr>
                                          <w:divsChild>
                                            <w:div w:id="1626235664">
                                              <w:marLeft w:val="0"/>
                                              <w:marRight w:val="0"/>
                                              <w:marTop w:val="0"/>
                                              <w:marBottom w:val="0"/>
                                              <w:divBdr>
                                                <w:top w:val="none" w:sz="0" w:space="0" w:color="auto"/>
                                                <w:left w:val="none" w:sz="0" w:space="0" w:color="auto"/>
                                                <w:bottom w:val="none" w:sz="0" w:space="0" w:color="auto"/>
                                                <w:right w:val="none" w:sz="0" w:space="0" w:color="auto"/>
                                              </w:divBdr>
                                              <w:divsChild>
                                                <w:div w:id="18587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231750">
      <w:bodyDiv w:val="1"/>
      <w:marLeft w:val="0"/>
      <w:marRight w:val="0"/>
      <w:marTop w:val="0"/>
      <w:marBottom w:val="0"/>
      <w:divBdr>
        <w:top w:val="none" w:sz="0" w:space="0" w:color="auto"/>
        <w:left w:val="none" w:sz="0" w:space="0" w:color="auto"/>
        <w:bottom w:val="none" w:sz="0" w:space="0" w:color="auto"/>
        <w:right w:val="none" w:sz="0" w:space="0" w:color="auto"/>
      </w:divBdr>
    </w:div>
    <w:div w:id="1355575559">
      <w:bodyDiv w:val="1"/>
      <w:marLeft w:val="0"/>
      <w:marRight w:val="0"/>
      <w:marTop w:val="0"/>
      <w:marBottom w:val="0"/>
      <w:divBdr>
        <w:top w:val="none" w:sz="0" w:space="0" w:color="auto"/>
        <w:left w:val="none" w:sz="0" w:space="0" w:color="auto"/>
        <w:bottom w:val="none" w:sz="0" w:space="0" w:color="auto"/>
        <w:right w:val="none" w:sz="0" w:space="0" w:color="auto"/>
      </w:divBdr>
      <w:divsChild>
        <w:div w:id="78524625">
          <w:marLeft w:val="0"/>
          <w:marRight w:val="0"/>
          <w:marTop w:val="0"/>
          <w:marBottom w:val="0"/>
          <w:divBdr>
            <w:top w:val="none" w:sz="0" w:space="0" w:color="auto"/>
            <w:left w:val="none" w:sz="0" w:space="0" w:color="auto"/>
            <w:bottom w:val="dotted" w:sz="6" w:space="4" w:color="DDDDDD"/>
            <w:right w:val="none" w:sz="0" w:space="0" w:color="auto"/>
          </w:divBdr>
          <w:divsChild>
            <w:div w:id="12595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6663">
      <w:bodyDiv w:val="1"/>
      <w:marLeft w:val="0"/>
      <w:marRight w:val="0"/>
      <w:marTop w:val="0"/>
      <w:marBottom w:val="0"/>
      <w:divBdr>
        <w:top w:val="none" w:sz="0" w:space="0" w:color="auto"/>
        <w:left w:val="none" w:sz="0" w:space="0" w:color="auto"/>
        <w:bottom w:val="none" w:sz="0" w:space="0" w:color="auto"/>
        <w:right w:val="none" w:sz="0" w:space="0" w:color="auto"/>
      </w:divBdr>
      <w:divsChild>
        <w:div w:id="470054926">
          <w:marLeft w:val="0"/>
          <w:marRight w:val="0"/>
          <w:marTop w:val="0"/>
          <w:marBottom w:val="0"/>
          <w:divBdr>
            <w:top w:val="none" w:sz="0" w:space="0" w:color="auto"/>
            <w:left w:val="none" w:sz="0" w:space="0" w:color="auto"/>
            <w:bottom w:val="none" w:sz="0" w:space="0" w:color="auto"/>
            <w:right w:val="none" w:sz="0" w:space="0" w:color="auto"/>
          </w:divBdr>
          <w:divsChild>
            <w:div w:id="686444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6275220">
      <w:bodyDiv w:val="1"/>
      <w:marLeft w:val="0"/>
      <w:marRight w:val="0"/>
      <w:marTop w:val="0"/>
      <w:marBottom w:val="0"/>
      <w:divBdr>
        <w:top w:val="none" w:sz="0" w:space="0" w:color="auto"/>
        <w:left w:val="none" w:sz="0" w:space="0" w:color="auto"/>
        <w:bottom w:val="none" w:sz="0" w:space="0" w:color="auto"/>
        <w:right w:val="none" w:sz="0" w:space="0" w:color="auto"/>
      </w:divBdr>
      <w:divsChild>
        <w:div w:id="627400532">
          <w:marLeft w:val="0"/>
          <w:marRight w:val="0"/>
          <w:marTop w:val="0"/>
          <w:marBottom w:val="0"/>
          <w:divBdr>
            <w:top w:val="none" w:sz="0" w:space="0" w:color="auto"/>
            <w:left w:val="none" w:sz="0" w:space="0" w:color="auto"/>
            <w:bottom w:val="none" w:sz="0" w:space="0" w:color="auto"/>
            <w:right w:val="none" w:sz="0" w:space="0" w:color="auto"/>
          </w:divBdr>
          <w:divsChild>
            <w:div w:id="1060981596">
              <w:marLeft w:val="0"/>
              <w:marRight w:val="0"/>
              <w:marTop w:val="0"/>
              <w:marBottom w:val="0"/>
              <w:divBdr>
                <w:top w:val="none" w:sz="0" w:space="0" w:color="auto"/>
                <w:left w:val="none" w:sz="0" w:space="0" w:color="auto"/>
                <w:bottom w:val="none" w:sz="0" w:space="0" w:color="auto"/>
                <w:right w:val="none" w:sz="0" w:space="0" w:color="auto"/>
              </w:divBdr>
              <w:divsChild>
                <w:div w:id="1933128592">
                  <w:marLeft w:val="0"/>
                  <w:marRight w:val="0"/>
                  <w:marTop w:val="0"/>
                  <w:marBottom w:val="0"/>
                  <w:divBdr>
                    <w:top w:val="none" w:sz="0" w:space="0" w:color="auto"/>
                    <w:left w:val="none" w:sz="0" w:space="0" w:color="auto"/>
                    <w:bottom w:val="none" w:sz="0" w:space="0" w:color="auto"/>
                    <w:right w:val="none" w:sz="0" w:space="0" w:color="auto"/>
                  </w:divBdr>
                  <w:divsChild>
                    <w:div w:id="789318196">
                      <w:marLeft w:val="0"/>
                      <w:marRight w:val="0"/>
                      <w:marTop w:val="0"/>
                      <w:marBottom w:val="0"/>
                      <w:divBdr>
                        <w:top w:val="none" w:sz="0" w:space="0" w:color="auto"/>
                        <w:left w:val="none" w:sz="0" w:space="0" w:color="auto"/>
                        <w:bottom w:val="none" w:sz="0" w:space="0" w:color="auto"/>
                        <w:right w:val="none" w:sz="0" w:space="0" w:color="auto"/>
                      </w:divBdr>
                      <w:divsChild>
                        <w:div w:id="1546329515">
                          <w:marLeft w:val="0"/>
                          <w:marRight w:val="0"/>
                          <w:marTop w:val="0"/>
                          <w:marBottom w:val="0"/>
                          <w:divBdr>
                            <w:top w:val="none" w:sz="0" w:space="0" w:color="auto"/>
                            <w:left w:val="none" w:sz="0" w:space="0" w:color="auto"/>
                            <w:bottom w:val="none" w:sz="0" w:space="0" w:color="auto"/>
                            <w:right w:val="none" w:sz="0" w:space="0" w:color="auto"/>
                          </w:divBdr>
                          <w:divsChild>
                            <w:div w:id="2365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617226">
      <w:bodyDiv w:val="1"/>
      <w:marLeft w:val="0"/>
      <w:marRight w:val="0"/>
      <w:marTop w:val="0"/>
      <w:marBottom w:val="0"/>
      <w:divBdr>
        <w:top w:val="none" w:sz="0" w:space="0" w:color="auto"/>
        <w:left w:val="none" w:sz="0" w:space="0" w:color="auto"/>
        <w:bottom w:val="none" w:sz="0" w:space="0" w:color="auto"/>
        <w:right w:val="none" w:sz="0" w:space="0" w:color="auto"/>
      </w:divBdr>
      <w:divsChild>
        <w:div w:id="2120448958">
          <w:marLeft w:val="0"/>
          <w:marRight w:val="0"/>
          <w:marTop w:val="0"/>
          <w:marBottom w:val="0"/>
          <w:divBdr>
            <w:top w:val="none" w:sz="0" w:space="0" w:color="auto"/>
            <w:left w:val="none" w:sz="0" w:space="0" w:color="auto"/>
            <w:bottom w:val="dotted" w:sz="6" w:space="4" w:color="DDDDDD"/>
            <w:right w:val="none" w:sz="0" w:space="0" w:color="auto"/>
          </w:divBdr>
          <w:divsChild>
            <w:div w:id="14163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61746">
      <w:bodyDiv w:val="1"/>
      <w:marLeft w:val="0"/>
      <w:marRight w:val="0"/>
      <w:marTop w:val="0"/>
      <w:marBottom w:val="0"/>
      <w:divBdr>
        <w:top w:val="none" w:sz="0" w:space="0" w:color="auto"/>
        <w:left w:val="none" w:sz="0" w:space="0" w:color="auto"/>
        <w:bottom w:val="none" w:sz="0" w:space="0" w:color="auto"/>
        <w:right w:val="none" w:sz="0" w:space="0" w:color="auto"/>
      </w:divBdr>
    </w:div>
    <w:div w:id="1357075196">
      <w:bodyDiv w:val="1"/>
      <w:marLeft w:val="0"/>
      <w:marRight w:val="0"/>
      <w:marTop w:val="0"/>
      <w:marBottom w:val="0"/>
      <w:divBdr>
        <w:top w:val="none" w:sz="0" w:space="0" w:color="auto"/>
        <w:left w:val="none" w:sz="0" w:space="0" w:color="auto"/>
        <w:bottom w:val="none" w:sz="0" w:space="0" w:color="auto"/>
        <w:right w:val="none" w:sz="0" w:space="0" w:color="auto"/>
      </w:divBdr>
    </w:div>
    <w:div w:id="1358000964">
      <w:bodyDiv w:val="1"/>
      <w:marLeft w:val="0"/>
      <w:marRight w:val="0"/>
      <w:marTop w:val="0"/>
      <w:marBottom w:val="0"/>
      <w:divBdr>
        <w:top w:val="none" w:sz="0" w:space="0" w:color="auto"/>
        <w:left w:val="none" w:sz="0" w:space="0" w:color="auto"/>
        <w:bottom w:val="none" w:sz="0" w:space="0" w:color="auto"/>
        <w:right w:val="none" w:sz="0" w:space="0" w:color="auto"/>
      </w:divBdr>
      <w:divsChild>
        <w:div w:id="879127638">
          <w:marLeft w:val="0"/>
          <w:marRight w:val="0"/>
          <w:marTop w:val="0"/>
          <w:marBottom w:val="0"/>
          <w:divBdr>
            <w:top w:val="none" w:sz="0" w:space="0" w:color="auto"/>
            <w:left w:val="none" w:sz="0" w:space="0" w:color="auto"/>
            <w:bottom w:val="dotted" w:sz="6" w:space="4" w:color="DDDDDD"/>
            <w:right w:val="none" w:sz="0" w:space="0" w:color="auto"/>
          </w:divBdr>
          <w:divsChild>
            <w:div w:id="12916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6653">
      <w:bodyDiv w:val="1"/>
      <w:marLeft w:val="0"/>
      <w:marRight w:val="0"/>
      <w:marTop w:val="0"/>
      <w:marBottom w:val="0"/>
      <w:divBdr>
        <w:top w:val="none" w:sz="0" w:space="0" w:color="auto"/>
        <w:left w:val="none" w:sz="0" w:space="0" w:color="auto"/>
        <w:bottom w:val="none" w:sz="0" w:space="0" w:color="auto"/>
        <w:right w:val="none" w:sz="0" w:space="0" w:color="auto"/>
      </w:divBdr>
    </w:div>
    <w:div w:id="1358385051">
      <w:bodyDiv w:val="1"/>
      <w:marLeft w:val="0"/>
      <w:marRight w:val="0"/>
      <w:marTop w:val="0"/>
      <w:marBottom w:val="0"/>
      <w:divBdr>
        <w:top w:val="none" w:sz="0" w:space="0" w:color="auto"/>
        <w:left w:val="none" w:sz="0" w:space="0" w:color="auto"/>
        <w:bottom w:val="none" w:sz="0" w:space="0" w:color="auto"/>
        <w:right w:val="none" w:sz="0" w:space="0" w:color="auto"/>
      </w:divBdr>
      <w:divsChild>
        <w:div w:id="1165631632">
          <w:marLeft w:val="0"/>
          <w:marRight w:val="0"/>
          <w:marTop w:val="0"/>
          <w:marBottom w:val="150"/>
          <w:divBdr>
            <w:top w:val="none" w:sz="0" w:space="0" w:color="auto"/>
            <w:left w:val="none" w:sz="0" w:space="0" w:color="auto"/>
            <w:bottom w:val="none" w:sz="0" w:space="0" w:color="auto"/>
            <w:right w:val="none" w:sz="0" w:space="0" w:color="auto"/>
          </w:divBdr>
        </w:div>
      </w:divsChild>
    </w:div>
    <w:div w:id="1358585929">
      <w:bodyDiv w:val="1"/>
      <w:marLeft w:val="0"/>
      <w:marRight w:val="0"/>
      <w:marTop w:val="0"/>
      <w:marBottom w:val="0"/>
      <w:divBdr>
        <w:top w:val="none" w:sz="0" w:space="0" w:color="auto"/>
        <w:left w:val="none" w:sz="0" w:space="0" w:color="auto"/>
        <w:bottom w:val="none" w:sz="0" w:space="0" w:color="auto"/>
        <w:right w:val="none" w:sz="0" w:space="0" w:color="auto"/>
      </w:divBdr>
    </w:div>
    <w:div w:id="1358653651">
      <w:bodyDiv w:val="1"/>
      <w:marLeft w:val="0"/>
      <w:marRight w:val="0"/>
      <w:marTop w:val="0"/>
      <w:marBottom w:val="0"/>
      <w:divBdr>
        <w:top w:val="none" w:sz="0" w:space="0" w:color="auto"/>
        <w:left w:val="none" w:sz="0" w:space="0" w:color="auto"/>
        <w:bottom w:val="none" w:sz="0" w:space="0" w:color="auto"/>
        <w:right w:val="none" w:sz="0" w:space="0" w:color="auto"/>
      </w:divBdr>
      <w:divsChild>
        <w:div w:id="880362623">
          <w:marLeft w:val="0"/>
          <w:marRight w:val="0"/>
          <w:marTop w:val="0"/>
          <w:marBottom w:val="0"/>
          <w:divBdr>
            <w:top w:val="none" w:sz="0" w:space="0" w:color="auto"/>
            <w:left w:val="none" w:sz="0" w:space="0" w:color="auto"/>
            <w:bottom w:val="dotted" w:sz="6" w:space="4" w:color="DDDDDD"/>
            <w:right w:val="none" w:sz="0" w:space="0" w:color="auto"/>
          </w:divBdr>
        </w:div>
      </w:divsChild>
    </w:div>
    <w:div w:id="1358971137">
      <w:bodyDiv w:val="1"/>
      <w:marLeft w:val="0"/>
      <w:marRight w:val="0"/>
      <w:marTop w:val="0"/>
      <w:marBottom w:val="0"/>
      <w:divBdr>
        <w:top w:val="none" w:sz="0" w:space="0" w:color="auto"/>
        <w:left w:val="none" w:sz="0" w:space="0" w:color="auto"/>
        <w:bottom w:val="none" w:sz="0" w:space="0" w:color="auto"/>
        <w:right w:val="none" w:sz="0" w:space="0" w:color="auto"/>
      </w:divBdr>
      <w:divsChild>
        <w:div w:id="1579056229">
          <w:marLeft w:val="0"/>
          <w:marRight w:val="0"/>
          <w:marTop w:val="0"/>
          <w:marBottom w:val="0"/>
          <w:divBdr>
            <w:top w:val="none" w:sz="0" w:space="0" w:color="auto"/>
            <w:left w:val="none" w:sz="0" w:space="0" w:color="auto"/>
            <w:bottom w:val="none" w:sz="0" w:space="0" w:color="auto"/>
            <w:right w:val="none" w:sz="0" w:space="0" w:color="auto"/>
          </w:divBdr>
        </w:div>
      </w:divsChild>
    </w:div>
    <w:div w:id="1359816284">
      <w:bodyDiv w:val="1"/>
      <w:marLeft w:val="0"/>
      <w:marRight w:val="0"/>
      <w:marTop w:val="0"/>
      <w:marBottom w:val="0"/>
      <w:divBdr>
        <w:top w:val="none" w:sz="0" w:space="0" w:color="auto"/>
        <w:left w:val="none" w:sz="0" w:space="0" w:color="auto"/>
        <w:bottom w:val="none" w:sz="0" w:space="0" w:color="auto"/>
        <w:right w:val="none" w:sz="0" w:space="0" w:color="auto"/>
      </w:divBdr>
    </w:div>
    <w:div w:id="1360163487">
      <w:bodyDiv w:val="1"/>
      <w:marLeft w:val="0"/>
      <w:marRight w:val="0"/>
      <w:marTop w:val="0"/>
      <w:marBottom w:val="0"/>
      <w:divBdr>
        <w:top w:val="none" w:sz="0" w:space="0" w:color="auto"/>
        <w:left w:val="none" w:sz="0" w:space="0" w:color="auto"/>
        <w:bottom w:val="none" w:sz="0" w:space="0" w:color="auto"/>
        <w:right w:val="none" w:sz="0" w:space="0" w:color="auto"/>
      </w:divBdr>
    </w:div>
    <w:div w:id="1360543337">
      <w:bodyDiv w:val="1"/>
      <w:marLeft w:val="0"/>
      <w:marRight w:val="0"/>
      <w:marTop w:val="0"/>
      <w:marBottom w:val="0"/>
      <w:divBdr>
        <w:top w:val="none" w:sz="0" w:space="0" w:color="auto"/>
        <w:left w:val="none" w:sz="0" w:space="0" w:color="auto"/>
        <w:bottom w:val="none" w:sz="0" w:space="0" w:color="auto"/>
        <w:right w:val="none" w:sz="0" w:space="0" w:color="auto"/>
      </w:divBdr>
      <w:divsChild>
        <w:div w:id="720131645">
          <w:marLeft w:val="0"/>
          <w:marRight w:val="0"/>
          <w:marTop w:val="150"/>
          <w:marBottom w:val="0"/>
          <w:divBdr>
            <w:top w:val="none" w:sz="0" w:space="0" w:color="auto"/>
            <w:left w:val="none" w:sz="0" w:space="0" w:color="auto"/>
            <w:bottom w:val="none" w:sz="0" w:space="0" w:color="auto"/>
            <w:right w:val="none" w:sz="0" w:space="0" w:color="auto"/>
          </w:divBdr>
          <w:divsChild>
            <w:div w:id="823162436">
              <w:marLeft w:val="0"/>
              <w:marRight w:val="0"/>
              <w:marTop w:val="0"/>
              <w:marBottom w:val="0"/>
              <w:divBdr>
                <w:top w:val="none" w:sz="0" w:space="0" w:color="auto"/>
                <w:left w:val="none" w:sz="0" w:space="0" w:color="auto"/>
                <w:bottom w:val="none" w:sz="0" w:space="0" w:color="auto"/>
                <w:right w:val="none" w:sz="0" w:space="0" w:color="auto"/>
              </w:divBdr>
              <w:divsChild>
                <w:div w:id="856114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902977">
          <w:marLeft w:val="0"/>
          <w:marRight w:val="0"/>
          <w:marTop w:val="0"/>
          <w:marBottom w:val="0"/>
          <w:divBdr>
            <w:top w:val="none" w:sz="0" w:space="0" w:color="auto"/>
            <w:left w:val="none" w:sz="0" w:space="0" w:color="auto"/>
            <w:bottom w:val="none" w:sz="0" w:space="0" w:color="auto"/>
            <w:right w:val="none" w:sz="0" w:space="0" w:color="auto"/>
          </w:divBdr>
          <w:divsChild>
            <w:div w:id="3106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52369">
      <w:bodyDiv w:val="1"/>
      <w:marLeft w:val="0"/>
      <w:marRight w:val="0"/>
      <w:marTop w:val="0"/>
      <w:marBottom w:val="0"/>
      <w:divBdr>
        <w:top w:val="none" w:sz="0" w:space="0" w:color="auto"/>
        <w:left w:val="none" w:sz="0" w:space="0" w:color="auto"/>
        <w:bottom w:val="none" w:sz="0" w:space="0" w:color="auto"/>
        <w:right w:val="none" w:sz="0" w:space="0" w:color="auto"/>
      </w:divBdr>
      <w:divsChild>
        <w:div w:id="1653673984">
          <w:marLeft w:val="0"/>
          <w:marRight w:val="0"/>
          <w:marTop w:val="0"/>
          <w:marBottom w:val="0"/>
          <w:divBdr>
            <w:top w:val="none" w:sz="0" w:space="0" w:color="auto"/>
            <w:left w:val="none" w:sz="0" w:space="0" w:color="auto"/>
            <w:bottom w:val="none" w:sz="0" w:space="0" w:color="auto"/>
            <w:right w:val="none" w:sz="0" w:space="0" w:color="auto"/>
          </w:divBdr>
          <w:divsChild>
            <w:div w:id="216355081">
              <w:marLeft w:val="0"/>
              <w:marRight w:val="0"/>
              <w:marTop w:val="0"/>
              <w:marBottom w:val="0"/>
              <w:divBdr>
                <w:top w:val="none" w:sz="0" w:space="0" w:color="auto"/>
                <w:left w:val="none" w:sz="0" w:space="0" w:color="auto"/>
                <w:bottom w:val="none" w:sz="0" w:space="0" w:color="auto"/>
                <w:right w:val="none" w:sz="0" w:space="0" w:color="auto"/>
              </w:divBdr>
              <w:divsChild>
                <w:div w:id="11496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5347">
          <w:marLeft w:val="0"/>
          <w:marRight w:val="0"/>
          <w:marTop w:val="0"/>
          <w:marBottom w:val="75"/>
          <w:divBdr>
            <w:top w:val="none" w:sz="0" w:space="0" w:color="auto"/>
            <w:left w:val="none" w:sz="0" w:space="0" w:color="auto"/>
            <w:bottom w:val="none" w:sz="0" w:space="0" w:color="auto"/>
            <w:right w:val="none" w:sz="0" w:space="0" w:color="auto"/>
          </w:divBdr>
        </w:div>
        <w:div w:id="1031341931">
          <w:marLeft w:val="0"/>
          <w:marRight w:val="0"/>
          <w:marTop w:val="0"/>
          <w:marBottom w:val="300"/>
          <w:divBdr>
            <w:top w:val="none" w:sz="0" w:space="0" w:color="auto"/>
            <w:left w:val="none" w:sz="0" w:space="0" w:color="auto"/>
            <w:bottom w:val="none" w:sz="0" w:space="0" w:color="auto"/>
            <w:right w:val="none" w:sz="0" w:space="0" w:color="auto"/>
          </w:divBdr>
          <w:divsChild>
            <w:div w:id="928735420">
              <w:marLeft w:val="0"/>
              <w:marRight w:val="0"/>
              <w:marTop w:val="0"/>
              <w:marBottom w:val="0"/>
              <w:divBdr>
                <w:top w:val="none" w:sz="0" w:space="0" w:color="auto"/>
                <w:left w:val="none" w:sz="0" w:space="0" w:color="auto"/>
                <w:bottom w:val="none" w:sz="0" w:space="0" w:color="auto"/>
                <w:right w:val="none" w:sz="0" w:space="0" w:color="auto"/>
              </w:divBdr>
            </w:div>
          </w:divsChild>
        </w:div>
        <w:div w:id="431512324">
          <w:marLeft w:val="0"/>
          <w:marRight w:val="0"/>
          <w:marTop w:val="0"/>
          <w:marBottom w:val="0"/>
          <w:divBdr>
            <w:top w:val="none" w:sz="0" w:space="0" w:color="auto"/>
            <w:left w:val="none" w:sz="0" w:space="0" w:color="auto"/>
            <w:bottom w:val="none" w:sz="0" w:space="0" w:color="auto"/>
            <w:right w:val="none" w:sz="0" w:space="0" w:color="auto"/>
          </w:divBdr>
        </w:div>
      </w:divsChild>
    </w:div>
    <w:div w:id="1361052957">
      <w:bodyDiv w:val="1"/>
      <w:marLeft w:val="0"/>
      <w:marRight w:val="0"/>
      <w:marTop w:val="0"/>
      <w:marBottom w:val="0"/>
      <w:divBdr>
        <w:top w:val="none" w:sz="0" w:space="0" w:color="auto"/>
        <w:left w:val="none" w:sz="0" w:space="0" w:color="auto"/>
        <w:bottom w:val="none" w:sz="0" w:space="0" w:color="auto"/>
        <w:right w:val="none" w:sz="0" w:space="0" w:color="auto"/>
      </w:divBdr>
      <w:divsChild>
        <w:div w:id="1682396138">
          <w:marLeft w:val="0"/>
          <w:marRight w:val="0"/>
          <w:marTop w:val="0"/>
          <w:marBottom w:val="150"/>
          <w:divBdr>
            <w:top w:val="none" w:sz="0" w:space="0" w:color="auto"/>
            <w:left w:val="none" w:sz="0" w:space="0" w:color="auto"/>
            <w:bottom w:val="none" w:sz="0" w:space="0" w:color="auto"/>
            <w:right w:val="none" w:sz="0" w:space="0" w:color="auto"/>
          </w:divBdr>
          <w:divsChild>
            <w:div w:id="99491461">
              <w:marLeft w:val="0"/>
              <w:marRight w:val="0"/>
              <w:marTop w:val="0"/>
              <w:marBottom w:val="0"/>
              <w:divBdr>
                <w:top w:val="none" w:sz="0" w:space="0" w:color="auto"/>
                <w:left w:val="none" w:sz="0" w:space="0" w:color="auto"/>
                <w:bottom w:val="none" w:sz="0" w:space="0" w:color="auto"/>
                <w:right w:val="none" w:sz="0" w:space="0" w:color="auto"/>
              </w:divBdr>
            </w:div>
          </w:divsChild>
        </w:div>
        <w:div w:id="1255745375">
          <w:marLeft w:val="0"/>
          <w:marRight w:val="0"/>
          <w:marTop w:val="0"/>
          <w:marBottom w:val="150"/>
          <w:divBdr>
            <w:top w:val="none" w:sz="0" w:space="0" w:color="auto"/>
            <w:left w:val="none" w:sz="0" w:space="0" w:color="auto"/>
            <w:bottom w:val="none" w:sz="0" w:space="0" w:color="auto"/>
            <w:right w:val="none" w:sz="0" w:space="0" w:color="auto"/>
          </w:divBdr>
        </w:div>
        <w:div w:id="1300771358">
          <w:marLeft w:val="0"/>
          <w:marRight w:val="0"/>
          <w:marTop w:val="0"/>
          <w:marBottom w:val="0"/>
          <w:divBdr>
            <w:top w:val="none" w:sz="0" w:space="0" w:color="auto"/>
            <w:left w:val="none" w:sz="0" w:space="0" w:color="auto"/>
            <w:bottom w:val="none" w:sz="0" w:space="0" w:color="auto"/>
            <w:right w:val="none" w:sz="0" w:space="0" w:color="auto"/>
          </w:divBdr>
          <w:divsChild>
            <w:div w:id="11640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1638">
      <w:bodyDiv w:val="1"/>
      <w:marLeft w:val="0"/>
      <w:marRight w:val="0"/>
      <w:marTop w:val="0"/>
      <w:marBottom w:val="0"/>
      <w:divBdr>
        <w:top w:val="none" w:sz="0" w:space="0" w:color="auto"/>
        <w:left w:val="none" w:sz="0" w:space="0" w:color="auto"/>
        <w:bottom w:val="none" w:sz="0" w:space="0" w:color="auto"/>
        <w:right w:val="none" w:sz="0" w:space="0" w:color="auto"/>
      </w:divBdr>
      <w:divsChild>
        <w:div w:id="717052493">
          <w:marLeft w:val="0"/>
          <w:marRight w:val="0"/>
          <w:marTop w:val="0"/>
          <w:marBottom w:val="150"/>
          <w:divBdr>
            <w:top w:val="none" w:sz="0" w:space="0" w:color="auto"/>
            <w:left w:val="none" w:sz="0" w:space="0" w:color="auto"/>
            <w:bottom w:val="none" w:sz="0" w:space="0" w:color="auto"/>
            <w:right w:val="none" w:sz="0" w:space="0" w:color="auto"/>
          </w:divBdr>
          <w:divsChild>
            <w:div w:id="376205788">
              <w:marLeft w:val="0"/>
              <w:marRight w:val="0"/>
              <w:marTop w:val="0"/>
              <w:marBottom w:val="0"/>
              <w:divBdr>
                <w:top w:val="none" w:sz="0" w:space="0" w:color="auto"/>
                <w:left w:val="none" w:sz="0" w:space="0" w:color="auto"/>
                <w:bottom w:val="none" w:sz="0" w:space="0" w:color="auto"/>
                <w:right w:val="none" w:sz="0" w:space="0" w:color="auto"/>
              </w:divBdr>
            </w:div>
          </w:divsChild>
        </w:div>
        <w:div w:id="1607078180">
          <w:marLeft w:val="0"/>
          <w:marRight w:val="0"/>
          <w:marTop w:val="0"/>
          <w:marBottom w:val="150"/>
          <w:divBdr>
            <w:top w:val="none" w:sz="0" w:space="0" w:color="auto"/>
            <w:left w:val="none" w:sz="0" w:space="0" w:color="auto"/>
            <w:bottom w:val="none" w:sz="0" w:space="0" w:color="auto"/>
            <w:right w:val="none" w:sz="0" w:space="0" w:color="auto"/>
          </w:divBdr>
        </w:div>
        <w:div w:id="1234968287">
          <w:marLeft w:val="0"/>
          <w:marRight w:val="0"/>
          <w:marTop w:val="0"/>
          <w:marBottom w:val="0"/>
          <w:divBdr>
            <w:top w:val="none" w:sz="0" w:space="0" w:color="auto"/>
            <w:left w:val="none" w:sz="0" w:space="0" w:color="auto"/>
            <w:bottom w:val="none" w:sz="0" w:space="0" w:color="auto"/>
            <w:right w:val="none" w:sz="0" w:space="0" w:color="auto"/>
          </w:divBdr>
          <w:divsChild>
            <w:div w:id="2331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8642">
      <w:bodyDiv w:val="1"/>
      <w:marLeft w:val="0"/>
      <w:marRight w:val="0"/>
      <w:marTop w:val="0"/>
      <w:marBottom w:val="0"/>
      <w:divBdr>
        <w:top w:val="none" w:sz="0" w:space="0" w:color="auto"/>
        <w:left w:val="none" w:sz="0" w:space="0" w:color="auto"/>
        <w:bottom w:val="none" w:sz="0" w:space="0" w:color="auto"/>
        <w:right w:val="none" w:sz="0" w:space="0" w:color="auto"/>
      </w:divBdr>
      <w:divsChild>
        <w:div w:id="1485858732">
          <w:marLeft w:val="0"/>
          <w:marRight w:val="0"/>
          <w:marTop w:val="0"/>
          <w:marBottom w:val="0"/>
          <w:divBdr>
            <w:top w:val="none" w:sz="0" w:space="0" w:color="auto"/>
            <w:left w:val="none" w:sz="0" w:space="0" w:color="auto"/>
            <w:bottom w:val="none" w:sz="0" w:space="0" w:color="auto"/>
            <w:right w:val="none" w:sz="0" w:space="0" w:color="auto"/>
          </w:divBdr>
          <w:divsChild>
            <w:div w:id="1981300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2130116">
      <w:bodyDiv w:val="1"/>
      <w:marLeft w:val="0"/>
      <w:marRight w:val="0"/>
      <w:marTop w:val="0"/>
      <w:marBottom w:val="0"/>
      <w:divBdr>
        <w:top w:val="none" w:sz="0" w:space="0" w:color="auto"/>
        <w:left w:val="none" w:sz="0" w:space="0" w:color="auto"/>
        <w:bottom w:val="none" w:sz="0" w:space="0" w:color="auto"/>
        <w:right w:val="none" w:sz="0" w:space="0" w:color="auto"/>
      </w:divBdr>
      <w:divsChild>
        <w:div w:id="873418760">
          <w:marLeft w:val="0"/>
          <w:marRight w:val="0"/>
          <w:marTop w:val="0"/>
          <w:marBottom w:val="0"/>
          <w:divBdr>
            <w:top w:val="none" w:sz="0" w:space="0" w:color="auto"/>
            <w:left w:val="none" w:sz="0" w:space="0" w:color="auto"/>
            <w:bottom w:val="dotted" w:sz="6" w:space="4" w:color="DDDDDD"/>
            <w:right w:val="none" w:sz="0" w:space="0" w:color="auto"/>
          </w:divBdr>
          <w:divsChild>
            <w:div w:id="2139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79361">
      <w:bodyDiv w:val="1"/>
      <w:marLeft w:val="0"/>
      <w:marRight w:val="0"/>
      <w:marTop w:val="0"/>
      <w:marBottom w:val="0"/>
      <w:divBdr>
        <w:top w:val="none" w:sz="0" w:space="0" w:color="auto"/>
        <w:left w:val="none" w:sz="0" w:space="0" w:color="auto"/>
        <w:bottom w:val="none" w:sz="0" w:space="0" w:color="auto"/>
        <w:right w:val="none" w:sz="0" w:space="0" w:color="auto"/>
      </w:divBdr>
      <w:divsChild>
        <w:div w:id="1049302188">
          <w:marLeft w:val="0"/>
          <w:marRight w:val="0"/>
          <w:marTop w:val="0"/>
          <w:marBottom w:val="150"/>
          <w:divBdr>
            <w:top w:val="none" w:sz="0" w:space="0" w:color="auto"/>
            <w:left w:val="none" w:sz="0" w:space="0" w:color="auto"/>
            <w:bottom w:val="none" w:sz="0" w:space="0" w:color="auto"/>
            <w:right w:val="none" w:sz="0" w:space="0" w:color="auto"/>
          </w:divBdr>
          <w:divsChild>
            <w:div w:id="1611471118">
              <w:marLeft w:val="0"/>
              <w:marRight w:val="0"/>
              <w:marTop w:val="0"/>
              <w:marBottom w:val="0"/>
              <w:divBdr>
                <w:top w:val="none" w:sz="0" w:space="0" w:color="auto"/>
                <w:left w:val="none" w:sz="0" w:space="0" w:color="auto"/>
                <w:bottom w:val="none" w:sz="0" w:space="0" w:color="auto"/>
                <w:right w:val="none" w:sz="0" w:space="0" w:color="auto"/>
              </w:divBdr>
              <w:divsChild>
                <w:div w:id="4644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652">
          <w:marLeft w:val="0"/>
          <w:marRight w:val="0"/>
          <w:marTop w:val="0"/>
          <w:marBottom w:val="150"/>
          <w:divBdr>
            <w:top w:val="none" w:sz="0" w:space="0" w:color="auto"/>
            <w:left w:val="none" w:sz="0" w:space="0" w:color="auto"/>
            <w:bottom w:val="none" w:sz="0" w:space="0" w:color="auto"/>
            <w:right w:val="none" w:sz="0" w:space="0" w:color="auto"/>
          </w:divBdr>
        </w:div>
        <w:div w:id="1577789632">
          <w:marLeft w:val="0"/>
          <w:marRight w:val="0"/>
          <w:marTop w:val="0"/>
          <w:marBottom w:val="0"/>
          <w:divBdr>
            <w:top w:val="none" w:sz="0" w:space="0" w:color="auto"/>
            <w:left w:val="none" w:sz="0" w:space="0" w:color="auto"/>
            <w:bottom w:val="none" w:sz="0" w:space="0" w:color="auto"/>
            <w:right w:val="none" w:sz="0" w:space="0" w:color="auto"/>
          </w:divBdr>
          <w:divsChild>
            <w:div w:id="13234661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62897877">
      <w:bodyDiv w:val="1"/>
      <w:marLeft w:val="0"/>
      <w:marRight w:val="0"/>
      <w:marTop w:val="0"/>
      <w:marBottom w:val="0"/>
      <w:divBdr>
        <w:top w:val="none" w:sz="0" w:space="0" w:color="auto"/>
        <w:left w:val="none" w:sz="0" w:space="0" w:color="auto"/>
        <w:bottom w:val="none" w:sz="0" w:space="0" w:color="auto"/>
        <w:right w:val="none" w:sz="0" w:space="0" w:color="auto"/>
      </w:divBdr>
      <w:divsChild>
        <w:div w:id="867987897">
          <w:marLeft w:val="0"/>
          <w:marRight w:val="0"/>
          <w:marTop w:val="150"/>
          <w:marBottom w:val="0"/>
          <w:divBdr>
            <w:top w:val="none" w:sz="0" w:space="0" w:color="auto"/>
            <w:left w:val="none" w:sz="0" w:space="0" w:color="auto"/>
            <w:bottom w:val="none" w:sz="0" w:space="0" w:color="auto"/>
            <w:right w:val="none" w:sz="0" w:space="0" w:color="auto"/>
          </w:divBdr>
          <w:divsChild>
            <w:div w:id="1625497890">
              <w:marLeft w:val="0"/>
              <w:marRight w:val="0"/>
              <w:marTop w:val="0"/>
              <w:marBottom w:val="0"/>
              <w:divBdr>
                <w:top w:val="none" w:sz="0" w:space="0" w:color="auto"/>
                <w:left w:val="none" w:sz="0" w:space="0" w:color="auto"/>
                <w:bottom w:val="none" w:sz="0" w:space="0" w:color="auto"/>
                <w:right w:val="none" w:sz="0" w:space="0" w:color="auto"/>
              </w:divBdr>
              <w:divsChild>
                <w:div w:id="6720273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4953844">
          <w:marLeft w:val="0"/>
          <w:marRight w:val="0"/>
          <w:marTop w:val="0"/>
          <w:marBottom w:val="0"/>
          <w:divBdr>
            <w:top w:val="none" w:sz="0" w:space="0" w:color="auto"/>
            <w:left w:val="none" w:sz="0" w:space="0" w:color="auto"/>
            <w:bottom w:val="none" w:sz="0" w:space="0" w:color="auto"/>
            <w:right w:val="none" w:sz="0" w:space="0" w:color="auto"/>
          </w:divBdr>
          <w:divsChild>
            <w:div w:id="17907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30">
      <w:bodyDiv w:val="1"/>
      <w:marLeft w:val="0"/>
      <w:marRight w:val="0"/>
      <w:marTop w:val="0"/>
      <w:marBottom w:val="0"/>
      <w:divBdr>
        <w:top w:val="none" w:sz="0" w:space="0" w:color="auto"/>
        <w:left w:val="none" w:sz="0" w:space="0" w:color="auto"/>
        <w:bottom w:val="none" w:sz="0" w:space="0" w:color="auto"/>
        <w:right w:val="none" w:sz="0" w:space="0" w:color="auto"/>
      </w:divBdr>
      <w:divsChild>
        <w:div w:id="1261600509">
          <w:marLeft w:val="0"/>
          <w:marRight w:val="0"/>
          <w:marTop w:val="0"/>
          <w:marBottom w:val="0"/>
          <w:divBdr>
            <w:top w:val="none" w:sz="0" w:space="0" w:color="auto"/>
            <w:left w:val="none" w:sz="0" w:space="0" w:color="auto"/>
            <w:bottom w:val="dotted" w:sz="6" w:space="4" w:color="DDDDDD"/>
            <w:right w:val="none" w:sz="0" w:space="0" w:color="auto"/>
          </w:divBdr>
          <w:divsChild>
            <w:div w:id="196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9384">
      <w:bodyDiv w:val="1"/>
      <w:marLeft w:val="0"/>
      <w:marRight w:val="0"/>
      <w:marTop w:val="0"/>
      <w:marBottom w:val="0"/>
      <w:divBdr>
        <w:top w:val="none" w:sz="0" w:space="0" w:color="auto"/>
        <w:left w:val="none" w:sz="0" w:space="0" w:color="auto"/>
        <w:bottom w:val="none" w:sz="0" w:space="0" w:color="auto"/>
        <w:right w:val="none" w:sz="0" w:space="0" w:color="auto"/>
      </w:divBdr>
      <w:divsChild>
        <w:div w:id="1073745885">
          <w:marLeft w:val="0"/>
          <w:marRight w:val="0"/>
          <w:marTop w:val="0"/>
          <w:marBottom w:val="150"/>
          <w:divBdr>
            <w:top w:val="none" w:sz="0" w:space="0" w:color="auto"/>
            <w:left w:val="none" w:sz="0" w:space="0" w:color="auto"/>
            <w:bottom w:val="none" w:sz="0" w:space="0" w:color="auto"/>
            <w:right w:val="none" w:sz="0" w:space="0" w:color="auto"/>
          </w:divBdr>
        </w:div>
        <w:div w:id="1997686197">
          <w:marLeft w:val="0"/>
          <w:marRight w:val="0"/>
          <w:marTop w:val="0"/>
          <w:marBottom w:val="0"/>
          <w:divBdr>
            <w:top w:val="none" w:sz="0" w:space="0" w:color="auto"/>
            <w:left w:val="none" w:sz="0" w:space="0" w:color="auto"/>
            <w:bottom w:val="none" w:sz="0" w:space="0" w:color="auto"/>
            <w:right w:val="none" w:sz="0" w:space="0" w:color="auto"/>
          </w:divBdr>
        </w:div>
      </w:divsChild>
    </w:div>
    <w:div w:id="1363899675">
      <w:bodyDiv w:val="1"/>
      <w:marLeft w:val="0"/>
      <w:marRight w:val="0"/>
      <w:marTop w:val="0"/>
      <w:marBottom w:val="0"/>
      <w:divBdr>
        <w:top w:val="none" w:sz="0" w:space="0" w:color="auto"/>
        <w:left w:val="none" w:sz="0" w:space="0" w:color="auto"/>
        <w:bottom w:val="none" w:sz="0" w:space="0" w:color="auto"/>
        <w:right w:val="none" w:sz="0" w:space="0" w:color="auto"/>
      </w:divBdr>
      <w:divsChild>
        <w:div w:id="42758915">
          <w:marLeft w:val="0"/>
          <w:marRight w:val="0"/>
          <w:marTop w:val="150"/>
          <w:marBottom w:val="0"/>
          <w:divBdr>
            <w:top w:val="none" w:sz="0" w:space="0" w:color="auto"/>
            <w:left w:val="none" w:sz="0" w:space="0" w:color="auto"/>
            <w:bottom w:val="none" w:sz="0" w:space="0" w:color="auto"/>
            <w:right w:val="none" w:sz="0" w:space="0" w:color="auto"/>
          </w:divBdr>
          <w:divsChild>
            <w:div w:id="888033199">
              <w:marLeft w:val="0"/>
              <w:marRight w:val="0"/>
              <w:marTop w:val="0"/>
              <w:marBottom w:val="0"/>
              <w:divBdr>
                <w:top w:val="none" w:sz="0" w:space="0" w:color="auto"/>
                <w:left w:val="none" w:sz="0" w:space="0" w:color="auto"/>
                <w:bottom w:val="none" w:sz="0" w:space="0" w:color="auto"/>
                <w:right w:val="none" w:sz="0" w:space="0" w:color="auto"/>
              </w:divBdr>
              <w:divsChild>
                <w:div w:id="1379237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42820991">
          <w:marLeft w:val="0"/>
          <w:marRight w:val="0"/>
          <w:marTop w:val="0"/>
          <w:marBottom w:val="0"/>
          <w:divBdr>
            <w:top w:val="none" w:sz="0" w:space="0" w:color="auto"/>
            <w:left w:val="none" w:sz="0" w:space="0" w:color="auto"/>
            <w:bottom w:val="none" w:sz="0" w:space="0" w:color="auto"/>
            <w:right w:val="none" w:sz="0" w:space="0" w:color="auto"/>
          </w:divBdr>
          <w:divsChild>
            <w:div w:id="13978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9777">
      <w:bodyDiv w:val="1"/>
      <w:marLeft w:val="0"/>
      <w:marRight w:val="0"/>
      <w:marTop w:val="0"/>
      <w:marBottom w:val="0"/>
      <w:divBdr>
        <w:top w:val="none" w:sz="0" w:space="0" w:color="auto"/>
        <w:left w:val="none" w:sz="0" w:space="0" w:color="auto"/>
        <w:bottom w:val="none" w:sz="0" w:space="0" w:color="auto"/>
        <w:right w:val="none" w:sz="0" w:space="0" w:color="auto"/>
      </w:divBdr>
    </w:div>
    <w:div w:id="1364214105">
      <w:bodyDiv w:val="1"/>
      <w:marLeft w:val="0"/>
      <w:marRight w:val="0"/>
      <w:marTop w:val="0"/>
      <w:marBottom w:val="0"/>
      <w:divBdr>
        <w:top w:val="none" w:sz="0" w:space="0" w:color="auto"/>
        <w:left w:val="none" w:sz="0" w:space="0" w:color="auto"/>
        <w:bottom w:val="none" w:sz="0" w:space="0" w:color="auto"/>
        <w:right w:val="none" w:sz="0" w:space="0" w:color="auto"/>
      </w:divBdr>
    </w:div>
    <w:div w:id="1364285354">
      <w:bodyDiv w:val="1"/>
      <w:marLeft w:val="0"/>
      <w:marRight w:val="0"/>
      <w:marTop w:val="0"/>
      <w:marBottom w:val="0"/>
      <w:divBdr>
        <w:top w:val="none" w:sz="0" w:space="0" w:color="auto"/>
        <w:left w:val="none" w:sz="0" w:space="0" w:color="auto"/>
        <w:bottom w:val="none" w:sz="0" w:space="0" w:color="auto"/>
        <w:right w:val="none" w:sz="0" w:space="0" w:color="auto"/>
      </w:divBdr>
    </w:div>
    <w:div w:id="1365982489">
      <w:bodyDiv w:val="1"/>
      <w:marLeft w:val="0"/>
      <w:marRight w:val="0"/>
      <w:marTop w:val="0"/>
      <w:marBottom w:val="0"/>
      <w:divBdr>
        <w:top w:val="none" w:sz="0" w:space="0" w:color="auto"/>
        <w:left w:val="none" w:sz="0" w:space="0" w:color="auto"/>
        <w:bottom w:val="none" w:sz="0" w:space="0" w:color="auto"/>
        <w:right w:val="none" w:sz="0" w:space="0" w:color="auto"/>
      </w:divBdr>
      <w:divsChild>
        <w:div w:id="381440595">
          <w:marLeft w:val="0"/>
          <w:marRight w:val="0"/>
          <w:marTop w:val="0"/>
          <w:marBottom w:val="0"/>
          <w:divBdr>
            <w:top w:val="none" w:sz="0" w:space="0" w:color="auto"/>
            <w:left w:val="none" w:sz="0" w:space="0" w:color="auto"/>
            <w:bottom w:val="none" w:sz="0" w:space="0" w:color="auto"/>
            <w:right w:val="none" w:sz="0" w:space="0" w:color="auto"/>
          </w:divBdr>
        </w:div>
      </w:divsChild>
    </w:div>
    <w:div w:id="1366176910">
      <w:bodyDiv w:val="1"/>
      <w:marLeft w:val="0"/>
      <w:marRight w:val="0"/>
      <w:marTop w:val="0"/>
      <w:marBottom w:val="0"/>
      <w:divBdr>
        <w:top w:val="none" w:sz="0" w:space="0" w:color="auto"/>
        <w:left w:val="none" w:sz="0" w:space="0" w:color="auto"/>
        <w:bottom w:val="none" w:sz="0" w:space="0" w:color="auto"/>
        <w:right w:val="none" w:sz="0" w:space="0" w:color="auto"/>
      </w:divBdr>
      <w:divsChild>
        <w:div w:id="1771975329">
          <w:marLeft w:val="0"/>
          <w:marRight w:val="0"/>
          <w:marTop w:val="0"/>
          <w:marBottom w:val="0"/>
          <w:divBdr>
            <w:top w:val="none" w:sz="0" w:space="0" w:color="auto"/>
            <w:left w:val="none" w:sz="0" w:space="0" w:color="auto"/>
            <w:bottom w:val="none" w:sz="0" w:space="0" w:color="auto"/>
            <w:right w:val="none" w:sz="0" w:space="0" w:color="auto"/>
          </w:divBdr>
          <w:divsChild>
            <w:div w:id="1668824511">
              <w:marLeft w:val="0"/>
              <w:marRight w:val="0"/>
              <w:marTop w:val="0"/>
              <w:marBottom w:val="0"/>
              <w:divBdr>
                <w:top w:val="none" w:sz="0" w:space="0" w:color="auto"/>
                <w:left w:val="none" w:sz="0" w:space="0" w:color="auto"/>
                <w:bottom w:val="none" w:sz="0" w:space="0" w:color="auto"/>
                <w:right w:val="none" w:sz="0" w:space="0" w:color="auto"/>
              </w:divBdr>
              <w:divsChild>
                <w:div w:id="502278433">
                  <w:marLeft w:val="0"/>
                  <w:marRight w:val="0"/>
                  <w:marTop w:val="0"/>
                  <w:marBottom w:val="0"/>
                  <w:divBdr>
                    <w:top w:val="none" w:sz="0" w:space="0" w:color="auto"/>
                    <w:left w:val="none" w:sz="0" w:space="0" w:color="auto"/>
                    <w:bottom w:val="none" w:sz="0" w:space="0" w:color="auto"/>
                    <w:right w:val="none" w:sz="0" w:space="0" w:color="auto"/>
                  </w:divBdr>
                  <w:divsChild>
                    <w:div w:id="1811167754">
                      <w:marLeft w:val="0"/>
                      <w:marRight w:val="0"/>
                      <w:marTop w:val="0"/>
                      <w:marBottom w:val="0"/>
                      <w:divBdr>
                        <w:top w:val="none" w:sz="0" w:space="0" w:color="auto"/>
                        <w:left w:val="none" w:sz="0" w:space="0" w:color="auto"/>
                        <w:bottom w:val="none" w:sz="0" w:space="0" w:color="auto"/>
                        <w:right w:val="none" w:sz="0" w:space="0" w:color="auto"/>
                      </w:divBdr>
                      <w:divsChild>
                        <w:div w:id="1833330314">
                          <w:marLeft w:val="0"/>
                          <w:marRight w:val="0"/>
                          <w:marTop w:val="0"/>
                          <w:marBottom w:val="0"/>
                          <w:divBdr>
                            <w:top w:val="none" w:sz="0" w:space="0" w:color="auto"/>
                            <w:left w:val="none" w:sz="0" w:space="0" w:color="auto"/>
                            <w:bottom w:val="none" w:sz="0" w:space="0" w:color="auto"/>
                            <w:right w:val="none" w:sz="0" w:space="0" w:color="auto"/>
                          </w:divBdr>
                          <w:divsChild>
                            <w:div w:id="8637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2250">
      <w:bodyDiv w:val="1"/>
      <w:marLeft w:val="0"/>
      <w:marRight w:val="0"/>
      <w:marTop w:val="0"/>
      <w:marBottom w:val="0"/>
      <w:divBdr>
        <w:top w:val="none" w:sz="0" w:space="0" w:color="auto"/>
        <w:left w:val="none" w:sz="0" w:space="0" w:color="auto"/>
        <w:bottom w:val="none" w:sz="0" w:space="0" w:color="auto"/>
        <w:right w:val="none" w:sz="0" w:space="0" w:color="auto"/>
      </w:divBdr>
    </w:div>
    <w:div w:id="1367828093">
      <w:bodyDiv w:val="1"/>
      <w:marLeft w:val="0"/>
      <w:marRight w:val="0"/>
      <w:marTop w:val="0"/>
      <w:marBottom w:val="0"/>
      <w:divBdr>
        <w:top w:val="none" w:sz="0" w:space="0" w:color="auto"/>
        <w:left w:val="none" w:sz="0" w:space="0" w:color="auto"/>
        <w:bottom w:val="none" w:sz="0" w:space="0" w:color="auto"/>
        <w:right w:val="none" w:sz="0" w:space="0" w:color="auto"/>
      </w:divBdr>
    </w:div>
    <w:div w:id="1368141853">
      <w:bodyDiv w:val="1"/>
      <w:marLeft w:val="0"/>
      <w:marRight w:val="0"/>
      <w:marTop w:val="0"/>
      <w:marBottom w:val="0"/>
      <w:divBdr>
        <w:top w:val="none" w:sz="0" w:space="0" w:color="auto"/>
        <w:left w:val="none" w:sz="0" w:space="0" w:color="auto"/>
        <w:bottom w:val="none" w:sz="0" w:space="0" w:color="auto"/>
        <w:right w:val="none" w:sz="0" w:space="0" w:color="auto"/>
      </w:divBdr>
    </w:div>
    <w:div w:id="1368333545">
      <w:bodyDiv w:val="1"/>
      <w:marLeft w:val="0"/>
      <w:marRight w:val="0"/>
      <w:marTop w:val="0"/>
      <w:marBottom w:val="0"/>
      <w:divBdr>
        <w:top w:val="none" w:sz="0" w:space="0" w:color="auto"/>
        <w:left w:val="none" w:sz="0" w:space="0" w:color="auto"/>
        <w:bottom w:val="none" w:sz="0" w:space="0" w:color="auto"/>
        <w:right w:val="none" w:sz="0" w:space="0" w:color="auto"/>
      </w:divBdr>
      <w:divsChild>
        <w:div w:id="552692472">
          <w:marLeft w:val="0"/>
          <w:marRight w:val="0"/>
          <w:marTop w:val="0"/>
          <w:marBottom w:val="0"/>
          <w:divBdr>
            <w:top w:val="none" w:sz="0" w:space="0" w:color="auto"/>
            <w:left w:val="none" w:sz="0" w:space="0" w:color="auto"/>
            <w:bottom w:val="dotted" w:sz="6" w:space="4" w:color="DDDDDD"/>
            <w:right w:val="none" w:sz="0" w:space="0" w:color="auto"/>
          </w:divBdr>
          <w:divsChild>
            <w:div w:id="11973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8224">
      <w:bodyDiv w:val="1"/>
      <w:marLeft w:val="0"/>
      <w:marRight w:val="0"/>
      <w:marTop w:val="0"/>
      <w:marBottom w:val="0"/>
      <w:divBdr>
        <w:top w:val="none" w:sz="0" w:space="0" w:color="auto"/>
        <w:left w:val="none" w:sz="0" w:space="0" w:color="auto"/>
        <w:bottom w:val="none" w:sz="0" w:space="0" w:color="auto"/>
        <w:right w:val="none" w:sz="0" w:space="0" w:color="auto"/>
      </w:divBdr>
      <w:divsChild>
        <w:div w:id="1411805441">
          <w:marLeft w:val="0"/>
          <w:marRight w:val="0"/>
          <w:marTop w:val="300"/>
          <w:marBottom w:val="0"/>
          <w:divBdr>
            <w:top w:val="none" w:sz="0" w:space="0" w:color="auto"/>
            <w:left w:val="none" w:sz="0" w:space="0" w:color="auto"/>
            <w:bottom w:val="none" w:sz="0" w:space="0" w:color="auto"/>
            <w:right w:val="none" w:sz="0" w:space="0" w:color="auto"/>
          </w:divBdr>
          <w:divsChild>
            <w:div w:id="1413888246">
              <w:marLeft w:val="0"/>
              <w:marRight w:val="0"/>
              <w:marTop w:val="0"/>
              <w:marBottom w:val="0"/>
              <w:divBdr>
                <w:top w:val="none" w:sz="0" w:space="0" w:color="auto"/>
                <w:left w:val="none" w:sz="0" w:space="0" w:color="auto"/>
                <w:bottom w:val="none" w:sz="0" w:space="0" w:color="auto"/>
                <w:right w:val="none" w:sz="0" w:space="0" w:color="auto"/>
              </w:divBdr>
              <w:divsChild>
                <w:div w:id="1150168593">
                  <w:marLeft w:val="0"/>
                  <w:marRight w:val="0"/>
                  <w:marTop w:val="150"/>
                  <w:marBottom w:val="0"/>
                  <w:divBdr>
                    <w:top w:val="none" w:sz="0" w:space="0" w:color="auto"/>
                    <w:left w:val="none" w:sz="0" w:space="0" w:color="auto"/>
                    <w:bottom w:val="none" w:sz="0" w:space="0" w:color="auto"/>
                    <w:right w:val="none" w:sz="0" w:space="0" w:color="auto"/>
                  </w:divBdr>
                  <w:divsChild>
                    <w:div w:id="1565020404">
                      <w:marLeft w:val="0"/>
                      <w:marRight w:val="0"/>
                      <w:marTop w:val="0"/>
                      <w:marBottom w:val="0"/>
                      <w:divBdr>
                        <w:top w:val="none" w:sz="0" w:space="0" w:color="auto"/>
                        <w:left w:val="none" w:sz="0" w:space="0" w:color="auto"/>
                        <w:bottom w:val="none" w:sz="0" w:space="0" w:color="auto"/>
                        <w:right w:val="none" w:sz="0" w:space="0" w:color="auto"/>
                      </w:divBdr>
                      <w:divsChild>
                        <w:div w:id="637615741">
                          <w:marLeft w:val="0"/>
                          <w:marRight w:val="0"/>
                          <w:marTop w:val="0"/>
                          <w:marBottom w:val="0"/>
                          <w:divBdr>
                            <w:top w:val="none" w:sz="0" w:space="0" w:color="auto"/>
                            <w:left w:val="none" w:sz="0" w:space="0" w:color="auto"/>
                            <w:bottom w:val="none" w:sz="0" w:space="0" w:color="auto"/>
                            <w:right w:val="none" w:sz="0" w:space="0" w:color="auto"/>
                          </w:divBdr>
                        </w:div>
                        <w:div w:id="17410537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79336594">
                  <w:marLeft w:val="0"/>
                  <w:marRight w:val="0"/>
                  <w:marTop w:val="0"/>
                  <w:marBottom w:val="0"/>
                  <w:divBdr>
                    <w:top w:val="none" w:sz="0" w:space="0" w:color="auto"/>
                    <w:left w:val="none" w:sz="0" w:space="0" w:color="auto"/>
                    <w:bottom w:val="none" w:sz="0" w:space="0" w:color="auto"/>
                    <w:right w:val="none" w:sz="0" w:space="0" w:color="auto"/>
                  </w:divBdr>
                  <w:divsChild>
                    <w:div w:id="1258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2348">
      <w:bodyDiv w:val="1"/>
      <w:marLeft w:val="0"/>
      <w:marRight w:val="0"/>
      <w:marTop w:val="0"/>
      <w:marBottom w:val="0"/>
      <w:divBdr>
        <w:top w:val="none" w:sz="0" w:space="0" w:color="auto"/>
        <w:left w:val="none" w:sz="0" w:space="0" w:color="auto"/>
        <w:bottom w:val="none" w:sz="0" w:space="0" w:color="auto"/>
        <w:right w:val="none" w:sz="0" w:space="0" w:color="auto"/>
      </w:divBdr>
      <w:divsChild>
        <w:div w:id="175266573">
          <w:marLeft w:val="0"/>
          <w:marRight w:val="0"/>
          <w:marTop w:val="0"/>
          <w:marBottom w:val="150"/>
          <w:divBdr>
            <w:top w:val="none" w:sz="0" w:space="0" w:color="auto"/>
            <w:left w:val="none" w:sz="0" w:space="0" w:color="auto"/>
            <w:bottom w:val="none" w:sz="0" w:space="0" w:color="auto"/>
            <w:right w:val="none" w:sz="0" w:space="0" w:color="auto"/>
          </w:divBdr>
          <w:divsChild>
            <w:div w:id="716247268">
              <w:marLeft w:val="0"/>
              <w:marRight w:val="0"/>
              <w:marTop w:val="0"/>
              <w:marBottom w:val="0"/>
              <w:divBdr>
                <w:top w:val="none" w:sz="0" w:space="0" w:color="auto"/>
                <w:left w:val="none" w:sz="0" w:space="0" w:color="auto"/>
                <w:bottom w:val="none" w:sz="0" w:space="0" w:color="auto"/>
                <w:right w:val="none" w:sz="0" w:space="0" w:color="auto"/>
              </w:divBdr>
              <w:divsChild>
                <w:div w:id="11904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8079">
          <w:marLeft w:val="0"/>
          <w:marRight w:val="0"/>
          <w:marTop w:val="0"/>
          <w:marBottom w:val="150"/>
          <w:divBdr>
            <w:top w:val="none" w:sz="0" w:space="0" w:color="auto"/>
            <w:left w:val="none" w:sz="0" w:space="0" w:color="auto"/>
            <w:bottom w:val="none" w:sz="0" w:space="0" w:color="auto"/>
            <w:right w:val="none" w:sz="0" w:space="0" w:color="auto"/>
          </w:divBdr>
        </w:div>
        <w:div w:id="2094159817">
          <w:marLeft w:val="0"/>
          <w:marRight w:val="0"/>
          <w:marTop w:val="0"/>
          <w:marBottom w:val="0"/>
          <w:divBdr>
            <w:top w:val="none" w:sz="0" w:space="0" w:color="auto"/>
            <w:left w:val="none" w:sz="0" w:space="0" w:color="auto"/>
            <w:bottom w:val="none" w:sz="0" w:space="0" w:color="auto"/>
            <w:right w:val="none" w:sz="0" w:space="0" w:color="auto"/>
          </w:divBdr>
          <w:divsChild>
            <w:div w:id="14602211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69378699">
      <w:bodyDiv w:val="1"/>
      <w:marLeft w:val="0"/>
      <w:marRight w:val="0"/>
      <w:marTop w:val="0"/>
      <w:marBottom w:val="0"/>
      <w:divBdr>
        <w:top w:val="none" w:sz="0" w:space="0" w:color="auto"/>
        <w:left w:val="none" w:sz="0" w:space="0" w:color="auto"/>
        <w:bottom w:val="none" w:sz="0" w:space="0" w:color="auto"/>
        <w:right w:val="none" w:sz="0" w:space="0" w:color="auto"/>
      </w:divBdr>
      <w:divsChild>
        <w:div w:id="65542011">
          <w:marLeft w:val="0"/>
          <w:marRight w:val="0"/>
          <w:marTop w:val="0"/>
          <w:marBottom w:val="150"/>
          <w:divBdr>
            <w:top w:val="none" w:sz="0" w:space="0" w:color="auto"/>
            <w:left w:val="none" w:sz="0" w:space="0" w:color="auto"/>
            <w:bottom w:val="none" w:sz="0" w:space="0" w:color="auto"/>
            <w:right w:val="none" w:sz="0" w:space="0" w:color="auto"/>
          </w:divBdr>
        </w:div>
        <w:div w:id="351499418">
          <w:marLeft w:val="0"/>
          <w:marRight w:val="0"/>
          <w:marTop w:val="0"/>
          <w:marBottom w:val="0"/>
          <w:divBdr>
            <w:top w:val="none" w:sz="0" w:space="0" w:color="auto"/>
            <w:left w:val="none" w:sz="0" w:space="0" w:color="auto"/>
            <w:bottom w:val="none" w:sz="0" w:space="0" w:color="auto"/>
            <w:right w:val="none" w:sz="0" w:space="0" w:color="auto"/>
          </w:divBdr>
          <w:divsChild>
            <w:div w:id="16519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47791">
      <w:bodyDiv w:val="1"/>
      <w:marLeft w:val="0"/>
      <w:marRight w:val="0"/>
      <w:marTop w:val="0"/>
      <w:marBottom w:val="0"/>
      <w:divBdr>
        <w:top w:val="none" w:sz="0" w:space="0" w:color="auto"/>
        <w:left w:val="none" w:sz="0" w:space="0" w:color="auto"/>
        <w:bottom w:val="none" w:sz="0" w:space="0" w:color="auto"/>
        <w:right w:val="none" w:sz="0" w:space="0" w:color="auto"/>
      </w:divBdr>
    </w:div>
    <w:div w:id="1369717329">
      <w:bodyDiv w:val="1"/>
      <w:marLeft w:val="0"/>
      <w:marRight w:val="0"/>
      <w:marTop w:val="0"/>
      <w:marBottom w:val="0"/>
      <w:divBdr>
        <w:top w:val="none" w:sz="0" w:space="0" w:color="auto"/>
        <w:left w:val="none" w:sz="0" w:space="0" w:color="auto"/>
        <w:bottom w:val="none" w:sz="0" w:space="0" w:color="auto"/>
        <w:right w:val="none" w:sz="0" w:space="0" w:color="auto"/>
      </w:divBdr>
      <w:divsChild>
        <w:div w:id="700403619">
          <w:marLeft w:val="0"/>
          <w:marRight w:val="0"/>
          <w:marTop w:val="0"/>
          <w:marBottom w:val="0"/>
          <w:divBdr>
            <w:top w:val="none" w:sz="0" w:space="0" w:color="auto"/>
            <w:left w:val="none" w:sz="0" w:space="0" w:color="auto"/>
            <w:bottom w:val="none" w:sz="0" w:space="0" w:color="auto"/>
            <w:right w:val="none" w:sz="0" w:space="0" w:color="auto"/>
          </w:divBdr>
          <w:divsChild>
            <w:div w:id="305547030">
              <w:marLeft w:val="0"/>
              <w:marRight w:val="0"/>
              <w:marTop w:val="0"/>
              <w:marBottom w:val="0"/>
              <w:divBdr>
                <w:top w:val="none" w:sz="0" w:space="0" w:color="auto"/>
                <w:left w:val="none" w:sz="0" w:space="0" w:color="auto"/>
                <w:bottom w:val="none" w:sz="0" w:space="0" w:color="auto"/>
                <w:right w:val="none" w:sz="0" w:space="0" w:color="auto"/>
              </w:divBdr>
              <w:divsChild>
                <w:div w:id="1518303277">
                  <w:marLeft w:val="0"/>
                  <w:marRight w:val="0"/>
                  <w:marTop w:val="0"/>
                  <w:marBottom w:val="0"/>
                  <w:divBdr>
                    <w:top w:val="none" w:sz="0" w:space="0" w:color="auto"/>
                    <w:left w:val="none" w:sz="0" w:space="0" w:color="auto"/>
                    <w:bottom w:val="none" w:sz="0" w:space="0" w:color="auto"/>
                    <w:right w:val="none" w:sz="0" w:space="0" w:color="auto"/>
                  </w:divBdr>
                  <w:divsChild>
                    <w:div w:id="1069235150">
                      <w:marLeft w:val="0"/>
                      <w:marRight w:val="0"/>
                      <w:marTop w:val="0"/>
                      <w:marBottom w:val="0"/>
                      <w:divBdr>
                        <w:top w:val="none" w:sz="0" w:space="0" w:color="auto"/>
                        <w:left w:val="none" w:sz="0" w:space="0" w:color="auto"/>
                        <w:bottom w:val="none" w:sz="0" w:space="0" w:color="auto"/>
                        <w:right w:val="none" w:sz="0" w:space="0" w:color="auto"/>
                      </w:divBdr>
                      <w:divsChild>
                        <w:div w:id="306979100">
                          <w:marLeft w:val="0"/>
                          <w:marRight w:val="0"/>
                          <w:marTop w:val="0"/>
                          <w:marBottom w:val="0"/>
                          <w:divBdr>
                            <w:top w:val="none" w:sz="0" w:space="0" w:color="auto"/>
                            <w:left w:val="none" w:sz="0" w:space="0" w:color="auto"/>
                            <w:bottom w:val="none" w:sz="0" w:space="0" w:color="auto"/>
                            <w:right w:val="none" w:sz="0" w:space="0" w:color="auto"/>
                          </w:divBdr>
                          <w:divsChild>
                            <w:div w:id="11736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263265">
          <w:marLeft w:val="0"/>
          <w:marRight w:val="0"/>
          <w:marTop w:val="0"/>
          <w:marBottom w:val="0"/>
          <w:divBdr>
            <w:top w:val="none" w:sz="0" w:space="0" w:color="auto"/>
            <w:left w:val="none" w:sz="0" w:space="0" w:color="auto"/>
            <w:bottom w:val="none" w:sz="0" w:space="0" w:color="auto"/>
            <w:right w:val="none" w:sz="0" w:space="0" w:color="auto"/>
          </w:divBdr>
          <w:divsChild>
            <w:div w:id="272173257">
              <w:marLeft w:val="0"/>
              <w:marRight w:val="0"/>
              <w:marTop w:val="0"/>
              <w:marBottom w:val="300"/>
              <w:divBdr>
                <w:top w:val="none" w:sz="0" w:space="0" w:color="auto"/>
                <w:left w:val="none" w:sz="0" w:space="0" w:color="auto"/>
                <w:bottom w:val="single" w:sz="6" w:space="0" w:color="F1F1F1"/>
                <w:right w:val="none" w:sz="0" w:space="0" w:color="auto"/>
              </w:divBdr>
              <w:divsChild>
                <w:div w:id="613639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9918082">
      <w:bodyDiv w:val="1"/>
      <w:marLeft w:val="0"/>
      <w:marRight w:val="0"/>
      <w:marTop w:val="0"/>
      <w:marBottom w:val="0"/>
      <w:divBdr>
        <w:top w:val="none" w:sz="0" w:space="0" w:color="auto"/>
        <w:left w:val="none" w:sz="0" w:space="0" w:color="auto"/>
        <w:bottom w:val="none" w:sz="0" w:space="0" w:color="auto"/>
        <w:right w:val="none" w:sz="0" w:space="0" w:color="auto"/>
      </w:divBdr>
      <w:divsChild>
        <w:div w:id="1682009374">
          <w:marLeft w:val="0"/>
          <w:marRight w:val="0"/>
          <w:marTop w:val="0"/>
          <w:marBottom w:val="0"/>
          <w:divBdr>
            <w:top w:val="none" w:sz="0" w:space="0" w:color="auto"/>
            <w:left w:val="none" w:sz="0" w:space="0" w:color="auto"/>
            <w:bottom w:val="dotted" w:sz="6" w:space="4" w:color="DDDDDD"/>
            <w:right w:val="none" w:sz="0" w:space="0" w:color="auto"/>
          </w:divBdr>
          <w:divsChild>
            <w:div w:id="11078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5754">
      <w:bodyDiv w:val="1"/>
      <w:marLeft w:val="0"/>
      <w:marRight w:val="0"/>
      <w:marTop w:val="0"/>
      <w:marBottom w:val="0"/>
      <w:divBdr>
        <w:top w:val="none" w:sz="0" w:space="0" w:color="auto"/>
        <w:left w:val="none" w:sz="0" w:space="0" w:color="auto"/>
        <w:bottom w:val="none" w:sz="0" w:space="0" w:color="auto"/>
        <w:right w:val="none" w:sz="0" w:space="0" w:color="auto"/>
      </w:divBdr>
    </w:div>
    <w:div w:id="1370107040">
      <w:bodyDiv w:val="1"/>
      <w:marLeft w:val="0"/>
      <w:marRight w:val="0"/>
      <w:marTop w:val="0"/>
      <w:marBottom w:val="0"/>
      <w:divBdr>
        <w:top w:val="none" w:sz="0" w:space="0" w:color="auto"/>
        <w:left w:val="none" w:sz="0" w:space="0" w:color="auto"/>
        <w:bottom w:val="none" w:sz="0" w:space="0" w:color="auto"/>
        <w:right w:val="none" w:sz="0" w:space="0" w:color="auto"/>
      </w:divBdr>
    </w:div>
    <w:div w:id="1370376512">
      <w:bodyDiv w:val="1"/>
      <w:marLeft w:val="0"/>
      <w:marRight w:val="0"/>
      <w:marTop w:val="0"/>
      <w:marBottom w:val="0"/>
      <w:divBdr>
        <w:top w:val="none" w:sz="0" w:space="0" w:color="auto"/>
        <w:left w:val="none" w:sz="0" w:space="0" w:color="auto"/>
        <w:bottom w:val="none" w:sz="0" w:space="0" w:color="auto"/>
        <w:right w:val="none" w:sz="0" w:space="0" w:color="auto"/>
      </w:divBdr>
      <w:divsChild>
        <w:div w:id="18356552">
          <w:marLeft w:val="0"/>
          <w:marRight w:val="0"/>
          <w:marTop w:val="0"/>
          <w:marBottom w:val="150"/>
          <w:divBdr>
            <w:top w:val="none" w:sz="0" w:space="0" w:color="auto"/>
            <w:left w:val="none" w:sz="0" w:space="0" w:color="auto"/>
            <w:bottom w:val="none" w:sz="0" w:space="0" w:color="auto"/>
            <w:right w:val="none" w:sz="0" w:space="0" w:color="auto"/>
          </w:divBdr>
        </w:div>
        <w:div w:id="262423075">
          <w:marLeft w:val="0"/>
          <w:marRight w:val="0"/>
          <w:marTop w:val="0"/>
          <w:marBottom w:val="150"/>
          <w:divBdr>
            <w:top w:val="none" w:sz="0" w:space="0" w:color="auto"/>
            <w:left w:val="none" w:sz="0" w:space="0" w:color="auto"/>
            <w:bottom w:val="none" w:sz="0" w:space="0" w:color="auto"/>
            <w:right w:val="none" w:sz="0" w:space="0" w:color="auto"/>
          </w:divBdr>
        </w:div>
        <w:div w:id="661812862">
          <w:marLeft w:val="0"/>
          <w:marRight w:val="0"/>
          <w:marTop w:val="0"/>
          <w:marBottom w:val="150"/>
          <w:divBdr>
            <w:top w:val="none" w:sz="0" w:space="0" w:color="auto"/>
            <w:left w:val="none" w:sz="0" w:space="0" w:color="auto"/>
            <w:bottom w:val="none" w:sz="0" w:space="0" w:color="auto"/>
            <w:right w:val="none" w:sz="0" w:space="0" w:color="auto"/>
          </w:divBdr>
        </w:div>
        <w:div w:id="662857861">
          <w:marLeft w:val="0"/>
          <w:marRight w:val="0"/>
          <w:marTop w:val="0"/>
          <w:marBottom w:val="150"/>
          <w:divBdr>
            <w:top w:val="none" w:sz="0" w:space="0" w:color="auto"/>
            <w:left w:val="none" w:sz="0" w:space="0" w:color="auto"/>
            <w:bottom w:val="none" w:sz="0" w:space="0" w:color="auto"/>
            <w:right w:val="none" w:sz="0" w:space="0" w:color="auto"/>
          </w:divBdr>
        </w:div>
        <w:div w:id="678971185">
          <w:marLeft w:val="0"/>
          <w:marRight w:val="0"/>
          <w:marTop w:val="0"/>
          <w:marBottom w:val="150"/>
          <w:divBdr>
            <w:top w:val="none" w:sz="0" w:space="0" w:color="auto"/>
            <w:left w:val="none" w:sz="0" w:space="0" w:color="auto"/>
            <w:bottom w:val="none" w:sz="0" w:space="0" w:color="auto"/>
            <w:right w:val="none" w:sz="0" w:space="0" w:color="auto"/>
          </w:divBdr>
        </w:div>
        <w:div w:id="765150532">
          <w:marLeft w:val="0"/>
          <w:marRight w:val="0"/>
          <w:marTop w:val="0"/>
          <w:marBottom w:val="150"/>
          <w:divBdr>
            <w:top w:val="none" w:sz="0" w:space="0" w:color="auto"/>
            <w:left w:val="none" w:sz="0" w:space="0" w:color="auto"/>
            <w:bottom w:val="none" w:sz="0" w:space="0" w:color="auto"/>
            <w:right w:val="none" w:sz="0" w:space="0" w:color="auto"/>
          </w:divBdr>
        </w:div>
        <w:div w:id="778139340">
          <w:marLeft w:val="0"/>
          <w:marRight w:val="0"/>
          <w:marTop w:val="0"/>
          <w:marBottom w:val="150"/>
          <w:divBdr>
            <w:top w:val="none" w:sz="0" w:space="0" w:color="auto"/>
            <w:left w:val="none" w:sz="0" w:space="0" w:color="auto"/>
            <w:bottom w:val="none" w:sz="0" w:space="0" w:color="auto"/>
            <w:right w:val="none" w:sz="0" w:space="0" w:color="auto"/>
          </w:divBdr>
        </w:div>
        <w:div w:id="964579975">
          <w:marLeft w:val="0"/>
          <w:marRight w:val="0"/>
          <w:marTop w:val="0"/>
          <w:marBottom w:val="150"/>
          <w:divBdr>
            <w:top w:val="none" w:sz="0" w:space="0" w:color="auto"/>
            <w:left w:val="none" w:sz="0" w:space="0" w:color="auto"/>
            <w:bottom w:val="none" w:sz="0" w:space="0" w:color="auto"/>
            <w:right w:val="none" w:sz="0" w:space="0" w:color="auto"/>
          </w:divBdr>
        </w:div>
        <w:div w:id="1029797643">
          <w:marLeft w:val="0"/>
          <w:marRight w:val="0"/>
          <w:marTop w:val="0"/>
          <w:marBottom w:val="150"/>
          <w:divBdr>
            <w:top w:val="none" w:sz="0" w:space="0" w:color="auto"/>
            <w:left w:val="none" w:sz="0" w:space="0" w:color="auto"/>
            <w:bottom w:val="none" w:sz="0" w:space="0" w:color="auto"/>
            <w:right w:val="none" w:sz="0" w:space="0" w:color="auto"/>
          </w:divBdr>
        </w:div>
        <w:div w:id="1123503276">
          <w:marLeft w:val="0"/>
          <w:marRight w:val="0"/>
          <w:marTop w:val="0"/>
          <w:marBottom w:val="150"/>
          <w:divBdr>
            <w:top w:val="none" w:sz="0" w:space="0" w:color="auto"/>
            <w:left w:val="none" w:sz="0" w:space="0" w:color="auto"/>
            <w:bottom w:val="none" w:sz="0" w:space="0" w:color="auto"/>
            <w:right w:val="none" w:sz="0" w:space="0" w:color="auto"/>
          </w:divBdr>
          <w:divsChild>
            <w:div w:id="1715502597">
              <w:marLeft w:val="0"/>
              <w:marRight w:val="0"/>
              <w:marTop w:val="0"/>
              <w:marBottom w:val="150"/>
              <w:divBdr>
                <w:top w:val="none" w:sz="0" w:space="0" w:color="auto"/>
                <w:left w:val="none" w:sz="0" w:space="0" w:color="auto"/>
                <w:bottom w:val="none" w:sz="0" w:space="0" w:color="auto"/>
                <w:right w:val="none" w:sz="0" w:space="0" w:color="auto"/>
              </w:divBdr>
              <w:divsChild>
                <w:div w:id="776946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653652">
          <w:marLeft w:val="0"/>
          <w:marRight w:val="0"/>
          <w:marTop w:val="0"/>
          <w:marBottom w:val="150"/>
          <w:divBdr>
            <w:top w:val="none" w:sz="0" w:space="0" w:color="auto"/>
            <w:left w:val="none" w:sz="0" w:space="0" w:color="auto"/>
            <w:bottom w:val="none" w:sz="0" w:space="0" w:color="auto"/>
            <w:right w:val="none" w:sz="0" w:space="0" w:color="auto"/>
          </w:divBdr>
        </w:div>
        <w:div w:id="1282222051">
          <w:marLeft w:val="0"/>
          <w:marRight w:val="0"/>
          <w:marTop w:val="0"/>
          <w:marBottom w:val="150"/>
          <w:divBdr>
            <w:top w:val="none" w:sz="0" w:space="0" w:color="auto"/>
            <w:left w:val="none" w:sz="0" w:space="0" w:color="auto"/>
            <w:bottom w:val="none" w:sz="0" w:space="0" w:color="auto"/>
            <w:right w:val="none" w:sz="0" w:space="0" w:color="auto"/>
          </w:divBdr>
        </w:div>
        <w:div w:id="1546792259">
          <w:marLeft w:val="0"/>
          <w:marRight w:val="0"/>
          <w:marTop w:val="0"/>
          <w:marBottom w:val="150"/>
          <w:divBdr>
            <w:top w:val="none" w:sz="0" w:space="0" w:color="auto"/>
            <w:left w:val="none" w:sz="0" w:space="0" w:color="auto"/>
            <w:bottom w:val="none" w:sz="0" w:space="0" w:color="auto"/>
            <w:right w:val="none" w:sz="0" w:space="0" w:color="auto"/>
          </w:divBdr>
        </w:div>
        <w:div w:id="1561403220">
          <w:marLeft w:val="0"/>
          <w:marRight w:val="0"/>
          <w:marTop w:val="0"/>
          <w:marBottom w:val="150"/>
          <w:divBdr>
            <w:top w:val="none" w:sz="0" w:space="0" w:color="auto"/>
            <w:left w:val="none" w:sz="0" w:space="0" w:color="auto"/>
            <w:bottom w:val="none" w:sz="0" w:space="0" w:color="auto"/>
            <w:right w:val="none" w:sz="0" w:space="0" w:color="auto"/>
          </w:divBdr>
        </w:div>
        <w:div w:id="1588080005">
          <w:marLeft w:val="0"/>
          <w:marRight w:val="0"/>
          <w:marTop w:val="0"/>
          <w:marBottom w:val="150"/>
          <w:divBdr>
            <w:top w:val="none" w:sz="0" w:space="0" w:color="auto"/>
            <w:left w:val="none" w:sz="0" w:space="0" w:color="auto"/>
            <w:bottom w:val="none" w:sz="0" w:space="0" w:color="auto"/>
            <w:right w:val="none" w:sz="0" w:space="0" w:color="auto"/>
          </w:divBdr>
        </w:div>
        <w:div w:id="1629780156">
          <w:marLeft w:val="0"/>
          <w:marRight w:val="0"/>
          <w:marTop w:val="0"/>
          <w:marBottom w:val="150"/>
          <w:divBdr>
            <w:top w:val="none" w:sz="0" w:space="0" w:color="auto"/>
            <w:left w:val="none" w:sz="0" w:space="0" w:color="auto"/>
            <w:bottom w:val="none" w:sz="0" w:space="0" w:color="auto"/>
            <w:right w:val="none" w:sz="0" w:space="0" w:color="auto"/>
          </w:divBdr>
        </w:div>
        <w:div w:id="1649088771">
          <w:marLeft w:val="0"/>
          <w:marRight w:val="0"/>
          <w:marTop w:val="0"/>
          <w:marBottom w:val="150"/>
          <w:divBdr>
            <w:top w:val="none" w:sz="0" w:space="0" w:color="auto"/>
            <w:left w:val="none" w:sz="0" w:space="0" w:color="auto"/>
            <w:bottom w:val="none" w:sz="0" w:space="0" w:color="auto"/>
            <w:right w:val="none" w:sz="0" w:space="0" w:color="auto"/>
          </w:divBdr>
        </w:div>
        <w:div w:id="1687366201">
          <w:marLeft w:val="0"/>
          <w:marRight w:val="0"/>
          <w:marTop w:val="0"/>
          <w:marBottom w:val="150"/>
          <w:divBdr>
            <w:top w:val="none" w:sz="0" w:space="0" w:color="auto"/>
            <w:left w:val="none" w:sz="0" w:space="0" w:color="auto"/>
            <w:bottom w:val="none" w:sz="0" w:space="0" w:color="auto"/>
            <w:right w:val="none" w:sz="0" w:space="0" w:color="auto"/>
          </w:divBdr>
        </w:div>
        <w:div w:id="1688678569">
          <w:marLeft w:val="0"/>
          <w:marRight w:val="0"/>
          <w:marTop w:val="0"/>
          <w:marBottom w:val="150"/>
          <w:divBdr>
            <w:top w:val="none" w:sz="0" w:space="0" w:color="auto"/>
            <w:left w:val="none" w:sz="0" w:space="0" w:color="auto"/>
            <w:bottom w:val="none" w:sz="0" w:space="0" w:color="auto"/>
            <w:right w:val="none" w:sz="0" w:space="0" w:color="auto"/>
          </w:divBdr>
        </w:div>
        <w:div w:id="1783765028">
          <w:marLeft w:val="0"/>
          <w:marRight w:val="0"/>
          <w:marTop w:val="0"/>
          <w:marBottom w:val="150"/>
          <w:divBdr>
            <w:top w:val="none" w:sz="0" w:space="0" w:color="auto"/>
            <w:left w:val="none" w:sz="0" w:space="0" w:color="auto"/>
            <w:bottom w:val="none" w:sz="0" w:space="0" w:color="auto"/>
            <w:right w:val="none" w:sz="0" w:space="0" w:color="auto"/>
          </w:divBdr>
        </w:div>
        <w:div w:id="1902786742">
          <w:marLeft w:val="0"/>
          <w:marRight w:val="0"/>
          <w:marTop w:val="0"/>
          <w:marBottom w:val="150"/>
          <w:divBdr>
            <w:top w:val="none" w:sz="0" w:space="0" w:color="auto"/>
            <w:left w:val="none" w:sz="0" w:space="0" w:color="auto"/>
            <w:bottom w:val="none" w:sz="0" w:space="0" w:color="auto"/>
            <w:right w:val="none" w:sz="0" w:space="0" w:color="auto"/>
          </w:divBdr>
        </w:div>
        <w:div w:id="1906648606">
          <w:marLeft w:val="0"/>
          <w:marRight w:val="0"/>
          <w:marTop w:val="0"/>
          <w:marBottom w:val="150"/>
          <w:divBdr>
            <w:top w:val="none" w:sz="0" w:space="0" w:color="auto"/>
            <w:left w:val="none" w:sz="0" w:space="0" w:color="auto"/>
            <w:bottom w:val="none" w:sz="0" w:space="0" w:color="auto"/>
            <w:right w:val="none" w:sz="0" w:space="0" w:color="auto"/>
          </w:divBdr>
        </w:div>
        <w:div w:id="1965889924">
          <w:marLeft w:val="0"/>
          <w:marRight w:val="0"/>
          <w:marTop w:val="0"/>
          <w:marBottom w:val="150"/>
          <w:divBdr>
            <w:top w:val="none" w:sz="0" w:space="0" w:color="auto"/>
            <w:left w:val="none" w:sz="0" w:space="0" w:color="auto"/>
            <w:bottom w:val="none" w:sz="0" w:space="0" w:color="auto"/>
            <w:right w:val="none" w:sz="0" w:space="0" w:color="auto"/>
          </w:divBdr>
        </w:div>
        <w:div w:id="2070105798">
          <w:marLeft w:val="0"/>
          <w:marRight w:val="0"/>
          <w:marTop w:val="0"/>
          <w:marBottom w:val="150"/>
          <w:divBdr>
            <w:top w:val="none" w:sz="0" w:space="0" w:color="auto"/>
            <w:left w:val="none" w:sz="0" w:space="0" w:color="auto"/>
            <w:bottom w:val="none" w:sz="0" w:space="0" w:color="auto"/>
            <w:right w:val="none" w:sz="0" w:space="0" w:color="auto"/>
          </w:divBdr>
        </w:div>
        <w:div w:id="2139640369">
          <w:marLeft w:val="0"/>
          <w:marRight w:val="0"/>
          <w:marTop w:val="0"/>
          <w:marBottom w:val="150"/>
          <w:divBdr>
            <w:top w:val="none" w:sz="0" w:space="0" w:color="auto"/>
            <w:left w:val="none" w:sz="0" w:space="0" w:color="auto"/>
            <w:bottom w:val="none" w:sz="0" w:space="0" w:color="auto"/>
            <w:right w:val="none" w:sz="0" w:space="0" w:color="auto"/>
          </w:divBdr>
        </w:div>
      </w:divsChild>
    </w:div>
    <w:div w:id="1371341823">
      <w:bodyDiv w:val="1"/>
      <w:marLeft w:val="0"/>
      <w:marRight w:val="0"/>
      <w:marTop w:val="0"/>
      <w:marBottom w:val="0"/>
      <w:divBdr>
        <w:top w:val="none" w:sz="0" w:space="0" w:color="auto"/>
        <w:left w:val="none" w:sz="0" w:space="0" w:color="auto"/>
        <w:bottom w:val="none" w:sz="0" w:space="0" w:color="auto"/>
        <w:right w:val="none" w:sz="0" w:space="0" w:color="auto"/>
      </w:divBdr>
      <w:divsChild>
        <w:div w:id="415515211">
          <w:marLeft w:val="0"/>
          <w:marRight w:val="0"/>
          <w:marTop w:val="0"/>
          <w:marBottom w:val="0"/>
          <w:divBdr>
            <w:top w:val="none" w:sz="0" w:space="0" w:color="auto"/>
            <w:left w:val="none" w:sz="0" w:space="0" w:color="auto"/>
            <w:bottom w:val="none" w:sz="0" w:space="0" w:color="auto"/>
            <w:right w:val="none" w:sz="0" w:space="0" w:color="auto"/>
          </w:divBdr>
          <w:divsChild>
            <w:div w:id="1047796775">
              <w:marLeft w:val="0"/>
              <w:marRight w:val="0"/>
              <w:marTop w:val="0"/>
              <w:marBottom w:val="0"/>
              <w:divBdr>
                <w:top w:val="single" w:sz="6" w:space="0" w:color="B3B3B3"/>
                <w:left w:val="none" w:sz="0" w:space="0" w:color="auto"/>
                <w:bottom w:val="single" w:sz="6" w:space="0" w:color="B3B3B3"/>
                <w:right w:val="none" w:sz="0" w:space="0" w:color="auto"/>
              </w:divBdr>
              <w:divsChild>
                <w:div w:id="2022857864">
                  <w:marLeft w:val="0"/>
                  <w:marRight w:val="0"/>
                  <w:marTop w:val="0"/>
                  <w:marBottom w:val="0"/>
                  <w:divBdr>
                    <w:top w:val="none" w:sz="0" w:space="0" w:color="auto"/>
                    <w:left w:val="none" w:sz="0" w:space="0" w:color="auto"/>
                    <w:bottom w:val="none" w:sz="0" w:space="0" w:color="auto"/>
                    <w:right w:val="none" w:sz="0" w:space="0" w:color="auto"/>
                  </w:divBdr>
                </w:div>
                <w:div w:id="21121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50743">
          <w:marLeft w:val="0"/>
          <w:marRight w:val="0"/>
          <w:marTop w:val="0"/>
          <w:marBottom w:val="0"/>
          <w:divBdr>
            <w:top w:val="single" w:sz="6" w:space="0" w:color="B3B3B3"/>
            <w:left w:val="none" w:sz="0" w:space="0" w:color="auto"/>
            <w:bottom w:val="single" w:sz="6" w:space="0" w:color="B3B3B3"/>
            <w:right w:val="none" w:sz="0" w:space="0" w:color="auto"/>
          </w:divBdr>
          <w:divsChild>
            <w:div w:id="269551557">
              <w:marLeft w:val="0"/>
              <w:marRight w:val="0"/>
              <w:marTop w:val="0"/>
              <w:marBottom w:val="0"/>
              <w:divBdr>
                <w:top w:val="none" w:sz="0" w:space="0" w:color="auto"/>
                <w:left w:val="none" w:sz="0" w:space="0" w:color="auto"/>
                <w:bottom w:val="none" w:sz="0" w:space="0" w:color="auto"/>
                <w:right w:val="none" w:sz="0" w:space="0" w:color="auto"/>
              </w:divBdr>
            </w:div>
            <w:div w:id="6484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5554">
      <w:bodyDiv w:val="1"/>
      <w:marLeft w:val="0"/>
      <w:marRight w:val="0"/>
      <w:marTop w:val="0"/>
      <w:marBottom w:val="0"/>
      <w:divBdr>
        <w:top w:val="none" w:sz="0" w:space="0" w:color="auto"/>
        <w:left w:val="none" w:sz="0" w:space="0" w:color="auto"/>
        <w:bottom w:val="none" w:sz="0" w:space="0" w:color="auto"/>
        <w:right w:val="none" w:sz="0" w:space="0" w:color="auto"/>
      </w:divBdr>
      <w:divsChild>
        <w:div w:id="165436643">
          <w:marLeft w:val="0"/>
          <w:marRight w:val="0"/>
          <w:marTop w:val="0"/>
          <w:marBottom w:val="150"/>
          <w:divBdr>
            <w:top w:val="none" w:sz="0" w:space="0" w:color="auto"/>
            <w:left w:val="none" w:sz="0" w:space="0" w:color="auto"/>
            <w:bottom w:val="none" w:sz="0" w:space="0" w:color="auto"/>
            <w:right w:val="none" w:sz="0" w:space="0" w:color="auto"/>
          </w:divBdr>
          <w:divsChild>
            <w:div w:id="259219246">
              <w:marLeft w:val="0"/>
              <w:marRight w:val="0"/>
              <w:marTop w:val="0"/>
              <w:marBottom w:val="0"/>
              <w:divBdr>
                <w:top w:val="none" w:sz="0" w:space="0" w:color="auto"/>
                <w:left w:val="none" w:sz="0" w:space="0" w:color="auto"/>
                <w:bottom w:val="none" w:sz="0" w:space="0" w:color="auto"/>
                <w:right w:val="none" w:sz="0" w:space="0" w:color="auto"/>
              </w:divBdr>
            </w:div>
          </w:divsChild>
        </w:div>
        <w:div w:id="520314106">
          <w:marLeft w:val="0"/>
          <w:marRight w:val="0"/>
          <w:marTop w:val="0"/>
          <w:marBottom w:val="150"/>
          <w:divBdr>
            <w:top w:val="none" w:sz="0" w:space="0" w:color="auto"/>
            <w:left w:val="none" w:sz="0" w:space="0" w:color="auto"/>
            <w:bottom w:val="none" w:sz="0" w:space="0" w:color="auto"/>
            <w:right w:val="none" w:sz="0" w:space="0" w:color="auto"/>
          </w:divBdr>
        </w:div>
        <w:div w:id="1364136873">
          <w:marLeft w:val="0"/>
          <w:marRight w:val="0"/>
          <w:marTop w:val="0"/>
          <w:marBottom w:val="0"/>
          <w:divBdr>
            <w:top w:val="none" w:sz="0" w:space="0" w:color="auto"/>
            <w:left w:val="none" w:sz="0" w:space="0" w:color="auto"/>
            <w:bottom w:val="none" w:sz="0" w:space="0" w:color="auto"/>
            <w:right w:val="none" w:sz="0" w:space="0" w:color="auto"/>
          </w:divBdr>
          <w:divsChild>
            <w:div w:id="17521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28738">
      <w:bodyDiv w:val="1"/>
      <w:marLeft w:val="0"/>
      <w:marRight w:val="0"/>
      <w:marTop w:val="0"/>
      <w:marBottom w:val="0"/>
      <w:divBdr>
        <w:top w:val="none" w:sz="0" w:space="0" w:color="auto"/>
        <w:left w:val="none" w:sz="0" w:space="0" w:color="auto"/>
        <w:bottom w:val="none" w:sz="0" w:space="0" w:color="auto"/>
        <w:right w:val="none" w:sz="0" w:space="0" w:color="auto"/>
      </w:divBdr>
    </w:div>
    <w:div w:id="1372147713">
      <w:bodyDiv w:val="1"/>
      <w:marLeft w:val="0"/>
      <w:marRight w:val="0"/>
      <w:marTop w:val="0"/>
      <w:marBottom w:val="0"/>
      <w:divBdr>
        <w:top w:val="none" w:sz="0" w:space="0" w:color="auto"/>
        <w:left w:val="none" w:sz="0" w:space="0" w:color="auto"/>
        <w:bottom w:val="none" w:sz="0" w:space="0" w:color="auto"/>
        <w:right w:val="none" w:sz="0" w:space="0" w:color="auto"/>
      </w:divBdr>
      <w:divsChild>
        <w:div w:id="1159808737">
          <w:marLeft w:val="0"/>
          <w:marRight w:val="0"/>
          <w:marTop w:val="0"/>
          <w:marBottom w:val="0"/>
          <w:divBdr>
            <w:top w:val="none" w:sz="0" w:space="0" w:color="auto"/>
            <w:left w:val="none" w:sz="0" w:space="0" w:color="auto"/>
            <w:bottom w:val="none" w:sz="0" w:space="0" w:color="auto"/>
            <w:right w:val="none" w:sz="0" w:space="0" w:color="auto"/>
          </w:divBdr>
          <w:divsChild>
            <w:div w:id="10531224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2153328">
      <w:bodyDiv w:val="1"/>
      <w:marLeft w:val="0"/>
      <w:marRight w:val="0"/>
      <w:marTop w:val="0"/>
      <w:marBottom w:val="0"/>
      <w:divBdr>
        <w:top w:val="none" w:sz="0" w:space="0" w:color="auto"/>
        <w:left w:val="none" w:sz="0" w:space="0" w:color="auto"/>
        <w:bottom w:val="none" w:sz="0" w:space="0" w:color="auto"/>
        <w:right w:val="none" w:sz="0" w:space="0" w:color="auto"/>
      </w:divBdr>
    </w:div>
    <w:div w:id="1372807994">
      <w:bodyDiv w:val="1"/>
      <w:marLeft w:val="0"/>
      <w:marRight w:val="0"/>
      <w:marTop w:val="0"/>
      <w:marBottom w:val="0"/>
      <w:divBdr>
        <w:top w:val="none" w:sz="0" w:space="0" w:color="auto"/>
        <w:left w:val="none" w:sz="0" w:space="0" w:color="auto"/>
        <w:bottom w:val="none" w:sz="0" w:space="0" w:color="auto"/>
        <w:right w:val="none" w:sz="0" w:space="0" w:color="auto"/>
      </w:divBdr>
    </w:div>
    <w:div w:id="1373311065">
      <w:bodyDiv w:val="1"/>
      <w:marLeft w:val="0"/>
      <w:marRight w:val="0"/>
      <w:marTop w:val="0"/>
      <w:marBottom w:val="0"/>
      <w:divBdr>
        <w:top w:val="none" w:sz="0" w:space="0" w:color="auto"/>
        <w:left w:val="none" w:sz="0" w:space="0" w:color="auto"/>
        <w:bottom w:val="none" w:sz="0" w:space="0" w:color="auto"/>
        <w:right w:val="none" w:sz="0" w:space="0" w:color="auto"/>
      </w:divBdr>
      <w:divsChild>
        <w:div w:id="1570729337">
          <w:marLeft w:val="0"/>
          <w:marRight w:val="0"/>
          <w:marTop w:val="0"/>
          <w:marBottom w:val="0"/>
          <w:divBdr>
            <w:top w:val="none" w:sz="0" w:space="0" w:color="auto"/>
            <w:left w:val="none" w:sz="0" w:space="0" w:color="auto"/>
            <w:bottom w:val="dotted" w:sz="6" w:space="4" w:color="DDDDDD"/>
            <w:right w:val="none" w:sz="0" w:space="0" w:color="auto"/>
          </w:divBdr>
          <w:divsChild>
            <w:div w:id="14218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2534">
      <w:bodyDiv w:val="1"/>
      <w:marLeft w:val="0"/>
      <w:marRight w:val="0"/>
      <w:marTop w:val="0"/>
      <w:marBottom w:val="0"/>
      <w:divBdr>
        <w:top w:val="none" w:sz="0" w:space="0" w:color="auto"/>
        <w:left w:val="none" w:sz="0" w:space="0" w:color="auto"/>
        <w:bottom w:val="none" w:sz="0" w:space="0" w:color="auto"/>
        <w:right w:val="none" w:sz="0" w:space="0" w:color="auto"/>
      </w:divBdr>
    </w:div>
    <w:div w:id="1374231395">
      <w:bodyDiv w:val="1"/>
      <w:marLeft w:val="0"/>
      <w:marRight w:val="0"/>
      <w:marTop w:val="0"/>
      <w:marBottom w:val="0"/>
      <w:divBdr>
        <w:top w:val="none" w:sz="0" w:space="0" w:color="auto"/>
        <w:left w:val="none" w:sz="0" w:space="0" w:color="auto"/>
        <w:bottom w:val="none" w:sz="0" w:space="0" w:color="auto"/>
        <w:right w:val="none" w:sz="0" w:space="0" w:color="auto"/>
      </w:divBdr>
      <w:divsChild>
        <w:div w:id="2056157184">
          <w:marLeft w:val="0"/>
          <w:marRight w:val="0"/>
          <w:marTop w:val="0"/>
          <w:marBottom w:val="150"/>
          <w:divBdr>
            <w:top w:val="none" w:sz="0" w:space="0" w:color="auto"/>
            <w:left w:val="none" w:sz="0" w:space="0" w:color="auto"/>
            <w:bottom w:val="none" w:sz="0" w:space="0" w:color="auto"/>
            <w:right w:val="none" w:sz="0" w:space="0" w:color="auto"/>
          </w:divBdr>
        </w:div>
      </w:divsChild>
    </w:div>
    <w:div w:id="1374232182">
      <w:bodyDiv w:val="1"/>
      <w:marLeft w:val="0"/>
      <w:marRight w:val="0"/>
      <w:marTop w:val="0"/>
      <w:marBottom w:val="0"/>
      <w:divBdr>
        <w:top w:val="none" w:sz="0" w:space="0" w:color="auto"/>
        <w:left w:val="none" w:sz="0" w:space="0" w:color="auto"/>
        <w:bottom w:val="none" w:sz="0" w:space="0" w:color="auto"/>
        <w:right w:val="none" w:sz="0" w:space="0" w:color="auto"/>
      </w:divBdr>
    </w:div>
    <w:div w:id="1374573983">
      <w:bodyDiv w:val="1"/>
      <w:marLeft w:val="0"/>
      <w:marRight w:val="0"/>
      <w:marTop w:val="0"/>
      <w:marBottom w:val="0"/>
      <w:divBdr>
        <w:top w:val="none" w:sz="0" w:space="0" w:color="auto"/>
        <w:left w:val="none" w:sz="0" w:space="0" w:color="auto"/>
        <w:bottom w:val="none" w:sz="0" w:space="0" w:color="auto"/>
        <w:right w:val="none" w:sz="0" w:space="0" w:color="auto"/>
      </w:divBdr>
    </w:div>
    <w:div w:id="1374770433">
      <w:bodyDiv w:val="1"/>
      <w:marLeft w:val="0"/>
      <w:marRight w:val="0"/>
      <w:marTop w:val="0"/>
      <w:marBottom w:val="0"/>
      <w:divBdr>
        <w:top w:val="none" w:sz="0" w:space="0" w:color="auto"/>
        <w:left w:val="none" w:sz="0" w:space="0" w:color="auto"/>
        <w:bottom w:val="none" w:sz="0" w:space="0" w:color="auto"/>
        <w:right w:val="none" w:sz="0" w:space="0" w:color="auto"/>
      </w:divBdr>
      <w:divsChild>
        <w:div w:id="344210765">
          <w:marLeft w:val="0"/>
          <w:marRight w:val="0"/>
          <w:marTop w:val="0"/>
          <w:marBottom w:val="150"/>
          <w:divBdr>
            <w:top w:val="none" w:sz="0" w:space="0" w:color="auto"/>
            <w:left w:val="none" w:sz="0" w:space="0" w:color="auto"/>
            <w:bottom w:val="none" w:sz="0" w:space="0" w:color="auto"/>
            <w:right w:val="none" w:sz="0" w:space="0" w:color="auto"/>
          </w:divBdr>
          <w:divsChild>
            <w:div w:id="2084061079">
              <w:marLeft w:val="0"/>
              <w:marRight w:val="0"/>
              <w:marTop w:val="0"/>
              <w:marBottom w:val="0"/>
              <w:divBdr>
                <w:top w:val="none" w:sz="0" w:space="0" w:color="auto"/>
                <w:left w:val="none" w:sz="0" w:space="0" w:color="auto"/>
                <w:bottom w:val="none" w:sz="0" w:space="0" w:color="auto"/>
                <w:right w:val="none" w:sz="0" w:space="0" w:color="auto"/>
              </w:divBdr>
              <w:divsChild>
                <w:div w:id="1200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888">
          <w:marLeft w:val="0"/>
          <w:marRight w:val="0"/>
          <w:marTop w:val="0"/>
          <w:marBottom w:val="150"/>
          <w:divBdr>
            <w:top w:val="none" w:sz="0" w:space="0" w:color="auto"/>
            <w:left w:val="none" w:sz="0" w:space="0" w:color="auto"/>
            <w:bottom w:val="none" w:sz="0" w:space="0" w:color="auto"/>
            <w:right w:val="none" w:sz="0" w:space="0" w:color="auto"/>
          </w:divBdr>
        </w:div>
      </w:divsChild>
    </w:div>
    <w:div w:id="1374890707">
      <w:bodyDiv w:val="1"/>
      <w:marLeft w:val="0"/>
      <w:marRight w:val="0"/>
      <w:marTop w:val="0"/>
      <w:marBottom w:val="0"/>
      <w:divBdr>
        <w:top w:val="none" w:sz="0" w:space="0" w:color="auto"/>
        <w:left w:val="none" w:sz="0" w:space="0" w:color="auto"/>
        <w:bottom w:val="none" w:sz="0" w:space="0" w:color="auto"/>
        <w:right w:val="none" w:sz="0" w:space="0" w:color="auto"/>
      </w:divBdr>
      <w:divsChild>
        <w:div w:id="1359741133">
          <w:marLeft w:val="0"/>
          <w:marRight w:val="0"/>
          <w:marTop w:val="0"/>
          <w:marBottom w:val="0"/>
          <w:divBdr>
            <w:top w:val="none" w:sz="0" w:space="0" w:color="auto"/>
            <w:left w:val="none" w:sz="0" w:space="0" w:color="auto"/>
            <w:bottom w:val="none" w:sz="0" w:space="0" w:color="auto"/>
            <w:right w:val="none" w:sz="0" w:space="0" w:color="auto"/>
          </w:divBdr>
          <w:divsChild>
            <w:div w:id="368185501">
              <w:marLeft w:val="0"/>
              <w:marRight w:val="0"/>
              <w:marTop w:val="0"/>
              <w:marBottom w:val="0"/>
              <w:divBdr>
                <w:top w:val="none" w:sz="0" w:space="0" w:color="auto"/>
                <w:left w:val="none" w:sz="0" w:space="0" w:color="auto"/>
                <w:bottom w:val="none" w:sz="0" w:space="0" w:color="auto"/>
                <w:right w:val="none" w:sz="0" w:space="0" w:color="auto"/>
              </w:divBdr>
              <w:divsChild>
                <w:div w:id="259878446">
                  <w:marLeft w:val="0"/>
                  <w:marRight w:val="0"/>
                  <w:marTop w:val="0"/>
                  <w:marBottom w:val="0"/>
                  <w:divBdr>
                    <w:top w:val="none" w:sz="0" w:space="0" w:color="auto"/>
                    <w:left w:val="none" w:sz="0" w:space="0" w:color="auto"/>
                    <w:bottom w:val="none" w:sz="0" w:space="0" w:color="auto"/>
                    <w:right w:val="none" w:sz="0" w:space="0" w:color="auto"/>
                  </w:divBdr>
                  <w:divsChild>
                    <w:div w:id="2026397493">
                      <w:marLeft w:val="0"/>
                      <w:marRight w:val="0"/>
                      <w:marTop w:val="0"/>
                      <w:marBottom w:val="0"/>
                      <w:divBdr>
                        <w:top w:val="none" w:sz="0" w:space="0" w:color="auto"/>
                        <w:left w:val="none" w:sz="0" w:space="0" w:color="auto"/>
                        <w:bottom w:val="none" w:sz="0" w:space="0" w:color="auto"/>
                        <w:right w:val="none" w:sz="0" w:space="0" w:color="auto"/>
                      </w:divBdr>
                      <w:divsChild>
                        <w:div w:id="1279531550">
                          <w:marLeft w:val="0"/>
                          <w:marRight w:val="0"/>
                          <w:marTop w:val="0"/>
                          <w:marBottom w:val="0"/>
                          <w:divBdr>
                            <w:top w:val="none" w:sz="0" w:space="0" w:color="auto"/>
                            <w:left w:val="none" w:sz="0" w:space="0" w:color="auto"/>
                            <w:bottom w:val="none" w:sz="0" w:space="0" w:color="auto"/>
                            <w:right w:val="none" w:sz="0" w:space="0" w:color="auto"/>
                          </w:divBdr>
                          <w:divsChild>
                            <w:div w:id="2046563341">
                              <w:marLeft w:val="0"/>
                              <w:marRight w:val="0"/>
                              <w:marTop w:val="0"/>
                              <w:marBottom w:val="0"/>
                              <w:divBdr>
                                <w:top w:val="none" w:sz="0" w:space="0" w:color="auto"/>
                                <w:left w:val="none" w:sz="0" w:space="0" w:color="auto"/>
                                <w:bottom w:val="none" w:sz="0" w:space="0" w:color="auto"/>
                                <w:right w:val="none" w:sz="0" w:space="0" w:color="auto"/>
                              </w:divBdr>
                              <w:divsChild>
                                <w:div w:id="759913118">
                                  <w:marLeft w:val="0"/>
                                  <w:marRight w:val="0"/>
                                  <w:marTop w:val="0"/>
                                  <w:marBottom w:val="0"/>
                                  <w:divBdr>
                                    <w:top w:val="none" w:sz="0" w:space="0" w:color="auto"/>
                                    <w:left w:val="none" w:sz="0" w:space="0" w:color="auto"/>
                                    <w:bottom w:val="none" w:sz="0" w:space="0" w:color="auto"/>
                                    <w:right w:val="none" w:sz="0" w:space="0" w:color="auto"/>
                                  </w:divBdr>
                                  <w:divsChild>
                                    <w:div w:id="4779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346585">
      <w:bodyDiv w:val="1"/>
      <w:marLeft w:val="0"/>
      <w:marRight w:val="0"/>
      <w:marTop w:val="0"/>
      <w:marBottom w:val="0"/>
      <w:divBdr>
        <w:top w:val="none" w:sz="0" w:space="0" w:color="auto"/>
        <w:left w:val="none" w:sz="0" w:space="0" w:color="auto"/>
        <w:bottom w:val="none" w:sz="0" w:space="0" w:color="auto"/>
        <w:right w:val="none" w:sz="0" w:space="0" w:color="auto"/>
      </w:divBdr>
      <w:divsChild>
        <w:div w:id="658533212">
          <w:marLeft w:val="0"/>
          <w:marRight w:val="0"/>
          <w:marTop w:val="0"/>
          <w:marBottom w:val="0"/>
          <w:divBdr>
            <w:top w:val="none" w:sz="0" w:space="0" w:color="auto"/>
            <w:left w:val="none" w:sz="0" w:space="0" w:color="auto"/>
            <w:bottom w:val="none" w:sz="0" w:space="0" w:color="auto"/>
            <w:right w:val="none" w:sz="0" w:space="0" w:color="auto"/>
          </w:divBdr>
          <w:divsChild>
            <w:div w:id="353844753">
              <w:marLeft w:val="0"/>
              <w:marRight w:val="0"/>
              <w:marTop w:val="0"/>
              <w:marBottom w:val="0"/>
              <w:divBdr>
                <w:top w:val="none" w:sz="0" w:space="0" w:color="auto"/>
                <w:left w:val="none" w:sz="0" w:space="0" w:color="auto"/>
                <w:bottom w:val="none" w:sz="0" w:space="0" w:color="auto"/>
                <w:right w:val="none" w:sz="0" w:space="0" w:color="auto"/>
              </w:divBdr>
              <w:divsChild>
                <w:div w:id="1678268593">
                  <w:marLeft w:val="0"/>
                  <w:marRight w:val="0"/>
                  <w:marTop w:val="0"/>
                  <w:marBottom w:val="0"/>
                  <w:divBdr>
                    <w:top w:val="none" w:sz="0" w:space="0" w:color="auto"/>
                    <w:left w:val="none" w:sz="0" w:space="0" w:color="auto"/>
                    <w:bottom w:val="none" w:sz="0" w:space="0" w:color="auto"/>
                    <w:right w:val="none" w:sz="0" w:space="0" w:color="auto"/>
                  </w:divBdr>
                  <w:divsChild>
                    <w:div w:id="737828329">
                      <w:marLeft w:val="0"/>
                      <w:marRight w:val="0"/>
                      <w:marTop w:val="0"/>
                      <w:marBottom w:val="0"/>
                      <w:divBdr>
                        <w:top w:val="none" w:sz="0" w:space="0" w:color="auto"/>
                        <w:left w:val="none" w:sz="0" w:space="0" w:color="auto"/>
                        <w:bottom w:val="none" w:sz="0" w:space="0" w:color="auto"/>
                        <w:right w:val="none" w:sz="0" w:space="0" w:color="auto"/>
                      </w:divBdr>
                      <w:divsChild>
                        <w:div w:id="594637333">
                          <w:marLeft w:val="0"/>
                          <w:marRight w:val="0"/>
                          <w:marTop w:val="0"/>
                          <w:marBottom w:val="0"/>
                          <w:divBdr>
                            <w:top w:val="none" w:sz="0" w:space="0" w:color="auto"/>
                            <w:left w:val="none" w:sz="0" w:space="0" w:color="auto"/>
                            <w:bottom w:val="none" w:sz="0" w:space="0" w:color="auto"/>
                            <w:right w:val="none" w:sz="0" w:space="0" w:color="auto"/>
                          </w:divBdr>
                          <w:divsChild>
                            <w:div w:id="2044791813">
                              <w:marLeft w:val="0"/>
                              <w:marRight w:val="0"/>
                              <w:marTop w:val="0"/>
                              <w:marBottom w:val="0"/>
                              <w:divBdr>
                                <w:top w:val="none" w:sz="0" w:space="0" w:color="auto"/>
                                <w:left w:val="none" w:sz="0" w:space="0" w:color="auto"/>
                                <w:bottom w:val="none" w:sz="0" w:space="0" w:color="auto"/>
                                <w:right w:val="none" w:sz="0" w:space="0" w:color="auto"/>
                              </w:divBdr>
                              <w:divsChild>
                                <w:div w:id="196551799">
                                  <w:marLeft w:val="0"/>
                                  <w:marRight w:val="0"/>
                                  <w:marTop w:val="0"/>
                                  <w:marBottom w:val="0"/>
                                  <w:divBdr>
                                    <w:top w:val="none" w:sz="0" w:space="0" w:color="auto"/>
                                    <w:left w:val="none" w:sz="0" w:space="0" w:color="auto"/>
                                    <w:bottom w:val="none" w:sz="0" w:space="0" w:color="auto"/>
                                    <w:right w:val="none" w:sz="0" w:space="0" w:color="auto"/>
                                  </w:divBdr>
                                  <w:divsChild>
                                    <w:div w:id="2048488600">
                                      <w:marLeft w:val="0"/>
                                      <w:marRight w:val="0"/>
                                      <w:marTop w:val="0"/>
                                      <w:marBottom w:val="0"/>
                                      <w:divBdr>
                                        <w:top w:val="none" w:sz="0" w:space="0" w:color="auto"/>
                                        <w:left w:val="none" w:sz="0" w:space="0" w:color="auto"/>
                                        <w:bottom w:val="none" w:sz="0" w:space="0" w:color="auto"/>
                                        <w:right w:val="none" w:sz="0" w:space="0" w:color="auto"/>
                                      </w:divBdr>
                                      <w:divsChild>
                                        <w:div w:id="20199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472208">
      <w:bodyDiv w:val="1"/>
      <w:marLeft w:val="0"/>
      <w:marRight w:val="0"/>
      <w:marTop w:val="0"/>
      <w:marBottom w:val="0"/>
      <w:divBdr>
        <w:top w:val="none" w:sz="0" w:space="0" w:color="auto"/>
        <w:left w:val="none" w:sz="0" w:space="0" w:color="auto"/>
        <w:bottom w:val="none" w:sz="0" w:space="0" w:color="auto"/>
        <w:right w:val="none" w:sz="0" w:space="0" w:color="auto"/>
      </w:divBdr>
      <w:divsChild>
        <w:div w:id="2056929160">
          <w:marLeft w:val="0"/>
          <w:marRight w:val="0"/>
          <w:marTop w:val="0"/>
          <w:marBottom w:val="0"/>
          <w:divBdr>
            <w:top w:val="none" w:sz="0" w:space="0" w:color="auto"/>
            <w:left w:val="none" w:sz="0" w:space="0" w:color="auto"/>
            <w:bottom w:val="dotted" w:sz="6" w:space="4" w:color="DDDDDD"/>
            <w:right w:val="none" w:sz="0" w:space="0" w:color="auto"/>
          </w:divBdr>
          <w:divsChild>
            <w:div w:id="16572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951">
      <w:bodyDiv w:val="1"/>
      <w:marLeft w:val="0"/>
      <w:marRight w:val="0"/>
      <w:marTop w:val="0"/>
      <w:marBottom w:val="0"/>
      <w:divBdr>
        <w:top w:val="none" w:sz="0" w:space="0" w:color="auto"/>
        <w:left w:val="none" w:sz="0" w:space="0" w:color="auto"/>
        <w:bottom w:val="none" w:sz="0" w:space="0" w:color="auto"/>
        <w:right w:val="none" w:sz="0" w:space="0" w:color="auto"/>
      </w:divBdr>
      <w:divsChild>
        <w:div w:id="1037047345">
          <w:marLeft w:val="0"/>
          <w:marRight w:val="0"/>
          <w:marTop w:val="0"/>
          <w:marBottom w:val="0"/>
          <w:divBdr>
            <w:top w:val="none" w:sz="0" w:space="0" w:color="auto"/>
            <w:left w:val="none" w:sz="0" w:space="0" w:color="auto"/>
            <w:bottom w:val="dotted" w:sz="6" w:space="4" w:color="DDDDDD"/>
            <w:right w:val="none" w:sz="0" w:space="0" w:color="auto"/>
          </w:divBdr>
          <w:divsChild>
            <w:div w:id="1254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0988">
      <w:bodyDiv w:val="1"/>
      <w:marLeft w:val="0"/>
      <w:marRight w:val="0"/>
      <w:marTop w:val="0"/>
      <w:marBottom w:val="0"/>
      <w:divBdr>
        <w:top w:val="none" w:sz="0" w:space="0" w:color="auto"/>
        <w:left w:val="none" w:sz="0" w:space="0" w:color="auto"/>
        <w:bottom w:val="none" w:sz="0" w:space="0" w:color="auto"/>
        <w:right w:val="none" w:sz="0" w:space="0" w:color="auto"/>
      </w:divBdr>
      <w:divsChild>
        <w:div w:id="68844204">
          <w:marLeft w:val="0"/>
          <w:marRight w:val="0"/>
          <w:marTop w:val="0"/>
          <w:marBottom w:val="0"/>
          <w:divBdr>
            <w:top w:val="none" w:sz="0" w:space="0" w:color="auto"/>
            <w:left w:val="none" w:sz="0" w:space="0" w:color="auto"/>
            <w:bottom w:val="none" w:sz="0" w:space="0" w:color="auto"/>
            <w:right w:val="none" w:sz="0" w:space="0" w:color="auto"/>
          </w:divBdr>
        </w:div>
      </w:divsChild>
    </w:div>
    <w:div w:id="1376198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8235">
          <w:marLeft w:val="0"/>
          <w:marRight w:val="0"/>
          <w:marTop w:val="0"/>
          <w:marBottom w:val="0"/>
          <w:divBdr>
            <w:top w:val="none" w:sz="0" w:space="0" w:color="auto"/>
            <w:left w:val="none" w:sz="0" w:space="0" w:color="auto"/>
            <w:bottom w:val="none" w:sz="0" w:space="0" w:color="auto"/>
            <w:right w:val="none" w:sz="0" w:space="0" w:color="auto"/>
          </w:divBdr>
        </w:div>
        <w:div w:id="1724910837">
          <w:marLeft w:val="0"/>
          <w:marRight w:val="0"/>
          <w:marTop w:val="0"/>
          <w:marBottom w:val="150"/>
          <w:divBdr>
            <w:top w:val="none" w:sz="0" w:space="0" w:color="auto"/>
            <w:left w:val="none" w:sz="0" w:space="0" w:color="auto"/>
            <w:bottom w:val="none" w:sz="0" w:space="0" w:color="auto"/>
            <w:right w:val="none" w:sz="0" w:space="0" w:color="auto"/>
          </w:divBdr>
        </w:div>
      </w:divsChild>
    </w:div>
    <w:div w:id="1376345923">
      <w:bodyDiv w:val="1"/>
      <w:marLeft w:val="0"/>
      <w:marRight w:val="0"/>
      <w:marTop w:val="0"/>
      <w:marBottom w:val="0"/>
      <w:divBdr>
        <w:top w:val="none" w:sz="0" w:space="0" w:color="auto"/>
        <w:left w:val="none" w:sz="0" w:space="0" w:color="auto"/>
        <w:bottom w:val="none" w:sz="0" w:space="0" w:color="auto"/>
        <w:right w:val="none" w:sz="0" w:space="0" w:color="auto"/>
      </w:divBdr>
      <w:divsChild>
        <w:div w:id="606238824">
          <w:marLeft w:val="0"/>
          <w:marRight w:val="0"/>
          <w:marTop w:val="0"/>
          <w:marBottom w:val="0"/>
          <w:divBdr>
            <w:top w:val="none" w:sz="0" w:space="0" w:color="auto"/>
            <w:left w:val="none" w:sz="0" w:space="0" w:color="auto"/>
            <w:bottom w:val="dotted" w:sz="6" w:space="4" w:color="DDDDDD"/>
            <w:right w:val="none" w:sz="0" w:space="0" w:color="auto"/>
          </w:divBdr>
          <w:divsChild>
            <w:div w:id="1632514479">
              <w:marLeft w:val="0"/>
              <w:marRight w:val="0"/>
              <w:marTop w:val="0"/>
              <w:marBottom w:val="0"/>
              <w:divBdr>
                <w:top w:val="none" w:sz="0" w:space="0" w:color="auto"/>
                <w:left w:val="none" w:sz="0" w:space="0" w:color="auto"/>
                <w:bottom w:val="none" w:sz="0" w:space="0" w:color="auto"/>
                <w:right w:val="none" w:sz="0" w:space="0" w:color="auto"/>
              </w:divBdr>
            </w:div>
          </w:divsChild>
        </w:div>
        <w:div w:id="1185941894">
          <w:marLeft w:val="0"/>
          <w:marRight w:val="0"/>
          <w:marTop w:val="0"/>
          <w:marBottom w:val="0"/>
          <w:divBdr>
            <w:top w:val="none" w:sz="0" w:space="0" w:color="auto"/>
            <w:left w:val="none" w:sz="0" w:space="0" w:color="auto"/>
            <w:bottom w:val="none" w:sz="0" w:space="0" w:color="auto"/>
            <w:right w:val="none" w:sz="0" w:space="0" w:color="auto"/>
          </w:divBdr>
        </w:div>
      </w:divsChild>
    </w:div>
    <w:div w:id="1376661418">
      <w:bodyDiv w:val="1"/>
      <w:marLeft w:val="0"/>
      <w:marRight w:val="0"/>
      <w:marTop w:val="0"/>
      <w:marBottom w:val="0"/>
      <w:divBdr>
        <w:top w:val="none" w:sz="0" w:space="0" w:color="auto"/>
        <w:left w:val="none" w:sz="0" w:space="0" w:color="auto"/>
        <w:bottom w:val="none" w:sz="0" w:space="0" w:color="auto"/>
        <w:right w:val="none" w:sz="0" w:space="0" w:color="auto"/>
      </w:divBdr>
      <w:divsChild>
        <w:div w:id="1453212273">
          <w:marLeft w:val="0"/>
          <w:marRight w:val="0"/>
          <w:marTop w:val="0"/>
          <w:marBottom w:val="150"/>
          <w:divBdr>
            <w:top w:val="none" w:sz="0" w:space="0" w:color="auto"/>
            <w:left w:val="none" w:sz="0" w:space="0" w:color="auto"/>
            <w:bottom w:val="none" w:sz="0" w:space="0" w:color="auto"/>
            <w:right w:val="none" w:sz="0" w:space="0" w:color="auto"/>
          </w:divBdr>
          <w:divsChild>
            <w:div w:id="1015503237">
              <w:marLeft w:val="0"/>
              <w:marRight w:val="0"/>
              <w:marTop w:val="0"/>
              <w:marBottom w:val="0"/>
              <w:divBdr>
                <w:top w:val="none" w:sz="0" w:space="0" w:color="auto"/>
                <w:left w:val="none" w:sz="0" w:space="0" w:color="auto"/>
                <w:bottom w:val="none" w:sz="0" w:space="0" w:color="auto"/>
                <w:right w:val="none" w:sz="0" w:space="0" w:color="auto"/>
              </w:divBdr>
              <w:divsChild>
                <w:div w:id="15489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4592">
          <w:marLeft w:val="0"/>
          <w:marRight w:val="0"/>
          <w:marTop w:val="0"/>
          <w:marBottom w:val="150"/>
          <w:divBdr>
            <w:top w:val="none" w:sz="0" w:space="0" w:color="auto"/>
            <w:left w:val="none" w:sz="0" w:space="0" w:color="auto"/>
            <w:bottom w:val="none" w:sz="0" w:space="0" w:color="auto"/>
            <w:right w:val="none" w:sz="0" w:space="0" w:color="auto"/>
          </w:divBdr>
        </w:div>
        <w:div w:id="1766685036">
          <w:marLeft w:val="0"/>
          <w:marRight w:val="0"/>
          <w:marTop w:val="0"/>
          <w:marBottom w:val="0"/>
          <w:divBdr>
            <w:top w:val="none" w:sz="0" w:space="0" w:color="auto"/>
            <w:left w:val="none" w:sz="0" w:space="0" w:color="auto"/>
            <w:bottom w:val="none" w:sz="0" w:space="0" w:color="auto"/>
            <w:right w:val="none" w:sz="0" w:space="0" w:color="auto"/>
          </w:divBdr>
          <w:divsChild>
            <w:div w:id="4746443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76664721">
      <w:bodyDiv w:val="1"/>
      <w:marLeft w:val="0"/>
      <w:marRight w:val="0"/>
      <w:marTop w:val="0"/>
      <w:marBottom w:val="0"/>
      <w:divBdr>
        <w:top w:val="none" w:sz="0" w:space="0" w:color="auto"/>
        <w:left w:val="none" w:sz="0" w:space="0" w:color="auto"/>
        <w:bottom w:val="none" w:sz="0" w:space="0" w:color="auto"/>
        <w:right w:val="none" w:sz="0" w:space="0" w:color="auto"/>
      </w:divBdr>
      <w:divsChild>
        <w:div w:id="1162164380">
          <w:marLeft w:val="0"/>
          <w:marRight w:val="0"/>
          <w:marTop w:val="0"/>
          <w:marBottom w:val="150"/>
          <w:divBdr>
            <w:top w:val="none" w:sz="0" w:space="0" w:color="auto"/>
            <w:left w:val="none" w:sz="0" w:space="0" w:color="auto"/>
            <w:bottom w:val="none" w:sz="0" w:space="0" w:color="auto"/>
            <w:right w:val="none" w:sz="0" w:space="0" w:color="auto"/>
          </w:divBdr>
          <w:divsChild>
            <w:div w:id="822627548">
              <w:marLeft w:val="0"/>
              <w:marRight w:val="0"/>
              <w:marTop w:val="0"/>
              <w:marBottom w:val="0"/>
              <w:divBdr>
                <w:top w:val="none" w:sz="0" w:space="0" w:color="auto"/>
                <w:left w:val="none" w:sz="0" w:space="0" w:color="auto"/>
                <w:bottom w:val="none" w:sz="0" w:space="0" w:color="auto"/>
                <w:right w:val="none" w:sz="0" w:space="0" w:color="auto"/>
              </w:divBdr>
              <w:divsChild>
                <w:div w:id="1908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0987">
          <w:marLeft w:val="0"/>
          <w:marRight w:val="0"/>
          <w:marTop w:val="0"/>
          <w:marBottom w:val="0"/>
          <w:divBdr>
            <w:top w:val="none" w:sz="0" w:space="0" w:color="auto"/>
            <w:left w:val="none" w:sz="0" w:space="0" w:color="auto"/>
            <w:bottom w:val="none" w:sz="0" w:space="0" w:color="auto"/>
            <w:right w:val="none" w:sz="0" w:space="0" w:color="auto"/>
          </w:divBdr>
          <w:divsChild>
            <w:div w:id="1227573410">
              <w:marLeft w:val="0"/>
              <w:marRight w:val="0"/>
              <w:marTop w:val="0"/>
              <w:marBottom w:val="150"/>
              <w:divBdr>
                <w:top w:val="none" w:sz="0" w:space="0" w:color="auto"/>
                <w:left w:val="none" w:sz="0" w:space="0" w:color="auto"/>
                <w:bottom w:val="none" w:sz="0" w:space="0" w:color="auto"/>
                <w:right w:val="none" w:sz="0" w:space="0" w:color="auto"/>
              </w:divBdr>
            </w:div>
            <w:div w:id="1879203554">
              <w:marLeft w:val="0"/>
              <w:marRight w:val="0"/>
              <w:marTop w:val="0"/>
              <w:marBottom w:val="0"/>
              <w:divBdr>
                <w:top w:val="none" w:sz="0" w:space="0" w:color="auto"/>
                <w:left w:val="none" w:sz="0" w:space="0" w:color="auto"/>
                <w:bottom w:val="none" w:sz="0" w:space="0" w:color="auto"/>
                <w:right w:val="none" w:sz="0" w:space="0" w:color="auto"/>
              </w:divBdr>
              <w:divsChild>
                <w:div w:id="19807251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77074817">
      <w:bodyDiv w:val="1"/>
      <w:marLeft w:val="0"/>
      <w:marRight w:val="0"/>
      <w:marTop w:val="0"/>
      <w:marBottom w:val="0"/>
      <w:divBdr>
        <w:top w:val="none" w:sz="0" w:space="0" w:color="auto"/>
        <w:left w:val="none" w:sz="0" w:space="0" w:color="auto"/>
        <w:bottom w:val="none" w:sz="0" w:space="0" w:color="auto"/>
        <w:right w:val="none" w:sz="0" w:space="0" w:color="auto"/>
      </w:divBdr>
      <w:divsChild>
        <w:div w:id="714819881">
          <w:marLeft w:val="0"/>
          <w:marRight w:val="0"/>
          <w:marTop w:val="0"/>
          <w:marBottom w:val="0"/>
          <w:divBdr>
            <w:top w:val="none" w:sz="0" w:space="0" w:color="auto"/>
            <w:left w:val="none" w:sz="0" w:space="0" w:color="auto"/>
            <w:bottom w:val="none" w:sz="0" w:space="0" w:color="auto"/>
            <w:right w:val="none" w:sz="0" w:space="0" w:color="auto"/>
          </w:divBdr>
          <w:divsChild>
            <w:div w:id="1472750974">
              <w:marLeft w:val="0"/>
              <w:marRight w:val="0"/>
              <w:marTop w:val="0"/>
              <w:marBottom w:val="0"/>
              <w:divBdr>
                <w:top w:val="none" w:sz="0" w:space="0" w:color="auto"/>
                <w:left w:val="none" w:sz="0" w:space="0" w:color="auto"/>
                <w:bottom w:val="none" w:sz="0" w:space="0" w:color="auto"/>
                <w:right w:val="none" w:sz="0" w:space="0" w:color="auto"/>
              </w:divBdr>
              <w:divsChild>
                <w:div w:id="910432176">
                  <w:marLeft w:val="0"/>
                  <w:marRight w:val="0"/>
                  <w:marTop w:val="0"/>
                  <w:marBottom w:val="0"/>
                  <w:divBdr>
                    <w:top w:val="none" w:sz="0" w:space="0" w:color="auto"/>
                    <w:left w:val="none" w:sz="0" w:space="0" w:color="auto"/>
                    <w:bottom w:val="none" w:sz="0" w:space="0" w:color="auto"/>
                    <w:right w:val="none" w:sz="0" w:space="0" w:color="auto"/>
                  </w:divBdr>
                  <w:divsChild>
                    <w:div w:id="639920330">
                      <w:marLeft w:val="0"/>
                      <w:marRight w:val="0"/>
                      <w:marTop w:val="0"/>
                      <w:marBottom w:val="0"/>
                      <w:divBdr>
                        <w:top w:val="none" w:sz="0" w:space="0" w:color="auto"/>
                        <w:left w:val="none" w:sz="0" w:space="0" w:color="auto"/>
                        <w:bottom w:val="none" w:sz="0" w:space="0" w:color="auto"/>
                        <w:right w:val="none" w:sz="0" w:space="0" w:color="auto"/>
                      </w:divBdr>
                      <w:divsChild>
                        <w:div w:id="179511986">
                          <w:marLeft w:val="0"/>
                          <w:marRight w:val="0"/>
                          <w:marTop w:val="0"/>
                          <w:marBottom w:val="0"/>
                          <w:divBdr>
                            <w:top w:val="none" w:sz="0" w:space="0" w:color="auto"/>
                            <w:left w:val="none" w:sz="0" w:space="0" w:color="auto"/>
                            <w:bottom w:val="none" w:sz="0" w:space="0" w:color="auto"/>
                            <w:right w:val="none" w:sz="0" w:space="0" w:color="auto"/>
                          </w:divBdr>
                          <w:divsChild>
                            <w:div w:id="1044403440">
                              <w:marLeft w:val="0"/>
                              <w:marRight w:val="0"/>
                              <w:marTop w:val="0"/>
                              <w:marBottom w:val="0"/>
                              <w:divBdr>
                                <w:top w:val="none" w:sz="0" w:space="0" w:color="auto"/>
                                <w:left w:val="none" w:sz="0" w:space="0" w:color="auto"/>
                                <w:bottom w:val="none" w:sz="0" w:space="0" w:color="auto"/>
                                <w:right w:val="none" w:sz="0" w:space="0" w:color="auto"/>
                              </w:divBdr>
                              <w:divsChild>
                                <w:div w:id="337655049">
                                  <w:marLeft w:val="0"/>
                                  <w:marRight w:val="0"/>
                                  <w:marTop w:val="0"/>
                                  <w:marBottom w:val="0"/>
                                  <w:divBdr>
                                    <w:top w:val="none" w:sz="0" w:space="0" w:color="auto"/>
                                    <w:left w:val="none" w:sz="0" w:space="0" w:color="auto"/>
                                    <w:bottom w:val="none" w:sz="0" w:space="0" w:color="auto"/>
                                    <w:right w:val="none" w:sz="0" w:space="0" w:color="auto"/>
                                  </w:divBdr>
                                  <w:divsChild>
                                    <w:div w:id="11652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7779">
      <w:bodyDiv w:val="1"/>
      <w:marLeft w:val="0"/>
      <w:marRight w:val="0"/>
      <w:marTop w:val="0"/>
      <w:marBottom w:val="0"/>
      <w:divBdr>
        <w:top w:val="none" w:sz="0" w:space="0" w:color="auto"/>
        <w:left w:val="none" w:sz="0" w:space="0" w:color="auto"/>
        <w:bottom w:val="none" w:sz="0" w:space="0" w:color="auto"/>
        <w:right w:val="none" w:sz="0" w:space="0" w:color="auto"/>
      </w:divBdr>
      <w:divsChild>
        <w:div w:id="1770345567">
          <w:marLeft w:val="0"/>
          <w:marRight w:val="0"/>
          <w:marTop w:val="0"/>
          <w:marBottom w:val="0"/>
          <w:divBdr>
            <w:top w:val="none" w:sz="0" w:space="0" w:color="auto"/>
            <w:left w:val="none" w:sz="0" w:space="0" w:color="auto"/>
            <w:bottom w:val="dotted" w:sz="6" w:space="4" w:color="DDDDDD"/>
            <w:right w:val="none" w:sz="0" w:space="0" w:color="auto"/>
          </w:divBdr>
          <w:divsChild>
            <w:div w:id="15837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9874">
      <w:bodyDiv w:val="1"/>
      <w:marLeft w:val="0"/>
      <w:marRight w:val="0"/>
      <w:marTop w:val="0"/>
      <w:marBottom w:val="0"/>
      <w:divBdr>
        <w:top w:val="none" w:sz="0" w:space="0" w:color="auto"/>
        <w:left w:val="none" w:sz="0" w:space="0" w:color="auto"/>
        <w:bottom w:val="none" w:sz="0" w:space="0" w:color="auto"/>
        <w:right w:val="none" w:sz="0" w:space="0" w:color="auto"/>
      </w:divBdr>
      <w:divsChild>
        <w:div w:id="1344044697">
          <w:marLeft w:val="0"/>
          <w:marRight w:val="0"/>
          <w:marTop w:val="0"/>
          <w:marBottom w:val="0"/>
          <w:divBdr>
            <w:top w:val="none" w:sz="0" w:space="0" w:color="auto"/>
            <w:left w:val="none" w:sz="0" w:space="0" w:color="auto"/>
            <w:bottom w:val="none" w:sz="0" w:space="0" w:color="auto"/>
            <w:right w:val="none" w:sz="0" w:space="0" w:color="auto"/>
          </w:divBdr>
          <w:divsChild>
            <w:div w:id="1166165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8429527">
      <w:bodyDiv w:val="1"/>
      <w:marLeft w:val="0"/>
      <w:marRight w:val="0"/>
      <w:marTop w:val="0"/>
      <w:marBottom w:val="0"/>
      <w:divBdr>
        <w:top w:val="none" w:sz="0" w:space="0" w:color="auto"/>
        <w:left w:val="none" w:sz="0" w:space="0" w:color="auto"/>
        <w:bottom w:val="none" w:sz="0" w:space="0" w:color="auto"/>
        <w:right w:val="none" w:sz="0" w:space="0" w:color="auto"/>
      </w:divBdr>
    </w:div>
    <w:div w:id="1378509811">
      <w:bodyDiv w:val="1"/>
      <w:marLeft w:val="0"/>
      <w:marRight w:val="0"/>
      <w:marTop w:val="0"/>
      <w:marBottom w:val="0"/>
      <w:divBdr>
        <w:top w:val="none" w:sz="0" w:space="0" w:color="auto"/>
        <w:left w:val="none" w:sz="0" w:space="0" w:color="auto"/>
        <w:bottom w:val="none" w:sz="0" w:space="0" w:color="auto"/>
        <w:right w:val="none" w:sz="0" w:space="0" w:color="auto"/>
      </w:divBdr>
      <w:divsChild>
        <w:div w:id="1135180073">
          <w:marLeft w:val="0"/>
          <w:marRight w:val="0"/>
          <w:marTop w:val="0"/>
          <w:marBottom w:val="0"/>
          <w:divBdr>
            <w:top w:val="single" w:sz="6" w:space="0" w:color="999999"/>
            <w:left w:val="single" w:sz="6" w:space="0" w:color="999999"/>
            <w:bottom w:val="single" w:sz="6" w:space="0" w:color="999999"/>
            <w:right w:val="single" w:sz="6" w:space="0" w:color="999999"/>
          </w:divBdr>
          <w:divsChild>
            <w:div w:id="345206033">
              <w:marLeft w:val="0"/>
              <w:marRight w:val="0"/>
              <w:marTop w:val="225"/>
              <w:marBottom w:val="0"/>
              <w:divBdr>
                <w:top w:val="single" w:sz="6" w:space="0" w:color="FFFFFF"/>
                <w:left w:val="none" w:sz="0" w:space="0" w:color="auto"/>
                <w:bottom w:val="none" w:sz="0" w:space="0" w:color="auto"/>
                <w:right w:val="none" w:sz="0" w:space="0" w:color="auto"/>
              </w:divBdr>
              <w:divsChild>
                <w:div w:id="1561163348">
                  <w:marLeft w:val="0"/>
                  <w:marRight w:val="0"/>
                  <w:marTop w:val="0"/>
                  <w:marBottom w:val="0"/>
                  <w:divBdr>
                    <w:top w:val="none" w:sz="0" w:space="0" w:color="auto"/>
                    <w:left w:val="none" w:sz="0" w:space="0" w:color="auto"/>
                    <w:bottom w:val="none" w:sz="0" w:space="0" w:color="auto"/>
                    <w:right w:val="none" w:sz="0" w:space="0" w:color="auto"/>
                  </w:divBdr>
                  <w:divsChild>
                    <w:div w:id="953486666">
                      <w:marLeft w:val="0"/>
                      <w:marRight w:val="15"/>
                      <w:marTop w:val="0"/>
                      <w:marBottom w:val="0"/>
                      <w:divBdr>
                        <w:top w:val="none" w:sz="0" w:space="0" w:color="auto"/>
                        <w:left w:val="none" w:sz="0" w:space="0" w:color="auto"/>
                        <w:bottom w:val="none" w:sz="0" w:space="0" w:color="auto"/>
                        <w:right w:val="none" w:sz="0" w:space="0" w:color="auto"/>
                      </w:divBdr>
                      <w:divsChild>
                        <w:div w:id="2110541998">
                          <w:marLeft w:val="0"/>
                          <w:marRight w:val="0"/>
                          <w:marTop w:val="0"/>
                          <w:marBottom w:val="0"/>
                          <w:divBdr>
                            <w:top w:val="none" w:sz="0" w:space="0" w:color="auto"/>
                            <w:left w:val="none" w:sz="0" w:space="0" w:color="auto"/>
                            <w:bottom w:val="none" w:sz="0" w:space="0" w:color="auto"/>
                            <w:right w:val="none" w:sz="0" w:space="0" w:color="auto"/>
                          </w:divBdr>
                          <w:divsChild>
                            <w:div w:id="197396931">
                              <w:marLeft w:val="150"/>
                              <w:marRight w:val="105"/>
                              <w:marTop w:val="0"/>
                              <w:marBottom w:val="180"/>
                              <w:divBdr>
                                <w:top w:val="none" w:sz="0" w:space="0" w:color="auto"/>
                                <w:left w:val="none" w:sz="0" w:space="0" w:color="auto"/>
                                <w:bottom w:val="none" w:sz="0" w:space="0" w:color="auto"/>
                                <w:right w:val="none" w:sz="0" w:space="0" w:color="auto"/>
                              </w:divBdr>
                              <w:divsChild>
                                <w:div w:id="11934542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697943">
      <w:bodyDiv w:val="1"/>
      <w:marLeft w:val="0"/>
      <w:marRight w:val="0"/>
      <w:marTop w:val="0"/>
      <w:marBottom w:val="0"/>
      <w:divBdr>
        <w:top w:val="none" w:sz="0" w:space="0" w:color="auto"/>
        <w:left w:val="none" w:sz="0" w:space="0" w:color="auto"/>
        <w:bottom w:val="none" w:sz="0" w:space="0" w:color="auto"/>
        <w:right w:val="none" w:sz="0" w:space="0" w:color="auto"/>
      </w:divBdr>
    </w:div>
    <w:div w:id="1378891336">
      <w:bodyDiv w:val="1"/>
      <w:marLeft w:val="0"/>
      <w:marRight w:val="0"/>
      <w:marTop w:val="0"/>
      <w:marBottom w:val="0"/>
      <w:divBdr>
        <w:top w:val="none" w:sz="0" w:space="0" w:color="auto"/>
        <w:left w:val="none" w:sz="0" w:space="0" w:color="auto"/>
        <w:bottom w:val="none" w:sz="0" w:space="0" w:color="auto"/>
        <w:right w:val="none" w:sz="0" w:space="0" w:color="auto"/>
      </w:divBdr>
    </w:div>
    <w:div w:id="1378971314">
      <w:bodyDiv w:val="1"/>
      <w:marLeft w:val="0"/>
      <w:marRight w:val="0"/>
      <w:marTop w:val="0"/>
      <w:marBottom w:val="0"/>
      <w:divBdr>
        <w:top w:val="none" w:sz="0" w:space="0" w:color="auto"/>
        <w:left w:val="none" w:sz="0" w:space="0" w:color="auto"/>
        <w:bottom w:val="none" w:sz="0" w:space="0" w:color="auto"/>
        <w:right w:val="none" w:sz="0" w:space="0" w:color="auto"/>
      </w:divBdr>
      <w:divsChild>
        <w:div w:id="1069764682">
          <w:marLeft w:val="0"/>
          <w:marRight w:val="0"/>
          <w:marTop w:val="0"/>
          <w:marBottom w:val="225"/>
          <w:divBdr>
            <w:top w:val="none" w:sz="0" w:space="0" w:color="auto"/>
            <w:left w:val="none" w:sz="0" w:space="0" w:color="auto"/>
            <w:bottom w:val="none" w:sz="0" w:space="0" w:color="auto"/>
            <w:right w:val="none" w:sz="0" w:space="0" w:color="auto"/>
          </w:divBdr>
        </w:div>
        <w:div w:id="232470170">
          <w:marLeft w:val="0"/>
          <w:marRight w:val="0"/>
          <w:marTop w:val="0"/>
          <w:marBottom w:val="225"/>
          <w:divBdr>
            <w:top w:val="none" w:sz="0" w:space="0" w:color="auto"/>
            <w:left w:val="none" w:sz="0" w:space="0" w:color="auto"/>
            <w:bottom w:val="none" w:sz="0" w:space="0" w:color="auto"/>
            <w:right w:val="none" w:sz="0" w:space="0" w:color="auto"/>
          </w:divBdr>
          <w:divsChild>
            <w:div w:id="895358531">
              <w:marLeft w:val="0"/>
              <w:marRight w:val="0"/>
              <w:marTop w:val="0"/>
              <w:marBottom w:val="0"/>
              <w:divBdr>
                <w:top w:val="none" w:sz="0" w:space="0" w:color="auto"/>
                <w:left w:val="none" w:sz="0" w:space="0" w:color="auto"/>
                <w:bottom w:val="none" w:sz="0" w:space="0" w:color="auto"/>
                <w:right w:val="none" w:sz="0" w:space="0" w:color="auto"/>
              </w:divBdr>
              <w:divsChild>
                <w:div w:id="6116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85009">
      <w:bodyDiv w:val="1"/>
      <w:marLeft w:val="0"/>
      <w:marRight w:val="0"/>
      <w:marTop w:val="0"/>
      <w:marBottom w:val="0"/>
      <w:divBdr>
        <w:top w:val="none" w:sz="0" w:space="0" w:color="auto"/>
        <w:left w:val="none" w:sz="0" w:space="0" w:color="auto"/>
        <w:bottom w:val="none" w:sz="0" w:space="0" w:color="auto"/>
        <w:right w:val="none" w:sz="0" w:space="0" w:color="auto"/>
      </w:divBdr>
    </w:div>
    <w:div w:id="1379548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2674">
          <w:marLeft w:val="0"/>
          <w:marRight w:val="0"/>
          <w:marTop w:val="0"/>
          <w:marBottom w:val="0"/>
          <w:divBdr>
            <w:top w:val="none" w:sz="0" w:space="0" w:color="auto"/>
            <w:left w:val="none" w:sz="0" w:space="0" w:color="auto"/>
            <w:bottom w:val="dotted" w:sz="6" w:space="4" w:color="DDDDDD"/>
            <w:right w:val="none" w:sz="0" w:space="0" w:color="auto"/>
          </w:divBdr>
          <w:divsChild>
            <w:div w:id="9136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5735">
      <w:bodyDiv w:val="1"/>
      <w:marLeft w:val="0"/>
      <w:marRight w:val="0"/>
      <w:marTop w:val="0"/>
      <w:marBottom w:val="0"/>
      <w:divBdr>
        <w:top w:val="none" w:sz="0" w:space="0" w:color="auto"/>
        <w:left w:val="none" w:sz="0" w:space="0" w:color="auto"/>
        <w:bottom w:val="none" w:sz="0" w:space="0" w:color="auto"/>
        <w:right w:val="none" w:sz="0" w:space="0" w:color="auto"/>
      </w:divBdr>
      <w:divsChild>
        <w:div w:id="529296180">
          <w:marLeft w:val="0"/>
          <w:marRight w:val="0"/>
          <w:marTop w:val="0"/>
          <w:marBottom w:val="150"/>
          <w:divBdr>
            <w:top w:val="none" w:sz="0" w:space="0" w:color="auto"/>
            <w:left w:val="none" w:sz="0" w:space="0" w:color="auto"/>
            <w:bottom w:val="none" w:sz="0" w:space="0" w:color="auto"/>
            <w:right w:val="none" w:sz="0" w:space="0" w:color="auto"/>
          </w:divBdr>
        </w:div>
      </w:divsChild>
    </w:div>
    <w:div w:id="1380351553">
      <w:bodyDiv w:val="1"/>
      <w:marLeft w:val="0"/>
      <w:marRight w:val="0"/>
      <w:marTop w:val="0"/>
      <w:marBottom w:val="0"/>
      <w:divBdr>
        <w:top w:val="none" w:sz="0" w:space="0" w:color="auto"/>
        <w:left w:val="none" w:sz="0" w:space="0" w:color="auto"/>
        <w:bottom w:val="none" w:sz="0" w:space="0" w:color="auto"/>
        <w:right w:val="none" w:sz="0" w:space="0" w:color="auto"/>
      </w:divBdr>
      <w:divsChild>
        <w:div w:id="1279876549">
          <w:marLeft w:val="0"/>
          <w:marRight w:val="0"/>
          <w:marTop w:val="0"/>
          <w:marBottom w:val="150"/>
          <w:divBdr>
            <w:top w:val="none" w:sz="0" w:space="0" w:color="auto"/>
            <w:left w:val="none" w:sz="0" w:space="0" w:color="auto"/>
            <w:bottom w:val="none" w:sz="0" w:space="0" w:color="auto"/>
            <w:right w:val="none" w:sz="0" w:space="0" w:color="auto"/>
          </w:divBdr>
          <w:divsChild>
            <w:div w:id="947397166">
              <w:marLeft w:val="0"/>
              <w:marRight w:val="0"/>
              <w:marTop w:val="0"/>
              <w:marBottom w:val="0"/>
              <w:divBdr>
                <w:top w:val="none" w:sz="0" w:space="0" w:color="auto"/>
                <w:left w:val="none" w:sz="0" w:space="0" w:color="auto"/>
                <w:bottom w:val="none" w:sz="0" w:space="0" w:color="auto"/>
                <w:right w:val="none" w:sz="0" w:space="0" w:color="auto"/>
              </w:divBdr>
            </w:div>
          </w:divsChild>
        </w:div>
        <w:div w:id="815949233">
          <w:marLeft w:val="0"/>
          <w:marRight w:val="0"/>
          <w:marTop w:val="0"/>
          <w:marBottom w:val="0"/>
          <w:divBdr>
            <w:top w:val="none" w:sz="0" w:space="0" w:color="auto"/>
            <w:left w:val="none" w:sz="0" w:space="0" w:color="auto"/>
            <w:bottom w:val="none" w:sz="0" w:space="0" w:color="auto"/>
            <w:right w:val="none" w:sz="0" w:space="0" w:color="auto"/>
          </w:divBdr>
          <w:divsChild>
            <w:div w:id="1600286649">
              <w:marLeft w:val="0"/>
              <w:marRight w:val="0"/>
              <w:marTop w:val="0"/>
              <w:marBottom w:val="150"/>
              <w:divBdr>
                <w:top w:val="none" w:sz="0" w:space="0" w:color="auto"/>
                <w:left w:val="none" w:sz="0" w:space="0" w:color="auto"/>
                <w:bottom w:val="none" w:sz="0" w:space="0" w:color="auto"/>
                <w:right w:val="none" w:sz="0" w:space="0" w:color="auto"/>
              </w:divBdr>
            </w:div>
            <w:div w:id="7334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057">
      <w:bodyDiv w:val="1"/>
      <w:marLeft w:val="0"/>
      <w:marRight w:val="0"/>
      <w:marTop w:val="0"/>
      <w:marBottom w:val="0"/>
      <w:divBdr>
        <w:top w:val="none" w:sz="0" w:space="0" w:color="auto"/>
        <w:left w:val="none" w:sz="0" w:space="0" w:color="auto"/>
        <w:bottom w:val="none" w:sz="0" w:space="0" w:color="auto"/>
        <w:right w:val="none" w:sz="0" w:space="0" w:color="auto"/>
      </w:divBdr>
    </w:div>
    <w:div w:id="1380665029">
      <w:bodyDiv w:val="1"/>
      <w:marLeft w:val="0"/>
      <w:marRight w:val="0"/>
      <w:marTop w:val="0"/>
      <w:marBottom w:val="0"/>
      <w:divBdr>
        <w:top w:val="none" w:sz="0" w:space="0" w:color="auto"/>
        <w:left w:val="none" w:sz="0" w:space="0" w:color="auto"/>
        <w:bottom w:val="none" w:sz="0" w:space="0" w:color="auto"/>
        <w:right w:val="none" w:sz="0" w:space="0" w:color="auto"/>
      </w:divBdr>
    </w:div>
    <w:div w:id="1381248509">
      <w:bodyDiv w:val="1"/>
      <w:marLeft w:val="0"/>
      <w:marRight w:val="0"/>
      <w:marTop w:val="0"/>
      <w:marBottom w:val="0"/>
      <w:divBdr>
        <w:top w:val="none" w:sz="0" w:space="0" w:color="auto"/>
        <w:left w:val="none" w:sz="0" w:space="0" w:color="auto"/>
        <w:bottom w:val="none" w:sz="0" w:space="0" w:color="auto"/>
        <w:right w:val="none" w:sz="0" w:space="0" w:color="auto"/>
      </w:divBdr>
      <w:divsChild>
        <w:div w:id="1828473066">
          <w:marLeft w:val="0"/>
          <w:marRight w:val="0"/>
          <w:marTop w:val="0"/>
          <w:marBottom w:val="0"/>
          <w:divBdr>
            <w:top w:val="none" w:sz="0" w:space="0" w:color="auto"/>
            <w:left w:val="none" w:sz="0" w:space="0" w:color="auto"/>
            <w:bottom w:val="dotted" w:sz="6" w:space="4" w:color="DDDDDD"/>
            <w:right w:val="none" w:sz="0" w:space="0" w:color="auto"/>
          </w:divBdr>
        </w:div>
      </w:divsChild>
    </w:div>
    <w:div w:id="1381438603">
      <w:bodyDiv w:val="1"/>
      <w:marLeft w:val="0"/>
      <w:marRight w:val="0"/>
      <w:marTop w:val="0"/>
      <w:marBottom w:val="0"/>
      <w:divBdr>
        <w:top w:val="none" w:sz="0" w:space="0" w:color="auto"/>
        <w:left w:val="none" w:sz="0" w:space="0" w:color="auto"/>
        <w:bottom w:val="none" w:sz="0" w:space="0" w:color="auto"/>
        <w:right w:val="none" w:sz="0" w:space="0" w:color="auto"/>
      </w:divBdr>
      <w:divsChild>
        <w:div w:id="154730895">
          <w:marLeft w:val="0"/>
          <w:marRight w:val="0"/>
          <w:marTop w:val="0"/>
          <w:marBottom w:val="0"/>
          <w:divBdr>
            <w:top w:val="none" w:sz="0" w:space="0" w:color="auto"/>
            <w:left w:val="none" w:sz="0" w:space="0" w:color="auto"/>
            <w:bottom w:val="none" w:sz="0" w:space="0" w:color="auto"/>
            <w:right w:val="none" w:sz="0" w:space="0" w:color="auto"/>
          </w:divBdr>
          <w:divsChild>
            <w:div w:id="1024138389">
              <w:marLeft w:val="0"/>
              <w:marRight w:val="0"/>
              <w:marTop w:val="0"/>
              <w:marBottom w:val="0"/>
              <w:divBdr>
                <w:top w:val="none" w:sz="0" w:space="0" w:color="auto"/>
                <w:left w:val="none" w:sz="0" w:space="0" w:color="auto"/>
                <w:bottom w:val="none" w:sz="0" w:space="0" w:color="auto"/>
                <w:right w:val="none" w:sz="0" w:space="0" w:color="auto"/>
              </w:divBdr>
              <w:divsChild>
                <w:div w:id="1375159846">
                  <w:marLeft w:val="0"/>
                  <w:marRight w:val="0"/>
                  <w:marTop w:val="0"/>
                  <w:marBottom w:val="0"/>
                  <w:divBdr>
                    <w:top w:val="none" w:sz="0" w:space="0" w:color="auto"/>
                    <w:left w:val="none" w:sz="0" w:space="0" w:color="auto"/>
                    <w:bottom w:val="none" w:sz="0" w:space="0" w:color="auto"/>
                    <w:right w:val="none" w:sz="0" w:space="0" w:color="auto"/>
                  </w:divBdr>
                  <w:divsChild>
                    <w:div w:id="2024747978">
                      <w:marLeft w:val="0"/>
                      <w:marRight w:val="0"/>
                      <w:marTop w:val="0"/>
                      <w:marBottom w:val="0"/>
                      <w:divBdr>
                        <w:top w:val="none" w:sz="0" w:space="0" w:color="auto"/>
                        <w:left w:val="none" w:sz="0" w:space="0" w:color="auto"/>
                        <w:bottom w:val="none" w:sz="0" w:space="0" w:color="auto"/>
                        <w:right w:val="none" w:sz="0" w:space="0" w:color="auto"/>
                      </w:divBdr>
                      <w:divsChild>
                        <w:div w:id="1135872888">
                          <w:marLeft w:val="0"/>
                          <w:marRight w:val="0"/>
                          <w:marTop w:val="0"/>
                          <w:marBottom w:val="0"/>
                          <w:divBdr>
                            <w:top w:val="none" w:sz="0" w:space="0" w:color="auto"/>
                            <w:left w:val="none" w:sz="0" w:space="0" w:color="auto"/>
                            <w:bottom w:val="none" w:sz="0" w:space="0" w:color="auto"/>
                            <w:right w:val="none" w:sz="0" w:space="0" w:color="auto"/>
                          </w:divBdr>
                          <w:divsChild>
                            <w:div w:id="1939753060">
                              <w:marLeft w:val="0"/>
                              <w:marRight w:val="0"/>
                              <w:marTop w:val="0"/>
                              <w:marBottom w:val="0"/>
                              <w:divBdr>
                                <w:top w:val="none" w:sz="0" w:space="0" w:color="auto"/>
                                <w:left w:val="none" w:sz="0" w:space="0" w:color="auto"/>
                                <w:bottom w:val="none" w:sz="0" w:space="0" w:color="auto"/>
                                <w:right w:val="none" w:sz="0" w:space="0" w:color="auto"/>
                              </w:divBdr>
                              <w:divsChild>
                                <w:div w:id="3341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87413">
      <w:bodyDiv w:val="1"/>
      <w:marLeft w:val="0"/>
      <w:marRight w:val="0"/>
      <w:marTop w:val="0"/>
      <w:marBottom w:val="0"/>
      <w:divBdr>
        <w:top w:val="none" w:sz="0" w:space="0" w:color="auto"/>
        <w:left w:val="none" w:sz="0" w:space="0" w:color="auto"/>
        <w:bottom w:val="none" w:sz="0" w:space="0" w:color="auto"/>
        <w:right w:val="none" w:sz="0" w:space="0" w:color="auto"/>
      </w:divBdr>
      <w:divsChild>
        <w:div w:id="2000883145">
          <w:marLeft w:val="0"/>
          <w:marRight w:val="0"/>
          <w:marTop w:val="0"/>
          <w:marBottom w:val="0"/>
          <w:divBdr>
            <w:top w:val="none" w:sz="0" w:space="0" w:color="auto"/>
            <w:left w:val="none" w:sz="0" w:space="0" w:color="auto"/>
            <w:bottom w:val="dotted" w:sz="6" w:space="4" w:color="DDDDDD"/>
            <w:right w:val="none" w:sz="0" w:space="0" w:color="auto"/>
          </w:divBdr>
          <w:divsChild>
            <w:div w:id="21261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6714">
      <w:bodyDiv w:val="1"/>
      <w:marLeft w:val="0"/>
      <w:marRight w:val="0"/>
      <w:marTop w:val="0"/>
      <w:marBottom w:val="0"/>
      <w:divBdr>
        <w:top w:val="none" w:sz="0" w:space="0" w:color="auto"/>
        <w:left w:val="none" w:sz="0" w:space="0" w:color="auto"/>
        <w:bottom w:val="none" w:sz="0" w:space="0" w:color="auto"/>
        <w:right w:val="none" w:sz="0" w:space="0" w:color="auto"/>
      </w:divBdr>
      <w:divsChild>
        <w:div w:id="315886251">
          <w:marLeft w:val="0"/>
          <w:marRight w:val="0"/>
          <w:marTop w:val="0"/>
          <w:marBottom w:val="0"/>
          <w:divBdr>
            <w:top w:val="none" w:sz="0" w:space="0" w:color="auto"/>
            <w:left w:val="none" w:sz="0" w:space="0" w:color="auto"/>
            <w:bottom w:val="none" w:sz="0" w:space="0" w:color="auto"/>
            <w:right w:val="none" w:sz="0" w:space="0" w:color="auto"/>
          </w:divBdr>
          <w:divsChild>
            <w:div w:id="265776226">
              <w:marLeft w:val="0"/>
              <w:marRight w:val="0"/>
              <w:marTop w:val="0"/>
              <w:marBottom w:val="0"/>
              <w:divBdr>
                <w:top w:val="none" w:sz="0" w:space="0" w:color="auto"/>
                <w:left w:val="none" w:sz="0" w:space="0" w:color="auto"/>
                <w:bottom w:val="none" w:sz="0" w:space="0" w:color="auto"/>
                <w:right w:val="none" w:sz="0" w:space="0" w:color="auto"/>
              </w:divBdr>
            </w:div>
          </w:divsChild>
        </w:div>
        <w:div w:id="1081415344">
          <w:marLeft w:val="0"/>
          <w:marRight w:val="0"/>
          <w:marTop w:val="0"/>
          <w:marBottom w:val="150"/>
          <w:divBdr>
            <w:top w:val="none" w:sz="0" w:space="0" w:color="auto"/>
            <w:left w:val="none" w:sz="0" w:space="0" w:color="auto"/>
            <w:bottom w:val="none" w:sz="0" w:space="0" w:color="auto"/>
            <w:right w:val="none" w:sz="0" w:space="0" w:color="auto"/>
          </w:divBdr>
          <w:divsChild>
            <w:div w:id="36245967">
              <w:marLeft w:val="0"/>
              <w:marRight w:val="0"/>
              <w:marTop w:val="0"/>
              <w:marBottom w:val="0"/>
              <w:divBdr>
                <w:top w:val="none" w:sz="0" w:space="0" w:color="auto"/>
                <w:left w:val="none" w:sz="0" w:space="0" w:color="auto"/>
                <w:bottom w:val="none" w:sz="0" w:space="0" w:color="auto"/>
                <w:right w:val="none" w:sz="0" w:space="0" w:color="auto"/>
              </w:divBdr>
            </w:div>
          </w:divsChild>
        </w:div>
        <w:div w:id="1973092606">
          <w:marLeft w:val="0"/>
          <w:marRight w:val="0"/>
          <w:marTop w:val="0"/>
          <w:marBottom w:val="150"/>
          <w:divBdr>
            <w:top w:val="none" w:sz="0" w:space="0" w:color="auto"/>
            <w:left w:val="none" w:sz="0" w:space="0" w:color="auto"/>
            <w:bottom w:val="none" w:sz="0" w:space="0" w:color="auto"/>
            <w:right w:val="none" w:sz="0" w:space="0" w:color="auto"/>
          </w:divBdr>
        </w:div>
      </w:divsChild>
    </w:div>
    <w:div w:id="1382900309">
      <w:bodyDiv w:val="1"/>
      <w:marLeft w:val="0"/>
      <w:marRight w:val="0"/>
      <w:marTop w:val="0"/>
      <w:marBottom w:val="0"/>
      <w:divBdr>
        <w:top w:val="none" w:sz="0" w:space="0" w:color="auto"/>
        <w:left w:val="none" w:sz="0" w:space="0" w:color="auto"/>
        <w:bottom w:val="none" w:sz="0" w:space="0" w:color="auto"/>
        <w:right w:val="none" w:sz="0" w:space="0" w:color="auto"/>
      </w:divBdr>
      <w:divsChild>
        <w:div w:id="675352179">
          <w:marLeft w:val="0"/>
          <w:marRight w:val="0"/>
          <w:marTop w:val="0"/>
          <w:marBottom w:val="0"/>
          <w:divBdr>
            <w:top w:val="none" w:sz="0" w:space="0" w:color="auto"/>
            <w:left w:val="none" w:sz="0" w:space="0" w:color="auto"/>
            <w:bottom w:val="none" w:sz="0" w:space="0" w:color="auto"/>
            <w:right w:val="none" w:sz="0" w:space="0" w:color="auto"/>
          </w:divBdr>
          <w:divsChild>
            <w:div w:id="703403260">
              <w:marLeft w:val="0"/>
              <w:marRight w:val="0"/>
              <w:marTop w:val="0"/>
              <w:marBottom w:val="0"/>
              <w:divBdr>
                <w:top w:val="none" w:sz="0" w:space="0" w:color="auto"/>
                <w:left w:val="none" w:sz="0" w:space="0" w:color="auto"/>
                <w:bottom w:val="none" w:sz="0" w:space="0" w:color="auto"/>
                <w:right w:val="none" w:sz="0" w:space="0" w:color="auto"/>
              </w:divBdr>
              <w:divsChild>
                <w:div w:id="541794607">
                  <w:marLeft w:val="0"/>
                  <w:marRight w:val="0"/>
                  <w:marTop w:val="0"/>
                  <w:marBottom w:val="0"/>
                  <w:divBdr>
                    <w:top w:val="none" w:sz="0" w:space="0" w:color="auto"/>
                    <w:left w:val="none" w:sz="0" w:space="0" w:color="auto"/>
                    <w:bottom w:val="none" w:sz="0" w:space="0" w:color="auto"/>
                    <w:right w:val="none" w:sz="0" w:space="0" w:color="auto"/>
                  </w:divBdr>
                  <w:divsChild>
                    <w:div w:id="2082093521">
                      <w:marLeft w:val="0"/>
                      <w:marRight w:val="0"/>
                      <w:marTop w:val="0"/>
                      <w:marBottom w:val="0"/>
                      <w:divBdr>
                        <w:top w:val="none" w:sz="0" w:space="0" w:color="auto"/>
                        <w:left w:val="none" w:sz="0" w:space="0" w:color="auto"/>
                        <w:bottom w:val="none" w:sz="0" w:space="0" w:color="auto"/>
                        <w:right w:val="none" w:sz="0" w:space="0" w:color="auto"/>
                      </w:divBdr>
                      <w:divsChild>
                        <w:div w:id="60906756">
                          <w:marLeft w:val="0"/>
                          <w:marRight w:val="0"/>
                          <w:marTop w:val="0"/>
                          <w:marBottom w:val="0"/>
                          <w:divBdr>
                            <w:top w:val="none" w:sz="0" w:space="0" w:color="auto"/>
                            <w:left w:val="none" w:sz="0" w:space="0" w:color="auto"/>
                            <w:bottom w:val="none" w:sz="0" w:space="0" w:color="auto"/>
                            <w:right w:val="none" w:sz="0" w:space="0" w:color="auto"/>
                          </w:divBdr>
                          <w:divsChild>
                            <w:div w:id="583883672">
                              <w:marLeft w:val="0"/>
                              <w:marRight w:val="0"/>
                              <w:marTop w:val="0"/>
                              <w:marBottom w:val="0"/>
                              <w:divBdr>
                                <w:top w:val="none" w:sz="0" w:space="0" w:color="auto"/>
                                <w:left w:val="none" w:sz="0" w:space="0" w:color="auto"/>
                                <w:bottom w:val="none" w:sz="0" w:space="0" w:color="auto"/>
                                <w:right w:val="none" w:sz="0" w:space="0" w:color="auto"/>
                              </w:divBdr>
                              <w:divsChild>
                                <w:div w:id="584263123">
                                  <w:marLeft w:val="0"/>
                                  <w:marRight w:val="0"/>
                                  <w:marTop w:val="0"/>
                                  <w:marBottom w:val="0"/>
                                  <w:divBdr>
                                    <w:top w:val="none" w:sz="0" w:space="0" w:color="auto"/>
                                    <w:left w:val="none" w:sz="0" w:space="0" w:color="auto"/>
                                    <w:bottom w:val="none" w:sz="0" w:space="0" w:color="auto"/>
                                    <w:right w:val="none" w:sz="0" w:space="0" w:color="auto"/>
                                  </w:divBdr>
                                  <w:divsChild>
                                    <w:div w:id="1580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093992">
      <w:bodyDiv w:val="1"/>
      <w:marLeft w:val="0"/>
      <w:marRight w:val="0"/>
      <w:marTop w:val="0"/>
      <w:marBottom w:val="0"/>
      <w:divBdr>
        <w:top w:val="none" w:sz="0" w:space="0" w:color="auto"/>
        <w:left w:val="none" w:sz="0" w:space="0" w:color="auto"/>
        <w:bottom w:val="none" w:sz="0" w:space="0" w:color="auto"/>
        <w:right w:val="none" w:sz="0" w:space="0" w:color="auto"/>
      </w:divBdr>
      <w:divsChild>
        <w:div w:id="1963262461">
          <w:marLeft w:val="0"/>
          <w:marRight w:val="0"/>
          <w:marTop w:val="0"/>
          <w:marBottom w:val="0"/>
          <w:divBdr>
            <w:top w:val="none" w:sz="0" w:space="0" w:color="auto"/>
            <w:left w:val="none" w:sz="0" w:space="0" w:color="auto"/>
            <w:bottom w:val="none" w:sz="0" w:space="0" w:color="auto"/>
            <w:right w:val="none" w:sz="0" w:space="0" w:color="auto"/>
          </w:divBdr>
          <w:divsChild>
            <w:div w:id="1057818050">
              <w:marLeft w:val="0"/>
              <w:marRight w:val="0"/>
              <w:marTop w:val="0"/>
              <w:marBottom w:val="0"/>
              <w:divBdr>
                <w:top w:val="none" w:sz="0" w:space="0" w:color="auto"/>
                <w:left w:val="none" w:sz="0" w:space="0" w:color="auto"/>
                <w:bottom w:val="none" w:sz="0" w:space="0" w:color="auto"/>
                <w:right w:val="none" w:sz="0" w:space="0" w:color="auto"/>
              </w:divBdr>
              <w:divsChild>
                <w:div w:id="445395046">
                  <w:marLeft w:val="0"/>
                  <w:marRight w:val="0"/>
                  <w:marTop w:val="0"/>
                  <w:marBottom w:val="0"/>
                  <w:divBdr>
                    <w:top w:val="none" w:sz="0" w:space="0" w:color="auto"/>
                    <w:left w:val="none" w:sz="0" w:space="0" w:color="auto"/>
                    <w:bottom w:val="none" w:sz="0" w:space="0" w:color="auto"/>
                    <w:right w:val="none" w:sz="0" w:space="0" w:color="auto"/>
                  </w:divBdr>
                  <w:divsChild>
                    <w:div w:id="989986826">
                      <w:marLeft w:val="0"/>
                      <w:marRight w:val="0"/>
                      <w:marTop w:val="0"/>
                      <w:marBottom w:val="0"/>
                      <w:divBdr>
                        <w:top w:val="none" w:sz="0" w:space="0" w:color="auto"/>
                        <w:left w:val="none" w:sz="0" w:space="0" w:color="auto"/>
                        <w:bottom w:val="none" w:sz="0" w:space="0" w:color="auto"/>
                        <w:right w:val="none" w:sz="0" w:space="0" w:color="auto"/>
                      </w:divBdr>
                      <w:divsChild>
                        <w:div w:id="2055616721">
                          <w:marLeft w:val="0"/>
                          <w:marRight w:val="0"/>
                          <w:marTop w:val="0"/>
                          <w:marBottom w:val="0"/>
                          <w:divBdr>
                            <w:top w:val="none" w:sz="0" w:space="0" w:color="auto"/>
                            <w:left w:val="none" w:sz="0" w:space="0" w:color="auto"/>
                            <w:bottom w:val="none" w:sz="0" w:space="0" w:color="auto"/>
                            <w:right w:val="none" w:sz="0" w:space="0" w:color="auto"/>
                          </w:divBdr>
                          <w:divsChild>
                            <w:div w:id="963272400">
                              <w:marLeft w:val="0"/>
                              <w:marRight w:val="0"/>
                              <w:marTop w:val="0"/>
                              <w:marBottom w:val="0"/>
                              <w:divBdr>
                                <w:top w:val="none" w:sz="0" w:space="0" w:color="auto"/>
                                <w:left w:val="none" w:sz="0" w:space="0" w:color="auto"/>
                                <w:bottom w:val="none" w:sz="0" w:space="0" w:color="auto"/>
                                <w:right w:val="none" w:sz="0" w:space="0" w:color="auto"/>
                              </w:divBdr>
                              <w:divsChild>
                                <w:div w:id="340591931">
                                  <w:marLeft w:val="0"/>
                                  <w:marRight w:val="0"/>
                                  <w:marTop w:val="0"/>
                                  <w:marBottom w:val="0"/>
                                  <w:divBdr>
                                    <w:top w:val="none" w:sz="0" w:space="0" w:color="auto"/>
                                    <w:left w:val="none" w:sz="0" w:space="0" w:color="auto"/>
                                    <w:bottom w:val="none" w:sz="0" w:space="0" w:color="auto"/>
                                    <w:right w:val="none" w:sz="0" w:space="0" w:color="auto"/>
                                  </w:divBdr>
                                  <w:divsChild>
                                    <w:div w:id="5539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5739">
      <w:bodyDiv w:val="1"/>
      <w:marLeft w:val="0"/>
      <w:marRight w:val="0"/>
      <w:marTop w:val="0"/>
      <w:marBottom w:val="0"/>
      <w:divBdr>
        <w:top w:val="none" w:sz="0" w:space="0" w:color="auto"/>
        <w:left w:val="none" w:sz="0" w:space="0" w:color="auto"/>
        <w:bottom w:val="none" w:sz="0" w:space="0" w:color="auto"/>
        <w:right w:val="none" w:sz="0" w:space="0" w:color="auto"/>
      </w:divBdr>
      <w:divsChild>
        <w:div w:id="1428228720">
          <w:marLeft w:val="0"/>
          <w:marRight w:val="0"/>
          <w:marTop w:val="0"/>
          <w:marBottom w:val="150"/>
          <w:divBdr>
            <w:top w:val="none" w:sz="0" w:space="0" w:color="auto"/>
            <w:left w:val="none" w:sz="0" w:space="0" w:color="auto"/>
            <w:bottom w:val="none" w:sz="0" w:space="0" w:color="auto"/>
            <w:right w:val="none" w:sz="0" w:space="0" w:color="auto"/>
          </w:divBdr>
        </w:div>
        <w:div w:id="1991443168">
          <w:marLeft w:val="0"/>
          <w:marRight w:val="0"/>
          <w:marTop w:val="0"/>
          <w:marBottom w:val="0"/>
          <w:divBdr>
            <w:top w:val="none" w:sz="0" w:space="0" w:color="auto"/>
            <w:left w:val="none" w:sz="0" w:space="0" w:color="auto"/>
            <w:bottom w:val="none" w:sz="0" w:space="0" w:color="auto"/>
            <w:right w:val="none" w:sz="0" w:space="0" w:color="auto"/>
          </w:divBdr>
        </w:div>
      </w:divsChild>
    </w:div>
    <w:div w:id="1383479309">
      <w:bodyDiv w:val="1"/>
      <w:marLeft w:val="0"/>
      <w:marRight w:val="0"/>
      <w:marTop w:val="0"/>
      <w:marBottom w:val="0"/>
      <w:divBdr>
        <w:top w:val="none" w:sz="0" w:space="0" w:color="auto"/>
        <w:left w:val="none" w:sz="0" w:space="0" w:color="auto"/>
        <w:bottom w:val="none" w:sz="0" w:space="0" w:color="auto"/>
        <w:right w:val="none" w:sz="0" w:space="0" w:color="auto"/>
      </w:divBdr>
      <w:divsChild>
        <w:div w:id="1479149968">
          <w:marLeft w:val="0"/>
          <w:marRight w:val="0"/>
          <w:marTop w:val="0"/>
          <w:marBottom w:val="0"/>
          <w:divBdr>
            <w:top w:val="none" w:sz="0" w:space="0" w:color="auto"/>
            <w:left w:val="none" w:sz="0" w:space="0" w:color="auto"/>
            <w:bottom w:val="none" w:sz="0" w:space="0" w:color="auto"/>
            <w:right w:val="none" w:sz="0" w:space="0" w:color="auto"/>
          </w:divBdr>
          <w:divsChild>
            <w:div w:id="1183516105">
              <w:marLeft w:val="0"/>
              <w:marRight w:val="0"/>
              <w:marTop w:val="0"/>
              <w:marBottom w:val="150"/>
              <w:divBdr>
                <w:top w:val="none" w:sz="0" w:space="0" w:color="auto"/>
                <w:left w:val="none" w:sz="0" w:space="0" w:color="auto"/>
                <w:bottom w:val="none" w:sz="0" w:space="0" w:color="auto"/>
                <w:right w:val="none" w:sz="0" w:space="0" w:color="auto"/>
              </w:divBdr>
            </w:div>
            <w:div w:id="16389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9737">
      <w:bodyDiv w:val="1"/>
      <w:marLeft w:val="0"/>
      <w:marRight w:val="0"/>
      <w:marTop w:val="0"/>
      <w:marBottom w:val="0"/>
      <w:divBdr>
        <w:top w:val="none" w:sz="0" w:space="0" w:color="auto"/>
        <w:left w:val="none" w:sz="0" w:space="0" w:color="auto"/>
        <w:bottom w:val="none" w:sz="0" w:space="0" w:color="auto"/>
        <w:right w:val="none" w:sz="0" w:space="0" w:color="auto"/>
      </w:divBdr>
      <w:divsChild>
        <w:div w:id="314265506">
          <w:marLeft w:val="0"/>
          <w:marRight w:val="0"/>
          <w:marTop w:val="0"/>
          <w:marBottom w:val="150"/>
          <w:divBdr>
            <w:top w:val="none" w:sz="0" w:space="0" w:color="auto"/>
            <w:left w:val="none" w:sz="0" w:space="0" w:color="auto"/>
            <w:bottom w:val="none" w:sz="0" w:space="0" w:color="auto"/>
            <w:right w:val="none" w:sz="0" w:space="0" w:color="auto"/>
          </w:divBdr>
          <w:divsChild>
            <w:div w:id="1201019246">
              <w:marLeft w:val="0"/>
              <w:marRight w:val="0"/>
              <w:marTop w:val="0"/>
              <w:marBottom w:val="0"/>
              <w:divBdr>
                <w:top w:val="none" w:sz="0" w:space="0" w:color="auto"/>
                <w:left w:val="none" w:sz="0" w:space="0" w:color="auto"/>
                <w:bottom w:val="none" w:sz="0" w:space="0" w:color="auto"/>
                <w:right w:val="none" w:sz="0" w:space="0" w:color="auto"/>
              </w:divBdr>
              <w:divsChild>
                <w:div w:id="11054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5236">
          <w:marLeft w:val="0"/>
          <w:marRight w:val="0"/>
          <w:marTop w:val="0"/>
          <w:marBottom w:val="0"/>
          <w:divBdr>
            <w:top w:val="none" w:sz="0" w:space="0" w:color="auto"/>
            <w:left w:val="none" w:sz="0" w:space="0" w:color="auto"/>
            <w:bottom w:val="none" w:sz="0" w:space="0" w:color="auto"/>
            <w:right w:val="none" w:sz="0" w:space="0" w:color="auto"/>
          </w:divBdr>
          <w:divsChild>
            <w:div w:id="740446746">
              <w:marLeft w:val="0"/>
              <w:marRight w:val="0"/>
              <w:marTop w:val="0"/>
              <w:marBottom w:val="150"/>
              <w:divBdr>
                <w:top w:val="none" w:sz="0" w:space="0" w:color="auto"/>
                <w:left w:val="none" w:sz="0" w:space="0" w:color="auto"/>
                <w:bottom w:val="none" w:sz="0" w:space="0" w:color="auto"/>
                <w:right w:val="none" w:sz="0" w:space="0" w:color="auto"/>
              </w:divBdr>
            </w:div>
            <w:div w:id="1764960724">
              <w:marLeft w:val="0"/>
              <w:marRight w:val="0"/>
              <w:marTop w:val="0"/>
              <w:marBottom w:val="0"/>
              <w:divBdr>
                <w:top w:val="none" w:sz="0" w:space="0" w:color="auto"/>
                <w:left w:val="none" w:sz="0" w:space="0" w:color="auto"/>
                <w:bottom w:val="none" w:sz="0" w:space="0" w:color="auto"/>
                <w:right w:val="none" w:sz="0" w:space="0" w:color="auto"/>
              </w:divBdr>
              <w:divsChild>
                <w:div w:id="1853380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84476741">
      <w:bodyDiv w:val="1"/>
      <w:marLeft w:val="0"/>
      <w:marRight w:val="0"/>
      <w:marTop w:val="0"/>
      <w:marBottom w:val="0"/>
      <w:divBdr>
        <w:top w:val="none" w:sz="0" w:space="0" w:color="auto"/>
        <w:left w:val="none" w:sz="0" w:space="0" w:color="auto"/>
        <w:bottom w:val="none" w:sz="0" w:space="0" w:color="auto"/>
        <w:right w:val="none" w:sz="0" w:space="0" w:color="auto"/>
      </w:divBdr>
      <w:divsChild>
        <w:div w:id="1529950110">
          <w:marLeft w:val="0"/>
          <w:marRight w:val="0"/>
          <w:marTop w:val="0"/>
          <w:marBottom w:val="0"/>
          <w:divBdr>
            <w:top w:val="none" w:sz="0" w:space="0" w:color="auto"/>
            <w:left w:val="none" w:sz="0" w:space="0" w:color="auto"/>
            <w:bottom w:val="none" w:sz="0" w:space="0" w:color="auto"/>
            <w:right w:val="none" w:sz="0" w:space="0" w:color="auto"/>
          </w:divBdr>
          <w:divsChild>
            <w:div w:id="243104132">
              <w:marLeft w:val="0"/>
              <w:marRight w:val="0"/>
              <w:marTop w:val="0"/>
              <w:marBottom w:val="0"/>
              <w:divBdr>
                <w:top w:val="none" w:sz="0" w:space="0" w:color="auto"/>
                <w:left w:val="none" w:sz="0" w:space="0" w:color="auto"/>
                <w:bottom w:val="none" w:sz="0" w:space="0" w:color="auto"/>
                <w:right w:val="none" w:sz="0" w:space="0" w:color="auto"/>
              </w:divBdr>
              <w:divsChild>
                <w:div w:id="285358454">
                  <w:marLeft w:val="0"/>
                  <w:marRight w:val="0"/>
                  <w:marTop w:val="0"/>
                  <w:marBottom w:val="0"/>
                  <w:divBdr>
                    <w:top w:val="none" w:sz="0" w:space="0" w:color="auto"/>
                    <w:left w:val="none" w:sz="0" w:space="0" w:color="auto"/>
                    <w:bottom w:val="none" w:sz="0" w:space="0" w:color="auto"/>
                    <w:right w:val="none" w:sz="0" w:space="0" w:color="auto"/>
                  </w:divBdr>
                  <w:divsChild>
                    <w:div w:id="1602565461">
                      <w:marLeft w:val="0"/>
                      <w:marRight w:val="0"/>
                      <w:marTop w:val="0"/>
                      <w:marBottom w:val="0"/>
                      <w:divBdr>
                        <w:top w:val="none" w:sz="0" w:space="0" w:color="auto"/>
                        <w:left w:val="none" w:sz="0" w:space="0" w:color="auto"/>
                        <w:bottom w:val="none" w:sz="0" w:space="0" w:color="auto"/>
                        <w:right w:val="none" w:sz="0" w:space="0" w:color="auto"/>
                      </w:divBdr>
                      <w:divsChild>
                        <w:div w:id="1568029069">
                          <w:marLeft w:val="0"/>
                          <w:marRight w:val="0"/>
                          <w:marTop w:val="0"/>
                          <w:marBottom w:val="0"/>
                          <w:divBdr>
                            <w:top w:val="none" w:sz="0" w:space="0" w:color="auto"/>
                            <w:left w:val="none" w:sz="0" w:space="0" w:color="auto"/>
                            <w:bottom w:val="none" w:sz="0" w:space="0" w:color="auto"/>
                            <w:right w:val="none" w:sz="0" w:space="0" w:color="auto"/>
                          </w:divBdr>
                          <w:divsChild>
                            <w:div w:id="1590887854">
                              <w:marLeft w:val="0"/>
                              <w:marRight w:val="0"/>
                              <w:marTop w:val="0"/>
                              <w:marBottom w:val="0"/>
                              <w:divBdr>
                                <w:top w:val="none" w:sz="0" w:space="0" w:color="auto"/>
                                <w:left w:val="none" w:sz="0" w:space="0" w:color="auto"/>
                                <w:bottom w:val="none" w:sz="0" w:space="0" w:color="auto"/>
                                <w:right w:val="none" w:sz="0" w:space="0" w:color="auto"/>
                              </w:divBdr>
                              <w:divsChild>
                                <w:div w:id="9527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479768">
      <w:bodyDiv w:val="1"/>
      <w:marLeft w:val="0"/>
      <w:marRight w:val="0"/>
      <w:marTop w:val="0"/>
      <w:marBottom w:val="0"/>
      <w:divBdr>
        <w:top w:val="none" w:sz="0" w:space="0" w:color="auto"/>
        <w:left w:val="none" w:sz="0" w:space="0" w:color="auto"/>
        <w:bottom w:val="none" w:sz="0" w:space="0" w:color="auto"/>
        <w:right w:val="none" w:sz="0" w:space="0" w:color="auto"/>
      </w:divBdr>
    </w:div>
    <w:div w:id="1384911994">
      <w:bodyDiv w:val="1"/>
      <w:marLeft w:val="0"/>
      <w:marRight w:val="0"/>
      <w:marTop w:val="0"/>
      <w:marBottom w:val="0"/>
      <w:divBdr>
        <w:top w:val="none" w:sz="0" w:space="0" w:color="auto"/>
        <w:left w:val="none" w:sz="0" w:space="0" w:color="auto"/>
        <w:bottom w:val="none" w:sz="0" w:space="0" w:color="auto"/>
        <w:right w:val="none" w:sz="0" w:space="0" w:color="auto"/>
      </w:divBdr>
      <w:divsChild>
        <w:div w:id="1809737556">
          <w:marLeft w:val="0"/>
          <w:marRight w:val="0"/>
          <w:marTop w:val="0"/>
          <w:marBottom w:val="150"/>
          <w:divBdr>
            <w:top w:val="none" w:sz="0" w:space="0" w:color="auto"/>
            <w:left w:val="none" w:sz="0" w:space="0" w:color="auto"/>
            <w:bottom w:val="none" w:sz="0" w:space="0" w:color="auto"/>
            <w:right w:val="none" w:sz="0" w:space="0" w:color="auto"/>
          </w:divBdr>
          <w:divsChild>
            <w:div w:id="629434902">
              <w:marLeft w:val="0"/>
              <w:marRight w:val="0"/>
              <w:marTop w:val="0"/>
              <w:marBottom w:val="0"/>
              <w:divBdr>
                <w:top w:val="none" w:sz="0" w:space="0" w:color="auto"/>
                <w:left w:val="none" w:sz="0" w:space="0" w:color="auto"/>
                <w:bottom w:val="none" w:sz="0" w:space="0" w:color="auto"/>
                <w:right w:val="none" w:sz="0" w:space="0" w:color="auto"/>
              </w:divBdr>
              <w:divsChild>
                <w:div w:id="18695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7668">
          <w:marLeft w:val="0"/>
          <w:marRight w:val="0"/>
          <w:marTop w:val="0"/>
          <w:marBottom w:val="150"/>
          <w:divBdr>
            <w:top w:val="none" w:sz="0" w:space="0" w:color="auto"/>
            <w:left w:val="none" w:sz="0" w:space="0" w:color="auto"/>
            <w:bottom w:val="none" w:sz="0" w:space="0" w:color="auto"/>
            <w:right w:val="none" w:sz="0" w:space="0" w:color="auto"/>
          </w:divBdr>
        </w:div>
        <w:div w:id="1586838234">
          <w:marLeft w:val="0"/>
          <w:marRight w:val="0"/>
          <w:marTop w:val="0"/>
          <w:marBottom w:val="0"/>
          <w:divBdr>
            <w:top w:val="none" w:sz="0" w:space="0" w:color="auto"/>
            <w:left w:val="none" w:sz="0" w:space="0" w:color="auto"/>
            <w:bottom w:val="none" w:sz="0" w:space="0" w:color="auto"/>
            <w:right w:val="none" w:sz="0" w:space="0" w:color="auto"/>
          </w:divBdr>
          <w:divsChild>
            <w:div w:id="19367484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84980973">
      <w:bodyDiv w:val="1"/>
      <w:marLeft w:val="0"/>
      <w:marRight w:val="0"/>
      <w:marTop w:val="0"/>
      <w:marBottom w:val="0"/>
      <w:divBdr>
        <w:top w:val="none" w:sz="0" w:space="0" w:color="auto"/>
        <w:left w:val="none" w:sz="0" w:space="0" w:color="auto"/>
        <w:bottom w:val="none" w:sz="0" w:space="0" w:color="auto"/>
        <w:right w:val="none" w:sz="0" w:space="0" w:color="auto"/>
      </w:divBdr>
      <w:divsChild>
        <w:div w:id="667246287">
          <w:marLeft w:val="0"/>
          <w:marRight w:val="0"/>
          <w:marTop w:val="0"/>
          <w:marBottom w:val="150"/>
          <w:divBdr>
            <w:top w:val="none" w:sz="0" w:space="0" w:color="auto"/>
            <w:left w:val="none" w:sz="0" w:space="0" w:color="auto"/>
            <w:bottom w:val="none" w:sz="0" w:space="0" w:color="auto"/>
            <w:right w:val="none" w:sz="0" w:space="0" w:color="auto"/>
          </w:divBdr>
          <w:divsChild>
            <w:div w:id="1514883929">
              <w:marLeft w:val="0"/>
              <w:marRight w:val="0"/>
              <w:marTop w:val="0"/>
              <w:marBottom w:val="0"/>
              <w:divBdr>
                <w:top w:val="none" w:sz="0" w:space="0" w:color="auto"/>
                <w:left w:val="none" w:sz="0" w:space="0" w:color="auto"/>
                <w:bottom w:val="none" w:sz="0" w:space="0" w:color="auto"/>
                <w:right w:val="none" w:sz="0" w:space="0" w:color="auto"/>
              </w:divBdr>
            </w:div>
          </w:divsChild>
        </w:div>
        <w:div w:id="1625228973">
          <w:marLeft w:val="0"/>
          <w:marRight w:val="0"/>
          <w:marTop w:val="0"/>
          <w:marBottom w:val="150"/>
          <w:divBdr>
            <w:top w:val="none" w:sz="0" w:space="0" w:color="auto"/>
            <w:left w:val="none" w:sz="0" w:space="0" w:color="auto"/>
            <w:bottom w:val="none" w:sz="0" w:space="0" w:color="auto"/>
            <w:right w:val="none" w:sz="0" w:space="0" w:color="auto"/>
          </w:divBdr>
        </w:div>
        <w:div w:id="273825265">
          <w:marLeft w:val="0"/>
          <w:marRight w:val="0"/>
          <w:marTop w:val="0"/>
          <w:marBottom w:val="0"/>
          <w:divBdr>
            <w:top w:val="none" w:sz="0" w:space="0" w:color="auto"/>
            <w:left w:val="none" w:sz="0" w:space="0" w:color="auto"/>
            <w:bottom w:val="none" w:sz="0" w:space="0" w:color="auto"/>
            <w:right w:val="none" w:sz="0" w:space="0" w:color="auto"/>
          </w:divBdr>
          <w:divsChild>
            <w:div w:id="4741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2921">
      <w:bodyDiv w:val="1"/>
      <w:marLeft w:val="0"/>
      <w:marRight w:val="0"/>
      <w:marTop w:val="0"/>
      <w:marBottom w:val="0"/>
      <w:divBdr>
        <w:top w:val="none" w:sz="0" w:space="0" w:color="auto"/>
        <w:left w:val="none" w:sz="0" w:space="0" w:color="auto"/>
        <w:bottom w:val="none" w:sz="0" w:space="0" w:color="auto"/>
        <w:right w:val="none" w:sz="0" w:space="0" w:color="auto"/>
      </w:divBdr>
      <w:divsChild>
        <w:div w:id="1327897504">
          <w:marLeft w:val="0"/>
          <w:marRight w:val="0"/>
          <w:marTop w:val="0"/>
          <w:marBottom w:val="0"/>
          <w:divBdr>
            <w:top w:val="none" w:sz="0" w:space="0" w:color="auto"/>
            <w:left w:val="none" w:sz="0" w:space="0" w:color="auto"/>
            <w:bottom w:val="dotted" w:sz="6" w:space="4" w:color="DDDDDD"/>
            <w:right w:val="none" w:sz="0" w:space="0" w:color="auto"/>
          </w:divBdr>
          <w:divsChild>
            <w:div w:id="4302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0890">
      <w:bodyDiv w:val="1"/>
      <w:marLeft w:val="0"/>
      <w:marRight w:val="0"/>
      <w:marTop w:val="0"/>
      <w:marBottom w:val="0"/>
      <w:divBdr>
        <w:top w:val="none" w:sz="0" w:space="0" w:color="auto"/>
        <w:left w:val="none" w:sz="0" w:space="0" w:color="auto"/>
        <w:bottom w:val="none" w:sz="0" w:space="0" w:color="auto"/>
        <w:right w:val="none" w:sz="0" w:space="0" w:color="auto"/>
      </w:divBdr>
    </w:div>
    <w:div w:id="1387486258">
      <w:bodyDiv w:val="1"/>
      <w:marLeft w:val="0"/>
      <w:marRight w:val="0"/>
      <w:marTop w:val="0"/>
      <w:marBottom w:val="0"/>
      <w:divBdr>
        <w:top w:val="none" w:sz="0" w:space="0" w:color="auto"/>
        <w:left w:val="none" w:sz="0" w:space="0" w:color="auto"/>
        <w:bottom w:val="none" w:sz="0" w:space="0" w:color="auto"/>
        <w:right w:val="none" w:sz="0" w:space="0" w:color="auto"/>
      </w:divBdr>
      <w:divsChild>
        <w:div w:id="1715689957">
          <w:marLeft w:val="0"/>
          <w:marRight w:val="0"/>
          <w:marTop w:val="0"/>
          <w:marBottom w:val="0"/>
          <w:divBdr>
            <w:top w:val="none" w:sz="0" w:space="0" w:color="auto"/>
            <w:left w:val="none" w:sz="0" w:space="0" w:color="auto"/>
            <w:bottom w:val="none" w:sz="0" w:space="0" w:color="auto"/>
            <w:right w:val="none" w:sz="0" w:space="0" w:color="auto"/>
          </w:divBdr>
        </w:div>
      </w:divsChild>
    </w:div>
    <w:div w:id="1387533757">
      <w:bodyDiv w:val="1"/>
      <w:marLeft w:val="0"/>
      <w:marRight w:val="0"/>
      <w:marTop w:val="0"/>
      <w:marBottom w:val="0"/>
      <w:divBdr>
        <w:top w:val="none" w:sz="0" w:space="0" w:color="auto"/>
        <w:left w:val="none" w:sz="0" w:space="0" w:color="auto"/>
        <w:bottom w:val="none" w:sz="0" w:space="0" w:color="auto"/>
        <w:right w:val="none" w:sz="0" w:space="0" w:color="auto"/>
      </w:divBdr>
    </w:div>
    <w:div w:id="1387798106">
      <w:bodyDiv w:val="1"/>
      <w:marLeft w:val="0"/>
      <w:marRight w:val="0"/>
      <w:marTop w:val="0"/>
      <w:marBottom w:val="0"/>
      <w:divBdr>
        <w:top w:val="none" w:sz="0" w:space="0" w:color="auto"/>
        <w:left w:val="none" w:sz="0" w:space="0" w:color="auto"/>
        <w:bottom w:val="none" w:sz="0" w:space="0" w:color="auto"/>
        <w:right w:val="none" w:sz="0" w:space="0" w:color="auto"/>
      </w:divBdr>
      <w:divsChild>
        <w:div w:id="2049640178">
          <w:marLeft w:val="0"/>
          <w:marRight w:val="0"/>
          <w:marTop w:val="0"/>
          <w:marBottom w:val="150"/>
          <w:divBdr>
            <w:top w:val="none" w:sz="0" w:space="0" w:color="auto"/>
            <w:left w:val="none" w:sz="0" w:space="0" w:color="auto"/>
            <w:bottom w:val="none" w:sz="0" w:space="0" w:color="auto"/>
            <w:right w:val="none" w:sz="0" w:space="0" w:color="auto"/>
          </w:divBdr>
          <w:divsChild>
            <w:div w:id="1856766455">
              <w:marLeft w:val="0"/>
              <w:marRight w:val="0"/>
              <w:marTop w:val="0"/>
              <w:marBottom w:val="0"/>
              <w:divBdr>
                <w:top w:val="none" w:sz="0" w:space="0" w:color="auto"/>
                <w:left w:val="none" w:sz="0" w:space="0" w:color="auto"/>
                <w:bottom w:val="none" w:sz="0" w:space="0" w:color="auto"/>
                <w:right w:val="none" w:sz="0" w:space="0" w:color="auto"/>
              </w:divBdr>
              <w:divsChild>
                <w:div w:id="4822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21305">
          <w:marLeft w:val="0"/>
          <w:marRight w:val="0"/>
          <w:marTop w:val="0"/>
          <w:marBottom w:val="150"/>
          <w:divBdr>
            <w:top w:val="none" w:sz="0" w:space="0" w:color="auto"/>
            <w:left w:val="none" w:sz="0" w:space="0" w:color="auto"/>
            <w:bottom w:val="none" w:sz="0" w:space="0" w:color="auto"/>
            <w:right w:val="none" w:sz="0" w:space="0" w:color="auto"/>
          </w:divBdr>
        </w:div>
        <w:div w:id="1025710124">
          <w:marLeft w:val="0"/>
          <w:marRight w:val="0"/>
          <w:marTop w:val="0"/>
          <w:marBottom w:val="0"/>
          <w:divBdr>
            <w:top w:val="none" w:sz="0" w:space="0" w:color="auto"/>
            <w:left w:val="none" w:sz="0" w:space="0" w:color="auto"/>
            <w:bottom w:val="none" w:sz="0" w:space="0" w:color="auto"/>
            <w:right w:val="none" w:sz="0" w:space="0" w:color="auto"/>
          </w:divBdr>
          <w:divsChild>
            <w:div w:id="1367755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87922296">
      <w:bodyDiv w:val="1"/>
      <w:marLeft w:val="0"/>
      <w:marRight w:val="0"/>
      <w:marTop w:val="0"/>
      <w:marBottom w:val="0"/>
      <w:divBdr>
        <w:top w:val="none" w:sz="0" w:space="0" w:color="auto"/>
        <w:left w:val="none" w:sz="0" w:space="0" w:color="auto"/>
        <w:bottom w:val="none" w:sz="0" w:space="0" w:color="auto"/>
        <w:right w:val="none" w:sz="0" w:space="0" w:color="auto"/>
      </w:divBdr>
    </w:div>
    <w:div w:id="1388842627">
      <w:bodyDiv w:val="1"/>
      <w:marLeft w:val="0"/>
      <w:marRight w:val="0"/>
      <w:marTop w:val="0"/>
      <w:marBottom w:val="0"/>
      <w:divBdr>
        <w:top w:val="none" w:sz="0" w:space="0" w:color="auto"/>
        <w:left w:val="none" w:sz="0" w:space="0" w:color="auto"/>
        <w:bottom w:val="none" w:sz="0" w:space="0" w:color="auto"/>
        <w:right w:val="none" w:sz="0" w:space="0" w:color="auto"/>
      </w:divBdr>
      <w:divsChild>
        <w:div w:id="796333957">
          <w:marLeft w:val="0"/>
          <w:marRight w:val="0"/>
          <w:marTop w:val="0"/>
          <w:marBottom w:val="0"/>
          <w:divBdr>
            <w:top w:val="none" w:sz="0" w:space="0" w:color="auto"/>
            <w:left w:val="none" w:sz="0" w:space="0" w:color="auto"/>
            <w:bottom w:val="dotted" w:sz="6" w:space="4" w:color="DDDDDD"/>
            <w:right w:val="none" w:sz="0" w:space="0" w:color="auto"/>
          </w:divBdr>
          <w:divsChild>
            <w:div w:id="926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069">
      <w:bodyDiv w:val="1"/>
      <w:marLeft w:val="0"/>
      <w:marRight w:val="0"/>
      <w:marTop w:val="0"/>
      <w:marBottom w:val="0"/>
      <w:divBdr>
        <w:top w:val="none" w:sz="0" w:space="0" w:color="auto"/>
        <w:left w:val="none" w:sz="0" w:space="0" w:color="auto"/>
        <w:bottom w:val="none" w:sz="0" w:space="0" w:color="auto"/>
        <w:right w:val="none" w:sz="0" w:space="0" w:color="auto"/>
      </w:divBdr>
      <w:divsChild>
        <w:div w:id="2144617262">
          <w:marLeft w:val="0"/>
          <w:marRight w:val="0"/>
          <w:marTop w:val="0"/>
          <w:marBottom w:val="150"/>
          <w:divBdr>
            <w:top w:val="none" w:sz="0" w:space="0" w:color="auto"/>
            <w:left w:val="none" w:sz="0" w:space="0" w:color="auto"/>
            <w:bottom w:val="none" w:sz="0" w:space="0" w:color="auto"/>
            <w:right w:val="none" w:sz="0" w:space="0" w:color="auto"/>
          </w:divBdr>
          <w:divsChild>
            <w:div w:id="421531896">
              <w:marLeft w:val="0"/>
              <w:marRight w:val="0"/>
              <w:marTop w:val="0"/>
              <w:marBottom w:val="0"/>
              <w:divBdr>
                <w:top w:val="none" w:sz="0" w:space="0" w:color="auto"/>
                <w:left w:val="none" w:sz="0" w:space="0" w:color="auto"/>
                <w:bottom w:val="none" w:sz="0" w:space="0" w:color="auto"/>
                <w:right w:val="none" w:sz="0" w:space="0" w:color="auto"/>
              </w:divBdr>
            </w:div>
          </w:divsChild>
        </w:div>
        <w:div w:id="1204514699">
          <w:marLeft w:val="0"/>
          <w:marRight w:val="0"/>
          <w:marTop w:val="0"/>
          <w:marBottom w:val="150"/>
          <w:divBdr>
            <w:top w:val="none" w:sz="0" w:space="0" w:color="auto"/>
            <w:left w:val="none" w:sz="0" w:space="0" w:color="auto"/>
            <w:bottom w:val="none" w:sz="0" w:space="0" w:color="auto"/>
            <w:right w:val="none" w:sz="0" w:space="0" w:color="auto"/>
          </w:divBdr>
        </w:div>
        <w:div w:id="127936277">
          <w:marLeft w:val="0"/>
          <w:marRight w:val="0"/>
          <w:marTop w:val="0"/>
          <w:marBottom w:val="0"/>
          <w:divBdr>
            <w:top w:val="none" w:sz="0" w:space="0" w:color="auto"/>
            <w:left w:val="none" w:sz="0" w:space="0" w:color="auto"/>
            <w:bottom w:val="none" w:sz="0" w:space="0" w:color="auto"/>
            <w:right w:val="none" w:sz="0" w:space="0" w:color="auto"/>
          </w:divBdr>
          <w:divsChild>
            <w:div w:id="2493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91987">
      <w:bodyDiv w:val="1"/>
      <w:marLeft w:val="0"/>
      <w:marRight w:val="0"/>
      <w:marTop w:val="0"/>
      <w:marBottom w:val="0"/>
      <w:divBdr>
        <w:top w:val="none" w:sz="0" w:space="0" w:color="auto"/>
        <w:left w:val="none" w:sz="0" w:space="0" w:color="auto"/>
        <w:bottom w:val="none" w:sz="0" w:space="0" w:color="auto"/>
        <w:right w:val="none" w:sz="0" w:space="0" w:color="auto"/>
      </w:divBdr>
      <w:divsChild>
        <w:div w:id="1128469180">
          <w:marLeft w:val="0"/>
          <w:marRight w:val="0"/>
          <w:marTop w:val="0"/>
          <w:marBottom w:val="0"/>
          <w:divBdr>
            <w:top w:val="none" w:sz="0" w:space="0" w:color="auto"/>
            <w:left w:val="none" w:sz="0" w:space="0" w:color="auto"/>
            <w:bottom w:val="none" w:sz="0" w:space="0" w:color="auto"/>
            <w:right w:val="none" w:sz="0" w:space="0" w:color="auto"/>
          </w:divBdr>
          <w:divsChild>
            <w:div w:id="1030841056">
              <w:marLeft w:val="0"/>
              <w:marRight w:val="0"/>
              <w:marTop w:val="0"/>
              <w:marBottom w:val="0"/>
              <w:divBdr>
                <w:top w:val="none" w:sz="0" w:space="0" w:color="auto"/>
                <w:left w:val="none" w:sz="0" w:space="0" w:color="auto"/>
                <w:bottom w:val="none" w:sz="0" w:space="0" w:color="auto"/>
                <w:right w:val="none" w:sz="0" w:space="0" w:color="auto"/>
              </w:divBdr>
            </w:div>
            <w:div w:id="1776241376">
              <w:marLeft w:val="0"/>
              <w:marRight w:val="0"/>
              <w:marTop w:val="0"/>
              <w:marBottom w:val="150"/>
              <w:divBdr>
                <w:top w:val="none" w:sz="0" w:space="0" w:color="auto"/>
                <w:left w:val="none" w:sz="0" w:space="0" w:color="auto"/>
                <w:bottom w:val="none" w:sz="0" w:space="0" w:color="auto"/>
                <w:right w:val="none" w:sz="0" w:space="0" w:color="auto"/>
              </w:divBdr>
            </w:div>
          </w:divsChild>
        </w:div>
        <w:div w:id="1479952021">
          <w:marLeft w:val="0"/>
          <w:marRight w:val="0"/>
          <w:marTop w:val="0"/>
          <w:marBottom w:val="150"/>
          <w:divBdr>
            <w:top w:val="none" w:sz="0" w:space="0" w:color="auto"/>
            <w:left w:val="none" w:sz="0" w:space="0" w:color="auto"/>
            <w:bottom w:val="none" w:sz="0" w:space="0" w:color="auto"/>
            <w:right w:val="none" w:sz="0" w:space="0" w:color="auto"/>
          </w:divBdr>
          <w:divsChild>
            <w:div w:id="17873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1658">
      <w:bodyDiv w:val="1"/>
      <w:marLeft w:val="0"/>
      <w:marRight w:val="0"/>
      <w:marTop w:val="0"/>
      <w:marBottom w:val="0"/>
      <w:divBdr>
        <w:top w:val="none" w:sz="0" w:space="0" w:color="auto"/>
        <w:left w:val="none" w:sz="0" w:space="0" w:color="auto"/>
        <w:bottom w:val="none" w:sz="0" w:space="0" w:color="auto"/>
        <w:right w:val="none" w:sz="0" w:space="0" w:color="auto"/>
      </w:divBdr>
    </w:div>
    <w:div w:id="1390031628">
      <w:bodyDiv w:val="1"/>
      <w:marLeft w:val="0"/>
      <w:marRight w:val="0"/>
      <w:marTop w:val="0"/>
      <w:marBottom w:val="0"/>
      <w:divBdr>
        <w:top w:val="none" w:sz="0" w:space="0" w:color="auto"/>
        <w:left w:val="none" w:sz="0" w:space="0" w:color="auto"/>
        <w:bottom w:val="none" w:sz="0" w:space="0" w:color="auto"/>
        <w:right w:val="none" w:sz="0" w:space="0" w:color="auto"/>
      </w:divBdr>
      <w:divsChild>
        <w:div w:id="285544598">
          <w:marLeft w:val="0"/>
          <w:marRight w:val="0"/>
          <w:marTop w:val="0"/>
          <w:marBottom w:val="0"/>
          <w:divBdr>
            <w:top w:val="none" w:sz="0" w:space="0" w:color="auto"/>
            <w:left w:val="none" w:sz="0" w:space="0" w:color="auto"/>
            <w:bottom w:val="none" w:sz="0" w:space="0" w:color="auto"/>
            <w:right w:val="none" w:sz="0" w:space="0" w:color="auto"/>
          </w:divBdr>
        </w:div>
      </w:divsChild>
    </w:div>
    <w:div w:id="1390153597">
      <w:bodyDiv w:val="1"/>
      <w:marLeft w:val="0"/>
      <w:marRight w:val="0"/>
      <w:marTop w:val="0"/>
      <w:marBottom w:val="0"/>
      <w:divBdr>
        <w:top w:val="none" w:sz="0" w:space="0" w:color="auto"/>
        <w:left w:val="none" w:sz="0" w:space="0" w:color="auto"/>
        <w:bottom w:val="none" w:sz="0" w:space="0" w:color="auto"/>
        <w:right w:val="none" w:sz="0" w:space="0" w:color="auto"/>
      </w:divBdr>
      <w:divsChild>
        <w:div w:id="38172019">
          <w:marLeft w:val="0"/>
          <w:marRight w:val="0"/>
          <w:marTop w:val="0"/>
          <w:marBottom w:val="150"/>
          <w:divBdr>
            <w:top w:val="none" w:sz="0" w:space="0" w:color="auto"/>
            <w:left w:val="none" w:sz="0" w:space="0" w:color="auto"/>
            <w:bottom w:val="none" w:sz="0" w:space="0" w:color="auto"/>
            <w:right w:val="none" w:sz="0" w:space="0" w:color="auto"/>
          </w:divBdr>
          <w:divsChild>
            <w:div w:id="1671909428">
              <w:blockQuote w:val="1"/>
              <w:marLeft w:val="450"/>
              <w:marRight w:val="-3900"/>
              <w:marTop w:val="0"/>
              <w:marBottom w:val="300"/>
              <w:divBdr>
                <w:top w:val="none" w:sz="0" w:space="0" w:color="auto"/>
                <w:left w:val="single" w:sz="6" w:space="11" w:color="CCCCCC"/>
                <w:bottom w:val="none" w:sz="0" w:space="0" w:color="auto"/>
                <w:right w:val="none" w:sz="0" w:space="0" w:color="auto"/>
              </w:divBdr>
            </w:div>
            <w:div w:id="1928804139">
              <w:marLeft w:val="0"/>
              <w:marRight w:val="0"/>
              <w:marTop w:val="0"/>
              <w:marBottom w:val="150"/>
              <w:divBdr>
                <w:top w:val="none" w:sz="0" w:space="0" w:color="auto"/>
                <w:left w:val="none" w:sz="0" w:space="0" w:color="auto"/>
                <w:bottom w:val="none" w:sz="0" w:space="0" w:color="auto"/>
                <w:right w:val="none" w:sz="0" w:space="0" w:color="auto"/>
              </w:divBdr>
            </w:div>
          </w:divsChild>
        </w:div>
        <w:div w:id="223759638">
          <w:marLeft w:val="0"/>
          <w:marRight w:val="0"/>
          <w:marTop w:val="0"/>
          <w:marBottom w:val="150"/>
          <w:divBdr>
            <w:top w:val="none" w:sz="0" w:space="0" w:color="auto"/>
            <w:left w:val="none" w:sz="0" w:space="0" w:color="auto"/>
            <w:bottom w:val="none" w:sz="0" w:space="0" w:color="auto"/>
            <w:right w:val="none" w:sz="0" w:space="0" w:color="auto"/>
          </w:divBdr>
        </w:div>
        <w:div w:id="345786143">
          <w:marLeft w:val="0"/>
          <w:marRight w:val="0"/>
          <w:marTop w:val="0"/>
          <w:marBottom w:val="150"/>
          <w:divBdr>
            <w:top w:val="none" w:sz="0" w:space="0" w:color="auto"/>
            <w:left w:val="none" w:sz="0" w:space="0" w:color="auto"/>
            <w:bottom w:val="none" w:sz="0" w:space="0" w:color="auto"/>
            <w:right w:val="none" w:sz="0" w:space="0" w:color="auto"/>
          </w:divBdr>
          <w:divsChild>
            <w:div w:id="1084768478">
              <w:marLeft w:val="0"/>
              <w:marRight w:val="0"/>
              <w:marTop w:val="0"/>
              <w:marBottom w:val="150"/>
              <w:divBdr>
                <w:top w:val="none" w:sz="0" w:space="0" w:color="auto"/>
                <w:left w:val="none" w:sz="0" w:space="0" w:color="auto"/>
                <w:bottom w:val="none" w:sz="0" w:space="0" w:color="auto"/>
                <w:right w:val="none" w:sz="0" w:space="0" w:color="auto"/>
              </w:divBdr>
            </w:div>
          </w:divsChild>
        </w:div>
        <w:div w:id="416370351">
          <w:marLeft w:val="0"/>
          <w:marRight w:val="0"/>
          <w:marTop w:val="0"/>
          <w:marBottom w:val="150"/>
          <w:divBdr>
            <w:top w:val="none" w:sz="0" w:space="0" w:color="auto"/>
            <w:left w:val="none" w:sz="0" w:space="0" w:color="auto"/>
            <w:bottom w:val="none" w:sz="0" w:space="0" w:color="auto"/>
            <w:right w:val="none" w:sz="0" w:space="0" w:color="auto"/>
          </w:divBdr>
        </w:div>
        <w:div w:id="434787838">
          <w:marLeft w:val="0"/>
          <w:marRight w:val="0"/>
          <w:marTop w:val="0"/>
          <w:marBottom w:val="150"/>
          <w:divBdr>
            <w:top w:val="none" w:sz="0" w:space="0" w:color="auto"/>
            <w:left w:val="none" w:sz="0" w:space="0" w:color="auto"/>
            <w:bottom w:val="none" w:sz="0" w:space="0" w:color="auto"/>
            <w:right w:val="none" w:sz="0" w:space="0" w:color="auto"/>
          </w:divBdr>
        </w:div>
        <w:div w:id="625359277">
          <w:marLeft w:val="0"/>
          <w:marRight w:val="0"/>
          <w:marTop w:val="0"/>
          <w:marBottom w:val="150"/>
          <w:divBdr>
            <w:top w:val="none" w:sz="0" w:space="0" w:color="auto"/>
            <w:left w:val="none" w:sz="0" w:space="0" w:color="auto"/>
            <w:bottom w:val="none" w:sz="0" w:space="0" w:color="auto"/>
            <w:right w:val="none" w:sz="0" w:space="0" w:color="auto"/>
          </w:divBdr>
        </w:div>
        <w:div w:id="820540880">
          <w:marLeft w:val="0"/>
          <w:marRight w:val="0"/>
          <w:marTop w:val="0"/>
          <w:marBottom w:val="150"/>
          <w:divBdr>
            <w:top w:val="none" w:sz="0" w:space="0" w:color="auto"/>
            <w:left w:val="none" w:sz="0" w:space="0" w:color="auto"/>
            <w:bottom w:val="none" w:sz="0" w:space="0" w:color="auto"/>
            <w:right w:val="none" w:sz="0" w:space="0" w:color="auto"/>
          </w:divBdr>
        </w:div>
        <w:div w:id="1029649854">
          <w:marLeft w:val="0"/>
          <w:marRight w:val="0"/>
          <w:marTop w:val="0"/>
          <w:marBottom w:val="150"/>
          <w:divBdr>
            <w:top w:val="none" w:sz="0" w:space="0" w:color="auto"/>
            <w:left w:val="none" w:sz="0" w:space="0" w:color="auto"/>
            <w:bottom w:val="none" w:sz="0" w:space="0" w:color="auto"/>
            <w:right w:val="none" w:sz="0" w:space="0" w:color="auto"/>
          </w:divBdr>
        </w:div>
        <w:div w:id="1185829712">
          <w:marLeft w:val="0"/>
          <w:marRight w:val="0"/>
          <w:marTop w:val="0"/>
          <w:marBottom w:val="150"/>
          <w:divBdr>
            <w:top w:val="none" w:sz="0" w:space="0" w:color="auto"/>
            <w:left w:val="none" w:sz="0" w:space="0" w:color="auto"/>
            <w:bottom w:val="none" w:sz="0" w:space="0" w:color="auto"/>
            <w:right w:val="none" w:sz="0" w:space="0" w:color="auto"/>
          </w:divBdr>
        </w:div>
        <w:div w:id="1334797343">
          <w:marLeft w:val="0"/>
          <w:marRight w:val="0"/>
          <w:marTop w:val="0"/>
          <w:marBottom w:val="150"/>
          <w:divBdr>
            <w:top w:val="none" w:sz="0" w:space="0" w:color="auto"/>
            <w:left w:val="none" w:sz="0" w:space="0" w:color="auto"/>
            <w:bottom w:val="none" w:sz="0" w:space="0" w:color="auto"/>
            <w:right w:val="none" w:sz="0" w:space="0" w:color="auto"/>
          </w:divBdr>
        </w:div>
        <w:div w:id="1528637748">
          <w:marLeft w:val="0"/>
          <w:marRight w:val="0"/>
          <w:marTop w:val="0"/>
          <w:marBottom w:val="150"/>
          <w:divBdr>
            <w:top w:val="none" w:sz="0" w:space="0" w:color="auto"/>
            <w:left w:val="none" w:sz="0" w:space="0" w:color="auto"/>
            <w:bottom w:val="none" w:sz="0" w:space="0" w:color="auto"/>
            <w:right w:val="none" w:sz="0" w:space="0" w:color="auto"/>
          </w:divBdr>
        </w:div>
        <w:div w:id="1547529120">
          <w:marLeft w:val="0"/>
          <w:marRight w:val="0"/>
          <w:marTop w:val="0"/>
          <w:marBottom w:val="150"/>
          <w:divBdr>
            <w:top w:val="none" w:sz="0" w:space="0" w:color="auto"/>
            <w:left w:val="none" w:sz="0" w:space="0" w:color="auto"/>
            <w:bottom w:val="none" w:sz="0" w:space="0" w:color="auto"/>
            <w:right w:val="none" w:sz="0" w:space="0" w:color="auto"/>
          </w:divBdr>
        </w:div>
      </w:divsChild>
    </w:div>
    <w:div w:id="1390305865">
      <w:bodyDiv w:val="1"/>
      <w:marLeft w:val="0"/>
      <w:marRight w:val="0"/>
      <w:marTop w:val="0"/>
      <w:marBottom w:val="0"/>
      <w:divBdr>
        <w:top w:val="none" w:sz="0" w:space="0" w:color="auto"/>
        <w:left w:val="none" w:sz="0" w:space="0" w:color="auto"/>
        <w:bottom w:val="none" w:sz="0" w:space="0" w:color="auto"/>
        <w:right w:val="none" w:sz="0" w:space="0" w:color="auto"/>
      </w:divBdr>
      <w:divsChild>
        <w:div w:id="996348149">
          <w:marLeft w:val="0"/>
          <w:marRight w:val="0"/>
          <w:marTop w:val="0"/>
          <w:marBottom w:val="0"/>
          <w:divBdr>
            <w:top w:val="none" w:sz="0" w:space="0" w:color="auto"/>
            <w:left w:val="none" w:sz="0" w:space="0" w:color="auto"/>
            <w:bottom w:val="none" w:sz="0" w:space="0" w:color="auto"/>
            <w:right w:val="none" w:sz="0" w:space="0" w:color="auto"/>
          </w:divBdr>
          <w:divsChild>
            <w:div w:id="658920242">
              <w:marLeft w:val="0"/>
              <w:marRight w:val="0"/>
              <w:marTop w:val="0"/>
              <w:marBottom w:val="300"/>
              <w:divBdr>
                <w:top w:val="none" w:sz="0" w:space="0" w:color="auto"/>
                <w:left w:val="none" w:sz="0" w:space="0" w:color="auto"/>
                <w:bottom w:val="single" w:sz="6" w:space="0" w:color="F1F1F1"/>
                <w:right w:val="none" w:sz="0" w:space="0" w:color="auto"/>
              </w:divBdr>
              <w:divsChild>
                <w:div w:id="152378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9248203">
          <w:marLeft w:val="0"/>
          <w:marRight w:val="0"/>
          <w:marTop w:val="0"/>
          <w:marBottom w:val="0"/>
          <w:divBdr>
            <w:top w:val="none" w:sz="0" w:space="0" w:color="auto"/>
            <w:left w:val="none" w:sz="0" w:space="0" w:color="auto"/>
            <w:bottom w:val="none" w:sz="0" w:space="0" w:color="auto"/>
            <w:right w:val="none" w:sz="0" w:space="0" w:color="auto"/>
          </w:divBdr>
          <w:divsChild>
            <w:div w:id="1890144737">
              <w:marLeft w:val="0"/>
              <w:marRight w:val="0"/>
              <w:marTop w:val="0"/>
              <w:marBottom w:val="0"/>
              <w:divBdr>
                <w:top w:val="none" w:sz="0" w:space="0" w:color="auto"/>
                <w:left w:val="none" w:sz="0" w:space="0" w:color="auto"/>
                <w:bottom w:val="none" w:sz="0" w:space="0" w:color="auto"/>
                <w:right w:val="none" w:sz="0" w:space="0" w:color="auto"/>
              </w:divBdr>
              <w:divsChild>
                <w:div w:id="732703210">
                  <w:marLeft w:val="300"/>
                  <w:marRight w:val="0"/>
                  <w:marTop w:val="0"/>
                  <w:marBottom w:val="0"/>
                  <w:divBdr>
                    <w:top w:val="none" w:sz="0" w:space="0" w:color="auto"/>
                    <w:left w:val="none" w:sz="0" w:space="0" w:color="auto"/>
                    <w:bottom w:val="none" w:sz="0" w:space="0" w:color="auto"/>
                    <w:right w:val="none" w:sz="0" w:space="0" w:color="auto"/>
                  </w:divBdr>
                  <w:divsChild>
                    <w:div w:id="1266117107">
                      <w:marLeft w:val="0"/>
                      <w:marRight w:val="0"/>
                      <w:marTop w:val="0"/>
                      <w:marBottom w:val="300"/>
                      <w:divBdr>
                        <w:top w:val="none" w:sz="0" w:space="0" w:color="auto"/>
                        <w:left w:val="none" w:sz="0" w:space="0" w:color="auto"/>
                        <w:bottom w:val="none" w:sz="0" w:space="0" w:color="auto"/>
                        <w:right w:val="none" w:sz="0" w:space="0" w:color="auto"/>
                      </w:divBdr>
                      <w:divsChild>
                        <w:div w:id="109201734">
                          <w:marLeft w:val="0"/>
                          <w:marRight w:val="0"/>
                          <w:marTop w:val="0"/>
                          <w:marBottom w:val="0"/>
                          <w:divBdr>
                            <w:top w:val="none" w:sz="0" w:space="0" w:color="auto"/>
                            <w:left w:val="none" w:sz="0" w:space="0" w:color="auto"/>
                            <w:bottom w:val="none" w:sz="0" w:space="0" w:color="auto"/>
                            <w:right w:val="none" w:sz="0" w:space="0" w:color="auto"/>
                          </w:divBdr>
                          <w:divsChild>
                            <w:div w:id="2146579219">
                              <w:marLeft w:val="0"/>
                              <w:marRight w:val="0"/>
                              <w:marTop w:val="0"/>
                              <w:marBottom w:val="0"/>
                              <w:divBdr>
                                <w:top w:val="none" w:sz="0" w:space="0" w:color="auto"/>
                                <w:left w:val="none" w:sz="0" w:space="0" w:color="auto"/>
                                <w:bottom w:val="none" w:sz="0" w:space="0" w:color="auto"/>
                                <w:right w:val="none" w:sz="0" w:space="0" w:color="auto"/>
                              </w:divBdr>
                              <w:divsChild>
                                <w:div w:id="573785306">
                                  <w:marLeft w:val="0"/>
                                  <w:marRight w:val="0"/>
                                  <w:marTop w:val="0"/>
                                  <w:marBottom w:val="0"/>
                                  <w:divBdr>
                                    <w:top w:val="single" w:sz="2" w:space="0" w:color="DFDFDF"/>
                                    <w:left w:val="single" w:sz="2" w:space="0" w:color="DFDFDF"/>
                                    <w:bottom w:val="single" w:sz="2" w:space="0" w:color="DFDFDF"/>
                                    <w:right w:val="single" w:sz="2" w:space="0" w:color="DFDFDF"/>
                                  </w:divBdr>
                                  <w:divsChild>
                                    <w:div w:id="1111123890">
                                      <w:marLeft w:val="0"/>
                                      <w:marRight w:val="0"/>
                                      <w:marTop w:val="0"/>
                                      <w:marBottom w:val="270"/>
                                      <w:divBdr>
                                        <w:top w:val="none" w:sz="0" w:space="0" w:color="auto"/>
                                        <w:left w:val="none" w:sz="0" w:space="0" w:color="auto"/>
                                        <w:bottom w:val="single" w:sz="12" w:space="5" w:color="DADADA"/>
                                        <w:right w:val="none" w:sz="0" w:space="0" w:color="auto"/>
                                      </w:divBdr>
                                      <w:divsChild>
                                        <w:div w:id="565647363">
                                          <w:marLeft w:val="0"/>
                                          <w:marRight w:val="0"/>
                                          <w:marTop w:val="0"/>
                                          <w:marBottom w:val="0"/>
                                          <w:divBdr>
                                            <w:top w:val="none" w:sz="0" w:space="0" w:color="auto"/>
                                            <w:left w:val="none" w:sz="0" w:space="0" w:color="auto"/>
                                            <w:bottom w:val="none" w:sz="0" w:space="0" w:color="auto"/>
                                            <w:right w:val="none" w:sz="0" w:space="0" w:color="auto"/>
                                          </w:divBdr>
                                        </w:div>
                                      </w:divsChild>
                                    </w:div>
                                    <w:div w:id="716512102">
                                      <w:marLeft w:val="-90"/>
                                      <w:marRight w:val="0"/>
                                      <w:marTop w:val="0"/>
                                      <w:marBottom w:val="0"/>
                                      <w:divBdr>
                                        <w:top w:val="none" w:sz="0" w:space="0" w:color="auto"/>
                                        <w:left w:val="none" w:sz="0" w:space="0" w:color="auto"/>
                                        <w:bottom w:val="none" w:sz="0" w:space="0" w:color="auto"/>
                                        <w:right w:val="none" w:sz="0" w:space="0" w:color="auto"/>
                                      </w:divBdr>
                                      <w:divsChild>
                                        <w:div w:id="956528789">
                                          <w:marLeft w:val="0"/>
                                          <w:marRight w:val="0"/>
                                          <w:marTop w:val="0"/>
                                          <w:marBottom w:val="45"/>
                                          <w:divBdr>
                                            <w:top w:val="single" w:sz="2" w:space="0" w:color="A9A9A9"/>
                                            <w:left w:val="single" w:sz="2" w:space="0" w:color="A9A9A9"/>
                                            <w:bottom w:val="single" w:sz="2" w:space="0" w:color="A9A9A9"/>
                                            <w:right w:val="single" w:sz="2" w:space="0" w:color="A9A9A9"/>
                                          </w:divBdr>
                                          <w:divsChild>
                                            <w:div w:id="1849713479">
                                              <w:marLeft w:val="0"/>
                                              <w:marRight w:val="0"/>
                                              <w:marTop w:val="0"/>
                                              <w:marBottom w:val="0"/>
                                              <w:divBdr>
                                                <w:top w:val="none" w:sz="0" w:space="0" w:color="auto"/>
                                                <w:left w:val="none" w:sz="0" w:space="0" w:color="auto"/>
                                                <w:bottom w:val="none" w:sz="0" w:space="0" w:color="auto"/>
                                                <w:right w:val="none" w:sz="0" w:space="0" w:color="auto"/>
                                              </w:divBdr>
                                              <w:divsChild>
                                                <w:div w:id="65523329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946355393">
                          <w:marLeft w:val="0"/>
                          <w:marRight w:val="0"/>
                          <w:marTop w:val="0"/>
                          <w:marBottom w:val="0"/>
                          <w:divBdr>
                            <w:top w:val="none" w:sz="0" w:space="0" w:color="auto"/>
                            <w:left w:val="none" w:sz="0" w:space="0" w:color="auto"/>
                            <w:bottom w:val="none" w:sz="0" w:space="0" w:color="auto"/>
                            <w:right w:val="none" w:sz="0" w:space="0" w:color="auto"/>
                          </w:divBdr>
                          <w:divsChild>
                            <w:div w:id="451287377">
                              <w:marLeft w:val="0"/>
                              <w:marRight w:val="0"/>
                              <w:marTop w:val="0"/>
                              <w:marBottom w:val="0"/>
                              <w:divBdr>
                                <w:top w:val="none" w:sz="0" w:space="0" w:color="auto"/>
                                <w:left w:val="none" w:sz="0" w:space="0" w:color="auto"/>
                                <w:bottom w:val="none" w:sz="0" w:space="0" w:color="auto"/>
                                <w:right w:val="none" w:sz="0" w:space="0" w:color="auto"/>
                              </w:divBdr>
                              <w:divsChild>
                                <w:div w:id="901796483">
                                  <w:marLeft w:val="0"/>
                                  <w:marRight w:val="0"/>
                                  <w:marTop w:val="0"/>
                                  <w:marBottom w:val="0"/>
                                  <w:divBdr>
                                    <w:top w:val="single" w:sz="2" w:space="0" w:color="DFDFDF"/>
                                    <w:left w:val="single" w:sz="2" w:space="0" w:color="DFDFDF"/>
                                    <w:bottom w:val="single" w:sz="2" w:space="0" w:color="DFDFDF"/>
                                    <w:right w:val="single" w:sz="2" w:space="0" w:color="DFDFDF"/>
                                  </w:divBdr>
                                  <w:divsChild>
                                    <w:div w:id="888110964">
                                      <w:marLeft w:val="-90"/>
                                      <w:marRight w:val="0"/>
                                      <w:marTop w:val="0"/>
                                      <w:marBottom w:val="0"/>
                                      <w:divBdr>
                                        <w:top w:val="none" w:sz="0" w:space="0" w:color="auto"/>
                                        <w:left w:val="none" w:sz="0" w:space="0" w:color="auto"/>
                                        <w:bottom w:val="none" w:sz="0" w:space="0" w:color="auto"/>
                                        <w:right w:val="none" w:sz="0" w:space="0" w:color="auto"/>
                                      </w:divBdr>
                                      <w:divsChild>
                                        <w:div w:id="1244874702">
                                          <w:marLeft w:val="0"/>
                                          <w:marRight w:val="0"/>
                                          <w:marTop w:val="0"/>
                                          <w:marBottom w:val="45"/>
                                          <w:divBdr>
                                            <w:top w:val="single" w:sz="2" w:space="0" w:color="A9A9A9"/>
                                            <w:left w:val="single" w:sz="2" w:space="0" w:color="A9A9A9"/>
                                            <w:bottom w:val="single" w:sz="2" w:space="0" w:color="A9A9A9"/>
                                            <w:right w:val="single" w:sz="2" w:space="0" w:color="A9A9A9"/>
                                          </w:divBdr>
                                          <w:divsChild>
                                            <w:div w:id="331839135">
                                              <w:marLeft w:val="0"/>
                                              <w:marRight w:val="0"/>
                                              <w:marTop w:val="0"/>
                                              <w:marBottom w:val="0"/>
                                              <w:divBdr>
                                                <w:top w:val="none" w:sz="0" w:space="0" w:color="auto"/>
                                                <w:left w:val="none" w:sz="0" w:space="0" w:color="auto"/>
                                                <w:bottom w:val="none" w:sz="0" w:space="0" w:color="auto"/>
                                                <w:right w:val="none" w:sz="0" w:space="0" w:color="auto"/>
                                              </w:divBdr>
                                              <w:divsChild>
                                                <w:div w:id="1943761265">
                                                  <w:marLeft w:val="92"/>
                                                  <w:marRight w:val="0"/>
                                                  <w:marTop w:val="0"/>
                                                  <w:marBottom w:val="150"/>
                                                  <w:divBdr>
                                                    <w:top w:val="single" w:sz="2" w:space="0" w:color="E4E4E4"/>
                                                    <w:left w:val="single" w:sz="2" w:space="0" w:color="E4E4E4"/>
                                                    <w:bottom w:val="single" w:sz="2" w:space="0" w:color="E4E4E4"/>
                                                    <w:right w:val="single" w:sz="2" w:space="0" w:color="E4E4E4"/>
                                                  </w:divBdr>
                                                </w:div>
                                                <w:div w:id="1405832772">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36187071">
                  <w:marLeft w:val="0"/>
                  <w:marRight w:val="0"/>
                  <w:marTop w:val="0"/>
                  <w:marBottom w:val="0"/>
                  <w:divBdr>
                    <w:top w:val="none" w:sz="0" w:space="0" w:color="auto"/>
                    <w:left w:val="none" w:sz="0" w:space="0" w:color="auto"/>
                    <w:bottom w:val="none" w:sz="0" w:space="0" w:color="auto"/>
                    <w:right w:val="none" w:sz="0" w:space="0" w:color="auto"/>
                  </w:divBdr>
                  <w:divsChild>
                    <w:div w:id="837109862">
                      <w:marLeft w:val="0"/>
                      <w:marRight w:val="0"/>
                      <w:marTop w:val="0"/>
                      <w:marBottom w:val="0"/>
                      <w:divBdr>
                        <w:top w:val="none" w:sz="0" w:space="0" w:color="auto"/>
                        <w:left w:val="none" w:sz="0" w:space="0" w:color="auto"/>
                        <w:bottom w:val="none" w:sz="0" w:space="0" w:color="auto"/>
                        <w:right w:val="none" w:sz="0" w:space="0" w:color="auto"/>
                      </w:divBdr>
                      <w:divsChild>
                        <w:div w:id="714738506">
                          <w:marLeft w:val="0"/>
                          <w:marRight w:val="0"/>
                          <w:marTop w:val="0"/>
                          <w:marBottom w:val="0"/>
                          <w:divBdr>
                            <w:top w:val="none" w:sz="0" w:space="0" w:color="auto"/>
                            <w:left w:val="none" w:sz="0" w:space="0" w:color="auto"/>
                            <w:bottom w:val="none" w:sz="0" w:space="0" w:color="auto"/>
                            <w:right w:val="none" w:sz="0" w:space="0" w:color="auto"/>
                          </w:divBdr>
                          <w:divsChild>
                            <w:div w:id="2114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3596">
                      <w:marLeft w:val="0"/>
                      <w:marRight w:val="0"/>
                      <w:marTop w:val="0"/>
                      <w:marBottom w:val="75"/>
                      <w:divBdr>
                        <w:top w:val="none" w:sz="0" w:space="0" w:color="auto"/>
                        <w:left w:val="none" w:sz="0" w:space="0" w:color="auto"/>
                        <w:bottom w:val="none" w:sz="0" w:space="0" w:color="auto"/>
                        <w:right w:val="none" w:sz="0" w:space="0" w:color="auto"/>
                      </w:divBdr>
                    </w:div>
                    <w:div w:id="934089957">
                      <w:marLeft w:val="0"/>
                      <w:marRight w:val="0"/>
                      <w:marTop w:val="0"/>
                      <w:marBottom w:val="300"/>
                      <w:divBdr>
                        <w:top w:val="none" w:sz="0" w:space="0" w:color="auto"/>
                        <w:left w:val="none" w:sz="0" w:space="0" w:color="auto"/>
                        <w:bottom w:val="none" w:sz="0" w:space="0" w:color="auto"/>
                        <w:right w:val="none" w:sz="0" w:space="0" w:color="auto"/>
                      </w:divBdr>
                      <w:divsChild>
                        <w:div w:id="904073879">
                          <w:marLeft w:val="0"/>
                          <w:marRight w:val="0"/>
                          <w:marTop w:val="0"/>
                          <w:marBottom w:val="0"/>
                          <w:divBdr>
                            <w:top w:val="none" w:sz="0" w:space="0" w:color="auto"/>
                            <w:left w:val="none" w:sz="0" w:space="0" w:color="auto"/>
                            <w:bottom w:val="none" w:sz="0" w:space="0" w:color="auto"/>
                            <w:right w:val="none" w:sz="0" w:space="0" w:color="auto"/>
                          </w:divBdr>
                        </w:div>
                      </w:divsChild>
                    </w:div>
                    <w:div w:id="7959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268259">
      <w:bodyDiv w:val="1"/>
      <w:marLeft w:val="0"/>
      <w:marRight w:val="0"/>
      <w:marTop w:val="0"/>
      <w:marBottom w:val="0"/>
      <w:divBdr>
        <w:top w:val="none" w:sz="0" w:space="0" w:color="auto"/>
        <w:left w:val="none" w:sz="0" w:space="0" w:color="auto"/>
        <w:bottom w:val="none" w:sz="0" w:space="0" w:color="auto"/>
        <w:right w:val="none" w:sz="0" w:space="0" w:color="auto"/>
      </w:divBdr>
      <w:divsChild>
        <w:div w:id="1502114272">
          <w:marLeft w:val="0"/>
          <w:marRight w:val="0"/>
          <w:marTop w:val="0"/>
          <w:marBottom w:val="150"/>
          <w:divBdr>
            <w:top w:val="none" w:sz="0" w:space="0" w:color="auto"/>
            <w:left w:val="none" w:sz="0" w:space="0" w:color="auto"/>
            <w:bottom w:val="none" w:sz="0" w:space="0" w:color="auto"/>
            <w:right w:val="none" w:sz="0" w:space="0" w:color="auto"/>
          </w:divBdr>
        </w:div>
      </w:divsChild>
    </w:div>
    <w:div w:id="1392194197">
      <w:bodyDiv w:val="1"/>
      <w:marLeft w:val="0"/>
      <w:marRight w:val="0"/>
      <w:marTop w:val="0"/>
      <w:marBottom w:val="0"/>
      <w:divBdr>
        <w:top w:val="none" w:sz="0" w:space="0" w:color="auto"/>
        <w:left w:val="none" w:sz="0" w:space="0" w:color="auto"/>
        <w:bottom w:val="none" w:sz="0" w:space="0" w:color="auto"/>
        <w:right w:val="none" w:sz="0" w:space="0" w:color="auto"/>
      </w:divBdr>
    </w:div>
    <w:div w:id="1392582601">
      <w:bodyDiv w:val="1"/>
      <w:marLeft w:val="0"/>
      <w:marRight w:val="0"/>
      <w:marTop w:val="0"/>
      <w:marBottom w:val="0"/>
      <w:divBdr>
        <w:top w:val="none" w:sz="0" w:space="0" w:color="auto"/>
        <w:left w:val="none" w:sz="0" w:space="0" w:color="auto"/>
        <w:bottom w:val="none" w:sz="0" w:space="0" w:color="auto"/>
        <w:right w:val="none" w:sz="0" w:space="0" w:color="auto"/>
      </w:divBdr>
      <w:divsChild>
        <w:div w:id="1326515147">
          <w:marLeft w:val="0"/>
          <w:marRight w:val="0"/>
          <w:marTop w:val="0"/>
          <w:marBottom w:val="375"/>
          <w:divBdr>
            <w:top w:val="none" w:sz="0" w:space="0" w:color="auto"/>
            <w:left w:val="none" w:sz="0" w:space="0" w:color="auto"/>
            <w:bottom w:val="single" w:sz="6" w:space="0" w:color="005494"/>
            <w:right w:val="none" w:sz="0" w:space="0" w:color="auto"/>
          </w:divBdr>
        </w:div>
        <w:div w:id="2096199040">
          <w:marLeft w:val="0"/>
          <w:marRight w:val="0"/>
          <w:marTop w:val="0"/>
          <w:marBottom w:val="300"/>
          <w:divBdr>
            <w:top w:val="none" w:sz="0" w:space="0" w:color="auto"/>
            <w:left w:val="none" w:sz="0" w:space="0" w:color="auto"/>
            <w:bottom w:val="single" w:sz="6" w:space="0" w:color="E4E4E4"/>
            <w:right w:val="none" w:sz="0" w:space="0" w:color="auto"/>
          </w:divBdr>
        </w:div>
        <w:div w:id="588927904">
          <w:marLeft w:val="0"/>
          <w:marRight w:val="0"/>
          <w:marTop w:val="0"/>
          <w:marBottom w:val="0"/>
          <w:divBdr>
            <w:top w:val="none" w:sz="0" w:space="0" w:color="auto"/>
            <w:left w:val="none" w:sz="0" w:space="0" w:color="auto"/>
            <w:bottom w:val="none" w:sz="0" w:space="0" w:color="auto"/>
            <w:right w:val="none" w:sz="0" w:space="0" w:color="auto"/>
          </w:divBdr>
          <w:divsChild>
            <w:div w:id="208302239">
              <w:marLeft w:val="0"/>
              <w:marRight w:val="0"/>
              <w:marTop w:val="0"/>
              <w:marBottom w:val="0"/>
              <w:divBdr>
                <w:top w:val="none" w:sz="0" w:space="0" w:color="auto"/>
                <w:left w:val="none" w:sz="0" w:space="0" w:color="auto"/>
                <w:bottom w:val="none" w:sz="0" w:space="0" w:color="auto"/>
                <w:right w:val="none" w:sz="0" w:space="0" w:color="auto"/>
              </w:divBdr>
              <w:divsChild>
                <w:div w:id="1532691246">
                  <w:marLeft w:val="0"/>
                  <w:marRight w:val="0"/>
                  <w:marTop w:val="0"/>
                  <w:marBottom w:val="450"/>
                  <w:divBdr>
                    <w:top w:val="none" w:sz="0" w:space="0" w:color="auto"/>
                    <w:left w:val="none" w:sz="0" w:space="0" w:color="auto"/>
                    <w:bottom w:val="none" w:sz="0" w:space="0" w:color="auto"/>
                    <w:right w:val="none" w:sz="0" w:space="0" w:color="auto"/>
                  </w:divBdr>
                  <w:divsChild>
                    <w:div w:id="2026520675">
                      <w:marLeft w:val="0"/>
                      <w:marRight w:val="0"/>
                      <w:marTop w:val="0"/>
                      <w:marBottom w:val="150"/>
                      <w:divBdr>
                        <w:top w:val="none" w:sz="0" w:space="0" w:color="auto"/>
                        <w:left w:val="none" w:sz="0" w:space="0" w:color="auto"/>
                        <w:bottom w:val="none" w:sz="0" w:space="0" w:color="auto"/>
                        <w:right w:val="none" w:sz="0" w:space="0" w:color="auto"/>
                      </w:divBdr>
                      <w:divsChild>
                        <w:div w:id="1819880431">
                          <w:marLeft w:val="0"/>
                          <w:marRight w:val="0"/>
                          <w:marTop w:val="0"/>
                          <w:marBottom w:val="0"/>
                          <w:divBdr>
                            <w:top w:val="none" w:sz="0" w:space="0" w:color="auto"/>
                            <w:left w:val="none" w:sz="0" w:space="0" w:color="auto"/>
                            <w:bottom w:val="none" w:sz="0" w:space="0" w:color="auto"/>
                            <w:right w:val="none" w:sz="0" w:space="0" w:color="auto"/>
                          </w:divBdr>
                        </w:div>
                      </w:divsChild>
                    </w:div>
                    <w:div w:id="385109240">
                      <w:marLeft w:val="0"/>
                      <w:marRight w:val="0"/>
                      <w:marTop w:val="0"/>
                      <w:marBottom w:val="0"/>
                      <w:divBdr>
                        <w:top w:val="none" w:sz="0" w:space="0" w:color="auto"/>
                        <w:left w:val="none" w:sz="0" w:space="0" w:color="auto"/>
                        <w:bottom w:val="none" w:sz="0" w:space="0" w:color="auto"/>
                        <w:right w:val="none" w:sz="0" w:space="0" w:color="auto"/>
                      </w:divBdr>
                      <w:divsChild>
                        <w:div w:id="1133718542">
                          <w:marLeft w:val="0"/>
                          <w:marRight w:val="0"/>
                          <w:marTop w:val="0"/>
                          <w:marBottom w:val="150"/>
                          <w:divBdr>
                            <w:top w:val="none" w:sz="0" w:space="0" w:color="auto"/>
                            <w:left w:val="none" w:sz="0" w:space="0" w:color="auto"/>
                            <w:bottom w:val="none" w:sz="0" w:space="0" w:color="auto"/>
                            <w:right w:val="none" w:sz="0" w:space="0" w:color="auto"/>
                          </w:divBdr>
                        </w:div>
                        <w:div w:id="1428454653">
                          <w:marLeft w:val="0"/>
                          <w:marRight w:val="0"/>
                          <w:marTop w:val="0"/>
                          <w:marBottom w:val="0"/>
                          <w:divBdr>
                            <w:top w:val="none" w:sz="0" w:space="0" w:color="auto"/>
                            <w:left w:val="none" w:sz="0" w:space="0" w:color="auto"/>
                            <w:bottom w:val="none" w:sz="0" w:space="0" w:color="auto"/>
                            <w:right w:val="none" w:sz="0" w:space="0" w:color="auto"/>
                          </w:divBdr>
                          <w:divsChild>
                            <w:div w:id="3706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584250">
      <w:bodyDiv w:val="1"/>
      <w:marLeft w:val="0"/>
      <w:marRight w:val="0"/>
      <w:marTop w:val="0"/>
      <w:marBottom w:val="0"/>
      <w:divBdr>
        <w:top w:val="none" w:sz="0" w:space="0" w:color="auto"/>
        <w:left w:val="none" w:sz="0" w:space="0" w:color="auto"/>
        <w:bottom w:val="none" w:sz="0" w:space="0" w:color="auto"/>
        <w:right w:val="none" w:sz="0" w:space="0" w:color="auto"/>
      </w:divBdr>
      <w:divsChild>
        <w:div w:id="1868063022">
          <w:marLeft w:val="0"/>
          <w:marRight w:val="0"/>
          <w:marTop w:val="0"/>
          <w:marBottom w:val="150"/>
          <w:divBdr>
            <w:top w:val="none" w:sz="0" w:space="0" w:color="auto"/>
            <w:left w:val="none" w:sz="0" w:space="0" w:color="auto"/>
            <w:bottom w:val="none" w:sz="0" w:space="0" w:color="auto"/>
            <w:right w:val="none" w:sz="0" w:space="0" w:color="auto"/>
          </w:divBdr>
        </w:div>
      </w:divsChild>
    </w:div>
    <w:div w:id="1392771696">
      <w:bodyDiv w:val="1"/>
      <w:marLeft w:val="0"/>
      <w:marRight w:val="0"/>
      <w:marTop w:val="0"/>
      <w:marBottom w:val="0"/>
      <w:divBdr>
        <w:top w:val="none" w:sz="0" w:space="0" w:color="auto"/>
        <w:left w:val="none" w:sz="0" w:space="0" w:color="auto"/>
        <w:bottom w:val="none" w:sz="0" w:space="0" w:color="auto"/>
        <w:right w:val="none" w:sz="0" w:space="0" w:color="auto"/>
      </w:divBdr>
    </w:div>
    <w:div w:id="1393388540">
      <w:bodyDiv w:val="1"/>
      <w:marLeft w:val="0"/>
      <w:marRight w:val="0"/>
      <w:marTop w:val="0"/>
      <w:marBottom w:val="0"/>
      <w:divBdr>
        <w:top w:val="none" w:sz="0" w:space="0" w:color="auto"/>
        <w:left w:val="none" w:sz="0" w:space="0" w:color="auto"/>
        <w:bottom w:val="none" w:sz="0" w:space="0" w:color="auto"/>
        <w:right w:val="none" w:sz="0" w:space="0" w:color="auto"/>
      </w:divBdr>
      <w:divsChild>
        <w:div w:id="1144002055">
          <w:marLeft w:val="0"/>
          <w:marRight w:val="0"/>
          <w:marTop w:val="0"/>
          <w:marBottom w:val="0"/>
          <w:divBdr>
            <w:top w:val="none" w:sz="0" w:space="0" w:color="auto"/>
            <w:left w:val="none" w:sz="0" w:space="0" w:color="auto"/>
            <w:bottom w:val="none" w:sz="0" w:space="0" w:color="auto"/>
            <w:right w:val="none" w:sz="0" w:space="0" w:color="auto"/>
          </w:divBdr>
          <w:divsChild>
            <w:div w:id="886993783">
              <w:marLeft w:val="0"/>
              <w:marRight w:val="0"/>
              <w:marTop w:val="0"/>
              <w:marBottom w:val="0"/>
              <w:divBdr>
                <w:top w:val="none" w:sz="0" w:space="0" w:color="auto"/>
                <w:left w:val="none" w:sz="0" w:space="0" w:color="auto"/>
                <w:bottom w:val="none" w:sz="0" w:space="0" w:color="auto"/>
                <w:right w:val="none" w:sz="0" w:space="0" w:color="auto"/>
              </w:divBdr>
              <w:divsChild>
                <w:div w:id="16216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0168">
          <w:marLeft w:val="0"/>
          <w:marRight w:val="0"/>
          <w:marTop w:val="0"/>
          <w:marBottom w:val="75"/>
          <w:divBdr>
            <w:top w:val="none" w:sz="0" w:space="0" w:color="auto"/>
            <w:left w:val="none" w:sz="0" w:space="0" w:color="auto"/>
            <w:bottom w:val="none" w:sz="0" w:space="0" w:color="auto"/>
            <w:right w:val="none" w:sz="0" w:space="0" w:color="auto"/>
          </w:divBdr>
        </w:div>
        <w:div w:id="575213442">
          <w:marLeft w:val="0"/>
          <w:marRight w:val="0"/>
          <w:marTop w:val="0"/>
          <w:marBottom w:val="300"/>
          <w:divBdr>
            <w:top w:val="none" w:sz="0" w:space="0" w:color="auto"/>
            <w:left w:val="none" w:sz="0" w:space="0" w:color="auto"/>
            <w:bottom w:val="none" w:sz="0" w:space="0" w:color="auto"/>
            <w:right w:val="none" w:sz="0" w:space="0" w:color="auto"/>
          </w:divBdr>
          <w:divsChild>
            <w:div w:id="1867986492">
              <w:marLeft w:val="0"/>
              <w:marRight w:val="0"/>
              <w:marTop w:val="0"/>
              <w:marBottom w:val="0"/>
              <w:divBdr>
                <w:top w:val="none" w:sz="0" w:space="0" w:color="auto"/>
                <w:left w:val="none" w:sz="0" w:space="0" w:color="auto"/>
                <w:bottom w:val="none" w:sz="0" w:space="0" w:color="auto"/>
                <w:right w:val="none" w:sz="0" w:space="0" w:color="auto"/>
              </w:divBdr>
            </w:div>
          </w:divsChild>
        </w:div>
        <w:div w:id="1095830884">
          <w:marLeft w:val="0"/>
          <w:marRight w:val="0"/>
          <w:marTop w:val="0"/>
          <w:marBottom w:val="0"/>
          <w:divBdr>
            <w:top w:val="none" w:sz="0" w:space="0" w:color="auto"/>
            <w:left w:val="none" w:sz="0" w:space="0" w:color="auto"/>
            <w:bottom w:val="none" w:sz="0" w:space="0" w:color="auto"/>
            <w:right w:val="none" w:sz="0" w:space="0" w:color="auto"/>
          </w:divBdr>
          <w:divsChild>
            <w:div w:id="690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0800">
      <w:bodyDiv w:val="1"/>
      <w:marLeft w:val="0"/>
      <w:marRight w:val="0"/>
      <w:marTop w:val="0"/>
      <w:marBottom w:val="0"/>
      <w:divBdr>
        <w:top w:val="none" w:sz="0" w:space="0" w:color="auto"/>
        <w:left w:val="none" w:sz="0" w:space="0" w:color="auto"/>
        <w:bottom w:val="none" w:sz="0" w:space="0" w:color="auto"/>
        <w:right w:val="none" w:sz="0" w:space="0" w:color="auto"/>
      </w:divBdr>
    </w:div>
    <w:div w:id="1393501619">
      <w:bodyDiv w:val="1"/>
      <w:marLeft w:val="0"/>
      <w:marRight w:val="0"/>
      <w:marTop w:val="0"/>
      <w:marBottom w:val="0"/>
      <w:divBdr>
        <w:top w:val="none" w:sz="0" w:space="0" w:color="auto"/>
        <w:left w:val="none" w:sz="0" w:space="0" w:color="auto"/>
        <w:bottom w:val="none" w:sz="0" w:space="0" w:color="auto"/>
        <w:right w:val="none" w:sz="0" w:space="0" w:color="auto"/>
      </w:divBdr>
      <w:divsChild>
        <w:div w:id="857425849">
          <w:marLeft w:val="0"/>
          <w:marRight w:val="0"/>
          <w:marTop w:val="300"/>
          <w:marBottom w:val="0"/>
          <w:divBdr>
            <w:top w:val="none" w:sz="0" w:space="0" w:color="auto"/>
            <w:left w:val="none" w:sz="0" w:space="0" w:color="auto"/>
            <w:bottom w:val="none" w:sz="0" w:space="0" w:color="auto"/>
            <w:right w:val="none" w:sz="0" w:space="0" w:color="auto"/>
          </w:divBdr>
        </w:div>
      </w:divsChild>
    </w:div>
    <w:div w:id="1393655577">
      <w:bodyDiv w:val="1"/>
      <w:marLeft w:val="0"/>
      <w:marRight w:val="0"/>
      <w:marTop w:val="0"/>
      <w:marBottom w:val="0"/>
      <w:divBdr>
        <w:top w:val="none" w:sz="0" w:space="0" w:color="auto"/>
        <w:left w:val="none" w:sz="0" w:space="0" w:color="auto"/>
        <w:bottom w:val="none" w:sz="0" w:space="0" w:color="auto"/>
        <w:right w:val="none" w:sz="0" w:space="0" w:color="auto"/>
      </w:divBdr>
      <w:divsChild>
        <w:div w:id="78720122">
          <w:marLeft w:val="0"/>
          <w:marRight w:val="0"/>
          <w:marTop w:val="0"/>
          <w:marBottom w:val="150"/>
          <w:divBdr>
            <w:top w:val="none" w:sz="0" w:space="0" w:color="auto"/>
            <w:left w:val="none" w:sz="0" w:space="0" w:color="auto"/>
            <w:bottom w:val="none" w:sz="0" w:space="0" w:color="auto"/>
            <w:right w:val="none" w:sz="0" w:space="0" w:color="auto"/>
          </w:divBdr>
        </w:div>
      </w:divsChild>
    </w:div>
    <w:div w:id="1393698694">
      <w:bodyDiv w:val="1"/>
      <w:marLeft w:val="0"/>
      <w:marRight w:val="0"/>
      <w:marTop w:val="0"/>
      <w:marBottom w:val="0"/>
      <w:divBdr>
        <w:top w:val="none" w:sz="0" w:space="0" w:color="auto"/>
        <w:left w:val="none" w:sz="0" w:space="0" w:color="auto"/>
        <w:bottom w:val="none" w:sz="0" w:space="0" w:color="auto"/>
        <w:right w:val="none" w:sz="0" w:space="0" w:color="auto"/>
      </w:divBdr>
      <w:divsChild>
        <w:div w:id="1207643722">
          <w:marLeft w:val="0"/>
          <w:marRight w:val="0"/>
          <w:marTop w:val="0"/>
          <w:marBottom w:val="150"/>
          <w:divBdr>
            <w:top w:val="none" w:sz="0" w:space="0" w:color="auto"/>
            <w:left w:val="none" w:sz="0" w:space="0" w:color="auto"/>
            <w:bottom w:val="none" w:sz="0" w:space="0" w:color="auto"/>
            <w:right w:val="none" w:sz="0" w:space="0" w:color="auto"/>
          </w:divBdr>
        </w:div>
        <w:div w:id="1929726339">
          <w:marLeft w:val="0"/>
          <w:marRight w:val="0"/>
          <w:marTop w:val="0"/>
          <w:marBottom w:val="0"/>
          <w:divBdr>
            <w:top w:val="none" w:sz="0" w:space="0" w:color="auto"/>
            <w:left w:val="none" w:sz="0" w:space="0" w:color="auto"/>
            <w:bottom w:val="none" w:sz="0" w:space="0" w:color="auto"/>
            <w:right w:val="none" w:sz="0" w:space="0" w:color="auto"/>
          </w:divBdr>
        </w:div>
      </w:divsChild>
    </w:div>
    <w:div w:id="1393893885">
      <w:bodyDiv w:val="1"/>
      <w:marLeft w:val="0"/>
      <w:marRight w:val="0"/>
      <w:marTop w:val="0"/>
      <w:marBottom w:val="0"/>
      <w:divBdr>
        <w:top w:val="none" w:sz="0" w:space="0" w:color="auto"/>
        <w:left w:val="none" w:sz="0" w:space="0" w:color="auto"/>
        <w:bottom w:val="none" w:sz="0" w:space="0" w:color="auto"/>
        <w:right w:val="none" w:sz="0" w:space="0" w:color="auto"/>
      </w:divBdr>
    </w:div>
    <w:div w:id="1394280558">
      <w:bodyDiv w:val="1"/>
      <w:marLeft w:val="0"/>
      <w:marRight w:val="0"/>
      <w:marTop w:val="0"/>
      <w:marBottom w:val="0"/>
      <w:divBdr>
        <w:top w:val="none" w:sz="0" w:space="0" w:color="auto"/>
        <w:left w:val="none" w:sz="0" w:space="0" w:color="auto"/>
        <w:bottom w:val="none" w:sz="0" w:space="0" w:color="auto"/>
        <w:right w:val="none" w:sz="0" w:space="0" w:color="auto"/>
      </w:divBdr>
      <w:divsChild>
        <w:div w:id="1747529536">
          <w:marLeft w:val="0"/>
          <w:marRight w:val="0"/>
          <w:marTop w:val="0"/>
          <w:marBottom w:val="150"/>
          <w:divBdr>
            <w:top w:val="none" w:sz="0" w:space="0" w:color="auto"/>
            <w:left w:val="none" w:sz="0" w:space="0" w:color="auto"/>
            <w:bottom w:val="none" w:sz="0" w:space="0" w:color="auto"/>
            <w:right w:val="none" w:sz="0" w:space="0" w:color="auto"/>
          </w:divBdr>
        </w:div>
      </w:divsChild>
    </w:div>
    <w:div w:id="1394305283">
      <w:bodyDiv w:val="1"/>
      <w:marLeft w:val="0"/>
      <w:marRight w:val="0"/>
      <w:marTop w:val="0"/>
      <w:marBottom w:val="0"/>
      <w:divBdr>
        <w:top w:val="none" w:sz="0" w:space="0" w:color="auto"/>
        <w:left w:val="none" w:sz="0" w:space="0" w:color="auto"/>
        <w:bottom w:val="none" w:sz="0" w:space="0" w:color="auto"/>
        <w:right w:val="none" w:sz="0" w:space="0" w:color="auto"/>
      </w:divBdr>
      <w:divsChild>
        <w:div w:id="536426939">
          <w:marLeft w:val="0"/>
          <w:marRight w:val="0"/>
          <w:marTop w:val="0"/>
          <w:marBottom w:val="0"/>
          <w:divBdr>
            <w:top w:val="none" w:sz="0" w:space="0" w:color="auto"/>
            <w:left w:val="none" w:sz="0" w:space="0" w:color="auto"/>
            <w:bottom w:val="dotted" w:sz="6" w:space="4" w:color="DDDDDD"/>
            <w:right w:val="none" w:sz="0" w:space="0" w:color="auto"/>
          </w:divBdr>
          <w:divsChild>
            <w:div w:id="17297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0485">
      <w:bodyDiv w:val="1"/>
      <w:marLeft w:val="0"/>
      <w:marRight w:val="0"/>
      <w:marTop w:val="0"/>
      <w:marBottom w:val="0"/>
      <w:divBdr>
        <w:top w:val="none" w:sz="0" w:space="0" w:color="auto"/>
        <w:left w:val="none" w:sz="0" w:space="0" w:color="auto"/>
        <w:bottom w:val="none" w:sz="0" w:space="0" w:color="auto"/>
        <w:right w:val="none" w:sz="0" w:space="0" w:color="auto"/>
      </w:divBdr>
      <w:divsChild>
        <w:div w:id="609052334">
          <w:marLeft w:val="0"/>
          <w:marRight w:val="0"/>
          <w:marTop w:val="0"/>
          <w:marBottom w:val="0"/>
          <w:divBdr>
            <w:top w:val="none" w:sz="0" w:space="0" w:color="auto"/>
            <w:left w:val="none" w:sz="0" w:space="0" w:color="auto"/>
            <w:bottom w:val="none" w:sz="0" w:space="0" w:color="auto"/>
            <w:right w:val="none" w:sz="0" w:space="0" w:color="auto"/>
          </w:divBdr>
          <w:divsChild>
            <w:div w:id="1752585319">
              <w:marLeft w:val="0"/>
              <w:marRight w:val="0"/>
              <w:marTop w:val="0"/>
              <w:marBottom w:val="0"/>
              <w:divBdr>
                <w:top w:val="none" w:sz="0" w:space="0" w:color="auto"/>
                <w:left w:val="none" w:sz="0" w:space="0" w:color="auto"/>
                <w:bottom w:val="none" w:sz="0" w:space="0" w:color="auto"/>
                <w:right w:val="none" w:sz="0" w:space="0" w:color="auto"/>
              </w:divBdr>
              <w:divsChild>
                <w:div w:id="854490937">
                  <w:marLeft w:val="0"/>
                  <w:marRight w:val="0"/>
                  <w:marTop w:val="0"/>
                  <w:marBottom w:val="0"/>
                  <w:divBdr>
                    <w:top w:val="none" w:sz="0" w:space="0" w:color="auto"/>
                    <w:left w:val="none" w:sz="0" w:space="0" w:color="auto"/>
                    <w:bottom w:val="none" w:sz="0" w:space="0" w:color="auto"/>
                    <w:right w:val="none" w:sz="0" w:space="0" w:color="auto"/>
                  </w:divBdr>
                  <w:divsChild>
                    <w:div w:id="1679386896">
                      <w:marLeft w:val="0"/>
                      <w:marRight w:val="0"/>
                      <w:marTop w:val="0"/>
                      <w:marBottom w:val="0"/>
                      <w:divBdr>
                        <w:top w:val="none" w:sz="0" w:space="0" w:color="auto"/>
                        <w:left w:val="none" w:sz="0" w:space="0" w:color="auto"/>
                        <w:bottom w:val="none" w:sz="0" w:space="0" w:color="auto"/>
                        <w:right w:val="none" w:sz="0" w:space="0" w:color="auto"/>
                      </w:divBdr>
                      <w:divsChild>
                        <w:div w:id="1296137451">
                          <w:marLeft w:val="0"/>
                          <w:marRight w:val="0"/>
                          <w:marTop w:val="0"/>
                          <w:marBottom w:val="0"/>
                          <w:divBdr>
                            <w:top w:val="none" w:sz="0" w:space="0" w:color="auto"/>
                            <w:left w:val="none" w:sz="0" w:space="0" w:color="auto"/>
                            <w:bottom w:val="none" w:sz="0" w:space="0" w:color="auto"/>
                            <w:right w:val="none" w:sz="0" w:space="0" w:color="auto"/>
                          </w:divBdr>
                          <w:divsChild>
                            <w:div w:id="20472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205677">
      <w:bodyDiv w:val="1"/>
      <w:marLeft w:val="0"/>
      <w:marRight w:val="0"/>
      <w:marTop w:val="0"/>
      <w:marBottom w:val="0"/>
      <w:divBdr>
        <w:top w:val="none" w:sz="0" w:space="0" w:color="auto"/>
        <w:left w:val="none" w:sz="0" w:space="0" w:color="auto"/>
        <w:bottom w:val="none" w:sz="0" w:space="0" w:color="auto"/>
        <w:right w:val="none" w:sz="0" w:space="0" w:color="auto"/>
      </w:divBdr>
    </w:div>
    <w:div w:id="1395424016">
      <w:bodyDiv w:val="1"/>
      <w:marLeft w:val="0"/>
      <w:marRight w:val="0"/>
      <w:marTop w:val="0"/>
      <w:marBottom w:val="0"/>
      <w:divBdr>
        <w:top w:val="none" w:sz="0" w:space="0" w:color="auto"/>
        <w:left w:val="none" w:sz="0" w:space="0" w:color="auto"/>
        <w:bottom w:val="none" w:sz="0" w:space="0" w:color="auto"/>
        <w:right w:val="none" w:sz="0" w:space="0" w:color="auto"/>
      </w:divBdr>
      <w:divsChild>
        <w:div w:id="1381856296">
          <w:marLeft w:val="0"/>
          <w:marRight w:val="0"/>
          <w:marTop w:val="0"/>
          <w:marBottom w:val="0"/>
          <w:divBdr>
            <w:top w:val="none" w:sz="0" w:space="0" w:color="auto"/>
            <w:left w:val="none" w:sz="0" w:space="0" w:color="auto"/>
            <w:bottom w:val="none" w:sz="0" w:space="0" w:color="auto"/>
            <w:right w:val="none" w:sz="0" w:space="0" w:color="auto"/>
          </w:divBdr>
          <w:divsChild>
            <w:div w:id="1188174147">
              <w:marLeft w:val="0"/>
              <w:marRight w:val="0"/>
              <w:marTop w:val="0"/>
              <w:marBottom w:val="150"/>
              <w:divBdr>
                <w:top w:val="none" w:sz="0" w:space="0" w:color="auto"/>
                <w:left w:val="none" w:sz="0" w:space="0" w:color="auto"/>
                <w:bottom w:val="none" w:sz="0" w:space="0" w:color="auto"/>
                <w:right w:val="none" w:sz="0" w:space="0" w:color="auto"/>
              </w:divBdr>
            </w:div>
            <w:div w:id="1538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4511">
      <w:bodyDiv w:val="1"/>
      <w:marLeft w:val="0"/>
      <w:marRight w:val="0"/>
      <w:marTop w:val="0"/>
      <w:marBottom w:val="0"/>
      <w:divBdr>
        <w:top w:val="none" w:sz="0" w:space="0" w:color="auto"/>
        <w:left w:val="none" w:sz="0" w:space="0" w:color="auto"/>
        <w:bottom w:val="none" w:sz="0" w:space="0" w:color="auto"/>
        <w:right w:val="none" w:sz="0" w:space="0" w:color="auto"/>
      </w:divBdr>
      <w:divsChild>
        <w:div w:id="1334719130">
          <w:marLeft w:val="0"/>
          <w:marRight w:val="0"/>
          <w:marTop w:val="0"/>
          <w:marBottom w:val="0"/>
          <w:divBdr>
            <w:top w:val="none" w:sz="0" w:space="0" w:color="auto"/>
            <w:left w:val="none" w:sz="0" w:space="0" w:color="auto"/>
            <w:bottom w:val="dotted" w:sz="6" w:space="4" w:color="DDDDDD"/>
            <w:right w:val="none" w:sz="0" w:space="0" w:color="auto"/>
          </w:divBdr>
        </w:div>
      </w:divsChild>
    </w:div>
    <w:div w:id="1395934656">
      <w:bodyDiv w:val="1"/>
      <w:marLeft w:val="0"/>
      <w:marRight w:val="0"/>
      <w:marTop w:val="0"/>
      <w:marBottom w:val="0"/>
      <w:divBdr>
        <w:top w:val="none" w:sz="0" w:space="0" w:color="auto"/>
        <w:left w:val="none" w:sz="0" w:space="0" w:color="auto"/>
        <w:bottom w:val="none" w:sz="0" w:space="0" w:color="auto"/>
        <w:right w:val="none" w:sz="0" w:space="0" w:color="auto"/>
      </w:divBdr>
      <w:divsChild>
        <w:div w:id="12270702">
          <w:marLeft w:val="0"/>
          <w:marRight w:val="0"/>
          <w:marTop w:val="0"/>
          <w:marBottom w:val="0"/>
          <w:divBdr>
            <w:top w:val="none" w:sz="0" w:space="0" w:color="auto"/>
            <w:left w:val="none" w:sz="0" w:space="0" w:color="auto"/>
            <w:bottom w:val="dotted" w:sz="6" w:space="4" w:color="DDDDDD"/>
            <w:right w:val="none" w:sz="0" w:space="0" w:color="auto"/>
          </w:divBdr>
          <w:divsChild>
            <w:div w:id="14403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161">
      <w:bodyDiv w:val="1"/>
      <w:marLeft w:val="0"/>
      <w:marRight w:val="0"/>
      <w:marTop w:val="0"/>
      <w:marBottom w:val="0"/>
      <w:divBdr>
        <w:top w:val="none" w:sz="0" w:space="0" w:color="auto"/>
        <w:left w:val="none" w:sz="0" w:space="0" w:color="auto"/>
        <w:bottom w:val="none" w:sz="0" w:space="0" w:color="auto"/>
        <w:right w:val="none" w:sz="0" w:space="0" w:color="auto"/>
      </w:divBdr>
      <w:divsChild>
        <w:div w:id="588002409">
          <w:marLeft w:val="0"/>
          <w:marRight w:val="0"/>
          <w:marTop w:val="0"/>
          <w:marBottom w:val="150"/>
          <w:divBdr>
            <w:top w:val="none" w:sz="0" w:space="0" w:color="auto"/>
            <w:left w:val="none" w:sz="0" w:space="0" w:color="auto"/>
            <w:bottom w:val="none" w:sz="0" w:space="0" w:color="auto"/>
            <w:right w:val="none" w:sz="0" w:space="0" w:color="auto"/>
          </w:divBdr>
          <w:divsChild>
            <w:div w:id="1299067792">
              <w:marLeft w:val="0"/>
              <w:marRight w:val="0"/>
              <w:marTop w:val="0"/>
              <w:marBottom w:val="0"/>
              <w:divBdr>
                <w:top w:val="none" w:sz="0" w:space="0" w:color="auto"/>
                <w:left w:val="none" w:sz="0" w:space="0" w:color="auto"/>
                <w:bottom w:val="none" w:sz="0" w:space="0" w:color="auto"/>
                <w:right w:val="none" w:sz="0" w:space="0" w:color="auto"/>
              </w:divBdr>
              <w:divsChild>
                <w:div w:id="19143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2399">
          <w:marLeft w:val="0"/>
          <w:marRight w:val="0"/>
          <w:marTop w:val="0"/>
          <w:marBottom w:val="150"/>
          <w:divBdr>
            <w:top w:val="none" w:sz="0" w:space="0" w:color="auto"/>
            <w:left w:val="none" w:sz="0" w:space="0" w:color="auto"/>
            <w:bottom w:val="none" w:sz="0" w:space="0" w:color="auto"/>
            <w:right w:val="none" w:sz="0" w:space="0" w:color="auto"/>
          </w:divBdr>
        </w:div>
        <w:div w:id="952438016">
          <w:marLeft w:val="0"/>
          <w:marRight w:val="0"/>
          <w:marTop w:val="0"/>
          <w:marBottom w:val="0"/>
          <w:divBdr>
            <w:top w:val="none" w:sz="0" w:space="0" w:color="auto"/>
            <w:left w:val="none" w:sz="0" w:space="0" w:color="auto"/>
            <w:bottom w:val="none" w:sz="0" w:space="0" w:color="auto"/>
            <w:right w:val="none" w:sz="0" w:space="0" w:color="auto"/>
          </w:divBdr>
          <w:divsChild>
            <w:div w:id="9182920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96784635">
      <w:bodyDiv w:val="1"/>
      <w:marLeft w:val="0"/>
      <w:marRight w:val="0"/>
      <w:marTop w:val="0"/>
      <w:marBottom w:val="0"/>
      <w:divBdr>
        <w:top w:val="none" w:sz="0" w:space="0" w:color="auto"/>
        <w:left w:val="none" w:sz="0" w:space="0" w:color="auto"/>
        <w:bottom w:val="none" w:sz="0" w:space="0" w:color="auto"/>
        <w:right w:val="none" w:sz="0" w:space="0" w:color="auto"/>
      </w:divBdr>
    </w:div>
    <w:div w:id="1396901699">
      <w:bodyDiv w:val="1"/>
      <w:marLeft w:val="0"/>
      <w:marRight w:val="0"/>
      <w:marTop w:val="0"/>
      <w:marBottom w:val="0"/>
      <w:divBdr>
        <w:top w:val="none" w:sz="0" w:space="0" w:color="auto"/>
        <w:left w:val="none" w:sz="0" w:space="0" w:color="auto"/>
        <w:bottom w:val="none" w:sz="0" w:space="0" w:color="auto"/>
        <w:right w:val="none" w:sz="0" w:space="0" w:color="auto"/>
      </w:divBdr>
      <w:divsChild>
        <w:div w:id="253243596">
          <w:marLeft w:val="0"/>
          <w:marRight w:val="0"/>
          <w:marTop w:val="0"/>
          <w:marBottom w:val="150"/>
          <w:divBdr>
            <w:top w:val="none" w:sz="0" w:space="0" w:color="auto"/>
            <w:left w:val="none" w:sz="0" w:space="0" w:color="auto"/>
            <w:bottom w:val="none" w:sz="0" w:space="0" w:color="auto"/>
            <w:right w:val="none" w:sz="0" w:space="0" w:color="auto"/>
          </w:divBdr>
        </w:div>
      </w:divsChild>
    </w:div>
    <w:div w:id="1396974073">
      <w:bodyDiv w:val="1"/>
      <w:marLeft w:val="0"/>
      <w:marRight w:val="0"/>
      <w:marTop w:val="0"/>
      <w:marBottom w:val="0"/>
      <w:divBdr>
        <w:top w:val="none" w:sz="0" w:space="0" w:color="auto"/>
        <w:left w:val="none" w:sz="0" w:space="0" w:color="auto"/>
        <w:bottom w:val="none" w:sz="0" w:space="0" w:color="auto"/>
        <w:right w:val="none" w:sz="0" w:space="0" w:color="auto"/>
      </w:divBdr>
      <w:divsChild>
        <w:div w:id="780343657">
          <w:marLeft w:val="0"/>
          <w:marRight w:val="0"/>
          <w:marTop w:val="0"/>
          <w:marBottom w:val="0"/>
          <w:divBdr>
            <w:top w:val="none" w:sz="0" w:space="0" w:color="auto"/>
            <w:left w:val="none" w:sz="0" w:space="0" w:color="auto"/>
            <w:bottom w:val="none" w:sz="0" w:space="0" w:color="auto"/>
            <w:right w:val="none" w:sz="0" w:space="0" w:color="auto"/>
          </w:divBdr>
          <w:divsChild>
            <w:div w:id="667945138">
              <w:marLeft w:val="0"/>
              <w:marRight w:val="0"/>
              <w:marTop w:val="0"/>
              <w:marBottom w:val="0"/>
              <w:divBdr>
                <w:top w:val="none" w:sz="0" w:space="0" w:color="auto"/>
                <w:left w:val="none" w:sz="0" w:space="0" w:color="auto"/>
                <w:bottom w:val="none" w:sz="0" w:space="0" w:color="auto"/>
                <w:right w:val="none" w:sz="0" w:space="0" w:color="auto"/>
              </w:divBdr>
              <w:divsChild>
                <w:div w:id="999890543">
                  <w:marLeft w:val="0"/>
                  <w:marRight w:val="0"/>
                  <w:marTop w:val="0"/>
                  <w:marBottom w:val="0"/>
                  <w:divBdr>
                    <w:top w:val="none" w:sz="0" w:space="0" w:color="auto"/>
                    <w:left w:val="none" w:sz="0" w:space="0" w:color="auto"/>
                    <w:bottom w:val="none" w:sz="0" w:space="0" w:color="auto"/>
                    <w:right w:val="none" w:sz="0" w:space="0" w:color="auto"/>
                  </w:divBdr>
                  <w:divsChild>
                    <w:div w:id="1028533046">
                      <w:marLeft w:val="0"/>
                      <w:marRight w:val="0"/>
                      <w:marTop w:val="0"/>
                      <w:marBottom w:val="0"/>
                      <w:divBdr>
                        <w:top w:val="none" w:sz="0" w:space="0" w:color="auto"/>
                        <w:left w:val="none" w:sz="0" w:space="0" w:color="auto"/>
                        <w:bottom w:val="none" w:sz="0" w:space="0" w:color="auto"/>
                        <w:right w:val="none" w:sz="0" w:space="0" w:color="auto"/>
                      </w:divBdr>
                      <w:divsChild>
                        <w:div w:id="1007636060">
                          <w:marLeft w:val="0"/>
                          <w:marRight w:val="0"/>
                          <w:marTop w:val="0"/>
                          <w:marBottom w:val="0"/>
                          <w:divBdr>
                            <w:top w:val="none" w:sz="0" w:space="0" w:color="auto"/>
                            <w:left w:val="none" w:sz="0" w:space="0" w:color="auto"/>
                            <w:bottom w:val="none" w:sz="0" w:space="0" w:color="auto"/>
                            <w:right w:val="none" w:sz="0" w:space="0" w:color="auto"/>
                          </w:divBdr>
                          <w:divsChild>
                            <w:div w:id="579871528">
                              <w:marLeft w:val="0"/>
                              <w:marRight w:val="0"/>
                              <w:marTop w:val="0"/>
                              <w:marBottom w:val="0"/>
                              <w:divBdr>
                                <w:top w:val="none" w:sz="0" w:space="0" w:color="auto"/>
                                <w:left w:val="none" w:sz="0" w:space="0" w:color="auto"/>
                                <w:bottom w:val="none" w:sz="0" w:space="0" w:color="auto"/>
                                <w:right w:val="none" w:sz="0" w:space="0" w:color="auto"/>
                              </w:divBdr>
                              <w:divsChild>
                                <w:div w:id="634222077">
                                  <w:marLeft w:val="0"/>
                                  <w:marRight w:val="0"/>
                                  <w:marTop w:val="0"/>
                                  <w:marBottom w:val="0"/>
                                  <w:divBdr>
                                    <w:top w:val="none" w:sz="0" w:space="0" w:color="auto"/>
                                    <w:left w:val="none" w:sz="0" w:space="0" w:color="auto"/>
                                    <w:bottom w:val="none" w:sz="0" w:space="0" w:color="auto"/>
                                    <w:right w:val="none" w:sz="0" w:space="0" w:color="auto"/>
                                  </w:divBdr>
                                  <w:divsChild>
                                    <w:div w:id="9941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169430">
      <w:bodyDiv w:val="1"/>
      <w:marLeft w:val="0"/>
      <w:marRight w:val="0"/>
      <w:marTop w:val="0"/>
      <w:marBottom w:val="0"/>
      <w:divBdr>
        <w:top w:val="none" w:sz="0" w:space="0" w:color="auto"/>
        <w:left w:val="none" w:sz="0" w:space="0" w:color="auto"/>
        <w:bottom w:val="none" w:sz="0" w:space="0" w:color="auto"/>
        <w:right w:val="none" w:sz="0" w:space="0" w:color="auto"/>
      </w:divBdr>
    </w:div>
    <w:div w:id="1398045755">
      <w:bodyDiv w:val="1"/>
      <w:marLeft w:val="0"/>
      <w:marRight w:val="0"/>
      <w:marTop w:val="0"/>
      <w:marBottom w:val="0"/>
      <w:divBdr>
        <w:top w:val="none" w:sz="0" w:space="0" w:color="auto"/>
        <w:left w:val="none" w:sz="0" w:space="0" w:color="auto"/>
        <w:bottom w:val="none" w:sz="0" w:space="0" w:color="auto"/>
        <w:right w:val="none" w:sz="0" w:space="0" w:color="auto"/>
      </w:divBdr>
      <w:divsChild>
        <w:div w:id="461535246">
          <w:marLeft w:val="0"/>
          <w:marRight w:val="0"/>
          <w:marTop w:val="0"/>
          <w:marBottom w:val="0"/>
          <w:divBdr>
            <w:top w:val="none" w:sz="0" w:space="0" w:color="auto"/>
            <w:left w:val="none" w:sz="0" w:space="0" w:color="auto"/>
            <w:bottom w:val="dotted" w:sz="6" w:space="4" w:color="DDDDDD"/>
            <w:right w:val="none" w:sz="0" w:space="0" w:color="auto"/>
          </w:divBdr>
        </w:div>
      </w:divsChild>
    </w:div>
    <w:div w:id="1398285109">
      <w:bodyDiv w:val="1"/>
      <w:marLeft w:val="0"/>
      <w:marRight w:val="0"/>
      <w:marTop w:val="0"/>
      <w:marBottom w:val="0"/>
      <w:divBdr>
        <w:top w:val="none" w:sz="0" w:space="0" w:color="auto"/>
        <w:left w:val="none" w:sz="0" w:space="0" w:color="auto"/>
        <w:bottom w:val="none" w:sz="0" w:space="0" w:color="auto"/>
        <w:right w:val="none" w:sz="0" w:space="0" w:color="auto"/>
      </w:divBdr>
    </w:div>
    <w:div w:id="1398286920">
      <w:bodyDiv w:val="1"/>
      <w:marLeft w:val="0"/>
      <w:marRight w:val="0"/>
      <w:marTop w:val="0"/>
      <w:marBottom w:val="0"/>
      <w:divBdr>
        <w:top w:val="none" w:sz="0" w:space="0" w:color="auto"/>
        <w:left w:val="none" w:sz="0" w:space="0" w:color="auto"/>
        <w:bottom w:val="none" w:sz="0" w:space="0" w:color="auto"/>
        <w:right w:val="none" w:sz="0" w:space="0" w:color="auto"/>
      </w:divBdr>
      <w:divsChild>
        <w:div w:id="183173552">
          <w:marLeft w:val="0"/>
          <w:marRight w:val="0"/>
          <w:marTop w:val="0"/>
          <w:marBottom w:val="150"/>
          <w:divBdr>
            <w:top w:val="none" w:sz="0" w:space="0" w:color="auto"/>
            <w:left w:val="none" w:sz="0" w:space="0" w:color="auto"/>
            <w:bottom w:val="none" w:sz="0" w:space="0" w:color="auto"/>
            <w:right w:val="none" w:sz="0" w:space="0" w:color="auto"/>
          </w:divBdr>
        </w:div>
      </w:divsChild>
    </w:div>
    <w:div w:id="1398554287">
      <w:bodyDiv w:val="1"/>
      <w:marLeft w:val="0"/>
      <w:marRight w:val="0"/>
      <w:marTop w:val="0"/>
      <w:marBottom w:val="0"/>
      <w:divBdr>
        <w:top w:val="none" w:sz="0" w:space="0" w:color="auto"/>
        <w:left w:val="none" w:sz="0" w:space="0" w:color="auto"/>
        <w:bottom w:val="none" w:sz="0" w:space="0" w:color="auto"/>
        <w:right w:val="none" w:sz="0" w:space="0" w:color="auto"/>
      </w:divBdr>
      <w:divsChild>
        <w:div w:id="117989536">
          <w:marLeft w:val="0"/>
          <w:marRight w:val="0"/>
          <w:marTop w:val="0"/>
          <w:marBottom w:val="0"/>
          <w:divBdr>
            <w:top w:val="single" w:sz="6" w:space="0" w:color="E5E5E5"/>
            <w:left w:val="none" w:sz="0" w:space="0" w:color="auto"/>
            <w:bottom w:val="single" w:sz="18" w:space="0" w:color="000000"/>
            <w:right w:val="none" w:sz="0" w:space="0" w:color="auto"/>
          </w:divBdr>
          <w:divsChild>
            <w:div w:id="244463703">
              <w:marLeft w:val="0"/>
              <w:marRight w:val="0"/>
              <w:marTop w:val="0"/>
              <w:marBottom w:val="0"/>
              <w:divBdr>
                <w:top w:val="none" w:sz="0" w:space="0" w:color="auto"/>
                <w:left w:val="none" w:sz="0" w:space="0" w:color="auto"/>
                <w:bottom w:val="none" w:sz="0" w:space="0" w:color="auto"/>
                <w:right w:val="none" w:sz="0" w:space="0" w:color="auto"/>
              </w:divBdr>
              <w:divsChild>
                <w:div w:id="16874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81016">
          <w:marLeft w:val="0"/>
          <w:marRight w:val="0"/>
          <w:marTop w:val="0"/>
          <w:marBottom w:val="0"/>
          <w:divBdr>
            <w:top w:val="none" w:sz="0" w:space="0" w:color="auto"/>
            <w:left w:val="none" w:sz="0" w:space="0" w:color="auto"/>
            <w:bottom w:val="none" w:sz="0" w:space="0" w:color="auto"/>
            <w:right w:val="none" w:sz="0" w:space="0" w:color="auto"/>
          </w:divBdr>
          <w:divsChild>
            <w:div w:id="1236207682">
              <w:marLeft w:val="0"/>
              <w:marRight w:val="0"/>
              <w:marTop w:val="0"/>
              <w:marBottom w:val="0"/>
              <w:divBdr>
                <w:top w:val="none" w:sz="0" w:space="0" w:color="auto"/>
                <w:left w:val="none" w:sz="0" w:space="0" w:color="auto"/>
                <w:bottom w:val="none" w:sz="0" w:space="0" w:color="auto"/>
                <w:right w:val="none" w:sz="0" w:space="0" w:color="auto"/>
              </w:divBdr>
              <w:divsChild>
                <w:div w:id="1129281012">
                  <w:marLeft w:val="0"/>
                  <w:marRight w:val="0"/>
                  <w:marTop w:val="0"/>
                  <w:marBottom w:val="0"/>
                  <w:divBdr>
                    <w:top w:val="none" w:sz="0" w:space="0" w:color="auto"/>
                    <w:left w:val="none" w:sz="0" w:space="0" w:color="auto"/>
                    <w:bottom w:val="none" w:sz="0" w:space="0" w:color="auto"/>
                    <w:right w:val="none" w:sz="0" w:space="0" w:color="auto"/>
                  </w:divBdr>
                  <w:divsChild>
                    <w:div w:id="1794246865">
                      <w:marLeft w:val="0"/>
                      <w:marRight w:val="0"/>
                      <w:marTop w:val="0"/>
                      <w:marBottom w:val="300"/>
                      <w:divBdr>
                        <w:top w:val="none" w:sz="0" w:space="0" w:color="auto"/>
                        <w:left w:val="none" w:sz="0" w:space="0" w:color="auto"/>
                        <w:bottom w:val="none" w:sz="0" w:space="0" w:color="auto"/>
                        <w:right w:val="none" w:sz="0" w:space="0" w:color="auto"/>
                      </w:divBdr>
                      <w:divsChild>
                        <w:div w:id="2103842246">
                          <w:marLeft w:val="0"/>
                          <w:marRight w:val="0"/>
                          <w:marTop w:val="0"/>
                          <w:marBottom w:val="225"/>
                          <w:divBdr>
                            <w:top w:val="single" w:sz="6" w:space="11" w:color="E5E5E5"/>
                            <w:left w:val="single" w:sz="6" w:space="11" w:color="E5E5E5"/>
                            <w:bottom w:val="single" w:sz="6" w:space="1" w:color="E5E5E5"/>
                            <w:right w:val="single" w:sz="6" w:space="11" w:color="E5E5E5"/>
                          </w:divBdr>
                          <w:divsChild>
                            <w:div w:id="23628058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399010034">
      <w:bodyDiv w:val="1"/>
      <w:marLeft w:val="0"/>
      <w:marRight w:val="0"/>
      <w:marTop w:val="0"/>
      <w:marBottom w:val="0"/>
      <w:divBdr>
        <w:top w:val="none" w:sz="0" w:space="0" w:color="auto"/>
        <w:left w:val="none" w:sz="0" w:space="0" w:color="auto"/>
        <w:bottom w:val="none" w:sz="0" w:space="0" w:color="auto"/>
        <w:right w:val="none" w:sz="0" w:space="0" w:color="auto"/>
      </w:divBdr>
      <w:divsChild>
        <w:div w:id="1522934602">
          <w:marLeft w:val="0"/>
          <w:marRight w:val="0"/>
          <w:marTop w:val="0"/>
          <w:marBottom w:val="0"/>
          <w:divBdr>
            <w:top w:val="none" w:sz="0" w:space="0" w:color="auto"/>
            <w:left w:val="none" w:sz="0" w:space="0" w:color="auto"/>
            <w:bottom w:val="none" w:sz="0" w:space="0" w:color="auto"/>
            <w:right w:val="none" w:sz="0" w:space="0" w:color="auto"/>
          </w:divBdr>
        </w:div>
      </w:divsChild>
    </w:div>
    <w:div w:id="1399010981">
      <w:bodyDiv w:val="1"/>
      <w:marLeft w:val="0"/>
      <w:marRight w:val="0"/>
      <w:marTop w:val="0"/>
      <w:marBottom w:val="0"/>
      <w:divBdr>
        <w:top w:val="none" w:sz="0" w:space="0" w:color="auto"/>
        <w:left w:val="none" w:sz="0" w:space="0" w:color="auto"/>
        <w:bottom w:val="none" w:sz="0" w:space="0" w:color="auto"/>
        <w:right w:val="none" w:sz="0" w:space="0" w:color="auto"/>
      </w:divBdr>
    </w:div>
    <w:div w:id="1399131872">
      <w:bodyDiv w:val="1"/>
      <w:marLeft w:val="0"/>
      <w:marRight w:val="0"/>
      <w:marTop w:val="0"/>
      <w:marBottom w:val="0"/>
      <w:divBdr>
        <w:top w:val="none" w:sz="0" w:space="0" w:color="auto"/>
        <w:left w:val="none" w:sz="0" w:space="0" w:color="auto"/>
        <w:bottom w:val="none" w:sz="0" w:space="0" w:color="auto"/>
        <w:right w:val="none" w:sz="0" w:space="0" w:color="auto"/>
      </w:divBdr>
    </w:div>
    <w:div w:id="1399746032">
      <w:bodyDiv w:val="1"/>
      <w:marLeft w:val="0"/>
      <w:marRight w:val="0"/>
      <w:marTop w:val="0"/>
      <w:marBottom w:val="0"/>
      <w:divBdr>
        <w:top w:val="none" w:sz="0" w:space="0" w:color="auto"/>
        <w:left w:val="none" w:sz="0" w:space="0" w:color="auto"/>
        <w:bottom w:val="none" w:sz="0" w:space="0" w:color="auto"/>
        <w:right w:val="none" w:sz="0" w:space="0" w:color="auto"/>
      </w:divBdr>
      <w:divsChild>
        <w:div w:id="1239559837">
          <w:marLeft w:val="0"/>
          <w:marRight w:val="0"/>
          <w:marTop w:val="0"/>
          <w:marBottom w:val="150"/>
          <w:divBdr>
            <w:top w:val="none" w:sz="0" w:space="0" w:color="auto"/>
            <w:left w:val="none" w:sz="0" w:space="0" w:color="auto"/>
            <w:bottom w:val="none" w:sz="0" w:space="0" w:color="auto"/>
            <w:right w:val="none" w:sz="0" w:space="0" w:color="auto"/>
          </w:divBdr>
        </w:div>
      </w:divsChild>
    </w:div>
    <w:div w:id="1400328927">
      <w:bodyDiv w:val="1"/>
      <w:marLeft w:val="0"/>
      <w:marRight w:val="0"/>
      <w:marTop w:val="0"/>
      <w:marBottom w:val="0"/>
      <w:divBdr>
        <w:top w:val="none" w:sz="0" w:space="0" w:color="auto"/>
        <w:left w:val="none" w:sz="0" w:space="0" w:color="auto"/>
        <w:bottom w:val="none" w:sz="0" w:space="0" w:color="auto"/>
        <w:right w:val="none" w:sz="0" w:space="0" w:color="auto"/>
      </w:divBdr>
      <w:divsChild>
        <w:div w:id="1415085284">
          <w:marLeft w:val="0"/>
          <w:marRight w:val="0"/>
          <w:marTop w:val="0"/>
          <w:marBottom w:val="150"/>
          <w:divBdr>
            <w:top w:val="none" w:sz="0" w:space="0" w:color="auto"/>
            <w:left w:val="none" w:sz="0" w:space="0" w:color="auto"/>
            <w:bottom w:val="none" w:sz="0" w:space="0" w:color="auto"/>
            <w:right w:val="none" w:sz="0" w:space="0" w:color="auto"/>
          </w:divBdr>
        </w:div>
      </w:divsChild>
    </w:div>
    <w:div w:id="1400517886">
      <w:bodyDiv w:val="1"/>
      <w:marLeft w:val="0"/>
      <w:marRight w:val="0"/>
      <w:marTop w:val="0"/>
      <w:marBottom w:val="0"/>
      <w:divBdr>
        <w:top w:val="none" w:sz="0" w:space="0" w:color="auto"/>
        <w:left w:val="none" w:sz="0" w:space="0" w:color="auto"/>
        <w:bottom w:val="none" w:sz="0" w:space="0" w:color="auto"/>
        <w:right w:val="none" w:sz="0" w:space="0" w:color="auto"/>
      </w:divBdr>
      <w:divsChild>
        <w:div w:id="101649875">
          <w:marLeft w:val="0"/>
          <w:marRight w:val="0"/>
          <w:marTop w:val="300"/>
          <w:marBottom w:val="0"/>
          <w:divBdr>
            <w:top w:val="none" w:sz="0" w:space="0" w:color="auto"/>
            <w:left w:val="none" w:sz="0" w:space="0" w:color="auto"/>
            <w:bottom w:val="none" w:sz="0" w:space="0" w:color="auto"/>
            <w:right w:val="none" w:sz="0" w:space="0" w:color="auto"/>
          </w:divBdr>
          <w:divsChild>
            <w:div w:id="1792363202">
              <w:marLeft w:val="0"/>
              <w:marRight w:val="0"/>
              <w:marTop w:val="300"/>
              <w:marBottom w:val="0"/>
              <w:divBdr>
                <w:top w:val="none" w:sz="0" w:space="0" w:color="auto"/>
                <w:left w:val="none" w:sz="0" w:space="0" w:color="auto"/>
                <w:bottom w:val="none" w:sz="0" w:space="0" w:color="auto"/>
                <w:right w:val="none" w:sz="0" w:space="0" w:color="auto"/>
              </w:divBdr>
              <w:divsChild>
                <w:div w:id="142702470">
                  <w:marLeft w:val="0"/>
                  <w:marRight w:val="0"/>
                  <w:marTop w:val="0"/>
                  <w:marBottom w:val="0"/>
                  <w:divBdr>
                    <w:top w:val="none" w:sz="0" w:space="0" w:color="auto"/>
                    <w:left w:val="none" w:sz="0" w:space="0" w:color="auto"/>
                    <w:bottom w:val="none" w:sz="0" w:space="0" w:color="auto"/>
                    <w:right w:val="none" w:sz="0" w:space="0" w:color="auto"/>
                  </w:divBdr>
                </w:div>
              </w:divsChild>
            </w:div>
            <w:div w:id="1857620049">
              <w:marLeft w:val="0"/>
              <w:marRight w:val="0"/>
              <w:marTop w:val="135"/>
              <w:marBottom w:val="0"/>
              <w:divBdr>
                <w:top w:val="none" w:sz="0" w:space="0" w:color="auto"/>
                <w:left w:val="none" w:sz="0" w:space="0" w:color="auto"/>
                <w:bottom w:val="none" w:sz="0" w:space="0" w:color="auto"/>
                <w:right w:val="none" w:sz="0" w:space="0" w:color="auto"/>
              </w:divBdr>
              <w:divsChild>
                <w:div w:id="1208033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40091022">
          <w:marLeft w:val="0"/>
          <w:marRight w:val="0"/>
          <w:marTop w:val="0"/>
          <w:marBottom w:val="0"/>
          <w:divBdr>
            <w:top w:val="single" w:sz="6" w:space="7" w:color="CFE3EA"/>
            <w:left w:val="single" w:sz="6" w:space="11" w:color="CFE3EA"/>
            <w:bottom w:val="single" w:sz="6" w:space="7" w:color="CFE3EA"/>
            <w:right w:val="single" w:sz="6" w:space="11" w:color="CFE3EA"/>
          </w:divBdr>
        </w:div>
      </w:divsChild>
    </w:div>
    <w:div w:id="1401177829">
      <w:bodyDiv w:val="1"/>
      <w:marLeft w:val="0"/>
      <w:marRight w:val="0"/>
      <w:marTop w:val="0"/>
      <w:marBottom w:val="0"/>
      <w:divBdr>
        <w:top w:val="none" w:sz="0" w:space="0" w:color="auto"/>
        <w:left w:val="none" w:sz="0" w:space="0" w:color="auto"/>
        <w:bottom w:val="none" w:sz="0" w:space="0" w:color="auto"/>
        <w:right w:val="none" w:sz="0" w:space="0" w:color="auto"/>
      </w:divBdr>
      <w:divsChild>
        <w:div w:id="1847089804">
          <w:marLeft w:val="0"/>
          <w:marRight w:val="0"/>
          <w:marTop w:val="0"/>
          <w:marBottom w:val="0"/>
          <w:divBdr>
            <w:top w:val="none" w:sz="0" w:space="0" w:color="auto"/>
            <w:left w:val="none" w:sz="0" w:space="0" w:color="auto"/>
            <w:bottom w:val="dotted" w:sz="6" w:space="4" w:color="DDDDDD"/>
            <w:right w:val="none" w:sz="0" w:space="0" w:color="auto"/>
          </w:divBdr>
          <w:divsChild>
            <w:div w:id="983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460">
      <w:bodyDiv w:val="1"/>
      <w:marLeft w:val="0"/>
      <w:marRight w:val="0"/>
      <w:marTop w:val="0"/>
      <w:marBottom w:val="0"/>
      <w:divBdr>
        <w:top w:val="none" w:sz="0" w:space="0" w:color="auto"/>
        <w:left w:val="none" w:sz="0" w:space="0" w:color="auto"/>
        <w:bottom w:val="none" w:sz="0" w:space="0" w:color="auto"/>
        <w:right w:val="none" w:sz="0" w:space="0" w:color="auto"/>
      </w:divBdr>
      <w:divsChild>
        <w:div w:id="1134523667">
          <w:marLeft w:val="0"/>
          <w:marRight w:val="0"/>
          <w:marTop w:val="0"/>
          <w:marBottom w:val="150"/>
          <w:divBdr>
            <w:top w:val="none" w:sz="0" w:space="0" w:color="auto"/>
            <w:left w:val="none" w:sz="0" w:space="0" w:color="auto"/>
            <w:bottom w:val="none" w:sz="0" w:space="0" w:color="auto"/>
            <w:right w:val="none" w:sz="0" w:space="0" w:color="auto"/>
          </w:divBdr>
          <w:divsChild>
            <w:div w:id="704797757">
              <w:marLeft w:val="0"/>
              <w:marRight w:val="0"/>
              <w:marTop w:val="0"/>
              <w:marBottom w:val="0"/>
              <w:divBdr>
                <w:top w:val="none" w:sz="0" w:space="0" w:color="auto"/>
                <w:left w:val="none" w:sz="0" w:space="0" w:color="auto"/>
                <w:bottom w:val="none" w:sz="0" w:space="0" w:color="auto"/>
                <w:right w:val="none" w:sz="0" w:space="0" w:color="auto"/>
              </w:divBdr>
              <w:divsChild>
                <w:div w:id="19262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91944">
          <w:marLeft w:val="0"/>
          <w:marRight w:val="0"/>
          <w:marTop w:val="0"/>
          <w:marBottom w:val="150"/>
          <w:divBdr>
            <w:top w:val="none" w:sz="0" w:space="0" w:color="auto"/>
            <w:left w:val="none" w:sz="0" w:space="0" w:color="auto"/>
            <w:bottom w:val="none" w:sz="0" w:space="0" w:color="auto"/>
            <w:right w:val="none" w:sz="0" w:space="0" w:color="auto"/>
          </w:divBdr>
        </w:div>
        <w:div w:id="867523442">
          <w:marLeft w:val="0"/>
          <w:marRight w:val="0"/>
          <w:marTop w:val="0"/>
          <w:marBottom w:val="0"/>
          <w:divBdr>
            <w:top w:val="none" w:sz="0" w:space="0" w:color="auto"/>
            <w:left w:val="none" w:sz="0" w:space="0" w:color="auto"/>
            <w:bottom w:val="none" w:sz="0" w:space="0" w:color="auto"/>
            <w:right w:val="none" w:sz="0" w:space="0" w:color="auto"/>
          </w:divBdr>
          <w:divsChild>
            <w:div w:id="13909540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02480749">
      <w:bodyDiv w:val="1"/>
      <w:marLeft w:val="0"/>
      <w:marRight w:val="0"/>
      <w:marTop w:val="0"/>
      <w:marBottom w:val="0"/>
      <w:divBdr>
        <w:top w:val="none" w:sz="0" w:space="0" w:color="auto"/>
        <w:left w:val="none" w:sz="0" w:space="0" w:color="auto"/>
        <w:bottom w:val="none" w:sz="0" w:space="0" w:color="auto"/>
        <w:right w:val="none" w:sz="0" w:space="0" w:color="auto"/>
      </w:divBdr>
      <w:divsChild>
        <w:div w:id="268900085">
          <w:marLeft w:val="0"/>
          <w:marRight w:val="0"/>
          <w:marTop w:val="0"/>
          <w:marBottom w:val="0"/>
          <w:divBdr>
            <w:top w:val="none" w:sz="0" w:space="0" w:color="auto"/>
            <w:left w:val="none" w:sz="0" w:space="0" w:color="auto"/>
            <w:bottom w:val="dotted" w:sz="6" w:space="4" w:color="DDDDDD"/>
            <w:right w:val="none" w:sz="0" w:space="0" w:color="auto"/>
          </w:divBdr>
          <w:divsChild>
            <w:div w:id="1164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6577">
      <w:bodyDiv w:val="1"/>
      <w:marLeft w:val="0"/>
      <w:marRight w:val="0"/>
      <w:marTop w:val="0"/>
      <w:marBottom w:val="0"/>
      <w:divBdr>
        <w:top w:val="none" w:sz="0" w:space="0" w:color="auto"/>
        <w:left w:val="none" w:sz="0" w:space="0" w:color="auto"/>
        <w:bottom w:val="none" w:sz="0" w:space="0" w:color="auto"/>
        <w:right w:val="none" w:sz="0" w:space="0" w:color="auto"/>
      </w:divBdr>
      <w:divsChild>
        <w:div w:id="1558971011">
          <w:marLeft w:val="0"/>
          <w:marRight w:val="0"/>
          <w:marTop w:val="0"/>
          <w:marBottom w:val="0"/>
          <w:divBdr>
            <w:top w:val="none" w:sz="0" w:space="0" w:color="auto"/>
            <w:left w:val="none" w:sz="0" w:space="0" w:color="auto"/>
            <w:bottom w:val="none" w:sz="0" w:space="0" w:color="auto"/>
            <w:right w:val="none" w:sz="0" w:space="0" w:color="auto"/>
          </w:divBdr>
        </w:div>
      </w:divsChild>
    </w:div>
    <w:div w:id="1402632623">
      <w:bodyDiv w:val="1"/>
      <w:marLeft w:val="0"/>
      <w:marRight w:val="0"/>
      <w:marTop w:val="0"/>
      <w:marBottom w:val="0"/>
      <w:divBdr>
        <w:top w:val="none" w:sz="0" w:space="0" w:color="auto"/>
        <w:left w:val="none" w:sz="0" w:space="0" w:color="auto"/>
        <w:bottom w:val="none" w:sz="0" w:space="0" w:color="auto"/>
        <w:right w:val="none" w:sz="0" w:space="0" w:color="auto"/>
      </w:divBdr>
    </w:div>
    <w:div w:id="1402680283">
      <w:bodyDiv w:val="1"/>
      <w:marLeft w:val="0"/>
      <w:marRight w:val="0"/>
      <w:marTop w:val="0"/>
      <w:marBottom w:val="0"/>
      <w:divBdr>
        <w:top w:val="none" w:sz="0" w:space="0" w:color="auto"/>
        <w:left w:val="none" w:sz="0" w:space="0" w:color="auto"/>
        <w:bottom w:val="none" w:sz="0" w:space="0" w:color="auto"/>
        <w:right w:val="none" w:sz="0" w:space="0" w:color="auto"/>
      </w:divBdr>
      <w:divsChild>
        <w:div w:id="110517090">
          <w:marLeft w:val="0"/>
          <w:marRight w:val="0"/>
          <w:marTop w:val="0"/>
          <w:marBottom w:val="150"/>
          <w:divBdr>
            <w:top w:val="none" w:sz="0" w:space="0" w:color="auto"/>
            <w:left w:val="none" w:sz="0" w:space="0" w:color="auto"/>
            <w:bottom w:val="none" w:sz="0" w:space="0" w:color="auto"/>
            <w:right w:val="none" w:sz="0" w:space="0" w:color="auto"/>
          </w:divBdr>
        </w:div>
        <w:div w:id="270478701">
          <w:marLeft w:val="0"/>
          <w:marRight w:val="0"/>
          <w:marTop w:val="0"/>
          <w:marBottom w:val="0"/>
          <w:divBdr>
            <w:top w:val="none" w:sz="0" w:space="0" w:color="auto"/>
            <w:left w:val="none" w:sz="0" w:space="0" w:color="auto"/>
            <w:bottom w:val="none" w:sz="0" w:space="0" w:color="auto"/>
            <w:right w:val="none" w:sz="0" w:space="0" w:color="auto"/>
          </w:divBdr>
        </w:div>
      </w:divsChild>
    </w:div>
    <w:div w:id="1402868092">
      <w:bodyDiv w:val="1"/>
      <w:marLeft w:val="0"/>
      <w:marRight w:val="0"/>
      <w:marTop w:val="0"/>
      <w:marBottom w:val="0"/>
      <w:divBdr>
        <w:top w:val="none" w:sz="0" w:space="0" w:color="auto"/>
        <w:left w:val="none" w:sz="0" w:space="0" w:color="auto"/>
        <w:bottom w:val="none" w:sz="0" w:space="0" w:color="auto"/>
        <w:right w:val="none" w:sz="0" w:space="0" w:color="auto"/>
      </w:divBdr>
      <w:divsChild>
        <w:div w:id="392391901">
          <w:marLeft w:val="0"/>
          <w:marRight w:val="0"/>
          <w:marTop w:val="0"/>
          <w:marBottom w:val="150"/>
          <w:divBdr>
            <w:top w:val="none" w:sz="0" w:space="0" w:color="auto"/>
            <w:left w:val="none" w:sz="0" w:space="0" w:color="auto"/>
            <w:bottom w:val="none" w:sz="0" w:space="0" w:color="auto"/>
            <w:right w:val="none" w:sz="0" w:space="0" w:color="auto"/>
          </w:divBdr>
          <w:divsChild>
            <w:div w:id="1210070297">
              <w:marLeft w:val="0"/>
              <w:marRight w:val="0"/>
              <w:marTop w:val="0"/>
              <w:marBottom w:val="0"/>
              <w:divBdr>
                <w:top w:val="none" w:sz="0" w:space="0" w:color="auto"/>
                <w:left w:val="none" w:sz="0" w:space="0" w:color="auto"/>
                <w:bottom w:val="none" w:sz="0" w:space="0" w:color="auto"/>
                <w:right w:val="none" w:sz="0" w:space="0" w:color="auto"/>
              </w:divBdr>
              <w:divsChild>
                <w:div w:id="198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3464">
          <w:marLeft w:val="0"/>
          <w:marRight w:val="0"/>
          <w:marTop w:val="0"/>
          <w:marBottom w:val="150"/>
          <w:divBdr>
            <w:top w:val="none" w:sz="0" w:space="0" w:color="auto"/>
            <w:left w:val="none" w:sz="0" w:space="0" w:color="auto"/>
            <w:bottom w:val="none" w:sz="0" w:space="0" w:color="auto"/>
            <w:right w:val="none" w:sz="0" w:space="0" w:color="auto"/>
          </w:divBdr>
        </w:div>
      </w:divsChild>
    </w:div>
    <w:div w:id="1403016903">
      <w:bodyDiv w:val="1"/>
      <w:marLeft w:val="0"/>
      <w:marRight w:val="0"/>
      <w:marTop w:val="0"/>
      <w:marBottom w:val="0"/>
      <w:divBdr>
        <w:top w:val="none" w:sz="0" w:space="0" w:color="auto"/>
        <w:left w:val="none" w:sz="0" w:space="0" w:color="auto"/>
        <w:bottom w:val="none" w:sz="0" w:space="0" w:color="auto"/>
        <w:right w:val="none" w:sz="0" w:space="0" w:color="auto"/>
      </w:divBdr>
    </w:div>
    <w:div w:id="1403219526">
      <w:bodyDiv w:val="1"/>
      <w:marLeft w:val="0"/>
      <w:marRight w:val="0"/>
      <w:marTop w:val="0"/>
      <w:marBottom w:val="0"/>
      <w:divBdr>
        <w:top w:val="none" w:sz="0" w:space="0" w:color="auto"/>
        <w:left w:val="none" w:sz="0" w:space="0" w:color="auto"/>
        <w:bottom w:val="none" w:sz="0" w:space="0" w:color="auto"/>
        <w:right w:val="none" w:sz="0" w:space="0" w:color="auto"/>
      </w:divBdr>
    </w:div>
    <w:div w:id="1403681288">
      <w:bodyDiv w:val="1"/>
      <w:marLeft w:val="0"/>
      <w:marRight w:val="0"/>
      <w:marTop w:val="0"/>
      <w:marBottom w:val="0"/>
      <w:divBdr>
        <w:top w:val="none" w:sz="0" w:space="0" w:color="auto"/>
        <w:left w:val="none" w:sz="0" w:space="0" w:color="auto"/>
        <w:bottom w:val="none" w:sz="0" w:space="0" w:color="auto"/>
        <w:right w:val="none" w:sz="0" w:space="0" w:color="auto"/>
      </w:divBdr>
    </w:div>
    <w:div w:id="1403988701">
      <w:bodyDiv w:val="1"/>
      <w:marLeft w:val="0"/>
      <w:marRight w:val="0"/>
      <w:marTop w:val="0"/>
      <w:marBottom w:val="0"/>
      <w:divBdr>
        <w:top w:val="none" w:sz="0" w:space="0" w:color="auto"/>
        <w:left w:val="none" w:sz="0" w:space="0" w:color="auto"/>
        <w:bottom w:val="none" w:sz="0" w:space="0" w:color="auto"/>
        <w:right w:val="none" w:sz="0" w:space="0" w:color="auto"/>
      </w:divBdr>
      <w:divsChild>
        <w:div w:id="126439839">
          <w:marLeft w:val="0"/>
          <w:marRight w:val="0"/>
          <w:marTop w:val="150"/>
          <w:marBottom w:val="0"/>
          <w:divBdr>
            <w:top w:val="none" w:sz="0" w:space="0" w:color="auto"/>
            <w:left w:val="none" w:sz="0" w:space="0" w:color="auto"/>
            <w:bottom w:val="none" w:sz="0" w:space="0" w:color="auto"/>
            <w:right w:val="none" w:sz="0" w:space="0" w:color="auto"/>
          </w:divBdr>
          <w:divsChild>
            <w:div w:id="611060780">
              <w:marLeft w:val="0"/>
              <w:marRight w:val="150"/>
              <w:marTop w:val="0"/>
              <w:marBottom w:val="0"/>
              <w:divBdr>
                <w:top w:val="none" w:sz="0" w:space="0" w:color="auto"/>
                <w:left w:val="none" w:sz="0" w:space="0" w:color="auto"/>
                <w:bottom w:val="none" w:sz="0" w:space="0" w:color="auto"/>
                <w:right w:val="none" w:sz="0" w:space="0" w:color="auto"/>
              </w:divBdr>
            </w:div>
          </w:divsChild>
        </w:div>
        <w:div w:id="756444232">
          <w:marLeft w:val="0"/>
          <w:marRight w:val="0"/>
          <w:marTop w:val="0"/>
          <w:marBottom w:val="0"/>
          <w:divBdr>
            <w:top w:val="none" w:sz="0" w:space="8" w:color="auto"/>
            <w:left w:val="none" w:sz="0" w:space="2" w:color="auto"/>
            <w:bottom w:val="single" w:sz="6" w:space="8" w:color="DDDDDD"/>
            <w:right w:val="none" w:sz="0" w:space="0" w:color="auto"/>
          </w:divBdr>
        </w:div>
      </w:divsChild>
    </w:div>
    <w:div w:id="1404718884">
      <w:bodyDiv w:val="1"/>
      <w:marLeft w:val="0"/>
      <w:marRight w:val="0"/>
      <w:marTop w:val="0"/>
      <w:marBottom w:val="0"/>
      <w:divBdr>
        <w:top w:val="none" w:sz="0" w:space="0" w:color="auto"/>
        <w:left w:val="none" w:sz="0" w:space="0" w:color="auto"/>
        <w:bottom w:val="none" w:sz="0" w:space="0" w:color="auto"/>
        <w:right w:val="none" w:sz="0" w:space="0" w:color="auto"/>
      </w:divBdr>
      <w:divsChild>
        <w:div w:id="1664360082">
          <w:marLeft w:val="0"/>
          <w:marRight w:val="0"/>
          <w:marTop w:val="0"/>
          <w:marBottom w:val="0"/>
          <w:divBdr>
            <w:top w:val="none" w:sz="0" w:space="0" w:color="auto"/>
            <w:left w:val="none" w:sz="0" w:space="0" w:color="auto"/>
            <w:bottom w:val="none" w:sz="0" w:space="0" w:color="auto"/>
            <w:right w:val="none" w:sz="0" w:space="0" w:color="auto"/>
          </w:divBdr>
          <w:divsChild>
            <w:div w:id="356735224">
              <w:marLeft w:val="0"/>
              <w:marRight w:val="0"/>
              <w:marTop w:val="0"/>
              <w:marBottom w:val="150"/>
              <w:divBdr>
                <w:top w:val="none" w:sz="0" w:space="0" w:color="auto"/>
                <w:left w:val="none" w:sz="0" w:space="0" w:color="auto"/>
                <w:bottom w:val="none" w:sz="0" w:space="0" w:color="auto"/>
                <w:right w:val="none" w:sz="0" w:space="0" w:color="auto"/>
              </w:divBdr>
            </w:div>
            <w:div w:id="11773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3829">
      <w:bodyDiv w:val="1"/>
      <w:marLeft w:val="0"/>
      <w:marRight w:val="0"/>
      <w:marTop w:val="0"/>
      <w:marBottom w:val="0"/>
      <w:divBdr>
        <w:top w:val="none" w:sz="0" w:space="0" w:color="auto"/>
        <w:left w:val="none" w:sz="0" w:space="0" w:color="auto"/>
        <w:bottom w:val="none" w:sz="0" w:space="0" w:color="auto"/>
        <w:right w:val="none" w:sz="0" w:space="0" w:color="auto"/>
      </w:divBdr>
    </w:div>
    <w:div w:id="1405183553">
      <w:bodyDiv w:val="1"/>
      <w:marLeft w:val="0"/>
      <w:marRight w:val="0"/>
      <w:marTop w:val="0"/>
      <w:marBottom w:val="0"/>
      <w:divBdr>
        <w:top w:val="none" w:sz="0" w:space="0" w:color="auto"/>
        <w:left w:val="none" w:sz="0" w:space="0" w:color="auto"/>
        <w:bottom w:val="none" w:sz="0" w:space="0" w:color="auto"/>
        <w:right w:val="none" w:sz="0" w:space="0" w:color="auto"/>
      </w:divBdr>
      <w:divsChild>
        <w:div w:id="1146321212">
          <w:marLeft w:val="0"/>
          <w:marRight w:val="0"/>
          <w:marTop w:val="0"/>
          <w:marBottom w:val="225"/>
          <w:divBdr>
            <w:top w:val="none" w:sz="0" w:space="0" w:color="auto"/>
            <w:left w:val="none" w:sz="0" w:space="0" w:color="auto"/>
            <w:bottom w:val="none" w:sz="0" w:space="0" w:color="auto"/>
            <w:right w:val="none" w:sz="0" w:space="0" w:color="auto"/>
          </w:divBdr>
        </w:div>
        <w:div w:id="748774059">
          <w:marLeft w:val="0"/>
          <w:marRight w:val="0"/>
          <w:marTop w:val="0"/>
          <w:marBottom w:val="225"/>
          <w:divBdr>
            <w:top w:val="none" w:sz="0" w:space="0" w:color="auto"/>
            <w:left w:val="none" w:sz="0" w:space="0" w:color="auto"/>
            <w:bottom w:val="none" w:sz="0" w:space="0" w:color="auto"/>
            <w:right w:val="none" w:sz="0" w:space="0" w:color="auto"/>
          </w:divBdr>
          <w:divsChild>
            <w:div w:id="1117677072">
              <w:marLeft w:val="0"/>
              <w:marRight w:val="0"/>
              <w:marTop w:val="0"/>
              <w:marBottom w:val="0"/>
              <w:divBdr>
                <w:top w:val="none" w:sz="0" w:space="0" w:color="auto"/>
                <w:left w:val="none" w:sz="0" w:space="0" w:color="auto"/>
                <w:bottom w:val="none" w:sz="0" w:space="0" w:color="auto"/>
                <w:right w:val="none" w:sz="0" w:space="0" w:color="auto"/>
              </w:divBdr>
              <w:divsChild>
                <w:div w:id="5218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1917">
      <w:bodyDiv w:val="1"/>
      <w:marLeft w:val="0"/>
      <w:marRight w:val="0"/>
      <w:marTop w:val="0"/>
      <w:marBottom w:val="0"/>
      <w:divBdr>
        <w:top w:val="none" w:sz="0" w:space="0" w:color="auto"/>
        <w:left w:val="none" w:sz="0" w:space="0" w:color="auto"/>
        <w:bottom w:val="none" w:sz="0" w:space="0" w:color="auto"/>
        <w:right w:val="none" w:sz="0" w:space="0" w:color="auto"/>
      </w:divBdr>
      <w:divsChild>
        <w:div w:id="1377852044">
          <w:marLeft w:val="0"/>
          <w:marRight w:val="0"/>
          <w:marTop w:val="0"/>
          <w:marBottom w:val="150"/>
          <w:divBdr>
            <w:top w:val="none" w:sz="0" w:space="0" w:color="auto"/>
            <w:left w:val="none" w:sz="0" w:space="0" w:color="auto"/>
            <w:bottom w:val="none" w:sz="0" w:space="0" w:color="auto"/>
            <w:right w:val="none" w:sz="0" w:space="0" w:color="auto"/>
          </w:divBdr>
        </w:div>
      </w:divsChild>
    </w:div>
    <w:div w:id="1405836130">
      <w:bodyDiv w:val="1"/>
      <w:marLeft w:val="0"/>
      <w:marRight w:val="0"/>
      <w:marTop w:val="0"/>
      <w:marBottom w:val="0"/>
      <w:divBdr>
        <w:top w:val="none" w:sz="0" w:space="0" w:color="auto"/>
        <w:left w:val="none" w:sz="0" w:space="0" w:color="auto"/>
        <w:bottom w:val="none" w:sz="0" w:space="0" w:color="auto"/>
        <w:right w:val="none" w:sz="0" w:space="0" w:color="auto"/>
      </w:divBdr>
      <w:divsChild>
        <w:div w:id="1362896701">
          <w:marLeft w:val="0"/>
          <w:marRight w:val="0"/>
          <w:marTop w:val="0"/>
          <w:marBottom w:val="0"/>
          <w:divBdr>
            <w:top w:val="none" w:sz="0" w:space="0" w:color="auto"/>
            <w:left w:val="none" w:sz="0" w:space="0" w:color="auto"/>
            <w:bottom w:val="dotted" w:sz="6" w:space="4" w:color="DDDDDD"/>
            <w:right w:val="none" w:sz="0" w:space="0" w:color="auto"/>
          </w:divBdr>
          <w:divsChild>
            <w:div w:id="2237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4491">
      <w:bodyDiv w:val="1"/>
      <w:marLeft w:val="0"/>
      <w:marRight w:val="0"/>
      <w:marTop w:val="0"/>
      <w:marBottom w:val="0"/>
      <w:divBdr>
        <w:top w:val="none" w:sz="0" w:space="0" w:color="auto"/>
        <w:left w:val="none" w:sz="0" w:space="0" w:color="auto"/>
        <w:bottom w:val="none" w:sz="0" w:space="0" w:color="auto"/>
        <w:right w:val="none" w:sz="0" w:space="0" w:color="auto"/>
      </w:divBdr>
      <w:divsChild>
        <w:div w:id="536436255">
          <w:marLeft w:val="0"/>
          <w:marRight w:val="0"/>
          <w:marTop w:val="0"/>
          <w:marBottom w:val="150"/>
          <w:divBdr>
            <w:top w:val="none" w:sz="0" w:space="0" w:color="auto"/>
            <w:left w:val="none" w:sz="0" w:space="0" w:color="auto"/>
            <w:bottom w:val="none" w:sz="0" w:space="0" w:color="auto"/>
            <w:right w:val="none" w:sz="0" w:space="0" w:color="auto"/>
          </w:divBdr>
        </w:div>
        <w:div w:id="1729646713">
          <w:marLeft w:val="0"/>
          <w:marRight w:val="0"/>
          <w:marTop w:val="0"/>
          <w:marBottom w:val="0"/>
          <w:divBdr>
            <w:top w:val="none" w:sz="0" w:space="0" w:color="auto"/>
            <w:left w:val="none" w:sz="0" w:space="0" w:color="auto"/>
            <w:bottom w:val="none" w:sz="0" w:space="0" w:color="auto"/>
            <w:right w:val="none" w:sz="0" w:space="0" w:color="auto"/>
          </w:divBdr>
        </w:div>
      </w:divsChild>
    </w:div>
    <w:div w:id="1406682789">
      <w:bodyDiv w:val="1"/>
      <w:marLeft w:val="0"/>
      <w:marRight w:val="0"/>
      <w:marTop w:val="0"/>
      <w:marBottom w:val="0"/>
      <w:divBdr>
        <w:top w:val="none" w:sz="0" w:space="0" w:color="auto"/>
        <w:left w:val="none" w:sz="0" w:space="0" w:color="auto"/>
        <w:bottom w:val="none" w:sz="0" w:space="0" w:color="auto"/>
        <w:right w:val="none" w:sz="0" w:space="0" w:color="auto"/>
      </w:divBdr>
      <w:divsChild>
        <w:div w:id="100534788">
          <w:marLeft w:val="0"/>
          <w:marRight w:val="0"/>
          <w:marTop w:val="0"/>
          <w:marBottom w:val="0"/>
          <w:divBdr>
            <w:top w:val="none" w:sz="0" w:space="0" w:color="auto"/>
            <w:left w:val="none" w:sz="0" w:space="0" w:color="auto"/>
            <w:bottom w:val="none" w:sz="0" w:space="0" w:color="auto"/>
            <w:right w:val="none" w:sz="0" w:space="0" w:color="auto"/>
          </w:divBdr>
        </w:div>
      </w:divsChild>
    </w:div>
    <w:div w:id="1407261200">
      <w:bodyDiv w:val="1"/>
      <w:marLeft w:val="0"/>
      <w:marRight w:val="0"/>
      <w:marTop w:val="0"/>
      <w:marBottom w:val="0"/>
      <w:divBdr>
        <w:top w:val="none" w:sz="0" w:space="0" w:color="auto"/>
        <w:left w:val="none" w:sz="0" w:space="0" w:color="auto"/>
        <w:bottom w:val="none" w:sz="0" w:space="0" w:color="auto"/>
        <w:right w:val="none" w:sz="0" w:space="0" w:color="auto"/>
      </w:divBdr>
      <w:divsChild>
        <w:div w:id="997074025">
          <w:marLeft w:val="0"/>
          <w:marRight w:val="0"/>
          <w:marTop w:val="0"/>
          <w:marBottom w:val="0"/>
          <w:divBdr>
            <w:top w:val="none" w:sz="0" w:space="0" w:color="auto"/>
            <w:left w:val="none" w:sz="0" w:space="0" w:color="auto"/>
            <w:bottom w:val="none" w:sz="0" w:space="0" w:color="auto"/>
            <w:right w:val="none" w:sz="0" w:space="0" w:color="auto"/>
          </w:divBdr>
          <w:divsChild>
            <w:div w:id="249849274">
              <w:marLeft w:val="0"/>
              <w:marRight w:val="0"/>
              <w:marTop w:val="0"/>
              <w:marBottom w:val="0"/>
              <w:divBdr>
                <w:top w:val="none" w:sz="0" w:space="0" w:color="auto"/>
                <w:left w:val="none" w:sz="0" w:space="0" w:color="auto"/>
                <w:bottom w:val="none" w:sz="0" w:space="0" w:color="auto"/>
                <w:right w:val="none" w:sz="0" w:space="0" w:color="auto"/>
              </w:divBdr>
              <w:divsChild>
                <w:div w:id="1454979323">
                  <w:marLeft w:val="0"/>
                  <w:marRight w:val="0"/>
                  <w:marTop w:val="0"/>
                  <w:marBottom w:val="0"/>
                  <w:divBdr>
                    <w:top w:val="none" w:sz="0" w:space="0" w:color="auto"/>
                    <w:left w:val="none" w:sz="0" w:space="0" w:color="auto"/>
                    <w:bottom w:val="none" w:sz="0" w:space="0" w:color="auto"/>
                    <w:right w:val="none" w:sz="0" w:space="0" w:color="auto"/>
                  </w:divBdr>
                  <w:divsChild>
                    <w:div w:id="308675700">
                      <w:marLeft w:val="0"/>
                      <w:marRight w:val="0"/>
                      <w:marTop w:val="0"/>
                      <w:marBottom w:val="0"/>
                      <w:divBdr>
                        <w:top w:val="none" w:sz="0" w:space="0" w:color="auto"/>
                        <w:left w:val="none" w:sz="0" w:space="0" w:color="auto"/>
                        <w:bottom w:val="none" w:sz="0" w:space="0" w:color="auto"/>
                        <w:right w:val="none" w:sz="0" w:space="0" w:color="auto"/>
                      </w:divBdr>
                      <w:divsChild>
                        <w:div w:id="1931815743">
                          <w:marLeft w:val="0"/>
                          <w:marRight w:val="0"/>
                          <w:marTop w:val="0"/>
                          <w:marBottom w:val="0"/>
                          <w:divBdr>
                            <w:top w:val="none" w:sz="0" w:space="0" w:color="auto"/>
                            <w:left w:val="none" w:sz="0" w:space="0" w:color="auto"/>
                            <w:bottom w:val="none" w:sz="0" w:space="0" w:color="auto"/>
                            <w:right w:val="none" w:sz="0" w:space="0" w:color="auto"/>
                          </w:divBdr>
                          <w:divsChild>
                            <w:div w:id="1365911684">
                              <w:marLeft w:val="0"/>
                              <w:marRight w:val="0"/>
                              <w:marTop w:val="0"/>
                              <w:marBottom w:val="0"/>
                              <w:divBdr>
                                <w:top w:val="none" w:sz="0" w:space="0" w:color="auto"/>
                                <w:left w:val="none" w:sz="0" w:space="0" w:color="auto"/>
                                <w:bottom w:val="none" w:sz="0" w:space="0" w:color="auto"/>
                                <w:right w:val="none" w:sz="0" w:space="0" w:color="auto"/>
                              </w:divBdr>
                              <w:divsChild>
                                <w:div w:id="422075254">
                                  <w:marLeft w:val="0"/>
                                  <w:marRight w:val="0"/>
                                  <w:marTop w:val="0"/>
                                  <w:marBottom w:val="0"/>
                                  <w:divBdr>
                                    <w:top w:val="none" w:sz="0" w:space="0" w:color="auto"/>
                                    <w:left w:val="none" w:sz="0" w:space="0" w:color="auto"/>
                                    <w:bottom w:val="none" w:sz="0" w:space="0" w:color="auto"/>
                                    <w:right w:val="none" w:sz="0" w:space="0" w:color="auto"/>
                                  </w:divBdr>
                                  <w:divsChild>
                                    <w:div w:id="1867133622">
                                      <w:marLeft w:val="0"/>
                                      <w:marRight w:val="0"/>
                                      <w:marTop w:val="0"/>
                                      <w:marBottom w:val="0"/>
                                      <w:divBdr>
                                        <w:top w:val="none" w:sz="0" w:space="0" w:color="auto"/>
                                        <w:left w:val="none" w:sz="0" w:space="0" w:color="auto"/>
                                        <w:bottom w:val="none" w:sz="0" w:space="0" w:color="auto"/>
                                        <w:right w:val="none" w:sz="0" w:space="0" w:color="auto"/>
                                      </w:divBdr>
                                      <w:divsChild>
                                        <w:div w:id="10531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462072">
      <w:bodyDiv w:val="1"/>
      <w:marLeft w:val="0"/>
      <w:marRight w:val="0"/>
      <w:marTop w:val="0"/>
      <w:marBottom w:val="0"/>
      <w:divBdr>
        <w:top w:val="none" w:sz="0" w:space="0" w:color="auto"/>
        <w:left w:val="none" w:sz="0" w:space="0" w:color="auto"/>
        <w:bottom w:val="none" w:sz="0" w:space="0" w:color="auto"/>
        <w:right w:val="none" w:sz="0" w:space="0" w:color="auto"/>
      </w:divBdr>
      <w:divsChild>
        <w:div w:id="1061247862">
          <w:marLeft w:val="0"/>
          <w:marRight w:val="0"/>
          <w:marTop w:val="0"/>
          <w:marBottom w:val="0"/>
          <w:divBdr>
            <w:top w:val="none" w:sz="0" w:space="0" w:color="auto"/>
            <w:left w:val="none" w:sz="0" w:space="0" w:color="auto"/>
            <w:bottom w:val="none" w:sz="0" w:space="0" w:color="auto"/>
            <w:right w:val="none" w:sz="0" w:space="0" w:color="auto"/>
          </w:divBdr>
        </w:div>
      </w:divsChild>
    </w:div>
    <w:div w:id="1408310574">
      <w:bodyDiv w:val="1"/>
      <w:marLeft w:val="0"/>
      <w:marRight w:val="0"/>
      <w:marTop w:val="0"/>
      <w:marBottom w:val="0"/>
      <w:divBdr>
        <w:top w:val="none" w:sz="0" w:space="0" w:color="auto"/>
        <w:left w:val="none" w:sz="0" w:space="0" w:color="auto"/>
        <w:bottom w:val="none" w:sz="0" w:space="0" w:color="auto"/>
        <w:right w:val="none" w:sz="0" w:space="0" w:color="auto"/>
      </w:divBdr>
      <w:divsChild>
        <w:div w:id="1507138504">
          <w:marLeft w:val="0"/>
          <w:marRight w:val="0"/>
          <w:marTop w:val="0"/>
          <w:marBottom w:val="150"/>
          <w:divBdr>
            <w:top w:val="none" w:sz="0" w:space="0" w:color="auto"/>
            <w:left w:val="none" w:sz="0" w:space="0" w:color="auto"/>
            <w:bottom w:val="none" w:sz="0" w:space="0" w:color="auto"/>
            <w:right w:val="none" w:sz="0" w:space="0" w:color="auto"/>
          </w:divBdr>
        </w:div>
      </w:divsChild>
    </w:div>
    <w:div w:id="1409157241">
      <w:bodyDiv w:val="1"/>
      <w:marLeft w:val="0"/>
      <w:marRight w:val="0"/>
      <w:marTop w:val="0"/>
      <w:marBottom w:val="0"/>
      <w:divBdr>
        <w:top w:val="none" w:sz="0" w:space="0" w:color="auto"/>
        <w:left w:val="none" w:sz="0" w:space="0" w:color="auto"/>
        <w:bottom w:val="none" w:sz="0" w:space="0" w:color="auto"/>
        <w:right w:val="none" w:sz="0" w:space="0" w:color="auto"/>
      </w:divBdr>
      <w:divsChild>
        <w:div w:id="1918054776">
          <w:marLeft w:val="0"/>
          <w:marRight w:val="0"/>
          <w:marTop w:val="0"/>
          <w:marBottom w:val="0"/>
          <w:divBdr>
            <w:top w:val="none" w:sz="0" w:space="0" w:color="auto"/>
            <w:left w:val="none" w:sz="0" w:space="0" w:color="auto"/>
            <w:bottom w:val="dotted" w:sz="6" w:space="4" w:color="DDDDDD"/>
            <w:right w:val="none" w:sz="0" w:space="0" w:color="auto"/>
          </w:divBdr>
        </w:div>
      </w:divsChild>
    </w:div>
    <w:div w:id="1410224884">
      <w:bodyDiv w:val="1"/>
      <w:marLeft w:val="0"/>
      <w:marRight w:val="0"/>
      <w:marTop w:val="0"/>
      <w:marBottom w:val="0"/>
      <w:divBdr>
        <w:top w:val="none" w:sz="0" w:space="0" w:color="auto"/>
        <w:left w:val="none" w:sz="0" w:space="0" w:color="auto"/>
        <w:bottom w:val="none" w:sz="0" w:space="0" w:color="auto"/>
        <w:right w:val="none" w:sz="0" w:space="0" w:color="auto"/>
      </w:divBdr>
      <w:divsChild>
        <w:div w:id="343939906">
          <w:marLeft w:val="0"/>
          <w:marRight w:val="0"/>
          <w:marTop w:val="0"/>
          <w:marBottom w:val="0"/>
          <w:divBdr>
            <w:top w:val="none" w:sz="0" w:space="0" w:color="auto"/>
            <w:left w:val="none" w:sz="0" w:space="0" w:color="auto"/>
            <w:bottom w:val="none" w:sz="0" w:space="0" w:color="auto"/>
            <w:right w:val="none" w:sz="0" w:space="0" w:color="auto"/>
          </w:divBdr>
          <w:divsChild>
            <w:div w:id="558783508">
              <w:marLeft w:val="0"/>
              <w:marRight w:val="0"/>
              <w:marTop w:val="0"/>
              <w:marBottom w:val="0"/>
              <w:divBdr>
                <w:top w:val="none" w:sz="0" w:space="0" w:color="auto"/>
                <w:left w:val="none" w:sz="0" w:space="0" w:color="auto"/>
                <w:bottom w:val="none" w:sz="0" w:space="0" w:color="auto"/>
                <w:right w:val="none" w:sz="0" w:space="0" w:color="auto"/>
              </w:divBdr>
              <w:divsChild>
                <w:div w:id="317658631">
                  <w:marLeft w:val="0"/>
                  <w:marRight w:val="0"/>
                  <w:marTop w:val="0"/>
                  <w:marBottom w:val="0"/>
                  <w:divBdr>
                    <w:top w:val="none" w:sz="0" w:space="0" w:color="auto"/>
                    <w:left w:val="none" w:sz="0" w:space="0" w:color="auto"/>
                    <w:bottom w:val="none" w:sz="0" w:space="0" w:color="auto"/>
                    <w:right w:val="none" w:sz="0" w:space="0" w:color="auto"/>
                  </w:divBdr>
                  <w:divsChild>
                    <w:div w:id="408969927">
                      <w:marLeft w:val="0"/>
                      <w:marRight w:val="0"/>
                      <w:marTop w:val="0"/>
                      <w:marBottom w:val="0"/>
                      <w:divBdr>
                        <w:top w:val="none" w:sz="0" w:space="0" w:color="auto"/>
                        <w:left w:val="none" w:sz="0" w:space="0" w:color="auto"/>
                        <w:bottom w:val="none" w:sz="0" w:space="0" w:color="auto"/>
                        <w:right w:val="none" w:sz="0" w:space="0" w:color="auto"/>
                      </w:divBdr>
                      <w:divsChild>
                        <w:div w:id="2009676698">
                          <w:marLeft w:val="0"/>
                          <w:marRight w:val="0"/>
                          <w:marTop w:val="0"/>
                          <w:marBottom w:val="0"/>
                          <w:divBdr>
                            <w:top w:val="none" w:sz="0" w:space="0" w:color="auto"/>
                            <w:left w:val="none" w:sz="0" w:space="0" w:color="auto"/>
                            <w:bottom w:val="none" w:sz="0" w:space="0" w:color="auto"/>
                            <w:right w:val="none" w:sz="0" w:space="0" w:color="auto"/>
                          </w:divBdr>
                          <w:divsChild>
                            <w:div w:id="1550149369">
                              <w:marLeft w:val="0"/>
                              <w:marRight w:val="0"/>
                              <w:marTop w:val="0"/>
                              <w:marBottom w:val="0"/>
                              <w:divBdr>
                                <w:top w:val="none" w:sz="0" w:space="0" w:color="auto"/>
                                <w:left w:val="none" w:sz="0" w:space="0" w:color="auto"/>
                                <w:bottom w:val="none" w:sz="0" w:space="0" w:color="auto"/>
                                <w:right w:val="none" w:sz="0" w:space="0" w:color="auto"/>
                              </w:divBdr>
                              <w:divsChild>
                                <w:div w:id="1798185261">
                                  <w:marLeft w:val="0"/>
                                  <w:marRight w:val="0"/>
                                  <w:marTop w:val="0"/>
                                  <w:marBottom w:val="0"/>
                                  <w:divBdr>
                                    <w:top w:val="none" w:sz="0" w:space="0" w:color="auto"/>
                                    <w:left w:val="none" w:sz="0" w:space="0" w:color="auto"/>
                                    <w:bottom w:val="none" w:sz="0" w:space="0" w:color="auto"/>
                                    <w:right w:val="none" w:sz="0" w:space="0" w:color="auto"/>
                                  </w:divBdr>
                                  <w:divsChild>
                                    <w:div w:id="80420378">
                                      <w:marLeft w:val="0"/>
                                      <w:marRight w:val="0"/>
                                      <w:marTop w:val="0"/>
                                      <w:marBottom w:val="0"/>
                                      <w:divBdr>
                                        <w:top w:val="none" w:sz="0" w:space="0" w:color="auto"/>
                                        <w:left w:val="none" w:sz="0" w:space="0" w:color="auto"/>
                                        <w:bottom w:val="none" w:sz="0" w:space="0" w:color="auto"/>
                                        <w:right w:val="none" w:sz="0" w:space="0" w:color="auto"/>
                                      </w:divBdr>
                                      <w:divsChild>
                                        <w:div w:id="16669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275460">
      <w:bodyDiv w:val="1"/>
      <w:marLeft w:val="0"/>
      <w:marRight w:val="0"/>
      <w:marTop w:val="0"/>
      <w:marBottom w:val="0"/>
      <w:divBdr>
        <w:top w:val="none" w:sz="0" w:space="0" w:color="auto"/>
        <w:left w:val="none" w:sz="0" w:space="0" w:color="auto"/>
        <w:bottom w:val="none" w:sz="0" w:space="0" w:color="auto"/>
        <w:right w:val="none" w:sz="0" w:space="0" w:color="auto"/>
      </w:divBdr>
      <w:divsChild>
        <w:div w:id="470369283">
          <w:marLeft w:val="0"/>
          <w:marRight w:val="0"/>
          <w:marTop w:val="0"/>
          <w:marBottom w:val="0"/>
          <w:divBdr>
            <w:top w:val="none" w:sz="0" w:space="0" w:color="auto"/>
            <w:left w:val="none" w:sz="0" w:space="0" w:color="auto"/>
            <w:bottom w:val="dotted" w:sz="6" w:space="4" w:color="DDDDDD"/>
            <w:right w:val="none" w:sz="0" w:space="0" w:color="auto"/>
          </w:divBdr>
          <w:divsChild>
            <w:div w:id="18987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5685">
      <w:bodyDiv w:val="1"/>
      <w:marLeft w:val="0"/>
      <w:marRight w:val="0"/>
      <w:marTop w:val="0"/>
      <w:marBottom w:val="0"/>
      <w:divBdr>
        <w:top w:val="none" w:sz="0" w:space="0" w:color="auto"/>
        <w:left w:val="none" w:sz="0" w:space="0" w:color="auto"/>
        <w:bottom w:val="none" w:sz="0" w:space="0" w:color="auto"/>
        <w:right w:val="none" w:sz="0" w:space="0" w:color="auto"/>
      </w:divBdr>
    </w:div>
    <w:div w:id="1411537199">
      <w:bodyDiv w:val="1"/>
      <w:marLeft w:val="0"/>
      <w:marRight w:val="0"/>
      <w:marTop w:val="0"/>
      <w:marBottom w:val="0"/>
      <w:divBdr>
        <w:top w:val="none" w:sz="0" w:space="0" w:color="auto"/>
        <w:left w:val="none" w:sz="0" w:space="0" w:color="auto"/>
        <w:bottom w:val="none" w:sz="0" w:space="0" w:color="auto"/>
        <w:right w:val="none" w:sz="0" w:space="0" w:color="auto"/>
      </w:divBdr>
      <w:divsChild>
        <w:div w:id="592862730">
          <w:marLeft w:val="0"/>
          <w:marRight w:val="0"/>
          <w:marTop w:val="0"/>
          <w:marBottom w:val="0"/>
          <w:divBdr>
            <w:top w:val="none" w:sz="0" w:space="0" w:color="auto"/>
            <w:left w:val="none" w:sz="0" w:space="0" w:color="auto"/>
            <w:bottom w:val="dotted" w:sz="6" w:space="4" w:color="DDDDDD"/>
            <w:right w:val="none" w:sz="0" w:space="0" w:color="auto"/>
          </w:divBdr>
        </w:div>
      </w:divsChild>
    </w:div>
    <w:div w:id="1411807745">
      <w:bodyDiv w:val="1"/>
      <w:marLeft w:val="0"/>
      <w:marRight w:val="0"/>
      <w:marTop w:val="0"/>
      <w:marBottom w:val="0"/>
      <w:divBdr>
        <w:top w:val="none" w:sz="0" w:space="0" w:color="auto"/>
        <w:left w:val="none" w:sz="0" w:space="0" w:color="auto"/>
        <w:bottom w:val="none" w:sz="0" w:space="0" w:color="auto"/>
        <w:right w:val="none" w:sz="0" w:space="0" w:color="auto"/>
      </w:divBdr>
    </w:div>
    <w:div w:id="1412123187">
      <w:bodyDiv w:val="1"/>
      <w:marLeft w:val="0"/>
      <w:marRight w:val="0"/>
      <w:marTop w:val="0"/>
      <w:marBottom w:val="0"/>
      <w:divBdr>
        <w:top w:val="none" w:sz="0" w:space="0" w:color="auto"/>
        <w:left w:val="none" w:sz="0" w:space="0" w:color="auto"/>
        <w:bottom w:val="none" w:sz="0" w:space="0" w:color="auto"/>
        <w:right w:val="none" w:sz="0" w:space="0" w:color="auto"/>
      </w:divBdr>
      <w:divsChild>
        <w:div w:id="850949924">
          <w:marLeft w:val="0"/>
          <w:marRight w:val="0"/>
          <w:marTop w:val="0"/>
          <w:marBottom w:val="0"/>
          <w:divBdr>
            <w:top w:val="none" w:sz="0" w:space="0" w:color="auto"/>
            <w:left w:val="none" w:sz="0" w:space="0" w:color="auto"/>
            <w:bottom w:val="dotted" w:sz="6" w:space="4" w:color="DDDDDD"/>
            <w:right w:val="none" w:sz="0" w:space="0" w:color="auto"/>
          </w:divBdr>
        </w:div>
      </w:divsChild>
    </w:div>
    <w:div w:id="1412586326">
      <w:bodyDiv w:val="1"/>
      <w:marLeft w:val="0"/>
      <w:marRight w:val="0"/>
      <w:marTop w:val="0"/>
      <w:marBottom w:val="0"/>
      <w:divBdr>
        <w:top w:val="none" w:sz="0" w:space="0" w:color="auto"/>
        <w:left w:val="none" w:sz="0" w:space="0" w:color="auto"/>
        <w:bottom w:val="none" w:sz="0" w:space="0" w:color="auto"/>
        <w:right w:val="none" w:sz="0" w:space="0" w:color="auto"/>
      </w:divBdr>
    </w:div>
    <w:div w:id="1413116815">
      <w:bodyDiv w:val="1"/>
      <w:marLeft w:val="0"/>
      <w:marRight w:val="0"/>
      <w:marTop w:val="0"/>
      <w:marBottom w:val="0"/>
      <w:divBdr>
        <w:top w:val="none" w:sz="0" w:space="0" w:color="auto"/>
        <w:left w:val="none" w:sz="0" w:space="0" w:color="auto"/>
        <w:bottom w:val="none" w:sz="0" w:space="0" w:color="auto"/>
        <w:right w:val="none" w:sz="0" w:space="0" w:color="auto"/>
      </w:divBdr>
      <w:divsChild>
        <w:div w:id="351104154">
          <w:marLeft w:val="0"/>
          <w:marRight w:val="0"/>
          <w:marTop w:val="0"/>
          <w:marBottom w:val="150"/>
          <w:divBdr>
            <w:top w:val="none" w:sz="0" w:space="0" w:color="auto"/>
            <w:left w:val="none" w:sz="0" w:space="0" w:color="auto"/>
            <w:bottom w:val="none" w:sz="0" w:space="0" w:color="auto"/>
            <w:right w:val="none" w:sz="0" w:space="0" w:color="auto"/>
          </w:divBdr>
        </w:div>
        <w:div w:id="389963846">
          <w:marLeft w:val="0"/>
          <w:marRight w:val="0"/>
          <w:marTop w:val="0"/>
          <w:marBottom w:val="150"/>
          <w:divBdr>
            <w:top w:val="none" w:sz="0" w:space="0" w:color="auto"/>
            <w:left w:val="none" w:sz="0" w:space="0" w:color="auto"/>
            <w:bottom w:val="none" w:sz="0" w:space="0" w:color="auto"/>
            <w:right w:val="none" w:sz="0" w:space="0" w:color="auto"/>
          </w:divBdr>
        </w:div>
        <w:div w:id="451677072">
          <w:marLeft w:val="0"/>
          <w:marRight w:val="0"/>
          <w:marTop w:val="0"/>
          <w:marBottom w:val="150"/>
          <w:divBdr>
            <w:top w:val="none" w:sz="0" w:space="0" w:color="auto"/>
            <w:left w:val="none" w:sz="0" w:space="0" w:color="auto"/>
            <w:bottom w:val="none" w:sz="0" w:space="0" w:color="auto"/>
            <w:right w:val="none" w:sz="0" w:space="0" w:color="auto"/>
          </w:divBdr>
        </w:div>
        <w:div w:id="548424114">
          <w:marLeft w:val="0"/>
          <w:marRight w:val="0"/>
          <w:marTop w:val="0"/>
          <w:marBottom w:val="150"/>
          <w:divBdr>
            <w:top w:val="none" w:sz="0" w:space="0" w:color="auto"/>
            <w:left w:val="none" w:sz="0" w:space="0" w:color="auto"/>
            <w:bottom w:val="none" w:sz="0" w:space="0" w:color="auto"/>
            <w:right w:val="none" w:sz="0" w:space="0" w:color="auto"/>
          </w:divBdr>
        </w:div>
        <w:div w:id="612789266">
          <w:marLeft w:val="0"/>
          <w:marRight w:val="0"/>
          <w:marTop w:val="0"/>
          <w:marBottom w:val="150"/>
          <w:divBdr>
            <w:top w:val="none" w:sz="0" w:space="0" w:color="auto"/>
            <w:left w:val="none" w:sz="0" w:space="0" w:color="auto"/>
            <w:bottom w:val="none" w:sz="0" w:space="0" w:color="auto"/>
            <w:right w:val="none" w:sz="0" w:space="0" w:color="auto"/>
          </w:divBdr>
        </w:div>
        <w:div w:id="912272832">
          <w:marLeft w:val="0"/>
          <w:marRight w:val="0"/>
          <w:marTop w:val="0"/>
          <w:marBottom w:val="150"/>
          <w:divBdr>
            <w:top w:val="none" w:sz="0" w:space="0" w:color="auto"/>
            <w:left w:val="none" w:sz="0" w:space="0" w:color="auto"/>
            <w:bottom w:val="none" w:sz="0" w:space="0" w:color="auto"/>
            <w:right w:val="none" w:sz="0" w:space="0" w:color="auto"/>
          </w:divBdr>
        </w:div>
        <w:div w:id="1120101785">
          <w:marLeft w:val="0"/>
          <w:marRight w:val="0"/>
          <w:marTop w:val="0"/>
          <w:marBottom w:val="150"/>
          <w:divBdr>
            <w:top w:val="none" w:sz="0" w:space="0" w:color="auto"/>
            <w:left w:val="none" w:sz="0" w:space="0" w:color="auto"/>
            <w:bottom w:val="none" w:sz="0" w:space="0" w:color="auto"/>
            <w:right w:val="none" w:sz="0" w:space="0" w:color="auto"/>
          </w:divBdr>
        </w:div>
        <w:div w:id="1131090916">
          <w:marLeft w:val="0"/>
          <w:marRight w:val="0"/>
          <w:marTop w:val="0"/>
          <w:marBottom w:val="150"/>
          <w:divBdr>
            <w:top w:val="none" w:sz="0" w:space="0" w:color="auto"/>
            <w:left w:val="none" w:sz="0" w:space="0" w:color="auto"/>
            <w:bottom w:val="none" w:sz="0" w:space="0" w:color="auto"/>
            <w:right w:val="none" w:sz="0" w:space="0" w:color="auto"/>
          </w:divBdr>
        </w:div>
        <w:div w:id="1200507947">
          <w:marLeft w:val="0"/>
          <w:marRight w:val="0"/>
          <w:marTop w:val="0"/>
          <w:marBottom w:val="150"/>
          <w:divBdr>
            <w:top w:val="none" w:sz="0" w:space="0" w:color="auto"/>
            <w:left w:val="none" w:sz="0" w:space="0" w:color="auto"/>
            <w:bottom w:val="none" w:sz="0" w:space="0" w:color="auto"/>
            <w:right w:val="none" w:sz="0" w:space="0" w:color="auto"/>
          </w:divBdr>
        </w:div>
        <w:div w:id="1681161499">
          <w:marLeft w:val="0"/>
          <w:marRight w:val="0"/>
          <w:marTop w:val="0"/>
          <w:marBottom w:val="150"/>
          <w:divBdr>
            <w:top w:val="none" w:sz="0" w:space="0" w:color="auto"/>
            <w:left w:val="none" w:sz="0" w:space="0" w:color="auto"/>
            <w:bottom w:val="none" w:sz="0" w:space="0" w:color="auto"/>
            <w:right w:val="none" w:sz="0" w:space="0" w:color="auto"/>
          </w:divBdr>
        </w:div>
        <w:div w:id="2002195792">
          <w:marLeft w:val="0"/>
          <w:marRight w:val="0"/>
          <w:marTop w:val="0"/>
          <w:marBottom w:val="150"/>
          <w:divBdr>
            <w:top w:val="none" w:sz="0" w:space="0" w:color="auto"/>
            <w:left w:val="none" w:sz="0" w:space="0" w:color="auto"/>
            <w:bottom w:val="none" w:sz="0" w:space="0" w:color="auto"/>
            <w:right w:val="none" w:sz="0" w:space="0" w:color="auto"/>
          </w:divBdr>
        </w:div>
        <w:div w:id="2007122254">
          <w:marLeft w:val="0"/>
          <w:marRight w:val="0"/>
          <w:marTop w:val="0"/>
          <w:marBottom w:val="150"/>
          <w:divBdr>
            <w:top w:val="none" w:sz="0" w:space="0" w:color="auto"/>
            <w:left w:val="none" w:sz="0" w:space="0" w:color="auto"/>
            <w:bottom w:val="none" w:sz="0" w:space="0" w:color="auto"/>
            <w:right w:val="none" w:sz="0" w:space="0" w:color="auto"/>
          </w:divBdr>
        </w:div>
      </w:divsChild>
    </w:div>
    <w:div w:id="1413504386">
      <w:bodyDiv w:val="1"/>
      <w:marLeft w:val="0"/>
      <w:marRight w:val="0"/>
      <w:marTop w:val="0"/>
      <w:marBottom w:val="0"/>
      <w:divBdr>
        <w:top w:val="none" w:sz="0" w:space="0" w:color="auto"/>
        <w:left w:val="none" w:sz="0" w:space="0" w:color="auto"/>
        <w:bottom w:val="none" w:sz="0" w:space="0" w:color="auto"/>
        <w:right w:val="none" w:sz="0" w:space="0" w:color="auto"/>
      </w:divBdr>
      <w:divsChild>
        <w:div w:id="306473464">
          <w:marLeft w:val="0"/>
          <w:marRight w:val="0"/>
          <w:marTop w:val="0"/>
          <w:marBottom w:val="150"/>
          <w:divBdr>
            <w:top w:val="none" w:sz="0" w:space="0" w:color="auto"/>
            <w:left w:val="none" w:sz="0" w:space="0" w:color="auto"/>
            <w:bottom w:val="none" w:sz="0" w:space="0" w:color="auto"/>
            <w:right w:val="none" w:sz="0" w:space="0" w:color="auto"/>
          </w:divBdr>
        </w:div>
        <w:div w:id="551356259">
          <w:marLeft w:val="0"/>
          <w:marRight w:val="0"/>
          <w:marTop w:val="0"/>
          <w:marBottom w:val="150"/>
          <w:divBdr>
            <w:top w:val="none" w:sz="0" w:space="0" w:color="auto"/>
            <w:left w:val="none" w:sz="0" w:space="0" w:color="auto"/>
            <w:bottom w:val="none" w:sz="0" w:space="0" w:color="auto"/>
            <w:right w:val="none" w:sz="0" w:space="0" w:color="auto"/>
          </w:divBdr>
        </w:div>
        <w:div w:id="1131049661">
          <w:marLeft w:val="0"/>
          <w:marRight w:val="0"/>
          <w:marTop w:val="0"/>
          <w:marBottom w:val="150"/>
          <w:divBdr>
            <w:top w:val="none" w:sz="0" w:space="0" w:color="auto"/>
            <w:left w:val="none" w:sz="0" w:space="0" w:color="auto"/>
            <w:bottom w:val="none" w:sz="0" w:space="0" w:color="auto"/>
            <w:right w:val="none" w:sz="0" w:space="0" w:color="auto"/>
          </w:divBdr>
        </w:div>
        <w:div w:id="1513570928">
          <w:marLeft w:val="0"/>
          <w:marRight w:val="0"/>
          <w:marTop w:val="0"/>
          <w:marBottom w:val="150"/>
          <w:divBdr>
            <w:top w:val="none" w:sz="0" w:space="0" w:color="auto"/>
            <w:left w:val="none" w:sz="0" w:space="0" w:color="auto"/>
            <w:bottom w:val="none" w:sz="0" w:space="0" w:color="auto"/>
            <w:right w:val="none" w:sz="0" w:space="0" w:color="auto"/>
          </w:divBdr>
          <w:divsChild>
            <w:div w:id="1695299266">
              <w:marLeft w:val="0"/>
              <w:marRight w:val="0"/>
              <w:marTop w:val="0"/>
              <w:marBottom w:val="150"/>
              <w:divBdr>
                <w:top w:val="none" w:sz="0" w:space="0" w:color="auto"/>
                <w:left w:val="none" w:sz="0" w:space="0" w:color="auto"/>
                <w:bottom w:val="none" w:sz="0" w:space="0" w:color="auto"/>
                <w:right w:val="none" w:sz="0" w:space="0" w:color="auto"/>
              </w:divBdr>
            </w:div>
            <w:div w:id="1720395961">
              <w:marLeft w:val="0"/>
              <w:marRight w:val="0"/>
              <w:marTop w:val="0"/>
              <w:marBottom w:val="150"/>
              <w:divBdr>
                <w:top w:val="none" w:sz="0" w:space="0" w:color="auto"/>
                <w:left w:val="none" w:sz="0" w:space="0" w:color="auto"/>
                <w:bottom w:val="none" w:sz="0" w:space="0" w:color="auto"/>
                <w:right w:val="none" w:sz="0" w:space="0" w:color="auto"/>
              </w:divBdr>
            </w:div>
          </w:divsChild>
        </w:div>
        <w:div w:id="1586650545">
          <w:marLeft w:val="0"/>
          <w:marRight w:val="0"/>
          <w:marTop w:val="0"/>
          <w:marBottom w:val="150"/>
          <w:divBdr>
            <w:top w:val="none" w:sz="0" w:space="0" w:color="auto"/>
            <w:left w:val="none" w:sz="0" w:space="0" w:color="auto"/>
            <w:bottom w:val="none" w:sz="0" w:space="0" w:color="auto"/>
            <w:right w:val="none" w:sz="0" w:space="0" w:color="auto"/>
          </w:divBdr>
        </w:div>
        <w:div w:id="1665745640">
          <w:marLeft w:val="0"/>
          <w:marRight w:val="0"/>
          <w:marTop w:val="0"/>
          <w:marBottom w:val="150"/>
          <w:divBdr>
            <w:top w:val="none" w:sz="0" w:space="0" w:color="auto"/>
            <w:left w:val="none" w:sz="0" w:space="0" w:color="auto"/>
            <w:bottom w:val="none" w:sz="0" w:space="0" w:color="auto"/>
            <w:right w:val="none" w:sz="0" w:space="0" w:color="auto"/>
          </w:divBdr>
        </w:div>
        <w:div w:id="1773938432">
          <w:marLeft w:val="0"/>
          <w:marRight w:val="0"/>
          <w:marTop w:val="0"/>
          <w:marBottom w:val="150"/>
          <w:divBdr>
            <w:top w:val="none" w:sz="0" w:space="0" w:color="auto"/>
            <w:left w:val="none" w:sz="0" w:space="0" w:color="auto"/>
            <w:bottom w:val="none" w:sz="0" w:space="0" w:color="auto"/>
            <w:right w:val="none" w:sz="0" w:space="0" w:color="auto"/>
          </w:divBdr>
        </w:div>
        <w:div w:id="1841192690">
          <w:marLeft w:val="0"/>
          <w:marRight w:val="0"/>
          <w:marTop w:val="0"/>
          <w:marBottom w:val="150"/>
          <w:divBdr>
            <w:top w:val="none" w:sz="0" w:space="0" w:color="auto"/>
            <w:left w:val="none" w:sz="0" w:space="0" w:color="auto"/>
            <w:bottom w:val="none" w:sz="0" w:space="0" w:color="auto"/>
            <w:right w:val="none" w:sz="0" w:space="0" w:color="auto"/>
          </w:divBdr>
        </w:div>
        <w:div w:id="1983728032">
          <w:marLeft w:val="0"/>
          <w:marRight w:val="0"/>
          <w:marTop w:val="0"/>
          <w:marBottom w:val="150"/>
          <w:divBdr>
            <w:top w:val="none" w:sz="0" w:space="0" w:color="auto"/>
            <w:left w:val="none" w:sz="0" w:space="0" w:color="auto"/>
            <w:bottom w:val="none" w:sz="0" w:space="0" w:color="auto"/>
            <w:right w:val="none" w:sz="0" w:space="0" w:color="auto"/>
          </w:divBdr>
          <w:divsChild>
            <w:div w:id="106968194">
              <w:marLeft w:val="0"/>
              <w:marRight w:val="0"/>
              <w:marTop w:val="0"/>
              <w:marBottom w:val="150"/>
              <w:divBdr>
                <w:top w:val="none" w:sz="0" w:space="0" w:color="auto"/>
                <w:left w:val="none" w:sz="0" w:space="0" w:color="auto"/>
                <w:bottom w:val="none" w:sz="0" w:space="0" w:color="auto"/>
                <w:right w:val="none" w:sz="0" w:space="0" w:color="auto"/>
              </w:divBdr>
            </w:div>
            <w:div w:id="1274092218">
              <w:marLeft w:val="0"/>
              <w:marRight w:val="0"/>
              <w:marTop w:val="0"/>
              <w:marBottom w:val="150"/>
              <w:divBdr>
                <w:top w:val="none" w:sz="0" w:space="0" w:color="auto"/>
                <w:left w:val="none" w:sz="0" w:space="0" w:color="auto"/>
                <w:bottom w:val="none" w:sz="0" w:space="0" w:color="auto"/>
                <w:right w:val="none" w:sz="0" w:space="0" w:color="auto"/>
              </w:divBdr>
            </w:div>
            <w:div w:id="1586303260">
              <w:marLeft w:val="0"/>
              <w:marRight w:val="0"/>
              <w:marTop w:val="0"/>
              <w:marBottom w:val="150"/>
              <w:divBdr>
                <w:top w:val="none" w:sz="0" w:space="0" w:color="auto"/>
                <w:left w:val="none" w:sz="0" w:space="0" w:color="auto"/>
                <w:bottom w:val="none" w:sz="0" w:space="0" w:color="auto"/>
                <w:right w:val="none" w:sz="0" w:space="0" w:color="auto"/>
              </w:divBdr>
            </w:div>
            <w:div w:id="1915891689">
              <w:marLeft w:val="0"/>
              <w:marRight w:val="0"/>
              <w:marTop w:val="0"/>
              <w:marBottom w:val="150"/>
              <w:divBdr>
                <w:top w:val="none" w:sz="0" w:space="0" w:color="auto"/>
                <w:left w:val="none" w:sz="0" w:space="0" w:color="auto"/>
                <w:bottom w:val="none" w:sz="0" w:space="0" w:color="auto"/>
                <w:right w:val="none" w:sz="0" w:space="0" w:color="auto"/>
              </w:divBdr>
            </w:div>
            <w:div w:id="1916353836">
              <w:marLeft w:val="0"/>
              <w:marRight w:val="0"/>
              <w:marTop w:val="0"/>
              <w:marBottom w:val="150"/>
              <w:divBdr>
                <w:top w:val="none" w:sz="0" w:space="0" w:color="auto"/>
                <w:left w:val="none" w:sz="0" w:space="0" w:color="auto"/>
                <w:bottom w:val="none" w:sz="0" w:space="0" w:color="auto"/>
                <w:right w:val="none" w:sz="0" w:space="0" w:color="auto"/>
              </w:divBdr>
            </w:div>
            <w:div w:id="2015260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3508798">
      <w:bodyDiv w:val="1"/>
      <w:marLeft w:val="0"/>
      <w:marRight w:val="0"/>
      <w:marTop w:val="0"/>
      <w:marBottom w:val="0"/>
      <w:divBdr>
        <w:top w:val="none" w:sz="0" w:space="0" w:color="auto"/>
        <w:left w:val="none" w:sz="0" w:space="0" w:color="auto"/>
        <w:bottom w:val="none" w:sz="0" w:space="0" w:color="auto"/>
        <w:right w:val="none" w:sz="0" w:space="0" w:color="auto"/>
      </w:divBdr>
      <w:divsChild>
        <w:div w:id="433745436">
          <w:marLeft w:val="0"/>
          <w:marRight w:val="0"/>
          <w:marTop w:val="150"/>
          <w:marBottom w:val="0"/>
          <w:divBdr>
            <w:top w:val="none" w:sz="0" w:space="0" w:color="auto"/>
            <w:left w:val="none" w:sz="0" w:space="0" w:color="auto"/>
            <w:bottom w:val="none" w:sz="0" w:space="0" w:color="auto"/>
            <w:right w:val="none" w:sz="0" w:space="0" w:color="auto"/>
          </w:divBdr>
          <w:divsChild>
            <w:div w:id="1348676331">
              <w:marLeft w:val="0"/>
              <w:marRight w:val="0"/>
              <w:marTop w:val="0"/>
              <w:marBottom w:val="0"/>
              <w:divBdr>
                <w:top w:val="none" w:sz="0" w:space="0" w:color="auto"/>
                <w:left w:val="none" w:sz="0" w:space="0" w:color="auto"/>
                <w:bottom w:val="none" w:sz="0" w:space="0" w:color="auto"/>
                <w:right w:val="none" w:sz="0" w:space="0" w:color="auto"/>
              </w:divBdr>
              <w:divsChild>
                <w:div w:id="1182009029">
                  <w:marLeft w:val="0"/>
                  <w:marRight w:val="0"/>
                  <w:marTop w:val="0"/>
                  <w:marBottom w:val="0"/>
                  <w:divBdr>
                    <w:top w:val="none" w:sz="0" w:space="0" w:color="auto"/>
                    <w:left w:val="none" w:sz="0" w:space="0" w:color="auto"/>
                    <w:bottom w:val="none" w:sz="0" w:space="0" w:color="auto"/>
                    <w:right w:val="none" w:sz="0" w:space="0" w:color="auto"/>
                  </w:divBdr>
                </w:div>
                <w:div w:id="10388218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287449">
          <w:marLeft w:val="0"/>
          <w:marRight w:val="0"/>
          <w:marTop w:val="0"/>
          <w:marBottom w:val="0"/>
          <w:divBdr>
            <w:top w:val="none" w:sz="0" w:space="0" w:color="auto"/>
            <w:left w:val="none" w:sz="0" w:space="0" w:color="auto"/>
            <w:bottom w:val="none" w:sz="0" w:space="0" w:color="auto"/>
            <w:right w:val="none" w:sz="0" w:space="0" w:color="auto"/>
          </w:divBdr>
          <w:divsChild>
            <w:div w:id="1533614275">
              <w:marLeft w:val="0"/>
              <w:marRight w:val="0"/>
              <w:marTop w:val="0"/>
              <w:marBottom w:val="0"/>
              <w:divBdr>
                <w:top w:val="none" w:sz="0" w:space="0" w:color="auto"/>
                <w:left w:val="none" w:sz="0" w:space="0" w:color="auto"/>
                <w:bottom w:val="none" w:sz="0" w:space="0" w:color="auto"/>
                <w:right w:val="none" w:sz="0" w:space="0" w:color="auto"/>
              </w:divBdr>
            </w:div>
            <w:div w:id="1175070162">
              <w:marLeft w:val="0"/>
              <w:marRight w:val="0"/>
              <w:marTop w:val="0"/>
              <w:marBottom w:val="0"/>
              <w:divBdr>
                <w:top w:val="none" w:sz="0" w:space="0" w:color="auto"/>
                <w:left w:val="none" w:sz="0" w:space="0" w:color="auto"/>
                <w:bottom w:val="none" w:sz="0" w:space="0" w:color="auto"/>
                <w:right w:val="none" w:sz="0" w:space="0" w:color="auto"/>
              </w:divBdr>
            </w:div>
            <w:div w:id="1523667846">
              <w:marLeft w:val="0"/>
              <w:marRight w:val="0"/>
              <w:marTop w:val="0"/>
              <w:marBottom w:val="0"/>
              <w:divBdr>
                <w:top w:val="none" w:sz="0" w:space="0" w:color="auto"/>
                <w:left w:val="none" w:sz="0" w:space="0" w:color="auto"/>
                <w:bottom w:val="none" w:sz="0" w:space="0" w:color="auto"/>
                <w:right w:val="none" w:sz="0" w:space="0" w:color="auto"/>
              </w:divBdr>
              <w:divsChild>
                <w:div w:id="1126968762">
                  <w:marLeft w:val="0"/>
                  <w:marRight w:val="0"/>
                  <w:marTop w:val="0"/>
                  <w:marBottom w:val="0"/>
                  <w:divBdr>
                    <w:top w:val="none" w:sz="0" w:space="0" w:color="auto"/>
                    <w:left w:val="none" w:sz="0" w:space="0" w:color="auto"/>
                    <w:bottom w:val="none" w:sz="0" w:space="0" w:color="auto"/>
                    <w:right w:val="none" w:sz="0" w:space="0" w:color="auto"/>
                  </w:divBdr>
                  <w:divsChild>
                    <w:div w:id="1789542007">
                      <w:marLeft w:val="0"/>
                      <w:marRight w:val="0"/>
                      <w:marTop w:val="0"/>
                      <w:marBottom w:val="0"/>
                      <w:divBdr>
                        <w:top w:val="none" w:sz="0" w:space="0" w:color="auto"/>
                        <w:left w:val="none" w:sz="0" w:space="0" w:color="auto"/>
                        <w:bottom w:val="none" w:sz="0" w:space="0" w:color="auto"/>
                        <w:right w:val="none" w:sz="0" w:space="0" w:color="auto"/>
                      </w:divBdr>
                    </w:div>
                    <w:div w:id="961964224">
                      <w:marLeft w:val="0"/>
                      <w:marRight w:val="0"/>
                      <w:marTop w:val="0"/>
                      <w:marBottom w:val="0"/>
                      <w:divBdr>
                        <w:top w:val="none" w:sz="0" w:space="0" w:color="auto"/>
                        <w:left w:val="none" w:sz="0" w:space="0" w:color="auto"/>
                        <w:bottom w:val="none" w:sz="0" w:space="0" w:color="auto"/>
                        <w:right w:val="none" w:sz="0" w:space="0" w:color="auto"/>
                      </w:divBdr>
                      <w:divsChild>
                        <w:div w:id="169610272">
                          <w:marLeft w:val="0"/>
                          <w:marRight w:val="0"/>
                          <w:marTop w:val="0"/>
                          <w:marBottom w:val="0"/>
                          <w:divBdr>
                            <w:top w:val="none" w:sz="0" w:space="0" w:color="auto"/>
                            <w:left w:val="none" w:sz="0" w:space="0" w:color="auto"/>
                            <w:bottom w:val="none" w:sz="0" w:space="0" w:color="auto"/>
                            <w:right w:val="none" w:sz="0" w:space="0" w:color="auto"/>
                          </w:divBdr>
                          <w:divsChild>
                            <w:div w:id="19334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967013">
      <w:bodyDiv w:val="1"/>
      <w:marLeft w:val="0"/>
      <w:marRight w:val="0"/>
      <w:marTop w:val="0"/>
      <w:marBottom w:val="0"/>
      <w:divBdr>
        <w:top w:val="none" w:sz="0" w:space="0" w:color="auto"/>
        <w:left w:val="none" w:sz="0" w:space="0" w:color="auto"/>
        <w:bottom w:val="none" w:sz="0" w:space="0" w:color="auto"/>
        <w:right w:val="none" w:sz="0" w:space="0" w:color="auto"/>
      </w:divBdr>
    </w:div>
    <w:div w:id="1414013809">
      <w:bodyDiv w:val="1"/>
      <w:marLeft w:val="0"/>
      <w:marRight w:val="0"/>
      <w:marTop w:val="0"/>
      <w:marBottom w:val="0"/>
      <w:divBdr>
        <w:top w:val="none" w:sz="0" w:space="0" w:color="auto"/>
        <w:left w:val="none" w:sz="0" w:space="0" w:color="auto"/>
        <w:bottom w:val="none" w:sz="0" w:space="0" w:color="auto"/>
        <w:right w:val="none" w:sz="0" w:space="0" w:color="auto"/>
      </w:divBdr>
    </w:div>
    <w:div w:id="1414014287">
      <w:bodyDiv w:val="1"/>
      <w:marLeft w:val="0"/>
      <w:marRight w:val="0"/>
      <w:marTop w:val="0"/>
      <w:marBottom w:val="0"/>
      <w:divBdr>
        <w:top w:val="none" w:sz="0" w:space="0" w:color="auto"/>
        <w:left w:val="none" w:sz="0" w:space="0" w:color="auto"/>
        <w:bottom w:val="none" w:sz="0" w:space="0" w:color="auto"/>
        <w:right w:val="none" w:sz="0" w:space="0" w:color="auto"/>
      </w:divBdr>
      <w:divsChild>
        <w:div w:id="215893019">
          <w:marLeft w:val="0"/>
          <w:marRight w:val="0"/>
          <w:marTop w:val="0"/>
          <w:marBottom w:val="0"/>
          <w:divBdr>
            <w:top w:val="none" w:sz="0" w:space="0" w:color="auto"/>
            <w:left w:val="none" w:sz="0" w:space="0" w:color="auto"/>
            <w:bottom w:val="dotted" w:sz="6" w:space="4" w:color="DDDDDD"/>
            <w:right w:val="none" w:sz="0" w:space="0" w:color="auto"/>
          </w:divBdr>
        </w:div>
      </w:divsChild>
    </w:div>
    <w:div w:id="1414276150">
      <w:bodyDiv w:val="1"/>
      <w:marLeft w:val="0"/>
      <w:marRight w:val="0"/>
      <w:marTop w:val="0"/>
      <w:marBottom w:val="0"/>
      <w:divBdr>
        <w:top w:val="none" w:sz="0" w:space="0" w:color="auto"/>
        <w:left w:val="none" w:sz="0" w:space="0" w:color="auto"/>
        <w:bottom w:val="none" w:sz="0" w:space="0" w:color="auto"/>
        <w:right w:val="none" w:sz="0" w:space="0" w:color="auto"/>
      </w:divBdr>
      <w:divsChild>
        <w:div w:id="646668931">
          <w:marLeft w:val="0"/>
          <w:marRight w:val="0"/>
          <w:marTop w:val="0"/>
          <w:marBottom w:val="0"/>
          <w:divBdr>
            <w:top w:val="none" w:sz="0" w:space="0" w:color="auto"/>
            <w:left w:val="none" w:sz="0" w:space="0" w:color="auto"/>
            <w:bottom w:val="dotted" w:sz="6" w:space="4" w:color="DDDDDD"/>
            <w:right w:val="none" w:sz="0" w:space="0" w:color="auto"/>
          </w:divBdr>
          <w:divsChild>
            <w:div w:id="4510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1100">
      <w:bodyDiv w:val="1"/>
      <w:marLeft w:val="0"/>
      <w:marRight w:val="0"/>
      <w:marTop w:val="0"/>
      <w:marBottom w:val="0"/>
      <w:divBdr>
        <w:top w:val="none" w:sz="0" w:space="0" w:color="auto"/>
        <w:left w:val="none" w:sz="0" w:space="0" w:color="auto"/>
        <w:bottom w:val="none" w:sz="0" w:space="0" w:color="auto"/>
        <w:right w:val="none" w:sz="0" w:space="0" w:color="auto"/>
      </w:divBdr>
    </w:div>
    <w:div w:id="1414623545">
      <w:bodyDiv w:val="1"/>
      <w:marLeft w:val="0"/>
      <w:marRight w:val="0"/>
      <w:marTop w:val="0"/>
      <w:marBottom w:val="0"/>
      <w:divBdr>
        <w:top w:val="none" w:sz="0" w:space="0" w:color="auto"/>
        <w:left w:val="none" w:sz="0" w:space="0" w:color="auto"/>
        <w:bottom w:val="none" w:sz="0" w:space="0" w:color="auto"/>
        <w:right w:val="none" w:sz="0" w:space="0" w:color="auto"/>
      </w:divBdr>
    </w:div>
    <w:div w:id="1415011285">
      <w:bodyDiv w:val="1"/>
      <w:marLeft w:val="0"/>
      <w:marRight w:val="0"/>
      <w:marTop w:val="0"/>
      <w:marBottom w:val="0"/>
      <w:divBdr>
        <w:top w:val="none" w:sz="0" w:space="0" w:color="auto"/>
        <w:left w:val="none" w:sz="0" w:space="0" w:color="auto"/>
        <w:bottom w:val="none" w:sz="0" w:space="0" w:color="auto"/>
        <w:right w:val="none" w:sz="0" w:space="0" w:color="auto"/>
      </w:divBdr>
      <w:divsChild>
        <w:div w:id="544487623">
          <w:marLeft w:val="0"/>
          <w:marRight w:val="0"/>
          <w:marTop w:val="0"/>
          <w:marBottom w:val="0"/>
          <w:divBdr>
            <w:top w:val="none" w:sz="0" w:space="0" w:color="auto"/>
            <w:left w:val="none" w:sz="0" w:space="0" w:color="auto"/>
            <w:bottom w:val="dotted" w:sz="6" w:space="4" w:color="DDDDDD"/>
            <w:right w:val="none" w:sz="0" w:space="0" w:color="auto"/>
          </w:divBdr>
          <w:divsChild>
            <w:div w:id="4381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4234">
      <w:bodyDiv w:val="1"/>
      <w:marLeft w:val="0"/>
      <w:marRight w:val="0"/>
      <w:marTop w:val="0"/>
      <w:marBottom w:val="0"/>
      <w:divBdr>
        <w:top w:val="none" w:sz="0" w:space="0" w:color="auto"/>
        <w:left w:val="none" w:sz="0" w:space="0" w:color="auto"/>
        <w:bottom w:val="none" w:sz="0" w:space="0" w:color="auto"/>
        <w:right w:val="none" w:sz="0" w:space="0" w:color="auto"/>
      </w:divBdr>
      <w:divsChild>
        <w:div w:id="1167087398">
          <w:marLeft w:val="0"/>
          <w:marRight w:val="0"/>
          <w:marTop w:val="0"/>
          <w:marBottom w:val="150"/>
          <w:divBdr>
            <w:top w:val="none" w:sz="0" w:space="0" w:color="auto"/>
            <w:left w:val="none" w:sz="0" w:space="0" w:color="auto"/>
            <w:bottom w:val="none" w:sz="0" w:space="0" w:color="auto"/>
            <w:right w:val="none" w:sz="0" w:space="0" w:color="auto"/>
          </w:divBdr>
          <w:divsChild>
            <w:div w:id="1865285720">
              <w:marLeft w:val="0"/>
              <w:marRight w:val="0"/>
              <w:marTop w:val="0"/>
              <w:marBottom w:val="0"/>
              <w:divBdr>
                <w:top w:val="none" w:sz="0" w:space="0" w:color="auto"/>
                <w:left w:val="none" w:sz="0" w:space="0" w:color="auto"/>
                <w:bottom w:val="none" w:sz="0" w:space="0" w:color="auto"/>
                <w:right w:val="none" w:sz="0" w:space="0" w:color="auto"/>
              </w:divBdr>
              <w:divsChild>
                <w:div w:id="2700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3794">
          <w:marLeft w:val="0"/>
          <w:marRight w:val="0"/>
          <w:marTop w:val="0"/>
          <w:marBottom w:val="150"/>
          <w:divBdr>
            <w:top w:val="none" w:sz="0" w:space="0" w:color="auto"/>
            <w:left w:val="none" w:sz="0" w:space="0" w:color="auto"/>
            <w:bottom w:val="none" w:sz="0" w:space="0" w:color="auto"/>
            <w:right w:val="none" w:sz="0" w:space="0" w:color="auto"/>
          </w:divBdr>
        </w:div>
        <w:div w:id="1136290926">
          <w:marLeft w:val="0"/>
          <w:marRight w:val="0"/>
          <w:marTop w:val="0"/>
          <w:marBottom w:val="0"/>
          <w:divBdr>
            <w:top w:val="none" w:sz="0" w:space="0" w:color="auto"/>
            <w:left w:val="none" w:sz="0" w:space="0" w:color="auto"/>
            <w:bottom w:val="none" w:sz="0" w:space="0" w:color="auto"/>
            <w:right w:val="none" w:sz="0" w:space="0" w:color="auto"/>
          </w:divBdr>
          <w:divsChild>
            <w:div w:id="14576030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15933616">
      <w:bodyDiv w:val="1"/>
      <w:marLeft w:val="0"/>
      <w:marRight w:val="0"/>
      <w:marTop w:val="0"/>
      <w:marBottom w:val="0"/>
      <w:divBdr>
        <w:top w:val="none" w:sz="0" w:space="0" w:color="auto"/>
        <w:left w:val="none" w:sz="0" w:space="0" w:color="auto"/>
        <w:bottom w:val="none" w:sz="0" w:space="0" w:color="auto"/>
        <w:right w:val="none" w:sz="0" w:space="0" w:color="auto"/>
      </w:divBdr>
      <w:divsChild>
        <w:div w:id="1262951643">
          <w:marLeft w:val="0"/>
          <w:marRight w:val="0"/>
          <w:marTop w:val="0"/>
          <w:marBottom w:val="150"/>
          <w:divBdr>
            <w:top w:val="none" w:sz="0" w:space="0" w:color="auto"/>
            <w:left w:val="none" w:sz="0" w:space="0" w:color="auto"/>
            <w:bottom w:val="none" w:sz="0" w:space="0" w:color="auto"/>
            <w:right w:val="none" w:sz="0" w:space="0" w:color="auto"/>
          </w:divBdr>
        </w:div>
        <w:div w:id="1881746624">
          <w:marLeft w:val="0"/>
          <w:marRight w:val="0"/>
          <w:marTop w:val="0"/>
          <w:marBottom w:val="150"/>
          <w:divBdr>
            <w:top w:val="none" w:sz="0" w:space="0" w:color="auto"/>
            <w:left w:val="none" w:sz="0" w:space="0" w:color="auto"/>
            <w:bottom w:val="none" w:sz="0" w:space="0" w:color="auto"/>
            <w:right w:val="none" w:sz="0" w:space="0" w:color="auto"/>
          </w:divBdr>
          <w:divsChild>
            <w:div w:id="137771352">
              <w:marLeft w:val="0"/>
              <w:marRight w:val="0"/>
              <w:marTop w:val="0"/>
              <w:marBottom w:val="0"/>
              <w:divBdr>
                <w:top w:val="none" w:sz="0" w:space="0" w:color="auto"/>
                <w:left w:val="none" w:sz="0" w:space="0" w:color="auto"/>
                <w:bottom w:val="none" w:sz="0" w:space="0" w:color="auto"/>
                <w:right w:val="none" w:sz="0" w:space="0" w:color="auto"/>
              </w:divBdr>
            </w:div>
          </w:divsChild>
        </w:div>
        <w:div w:id="1922518571">
          <w:marLeft w:val="0"/>
          <w:marRight w:val="0"/>
          <w:marTop w:val="0"/>
          <w:marBottom w:val="0"/>
          <w:divBdr>
            <w:top w:val="none" w:sz="0" w:space="0" w:color="auto"/>
            <w:left w:val="none" w:sz="0" w:space="0" w:color="auto"/>
            <w:bottom w:val="none" w:sz="0" w:space="0" w:color="auto"/>
            <w:right w:val="none" w:sz="0" w:space="0" w:color="auto"/>
          </w:divBdr>
          <w:divsChild>
            <w:div w:id="9730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3829">
      <w:bodyDiv w:val="1"/>
      <w:marLeft w:val="0"/>
      <w:marRight w:val="0"/>
      <w:marTop w:val="0"/>
      <w:marBottom w:val="0"/>
      <w:divBdr>
        <w:top w:val="none" w:sz="0" w:space="0" w:color="auto"/>
        <w:left w:val="none" w:sz="0" w:space="0" w:color="auto"/>
        <w:bottom w:val="none" w:sz="0" w:space="0" w:color="auto"/>
        <w:right w:val="none" w:sz="0" w:space="0" w:color="auto"/>
      </w:divBdr>
      <w:divsChild>
        <w:div w:id="233970832">
          <w:marLeft w:val="0"/>
          <w:marRight w:val="0"/>
          <w:marTop w:val="0"/>
          <w:marBottom w:val="0"/>
          <w:divBdr>
            <w:top w:val="none" w:sz="0" w:space="0" w:color="auto"/>
            <w:left w:val="none" w:sz="0" w:space="0" w:color="auto"/>
            <w:bottom w:val="none" w:sz="0" w:space="0" w:color="auto"/>
            <w:right w:val="none" w:sz="0" w:space="0" w:color="auto"/>
          </w:divBdr>
          <w:divsChild>
            <w:div w:id="365908324">
              <w:marLeft w:val="0"/>
              <w:marRight w:val="0"/>
              <w:marTop w:val="0"/>
              <w:marBottom w:val="0"/>
              <w:divBdr>
                <w:top w:val="none" w:sz="0" w:space="0" w:color="auto"/>
                <w:left w:val="none" w:sz="0" w:space="0" w:color="auto"/>
                <w:bottom w:val="none" w:sz="0" w:space="0" w:color="auto"/>
                <w:right w:val="none" w:sz="0" w:space="0" w:color="auto"/>
              </w:divBdr>
              <w:divsChild>
                <w:div w:id="1137140446">
                  <w:marLeft w:val="0"/>
                  <w:marRight w:val="0"/>
                  <w:marTop w:val="0"/>
                  <w:marBottom w:val="0"/>
                  <w:divBdr>
                    <w:top w:val="none" w:sz="0" w:space="0" w:color="auto"/>
                    <w:left w:val="none" w:sz="0" w:space="0" w:color="auto"/>
                    <w:bottom w:val="none" w:sz="0" w:space="0" w:color="auto"/>
                    <w:right w:val="none" w:sz="0" w:space="0" w:color="auto"/>
                  </w:divBdr>
                  <w:divsChild>
                    <w:div w:id="1046176573">
                      <w:marLeft w:val="0"/>
                      <w:marRight w:val="0"/>
                      <w:marTop w:val="0"/>
                      <w:marBottom w:val="0"/>
                      <w:divBdr>
                        <w:top w:val="none" w:sz="0" w:space="0" w:color="auto"/>
                        <w:left w:val="none" w:sz="0" w:space="0" w:color="auto"/>
                        <w:bottom w:val="none" w:sz="0" w:space="0" w:color="auto"/>
                        <w:right w:val="none" w:sz="0" w:space="0" w:color="auto"/>
                      </w:divBdr>
                      <w:divsChild>
                        <w:div w:id="1846700768">
                          <w:marLeft w:val="0"/>
                          <w:marRight w:val="0"/>
                          <w:marTop w:val="0"/>
                          <w:marBottom w:val="0"/>
                          <w:divBdr>
                            <w:top w:val="none" w:sz="0" w:space="0" w:color="auto"/>
                            <w:left w:val="none" w:sz="0" w:space="0" w:color="auto"/>
                            <w:bottom w:val="none" w:sz="0" w:space="0" w:color="auto"/>
                            <w:right w:val="none" w:sz="0" w:space="0" w:color="auto"/>
                          </w:divBdr>
                          <w:divsChild>
                            <w:div w:id="833565893">
                              <w:marLeft w:val="0"/>
                              <w:marRight w:val="0"/>
                              <w:marTop w:val="0"/>
                              <w:marBottom w:val="0"/>
                              <w:divBdr>
                                <w:top w:val="none" w:sz="0" w:space="0" w:color="auto"/>
                                <w:left w:val="none" w:sz="0" w:space="0" w:color="auto"/>
                                <w:bottom w:val="none" w:sz="0" w:space="0" w:color="auto"/>
                                <w:right w:val="none" w:sz="0" w:space="0" w:color="auto"/>
                              </w:divBdr>
                              <w:divsChild>
                                <w:div w:id="594360805">
                                  <w:marLeft w:val="0"/>
                                  <w:marRight w:val="0"/>
                                  <w:marTop w:val="0"/>
                                  <w:marBottom w:val="0"/>
                                  <w:divBdr>
                                    <w:top w:val="none" w:sz="0" w:space="0" w:color="auto"/>
                                    <w:left w:val="none" w:sz="0" w:space="0" w:color="auto"/>
                                    <w:bottom w:val="none" w:sz="0" w:space="0" w:color="auto"/>
                                    <w:right w:val="none" w:sz="0" w:space="0" w:color="auto"/>
                                  </w:divBdr>
                                  <w:divsChild>
                                    <w:div w:id="4236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242895">
      <w:bodyDiv w:val="1"/>
      <w:marLeft w:val="0"/>
      <w:marRight w:val="0"/>
      <w:marTop w:val="0"/>
      <w:marBottom w:val="0"/>
      <w:divBdr>
        <w:top w:val="none" w:sz="0" w:space="0" w:color="auto"/>
        <w:left w:val="none" w:sz="0" w:space="0" w:color="auto"/>
        <w:bottom w:val="none" w:sz="0" w:space="0" w:color="auto"/>
        <w:right w:val="none" w:sz="0" w:space="0" w:color="auto"/>
      </w:divBdr>
    </w:div>
    <w:div w:id="1416433589">
      <w:bodyDiv w:val="1"/>
      <w:marLeft w:val="0"/>
      <w:marRight w:val="0"/>
      <w:marTop w:val="0"/>
      <w:marBottom w:val="0"/>
      <w:divBdr>
        <w:top w:val="none" w:sz="0" w:space="0" w:color="auto"/>
        <w:left w:val="none" w:sz="0" w:space="0" w:color="auto"/>
        <w:bottom w:val="none" w:sz="0" w:space="0" w:color="auto"/>
        <w:right w:val="none" w:sz="0" w:space="0" w:color="auto"/>
      </w:divBdr>
      <w:divsChild>
        <w:div w:id="1643727142">
          <w:marLeft w:val="0"/>
          <w:marRight w:val="0"/>
          <w:marTop w:val="0"/>
          <w:marBottom w:val="0"/>
          <w:divBdr>
            <w:top w:val="none" w:sz="0" w:space="0" w:color="auto"/>
            <w:left w:val="none" w:sz="0" w:space="0" w:color="auto"/>
            <w:bottom w:val="none" w:sz="0" w:space="0" w:color="auto"/>
            <w:right w:val="none" w:sz="0" w:space="0" w:color="auto"/>
          </w:divBdr>
          <w:divsChild>
            <w:div w:id="1043140675">
              <w:marLeft w:val="0"/>
              <w:marRight w:val="0"/>
              <w:marTop w:val="0"/>
              <w:marBottom w:val="0"/>
              <w:divBdr>
                <w:top w:val="none" w:sz="0" w:space="0" w:color="auto"/>
                <w:left w:val="none" w:sz="0" w:space="0" w:color="auto"/>
                <w:bottom w:val="none" w:sz="0" w:space="0" w:color="auto"/>
                <w:right w:val="none" w:sz="0" w:space="0" w:color="auto"/>
              </w:divBdr>
              <w:divsChild>
                <w:div w:id="1732772392">
                  <w:marLeft w:val="0"/>
                  <w:marRight w:val="0"/>
                  <w:marTop w:val="0"/>
                  <w:marBottom w:val="0"/>
                  <w:divBdr>
                    <w:top w:val="none" w:sz="0" w:space="0" w:color="auto"/>
                    <w:left w:val="none" w:sz="0" w:space="0" w:color="auto"/>
                    <w:bottom w:val="none" w:sz="0" w:space="0" w:color="auto"/>
                    <w:right w:val="none" w:sz="0" w:space="0" w:color="auto"/>
                  </w:divBdr>
                  <w:divsChild>
                    <w:div w:id="1437677481">
                      <w:marLeft w:val="0"/>
                      <w:marRight w:val="0"/>
                      <w:marTop w:val="0"/>
                      <w:marBottom w:val="0"/>
                      <w:divBdr>
                        <w:top w:val="none" w:sz="0" w:space="0" w:color="auto"/>
                        <w:left w:val="none" w:sz="0" w:space="0" w:color="auto"/>
                        <w:bottom w:val="none" w:sz="0" w:space="0" w:color="auto"/>
                        <w:right w:val="none" w:sz="0" w:space="0" w:color="auto"/>
                      </w:divBdr>
                      <w:divsChild>
                        <w:div w:id="1621642077">
                          <w:marLeft w:val="0"/>
                          <w:marRight w:val="0"/>
                          <w:marTop w:val="0"/>
                          <w:marBottom w:val="0"/>
                          <w:divBdr>
                            <w:top w:val="none" w:sz="0" w:space="0" w:color="auto"/>
                            <w:left w:val="none" w:sz="0" w:space="0" w:color="auto"/>
                            <w:bottom w:val="none" w:sz="0" w:space="0" w:color="auto"/>
                            <w:right w:val="none" w:sz="0" w:space="0" w:color="auto"/>
                          </w:divBdr>
                          <w:divsChild>
                            <w:div w:id="9152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441419">
      <w:bodyDiv w:val="1"/>
      <w:marLeft w:val="0"/>
      <w:marRight w:val="0"/>
      <w:marTop w:val="0"/>
      <w:marBottom w:val="0"/>
      <w:divBdr>
        <w:top w:val="none" w:sz="0" w:space="0" w:color="auto"/>
        <w:left w:val="none" w:sz="0" w:space="0" w:color="auto"/>
        <w:bottom w:val="none" w:sz="0" w:space="0" w:color="auto"/>
        <w:right w:val="none" w:sz="0" w:space="0" w:color="auto"/>
      </w:divBdr>
    </w:div>
    <w:div w:id="1416974485">
      <w:bodyDiv w:val="1"/>
      <w:marLeft w:val="0"/>
      <w:marRight w:val="0"/>
      <w:marTop w:val="0"/>
      <w:marBottom w:val="0"/>
      <w:divBdr>
        <w:top w:val="none" w:sz="0" w:space="0" w:color="auto"/>
        <w:left w:val="none" w:sz="0" w:space="0" w:color="auto"/>
        <w:bottom w:val="none" w:sz="0" w:space="0" w:color="auto"/>
        <w:right w:val="none" w:sz="0" w:space="0" w:color="auto"/>
      </w:divBdr>
      <w:divsChild>
        <w:div w:id="394161395">
          <w:marLeft w:val="0"/>
          <w:marRight w:val="0"/>
          <w:marTop w:val="0"/>
          <w:marBottom w:val="0"/>
          <w:divBdr>
            <w:top w:val="none" w:sz="0" w:space="0" w:color="auto"/>
            <w:left w:val="none" w:sz="0" w:space="0" w:color="auto"/>
            <w:bottom w:val="dotted" w:sz="6" w:space="4" w:color="DDDDDD"/>
            <w:right w:val="none" w:sz="0" w:space="0" w:color="auto"/>
          </w:divBdr>
        </w:div>
      </w:divsChild>
    </w:div>
    <w:div w:id="1417360835">
      <w:bodyDiv w:val="1"/>
      <w:marLeft w:val="0"/>
      <w:marRight w:val="0"/>
      <w:marTop w:val="0"/>
      <w:marBottom w:val="0"/>
      <w:divBdr>
        <w:top w:val="none" w:sz="0" w:space="0" w:color="auto"/>
        <w:left w:val="none" w:sz="0" w:space="0" w:color="auto"/>
        <w:bottom w:val="none" w:sz="0" w:space="0" w:color="auto"/>
        <w:right w:val="none" w:sz="0" w:space="0" w:color="auto"/>
      </w:divBdr>
      <w:divsChild>
        <w:div w:id="1258367208">
          <w:marLeft w:val="0"/>
          <w:marRight w:val="0"/>
          <w:marTop w:val="0"/>
          <w:marBottom w:val="0"/>
          <w:divBdr>
            <w:top w:val="none" w:sz="0" w:space="0" w:color="auto"/>
            <w:left w:val="none" w:sz="0" w:space="0" w:color="auto"/>
            <w:bottom w:val="none" w:sz="0" w:space="0" w:color="auto"/>
            <w:right w:val="none" w:sz="0" w:space="0" w:color="auto"/>
          </w:divBdr>
        </w:div>
      </w:divsChild>
    </w:div>
    <w:div w:id="1417903538">
      <w:bodyDiv w:val="1"/>
      <w:marLeft w:val="0"/>
      <w:marRight w:val="0"/>
      <w:marTop w:val="0"/>
      <w:marBottom w:val="0"/>
      <w:divBdr>
        <w:top w:val="none" w:sz="0" w:space="0" w:color="auto"/>
        <w:left w:val="none" w:sz="0" w:space="0" w:color="auto"/>
        <w:bottom w:val="none" w:sz="0" w:space="0" w:color="auto"/>
        <w:right w:val="none" w:sz="0" w:space="0" w:color="auto"/>
      </w:divBdr>
    </w:div>
    <w:div w:id="1418400420">
      <w:bodyDiv w:val="1"/>
      <w:marLeft w:val="0"/>
      <w:marRight w:val="0"/>
      <w:marTop w:val="0"/>
      <w:marBottom w:val="0"/>
      <w:divBdr>
        <w:top w:val="none" w:sz="0" w:space="0" w:color="auto"/>
        <w:left w:val="none" w:sz="0" w:space="0" w:color="auto"/>
        <w:bottom w:val="none" w:sz="0" w:space="0" w:color="auto"/>
        <w:right w:val="none" w:sz="0" w:space="0" w:color="auto"/>
      </w:divBdr>
      <w:divsChild>
        <w:div w:id="465008534">
          <w:marLeft w:val="0"/>
          <w:marRight w:val="0"/>
          <w:marTop w:val="0"/>
          <w:marBottom w:val="0"/>
          <w:divBdr>
            <w:top w:val="none" w:sz="0" w:space="0" w:color="auto"/>
            <w:left w:val="none" w:sz="0" w:space="0" w:color="auto"/>
            <w:bottom w:val="none" w:sz="0" w:space="0" w:color="auto"/>
            <w:right w:val="none" w:sz="0" w:space="0" w:color="auto"/>
          </w:divBdr>
          <w:divsChild>
            <w:div w:id="427237509">
              <w:marLeft w:val="0"/>
              <w:marRight w:val="0"/>
              <w:marTop w:val="0"/>
              <w:marBottom w:val="0"/>
              <w:divBdr>
                <w:top w:val="none" w:sz="0" w:space="0" w:color="auto"/>
                <w:left w:val="none" w:sz="0" w:space="0" w:color="auto"/>
                <w:bottom w:val="none" w:sz="0" w:space="0" w:color="auto"/>
                <w:right w:val="none" w:sz="0" w:space="0" w:color="auto"/>
              </w:divBdr>
              <w:divsChild>
                <w:div w:id="1333415211">
                  <w:marLeft w:val="0"/>
                  <w:marRight w:val="0"/>
                  <w:marTop w:val="0"/>
                  <w:marBottom w:val="0"/>
                  <w:divBdr>
                    <w:top w:val="none" w:sz="0" w:space="0" w:color="auto"/>
                    <w:left w:val="none" w:sz="0" w:space="0" w:color="auto"/>
                    <w:bottom w:val="none" w:sz="0" w:space="0" w:color="auto"/>
                    <w:right w:val="none" w:sz="0" w:space="0" w:color="auto"/>
                  </w:divBdr>
                  <w:divsChild>
                    <w:div w:id="406073092">
                      <w:marLeft w:val="0"/>
                      <w:marRight w:val="0"/>
                      <w:marTop w:val="0"/>
                      <w:marBottom w:val="0"/>
                      <w:divBdr>
                        <w:top w:val="none" w:sz="0" w:space="0" w:color="auto"/>
                        <w:left w:val="none" w:sz="0" w:space="0" w:color="auto"/>
                        <w:bottom w:val="none" w:sz="0" w:space="0" w:color="auto"/>
                        <w:right w:val="none" w:sz="0" w:space="0" w:color="auto"/>
                      </w:divBdr>
                      <w:divsChild>
                        <w:div w:id="178812560">
                          <w:marLeft w:val="0"/>
                          <w:marRight w:val="0"/>
                          <w:marTop w:val="0"/>
                          <w:marBottom w:val="0"/>
                          <w:divBdr>
                            <w:top w:val="none" w:sz="0" w:space="0" w:color="auto"/>
                            <w:left w:val="none" w:sz="0" w:space="0" w:color="auto"/>
                            <w:bottom w:val="none" w:sz="0" w:space="0" w:color="auto"/>
                            <w:right w:val="none" w:sz="0" w:space="0" w:color="auto"/>
                          </w:divBdr>
                          <w:divsChild>
                            <w:div w:id="1483615462">
                              <w:marLeft w:val="0"/>
                              <w:marRight w:val="0"/>
                              <w:marTop w:val="0"/>
                              <w:marBottom w:val="0"/>
                              <w:divBdr>
                                <w:top w:val="none" w:sz="0" w:space="0" w:color="auto"/>
                                <w:left w:val="none" w:sz="0" w:space="0" w:color="auto"/>
                                <w:bottom w:val="none" w:sz="0" w:space="0" w:color="auto"/>
                                <w:right w:val="none" w:sz="0" w:space="0" w:color="auto"/>
                              </w:divBdr>
                              <w:divsChild>
                                <w:div w:id="1808352246">
                                  <w:marLeft w:val="0"/>
                                  <w:marRight w:val="0"/>
                                  <w:marTop w:val="0"/>
                                  <w:marBottom w:val="0"/>
                                  <w:divBdr>
                                    <w:top w:val="none" w:sz="0" w:space="0" w:color="auto"/>
                                    <w:left w:val="none" w:sz="0" w:space="0" w:color="auto"/>
                                    <w:bottom w:val="none" w:sz="0" w:space="0" w:color="auto"/>
                                    <w:right w:val="none" w:sz="0" w:space="0" w:color="auto"/>
                                  </w:divBdr>
                                  <w:divsChild>
                                    <w:div w:id="19319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549909">
      <w:bodyDiv w:val="1"/>
      <w:marLeft w:val="0"/>
      <w:marRight w:val="0"/>
      <w:marTop w:val="0"/>
      <w:marBottom w:val="0"/>
      <w:divBdr>
        <w:top w:val="none" w:sz="0" w:space="0" w:color="auto"/>
        <w:left w:val="none" w:sz="0" w:space="0" w:color="auto"/>
        <w:bottom w:val="none" w:sz="0" w:space="0" w:color="auto"/>
        <w:right w:val="none" w:sz="0" w:space="0" w:color="auto"/>
      </w:divBdr>
      <w:divsChild>
        <w:div w:id="331874870">
          <w:marLeft w:val="0"/>
          <w:marRight w:val="0"/>
          <w:marTop w:val="0"/>
          <w:marBottom w:val="0"/>
          <w:divBdr>
            <w:top w:val="none" w:sz="0" w:space="0" w:color="auto"/>
            <w:left w:val="none" w:sz="0" w:space="0" w:color="auto"/>
            <w:bottom w:val="none" w:sz="0" w:space="0" w:color="auto"/>
            <w:right w:val="none" w:sz="0" w:space="0" w:color="auto"/>
          </w:divBdr>
          <w:divsChild>
            <w:div w:id="1286694479">
              <w:marLeft w:val="0"/>
              <w:marRight w:val="0"/>
              <w:marTop w:val="0"/>
              <w:marBottom w:val="0"/>
              <w:divBdr>
                <w:top w:val="none" w:sz="0" w:space="0" w:color="auto"/>
                <w:left w:val="none" w:sz="0" w:space="0" w:color="auto"/>
                <w:bottom w:val="none" w:sz="0" w:space="0" w:color="auto"/>
                <w:right w:val="none" w:sz="0" w:space="0" w:color="auto"/>
              </w:divBdr>
              <w:divsChild>
                <w:div w:id="771358969">
                  <w:marLeft w:val="0"/>
                  <w:marRight w:val="0"/>
                  <w:marTop w:val="0"/>
                  <w:marBottom w:val="0"/>
                  <w:divBdr>
                    <w:top w:val="none" w:sz="0" w:space="0" w:color="auto"/>
                    <w:left w:val="none" w:sz="0" w:space="0" w:color="auto"/>
                    <w:bottom w:val="none" w:sz="0" w:space="0" w:color="auto"/>
                    <w:right w:val="none" w:sz="0" w:space="0" w:color="auto"/>
                  </w:divBdr>
                  <w:divsChild>
                    <w:div w:id="195510571">
                      <w:marLeft w:val="0"/>
                      <w:marRight w:val="0"/>
                      <w:marTop w:val="0"/>
                      <w:marBottom w:val="0"/>
                      <w:divBdr>
                        <w:top w:val="none" w:sz="0" w:space="0" w:color="auto"/>
                        <w:left w:val="none" w:sz="0" w:space="0" w:color="auto"/>
                        <w:bottom w:val="none" w:sz="0" w:space="0" w:color="auto"/>
                        <w:right w:val="none" w:sz="0" w:space="0" w:color="auto"/>
                      </w:divBdr>
                      <w:divsChild>
                        <w:div w:id="1769811534">
                          <w:marLeft w:val="0"/>
                          <w:marRight w:val="0"/>
                          <w:marTop w:val="0"/>
                          <w:marBottom w:val="0"/>
                          <w:divBdr>
                            <w:top w:val="none" w:sz="0" w:space="0" w:color="auto"/>
                            <w:left w:val="none" w:sz="0" w:space="0" w:color="auto"/>
                            <w:bottom w:val="none" w:sz="0" w:space="0" w:color="auto"/>
                            <w:right w:val="none" w:sz="0" w:space="0" w:color="auto"/>
                          </w:divBdr>
                          <w:divsChild>
                            <w:div w:id="398404697">
                              <w:marLeft w:val="0"/>
                              <w:marRight w:val="0"/>
                              <w:marTop w:val="0"/>
                              <w:marBottom w:val="0"/>
                              <w:divBdr>
                                <w:top w:val="none" w:sz="0" w:space="0" w:color="auto"/>
                                <w:left w:val="none" w:sz="0" w:space="0" w:color="auto"/>
                                <w:bottom w:val="none" w:sz="0" w:space="0" w:color="auto"/>
                                <w:right w:val="none" w:sz="0" w:space="0" w:color="auto"/>
                              </w:divBdr>
                              <w:divsChild>
                                <w:div w:id="1313830627">
                                  <w:marLeft w:val="0"/>
                                  <w:marRight w:val="0"/>
                                  <w:marTop w:val="0"/>
                                  <w:marBottom w:val="0"/>
                                  <w:divBdr>
                                    <w:top w:val="none" w:sz="0" w:space="0" w:color="auto"/>
                                    <w:left w:val="none" w:sz="0" w:space="0" w:color="auto"/>
                                    <w:bottom w:val="none" w:sz="0" w:space="0" w:color="auto"/>
                                    <w:right w:val="none" w:sz="0" w:space="0" w:color="auto"/>
                                  </w:divBdr>
                                  <w:divsChild>
                                    <w:div w:id="13784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749502">
      <w:bodyDiv w:val="1"/>
      <w:marLeft w:val="0"/>
      <w:marRight w:val="0"/>
      <w:marTop w:val="0"/>
      <w:marBottom w:val="0"/>
      <w:divBdr>
        <w:top w:val="none" w:sz="0" w:space="0" w:color="auto"/>
        <w:left w:val="none" w:sz="0" w:space="0" w:color="auto"/>
        <w:bottom w:val="none" w:sz="0" w:space="0" w:color="auto"/>
        <w:right w:val="none" w:sz="0" w:space="0" w:color="auto"/>
      </w:divBdr>
    </w:div>
    <w:div w:id="1418751914">
      <w:bodyDiv w:val="1"/>
      <w:marLeft w:val="0"/>
      <w:marRight w:val="0"/>
      <w:marTop w:val="0"/>
      <w:marBottom w:val="0"/>
      <w:divBdr>
        <w:top w:val="none" w:sz="0" w:space="0" w:color="auto"/>
        <w:left w:val="none" w:sz="0" w:space="0" w:color="auto"/>
        <w:bottom w:val="none" w:sz="0" w:space="0" w:color="auto"/>
        <w:right w:val="none" w:sz="0" w:space="0" w:color="auto"/>
      </w:divBdr>
    </w:div>
    <w:div w:id="1418869500">
      <w:bodyDiv w:val="1"/>
      <w:marLeft w:val="0"/>
      <w:marRight w:val="0"/>
      <w:marTop w:val="0"/>
      <w:marBottom w:val="0"/>
      <w:divBdr>
        <w:top w:val="none" w:sz="0" w:space="0" w:color="auto"/>
        <w:left w:val="none" w:sz="0" w:space="0" w:color="auto"/>
        <w:bottom w:val="none" w:sz="0" w:space="0" w:color="auto"/>
        <w:right w:val="none" w:sz="0" w:space="0" w:color="auto"/>
      </w:divBdr>
      <w:divsChild>
        <w:div w:id="1983273332">
          <w:marLeft w:val="0"/>
          <w:marRight w:val="0"/>
          <w:marTop w:val="0"/>
          <w:marBottom w:val="0"/>
          <w:divBdr>
            <w:top w:val="none" w:sz="0" w:space="0" w:color="auto"/>
            <w:left w:val="none" w:sz="0" w:space="0" w:color="auto"/>
            <w:bottom w:val="dotted" w:sz="6" w:space="4" w:color="DDDDDD"/>
            <w:right w:val="none" w:sz="0" w:space="0" w:color="auto"/>
          </w:divBdr>
          <w:divsChild>
            <w:div w:id="14648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190">
      <w:bodyDiv w:val="1"/>
      <w:marLeft w:val="0"/>
      <w:marRight w:val="0"/>
      <w:marTop w:val="0"/>
      <w:marBottom w:val="0"/>
      <w:divBdr>
        <w:top w:val="none" w:sz="0" w:space="0" w:color="auto"/>
        <w:left w:val="none" w:sz="0" w:space="0" w:color="auto"/>
        <w:bottom w:val="none" w:sz="0" w:space="0" w:color="auto"/>
        <w:right w:val="none" w:sz="0" w:space="0" w:color="auto"/>
      </w:divBdr>
      <w:divsChild>
        <w:div w:id="1400709868">
          <w:marLeft w:val="0"/>
          <w:marRight w:val="0"/>
          <w:marTop w:val="0"/>
          <w:marBottom w:val="0"/>
          <w:divBdr>
            <w:top w:val="none" w:sz="0" w:space="0" w:color="auto"/>
            <w:left w:val="none" w:sz="0" w:space="0" w:color="auto"/>
            <w:bottom w:val="none" w:sz="0" w:space="0" w:color="auto"/>
            <w:right w:val="none" w:sz="0" w:space="0" w:color="auto"/>
          </w:divBdr>
        </w:div>
      </w:divsChild>
    </w:div>
    <w:div w:id="1419061222">
      <w:bodyDiv w:val="1"/>
      <w:marLeft w:val="0"/>
      <w:marRight w:val="0"/>
      <w:marTop w:val="0"/>
      <w:marBottom w:val="0"/>
      <w:divBdr>
        <w:top w:val="none" w:sz="0" w:space="0" w:color="auto"/>
        <w:left w:val="none" w:sz="0" w:space="0" w:color="auto"/>
        <w:bottom w:val="none" w:sz="0" w:space="0" w:color="auto"/>
        <w:right w:val="none" w:sz="0" w:space="0" w:color="auto"/>
      </w:divBdr>
      <w:divsChild>
        <w:div w:id="190530734">
          <w:marLeft w:val="0"/>
          <w:marRight w:val="0"/>
          <w:marTop w:val="0"/>
          <w:marBottom w:val="0"/>
          <w:divBdr>
            <w:top w:val="none" w:sz="0" w:space="0" w:color="auto"/>
            <w:left w:val="none" w:sz="0" w:space="0" w:color="auto"/>
            <w:bottom w:val="dotted" w:sz="6" w:space="4" w:color="DDDDDD"/>
            <w:right w:val="none" w:sz="0" w:space="0" w:color="auto"/>
          </w:divBdr>
        </w:div>
      </w:divsChild>
    </w:div>
    <w:div w:id="1419518376">
      <w:bodyDiv w:val="1"/>
      <w:marLeft w:val="0"/>
      <w:marRight w:val="0"/>
      <w:marTop w:val="0"/>
      <w:marBottom w:val="0"/>
      <w:divBdr>
        <w:top w:val="none" w:sz="0" w:space="0" w:color="auto"/>
        <w:left w:val="none" w:sz="0" w:space="0" w:color="auto"/>
        <w:bottom w:val="none" w:sz="0" w:space="0" w:color="auto"/>
        <w:right w:val="none" w:sz="0" w:space="0" w:color="auto"/>
      </w:divBdr>
      <w:divsChild>
        <w:div w:id="2082290334">
          <w:marLeft w:val="0"/>
          <w:marRight w:val="0"/>
          <w:marTop w:val="0"/>
          <w:marBottom w:val="0"/>
          <w:divBdr>
            <w:top w:val="none" w:sz="0" w:space="0" w:color="auto"/>
            <w:left w:val="none" w:sz="0" w:space="0" w:color="auto"/>
            <w:bottom w:val="none" w:sz="0" w:space="0" w:color="auto"/>
            <w:right w:val="none" w:sz="0" w:space="0" w:color="auto"/>
          </w:divBdr>
          <w:divsChild>
            <w:div w:id="14935957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9600549">
      <w:bodyDiv w:val="1"/>
      <w:marLeft w:val="0"/>
      <w:marRight w:val="0"/>
      <w:marTop w:val="0"/>
      <w:marBottom w:val="0"/>
      <w:divBdr>
        <w:top w:val="none" w:sz="0" w:space="0" w:color="auto"/>
        <w:left w:val="none" w:sz="0" w:space="0" w:color="auto"/>
        <w:bottom w:val="none" w:sz="0" w:space="0" w:color="auto"/>
        <w:right w:val="none" w:sz="0" w:space="0" w:color="auto"/>
      </w:divBdr>
      <w:divsChild>
        <w:div w:id="1858502437">
          <w:marLeft w:val="0"/>
          <w:marRight w:val="0"/>
          <w:marTop w:val="0"/>
          <w:marBottom w:val="0"/>
          <w:divBdr>
            <w:top w:val="none" w:sz="0" w:space="0" w:color="auto"/>
            <w:left w:val="none" w:sz="0" w:space="0" w:color="auto"/>
            <w:bottom w:val="dotted" w:sz="6" w:space="4" w:color="DDDDDD"/>
            <w:right w:val="none" w:sz="0" w:space="0" w:color="auto"/>
          </w:divBdr>
        </w:div>
      </w:divsChild>
    </w:div>
    <w:div w:id="1419672737">
      <w:bodyDiv w:val="1"/>
      <w:marLeft w:val="0"/>
      <w:marRight w:val="0"/>
      <w:marTop w:val="0"/>
      <w:marBottom w:val="0"/>
      <w:divBdr>
        <w:top w:val="none" w:sz="0" w:space="0" w:color="auto"/>
        <w:left w:val="none" w:sz="0" w:space="0" w:color="auto"/>
        <w:bottom w:val="none" w:sz="0" w:space="0" w:color="auto"/>
        <w:right w:val="none" w:sz="0" w:space="0" w:color="auto"/>
      </w:divBdr>
    </w:div>
    <w:div w:id="1419911287">
      <w:bodyDiv w:val="1"/>
      <w:marLeft w:val="0"/>
      <w:marRight w:val="0"/>
      <w:marTop w:val="0"/>
      <w:marBottom w:val="0"/>
      <w:divBdr>
        <w:top w:val="none" w:sz="0" w:space="0" w:color="auto"/>
        <w:left w:val="none" w:sz="0" w:space="0" w:color="auto"/>
        <w:bottom w:val="none" w:sz="0" w:space="0" w:color="auto"/>
        <w:right w:val="none" w:sz="0" w:space="0" w:color="auto"/>
      </w:divBdr>
    </w:div>
    <w:div w:id="1420178290">
      <w:bodyDiv w:val="1"/>
      <w:marLeft w:val="0"/>
      <w:marRight w:val="0"/>
      <w:marTop w:val="0"/>
      <w:marBottom w:val="0"/>
      <w:divBdr>
        <w:top w:val="none" w:sz="0" w:space="0" w:color="auto"/>
        <w:left w:val="none" w:sz="0" w:space="0" w:color="auto"/>
        <w:bottom w:val="none" w:sz="0" w:space="0" w:color="auto"/>
        <w:right w:val="none" w:sz="0" w:space="0" w:color="auto"/>
      </w:divBdr>
      <w:divsChild>
        <w:div w:id="1510023346">
          <w:marLeft w:val="0"/>
          <w:marRight w:val="0"/>
          <w:marTop w:val="0"/>
          <w:marBottom w:val="0"/>
          <w:divBdr>
            <w:top w:val="none" w:sz="0" w:space="0" w:color="auto"/>
            <w:left w:val="none" w:sz="0" w:space="0" w:color="auto"/>
            <w:bottom w:val="none" w:sz="0" w:space="0" w:color="auto"/>
            <w:right w:val="none" w:sz="0" w:space="0" w:color="auto"/>
          </w:divBdr>
          <w:divsChild>
            <w:div w:id="1769080057">
              <w:marLeft w:val="0"/>
              <w:marRight w:val="0"/>
              <w:marTop w:val="0"/>
              <w:marBottom w:val="0"/>
              <w:divBdr>
                <w:top w:val="none" w:sz="0" w:space="0" w:color="auto"/>
                <w:left w:val="none" w:sz="0" w:space="0" w:color="auto"/>
                <w:bottom w:val="none" w:sz="0" w:space="0" w:color="auto"/>
                <w:right w:val="none" w:sz="0" w:space="0" w:color="auto"/>
              </w:divBdr>
              <w:divsChild>
                <w:div w:id="1398549196">
                  <w:marLeft w:val="0"/>
                  <w:marRight w:val="0"/>
                  <w:marTop w:val="0"/>
                  <w:marBottom w:val="0"/>
                  <w:divBdr>
                    <w:top w:val="none" w:sz="0" w:space="0" w:color="auto"/>
                    <w:left w:val="none" w:sz="0" w:space="0" w:color="auto"/>
                    <w:bottom w:val="none" w:sz="0" w:space="0" w:color="auto"/>
                    <w:right w:val="none" w:sz="0" w:space="0" w:color="auto"/>
                  </w:divBdr>
                  <w:divsChild>
                    <w:div w:id="1062021689">
                      <w:marLeft w:val="0"/>
                      <w:marRight w:val="0"/>
                      <w:marTop w:val="0"/>
                      <w:marBottom w:val="0"/>
                      <w:divBdr>
                        <w:top w:val="none" w:sz="0" w:space="0" w:color="auto"/>
                        <w:left w:val="none" w:sz="0" w:space="0" w:color="auto"/>
                        <w:bottom w:val="none" w:sz="0" w:space="0" w:color="auto"/>
                        <w:right w:val="none" w:sz="0" w:space="0" w:color="auto"/>
                      </w:divBdr>
                      <w:divsChild>
                        <w:div w:id="1983385853">
                          <w:marLeft w:val="0"/>
                          <w:marRight w:val="0"/>
                          <w:marTop w:val="0"/>
                          <w:marBottom w:val="0"/>
                          <w:divBdr>
                            <w:top w:val="none" w:sz="0" w:space="0" w:color="auto"/>
                            <w:left w:val="none" w:sz="0" w:space="0" w:color="auto"/>
                            <w:bottom w:val="none" w:sz="0" w:space="0" w:color="auto"/>
                            <w:right w:val="none" w:sz="0" w:space="0" w:color="auto"/>
                          </w:divBdr>
                          <w:divsChild>
                            <w:div w:id="1761562776">
                              <w:marLeft w:val="0"/>
                              <w:marRight w:val="0"/>
                              <w:marTop w:val="0"/>
                              <w:marBottom w:val="0"/>
                              <w:divBdr>
                                <w:top w:val="none" w:sz="0" w:space="0" w:color="auto"/>
                                <w:left w:val="none" w:sz="0" w:space="0" w:color="auto"/>
                                <w:bottom w:val="none" w:sz="0" w:space="0" w:color="auto"/>
                                <w:right w:val="none" w:sz="0" w:space="0" w:color="auto"/>
                              </w:divBdr>
                              <w:divsChild>
                                <w:div w:id="1095632942">
                                  <w:marLeft w:val="0"/>
                                  <w:marRight w:val="0"/>
                                  <w:marTop w:val="0"/>
                                  <w:marBottom w:val="0"/>
                                  <w:divBdr>
                                    <w:top w:val="none" w:sz="0" w:space="0" w:color="auto"/>
                                    <w:left w:val="none" w:sz="0" w:space="0" w:color="auto"/>
                                    <w:bottom w:val="none" w:sz="0" w:space="0" w:color="auto"/>
                                    <w:right w:val="none" w:sz="0" w:space="0" w:color="auto"/>
                                  </w:divBdr>
                                  <w:divsChild>
                                    <w:div w:id="1408847178">
                                      <w:marLeft w:val="0"/>
                                      <w:marRight w:val="0"/>
                                      <w:marTop w:val="0"/>
                                      <w:marBottom w:val="0"/>
                                      <w:divBdr>
                                        <w:top w:val="none" w:sz="0" w:space="0" w:color="auto"/>
                                        <w:left w:val="none" w:sz="0" w:space="0" w:color="auto"/>
                                        <w:bottom w:val="none" w:sz="0" w:space="0" w:color="auto"/>
                                        <w:right w:val="none" w:sz="0" w:space="0" w:color="auto"/>
                                      </w:divBdr>
                                      <w:divsChild>
                                        <w:div w:id="16201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179518">
      <w:bodyDiv w:val="1"/>
      <w:marLeft w:val="0"/>
      <w:marRight w:val="0"/>
      <w:marTop w:val="0"/>
      <w:marBottom w:val="0"/>
      <w:divBdr>
        <w:top w:val="none" w:sz="0" w:space="0" w:color="auto"/>
        <w:left w:val="none" w:sz="0" w:space="0" w:color="auto"/>
        <w:bottom w:val="none" w:sz="0" w:space="0" w:color="auto"/>
        <w:right w:val="none" w:sz="0" w:space="0" w:color="auto"/>
      </w:divBdr>
      <w:divsChild>
        <w:div w:id="434330873">
          <w:marLeft w:val="0"/>
          <w:marRight w:val="0"/>
          <w:marTop w:val="0"/>
          <w:marBottom w:val="0"/>
          <w:divBdr>
            <w:top w:val="none" w:sz="0" w:space="0" w:color="auto"/>
            <w:left w:val="none" w:sz="0" w:space="0" w:color="auto"/>
            <w:bottom w:val="none" w:sz="0" w:space="0" w:color="auto"/>
            <w:right w:val="none" w:sz="0" w:space="0" w:color="auto"/>
          </w:divBdr>
        </w:div>
      </w:divsChild>
    </w:div>
    <w:div w:id="1420251061">
      <w:bodyDiv w:val="1"/>
      <w:marLeft w:val="0"/>
      <w:marRight w:val="0"/>
      <w:marTop w:val="0"/>
      <w:marBottom w:val="0"/>
      <w:divBdr>
        <w:top w:val="none" w:sz="0" w:space="0" w:color="auto"/>
        <w:left w:val="none" w:sz="0" w:space="0" w:color="auto"/>
        <w:bottom w:val="none" w:sz="0" w:space="0" w:color="auto"/>
        <w:right w:val="none" w:sz="0" w:space="0" w:color="auto"/>
      </w:divBdr>
      <w:divsChild>
        <w:div w:id="1126200464">
          <w:marLeft w:val="0"/>
          <w:marRight w:val="0"/>
          <w:marTop w:val="0"/>
          <w:marBottom w:val="0"/>
          <w:divBdr>
            <w:top w:val="none" w:sz="0" w:space="0" w:color="auto"/>
            <w:left w:val="none" w:sz="0" w:space="0" w:color="auto"/>
            <w:bottom w:val="dotted" w:sz="6" w:space="4" w:color="DDDDDD"/>
            <w:right w:val="none" w:sz="0" w:space="0" w:color="auto"/>
          </w:divBdr>
        </w:div>
      </w:divsChild>
    </w:div>
    <w:div w:id="1420567710">
      <w:bodyDiv w:val="1"/>
      <w:marLeft w:val="0"/>
      <w:marRight w:val="0"/>
      <w:marTop w:val="0"/>
      <w:marBottom w:val="0"/>
      <w:divBdr>
        <w:top w:val="none" w:sz="0" w:space="0" w:color="auto"/>
        <w:left w:val="none" w:sz="0" w:space="0" w:color="auto"/>
        <w:bottom w:val="none" w:sz="0" w:space="0" w:color="auto"/>
        <w:right w:val="none" w:sz="0" w:space="0" w:color="auto"/>
      </w:divBdr>
      <w:divsChild>
        <w:div w:id="1406731470">
          <w:marLeft w:val="0"/>
          <w:marRight w:val="0"/>
          <w:marTop w:val="0"/>
          <w:marBottom w:val="0"/>
          <w:divBdr>
            <w:top w:val="none" w:sz="0" w:space="0" w:color="auto"/>
            <w:left w:val="none" w:sz="0" w:space="0" w:color="auto"/>
            <w:bottom w:val="none" w:sz="0" w:space="0" w:color="auto"/>
            <w:right w:val="none" w:sz="0" w:space="0" w:color="auto"/>
          </w:divBdr>
          <w:divsChild>
            <w:div w:id="2005157441">
              <w:marLeft w:val="0"/>
              <w:marRight w:val="0"/>
              <w:marTop w:val="0"/>
              <w:marBottom w:val="0"/>
              <w:divBdr>
                <w:top w:val="none" w:sz="0" w:space="0" w:color="auto"/>
                <w:left w:val="none" w:sz="0" w:space="0" w:color="auto"/>
                <w:bottom w:val="none" w:sz="0" w:space="0" w:color="auto"/>
                <w:right w:val="none" w:sz="0" w:space="0" w:color="auto"/>
              </w:divBdr>
              <w:divsChild>
                <w:div w:id="255404858">
                  <w:marLeft w:val="0"/>
                  <w:marRight w:val="0"/>
                  <w:marTop w:val="0"/>
                  <w:marBottom w:val="150"/>
                  <w:divBdr>
                    <w:top w:val="none" w:sz="0" w:space="0" w:color="auto"/>
                    <w:left w:val="none" w:sz="0" w:space="0" w:color="auto"/>
                    <w:bottom w:val="none" w:sz="0" w:space="0" w:color="auto"/>
                    <w:right w:val="none" w:sz="0" w:space="0" w:color="auto"/>
                  </w:divBdr>
                  <w:divsChild>
                    <w:div w:id="761098739">
                      <w:marLeft w:val="0"/>
                      <w:marRight w:val="0"/>
                      <w:marTop w:val="0"/>
                      <w:marBottom w:val="0"/>
                      <w:divBdr>
                        <w:top w:val="none" w:sz="0" w:space="0" w:color="auto"/>
                        <w:left w:val="none" w:sz="0" w:space="0" w:color="auto"/>
                        <w:bottom w:val="none" w:sz="0" w:space="0" w:color="auto"/>
                        <w:right w:val="none" w:sz="0" w:space="0" w:color="auto"/>
                      </w:divBdr>
                      <w:divsChild>
                        <w:div w:id="1003512927">
                          <w:marLeft w:val="0"/>
                          <w:marRight w:val="0"/>
                          <w:marTop w:val="0"/>
                          <w:marBottom w:val="0"/>
                          <w:divBdr>
                            <w:top w:val="none" w:sz="0" w:space="0" w:color="auto"/>
                            <w:left w:val="none" w:sz="0" w:space="0" w:color="auto"/>
                            <w:bottom w:val="none" w:sz="0" w:space="0" w:color="auto"/>
                            <w:right w:val="none" w:sz="0" w:space="0" w:color="auto"/>
                          </w:divBdr>
                          <w:divsChild>
                            <w:div w:id="10379295">
                              <w:marLeft w:val="0"/>
                              <w:marRight w:val="0"/>
                              <w:marTop w:val="0"/>
                              <w:marBottom w:val="0"/>
                              <w:divBdr>
                                <w:top w:val="none" w:sz="0" w:space="0" w:color="auto"/>
                                <w:left w:val="none" w:sz="0" w:space="0" w:color="auto"/>
                                <w:bottom w:val="none" w:sz="0" w:space="0" w:color="auto"/>
                                <w:right w:val="none" w:sz="0" w:space="0" w:color="auto"/>
                              </w:divBdr>
                              <w:divsChild>
                                <w:div w:id="393436090">
                                  <w:marLeft w:val="0"/>
                                  <w:marRight w:val="0"/>
                                  <w:marTop w:val="0"/>
                                  <w:marBottom w:val="0"/>
                                  <w:divBdr>
                                    <w:top w:val="none" w:sz="0" w:space="0" w:color="auto"/>
                                    <w:left w:val="none" w:sz="0" w:space="0" w:color="auto"/>
                                    <w:bottom w:val="none" w:sz="0" w:space="0" w:color="auto"/>
                                    <w:right w:val="none" w:sz="0" w:space="0" w:color="auto"/>
                                  </w:divBdr>
                                  <w:divsChild>
                                    <w:div w:id="2094079973">
                                      <w:marLeft w:val="0"/>
                                      <w:marRight w:val="0"/>
                                      <w:marTop w:val="0"/>
                                      <w:marBottom w:val="0"/>
                                      <w:divBdr>
                                        <w:top w:val="none" w:sz="0" w:space="0" w:color="auto"/>
                                        <w:left w:val="none" w:sz="0" w:space="0" w:color="auto"/>
                                        <w:bottom w:val="none" w:sz="0" w:space="0" w:color="auto"/>
                                        <w:right w:val="none" w:sz="0" w:space="0" w:color="auto"/>
                                      </w:divBdr>
                                      <w:divsChild>
                                        <w:div w:id="2045015879">
                                          <w:marLeft w:val="0"/>
                                          <w:marRight w:val="0"/>
                                          <w:marTop w:val="0"/>
                                          <w:marBottom w:val="0"/>
                                          <w:divBdr>
                                            <w:top w:val="none" w:sz="0" w:space="0" w:color="auto"/>
                                            <w:left w:val="none" w:sz="0" w:space="0" w:color="auto"/>
                                            <w:bottom w:val="none" w:sz="0" w:space="0" w:color="auto"/>
                                            <w:right w:val="none" w:sz="0" w:space="0" w:color="auto"/>
                                          </w:divBdr>
                                          <w:divsChild>
                                            <w:div w:id="1360397906">
                                              <w:marLeft w:val="0"/>
                                              <w:marRight w:val="0"/>
                                              <w:marTop w:val="0"/>
                                              <w:marBottom w:val="0"/>
                                              <w:divBdr>
                                                <w:top w:val="none" w:sz="0" w:space="0" w:color="auto"/>
                                                <w:left w:val="none" w:sz="0" w:space="0" w:color="auto"/>
                                                <w:bottom w:val="none" w:sz="0" w:space="0" w:color="auto"/>
                                                <w:right w:val="none" w:sz="0" w:space="0" w:color="auto"/>
                                              </w:divBdr>
                                              <w:divsChild>
                                                <w:div w:id="4288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638182">
      <w:bodyDiv w:val="1"/>
      <w:marLeft w:val="0"/>
      <w:marRight w:val="0"/>
      <w:marTop w:val="0"/>
      <w:marBottom w:val="0"/>
      <w:divBdr>
        <w:top w:val="none" w:sz="0" w:space="0" w:color="auto"/>
        <w:left w:val="none" w:sz="0" w:space="0" w:color="auto"/>
        <w:bottom w:val="none" w:sz="0" w:space="0" w:color="auto"/>
        <w:right w:val="none" w:sz="0" w:space="0" w:color="auto"/>
      </w:divBdr>
    </w:div>
    <w:div w:id="1420759000">
      <w:bodyDiv w:val="1"/>
      <w:marLeft w:val="0"/>
      <w:marRight w:val="0"/>
      <w:marTop w:val="0"/>
      <w:marBottom w:val="0"/>
      <w:divBdr>
        <w:top w:val="none" w:sz="0" w:space="0" w:color="auto"/>
        <w:left w:val="none" w:sz="0" w:space="0" w:color="auto"/>
        <w:bottom w:val="none" w:sz="0" w:space="0" w:color="auto"/>
        <w:right w:val="none" w:sz="0" w:space="0" w:color="auto"/>
      </w:divBdr>
      <w:divsChild>
        <w:div w:id="1486823925">
          <w:marLeft w:val="0"/>
          <w:marRight w:val="0"/>
          <w:marTop w:val="0"/>
          <w:marBottom w:val="0"/>
          <w:divBdr>
            <w:top w:val="none" w:sz="0" w:space="0" w:color="auto"/>
            <w:left w:val="none" w:sz="0" w:space="0" w:color="auto"/>
            <w:bottom w:val="dotted" w:sz="6" w:space="4" w:color="DDDDDD"/>
            <w:right w:val="none" w:sz="0" w:space="0" w:color="auto"/>
          </w:divBdr>
          <w:divsChild>
            <w:div w:id="9838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0757">
      <w:bodyDiv w:val="1"/>
      <w:marLeft w:val="0"/>
      <w:marRight w:val="0"/>
      <w:marTop w:val="0"/>
      <w:marBottom w:val="0"/>
      <w:divBdr>
        <w:top w:val="none" w:sz="0" w:space="0" w:color="auto"/>
        <w:left w:val="none" w:sz="0" w:space="0" w:color="auto"/>
        <w:bottom w:val="none" w:sz="0" w:space="0" w:color="auto"/>
        <w:right w:val="none" w:sz="0" w:space="0" w:color="auto"/>
      </w:divBdr>
      <w:divsChild>
        <w:div w:id="1950626998">
          <w:marLeft w:val="0"/>
          <w:marRight w:val="0"/>
          <w:marTop w:val="0"/>
          <w:marBottom w:val="0"/>
          <w:divBdr>
            <w:top w:val="none" w:sz="0" w:space="0" w:color="auto"/>
            <w:left w:val="none" w:sz="0" w:space="0" w:color="auto"/>
            <w:bottom w:val="dotted" w:sz="6" w:space="4" w:color="DDDDDD"/>
            <w:right w:val="none" w:sz="0" w:space="0" w:color="auto"/>
          </w:divBdr>
        </w:div>
      </w:divsChild>
    </w:div>
    <w:div w:id="1421291179">
      <w:bodyDiv w:val="1"/>
      <w:marLeft w:val="0"/>
      <w:marRight w:val="0"/>
      <w:marTop w:val="0"/>
      <w:marBottom w:val="0"/>
      <w:divBdr>
        <w:top w:val="none" w:sz="0" w:space="0" w:color="auto"/>
        <w:left w:val="none" w:sz="0" w:space="0" w:color="auto"/>
        <w:bottom w:val="none" w:sz="0" w:space="0" w:color="auto"/>
        <w:right w:val="none" w:sz="0" w:space="0" w:color="auto"/>
      </w:divBdr>
      <w:divsChild>
        <w:div w:id="2080446641">
          <w:marLeft w:val="0"/>
          <w:marRight w:val="0"/>
          <w:marTop w:val="0"/>
          <w:marBottom w:val="150"/>
          <w:divBdr>
            <w:top w:val="none" w:sz="0" w:space="0" w:color="auto"/>
            <w:left w:val="none" w:sz="0" w:space="0" w:color="auto"/>
            <w:bottom w:val="none" w:sz="0" w:space="0" w:color="auto"/>
            <w:right w:val="none" w:sz="0" w:space="0" w:color="auto"/>
          </w:divBdr>
        </w:div>
      </w:divsChild>
    </w:div>
    <w:div w:id="1421757155">
      <w:bodyDiv w:val="1"/>
      <w:marLeft w:val="0"/>
      <w:marRight w:val="0"/>
      <w:marTop w:val="0"/>
      <w:marBottom w:val="0"/>
      <w:divBdr>
        <w:top w:val="none" w:sz="0" w:space="0" w:color="auto"/>
        <w:left w:val="none" w:sz="0" w:space="0" w:color="auto"/>
        <w:bottom w:val="none" w:sz="0" w:space="0" w:color="auto"/>
        <w:right w:val="none" w:sz="0" w:space="0" w:color="auto"/>
      </w:divBdr>
      <w:divsChild>
        <w:div w:id="2030834444">
          <w:marLeft w:val="0"/>
          <w:marRight w:val="0"/>
          <w:marTop w:val="0"/>
          <w:marBottom w:val="0"/>
          <w:divBdr>
            <w:top w:val="single" w:sz="6" w:space="0" w:color="E5E5E5"/>
            <w:left w:val="none" w:sz="0" w:space="0" w:color="auto"/>
            <w:bottom w:val="single" w:sz="18" w:space="0" w:color="000000"/>
            <w:right w:val="none" w:sz="0" w:space="0" w:color="auto"/>
          </w:divBdr>
          <w:divsChild>
            <w:div w:id="898126537">
              <w:marLeft w:val="0"/>
              <w:marRight w:val="0"/>
              <w:marTop w:val="0"/>
              <w:marBottom w:val="0"/>
              <w:divBdr>
                <w:top w:val="none" w:sz="0" w:space="0" w:color="auto"/>
                <w:left w:val="none" w:sz="0" w:space="0" w:color="auto"/>
                <w:bottom w:val="none" w:sz="0" w:space="0" w:color="auto"/>
                <w:right w:val="none" w:sz="0" w:space="0" w:color="auto"/>
              </w:divBdr>
              <w:divsChild>
                <w:div w:id="8880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5095">
          <w:marLeft w:val="0"/>
          <w:marRight w:val="0"/>
          <w:marTop w:val="0"/>
          <w:marBottom w:val="0"/>
          <w:divBdr>
            <w:top w:val="none" w:sz="0" w:space="0" w:color="auto"/>
            <w:left w:val="none" w:sz="0" w:space="0" w:color="auto"/>
            <w:bottom w:val="none" w:sz="0" w:space="0" w:color="auto"/>
            <w:right w:val="none" w:sz="0" w:space="0" w:color="auto"/>
          </w:divBdr>
          <w:divsChild>
            <w:div w:id="755324120">
              <w:marLeft w:val="0"/>
              <w:marRight w:val="0"/>
              <w:marTop w:val="0"/>
              <w:marBottom w:val="0"/>
              <w:divBdr>
                <w:top w:val="none" w:sz="0" w:space="0" w:color="auto"/>
                <w:left w:val="none" w:sz="0" w:space="0" w:color="auto"/>
                <w:bottom w:val="none" w:sz="0" w:space="0" w:color="auto"/>
                <w:right w:val="none" w:sz="0" w:space="0" w:color="auto"/>
              </w:divBdr>
              <w:divsChild>
                <w:div w:id="1884556040">
                  <w:marLeft w:val="0"/>
                  <w:marRight w:val="0"/>
                  <w:marTop w:val="0"/>
                  <w:marBottom w:val="0"/>
                  <w:divBdr>
                    <w:top w:val="none" w:sz="0" w:space="0" w:color="auto"/>
                    <w:left w:val="none" w:sz="0" w:space="0" w:color="auto"/>
                    <w:bottom w:val="none" w:sz="0" w:space="0" w:color="auto"/>
                    <w:right w:val="none" w:sz="0" w:space="0" w:color="auto"/>
                  </w:divBdr>
                  <w:divsChild>
                    <w:div w:id="1698699856">
                      <w:marLeft w:val="0"/>
                      <w:marRight w:val="0"/>
                      <w:marTop w:val="0"/>
                      <w:marBottom w:val="300"/>
                      <w:divBdr>
                        <w:top w:val="none" w:sz="0" w:space="0" w:color="auto"/>
                        <w:left w:val="none" w:sz="0" w:space="0" w:color="auto"/>
                        <w:bottom w:val="none" w:sz="0" w:space="0" w:color="auto"/>
                        <w:right w:val="none" w:sz="0" w:space="0" w:color="auto"/>
                      </w:divBdr>
                      <w:divsChild>
                        <w:div w:id="57632457">
                          <w:marLeft w:val="0"/>
                          <w:marRight w:val="0"/>
                          <w:marTop w:val="0"/>
                          <w:marBottom w:val="225"/>
                          <w:divBdr>
                            <w:top w:val="single" w:sz="6" w:space="11" w:color="E5E5E5"/>
                            <w:left w:val="single" w:sz="6" w:space="11" w:color="E5E5E5"/>
                            <w:bottom w:val="single" w:sz="6" w:space="1" w:color="E5E5E5"/>
                            <w:right w:val="single" w:sz="6" w:space="11" w:color="E5E5E5"/>
                          </w:divBdr>
                          <w:divsChild>
                            <w:div w:id="117935286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422070915">
      <w:bodyDiv w:val="1"/>
      <w:marLeft w:val="0"/>
      <w:marRight w:val="0"/>
      <w:marTop w:val="0"/>
      <w:marBottom w:val="0"/>
      <w:divBdr>
        <w:top w:val="none" w:sz="0" w:space="0" w:color="auto"/>
        <w:left w:val="none" w:sz="0" w:space="0" w:color="auto"/>
        <w:bottom w:val="none" w:sz="0" w:space="0" w:color="auto"/>
        <w:right w:val="none" w:sz="0" w:space="0" w:color="auto"/>
      </w:divBdr>
      <w:divsChild>
        <w:div w:id="1705327519">
          <w:marLeft w:val="0"/>
          <w:marRight w:val="0"/>
          <w:marTop w:val="0"/>
          <w:marBottom w:val="0"/>
          <w:divBdr>
            <w:top w:val="none" w:sz="0" w:space="0" w:color="auto"/>
            <w:left w:val="none" w:sz="0" w:space="0" w:color="auto"/>
            <w:bottom w:val="none" w:sz="0" w:space="0" w:color="auto"/>
            <w:right w:val="none" w:sz="0" w:space="0" w:color="auto"/>
          </w:divBdr>
        </w:div>
        <w:div w:id="1833179041">
          <w:marLeft w:val="0"/>
          <w:marRight w:val="0"/>
          <w:marTop w:val="0"/>
          <w:marBottom w:val="150"/>
          <w:divBdr>
            <w:top w:val="none" w:sz="0" w:space="0" w:color="auto"/>
            <w:left w:val="none" w:sz="0" w:space="0" w:color="auto"/>
            <w:bottom w:val="none" w:sz="0" w:space="0" w:color="auto"/>
            <w:right w:val="none" w:sz="0" w:space="0" w:color="auto"/>
          </w:divBdr>
        </w:div>
      </w:divsChild>
    </w:div>
    <w:div w:id="1422288682">
      <w:bodyDiv w:val="1"/>
      <w:marLeft w:val="0"/>
      <w:marRight w:val="0"/>
      <w:marTop w:val="0"/>
      <w:marBottom w:val="0"/>
      <w:divBdr>
        <w:top w:val="none" w:sz="0" w:space="0" w:color="auto"/>
        <w:left w:val="none" w:sz="0" w:space="0" w:color="auto"/>
        <w:bottom w:val="none" w:sz="0" w:space="0" w:color="auto"/>
        <w:right w:val="none" w:sz="0" w:space="0" w:color="auto"/>
      </w:divBdr>
      <w:divsChild>
        <w:div w:id="1249656308">
          <w:marLeft w:val="0"/>
          <w:marRight w:val="0"/>
          <w:marTop w:val="0"/>
          <w:marBottom w:val="150"/>
          <w:divBdr>
            <w:top w:val="none" w:sz="0" w:space="0" w:color="auto"/>
            <w:left w:val="none" w:sz="0" w:space="0" w:color="auto"/>
            <w:bottom w:val="none" w:sz="0" w:space="0" w:color="auto"/>
            <w:right w:val="none" w:sz="0" w:space="0" w:color="auto"/>
          </w:divBdr>
        </w:div>
      </w:divsChild>
    </w:div>
    <w:div w:id="1422605276">
      <w:bodyDiv w:val="1"/>
      <w:marLeft w:val="0"/>
      <w:marRight w:val="0"/>
      <w:marTop w:val="0"/>
      <w:marBottom w:val="0"/>
      <w:divBdr>
        <w:top w:val="none" w:sz="0" w:space="0" w:color="auto"/>
        <w:left w:val="none" w:sz="0" w:space="0" w:color="auto"/>
        <w:bottom w:val="none" w:sz="0" w:space="0" w:color="auto"/>
        <w:right w:val="none" w:sz="0" w:space="0" w:color="auto"/>
      </w:divBdr>
      <w:divsChild>
        <w:div w:id="613100366">
          <w:marLeft w:val="0"/>
          <w:marRight w:val="0"/>
          <w:marTop w:val="0"/>
          <w:marBottom w:val="0"/>
          <w:divBdr>
            <w:top w:val="none" w:sz="0" w:space="0" w:color="auto"/>
            <w:left w:val="none" w:sz="0" w:space="0" w:color="auto"/>
            <w:bottom w:val="dotted" w:sz="6" w:space="4" w:color="DDDDDD"/>
            <w:right w:val="none" w:sz="0" w:space="0" w:color="auto"/>
          </w:divBdr>
          <w:divsChild>
            <w:div w:id="7821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79422">
      <w:bodyDiv w:val="1"/>
      <w:marLeft w:val="0"/>
      <w:marRight w:val="0"/>
      <w:marTop w:val="0"/>
      <w:marBottom w:val="0"/>
      <w:divBdr>
        <w:top w:val="none" w:sz="0" w:space="0" w:color="auto"/>
        <w:left w:val="none" w:sz="0" w:space="0" w:color="auto"/>
        <w:bottom w:val="none" w:sz="0" w:space="0" w:color="auto"/>
        <w:right w:val="none" w:sz="0" w:space="0" w:color="auto"/>
      </w:divBdr>
      <w:divsChild>
        <w:div w:id="1618292755">
          <w:marLeft w:val="0"/>
          <w:marRight w:val="0"/>
          <w:marTop w:val="0"/>
          <w:marBottom w:val="0"/>
          <w:divBdr>
            <w:top w:val="none" w:sz="0" w:space="0" w:color="auto"/>
            <w:left w:val="none" w:sz="0" w:space="0" w:color="auto"/>
            <w:bottom w:val="dotted" w:sz="6" w:space="4" w:color="DDDDDD"/>
            <w:right w:val="none" w:sz="0" w:space="0" w:color="auto"/>
          </w:divBdr>
          <w:divsChild>
            <w:div w:id="7167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0767">
      <w:bodyDiv w:val="1"/>
      <w:marLeft w:val="0"/>
      <w:marRight w:val="0"/>
      <w:marTop w:val="0"/>
      <w:marBottom w:val="0"/>
      <w:divBdr>
        <w:top w:val="none" w:sz="0" w:space="0" w:color="auto"/>
        <w:left w:val="none" w:sz="0" w:space="0" w:color="auto"/>
        <w:bottom w:val="none" w:sz="0" w:space="0" w:color="auto"/>
        <w:right w:val="none" w:sz="0" w:space="0" w:color="auto"/>
      </w:divBdr>
    </w:div>
    <w:div w:id="1424448277">
      <w:bodyDiv w:val="1"/>
      <w:marLeft w:val="0"/>
      <w:marRight w:val="0"/>
      <w:marTop w:val="0"/>
      <w:marBottom w:val="0"/>
      <w:divBdr>
        <w:top w:val="none" w:sz="0" w:space="0" w:color="auto"/>
        <w:left w:val="none" w:sz="0" w:space="0" w:color="auto"/>
        <w:bottom w:val="none" w:sz="0" w:space="0" w:color="auto"/>
        <w:right w:val="none" w:sz="0" w:space="0" w:color="auto"/>
      </w:divBdr>
      <w:divsChild>
        <w:div w:id="1895583653">
          <w:marLeft w:val="0"/>
          <w:marRight w:val="0"/>
          <w:marTop w:val="0"/>
          <w:marBottom w:val="150"/>
          <w:divBdr>
            <w:top w:val="none" w:sz="0" w:space="0" w:color="auto"/>
            <w:left w:val="none" w:sz="0" w:space="0" w:color="auto"/>
            <w:bottom w:val="none" w:sz="0" w:space="0" w:color="auto"/>
            <w:right w:val="none" w:sz="0" w:space="0" w:color="auto"/>
          </w:divBdr>
          <w:divsChild>
            <w:div w:id="2063357794">
              <w:marLeft w:val="0"/>
              <w:marRight w:val="0"/>
              <w:marTop w:val="0"/>
              <w:marBottom w:val="0"/>
              <w:divBdr>
                <w:top w:val="none" w:sz="0" w:space="0" w:color="auto"/>
                <w:left w:val="none" w:sz="0" w:space="0" w:color="auto"/>
                <w:bottom w:val="none" w:sz="0" w:space="0" w:color="auto"/>
                <w:right w:val="none" w:sz="0" w:space="0" w:color="auto"/>
              </w:divBdr>
              <w:divsChild>
                <w:div w:id="583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9629">
          <w:marLeft w:val="0"/>
          <w:marRight w:val="0"/>
          <w:marTop w:val="0"/>
          <w:marBottom w:val="150"/>
          <w:divBdr>
            <w:top w:val="none" w:sz="0" w:space="0" w:color="auto"/>
            <w:left w:val="none" w:sz="0" w:space="0" w:color="auto"/>
            <w:bottom w:val="none" w:sz="0" w:space="0" w:color="auto"/>
            <w:right w:val="none" w:sz="0" w:space="0" w:color="auto"/>
          </w:divBdr>
        </w:div>
        <w:div w:id="1576669774">
          <w:marLeft w:val="0"/>
          <w:marRight w:val="0"/>
          <w:marTop w:val="0"/>
          <w:marBottom w:val="0"/>
          <w:divBdr>
            <w:top w:val="none" w:sz="0" w:space="0" w:color="auto"/>
            <w:left w:val="none" w:sz="0" w:space="0" w:color="auto"/>
            <w:bottom w:val="none" w:sz="0" w:space="0" w:color="auto"/>
            <w:right w:val="none" w:sz="0" w:space="0" w:color="auto"/>
          </w:divBdr>
          <w:divsChild>
            <w:div w:id="1283154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24884954">
      <w:bodyDiv w:val="1"/>
      <w:marLeft w:val="0"/>
      <w:marRight w:val="0"/>
      <w:marTop w:val="0"/>
      <w:marBottom w:val="0"/>
      <w:divBdr>
        <w:top w:val="none" w:sz="0" w:space="0" w:color="auto"/>
        <w:left w:val="none" w:sz="0" w:space="0" w:color="auto"/>
        <w:bottom w:val="none" w:sz="0" w:space="0" w:color="auto"/>
        <w:right w:val="none" w:sz="0" w:space="0" w:color="auto"/>
      </w:divBdr>
      <w:divsChild>
        <w:div w:id="477697438">
          <w:marLeft w:val="0"/>
          <w:marRight w:val="0"/>
          <w:marTop w:val="0"/>
          <w:marBottom w:val="0"/>
          <w:divBdr>
            <w:top w:val="none" w:sz="0" w:space="0" w:color="auto"/>
            <w:left w:val="none" w:sz="0" w:space="0" w:color="auto"/>
            <w:bottom w:val="none" w:sz="0" w:space="0" w:color="auto"/>
            <w:right w:val="none" w:sz="0" w:space="0" w:color="auto"/>
          </w:divBdr>
          <w:divsChild>
            <w:div w:id="277106184">
              <w:marLeft w:val="0"/>
              <w:marRight w:val="0"/>
              <w:marTop w:val="0"/>
              <w:marBottom w:val="0"/>
              <w:divBdr>
                <w:top w:val="none" w:sz="0" w:space="0" w:color="auto"/>
                <w:left w:val="none" w:sz="0" w:space="0" w:color="auto"/>
                <w:bottom w:val="none" w:sz="0" w:space="0" w:color="auto"/>
                <w:right w:val="none" w:sz="0" w:space="0" w:color="auto"/>
              </w:divBdr>
              <w:divsChild>
                <w:div w:id="20241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0941">
          <w:marLeft w:val="0"/>
          <w:marRight w:val="0"/>
          <w:marTop w:val="0"/>
          <w:marBottom w:val="75"/>
          <w:divBdr>
            <w:top w:val="none" w:sz="0" w:space="0" w:color="auto"/>
            <w:left w:val="none" w:sz="0" w:space="0" w:color="auto"/>
            <w:bottom w:val="none" w:sz="0" w:space="0" w:color="auto"/>
            <w:right w:val="none" w:sz="0" w:space="0" w:color="auto"/>
          </w:divBdr>
        </w:div>
        <w:div w:id="1604144546">
          <w:marLeft w:val="0"/>
          <w:marRight w:val="0"/>
          <w:marTop w:val="0"/>
          <w:marBottom w:val="300"/>
          <w:divBdr>
            <w:top w:val="none" w:sz="0" w:space="0" w:color="auto"/>
            <w:left w:val="none" w:sz="0" w:space="0" w:color="auto"/>
            <w:bottom w:val="none" w:sz="0" w:space="0" w:color="auto"/>
            <w:right w:val="none" w:sz="0" w:space="0" w:color="auto"/>
          </w:divBdr>
          <w:divsChild>
            <w:div w:id="702555001">
              <w:marLeft w:val="0"/>
              <w:marRight w:val="0"/>
              <w:marTop w:val="0"/>
              <w:marBottom w:val="0"/>
              <w:divBdr>
                <w:top w:val="none" w:sz="0" w:space="0" w:color="auto"/>
                <w:left w:val="none" w:sz="0" w:space="0" w:color="auto"/>
                <w:bottom w:val="none" w:sz="0" w:space="0" w:color="auto"/>
                <w:right w:val="none" w:sz="0" w:space="0" w:color="auto"/>
              </w:divBdr>
            </w:div>
          </w:divsChild>
        </w:div>
        <w:div w:id="1499421584">
          <w:marLeft w:val="0"/>
          <w:marRight w:val="0"/>
          <w:marTop w:val="0"/>
          <w:marBottom w:val="0"/>
          <w:divBdr>
            <w:top w:val="none" w:sz="0" w:space="0" w:color="auto"/>
            <w:left w:val="none" w:sz="0" w:space="0" w:color="auto"/>
            <w:bottom w:val="none" w:sz="0" w:space="0" w:color="auto"/>
            <w:right w:val="none" w:sz="0" w:space="0" w:color="auto"/>
          </w:divBdr>
        </w:div>
      </w:divsChild>
    </w:div>
    <w:div w:id="1425030690">
      <w:bodyDiv w:val="1"/>
      <w:marLeft w:val="0"/>
      <w:marRight w:val="0"/>
      <w:marTop w:val="0"/>
      <w:marBottom w:val="0"/>
      <w:divBdr>
        <w:top w:val="none" w:sz="0" w:space="0" w:color="auto"/>
        <w:left w:val="none" w:sz="0" w:space="0" w:color="auto"/>
        <w:bottom w:val="none" w:sz="0" w:space="0" w:color="auto"/>
        <w:right w:val="none" w:sz="0" w:space="0" w:color="auto"/>
      </w:divBdr>
    </w:div>
    <w:div w:id="1425498575">
      <w:bodyDiv w:val="1"/>
      <w:marLeft w:val="0"/>
      <w:marRight w:val="0"/>
      <w:marTop w:val="0"/>
      <w:marBottom w:val="0"/>
      <w:divBdr>
        <w:top w:val="none" w:sz="0" w:space="0" w:color="auto"/>
        <w:left w:val="none" w:sz="0" w:space="0" w:color="auto"/>
        <w:bottom w:val="none" w:sz="0" w:space="0" w:color="auto"/>
        <w:right w:val="none" w:sz="0" w:space="0" w:color="auto"/>
      </w:divBdr>
      <w:divsChild>
        <w:div w:id="1983265628">
          <w:marLeft w:val="0"/>
          <w:marRight w:val="0"/>
          <w:marTop w:val="0"/>
          <w:marBottom w:val="0"/>
          <w:divBdr>
            <w:top w:val="none" w:sz="0" w:space="0" w:color="auto"/>
            <w:left w:val="none" w:sz="0" w:space="0" w:color="auto"/>
            <w:bottom w:val="none" w:sz="0" w:space="0" w:color="auto"/>
            <w:right w:val="none" w:sz="0" w:space="0" w:color="auto"/>
          </w:divBdr>
          <w:divsChild>
            <w:div w:id="56588563">
              <w:marLeft w:val="0"/>
              <w:marRight w:val="0"/>
              <w:marTop w:val="0"/>
              <w:marBottom w:val="0"/>
              <w:divBdr>
                <w:top w:val="none" w:sz="0" w:space="0" w:color="auto"/>
                <w:left w:val="none" w:sz="0" w:space="0" w:color="auto"/>
                <w:bottom w:val="none" w:sz="0" w:space="0" w:color="auto"/>
                <w:right w:val="none" w:sz="0" w:space="0" w:color="auto"/>
              </w:divBdr>
              <w:divsChild>
                <w:div w:id="545027671">
                  <w:marLeft w:val="0"/>
                  <w:marRight w:val="0"/>
                  <w:marTop w:val="0"/>
                  <w:marBottom w:val="0"/>
                  <w:divBdr>
                    <w:top w:val="none" w:sz="0" w:space="0" w:color="auto"/>
                    <w:left w:val="none" w:sz="0" w:space="0" w:color="auto"/>
                    <w:bottom w:val="none" w:sz="0" w:space="0" w:color="auto"/>
                    <w:right w:val="none" w:sz="0" w:space="0" w:color="auto"/>
                  </w:divBdr>
                  <w:divsChild>
                    <w:div w:id="11152037">
                      <w:marLeft w:val="0"/>
                      <w:marRight w:val="0"/>
                      <w:marTop w:val="0"/>
                      <w:marBottom w:val="0"/>
                      <w:divBdr>
                        <w:top w:val="none" w:sz="0" w:space="0" w:color="auto"/>
                        <w:left w:val="none" w:sz="0" w:space="0" w:color="auto"/>
                        <w:bottom w:val="none" w:sz="0" w:space="0" w:color="auto"/>
                        <w:right w:val="none" w:sz="0" w:space="0" w:color="auto"/>
                      </w:divBdr>
                      <w:divsChild>
                        <w:div w:id="560990132">
                          <w:marLeft w:val="0"/>
                          <w:marRight w:val="0"/>
                          <w:marTop w:val="0"/>
                          <w:marBottom w:val="0"/>
                          <w:divBdr>
                            <w:top w:val="none" w:sz="0" w:space="0" w:color="auto"/>
                            <w:left w:val="none" w:sz="0" w:space="0" w:color="auto"/>
                            <w:bottom w:val="none" w:sz="0" w:space="0" w:color="auto"/>
                            <w:right w:val="none" w:sz="0" w:space="0" w:color="auto"/>
                          </w:divBdr>
                          <w:divsChild>
                            <w:div w:id="2146896814">
                              <w:marLeft w:val="0"/>
                              <w:marRight w:val="0"/>
                              <w:marTop w:val="0"/>
                              <w:marBottom w:val="0"/>
                              <w:divBdr>
                                <w:top w:val="none" w:sz="0" w:space="0" w:color="auto"/>
                                <w:left w:val="none" w:sz="0" w:space="0" w:color="auto"/>
                                <w:bottom w:val="none" w:sz="0" w:space="0" w:color="auto"/>
                                <w:right w:val="none" w:sz="0" w:space="0" w:color="auto"/>
                              </w:divBdr>
                              <w:divsChild>
                                <w:div w:id="1232733808">
                                  <w:marLeft w:val="0"/>
                                  <w:marRight w:val="0"/>
                                  <w:marTop w:val="0"/>
                                  <w:marBottom w:val="88"/>
                                  <w:divBdr>
                                    <w:top w:val="none" w:sz="0" w:space="0" w:color="auto"/>
                                    <w:left w:val="none" w:sz="0" w:space="0" w:color="auto"/>
                                    <w:bottom w:val="none" w:sz="0" w:space="0" w:color="auto"/>
                                    <w:right w:val="none" w:sz="0" w:space="0" w:color="auto"/>
                                  </w:divBdr>
                                  <w:divsChild>
                                    <w:div w:id="611127899">
                                      <w:marLeft w:val="0"/>
                                      <w:marRight w:val="0"/>
                                      <w:marTop w:val="0"/>
                                      <w:marBottom w:val="0"/>
                                      <w:divBdr>
                                        <w:top w:val="none" w:sz="0" w:space="0" w:color="auto"/>
                                        <w:left w:val="none" w:sz="0" w:space="0" w:color="auto"/>
                                        <w:bottom w:val="none" w:sz="0" w:space="0" w:color="auto"/>
                                        <w:right w:val="none" w:sz="0" w:space="0" w:color="auto"/>
                                      </w:divBdr>
                                      <w:divsChild>
                                        <w:div w:id="451949032">
                                          <w:marLeft w:val="0"/>
                                          <w:marRight w:val="0"/>
                                          <w:marTop w:val="0"/>
                                          <w:marBottom w:val="0"/>
                                          <w:divBdr>
                                            <w:top w:val="none" w:sz="0" w:space="0" w:color="auto"/>
                                            <w:left w:val="none" w:sz="0" w:space="0" w:color="auto"/>
                                            <w:bottom w:val="none" w:sz="0" w:space="0" w:color="auto"/>
                                            <w:right w:val="none" w:sz="0" w:space="0" w:color="auto"/>
                                          </w:divBdr>
                                          <w:divsChild>
                                            <w:div w:id="9391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6414080">
      <w:bodyDiv w:val="1"/>
      <w:marLeft w:val="0"/>
      <w:marRight w:val="0"/>
      <w:marTop w:val="0"/>
      <w:marBottom w:val="0"/>
      <w:divBdr>
        <w:top w:val="none" w:sz="0" w:space="0" w:color="auto"/>
        <w:left w:val="none" w:sz="0" w:space="0" w:color="auto"/>
        <w:bottom w:val="none" w:sz="0" w:space="0" w:color="auto"/>
        <w:right w:val="none" w:sz="0" w:space="0" w:color="auto"/>
      </w:divBdr>
      <w:divsChild>
        <w:div w:id="2105109746">
          <w:marLeft w:val="0"/>
          <w:marRight w:val="0"/>
          <w:marTop w:val="0"/>
          <w:marBottom w:val="0"/>
          <w:divBdr>
            <w:top w:val="none" w:sz="0" w:space="0" w:color="auto"/>
            <w:left w:val="none" w:sz="0" w:space="0" w:color="auto"/>
            <w:bottom w:val="none" w:sz="0" w:space="0" w:color="auto"/>
            <w:right w:val="none" w:sz="0" w:space="0" w:color="auto"/>
          </w:divBdr>
          <w:divsChild>
            <w:div w:id="157576676">
              <w:marLeft w:val="0"/>
              <w:marRight w:val="0"/>
              <w:marTop w:val="0"/>
              <w:marBottom w:val="300"/>
              <w:divBdr>
                <w:top w:val="none" w:sz="0" w:space="0" w:color="auto"/>
                <w:left w:val="none" w:sz="0" w:space="0" w:color="auto"/>
                <w:bottom w:val="single" w:sz="6" w:space="0" w:color="F1F1F1"/>
                <w:right w:val="none" w:sz="0" w:space="0" w:color="auto"/>
              </w:divBdr>
              <w:divsChild>
                <w:div w:id="17735477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1223578">
          <w:marLeft w:val="0"/>
          <w:marRight w:val="0"/>
          <w:marTop w:val="0"/>
          <w:marBottom w:val="0"/>
          <w:divBdr>
            <w:top w:val="none" w:sz="0" w:space="0" w:color="auto"/>
            <w:left w:val="none" w:sz="0" w:space="0" w:color="auto"/>
            <w:bottom w:val="none" w:sz="0" w:space="0" w:color="auto"/>
            <w:right w:val="none" w:sz="0" w:space="0" w:color="auto"/>
          </w:divBdr>
          <w:divsChild>
            <w:div w:id="1079592165">
              <w:marLeft w:val="0"/>
              <w:marRight w:val="0"/>
              <w:marTop w:val="0"/>
              <w:marBottom w:val="0"/>
              <w:divBdr>
                <w:top w:val="none" w:sz="0" w:space="0" w:color="auto"/>
                <w:left w:val="none" w:sz="0" w:space="0" w:color="auto"/>
                <w:bottom w:val="none" w:sz="0" w:space="0" w:color="auto"/>
                <w:right w:val="none" w:sz="0" w:space="0" w:color="auto"/>
              </w:divBdr>
              <w:divsChild>
                <w:div w:id="1269390080">
                  <w:marLeft w:val="300"/>
                  <w:marRight w:val="0"/>
                  <w:marTop w:val="0"/>
                  <w:marBottom w:val="0"/>
                  <w:divBdr>
                    <w:top w:val="none" w:sz="0" w:space="0" w:color="auto"/>
                    <w:left w:val="none" w:sz="0" w:space="0" w:color="auto"/>
                    <w:bottom w:val="none" w:sz="0" w:space="0" w:color="auto"/>
                    <w:right w:val="none" w:sz="0" w:space="0" w:color="auto"/>
                  </w:divBdr>
                  <w:divsChild>
                    <w:div w:id="897713401">
                      <w:marLeft w:val="0"/>
                      <w:marRight w:val="0"/>
                      <w:marTop w:val="0"/>
                      <w:marBottom w:val="300"/>
                      <w:divBdr>
                        <w:top w:val="none" w:sz="0" w:space="0" w:color="auto"/>
                        <w:left w:val="none" w:sz="0" w:space="0" w:color="auto"/>
                        <w:bottom w:val="none" w:sz="0" w:space="0" w:color="auto"/>
                        <w:right w:val="none" w:sz="0" w:space="0" w:color="auto"/>
                      </w:divBdr>
                      <w:divsChild>
                        <w:div w:id="307635427">
                          <w:marLeft w:val="0"/>
                          <w:marRight w:val="0"/>
                          <w:marTop w:val="0"/>
                          <w:marBottom w:val="0"/>
                          <w:divBdr>
                            <w:top w:val="none" w:sz="0" w:space="0" w:color="auto"/>
                            <w:left w:val="none" w:sz="0" w:space="0" w:color="auto"/>
                            <w:bottom w:val="none" w:sz="0" w:space="0" w:color="auto"/>
                            <w:right w:val="none" w:sz="0" w:space="0" w:color="auto"/>
                          </w:divBdr>
                          <w:divsChild>
                            <w:div w:id="824395318">
                              <w:marLeft w:val="0"/>
                              <w:marRight w:val="0"/>
                              <w:marTop w:val="0"/>
                              <w:marBottom w:val="0"/>
                              <w:divBdr>
                                <w:top w:val="none" w:sz="0" w:space="0" w:color="auto"/>
                                <w:left w:val="none" w:sz="0" w:space="0" w:color="auto"/>
                                <w:bottom w:val="none" w:sz="0" w:space="0" w:color="auto"/>
                                <w:right w:val="none" w:sz="0" w:space="0" w:color="auto"/>
                              </w:divBdr>
                              <w:divsChild>
                                <w:div w:id="792751363">
                                  <w:marLeft w:val="0"/>
                                  <w:marRight w:val="0"/>
                                  <w:marTop w:val="0"/>
                                  <w:marBottom w:val="0"/>
                                  <w:divBdr>
                                    <w:top w:val="single" w:sz="2" w:space="0" w:color="DFDFDF"/>
                                    <w:left w:val="single" w:sz="2" w:space="0" w:color="DFDFDF"/>
                                    <w:bottom w:val="single" w:sz="2" w:space="0" w:color="DFDFDF"/>
                                    <w:right w:val="single" w:sz="2" w:space="0" w:color="DFDFDF"/>
                                  </w:divBdr>
                                  <w:divsChild>
                                    <w:div w:id="1693721763">
                                      <w:marLeft w:val="0"/>
                                      <w:marRight w:val="0"/>
                                      <w:marTop w:val="0"/>
                                      <w:marBottom w:val="270"/>
                                      <w:divBdr>
                                        <w:top w:val="none" w:sz="0" w:space="0" w:color="auto"/>
                                        <w:left w:val="none" w:sz="0" w:space="0" w:color="auto"/>
                                        <w:bottom w:val="single" w:sz="12" w:space="5" w:color="DADADA"/>
                                        <w:right w:val="none" w:sz="0" w:space="0" w:color="auto"/>
                                      </w:divBdr>
                                      <w:divsChild>
                                        <w:div w:id="646056796">
                                          <w:marLeft w:val="0"/>
                                          <w:marRight w:val="0"/>
                                          <w:marTop w:val="0"/>
                                          <w:marBottom w:val="0"/>
                                          <w:divBdr>
                                            <w:top w:val="none" w:sz="0" w:space="0" w:color="auto"/>
                                            <w:left w:val="none" w:sz="0" w:space="0" w:color="auto"/>
                                            <w:bottom w:val="none" w:sz="0" w:space="0" w:color="auto"/>
                                            <w:right w:val="none" w:sz="0" w:space="0" w:color="auto"/>
                                          </w:divBdr>
                                        </w:div>
                                      </w:divsChild>
                                    </w:div>
                                    <w:div w:id="679503110">
                                      <w:marLeft w:val="-90"/>
                                      <w:marRight w:val="0"/>
                                      <w:marTop w:val="0"/>
                                      <w:marBottom w:val="0"/>
                                      <w:divBdr>
                                        <w:top w:val="none" w:sz="0" w:space="0" w:color="auto"/>
                                        <w:left w:val="none" w:sz="0" w:space="0" w:color="auto"/>
                                        <w:bottom w:val="none" w:sz="0" w:space="0" w:color="auto"/>
                                        <w:right w:val="none" w:sz="0" w:space="0" w:color="auto"/>
                                      </w:divBdr>
                                      <w:divsChild>
                                        <w:div w:id="729311347">
                                          <w:marLeft w:val="0"/>
                                          <w:marRight w:val="0"/>
                                          <w:marTop w:val="0"/>
                                          <w:marBottom w:val="45"/>
                                          <w:divBdr>
                                            <w:top w:val="single" w:sz="2" w:space="0" w:color="A9A9A9"/>
                                            <w:left w:val="single" w:sz="2" w:space="0" w:color="A9A9A9"/>
                                            <w:bottom w:val="single" w:sz="2" w:space="0" w:color="A9A9A9"/>
                                            <w:right w:val="single" w:sz="2" w:space="0" w:color="A9A9A9"/>
                                          </w:divBdr>
                                          <w:divsChild>
                                            <w:div w:id="677656928">
                                              <w:marLeft w:val="0"/>
                                              <w:marRight w:val="0"/>
                                              <w:marTop w:val="0"/>
                                              <w:marBottom w:val="0"/>
                                              <w:divBdr>
                                                <w:top w:val="none" w:sz="0" w:space="0" w:color="auto"/>
                                                <w:left w:val="none" w:sz="0" w:space="0" w:color="auto"/>
                                                <w:bottom w:val="none" w:sz="0" w:space="0" w:color="auto"/>
                                                <w:right w:val="none" w:sz="0" w:space="0" w:color="auto"/>
                                              </w:divBdr>
                                              <w:divsChild>
                                                <w:div w:id="48910431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34826900">
                          <w:marLeft w:val="0"/>
                          <w:marRight w:val="0"/>
                          <w:marTop w:val="0"/>
                          <w:marBottom w:val="0"/>
                          <w:divBdr>
                            <w:top w:val="none" w:sz="0" w:space="0" w:color="auto"/>
                            <w:left w:val="none" w:sz="0" w:space="0" w:color="auto"/>
                            <w:bottom w:val="none" w:sz="0" w:space="0" w:color="auto"/>
                            <w:right w:val="none" w:sz="0" w:space="0" w:color="auto"/>
                          </w:divBdr>
                          <w:divsChild>
                            <w:div w:id="1634411349">
                              <w:marLeft w:val="0"/>
                              <w:marRight w:val="0"/>
                              <w:marTop w:val="0"/>
                              <w:marBottom w:val="0"/>
                              <w:divBdr>
                                <w:top w:val="none" w:sz="0" w:space="0" w:color="auto"/>
                                <w:left w:val="none" w:sz="0" w:space="0" w:color="auto"/>
                                <w:bottom w:val="none" w:sz="0" w:space="0" w:color="auto"/>
                                <w:right w:val="none" w:sz="0" w:space="0" w:color="auto"/>
                              </w:divBdr>
                              <w:divsChild>
                                <w:div w:id="1390761108">
                                  <w:marLeft w:val="0"/>
                                  <w:marRight w:val="0"/>
                                  <w:marTop w:val="0"/>
                                  <w:marBottom w:val="0"/>
                                  <w:divBdr>
                                    <w:top w:val="single" w:sz="2" w:space="0" w:color="DFDFDF"/>
                                    <w:left w:val="single" w:sz="2" w:space="0" w:color="DFDFDF"/>
                                    <w:bottom w:val="single" w:sz="2" w:space="0" w:color="DFDFDF"/>
                                    <w:right w:val="single" w:sz="2" w:space="0" w:color="DFDFDF"/>
                                  </w:divBdr>
                                  <w:divsChild>
                                    <w:div w:id="1843663989">
                                      <w:marLeft w:val="-90"/>
                                      <w:marRight w:val="0"/>
                                      <w:marTop w:val="0"/>
                                      <w:marBottom w:val="0"/>
                                      <w:divBdr>
                                        <w:top w:val="none" w:sz="0" w:space="0" w:color="auto"/>
                                        <w:left w:val="none" w:sz="0" w:space="0" w:color="auto"/>
                                        <w:bottom w:val="none" w:sz="0" w:space="0" w:color="auto"/>
                                        <w:right w:val="none" w:sz="0" w:space="0" w:color="auto"/>
                                      </w:divBdr>
                                      <w:divsChild>
                                        <w:div w:id="539517455">
                                          <w:marLeft w:val="0"/>
                                          <w:marRight w:val="0"/>
                                          <w:marTop w:val="0"/>
                                          <w:marBottom w:val="45"/>
                                          <w:divBdr>
                                            <w:top w:val="single" w:sz="2" w:space="0" w:color="A9A9A9"/>
                                            <w:left w:val="single" w:sz="2" w:space="0" w:color="A9A9A9"/>
                                            <w:bottom w:val="single" w:sz="2" w:space="0" w:color="A9A9A9"/>
                                            <w:right w:val="single" w:sz="2" w:space="0" w:color="A9A9A9"/>
                                          </w:divBdr>
                                          <w:divsChild>
                                            <w:div w:id="1279026407">
                                              <w:marLeft w:val="0"/>
                                              <w:marRight w:val="0"/>
                                              <w:marTop w:val="0"/>
                                              <w:marBottom w:val="0"/>
                                              <w:divBdr>
                                                <w:top w:val="none" w:sz="0" w:space="0" w:color="auto"/>
                                                <w:left w:val="none" w:sz="0" w:space="0" w:color="auto"/>
                                                <w:bottom w:val="none" w:sz="0" w:space="0" w:color="auto"/>
                                                <w:right w:val="none" w:sz="0" w:space="0" w:color="auto"/>
                                              </w:divBdr>
                                              <w:divsChild>
                                                <w:div w:id="106387185">
                                                  <w:marLeft w:val="92"/>
                                                  <w:marRight w:val="0"/>
                                                  <w:marTop w:val="0"/>
                                                  <w:marBottom w:val="150"/>
                                                  <w:divBdr>
                                                    <w:top w:val="single" w:sz="2" w:space="0" w:color="E4E4E4"/>
                                                    <w:left w:val="single" w:sz="2" w:space="0" w:color="E4E4E4"/>
                                                    <w:bottom w:val="single" w:sz="2" w:space="0" w:color="E4E4E4"/>
                                                    <w:right w:val="single" w:sz="2" w:space="0" w:color="E4E4E4"/>
                                                  </w:divBdr>
                                                </w:div>
                                                <w:div w:id="204285421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543715231">
                  <w:marLeft w:val="0"/>
                  <w:marRight w:val="0"/>
                  <w:marTop w:val="0"/>
                  <w:marBottom w:val="0"/>
                  <w:divBdr>
                    <w:top w:val="none" w:sz="0" w:space="0" w:color="auto"/>
                    <w:left w:val="none" w:sz="0" w:space="0" w:color="auto"/>
                    <w:bottom w:val="none" w:sz="0" w:space="0" w:color="auto"/>
                    <w:right w:val="none" w:sz="0" w:space="0" w:color="auto"/>
                  </w:divBdr>
                  <w:divsChild>
                    <w:div w:id="899288553">
                      <w:marLeft w:val="0"/>
                      <w:marRight w:val="0"/>
                      <w:marTop w:val="0"/>
                      <w:marBottom w:val="0"/>
                      <w:divBdr>
                        <w:top w:val="none" w:sz="0" w:space="0" w:color="auto"/>
                        <w:left w:val="none" w:sz="0" w:space="0" w:color="auto"/>
                        <w:bottom w:val="none" w:sz="0" w:space="0" w:color="auto"/>
                        <w:right w:val="none" w:sz="0" w:space="0" w:color="auto"/>
                      </w:divBdr>
                      <w:divsChild>
                        <w:div w:id="1225599757">
                          <w:marLeft w:val="0"/>
                          <w:marRight w:val="0"/>
                          <w:marTop w:val="0"/>
                          <w:marBottom w:val="0"/>
                          <w:divBdr>
                            <w:top w:val="none" w:sz="0" w:space="0" w:color="auto"/>
                            <w:left w:val="none" w:sz="0" w:space="0" w:color="auto"/>
                            <w:bottom w:val="none" w:sz="0" w:space="0" w:color="auto"/>
                            <w:right w:val="none" w:sz="0" w:space="0" w:color="auto"/>
                          </w:divBdr>
                          <w:divsChild>
                            <w:div w:id="6060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5884">
                      <w:marLeft w:val="0"/>
                      <w:marRight w:val="0"/>
                      <w:marTop w:val="0"/>
                      <w:marBottom w:val="75"/>
                      <w:divBdr>
                        <w:top w:val="none" w:sz="0" w:space="0" w:color="auto"/>
                        <w:left w:val="none" w:sz="0" w:space="0" w:color="auto"/>
                        <w:bottom w:val="none" w:sz="0" w:space="0" w:color="auto"/>
                        <w:right w:val="none" w:sz="0" w:space="0" w:color="auto"/>
                      </w:divBdr>
                    </w:div>
                    <w:div w:id="1331715531">
                      <w:marLeft w:val="0"/>
                      <w:marRight w:val="0"/>
                      <w:marTop w:val="0"/>
                      <w:marBottom w:val="300"/>
                      <w:divBdr>
                        <w:top w:val="none" w:sz="0" w:space="0" w:color="auto"/>
                        <w:left w:val="none" w:sz="0" w:space="0" w:color="auto"/>
                        <w:bottom w:val="none" w:sz="0" w:space="0" w:color="auto"/>
                        <w:right w:val="none" w:sz="0" w:space="0" w:color="auto"/>
                      </w:divBdr>
                      <w:divsChild>
                        <w:div w:id="1200312327">
                          <w:marLeft w:val="0"/>
                          <w:marRight w:val="0"/>
                          <w:marTop w:val="0"/>
                          <w:marBottom w:val="0"/>
                          <w:divBdr>
                            <w:top w:val="none" w:sz="0" w:space="0" w:color="auto"/>
                            <w:left w:val="none" w:sz="0" w:space="0" w:color="auto"/>
                            <w:bottom w:val="none" w:sz="0" w:space="0" w:color="auto"/>
                            <w:right w:val="none" w:sz="0" w:space="0" w:color="auto"/>
                          </w:divBdr>
                        </w:div>
                      </w:divsChild>
                    </w:div>
                    <w:div w:id="11680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57369">
      <w:bodyDiv w:val="1"/>
      <w:marLeft w:val="0"/>
      <w:marRight w:val="0"/>
      <w:marTop w:val="0"/>
      <w:marBottom w:val="0"/>
      <w:divBdr>
        <w:top w:val="none" w:sz="0" w:space="0" w:color="auto"/>
        <w:left w:val="none" w:sz="0" w:space="0" w:color="auto"/>
        <w:bottom w:val="none" w:sz="0" w:space="0" w:color="auto"/>
        <w:right w:val="none" w:sz="0" w:space="0" w:color="auto"/>
      </w:divBdr>
      <w:divsChild>
        <w:div w:id="211697317">
          <w:marLeft w:val="0"/>
          <w:marRight w:val="0"/>
          <w:marTop w:val="0"/>
          <w:marBottom w:val="0"/>
          <w:divBdr>
            <w:top w:val="none" w:sz="0" w:space="0" w:color="auto"/>
            <w:left w:val="none" w:sz="0" w:space="0" w:color="auto"/>
            <w:bottom w:val="none" w:sz="0" w:space="0" w:color="auto"/>
            <w:right w:val="none" w:sz="0" w:space="0" w:color="auto"/>
          </w:divBdr>
        </w:div>
        <w:div w:id="1211529228">
          <w:marLeft w:val="0"/>
          <w:marRight w:val="0"/>
          <w:marTop w:val="0"/>
          <w:marBottom w:val="150"/>
          <w:divBdr>
            <w:top w:val="none" w:sz="0" w:space="0" w:color="auto"/>
            <w:left w:val="none" w:sz="0" w:space="0" w:color="auto"/>
            <w:bottom w:val="none" w:sz="0" w:space="0" w:color="auto"/>
            <w:right w:val="none" w:sz="0" w:space="0" w:color="auto"/>
          </w:divBdr>
        </w:div>
      </w:divsChild>
    </w:div>
    <w:div w:id="1426458598">
      <w:bodyDiv w:val="1"/>
      <w:marLeft w:val="0"/>
      <w:marRight w:val="0"/>
      <w:marTop w:val="0"/>
      <w:marBottom w:val="0"/>
      <w:divBdr>
        <w:top w:val="none" w:sz="0" w:space="0" w:color="auto"/>
        <w:left w:val="none" w:sz="0" w:space="0" w:color="auto"/>
        <w:bottom w:val="none" w:sz="0" w:space="0" w:color="auto"/>
        <w:right w:val="none" w:sz="0" w:space="0" w:color="auto"/>
      </w:divBdr>
    </w:div>
    <w:div w:id="1426464260">
      <w:bodyDiv w:val="1"/>
      <w:marLeft w:val="0"/>
      <w:marRight w:val="0"/>
      <w:marTop w:val="0"/>
      <w:marBottom w:val="0"/>
      <w:divBdr>
        <w:top w:val="none" w:sz="0" w:space="0" w:color="auto"/>
        <w:left w:val="none" w:sz="0" w:space="0" w:color="auto"/>
        <w:bottom w:val="none" w:sz="0" w:space="0" w:color="auto"/>
        <w:right w:val="none" w:sz="0" w:space="0" w:color="auto"/>
      </w:divBdr>
    </w:div>
    <w:div w:id="1427654539">
      <w:bodyDiv w:val="1"/>
      <w:marLeft w:val="0"/>
      <w:marRight w:val="0"/>
      <w:marTop w:val="0"/>
      <w:marBottom w:val="0"/>
      <w:divBdr>
        <w:top w:val="none" w:sz="0" w:space="0" w:color="auto"/>
        <w:left w:val="none" w:sz="0" w:space="0" w:color="auto"/>
        <w:bottom w:val="none" w:sz="0" w:space="0" w:color="auto"/>
        <w:right w:val="none" w:sz="0" w:space="0" w:color="auto"/>
      </w:divBdr>
      <w:divsChild>
        <w:div w:id="342123589">
          <w:marLeft w:val="0"/>
          <w:marRight w:val="0"/>
          <w:marTop w:val="0"/>
          <w:marBottom w:val="0"/>
          <w:divBdr>
            <w:top w:val="none" w:sz="0" w:space="0" w:color="auto"/>
            <w:left w:val="none" w:sz="0" w:space="0" w:color="auto"/>
            <w:bottom w:val="none" w:sz="0" w:space="0" w:color="auto"/>
            <w:right w:val="none" w:sz="0" w:space="0" w:color="auto"/>
          </w:divBdr>
          <w:divsChild>
            <w:div w:id="1327128189">
              <w:marLeft w:val="0"/>
              <w:marRight w:val="0"/>
              <w:marTop w:val="0"/>
              <w:marBottom w:val="0"/>
              <w:divBdr>
                <w:top w:val="none" w:sz="0" w:space="0" w:color="auto"/>
                <w:left w:val="none" w:sz="0" w:space="0" w:color="auto"/>
                <w:bottom w:val="none" w:sz="0" w:space="0" w:color="auto"/>
                <w:right w:val="none" w:sz="0" w:space="0" w:color="auto"/>
              </w:divBdr>
              <w:divsChild>
                <w:div w:id="29963283">
                  <w:marLeft w:val="0"/>
                  <w:marRight w:val="0"/>
                  <w:marTop w:val="0"/>
                  <w:marBottom w:val="0"/>
                  <w:divBdr>
                    <w:top w:val="none" w:sz="0" w:space="0" w:color="auto"/>
                    <w:left w:val="none" w:sz="0" w:space="0" w:color="auto"/>
                    <w:bottom w:val="none" w:sz="0" w:space="0" w:color="auto"/>
                    <w:right w:val="none" w:sz="0" w:space="0" w:color="auto"/>
                  </w:divBdr>
                  <w:divsChild>
                    <w:div w:id="2125804531">
                      <w:marLeft w:val="0"/>
                      <w:marRight w:val="0"/>
                      <w:marTop w:val="0"/>
                      <w:marBottom w:val="0"/>
                      <w:divBdr>
                        <w:top w:val="none" w:sz="0" w:space="0" w:color="auto"/>
                        <w:left w:val="none" w:sz="0" w:space="0" w:color="auto"/>
                        <w:bottom w:val="none" w:sz="0" w:space="0" w:color="auto"/>
                        <w:right w:val="none" w:sz="0" w:space="0" w:color="auto"/>
                      </w:divBdr>
                      <w:divsChild>
                        <w:div w:id="1739479837">
                          <w:marLeft w:val="0"/>
                          <w:marRight w:val="0"/>
                          <w:marTop w:val="0"/>
                          <w:marBottom w:val="0"/>
                          <w:divBdr>
                            <w:top w:val="none" w:sz="0" w:space="0" w:color="auto"/>
                            <w:left w:val="none" w:sz="0" w:space="0" w:color="auto"/>
                            <w:bottom w:val="none" w:sz="0" w:space="0" w:color="auto"/>
                            <w:right w:val="none" w:sz="0" w:space="0" w:color="auto"/>
                          </w:divBdr>
                          <w:divsChild>
                            <w:div w:id="4587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730529">
      <w:bodyDiv w:val="1"/>
      <w:marLeft w:val="0"/>
      <w:marRight w:val="0"/>
      <w:marTop w:val="0"/>
      <w:marBottom w:val="0"/>
      <w:divBdr>
        <w:top w:val="none" w:sz="0" w:space="0" w:color="auto"/>
        <w:left w:val="none" w:sz="0" w:space="0" w:color="auto"/>
        <w:bottom w:val="none" w:sz="0" w:space="0" w:color="auto"/>
        <w:right w:val="none" w:sz="0" w:space="0" w:color="auto"/>
      </w:divBdr>
      <w:divsChild>
        <w:div w:id="1972977650">
          <w:marLeft w:val="0"/>
          <w:marRight w:val="0"/>
          <w:marTop w:val="0"/>
          <w:marBottom w:val="0"/>
          <w:divBdr>
            <w:top w:val="none" w:sz="0" w:space="0" w:color="auto"/>
            <w:left w:val="none" w:sz="0" w:space="0" w:color="auto"/>
            <w:bottom w:val="none" w:sz="0" w:space="0" w:color="auto"/>
            <w:right w:val="none" w:sz="0" w:space="0" w:color="auto"/>
          </w:divBdr>
        </w:div>
      </w:divsChild>
    </w:div>
    <w:div w:id="1428112221">
      <w:bodyDiv w:val="1"/>
      <w:marLeft w:val="0"/>
      <w:marRight w:val="0"/>
      <w:marTop w:val="0"/>
      <w:marBottom w:val="0"/>
      <w:divBdr>
        <w:top w:val="none" w:sz="0" w:space="0" w:color="auto"/>
        <w:left w:val="none" w:sz="0" w:space="0" w:color="auto"/>
        <w:bottom w:val="none" w:sz="0" w:space="0" w:color="auto"/>
        <w:right w:val="none" w:sz="0" w:space="0" w:color="auto"/>
      </w:divBdr>
    </w:div>
    <w:div w:id="1428770821">
      <w:bodyDiv w:val="1"/>
      <w:marLeft w:val="0"/>
      <w:marRight w:val="0"/>
      <w:marTop w:val="0"/>
      <w:marBottom w:val="0"/>
      <w:divBdr>
        <w:top w:val="none" w:sz="0" w:space="0" w:color="auto"/>
        <w:left w:val="none" w:sz="0" w:space="0" w:color="auto"/>
        <w:bottom w:val="none" w:sz="0" w:space="0" w:color="auto"/>
        <w:right w:val="none" w:sz="0" w:space="0" w:color="auto"/>
      </w:divBdr>
      <w:divsChild>
        <w:div w:id="345326252">
          <w:marLeft w:val="0"/>
          <w:marRight w:val="225"/>
          <w:marTop w:val="0"/>
          <w:marBottom w:val="0"/>
          <w:divBdr>
            <w:top w:val="none" w:sz="0" w:space="0" w:color="auto"/>
            <w:left w:val="none" w:sz="0" w:space="0" w:color="auto"/>
            <w:bottom w:val="none" w:sz="0" w:space="0" w:color="auto"/>
            <w:right w:val="none" w:sz="0" w:space="0" w:color="auto"/>
          </w:divBdr>
          <w:divsChild>
            <w:div w:id="2051762237">
              <w:marLeft w:val="0"/>
              <w:marRight w:val="0"/>
              <w:marTop w:val="225"/>
              <w:marBottom w:val="0"/>
              <w:divBdr>
                <w:top w:val="none" w:sz="0" w:space="0" w:color="auto"/>
                <w:left w:val="none" w:sz="0" w:space="0" w:color="auto"/>
                <w:bottom w:val="none" w:sz="0" w:space="0" w:color="auto"/>
                <w:right w:val="none" w:sz="0" w:space="0" w:color="auto"/>
              </w:divBdr>
              <w:divsChild>
                <w:div w:id="8378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2677">
          <w:marLeft w:val="0"/>
          <w:marRight w:val="0"/>
          <w:marTop w:val="0"/>
          <w:marBottom w:val="0"/>
          <w:divBdr>
            <w:top w:val="none" w:sz="0" w:space="0" w:color="auto"/>
            <w:left w:val="none" w:sz="0" w:space="0" w:color="auto"/>
            <w:bottom w:val="none" w:sz="0" w:space="0" w:color="auto"/>
            <w:right w:val="none" w:sz="0" w:space="0" w:color="auto"/>
          </w:divBdr>
          <w:divsChild>
            <w:div w:id="1768041666">
              <w:marLeft w:val="0"/>
              <w:marRight w:val="0"/>
              <w:marTop w:val="0"/>
              <w:marBottom w:val="150"/>
              <w:divBdr>
                <w:top w:val="none" w:sz="0" w:space="0" w:color="auto"/>
                <w:left w:val="none" w:sz="0" w:space="0" w:color="auto"/>
                <w:bottom w:val="none" w:sz="0" w:space="0" w:color="auto"/>
                <w:right w:val="none" w:sz="0" w:space="0" w:color="auto"/>
              </w:divBdr>
              <w:divsChild>
                <w:div w:id="14348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3763">
      <w:bodyDiv w:val="1"/>
      <w:marLeft w:val="0"/>
      <w:marRight w:val="0"/>
      <w:marTop w:val="0"/>
      <w:marBottom w:val="0"/>
      <w:divBdr>
        <w:top w:val="none" w:sz="0" w:space="0" w:color="auto"/>
        <w:left w:val="none" w:sz="0" w:space="0" w:color="auto"/>
        <w:bottom w:val="none" w:sz="0" w:space="0" w:color="auto"/>
        <w:right w:val="none" w:sz="0" w:space="0" w:color="auto"/>
      </w:divBdr>
      <w:divsChild>
        <w:div w:id="1524828590">
          <w:marLeft w:val="0"/>
          <w:marRight w:val="0"/>
          <w:marTop w:val="0"/>
          <w:marBottom w:val="150"/>
          <w:divBdr>
            <w:top w:val="none" w:sz="0" w:space="0" w:color="auto"/>
            <w:left w:val="none" w:sz="0" w:space="0" w:color="auto"/>
            <w:bottom w:val="none" w:sz="0" w:space="0" w:color="auto"/>
            <w:right w:val="none" w:sz="0" w:space="0" w:color="auto"/>
          </w:divBdr>
        </w:div>
      </w:divsChild>
    </w:div>
    <w:div w:id="1429081845">
      <w:bodyDiv w:val="1"/>
      <w:marLeft w:val="0"/>
      <w:marRight w:val="0"/>
      <w:marTop w:val="0"/>
      <w:marBottom w:val="0"/>
      <w:divBdr>
        <w:top w:val="none" w:sz="0" w:space="0" w:color="auto"/>
        <w:left w:val="none" w:sz="0" w:space="0" w:color="auto"/>
        <w:bottom w:val="none" w:sz="0" w:space="0" w:color="auto"/>
        <w:right w:val="none" w:sz="0" w:space="0" w:color="auto"/>
      </w:divBdr>
      <w:divsChild>
        <w:div w:id="992222025">
          <w:marLeft w:val="0"/>
          <w:marRight w:val="0"/>
          <w:marTop w:val="0"/>
          <w:marBottom w:val="0"/>
          <w:divBdr>
            <w:top w:val="none" w:sz="0" w:space="0" w:color="auto"/>
            <w:left w:val="none" w:sz="0" w:space="0" w:color="auto"/>
            <w:bottom w:val="none" w:sz="0" w:space="0" w:color="auto"/>
            <w:right w:val="none" w:sz="0" w:space="0" w:color="auto"/>
          </w:divBdr>
        </w:div>
      </w:divsChild>
    </w:div>
    <w:div w:id="1429084199">
      <w:bodyDiv w:val="1"/>
      <w:marLeft w:val="0"/>
      <w:marRight w:val="0"/>
      <w:marTop w:val="0"/>
      <w:marBottom w:val="0"/>
      <w:divBdr>
        <w:top w:val="none" w:sz="0" w:space="0" w:color="auto"/>
        <w:left w:val="none" w:sz="0" w:space="0" w:color="auto"/>
        <w:bottom w:val="none" w:sz="0" w:space="0" w:color="auto"/>
        <w:right w:val="none" w:sz="0" w:space="0" w:color="auto"/>
      </w:divBdr>
      <w:divsChild>
        <w:div w:id="807087640">
          <w:marLeft w:val="0"/>
          <w:marRight w:val="0"/>
          <w:marTop w:val="0"/>
          <w:marBottom w:val="0"/>
          <w:divBdr>
            <w:top w:val="none" w:sz="0" w:space="0" w:color="auto"/>
            <w:left w:val="none" w:sz="0" w:space="0" w:color="auto"/>
            <w:bottom w:val="none" w:sz="0" w:space="0" w:color="auto"/>
            <w:right w:val="none" w:sz="0" w:space="0" w:color="auto"/>
          </w:divBdr>
          <w:divsChild>
            <w:div w:id="747920291">
              <w:marLeft w:val="0"/>
              <w:marRight w:val="0"/>
              <w:marTop w:val="0"/>
              <w:marBottom w:val="225"/>
              <w:divBdr>
                <w:top w:val="none" w:sz="0" w:space="0" w:color="auto"/>
                <w:left w:val="none" w:sz="0" w:space="0" w:color="auto"/>
                <w:bottom w:val="none" w:sz="0" w:space="0" w:color="auto"/>
                <w:right w:val="none" w:sz="0" w:space="0" w:color="auto"/>
              </w:divBdr>
              <w:divsChild>
                <w:div w:id="36901397">
                  <w:marLeft w:val="0"/>
                  <w:marRight w:val="0"/>
                  <w:marTop w:val="0"/>
                  <w:marBottom w:val="150"/>
                  <w:divBdr>
                    <w:top w:val="none" w:sz="0" w:space="0" w:color="auto"/>
                    <w:left w:val="none" w:sz="0" w:space="0" w:color="auto"/>
                    <w:bottom w:val="none" w:sz="0" w:space="0" w:color="auto"/>
                    <w:right w:val="none" w:sz="0" w:space="0" w:color="auto"/>
                  </w:divBdr>
                </w:div>
                <w:div w:id="321348711">
                  <w:marLeft w:val="0"/>
                  <w:marRight w:val="0"/>
                  <w:marTop w:val="0"/>
                  <w:marBottom w:val="150"/>
                  <w:divBdr>
                    <w:top w:val="none" w:sz="0" w:space="0" w:color="auto"/>
                    <w:left w:val="none" w:sz="0" w:space="0" w:color="auto"/>
                    <w:bottom w:val="none" w:sz="0" w:space="0" w:color="auto"/>
                    <w:right w:val="none" w:sz="0" w:space="0" w:color="auto"/>
                  </w:divBdr>
                </w:div>
                <w:div w:id="651565007">
                  <w:marLeft w:val="0"/>
                  <w:marRight w:val="0"/>
                  <w:marTop w:val="0"/>
                  <w:marBottom w:val="150"/>
                  <w:divBdr>
                    <w:top w:val="none" w:sz="0" w:space="0" w:color="auto"/>
                    <w:left w:val="none" w:sz="0" w:space="0" w:color="auto"/>
                    <w:bottom w:val="none" w:sz="0" w:space="0" w:color="auto"/>
                    <w:right w:val="none" w:sz="0" w:space="0" w:color="auto"/>
                  </w:divBdr>
                </w:div>
                <w:div w:id="772700433">
                  <w:marLeft w:val="0"/>
                  <w:marRight w:val="0"/>
                  <w:marTop w:val="0"/>
                  <w:marBottom w:val="150"/>
                  <w:divBdr>
                    <w:top w:val="none" w:sz="0" w:space="0" w:color="auto"/>
                    <w:left w:val="none" w:sz="0" w:space="0" w:color="auto"/>
                    <w:bottom w:val="none" w:sz="0" w:space="0" w:color="auto"/>
                    <w:right w:val="none" w:sz="0" w:space="0" w:color="auto"/>
                  </w:divBdr>
                </w:div>
                <w:div w:id="1010909939">
                  <w:marLeft w:val="0"/>
                  <w:marRight w:val="0"/>
                  <w:marTop w:val="0"/>
                  <w:marBottom w:val="150"/>
                  <w:divBdr>
                    <w:top w:val="none" w:sz="0" w:space="0" w:color="auto"/>
                    <w:left w:val="none" w:sz="0" w:space="0" w:color="auto"/>
                    <w:bottom w:val="none" w:sz="0" w:space="0" w:color="auto"/>
                    <w:right w:val="none" w:sz="0" w:space="0" w:color="auto"/>
                  </w:divBdr>
                </w:div>
                <w:div w:id="1269580555">
                  <w:marLeft w:val="0"/>
                  <w:marRight w:val="0"/>
                  <w:marTop w:val="0"/>
                  <w:marBottom w:val="150"/>
                  <w:divBdr>
                    <w:top w:val="none" w:sz="0" w:space="0" w:color="auto"/>
                    <w:left w:val="none" w:sz="0" w:space="0" w:color="auto"/>
                    <w:bottom w:val="none" w:sz="0" w:space="0" w:color="auto"/>
                    <w:right w:val="none" w:sz="0" w:space="0" w:color="auto"/>
                  </w:divBdr>
                </w:div>
                <w:div w:id="1473476085">
                  <w:marLeft w:val="0"/>
                  <w:marRight w:val="0"/>
                  <w:marTop w:val="0"/>
                  <w:marBottom w:val="150"/>
                  <w:divBdr>
                    <w:top w:val="none" w:sz="0" w:space="0" w:color="auto"/>
                    <w:left w:val="none" w:sz="0" w:space="0" w:color="auto"/>
                    <w:bottom w:val="none" w:sz="0" w:space="0" w:color="auto"/>
                    <w:right w:val="none" w:sz="0" w:space="0" w:color="auto"/>
                  </w:divBdr>
                </w:div>
                <w:div w:id="1600019377">
                  <w:marLeft w:val="0"/>
                  <w:marRight w:val="0"/>
                  <w:marTop w:val="0"/>
                  <w:marBottom w:val="150"/>
                  <w:divBdr>
                    <w:top w:val="none" w:sz="0" w:space="0" w:color="auto"/>
                    <w:left w:val="none" w:sz="0" w:space="0" w:color="auto"/>
                    <w:bottom w:val="none" w:sz="0" w:space="0" w:color="auto"/>
                    <w:right w:val="none" w:sz="0" w:space="0" w:color="auto"/>
                  </w:divBdr>
                </w:div>
                <w:div w:id="1683583548">
                  <w:marLeft w:val="0"/>
                  <w:marRight w:val="0"/>
                  <w:marTop w:val="0"/>
                  <w:marBottom w:val="150"/>
                  <w:divBdr>
                    <w:top w:val="none" w:sz="0" w:space="0" w:color="auto"/>
                    <w:left w:val="none" w:sz="0" w:space="0" w:color="auto"/>
                    <w:bottom w:val="none" w:sz="0" w:space="0" w:color="auto"/>
                    <w:right w:val="none" w:sz="0" w:space="0" w:color="auto"/>
                  </w:divBdr>
                </w:div>
                <w:div w:id="1845893321">
                  <w:marLeft w:val="0"/>
                  <w:marRight w:val="0"/>
                  <w:marTop w:val="0"/>
                  <w:marBottom w:val="150"/>
                  <w:divBdr>
                    <w:top w:val="none" w:sz="0" w:space="0" w:color="auto"/>
                    <w:left w:val="none" w:sz="0" w:space="0" w:color="auto"/>
                    <w:bottom w:val="none" w:sz="0" w:space="0" w:color="auto"/>
                    <w:right w:val="none" w:sz="0" w:space="0" w:color="auto"/>
                  </w:divBdr>
                </w:div>
                <w:div w:id="1898393501">
                  <w:marLeft w:val="0"/>
                  <w:marRight w:val="0"/>
                  <w:marTop w:val="0"/>
                  <w:marBottom w:val="150"/>
                  <w:divBdr>
                    <w:top w:val="none" w:sz="0" w:space="0" w:color="auto"/>
                    <w:left w:val="none" w:sz="0" w:space="0" w:color="auto"/>
                    <w:bottom w:val="none" w:sz="0" w:space="0" w:color="auto"/>
                    <w:right w:val="none" w:sz="0" w:space="0" w:color="auto"/>
                  </w:divBdr>
                </w:div>
                <w:div w:id="1903177043">
                  <w:marLeft w:val="0"/>
                  <w:marRight w:val="0"/>
                  <w:marTop w:val="0"/>
                  <w:marBottom w:val="150"/>
                  <w:divBdr>
                    <w:top w:val="none" w:sz="0" w:space="0" w:color="auto"/>
                    <w:left w:val="none" w:sz="0" w:space="0" w:color="auto"/>
                    <w:bottom w:val="none" w:sz="0" w:space="0" w:color="auto"/>
                    <w:right w:val="none" w:sz="0" w:space="0" w:color="auto"/>
                  </w:divBdr>
                </w:div>
                <w:div w:id="207057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4655057">
          <w:marLeft w:val="0"/>
          <w:marRight w:val="0"/>
          <w:marTop w:val="0"/>
          <w:marBottom w:val="150"/>
          <w:divBdr>
            <w:top w:val="none" w:sz="0" w:space="0" w:color="auto"/>
            <w:left w:val="none" w:sz="0" w:space="0" w:color="auto"/>
            <w:bottom w:val="none" w:sz="0" w:space="0" w:color="auto"/>
            <w:right w:val="none" w:sz="0" w:space="0" w:color="auto"/>
          </w:divBdr>
        </w:div>
        <w:div w:id="2137023290">
          <w:marLeft w:val="0"/>
          <w:marRight w:val="0"/>
          <w:marTop w:val="0"/>
          <w:marBottom w:val="0"/>
          <w:divBdr>
            <w:top w:val="none" w:sz="0" w:space="0" w:color="auto"/>
            <w:left w:val="none" w:sz="0" w:space="0" w:color="auto"/>
            <w:bottom w:val="none" w:sz="0" w:space="0" w:color="auto"/>
            <w:right w:val="none" w:sz="0" w:space="0" w:color="auto"/>
          </w:divBdr>
        </w:div>
      </w:divsChild>
    </w:div>
    <w:div w:id="1429085676">
      <w:bodyDiv w:val="1"/>
      <w:marLeft w:val="0"/>
      <w:marRight w:val="0"/>
      <w:marTop w:val="0"/>
      <w:marBottom w:val="0"/>
      <w:divBdr>
        <w:top w:val="none" w:sz="0" w:space="0" w:color="auto"/>
        <w:left w:val="none" w:sz="0" w:space="0" w:color="auto"/>
        <w:bottom w:val="none" w:sz="0" w:space="0" w:color="auto"/>
        <w:right w:val="none" w:sz="0" w:space="0" w:color="auto"/>
      </w:divBdr>
      <w:divsChild>
        <w:div w:id="1432555013">
          <w:marLeft w:val="0"/>
          <w:marRight w:val="0"/>
          <w:marTop w:val="0"/>
          <w:marBottom w:val="0"/>
          <w:divBdr>
            <w:top w:val="none" w:sz="0" w:space="0" w:color="auto"/>
            <w:left w:val="none" w:sz="0" w:space="0" w:color="auto"/>
            <w:bottom w:val="none" w:sz="0" w:space="0" w:color="auto"/>
            <w:right w:val="none" w:sz="0" w:space="0" w:color="auto"/>
          </w:divBdr>
          <w:divsChild>
            <w:div w:id="1709139644">
              <w:marLeft w:val="0"/>
              <w:marRight w:val="0"/>
              <w:marTop w:val="0"/>
              <w:marBottom w:val="0"/>
              <w:divBdr>
                <w:top w:val="none" w:sz="0" w:space="0" w:color="auto"/>
                <w:left w:val="none" w:sz="0" w:space="0" w:color="auto"/>
                <w:bottom w:val="none" w:sz="0" w:space="0" w:color="auto"/>
                <w:right w:val="none" w:sz="0" w:space="0" w:color="auto"/>
              </w:divBdr>
              <w:divsChild>
                <w:div w:id="1357806900">
                  <w:marLeft w:val="0"/>
                  <w:marRight w:val="0"/>
                  <w:marTop w:val="0"/>
                  <w:marBottom w:val="0"/>
                  <w:divBdr>
                    <w:top w:val="none" w:sz="0" w:space="0" w:color="auto"/>
                    <w:left w:val="none" w:sz="0" w:space="0" w:color="auto"/>
                    <w:bottom w:val="none" w:sz="0" w:space="0" w:color="auto"/>
                    <w:right w:val="none" w:sz="0" w:space="0" w:color="auto"/>
                  </w:divBdr>
                  <w:divsChild>
                    <w:div w:id="1082725256">
                      <w:marLeft w:val="0"/>
                      <w:marRight w:val="0"/>
                      <w:marTop w:val="0"/>
                      <w:marBottom w:val="0"/>
                      <w:divBdr>
                        <w:top w:val="none" w:sz="0" w:space="0" w:color="auto"/>
                        <w:left w:val="none" w:sz="0" w:space="0" w:color="auto"/>
                        <w:bottom w:val="none" w:sz="0" w:space="0" w:color="auto"/>
                        <w:right w:val="none" w:sz="0" w:space="0" w:color="auto"/>
                      </w:divBdr>
                      <w:divsChild>
                        <w:div w:id="180512497">
                          <w:marLeft w:val="0"/>
                          <w:marRight w:val="0"/>
                          <w:marTop w:val="0"/>
                          <w:marBottom w:val="0"/>
                          <w:divBdr>
                            <w:top w:val="none" w:sz="0" w:space="0" w:color="auto"/>
                            <w:left w:val="none" w:sz="0" w:space="0" w:color="auto"/>
                            <w:bottom w:val="none" w:sz="0" w:space="0" w:color="auto"/>
                            <w:right w:val="none" w:sz="0" w:space="0" w:color="auto"/>
                          </w:divBdr>
                          <w:divsChild>
                            <w:div w:id="97991651">
                              <w:marLeft w:val="0"/>
                              <w:marRight w:val="0"/>
                              <w:marTop w:val="0"/>
                              <w:marBottom w:val="0"/>
                              <w:divBdr>
                                <w:top w:val="none" w:sz="0" w:space="0" w:color="auto"/>
                                <w:left w:val="none" w:sz="0" w:space="0" w:color="auto"/>
                                <w:bottom w:val="none" w:sz="0" w:space="0" w:color="auto"/>
                                <w:right w:val="none" w:sz="0" w:space="0" w:color="auto"/>
                              </w:divBdr>
                              <w:divsChild>
                                <w:div w:id="1381246829">
                                  <w:marLeft w:val="0"/>
                                  <w:marRight w:val="0"/>
                                  <w:marTop w:val="0"/>
                                  <w:marBottom w:val="0"/>
                                  <w:divBdr>
                                    <w:top w:val="none" w:sz="0" w:space="0" w:color="auto"/>
                                    <w:left w:val="none" w:sz="0" w:space="0" w:color="auto"/>
                                    <w:bottom w:val="none" w:sz="0" w:space="0" w:color="auto"/>
                                    <w:right w:val="none" w:sz="0" w:space="0" w:color="auto"/>
                                  </w:divBdr>
                                  <w:divsChild>
                                    <w:div w:id="15648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156244">
      <w:bodyDiv w:val="1"/>
      <w:marLeft w:val="0"/>
      <w:marRight w:val="0"/>
      <w:marTop w:val="0"/>
      <w:marBottom w:val="0"/>
      <w:divBdr>
        <w:top w:val="none" w:sz="0" w:space="0" w:color="auto"/>
        <w:left w:val="none" w:sz="0" w:space="0" w:color="auto"/>
        <w:bottom w:val="none" w:sz="0" w:space="0" w:color="auto"/>
        <w:right w:val="none" w:sz="0" w:space="0" w:color="auto"/>
      </w:divBdr>
      <w:divsChild>
        <w:div w:id="1891647845">
          <w:marLeft w:val="0"/>
          <w:marRight w:val="0"/>
          <w:marTop w:val="0"/>
          <w:marBottom w:val="0"/>
          <w:divBdr>
            <w:top w:val="none" w:sz="0" w:space="0" w:color="auto"/>
            <w:left w:val="none" w:sz="0" w:space="0" w:color="auto"/>
            <w:bottom w:val="none" w:sz="0" w:space="0" w:color="auto"/>
            <w:right w:val="none" w:sz="0" w:space="0" w:color="auto"/>
          </w:divBdr>
          <w:divsChild>
            <w:div w:id="784543306">
              <w:marLeft w:val="0"/>
              <w:marRight w:val="0"/>
              <w:marTop w:val="0"/>
              <w:marBottom w:val="0"/>
              <w:divBdr>
                <w:top w:val="none" w:sz="0" w:space="0" w:color="auto"/>
                <w:left w:val="none" w:sz="0" w:space="0" w:color="auto"/>
                <w:bottom w:val="none" w:sz="0" w:space="0" w:color="auto"/>
                <w:right w:val="none" w:sz="0" w:space="0" w:color="auto"/>
              </w:divBdr>
              <w:divsChild>
                <w:div w:id="1532843202">
                  <w:marLeft w:val="0"/>
                  <w:marRight w:val="0"/>
                  <w:marTop w:val="0"/>
                  <w:marBottom w:val="0"/>
                  <w:divBdr>
                    <w:top w:val="none" w:sz="0" w:space="0" w:color="auto"/>
                    <w:left w:val="none" w:sz="0" w:space="0" w:color="auto"/>
                    <w:bottom w:val="none" w:sz="0" w:space="0" w:color="auto"/>
                    <w:right w:val="none" w:sz="0" w:space="0" w:color="auto"/>
                  </w:divBdr>
                  <w:divsChild>
                    <w:div w:id="658847920">
                      <w:marLeft w:val="0"/>
                      <w:marRight w:val="0"/>
                      <w:marTop w:val="0"/>
                      <w:marBottom w:val="0"/>
                      <w:divBdr>
                        <w:top w:val="none" w:sz="0" w:space="0" w:color="auto"/>
                        <w:left w:val="none" w:sz="0" w:space="0" w:color="auto"/>
                        <w:bottom w:val="none" w:sz="0" w:space="0" w:color="auto"/>
                        <w:right w:val="none" w:sz="0" w:space="0" w:color="auto"/>
                      </w:divBdr>
                      <w:divsChild>
                        <w:div w:id="1460688012">
                          <w:marLeft w:val="0"/>
                          <w:marRight w:val="0"/>
                          <w:marTop w:val="0"/>
                          <w:marBottom w:val="0"/>
                          <w:divBdr>
                            <w:top w:val="none" w:sz="0" w:space="0" w:color="auto"/>
                            <w:left w:val="none" w:sz="0" w:space="0" w:color="auto"/>
                            <w:bottom w:val="none" w:sz="0" w:space="0" w:color="auto"/>
                            <w:right w:val="none" w:sz="0" w:space="0" w:color="auto"/>
                          </w:divBdr>
                          <w:divsChild>
                            <w:div w:id="1885868085">
                              <w:marLeft w:val="0"/>
                              <w:marRight w:val="0"/>
                              <w:marTop w:val="0"/>
                              <w:marBottom w:val="0"/>
                              <w:divBdr>
                                <w:top w:val="none" w:sz="0" w:space="0" w:color="auto"/>
                                <w:left w:val="none" w:sz="0" w:space="0" w:color="auto"/>
                                <w:bottom w:val="none" w:sz="0" w:space="0" w:color="auto"/>
                                <w:right w:val="none" w:sz="0" w:space="0" w:color="auto"/>
                              </w:divBdr>
                              <w:divsChild>
                                <w:div w:id="10911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540637">
      <w:bodyDiv w:val="1"/>
      <w:marLeft w:val="0"/>
      <w:marRight w:val="0"/>
      <w:marTop w:val="0"/>
      <w:marBottom w:val="0"/>
      <w:divBdr>
        <w:top w:val="none" w:sz="0" w:space="0" w:color="auto"/>
        <w:left w:val="none" w:sz="0" w:space="0" w:color="auto"/>
        <w:bottom w:val="none" w:sz="0" w:space="0" w:color="auto"/>
        <w:right w:val="none" w:sz="0" w:space="0" w:color="auto"/>
      </w:divBdr>
      <w:divsChild>
        <w:div w:id="805974382">
          <w:marLeft w:val="0"/>
          <w:marRight w:val="0"/>
          <w:marTop w:val="0"/>
          <w:marBottom w:val="0"/>
          <w:divBdr>
            <w:top w:val="none" w:sz="0" w:space="0" w:color="auto"/>
            <w:left w:val="none" w:sz="0" w:space="0" w:color="auto"/>
            <w:bottom w:val="dotted" w:sz="6" w:space="4" w:color="DDDDDD"/>
            <w:right w:val="none" w:sz="0" w:space="0" w:color="auto"/>
          </w:divBdr>
        </w:div>
      </w:divsChild>
    </w:div>
    <w:div w:id="1429883833">
      <w:bodyDiv w:val="1"/>
      <w:marLeft w:val="0"/>
      <w:marRight w:val="0"/>
      <w:marTop w:val="0"/>
      <w:marBottom w:val="0"/>
      <w:divBdr>
        <w:top w:val="none" w:sz="0" w:space="0" w:color="auto"/>
        <w:left w:val="none" w:sz="0" w:space="0" w:color="auto"/>
        <w:bottom w:val="none" w:sz="0" w:space="0" w:color="auto"/>
        <w:right w:val="none" w:sz="0" w:space="0" w:color="auto"/>
      </w:divBdr>
      <w:divsChild>
        <w:div w:id="550967156">
          <w:marLeft w:val="0"/>
          <w:marRight w:val="0"/>
          <w:marTop w:val="0"/>
          <w:marBottom w:val="0"/>
          <w:divBdr>
            <w:top w:val="none" w:sz="0" w:space="0" w:color="auto"/>
            <w:left w:val="none" w:sz="0" w:space="0" w:color="auto"/>
            <w:bottom w:val="dotted" w:sz="6" w:space="4" w:color="DDDDDD"/>
            <w:right w:val="none" w:sz="0" w:space="0" w:color="auto"/>
          </w:divBdr>
          <w:divsChild>
            <w:div w:id="14451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9653">
      <w:bodyDiv w:val="1"/>
      <w:marLeft w:val="0"/>
      <w:marRight w:val="0"/>
      <w:marTop w:val="0"/>
      <w:marBottom w:val="0"/>
      <w:divBdr>
        <w:top w:val="none" w:sz="0" w:space="0" w:color="auto"/>
        <w:left w:val="none" w:sz="0" w:space="0" w:color="auto"/>
        <w:bottom w:val="none" w:sz="0" w:space="0" w:color="auto"/>
        <w:right w:val="none" w:sz="0" w:space="0" w:color="auto"/>
      </w:divBdr>
      <w:divsChild>
        <w:div w:id="355499840">
          <w:marLeft w:val="0"/>
          <w:marRight w:val="0"/>
          <w:marTop w:val="0"/>
          <w:marBottom w:val="0"/>
          <w:divBdr>
            <w:top w:val="none" w:sz="0" w:space="0" w:color="auto"/>
            <w:left w:val="none" w:sz="0" w:space="0" w:color="auto"/>
            <w:bottom w:val="dotted" w:sz="6" w:space="4" w:color="DDDDDD"/>
            <w:right w:val="none" w:sz="0" w:space="0" w:color="auto"/>
          </w:divBdr>
          <w:divsChild>
            <w:div w:id="3992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83373">
      <w:bodyDiv w:val="1"/>
      <w:marLeft w:val="0"/>
      <w:marRight w:val="0"/>
      <w:marTop w:val="0"/>
      <w:marBottom w:val="0"/>
      <w:divBdr>
        <w:top w:val="none" w:sz="0" w:space="0" w:color="auto"/>
        <w:left w:val="none" w:sz="0" w:space="0" w:color="auto"/>
        <w:bottom w:val="none" w:sz="0" w:space="0" w:color="auto"/>
        <w:right w:val="none" w:sz="0" w:space="0" w:color="auto"/>
      </w:divBdr>
    </w:div>
    <w:div w:id="1430925933">
      <w:bodyDiv w:val="1"/>
      <w:marLeft w:val="0"/>
      <w:marRight w:val="0"/>
      <w:marTop w:val="0"/>
      <w:marBottom w:val="0"/>
      <w:divBdr>
        <w:top w:val="none" w:sz="0" w:space="0" w:color="auto"/>
        <w:left w:val="none" w:sz="0" w:space="0" w:color="auto"/>
        <w:bottom w:val="none" w:sz="0" w:space="0" w:color="auto"/>
        <w:right w:val="none" w:sz="0" w:space="0" w:color="auto"/>
      </w:divBdr>
    </w:div>
    <w:div w:id="1431196738">
      <w:bodyDiv w:val="1"/>
      <w:marLeft w:val="0"/>
      <w:marRight w:val="0"/>
      <w:marTop w:val="0"/>
      <w:marBottom w:val="0"/>
      <w:divBdr>
        <w:top w:val="none" w:sz="0" w:space="0" w:color="auto"/>
        <w:left w:val="none" w:sz="0" w:space="0" w:color="auto"/>
        <w:bottom w:val="none" w:sz="0" w:space="0" w:color="auto"/>
        <w:right w:val="none" w:sz="0" w:space="0" w:color="auto"/>
      </w:divBdr>
      <w:divsChild>
        <w:div w:id="204367975">
          <w:marLeft w:val="0"/>
          <w:marRight w:val="0"/>
          <w:marTop w:val="0"/>
          <w:marBottom w:val="0"/>
          <w:divBdr>
            <w:top w:val="none" w:sz="0" w:space="0" w:color="auto"/>
            <w:left w:val="none" w:sz="0" w:space="0" w:color="auto"/>
            <w:bottom w:val="none" w:sz="0" w:space="0" w:color="auto"/>
            <w:right w:val="none" w:sz="0" w:space="0" w:color="auto"/>
          </w:divBdr>
          <w:divsChild>
            <w:div w:id="1733575395">
              <w:marLeft w:val="0"/>
              <w:marRight w:val="0"/>
              <w:marTop w:val="0"/>
              <w:marBottom w:val="225"/>
              <w:divBdr>
                <w:top w:val="none" w:sz="0" w:space="0" w:color="auto"/>
                <w:left w:val="none" w:sz="0" w:space="0" w:color="auto"/>
                <w:bottom w:val="none" w:sz="0" w:space="0" w:color="auto"/>
                <w:right w:val="none" w:sz="0" w:space="0" w:color="auto"/>
              </w:divBdr>
            </w:div>
            <w:div w:id="2318154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31197574">
      <w:bodyDiv w:val="1"/>
      <w:marLeft w:val="0"/>
      <w:marRight w:val="0"/>
      <w:marTop w:val="0"/>
      <w:marBottom w:val="0"/>
      <w:divBdr>
        <w:top w:val="none" w:sz="0" w:space="0" w:color="auto"/>
        <w:left w:val="none" w:sz="0" w:space="0" w:color="auto"/>
        <w:bottom w:val="none" w:sz="0" w:space="0" w:color="auto"/>
        <w:right w:val="none" w:sz="0" w:space="0" w:color="auto"/>
      </w:divBdr>
      <w:divsChild>
        <w:div w:id="2034766121">
          <w:marLeft w:val="0"/>
          <w:marRight w:val="0"/>
          <w:marTop w:val="0"/>
          <w:marBottom w:val="0"/>
          <w:divBdr>
            <w:top w:val="none" w:sz="0" w:space="0" w:color="auto"/>
            <w:left w:val="none" w:sz="0" w:space="0" w:color="auto"/>
            <w:bottom w:val="none" w:sz="0" w:space="0" w:color="auto"/>
            <w:right w:val="none" w:sz="0" w:space="0" w:color="auto"/>
          </w:divBdr>
          <w:divsChild>
            <w:div w:id="468399995">
              <w:marLeft w:val="0"/>
              <w:marRight w:val="0"/>
              <w:marTop w:val="0"/>
              <w:marBottom w:val="0"/>
              <w:divBdr>
                <w:top w:val="none" w:sz="0" w:space="0" w:color="auto"/>
                <w:left w:val="none" w:sz="0" w:space="0" w:color="auto"/>
                <w:bottom w:val="none" w:sz="0" w:space="0" w:color="auto"/>
                <w:right w:val="none" w:sz="0" w:space="0" w:color="auto"/>
              </w:divBdr>
              <w:divsChild>
                <w:div w:id="104078619">
                  <w:marLeft w:val="0"/>
                  <w:marRight w:val="0"/>
                  <w:marTop w:val="0"/>
                  <w:marBottom w:val="0"/>
                  <w:divBdr>
                    <w:top w:val="none" w:sz="0" w:space="0" w:color="auto"/>
                    <w:left w:val="none" w:sz="0" w:space="0" w:color="auto"/>
                    <w:bottom w:val="none" w:sz="0" w:space="0" w:color="auto"/>
                    <w:right w:val="none" w:sz="0" w:space="0" w:color="auto"/>
                  </w:divBdr>
                  <w:divsChild>
                    <w:div w:id="1303193489">
                      <w:marLeft w:val="0"/>
                      <w:marRight w:val="0"/>
                      <w:marTop w:val="0"/>
                      <w:marBottom w:val="0"/>
                      <w:divBdr>
                        <w:top w:val="none" w:sz="0" w:space="0" w:color="auto"/>
                        <w:left w:val="none" w:sz="0" w:space="0" w:color="auto"/>
                        <w:bottom w:val="none" w:sz="0" w:space="0" w:color="auto"/>
                        <w:right w:val="none" w:sz="0" w:space="0" w:color="auto"/>
                      </w:divBdr>
                      <w:divsChild>
                        <w:div w:id="654261241">
                          <w:marLeft w:val="0"/>
                          <w:marRight w:val="0"/>
                          <w:marTop w:val="0"/>
                          <w:marBottom w:val="0"/>
                          <w:divBdr>
                            <w:top w:val="none" w:sz="0" w:space="0" w:color="auto"/>
                            <w:left w:val="none" w:sz="0" w:space="0" w:color="auto"/>
                            <w:bottom w:val="none" w:sz="0" w:space="0" w:color="auto"/>
                            <w:right w:val="none" w:sz="0" w:space="0" w:color="auto"/>
                          </w:divBdr>
                          <w:divsChild>
                            <w:div w:id="205459314">
                              <w:marLeft w:val="0"/>
                              <w:marRight w:val="0"/>
                              <w:marTop w:val="0"/>
                              <w:marBottom w:val="0"/>
                              <w:divBdr>
                                <w:top w:val="none" w:sz="0" w:space="0" w:color="auto"/>
                                <w:left w:val="none" w:sz="0" w:space="0" w:color="auto"/>
                                <w:bottom w:val="none" w:sz="0" w:space="0" w:color="auto"/>
                                <w:right w:val="none" w:sz="0" w:space="0" w:color="auto"/>
                              </w:divBdr>
                              <w:divsChild>
                                <w:div w:id="133061045">
                                  <w:marLeft w:val="0"/>
                                  <w:marRight w:val="0"/>
                                  <w:marTop w:val="0"/>
                                  <w:marBottom w:val="0"/>
                                  <w:divBdr>
                                    <w:top w:val="none" w:sz="0" w:space="0" w:color="auto"/>
                                    <w:left w:val="none" w:sz="0" w:space="0" w:color="auto"/>
                                    <w:bottom w:val="none" w:sz="0" w:space="0" w:color="auto"/>
                                    <w:right w:val="none" w:sz="0" w:space="0" w:color="auto"/>
                                  </w:divBdr>
                                  <w:divsChild>
                                    <w:div w:id="321205669">
                                      <w:marLeft w:val="0"/>
                                      <w:marRight w:val="0"/>
                                      <w:marTop w:val="0"/>
                                      <w:marBottom w:val="0"/>
                                      <w:divBdr>
                                        <w:top w:val="none" w:sz="0" w:space="0" w:color="auto"/>
                                        <w:left w:val="none" w:sz="0" w:space="0" w:color="auto"/>
                                        <w:bottom w:val="none" w:sz="0" w:space="0" w:color="auto"/>
                                        <w:right w:val="none" w:sz="0" w:space="0" w:color="auto"/>
                                      </w:divBdr>
                                      <w:divsChild>
                                        <w:div w:id="969438617">
                                          <w:marLeft w:val="0"/>
                                          <w:marRight w:val="0"/>
                                          <w:marTop w:val="0"/>
                                          <w:marBottom w:val="0"/>
                                          <w:divBdr>
                                            <w:top w:val="none" w:sz="0" w:space="0" w:color="auto"/>
                                            <w:left w:val="none" w:sz="0" w:space="0" w:color="auto"/>
                                            <w:bottom w:val="none" w:sz="0" w:space="0" w:color="auto"/>
                                            <w:right w:val="none" w:sz="0" w:space="0" w:color="auto"/>
                                          </w:divBdr>
                                          <w:divsChild>
                                            <w:div w:id="16105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1312008">
      <w:bodyDiv w:val="1"/>
      <w:marLeft w:val="0"/>
      <w:marRight w:val="0"/>
      <w:marTop w:val="0"/>
      <w:marBottom w:val="0"/>
      <w:divBdr>
        <w:top w:val="none" w:sz="0" w:space="0" w:color="auto"/>
        <w:left w:val="none" w:sz="0" w:space="0" w:color="auto"/>
        <w:bottom w:val="none" w:sz="0" w:space="0" w:color="auto"/>
        <w:right w:val="none" w:sz="0" w:space="0" w:color="auto"/>
      </w:divBdr>
      <w:divsChild>
        <w:div w:id="321545762">
          <w:marLeft w:val="0"/>
          <w:marRight w:val="0"/>
          <w:marTop w:val="0"/>
          <w:marBottom w:val="0"/>
          <w:divBdr>
            <w:top w:val="none" w:sz="0" w:space="0" w:color="auto"/>
            <w:left w:val="none" w:sz="0" w:space="0" w:color="auto"/>
            <w:bottom w:val="none" w:sz="0" w:space="0" w:color="auto"/>
            <w:right w:val="none" w:sz="0" w:space="0" w:color="auto"/>
          </w:divBdr>
          <w:divsChild>
            <w:div w:id="13522972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1581310">
      <w:bodyDiv w:val="1"/>
      <w:marLeft w:val="0"/>
      <w:marRight w:val="0"/>
      <w:marTop w:val="0"/>
      <w:marBottom w:val="0"/>
      <w:divBdr>
        <w:top w:val="none" w:sz="0" w:space="0" w:color="auto"/>
        <w:left w:val="none" w:sz="0" w:space="0" w:color="auto"/>
        <w:bottom w:val="none" w:sz="0" w:space="0" w:color="auto"/>
        <w:right w:val="none" w:sz="0" w:space="0" w:color="auto"/>
      </w:divBdr>
    </w:div>
    <w:div w:id="1431857093">
      <w:bodyDiv w:val="1"/>
      <w:marLeft w:val="0"/>
      <w:marRight w:val="0"/>
      <w:marTop w:val="0"/>
      <w:marBottom w:val="0"/>
      <w:divBdr>
        <w:top w:val="none" w:sz="0" w:space="0" w:color="auto"/>
        <w:left w:val="none" w:sz="0" w:space="0" w:color="auto"/>
        <w:bottom w:val="none" w:sz="0" w:space="0" w:color="auto"/>
        <w:right w:val="none" w:sz="0" w:space="0" w:color="auto"/>
      </w:divBdr>
      <w:divsChild>
        <w:div w:id="525365394">
          <w:marLeft w:val="0"/>
          <w:marRight w:val="0"/>
          <w:marTop w:val="0"/>
          <w:marBottom w:val="150"/>
          <w:divBdr>
            <w:top w:val="none" w:sz="0" w:space="0" w:color="auto"/>
            <w:left w:val="none" w:sz="0" w:space="0" w:color="auto"/>
            <w:bottom w:val="none" w:sz="0" w:space="0" w:color="auto"/>
            <w:right w:val="none" w:sz="0" w:space="0" w:color="auto"/>
          </w:divBdr>
          <w:divsChild>
            <w:div w:id="523445445">
              <w:marLeft w:val="0"/>
              <w:marRight w:val="0"/>
              <w:marTop w:val="0"/>
              <w:marBottom w:val="0"/>
              <w:divBdr>
                <w:top w:val="none" w:sz="0" w:space="0" w:color="auto"/>
                <w:left w:val="none" w:sz="0" w:space="0" w:color="auto"/>
                <w:bottom w:val="none" w:sz="0" w:space="0" w:color="auto"/>
                <w:right w:val="none" w:sz="0" w:space="0" w:color="auto"/>
              </w:divBdr>
              <w:divsChild>
                <w:div w:id="114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2413">
          <w:marLeft w:val="0"/>
          <w:marRight w:val="0"/>
          <w:marTop w:val="0"/>
          <w:marBottom w:val="0"/>
          <w:divBdr>
            <w:top w:val="none" w:sz="0" w:space="0" w:color="auto"/>
            <w:left w:val="none" w:sz="0" w:space="0" w:color="auto"/>
            <w:bottom w:val="none" w:sz="0" w:space="0" w:color="auto"/>
            <w:right w:val="none" w:sz="0" w:space="0" w:color="auto"/>
          </w:divBdr>
          <w:divsChild>
            <w:div w:id="724185326">
              <w:marLeft w:val="0"/>
              <w:marRight w:val="0"/>
              <w:marTop w:val="0"/>
              <w:marBottom w:val="150"/>
              <w:divBdr>
                <w:top w:val="none" w:sz="0" w:space="0" w:color="auto"/>
                <w:left w:val="none" w:sz="0" w:space="0" w:color="auto"/>
                <w:bottom w:val="none" w:sz="0" w:space="0" w:color="auto"/>
                <w:right w:val="none" w:sz="0" w:space="0" w:color="auto"/>
              </w:divBdr>
            </w:div>
            <w:div w:id="564872645">
              <w:marLeft w:val="0"/>
              <w:marRight w:val="0"/>
              <w:marTop w:val="0"/>
              <w:marBottom w:val="0"/>
              <w:divBdr>
                <w:top w:val="none" w:sz="0" w:space="0" w:color="auto"/>
                <w:left w:val="none" w:sz="0" w:space="0" w:color="auto"/>
                <w:bottom w:val="none" w:sz="0" w:space="0" w:color="auto"/>
                <w:right w:val="none" w:sz="0" w:space="0" w:color="auto"/>
              </w:divBdr>
              <w:divsChild>
                <w:div w:id="20507608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32243532">
      <w:bodyDiv w:val="1"/>
      <w:marLeft w:val="0"/>
      <w:marRight w:val="0"/>
      <w:marTop w:val="0"/>
      <w:marBottom w:val="0"/>
      <w:divBdr>
        <w:top w:val="none" w:sz="0" w:space="0" w:color="auto"/>
        <w:left w:val="none" w:sz="0" w:space="0" w:color="auto"/>
        <w:bottom w:val="none" w:sz="0" w:space="0" w:color="auto"/>
        <w:right w:val="none" w:sz="0" w:space="0" w:color="auto"/>
      </w:divBdr>
      <w:divsChild>
        <w:div w:id="1813643653">
          <w:marLeft w:val="0"/>
          <w:marRight w:val="0"/>
          <w:marTop w:val="0"/>
          <w:marBottom w:val="0"/>
          <w:divBdr>
            <w:top w:val="none" w:sz="0" w:space="0" w:color="auto"/>
            <w:left w:val="none" w:sz="0" w:space="0" w:color="auto"/>
            <w:bottom w:val="none" w:sz="0" w:space="0" w:color="auto"/>
            <w:right w:val="none" w:sz="0" w:space="0" w:color="auto"/>
          </w:divBdr>
        </w:div>
      </w:divsChild>
    </w:div>
    <w:div w:id="1432360247">
      <w:bodyDiv w:val="1"/>
      <w:marLeft w:val="0"/>
      <w:marRight w:val="0"/>
      <w:marTop w:val="0"/>
      <w:marBottom w:val="0"/>
      <w:divBdr>
        <w:top w:val="none" w:sz="0" w:space="0" w:color="auto"/>
        <w:left w:val="none" w:sz="0" w:space="0" w:color="auto"/>
        <w:bottom w:val="none" w:sz="0" w:space="0" w:color="auto"/>
        <w:right w:val="none" w:sz="0" w:space="0" w:color="auto"/>
      </w:divBdr>
    </w:div>
    <w:div w:id="1432361302">
      <w:bodyDiv w:val="1"/>
      <w:marLeft w:val="0"/>
      <w:marRight w:val="0"/>
      <w:marTop w:val="0"/>
      <w:marBottom w:val="0"/>
      <w:divBdr>
        <w:top w:val="none" w:sz="0" w:space="0" w:color="auto"/>
        <w:left w:val="none" w:sz="0" w:space="0" w:color="auto"/>
        <w:bottom w:val="none" w:sz="0" w:space="0" w:color="auto"/>
        <w:right w:val="none" w:sz="0" w:space="0" w:color="auto"/>
      </w:divBdr>
    </w:div>
    <w:div w:id="1433433977">
      <w:bodyDiv w:val="1"/>
      <w:marLeft w:val="0"/>
      <w:marRight w:val="0"/>
      <w:marTop w:val="0"/>
      <w:marBottom w:val="0"/>
      <w:divBdr>
        <w:top w:val="none" w:sz="0" w:space="0" w:color="auto"/>
        <w:left w:val="none" w:sz="0" w:space="0" w:color="auto"/>
        <w:bottom w:val="none" w:sz="0" w:space="0" w:color="auto"/>
        <w:right w:val="none" w:sz="0" w:space="0" w:color="auto"/>
      </w:divBdr>
      <w:divsChild>
        <w:div w:id="313027587">
          <w:marLeft w:val="0"/>
          <w:marRight w:val="0"/>
          <w:marTop w:val="0"/>
          <w:marBottom w:val="0"/>
          <w:divBdr>
            <w:top w:val="none" w:sz="0" w:space="0" w:color="auto"/>
            <w:left w:val="none" w:sz="0" w:space="0" w:color="auto"/>
            <w:bottom w:val="dotted" w:sz="6" w:space="4" w:color="DDDDDD"/>
            <w:right w:val="none" w:sz="0" w:space="0" w:color="auto"/>
          </w:divBdr>
          <w:divsChild>
            <w:div w:id="9051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8389">
      <w:bodyDiv w:val="1"/>
      <w:marLeft w:val="0"/>
      <w:marRight w:val="0"/>
      <w:marTop w:val="0"/>
      <w:marBottom w:val="0"/>
      <w:divBdr>
        <w:top w:val="none" w:sz="0" w:space="0" w:color="auto"/>
        <w:left w:val="none" w:sz="0" w:space="0" w:color="auto"/>
        <w:bottom w:val="none" w:sz="0" w:space="0" w:color="auto"/>
        <w:right w:val="none" w:sz="0" w:space="0" w:color="auto"/>
      </w:divBdr>
      <w:divsChild>
        <w:div w:id="1467357591">
          <w:marLeft w:val="0"/>
          <w:marRight w:val="0"/>
          <w:marTop w:val="0"/>
          <w:marBottom w:val="0"/>
          <w:divBdr>
            <w:top w:val="none" w:sz="0" w:space="0" w:color="auto"/>
            <w:left w:val="none" w:sz="0" w:space="0" w:color="auto"/>
            <w:bottom w:val="none" w:sz="0" w:space="0" w:color="auto"/>
            <w:right w:val="none" w:sz="0" w:space="0" w:color="auto"/>
          </w:divBdr>
        </w:div>
      </w:divsChild>
    </w:div>
    <w:div w:id="1433815788">
      <w:bodyDiv w:val="1"/>
      <w:marLeft w:val="0"/>
      <w:marRight w:val="0"/>
      <w:marTop w:val="0"/>
      <w:marBottom w:val="0"/>
      <w:divBdr>
        <w:top w:val="none" w:sz="0" w:space="0" w:color="auto"/>
        <w:left w:val="none" w:sz="0" w:space="0" w:color="auto"/>
        <w:bottom w:val="none" w:sz="0" w:space="0" w:color="auto"/>
        <w:right w:val="none" w:sz="0" w:space="0" w:color="auto"/>
      </w:divBdr>
      <w:divsChild>
        <w:div w:id="1409233829">
          <w:marLeft w:val="0"/>
          <w:marRight w:val="0"/>
          <w:marTop w:val="0"/>
          <w:marBottom w:val="0"/>
          <w:divBdr>
            <w:top w:val="none" w:sz="0" w:space="0" w:color="auto"/>
            <w:left w:val="none" w:sz="0" w:space="0" w:color="auto"/>
            <w:bottom w:val="dotted" w:sz="6" w:space="4" w:color="DDDDDD"/>
            <w:right w:val="none" w:sz="0" w:space="0" w:color="auto"/>
          </w:divBdr>
          <w:divsChild>
            <w:div w:id="1200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91145">
      <w:bodyDiv w:val="1"/>
      <w:marLeft w:val="0"/>
      <w:marRight w:val="0"/>
      <w:marTop w:val="0"/>
      <w:marBottom w:val="0"/>
      <w:divBdr>
        <w:top w:val="none" w:sz="0" w:space="0" w:color="auto"/>
        <w:left w:val="none" w:sz="0" w:space="0" w:color="auto"/>
        <w:bottom w:val="none" w:sz="0" w:space="0" w:color="auto"/>
        <w:right w:val="none" w:sz="0" w:space="0" w:color="auto"/>
      </w:divBdr>
    </w:div>
    <w:div w:id="1434128749">
      <w:bodyDiv w:val="1"/>
      <w:marLeft w:val="0"/>
      <w:marRight w:val="0"/>
      <w:marTop w:val="0"/>
      <w:marBottom w:val="0"/>
      <w:divBdr>
        <w:top w:val="none" w:sz="0" w:space="0" w:color="auto"/>
        <w:left w:val="none" w:sz="0" w:space="0" w:color="auto"/>
        <w:bottom w:val="none" w:sz="0" w:space="0" w:color="auto"/>
        <w:right w:val="none" w:sz="0" w:space="0" w:color="auto"/>
      </w:divBdr>
      <w:divsChild>
        <w:div w:id="351078159">
          <w:marLeft w:val="0"/>
          <w:marRight w:val="0"/>
          <w:marTop w:val="0"/>
          <w:marBottom w:val="0"/>
          <w:divBdr>
            <w:top w:val="none" w:sz="0" w:space="0" w:color="auto"/>
            <w:left w:val="none" w:sz="0" w:space="0" w:color="auto"/>
            <w:bottom w:val="dotted" w:sz="6" w:space="4" w:color="DDDDDD"/>
            <w:right w:val="none" w:sz="0" w:space="0" w:color="auto"/>
          </w:divBdr>
        </w:div>
      </w:divsChild>
    </w:div>
    <w:div w:id="1434521475">
      <w:bodyDiv w:val="1"/>
      <w:marLeft w:val="0"/>
      <w:marRight w:val="0"/>
      <w:marTop w:val="0"/>
      <w:marBottom w:val="0"/>
      <w:divBdr>
        <w:top w:val="none" w:sz="0" w:space="0" w:color="auto"/>
        <w:left w:val="none" w:sz="0" w:space="0" w:color="auto"/>
        <w:bottom w:val="none" w:sz="0" w:space="0" w:color="auto"/>
        <w:right w:val="none" w:sz="0" w:space="0" w:color="auto"/>
      </w:divBdr>
    </w:div>
    <w:div w:id="1434592480">
      <w:bodyDiv w:val="1"/>
      <w:marLeft w:val="0"/>
      <w:marRight w:val="0"/>
      <w:marTop w:val="0"/>
      <w:marBottom w:val="0"/>
      <w:divBdr>
        <w:top w:val="none" w:sz="0" w:space="0" w:color="auto"/>
        <w:left w:val="none" w:sz="0" w:space="0" w:color="auto"/>
        <w:bottom w:val="none" w:sz="0" w:space="0" w:color="auto"/>
        <w:right w:val="none" w:sz="0" w:space="0" w:color="auto"/>
      </w:divBdr>
      <w:divsChild>
        <w:div w:id="1885869271">
          <w:marLeft w:val="0"/>
          <w:marRight w:val="0"/>
          <w:marTop w:val="0"/>
          <w:marBottom w:val="0"/>
          <w:divBdr>
            <w:top w:val="none" w:sz="0" w:space="0" w:color="auto"/>
            <w:left w:val="none" w:sz="0" w:space="0" w:color="auto"/>
            <w:bottom w:val="none" w:sz="0" w:space="0" w:color="auto"/>
            <w:right w:val="none" w:sz="0" w:space="0" w:color="auto"/>
          </w:divBdr>
          <w:divsChild>
            <w:div w:id="598680334">
              <w:marLeft w:val="0"/>
              <w:marRight w:val="0"/>
              <w:marTop w:val="0"/>
              <w:marBottom w:val="0"/>
              <w:divBdr>
                <w:top w:val="none" w:sz="0" w:space="0" w:color="auto"/>
                <w:left w:val="none" w:sz="0" w:space="0" w:color="auto"/>
                <w:bottom w:val="none" w:sz="0" w:space="0" w:color="auto"/>
                <w:right w:val="none" w:sz="0" w:space="0" w:color="auto"/>
              </w:divBdr>
              <w:divsChild>
                <w:div w:id="1554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8091">
          <w:marLeft w:val="0"/>
          <w:marRight w:val="0"/>
          <w:marTop w:val="0"/>
          <w:marBottom w:val="75"/>
          <w:divBdr>
            <w:top w:val="none" w:sz="0" w:space="0" w:color="auto"/>
            <w:left w:val="none" w:sz="0" w:space="0" w:color="auto"/>
            <w:bottom w:val="none" w:sz="0" w:space="0" w:color="auto"/>
            <w:right w:val="none" w:sz="0" w:space="0" w:color="auto"/>
          </w:divBdr>
        </w:div>
        <w:div w:id="531696445">
          <w:marLeft w:val="0"/>
          <w:marRight w:val="0"/>
          <w:marTop w:val="0"/>
          <w:marBottom w:val="300"/>
          <w:divBdr>
            <w:top w:val="none" w:sz="0" w:space="0" w:color="auto"/>
            <w:left w:val="none" w:sz="0" w:space="0" w:color="auto"/>
            <w:bottom w:val="none" w:sz="0" w:space="0" w:color="auto"/>
            <w:right w:val="none" w:sz="0" w:space="0" w:color="auto"/>
          </w:divBdr>
          <w:divsChild>
            <w:div w:id="1505630737">
              <w:marLeft w:val="0"/>
              <w:marRight w:val="0"/>
              <w:marTop w:val="0"/>
              <w:marBottom w:val="0"/>
              <w:divBdr>
                <w:top w:val="none" w:sz="0" w:space="0" w:color="auto"/>
                <w:left w:val="none" w:sz="0" w:space="0" w:color="auto"/>
                <w:bottom w:val="none" w:sz="0" w:space="0" w:color="auto"/>
                <w:right w:val="none" w:sz="0" w:space="0" w:color="auto"/>
              </w:divBdr>
            </w:div>
          </w:divsChild>
        </w:div>
        <w:div w:id="780535974">
          <w:marLeft w:val="0"/>
          <w:marRight w:val="0"/>
          <w:marTop w:val="0"/>
          <w:marBottom w:val="0"/>
          <w:divBdr>
            <w:top w:val="none" w:sz="0" w:space="0" w:color="auto"/>
            <w:left w:val="none" w:sz="0" w:space="0" w:color="auto"/>
            <w:bottom w:val="none" w:sz="0" w:space="0" w:color="auto"/>
            <w:right w:val="none" w:sz="0" w:space="0" w:color="auto"/>
          </w:divBdr>
        </w:div>
      </w:divsChild>
    </w:div>
    <w:div w:id="1434941132">
      <w:bodyDiv w:val="1"/>
      <w:marLeft w:val="0"/>
      <w:marRight w:val="0"/>
      <w:marTop w:val="0"/>
      <w:marBottom w:val="0"/>
      <w:divBdr>
        <w:top w:val="none" w:sz="0" w:space="0" w:color="auto"/>
        <w:left w:val="none" w:sz="0" w:space="0" w:color="auto"/>
        <w:bottom w:val="none" w:sz="0" w:space="0" w:color="auto"/>
        <w:right w:val="none" w:sz="0" w:space="0" w:color="auto"/>
      </w:divBdr>
      <w:divsChild>
        <w:div w:id="962461791">
          <w:marLeft w:val="0"/>
          <w:marRight w:val="0"/>
          <w:marTop w:val="0"/>
          <w:marBottom w:val="150"/>
          <w:divBdr>
            <w:top w:val="none" w:sz="0" w:space="0" w:color="auto"/>
            <w:left w:val="none" w:sz="0" w:space="0" w:color="auto"/>
            <w:bottom w:val="none" w:sz="0" w:space="0" w:color="auto"/>
            <w:right w:val="none" w:sz="0" w:space="0" w:color="auto"/>
          </w:divBdr>
        </w:div>
      </w:divsChild>
    </w:div>
    <w:div w:id="1435318947">
      <w:bodyDiv w:val="1"/>
      <w:marLeft w:val="0"/>
      <w:marRight w:val="0"/>
      <w:marTop w:val="0"/>
      <w:marBottom w:val="0"/>
      <w:divBdr>
        <w:top w:val="none" w:sz="0" w:space="0" w:color="auto"/>
        <w:left w:val="none" w:sz="0" w:space="0" w:color="auto"/>
        <w:bottom w:val="none" w:sz="0" w:space="0" w:color="auto"/>
        <w:right w:val="none" w:sz="0" w:space="0" w:color="auto"/>
      </w:divBdr>
    </w:div>
    <w:div w:id="1435899680">
      <w:bodyDiv w:val="1"/>
      <w:marLeft w:val="0"/>
      <w:marRight w:val="0"/>
      <w:marTop w:val="0"/>
      <w:marBottom w:val="0"/>
      <w:divBdr>
        <w:top w:val="none" w:sz="0" w:space="0" w:color="auto"/>
        <w:left w:val="none" w:sz="0" w:space="0" w:color="auto"/>
        <w:bottom w:val="none" w:sz="0" w:space="0" w:color="auto"/>
        <w:right w:val="none" w:sz="0" w:space="0" w:color="auto"/>
      </w:divBdr>
      <w:divsChild>
        <w:div w:id="316763704">
          <w:marLeft w:val="0"/>
          <w:marRight w:val="0"/>
          <w:marTop w:val="0"/>
          <w:marBottom w:val="150"/>
          <w:divBdr>
            <w:top w:val="none" w:sz="0" w:space="0" w:color="auto"/>
            <w:left w:val="none" w:sz="0" w:space="0" w:color="auto"/>
            <w:bottom w:val="none" w:sz="0" w:space="0" w:color="auto"/>
            <w:right w:val="none" w:sz="0" w:space="0" w:color="auto"/>
          </w:divBdr>
        </w:div>
      </w:divsChild>
    </w:div>
    <w:div w:id="1435902927">
      <w:bodyDiv w:val="1"/>
      <w:marLeft w:val="0"/>
      <w:marRight w:val="0"/>
      <w:marTop w:val="0"/>
      <w:marBottom w:val="0"/>
      <w:divBdr>
        <w:top w:val="none" w:sz="0" w:space="0" w:color="auto"/>
        <w:left w:val="none" w:sz="0" w:space="0" w:color="auto"/>
        <w:bottom w:val="none" w:sz="0" w:space="0" w:color="auto"/>
        <w:right w:val="none" w:sz="0" w:space="0" w:color="auto"/>
      </w:divBdr>
      <w:divsChild>
        <w:div w:id="1462305077">
          <w:marLeft w:val="0"/>
          <w:marRight w:val="0"/>
          <w:marTop w:val="0"/>
          <w:marBottom w:val="0"/>
          <w:divBdr>
            <w:top w:val="none" w:sz="0" w:space="0" w:color="auto"/>
            <w:left w:val="none" w:sz="0" w:space="0" w:color="auto"/>
            <w:bottom w:val="dotted" w:sz="6" w:space="4" w:color="DDDDDD"/>
            <w:right w:val="none" w:sz="0" w:space="0" w:color="auto"/>
          </w:divBdr>
          <w:divsChild>
            <w:div w:id="3985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92240">
      <w:bodyDiv w:val="1"/>
      <w:marLeft w:val="0"/>
      <w:marRight w:val="0"/>
      <w:marTop w:val="0"/>
      <w:marBottom w:val="0"/>
      <w:divBdr>
        <w:top w:val="none" w:sz="0" w:space="0" w:color="auto"/>
        <w:left w:val="none" w:sz="0" w:space="0" w:color="auto"/>
        <w:bottom w:val="none" w:sz="0" w:space="0" w:color="auto"/>
        <w:right w:val="none" w:sz="0" w:space="0" w:color="auto"/>
      </w:divBdr>
      <w:divsChild>
        <w:div w:id="20979441">
          <w:marLeft w:val="0"/>
          <w:marRight w:val="0"/>
          <w:marTop w:val="0"/>
          <w:marBottom w:val="150"/>
          <w:divBdr>
            <w:top w:val="none" w:sz="0" w:space="0" w:color="auto"/>
            <w:left w:val="none" w:sz="0" w:space="0" w:color="auto"/>
            <w:bottom w:val="none" w:sz="0" w:space="0" w:color="auto"/>
            <w:right w:val="none" w:sz="0" w:space="0" w:color="auto"/>
          </w:divBdr>
        </w:div>
        <w:div w:id="132530039">
          <w:marLeft w:val="0"/>
          <w:marRight w:val="0"/>
          <w:marTop w:val="0"/>
          <w:marBottom w:val="0"/>
          <w:divBdr>
            <w:top w:val="none" w:sz="0" w:space="0" w:color="auto"/>
            <w:left w:val="none" w:sz="0" w:space="0" w:color="auto"/>
            <w:bottom w:val="none" w:sz="0" w:space="0" w:color="auto"/>
            <w:right w:val="none" w:sz="0" w:space="0" w:color="auto"/>
          </w:divBdr>
          <w:divsChild>
            <w:div w:id="2117014976">
              <w:marLeft w:val="0"/>
              <w:marRight w:val="0"/>
              <w:marTop w:val="0"/>
              <w:marBottom w:val="0"/>
              <w:divBdr>
                <w:top w:val="none" w:sz="0" w:space="0" w:color="auto"/>
                <w:left w:val="none" w:sz="0" w:space="0" w:color="auto"/>
                <w:bottom w:val="none" w:sz="0" w:space="0" w:color="auto"/>
                <w:right w:val="none" w:sz="0" w:space="0" w:color="auto"/>
              </w:divBdr>
            </w:div>
          </w:divsChild>
        </w:div>
        <w:div w:id="1850174655">
          <w:marLeft w:val="0"/>
          <w:marRight w:val="0"/>
          <w:marTop w:val="0"/>
          <w:marBottom w:val="150"/>
          <w:divBdr>
            <w:top w:val="none" w:sz="0" w:space="0" w:color="auto"/>
            <w:left w:val="none" w:sz="0" w:space="0" w:color="auto"/>
            <w:bottom w:val="none" w:sz="0" w:space="0" w:color="auto"/>
            <w:right w:val="none" w:sz="0" w:space="0" w:color="auto"/>
          </w:divBdr>
          <w:divsChild>
            <w:div w:id="16217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86058">
      <w:bodyDiv w:val="1"/>
      <w:marLeft w:val="0"/>
      <w:marRight w:val="0"/>
      <w:marTop w:val="0"/>
      <w:marBottom w:val="0"/>
      <w:divBdr>
        <w:top w:val="none" w:sz="0" w:space="0" w:color="auto"/>
        <w:left w:val="none" w:sz="0" w:space="0" w:color="auto"/>
        <w:bottom w:val="none" w:sz="0" w:space="0" w:color="auto"/>
        <w:right w:val="none" w:sz="0" w:space="0" w:color="auto"/>
      </w:divBdr>
      <w:divsChild>
        <w:div w:id="1860503288">
          <w:marLeft w:val="0"/>
          <w:marRight w:val="0"/>
          <w:marTop w:val="0"/>
          <w:marBottom w:val="0"/>
          <w:divBdr>
            <w:top w:val="none" w:sz="0" w:space="0" w:color="auto"/>
            <w:left w:val="none" w:sz="0" w:space="0" w:color="auto"/>
            <w:bottom w:val="none" w:sz="0" w:space="0" w:color="auto"/>
            <w:right w:val="none" w:sz="0" w:space="0" w:color="auto"/>
          </w:divBdr>
        </w:div>
      </w:divsChild>
    </w:div>
    <w:div w:id="1436749069">
      <w:bodyDiv w:val="1"/>
      <w:marLeft w:val="0"/>
      <w:marRight w:val="0"/>
      <w:marTop w:val="0"/>
      <w:marBottom w:val="0"/>
      <w:divBdr>
        <w:top w:val="none" w:sz="0" w:space="0" w:color="auto"/>
        <w:left w:val="none" w:sz="0" w:space="0" w:color="auto"/>
        <w:bottom w:val="none" w:sz="0" w:space="0" w:color="auto"/>
        <w:right w:val="none" w:sz="0" w:space="0" w:color="auto"/>
      </w:divBdr>
      <w:divsChild>
        <w:div w:id="1336612621">
          <w:marLeft w:val="0"/>
          <w:marRight w:val="0"/>
          <w:marTop w:val="0"/>
          <w:marBottom w:val="0"/>
          <w:divBdr>
            <w:top w:val="none" w:sz="0" w:space="0" w:color="auto"/>
            <w:left w:val="none" w:sz="0" w:space="0" w:color="auto"/>
            <w:bottom w:val="dotted" w:sz="6" w:space="4" w:color="DDDDDD"/>
            <w:right w:val="none" w:sz="0" w:space="0" w:color="auto"/>
          </w:divBdr>
        </w:div>
      </w:divsChild>
    </w:div>
    <w:div w:id="1437208785">
      <w:bodyDiv w:val="1"/>
      <w:marLeft w:val="0"/>
      <w:marRight w:val="0"/>
      <w:marTop w:val="0"/>
      <w:marBottom w:val="0"/>
      <w:divBdr>
        <w:top w:val="none" w:sz="0" w:space="0" w:color="auto"/>
        <w:left w:val="none" w:sz="0" w:space="0" w:color="auto"/>
        <w:bottom w:val="none" w:sz="0" w:space="0" w:color="auto"/>
        <w:right w:val="none" w:sz="0" w:space="0" w:color="auto"/>
      </w:divBdr>
    </w:div>
    <w:div w:id="1437360931">
      <w:bodyDiv w:val="1"/>
      <w:marLeft w:val="0"/>
      <w:marRight w:val="0"/>
      <w:marTop w:val="0"/>
      <w:marBottom w:val="0"/>
      <w:divBdr>
        <w:top w:val="none" w:sz="0" w:space="0" w:color="auto"/>
        <w:left w:val="none" w:sz="0" w:space="0" w:color="auto"/>
        <w:bottom w:val="none" w:sz="0" w:space="0" w:color="auto"/>
        <w:right w:val="none" w:sz="0" w:space="0" w:color="auto"/>
      </w:divBdr>
      <w:divsChild>
        <w:div w:id="1542326398">
          <w:marLeft w:val="0"/>
          <w:marRight w:val="0"/>
          <w:marTop w:val="0"/>
          <w:marBottom w:val="0"/>
          <w:divBdr>
            <w:top w:val="none" w:sz="0" w:space="0" w:color="auto"/>
            <w:left w:val="none" w:sz="0" w:space="0" w:color="auto"/>
            <w:bottom w:val="dotted" w:sz="6" w:space="4" w:color="DDDDDD"/>
            <w:right w:val="none" w:sz="0" w:space="0" w:color="auto"/>
          </w:divBdr>
          <w:divsChild>
            <w:div w:id="20371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3219">
      <w:bodyDiv w:val="1"/>
      <w:marLeft w:val="0"/>
      <w:marRight w:val="0"/>
      <w:marTop w:val="0"/>
      <w:marBottom w:val="0"/>
      <w:divBdr>
        <w:top w:val="none" w:sz="0" w:space="0" w:color="auto"/>
        <w:left w:val="none" w:sz="0" w:space="0" w:color="auto"/>
        <w:bottom w:val="none" w:sz="0" w:space="0" w:color="auto"/>
        <w:right w:val="none" w:sz="0" w:space="0" w:color="auto"/>
      </w:divBdr>
      <w:divsChild>
        <w:div w:id="385302424">
          <w:marLeft w:val="0"/>
          <w:marRight w:val="0"/>
          <w:marTop w:val="0"/>
          <w:marBottom w:val="0"/>
          <w:divBdr>
            <w:top w:val="none" w:sz="0" w:space="0" w:color="auto"/>
            <w:left w:val="none" w:sz="0" w:space="0" w:color="auto"/>
            <w:bottom w:val="none" w:sz="0" w:space="0" w:color="auto"/>
            <w:right w:val="none" w:sz="0" w:space="0" w:color="auto"/>
          </w:divBdr>
        </w:div>
      </w:divsChild>
    </w:div>
    <w:div w:id="1438523300">
      <w:bodyDiv w:val="1"/>
      <w:marLeft w:val="0"/>
      <w:marRight w:val="0"/>
      <w:marTop w:val="0"/>
      <w:marBottom w:val="0"/>
      <w:divBdr>
        <w:top w:val="none" w:sz="0" w:space="0" w:color="auto"/>
        <w:left w:val="none" w:sz="0" w:space="0" w:color="auto"/>
        <w:bottom w:val="none" w:sz="0" w:space="0" w:color="auto"/>
        <w:right w:val="none" w:sz="0" w:space="0" w:color="auto"/>
      </w:divBdr>
      <w:divsChild>
        <w:div w:id="459299028">
          <w:marLeft w:val="0"/>
          <w:marRight w:val="0"/>
          <w:marTop w:val="0"/>
          <w:marBottom w:val="0"/>
          <w:divBdr>
            <w:top w:val="none" w:sz="0" w:space="0" w:color="auto"/>
            <w:left w:val="none" w:sz="0" w:space="0" w:color="auto"/>
            <w:bottom w:val="none" w:sz="0" w:space="0" w:color="auto"/>
            <w:right w:val="none" w:sz="0" w:space="0" w:color="auto"/>
          </w:divBdr>
          <w:divsChild>
            <w:div w:id="1092362977">
              <w:marLeft w:val="0"/>
              <w:marRight w:val="0"/>
              <w:marTop w:val="0"/>
              <w:marBottom w:val="0"/>
              <w:divBdr>
                <w:top w:val="none" w:sz="0" w:space="0" w:color="auto"/>
                <w:left w:val="none" w:sz="0" w:space="0" w:color="auto"/>
                <w:bottom w:val="none" w:sz="0" w:space="0" w:color="auto"/>
                <w:right w:val="none" w:sz="0" w:space="0" w:color="auto"/>
              </w:divBdr>
              <w:divsChild>
                <w:div w:id="754014056">
                  <w:marLeft w:val="0"/>
                  <w:marRight w:val="0"/>
                  <w:marTop w:val="0"/>
                  <w:marBottom w:val="0"/>
                  <w:divBdr>
                    <w:top w:val="none" w:sz="0" w:space="0" w:color="auto"/>
                    <w:left w:val="none" w:sz="0" w:space="0" w:color="auto"/>
                    <w:bottom w:val="none" w:sz="0" w:space="0" w:color="auto"/>
                    <w:right w:val="none" w:sz="0" w:space="0" w:color="auto"/>
                  </w:divBdr>
                  <w:divsChild>
                    <w:div w:id="637956732">
                      <w:marLeft w:val="0"/>
                      <w:marRight w:val="0"/>
                      <w:marTop w:val="0"/>
                      <w:marBottom w:val="0"/>
                      <w:divBdr>
                        <w:top w:val="none" w:sz="0" w:space="0" w:color="auto"/>
                        <w:left w:val="none" w:sz="0" w:space="0" w:color="auto"/>
                        <w:bottom w:val="none" w:sz="0" w:space="0" w:color="auto"/>
                        <w:right w:val="none" w:sz="0" w:space="0" w:color="auto"/>
                      </w:divBdr>
                      <w:divsChild>
                        <w:div w:id="641734979">
                          <w:marLeft w:val="0"/>
                          <w:marRight w:val="0"/>
                          <w:marTop w:val="0"/>
                          <w:marBottom w:val="0"/>
                          <w:divBdr>
                            <w:top w:val="none" w:sz="0" w:space="0" w:color="auto"/>
                            <w:left w:val="none" w:sz="0" w:space="0" w:color="auto"/>
                            <w:bottom w:val="none" w:sz="0" w:space="0" w:color="auto"/>
                            <w:right w:val="none" w:sz="0" w:space="0" w:color="auto"/>
                          </w:divBdr>
                          <w:divsChild>
                            <w:div w:id="1506941441">
                              <w:marLeft w:val="0"/>
                              <w:marRight w:val="0"/>
                              <w:marTop w:val="0"/>
                              <w:marBottom w:val="0"/>
                              <w:divBdr>
                                <w:top w:val="none" w:sz="0" w:space="0" w:color="auto"/>
                                <w:left w:val="none" w:sz="0" w:space="0" w:color="auto"/>
                                <w:bottom w:val="none" w:sz="0" w:space="0" w:color="auto"/>
                                <w:right w:val="none" w:sz="0" w:space="0" w:color="auto"/>
                              </w:divBdr>
                              <w:divsChild>
                                <w:div w:id="1605460010">
                                  <w:marLeft w:val="0"/>
                                  <w:marRight w:val="0"/>
                                  <w:marTop w:val="0"/>
                                  <w:marBottom w:val="0"/>
                                  <w:divBdr>
                                    <w:top w:val="none" w:sz="0" w:space="0" w:color="auto"/>
                                    <w:left w:val="none" w:sz="0" w:space="0" w:color="auto"/>
                                    <w:bottom w:val="none" w:sz="0" w:space="0" w:color="auto"/>
                                    <w:right w:val="none" w:sz="0" w:space="0" w:color="auto"/>
                                  </w:divBdr>
                                  <w:divsChild>
                                    <w:div w:id="1343506499">
                                      <w:marLeft w:val="0"/>
                                      <w:marRight w:val="0"/>
                                      <w:marTop w:val="0"/>
                                      <w:marBottom w:val="0"/>
                                      <w:divBdr>
                                        <w:top w:val="none" w:sz="0" w:space="0" w:color="auto"/>
                                        <w:left w:val="none" w:sz="0" w:space="0" w:color="auto"/>
                                        <w:bottom w:val="none" w:sz="0" w:space="0" w:color="auto"/>
                                        <w:right w:val="none" w:sz="0" w:space="0" w:color="auto"/>
                                      </w:divBdr>
                                      <w:divsChild>
                                        <w:div w:id="17571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064983">
      <w:bodyDiv w:val="1"/>
      <w:marLeft w:val="0"/>
      <w:marRight w:val="0"/>
      <w:marTop w:val="0"/>
      <w:marBottom w:val="0"/>
      <w:divBdr>
        <w:top w:val="none" w:sz="0" w:space="0" w:color="auto"/>
        <w:left w:val="none" w:sz="0" w:space="0" w:color="auto"/>
        <w:bottom w:val="none" w:sz="0" w:space="0" w:color="auto"/>
        <w:right w:val="none" w:sz="0" w:space="0" w:color="auto"/>
      </w:divBdr>
      <w:divsChild>
        <w:div w:id="501051275">
          <w:marLeft w:val="0"/>
          <w:marRight w:val="0"/>
          <w:marTop w:val="0"/>
          <w:marBottom w:val="0"/>
          <w:divBdr>
            <w:top w:val="none" w:sz="0" w:space="0" w:color="auto"/>
            <w:left w:val="none" w:sz="0" w:space="0" w:color="auto"/>
            <w:bottom w:val="none" w:sz="0" w:space="0" w:color="auto"/>
            <w:right w:val="none" w:sz="0" w:space="0" w:color="auto"/>
          </w:divBdr>
          <w:divsChild>
            <w:div w:id="271087597">
              <w:marLeft w:val="0"/>
              <w:marRight w:val="0"/>
              <w:marTop w:val="0"/>
              <w:marBottom w:val="150"/>
              <w:divBdr>
                <w:top w:val="none" w:sz="0" w:space="0" w:color="auto"/>
                <w:left w:val="none" w:sz="0" w:space="0" w:color="auto"/>
                <w:bottom w:val="none" w:sz="0" w:space="0" w:color="auto"/>
                <w:right w:val="none" w:sz="0" w:space="0" w:color="auto"/>
              </w:divBdr>
            </w:div>
            <w:div w:id="11833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07695">
      <w:bodyDiv w:val="1"/>
      <w:marLeft w:val="0"/>
      <w:marRight w:val="0"/>
      <w:marTop w:val="0"/>
      <w:marBottom w:val="0"/>
      <w:divBdr>
        <w:top w:val="none" w:sz="0" w:space="0" w:color="auto"/>
        <w:left w:val="none" w:sz="0" w:space="0" w:color="auto"/>
        <w:bottom w:val="none" w:sz="0" w:space="0" w:color="auto"/>
        <w:right w:val="none" w:sz="0" w:space="0" w:color="auto"/>
      </w:divBdr>
    </w:div>
    <w:div w:id="1439182794">
      <w:bodyDiv w:val="1"/>
      <w:marLeft w:val="0"/>
      <w:marRight w:val="0"/>
      <w:marTop w:val="0"/>
      <w:marBottom w:val="0"/>
      <w:divBdr>
        <w:top w:val="none" w:sz="0" w:space="0" w:color="auto"/>
        <w:left w:val="none" w:sz="0" w:space="0" w:color="auto"/>
        <w:bottom w:val="none" w:sz="0" w:space="0" w:color="auto"/>
        <w:right w:val="none" w:sz="0" w:space="0" w:color="auto"/>
      </w:divBdr>
      <w:divsChild>
        <w:div w:id="681320089">
          <w:marLeft w:val="0"/>
          <w:marRight w:val="0"/>
          <w:marTop w:val="0"/>
          <w:marBottom w:val="150"/>
          <w:divBdr>
            <w:top w:val="none" w:sz="0" w:space="0" w:color="auto"/>
            <w:left w:val="none" w:sz="0" w:space="0" w:color="auto"/>
            <w:bottom w:val="none" w:sz="0" w:space="0" w:color="auto"/>
            <w:right w:val="none" w:sz="0" w:space="0" w:color="auto"/>
          </w:divBdr>
          <w:divsChild>
            <w:div w:id="1703240011">
              <w:marLeft w:val="0"/>
              <w:marRight w:val="0"/>
              <w:marTop w:val="0"/>
              <w:marBottom w:val="0"/>
              <w:divBdr>
                <w:top w:val="none" w:sz="0" w:space="0" w:color="auto"/>
                <w:left w:val="none" w:sz="0" w:space="0" w:color="auto"/>
                <w:bottom w:val="none" w:sz="0" w:space="0" w:color="auto"/>
                <w:right w:val="none" w:sz="0" w:space="0" w:color="auto"/>
              </w:divBdr>
            </w:div>
          </w:divsChild>
        </w:div>
        <w:div w:id="1989823626">
          <w:marLeft w:val="0"/>
          <w:marRight w:val="0"/>
          <w:marTop w:val="0"/>
          <w:marBottom w:val="0"/>
          <w:divBdr>
            <w:top w:val="none" w:sz="0" w:space="0" w:color="auto"/>
            <w:left w:val="none" w:sz="0" w:space="0" w:color="auto"/>
            <w:bottom w:val="none" w:sz="0" w:space="0" w:color="auto"/>
            <w:right w:val="none" w:sz="0" w:space="0" w:color="auto"/>
          </w:divBdr>
        </w:div>
      </w:divsChild>
    </w:div>
    <w:div w:id="1439449727">
      <w:bodyDiv w:val="1"/>
      <w:marLeft w:val="0"/>
      <w:marRight w:val="0"/>
      <w:marTop w:val="0"/>
      <w:marBottom w:val="0"/>
      <w:divBdr>
        <w:top w:val="none" w:sz="0" w:space="0" w:color="auto"/>
        <w:left w:val="none" w:sz="0" w:space="0" w:color="auto"/>
        <w:bottom w:val="none" w:sz="0" w:space="0" w:color="auto"/>
        <w:right w:val="none" w:sz="0" w:space="0" w:color="auto"/>
      </w:divBdr>
      <w:divsChild>
        <w:div w:id="1551455209">
          <w:marLeft w:val="0"/>
          <w:marRight w:val="0"/>
          <w:marTop w:val="0"/>
          <w:marBottom w:val="150"/>
          <w:divBdr>
            <w:top w:val="none" w:sz="0" w:space="0" w:color="auto"/>
            <w:left w:val="none" w:sz="0" w:space="0" w:color="auto"/>
            <w:bottom w:val="none" w:sz="0" w:space="0" w:color="auto"/>
            <w:right w:val="none" w:sz="0" w:space="0" w:color="auto"/>
          </w:divBdr>
        </w:div>
        <w:div w:id="1015113070">
          <w:marLeft w:val="0"/>
          <w:marRight w:val="0"/>
          <w:marTop w:val="0"/>
          <w:marBottom w:val="0"/>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39760957">
      <w:bodyDiv w:val="1"/>
      <w:marLeft w:val="0"/>
      <w:marRight w:val="0"/>
      <w:marTop w:val="0"/>
      <w:marBottom w:val="0"/>
      <w:divBdr>
        <w:top w:val="none" w:sz="0" w:space="0" w:color="auto"/>
        <w:left w:val="none" w:sz="0" w:space="0" w:color="auto"/>
        <w:bottom w:val="none" w:sz="0" w:space="0" w:color="auto"/>
        <w:right w:val="none" w:sz="0" w:space="0" w:color="auto"/>
      </w:divBdr>
      <w:divsChild>
        <w:div w:id="1685477868">
          <w:marLeft w:val="0"/>
          <w:marRight w:val="0"/>
          <w:marTop w:val="0"/>
          <w:marBottom w:val="150"/>
          <w:divBdr>
            <w:top w:val="none" w:sz="0" w:space="0" w:color="auto"/>
            <w:left w:val="none" w:sz="0" w:space="0" w:color="auto"/>
            <w:bottom w:val="none" w:sz="0" w:space="0" w:color="auto"/>
            <w:right w:val="none" w:sz="0" w:space="0" w:color="auto"/>
          </w:divBdr>
        </w:div>
      </w:divsChild>
    </w:div>
    <w:div w:id="1439982385">
      <w:bodyDiv w:val="1"/>
      <w:marLeft w:val="0"/>
      <w:marRight w:val="0"/>
      <w:marTop w:val="0"/>
      <w:marBottom w:val="0"/>
      <w:divBdr>
        <w:top w:val="none" w:sz="0" w:space="0" w:color="auto"/>
        <w:left w:val="none" w:sz="0" w:space="0" w:color="auto"/>
        <w:bottom w:val="none" w:sz="0" w:space="0" w:color="auto"/>
        <w:right w:val="none" w:sz="0" w:space="0" w:color="auto"/>
      </w:divBdr>
    </w:div>
    <w:div w:id="1440103144">
      <w:bodyDiv w:val="1"/>
      <w:marLeft w:val="0"/>
      <w:marRight w:val="0"/>
      <w:marTop w:val="0"/>
      <w:marBottom w:val="0"/>
      <w:divBdr>
        <w:top w:val="none" w:sz="0" w:space="0" w:color="auto"/>
        <w:left w:val="none" w:sz="0" w:space="0" w:color="auto"/>
        <w:bottom w:val="none" w:sz="0" w:space="0" w:color="auto"/>
        <w:right w:val="none" w:sz="0" w:space="0" w:color="auto"/>
      </w:divBdr>
      <w:divsChild>
        <w:div w:id="1436898188">
          <w:marLeft w:val="0"/>
          <w:marRight w:val="0"/>
          <w:marTop w:val="0"/>
          <w:marBottom w:val="0"/>
          <w:divBdr>
            <w:top w:val="none" w:sz="0" w:space="0" w:color="auto"/>
            <w:left w:val="none" w:sz="0" w:space="0" w:color="auto"/>
            <w:bottom w:val="none" w:sz="0" w:space="0" w:color="auto"/>
            <w:right w:val="none" w:sz="0" w:space="0" w:color="auto"/>
          </w:divBdr>
          <w:divsChild>
            <w:div w:id="1335189096">
              <w:marLeft w:val="0"/>
              <w:marRight w:val="0"/>
              <w:marTop w:val="0"/>
              <w:marBottom w:val="300"/>
              <w:divBdr>
                <w:top w:val="none" w:sz="0" w:space="0" w:color="auto"/>
                <w:left w:val="none" w:sz="0" w:space="0" w:color="auto"/>
                <w:bottom w:val="single" w:sz="6" w:space="0" w:color="F1F1F1"/>
                <w:right w:val="none" w:sz="0" w:space="0" w:color="auto"/>
              </w:divBdr>
              <w:divsChild>
                <w:div w:id="15024284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2941191">
          <w:marLeft w:val="0"/>
          <w:marRight w:val="0"/>
          <w:marTop w:val="0"/>
          <w:marBottom w:val="0"/>
          <w:divBdr>
            <w:top w:val="none" w:sz="0" w:space="0" w:color="auto"/>
            <w:left w:val="none" w:sz="0" w:space="0" w:color="auto"/>
            <w:bottom w:val="none" w:sz="0" w:space="0" w:color="auto"/>
            <w:right w:val="none" w:sz="0" w:space="0" w:color="auto"/>
          </w:divBdr>
          <w:divsChild>
            <w:div w:id="2053773618">
              <w:marLeft w:val="0"/>
              <w:marRight w:val="0"/>
              <w:marTop w:val="0"/>
              <w:marBottom w:val="0"/>
              <w:divBdr>
                <w:top w:val="none" w:sz="0" w:space="0" w:color="auto"/>
                <w:left w:val="none" w:sz="0" w:space="0" w:color="auto"/>
                <w:bottom w:val="none" w:sz="0" w:space="0" w:color="auto"/>
                <w:right w:val="none" w:sz="0" w:space="0" w:color="auto"/>
              </w:divBdr>
              <w:divsChild>
                <w:div w:id="2053536815">
                  <w:marLeft w:val="300"/>
                  <w:marRight w:val="0"/>
                  <w:marTop w:val="0"/>
                  <w:marBottom w:val="0"/>
                  <w:divBdr>
                    <w:top w:val="none" w:sz="0" w:space="0" w:color="auto"/>
                    <w:left w:val="none" w:sz="0" w:space="0" w:color="auto"/>
                    <w:bottom w:val="none" w:sz="0" w:space="0" w:color="auto"/>
                    <w:right w:val="none" w:sz="0" w:space="0" w:color="auto"/>
                  </w:divBdr>
                  <w:divsChild>
                    <w:div w:id="778329685">
                      <w:marLeft w:val="0"/>
                      <w:marRight w:val="0"/>
                      <w:marTop w:val="0"/>
                      <w:marBottom w:val="300"/>
                      <w:divBdr>
                        <w:top w:val="none" w:sz="0" w:space="0" w:color="auto"/>
                        <w:left w:val="none" w:sz="0" w:space="0" w:color="auto"/>
                        <w:bottom w:val="none" w:sz="0" w:space="0" w:color="auto"/>
                        <w:right w:val="none" w:sz="0" w:space="0" w:color="auto"/>
                      </w:divBdr>
                      <w:divsChild>
                        <w:div w:id="150024090">
                          <w:marLeft w:val="0"/>
                          <w:marRight w:val="0"/>
                          <w:marTop w:val="0"/>
                          <w:marBottom w:val="0"/>
                          <w:divBdr>
                            <w:top w:val="none" w:sz="0" w:space="0" w:color="auto"/>
                            <w:left w:val="none" w:sz="0" w:space="0" w:color="auto"/>
                            <w:bottom w:val="none" w:sz="0" w:space="0" w:color="auto"/>
                            <w:right w:val="none" w:sz="0" w:space="0" w:color="auto"/>
                          </w:divBdr>
                          <w:divsChild>
                            <w:div w:id="1087577350">
                              <w:marLeft w:val="0"/>
                              <w:marRight w:val="0"/>
                              <w:marTop w:val="0"/>
                              <w:marBottom w:val="0"/>
                              <w:divBdr>
                                <w:top w:val="none" w:sz="0" w:space="0" w:color="auto"/>
                                <w:left w:val="none" w:sz="0" w:space="0" w:color="auto"/>
                                <w:bottom w:val="none" w:sz="0" w:space="0" w:color="auto"/>
                                <w:right w:val="none" w:sz="0" w:space="0" w:color="auto"/>
                              </w:divBdr>
                              <w:divsChild>
                                <w:div w:id="1722286445">
                                  <w:marLeft w:val="0"/>
                                  <w:marRight w:val="0"/>
                                  <w:marTop w:val="0"/>
                                  <w:marBottom w:val="0"/>
                                  <w:divBdr>
                                    <w:top w:val="single" w:sz="2" w:space="0" w:color="DFDFDF"/>
                                    <w:left w:val="single" w:sz="2" w:space="0" w:color="DFDFDF"/>
                                    <w:bottom w:val="single" w:sz="2" w:space="0" w:color="DFDFDF"/>
                                    <w:right w:val="single" w:sz="2" w:space="0" w:color="DFDFDF"/>
                                  </w:divBdr>
                                  <w:divsChild>
                                    <w:div w:id="1854613079">
                                      <w:marLeft w:val="0"/>
                                      <w:marRight w:val="0"/>
                                      <w:marTop w:val="0"/>
                                      <w:marBottom w:val="270"/>
                                      <w:divBdr>
                                        <w:top w:val="none" w:sz="0" w:space="0" w:color="auto"/>
                                        <w:left w:val="none" w:sz="0" w:space="0" w:color="auto"/>
                                        <w:bottom w:val="single" w:sz="12" w:space="5" w:color="DADADA"/>
                                        <w:right w:val="none" w:sz="0" w:space="0" w:color="auto"/>
                                      </w:divBdr>
                                      <w:divsChild>
                                        <w:div w:id="1093162223">
                                          <w:marLeft w:val="0"/>
                                          <w:marRight w:val="0"/>
                                          <w:marTop w:val="0"/>
                                          <w:marBottom w:val="0"/>
                                          <w:divBdr>
                                            <w:top w:val="none" w:sz="0" w:space="0" w:color="auto"/>
                                            <w:left w:val="none" w:sz="0" w:space="0" w:color="auto"/>
                                            <w:bottom w:val="none" w:sz="0" w:space="0" w:color="auto"/>
                                            <w:right w:val="none" w:sz="0" w:space="0" w:color="auto"/>
                                          </w:divBdr>
                                        </w:div>
                                      </w:divsChild>
                                    </w:div>
                                    <w:div w:id="602761366">
                                      <w:marLeft w:val="-90"/>
                                      <w:marRight w:val="0"/>
                                      <w:marTop w:val="0"/>
                                      <w:marBottom w:val="0"/>
                                      <w:divBdr>
                                        <w:top w:val="none" w:sz="0" w:space="0" w:color="auto"/>
                                        <w:left w:val="none" w:sz="0" w:space="0" w:color="auto"/>
                                        <w:bottom w:val="none" w:sz="0" w:space="0" w:color="auto"/>
                                        <w:right w:val="none" w:sz="0" w:space="0" w:color="auto"/>
                                      </w:divBdr>
                                      <w:divsChild>
                                        <w:div w:id="1955208535">
                                          <w:marLeft w:val="0"/>
                                          <w:marRight w:val="0"/>
                                          <w:marTop w:val="0"/>
                                          <w:marBottom w:val="45"/>
                                          <w:divBdr>
                                            <w:top w:val="single" w:sz="2" w:space="0" w:color="A9A9A9"/>
                                            <w:left w:val="single" w:sz="2" w:space="0" w:color="A9A9A9"/>
                                            <w:bottom w:val="single" w:sz="2" w:space="0" w:color="A9A9A9"/>
                                            <w:right w:val="single" w:sz="2" w:space="0" w:color="A9A9A9"/>
                                          </w:divBdr>
                                          <w:divsChild>
                                            <w:div w:id="825166501">
                                              <w:marLeft w:val="0"/>
                                              <w:marRight w:val="0"/>
                                              <w:marTop w:val="0"/>
                                              <w:marBottom w:val="0"/>
                                              <w:divBdr>
                                                <w:top w:val="none" w:sz="0" w:space="0" w:color="auto"/>
                                                <w:left w:val="none" w:sz="0" w:space="0" w:color="auto"/>
                                                <w:bottom w:val="none" w:sz="0" w:space="0" w:color="auto"/>
                                                <w:right w:val="none" w:sz="0" w:space="0" w:color="auto"/>
                                              </w:divBdr>
                                              <w:divsChild>
                                                <w:div w:id="968517424">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04281234">
                          <w:marLeft w:val="0"/>
                          <w:marRight w:val="0"/>
                          <w:marTop w:val="0"/>
                          <w:marBottom w:val="0"/>
                          <w:divBdr>
                            <w:top w:val="none" w:sz="0" w:space="0" w:color="auto"/>
                            <w:left w:val="none" w:sz="0" w:space="0" w:color="auto"/>
                            <w:bottom w:val="none" w:sz="0" w:space="0" w:color="auto"/>
                            <w:right w:val="none" w:sz="0" w:space="0" w:color="auto"/>
                          </w:divBdr>
                          <w:divsChild>
                            <w:div w:id="2078428865">
                              <w:marLeft w:val="0"/>
                              <w:marRight w:val="0"/>
                              <w:marTop w:val="0"/>
                              <w:marBottom w:val="0"/>
                              <w:divBdr>
                                <w:top w:val="none" w:sz="0" w:space="0" w:color="auto"/>
                                <w:left w:val="none" w:sz="0" w:space="0" w:color="auto"/>
                                <w:bottom w:val="none" w:sz="0" w:space="0" w:color="auto"/>
                                <w:right w:val="none" w:sz="0" w:space="0" w:color="auto"/>
                              </w:divBdr>
                              <w:divsChild>
                                <w:div w:id="1288076730">
                                  <w:marLeft w:val="0"/>
                                  <w:marRight w:val="0"/>
                                  <w:marTop w:val="0"/>
                                  <w:marBottom w:val="0"/>
                                  <w:divBdr>
                                    <w:top w:val="single" w:sz="2" w:space="0" w:color="DFDFDF"/>
                                    <w:left w:val="single" w:sz="2" w:space="0" w:color="DFDFDF"/>
                                    <w:bottom w:val="single" w:sz="2" w:space="0" w:color="DFDFDF"/>
                                    <w:right w:val="single" w:sz="2" w:space="0" w:color="DFDFDF"/>
                                  </w:divBdr>
                                  <w:divsChild>
                                    <w:div w:id="209658474">
                                      <w:marLeft w:val="-90"/>
                                      <w:marRight w:val="0"/>
                                      <w:marTop w:val="0"/>
                                      <w:marBottom w:val="0"/>
                                      <w:divBdr>
                                        <w:top w:val="none" w:sz="0" w:space="0" w:color="auto"/>
                                        <w:left w:val="none" w:sz="0" w:space="0" w:color="auto"/>
                                        <w:bottom w:val="none" w:sz="0" w:space="0" w:color="auto"/>
                                        <w:right w:val="none" w:sz="0" w:space="0" w:color="auto"/>
                                      </w:divBdr>
                                      <w:divsChild>
                                        <w:div w:id="2088308861">
                                          <w:marLeft w:val="0"/>
                                          <w:marRight w:val="0"/>
                                          <w:marTop w:val="0"/>
                                          <w:marBottom w:val="45"/>
                                          <w:divBdr>
                                            <w:top w:val="single" w:sz="2" w:space="0" w:color="A9A9A9"/>
                                            <w:left w:val="single" w:sz="2" w:space="0" w:color="A9A9A9"/>
                                            <w:bottom w:val="single" w:sz="2" w:space="0" w:color="A9A9A9"/>
                                            <w:right w:val="single" w:sz="2" w:space="0" w:color="A9A9A9"/>
                                          </w:divBdr>
                                          <w:divsChild>
                                            <w:div w:id="440951174">
                                              <w:marLeft w:val="0"/>
                                              <w:marRight w:val="0"/>
                                              <w:marTop w:val="0"/>
                                              <w:marBottom w:val="0"/>
                                              <w:divBdr>
                                                <w:top w:val="none" w:sz="0" w:space="0" w:color="auto"/>
                                                <w:left w:val="none" w:sz="0" w:space="0" w:color="auto"/>
                                                <w:bottom w:val="none" w:sz="0" w:space="0" w:color="auto"/>
                                                <w:right w:val="none" w:sz="0" w:space="0" w:color="auto"/>
                                              </w:divBdr>
                                              <w:divsChild>
                                                <w:div w:id="1658805411">
                                                  <w:marLeft w:val="92"/>
                                                  <w:marRight w:val="0"/>
                                                  <w:marTop w:val="0"/>
                                                  <w:marBottom w:val="150"/>
                                                  <w:divBdr>
                                                    <w:top w:val="single" w:sz="2" w:space="0" w:color="E4E4E4"/>
                                                    <w:left w:val="single" w:sz="2" w:space="0" w:color="E4E4E4"/>
                                                    <w:bottom w:val="single" w:sz="2" w:space="0" w:color="E4E4E4"/>
                                                    <w:right w:val="single" w:sz="2" w:space="0" w:color="E4E4E4"/>
                                                  </w:divBdr>
                                                </w:div>
                                                <w:div w:id="4324834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96376810">
                  <w:marLeft w:val="0"/>
                  <w:marRight w:val="0"/>
                  <w:marTop w:val="0"/>
                  <w:marBottom w:val="0"/>
                  <w:divBdr>
                    <w:top w:val="none" w:sz="0" w:space="0" w:color="auto"/>
                    <w:left w:val="none" w:sz="0" w:space="0" w:color="auto"/>
                    <w:bottom w:val="none" w:sz="0" w:space="0" w:color="auto"/>
                    <w:right w:val="none" w:sz="0" w:space="0" w:color="auto"/>
                  </w:divBdr>
                  <w:divsChild>
                    <w:div w:id="2083021139">
                      <w:marLeft w:val="0"/>
                      <w:marRight w:val="0"/>
                      <w:marTop w:val="0"/>
                      <w:marBottom w:val="0"/>
                      <w:divBdr>
                        <w:top w:val="none" w:sz="0" w:space="0" w:color="auto"/>
                        <w:left w:val="none" w:sz="0" w:space="0" w:color="auto"/>
                        <w:bottom w:val="none" w:sz="0" w:space="0" w:color="auto"/>
                        <w:right w:val="none" w:sz="0" w:space="0" w:color="auto"/>
                      </w:divBdr>
                      <w:divsChild>
                        <w:div w:id="759716156">
                          <w:marLeft w:val="0"/>
                          <w:marRight w:val="0"/>
                          <w:marTop w:val="0"/>
                          <w:marBottom w:val="0"/>
                          <w:divBdr>
                            <w:top w:val="none" w:sz="0" w:space="0" w:color="auto"/>
                            <w:left w:val="none" w:sz="0" w:space="0" w:color="auto"/>
                            <w:bottom w:val="none" w:sz="0" w:space="0" w:color="auto"/>
                            <w:right w:val="none" w:sz="0" w:space="0" w:color="auto"/>
                          </w:divBdr>
                          <w:divsChild>
                            <w:div w:id="13297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2052">
                      <w:marLeft w:val="0"/>
                      <w:marRight w:val="0"/>
                      <w:marTop w:val="0"/>
                      <w:marBottom w:val="75"/>
                      <w:divBdr>
                        <w:top w:val="none" w:sz="0" w:space="0" w:color="auto"/>
                        <w:left w:val="none" w:sz="0" w:space="0" w:color="auto"/>
                        <w:bottom w:val="none" w:sz="0" w:space="0" w:color="auto"/>
                        <w:right w:val="none" w:sz="0" w:space="0" w:color="auto"/>
                      </w:divBdr>
                    </w:div>
                    <w:div w:id="20697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4135">
      <w:bodyDiv w:val="1"/>
      <w:marLeft w:val="0"/>
      <w:marRight w:val="0"/>
      <w:marTop w:val="0"/>
      <w:marBottom w:val="0"/>
      <w:divBdr>
        <w:top w:val="none" w:sz="0" w:space="0" w:color="auto"/>
        <w:left w:val="none" w:sz="0" w:space="0" w:color="auto"/>
        <w:bottom w:val="none" w:sz="0" w:space="0" w:color="auto"/>
        <w:right w:val="none" w:sz="0" w:space="0" w:color="auto"/>
      </w:divBdr>
      <w:divsChild>
        <w:div w:id="746193632">
          <w:marLeft w:val="0"/>
          <w:marRight w:val="0"/>
          <w:marTop w:val="0"/>
          <w:marBottom w:val="0"/>
          <w:divBdr>
            <w:top w:val="none" w:sz="0" w:space="0" w:color="auto"/>
            <w:left w:val="none" w:sz="0" w:space="0" w:color="auto"/>
            <w:bottom w:val="dotted" w:sz="6" w:space="4" w:color="DDDDDD"/>
            <w:right w:val="none" w:sz="0" w:space="0" w:color="auto"/>
          </w:divBdr>
        </w:div>
      </w:divsChild>
    </w:div>
    <w:div w:id="1441334356">
      <w:bodyDiv w:val="1"/>
      <w:marLeft w:val="0"/>
      <w:marRight w:val="0"/>
      <w:marTop w:val="0"/>
      <w:marBottom w:val="0"/>
      <w:divBdr>
        <w:top w:val="none" w:sz="0" w:space="0" w:color="auto"/>
        <w:left w:val="none" w:sz="0" w:space="0" w:color="auto"/>
        <w:bottom w:val="none" w:sz="0" w:space="0" w:color="auto"/>
        <w:right w:val="none" w:sz="0" w:space="0" w:color="auto"/>
      </w:divBdr>
      <w:divsChild>
        <w:div w:id="1446926140">
          <w:marLeft w:val="0"/>
          <w:marRight w:val="0"/>
          <w:marTop w:val="0"/>
          <w:marBottom w:val="0"/>
          <w:divBdr>
            <w:top w:val="none" w:sz="0" w:space="8" w:color="auto"/>
            <w:left w:val="none" w:sz="0" w:space="2" w:color="auto"/>
            <w:bottom w:val="single" w:sz="6" w:space="8" w:color="DDDDDD"/>
            <w:right w:val="none" w:sz="0" w:space="0" w:color="auto"/>
          </w:divBdr>
        </w:div>
        <w:div w:id="1872526704">
          <w:marLeft w:val="0"/>
          <w:marRight w:val="0"/>
          <w:marTop w:val="150"/>
          <w:marBottom w:val="0"/>
          <w:divBdr>
            <w:top w:val="none" w:sz="0" w:space="0" w:color="auto"/>
            <w:left w:val="none" w:sz="0" w:space="0" w:color="auto"/>
            <w:bottom w:val="none" w:sz="0" w:space="0" w:color="auto"/>
            <w:right w:val="none" w:sz="0" w:space="0" w:color="auto"/>
          </w:divBdr>
          <w:divsChild>
            <w:div w:id="9370641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41335830">
      <w:bodyDiv w:val="1"/>
      <w:marLeft w:val="0"/>
      <w:marRight w:val="0"/>
      <w:marTop w:val="0"/>
      <w:marBottom w:val="0"/>
      <w:divBdr>
        <w:top w:val="none" w:sz="0" w:space="0" w:color="auto"/>
        <w:left w:val="none" w:sz="0" w:space="0" w:color="auto"/>
        <w:bottom w:val="none" w:sz="0" w:space="0" w:color="auto"/>
        <w:right w:val="none" w:sz="0" w:space="0" w:color="auto"/>
      </w:divBdr>
    </w:div>
    <w:div w:id="1441876224">
      <w:bodyDiv w:val="1"/>
      <w:marLeft w:val="0"/>
      <w:marRight w:val="0"/>
      <w:marTop w:val="0"/>
      <w:marBottom w:val="0"/>
      <w:divBdr>
        <w:top w:val="none" w:sz="0" w:space="0" w:color="auto"/>
        <w:left w:val="none" w:sz="0" w:space="0" w:color="auto"/>
        <w:bottom w:val="none" w:sz="0" w:space="0" w:color="auto"/>
        <w:right w:val="none" w:sz="0" w:space="0" w:color="auto"/>
      </w:divBdr>
      <w:divsChild>
        <w:div w:id="1076321022">
          <w:marLeft w:val="0"/>
          <w:marRight w:val="0"/>
          <w:marTop w:val="0"/>
          <w:marBottom w:val="0"/>
          <w:divBdr>
            <w:top w:val="none" w:sz="0" w:space="0" w:color="auto"/>
            <w:left w:val="none" w:sz="0" w:space="0" w:color="auto"/>
            <w:bottom w:val="dotted" w:sz="6" w:space="4" w:color="DDDDDD"/>
            <w:right w:val="none" w:sz="0" w:space="0" w:color="auto"/>
          </w:divBdr>
        </w:div>
      </w:divsChild>
    </w:div>
    <w:div w:id="1442408563">
      <w:bodyDiv w:val="1"/>
      <w:marLeft w:val="0"/>
      <w:marRight w:val="0"/>
      <w:marTop w:val="0"/>
      <w:marBottom w:val="0"/>
      <w:divBdr>
        <w:top w:val="none" w:sz="0" w:space="0" w:color="auto"/>
        <w:left w:val="none" w:sz="0" w:space="0" w:color="auto"/>
        <w:bottom w:val="none" w:sz="0" w:space="0" w:color="auto"/>
        <w:right w:val="none" w:sz="0" w:space="0" w:color="auto"/>
      </w:divBdr>
      <w:divsChild>
        <w:div w:id="1196313464">
          <w:marLeft w:val="0"/>
          <w:marRight w:val="0"/>
          <w:marTop w:val="0"/>
          <w:marBottom w:val="0"/>
          <w:divBdr>
            <w:top w:val="none" w:sz="0" w:space="8" w:color="auto"/>
            <w:left w:val="none" w:sz="0" w:space="2" w:color="auto"/>
            <w:bottom w:val="single" w:sz="6" w:space="8" w:color="DDDDDD"/>
            <w:right w:val="none" w:sz="0" w:space="0" w:color="auto"/>
          </w:divBdr>
        </w:div>
        <w:div w:id="2085569356">
          <w:marLeft w:val="0"/>
          <w:marRight w:val="0"/>
          <w:marTop w:val="150"/>
          <w:marBottom w:val="0"/>
          <w:divBdr>
            <w:top w:val="none" w:sz="0" w:space="0" w:color="auto"/>
            <w:left w:val="none" w:sz="0" w:space="0" w:color="auto"/>
            <w:bottom w:val="none" w:sz="0" w:space="0" w:color="auto"/>
            <w:right w:val="none" w:sz="0" w:space="0" w:color="auto"/>
          </w:divBdr>
          <w:divsChild>
            <w:div w:id="12806004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42451470">
      <w:bodyDiv w:val="1"/>
      <w:marLeft w:val="0"/>
      <w:marRight w:val="0"/>
      <w:marTop w:val="0"/>
      <w:marBottom w:val="0"/>
      <w:divBdr>
        <w:top w:val="none" w:sz="0" w:space="0" w:color="auto"/>
        <w:left w:val="none" w:sz="0" w:space="0" w:color="auto"/>
        <w:bottom w:val="none" w:sz="0" w:space="0" w:color="auto"/>
        <w:right w:val="none" w:sz="0" w:space="0" w:color="auto"/>
      </w:divBdr>
      <w:divsChild>
        <w:div w:id="1260335526">
          <w:marLeft w:val="0"/>
          <w:marRight w:val="0"/>
          <w:marTop w:val="150"/>
          <w:marBottom w:val="0"/>
          <w:divBdr>
            <w:top w:val="none" w:sz="0" w:space="0" w:color="auto"/>
            <w:left w:val="none" w:sz="0" w:space="0" w:color="auto"/>
            <w:bottom w:val="none" w:sz="0" w:space="0" w:color="auto"/>
            <w:right w:val="none" w:sz="0" w:space="0" w:color="auto"/>
          </w:divBdr>
          <w:divsChild>
            <w:div w:id="1018510412">
              <w:marLeft w:val="0"/>
              <w:marRight w:val="0"/>
              <w:marTop w:val="0"/>
              <w:marBottom w:val="0"/>
              <w:divBdr>
                <w:top w:val="none" w:sz="0" w:space="0" w:color="auto"/>
                <w:left w:val="none" w:sz="0" w:space="0" w:color="auto"/>
                <w:bottom w:val="none" w:sz="0" w:space="0" w:color="auto"/>
                <w:right w:val="none" w:sz="0" w:space="0" w:color="auto"/>
              </w:divBdr>
              <w:divsChild>
                <w:div w:id="15176199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9423942">
          <w:marLeft w:val="0"/>
          <w:marRight w:val="0"/>
          <w:marTop w:val="0"/>
          <w:marBottom w:val="0"/>
          <w:divBdr>
            <w:top w:val="none" w:sz="0" w:space="0" w:color="auto"/>
            <w:left w:val="none" w:sz="0" w:space="0" w:color="auto"/>
            <w:bottom w:val="none" w:sz="0" w:space="0" w:color="auto"/>
            <w:right w:val="none" w:sz="0" w:space="0" w:color="auto"/>
          </w:divBdr>
          <w:divsChild>
            <w:div w:id="1088888881">
              <w:marLeft w:val="0"/>
              <w:marRight w:val="0"/>
              <w:marTop w:val="0"/>
              <w:marBottom w:val="0"/>
              <w:divBdr>
                <w:top w:val="none" w:sz="0" w:space="0" w:color="auto"/>
                <w:left w:val="none" w:sz="0" w:space="0" w:color="auto"/>
                <w:bottom w:val="none" w:sz="0" w:space="0" w:color="auto"/>
                <w:right w:val="none" w:sz="0" w:space="0" w:color="auto"/>
              </w:divBdr>
            </w:div>
            <w:div w:id="266238499">
              <w:marLeft w:val="0"/>
              <w:marRight w:val="0"/>
              <w:marTop w:val="150"/>
              <w:marBottom w:val="150"/>
              <w:divBdr>
                <w:top w:val="none" w:sz="0" w:space="0" w:color="auto"/>
                <w:left w:val="none" w:sz="0" w:space="0" w:color="auto"/>
                <w:bottom w:val="none" w:sz="0" w:space="0" w:color="auto"/>
                <w:right w:val="none" w:sz="0" w:space="0" w:color="auto"/>
              </w:divBdr>
            </w:div>
            <w:div w:id="814025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42458195">
      <w:bodyDiv w:val="1"/>
      <w:marLeft w:val="0"/>
      <w:marRight w:val="0"/>
      <w:marTop w:val="0"/>
      <w:marBottom w:val="0"/>
      <w:divBdr>
        <w:top w:val="none" w:sz="0" w:space="0" w:color="auto"/>
        <w:left w:val="none" w:sz="0" w:space="0" w:color="auto"/>
        <w:bottom w:val="none" w:sz="0" w:space="0" w:color="auto"/>
        <w:right w:val="none" w:sz="0" w:space="0" w:color="auto"/>
      </w:divBdr>
      <w:divsChild>
        <w:div w:id="2139293775">
          <w:marLeft w:val="0"/>
          <w:marRight w:val="0"/>
          <w:marTop w:val="0"/>
          <w:marBottom w:val="0"/>
          <w:divBdr>
            <w:top w:val="none" w:sz="0" w:space="0" w:color="auto"/>
            <w:left w:val="none" w:sz="0" w:space="0" w:color="auto"/>
            <w:bottom w:val="dotted" w:sz="6" w:space="4" w:color="DDDDDD"/>
            <w:right w:val="none" w:sz="0" w:space="0" w:color="auto"/>
          </w:divBdr>
          <w:divsChild>
            <w:div w:id="5997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0138">
      <w:bodyDiv w:val="1"/>
      <w:marLeft w:val="0"/>
      <w:marRight w:val="0"/>
      <w:marTop w:val="0"/>
      <w:marBottom w:val="0"/>
      <w:divBdr>
        <w:top w:val="none" w:sz="0" w:space="0" w:color="auto"/>
        <w:left w:val="none" w:sz="0" w:space="0" w:color="auto"/>
        <w:bottom w:val="none" w:sz="0" w:space="0" w:color="auto"/>
        <w:right w:val="none" w:sz="0" w:space="0" w:color="auto"/>
      </w:divBdr>
    </w:div>
    <w:div w:id="1442724527">
      <w:bodyDiv w:val="1"/>
      <w:marLeft w:val="0"/>
      <w:marRight w:val="0"/>
      <w:marTop w:val="0"/>
      <w:marBottom w:val="0"/>
      <w:divBdr>
        <w:top w:val="none" w:sz="0" w:space="0" w:color="auto"/>
        <w:left w:val="none" w:sz="0" w:space="0" w:color="auto"/>
        <w:bottom w:val="none" w:sz="0" w:space="0" w:color="auto"/>
        <w:right w:val="none" w:sz="0" w:space="0" w:color="auto"/>
      </w:divBdr>
    </w:div>
    <w:div w:id="1443500568">
      <w:bodyDiv w:val="1"/>
      <w:marLeft w:val="0"/>
      <w:marRight w:val="0"/>
      <w:marTop w:val="0"/>
      <w:marBottom w:val="0"/>
      <w:divBdr>
        <w:top w:val="none" w:sz="0" w:space="0" w:color="auto"/>
        <w:left w:val="none" w:sz="0" w:space="0" w:color="auto"/>
        <w:bottom w:val="none" w:sz="0" w:space="0" w:color="auto"/>
        <w:right w:val="none" w:sz="0" w:space="0" w:color="auto"/>
      </w:divBdr>
    </w:div>
    <w:div w:id="1443838687">
      <w:bodyDiv w:val="1"/>
      <w:marLeft w:val="0"/>
      <w:marRight w:val="0"/>
      <w:marTop w:val="0"/>
      <w:marBottom w:val="0"/>
      <w:divBdr>
        <w:top w:val="none" w:sz="0" w:space="0" w:color="auto"/>
        <w:left w:val="none" w:sz="0" w:space="0" w:color="auto"/>
        <w:bottom w:val="none" w:sz="0" w:space="0" w:color="auto"/>
        <w:right w:val="none" w:sz="0" w:space="0" w:color="auto"/>
      </w:divBdr>
      <w:divsChild>
        <w:div w:id="1712727191">
          <w:marLeft w:val="0"/>
          <w:marRight w:val="0"/>
          <w:marTop w:val="0"/>
          <w:marBottom w:val="150"/>
          <w:divBdr>
            <w:top w:val="none" w:sz="0" w:space="0" w:color="auto"/>
            <w:left w:val="none" w:sz="0" w:space="0" w:color="auto"/>
            <w:bottom w:val="none" w:sz="0" w:space="0" w:color="auto"/>
            <w:right w:val="none" w:sz="0" w:space="0" w:color="auto"/>
          </w:divBdr>
        </w:div>
      </w:divsChild>
    </w:div>
    <w:div w:id="1443964070">
      <w:bodyDiv w:val="1"/>
      <w:marLeft w:val="0"/>
      <w:marRight w:val="0"/>
      <w:marTop w:val="0"/>
      <w:marBottom w:val="0"/>
      <w:divBdr>
        <w:top w:val="none" w:sz="0" w:space="0" w:color="auto"/>
        <w:left w:val="none" w:sz="0" w:space="0" w:color="auto"/>
        <w:bottom w:val="none" w:sz="0" w:space="0" w:color="auto"/>
        <w:right w:val="none" w:sz="0" w:space="0" w:color="auto"/>
      </w:divBdr>
      <w:divsChild>
        <w:div w:id="1303652447">
          <w:marLeft w:val="0"/>
          <w:marRight w:val="0"/>
          <w:marTop w:val="0"/>
          <w:marBottom w:val="0"/>
          <w:divBdr>
            <w:top w:val="none" w:sz="0" w:space="0" w:color="auto"/>
            <w:left w:val="none" w:sz="0" w:space="0" w:color="auto"/>
            <w:bottom w:val="none" w:sz="0" w:space="0" w:color="auto"/>
            <w:right w:val="none" w:sz="0" w:space="0" w:color="auto"/>
          </w:divBdr>
          <w:divsChild>
            <w:div w:id="1374692850">
              <w:marLeft w:val="0"/>
              <w:marRight w:val="0"/>
              <w:marTop w:val="0"/>
              <w:marBottom w:val="0"/>
              <w:divBdr>
                <w:top w:val="none" w:sz="0" w:space="0" w:color="auto"/>
                <w:left w:val="none" w:sz="0" w:space="0" w:color="auto"/>
                <w:bottom w:val="none" w:sz="0" w:space="0" w:color="auto"/>
                <w:right w:val="none" w:sz="0" w:space="0" w:color="auto"/>
              </w:divBdr>
              <w:divsChild>
                <w:div w:id="28923755">
                  <w:marLeft w:val="0"/>
                  <w:marRight w:val="0"/>
                  <w:marTop w:val="0"/>
                  <w:marBottom w:val="0"/>
                  <w:divBdr>
                    <w:top w:val="none" w:sz="0" w:space="0" w:color="auto"/>
                    <w:left w:val="none" w:sz="0" w:space="0" w:color="auto"/>
                    <w:bottom w:val="none" w:sz="0" w:space="0" w:color="auto"/>
                    <w:right w:val="none" w:sz="0" w:space="0" w:color="auto"/>
                  </w:divBdr>
                  <w:divsChild>
                    <w:div w:id="1998877264">
                      <w:marLeft w:val="0"/>
                      <w:marRight w:val="0"/>
                      <w:marTop w:val="0"/>
                      <w:marBottom w:val="0"/>
                      <w:divBdr>
                        <w:top w:val="none" w:sz="0" w:space="0" w:color="auto"/>
                        <w:left w:val="none" w:sz="0" w:space="0" w:color="auto"/>
                        <w:bottom w:val="none" w:sz="0" w:space="0" w:color="auto"/>
                        <w:right w:val="none" w:sz="0" w:space="0" w:color="auto"/>
                      </w:divBdr>
                      <w:divsChild>
                        <w:div w:id="1123773237">
                          <w:marLeft w:val="0"/>
                          <w:marRight w:val="0"/>
                          <w:marTop w:val="0"/>
                          <w:marBottom w:val="0"/>
                          <w:divBdr>
                            <w:top w:val="none" w:sz="0" w:space="0" w:color="auto"/>
                            <w:left w:val="none" w:sz="0" w:space="0" w:color="auto"/>
                            <w:bottom w:val="none" w:sz="0" w:space="0" w:color="auto"/>
                            <w:right w:val="none" w:sz="0" w:space="0" w:color="auto"/>
                          </w:divBdr>
                          <w:divsChild>
                            <w:div w:id="204950902">
                              <w:marLeft w:val="0"/>
                              <w:marRight w:val="0"/>
                              <w:marTop w:val="0"/>
                              <w:marBottom w:val="0"/>
                              <w:divBdr>
                                <w:top w:val="none" w:sz="0" w:space="0" w:color="auto"/>
                                <w:left w:val="none" w:sz="0" w:space="0" w:color="auto"/>
                                <w:bottom w:val="none" w:sz="0" w:space="0" w:color="auto"/>
                                <w:right w:val="none" w:sz="0" w:space="0" w:color="auto"/>
                              </w:divBdr>
                              <w:divsChild>
                                <w:div w:id="476189808">
                                  <w:marLeft w:val="0"/>
                                  <w:marRight w:val="0"/>
                                  <w:marTop w:val="0"/>
                                  <w:marBottom w:val="0"/>
                                  <w:divBdr>
                                    <w:top w:val="none" w:sz="0" w:space="0" w:color="auto"/>
                                    <w:left w:val="none" w:sz="0" w:space="0" w:color="auto"/>
                                    <w:bottom w:val="none" w:sz="0" w:space="0" w:color="auto"/>
                                    <w:right w:val="none" w:sz="0" w:space="0" w:color="auto"/>
                                  </w:divBdr>
                                  <w:divsChild>
                                    <w:div w:id="58752943">
                                      <w:marLeft w:val="0"/>
                                      <w:marRight w:val="0"/>
                                      <w:marTop w:val="0"/>
                                      <w:marBottom w:val="0"/>
                                      <w:divBdr>
                                        <w:top w:val="none" w:sz="0" w:space="0" w:color="auto"/>
                                        <w:left w:val="none" w:sz="0" w:space="0" w:color="auto"/>
                                        <w:bottom w:val="none" w:sz="0" w:space="0" w:color="auto"/>
                                        <w:right w:val="none" w:sz="0" w:space="0" w:color="auto"/>
                                      </w:divBdr>
                                      <w:divsChild>
                                        <w:div w:id="938486677">
                                          <w:marLeft w:val="0"/>
                                          <w:marRight w:val="0"/>
                                          <w:marTop w:val="0"/>
                                          <w:marBottom w:val="0"/>
                                          <w:divBdr>
                                            <w:top w:val="none" w:sz="0" w:space="0" w:color="auto"/>
                                            <w:left w:val="none" w:sz="0" w:space="0" w:color="auto"/>
                                            <w:bottom w:val="none" w:sz="0" w:space="0" w:color="auto"/>
                                            <w:right w:val="none" w:sz="0" w:space="0" w:color="auto"/>
                                          </w:divBdr>
                                        </w:div>
                                      </w:divsChild>
                                    </w:div>
                                    <w:div w:id="84617987">
                                      <w:marLeft w:val="0"/>
                                      <w:marRight w:val="0"/>
                                      <w:marTop w:val="0"/>
                                      <w:marBottom w:val="0"/>
                                      <w:divBdr>
                                        <w:top w:val="none" w:sz="0" w:space="0" w:color="auto"/>
                                        <w:left w:val="none" w:sz="0" w:space="0" w:color="auto"/>
                                        <w:bottom w:val="none" w:sz="0" w:space="0" w:color="auto"/>
                                        <w:right w:val="none" w:sz="0" w:space="0" w:color="auto"/>
                                      </w:divBdr>
                                      <w:divsChild>
                                        <w:div w:id="458257553">
                                          <w:marLeft w:val="0"/>
                                          <w:marRight w:val="0"/>
                                          <w:marTop w:val="0"/>
                                          <w:marBottom w:val="0"/>
                                          <w:divBdr>
                                            <w:top w:val="none" w:sz="0" w:space="0" w:color="auto"/>
                                            <w:left w:val="none" w:sz="0" w:space="0" w:color="auto"/>
                                            <w:bottom w:val="none" w:sz="0" w:space="0" w:color="auto"/>
                                            <w:right w:val="none" w:sz="0" w:space="0" w:color="auto"/>
                                          </w:divBdr>
                                        </w:div>
                                        <w:div w:id="9277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84194">
      <w:bodyDiv w:val="1"/>
      <w:marLeft w:val="0"/>
      <w:marRight w:val="0"/>
      <w:marTop w:val="0"/>
      <w:marBottom w:val="0"/>
      <w:divBdr>
        <w:top w:val="none" w:sz="0" w:space="0" w:color="auto"/>
        <w:left w:val="none" w:sz="0" w:space="0" w:color="auto"/>
        <w:bottom w:val="none" w:sz="0" w:space="0" w:color="auto"/>
        <w:right w:val="none" w:sz="0" w:space="0" w:color="auto"/>
      </w:divBdr>
    </w:div>
    <w:div w:id="1444955170">
      <w:bodyDiv w:val="1"/>
      <w:marLeft w:val="0"/>
      <w:marRight w:val="0"/>
      <w:marTop w:val="0"/>
      <w:marBottom w:val="0"/>
      <w:divBdr>
        <w:top w:val="none" w:sz="0" w:space="0" w:color="auto"/>
        <w:left w:val="none" w:sz="0" w:space="0" w:color="auto"/>
        <w:bottom w:val="none" w:sz="0" w:space="0" w:color="auto"/>
        <w:right w:val="none" w:sz="0" w:space="0" w:color="auto"/>
      </w:divBdr>
      <w:divsChild>
        <w:div w:id="1885368210">
          <w:marLeft w:val="0"/>
          <w:marRight w:val="0"/>
          <w:marTop w:val="0"/>
          <w:marBottom w:val="0"/>
          <w:divBdr>
            <w:top w:val="none" w:sz="0" w:space="0" w:color="auto"/>
            <w:left w:val="none" w:sz="0" w:space="0" w:color="auto"/>
            <w:bottom w:val="none" w:sz="0" w:space="0" w:color="auto"/>
            <w:right w:val="none" w:sz="0" w:space="0" w:color="auto"/>
          </w:divBdr>
          <w:divsChild>
            <w:div w:id="1952930615">
              <w:marLeft w:val="0"/>
              <w:marRight w:val="0"/>
              <w:marTop w:val="0"/>
              <w:marBottom w:val="0"/>
              <w:divBdr>
                <w:top w:val="none" w:sz="0" w:space="0" w:color="auto"/>
                <w:left w:val="none" w:sz="0" w:space="0" w:color="auto"/>
                <w:bottom w:val="none" w:sz="0" w:space="0" w:color="auto"/>
                <w:right w:val="none" w:sz="0" w:space="0" w:color="auto"/>
              </w:divBdr>
              <w:divsChild>
                <w:div w:id="1764455055">
                  <w:marLeft w:val="0"/>
                  <w:marRight w:val="0"/>
                  <w:marTop w:val="0"/>
                  <w:marBottom w:val="0"/>
                  <w:divBdr>
                    <w:top w:val="none" w:sz="0" w:space="0" w:color="auto"/>
                    <w:left w:val="none" w:sz="0" w:space="0" w:color="auto"/>
                    <w:bottom w:val="none" w:sz="0" w:space="0" w:color="auto"/>
                    <w:right w:val="none" w:sz="0" w:space="0" w:color="auto"/>
                  </w:divBdr>
                  <w:divsChild>
                    <w:div w:id="2119443641">
                      <w:marLeft w:val="0"/>
                      <w:marRight w:val="0"/>
                      <w:marTop w:val="0"/>
                      <w:marBottom w:val="0"/>
                      <w:divBdr>
                        <w:top w:val="none" w:sz="0" w:space="0" w:color="auto"/>
                        <w:left w:val="none" w:sz="0" w:space="0" w:color="auto"/>
                        <w:bottom w:val="none" w:sz="0" w:space="0" w:color="auto"/>
                        <w:right w:val="none" w:sz="0" w:space="0" w:color="auto"/>
                      </w:divBdr>
                      <w:divsChild>
                        <w:div w:id="1909537506">
                          <w:marLeft w:val="0"/>
                          <w:marRight w:val="0"/>
                          <w:marTop w:val="0"/>
                          <w:marBottom w:val="0"/>
                          <w:divBdr>
                            <w:top w:val="none" w:sz="0" w:space="0" w:color="auto"/>
                            <w:left w:val="none" w:sz="0" w:space="0" w:color="auto"/>
                            <w:bottom w:val="none" w:sz="0" w:space="0" w:color="auto"/>
                            <w:right w:val="none" w:sz="0" w:space="0" w:color="auto"/>
                          </w:divBdr>
                          <w:divsChild>
                            <w:div w:id="697970884">
                              <w:marLeft w:val="0"/>
                              <w:marRight w:val="0"/>
                              <w:marTop w:val="0"/>
                              <w:marBottom w:val="0"/>
                              <w:divBdr>
                                <w:top w:val="none" w:sz="0" w:space="0" w:color="auto"/>
                                <w:left w:val="none" w:sz="0" w:space="0" w:color="auto"/>
                                <w:bottom w:val="none" w:sz="0" w:space="0" w:color="auto"/>
                                <w:right w:val="none" w:sz="0" w:space="0" w:color="auto"/>
                              </w:divBdr>
                              <w:divsChild>
                                <w:div w:id="1158811767">
                                  <w:marLeft w:val="0"/>
                                  <w:marRight w:val="0"/>
                                  <w:marTop w:val="0"/>
                                  <w:marBottom w:val="0"/>
                                  <w:divBdr>
                                    <w:top w:val="none" w:sz="0" w:space="0" w:color="auto"/>
                                    <w:left w:val="none" w:sz="0" w:space="0" w:color="auto"/>
                                    <w:bottom w:val="none" w:sz="0" w:space="0" w:color="auto"/>
                                    <w:right w:val="none" w:sz="0" w:space="0" w:color="auto"/>
                                  </w:divBdr>
                                  <w:divsChild>
                                    <w:div w:id="21257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466794">
      <w:bodyDiv w:val="1"/>
      <w:marLeft w:val="0"/>
      <w:marRight w:val="0"/>
      <w:marTop w:val="0"/>
      <w:marBottom w:val="0"/>
      <w:divBdr>
        <w:top w:val="none" w:sz="0" w:space="0" w:color="auto"/>
        <w:left w:val="none" w:sz="0" w:space="0" w:color="auto"/>
        <w:bottom w:val="none" w:sz="0" w:space="0" w:color="auto"/>
        <w:right w:val="none" w:sz="0" w:space="0" w:color="auto"/>
      </w:divBdr>
      <w:divsChild>
        <w:div w:id="607466285">
          <w:marLeft w:val="0"/>
          <w:marRight w:val="0"/>
          <w:marTop w:val="0"/>
          <w:marBottom w:val="0"/>
          <w:divBdr>
            <w:top w:val="none" w:sz="0" w:space="0" w:color="auto"/>
            <w:left w:val="none" w:sz="0" w:space="0" w:color="auto"/>
            <w:bottom w:val="dotted" w:sz="6" w:space="4" w:color="DDDDDD"/>
            <w:right w:val="none" w:sz="0" w:space="0" w:color="auto"/>
          </w:divBdr>
          <w:divsChild>
            <w:div w:id="16426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0701">
      <w:bodyDiv w:val="1"/>
      <w:marLeft w:val="0"/>
      <w:marRight w:val="0"/>
      <w:marTop w:val="0"/>
      <w:marBottom w:val="0"/>
      <w:divBdr>
        <w:top w:val="none" w:sz="0" w:space="0" w:color="auto"/>
        <w:left w:val="none" w:sz="0" w:space="0" w:color="auto"/>
        <w:bottom w:val="none" w:sz="0" w:space="0" w:color="auto"/>
        <w:right w:val="none" w:sz="0" w:space="0" w:color="auto"/>
      </w:divBdr>
      <w:divsChild>
        <w:div w:id="431366441">
          <w:marLeft w:val="0"/>
          <w:marRight w:val="0"/>
          <w:marTop w:val="0"/>
          <w:marBottom w:val="150"/>
          <w:divBdr>
            <w:top w:val="none" w:sz="0" w:space="0" w:color="auto"/>
            <w:left w:val="none" w:sz="0" w:space="0" w:color="auto"/>
            <w:bottom w:val="none" w:sz="0" w:space="0" w:color="auto"/>
            <w:right w:val="none" w:sz="0" w:space="0" w:color="auto"/>
          </w:divBdr>
          <w:divsChild>
            <w:div w:id="213083654">
              <w:marLeft w:val="0"/>
              <w:marRight w:val="0"/>
              <w:marTop w:val="0"/>
              <w:marBottom w:val="0"/>
              <w:divBdr>
                <w:top w:val="none" w:sz="0" w:space="0" w:color="auto"/>
                <w:left w:val="none" w:sz="0" w:space="0" w:color="auto"/>
                <w:bottom w:val="none" w:sz="0" w:space="0" w:color="auto"/>
                <w:right w:val="none" w:sz="0" w:space="0" w:color="auto"/>
              </w:divBdr>
            </w:div>
          </w:divsChild>
        </w:div>
        <w:div w:id="1156385470">
          <w:marLeft w:val="0"/>
          <w:marRight w:val="0"/>
          <w:marTop w:val="0"/>
          <w:marBottom w:val="150"/>
          <w:divBdr>
            <w:top w:val="none" w:sz="0" w:space="0" w:color="auto"/>
            <w:left w:val="none" w:sz="0" w:space="0" w:color="auto"/>
            <w:bottom w:val="none" w:sz="0" w:space="0" w:color="auto"/>
            <w:right w:val="none" w:sz="0" w:space="0" w:color="auto"/>
          </w:divBdr>
        </w:div>
        <w:div w:id="1949459111">
          <w:marLeft w:val="0"/>
          <w:marRight w:val="0"/>
          <w:marTop w:val="0"/>
          <w:marBottom w:val="0"/>
          <w:divBdr>
            <w:top w:val="none" w:sz="0" w:space="0" w:color="auto"/>
            <w:left w:val="none" w:sz="0" w:space="0" w:color="auto"/>
            <w:bottom w:val="none" w:sz="0" w:space="0" w:color="auto"/>
            <w:right w:val="none" w:sz="0" w:space="0" w:color="auto"/>
          </w:divBdr>
          <w:divsChild>
            <w:div w:id="9002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3141">
      <w:bodyDiv w:val="1"/>
      <w:marLeft w:val="0"/>
      <w:marRight w:val="0"/>
      <w:marTop w:val="0"/>
      <w:marBottom w:val="0"/>
      <w:divBdr>
        <w:top w:val="none" w:sz="0" w:space="0" w:color="auto"/>
        <w:left w:val="none" w:sz="0" w:space="0" w:color="auto"/>
        <w:bottom w:val="none" w:sz="0" w:space="0" w:color="auto"/>
        <w:right w:val="none" w:sz="0" w:space="0" w:color="auto"/>
      </w:divBdr>
      <w:divsChild>
        <w:div w:id="605043672">
          <w:marLeft w:val="0"/>
          <w:marRight w:val="0"/>
          <w:marTop w:val="0"/>
          <w:marBottom w:val="0"/>
          <w:divBdr>
            <w:top w:val="none" w:sz="0" w:space="0" w:color="auto"/>
            <w:left w:val="none" w:sz="0" w:space="0" w:color="auto"/>
            <w:bottom w:val="none" w:sz="0" w:space="0" w:color="auto"/>
            <w:right w:val="none" w:sz="0" w:space="0" w:color="auto"/>
          </w:divBdr>
          <w:divsChild>
            <w:div w:id="1873103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198450">
      <w:bodyDiv w:val="1"/>
      <w:marLeft w:val="0"/>
      <w:marRight w:val="0"/>
      <w:marTop w:val="0"/>
      <w:marBottom w:val="0"/>
      <w:divBdr>
        <w:top w:val="none" w:sz="0" w:space="0" w:color="auto"/>
        <w:left w:val="none" w:sz="0" w:space="0" w:color="auto"/>
        <w:bottom w:val="none" w:sz="0" w:space="0" w:color="auto"/>
        <w:right w:val="none" w:sz="0" w:space="0" w:color="auto"/>
      </w:divBdr>
      <w:divsChild>
        <w:div w:id="895123090">
          <w:marLeft w:val="0"/>
          <w:marRight w:val="0"/>
          <w:marTop w:val="0"/>
          <w:marBottom w:val="0"/>
          <w:divBdr>
            <w:top w:val="none" w:sz="0" w:space="0" w:color="auto"/>
            <w:left w:val="none" w:sz="0" w:space="0" w:color="auto"/>
            <w:bottom w:val="none" w:sz="0" w:space="0" w:color="auto"/>
            <w:right w:val="none" w:sz="0" w:space="0" w:color="auto"/>
          </w:divBdr>
        </w:div>
      </w:divsChild>
    </w:div>
    <w:div w:id="1446388631">
      <w:bodyDiv w:val="1"/>
      <w:marLeft w:val="0"/>
      <w:marRight w:val="0"/>
      <w:marTop w:val="0"/>
      <w:marBottom w:val="0"/>
      <w:divBdr>
        <w:top w:val="none" w:sz="0" w:space="0" w:color="auto"/>
        <w:left w:val="none" w:sz="0" w:space="0" w:color="auto"/>
        <w:bottom w:val="none" w:sz="0" w:space="0" w:color="auto"/>
        <w:right w:val="none" w:sz="0" w:space="0" w:color="auto"/>
      </w:divBdr>
      <w:divsChild>
        <w:div w:id="199518222">
          <w:marLeft w:val="0"/>
          <w:marRight w:val="0"/>
          <w:marTop w:val="0"/>
          <w:marBottom w:val="150"/>
          <w:divBdr>
            <w:top w:val="none" w:sz="0" w:space="0" w:color="auto"/>
            <w:left w:val="none" w:sz="0" w:space="0" w:color="auto"/>
            <w:bottom w:val="none" w:sz="0" w:space="0" w:color="auto"/>
            <w:right w:val="none" w:sz="0" w:space="0" w:color="auto"/>
          </w:divBdr>
          <w:divsChild>
            <w:div w:id="223226740">
              <w:marLeft w:val="0"/>
              <w:marRight w:val="0"/>
              <w:marTop w:val="0"/>
              <w:marBottom w:val="0"/>
              <w:divBdr>
                <w:top w:val="none" w:sz="0" w:space="0" w:color="auto"/>
                <w:left w:val="none" w:sz="0" w:space="0" w:color="auto"/>
                <w:bottom w:val="none" w:sz="0" w:space="0" w:color="auto"/>
                <w:right w:val="none" w:sz="0" w:space="0" w:color="auto"/>
              </w:divBdr>
            </w:div>
          </w:divsChild>
        </w:div>
        <w:div w:id="446969648">
          <w:marLeft w:val="0"/>
          <w:marRight w:val="0"/>
          <w:marTop w:val="0"/>
          <w:marBottom w:val="0"/>
          <w:divBdr>
            <w:top w:val="none" w:sz="0" w:space="0" w:color="auto"/>
            <w:left w:val="none" w:sz="0" w:space="0" w:color="auto"/>
            <w:bottom w:val="none" w:sz="0" w:space="0" w:color="auto"/>
            <w:right w:val="none" w:sz="0" w:space="0" w:color="auto"/>
          </w:divBdr>
          <w:divsChild>
            <w:div w:id="246496934">
              <w:marLeft w:val="0"/>
              <w:marRight w:val="0"/>
              <w:marTop w:val="0"/>
              <w:marBottom w:val="150"/>
              <w:divBdr>
                <w:top w:val="none" w:sz="0" w:space="0" w:color="auto"/>
                <w:left w:val="none" w:sz="0" w:space="0" w:color="auto"/>
                <w:bottom w:val="none" w:sz="0" w:space="0" w:color="auto"/>
                <w:right w:val="none" w:sz="0" w:space="0" w:color="auto"/>
              </w:divBdr>
            </w:div>
            <w:div w:id="3334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9195">
      <w:bodyDiv w:val="1"/>
      <w:marLeft w:val="0"/>
      <w:marRight w:val="0"/>
      <w:marTop w:val="0"/>
      <w:marBottom w:val="0"/>
      <w:divBdr>
        <w:top w:val="none" w:sz="0" w:space="0" w:color="auto"/>
        <w:left w:val="none" w:sz="0" w:space="0" w:color="auto"/>
        <w:bottom w:val="none" w:sz="0" w:space="0" w:color="auto"/>
        <w:right w:val="none" w:sz="0" w:space="0" w:color="auto"/>
      </w:divBdr>
      <w:divsChild>
        <w:div w:id="742484271">
          <w:marLeft w:val="0"/>
          <w:marRight w:val="0"/>
          <w:marTop w:val="0"/>
          <w:marBottom w:val="0"/>
          <w:divBdr>
            <w:top w:val="none" w:sz="0" w:space="0" w:color="auto"/>
            <w:left w:val="none" w:sz="0" w:space="0" w:color="auto"/>
            <w:bottom w:val="none" w:sz="0" w:space="0" w:color="auto"/>
            <w:right w:val="none" w:sz="0" w:space="0" w:color="auto"/>
          </w:divBdr>
        </w:div>
        <w:div w:id="1752923089">
          <w:marLeft w:val="0"/>
          <w:marRight w:val="0"/>
          <w:marTop w:val="0"/>
          <w:marBottom w:val="150"/>
          <w:divBdr>
            <w:top w:val="none" w:sz="0" w:space="0" w:color="auto"/>
            <w:left w:val="none" w:sz="0" w:space="0" w:color="auto"/>
            <w:bottom w:val="none" w:sz="0" w:space="0" w:color="auto"/>
            <w:right w:val="none" w:sz="0" w:space="0" w:color="auto"/>
          </w:divBdr>
        </w:div>
      </w:divsChild>
    </w:div>
    <w:div w:id="1447580761">
      <w:bodyDiv w:val="1"/>
      <w:marLeft w:val="0"/>
      <w:marRight w:val="0"/>
      <w:marTop w:val="0"/>
      <w:marBottom w:val="0"/>
      <w:divBdr>
        <w:top w:val="none" w:sz="0" w:space="0" w:color="auto"/>
        <w:left w:val="none" w:sz="0" w:space="0" w:color="auto"/>
        <w:bottom w:val="none" w:sz="0" w:space="0" w:color="auto"/>
        <w:right w:val="none" w:sz="0" w:space="0" w:color="auto"/>
      </w:divBdr>
      <w:divsChild>
        <w:div w:id="1312251679">
          <w:marLeft w:val="0"/>
          <w:marRight w:val="0"/>
          <w:marTop w:val="0"/>
          <w:marBottom w:val="150"/>
          <w:divBdr>
            <w:top w:val="none" w:sz="0" w:space="0" w:color="auto"/>
            <w:left w:val="none" w:sz="0" w:space="0" w:color="auto"/>
            <w:bottom w:val="none" w:sz="0" w:space="0" w:color="auto"/>
            <w:right w:val="none" w:sz="0" w:space="0" w:color="auto"/>
          </w:divBdr>
        </w:div>
      </w:divsChild>
    </w:div>
    <w:div w:id="1447771857">
      <w:bodyDiv w:val="1"/>
      <w:marLeft w:val="0"/>
      <w:marRight w:val="0"/>
      <w:marTop w:val="0"/>
      <w:marBottom w:val="0"/>
      <w:divBdr>
        <w:top w:val="none" w:sz="0" w:space="0" w:color="auto"/>
        <w:left w:val="none" w:sz="0" w:space="0" w:color="auto"/>
        <w:bottom w:val="none" w:sz="0" w:space="0" w:color="auto"/>
        <w:right w:val="none" w:sz="0" w:space="0" w:color="auto"/>
      </w:divBdr>
      <w:divsChild>
        <w:div w:id="1082874471">
          <w:marLeft w:val="0"/>
          <w:marRight w:val="0"/>
          <w:marTop w:val="0"/>
          <w:marBottom w:val="0"/>
          <w:divBdr>
            <w:top w:val="none" w:sz="0" w:space="0" w:color="auto"/>
            <w:left w:val="none" w:sz="0" w:space="0" w:color="auto"/>
            <w:bottom w:val="none" w:sz="0" w:space="0" w:color="auto"/>
            <w:right w:val="none" w:sz="0" w:space="0" w:color="auto"/>
          </w:divBdr>
          <w:divsChild>
            <w:div w:id="372273051">
              <w:marLeft w:val="0"/>
              <w:marRight w:val="0"/>
              <w:marTop w:val="0"/>
              <w:marBottom w:val="0"/>
              <w:divBdr>
                <w:top w:val="none" w:sz="0" w:space="0" w:color="auto"/>
                <w:left w:val="none" w:sz="0" w:space="0" w:color="auto"/>
                <w:bottom w:val="none" w:sz="0" w:space="0" w:color="auto"/>
                <w:right w:val="none" w:sz="0" w:space="0" w:color="auto"/>
              </w:divBdr>
              <w:divsChild>
                <w:div w:id="1394699576">
                  <w:marLeft w:val="0"/>
                  <w:marRight w:val="0"/>
                  <w:marTop w:val="0"/>
                  <w:marBottom w:val="0"/>
                  <w:divBdr>
                    <w:top w:val="none" w:sz="0" w:space="0" w:color="auto"/>
                    <w:left w:val="none" w:sz="0" w:space="0" w:color="auto"/>
                    <w:bottom w:val="none" w:sz="0" w:space="0" w:color="auto"/>
                    <w:right w:val="none" w:sz="0" w:space="0" w:color="auto"/>
                  </w:divBdr>
                  <w:divsChild>
                    <w:div w:id="1503012015">
                      <w:marLeft w:val="0"/>
                      <w:marRight w:val="0"/>
                      <w:marTop w:val="0"/>
                      <w:marBottom w:val="0"/>
                      <w:divBdr>
                        <w:top w:val="none" w:sz="0" w:space="0" w:color="auto"/>
                        <w:left w:val="none" w:sz="0" w:space="0" w:color="auto"/>
                        <w:bottom w:val="none" w:sz="0" w:space="0" w:color="auto"/>
                        <w:right w:val="none" w:sz="0" w:space="0" w:color="auto"/>
                      </w:divBdr>
                      <w:divsChild>
                        <w:div w:id="871311071">
                          <w:marLeft w:val="0"/>
                          <w:marRight w:val="0"/>
                          <w:marTop w:val="0"/>
                          <w:marBottom w:val="0"/>
                          <w:divBdr>
                            <w:top w:val="none" w:sz="0" w:space="0" w:color="auto"/>
                            <w:left w:val="none" w:sz="0" w:space="0" w:color="auto"/>
                            <w:bottom w:val="none" w:sz="0" w:space="0" w:color="auto"/>
                            <w:right w:val="none" w:sz="0" w:space="0" w:color="auto"/>
                          </w:divBdr>
                          <w:divsChild>
                            <w:div w:id="264654771">
                              <w:marLeft w:val="0"/>
                              <w:marRight w:val="0"/>
                              <w:marTop w:val="0"/>
                              <w:marBottom w:val="0"/>
                              <w:divBdr>
                                <w:top w:val="none" w:sz="0" w:space="0" w:color="auto"/>
                                <w:left w:val="none" w:sz="0" w:space="0" w:color="auto"/>
                                <w:bottom w:val="none" w:sz="0" w:space="0" w:color="auto"/>
                                <w:right w:val="none" w:sz="0" w:space="0" w:color="auto"/>
                              </w:divBdr>
                              <w:divsChild>
                                <w:div w:id="651835807">
                                  <w:marLeft w:val="0"/>
                                  <w:marRight w:val="0"/>
                                  <w:marTop w:val="0"/>
                                  <w:marBottom w:val="0"/>
                                  <w:divBdr>
                                    <w:top w:val="none" w:sz="0" w:space="0" w:color="auto"/>
                                    <w:left w:val="none" w:sz="0" w:space="0" w:color="auto"/>
                                    <w:bottom w:val="none" w:sz="0" w:space="0" w:color="auto"/>
                                    <w:right w:val="none" w:sz="0" w:space="0" w:color="auto"/>
                                  </w:divBdr>
                                  <w:divsChild>
                                    <w:div w:id="173805143">
                                      <w:marLeft w:val="0"/>
                                      <w:marRight w:val="0"/>
                                      <w:marTop w:val="0"/>
                                      <w:marBottom w:val="0"/>
                                      <w:divBdr>
                                        <w:top w:val="none" w:sz="0" w:space="0" w:color="auto"/>
                                        <w:left w:val="none" w:sz="0" w:space="0" w:color="auto"/>
                                        <w:bottom w:val="none" w:sz="0" w:space="0" w:color="auto"/>
                                        <w:right w:val="none" w:sz="0" w:space="0" w:color="auto"/>
                                      </w:divBdr>
                                      <w:divsChild>
                                        <w:div w:id="225922480">
                                          <w:marLeft w:val="0"/>
                                          <w:marRight w:val="0"/>
                                          <w:marTop w:val="0"/>
                                          <w:marBottom w:val="0"/>
                                          <w:divBdr>
                                            <w:top w:val="none" w:sz="0" w:space="0" w:color="auto"/>
                                            <w:left w:val="none" w:sz="0" w:space="0" w:color="auto"/>
                                            <w:bottom w:val="none" w:sz="0" w:space="0" w:color="auto"/>
                                            <w:right w:val="none" w:sz="0" w:space="0" w:color="auto"/>
                                          </w:divBdr>
                                          <w:divsChild>
                                            <w:div w:id="842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352157">
      <w:bodyDiv w:val="1"/>
      <w:marLeft w:val="0"/>
      <w:marRight w:val="0"/>
      <w:marTop w:val="0"/>
      <w:marBottom w:val="0"/>
      <w:divBdr>
        <w:top w:val="none" w:sz="0" w:space="0" w:color="auto"/>
        <w:left w:val="none" w:sz="0" w:space="0" w:color="auto"/>
        <w:bottom w:val="none" w:sz="0" w:space="0" w:color="auto"/>
        <w:right w:val="none" w:sz="0" w:space="0" w:color="auto"/>
      </w:divBdr>
      <w:divsChild>
        <w:div w:id="1898541076">
          <w:marLeft w:val="0"/>
          <w:marRight w:val="0"/>
          <w:marTop w:val="0"/>
          <w:marBottom w:val="0"/>
          <w:divBdr>
            <w:top w:val="none" w:sz="0" w:space="0" w:color="auto"/>
            <w:left w:val="none" w:sz="0" w:space="0" w:color="auto"/>
            <w:bottom w:val="dotted" w:sz="6" w:space="4" w:color="DDDDDD"/>
            <w:right w:val="none" w:sz="0" w:space="0" w:color="auto"/>
          </w:divBdr>
        </w:div>
      </w:divsChild>
    </w:div>
    <w:div w:id="1448424294">
      <w:bodyDiv w:val="1"/>
      <w:marLeft w:val="0"/>
      <w:marRight w:val="0"/>
      <w:marTop w:val="0"/>
      <w:marBottom w:val="0"/>
      <w:divBdr>
        <w:top w:val="none" w:sz="0" w:space="0" w:color="auto"/>
        <w:left w:val="none" w:sz="0" w:space="0" w:color="auto"/>
        <w:bottom w:val="none" w:sz="0" w:space="0" w:color="auto"/>
        <w:right w:val="none" w:sz="0" w:space="0" w:color="auto"/>
      </w:divBdr>
      <w:divsChild>
        <w:div w:id="734546500">
          <w:marLeft w:val="0"/>
          <w:marRight w:val="0"/>
          <w:marTop w:val="0"/>
          <w:marBottom w:val="150"/>
          <w:divBdr>
            <w:top w:val="none" w:sz="0" w:space="0" w:color="auto"/>
            <w:left w:val="none" w:sz="0" w:space="0" w:color="auto"/>
            <w:bottom w:val="none" w:sz="0" w:space="0" w:color="auto"/>
            <w:right w:val="none" w:sz="0" w:space="0" w:color="auto"/>
          </w:divBdr>
          <w:divsChild>
            <w:div w:id="1596136991">
              <w:marLeft w:val="0"/>
              <w:marRight w:val="0"/>
              <w:marTop w:val="0"/>
              <w:marBottom w:val="0"/>
              <w:divBdr>
                <w:top w:val="none" w:sz="0" w:space="0" w:color="auto"/>
                <w:left w:val="none" w:sz="0" w:space="0" w:color="auto"/>
                <w:bottom w:val="none" w:sz="0" w:space="0" w:color="auto"/>
                <w:right w:val="none" w:sz="0" w:space="0" w:color="auto"/>
              </w:divBdr>
              <w:divsChild>
                <w:div w:id="20716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442">
          <w:marLeft w:val="0"/>
          <w:marRight w:val="0"/>
          <w:marTop w:val="0"/>
          <w:marBottom w:val="0"/>
          <w:divBdr>
            <w:top w:val="none" w:sz="0" w:space="0" w:color="auto"/>
            <w:left w:val="none" w:sz="0" w:space="0" w:color="auto"/>
            <w:bottom w:val="none" w:sz="0" w:space="0" w:color="auto"/>
            <w:right w:val="none" w:sz="0" w:space="0" w:color="auto"/>
          </w:divBdr>
          <w:divsChild>
            <w:div w:id="870260650">
              <w:marLeft w:val="0"/>
              <w:marRight w:val="0"/>
              <w:marTop w:val="0"/>
              <w:marBottom w:val="150"/>
              <w:divBdr>
                <w:top w:val="none" w:sz="0" w:space="0" w:color="auto"/>
                <w:left w:val="none" w:sz="0" w:space="0" w:color="auto"/>
                <w:bottom w:val="none" w:sz="0" w:space="0" w:color="auto"/>
                <w:right w:val="none" w:sz="0" w:space="0" w:color="auto"/>
              </w:divBdr>
            </w:div>
            <w:div w:id="1647584363">
              <w:marLeft w:val="0"/>
              <w:marRight w:val="0"/>
              <w:marTop w:val="0"/>
              <w:marBottom w:val="0"/>
              <w:divBdr>
                <w:top w:val="none" w:sz="0" w:space="0" w:color="auto"/>
                <w:left w:val="none" w:sz="0" w:space="0" w:color="auto"/>
                <w:bottom w:val="none" w:sz="0" w:space="0" w:color="auto"/>
                <w:right w:val="none" w:sz="0" w:space="0" w:color="auto"/>
              </w:divBdr>
              <w:divsChild>
                <w:div w:id="1679108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48429746">
      <w:bodyDiv w:val="1"/>
      <w:marLeft w:val="0"/>
      <w:marRight w:val="0"/>
      <w:marTop w:val="0"/>
      <w:marBottom w:val="0"/>
      <w:divBdr>
        <w:top w:val="none" w:sz="0" w:space="0" w:color="auto"/>
        <w:left w:val="none" w:sz="0" w:space="0" w:color="auto"/>
        <w:bottom w:val="none" w:sz="0" w:space="0" w:color="auto"/>
        <w:right w:val="none" w:sz="0" w:space="0" w:color="auto"/>
      </w:divBdr>
      <w:divsChild>
        <w:div w:id="234316322">
          <w:marLeft w:val="0"/>
          <w:marRight w:val="0"/>
          <w:marTop w:val="0"/>
          <w:marBottom w:val="0"/>
          <w:divBdr>
            <w:top w:val="none" w:sz="0" w:space="0" w:color="auto"/>
            <w:left w:val="none" w:sz="0" w:space="0" w:color="auto"/>
            <w:bottom w:val="none" w:sz="0" w:space="0" w:color="auto"/>
            <w:right w:val="none" w:sz="0" w:space="0" w:color="auto"/>
          </w:divBdr>
          <w:divsChild>
            <w:div w:id="383798181">
              <w:marLeft w:val="0"/>
              <w:marRight w:val="0"/>
              <w:marTop w:val="0"/>
              <w:marBottom w:val="0"/>
              <w:divBdr>
                <w:top w:val="none" w:sz="0" w:space="0" w:color="auto"/>
                <w:left w:val="none" w:sz="0" w:space="0" w:color="auto"/>
                <w:bottom w:val="none" w:sz="0" w:space="0" w:color="auto"/>
                <w:right w:val="none" w:sz="0" w:space="0" w:color="auto"/>
              </w:divBdr>
              <w:divsChild>
                <w:div w:id="1531726577">
                  <w:marLeft w:val="0"/>
                  <w:marRight w:val="0"/>
                  <w:marTop w:val="0"/>
                  <w:marBottom w:val="0"/>
                  <w:divBdr>
                    <w:top w:val="none" w:sz="0" w:space="0" w:color="auto"/>
                    <w:left w:val="none" w:sz="0" w:space="0" w:color="auto"/>
                    <w:bottom w:val="none" w:sz="0" w:space="0" w:color="auto"/>
                    <w:right w:val="none" w:sz="0" w:space="0" w:color="auto"/>
                  </w:divBdr>
                  <w:divsChild>
                    <w:div w:id="192304566">
                      <w:marLeft w:val="0"/>
                      <w:marRight w:val="0"/>
                      <w:marTop w:val="0"/>
                      <w:marBottom w:val="0"/>
                      <w:divBdr>
                        <w:top w:val="none" w:sz="0" w:space="0" w:color="auto"/>
                        <w:left w:val="none" w:sz="0" w:space="0" w:color="auto"/>
                        <w:bottom w:val="none" w:sz="0" w:space="0" w:color="auto"/>
                        <w:right w:val="none" w:sz="0" w:space="0" w:color="auto"/>
                      </w:divBdr>
                      <w:divsChild>
                        <w:div w:id="467935141">
                          <w:marLeft w:val="0"/>
                          <w:marRight w:val="0"/>
                          <w:marTop w:val="0"/>
                          <w:marBottom w:val="0"/>
                          <w:divBdr>
                            <w:top w:val="none" w:sz="0" w:space="0" w:color="auto"/>
                            <w:left w:val="none" w:sz="0" w:space="0" w:color="auto"/>
                            <w:bottom w:val="none" w:sz="0" w:space="0" w:color="auto"/>
                            <w:right w:val="none" w:sz="0" w:space="0" w:color="auto"/>
                          </w:divBdr>
                          <w:divsChild>
                            <w:div w:id="606694612">
                              <w:marLeft w:val="0"/>
                              <w:marRight w:val="0"/>
                              <w:marTop w:val="0"/>
                              <w:marBottom w:val="0"/>
                              <w:divBdr>
                                <w:top w:val="none" w:sz="0" w:space="0" w:color="auto"/>
                                <w:left w:val="none" w:sz="0" w:space="0" w:color="auto"/>
                                <w:bottom w:val="none" w:sz="0" w:space="0" w:color="auto"/>
                                <w:right w:val="none" w:sz="0" w:space="0" w:color="auto"/>
                              </w:divBdr>
                              <w:divsChild>
                                <w:div w:id="1240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04498">
      <w:bodyDiv w:val="1"/>
      <w:marLeft w:val="0"/>
      <w:marRight w:val="0"/>
      <w:marTop w:val="0"/>
      <w:marBottom w:val="0"/>
      <w:divBdr>
        <w:top w:val="none" w:sz="0" w:space="0" w:color="auto"/>
        <w:left w:val="none" w:sz="0" w:space="0" w:color="auto"/>
        <w:bottom w:val="none" w:sz="0" w:space="0" w:color="auto"/>
        <w:right w:val="none" w:sz="0" w:space="0" w:color="auto"/>
      </w:divBdr>
      <w:divsChild>
        <w:div w:id="961228352">
          <w:marLeft w:val="0"/>
          <w:marRight w:val="0"/>
          <w:marTop w:val="0"/>
          <w:marBottom w:val="0"/>
          <w:divBdr>
            <w:top w:val="none" w:sz="0" w:space="0" w:color="auto"/>
            <w:left w:val="none" w:sz="0" w:space="0" w:color="auto"/>
            <w:bottom w:val="dotted" w:sz="6" w:space="4" w:color="DDDDDD"/>
            <w:right w:val="none" w:sz="0" w:space="0" w:color="auto"/>
          </w:divBdr>
          <w:divsChild>
            <w:div w:id="703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7307">
      <w:bodyDiv w:val="1"/>
      <w:marLeft w:val="0"/>
      <w:marRight w:val="0"/>
      <w:marTop w:val="0"/>
      <w:marBottom w:val="0"/>
      <w:divBdr>
        <w:top w:val="none" w:sz="0" w:space="0" w:color="auto"/>
        <w:left w:val="none" w:sz="0" w:space="0" w:color="auto"/>
        <w:bottom w:val="none" w:sz="0" w:space="0" w:color="auto"/>
        <w:right w:val="none" w:sz="0" w:space="0" w:color="auto"/>
      </w:divBdr>
      <w:divsChild>
        <w:div w:id="1654676775">
          <w:marLeft w:val="0"/>
          <w:marRight w:val="0"/>
          <w:marTop w:val="0"/>
          <w:marBottom w:val="0"/>
          <w:divBdr>
            <w:top w:val="none" w:sz="0" w:space="0" w:color="auto"/>
            <w:left w:val="none" w:sz="0" w:space="0" w:color="auto"/>
            <w:bottom w:val="none" w:sz="0" w:space="0" w:color="auto"/>
            <w:right w:val="none" w:sz="0" w:space="0" w:color="auto"/>
          </w:divBdr>
          <w:divsChild>
            <w:div w:id="14580530">
              <w:marLeft w:val="0"/>
              <w:marRight w:val="0"/>
              <w:marTop w:val="0"/>
              <w:marBottom w:val="0"/>
              <w:divBdr>
                <w:top w:val="none" w:sz="0" w:space="0" w:color="auto"/>
                <w:left w:val="none" w:sz="0" w:space="0" w:color="auto"/>
                <w:bottom w:val="none" w:sz="0" w:space="0" w:color="auto"/>
                <w:right w:val="none" w:sz="0" w:space="0" w:color="auto"/>
              </w:divBdr>
            </w:div>
            <w:div w:id="72166403">
              <w:marLeft w:val="0"/>
              <w:marRight w:val="0"/>
              <w:marTop w:val="0"/>
              <w:marBottom w:val="0"/>
              <w:divBdr>
                <w:top w:val="none" w:sz="0" w:space="0" w:color="auto"/>
                <w:left w:val="none" w:sz="0" w:space="0" w:color="auto"/>
                <w:bottom w:val="none" w:sz="0" w:space="0" w:color="auto"/>
                <w:right w:val="none" w:sz="0" w:space="0" w:color="auto"/>
              </w:divBdr>
            </w:div>
            <w:div w:id="233249339">
              <w:marLeft w:val="0"/>
              <w:marRight w:val="0"/>
              <w:marTop w:val="0"/>
              <w:marBottom w:val="0"/>
              <w:divBdr>
                <w:top w:val="none" w:sz="0" w:space="0" w:color="auto"/>
                <w:left w:val="none" w:sz="0" w:space="0" w:color="auto"/>
                <w:bottom w:val="none" w:sz="0" w:space="0" w:color="auto"/>
                <w:right w:val="none" w:sz="0" w:space="0" w:color="auto"/>
              </w:divBdr>
            </w:div>
            <w:div w:id="265117298">
              <w:marLeft w:val="0"/>
              <w:marRight w:val="0"/>
              <w:marTop w:val="0"/>
              <w:marBottom w:val="0"/>
              <w:divBdr>
                <w:top w:val="none" w:sz="0" w:space="0" w:color="auto"/>
                <w:left w:val="none" w:sz="0" w:space="0" w:color="auto"/>
                <w:bottom w:val="none" w:sz="0" w:space="0" w:color="auto"/>
                <w:right w:val="none" w:sz="0" w:space="0" w:color="auto"/>
              </w:divBdr>
            </w:div>
            <w:div w:id="289017049">
              <w:marLeft w:val="0"/>
              <w:marRight w:val="0"/>
              <w:marTop w:val="0"/>
              <w:marBottom w:val="0"/>
              <w:divBdr>
                <w:top w:val="none" w:sz="0" w:space="0" w:color="auto"/>
                <w:left w:val="none" w:sz="0" w:space="0" w:color="auto"/>
                <w:bottom w:val="none" w:sz="0" w:space="0" w:color="auto"/>
                <w:right w:val="none" w:sz="0" w:space="0" w:color="auto"/>
              </w:divBdr>
            </w:div>
            <w:div w:id="320351402">
              <w:marLeft w:val="0"/>
              <w:marRight w:val="0"/>
              <w:marTop w:val="0"/>
              <w:marBottom w:val="0"/>
              <w:divBdr>
                <w:top w:val="none" w:sz="0" w:space="0" w:color="auto"/>
                <w:left w:val="none" w:sz="0" w:space="0" w:color="auto"/>
                <w:bottom w:val="none" w:sz="0" w:space="0" w:color="auto"/>
                <w:right w:val="none" w:sz="0" w:space="0" w:color="auto"/>
              </w:divBdr>
            </w:div>
            <w:div w:id="344022908">
              <w:marLeft w:val="0"/>
              <w:marRight w:val="0"/>
              <w:marTop w:val="0"/>
              <w:marBottom w:val="0"/>
              <w:divBdr>
                <w:top w:val="none" w:sz="0" w:space="0" w:color="auto"/>
                <w:left w:val="none" w:sz="0" w:space="0" w:color="auto"/>
                <w:bottom w:val="none" w:sz="0" w:space="0" w:color="auto"/>
                <w:right w:val="none" w:sz="0" w:space="0" w:color="auto"/>
              </w:divBdr>
            </w:div>
            <w:div w:id="379133573">
              <w:marLeft w:val="0"/>
              <w:marRight w:val="0"/>
              <w:marTop w:val="0"/>
              <w:marBottom w:val="0"/>
              <w:divBdr>
                <w:top w:val="none" w:sz="0" w:space="0" w:color="auto"/>
                <w:left w:val="none" w:sz="0" w:space="0" w:color="auto"/>
                <w:bottom w:val="none" w:sz="0" w:space="0" w:color="auto"/>
                <w:right w:val="none" w:sz="0" w:space="0" w:color="auto"/>
              </w:divBdr>
            </w:div>
            <w:div w:id="440078013">
              <w:marLeft w:val="0"/>
              <w:marRight w:val="0"/>
              <w:marTop w:val="0"/>
              <w:marBottom w:val="0"/>
              <w:divBdr>
                <w:top w:val="none" w:sz="0" w:space="0" w:color="auto"/>
                <w:left w:val="none" w:sz="0" w:space="0" w:color="auto"/>
                <w:bottom w:val="none" w:sz="0" w:space="0" w:color="auto"/>
                <w:right w:val="none" w:sz="0" w:space="0" w:color="auto"/>
              </w:divBdr>
            </w:div>
            <w:div w:id="682243245">
              <w:marLeft w:val="0"/>
              <w:marRight w:val="0"/>
              <w:marTop w:val="0"/>
              <w:marBottom w:val="0"/>
              <w:divBdr>
                <w:top w:val="none" w:sz="0" w:space="0" w:color="auto"/>
                <w:left w:val="none" w:sz="0" w:space="0" w:color="auto"/>
                <w:bottom w:val="none" w:sz="0" w:space="0" w:color="auto"/>
                <w:right w:val="none" w:sz="0" w:space="0" w:color="auto"/>
              </w:divBdr>
            </w:div>
            <w:div w:id="1155493595">
              <w:marLeft w:val="0"/>
              <w:marRight w:val="0"/>
              <w:marTop w:val="0"/>
              <w:marBottom w:val="0"/>
              <w:divBdr>
                <w:top w:val="none" w:sz="0" w:space="0" w:color="auto"/>
                <w:left w:val="none" w:sz="0" w:space="0" w:color="auto"/>
                <w:bottom w:val="none" w:sz="0" w:space="0" w:color="auto"/>
                <w:right w:val="none" w:sz="0" w:space="0" w:color="auto"/>
              </w:divBdr>
            </w:div>
            <w:div w:id="1259480675">
              <w:marLeft w:val="0"/>
              <w:marRight w:val="0"/>
              <w:marTop w:val="0"/>
              <w:marBottom w:val="0"/>
              <w:divBdr>
                <w:top w:val="none" w:sz="0" w:space="0" w:color="auto"/>
                <w:left w:val="none" w:sz="0" w:space="0" w:color="auto"/>
                <w:bottom w:val="none" w:sz="0" w:space="0" w:color="auto"/>
                <w:right w:val="none" w:sz="0" w:space="0" w:color="auto"/>
              </w:divBdr>
            </w:div>
            <w:div w:id="1330870604">
              <w:marLeft w:val="0"/>
              <w:marRight w:val="0"/>
              <w:marTop w:val="0"/>
              <w:marBottom w:val="0"/>
              <w:divBdr>
                <w:top w:val="none" w:sz="0" w:space="0" w:color="auto"/>
                <w:left w:val="none" w:sz="0" w:space="0" w:color="auto"/>
                <w:bottom w:val="none" w:sz="0" w:space="0" w:color="auto"/>
                <w:right w:val="none" w:sz="0" w:space="0" w:color="auto"/>
              </w:divBdr>
            </w:div>
            <w:div w:id="1331063171">
              <w:marLeft w:val="0"/>
              <w:marRight w:val="0"/>
              <w:marTop w:val="0"/>
              <w:marBottom w:val="0"/>
              <w:divBdr>
                <w:top w:val="none" w:sz="0" w:space="0" w:color="auto"/>
                <w:left w:val="none" w:sz="0" w:space="0" w:color="auto"/>
                <w:bottom w:val="none" w:sz="0" w:space="0" w:color="auto"/>
                <w:right w:val="none" w:sz="0" w:space="0" w:color="auto"/>
              </w:divBdr>
            </w:div>
            <w:div w:id="1381173766">
              <w:marLeft w:val="0"/>
              <w:marRight w:val="0"/>
              <w:marTop w:val="0"/>
              <w:marBottom w:val="0"/>
              <w:divBdr>
                <w:top w:val="none" w:sz="0" w:space="0" w:color="auto"/>
                <w:left w:val="none" w:sz="0" w:space="0" w:color="auto"/>
                <w:bottom w:val="none" w:sz="0" w:space="0" w:color="auto"/>
                <w:right w:val="none" w:sz="0" w:space="0" w:color="auto"/>
              </w:divBdr>
            </w:div>
            <w:div w:id="1550218371">
              <w:marLeft w:val="0"/>
              <w:marRight w:val="0"/>
              <w:marTop w:val="0"/>
              <w:marBottom w:val="0"/>
              <w:divBdr>
                <w:top w:val="none" w:sz="0" w:space="0" w:color="auto"/>
                <w:left w:val="none" w:sz="0" w:space="0" w:color="auto"/>
                <w:bottom w:val="none" w:sz="0" w:space="0" w:color="auto"/>
                <w:right w:val="none" w:sz="0" w:space="0" w:color="auto"/>
              </w:divBdr>
            </w:div>
            <w:div w:id="1563907615">
              <w:marLeft w:val="0"/>
              <w:marRight w:val="0"/>
              <w:marTop w:val="0"/>
              <w:marBottom w:val="0"/>
              <w:divBdr>
                <w:top w:val="none" w:sz="0" w:space="0" w:color="auto"/>
                <w:left w:val="none" w:sz="0" w:space="0" w:color="auto"/>
                <w:bottom w:val="none" w:sz="0" w:space="0" w:color="auto"/>
                <w:right w:val="none" w:sz="0" w:space="0" w:color="auto"/>
              </w:divBdr>
            </w:div>
            <w:div w:id="1591088530">
              <w:marLeft w:val="0"/>
              <w:marRight w:val="0"/>
              <w:marTop w:val="0"/>
              <w:marBottom w:val="0"/>
              <w:divBdr>
                <w:top w:val="none" w:sz="0" w:space="0" w:color="auto"/>
                <w:left w:val="none" w:sz="0" w:space="0" w:color="auto"/>
                <w:bottom w:val="none" w:sz="0" w:space="0" w:color="auto"/>
                <w:right w:val="none" w:sz="0" w:space="0" w:color="auto"/>
              </w:divBdr>
            </w:div>
            <w:div w:id="1628126976">
              <w:marLeft w:val="0"/>
              <w:marRight w:val="0"/>
              <w:marTop w:val="0"/>
              <w:marBottom w:val="0"/>
              <w:divBdr>
                <w:top w:val="none" w:sz="0" w:space="0" w:color="auto"/>
                <w:left w:val="none" w:sz="0" w:space="0" w:color="auto"/>
                <w:bottom w:val="none" w:sz="0" w:space="0" w:color="auto"/>
                <w:right w:val="none" w:sz="0" w:space="0" w:color="auto"/>
              </w:divBdr>
            </w:div>
            <w:div w:id="1668558639">
              <w:marLeft w:val="0"/>
              <w:marRight w:val="0"/>
              <w:marTop w:val="0"/>
              <w:marBottom w:val="0"/>
              <w:divBdr>
                <w:top w:val="none" w:sz="0" w:space="0" w:color="auto"/>
                <w:left w:val="none" w:sz="0" w:space="0" w:color="auto"/>
                <w:bottom w:val="none" w:sz="0" w:space="0" w:color="auto"/>
                <w:right w:val="none" w:sz="0" w:space="0" w:color="auto"/>
              </w:divBdr>
            </w:div>
            <w:div w:id="1715957314">
              <w:marLeft w:val="0"/>
              <w:marRight w:val="0"/>
              <w:marTop w:val="0"/>
              <w:marBottom w:val="0"/>
              <w:divBdr>
                <w:top w:val="none" w:sz="0" w:space="0" w:color="auto"/>
                <w:left w:val="none" w:sz="0" w:space="0" w:color="auto"/>
                <w:bottom w:val="none" w:sz="0" w:space="0" w:color="auto"/>
                <w:right w:val="none" w:sz="0" w:space="0" w:color="auto"/>
              </w:divBdr>
            </w:div>
            <w:div w:id="1732651614">
              <w:marLeft w:val="0"/>
              <w:marRight w:val="0"/>
              <w:marTop w:val="0"/>
              <w:marBottom w:val="0"/>
              <w:divBdr>
                <w:top w:val="none" w:sz="0" w:space="0" w:color="auto"/>
                <w:left w:val="none" w:sz="0" w:space="0" w:color="auto"/>
                <w:bottom w:val="none" w:sz="0" w:space="0" w:color="auto"/>
                <w:right w:val="none" w:sz="0" w:space="0" w:color="auto"/>
              </w:divBdr>
            </w:div>
            <w:div w:id="1804229365">
              <w:marLeft w:val="0"/>
              <w:marRight w:val="0"/>
              <w:marTop w:val="0"/>
              <w:marBottom w:val="0"/>
              <w:divBdr>
                <w:top w:val="none" w:sz="0" w:space="0" w:color="auto"/>
                <w:left w:val="none" w:sz="0" w:space="0" w:color="auto"/>
                <w:bottom w:val="none" w:sz="0" w:space="0" w:color="auto"/>
                <w:right w:val="none" w:sz="0" w:space="0" w:color="auto"/>
              </w:divBdr>
            </w:div>
            <w:div w:id="1957173532">
              <w:marLeft w:val="0"/>
              <w:marRight w:val="0"/>
              <w:marTop w:val="0"/>
              <w:marBottom w:val="0"/>
              <w:divBdr>
                <w:top w:val="none" w:sz="0" w:space="0" w:color="auto"/>
                <w:left w:val="none" w:sz="0" w:space="0" w:color="auto"/>
                <w:bottom w:val="none" w:sz="0" w:space="0" w:color="auto"/>
                <w:right w:val="none" w:sz="0" w:space="0" w:color="auto"/>
              </w:divBdr>
            </w:div>
            <w:div w:id="21402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0106">
      <w:bodyDiv w:val="1"/>
      <w:marLeft w:val="0"/>
      <w:marRight w:val="0"/>
      <w:marTop w:val="0"/>
      <w:marBottom w:val="0"/>
      <w:divBdr>
        <w:top w:val="none" w:sz="0" w:space="0" w:color="auto"/>
        <w:left w:val="none" w:sz="0" w:space="0" w:color="auto"/>
        <w:bottom w:val="none" w:sz="0" w:space="0" w:color="auto"/>
        <w:right w:val="none" w:sz="0" w:space="0" w:color="auto"/>
      </w:divBdr>
    </w:div>
    <w:div w:id="1449856971">
      <w:bodyDiv w:val="1"/>
      <w:marLeft w:val="0"/>
      <w:marRight w:val="0"/>
      <w:marTop w:val="0"/>
      <w:marBottom w:val="0"/>
      <w:divBdr>
        <w:top w:val="none" w:sz="0" w:space="0" w:color="auto"/>
        <w:left w:val="none" w:sz="0" w:space="0" w:color="auto"/>
        <w:bottom w:val="none" w:sz="0" w:space="0" w:color="auto"/>
        <w:right w:val="none" w:sz="0" w:space="0" w:color="auto"/>
      </w:divBdr>
      <w:divsChild>
        <w:div w:id="1218324945">
          <w:marLeft w:val="0"/>
          <w:marRight w:val="0"/>
          <w:marTop w:val="0"/>
          <w:marBottom w:val="0"/>
          <w:divBdr>
            <w:top w:val="none" w:sz="0" w:space="0" w:color="auto"/>
            <w:left w:val="none" w:sz="0" w:space="0" w:color="auto"/>
            <w:bottom w:val="none" w:sz="0" w:space="0" w:color="auto"/>
            <w:right w:val="none" w:sz="0" w:space="0" w:color="auto"/>
          </w:divBdr>
          <w:divsChild>
            <w:div w:id="1519925851">
              <w:marLeft w:val="0"/>
              <w:marRight w:val="0"/>
              <w:marTop w:val="0"/>
              <w:marBottom w:val="0"/>
              <w:divBdr>
                <w:top w:val="none" w:sz="0" w:space="0" w:color="auto"/>
                <w:left w:val="none" w:sz="0" w:space="0" w:color="auto"/>
                <w:bottom w:val="none" w:sz="0" w:space="0" w:color="auto"/>
                <w:right w:val="none" w:sz="0" w:space="0" w:color="auto"/>
              </w:divBdr>
              <w:divsChild>
                <w:div w:id="1161194896">
                  <w:marLeft w:val="0"/>
                  <w:marRight w:val="0"/>
                  <w:marTop w:val="0"/>
                  <w:marBottom w:val="0"/>
                  <w:divBdr>
                    <w:top w:val="none" w:sz="0" w:space="0" w:color="auto"/>
                    <w:left w:val="none" w:sz="0" w:space="0" w:color="auto"/>
                    <w:bottom w:val="none" w:sz="0" w:space="0" w:color="auto"/>
                    <w:right w:val="none" w:sz="0" w:space="0" w:color="auto"/>
                  </w:divBdr>
                  <w:divsChild>
                    <w:div w:id="56786941">
                      <w:marLeft w:val="0"/>
                      <w:marRight w:val="0"/>
                      <w:marTop w:val="0"/>
                      <w:marBottom w:val="0"/>
                      <w:divBdr>
                        <w:top w:val="none" w:sz="0" w:space="0" w:color="auto"/>
                        <w:left w:val="none" w:sz="0" w:space="0" w:color="auto"/>
                        <w:bottom w:val="none" w:sz="0" w:space="0" w:color="auto"/>
                        <w:right w:val="none" w:sz="0" w:space="0" w:color="auto"/>
                      </w:divBdr>
                      <w:divsChild>
                        <w:div w:id="1885940028">
                          <w:marLeft w:val="0"/>
                          <w:marRight w:val="0"/>
                          <w:marTop w:val="0"/>
                          <w:marBottom w:val="0"/>
                          <w:divBdr>
                            <w:top w:val="none" w:sz="0" w:space="0" w:color="auto"/>
                            <w:left w:val="none" w:sz="0" w:space="0" w:color="auto"/>
                            <w:bottom w:val="none" w:sz="0" w:space="0" w:color="auto"/>
                            <w:right w:val="none" w:sz="0" w:space="0" w:color="auto"/>
                          </w:divBdr>
                          <w:divsChild>
                            <w:div w:id="1335570535">
                              <w:marLeft w:val="0"/>
                              <w:marRight w:val="0"/>
                              <w:marTop w:val="0"/>
                              <w:marBottom w:val="0"/>
                              <w:divBdr>
                                <w:top w:val="none" w:sz="0" w:space="0" w:color="auto"/>
                                <w:left w:val="none" w:sz="0" w:space="0" w:color="auto"/>
                                <w:bottom w:val="none" w:sz="0" w:space="0" w:color="auto"/>
                                <w:right w:val="none" w:sz="0" w:space="0" w:color="auto"/>
                              </w:divBdr>
                              <w:divsChild>
                                <w:div w:id="1597445197">
                                  <w:marLeft w:val="0"/>
                                  <w:marRight w:val="0"/>
                                  <w:marTop w:val="0"/>
                                  <w:marBottom w:val="75"/>
                                  <w:divBdr>
                                    <w:top w:val="none" w:sz="0" w:space="0" w:color="auto"/>
                                    <w:left w:val="none" w:sz="0" w:space="0" w:color="auto"/>
                                    <w:bottom w:val="none" w:sz="0" w:space="0" w:color="auto"/>
                                    <w:right w:val="none" w:sz="0" w:space="0" w:color="auto"/>
                                  </w:divBdr>
                                  <w:divsChild>
                                    <w:div w:id="1198155315">
                                      <w:marLeft w:val="0"/>
                                      <w:marRight w:val="0"/>
                                      <w:marTop w:val="0"/>
                                      <w:marBottom w:val="0"/>
                                      <w:divBdr>
                                        <w:top w:val="none" w:sz="0" w:space="0" w:color="auto"/>
                                        <w:left w:val="none" w:sz="0" w:space="0" w:color="auto"/>
                                        <w:bottom w:val="none" w:sz="0" w:space="0" w:color="auto"/>
                                        <w:right w:val="none" w:sz="0" w:space="0" w:color="auto"/>
                                      </w:divBdr>
                                      <w:divsChild>
                                        <w:div w:id="1066877151">
                                          <w:marLeft w:val="0"/>
                                          <w:marRight w:val="0"/>
                                          <w:marTop w:val="0"/>
                                          <w:marBottom w:val="0"/>
                                          <w:divBdr>
                                            <w:top w:val="none" w:sz="0" w:space="0" w:color="auto"/>
                                            <w:left w:val="none" w:sz="0" w:space="0" w:color="auto"/>
                                            <w:bottom w:val="none" w:sz="0" w:space="0" w:color="auto"/>
                                            <w:right w:val="none" w:sz="0" w:space="0" w:color="auto"/>
                                          </w:divBdr>
                                          <w:divsChild>
                                            <w:div w:id="9282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781573">
      <w:bodyDiv w:val="1"/>
      <w:marLeft w:val="0"/>
      <w:marRight w:val="0"/>
      <w:marTop w:val="0"/>
      <w:marBottom w:val="0"/>
      <w:divBdr>
        <w:top w:val="none" w:sz="0" w:space="0" w:color="auto"/>
        <w:left w:val="none" w:sz="0" w:space="0" w:color="auto"/>
        <w:bottom w:val="none" w:sz="0" w:space="0" w:color="auto"/>
        <w:right w:val="none" w:sz="0" w:space="0" w:color="auto"/>
      </w:divBdr>
      <w:divsChild>
        <w:div w:id="404957769">
          <w:marLeft w:val="0"/>
          <w:marRight w:val="0"/>
          <w:marTop w:val="0"/>
          <w:marBottom w:val="0"/>
          <w:divBdr>
            <w:top w:val="none" w:sz="0" w:space="0" w:color="auto"/>
            <w:left w:val="none" w:sz="0" w:space="0" w:color="auto"/>
            <w:bottom w:val="none" w:sz="0" w:space="0" w:color="auto"/>
            <w:right w:val="none" w:sz="0" w:space="0" w:color="auto"/>
          </w:divBdr>
          <w:divsChild>
            <w:div w:id="1902591878">
              <w:marLeft w:val="0"/>
              <w:marRight w:val="0"/>
              <w:marTop w:val="0"/>
              <w:marBottom w:val="0"/>
              <w:divBdr>
                <w:top w:val="none" w:sz="0" w:space="0" w:color="auto"/>
                <w:left w:val="none" w:sz="0" w:space="0" w:color="auto"/>
                <w:bottom w:val="none" w:sz="0" w:space="0" w:color="auto"/>
                <w:right w:val="none" w:sz="0" w:space="0" w:color="auto"/>
              </w:divBdr>
              <w:divsChild>
                <w:div w:id="1995643498">
                  <w:marLeft w:val="0"/>
                  <w:marRight w:val="0"/>
                  <w:marTop w:val="0"/>
                  <w:marBottom w:val="0"/>
                  <w:divBdr>
                    <w:top w:val="none" w:sz="0" w:space="0" w:color="auto"/>
                    <w:left w:val="none" w:sz="0" w:space="0" w:color="auto"/>
                    <w:bottom w:val="none" w:sz="0" w:space="0" w:color="auto"/>
                    <w:right w:val="none" w:sz="0" w:space="0" w:color="auto"/>
                  </w:divBdr>
                  <w:divsChild>
                    <w:div w:id="1040714876">
                      <w:marLeft w:val="0"/>
                      <w:marRight w:val="0"/>
                      <w:marTop w:val="0"/>
                      <w:marBottom w:val="0"/>
                      <w:divBdr>
                        <w:top w:val="none" w:sz="0" w:space="0" w:color="auto"/>
                        <w:left w:val="none" w:sz="0" w:space="0" w:color="auto"/>
                        <w:bottom w:val="none" w:sz="0" w:space="0" w:color="auto"/>
                        <w:right w:val="none" w:sz="0" w:space="0" w:color="auto"/>
                      </w:divBdr>
                      <w:divsChild>
                        <w:div w:id="48000967">
                          <w:marLeft w:val="0"/>
                          <w:marRight w:val="0"/>
                          <w:marTop w:val="0"/>
                          <w:marBottom w:val="0"/>
                          <w:divBdr>
                            <w:top w:val="none" w:sz="0" w:space="0" w:color="auto"/>
                            <w:left w:val="none" w:sz="0" w:space="0" w:color="auto"/>
                            <w:bottom w:val="none" w:sz="0" w:space="0" w:color="auto"/>
                            <w:right w:val="none" w:sz="0" w:space="0" w:color="auto"/>
                          </w:divBdr>
                          <w:divsChild>
                            <w:div w:id="33309133">
                              <w:marLeft w:val="0"/>
                              <w:marRight w:val="0"/>
                              <w:marTop w:val="0"/>
                              <w:marBottom w:val="0"/>
                              <w:divBdr>
                                <w:top w:val="none" w:sz="0" w:space="0" w:color="auto"/>
                                <w:left w:val="none" w:sz="0" w:space="0" w:color="auto"/>
                                <w:bottom w:val="none" w:sz="0" w:space="0" w:color="auto"/>
                                <w:right w:val="none" w:sz="0" w:space="0" w:color="auto"/>
                              </w:divBdr>
                              <w:divsChild>
                                <w:div w:id="408189250">
                                  <w:marLeft w:val="0"/>
                                  <w:marRight w:val="0"/>
                                  <w:marTop w:val="0"/>
                                  <w:marBottom w:val="0"/>
                                  <w:divBdr>
                                    <w:top w:val="none" w:sz="0" w:space="0" w:color="auto"/>
                                    <w:left w:val="none" w:sz="0" w:space="0" w:color="auto"/>
                                    <w:bottom w:val="none" w:sz="0" w:space="0" w:color="auto"/>
                                    <w:right w:val="none" w:sz="0" w:space="0" w:color="auto"/>
                                  </w:divBdr>
                                  <w:divsChild>
                                    <w:div w:id="1062098921">
                                      <w:marLeft w:val="0"/>
                                      <w:marRight w:val="0"/>
                                      <w:marTop w:val="0"/>
                                      <w:marBottom w:val="0"/>
                                      <w:divBdr>
                                        <w:top w:val="none" w:sz="0" w:space="0" w:color="auto"/>
                                        <w:left w:val="none" w:sz="0" w:space="0" w:color="auto"/>
                                        <w:bottom w:val="none" w:sz="0" w:space="0" w:color="auto"/>
                                        <w:right w:val="none" w:sz="0" w:space="0" w:color="auto"/>
                                      </w:divBdr>
                                      <w:divsChild>
                                        <w:div w:id="4570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321595">
      <w:bodyDiv w:val="1"/>
      <w:marLeft w:val="0"/>
      <w:marRight w:val="0"/>
      <w:marTop w:val="0"/>
      <w:marBottom w:val="0"/>
      <w:divBdr>
        <w:top w:val="none" w:sz="0" w:space="0" w:color="auto"/>
        <w:left w:val="none" w:sz="0" w:space="0" w:color="auto"/>
        <w:bottom w:val="none" w:sz="0" w:space="0" w:color="auto"/>
        <w:right w:val="none" w:sz="0" w:space="0" w:color="auto"/>
      </w:divBdr>
      <w:divsChild>
        <w:div w:id="1868367421">
          <w:marLeft w:val="0"/>
          <w:marRight w:val="0"/>
          <w:marTop w:val="0"/>
          <w:marBottom w:val="0"/>
          <w:divBdr>
            <w:top w:val="none" w:sz="0" w:space="0" w:color="auto"/>
            <w:left w:val="none" w:sz="0" w:space="0" w:color="auto"/>
            <w:bottom w:val="none" w:sz="0" w:space="0" w:color="auto"/>
            <w:right w:val="none" w:sz="0" w:space="0" w:color="auto"/>
          </w:divBdr>
        </w:div>
      </w:divsChild>
    </w:div>
    <w:div w:id="1451627388">
      <w:bodyDiv w:val="1"/>
      <w:marLeft w:val="0"/>
      <w:marRight w:val="0"/>
      <w:marTop w:val="0"/>
      <w:marBottom w:val="0"/>
      <w:divBdr>
        <w:top w:val="none" w:sz="0" w:space="0" w:color="auto"/>
        <w:left w:val="none" w:sz="0" w:space="0" w:color="auto"/>
        <w:bottom w:val="none" w:sz="0" w:space="0" w:color="auto"/>
        <w:right w:val="none" w:sz="0" w:space="0" w:color="auto"/>
      </w:divBdr>
      <w:divsChild>
        <w:div w:id="1401978552">
          <w:marLeft w:val="0"/>
          <w:marRight w:val="0"/>
          <w:marTop w:val="0"/>
          <w:marBottom w:val="450"/>
          <w:divBdr>
            <w:top w:val="none" w:sz="0" w:space="0" w:color="auto"/>
            <w:left w:val="none" w:sz="0" w:space="0" w:color="auto"/>
            <w:bottom w:val="none" w:sz="0" w:space="0" w:color="auto"/>
            <w:right w:val="none" w:sz="0" w:space="0" w:color="auto"/>
          </w:divBdr>
          <w:divsChild>
            <w:div w:id="850527344">
              <w:marLeft w:val="0"/>
              <w:marRight w:val="0"/>
              <w:marTop w:val="0"/>
              <w:marBottom w:val="150"/>
              <w:divBdr>
                <w:top w:val="none" w:sz="0" w:space="0" w:color="auto"/>
                <w:left w:val="none" w:sz="0" w:space="0" w:color="auto"/>
                <w:bottom w:val="none" w:sz="0" w:space="0" w:color="auto"/>
                <w:right w:val="none" w:sz="0" w:space="0" w:color="auto"/>
              </w:divBdr>
              <w:divsChild>
                <w:div w:id="735323533">
                  <w:marLeft w:val="0"/>
                  <w:marRight w:val="0"/>
                  <w:marTop w:val="0"/>
                  <w:marBottom w:val="0"/>
                  <w:divBdr>
                    <w:top w:val="none" w:sz="0" w:space="0" w:color="auto"/>
                    <w:left w:val="none" w:sz="0" w:space="0" w:color="auto"/>
                    <w:bottom w:val="none" w:sz="0" w:space="0" w:color="auto"/>
                    <w:right w:val="none" w:sz="0" w:space="0" w:color="auto"/>
                  </w:divBdr>
                </w:div>
              </w:divsChild>
            </w:div>
            <w:div w:id="2001031963">
              <w:marLeft w:val="0"/>
              <w:marRight w:val="0"/>
              <w:marTop w:val="0"/>
              <w:marBottom w:val="0"/>
              <w:divBdr>
                <w:top w:val="none" w:sz="0" w:space="0" w:color="auto"/>
                <w:left w:val="none" w:sz="0" w:space="0" w:color="auto"/>
                <w:bottom w:val="none" w:sz="0" w:space="0" w:color="auto"/>
                <w:right w:val="none" w:sz="0" w:space="0" w:color="auto"/>
              </w:divBdr>
              <w:divsChild>
                <w:div w:id="1368339004">
                  <w:marLeft w:val="0"/>
                  <w:marRight w:val="0"/>
                  <w:marTop w:val="0"/>
                  <w:marBottom w:val="150"/>
                  <w:divBdr>
                    <w:top w:val="none" w:sz="0" w:space="0" w:color="auto"/>
                    <w:left w:val="none" w:sz="0" w:space="0" w:color="auto"/>
                    <w:bottom w:val="none" w:sz="0" w:space="0" w:color="auto"/>
                    <w:right w:val="none" w:sz="0" w:space="0" w:color="auto"/>
                  </w:divBdr>
                </w:div>
                <w:div w:id="146629939">
                  <w:marLeft w:val="0"/>
                  <w:marRight w:val="0"/>
                  <w:marTop w:val="0"/>
                  <w:marBottom w:val="0"/>
                  <w:divBdr>
                    <w:top w:val="none" w:sz="0" w:space="0" w:color="auto"/>
                    <w:left w:val="none" w:sz="0" w:space="0" w:color="auto"/>
                    <w:bottom w:val="none" w:sz="0" w:space="0" w:color="auto"/>
                    <w:right w:val="none" w:sz="0" w:space="0" w:color="auto"/>
                  </w:divBdr>
                  <w:divsChild>
                    <w:div w:id="6683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722">
          <w:marLeft w:val="0"/>
          <w:marRight w:val="0"/>
          <w:marTop w:val="0"/>
          <w:marBottom w:val="450"/>
          <w:divBdr>
            <w:top w:val="none" w:sz="0" w:space="0" w:color="auto"/>
            <w:left w:val="none" w:sz="0" w:space="0" w:color="auto"/>
            <w:bottom w:val="none" w:sz="0" w:space="0" w:color="auto"/>
            <w:right w:val="none" w:sz="0" w:space="0" w:color="auto"/>
          </w:divBdr>
        </w:div>
      </w:divsChild>
    </w:div>
    <w:div w:id="1452016277">
      <w:bodyDiv w:val="1"/>
      <w:marLeft w:val="0"/>
      <w:marRight w:val="0"/>
      <w:marTop w:val="0"/>
      <w:marBottom w:val="0"/>
      <w:divBdr>
        <w:top w:val="none" w:sz="0" w:space="0" w:color="auto"/>
        <w:left w:val="none" w:sz="0" w:space="0" w:color="auto"/>
        <w:bottom w:val="none" w:sz="0" w:space="0" w:color="auto"/>
        <w:right w:val="none" w:sz="0" w:space="0" w:color="auto"/>
      </w:divBdr>
    </w:div>
    <w:div w:id="1452170530">
      <w:bodyDiv w:val="1"/>
      <w:marLeft w:val="0"/>
      <w:marRight w:val="0"/>
      <w:marTop w:val="0"/>
      <w:marBottom w:val="0"/>
      <w:divBdr>
        <w:top w:val="none" w:sz="0" w:space="0" w:color="auto"/>
        <w:left w:val="none" w:sz="0" w:space="0" w:color="auto"/>
        <w:bottom w:val="none" w:sz="0" w:space="0" w:color="auto"/>
        <w:right w:val="none" w:sz="0" w:space="0" w:color="auto"/>
      </w:divBdr>
      <w:divsChild>
        <w:div w:id="206072465">
          <w:marLeft w:val="0"/>
          <w:marRight w:val="0"/>
          <w:marTop w:val="0"/>
          <w:marBottom w:val="0"/>
          <w:divBdr>
            <w:top w:val="none" w:sz="0" w:space="0" w:color="auto"/>
            <w:left w:val="none" w:sz="0" w:space="0" w:color="auto"/>
            <w:bottom w:val="none" w:sz="0" w:space="0" w:color="auto"/>
            <w:right w:val="none" w:sz="0" w:space="0" w:color="auto"/>
          </w:divBdr>
          <w:divsChild>
            <w:div w:id="8716478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2675998">
      <w:bodyDiv w:val="1"/>
      <w:marLeft w:val="0"/>
      <w:marRight w:val="0"/>
      <w:marTop w:val="0"/>
      <w:marBottom w:val="0"/>
      <w:divBdr>
        <w:top w:val="none" w:sz="0" w:space="0" w:color="auto"/>
        <w:left w:val="none" w:sz="0" w:space="0" w:color="auto"/>
        <w:bottom w:val="none" w:sz="0" w:space="0" w:color="auto"/>
        <w:right w:val="none" w:sz="0" w:space="0" w:color="auto"/>
      </w:divBdr>
    </w:div>
    <w:div w:id="1453010656">
      <w:bodyDiv w:val="1"/>
      <w:marLeft w:val="0"/>
      <w:marRight w:val="0"/>
      <w:marTop w:val="0"/>
      <w:marBottom w:val="0"/>
      <w:divBdr>
        <w:top w:val="none" w:sz="0" w:space="0" w:color="auto"/>
        <w:left w:val="none" w:sz="0" w:space="0" w:color="auto"/>
        <w:bottom w:val="none" w:sz="0" w:space="0" w:color="auto"/>
        <w:right w:val="none" w:sz="0" w:space="0" w:color="auto"/>
      </w:divBdr>
      <w:divsChild>
        <w:div w:id="856891843">
          <w:marLeft w:val="0"/>
          <w:marRight w:val="0"/>
          <w:marTop w:val="0"/>
          <w:marBottom w:val="0"/>
          <w:divBdr>
            <w:top w:val="none" w:sz="0" w:space="0" w:color="auto"/>
            <w:left w:val="none" w:sz="0" w:space="0" w:color="auto"/>
            <w:bottom w:val="dotted" w:sz="6" w:space="4" w:color="DDDDDD"/>
            <w:right w:val="none" w:sz="0" w:space="0" w:color="auto"/>
          </w:divBdr>
          <w:divsChild>
            <w:div w:id="587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6356">
      <w:bodyDiv w:val="1"/>
      <w:marLeft w:val="0"/>
      <w:marRight w:val="0"/>
      <w:marTop w:val="0"/>
      <w:marBottom w:val="0"/>
      <w:divBdr>
        <w:top w:val="none" w:sz="0" w:space="0" w:color="auto"/>
        <w:left w:val="none" w:sz="0" w:space="0" w:color="auto"/>
        <w:bottom w:val="none" w:sz="0" w:space="0" w:color="auto"/>
        <w:right w:val="none" w:sz="0" w:space="0" w:color="auto"/>
      </w:divBdr>
      <w:divsChild>
        <w:div w:id="1093093086">
          <w:marLeft w:val="0"/>
          <w:marRight w:val="0"/>
          <w:marTop w:val="0"/>
          <w:marBottom w:val="0"/>
          <w:divBdr>
            <w:top w:val="none" w:sz="0" w:space="0" w:color="auto"/>
            <w:left w:val="none" w:sz="0" w:space="0" w:color="auto"/>
            <w:bottom w:val="dotted" w:sz="6" w:space="4" w:color="DDDDDD"/>
            <w:right w:val="none" w:sz="0" w:space="0" w:color="auto"/>
          </w:divBdr>
        </w:div>
      </w:divsChild>
    </w:div>
    <w:div w:id="1454254168">
      <w:bodyDiv w:val="1"/>
      <w:marLeft w:val="0"/>
      <w:marRight w:val="0"/>
      <w:marTop w:val="0"/>
      <w:marBottom w:val="0"/>
      <w:divBdr>
        <w:top w:val="none" w:sz="0" w:space="0" w:color="auto"/>
        <w:left w:val="none" w:sz="0" w:space="0" w:color="auto"/>
        <w:bottom w:val="none" w:sz="0" w:space="0" w:color="auto"/>
        <w:right w:val="none" w:sz="0" w:space="0" w:color="auto"/>
      </w:divBdr>
      <w:divsChild>
        <w:div w:id="1947500168">
          <w:marLeft w:val="0"/>
          <w:marRight w:val="0"/>
          <w:marTop w:val="0"/>
          <w:marBottom w:val="0"/>
          <w:divBdr>
            <w:top w:val="none" w:sz="0" w:space="0" w:color="auto"/>
            <w:left w:val="none" w:sz="0" w:space="0" w:color="auto"/>
            <w:bottom w:val="none" w:sz="0" w:space="0" w:color="auto"/>
            <w:right w:val="none" w:sz="0" w:space="0" w:color="auto"/>
          </w:divBdr>
        </w:div>
      </w:divsChild>
    </w:div>
    <w:div w:id="1454447543">
      <w:bodyDiv w:val="1"/>
      <w:marLeft w:val="0"/>
      <w:marRight w:val="0"/>
      <w:marTop w:val="0"/>
      <w:marBottom w:val="0"/>
      <w:divBdr>
        <w:top w:val="none" w:sz="0" w:space="0" w:color="auto"/>
        <w:left w:val="none" w:sz="0" w:space="0" w:color="auto"/>
        <w:bottom w:val="none" w:sz="0" w:space="0" w:color="auto"/>
        <w:right w:val="none" w:sz="0" w:space="0" w:color="auto"/>
      </w:divBdr>
    </w:div>
    <w:div w:id="1454522955">
      <w:bodyDiv w:val="1"/>
      <w:marLeft w:val="0"/>
      <w:marRight w:val="0"/>
      <w:marTop w:val="0"/>
      <w:marBottom w:val="0"/>
      <w:divBdr>
        <w:top w:val="none" w:sz="0" w:space="0" w:color="auto"/>
        <w:left w:val="none" w:sz="0" w:space="0" w:color="auto"/>
        <w:bottom w:val="none" w:sz="0" w:space="0" w:color="auto"/>
        <w:right w:val="none" w:sz="0" w:space="0" w:color="auto"/>
      </w:divBdr>
      <w:divsChild>
        <w:div w:id="21370936">
          <w:marLeft w:val="0"/>
          <w:marRight w:val="0"/>
          <w:marTop w:val="0"/>
          <w:marBottom w:val="0"/>
          <w:divBdr>
            <w:top w:val="single" w:sz="6" w:space="0" w:color="FFFFFF"/>
            <w:left w:val="none" w:sz="0" w:space="0" w:color="auto"/>
            <w:bottom w:val="single" w:sz="6" w:space="0" w:color="E5E5E5"/>
            <w:right w:val="none" w:sz="0" w:space="0" w:color="auto"/>
          </w:divBdr>
          <w:divsChild>
            <w:div w:id="1937788783">
              <w:marLeft w:val="0"/>
              <w:marRight w:val="0"/>
              <w:marTop w:val="0"/>
              <w:marBottom w:val="0"/>
              <w:divBdr>
                <w:top w:val="none" w:sz="0" w:space="0" w:color="auto"/>
                <w:left w:val="none" w:sz="0" w:space="0" w:color="auto"/>
                <w:bottom w:val="none" w:sz="0" w:space="0" w:color="auto"/>
                <w:right w:val="none" w:sz="0" w:space="0" w:color="auto"/>
              </w:divBdr>
              <w:divsChild>
                <w:div w:id="16783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8631">
          <w:marLeft w:val="0"/>
          <w:marRight w:val="0"/>
          <w:marTop w:val="0"/>
          <w:marBottom w:val="0"/>
          <w:divBdr>
            <w:top w:val="single" w:sz="6" w:space="0" w:color="E5E5E5"/>
            <w:left w:val="none" w:sz="0" w:space="0" w:color="auto"/>
            <w:bottom w:val="single" w:sz="18" w:space="0" w:color="000000"/>
            <w:right w:val="none" w:sz="0" w:space="0" w:color="auto"/>
          </w:divBdr>
          <w:divsChild>
            <w:div w:id="1312366030">
              <w:marLeft w:val="0"/>
              <w:marRight w:val="0"/>
              <w:marTop w:val="0"/>
              <w:marBottom w:val="0"/>
              <w:divBdr>
                <w:top w:val="none" w:sz="0" w:space="0" w:color="auto"/>
                <w:left w:val="none" w:sz="0" w:space="0" w:color="auto"/>
                <w:bottom w:val="none" w:sz="0" w:space="0" w:color="auto"/>
                <w:right w:val="none" w:sz="0" w:space="0" w:color="auto"/>
              </w:divBdr>
              <w:divsChild>
                <w:div w:id="14355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0312">
          <w:marLeft w:val="0"/>
          <w:marRight w:val="0"/>
          <w:marTop w:val="0"/>
          <w:marBottom w:val="0"/>
          <w:divBdr>
            <w:top w:val="none" w:sz="0" w:space="0" w:color="auto"/>
            <w:left w:val="none" w:sz="0" w:space="0" w:color="auto"/>
            <w:bottom w:val="none" w:sz="0" w:space="0" w:color="auto"/>
            <w:right w:val="none" w:sz="0" w:space="0" w:color="auto"/>
          </w:divBdr>
          <w:divsChild>
            <w:div w:id="729117462">
              <w:marLeft w:val="0"/>
              <w:marRight w:val="0"/>
              <w:marTop w:val="0"/>
              <w:marBottom w:val="0"/>
              <w:divBdr>
                <w:top w:val="none" w:sz="0" w:space="0" w:color="auto"/>
                <w:left w:val="none" w:sz="0" w:space="0" w:color="auto"/>
                <w:bottom w:val="none" w:sz="0" w:space="0" w:color="auto"/>
                <w:right w:val="none" w:sz="0" w:space="0" w:color="auto"/>
              </w:divBdr>
              <w:divsChild>
                <w:div w:id="394737949">
                  <w:marLeft w:val="0"/>
                  <w:marRight w:val="0"/>
                  <w:marTop w:val="0"/>
                  <w:marBottom w:val="0"/>
                  <w:divBdr>
                    <w:top w:val="none" w:sz="0" w:space="0" w:color="auto"/>
                    <w:left w:val="none" w:sz="0" w:space="0" w:color="auto"/>
                    <w:bottom w:val="none" w:sz="0" w:space="0" w:color="auto"/>
                    <w:right w:val="none" w:sz="0" w:space="0" w:color="auto"/>
                  </w:divBdr>
                  <w:divsChild>
                    <w:div w:id="346717650">
                      <w:marLeft w:val="0"/>
                      <w:marRight w:val="0"/>
                      <w:marTop w:val="0"/>
                      <w:marBottom w:val="0"/>
                      <w:divBdr>
                        <w:top w:val="none" w:sz="0" w:space="0" w:color="auto"/>
                        <w:left w:val="none" w:sz="0" w:space="0" w:color="auto"/>
                        <w:bottom w:val="none" w:sz="0" w:space="0" w:color="auto"/>
                        <w:right w:val="none" w:sz="0" w:space="0" w:color="auto"/>
                      </w:divBdr>
                      <w:divsChild>
                        <w:div w:id="1938294952">
                          <w:marLeft w:val="0"/>
                          <w:marRight w:val="0"/>
                          <w:marTop w:val="0"/>
                          <w:marBottom w:val="300"/>
                          <w:divBdr>
                            <w:top w:val="none" w:sz="0" w:space="0" w:color="auto"/>
                            <w:left w:val="none" w:sz="0" w:space="0" w:color="auto"/>
                            <w:bottom w:val="none" w:sz="0" w:space="0" w:color="auto"/>
                            <w:right w:val="none" w:sz="0" w:space="0" w:color="auto"/>
                          </w:divBdr>
                          <w:divsChild>
                            <w:div w:id="28845438">
                              <w:marLeft w:val="0"/>
                              <w:marRight w:val="0"/>
                              <w:marTop w:val="0"/>
                              <w:marBottom w:val="225"/>
                              <w:divBdr>
                                <w:top w:val="single" w:sz="6" w:space="11" w:color="E5E5E5"/>
                                <w:left w:val="single" w:sz="6" w:space="11" w:color="E5E5E5"/>
                                <w:bottom w:val="single" w:sz="6" w:space="1" w:color="E5E5E5"/>
                                <w:right w:val="single" w:sz="6" w:space="11" w:color="E5E5E5"/>
                              </w:divBdr>
                              <w:divsChild>
                                <w:div w:id="1746952656">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sChild>
    </w:div>
    <w:div w:id="1454595729">
      <w:bodyDiv w:val="1"/>
      <w:marLeft w:val="0"/>
      <w:marRight w:val="0"/>
      <w:marTop w:val="0"/>
      <w:marBottom w:val="0"/>
      <w:divBdr>
        <w:top w:val="none" w:sz="0" w:space="0" w:color="auto"/>
        <w:left w:val="none" w:sz="0" w:space="0" w:color="auto"/>
        <w:bottom w:val="none" w:sz="0" w:space="0" w:color="auto"/>
        <w:right w:val="none" w:sz="0" w:space="0" w:color="auto"/>
      </w:divBdr>
      <w:divsChild>
        <w:div w:id="284970195">
          <w:marLeft w:val="0"/>
          <w:marRight w:val="0"/>
          <w:marTop w:val="0"/>
          <w:marBottom w:val="0"/>
          <w:divBdr>
            <w:top w:val="none" w:sz="0" w:space="0" w:color="auto"/>
            <w:left w:val="none" w:sz="0" w:space="0" w:color="auto"/>
            <w:bottom w:val="none" w:sz="0" w:space="0" w:color="auto"/>
            <w:right w:val="none" w:sz="0" w:space="0" w:color="auto"/>
          </w:divBdr>
          <w:divsChild>
            <w:div w:id="21324595">
              <w:marLeft w:val="0"/>
              <w:marRight w:val="0"/>
              <w:marTop w:val="0"/>
              <w:marBottom w:val="150"/>
              <w:divBdr>
                <w:top w:val="none" w:sz="0" w:space="0" w:color="auto"/>
                <w:left w:val="none" w:sz="0" w:space="0" w:color="auto"/>
                <w:bottom w:val="none" w:sz="0" w:space="0" w:color="auto"/>
                <w:right w:val="none" w:sz="0" w:space="0" w:color="auto"/>
              </w:divBdr>
            </w:div>
            <w:div w:id="11511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7076">
      <w:bodyDiv w:val="1"/>
      <w:marLeft w:val="0"/>
      <w:marRight w:val="0"/>
      <w:marTop w:val="0"/>
      <w:marBottom w:val="0"/>
      <w:divBdr>
        <w:top w:val="none" w:sz="0" w:space="0" w:color="auto"/>
        <w:left w:val="none" w:sz="0" w:space="0" w:color="auto"/>
        <w:bottom w:val="none" w:sz="0" w:space="0" w:color="auto"/>
        <w:right w:val="none" w:sz="0" w:space="0" w:color="auto"/>
      </w:divBdr>
      <w:divsChild>
        <w:div w:id="2032755117">
          <w:marLeft w:val="0"/>
          <w:marRight w:val="0"/>
          <w:marTop w:val="0"/>
          <w:marBottom w:val="0"/>
          <w:divBdr>
            <w:top w:val="none" w:sz="0" w:space="0" w:color="auto"/>
            <w:left w:val="none" w:sz="0" w:space="0" w:color="auto"/>
            <w:bottom w:val="none" w:sz="0" w:space="0" w:color="auto"/>
            <w:right w:val="none" w:sz="0" w:space="0" w:color="auto"/>
          </w:divBdr>
        </w:div>
      </w:divsChild>
    </w:div>
    <w:div w:id="1454792030">
      <w:bodyDiv w:val="1"/>
      <w:marLeft w:val="0"/>
      <w:marRight w:val="0"/>
      <w:marTop w:val="0"/>
      <w:marBottom w:val="0"/>
      <w:divBdr>
        <w:top w:val="none" w:sz="0" w:space="0" w:color="auto"/>
        <w:left w:val="none" w:sz="0" w:space="0" w:color="auto"/>
        <w:bottom w:val="none" w:sz="0" w:space="0" w:color="auto"/>
        <w:right w:val="none" w:sz="0" w:space="0" w:color="auto"/>
      </w:divBdr>
      <w:divsChild>
        <w:div w:id="1561359256">
          <w:marLeft w:val="0"/>
          <w:marRight w:val="0"/>
          <w:marTop w:val="0"/>
          <w:marBottom w:val="225"/>
          <w:divBdr>
            <w:top w:val="none" w:sz="0" w:space="0" w:color="auto"/>
            <w:left w:val="none" w:sz="0" w:space="0" w:color="auto"/>
            <w:bottom w:val="none" w:sz="0" w:space="0" w:color="auto"/>
            <w:right w:val="none" w:sz="0" w:space="0" w:color="auto"/>
          </w:divBdr>
        </w:div>
        <w:div w:id="1141847011">
          <w:marLeft w:val="0"/>
          <w:marRight w:val="0"/>
          <w:marTop w:val="0"/>
          <w:marBottom w:val="0"/>
          <w:divBdr>
            <w:top w:val="none" w:sz="0" w:space="0" w:color="auto"/>
            <w:left w:val="none" w:sz="0" w:space="0" w:color="auto"/>
            <w:bottom w:val="none" w:sz="0" w:space="0" w:color="auto"/>
            <w:right w:val="none" w:sz="0" w:space="0" w:color="auto"/>
          </w:divBdr>
        </w:div>
        <w:div w:id="359940076">
          <w:marLeft w:val="0"/>
          <w:marRight w:val="0"/>
          <w:marTop w:val="0"/>
          <w:marBottom w:val="0"/>
          <w:divBdr>
            <w:top w:val="none" w:sz="0" w:space="0" w:color="auto"/>
            <w:left w:val="none" w:sz="0" w:space="0" w:color="auto"/>
            <w:bottom w:val="none" w:sz="0" w:space="0" w:color="auto"/>
            <w:right w:val="none" w:sz="0" w:space="0" w:color="auto"/>
          </w:divBdr>
        </w:div>
      </w:divsChild>
    </w:div>
    <w:div w:id="1456172093">
      <w:bodyDiv w:val="1"/>
      <w:marLeft w:val="0"/>
      <w:marRight w:val="0"/>
      <w:marTop w:val="0"/>
      <w:marBottom w:val="0"/>
      <w:divBdr>
        <w:top w:val="none" w:sz="0" w:space="0" w:color="auto"/>
        <w:left w:val="none" w:sz="0" w:space="0" w:color="auto"/>
        <w:bottom w:val="none" w:sz="0" w:space="0" w:color="auto"/>
        <w:right w:val="none" w:sz="0" w:space="0" w:color="auto"/>
      </w:divBdr>
      <w:divsChild>
        <w:div w:id="2056541925">
          <w:marLeft w:val="0"/>
          <w:marRight w:val="0"/>
          <w:marTop w:val="0"/>
          <w:marBottom w:val="150"/>
          <w:divBdr>
            <w:top w:val="none" w:sz="0" w:space="0" w:color="auto"/>
            <w:left w:val="none" w:sz="0" w:space="0" w:color="auto"/>
            <w:bottom w:val="none" w:sz="0" w:space="0" w:color="auto"/>
            <w:right w:val="none" w:sz="0" w:space="0" w:color="auto"/>
          </w:divBdr>
          <w:divsChild>
            <w:div w:id="692730530">
              <w:marLeft w:val="0"/>
              <w:marRight w:val="0"/>
              <w:marTop w:val="0"/>
              <w:marBottom w:val="0"/>
              <w:divBdr>
                <w:top w:val="none" w:sz="0" w:space="0" w:color="auto"/>
                <w:left w:val="none" w:sz="0" w:space="0" w:color="auto"/>
                <w:bottom w:val="none" w:sz="0" w:space="0" w:color="auto"/>
                <w:right w:val="none" w:sz="0" w:space="0" w:color="auto"/>
              </w:divBdr>
            </w:div>
          </w:divsChild>
        </w:div>
        <w:div w:id="987901663">
          <w:marLeft w:val="0"/>
          <w:marRight w:val="0"/>
          <w:marTop w:val="0"/>
          <w:marBottom w:val="150"/>
          <w:divBdr>
            <w:top w:val="none" w:sz="0" w:space="0" w:color="auto"/>
            <w:left w:val="none" w:sz="0" w:space="0" w:color="auto"/>
            <w:bottom w:val="none" w:sz="0" w:space="0" w:color="auto"/>
            <w:right w:val="none" w:sz="0" w:space="0" w:color="auto"/>
          </w:divBdr>
        </w:div>
        <w:div w:id="1125612928">
          <w:marLeft w:val="0"/>
          <w:marRight w:val="0"/>
          <w:marTop w:val="0"/>
          <w:marBottom w:val="0"/>
          <w:divBdr>
            <w:top w:val="none" w:sz="0" w:space="0" w:color="auto"/>
            <w:left w:val="none" w:sz="0" w:space="0" w:color="auto"/>
            <w:bottom w:val="none" w:sz="0" w:space="0" w:color="auto"/>
            <w:right w:val="none" w:sz="0" w:space="0" w:color="auto"/>
          </w:divBdr>
          <w:divsChild>
            <w:div w:id="15720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3208">
      <w:bodyDiv w:val="1"/>
      <w:marLeft w:val="0"/>
      <w:marRight w:val="0"/>
      <w:marTop w:val="0"/>
      <w:marBottom w:val="0"/>
      <w:divBdr>
        <w:top w:val="none" w:sz="0" w:space="0" w:color="auto"/>
        <w:left w:val="none" w:sz="0" w:space="0" w:color="auto"/>
        <w:bottom w:val="none" w:sz="0" w:space="0" w:color="auto"/>
        <w:right w:val="none" w:sz="0" w:space="0" w:color="auto"/>
      </w:divBdr>
      <w:divsChild>
        <w:div w:id="361905946">
          <w:marLeft w:val="0"/>
          <w:marRight w:val="0"/>
          <w:marTop w:val="0"/>
          <w:marBottom w:val="150"/>
          <w:divBdr>
            <w:top w:val="none" w:sz="0" w:space="0" w:color="auto"/>
            <w:left w:val="none" w:sz="0" w:space="0" w:color="auto"/>
            <w:bottom w:val="none" w:sz="0" w:space="0" w:color="auto"/>
            <w:right w:val="none" w:sz="0" w:space="0" w:color="auto"/>
          </w:divBdr>
        </w:div>
      </w:divsChild>
    </w:div>
    <w:div w:id="1458259485">
      <w:bodyDiv w:val="1"/>
      <w:marLeft w:val="0"/>
      <w:marRight w:val="0"/>
      <w:marTop w:val="0"/>
      <w:marBottom w:val="0"/>
      <w:divBdr>
        <w:top w:val="none" w:sz="0" w:space="0" w:color="auto"/>
        <w:left w:val="none" w:sz="0" w:space="0" w:color="auto"/>
        <w:bottom w:val="none" w:sz="0" w:space="0" w:color="auto"/>
        <w:right w:val="none" w:sz="0" w:space="0" w:color="auto"/>
      </w:divBdr>
    </w:div>
    <w:div w:id="1458375712">
      <w:bodyDiv w:val="1"/>
      <w:marLeft w:val="0"/>
      <w:marRight w:val="0"/>
      <w:marTop w:val="0"/>
      <w:marBottom w:val="0"/>
      <w:divBdr>
        <w:top w:val="none" w:sz="0" w:space="0" w:color="auto"/>
        <w:left w:val="none" w:sz="0" w:space="0" w:color="auto"/>
        <w:bottom w:val="none" w:sz="0" w:space="0" w:color="auto"/>
        <w:right w:val="none" w:sz="0" w:space="0" w:color="auto"/>
      </w:divBdr>
      <w:divsChild>
        <w:div w:id="1798572442">
          <w:marLeft w:val="0"/>
          <w:marRight w:val="0"/>
          <w:marTop w:val="0"/>
          <w:marBottom w:val="150"/>
          <w:divBdr>
            <w:top w:val="none" w:sz="0" w:space="0" w:color="auto"/>
            <w:left w:val="none" w:sz="0" w:space="0" w:color="auto"/>
            <w:bottom w:val="none" w:sz="0" w:space="0" w:color="auto"/>
            <w:right w:val="none" w:sz="0" w:space="0" w:color="auto"/>
          </w:divBdr>
          <w:divsChild>
            <w:div w:id="821315652">
              <w:marLeft w:val="0"/>
              <w:marRight w:val="0"/>
              <w:marTop w:val="0"/>
              <w:marBottom w:val="0"/>
              <w:divBdr>
                <w:top w:val="none" w:sz="0" w:space="0" w:color="auto"/>
                <w:left w:val="none" w:sz="0" w:space="0" w:color="auto"/>
                <w:bottom w:val="none" w:sz="0" w:space="0" w:color="auto"/>
                <w:right w:val="none" w:sz="0" w:space="0" w:color="auto"/>
              </w:divBdr>
              <w:divsChild>
                <w:div w:id="18626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191">
          <w:marLeft w:val="0"/>
          <w:marRight w:val="0"/>
          <w:marTop w:val="0"/>
          <w:marBottom w:val="0"/>
          <w:divBdr>
            <w:top w:val="none" w:sz="0" w:space="0" w:color="auto"/>
            <w:left w:val="none" w:sz="0" w:space="0" w:color="auto"/>
            <w:bottom w:val="none" w:sz="0" w:space="0" w:color="auto"/>
            <w:right w:val="none" w:sz="0" w:space="0" w:color="auto"/>
          </w:divBdr>
          <w:divsChild>
            <w:div w:id="1931548038">
              <w:marLeft w:val="0"/>
              <w:marRight w:val="0"/>
              <w:marTop w:val="0"/>
              <w:marBottom w:val="150"/>
              <w:divBdr>
                <w:top w:val="none" w:sz="0" w:space="0" w:color="auto"/>
                <w:left w:val="none" w:sz="0" w:space="0" w:color="auto"/>
                <w:bottom w:val="none" w:sz="0" w:space="0" w:color="auto"/>
                <w:right w:val="none" w:sz="0" w:space="0" w:color="auto"/>
              </w:divBdr>
            </w:div>
            <w:div w:id="1209489107">
              <w:marLeft w:val="0"/>
              <w:marRight w:val="0"/>
              <w:marTop w:val="0"/>
              <w:marBottom w:val="0"/>
              <w:divBdr>
                <w:top w:val="none" w:sz="0" w:space="0" w:color="auto"/>
                <w:left w:val="none" w:sz="0" w:space="0" w:color="auto"/>
                <w:bottom w:val="none" w:sz="0" w:space="0" w:color="auto"/>
                <w:right w:val="none" w:sz="0" w:space="0" w:color="auto"/>
              </w:divBdr>
              <w:divsChild>
                <w:div w:id="9095382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58597050">
      <w:bodyDiv w:val="1"/>
      <w:marLeft w:val="0"/>
      <w:marRight w:val="0"/>
      <w:marTop w:val="0"/>
      <w:marBottom w:val="0"/>
      <w:divBdr>
        <w:top w:val="none" w:sz="0" w:space="0" w:color="auto"/>
        <w:left w:val="none" w:sz="0" w:space="0" w:color="auto"/>
        <w:bottom w:val="none" w:sz="0" w:space="0" w:color="auto"/>
        <w:right w:val="none" w:sz="0" w:space="0" w:color="auto"/>
      </w:divBdr>
      <w:divsChild>
        <w:div w:id="1074818505">
          <w:marLeft w:val="0"/>
          <w:marRight w:val="0"/>
          <w:marTop w:val="0"/>
          <w:marBottom w:val="0"/>
          <w:divBdr>
            <w:top w:val="none" w:sz="0" w:space="0" w:color="auto"/>
            <w:left w:val="none" w:sz="0" w:space="0" w:color="auto"/>
            <w:bottom w:val="dotted" w:sz="6" w:space="4" w:color="DDDDDD"/>
            <w:right w:val="none" w:sz="0" w:space="0" w:color="auto"/>
          </w:divBdr>
        </w:div>
      </w:divsChild>
    </w:div>
    <w:div w:id="1458839968">
      <w:bodyDiv w:val="1"/>
      <w:marLeft w:val="0"/>
      <w:marRight w:val="0"/>
      <w:marTop w:val="0"/>
      <w:marBottom w:val="0"/>
      <w:divBdr>
        <w:top w:val="none" w:sz="0" w:space="0" w:color="auto"/>
        <w:left w:val="none" w:sz="0" w:space="0" w:color="auto"/>
        <w:bottom w:val="none" w:sz="0" w:space="0" w:color="auto"/>
        <w:right w:val="none" w:sz="0" w:space="0" w:color="auto"/>
      </w:divBdr>
      <w:divsChild>
        <w:div w:id="83721897">
          <w:marLeft w:val="0"/>
          <w:marRight w:val="0"/>
          <w:marTop w:val="0"/>
          <w:marBottom w:val="0"/>
          <w:divBdr>
            <w:top w:val="none" w:sz="0" w:space="0" w:color="auto"/>
            <w:left w:val="none" w:sz="0" w:space="0" w:color="auto"/>
            <w:bottom w:val="none" w:sz="0" w:space="0" w:color="auto"/>
            <w:right w:val="none" w:sz="0" w:space="0" w:color="auto"/>
          </w:divBdr>
          <w:divsChild>
            <w:div w:id="14494703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9760962">
      <w:bodyDiv w:val="1"/>
      <w:marLeft w:val="0"/>
      <w:marRight w:val="0"/>
      <w:marTop w:val="0"/>
      <w:marBottom w:val="0"/>
      <w:divBdr>
        <w:top w:val="none" w:sz="0" w:space="0" w:color="auto"/>
        <w:left w:val="none" w:sz="0" w:space="0" w:color="auto"/>
        <w:bottom w:val="none" w:sz="0" w:space="0" w:color="auto"/>
        <w:right w:val="none" w:sz="0" w:space="0" w:color="auto"/>
      </w:divBdr>
    </w:div>
    <w:div w:id="1459765208">
      <w:bodyDiv w:val="1"/>
      <w:marLeft w:val="0"/>
      <w:marRight w:val="0"/>
      <w:marTop w:val="0"/>
      <w:marBottom w:val="0"/>
      <w:divBdr>
        <w:top w:val="none" w:sz="0" w:space="0" w:color="auto"/>
        <w:left w:val="none" w:sz="0" w:space="0" w:color="auto"/>
        <w:bottom w:val="none" w:sz="0" w:space="0" w:color="auto"/>
        <w:right w:val="none" w:sz="0" w:space="0" w:color="auto"/>
      </w:divBdr>
      <w:divsChild>
        <w:div w:id="696394506">
          <w:marLeft w:val="0"/>
          <w:marRight w:val="0"/>
          <w:marTop w:val="0"/>
          <w:marBottom w:val="0"/>
          <w:divBdr>
            <w:top w:val="none" w:sz="0" w:space="0" w:color="auto"/>
            <w:left w:val="none" w:sz="0" w:space="0" w:color="auto"/>
            <w:bottom w:val="dotted" w:sz="6" w:space="4" w:color="DDDDDD"/>
            <w:right w:val="none" w:sz="0" w:space="0" w:color="auto"/>
          </w:divBdr>
        </w:div>
      </w:divsChild>
    </w:div>
    <w:div w:id="1460025546">
      <w:bodyDiv w:val="1"/>
      <w:marLeft w:val="0"/>
      <w:marRight w:val="0"/>
      <w:marTop w:val="0"/>
      <w:marBottom w:val="0"/>
      <w:divBdr>
        <w:top w:val="none" w:sz="0" w:space="0" w:color="auto"/>
        <w:left w:val="none" w:sz="0" w:space="0" w:color="auto"/>
        <w:bottom w:val="none" w:sz="0" w:space="0" w:color="auto"/>
        <w:right w:val="none" w:sz="0" w:space="0" w:color="auto"/>
      </w:divBdr>
      <w:divsChild>
        <w:div w:id="592786988">
          <w:marLeft w:val="0"/>
          <w:marRight w:val="0"/>
          <w:marTop w:val="0"/>
          <w:marBottom w:val="0"/>
          <w:divBdr>
            <w:top w:val="none" w:sz="0" w:space="0" w:color="auto"/>
            <w:left w:val="none" w:sz="0" w:space="0" w:color="auto"/>
            <w:bottom w:val="dotted" w:sz="6" w:space="4" w:color="DDDDDD"/>
            <w:right w:val="none" w:sz="0" w:space="0" w:color="auto"/>
          </w:divBdr>
          <w:divsChild>
            <w:div w:id="9836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9539">
      <w:bodyDiv w:val="1"/>
      <w:marLeft w:val="0"/>
      <w:marRight w:val="0"/>
      <w:marTop w:val="0"/>
      <w:marBottom w:val="0"/>
      <w:divBdr>
        <w:top w:val="none" w:sz="0" w:space="0" w:color="auto"/>
        <w:left w:val="none" w:sz="0" w:space="0" w:color="auto"/>
        <w:bottom w:val="none" w:sz="0" w:space="0" w:color="auto"/>
        <w:right w:val="none" w:sz="0" w:space="0" w:color="auto"/>
      </w:divBdr>
      <w:divsChild>
        <w:div w:id="2117626773">
          <w:marLeft w:val="0"/>
          <w:marRight w:val="0"/>
          <w:marTop w:val="0"/>
          <w:marBottom w:val="150"/>
          <w:divBdr>
            <w:top w:val="none" w:sz="0" w:space="0" w:color="auto"/>
            <w:left w:val="none" w:sz="0" w:space="0" w:color="auto"/>
            <w:bottom w:val="none" w:sz="0" w:space="0" w:color="auto"/>
            <w:right w:val="none" w:sz="0" w:space="0" w:color="auto"/>
          </w:divBdr>
        </w:div>
      </w:divsChild>
    </w:div>
    <w:div w:id="1461529131">
      <w:bodyDiv w:val="1"/>
      <w:marLeft w:val="0"/>
      <w:marRight w:val="0"/>
      <w:marTop w:val="0"/>
      <w:marBottom w:val="0"/>
      <w:divBdr>
        <w:top w:val="none" w:sz="0" w:space="0" w:color="auto"/>
        <w:left w:val="none" w:sz="0" w:space="0" w:color="auto"/>
        <w:bottom w:val="none" w:sz="0" w:space="0" w:color="auto"/>
        <w:right w:val="none" w:sz="0" w:space="0" w:color="auto"/>
      </w:divBdr>
      <w:divsChild>
        <w:div w:id="1811168065">
          <w:marLeft w:val="0"/>
          <w:marRight w:val="0"/>
          <w:marTop w:val="0"/>
          <w:marBottom w:val="0"/>
          <w:divBdr>
            <w:top w:val="none" w:sz="0" w:space="0" w:color="auto"/>
            <w:left w:val="none" w:sz="0" w:space="0" w:color="auto"/>
            <w:bottom w:val="none" w:sz="0" w:space="0" w:color="auto"/>
            <w:right w:val="none" w:sz="0" w:space="0" w:color="auto"/>
          </w:divBdr>
          <w:divsChild>
            <w:div w:id="2039811469">
              <w:marLeft w:val="0"/>
              <w:marRight w:val="0"/>
              <w:marTop w:val="0"/>
              <w:marBottom w:val="0"/>
              <w:divBdr>
                <w:top w:val="none" w:sz="0" w:space="0" w:color="auto"/>
                <w:left w:val="none" w:sz="0" w:space="0" w:color="auto"/>
                <w:bottom w:val="none" w:sz="0" w:space="0" w:color="auto"/>
                <w:right w:val="none" w:sz="0" w:space="0" w:color="auto"/>
              </w:divBdr>
              <w:divsChild>
                <w:div w:id="1970696029">
                  <w:marLeft w:val="0"/>
                  <w:marRight w:val="0"/>
                  <w:marTop w:val="0"/>
                  <w:marBottom w:val="0"/>
                  <w:divBdr>
                    <w:top w:val="none" w:sz="0" w:space="0" w:color="auto"/>
                    <w:left w:val="none" w:sz="0" w:space="0" w:color="auto"/>
                    <w:bottom w:val="none" w:sz="0" w:space="0" w:color="auto"/>
                    <w:right w:val="none" w:sz="0" w:space="0" w:color="auto"/>
                  </w:divBdr>
                  <w:divsChild>
                    <w:div w:id="1496460611">
                      <w:marLeft w:val="0"/>
                      <w:marRight w:val="0"/>
                      <w:marTop w:val="0"/>
                      <w:marBottom w:val="0"/>
                      <w:divBdr>
                        <w:top w:val="none" w:sz="0" w:space="0" w:color="auto"/>
                        <w:left w:val="none" w:sz="0" w:space="0" w:color="auto"/>
                        <w:bottom w:val="none" w:sz="0" w:space="0" w:color="auto"/>
                        <w:right w:val="none" w:sz="0" w:space="0" w:color="auto"/>
                      </w:divBdr>
                      <w:divsChild>
                        <w:div w:id="35199197">
                          <w:marLeft w:val="0"/>
                          <w:marRight w:val="0"/>
                          <w:marTop w:val="0"/>
                          <w:marBottom w:val="0"/>
                          <w:divBdr>
                            <w:top w:val="none" w:sz="0" w:space="0" w:color="auto"/>
                            <w:left w:val="none" w:sz="0" w:space="0" w:color="auto"/>
                            <w:bottom w:val="none" w:sz="0" w:space="0" w:color="auto"/>
                            <w:right w:val="none" w:sz="0" w:space="0" w:color="auto"/>
                          </w:divBdr>
                          <w:divsChild>
                            <w:div w:id="2013676459">
                              <w:marLeft w:val="0"/>
                              <w:marRight w:val="0"/>
                              <w:marTop w:val="0"/>
                              <w:marBottom w:val="0"/>
                              <w:divBdr>
                                <w:top w:val="none" w:sz="0" w:space="0" w:color="auto"/>
                                <w:left w:val="none" w:sz="0" w:space="0" w:color="auto"/>
                                <w:bottom w:val="none" w:sz="0" w:space="0" w:color="auto"/>
                                <w:right w:val="none" w:sz="0" w:space="0" w:color="auto"/>
                              </w:divBdr>
                              <w:divsChild>
                                <w:div w:id="1151095029">
                                  <w:marLeft w:val="0"/>
                                  <w:marRight w:val="0"/>
                                  <w:marTop w:val="0"/>
                                  <w:marBottom w:val="0"/>
                                  <w:divBdr>
                                    <w:top w:val="none" w:sz="0" w:space="0" w:color="auto"/>
                                    <w:left w:val="none" w:sz="0" w:space="0" w:color="auto"/>
                                    <w:bottom w:val="none" w:sz="0" w:space="0" w:color="auto"/>
                                    <w:right w:val="none" w:sz="0" w:space="0" w:color="auto"/>
                                  </w:divBdr>
                                  <w:divsChild>
                                    <w:div w:id="14330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651400">
      <w:bodyDiv w:val="1"/>
      <w:marLeft w:val="0"/>
      <w:marRight w:val="0"/>
      <w:marTop w:val="0"/>
      <w:marBottom w:val="0"/>
      <w:divBdr>
        <w:top w:val="none" w:sz="0" w:space="0" w:color="auto"/>
        <w:left w:val="none" w:sz="0" w:space="0" w:color="auto"/>
        <w:bottom w:val="none" w:sz="0" w:space="0" w:color="auto"/>
        <w:right w:val="none" w:sz="0" w:space="0" w:color="auto"/>
      </w:divBdr>
      <w:divsChild>
        <w:div w:id="456141595">
          <w:marLeft w:val="0"/>
          <w:marRight w:val="0"/>
          <w:marTop w:val="0"/>
          <w:marBottom w:val="375"/>
          <w:divBdr>
            <w:top w:val="none" w:sz="0" w:space="0" w:color="auto"/>
            <w:left w:val="none" w:sz="0" w:space="0" w:color="auto"/>
            <w:bottom w:val="dotted" w:sz="6" w:space="14" w:color="C2C2C2"/>
            <w:right w:val="none" w:sz="0" w:space="0" w:color="auto"/>
          </w:divBdr>
          <w:divsChild>
            <w:div w:id="1684739770">
              <w:marLeft w:val="0"/>
              <w:marRight w:val="0"/>
              <w:marTop w:val="0"/>
              <w:marBottom w:val="180"/>
              <w:divBdr>
                <w:top w:val="none" w:sz="0" w:space="0" w:color="auto"/>
                <w:left w:val="none" w:sz="0" w:space="0" w:color="auto"/>
                <w:bottom w:val="none" w:sz="0" w:space="0" w:color="auto"/>
                <w:right w:val="none" w:sz="0" w:space="0" w:color="auto"/>
              </w:divBdr>
            </w:div>
            <w:div w:id="1372457805">
              <w:marLeft w:val="0"/>
              <w:marRight w:val="0"/>
              <w:marTop w:val="0"/>
              <w:marBottom w:val="0"/>
              <w:divBdr>
                <w:top w:val="none" w:sz="0" w:space="0" w:color="auto"/>
                <w:left w:val="none" w:sz="0" w:space="0" w:color="auto"/>
                <w:bottom w:val="none" w:sz="0" w:space="0" w:color="auto"/>
                <w:right w:val="none" w:sz="0" w:space="0" w:color="auto"/>
              </w:divBdr>
              <w:divsChild>
                <w:div w:id="2018579629">
                  <w:marLeft w:val="0"/>
                  <w:marRight w:val="0"/>
                  <w:marTop w:val="0"/>
                  <w:marBottom w:val="0"/>
                  <w:divBdr>
                    <w:top w:val="none" w:sz="0" w:space="0" w:color="auto"/>
                    <w:left w:val="none" w:sz="0" w:space="0" w:color="auto"/>
                    <w:bottom w:val="none" w:sz="0" w:space="0" w:color="auto"/>
                    <w:right w:val="none" w:sz="0" w:space="0" w:color="auto"/>
                  </w:divBdr>
                  <w:divsChild>
                    <w:div w:id="980499310">
                      <w:marLeft w:val="0"/>
                      <w:marRight w:val="0"/>
                      <w:marTop w:val="0"/>
                      <w:marBottom w:val="0"/>
                      <w:divBdr>
                        <w:top w:val="none" w:sz="0" w:space="0" w:color="auto"/>
                        <w:left w:val="none" w:sz="0" w:space="0" w:color="auto"/>
                        <w:bottom w:val="none" w:sz="0" w:space="0" w:color="auto"/>
                        <w:right w:val="none" w:sz="0" w:space="0" w:color="auto"/>
                      </w:divBdr>
                      <w:divsChild>
                        <w:div w:id="2103255974">
                          <w:marLeft w:val="0"/>
                          <w:marRight w:val="0"/>
                          <w:marTop w:val="0"/>
                          <w:marBottom w:val="0"/>
                          <w:divBdr>
                            <w:top w:val="none" w:sz="0" w:space="0" w:color="auto"/>
                            <w:left w:val="none" w:sz="0" w:space="0" w:color="auto"/>
                            <w:bottom w:val="none" w:sz="0" w:space="0" w:color="auto"/>
                            <w:right w:val="none" w:sz="0" w:space="0" w:color="auto"/>
                          </w:divBdr>
                          <w:divsChild>
                            <w:div w:id="16412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810259">
          <w:marLeft w:val="0"/>
          <w:marRight w:val="0"/>
          <w:marTop w:val="0"/>
          <w:marBottom w:val="450"/>
          <w:divBdr>
            <w:top w:val="none" w:sz="0" w:space="0" w:color="auto"/>
            <w:left w:val="none" w:sz="0" w:space="0" w:color="auto"/>
            <w:bottom w:val="none" w:sz="0" w:space="0" w:color="auto"/>
            <w:right w:val="none" w:sz="0" w:space="0" w:color="auto"/>
          </w:divBdr>
          <w:divsChild>
            <w:div w:id="302543871">
              <w:marLeft w:val="0"/>
              <w:marRight w:val="0"/>
              <w:marTop w:val="0"/>
              <w:marBottom w:val="0"/>
              <w:divBdr>
                <w:top w:val="none" w:sz="0" w:space="0" w:color="auto"/>
                <w:left w:val="none" w:sz="0" w:space="0" w:color="auto"/>
                <w:bottom w:val="none" w:sz="0" w:space="0" w:color="auto"/>
                <w:right w:val="none" w:sz="0" w:space="0" w:color="auto"/>
              </w:divBdr>
              <w:divsChild>
                <w:div w:id="1824352464">
                  <w:marLeft w:val="0"/>
                  <w:marRight w:val="0"/>
                  <w:marTop w:val="0"/>
                  <w:marBottom w:val="0"/>
                  <w:divBdr>
                    <w:top w:val="none" w:sz="0" w:space="0" w:color="auto"/>
                    <w:left w:val="none" w:sz="0" w:space="0" w:color="auto"/>
                    <w:bottom w:val="none" w:sz="0" w:space="0" w:color="auto"/>
                    <w:right w:val="none" w:sz="0" w:space="0" w:color="auto"/>
                  </w:divBdr>
                  <w:divsChild>
                    <w:div w:id="675765726">
                      <w:marLeft w:val="0"/>
                      <w:marRight w:val="0"/>
                      <w:marTop w:val="0"/>
                      <w:marBottom w:val="0"/>
                      <w:divBdr>
                        <w:top w:val="none" w:sz="0" w:space="0" w:color="auto"/>
                        <w:left w:val="none" w:sz="0" w:space="0" w:color="auto"/>
                        <w:bottom w:val="none" w:sz="0" w:space="0" w:color="auto"/>
                        <w:right w:val="none" w:sz="0" w:space="0" w:color="auto"/>
                      </w:divBdr>
                      <w:divsChild>
                        <w:div w:id="1358778725">
                          <w:marLeft w:val="0"/>
                          <w:marRight w:val="0"/>
                          <w:marTop w:val="0"/>
                          <w:marBottom w:val="0"/>
                          <w:divBdr>
                            <w:top w:val="none" w:sz="0" w:space="0" w:color="auto"/>
                            <w:left w:val="none" w:sz="0" w:space="0" w:color="auto"/>
                            <w:bottom w:val="none" w:sz="0" w:space="0" w:color="auto"/>
                            <w:right w:val="none" w:sz="0" w:space="0" w:color="auto"/>
                          </w:divBdr>
                          <w:divsChild>
                            <w:div w:id="761223484">
                              <w:marLeft w:val="0"/>
                              <w:marRight w:val="0"/>
                              <w:marTop w:val="0"/>
                              <w:marBottom w:val="0"/>
                              <w:divBdr>
                                <w:top w:val="none" w:sz="0" w:space="0" w:color="auto"/>
                                <w:left w:val="none" w:sz="0" w:space="0" w:color="auto"/>
                                <w:bottom w:val="none" w:sz="0" w:space="0" w:color="auto"/>
                                <w:right w:val="none" w:sz="0" w:space="0" w:color="auto"/>
                              </w:divBdr>
                            </w:div>
                            <w:div w:id="1873567345">
                              <w:marLeft w:val="0"/>
                              <w:marRight w:val="0"/>
                              <w:marTop w:val="0"/>
                              <w:marBottom w:val="0"/>
                              <w:divBdr>
                                <w:top w:val="none" w:sz="0" w:space="0" w:color="auto"/>
                                <w:left w:val="none" w:sz="0" w:space="0" w:color="auto"/>
                                <w:bottom w:val="none" w:sz="0" w:space="0" w:color="auto"/>
                                <w:right w:val="none" w:sz="0" w:space="0" w:color="auto"/>
                              </w:divBdr>
                            </w:div>
                            <w:div w:id="1088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4739">
                      <w:marLeft w:val="0"/>
                      <w:marRight w:val="0"/>
                      <w:marTop w:val="0"/>
                      <w:marBottom w:val="0"/>
                      <w:divBdr>
                        <w:top w:val="none" w:sz="0" w:space="0" w:color="auto"/>
                        <w:left w:val="none" w:sz="0" w:space="0" w:color="auto"/>
                        <w:bottom w:val="none" w:sz="0" w:space="0" w:color="auto"/>
                        <w:right w:val="none" w:sz="0" w:space="0" w:color="auto"/>
                      </w:divBdr>
                      <w:divsChild>
                        <w:div w:id="572009073">
                          <w:marLeft w:val="0"/>
                          <w:marRight w:val="0"/>
                          <w:marTop w:val="0"/>
                          <w:marBottom w:val="225"/>
                          <w:divBdr>
                            <w:top w:val="none" w:sz="0" w:space="0" w:color="auto"/>
                            <w:left w:val="none" w:sz="0" w:space="0" w:color="auto"/>
                            <w:bottom w:val="none" w:sz="0" w:space="0" w:color="auto"/>
                            <w:right w:val="none" w:sz="0" w:space="0" w:color="auto"/>
                          </w:divBdr>
                          <w:divsChild>
                            <w:div w:id="718211243">
                              <w:marLeft w:val="0"/>
                              <w:marRight w:val="0"/>
                              <w:marTop w:val="0"/>
                              <w:marBottom w:val="225"/>
                              <w:divBdr>
                                <w:top w:val="none" w:sz="0" w:space="0" w:color="auto"/>
                                <w:left w:val="none" w:sz="0" w:space="0" w:color="auto"/>
                                <w:bottom w:val="none" w:sz="0" w:space="0" w:color="auto"/>
                                <w:right w:val="none" w:sz="0" w:space="0" w:color="auto"/>
                              </w:divBdr>
                            </w:div>
                          </w:divsChild>
                        </w:div>
                        <w:div w:id="10017338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62730701">
      <w:bodyDiv w:val="1"/>
      <w:marLeft w:val="0"/>
      <w:marRight w:val="0"/>
      <w:marTop w:val="0"/>
      <w:marBottom w:val="0"/>
      <w:divBdr>
        <w:top w:val="none" w:sz="0" w:space="0" w:color="auto"/>
        <w:left w:val="none" w:sz="0" w:space="0" w:color="auto"/>
        <w:bottom w:val="none" w:sz="0" w:space="0" w:color="auto"/>
        <w:right w:val="none" w:sz="0" w:space="0" w:color="auto"/>
      </w:divBdr>
      <w:divsChild>
        <w:div w:id="1242636586">
          <w:marLeft w:val="0"/>
          <w:marRight w:val="0"/>
          <w:marTop w:val="0"/>
          <w:marBottom w:val="0"/>
          <w:divBdr>
            <w:top w:val="none" w:sz="0" w:space="0" w:color="auto"/>
            <w:left w:val="none" w:sz="0" w:space="0" w:color="auto"/>
            <w:bottom w:val="none" w:sz="0" w:space="0" w:color="auto"/>
            <w:right w:val="none" w:sz="0" w:space="0" w:color="auto"/>
          </w:divBdr>
          <w:divsChild>
            <w:div w:id="4074623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3574969">
      <w:bodyDiv w:val="1"/>
      <w:marLeft w:val="0"/>
      <w:marRight w:val="0"/>
      <w:marTop w:val="0"/>
      <w:marBottom w:val="0"/>
      <w:divBdr>
        <w:top w:val="none" w:sz="0" w:space="0" w:color="auto"/>
        <w:left w:val="none" w:sz="0" w:space="0" w:color="auto"/>
        <w:bottom w:val="none" w:sz="0" w:space="0" w:color="auto"/>
        <w:right w:val="none" w:sz="0" w:space="0" w:color="auto"/>
      </w:divBdr>
    </w:div>
    <w:div w:id="1464544745">
      <w:bodyDiv w:val="1"/>
      <w:marLeft w:val="0"/>
      <w:marRight w:val="0"/>
      <w:marTop w:val="0"/>
      <w:marBottom w:val="0"/>
      <w:divBdr>
        <w:top w:val="none" w:sz="0" w:space="0" w:color="auto"/>
        <w:left w:val="none" w:sz="0" w:space="0" w:color="auto"/>
        <w:bottom w:val="none" w:sz="0" w:space="0" w:color="auto"/>
        <w:right w:val="none" w:sz="0" w:space="0" w:color="auto"/>
      </w:divBdr>
    </w:div>
    <w:div w:id="1465007018">
      <w:bodyDiv w:val="1"/>
      <w:marLeft w:val="0"/>
      <w:marRight w:val="0"/>
      <w:marTop w:val="0"/>
      <w:marBottom w:val="0"/>
      <w:divBdr>
        <w:top w:val="none" w:sz="0" w:space="0" w:color="auto"/>
        <w:left w:val="none" w:sz="0" w:space="0" w:color="auto"/>
        <w:bottom w:val="none" w:sz="0" w:space="0" w:color="auto"/>
        <w:right w:val="none" w:sz="0" w:space="0" w:color="auto"/>
      </w:divBdr>
    </w:div>
    <w:div w:id="1465351470">
      <w:bodyDiv w:val="1"/>
      <w:marLeft w:val="0"/>
      <w:marRight w:val="0"/>
      <w:marTop w:val="0"/>
      <w:marBottom w:val="0"/>
      <w:divBdr>
        <w:top w:val="none" w:sz="0" w:space="0" w:color="auto"/>
        <w:left w:val="none" w:sz="0" w:space="0" w:color="auto"/>
        <w:bottom w:val="none" w:sz="0" w:space="0" w:color="auto"/>
        <w:right w:val="none" w:sz="0" w:space="0" w:color="auto"/>
      </w:divBdr>
      <w:divsChild>
        <w:div w:id="49576029">
          <w:marLeft w:val="0"/>
          <w:marRight w:val="0"/>
          <w:marTop w:val="0"/>
          <w:marBottom w:val="150"/>
          <w:divBdr>
            <w:top w:val="none" w:sz="0" w:space="0" w:color="auto"/>
            <w:left w:val="none" w:sz="0" w:space="0" w:color="auto"/>
            <w:bottom w:val="none" w:sz="0" w:space="0" w:color="auto"/>
            <w:right w:val="none" w:sz="0" w:space="0" w:color="auto"/>
          </w:divBdr>
          <w:divsChild>
            <w:div w:id="1110508751">
              <w:marLeft w:val="0"/>
              <w:marRight w:val="0"/>
              <w:marTop w:val="0"/>
              <w:marBottom w:val="0"/>
              <w:divBdr>
                <w:top w:val="none" w:sz="0" w:space="0" w:color="auto"/>
                <w:left w:val="none" w:sz="0" w:space="0" w:color="auto"/>
                <w:bottom w:val="none" w:sz="0" w:space="0" w:color="auto"/>
                <w:right w:val="none" w:sz="0" w:space="0" w:color="auto"/>
              </w:divBdr>
            </w:div>
          </w:divsChild>
        </w:div>
        <w:div w:id="519901211">
          <w:marLeft w:val="0"/>
          <w:marRight w:val="0"/>
          <w:marTop w:val="0"/>
          <w:marBottom w:val="0"/>
          <w:divBdr>
            <w:top w:val="none" w:sz="0" w:space="0" w:color="auto"/>
            <w:left w:val="none" w:sz="0" w:space="0" w:color="auto"/>
            <w:bottom w:val="none" w:sz="0" w:space="0" w:color="auto"/>
            <w:right w:val="none" w:sz="0" w:space="0" w:color="auto"/>
          </w:divBdr>
          <w:divsChild>
            <w:div w:id="732437051">
              <w:marLeft w:val="0"/>
              <w:marRight w:val="0"/>
              <w:marTop w:val="0"/>
              <w:marBottom w:val="150"/>
              <w:divBdr>
                <w:top w:val="none" w:sz="0" w:space="0" w:color="auto"/>
                <w:left w:val="none" w:sz="0" w:space="0" w:color="auto"/>
                <w:bottom w:val="none" w:sz="0" w:space="0" w:color="auto"/>
                <w:right w:val="none" w:sz="0" w:space="0" w:color="auto"/>
              </w:divBdr>
            </w:div>
            <w:div w:id="4383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4615">
      <w:bodyDiv w:val="1"/>
      <w:marLeft w:val="0"/>
      <w:marRight w:val="0"/>
      <w:marTop w:val="0"/>
      <w:marBottom w:val="0"/>
      <w:divBdr>
        <w:top w:val="none" w:sz="0" w:space="0" w:color="auto"/>
        <w:left w:val="none" w:sz="0" w:space="0" w:color="auto"/>
        <w:bottom w:val="none" w:sz="0" w:space="0" w:color="auto"/>
        <w:right w:val="none" w:sz="0" w:space="0" w:color="auto"/>
      </w:divBdr>
      <w:divsChild>
        <w:div w:id="1108237648">
          <w:marLeft w:val="0"/>
          <w:marRight w:val="0"/>
          <w:marTop w:val="0"/>
          <w:marBottom w:val="0"/>
          <w:divBdr>
            <w:top w:val="none" w:sz="0" w:space="0" w:color="auto"/>
            <w:left w:val="none" w:sz="0" w:space="0" w:color="auto"/>
            <w:bottom w:val="dotted" w:sz="6" w:space="4" w:color="DDDDDD"/>
            <w:right w:val="none" w:sz="0" w:space="0" w:color="auto"/>
          </w:divBdr>
          <w:divsChild>
            <w:div w:id="5885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2895">
      <w:bodyDiv w:val="1"/>
      <w:marLeft w:val="0"/>
      <w:marRight w:val="0"/>
      <w:marTop w:val="0"/>
      <w:marBottom w:val="0"/>
      <w:divBdr>
        <w:top w:val="none" w:sz="0" w:space="0" w:color="auto"/>
        <w:left w:val="none" w:sz="0" w:space="0" w:color="auto"/>
        <w:bottom w:val="none" w:sz="0" w:space="0" w:color="auto"/>
        <w:right w:val="none" w:sz="0" w:space="0" w:color="auto"/>
      </w:divBdr>
    </w:div>
    <w:div w:id="1466703281">
      <w:bodyDiv w:val="1"/>
      <w:marLeft w:val="0"/>
      <w:marRight w:val="0"/>
      <w:marTop w:val="0"/>
      <w:marBottom w:val="0"/>
      <w:divBdr>
        <w:top w:val="none" w:sz="0" w:space="0" w:color="auto"/>
        <w:left w:val="none" w:sz="0" w:space="0" w:color="auto"/>
        <w:bottom w:val="none" w:sz="0" w:space="0" w:color="auto"/>
        <w:right w:val="none" w:sz="0" w:space="0" w:color="auto"/>
      </w:divBdr>
      <w:divsChild>
        <w:div w:id="1832477295">
          <w:marLeft w:val="0"/>
          <w:marRight w:val="0"/>
          <w:marTop w:val="0"/>
          <w:marBottom w:val="0"/>
          <w:divBdr>
            <w:top w:val="none" w:sz="0" w:space="0" w:color="auto"/>
            <w:left w:val="none" w:sz="0" w:space="0" w:color="auto"/>
            <w:bottom w:val="none" w:sz="0" w:space="0" w:color="auto"/>
            <w:right w:val="none" w:sz="0" w:space="0" w:color="auto"/>
          </w:divBdr>
          <w:divsChild>
            <w:div w:id="19355555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7969380">
      <w:bodyDiv w:val="1"/>
      <w:marLeft w:val="0"/>
      <w:marRight w:val="0"/>
      <w:marTop w:val="0"/>
      <w:marBottom w:val="0"/>
      <w:divBdr>
        <w:top w:val="none" w:sz="0" w:space="0" w:color="auto"/>
        <w:left w:val="none" w:sz="0" w:space="0" w:color="auto"/>
        <w:bottom w:val="none" w:sz="0" w:space="0" w:color="auto"/>
        <w:right w:val="none" w:sz="0" w:space="0" w:color="auto"/>
      </w:divBdr>
    </w:div>
    <w:div w:id="1468208965">
      <w:bodyDiv w:val="1"/>
      <w:marLeft w:val="0"/>
      <w:marRight w:val="0"/>
      <w:marTop w:val="0"/>
      <w:marBottom w:val="0"/>
      <w:divBdr>
        <w:top w:val="none" w:sz="0" w:space="0" w:color="auto"/>
        <w:left w:val="none" w:sz="0" w:space="0" w:color="auto"/>
        <w:bottom w:val="none" w:sz="0" w:space="0" w:color="auto"/>
        <w:right w:val="none" w:sz="0" w:space="0" w:color="auto"/>
      </w:divBdr>
    </w:div>
    <w:div w:id="1468474178">
      <w:bodyDiv w:val="1"/>
      <w:marLeft w:val="0"/>
      <w:marRight w:val="0"/>
      <w:marTop w:val="0"/>
      <w:marBottom w:val="0"/>
      <w:divBdr>
        <w:top w:val="none" w:sz="0" w:space="0" w:color="auto"/>
        <w:left w:val="none" w:sz="0" w:space="0" w:color="auto"/>
        <w:bottom w:val="none" w:sz="0" w:space="0" w:color="auto"/>
        <w:right w:val="none" w:sz="0" w:space="0" w:color="auto"/>
      </w:divBdr>
    </w:div>
    <w:div w:id="1468551534">
      <w:bodyDiv w:val="1"/>
      <w:marLeft w:val="0"/>
      <w:marRight w:val="0"/>
      <w:marTop w:val="0"/>
      <w:marBottom w:val="0"/>
      <w:divBdr>
        <w:top w:val="none" w:sz="0" w:space="0" w:color="auto"/>
        <w:left w:val="none" w:sz="0" w:space="0" w:color="auto"/>
        <w:bottom w:val="none" w:sz="0" w:space="0" w:color="auto"/>
        <w:right w:val="none" w:sz="0" w:space="0" w:color="auto"/>
      </w:divBdr>
      <w:divsChild>
        <w:div w:id="1314068080">
          <w:marLeft w:val="0"/>
          <w:marRight w:val="0"/>
          <w:marTop w:val="0"/>
          <w:marBottom w:val="150"/>
          <w:divBdr>
            <w:top w:val="none" w:sz="0" w:space="0" w:color="auto"/>
            <w:left w:val="none" w:sz="0" w:space="0" w:color="auto"/>
            <w:bottom w:val="none" w:sz="0" w:space="0" w:color="auto"/>
            <w:right w:val="none" w:sz="0" w:space="0" w:color="auto"/>
          </w:divBdr>
          <w:divsChild>
            <w:div w:id="1325010610">
              <w:marLeft w:val="0"/>
              <w:marRight w:val="0"/>
              <w:marTop w:val="0"/>
              <w:marBottom w:val="0"/>
              <w:divBdr>
                <w:top w:val="none" w:sz="0" w:space="0" w:color="auto"/>
                <w:left w:val="none" w:sz="0" w:space="0" w:color="auto"/>
                <w:bottom w:val="none" w:sz="0" w:space="0" w:color="auto"/>
                <w:right w:val="none" w:sz="0" w:space="0" w:color="auto"/>
              </w:divBdr>
              <w:divsChild>
                <w:div w:id="3923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2934">
          <w:marLeft w:val="0"/>
          <w:marRight w:val="0"/>
          <w:marTop w:val="0"/>
          <w:marBottom w:val="150"/>
          <w:divBdr>
            <w:top w:val="none" w:sz="0" w:space="0" w:color="auto"/>
            <w:left w:val="none" w:sz="0" w:space="0" w:color="auto"/>
            <w:bottom w:val="none" w:sz="0" w:space="0" w:color="auto"/>
            <w:right w:val="none" w:sz="0" w:space="0" w:color="auto"/>
          </w:divBdr>
        </w:div>
        <w:div w:id="901403980">
          <w:marLeft w:val="0"/>
          <w:marRight w:val="0"/>
          <w:marTop w:val="0"/>
          <w:marBottom w:val="0"/>
          <w:divBdr>
            <w:top w:val="none" w:sz="0" w:space="0" w:color="auto"/>
            <w:left w:val="none" w:sz="0" w:space="0" w:color="auto"/>
            <w:bottom w:val="none" w:sz="0" w:space="0" w:color="auto"/>
            <w:right w:val="none" w:sz="0" w:space="0" w:color="auto"/>
          </w:divBdr>
          <w:divsChild>
            <w:div w:id="13290927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69204240">
      <w:bodyDiv w:val="1"/>
      <w:marLeft w:val="0"/>
      <w:marRight w:val="0"/>
      <w:marTop w:val="0"/>
      <w:marBottom w:val="0"/>
      <w:divBdr>
        <w:top w:val="none" w:sz="0" w:space="0" w:color="auto"/>
        <w:left w:val="none" w:sz="0" w:space="0" w:color="auto"/>
        <w:bottom w:val="none" w:sz="0" w:space="0" w:color="auto"/>
        <w:right w:val="none" w:sz="0" w:space="0" w:color="auto"/>
      </w:divBdr>
      <w:divsChild>
        <w:div w:id="931937083">
          <w:marLeft w:val="0"/>
          <w:marRight w:val="0"/>
          <w:marTop w:val="0"/>
          <w:marBottom w:val="150"/>
          <w:divBdr>
            <w:top w:val="none" w:sz="0" w:space="0" w:color="auto"/>
            <w:left w:val="none" w:sz="0" w:space="0" w:color="auto"/>
            <w:bottom w:val="none" w:sz="0" w:space="0" w:color="auto"/>
            <w:right w:val="none" w:sz="0" w:space="0" w:color="auto"/>
          </w:divBdr>
        </w:div>
      </w:divsChild>
    </w:div>
    <w:div w:id="1469853959">
      <w:bodyDiv w:val="1"/>
      <w:marLeft w:val="0"/>
      <w:marRight w:val="0"/>
      <w:marTop w:val="0"/>
      <w:marBottom w:val="0"/>
      <w:divBdr>
        <w:top w:val="none" w:sz="0" w:space="0" w:color="auto"/>
        <w:left w:val="none" w:sz="0" w:space="0" w:color="auto"/>
        <w:bottom w:val="none" w:sz="0" w:space="0" w:color="auto"/>
        <w:right w:val="none" w:sz="0" w:space="0" w:color="auto"/>
      </w:divBdr>
      <w:divsChild>
        <w:div w:id="319583873">
          <w:marLeft w:val="0"/>
          <w:marRight w:val="0"/>
          <w:marTop w:val="0"/>
          <w:marBottom w:val="0"/>
          <w:divBdr>
            <w:top w:val="none" w:sz="0" w:space="0" w:color="auto"/>
            <w:left w:val="none" w:sz="0" w:space="0" w:color="auto"/>
            <w:bottom w:val="none" w:sz="0" w:space="0" w:color="auto"/>
            <w:right w:val="none" w:sz="0" w:space="0" w:color="auto"/>
          </w:divBdr>
          <w:divsChild>
            <w:div w:id="20138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4263">
      <w:bodyDiv w:val="1"/>
      <w:marLeft w:val="0"/>
      <w:marRight w:val="0"/>
      <w:marTop w:val="0"/>
      <w:marBottom w:val="0"/>
      <w:divBdr>
        <w:top w:val="none" w:sz="0" w:space="0" w:color="auto"/>
        <w:left w:val="none" w:sz="0" w:space="0" w:color="auto"/>
        <w:bottom w:val="none" w:sz="0" w:space="0" w:color="auto"/>
        <w:right w:val="none" w:sz="0" w:space="0" w:color="auto"/>
      </w:divBdr>
      <w:divsChild>
        <w:div w:id="32078363">
          <w:marLeft w:val="0"/>
          <w:marRight w:val="0"/>
          <w:marTop w:val="0"/>
          <w:marBottom w:val="150"/>
          <w:divBdr>
            <w:top w:val="none" w:sz="0" w:space="0" w:color="auto"/>
            <w:left w:val="none" w:sz="0" w:space="0" w:color="auto"/>
            <w:bottom w:val="none" w:sz="0" w:space="0" w:color="auto"/>
            <w:right w:val="none" w:sz="0" w:space="0" w:color="auto"/>
          </w:divBdr>
        </w:div>
        <w:div w:id="538855953">
          <w:marLeft w:val="0"/>
          <w:marRight w:val="0"/>
          <w:marTop w:val="0"/>
          <w:marBottom w:val="150"/>
          <w:divBdr>
            <w:top w:val="none" w:sz="0" w:space="0" w:color="auto"/>
            <w:left w:val="none" w:sz="0" w:space="0" w:color="auto"/>
            <w:bottom w:val="none" w:sz="0" w:space="0" w:color="auto"/>
            <w:right w:val="none" w:sz="0" w:space="0" w:color="auto"/>
          </w:divBdr>
          <w:divsChild>
            <w:div w:id="2085758379">
              <w:marLeft w:val="0"/>
              <w:marRight w:val="0"/>
              <w:marTop w:val="0"/>
              <w:marBottom w:val="0"/>
              <w:divBdr>
                <w:top w:val="none" w:sz="0" w:space="0" w:color="auto"/>
                <w:left w:val="none" w:sz="0" w:space="0" w:color="auto"/>
                <w:bottom w:val="none" w:sz="0" w:space="0" w:color="auto"/>
                <w:right w:val="none" w:sz="0" w:space="0" w:color="auto"/>
              </w:divBdr>
            </w:div>
          </w:divsChild>
        </w:div>
        <w:div w:id="692002934">
          <w:marLeft w:val="0"/>
          <w:marRight w:val="0"/>
          <w:marTop w:val="0"/>
          <w:marBottom w:val="0"/>
          <w:divBdr>
            <w:top w:val="none" w:sz="0" w:space="0" w:color="auto"/>
            <w:left w:val="none" w:sz="0" w:space="0" w:color="auto"/>
            <w:bottom w:val="none" w:sz="0" w:space="0" w:color="auto"/>
            <w:right w:val="none" w:sz="0" w:space="0" w:color="auto"/>
          </w:divBdr>
          <w:divsChild>
            <w:div w:id="3942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2828">
      <w:bodyDiv w:val="1"/>
      <w:marLeft w:val="0"/>
      <w:marRight w:val="0"/>
      <w:marTop w:val="0"/>
      <w:marBottom w:val="0"/>
      <w:divBdr>
        <w:top w:val="none" w:sz="0" w:space="0" w:color="auto"/>
        <w:left w:val="none" w:sz="0" w:space="0" w:color="auto"/>
        <w:bottom w:val="none" w:sz="0" w:space="0" w:color="auto"/>
        <w:right w:val="none" w:sz="0" w:space="0" w:color="auto"/>
      </w:divBdr>
    </w:div>
    <w:div w:id="1470585993">
      <w:bodyDiv w:val="1"/>
      <w:marLeft w:val="0"/>
      <w:marRight w:val="0"/>
      <w:marTop w:val="0"/>
      <w:marBottom w:val="0"/>
      <w:divBdr>
        <w:top w:val="none" w:sz="0" w:space="0" w:color="auto"/>
        <w:left w:val="none" w:sz="0" w:space="0" w:color="auto"/>
        <w:bottom w:val="none" w:sz="0" w:space="0" w:color="auto"/>
        <w:right w:val="none" w:sz="0" w:space="0" w:color="auto"/>
      </w:divBdr>
      <w:divsChild>
        <w:div w:id="43407875">
          <w:marLeft w:val="0"/>
          <w:marRight w:val="0"/>
          <w:marTop w:val="0"/>
          <w:marBottom w:val="150"/>
          <w:divBdr>
            <w:top w:val="none" w:sz="0" w:space="0" w:color="auto"/>
            <w:left w:val="none" w:sz="0" w:space="0" w:color="auto"/>
            <w:bottom w:val="none" w:sz="0" w:space="0" w:color="auto"/>
            <w:right w:val="none" w:sz="0" w:space="0" w:color="auto"/>
          </w:divBdr>
          <w:divsChild>
            <w:div w:id="2074156831">
              <w:marLeft w:val="0"/>
              <w:marRight w:val="0"/>
              <w:marTop w:val="0"/>
              <w:marBottom w:val="0"/>
              <w:divBdr>
                <w:top w:val="none" w:sz="0" w:space="0" w:color="auto"/>
                <w:left w:val="none" w:sz="0" w:space="0" w:color="auto"/>
                <w:bottom w:val="none" w:sz="0" w:space="0" w:color="auto"/>
                <w:right w:val="none" w:sz="0" w:space="0" w:color="auto"/>
              </w:divBdr>
            </w:div>
          </w:divsChild>
        </w:div>
        <w:div w:id="1029070536">
          <w:marLeft w:val="0"/>
          <w:marRight w:val="0"/>
          <w:marTop w:val="0"/>
          <w:marBottom w:val="150"/>
          <w:divBdr>
            <w:top w:val="none" w:sz="0" w:space="0" w:color="auto"/>
            <w:left w:val="none" w:sz="0" w:space="0" w:color="auto"/>
            <w:bottom w:val="none" w:sz="0" w:space="0" w:color="auto"/>
            <w:right w:val="none" w:sz="0" w:space="0" w:color="auto"/>
          </w:divBdr>
        </w:div>
        <w:div w:id="1726640392">
          <w:marLeft w:val="0"/>
          <w:marRight w:val="0"/>
          <w:marTop w:val="0"/>
          <w:marBottom w:val="0"/>
          <w:divBdr>
            <w:top w:val="none" w:sz="0" w:space="0" w:color="auto"/>
            <w:left w:val="none" w:sz="0" w:space="0" w:color="auto"/>
            <w:bottom w:val="none" w:sz="0" w:space="0" w:color="auto"/>
            <w:right w:val="none" w:sz="0" w:space="0" w:color="auto"/>
          </w:divBdr>
          <w:divsChild>
            <w:div w:id="12236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3192">
      <w:bodyDiv w:val="1"/>
      <w:marLeft w:val="0"/>
      <w:marRight w:val="0"/>
      <w:marTop w:val="0"/>
      <w:marBottom w:val="0"/>
      <w:divBdr>
        <w:top w:val="none" w:sz="0" w:space="0" w:color="auto"/>
        <w:left w:val="none" w:sz="0" w:space="0" w:color="auto"/>
        <w:bottom w:val="none" w:sz="0" w:space="0" w:color="auto"/>
        <w:right w:val="none" w:sz="0" w:space="0" w:color="auto"/>
      </w:divBdr>
    </w:div>
    <w:div w:id="1470660426">
      <w:bodyDiv w:val="1"/>
      <w:marLeft w:val="0"/>
      <w:marRight w:val="0"/>
      <w:marTop w:val="0"/>
      <w:marBottom w:val="0"/>
      <w:divBdr>
        <w:top w:val="none" w:sz="0" w:space="0" w:color="auto"/>
        <w:left w:val="none" w:sz="0" w:space="0" w:color="auto"/>
        <w:bottom w:val="none" w:sz="0" w:space="0" w:color="auto"/>
        <w:right w:val="none" w:sz="0" w:space="0" w:color="auto"/>
      </w:divBdr>
    </w:div>
    <w:div w:id="1470900033">
      <w:bodyDiv w:val="1"/>
      <w:marLeft w:val="0"/>
      <w:marRight w:val="0"/>
      <w:marTop w:val="0"/>
      <w:marBottom w:val="0"/>
      <w:divBdr>
        <w:top w:val="none" w:sz="0" w:space="0" w:color="auto"/>
        <w:left w:val="none" w:sz="0" w:space="0" w:color="auto"/>
        <w:bottom w:val="none" w:sz="0" w:space="0" w:color="auto"/>
        <w:right w:val="none" w:sz="0" w:space="0" w:color="auto"/>
      </w:divBdr>
      <w:divsChild>
        <w:div w:id="1292442618">
          <w:marLeft w:val="0"/>
          <w:marRight w:val="0"/>
          <w:marTop w:val="0"/>
          <w:marBottom w:val="150"/>
          <w:divBdr>
            <w:top w:val="none" w:sz="0" w:space="0" w:color="auto"/>
            <w:left w:val="none" w:sz="0" w:space="0" w:color="auto"/>
            <w:bottom w:val="none" w:sz="0" w:space="0" w:color="auto"/>
            <w:right w:val="none" w:sz="0" w:space="0" w:color="auto"/>
          </w:divBdr>
        </w:div>
      </w:divsChild>
    </w:div>
    <w:div w:id="1471052990">
      <w:bodyDiv w:val="1"/>
      <w:marLeft w:val="0"/>
      <w:marRight w:val="0"/>
      <w:marTop w:val="0"/>
      <w:marBottom w:val="0"/>
      <w:divBdr>
        <w:top w:val="none" w:sz="0" w:space="0" w:color="auto"/>
        <w:left w:val="none" w:sz="0" w:space="0" w:color="auto"/>
        <w:bottom w:val="none" w:sz="0" w:space="0" w:color="auto"/>
        <w:right w:val="none" w:sz="0" w:space="0" w:color="auto"/>
      </w:divBdr>
      <w:divsChild>
        <w:div w:id="995113497">
          <w:marLeft w:val="0"/>
          <w:marRight w:val="0"/>
          <w:marTop w:val="0"/>
          <w:marBottom w:val="0"/>
          <w:divBdr>
            <w:top w:val="none" w:sz="0" w:space="0" w:color="auto"/>
            <w:left w:val="none" w:sz="0" w:space="0" w:color="auto"/>
            <w:bottom w:val="none" w:sz="0" w:space="0" w:color="auto"/>
            <w:right w:val="none" w:sz="0" w:space="0" w:color="auto"/>
          </w:divBdr>
          <w:divsChild>
            <w:div w:id="128133918">
              <w:marLeft w:val="0"/>
              <w:marRight w:val="0"/>
              <w:marTop w:val="0"/>
              <w:marBottom w:val="0"/>
              <w:divBdr>
                <w:top w:val="none" w:sz="0" w:space="0" w:color="auto"/>
                <w:left w:val="none" w:sz="0" w:space="0" w:color="auto"/>
                <w:bottom w:val="none" w:sz="0" w:space="0" w:color="auto"/>
                <w:right w:val="none" w:sz="0" w:space="0" w:color="auto"/>
              </w:divBdr>
              <w:divsChild>
                <w:div w:id="329331015">
                  <w:marLeft w:val="0"/>
                  <w:marRight w:val="0"/>
                  <w:marTop w:val="0"/>
                  <w:marBottom w:val="0"/>
                  <w:divBdr>
                    <w:top w:val="none" w:sz="0" w:space="0" w:color="auto"/>
                    <w:left w:val="none" w:sz="0" w:space="0" w:color="auto"/>
                    <w:bottom w:val="none" w:sz="0" w:space="0" w:color="auto"/>
                    <w:right w:val="none" w:sz="0" w:space="0" w:color="auto"/>
                  </w:divBdr>
                  <w:divsChild>
                    <w:div w:id="1374845304">
                      <w:marLeft w:val="0"/>
                      <w:marRight w:val="0"/>
                      <w:marTop w:val="0"/>
                      <w:marBottom w:val="0"/>
                      <w:divBdr>
                        <w:top w:val="none" w:sz="0" w:space="0" w:color="auto"/>
                        <w:left w:val="none" w:sz="0" w:space="0" w:color="auto"/>
                        <w:bottom w:val="none" w:sz="0" w:space="0" w:color="auto"/>
                        <w:right w:val="none" w:sz="0" w:space="0" w:color="auto"/>
                      </w:divBdr>
                      <w:divsChild>
                        <w:div w:id="192303368">
                          <w:marLeft w:val="0"/>
                          <w:marRight w:val="0"/>
                          <w:marTop w:val="0"/>
                          <w:marBottom w:val="0"/>
                          <w:divBdr>
                            <w:top w:val="none" w:sz="0" w:space="0" w:color="auto"/>
                            <w:left w:val="none" w:sz="0" w:space="0" w:color="auto"/>
                            <w:bottom w:val="none" w:sz="0" w:space="0" w:color="auto"/>
                            <w:right w:val="none" w:sz="0" w:space="0" w:color="auto"/>
                          </w:divBdr>
                          <w:divsChild>
                            <w:div w:id="876964588">
                              <w:marLeft w:val="0"/>
                              <w:marRight w:val="0"/>
                              <w:marTop w:val="0"/>
                              <w:marBottom w:val="0"/>
                              <w:divBdr>
                                <w:top w:val="none" w:sz="0" w:space="0" w:color="auto"/>
                                <w:left w:val="none" w:sz="0" w:space="0" w:color="auto"/>
                                <w:bottom w:val="none" w:sz="0" w:space="0" w:color="auto"/>
                                <w:right w:val="none" w:sz="0" w:space="0" w:color="auto"/>
                              </w:divBdr>
                              <w:divsChild>
                                <w:div w:id="1373726635">
                                  <w:marLeft w:val="0"/>
                                  <w:marRight w:val="0"/>
                                  <w:marTop w:val="0"/>
                                  <w:marBottom w:val="0"/>
                                  <w:divBdr>
                                    <w:top w:val="none" w:sz="0" w:space="0" w:color="auto"/>
                                    <w:left w:val="none" w:sz="0" w:space="0" w:color="auto"/>
                                    <w:bottom w:val="none" w:sz="0" w:space="0" w:color="auto"/>
                                    <w:right w:val="none" w:sz="0" w:space="0" w:color="auto"/>
                                  </w:divBdr>
                                  <w:divsChild>
                                    <w:div w:id="336466997">
                                      <w:marLeft w:val="0"/>
                                      <w:marRight w:val="0"/>
                                      <w:marTop w:val="0"/>
                                      <w:marBottom w:val="0"/>
                                      <w:divBdr>
                                        <w:top w:val="none" w:sz="0" w:space="0" w:color="auto"/>
                                        <w:left w:val="none" w:sz="0" w:space="0" w:color="auto"/>
                                        <w:bottom w:val="none" w:sz="0" w:space="0" w:color="auto"/>
                                        <w:right w:val="none" w:sz="0" w:space="0" w:color="auto"/>
                                      </w:divBdr>
                                      <w:divsChild>
                                        <w:div w:id="15463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559467">
      <w:bodyDiv w:val="1"/>
      <w:marLeft w:val="0"/>
      <w:marRight w:val="0"/>
      <w:marTop w:val="0"/>
      <w:marBottom w:val="0"/>
      <w:divBdr>
        <w:top w:val="none" w:sz="0" w:space="0" w:color="auto"/>
        <w:left w:val="none" w:sz="0" w:space="0" w:color="auto"/>
        <w:bottom w:val="none" w:sz="0" w:space="0" w:color="auto"/>
        <w:right w:val="none" w:sz="0" w:space="0" w:color="auto"/>
      </w:divBdr>
      <w:divsChild>
        <w:div w:id="1322658304">
          <w:marLeft w:val="0"/>
          <w:marRight w:val="0"/>
          <w:marTop w:val="0"/>
          <w:marBottom w:val="0"/>
          <w:divBdr>
            <w:top w:val="none" w:sz="0" w:space="0" w:color="auto"/>
            <w:left w:val="none" w:sz="0" w:space="0" w:color="auto"/>
            <w:bottom w:val="none" w:sz="0" w:space="0" w:color="auto"/>
            <w:right w:val="none" w:sz="0" w:space="0" w:color="auto"/>
          </w:divBdr>
          <w:divsChild>
            <w:div w:id="1091001609">
              <w:marLeft w:val="0"/>
              <w:marRight w:val="0"/>
              <w:marTop w:val="0"/>
              <w:marBottom w:val="0"/>
              <w:divBdr>
                <w:top w:val="none" w:sz="0" w:space="0" w:color="auto"/>
                <w:left w:val="none" w:sz="0" w:space="0" w:color="auto"/>
                <w:bottom w:val="none" w:sz="0" w:space="0" w:color="auto"/>
                <w:right w:val="none" w:sz="0" w:space="0" w:color="auto"/>
              </w:divBdr>
              <w:divsChild>
                <w:div w:id="1627394401">
                  <w:marLeft w:val="0"/>
                  <w:marRight w:val="0"/>
                  <w:marTop w:val="0"/>
                  <w:marBottom w:val="0"/>
                  <w:divBdr>
                    <w:top w:val="none" w:sz="0" w:space="0" w:color="auto"/>
                    <w:left w:val="none" w:sz="0" w:space="0" w:color="auto"/>
                    <w:bottom w:val="none" w:sz="0" w:space="0" w:color="auto"/>
                    <w:right w:val="none" w:sz="0" w:space="0" w:color="auto"/>
                  </w:divBdr>
                  <w:divsChild>
                    <w:div w:id="359817352">
                      <w:marLeft w:val="0"/>
                      <w:marRight w:val="0"/>
                      <w:marTop w:val="0"/>
                      <w:marBottom w:val="0"/>
                      <w:divBdr>
                        <w:top w:val="none" w:sz="0" w:space="0" w:color="auto"/>
                        <w:left w:val="none" w:sz="0" w:space="0" w:color="auto"/>
                        <w:bottom w:val="none" w:sz="0" w:space="0" w:color="auto"/>
                        <w:right w:val="none" w:sz="0" w:space="0" w:color="auto"/>
                      </w:divBdr>
                      <w:divsChild>
                        <w:div w:id="1317103680">
                          <w:marLeft w:val="0"/>
                          <w:marRight w:val="0"/>
                          <w:marTop w:val="0"/>
                          <w:marBottom w:val="0"/>
                          <w:divBdr>
                            <w:top w:val="none" w:sz="0" w:space="0" w:color="auto"/>
                            <w:left w:val="none" w:sz="0" w:space="0" w:color="auto"/>
                            <w:bottom w:val="none" w:sz="0" w:space="0" w:color="auto"/>
                            <w:right w:val="none" w:sz="0" w:space="0" w:color="auto"/>
                          </w:divBdr>
                          <w:divsChild>
                            <w:div w:id="1567256709">
                              <w:marLeft w:val="0"/>
                              <w:marRight w:val="0"/>
                              <w:marTop w:val="0"/>
                              <w:marBottom w:val="0"/>
                              <w:divBdr>
                                <w:top w:val="none" w:sz="0" w:space="0" w:color="auto"/>
                                <w:left w:val="none" w:sz="0" w:space="0" w:color="auto"/>
                                <w:bottom w:val="none" w:sz="0" w:space="0" w:color="auto"/>
                                <w:right w:val="none" w:sz="0" w:space="0" w:color="auto"/>
                              </w:divBdr>
                              <w:divsChild>
                                <w:div w:id="1890342420">
                                  <w:marLeft w:val="0"/>
                                  <w:marRight w:val="0"/>
                                  <w:marTop w:val="0"/>
                                  <w:marBottom w:val="0"/>
                                  <w:divBdr>
                                    <w:top w:val="none" w:sz="0" w:space="0" w:color="auto"/>
                                    <w:left w:val="none" w:sz="0" w:space="0" w:color="auto"/>
                                    <w:bottom w:val="none" w:sz="0" w:space="0" w:color="auto"/>
                                    <w:right w:val="none" w:sz="0" w:space="0" w:color="auto"/>
                                  </w:divBdr>
                                  <w:divsChild>
                                    <w:div w:id="4366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3257">
      <w:bodyDiv w:val="1"/>
      <w:marLeft w:val="0"/>
      <w:marRight w:val="0"/>
      <w:marTop w:val="0"/>
      <w:marBottom w:val="0"/>
      <w:divBdr>
        <w:top w:val="none" w:sz="0" w:space="0" w:color="auto"/>
        <w:left w:val="none" w:sz="0" w:space="0" w:color="auto"/>
        <w:bottom w:val="none" w:sz="0" w:space="0" w:color="auto"/>
        <w:right w:val="none" w:sz="0" w:space="0" w:color="auto"/>
      </w:divBdr>
      <w:divsChild>
        <w:div w:id="1900898424">
          <w:marLeft w:val="0"/>
          <w:marRight w:val="0"/>
          <w:marTop w:val="0"/>
          <w:marBottom w:val="150"/>
          <w:divBdr>
            <w:top w:val="none" w:sz="0" w:space="0" w:color="auto"/>
            <w:left w:val="none" w:sz="0" w:space="0" w:color="auto"/>
            <w:bottom w:val="none" w:sz="0" w:space="0" w:color="auto"/>
            <w:right w:val="none" w:sz="0" w:space="0" w:color="auto"/>
          </w:divBdr>
        </w:div>
      </w:divsChild>
    </w:div>
    <w:div w:id="1473866194">
      <w:bodyDiv w:val="1"/>
      <w:marLeft w:val="0"/>
      <w:marRight w:val="0"/>
      <w:marTop w:val="0"/>
      <w:marBottom w:val="0"/>
      <w:divBdr>
        <w:top w:val="none" w:sz="0" w:space="0" w:color="auto"/>
        <w:left w:val="none" w:sz="0" w:space="0" w:color="auto"/>
        <w:bottom w:val="none" w:sz="0" w:space="0" w:color="auto"/>
        <w:right w:val="none" w:sz="0" w:space="0" w:color="auto"/>
      </w:divBdr>
      <w:divsChild>
        <w:div w:id="1276789100">
          <w:marLeft w:val="0"/>
          <w:marRight w:val="0"/>
          <w:marTop w:val="0"/>
          <w:marBottom w:val="0"/>
          <w:divBdr>
            <w:top w:val="none" w:sz="0" w:space="0" w:color="auto"/>
            <w:left w:val="none" w:sz="0" w:space="0" w:color="auto"/>
            <w:bottom w:val="dotted" w:sz="6" w:space="4" w:color="DDDDDD"/>
            <w:right w:val="none" w:sz="0" w:space="0" w:color="auto"/>
          </w:divBdr>
        </w:div>
      </w:divsChild>
    </w:div>
    <w:div w:id="1474251877">
      <w:bodyDiv w:val="1"/>
      <w:marLeft w:val="0"/>
      <w:marRight w:val="0"/>
      <w:marTop w:val="0"/>
      <w:marBottom w:val="0"/>
      <w:divBdr>
        <w:top w:val="none" w:sz="0" w:space="0" w:color="auto"/>
        <w:left w:val="none" w:sz="0" w:space="0" w:color="auto"/>
        <w:bottom w:val="none" w:sz="0" w:space="0" w:color="auto"/>
        <w:right w:val="none" w:sz="0" w:space="0" w:color="auto"/>
      </w:divBdr>
      <w:divsChild>
        <w:div w:id="393628325">
          <w:marLeft w:val="0"/>
          <w:marRight w:val="0"/>
          <w:marTop w:val="150"/>
          <w:marBottom w:val="0"/>
          <w:divBdr>
            <w:top w:val="none" w:sz="0" w:space="0" w:color="auto"/>
            <w:left w:val="none" w:sz="0" w:space="0" w:color="auto"/>
            <w:bottom w:val="none" w:sz="0" w:space="0" w:color="auto"/>
            <w:right w:val="none" w:sz="0" w:space="0" w:color="auto"/>
          </w:divBdr>
          <w:divsChild>
            <w:div w:id="399835146">
              <w:marLeft w:val="0"/>
              <w:marRight w:val="0"/>
              <w:marTop w:val="0"/>
              <w:marBottom w:val="0"/>
              <w:divBdr>
                <w:top w:val="none" w:sz="0" w:space="0" w:color="auto"/>
                <w:left w:val="none" w:sz="0" w:space="0" w:color="auto"/>
                <w:bottom w:val="none" w:sz="0" w:space="0" w:color="auto"/>
                <w:right w:val="none" w:sz="0" w:space="0" w:color="auto"/>
              </w:divBdr>
              <w:divsChild>
                <w:div w:id="1291741875">
                  <w:marLeft w:val="0"/>
                  <w:marRight w:val="0"/>
                  <w:marTop w:val="0"/>
                  <w:marBottom w:val="0"/>
                  <w:divBdr>
                    <w:top w:val="none" w:sz="0" w:space="0" w:color="auto"/>
                    <w:left w:val="none" w:sz="0" w:space="0" w:color="auto"/>
                    <w:bottom w:val="none" w:sz="0" w:space="0" w:color="auto"/>
                    <w:right w:val="none" w:sz="0" w:space="0" w:color="auto"/>
                  </w:divBdr>
                </w:div>
                <w:div w:id="20462471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984512">
          <w:marLeft w:val="0"/>
          <w:marRight w:val="0"/>
          <w:marTop w:val="0"/>
          <w:marBottom w:val="0"/>
          <w:divBdr>
            <w:top w:val="none" w:sz="0" w:space="0" w:color="auto"/>
            <w:left w:val="none" w:sz="0" w:space="0" w:color="auto"/>
            <w:bottom w:val="none" w:sz="0" w:space="0" w:color="auto"/>
            <w:right w:val="none" w:sz="0" w:space="0" w:color="auto"/>
          </w:divBdr>
          <w:divsChild>
            <w:div w:id="9944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6107">
      <w:bodyDiv w:val="1"/>
      <w:marLeft w:val="0"/>
      <w:marRight w:val="0"/>
      <w:marTop w:val="0"/>
      <w:marBottom w:val="0"/>
      <w:divBdr>
        <w:top w:val="none" w:sz="0" w:space="0" w:color="auto"/>
        <w:left w:val="none" w:sz="0" w:space="0" w:color="auto"/>
        <w:bottom w:val="none" w:sz="0" w:space="0" w:color="auto"/>
        <w:right w:val="none" w:sz="0" w:space="0" w:color="auto"/>
      </w:divBdr>
      <w:divsChild>
        <w:div w:id="1229923126">
          <w:marLeft w:val="0"/>
          <w:marRight w:val="0"/>
          <w:marTop w:val="0"/>
          <w:marBottom w:val="0"/>
          <w:divBdr>
            <w:top w:val="none" w:sz="0" w:space="0" w:color="auto"/>
            <w:left w:val="none" w:sz="0" w:space="0" w:color="auto"/>
            <w:bottom w:val="none" w:sz="0" w:space="0" w:color="auto"/>
            <w:right w:val="none" w:sz="0" w:space="0" w:color="auto"/>
          </w:divBdr>
          <w:divsChild>
            <w:div w:id="637036206">
              <w:marLeft w:val="0"/>
              <w:marRight w:val="0"/>
              <w:marTop w:val="0"/>
              <w:marBottom w:val="0"/>
              <w:divBdr>
                <w:top w:val="none" w:sz="0" w:space="0" w:color="auto"/>
                <w:left w:val="none" w:sz="0" w:space="0" w:color="auto"/>
                <w:bottom w:val="none" w:sz="0" w:space="0" w:color="auto"/>
                <w:right w:val="none" w:sz="0" w:space="0" w:color="auto"/>
              </w:divBdr>
              <w:divsChild>
                <w:div w:id="1627852825">
                  <w:marLeft w:val="0"/>
                  <w:marRight w:val="0"/>
                  <w:marTop w:val="0"/>
                  <w:marBottom w:val="0"/>
                  <w:divBdr>
                    <w:top w:val="none" w:sz="0" w:space="0" w:color="auto"/>
                    <w:left w:val="none" w:sz="0" w:space="0" w:color="auto"/>
                    <w:bottom w:val="none" w:sz="0" w:space="0" w:color="auto"/>
                    <w:right w:val="none" w:sz="0" w:space="0" w:color="auto"/>
                  </w:divBdr>
                  <w:divsChild>
                    <w:div w:id="1693993128">
                      <w:marLeft w:val="0"/>
                      <w:marRight w:val="0"/>
                      <w:marTop w:val="0"/>
                      <w:marBottom w:val="0"/>
                      <w:divBdr>
                        <w:top w:val="none" w:sz="0" w:space="0" w:color="auto"/>
                        <w:left w:val="none" w:sz="0" w:space="0" w:color="auto"/>
                        <w:bottom w:val="none" w:sz="0" w:space="0" w:color="auto"/>
                        <w:right w:val="none" w:sz="0" w:space="0" w:color="auto"/>
                      </w:divBdr>
                      <w:divsChild>
                        <w:div w:id="1832519279">
                          <w:marLeft w:val="0"/>
                          <w:marRight w:val="0"/>
                          <w:marTop w:val="0"/>
                          <w:marBottom w:val="0"/>
                          <w:divBdr>
                            <w:top w:val="none" w:sz="0" w:space="0" w:color="auto"/>
                            <w:left w:val="none" w:sz="0" w:space="0" w:color="auto"/>
                            <w:bottom w:val="none" w:sz="0" w:space="0" w:color="auto"/>
                            <w:right w:val="none" w:sz="0" w:space="0" w:color="auto"/>
                          </w:divBdr>
                          <w:divsChild>
                            <w:div w:id="1579826333">
                              <w:marLeft w:val="0"/>
                              <w:marRight w:val="0"/>
                              <w:marTop w:val="0"/>
                              <w:marBottom w:val="0"/>
                              <w:divBdr>
                                <w:top w:val="none" w:sz="0" w:space="0" w:color="auto"/>
                                <w:left w:val="none" w:sz="0" w:space="0" w:color="auto"/>
                                <w:bottom w:val="none" w:sz="0" w:space="0" w:color="auto"/>
                                <w:right w:val="none" w:sz="0" w:space="0" w:color="auto"/>
                              </w:divBdr>
                              <w:divsChild>
                                <w:div w:id="1096363968">
                                  <w:marLeft w:val="0"/>
                                  <w:marRight w:val="0"/>
                                  <w:marTop w:val="0"/>
                                  <w:marBottom w:val="0"/>
                                  <w:divBdr>
                                    <w:top w:val="none" w:sz="0" w:space="0" w:color="auto"/>
                                    <w:left w:val="none" w:sz="0" w:space="0" w:color="auto"/>
                                    <w:bottom w:val="none" w:sz="0" w:space="0" w:color="auto"/>
                                    <w:right w:val="none" w:sz="0" w:space="0" w:color="auto"/>
                                  </w:divBdr>
                                  <w:divsChild>
                                    <w:div w:id="18501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835758">
      <w:bodyDiv w:val="1"/>
      <w:marLeft w:val="0"/>
      <w:marRight w:val="0"/>
      <w:marTop w:val="0"/>
      <w:marBottom w:val="0"/>
      <w:divBdr>
        <w:top w:val="none" w:sz="0" w:space="0" w:color="auto"/>
        <w:left w:val="none" w:sz="0" w:space="0" w:color="auto"/>
        <w:bottom w:val="none" w:sz="0" w:space="0" w:color="auto"/>
        <w:right w:val="none" w:sz="0" w:space="0" w:color="auto"/>
      </w:divBdr>
    </w:div>
    <w:div w:id="1476021905">
      <w:bodyDiv w:val="1"/>
      <w:marLeft w:val="0"/>
      <w:marRight w:val="0"/>
      <w:marTop w:val="0"/>
      <w:marBottom w:val="0"/>
      <w:divBdr>
        <w:top w:val="none" w:sz="0" w:space="0" w:color="auto"/>
        <w:left w:val="none" w:sz="0" w:space="0" w:color="auto"/>
        <w:bottom w:val="none" w:sz="0" w:space="0" w:color="auto"/>
        <w:right w:val="none" w:sz="0" w:space="0" w:color="auto"/>
      </w:divBdr>
      <w:divsChild>
        <w:div w:id="373240207">
          <w:marLeft w:val="0"/>
          <w:marRight w:val="0"/>
          <w:marTop w:val="0"/>
          <w:marBottom w:val="0"/>
          <w:divBdr>
            <w:top w:val="none" w:sz="0" w:space="0" w:color="auto"/>
            <w:left w:val="none" w:sz="0" w:space="0" w:color="auto"/>
            <w:bottom w:val="none" w:sz="0" w:space="0" w:color="auto"/>
            <w:right w:val="none" w:sz="0" w:space="0" w:color="auto"/>
          </w:divBdr>
          <w:divsChild>
            <w:div w:id="1989941964">
              <w:marLeft w:val="0"/>
              <w:marRight w:val="0"/>
              <w:marTop w:val="0"/>
              <w:marBottom w:val="0"/>
              <w:divBdr>
                <w:top w:val="none" w:sz="0" w:space="0" w:color="auto"/>
                <w:left w:val="none" w:sz="0" w:space="0" w:color="auto"/>
                <w:bottom w:val="none" w:sz="0" w:space="0" w:color="auto"/>
                <w:right w:val="none" w:sz="0" w:space="0" w:color="auto"/>
              </w:divBdr>
              <w:divsChild>
                <w:div w:id="1899707996">
                  <w:marLeft w:val="0"/>
                  <w:marRight w:val="0"/>
                  <w:marTop w:val="0"/>
                  <w:marBottom w:val="0"/>
                  <w:divBdr>
                    <w:top w:val="none" w:sz="0" w:space="0" w:color="auto"/>
                    <w:left w:val="none" w:sz="0" w:space="0" w:color="auto"/>
                    <w:bottom w:val="none" w:sz="0" w:space="0" w:color="auto"/>
                    <w:right w:val="none" w:sz="0" w:space="0" w:color="auto"/>
                  </w:divBdr>
                  <w:divsChild>
                    <w:div w:id="1056273152">
                      <w:marLeft w:val="0"/>
                      <w:marRight w:val="0"/>
                      <w:marTop w:val="0"/>
                      <w:marBottom w:val="0"/>
                      <w:divBdr>
                        <w:top w:val="none" w:sz="0" w:space="0" w:color="auto"/>
                        <w:left w:val="none" w:sz="0" w:space="0" w:color="auto"/>
                        <w:bottom w:val="none" w:sz="0" w:space="0" w:color="auto"/>
                        <w:right w:val="none" w:sz="0" w:space="0" w:color="auto"/>
                      </w:divBdr>
                      <w:divsChild>
                        <w:div w:id="516896049">
                          <w:marLeft w:val="0"/>
                          <w:marRight w:val="0"/>
                          <w:marTop w:val="0"/>
                          <w:marBottom w:val="0"/>
                          <w:divBdr>
                            <w:top w:val="none" w:sz="0" w:space="0" w:color="auto"/>
                            <w:left w:val="none" w:sz="0" w:space="0" w:color="auto"/>
                            <w:bottom w:val="none" w:sz="0" w:space="0" w:color="auto"/>
                            <w:right w:val="none" w:sz="0" w:space="0" w:color="auto"/>
                          </w:divBdr>
                          <w:divsChild>
                            <w:div w:id="988755018">
                              <w:marLeft w:val="0"/>
                              <w:marRight w:val="0"/>
                              <w:marTop w:val="0"/>
                              <w:marBottom w:val="0"/>
                              <w:divBdr>
                                <w:top w:val="none" w:sz="0" w:space="0" w:color="auto"/>
                                <w:left w:val="none" w:sz="0" w:space="0" w:color="auto"/>
                                <w:bottom w:val="none" w:sz="0" w:space="0" w:color="auto"/>
                                <w:right w:val="none" w:sz="0" w:space="0" w:color="auto"/>
                              </w:divBdr>
                              <w:divsChild>
                                <w:div w:id="2112166698">
                                  <w:marLeft w:val="0"/>
                                  <w:marRight w:val="0"/>
                                  <w:marTop w:val="0"/>
                                  <w:marBottom w:val="0"/>
                                  <w:divBdr>
                                    <w:top w:val="none" w:sz="0" w:space="0" w:color="auto"/>
                                    <w:left w:val="none" w:sz="0" w:space="0" w:color="auto"/>
                                    <w:bottom w:val="none" w:sz="0" w:space="0" w:color="auto"/>
                                    <w:right w:val="none" w:sz="0" w:space="0" w:color="auto"/>
                                  </w:divBdr>
                                  <w:divsChild>
                                    <w:div w:id="2949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069935">
      <w:bodyDiv w:val="1"/>
      <w:marLeft w:val="0"/>
      <w:marRight w:val="0"/>
      <w:marTop w:val="0"/>
      <w:marBottom w:val="0"/>
      <w:divBdr>
        <w:top w:val="none" w:sz="0" w:space="0" w:color="auto"/>
        <w:left w:val="none" w:sz="0" w:space="0" w:color="auto"/>
        <w:bottom w:val="none" w:sz="0" w:space="0" w:color="auto"/>
        <w:right w:val="none" w:sz="0" w:space="0" w:color="auto"/>
      </w:divBdr>
      <w:divsChild>
        <w:div w:id="547647299">
          <w:marLeft w:val="0"/>
          <w:marRight w:val="0"/>
          <w:marTop w:val="0"/>
          <w:marBottom w:val="0"/>
          <w:divBdr>
            <w:top w:val="none" w:sz="0" w:space="0" w:color="auto"/>
            <w:left w:val="none" w:sz="0" w:space="0" w:color="auto"/>
            <w:bottom w:val="none" w:sz="0" w:space="0" w:color="auto"/>
            <w:right w:val="none" w:sz="0" w:space="0" w:color="auto"/>
          </w:divBdr>
          <w:divsChild>
            <w:div w:id="1789012098">
              <w:marLeft w:val="0"/>
              <w:marRight w:val="0"/>
              <w:marTop w:val="0"/>
              <w:marBottom w:val="0"/>
              <w:divBdr>
                <w:top w:val="none" w:sz="0" w:space="0" w:color="auto"/>
                <w:left w:val="none" w:sz="0" w:space="0" w:color="auto"/>
                <w:bottom w:val="none" w:sz="0" w:space="0" w:color="auto"/>
                <w:right w:val="none" w:sz="0" w:space="0" w:color="auto"/>
              </w:divBdr>
              <w:divsChild>
                <w:div w:id="11203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779">
          <w:marLeft w:val="0"/>
          <w:marRight w:val="0"/>
          <w:marTop w:val="0"/>
          <w:marBottom w:val="75"/>
          <w:divBdr>
            <w:top w:val="none" w:sz="0" w:space="0" w:color="auto"/>
            <w:left w:val="none" w:sz="0" w:space="0" w:color="auto"/>
            <w:bottom w:val="none" w:sz="0" w:space="0" w:color="auto"/>
            <w:right w:val="none" w:sz="0" w:space="0" w:color="auto"/>
          </w:divBdr>
        </w:div>
        <w:div w:id="481890701">
          <w:marLeft w:val="0"/>
          <w:marRight w:val="0"/>
          <w:marTop w:val="0"/>
          <w:marBottom w:val="300"/>
          <w:divBdr>
            <w:top w:val="none" w:sz="0" w:space="0" w:color="auto"/>
            <w:left w:val="none" w:sz="0" w:space="0" w:color="auto"/>
            <w:bottom w:val="none" w:sz="0" w:space="0" w:color="auto"/>
            <w:right w:val="none" w:sz="0" w:space="0" w:color="auto"/>
          </w:divBdr>
          <w:divsChild>
            <w:div w:id="1931960915">
              <w:marLeft w:val="0"/>
              <w:marRight w:val="0"/>
              <w:marTop w:val="0"/>
              <w:marBottom w:val="0"/>
              <w:divBdr>
                <w:top w:val="none" w:sz="0" w:space="0" w:color="auto"/>
                <w:left w:val="none" w:sz="0" w:space="0" w:color="auto"/>
                <w:bottom w:val="none" w:sz="0" w:space="0" w:color="auto"/>
                <w:right w:val="none" w:sz="0" w:space="0" w:color="auto"/>
              </w:divBdr>
            </w:div>
          </w:divsChild>
        </w:div>
        <w:div w:id="1257520528">
          <w:marLeft w:val="0"/>
          <w:marRight w:val="0"/>
          <w:marTop w:val="0"/>
          <w:marBottom w:val="0"/>
          <w:divBdr>
            <w:top w:val="none" w:sz="0" w:space="0" w:color="auto"/>
            <w:left w:val="none" w:sz="0" w:space="0" w:color="auto"/>
            <w:bottom w:val="none" w:sz="0" w:space="0" w:color="auto"/>
            <w:right w:val="none" w:sz="0" w:space="0" w:color="auto"/>
          </w:divBdr>
          <w:divsChild>
            <w:div w:id="15863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1087">
      <w:bodyDiv w:val="1"/>
      <w:marLeft w:val="0"/>
      <w:marRight w:val="0"/>
      <w:marTop w:val="0"/>
      <w:marBottom w:val="0"/>
      <w:divBdr>
        <w:top w:val="none" w:sz="0" w:space="0" w:color="auto"/>
        <w:left w:val="none" w:sz="0" w:space="0" w:color="auto"/>
        <w:bottom w:val="none" w:sz="0" w:space="0" w:color="auto"/>
        <w:right w:val="none" w:sz="0" w:space="0" w:color="auto"/>
      </w:divBdr>
      <w:divsChild>
        <w:div w:id="1522429118">
          <w:marLeft w:val="0"/>
          <w:marRight w:val="0"/>
          <w:marTop w:val="0"/>
          <w:marBottom w:val="0"/>
          <w:divBdr>
            <w:top w:val="none" w:sz="0" w:space="0" w:color="auto"/>
            <w:left w:val="none" w:sz="0" w:space="0" w:color="auto"/>
            <w:bottom w:val="dotted" w:sz="6" w:space="4" w:color="DDDDDD"/>
            <w:right w:val="none" w:sz="0" w:space="0" w:color="auto"/>
          </w:divBdr>
        </w:div>
      </w:divsChild>
    </w:div>
    <w:div w:id="1476604654">
      <w:bodyDiv w:val="1"/>
      <w:marLeft w:val="0"/>
      <w:marRight w:val="0"/>
      <w:marTop w:val="0"/>
      <w:marBottom w:val="0"/>
      <w:divBdr>
        <w:top w:val="none" w:sz="0" w:space="0" w:color="auto"/>
        <w:left w:val="none" w:sz="0" w:space="0" w:color="auto"/>
        <w:bottom w:val="none" w:sz="0" w:space="0" w:color="auto"/>
        <w:right w:val="none" w:sz="0" w:space="0" w:color="auto"/>
      </w:divBdr>
      <w:divsChild>
        <w:div w:id="1769812337">
          <w:marLeft w:val="0"/>
          <w:marRight w:val="0"/>
          <w:marTop w:val="0"/>
          <w:marBottom w:val="0"/>
          <w:divBdr>
            <w:top w:val="none" w:sz="0" w:space="0" w:color="auto"/>
            <w:left w:val="none" w:sz="0" w:space="0" w:color="auto"/>
            <w:bottom w:val="none" w:sz="0" w:space="0" w:color="auto"/>
            <w:right w:val="none" w:sz="0" w:space="0" w:color="auto"/>
          </w:divBdr>
        </w:div>
      </w:divsChild>
    </w:div>
    <w:div w:id="1477146892">
      <w:bodyDiv w:val="1"/>
      <w:marLeft w:val="0"/>
      <w:marRight w:val="0"/>
      <w:marTop w:val="0"/>
      <w:marBottom w:val="0"/>
      <w:divBdr>
        <w:top w:val="none" w:sz="0" w:space="0" w:color="auto"/>
        <w:left w:val="none" w:sz="0" w:space="0" w:color="auto"/>
        <w:bottom w:val="none" w:sz="0" w:space="0" w:color="auto"/>
        <w:right w:val="none" w:sz="0" w:space="0" w:color="auto"/>
      </w:divBdr>
      <w:divsChild>
        <w:div w:id="298805748">
          <w:marLeft w:val="0"/>
          <w:marRight w:val="0"/>
          <w:marTop w:val="0"/>
          <w:marBottom w:val="0"/>
          <w:divBdr>
            <w:top w:val="none" w:sz="0" w:space="0" w:color="auto"/>
            <w:left w:val="none" w:sz="0" w:space="0" w:color="auto"/>
            <w:bottom w:val="none" w:sz="0" w:space="0" w:color="auto"/>
            <w:right w:val="none" w:sz="0" w:space="0" w:color="auto"/>
          </w:divBdr>
          <w:divsChild>
            <w:div w:id="670522969">
              <w:marLeft w:val="0"/>
              <w:marRight w:val="0"/>
              <w:marTop w:val="0"/>
              <w:marBottom w:val="0"/>
              <w:divBdr>
                <w:top w:val="none" w:sz="0" w:space="0" w:color="auto"/>
                <w:left w:val="none" w:sz="0" w:space="0" w:color="auto"/>
                <w:bottom w:val="none" w:sz="0" w:space="0" w:color="auto"/>
                <w:right w:val="none" w:sz="0" w:space="0" w:color="auto"/>
              </w:divBdr>
              <w:divsChild>
                <w:div w:id="261183392">
                  <w:marLeft w:val="0"/>
                  <w:marRight w:val="0"/>
                  <w:marTop w:val="0"/>
                  <w:marBottom w:val="0"/>
                  <w:divBdr>
                    <w:top w:val="none" w:sz="0" w:space="0" w:color="auto"/>
                    <w:left w:val="none" w:sz="0" w:space="0" w:color="auto"/>
                    <w:bottom w:val="none" w:sz="0" w:space="0" w:color="auto"/>
                    <w:right w:val="none" w:sz="0" w:space="0" w:color="auto"/>
                  </w:divBdr>
                  <w:divsChild>
                    <w:div w:id="98571649">
                      <w:marLeft w:val="0"/>
                      <w:marRight w:val="0"/>
                      <w:marTop w:val="0"/>
                      <w:marBottom w:val="0"/>
                      <w:divBdr>
                        <w:top w:val="none" w:sz="0" w:space="0" w:color="auto"/>
                        <w:left w:val="none" w:sz="0" w:space="0" w:color="auto"/>
                        <w:bottom w:val="none" w:sz="0" w:space="0" w:color="auto"/>
                        <w:right w:val="none" w:sz="0" w:space="0" w:color="auto"/>
                      </w:divBdr>
                      <w:divsChild>
                        <w:div w:id="1054088701">
                          <w:marLeft w:val="0"/>
                          <w:marRight w:val="0"/>
                          <w:marTop w:val="0"/>
                          <w:marBottom w:val="0"/>
                          <w:divBdr>
                            <w:top w:val="none" w:sz="0" w:space="0" w:color="auto"/>
                            <w:left w:val="none" w:sz="0" w:space="0" w:color="auto"/>
                            <w:bottom w:val="none" w:sz="0" w:space="0" w:color="auto"/>
                            <w:right w:val="none" w:sz="0" w:space="0" w:color="auto"/>
                          </w:divBdr>
                          <w:divsChild>
                            <w:div w:id="8797557">
                              <w:marLeft w:val="0"/>
                              <w:marRight w:val="0"/>
                              <w:marTop w:val="0"/>
                              <w:marBottom w:val="0"/>
                              <w:divBdr>
                                <w:top w:val="none" w:sz="0" w:space="0" w:color="auto"/>
                                <w:left w:val="none" w:sz="0" w:space="0" w:color="auto"/>
                                <w:bottom w:val="none" w:sz="0" w:space="0" w:color="auto"/>
                                <w:right w:val="none" w:sz="0" w:space="0" w:color="auto"/>
                              </w:divBdr>
                              <w:divsChild>
                                <w:div w:id="2082557540">
                                  <w:marLeft w:val="0"/>
                                  <w:marRight w:val="0"/>
                                  <w:marTop w:val="0"/>
                                  <w:marBottom w:val="0"/>
                                  <w:divBdr>
                                    <w:top w:val="none" w:sz="0" w:space="0" w:color="auto"/>
                                    <w:left w:val="none" w:sz="0" w:space="0" w:color="auto"/>
                                    <w:bottom w:val="none" w:sz="0" w:space="0" w:color="auto"/>
                                    <w:right w:val="none" w:sz="0" w:space="0" w:color="auto"/>
                                  </w:divBdr>
                                  <w:divsChild>
                                    <w:div w:id="74985642">
                                      <w:marLeft w:val="0"/>
                                      <w:marRight w:val="0"/>
                                      <w:marTop w:val="0"/>
                                      <w:marBottom w:val="0"/>
                                      <w:divBdr>
                                        <w:top w:val="none" w:sz="0" w:space="0" w:color="auto"/>
                                        <w:left w:val="none" w:sz="0" w:space="0" w:color="auto"/>
                                        <w:bottom w:val="none" w:sz="0" w:space="0" w:color="auto"/>
                                        <w:right w:val="none" w:sz="0" w:space="0" w:color="auto"/>
                                      </w:divBdr>
                                      <w:divsChild>
                                        <w:div w:id="1021249069">
                                          <w:marLeft w:val="0"/>
                                          <w:marRight w:val="0"/>
                                          <w:marTop w:val="0"/>
                                          <w:marBottom w:val="0"/>
                                          <w:divBdr>
                                            <w:top w:val="none" w:sz="0" w:space="0" w:color="auto"/>
                                            <w:left w:val="none" w:sz="0" w:space="0" w:color="auto"/>
                                            <w:bottom w:val="none" w:sz="0" w:space="0" w:color="auto"/>
                                            <w:right w:val="none" w:sz="0" w:space="0" w:color="auto"/>
                                          </w:divBdr>
                                          <w:divsChild>
                                            <w:div w:id="271018648">
                                              <w:marLeft w:val="0"/>
                                              <w:marRight w:val="0"/>
                                              <w:marTop w:val="0"/>
                                              <w:marBottom w:val="0"/>
                                              <w:divBdr>
                                                <w:top w:val="none" w:sz="0" w:space="0" w:color="auto"/>
                                                <w:left w:val="none" w:sz="0" w:space="0" w:color="auto"/>
                                                <w:bottom w:val="none" w:sz="0" w:space="0" w:color="auto"/>
                                                <w:right w:val="none" w:sz="0" w:space="0" w:color="auto"/>
                                              </w:divBdr>
                                            </w:div>
                                            <w:div w:id="405962167">
                                              <w:marLeft w:val="0"/>
                                              <w:marRight w:val="0"/>
                                              <w:marTop w:val="0"/>
                                              <w:marBottom w:val="0"/>
                                              <w:divBdr>
                                                <w:top w:val="none" w:sz="0" w:space="0" w:color="auto"/>
                                                <w:left w:val="none" w:sz="0" w:space="0" w:color="auto"/>
                                                <w:bottom w:val="none" w:sz="0" w:space="0" w:color="auto"/>
                                                <w:right w:val="none" w:sz="0" w:space="0" w:color="auto"/>
                                              </w:divBdr>
                                            </w:div>
                                            <w:div w:id="551429385">
                                              <w:marLeft w:val="0"/>
                                              <w:marRight w:val="0"/>
                                              <w:marTop w:val="0"/>
                                              <w:marBottom w:val="0"/>
                                              <w:divBdr>
                                                <w:top w:val="none" w:sz="0" w:space="0" w:color="auto"/>
                                                <w:left w:val="none" w:sz="0" w:space="0" w:color="auto"/>
                                                <w:bottom w:val="none" w:sz="0" w:space="0" w:color="auto"/>
                                                <w:right w:val="none" w:sz="0" w:space="0" w:color="auto"/>
                                              </w:divBdr>
                                            </w:div>
                                            <w:div w:id="1180658256">
                                              <w:marLeft w:val="0"/>
                                              <w:marRight w:val="0"/>
                                              <w:marTop w:val="0"/>
                                              <w:marBottom w:val="0"/>
                                              <w:divBdr>
                                                <w:top w:val="none" w:sz="0" w:space="0" w:color="auto"/>
                                                <w:left w:val="none" w:sz="0" w:space="0" w:color="auto"/>
                                                <w:bottom w:val="none" w:sz="0" w:space="0" w:color="auto"/>
                                                <w:right w:val="none" w:sz="0" w:space="0" w:color="auto"/>
                                              </w:divBdr>
                                            </w:div>
                                            <w:div w:id="1402479865">
                                              <w:marLeft w:val="0"/>
                                              <w:marRight w:val="0"/>
                                              <w:marTop w:val="0"/>
                                              <w:marBottom w:val="0"/>
                                              <w:divBdr>
                                                <w:top w:val="none" w:sz="0" w:space="0" w:color="auto"/>
                                                <w:left w:val="none" w:sz="0" w:space="0" w:color="auto"/>
                                                <w:bottom w:val="none" w:sz="0" w:space="0" w:color="auto"/>
                                                <w:right w:val="none" w:sz="0" w:space="0" w:color="auto"/>
                                              </w:divBdr>
                                            </w:div>
                                            <w:div w:id="1774470137">
                                              <w:marLeft w:val="0"/>
                                              <w:marRight w:val="0"/>
                                              <w:marTop w:val="0"/>
                                              <w:marBottom w:val="0"/>
                                              <w:divBdr>
                                                <w:top w:val="none" w:sz="0" w:space="0" w:color="auto"/>
                                                <w:left w:val="none" w:sz="0" w:space="0" w:color="auto"/>
                                                <w:bottom w:val="none" w:sz="0" w:space="0" w:color="auto"/>
                                                <w:right w:val="none" w:sz="0" w:space="0" w:color="auto"/>
                                              </w:divBdr>
                                            </w:div>
                                            <w:div w:id="19457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337647">
      <w:bodyDiv w:val="1"/>
      <w:marLeft w:val="0"/>
      <w:marRight w:val="0"/>
      <w:marTop w:val="0"/>
      <w:marBottom w:val="0"/>
      <w:divBdr>
        <w:top w:val="none" w:sz="0" w:space="0" w:color="auto"/>
        <w:left w:val="none" w:sz="0" w:space="0" w:color="auto"/>
        <w:bottom w:val="none" w:sz="0" w:space="0" w:color="auto"/>
        <w:right w:val="none" w:sz="0" w:space="0" w:color="auto"/>
      </w:divBdr>
    </w:div>
    <w:div w:id="1477531218">
      <w:bodyDiv w:val="1"/>
      <w:marLeft w:val="0"/>
      <w:marRight w:val="0"/>
      <w:marTop w:val="0"/>
      <w:marBottom w:val="0"/>
      <w:divBdr>
        <w:top w:val="none" w:sz="0" w:space="0" w:color="auto"/>
        <w:left w:val="none" w:sz="0" w:space="0" w:color="auto"/>
        <w:bottom w:val="none" w:sz="0" w:space="0" w:color="auto"/>
        <w:right w:val="none" w:sz="0" w:space="0" w:color="auto"/>
      </w:divBdr>
    </w:div>
    <w:div w:id="1477794769">
      <w:bodyDiv w:val="1"/>
      <w:marLeft w:val="0"/>
      <w:marRight w:val="0"/>
      <w:marTop w:val="0"/>
      <w:marBottom w:val="0"/>
      <w:divBdr>
        <w:top w:val="none" w:sz="0" w:space="0" w:color="auto"/>
        <w:left w:val="none" w:sz="0" w:space="0" w:color="auto"/>
        <w:bottom w:val="none" w:sz="0" w:space="0" w:color="auto"/>
        <w:right w:val="none" w:sz="0" w:space="0" w:color="auto"/>
      </w:divBdr>
      <w:divsChild>
        <w:div w:id="1040057493">
          <w:marLeft w:val="0"/>
          <w:marRight w:val="0"/>
          <w:marTop w:val="0"/>
          <w:marBottom w:val="0"/>
          <w:divBdr>
            <w:top w:val="none" w:sz="0" w:space="0" w:color="auto"/>
            <w:left w:val="none" w:sz="0" w:space="0" w:color="auto"/>
            <w:bottom w:val="none" w:sz="0" w:space="0" w:color="auto"/>
            <w:right w:val="none" w:sz="0" w:space="0" w:color="auto"/>
          </w:divBdr>
          <w:divsChild>
            <w:div w:id="1858301718">
              <w:marLeft w:val="0"/>
              <w:marRight w:val="0"/>
              <w:marTop w:val="0"/>
              <w:marBottom w:val="0"/>
              <w:divBdr>
                <w:top w:val="none" w:sz="0" w:space="0" w:color="auto"/>
                <w:left w:val="none" w:sz="0" w:space="0" w:color="auto"/>
                <w:bottom w:val="none" w:sz="0" w:space="0" w:color="auto"/>
                <w:right w:val="none" w:sz="0" w:space="0" w:color="auto"/>
              </w:divBdr>
              <w:divsChild>
                <w:div w:id="218248665">
                  <w:marLeft w:val="0"/>
                  <w:marRight w:val="0"/>
                  <w:marTop w:val="0"/>
                  <w:marBottom w:val="0"/>
                  <w:divBdr>
                    <w:top w:val="none" w:sz="0" w:space="0" w:color="auto"/>
                    <w:left w:val="none" w:sz="0" w:space="0" w:color="auto"/>
                    <w:bottom w:val="none" w:sz="0" w:space="0" w:color="auto"/>
                    <w:right w:val="none" w:sz="0" w:space="0" w:color="auto"/>
                  </w:divBdr>
                  <w:divsChild>
                    <w:div w:id="1494445437">
                      <w:marLeft w:val="0"/>
                      <w:marRight w:val="0"/>
                      <w:marTop w:val="0"/>
                      <w:marBottom w:val="0"/>
                      <w:divBdr>
                        <w:top w:val="none" w:sz="0" w:space="0" w:color="auto"/>
                        <w:left w:val="none" w:sz="0" w:space="0" w:color="auto"/>
                        <w:bottom w:val="none" w:sz="0" w:space="0" w:color="auto"/>
                        <w:right w:val="none" w:sz="0" w:space="0" w:color="auto"/>
                      </w:divBdr>
                      <w:divsChild>
                        <w:div w:id="1466003973">
                          <w:marLeft w:val="0"/>
                          <w:marRight w:val="0"/>
                          <w:marTop w:val="0"/>
                          <w:marBottom w:val="0"/>
                          <w:divBdr>
                            <w:top w:val="none" w:sz="0" w:space="0" w:color="auto"/>
                            <w:left w:val="none" w:sz="0" w:space="0" w:color="auto"/>
                            <w:bottom w:val="none" w:sz="0" w:space="0" w:color="auto"/>
                            <w:right w:val="none" w:sz="0" w:space="0" w:color="auto"/>
                          </w:divBdr>
                          <w:divsChild>
                            <w:div w:id="1925412014">
                              <w:marLeft w:val="0"/>
                              <w:marRight w:val="0"/>
                              <w:marTop w:val="0"/>
                              <w:marBottom w:val="0"/>
                              <w:divBdr>
                                <w:top w:val="none" w:sz="0" w:space="0" w:color="auto"/>
                                <w:left w:val="none" w:sz="0" w:space="0" w:color="auto"/>
                                <w:bottom w:val="none" w:sz="0" w:space="0" w:color="auto"/>
                                <w:right w:val="none" w:sz="0" w:space="0" w:color="auto"/>
                              </w:divBdr>
                              <w:divsChild>
                                <w:div w:id="12540727">
                                  <w:marLeft w:val="0"/>
                                  <w:marRight w:val="0"/>
                                  <w:marTop w:val="0"/>
                                  <w:marBottom w:val="0"/>
                                  <w:divBdr>
                                    <w:top w:val="none" w:sz="0" w:space="0" w:color="auto"/>
                                    <w:left w:val="none" w:sz="0" w:space="0" w:color="auto"/>
                                    <w:bottom w:val="none" w:sz="0" w:space="0" w:color="auto"/>
                                    <w:right w:val="none" w:sz="0" w:space="0" w:color="auto"/>
                                  </w:divBdr>
                                  <w:divsChild>
                                    <w:div w:id="5051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11581">
      <w:bodyDiv w:val="1"/>
      <w:marLeft w:val="0"/>
      <w:marRight w:val="0"/>
      <w:marTop w:val="0"/>
      <w:marBottom w:val="0"/>
      <w:divBdr>
        <w:top w:val="none" w:sz="0" w:space="0" w:color="auto"/>
        <w:left w:val="none" w:sz="0" w:space="0" w:color="auto"/>
        <w:bottom w:val="none" w:sz="0" w:space="0" w:color="auto"/>
        <w:right w:val="none" w:sz="0" w:space="0" w:color="auto"/>
      </w:divBdr>
      <w:divsChild>
        <w:div w:id="500659611">
          <w:marLeft w:val="0"/>
          <w:marRight w:val="0"/>
          <w:marTop w:val="0"/>
          <w:marBottom w:val="0"/>
          <w:divBdr>
            <w:top w:val="none" w:sz="0" w:space="0" w:color="auto"/>
            <w:left w:val="none" w:sz="0" w:space="0" w:color="auto"/>
            <w:bottom w:val="none" w:sz="0" w:space="0" w:color="auto"/>
            <w:right w:val="none" w:sz="0" w:space="0" w:color="auto"/>
          </w:divBdr>
          <w:divsChild>
            <w:div w:id="1108550291">
              <w:marLeft w:val="0"/>
              <w:marRight w:val="0"/>
              <w:marTop w:val="0"/>
              <w:marBottom w:val="150"/>
              <w:divBdr>
                <w:top w:val="none" w:sz="0" w:space="0" w:color="auto"/>
                <w:left w:val="none" w:sz="0" w:space="0" w:color="auto"/>
                <w:bottom w:val="none" w:sz="0" w:space="0" w:color="auto"/>
                <w:right w:val="none" w:sz="0" w:space="0" w:color="auto"/>
              </w:divBdr>
            </w:div>
            <w:div w:id="19814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1277">
      <w:bodyDiv w:val="1"/>
      <w:marLeft w:val="0"/>
      <w:marRight w:val="0"/>
      <w:marTop w:val="0"/>
      <w:marBottom w:val="0"/>
      <w:divBdr>
        <w:top w:val="none" w:sz="0" w:space="0" w:color="auto"/>
        <w:left w:val="none" w:sz="0" w:space="0" w:color="auto"/>
        <w:bottom w:val="none" w:sz="0" w:space="0" w:color="auto"/>
        <w:right w:val="none" w:sz="0" w:space="0" w:color="auto"/>
      </w:divBdr>
      <w:divsChild>
        <w:div w:id="690452861">
          <w:marLeft w:val="0"/>
          <w:marRight w:val="0"/>
          <w:marTop w:val="0"/>
          <w:marBottom w:val="0"/>
          <w:divBdr>
            <w:top w:val="none" w:sz="0" w:space="0" w:color="auto"/>
            <w:left w:val="none" w:sz="0" w:space="0" w:color="auto"/>
            <w:bottom w:val="none" w:sz="0" w:space="0" w:color="auto"/>
            <w:right w:val="none" w:sz="0" w:space="0" w:color="auto"/>
          </w:divBdr>
        </w:div>
      </w:divsChild>
    </w:div>
    <w:div w:id="1478065685">
      <w:bodyDiv w:val="1"/>
      <w:marLeft w:val="0"/>
      <w:marRight w:val="0"/>
      <w:marTop w:val="0"/>
      <w:marBottom w:val="0"/>
      <w:divBdr>
        <w:top w:val="none" w:sz="0" w:space="0" w:color="auto"/>
        <w:left w:val="none" w:sz="0" w:space="0" w:color="auto"/>
        <w:bottom w:val="none" w:sz="0" w:space="0" w:color="auto"/>
        <w:right w:val="none" w:sz="0" w:space="0" w:color="auto"/>
      </w:divBdr>
      <w:divsChild>
        <w:div w:id="1151872382">
          <w:marLeft w:val="0"/>
          <w:marRight w:val="0"/>
          <w:marTop w:val="0"/>
          <w:marBottom w:val="150"/>
          <w:divBdr>
            <w:top w:val="none" w:sz="0" w:space="0" w:color="auto"/>
            <w:left w:val="none" w:sz="0" w:space="0" w:color="auto"/>
            <w:bottom w:val="none" w:sz="0" w:space="0" w:color="auto"/>
            <w:right w:val="none" w:sz="0" w:space="0" w:color="auto"/>
          </w:divBdr>
        </w:div>
      </w:divsChild>
    </w:div>
    <w:div w:id="1478451520">
      <w:bodyDiv w:val="1"/>
      <w:marLeft w:val="0"/>
      <w:marRight w:val="0"/>
      <w:marTop w:val="0"/>
      <w:marBottom w:val="0"/>
      <w:divBdr>
        <w:top w:val="none" w:sz="0" w:space="0" w:color="auto"/>
        <w:left w:val="none" w:sz="0" w:space="0" w:color="auto"/>
        <w:bottom w:val="none" w:sz="0" w:space="0" w:color="auto"/>
        <w:right w:val="none" w:sz="0" w:space="0" w:color="auto"/>
      </w:divBdr>
    </w:div>
    <w:div w:id="1478717176">
      <w:bodyDiv w:val="1"/>
      <w:marLeft w:val="0"/>
      <w:marRight w:val="0"/>
      <w:marTop w:val="0"/>
      <w:marBottom w:val="0"/>
      <w:divBdr>
        <w:top w:val="none" w:sz="0" w:space="0" w:color="auto"/>
        <w:left w:val="none" w:sz="0" w:space="0" w:color="auto"/>
        <w:bottom w:val="none" w:sz="0" w:space="0" w:color="auto"/>
        <w:right w:val="none" w:sz="0" w:space="0" w:color="auto"/>
      </w:divBdr>
      <w:divsChild>
        <w:div w:id="1556312264">
          <w:marLeft w:val="0"/>
          <w:marRight w:val="0"/>
          <w:marTop w:val="0"/>
          <w:marBottom w:val="0"/>
          <w:divBdr>
            <w:top w:val="none" w:sz="0" w:space="0" w:color="auto"/>
            <w:left w:val="none" w:sz="0" w:space="0" w:color="auto"/>
            <w:bottom w:val="dotted" w:sz="6" w:space="4" w:color="DDDDDD"/>
            <w:right w:val="none" w:sz="0" w:space="0" w:color="auto"/>
          </w:divBdr>
        </w:div>
      </w:divsChild>
    </w:div>
    <w:div w:id="1479304221">
      <w:bodyDiv w:val="1"/>
      <w:marLeft w:val="0"/>
      <w:marRight w:val="0"/>
      <w:marTop w:val="0"/>
      <w:marBottom w:val="0"/>
      <w:divBdr>
        <w:top w:val="none" w:sz="0" w:space="0" w:color="auto"/>
        <w:left w:val="none" w:sz="0" w:space="0" w:color="auto"/>
        <w:bottom w:val="none" w:sz="0" w:space="0" w:color="auto"/>
        <w:right w:val="none" w:sz="0" w:space="0" w:color="auto"/>
      </w:divBdr>
      <w:divsChild>
        <w:div w:id="288166221">
          <w:marLeft w:val="0"/>
          <w:marRight w:val="0"/>
          <w:marTop w:val="0"/>
          <w:marBottom w:val="150"/>
          <w:divBdr>
            <w:top w:val="none" w:sz="0" w:space="0" w:color="auto"/>
            <w:left w:val="none" w:sz="0" w:space="0" w:color="auto"/>
            <w:bottom w:val="none" w:sz="0" w:space="0" w:color="auto"/>
            <w:right w:val="none" w:sz="0" w:space="0" w:color="auto"/>
          </w:divBdr>
          <w:divsChild>
            <w:div w:id="685786184">
              <w:marLeft w:val="0"/>
              <w:marRight w:val="0"/>
              <w:marTop w:val="0"/>
              <w:marBottom w:val="0"/>
              <w:divBdr>
                <w:top w:val="none" w:sz="0" w:space="0" w:color="auto"/>
                <w:left w:val="none" w:sz="0" w:space="0" w:color="auto"/>
                <w:bottom w:val="none" w:sz="0" w:space="0" w:color="auto"/>
                <w:right w:val="none" w:sz="0" w:space="0" w:color="auto"/>
              </w:divBdr>
              <w:divsChild>
                <w:div w:id="17914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030">
          <w:marLeft w:val="0"/>
          <w:marRight w:val="0"/>
          <w:marTop w:val="0"/>
          <w:marBottom w:val="0"/>
          <w:divBdr>
            <w:top w:val="none" w:sz="0" w:space="0" w:color="auto"/>
            <w:left w:val="none" w:sz="0" w:space="0" w:color="auto"/>
            <w:bottom w:val="none" w:sz="0" w:space="0" w:color="auto"/>
            <w:right w:val="none" w:sz="0" w:space="0" w:color="auto"/>
          </w:divBdr>
          <w:divsChild>
            <w:div w:id="1388144088">
              <w:marLeft w:val="0"/>
              <w:marRight w:val="0"/>
              <w:marTop w:val="0"/>
              <w:marBottom w:val="150"/>
              <w:divBdr>
                <w:top w:val="none" w:sz="0" w:space="0" w:color="auto"/>
                <w:left w:val="none" w:sz="0" w:space="0" w:color="auto"/>
                <w:bottom w:val="none" w:sz="0" w:space="0" w:color="auto"/>
                <w:right w:val="none" w:sz="0" w:space="0" w:color="auto"/>
              </w:divBdr>
            </w:div>
            <w:div w:id="189883420">
              <w:marLeft w:val="0"/>
              <w:marRight w:val="0"/>
              <w:marTop w:val="0"/>
              <w:marBottom w:val="0"/>
              <w:divBdr>
                <w:top w:val="none" w:sz="0" w:space="0" w:color="auto"/>
                <w:left w:val="none" w:sz="0" w:space="0" w:color="auto"/>
                <w:bottom w:val="none" w:sz="0" w:space="0" w:color="auto"/>
                <w:right w:val="none" w:sz="0" w:space="0" w:color="auto"/>
              </w:divBdr>
              <w:divsChild>
                <w:div w:id="21198286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80804639">
      <w:bodyDiv w:val="1"/>
      <w:marLeft w:val="0"/>
      <w:marRight w:val="0"/>
      <w:marTop w:val="0"/>
      <w:marBottom w:val="0"/>
      <w:divBdr>
        <w:top w:val="none" w:sz="0" w:space="0" w:color="auto"/>
        <w:left w:val="none" w:sz="0" w:space="0" w:color="auto"/>
        <w:bottom w:val="none" w:sz="0" w:space="0" w:color="auto"/>
        <w:right w:val="none" w:sz="0" w:space="0" w:color="auto"/>
      </w:divBdr>
    </w:div>
    <w:div w:id="1481341053">
      <w:bodyDiv w:val="1"/>
      <w:marLeft w:val="0"/>
      <w:marRight w:val="0"/>
      <w:marTop w:val="0"/>
      <w:marBottom w:val="0"/>
      <w:divBdr>
        <w:top w:val="none" w:sz="0" w:space="0" w:color="auto"/>
        <w:left w:val="none" w:sz="0" w:space="0" w:color="auto"/>
        <w:bottom w:val="none" w:sz="0" w:space="0" w:color="auto"/>
        <w:right w:val="none" w:sz="0" w:space="0" w:color="auto"/>
      </w:divBdr>
      <w:divsChild>
        <w:div w:id="598561595">
          <w:marLeft w:val="0"/>
          <w:marRight w:val="0"/>
          <w:marTop w:val="0"/>
          <w:marBottom w:val="150"/>
          <w:divBdr>
            <w:top w:val="none" w:sz="0" w:space="0" w:color="auto"/>
            <w:left w:val="none" w:sz="0" w:space="0" w:color="auto"/>
            <w:bottom w:val="none" w:sz="0" w:space="0" w:color="auto"/>
            <w:right w:val="none" w:sz="0" w:space="0" w:color="auto"/>
          </w:divBdr>
          <w:divsChild>
            <w:div w:id="562450395">
              <w:marLeft w:val="0"/>
              <w:marRight w:val="0"/>
              <w:marTop w:val="0"/>
              <w:marBottom w:val="0"/>
              <w:divBdr>
                <w:top w:val="none" w:sz="0" w:space="0" w:color="auto"/>
                <w:left w:val="none" w:sz="0" w:space="0" w:color="auto"/>
                <w:bottom w:val="none" w:sz="0" w:space="0" w:color="auto"/>
                <w:right w:val="none" w:sz="0" w:space="0" w:color="auto"/>
              </w:divBdr>
            </w:div>
          </w:divsChild>
        </w:div>
        <w:div w:id="1392465007">
          <w:marLeft w:val="0"/>
          <w:marRight w:val="0"/>
          <w:marTop w:val="0"/>
          <w:marBottom w:val="0"/>
          <w:divBdr>
            <w:top w:val="none" w:sz="0" w:space="0" w:color="auto"/>
            <w:left w:val="none" w:sz="0" w:space="0" w:color="auto"/>
            <w:bottom w:val="none" w:sz="0" w:space="0" w:color="auto"/>
            <w:right w:val="none" w:sz="0" w:space="0" w:color="auto"/>
          </w:divBdr>
          <w:divsChild>
            <w:div w:id="148258159">
              <w:marLeft w:val="0"/>
              <w:marRight w:val="0"/>
              <w:marTop w:val="0"/>
              <w:marBottom w:val="0"/>
              <w:divBdr>
                <w:top w:val="none" w:sz="0" w:space="0" w:color="auto"/>
                <w:left w:val="none" w:sz="0" w:space="0" w:color="auto"/>
                <w:bottom w:val="none" w:sz="0" w:space="0" w:color="auto"/>
                <w:right w:val="none" w:sz="0" w:space="0" w:color="auto"/>
              </w:divBdr>
            </w:div>
            <w:div w:id="306521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386280">
      <w:bodyDiv w:val="1"/>
      <w:marLeft w:val="0"/>
      <w:marRight w:val="0"/>
      <w:marTop w:val="0"/>
      <w:marBottom w:val="0"/>
      <w:divBdr>
        <w:top w:val="none" w:sz="0" w:space="0" w:color="auto"/>
        <w:left w:val="none" w:sz="0" w:space="0" w:color="auto"/>
        <w:bottom w:val="none" w:sz="0" w:space="0" w:color="auto"/>
        <w:right w:val="none" w:sz="0" w:space="0" w:color="auto"/>
      </w:divBdr>
      <w:divsChild>
        <w:div w:id="956332734">
          <w:marLeft w:val="0"/>
          <w:marRight w:val="0"/>
          <w:marTop w:val="0"/>
          <w:marBottom w:val="150"/>
          <w:divBdr>
            <w:top w:val="none" w:sz="0" w:space="0" w:color="auto"/>
            <w:left w:val="none" w:sz="0" w:space="0" w:color="auto"/>
            <w:bottom w:val="none" w:sz="0" w:space="0" w:color="auto"/>
            <w:right w:val="none" w:sz="0" w:space="0" w:color="auto"/>
          </w:divBdr>
        </w:div>
        <w:div w:id="1471243440">
          <w:marLeft w:val="0"/>
          <w:marRight w:val="0"/>
          <w:marTop w:val="0"/>
          <w:marBottom w:val="0"/>
          <w:divBdr>
            <w:top w:val="none" w:sz="0" w:space="0" w:color="auto"/>
            <w:left w:val="none" w:sz="0" w:space="0" w:color="auto"/>
            <w:bottom w:val="none" w:sz="0" w:space="0" w:color="auto"/>
            <w:right w:val="none" w:sz="0" w:space="0" w:color="auto"/>
          </w:divBdr>
        </w:div>
      </w:divsChild>
    </w:div>
    <w:div w:id="1481533706">
      <w:bodyDiv w:val="1"/>
      <w:marLeft w:val="0"/>
      <w:marRight w:val="0"/>
      <w:marTop w:val="0"/>
      <w:marBottom w:val="0"/>
      <w:divBdr>
        <w:top w:val="none" w:sz="0" w:space="0" w:color="auto"/>
        <w:left w:val="none" w:sz="0" w:space="0" w:color="auto"/>
        <w:bottom w:val="none" w:sz="0" w:space="0" w:color="auto"/>
        <w:right w:val="none" w:sz="0" w:space="0" w:color="auto"/>
      </w:divBdr>
      <w:divsChild>
        <w:div w:id="189030496">
          <w:marLeft w:val="0"/>
          <w:marRight w:val="0"/>
          <w:marTop w:val="0"/>
          <w:marBottom w:val="0"/>
          <w:divBdr>
            <w:top w:val="none" w:sz="0" w:space="0" w:color="auto"/>
            <w:left w:val="none" w:sz="0" w:space="0" w:color="auto"/>
            <w:bottom w:val="none" w:sz="0" w:space="0" w:color="auto"/>
            <w:right w:val="none" w:sz="0" w:space="0" w:color="auto"/>
          </w:divBdr>
          <w:divsChild>
            <w:div w:id="364134218">
              <w:marLeft w:val="0"/>
              <w:marRight w:val="0"/>
              <w:marTop w:val="0"/>
              <w:marBottom w:val="0"/>
              <w:divBdr>
                <w:top w:val="none" w:sz="0" w:space="0" w:color="auto"/>
                <w:left w:val="none" w:sz="0" w:space="0" w:color="auto"/>
                <w:bottom w:val="none" w:sz="0" w:space="0" w:color="auto"/>
                <w:right w:val="none" w:sz="0" w:space="0" w:color="auto"/>
              </w:divBdr>
            </w:div>
          </w:divsChild>
        </w:div>
        <w:div w:id="717898949">
          <w:marLeft w:val="0"/>
          <w:marRight w:val="0"/>
          <w:marTop w:val="0"/>
          <w:marBottom w:val="150"/>
          <w:divBdr>
            <w:top w:val="none" w:sz="0" w:space="0" w:color="auto"/>
            <w:left w:val="none" w:sz="0" w:space="0" w:color="auto"/>
            <w:bottom w:val="none" w:sz="0" w:space="0" w:color="auto"/>
            <w:right w:val="none" w:sz="0" w:space="0" w:color="auto"/>
          </w:divBdr>
          <w:divsChild>
            <w:div w:id="408889975">
              <w:marLeft w:val="0"/>
              <w:marRight w:val="0"/>
              <w:marTop w:val="0"/>
              <w:marBottom w:val="0"/>
              <w:divBdr>
                <w:top w:val="none" w:sz="0" w:space="0" w:color="auto"/>
                <w:left w:val="none" w:sz="0" w:space="0" w:color="auto"/>
                <w:bottom w:val="none" w:sz="0" w:space="0" w:color="auto"/>
                <w:right w:val="none" w:sz="0" w:space="0" w:color="auto"/>
              </w:divBdr>
            </w:div>
          </w:divsChild>
        </w:div>
        <w:div w:id="1758817856">
          <w:marLeft w:val="0"/>
          <w:marRight w:val="0"/>
          <w:marTop w:val="0"/>
          <w:marBottom w:val="150"/>
          <w:divBdr>
            <w:top w:val="none" w:sz="0" w:space="0" w:color="auto"/>
            <w:left w:val="none" w:sz="0" w:space="0" w:color="auto"/>
            <w:bottom w:val="none" w:sz="0" w:space="0" w:color="auto"/>
            <w:right w:val="none" w:sz="0" w:space="0" w:color="auto"/>
          </w:divBdr>
        </w:div>
      </w:divsChild>
    </w:div>
    <w:div w:id="1482037740">
      <w:bodyDiv w:val="1"/>
      <w:marLeft w:val="0"/>
      <w:marRight w:val="0"/>
      <w:marTop w:val="0"/>
      <w:marBottom w:val="0"/>
      <w:divBdr>
        <w:top w:val="none" w:sz="0" w:space="0" w:color="auto"/>
        <w:left w:val="none" w:sz="0" w:space="0" w:color="auto"/>
        <w:bottom w:val="none" w:sz="0" w:space="0" w:color="auto"/>
        <w:right w:val="none" w:sz="0" w:space="0" w:color="auto"/>
      </w:divBdr>
      <w:divsChild>
        <w:div w:id="18557120">
          <w:marLeft w:val="0"/>
          <w:marRight w:val="0"/>
          <w:marTop w:val="0"/>
          <w:marBottom w:val="150"/>
          <w:divBdr>
            <w:top w:val="none" w:sz="0" w:space="0" w:color="auto"/>
            <w:left w:val="none" w:sz="0" w:space="0" w:color="auto"/>
            <w:bottom w:val="none" w:sz="0" w:space="0" w:color="auto"/>
            <w:right w:val="none" w:sz="0" w:space="0" w:color="auto"/>
          </w:divBdr>
        </w:div>
      </w:divsChild>
    </w:div>
    <w:div w:id="1483156119">
      <w:bodyDiv w:val="1"/>
      <w:marLeft w:val="0"/>
      <w:marRight w:val="0"/>
      <w:marTop w:val="0"/>
      <w:marBottom w:val="0"/>
      <w:divBdr>
        <w:top w:val="none" w:sz="0" w:space="0" w:color="auto"/>
        <w:left w:val="none" w:sz="0" w:space="0" w:color="auto"/>
        <w:bottom w:val="none" w:sz="0" w:space="0" w:color="auto"/>
        <w:right w:val="none" w:sz="0" w:space="0" w:color="auto"/>
      </w:divBdr>
      <w:divsChild>
        <w:div w:id="1336571385">
          <w:marLeft w:val="0"/>
          <w:marRight w:val="0"/>
          <w:marTop w:val="0"/>
          <w:marBottom w:val="150"/>
          <w:divBdr>
            <w:top w:val="none" w:sz="0" w:space="0" w:color="auto"/>
            <w:left w:val="none" w:sz="0" w:space="0" w:color="auto"/>
            <w:bottom w:val="none" w:sz="0" w:space="0" w:color="auto"/>
            <w:right w:val="none" w:sz="0" w:space="0" w:color="auto"/>
          </w:divBdr>
        </w:div>
        <w:div w:id="1885871912">
          <w:marLeft w:val="0"/>
          <w:marRight w:val="0"/>
          <w:marTop w:val="0"/>
          <w:marBottom w:val="0"/>
          <w:divBdr>
            <w:top w:val="none" w:sz="0" w:space="0" w:color="auto"/>
            <w:left w:val="none" w:sz="0" w:space="0" w:color="auto"/>
            <w:bottom w:val="none" w:sz="0" w:space="0" w:color="auto"/>
            <w:right w:val="none" w:sz="0" w:space="0" w:color="auto"/>
          </w:divBdr>
        </w:div>
      </w:divsChild>
    </w:div>
    <w:div w:id="1483231510">
      <w:bodyDiv w:val="1"/>
      <w:marLeft w:val="0"/>
      <w:marRight w:val="0"/>
      <w:marTop w:val="0"/>
      <w:marBottom w:val="0"/>
      <w:divBdr>
        <w:top w:val="none" w:sz="0" w:space="0" w:color="auto"/>
        <w:left w:val="none" w:sz="0" w:space="0" w:color="auto"/>
        <w:bottom w:val="none" w:sz="0" w:space="0" w:color="auto"/>
        <w:right w:val="none" w:sz="0" w:space="0" w:color="auto"/>
      </w:divBdr>
      <w:divsChild>
        <w:div w:id="408383094">
          <w:marLeft w:val="0"/>
          <w:marRight w:val="0"/>
          <w:marTop w:val="0"/>
          <w:marBottom w:val="0"/>
          <w:divBdr>
            <w:top w:val="none" w:sz="0" w:space="0" w:color="auto"/>
            <w:left w:val="none" w:sz="0" w:space="0" w:color="auto"/>
            <w:bottom w:val="none" w:sz="0" w:space="0" w:color="auto"/>
            <w:right w:val="none" w:sz="0" w:space="0" w:color="auto"/>
          </w:divBdr>
          <w:divsChild>
            <w:div w:id="1658849671">
              <w:marLeft w:val="0"/>
              <w:marRight w:val="0"/>
              <w:marTop w:val="0"/>
              <w:marBottom w:val="0"/>
              <w:divBdr>
                <w:top w:val="none" w:sz="0" w:space="0" w:color="auto"/>
                <w:left w:val="none" w:sz="0" w:space="0" w:color="auto"/>
                <w:bottom w:val="none" w:sz="0" w:space="0" w:color="auto"/>
                <w:right w:val="none" w:sz="0" w:space="0" w:color="auto"/>
              </w:divBdr>
              <w:divsChild>
                <w:div w:id="1091699665">
                  <w:marLeft w:val="0"/>
                  <w:marRight w:val="0"/>
                  <w:marTop w:val="0"/>
                  <w:marBottom w:val="0"/>
                  <w:divBdr>
                    <w:top w:val="none" w:sz="0" w:space="0" w:color="auto"/>
                    <w:left w:val="none" w:sz="0" w:space="0" w:color="auto"/>
                    <w:bottom w:val="none" w:sz="0" w:space="0" w:color="auto"/>
                    <w:right w:val="none" w:sz="0" w:space="0" w:color="auto"/>
                  </w:divBdr>
                  <w:divsChild>
                    <w:div w:id="1502623042">
                      <w:marLeft w:val="0"/>
                      <w:marRight w:val="0"/>
                      <w:marTop w:val="0"/>
                      <w:marBottom w:val="0"/>
                      <w:divBdr>
                        <w:top w:val="none" w:sz="0" w:space="0" w:color="auto"/>
                        <w:left w:val="none" w:sz="0" w:space="0" w:color="auto"/>
                        <w:bottom w:val="none" w:sz="0" w:space="0" w:color="auto"/>
                        <w:right w:val="none" w:sz="0" w:space="0" w:color="auto"/>
                      </w:divBdr>
                      <w:divsChild>
                        <w:div w:id="785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427915">
      <w:bodyDiv w:val="1"/>
      <w:marLeft w:val="0"/>
      <w:marRight w:val="0"/>
      <w:marTop w:val="0"/>
      <w:marBottom w:val="0"/>
      <w:divBdr>
        <w:top w:val="none" w:sz="0" w:space="0" w:color="auto"/>
        <w:left w:val="none" w:sz="0" w:space="0" w:color="auto"/>
        <w:bottom w:val="none" w:sz="0" w:space="0" w:color="auto"/>
        <w:right w:val="none" w:sz="0" w:space="0" w:color="auto"/>
      </w:divBdr>
      <w:divsChild>
        <w:div w:id="1365522211">
          <w:marLeft w:val="0"/>
          <w:marRight w:val="0"/>
          <w:marTop w:val="0"/>
          <w:marBottom w:val="0"/>
          <w:divBdr>
            <w:top w:val="none" w:sz="0" w:space="0" w:color="auto"/>
            <w:left w:val="none" w:sz="0" w:space="0" w:color="auto"/>
            <w:bottom w:val="none" w:sz="0" w:space="0" w:color="auto"/>
            <w:right w:val="none" w:sz="0" w:space="0" w:color="auto"/>
          </w:divBdr>
          <w:divsChild>
            <w:div w:id="210266952">
              <w:marLeft w:val="0"/>
              <w:marRight w:val="0"/>
              <w:marTop w:val="0"/>
              <w:marBottom w:val="0"/>
              <w:divBdr>
                <w:top w:val="none" w:sz="0" w:space="0" w:color="auto"/>
                <w:left w:val="none" w:sz="0" w:space="0" w:color="auto"/>
                <w:bottom w:val="none" w:sz="0" w:space="0" w:color="auto"/>
                <w:right w:val="none" w:sz="0" w:space="0" w:color="auto"/>
              </w:divBdr>
              <w:divsChild>
                <w:div w:id="421922146">
                  <w:marLeft w:val="0"/>
                  <w:marRight w:val="0"/>
                  <w:marTop w:val="0"/>
                  <w:marBottom w:val="0"/>
                  <w:divBdr>
                    <w:top w:val="none" w:sz="0" w:space="0" w:color="auto"/>
                    <w:left w:val="none" w:sz="0" w:space="0" w:color="auto"/>
                    <w:bottom w:val="none" w:sz="0" w:space="0" w:color="auto"/>
                    <w:right w:val="none" w:sz="0" w:space="0" w:color="auto"/>
                  </w:divBdr>
                  <w:divsChild>
                    <w:div w:id="2038849747">
                      <w:marLeft w:val="0"/>
                      <w:marRight w:val="0"/>
                      <w:marTop w:val="0"/>
                      <w:marBottom w:val="0"/>
                      <w:divBdr>
                        <w:top w:val="none" w:sz="0" w:space="0" w:color="auto"/>
                        <w:left w:val="none" w:sz="0" w:space="0" w:color="auto"/>
                        <w:bottom w:val="none" w:sz="0" w:space="0" w:color="auto"/>
                        <w:right w:val="none" w:sz="0" w:space="0" w:color="auto"/>
                      </w:divBdr>
                      <w:divsChild>
                        <w:div w:id="1488091992">
                          <w:marLeft w:val="0"/>
                          <w:marRight w:val="0"/>
                          <w:marTop w:val="0"/>
                          <w:marBottom w:val="0"/>
                          <w:divBdr>
                            <w:top w:val="none" w:sz="0" w:space="0" w:color="auto"/>
                            <w:left w:val="none" w:sz="0" w:space="0" w:color="auto"/>
                            <w:bottom w:val="none" w:sz="0" w:space="0" w:color="auto"/>
                            <w:right w:val="none" w:sz="0" w:space="0" w:color="auto"/>
                          </w:divBdr>
                          <w:divsChild>
                            <w:div w:id="1520966920">
                              <w:marLeft w:val="0"/>
                              <w:marRight w:val="0"/>
                              <w:marTop w:val="0"/>
                              <w:marBottom w:val="0"/>
                              <w:divBdr>
                                <w:top w:val="none" w:sz="0" w:space="0" w:color="auto"/>
                                <w:left w:val="none" w:sz="0" w:space="0" w:color="auto"/>
                                <w:bottom w:val="none" w:sz="0" w:space="0" w:color="auto"/>
                                <w:right w:val="none" w:sz="0" w:space="0" w:color="auto"/>
                              </w:divBdr>
                              <w:divsChild>
                                <w:div w:id="213202486">
                                  <w:marLeft w:val="0"/>
                                  <w:marRight w:val="0"/>
                                  <w:marTop w:val="0"/>
                                  <w:marBottom w:val="0"/>
                                  <w:divBdr>
                                    <w:top w:val="none" w:sz="0" w:space="0" w:color="auto"/>
                                    <w:left w:val="none" w:sz="0" w:space="0" w:color="auto"/>
                                    <w:bottom w:val="none" w:sz="0" w:space="0" w:color="auto"/>
                                    <w:right w:val="none" w:sz="0" w:space="0" w:color="auto"/>
                                  </w:divBdr>
                                  <w:divsChild>
                                    <w:div w:id="194200130">
                                      <w:marLeft w:val="0"/>
                                      <w:marRight w:val="0"/>
                                      <w:marTop w:val="0"/>
                                      <w:marBottom w:val="0"/>
                                      <w:divBdr>
                                        <w:top w:val="none" w:sz="0" w:space="0" w:color="auto"/>
                                        <w:left w:val="none" w:sz="0" w:space="0" w:color="auto"/>
                                        <w:bottom w:val="none" w:sz="0" w:space="0" w:color="auto"/>
                                        <w:right w:val="none" w:sz="0" w:space="0" w:color="auto"/>
                                      </w:divBdr>
                                      <w:divsChild>
                                        <w:div w:id="15746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540737">
      <w:bodyDiv w:val="1"/>
      <w:marLeft w:val="0"/>
      <w:marRight w:val="0"/>
      <w:marTop w:val="0"/>
      <w:marBottom w:val="0"/>
      <w:divBdr>
        <w:top w:val="none" w:sz="0" w:space="0" w:color="auto"/>
        <w:left w:val="none" w:sz="0" w:space="0" w:color="auto"/>
        <w:bottom w:val="none" w:sz="0" w:space="0" w:color="auto"/>
        <w:right w:val="none" w:sz="0" w:space="0" w:color="auto"/>
      </w:divBdr>
      <w:divsChild>
        <w:div w:id="887843256">
          <w:marLeft w:val="0"/>
          <w:marRight w:val="0"/>
          <w:marTop w:val="0"/>
          <w:marBottom w:val="0"/>
          <w:divBdr>
            <w:top w:val="none" w:sz="0" w:space="0" w:color="auto"/>
            <w:left w:val="none" w:sz="0" w:space="0" w:color="auto"/>
            <w:bottom w:val="dotted" w:sz="6" w:space="4" w:color="DDDDDD"/>
            <w:right w:val="none" w:sz="0" w:space="0" w:color="auto"/>
          </w:divBdr>
        </w:div>
      </w:divsChild>
    </w:div>
    <w:div w:id="1483961061">
      <w:bodyDiv w:val="1"/>
      <w:marLeft w:val="0"/>
      <w:marRight w:val="0"/>
      <w:marTop w:val="0"/>
      <w:marBottom w:val="0"/>
      <w:divBdr>
        <w:top w:val="none" w:sz="0" w:space="0" w:color="auto"/>
        <w:left w:val="none" w:sz="0" w:space="0" w:color="auto"/>
        <w:bottom w:val="none" w:sz="0" w:space="0" w:color="auto"/>
        <w:right w:val="none" w:sz="0" w:space="0" w:color="auto"/>
      </w:divBdr>
      <w:divsChild>
        <w:div w:id="1459295189">
          <w:marLeft w:val="0"/>
          <w:marRight w:val="0"/>
          <w:marTop w:val="0"/>
          <w:marBottom w:val="0"/>
          <w:divBdr>
            <w:top w:val="none" w:sz="0" w:space="0" w:color="auto"/>
            <w:left w:val="none" w:sz="0" w:space="0" w:color="auto"/>
            <w:bottom w:val="none" w:sz="0" w:space="0" w:color="auto"/>
            <w:right w:val="none" w:sz="0" w:space="0" w:color="auto"/>
          </w:divBdr>
        </w:div>
        <w:div w:id="1795978684">
          <w:marLeft w:val="0"/>
          <w:marRight w:val="0"/>
          <w:marTop w:val="0"/>
          <w:marBottom w:val="150"/>
          <w:divBdr>
            <w:top w:val="none" w:sz="0" w:space="0" w:color="auto"/>
            <w:left w:val="none" w:sz="0" w:space="0" w:color="auto"/>
            <w:bottom w:val="none" w:sz="0" w:space="0" w:color="auto"/>
            <w:right w:val="none" w:sz="0" w:space="0" w:color="auto"/>
          </w:divBdr>
        </w:div>
      </w:divsChild>
    </w:div>
    <w:div w:id="1484007709">
      <w:bodyDiv w:val="1"/>
      <w:marLeft w:val="0"/>
      <w:marRight w:val="0"/>
      <w:marTop w:val="0"/>
      <w:marBottom w:val="0"/>
      <w:divBdr>
        <w:top w:val="none" w:sz="0" w:space="0" w:color="auto"/>
        <w:left w:val="none" w:sz="0" w:space="0" w:color="auto"/>
        <w:bottom w:val="none" w:sz="0" w:space="0" w:color="auto"/>
        <w:right w:val="none" w:sz="0" w:space="0" w:color="auto"/>
      </w:divBdr>
    </w:div>
    <w:div w:id="1484010106">
      <w:bodyDiv w:val="1"/>
      <w:marLeft w:val="0"/>
      <w:marRight w:val="0"/>
      <w:marTop w:val="0"/>
      <w:marBottom w:val="0"/>
      <w:divBdr>
        <w:top w:val="none" w:sz="0" w:space="0" w:color="auto"/>
        <w:left w:val="none" w:sz="0" w:space="0" w:color="auto"/>
        <w:bottom w:val="none" w:sz="0" w:space="0" w:color="auto"/>
        <w:right w:val="none" w:sz="0" w:space="0" w:color="auto"/>
      </w:divBdr>
      <w:divsChild>
        <w:div w:id="115685689">
          <w:marLeft w:val="0"/>
          <w:marRight w:val="0"/>
          <w:marTop w:val="0"/>
          <w:marBottom w:val="0"/>
          <w:divBdr>
            <w:top w:val="none" w:sz="0" w:space="0" w:color="auto"/>
            <w:left w:val="none" w:sz="0" w:space="0" w:color="auto"/>
            <w:bottom w:val="dotted" w:sz="6" w:space="4" w:color="DDDDDD"/>
            <w:right w:val="none" w:sz="0" w:space="0" w:color="auto"/>
          </w:divBdr>
          <w:divsChild>
            <w:div w:id="346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9487">
      <w:bodyDiv w:val="1"/>
      <w:marLeft w:val="0"/>
      <w:marRight w:val="0"/>
      <w:marTop w:val="0"/>
      <w:marBottom w:val="0"/>
      <w:divBdr>
        <w:top w:val="none" w:sz="0" w:space="0" w:color="auto"/>
        <w:left w:val="none" w:sz="0" w:space="0" w:color="auto"/>
        <w:bottom w:val="none" w:sz="0" w:space="0" w:color="auto"/>
        <w:right w:val="none" w:sz="0" w:space="0" w:color="auto"/>
      </w:divBdr>
      <w:divsChild>
        <w:div w:id="1739748177">
          <w:marLeft w:val="0"/>
          <w:marRight w:val="0"/>
          <w:marTop w:val="150"/>
          <w:marBottom w:val="0"/>
          <w:divBdr>
            <w:top w:val="none" w:sz="0" w:space="0" w:color="auto"/>
            <w:left w:val="none" w:sz="0" w:space="0" w:color="auto"/>
            <w:bottom w:val="none" w:sz="0" w:space="0" w:color="auto"/>
            <w:right w:val="none" w:sz="0" w:space="0" w:color="auto"/>
          </w:divBdr>
          <w:divsChild>
            <w:div w:id="1450785382">
              <w:marLeft w:val="0"/>
              <w:marRight w:val="0"/>
              <w:marTop w:val="0"/>
              <w:marBottom w:val="0"/>
              <w:divBdr>
                <w:top w:val="none" w:sz="0" w:space="0" w:color="auto"/>
                <w:left w:val="none" w:sz="0" w:space="0" w:color="auto"/>
                <w:bottom w:val="none" w:sz="0" w:space="0" w:color="auto"/>
                <w:right w:val="none" w:sz="0" w:space="0" w:color="auto"/>
              </w:divBdr>
              <w:divsChild>
                <w:div w:id="1096050792">
                  <w:marLeft w:val="0"/>
                  <w:marRight w:val="0"/>
                  <w:marTop w:val="0"/>
                  <w:marBottom w:val="0"/>
                  <w:divBdr>
                    <w:top w:val="none" w:sz="0" w:space="0" w:color="auto"/>
                    <w:left w:val="none" w:sz="0" w:space="0" w:color="auto"/>
                    <w:bottom w:val="none" w:sz="0" w:space="0" w:color="auto"/>
                    <w:right w:val="none" w:sz="0" w:space="0" w:color="auto"/>
                  </w:divBdr>
                </w:div>
                <w:div w:id="20692554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49029072">
          <w:marLeft w:val="0"/>
          <w:marRight w:val="0"/>
          <w:marTop w:val="0"/>
          <w:marBottom w:val="0"/>
          <w:divBdr>
            <w:top w:val="none" w:sz="0" w:space="0" w:color="auto"/>
            <w:left w:val="none" w:sz="0" w:space="0" w:color="auto"/>
            <w:bottom w:val="none" w:sz="0" w:space="0" w:color="auto"/>
            <w:right w:val="none" w:sz="0" w:space="0" w:color="auto"/>
          </w:divBdr>
          <w:divsChild>
            <w:div w:id="295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6424">
      <w:bodyDiv w:val="1"/>
      <w:marLeft w:val="0"/>
      <w:marRight w:val="0"/>
      <w:marTop w:val="0"/>
      <w:marBottom w:val="0"/>
      <w:divBdr>
        <w:top w:val="none" w:sz="0" w:space="0" w:color="auto"/>
        <w:left w:val="none" w:sz="0" w:space="0" w:color="auto"/>
        <w:bottom w:val="none" w:sz="0" w:space="0" w:color="auto"/>
        <w:right w:val="none" w:sz="0" w:space="0" w:color="auto"/>
      </w:divBdr>
      <w:divsChild>
        <w:div w:id="519469927">
          <w:marLeft w:val="0"/>
          <w:marRight w:val="0"/>
          <w:marTop w:val="0"/>
          <w:marBottom w:val="0"/>
          <w:divBdr>
            <w:top w:val="none" w:sz="0" w:space="0" w:color="auto"/>
            <w:left w:val="none" w:sz="0" w:space="0" w:color="auto"/>
            <w:bottom w:val="dotted" w:sz="6" w:space="4" w:color="DDDDDD"/>
            <w:right w:val="none" w:sz="0" w:space="0" w:color="auto"/>
          </w:divBdr>
          <w:divsChild>
            <w:div w:id="2314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2521">
      <w:bodyDiv w:val="1"/>
      <w:marLeft w:val="0"/>
      <w:marRight w:val="0"/>
      <w:marTop w:val="0"/>
      <w:marBottom w:val="0"/>
      <w:divBdr>
        <w:top w:val="none" w:sz="0" w:space="0" w:color="auto"/>
        <w:left w:val="none" w:sz="0" w:space="0" w:color="auto"/>
        <w:bottom w:val="none" w:sz="0" w:space="0" w:color="auto"/>
        <w:right w:val="none" w:sz="0" w:space="0" w:color="auto"/>
      </w:divBdr>
    </w:div>
    <w:div w:id="1485663498">
      <w:bodyDiv w:val="1"/>
      <w:marLeft w:val="0"/>
      <w:marRight w:val="0"/>
      <w:marTop w:val="0"/>
      <w:marBottom w:val="0"/>
      <w:divBdr>
        <w:top w:val="none" w:sz="0" w:space="0" w:color="auto"/>
        <w:left w:val="none" w:sz="0" w:space="0" w:color="auto"/>
        <w:bottom w:val="none" w:sz="0" w:space="0" w:color="auto"/>
        <w:right w:val="none" w:sz="0" w:space="0" w:color="auto"/>
      </w:divBdr>
      <w:divsChild>
        <w:div w:id="984088722">
          <w:marLeft w:val="0"/>
          <w:marRight w:val="0"/>
          <w:marTop w:val="0"/>
          <w:marBottom w:val="0"/>
          <w:divBdr>
            <w:top w:val="none" w:sz="0" w:space="0" w:color="auto"/>
            <w:left w:val="none" w:sz="0" w:space="0" w:color="auto"/>
            <w:bottom w:val="none" w:sz="0" w:space="0" w:color="auto"/>
            <w:right w:val="none" w:sz="0" w:space="0" w:color="auto"/>
          </w:divBdr>
          <w:divsChild>
            <w:div w:id="321549812">
              <w:marLeft w:val="0"/>
              <w:marRight w:val="0"/>
              <w:marTop w:val="0"/>
              <w:marBottom w:val="0"/>
              <w:divBdr>
                <w:top w:val="none" w:sz="0" w:space="0" w:color="auto"/>
                <w:left w:val="none" w:sz="0" w:space="0" w:color="auto"/>
                <w:bottom w:val="none" w:sz="0" w:space="0" w:color="auto"/>
                <w:right w:val="none" w:sz="0" w:space="0" w:color="auto"/>
              </w:divBdr>
              <w:divsChild>
                <w:div w:id="1679769411">
                  <w:marLeft w:val="0"/>
                  <w:marRight w:val="0"/>
                  <w:marTop w:val="0"/>
                  <w:marBottom w:val="0"/>
                  <w:divBdr>
                    <w:top w:val="none" w:sz="0" w:space="0" w:color="auto"/>
                    <w:left w:val="none" w:sz="0" w:space="0" w:color="auto"/>
                    <w:bottom w:val="none" w:sz="0" w:space="0" w:color="auto"/>
                    <w:right w:val="none" w:sz="0" w:space="0" w:color="auto"/>
                  </w:divBdr>
                  <w:divsChild>
                    <w:div w:id="630749138">
                      <w:marLeft w:val="0"/>
                      <w:marRight w:val="0"/>
                      <w:marTop w:val="0"/>
                      <w:marBottom w:val="0"/>
                      <w:divBdr>
                        <w:top w:val="none" w:sz="0" w:space="0" w:color="auto"/>
                        <w:left w:val="none" w:sz="0" w:space="0" w:color="auto"/>
                        <w:bottom w:val="none" w:sz="0" w:space="0" w:color="auto"/>
                        <w:right w:val="none" w:sz="0" w:space="0" w:color="auto"/>
                      </w:divBdr>
                      <w:divsChild>
                        <w:div w:id="1972975881">
                          <w:marLeft w:val="0"/>
                          <w:marRight w:val="0"/>
                          <w:marTop w:val="0"/>
                          <w:marBottom w:val="0"/>
                          <w:divBdr>
                            <w:top w:val="none" w:sz="0" w:space="0" w:color="auto"/>
                            <w:left w:val="none" w:sz="0" w:space="0" w:color="auto"/>
                            <w:bottom w:val="none" w:sz="0" w:space="0" w:color="auto"/>
                            <w:right w:val="none" w:sz="0" w:space="0" w:color="auto"/>
                          </w:divBdr>
                          <w:divsChild>
                            <w:div w:id="840243655">
                              <w:marLeft w:val="0"/>
                              <w:marRight w:val="0"/>
                              <w:marTop w:val="0"/>
                              <w:marBottom w:val="0"/>
                              <w:divBdr>
                                <w:top w:val="none" w:sz="0" w:space="0" w:color="auto"/>
                                <w:left w:val="none" w:sz="0" w:space="0" w:color="auto"/>
                                <w:bottom w:val="none" w:sz="0" w:space="0" w:color="auto"/>
                                <w:right w:val="none" w:sz="0" w:space="0" w:color="auto"/>
                              </w:divBdr>
                              <w:divsChild>
                                <w:div w:id="1586647634">
                                  <w:marLeft w:val="0"/>
                                  <w:marRight w:val="0"/>
                                  <w:marTop w:val="0"/>
                                  <w:marBottom w:val="0"/>
                                  <w:divBdr>
                                    <w:top w:val="none" w:sz="0" w:space="0" w:color="auto"/>
                                    <w:left w:val="none" w:sz="0" w:space="0" w:color="auto"/>
                                    <w:bottom w:val="none" w:sz="0" w:space="0" w:color="auto"/>
                                    <w:right w:val="none" w:sz="0" w:space="0" w:color="auto"/>
                                  </w:divBdr>
                                  <w:divsChild>
                                    <w:div w:id="880433634">
                                      <w:marLeft w:val="0"/>
                                      <w:marRight w:val="0"/>
                                      <w:marTop w:val="0"/>
                                      <w:marBottom w:val="0"/>
                                      <w:divBdr>
                                        <w:top w:val="none" w:sz="0" w:space="0" w:color="auto"/>
                                        <w:left w:val="none" w:sz="0" w:space="0" w:color="auto"/>
                                        <w:bottom w:val="none" w:sz="0" w:space="0" w:color="auto"/>
                                        <w:right w:val="none" w:sz="0" w:space="0" w:color="auto"/>
                                      </w:divBdr>
                                      <w:divsChild>
                                        <w:div w:id="1333411105">
                                          <w:marLeft w:val="0"/>
                                          <w:marRight w:val="0"/>
                                          <w:marTop w:val="0"/>
                                          <w:marBottom w:val="0"/>
                                          <w:divBdr>
                                            <w:top w:val="none" w:sz="0" w:space="0" w:color="auto"/>
                                            <w:left w:val="none" w:sz="0" w:space="0" w:color="auto"/>
                                            <w:bottom w:val="none" w:sz="0" w:space="0" w:color="auto"/>
                                            <w:right w:val="none" w:sz="0" w:space="0" w:color="auto"/>
                                          </w:divBdr>
                                          <w:divsChild>
                                            <w:div w:id="8023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22491">
      <w:bodyDiv w:val="1"/>
      <w:marLeft w:val="0"/>
      <w:marRight w:val="0"/>
      <w:marTop w:val="0"/>
      <w:marBottom w:val="0"/>
      <w:divBdr>
        <w:top w:val="none" w:sz="0" w:space="0" w:color="auto"/>
        <w:left w:val="none" w:sz="0" w:space="0" w:color="auto"/>
        <w:bottom w:val="none" w:sz="0" w:space="0" w:color="auto"/>
        <w:right w:val="none" w:sz="0" w:space="0" w:color="auto"/>
      </w:divBdr>
    </w:div>
    <w:div w:id="1486167966">
      <w:bodyDiv w:val="1"/>
      <w:marLeft w:val="0"/>
      <w:marRight w:val="0"/>
      <w:marTop w:val="0"/>
      <w:marBottom w:val="0"/>
      <w:divBdr>
        <w:top w:val="none" w:sz="0" w:space="0" w:color="auto"/>
        <w:left w:val="none" w:sz="0" w:space="0" w:color="auto"/>
        <w:bottom w:val="none" w:sz="0" w:space="0" w:color="auto"/>
        <w:right w:val="none" w:sz="0" w:space="0" w:color="auto"/>
      </w:divBdr>
      <w:divsChild>
        <w:div w:id="1177385431">
          <w:marLeft w:val="0"/>
          <w:marRight w:val="0"/>
          <w:marTop w:val="0"/>
          <w:marBottom w:val="0"/>
          <w:divBdr>
            <w:top w:val="none" w:sz="0" w:space="0" w:color="auto"/>
            <w:left w:val="none" w:sz="0" w:space="0" w:color="auto"/>
            <w:bottom w:val="none" w:sz="0" w:space="0" w:color="auto"/>
            <w:right w:val="none" w:sz="0" w:space="0" w:color="auto"/>
          </w:divBdr>
          <w:divsChild>
            <w:div w:id="659771750">
              <w:marLeft w:val="0"/>
              <w:marRight w:val="0"/>
              <w:marTop w:val="0"/>
              <w:marBottom w:val="0"/>
              <w:divBdr>
                <w:top w:val="none" w:sz="0" w:space="0" w:color="auto"/>
                <w:left w:val="none" w:sz="0" w:space="0" w:color="auto"/>
                <w:bottom w:val="none" w:sz="0" w:space="0" w:color="auto"/>
                <w:right w:val="none" w:sz="0" w:space="0" w:color="auto"/>
              </w:divBdr>
              <w:divsChild>
                <w:div w:id="1405682486">
                  <w:marLeft w:val="0"/>
                  <w:marRight w:val="0"/>
                  <w:marTop w:val="0"/>
                  <w:marBottom w:val="0"/>
                  <w:divBdr>
                    <w:top w:val="none" w:sz="0" w:space="0" w:color="auto"/>
                    <w:left w:val="none" w:sz="0" w:space="0" w:color="auto"/>
                    <w:bottom w:val="none" w:sz="0" w:space="0" w:color="auto"/>
                    <w:right w:val="none" w:sz="0" w:space="0" w:color="auto"/>
                  </w:divBdr>
                  <w:divsChild>
                    <w:div w:id="990673857">
                      <w:marLeft w:val="0"/>
                      <w:marRight w:val="0"/>
                      <w:marTop w:val="0"/>
                      <w:marBottom w:val="0"/>
                      <w:divBdr>
                        <w:top w:val="none" w:sz="0" w:space="0" w:color="auto"/>
                        <w:left w:val="none" w:sz="0" w:space="0" w:color="auto"/>
                        <w:bottom w:val="none" w:sz="0" w:space="0" w:color="auto"/>
                        <w:right w:val="none" w:sz="0" w:space="0" w:color="auto"/>
                      </w:divBdr>
                      <w:divsChild>
                        <w:div w:id="1839540425">
                          <w:marLeft w:val="0"/>
                          <w:marRight w:val="0"/>
                          <w:marTop w:val="0"/>
                          <w:marBottom w:val="0"/>
                          <w:divBdr>
                            <w:top w:val="none" w:sz="0" w:space="0" w:color="auto"/>
                            <w:left w:val="none" w:sz="0" w:space="0" w:color="auto"/>
                            <w:bottom w:val="none" w:sz="0" w:space="0" w:color="auto"/>
                            <w:right w:val="none" w:sz="0" w:space="0" w:color="auto"/>
                          </w:divBdr>
                          <w:divsChild>
                            <w:div w:id="717776052">
                              <w:marLeft w:val="0"/>
                              <w:marRight w:val="0"/>
                              <w:marTop w:val="0"/>
                              <w:marBottom w:val="0"/>
                              <w:divBdr>
                                <w:top w:val="none" w:sz="0" w:space="0" w:color="auto"/>
                                <w:left w:val="none" w:sz="0" w:space="0" w:color="auto"/>
                                <w:bottom w:val="none" w:sz="0" w:space="0" w:color="auto"/>
                                <w:right w:val="none" w:sz="0" w:space="0" w:color="auto"/>
                              </w:divBdr>
                              <w:divsChild>
                                <w:div w:id="1468546991">
                                  <w:marLeft w:val="0"/>
                                  <w:marRight w:val="0"/>
                                  <w:marTop w:val="0"/>
                                  <w:marBottom w:val="0"/>
                                  <w:divBdr>
                                    <w:top w:val="none" w:sz="0" w:space="0" w:color="auto"/>
                                    <w:left w:val="none" w:sz="0" w:space="0" w:color="auto"/>
                                    <w:bottom w:val="none" w:sz="0" w:space="0" w:color="auto"/>
                                    <w:right w:val="none" w:sz="0" w:space="0" w:color="auto"/>
                                  </w:divBdr>
                                  <w:divsChild>
                                    <w:div w:id="12031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553451">
      <w:bodyDiv w:val="1"/>
      <w:marLeft w:val="0"/>
      <w:marRight w:val="0"/>
      <w:marTop w:val="0"/>
      <w:marBottom w:val="0"/>
      <w:divBdr>
        <w:top w:val="none" w:sz="0" w:space="0" w:color="auto"/>
        <w:left w:val="none" w:sz="0" w:space="0" w:color="auto"/>
        <w:bottom w:val="none" w:sz="0" w:space="0" w:color="auto"/>
        <w:right w:val="none" w:sz="0" w:space="0" w:color="auto"/>
      </w:divBdr>
    </w:div>
    <w:div w:id="1486553701">
      <w:bodyDiv w:val="1"/>
      <w:marLeft w:val="0"/>
      <w:marRight w:val="0"/>
      <w:marTop w:val="0"/>
      <w:marBottom w:val="0"/>
      <w:divBdr>
        <w:top w:val="none" w:sz="0" w:space="0" w:color="auto"/>
        <w:left w:val="none" w:sz="0" w:space="0" w:color="auto"/>
        <w:bottom w:val="none" w:sz="0" w:space="0" w:color="auto"/>
        <w:right w:val="none" w:sz="0" w:space="0" w:color="auto"/>
      </w:divBdr>
      <w:divsChild>
        <w:div w:id="1720392972">
          <w:marLeft w:val="0"/>
          <w:marRight w:val="0"/>
          <w:marTop w:val="0"/>
          <w:marBottom w:val="0"/>
          <w:divBdr>
            <w:top w:val="none" w:sz="0" w:space="0" w:color="auto"/>
            <w:left w:val="none" w:sz="0" w:space="0" w:color="auto"/>
            <w:bottom w:val="none" w:sz="0" w:space="0" w:color="auto"/>
            <w:right w:val="none" w:sz="0" w:space="0" w:color="auto"/>
          </w:divBdr>
          <w:divsChild>
            <w:div w:id="2126532106">
              <w:marLeft w:val="0"/>
              <w:marRight w:val="0"/>
              <w:marTop w:val="0"/>
              <w:marBottom w:val="0"/>
              <w:divBdr>
                <w:top w:val="none" w:sz="0" w:space="0" w:color="auto"/>
                <w:left w:val="none" w:sz="0" w:space="0" w:color="auto"/>
                <w:bottom w:val="none" w:sz="0" w:space="0" w:color="auto"/>
                <w:right w:val="none" w:sz="0" w:space="0" w:color="auto"/>
              </w:divBdr>
              <w:divsChild>
                <w:div w:id="1432313062">
                  <w:marLeft w:val="0"/>
                  <w:marRight w:val="0"/>
                  <w:marTop w:val="0"/>
                  <w:marBottom w:val="0"/>
                  <w:divBdr>
                    <w:top w:val="none" w:sz="0" w:space="0" w:color="auto"/>
                    <w:left w:val="none" w:sz="0" w:space="0" w:color="auto"/>
                    <w:bottom w:val="none" w:sz="0" w:space="0" w:color="auto"/>
                    <w:right w:val="none" w:sz="0" w:space="0" w:color="auto"/>
                  </w:divBdr>
                  <w:divsChild>
                    <w:div w:id="1686441857">
                      <w:marLeft w:val="0"/>
                      <w:marRight w:val="0"/>
                      <w:marTop w:val="0"/>
                      <w:marBottom w:val="0"/>
                      <w:divBdr>
                        <w:top w:val="none" w:sz="0" w:space="0" w:color="auto"/>
                        <w:left w:val="none" w:sz="0" w:space="0" w:color="auto"/>
                        <w:bottom w:val="none" w:sz="0" w:space="0" w:color="auto"/>
                        <w:right w:val="none" w:sz="0" w:space="0" w:color="auto"/>
                      </w:divBdr>
                      <w:divsChild>
                        <w:div w:id="1249004999">
                          <w:marLeft w:val="0"/>
                          <w:marRight w:val="0"/>
                          <w:marTop w:val="0"/>
                          <w:marBottom w:val="0"/>
                          <w:divBdr>
                            <w:top w:val="none" w:sz="0" w:space="0" w:color="auto"/>
                            <w:left w:val="none" w:sz="0" w:space="0" w:color="auto"/>
                            <w:bottom w:val="none" w:sz="0" w:space="0" w:color="auto"/>
                            <w:right w:val="none" w:sz="0" w:space="0" w:color="auto"/>
                          </w:divBdr>
                          <w:divsChild>
                            <w:div w:id="615329177">
                              <w:marLeft w:val="0"/>
                              <w:marRight w:val="0"/>
                              <w:marTop w:val="0"/>
                              <w:marBottom w:val="0"/>
                              <w:divBdr>
                                <w:top w:val="none" w:sz="0" w:space="0" w:color="auto"/>
                                <w:left w:val="none" w:sz="0" w:space="0" w:color="auto"/>
                                <w:bottom w:val="none" w:sz="0" w:space="0" w:color="auto"/>
                                <w:right w:val="none" w:sz="0" w:space="0" w:color="auto"/>
                              </w:divBdr>
                              <w:divsChild>
                                <w:div w:id="2013874936">
                                  <w:marLeft w:val="0"/>
                                  <w:marRight w:val="0"/>
                                  <w:marTop w:val="0"/>
                                  <w:marBottom w:val="0"/>
                                  <w:divBdr>
                                    <w:top w:val="none" w:sz="0" w:space="0" w:color="auto"/>
                                    <w:left w:val="none" w:sz="0" w:space="0" w:color="auto"/>
                                    <w:bottom w:val="none" w:sz="0" w:space="0" w:color="auto"/>
                                    <w:right w:val="none" w:sz="0" w:space="0" w:color="auto"/>
                                  </w:divBdr>
                                  <w:divsChild>
                                    <w:div w:id="9343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773563">
      <w:bodyDiv w:val="1"/>
      <w:marLeft w:val="0"/>
      <w:marRight w:val="0"/>
      <w:marTop w:val="0"/>
      <w:marBottom w:val="0"/>
      <w:divBdr>
        <w:top w:val="none" w:sz="0" w:space="0" w:color="auto"/>
        <w:left w:val="none" w:sz="0" w:space="0" w:color="auto"/>
        <w:bottom w:val="none" w:sz="0" w:space="0" w:color="auto"/>
        <w:right w:val="none" w:sz="0" w:space="0" w:color="auto"/>
      </w:divBdr>
      <w:divsChild>
        <w:div w:id="124860956">
          <w:marLeft w:val="0"/>
          <w:marRight w:val="0"/>
          <w:marTop w:val="0"/>
          <w:marBottom w:val="0"/>
          <w:divBdr>
            <w:top w:val="none" w:sz="0" w:space="0" w:color="auto"/>
            <w:left w:val="none" w:sz="0" w:space="0" w:color="auto"/>
            <w:bottom w:val="none" w:sz="0" w:space="0" w:color="auto"/>
            <w:right w:val="none" w:sz="0" w:space="0" w:color="auto"/>
          </w:divBdr>
          <w:divsChild>
            <w:div w:id="989790545">
              <w:marLeft w:val="0"/>
              <w:marRight w:val="0"/>
              <w:marTop w:val="0"/>
              <w:marBottom w:val="0"/>
              <w:divBdr>
                <w:top w:val="none" w:sz="0" w:space="0" w:color="auto"/>
                <w:left w:val="none" w:sz="0" w:space="0" w:color="auto"/>
                <w:bottom w:val="none" w:sz="0" w:space="0" w:color="auto"/>
                <w:right w:val="none" w:sz="0" w:space="0" w:color="auto"/>
              </w:divBdr>
              <w:divsChild>
                <w:div w:id="1999453063">
                  <w:marLeft w:val="0"/>
                  <w:marRight w:val="0"/>
                  <w:marTop w:val="0"/>
                  <w:marBottom w:val="0"/>
                  <w:divBdr>
                    <w:top w:val="none" w:sz="0" w:space="0" w:color="auto"/>
                    <w:left w:val="none" w:sz="0" w:space="0" w:color="auto"/>
                    <w:bottom w:val="none" w:sz="0" w:space="0" w:color="auto"/>
                    <w:right w:val="none" w:sz="0" w:space="0" w:color="auto"/>
                  </w:divBdr>
                  <w:divsChild>
                    <w:div w:id="880826067">
                      <w:marLeft w:val="0"/>
                      <w:marRight w:val="0"/>
                      <w:marTop w:val="0"/>
                      <w:marBottom w:val="0"/>
                      <w:divBdr>
                        <w:top w:val="none" w:sz="0" w:space="0" w:color="auto"/>
                        <w:left w:val="none" w:sz="0" w:space="0" w:color="auto"/>
                        <w:bottom w:val="none" w:sz="0" w:space="0" w:color="auto"/>
                        <w:right w:val="none" w:sz="0" w:space="0" w:color="auto"/>
                      </w:divBdr>
                      <w:divsChild>
                        <w:div w:id="1587569395">
                          <w:marLeft w:val="0"/>
                          <w:marRight w:val="0"/>
                          <w:marTop w:val="0"/>
                          <w:marBottom w:val="0"/>
                          <w:divBdr>
                            <w:top w:val="none" w:sz="0" w:space="0" w:color="auto"/>
                            <w:left w:val="none" w:sz="0" w:space="0" w:color="auto"/>
                            <w:bottom w:val="none" w:sz="0" w:space="0" w:color="auto"/>
                            <w:right w:val="none" w:sz="0" w:space="0" w:color="auto"/>
                          </w:divBdr>
                          <w:divsChild>
                            <w:div w:id="1937014482">
                              <w:marLeft w:val="0"/>
                              <w:marRight w:val="0"/>
                              <w:marTop w:val="0"/>
                              <w:marBottom w:val="0"/>
                              <w:divBdr>
                                <w:top w:val="none" w:sz="0" w:space="0" w:color="auto"/>
                                <w:left w:val="none" w:sz="0" w:space="0" w:color="auto"/>
                                <w:bottom w:val="none" w:sz="0" w:space="0" w:color="auto"/>
                                <w:right w:val="none" w:sz="0" w:space="0" w:color="auto"/>
                              </w:divBdr>
                              <w:divsChild>
                                <w:div w:id="1427841506">
                                  <w:marLeft w:val="0"/>
                                  <w:marRight w:val="0"/>
                                  <w:marTop w:val="0"/>
                                  <w:marBottom w:val="0"/>
                                  <w:divBdr>
                                    <w:top w:val="none" w:sz="0" w:space="0" w:color="auto"/>
                                    <w:left w:val="none" w:sz="0" w:space="0" w:color="auto"/>
                                    <w:bottom w:val="none" w:sz="0" w:space="0" w:color="auto"/>
                                    <w:right w:val="none" w:sz="0" w:space="0" w:color="auto"/>
                                  </w:divBdr>
                                  <w:divsChild>
                                    <w:div w:id="12905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17141">
      <w:bodyDiv w:val="1"/>
      <w:marLeft w:val="0"/>
      <w:marRight w:val="0"/>
      <w:marTop w:val="0"/>
      <w:marBottom w:val="0"/>
      <w:divBdr>
        <w:top w:val="none" w:sz="0" w:space="0" w:color="auto"/>
        <w:left w:val="none" w:sz="0" w:space="0" w:color="auto"/>
        <w:bottom w:val="none" w:sz="0" w:space="0" w:color="auto"/>
        <w:right w:val="none" w:sz="0" w:space="0" w:color="auto"/>
      </w:divBdr>
      <w:divsChild>
        <w:div w:id="1726830627">
          <w:marLeft w:val="0"/>
          <w:marRight w:val="0"/>
          <w:marTop w:val="0"/>
          <w:marBottom w:val="0"/>
          <w:divBdr>
            <w:top w:val="none" w:sz="0" w:space="0" w:color="auto"/>
            <w:left w:val="none" w:sz="0" w:space="0" w:color="auto"/>
            <w:bottom w:val="dotted" w:sz="6" w:space="4" w:color="DDDDDD"/>
            <w:right w:val="none" w:sz="0" w:space="0" w:color="auto"/>
          </w:divBdr>
          <w:divsChild>
            <w:div w:id="8055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4812">
      <w:bodyDiv w:val="1"/>
      <w:marLeft w:val="0"/>
      <w:marRight w:val="0"/>
      <w:marTop w:val="0"/>
      <w:marBottom w:val="0"/>
      <w:divBdr>
        <w:top w:val="none" w:sz="0" w:space="0" w:color="auto"/>
        <w:left w:val="none" w:sz="0" w:space="0" w:color="auto"/>
        <w:bottom w:val="none" w:sz="0" w:space="0" w:color="auto"/>
        <w:right w:val="none" w:sz="0" w:space="0" w:color="auto"/>
      </w:divBdr>
    </w:div>
    <w:div w:id="1487624094">
      <w:bodyDiv w:val="1"/>
      <w:marLeft w:val="0"/>
      <w:marRight w:val="0"/>
      <w:marTop w:val="0"/>
      <w:marBottom w:val="0"/>
      <w:divBdr>
        <w:top w:val="none" w:sz="0" w:space="0" w:color="auto"/>
        <w:left w:val="none" w:sz="0" w:space="0" w:color="auto"/>
        <w:bottom w:val="none" w:sz="0" w:space="0" w:color="auto"/>
        <w:right w:val="none" w:sz="0" w:space="0" w:color="auto"/>
      </w:divBdr>
      <w:divsChild>
        <w:div w:id="771555605">
          <w:marLeft w:val="0"/>
          <w:marRight w:val="0"/>
          <w:marTop w:val="0"/>
          <w:marBottom w:val="150"/>
          <w:divBdr>
            <w:top w:val="none" w:sz="0" w:space="0" w:color="auto"/>
            <w:left w:val="none" w:sz="0" w:space="0" w:color="auto"/>
            <w:bottom w:val="none" w:sz="0" w:space="0" w:color="auto"/>
            <w:right w:val="none" w:sz="0" w:space="0" w:color="auto"/>
          </w:divBdr>
          <w:divsChild>
            <w:div w:id="1480030971">
              <w:marLeft w:val="0"/>
              <w:marRight w:val="0"/>
              <w:marTop w:val="0"/>
              <w:marBottom w:val="0"/>
              <w:divBdr>
                <w:top w:val="none" w:sz="0" w:space="0" w:color="auto"/>
                <w:left w:val="none" w:sz="0" w:space="0" w:color="auto"/>
                <w:bottom w:val="none" w:sz="0" w:space="0" w:color="auto"/>
                <w:right w:val="none" w:sz="0" w:space="0" w:color="auto"/>
              </w:divBdr>
              <w:divsChild>
                <w:div w:id="5882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2777">
          <w:marLeft w:val="0"/>
          <w:marRight w:val="0"/>
          <w:marTop w:val="0"/>
          <w:marBottom w:val="150"/>
          <w:divBdr>
            <w:top w:val="none" w:sz="0" w:space="0" w:color="auto"/>
            <w:left w:val="none" w:sz="0" w:space="0" w:color="auto"/>
            <w:bottom w:val="none" w:sz="0" w:space="0" w:color="auto"/>
            <w:right w:val="none" w:sz="0" w:space="0" w:color="auto"/>
          </w:divBdr>
        </w:div>
      </w:divsChild>
    </w:div>
    <w:div w:id="1487697866">
      <w:bodyDiv w:val="1"/>
      <w:marLeft w:val="0"/>
      <w:marRight w:val="0"/>
      <w:marTop w:val="0"/>
      <w:marBottom w:val="0"/>
      <w:divBdr>
        <w:top w:val="none" w:sz="0" w:space="0" w:color="auto"/>
        <w:left w:val="none" w:sz="0" w:space="0" w:color="auto"/>
        <w:bottom w:val="none" w:sz="0" w:space="0" w:color="auto"/>
        <w:right w:val="none" w:sz="0" w:space="0" w:color="auto"/>
      </w:divBdr>
      <w:divsChild>
        <w:div w:id="1328439198">
          <w:marLeft w:val="0"/>
          <w:marRight w:val="0"/>
          <w:marTop w:val="0"/>
          <w:marBottom w:val="0"/>
          <w:divBdr>
            <w:top w:val="none" w:sz="0" w:space="0" w:color="auto"/>
            <w:left w:val="none" w:sz="0" w:space="0" w:color="auto"/>
            <w:bottom w:val="none" w:sz="0" w:space="0" w:color="auto"/>
            <w:right w:val="none" w:sz="0" w:space="0" w:color="auto"/>
          </w:divBdr>
          <w:divsChild>
            <w:div w:id="542526034">
              <w:marLeft w:val="0"/>
              <w:marRight w:val="0"/>
              <w:marTop w:val="0"/>
              <w:marBottom w:val="0"/>
              <w:divBdr>
                <w:top w:val="none" w:sz="0" w:space="0" w:color="auto"/>
                <w:left w:val="none" w:sz="0" w:space="0" w:color="auto"/>
                <w:bottom w:val="none" w:sz="0" w:space="0" w:color="auto"/>
                <w:right w:val="none" w:sz="0" w:space="0" w:color="auto"/>
              </w:divBdr>
              <w:divsChild>
                <w:div w:id="1972057413">
                  <w:marLeft w:val="0"/>
                  <w:marRight w:val="0"/>
                  <w:marTop w:val="0"/>
                  <w:marBottom w:val="0"/>
                  <w:divBdr>
                    <w:top w:val="none" w:sz="0" w:space="0" w:color="auto"/>
                    <w:left w:val="none" w:sz="0" w:space="0" w:color="auto"/>
                    <w:bottom w:val="none" w:sz="0" w:space="0" w:color="auto"/>
                    <w:right w:val="none" w:sz="0" w:space="0" w:color="auto"/>
                  </w:divBdr>
                  <w:divsChild>
                    <w:div w:id="902523167">
                      <w:marLeft w:val="0"/>
                      <w:marRight w:val="0"/>
                      <w:marTop w:val="0"/>
                      <w:marBottom w:val="0"/>
                      <w:divBdr>
                        <w:top w:val="none" w:sz="0" w:space="0" w:color="auto"/>
                        <w:left w:val="none" w:sz="0" w:space="0" w:color="auto"/>
                        <w:bottom w:val="none" w:sz="0" w:space="0" w:color="auto"/>
                        <w:right w:val="none" w:sz="0" w:space="0" w:color="auto"/>
                      </w:divBdr>
                      <w:divsChild>
                        <w:div w:id="1756050420">
                          <w:marLeft w:val="0"/>
                          <w:marRight w:val="0"/>
                          <w:marTop w:val="0"/>
                          <w:marBottom w:val="0"/>
                          <w:divBdr>
                            <w:top w:val="none" w:sz="0" w:space="0" w:color="auto"/>
                            <w:left w:val="none" w:sz="0" w:space="0" w:color="auto"/>
                            <w:bottom w:val="none" w:sz="0" w:space="0" w:color="auto"/>
                            <w:right w:val="none" w:sz="0" w:space="0" w:color="auto"/>
                          </w:divBdr>
                          <w:divsChild>
                            <w:div w:id="1264460688">
                              <w:marLeft w:val="0"/>
                              <w:marRight w:val="0"/>
                              <w:marTop w:val="0"/>
                              <w:marBottom w:val="0"/>
                              <w:divBdr>
                                <w:top w:val="none" w:sz="0" w:space="0" w:color="auto"/>
                                <w:left w:val="none" w:sz="0" w:space="0" w:color="auto"/>
                                <w:bottom w:val="none" w:sz="0" w:space="0" w:color="auto"/>
                                <w:right w:val="none" w:sz="0" w:space="0" w:color="auto"/>
                              </w:divBdr>
                              <w:divsChild>
                                <w:div w:id="1079253342">
                                  <w:marLeft w:val="0"/>
                                  <w:marRight w:val="0"/>
                                  <w:marTop w:val="0"/>
                                  <w:marBottom w:val="0"/>
                                  <w:divBdr>
                                    <w:top w:val="none" w:sz="0" w:space="0" w:color="auto"/>
                                    <w:left w:val="none" w:sz="0" w:space="0" w:color="auto"/>
                                    <w:bottom w:val="none" w:sz="0" w:space="0" w:color="auto"/>
                                    <w:right w:val="none" w:sz="0" w:space="0" w:color="auto"/>
                                  </w:divBdr>
                                  <w:divsChild>
                                    <w:div w:id="5786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934010">
      <w:bodyDiv w:val="1"/>
      <w:marLeft w:val="0"/>
      <w:marRight w:val="0"/>
      <w:marTop w:val="0"/>
      <w:marBottom w:val="0"/>
      <w:divBdr>
        <w:top w:val="none" w:sz="0" w:space="0" w:color="auto"/>
        <w:left w:val="none" w:sz="0" w:space="0" w:color="auto"/>
        <w:bottom w:val="none" w:sz="0" w:space="0" w:color="auto"/>
        <w:right w:val="none" w:sz="0" w:space="0" w:color="auto"/>
      </w:divBdr>
      <w:divsChild>
        <w:div w:id="1711221325">
          <w:marLeft w:val="0"/>
          <w:marRight w:val="0"/>
          <w:marTop w:val="0"/>
          <w:marBottom w:val="150"/>
          <w:divBdr>
            <w:top w:val="none" w:sz="0" w:space="0" w:color="auto"/>
            <w:left w:val="none" w:sz="0" w:space="0" w:color="auto"/>
            <w:bottom w:val="none" w:sz="0" w:space="0" w:color="auto"/>
            <w:right w:val="none" w:sz="0" w:space="0" w:color="auto"/>
          </w:divBdr>
        </w:div>
      </w:divsChild>
    </w:div>
    <w:div w:id="1488352394">
      <w:bodyDiv w:val="1"/>
      <w:marLeft w:val="0"/>
      <w:marRight w:val="0"/>
      <w:marTop w:val="0"/>
      <w:marBottom w:val="0"/>
      <w:divBdr>
        <w:top w:val="none" w:sz="0" w:space="0" w:color="auto"/>
        <w:left w:val="none" w:sz="0" w:space="0" w:color="auto"/>
        <w:bottom w:val="none" w:sz="0" w:space="0" w:color="auto"/>
        <w:right w:val="none" w:sz="0" w:space="0" w:color="auto"/>
      </w:divBdr>
      <w:divsChild>
        <w:div w:id="94324621">
          <w:marLeft w:val="0"/>
          <w:marRight w:val="0"/>
          <w:marTop w:val="0"/>
          <w:marBottom w:val="150"/>
          <w:divBdr>
            <w:top w:val="none" w:sz="0" w:space="0" w:color="auto"/>
            <w:left w:val="none" w:sz="0" w:space="0" w:color="auto"/>
            <w:bottom w:val="none" w:sz="0" w:space="0" w:color="auto"/>
            <w:right w:val="none" w:sz="0" w:space="0" w:color="auto"/>
          </w:divBdr>
          <w:divsChild>
            <w:div w:id="1658340827">
              <w:marLeft w:val="0"/>
              <w:marRight w:val="0"/>
              <w:marTop w:val="0"/>
              <w:marBottom w:val="0"/>
              <w:divBdr>
                <w:top w:val="none" w:sz="0" w:space="0" w:color="auto"/>
                <w:left w:val="none" w:sz="0" w:space="0" w:color="auto"/>
                <w:bottom w:val="none" w:sz="0" w:space="0" w:color="auto"/>
                <w:right w:val="none" w:sz="0" w:space="0" w:color="auto"/>
              </w:divBdr>
            </w:div>
          </w:divsChild>
        </w:div>
        <w:div w:id="275647134">
          <w:marLeft w:val="0"/>
          <w:marRight w:val="0"/>
          <w:marTop w:val="0"/>
          <w:marBottom w:val="0"/>
          <w:divBdr>
            <w:top w:val="none" w:sz="0" w:space="0" w:color="auto"/>
            <w:left w:val="none" w:sz="0" w:space="0" w:color="auto"/>
            <w:bottom w:val="none" w:sz="0" w:space="0" w:color="auto"/>
            <w:right w:val="none" w:sz="0" w:space="0" w:color="auto"/>
          </w:divBdr>
          <w:divsChild>
            <w:div w:id="400567953">
              <w:marLeft w:val="0"/>
              <w:marRight w:val="0"/>
              <w:marTop w:val="0"/>
              <w:marBottom w:val="0"/>
              <w:divBdr>
                <w:top w:val="none" w:sz="0" w:space="0" w:color="auto"/>
                <w:left w:val="none" w:sz="0" w:space="0" w:color="auto"/>
                <w:bottom w:val="none" w:sz="0" w:space="0" w:color="auto"/>
                <w:right w:val="none" w:sz="0" w:space="0" w:color="auto"/>
              </w:divBdr>
            </w:div>
            <w:div w:id="4427252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8354645">
      <w:bodyDiv w:val="1"/>
      <w:marLeft w:val="0"/>
      <w:marRight w:val="0"/>
      <w:marTop w:val="0"/>
      <w:marBottom w:val="0"/>
      <w:divBdr>
        <w:top w:val="none" w:sz="0" w:space="0" w:color="auto"/>
        <w:left w:val="none" w:sz="0" w:space="0" w:color="auto"/>
        <w:bottom w:val="none" w:sz="0" w:space="0" w:color="auto"/>
        <w:right w:val="none" w:sz="0" w:space="0" w:color="auto"/>
      </w:divBdr>
      <w:divsChild>
        <w:div w:id="371737720">
          <w:marLeft w:val="0"/>
          <w:marRight w:val="0"/>
          <w:marTop w:val="0"/>
          <w:marBottom w:val="0"/>
          <w:divBdr>
            <w:top w:val="none" w:sz="0" w:space="0" w:color="auto"/>
            <w:left w:val="none" w:sz="0" w:space="0" w:color="auto"/>
            <w:bottom w:val="none" w:sz="0" w:space="0" w:color="auto"/>
            <w:right w:val="none" w:sz="0" w:space="0" w:color="auto"/>
          </w:divBdr>
        </w:div>
      </w:divsChild>
    </w:div>
    <w:div w:id="1488592677">
      <w:bodyDiv w:val="1"/>
      <w:marLeft w:val="0"/>
      <w:marRight w:val="0"/>
      <w:marTop w:val="0"/>
      <w:marBottom w:val="0"/>
      <w:divBdr>
        <w:top w:val="none" w:sz="0" w:space="0" w:color="auto"/>
        <w:left w:val="none" w:sz="0" w:space="0" w:color="auto"/>
        <w:bottom w:val="none" w:sz="0" w:space="0" w:color="auto"/>
        <w:right w:val="none" w:sz="0" w:space="0" w:color="auto"/>
      </w:divBdr>
      <w:divsChild>
        <w:div w:id="1751271541">
          <w:marLeft w:val="0"/>
          <w:marRight w:val="0"/>
          <w:marTop w:val="0"/>
          <w:marBottom w:val="0"/>
          <w:divBdr>
            <w:top w:val="none" w:sz="0" w:space="0" w:color="auto"/>
            <w:left w:val="none" w:sz="0" w:space="0" w:color="auto"/>
            <w:bottom w:val="dotted" w:sz="6" w:space="4" w:color="DDDDDD"/>
            <w:right w:val="none" w:sz="0" w:space="0" w:color="auto"/>
          </w:divBdr>
          <w:divsChild>
            <w:div w:id="1088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1512">
      <w:bodyDiv w:val="1"/>
      <w:marLeft w:val="0"/>
      <w:marRight w:val="0"/>
      <w:marTop w:val="0"/>
      <w:marBottom w:val="0"/>
      <w:divBdr>
        <w:top w:val="none" w:sz="0" w:space="0" w:color="auto"/>
        <w:left w:val="none" w:sz="0" w:space="0" w:color="auto"/>
        <w:bottom w:val="none" w:sz="0" w:space="0" w:color="auto"/>
        <w:right w:val="none" w:sz="0" w:space="0" w:color="auto"/>
      </w:divBdr>
      <w:divsChild>
        <w:div w:id="585651896">
          <w:marLeft w:val="0"/>
          <w:marRight w:val="0"/>
          <w:marTop w:val="0"/>
          <w:marBottom w:val="150"/>
          <w:divBdr>
            <w:top w:val="none" w:sz="0" w:space="0" w:color="auto"/>
            <w:left w:val="none" w:sz="0" w:space="0" w:color="auto"/>
            <w:bottom w:val="none" w:sz="0" w:space="0" w:color="auto"/>
            <w:right w:val="none" w:sz="0" w:space="0" w:color="auto"/>
          </w:divBdr>
          <w:divsChild>
            <w:div w:id="857042349">
              <w:marLeft w:val="0"/>
              <w:marRight w:val="0"/>
              <w:marTop w:val="0"/>
              <w:marBottom w:val="0"/>
              <w:divBdr>
                <w:top w:val="none" w:sz="0" w:space="0" w:color="auto"/>
                <w:left w:val="none" w:sz="0" w:space="0" w:color="auto"/>
                <w:bottom w:val="none" w:sz="0" w:space="0" w:color="auto"/>
                <w:right w:val="none" w:sz="0" w:space="0" w:color="auto"/>
              </w:divBdr>
            </w:div>
          </w:divsChild>
        </w:div>
        <w:div w:id="1652321178">
          <w:marLeft w:val="0"/>
          <w:marRight w:val="0"/>
          <w:marTop w:val="0"/>
          <w:marBottom w:val="150"/>
          <w:divBdr>
            <w:top w:val="none" w:sz="0" w:space="0" w:color="auto"/>
            <w:left w:val="none" w:sz="0" w:space="0" w:color="auto"/>
            <w:bottom w:val="none" w:sz="0" w:space="0" w:color="auto"/>
            <w:right w:val="none" w:sz="0" w:space="0" w:color="auto"/>
          </w:divBdr>
        </w:div>
        <w:div w:id="867370490">
          <w:marLeft w:val="0"/>
          <w:marRight w:val="0"/>
          <w:marTop w:val="0"/>
          <w:marBottom w:val="0"/>
          <w:divBdr>
            <w:top w:val="none" w:sz="0" w:space="0" w:color="auto"/>
            <w:left w:val="none" w:sz="0" w:space="0" w:color="auto"/>
            <w:bottom w:val="none" w:sz="0" w:space="0" w:color="auto"/>
            <w:right w:val="none" w:sz="0" w:space="0" w:color="auto"/>
          </w:divBdr>
          <w:divsChild>
            <w:div w:id="9075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9001">
      <w:bodyDiv w:val="1"/>
      <w:marLeft w:val="0"/>
      <w:marRight w:val="0"/>
      <w:marTop w:val="0"/>
      <w:marBottom w:val="0"/>
      <w:divBdr>
        <w:top w:val="none" w:sz="0" w:space="0" w:color="auto"/>
        <w:left w:val="none" w:sz="0" w:space="0" w:color="auto"/>
        <w:bottom w:val="none" w:sz="0" w:space="0" w:color="auto"/>
        <w:right w:val="none" w:sz="0" w:space="0" w:color="auto"/>
      </w:divBdr>
      <w:divsChild>
        <w:div w:id="940720428">
          <w:marLeft w:val="0"/>
          <w:marRight w:val="0"/>
          <w:marTop w:val="0"/>
          <w:marBottom w:val="0"/>
          <w:divBdr>
            <w:top w:val="none" w:sz="0" w:space="0" w:color="auto"/>
            <w:left w:val="none" w:sz="0" w:space="0" w:color="auto"/>
            <w:bottom w:val="none" w:sz="0" w:space="0" w:color="auto"/>
            <w:right w:val="none" w:sz="0" w:space="0" w:color="auto"/>
          </w:divBdr>
        </w:div>
      </w:divsChild>
    </w:div>
    <w:div w:id="1489244740">
      <w:bodyDiv w:val="1"/>
      <w:marLeft w:val="0"/>
      <w:marRight w:val="0"/>
      <w:marTop w:val="0"/>
      <w:marBottom w:val="0"/>
      <w:divBdr>
        <w:top w:val="none" w:sz="0" w:space="0" w:color="auto"/>
        <w:left w:val="none" w:sz="0" w:space="0" w:color="auto"/>
        <w:bottom w:val="none" w:sz="0" w:space="0" w:color="auto"/>
        <w:right w:val="none" w:sz="0" w:space="0" w:color="auto"/>
      </w:divBdr>
      <w:divsChild>
        <w:div w:id="1019508155">
          <w:marLeft w:val="0"/>
          <w:marRight w:val="0"/>
          <w:marTop w:val="0"/>
          <w:marBottom w:val="375"/>
          <w:divBdr>
            <w:top w:val="none" w:sz="0" w:space="0" w:color="auto"/>
            <w:left w:val="none" w:sz="0" w:space="0" w:color="auto"/>
            <w:bottom w:val="single" w:sz="6" w:space="0" w:color="005494"/>
            <w:right w:val="none" w:sz="0" w:space="0" w:color="auto"/>
          </w:divBdr>
        </w:div>
        <w:div w:id="964776519">
          <w:marLeft w:val="0"/>
          <w:marRight w:val="0"/>
          <w:marTop w:val="0"/>
          <w:marBottom w:val="300"/>
          <w:divBdr>
            <w:top w:val="none" w:sz="0" w:space="0" w:color="auto"/>
            <w:left w:val="none" w:sz="0" w:space="0" w:color="auto"/>
            <w:bottom w:val="single" w:sz="6" w:space="0" w:color="E4E4E4"/>
            <w:right w:val="none" w:sz="0" w:space="0" w:color="auto"/>
          </w:divBdr>
        </w:div>
        <w:div w:id="380985460">
          <w:marLeft w:val="0"/>
          <w:marRight w:val="0"/>
          <w:marTop w:val="0"/>
          <w:marBottom w:val="0"/>
          <w:divBdr>
            <w:top w:val="none" w:sz="0" w:space="0" w:color="auto"/>
            <w:left w:val="none" w:sz="0" w:space="0" w:color="auto"/>
            <w:bottom w:val="none" w:sz="0" w:space="0" w:color="auto"/>
            <w:right w:val="none" w:sz="0" w:space="0" w:color="auto"/>
          </w:divBdr>
          <w:divsChild>
            <w:div w:id="2045980816">
              <w:marLeft w:val="0"/>
              <w:marRight w:val="0"/>
              <w:marTop w:val="0"/>
              <w:marBottom w:val="0"/>
              <w:divBdr>
                <w:top w:val="none" w:sz="0" w:space="0" w:color="auto"/>
                <w:left w:val="none" w:sz="0" w:space="0" w:color="auto"/>
                <w:bottom w:val="none" w:sz="0" w:space="0" w:color="auto"/>
                <w:right w:val="none" w:sz="0" w:space="0" w:color="auto"/>
              </w:divBdr>
              <w:divsChild>
                <w:div w:id="1239054207">
                  <w:marLeft w:val="0"/>
                  <w:marRight w:val="0"/>
                  <w:marTop w:val="0"/>
                  <w:marBottom w:val="450"/>
                  <w:divBdr>
                    <w:top w:val="none" w:sz="0" w:space="0" w:color="auto"/>
                    <w:left w:val="none" w:sz="0" w:space="0" w:color="auto"/>
                    <w:bottom w:val="none" w:sz="0" w:space="0" w:color="auto"/>
                    <w:right w:val="none" w:sz="0" w:space="0" w:color="auto"/>
                  </w:divBdr>
                  <w:divsChild>
                    <w:div w:id="1891116437">
                      <w:marLeft w:val="0"/>
                      <w:marRight w:val="0"/>
                      <w:marTop w:val="0"/>
                      <w:marBottom w:val="150"/>
                      <w:divBdr>
                        <w:top w:val="none" w:sz="0" w:space="0" w:color="auto"/>
                        <w:left w:val="none" w:sz="0" w:space="0" w:color="auto"/>
                        <w:bottom w:val="none" w:sz="0" w:space="0" w:color="auto"/>
                        <w:right w:val="none" w:sz="0" w:space="0" w:color="auto"/>
                      </w:divBdr>
                      <w:divsChild>
                        <w:div w:id="54671310">
                          <w:marLeft w:val="0"/>
                          <w:marRight w:val="0"/>
                          <w:marTop w:val="0"/>
                          <w:marBottom w:val="0"/>
                          <w:divBdr>
                            <w:top w:val="none" w:sz="0" w:space="0" w:color="auto"/>
                            <w:left w:val="none" w:sz="0" w:space="0" w:color="auto"/>
                            <w:bottom w:val="none" w:sz="0" w:space="0" w:color="auto"/>
                            <w:right w:val="none" w:sz="0" w:space="0" w:color="auto"/>
                          </w:divBdr>
                        </w:div>
                      </w:divsChild>
                    </w:div>
                    <w:div w:id="2099713478">
                      <w:marLeft w:val="0"/>
                      <w:marRight w:val="0"/>
                      <w:marTop w:val="0"/>
                      <w:marBottom w:val="0"/>
                      <w:divBdr>
                        <w:top w:val="none" w:sz="0" w:space="0" w:color="auto"/>
                        <w:left w:val="none" w:sz="0" w:space="0" w:color="auto"/>
                        <w:bottom w:val="none" w:sz="0" w:space="0" w:color="auto"/>
                        <w:right w:val="none" w:sz="0" w:space="0" w:color="auto"/>
                      </w:divBdr>
                      <w:divsChild>
                        <w:div w:id="1285040773">
                          <w:marLeft w:val="0"/>
                          <w:marRight w:val="0"/>
                          <w:marTop w:val="0"/>
                          <w:marBottom w:val="150"/>
                          <w:divBdr>
                            <w:top w:val="none" w:sz="0" w:space="0" w:color="auto"/>
                            <w:left w:val="none" w:sz="0" w:space="0" w:color="auto"/>
                            <w:bottom w:val="none" w:sz="0" w:space="0" w:color="auto"/>
                            <w:right w:val="none" w:sz="0" w:space="0" w:color="auto"/>
                          </w:divBdr>
                        </w:div>
                        <w:div w:id="1273855425">
                          <w:marLeft w:val="0"/>
                          <w:marRight w:val="0"/>
                          <w:marTop w:val="0"/>
                          <w:marBottom w:val="0"/>
                          <w:divBdr>
                            <w:top w:val="none" w:sz="0" w:space="0" w:color="auto"/>
                            <w:left w:val="none" w:sz="0" w:space="0" w:color="auto"/>
                            <w:bottom w:val="none" w:sz="0" w:space="0" w:color="auto"/>
                            <w:right w:val="none" w:sz="0" w:space="0" w:color="auto"/>
                          </w:divBdr>
                          <w:divsChild>
                            <w:div w:id="19940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781929">
      <w:bodyDiv w:val="1"/>
      <w:marLeft w:val="0"/>
      <w:marRight w:val="0"/>
      <w:marTop w:val="0"/>
      <w:marBottom w:val="0"/>
      <w:divBdr>
        <w:top w:val="none" w:sz="0" w:space="0" w:color="auto"/>
        <w:left w:val="none" w:sz="0" w:space="0" w:color="auto"/>
        <w:bottom w:val="none" w:sz="0" w:space="0" w:color="auto"/>
        <w:right w:val="none" w:sz="0" w:space="0" w:color="auto"/>
      </w:divBdr>
      <w:divsChild>
        <w:div w:id="72355225">
          <w:marLeft w:val="0"/>
          <w:marRight w:val="0"/>
          <w:marTop w:val="0"/>
          <w:marBottom w:val="450"/>
          <w:divBdr>
            <w:top w:val="none" w:sz="0" w:space="0" w:color="auto"/>
            <w:left w:val="none" w:sz="0" w:space="0" w:color="auto"/>
            <w:bottom w:val="single" w:sz="6" w:space="19" w:color="EEEEEE"/>
            <w:right w:val="none" w:sz="0" w:space="0" w:color="auto"/>
          </w:divBdr>
          <w:divsChild>
            <w:div w:id="468405408">
              <w:marLeft w:val="0"/>
              <w:marRight w:val="0"/>
              <w:marTop w:val="0"/>
              <w:marBottom w:val="150"/>
              <w:divBdr>
                <w:top w:val="none" w:sz="0" w:space="0" w:color="auto"/>
                <w:left w:val="none" w:sz="0" w:space="0" w:color="auto"/>
                <w:bottom w:val="none" w:sz="0" w:space="0" w:color="auto"/>
                <w:right w:val="none" w:sz="0" w:space="0" w:color="auto"/>
              </w:divBdr>
              <w:divsChild>
                <w:div w:id="766194652">
                  <w:marLeft w:val="0"/>
                  <w:marRight w:val="0"/>
                  <w:marTop w:val="0"/>
                  <w:marBottom w:val="0"/>
                  <w:divBdr>
                    <w:top w:val="none" w:sz="0" w:space="0" w:color="auto"/>
                    <w:left w:val="none" w:sz="0" w:space="0" w:color="auto"/>
                    <w:bottom w:val="none" w:sz="0" w:space="0" w:color="auto"/>
                    <w:right w:val="none" w:sz="0" w:space="0" w:color="auto"/>
                  </w:divBdr>
                </w:div>
              </w:divsChild>
            </w:div>
            <w:div w:id="904485507">
              <w:marLeft w:val="0"/>
              <w:marRight w:val="0"/>
              <w:marTop w:val="0"/>
              <w:marBottom w:val="0"/>
              <w:divBdr>
                <w:top w:val="none" w:sz="0" w:space="0" w:color="auto"/>
                <w:left w:val="none" w:sz="0" w:space="0" w:color="auto"/>
                <w:bottom w:val="none" w:sz="0" w:space="0" w:color="auto"/>
                <w:right w:val="none" w:sz="0" w:space="0" w:color="auto"/>
              </w:divBdr>
            </w:div>
          </w:divsChild>
        </w:div>
        <w:div w:id="241373684">
          <w:marLeft w:val="0"/>
          <w:marRight w:val="0"/>
          <w:marTop w:val="0"/>
          <w:marBottom w:val="0"/>
          <w:divBdr>
            <w:top w:val="none" w:sz="0" w:space="0" w:color="auto"/>
            <w:left w:val="none" w:sz="0" w:space="0" w:color="auto"/>
            <w:bottom w:val="none" w:sz="0" w:space="0" w:color="auto"/>
            <w:right w:val="none" w:sz="0" w:space="0" w:color="auto"/>
          </w:divBdr>
          <w:divsChild>
            <w:div w:id="1744597197">
              <w:marLeft w:val="0"/>
              <w:marRight w:val="0"/>
              <w:marTop w:val="0"/>
              <w:marBottom w:val="0"/>
              <w:divBdr>
                <w:top w:val="none" w:sz="0" w:space="0" w:color="auto"/>
                <w:left w:val="none" w:sz="0" w:space="0" w:color="auto"/>
                <w:bottom w:val="none" w:sz="0" w:space="0" w:color="auto"/>
                <w:right w:val="none" w:sz="0" w:space="0" w:color="auto"/>
              </w:divBdr>
              <w:divsChild>
                <w:div w:id="664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083">
      <w:bodyDiv w:val="1"/>
      <w:marLeft w:val="0"/>
      <w:marRight w:val="0"/>
      <w:marTop w:val="0"/>
      <w:marBottom w:val="0"/>
      <w:divBdr>
        <w:top w:val="none" w:sz="0" w:space="0" w:color="auto"/>
        <w:left w:val="none" w:sz="0" w:space="0" w:color="auto"/>
        <w:bottom w:val="none" w:sz="0" w:space="0" w:color="auto"/>
        <w:right w:val="none" w:sz="0" w:space="0" w:color="auto"/>
      </w:divBdr>
      <w:divsChild>
        <w:div w:id="1736851846">
          <w:marLeft w:val="0"/>
          <w:marRight w:val="0"/>
          <w:marTop w:val="0"/>
          <w:marBottom w:val="0"/>
          <w:divBdr>
            <w:top w:val="none" w:sz="0" w:space="0" w:color="auto"/>
            <w:left w:val="none" w:sz="0" w:space="0" w:color="auto"/>
            <w:bottom w:val="none" w:sz="0" w:space="0" w:color="auto"/>
            <w:right w:val="none" w:sz="0" w:space="0" w:color="auto"/>
          </w:divBdr>
          <w:divsChild>
            <w:div w:id="1676953120">
              <w:marLeft w:val="0"/>
              <w:marRight w:val="0"/>
              <w:marTop w:val="0"/>
              <w:marBottom w:val="0"/>
              <w:divBdr>
                <w:top w:val="none" w:sz="0" w:space="0" w:color="auto"/>
                <w:left w:val="none" w:sz="0" w:space="0" w:color="auto"/>
                <w:bottom w:val="none" w:sz="0" w:space="0" w:color="auto"/>
                <w:right w:val="none" w:sz="0" w:space="0" w:color="auto"/>
              </w:divBdr>
              <w:divsChild>
                <w:div w:id="826289311">
                  <w:marLeft w:val="0"/>
                  <w:marRight w:val="0"/>
                  <w:marTop w:val="0"/>
                  <w:marBottom w:val="0"/>
                  <w:divBdr>
                    <w:top w:val="none" w:sz="0" w:space="0" w:color="auto"/>
                    <w:left w:val="none" w:sz="0" w:space="0" w:color="auto"/>
                    <w:bottom w:val="none" w:sz="0" w:space="0" w:color="auto"/>
                    <w:right w:val="none" w:sz="0" w:space="0" w:color="auto"/>
                  </w:divBdr>
                  <w:divsChild>
                    <w:div w:id="1664970631">
                      <w:marLeft w:val="0"/>
                      <w:marRight w:val="0"/>
                      <w:marTop w:val="0"/>
                      <w:marBottom w:val="0"/>
                      <w:divBdr>
                        <w:top w:val="none" w:sz="0" w:space="0" w:color="auto"/>
                        <w:left w:val="none" w:sz="0" w:space="0" w:color="auto"/>
                        <w:bottom w:val="none" w:sz="0" w:space="0" w:color="auto"/>
                        <w:right w:val="none" w:sz="0" w:space="0" w:color="auto"/>
                      </w:divBdr>
                      <w:divsChild>
                        <w:div w:id="3371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634889">
      <w:bodyDiv w:val="1"/>
      <w:marLeft w:val="0"/>
      <w:marRight w:val="0"/>
      <w:marTop w:val="0"/>
      <w:marBottom w:val="0"/>
      <w:divBdr>
        <w:top w:val="none" w:sz="0" w:space="0" w:color="auto"/>
        <w:left w:val="none" w:sz="0" w:space="0" w:color="auto"/>
        <w:bottom w:val="none" w:sz="0" w:space="0" w:color="auto"/>
        <w:right w:val="none" w:sz="0" w:space="0" w:color="auto"/>
      </w:divBdr>
      <w:divsChild>
        <w:div w:id="1235776122">
          <w:marLeft w:val="0"/>
          <w:marRight w:val="0"/>
          <w:marTop w:val="0"/>
          <w:marBottom w:val="0"/>
          <w:divBdr>
            <w:top w:val="none" w:sz="0" w:space="0" w:color="auto"/>
            <w:left w:val="none" w:sz="0" w:space="0" w:color="auto"/>
            <w:bottom w:val="dotted" w:sz="6" w:space="4" w:color="DDDDDD"/>
            <w:right w:val="none" w:sz="0" w:space="0" w:color="auto"/>
          </w:divBdr>
          <w:divsChild>
            <w:div w:id="12151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7256">
      <w:bodyDiv w:val="1"/>
      <w:marLeft w:val="0"/>
      <w:marRight w:val="0"/>
      <w:marTop w:val="0"/>
      <w:marBottom w:val="0"/>
      <w:divBdr>
        <w:top w:val="none" w:sz="0" w:space="0" w:color="auto"/>
        <w:left w:val="none" w:sz="0" w:space="0" w:color="auto"/>
        <w:bottom w:val="none" w:sz="0" w:space="0" w:color="auto"/>
        <w:right w:val="none" w:sz="0" w:space="0" w:color="auto"/>
      </w:divBdr>
      <w:divsChild>
        <w:div w:id="1727875316">
          <w:marLeft w:val="0"/>
          <w:marRight w:val="0"/>
          <w:marTop w:val="0"/>
          <w:marBottom w:val="0"/>
          <w:divBdr>
            <w:top w:val="none" w:sz="0" w:space="0" w:color="auto"/>
            <w:left w:val="none" w:sz="0" w:space="0" w:color="auto"/>
            <w:bottom w:val="dotted" w:sz="6" w:space="4" w:color="DDDDDD"/>
            <w:right w:val="none" w:sz="0" w:space="0" w:color="auto"/>
          </w:divBdr>
          <w:divsChild>
            <w:div w:id="7245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6992">
      <w:bodyDiv w:val="1"/>
      <w:marLeft w:val="0"/>
      <w:marRight w:val="0"/>
      <w:marTop w:val="0"/>
      <w:marBottom w:val="0"/>
      <w:divBdr>
        <w:top w:val="none" w:sz="0" w:space="0" w:color="auto"/>
        <w:left w:val="none" w:sz="0" w:space="0" w:color="auto"/>
        <w:bottom w:val="none" w:sz="0" w:space="0" w:color="auto"/>
        <w:right w:val="none" w:sz="0" w:space="0" w:color="auto"/>
      </w:divBdr>
    </w:div>
    <w:div w:id="1491093565">
      <w:bodyDiv w:val="1"/>
      <w:marLeft w:val="0"/>
      <w:marRight w:val="0"/>
      <w:marTop w:val="0"/>
      <w:marBottom w:val="0"/>
      <w:divBdr>
        <w:top w:val="none" w:sz="0" w:space="0" w:color="auto"/>
        <w:left w:val="none" w:sz="0" w:space="0" w:color="auto"/>
        <w:bottom w:val="none" w:sz="0" w:space="0" w:color="auto"/>
        <w:right w:val="none" w:sz="0" w:space="0" w:color="auto"/>
      </w:divBdr>
    </w:div>
    <w:div w:id="1491169690">
      <w:bodyDiv w:val="1"/>
      <w:marLeft w:val="0"/>
      <w:marRight w:val="0"/>
      <w:marTop w:val="0"/>
      <w:marBottom w:val="0"/>
      <w:divBdr>
        <w:top w:val="none" w:sz="0" w:space="0" w:color="auto"/>
        <w:left w:val="none" w:sz="0" w:space="0" w:color="auto"/>
        <w:bottom w:val="none" w:sz="0" w:space="0" w:color="auto"/>
        <w:right w:val="none" w:sz="0" w:space="0" w:color="auto"/>
      </w:divBdr>
      <w:divsChild>
        <w:div w:id="1867057045">
          <w:marLeft w:val="0"/>
          <w:marRight w:val="0"/>
          <w:marTop w:val="0"/>
          <w:marBottom w:val="0"/>
          <w:divBdr>
            <w:top w:val="none" w:sz="0" w:space="0" w:color="auto"/>
            <w:left w:val="none" w:sz="0" w:space="0" w:color="auto"/>
            <w:bottom w:val="none" w:sz="0" w:space="0" w:color="auto"/>
            <w:right w:val="none" w:sz="0" w:space="0" w:color="auto"/>
          </w:divBdr>
          <w:divsChild>
            <w:div w:id="2124883927">
              <w:marLeft w:val="0"/>
              <w:marRight w:val="0"/>
              <w:marTop w:val="0"/>
              <w:marBottom w:val="0"/>
              <w:divBdr>
                <w:top w:val="none" w:sz="0" w:space="0" w:color="auto"/>
                <w:left w:val="none" w:sz="0" w:space="0" w:color="auto"/>
                <w:bottom w:val="none" w:sz="0" w:space="0" w:color="auto"/>
                <w:right w:val="none" w:sz="0" w:space="0" w:color="auto"/>
              </w:divBdr>
              <w:divsChild>
                <w:div w:id="1670211287">
                  <w:marLeft w:val="0"/>
                  <w:marRight w:val="0"/>
                  <w:marTop w:val="0"/>
                  <w:marBottom w:val="0"/>
                  <w:divBdr>
                    <w:top w:val="none" w:sz="0" w:space="0" w:color="auto"/>
                    <w:left w:val="none" w:sz="0" w:space="0" w:color="auto"/>
                    <w:bottom w:val="none" w:sz="0" w:space="0" w:color="auto"/>
                    <w:right w:val="none" w:sz="0" w:space="0" w:color="auto"/>
                  </w:divBdr>
                  <w:divsChild>
                    <w:div w:id="159584293">
                      <w:marLeft w:val="0"/>
                      <w:marRight w:val="0"/>
                      <w:marTop w:val="0"/>
                      <w:marBottom w:val="0"/>
                      <w:divBdr>
                        <w:top w:val="none" w:sz="0" w:space="0" w:color="auto"/>
                        <w:left w:val="none" w:sz="0" w:space="0" w:color="auto"/>
                        <w:bottom w:val="none" w:sz="0" w:space="0" w:color="auto"/>
                        <w:right w:val="none" w:sz="0" w:space="0" w:color="auto"/>
                      </w:divBdr>
                      <w:divsChild>
                        <w:div w:id="491139272">
                          <w:marLeft w:val="0"/>
                          <w:marRight w:val="0"/>
                          <w:marTop w:val="0"/>
                          <w:marBottom w:val="0"/>
                          <w:divBdr>
                            <w:top w:val="none" w:sz="0" w:space="0" w:color="auto"/>
                            <w:left w:val="none" w:sz="0" w:space="0" w:color="auto"/>
                            <w:bottom w:val="none" w:sz="0" w:space="0" w:color="auto"/>
                            <w:right w:val="none" w:sz="0" w:space="0" w:color="auto"/>
                          </w:divBdr>
                          <w:divsChild>
                            <w:div w:id="1670138245">
                              <w:marLeft w:val="0"/>
                              <w:marRight w:val="0"/>
                              <w:marTop w:val="0"/>
                              <w:marBottom w:val="0"/>
                              <w:divBdr>
                                <w:top w:val="none" w:sz="0" w:space="0" w:color="auto"/>
                                <w:left w:val="none" w:sz="0" w:space="0" w:color="auto"/>
                                <w:bottom w:val="none" w:sz="0" w:space="0" w:color="auto"/>
                                <w:right w:val="none" w:sz="0" w:space="0" w:color="auto"/>
                              </w:divBdr>
                              <w:divsChild>
                                <w:div w:id="690835894">
                                  <w:marLeft w:val="0"/>
                                  <w:marRight w:val="0"/>
                                  <w:marTop w:val="0"/>
                                  <w:marBottom w:val="0"/>
                                  <w:divBdr>
                                    <w:top w:val="none" w:sz="0" w:space="0" w:color="auto"/>
                                    <w:left w:val="none" w:sz="0" w:space="0" w:color="auto"/>
                                    <w:bottom w:val="none" w:sz="0" w:space="0" w:color="auto"/>
                                    <w:right w:val="none" w:sz="0" w:space="0" w:color="auto"/>
                                  </w:divBdr>
                                  <w:divsChild>
                                    <w:div w:id="979729544">
                                      <w:marLeft w:val="0"/>
                                      <w:marRight w:val="0"/>
                                      <w:marTop w:val="0"/>
                                      <w:marBottom w:val="0"/>
                                      <w:divBdr>
                                        <w:top w:val="none" w:sz="0" w:space="0" w:color="auto"/>
                                        <w:left w:val="none" w:sz="0" w:space="0" w:color="auto"/>
                                        <w:bottom w:val="none" w:sz="0" w:space="0" w:color="auto"/>
                                        <w:right w:val="none" w:sz="0" w:space="0" w:color="auto"/>
                                      </w:divBdr>
                                      <w:divsChild>
                                        <w:div w:id="20410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211353">
      <w:bodyDiv w:val="1"/>
      <w:marLeft w:val="0"/>
      <w:marRight w:val="0"/>
      <w:marTop w:val="0"/>
      <w:marBottom w:val="0"/>
      <w:divBdr>
        <w:top w:val="none" w:sz="0" w:space="0" w:color="auto"/>
        <w:left w:val="none" w:sz="0" w:space="0" w:color="auto"/>
        <w:bottom w:val="none" w:sz="0" w:space="0" w:color="auto"/>
        <w:right w:val="none" w:sz="0" w:space="0" w:color="auto"/>
      </w:divBdr>
      <w:divsChild>
        <w:div w:id="2027750105">
          <w:marLeft w:val="0"/>
          <w:marRight w:val="0"/>
          <w:marTop w:val="0"/>
          <w:marBottom w:val="150"/>
          <w:divBdr>
            <w:top w:val="none" w:sz="0" w:space="0" w:color="auto"/>
            <w:left w:val="none" w:sz="0" w:space="0" w:color="auto"/>
            <w:bottom w:val="none" w:sz="0" w:space="0" w:color="auto"/>
            <w:right w:val="none" w:sz="0" w:space="0" w:color="auto"/>
          </w:divBdr>
        </w:div>
      </w:divsChild>
    </w:div>
    <w:div w:id="1491216069">
      <w:bodyDiv w:val="1"/>
      <w:marLeft w:val="0"/>
      <w:marRight w:val="0"/>
      <w:marTop w:val="0"/>
      <w:marBottom w:val="0"/>
      <w:divBdr>
        <w:top w:val="none" w:sz="0" w:space="0" w:color="auto"/>
        <w:left w:val="none" w:sz="0" w:space="0" w:color="auto"/>
        <w:bottom w:val="none" w:sz="0" w:space="0" w:color="auto"/>
        <w:right w:val="none" w:sz="0" w:space="0" w:color="auto"/>
      </w:divBdr>
    </w:div>
    <w:div w:id="1491288944">
      <w:bodyDiv w:val="1"/>
      <w:marLeft w:val="0"/>
      <w:marRight w:val="0"/>
      <w:marTop w:val="0"/>
      <w:marBottom w:val="0"/>
      <w:divBdr>
        <w:top w:val="none" w:sz="0" w:space="0" w:color="auto"/>
        <w:left w:val="none" w:sz="0" w:space="0" w:color="auto"/>
        <w:bottom w:val="none" w:sz="0" w:space="0" w:color="auto"/>
        <w:right w:val="none" w:sz="0" w:space="0" w:color="auto"/>
      </w:divBdr>
      <w:divsChild>
        <w:div w:id="242842154">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508862593">
              <w:marLeft w:val="0"/>
              <w:marRight w:val="0"/>
              <w:marTop w:val="300"/>
              <w:marBottom w:val="300"/>
              <w:divBdr>
                <w:top w:val="none" w:sz="0" w:space="0" w:color="auto"/>
                <w:left w:val="none" w:sz="0" w:space="0" w:color="auto"/>
                <w:bottom w:val="none" w:sz="0" w:space="0" w:color="auto"/>
                <w:right w:val="none" w:sz="0" w:space="0" w:color="auto"/>
              </w:divBdr>
              <w:divsChild>
                <w:div w:id="1434591710">
                  <w:marLeft w:val="0"/>
                  <w:marRight w:val="0"/>
                  <w:marTop w:val="0"/>
                  <w:marBottom w:val="0"/>
                  <w:divBdr>
                    <w:top w:val="none" w:sz="0" w:space="0" w:color="auto"/>
                    <w:left w:val="none" w:sz="0" w:space="0" w:color="auto"/>
                    <w:bottom w:val="none" w:sz="0" w:space="0" w:color="auto"/>
                    <w:right w:val="none" w:sz="0" w:space="0" w:color="auto"/>
                  </w:divBdr>
                  <w:divsChild>
                    <w:div w:id="304701475">
                      <w:marLeft w:val="0"/>
                      <w:marRight w:val="0"/>
                      <w:marTop w:val="0"/>
                      <w:marBottom w:val="0"/>
                      <w:divBdr>
                        <w:top w:val="none" w:sz="0" w:space="0" w:color="auto"/>
                        <w:left w:val="none" w:sz="0" w:space="0" w:color="auto"/>
                        <w:bottom w:val="none" w:sz="0" w:space="0" w:color="auto"/>
                        <w:right w:val="none" w:sz="0" w:space="0" w:color="auto"/>
                      </w:divBdr>
                      <w:divsChild>
                        <w:div w:id="449209151">
                          <w:marLeft w:val="0"/>
                          <w:marRight w:val="0"/>
                          <w:marTop w:val="0"/>
                          <w:marBottom w:val="0"/>
                          <w:divBdr>
                            <w:top w:val="none" w:sz="0" w:space="0" w:color="auto"/>
                            <w:left w:val="none" w:sz="0" w:space="0" w:color="auto"/>
                            <w:bottom w:val="none" w:sz="0" w:space="0" w:color="auto"/>
                            <w:right w:val="none" w:sz="0" w:space="0" w:color="auto"/>
                          </w:divBdr>
                          <w:divsChild>
                            <w:div w:id="1765540187">
                              <w:marLeft w:val="0"/>
                              <w:marRight w:val="0"/>
                              <w:marTop w:val="0"/>
                              <w:marBottom w:val="0"/>
                              <w:divBdr>
                                <w:top w:val="none" w:sz="0" w:space="0" w:color="auto"/>
                                <w:left w:val="none" w:sz="0" w:space="0" w:color="auto"/>
                                <w:bottom w:val="none" w:sz="0" w:space="0" w:color="auto"/>
                                <w:right w:val="none" w:sz="0" w:space="0" w:color="auto"/>
                              </w:divBdr>
                              <w:divsChild>
                                <w:div w:id="952324411">
                                  <w:marLeft w:val="0"/>
                                  <w:marRight w:val="0"/>
                                  <w:marTop w:val="0"/>
                                  <w:marBottom w:val="0"/>
                                  <w:divBdr>
                                    <w:top w:val="none" w:sz="0" w:space="0" w:color="auto"/>
                                    <w:left w:val="none" w:sz="0" w:space="0" w:color="auto"/>
                                    <w:bottom w:val="none" w:sz="0" w:space="0" w:color="auto"/>
                                    <w:right w:val="none" w:sz="0" w:space="0" w:color="auto"/>
                                  </w:divBdr>
                                  <w:divsChild>
                                    <w:div w:id="20874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407220">
      <w:bodyDiv w:val="1"/>
      <w:marLeft w:val="0"/>
      <w:marRight w:val="0"/>
      <w:marTop w:val="0"/>
      <w:marBottom w:val="0"/>
      <w:divBdr>
        <w:top w:val="none" w:sz="0" w:space="0" w:color="auto"/>
        <w:left w:val="none" w:sz="0" w:space="0" w:color="auto"/>
        <w:bottom w:val="none" w:sz="0" w:space="0" w:color="auto"/>
        <w:right w:val="none" w:sz="0" w:space="0" w:color="auto"/>
      </w:divBdr>
    </w:div>
    <w:div w:id="1491485252">
      <w:bodyDiv w:val="1"/>
      <w:marLeft w:val="0"/>
      <w:marRight w:val="0"/>
      <w:marTop w:val="0"/>
      <w:marBottom w:val="0"/>
      <w:divBdr>
        <w:top w:val="none" w:sz="0" w:space="0" w:color="auto"/>
        <w:left w:val="none" w:sz="0" w:space="0" w:color="auto"/>
        <w:bottom w:val="none" w:sz="0" w:space="0" w:color="auto"/>
        <w:right w:val="none" w:sz="0" w:space="0" w:color="auto"/>
      </w:divBdr>
    </w:div>
    <w:div w:id="1491755371">
      <w:bodyDiv w:val="1"/>
      <w:marLeft w:val="0"/>
      <w:marRight w:val="0"/>
      <w:marTop w:val="0"/>
      <w:marBottom w:val="0"/>
      <w:divBdr>
        <w:top w:val="none" w:sz="0" w:space="0" w:color="auto"/>
        <w:left w:val="none" w:sz="0" w:space="0" w:color="auto"/>
        <w:bottom w:val="none" w:sz="0" w:space="0" w:color="auto"/>
        <w:right w:val="none" w:sz="0" w:space="0" w:color="auto"/>
      </w:divBdr>
    </w:div>
    <w:div w:id="1491871011">
      <w:bodyDiv w:val="1"/>
      <w:marLeft w:val="0"/>
      <w:marRight w:val="0"/>
      <w:marTop w:val="0"/>
      <w:marBottom w:val="0"/>
      <w:divBdr>
        <w:top w:val="none" w:sz="0" w:space="0" w:color="auto"/>
        <w:left w:val="none" w:sz="0" w:space="0" w:color="auto"/>
        <w:bottom w:val="none" w:sz="0" w:space="0" w:color="auto"/>
        <w:right w:val="none" w:sz="0" w:space="0" w:color="auto"/>
      </w:divBdr>
      <w:divsChild>
        <w:div w:id="211770083">
          <w:marLeft w:val="0"/>
          <w:marRight w:val="0"/>
          <w:marTop w:val="0"/>
          <w:marBottom w:val="150"/>
          <w:divBdr>
            <w:top w:val="none" w:sz="0" w:space="0" w:color="auto"/>
            <w:left w:val="none" w:sz="0" w:space="0" w:color="auto"/>
            <w:bottom w:val="none" w:sz="0" w:space="0" w:color="auto"/>
            <w:right w:val="none" w:sz="0" w:space="0" w:color="auto"/>
          </w:divBdr>
          <w:divsChild>
            <w:div w:id="42564697">
              <w:marLeft w:val="0"/>
              <w:marRight w:val="0"/>
              <w:marTop w:val="0"/>
              <w:marBottom w:val="0"/>
              <w:divBdr>
                <w:top w:val="none" w:sz="0" w:space="0" w:color="auto"/>
                <w:left w:val="none" w:sz="0" w:space="0" w:color="auto"/>
                <w:bottom w:val="none" w:sz="0" w:space="0" w:color="auto"/>
                <w:right w:val="none" w:sz="0" w:space="0" w:color="auto"/>
              </w:divBdr>
              <w:divsChild>
                <w:div w:id="3744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3373">
          <w:marLeft w:val="0"/>
          <w:marRight w:val="0"/>
          <w:marTop w:val="0"/>
          <w:marBottom w:val="150"/>
          <w:divBdr>
            <w:top w:val="none" w:sz="0" w:space="0" w:color="auto"/>
            <w:left w:val="none" w:sz="0" w:space="0" w:color="auto"/>
            <w:bottom w:val="none" w:sz="0" w:space="0" w:color="auto"/>
            <w:right w:val="none" w:sz="0" w:space="0" w:color="auto"/>
          </w:divBdr>
        </w:div>
        <w:div w:id="1262682541">
          <w:marLeft w:val="0"/>
          <w:marRight w:val="0"/>
          <w:marTop w:val="0"/>
          <w:marBottom w:val="0"/>
          <w:divBdr>
            <w:top w:val="none" w:sz="0" w:space="0" w:color="auto"/>
            <w:left w:val="none" w:sz="0" w:space="0" w:color="auto"/>
            <w:bottom w:val="none" w:sz="0" w:space="0" w:color="auto"/>
            <w:right w:val="none" w:sz="0" w:space="0" w:color="auto"/>
          </w:divBdr>
          <w:divsChild>
            <w:div w:id="8298309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92063896">
      <w:bodyDiv w:val="1"/>
      <w:marLeft w:val="0"/>
      <w:marRight w:val="0"/>
      <w:marTop w:val="0"/>
      <w:marBottom w:val="0"/>
      <w:divBdr>
        <w:top w:val="none" w:sz="0" w:space="0" w:color="auto"/>
        <w:left w:val="none" w:sz="0" w:space="0" w:color="auto"/>
        <w:bottom w:val="none" w:sz="0" w:space="0" w:color="auto"/>
        <w:right w:val="none" w:sz="0" w:space="0" w:color="auto"/>
      </w:divBdr>
      <w:divsChild>
        <w:div w:id="121463340">
          <w:marLeft w:val="0"/>
          <w:marRight w:val="0"/>
          <w:marTop w:val="0"/>
          <w:marBottom w:val="0"/>
          <w:divBdr>
            <w:top w:val="none" w:sz="0" w:space="0" w:color="auto"/>
            <w:left w:val="none" w:sz="0" w:space="0" w:color="auto"/>
            <w:bottom w:val="none" w:sz="0" w:space="0" w:color="auto"/>
            <w:right w:val="none" w:sz="0" w:space="0" w:color="auto"/>
          </w:divBdr>
        </w:div>
        <w:div w:id="274676244">
          <w:marLeft w:val="0"/>
          <w:marRight w:val="0"/>
          <w:marTop w:val="0"/>
          <w:marBottom w:val="150"/>
          <w:divBdr>
            <w:top w:val="none" w:sz="0" w:space="0" w:color="auto"/>
            <w:left w:val="none" w:sz="0" w:space="0" w:color="auto"/>
            <w:bottom w:val="none" w:sz="0" w:space="0" w:color="auto"/>
            <w:right w:val="none" w:sz="0" w:space="0" w:color="auto"/>
          </w:divBdr>
        </w:div>
      </w:divsChild>
    </w:div>
    <w:div w:id="1492940715">
      <w:bodyDiv w:val="1"/>
      <w:marLeft w:val="0"/>
      <w:marRight w:val="0"/>
      <w:marTop w:val="0"/>
      <w:marBottom w:val="0"/>
      <w:divBdr>
        <w:top w:val="none" w:sz="0" w:space="0" w:color="auto"/>
        <w:left w:val="none" w:sz="0" w:space="0" w:color="auto"/>
        <w:bottom w:val="none" w:sz="0" w:space="0" w:color="auto"/>
        <w:right w:val="none" w:sz="0" w:space="0" w:color="auto"/>
      </w:divBdr>
      <w:divsChild>
        <w:div w:id="48648210">
          <w:marLeft w:val="0"/>
          <w:marRight w:val="0"/>
          <w:marTop w:val="0"/>
          <w:marBottom w:val="0"/>
          <w:divBdr>
            <w:top w:val="none" w:sz="0" w:space="0" w:color="auto"/>
            <w:left w:val="none" w:sz="0" w:space="0" w:color="auto"/>
            <w:bottom w:val="dotted" w:sz="6" w:space="4" w:color="DDDDDD"/>
            <w:right w:val="none" w:sz="0" w:space="0" w:color="auto"/>
          </w:divBdr>
          <w:divsChild>
            <w:div w:id="16386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4355">
      <w:bodyDiv w:val="1"/>
      <w:marLeft w:val="0"/>
      <w:marRight w:val="0"/>
      <w:marTop w:val="0"/>
      <w:marBottom w:val="0"/>
      <w:divBdr>
        <w:top w:val="none" w:sz="0" w:space="0" w:color="auto"/>
        <w:left w:val="none" w:sz="0" w:space="0" w:color="auto"/>
        <w:bottom w:val="none" w:sz="0" w:space="0" w:color="auto"/>
        <w:right w:val="none" w:sz="0" w:space="0" w:color="auto"/>
      </w:divBdr>
    </w:div>
    <w:div w:id="1493326146">
      <w:bodyDiv w:val="1"/>
      <w:marLeft w:val="0"/>
      <w:marRight w:val="0"/>
      <w:marTop w:val="0"/>
      <w:marBottom w:val="0"/>
      <w:divBdr>
        <w:top w:val="none" w:sz="0" w:space="0" w:color="auto"/>
        <w:left w:val="none" w:sz="0" w:space="0" w:color="auto"/>
        <w:bottom w:val="none" w:sz="0" w:space="0" w:color="auto"/>
        <w:right w:val="none" w:sz="0" w:space="0" w:color="auto"/>
      </w:divBdr>
    </w:div>
    <w:div w:id="1494183055">
      <w:bodyDiv w:val="1"/>
      <w:marLeft w:val="0"/>
      <w:marRight w:val="0"/>
      <w:marTop w:val="0"/>
      <w:marBottom w:val="0"/>
      <w:divBdr>
        <w:top w:val="none" w:sz="0" w:space="0" w:color="auto"/>
        <w:left w:val="none" w:sz="0" w:space="0" w:color="auto"/>
        <w:bottom w:val="none" w:sz="0" w:space="0" w:color="auto"/>
        <w:right w:val="none" w:sz="0" w:space="0" w:color="auto"/>
      </w:divBdr>
      <w:divsChild>
        <w:div w:id="313067046">
          <w:marLeft w:val="0"/>
          <w:marRight w:val="0"/>
          <w:marTop w:val="0"/>
          <w:marBottom w:val="0"/>
          <w:divBdr>
            <w:top w:val="none" w:sz="0" w:space="0" w:color="auto"/>
            <w:left w:val="none" w:sz="0" w:space="0" w:color="auto"/>
            <w:bottom w:val="none" w:sz="0" w:space="0" w:color="auto"/>
            <w:right w:val="none" w:sz="0" w:space="0" w:color="auto"/>
          </w:divBdr>
          <w:divsChild>
            <w:div w:id="54208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4755604">
      <w:bodyDiv w:val="1"/>
      <w:marLeft w:val="0"/>
      <w:marRight w:val="0"/>
      <w:marTop w:val="0"/>
      <w:marBottom w:val="0"/>
      <w:divBdr>
        <w:top w:val="none" w:sz="0" w:space="0" w:color="auto"/>
        <w:left w:val="none" w:sz="0" w:space="0" w:color="auto"/>
        <w:bottom w:val="none" w:sz="0" w:space="0" w:color="auto"/>
        <w:right w:val="none" w:sz="0" w:space="0" w:color="auto"/>
      </w:divBdr>
      <w:divsChild>
        <w:div w:id="662048958">
          <w:marLeft w:val="0"/>
          <w:marRight w:val="0"/>
          <w:marTop w:val="0"/>
          <w:marBottom w:val="0"/>
          <w:divBdr>
            <w:top w:val="none" w:sz="0" w:space="0" w:color="auto"/>
            <w:left w:val="none" w:sz="0" w:space="0" w:color="auto"/>
            <w:bottom w:val="dotted" w:sz="6" w:space="4" w:color="DDDDDD"/>
            <w:right w:val="none" w:sz="0" w:space="0" w:color="auto"/>
          </w:divBdr>
          <w:divsChild>
            <w:div w:id="4912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02810">
      <w:bodyDiv w:val="1"/>
      <w:marLeft w:val="0"/>
      <w:marRight w:val="0"/>
      <w:marTop w:val="0"/>
      <w:marBottom w:val="0"/>
      <w:divBdr>
        <w:top w:val="none" w:sz="0" w:space="0" w:color="auto"/>
        <w:left w:val="none" w:sz="0" w:space="0" w:color="auto"/>
        <w:bottom w:val="none" w:sz="0" w:space="0" w:color="auto"/>
        <w:right w:val="none" w:sz="0" w:space="0" w:color="auto"/>
      </w:divBdr>
      <w:divsChild>
        <w:div w:id="1093433258">
          <w:marLeft w:val="0"/>
          <w:marRight w:val="0"/>
          <w:marTop w:val="0"/>
          <w:marBottom w:val="150"/>
          <w:divBdr>
            <w:top w:val="none" w:sz="0" w:space="0" w:color="auto"/>
            <w:left w:val="none" w:sz="0" w:space="0" w:color="auto"/>
            <w:bottom w:val="none" w:sz="0" w:space="0" w:color="auto"/>
            <w:right w:val="none" w:sz="0" w:space="0" w:color="auto"/>
          </w:divBdr>
          <w:divsChild>
            <w:div w:id="1632781595">
              <w:marLeft w:val="0"/>
              <w:marRight w:val="0"/>
              <w:marTop w:val="0"/>
              <w:marBottom w:val="0"/>
              <w:divBdr>
                <w:top w:val="none" w:sz="0" w:space="0" w:color="auto"/>
                <w:left w:val="none" w:sz="0" w:space="0" w:color="auto"/>
                <w:bottom w:val="none" w:sz="0" w:space="0" w:color="auto"/>
                <w:right w:val="none" w:sz="0" w:space="0" w:color="auto"/>
              </w:divBdr>
            </w:div>
          </w:divsChild>
        </w:div>
        <w:div w:id="1536573633">
          <w:marLeft w:val="0"/>
          <w:marRight w:val="0"/>
          <w:marTop w:val="0"/>
          <w:marBottom w:val="150"/>
          <w:divBdr>
            <w:top w:val="none" w:sz="0" w:space="0" w:color="auto"/>
            <w:left w:val="none" w:sz="0" w:space="0" w:color="auto"/>
            <w:bottom w:val="none" w:sz="0" w:space="0" w:color="auto"/>
            <w:right w:val="none" w:sz="0" w:space="0" w:color="auto"/>
          </w:divBdr>
        </w:div>
      </w:divsChild>
    </w:div>
    <w:div w:id="1495296324">
      <w:bodyDiv w:val="1"/>
      <w:marLeft w:val="0"/>
      <w:marRight w:val="0"/>
      <w:marTop w:val="0"/>
      <w:marBottom w:val="0"/>
      <w:divBdr>
        <w:top w:val="none" w:sz="0" w:space="0" w:color="auto"/>
        <w:left w:val="none" w:sz="0" w:space="0" w:color="auto"/>
        <w:bottom w:val="none" w:sz="0" w:space="0" w:color="auto"/>
        <w:right w:val="none" w:sz="0" w:space="0" w:color="auto"/>
      </w:divBdr>
      <w:divsChild>
        <w:div w:id="704215489">
          <w:marLeft w:val="0"/>
          <w:marRight w:val="0"/>
          <w:marTop w:val="0"/>
          <w:marBottom w:val="150"/>
          <w:divBdr>
            <w:top w:val="none" w:sz="0" w:space="0" w:color="auto"/>
            <w:left w:val="none" w:sz="0" w:space="0" w:color="auto"/>
            <w:bottom w:val="none" w:sz="0" w:space="0" w:color="auto"/>
            <w:right w:val="none" w:sz="0" w:space="0" w:color="auto"/>
          </w:divBdr>
          <w:divsChild>
            <w:div w:id="290208746">
              <w:marLeft w:val="0"/>
              <w:marRight w:val="0"/>
              <w:marTop w:val="0"/>
              <w:marBottom w:val="0"/>
              <w:divBdr>
                <w:top w:val="none" w:sz="0" w:space="0" w:color="auto"/>
                <w:left w:val="none" w:sz="0" w:space="0" w:color="auto"/>
                <w:bottom w:val="none" w:sz="0" w:space="0" w:color="auto"/>
                <w:right w:val="none" w:sz="0" w:space="0" w:color="auto"/>
              </w:divBdr>
              <w:divsChild>
                <w:div w:id="699671385">
                  <w:marLeft w:val="0"/>
                  <w:marRight w:val="0"/>
                  <w:marTop w:val="0"/>
                  <w:marBottom w:val="0"/>
                  <w:divBdr>
                    <w:top w:val="none" w:sz="0" w:space="0" w:color="auto"/>
                    <w:left w:val="none" w:sz="0" w:space="0" w:color="auto"/>
                    <w:bottom w:val="none" w:sz="0" w:space="0" w:color="auto"/>
                    <w:right w:val="none" w:sz="0" w:space="0" w:color="auto"/>
                  </w:divBdr>
                  <w:divsChild>
                    <w:div w:id="7759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3643">
          <w:marLeft w:val="0"/>
          <w:marRight w:val="0"/>
          <w:marTop w:val="0"/>
          <w:marBottom w:val="0"/>
          <w:divBdr>
            <w:top w:val="none" w:sz="0" w:space="0" w:color="auto"/>
            <w:left w:val="none" w:sz="0" w:space="0" w:color="auto"/>
            <w:bottom w:val="none" w:sz="0" w:space="0" w:color="auto"/>
            <w:right w:val="none" w:sz="0" w:space="0" w:color="auto"/>
          </w:divBdr>
        </w:div>
      </w:divsChild>
    </w:div>
    <w:div w:id="1495609685">
      <w:bodyDiv w:val="1"/>
      <w:marLeft w:val="0"/>
      <w:marRight w:val="0"/>
      <w:marTop w:val="0"/>
      <w:marBottom w:val="0"/>
      <w:divBdr>
        <w:top w:val="none" w:sz="0" w:space="0" w:color="auto"/>
        <w:left w:val="none" w:sz="0" w:space="0" w:color="auto"/>
        <w:bottom w:val="none" w:sz="0" w:space="0" w:color="auto"/>
        <w:right w:val="none" w:sz="0" w:space="0" w:color="auto"/>
      </w:divBdr>
      <w:divsChild>
        <w:div w:id="1503007314">
          <w:marLeft w:val="0"/>
          <w:marRight w:val="0"/>
          <w:marTop w:val="0"/>
          <w:marBottom w:val="0"/>
          <w:divBdr>
            <w:top w:val="none" w:sz="0" w:space="0" w:color="auto"/>
            <w:left w:val="none" w:sz="0" w:space="0" w:color="auto"/>
            <w:bottom w:val="none" w:sz="0" w:space="0" w:color="auto"/>
            <w:right w:val="none" w:sz="0" w:space="0" w:color="auto"/>
          </w:divBdr>
        </w:div>
      </w:divsChild>
    </w:div>
    <w:div w:id="1495955284">
      <w:bodyDiv w:val="1"/>
      <w:marLeft w:val="0"/>
      <w:marRight w:val="0"/>
      <w:marTop w:val="0"/>
      <w:marBottom w:val="0"/>
      <w:divBdr>
        <w:top w:val="none" w:sz="0" w:space="0" w:color="auto"/>
        <w:left w:val="none" w:sz="0" w:space="0" w:color="auto"/>
        <w:bottom w:val="none" w:sz="0" w:space="0" w:color="auto"/>
        <w:right w:val="none" w:sz="0" w:space="0" w:color="auto"/>
      </w:divBdr>
      <w:divsChild>
        <w:div w:id="1528635326">
          <w:marLeft w:val="0"/>
          <w:marRight w:val="0"/>
          <w:marTop w:val="0"/>
          <w:marBottom w:val="0"/>
          <w:divBdr>
            <w:top w:val="none" w:sz="0" w:space="0" w:color="auto"/>
            <w:left w:val="none" w:sz="0" w:space="0" w:color="auto"/>
            <w:bottom w:val="dotted" w:sz="6" w:space="4" w:color="DDDDDD"/>
            <w:right w:val="none" w:sz="0" w:space="0" w:color="auto"/>
          </w:divBdr>
          <w:divsChild>
            <w:div w:id="21216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145">
      <w:bodyDiv w:val="1"/>
      <w:marLeft w:val="0"/>
      <w:marRight w:val="0"/>
      <w:marTop w:val="0"/>
      <w:marBottom w:val="0"/>
      <w:divBdr>
        <w:top w:val="none" w:sz="0" w:space="0" w:color="auto"/>
        <w:left w:val="none" w:sz="0" w:space="0" w:color="auto"/>
        <w:bottom w:val="none" w:sz="0" w:space="0" w:color="auto"/>
        <w:right w:val="none" w:sz="0" w:space="0" w:color="auto"/>
      </w:divBdr>
      <w:divsChild>
        <w:div w:id="203099989">
          <w:marLeft w:val="0"/>
          <w:marRight w:val="0"/>
          <w:marTop w:val="0"/>
          <w:marBottom w:val="150"/>
          <w:divBdr>
            <w:top w:val="none" w:sz="0" w:space="0" w:color="auto"/>
            <w:left w:val="none" w:sz="0" w:space="0" w:color="auto"/>
            <w:bottom w:val="none" w:sz="0" w:space="0" w:color="auto"/>
            <w:right w:val="none" w:sz="0" w:space="0" w:color="auto"/>
          </w:divBdr>
        </w:div>
        <w:div w:id="1287157537">
          <w:marLeft w:val="0"/>
          <w:marRight w:val="0"/>
          <w:marTop w:val="0"/>
          <w:marBottom w:val="0"/>
          <w:divBdr>
            <w:top w:val="none" w:sz="0" w:space="0" w:color="auto"/>
            <w:left w:val="none" w:sz="0" w:space="0" w:color="auto"/>
            <w:bottom w:val="none" w:sz="0" w:space="0" w:color="auto"/>
            <w:right w:val="none" w:sz="0" w:space="0" w:color="auto"/>
          </w:divBdr>
        </w:div>
      </w:divsChild>
    </w:div>
    <w:div w:id="1496996642">
      <w:bodyDiv w:val="1"/>
      <w:marLeft w:val="0"/>
      <w:marRight w:val="0"/>
      <w:marTop w:val="0"/>
      <w:marBottom w:val="0"/>
      <w:divBdr>
        <w:top w:val="none" w:sz="0" w:space="0" w:color="auto"/>
        <w:left w:val="none" w:sz="0" w:space="0" w:color="auto"/>
        <w:bottom w:val="none" w:sz="0" w:space="0" w:color="auto"/>
        <w:right w:val="none" w:sz="0" w:space="0" w:color="auto"/>
      </w:divBdr>
      <w:divsChild>
        <w:div w:id="248005154">
          <w:marLeft w:val="0"/>
          <w:marRight w:val="0"/>
          <w:marTop w:val="0"/>
          <w:marBottom w:val="150"/>
          <w:divBdr>
            <w:top w:val="none" w:sz="0" w:space="0" w:color="auto"/>
            <w:left w:val="none" w:sz="0" w:space="0" w:color="auto"/>
            <w:bottom w:val="none" w:sz="0" w:space="0" w:color="auto"/>
            <w:right w:val="none" w:sz="0" w:space="0" w:color="auto"/>
          </w:divBdr>
          <w:divsChild>
            <w:div w:id="1452091585">
              <w:marLeft w:val="0"/>
              <w:marRight w:val="0"/>
              <w:marTop w:val="0"/>
              <w:marBottom w:val="0"/>
              <w:divBdr>
                <w:top w:val="none" w:sz="0" w:space="0" w:color="auto"/>
                <w:left w:val="none" w:sz="0" w:space="0" w:color="auto"/>
                <w:bottom w:val="none" w:sz="0" w:space="0" w:color="auto"/>
                <w:right w:val="none" w:sz="0" w:space="0" w:color="auto"/>
              </w:divBdr>
            </w:div>
          </w:divsChild>
        </w:div>
        <w:div w:id="1026516802">
          <w:marLeft w:val="0"/>
          <w:marRight w:val="0"/>
          <w:marTop w:val="0"/>
          <w:marBottom w:val="150"/>
          <w:divBdr>
            <w:top w:val="none" w:sz="0" w:space="0" w:color="auto"/>
            <w:left w:val="none" w:sz="0" w:space="0" w:color="auto"/>
            <w:bottom w:val="none" w:sz="0" w:space="0" w:color="auto"/>
            <w:right w:val="none" w:sz="0" w:space="0" w:color="auto"/>
          </w:divBdr>
        </w:div>
        <w:div w:id="1807551484">
          <w:marLeft w:val="0"/>
          <w:marRight w:val="0"/>
          <w:marTop w:val="0"/>
          <w:marBottom w:val="0"/>
          <w:divBdr>
            <w:top w:val="none" w:sz="0" w:space="0" w:color="auto"/>
            <w:left w:val="none" w:sz="0" w:space="0" w:color="auto"/>
            <w:bottom w:val="none" w:sz="0" w:space="0" w:color="auto"/>
            <w:right w:val="none" w:sz="0" w:space="0" w:color="auto"/>
          </w:divBdr>
          <w:divsChild>
            <w:div w:id="6065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7923">
      <w:bodyDiv w:val="1"/>
      <w:marLeft w:val="0"/>
      <w:marRight w:val="0"/>
      <w:marTop w:val="0"/>
      <w:marBottom w:val="0"/>
      <w:divBdr>
        <w:top w:val="none" w:sz="0" w:space="0" w:color="auto"/>
        <w:left w:val="none" w:sz="0" w:space="0" w:color="auto"/>
        <w:bottom w:val="none" w:sz="0" w:space="0" w:color="auto"/>
        <w:right w:val="none" w:sz="0" w:space="0" w:color="auto"/>
      </w:divBdr>
      <w:divsChild>
        <w:div w:id="534192082">
          <w:marLeft w:val="0"/>
          <w:marRight w:val="0"/>
          <w:marTop w:val="0"/>
          <w:marBottom w:val="0"/>
          <w:divBdr>
            <w:top w:val="none" w:sz="0" w:space="0" w:color="auto"/>
            <w:left w:val="none" w:sz="0" w:space="0" w:color="auto"/>
            <w:bottom w:val="none" w:sz="0" w:space="0" w:color="auto"/>
            <w:right w:val="none" w:sz="0" w:space="0" w:color="auto"/>
          </w:divBdr>
          <w:divsChild>
            <w:div w:id="1644314252">
              <w:marLeft w:val="0"/>
              <w:marRight w:val="0"/>
              <w:marTop w:val="0"/>
              <w:marBottom w:val="0"/>
              <w:divBdr>
                <w:top w:val="none" w:sz="0" w:space="0" w:color="auto"/>
                <w:left w:val="none" w:sz="0" w:space="0" w:color="auto"/>
                <w:bottom w:val="none" w:sz="0" w:space="0" w:color="auto"/>
                <w:right w:val="none" w:sz="0" w:space="0" w:color="auto"/>
              </w:divBdr>
              <w:divsChild>
                <w:div w:id="1827748160">
                  <w:marLeft w:val="0"/>
                  <w:marRight w:val="0"/>
                  <w:marTop w:val="0"/>
                  <w:marBottom w:val="0"/>
                  <w:divBdr>
                    <w:top w:val="none" w:sz="0" w:space="0" w:color="auto"/>
                    <w:left w:val="none" w:sz="0" w:space="0" w:color="auto"/>
                    <w:bottom w:val="none" w:sz="0" w:space="0" w:color="auto"/>
                    <w:right w:val="none" w:sz="0" w:space="0" w:color="auto"/>
                  </w:divBdr>
                  <w:divsChild>
                    <w:div w:id="873729872">
                      <w:marLeft w:val="0"/>
                      <w:marRight w:val="0"/>
                      <w:marTop w:val="0"/>
                      <w:marBottom w:val="0"/>
                      <w:divBdr>
                        <w:top w:val="none" w:sz="0" w:space="0" w:color="auto"/>
                        <w:left w:val="none" w:sz="0" w:space="0" w:color="auto"/>
                        <w:bottom w:val="none" w:sz="0" w:space="0" w:color="auto"/>
                        <w:right w:val="none" w:sz="0" w:space="0" w:color="auto"/>
                      </w:divBdr>
                      <w:divsChild>
                        <w:div w:id="2077166734">
                          <w:marLeft w:val="0"/>
                          <w:marRight w:val="0"/>
                          <w:marTop w:val="0"/>
                          <w:marBottom w:val="0"/>
                          <w:divBdr>
                            <w:top w:val="none" w:sz="0" w:space="0" w:color="auto"/>
                            <w:left w:val="none" w:sz="0" w:space="0" w:color="auto"/>
                            <w:bottom w:val="none" w:sz="0" w:space="0" w:color="auto"/>
                            <w:right w:val="none" w:sz="0" w:space="0" w:color="auto"/>
                          </w:divBdr>
                          <w:divsChild>
                            <w:div w:id="747191777">
                              <w:marLeft w:val="0"/>
                              <w:marRight w:val="0"/>
                              <w:marTop w:val="0"/>
                              <w:marBottom w:val="0"/>
                              <w:divBdr>
                                <w:top w:val="none" w:sz="0" w:space="0" w:color="auto"/>
                                <w:left w:val="none" w:sz="0" w:space="0" w:color="auto"/>
                                <w:bottom w:val="none" w:sz="0" w:space="0" w:color="auto"/>
                                <w:right w:val="none" w:sz="0" w:space="0" w:color="auto"/>
                              </w:divBdr>
                              <w:divsChild>
                                <w:div w:id="1288774129">
                                  <w:marLeft w:val="0"/>
                                  <w:marRight w:val="0"/>
                                  <w:marTop w:val="0"/>
                                  <w:marBottom w:val="0"/>
                                  <w:divBdr>
                                    <w:top w:val="none" w:sz="0" w:space="0" w:color="auto"/>
                                    <w:left w:val="none" w:sz="0" w:space="0" w:color="auto"/>
                                    <w:bottom w:val="none" w:sz="0" w:space="0" w:color="auto"/>
                                    <w:right w:val="none" w:sz="0" w:space="0" w:color="auto"/>
                                  </w:divBdr>
                                  <w:divsChild>
                                    <w:div w:id="21004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960378">
      <w:bodyDiv w:val="1"/>
      <w:marLeft w:val="0"/>
      <w:marRight w:val="0"/>
      <w:marTop w:val="0"/>
      <w:marBottom w:val="0"/>
      <w:divBdr>
        <w:top w:val="none" w:sz="0" w:space="0" w:color="auto"/>
        <w:left w:val="none" w:sz="0" w:space="0" w:color="auto"/>
        <w:bottom w:val="none" w:sz="0" w:space="0" w:color="auto"/>
        <w:right w:val="none" w:sz="0" w:space="0" w:color="auto"/>
      </w:divBdr>
      <w:divsChild>
        <w:div w:id="759957530">
          <w:marLeft w:val="0"/>
          <w:marRight w:val="0"/>
          <w:marTop w:val="0"/>
          <w:marBottom w:val="0"/>
          <w:divBdr>
            <w:top w:val="none" w:sz="0" w:space="0" w:color="auto"/>
            <w:left w:val="none" w:sz="0" w:space="0" w:color="auto"/>
            <w:bottom w:val="none" w:sz="0" w:space="0" w:color="auto"/>
            <w:right w:val="none" w:sz="0" w:space="0" w:color="auto"/>
          </w:divBdr>
        </w:div>
      </w:divsChild>
    </w:div>
    <w:div w:id="1498418970">
      <w:bodyDiv w:val="1"/>
      <w:marLeft w:val="0"/>
      <w:marRight w:val="0"/>
      <w:marTop w:val="0"/>
      <w:marBottom w:val="0"/>
      <w:divBdr>
        <w:top w:val="none" w:sz="0" w:space="0" w:color="auto"/>
        <w:left w:val="none" w:sz="0" w:space="0" w:color="auto"/>
        <w:bottom w:val="none" w:sz="0" w:space="0" w:color="auto"/>
        <w:right w:val="none" w:sz="0" w:space="0" w:color="auto"/>
      </w:divBdr>
    </w:div>
    <w:div w:id="1498421337">
      <w:bodyDiv w:val="1"/>
      <w:marLeft w:val="0"/>
      <w:marRight w:val="0"/>
      <w:marTop w:val="0"/>
      <w:marBottom w:val="0"/>
      <w:divBdr>
        <w:top w:val="none" w:sz="0" w:space="0" w:color="auto"/>
        <w:left w:val="none" w:sz="0" w:space="0" w:color="auto"/>
        <w:bottom w:val="none" w:sz="0" w:space="0" w:color="auto"/>
        <w:right w:val="none" w:sz="0" w:space="0" w:color="auto"/>
      </w:divBdr>
    </w:div>
    <w:div w:id="1498960692">
      <w:bodyDiv w:val="1"/>
      <w:marLeft w:val="0"/>
      <w:marRight w:val="0"/>
      <w:marTop w:val="0"/>
      <w:marBottom w:val="0"/>
      <w:divBdr>
        <w:top w:val="none" w:sz="0" w:space="0" w:color="auto"/>
        <w:left w:val="none" w:sz="0" w:space="0" w:color="auto"/>
        <w:bottom w:val="none" w:sz="0" w:space="0" w:color="auto"/>
        <w:right w:val="none" w:sz="0" w:space="0" w:color="auto"/>
      </w:divBdr>
    </w:div>
    <w:div w:id="1499031297">
      <w:bodyDiv w:val="1"/>
      <w:marLeft w:val="0"/>
      <w:marRight w:val="0"/>
      <w:marTop w:val="0"/>
      <w:marBottom w:val="0"/>
      <w:divBdr>
        <w:top w:val="none" w:sz="0" w:space="0" w:color="auto"/>
        <w:left w:val="none" w:sz="0" w:space="0" w:color="auto"/>
        <w:bottom w:val="none" w:sz="0" w:space="0" w:color="auto"/>
        <w:right w:val="none" w:sz="0" w:space="0" w:color="auto"/>
      </w:divBdr>
      <w:divsChild>
        <w:div w:id="1568422111">
          <w:marLeft w:val="0"/>
          <w:marRight w:val="0"/>
          <w:marTop w:val="0"/>
          <w:marBottom w:val="0"/>
          <w:divBdr>
            <w:top w:val="none" w:sz="0" w:space="0" w:color="auto"/>
            <w:left w:val="none" w:sz="0" w:space="0" w:color="auto"/>
            <w:bottom w:val="none" w:sz="0" w:space="0" w:color="auto"/>
            <w:right w:val="none" w:sz="0" w:space="0" w:color="auto"/>
          </w:divBdr>
          <w:divsChild>
            <w:div w:id="1844974866">
              <w:marLeft w:val="0"/>
              <w:marRight w:val="0"/>
              <w:marTop w:val="0"/>
              <w:marBottom w:val="0"/>
              <w:divBdr>
                <w:top w:val="none" w:sz="0" w:space="0" w:color="auto"/>
                <w:left w:val="none" w:sz="0" w:space="0" w:color="auto"/>
                <w:bottom w:val="none" w:sz="0" w:space="0" w:color="auto"/>
                <w:right w:val="none" w:sz="0" w:space="0" w:color="auto"/>
              </w:divBdr>
              <w:divsChild>
                <w:div w:id="1346596024">
                  <w:marLeft w:val="0"/>
                  <w:marRight w:val="0"/>
                  <w:marTop w:val="0"/>
                  <w:marBottom w:val="0"/>
                  <w:divBdr>
                    <w:top w:val="none" w:sz="0" w:space="0" w:color="auto"/>
                    <w:left w:val="none" w:sz="0" w:space="0" w:color="auto"/>
                    <w:bottom w:val="none" w:sz="0" w:space="0" w:color="auto"/>
                    <w:right w:val="none" w:sz="0" w:space="0" w:color="auto"/>
                  </w:divBdr>
                  <w:divsChild>
                    <w:div w:id="1773697828">
                      <w:marLeft w:val="0"/>
                      <w:marRight w:val="0"/>
                      <w:marTop w:val="0"/>
                      <w:marBottom w:val="0"/>
                      <w:divBdr>
                        <w:top w:val="none" w:sz="0" w:space="0" w:color="auto"/>
                        <w:left w:val="none" w:sz="0" w:space="0" w:color="auto"/>
                        <w:bottom w:val="none" w:sz="0" w:space="0" w:color="auto"/>
                        <w:right w:val="none" w:sz="0" w:space="0" w:color="auto"/>
                      </w:divBdr>
                      <w:divsChild>
                        <w:div w:id="1007294031">
                          <w:marLeft w:val="0"/>
                          <w:marRight w:val="0"/>
                          <w:marTop w:val="0"/>
                          <w:marBottom w:val="0"/>
                          <w:divBdr>
                            <w:top w:val="none" w:sz="0" w:space="0" w:color="auto"/>
                            <w:left w:val="none" w:sz="0" w:space="0" w:color="auto"/>
                            <w:bottom w:val="none" w:sz="0" w:space="0" w:color="auto"/>
                            <w:right w:val="none" w:sz="0" w:space="0" w:color="auto"/>
                          </w:divBdr>
                          <w:divsChild>
                            <w:div w:id="1712420884">
                              <w:marLeft w:val="0"/>
                              <w:marRight w:val="0"/>
                              <w:marTop w:val="0"/>
                              <w:marBottom w:val="0"/>
                              <w:divBdr>
                                <w:top w:val="none" w:sz="0" w:space="0" w:color="auto"/>
                                <w:left w:val="none" w:sz="0" w:space="0" w:color="auto"/>
                                <w:bottom w:val="none" w:sz="0" w:space="0" w:color="auto"/>
                                <w:right w:val="none" w:sz="0" w:space="0" w:color="auto"/>
                              </w:divBdr>
                              <w:divsChild>
                                <w:div w:id="244799427">
                                  <w:marLeft w:val="0"/>
                                  <w:marRight w:val="0"/>
                                  <w:marTop w:val="0"/>
                                  <w:marBottom w:val="0"/>
                                  <w:divBdr>
                                    <w:top w:val="none" w:sz="0" w:space="0" w:color="auto"/>
                                    <w:left w:val="none" w:sz="0" w:space="0" w:color="auto"/>
                                    <w:bottom w:val="none" w:sz="0" w:space="0" w:color="auto"/>
                                    <w:right w:val="none" w:sz="0" w:space="0" w:color="auto"/>
                                  </w:divBdr>
                                  <w:divsChild>
                                    <w:div w:id="2187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806941">
      <w:bodyDiv w:val="1"/>
      <w:marLeft w:val="0"/>
      <w:marRight w:val="0"/>
      <w:marTop w:val="0"/>
      <w:marBottom w:val="0"/>
      <w:divBdr>
        <w:top w:val="none" w:sz="0" w:space="0" w:color="auto"/>
        <w:left w:val="none" w:sz="0" w:space="0" w:color="auto"/>
        <w:bottom w:val="none" w:sz="0" w:space="0" w:color="auto"/>
        <w:right w:val="none" w:sz="0" w:space="0" w:color="auto"/>
      </w:divBdr>
      <w:divsChild>
        <w:div w:id="1522818747">
          <w:marLeft w:val="0"/>
          <w:marRight w:val="0"/>
          <w:marTop w:val="0"/>
          <w:marBottom w:val="150"/>
          <w:divBdr>
            <w:top w:val="none" w:sz="0" w:space="0" w:color="auto"/>
            <w:left w:val="none" w:sz="0" w:space="0" w:color="auto"/>
            <w:bottom w:val="none" w:sz="0" w:space="0" w:color="auto"/>
            <w:right w:val="none" w:sz="0" w:space="0" w:color="auto"/>
          </w:divBdr>
        </w:div>
      </w:divsChild>
    </w:div>
    <w:div w:id="1499885318">
      <w:bodyDiv w:val="1"/>
      <w:marLeft w:val="0"/>
      <w:marRight w:val="0"/>
      <w:marTop w:val="0"/>
      <w:marBottom w:val="0"/>
      <w:divBdr>
        <w:top w:val="none" w:sz="0" w:space="0" w:color="auto"/>
        <w:left w:val="none" w:sz="0" w:space="0" w:color="auto"/>
        <w:bottom w:val="none" w:sz="0" w:space="0" w:color="auto"/>
        <w:right w:val="none" w:sz="0" w:space="0" w:color="auto"/>
      </w:divBdr>
      <w:divsChild>
        <w:div w:id="1631978345">
          <w:marLeft w:val="0"/>
          <w:marRight w:val="0"/>
          <w:marTop w:val="0"/>
          <w:marBottom w:val="0"/>
          <w:divBdr>
            <w:top w:val="none" w:sz="0" w:space="0" w:color="auto"/>
            <w:left w:val="none" w:sz="0" w:space="0" w:color="auto"/>
            <w:bottom w:val="none" w:sz="0" w:space="0" w:color="auto"/>
            <w:right w:val="none" w:sz="0" w:space="0" w:color="auto"/>
          </w:divBdr>
          <w:divsChild>
            <w:div w:id="734357657">
              <w:marLeft w:val="0"/>
              <w:marRight w:val="0"/>
              <w:marTop w:val="0"/>
              <w:marBottom w:val="0"/>
              <w:divBdr>
                <w:top w:val="none" w:sz="0" w:space="0" w:color="auto"/>
                <w:left w:val="none" w:sz="0" w:space="0" w:color="auto"/>
                <w:bottom w:val="none" w:sz="0" w:space="0" w:color="auto"/>
                <w:right w:val="none" w:sz="0" w:space="0" w:color="auto"/>
              </w:divBdr>
              <w:divsChild>
                <w:div w:id="12913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30142">
          <w:marLeft w:val="0"/>
          <w:marRight w:val="0"/>
          <w:marTop w:val="0"/>
          <w:marBottom w:val="75"/>
          <w:divBdr>
            <w:top w:val="none" w:sz="0" w:space="0" w:color="auto"/>
            <w:left w:val="none" w:sz="0" w:space="0" w:color="auto"/>
            <w:bottom w:val="none" w:sz="0" w:space="0" w:color="auto"/>
            <w:right w:val="none" w:sz="0" w:space="0" w:color="auto"/>
          </w:divBdr>
        </w:div>
        <w:div w:id="1267079195">
          <w:marLeft w:val="0"/>
          <w:marRight w:val="0"/>
          <w:marTop w:val="0"/>
          <w:marBottom w:val="300"/>
          <w:divBdr>
            <w:top w:val="none" w:sz="0" w:space="0" w:color="auto"/>
            <w:left w:val="none" w:sz="0" w:space="0" w:color="auto"/>
            <w:bottom w:val="none" w:sz="0" w:space="0" w:color="auto"/>
            <w:right w:val="none" w:sz="0" w:space="0" w:color="auto"/>
          </w:divBdr>
          <w:divsChild>
            <w:div w:id="2054426610">
              <w:marLeft w:val="0"/>
              <w:marRight w:val="0"/>
              <w:marTop w:val="0"/>
              <w:marBottom w:val="0"/>
              <w:divBdr>
                <w:top w:val="none" w:sz="0" w:space="0" w:color="auto"/>
                <w:left w:val="none" w:sz="0" w:space="0" w:color="auto"/>
                <w:bottom w:val="none" w:sz="0" w:space="0" w:color="auto"/>
                <w:right w:val="none" w:sz="0" w:space="0" w:color="auto"/>
              </w:divBdr>
            </w:div>
          </w:divsChild>
        </w:div>
        <w:div w:id="1216698303">
          <w:marLeft w:val="0"/>
          <w:marRight w:val="0"/>
          <w:marTop w:val="0"/>
          <w:marBottom w:val="0"/>
          <w:divBdr>
            <w:top w:val="none" w:sz="0" w:space="0" w:color="auto"/>
            <w:left w:val="none" w:sz="0" w:space="0" w:color="auto"/>
            <w:bottom w:val="none" w:sz="0" w:space="0" w:color="auto"/>
            <w:right w:val="none" w:sz="0" w:space="0" w:color="auto"/>
          </w:divBdr>
        </w:div>
      </w:divsChild>
    </w:div>
    <w:div w:id="1500192584">
      <w:bodyDiv w:val="1"/>
      <w:marLeft w:val="0"/>
      <w:marRight w:val="0"/>
      <w:marTop w:val="0"/>
      <w:marBottom w:val="0"/>
      <w:divBdr>
        <w:top w:val="none" w:sz="0" w:space="0" w:color="auto"/>
        <w:left w:val="none" w:sz="0" w:space="0" w:color="auto"/>
        <w:bottom w:val="none" w:sz="0" w:space="0" w:color="auto"/>
        <w:right w:val="none" w:sz="0" w:space="0" w:color="auto"/>
      </w:divBdr>
      <w:divsChild>
        <w:div w:id="1847397093">
          <w:marLeft w:val="0"/>
          <w:marRight w:val="0"/>
          <w:marTop w:val="0"/>
          <w:marBottom w:val="150"/>
          <w:divBdr>
            <w:top w:val="none" w:sz="0" w:space="0" w:color="auto"/>
            <w:left w:val="none" w:sz="0" w:space="0" w:color="auto"/>
            <w:bottom w:val="none" w:sz="0" w:space="0" w:color="auto"/>
            <w:right w:val="none" w:sz="0" w:space="0" w:color="auto"/>
          </w:divBdr>
          <w:divsChild>
            <w:div w:id="580681233">
              <w:marLeft w:val="0"/>
              <w:marRight w:val="0"/>
              <w:marTop w:val="0"/>
              <w:marBottom w:val="0"/>
              <w:divBdr>
                <w:top w:val="none" w:sz="0" w:space="0" w:color="auto"/>
                <w:left w:val="none" w:sz="0" w:space="0" w:color="auto"/>
                <w:bottom w:val="none" w:sz="0" w:space="0" w:color="auto"/>
                <w:right w:val="none" w:sz="0" w:space="0" w:color="auto"/>
              </w:divBdr>
            </w:div>
          </w:divsChild>
        </w:div>
        <w:div w:id="119033105">
          <w:marLeft w:val="0"/>
          <w:marRight w:val="0"/>
          <w:marTop w:val="0"/>
          <w:marBottom w:val="150"/>
          <w:divBdr>
            <w:top w:val="none" w:sz="0" w:space="0" w:color="auto"/>
            <w:left w:val="none" w:sz="0" w:space="0" w:color="auto"/>
            <w:bottom w:val="none" w:sz="0" w:space="0" w:color="auto"/>
            <w:right w:val="none" w:sz="0" w:space="0" w:color="auto"/>
          </w:divBdr>
        </w:div>
        <w:div w:id="909846643">
          <w:marLeft w:val="0"/>
          <w:marRight w:val="0"/>
          <w:marTop w:val="0"/>
          <w:marBottom w:val="0"/>
          <w:divBdr>
            <w:top w:val="none" w:sz="0" w:space="0" w:color="auto"/>
            <w:left w:val="none" w:sz="0" w:space="0" w:color="auto"/>
            <w:bottom w:val="none" w:sz="0" w:space="0" w:color="auto"/>
            <w:right w:val="none" w:sz="0" w:space="0" w:color="auto"/>
          </w:divBdr>
          <w:divsChild>
            <w:div w:id="6495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3625">
      <w:bodyDiv w:val="1"/>
      <w:marLeft w:val="0"/>
      <w:marRight w:val="0"/>
      <w:marTop w:val="0"/>
      <w:marBottom w:val="0"/>
      <w:divBdr>
        <w:top w:val="none" w:sz="0" w:space="0" w:color="auto"/>
        <w:left w:val="none" w:sz="0" w:space="0" w:color="auto"/>
        <w:bottom w:val="none" w:sz="0" w:space="0" w:color="auto"/>
        <w:right w:val="none" w:sz="0" w:space="0" w:color="auto"/>
      </w:divBdr>
      <w:divsChild>
        <w:div w:id="2042631589">
          <w:marLeft w:val="0"/>
          <w:marRight w:val="0"/>
          <w:marTop w:val="0"/>
          <w:marBottom w:val="150"/>
          <w:divBdr>
            <w:top w:val="none" w:sz="0" w:space="0" w:color="auto"/>
            <w:left w:val="none" w:sz="0" w:space="0" w:color="auto"/>
            <w:bottom w:val="none" w:sz="0" w:space="0" w:color="auto"/>
            <w:right w:val="none" w:sz="0" w:space="0" w:color="auto"/>
          </w:divBdr>
        </w:div>
        <w:div w:id="2068799371">
          <w:marLeft w:val="0"/>
          <w:marRight w:val="0"/>
          <w:marTop w:val="0"/>
          <w:marBottom w:val="150"/>
          <w:divBdr>
            <w:top w:val="none" w:sz="0" w:space="0" w:color="auto"/>
            <w:left w:val="none" w:sz="0" w:space="0" w:color="auto"/>
            <w:bottom w:val="none" w:sz="0" w:space="0" w:color="auto"/>
            <w:right w:val="none" w:sz="0" w:space="0" w:color="auto"/>
          </w:divBdr>
        </w:div>
      </w:divsChild>
    </w:div>
    <w:div w:id="1500341381">
      <w:bodyDiv w:val="1"/>
      <w:marLeft w:val="0"/>
      <w:marRight w:val="0"/>
      <w:marTop w:val="0"/>
      <w:marBottom w:val="0"/>
      <w:divBdr>
        <w:top w:val="none" w:sz="0" w:space="0" w:color="auto"/>
        <w:left w:val="none" w:sz="0" w:space="0" w:color="auto"/>
        <w:bottom w:val="none" w:sz="0" w:space="0" w:color="auto"/>
        <w:right w:val="none" w:sz="0" w:space="0" w:color="auto"/>
      </w:divBdr>
    </w:div>
    <w:div w:id="1500656244">
      <w:bodyDiv w:val="1"/>
      <w:marLeft w:val="0"/>
      <w:marRight w:val="0"/>
      <w:marTop w:val="0"/>
      <w:marBottom w:val="0"/>
      <w:divBdr>
        <w:top w:val="none" w:sz="0" w:space="0" w:color="auto"/>
        <w:left w:val="none" w:sz="0" w:space="0" w:color="auto"/>
        <w:bottom w:val="none" w:sz="0" w:space="0" w:color="auto"/>
        <w:right w:val="none" w:sz="0" w:space="0" w:color="auto"/>
      </w:divBdr>
    </w:div>
    <w:div w:id="1502234442">
      <w:bodyDiv w:val="1"/>
      <w:marLeft w:val="0"/>
      <w:marRight w:val="0"/>
      <w:marTop w:val="0"/>
      <w:marBottom w:val="0"/>
      <w:divBdr>
        <w:top w:val="none" w:sz="0" w:space="0" w:color="auto"/>
        <w:left w:val="none" w:sz="0" w:space="0" w:color="auto"/>
        <w:bottom w:val="none" w:sz="0" w:space="0" w:color="auto"/>
        <w:right w:val="none" w:sz="0" w:space="0" w:color="auto"/>
      </w:divBdr>
      <w:divsChild>
        <w:div w:id="954286961">
          <w:marLeft w:val="0"/>
          <w:marRight w:val="0"/>
          <w:marTop w:val="0"/>
          <w:marBottom w:val="0"/>
          <w:divBdr>
            <w:top w:val="none" w:sz="0" w:space="0" w:color="auto"/>
            <w:left w:val="none" w:sz="0" w:space="0" w:color="auto"/>
            <w:bottom w:val="dotted" w:sz="6" w:space="4" w:color="DDDDDD"/>
            <w:right w:val="none" w:sz="0" w:space="0" w:color="auto"/>
          </w:divBdr>
        </w:div>
      </w:divsChild>
    </w:div>
    <w:div w:id="1502702348">
      <w:bodyDiv w:val="1"/>
      <w:marLeft w:val="0"/>
      <w:marRight w:val="0"/>
      <w:marTop w:val="0"/>
      <w:marBottom w:val="0"/>
      <w:divBdr>
        <w:top w:val="none" w:sz="0" w:space="0" w:color="auto"/>
        <w:left w:val="none" w:sz="0" w:space="0" w:color="auto"/>
        <w:bottom w:val="none" w:sz="0" w:space="0" w:color="auto"/>
        <w:right w:val="none" w:sz="0" w:space="0" w:color="auto"/>
      </w:divBdr>
    </w:div>
    <w:div w:id="1502887971">
      <w:bodyDiv w:val="1"/>
      <w:marLeft w:val="0"/>
      <w:marRight w:val="0"/>
      <w:marTop w:val="0"/>
      <w:marBottom w:val="0"/>
      <w:divBdr>
        <w:top w:val="none" w:sz="0" w:space="0" w:color="auto"/>
        <w:left w:val="none" w:sz="0" w:space="0" w:color="auto"/>
        <w:bottom w:val="none" w:sz="0" w:space="0" w:color="auto"/>
        <w:right w:val="none" w:sz="0" w:space="0" w:color="auto"/>
      </w:divBdr>
      <w:divsChild>
        <w:div w:id="1226836888">
          <w:marLeft w:val="0"/>
          <w:marRight w:val="0"/>
          <w:marTop w:val="0"/>
          <w:marBottom w:val="225"/>
          <w:divBdr>
            <w:top w:val="none" w:sz="0" w:space="0" w:color="auto"/>
            <w:left w:val="none" w:sz="0" w:space="0" w:color="auto"/>
            <w:bottom w:val="none" w:sz="0" w:space="0" w:color="auto"/>
            <w:right w:val="none" w:sz="0" w:space="0" w:color="auto"/>
          </w:divBdr>
        </w:div>
        <w:div w:id="288633215">
          <w:marLeft w:val="0"/>
          <w:marRight w:val="0"/>
          <w:marTop w:val="0"/>
          <w:marBottom w:val="225"/>
          <w:divBdr>
            <w:top w:val="none" w:sz="0" w:space="0" w:color="auto"/>
            <w:left w:val="none" w:sz="0" w:space="0" w:color="auto"/>
            <w:bottom w:val="none" w:sz="0" w:space="0" w:color="auto"/>
            <w:right w:val="none" w:sz="0" w:space="0" w:color="auto"/>
          </w:divBdr>
          <w:divsChild>
            <w:div w:id="16628071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2968803">
      <w:bodyDiv w:val="1"/>
      <w:marLeft w:val="0"/>
      <w:marRight w:val="0"/>
      <w:marTop w:val="0"/>
      <w:marBottom w:val="0"/>
      <w:divBdr>
        <w:top w:val="none" w:sz="0" w:space="0" w:color="auto"/>
        <w:left w:val="none" w:sz="0" w:space="0" w:color="auto"/>
        <w:bottom w:val="none" w:sz="0" w:space="0" w:color="auto"/>
        <w:right w:val="none" w:sz="0" w:space="0" w:color="auto"/>
      </w:divBdr>
      <w:divsChild>
        <w:div w:id="365376181">
          <w:marLeft w:val="0"/>
          <w:marRight w:val="0"/>
          <w:marTop w:val="0"/>
          <w:marBottom w:val="0"/>
          <w:divBdr>
            <w:top w:val="none" w:sz="0" w:space="0" w:color="auto"/>
            <w:left w:val="none" w:sz="0" w:space="0" w:color="auto"/>
            <w:bottom w:val="dotted" w:sz="6" w:space="4" w:color="DDDDDD"/>
            <w:right w:val="none" w:sz="0" w:space="0" w:color="auto"/>
          </w:divBdr>
          <w:divsChild>
            <w:div w:id="10825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93063">
      <w:bodyDiv w:val="1"/>
      <w:marLeft w:val="0"/>
      <w:marRight w:val="0"/>
      <w:marTop w:val="0"/>
      <w:marBottom w:val="0"/>
      <w:divBdr>
        <w:top w:val="none" w:sz="0" w:space="0" w:color="auto"/>
        <w:left w:val="none" w:sz="0" w:space="0" w:color="auto"/>
        <w:bottom w:val="none" w:sz="0" w:space="0" w:color="auto"/>
        <w:right w:val="none" w:sz="0" w:space="0" w:color="auto"/>
      </w:divBdr>
      <w:divsChild>
        <w:div w:id="162550482">
          <w:marLeft w:val="0"/>
          <w:marRight w:val="0"/>
          <w:marTop w:val="0"/>
          <w:marBottom w:val="0"/>
          <w:divBdr>
            <w:top w:val="none" w:sz="0" w:space="0" w:color="auto"/>
            <w:left w:val="none" w:sz="0" w:space="0" w:color="auto"/>
            <w:bottom w:val="dotted" w:sz="6" w:space="4" w:color="DDDDDD"/>
            <w:right w:val="none" w:sz="0" w:space="0" w:color="auto"/>
          </w:divBdr>
          <w:divsChild>
            <w:div w:id="9561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3071">
      <w:bodyDiv w:val="1"/>
      <w:marLeft w:val="0"/>
      <w:marRight w:val="0"/>
      <w:marTop w:val="0"/>
      <w:marBottom w:val="0"/>
      <w:divBdr>
        <w:top w:val="none" w:sz="0" w:space="0" w:color="auto"/>
        <w:left w:val="none" w:sz="0" w:space="0" w:color="auto"/>
        <w:bottom w:val="none" w:sz="0" w:space="0" w:color="auto"/>
        <w:right w:val="none" w:sz="0" w:space="0" w:color="auto"/>
      </w:divBdr>
    </w:div>
    <w:div w:id="1503668903">
      <w:bodyDiv w:val="1"/>
      <w:marLeft w:val="0"/>
      <w:marRight w:val="0"/>
      <w:marTop w:val="0"/>
      <w:marBottom w:val="0"/>
      <w:divBdr>
        <w:top w:val="none" w:sz="0" w:space="0" w:color="auto"/>
        <w:left w:val="none" w:sz="0" w:space="0" w:color="auto"/>
        <w:bottom w:val="none" w:sz="0" w:space="0" w:color="auto"/>
        <w:right w:val="none" w:sz="0" w:space="0" w:color="auto"/>
      </w:divBdr>
      <w:divsChild>
        <w:div w:id="2093969413">
          <w:marLeft w:val="0"/>
          <w:marRight w:val="0"/>
          <w:marTop w:val="0"/>
          <w:marBottom w:val="150"/>
          <w:divBdr>
            <w:top w:val="none" w:sz="0" w:space="0" w:color="auto"/>
            <w:left w:val="none" w:sz="0" w:space="0" w:color="auto"/>
            <w:bottom w:val="none" w:sz="0" w:space="0" w:color="auto"/>
            <w:right w:val="none" w:sz="0" w:space="0" w:color="auto"/>
          </w:divBdr>
          <w:divsChild>
            <w:div w:id="1136948512">
              <w:marLeft w:val="0"/>
              <w:marRight w:val="0"/>
              <w:marTop w:val="0"/>
              <w:marBottom w:val="0"/>
              <w:divBdr>
                <w:top w:val="none" w:sz="0" w:space="0" w:color="auto"/>
                <w:left w:val="none" w:sz="0" w:space="0" w:color="auto"/>
                <w:bottom w:val="none" w:sz="0" w:space="0" w:color="auto"/>
                <w:right w:val="none" w:sz="0" w:space="0" w:color="auto"/>
              </w:divBdr>
              <w:divsChild>
                <w:div w:id="9611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0530">
          <w:marLeft w:val="0"/>
          <w:marRight w:val="0"/>
          <w:marTop w:val="0"/>
          <w:marBottom w:val="150"/>
          <w:divBdr>
            <w:top w:val="none" w:sz="0" w:space="0" w:color="auto"/>
            <w:left w:val="none" w:sz="0" w:space="0" w:color="auto"/>
            <w:bottom w:val="none" w:sz="0" w:space="0" w:color="auto"/>
            <w:right w:val="none" w:sz="0" w:space="0" w:color="auto"/>
          </w:divBdr>
        </w:div>
        <w:div w:id="1201823343">
          <w:marLeft w:val="0"/>
          <w:marRight w:val="0"/>
          <w:marTop w:val="0"/>
          <w:marBottom w:val="0"/>
          <w:divBdr>
            <w:top w:val="none" w:sz="0" w:space="0" w:color="auto"/>
            <w:left w:val="none" w:sz="0" w:space="0" w:color="auto"/>
            <w:bottom w:val="none" w:sz="0" w:space="0" w:color="auto"/>
            <w:right w:val="none" w:sz="0" w:space="0" w:color="auto"/>
          </w:divBdr>
          <w:divsChild>
            <w:div w:id="6657901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04320244">
      <w:bodyDiv w:val="1"/>
      <w:marLeft w:val="0"/>
      <w:marRight w:val="0"/>
      <w:marTop w:val="0"/>
      <w:marBottom w:val="0"/>
      <w:divBdr>
        <w:top w:val="none" w:sz="0" w:space="0" w:color="auto"/>
        <w:left w:val="none" w:sz="0" w:space="0" w:color="auto"/>
        <w:bottom w:val="none" w:sz="0" w:space="0" w:color="auto"/>
        <w:right w:val="none" w:sz="0" w:space="0" w:color="auto"/>
      </w:divBdr>
      <w:divsChild>
        <w:div w:id="2107731835">
          <w:marLeft w:val="0"/>
          <w:marRight w:val="0"/>
          <w:marTop w:val="0"/>
          <w:marBottom w:val="0"/>
          <w:divBdr>
            <w:top w:val="none" w:sz="0" w:space="0" w:color="auto"/>
            <w:left w:val="none" w:sz="0" w:space="0" w:color="auto"/>
            <w:bottom w:val="none" w:sz="0" w:space="0" w:color="auto"/>
            <w:right w:val="none" w:sz="0" w:space="0" w:color="auto"/>
          </w:divBdr>
        </w:div>
      </w:divsChild>
    </w:div>
    <w:div w:id="1504465667">
      <w:bodyDiv w:val="1"/>
      <w:marLeft w:val="0"/>
      <w:marRight w:val="0"/>
      <w:marTop w:val="0"/>
      <w:marBottom w:val="0"/>
      <w:divBdr>
        <w:top w:val="none" w:sz="0" w:space="0" w:color="auto"/>
        <w:left w:val="none" w:sz="0" w:space="0" w:color="auto"/>
        <w:bottom w:val="none" w:sz="0" w:space="0" w:color="auto"/>
        <w:right w:val="none" w:sz="0" w:space="0" w:color="auto"/>
      </w:divBdr>
      <w:divsChild>
        <w:div w:id="1488590385">
          <w:marLeft w:val="0"/>
          <w:marRight w:val="0"/>
          <w:marTop w:val="0"/>
          <w:marBottom w:val="0"/>
          <w:divBdr>
            <w:top w:val="none" w:sz="0" w:space="0" w:color="auto"/>
            <w:left w:val="none" w:sz="0" w:space="0" w:color="auto"/>
            <w:bottom w:val="none" w:sz="0" w:space="0" w:color="auto"/>
            <w:right w:val="none" w:sz="0" w:space="0" w:color="auto"/>
          </w:divBdr>
          <w:divsChild>
            <w:div w:id="832256039">
              <w:marLeft w:val="0"/>
              <w:marRight w:val="0"/>
              <w:marTop w:val="0"/>
              <w:marBottom w:val="0"/>
              <w:divBdr>
                <w:top w:val="none" w:sz="0" w:space="0" w:color="auto"/>
                <w:left w:val="none" w:sz="0" w:space="0" w:color="auto"/>
                <w:bottom w:val="none" w:sz="0" w:space="0" w:color="auto"/>
                <w:right w:val="none" w:sz="0" w:space="0" w:color="auto"/>
              </w:divBdr>
              <w:divsChild>
                <w:div w:id="191118765">
                  <w:marLeft w:val="0"/>
                  <w:marRight w:val="0"/>
                  <w:marTop w:val="0"/>
                  <w:marBottom w:val="0"/>
                  <w:divBdr>
                    <w:top w:val="none" w:sz="0" w:space="0" w:color="auto"/>
                    <w:left w:val="none" w:sz="0" w:space="0" w:color="auto"/>
                    <w:bottom w:val="none" w:sz="0" w:space="0" w:color="auto"/>
                    <w:right w:val="none" w:sz="0" w:space="0" w:color="auto"/>
                  </w:divBdr>
                  <w:divsChild>
                    <w:div w:id="1196847883">
                      <w:marLeft w:val="0"/>
                      <w:marRight w:val="0"/>
                      <w:marTop w:val="0"/>
                      <w:marBottom w:val="0"/>
                      <w:divBdr>
                        <w:top w:val="none" w:sz="0" w:space="0" w:color="auto"/>
                        <w:left w:val="none" w:sz="0" w:space="0" w:color="auto"/>
                        <w:bottom w:val="none" w:sz="0" w:space="0" w:color="auto"/>
                        <w:right w:val="none" w:sz="0" w:space="0" w:color="auto"/>
                      </w:divBdr>
                      <w:divsChild>
                        <w:div w:id="1498576035">
                          <w:marLeft w:val="0"/>
                          <w:marRight w:val="0"/>
                          <w:marTop w:val="0"/>
                          <w:marBottom w:val="0"/>
                          <w:divBdr>
                            <w:top w:val="none" w:sz="0" w:space="0" w:color="auto"/>
                            <w:left w:val="none" w:sz="0" w:space="0" w:color="auto"/>
                            <w:bottom w:val="none" w:sz="0" w:space="0" w:color="auto"/>
                            <w:right w:val="none" w:sz="0" w:space="0" w:color="auto"/>
                          </w:divBdr>
                          <w:divsChild>
                            <w:div w:id="1358506620">
                              <w:marLeft w:val="0"/>
                              <w:marRight w:val="0"/>
                              <w:marTop w:val="0"/>
                              <w:marBottom w:val="0"/>
                              <w:divBdr>
                                <w:top w:val="none" w:sz="0" w:space="0" w:color="auto"/>
                                <w:left w:val="none" w:sz="0" w:space="0" w:color="auto"/>
                                <w:bottom w:val="none" w:sz="0" w:space="0" w:color="auto"/>
                                <w:right w:val="none" w:sz="0" w:space="0" w:color="auto"/>
                              </w:divBdr>
                              <w:divsChild>
                                <w:div w:id="8709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972041">
      <w:bodyDiv w:val="1"/>
      <w:marLeft w:val="0"/>
      <w:marRight w:val="0"/>
      <w:marTop w:val="0"/>
      <w:marBottom w:val="0"/>
      <w:divBdr>
        <w:top w:val="none" w:sz="0" w:space="0" w:color="auto"/>
        <w:left w:val="none" w:sz="0" w:space="0" w:color="auto"/>
        <w:bottom w:val="none" w:sz="0" w:space="0" w:color="auto"/>
        <w:right w:val="none" w:sz="0" w:space="0" w:color="auto"/>
      </w:divBdr>
      <w:divsChild>
        <w:div w:id="621113134">
          <w:marLeft w:val="0"/>
          <w:marRight w:val="0"/>
          <w:marTop w:val="0"/>
          <w:marBottom w:val="0"/>
          <w:divBdr>
            <w:top w:val="none" w:sz="0" w:space="0" w:color="auto"/>
            <w:left w:val="none" w:sz="0" w:space="0" w:color="auto"/>
            <w:bottom w:val="none" w:sz="0" w:space="0" w:color="auto"/>
            <w:right w:val="none" w:sz="0" w:space="0" w:color="auto"/>
          </w:divBdr>
          <w:divsChild>
            <w:div w:id="1875848166">
              <w:marLeft w:val="0"/>
              <w:marRight w:val="0"/>
              <w:marTop w:val="0"/>
              <w:marBottom w:val="225"/>
              <w:divBdr>
                <w:top w:val="none" w:sz="0" w:space="0" w:color="auto"/>
                <w:left w:val="none" w:sz="0" w:space="0" w:color="auto"/>
                <w:bottom w:val="none" w:sz="0" w:space="0" w:color="auto"/>
                <w:right w:val="none" w:sz="0" w:space="0" w:color="auto"/>
              </w:divBdr>
              <w:divsChild>
                <w:div w:id="36659813">
                  <w:marLeft w:val="225"/>
                  <w:marRight w:val="0"/>
                  <w:marTop w:val="0"/>
                  <w:marBottom w:val="0"/>
                  <w:divBdr>
                    <w:top w:val="none" w:sz="0" w:space="0" w:color="auto"/>
                    <w:left w:val="none" w:sz="0" w:space="0" w:color="auto"/>
                    <w:bottom w:val="none" w:sz="0" w:space="0" w:color="auto"/>
                    <w:right w:val="none" w:sz="0" w:space="0" w:color="auto"/>
                  </w:divBdr>
                  <w:divsChild>
                    <w:div w:id="12248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40410">
      <w:bodyDiv w:val="1"/>
      <w:marLeft w:val="0"/>
      <w:marRight w:val="0"/>
      <w:marTop w:val="0"/>
      <w:marBottom w:val="0"/>
      <w:divBdr>
        <w:top w:val="none" w:sz="0" w:space="0" w:color="auto"/>
        <w:left w:val="none" w:sz="0" w:space="0" w:color="auto"/>
        <w:bottom w:val="none" w:sz="0" w:space="0" w:color="auto"/>
        <w:right w:val="none" w:sz="0" w:space="0" w:color="auto"/>
      </w:divBdr>
      <w:divsChild>
        <w:div w:id="1133215281">
          <w:marLeft w:val="0"/>
          <w:marRight w:val="0"/>
          <w:marTop w:val="300"/>
          <w:marBottom w:val="0"/>
          <w:divBdr>
            <w:top w:val="none" w:sz="0" w:space="0" w:color="auto"/>
            <w:left w:val="none" w:sz="0" w:space="0" w:color="auto"/>
            <w:bottom w:val="none" w:sz="0" w:space="0" w:color="auto"/>
            <w:right w:val="none" w:sz="0" w:space="0" w:color="auto"/>
          </w:divBdr>
          <w:divsChild>
            <w:div w:id="476151288">
              <w:marLeft w:val="0"/>
              <w:marRight w:val="0"/>
              <w:marTop w:val="0"/>
              <w:marBottom w:val="0"/>
              <w:divBdr>
                <w:top w:val="none" w:sz="0" w:space="0" w:color="auto"/>
                <w:left w:val="none" w:sz="0" w:space="0" w:color="auto"/>
                <w:bottom w:val="none" w:sz="0" w:space="0" w:color="auto"/>
                <w:right w:val="none" w:sz="0" w:space="0" w:color="auto"/>
              </w:divBdr>
              <w:divsChild>
                <w:div w:id="512262109">
                  <w:marLeft w:val="0"/>
                  <w:marRight w:val="0"/>
                  <w:marTop w:val="150"/>
                  <w:marBottom w:val="0"/>
                  <w:divBdr>
                    <w:top w:val="none" w:sz="0" w:space="0" w:color="auto"/>
                    <w:left w:val="none" w:sz="0" w:space="0" w:color="auto"/>
                    <w:bottom w:val="none" w:sz="0" w:space="0" w:color="auto"/>
                    <w:right w:val="none" w:sz="0" w:space="0" w:color="auto"/>
                  </w:divBdr>
                  <w:divsChild>
                    <w:div w:id="2050912291">
                      <w:marLeft w:val="0"/>
                      <w:marRight w:val="0"/>
                      <w:marTop w:val="0"/>
                      <w:marBottom w:val="0"/>
                      <w:divBdr>
                        <w:top w:val="none" w:sz="0" w:space="0" w:color="auto"/>
                        <w:left w:val="none" w:sz="0" w:space="0" w:color="auto"/>
                        <w:bottom w:val="none" w:sz="0" w:space="0" w:color="auto"/>
                        <w:right w:val="none" w:sz="0" w:space="0" w:color="auto"/>
                      </w:divBdr>
                      <w:divsChild>
                        <w:div w:id="285818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95689169">
                  <w:marLeft w:val="0"/>
                  <w:marRight w:val="0"/>
                  <w:marTop w:val="0"/>
                  <w:marBottom w:val="0"/>
                  <w:divBdr>
                    <w:top w:val="none" w:sz="0" w:space="0" w:color="auto"/>
                    <w:left w:val="none" w:sz="0" w:space="0" w:color="auto"/>
                    <w:bottom w:val="none" w:sz="0" w:space="0" w:color="auto"/>
                    <w:right w:val="none" w:sz="0" w:space="0" w:color="auto"/>
                  </w:divBdr>
                  <w:divsChild>
                    <w:div w:id="1020660615">
                      <w:marLeft w:val="0"/>
                      <w:marRight w:val="0"/>
                      <w:marTop w:val="0"/>
                      <w:marBottom w:val="0"/>
                      <w:divBdr>
                        <w:top w:val="none" w:sz="0" w:space="0" w:color="auto"/>
                        <w:left w:val="none" w:sz="0" w:space="0" w:color="auto"/>
                        <w:bottom w:val="none" w:sz="0" w:space="0" w:color="auto"/>
                        <w:right w:val="none" w:sz="0" w:space="0" w:color="auto"/>
                      </w:divBdr>
                      <w:divsChild>
                        <w:div w:id="453406906">
                          <w:marLeft w:val="0"/>
                          <w:marRight w:val="0"/>
                          <w:marTop w:val="0"/>
                          <w:marBottom w:val="0"/>
                          <w:divBdr>
                            <w:top w:val="none" w:sz="0" w:space="0" w:color="auto"/>
                            <w:left w:val="none" w:sz="0" w:space="0" w:color="auto"/>
                            <w:bottom w:val="none" w:sz="0" w:space="0" w:color="auto"/>
                            <w:right w:val="none" w:sz="0" w:space="0" w:color="auto"/>
                          </w:divBdr>
                          <w:divsChild>
                            <w:div w:id="986327344">
                              <w:marLeft w:val="0"/>
                              <w:marRight w:val="0"/>
                              <w:marTop w:val="0"/>
                              <w:marBottom w:val="0"/>
                              <w:divBdr>
                                <w:top w:val="none" w:sz="0" w:space="0" w:color="auto"/>
                                <w:left w:val="none" w:sz="0" w:space="0" w:color="auto"/>
                                <w:bottom w:val="none" w:sz="0" w:space="0" w:color="auto"/>
                                <w:right w:val="none" w:sz="0" w:space="0" w:color="auto"/>
                              </w:divBdr>
                              <w:divsChild>
                                <w:div w:id="1639411821">
                                  <w:marLeft w:val="0"/>
                                  <w:marRight w:val="0"/>
                                  <w:marTop w:val="225"/>
                                  <w:marBottom w:val="150"/>
                                  <w:divBdr>
                                    <w:top w:val="none" w:sz="0" w:space="4" w:color="auto"/>
                                    <w:left w:val="none" w:sz="0" w:space="0" w:color="auto"/>
                                    <w:bottom w:val="single" w:sz="6" w:space="4" w:color="CECECE"/>
                                    <w:right w:val="none" w:sz="0" w:space="0" w:color="auto"/>
                                  </w:divBdr>
                                  <w:divsChild>
                                    <w:div w:id="556430377">
                                      <w:marLeft w:val="0"/>
                                      <w:marRight w:val="0"/>
                                      <w:marTop w:val="75"/>
                                      <w:marBottom w:val="75"/>
                                      <w:divBdr>
                                        <w:top w:val="none" w:sz="0" w:space="0" w:color="auto"/>
                                        <w:left w:val="none" w:sz="0" w:space="0" w:color="auto"/>
                                        <w:bottom w:val="none" w:sz="0" w:space="0" w:color="auto"/>
                                        <w:right w:val="none" w:sz="0" w:space="0" w:color="auto"/>
                                      </w:divBdr>
                                      <w:divsChild>
                                        <w:div w:id="929896612">
                                          <w:marLeft w:val="0"/>
                                          <w:marRight w:val="135"/>
                                          <w:marTop w:val="0"/>
                                          <w:marBottom w:val="0"/>
                                          <w:divBdr>
                                            <w:top w:val="none" w:sz="0" w:space="0" w:color="auto"/>
                                            <w:left w:val="none" w:sz="0" w:space="0" w:color="auto"/>
                                            <w:bottom w:val="none" w:sz="0" w:space="0" w:color="auto"/>
                                            <w:right w:val="none" w:sz="0" w:space="0" w:color="auto"/>
                                          </w:divBdr>
                                        </w:div>
                                        <w:div w:id="1233657725">
                                          <w:marLeft w:val="0"/>
                                          <w:marRight w:val="0"/>
                                          <w:marTop w:val="45"/>
                                          <w:marBottom w:val="0"/>
                                          <w:divBdr>
                                            <w:top w:val="none" w:sz="0" w:space="0" w:color="auto"/>
                                            <w:left w:val="none" w:sz="0" w:space="0" w:color="auto"/>
                                            <w:bottom w:val="none" w:sz="0" w:space="0" w:color="auto"/>
                                            <w:right w:val="none" w:sz="0" w:space="0" w:color="auto"/>
                                          </w:divBdr>
                                        </w:div>
                                      </w:divsChild>
                                    </w:div>
                                    <w:div w:id="1187330917">
                                      <w:marLeft w:val="0"/>
                                      <w:marRight w:val="0"/>
                                      <w:marTop w:val="75"/>
                                      <w:marBottom w:val="75"/>
                                      <w:divBdr>
                                        <w:top w:val="none" w:sz="0" w:space="0" w:color="auto"/>
                                        <w:left w:val="none" w:sz="0" w:space="0" w:color="auto"/>
                                        <w:bottom w:val="none" w:sz="0" w:space="0" w:color="auto"/>
                                        <w:right w:val="none" w:sz="0" w:space="0" w:color="auto"/>
                                      </w:divBdr>
                                      <w:divsChild>
                                        <w:div w:id="270820165">
                                          <w:marLeft w:val="0"/>
                                          <w:marRight w:val="135"/>
                                          <w:marTop w:val="0"/>
                                          <w:marBottom w:val="0"/>
                                          <w:divBdr>
                                            <w:top w:val="none" w:sz="0" w:space="0" w:color="auto"/>
                                            <w:left w:val="none" w:sz="0" w:space="0" w:color="auto"/>
                                            <w:bottom w:val="none" w:sz="0" w:space="0" w:color="auto"/>
                                            <w:right w:val="none" w:sz="0" w:space="0" w:color="auto"/>
                                          </w:divBdr>
                                        </w:div>
                                        <w:div w:id="1712262860">
                                          <w:marLeft w:val="0"/>
                                          <w:marRight w:val="0"/>
                                          <w:marTop w:val="45"/>
                                          <w:marBottom w:val="0"/>
                                          <w:divBdr>
                                            <w:top w:val="none" w:sz="0" w:space="0" w:color="auto"/>
                                            <w:left w:val="none" w:sz="0" w:space="0" w:color="auto"/>
                                            <w:bottom w:val="none" w:sz="0" w:space="0" w:color="auto"/>
                                            <w:right w:val="none" w:sz="0" w:space="0" w:color="auto"/>
                                          </w:divBdr>
                                        </w:div>
                                      </w:divsChild>
                                    </w:div>
                                    <w:div w:id="21310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1618">
              <w:marLeft w:val="-1350"/>
              <w:marRight w:val="0"/>
              <w:marTop w:val="0"/>
              <w:marBottom w:val="0"/>
              <w:divBdr>
                <w:top w:val="none" w:sz="0" w:space="0" w:color="auto"/>
                <w:left w:val="none" w:sz="0" w:space="0" w:color="auto"/>
                <w:bottom w:val="none" w:sz="0" w:space="0" w:color="auto"/>
                <w:right w:val="none" w:sz="0" w:space="0" w:color="auto"/>
              </w:divBdr>
              <w:divsChild>
                <w:div w:id="105541751">
                  <w:marLeft w:val="0"/>
                  <w:marRight w:val="0"/>
                  <w:marTop w:val="0"/>
                  <w:marBottom w:val="0"/>
                  <w:divBdr>
                    <w:top w:val="none" w:sz="0" w:space="0" w:color="auto"/>
                    <w:left w:val="none" w:sz="0" w:space="0" w:color="auto"/>
                    <w:bottom w:val="none" w:sz="0" w:space="0" w:color="auto"/>
                    <w:right w:val="none" w:sz="0" w:space="0" w:color="auto"/>
                  </w:divBdr>
                  <w:divsChild>
                    <w:div w:id="1788550012">
                      <w:marLeft w:val="0"/>
                      <w:marRight w:val="0"/>
                      <w:marTop w:val="0"/>
                      <w:marBottom w:val="0"/>
                      <w:divBdr>
                        <w:top w:val="none" w:sz="0" w:space="0" w:color="auto"/>
                        <w:left w:val="none" w:sz="0" w:space="0" w:color="auto"/>
                        <w:bottom w:val="none" w:sz="0" w:space="0" w:color="auto"/>
                        <w:right w:val="none" w:sz="0" w:space="0" w:color="auto"/>
                      </w:divBdr>
                      <w:divsChild>
                        <w:div w:id="874385799">
                          <w:marLeft w:val="0"/>
                          <w:marRight w:val="0"/>
                          <w:marTop w:val="0"/>
                          <w:marBottom w:val="0"/>
                          <w:divBdr>
                            <w:top w:val="single" w:sz="6" w:space="0" w:color="C7C7C7"/>
                            <w:left w:val="single" w:sz="6" w:space="0" w:color="C7C7C7"/>
                            <w:bottom w:val="single" w:sz="6" w:space="0" w:color="C7C7C7"/>
                            <w:right w:val="single" w:sz="6" w:space="0" w:color="C7C7C7"/>
                          </w:divBdr>
                          <w:divsChild>
                            <w:div w:id="37242843">
                              <w:marLeft w:val="0"/>
                              <w:marRight w:val="0"/>
                              <w:marTop w:val="100"/>
                              <w:marBottom w:val="100"/>
                              <w:divBdr>
                                <w:top w:val="none" w:sz="0" w:space="0" w:color="auto"/>
                                <w:left w:val="none" w:sz="0" w:space="0" w:color="auto"/>
                                <w:bottom w:val="none" w:sz="0" w:space="0" w:color="auto"/>
                                <w:right w:val="none" w:sz="0" w:space="0" w:color="auto"/>
                              </w:divBdr>
                            </w:div>
                            <w:div w:id="515776030">
                              <w:marLeft w:val="0"/>
                              <w:marRight w:val="0"/>
                              <w:marTop w:val="100"/>
                              <w:marBottom w:val="100"/>
                              <w:divBdr>
                                <w:top w:val="none" w:sz="0" w:space="11" w:color="auto"/>
                                <w:left w:val="none" w:sz="0" w:space="0" w:color="auto"/>
                                <w:bottom w:val="single" w:sz="6" w:space="11" w:color="C7C7C7"/>
                                <w:right w:val="none" w:sz="0" w:space="0" w:color="auto"/>
                              </w:divBdr>
                            </w:div>
                            <w:div w:id="772476495">
                              <w:marLeft w:val="0"/>
                              <w:marRight w:val="0"/>
                              <w:marTop w:val="100"/>
                              <w:marBottom w:val="100"/>
                              <w:divBdr>
                                <w:top w:val="none" w:sz="0" w:space="11" w:color="auto"/>
                                <w:left w:val="none" w:sz="0" w:space="0" w:color="auto"/>
                                <w:bottom w:val="single" w:sz="6" w:space="11" w:color="C7C7C7"/>
                                <w:right w:val="none" w:sz="0" w:space="0" w:color="auto"/>
                              </w:divBdr>
                            </w:div>
                            <w:div w:id="1880048665">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2028485460">
          <w:marLeft w:val="0"/>
          <w:marRight w:val="0"/>
          <w:marTop w:val="150"/>
          <w:marBottom w:val="0"/>
          <w:divBdr>
            <w:top w:val="none" w:sz="0" w:space="0" w:color="auto"/>
            <w:left w:val="none" w:sz="0" w:space="0" w:color="auto"/>
            <w:bottom w:val="none" w:sz="0" w:space="0" w:color="auto"/>
            <w:right w:val="none" w:sz="0" w:space="0" w:color="auto"/>
          </w:divBdr>
          <w:divsChild>
            <w:div w:id="1730492970">
              <w:marLeft w:val="0"/>
              <w:marRight w:val="0"/>
              <w:marTop w:val="0"/>
              <w:marBottom w:val="0"/>
              <w:divBdr>
                <w:top w:val="none" w:sz="0" w:space="0" w:color="auto"/>
                <w:left w:val="none" w:sz="0" w:space="0" w:color="auto"/>
                <w:bottom w:val="single" w:sz="6" w:space="0" w:color="EFEFEF"/>
                <w:right w:val="none" w:sz="0" w:space="0" w:color="auto"/>
              </w:divBdr>
              <w:divsChild>
                <w:div w:id="258173628">
                  <w:marLeft w:val="0"/>
                  <w:marRight w:val="0"/>
                  <w:marTop w:val="0"/>
                  <w:marBottom w:val="0"/>
                  <w:divBdr>
                    <w:top w:val="none" w:sz="0" w:space="0" w:color="auto"/>
                    <w:left w:val="none" w:sz="0" w:space="0" w:color="auto"/>
                    <w:bottom w:val="none" w:sz="0" w:space="0" w:color="auto"/>
                    <w:right w:val="none" w:sz="0" w:space="0" w:color="auto"/>
                  </w:divBdr>
                </w:div>
                <w:div w:id="14091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41549">
      <w:bodyDiv w:val="1"/>
      <w:marLeft w:val="0"/>
      <w:marRight w:val="0"/>
      <w:marTop w:val="0"/>
      <w:marBottom w:val="0"/>
      <w:divBdr>
        <w:top w:val="none" w:sz="0" w:space="0" w:color="auto"/>
        <w:left w:val="none" w:sz="0" w:space="0" w:color="auto"/>
        <w:bottom w:val="none" w:sz="0" w:space="0" w:color="auto"/>
        <w:right w:val="none" w:sz="0" w:space="0" w:color="auto"/>
      </w:divBdr>
      <w:divsChild>
        <w:div w:id="610745624">
          <w:marLeft w:val="0"/>
          <w:marRight w:val="0"/>
          <w:marTop w:val="0"/>
          <w:marBottom w:val="0"/>
          <w:divBdr>
            <w:top w:val="none" w:sz="0" w:space="0" w:color="auto"/>
            <w:left w:val="none" w:sz="0" w:space="0" w:color="auto"/>
            <w:bottom w:val="none" w:sz="0" w:space="0" w:color="auto"/>
            <w:right w:val="none" w:sz="0" w:space="0" w:color="auto"/>
          </w:divBdr>
          <w:divsChild>
            <w:div w:id="335302008">
              <w:marLeft w:val="0"/>
              <w:marRight w:val="0"/>
              <w:marTop w:val="0"/>
              <w:marBottom w:val="0"/>
              <w:divBdr>
                <w:top w:val="none" w:sz="0" w:space="0" w:color="auto"/>
                <w:left w:val="none" w:sz="0" w:space="0" w:color="auto"/>
                <w:bottom w:val="none" w:sz="0" w:space="0" w:color="auto"/>
                <w:right w:val="none" w:sz="0" w:space="0" w:color="auto"/>
              </w:divBdr>
              <w:divsChild>
                <w:div w:id="1065493093">
                  <w:marLeft w:val="0"/>
                  <w:marRight w:val="0"/>
                  <w:marTop w:val="0"/>
                  <w:marBottom w:val="0"/>
                  <w:divBdr>
                    <w:top w:val="none" w:sz="0" w:space="0" w:color="auto"/>
                    <w:left w:val="none" w:sz="0" w:space="0" w:color="auto"/>
                    <w:bottom w:val="none" w:sz="0" w:space="0" w:color="auto"/>
                    <w:right w:val="none" w:sz="0" w:space="0" w:color="auto"/>
                  </w:divBdr>
                  <w:divsChild>
                    <w:div w:id="554506410">
                      <w:marLeft w:val="0"/>
                      <w:marRight w:val="0"/>
                      <w:marTop w:val="0"/>
                      <w:marBottom w:val="0"/>
                      <w:divBdr>
                        <w:top w:val="none" w:sz="0" w:space="0" w:color="auto"/>
                        <w:left w:val="none" w:sz="0" w:space="0" w:color="auto"/>
                        <w:bottom w:val="none" w:sz="0" w:space="0" w:color="auto"/>
                        <w:right w:val="none" w:sz="0" w:space="0" w:color="auto"/>
                      </w:divBdr>
                      <w:divsChild>
                        <w:div w:id="1687831374">
                          <w:marLeft w:val="0"/>
                          <w:marRight w:val="0"/>
                          <w:marTop w:val="0"/>
                          <w:marBottom w:val="0"/>
                          <w:divBdr>
                            <w:top w:val="none" w:sz="0" w:space="0" w:color="auto"/>
                            <w:left w:val="none" w:sz="0" w:space="0" w:color="auto"/>
                            <w:bottom w:val="none" w:sz="0" w:space="0" w:color="auto"/>
                            <w:right w:val="none" w:sz="0" w:space="0" w:color="auto"/>
                          </w:divBdr>
                          <w:divsChild>
                            <w:div w:id="985083616">
                              <w:marLeft w:val="0"/>
                              <w:marRight w:val="0"/>
                              <w:marTop w:val="0"/>
                              <w:marBottom w:val="0"/>
                              <w:divBdr>
                                <w:top w:val="none" w:sz="0" w:space="0" w:color="auto"/>
                                <w:left w:val="none" w:sz="0" w:space="0" w:color="auto"/>
                                <w:bottom w:val="none" w:sz="0" w:space="0" w:color="auto"/>
                                <w:right w:val="none" w:sz="0" w:space="0" w:color="auto"/>
                              </w:divBdr>
                              <w:divsChild>
                                <w:div w:id="1601792946">
                                  <w:marLeft w:val="0"/>
                                  <w:marRight w:val="0"/>
                                  <w:marTop w:val="0"/>
                                  <w:marBottom w:val="0"/>
                                  <w:divBdr>
                                    <w:top w:val="none" w:sz="0" w:space="0" w:color="auto"/>
                                    <w:left w:val="none" w:sz="0" w:space="0" w:color="auto"/>
                                    <w:bottom w:val="none" w:sz="0" w:space="0" w:color="auto"/>
                                    <w:right w:val="none" w:sz="0" w:space="0" w:color="auto"/>
                                  </w:divBdr>
                                  <w:divsChild>
                                    <w:div w:id="3294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823226">
      <w:bodyDiv w:val="1"/>
      <w:marLeft w:val="0"/>
      <w:marRight w:val="0"/>
      <w:marTop w:val="0"/>
      <w:marBottom w:val="0"/>
      <w:divBdr>
        <w:top w:val="none" w:sz="0" w:space="0" w:color="auto"/>
        <w:left w:val="none" w:sz="0" w:space="0" w:color="auto"/>
        <w:bottom w:val="none" w:sz="0" w:space="0" w:color="auto"/>
        <w:right w:val="none" w:sz="0" w:space="0" w:color="auto"/>
      </w:divBdr>
      <w:divsChild>
        <w:div w:id="2028867521">
          <w:marLeft w:val="0"/>
          <w:marRight w:val="0"/>
          <w:marTop w:val="0"/>
          <w:marBottom w:val="150"/>
          <w:divBdr>
            <w:top w:val="none" w:sz="0" w:space="0" w:color="auto"/>
            <w:left w:val="none" w:sz="0" w:space="0" w:color="auto"/>
            <w:bottom w:val="none" w:sz="0" w:space="0" w:color="auto"/>
            <w:right w:val="none" w:sz="0" w:space="0" w:color="auto"/>
          </w:divBdr>
        </w:div>
      </w:divsChild>
    </w:div>
    <w:div w:id="1506825006">
      <w:bodyDiv w:val="1"/>
      <w:marLeft w:val="0"/>
      <w:marRight w:val="0"/>
      <w:marTop w:val="0"/>
      <w:marBottom w:val="0"/>
      <w:divBdr>
        <w:top w:val="none" w:sz="0" w:space="0" w:color="auto"/>
        <w:left w:val="none" w:sz="0" w:space="0" w:color="auto"/>
        <w:bottom w:val="none" w:sz="0" w:space="0" w:color="auto"/>
        <w:right w:val="none" w:sz="0" w:space="0" w:color="auto"/>
      </w:divBdr>
      <w:divsChild>
        <w:div w:id="366419859">
          <w:marLeft w:val="0"/>
          <w:marRight w:val="150"/>
          <w:marTop w:val="0"/>
          <w:marBottom w:val="0"/>
          <w:divBdr>
            <w:top w:val="none" w:sz="0" w:space="0" w:color="auto"/>
            <w:left w:val="none" w:sz="0" w:space="0" w:color="auto"/>
            <w:bottom w:val="none" w:sz="0" w:space="0" w:color="auto"/>
            <w:right w:val="none" w:sz="0" w:space="0" w:color="auto"/>
          </w:divBdr>
          <w:divsChild>
            <w:div w:id="49425365">
              <w:marLeft w:val="0"/>
              <w:marRight w:val="0"/>
              <w:marTop w:val="0"/>
              <w:marBottom w:val="0"/>
              <w:divBdr>
                <w:top w:val="none" w:sz="0" w:space="0" w:color="auto"/>
                <w:left w:val="none" w:sz="0" w:space="0" w:color="auto"/>
                <w:bottom w:val="none" w:sz="0" w:space="0" w:color="auto"/>
                <w:right w:val="none" w:sz="0" w:space="0" w:color="auto"/>
              </w:divBdr>
              <w:divsChild>
                <w:div w:id="836044714">
                  <w:marLeft w:val="0"/>
                  <w:marRight w:val="0"/>
                  <w:marTop w:val="0"/>
                  <w:marBottom w:val="0"/>
                  <w:divBdr>
                    <w:top w:val="none" w:sz="0" w:space="8" w:color="auto"/>
                    <w:left w:val="none" w:sz="0" w:space="2" w:color="auto"/>
                    <w:bottom w:val="single" w:sz="6" w:space="8" w:color="DDDDDD"/>
                    <w:right w:val="none" w:sz="0" w:space="0" w:color="auto"/>
                  </w:divBdr>
                </w:div>
                <w:div w:id="2022778943">
                  <w:marLeft w:val="0"/>
                  <w:marRight w:val="0"/>
                  <w:marTop w:val="150"/>
                  <w:marBottom w:val="0"/>
                  <w:divBdr>
                    <w:top w:val="none" w:sz="0" w:space="0" w:color="auto"/>
                    <w:left w:val="none" w:sz="0" w:space="0" w:color="auto"/>
                    <w:bottom w:val="none" w:sz="0" w:space="0" w:color="auto"/>
                    <w:right w:val="none" w:sz="0" w:space="0" w:color="auto"/>
                  </w:divBdr>
                  <w:divsChild>
                    <w:div w:id="240524940">
                      <w:marLeft w:val="0"/>
                      <w:marRight w:val="150"/>
                      <w:marTop w:val="0"/>
                      <w:marBottom w:val="0"/>
                      <w:divBdr>
                        <w:top w:val="none" w:sz="0" w:space="0" w:color="auto"/>
                        <w:left w:val="none" w:sz="0" w:space="0" w:color="auto"/>
                        <w:bottom w:val="none" w:sz="0" w:space="0" w:color="auto"/>
                        <w:right w:val="none" w:sz="0" w:space="0" w:color="auto"/>
                      </w:divBdr>
                      <w:divsChild>
                        <w:div w:id="5953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02840">
          <w:marLeft w:val="0"/>
          <w:marRight w:val="0"/>
          <w:marTop w:val="150"/>
          <w:marBottom w:val="0"/>
          <w:divBdr>
            <w:top w:val="none" w:sz="0" w:space="0" w:color="auto"/>
            <w:left w:val="none" w:sz="0" w:space="0" w:color="auto"/>
            <w:bottom w:val="none" w:sz="0" w:space="0" w:color="auto"/>
            <w:right w:val="none" w:sz="0" w:space="0" w:color="auto"/>
          </w:divBdr>
          <w:divsChild>
            <w:div w:id="2082874465">
              <w:marLeft w:val="0"/>
              <w:marRight w:val="0"/>
              <w:marTop w:val="150"/>
              <w:marBottom w:val="0"/>
              <w:divBdr>
                <w:top w:val="none" w:sz="0" w:space="0" w:color="auto"/>
                <w:left w:val="none" w:sz="0" w:space="0" w:color="auto"/>
                <w:bottom w:val="none" w:sz="0" w:space="0" w:color="auto"/>
                <w:right w:val="none" w:sz="0" w:space="0" w:color="auto"/>
              </w:divBdr>
              <w:divsChild>
                <w:div w:id="498228737">
                  <w:marLeft w:val="0"/>
                  <w:marRight w:val="0"/>
                  <w:marTop w:val="0"/>
                  <w:marBottom w:val="0"/>
                  <w:divBdr>
                    <w:top w:val="none" w:sz="0" w:space="0" w:color="auto"/>
                    <w:left w:val="none" w:sz="0" w:space="0" w:color="auto"/>
                    <w:bottom w:val="none" w:sz="0" w:space="0" w:color="auto"/>
                    <w:right w:val="none" w:sz="0" w:space="0" w:color="auto"/>
                  </w:divBdr>
                </w:div>
                <w:div w:id="12609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9960">
      <w:bodyDiv w:val="1"/>
      <w:marLeft w:val="0"/>
      <w:marRight w:val="0"/>
      <w:marTop w:val="0"/>
      <w:marBottom w:val="0"/>
      <w:divBdr>
        <w:top w:val="none" w:sz="0" w:space="0" w:color="auto"/>
        <w:left w:val="none" w:sz="0" w:space="0" w:color="auto"/>
        <w:bottom w:val="none" w:sz="0" w:space="0" w:color="auto"/>
        <w:right w:val="none" w:sz="0" w:space="0" w:color="auto"/>
      </w:divBdr>
    </w:div>
    <w:div w:id="1507357322">
      <w:bodyDiv w:val="1"/>
      <w:marLeft w:val="0"/>
      <w:marRight w:val="0"/>
      <w:marTop w:val="0"/>
      <w:marBottom w:val="0"/>
      <w:divBdr>
        <w:top w:val="none" w:sz="0" w:space="0" w:color="auto"/>
        <w:left w:val="none" w:sz="0" w:space="0" w:color="auto"/>
        <w:bottom w:val="none" w:sz="0" w:space="0" w:color="auto"/>
        <w:right w:val="none" w:sz="0" w:space="0" w:color="auto"/>
      </w:divBdr>
      <w:divsChild>
        <w:div w:id="1637028654">
          <w:marLeft w:val="0"/>
          <w:marRight w:val="0"/>
          <w:marTop w:val="0"/>
          <w:marBottom w:val="0"/>
          <w:divBdr>
            <w:top w:val="none" w:sz="0" w:space="0" w:color="auto"/>
            <w:left w:val="none" w:sz="0" w:space="0" w:color="auto"/>
            <w:bottom w:val="dotted" w:sz="6" w:space="4" w:color="DDDDDD"/>
            <w:right w:val="none" w:sz="0" w:space="0" w:color="auto"/>
          </w:divBdr>
          <w:divsChild>
            <w:div w:id="1951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2798">
      <w:bodyDiv w:val="1"/>
      <w:marLeft w:val="0"/>
      <w:marRight w:val="0"/>
      <w:marTop w:val="0"/>
      <w:marBottom w:val="0"/>
      <w:divBdr>
        <w:top w:val="none" w:sz="0" w:space="0" w:color="auto"/>
        <w:left w:val="none" w:sz="0" w:space="0" w:color="auto"/>
        <w:bottom w:val="none" w:sz="0" w:space="0" w:color="auto"/>
        <w:right w:val="none" w:sz="0" w:space="0" w:color="auto"/>
      </w:divBdr>
    </w:div>
    <w:div w:id="1507596087">
      <w:bodyDiv w:val="1"/>
      <w:marLeft w:val="0"/>
      <w:marRight w:val="0"/>
      <w:marTop w:val="0"/>
      <w:marBottom w:val="0"/>
      <w:divBdr>
        <w:top w:val="none" w:sz="0" w:space="0" w:color="auto"/>
        <w:left w:val="none" w:sz="0" w:space="0" w:color="auto"/>
        <w:bottom w:val="none" w:sz="0" w:space="0" w:color="auto"/>
        <w:right w:val="none" w:sz="0" w:space="0" w:color="auto"/>
      </w:divBdr>
      <w:divsChild>
        <w:div w:id="2035375438">
          <w:marLeft w:val="0"/>
          <w:marRight w:val="0"/>
          <w:marTop w:val="0"/>
          <w:marBottom w:val="150"/>
          <w:divBdr>
            <w:top w:val="none" w:sz="0" w:space="0" w:color="auto"/>
            <w:left w:val="none" w:sz="0" w:space="0" w:color="auto"/>
            <w:bottom w:val="none" w:sz="0" w:space="0" w:color="auto"/>
            <w:right w:val="none" w:sz="0" w:space="0" w:color="auto"/>
          </w:divBdr>
          <w:divsChild>
            <w:div w:id="1632706719">
              <w:marLeft w:val="0"/>
              <w:marRight w:val="0"/>
              <w:marTop w:val="0"/>
              <w:marBottom w:val="0"/>
              <w:divBdr>
                <w:top w:val="none" w:sz="0" w:space="0" w:color="auto"/>
                <w:left w:val="none" w:sz="0" w:space="0" w:color="auto"/>
                <w:bottom w:val="none" w:sz="0" w:space="0" w:color="auto"/>
                <w:right w:val="none" w:sz="0" w:space="0" w:color="auto"/>
              </w:divBdr>
            </w:div>
          </w:divsChild>
        </w:div>
        <w:div w:id="669061647">
          <w:marLeft w:val="0"/>
          <w:marRight w:val="0"/>
          <w:marTop w:val="0"/>
          <w:marBottom w:val="150"/>
          <w:divBdr>
            <w:top w:val="none" w:sz="0" w:space="0" w:color="auto"/>
            <w:left w:val="none" w:sz="0" w:space="0" w:color="auto"/>
            <w:bottom w:val="none" w:sz="0" w:space="0" w:color="auto"/>
            <w:right w:val="none" w:sz="0" w:space="0" w:color="auto"/>
          </w:divBdr>
        </w:div>
        <w:div w:id="419453947">
          <w:marLeft w:val="0"/>
          <w:marRight w:val="0"/>
          <w:marTop w:val="0"/>
          <w:marBottom w:val="0"/>
          <w:divBdr>
            <w:top w:val="none" w:sz="0" w:space="0" w:color="auto"/>
            <w:left w:val="none" w:sz="0" w:space="0" w:color="auto"/>
            <w:bottom w:val="none" w:sz="0" w:space="0" w:color="auto"/>
            <w:right w:val="none" w:sz="0" w:space="0" w:color="auto"/>
          </w:divBdr>
          <w:divsChild>
            <w:div w:id="14845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3711">
      <w:bodyDiv w:val="1"/>
      <w:marLeft w:val="0"/>
      <w:marRight w:val="0"/>
      <w:marTop w:val="0"/>
      <w:marBottom w:val="0"/>
      <w:divBdr>
        <w:top w:val="none" w:sz="0" w:space="0" w:color="auto"/>
        <w:left w:val="none" w:sz="0" w:space="0" w:color="auto"/>
        <w:bottom w:val="none" w:sz="0" w:space="0" w:color="auto"/>
        <w:right w:val="none" w:sz="0" w:space="0" w:color="auto"/>
      </w:divBdr>
    </w:div>
    <w:div w:id="1507936920">
      <w:bodyDiv w:val="1"/>
      <w:marLeft w:val="0"/>
      <w:marRight w:val="0"/>
      <w:marTop w:val="0"/>
      <w:marBottom w:val="0"/>
      <w:divBdr>
        <w:top w:val="none" w:sz="0" w:space="0" w:color="auto"/>
        <w:left w:val="none" w:sz="0" w:space="0" w:color="auto"/>
        <w:bottom w:val="none" w:sz="0" w:space="0" w:color="auto"/>
        <w:right w:val="none" w:sz="0" w:space="0" w:color="auto"/>
      </w:divBdr>
      <w:divsChild>
        <w:div w:id="37361955">
          <w:marLeft w:val="0"/>
          <w:marRight w:val="0"/>
          <w:marTop w:val="0"/>
          <w:marBottom w:val="0"/>
          <w:divBdr>
            <w:top w:val="none" w:sz="0" w:space="0" w:color="auto"/>
            <w:left w:val="none" w:sz="0" w:space="0" w:color="auto"/>
            <w:bottom w:val="dotted" w:sz="6" w:space="4" w:color="DDDDDD"/>
            <w:right w:val="none" w:sz="0" w:space="0" w:color="auto"/>
          </w:divBdr>
          <w:divsChild>
            <w:div w:id="2272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9360">
      <w:bodyDiv w:val="1"/>
      <w:marLeft w:val="0"/>
      <w:marRight w:val="0"/>
      <w:marTop w:val="0"/>
      <w:marBottom w:val="0"/>
      <w:divBdr>
        <w:top w:val="none" w:sz="0" w:space="0" w:color="auto"/>
        <w:left w:val="none" w:sz="0" w:space="0" w:color="auto"/>
        <w:bottom w:val="none" w:sz="0" w:space="0" w:color="auto"/>
        <w:right w:val="none" w:sz="0" w:space="0" w:color="auto"/>
      </w:divBdr>
    </w:div>
    <w:div w:id="1507943537">
      <w:bodyDiv w:val="1"/>
      <w:marLeft w:val="0"/>
      <w:marRight w:val="0"/>
      <w:marTop w:val="0"/>
      <w:marBottom w:val="0"/>
      <w:divBdr>
        <w:top w:val="none" w:sz="0" w:space="0" w:color="auto"/>
        <w:left w:val="none" w:sz="0" w:space="0" w:color="auto"/>
        <w:bottom w:val="none" w:sz="0" w:space="0" w:color="auto"/>
        <w:right w:val="none" w:sz="0" w:space="0" w:color="auto"/>
      </w:divBdr>
      <w:divsChild>
        <w:div w:id="391006499">
          <w:marLeft w:val="0"/>
          <w:marRight w:val="0"/>
          <w:marTop w:val="0"/>
          <w:marBottom w:val="150"/>
          <w:divBdr>
            <w:top w:val="none" w:sz="0" w:space="0" w:color="auto"/>
            <w:left w:val="none" w:sz="0" w:space="0" w:color="auto"/>
            <w:bottom w:val="none" w:sz="0" w:space="0" w:color="auto"/>
            <w:right w:val="none" w:sz="0" w:space="0" w:color="auto"/>
          </w:divBdr>
        </w:div>
        <w:div w:id="1249344840">
          <w:marLeft w:val="0"/>
          <w:marRight w:val="0"/>
          <w:marTop w:val="0"/>
          <w:marBottom w:val="150"/>
          <w:divBdr>
            <w:top w:val="none" w:sz="0" w:space="0" w:color="auto"/>
            <w:left w:val="none" w:sz="0" w:space="0" w:color="auto"/>
            <w:bottom w:val="none" w:sz="0" w:space="0" w:color="auto"/>
            <w:right w:val="none" w:sz="0" w:space="0" w:color="auto"/>
          </w:divBdr>
        </w:div>
        <w:div w:id="1379090123">
          <w:marLeft w:val="0"/>
          <w:marRight w:val="0"/>
          <w:marTop w:val="0"/>
          <w:marBottom w:val="150"/>
          <w:divBdr>
            <w:top w:val="none" w:sz="0" w:space="0" w:color="auto"/>
            <w:left w:val="none" w:sz="0" w:space="0" w:color="auto"/>
            <w:bottom w:val="none" w:sz="0" w:space="0" w:color="auto"/>
            <w:right w:val="none" w:sz="0" w:space="0" w:color="auto"/>
          </w:divBdr>
        </w:div>
        <w:div w:id="1427074841">
          <w:marLeft w:val="0"/>
          <w:marRight w:val="0"/>
          <w:marTop w:val="0"/>
          <w:marBottom w:val="150"/>
          <w:divBdr>
            <w:top w:val="none" w:sz="0" w:space="0" w:color="auto"/>
            <w:left w:val="none" w:sz="0" w:space="0" w:color="auto"/>
            <w:bottom w:val="none" w:sz="0" w:space="0" w:color="auto"/>
            <w:right w:val="none" w:sz="0" w:space="0" w:color="auto"/>
          </w:divBdr>
        </w:div>
      </w:divsChild>
    </w:div>
    <w:div w:id="1508133790">
      <w:bodyDiv w:val="1"/>
      <w:marLeft w:val="0"/>
      <w:marRight w:val="0"/>
      <w:marTop w:val="0"/>
      <w:marBottom w:val="0"/>
      <w:divBdr>
        <w:top w:val="none" w:sz="0" w:space="0" w:color="auto"/>
        <w:left w:val="none" w:sz="0" w:space="0" w:color="auto"/>
        <w:bottom w:val="none" w:sz="0" w:space="0" w:color="auto"/>
        <w:right w:val="none" w:sz="0" w:space="0" w:color="auto"/>
      </w:divBdr>
      <w:divsChild>
        <w:div w:id="2108035429">
          <w:marLeft w:val="0"/>
          <w:marRight w:val="0"/>
          <w:marTop w:val="0"/>
          <w:marBottom w:val="0"/>
          <w:divBdr>
            <w:top w:val="none" w:sz="0" w:space="0" w:color="auto"/>
            <w:left w:val="none" w:sz="0" w:space="0" w:color="auto"/>
            <w:bottom w:val="dotted" w:sz="6" w:space="4" w:color="DDDDDD"/>
            <w:right w:val="none" w:sz="0" w:space="0" w:color="auto"/>
          </w:divBdr>
        </w:div>
      </w:divsChild>
    </w:div>
    <w:div w:id="1508785089">
      <w:bodyDiv w:val="1"/>
      <w:marLeft w:val="0"/>
      <w:marRight w:val="0"/>
      <w:marTop w:val="0"/>
      <w:marBottom w:val="0"/>
      <w:divBdr>
        <w:top w:val="none" w:sz="0" w:space="0" w:color="auto"/>
        <w:left w:val="none" w:sz="0" w:space="0" w:color="auto"/>
        <w:bottom w:val="none" w:sz="0" w:space="0" w:color="auto"/>
        <w:right w:val="none" w:sz="0" w:space="0" w:color="auto"/>
      </w:divBdr>
      <w:divsChild>
        <w:div w:id="1225066012">
          <w:marLeft w:val="0"/>
          <w:marRight w:val="0"/>
          <w:marTop w:val="0"/>
          <w:marBottom w:val="0"/>
          <w:divBdr>
            <w:top w:val="none" w:sz="0" w:space="0" w:color="auto"/>
            <w:left w:val="none" w:sz="0" w:space="0" w:color="auto"/>
            <w:bottom w:val="none" w:sz="0" w:space="0" w:color="auto"/>
            <w:right w:val="none" w:sz="0" w:space="0" w:color="auto"/>
          </w:divBdr>
          <w:divsChild>
            <w:div w:id="258298557">
              <w:marLeft w:val="0"/>
              <w:marRight w:val="0"/>
              <w:marTop w:val="0"/>
              <w:marBottom w:val="0"/>
              <w:divBdr>
                <w:top w:val="none" w:sz="0" w:space="0" w:color="auto"/>
                <w:left w:val="none" w:sz="0" w:space="0" w:color="auto"/>
                <w:bottom w:val="none" w:sz="0" w:space="0" w:color="auto"/>
                <w:right w:val="none" w:sz="0" w:space="0" w:color="auto"/>
              </w:divBdr>
              <w:divsChild>
                <w:div w:id="897130525">
                  <w:marLeft w:val="0"/>
                  <w:marRight w:val="0"/>
                  <w:marTop w:val="0"/>
                  <w:marBottom w:val="0"/>
                  <w:divBdr>
                    <w:top w:val="none" w:sz="0" w:space="0" w:color="auto"/>
                    <w:left w:val="none" w:sz="0" w:space="0" w:color="auto"/>
                    <w:bottom w:val="none" w:sz="0" w:space="0" w:color="auto"/>
                    <w:right w:val="none" w:sz="0" w:space="0" w:color="auto"/>
                  </w:divBdr>
                  <w:divsChild>
                    <w:div w:id="506214031">
                      <w:marLeft w:val="0"/>
                      <w:marRight w:val="0"/>
                      <w:marTop w:val="0"/>
                      <w:marBottom w:val="0"/>
                      <w:divBdr>
                        <w:top w:val="none" w:sz="0" w:space="0" w:color="auto"/>
                        <w:left w:val="none" w:sz="0" w:space="0" w:color="auto"/>
                        <w:bottom w:val="none" w:sz="0" w:space="0" w:color="auto"/>
                        <w:right w:val="none" w:sz="0" w:space="0" w:color="auto"/>
                      </w:divBdr>
                      <w:divsChild>
                        <w:div w:id="1484392402">
                          <w:marLeft w:val="0"/>
                          <w:marRight w:val="0"/>
                          <w:marTop w:val="0"/>
                          <w:marBottom w:val="0"/>
                          <w:divBdr>
                            <w:top w:val="none" w:sz="0" w:space="0" w:color="auto"/>
                            <w:left w:val="none" w:sz="0" w:space="0" w:color="auto"/>
                            <w:bottom w:val="none" w:sz="0" w:space="0" w:color="auto"/>
                            <w:right w:val="none" w:sz="0" w:space="0" w:color="auto"/>
                          </w:divBdr>
                          <w:divsChild>
                            <w:div w:id="1528712606">
                              <w:marLeft w:val="0"/>
                              <w:marRight w:val="0"/>
                              <w:marTop w:val="0"/>
                              <w:marBottom w:val="0"/>
                              <w:divBdr>
                                <w:top w:val="none" w:sz="0" w:space="0" w:color="auto"/>
                                <w:left w:val="none" w:sz="0" w:space="0" w:color="auto"/>
                                <w:bottom w:val="none" w:sz="0" w:space="0" w:color="auto"/>
                                <w:right w:val="none" w:sz="0" w:space="0" w:color="auto"/>
                              </w:divBdr>
                              <w:divsChild>
                                <w:div w:id="110321146">
                                  <w:marLeft w:val="0"/>
                                  <w:marRight w:val="0"/>
                                  <w:marTop w:val="0"/>
                                  <w:marBottom w:val="0"/>
                                  <w:divBdr>
                                    <w:top w:val="none" w:sz="0" w:space="0" w:color="auto"/>
                                    <w:left w:val="none" w:sz="0" w:space="0" w:color="auto"/>
                                    <w:bottom w:val="none" w:sz="0" w:space="0" w:color="auto"/>
                                    <w:right w:val="none" w:sz="0" w:space="0" w:color="auto"/>
                                  </w:divBdr>
                                  <w:divsChild>
                                    <w:div w:id="19888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22899">
      <w:bodyDiv w:val="1"/>
      <w:marLeft w:val="0"/>
      <w:marRight w:val="0"/>
      <w:marTop w:val="0"/>
      <w:marBottom w:val="0"/>
      <w:divBdr>
        <w:top w:val="none" w:sz="0" w:space="0" w:color="auto"/>
        <w:left w:val="none" w:sz="0" w:space="0" w:color="auto"/>
        <w:bottom w:val="none" w:sz="0" w:space="0" w:color="auto"/>
        <w:right w:val="none" w:sz="0" w:space="0" w:color="auto"/>
      </w:divBdr>
      <w:divsChild>
        <w:div w:id="827942868">
          <w:marLeft w:val="0"/>
          <w:marRight w:val="0"/>
          <w:marTop w:val="0"/>
          <w:marBottom w:val="150"/>
          <w:divBdr>
            <w:top w:val="none" w:sz="0" w:space="0" w:color="auto"/>
            <w:left w:val="none" w:sz="0" w:space="0" w:color="auto"/>
            <w:bottom w:val="none" w:sz="0" w:space="0" w:color="auto"/>
            <w:right w:val="none" w:sz="0" w:space="0" w:color="auto"/>
          </w:divBdr>
        </w:div>
        <w:div w:id="1638603950">
          <w:marLeft w:val="0"/>
          <w:marRight w:val="0"/>
          <w:marTop w:val="0"/>
          <w:marBottom w:val="0"/>
          <w:divBdr>
            <w:top w:val="none" w:sz="0" w:space="0" w:color="auto"/>
            <w:left w:val="none" w:sz="0" w:space="0" w:color="auto"/>
            <w:bottom w:val="none" w:sz="0" w:space="0" w:color="auto"/>
            <w:right w:val="none" w:sz="0" w:space="0" w:color="auto"/>
          </w:divBdr>
          <w:divsChild>
            <w:div w:id="1905679095">
              <w:marLeft w:val="0"/>
              <w:marRight w:val="0"/>
              <w:marTop w:val="0"/>
              <w:marBottom w:val="0"/>
              <w:divBdr>
                <w:top w:val="none" w:sz="0" w:space="0" w:color="auto"/>
                <w:left w:val="none" w:sz="0" w:space="0" w:color="auto"/>
                <w:bottom w:val="none" w:sz="0" w:space="0" w:color="auto"/>
                <w:right w:val="none" w:sz="0" w:space="0" w:color="auto"/>
              </w:divBdr>
            </w:div>
          </w:divsChild>
        </w:div>
        <w:div w:id="1687830684">
          <w:marLeft w:val="0"/>
          <w:marRight w:val="0"/>
          <w:marTop w:val="0"/>
          <w:marBottom w:val="150"/>
          <w:divBdr>
            <w:top w:val="none" w:sz="0" w:space="0" w:color="auto"/>
            <w:left w:val="none" w:sz="0" w:space="0" w:color="auto"/>
            <w:bottom w:val="none" w:sz="0" w:space="0" w:color="auto"/>
            <w:right w:val="none" w:sz="0" w:space="0" w:color="auto"/>
          </w:divBdr>
          <w:divsChild>
            <w:div w:id="5595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1667">
      <w:bodyDiv w:val="1"/>
      <w:marLeft w:val="0"/>
      <w:marRight w:val="0"/>
      <w:marTop w:val="0"/>
      <w:marBottom w:val="0"/>
      <w:divBdr>
        <w:top w:val="none" w:sz="0" w:space="0" w:color="auto"/>
        <w:left w:val="none" w:sz="0" w:space="0" w:color="auto"/>
        <w:bottom w:val="none" w:sz="0" w:space="0" w:color="auto"/>
        <w:right w:val="none" w:sz="0" w:space="0" w:color="auto"/>
      </w:divBdr>
      <w:divsChild>
        <w:div w:id="1397170617">
          <w:marLeft w:val="0"/>
          <w:marRight w:val="0"/>
          <w:marTop w:val="0"/>
          <w:marBottom w:val="0"/>
          <w:divBdr>
            <w:top w:val="none" w:sz="0" w:space="0" w:color="auto"/>
            <w:left w:val="none" w:sz="0" w:space="0" w:color="auto"/>
            <w:bottom w:val="dotted" w:sz="6" w:space="4" w:color="DDDDDD"/>
            <w:right w:val="none" w:sz="0" w:space="0" w:color="auto"/>
          </w:divBdr>
        </w:div>
      </w:divsChild>
    </w:div>
    <w:div w:id="1510287691">
      <w:bodyDiv w:val="1"/>
      <w:marLeft w:val="0"/>
      <w:marRight w:val="0"/>
      <w:marTop w:val="0"/>
      <w:marBottom w:val="0"/>
      <w:divBdr>
        <w:top w:val="none" w:sz="0" w:space="0" w:color="auto"/>
        <w:left w:val="none" w:sz="0" w:space="0" w:color="auto"/>
        <w:bottom w:val="none" w:sz="0" w:space="0" w:color="auto"/>
        <w:right w:val="none" w:sz="0" w:space="0" w:color="auto"/>
      </w:divBdr>
      <w:divsChild>
        <w:div w:id="912474986">
          <w:marLeft w:val="0"/>
          <w:marRight w:val="0"/>
          <w:marTop w:val="0"/>
          <w:marBottom w:val="0"/>
          <w:divBdr>
            <w:top w:val="none" w:sz="0" w:space="0" w:color="auto"/>
            <w:left w:val="none" w:sz="0" w:space="0" w:color="auto"/>
            <w:bottom w:val="none" w:sz="0" w:space="0" w:color="auto"/>
            <w:right w:val="none" w:sz="0" w:space="0" w:color="auto"/>
          </w:divBdr>
          <w:divsChild>
            <w:div w:id="940794384">
              <w:marLeft w:val="0"/>
              <w:marRight w:val="0"/>
              <w:marTop w:val="0"/>
              <w:marBottom w:val="0"/>
              <w:divBdr>
                <w:top w:val="none" w:sz="0" w:space="0" w:color="auto"/>
                <w:left w:val="none" w:sz="0" w:space="0" w:color="auto"/>
                <w:bottom w:val="none" w:sz="0" w:space="0" w:color="auto"/>
                <w:right w:val="none" w:sz="0" w:space="0" w:color="auto"/>
              </w:divBdr>
              <w:divsChild>
                <w:div w:id="1531333078">
                  <w:marLeft w:val="0"/>
                  <w:marRight w:val="0"/>
                  <w:marTop w:val="0"/>
                  <w:marBottom w:val="0"/>
                  <w:divBdr>
                    <w:top w:val="none" w:sz="0" w:space="0" w:color="auto"/>
                    <w:left w:val="none" w:sz="0" w:space="0" w:color="auto"/>
                    <w:bottom w:val="none" w:sz="0" w:space="0" w:color="auto"/>
                    <w:right w:val="none" w:sz="0" w:space="0" w:color="auto"/>
                  </w:divBdr>
                  <w:divsChild>
                    <w:div w:id="328410771">
                      <w:marLeft w:val="0"/>
                      <w:marRight w:val="0"/>
                      <w:marTop w:val="0"/>
                      <w:marBottom w:val="0"/>
                      <w:divBdr>
                        <w:top w:val="none" w:sz="0" w:space="0" w:color="auto"/>
                        <w:left w:val="none" w:sz="0" w:space="0" w:color="auto"/>
                        <w:bottom w:val="none" w:sz="0" w:space="0" w:color="auto"/>
                        <w:right w:val="none" w:sz="0" w:space="0" w:color="auto"/>
                      </w:divBdr>
                      <w:divsChild>
                        <w:div w:id="766265573">
                          <w:marLeft w:val="0"/>
                          <w:marRight w:val="0"/>
                          <w:marTop w:val="0"/>
                          <w:marBottom w:val="0"/>
                          <w:divBdr>
                            <w:top w:val="none" w:sz="0" w:space="0" w:color="auto"/>
                            <w:left w:val="none" w:sz="0" w:space="0" w:color="auto"/>
                            <w:bottom w:val="none" w:sz="0" w:space="0" w:color="auto"/>
                            <w:right w:val="none" w:sz="0" w:space="0" w:color="auto"/>
                          </w:divBdr>
                          <w:divsChild>
                            <w:div w:id="701635544">
                              <w:marLeft w:val="0"/>
                              <w:marRight w:val="225"/>
                              <w:marTop w:val="0"/>
                              <w:marBottom w:val="0"/>
                              <w:divBdr>
                                <w:top w:val="none" w:sz="0" w:space="0" w:color="auto"/>
                                <w:left w:val="none" w:sz="0" w:space="0" w:color="auto"/>
                                <w:bottom w:val="none" w:sz="0" w:space="0" w:color="auto"/>
                                <w:right w:val="none" w:sz="0" w:space="0" w:color="auto"/>
                              </w:divBdr>
                              <w:divsChild>
                                <w:div w:id="335810515">
                                  <w:marLeft w:val="0"/>
                                  <w:marRight w:val="0"/>
                                  <w:marTop w:val="0"/>
                                  <w:marBottom w:val="0"/>
                                  <w:divBdr>
                                    <w:top w:val="none" w:sz="0" w:space="0" w:color="auto"/>
                                    <w:left w:val="none" w:sz="0" w:space="0" w:color="auto"/>
                                    <w:bottom w:val="none" w:sz="0" w:space="0" w:color="auto"/>
                                    <w:right w:val="none" w:sz="0" w:space="0" w:color="auto"/>
                                  </w:divBdr>
                                  <w:divsChild>
                                    <w:div w:id="14248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287709">
      <w:bodyDiv w:val="1"/>
      <w:marLeft w:val="0"/>
      <w:marRight w:val="0"/>
      <w:marTop w:val="0"/>
      <w:marBottom w:val="0"/>
      <w:divBdr>
        <w:top w:val="none" w:sz="0" w:space="0" w:color="auto"/>
        <w:left w:val="none" w:sz="0" w:space="0" w:color="auto"/>
        <w:bottom w:val="none" w:sz="0" w:space="0" w:color="auto"/>
        <w:right w:val="none" w:sz="0" w:space="0" w:color="auto"/>
      </w:divBdr>
      <w:divsChild>
        <w:div w:id="1726642747">
          <w:marLeft w:val="0"/>
          <w:marRight w:val="0"/>
          <w:marTop w:val="0"/>
          <w:marBottom w:val="0"/>
          <w:divBdr>
            <w:top w:val="none" w:sz="0" w:space="0" w:color="auto"/>
            <w:left w:val="none" w:sz="0" w:space="0" w:color="auto"/>
            <w:bottom w:val="none" w:sz="0" w:space="0" w:color="auto"/>
            <w:right w:val="none" w:sz="0" w:space="0" w:color="auto"/>
          </w:divBdr>
        </w:div>
      </w:divsChild>
    </w:div>
    <w:div w:id="1510362947">
      <w:bodyDiv w:val="1"/>
      <w:marLeft w:val="0"/>
      <w:marRight w:val="0"/>
      <w:marTop w:val="0"/>
      <w:marBottom w:val="0"/>
      <w:divBdr>
        <w:top w:val="none" w:sz="0" w:space="0" w:color="auto"/>
        <w:left w:val="none" w:sz="0" w:space="0" w:color="auto"/>
        <w:bottom w:val="none" w:sz="0" w:space="0" w:color="auto"/>
        <w:right w:val="none" w:sz="0" w:space="0" w:color="auto"/>
      </w:divBdr>
      <w:divsChild>
        <w:div w:id="237598731">
          <w:marLeft w:val="0"/>
          <w:marRight w:val="0"/>
          <w:marTop w:val="0"/>
          <w:marBottom w:val="180"/>
          <w:divBdr>
            <w:top w:val="none" w:sz="0" w:space="0" w:color="auto"/>
            <w:left w:val="none" w:sz="0" w:space="0" w:color="auto"/>
            <w:bottom w:val="none" w:sz="0" w:space="0" w:color="auto"/>
            <w:right w:val="none" w:sz="0" w:space="0" w:color="auto"/>
          </w:divBdr>
        </w:div>
      </w:divsChild>
    </w:div>
    <w:div w:id="1510482749">
      <w:bodyDiv w:val="1"/>
      <w:marLeft w:val="0"/>
      <w:marRight w:val="0"/>
      <w:marTop w:val="0"/>
      <w:marBottom w:val="0"/>
      <w:divBdr>
        <w:top w:val="none" w:sz="0" w:space="0" w:color="auto"/>
        <w:left w:val="none" w:sz="0" w:space="0" w:color="auto"/>
        <w:bottom w:val="none" w:sz="0" w:space="0" w:color="auto"/>
        <w:right w:val="none" w:sz="0" w:space="0" w:color="auto"/>
      </w:divBdr>
      <w:divsChild>
        <w:div w:id="1845388634">
          <w:marLeft w:val="0"/>
          <w:marRight w:val="0"/>
          <w:marTop w:val="0"/>
          <w:marBottom w:val="0"/>
          <w:divBdr>
            <w:top w:val="none" w:sz="0" w:space="0" w:color="auto"/>
            <w:left w:val="none" w:sz="0" w:space="0" w:color="auto"/>
            <w:bottom w:val="none" w:sz="0" w:space="0" w:color="auto"/>
            <w:right w:val="none" w:sz="0" w:space="0" w:color="auto"/>
          </w:divBdr>
        </w:div>
      </w:divsChild>
    </w:div>
    <w:div w:id="1512328939">
      <w:bodyDiv w:val="1"/>
      <w:marLeft w:val="0"/>
      <w:marRight w:val="0"/>
      <w:marTop w:val="0"/>
      <w:marBottom w:val="0"/>
      <w:divBdr>
        <w:top w:val="none" w:sz="0" w:space="0" w:color="auto"/>
        <w:left w:val="none" w:sz="0" w:space="0" w:color="auto"/>
        <w:bottom w:val="none" w:sz="0" w:space="0" w:color="auto"/>
        <w:right w:val="none" w:sz="0" w:space="0" w:color="auto"/>
      </w:divBdr>
    </w:div>
    <w:div w:id="1512527342">
      <w:bodyDiv w:val="1"/>
      <w:marLeft w:val="0"/>
      <w:marRight w:val="0"/>
      <w:marTop w:val="0"/>
      <w:marBottom w:val="0"/>
      <w:divBdr>
        <w:top w:val="none" w:sz="0" w:space="0" w:color="auto"/>
        <w:left w:val="none" w:sz="0" w:space="0" w:color="auto"/>
        <w:bottom w:val="none" w:sz="0" w:space="0" w:color="auto"/>
        <w:right w:val="none" w:sz="0" w:space="0" w:color="auto"/>
      </w:divBdr>
      <w:divsChild>
        <w:div w:id="377247080">
          <w:marLeft w:val="0"/>
          <w:marRight w:val="0"/>
          <w:marTop w:val="0"/>
          <w:marBottom w:val="0"/>
          <w:divBdr>
            <w:top w:val="none" w:sz="0" w:space="0" w:color="auto"/>
            <w:left w:val="none" w:sz="0" w:space="0" w:color="auto"/>
            <w:bottom w:val="none" w:sz="0" w:space="0" w:color="auto"/>
            <w:right w:val="none" w:sz="0" w:space="0" w:color="auto"/>
          </w:divBdr>
        </w:div>
        <w:div w:id="526062284">
          <w:marLeft w:val="0"/>
          <w:marRight w:val="150"/>
          <w:marTop w:val="0"/>
          <w:marBottom w:val="0"/>
          <w:divBdr>
            <w:top w:val="none" w:sz="0" w:space="0" w:color="auto"/>
            <w:left w:val="none" w:sz="0" w:space="0" w:color="auto"/>
            <w:bottom w:val="none" w:sz="0" w:space="0" w:color="auto"/>
            <w:right w:val="none" w:sz="0" w:space="0" w:color="auto"/>
          </w:divBdr>
        </w:div>
        <w:div w:id="1638103221">
          <w:marLeft w:val="0"/>
          <w:marRight w:val="0"/>
          <w:marTop w:val="0"/>
          <w:marBottom w:val="0"/>
          <w:divBdr>
            <w:top w:val="none" w:sz="0" w:space="0" w:color="auto"/>
            <w:left w:val="none" w:sz="0" w:space="0" w:color="auto"/>
            <w:bottom w:val="none" w:sz="0" w:space="0" w:color="auto"/>
            <w:right w:val="none" w:sz="0" w:space="0" w:color="auto"/>
          </w:divBdr>
        </w:div>
      </w:divsChild>
    </w:div>
    <w:div w:id="1512792547">
      <w:bodyDiv w:val="1"/>
      <w:marLeft w:val="0"/>
      <w:marRight w:val="0"/>
      <w:marTop w:val="0"/>
      <w:marBottom w:val="0"/>
      <w:divBdr>
        <w:top w:val="none" w:sz="0" w:space="0" w:color="auto"/>
        <w:left w:val="none" w:sz="0" w:space="0" w:color="auto"/>
        <w:bottom w:val="none" w:sz="0" w:space="0" w:color="auto"/>
        <w:right w:val="none" w:sz="0" w:space="0" w:color="auto"/>
      </w:divBdr>
    </w:div>
    <w:div w:id="1513182537">
      <w:bodyDiv w:val="1"/>
      <w:marLeft w:val="0"/>
      <w:marRight w:val="0"/>
      <w:marTop w:val="0"/>
      <w:marBottom w:val="0"/>
      <w:divBdr>
        <w:top w:val="none" w:sz="0" w:space="0" w:color="auto"/>
        <w:left w:val="none" w:sz="0" w:space="0" w:color="auto"/>
        <w:bottom w:val="none" w:sz="0" w:space="0" w:color="auto"/>
        <w:right w:val="none" w:sz="0" w:space="0" w:color="auto"/>
      </w:divBdr>
      <w:divsChild>
        <w:div w:id="1804881464">
          <w:marLeft w:val="0"/>
          <w:marRight w:val="0"/>
          <w:marTop w:val="0"/>
          <w:marBottom w:val="0"/>
          <w:divBdr>
            <w:top w:val="none" w:sz="0" w:space="0" w:color="auto"/>
            <w:left w:val="none" w:sz="0" w:space="0" w:color="auto"/>
            <w:bottom w:val="none" w:sz="0" w:space="0" w:color="auto"/>
            <w:right w:val="none" w:sz="0" w:space="0" w:color="auto"/>
          </w:divBdr>
          <w:divsChild>
            <w:div w:id="2081168679">
              <w:marLeft w:val="0"/>
              <w:marRight w:val="0"/>
              <w:marTop w:val="0"/>
              <w:marBottom w:val="0"/>
              <w:divBdr>
                <w:top w:val="none" w:sz="0" w:space="0" w:color="auto"/>
                <w:left w:val="none" w:sz="0" w:space="0" w:color="auto"/>
                <w:bottom w:val="none" w:sz="0" w:space="0" w:color="auto"/>
                <w:right w:val="none" w:sz="0" w:space="0" w:color="auto"/>
              </w:divBdr>
              <w:divsChild>
                <w:div w:id="374740453">
                  <w:marLeft w:val="0"/>
                  <w:marRight w:val="0"/>
                  <w:marTop w:val="0"/>
                  <w:marBottom w:val="0"/>
                  <w:divBdr>
                    <w:top w:val="none" w:sz="0" w:space="0" w:color="auto"/>
                    <w:left w:val="none" w:sz="0" w:space="0" w:color="auto"/>
                    <w:bottom w:val="none" w:sz="0" w:space="0" w:color="auto"/>
                    <w:right w:val="none" w:sz="0" w:space="0" w:color="auto"/>
                  </w:divBdr>
                  <w:divsChild>
                    <w:div w:id="149833690">
                      <w:marLeft w:val="0"/>
                      <w:marRight w:val="0"/>
                      <w:marTop w:val="0"/>
                      <w:marBottom w:val="0"/>
                      <w:divBdr>
                        <w:top w:val="none" w:sz="0" w:space="0" w:color="auto"/>
                        <w:left w:val="none" w:sz="0" w:space="0" w:color="auto"/>
                        <w:bottom w:val="none" w:sz="0" w:space="0" w:color="auto"/>
                        <w:right w:val="none" w:sz="0" w:space="0" w:color="auto"/>
                      </w:divBdr>
                      <w:divsChild>
                        <w:div w:id="285081827">
                          <w:marLeft w:val="0"/>
                          <w:marRight w:val="0"/>
                          <w:marTop w:val="0"/>
                          <w:marBottom w:val="0"/>
                          <w:divBdr>
                            <w:top w:val="none" w:sz="0" w:space="0" w:color="auto"/>
                            <w:left w:val="none" w:sz="0" w:space="0" w:color="auto"/>
                            <w:bottom w:val="none" w:sz="0" w:space="0" w:color="auto"/>
                            <w:right w:val="none" w:sz="0" w:space="0" w:color="auto"/>
                          </w:divBdr>
                          <w:divsChild>
                            <w:div w:id="2079133010">
                              <w:marLeft w:val="0"/>
                              <w:marRight w:val="0"/>
                              <w:marTop w:val="0"/>
                              <w:marBottom w:val="0"/>
                              <w:divBdr>
                                <w:top w:val="none" w:sz="0" w:space="0" w:color="auto"/>
                                <w:left w:val="none" w:sz="0" w:space="0" w:color="auto"/>
                                <w:bottom w:val="none" w:sz="0" w:space="0" w:color="auto"/>
                                <w:right w:val="none" w:sz="0" w:space="0" w:color="auto"/>
                              </w:divBdr>
                              <w:divsChild>
                                <w:div w:id="337276355">
                                  <w:marLeft w:val="0"/>
                                  <w:marRight w:val="0"/>
                                  <w:marTop w:val="0"/>
                                  <w:marBottom w:val="0"/>
                                  <w:divBdr>
                                    <w:top w:val="none" w:sz="0" w:space="0" w:color="auto"/>
                                    <w:left w:val="none" w:sz="0" w:space="0" w:color="auto"/>
                                    <w:bottom w:val="none" w:sz="0" w:space="0" w:color="auto"/>
                                    <w:right w:val="none" w:sz="0" w:space="0" w:color="auto"/>
                                  </w:divBdr>
                                  <w:divsChild>
                                    <w:div w:id="1963532784">
                                      <w:marLeft w:val="0"/>
                                      <w:marRight w:val="0"/>
                                      <w:marTop w:val="0"/>
                                      <w:marBottom w:val="0"/>
                                      <w:divBdr>
                                        <w:top w:val="none" w:sz="0" w:space="0" w:color="auto"/>
                                        <w:left w:val="none" w:sz="0" w:space="0" w:color="auto"/>
                                        <w:bottom w:val="none" w:sz="0" w:space="0" w:color="auto"/>
                                        <w:right w:val="none" w:sz="0" w:space="0" w:color="auto"/>
                                      </w:divBdr>
                                      <w:divsChild>
                                        <w:div w:id="9469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184648">
      <w:bodyDiv w:val="1"/>
      <w:marLeft w:val="0"/>
      <w:marRight w:val="0"/>
      <w:marTop w:val="0"/>
      <w:marBottom w:val="0"/>
      <w:divBdr>
        <w:top w:val="none" w:sz="0" w:space="0" w:color="auto"/>
        <w:left w:val="none" w:sz="0" w:space="0" w:color="auto"/>
        <w:bottom w:val="none" w:sz="0" w:space="0" w:color="auto"/>
        <w:right w:val="none" w:sz="0" w:space="0" w:color="auto"/>
      </w:divBdr>
      <w:divsChild>
        <w:div w:id="1478959515">
          <w:marLeft w:val="0"/>
          <w:marRight w:val="0"/>
          <w:marTop w:val="0"/>
          <w:marBottom w:val="0"/>
          <w:divBdr>
            <w:top w:val="none" w:sz="0" w:space="0" w:color="auto"/>
            <w:left w:val="none" w:sz="0" w:space="0" w:color="auto"/>
            <w:bottom w:val="dotted" w:sz="6" w:space="4" w:color="DDDDDD"/>
            <w:right w:val="none" w:sz="0" w:space="0" w:color="auto"/>
          </w:divBdr>
        </w:div>
      </w:divsChild>
    </w:div>
    <w:div w:id="1513252669">
      <w:bodyDiv w:val="1"/>
      <w:marLeft w:val="0"/>
      <w:marRight w:val="0"/>
      <w:marTop w:val="0"/>
      <w:marBottom w:val="0"/>
      <w:divBdr>
        <w:top w:val="none" w:sz="0" w:space="0" w:color="auto"/>
        <w:left w:val="none" w:sz="0" w:space="0" w:color="auto"/>
        <w:bottom w:val="none" w:sz="0" w:space="0" w:color="auto"/>
        <w:right w:val="none" w:sz="0" w:space="0" w:color="auto"/>
      </w:divBdr>
      <w:divsChild>
        <w:div w:id="1021010363">
          <w:marLeft w:val="0"/>
          <w:marRight w:val="0"/>
          <w:marTop w:val="0"/>
          <w:marBottom w:val="0"/>
          <w:divBdr>
            <w:top w:val="none" w:sz="0" w:space="0" w:color="auto"/>
            <w:left w:val="none" w:sz="0" w:space="0" w:color="auto"/>
            <w:bottom w:val="none" w:sz="0" w:space="0" w:color="auto"/>
            <w:right w:val="none" w:sz="0" w:space="0" w:color="auto"/>
          </w:divBdr>
          <w:divsChild>
            <w:div w:id="733893930">
              <w:marLeft w:val="0"/>
              <w:marRight w:val="0"/>
              <w:marTop w:val="0"/>
              <w:marBottom w:val="0"/>
              <w:divBdr>
                <w:top w:val="none" w:sz="0" w:space="0" w:color="auto"/>
                <w:left w:val="none" w:sz="0" w:space="0" w:color="auto"/>
                <w:bottom w:val="none" w:sz="0" w:space="0" w:color="auto"/>
                <w:right w:val="none" w:sz="0" w:space="0" w:color="auto"/>
              </w:divBdr>
              <w:divsChild>
                <w:div w:id="90516798">
                  <w:marLeft w:val="0"/>
                  <w:marRight w:val="0"/>
                  <w:marTop w:val="0"/>
                  <w:marBottom w:val="0"/>
                  <w:divBdr>
                    <w:top w:val="none" w:sz="0" w:space="0" w:color="auto"/>
                    <w:left w:val="none" w:sz="0" w:space="0" w:color="auto"/>
                    <w:bottom w:val="none" w:sz="0" w:space="0" w:color="auto"/>
                    <w:right w:val="none" w:sz="0" w:space="0" w:color="auto"/>
                  </w:divBdr>
                  <w:divsChild>
                    <w:div w:id="1895657190">
                      <w:marLeft w:val="0"/>
                      <w:marRight w:val="0"/>
                      <w:marTop w:val="0"/>
                      <w:marBottom w:val="0"/>
                      <w:divBdr>
                        <w:top w:val="none" w:sz="0" w:space="0" w:color="auto"/>
                        <w:left w:val="none" w:sz="0" w:space="0" w:color="auto"/>
                        <w:bottom w:val="none" w:sz="0" w:space="0" w:color="auto"/>
                        <w:right w:val="none" w:sz="0" w:space="0" w:color="auto"/>
                      </w:divBdr>
                      <w:divsChild>
                        <w:div w:id="127600173">
                          <w:marLeft w:val="0"/>
                          <w:marRight w:val="0"/>
                          <w:marTop w:val="0"/>
                          <w:marBottom w:val="0"/>
                          <w:divBdr>
                            <w:top w:val="none" w:sz="0" w:space="0" w:color="auto"/>
                            <w:left w:val="none" w:sz="0" w:space="0" w:color="auto"/>
                            <w:bottom w:val="none" w:sz="0" w:space="0" w:color="auto"/>
                            <w:right w:val="none" w:sz="0" w:space="0" w:color="auto"/>
                          </w:divBdr>
                          <w:divsChild>
                            <w:div w:id="800534608">
                              <w:marLeft w:val="0"/>
                              <w:marRight w:val="0"/>
                              <w:marTop w:val="0"/>
                              <w:marBottom w:val="0"/>
                              <w:divBdr>
                                <w:top w:val="none" w:sz="0" w:space="0" w:color="auto"/>
                                <w:left w:val="none" w:sz="0" w:space="0" w:color="auto"/>
                                <w:bottom w:val="none" w:sz="0" w:space="0" w:color="auto"/>
                                <w:right w:val="none" w:sz="0" w:space="0" w:color="auto"/>
                              </w:divBdr>
                              <w:divsChild>
                                <w:div w:id="1586068069">
                                  <w:marLeft w:val="0"/>
                                  <w:marRight w:val="0"/>
                                  <w:marTop w:val="0"/>
                                  <w:marBottom w:val="0"/>
                                  <w:divBdr>
                                    <w:top w:val="none" w:sz="0" w:space="0" w:color="auto"/>
                                    <w:left w:val="none" w:sz="0" w:space="0" w:color="auto"/>
                                    <w:bottom w:val="none" w:sz="0" w:space="0" w:color="auto"/>
                                    <w:right w:val="none" w:sz="0" w:space="0" w:color="auto"/>
                                  </w:divBdr>
                                  <w:divsChild>
                                    <w:div w:id="1112898931">
                                      <w:marLeft w:val="0"/>
                                      <w:marRight w:val="0"/>
                                      <w:marTop w:val="0"/>
                                      <w:marBottom w:val="0"/>
                                      <w:divBdr>
                                        <w:top w:val="none" w:sz="0" w:space="0" w:color="auto"/>
                                        <w:left w:val="none" w:sz="0" w:space="0" w:color="auto"/>
                                        <w:bottom w:val="none" w:sz="0" w:space="0" w:color="auto"/>
                                        <w:right w:val="none" w:sz="0" w:space="0" w:color="auto"/>
                                      </w:divBdr>
                                      <w:divsChild>
                                        <w:div w:id="622200347">
                                          <w:marLeft w:val="0"/>
                                          <w:marRight w:val="0"/>
                                          <w:marTop w:val="0"/>
                                          <w:marBottom w:val="0"/>
                                          <w:divBdr>
                                            <w:top w:val="none" w:sz="0" w:space="0" w:color="auto"/>
                                            <w:left w:val="none" w:sz="0" w:space="0" w:color="auto"/>
                                            <w:bottom w:val="none" w:sz="0" w:space="0" w:color="auto"/>
                                            <w:right w:val="none" w:sz="0" w:space="0" w:color="auto"/>
                                          </w:divBdr>
                                          <w:divsChild>
                                            <w:div w:id="346754824">
                                              <w:marLeft w:val="0"/>
                                              <w:marRight w:val="0"/>
                                              <w:marTop w:val="0"/>
                                              <w:marBottom w:val="0"/>
                                              <w:divBdr>
                                                <w:top w:val="none" w:sz="0" w:space="0" w:color="auto"/>
                                                <w:left w:val="none" w:sz="0" w:space="0" w:color="auto"/>
                                                <w:bottom w:val="none" w:sz="0" w:space="0" w:color="auto"/>
                                                <w:right w:val="none" w:sz="0" w:space="0" w:color="auto"/>
                                              </w:divBdr>
                                              <w:divsChild>
                                                <w:div w:id="861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371043">
      <w:bodyDiv w:val="1"/>
      <w:marLeft w:val="0"/>
      <w:marRight w:val="0"/>
      <w:marTop w:val="0"/>
      <w:marBottom w:val="0"/>
      <w:divBdr>
        <w:top w:val="none" w:sz="0" w:space="0" w:color="auto"/>
        <w:left w:val="none" w:sz="0" w:space="0" w:color="auto"/>
        <w:bottom w:val="none" w:sz="0" w:space="0" w:color="auto"/>
        <w:right w:val="none" w:sz="0" w:space="0" w:color="auto"/>
      </w:divBdr>
      <w:divsChild>
        <w:div w:id="258878062">
          <w:marLeft w:val="0"/>
          <w:marRight w:val="0"/>
          <w:marTop w:val="0"/>
          <w:marBottom w:val="0"/>
          <w:divBdr>
            <w:top w:val="none" w:sz="0" w:space="0" w:color="auto"/>
            <w:left w:val="none" w:sz="0" w:space="0" w:color="auto"/>
            <w:bottom w:val="none" w:sz="0" w:space="0" w:color="auto"/>
            <w:right w:val="none" w:sz="0" w:space="0" w:color="auto"/>
          </w:divBdr>
          <w:divsChild>
            <w:div w:id="759331372">
              <w:marLeft w:val="0"/>
              <w:marRight w:val="0"/>
              <w:marTop w:val="0"/>
              <w:marBottom w:val="0"/>
              <w:divBdr>
                <w:top w:val="none" w:sz="0" w:space="0" w:color="auto"/>
                <w:left w:val="none" w:sz="0" w:space="0" w:color="auto"/>
                <w:bottom w:val="none" w:sz="0" w:space="0" w:color="auto"/>
                <w:right w:val="none" w:sz="0" w:space="0" w:color="auto"/>
              </w:divBdr>
              <w:divsChild>
                <w:div w:id="1068846143">
                  <w:marLeft w:val="0"/>
                  <w:marRight w:val="0"/>
                  <w:marTop w:val="120"/>
                  <w:marBottom w:val="0"/>
                  <w:divBdr>
                    <w:top w:val="none" w:sz="0" w:space="0" w:color="auto"/>
                    <w:left w:val="none" w:sz="0" w:space="0" w:color="auto"/>
                    <w:bottom w:val="none" w:sz="0" w:space="0" w:color="auto"/>
                    <w:right w:val="none" w:sz="0" w:space="0" w:color="auto"/>
                  </w:divBdr>
                  <w:divsChild>
                    <w:div w:id="899553777">
                      <w:marLeft w:val="0"/>
                      <w:marRight w:val="0"/>
                      <w:marTop w:val="2067"/>
                      <w:marBottom w:val="0"/>
                      <w:divBdr>
                        <w:top w:val="none" w:sz="0" w:space="0" w:color="auto"/>
                        <w:left w:val="none" w:sz="0" w:space="0" w:color="auto"/>
                        <w:bottom w:val="none" w:sz="0" w:space="0" w:color="auto"/>
                        <w:right w:val="none" w:sz="0" w:space="0" w:color="auto"/>
                      </w:divBdr>
                      <w:divsChild>
                        <w:div w:id="1169101126">
                          <w:marLeft w:val="0"/>
                          <w:marRight w:val="0"/>
                          <w:marTop w:val="0"/>
                          <w:marBottom w:val="0"/>
                          <w:divBdr>
                            <w:top w:val="none" w:sz="0" w:space="0" w:color="auto"/>
                            <w:left w:val="none" w:sz="0" w:space="0" w:color="auto"/>
                            <w:bottom w:val="none" w:sz="0" w:space="0" w:color="auto"/>
                            <w:right w:val="none" w:sz="0" w:space="0" w:color="auto"/>
                          </w:divBdr>
                          <w:divsChild>
                            <w:div w:id="1608653312">
                              <w:marLeft w:val="0"/>
                              <w:marRight w:val="0"/>
                              <w:marTop w:val="240"/>
                              <w:marBottom w:val="360"/>
                              <w:divBdr>
                                <w:top w:val="none" w:sz="0" w:space="0" w:color="auto"/>
                                <w:left w:val="none" w:sz="0" w:space="0" w:color="auto"/>
                                <w:bottom w:val="none" w:sz="0" w:space="0" w:color="auto"/>
                                <w:right w:val="none" w:sz="0" w:space="0" w:color="auto"/>
                              </w:divBdr>
                              <w:divsChild>
                                <w:div w:id="722680652">
                                  <w:marLeft w:val="0"/>
                                  <w:marRight w:val="0"/>
                                  <w:marTop w:val="0"/>
                                  <w:marBottom w:val="0"/>
                                  <w:divBdr>
                                    <w:top w:val="none" w:sz="0" w:space="0" w:color="auto"/>
                                    <w:left w:val="none" w:sz="0" w:space="0" w:color="auto"/>
                                    <w:bottom w:val="none" w:sz="0" w:space="0" w:color="auto"/>
                                    <w:right w:val="none" w:sz="0" w:space="0" w:color="auto"/>
                                  </w:divBdr>
                                </w:div>
                              </w:divsChild>
                            </w:div>
                            <w:div w:id="1688287116">
                              <w:marLeft w:val="0"/>
                              <w:marRight w:val="0"/>
                              <w:marTop w:val="0"/>
                              <w:marBottom w:val="0"/>
                              <w:divBdr>
                                <w:top w:val="none" w:sz="0" w:space="0" w:color="auto"/>
                                <w:left w:val="none" w:sz="0" w:space="0" w:color="auto"/>
                                <w:bottom w:val="none" w:sz="0" w:space="0" w:color="auto"/>
                                <w:right w:val="none" w:sz="0" w:space="0" w:color="auto"/>
                              </w:divBdr>
                              <w:divsChild>
                                <w:div w:id="2022854117">
                                  <w:marLeft w:val="0"/>
                                  <w:marRight w:val="0"/>
                                  <w:marTop w:val="51"/>
                                  <w:marBottom w:val="136"/>
                                  <w:divBdr>
                                    <w:top w:val="none" w:sz="0" w:space="0" w:color="auto"/>
                                    <w:left w:val="none" w:sz="0" w:space="0" w:color="auto"/>
                                    <w:bottom w:val="none" w:sz="0" w:space="0" w:color="auto"/>
                                    <w:right w:val="none" w:sz="0" w:space="0" w:color="auto"/>
                                  </w:divBdr>
                                  <w:divsChild>
                                    <w:div w:id="626130987">
                                      <w:marLeft w:val="0"/>
                                      <w:marRight w:val="0"/>
                                      <w:marTop w:val="0"/>
                                      <w:marBottom w:val="0"/>
                                      <w:divBdr>
                                        <w:top w:val="none" w:sz="0" w:space="0" w:color="auto"/>
                                        <w:left w:val="none" w:sz="0" w:space="0" w:color="auto"/>
                                        <w:bottom w:val="none" w:sz="0" w:space="0" w:color="auto"/>
                                        <w:right w:val="none" w:sz="0" w:space="0" w:color="auto"/>
                                      </w:divBdr>
                                      <w:divsChild>
                                        <w:div w:id="945696255">
                                          <w:marLeft w:val="0"/>
                                          <w:marRight w:val="51"/>
                                          <w:marTop w:val="0"/>
                                          <w:marBottom w:val="0"/>
                                          <w:divBdr>
                                            <w:top w:val="none" w:sz="0" w:space="0" w:color="auto"/>
                                            <w:left w:val="none" w:sz="0" w:space="0" w:color="auto"/>
                                            <w:bottom w:val="none" w:sz="0" w:space="0" w:color="auto"/>
                                            <w:right w:val="none" w:sz="0" w:space="0" w:color="auto"/>
                                          </w:divBdr>
                                        </w:div>
                                      </w:divsChild>
                                    </w:div>
                                    <w:div w:id="1817339569">
                                      <w:marLeft w:val="0"/>
                                      <w:marRight w:val="0"/>
                                      <w:marTop w:val="0"/>
                                      <w:marBottom w:val="0"/>
                                      <w:divBdr>
                                        <w:top w:val="none" w:sz="0" w:space="0" w:color="auto"/>
                                        <w:left w:val="none" w:sz="0" w:space="0" w:color="auto"/>
                                        <w:bottom w:val="none" w:sz="0" w:space="0" w:color="auto"/>
                                        <w:right w:val="none" w:sz="0" w:space="0" w:color="auto"/>
                                      </w:divBdr>
                                      <w:divsChild>
                                        <w:div w:id="2023124449">
                                          <w:marLeft w:val="0"/>
                                          <w:marRight w:val="51"/>
                                          <w:marTop w:val="0"/>
                                          <w:marBottom w:val="0"/>
                                          <w:divBdr>
                                            <w:top w:val="none" w:sz="0" w:space="0" w:color="auto"/>
                                            <w:left w:val="none" w:sz="0" w:space="0" w:color="auto"/>
                                            <w:bottom w:val="none" w:sz="0" w:space="0" w:color="auto"/>
                                            <w:right w:val="none" w:sz="0" w:space="0" w:color="auto"/>
                                          </w:divBdr>
                                        </w:div>
                                      </w:divsChild>
                                    </w:div>
                                  </w:divsChild>
                                </w:div>
                              </w:divsChild>
                            </w:div>
                            <w:div w:id="1790121333">
                              <w:marLeft w:val="915"/>
                              <w:marRight w:val="0"/>
                              <w:marTop w:val="0"/>
                              <w:marBottom w:val="0"/>
                              <w:divBdr>
                                <w:top w:val="none" w:sz="0" w:space="0" w:color="auto"/>
                                <w:left w:val="none" w:sz="0" w:space="0" w:color="auto"/>
                                <w:bottom w:val="none" w:sz="0" w:space="0" w:color="auto"/>
                                <w:right w:val="none" w:sz="0" w:space="0" w:color="auto"/>
                              </w:divBdr>
                              <w:divsChild>
                                <w:div w:id="21377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570291">
      <w:bodyDiv w:val="1"/>
      <w:marLeft w:val="0"/>
      <w:marRight w:val="0"/>
      <w:marTop w:val="0"/>
      <w:marBottom w:val="0"/>
      <w:divBdr>
        <w:top w:val="none" w:sz="0" w:space="0" w:color="auto"/>
        <w:left w:val="none" w:sz="0" w:space="0" w:color="auto"/>
        <w:bottom w:val="none" w:sz="0" w:space="0" w:color="auto"/>
        <w:right w:val="none" w:sz="0" w:space="0" w:color="auto"/>
      </w:divBdr>
    </w:div>
    <w:div w:id="1513571386">
      <w:bodyDiv w:val="1"/>
      <w:marLeft w:val="0"/>
      <w:marRight w:val="0"/>
      <w:marTop w:val="0"/>
      <w:marBottom w:val="0"/>
      <w:divBdr>
        <w:top w:val="none" w:sz="0" w:space="0" w:color="auto"/>
        <w:left w:val="none" w:sz="0" w:space="0" w:color="auto"/>
        <w:bottom w:val="none" w:sz="0" w:space="0" w:color="auto"/>
        <w:right w:val="none" w:sz="0" w:space="0" w:color="auto"/>
      </w:divBdr>
      <w:divsChild>
        <w:div w:id="290013634">
          <w:marLeft w:val="0"/>
          <w:marRight w:val="0"/>
          <w:marTop w:val="0"/>
          <w:marBottom w:val="0"/>
          <w:divBdr>
            <w:top w:val="none" w:sz="0" w:space="0" w:color="auto"/>
            <w:left w:val="none" w:sz="0" w:space="0" w:color="auto"/>
            <w:bottom w:val="none" w:sz="0" w:space="0" w:color="auto"/>
            <w:right w:val="none" w:sz="0" w:space="0" w:color="auto"/>
          </w:divBdr>
          <w:divsChild>
            <w:div w:id="880678163">
              <w:marLeft w:val="0"/>
              <w:marRight w:val="0"/>
              <w:marTop w:val="0"/>
              <w:marBottom w:val="0"/>
              <w:divBdr>
                <w:top w:val="none" w:sz="0" w:space="0" w:color="auto"/>
                <w:left w:val="none" w:sz="0" w:space="0" w:color="auto"/>
                <w:bottom w:val="none" w:sz="0" w:space="0" w:color="auto"/>
                <w:right w:val="none" w:sz="0" w:space="0" w:color="auto"/>
              </w:divBdr>
              <w:divsChild>
                <w:div w:id="1650018600">
                  <w:marLeft w:val="0"/>
                  <w:marRight w:val="0"/>
                  <w:marTop w:val="0"/>
                  <w:marBottom w:val="0"/>
                  <w:divBdr>
                    <w:top w:val="none" w:sz="0" w:space="0" w:color="auto"/>
                    <w:left w:val="none" w:sz="0" w:space="0" w:color="auto"/>
                    <w:bottom w:val="none" w:sz="0" w:space="0" w:color="auto"/>
                    <w:right w:val="none" w:sz="0" w:space="0" w:color="auto"/>
                  </w:divBdr>
                  <w:divsChild>
                    <w:div w:id="1828207055">
                      <w:marLeft w:val="0"/>
                      <w:marRight w:val="0"/>
                      <w:marTop w:val="0"/>
                      <w:marBottom w:val="0"/>
                      <w:divBdr>
                        <w:top w:val="none" w:sz="0" w:space="0" w:color="auto"/>
                        <w:left w:val="none" w:sz="0" w:space="0" w:color="auto"/>
                        <w:bottom w:val="none" w:sz="0" w:space="0" w:color="auto"/>
                        <w:right w:val="none" w:sz="0" w:space="0" w:color="auto"/>
                      </w:divBdr>
                      <w:divsChild>
                        <w:div w:id="572008120">
                          <w:marLeft w:val="0"/>
                          <w:marRight w:val="0"/>
                          <w:marTop w:val="0"/>
                          <w:marBottom w:val="0"/>
                          <w:divBdr>
                            <w:top w:val="none" w:sz="0" w:space="0" w:color="auto"/>
                            <w:left w:val="none" w:sz="0" w:space="0" w:color="auto"/>
                            <w:bottom w:val="none" w:sz="0" w:space="0" w:color="auto"/>
                            <w:right w:val="none" w:sz="0" w:space="0" w:color="auto"/>
                          </w:divBdr>
                          <w:divsChild>
                            <w:div w:id="1865631973">
                              <w:marLeft w:val="0"/>
                              <w:marRight w:val="0"/>
                              <w:marTop w:val="0"/>
                              <w:marBottom w:val="0"/>
                              <w:divBdr>
                                <w:top w:val="none" w:sz="0" w:space="0" w:color="auto"/>
                                <w:left w:val="none" w:sz="0" w:space="0" w:color="auto"/>
                                <w:bottom w:val="none" w:sz="0" w:space="0" w:color="auto"/>
                                <w:right w:val="none" w:sz="0" w:space="0" w:color="auto"/>
                              </w:divBdr>
                              <w:divsChild>
                                <w:div w:id="777793295">
                                  <w:marLeft w:val="0"/>
                                  <w:marRight w:val="0"/>
                                  <w:marTop w:val="0"/>
                                  <w:marBottom w:val="0"/>
                                  <w:divBdr>
                                    <w:top w:val="none" w:sz="0" w:space="0" w:color="auto"/>
                                    <w:left w:val="none" w:sz="0" w:space="0" w:color="auto"/>
                                    <w:bottom w:val="none" w:sz="0" w:space="0" w:color="auto"/>
                                    <w:right w:val="none" w:sz="0" w:space="0" w:color="auto"/>
                                  </w:divBdr>
                                  <w:divsChild>
                                    <w:div w:id="1752967475">
                                      <w:marLeft w:val="0"/>
                                      <w:marRight w:val="0"/>
                                      <w:marTop w:val="0"/>
                                      <w:marBottom w:val="0"/>
                                      <w:divBdr>
                                        <w:top w:val="none" w:sz="0" w:space="0" w:color="auto"/>
                                        <w:left w:val="none" w:sz="0" w:space="0" w:color="auto"/>
                                        <w:bottom w:val="none" w:sz="0" w:space="0" w:color="auto"/>
                                        <w:right w:val="none" w:sz="0" w:space="0" w:color="auto"/>
                                      </w:divBdr>
                                      <w:divsChild>
                                        <w:div w:id="19873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759681">
      <w:bodyDiv w:val="1"/>
      <w:marLeft w:val="0"/>
      <w:marRight w:val="0"/>
      <w:marTop w:val="0"/>
      <w:marBottom w:val="0"/>
      <w:divBdr>
        <w:top w:val="none" w:sz="0" w:space="0" w:color="auto"/>
        <w:left w:val="none" w:sz="0" w:space="0" w:color="auto"/>
        <w:bottom w:val="none" w:sz="0" w:space="0" w:color="auto"/>
        <w:right w:val="none" w:sz="0" w:space="0" w:color="auto"/>
      </w:divBdr>
      <w:divsChild>
        <w:div w:id="1230582051">
          <w:marLeft w:val="0"/>
          <w:marRight w:val="0"/>
          <w:marTop w:val="0"/>
          <w:marBottom w:val="150"/>
          <w:divBdr>
            <w:top w:val="none" w:sz="0" w:space="0" w:color="auto"/>
            <w:left w:val="none" w:sz="0" w:space="0" w:color="auto"/>
            <w:bottom w:val="none" w:sz="0" w:space="0" w:color="auto"/>
            <w:right w:val="none" w:sz="0" w:space="0" w:color="auto"/>
          </w:divBdr>
        </w:div>
        <w:div w:id="1682587017">
          <w:marLeft w:val="0"/>
          <w:marRight w:val="0"/>
          <w:marTop w:val="0"/>
          <w:marBottom w:val="150"/>
          <w:divBdr>
            <w:top w:val="none" w:sz="0" w:space="0" w:color="auto"/>
            <w:left w:val="none" w:sz="0" w:space="0" w:color="auto"/>
            <w:bottom w:val="none" w:sz="0" w:space="0" w:color="auto"/>
            <w:right w:val="none" w:sz="0" w:space="0" w:color="auto"/>
          </w:divBdr>
          <w:divsChild>
            <w:div w:id="117184733">
              <w:marLeft w:val="0"/>
              <w:marRight w:val="0"/>
              <w:marTop w:val="0"/>
              <w:marBottom w:val="0"/>
              <w:divBdr>
                <w:top w:val="none" w:sz="0" w:space="0" w:color="auto"/>
                <w:left w:val="none" w:sz="0" w:space="0" w:color="auto"/>
                <w:bottom w:val="none" w:sz="0" w:space="0" w:color="auto"/>
                <w:right w:val="none" w:sz="0" w:space="0" w:color="auto"/>
              </w:divBdr>
            </w:div>
          </w:divsChild>
        </w:div>
        <w:div w:id="1810827110">
          <w:marLeft w:val="0"/>
          <w:marRight w:val="0"/>
          <w:marTop w:val="0"/>
          <w:marBottom w:val="0"/>
          <w:divBdr>
            <w:top w:val="none" w:sz="0" w:space="0" w:color="auto"/>
            <w:left w:val="none" w:sz="0" w:space="0" w:color="auto"/>
            <w:bottom w:val="none" w:sz="0" w:space="0" w:color="auto"/>
            <w:right w:val="none" w:sz="0" w:space="0" w:color="auto"/>
          </w:divBdr>
          <w:divsChild>
            <w:div w:id="15880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6948">
      <w:bodyDiv w:val="1"/>
      <w:marLeft w:val="0"/>
      <w:marRight w:val="0"/>
      <w:marTop w:val="0"/>
      <w:marBottom w:val="0"/>
      <w:divBdr>
        <w:top w:val="none" w:sz="0" w:space="0" w:color="auto"/>
        <w:left w:val="none" w:sz="0" w:space="0" w:color="auto"/>
        <w:bottom w:val="none" w:sz="0" w:space="0" w:color="auto"/>
        <w:right w:val="none" w:sz="0" w:space="0" w:color="auto"/>
      </w:divBdr>
      <w:divsChild>
        <w:div w:id="384379152">
          <w:marLeft w:val="0"/>
          <w:marRight w:val="0"/>
          <w:marTop w:val="0"/>
          <w:marBottom w:val="150"/>
          <w:divBdr>
            <w:top w:val="none" w:sz="0" w:space="0" w:color="auto"/>
            <w:left w:val="none" w:sz="0" w:space="0" w:color="auto"/>
            <w:bottom w:val="none" w:sz="0" w:space="0" w:color="auto"/>
            <w:right w:val="none" w:sz="0" w:space="0" w:color="auto"/>
          </w:divBdr>
          <w:divsChild>
            <w:div w:id="973948246">
              <w:marLeft w:val="0"/>
              <w:marRight w:val="0"/>
              <w:marTop w:val="0"/>
              <w:marBottom w:val="0"/>
              <w:divBdr>
                <w:top w:val="none" w:sz="0" w:space="0" w:color="auto"/>
                <w:left w:val="none" w:sz="0" w:space="0" w:color="auto"/>
                <w:bottom w:val="none" w:sz="0" w:space="0" w:color="auto"/>
                <w:right w:val="none" w:sz="0" w:space="0" w:color="auto"/>
              </w:divBdr>
            </w:div>
          </w:divsChild>
        </w:div>
        <w:div w:id="1540312392">
          <w:marLeft w:val="0"/>
          <w:marRight w:val="0"/>
          <w:marTop w:val="0"/>
          <w:marBottom w:val="0"/>
          <w:divBdr>
            <w:top w:val="none" w:sz="0" w:space="0" w:color="auto"/>
            <w:left w:val="none" w:sz="0" w:space="0" w:color="auto"/>
            <w:bottom w:val="none" w:sz="0" w:space="0" w:color="auto"/>
            <w:right w:val="none" w:sz="0" w:space="0" w:color="auto"/>
          </w:divBdr>
          <w:divsChild>
            <w:div w:id="1391536734">
              <w:marLeft w:val="0"/>
              <w:marRight w:val="0"/>
              <w:marTop w:val="0"/>
              <w:marBottom w:val="0"/>
              <w:divBdr>
                <w:top w:val="none" w:sz="0" w:space="0" w:color="auto"/>
                <w:left w:val="none" w:sz="0" w:space="0" w:color="auto"/>
                <w:bottom w:val="none" w:sz="0" w:space="0" w:color="auto"/>
                <w:right w:val="none" w:sz="0" w:space="0" w:color="auto"/>
              </w:divBdr>
            </w:div>
            <w:div w:id="18639302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14102149">
      <w:bodyDiv w:val="1"/>
      <w:marLeft w:val="0"/>
      <w:marRight w:val="0"/>
      <w:marTop w:val="0"/>
      <w:marBottom w:val="0"/>
      <w:divBdr>
        <w:top w:val="none" w:sz="0" w:space="0" w:color="auto"/>
        <w:left w:val="none" w:sz="0" w:space="0" w:color="auto"/>
        <w:bottom w:val="none" w:sz="0" w:space="0" w:color="auto"/>
        <w:right w:val="none" w:sz="0" w:space="0" w:color="auto"/>
      </w:divBdr>
      <w:divsChild>
        <w:div w:id="561335440">
          <w:marLeft w:val="0"/>
          <w:marRight w:val="0"/>
          <w:marTop w:val="0"/>
          <w:marBottom w:val="0"/>
          <w:divBdr>
            <w:top w:val="none" w:sz="0" w:space="8" w:color="auto"/>
            <w:left w:val="none" w:sz="0" w:space="2" w:color="auto"/>
            <w:bottom w:val="single" w:sz="6" w:space="8" w:color="DDDDDD"/>
            <w:right w:val="none" w:sz="0" w:space="0" w:color="auto"/>
          </w:divBdr>
        </w:div>
        <w:div w:id="1267731913">
          <w:marLeft w:val="0"/>
          <w:marRight w:val="0"/>
          <w:marTop w:val="150"/>
          <w:marBottom w:val="0"/>
          <w:divBdr>
            <w:top w:val="none" w:sz="0" w:space="0" w:color="auto"/>
            <w:left w:val="none" w:sz="0" w:space="0" w:color="auto"/>
            <w:bottom w:val="none" w:sz="0" w:space="0" w:color="auto"/>
            <w:right w:val="none" w:sz="0" w:space="0" w:color="auto"/>
          </w:divBdr>
          <w:divsChild>
            <w:div w:id="11066608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4145668">
      <w:bodyDiv w:val="1"/>
      <w:marLeft w:val="0"/>
      <w:marRight w:val="0"/>
      <w:marTop w:val="0"/>
      <w:marBottom w:val="0"/>
      <w:divBdr>
        <w:top w:val="none" w:sz="0" w:space="0" w:color="auto"/>
        <w:left w:val="none" w:sz="0" w:space="0" w:color="auto"/>
        <w:bottom w:val="none" w:sz="0" w:space="0" w:color="auto"/>
        <w:right w:val="none" w:sz="0" w:space="0" w:color="auto"/>
      </w:divBdr>
      <w:divsChild>
        <w:div w:id="304743783">
          <w:marLeft w:val="0"/>
          <w:marRight w:val="0"/>
          <w:marTop w:val="0"/>
          <w:marBottom w:val="0"/>
          <w:divBdr>
            <w:top w:val="none" w:sz="0" w:space="0" w:color="auto"/>
            <w:left w:val="none" w:sz="0" w:space="0" w:color="auto"/>
            <w:bottom w:val="dotted" w:sz="6" w:space="4" w:color="DDDDDD"/>
            <w:right w:val="none" w:sz="0" w:space="0" w:color="auto"/>
          </w:divBdr>
        </w:div>
      </w:divsChild>
    </w:div>
    <w:div w:id="1514150731">
      <w:bodyDiv w:val="1"/>
      <w:marLeft w:val="0"/>
      <w:marRight w:val="0"/>
      <w:marTop w:val="0"/>
      <w:marBottom w:val="0"/>
      <w:divBdr>
        <w:top w:val="none" w:sz="0" w:space="0" w:color="auto"/>
        <w:left w:val="none" w:sz="0" w:space="0" w:color="auto"/>
        <w:bottom w:val="none" w:sz="0" w:space="0" w:color="auto"/>
        <w:right w:val="none" w:sz="0" w:space="0" w:color="auto"/>
      </w:divBdr>
    </w:div>
    <w:div w:id="1514341538">
      <w:bodyDiv w:val="1"/>
      <w:marLeft w:val="0"/>
      <w:marRight w:val="0"/>
      <w:marTop w:val="0"/>
      <w:marBottom w:val="0"/>
      <w:divBdr>
        <w:top w:val="none" w:sz="0" w:space="0" w:color="auto"/>
        <w:left w:val="none" w:sz="0" w:space="0" w:color="auto"/>
        <w:bottom w:val="none" w:sz="0" w:space="0" w:color="auto"/>
        <w:right w:val="none" w:sz="0" w:space="0" w:color="auto"/>
      </w:divBdr>
      <w:divsChild>
        <w:div w:id="808673646">
          <w:marLeft w:val="0"/>
          <w:marRight w:val="0"/>
          <w:marTop w:val="0"/>
          <w:marBottom w:val="0"/>
          <w:divBdr>
            <w:top w:val="none" w:sz="0" w:space="0" w:color="auto"/>
            <w:left w:val="none" w:sz="0" w:space="0" w:color="auto"/>
            <w:bottom w:val="none" w:sz="0" w:space="0" w:color="auto"/>
            <w:right w:val="none" w:sz="0" w:space="0" w:color="auto"/>
          </w:divBdr>
          <w:divsChild>
            <w:div w:id="679889533">
              <w:marLeft w:val="0"/>
              <w:marRight w:val="0"/>
              <w:marTop w:val="0"/>
              <w:marBottom w:val="0"/>
              <w:divBdr>
                <w:top w:val="none" w:sz="0" w:space="0" w:color="auto"/>
                <w:left w:val="none" w:sz="0" w:space="0" w:color="auto"/>
                <w:bottom w:val="none" w:sz="0" w:space="0" w:color="auto"/>
                <w:right w:val="none" w:sz="0" w:space="0" w:color="auto"/>
              </w:divBdr>
              <w:divsChild>
                <w:div w:id="343747201">
                  <w:marLeft w:val="0"/>
                  <w:marRight w:val="0"/>
                  <w:marTop w:val="0"/>
                  <w:marBottom w:val="0"/>
                  <w:divBdr>
                    <w:top w:val="none" w:sz="0" w:space="0" w:color="auto"/>
                    <w:left w:val="none" w:sz="0" w:space="0" w:color="auto"/>
                    <w:bottom w:val="none" w:sz="0" w:space="0" w:color="auto"/>
                    <w:right w:val="none" w:sz="0" w:space="0" w:color="auto"/>
                  </w:divBdr>
                </w:div>
                <w:div w:id="368074624">
                  <w:marLeft w:val="0"/>
                  <w:marRight w:val="0"/>
                  <w:marTop w:val="0"/>
                  <w:marBottom w:val="0"/>
                  <w:divBdr>
                    <w:top w:val="none" w:sz="0" w:space="0" w:color="auto"/>
                    <w:left w:val="none" w:sz="0" w:space="0" w:color="auto"/>
                    <w:bottom w:val="none" w:sz="0" w:space="0" w:color="auto"/>
                    <w:right w:val="none" w:sz="0" w:space="0" w:color="auto"/>
                  </w:divBdr>
                </w:div>
                <w:div w:id="730929801">
                  <w:marLeft w:val="0"/>
                  <w:marRight w:val="0"/>
                  <w:marTop w:val="0"/>
                  <w:marBottom w:val="0"/>
                  <w:divBdr>
                    <w:top w:val="none" w:sz="0" w:space="0" w:color="auto"/>
                    <w:left w:val="none" w:sz="0" w:space="0" w:color="auto"/>
                    <w:bottom w:val="none" w:sz="0" w:space="0" w:color="auto"/>
                    <w:right w:val="none" w:sz="0" w:space="0" w:color="auto"/>
                  </w:divBdr>
                </w:div>
                <w:div w:id="735595193">
                  <w:marLeft w:val="0"/>
                  <w:marRight w:val="0"/>
                  <w:marTop w:val="0"/>
                  <w:marBottom w:val="0"/>
                  <w:divBdr>
                    <w:top w:val="none" w:sz="0" w:space="0" w:color="auto"/>
                    <w:left w:val="none" w:sz="0" w:space="0" w:color="auto"/>
                    <w:bottom w:val="none" w:sz="0" w:space="0" w:color="auto"/>
                    <w:right w:val="none" w:sz="0" w:space="0" w:color="auto"/>
                  </w:divBdr>
                </w:div>
                <w:div w:id="1356231462">
                  <w:marLeft w:val="0"/>
                  <w:marRight w:val="0"/>
                  <w:marTop w:val="0"/>
                  <w:marBottom w:val="0"/>
                  <w:divBdr>
                    <w:top w:val="none" w:sz="0" w:space="0" w:color="auto"/>
                    <w:left w:val="none" w:sz="0" w:space="0" w:color="auto"/>
                    <w:bottom w:val="none" w:sz="0" w:space="0" w:color="auto"/>
                    <w:right w:val="none" w:sz="0" w:space="0" w:color="auto"/>
                  </w:divBdr>
                </w:div>
              </w:divsChild>
            </w:div>
            <w:div w:id="7821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7410">
      <w:bodyDiv w:val="1"/>
      <w:marLeft w:val="0"/>
      <w:marRight w:val="0"/>
      <w:marTop w:val="0"/>
      <w:marBottom w:val="0"/>
      <w:divBdr>
        <w:top w:val="none" w:sz="0" w:space="0" w:color="auto"/>
        <w:left w:val="none" w:sz="0" w:space="0" w:color="auto"/>
        <w:bottom w:val="none" w:sz="0" w:space="0" w:color="auto"/>
        <w:right w:val="none" w:sz="0" w:space="0" w:color="auto"/>
      </w:divBdr>
      <w:divsChild>
        <w:div w:id="863447826">
          <w:marLeft w:val="0"/>
          <w:marRight w:val="0"/>
          <w:marTop w:val="0"/>
          <w:marBottom w:val="0"/>
          <w:divBdr>
            <w:top w:val="none" w:sz="0" w:space="0" w:color="auto"/>
            <w:left w:val="none" w:sz="0" w:space="0" w:color="auto"/>
            <w:bottom w:val="none" w:sz="0" w:space="0" w:color="auto"/>
            <w:right w:val="none" w:sz="0" w:space="0" w:color="auto"/>
          </w:divBdr>
        </w:div>
      </w:divsChild>
    </w:div>
    <w:div w:id="1514806338">
      <w:bodyDiv w:val="1"/>
      <w:marLeft w:val="0"/>
      <w:marRight w:val="0"/>
      <w:marTop w:val="0"/>
      <w:marBottom w:val="0"/>
      <w:divBdr>
        <w:top w:val="none" w:sz="0" w:space="0" w:color="auto"/>
        <w:left w:val="none" w:sz="0" w:space="0" w:color="auto"/>
        <w:bottom w:val="none" w:sz="0" w:space="0" w:color="auto"/>
        <w:right w:val="none" w:sz="0" w:space="0" w:color="auto"/>
      </w:divBdr>
      <w:divsChild>
        <w:div w:id="354229803">
          <w:marLeft w:val="0"/>
          <w:marRight w:val="0"/>
          <w:marTop w:val="0"/>
          <w:marBottom w:val="0"/>
          <w:divBdr>
            <w:top w:val="none" w:sz="0" w:space="0" w:color="auto"/>
            <w:left w:val="none" w:sz="0" w:space="0" w:color="auto"/>
            <w:bottom w:val="dotted" w:sz="6" w:space="4" w:color="DDDDDD"/>
            <w:right w:val="none" w:sz="0" w:space="0" w:color="auto"/>
          </w:divBdr>
          <w:divsChild>
            <w:div w:id="19668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49575">
      <w:bodyDiv w:val="1"/>
      <w:marLeft w:val="0"/>
      <w:marRight w:val="0"/>
      <w:marTop w:val="0"/>
      <w:marBottom w:val="0"/>
      <w:divBdr>
        <w:top w:val="none" w:sz="0" w:space="0" w:color="auto"/>
        <w:left w:val="none" w:sz="0" w:space="0" w:color="auto"/>
        <w:bottom w:val="none" w:sz="0" w:space="0" w:color="auto"/>
        <w:right w:val="none" w:sz="0" w:space="0" w:color="auto"/>
      </w:divBdr>
      <w:divsChild>
        <w:div w:id="388846037">
          <w:marLeft w:val="0"/>
          <w:marRight w:val="0"/>
          <w:marTop w:val="0"/>
          <w:marBottom w:val="150"/>
          <w:divBdr>
            <w:top w:val="none" w:sz="0" w:space="0" w:color="auto"/>
            <w:left w:val="none" w:sz="0" w:space="0" w:color="auto"/>
            <w:bottom w:val="none" w:sz="0" w:space="0" w:color="auto"/>
            <w:right w:val="none" w:sz="0" w:space="0" w:color="auto"/>
          </w:divBdr>
          <w:divsChild>
            <w:div w:id="1169560521">
              <w:marLeft w:val="0"/>
              <w:marRight w:val="0"/>
              <w:marTop w:val="0"/>
              <w:marBottom w:val="0"/>
              <w:divBdr>
                <w:top w:val="none" w:sz="0" w:space="0" w:color="auto"/>
                <w:left w:val="none" w:sz="0" w:space="0" w:color="auto"/>
                <w:bottom w:val="none" w:sz="0" w:space="0" w:color="auto"/>
                <w:right w:val="none" w:sz="0" w:space="0" w:color="auto"/>
              </w:divBdr>
            </w:div>
          </w:divsChild>
        </w:div>
        <w:div w:id="1926724620">
          <w:marLeft w:val="0"/>
          <w:marRight w:val="0"/>
          <w:marTop w:val="0"/>
          <w:marBottom w:val="150"/>
          <w:divBdr>
            <w:top w:val="none" w:sz="0" w:space="0" w:color="auto"/>
            <w:left w:val="none" w:sz="0" w:space="0" w:color="auto"/>
            <w:bottom w:val="none" w:sz="0" w:space="0" w:color="auto"/>
            <w:right w:val="none" w:sz="0" w:space="0" w:color="auto"/>
          </w:divBdr>
        </w:div>
        <w:div w:id="2091341222">
          <w:marLeft w:val="0"/>
          <w:marRight w:val="0"/>
          <w:marTop w:val="0"/>
          <w:marBottom w:val="0"/>
          <w:divBdr>
            <w:top w:val="none" w:sz="0" w:space="0" w:color="auto"/>
            <w:left w:val="none" w:sz="0" w:space="0" w:color="auto"/>
            <w:bottom w:val="none" w:sz="0" w:space="0" w:color="auto"/>
            <w:right w:val="none" w:sz="0" w:space="0" w:color="auto"/>
          </w:divBdr>
          <w:divsChild>
            <w:div w:id="18470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3311">
      <w:bodyDiv w:val="1"/>
      <w:marLeft w:val="0"/>
      <w:marRight w:val="0"/>
      <w:marTop w:val="0"/>
      <w:marBottom w:val="0"/>
      <w:divBdr>
        <w:top w:val="none" w:sz="0" w:space="0" w:color="auto"/>
        <w:left w:val="none" w:sz="0" w:space="0" w:color="auto"/>
        <w:bottom w:val="none" w:sz="0" w:space="0" w:color="auto"/>
        <w:right w:val="none" w:sz="0" w:space="0" w:color="auto"/>
      </w:divBdr>
      <w:divsChild>
        <w:div w:id="2064518307">
          <w:marLeft w:val="0"/>
          <w:marRight w:val="0"/>
          <w:marTop w:val="0"/>
          <w:marBottom w:val="0"/>
          <w:divBdr>
            <w:top w:val="none" w:sz="0" w:space="0" w:color="auto"/>
            <w:left w:val="none" w:sz="0" w:space="0" w:color="auto"/>
            <w:bottom w:val="dotted" w:sz="6" w:space="4" w:color="DDDDDD"/>
            <w:right w:val="none" w:sz="0" w:space="0" w:color="auto"/>
          </w:divBdr>
          <w:divsChild>
            <w:div w:id="13050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837">
      <w:bodyDiv w:val="1"/>
      <w:marLeft w:val="0"/>
      <w:marRight w:val="0"/>
      <w:marTop w:val="0"/>
      <w:marBottom w:val="0"/>
      <w:divBdr>
        <w:top w:val="none" w:sz="0" w:space="0" w:color="auto"/>
        <w:left w:val="none" w:sz="0" w:space="0" w:color="auto"/>
        <w:bottom w:val="none" w:sz="0" w:space="0" w:color="auto"/>
        <w:right w:val="none" w:sz="0" w:space="0" w:color="auto"/>
      </w:divBdr>
    </w:div>
    <w:div w:id="1515144443">
      <w:bodyDiv w:val="1"/>
      <w:marLeft w:val="0"/>
      <w:marRight w:val="0"/>
      <w:marTop w:val="0"/>
      <w:marBottom w:val="0"/>
      <w:divBdr>
        <w:top w:val="none" w:sz="0" w:space="0" w:color="auto"/>
        <w:left w:val="none" w:sz="0" w:space="0" w:color="auto"/>
        <w:bottom w:val="none" w:sz="0" w:space="0" w:color="auto"/>
        <w:right w:val="none" w:sz="0" w:space="0" w:color="auto"/>
      </w:divBdr>
    </w:div>
    <w:div w:id="1515221606">
      <w:bodyDiv w:val="1"/>
      <w:marLeft w:val="0"/>
      <w:marRight w:val="0"/>
      <w:marTop w:val="0"/>
      <w:marBottom w:val="0"/>
      <w:divBdr>
        <w:top w:val="none" w:sz="0" w:space="0" w:color="auto"/>
        <w:left w:val="none" w:sz="0" w:space="0" w:color="auto"/>
        <w:bottom w:val="none" w:sz="0" w:space="0" w:color="auto"/>
        <w:right w:val="none" w:sz="0" w:space="0" w:color="auto"/>
      </w:divBdr>
      <w:divsChild>
        <w:div w:id="1708409876">
          <w:marLeft w:val="0"/>
          <w:marRight w:val="0"/>
          <w:marTop w:val="0"/>
          <w:marBottom w:val="150"/>
          <w:divBdr>
            <w:top w:val="none" w:sz="0" w:space="0" w:color="auto"/>
            <w:left w:val="none" w:sz="0" w:space="0" w:color="auto"/>
            <w:bottom w:val="none" w:sz="0" w:space="0" w:color="auto"/>
            <w:right w:val="none" w:sz="0" w:space="0" w:color="auto"/>
          </w:divBdr>
        </w:div>
      </w:divsChild>
    </w:div>
    <w:div w:id="1515412873">
      <w:bodyDiv w:val="1"/>
      <w:marLeft w:val="0"/>
      <w:marRight w:val="0"/>
      <w:marTop w:val="0"/>
      <w:marBottom w:val="0"/>
      <w:divBdr>
        <w:top w:val="none" w:sz="0" w:space="0" w:color="auto"/>
        <w:left w:val="none" w:sz="0" w:space="0" w:color="auto"/>
        <w:bottom w:val="none" w:sz="0" w:space="0" w:color="auto"/>
        <w:right w:val="none" w:sz="0" w:space="0" w:color="auto"/>
      </w:divBdr>
      <w:divsChild>
        <w:div w:id="1132750968">
          <w:marLeft w:val="0"/>
          <w:marRight w:val="0"/>
          <w:marTop w:val="0"/>
          <w:marBottom w:val="0"/>
          <w:divBdr>
            <w:top w:val="none" w:sz="0" w:space="0" w:color="auto"/>
            <w:left w:val="none" w:sz="0" w:space="0" w:color="auto"/>
            <w:bottom w:val="dotted" w:sz="6" w:space="4" w:color="DDDDDD"/>
            <w:right w:val="none" w:sz="0" w:space="0" w:color="auto"/>
          </w:divBdr>
        </w:div>
      </w:divsChild>
    </w:div>
    <w:div w:id="1515729904">
      <w:bodyDiv w:val="1"/>
      <w:marLeft w:val="0"/>
      <w:marRight w:val="0"/>
      <w:marTop w:val="0"/>
      <w:marBottom w:val="0"/>
      <w:divBdr>
        <w:top w:val="none" w:sz="0" w:space="0" w:color="auto"/>
        <w:left w:val="none" w:sz="0" w:space="0" w:color="auto"/>
        <w:bottom w:val="none" w:sz="0" w:space="0" w:color="auto"/>
        <w:right w:val="none" w:sz="0" w:space="0" w:color="auto"/>
      </w:divBdr>
      <w:divsChild>
        <w:div w:id="885412662">
          <w:marLeft w:val="0"/>
          <w:marRight w:val="0"/>
          <w:marTop w:val="0"/>
          <w:marBottom w:val="0"/>
          <w:divBdr>
            <w:top w:val="none" w:sz="0" w:space="0" w:color="auto"/>
            <w:left w:val="none" w:sz="0" w:space="0" w:color="auto"/>
            <w:bottom w:val="dotted" w:sz="6" w:space="4" w:color="DDDDDD"/>
            <w:right w:val="none" w:sz="0" w:space="0" w:color="auto"/>
          </w:divBdr>
          <w:divsChild>
            <w:div w:id="10572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8994">
      <w:bodyDiv w:val="1"/>
      <w:marLeft w:val="0"/>
      <w:marRight w:val="0"/>
      <w:marTop w:val="0"/>
      <w:marBottom w:val="0"/>
      <w:divBdr>
        <w:top w:val="none" w:sz="0" w:space="0" w:color="auto"/>
        <w:left w:val="none" w:sz="0" w:space="0" w:color="auto"/>
        <w:bottom w:val="none" w:sz="0" w:space="0" w:color="auto"/>
        <w:right w:val="none" w:sz="0" w:space="0" w:color="auto"/>
      </w:divBdr>
    </w:div>
    <w:div w:id="1515992313">
      <w:bodyDiv w:val="1"/>
      <w:marLeft w:val="0"/>
      <w:marRight w:val="0"/>
      <w:marTop w:val="0"/>
      <w:marBottom w:val="0"/>
      <w:divBdr>
        <w:top w:val="none" w:sz="0" w:space="0" w:color="auto"/>
        <w:left w:val="none" w:sz="0" w:space="0" w:color="auto"/>
        <w:bottom w:val="none" w:sz="0" w:space="0" w:color="auto"/>
        <w:right w:val="none" w:sz="0" w:space="0" w:color="auto"/>
      </w:divBdr>
      <w:divsChild>
        <w:div w:id="2024281258">
          <w:marLeft w:val="0"/>
          <w:marRight w:val="0"/>
          <w:marTop w:val="0"/>
          <w:marBottom w:val="0"/>
          <w:divBdr>
            <w:top w:val="none" w:sz="0" w:space="0" w:color="auto"/>
            <w:left w:val="none" w:sz="0" w:space="0" w:color="auto"/>
            <w:bottom w:val="dotted" w:sz="6" w:space="4" w:color="DDDDDD"/>
            <w:right w:val="none" w:sz="0" w:space="0" w:color="auto"/>
          </w:divBdr>
          <w:divsChild>
            <w:div w:id="1296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7797">
      <w:bodyDiv w:val="1"/>
      <w:marLeft w:val="0"/>
      <w:marRight w:val="0"/>
      <w:marTop w:val="0"/>
      <w:marBottom w:val="0"/>
      <w:divBdr>
        <w:top w:val="none" w:sz="0" w:space="0" w:color="auto"/>
        <w:left w:val="none" w:sz="0" w:space="0" w:color="auto"/>
        <w:bottom w:val="none" w:sz="0" w:space="0" w:color="auto"/>
        <w:right w:val="none" w:sz="0" w:space="0" w:color="auto"/>
      </w:divBdr>
      <w:divsChild>
        <w:div w:id="1185703865">
          <w:marLeft w:val="0"/>
          <w:marRight w:val="0"/>
          <w:marTop w:val="0"/>
          <w:marBottom w:val="0"/>
          <w:divBdr>
            <w:top w:val="none" w:sz="0" w:space="0" w:color="auto"/>
            <w:left w:val="none" w:sz="0" w:space="0" w:color="auto"/>
            <w:bottom w:val="dotted" w:sz="6" w:space="4" w:color="DDDDDD"/>
            <w:right w:val="none" w:sz="0" w:space="0" w:color="auto"/>
          </w:divBdr>
        </w:div>
      </w:divsChild>
    </w:div>
    <w:div w:id="1516578688">
      <w:bodyDiv w:val="1"/>
      <w:marLeft w:val="0"/>
      <w:marRight w:val="0"/>
      <w:marTop w:val="0"/>
      <w:marBottom w:val="0"/>
      <w:divBdr>
        <w:top w:val="none" w:sz="0" w:space="0" w:color="auto"/>
        <w:left w:val="none" w:sz="0" w:space="0" w:color="auto"/>
        <w:bottom w:val="none" w:sz="0" w:space="0" w:color="auto"/>
        <w:right w:val="none" w:sz="0" w:space="0" w:color="auto"/>
      </w:divBdr>
      <w:divsChild>
        <w:div w:id="91243023">
          <w:marLeft w:val="0"/>
          <w:marRight w:val="0"/>
          <w:marTop w:val="0"/>
          <w:marBottom w:val="0"/>
          <w:divBdr>
            <w:top w:val="none" w:sz="0" w:space="0" w:color="auto"/>
            <w:left w:val="none" w:sz="0" w:space="0" w:color="auto"/>
            <w:bottom w:val="dotted" w:sz="6" w:space="4" w:color="DDDDDD"/>
            <w:right w:val="none" w:sz="0" w:space="0" w:color="auto"/>
          </w:divBdr>
          <w:divsChild>
            <w:div w:id="1183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49168">
      <w:bodyDiv w:val="1"/>
      <w:marLeft w:val="0"/>
      <w:marRight w:val="0"/>
      <w:marTop w:val="0"/>
      <w:marBottom w:val="0"/>
      <w:divBdr>
        <w:top w:val="none" w:sz="0" w:space="0" w:color="auto"/>
        <w:left w:val="none" w:sz="0" w:space="0" w:color="auto"/>
        <w:bottom w:val="none" w:sz="0" w:space="0" w:color="auto"/>
        <w:right w:val="none" w:sz="0" w:space="0" w:color="auto"/>
      </w:divBdr>
    </w:div>
    <w:div w:id="1517772449">
      <w:bodyDiv w:val="1"/>
      <w:marLeft w:val="0"/>
      <w:marRight w:val="0"/>
      <w:marTop w:val="0"/>
      <w:marBottom w:val="0"/>
      <w:divBdr>
        <w:top w:val="none" w:sz="0" w:space="0" w:color="auto"/>
        <w:left w:val="none" w:sz="0" w:space="0" w:color="auto"/>
        <w:bottom w:val="none" w:sz="0" w:space="0" w:color="auto"/>
        <w:right w:val="none" w:sz="0" w:space="0" w:color="auto"/>
      </w:divBdr>
    </w:div>
    <w:div w:id="1518621843">
      <w:bodyDiv w:val="1"/>
      <w:marLeft w:val="0"/>
      <w:marRight w:val="0"/>
      <w:marTop w:val="0"/>
      <w:marBottom w:val="0"/>
      <w:divBdr>
        <w:top w:val="none" w:sz="0" w:space="0" w:color="auto"/>
        <w:left w:val="none" w:sz="0" w:space="0" w:color="auto"/>
        <w:bottom w:val="none" w:sz="0" w:space="0" w:color="auto"/>
        <w:right w:val="none" w:sz="0" w:space="0" w:color="auto"/>
      </w:divBdr>
      <w:divsChild>
        <w:div w:id="1040859527">
          <w:marLeft w:val="0"/>
          <w:marRight w:val="0"/>
          <w:marTop w:val="0"/>
          <w:marBottom w:val="450"/>
          <w:divBdr>
            <w:top w:val="none" w:sz="0" w:space="0" w:color="auto"/>
            <w:left w:val="none" w:sz="0" w:space="0" w:color="auto"/>
            <w:bottom w:val="single" w:sz="6" w:space="19" w:color="EEEEEE"/>
            <w:right w:val="none" w:sz="0" w:space="0" w:color="auto"/>
          </w:divBdr>
          <w:divsChild>
            <w:div w:id="1199006432">
              <w:marLeft w:val="0"/>
              <w:marRight w:val="0"/>
              <w:marTop w:val="0"/>
              <w:marBottom w:val="150"/>
              <w:divBdr>
                <w:top w:val="none" w:sz="0" w:space="0" w:color="auto"/>
                <w:left w:val="none" w:sz="0" w:space="0" w:color="auto"/>
                <w:bottom w:val="none" w:sz="0" w:space="0" w:color="auto"/>
                <w:right w:val="none" w:sz="0" w:space="0" w:color="auto"/>
              </w:divBdr>
              <w:divsChild>
                <w:div w:id="1430932774">
                  <w:marLeft w:val="0"/>
                  <w:marRight w:val="0"/>
                  <w:marTop w:val="0"/>
                  <w:marBottom w:val="0"/>
                  <w:divBdr>
                    <w:top w:val="none" w:sz="0" w:space="0" w:color="auto"/>
                    <w:left w:val="none" w:sz="0" w:space="0" w:color="auto"/>
                    <w:bottom w:val="none" w:sz="0" w:space="0" w:color="auto"/>
                    <w:right w:val="none" w:sz="0" w:space="0" w:color="auto"/>
                  </w:divBdr>
                </w:div>
              </w:divsChild>
            </w:div>
            <w:div w:id="1404449143">
              <w:marLeft w:val="0"/>
              <w:marRight w:val="0"/>
              <w:marTop w:val="0"/>
              <w:marBottom w:val="0"/>
              <w:divBdr>
                <w:top w:val="none" w:sz="0" w:space="0" w:color="auto"/>
                <w:left w:val="none" w:sz="0" w:space="0" w:color="auto"/>
                <w:bottom w:val="none" w:sz="0" w:space="0" w:color="auto"/>
                <w:right w:val="none" w:sz="0" w:space="0" w:color="auto"/>
              </w:divBdr>
            </w:div>
          </w:divsChild>
        </w:div>
        <w:div w:id="618489599">
          <w:marLeft w:val="0"/>
          <w:marRight w:val="0"/>
          <w:marTop w:val="0"/>
          <w:marBottom w:val="0"/>
          <w:divBdr>
            <w:top w:val="none" w:sz="0" w:space="0" w:color="auto"/>
            <w:left w:val="none" w:sz="0" w:space="0" w:color="auto"/>
            <w:bottom w:val="none" w:sz="0" w:space="0" w:color="auto"/>
            <w:right w:val="none" w:sz="0" w:space="0" w:color="auto"/>
          </w:divBdr>
          <w:divsChild>
            <w:div w:id="916744027">
              <w:marLeft w:val="0"/>
              <w:marRight w:val="0"/>
              <w:marTop w:val="0"/>
              <w:marBottom w:val="0"/>
              <w:divBdr>
                <w:top w:val="none" w:sz="0" w:space="0" w:color="auto"/>
                <w:left w:val="none" w:sz="0" w:space="0" w:color="auto"/>
                <w:bottom w:val="none" w:sz="0" w:space="0" w:color="auto"/>
                <w:right w:val="none" w:sz="0" w:space="0" w:color="auto"/>
              </w:divBdr>
              <w:divsChild>
                <w:div w:id="160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5047">
      <w:bodyDiv w:val="1"/>
      <w:marLeft w:val="0"/>
      <w:marRight w:val="0"/>
      <w:marTop w:val="0"/>
      <w:marBottom w:val="0"/>
      <w:divBdr>
        <w:top w:val="none" w:sz="0" w:space="0" w:color="auto"/>
        <w:left w:val="none" w:sz="0" w:space="0" w:color="auto"/>
        <w:bottom w:val="none" w:sz="0" w:space="0" w:color="auto"/>
        <w:right w:val="none" w:sz="0" w:space="0" w:color="auto"/>
      </w:divBdr>
      <w:divsChild>
        <w:div w:id="1618105068">
          <w:marLeft w:val="0"/>
          <w:marRight w:val="0"/>
          <w:marTop w:val="0"/>
          <w:marBottom w:val="0"/>
          <w:divBdr>
            <w:top w:val="none" w:sz="0" w:space="0" w:color="auto"/>
            <w:left w:val="none" w:sz="0" w:space="0" w:color="auto"/>
            <w:bottom w:val="none" w:sz="0" w:space="0" w:color="auto"/>
            <w:right w:val="none" w:sz="0" w:space="0" w:color="auto"/>
          </w:divBdr>
        </w:div>
      </w:divsChild>
    </w:div>
    <w:div w:id="1519197740">
      <w:bodyDiv w:val="1"/>
      <w:marLeft w:val="0"/>
      <w:marRight w:val="0"/>
      <w:marTop w:val="0"/>
      <w:marBottom w:val="0"/>
      <w:divBdr>
        <w:top w:val="none" w:sz="0" w:space="0" w:color="auto"/>
        <w:left w:val="none" w:sz="0" w:space="0" w:color="auto"/>
        <w:bottom w:val="none" w:sz="0" w:space="0" w:color="auto"/>
        <w:right w:val="none" w:sz="0" w:space="0" w:color="auto"/>
      </w:divBdr>
      <w:divsChild>
        <w:div w:id="1947881026">
          <w:marLeft w:val="0"/>
          <w:marRight w:val="0"/>
          <w:marTop w:val="0"/>
          <w:marBottom w:val="0"/>
          <w:divBdr>
            <w:top w:val="none" w:sz="0" w:space="0" w:color="auto"/>
            <w:left w:val="none" w:sz="0" w:space="0" w:color="auto"/>
            <w:bottom w:val="none" w:sz="0" w:space="0" w:color="auto"/>
            <w:right w:val="none" w:sz="0" w:space="0" w:color="auto"/>
          </w:divBdr>
          <w:divsChild>
            <w:div w:id="1204369011">
              <w:marLeft w:val="0"/>
              <w:marRight w:val="0"/>
              <w:marTop w:val="0"/>
              <w:marBottom w:val="0"/>
              <w:divBdr>
                <w:top w:val="none" w:sz="0" w:space="0" w:color="auto"/>
                <w:left w:val="none" w:sz="0" w:space="0" w:color="auto"/>
                <w:bottom w:val="none" w:sz="0" w:space="0" w:color="auto"/>
                <w:right w:val="none" w:sz="0" w:space="0" w:color="auto"/>
              </w:divBdr>
              <w:divsChild>
                <w:div w:id="1276256323">
                  <w:marLeft w:val="0"/>
                  <w:marRight w:val="0"/>
                  <w:marTop w:val="0"/>
                  <w:marBottom w:val="0"/>
                  <w:divBdr>
                    <w:top w:val="none" w:sz="0" w:space="0" w:color="auto"/>
                    <w:left w:val="none" w:sz="0" w:space="0" w:color="auto"/>
                    <w:bottom w:val="none" w:sz="0" w:space="0" w:color="auto"/>
                    <w:right w:val="none" w:sz="0" w:space="0" w:color="auto"/>
                  </w:divBdr>
                  <w:divsChild>
                    <w:div w:id="24258431">
                      <w:marLeft w:val="0"/>
                      <w:marRight w:val="0"/>
                      <w:marTop w:val="0"/>
                      <w:marBottom w:val="0"/>
                      <w:divBdr>
                        <w:top w:val="none" w:sz="0" w:space="0" w:color="auto"/>
                        <w:left w:val="none" w:sz="0" w:space="0" w:color="auto"/>
                        <w:bottom w:val="none" w:sz="0" w:space="0" w:color="auto"/>
                        <w:right w:val="none" w:sz="0" w:space="0" w:color="auto"/>
                      </w:divBdr>
                      <w:divsChild>
                        <w:div w:id="6912048">
                          <w:marLeft w:val="0"/>
                          <w:marRight w:val="0"/>
                          <w:marTop w:val="0"/>
                          <w:marBottom w:val="0"/>
                          <w:divBdr>
                            <w:top w:val="none" w:sz="0" w:space="0" w:color="auto"/>
                            <w:left w:val="none" w:sz="0" w:space="0" w:color="auto"/>
                            <w:bottom w:val="none" w:sz="0" w:space="0" w:color="auto"/>
                            <w:right w:val="none" w:sz="0" w:space="0" w:color="auto"/>
                          </w:divBdr>
                          <w:divsChild>
                            <w:div w:id="1955211263">
                              <w:marLeft w:val="0"/>
                              <w:marRight w:val="0"/>
                              <w:marTop w:val="0"/>
                              <w:marBottom w:val="0"/>
                              <w:divBdr>
                                <w:top w:val="none" w:sz="0" w:space="0" w:color="auto"/>
                                <w:left w:val="none" w:sz="0" w:space="0" w:color="auto"/>
                                <w:bottom w:val="none" w:sz="0" w:space="0" w:color="auto"/>
                                <w:right w:val="none" w:sz="0" w:space="0" w:color="auto"/>
                              </w:divBdr>
                              <w:divsChild>
                                <w:div w:id="1959755581">
                                  <w:marLeft w:val="0"/>
                                  <w:marRight w:val="0"/>
                                  <w:marTop w:val="0"/>
                                  <w:marBottom w:val="0"/>
                                  <w:divBdr>
                                    <w:top w:val="none" w:sz="0" w:space="0" w:color="auto"/>
                                    <w:left w:val="none" w:sz="0" w:space="0" w:color="auto"/>
                                    <w:bottom w:val="none" w:sz="0" w:space="0" w:color="auto"/>
                                    <w:right w:val="none" w:sz="0" w:space="0" w:color="auto"/>
                                  </w:divBdr>
                                  <w:divsChild>
                                    <w:div w:id="866068315">
                                      <w:marLeft w:val="0"/>
                                      <w:marRight w:val="0"/>
                                      <w:marTop w:val="0"/>
                                      <w:marBottom w:val="0"/>
                                      <w:divBdr>
                                        <w:top w:val="none" w:sz="0" w:space="0" w:color="auto"/>
                                        <w:left w:val="none" w:sz="0" w:space="0" w:color="auto"/>
                                        <w:bottom w:val="none" w:sz="0" w:space="0" w:color="auto"/>
                                        <w:right w:val="none" w:sz="0" w:space="0" w:color="auto"/>
                                      </w:divBdr>
                                      <w:divsChild>
                                        <w:div w:id="16600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466346">
      <w:bodyDiv w:val="1"/>
      <w:marLeft w:val="0"/>
      <w:marRight w:val="0"/>
      <w:marTop w:val="0"/>
      <w:marBottom w:val="0"/>
      <w:divBdr>
        <w:top w:val="none" w:sz="0" w:space="0" w:color="auto"/>
        <w:left w:val="none" w:sz="0" w:space="0" w:color="auto"/>
        <w:bottom w:val="none" w:sz="0" w:space="0" w:color="auto"/>
        <w:right w:val="none" w:sz="0" w:space="0" w:color="auto"/>
      </w:divBdr>
      <w:divsChild>
        <w:div w:id="1720543630">
          <w:marLeft w:val="0"/>
          <w:marRight w:val="0"/>
          <w:marTop w:val="135"/>
          <w:marBottom w:val="0"/>
          <w:divBdr>
            <w:top w:val="none" w:sz="0" w:space="0" w:color="auto"/>
            <w:left w:val="none" w:sz="0" w:space="0" w:color="auto"/>
            <w:bottom w:val="none" w:sz="0" w:space="0" w:color="auto"/>
            <w:right w:val="none" w:sz="0" w:space="0" w:color="auto"/>
          </w:divBdr>
          <w:divsChild>
            <w:div w:id="913055308">
              <w:marLeft w:val="0"/>
              <w:marRight w:val="0"/>
              <w:marTop w:val="45"/>
              <w:marBottom w:val="0"/>
              <w:divBdr>
                <w:top w:val="none" w:sz="0" w:space="0" w:color="auto"/>
                <w:left w:val="none" w:sz="0" w:space="0" w:color="auto"/>
                <w:bottom w:val="none" w:sz="0" w:space="0" w:color="auto"/>
                <w:right w:val="none" w:sz="0" w:space="0" w:color="auto"/>
              </w:divBdr>
            </w:div>
          </w:divsChild>
        </w:div>
        <w:div w:id="497313461">
          <w:marLeft w:val="0"/>
          <w:marRight w:val="0"/>
          <w:marTop w:val="300"/>
          <w:marBottom w:val="0"/>
          <w:divBdr>
            <w:top w:val="none" w:sz="0" w:space="0" w:color="auto"/>
            <w:left w:val="none" w:sz="0" w:space="0" w:color="auto"/>
            <w:bottom w:val="none" w:sz="0" w:space="0" w:color="auto"/>
            <w:right w:val="none" w:sz="0" w:space="0" w:color="auto"/>
          </w:divBdr>
        </w:div>
      </w:divsChild>
    </w:div>
    <w:div w:id="1519654557">
      <w:bodyDiv w:val="1"/>
      <w:marLeft w:val="0"/>
      <w:marRight w:val="0"/>
      <w:marTop w:val="0"/>
      <w:marBottom w:val="0"/>
      <w:divBdr>
        <w:top w:val="none" w:sz="0" w:space="0" w:color="auto"/>
        <w:left w:val="none" w:sz="0" w:space="0" w:color="auto"/>
        <w:bottom w:val="none" w:sz="0" w:space="0" w:color="auto"/>
        <w:right w:val="none" w:sz="0" w:space="0" w:color="auto"/>
      </w:divBdr>
    </w:div>
    <w:div w:id="1520436439">
      <w:bodyDiv w:val="1"/>
      <w:marLeft w:val="0"/>
      <w:marRight w:val="0"/>
      <w:marTop w:val="0"/>
      <w:marBottom w:val="0"/>
      <w:divBdr>
        <w:top w:val="none" w:sz="0" w:space="0" w:color="auto"/>
        <w:left w:val="none" w:sz="0" w:space="0" w:color="auto"/>
        <w:bottom w:val="none" w:sz="0" w:space="0" w:color="auto"/>
        <w:right w:val="none" w:sz="0" w:space="0" w:color="auto"/>
      </w:divBdr>
    </w:div>
    <w:div w:id="1520581507">
      <w:bodyDiv w:val="1"/>
      <w:marLeft w:val="0"/>
      <w:marRight w:val="0"/>
      <w:marTop w:val="0"/>
      <w:marBottom w:val="0"/>
      <w:divBdr>
        <w:top w:val="none" w:sz="0" w:space="0" w:color="auto"/>
        <w:left w:val="none" w:sz="0" w:space="0" w:color="auto"/>
        <w:bottom w:val="none" w:sz="0" w:space="0" w:color="auto"/>
        <w:right w:val="none" w:sz="0" w:space="0" w:color="auto"/>
      </w:divBdr>
      <w:divsChild>
        <w:div w:id="820585507">
          <w:marLeft w:val="0"/>
          <w:marRight w:val="0"/>
          <w:marTop w:val="0"/>
          <w:marBottom w:val="150"/>
          <w:divBdr>
            <w:top w:val="none" w:sz="0" w:space="0" w:color="auto"/>
            <w:left w:val="none" w:sz="0" w:space="0" w:color="auto"/>
            <w:bottom w:val="none" w:sz="0" w:space="0" w:color="auto"/>
            <w:right w:val="none" w:sz="0" w:space="0" w:color="auto"/>
          </w:divBdr>
        </w:div>
      </w:divsChild>
    </w:div>
    <w:div w:id="1520774983">
      <w:bodyDiv w:val="1"/>
      <w:marLeft w:val="0"/>
      <w:marRight w:val="0"/>
      <w:marTop w:val="0"/>
      <w:marBottom w:val="0"/>
      <w:divBdr>
        <w:top w:val="none" w:sz="0" w:space="0" w:color="auto"/>
        <w:left w:val="none" w:sz="0" w:space="0" w:color="auto"/>
        <w:bottom w:val="none" w:sz="0" w:space="0" w:color="auto"/>
        <w:right w:val="none" w:sz="0" w:space="0" w:color="auto"/>
      </w:divBdr>
    </w:div>
    <w:div w:id="1520846995">
      <w:bodyDiv w:val="1"/>
      <w:marLeft w:val="0"/>
      <w:marRight w:val="0"/>
      <w:marTop w:val="0"/>
      <w:marBottom w:val="0"/>
      <w:divBdr>
        <w:top w:val="none" w:sz="0" w:space="0" w:color="auto"/>
        <w:left w:val="none" w:sz="0" w:space="0" w:color="auto"/>
        <w:bottom w:val="none" w:sz="0" w:space="0" w:color="auto"/>
        <w:right w:val="none" w:sz="0" w:space="0" w:color="auto"/>
      </w:divBdr>
      <w:divsChild>
        <w:div w:id="613754170">
          <w:marLeft w:val="0"/>
          <w:marRight w:val="0"/>
          <w:marTop w:val="0"/>
          <w:marBottom w:val="150"/>
          <w:divBdr>
            <w:top w:val="none" w:sz="0" w:space="0" w:color="auto"/>
            <w:left w:val="none" w:sz="0" w:space="0" w:color="auto"/>
            <w:bottom w:val="none" w:sz="0" w:space="0" w:color="auto"/>
            <w:right w:val="none" w:sz="0" w:space="0" w:color="auto"/>
          </w:divBdr>
          <w:divsChild>
            <w:div w:id="2107339368">
              <w:marLeft w:val="0"/>
              <w:marRight w:val="0"/>
              <w:marTop w:val="0"/>
              <w:marBottom w:val="0"/>
              <w:divBdr>
                <w:top w:val="none" w:sz="0" w:space="0" w:color="auto"/>
                <w:left w:val="none" w:sz="0" w:space="0" w:color="auto"/>
                <w:bottom w:val="none" w:sz="0" w:space="0" w:color="auto"/>
                <w:right w:val="none" w:sz="0" w:space="0" w:color="auto"/>
              </w:divBdr>
              <w:divsChild>
                <w:div w:id="10177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3">
          <w:marLeft w:val="0"/>
          <w:marRight w:val="0"/>
          <w:marTop w:val="0"/>
          <w:marBottom w:val="150"/>
          <w:divBdr>
            <w:top w:val="none" w:sz="0" w:space="0" w:color="auto"/>
            <w:left w:val="none" w:sz="0" w:space="0" w:color="auto"/>
            <w:bottom w:val="none" w:sz="0" w:space="0" w:color="auto"/>
            <w:right w:val="none" w:sz="0" w:space="0" w:color="auto"/>
          </w:divBdr>
        </w:div>
        <w:div w:id="1046494084">
          <w:marLeft w:val="0"/>
          <w:marRight w:val="0"/>
          <w:marTop w:val="0"/>
          <w:marBottom w:val="0"/>
          <w:divBdr>
            <w:top w:val="none" w:sz="0" w:space="0" w:color="auto"/>
            <w:left w:val="none" w:sz="0" w:space="0" w:color="auto"/>
            <w:bottom w:val="none" w:sz="0" w:space="0" w:color="auto"/>
            <w:right w:val="none" w:sz="0" w:space="0" w:color="auto"/>
          </w:divBdr>
          <w:divsChild>
            <w:div w:id="181274952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0852590">
      <w:bodyDiv w:val="1"/>
      <w:marLeft w:val="0"/>
      <w:marRight w:val="0"/>
      <w:marTop w:val="0"/>
      <w:marBottom w:val="0"/>
      <w:divBdr>
        <w:top w:val="none" w:sz="0" w:space="0" w:color="auto"/>
        <w:left w:val="none" w:sz="0" w:space="0" w:color="auto"/>
        <w:bottom w:val="none" w:sz="0" w:space="0" w:color="auto"/>
        <w:right w:val="none" w:sz="0" w:space="0" w:color="auto"/>
      </w:divBdr>
    </w:div>
    <w:div w:id="1521162849">
      <w:bodyDiv w:val="1"/>
      <w:marLeft w:val="0"/>
      <w:marRight w:val="0"/>
      <w:marTop w:val="0"/>
      <w:marBottom w:val="0"/>
      <w:divBdr>
        <w:top w:val="none" w:sz="0" w:space="0" w:color="auto"/>
        <w:left w:val="none" w:sz="0" w:space="0" w:color="auto"/>
        <w:bottom w:val="none" w:sz="0" w:space="0" w:color="auto"/>
        <w:right w:val="none" w:sz="0" w:space="0" w:color="auto"/>
      </w:divBdr>
    </w:div>
    <w:div w:id="1521434780">
      <w:bodyDiv w:val="1"/>
      <w:marLeft w:val="0"/>
      <w:marRight w:val="0"/>
      <w:marTop w:val="0"/>
      <w:marBottom w:val="0"/>
      <w:divBdr>
        <w:top w:val="none" w:sz="0" w:space="0" w:color="auto"/>
        <w:left w:val="none" w:sz="0" w:space="0" w:color="auto"/>
        <w:bottom w:val="none" w:sz="0" w:space="0" w:color="auto"/>
        <w:right w:val="none" w:sz="0" w:space="0" w:color="auto"/>
      </w:divBdr>
      <w:divsChild>
        <w:div w:id="2129548053">
          <w:marLeft w:val="0"/>
          <w:marRight w:val="0"/>
          <w:marTop w:val="0"/>
          <w:marBottom w:val="0"/>
          <w:divBdr>
            <w:top w:val="none" w:sz="0" w:space="0" w:color="auto"/>
            <w:left w:val="none" w:sz="0" w:space="0" w:color="auto"/>
            <w:bottom w:val="none" w:sz="0" w:space="0" w:color="auto"/>
            <w:right w:val="none" w:sz="0" w:space="0" w:color="auto"/>
          </w:divBdr>
          <w:divsChild>
            <w:div w:id="444888859">
              <w:marLeft w:val="0"/>
              <w:marRight w:val="0"/>
              <w:marTop w:val="0"/>
              <w:marBottom w:val="0"/>
              <w:divBdr>
                <w:top w:val="none" w:sz="0" w:space="0" w:color="auto"/>
                <w:left w:val="none" w:sz="0" w:space="0" w:color="auto"/>
                <w:bottom w:val="none" w:sz="0" w:space="0" w:color="auto"/>
                <w:right w:val="none" w:sz="0" w:space="0" w:color="auto"/>
              </w:divBdr>
              <w:divsChild>
                <w:div w:id="1137839285">
                  <w:marLeft w:val="0"/>
                  <w:marRight w:val="0"/>
                  <w:marTop w:val="0"/>
                  <w:marBottom w:val="0"/>
                  <w:divBdr>
                    <w:top w:val="none" w:sz="0" w:space="0" w:color="auto"/>
                    <w:left w:val="none" w:sz="0" w:space="0" w:color="auto"/>
                    <w:bottom w:val="none" w:sz="0" w:space="0" w:color="auto"/>
                    <w:right w:val="none" w:sz="0" w:space="0" w:color="auto"/>
                  </w:divBdr>
                  <w:divsChild>
                    <w:div w:id="1051658579">
                      <w:marLeft w:val="0"/>
                      <w:marRight w:val="0"/>
                      <w:marTop w:val="0"/>
                      <w:marBottom w:val="0"/>
                      <w:divBdr>
                        <w:top w:val="none" w:sz="0" w:space="0" w:color="auto"/>
                        <w:left w:val="none" w:sz="0" w:space="0" w:color="auto"/>
                        <w:bottom w:val="none" w:sz="0" w:space="0" w:color="auto"/>
                        <w:right w:val="none" w:sz="0" w:space="0" w:color="auto"/>
                      </w:divBdr>
                      <w:divsChild>
                        <w:div w:id="1053502318">
                          <w:marLeft w:val="0"/>
                          <w:marRight w:val="0"/>
                          <w:marTop w:val="0"/>
                          <w:marBottom w:val="0"/>
                          <w:divBdr>
                            <w:top w:val="none" w:sz="0" w:space="0" w:color="auto"/>
                            <w:left w:val="none" w:sz="0" w:space="0" w:color="auto"/>
                            <w:bottom w:val="none" w:sz="0" w:space="0" w:color="auto"/>
                            <w:right w:val="none" w:sz="0" w:space="0" w:color="auto"/>
                          </w:divBdr>
                          <w:divsChild>
                            <w:div w:id="336345477">
                              <w:marLeft w:val="0"/>
                              <w:marRight w:val="0"/>
                              <w:marTop w:val="0"/>
                              <w:marBottom w:val="0"/>
                              <w:divBdr>
                                <w:top w:val="none" w:sz="0" w:space="0" w:color="auto"/>
                                <w:left w:val="none" w:sz="0" w:space="0" w:color="auto"/>
                                <w:bottom w:val="none" w:sz="0" w:space="0" w:color="auto"/>
                                <w:right w:val="none" w:sz="0" w:space="0" w:color="auto"/>
                              </w:divBdr>
                              <w:divsChild>
                                <w:div w:id="305866405">
                                  <w:marLeft w:val="0"/>
                                  <w:marRight w:val="0"/>
                                  <w:marTop w:val="0"/>
                                  <w:marBottom w:val="0"/>
                                  <w:divBdr>
                                    <w:top w:val="none" w:sz="0" w:space="0" w:color="auto"/>
                                    <w:left w:val="none" w:sz="0" w:space="0" w:color="auto"/>
                                    <w:bottom w:val="none" w:sz="0" w:space="0" w:color="auto"/>
                                    <w:right w:val="none" w:sz="0" w:space="0" w:color="auto"/>
                                  </w:divBdr>
                                  <w:divsChild>
                                    <w:div w:id="15682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163664">
      <w:bodyDiv w:val="1"/>
      <w:marLeft w:val="0"/>
      <w:marRight w:val="0"/>
      <w:marTop w:val="0"/>
      <w:marBottom w:val="0"/>
      <w:divBdr>
        <w:top w:val="none" w:sz="0" w:space="0" w:color="auto"/>
        <w:left w:val="none" w:sz="0" w:space="0" w:color="auto"/>
        <w:bottom w:val="none" w:sz="0" w:space="0" w:color="auto"/>
        <w:right w:val="none" w:sz="0" w:space="0" w:color="auto"/>
      </w:divBdr>
      <w:divsChild>
        <w:div w:id="1939484994">
          <w:marLeft w:val="0"/>
          <w:marRight w:val="0"/>
          <w:marTop w:val="0"/>
          <w:marBottom w:val="150"/>
          <w:divBdr>
            <w:top w:val="none" w:sz="0" w:space="0" w:color="auto"/>
            <w:left w:val="none" w:sz="0" w:space="0" w:color="auto"/>
            <w:bottom w:val="none" w:sz="0" w:space="0" w:color="auto"/>
            <w:right w:val="none" w:sz="0" w:space="0" w:color="auto"/>
          </w:divBdr>
        </w:div>
      </w:divsChild>
    </w:div>
    <w:div w:id="1522816070">
      <w:bodyDiv w:val="1"/>
      <w:marLeft w:val="0"/>
      <w:marRight w:val="0"/>
      <w:marTop w:val="0"/>
      <w:marBottom w:val="0"/>
      <w:divBdr>
        <w:top w:val="none" w:sz="0" w:space="0" w:color="auto"/>
        <w:left w:val="none" w:sz="0" w:space="0" w:color="auto"/>
        <w:bottom w:val="none" w:sz="0" w:space="0" w:color="auto"/>
        <w:right w:val="none" w:sz="0" w:space="0" w:color="auto"/>
      </w:divBdr>
      <w:divsChild>
        <w:div w:id="1006244841">
          <w:marLeft w:val="0"/>
          <w:marRight w:val="0"/>
          <w:marTop w:val="0"/>
          <w:marBottom w:val="0"/>
          <w:divBdr>
            <w:top w:val="none" w:sz="0" w:space="0" w:color="auto"/>
            <w:left w:val="none" w:sz="0" w:space="0" w:color="auto"/>
            <w:bottom w:val="dotted" w:sz="6" w:space="4" w:color="DDDDDD"/>
            <w:right w:val="none" w:sz="0" w:space="0" w:color="auto"/>
          </w:divBdr>
        </w:div>
      </w:divsChild>
    </w:div>
    <w:div w:id="1522932117">
      <w:bodyDiv w:val="1"/>
      <w:marLeft w:val="0"/>
      <w:marRight w:val="0"/>
      <w:marTop w:val="0"/>
      <w:marBottom w:val="0"/>
      <w:divBdr>
        <w:top w:val="none" w:sz="0" w:space="0" w:color="auto"/>
        <w:left w:val="none" w:sz="0" w:space="0" w:color="auto"/>
        <w:bottom w:val="none" w:sz="0" w:space="0" w:color="auto"/>
        <w:right w:val="none" w:sz="0" w:space="0" w:color="auto"/>
      </w:divBdr>
      <w:divsChild>
        <w:div w:id="369185154">
          <w:marLeft w:val="0"/>
          <w:marRight w:val="0"/>
          <w:marTop w:val="0"/>
          <w:marBottom w:val="150"/>
          <w:divBdr>
            <w:top w:val="none" w:sz="0" w:space="0" w:color="auto"/>
            <w:left w:val="none" w:sz="0" w:space="0" w:color="auto"/>
            <w:bottom w:val="none" w:sz="0" w:space="0" w:color="auto"/>
            <w:right w:val="none" w:sz="0" w:space="0" w:color="auto"/>
          </w:divBdr>
          <w:divsChild>
            <w:div w:id="1621300906">
              <w:marLeft w:val="0"/>
              <w:marRight w:val="0"/>
              <w:marTop w:val="0"/>
              <w:marBottom w:val="0"/>
              <w:divBdr>
                <w:top w:val="none" w:sz="0" w:space="0" w:color="auto"/>
                <w:left w:val="none" w:sz="0" w:space="0" w:color="auto"/>
                <w:bottom w:val="none" w:sz="0" w:space="0" w:color="auto"/>
                <w:right w:val="none" w:sz="0" w:space="0" w:color="auto"/>
              </w:divBdr>
            </w:div>
          </w:divsChild>
        </w:div>
        <w:div w:id="334721827">
          <w:marLeft w:val="0"/>
          <w:marRight w:val="0"/>
          <w:marTop w:val="0"/>
          <w:marBottom w:val="150"/>
          <w:divBdr>
            <w:top w:val="none" w:sz="0" w:space="0" w:color="auto"/>
            <w:left w:val="none" w:sz="0" w:space="0" w:color="auto"/>
            <w:bottom w:val="none" w:sz="0" w:space="0" w:color="auto"/>
            <w:right w:val="none" w:sz="0" w:space="0" w:color="auto"/>
          </w:divBdr>
        </w:div>
        <w:div w:id="286353558">
          <w:marLeft w:val="0"/>
          <w:marRight w:val="0"/>
          <w:marTop w:val="0"/>
          <w:marBottom w:val="0"/>
          <w:divBdr>
            <w:top w:val="none" w:sz="0" w:space="0" w:color="auto"/>
            <w:left w:val="none" w:sz="0" w:space="0" w:color="auto"/>
            <w:bottom w:val="none" w:sz="0" w:space="0" w:color="auto"/>
            <w:right w:val="none" w:sz="0" w:space="0" w:color="auto"/>
          </w:divBdr>
          <w:divsChild>
            <w:div w:id="8753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6752">
      <w:bodyDiv w:val="1"/>
      <w:marLeft w:val="0"/>
      <w:marRight w:val="0"/>
      <w:marTop w:val="0"/>
      <w:marBottom w:val="0"/>
      <w:divBdr>
        <w:top w:val="none" w:sz="0" w:space="0" w:color="auto"/>
        <w:left w:val="none" w:sz="0" w:space="0" w:color="auto"/>
        <w:bottom w:val="none" w:sz="0" w:space="0" w:color="auto"/>
        <w:right w:val="none" w:sz="0" w:space="0" w:color="auto"/>
      </w:divBdr>
      <w:divsChild>
        <w:div w:id="599800871">
          <w:marLeft w:val="0"/>
          <w:marRight w:val="0"/>
          <w:marTop w:val="0"/>
          <w:marBottom w:val="0"/>
          <w:divBdr>
            <w:top w:val="none" w:sz="0" w:space="8" w:color="auto"/>
            <w:left w:val="none" w:sz="0" w:space="2" w:color="auto"/>
            <w:bottom w:val="single" w:sz="6" w:space="8" w:color="DDDDDD"/>
            <w:right w:val="none" w:sz="0" w:space="0" w:color="auto"/>
          </w:divBdr>
        </w:div>
        <w:div w:id="1938904980">
          <w:marLeft w:val="0"/>
          <w:marRight w:val="0"/>
          <w:marTop w:val="150"/>
          <w:marBottom w:val="0"/>
          <w:divBdr>
            <w:top w:val="none" w:sz="0" w:space="0" w:color="auto"/>
            <w:left w:val="none" w:sz="0" w:space="0" w:color="auto"/>
            <w:bottom w:val="none" w:sz="0" w:space="0" w:color="auto"/>
            <w:right w:val="none" w:sz="0" w:space="0" w:color="auto"/>
          </w:divBdr>
          <w:divsChild>
            <w:div w:id="12892408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24129230">
      <w:bodyDiv w:val="1"/>
      <w:marLeft w:val="0"/>
      <w:marRight w:val="0"/>
      <w:marTop w:val="0"/>
      <w:marBottom w:val="0"/>
      <w:divBdr>
        <w:top w:val="none" w:sz="0" w:space="0" w:color="auto"/>
        <w:left w:val="none" w:sz="0" w:space="0" w:color="auto"/>
        <w:bottom w:val="none" w:sz="0" w:space="0" w:color="auto"/>
        <w:right w:val="none" w:sz="0" w:space="0" w:color="auto"/>
      </w:divBdr>
      <w:divsChild>
        <w:div w:id="409082334">
          <w:marLeft w:val="0"/>
          <w:marRight w:val="0"/>
          <w:marTop w:val="0"/>
          <w:marBottom w:val="0"/>
          <w:divBdr>
            <w:top w:val="none" w:sz="0" w:space="0" w:color="auto"/>
            <w:left w:val="none" w:sz="0" w:space="0" w:color="auto"/>
            <w:bottom w:val="dotted" w:sz="6" w:space="4" w:color="DDDDDD"/>
            <w:right w:val="none" w:sz="0" w:space="0" w:color="auto"/>
          </w:divBdr>
          <w:divsChild>
            <w:div w:id="10831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3251">
      <w:bodyDiv w:val="1"/>
      <w:marLeft w:val="0"/>
      <w:marRight w:val="0"/>
      <w:marTop w:val="0"/>
      <w:marBottom w:val="0"/>
      <w:divBdr>
        <w:top w:val="none" w:sz="0" w:space="0" w:color="auto"/>
        <w:left w:val="none" w:sz="0" w:space="0" w:color="auto"/>
        <w:bottom w:val="none" w:sz="0" w:space="0" w:color="auto"/>
        <w:right w:val="none" w:sz="0" w:space="0" w:color="auto"/>
      </w:divBdr>
    </w:div>
    <w:div w:id="1524630652">
      <w:bodyDiv w:val="1"/>
      <w:marLeft w:val="0"/>
      <w:marRight w:val="0"/>
      <w:marTop w:val="0"/>
      <w:marBottom w:val="0"/>
      <w:divBdr>
        <w:top w:val="none" w:sz="0" w:space="0" w:color="auto"/>
        <w:left w:val="none" w:sz="0" w:space="0" w:color="auto"/>
        <w:bottom w:val="none" w:sz="0" w:space="0" w:color="auto"/>
        <w:right w:val="none" w:sz="0" w:space="0" w:color="auto"/>
      </w:divBdr>
      <w:divsChild>
        <w:div w:id="1204059407">
          <w:marLeft w:val="0"/>
          <w:marRight w:val="0"/>
          <w:marTop w:val="0"/>
          <w:marBottom w:val="0"/>
          <w:divBdr>
            <w:top w:val="none" w:sz="0" w:space="0" w:color="auto"/>
            <w:left w:val="none" w:sz="0" w:space="0" w:color="auto"/>
            <w:bottom w:val="dotted" w:sz="6" w:space="4" w:color="DDDDDD"/>
            <w:right w:val="none" w:sz="0" w:space="0" w:color="auto"/>
          </w:divBdr>
        </w:div>
      </w:divsChild>
    </w:div>
    <w:div w:id="1524783457">
      <w:bodyDiv w:val="1"/>
      <w:marLeft w:val="0"/>
      <w:marRight w:val="0"/>
      <w:marTop w:val="0"/>
      <w:marBottom w:val="0"/>
      <w:divBdr>
        <w:top w:val="none" w:sz="0" w:space="0" w:color="auto"/>
        <w:left w:val="none" w:sz="0" w:space="0" w:color="auto"/>
        <w:bottom w:val="none" w:sz="0" w:space="0" w:color="auto"/>
        <w:right w:val="none" w:sz="0" w:space="0" w:color="auto"/>
      </w:divBdr>
      <w:divsChild>
        <w:div w:id="427116545">
          <w:marLeft w:val="0"/>
          <w:marRight w:val="0"/>
          <w:marTop w:val="150"/>
          <w:marBottom w:val="0"/>
          <w:divBdr>
            <w:top w:val="none" w:sz="0" w:space="0" w:color="auto"/>
            <w:left w:val="none" w:sz="0" w:space="0" w:color="auto"/>
            <w:bottom w:val="none" w:sz="0" w:space="0" w:color="auto"/>
            <w:right w:val="none" w:sz="0" w:space="0" w:color="auto"/>
          </w:divBdr>
          <w:divsChild>
            <w:div w:id="41104398">
              <w:marLeft w:val="0"/>
              <w:marRight w:val="150"/>
              <w:marTop w:val="0"/>
              <w:marBottom w:val="0"/>
              <w:divBdr>
                <w:top w:val="none" w:sz="0" w:space="0" w:color="auto"/>
                <w:left w:val="none" w:sz="0" w:space="0" w:color="auto"/>
                <w:bottom w:val="none" w:sz="0" w:space="0" w:color="auto"/>
                <w:right w:val="none" w:sz="0" w:space="0" w:color="auto"/>
              </w:divBdr>
            </w:div>
          </w:divsChild>
        </w:div>
        <w:div w:id="643312029">
          <w:marLeft w:val="0"/>
          <w:marRight w:val="0"/>
          <w:marTop w:val="0"/>
          <w:marBottom w:val="0"/>
          <w:divBdr>
            <w:top w:val="none" w:sz="0" w:space="8" w:color="auto"/>
            <w:left w:val="none" w:sz="0" w:space="2" w:color="auto"/>
            <w:bottom w:val="single" w:sz="6" w:space="8" w:color="DDDDDD"/>
            <w:right w:val="none" w:sz="0" w:space="0" w:color="auto"/>
          </w:divBdr>
        </w:div>
      </w:divsChild>
    </w:div>
    <w:div w:id="1524977241">
      <w:bodyDiv w:val="1"/>
      <w:marLeft w:val="0"/>
      <w:marRight w:val="0"/>
      <w:marTop w:val="0"/>
      <w:marBottom w:val="0"/>
      <w:divBdr>
        <w:top w:val="none" w:sz="0" w:space="0" w:color="auto"/>
        <w:left w:val="none" w:sz="0" w:space="0" w:color="auto"/>
        <w:bottom w:val="none" w:sz="0" w:space="0" w:color="auto"/>
        <w:right w:val="none" w:sz="0" w:space="0" w:color="auto"/>
      </w:divBdr>
      <w:divsChild>
        <w:div w:id="2123843027">
          <w:marLeft w:val="0"/>
          <w:marRight w:val="0"/>
          <w:marTop w:val="0"/>
          <w:marBottom w:val="150"/>
          <w:divBdr>
            <w:top w:val="none" w:sz="0" w:space="0" w:color="auto"/>
            <w:left w:val="none" w:sz="0" w:space="0" w:color="auto"/>
            <w:bottom w:val="none" w:sz="0" w:space="0" w:color="auto"/>
            <w:right w:val="none" w:sz="0" w:space="0" w:color="auto"/>
          </w:divBdr>
        </w:div>
      </w:divsChild>
    </w:div>
    <w:div w:id="1525167803">
      <w:bodyDiv w:val="1"/>
      <w:marLeft w:val="0"/>
      <w:marRight w:val="0"/>
      <w:marTop w:val="0"/>
      <w:marBottom w:val="0"/>
      <w:divBdr>
        <w:top w:val="none" w:sz="0" w:space="0" w:color="auto"/>
        <w:left w:val="none" w:sz="0" w:space="0" w:color="auto"/>
        <w:bottom w:val="none" w:sz="0" w:space="0" w:color="auto"/>
        <w:right w:val="none" w:sz="0" w:space="0" w:color="auto"/>
      </w:divBdr>
      <w:divsChild>
        <w:div w:id="189150924">
          <w:marLeft w:val="0"/>
          <w:marRight w:val="0"/>
          <w:marTop w:val="0"/>
          <w:marBottom w:val="0"/>
          <w:divBdr>
            <w:top w:val="none" w:sz="0" w:space="0" w:color="auto"/>
            <w:left w:val="none" w:sz="0" w:space="0" w:color="auto"/>
            <w:bottom w:val="none" w:sz="0" w:space="0" w:color="auto"/>
            <w:right w:val="none" w:sz="0" w:space="0" w:color="auto"/>
          </w:divBdr>
        </w:div>
        <w:div w:id="459610824">
          <w:marLeft w:val="0"/>
          <w:marRight w:val="0"/>
          <w:marTop w:val="0"/>
          <w:marBottom w:val="150"/>
          <w:divBdr>
            <w:top w:val="none" w:sz="0" w:space="0" w:color="auto"/>
            <w:left w:val="none" w:sz="0" w:space="0" w:color="auto"/>
            <w:bottom w:val="none" w:sz="0" w:space="0" w:color="auto"/>
            <w:right w:val="none" w:sz="0" w:space="0" w:color="auto"/>
          </w:divBdr>
        </w:div>
        <w:div w:id="1171718225">
          <w:marLeft w:val="0"/>
          <w:marRight w:val="0"/>
          <w:marTop w:val="0"/>
          <w:marBottom w:val="150"/>
          <w:divBdr>
            <w:top w:val="none" w:sz="0" w:space="0" w:color="auto"/>
            <w:left w:val="none" w:sz="0" w:space="0" w:color="auto"/>
            <w:bottom w:val="none" w:sz="0" w:space="0" w:color="auto"/>
            <w:right w:val="none" w:sz="0" w:space="0" w:color="auto"/>
          </w:divBdr>
        </w:div>
      </w:divsChild>
    </w:div>
    <w:div w:id="1525635035">
      <w:bodyDiv w:val="1"/>
      <w:marLeft w:val="0"/>
      <w:marRight w:val="0"/>
      <w:marTop w:val="0"/>
      <w:marBottom w:val="0"/>
      <w:divBdr>
        <w:top w:val="none" w:sz="0" w:space="0" w:color="auto"/>
        <w:left w:val="none" w:sz="0" w:space="0" w:color="auto"/>
        <w:bottom w:val="none" w:sz="0" w:space="0" w:color="auto"/>
        <w:right w:val="none" w:sz="0" w:space="0" w:color="auto"/>
      </w:divBdr>
      <w:divsChild>
        <w:div w:id="1543323832">
          <w:marLeft w:val="0"/>
          <w:marRight w:val="0"/>
          <w:marTop w:val="0"/>
          <w:marBottom w:val="0"/>
          <w:divBdr>
            <w:top w:val="none" w:sz="0" w:space="0" w:color="auto"/>
            <w:left w:val="none" w:sz="0" w:space="0" w:color="auto"/>
            <w:bottom w:val="none" w:sz="0" w:space="0" w:color="auto"/>
            <w:right w:val="none" w:sz="0" w:space="0" w:color="auto"/>
          </w:divBdr>
          <w:divsChild>
            <w:div w:id="2001695221">
              <w:marLeft w:val="0"/>
              <w:marRight w:val="0"/>
              <w:marTop w:val="0"/>
              <w:marBottom w:val="0"/>
              <w:divBdr>
                <w:top w:val="none" w:sz="0" w:space="0" w:color="auto"/>
                <w:left w:val="none" w:sz="0" w:space="0" w:color="auto"/>
                <w:bottom w:val="none" w:sz="0" w:space="0" w:color="auto"/>
                <w:right w:val="none" w:sz="0" w:space="0" w:color="auto"/>
              </w:divBdr>
            </w:div>
            <w:div w:id="2007710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5971809">
      <w:bodyDiv w:val="1"/>
      <w:marLeft w:val="0"/>
      <w:marRight w:val="0"/>
      <w:marTop w:val="0"/>
      <w:marBottom w:val="0"/>
      <w:divBdr>
        <w:top w:val="none" w:sz="0" w:space="0" w:color="auto"/>
        <w:left w:val="none" w:sz="0" w:space="0" w:color="auto"/>
        <w:bottom w:val="none" w:sz="0" w:space="0" w:color="auto"/>
        <w:right w:val="none" w:sz="0" w:space="0" w:color="auto"/>
      </w:divBdr>
      <w:divsChild>
        <w:div w:id="1991905494">
          <w:marLeft w:val="0"/>
          <w:marRight w:val="0"/>
          <w:marTop w:val="0"/>
          <w:marBottom w:val="150"/>
          <w:divBdr>
            <w:top w:val="none" w:sz="0" w:space="0" w:color="auto"/>
            <w:left w:val="none" w:sz="0" w:space="0" w:color="auto"/>
            <w:bottom w:val="none" w:sz="0" w:space="0" w:color="auto"/>
            <w:right w:val="none" w:sz="0" w:space="0" w:color="auto"/>
          </w:divBdr>
          <w:divsChild>
            <w:div w:id="1589919835">
              <w:marLeft w:val="0"/>
              <w:marRight w:val="0"/>
              <w:marTop w:val="0"/>
              <w:marBottom w:val="0"/>
              <w:divBdr>
                <w:top w:val="none" w:sz="0" w:space="0" w:color="auto"/>
                <w:left w:val="none" w:sz="0" w:space="0" w:color="auto"/>
                <w:bottom w:val="none" w:sz="0" w:space="0" w:color="auto"/>
                <w:right w:val="none" w:sz="0" w:space="0" w:color="auto"/>
              </w:divBdr>
              <w:divsChild>
                <w:div w:id="5492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6424">
          <w:marLeft w:val="0"/>
          <w:marRight w:val="0"/>
          <w:marTop w:val="0"/>
          <w:marBottom w:val="150"/>
          <w:divBdr>
            <w:top w:val="none" w:sz="0" w:space="0" w:color="auto"/>
            <w:left w:val="none" w:sz="0" w:space="0" w:color="auto"/>
            <w:bottom w:val="none" w:sz="0" w:space="0" w:color="auto"/>
            <w:right w:val="none" w:sz="0" w:space="0" w:color="auto"/>
          </w:divBdr>
        </w:div>
        <w:div w:id="915671039">
          <w:marLeft w:val="0"/>
          <w:marRight w:val="0"/>
          <w:marTop w:val="0"/>
          <w:marBottom w:val="0"/>
          <w:divBdr>
            <w:top w:val="none" w:sz="0" w:space="0" w:color="auto"/>
            <w:left w:val="none" w:sz="0" w:space="0" w:color="auto"/>
            <w:bottom w:val="none" w:sz="0" w:space="0" w:color="auto"/>
            <w:right w:val="none" w:sz="0" w:space="0" w:color="auto"/>
          </w:divBdr>
          <w:divsChild>
            <w:div w:id="130755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6014970">
      <w:bodyDiv w:val="1"/>
      <w:marLeft w:val="0"/>
      <w:marRight w:val="0"/>
      <w:marTop w:val="0"/>
      <w:marBottom w:val="0"/>
      <w:divBdr>
        <w:top w:val="none" w:sz="0" w:space="0" w:color="auto"/>
        <w:left w:val="none" w:sz="0" w:space="0" w:color="auto"/>
        <w:bottom w:val="none" w:sz="0" w:space="0" w:color="auto"/>
        <w:right w:val="none" w:sz="0" w:space="0" w:color="auto"/>
      </w:divBdr>
      <w:divsChild>
        <w:div w:id="1402562666">
          <w:marLeft w:val="0"/>
          <w:marRight w:val="0"/>
          <w:marTop w:val="0"/>
          <w:marBottom w:val="225"/>
          <w:divBdr>
            <w:top w:val="none" w:sz="0" w:space="0" w:color="auto"/>
            <w:left w:val="none" w:sz="0" w:space="0" w:color="auto"/>
            <w:bottom w:val="none" w:sz="0" w:space="0" w:color="auto"/>
            <w:right w:val="none" w:sz="0" w:space="0" w:color="auto"/>
          </w:divBdr>
        </w:div>
      </w:divsChild>
    </w:div>
    <w:div w:id="1526167317">
      <w:bodyDiv w:val="1"/>
      <w:marLeft w:val="0"/>
      <w:marRight w:val="0"/>
      <w:marTop w:val="0"/>
      <w:marBottom w:val="0"/>
      <w:divBdr>
        <w:top w:val="none" w:sz="0" w:space="0" w:color="auto"/>
        <w:left w:val="none" w:sz="0" w:space="0" w:color="auto"/>
        <w:bottom w:val="none" w:sz="0" w:space="0" w:color="auto"/>
        <w:right w:val="none" w:sz="0" w:space="0" w:color="auto"/>
      </w:divBdr>
      <w:divsChild>
        <w:div w:id="617444269">
          <w:marLeft w:val="0"/>
          <w:marRight w:val="0"/>
          <w:marTop w:val="0"/>
          <w:marBottom w:val="0"/>
          <w:divBdr>
            <w:top w:val="none" w:sz="0" w:space="0" w:color="auto"/>
            <w:left w:val="none" w:sz="0" w:space="0" w:color="auto"/>
            <w:bottom w:val="dotted" w:sz="6" w:space="4" w:color="DDDDDD"/>
            <w:right w:val="none" w:sz="0" w:space="0" w:color="auto"/>
          </w:divBdr>
          <w:divsChild>
            <w:div w:id="215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5485">
      <w:bodyDiv w:val="1"/>
      <w:marLeft w:val="0"/>
      <w:marRight w:val="0"/>
      <w:marTop w:val="0"/>
      <w:marBottom w:val="0"/>
      <w:divBdr>
        <w:top w:val="none" w:sz="0" w:space="0" w:color="auto"/>
        <w:left w:val="none" w:sz="0" w:space="0" w:color="auto"/>
        <w:bottom w:val="none" w:sz="0" w:space="0" w:color="auto"/>
        <w:right w:val="none" w:sz="0" w:space="0" w:color="auto"/>
      </w:divBdr>
      <w:divsChild>
        <w:div w:id="374083263">
          <w:marLeft w:val="0"/>
          <w:marRight w:val="0"/>
          <w:marTop w:val="0"/>
          <w:marBottom w:val="150"/>
          <w:divBdr>
            <w:top w:val="none" w:sz="0" w:space="0" w:color="auto"/>
            <w:left w:val="none" w:sz="0" w:space="0" w:color="auto"/>
            <w:bottom w:val="none" w:sz="0" w:space="0" w:color="auto"/>
            <w:right w:val="none" w:sz="0" w:space="0" w:color="auto"/>
          </w:divBdr>
          <w:divsChild>
            <w:div w:id="676077998">
              <w:marLeft w:val="0"/>
              <w:marRight w:val="0"/>
              <w:marTop w:val="0"/>
              <w:marBottom w:val="0"/>
              <w:divBdr>
                <w:top w:val="none" w:sz="0" w:space="0" w:color="auto"/>
                <w:left w:val="none" w:sz="0" w:space="0" w:color="auto"/>
                <w:bottom w:val="none" w:sz="0" w:space="0" w:color="auto"/>
                <w:right w:val="none" w:sz="0" w:space="0" w:color="auto"/>
              </w:divBdr>
              <w:divsChild>
                <w:div w:id="14277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8391">
          <w:marLeft w:val="0"/>
          <w:marRight w:val="0"/>
          <w:marTop w:val="0"/>
          <w:marBottom w:val="0"/>
          <w:divBdr>
            <w:top w:val="none" w:sz="0" w:space="0" w:color="auto"/>
            <w:left w:val="none" w:sz="0" w:space="0" w:color="auto"/>
            <w:bottom w:val="none" w:sz="0" w:space="0" w:color="auto"/>
            <w:right w:val="none" w:sz="0" w:space="0" w:color="auto"/>
          </w:divBdr>
          <w:divsChild>
            <w:div w:id="1327628494">
              <w:marLeft w:val="0"/>
              <w:marRight w:val="0"/>
              <w:marTop w:val="0"/>
              <w:marBottom w:val="150"/>
              <w:divBdr>
                <w:top w:val="none" w:sz="0" w:space="0" w:color="auto"/>
                <w:left w:val="none" w:sz="0" w:space="0" w:color="auto"/>
                <w:bottom w:val="none" w:sz="0" w:space="0" w:color="auto"/>
                <w:right w:val="none" w:sz="0" w:space="0" w:color="auto"/>
              </w:divBdr>
            </w:div>
            <w:div w:id="43410088">
              <w:marLeft w:val="0"/>
              <w:marRight w:val="0"/>
              <w:marTop w:val="0"/>
              <w:marBottom w:val="0"/>
              <w:divBdr>
                <w:top w:val="none" w:sz="0" w:space="0" w:color="auto"/>
                <w:left w:val="none" w:sz="0" w:space="0" w:color="auto"/>
                <w:bottom w:val="none" w:sz="0" w:space="0" w:color="auto"/>
                <w:right w:val="none" w:sz="0" w:space="0" w:color="auto"/>
              </w:divBdr>
              <w:divsChild>
                <w:div w:id="19202111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526402913">
      <w:bodyDiv w:val="1"/>
      <w:marLeft w:val="0"/>
      <w:marRight w:val="0"/>
      <w:marTop w:val="0"/>
      <w:marBottom w:val="0"/>
      <w:divBdr>
        <w:top w:val="none" w:sz="0" w:space="0" w:color="auto"/>
        <w:left w:val="none" w:sz="0" w:space="0" w:color="auto"/>
        <w:bottom w:val="none" w:sz="0" w:space="0" w:color="auto"/>
        <w:right w:val="none" w:sz="0" w:space="0" w:color="auto"/>
      </w:divBdr>
      <w:divsChild>
        <w:div w:id="1522822598">
          <w:marLeft w:val="0"/>
          <w:marRight w:val="0"/>
          <w:marTop w:val="0"/>
          <w:marBottom w:val="150"/>
          <w:divBdr>
            <w:top w:val="none" w:sz="0" w:space="0" w:color="auto"/>
            <w:left w:val="none" w:sz="0" w:space="0" w:color="auto"/>
            <w:bottom w:val="none" w:sz="0" w:space="0" w:color="auto"/>
            <w:right w:val="none" w:sz="0" w:space="0" w:color="auto"/>
          </w:divBdr>
        </w:div>
      </w:divsChild>
    </w:div>
    <w:div w:id="1527138276">
      <w:bodyDiv w:val="1"/>
      <w:marLeft w:val="0"/>
      <w:marRight w:val="0"/>
      <w:marTop w:val="0"/>
      <w:marBottom w:val="0"/>
      <w:divBdr>
        <w:top w:val="none" w:sz="0" w:space="0" w:color="auto"/>
        <w:left w:val="none" w:sz="0" w:space="0" w:color="auto"/>
        <w:bottom w:val="none" w:sz="0" w:space="0" w:color="auto"/>
        <w:right w:val="none" w:sz="0" w:space="0" w:color="auto"/>
      </w:divBdr>
      <w:divsChild>
        <w:div w:id="1984653201">
          <w:marLeft w:val="0"/>
          <w:marRight w:val="0"/>
          <w:marTop w:val="0"/>
          <w:marBottom w:val="0"/>
          <w:divBdr>
            <w:top w:val="none" w:sz="0" w:space="0" w:color="auto"/>
            <w:left w:val="none" w:sz="0" w:space="0" w:color="auto"/>
            <w:bottom w:val="none" w:sz="0" w:space="0" w:color="auto"/>
            <w:right w:val="none" w:sz="0" w:space="0" w:color="auto"/>
          </w:divBdr>
          <w:divsChild>
            <w:div w:id="388960250">
              <w:marLeft w:val="0"/>
              <w:marRight w:val="0"/>
              <w:marTop w:val="0"/>
              <w:marBottom w:val="0"/>
              <w:divBdr>
                <w:top w:val="none" w:sz="0" w:space="0" w:color="auto"/>
                <w:left w:val="none" w:sz="0" w:space="0" w:color="auto"/>
                <w:bottom w:val="none" w:sz="0" w:space="0" w:color="auto"/>
                <w:right w:val="none" w:sz="0" w:space="0" w:color="auto"/>
              </w:divBdr>
              <w:divsChild>
                <w:div w:id="1400590809">
                  <w:marLeft w:val="0"/>
                  <w:marRight w:val="0"/>
                  <w:marTop w:val="0"/>
                  <w:marBottom w:val="0"/>
                  <w:divBdr>
                    <w:top w:val="none" w:sz="0" w:space="0" w:color="auto"/>
                    <w:left w:val="none" w:sz="0" w:space="0" w:color="auto"/>
                    <w:bottom w:val="none" w:sz="0" w:space="0" w:color="auto"/>
                    <w:right w:val="none" w:sz="0" w:space="0" w:color="auto"/>
                  </w:divBdr>
                  <w:divsChild>
                    <w:div w:id="1477409519">
                      <w:marLeft w:val="0"/>
                      <w:marRight w:val="0"/>
                      <w:marTop w:val="0"/>
                      <w:marBottom w:val="0"/>
                      <w:divBdr>
                        <w:top w:val="none" w:sz="0" w:space="0" w:color="auto"/>
                        <w:left w:val="none" w:sz="0" w:space="0" w:color="auto"/>
                        <w:bottom w:val="none" w:sz="0" w:space="0" w:color="auto"/>
                        <w:right w:val="none" w:sz="0" w:space="0" w:color="auto"/>
                      </w:divBdr>
                      <w:divsChild>
                        <w:div w:id="377365599">
                          <w:marLeft w:val="0"/>
                          <w:marRight w:val="0"/>
                          <w:marTop w:val="0"/>
                          <w:marBottom w:val="0"/>
                          <w:divBdr>
                            <w:top w:val="none" w:sz="0" w:space="0" w:color="auto"/>
                            <w:left w:val="none" w:sz="0" w:space="0" w:color="auto"/>
                            <w:bottom w:val="none" w:sz="0" w:space="0" w:color="auto"/>
                            <w:right w:val="none" w:sz="0" w:space="0" w:color="auto"/>
                          </w:divBdr>
                          <w:divsChild>
                            <w:div w:id="321276593">
                              <w:marLeft w:val="0"/>
                              <w:marRight w:val="0"/>
                              <w:marTop w:val="0"/>
                              <w:marBottom w:val="0"/>
                              <w:divBdr>
                                <w:top w:val="none" w:sz="0" w:space="0" w:color="auto"/>
                                <w:left w:val="none" w:sz="0" w:space="0" w:color="auto"/>
                                <w:bottom w:val="none" w:sz="0" w:space="0" w:color="auto"/>
                                <w:right w:val="none" w:sz="0" w:space="0" w:color="auto"/>
                              </w:divBdr>
                              <w:divsChild>
                                <w:div w:id="2134404384">
                                  <w:marLeft w:val="0"/>
                                  <w:marRight w:val="0"/>
                                  <w:marTop w:val="0"/>
                                  <w:marBottom w:val="0"/>
                                  <w:divBdr>
                                    <w:top w:val="none" w:sz="0" w:space="0" w:color="auto"/>
                                    <w:left w:val="none" w:sz="0" w:space="0" w:color="auto"/>
                                    <w:bottom w:val="none" w:sz="0" w:space="0" w:color="auto"/>
                                    <w:right w:val="none" w:sz="0" w:space="0" w:color="auto"/>
                                  </w:divBdr>
                                  <w:divsChild>
                                    <w:div w:id="19434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594101">
      <w:bodyDiv w:val="1"/>
      <w:marLeft w:val="0"/>
      <w:marRight w:val="0"/>
      <w:marTop w:val="0"/>
      <w:marBottom w:val="0"/>
      <w:divBdr>
        <w:top w:val="none" w:sz="0" w:space="0" w:color="auto"/>
        <w:left w:val="none" w:sz="0" w:space="0" w:color="auto"/>
        <w:bottom w:val="none" w:sz="0" w:space="0" w:color="auto"/>
        <w:right w:val="none" w:sz="0" w:space="0" w:color="auto"/>
      </w:divBdr>
      <w:divsChild>
        <w:div w:id="1141582185">
          <w:marLeft w:val="0"/>
          <w:marRight w:val="0"/>
          <w:marTop w:val="150"/>
          <w:marBottom w:val="0"/>
          <w:divBdr>
            <w:top w:val="none" w:sz="0" w:space="0" w:color="auto"/>
            <w:left w:val="none" w:sz="0" w:space="0" w:color="auto"/>
            <w:bottom w:val="none" w:sz="0" w:space="0" w:color="auto"/>
            <w:right w:val="none" w:sz="0" w:space="0" w:color="auto"/>
          </w:divBdr>
          <w:divsChild>
            <w:div w:id="707529554">
              <w:marLeft w:val="0"/>
              <w:marRight w:val="0"/>
              <w:marTop w:val="0"/>
              <w:marBottom w:val="0"/>
              <w:divBdr>
                <w:top w:val="none" w:sz="0" w:space="0" w:color="auto"/>
                <w:left w:val="none" w:sz="0" w:space="0" w:color="auto"/>
                <w:bottom w:val="none" w:sz="0" w:space="0" w:color="auto"/>
                <w:right w:val="none" w:sz="0" w:space="0" w:color="auto"/>
              </w:divBdr>
              <w:divsChild>
                <w:div w:id="15329126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34637098">
          <w:marLeft w:val="0"/>
          <w:marRight w:val="0"/>
          <w:marTop w:val="0"/>
          <w:marBottom w:val="0"/>
          <w:divBdr>
            <w:top w:val="none" w:sz="0" w:space="0" w:color="auto"/>
            <w:left w:val="none" w:sz="0" w:space="0" w:color="auto"/>
            <w:bottom w:val="none" w:sz="0" w:space="0" w:color="auto"/>
            <w:right w:val="none" w:sz="0" w:space="0" w:color="auto"/>
          </w:divBdr>
          <w:divsChild>
            <w:div w:id="10799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4954">
      <w:bodyDiv w:val="1"/>
      <w:marLeft w:val="0"/>
      <w:marRight w:val="0"/>
      <w:marTop w:val="0"/>
      <w:marBottom w:val="0"/>
      <w:divBdr>
        <w:top w:val="none" w:sz="0" w:space="0" w:color="auto"/>
        <w:left w:val="none" w:sz="0" w:space="0" w:color="auto"/>
        <w:bottom w:val="none" w:sz="0" w:space="0" w:color="auto"/>
        <w:right w:val="none" w:sz="0" w:space="0" w:color="auto"/>
      </w:divBdr>
      <w:divsChild>
        <w:div w:id="1548910184">
          <w:marLeft w:val="0"/>
          <w:marRight w:val="0"/>
          <w:marTop w:val="0"/>
          <w:marBottom w:val="150"/>
          <w:divBdr>
            <w:top w:val="none" w:sz="0" w:space="0" w:color="auto"/>
            <w:left w:val="none" w:sz="0" w:space="0" w:color="auto"/>
            <w:bottom w:val="none" w:sz="0" w:space="0" w:color="auto"/>
            <w:right w:val="none" w:sz="0" w:space="0" w:color="auto"/>
          </w:divBdr>
          <w:divsChild>
            <w:div w:id="1156140830">
              <w:marLeft w:val="0"/>
              <w:marRight w:val="0"/>
              <w:marTop w:val="0"/>
              <w:marBottom w:val="0"/>
              <w:divBdr>
                <w:top w:val="none" w:sz="0" w:space="0" w:color="auto"/>
                <w:left w:val="none" w:sz="0" w:space="0" w:color="auto"/>
                <w:bottom w:val="none" w:sz="0" w:space="0" w:color="auto"/>
                <w:right w:val="none" w:sz="0" w:space="0" w:color="auto"/>
              </w:divBdr>
            </w:div>
          </w:divsChild>
        </w:div>
        <w:div w:id="181627199">
          <w:marLeft w:val="0"/>
          <w:marRight w:val="0"/>
          <w:marTop w:val="0"/>
          <w:marBottom w:val="150"/>
          <w:divBdr>
            <w:top w:val="none" w:sz="0" w:space="0" w:color="auto"/>
            <w:left w:val="none" w:sz="0" w:space="0" w:color="auto"/>
            <w:bottom w:val="none" w:sz="0" w:space="0" w:color="auto"/>
            <w:right w:val="none" w:sz="0" w:space="0" w:color="auto"/>
          </w:divBdr>
        </w:div>
        <w:div w:id="406729190">
          <w:marLeft w:val="0"/>
          <w:marRight w:val="0"/>
          <w:marTop w:val="0"/>
          <w:marBottom w:val="0"/>
          <w:divBdr>
            <w:top w:val="none" w:sz="0" w:space="0" w:color="auto"/>
            <w:left w:val="none" w:sz="0" w:space="0" w:color="auto"/>
            <w:bottom w:val="none" w:sz="0" w:space="0" w:color="auto"/>
            <w:right w:val="none" w:sz="0" w:space="0" w:color="auto"/>
          </w:divBdr>
          <w:divsChild>
            <w:div w:id="8355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0933">
      <w:bodyDiv w:val="1"/>
      <w:marLeft w:val="0"/>
      <w:marRight w:val="0"/>
      <w:marTop w:val="0"/>
      <w:marBottom w:val="0"/>
      <w:divBdr>
        <w:top w:val="none" w:sz="0" w:space="0" w:color="auto"/>
        <w:left w:val="none" w:sz="0" w:space="0" w:color="auto"/>
        <w:bottom w:val="none" w:sz="0" w:space="0" w:color="auto"/>
        <w:right w:val="none" w:sz="0" w:space="0" w:color="auto"/>
      </w:divBdr>
      <w:divsChild>
        <w:div w:id="1367025523">
          <w:marLeft w:val="0"/>
          <w:marRight w:val="0"/>
          <w:marTop w:val="0"/>
          <w:marBottom w:val="150"/>
          <w:divBdr>
            <w:top w:val="none" w:sz="0" w:space="0" w:color="auto"/>
            <w:left w:val="none" w:sz="0" w:space="0" w:color="auto"/>
            <w:bottom w:val="none" w:sz="0" w:space="0" w:color="auto"/>
            <w:right w:val="none" w:sz="0" w:space="0" w:color="auto"/>
          </w:divBdr>
          <w:divsChild>
            <w:div w:id="1956981258">
              <w:marLeft w:val="0"/>
              <w:marRight w:val="0"/>
              <w:marTop w:val="0"/>
              <w:marBottom w:val="0"/>
              <w:divBdr>
                <w:top w:val="none" w:sz="0" w:space="0" w:color="auto"/>
                <w:left w:val="none" w:sz="0" w:space="0" w:color="auto"/>
                <w:bottom w:val="none" w:sz="0" w:space="0" w:color="auto"/>
                <w:right w:val="none" w:sz="0" w:space="0" w:color="auto"/>
              </w:divBdr>
              <w:divsChild>
                <w:div w:id="13518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494">
          <w:marLeft w:val="0"/>
          <w:marRight w:val="0"/>
          <w:marTop w:val="0"/>
          <w:marBottom w:val="0"/>
          <w:divBdr>
            <w:top w:val="none" w:sz="0" w:space="0" w:color="auto"/>
            <w:left w:val="none" w:sz="0" w:space="0" w:color="auto"/>
            <w:bottom w:val="none" w:sz="0" w:space="0" w:color="auto"/>
            <w:right w:val="none" w:sz="0" w:space="0" w:color="auto"/>
          </w:divBdr>
          <w:divsChild>
            <w:div w:id="2065912242">
              <w:marLeft w:val="0"/>
              <w:marRight w:val="0"/>
              <w:marTop w:val="0"/>
              <w:marBottom w:val="150"/>
              <w:divBdr>
                <w:top w:val="none" w:sz="0" w:space="0" w:color="auto"/>
                <w:left w:val="none" w:sz="0" w:space="0" w:color="auto"/>
                <w:bottom w:val="none" w:sz="0" w:space="0" w:color="auto"/>
                <w:right w:val="none" w:sz="0" w:space="0" w:color="auto"/>
              </w:divBdr>
            </w:div>
            <w:div w:id="583996947">
              <w:marLeft w:val="0"/>
              <w:marRight w:val="0"/>
              <w:marTop w:val="0"/>
              <w:marBottom w:val="0"/>
              <w:divBdr>
                <w:top w:val="none" w:sz="0" w:space="0" w:color="auto"/>
                <w:left w:val="none" w:sz="0" w:space="0" w:color="auto"/>
                <w:bottom w:val="none" w:sz="0" w:space="0" w:color="auto"/>
                <w:right w:val="none" w:sz="0" w:space="0" w:color="auto"/>
              </w:divBdr>
              <w:divsChild>
                <w:div w:id="18040343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528251298">
      <w:bodyDiv w:val="1"/>
      <w:marLeft w:val="0"/>
      <w:marRight w:val="0"/>
      <w:marTop w:val="0"/>
      <w:marBottom w:val="0"/>
      <w:divBdr>
        <w:top w:val="none" w:sz="0" w:space="0" w:color="auto"/>
        <w:left w:val="none" w:sz="0" w:space="0" w:color="auto"/>
        <w:bottom w:val="none" w:sz="0" w:space="0" w:color="auto"/>
        <w:right w:val="none" w:sz="0" w:space="0" w:color="auto"/>
      </w:divBdr>
    </w:div>
    <w:div w:id="1528636044">
      <w:bodyDiv w:val="1"/>
      <w:marLeft w:val="0"/>
      <w:marRight w:val="0"/>
      <w:marTop w:val="0"/>
      <w:marBottom w:val="0"/>
      <w:divBdr>
        <w:top w:val="none" w:sz="0" w:space="0" w:color="auto"/>
        <w:left w:val="none" w:sz="0" w:space="0" w:color="auto"/>
        <w:bottom w:val="none" w:sz="0" w:space="0" w:color="auto"/>
        <w:right w:val="none" w:sz="0" w:space="0" w:color="auto"/>
      </w:divBdr>
      <w:divsChild>
        <w:div w:id="182323680">
          <w:marLeft w:val="0"/>
          <w:marRight w:val="0"/>
          <w:marTop w:val="0"/>
          <w:marBottom w:val="150"/>
          <w:divBdr>
            <w:top w:val="none" w:sz="0" w:space="0" w:color="auto"/>
            <w:left w:val="none" w:sz="0" w:space="0" w:color="auto"/>
            <w:bottom w:val="none" w:sz="0" w:space="0" w:color="auto"/>
            <w:right w:val="none" w:sz="0" w:space="0" w:color="auto"/>
          </w:divBdr>
        </w:div>
        <w:div w:id="296450235">
          <w:marLeft w:val="0"/>
          <w:marRight w:val="0"/>
          <w:marTop w:val="0"/>
          <w:marBottom w:val="150"/>
          <w:divBdr>
            <w:top w:val="none" w:sz="0" w:space="0" w:color="auto"/>
            <w:left w:val="none" w:sz="0" w:space="0" w:color="auto"/>
            <w:bottom w:val="none" w:sz="0" w:space="0" w:color="auto"/>
            <w:right w:val="none" w:sz="0" w:space="0" w:color="auto"/>
          </w:divBdr>
        </w:div>
        <w:div w:id="338234067">
          <w:marLeft w:val="0"/>
          <w:marRight w:val="0"/>
          <w:marTop w:val="0"/>
          <w:marBottom w:val="150"/>
          <w:divBdr>
            <w:top w:val="none" w:sz="0" w:space="0" w:color="auto"/>
            <w:left w:val="none" w:sz="0" w:space="0" w:color="auto"/>
            <w:bottom w:val="none" w:sz="0" w:space="0" w:color="auto"/>
            <w:right w:val="none" w:sz="0" w:space="0" w:color="auto"/>
          </w:divBdr>
        </w:div>
        <w:div w:id="554700939">
          <w:marLeft w:val="0"/>
          <w:marRight w:val="0"/>
          <w:marTop w:val="0"/>
          <w:marBottom w:val="150"/>
          <w:divBdr>
            <w:top w:val="none" w:sz="0" w:space="0" w:color="auto"/>
            <w:left w:val="none" w:sz="0" w:space="0" w:color="auto"/>
            <w:bottom w:val="none" w:sz="0" w:space="0" w:color="auto"/>
            <w:right w:val="none" w:sz="0" w:space="0" w:color="auto"/>
          </w:divBdr>
        </w:div>
        <w:div w:id="571239669">
          <w:marLeft w:val="0"/>
          <w:marRight w:val="0"/>
          <w:marTop w:val="0"/>
          <w:marBottom w:val="150"/>
          <w:divBdr>
            <w:top w:val="none" w:sz="0" w:space="0" w:color="auto"/>
            <w:left w:val="none" w:sz="0" w:space="0" w:color="auto"/>
            <w:bottom w:val="none" w:sz="0" w:space="0" w:color="auto"/>
            <w:right w:val="none" w:sz="0" w:space="0" w:color="auto"/>
          </w:divBdr>
        </w:div>
        <w:div w:id="634679334">
          <w:marLeft w:val="0"/>
          <w:marRight w:val="0"/>
          <w:marTop w:val="0"/>
          <w:marBottom w:val="150"/>
          <w:divBdr>
            <w:top w:val="none" w:sz="0" w:space="0" w:color="auto"/>
            <w:left w:val="none" w:sz="0" w:space="0" w:color="auto"/>
            <w:bottom w:val="none" w:sz="0" w:space="0" w:color="auto"/>
            <w:right w:val="none" w:sz="0" w:space="0" w:color="auto"/>
          </w:divBdr>
        </w:div>
        <w:div w:id="1090544603">
          <w:marLeft w:val="0"/>
          <w:marRight w:val="0"/>
          <w:marTop w:val="0"/>
          <w:marBottom w:val="150"/>
          <w:divBdr>
            <w:top w:val="none" w:sz="0" w:space="0" w:color="auto"/>
            <w:left w:val="none" w:sz="0" w:space="0" w:color="auto"/>
            <w:bottom w:val="none" w:sz="0" w:space="0" w:color="auto"/>
            <w:right w:val="none" w:sz="0" w:space="0" w:color="auto"/>
          </w:divBdr>
        </w:div>
        <w:div w:id="1143890314">
          <w:marLeft w:val="0"/>
          <w:marRight w:val="0"/>
          <w:marTop w:val="0"/>
          <w:marBottom w:val="150"/>
          <w:divBdr>
            <w:top w:val="none" w:sz="0" w:space="0" w:color="auto"/>
            <w:left w:val="none" w:sz="0" w:space="0" w:color="auto"/>
            <w:bottom w:val="none" w:sz="0" w:space="0" w:color="auto"/>
            <w:right w:val="none" w:sz="0" w:space="0" w:color="auto"/>
          </w:divBdr>
        </w:div>
        <w:div w:id="1170410688">
          <w:marLeft w:val="0"/>
          <w:marRight w:val="0"/>
          <w:marTop w:val="0"/>
          <w:marBottom w:val="150"/>
          <w:divBdr>
            <w:top w:val="none" w:sz="0" w:space="0" w:color="auto"/>
            <w:left w:val="none" w:sz="0" w:space="0" w:color="auto"/>
            <w:bottom w:val="none" w:sz="0" w:space="0" w:color="auto"/>
            <w:right w:val="none" w:sz="0" w:space="0" w:color="auto"/>
          </w:divBdr>
        </w:div>
        <w:div w:id="1306352849">
          <w:marLeft w:val="0"/>
          <w:marRight w:val="0"/>
          <w:marTop w:val="0"/>
          <w:marBottom w:val="150"/>
          <w:divBdr>
            <w:top w:val="none" w:sz="0" w:space="0" w:color="auto"/>
            <w:left w:val="none" w:sz="0" w:space="0" w:color="auto"/>
            <w:bottom w:val="none" w:sz="0" w:space="0" w:color="auto"/>
            <w:right w:val="none" w:sz="0" w:space="0" w:color="auto"/>
          </w:divBdr>
        </w:div>
        <w:div w:id="1357001254">
          <w:marLeft w:val="0"/>
          <w:marRight w:val="0"/>
          <w:marTop w:val="0"/>
          <w:marBottom w:val="150"/>
          <w:divBdr>
            <w:top w:val="none" w:sz="0" w:space="0" w:color="auto"/>
            <w:left w:val="none" w:sz="0" w:space="0" w:color="auto"/>
            <w:bottom w:val="none" w:sz="0" w:space="0" w:color="auto"/>
            <w:right w:val="none" w:sz="0" w:space="0" w:color="auto"/>
          </w:divBdr>
        </w:div>
        <w:div w:id="1450667427">
          <w:marLeft w:val="0"/>
          <w:marRight w:val="0"/>
          <w:marTop w:val="0"/>
          <w:marBottom w:val="150"/>
          <w:divBdr>
            <w:top w:val="none" w:sz="0" w:space="0" w:color="auto"/>
            <w:left w:val="none" w:sz="0" w:space="0" w:color="auto"/>
            <w:bottom w:val="none" w:sz="0" w:space="0" w:color="auto"/>
            <w:right w:val="none" w:sz="0" w:space="0" w:color="auto"/>
          </w:divBdr>
        </w:div>
        <w:div w:id="2093506488">
          <w:marLeft w:val="0"/>
          <w:marRight w:val="0"/>
          <w:marTop w:val="0"/>
          <w:marBottom w:val="150"/>
          <w:divBdr>
            <w:top w:val="none" w:sz="0" w:space="0" w:color="auto"/>
            <w:left w:val="none" w:sz="0" w:space="0" w:color="auto"/>
            <w:bottom w:val="none" w:sz="0" w:space="0" w:color="auto"/>
            <w:right w:val="none" w:sz="0" w:space="0" w:color="auto"/>
          </w:divBdr>
        </w:div>
        <w:div w:id="2097240819">
          <w:marLeft w:val="0"/>
          <w:marRight w:val="0"/>
          <w:marTop w:val="0"/>
          <w:marBottom w:val="150"/>
          <w:divBdr>
            <w:top w:val="none" w:sz="0" w:space="0" w:color="auto"/>
            <w:left w:val="none" w:sz="0" w:space="0" w:color="auto"/>
            <w:bottom w:val="none" w:sz="0" w:space="0" w:color="auto"/>
            <w:right w:val="none" w:sz="0" w:space="0" w:color="auto"/>
          </w:divBdr>
        </w:div>
      </w:divsChild>
    </w:div>
    <w:div w:id="1528903765">
      <w:bodyDiv w:val="1"/>
      <w:marLeft w:val="0"/>
      <w:marRight w:val="0"/>
      <w:marTop w:val="0"/>
      <w:marBottom w:val="0"/>
      <w:divBdr>
        <w:top w:val="none" w:sz="0" w:space="0" w:color="auto"/>
        <w:left w:val="none" w:sz="0" w:space="0" w:color="auto"/>
        <w:bottom w:val="none" w:sz="0" w:space="0" w:color="auto"/>
        <w:right w:val="none" w:sz="0" w:space="0" w:color="auto"/>
      </w:divBdr>
      <w:divsChild>
        <w:div w:id="1249730809">
          <w:marLeft w:val="0"/>
          <w:marRight w:val="0"/>
          <w:marTop w:val="0"/>
          <w:marBottom w:val="0"/>
          <w:divBdr>
            <w:top w:val="none" w:sz="0" w:space="0" w:color="auto"/>
            <w:left w:val="none" w:sz="0" w:space="0" w:color="auto"/>
            <w:bottom w:val="dotted" w:sz="6" w:space="4" w:color="DDDDDD"/>
            <w:right w:val="none" w:sz="0" w:space="0" w:color="auto"/>
          </w:divBdr>
        </w:div>
      </w:divsChild>
    </w:div>
    <w:div w:id="1528955231">
      <w:bodyDiv w:val="1"/>
      <w:marLeft w:val="0"/>
      <w:marRight w:val="0"/>
      <w:marTop w:val="0"/>
      <w:marBottom w:val="0"/>
      <w:divBdr>
        <w:top w:val="none" w:sz="0" w:space="0" w:color="auto"/>
        <w:left w:val="none" w:sz="0" w:space="0" w:color="auto"/>
        <w:bottom w:val="none" w:sz="0" w:space="0" w:color="auto"/>
        <w:right w:val="none" w:sz="0" w:space="0" w:color="auto"/>
      </w:divBdr>
      <w:divsChild>
        <w:div w:id="109134271">
          <w:marLeft w:val="0"/>
          <w:marRight w:val="0"/>
          <w:marTop w:val="300"/>
          <w:marBottom w:val="0"/>
          <w:divBdr>
            <w:top w:val="none" w:sz="0" w:space="0" w:color="auto"/>
            <w:left w:val="none" w:sz="0" w:space="0" w:color="auto"/>
            <w:bottom w:val="none" w:sz="0" w:space="0" w:color="auto"/>
            <w:right w:val="none" w:sz="0" w:space="0" w:color="auto"/>
          </w:divBdr>
          <w:divsChild>
            <w:div w:id="374355985">
              <w:marLeft w:val="0"/>
              <w:marRight w:val="0"/>
              <w:marTop w:val="0"/>
              <w:marBottom w:val="0"/>
              <w:divBdr>
                <w:top w:val="none" w:sz="0" w:space="0" w:color="auto"/>
                <w:left w:val="none" w:sz="0" w:space="0" w:color="auto"/>
                <w:bottom w:val="none" w:sz="0" w:space="0" w:color="auto"/>
                <w:right w:val="none" w:sz="0" w:space="0" w:color="auto"/>
              </w:divBdr>
              <w:divsChild>
                <w:div w:id="472720621">
                  <w:marLeft w:val="0"/>
                  <w:marRight w:val="0"/>
                  <w:marTop w:val="150"/>
                  <w:marBottom w:val="0"/>
                  <w:divBdr>
                    <w:top w:val="none" w:sz="0" w:space="0" w:color="auto"/>
                    <w:left w:val="none" w:sz="0" w:space="0" w:color="auto"/>
                    <w:bottom w:val="none" w:sz="0" w:space="0" w:color="auto"/>
                    <w:right w:val="none" w:sz="0" w:space="0" w:color="auto"/>
                  </w:divBdr>
                  <w:divsChild>
                    <w:div w:id="1523129393">
                      <w:marLeft w:val="0"/>
                      <w:marRight w:val="0"/>
                      <w:marTop w:val="0"/>
                      <w:marBottom w:val="0"/>
                      <w:divBdr>
                        <w:top w:val="none" w:sz="0" w:space="0" w:color="auto"/>
                        <w:left w:val="none" w:sz="0" w:space="0" w:color="auto"/>
                        <w:bottom w:val="none" w:sz="0" w:space="0" w:color="auto"/>
                        <w:right w:val="none" w:sz="0" w:space="0" w:color="auto"/>
                      </w:divBdr>
                      <w:divsChild>
                        <w:div w:id="21405629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1403450">
                  <w:marLeft w:val="0"/>
                  <w:marRight w:val="0"/>
                  <w:marTop w:val="0"/>
                  <w:marBottom w:val="0"/>
                  <w:divBdr>
                    <w:top w:val="none" w:sz="0" w:space="0" w:color="auto"/>
                    <w:left w:val="none" w:sz="0" w:space="0" w:color="auto"/>
                    <w:bottom w:val="none" w:sz="0" w:space="0" w:color="auto"/>
                    <w:right w:val="none" w:sz="0" w:space="0" w:color="auto"/>
                  </w:divBdr>
                  <w:divsChild>
                    <w:div w:id="1019742167">
                      <w:marLeft w:val="0"/>
                      <w:marRight w:val="0"/>
                      <w:marTop w:val="0"/>
                      <w:marBottom w:val="0"/>
                      <w:divBdr>
                        <w:top w:val="none" w:sz="0" w:space="0" w:color="auto"/>
                        <w:left w:val="none" w:sz="0" w:space="0" w:color="auto"/>
                        <w:bottom w:val="none" w:sz="0" w:space="0" w:color="auto"/>
                        <w:right w:val="none" w:sz="0" w:space="0" w:color="auto"/>
                      </w:divBdr>
                    </w:div>
                    <w:div w:id="1569146074">
                      <w:marLeft w:val="0"/>
                      <w:marRight w:val="0"/>
                      <w:marTop w:val="0"/>
                      <w:marBottom w:val="0"/>
                      <w:divBdr>
                        <w:top w:val="none" w:sz="0" w:space="0" w:color="auto"/>
                        <w:left w:val="none" w:sz="0" w:space="0" w:color="auto"/>
                        <w:bottom w:val="none" w:sz="0" w:space="0" w:color="auto"/>
                        <w:right w:val="none" w:sz="0" w:space="0" w:color="auto"/>
                      </w:divBdr>
                      <w:divsChild>
                        <w:div w:id="2103796115">
                          <w:marLeft w:val="0"/>
                          <w:marRight w:val="0"/>
                          <w:marTop w:val="0"/>
                          <w:marBottom w:val="0"/>
                          <w:divBdr>
                            <w:top w:val="none" w:sz="0" w:space="0" w:color="auto"/>
                            <w:left w:val="none" w:sz="0" w:space="0" w:color="auto"/>
                            <w:bottom w:val="none" w:sz="0" w:space="0" w:color="auto"/>
                            <w:right w:val="none" w:sz="0" w:space="0" w:color="auto"/>
                          </w:divBdr>
                          <w:divsChild>
                            <w:div w:id="1958637612">
                              <w:marLeft w:val="0"/>
                              <w:marRight w:val="0"/>
                              <w:marTop w:val="0"/>
                              <w:marBottom w:val="0"/>
                              <w:divBdr>
                                <w:top w:val="none" w:sz="0" w:space="0" w:color="auto"/>
                                <w:left w:val="none" w:sz="0" w:space="0" w:color="auto"/>
                                <w:bottom w:val="none" w:sz="0" w:space="0" w:color="auto"/>
                                <w:right w:val="none" w:sz="0" w:space="0" w:color="auto"/>
                              </w:divBdr>
                              <w:divsChild>
                                <w:div w:id="1701397728">
                                  <w:marLeft w:val="0"/>
                                  <w:marRight w:val="0"/>
                                  <w:marTop w:val="225"/>
                                  <w:marBottom w:val="150"/>
                                  <w:divBdr>
                                    <w:top w:val="none" w:sz="0" w:space="4" w:color="auto"/>
                                    <w:left w:val="none" w:sz="0" w:space="0" w:color="auto"/>
                                    <w:bottom w:val="single" w:sz="6" w:space="4" w:color="CECECE"/>
                                    <w:right w:val="none" w:sz="0" w:space="0" w:color="auto"/>
                                  </w:divBdr>
                                  <w:divsChild>
                                    <w:div w:id="631440570">
                                      <w:marLeft w:val="0"/>
                                      <w:marRight w:val="0"/>
                                      <w:marTop w:val="75"/>
                                      <w:marBottom w:val="75"/>
                                      <w:divBdr>
                                        <w:top w:val="none" w:sz="0" w:space="0" w:color="auto"/>
                                        <w:left w:val="none" w:sz="0" w:space="0" w:color="auto"/>
                                        <w:bottom w:val="none" w:sz="0" w:space="0" w:color="auto"/>
                                        <w:right w:val="none" w:sz="0" w:space="0" w:color="auto"/>
                                      </w:divBdr>
                                      <w:divsChild>
                                        <w:div w:id="758796313">
                                          <w:marLeft w:val="0"/>
                                          <w:marRight w:val="135"/>
                                          <w:marTop w:val="0"/>
                                          <w:marBottom w:val="0"/>
                                          <w:divBdr>
                                            <w:top w:val="none" w:sz="0" w:space="0" w:color="auto"/>
                                            <w:left w:val="none" w:sz="0" w:space="0" w:color="auto"/>
                                            <w:bottom w:val="none" w:sz="0" w:space="0" w:color="auto"/>
                                            <w:right w:val="none" w:sz="0" w:space="0" w:color="auto"/>
                                          </w:divBdr>
                                        </w:div>
                                        <w:div w:id="1614164156">
                                          <w:marLeft w:val="0"/>
                                          <w:marRight w:val="0"/>
                                          <w:marTop w:val="45"/>
                                          <w:marBottom w:val="0"/>
                                          <w:divBdr>
                                            <w:top w:val="none" w:sz="0" w:space="0" w:color="auto"/>
                                            <w:left w:val="none" w:sz="0" w:space="0" w:color="auto"/>
                                            <w:bottom w:val="none" w:sz="0" w:space="0" w:color="auto"/>
                                            <w:right w:val="none" w:sz="0" w:space="0" w:color="auto"/>
                                          </w:divBdr>
                                        </w:div>
                                      </w:divsChild>
                                    </w:div>
                                    <w:div w:id="18164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726888">
              <w:marLeft w:val="-1350"/>
              <w:marRight w:val="0"/>
              <w:marTop w:val="0"/>
              <w:marBottom w:val="0"/>
              <w:divBdr>
                <w:top w:val="none" w:sz="0" w:space="0" w:color="auto"/>
                <w:left w:val="none" w:sz="0" w:space="0" w:color="auto"/>
                <w:bottom w:val="none" w:sz="0" w:space="0" w:color="auto"/>
                <w:right w:val="none" w:sz="0" w:space="0" w:color="auto"/>
              </w:divBdr>
              <w:divsChild>
                <w:div w:id="1938557965">
                  <w:marLeft w:val="0"/>
                  <w:marRight w:val="0"/>
                  <w:marTop w:val="0"/>
                  <w:marBottom w:val="0"/>
                  <w:divBdr>
                    <w:top w:val="none" w:sz="0" w:space="0" w:color="auto"/>
                    <w:left w:val="none" w:sz="0" w:space="0" w:color="auto"/>
                    <w:bottom w:val="none" w:sz="0" w:space="0" w:color="auto"/>
                    <w:right w:val="none" w:sz="0" w:space="0" w:color="auto"/>
                  </w:divBdr>
                  <w:divsChild>
                    <w:div w:id="478962374">
                      <w:marLeft w:val="0"/>
                      <w:marRight w:val="0"/>
                      <w:marTop w:val="0"/>
                      <w:marBottom w:val="0"/>
                      <w:divBdr>
                        <w:top w:val="none" w:sz="0" w:space="0" w:color="auto"/>
                        <w:left w:val="none" w:sz="0" w:space="0" w:color="auto"/>
                        <w:bottom w:val="none" w:sz="0" w:space="0" w:color="auto"/>
                        <w:right w:val="none" w:sz="0" w:space="0" w:color="auto"/>
                      </w:divBdr>
                      <w:divsChild>
                        <w:div w:id="593973798">
                          <w:marLeft w:val="0"/>
                          <w:marRight w:val="0"/>
                          <w:marTop w:val="0"/>
                          <w:marBottom w:val="0"/>
                          <w:divBdr>
                            <w:top w:val="single" w:sz="6" w:space="0" w:color="C7C7C7"/>
                            <w:left w:val="single" w:sz="6" w:space="0" w:color="C7C7C7"/>
                            <w:bottom w:val="single" w:sz="6" w:space="0" w:color="C7C7C7"/>
                            <w:right w:val="single" w:sz="6" w:space="0" w:color="C7C7C7"/>
                          </w:divBdr>
                          <w:divsChild>
                            <w:div w:id="2635363">
                              <w:marLeft w:val="0"/>
                              <w:marRight w:val="0"/>
                              <w:marTop w:val="100"/>
                              <w:marBottom w:val="100"/>
                              <w:divBdr>
                                <w:top w:val="none" w:sz="0" w:space="11" w:color="auto"/>
                                <w:left w:val="none" w:sz="0" w:space="0" w:color="auto"/>
                                <w:bottom w:val="single" w:sz="6" w:space="11" w:color="C7C7C7"/>
                                <w:right w:val="none" w:sz="0" w:space="0" w:color="auto"/>
                              </w:divBdr>
                            </w:div>
                            <w:div w:id="26563819">
                              <w:marLeft w:val="0"/>
                              <w:marRight w:val="0"/>
                              <w:marTop w:val="100"/>
                              <w:marBottom w:val="100"/>
                              <w:divBdr>
                                <w:top w:val="none" w:sz="0" w:space="11" w:color="auto"/>
                                <w:left w:val="none" w:sz="0" w:space="0" w:color="auto"/>
                                <w:bottom w:val="single" w:sz="6" w:space="11" w:color="C7C7C7"/>
                                <w:right w:val="none" w:sz="0" w:space="0" w:color="auto"/>
                              </w:divBdr>
                            </w:div>
                            <w:div w:id="734821978">
                              <w:marLeft w:val="0"/>
                              <w:marRight w:val="0"/>
                              <w:marTop w:val="100"/>
                              <w:marBottom w:val="100"/>
                              <w:divBdr>
                                <w:top w:val="none" w:sz="0" w:space="11" w:color="auto"/>
                                <w:left w:val="none" w:sz="0" w:space="0" w:color="auto"/>
                                <w:bottom w:val="single" w:sz="6" w:space="11" w:color="C7C7C7"/>
                                <w:right w:val="none" w:sz="0" w:space="0" w:color="auto"/>
                              </w:divBdr>
                            </w:div>
                            <w:div w:id="15134549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18043622">
          <w:marLeft w:val="0"/>
          <w:marRight w:val="0"/>
          <w:marTop w:val="150"/>
          <w:marBottom w:val="0"/>
          <w:divBdr>
            <w:top w:val="none" w:sz="0" w:space="0" w:color="auto"/>
            <w:left w:val="none" w:sz="0" w:space="0" w:color="auto"/>
            <w:bottom w:val="none" w:sz="0" w:space="0" w:color="auto"/>
            <w:right w:val="none" w:sz="0" w:space="0" w:color="auto"/>
          </w:divBdr>
          <w:divsChild>
            <w:div w:id="1591237146">
              <w:marLeft w:val="0"/>
              <w:marRight w:val="0"/>
              <w:marTop w:val="0"/>
              <w:marBottom w:val="0"/>
              <w:divBdr>
                <w:top w:val="none" w:sz="0" w:space="0" w:color="auto"/>
                <w:left w:val="none" w:sz="0" w:space="0" w:color="auto"/>
                <w:bottom w:val="single" w:sz="6" w:space="0" w:color="EFEFEF"/>
                <w:right w:val="none" w:sz="0" w:space="0" w:color="auto"/>
              </w:divBdr>
              <w:divsChild>
                <w:div w:id="80756849">
                  <w:marLeft w:val="0"/>
                  <w:marRight w:val="0"/>
                  <w:marTop w:val="0"/>
                  <w:marBottom w:val="0"/>
                  <w:divBdr>
                    <w:top w:val="none" w:sz="0" w:space="0" w:color="auto"/>
                    <w:left w:val="none" w:sz="0" w:space="0" w:color="auto"/>
                    <w:bottom w:val="none" w:sz="0" w:space="0" w:color="auto"/>
                    <w:right w:val="none" w:sz="0" w:space="0" w:color="auto"/>
                  </w:divBdr>
                </w:div>
                <w:div w:id="12239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16595">
      <w:bodyDiv w:val="1"/>
      <w:marLeft w:val="0"/>
      <w:marRight w:val="0"/>
      <w:marTop w:val="0"/>
      <w:marBottom w:val="0"/>
      <w:divBdr>
        <w:top w:val="none" w:sz="0" w:space="0" w:color="auto"/>
        <w:left w:val="none" w:sz="0" w:space="0" w:color="auto"/>
        <w:bottom w:val="none" w:sz="0" w:space="0" w:color="auto"/>
        <w:right w:val="none" w:sz="0" w:space="0" w:color="auto"/>
      </w:divBdr>
      <w:divsChild>
        <w:div w:id="1633749592">
          <w:marLeft w:val="0"/>
          <w:marRight w:val="0"/>
          <w:marTop w:val="0"/>
          <w:marBottom w:val="0"/>
          <w:divBdr>
            <w:top w:val="none" w:sz="0" w:space="0" w:color="auto"/>
            <w:left w:val="none" w:sz="0" w:space="0" w:color="auto"/>
            <w:bottom w:val="none" w:sz="0" w:space="0" w:color="auto"/>
            <w:right w:val="none" w:sz="0" w:space="0" w:color="auto"/>
          </w:divBdr>
          <w:divsChild>
            <w:div w:id="755714406">
              <w:marLeft w:val="0"/>
              <w:marRight w:val="0"/>
              <w:marTop w:val="0"/>
              <w:marBottom w:val="0"/>
              <w:divBdr>
                <w:top w:val="none" w:sz="0" w:space="0" w:color="auto"/>
                <w:left w:val="none" w:sz="0" w:space="0" w:color="auto"/>
                <w:bottom w:val="none" w:sz="0" w:space="0" w:color="auto"/>
                <w:right w:val="none" w:sz="0" w:space="0" w:color="auto"/>
              </w:divBdr>
              <w:divsChild>
                <w:div w:id="2029797572">
                  <w:marLeft w:val="0"/>
                  <w:marRight w:val="0"/>
                  <w:marTop w:val="0"/>
                  <w:marBottom w:val="0"/>
                  <w:divBdr>
                    <w:top w:val="none" w:sz="0" w:space="0" w:color="auto"/>
                    <w:left w:val="none" w:sz="0" w:space="0" w:color="auto"/>
                    <w:bottom w:val="none" w:sz="0" w:space="0" w:color="auto"/>
                    <w:right w:val="none" w:sz="0" w:space="0" w:color="auto"/>
                  </w:divBdr>
                  <w:divsChild>
                    <w:div w:id="1771464137">
                      <w:marLeft w:val="0"/>
                      <w:marRight w:val="0"/>
                      <w:marTop w:val="0"/>
                      <w:marBottom w:val="0"/>
                      <w:divBdr>
                        <w:top w:val="none" w:sz="0" w:space="0" w:color="auto"/>
                        <w:left w:val="none" w:sz="0" w:space="0" w:color="auto"/>
                        <w:bottom w:val="none" w:sz="0" w:space="0" w:color="auto"/>
                        <w:right w:val="none" w:sz="0" w:space="0" w:color="auto"/>
                      </w:divBdr>
                      <w:divsChild>
                        <w:div w:id="1811481353">
                          <w:marLeft w:val="0"/>
                          <w:marRight w:val="0"/>
                          <w:marTop w:val="0"/>
                          <w:marBottom w:val="0"/>
                          <w:divBdr>
                            <w:top w:val="none" w:sz="0" w:space="0" w:color="auto"/>
                            <w:left w:val="none" w:sz="0" w:space="0" w:color="auto"/>
                            <w:bottom w:val="none" w:sz="0" w:space="0" w:color="auto"/>
                            <w:right w:val="none" w:sz="0" w:space="0" w:color="auto"/>
                          </w:divBdr>
                          <w:divsChild>
                            <w:div w:id="14969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5397">
      <w:bodyDiv w:val="1"/>
      <w:marLeft w:val="0"/>
      <w:marRight w:val="0"/>
      <w:marTop w:val="0"/>
      <w:marBottom w:val="0"/>
      <w:divBdr>
        <w:top w:val="none" w:sz="0" w:space="0" w:color="auto"/>
        <w:left w:val="none" w:sz="0" w:space="0" w:color="auto"/>
        <w:bottom w:val="none" w:sz="0" w:space="0" w:color="auto"/>
        <w:right w:val="none" w:sz="0" w:space="0" w:color="auto"/>
      </w:divBdr>
      <w:divsChild>
        <w:div w:id="379985878">
          <w:marLeft w:val="0"/>
          <w:marRight w:val="0"/>
          <w:marTop w:val="0"/>
          <w:marBottom w:val="0"/>
          <w:divBdr>
            <w:top w:val="none" w:sz="0" w:space="0" w:color="auto"/>
            <w:left w:val="none" w:sz="0" w:space="0" w:color="auto"/>
            <w:bottom w:val="dotted" w:sz="6" w:space="4" w:color="DDDDDD"/>
            <w:right w:val="none" w:sz="0" w:space="0" w:color="auto"/>
          </w:divBdr>
          <w:divsChild>
            <w:div w:id="2749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2767">
      <w:bodyDiv w:val="1"/>
      <w:marLeft w:val="0"/>
      <w:marRight w:val="0"/>
      <w:marTop w:val="0"/>
      <w:marBottom w:val="0"/>
      <w:divBdr>
        <w:top w:val="none" w:sz="0" w:space="0" w:color="auto"/>
        <w:left w:val="none" w:sz="0" w:space="0" w:color="auto"/>
        <w:bottom w:val="none" w:sz="0" w:space="0" w:color="auto"/>
        <w:right w:val="none" w:sz="0" w:space="0" w:color="auto"/>
      </w:divBdr>
      <w:divsChild>
        <w:div w:id="1632708475">
          <w:marLeft w:val="0"/>
          <w:marRight w:val="0"/>
          <w:marTop w:val="0"/>
          <w:marBottom w:val="150"/>
          <w:divBdr>
            <w:top w:val="none" w:sz="0" w:space="0" w:color="auto"/>
            <w:left w:val="none" w:sz="0" w:space="0" w:color="auto"/>
            <w:bottom w:val="none" w:sz="0" w:space="0" w:color="auto"/>
            <w:right w:val="none" w:sz="0" w:space="0" w:color="auto"/>
          </w:divBdr>
          <w:divsChild>
            <w:div w:id="1646818318">
              <w:marLeft w:val="0"/>
              <w:marRight w:val="0"/>
              <w:marTop w:val="0"/>
              <w:marBottom w:val="0"/>
              <w:divBdr>
                <w:top w:val="none" w:sz="0" w:space="0" w:color="auto"/>
                <w:left w:val="none" w:sz="0" w:space="0" w:color="auto"/>
                <w:bottom w:val="none" w:sz="0" w:space="0" w:color="auto"/>
                <w:right w:val="none" w:sz="0" w:space="0" w:color="auto"/>
              </w:divBdr>
              <w:divsChild>
                <w:div w:id="16299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7790">
          <w:marLeft w:val="0"/>
          <w:marRight w:val="0"/>
          <w:marTop w:val="0"/>
          <w:marBottom w:val="150"/>
          <w:divBdr>
            <w:top w:val="none" w:sz="0" w:space="0" w:color="auto"/>
            <w:left w:val="none" w:sz="0" w:space="0" w:color="auto"/>
            <w:bottom w:val="none" w:sz="0" w:space="0" w:color="auto"/>
            <w:right w:val="none" w:sz="0" w:space="0" w:color="auto"/>
          </w:divBdr>
        </w:div>
        <w:div w:id="2021883755">
          <w:marLeft w:val="0"/>
          <w:marRight w:val="0"/>
          <w:marTop w:val="0"/>
          <w:marBottom w:val="0"/>
          <w:divBdr>
            <w:top w:val="none" w:sz="0" w:space="0" w:color="auto"/>
            <w:left w:val="none" w:sz="0" w:space="0" w:color="auto"/>
            <w:bottom w:val="none" w:sz="0" w:space="0" w:color="auto"/>
            <w:right w:val="none" w:sz="0" w:space="0" w:color="auto"/>
          </w:divBdr>
          <w:divsChild>
            <w:div w:id="7640345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31187232">
      <w:bodyDiv w:val="1"/>
      <w:marLeft w:val="0"/>
      <w:marRight w:val="0"/>
      <w:marTop w:val="0"/>
      <w:marBottom w:val="0"/>
      <w:divBdr>
        <w:top w:val="none" w:sz="0" w:space="0" w:color="auto"/>
        <w:left w:val="none" w:sz="0" w:space="0" w:color="auto"/>
        <w:bottom w:val="none" w:sz="0" w:space="0" w:color="auto"/>
        <w:right w:val="none" w:sz="0" w:space="0" w:color="auto"/>
      </w:divBdr>
    </w:div>
    <w:div w:id="1532257618">
      <w:bodyDiv w:val="1"/>
      <w:marLeft w:val="0"/>
      <w:marRight w:val="0"/>
      <w:marTop w:val="0"/>
      <w:marBottom w:val="0"/>
      <w:divBdr>
        <w:top w:val="none" w:sz="0" w:space="0" w:color="auto"/>
        <w:left w:val="none" w:sz="0" w:space="0" w:color="auto"/>
        <w:bottom w:val="none" w:sz="0" w:space="0" w:color="auto"/>
        <w:right w:val="none" w:sz="0" w:space="0" w:color="auto"/>
      </w:divBdr>
      <w:divsChild>
        <w:div w:id="46227058">
          <w:marLeft w:val="0"/>
          <w:marRight w:val="0"/>
          <w:marTop w:val="0"/>
          <w:marBottom w:val="150"/>
          <w:divBdr>
            <w:top w:val="none" w:sz="0" w:space="0" w:color="auto"/>
            <w:left w:val="none" w:sz="0" w:space="0" w:color="auto"/>
            <w:bottom w:val="none" w:sz="0" w:space="0" w:color="auto"/>
            <w:right w:val="none" w:sz="0" w:space="0" w:color="auto"/>
          </w:divBdr>
        </w:div>
        <w:div w:id="1921599406">
          <w:marLeft w:val="0"/>
          <w:marRight w:val="0"/>
          <w:marTop w:val="0"/>
          <w:marBottom w:val="150"/>
          <w:divBdr>
            <w:top w:val="none" w:sz="0" w:space="0" w:color="auto"/>
            <w:left w:val="none" w:sz="0" w:space="0" w:color="auto"/>
            <w:bottom w:val="none" w:sz="0" w:space="0" w:color="auto"/>
            <w:right w:val="none" w:sz="0" w:space="0" w:color="auto"/>
          </w:divBdr>
          <w:divsChild>
            <w:div w:id="9622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2231">
      <w:bodyDiv w:val="1"/>
      <w:marLeft w:val="0"/>
      <w:marRight w:val="0"/>
      <w:marTop w:val="0"/>
      <w:marBottom w:val="0"/>
      <w:divBdr>
        <w:top w:val="none" w:sz="0" w:space="0" w:color="auto"/>
        <w:left w:val="none" w:sz="0" w:space="0" w:color="auto"/>
        <w:bottom w:val="none" w:sz="0" w:space="0" w:color="auto"/>
        <w:right w:val="none" w:sz="0" w:space="0" w:color="auto"/>
      </w:divBdr>
    </w:div>
    <w:div w:id="1533111282">
      <w:bodyDiv w:val="1"/>
      <w:marLeft w:val="0"/>
      <w:marRight w:val="0"/>
      <w:marTop w:val="0"/>
      <w:marBottom w:val="0"/>
      <w:divBdr>
        <w:top w:val="none" w:sz="0" w:space="0" w:color="auto"/>
        <w:left w:val="none" w:sz="0" w:space="0" w:color="auto"/>
        <w:bottom w:val="none" w:sz="0" w:space="0" w:color="auto"/>
        <w:right w:val="none" w:sz="0" w:space="0" w:color="auto"/>
      </w:divBdr>
      <w:divsChild>
        <w:div w:id="423571348">
          <w:marLeft w:val="0"/>
          <w:marRight w:val="0"/>
          <w:marTop w:val="0"/>
          <w:marBottom w:val="0"/>
          <w:divBdr>
            <w:top w:val="none" w:sz="0" w:space="0" w:color="auto"/>
            <w:left w:val="none" w:sz="0" w:space="0" w:color="auto"/>
            <w:bottom w:val="none" w:sz="0" w:space="0" w:color="auto"/>
            <w:right w:val="none" w:sz="0" w:space="0" w:color="auto"/>
          </w:divBdr>
        </w:div>
      </w:divsChild>
    </w:div>
    <w:div w:id="1533299640">
      <w:bodyDiv w:val="1"/>
      <w:marLeft w:val="0"/>
      <w:marRight w:val="0"/>
      <w:marTop w:val="0"/>
      <w:marBottom w:val="0"/>
      <w:divBdr>
        <w:top w:val="none" w:sz="0" w:space="0" w:color="auto"/>
        <w:left w:val="none" w:sz="0" w:space="0" w:color="auto"/>
        <w:bottom w:val="none" w:sz="0" w:space="0" w:color="auto"/>
        <w:right w:val="none" w:sz="0" w:space="0" w:color="auto"/>
      </w:divBdr>
      <w:divsChild>
        <w:div w:id="358551645">
          <w:marLeft w:val="0"/>
          <w:marRight w:val="0"/>
          <w:marTop w:val="0"/>
          <w:marBottom w:val="0"/>
          <w:divBdr>
            <w:top w:val="none" w:sz="0" w:space="0" w:color="auto"/>
            <w:left w:val="none" w:sz="0" w:space="0" w:color="auto"/>
            <w:bottom w:val="dotted" w:sz="6" w:space="4" w:color="DDDDDD"/>
            <w:right w:val="none" w:sz="0" w:space="0" w:color="auto"/>
          </w:divBdr>
        </w:div>
      </w:divsChild>
    </w:div>
    <w:div w:id="1533498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8364">
          <w:marLeft w:val="0"/>
          <w:marRight w:val="0"/>
          <w:marTop w:val="0"/>
          <w:marBottom w:val="0"/>
          <w:divBdr>
            <w:top w:val="none" w:sz="0" w:space="0" w:color="auto"/>
            <w:left w:val="none" w:sz="0" w:space="0" w:color="auto"/>
            <w:bottom w:val="none" w:sz="0" w:space="0" w:color="auto"/>
            <w:right w:val="none" w:sz="0" w:space="0" w:color="auto"/>
          </w:divBdr>
          <w:divsChild>
            <w:div w:id="1431582904">
              <w:marLeft w:val="0"/>
              <w:marRight w:val="0"/>
              <w:marTop w:val="0"/>
              <w:marBottom w:val="0"/>
              <w:divBdr>
                <w:top w:val="none" w:sz="0" w:space="0" w:color="auto"/>
                <w:left w:val="none" w:sz="0" w:space="0" w:color="auto"/>
                <w:bottom w:val="none" w:sz="0" w:space="0" w:color="auto"/>
                <w:right w:val="none" w:sz="0" w:space="0" w:color="auto"/>
              </w:divBdr>
              <w:divsChild>
                <w:div w:id="2082555718">
                  <w:marLeft w:val="0"/>
                  <w:marRight w:val="0"/>
                  <w:marTop w:val="0"/>
                  <w:marBottom w:val="0"/>
                  <w:divBdr>
                    <w:top w:val="none" w:sz="0" w:space="0" w:color="auto"/>
                    <w:left w:val="none" w:sz="0" w:space="0" w:color="auto"/>
                    <w:bottom w:val="none" w:sz="0" w:space="0" w:color="auto"/>
                    <w:right w:val="none" w:sz="0" w:space="0" w:color="auto"/>
                  </w:divBdr>
                  <w:divsChild>
                    <w:div w:id="1349718120">
                      <w:marLeft w:val="0"/>
                      <w:marRight w:val="0"/>
                      <w:marTop w:val="0"/>
                      <w:marBottom w:val="0"/>
                      <w:divBdr>
                        <w:top w:val="none" w:sz="0" w:space="0" w:color="auto"/>
                        <w:left w:val="none" w:sz="0" w:space="0" w:color="auto"/>
                        <w:bottom w:val="none" w:sz="0" w:space="0" w:color="auto"/>
                        <w:right w:val="none" w:sz="0" w:space="0" w:color="auto"/>
                      </w:divBdr>
                      <w:divsChild>
                        <w:div w:id="1638611490">
                          <w:marLeft w:val="0"/>
                          <w:marRight w:val="0"/>
                          <w:marTop w:val="0"/>
                          <w:marBottom w:val="0"/>
                          <w:divBdr>
                            <w:top w:val="none" w:sz="0" w:space="0" w:color="auto"/>
                            <w:left w:val="none" w:sz="0" w:space="0" w:color="auto"/>
                            <w:bottom w:val="none" w:sz="0" w:space="0" w:color="auto"/>
                            <w:right w:val="none" w:sz="0" w:space="0" w:color="auto"/>
                          </w:divBdr>
                          <w:divsChild>
                            <w:div w:id="112289621">
                              <w:marLeft w:val="0"/>
                              <w:marRight w:val="0"/>
                              <w:marTop w:val="0"/>
                              <w:marBottom w:val="0"/>
                              <w:divBdr>
                                <w:top w:val="none" w:sz="0" w:space="0" w:color="auto"/>
                                <w:left w:val="none" w:sz="0" w:space="0" w:color="auto"/>
                                <w:bottom w:val="none" w:sz="0" w:space="0" w:color="auto"/>
                                <w:right w:val="none" w:sz="0" w:space="0" w:color="auto"/>
                              </w:divBdr>
                              <w:divsChild>
                                <w:div w:id="756246138">
                                  <w:marLeft w:val="0"/>
                                  <w:marRight w:val="0"/>
                                  <w:marTop w:val="0"/>
                                  <w:marBottom w:val="75"/>
                                  <w:divBdr>
                                    <w:top w:val="none" w:sz="0" w:space="0" w:color="auto"/>
                                    <w:left w:val="none" w:sz="0" w:space="0" w:color="auto"/>
                                    <w:bottom w:val="none" w:sz="0" w:space="0" w:color="auto"/>
                                    <w:right w:val="none" w:sz="0" w:space="0" w:color="auto"/>
                                  </w:divBdr>
                                  <w:divsChild>
                                    <w:div w:id="2027711039">
                                      <w:marLeft w:val="0"/>
                                      <w:marRight w:val="0"/>
                                      <w:marTop w:val="0"/>
                                      <w:marBottom w:val="0"/>
                                      <w:divBdr>
                                        <w:top w:val="none" w:sz="0" w:space="0" w:color="auto"/>
                                        <w:left w:val="none" w:sz="0" w:space="0" w:color="auto"/>
                                        <w:bottom w:val="none" w:sz="0" w:space="0" w:color="auto"/>
                                        <w:right w:val="none" w:sz="0" w:space="0" w:color="auto"/>
                                      </w:divBdr>
                                      <w:divsChild>
                                        <w:div w:id="2116245240">
                                          <w:marLeft w:val="0"/>
                                          <w:marRight w:val="0"/>
                                          <w:marTop w:val="0"/>
                                          <w:marBottom w:val="0"/>
                                          <w:divBdr>
                                            <w:top w:val="none" w:sz="0" w:space="0" w:color="auto"/>
                                            <w:left w:val="none" w:sz="0" w:space="0" w:color="auto"/>
                                            <w:bottom w:val="none" w:sz="0" w:space="0" w:color="auto"/>
                                            <w:right w:val="none" w:sz="0" w:space="0" w:color="auto"/>
                                          </w:divBdr>
                                          <w:divsChild>
                                            <w:div w:id="1658847999">
                                              <w:marLeft w:val="0"/>
                                              <w:marRight w:val="0"/>
                                              <w:marTop w:val="0"/>
                                              <w:marBottom w:val="0"/>
                                              <w:divBdr>
                                                <w:top w:val="none" w:sz="0" w:space="0" w:color="auto"/>
                                                <w:left w:val="none" w:sz="0" w:space="0" w:color="auto"/>
                                                <w:bottom w:val="none" w:sz="0" w:space="0" w:color="auto"/>
                                                <w:right w:val="none" w:sz="0" w:space="0" w:color="auto"/>
                                              </w:divBdr>
                                              <w:divsChild>
                                                <w:div w:id="13370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3762487">
      <w:bodyDiv w:val="1"/>
      <w:marLeft w:val="0"/>
      <w:marRight w:val="0"/>
      <w:marTop w:val="0"/>
      <w:marBottom w:val="0"/>
      <w:divBdr>
        <w:top w:val="none" w:sz="0" w:space="0" w:color="auto"/>
        <w:left w:val="none" w:sz="0" w:space="0" w:color="auto"/>
        <w:bottom w:val="none" w:sz="0" w:space="0" w:color="auto"/>
        <w:right w:val="none" w:sz="0" w:space="0" w:color="auto"/>
      </w:divBdr>
      <w:divsChild>
        <w:div w:id="1535538176">
          <w:marLeft w:val="0"/>
          <w:marRight w:val="0"/>
          <w:marTop w:val="0"/>
          <w:marBottom w:val="0"/>
          <w:divBdr>
            <w:top w:val="none" w:sz="0" w:space="0" w:color="auto"/>
            <w:left w:val="none" w:sz="0" w:space="0" w:color="auto"/>
            <w:bottom w:val="none" w:sz="0" w:space="0" w:color="auto"/>
            <w:right w:val="none" w:sz="0" w:space="0" w:color="auto"/>
          </w:divBdr>
        </w:div>
      </w:divsChild>
    </w:div>
    <w:div w:id="1534080103">
      <w:bodyDiv w:val="1"/>
      <w:marLeft w:val="0"/>
      <w:marRight w:val="0"/>
      <w:marTop w:val="0"/>
      <w:marBottom w:val="0"/>
      <w:divBdr>
        <w:top w:val="none" w:sz="0" w:space="0" w:color="auto"/>
        <w:left w:val="none" w:sz="0" w:space="0" w:color="auto"/>
        <w:bottom w:val="none" w:sz="0" w:space="0" w:color="auto"/>
        <w:right w:val="none" w:sz="0" w:space="0" w:color="auto"/>
      </w:divBdr>
      <w:divsChild>
        <w:div w:id="655112602">
          <w:marLeft w:val="0"/>
          <w:marRight w:val="0"/>
          <w:marTop w:val="0"/>
          <w:marBottom w:val="150"/>
          <w:divBdr>
            <w:top w:val="none" w:sz="0" w:space="0" w:color="auto"/>
            <w:left w:val="none" w:sz="0" w:space="0" w:color="auto"/>
            <w:bottom w:val="none" w:sz="0" w:space="0" w:color="auto"/>
            <w:right w:val="none" w:sz="0" w:space="0" w:color="auto"/>
          </w:divBdr>
        </w:div>
      </w:divsChild>
    </w:div>
    <w:div w:id="1534153498">
      <w:bodyDiv w:val="1"/>
      <w:marLeft w:val="0"/>
      <w:marRight w:val="0"/>
      <w:marTop w:val="0"/>
      <w:marBottom w:val="0"/>
      <w:divBdr>
        <w:top w:val="none" w:sz="0" w:space="0" w:color="auto"/>
        <w:left w:val="none" w:sz="0" w:space="0" w:color="auto"/>
        <w:bottom w:val="none" w:sz="0" w:space="0" w:color="auto"/>
        <w:right w:val="none" w:sz="0" w:space="0" w:color="auto"/>
      </w:divBdr>
      <w:divsChild>
        <w:div w:id="724448762">
          <w:marLeft w:val="0"/>
          <w:marRight w:val="0"/>
          <w:marTop w:val="0"/>
          <w:marBottom w:val="0"/>
          <w:divBdr>
            <w:top w:val="none" w:sz="0" w:space="0" w:color="auto"/>
            <w:left w:val="none" w:sz="0" w:space="0" w:color="auto"/>
            <w:bottom w:val="dotted" w:sz="6" w:space="4" w:color="DDDDDD"/>
            <w:right w:val="none" w:sz="0" w:space="0" w:color="auto"/>
          </w:divBdr>
          <w:divsChild>
            <w:div w:id="12630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30197">
      <w:bodyDiv w:val="1"/>
      <w:marLeft w:val="0"/>
      <w:marRight w:val="0"/>
      <w:marTop w:val="0"/>
      <w:marBottom w:val="0"/>
      <w:divBdr>
        <w:top w:val="none" w:sz="0" w:space="0" w:color="auto"/>
        <w:left w:val="none" w:sz="0" w:space="0" w:color="auto"/>
        <w:bottom w:val="none" w:sz="0" w:space="0" w:color="auto"/>
        <w:right w:val="none" w:sz="0" w:space="0" w:color="auto"/>
      </w:divBdr>
    </w:div>
    <w:div w:id="1534341879">
      <w:bodyDiv w:val="1"/>
      <w:marLeft w:val="0"/>
      <w:marRight w:val="0"/>
      <w:marTop w:val="0"/>
      <w:marBottom w:val="0"/>
      <w:divBdr>
        <w:top w:val="none" w:sz="0" w:space="0" w:color="auto"/>
        <w:left w:val="none" w:sz="0" w:space="0" w:color="auto"/>
        <w:bottom w:val="none" w:sz="0" w:space="0" w:color="auto"/>
        <w:right w:val="none" w:sz="0" w:space="0" w:color="auto"/>
      </w:divBdr>
      <w:divsChild>
        <w:div w:id="1703676234">
          <w:marLeft w:val="0"/>
          <w:marRight w:val="0"/>
          <w:marTop w:val="0"/>
          <w:marBottom w:val="150"/>
          <w:divBdr>
            <w:top w:val="none" w:sz="0" w:space="0" w:color="auto"/>
            <w:left w:val="none" w:sz="0" w:space="0" w:color="auto"/>
            <w:bottom w:val="none" w:sz="0" w:space="0" w:color="auto"/>
            <w:right w:val="none" w:sz="0" w:space="0" w:color="auto"/>
          </w:divBdr>
        </w:div>
      </w:divsChild>
    </w:div>
    <w:div w:id="1535776786">
      <w:bodyDiv w:val="1"/>
      <w:marLeft w:val="0"/>
      <w:marRight w:val="0"/>
      <w:marTop w:val="0"/>
      <w:marBottom w:val="0"/>
      <w:divBdr>
        <w:top w:val="none" w:sz="0" w:space="0" w:color="auto"/>
        <w:left w:val="none" w:sz="0" w:space="0" w:color="auto"/>
        <w:bottom w:val="none" w:sz="0" w:space="0" w:color="auto"/>
        <w:right w:val="none" w:sz="0" w:space="0" w:color="auto"/>
      </w:divBdr>
      <w:divsChild>
        <w:div w:id="490487418">
          <w:marLeft w:val="0"/>
          <w:marRight w:val="0"/>
          <w:marTop w:val="0"/>
          <w:marBottom w:val="0"/>
          <w:divBdr>
            <w:top w:val="none" w:sz="0" w:space="0" w:color="auto"/>
            <w:left w:val="none" w:sz="0" w:space="0" w:color="auto"/>
            <w:bottom w:val="none" w:sz="0" w:space="0" w:color="auto"/>
            <w:right w:val="none" w:sz="0" w:space="0" w:color="auto"/>
          </w:divBdr>
        </w:div>
      </w:divsChild>
    </w:div>
    <w:div w:id="1536188356">
      <w:bodyDiv w:val="1"/>
      <w:marLeft w:val="0"/>
      <w:marRight w:val="0"/>
      <w:marTop w:val="0"/>
      <w:marBottom w:val="0"/>
      <w:divBdr>
        <w:top w:val="none" w:sz="0" w:space="0" w:color="auto"/>
        <w:left w:val="none" w:sz="0" w:space="0" w:color="auto"/>
        <w:bottom w:val="none" w:sz="0" w:space="0" w:color="auto"/>
        <w:right w:val="none" w:sz="0" w:space="0" w:color="auto"/>
      </w:divBdr>
      <w:divsChild>
        <w:div w:id="1270698616">
          <w:marLeft w:val="0"/>
          <w:marRight w:val="0"/>
          <w:marTop w:val="0"/>
          <w:marBottom w:val="285"/>
          <w:divBdr>
            <w:top w:val="none" w:sz="0" w:space="0" w:color="auto"/>
            <w:left w:val="none" w:sz="0" w:space="0" w:color="auto"/>
            <w:bottom w:val="none" w:sz="0" w:space="0" w:color="auto"/>
            <w:right w:val="none" w:sz="0" w:space="0" w:color="auto"/>
          </w:divBdr>
          <w:divsChild>
            <w:div w:id="1245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4078">
      <w:bodyDiv w:val="1"/>
      <w:marLeft w:val="0"/>
      <w:marRight w:val="0"/>
      <w:marTop w:val="0"/>
      <w:marBottom w:val="0"/>
      <w:divBdr>
        <w:top w:val="none" w:sz="0" w:space="0" w:color="auto"/>
        <w:left w:val="none" w:sz="0" w:space="0" w:color="auto"/>
        <w:bottom w:val="none" w:sz="0" w:space="0" w:color="auto"/>
        <w:right w:val="none" w:sz="0" w:space="0" w:color="auto"/>
      </w:divBdr>
      <w:divsChild>
        <w:div w:id="1466318494">
          <w:marLeft w:val="0"/>
          <w:marRight w:val="0"/>
          <w:marTop w:val="0"/>
          <w:marBottom w:val="300"/>
          <w:divBdr>
            <w:top w:val="none" w:sz="0" w:space="0" w:color="auto"/>
            <w:left w:val="none" w:sz="0" w:space="0" w:color="auto"/>
            <w:bottom w:val="none" w:sz="0" w:space="0" w:color="auto"/>
            <w:right w:val="none" w:sz="0" w:space="0" w:color="auto"/>
          </w:divBdr>
          <w:divsChild>
            <w:div w:id="2006471918">
              <w:marLeft w:val="0"/>
              <w:marRight w:val="0"/>
              <w:marTop w:val="0"/>
              <w:marBottom w:val="0"/>
              <w:divBdr>
                <w:top w:val="none" w:sz="0" w:space="0" w:color="auto"/>
                <w:left w:val="none" w:sz="0" w:space="0" w:color="auto"/>
                <w:bottom w:val="none" w:sz="0" w:space="0" w:color="auto"/>
                <w:right w:val="none" w:sz="0" w:space="0" w:color="auto"/>
              </w:divBdr>
              <w:divsChild>
                <w:div w:id="1325664633">
                  <w:marLeft w:val="0"/>
                  <w:marRight w:val="0"/>
                  <w:marTop w:val="0"/>
                  <w:marBottom w:val="0"/>
                  <w:divBdr>
                    <w:top w:val="none" w:sz="0" w:space="0" w:color="auto"/>
                    <w:left w:val="none" w:sz="0" w:space="0" w:color="auto"/>
                    <w:bottom w:val="none" w:sz="0" w:space="0" w:color="auto"/>
                    <w:right w:val="none" w:sz="0" w:space="0" w:color="auto"/>
                  </w:divBdr>
                  <w:divsChild>
                    <w:div w:id="790171791">
                      <w:marLeft w:val="0"/>
                      <w:marRight w:val="0"/>
                      <w:marTop w:val="0"/>
                      <w:marBottom w:val="225"/>
                      <w:divBdr>
                        <w:top w:val="none" w:sz="0" w:space="0" w:color="2D2D2D"/>
                        <w:left w:val="none" w:sz="0" w:space="0" w:color="2D2D2D"/>
                        <w:bottom w:val="none" w:sz="0" w:space="0" w:color="2D2D2D"/>
                        <w:right w:val="none" w:sz="0" w:space="0" w:color="2D2D2D"/>
                      </w:divBdr>
                      <w:divsChild>
                        <w:div w:id="837236951">
                          <w:marLeft w:val="0"/>
                          <w:marRight w:val="0"/>
                          <w:marTop w:val="0"/>
                          <w:marBottom w:val="0"/>
                          <w:divBdr>
                            <w:top w:val="none" w:sz="0" w:space="0" w:color="auto"/>
                            <w:left w:val="none" w:sz="0" w:space="0" w:color="auto"/>
                            <w:bottom w:val="none" w:sz="0" w:space="0" w:color="auto"/>
                            <w:right w:val="none" w:sz="0" w:space="0" w:color="auto"/>
                          </w:divBdr>
                          <w:divsChild>
                            <w:div w:id="15317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08569">
      <w:bodyDiv w:val="1"/>
      <w:marLeft w:val="0"/>
      <w:marRight w:val="0"/>
      <w:marTop w:val="0"/>
      <w:marBottom w:val="0"/>
      <w:divBdr>
        <w:top w:val="none" w:sz="0" w:space="0" w:color="auto"/>
        <w:left w:val="none" w:sz="0" w:space="0" w:color="auto"/>
        <w:bottom w:val="none" w:sz="0" w:space="0" w:color="auto"/>
        <w:right w:val="none" w:sz="0" w:space="0" w:color="auto"/>
      </w:divBdr>
    </w:div>
    <w:div w:id="1536382202">
      <w:bodyDiv w:val="1"/>
      <w:marLeft w:val="0"/>
      <w:marRight w:val="0"/>
      <w:marTop w:val="0"/>
      <w:marBottom w:val="0"/>
      <w:divBdr>
        <w:top w:val="none" w:sz="0" w:space="0" w:color="auto"/>
        <w:left w:val="none" w:sz="0" w:space="0" w:color="auto"/>
        <w:bottom w:val="none" w:sz="0" w:space="0" w:color="auto"/>
        <w:right w:val="none" w:sz="0" w:space="0" w:color="auto"/>
      </w:divBdr>
      <w:divsChild>
        <w:div w:id="1050610845">
          <w:marLeft w:val="0"/>
          <w:marRight w:val="0"/>
          <w:marTop w:val="0"/>
          <w:marBottom w:val="0"/>
          <w:divBdr>
            <w:top w:val="none" w:sz="0" w:space="0" w:color="auto"/>
            <w:left w:val="none" w:sz="0" w:space="0" w:color="auto"/>
            <w:bottom w:val="none" w:sz="0" w:space="0" w:color="auto"/>
            <w:right w:val="none" w:sz="0" w:space="0" w:color="auto"/>
          </w:divBdr>
          <w:divsChild>
            <w:div w:id="189421986">
              <w:marLeft w:val="0"/>
              <w:marRight w:val="0"/>
              <w:marTop w:val="0"/>
              <w:marBottom w:val="0"/>
              <w:divBdr>
                <w:top w:val="none" w:sz="0" w:space="0" w:color="auto"/>
                <w:left w:val="none" w:sz="0" w:space="0" w:color="auto"/>
                <w:bottom w:val="none" w:sz="0" w:space="0" w:color="auto"/>
                <w:right w:val="none" w:sz="0" w:space="0" w:color="auto"/>
              </w:divBdr>
              <w:divsChild>
                <w:div w:id="57440275">
                  <w:marLeft w:val="0"/>
                  <w:marRight w:val="0"/>
                  <w:marTop w:val="0"/>
                  <w:marBottom w:val="0"/>
                  <w:divBdr>
                    <w:top w:val="none" w:sz="0" w:space="0" w:color="auto"/>
                    <w:left w:val="none" w:sz="0" w:space="0" w:color="auto"/>
                    <w:bottom w:val="none" w:sz="0" w:space="0" w:color="auto"/>
                    <w:right w:val="none" w:sz="0" w:space="0" w:color="auto"/>
                  </w:divBdr>
                  <w:divsChild>
                    <w:div w:id="857936464">
                      <w:marLeft w:val="0"/>
                      <w:marRight w:val="0"/>
                      <w:marTop w:val="0"/>
                      <w:marBottom w:val="0"/>
                      <w:divBdr>
                        <w:top w:val="none" w:sz="0" w:space="0" w:color="auto"/>
                        <w:left w:val="none" w:sz="0" w:space="0" w:color="auto"/>
                        <w:bottom w:val="none" w:sz="0" w:space="0" w:color="auto"/>
                        <w:right w:val="none" w:sz="0" w:space="0" w:color="auto"/>
                      </w:divBdr>
                      <w:divsChild>
                        <w:div w:id="684482158">
                          <w:marLeft w:val="0"/>
                          <w:marRight w:val="0"/>
                          <w:marTop w:val="0"/>
                          <w:marBottom w:val="0"/>
                          <w:divBdr>
                            <w:top w:val="none" w:sz="0" w:space="0" w:color="auto"/>
                            <w:left w:val="none" w:sz="0" w:space="0" w:color="auto"/>
                            <w:bottom w:val="none" w:sz="0" w:space="0" w:color="auto"/>
                            <w:right w:val="none" w:sz="0" w:space="0" w:color="auto"/>
                          </w:divBdr>
                          <w:divsChild>
                            <w:div w:id="439691408">
                              <w:marLeft w:val="0"/>
                              <w:marRight w:val="0"/>
                              <w:marTop w:val="0"/>
                              <w:marBottom w:val="0"/>
                              <w:divBdr>
                                <w:top w:val="none" w:sz="0" w:space="0" w:color="auto"/>
                                <w:left w:val="none" w:sz="0" w:space="0" w:color="auto"/>
                                <w:bottom w:val="none" w:sz="0" w:space="0" w:color="auto"/>
                                <w:right w:val="none" w:sz="0" w:space="0" w:color="auto"/>
                              </w:divBdr>
                              <w:divsChild>
                                <w:div w:id="10706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575504">
      <w:bodyDiv w:val="1"/>
      <w:marLeft w:val="0"/>
      <w:marRight w:val="0"/>
      <w:marTop w:val="0"/>
      <w:marBottom w:val="0"/>
      <w:divBdr>
        <w:top w:val="none" w:sz="0" w:space="0" w:color="auto"/>
        <w:left w:val="none" w:sz="0" w:space="0" w:color="auto"/>
        <w:bottom w:val="none" w:sz="0" w:space="0" w:color="auto"/>
        <w:right w:val="none" w:sz="0" w:space="0" w:color="auto"/>
      </w:divBdr>
      <w:divsChild>
        <w:div w:id="1322002298">
          <w:marLeft w:val="0"/>
          <w:marRight w:val="0"/>
          <w:marTop w:val="150"/>
          <w:marBottom w:val="0"/>
          <w:divBdr>
            <w:top w:val="none" w:sz="0" w:space="0" w:color="auto"/>
            <w:left w:val="none" w:sz="0" w:space="0" w:color="auto"/>
            <w:bottom w:val="none" w:sz="0" w:space="0" w:color="auto"/>
            <w:right w:val="none" w:sz="0" w:space="0" w:color="auto"/>
          </w:divBdr>
          <w:divsChild>
            <w:div w:id="719212955">
              <w:marLeft w:val="0"/>
              <w:marRight w:val="0"/>
              <w:marTop w:val="0"/>
              <w:marBottom w:val="0"/>
              <w:divBdr>
                <w:top w:val="none" w:sz="0" w:space="0" w:color="auto"/>
                <w:left w:val="none" w:sz="0" w:space="0" w:color="auto"/>
                <w:bottom w:val="single" w:sz="6" w:space="0" w:color="EFEFEF"/>
                <w:right w:val="none" w:sz="0" w:space="0" w:color="auto"/>
              </w:divBdr>
              <w:divsChild>
                <w:div w:id="253439897">
                  <w:marLeft w:val="0"/>
                  <w:marRight w:val="0"/>
                  <w:marTop w:val="0"/>
                  <w:marBottom w:val="0"/>
                  <w:divBdr>
                    <w:top w:val="none" w:sz="0" w:space="0" w:color="auto"/>
                    <w:left w:val="none" w:sz="0" w:space="0" w:color="auto"/>
                    <w:bottom w:val="none" w:sz="0" w:space="0" w:color="auto"/>
                    <w:right w:val="none" w:sz="0" w:space="0" w:color="auto"/>
                  </w:divBdr>
                </w:div>
                <w:div w:id="6349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9932">
          <w:marLeft w:val="0"/>
          <w:marRight w:val="0"/>
          <w:marTop w:val="300"/>
          <w:marBottom w:val="0"/>
          <w:divBdr>
            <w:top w:val="none" w:sz="0" w:space="0" w:color="auto"/>
            <w:left w:val="none" w:sz="0" w:space="0" w:color="auto"/>
            <w:bottom w:val="none" w:sz="0" w:space="0" w:color="auto"/>
            <w:right w:val="none" w:sz="0" w:space="0" w:color="auto"/>
          </w:divBdr>
          <w:divsChild>
            <w:div w:id="1199314121">
              <w:marLeft w:val="-1350"/>
              <w:marRight w:val="0"/>
              <w:marTop w:val="0"/>
              <w:marBottom w:val="0"/>
              <w:divBdr>
                <w:top w:val="none" w:sz="0" w:space="0" w:color="auto"/>
                <w:left w:val="none" w:sz="0" w:space="0" w:color="auto"/>
                <w:bottom w:val="none" w:sz="0" w:space="0" w:color="auto"/>
                <w:right w:val="none" w:sz="0" w:space="0" w:color="auto"/>
              </w:divBdr>
              <w:divsChild>
                <w:div w:id="1572933708">
                  <w:marLeft w:val="0"/>
                  <w:marRight w:val="0"/>
                  <w:marTop w:val="0"/>
                  <w:marBottom w:val="0"/>
                  <w:divBdr>
                    <w:top w:val="none" w:sz="0" w:space="0" w:color="auto"/>
                    <w:left w:val="none" w:sz="0" w:space="0" w:color="auto"/>
                    <w:bottom w:val="none" w:sz="0" w:space="0" w:color="auto"/>
                    <w:right w:val="none" w:sz="0" w:space="0" w:color="auto"/>
                  </w:divBdr>
                  <w:divsChild>
                    <w:div w:id="1879925052">
                      <w:marLeft w:val="0"/>
                      <w:marRight w:val="0"/>
                      <w:marTop w:val="0"/>
                      <w:marBottom w:val="0"/>
                      <w:divBdr>
                        <w:top w:val="none" w:sz="0" w:space="0" w:color="auto"/>
                        <w:left w:val="none" w:sz="0" w:space="0" w:color="auto"/>
                        <w:bottom w:val="none" w:sz="0" w:space="0" w:color="auto"/>
                        <w:right w:val="none" w:sz="0" w:space="0" w:color="auto"/>
                      </w:divBdr>
                      <w:divsChild>
                        <w:div w:id="105741063">
                          <w:marLeft w:val="0"/>
                          <w:marRight w:val="0"/>
                          <w:marTop w:val="0"/>
                          <w:marBottom w:val="0"/>
                          <w:divBdr>
                            <w:top w:val="single" w:sz="6" w:space="0" w:color="C7C7C7"/>
                            <w:left w:val="single" w:sz="6" w:space="0" w:color="C7C7C7"/>
                            <w:bottom w:val="single" w:sz="6" w:space="0" w:color="C7C7C7"/>
                            <w:right w:val="single" w:sz="6" w:space="0" w:color="C7C7C7"/>
                          </w:divBdr>
                          <w:divsChild>
                            <w:div w:id="2089225164">
                              <w:marLeft w:val="0"/>
                              <w:marRight w:val="0"/>
                              <w:marTop w:val="100"/>
                              <w:marBottom w:val="100"/>
                              <w:divBdr>
                                <w:top w:val="none" w:sz="0" w:space="11" w:color="auto"/>
                                <w:left w:val="none" w:sz="0" w:space="0" w:color="auto"/>
                                <w:bottom w:val="single" w:sz="6" w:space="11" w:color="C7C7C7"/>
                                <w:right w:val="none" w:sz="0" w:space="0" w:color="auto"/>
                              </w:divBdr>
                            </w:div>
                            <w:div w:id="713967984">
                              <w:marLeft w:val="0"/>
                              <w:marRight w:val="0"/>
                              <w:marTop w:val="100"/>
                              <w:marBottom w:val="100"/>
                              <w:divBdr>
                                <w:top w:val="none" w:sz="0" w:space="11" w:color="auto"/>
                                <w:left w:val="none" w:sz="0" w:space="0" w:color="auto"/>
                                <w:bottom w:val="single" w:sz="6" w:space="11" w:color="C7C7C7"/>
                                <w:right w:val="none" w:sz="0" w:space="0" w:color="auto"/>
                              </w:divBdr>
                            </w:div>
                            <w:div w:id="1654990101">
                              <w:marLeft w:val="0"/>
                              <w:marRight w:val="0"/>
                              <w:marTop w:val="100"/>
                              <w:marBottom w:val="100"/>
                              <w:divBdr>
                                <w:top w:val="none" w:sz="0" w:space="11" w:color="auto"/>
                                <w:left w:val="none" w:sz="0" w:space="0" w:color="auto"/>
                                <w:bottom w:val="single" w:sz="6" w:space="11" w:color="C7C7C7"/>
                                <w:right w:val="none" w:sz="0" w:space="0" w:color="auto"/>
                              </w:divBdr>
                            </w:div>
                            <w:div w:id="8218906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93588231">
              <w:marLeft w:val="0"/>
              <w:marRight w:val="0"/>
              <w:marTop w:val="0"/>
              <w:marBottom w:val="0"/>
              <w:divBdr>
                <w:top w:val="none" w:sz="0" w:space="0" w:color="auto"/>
                <w:left w:val="none" w:sz="0" w:space="0" w:color="auto"/>
                <w:bottom w:val="none" w:sz="0" w:space="0" w:color="auto"/>
                <w:right w:val="none" w:sz="0" w:space="0" w:color="auto"/>
              </w:divBdr>
              <w:divsChild>
                <w:div w:id="2060591509">
                  <w:marLeft w:val="0"/>
                  <w:marRight w:val="0"/>
                  <w:marTop w:val="150"/>
                  <w:marBottom w:val="0"/>
                  <w:divBdr>
                    <w:top w:val="none" w:sz="0" w:space="0" w:color="auto"/>
                    <w:left w:val="none" w:sz="0" w:space="0" w:color="auto"/>
                    <w:bottom w:val="none" w:sz="0" w:space="0" w:color="auto"/>
                    <w:right w:val="none" w:sz="0" w:space="0" w:color="auto"/>
                  </w:divBdr>
                  <w:divsChild>
                    <w:div w:id="1858885761">
                      <w:marLeft w:val="0"/>
                      <w:marRight w:val="0"/>
                      <w:marTop w:val="0"/>
                      <w:marBottom w:val="0"/>
                      <w:divBdr>
                        <w:top w:val="none" w:sz="0" w:space="0" w:color="auto"/>
                        <w:left w:val="none" w:sz="0" w:space="0" w:color="auto"/>
                        <w:bottom w:val="none" w:sz="0" w:space="0" w:color="auto"/>
                        <w:right w:val="none" w:sz="0" w:space="0" w:color="auto"/>
                      </w:divBdr>
                      <w:divsChild>
                        <w:div w:id="1703555497">
                          <w:marLeft w:val="0"/>
                          <w:marRight w:val="0"/>
                          <w:marTop w:val="0"/>
                          <w:marBottom w:val="0"/>
                          <w:divBdr>
                            <w:top w:val="none" w:sz="0" w:space="0" w:color="auto"/>
                            <w:left w:val="none" w:sz="0" w:space="0" w:color="auto"/>
                            <w:bottom w:val="none" w:sz="0" w:space="0" w:color="auto"/>
                            <w:right w:val="none" w:sz="0" w:space="0" w:color="auto"/>
                          </w:divBdr>
                        </w:div>
                        <w:div w:id="12338107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78848154">
                  <w:marLeft w:val="0"/>
                  <w:marRight w:val="0"/>
                  <w:marTop w:val="0"/>
                  <w:marBottom w:val="0"/>
                  <w:divBdr>
                    <w:top w:val="none" w:sz="0" w:space="0" w:color="auto"/>
                    <w:left w:val="none" w:sz="0" w:space="0" w:color="auto"/>
                    <w:bottom w:val="none" w:sz="0" w:space="0" w:color="auto"/>
                    <w:right w:val="none" w:sz="0" w:space="0" w:color="auto"/>
                  </w:divBdr>
                  <w:divsChild>
                    <w:div w:id="15479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7187">
      <w:bodyDiv w:val="1"/>
      <w:marLeft w:val="0"/>
      <w:marRight w:val="0"/>
      <w:marTop w:val="0"/>
      <w:marBottom w:val="0"/>
      <w:divBdr>
        <w:top w:val="none" w:sz="0" w:space="0" w:color="auto"/>
        <w:left w:val="none" w:sz="0" w:space="0" w:color="auto"/>
        <w:bottom w:val="none" w:sz="0" w:space="0" w:color="auto"/>
        <w:right w:val="none" w:sz="0" w:space="0" w:color="auto"/>
      </w:divBdr>
      <w:divsChild>
        <w:div w:id="679771047">
          <w:marLeft w:val="0"/>
          <w:marRight w:val="0"/>
          <w:marTop w:val="0"/>
          <w:marBottom w:val="0"/>
          <w:divBdr>
            <w:top w:val="none" w:sz="0" w:space="0" w:color="auto"/>
            <w:left w:val="none" w:sz="0" w:space="0" w:color="auto"/>
            <w:bottom w:val="none" w:sz="0" w:space="0" w:color="auto"/>
            <w:right w:val="none" w:sz="0" w:space="0" w:color="auto"/>
          </w:divBdr>
          <w:divsChild>
            <w:div w:id="533272275">
              <w:marLeft w:val="0"/>
              <w:marRight w:val="0"/>
              <w:marTop w:val="0"/>
              <w:marBottom w:val="0"/>
              <w:divBdr>
                <w:top w:val="none" w:sz="0" w:space="0" w:color="auto"/>
                <w:left w:val="none" w:sz="0" w:space="0" w:color="auto"/>
                <w:bottom w:val="none" w:sz="0" w:space="0" w:color="auto"/>
                <w:right w:val="none" w:sz="0" w:space="0" w:color="auto"/>
              </w:divBdr>
              <w:divsChild>
                <w:div w:id="2116248837">
                  <w:marLeft w:val="0"/>
                  <w:marRight w:val="0"/>
                  <w:marTop w:val="0"/>
                  <w:marBottom w:val="0"/>
                  <w:divBdr>
                    <w:top w:val="none" w:sz="0" w:space="0" w:color="auto"/>
                    <w:left w:val="none" w:sz="0" w:space="0" w:color="auto"/>
                    <w:bottom w:val="none" w:sz="0" w:space="0" w:color="auto"/>
                    <w:right w:val="none" w:sz="0" w:space="0" w:color="auto"/>
                  </w:divBdr>
                  <w:divsChild>
                    <w:div w:id="1917977930">
                      <w:marLeft w:val="0"/>
                      <w:marRight w:val="0"/>
                      <w:marTop w:val="0"/>
                      <w:marBottom w:val="0"/>
                      <w:divBdr>
                        <w:top w:val="none" w:sz="0" w:space="0" w:color="auto"/>
                        <w:left w:val="none" w:sz="0" w:space="0" w:color="auto"/>
                        <w:bottom w:val="none" w:sz="0" w:space="0" w:color="auto"/>
                        <w:right w:val="none" w:sz="0" w:space="0" w:color="auto"/>
                      </w:divBdr>
                      <w:divsChild>
                        <w:div w:id="1812139575">
                          <w:marLeft w:val="0"/>
                          <w:marRight w:val="0"/>
                          <w:marTop w:val="0"/>
                          <w:marBottom w:val="0"/>
                          <w:divBdr>
                            <w:top w:val="none" w:sz="0" w:space="0" w:color="auto"/>
                            <w:left w:val="none" w:sz="0" w:space="0" w:color="auto"/>
                            <w:bottom w:val="none" w:sz="0" w:space="0" w:color="auto"/>
                            <w:right w:val="none" w:sz="0" w:space="0" w:color="auto"/>
                          </w:divBdr>
                          <w:divsChild>
                            <w:div w:id="922033003">
                              <w:marLeft w:val="0"/>
                              <w:marRight w:val="0"/>
                              <w:marTop w:val="0"/>
                              <w:marBottom w:val="0"/>
                              <w:divBdr>
                                <w:top w:val="none" w:sz="0" w:space="0" w:color="auto"/>
                                <w:left w:val="none" w:sz="0" w:space="0" w:color="auto"/>
                                <w:bottom w:val="none" w:sz="0" w:space="0" w:color="auto"/>
                                <w:right w:val="none" w:sz="0" w:space="0" w:color="auto"/>
                              </w:divBdr>
                              <w:divsChild>
                                <w:div w:id="2115903071">
                                  <w:marLeft w:val="0"/>
                                  <w:marRight w:val="0"/>
                                  <w:marTop w:val="0"/>
                                  <w:marBottom w:val="0"/>
                                  <w:divBdr>
                                    <w:top w:val="none" w:sz="0" w:space="0" w:color="auto"/>
                                    <w:left w:val="none" w:sz="0" w:space="0" w:color="auto"/>
                                    <w:bottom w:val="none" w:sz="0" w:space="0" w:color="auto"/>
                                    <w:right w:val="none" w:sz="0" w:space="0" w:color="auto"/>
                                  </w:divBdr>
                                  <w:divsChild>
                                    <w:div w:id="19505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429703">
      <w:bodyDiv w:val="1"/>
      <w:marLeft w:val="0"/>
      <w:marRight w:val="0"/>
      <w:marTop w:val="0"/>
      <w:marBottom w:val="0"/>
      <w:divBdr>
        <w:top w:val="none" w:sz="0" w:space="0" w:color="auto"/>
        <w:left w:val="none" w:sz="0" w:space="0" w:color="auto"/>
        <w:bottom w:val="none" w:sz="0" w:space="0" w:color="auto"/>
        <w:right w:val="none" w:sz="0" w:space="0" w:color="auto"/>
      </w:divBdr>
      <w:divsChild>
        <w:div w:id="309215569">
          <w:marLeft w:val="0"/>
          <w:marRight w:val="0"/>
          <w:marTop w:val="0"/>
          <w:marBottom w:val="0"/>
          <w:divBdr>
            <w:top w:val="none" w:sz="0" w:space="0" w:color="auto"/>
            <w:left w:val="none" w:sz="0" w:space="0" w:color="auto"/>
            <w:bottom w:val="none" w:sz="0" w:space="0" w:color="auto"/>
            <w:right w:val="none" w:sz="0" w:space="0" w:color="auto"/>
          </w:divBdr>
          <w:divsChild>
            <w:div w:id="310719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8271223">
      <w:bodyDiv w:val="1"/>
      <w:marLeft w:val="0"/>
      <w:marRight w:val="0"/>
      <w:marTop w:val="0"/>
      <w:marBottom w:val="0"/>
      <w:divBdr>
        <w:top w:val="none" w:sz="0" w:space="0" w:color="auto"/>
        <w:left w:val="none" w:sz="0" w:space="0" w:color="auto"/>
        <w:bottom w:val="none" w:sz="0" w:space="0" w:color="auto"/>
        <w:right w:val="none" w:sz="0" w:space="0" w:color="auto"/>
      </w:divBdr>
    </w:div>
    <w:div w:id="1538276841">
      <w:bodyDiv w:val="1"/>
      <w:marLeft w:val="0"/>
      <w:marRight w:val="0"/>
      <w:marTop w:val="0"/>
      <w:marBottom w:val="0"/>
      <w:divBdr>
        <w:top w:val="none" w:sz="0" w:space="0" w:color="auto"/>
        <w:left w:val="none" w:sz="0" w:space="0" w:color="auto"/>
        <w:bottom w:val="none" w:sz="0" w:space="0" w:color="auto"/>
        <w:right w:val="none" w:sz="0" w:space="0" w:color="auto"/>
      </w:divBdr>
      <w:divsChild>
        <w:div w:id="246378323">
          <w:marLeft w:val="0"/>
          <w:marRight w:val="0"/>
          <w:marTop w:val="0"/>
          <w:marBottom w:val="0"/>
          <w:divBdr>
            <w:top w:val="none" w:sz="0" w:space="0" w:color="auto"/>
            <w:left w:val="none" w:sz="0" w:space="0" w:color="auto"/>
            <w:bottom w:val="dotted" w:sz="6" w:space="4" w:color="DDDDDD"/>
            <w:right w:val="none" w:sz="0" w:space="0" w:color="auto"/>
          </w:divBdr>
          <w:divsChild>
            <w:div w:id="7145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3375">
      <w:bodyDiv w:val="1"/>
      <w:marLeft w:val="0"/>
      <w:marRight w:val="0"/>
      <w:marTop w:val="0"/>
      <w:marBottom w:val="0"/>
      <w:divBdr>
        <w:top w:val="none" w:sz="0" w:space="0" w:color="auto"/>
        <w:left w:val="none" w:sz="0" w:space="0" w:color="auto"/>
        <w:bottom w:val="none" w:sz="0" w:space="0" w:color="auto"/>
        <w:right w:val="none" w:sz="0" w:space="0" w:color="auto"/>
      </w:divBdr>
      <w:divsChild>
        <w:div w:id="945846743">
          <w:marLeft w:val="0"/>
          <w:marRight w:val="0"/>
          <w:marTop w:val="0"/>
          <w:marBottom w:val="0"/>
          <w:divBdr>
            <w:top w:val="none" w:sz="0" w:space="0" w:color="auto"/>
            <w:left w:val="none" w:sz="0" w:space="0" w:color="auto"/>
            <w:bottom w:val="none" w:sz="0" w:space="0" w:color="auto"/>
            <w:right w:val="none" w:sz="0" w:space="0" w:color="auto"/>
          </w:divBdr>
          <w:divsChild>
            <w:div w:id="110591056">
              <w:marLeft w:val="0"/>
              <w:marRight w:val="0"/>
              <w:marTop w:val="0"/>
              <w:marBottom w:val="0"/>
              <w:divBdr>
                <w:top w:val="none" w:sz="0" w:space="0" w:color="auto"/>
                <w:left w:val="none" w:sz="0" w:space="0" w:color="auto"/>
                <w:bottom w:val="none" w:sz="0" w:space="0" w:color="auto"/>
                <w:right w:val="none" w:sz="0" w:space="0" w:color="auto"/>
              </w:divBdr>
              <w:divsChild>
                <w:div w:id="252134575">
                  <w:marLeft w:val="0"/>
                  <w:marRight w:val="0"/>
                  <w:marTop w:val="0"/>
                  <w:marBottom w:val="0"/>
                  <w:divBdr>
                    <w:top w:val="none" w:sz="0" w:space="0" w:color="auto"/>
                    <w:left w:val="none" w:sz="0" w:space="0" w:color="auto"/>
                    <w:bottom w:val="none" w:sz="0" w:space="0" w:color="auto"/>
                    <w:right w:val="none" w:sz="0" w:space="0" w:color="auto"/>
                  </w:divBdr>
                  <w:divsChild>
                    <w:div w:id="93012987">
                      <w:marLeft w:val="0"/>
                      <w:marRight w:val="0"/>
                      <w:marTop w:val="0"/>
                      <w:marBottom w:val="0"/>
                      <w:divBdr>
                        <w:top w:val="none" w:sz="0" w:space="0" w:color="auto"/>
                        <w:left w:val="none" w:sz="0" w:space="0" w:color="auto"/>
                        <w:bottom w:val="none" w:sz="0" w:space="0" w:color="auto"/>
                        <w:right w:val="none" w:sz="0" w:space="0" w:color="auto"/>
                      </w:divBdr>
                      <w:divsChild>
                        <w:div w:id="2043817413">
                          <w:marLeft w:val="0"/>
                          <w:marRight w:val="0"/>
                          <w:marTop w:val="0"/>
                          <w:marBottom w:val="0"/>
                          <w:divBdr>
                            <w:top w:val="none" w:sz="0" w:space="0" w:color="auto"/>
                            <w:left w:val="none" w:sz="0" w:space="0" w:color="auto"/>
                            <w:bottom w:val="none" w:sz="0" w:space="0" w:color="auto"/>
                            <w:right w:val="none" w:sz="0" w:space="0" w:color="auto"/>
                          </w:divBdr>
                          <w:divsChild>
                            <w:div w:id="1421179706">
                              <w:marLeft w:val="0"/>
                              <w:marRight w:val="0"/>
                              <w:marTop w:val="0"/>
                              <w:marBottom w:val="0"/>
                              <w:divBdr>
                                <w:top w:val="none" w:sz="0" w:space="0" w:color="auto"/>
                                <w:left w:val="none" w:sz="0" w:space="0" w:color="auto"/>
                                <w:bottom w:val="none" w:sz="0" w:space="0" w:color="auto"/>
                                <w:right w:val="none" w:sz="0" w:space="0" w:color="auto"/>
                              </w:divBdr>
                              <w:divsChild>
                                <w:div w:id="565338748">
                                  <w:marLeft w:val="0"/>
                                  <w:marRight w:val="0"/>
                                  <w:marTop w:val="0"/>
                                  <w:marBottom w:val="0"/>
                                  <w:divBdr>
                                    <w:top w:val="none" w:sz="0" w:space="0" w:color="auto"/>
                                    <w:left w:val="none" w:sz="0" w:space="0" w:color="auto"/>
                                    <w:bottom w:val="none" w:sz="0" w:space="0" w:color="auto"/>
                                    <w:right w:val="none" w:sz="0" w:space="0" w:color="auto"/>
                                  </w:divBdr>
                                  <w:divsChild>
                                    <w:div w:id="2234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545645">
      <w:bodyDiv w:val="1"/>
      <w:marLeft w:val="0"/>
      <w:marRight w:val="0"/>
      <w:marTop w:val="0"/>
      <w:marBottom w:val="0"/>
      <w:divBdr>
        <w:top w:val="none" w:sz="0" w:space="0" w:color="auto"/>
        <w:left w:val="none" w:sz="0" w:space="0" w:color="auto"/>
        <w:bottom w:val="none" w:sz="0" w:space="0" w:color="auto"/>
        <w:right w:val="none" w:sz="0" w:space="0" w:color="auto"/>
      </w:divBdr>
    </w:div>
    <w:div w:id="1539244149">
      <w:bodyDiv w:val="1"/>
      <w:marLeft w:val="0"/>
      <w:marRight w:val="0"/>
      <w:marTop w:val="0"/>
      <w:marBottom w:val="0"/>
      <w:divBdr>
        <w:top w:val="none" w:sz="0" w:space="0" w:color="auto"/>
        <w:left w:val="none" w:sz="0" w:space="0" w:color="auto"/>
        <w:bottom w:val="none" w:sz="0" w:space="0" w:color="auto"/>
        <w:right w:val="none" w:sz="0" w:space="0" w:color="auto"/>
      </w:divBdr>
      <w:divsChild>
        <w:div w:id="35199417">
          <w:marLeft w:val="0"/>
          <w:marRight w:val="0"/>
          <w:marTop w:val="0"/>
          <w:marBottom w:val="150"/>
          <w:divBdr>
            <w:top w:val="none" w:sz="0" w:space="0" w:color="auto"/>
            <w:left w:val="none" w:sz="0" w:space="0" w:color="auto"/>
            <w:bottom w:val="none" w:sz="0" w:space="0" w:color="auto"/>
            <w:right w:val="none" w:sz="0" w:space="0" w:color="auto"/>
          </w:divBdr>
        </w:div>
        <w:div w:id="1437217534">
          <w:marLeft w:val="0"/>
          <w:marRight w:val="0"/>
          <w:marTop w:val="0"/>
          <w:marBottom w:val="0"/>
          <w:divBdr>
            <w:top w:val="none" w:sz="0" w:space="0" w:color="auto"/>
            <w:left w:val="none" w:sz="0" w:space="0" w:color="auto"/>
            <w:bottom w:val="none" w:sz="0" w:space="0" w:color="auto"/>
            <w:right w:val="none" w:sz="0" w:space="0" w:color="auto"/>
          </w:divBdr>
        </w:div>
      </w:divsChild>
    </w:div>
    <w:div w:id="1539927956">
      <w:bodyDiv w:val="1"/>
      <w:marLeft w:val="0"/>
      <w:marRight w:val="0"/>
      <w:marTop w:val="0"/>
      <w:marBottom w:val="0"/>
      <w:divBdr>
        <w:top w:val="none" w:sz="0" w:space="0" w:color="auto"/>
        <w:left w:val="none" w:sz="0" w:space="0" w:color="auto"/>
        <w:bottom w:val="none" w:sz="0" w:space="0" w:color="auto"/>
        <w:right w:val="none" w:sz="0" w:space="0" w:color="auto"/>
      </w:divBdr>
    </w:div>
    <w:div w:id="1539974151">
      <w:bodyDiv w:val="1"/>
      <w:marLeft w:val="0"/>
      <w:marRight w:val="0"/>
      <w:marTop w:val="0"/>
      <w:marBottom w:val="0"/>
      <w:divBdr>
        <w:top w:val="none" w:sz="0" w:space="0" w:color="auto"/>
        <w:left w:val="none" w:sz="0" w:space="0" w:color="auto"/>
        <w:bottom w:val="none" w:sz="0" w:space="0" w:color="auto"/>
        <w:right w:val="none" w:sz="0" w:space="0" w:color="auto"/>
      </w:divBdr>
    </w:div>
    <w:div w:id="1540242615">
      <w:bodyDiv w:val="1"/>
      <w:marLeft w:val="0"/>
      <w:marRight w:val="0"/>
      <w:marTop w:val="0"/>
      <w:marBottom w:val="0"/>
      <w:divBdr>
        <w:top w:val="none" w:sz="0" w:space="0" w:color="auto"/>
        <w:left w:val="none" w:sz="0" w:space="0" w:color="auto"/>
        <w:bottom w:val="none" w:sz="0" w:space="0" w:color="auto"/>
        <w:right w:val="none" w:sz="0" w:space="0" w:color="auto"/>
      </w:divBdr>
      <w:divsChild>
        <w:div w:id="242494843">
          <w:marLeft w:val="0"/>
          <w:marRight w:val="0"/>
          <w:marTop w:val="0"/>
          <w:marBottom w:val="0"/>
          <w:divBdr>
            <w:top w:val="none" w:sz="0" w:space="0" w:color="auto"/>
            <w:left w:val="none" w:sz="0" w:space="0" w:color="auto"/>
            <w:bottom w:val="none" w:sz="0" w:space="0" w:color="auto"/>
            <w:right w:val="none" w:sz="0" w:space="0" w:color="auto"/>
          </w:divBdr>
        </w:div>
      </w:divsChild>
    </w:div>
    <w:div w:id="1540388206">
      <w:bodyDiv w:val="1"/>
      <w:marLeft w:val="0"/>
      <w:marRight w:val="0"/>
      <w:marTop w:val="0"/>
      <w:marBottom w:val="0"/>
      <w:divBdr>
        <w:top w:val="none" w:sz="0" w:space="0" w:color="auto"/>
        <w:left w:val="none" w:sz="0" w:space="0" w:color="auto"/>
        <w:bottom w:val="none" w:sz="0" w:space="0" w:color="auto"/>
        <w:right w:val="none" w:sz="0" w:space="0" w:color="auto"/>
      </w:divBdr>
    </w:div>
    <w:div w:id="1540432489">
      <w:bodyDiv w:val="1"/>
      <w:marLeft w:val="0"/>
      <w:marRight w:val="0"/>
      <w:marTop w:val="0"/>
      <w:marBottom w:val="0"/>
      <w:divBdr>
        <w:top w:val="none" w:sz="0" w:space="0" w:color="auto"/>
        <w:left w:val="none" w:sz="0" w:space="0" w:color="auto"/>
        <w:bottom w:val="none" w:sz="0" w:space="0" w:color="auto"/>
        <w:right w:val="none" w:sz="0" w:space="0" w:color="auto"/>
      </w:divBdr>
      <w:divsChild>
        <w:div w:id="1808165457">
          <w:marLeft w:val="0"/>
          <w:marRight w:val="0"/>
          <w:marTop w:val="0"/>
          <w:marBottom w:val="0"/>
          <w:divBdr>
            <w:top w:val="none" w:sz="0" w:space="0" w:color="auto"/>
            <w:left w:val="none" w:sz="0" w:space="0" w:color="auto"/>
            <w:bottom w:val="none" w:sz="0" w:space="0" w:color="auto"/>
            <w:right w:val="none" w:sz="0" w:space="0" w:color="auto"/>
          </w:divBdr>
          <w:divsChild>
            <w:div w:id="700907576">
              <w:marLeft w:val="0"/>
              <w:marRight w:val="0"/>
              <w:marTop w:val="0"/>
              <w:marBottom w:val="0"/>
              <w:divBdr>
                <w:top w:val="none" w:sz="0" w:space="0" w:color="auto"/>
                <w:left w:val="none" w:sz="0" w:space="0" w:color="auto"/>
                <w:bottom w:val="none" w:sz="0" w:space="0" w:color="auto"/>
                <w:right w:val="none" w:sz="0" w:space="0" w:color="auto"/>
              </w:divBdr>
              <w:divsChild>
                <w:div w:id="1675959162">
                  <w:marLeft w:val="0"/>
                  <w:marRight w:val="0"/>
                  <w:marTop w:val="0"/>
                  <w:marBottom w:val="0"/>
                  <w:divBdr>
                    <w:top w:val="none" w:sz="0" w:space="0" w:color="auto"/>
                    <w:left w:val="none" w:sz="0" w:space="0" w:color="auto"/>
                    <w:bottom w:val="none" w:sz="0" w:space="0" w:color="auto"/>
                    <w:right w:val="none" w:sz="0" w:space="0" w:color="auto"/>
                  </w:divBdr>
                  <w:divsChild>
                    <w:div w:id="781923701">
                      <w:marLeft w:val="0"/>
                      <w:marRight w:val="0"/>
                      <w:marTop w:val="0"/>
                      <w:marBottom w:val="0"/>
                      <w:divBdr>
                        <w:top w:val="none" w:sz="0" w:space="0" w:color="auto"/>
                        <w:left w:val="none" w:sz="0" w:space="0" w:color="auto"/>
                        <w:bottom w:val="none" w:sz="0" w:space="0" w:color="auto"/>
                        <w:right w:val="none" w:sz="0" w:space="0" w:color="auto"/>
                      </w:divBdr>
                      <w:divsChild>
                        <w:div w:id="327563326">
                          <w:marLeft w:val="0"/>
                          <w:marRight w:val="0"/>
                          <w:marTop w:val="0"/>
                          <w:marBottom w:val="0"/>
                          <w:divBdr>
                            <w:top w:val="none" w:sz="0" w:space="0" w:color="auto"/>
                            <w:left w:val="none" w:sz="0" w:space="0" w:color="auto"/>
                            <w:bottom w:val="none" w:sz="0" w:space="0" w:color="auto"/>
                            <w:right w:val="none" w:sz="0" w:space="0" w:color="auto"/>
                          </w:divBdr>
                          <w:divsChild>
                            <w:div w:id="806554031">
                              <w:marLeft w:val="0"/>
                              <w:marRight w:val="0"/>
                              <w:marTop w:val="0"/>
                              <w:marBottom w:val="0"/>
                              <w:divBdr>
                                <w:top w:val="none" w:sz="0" w:space="0" w:color="auto"/>
                                <w:left w:val="none" w:sz="0" w:space="0" w:color="auto"/>
                                <w:bottom w:val="none" w:sz="0" w:space="0" w:color="auto"/>
                                <w:right w:val="none" w:sz="0" w:space="0" w:color="auto"/>
                              </w:divBdr>
                              <w:divsChild>
                                <w:div w:id="1595892624">
                                  <w:marLeft w:val="0"/>
                                  <w:marRight w:val="0"/>
                                  <w:marTop w:val="0"/>
                                  <w:marBottom w:val="0"/>
                                  <w:divBdr>
                                    <w:top w:val="none" w:sz="0" w:space="0" w:color="auto"/>
                                    <w:left w:val="none" w:sz="0" w:space="0" w:color="auto"/>
                                    <w:bottom w:val="none" w:sz="0" w:space="0" w:color="auto"/>
                                    <w:right w:val="none" w:sz="0" w:space="0" w:color="auto"/>
                                  </w:divBdr>
                                  <w:divsChild>
                                    <w:div w:id="18250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435476">
      <w:bodyDiv w:val="1"/>
      <w:marLeft w:val="0"/>
      <w:marRight w:val="0"/>
      <w:marTop w:val="0"/>
      <w:marBottom w:val="0"/>
      <w:divBdr>
        <w:top w:val="none" w:sz="0" w:space="0" w:color="auto"/>
        <w:left w:val="none" w:sz="0" w:space="0" w:color="auto"/>
        <w:bottom w:val="none" w:sz="0" w:space="0" w:color="auto"/>
        <w:right w:val="none" w:sz="0" w:space="0" w:color="auto"/>
      </w:divBdr>
      <w:divsChild>
        <w:div w:id="1773746981">
          <w:marLeft w:val="0"/>
          <w:marRight w:val="0"/>
          <w:marTop w:val="150"/>
          <w:marBottom w:val="0"/>
          <w:divBdr>
            <w:top w:val="none" w:sz="0" w:space="0" w:color="auto"/>
            <w:left w:val="none" w:sz="0" w:space="0" w:color="auto"/>
            <w:bottom w:val="none" w:sz="0" w:space="0" w:color="auto"/>
            <w:right w:val="none" w:sz="0" w:space="0" w:color="auto"/>
          </w:divBdr>
          <w:divsChild>
            <w:div w:id="1434010781">
              <w:marLeft w:val="0"/>
              <w:marRight w:val="0"/>
              <w:marTop w:val="0"/>
              <w:marBottom w:val="0"/>
              <w:divBdr>
                <w:top w:val="none" w:sz="0" w:space="0" w:color="auto"/>
                <w:left w:val="none" w:sz="0" w:space="0" w:color="auto"/>
                <w:bottom w:val="none" w:sz="0" w:space="0" w:color="auto"/>
                <w:right w:val="none" w:sz="0" w:space="0" w:color="auto"/>
              </w:divBdr>
              <w:divsChild>
                <w:div w:id="6512509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53371597">
          <w:marLeft w:val="0"/>
          <w:marRight w:val="0"/>
          <w:marTop w:val="0"/>
          <w:marBottom w:val="0"/>
          <w:divBdr>
            <w:top w:val="none" w:sz="0" w:space="0" w:color="auto"/>
            <w:left w:val="none" w:sz="0" w:space="0" w:color="auto"/>
            <w:bottom w:val="none" w:sz="0" w:space="0" w:color="auto"/>
            <w:right w:val="none" w:sz="0" w:space="0" w:color="auto"/>
          </w:divBdr>
          <w:divsChild>
            <w:div w:id="1643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5724">
      <w:bodyDiv w:val="1"/>
      <w:marLeft w:val="0"/>
      <w:marRight w:val="0"/>
      <w:marTop w:val="0"/>
      <w:marBottom w:val="0"/>
      <w:divBdr>
        <w:top w:val="none" w:sz="0" w:space="0" w:color="auto"/>
        <w:left w:val="none" w:sz="0" w:space="0" w:color="auto"/>
        <w:bottom w:val="none" w:sz="0" w:space="0" w:color="auto"/>
        <w:right w:val="none" w:sz="0" w:space="0" w:color="auto"/>
      </w:divBdr>
      <w:divsChild>
        <w:div w:id="709189640">
          <w:marLeft w:val="0"/>
          <w:marRight w:val="0"/>
          <w:marTop w:val="0"/>
          <w:marBottom w:val="150"/>
          <w:divBdr>
            <w:top w:val="none" w:sz="0" w:space="0" w:color="auto"/>
            <w:left w:val="none" w:sz="0" w:space="0" w:color="auto"/>
            <w:bottom w:val="none" w:sz="0" w:space="0" w:color="auto"/>
            <w:right w:val="none" w:sz="0" w:space="0" w:color="auto"/>
          </w:divBdr>
          <w:divsChild>
            <w:div w:id="167644299">
              <w:marLeft w:val="0"/>
              <w:marRight w:val="0"/>
              <w:marTop w:val="0"/>
              <w:marBottom w:val="0"/>
              <w:divBdr>
                <w:top w:val="none" w:sz="0" w:space="0" w:color="auto"/>
                <w:left w:val="none" w:sz="0" w:space="0" w:color="auto"/>
                <w:bottom w:val="none" w:sz="0" w:space="0" w:color="auto"/>
                <w:right w:val="none" w:sz="0" w:space="0" w:color="auto"/>
              </w:divBdr>
              <w:divsChild>
                <w:div w:id="647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226">
          <w:marLeft w:val="0"/>
          <w:marRight w:val="0"/>
          <w:marTop w:val="0"/>
          <w:marBottom w:val="150"/>
          <w:divBdr>
            <w:top w:val="none" w:sz="0" w:space="0" w:color="auto"/>
            <w:left w:val="none" w:sz="0" w:space="0" w:color="auto"/>
            <w:bottom w:val="none" w:sz="0" w:space="0" w:color="auto"/>
            <w:right w:val="none" w:sz="0" w:space="0" w:color="auto"/>
          </w:divBdr>
        </w:div>
        <w:div w:id="937057078">
          <w:marLeft w:val="0"/>
          <w:marRight w:val="0"/>
          <w:marTop w:val="0"/>
          <w:marBottom w:val="0"/>
          <w:divBdr>
            <w:top w:val="none" w:sz="0" w:space="0" w:color="auto"/>
            <w:left w:val="none" w:sz="0" w:space="0" w:color="auto"/>
            <w:bottom w:val="none" w:sz="0" w:space="0" w:color="auto"/>
            <w:right w:val="none" w:sz="0" w:space="0" w:color="auto"/>
          </w:divBdr>
          <w:divsChild>
            <w:div w:id="15209262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40627785">
      <w:bodyDiv w:val="1"/>
      <w:marLeft w:val="0"/>
      <w:marRight w:val="0"/>
      <w:marTop w:val="0"/>
      <w:marBottom w:val="0"/>
      <w:divBdr>
        <w:top w:val="none" w:sz="0" w:space="0" w:color="auto"/>
        <w:left w:val="none" w:sz="0" w:space="0" w:color="auto"/>
        <w:bottom w:val="none" w:sz="0" w:space="0" w:color="auto"/>
        <w:right w:val="none" w:sz="0" w:space="0" w:color="auto"/>
      </w:divBdr>
    </w:div>
    <w:div w:id="1541434006">
      <w:bodyDiv w:val="1"/>
      <w:marLeft w:val="0"/>
      <w:marRight w:val="0"/>
      <w:marTop w:val="0"/>
      <w:marBottom w:val="0"/>
      <w:divBdr>
        <w:top w:val="none" w:sz="0" w:space="0" w:color="auto"/>
        <w:left w:val="none" w:sz="0" w:space="0" w:color="auto"/>
        <w:bottom w:val="none" w:sz="0" w:space="0" w:color="auto"/>
        <w:right w:val="none" w:sz="0" w:space="0" w:color="auto"/>
      </w:divBdr>
    </w:div>
    <w:div w:id="1541436505">
      <w:bodyDiv w:val="1"/>
      <w:marLeft w:val="0"/>
      <w:marRight w:val="0"/>
      <w:marTop w:val="0"/>
      <w:marBottom w:val="0"/>
      <w:divBdr>
        <w:top w:val="none" w:sz="0" w:space="0" w:color="auto"/>
        <w:left w:val="none" w:sz="0" w:space="0" w:color="auto"/>
        <w:bottom w:val="none" w:sz="0" w:space="0" w:color="auto"/>
        <w:right w:val="none" w:sz="0" w:space="0" w:color="auto"/>
      </w:divBdr>
      <w:divsChild>
        <w:div w:id="1958019825">
          <w:marLeft w:val="0"/>
          <w:marRight w:val="0"/>
          <w:marTop w:val="0"/>
          <w:marBottom w:val="150"/>
          <w:divBdr>
            <w:top w:val="none" w:sz="0" w:space="0" w:color="auto"/>
            <w:left w:val="none" w:sz="0" w:space="0" w:color="auto"/>
            <w:bottom w:val="none" w:sz="0" w:space="0" w:color="auto"/>
            <w:right w:val="none" w:sz="0" w:space="0" w:color="auto"/>
          </w:divBdr>
          <w:divsChild>
            <w:div w:id="2019653029">
              <w:marLeft w:val="0"/>
              <w:marRight w:val="0"/>
              <w:marTop w:val="0"/>
              <w:marBottom w:val="0"/>
              <w:divBdr>
                <w:top w:val="none" w:sz="0" w:space="0" w:color="auto"/>
                <w:left w:val="none" w:sz="0" w:space="0" w:color="auto"/>
                <w:bottom w:val="none" w:sz="0" w:space="0" w:color="auto"/>
                <w:right w:val="none" w:sz="0" w:space="0" w:color="auto"/>
              </w:divBdr>
            </w:div>
          </w:divsChild>
        </w:div>
        <w:div w:id="1592003387">
          <w:marLeft w:val="0"/>
          <w:marRight w:val="0"/>
          <w:marTop w:val="0"/>
          <w:marBottom w:val="150"/>
          <w:divBdr>
            <w:top w:val="none" w:sz="0" w:space="0" w:color="auto"/>
            <w:left w:val="none" w:sz="0" w:space="0" w:color="auto"/>
            <w:bottom w:val="none" w:sz="0" w:space="0" w:color="auto"/>
            <w:right w:val="none" w:sz="0" w:space="0" w:color="auto"/>
          </w:divBdr>
        </w:div>
        <w:div w:id="540174035">
          <w:marLeft w:val="0"/>
          <w:marRight w:val="0"/>
          <w:marTop w:val="0"/>
          <w:marBottom w:val="0"/>
          <w:divBdr>
            <w:top w:val="none" w:sz="0" w:space="0" w:color="auto"/>
            <w:left w:val="none" w:sz="0" w:space="0" w:color="auto"/>
            <w:bottom w:val="none" w:sz="0" w:space="0" w:color="auto"/>
            <w:right w:val="none" w:sz="0" w:space="0" w:color="auto"/>
          </w:divBdr>
          <w:divsChild>
            <w:div w:id="7785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6017">
      <w:bodyDiv w:val="1"/>
      <w:marLeft w:val="0"/>
      <w:marRight w:val="0"/>
      <w:marTop w:val="0"/>
      <w:marBottom w:val="0"/>
      <w:divBdr>
        <w:top w:val="none" w:sz="0" w:space="0" w:color="auto"/>
        <w:left w:val="none" w:sz="0" w:space="0" w:color="auto"/>
        <w:bottom w:val="none" w:sz="0" w:space="0" w:color="auto"/>
        <w:right w:val="none" w:sz="0" w:space="0" w:color="auto"/>
      </w:divBdr>
      <w:divsChild>
        <w:div w:id="1509448519">
          <w:marLeft w:val="0"/>
          <w:marRight w:val="0"/>
          <w:marTop w:val="0"/>
          <w:marBottom w:val="0"/>
          <w:divBdr>
            <w:top w:val="none" w:sz="0" w:space="0" w:color="auto"/>
            <w:left w:val="none" w:sz="0" w:space="0" w:color="auto"/>
            <w:bottom w:val="dotted" w:sz="6" w:space="4" w:color="DDDDDD"/>
            <w:right w:val="none" w:sz="0" w:space="0" w:color="auto"/>
          </w:divBdr>
        </w:div>
      </w:divsChild>
    </w:div>
    <w:div w:id="1542281056">
      <w:bodyDiv w:val="1"/>
      <w:marLeft w:val="0"/>
      <w:marRight w:val="0"/>
      <w:marTop w:val="0"/>
      <w:marBottom w:val="0"/>
      <w:divBdr>
        <w:top w:val="none" w:sz="0" w:space="0" w:color="auto"/>
        <w:left w:val="none" w:sz="0" w:space="0" w:color="auto"/>
        <w:bottom w:val="none" w:sz="0" w:space="0" w:color="auto"/>
        <w:right w:val="none" w:sz="0" w:space="0" w:color="auto"/>
      </w:divBdr>
      <w:divsChild>
        <w:div w:id="1611470708">
          <w:marLeft w:val="0"/>
          <w:marRight w:val="0"/>
          <w:marTop w:val="0"/>
          <w:marBottom w:val="0"/>
          <w:divBdr>
            <w:top w:val="none" w:sz="0" w:space="0" w:color="auto"/>
            <w:left w:val="none" w:sz="0" w:space="0" w:color="auto"/>
            <w:bottom w:val="dotted" w:sz="6" w:space="4" w:color="DDDDDD"/>
            <w:right w:val="none" w:sz="0" w:space="0" w:color="auto"/>
          </w:divBdr>
        </w:div>
      </w:divsChild>
    </w:div>
    <w:div w:id="1543010298">
      <w:bodyDiv w:val="1"/>
      <w:marLeft w:val="0"/>
      <w:marRight w:val="0"/>
      <w:marTop w:val="0"/>
      <w:marBottom w:val="0"/>
      <w:divBdr>
        <w:top w:val="none" w:sz="0" w:space="0" w:color="auto"/>
        <w:left w:val="none" w:sz="0" w:space="0" w:color="auto"/>
        <w:bottom w:val="none" w:sz="0" w:space="0" w:color="auto"/>
        <w:right w:val="none" w:sz="0" w:space="0" w:color="auto"/>
      </w:divBdr>
      <w:divsChild>
        <w:div w:id="1654287904">
          <w:marLeft w:val="0"/>
          <w:marRight w:val="0"/>
          <w:marTop w:val="0"/>
          <w:marBottom w:val="0"/>
          <w:divBdr>
            <w:top w:val="none" w:sz="0" w:space="0" w:color="auto"/>
            <w:left w:val="none" w:sz="0" w:space="0" w:color="auto"/>
            <w:bottom w:val="none" w:sz="0" w:space="0" w:color="auto"/>
            <w:right w:val="none" w:sz="0" w:space="0" w:color="auto"/>
          </w:divBdr>
        </w:div>
      </w:divsChild>
    </w:div>
    <w:div w:id="1543126674">
      <w:bodyDiv w:val="1"/>
      <w:marLeft w:val="0"/>
      <w:marRight w:val="0"/>
      <w:marTop w:val="0"/>
      <w:marBottom w:val="0"/>
      <w:divBdr>
        <w:top w:val="none" w:sz="0" w:space="0" w:color="auto"/>
        <w:left w:val="none" w:sz="0" w:space="0" w:color="auto"/>
        <w:bottom w:val="none" w:sz="0" w:space="0" w:color="auto"/>
        <w:right w:val="none" w:sz="0" w:space="0" w:color="auto"/>
      </w:divBdr>
      <w:divsChild>
        <w:div w:id="344983755">
          <w:marLeft w:val="0"/>
          <w:marRight w:val="0"/>
          <w:marTop w:val="0"/>
          <w:marBottom w:val="0"/>
          <w:divBdr>
            <w:top w:val="none" w:sz="0" w:space="0" w:color="auto"/>
            <w:left w:val="none" w:sz="0" w:space="0" w:color="auto"/>
            <w:bottom w:val="dotted" w:sz="6" w:space="4" w:color="DDDDDD"/>
            <w:right w:val="none" w:sz="0" w:space="0" w:color="auto"/>
          </w:divBdr>
          <w:divsChild>
            <w:div w:id="9762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0617">
      <w:bodyDiv w:val="1"/>
      <w:marLeft w:val="0"/>
      <w:marRight w:val="0"/>
      <w:marTop w:val="0"/>
      <w:marBottom w:val="0"/>
      <w:divBdr>
        <w:top w:val="none" w:sz="0" w:space="0" w:color="auto"/>
        <w:left w:val="none" w:sz="0" w:space="0" w:color="auto"/>
        <w:bottom w:val="none" w:sz="0" w:space="0" w:color="auto"/>
        <w:right w:val="none" w:sz="0" w:space="0" w:color="auto"/>
      </w:divBdr>
    </w:div>
    <w:div w:id="1543663542">
      <w:bodyDiv w:val="1"/>
      <w:marLeft w:val="0"/>
      <w:marRight w:val="0"/>
      <w:marTop w:val="0"/>
      <w:marBottom w:val="0"/>
      <w:divBdr>
        <w:top w:val="none" w:sz="0" w:space="0" w:color="auto"/>
        <w:left w:val="none" w:sz="0" w:space="0" w:color="auto"/>
        <w:bottom w:val="none" w:sz="0" w:space="0" w:color="auto"/>
        <w:right w:val="none" w:sz="0" w:space="0" w:color="auto"/>
      </w:divBdr>
      <w:divsChild>
        <w:div w:id="825171749">
          <w:marLeft w:val="0"/>
          <w:marRight w:val="0"/>
          <w:marTop w:val="0"/>
          <w:marBottom w:val="0"/>
          <w:divBdr>
            <w:top w:val="none" w:sz="0" w:space="0" w:color="auto"/>
            <w:left w:val="none" w:sz="0" w:space="0" w:color="auto"/>
            <w:bottom w:val="none" w:sz="0" w:space="0" w:color="auto"/>
            <w:right w:val="none" w:sz="0" w:space="0" w:color="auto"/>
          </w:divBdr>
          <w:divsChild>
            <w:div w:id="289673468">
              <w:marLeft w:val="0"/>
              <w:marRight w:val="0"/>
              <w:marTop w:val="0"/>
              <w:marBottom w:val="0"/>
              <w:divBdr>
                <w:top w:val="none" w:sz="0" w:space="0" w:color="auto"/>
                <w:left w:val="none" w:sz="0" w:space="0" w:color="auto"/>
                <w:bottom w:val="none" w:sz="0" w:space="0" w:color="auto"/>
                <w:right w:val="none" w:sz="0" w:space="0" w:color="auto"/>
              </w:divBdr>
              <w:divsChild>
                <w:div w:id="1636527122">
                  <w:marLeft w:val="0"/>
                  <w:marRight w:val="0"/>
                  <w:marTop w:val="0"/>
                  <w:marBottom w:val="0"/>
                  <w:divBdr>
                    <w:top w:val="none" w:sz="0" w:space="0" w:color="auto"/>
                    <w:left w:val="none" w:sz="0" w:space="0" w:color="auto"/>
                    <w:bottom w:val="none" w:sz="0" w:space="0" w:color="auto"/>
                    <w:right w:val="none" w:sz="0" w:space="0" w:color="auto"/>
                  </w:divBdr>
                  <w:divsChild>
                    <w:div w:id="746146347">
                      <w:marLeft w:val="0"/>
                      <w:marRight w:val="0"/>
                      <w:marTop w:val="0"/>
                      <w:marBottom w:val="0"/>
                      <w:divBdr>
                        <w:top w:val="none" w:sz="0" w:space="0" w:color="auto"/>
                        <w:left w:val="none" w:sz="0" w:space="0" w:color="auto"/>
                        <w:bottom w:val="none" w:sz="0" w:space="0" w:color="auto"/>
                        <w:right w:val="none" w:sz="0" w:space="0" w:color="auto"/>
                      </w:divBdr>
                      <w:divsChild>
                        <w:div w:id="921373031">
                          <w:marLeft w:val="0"/>
                          <w:marRight w:val="0"/>
                          <w:marTop w:val="0"/>
                          <w:marBottom w:val="0"/>
                          <w:divBdr>
                            <w:top w:val="none" w:sz="0" w:space="0" w:color="auto"/>
                            <w:left w:val="none" w:sz="0" w:space="0" w:color="auto"/>
                            <w:bottom w:val="none" w:sz="0" w:space="0" w:color="auto"/>
                            <w:right w:val="none" w:sz="0" w:space="0" w:color="auto"/>
                          </w:divBdr>
                          <w:divsChild>
                            <w:div w:id="106589083">
                              <w:marLeft w:val="0"/>
                              <w:marRight w:val="0"/>
                              <w:marTop w:val="0"/>
                              <w:marBottom w:val="0"/>
                              <w:divBdr>
                                <w:top w:val="none" w:sz="0" w:space="0" w:color="auto"/>
                                <w:left w:val="none" w:sz="0" w:space="0" w:color="auto"/>
                                <w:bottom w:val="none" w:sz="0" w:space="0" w:color="auto"/>
                                <w:right w:val="none" w:sz="0" w:space="0" w:color="auto"/>
                              </w:divBdr>
                              <w:divsChild>
                                <w:div w:id="1530949750">
                                  <w:marLeft w:val="0"/>
                                  <w:marRight w:val="0"/>
                                  <w:marTop w:val="0"/>
                                  <w:marBottom w:val="0"/>
                                  <w:divBdr>
                                    <w:top w:val="none" w:sz="0" w:space="0" w:color="auto"/>
                                    <w:left w:val="none" w:sz="0" w:space="0" w:color="auto"/>
                                    <w:bottom w:val="none" w:sz="0" w:space="0" w:color="auto"/>
                                    <w:right w:val="none" w:sz="0" w:space="0" w:color="auto"/>
                                  </w:divBdr>
                                  <w:divsChild>
                                    <w:div w:id="1698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09333">
      <w:bodyDiv w:val="1"/>
      <w:marLeft w:val="0"/>
      <w:marRight w:val="0"/>
      <w:marTop w:val="0"/>
      <w:marBottom w:val="0"/>
      <w:divBdr>
        <w:top w:val="none" w:sz="0" w:space="0" w:color="auto"/>
        <w:left w:val="none" w:sz="0" w:space="0" w:color="auto"/>
        <w:bottom w:val="none" w:sz="0" w:space="0" w:color="auto"/>
        <w:right w:val="none" w:sz="0" w:space="0" w:color="auto"/>
      </w:divBdr>
      <w:divsChild>
        <w:div w:id="1353998365">
          <w:marLeft w:val="0"/>
          <w:marRight w:val="0"/>
          <w:marTop w:val="0"/>
          <w:marBottom w:val="150"/>
          <w:divBdr>
            <w:top w:val="none" w:sz="0" w:space="0" w:color="auto"/>
            <w:left w:val="none" w:sz="0" w:space="0" w:color="auto"/>
            <w:bottom w:val="none" w:sz="0" w:space="0" w:color="auto"/>
            <w:right w:val="none" w:sz="0" w:space="0" w:color="auto"/>
          </w:divBdr>
        </w:div>
      </w:divsChild>
    </w:div>
    <w:div w:id="1543979572">
      <w:bodyDiv w:val="1"/>
      <w:marLeft w:val="0"/>
      <w:marRight w:val="0"/>
      <w:marTop w:val="0"/>
      <w:marBottom w:val="0"/>
      <w:divBdr>
        <w:top w:val="none" w:sz="0" w:space="0" w:color="auto"/>
        <w:left w:val="none" w:sz="0" w:space="0" w:color="auto"/>
        <w:bottom w:val="none" w:sz="0" w:space="0" w:color="auto"/>
        <w:right w:val="none" w:sz="0" w:space="0" w:color="auto"/>
      </w:divBdr>
      <w:divsChild>
        <w:div w:id="337854504">
          <w:marLeft w:val="0"/>
          <w:marRight w:val="0"/>
          <w:marTop w:val="0"/>
          <w:marBottom w:val="150"/>
          <w:divBdr>
            <w:top w:val="none" w:sz="0" w:space="0" w:color="auto"/>
            <w:left w:val="none" w:sz="0" w:space="0" w:color="auto"/>
            <w:bottom w:val="none" w:sz="0" w:space="0" w:color="auto"/>
            <w:right w:val="none" w:sz="0" w:space="0" w:color="auto"/>
          </w:divBdr>
        </w:div>
      </w:divsChild>
    </w:div>
    <w:div w:id="1544097232">
      <w:bodyDiv w:val="1"/>
      <w:marLeft w:val="0"/>
      <w:marRight w:val="0"/>
      <w:marTop w:val="0"/>
      <w:marBottom w:val="0"/>
      <w:divBdr>
        <w:top w:val="none" w:sz="0" w:space="0" w:color="auto"/>
        <w:left w:val="none" w:sz="0" w:space="0" w:color="auto"/>
        <w:bottom w:val="none" w:sz="0" w:space="0" w:color="auto"/>
        <w:right w:val="none" w:sz="0" w:space="0" w:color="auto"/>
      </w:divBdr>
      <w:divsChild>
        <w:div w:id="883759969">
          <w:marLeft w:val="0"/>
          <w:marRight w:val="0"/>
          <w:marTop w:val="0"/>
          <w:marBottom w:val="0"/>
          <w:divBdr>
            <w:top w:val="none" w:sz="0" w:space="0" w:color="auto"/>
            <w:left w:val="none" w:sz="0" w:space="0" w:color="auto"/>
            <w:bottom w:val="none" w:sz="0" w:space="0" w:color="auto"/>
            <w:right w:val="none" w:sz="0" w:space="0" w:color="auto"/>
          </w:divBdr>
          <w:divsChild>
            <w:div w:id="856382725">
              <w:marLeft w:val="0"/>
              <w:marRight w:val="0"/>
              <w:marTop w:val="0"/>
              <w:marBottom w:val="0"/>
              <w:divBdr>
                <w:top w:val="none" w:sz="0" w:space="0" w:color="auto"/>
                <w:left w:val="none" w:sz="0" w:space="0" w:color="auto"/>
                <w:bottom w:val="none" w:sz="0" w:space="0" w:color="auto"/>
                <w:right w:val="none" w:sz="0" w:space="0" w:color="auto"/>
              </w:divBdr>
              <w:divsChild>
                <w:div w:id="1168521838">
                  <w:marLeft w:val="0"/>
                  <w:marRight w:val="0"/>
                  <w:marTop w:val="0"/>
                  <w:marBottom w:val="0"/>
                  <w:divBdr>
                    <w:top w:val="none" w:sz="0" w:space="0" w:color="auto"/>
                    <w:left w:val="none" w:sz="0" w:space="0" w:color="auto"/>
                    <w:bottom w:val="none" w:sz="0" w:space="0" w:color="auto"/>
                    <w:right w:val="none" w:sz="0" w:space="0" w:color="auto"/>
                  </w:divBdr>
                  <w:divsChild>
                    <w:div w:id="1323007340">
                      <w:marLeft w:val="0"/>
                      <w:marRight w:val="0"/>
                      <w:marTop w:val="0"/>
                      <w:marBottom w:val="0"/>
                      <w:divBdr>
                        <w:top w:val="none" w:sz="0" w:space="0" w:color="auto"/>
                        <w:left w:val="none" w:sz="0" w:space="0" w:color="auto"/>
                        <w:bottom w:val="none" w:sz="0" w:space="0" w:color="auto"/>
                        <w:right w:val="none" w:sz="0" w:space="0" w:color="auto"/>
                      </w:divBdr>
                      <w:divsChild>
                        <w:div w:id="794524005">
                          <w:marLeft w:val="0"/>
                          <w:marRight w:val="0"/>
                          <w:marTop w:val="0"/>
                          <w:marBottom w:val="0"/>
                          <w:divBdr>
                            <w:top w:val="none" w:sz="0" w:space="0" w:color="auto"/>
                            <w:left w:val="none" w:sz="0" w:space="0" w:color="auto"/>
                            <w:bottom w:val="none" w:sz="0" w:space="0" w:color="auto"/>
                            <w:right w:val="none" w:sz="0" w:space="0" w:color="auto"/>
                          </w:divBdr>
                          <w:divsChild>
                            <w:div w:id="12521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169946">
      <w:bodyDiv w:val="1"/>
      <w:marLeft w:val="0"/>
      <w:marRight w:val="0"/>
      <w:marTop w:val="0"/>
      <w:marBottom w:val="0"/>
      <w:divBdr>
        <w:top w:val="none" w:sz="0" w:space="0" w:color="auto"/>
        <w:left w:val="none" w:sz="0" w:space="0" w:color="auto"/>
        <w:bottom w:val="none" w:sz="0" w:space="0" w:color="auto"/>
        <w:right w:val="none" w:sz="0" w:space="0" w:color="auto"/>
      </w:divBdr>
    </w:div>
    <w:div w:id="1545019346">
      <w:bodyDiv w:val="1"/>
      <w:marLeft w:val="0"/>
      <w:marRight w:val="0"/>
      <w:marTop w:val="0"/>
      <w:marBottom w:val="0"/>
      <w:divBdr>
        <w:top w:val="none" w:sz="0" w:space="0" w:color="auto"/>
        <w:left w:val="none" w:sz="0" w:space="0" w:color="auto"/>
        <w:bottom w:val="none" w:sz="0" w:space="0" w:color="auto"/>
        <w:right w:val="none" w:sz="0" w:space="0" w:color="auto"/>
      </w:divBdr>
      <w:divsChild>
        <w:div w:id="191193548">
          <w:marLeft w:val="0"/>
          <w:marRight w:val="0"/>
          <w:marTop w:val="0"/>
          <w:marBottom w:val="150"/>
          <w:divBdr>
            <w:top w:val="none" w:sz="0" w:space="0" w:color="auto"/>
            <w:left w:val="none" w:sz="0" w:space="0" w:color="auto"/>
            <w:bottom w:val="none" w:sz="0" w:space="0" w:color="auto"/>
            <w:right w:val="none" w:sz="0" w:space="0" w:color="auto"/>
          </w:divBdr>
          <w:divsChild>
            <w:div w:id="786967068">
              <w:marLeft w:val="0"/>
              <w:marRight w:val="0"/>
              <w:marTop w:val="0"/>
              <w:marBottom w:val="0"/>
              <w:divBdr>
                <w:top w:val="none" w:sz="0" w:space="0" w:color="auto"/>
                <w:left w:val="none" w:sz="0" w:space="0" w:color="auto"/>
                <w:bottom w:val="none" w:sz="0" w:space="0" w:color="auto"/>
                <w:right w:val="none" w:sz="0" w:space="0" w:color="auto"/>
              </w:divBdr>
            </w:div>
          </w:divsChild>
        </w:div>
        <w:div w:id="1649825914">
          <w:marLeft w:val="0"/>
          <w:marRight w:val="0"/>
          <w:marTop w:val="0"/>
          <w:marBottom w:val="150"/>
          <w:divBdr>
            <w:top w:val="none" w:sz="0" w:space="0" w:color="auto"/>
            <w:left w:val="none" w:sz="0" w:space="0" w:color="auto"/>
            <w:bottom w:val="none" w:sz="0" w:space="0" w:color="auto"/>
            <w:right w:val="none" w:sz="0" w:space="0" w:color="auto"/>
          </w:divBdr>
        </w:div>
      </w:divsChild>
    </w:div>
    <w:div w:id="1545024433">
      <w:bodyDiv w:val="1"/>
      <w:marLeft w:val="0"/>
      <w:marRight w:val="0"/>
      <w:marTop w:val="0"/>
      <w:marBottom w:val="0"/>
      <w:divBdr>
        <w:top w:val="none" w:sz="0" w:space="0" w:color="auto"/>
        <w:left w:val="none" w:sz="0" w:space="0" w:color="auto"/>
        <w:bottom w:val="none" w:sz="0" w:space="0" w:color="auto"/>
        <w:right w:val="none" w:sz="0" w:space="0" w:color="auto"/>
      </w:divBdr>
      <w:divsChild>
        <w:div w:id="1956986513">
          <w:marLeft w:val="0"/>
          <w:marRight w:val="0"/>
          <w:marTop w:val="0"/>
          <w:marBottom w:val="0"/>
          <w:divBdr>
            <w:top w:val="none" w:sz="0" w:space="0" w:color="auto"/>
            <w:left w:val="none" w:sz="0" w:space="0" w:color="auto"/>
            <w:bottom w:val="none" w:sz="0" w:space="0" w:color="auto"/>
            <w:right w:val="none" w:sz="0" w:space="0" w:color="auto"/>
          </w:divBdr>
        </w:div>
      </w:divsChild>
    </w:div>
    <w:div w:id="1545679410">
      <w:bodyDiv w:val="1"/>
      <w:marLeft w:val="0"/>
      <w:marRight w:val="0"/>
      <w:marTop w:val="0"/>
      <w:marBottom w:val="0"/>
      <w:divBdr>
        <w:top w:val="none" w:sz="0" w:space="0" w:color="auto"/>
        <w:left w:val="none" w:sz="0" w:space="0" w:color="auto"/>
        <w:bottom w:val="none" w:sz="0" w:space="0" w:color="auto"/>
        <w:right w:val="none" w:sz="0" w:space="0" w:color="auto"/>
      </w:divBdr>
      <w:divsChild>
        <w:div w:id="144710173">
          <w:marLeft w:val="0"/>
          <w:marRight w:val="0"/>
          <w:marTop w:val="0"/>
          <w:marBottom w:val="0"/>
          <w:divBdr>
            <w:top w:val="none" w:sz="0" w:space="0" w:color="auto"/>
            <w:left w:val="none" w:sz="0" w:space="0" w:color="auto"/>
            <w:bottom w:val="dotted" w:sz="6" w:space="4" w:color="DDDDDD"/>
            <w:right w:val="none" w:sz="0" w:space="0" w:color="auto"/>
          </w:divBdr>
        </w:div>
      </w:divsChild>
    </w:div>
    <w:div w:id="1546677984">
      <w:bodyDiv w:val="1"/>
      <w:marLeft w:val="0"/>
      <w:marRight w:val="0"/>
      <w:marTop w:val="0"/>
      <w:marBottom w:val="0"/>
      <w:divBdr>
        <w:top w:val="none" w:sz="0" w:space="0" w:color="auto"/>
        <w:left w:val="none" w:sz="0" w:space="0" w:color="auto"/>
        <w:bottom w:val="none" w:sz="0" w:space="0" w:color="auto"/>
        <w:right w:val="none" w:sz="0" w:space="0" w:color="auto"/>
      </w:divBdr>
      <w:divsChild>
        <w:div w:id="1202858940">
          <w:marLeft w:val="0"/>
          <w:marRight w:val="0"/>
          <w:marTop w:val="0"/>
          <w:marBottom w:val="0"/>
          <w:divBdr>
            <w:top w:val="none" w:sz="0" w:space="0" w:color="auto"/>
            <w:left w:val="none" w:sz="0" w:space="0" w:color="auto"/>
            <w:bottom w:val="dotted" w:sz="6" w:space="4" w:color="DDDDDD"/>
            <w:right w:val="none" w:sz="0" w:space="0" w:color="auto"/>
          </w:divBdr>
        </w:div>
        <w:div w:id="2082369009">
          <w:marLeft w:val="0"/>
          <w:marRight w:val="225"/>
          <w:marTop w:val="0"/>
          <w:marBottom w:val="75"/>
          <w:divBdr>
            <w:top w:val="none" w:sz="0" w:space="0" w:color="auto"/>
            <w:left w:val="none" w:sz="0" w:space="0" w:color="auto"/>
            <w:bottom w:val="none" w:sz="0" w:space="0" w:color="auto"/>
            <w:right w:val="none" w:sz="0" w:space="0" w:color="auto"/>
          </w:divBdr>
          <w:divsChild>
            <w:div w:id="16880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15596">
      <w:bodyDiv w:val="1"/>
      <w:marLeft w:val="0"/>
      <w:marRight w:val="0"/>
      <w:marTop w:val="0"/>
      <w:marBottom w:val="0"/>
      <w:divBdr>
        <w:top w:val="none" w:sz="0" w:space="0" w:color="auto"/>
        <w:left w:val="none" w:sz="0" w:space="0" w:color="auto"/>
        <w:bottom w:val="none" w:sz="0" w:space="0" w:color="auto"/>
        <w:right w:val="none" w:sz="0" w:space="0" w:color="auto"/>
      </w:divBdr>
    </w:div>
    <w:div w:id="1547832450">
      <w:bodyDiv w:val="1"/>
      <w:marLeft w:val="0"/>
      <w:marRight w:val="0"/>
      <w:marTop w:val="0"/>
      <w:marBottom w:val="0"/>
      <w:divBdr>
        <w:top w:val="none" w:sz="0" w:space="0" w:color="auto"/>
        <w:left w:val="none" w:sz="0" w:space="0" w:color="auto"/>
        <w:bottom w:val="none" w:sz="0" w:space="0" w:color="auto"/>
        <w:right w:val="none" w:sz="0" w:space="0" w:color="auto"/>
      </w:divBdr>
      <w:divsChild>
        <w:div w:id="1129932219">
          <w:marLeft w:val="0"/>
          <w:marRight w:val="0"/>
          <w:marTop w:val="0"/>
          <w:marBottom w:val="0"/>
          <w:divBdr>
            <w:top w:val="none" w:sz="0" w:space="0" w:color="auto"/>
            <w:left w:val="none" w:sz="0" w:space="0" w:color="auto"/>
            <w:bottom w:val="none" w:sz="0" w:space="0" w:color="auto"/>
            <w:right w:val="none" w:sz="0" w:space="0" w:color="auto"/>
          </w:divBdr>
          <w:divsChild>
            <w:div w:id="1888950232">
              <w:marLeft w:val="2700"/>
              <w:marRight w:val="0"/>
              <w:marTop w:val="0"/>
              <w:marBottom w:val="0"/>
              <w:divBdr>
                <w:top w:val="none" w:sz="0" w:space="0" w:color="auto"/>
                <w:left w:val="none" w:sz="0" w:space="0" w:color="auto"/>
                <w:bottom w:val="none" w:sz="0" w:space="0" w:color="auto"/>
                <w:right w:val="none" w:sz="0" w:space="0" w:color="auto"/>
              </w:divBdr>
              <w:divsChild>
                <w:div w:id="8776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7274">
      <w:bodyDiv w:val="1"/>
      <w:marLeft w:val="0"/>
      <w:marRight w:val="0"/>
      <w:marTop w:val="0"/>
      <w:marBottom w:val="0"/>
      <w:divBdr>
        <w:top w:val="none" w:sz="0" w:space="0" w:color="auto"/>
        <w:left w:val="none" w:sz="0" w:space="0" w:color="auto"/>
        <w:bottom w:val="none" w:sz="0" w:space="0" w:color="auto"/>
        <w:right w:val="none" w:sz="0" w:space="0" w:color="auto"/>
      </w:divBdr>
      <w:divsChild>
        <w:div w:id="109205229">
          <w:marLeft w:val="0"/>
          <w:marRight w:val="0"/>
          <w:marTop w:val="0"/>
          <w:marBottom w:val="0"/>
          <w:divBdr>
            <w:top w:val="none" w:sz="0" w:space="0" w:color="auto"/>
            <w:left w:val="none" w:sz="0" w:space="0" w:color="auto"/>
            <w:bottom w:val="none" w:sz="0" w:space="0" w:color="auto"/>
            <w:right w:val="none" w:sz="0" w:space="0" w:color="auto"/>
          </w:divBdr>
          <w:divsChild>
            <w:div w:id="205409332">
              <w:marLeft w:val="0"/>
              <w:marRight w:val="0"/>
              <w:marTop w:val="0"/>
              <w:marBottom w:val="375"/>
              <w:divBdr>
                <w:top w:val="none" w:sz="0" w:space="0" w:color="auto"/>
                <w:left w:val="none" w:sz="0" w:space="0" w:color="auto"/>
                <w:bottom w:val="none" w:sz="0" w:space="0" w:color="auto"/>
                <w:right w:val="none" w:sz="0" w:space="0" w:color="auto"/>
              </w:divBdr>
            </w:div>
            <w:div w:id="481893568">
              <w:marLeft w:val="0"/>
              <w:marRight w:val="0"/>
              <w:marTop w:val="0"/>
              <w:marBottom w:val="225"/>
              <w:divBdr>
                <w:top w:val="none" w:sz="0" w:space="0" w:color="auto"/>
                <w:left w:val="none" w:sz="0" w:space="0" w:color="auto"/>
                <w:bottom w:val="none" w:sz="0" w:space="0" w:color="auto"/>
                <w:right w:val="none" w:sz="0" w:space="0" w:color="auto"/>
              </w:divBdr>
              <w:divsChild>
                <w:div w:id="293368475">
                  <w:marLeft w:val="0"/>
                  <w:marRight w:val="0"/>
                  <w:marTop w:val="0"/>
                  <w:marBottom w:val="150"/>
                  <w:divBdr>
                    <w:top w:val="none" w:sz="0" w:space="0" w:color="auto"/>
                    <w:left w:val="none" w:sz="0" w:space="0" w:color="auto"/>
                    <w:bottom w:val="none" w:sz="0" w:space="0" w:color="auto"/>
                    <w:right w:val="none" w:sz="0" w:space="0" w:color="auto"/>
                  </w:divBdr>
                </w:div>
                <w:div w:id="908266236">
                  <w:marLeft w:val="0"/>
                  <w:marRight w:val="0"/>
                  <w:marTop w:val="0"/>
                  <w:marBottom w:val="150"/>
                  <w:divBdr>
                    <w:top w:val="none" w:sz="0" w:space="0" w:color="auto"/>
                    <w:left w:val="none" w:sz="0" w:space="0" w:color="auto"/>
                    <w:bottom w:val="none" w:sz="0" w:space="0" w:color="auto"/>
                    <w:right w:val="none" w:sz="0" w:space="0" w:color="auto"/>
                  </w:divBdr>
                </w:div>
                <w:div w:id="971786443">
                  <w:marLeft w:val="0"/>
                  <w:marRight w:val="0"/>
                  <w:marTop w:val="0"/>
                  <w:marBottom w:val="150"/>
                  <w:divBdr>
                    <w:top w:val="none" w:sz="0" w:space="0" w:color="auto"/>
                    <w:left w:val="none" w:sz="0" w:space="0" w:color="auto"/>
                    <w:bottom w:val="none" w:sz="0" w:space="0" w:color="auto"/>
                    <w:right w:val="none" w:sz="0" w:space="0" w:color="auto"/>
                  </w:divBdr>
                </w:div>
                <w:div w:id="1108813981">
                  <w:marLeft w:val="0"/>
                  <w:marRight w:val="0"/>
                  <w:marTop w:val="0"/>
                  <w:marBottom w:val="150"/>
                  <w:divBdr>
                    <w:top w:val="none" w:sz="0" w:space="0" w:color="auto"/>
                    <w:left w:val="none" w:sz="0" w:space="0" w:color="auto"/>
                    <w:bottom w:val="none" w:sz="0" w:space="0" w:color="auto"/>
                    <w:right w:val="none" w:sz="0" w:space="0" w:color="auto"/>
                  </w:divBdr>
                </w:div>
                <w:div w:id="1147011664">
                  <w:marLeft w:val="0"/>
                  <w:marRight w:val="0"/>
                  <w:marTop w:val="0"/>
                  <w:marBottom w:val="150"/>
                  <w:divBdr>
                    <w:top w:val="none" w:sz="0" w:space="0" w:color="auto"/>
                    <w:left w:val="none" w:sz="0" w:space="0" w:color="auto"/>
                    <w:bottom w:val="none" w:sz="0" w:space="0" w:color="auto"/>
                    <w:right w:val="none" w:sz="0" w:space="0" w:color="auto"/>
                  </w:divBdr>
                </w:div>
                <w:div w:id="1410888994">
                  <w:marLeft w:val="0"/>
                  <w:marRight w:val="0"/>
                  <w:marTop w:val="0"/>
                  <w:marBottom w:val="150"/>
                  <w:divBdr>
                    <w:top w:val="none" w:sz="0" w:space="0" w:color="auto"/>
                    <w:left w:val="none" w:sz="0" w:space="0" w:color="auto"/>
                    <w:bottom w:val="none" w:sz="0" w:space="0" w:color="auto"/>
                    <w:right w:val="none" w:sz="0" w:space="0" w:color="auto"/>
                  </w:divBdr>
                </w:div>
                <w:div w:id="1686325427">
                  <w:marLeft w:val="0"/>
                  <w:marRight w:val="0"/>
                  <w:marTop w:val="0"/>
                  <w:marBottom w:val="150"/>
                  <w:divBdr>
                    <w:top w:val="none" w:sz="0" w:space="0" w:color="auto"/>
                    <w:left w:val="none" w:sz="0" w:space="0" w:color="auto"/>
                    <w:bottom w:val="none" w:sz="0" w:space="0" w:color="auto"/>
                    <w:right w:val="none" w:sz="0" w:space="0" w:color="auto"/>
                  </w:divBdr>
                </w:div>
                <w:div w:id="21433026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568241">
          <w:marLeft w:val="0"/>
          <w:marRight w:val="0"/>
          <w:marTop w:val="0"/>
          <w:marBottom w:val="150"/>
          <w:divBdr>
            <w:top w:val="none" w:sz="0" w:space="0" w:color="auto"/>
            <w:left w:val="none" w:sz="0" w:space="0" w:color="auto"/>
            <w:bottom w:val="none" w:sz="0" w:space="0" w:color="auto"/>
            <w:right w:val="none" w:sz="0" w:space="0" w:color="auto"/>
          </w:divBdr>
        </w:div>
        <w:div w:id="2114934683">
          <w:marLeft w:val="-9765"/>
          <w:marRight w:val="0"/>
          <w:marTop w:val="0"/>
          <w:marBottom w:val="0"/>
          <w:divBdr>
            <w:top w:val="none" w:sz="0" w:space="0" w:color="auto"/>
            <w:left w:val="none" w:sz="0" w:space="0" w:color="auto"/>
            <w:bottom w:val="none" w:sz="0" w:space="0" w:color="auto"/>
            <w:right w:val="none" w:sz="0" w:space="0" w:color="auto"/>
          </w:divBdr>
        </w:div>
      </w:divsChild>
    </w:div>
    <w:div w:id="1548571347">
      <w:bodyDiv w:val="1"/>
      <w:marLeft w:val="0"/>
      <w:marRight w:val="0"/>
      <w:marTop w:val="0"/>
      <w:marBottom w:val="0"/>
      <w:divBdr>
        <w:top w:val="none" w:sz="0" w:space="0" w:color="auto"/>
        <w:left w:val="none" w:sz="0" w:space="0" w:color="auto"/>
        <w:bottom w:val="none" w:sz="0" w:space="0" w:color="auto"/>
        <w:right w:val="none" w:sz="0" w:space="0" w:color="auto"/>
      </w:divBdr>
    </w:div>
    <w:div w:id="1549338858">
      <w:bodyDiv w:val="1"/>
      <w:marLeft w:val="0"/>
      <w:marRight w:val="0"/>
      <w:marTop w:val="0"/>
      <w:marBottom w:val="0"/>
      <w:divBdr>
        <w:top w:val="none" w:sz="0" w:space="0" w:color="auto"/>
        <w:left w:val="none" w:sz="0" w:space="0" w:color="auto"/>
        <w:bottom w:val="none" w:sz="0" w:space="0" w:color="auto"/>
        <w:right w:val="none" w:sz="0" w:space="0" w:color="auto"/>
      </w:divBdr>
      <w:divsChild>
        <w:div w:id="657422153">
          <w:marLeft w:val="0"/>
          <w:marRight w:val="0"/>
          <w:marTop w:val="0"/>
          <w:marBottom w:val="0"/>
          <w:divBdr>
            <w:top w:val="none" w:sz="0" w:space="0" w:color="auto"/>
            <w:left w:val="none" w:sz="0" w:space="0" w:color="auto"/>
            <w:bottom w:val="dotted" w:sz="6" w:space="4" w:color="DDDDDD"/>
            <w:right w:val="none" w:sz="0" w:space="0" w:color="auto"/>
          </w:divBdr>
          <w:divsChild>
            <w:div w:id="1132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302">
      <w:bodyDiv w:val="1"/>
      <w:marLeft w:val="0"/>
      <w:marRight w:val="0"/>
      <w:marTop w:val="0"/>
      <w:marBottom w:val="0"/>
      <w:divBdr>
        <w:top w:val="none" w:sz="0" w:space="0" w:color="auto"/>
        <w:left w:val="none" w:sz="0" w:space="0" w:color="auto"/>
        <w:bottom w:val="none" w:sz="0" w:space="0" w:color="auto"/>
        <w:right w:val="none" w:sz="0" w:space="0" w:color="auto"/>
      </w:divBdr>
    </w:div>
    <w:div w:id="1549953596">
      <w:bodyDiv w:val="1"/>
      <w:marLeft w:val="0"/>
      <w:marRight w:val="0"/>
      <w:marTop w:val="0"/>
      <w:marBottom w:val="0"/>
      <w:divBdr>
        <w:top w:val="none" w:sz="0" w:space="0" w:color="auto"/>
        <w:left w:val="none" w:sz="0" w:space="0" w:color="auto"/>
        <w:bottom w:val="none" w:sz="0" w:space="0" w:color="auto"/>
        <w:right w:val="none" w:sz="0" w:space="0" w:color="auto"/>
      </w:divBdr>
      <w:divsChild>
        <w:div w:id="648552956">
          <w:marLeft w:val="0"/>
          <w:marRight w:val="0"/>
          <w:marTop w:val="0"/>
          <w:marBottom w:val="0"/>
          <w:divBdr>
            <w:top w:val="none" w:sz="0" w:space="0" w:color="auto"/>
            <w:left w:val="none" w:sz="0" w:space="0" w:color="auto"/>
            <w:bottom w:val="none" w:sz="0" w:space="0" w:color="auto"/>
            <w:right w:val="none" w:sz="0" w:space="0" w:color="auto"/>
          </w:divBdr>
          <w:divsChild>
            <w:div w:id="1507599146">
              <w:marLeft w:val="0"/>
              <w:marRight w:val="0"/>
              <w:marTop w:val="0"/>
              <w:marBottom w:val="0"/>
              <w:divBdr>
                <w:top w:val="none" w:sz="0" w:space="0" w:color="auto"/>
                <w:left w:val="none" w:sz="0" w:space="0" w:color="auto"/>
                <w:bottom w:val="none" w:sz="0" w:space="0" w:color="auto"/>
                <w:right w:val="none" w:sz="0" w:space="0" w:color="auto"/>
              </w:divBdr>
              <w:divsChild>
                <w:div w:id="80102073">
                  <w:marLeft w:val="0"/>
                  <w:marRight w:val="0"/>
                  <w:marTop w:val="0"/>
                  <w:marBottom w:val="0"/>
                  <w:divBdr>
                    <w:top w:val="none" w:sz="0" w:space="0" w:color="auto"/>
                    <w:left w:val="none" w:sz="0" w:space="0" w:color="auto"/>
                    <w:bottom w:val="none" w:sz="0" w:space="0" w:color="auto"/>
                    <w:right w:val="none" w:sz="0" w:space="0" w:color="auto"/>
                  </w:divBdr>
                  <w:divsChild>
                    <w:div w:id="1021974373">
                      <w:marLeft w:val="0"/>
                      <w:marRight w:val="0"/>
                      <w:marTop w:val="0"/>
                      <w:marBottom w:val="0"/>
                      <w:divBdr>
                        <w:top w:val="none" w:sz="0" w:space="0" w:color="auto"/>
                        <w:left w:val="none" w:sz="0" w:space="0" w:color="auto"/>
                        <w:bottom w:val="none" w:sz="0" w:space="0" w:color="auto"/>
                        <w:right w:val="none" w:sz="0" w:space="0" w:color="auto"/>
                      </w:divBdr>
                      <w:divsChild>
                        <w:div w:id="260653142">
                          <w:marLeft w:val="0"/>
                          <w:marRight w:val="0"/>
                          <w:marTop w:val="0"/>
                          <w:marBottom w:val="0"/>
                          <w:divBdr>
                            <w:top w:val="none" w:sz="0" w:space="0" w:color="auto"/>
                            <w:left w:val="none" w:sz="0" w:space="0" w:color="auto"/>
                            <w:bottom w:val="none" w:sz="0" w:space="0" w:color="auto"/>
                            <w:right w:val="none" w:sz="0" w:space="0" w:color="auto"/>
                          </w:divBdr>
                          <w:divsChild>
                            <w:div w:id="1196700876">
                              <w:marLeft w:val="0"/>
                              <w:marRight w:val="0"/>
                              <w:marTop w:val="0"/>
                              <w:marBottom w:val="0"/>
                              <w:divBdr>
                                <w:top w:val="none" w:sz="0" w:space="0" w:color="auto"/>
                                <w:left w:val="none" w:sz="0" w:space="0" w:color="auto"/>
                                <w:bottom w:val="none" w:sz="0" w:space="0" w:color="auto"/>
                                <w:right w:val="none" w:sz="0" w:space="0" w:color="auto"/>
                              </w:divBdr>
                              <w:divsChild>
                                <w:div w:id="2140873629">
                                  <w:marLeft w:val="0"/>
                                  <w:marRight w:val="0"/>
                                  <w:marTop w:val="0"/>
                                  <w:marBottom w:val="0"/>
                                  <w:divBdr>
                                    <w:top w:val="none" w:sz="0" w:space="0" w:color="auto"/>
                                    <w:left w:val="none" w:sz="0" w:space="0" w:color="auto"/>
                                    <w:bottom w:val="none" w:sz="0" w:space="0" w:color="auto"/>
                                    <w:right w:val="none" w:sz="0" w:space="0" w:color="auto"/>
                                  </w:divBdr>
                                  <w:divsChild>
                                    <w:div w:id="8272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997519">
      <w:bodyDiv w:val="1"/>
      <w:marLeft w:val="0"/>
      <w:marRight w:val="0"/>
      <w:marTop w:val="0"/>
      <w:marBottom w:val="0"/>
      <w:divBdr>
        <w:top w:val="none" w:sz="0" w:space="0" w:color="auto"/>
        <w:left w:val="none" w:sz="0" w:space="0" w:color="auto"/>
        <w:bottom w:val="none" w:sz="0" w:space="0" w:color="auto"/>
        <w:right w:val="none" w:sz="0" w:space="0" w:color="auto"/>
      </w:divBdr>
      <w:divsChild>
        <w:div w:id="410081812">
          <w:marLeft w:val="0"/>
          <w:marRight w:val="0"/>
          <w:marTop w:val="0"/>
          <w:marBottom w:val="0"/>
          <w:divBdr>
            <w:top w:val="none" w:sz="0" w:space="0" w:color="auto"/>
            <w:left w:val="none" w:sz="0" w:space="0" w:color="auto"/>
            <w:bottom w:val="dotted" w:sz="6" w:space="4" w:color="DDDDDD"/>
            <w:right w:val="none" w:sz="0" w:space="0" w:color="auto"/>
          </w:divBdr>
          <w:divsChild>
            <w:div w:id="4724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1599">
      <w:bodyDiv w:val="1"/>
      <w:marLeft w:val="0"/>
      <w:marRight w:val="0"/>
      <w:marTop w:val="0"/>
      <w:marBottom w:val="0"/>
      <w:divBdr>
        <w:top w:val="none" w:sz="0" w:space="0" w:color="auto"/>
        <w:left w:val="none" w:sz="0" w:space="0" w:color="auto"/>
        <w:bottom w:val="none" w:sz="0" w:space="0" w:color="auto"/>
        <w:right w:val="none" w:sz="0" w:space="0" w:color="auto"/>
      </w:divBdr>
      <w:divsChild>
        <w:div w:id="876357263">
          <w:marLeft w:val="0"/>
          <w:marRight w:val="0"/>
          <w:marTop w:val="0"/>
          <w:marBottom w:val="0"/>
          <w:divBdr>
            <w:top w:val="none" w:sz="0" w:space="0" w:color="auto"/>
            <w:left w:val="none" w:sz="0" w:space="0" w:color="auto"/>
            <w:bottom w:val="dotted" w:sz="6" w:space="4" w:color="DDDDDD"/>
            <w:right w:val="none" w:sz="0" w:space="0" w:color="auto"/>
          </w:divBdr>
          <w:divsChild>
            <w:div w:id="603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545">
      <w:bodyDiv w:val="1"/>
      <w:marLeft w:val="0"/>
      <w:marRight w:val="0"/>
      <w:marTop w:val="0"/>
      <w:marBottom w:val="0"/>
      <w:divBdr>
        <w:top w:val="none" w:sz="0" w:space="0" w:color="auto"/>
        <w:left w:val="none" w:sz="0" w:space="0" w:color="auto"/>
        <w:bottom w:val="none" w:sz="0" w:space="0" w:color="auto"/>
        <w:right w:val="none" w:sz="0" w:space="0" w:color="auto"/>
      </w:divBdr>
      <w:divsChild>
        <w:div w:id="260987906">
          <w:marLeft w:val="0"/>
          <w:marRight w:val="0"/>
          <w:marTop w:val="0"/>
          <w:marBottom w:val="0"/>
          <w:divBdr>
            <w:top w:val="none" w:sz="0" w:space="0" w:color="auto"/>
            <w:left w:val="none" w:sz="0" w:space="0" w:color="auto"/>
            <w:bottom w:val="none" w:sz="0" w:space="0" w:color="auto"/>
            <w:right w:val="none" w:sz="0" w:space="0" w:color="auto"/>
          </w:divBdr>
        </w:div>
      </w:divsChild>
    </w:div>
    <w:div w:id="1550529073">
      <w:bodyDiv w:val="1"/>
      <w:marLeft w:val="0"/>
      <w:marRight w:val="0"/>
      <w:marTop w:val="0"/>
      <w:marBottom w:val="0"/>
      <w:divBdr>
        <w:top w:val="none" w:sz="0" w:space="0" w:color="auto"/>
        <w:left w:val="none" w:sz="0" w:space="0" w:color="auto"/>
        <w:bottom w:val="none" w:sz="0" w:space="0" w:color="auto"/>
        <w:right w:val="none" w:sz="0" w:space="0" w:color="auto"/>
      </w:divBdr>
    </w:div>
    <w:div w:id="1551066035">
      <w:bodyDiv w:val="1"/>
      <w:marLeft w:val="0"/>
      <w:marRight w:val="0"/>
      <w:marTop w:val="0"/>
      <w:marBottom w:val="0"/>
      <w:divBdr>
        <w:top w:val="none" w:sz="0" w:space="0" w:color="auto"/>
        <w:left w:val="none" w:sz="0" w:space="0" w:color="auto"/>
        <w:bottom w:val="none" w:sz="0" w:space="0" w:color="auto"/>
        <w:right w:val="none" w:sz="0" w:space="0" w:color="auto"/>
      </w:divBdr>
    </w:div>
    <w:div w:id="1551720812">
      <w:bodyDiv w:val="1"/>
      <w:marLeft w:val="0"/>
      <w:marRight w:val="0"/>
      <w:marTop w:val="0"/>
      <w:marBottom w:val="0"/>
      <w:divBdr>
        <w:top w:val="none" w:sz="0" w:space="0" w:color="auto"/>
        <w:left w:val="none" w:sz="0" w:space="0" w:color="auto"/>
        <w:bottom w:val="none" w:sz="0" w:space="0" w:color="auto"/>
        <w:right w:val="none" w:sz="0" w:space="0" w:color="auto"/>
      </w:divBdr>
      <w:divsChild>
        <w:div w:id="1984889351">
          <w:marLeft w:val="0"/>
          <w:marRight w:val="0"/>
          <w:marTop w:val="0"/>
          <w:marBottom w:val="150"/>
          <w:divBdr>
            <w:top w:val="none" w:sz="0" w:space="0" w:color="auto"/>
            <w:left w:val="none" w:sz="0" w:space="0" w:color="auto"/>
            <w:bottom w:val="none" w:sz="0" w:space="0" w:color="auto"/>
            <w:right w:val="none" w:sz="0" w:space="0" w:color="auto"/>
          </w:divBdr>
        </w:div>
      </w:divsChild>
    </w:div>
    <w:div w:id="1552186437">
      <w:bodyDiv w:val="1"/>
      <w:marLeft w:val="0"/>
      <w:marRight w:val="0"/>
      <w:marTop w:val="0"/>
      <w:marBottom w:val="0"/>
      <w:divBdr>
        <w:top w:val="none" w:sz="0" w:space="0" w:color="auto"/>
        <w:left w:val="none" w:sz="0" w:space="0" w:color="auto"/>
        <w:bottom w:val="none" w:sz="0" w:space="0" w:color="auto"/>
        <w:right w:val="none" w:sz="0" w:space="0" w:color="auto"/>
      </w:divBdr>
    </w:div>
    <w:div w:id="1552234322">
      <w:bodyDiv w:val="1"/>
      <w:marLeft w:val="0"/>
      <w:marRight w:val="0"/>
      <w:marTop w:val="0"/>
      <w:marBottom w:val="0"/>
      <w:divBdr>
        <w:top w:val="none" w:sz="0" w:space="0" w:color="auto"/>
        <w:left w:val="none" w:sz="0" w:space="0" w:color="auto"/>
        <w:bottom w:val="none" w:sz="0" w:space="0" w:color="auto"/>
        <w:right w:val="none" w:sz="0" w:space="0" w:color="auto"/>
      </w:divBdr>
      <w:divsChild>
        <w:div w:id="1116483937">
          <w:marLeft w:val="0"/>
          <w:marRight w:val="0"/>
          <w:marTop w:val="0"/>
          <w:marBottom w:val="0"/>
          <w:divBdr>
            <w:top w:val="none" w:sz="0" w:space="0" w:color="auto"/>
            <w:left w:val="none" w:sz="0" w:space="0" w:color="auto"/>
            <w:bottom w:val="none" w:sz="0" w:space="0" w:color="auto"/>
            <w:right w:val="none" w:sz="0" w:space="0" w:color="auto"/>
          </w:divBdr>
          <w:divsChild>
            <w:div w:id="1242791313">
              <w:marLeft w:val="0"/>
              <w:marRight w:val="0"/>
              <w:marTop w:val="0"/>
              <w:marBottom w:val="0"/>
              <w:divBdr>
                <w:top w:val="none" w:sz="0" w:space="0" w:color="auto"/>
                <w:left w:val="none" w:sz="0" w:space="0" w:color="auto"/>
                <w:bottom w:val="none" w:sz="0" w:space="0" w:color="auto"/>
                <w:right w:val="none" w:sz="0" w:space="0" w:color="auto"/>
              </w:divBdr>
              <w:divsChild>
                <w:div w:id="207957270">
                  <w:marLeft w:val="0"/>
                  <w:marRight w:val="0"/>
                  <w:marTop w:val="0"/>
                  <w:marBottom w:val="150"/>
                  <w:divBdr>
                    <w:top w:val="none" w:sz="0" w:space="0" w:color="auto"/>
                    <w:left w:val="none" w:sz="0" w:space="0" w:color="auto"/>
                    <w:bottom w:val="none" w:sz="0" w:space="0" w:color="auto"/>
                    <w:right w:val="none" w:sz="0" w:space="0" w:color="auto"/>
                  </w:divBdr>
                  <w:divsChild>
                    <w:div w:id="71858865">
                      <w:marLeft w:val="0"/>
                      <w:marRight w:val="0"/>
                      <w:marTop w:val="0"/>
                      <w:marBottom w:val="0"/>
                      <w:divBdr>
                        <w:top w:val="none" w:sz="0" w:space="0" w:color="auto"/>
                        <w:left w:val="none" w:sz="0" w:space="0" w:color="auto"/>
                        <w:bottom w:val="none" w:sz="0" w:space="0" w:color="auto"/>
                        <w:right w:val="none" w:sz="0" w:space="0" w:color="auto"/>
                      </w:divBdr>
                      <w:divsChild>
                        <w:div w:id="1358119901">
                          <w:marLeft w:val="0"/>
                          <w:marRight w:val="0"/>
                          <w:marTop w:val="0"/>
                          <w:marBottom w:val="0"/>
                          <w:divBdr>
                            <w:top w:val="none" w:sz="0" w:space="0" w:color="auto"/>
                            <w:left w:val="none" w:sz="0" w:space="0" w:color="auto"/>
                            <w:bottom w:val="none" w:sz="0" w:space="0" w:color="auto"/>
                            <w:right w:val="none" w:sz="0" w:space="0" w:color="auto"/>
                          </w:divBdr>
                          <w:divsChild>
                            <w:div w:id="1354071921">
                              <w:marLeft w:val="0"/>
                              <w:marRight w:val="0"/>
                              <w:marTop w:val="0"/>
                              <w:marBottom w:val="0"/>
                              <w:divBdr>
                                <w:top w:val="none" w:sz="0" w:space="0" w:color="auto"/>
                                <w:left w:val="none" w:sz="0" w:space="0" w:color="auto"/>
                                <w:bottom w:val="none" w:sz="0" w:space="0" w:color="auto"/>
                                <w:right w:val="none" w:sz="0" w:space="0" w:color="auto"/>
                              </w:divBdr>
                              <w:divsChild>
                                <w:div w:id="1547134391">
                                  <w:marLeft w:val="0"/>
                                  <w:marRight w:val="0"/>
                                  <w:marTop w:val="0"/>
                                  <w:marBottom w:val="0"/>
                                  <w:divBdr>
                                    <w:top w:val="none" w:sz="0" w:space="0" w:color="auto"/>
                                    <w:left w:val="none" w:sz="0" w:space="0" w:color="auto"/>
                                    <w:bottom w:val="none" w:sz="0" w:space="0" w:color="auto"/>
                                    <w:right w:val="none" w:sz="0" w:space="0" w:color="auto"/>
                                  </w:divBdr>
                                  <w:divsChild>
                                    <w:div w:id="606549281">
                                      <w:marLeft w:val="0"/>
                                      <w:marRight w:val="0"/>
                                      <w:marTop w:val="0"/>
                                      <w:marBottom w:val="0"/>
                                      <w:divBdr>
                                        <w:top w:val="none" w:sz="0" w:space="0" w:color="auto"/>
                                        <w:left w:val="none" w:sz="0" w:space="0" w:color="auto"/>
                                        <w:bottom w:val="none" w:sz="0" w:space="0" w:color="auto"/>
                                        <w:right w:val="none" w:sz="0" w:space="0" w:color="auto"/>
                                      </w:divBdr>
                                      <w:divsChild>
                                        <w:div w:id="983198425">
                                          <w:marLeft w:val="0"/>
                                          <w:marRight w:val="0"/>
                                          <w:marTop w:val="0"/>
                                          <w:marBottom w:val="0"/>
                                          <w:divBdr>
                                            <w:top w:val="none" w:sz="0" w:space="0" w:color="auto"/>
                                            <w:left w:val="none" w:sz="0" w:space="0" w:color="auto"/>
                                            <w:bottom w:val="none" w:sz="0" w:space="0" w:color="auto"/>
                                            <w:right w:val="none" w:sz="0" w:space="0" w:color="auto"/>
                                          </w:divBdr>
                                          <w:divsChild>
                                            <w:div w:id="1749304763">
                                              <w:marLeft w:val="0"/>
                                              <w:marRight w:val="0"/>
                                              <w:marTop w:val="0"/>
                                              <w:marBottom w:val="0"/>
                                              <w:divBdr>
                                                <w:top w:val="none" w:sz="0" w:space="0" w:color="auto"/>
                                                <w:left w:val="none" w:sz="0" w:space="0" w:color="auto"/>
                                                <w:bottom w:val="none" w:sz="0" w:space="0" w:color="auto"/>
                                                <w:right w:val="none" w:sz="0" w:space="0" w:color="auto"/>
                                              </w:divBdr>
                                              <w:divsChild>
                                                <w:div w:id="9506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6927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988">
          <w:marLeft w:val="0"/>
          <w:marRight w:val="0"/>
          <w:marTop w:val="0"/>
          <w:marBottom w:val="150"/>
          <w:divBdr>
            <w:top w:val="none" w:sz="0" w:space="0" w:color="auto"/>
            <w:left w:val="none" w:sz="0" w:space="0" w:color="auto"/>
            <w:bottom w:val="none" w:sz="0" w:space="0" w:color="auto"/>
            <w:right w:val="none" w:sz="0" w:space="0" w:color="auto"/>
          </w:divBdr>
          <w:divsChild>
            <w:div w:id="585651959">
              <w:marLeft w:val="0"/>
              <w:marRight w:val="0"/>
              <w:marTop w:val="0"/>
              <w:marBottom w:val="0"/>
              <w:divBdr>
                <w:top w:val="none" w:sz="0" w:space="0" w:color="auto"/>
                <w:left w:val="none" w:sz="0" w:space="0" w:color="auto"/>
                <w:bottom w:val="none" w:sz="0" w:space="0" w:color="auto"/>
                <w:right w:val="none" w:sz="0" w:space="0" w:color="auto"/>
              </w:divBdr>
              <w:divsChild>
                <w:div w:id="6948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8708">
          <w:marLeft w:val="0"/>
          <w:marRight w:val="0"/>
          <w:marTop w:val="0"/>
          <w:marBottom w:val="150"/>
          <w:divBdr>
            <w:top w:val="none" w:sz="0" w:space="0" w:color="auto"/>
            <w:left w:val="none" w:sz="0" w:space="0" w:color="auto"/>
            <w:bottom w:val="none" w:sz="0" w:space="0" w:color="auto"/>
            <w:right w:val="none" w:sz="0" w:space="0" w:color="auto"/>
          </w:divBdr>
        </w:div>
        <w:div w:id="76945095">
          <w:marLeft w:val="0"/>
          <w:marRight w:val="0"/>
          <w:marTop w:val="0"/>
          <w:marBottom w:val="0"/>
          <w:divBdr>
            <w:top w:val="none" w:sz="0" w:space="0" w:color="auto"/>
            <w:left w:val="none" w:sz="0" w:space="0" w:color="auto"/>
            <w:bottom w:val="none" w:sz="0" w:space="0" w:color="auto"/>
            <w:right w:val="none" w:sz="0" w:space="0" w:color="auto"/>
          </w:divBdr>
          <w:divsChild>
            <w:div w:id="19092268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52883050">
      <w:bodyDiv w:val="1"/>
      <w:marLeft w:val="0"/>
      <w:marRight w:val="0"/>
      <w:marTop w:val="0"/>
      <w:marBottom w:val="0"/>
      <w:divBdr>
        <w:top w:val="none" w:sz="0" w:space="0" w:color="auto"/>
        <w:left w:val="none" w:sz="0" w:space="0" w:color="auto"/>
        <w:bottom w:val="none" w:sz="0" w:space="0" w:color="auto"/>
        <w:right w:val="none" w:sz="0" w:space="0" w:color="auto"/>
      </w:divBdr>
      <w:divsChild>
        <w:div w:id="1940524749">
          <w:marLeft w:val="0"/>
          <w:marRight w:val="0"/>
          <w:marTop w:val="0"/>
          <w:marBottom w:val="0"/>
          <w:divBdr>
            <w:top w:val="none" w:sz="0" w:space="0" w:color="auto"/>
            <w:left w:val="none" w:sz="0" w:space="0" w:color="auto"/>
            <w:bottom w:val="dotted" w:sz="6" w:space="4" w:color="DDDDDD"/>
            <w:right w:val="none" w:sz="0" w:space="0" w:color="auto"/>
          </w:divBdr>
          <w:divsChild>
            <w:div w:id="6502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711">
      <w:bodyDiv w:val="1"/>
      <w:marLeft w:val="0"/>
      <w:marRight w:val="0"/>
      <w:marTop w:val="0"/>
      <w:marBottom w:val="0"/>
      <w:divBdr>
        <w:top w:val="none" w:sz="0" w:space="0" w:color="auto"/>
        <w:left w:val="none" w:sz="0" w:space="0" w:color="auto"/>
        <w:bottom w:val="none" w:sz="0" w:space="0" w:color="auto"/>
        <w:right w:val="none" w:sz="0" w:space="0" w:color="auto"/>
      </w:divBdr>
      <w:divsChild>
        <w:div w:id="1522165856">
          <w:marLeft w:val="0"/>
          <w:marRight w:val="0"/>
          <w:marTop w:val="0"/>
          <w:marBottom w:val="0"/>
          <w:divBdr>
            <w:top w:val="none" w:sz="0" w:space="0" w:color="auto"/>
            <w:left w:val="none" w:sz="0" w:space="0" w:color="auto"/>
            <w:bottom w:val="none" w:sz="0" w:space="0" w:color="auto"/>
            <w:right w:val="none" w:sz="0" w:space="0" w:color="auto"/>
          </w:divBdr>
        </w:div>
        <w:div w:id="1715544148">
          <w:marLeft w:val="0"/>
          <w:marRight w:val="0"/>
          <w:marTop w:val="0"/>
          <w:marBottom w:val="0"/>
          <w:divBdr>
            <w:top w:val="none" w:sz="0" w:space="0" w:color="auto"/>
            <w:left w:val="none" w:sz="0" w:space="0" w:color="auto"/>
            <w:bottom w:val="none" w:sz="0" w:space="0" w:color="auto"/>
            <w:right w:val="none" w:sz="0" w:space="0" w:color="auto"/>
          </w:divBdr>
        </w:div>
      </w:divsChild>
    </w:div>
    <w:div w:id="1553269457">
      <w:bodyDiv w:val="1"/>
      <w:marLeft w:val="0"/>
      <w:marRight w:val="0"/>
      <w:marTop w:val="0"/>
      <w:marBottom w:val="0"/>
      <w:divBdr>
        <w:top w:val="none" w:sz="0" w:space="0" w:color="auto"/>
        <w:left w:val="none" w:sz="0" w:space="0" w:color="auto"/>
        <w:bottom w:val="none" w:sz="0" w:space="0" w:color="auto"/>
        <w:right w:val="none" w:sz="0" w:space="0" w:color="auto"/>
      </w:divBdr>
    </w:div>
    <w:div w:id="1553299287">
      <w:bodyDiv w:val="1"/>
      <w:marLeft w:val="0"/>
      <w:marRight w:val="0"/>
      <w:marTop w:val="0"/>
      <w:marBottom w:val="0"/>
      <w:divBdr>
        <w:top w:val="none" w:sz="0" w:space="0" w:color="auto"/>
        <w:left w:val="none" w:sz="0" w:space="0" w:color="auto"/>
        <w:bottom w:val="none" w:sz="0" w:space="0" w:color="auto"/>
        <w:right w:val="none" w:sz="0" w:space="0" w:color="auto"/>
      </w:divBdr>
      <w:divsChild>
        <w:div w:id="453330041">
          <w:marLeft w:val="0"/>
          <w:marRight w:val="0"/>
          <w:marTop w:val="135"/>
          <w:marBottom w:val="0"/>
          <w:divBdr>
            <w:top w:val="none" w:sz="0" w:space="0" w:color="auto"/>
            <w:left w:val="none" w:sz="0" w:space="0" w:color="auto"/>
            <w:bottom w:val="none" w:sz="0" w:space="0" w:color="auto"/>
            <w:right w:val="none" w:sz="0" w:space="0" w:color="auto"/>
          </w:divBdr>
          <w:divsChild>
            <w:div w:id="1888104282">
              <w:marLeft w:val="0"/>
              <w:marRight w:val="0"/>
              <w:marTop w:val="45"/>
              <w:marBottom w:val="0"/>
              <w:divBdr>
                <w:top w:val="none" w:sz="0" w:space="0" w:color="auto"/>
                <w:left w:val="none" w:sz="0" w:space="0" w:color="auto"/>
                <w:bottom w:val="none" w:sz="0" w:space="0" w:color="auto"/>
                <w:right w:val="none" w:sz="0" w:space="0" w:color="auto"/>
              </w:divBdr>
            </w:div>
          </w:divsChild>
        </w:div>
        <w:div w:id="854997421">
          <w:marLeft w:val="0"/>
          <w:marRight w:val="0"/>
          <w:marTop w:val="300"/>
          <w:marBottom w:val="0"/>
          <w:divBdr>
            <w:top w:val="none" w:sz="0" w:space="0" w:color="auto"/>
            <w:left w:val="none" w:sz="0" w:space="0" w:color="auto"/>
            <w:bottom w:val="none" w:sz="0" w:space="0" w:color="auto"/>
            <w:right w:val="none" w:sz="0" w:space="0" w:color="auto"/>
          </w:divBdr>
          <w:divsChild>
            <w:div w:id="850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4619">
      <w:bodyDiv w:val="1"/>
      <w:marLeft w:val="0"/>
      <w:marRight w:val="0"/>
      <w:marTop w:val="0"/>
      <w:marBottom w:val="0"/>
      <w:divBdr>
        <w:top w:val="none" w:sz="0" w:space="0" w:color="auto"/>
        <w:left w:val="none" w:sz="0" w:space="0" w:color="auto"/>
        <w:bottom w:val="none" w:sz="0" w:space="0" w:color="auto"/>
        <w:right w:val="none" w:sz="0" w:space="0" w:color="auto"/>
      </w:divBdr>
      <w:divsChild>
        <w:div w:id="1422797739">
          <w:marLeft w:val="0"/>
          <w:marRight w:val="0"/>
          <w:marTop w:val="0"/>
          <w:marBottom w:val="0"/>
          <w:divBdr>
            <w:top w:val="none" w:sz="0" w:space="0" w:color="auto"/>
            <w:left w:val="none" w:sz="0" w:space="0" w:color="auto"/>
            <w:bottom w:val="none" w:sz="0" w:space="0" w:color="auto"/>
            <w:right w:val="none" w:sz="0" w:space="0" w:color="auto"/>
          </w:divBdr>
        </w:div>
      </w:divsChild>
    </w:div>
    <w:div w:id="1554461847">
      <w:bodyDiv w:val="1"/>
      <w:marLeft w:val="0"/>
      <w:marRight w:val="0"/>
      <w:marTop w:val="0"/>
      <w:marBottom w:val="0"/>
      <w:divBdr>
        <w:top w:val="none" w:sz="0" w:space="0" w:color="auto"/>
        <w:left w:val="none" w:sz="0" w:space="0" w:color="auto"/>
        <w:bottom w:val="none" w:sz="0" w:space="0" w:color="auto"/>
        <w:right w:val="none" w:sz="0" w:space="0" w:color="auto"/>
      </w:divBdr>
    </w:div>
    <w:div w:id="1554737122">
      <w:bodyDiv w:val="1"/>
      <w:marLeft w:val="0"/>
      <w:marRight w:val="0"/>
      <w:marTop w:val="0"/>
      <w:marBottom w:val="0"/>
      <w:divBdr>
        <w:top w:val="none" w:sz="0" w:space="0" w:color="auto"/>
        <w:left w:val="none" w:sz="0" w:space="0" w:color="auto"/>
        <w:bottom w:val="none" w:sz="0" w:space="0" w:color="auto"/>
        <w:right w:val="none" w:sz="0" w:space="0" w:color="auto"/>
      </w:divBdr>
    </w:div>
    <w:div w:id="1556354207">
      <w:bodyDiv w:val="1"/>
      <w:marLeft w:val="0"/>
      <w:marRight w:val="0"/>
      <w:marTop w:val="0"/>
      <w:marBottom w:val="0"/>
      <w:divBdr>
        <w:top w:val="none" w:sz="0" w:space="0" w:color="auto"/>
        <w:left w:val="none" w:sz="0" w:space="0" w:color="auto"/>
        <w:bottom w:val="none" w:sz="0" w:space="0" w:color="auto"/>
        <w:right w:val="none" w:sz="0" w:space="0" w:color="auto"/>
      </w:divBdr>
      <w:divsChild>
        <w:div w:id="402144556">
          <w:marLeft w:val="0"/>
          <w:marRight w:val="0"/>
          <w:marTop w:val="0"/>
          <w:marBottom w:val="0"/>
          <w:divBdr>
            <w:top w:val="none" w:sz="0" w:space="0" w:color="auto"/>
            <w:left w:val="none" w:sz="0" w:space="0" w:color="auto"/>
            <w:bottom w:val="none" w:sz="0" w:space="0" w:color="auto"/>
            <w:right w:val="none" w:sz="0" w:space="0" w:color="auto"/>
          </w:divBdr>
          <w:divsChild>
            <w:div w:id="1559365439">
              <w:marLeft w:val="0"/>
              <w:marRight w:val="0"/>
              <w:marTop w:val="0"/>
              <w:marBottom w:val="0"/>
              <w:divBdr>
                <w:top w:val="none" w:sz="0" w:space="0" w:color="auto"/>
                <w:left w:val="none" w:sz="0" w:space="0" w:color="auto"/>
                <w:bottom w:val="none" w:sz="0" w:space="0" w:color="auto"/>
                <w:right w:val="none" w:sz="0" w:space="0" w:color="auto"/>
              </w:divBdr>
              <w:divsChild>
                <w:div w:id="742991580">
                  <w:marLeft w:val="0"/>
                  <w:marRight w:val="0"/>
                  <w:marTop w:val="0"/>
                  <w:marBottom w:val="0"/>
                  <w:divBdr>
                    <w:top w:val="none" w:sz="0" w:space="0" w:color="auto"/>
                    <w:left w:val="none" w:sz="0" w:space="0" w:color="auto"/>
                    <w:bottom w:val="none" w:sz="0" w:space="0" w:color="auto"/>
                    <w:right w:val="none" w:sz="0" w:space="0" w:color="auto"/>
                  </w:divBdr>
                  <w:divsChild>
                    <w:div w:id="538006508">
                      <w:marLeft w:val="0"/>
                      <w:marRight w:val="0"/>
                      <w:marTop w:val="0"/>
                      <w:marBottom w:val="0"/>
                      <w:divBdr>
                        <w:top w:val="none" w:sz="0" w:space="0" w:color="auto"/>
                        <w:left w:val="none" w:sz="0" w:space="0" w:color="auto"/>
                        <w:bottom w:val="none" w:sz="0" w:space="0" w:color="auto"/>
                        <w:right w:val="none" w:sz="0" w:space="0" w:color="auto"/>
                      </w:divBdr>
                      <w:divsChild>
                        <w:div w:id="666247401">
                          <w:marLeft w:val="0"/>
                          <w:marRight w:val="0"/>
                          <w:marTop w:val="0"/>
                          <w:marBottom w:val="0"/>
                          <w:divBdr>
                            <w:top w:val="none" w:sz="0" w:space="0" w:color="auto"/>
                            <w:left w:val="none" w:sz="0" w:space="0" w:color="auto"/>
                            <w:bottom w:val="none" w:sz="0" w:space="0" w:color="auto"/>
                            <w:right w:val="none" w:sz="0" w:space="0" w:color="auto"/>
                          </w:divBdr>
                          <w:divsChild>
                            <w:div w:id="1604143710">
                              <w:marLeft w:val="0"/>
                              <w:marRight w:val="0"/>
                              <w:marTop w:val="0"/>
                              <w:marBottom w:val="0"/>
                              <w:divBdr>
                                <w:top w:val="none" w:sz="0" w:space="0" w:color="auto"/>
                                <w:left w:val="none" w:sz="0" w:space="0" w:color="auto"/>
                                <w:bottom w:val="none" w:sz="0" w:space="0" w:color="auto"/>
                                <w:right w:val="none" w:sz="0" w:space="0" w:color="auto"/>
                              </w:divBdr>
                              <w:divsChild>
                                <w:div w:id="792097139">
                                  <w:marLeft w:val="0"/>
                                  <w:marRight w:val="0"/>
                                  <w:marTop w:val="0"/>
                                  <w:marBottom w:val="0"/>
                                  <w:divBdr>
                                    <w:top w:val="none" w:sz="0" w:space="0" w:color="auto"/>
                                    <w:left w:val="none" w:sz="0" w:space="0" w:color="auto"/>
                                    <w:bottom w:val="none" w:sz="0" w:space="0" w:color="auto"/>
                                    <w:right w:val="none" w:sz="0" w:space="0" w:color="auto"/>
                                  </w:divBdr>
                                  <w:divsChild>
                                    <w:div w:id="2025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818508">
      <w:bodyDiv w:val="1"/>
      <w:marLeft w:val="0"/>
      <w:marRight w:val="0"/>
      <w:marTop w:val="0"/>
      <w:marBottom w:val="0"/>
      <w:divBdr>
        <w:top w:val="none" w:sz="0" w:space="0" w:color="auto"/>
        <w:left w:val="none" w:sz="0" w:space="0" w:color="auto"/>
        <w:bottom w:val="none" w:sz="0" w:space="0" w:color="auto"/>
        <w:right w:val="none" w:sz="0" w:space="0" w:color="auto"/>
      </w:divBdr>
    </w:div>
    <w:div w:id="1556820324">
      <w:bodyDiv w:val="1"/>
      <w:marLeft w:val="0"/>
      <w:marRight w:val="0"/>
      <w:marTop w:val="0"/>
      <w:marBottom w:val="0"/>
      <w:divBdr>
        <w:top w:val="none" w:sz="0" w:space="0" w:color="auto"/>
        <w:left w:val="none" w:sz="0" w:space="0" w:color="auto"/>
        <w:bottom w:val="none" w:sz="0" w:space="0" w:color="auto"/>
        <w:right w:val="none" w:sz="0" w:space="0" w:color="auto"/>
      </w:divBdr>
      <w:divsChild>
        <w:div w:id="564994383">
          <w:marLeft w:val="0"/>
          <w:marRight w:val="0"/>
          <w:marTop w:val="0"/>
          <w:marBottom w:val="0"/>
          <w:divBdr>
            <w:top w:val="none" w:sz="0" w:space="0" w:color="auto"/>
            <w:left w:val="none" w:sz="0" w:space="0" w:color="auto"/>
            <w:bottom w:val="none" w:sz="0" w:space="0" w:color="auto"/>
            <w:right w:val="none" w:sz="0" w:space="0" w:color="auto"/>
          </w:divBdr>
          <w:divsChild>
            <w:div w:id="1535188031">
              <w:marLeft w:val="0"/>
              <w:marRight w:val="0"/>
              <w:marTop w:val="0"/>
              <w:marBottom w:val="0"/>
              <w:divBdr>
                <w:top w:val="none" w:sz="0" w:space="0" w:color="auto"/>
                <w:left w:val="none" w:sz="0" w:space="0" w:color="auto"/>
                <w:bottom w:val="none" w:sz="0" w:space="0" w:color="auto"/>
                <w:right w:val="none" w:sz="0" w:space="0" w:color="auto"/>
              </w:divBdr>
              <w:divsChild>
                <w:div w:id="841091175">
                  <w:marLeft w:val="0"/>
                  <w:marRight w:val="0"/>
                  <w:marTop w:val="0"/>
                  <w:marBottom w:val="0"/>
                  <w:divBdr>
                    <w:top w:val="none" w:sz="0" w:space="0" w:color="auto"/>
                    <w:left w:val="none" w:sz="0" w:space="0" w:color="auto"/>
                    <w:bottom w:val="none" w:sz="0" w:space="0" w:color="auto"/>
                    <w:right w:val="none" w:sz="0" w:space="0" w:color="auto"/>
                  </w:divBdr>
                  <w:divsChild>
                    <w:div w:id="288556117">
                      <w:marLeft w:val="0"/>
                      <w:marRight w:val="0"/>
                      <w:marTop w:val="0"/>
                      <w:marBottom w:val="0"/>
                      <w:divBdr>
                        <w:top w:val="none" w:sz="0" w:space="0" w:color="auto"/>
                        <w:left w:val="none" w:sz="0" w:space="0" w:color="auto"/>
                        <w:bottom w:val="none" w:sz="0" w:space="0" w:color="auto"/>
                        <w:right w:val="none" w:sz="0" w:space="0" w:color="auto"/>
                      </w:divBdr>
                    </w:div>
                    <w:div w:id="384333968">
                      <w:marLeft w:val="0"/>
                      <w:marRight w:val="0"/>
                      <w:marTop w:val="0"/>
                      <w:marBottom w:val="75"/>
                      <w:divBdr>
                        <w:top w:val="none" w:sz="0" w:space="0" w:color="auto"/>
                        <w:left w:val="none" w:sz="0" w:space="0" w:color="auto"/>
                        <w:bottom w:val="none" w:sz="0" w:space="0" w:color="auto"/>
                        <w:right w:val="none" w:sz="0" w:space="0" w:color="auto"/>
                      </w:divBdr>
                    </w:div>
                    <w:div w:id="926688586">
                      <w:marLeft w:val="0"/>
                      <w:marRight w:val="0"/>
                      <w:marTop w:val="0"/>
                      <w:marBottom w:val="0"/>
                      <w:divBdr>
                        <w:top w:val="none" w:sz="0" w:space="0" w:color="auto"/>
                        <w:left w:val="none" w:sz="0" w:space="0" w:color="auto"/>
                        <w:bottom w:val="none" w:sz="0" w:space="0" w:color="auto"/>
                        <w:right w:val="none" w:sz="0" w:space="0" w:color="auto"/>
                      </w:divBdr>
                      <w:divsChild>
                        <w:div w:id="2045129236">
                          <w:marLeft w:val="0"/>
                          <w:marRight w:val="0"/>
                          <w:marTop w:val="0"/>
                          <w:marBottom w:val="0"/>
                          <w:divBdr>
                            <w:top w:val="none" w:sz="0" w:space="0" w:color="auto"/>
                            <w:left w:val="none" w:sz="0" w:space="0" w:color="auto"/>
                            <w:bottom w:val="none" w:sz="0" w:space="0" w:color="auto"/>
                            <w:right w:val="none" w:sz="0" w:space="0" w:color="auto"/>
                          </w:divBdr>
                          <w:divsChild>
                            <w:div w:id="822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64">
                      <w:marLeft w:val="0"/>
                      <w:marRight w:val="0"/>
                      <w:marTop w:val="0"/>
                      <w:marBottom w:val="300"/>
                      <w:divBdr>
                        <w:top w:val="none" w:sz="0" w:space="0" w:color="auto"/>
                        <w:left w:val="none" w:sz="0" w:space="0" w:color="auto"/>
                        <w:bottom w:val="none" w:sz="0" w:space="0" w:color="auto"/>
                        <w:right w:val="none" w:sz="0" w:space="0" w:color="auto"/>
                      </w:divBdr>
                      <w:divsChild>
                        <w:div w:id="11826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60870">
          <w:marLeft w:val="0"/>
          <w:marRight w:val="0"/>
          <w:marTop w:val="0"/>
          <w:marBottom w:val="0"/>
          <w:divBdr>
            <w:top w:val="none" w:sz="0" w:space="0" w:color="auto"/>
            <w:left w:val="none" w:sz="0" w:space="0" w:color="auto"/>
            <w:bottom w:val="none" w:sz="0" w:space="0" w:color="auto"/>
            <w:right w:val="none" w:sz="0" w:space="0" w:color="auto"/>
          </w:divBdr>
          <w:divsChild>
            <w:div w:id="2135517954">
              <w:marLeft w:val="0"/>
              <w:marRight w:val="0"/>
              <w:marTop w:val="0"/>
              <w:marBottom w:val="300"/>
              <w:divBdr>
                <w:top w:val="none" w:sz="0" w:space="0" w:color="auto"/>
                <w:left w:val="none" w:sz="0" w:space="0" w:color="auto"/>
                <w:bottom w:val="single" w:sz="6" w:space="0" w:color="F1F1F1"/>
                <w:right w:val="none" w:sz="0" w:space="0" w:color="auto"/>
              </w:divBdr>
              <w:divsChild>
                <w:div w:id="980422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57164565">
      <w:bodyDiv w:val="1"/>
      <w:marLeft w:val="0"/>
      <w:marRight w:val="0"/>
      <w:marTop w:val="0"/>
      <w:marBottom w:val="0"/>
      <w:divBdr>
        <w:top w:val="none" w:sz="0" w:space="0" w:color="auto"/>
        <w:left w:val="none" w:sz="0" w:space="0" w:color="auto"/>
        <w:bottom w:val="none" w:sz="0" w:space="0" w:color="auto"/>
        <w:right w:val="none" w:sz="0" w:space="0" w:color="auto"/>
      </w:divBdr>
    </w:div>
    <w:div w:id="1557543622">
      <w:bodyDiv w:val="1"/>
      <w:marLeft w:val="0"/>
      <w:marRight w:val="0"/>
      <w:marTop w:val="0"/>
      <w:marBottom w:val="0"/>
      <w:divBdr>
        <w:top w:val="none" w:sz="0" w:space="0" w:color="auto"/>
        <w:left w:val="none" w:sz="0" w:space="0" w:color="auto"/>
        <w:bottom w:val="none" w:sz="0" w:space="0" w:color="auto"/>
        <w:right w:val="none" w:sz="0" w:space="0" w:color="auto"/>
      </w:divBdr>
    </w:div>
    <w:div w:id="1557741722">
      <w:bodyDiv w:val="1"/>
      <w:marLeft w:val="0"/>
      <w:marRight w:val="0"/>
      <w:marTop w:val="0"/>
      <w:marBottom w:val="0"/>
      <w:divBdr>
        <w:top w:val="none" w:sz="0" w:space="0" w:color="auto"/>
        <w:left w:val="none" w:sz="0" w:space="0" w:color="auto"/>
        <w:bottom w:val="none" w:sz="0" w:space="0" w:color="auto"/>
        <w:right w:val="none" w:sz="0" w:space="0" w:color="auto"/>
      </w:divBdr>
      <w:divsChild>
        <w:div w:id="281301394">
          <w:marLeft w:val="0"/>
          <w:marRight w:val="0"/>
          <w:marTop w:val="0"/>
          <w:marBottom w:val="0"/>
          <w:divBdr>
            <w:top w:val="none" w:sz="0" w:space="0" w:color="auto"/>
            <w:left w:val="none" w:sz="0" w:space="0" w:color="auto"/>
            <w:bottom w:val="none" w:sz="0" w:space="0" w:color="auto"/>
            <w:right w:val="none" w:sz="0" w:space="0" w:color="auto"/>
          </w:divBdr>
        </w:div>
      </w:divsChild>
    </w:div>
    <w:div w:id="1558516667">
      <w:bodyDiv w:val="1"/>
      <w:marLeft w:val="0"/>
      <w:marRight w:val="0"/>
      <w:marTop w:val="0"/>
      <w:marBottom w:val="0"/>
      <w:divBdr>
        <w:top w:val="none" w:sz="0" w:space="0" w:color="auto"/>
        <w:left w:val="none" w:sz="0" w:space="0" w:color="auto"/>
        <w:bottom w:val="none" w:sz="0" w:space="0" w:color="auto"/>
        <w:right w:val="none" w:sz="0" w:space="0" w:color="auto"/>
      </w:divBdr>
    </w:div>
    <w:div w:id="1559052026">
      <w:bodyDiv w:val="1"/>
      <w:marLeft w:val="0"/>
      <w:marRight w:val="0"/>
      <w:marTop w:val="0"/>
      <w:marBottom w:val="0"/>
      <w:divBdr>
        <w:top w:val="none" w:sz="0" w:space="0" w:color="auto"/>
        <w:left w:val="none" w:sz="0" w:space="0" w:color="auto"/>
        <w:bottom w:val="none" w:sz="0" w:space="0" w:color="auto"/>
        <w:right w:val="none" w:sz="0" w:space="0" w:color="auto"/>
      </w:divBdr>
    </w:div>
    <w:div w:id="1559364195">
      <w:bodyDiv w:val="1"/>
      <w:marLeft w:val="0"/>
      <w:marRight w:val="0"/>
      <w:marTop w:val="0"/>
      <w:marBottom w:val="0"/>
      <w:divBdr>
        <w:top w:val="none" w:sz="0" w:space="0" w:color="auto"/>
        <w:left w:val="none" w:sz="0" w:space="0" w:color="auto"/>
        <w:bottom w:val="none" w:sz="0" w:space="0" w:color="auto"/>
        <w:right w:val="none" w:sz="0" w:space="0" w:color="auto"/>
      </w:divBdr>
      <w:divsChild>
        <w:div w:id="870847782">
          <w:marLeft w:val="0"/>
          <w:marRight w:val="0"/>
          <w:marTop w:val="0"/>
          <w:marBottom w:val="0"/>
          <w:divBdr>
            <w:top w:val="none" w:sz="0" w:space="0" w:color="auto"/>
            <w:left w:val="none" w:sz="0" w:space="0" w:color="auto"/>
            <w:bottom w:val="none" w:sz="0" w:space="0" w:color="auto"/>
            <w:right w:val="none" w:sz="0" w:space="0" w:color="auto"/>
          </w:divBdr>
          <w:divsChild>
            <w:div w:id="791168300">
              <w:marLeft w:val="0"/>
              <w:marRight w:val="0"/>
              <w:marTop w:val="0"/>
              <w:marBottom w:val="375"/>
              <w:divBdr>
                <w:top w:val="none" w:sz="0" w:space="0" w:color="auto"/>
                <w:left w:val="none" w:sz="0" w:space="0" w:color="auto"/>
                <w:bottom w:val="none" w:sz="0" w:space="0" w:color="auto"/>
                <w:right w:val="none" w:sz="0" w:space="0" w:color="auto"/>
              </w:divBdr>
            </w:div>
            <w:div w:id="824783737">
              <w:marLeft w:val="0"/>
              <w:marRight w:val="0"/>
              <w:marTop w:val="0"/>
              <w:marBottom w:val="225"/>
              <w:divBdr>
                <w:top w:val="none" w:sz="0" w:space="0" w:color="auto"/>
                <w:left w:val="none" w:sz="0" w:space="0" w:color="auto"/>
                <w:bottom w:val="none" w:sz="0" w:space="0" w:color="auto"/>
                <w:right w:val="none" w:sz="0" w:space="0" w:color="auto"/>
              </w:divBdr>
              <w:divsChild>
                <w:div w:id="309479127">
                  <w:marLeft w:val="0"/>
                  <w:marRight w:val="0"/>
                  <w:marTop w:val="0"/>
                  <w:marBottom w:val="150"/>
                  <w:divBdr>
                    <w:top w:val="none" w:sz="0" w:space="0" w:color="auto"/>
                    <w:left w:val="none" w:sz="0" w:space="0" w:color="auto"/>
                    <w:bottom w:val="none" w:sz="0" w:space="0" w:color="auto"/>
                    <w:right w:val="none" w:sz="0" w:space="0" w:color="auto"/>
                  </w:divBdr>
                </w:div>
                <w:div w:id="502353773">
                  <w:marLeft w:val="0"/>
                  <w:marRight w:val="0"/>
                  <w:marTop w:val="0"/>
                  <w:marBottom w:val="150"/>
                  <w:divBdr>
                    <w:top w:val="none" w:sz="0" w:space="0" w:color="auto"/>
                    <w:left w:val="none" w:sz="0" w:space="0" w:color="auto"/>
                    <w:bottom w:val="none" w:sz="0" w:space="0" w:color="auto"/>
                    <w:right w:val="none" w:sz="0" w:space="0" w:color="auto"/>
                  </w:divBdr>
                </w:div>
                <w:div w:id="642392453">
                  <w:marLeft w:val="0"/>
                  <w:marRight w:val="0"/>
                  <w:marTop w:val="0"/>
                  <w:marBottom w:val="150"/>
                  <w:divBdr>
                    <w:top w:val="none" w:sz="0" w:space="0" w:color="auto"/>
                    <w:left w:val="none" w:sz="0" w:space="0" w:color="auto"/>
                    <w:bottom w:val="none" w:sz="0" w:space="0" w:color="auto"/>
                    <w:right w:val="none" w:sz="0" w:space="0" w:color="auto"/>
                  </w:divBdr>
                </w:div>
                <w:div w:id="743843950">
                  <w:marLeft w:val="0"/>
                  <w:marRight w:val="0"/>
                  <w:marTop w:val="0"/>
                  <w:marBottom w:val="150"/>
                  <w:divBdr>
                    <w:top w:val="none" w:sz="0" w:space="0" w:color="auto"/>
                    <w:left w:val="none" w:sz="0" w:space="0" w:color="auto"/>
                    <w:bottom w:val="none" w:sz="0" w:space="0" w:color="auto"/>
                    <w:right w:val="none" w:sz="0" w:space="0" w:color="auto"/>
                  </w:divBdr>
                </w:div>
                <w:div w:id="763646555">
                  <w:marLeft w:val="0"/>
                  <w:marRight w:val="0"/>
                  <w:marTop w:val="0"/>
                  <w:marBottom w:val="150"/>
                  <w:divBdr>
                    <w:top w:val="none" w:sz="0" w:space="0" w:color="auto"/>
                    <w:left w:val="none" w:sz="0" w:space="0" w:color="auto"/>
                    <w:bottom w:val="none" w:sz="0" w:space="0" w:color="auto"/>
                    <w:right w:val="none" w:sz="0" w:space="0" w:color="auto"/>
                  </w:divBdr>
                </w:div>
                <w:div w:id="857431453">
                  <w:marLeft w:val="0"/>
                  <w:marRight w:val="0"/>
                  <w:marTop w:val="0"/>
                  <w:marBottom w:val="150"/>
                  <w:divBdr>
                    <w:top w:val="none" w:sz="0" w:space="0" w:color="auto"/>
                    <w:left w:val="none" w:sz="0" w:space="0" w:color="auto"/>
                    <w:bottom w:val="none" w:sz="0" w:space="0" w:color="auto"/>
                    <w:right w:val="none" w:sz="0" w:space="0" w:color="auto"/>
                  </w:divBdr>
                </w:div>
                <w:div w:id="1250118602">
                  <w:marLeft w:val="0"/>
                  <w:marRight w:val="0"/>
                  <w:marTop w:val="0"/>
                  <w:marBottom w:val="150"/>
                  <w:divBdr>
                    <w:top w:val="none" w:sz="0" w:space="0" w:color="auto"/>
                    <w:left w:val="none" w:sz="0" w:space="0" w:color="auto"/>
                    <w:bottom w:val="none" w:sz="0" w:space="0" w:color="auto"/>
                    <w:right w:val="none" w:sz="0" w:space="0" w:color="auto"/>
                  </w:divBdr>
                </w:div>
                <w:div w:id="2080515946">
                  <w:marLeft w:val="0"/>
                  <w:marRight w:val="0"/>
                  <w:marTop w:val="0"/>
                  <w:marBottom w:val="150"/>
                  <w:divBdr>
                    <w:top w:val="none" w:sz="0" w:space="0" w:color="auto"/>
                    <w:left w:val="none" w:sz="0" w:space="0" w:color="auto"/>
                    <w:bottom w:val="none" w:sz="0" w:space="0" w:color="auto"/>
                    <w:right w:val="none" w:sz="0" w:space="0" w:color="auto"/>
                  </w:divBdr>
                </w:div>
                <w:div w:id="20866876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9029899">
          <w:marLeft w:val="0"/>
          <w:marRight w:val="0"/>
          <w:marTop w:val="0"/>
          <w:marBottom w:val="150"/>
          <w:divBdr>
            <w:top w:val="none" w:sz="0" w:space="0" w:color="auto"/>
            <w:left w:val="none" w:sz="0" w:space="0" w:color="auto"/>
            <w:bottom w:val="none" w:sz="0" w:space="0" w:color="auto"/>
            <w:right w:val="none" w:sz="0" w:space="0" w:color="auto"/>
          </w:divBdr>
        </w:div>
        <w:div w:id="1221283867">
          <w:marLeft w:val="-9765"/>
          <w:marRight w:val="0"/>
          <w:marTop w:val="0"/>
          <w:marBottom w:val="0"/>
          <w:divBdr>
            <w:top w:val="none" w:sz="0" w:space="0" w:color="auto"/>
            <w:left w:val="none" w:sz="0" w:space="0" w:color="auto"/>
            <w:bottom w:val="none" w:sz="0" w:space="0" w:color="auto"/>
            <w:right w:val="none" w:sz="0" w:space="0" w:color="auto"/>
          </w:divBdr>
        </w:div>
      </w:divsChild>
    </w:div>
    <w:div w:id="1559432893">
      <w:bodyDiv w:val="1"/>
      <w:marLeft w:val="0"/>
      <w:marRight w:val="0"/>
      <w:marTop w:val="0"/>
      <w:marBottom w:val="0"/>
      <w:divBdr>
        <w:top w:val="none" w:sz="0" w:space="0" w:color="auto"/>
        <w:left w:val="none" w:sz="0" w:space="0" w:color="auto"/>
        <w:bottom w:val="none" w:sz="0" w:space="0" w:color="auto"/>
        <w:right w:val="none" w:sz="0" w:space="0" w:color="auto"/>
      </w:divBdr>
      <w:divsChild>
        <w:div w:id="458837714">
          <w:marLeft w:val="0"/>
          <w:marRight w:val="0"/>
          <w:marTop w:val="0"/>
          <w:marBottom w:val="0"/>
          <w:divBdr>
            <w:top w:val="none" w:sz="0" w:space="0" w:color="auto"/>
            <w:left w:val="none" w:sz="0" w:space="0" w:color="auto"/>
            <w:bottom w:val="none" w:sz="0" w:space="0" w:color="auto"/>
            <w:right w:val="none" w:sz="0" w:space="0" w:color="auto"/>
          </w:divBdr>
          <w:divsChild>
            <w:div w:id="19354755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9707104">
      <w:bodyDiv w:val="1"/>
      <w:marLeft w:val="0"/>
      <w:marRight w:val="0"/>
      <w:marTop w:val="0"/>
      <w:marBottom w:val="0"/>
      <w:divBdr>
        <w:top w:val="none" w:sz="0" w:space="0" w:color="auto"/>
        <w:left w:val="none" w:sz="0" w:space="0" w:color="auto"/>
        <w:bottom w:val="none" w:sz="0" w:space="0" w:color="auto"/>
        <w:right w:val="none" w:sz="0" w:space="0" w:color="auto"/>
      </w:divBdr>
    </w:div>
    <w:div w:id="1559979098">
      <w:bodyDiv w:val="1"/>
      <w:marLeft w:val="0"/>
      <w:marRight w:val="0"/>
      <w:marTop w:val="0"/>
      <w:marBottom w:val="0"/>
      <w:divBdr>
        <w:top w:val="none" w:sz="0" w:space="0" w:color="auto"/>
        <w:left w:val="none" w:sz="0" w:space="0" w:color="auto"/>
        <w:bottom w:val="none" w:sz="0" w:space="0" w:color="auto"/>
        <w:right w:val="none" w:sz="0" w:space="0" w:color="auto"/>
      </w:divBdr>
    </w:div>
    <w:div w:id="1560097439">
      <w:bodyDiv w:val="1"/>
      <w:marLeft w:val="0"/>
      <w:marRight w:val="0"/>
      <w:marTop w:val="0"/>
      <w:marBottom w:val="0"/>
      <w:divBdr>
        <w:top w:val="none" w:sz="0" w:space="0" w:color="auto"/>
        <w:left w:val="none" w:sz="0" w:space="0" w:color="auto"/>
        <w:bottom w:val="none" w:sz="0" w:space="0" w:color="auto"/>
        <w:right w:val="none" w:sz="0" w:space="0" w:color="auto"/>
      </w:divBdr>
      <w:divsChild>
        <w:div w:id="1027482625">
          <w:marLeft w:val="0"/>
          <w:marRight w:val="0"/>
          <w:marTop w:val="0"/>
          <w:marBottom w:val="0"/>
          <w:divBdr>
            <w:top w:val="none" w:sz="0" w:space="0" w:color="auto"/>
            <w:left w:val="none" w:sz="0" w:space="0" w:color="auto"/>
            <w:bottom w:val="none" w:sz="0" w:space="0" w:color="auto"/>
            <w:right w:val="none" w:sz="0" w:space="0" w:color="auto"/>
          </w:divBdr>
        </w:div>
      </w:divsChild>
    </w:div>
    <w:div w:id="1560359460">
      <w:bodyDiv w:val="1"/>
      <w:marLeft w:val="0"/>
      <w:marRight w:val="0"/>
      <w:marTop w:val="0"/>
      <w:marBottom w:val="0"/>
      <w:divBdr>
        <w:top w:val="none" w:sz="0" w:space="0" w:color="auto"/>
        <w:left w:val="none" w:sz="0" w:space="0" w:color="auto"/>
        <w:bottom w:val="none" w:sz="0" w:space="0" w:color="auto"/>
        <w:right w:val="none" w:sz="0" w:space="0" w:color="auto"/>
      </w:divBdr>
      <w:divsChild>
        <w:div w:id="81949476">
          <w:marLeft w:val="0"/>
          <w:marRight w:val="0"/>
          <w:marTop w:val="0"/>
          <w:marBottom w:val="150"/>
          <w:divBdr>
            <w:top w:val="none" w:sz="0" w:space="0" w:color="auto"/>
            <w:left w:val="none" w:sz="0" w:space="0" w:color="auto"/>
            <w:bottom w:val="none" w:sz="0" w:space="0" w:color="auto"/>
            <w:right w:val="none" w:sz="0" w:space="0" w:color="auto"/>
          </w:divBdr>
        </w:div>
        <w:div w:id="1180506520">
          <w:marLeft w:val="0"/>
          <w:marRight w:val="0"/>
          <w:marTop w:val="0"/>
          <w:marBottom w:val="150"/>
          <w:divBdr>
            <w:top w:val="none" w:sz="0" w:space="0" w:color="auto"/>
            <w:left w:val="none" w:sz="0" w:space="0" w:color="auto"/>
            <w:bottom w:val="none" w:sz="0" w:space="0" w:color="auto"/>
            <w:right w:val="none" w:sz="0" w:space="0" w:color="auto"/>
          </w:divBdr>
        </w:div>
        <w:div w:id="1189828502">
          <w:marLeft w:val="0"/>
          <w:marRight w:val="0"/>
          <w:marTop w:val="0"/>
          <w:marBottom w:val="150"/>
          <w:divBdr>
            <w:top w:val="none" w:sz="0" w:space="0" w:color="auto"/>
            <w:left w:val="none" w:sz="0" w:space="0" w:color="auto"/>
            <w:bottom w:val="none" w:sz="0" w:space="0" w:color="auto"/>
            <w:right w:val="none" w:sz="0" w:space="0" w:color="auto"/>
          </w:divBdr>
        </w:div>
        <w:div w:id="1504971486">
          <w:marLeft w:val="0"/>
          <w:marRight w:val="0"/>
          <w:marTop w:val="0"/>
          <w:marBottom w:val="150"/>
          <w:divBdr>
            <w:top w:val="none" w:sz="0" w:space="0" w:color="auto"/>
            <w:left w:val="none" w:sz="0" w:space="0" w:color="auto"/>
            <w:bottom w:val="none" w:sz="0" w:space="0" w:color="auto"/>
            <w:right w:val="none" w:sz="0" w:space="0" w:color="auto"/>
          </w:divBdr>
        </w:div>
        <w:div w:id="1745713530">
          <w:marLeft w:val="0"/>
          <w:marRight w:val="0"/>
          <w:marTop w:val="0"/>
          <w:marBottom w:val="150"/>
          <w:divBdr>
            <w:top w:val="none" w:sz="0" w:space="0" w:color="auto"/>
            <w:left w:val="none" w:sz="0" w:space="0" w:color="auto"/>
            <w:bottom w:val="none" w:sz="0" w:space="0" w:color="auto"/>
            <w:right w:val="none" w:sz="0" w:space="0" w:color="auto"/>
          </w:divBdr>
        </w:div>
        <w:div w:id="1801144644">
          <w:marLeft w:val="0"/>
          <w:marRight w:val="0"/>
          <w:marTop w:val="0"/>
          <w:marBottom w:val="150"/>
          <w:divBdr>
            <w:top w:val="none" w:sz="0" w:space="0" w:color="auto"/>
            <w:left w:val="none" w:sz="0" w:space="0" w:color="auto"/>
            <w:bottom w:val="none" w:sz="0" w:space="0" w:color="auto"/>
            <w:right w:val="none" w:sz="0" w:space="0" w:color="auto"/>
          </w:divBdr>
        </w:div>
        <w:div w:id="1928536565">
          <w:marLeft w:val="0"/>
          <w:marRight w:val="0"/>
          <w:marTop w:val="0"/>
          <w:marBottom w:val="150"/>
          <w:divBdr>
            <w:top w:val="none" w:sz="0" w:space="0" w:color="auto"/>
            <w:left w:val="none" w:sz="0" w:space="0" w:color="auto"/>
            <w:bottom w:val="none" w:sz="0" w:space="0" w:color="auto"/>
            <w:right w:val="none" w:sz="0" w:space="0" w:color="auto"/>
          </w:divBdr>
        </w:div>
      </w:divsChild>
    </w:div>
    <w:div w:id="1560362154">
      <w:bodyDiv w:val="1"/>
      <w:marLeft w:val="0"/>
      <w:marRight w:val="0"/>
      <w:marTop w:val="0"/>
      <w:marBottom w:val="0"/>
      <w:divBdr>
        <w:top w:val="none" w:sz="0" w:space="0" w:color="auto"/>
        <w:left w:val="none" w:sz="0" w:space="0" w:color="auto"/>
        <w:bottom w:val="none" w:sz="0" w:space="0" w:color="auto"/>
        <w:right w:val="none" w:sz="0" w:space="0" w:color="auto"/>
      </w:divBdr>
      <w:divsChild>
        <w:div w:id="665934840">
          <w:marLeft w:val="0"/>
          <w:marRight w:val="0"/>
          <w:marTop w:val="0"/>
          <w:marBottom w:val="0"/>
          <w:divBdr>
            <w:top w:val="none" w:sz="0" w:space="0" w:color="auto"/>
            <w:left w:val="none" w:sz="0" w:space="0" w:color="auto"/>
            <w:bottom w:val="none" w:sz="0" w:space="0" w:color="auto"/>
            <w:right w:val="none" w:sz="0" w:space="0" w:color="auto"/>
          </w:divBdr>
        </w:div>
      </w:divsChild>
    </w:div>
    <w:div w:id="1560438343">
      <w:bodyDiv w:val="1"/>
      <w:marLeft w:val="0"/>
      <w:marRight w:val="0"/>
      <w:marTop w:val="0"/>
      <w:marBottom w:val="0"/>
      <w:divBdr>
        <w:top w:val="none" w:sz="0" w:space="0" w:color="auto"/>
        <w:left w:val="none" w:sz="0" w:space="0" w:color="auto"/>
        <w:bottom w:val="none" w:sz="0" w:space="0" w:color="auto"/>
        <w:right w:val="none" w:sz="0" w:space="0" w:color="auto"/>
      </w:divBdr>
      <w:divsChild>
        <w:div w:id="687604131">
          <w:marLeft w:val="0"/>
          <w:marRight w:val="0"/>
          <w:marTop w:val="0"/>
          <w:marBottom w:val="0"/>
          <w:divBdr>
            <w:top w:val="none" w:sz="0" w:space="0" w:color="auto"/>
            <w:left w:val="none" w:sz="0" w:space="0" w:color="auto"/>
            <w:bottom w:val="none" w:sz="0" w:space="0" w:color="auto"/>
            <w:right w:val="none" w:sz="0" w:space="0" w:color="auto"/>
          </w:divBdr>
          <w:divsChild>
            <w:div w:id="1001468395">
              <w:marLeft w:val="0"/>
              <w:marRight w:val="0"/>
              <w:marTop w:val="0"/>
              <w:marBottom w:val="0"/>
              <w:divBdr>
                <w:top w:val="none" w:sz="0" w:space="0" w:color="auto"/>
                <w:left w:val="none" w:sz="0" w:space="0" w:color="auto"/>
                <w:bottom w:val="none" w:sz="0" w:space="0" w:color="auto"/>
                <w:right w:val="none" w:sz="0" w:space="0" w:color="auto"/>
              </w:divBdr>
            </w:div>
            <w:div w:id="1719402695">
              <w:marLeft w:val="0"/>
              <w:marRight w:val="0"/>
              <w:marTop w:val="0"/>
              <w:marBottom w:val="150"/>
              <w:divBdr>
                <w:top w:val="none" w:sz="0" w:space="0" w:color="auto"/>
                <w:left w:val="none" w:sz="0" w:space="0" w:color="auto"/>
                <w:bottom w:val="none" w:sz="0" w:space="0" w:color="auto"/>
                <w:right w:val="none" w:sz="0" w:space="0" w:color="auto"/>
              </w:divBdr>
            </w:div>
          </w:divsChild>
        </w:div>
        <w:div w:id="1921787179">
          <w:marLeft w:val="0"/>
          <w:marRight w:val="0"/>
          <w:marTop w:val="0"/>
          <w:marBottom w:val="150"/>
          <w:divBdr>
            <w:top w:val="none" w:sz="0" w:space="0" w:color="auto"/>
            <w:left w:val="none" w:sz="0" w:space="0" w:color="auto"/>
            <w:bottom w:val="none" w:sz="0" w:space="0" w:color="auto"/>
            <w:right w:val="none" w:sz="0" w:space="0" w:color="auto"/>
          </w:divBdr>
          <w:divsChild>
            <w:div w:id="15008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79709">
      <w:bodyDiv w:val="1"/>
      <w:marLeft w:val="0"/>
      <w:marRight w:val="0"/>
      <w:marTop w:val="0"/>
      <w:marBottom w:val="0"/>
      <w:divBdr>
        <w:top w:val="none" w:sz="0" w:space="0" w:color="auto"/>
        <w:left w:val="none" w:sz="0" w:space="0" w:color="auto"/>
        <w:bottom w:val="none" w:sz="0" w:space="0" w:color="auto"/>
        <w:right w:val="none" w:sz="0" w:space="0" w:color="auto"/>
      </w:divBdr>
      <w:divsChild>
        <w:div w:id="1961758624">
          <w:marLeft w:val="0"/>
          <w:marRight w:val="0"/>
          <w:marTop w:val="0"/>
          <w:marBottom w:val="0"/>
          <w:divBdr>
            <w:top w:val="none" w:sz="0" w:space="0" w:color="auto"/>
            <w:left w:val="none" w:sz="0" w:space="0" w:color="auto"/>
            <w:bottom w:val="none" w:sz="0" w:space="0" w:color="auto"/>
            <w:right w:val="none" w:sz="0" w:space="0" w:color="auto"/>
          </w:divBdr>
        </w:div>
        <w:div w:id="2062093902">
          <w:marLeft w:val="0"/>
          <w:marRight w:val="0"/>
          <w:marTop w:val="0"/>
          <w:marBottom w:val="0"/>
          <w:divBdr>
            <w:top w:val="none" w:sz="0" w:space="0" w:color="auto"/>
            <w:left w:val="none" w:sz="0" w:space="0" w:color="auto"/>
            <w:bottom w:val="none" w:sz="0" w:space="0" w:color="auto"/>
            <w:right w:val="none" w:sz="0" w:space="0" w:color="auto"/>
          </w:divBdr>
        </w:div>
      </w:divsChild>
    </w:div>
    <w:div w:id="1560509147">
      <w:bodyDiv w:val="1"/>
      <w:marLeft w:val="0"/>
      <w:marRight w:val="0"/>
      <w:marTop w:val="0"/>
      <w:marBottom w:val="0"/>
      <w:divBdr>
        <w:top w:val="none" w:sz="0" w:space="0" w:color="auto"/>
        <w:left w:val="none" w:sz="0" w:space="0" w:color="auto"/>
        <w:bottom w:val="none" w:sz="0" w:space="0" w:color="auto"/>
        <w:right w:val="none" w:sz="0" w:space="0" w:color="auto"/>
      </w:divBdr>
      <w:divsChild>
        <w:div w:id="936450369">
          <w:marLeft w:val="0"/>
          <w:marRight w:val="0"/>
          <w:marTop w:val="0"/>
          <w:marBottom w:val="0"/>
          <w:divBdr>
            <w:top w:val="none" w:sz="0" w:space="0" w:color="auto"/>
            <w:left w:val="none" w:sz="0" w:space="0" w:color="auto"/>
            <w:bottom w:val="none" w:sz="0" w:space="0" w:color="auto"/>
            <w:right w:val="none" w:sz="0" w:space="0" w:color="auto"/>
          </w:divBdr>
          <w:divsChild>
            <w:div w:id="692264967">
              <w:marLeft w:val="0"/>
              <w:marRight w:val="0"/>
              <w:marTop w:val="0"/>
              <w:marBottom w:val="0"/>
              <w:divBdr>
                <w:top w:val="none" w:sz="0" w:space="0" w:color="auto"/>
                <w:left w:val="none" w:sz="0" w:space="0" w:color="auto"/>
                <w:bottom w:val="none" w:sz="0" w:space="0" w:color="auto"/>
                <w:right w:val="none" w:sz="0" w:space="0" w:color="auto"/>
              </w:divBdr>
              <w:divsChild>
                <w:div w:id="706023466">
                  <w:marLeft w:val="0"/>
                  <w:marRight w:val="0"/>
                  <w:marTop w:val="0"/>
                  <w:marBottom w:val="0"/>
                  <w:divBdr>
                    <w:top w:val="none" w:sz="0" w:space="0" w:color="auto"/>
                    <w:left w:val="none" w:sz="0" w:space="0" w:color="auto"/>
                    <w:bottom w:val="none" w:sz="0" w:space="0" w:color="auto"/>
                    <w:right w:val="none" w:sz="0" w:space="0" w:color="auto"/>
                  </w:divBdr>
                  <w:divsChild>
                    <w:div w:id="1593077569">
                      <w:marLeft w:val="0"/>
                      <w:marRight w:val="0"/>
                      <w:marTop w:val="0"/>
                      <w:marBottom w:val="0"/>
                      <w:divBdr>
                        <w:top w:val="none" w:sz="0" w:space="0" w:color="auto"/>
                        <w:left w:val="none" w:sz="0" w:space="0" w:color="auto"/>
                        <w:bottom w:val="none" w:sz="0" w:space="0" w:color="auto"/>
                        <w:right w:val="none" w:sz="0" w:space="0" w:color="auto"/>
                      </w:divBdr>
                      <w:divsChild>
                        <w:div w:id="290210419">
                          <w:marLeft w:val="0"/>
                          <w:marRight w:val="0"/>
                          <w:marTop w:val="0"/>
                          <w:marBottom w:val="0"/>
                          <w:divBdr>
                            <w:top w:val="none" w:sz="0" w:space="0" w:color="auto"/>
                            <w:left w:val="none" w:sz="0" w:space="0" w:color="auto"/>
                            <w:bottom w:val="none" w:sz="0" w:space="0" w:color="auto"/>
                            <w:right w:val="none" w:sz="0" w:space="0" w:color="auto"/>
                          </w:divBdr>
                          <w:divsChild>
                            <w:div w:id="1270816884">
                              <w:marLeft w:val="0"/>
                              <w:marRight w:val="0"/>
                              <w:marTop w:val="0"/>
                              <w:marBottom w:val="0"/>
                              <w:divBdr>
                                <w:top w:val="none" w:sz="0" w:space="0" w:color="auto"/>
                                <w:left w:val="none" w:sz="0" w:space="0" w:color="auto"/>
                                <w:bottom w:val="none" w:sz="0" w:space="0" w:color="auto"/>
                                <w:right w:val="none" w:sz="0" w:space="0" w:color="auto"/>
                              </w:divBdr>
                              <w:divsChild>
                                <w:div w:id="176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556459">
      <w:bodyDiv w:val="1"/>
      <w:marLeft w:val="0"/>
      <w:marRight w:val="0"/>
      <w:marTop w:val="0"/>
      <w:marBottom w:val="0"/>
      <w:divBdr>
        <w:top w:val="none" w:sz="0" w:space="0" w:color="auto"/>
        <w:left w:val="none" w:sz="0" w:space="0" w:color="auto"/>
        <w:bottom w:val="none" w:sz="0" w:space="0" w:color="auto"/>
        <w:right w:val="none" w:sz="0" w:space="0" w:color="auto"/>
      </w:divBdr>
      <w:divsChild>
        <w:div w:id="1940602997">
          <w:marLeft w:val="0"/>
          <w:marRight w:val="0"/>
          <w:marTop w:val="0"/>
          <w:marBottom w:val="150"/>
          <w:divBdr>
            <w:top w:val="none" w:sz="0" w:space="0" w:color="auto"/>
            <w:left w:val="none" w:sz="0" w:space="0" w:color="auto"/>
            <w:bottom w:val="none" w:sz="0" w:space="0" w:color="auto"/>
            <w:right w:val="none" w:sz="0" w:space="0" w:color="auto"/>
          </w:divBdr>
        </w:div>
      </w:divsChild>
    </w:div>
    <w:div w:id="1560633473">
      <w:bodyDiv w:val="1"/>
      <w:marLeft w:val="0"/>
      <w:marRight w:val="0"/>
      <w:marTop w:val="0"/>
      <w:marBottom w:val="0"/>
      <w:divBdr>
        <w:top w:val="none" w:sz="0" w:space="0" w:color="auto"/>
        <w:left w:val="none" w:sz="0" w:space="0" w:color="auto"/>
        <w:bottom w:val="none" w:sz="0" w:space="0" w:color="auto"/>
        <w:right w:val="none" w:sz="0" w:space="0" w:color="auto"/>
      </w:divBdr>
    </w:div>
    <w:div w:id="1560676987">
      <w:bodyDiv w:val="1"/>
      <w:marLeft w:val="0"/>
      <w:marRight w:val="0"/>
      <w:marTop w:val="0"/>
      <w:marBottom w:val="0"/>
      <w:divBdr>
        <w:top w:val="none" w:sz="0" w:space="0" w:color="auto"/>
        <w:left w:val="none" w:sz="0" w:space="0" w:color="auto"/>
        <w:bottom w:val="none" w:sz="0" w:space="0" w:color="auto"/>
        <w:right w:val="none" w:sz="0" w:space="0" w:color="auto"/>
      </w:divBdr>
      <w:divsChild>
        <w:div w:id="314990955">
          <w:marLeft w:val="0"/>
          <w:marRight w:val="0"/>
          <w:marTop w:val="0"/>
          <w:marBottom w:val="0"/>
          <w:divBdr>
            <w:top w:val="none" w:sz="0" w:space="0" w:color="auto"/>
            <w:left w:val="none" w:sz="0" w:space="0" w:color="auto"/>
            <w:bottom w:val="dotted" w:sz="6" w:space="4" w:color="DDDDDD"/>
            <w:right w:val="none" w:sz="0" w:space="0" w:color="auto"/>
          </w:divBdr>
        </w:div>
      </w:divsChild>
    </w:div>
    <w:div w:id="1560939446">
      <w:bodyDiv w:val="1"/>
      <w:marLeft w:val="0"/>
      <w:marRight w:val="0"/>
      <w:marTop w:val="0"/>
      <w:marBottom w:val="0"/>
      <w:divBdr>
        <w:top w:val="none" w:sz="0" w:space="0" w:color="auto"/>
        <w:left w:val="none" w:sz="0" w:space="0" w:color="auto"/>
        <w:bottom w:val="none" w:sz="0" w:space="0" w:color="auto"/>
        <w:right w:val="none" w:sz="0" w:space="0" w:color="auto"/>
      </w:divBdr>
    </w:div>
    <w:div w:id="1560943078">
      <w:bodyDiv w:val="1"/>
      <w:marLeft w:val="0"/>
      <w:marRight w:val="0"/>
      <w:marTop w:val="0"/>
      <w:marBottom w:val="0"/>
      <w:divBdr>
        <w:top w:val="none" w:sz="0" w:space="0" w:color="auto"/>
        <w:left w:val="none" w:sz="0" w:space="0" w:color="auto"/>
        <w:bottom w:val="none" w:sz="0" w:space="0" w:color="auto"/>
        <w:right w:val="none" w:sz="0" w:space="0" w:color="auto"/>
      </w:divBdr>
    </w:div>
    <w:div w:id="1561089587">
      <w:bodyDiv w:val="1"/>
      <w:marLeft w:val="0"/>
      <w:marRight w:val="0"/>
      <w:marTop w:val="0"/>
      <w:marBottom w:val="0"/>
      <w:divBdr>
        <w:top w:val="none" w:sz="0" w:space="0" w:color="auto"/>
        <w:left w:val="none" w:sz="0" w:space="0" w:color="auto"/>
        <w:bottom w:val="none" w:sz="0" w:space="0" w:color="auto"/>
        <w:right w:val="none" w:sz="0" w:space="0" w:color="auto"/>
      </w:divBdr>
    </w:div>
    <w:div w:id="1561135777">
      <w:bodyDiv w:val="1"/>
      <w:marLeft w:val="0"/>
      <w:marRight w:val="0"/>
      <w:marTop w:val="0"/>
      <w:marBottom w:val="0"/>
      <w:divBdr>
        <w:top w:val="none" w:sz="0" w:space="0" w:color="auto"/>
        <w:left w:val="none" w:sz="0" w:space="0" w:color="auto"/>
        <w:bottom w:val="none" w:sz="0" w:space="0" w:color="auto"/>
        <w:right w:val="none" w:sz="0" w:space="0" w:color="auto"/>
      </w:divBdr>
      <w:divsChild>
        <w:div w:id="987444133">
          <w:marLeft w:val="0"/>
          <w:marRight w:val="0"/>
          <w:marTop w:val="0"/>
          <w:marBottom w:val="0"/>
          <w:divBdr>
            <w:top w:val="none" w:sz="0" w:space="0" w:color="auto"/>
            <w:left w:val="none" w:sz="0" w:space="0" w:color="auto"/>
            <w:bottom w:val="none" w:sz="0" w:space="0" w:color="auto"/>
            <w:right w:val="none" w:sz="0" w:space="0" w:color="auto"/>
          </w:divBdr>
          <w:divsChild>
            <w:div w:id="746654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1406620">
      <w:bodyDiv w:val="1"/>
      <w:marLeft w:val="0"/>
      <w:marRight w:val="0"/>
      <w:marTop w:val="0"/>
      <w:marBottom w:val="0"/>
      <w:divBdr>
        <w:top w:val="none" w:sz="0" w:space="0" w:color="auto"/>
        <w:left w:val="none" w:sz="0" w:space="0" w:color="auto"/>
        <w:bottom w:val="none" w:sz="0" w:space="0" w:color="auto"/>
        <w:right w:val="none" w:sz="0" w:space="0" w:color="auto"/>
      </w:divBdr>
    </w:div>
    <w:div w:id="1561670145">
      <w:bodyDiv w:val="1"/>
      <w:marLeft w:val="0"/>
      <w:marRight w:val="0"/>
      <w:marTop w:val="0"/>
      <w:marBottom w:val="0"/>
      <w:divBdr>
        <w:top w:val="none" w:sz="0" w:space="0" w:color="auto"/>
        <w:left w:val="none" w:sz="0" w:space="0" w:color="auto"/>
        <w:bottom w:val="none" w:sz="0" w:space="0" w:color="auto"/>
        <w:right w:val="none" w:sz="0" w:space="0" w:color="auto"/>
      </w:divBdr>
      <w:divsChild>
        <w:div w:id="1155218699">
          <w:marLeft w:val="0"/>
          <w:marRight w:val="0"/>
          <w:marTop w:val="0"/>
          <w:marBottom w:val="0"/>
          <w:divBdr>
            <w:top w:val="none" w:sz="0" w:space="0" w:color="auto"/>
            <w:left w:val="none" w:sz="0" w:space="0" w:color="auto"/>
            <w:bottom w:val="none" w:sz="0" w:space="0" w:color="auto"/>
            <w:right w:val="none" w:sz="0" w:space="0" w:color="auto"/>
          </w:divBdr>
          <w:divsChild>
            <w:div w:id="887379092">
              <w:marLeft w:val="0"/>
              <w:marRight w:val="150"/>
              <w:marTop w:val="0"/>
              <w:marBottom w:val="0"/>
              <w:divBdr>
                <w:top w:val="none" w:sz="0" w:space="0" w:color="auto"/>
                <w:left w:val="none" w:sz="0" w:space="0" w:color="auto"/>
                <w:bottom w:val="none" w:sz="0" w:space="0" w:color="auto"/>
                <w:right w:val="none" w:sz="0" w:space="0" w:color="auto"/>
              </w:divBdr>
            </w:div>
            <w:div w:id="1298142751">
              <w:marLeft w:val="0"/>
              <w:marRight w:val="0"/>
              <w:marTop w:val="0"/>
              <w:marBottom w:val="0"/>
              <w:divBdr>
                <w:top w:val="none" w:sz="0" w:space="0" w:color="auto"/>
                <w:left w:val="none" w:sz="0" w:space="0" w:color="auto"/>
                <w:bottom w:val="none" w:sz="0" w:space="0" w:color="auto"/>
                <w:right w:val="none" w:sz="0" w:space="0" w:color="auto"/>
              </w:divBdr>
            </w:div>
          </w:divsChild>
        </w:div>
        <w:div w:id="1169826864">
          <w:marLeft w:val="0"/>
          <w:marRight w:val="0"/>
          <w:marTop w:val="0"/>
          <w:marBottom w:val="0"/>
          <w:divBdr>
            <w:top w:val="none" w:sz="0" w:space="0" w:color="auto"/>
            <w:left w:val="none" w:sz="0" w:space="0" w:color="auto"/>
            <w:bottom w:val="none" w:sz="0" w:space="0" w:color="auto"/>
            <w:right w:val="none" w:sz="0" w:space="0" w:color="auto"/>
          </w:divBdr>
        </w:div>
      </w:divsChild>
    </w:div>
    <w:div w:id="1561673385">
      <w:bodyDiv w:val="1"/>
      <w:marLeft w:val="0"/>
      <w:marRight w:val="0"/>
      <w:marTop w:val="0"/>
      <w:marBottom w:val="0"/>
      <w:divBdr>
        <w:top w:val="none" w:sz="0" w:space="0" w:color="auto"/>
        <w:left w:val="none" w:sz="0" w:space="0" w:color="auto"/>
        <w:bottom w:val="none" w:sz="0" w:space="0" w:color="auto"/>
        <w:right w:val="none" w:sz="0" w:space="0" w:color="auto"/>
      </w:divBdr>
    </w:div>
    <w:div w:id="1562592326">
      <w:bodyDiv w:val="1"/>
      <w:marLeft w:val="0"/>
      <w:marRight w:val="0"/>
      <w:marTop w:val="0"/>
      <w:marBottom w:val="0"/>
      <w:divBdr>
        <w:top w:val="none" w:sz="0" w:space="0" w:color="auto"/>
        <w:left w:val="none" w:sz="0" w:space="0" w:color="auto"/>
        <w:bottom w:val="none" w:sz="0" w:space="0" w:color="auto"/>
        <w:right w:val="none" w:sz="0" w:space="0" w:color="auto"/>
      </w:divBdr>
      <w:divsChild>
        <w:div w:id="740442733">
          <w:marLeft w:val="0"/>
          <w:marRight w:val="0"/>
          <w:marTop w:val="0"/>
          <w:marBottom w:val="150"/>
          <w:divBdr>
            <w:top w:val="none" w:sz="0" w:space="0" w:color="auto"/>
            <w:left w:val="none" w:sz="0" w:space="0" w:color="auto"/>
            <w:bottom w:val="none" w:sz="0" w:space="0" w:color="auto"/>
            <w:right w:val="none" w:sz="0" w:space="0" w:color="auto"/>
          </w:divBdr>
        </w:div>
      </w:divsChild>
    </w:div>
    <w:div w:id="1563370358">
      <w:bodyDiv w:val="1"/>
      <w:marLeft w:val="0"/>
      <w:marRight w:val="0"/>
      <w:marTop w:val="0"/>
      <w:marBottom w:val="0"/>
      <w:divBdr>
        <w:top w:val="none" w:sz="0" w:space="0" w:color="auto"/>
        <w:left w:val="none" w:sz="0" w:space="0" w:color="auto"/>
        <w:bottom w:val="none" w:sz="0" w:space="0" w:color="auto"/>
        <w:right w:val="none" w:sz="0" w:space="0" w:color="auto"/>
      </w:divBdr>
      <w:divsChild>
        <w:div w:id="190802787">
          <w:marLeft w:val="0"/>
          <w:marRight w:val="150"/>
          <w:marTop w:val="0"/>
          <w:marBottom w:val="0"/>
          <w:divBdr>
            <w:top w:val="none" w:sz="0" w:space="0" w:color="auto"/>
            <w:left w:val="none" w:sz="0" w:space="0" w:color="auto"/>
            <w:bottom w:val="none" w:sz="0" w:space="0" w:color="auto"/>
            <w:right w:val="none" w:sz="0" w:space="0" w:color="auto"/>
          </w:divBdr>
          <w:divsChild>
            <w:div w:id="923294256">
              <w:marLeft w:val="0"/>
              <w:marRight w:val="0"/>
              <w:marTop w:val="0"/>
              <w:marBottom w:val="0"/>
              <w:divBdr>
                <w:top w:val="none" w:sz="0" w:space="0" w:color="auto"/>
                <w:left w:val="none" w:sz="0" w:space="0" w:color="auto"/>
                <w:bottom w:val="none" w:sz="0" w:space="0" w:color="auto"/>
                <w:right w:val="none" w:sz="0" w:space="0" w:color="auto"/>
              </w:divBdr>
              <w:divsChild>
                <w:div w:id="96365712">
                  <w:marLeft w:val="0"/>
                  <w:marRight w:val="0"/>
                  <w:marTop w:val="0"/>
                  <w:marBottom w:val="0"/>
                  <w:divBdr>
                    <w:top w:val="none" w:sz="0" w:space="8" w:color="auto"/>
                    <w:left w:val="none" w:sz="0" w:space="2" w:color="auto"/>
                    <w:bottom w:val="single" w:sz="6" w:space="8" w:color="DDDDDD"/>
                    <w:right w:val="none" w:sz="0" w:space="0" w:color="auto"/>
                  </w:divBdr>
                </w:div>
                <w:div w:id="548807484">
                  <w:marLeft w:val="0"/>
                  <w:marRight w:val="0"/>
                  <w:marTop w:val="150"/>
                  <w:marBottom w:val="0"/>
                  <w:divBdr>
                    <w:top w:val="none" w:sz="0" w:space="0" w:color="auto"/>
                    <w:left w:val="none" w:sz="0" w:space="0" w:color="auto"/>
                    <w:bottom w:val="none" w:sz="0" w:space="0" w:color="auto"/>
                    <w:right w:val="none" w:sz="0" w:space="0" w:color="auto"/>
                  </w:divBdr>
                  <w:divsChild>
                    <w:div w:id="289484153">
                      <w:marLeft w:val="0"/>
                      <w:marRight w:val="150"/>
                      <w:marTop w:val="0"/>
                      <w:marBottom w:val="0"/>
                      <w:divBdr>
                        <w:top w:val="none" w:sz="0" w:space="0" w:color="auto"/>
                        <w:left w:val="none" w:sz="0" w:space="0" w:color="auto"/>
                        <w:bottom w:val="none" w:sz="0" w:space="0" w:color="auto"/>
                        <w:right w:val="none" w:sz="0" w:space="0" w:color="auto"/>
                      </w:divBdr>
                      <w:divsChild>
                        <w:div w:id="1332491024">
                          <w:marLeft w:val="0"/>
                          <w:marRight w:val="0"/>
                          <w:marTop w:val="0"/>
                          <w:marBottom w:val="0"/>
                          <w:divBdr>
                            <w:top w:val="none" w:sz="0" w:space="0" w:color="auto"/>
                            <w:left w:val="none" w:sz="0" w:space="0" w:color="auto"/>
                            <w:bottom w:val="none" w:sz="0" w:space="0" w:color="auto"/>
                            <w:right w:val="none" w:sz="0" w:space="0" w:color="auto"/>
                          </w:divBdr>
                        </w:div>
                        <w:div w:id="16571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9530">
          <w:marLeft w:val="0"/>
          <w:marRight w:val="0"/>
          <w:marTop w:val="0"/>
          <w:marBottom w:val="0"/>
          <w:divBdr>
            <w:top w:val="none" w:sz="0" w:space="0" w:color="auto"/>
            <w:left w:val="none" w:sz="0" w:space="0" w:color="auto"/>
            <w:bottom w:val="single" w:sz="12" w:space="0" w:color="C4C4C4"/>
            <w:right w:val="none" w:sz="0" w:space="0" w:color="auto"/>
          </w:divBdr>
          <w:divsChild>
            <w:div w:id="832373638">
              <w:marLeft w:val="0"/>
              <w:marRight w:val="0"/>
              <w:marTop w:val="0"/>
              <w:marBottom w:val="0"/>
              <w:divBdr>
                <w:top w:val="none" w:sz="0" w:space="0" w:color="auto"/>
                <w:left w:val="none" w:sz="0" w:space="0" w:color="auto"/>
                <w:bottom w:val="none" w:sz="0" w:space="0" w:color="auto"/>
                <w:right w:val="none" w:sz="0" w:space="0" w:color="auto"/>
              </w:divBdr>
              <w:divsChild>
                <w:div w:id="8262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1548">
      <w:bodyDiv w:val="1"/>
      <w:marLeft w:val="0"/>
      <w:marRight w:val="0"/>
      <w:marTop w:val="0"/>
      <w:marBottom w:val="0"/>
      <w:divBdr>
        <w:top w:val="none" w:sz="0" w:space="0" w:color="auto"/>
        <w:left w:val="none" w:sz="0" w:space="0" w:color="auto"/>
        <w:bottom w:val="none" w:sz="0" w:space="0" w:color="auto"/>
        <w:right w:val="none" w:sz="0" w:space="0" w:color="auto"/>
      </w:divBdr>
    </w:div>
    <w:div w:id="1564370080">
      <w:bodyDiv w:val="1"/>
      <w:marLeft w:val="0"/>
      <w:marRight w:val="0"/>
      <w:marTop w:val="0"/>
      <w:marBottom w:val="0"/>
      <w:divBdr>
        <w:top w:val="none" w:sz="0" w:space="0" w:color="auto"/>
        <w:left w:val="none" w:sz="0" w:space="0" w:color="auto"/>
        <w:bottom w:val="none" w:sz="0" w:space="0" w:color="auto"/>
        <w:right w:val="none" w:sz="0" w:space="0" w:color="auto"/>
      </w:divBdr>
    </w:div>
    <w:div w:id="1564413108">
      <w:bodyDiv w:val="1"/>
      <w:marLeft w:val="0"/>
      <w:marRight w:val="0"/>
      <w:marTop w:val="0"/>
      <w:marBottom w:val="0"/>
      <w:divBdr>
        <w:top w:val="none" w:sz="0" w:space="0" w:color="auto"/>
        <w:left w:val="none" w:sz="0" w:space="0" w:color="auto"/>
        <w:bottom w:val="none" w:sz="0" w:space="0" w:color="auto"/>
        <w:right w:val="none" w:sz="0" w:space="0" w:color="auto"/>
      </w:divBdr>
      <w:divsChild>
        <w:div w:id="528880333">
          <w:marLeft w:val="0"/>
          <w:marRight w:val="0"/>
          <w:marTop w:val="0"/>
          <w:marBottom w:val="150"/>
          <w:divBdr>
            <w:top w:val="none" w:sz="0" w:space="0" w:color="auto"/>
            <w:left w:val="none" w:sz="0" w:space="0" w:color="auto"/>
            <w:bottom w:val="none" w:sz="0" w:space="0" w:color="auto"/>
            <w:right w:val="none" w:sz="0" w:space="0" w:color="auto"/>
          </w:divBdr>
        </w:div>
      </w:divsChild>
    </w:div>
    <w:div w:id="1564440249">
      <w:bodyDiv w:val="1"/>
      <w:marLeft w:val="0"/>
      <w:marRight w:val="0"/>
      <w:marTop w:val="0"/>
      <w:marBottom w:val="0"/>
      <w:divBdr>
        <w:top w:val="none" w:sz="0" w:space="0" w:color="auto"/>
        <w:left w:val="none" w:sz="0" w:space="0" w:color="auto"/>
        <w:bottom w:val="none" w:sz="0" w:space="0" w:color="auto"/>
        <w:right w:val="none" w:sz="0" w:space="0" w:color="auto"/>
      </w:divBdr>
      <w:divsChild>
        <w:div w:id="580454385">
          <w:marLeft w:val="0"/>
          <w:marRight w:val="0"/>
          <w:marTop w:val="0"/>
          <w:marBottom w:val="0"/>
          <w:divBdr>
            <w:top w:val="none" w:sz="0" w:space="0" w:color="auto"/>
            <w:left w:val="none" w:sz="0" w:space="0" w:color="auto"/>
            <w:bottom w:val="none" w:sz="0" w:space="0" w:color="auto"/>
            <w:right w:val="none" w:sz="0" w:space="0" w:color="auto"/>
          </w:divBdr>
          <w:divsChild>
            <w:div w:id="464349799">
              <w:marLeft w:val="0"/>
              <w:marRight w:val="0"/>
              <w:marTop w:val="0"/>
              <w:marBottom w:val="0"/>
              <w:divBdr>
                <w:top w:val="none" w:sz="0" w:space="0" w:color="auto"/>
                <w:left w:val="none" w:sz="0" w:space="0" w:color="auto"/>
                <w:bottom w:val="none" w:sz="0" w:space="0" w:color="auto"/>
                <w:right w:val="none" w:sz="0" w:space="0" w:color="auto"/>
              </w:divBdr>
              <w:divsChild>
                <w:div w:id="4438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59947">
          <w:marLeft w:val="0"/>
          <w:marRight w:val="0"/>
          <w:marTop w:val="0"/>
          <w:marBottom w:val="75"/>
          <w:divBdr>
            <w:top w:val="none" w:sz="0" w:space="0" w:color="auto"/>
            <w:left w:val="none" w:sz="0" w:space="0" w:color="auto"/>
            <w:bottom w:val="none" w:sz="0" w:space="0" w:color="auto"/>
            <w:right w:val="none" w:sz="0" w:space="0" w:color="auto"/>
          </w:divBdr>
        </w:div>
        <w:div w:id="1296983059">
          <w:marLeft w:val="0"/>
          <w:marRight w:val="0"/>
          <w:marTop w:val="0"/>
          <w:marBottom w:val="0"/>
          <w:divBdr>
            <w:top w:val="none" w:sz="0" w:space="0" w:color="auto"/>
            <w:left w:val="none" w:sz="0" w:space="0" w:color="auto"/>
            <w:bottom w:val="none" w:sz="0" w:space="0" w:color="auto"/>
            <w:right w:val="none" w:sz="0" w:space="0" w:color="auto"/>
          </w:divBdr>
        </w:div>
      </w:divsChild>
    </w:div>
    <w:div w:id="1564483917">
      <w:bodyDiv w:val="1"/>
      <w:marLeft w:val="0"/>
      <w:marRight w:val="0"/>
      <w:marTop w:val="0"/>
      <w:marBottom w:val="0"/>
      <w:divBdr>
        <w:top w:val="none" w:sz="0" w:space="0" w:color="auto"/>
        <w:left w:val="none" w:sz="0" w:space="0" w:color="auto"/>
        <w:bottom w:val="none" w:sz="0" w:space="0" w:color="auto"/>
        <w:right w:val="none" w:sz="0" w:space="0" w:color="auto"/>
      </w:divBdr>
    </w:div>
    <w:div w:id="1564681084">
      <w:bodyDiv w:val="1"/>
      <w:marLeft w:val="0"/>
      <w:marRight w:val="0"/>
      <w:marTop w:val="0"/>
      <w:marBottom w:val="0"/>
      <w:divBdr>
        <w:top w:val="none" w:sz="0" w:space="0" w:color="auto"/>
        <w:left w:val="none" w:sz="0" w:space="0" w:color="auto"/>
        <w:bottom w:val="none" w:sz="0" w:space="0" w:color="auto"/>
        <w:right w:val="none" w:sz="0" w:space="0" w:color="auto"/>
      </w:divBdr>
    </w:div>
    <w:div w:id="1564949098">
      <w:bodyDiv w:val="1"/>
      <w:marLeft w:val="0"/>
      <w:marRight w:val="0"/>
      <w:marTop w:val="0"/>
      <w:marBottom w:val="0"/>
      <w:divBdr>
        <w:top w:val="none" w:sz="0" w:space="0" w:color="auto"/>
        <w:left w:val="none" w:sz="0" w:space="0" w:color="auto"/>
        <w:bottom w:val="none" w:sz="0" w:space="0" w:color="auto"/>
        <w:right w:val="none" w:sz="0" w:space="0" w:color="auto"/>
      </w:divBdr>
      <w:divsChild>
        <w:div w:id="854542060">
          <w:marLeft w:val="0"/>
          <w:marRight w:val="0"/>
          <w:marTop w:val="0"/>
          <w:marBottom w:val="0"/>
          <w:divBdr>
            <w:top w:val="none" w:sz="0" w:space="0" w:color="auto"/>
            <w:left w:val="none" w:sz="0" w:space="0" w:color="auto"/>
            <w:bottom w:val="dotted" w:sz="6" w:space="4" w:color="DDDDDD"/>
            <w:right w:val="none" w:sz="0" w:space="0" w:color="auto"/>
          </w:divBdr>
          <w:divsChild>
            <w:div w:id="15480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1783">
      <w:bodyDiv w:val="1"/>
      <w:marLeft w:val="0"/>
      <w:marRight w:val="0"/>
      <w:marTop w:val="0"/>
      <w:marBottom w:val="0"/>
      <w:divBdr>
        <w:top w:val="none" w:sz="0" w:space="0" w:color="auto"/>
        <w:left w:val="none" w:sz="0" w:space="0" w:color="auto"/>
        <w:bottom w:val="none" w:sz="0" w:space="0" w:color="auto"/>
        <w:right w:val="none" w:sz="0" w:space="0" w:color="auto"/>
      </w:divBdr>
      <w:divsChild>
        <w:div w:id="1319650518">
          <w:marLeft w:val="0"/>
          <w:marRight w:val="0"/>
          <w:marTop w:val="0"/>
          <w:marBottom w:val="0"/>
          <w:divBdr>
            <w:top w:val="none" w:sz="0" w:space="0" w:color="auto"/>
            <w:left w:val="none" w:sz="0" w:space="0" w:color="auto"/>
            <w:bottom w:val="none" w:sz="0" w:space="0" w:color="auto"/>
            <w:right w:val="none" w:sz="0" w:space="0" w:color="auto"/>
          </w:divBdr>
          <w:divsChild>
            <w:div w:id="813566361">
              <w:marLeft w:val="0"/>
              <w:marRight w:val="0"/>
              <w:marTop w:val="0"/>
              <w:marBottom w:val="0"/>
              <w:divBdr>
                <w:top w:val="none" w:sz="0" w:space="0" w:color="auto"/>
                <w:left w:val="none" w:sz="0" w:space="0" w:color="auto"/>
                <w:bottom w:val="none" w:sz="0" w:space="0" w:color="auto"/>
                <w:right w:val="none" w:sz="0" w:space="0" w:color="auto"/>
              </w:divBdr>
            </w:div>
            <w:div w:id="20791319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5333388">
      <w:bodyDiv w:val="1"/>
      <w:marLeft w:val="0"/>
      <w:marRight w:val="0"/>
      <w:marTop w:val="0"/>
      <w:marBottom w:val="0"/>
      <w:divBdr>
        <w:top w:val="none" w:sz="0" w:space="0" w:color="auto"/>
        <w:left w:val="none" w:sz="0" w:space="0" w:color="auto"/>
        <w:bottom w:val="none" w:sz="0" w:space="0" w:color="auto"/>
        <w:right w:val="none" w:sz="0" w:space="0" w:color="auto"/>
      </w:divBdr>
      <w:divsChild>
        <w:div w:id="1610510450">
          <w:marLeft w:val="0"/>
          <w:marRight w:val="0"/>
          <w:marTop w:val="0"/>
          <w:marBottom w:val="0"/>
          <w:divBdr>
            <w:top w:val="none" w:sz="0" w:space="0" w:color="auto"/>
            <w:left w:val="none" w:sz="0" w:space="0" w:color="auto"/>
            <w:bottom w:val="dotted" w:sz="6" w:space="4" w:color="DDDDDD"/>
            <w:right w:val="none" w:sz="0" w:space="0" w:color="auto"/>
          </w:divBdr>
          <w:divsChild>
            <w:div w:id="15204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0431">
      <w:bodyDiv w:val="1"/>
      <w:marLeft w:val="0"/>
      <w:marRight w:val="0"/>
      <w:marTop w:val="0"/>
      <w:marBottom w:val="0"/>
      <w:divBdr>
        <w:top w:val="none" w:sz="0" w:space="0" w:color="auto"/>
        <w:left w:val="none" w:sz="0" w:space="0" w:color="auto"/>
        <w:bottom w:val="none" w:sz="0" w:space="0" w:color="auto"/>
        <w:right w:val="none" w:sz="0" w:space="0" w:color="auto"/>
      </w:divBdr>
      <w:divsChild>
        <w:div w:id="1323002479">
          <w:marLeft w:val="0"/>
          <w:marRight w:val="0"/>
          <w:marTop w:val="0"/>
          <w:marBottom w:val="0"/>
          <w:divBdr>
            <w:top w:val="none" w:sz="0" w:space="0" w:color="auto"/>
            <w:left w:val="none" w:sz="0" w:space="0" w:color="auto"/>
            <w:bottom w:val="dotted" w:sz="6" w:space="4" w:color="DDDDDD"/>
            <w:right w:val="none" w:sz="0" w:space="0" w:color="auto"/>
          </w:divBdr>
          <w:divsChild>
            <w:div w:id="4712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0649">
      <w:bodyDiv w:val="1"/>
      <w:marLeft w:val="0"/>
      <w:marRight w:val="0"/>
      <w:marTop w:val="0"/>
      <w:marBottom w:val="0"/>
      <w:divBdr>
        <w:top w:val="none" w:sz="0" w:space="0" w:color="auto"/>
        <w:left w:val="none" w:sz="0" w:space="0" w:color="auto"/>
        <w:bottom w:val="none" w:sz="0" w:space="0" w:color="auto"/>
        <w:right w:val="none" w:sz="0" w:space="0" w:color="auto"/>
      </w:divBdr>
      <w:divsChild>
        <w:div w:id="1730766424">
          <w:marLeft w:val="0"/>
          <w:marRight w:val="0"/>
          <w:marTop w:val="0"/>
          <w:marBottom w:val="0"/>
          <w:divBdr>
            <w:top w:val="none" w:sz="0" w:space="0" w:color="auto"/>
            <w:left w:val="none" w:sz="0" w:space="0" w:color="auto"/>
            <w:bottom w:val="none" w:sz="0" w:space="0" w:color="auto"/>
            <w:right w:val="none" w:sz="0" w:space="0" w:color="auto"/>
          </w:divBdr>
          <w:divsChild>
            <w:div w:id="1741293478">
              <w:marLeft w:val="0"/>
              <w:marRight w:val="0"/>
              <w:marTop w:val="0"/>
              <w:marBottom w:val="0"/>
              <w:divBdr>
                <w:top w:val="none" w:sz="0" w:space="0" w:color="auto"/>
                <w:left w:val="none" w:sz="0" w:space="0" w:color="auto"/>
                <w:bottom w:val="none" w:sz="0" w:space="0" w:color="auto"/>
                <w:right w:val="none" w:sz="0" w:space="0" w:color="auto"/>
              </w:divBdr>
              <w:divsChild>
                <w:div w:id="361248167">
                  <w:marLeft w:val="0"/>
                  <w:marRight w:val="0"/>
                  <w:marTop w:val="0"/>
                  <w:marBottom w:val="0"/>
                  <w:divBdr>
                    <w:top w:val="none" w:sz="0" w:space="0" w:color="auto"/>
                    <w:left w:val="none" w:sz="0" w:space="0" w:color="auto"/>
                    <w:bottom w:val="none" w:sz="0" w:space="0" w:color="auto"/>
                    <w:right w:val="none" w:sz="0" w:space="0" w:color="auto"/>
                  </w:divBdr>
                  <w:divsChild>
                    <w:div w:id="906652587">
                      <w:marLeft w:val="0"/>
                      <w:marRight w:val="0"/>
                      <w:marTop w:val="0"/>
                      <w:marBottom w:val="0"/>
                      <w:divBdr>
                        <w:top w:val="none" w:sz="0" w:space="0" w:color="auto"/>
                        <w:left w:val="none" w:sz="0" w:space="0" w:color="auto"/>
                        <w:bottom w:val="none" w:sz="0" w:space="0" w:color="auto"/>
                        <w:right w:val="none" w:sz="0" w:space="0" w:color="auto"/>
                      </w:divBdr>
                      <w:divsChild>
                        <w:div w:id="213152931">
                          <w:marLeft w:val="0"/>
                          <w:marRight w:val="0"/>
                          <w:marTop w:val="0"/>
                          <w:marBottom w:val="0"/>
                          <w:divBdr>
                            <w:top w:val="none" w:sz="0" w:space="0" w:color="auto"/>
                            <w:left w:val="none" w:sz="0" w:space="0" w:color="auto"/>
                            <w:bottom w:val="none" w:sz="0" w:space="0" w:color="auto"/>
                            <w:right w:val="none" w:sz="0" w:space="0" w:color="auto"/>
                          </w:divBdr>
                          <w:divsChild>
                            <w:div w:id="35738804">
                              <w:marLeft w:val="0"/>
                              <w:marRight w:val="0"/>
                              <w:marTop w:val="0"/>
                              <w:marBottom w:val="0"/>
                              <w:divBdr>
                                <w:top w:val="none" w:sz="0" w:space="0" w:color="auto"/>
                                <w:left w:val="none" w:sz="0" w:space="0" w:color="auto"/>
                                <w:bottom w:val="none" w:sz="0" w:space="0" w:color="auto"/>
                                <w:right w:val="none" w:sz="0" w:space="0" w:color="auto"/>
                              </w:divBdr>
                              <w:divsChild>
                                <w:div w:id="262306174">
                                  <w:marLeft w:val="0"/>
                                  <w:marRight w:val="0"/>
                                  <w:marTop w:val="0"/>
                                  <w:marBottom w:val="0"/>
                                  <w:divBdr>
                                    <w:top w:val="none" w:sz="0" w:space="0" w:color="auto"/>
                                    <w:left w:val="none" w:sz="0" w:space="0" w:color="auto"/>
                                    <w:bottom w:val="none" w:sz="0" w:space="0" w:color="auto"/>
                                    <w:right w:val="none" w:sz="0" w:space="0" w:color="auto"/>
                                  </w:divBdr>
                                  <w:divsChild>
                                    <w:div w:id="1890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842045">
      <w:bodyDiv w:val="1"/>
      <w:marLeft w:val="0"/>
      <w:marRight w:val="0"/>
      <w:marTop w:val="0"/>
      <w:marBottom w:val="0"/>
      <w:divBdr>
        <w:top w:val="none" w:sz="0" w:space="0" w:color="auto"/>
        <w:left w:val="none" w:sz="0" w:space="0" w:color="auto"/>
        <w:bottom w:val="none" w:sz="0" w:space="0" w:color="auto"/>
        <w:right w:val="none" w:sz="0" w:space="0" w:color="auto"/>
      </w:divBdr>
      <w:divsChild>
        <w:div w:id="1523083984">
          <w:marLeft w:val="0"/>
          <w:marRight w:val="0"/>
          <w:marTop w:val="0"/>
          <w:marBottom w:val="150"/>
          <w:divBdr>
            <w:top w:val="none" w:sz="0" w:space="0" w:color="auto"/>
            <w:left w:val="none" w:sz="0" w:space="0" w:color="auto"/>
            <w:bottom w:val="none" w:sz="0" w:space="0" w:color="auto"/>
            <w:right w:val="none" w:sz="0" w:space="0" w:color="auto"/>
          </w:divBdr>
        </w:div>
      </w:divsChild>
    </w:div>
    <w:div w:id="1567255072">
      <w:bodyDiv w:val="1"/>
      <w:marLeft w:val="0"/>
      <w:marRight w:val="0"/>
      <w:marTop w:val="0"/>
      <w:marBottom w:val="0"/>
      <w:divBdr>
        <w:top w:val="none" w:sz="0" w:space="0" w:color="auto"/>
        <w:left w:val="none" w:sz="0" w:space="0" w:color="auto"/>
        <w:bottom w:val="none" w:sz="0" w:space="0" w:color="auto"/>
        <w:right w:val="none" w:sz="0" w:space="0" w:color="auto"/>
      </w:divBdr>
      <w:divsChild>
        <w:div w:id="1968924471">
          <w:marLeft w:val="0"/>
          <w:marRight w:val="0"/>
          <w:marTop w:val="0"/>
          <w:marBottom w:val="0"/>
          <w:divBdr>
            <w:top w:val="none" w:sz="0" w:space="0" w:color="auto"/>
            <w:left w:val="none" w:sz="0" w:space="0" w:color="auto"/>
            <w:bottom w:val="none" w:sz="0" w:space="0" w:color="auto"/>
            <w:right w:val="none" w:sz="0" w:space="0" w:color="auto"/>
          </w:divBdr>
          <w:divsChild>
            <w:div w:id="1554075693">
              <w:marLeft w:val="0"/>
              <w:marRight w:val="0"/>
              <w:marTop w:val="0"/>
              <w:marBottom w:val="0"/>
              <w:divBdr>
                <w:top w:val="none" w:sz="0" w:space="0" w:color="auto"/>
                <w:left w:val="none" w:sz="0" w:space="0" w:color="auto"/>
                <w:bottom w:val="none" w:sz="0" w:space="0" w:color="auto"/>
                <w:right w:val="none" w:sz="0" w:space="0" w:color="auto"/>
              </w:divBdr>
              <w:divsChild>
                <w:div w:id="1250893915">
                  <w:marLeft w:val="0"/>
                  <w:marRight w:val="0"/>
                  <w:marTop w:val="0"/>
                  <w:marBottom w:val="0"/>
                  <w:divBdr>
                    <w:top w:val="none" w:sz="0" w:space="0" w:color="auto"/>
                    <w:left w:val="none" w:sz="0" w:space="0" w:color="auto"/>
                    <w:bottom w:val="none" w:sz="0" w:space="0" w:color="auto"/>
                    <w:right w:val="none" w:sz="0" w:space="0" w:color="auto"/>
                  </w:divBdr>
                  <w:divsChild>
                    <w:div w:id="82066635">
                      <w:marLeft w:val="0"/>
                      <w:marRight w:val="0"/>
                      <w:marTop w:val="0"/>
                      <w:marBottom w:val="0"/>
                      <w:divBdr>
                        <w:top w:val="none" w:sz="0" w:space="0" w:color="auto"/>
                        <w:left w:val="none" w:sz="0" w:space="0" w:color="auto"/>
                        <w:bottom w:val="none" w:sz="0" w:space="0" w:color="auto"/>
                        <w:right w:val="none" w:sz="0" w:space="0" w:color="auto"/>
                      </w:divBdr>
                      <w:divsChild>
                        <w:div w:id="105349026">
                          <w:marLeft w:val="0"/>
                          <w:marRight w:val="0"/>
                          <w:marTop w:val="0"/>
                          <w:marBottom w:val="0"/>
                          <w:divBdr>
                            <w:top w:val="none" w:sz="0" w:space="0" w:color="auto"/>
                            <w:left w:val="none" w:sz="0" w:space="0" w:color="auto"/>
                            <w:bottom w:val="none" w:sz="0" w:space="0" w:color="auto"/>
                            <w:right w:val="none" w:sz="0" w:space="0" w:color="auto"/>
                          </w:divBdr>
                          <w:divsChild>
                            <w:div w:id="280918141">
                              <w:marLeft w:val="0"/>
                              <w:marRight w:val="0"/>
                              <w:marTop w:val="0"/>
                              <w:marBottom w:val="0"/>
                              <w:divBdr>
                                <w:top w:val="none" w:sz="0" w:space="0" w:color="auto"/>
                                <w:left w:val="none" w:sz="0" w:space="0" w:color="auto"/>
                                <w:bottom w:val="none" w:sz="0" w:space="0" w:color="auto"/>
                                <w:right w:val="none" w:sz="0" w:space="0" w:color="auto"/>
                              </w:divBdr>
                              <w:divsChild>
                                <w:div w:id="1506703179">
                                  <w:marLeft w:val="0"/>
                                  <w:marRight w:val="0"/>
                                  <w:marTop w:val="0"/>
                                  <w:marBottom w:val="0"/>
                                  <w:divBdr>
                                    <w:top w:val="none" w:sz="0" w:space="0" w:color="auto"/>
                                    <w:left w:val="none" w:sz="0" w:space="0" w:color="auto"/>
                                    <w:bottom w:val="none" w:sz="0" w:space="0" w:color="auto"/>
                                    <w:right w:val="none" w:sz="0" w:space="0" w:color="auto"/>
                                  </w:divBdr>
                                  <w:divsChild>
                                    <w:div w:id="75827296">
                                      <w:marLeft w:val="0"/>
                                      <w:marRight w:val="0"/>
                                      <w:marTop w:val="0"/>
                                      <w:marBottom w:val="0"/>
                                      <w:divBdr>
                                        <w:top w:val="none" w:sz="0" w:space="0" w:color="auto"/>
                                        <w:left w:val="none" w:sz="0" w:space="0" w:color="auto"/>
                                        <w:bottom w:val="none" w:sz="0" w:space="0" w:color="auto"/>
                                        <w:right w:val="none" w:sz="0" w:space="0" w:color="auto"/>
                                      </w:divBdr>
                                      <w:divsChild>
                                        <w:div w:id="12437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258153">
      <w:bodyDiv w:val="1"/>
      <w:marLeft w:val="0"/>
      <w:marRight w:val="0"/>
      <w:marTop w:val="0"/>
      <w:marBottom w:val="0"/>
      <w:divBdr>
        <w:top w:val="none" w:sz="0" w:space="0" w:color="auto"/>
        <w:left w:val="none" w:sz="0" w:space="0" w:color="auto"/>
        <w:bottom w:val="none" w:sz="0" w:space="0" w:color="auto"/>
        <w:right w:val="none" w:sz="0" w:space="0" w:color="auto"/>
      </w:divBdr>
    </w:div>
    <w:div w:id="1567639808">
      <w:bodyDiv w:val="1"/>
      <w:marLeft w:val="0"/>
      <w:marRight w:val="0"/>
      <w:marTop w:val="0"/>
      <w:marBottom w:val="0"/>
      <w:divBdr>
        <w:top w:val="none" w:sz="0" w:space="0" w:color="auto"/>
        <w:left w:val="none" w:sz="0" w:space="0" w:color="auto"/>
        <w:bottom w:val="none" w:sz="0" w:space="0" w:color="auto"/>
        <w:right w:val="none" w:sz="0" w:space="0" w:color="auto"/>
      </w:divBdr>
      <w:divsChild>
        <w:div w:id="141506012">
          <w:marLeft w:val="0"/>
          <w:marRight w:val="0"/>
          <w:marTop w:val="0"/>
          <w:marBottom w:val="0"/>
          <w:divBdr>
            <w:top w:val="none" w:sz="0" w:space="0" w:color="auto"/>
            <w:left w:val="none" w:sz="0" w:space="0" w:color="auto"/>
            <w:bottom w:val="none" w:sz="0" w:space="0" w:color="auto"/>
            <w:right w:val="none" w:sz="0" w:space="0" w:color="auto"/>
          </w:divBdr>
        </w:div>
      </w:divsChild>
    </w:div>
    <w:div w:id="1567955921">
      <w:bodyDiv w:val="1"/>
      <w:marLeft w:val="0"/>
      <w:marRight w:val="0"/>
      <w:marTop w:val="0"/>
      <w:marBottom w:val="0"/>
      <w:divBdr>
        <w:top w:val="none" w:sz="0" w:space="0" w:color="auto"/>
        <w:left w:val="none" w:sz="0" w:space="0" w:color="auto"/>
        <w:bottom w:val="none" w:sz="0" w:space="0" w:color="auto"/>
        <w:right w:val="none" w:sz="0" w:space="0" w:color="auto"/>
      </w:divBdr>
      <w:divsChild>
        <w:div w:id="1634869834">
          <w:marLeft w:val="0"/>
          <w:marRight w:val="0"/>
          <w:marTop w:val="0"/>
          <w:marBottom w:val="150"/>
          <w:divBdr>
            <w:top w:val="none" w:sz="0" w:space="0" w:color="auto"/>
            <w:left w:val="none" w:sz="0" w:space="0" w:color="auto"/>
            <w:bottom w:val="none" w:sz="0" w:space="0" w:color="auto"/>
            <w:right w:val="none" w:sz="0" w:space="0" w:color="auto"/>
          </w:divBdr>
        </w:div>
        <w:div w:id="1988972932">
          <w:marLeft w:val="0"/>
          <w:marRight w:val="0"/>
          <w:marTop w:val="0"/>
          <w:marBottom w:val="0"/>
          <w:divBdr>
            <w:top w:val="none" w:sz="0" w:space="0" w:color="auto"/>
            <w:left w:val="none" w:sz="0" w:space="0" w:color="auto"/>
            <w:bottom w:val="none" w:sz="0" w:space="0" w:color="auto"/>
            <w:right w:val="none" w:sz="0" w:space="0" w:color="auto"/>
          </w:divBdr>
        </w:div>
      </w:divsChild>
    </w:div>
    <w:div w:id="1568374183">
      <w:bodyDiv w:val="1"/>
      <w:marLeft w:val="0"/>
      <w:marRight w:val="0"/>
      <w:marTop w:val="0"/>
      <w:marBottom w:val="0"/>
      <w:divBdr>
        <w:top w:val="none" w:sz="0" w:space="0" w:color="auto"/>
        <w:left w:val="none" w:sz="0" w:space="0" w:color="auto"/>
        <w:bottom w:val="none" w:sz="0" w:space="0" w:color="auto"/>
        <w:right w:val="none" w:sz="0" w:space="0" w:color="auto"/>
      </w:divBdr>
      <w:divsChild>
        <w:div w:id="566455503">
          <w:marLeft w:val="0"/>
          <w:marRight w:val="0"/>
          <w:marTop w:val="0"/>
          <w:marBottom w:val="0"/>
          <w:divBdr>
            <w:top w:val="none" w:sz="0" w:space="0" w:color="auto"/>
            <w:left w:val="none" w:sz="0" w:space="0" w:color="auto"/>
            <w:bottom w:val="dotted" w:sz="6" w:space="4" w:color="DDDDDD"/>
            <w:right w:val="none" w:sz="0" w:space="0" w:color="auto"/>
          </w:divBdr>
          <w:divsChild>
            <w:div w:id="14352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0732">
      <w:bodyDiv w:val="1"/>
      <w:marLeft w:val="0"/>
      <w:marRight w:val="0"/>
      <w:marTop w:val="0"/>
      <w:marBottom w:val="0"/>
      <w:divBdr>
        <w:top w:val="none" w:sz="0" w:space="0" w:color="auto"/>
        <w:left w:val="none" w:sz="0" w:space="0" w:color="auto"/>
        <w:bottom w:val="none" w:sz="0" w:space="0" w:color="auto"/>
        <w:right w:val="none" w:sz="0" w:space="0" w:color="auto"/>
      </w:divBdr>
      <w:divsChild>
        <w:div w:id="448205721">
          <w:marLeft w:val="0"/>
          <w:marRight w:val="0"/>
          <w:marTop w:val="0"/>
          <w:marBottom w:val="0"/>
          <w:divBdr>
            <w:top w:val="none" w:sz="0" w:space="0" w:color="auto"/>
            <w:left w:val="none" w:sz="0" w:space="0" w:color="auto"/>
            <w:bottom w:val="dotted" w:sz="6" w:space="4" w:color="DDDDDD"/>
            <w:right w:val="none" w:sz="0" w:space="0" w:color="auto"/>
          </w:divBdr>
          <w:divsChild>
            <w:div w:id="18551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626">
      <w:bodyDiv w:val="1"/>
      <w:marLeft w:val="0"/>
      <w:marRight w:val="0"/>
      <w:marTop w:val="0"/>
      <w:marBottom w:val="0"/>
      <w:divBdr>
        <w:top w:val="none" w:sz="0" w:space="0" w:color="auto"/>
        <w:left w:val="none" w:sz="0" w:space="0" w:color="auto"/>
        <w:bottom w:val="none" w:sz="0" w:space="0" w:color="auto"/>
        <w:right w:val="none" w:sz="0" w:space="0" w:color="auto"/>
      </w:divBdr>
      <w:divsChild>
        <w:div w:id="42943430">
          <w:marLeft w:val="0"/>
          <w:marRight w:val="0"/>
          <w:marTop w:val="0"/>
          <w:marBottom w:val="150"/>
          <w:divBdr>
            <w:top w:val="none" w:sz="0" w:space="0" w:color="auto"/>
            <w:left w:val="none" w:sz="0" w:space="0" w:color="auto"/>
            <w:bottom w:val="none" w:sz="0" w:space="0" w:color="auto"/>
            <w:right w:val="none" w:sz="0" w:space="0" w:color="auto"/>
          </w:divBdr>
        </w:div>
        <w:div w:id="185026217">
          <w:marLeft w:val="0"/>
          <w:marRight w:val="0"/>
          <w:marTop w:val="0"/>
          <w:marBottom w:val="150"/>
          <w:divBdr>
            <w:top w:val="none" w:sz="0" w:space="0" w:color="auto"/>
            <w:left w:val="none" w:sz="0" w:space="0" w:color="auto"/>
            <w:bottom w:val="none" w:sz="0" w:space="0" w:color="auto"/>
            <w:right w:val="none" w:sz="0" w:space="0" w:color="auto"/>
          </w:divBdr>
        </w:div>
        <w:div w:id="197790036">
          <w:marLeft w:val="0"/>
          <w:marRight w:val="0"/>
          <w:marTop w:val="0"/>
          <w:marBottom w:val="150"/>
          <w:divBdr>
            <w:top w:val="none" w:sz="0" w:space="0" w:color="auto"/>
            <w:left w:val="none" w:sz="0" w:space="0" w:color="auto"/>
            <w:bottom w:val="none" w:sz="0" w:space="0" w:color="auto"/>
            <w:right w:val="none" w:sz="0" w:space="0" w:color="auto"/>
          </w:divBdr>
        </w:div>
        <w:div w:id="254552767">
          <w:marLeft w:val="0"/>
          <w:marRight w:val="0"/>
          <w:marTop w:val="0"/>
          <w:marBottom w:val="150"/>
          <w:divBdr>
            <w:top w:val="none" w:sz="0" w:space="0" w:color="auto"/>
            <w:left w:val="none" w:sz="0" w:space="0" w:color="auto"/>
            <w:bottom w:val="none" w:sz="0" w:space="0" w:color="auto"/>
            <w:right w:val="none" w:sz="0" w:space="0" w:color="auto"/>
          </w:divBdr>
        </w:div>
        <w:div w:id="379327610">
          <w:marLeft w:val="0"/>
          <w:marRight w:val="0"/>
          <w:marTop w:val="0"/>
          <w:marBottom w:val="150"/>
          <w:divBdr>
            <w:top w:val="none" w:sz="0" w:space="0" w:color="auto"/>
            <w:left w:val="none" w:sz="0" w:space="0" w:color="auto"/>
            <w:bottom w:val="none" w:sz="0" w:space="0" w:color="auto"/>
            <w:right w:val="none" w:sz="0" w:space="0" w:color="auto"/>
          </w:divBdr>
        </w:div>
        <w:div w:id="388460494">
          <w:marLeft w:val="0"/>
          <w:marRight w:val="0"/>
          <w:marTop w:val="0"/>
          <w:marBottom w:val="150"/>
          <w:divBdr>
            <w:top w:val="none" w:sz="0" w:space="0" w:color="auto"/>
            <w:left w:val="none" w:sz="0" w:space="0" w:color="auto"/>
            <w:bottom w:val="none" w:sz="0" w:space="0" w:color="auto"/>
            <w:right w:val="none" w:sz="0" w:space="0" w:color="auto"/>
          </w:divBdr>
        </w:div>
        <w:div w:id="495148437">
          <w:marLeft w:val="0"/>
          <w:marRight w:val="0"/>
          <w:marTop w:val="0"/>
          <w:marBottom w:val="150"/>
          <w:divBdr>
            <w:top w:val="none" w:sz="0" w:space="0" w:color="auto"/>
            <w:left w:val="none" w:sz="0" w:space="0" w:color="auto"/>
            <w:bottom w:val="none" w:sz="0" w:space="0" w:color="auto"/>
            <w:right w:val="none" w:sz="0" w:space="0" w:color="auto"/>
          </w:divBdr>
        </w:div>
        <w:div w:id="554396399">
          <w:marLeft w:val="0"/>
          <w:marRight w:val="0"/>
          <w:marTop w:val="0"/>
          <w:marBottom w:val="150"/>
          <w:divBdr>
            <w:top w:val="none" w:sz="0" w:space="0" w:color="auto"/>
            <w:left w:val="none" w:sz="0" w:space="0" w:color="auto"/>
            <w:bottom w:val="none" w:sz="0" w:space="0" w:color="auto"/>
            <w:right w:val="none" w:sz="0" w:space="0" w:color="auto"/>
          </w:divBdr>
        </w:div>
        <w:div w:id="638919764">
          <w:marLeft w:val="0"/>
          <w:marRight w:val="0"/>
          <w:marTop w:val="0"/>
          <w:marBottom w:val="150"/>
          <w:divBdr>
            <w:top w:val="none" w:sz="0" w:space="0" w:color="auto"/>
            <w:left w:val="none" w:sz="0" w:space="0" w:color="auto"/>
            <w:bottom w:val="none" w:sz="0" w:space="0" w:color="auto"/>
            <w:right w:val="none" w:sz="0" w:space="0" w:color="auto"/>
          </w:divBdr>
        </w:div>
        <w:div w:id="661616725">
          <w:marLeft w:val="0"/>
          <w:marRight w:val="0"/>
          <w:marTop w:val="0"/>
          <w:marBottom w:val="150"/>
          <w:divBdr>
            <w:top w:val="none" w:sz="0" w:space="0" w:color="auto"/>
            <w:left w:val="none" w:sz="0" w:space="0" w:color="auto"/>
            <w:bottom w:val="none" w:sz="0" w:space="0" w:color="auto"/>
            <w:right w:val="none" w:sz="0" w:space="0" w:color="auto"/>
          </w:divBdr>
        </w:div>
        <w:div w:id="1008094563">
          <w:marLeft w:val="0"/>
          <w:marRight w:val="0"/>
          <w:marTop w:val="0"/>
          <w:marBottom w:val="150"/>
          <w:divBdr>
            <w:top w:val="none" w:sz="0" w:space="0" w:color="auto"/>
            <w:left w:val="none" w:sz="0" w:space="0" w:color="auto"/>
            <w:bottom w:val="none" w:sz="0" w:space="0" w:color="auto"/>
            <w:right w:val="none" w:sz="0" w:space="0" w:color="auto"/>
          </w:divBdr>
        </w:div>
        <w:div w:id="1030765374">
          <w:marLeft w:val="0"/>
          <w:marRight w:val="0"/>
          <w:marTop w:val="0"/>
          <w:marBottom w:val="150"/>
          <w:divBdr>
            <w:top w:val="none" w:sz="0" w:space="0" w:color="auto"/>
            <w:left w:val="none" w:sz="0" w:space="0" w:color="auto"/>
            <w:bottom w:val="none" w:sz="0" w:space="0" w:color="auto"/>
            <w:right w:val="none" w:sz="0" w:space="0" w:color="auto"/>
          </w:divBdr>
        </w:div>
        <w:div w:id="1175459124">
          <w:marLeft w:val="0"/>
          <w:marRight w:val="0"/>
          <w:marTop w:val="0"/>
          <w:marBottom w:val="150"/>
          <w:divBdr>
            <w:top w:val="none" w:sz="0" w:space="0" w:color="auto"/>
            <w:left w:val="none" w:sz="0" w:space="0" w:color="auto"/>
            <w:bottom w:val="none" w:sz="0" w:space="0" w:color="auto"/>
            <w:right w:val="none" w:sz="0" w:space="0" w:color="auto"/>
          </w:divBdr>
        </w:div>
        <w:div w:id="1295060390">
          <w:marLeft w:val="0"/>
          <w:marRight w:val="0"/>
          <w:marTop w:val="0"/>
          <w:marBottom w:val="150"/>
          <w:divBdr>
            <w:top w:val="none" w:sz="0" w:space="0" w:color="auto"/>
            <w:left w:val="none" w:sz="0" w:space="0" w:color="auto"/>
            <w:bottom w:val="none" w:sz="0" w:space="0" w:color="auto"/>
            <w:right w:val="none" w:sz="0" w:space="0" w:color="auto"/>
          </w:divBdr>
        </w:div>
        <w:div w:id="1322271953">
          <w:marLeft w:val="0"/>
          <w:marRight w:val="0"/>
          <w:marTop w:val="0"/>
          <w:marBottom w:val="150"/>
          <w:divBdr>
            <w:top w:val="none" w:sz="0" w:space="0" w:color="auto"/>
            <w:left w:val="none" w:sz="0" w:space="0" w:color="auto"/>
            <w:bottom w:val="none" w:sz="0" w:space="0" w:color="auto"/>
            <w:right w:val="none" w:sz="0" w:space="0" w:color="auto"/>
          </w:divBdr>
        </w:div>
        <w:div w:id="1351030004">
          <w:marLeft w:val="0"/>
          <w:marRight w:val="0"/>
          <w:marTop w:val="0"/>
          <w:marBottom w:val="150"/>
          <w:divBdr>
            <w:top w:val="none" w:sz="0" w:space="0" w:color="auto"/>
            <w:left w:val="none" w:sz="0" w:space="0" w:color="auto"/>
            <w:bottom w:val="none" w:sz="0" w:space="0" w:color="auto"/>
            <w:right w:val="none" w:sz="0" w:space="0" w:color="auto"/>
          </w:divBdr>
        </w:div>
        <w:div w:id="1360005226">
          <w:marLeft w:val="0"/>
          <w:marRight w:val="0"/>
          <w:marTop w:val="0"/>
          <w:marBottom w:val="150"/>
          <w:divBdr>
            <w:top w:val="none" w:sz="0" w:space="0" w:color="auto"/>
            <w:left w:val="none" w:sz="0" w:space="0" w:color="auto"/>
            <w:bottom w:val="none" w:sz="0" w:space="0" w:color="auto"/>
            <w:right w:val="none" w:sz="0" w:space="0" w:color="auto"/>
          </w:divBdr>
        </w:div>
        <w:div w:id="1492604057">
          <w:marLeft w:val="0"/>
          <w:marRight w:val="0"/>
          <w:marTop w:val="0"/>
          <w:marBottom w:val="150"/>
          <w:divBdr>
            <w:top w:val="none" w:sz="0" w:space="0" w:color="auto"/>
            <w:left w:val="none" w:sz="0" w:space="0" w:color="auto"/>
            <w:bottom w:val="none" w:sz="0" w:space="0" w:color="auto"/>
            <w:right w:val="none" w:sz="0" w:space="0" w:color="auto"/>
          </w:divBdr>
        </w:div>
        <w:div w:id="1519540999">
          <w:marLeft w:val="0"/>
          <w:marRight w:val="0"/>
          <w:marTop w:val="0"/>
          <w:marBottom w:val="150"/>
          <w:divBdr>
            <w:top w:val="none" w:sz="0" w:space="0" w:color="auto"/>
            <w:left w:val="none" w:sz="0" w:space="0" w:color="auto"/>
            <w:bottom w:val="none" w:sz="0" w:space="0" w:color="auto"/>
            <w:right w:val="none" w:sz="0" w:space="0" w:color="auto"/>
          </w:divBdr>
        </w:div>
        <w:div w:id="1560091582">
          <w:marLeft w:val="0"/>
          <w:marRight w:val="0"/>
          <w:marTop w:val="0"/>
          <w:marBottom w:val="150"/>
          <w:divBdr>
            <w:top w:val="none" w:sz="0" w:space="0" w:color="auto"/>
            <w:left w:val="none" w:sz="0" w:space="0" w:color="auto"/>
            <w:bottom w:val="none" w:sz="0" w:space="0" w:color="auto"/>
            <w:right w:val="none" w:sz="0" w:space="0" w:color="auto"/>
          </w:divBdr>
        </w:div>
        <w:div w:id="1566720866">
          <w:marLeft w:val="0"/>
          <w:marRight w:val="0"/>
          <w:marTop w:val="0"/>
          <w:marBottom w:val="150"/>
          <w:divBdr>
            <w:top w:val="none" w:sz="0" w:space="0" w:color="auto"/>
            <w:left w:val="none" w:sz="0" w:space="0" w:color="auto"/>
            <w:bottom w:val="none" w:sz="0" w:space="0" w:color="auto"/>
            <w:right w:val="none" w:sz="0" w:space="0" w:color="auto"/>
          </w:divBdr>
        </w:div>
        <w:div w:id="1571649429">
          <w:marLeft w:val="0"/>
          <w:marRight w:val="0"/>
          <w:marTop w:val="0"/>
          <w:marBottom w:val="150"/>
          <w:divBdr>
            <w:top w:val="none" w:sz="0" w:space="0" w:color="auto"/>
            <w:left w:val="none" w:sz="0" w:space="0" w:color="auto"/>
            <w:bottom w:val="none" w:sz="0" w:space="0" w:color="auto"/>
            <w:right w:val="none" w:sz="0" w:space="0" w:color="auto"/>
          </w:divBdr>
        </w:div>
        <w:div w:id="1644654086">
          <w:marLeft w:val="0"/>
          <w:marRight w:val="0"/>
          <w:marTop w:val="0"/>
          <w:marBottom w:val="150"/>
          <w:divBdr>
            <w:top w:val="none" w:sz="0" w:space="0" w:color="auto"/>
            <w:left w:val="none" w:sz="0" w:space="0" w:color="auto"/>
            <w:bottom w:val="none" w:sz="0" w:space="0" w:color="auto"/>
            <w:right w:val="none" w:sz="0" w:space="0" w:color="auto"/>
          </w:divBdr>
        </w:div>
        <w:div w:id="1659529953">
          <w:marLeft w:val="0"/>
          <w:marRight w:val="0"/>
          <w:marTop w:val="0"/>
          <w:marBottom w:val="150"/>
          <w:divBdr>
            <w:top w:val="none" w:sz="0" w:space="0" w:color="auto"/>
            <w:left w:val="none" w:sz="0" w:space="0" w:color="auto"/>
            <w:bottom w:val="none" w:sz="0" w:space="0" w:color="auto"/>
            <w:right w:val="none" w:sz="0" w:space="0" w:color="auto"/>
          </w:divBdr>
        </w:div>
        <w:div w:id="1695039468">
          <w:marLeft w:val="0"/>
          <w:marRight w:val="0"/>
          <w:marTop w:val="0"/>
          <w:marBottom w:val="150"/>
          <w:divBdr>
            <w:top w:val="none" w:sz="0" w:space="0" w:color="auto"/>
            <w:left w:val="none" w:sz="0" w:space="0" w:color="auto"/>
            <w:bottom w:val="none" w:sz="0" w:space="0" w:color="auto"/>
            <w:right w:val="none" w:sz="0" w:space="0" w:color="auto"/>
          </w:divBdr>
        </w:div>
        <w:div w:id="1720204900">
          <w:marLeft w:val="0"/>
          <w:marRight w:val="0"/>
          <w:marTop w:val="0"/>
          <w:marBottom w:val="150"/>
          <w:divBdr>
            <w:top w:val="none" w:sz="0" w:space="0" w:color="auto"/>
            <w:left w:val="none" w:sz="0" w:space="0" w:color="auto"/>
            <w:bottom w:val="none" w:sz="0" w:space="0" w:color="auto"/>
            <w:right w:val="none" w:sz="0" w:space="0" w:color="auto"/>
          </w:divBdr>
        </w:div>
        <w:div w:id="1812553056">
          <w:marLeft w:val="0"/>
          <w:marRight w:val="0"/>
          <w:marTop w:val="0"/>
          <w:marBottom w:val="150"/>
          <w:divBdr>
            <w:top w:val="none" w:sz="0" w:space="0" w:color="auto"/>
            <w:left w:val="none" w:sz="0" w:space="0" w:color="auto"/>
            <w:bottom w:val="none" w:sz="0" w:space="0" w:color="auto"/>
            <w:right w:val="none" w:sz="0" w:space="0" w:color="auto"/>
          </w:divBdr>
        </w:div>
        <w:div w:id="1848901759">
          <w:marLeft w:val="0"/>
          <w:marRight w:val="0"/>
          <w:marTop w:val="0"/>
          <w:marBottom w:val="150"/>
          <w:divBdr>
            <w:top w:val="none" w:sz="0" w:space="0" w:color="auto"/>
            <w:left w:val="none" w:sz="0" w:space="0" w:color="auto"/>
            <w:bottom w:val="none" w:sz="0" w:space="0" w:color="auto"/>
            <w:right w:val="none" w:sz="0" w:space="0" w:color="auto"/>
          </w:divBdr>
        </w:div>
        <w:div w:id="1870098105">
          <w:marLeft w:val="0"/>
          <w:marRight w:val="0"/>
          <w:marTop w:val="0"/>
          <w:marBottom w:val="150"/>
          <w:divBdr>
            <w:top w:val="none" w:sz="0" w:space="0" w:color="auto"/>
            <w:left w:val="none" w:sz="0" w:space="0" w:color="auto"/>
            <w:bottom w:val="none" w:sz="0" w:space="0" w:color="auto"/>
            <w:right w:val="none" w:sz="0" w:space="0" w:color="auto"/>
          </w:divBdr>
        </w:div>
        <w:div w:id="1907957324">
          <w:marLeft w:val="0"/>
          <w:marRight w:val="0"/>
          <w:marTop w:val="0"/>
          <w:marBottom w:val="150"/>
          <w:divBdr>
            <w:top w:val="none" w:sz="0" w:space="0" w:color="auto"/>
            <w:left w:val="none" w:sz="0" w:space="0" w:color="auto"/>
            <w:bottom w:val="none" w:sz="0" w:space="0" w:color="auto"/>
            <w:right w:val="none" w:sz="0" w:space="0" w:color="auto"/>
          </w:divBdr>
        </w:div>
        <w:div w:id="2056808752">
          <w:marLeft w:val="0"/>
          <w:marRight w:val="0"/>
          <w:marTop w:val="0"/>
          <w:marBottom w:val="150"/>
          <w:divBdr>
            <w:top w:val="none" w:sz="0" w:space="0" w:color="auto"/>
            <w:left w:val="none" w:sz="0" w:space="0" w:color="auto"/>
            <w:bottom w:val="none" w:sz="0" w:space="0" w:color="auto"/>
            <w:right w:val="none" w:sz="0" w:space="0" w:color="auto"/>
          </w:divBdr>
        </w:div>
        <w:div w:id="2062166424">
          <w:marLeft w:val="0"/>
          <w:marRight w:val="0"/>
          <w:marTop w:val="0"/>
          <w:marBottom w:val="150"/>
          <w:divBdr>
            <w:top w:val="none" w:sz="0" w:space="0" w:color="auto"/>
            <w:left w:val="none" w:sz="0" w:space="0" w:color="auto"/>
            <w:bottom w:val="none" w:sz="0" w:space="0" w:color="auto"/>
            <w:right w:val="none" w:sz="0" w:space="0" w:color="auto"/>
          </w:divBdr>
        </w:div>
      </w:divsChild>
    </w:div>
    <w:div w:id="1569682598">
      <w:bodyDiv w:val="1"/>
      <w:marLeft w:val="0"/>
      <w:marRight w:val="0"/>
      <w:marTop w:val="0"/>
      <w:marBottom w:val="0"/>
      <w:divBdr>
        <w:top w:val="none" w:sz="0" w:space="0" w:color="auto"/>
        <w:left w:val="none" w:sz="0" w:space="0" w:color="auto"/>
        <w:bottom w:val="none" w:sz="0" w:space="0" w:color="auto"/>
        <w:right w:val="none" w:sz="0" w:space="0" w:color="auto"/>
      </w:divBdr>
    </w:div>
    <w:div w:id="1569924681">
      <w:bodyDiv w:val="1"/>
      <w:marLeft w:val="0"/>
      <w:marRight w:val="0"/>
      <w:marTop w:val="0"/>
      <w:marBottom w:val="0"/>
      <w:divBdr>
        <w:top w:val="none" w:sz="0" w:space="0" w:color="auto"/>
        <w:left w:val="none" w:sz="0" w:space="0" w:color="auto"/>
        <w:bottom w:val="none" w:sz="0" w:space="0" w:color="auto"/>
        <w:right w:val="none" w:sz="0" w:space="0" w:color="auto"/>
      </w:divBdr>
      <w:divsChild>
        <w:div w:id="1818104493">
          <w:marLeft w:val="0"/>
          <w:marRight w:val="0"/>
          <w:marTop w:val="0"/>
          <w:marBottom w:val="0"/>
          <w:divBdr>
            <w:top w:val="none" w:sz="0" w:space="0" w:color="auto"/>
            <w:left w:val="none" w:sz="0" w:space="0" w:color="auto"/>
            <w:bottom w:val="none" w:sz="0" w:space="0" w:color="auto"/>
            <w:right w:val="none" w:sz="0" w:space="0" w:color="auto"/>
          </w:divBdr>
        </w:div>
        <w:div w:id="1848128608">
          <w:marLeft w:val="0"/>
          <w:marRight w:val="0"/>
          <w:marTop w:val="0"/>
          <w:marBottom w:val="0"/>
          <w:divBdr>
            <w:top w:val="none" w:sz="0" w:space="0" w:color="auto"/>
            <w:left w:val="none" w:sz="0" w:space="0" w:color="auto"/>
            <w:bottom w:val="none" w:sz="0" w:space="0" w:color="auto"/>
            <w:right w:val="none" w:sz="0" w:space="0" w:color="auto"/>
          </w:divBdr>
          <w:divsChild>
            <w:div w:id="385763425">
              <w:marLeft w:val="0"/>
              <w:marRight w:val="0"/>
              <w:marTop w:val="0"/>
              <w:marBottom w:val="0"/>
              <w:divBdr>
                <w:top w:val="none" w:sz="0" w:space="0" w:color="auto"/>
                <w:left w:val="none" w:sz="0" w:space="0" w:color="auto"/>
                <w:bottom w:val="none" w:sz="0" w:space="0" w:color="auto"/>
                <w:right w:val="none" w:sz="0" w:space="0" w:color="auto"/>
              </w:divBdr>
            </w:div>
            <w:div w:id="14522388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70312730">
      <w:bodyDiv w:val="1"/>
      <w:marLeft w:val="0"/>
      <w:marRight w:val="0"/>
      <w:marTop w:val="0"/>
      <w:marBottom w:val="0"/>
      <w:divBdr>
        <w:top w:val="none" w:sz="0" w:space="0" w:color="auto"/>
        <w:left w:val="none" w:sz="0" w:space="0" w:color="auto"/>
        <w:bottom w:val="none" w:sz="0" w:space="0" w:color="auto"/>
        <w:right w:val="none" w:sz="0" w:space="0" w:color="auto"/>
      </w:divBdr>
      <w:divsChild>
        <w:div w:id="861893602">
          <w:marLeft w:val="0"/>
          <w:marRight w:val="0"/>
          <w:marTop w:val="0"/>
          <w:marBottom w:val="0"/>
          <w:divBdr>
            <w:top w:val="none" w:sz="0" w:space="0" w:color="auto"/>
            <w:left w:val="none" w:sz="0" w:space="0" w:color="auto"/>
            <w:bottom w:val="dotted" w:sz="6" w:space="4" w:color="DDDDDD"/>
            <w:right w:val="none" w:sz="0" w:space="0" w:color="auto"/>
          </w:divBdr>
        </w:div>
      </w:divsChild>
    </w:div>
    <w:div w:id="1570505396">
      <w:bodyDiv w:val="1"/>
      <w:marLeft w:val="0"/>
      <w:marRight w:val="0"/>
      <w:marTop w:val="0"/>
      <w:marBottom w:val="0"/>
      <w:divBdr>
        <w:top w:val="none" w:sz="0" w:space="0" w:color="auto"/>
        <w:left w:val="none" w:sz="0" w:space="0" w:color="auto"/>
        <w:bottom w:val="none" w:sz="0" w:space="0" w:color="auto"/>
        <w:right w:val="none" w:sz="0" w:space="0" w:color="auto"/>
      </w:divBdr>
      <w:divsChild>
        <w:div w:id="83109009">
          <w:marLeft w:val="0"/>
          <w:marRight w:val="0"/>
          <w:marTop w:val="0"/>
          <w:marBottom w:val="0"/>
          <w:divBdr>
            <w:top w:val="none" w:sz="0" w:space="0" w:color="auto"/>
            <w:left w:val="none" w:sz="0" w:space="0" w:color="auto"/>
            <w:bottom w:val="none" w:sz="0" w:space="0" w:color="auto"/>
            <w:right w:val="none" w:sz="0" w:space="0" w:color="auto"/>
          </w:divBdr>
          <w:divsChild>
            <w:div w:id="951597941">
              <w:marLeft w:val="0"/>
              <w:marRight w:val="0"/>
              <w:marTop w:val="0"/>
              <w:marBottom w:val="0"/>
              <w:divBdr>
                <w:top w:val="none" w:sz="0" w:space="0" w:color="auto"/>
                <w:left w:val="none" w:sz="0" w:space="0" w:color="auto"/>
                <w:bottom w:val="none" w:sz="0" w:space="0" w:color="auto"/>
                <w:right w:val="none" w:sz="0" w:space="0" w:color="auto"/>
              </w:divBdr>
              <w:divsChild>
                <w:div w:id="1345134822">
                  <w:marLeft w:val="0"/>
                  <w:marRight w:val="0"/>
                  <w:marTop w:val="0"/>
                  <w:marBottom w:val="0"/>
                  <w:divBdr>
                    <w:top w:val="none" w:sz="0" w:space="0" w:color="auto"/>
                    <w:left w:val="none" w:sz="0" w:space="0" w:color="auto"/>
                    <w:bottom w:val="none" w:sz="0" w:space="0" w:color="auto"/>
                    <w:right w:val="none" w:sz="0" w:space="0" w:color="auto"/>
                  </w:divBdr>
                  <w:divsChild>
                    <w:div w:id="973408989">
                      <w:marLeft w:val="0"/>
                      <w:marRight w:val="0"/>
                      <w:marTop w:val="0"/>
                      <w:marBottom w:val="0"/>
                      <w:divBdr>
                        <w:top w:val="none" w:sz="0" w:space="0" w:color="auto"/>
                        <w:left w:val="none" w:sz="0" w:space="0" w:color="auto"/>
                        <w:bottom w:val="none" w:sz="0" w:space="0" w:color="auto"/>
                        <w:right w:val="none" w:sz="0" w:space="0" w:color="auto"/>
                      </w:divBdr>
                      <w:divsChild>
                        <w:div w:id="597442903">
                          <w:marLeft w:val="0"/>
                          <w:marRight w:val="0"/>
                          <w:marTop w:val="0"/>
                          <w:marBottom w:val="0"/>
                          <w:divBdr>
                            <w:top w:val="none" w:sz="0" w:space="0" w:color="auto"/>
                            <w:left w:val="none" w:sz="0" w:space="0" w:color="auto"/>
                            <w:bottom w:val="none" w:sz="0" w:space="0" w:color="auto"/>
                            <w:right w:val="none" w:sz="0" w:space="0" w:color="auto"/>
                          </w:divBdr>
                          <w:divsChild>
                            <w:div w:id="1225340259">
                              <w:marLeft w:val="0"/>
                              <w:marRight w:val="0"/>
                              <w:marTop w:val="0"/>
                              <w:marBottom w:val="0"/>
                              <w:divBdr>
                                <w:top w:val="none" w:sz="0" w:space="0" w:color="auto"/>
                                <w:left w:val="none" w:sz="0" w:space="0" w:color="auto"/>
                                <w:bottom w:val="none" w:sz="0" w:space="0" w:color="auto"/>
                                <w:right w:val="none" w:sz="0" w:space="0" w:color="auto"/>
                              </w:divBdr>
                              <w:divsChild>
                                <w:div w:id="24604952">
                                  <w:marLeft w:val="0"/>
                                  <w:marRight w:val="0"/>
                                  <w:marTop w:val="0"/>
                                  <w:marBottom w:val="0"/>
                                  <w:divBdr>
                                    <w:top w:val="none" w:sz="0" w:space="0" w:color="auto"/>
                                    <w:left w:val="none" w:sz="0" w:space="0" w:color="auto"/>
                                    <w:bottom w:val="none" w:sz="0" w:space="0" w:color="auto"/>
                                    <w:right w:val="none" w:sz="0" w:space="0" w:color="auto"/>
                                  </w:divBdr>
                                  <w:divsChild>
                                    <w:div w:id="12024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995600">
      <w:bodyDiv w:val="1"/>
      <w:marLeft w:val="0"/>
      <w:marRight w:val="0"/>
      <w:marTop w:val="0"/>
      <w:marBottom w:val="0"/>
      <w:divBdr>
        <w:top w:val="none" w:sz="0" w:space="0" w:color="auto"/>
        <w:left w:val="none" w:sz="0" w:space="0" w:color="auto"/>
        <w:bottom w:val="none" w:sz="0" w:space="0" w:color="auto"/>
        <w:right w:val="none" w:sz="0" w:space="0" w:color="auto"/>
      </w:divBdr>
      <w:divsChild>
        <w:div w:id="30156024">
          <w:marLeft w:val="0"/>
          <w:marRight w:val="0"/>
          <w:marTop w:val="0"/>
          <w:marBottom w:val="0"/>
          <w:divBdr>
            <w:top w:val="none" w:sz="0" w:space="0" w:color="auto"/>
            <w:left w:val="none" w:sz="0" w:space="0" w:color="auto"/>
            <w:bottom w:val="dotted" w:sz="6" w:space="4" w:color="DDDDDD"/>
            <w:right w:val="none" w:sz="0" w:space="0" w:color="auto"/>
          </w:divBdr>
          <w:divsChild>
            <w:div w:id="15079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90125">
      <w:bodyDiv w:val="1"/>
      <w:marLeft w:val="0"/>
      <w:marRight w:val="0"/>
      <w:marTop w:val="0"/>
      <w:marBottom w:val="0"/>
      <w:divBdr>
        <w:top w:val="none" w:sz="0" w:space="0" w:color="auto"/>
        <w:left w:val="none" w:sz="0" w:space="0" w:color="auto"/>
        <w:bottom w:val="none" w:sz="0" w:space="0" w:color="auto"/>
        <w:right w:val="none" w:sz="0" w:space="0" w:color="auto"/>
      </w:divBdr>
      <w:divsChild>
        <w:div w:id="1364593557">
          <w:marLeft w:val="0"/>
          <w:marRight w:val="0"/>
          <w:marTop w:val="0"/>
          <w:marBottom w:val="150"/>
          <w:divBdr>
            <w:top w:val="none" w:sz="0" w:space="0" w:color="auto"/>
            <w:left w:val="none" w:sz="0" w:space="0" w:color="auto"/>
            <w:bottom w:val="none" w:sz="0" w:space="0" w:color="auto"/>
            <w:right w:val="none" w:sz="0" w:space="0" w:color="auto"/>
          </w:divBdr>
        </w:div>
      </w:divsChild>
    </w:div>
    <w:div w:id="1571575178">
      <w:bodyDiv w:val="1"/>
      <w:marLeft w:val="0"/>
      <w:marRight w:val="0"/>
      <w:marTop w:val="0"/>
      <w:marBottom w:val="0"/>
      <w:divBdr>
        <w:top w:val="none" w:sz="0" w:space="0" w:color="auto"/>
        <w:left w:val="none" w:sz="0" w:space="0" w:color="auto"/>
        <w:bottom w:val="none" w:sz="0" w:space="0" w:color="auto"/>
        <w:right w:val="none" w:sz="0" w:space="0" w:color="auto"/>
      </w:divBdr>
      <w:divsChild>
        <w:div w:id="1992056734">
          <w:marLeft w:val="0"/>
          <w:marRight w:val="0"/>
          <w:marTop w:val="0"/>
          <w:marBottom w:val="150"/>
          <w:divBdr>
            <w:top w:val="none" w:sz="0" w:space="0" w:color="auto"/>
            <w:left w:val="none" w:sz="0" w:space="0" w:color="auto"/>
            <w:bottom w:val="none" w:sz="0" w:space="0" w:color="auto"/>
            <w:right w:val="none" w:sz="0" w:space="0" w:color="auto"/>
          </w:divBdr>
        </w:div>
      </w:divsChild>
    </w:div>
    <w:div w:id="1571621171">
      <w:bodyDiv w:val="1"/>
      <w:marLeft w:val="0"/>
      <w:marRight w:val="0"/>
      <w:marTop w:val="0"/>
      <w:marBottom w:val="0"/>
      <w:divBdr>
        <w:top w:val="none" w:sz="0" w:space="0" w:color="auto"/>
        <w:left w:val="none" w:sz="0" w:space="0" w:color="auto"/>
        <w:bottom w:val="none" w:sz="0" w:space="0" w:color="auto"/>
        <w:right w:val="none" w:sz="0" w:space="0" w:color="auto"/>
      </w:divBdr>
    </w:div>
    <w:div w:id="1571891931">
      <w:bodyDiv w:val="1"/>
      <w:marLeft w:val="0"/>
      <w:marRight w:val="0"/>
      <w:marTop w:val="0"/>
      <w:marBottom w:val="0"/>
      <w:divBdr>
        <w:top w:val="none" w:sz="0" w:space="0" w:color="auto"/>
        <w:left w:val="none" w:sz="0" w:space="0" w:color="auto"/>
        <w:bottom w:val="none" w:sz="0" w:space="0" w:color="auto"/>
        <w:right w:val="none" w:sz="0" w:space="0" w:color="auto"/>
      </w:divBdr>
    </w:div>
    <w:div w:id="1572155828">
      <w:bodyDiv w:val="1"/>
      <w:marLeft w:val="0"/>
      <w:marRight w:val="0"/>
      <w:marTop w:val="0"/>
      <w:marBottom w:val="0"/>
      <w:divBdr>
        <w:top w:val="none" w:sz="0" w:space="0" w:color="auto"/>
        <w:left w:val="none" w:sz="0" w:space="0" w:color="auto"/>
        <w:bottom w:val="none" w:sz="0" w:space="0" w:color="auto"/>
        <w:right w:val="none" w:sz="0" w:space="0" w:color="auto"/>
      </w:divBdr>
      <w:divsChild>
        <w:div w:id="693919161">
          <w:marLeft w:val="0"/>
          <w:marRight w:val="0"/>
          <w:marTop w:val="0"/>
          <w:marBottom w:val="150"/>
          <w:divBdr>
            <w:top w:val="none" w:sz="0" w:space="0" w:color="auto"/>
            <w:left w:val="none" w:sz="0" w:space="0" w:color="auto"/>
            <w:bottom w:val="none" w:sz="0" w:space="0" w:color="auto"/>
            <w:right w:val="none" w:sz="0" w:space="0" w:color="auto"/>
          </w:divBdr>
          <w:divsChild>
            <w:div w:id="509179179">
              <w:marLeft w:val="0"/>
              <w:marRight w:val="0"/>
              <w:marTop w:val="0"/>
              <w:marBottom w:val="0"/>
              <w:divBdr>
                <w:top w:val="none" w:sz="0" w:space="0" w:color="auto"/>
                <w:left w:val="none" w:sz="0" w:space="0" w:color="auto"/>
                <w:bottom w:val="none" w:sz="0" w:space="0" w:color="auto"/>
                <w:right w:val="none" w:sz="0" w:space="0" w:color="auto"/>
              </w:divBdr>
              <w:divsChild>
                <w:div w:id="11766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4815">
          <w:marLeft w:val="0"/>
          <w:marRight w:val="0"/>
          <w:marTop w:val="0"/>
          <w:marBottom w:val="150"/>
          <w:divBdr>
            <w:top w:val="none" w:sz="0" w:space="0" w:color="auto"/>
            <w:left w:val="none" w:sz="0" w:space="0" w:color="auto"/>
            <w:bottom w:val="none" w:sz="0" w:space="0" w:color="auto"/>
            <w:right w:val="none" w:sz="0" w:space="0" w:color="auto"/>
          </w:divBdr>
        </w:div>
        <w:div w:id="64493155">
          <w:marLeft w:val="0"/>
          <w:marRight w:val="0"/>
          <w:marTop w:val="0"/>
          <w:marBottom w:val="0"/>
          <w:divBdr>
            <w:top w:val="none" w:sz="0" w:space="0" w:color="auto"/>
            <w:left w:val="none" w:sz="0" w:space="0" w:color="auto"/>
            <w:bottom w:val="none" w:sz="0" w:space="0" w:color="auto"/>
            <w:right w:val="none" w:sz="0" w:space="0" w:color="auto"/>
          </w:divBdr>
          <w:divsChild>
            <w:div w:id="16232700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72230234">
      <w:bodyDiv w:val="1"/>
      <w:marLeft w:val="0"/>
      <w:marRight w:val="0"/>
      <w:marTop w:val="0"/>
      <w:marBottom w:val="0"/>
      <w:divBdr>
        <w:top w:val="none" w:sz="0" w:space="0" w:color="auto"/>
        <w:left w:val="none" w:sz="0" w:space="0" w:color="auto"/>
        <w:bottom w:val="none" w:sz="0" w:space="0" w:color="auto"/>
        <w:right w:val="none" w:sz="0" w:space="0" w:color="auto"/>
      </w:divBdr>
      <w:divsChild>
        <w:div w:id="1838768714">
          <w:marLeft w:val="0"/>
          <w:marRight w:val="0"/>
          <w:marTop w:val="0"/>
          <w:marBottom w:val="150"/>
          <w:divBdr>
            <w:top w:val="none" w:sz="0" w:space="0" w:color="auto"/>
            <w:left w:val="none" w:sz="0" w:space="0" w:color="auto"/>
            <w:bottom w:val="none" w:sz="0" w:space="0" w:color="auto"/>
            <w:right w:val="none" w:sz="0" w:space="0" w:color="auto"/>
          </w:divBdr>
        </w:div>
        <w:div w:id="1225990629">
          <w:marLeft w:val="0"/>
          <w:marRight w:val="0"/>
          <w:marTop w:val="225"/>
          <w:marBottom w:val="225"/>
          <w:divBdr>
            <w:top w:val="none" w:sz="0" w:space="0" w:color="auto"/>
            <w:left w:val="none" w:sz="0" w:space="0" w:color="auto"/>
            <w:bottom w:val="none" w:sz="0" w:space="0" w:color="auto"/>
            <w:right w:val="none" w:sz="0" w:space="0" w:color="auto"/>
          </w:divBdr>
        </w:div>
      </w:divsChild>
    </w:div>
    <w:div w:id="1572233566">
      <w:bodyDiv w:val="1"/>
      <w:marLeft w:val="0"/>
      <w:marRight w:val="0"/>
      <w:marTop w:val="0"/>
      <w:marBottom w:val="0"/>
      <w:divBdr>
        <w:top w:val="none" w:sz="0" w:space="0" w:color="auto"/>
        <w:left w:val="none" w:sz="0" w:space="0" w:color="auto"/>
        <w:bottom w:val="none" w:sz="0" w:space="0" w:color="auto"/>
        <w:right w:val="none" w:sz="0" w:space="0" w:color="auto"/>
      </w:divBdr>
    </w:div>
    <w:div w:id="1572346744">
      <w:bodyDiv w:val="1"/>
      <w:marLeft w:val="0"/>
      <w:marRight w:val="0"/>
      <w:marTop w:val="0"/>
      <w:marBottom w:val="0"/>
      <w:divBdr>
        <w:top w:val="none" w:sz="0" w:space="0" w:color="auto"/>
        <w:left w:val="none" w:sz="0" w:space="0" w:color="auto"/>
        <w:bottom w:val="none" w:sz="0" w:space="0" w:color="auto"/>
        <w:right w:val="none" w:sz="0" w:space="0" w:color="auto"/>
      </w:divBdr>
      <w:divsChild>
        <w:div w:id="814223096">
          <w:marLeft w:val="0"/>
          <w:marRight w:val="0"/>
          <w:marTop w:val="0"/>
          <w:marBottom w:val="0"/>
          <w:divBdr>
            <w:top w:val="none" w:sz="0" w:space="0" w:color="auto"/>
            <w:left w:val="none" w:sz="0" w:space="0" w:color="auto"/>
            <w:bottom w:val="none" w:sz="0" w:space="0" w:color="auto"/>
            <w:right w:val="none" w:sz="0" w:space="0" w:color="auto"/>
          </w:divBdr>
          <w:divsChild>
            <w:div w:id="553083568">
              <w:marLeft w:val="0"/>
              <w:marRight w:val="0"/>
              <w:marTop w:val="0"/>
              <w:marBottom w:val="0"/>
              <w:divBdr>
                <w:top w:val="none" w:sz="0" w:space="0" w:color="auto"/>
                <w:left w:val="none" w:sz="0" w:space="0" w:color="auto"/>
                <w:bottom w:val="none" w:sz="0" w:space="0" w:color="auto"/>
                <w:right w:val="none" w:sz="0" w:space="0" w:color="auto"/>
              </w:divBdr>
              <w:divsChild>
                <w:div w:id="503860524">
                  <w:marLeft w:val="0"/>
                  <w:marRight w:val="0"/>
                  <w:marTop w:val="0"/>
                  <w:marBottom w:val="0"/>
                  <w:divBdr>
                    <w:top w:val="none" w:sz="0" w:space="0" w:color="auto"/>
                    <w:left w:val="none" w:sz="0" w:space="0" w:color="auto"/>
                    <w:bottom w:val="none" w:sz="0" w:space="0" w:color="auto"/>
                    <w:right w:val="none" w:sz="0" w:space="0" w:color="auto"/>
                  </w:divBdr>
                  <w:divsChild>
                    <w:div w:id="2060590296">
                      <w:marLeft w:val="0"/>
                      <w:marRight w:val="0"/>
                      <w:marTop w:val="0"/>
                      <w:marBottom w:val="0"/>
                      <w:divBdr>
                        <w:top w:val="none" w:sz="0" w:space="0" w:color="auto"/>
                        <w:left w:val="none" w:sz="0" w:space="0" w:color="auto"/>
                        <w:bottom w:val="none" w:sz="0" w:space="0" w:color="auto"/>
                        <w:right w:val="none" w:sz="0" w:space="0" w:color="auto"/>
                      </w:divBdr>
                      <w:divsChild>
                        <w:div w:id="259795974">
                          <w:marLeft w:val="0"/>
                          <w:marRight w:val="0"/>
                          <w:marTop w:val="0"/>
                          <w:marBottom w:val="0"/>
                          <w:divBdr>
                            <w:top w:val="none" w:sz="0" w:space="0" w:color="auto"/>
                            <w:left w:val="none" w:sz="0" w:space="0" w:color="auto"/>
                            <w:bottom w:val="none" w:sz="0" w:space="0" w:color="auto"/>
                            <w:right w:val="none" w:sz="0" w:space="0" w:color="auto"/>
                          </w:divBdr>
                          <w:divsChild>
                            <w:div w:id="1843619721">
                              <w:marLeft w:val="0"/>
                              <w:marRight w:val="0"/>
                              <w:marTop w:val="0"/>
                              <w:marBottom w:val="0"/>
                              <w:divBdr>
                                <w:top w:val="none" w:sz="0" w:space="0" w:color="auto"/>
                                <w:left w:val="none" w:sz="0" w:space="0" w:color="auto"/>
                                <w:bottom w:val="none" w:sz="0" w:space="0" w:color="auto"/>
                                <w:right w:val="none" w:sz="0" w:space="0" w:color="auto"/>
                              </w:divBdr>
                              <w:divsChild>
                                <w:div w:id="2053340542">
                                  <w:marLeft w:val="0"/>
                                  <w:marRight w:val="0"/>
                                  <w:marTop w:val="0"/>
                                  <w:marBottom w:val="0"/>
                                  <w:divBdr>
                                    <w:top w:val="none" w:sz="0" w:space="0" w:color="auto"/>
                                    <w:left w:val="none" w:sz="0" w:space="0" w:color="auto"/>
                                    <w:bottom w:val="none" w:sz="0" w:space="0" w:color="auto"/>
                                    <w:right w:val="none" w:sz="0" w:space="0" w:color="auto"/>
                                  </w:divBdr>
                                  <w:divsChild>
                                    <w:div w:id="6608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692434">
      <w:bodyDiv w:val="1"/>
      <w:marLeft w:val="0"/>
      <w:marRight w:val="0"/>
      <w:marTop w:val="0"/>
      <w:marBottom w:val="0"/>
      <w:divBdr>
        <w:top w:val="none" w:sz="0" w:space="0" w:color="auto"/>
        <w:left w:val="none" w:sz="0" w:space="0" w:color="auto"/>
        <w:bottom w:val="none" w:sz="0" w:space="0" w:color="auto"/>
        <w:right w:val="none" w:sz="0" w:space="0" w:color="auto"/>
      </w:divBdr>
      <w:divsChild>
        <w:div w:id="427696806">
          <w:marLeft w:val="0"/>
          <w:marRight w:val="0"/>
          <w:marTop w:val="0"/>
          <w:marBottom w:val="0"/>
          <w:divBdr>
            <w:top w:val="none" w:sz="0" w:space="0" w:color="auto"/>
            <w:left w:val="none" w:sz="0" w:space="0" w:color="auto"/>
            <w:bottom w:val="none" w:sz="0" w:space="0" w:color="auto"/>
            <w:right w:val="none" w:sz="0" w:space="0" w:color="auto"/>
          </w:divBdr>
          <w:divsChild>
            <w:div w:id="743769980">
              <w:marLeft w:val="0"/>
              <w:marRight w:val="0"/>
              <w:marTop w:val="0"/>
              <w:marBottom w:val="0"/>
              <w:divBdr>
                <w:top w:val="none" w:sz="0" w:space="0" w:color="auto"/>
                <w:left w:val="none" w:sz="0" w:space="0" w:color="auto"/>
                <w:bottom w:val="none" w:sz="0" w:space="0" w:color="auto"/>
                <w:right w:val="none" w:sz="0" w:space="0" w:color="auto"/>
              </w:divBdr>
            </w:div>
            <w:div w:id="1776516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2807856">
      <w:bodyDiv w:val="1"/>
      <w:marLeft w:val="0"/>
      <w:marRight w:val="0"/>
      <w:marTop w:val="0"/>
      <w:marBottom w:val="0"/>
      <w:divBdr>
        <w:top w:val="none" w:sz="0" w:space="0" w:color="auto"/>
        <w:left w:val="none" w:sz="0" w:space="0" w:color="auto"/>
        <w:bottom w:val="none" w:sz="0" w:space="0" w:color="auto"/>
        <w:right w:val="none" w:sz="0" w:space="0" w:color="auto"/>
      </w:divBdr>
      <w:divsChild>
        <w:div w:id="554585216">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416025862">
              <w:marLeft w:val="0"/>
              <w:marRight w:val="0"/>
              <w:marTop w:val="300"/>
              <w:marBottom w:val="300"/>
              <w:divBdr>
                <w:top w:val="none" w:sz="0" w:space="0" w:color="auto"/>
                <w:left w:val="none" w:sz="0" w:space="0" w:color="auto"/>
                <w:bottom w:val="none" w:sz="0" w:space="0" w:color="auto"/>
                <w:right w:val="none" w:sz="0" w:space="0" w:color="auto"/>
              </w:divBdr>
              <w:divsChild>
                <w:div w:id="175190550">
                  <w:marLeft w:val="0"/>
                  <w:marRight w:val="0"/>
                  <w:marTop w:val="0"/>
                  <w:marBottom w:val="0"/>
                  <w:divBdr>
                    <w:top w:val="none" w:sz="0" w:space="0" w:color="auto"/>
                    <w:left w:val="none" w:sz="0" w:space="0" w:color="auto"/>
                    <w:bottom w:val="none" w:sz="0" w:space="0" w:color="auto"/>
                    <w:right w:val="none" w:sz="0" w:space="0" w:color="auto"/>
                  </w:divBdr>
                  <w:divsChild>
                    <w:div w:id="2043508985">
                      <w:marLeft w:val="0"/>
                      <w:marRight w:val="0"/>
                      <w:marTop w:val="0"/>
                      <w:marBottom w:val="0"/>
                      <w:divBdr>
                        <w:top w:val="none" w:sz="0" w:space="0" w:color="auto"/>
                        <w:left w:val="none" w:sz="0" w:space="0" w:color="auto"/>
                        <w:bottom w:val="none" w:sz="0" w:space="0" w:color="auto"/>
                        <w:right w:val="none" w:sz="0" w:space="0" w:color="auto"/>
                      </w:divBdr>
                      <w:divsChild>
                        <w:div w:id="181288494">
                          <w:marLeft w:val="0"/>
                          <w:marRight w:val="0"/>
                          <w:marTop w:val="0"/>
                          <w:marBottom w:val="0"/>
                          <w:divBdr>
                            <w:top w:val="none" w:sz="0" w:space="0" w:color="auto"/>
                            <w:left w:val="none" w:sz="0" w:space="0" w:color="auto"/>
                            <w:bottom w:val="none" w:sz="0" w:space="0" w:color="auto"/>
                            <w:right w:val="none" w:sz="0" w:space="0" w:color="auto"/>
                          </w:divBdr>
                          <w:divsChild>
                            <w:div w:id="1923030936">
                              <w:marLeft w:val="0"/>
                              <w:marRight w:val="0"/>
                              <w:marTop w:val="0"/>
                              <w:marBottom w:val="0"/>
                              <w:divBdr>
                                <w:top w:val="none" w:sz="0" w:space="0" w:color="auto"/>
                                <w:left w:val="none" w:sz="0" w:space="0" w:color="auto"/>
                                <w:bottom w:val="none" w:sz="0" w:space="0" w:color="auto"/>
                                <w:right w:val="none" w:sz="0" w:space="0" w:color="auto"/>
                              </w:divBdr>
                              <w:divsChild>
                                <w:div w:id="2001692075">
                                  <w:marLeft w:val="0"/>
                                  <w:marRight w:val="0"/>
                                  <w:marTop w:val="0"/>
                                  <w:marBottom w:val="0"/>
                                  <w:divBdr>
                                    <w:top w:val="none" w:sz="0" w:space="0" w:color="auto"/>
                                    <w:left w:val="none" w:sz="0" w:space="0" w:color="auto"/>
                                    <w:bottom w:val="none" w:sz="0" w:space="0" w:color="auto"/>
                                    <w:right w:val="none" w:sz="0" w:space="0" w:color="auto"/>
                                  </w:divBdr>
                                  <w:divsChild>
                                    <w:div w:id="3435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960936">
      <w:bodyDiv w:val="1"/>
      <w:marLeft w:val="0"/>
      <w:marRight w:val="0"/>
      <w:marTop w:val="0"/>
      <w:marBottom w:val="0"/>
      <w:divBdr>
        <w:top w:val="none" w:sz="0" w:space="0" w:color="auto"/>
        <w:left w:val="none" w:sz="0" w:space="0" w:color="auto"/>
        <w:bottom w:val="none" w:sz="0" w:space="0" w:color="auto"/>
        <w:right w:val="none" w:sz="0" w:space="0" w:color="auto"/>
      </w:divBdr>
      <w:divsChild>
        <w:div w:id="1658463067">
          <w:marLeft w:val="0"/>
          <w:marRight w:val="0"/>
          <w:marTop w:val="0"/>
          <w:marBottom w:val="150"/>
          <w:divBdr>
            <w:top w:val="none" w:sz="0" w:space="0" w:color="auto"/>
            <w:left w:val="none" w:sz="0" w:space="0" w:color="auto"/>
            <w:bottom w:val="none" w:sz="0" w:space="0" w:color="auto"/>
            <w:right w:val="none" w:sz="0" w:space="0" w:color="auto"/>
          </w:divBdr>
          <w:divsChild>
            <w:div w:id="1362824506">
              <w:marLeft w:val="0"/>
              <w:marRight w:val="0"/>
              <w:marTop w:val="0"/>
              <w:marBottom w:val="0"/>
              <w:divBdr>
                <w:top w:val="none" w:sz="0" w:space="0" w:color="auto"/>
                <w:left w:val="none" w:sz="0" w:space="0" w:color="auto"/>
                <w:bottom w:val="none" w:sz="0" w:space="0" w:color="auto"/>
                <w:right w:val="none" w:sz="0" w:space="0" w:color="auto"/>
              </w:divBdr>
            </w:div>
          </w:divsChild>
        </w:div>
        <w:div w:id="1562860668">
          <w:marLeft w:val="0"/>
          <w:marRight w:val="0"/>
          <w:marTop w:val="0"/>
          <w:marBottom w:val="150"/>
          <w:divBdr>
            <w:top w:val="none" w:sz="0" w:space="0" w:color="auto"/>
            <w:left w:val="none" w:sz="0" w:space="0" w:color="auto"/>
            <w:bottom w:val="none" w:sz="0" w:space="0" w:color="auto"/>
            <w:right w:val="none" w:sz="0" w:space="0" w:color="auto"/>
          </w:divBdr>
        </w:div>
        <w:div w:id="408305380">
          <w:marLeft w:val="0"/>
          <w:marRight w:val="0"/>
          <w:marTop w:val="0"/>
          <w:marBottom w:val="0"/>
          <w:divBdr>
            <w:top w:val="none" w:sz="0" w:space="0" w:color="auto"/>
            <w:left w:val="none" w:sz="0" w:space="0" w:color="auto"/>
            <w:bottom w:val="none" w:sz="0" w:space="0" w:color="auto"/>
            <w:right w:val="none" w:sz="0" w:space="0" w:color="auto"/>
          </w:divBdr>
          <w:divsChild>
            <w:div w:id="21103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78664">
      <w:bodyDiv w:val="1"/>
      <w:marLeft w:val="0"/>
      <w:marRight w:val="0"/>
      <w:marTop w:val="0"/>
      <w:marBottom w:val="0"/>
      <w:divBdr>
        <w:top w:val="none" w:sz="0" w:space="0" w:color="auto"/>
        <w:left w:val="none" w:sz="0" w:space="0" w:color="auto"/>
        <w:bottom w:val="none" w:sz="0" w:space="0" w:color="auto"/>
        <w:right w:val="none" w:sz="0" w:space="0" w:color="auto"/>
      </w:divBdr>
    </w:div>
    <w:div w:id="1573079178">
      <w:bodyDiv w:val="1"/>
      <w:marLeft w:val="0"/>
      <w:marRight w:val="0"/>
      <w:marTop w:val="0"/>
      <w:marBottom w:val="0"/>
      <w:divBdr>
        <w:top w:val="none" w:sz="0" w:space="0" w:color="auto"/>
        <w:left w:val="none" w:sz="0" w:space="0" w:color="auto"/>
        <w:bottom w:val="none" w:sz="0" w:space="0" w:color="auto"/>
        <w:right w:val="none" w:sz="0" w:space="0" w:color="auto"/>
      </w:divBdr>
      <w:divsChild>
        <w:div w:id="916137783">
          <w:marLeft w:val="0"/>
          <w:marRight w:val="0"/>
          <w:marTop w:val="0"/>
          <w:marBottom w:val="0"/>
          <w:divBdr>
            <w:top w:val="single" w:sz="6" w:space="0" w:color="E5E5E5"/>
            <w:left w:val="none" w:sz="0" w:space="0" w:color="auto"/>
            <w:bottom w:val="single" w:sz="18" w:space="0" w:color="000000"/>
            <w:right w:val="none" w:sz="0" w:space="0" w:color="auto"/>
          </w:divBdr>
          <w:divsChild>
            <w:div w:id="279654068">
              <w:marLeft w:val="0"/>
              <w:marRight w:val="0"/>
              <w:marTop w:val="0"/>
              <w:marBottom w:val="0"/>
              <w:divBdr>
                <w:top w:val="none" w:sz="0" w:space="0" w:color="auto"/>
                <w:left w:val="none" w:sz="0" w:space="0" w:color="auto"/>
                <w:bottom w:val="none" w:sz="0" w:space="0" w:color="auto"/>
                <w:right w:val="none" w:sz="0" w:space="0" w:color="auto"/>
              </w:divBdr>
              <w:divsChild>
                <w:div w:id="1006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8242">
          <w:marLeft w:val="0"/>
          <w:marRight w:val="0"/>
          <w:marTop w:val="0"/>
          <w:marBottom w:val="0"/>
          <w:divBdr>
            <w:top w:val="none" w:sz="0" w:space="0" w:color="auto"/>
            <w:left w:val="none" w:sz="0" w:space="0" w:color="auto"/>
            <w:bottom w:val="none" w:sz="0" w:space="0" w:color="auto"/>
            <w:right w:val="none" w:sz="0" w:space="0" w:color="auto"/>
          </w:divBdr>
          <w:divsChild>
            <w:div w:id="1980182279">
              <w:marLeft w:val="0"/>
              <w:marRight w:val="0"/>
              <w:marTop w:val="0"/>
              <w:marBottom w:val="0"/>
              <w:divBdr>
                <w:top w:val="none" w:sz="0" w:space="0" w:color="auto"/>
                <w:left w:val="none" w:sz="0" w:space="0" w:color="auto"/>
                <w:bottom w:val="none" w:sz="0" w:space="0" w:color="auto"/>
                <w:right w:val="none" w:sz="0" w:space="0" w:color="auto"/>
              </w:divBdr>
              <w:divsChild>
                <w:div w:id="1711608099">
                  <w:marLeft w:val="0"/>
                  <w:marRight w:val="0"/>
                  <w:marTop w:val="0"/>
                  <w:marBottom w:val="0"/>
                  <w:divBdr>
                    <w:top w:val="none" w:sz="0" w:space="0" w:color="auto"/>
                    <w:left w:val="none" w:sz="0" w:space="0" w:color="auto"/>
                    <w:bottom w:val="none" w:sz="0" w:space="0" w:color="auto"/>
                    <w:right w:val="none" w:sz="0" w:space="0" w:color="auto"/>
                  </w:divBdr>
                  <w:divsChild>
                    <w:div w:id="473985918">
                      <w:marLeft w:val="0"/>
                      <w:marRight w:val="0"/>
                      <w:marTop w:val="0"/>
                      <w:marBottom w:val="300"/>
                      <w:divBdr>
                        <w:top w:val="none" w:sz="0" w:space="0" w:color="auto"/>
                        <w:left w:val="none" w:sz="0" w:space="0" w:color="auto"/>
                        <w:bottom w:val="none" w:sz="0" w:space="0" w:color="auto"/>
                        <w:right w:val="none" w:sz="0" w:space="0" w:color="auto"/>
                      </w:divBdr>
                      <w:divsChild>
                        <w:div w:id="697509084">
                          <w:marLeft w:val="0"/>
                          <w:marRight w:val="0"/>
                          <w:marTop w:val="0"/>
                          <w:marBottom w:val="225"/>
                          <w:divBdr>
                            <w:top w:val="single" w:sz="6" w:space="11" w:color="E5E5E5"/>
                            <w:left w:val="single" w:sz="6" w:space="11" w:color="E5E5E5"/>
                            <w:bottom w:val="single" w:sz="6" w:space="1" w:color="E5E5E5"/>
                            <w:right w:val="single" w:sz="6" w:space="11" w:color="E5E5E5"/>
                          </w:divBdr>
                          <w:divsChild>
                            <w:div w:id="7347462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573195088">
      <w:bodyDiv w:val="1"/>
      <w:marLeft w:val="0"/>
      <w:marRight w:val="0"/>
      <w:marTop w:val="0"/>
      <w:marBottom w:val="0"/>
      <w:divBdr>
        <w:top w:val="none" w:sz="0" w:space="0" w:color="auto"/>
        <w:left w:val="none" w:sz="0" w:space="0" w:color="auto"/>
        <w:bottom w:val="none" w:sz="0" w:space="0" w:color="auto"/>
        <w:right w:val="none" w:sz="0" w:space="0" w:color="auto"/>
      </w:divBdr>
      <w:divsChild>
        <w:div w:id="1296986114">
          <w:marLeft w:val="0"/>
          <w:marRight w:val="0"/>
          <w:marTop w:val="0"/>
          <w:marBottom w:val="0"/>
          <w:divBdr>
            <w:top w:val="none" w:sz="0" w:space="0" w:color="auto"/>
            <w:left w:val="none" w:sz="0" w:space="0" w:color="auto"/>
            <w:bottom w:val="none" w:sz="0" w:space="0" w:color="auto"/>
            <w:right w:val="none" w:sz="0" w:space="0" w:color="auto"/>
          </w:divBdr>
          <w:divsChild>
            <w:div w:id="1827740315">
              <w:marLeft w:val="0"/>
              <w:marRight w:val="0"/>
              <w:marTop w:val="0"/>
              <w:marBottom w:val="0"/>
              <w:divBdr>
                <w:top w:val="none" w:sz="0" w:space="0" w:color="auto"/>
                <w:left w:val="none" w:sz="0" w:space="0" w:color="auto"/>
                <w:bottom w:val="none" w:sz="0" w:space="0" w:color="auto"/>
                <w:right w:val="none" w:sz="0" w:space="0" w:color="auto"/>
              </w:divBdr>
              <w:divsChild>
                <w:div w:id="436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6626">
          <w:marLeft w:val="0"/>
          <w:marRight w:val="0"/>
          <w:marTop w:val="0"/>
          <w:marBottom w:val="75"/>
          <w:divBdr>
            <w:top w:val="none" w:sz="0" w:space="0" w:color="auto"/>
            <w:left w:val="none" w:sz="0" w:space="0" w:color="auto"/>
            <w:bottom w:val="none" w:sz="0" w:space="0" w:color="auto"/>
            <w:right w:val="none" w:sz="0" w:space="0" w:color="auto"/>
          </w:divBdr>
        </w:div>
        <w:div w:id="250506016">
          <w:marLeft w:val="0"/>
          <w:marRight w:val="0"/>
          <w:marTop w:val="0"/>
          <w:marBottom w:val="300"/>
          <w:divBdr>
            <w:top w:val="none" w:sz="0" w:space="0" w:color="auto"/>
            <w:left w:val="none" w:sz="0" w:space="0" w:color="auto"/>
            <w:bottom w:val="none" w:sz="0" w:space="0" w:color="auto"/>
            <w:right w:val="none" w:sz="0" w:space="0" w:color="auto"/>
          </w:divBdr>
          <w:divsChild>
            <w:div w:id="807160858">
              <w:marLeft w:val="0"/>
              <w:marRight w:val="0"/>
              <w:marTop w:val="0"/>
              <w:marBottom w:val="0"/>
              <w:divBdr>
                <w:top w:val="none" w:sz="0" w:space="0" w:color="auto"/>
                <w:left w:val="none" w:sz="0" w:space="0" w:color="auto"/>
                <w:bottom w:val="none" w:sz="0" w:space="0" w:color="auto"/>
                <w:right w:val="none" w:sz="0" w:space="0" w:color="auto"/>
              </w:divBdr>
            </w:div>
          </w:divsChild>
        </w:div>
        <w:div w:id="709838535">
          <w:marLeft w:val="0"/>
          <w:marRight w:val="0"/>
          <w:marTop w:val="0"/>
          <w:marBottom w:val="0"/>
          <w:divBdr>
            <w:top w:val="none" w:sz="0" w:space="0" w:color="auto"/>
            <w:left w:val="none" w:sz="0" w:space="0" w:color="auto"/>
            <w:bottom w:val="none" w:sz="0" w:space="0" w:color="auto"/>
            <w:right w:val="none" w:sz="0" w:space="0" w:color="auto"/>
          </w:divBdr>
          <w:divsChild>
            <w:div w:id="616909023">
              <w:marLeft w:val="0"/>
              <w:marRight w:val="0"/>
              <w:marTop w:val="0"/>
              <w:marBottom w:val="0"/>
              <w:divBdr>
                <w:top w:val="none" w:sz="0" w:space="0" w:color="auto"/>
                <w:left w:val="none" w:sz="0" w:space="0" w:color="auto"/>
                <w:bottom w:val="none" w:sz="0" w:space="0" w:color="auto"/>
                <w:right w:val="none" w:sz="0" w:space="0" w:color="auto"/>
              </w:divBdr>
              <w:divsChild>
                <w:div w:id="820077382">
                  <w:marLeft w:val="0"/>
                  <w:marRight w:val="0"/>
                  <w:marTop w:val="0"/>
                  <w:marBottom w:val="0"/>
                  <w:divBdr>
                    <w:top w:val="none" w:sz="0" w:space="0" w:color="auto"/>
                    <w:left w:val="none" w:sz="0" w:space="0" w:color="auto"/>
                    <w:bottom w:val="none" w:sz="0" w:space="0" w:color="auto"/>
                    <w:right w:val="none" w:sz="0" w:space="0" w:color="auto"/>
                  </w:divBdr>
                  <w:divsChild>
                    <w:div w:id="199055457">
                      <w:marLeft w:val="0"/>
                      <w:marRight w:val="0"/>
                      <w:marTop w:val="0"/>
                      <w:marBottom w:val="0"/>
                      <w:divBdr>
                        <w:top w:val="none" w:sz="0" w:space="0" w:color="auto"/>
                        <w:left w:val="none" w:sz="0" w:space="0" w:color="auto"/>
                        <w:bottom w:val="none" w:sz="0" w:space="0" w:color="auto"/>
                        <w:right w:val="none" w:sz="0" w:space="0" w:color="auto"/>
                      </w:divBdr>
                      <w:divsChild>
                        <w:div w:id="1554779024">
                          <w:marLeft w:val="0"/>
                          <w:marRight w:val="0"/>
                          <w:marTop w:val="0"/>
                          <w:marBottom w:val="0"/>
                          <w:divBdr>
                            <w:top w:val="none" w:sz="0" w:space="0" w:color="auto"/>
                            <w:left w:val="none" w:sz="0" w:space="0" w:color="auto"/>
                            <w:bottom w:val="none" w:sz="0" w:space="0" w:color="auto"/>
                            <w:right w:val="none" w:sz="0" w:space="0" w:color="auto"/>
                          </w:divBdr>
                          <w:divsChild>
                            <w:div w:id="1643534318">
                              <w:marLeft w:val="0"/>
                              <w:marRight w:val="0"/>
                              <w:marTop w:val="0"/>
                              <w:marBottom w:val="0"/>
                              <w:divBdr>
                                <w:top w:val="none" w:sz="0" w:space="0" w:color="auto"/>
                                <w:left w:val="none" w:sz="0" w:space="0" w:color="auto"/>
                                <w:bottom w:val="none" w:sz="0" w:space="0" w:color="auto"/>
                                <w:right w:val="none" w:sz="0" w:space="0" w:color="auto"/>
                              </w:divBdr>
                              <w:divsChild>
                                <w:div w:id="1327591958">
                                  <w:marLeft w:val="0"/>
                                  <w:marRight w:val="0"/>
                                  <w:marTop w:val="0"/>
                                  <w:marBottom w:val="0"/>
                                  <w:divBdr>
                                    <w:top w:val="none" w:sz="0" w:space="0" w:color="auto"/>
                                    <w:left w:val="none" w:sz="0" w:space="0" w:color="auto"/>
                                    <w:bottom w:val="none" w:sz="0" w:space="0" w:color="auto"/>
                                    <w:right w:val="none" w:sz="0" w:space="0" w:color="auto"/>
                                  </w:divBdr>
                                  <w:divsChild>
                                    <w:div w:id="14373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8753">
      <w:bodyDiv w:val="1"/>
      <w:marLeft w:val="0"/>
      <w:marRight w:val="0"/>
      <w:marTop w:val="0"/>
      <w:marBottom w:val="0"/>
      <w:divBdr>
        <w:top w:val="none" w:sz="0" w:space="0" w:color="auto"/>
        <w:left w:val="none" w:sz="0" w:space="0" w:color="auto"/>
        <w:bottom w:val="none" w:sz="0" w:space="0" w:color="auto"/>
        <w:right w:val="none" w:sz="0" w:space="0" w:color="auto"/>
      </w:divBdr>
      <w:divsChild>
        <w:div w:id="211158496">
          <w:marLeft w:val="0"/>
          <w:marRight w:val="0"/>
          <w:marTop w:val="0"/>
          <w:marBottom w:val="150"/>
          <w:divBdr>
            <w:top w:val="none" w:sz="0" w:space="0" w:color="auto"/>
            <w:left w:val="none" w:sz="0" w:space="0" w:color="auto"/>
            <w:bottom w:val="none" w:sz="0" w:space="0" w:color="auto"/>
            <w:right w:val="none" w:sz="0" w:space="0" w:color="auto"/>
          </w:divBdr>
        </w:div>
      </w:divsChild>
    </w:div>
    <w:div w:id="1573544324">
      <w:bodyDiv w:val="1"/>
      <w:marLeft w:val="0"/>
      <w:marRight w:val="0"/>
      <w:marTop w:val="0"/>
      <w:marBottom w:val="0"/>
      <w:divBdr>
        <w:top w:val="none" w:sz="0" w:space="0" w:color="auto"/>
        <w:left w:val="none" w:sz="0" w:space="0" w:color="auto"/>
        <w:bottom w:val="none" w:sz="0" w:space="0" w:color="auto"/>
        <w:right w:val="none" w:sz="0" w:space="0" w:color="auto"/>
      </w:divBdr>
      <w:divsChild>
        <w:div w:id="2091541156">
          <w:marLeft w:val="0"/>
          <w:marRight w:val="0"/>
          <w:marTop w:val="0"/>
          <w:marBottom w:val="0"/>
          <w:divBdr>
            <w:top w:val="none" w:sz="0" w:space="0" w:color="auto"/>
            <w:left w:val="none" w:sz="0" w:space="0" w:color="auto"/>
            <w:bottom w:val="dotted" w:sz="6" w:space="4" w:color="DDDDDD"/>
            <w:right w:val="none" w:sz="0" w:space="0" w:color="auto"/>
          </w:divBdr>
          <w:divsChild>
            <w:div w:id="13163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2385">
      <w:bodyDiv w:val="1"/>
      <w:marLeft w:val="0"/>
      <w:marRight w:val="0"/>
      <w:marTop w:val="0"/>
      <w:marBottom w:val="0"/>
      <w:divBdr>
        <w:top w:val="none" w:sz="0" w:space="0" w:color="auto"/>
        <w:left w:val="none" w:sz="0" w:space="0" w:color="auto"/>
        <w:bottom w:val="none" w:sz="0" w:space="0" w:color="auto"/>
        <w:right w:val="none" w:sz="0" w:space="0" w:color="auto"/>
      </w:divBdr>
      <w:divsChild>
        <w:div w:id="191496791">
          <w:marLeft w:val="0"/>
          <w:marRight w:val="0"/>
          <w:marTop w:val="0"/>
          <w:marBottom w:val="0"/>
          <w:divBdr>
            <w:top w:val="none" w:sz="0" w:space="0" w:color="auto"/>
            <w:left w:val="none" w:sz="0" w:space="0" w:color="auto"/>
            <w:bottom w:val="none" w:sz="0" w:space="0" w:color="auto"/>
            <w:right w:val="none" w:sz="0" w:space="0" w:color="auto"/>
          </w:divBdr>
        </w:div>
      </w:divsChild>
    </w:div>
    <w:div w:id="1573806738">
      <w:bodyDiv w:val="1"/>
      <w:marLeft w:val="0"/>
      <w:marRight w:val="0"/>
      <w:marTop w:val="0"/>
      <w:marBottom w:val="0"/>
      <w:divBdr>
        <w:top w:val="none" w:sz="0" w:space="0" w:color="auto"/>
        <w:left w:val="none" w:sz="0" w:space="0" w:color="auto"/>
        <w:bottom w:val="none" w:sz="0" w:space="0" w:color="auto"/>
        <w:right w:val="none" w:sz="0" w:space="0" w:color="auto"/>
      </w:divBdr>
      <w:divsChild>
        <w:div w:id="2015454007">
          <w:marLeft w:val="0"/>
          <w:marRight w:val="0"/>
          <w:marTop w:val="0"/>
          <w:marBottom w:val="0"/>
          <w:divBdr>
            <w:top w:val="none" w:sz="0" w:space="0" w:color="auto"/>
            <w:left w:val="none" w:sz="0" w:space="0" w:color="auto"/>
            <w:bottom w:val="none" w:sz="0" w:space="0" w:color="auto"/>
            <w:right w:val="none" w:sz="0" w:space="0" w:color="auto"/>
          </w:divBdr>
          <w:divsChild>
            <w:div w:id="408305103">
              <w:marLeft w:val="0"/>
              <w:marRight w:val="0"/>
              <w:marTop w:val="0"/>
              <w:marBottom w:val="0"/>
              <w:divBdr>
                <w:top w:val="none" w:sz="0" w:space="0" w:color="auto"/>
                <w:left w:val="none" w:sz="0" w:space="0" w:color="auto"/>
                <w:bottom w:val="none" w:sz="0" w:space="0" w:color="auto"/>
                <w:right w:val="none" w:sz="0" w:space="0" w:color="auto"/>
              </w:divBdr>
            </w:div>
            <w:div w:id="496923801">
              <w:marLeft w:val="0"/>
              <w:marRight w:val="0"/>
              <w:marTop w:val="0"/>
              <w:marBottom w:val="0"/>
              <w:divBdr>
                <w:top w:val="none" w:sz="0" w:space="0" w:color="auto"/>
                <w:left w:val="none" w:sz="0" w:space="0" w:color="auto"/>
                <w:bottom w:val="none" w:sz="0" w:space="0" w:color="auto"/>
                <w:right w:val="none" w:sz="0" w:space="0" w:color="auto"/>
              </w:divBdr>
            </w:div>
            <w:div w:id="621112956">
              <w:marLeft w:val="0"/>
              <w:marRight w:val="0"/>
              <w:marTop w:val="0"/>
              <w:marBottom w:val="0"/>
              <w:divBdr>
                <w:top w:val="none" w:sz="0" w:space="0" w:color="auto"/>
                <w:left w:val="none" w:sz="0" w:space="0" w:color="auto"/>
                <w:bottom w:val="none" w:sz="0" w:space="0" w:color="auto"/>
                <w:right w:val="none" w:sz="0" w:space="0" w:color="auto"/>
              </w:divBdr>
            </w:div>
            <w:div w:id="677317829">
              <w:marLeft w:val="0"/>
              <w:marRight w:val="0"/>
              <w:marTop w:val="0"/>
              <w:marBottom w:val="0"/>
              <w:divBdr>
                <w:top w:val="none" w:sz="0" w:space="0" w:color="auto"/>
                <w:left w:val="none" w:sz="0" w:space="0" w:color="auto"/>
                <w:bottom w:val="none" w:sz="0" w:space="0" w:color="auto"/>
                <w:right w:val="none" w:sz="0" w:space="0" w:color="auto"/>
              </w:divBdr>
            </w:div>
            <w:div w:id="837421111">
              <w:marLeft w:val="0"/>
              <w:marRight w:val="0"/>
              <w:marTop w:val="0"/>
              <w:marBottom w:val="0"/>
              <w:divBdr>
                <w:top w:val="none" w:sz="0" w:space="0" w:color="auto"/>
                <w:left w:val="none" w:sz="0" w:space="0" w:color="auto"/>
                <w:bottom w:val="none" w:sz="0" w:space="0" w:color="auto"/>
                <w:right w:val="none" w:sz="0" w:space="0" w:color="auto"/>
              </w:divBdr>
            </w:div>
            <w:div w:id="841941026">
              <w:marLeft w:val="0"/>
              <w:marRight w:val="0"/>
              <w:marTop w:val="0"/>
              <w:marBottom w:val="0"/>
              <w:divBdr>
                <w:top w:val="none" w:sz="0" w:space="0" w:color="auto"/>
                <w:left w:val="none" w:sz="0" w:space="0" w:color="auto"/>
                <w:bottom w:val="none" w:sz="0" w:space="0" w:color="auto"/>
                <w:right w:val="none" w:sz="0" w:space="0" w:color="auto"/>
              </w:divBdr>
            </w:div>
            <w:div w:id="909539556">
              <w:marLeft w:val="0"/>
              <w:marRight w:val="0"/>
              <w:marTop w:val="0"/>
              <w:marBottom w:val="0"/>
              <w:divBdr>
                <w:top w:val="none" w:sz="0" w:space="0" w:color="auto"/>
                <w:left w:val="none" w:sz="0" w:space="0" w:color="auto"/>
                <w:bottom w:val="none" w:sz="0" w:space="0" w:color="auto"/>
                <w:right w:val="none" w:sz="0" w:space="0" w:color="auto"/>
              </w:divBdr>
            </w:div>
            <w:div w:id="1026756205">
              <w:marLeft w:val="0"/>
              <w:marRight w:val="0"/>
              <w:marTop w:val="0"/>
              <w:marBottom w:val="0"/>
              <w:divBdr>
                <w:top w:val="none" w:sz="0" w:space="0" w:color="auto"/>
                <w:left w:val="none" w:sz="0" w:space="0" w:color="auto"/>
                <w:bottom w:val="none" w:sz="0" w:space="0" w:color="auto"/>
                <w:right w:val="none" w:sz="0" w:space="0" w:color="auto"/>
              </w:divBdr>
            </w:div>
            <w:div w:id="1034698834">
              <w:marLeft w:val="0"/>
              <w:marRight w:val="0"/>
              <w:marTop w:val="0"/>
              <w:marBottom w:val="0"/>
              <w:divBdr>
                <w:top w:val="none" w:sz="0" w:space="0" w:color="auto"/>
                <w:left w:val="none" w:sz="0" w:space="0" w:color="auto"/>
                <w:bottom w:val="none" w:sz="0" w:space="0" w:color="auto"/>
                <w:right w:val="none" w:sz="0" w:space="0" w:color="auto"/>
              </w:divBdr>
            </w:div>
            <w:div w:id="1077245965">
              <w:marLeft w:val="0"/>
              <w:marRight w:val="0"/>
              <w:marTop w:val="0"/>
              <w:marBottom w:val="0"/>
              <w:divBdr>
                <w:top w:val="none" w:sz="0" w:space="0" w:color="auto"/>
                <w:left w:val="none" w:sz="0" w:space="0" w:color="auto"/>
                <w:bottom w:val="none" w:sz="0" w:space="0" w:color="auto"/>
                <w:right w:val="none" w:sz="0" w:space="0" w:color="auto"/>
              </w:divBdr>
            </w:div>
            <w:div w:id="1267999336">
              <w:marLeft w:val="0"/>
              <w:marRight w:val="0"/>
              <w:marTop w:val="0"/>
              <w:marBottom w:val="0"/>
              <w:divBdr>
                <w:top w:val="none" w:sz="0" w:space="0" w:color="auto"/>
                <w:left w:val="none" w:sz="0" w:space="0" w:color="auto"/>
                <w:bottom w:val="none" w:sz="0" w:space="0" w:color="auto"/>
                <w:right w:val="none" w:sz="0" w:space="0" w:color="auto"/>
              </w:divBdr>
            </w:div>
            <w:div w:id="1574508304">
              <w:marLeft w:val="0"/>
              <w:marRight w:val="0"/>
              <w:marTop w:val="0"/>
              <w:marBottom w:val="0"/>
              <w:divBdr>
                <w:top w:val="none" w:sz="0" w:space="0" w:color="auto"/>
                <w:left w:val="none" w:sz="0" w:space="0" w:color="auto"/>
                <w:bottom w:val="none" w:sz="0" w:space="0" w:color="auto"/>
                <w:right w:val="none" w:sz="0" w:space="0" w:color="auto"/>
              </w:divBdr>
            </w:div>
            <w:div w:id="1621840229">
              <w:marLeft w:val="0"/>
              <w:marRight w:val="0"/>
              <w:marTop w:val="0"/>
              <w:marBottom w:val="0"/>
              <w:divBdr>
                <w:top w:val="none" w:sz="0" w:space="0" w:color="auto"/>
                <w:left w:val="none" w:sz="0" w:space="0" w:color="auto"/>
                <w:bottom w:val="none" w:sz="0" w:space="0" w:color="auto"/>
                <w:right w:val="none" w:sz="0" w:space="0" w:color="auto"/>
              </w:divBdr>
            </w:div>
            <w:div w:id="1909805629">
              <w:marLeft w:val="0"/>
              <w:marRight w:val="0"/>
              <w:marTop w:val="0"/>
              <w:marBottom w:val="0"/>
              <w:divBdr>
                <w:top w:val="none" w:sz="0" w:space="0" w:color="auto"/>
                <w:left w:val="none" w:sz="0" w:space="0" w:color="auto"/>
                <w:bottom w:val="none" w:sz="0" w:space="0" w:color="auto"/>
                <w:right w:val="none" w:sz="0" w:space="0" w:color="auto"/>
              </w:divBdr>
            </w:div>
            <w:div w:id="20750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2337">
      <w:bodyDiv w:val="1"/>
      <w:marLeft w:val="0"/>
      <w:marRight w:val="0"/>
      <w:marTop w:val="0"/>
      <w:marBottom w:val="0"/>
      <w:divBdr>
        <w:top w:val="none" w:sz="0" w:space="0" w:color="auto"/>
        <w:left w:val="none" w:sz="0" w:space="0" w:color="auto"/>
        <w:bottom w:val="none" w:sz="0" w:space="0" w:color="auto"/>
        <w:right w:val="none" w:sz="0" w:space="0" w:color="auto"/>
      </w:divBdr>
      <w:divsChild>
        <w:div w:id="748356330">
          <w:marLeft w:val="0"/>
          <w:marRight w:val="0"/>
          <w:marTop w:val="0"/>
          <w:marBottom w:val="0"/>
          <w:divBdr>
            <w:top w:val="none" w:sz="0" w:space="0" w:color="auto"/>
            <w:left w:val="none" w:sz="0" w:space="0" w:color="auto"/>
            <w:bottom w:val="none" w:sz="0" w:space="0" w:color="auto"/>
            <w:right w:val="none" w:sz="0" w:space="0" w:color="auto"/>
          </w:divBdr>
          <w:divsChild>
            <w:div w:id="487939390">
              <w:marLeft w:val="0"/>
              <w:marRight w:val="0"/>
              <w:marTop w:val="0"/>
              <w:marBottom w:val="0"/>
              <w:divBdr>
                <w:top w:val="none" w:sz="0" w:space="0" w:color="auto"/>
                <w:left w:val="none" w:sz="0" w:space="0" w:color="auto"/>
                <w:bottom w:val="none" w:sz="0" w:space="0" w:color="auto"/>
                <w:right w:val="none" w:sz="0" w:space="0" w:color="auto"/>
              </w:divBdr>
            </w:div>
          </w:divsChild>
        </w:div>
        <w:div w:id="818380389">
          <w:marLeft w:val="0"/>
          <w:marRight w:val="0"/>
          <w:marTop w:val="0"/>
          <w:marBottom w:val="150"/>
          <w:divBdr>
            <w:top w:val="none" w:sz="0" w:space="0" w:color="auto"/>
            <w:left w:val="none" w:sz="0" w:space="0" w:color="auto"/>
            <w:bottom w:val="none" w:sz="0" w:space="0" w:color="auto"/>
            <w:right w:val="none" w:sz="0" w:space="0" w:color="auto"/>
          </w:divBdr>
        </w:div>
        <w:div w:id="1619875016">
          <w:marLeft w:val="0"/>
          <w:marRight w:val="0"/>
          <w:marTop w:val="0"/>
          <w:marBottom w:val="150"/>
          <w:divBdr>
            <w:top w:val="none" w:sz="0" w:space="0" w:color="auto"/>
            <w:left w:val="none" w:sz="0" w:space="0" w:color="auto"/>
            <w:bottom w:val="none" w:sz="0" w:space="0" w:color="auto"/>
            <w:right w:val="none" w:sz="0" w:space="0" w:color="auto"/>
          </w:divBdr>
          <w:divsChild>
            <w:div w:id="6918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3288">
      <w:bodyDiv w:val="1"/>
      <w:marLeft w:val="0"/>
      <w:marRight w:val="0"/>
      <w:marTop w:val="0"/>
      <w:marBottom w:val="0"/>
      <w:divBdr>
        <w:top w:val="none" w:sz="0" w:space="0" w:color="auto"/>
        <w:left w:val="none" w:sz="0" w:space="0" w:color="auto"/>
        <w:bottom w:val="none" w:sz="0" w:space="0" w:color="auto"/>
        <w:right w:val="none" w:sz="0" w:space="0" w:color="auto"/>
      </w:divBdr>
    </w:div>
    <w:div w:id="1574586882">
      <w:bodyDiv w:val="1"/>
      <w:marLeft w:val="0"/>
      <w:marRight w:val="0"/>
      <w:marTop w:val="0"/>
      <w:marBottom w:val="0"/>
      <w:divBdr>
        <w:top w:val="none" w:sz="0" w:space="0" w:color="auto"/>
        <w:left w:val="none" w:sz="0" w:space="0" w:color="auto"/>
        <w:bottom w:val="none" w:sz="0" w:space="0" w:color="auto"/>
        <w:right w:val="none" w:sz="0" w:space="0" w:color="auto"/>
      </w:divBdr>
      <w:divsChild>
        <w:div w:id="1057516017">
          <w:marLeft w:val="0"/>
          <w:marRight w:val="0"/>
          <w:marTop w:val="0"/>
          <w:marBottom w:val="0"/>
          <w:divBdr>
            <w:top w:val="none" w:sz="0" w:space="0" w:color="auto"/>
            <w:left w:val="none" w:sz="0" w:space="0" w:color="auto"/>
            <w:bottom w:val="none" w:sz="0" w:space="0" w:color="auto"/>
            <w:right w:val="none" w:sz="0" w:space="0" w:color="auto"/>
          </w:divBdr>
        </w:div>
        <w:div w:id="1527212828">
          <w:marLeft w:val="0"/>
          <w:marRight w:val="0"/>
          <w:marTop w:val="0"/>
          <w:marBottom w:val="150"/>
          <w:divBdr>
            <w:top w:val="none" w:sz="0" w:space="0" w:color="auto"/>
            <w:left w:val="none" w:sz="0" w:space="0" w:color="auto"/>
            <w:bottom w:val="none" w:sz="0" w:space="0" w:color="auto"/>
            <w:right w:val="none" w:sz="0" w:space="0" w:color="auto"/>
          </w:divBdr>
        </w:div>
      </w:divsChild>
    </w:div>
    <w:div w:id="1576091264">
      <w:bodyDiv w:val="1"/>
      <w:marLeft w:val="0"/>
      <w:marRight w:val="0"/>
      <w:marTop w:val="0"/>
      <w:marBottom w:val="0"/>
      <w:divBdr>
        <w:top w:val="none" w:sz="0" w:space="0" w:color="auto"/>
        <w:left w:val="none" w:sz="0" w:space="0" w:color="auto"/>
        <w:bottom w:val="none" w:sz="0" w:space="0" w:color="auto"/>
        <w:right w:val="none" w:sz="0" w:space="0" w:color="auto"/>
      </w:divBdr>
      <w:divsChild>
        <w:div w:id="828638478">
          <w:marLeft w:val="0"/>
          <w:marRight w:val="0"/>
          <w:marTop w:val="0"/>
          <w:marBottom w:val="0"/>
          <w:divBdr>
            <w:top w:val="none" w:sz="0" w:space="0" w:color="auto"/>
            <w:left w:val="none" w:sz="0" w:space="0" w:color="auto"/>
            <w:bottom w:val="none" w:sz="0" w:space="0" w:color="auto"/>
            <w:right w:val="none" w:sz="0" w:space="0" w:color="auto"/>
          </w:divBdr>
          <w:divsChild>
            <w:div w:id="237373181">
              <w:marLeft w:val="0"/>
              <w:marRight w:val="0"/>
              <w:marTop w:val="0"/>
              <w:marBottom w:val="0"/>
              <w:divBdr>
                <w:top w:val="none" w:sz="0" w:space="0" w:color="auto"/>
                <w:left w:val="none" w:sz="0" w:space="0" w:color="auto"/>
                <w:bottom w:val="none" w:sz="0" w:space="0" w:color="auto"/>
                <w:right w:val="none" w:sz="0" w:space="0" w:color="auto"/>
              </w:divBdr>
              <w:divsChild>
                <w:div w:id="13753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2572">
          <w:marLeft w:val="0"/>
          <w:marRight w:val="0"/>
          <w:marTop w:val="0"/>
          <w:marBottom w:val="75"/>
          <w:divBdr>
            <w:top w:val="none" w:sz="0" w:space="0" w:color="auto"/>
            <w:left w:val="none" w:sz="0" w:space="0" w:color="auto"/>
            <w:bottom w:val="none" w:sz="0" w:space="0" w:color="auto"/>
            <w:right w:val="none" w:sz="0" w:space="0" w:color="auto"/>
          </w:divBdr>
        </w:div>
      </w:divsChild>
    </w:div>
    <w:div w:id="1576351649">
      <w:bodyDiv w:val="1"/>
      <w:marLeft w:val="0"/>
      <w:marRight w:val="0"/>
      <w:marTop w:val="0"/>
      <w:marBottom w:val="0"/>
      <w:divBdr>
        <w:top w:val="none" w:sz="0" w:space="0" w:color="auto"/>
        <w:left w:val="none" w:sz="0" w:space="0" w:color="auto"/>
        <w:bottom w:val="none" w:sz="0" w:space="0" w:color="auto"/>
        <w:right w:val="none" w:sz="0" w:space="0" w:color="auto"/>
      </w:divBdr>
      <w:divsChild>
        <w:div w:id="890192406">
          <w:marLeft w:val="0"/>
          <w:marRight w:val="0"/>
          <w:marTop w:val="0"/>
          <w:marBottom w:val="0"/>
          <w:divBdr>
            <w:top w:val="none" w:sz="0" w:space="0" w:color="auto"/>
            <w:left w:val="none" w:sz="0" w:space="0" w:color="auto"/>
            <w:bottom w:val="dotted" w:sz="6" w:space="4" w:color="DDDDDD"/>
            <w:right w:val="none" w:sz="0" w:space="0" w:color="auto"/>
          </w:divBdr>
          <w:divsChild>
            <w:div w:id="13159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7217">
      <w:bodyDiv w:val="1"/>
      <w:marLeft w:val="0"/>
      <w:marRight w:val="0"/>
      <w:marTop w:val="0"/>
      <w:marBottom w:val="0"/>
      <w:divBdr>
        <w:top w:val="none" w:sz="0" w:space="0" w:color="auto"/>
        <w:left w:val="none" w:sz="0" w:space="0" w:color="auto"/>
        <w:bottom w:val="none" w:sz="0" w:space="0" w:color="auto"/>
        <w:right w:val="none" w:sz="0" w:space="0" w:color="auto"/>
      </w:divBdr>
      <w:divsChild>
        <w:div w:id="843938617">
          <w:marLeft w:val="0"/>
          <w:marRight w:val="0"/>
          <w:marTop w:val="0"/>
          <w:marBottom w:val="0"/>
          <w:divBdr>
            <w:top w:val="none" w:sz="0" w:space="0" w:color="auto"/>
            <w:left w:val="none" w:sz="0" w:space="0" w:color="auto"/>
            <w:bottom w:val="none" w:sz="0" w:space="0" w:color="auto"/>
            <w:right w:val="none" w:sz="0" w:space="0" w:color="auto"/>
          </w:divBdr>
          <w:divsChild>
            <w:div w:id="259872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7088801">
      <w:bodyDiv w:val="1"/>
      <w:marLeft w:val="0"/>
      <w:marRight w:val="0"/>
      <w:marTop w:val="0"/>
      <w:marBottom w:val="0"/>
      <w:divBdr>
        <w:top w:val="none" w:sz="0" w:space="0" w:color="auto"/>
        <w:left w:val="none" w:sz="0" w:space="0" w:color="auto"/>
        <w:bottom w:val="none" w:sz="0" w:space="0" w:color="auto"/>
        <w:right w:val="none" w:sz="0" w:space="0" w:color="auto"/>
      </w:divBdr>
      <w:divsChild>
        <w:div w:id="1279025365">
          <w:marLeft w:val="0"/>
          <w:marRight w:val="0"/>
          <w:marTop w:val="0"/>
          <w:marBottom w:val="150"/>
          <w:divBdr>
            <w:top w:val="none" w:sz="0" w:space="0" w:color="auto"/>
            <w:left w:val="none" w:sz="0" w:space="0" w:color="auto"/>
            <w:bottom w:val="none" w:sz="0" w:space="0" w:color="auto"/>
            <w:right w:val="none" w:sz="0" w:space="0" w:color="auto"/>
          </w:divBdr>
        </w:div>
      </w:divsChild>
    </w:div>
    <w:div w:id="1577091066">
      <w:bodyDiv w:val="1"/>
      <w:marLeft w:val="0"/>
      <w:marRight w:val="0"/>
      <w:marTop w:val="0"/>
      <w:marBottom w:val="0"/>
      <w:divBdr>
        <w:top w:val="none" w:sz="0" w:space="0" w:color="auto"/>
        <w:left w:val="none" w:sz="0" w:space="0" w:color="auto"/>
        <w:bottom w:val="none" w:sz="0" w:space="0" w:color="auto"/>
        <w:right w:val="none" w:sz="0" w:space="0" w:color="auto"/>
      </w:divBdr>
      <w:divsChild>
        <w:div w:id="573928178">
          <w:marLeft w:val="0"/>
          <w:marRight w:val="0"/>
          <w:marTop w:val="0"/>
          <w:marBottom w:val="0"/>
          <w:divBdr>
            <w:top w:val="none" w:sz="0" w:space="0" w:color="auto"/>
            <w:left w:val="none" w:sz="0" w:space="0" w:color="auto"/>
            <w:bottom w:val="none" w:sz="0" w:space="0" w:color="auto"/>
            <w:right w:val="none" w:sz="0" w:space="0" w:color="auto"/>
          </w:divBdr>
        </w:div>
      </w:divsChild>
    </w:div>
    <w:div w:id="1577280192">
      <w:bodyDiv w:val="1"/>
      <w:marLeft w:val="0"/>
      <w:marRight w:val="0"/>
      <w:marTop w:val="0"/>
      <w:marBottom w:val="0"/>
      <w:divBdr>
        <w:top w:val="none" w:sz="0" w:space="0" w:color="auto"/>
        <w:left w:val="none" w:sz="0" w:space="0" w:color="auto"/>
        <w:bottom w:val="none" w:sz="0" w:space="0" w:color="auto"/>
        <w:right w:val="none" w:sz="0" w:space="0" w:color="auto"/>
      </w:divBdr>
      <w:divsChild>
        <w:div w:id="692611815">
          <w:marLeft w:val="0"/>
          <w:marRight w:val="0"/>
          <w:marTop w:val="0"/>
          <w:marBottom w:val="0"/>
          <w:divBdr>
            <w:top w:val="none" w:sz="0" w:space="0" w:color="auto"/>
            <w:left w:val="none" w:sz="0" w:space="0" w:color="auto"/>
            <w:bottom w:val="none" w:sz="0" w:space="0" w:color="auto"/>
            <w:right w:val="none" w:sz="0" w:space="0" w:color="auto"/>
          </w:divBdr>
          <w:divsChild>
            <w:div w:id="769199192">
              <w:marLeft w:val="0"/>
              <w:marRight w:val="0"/>
              <w:marTop w:val="0"/>
              <w:marBottom w:val="0"/>
              <w:divBdr>
                <w:top w:val="none" w:sz="0" w:space="0" w:color="auto"/>
                <w:left w:val="none" w:sz="0" w:space="0" w:color="auto"/>
                <w:bottom w:val="none" w:sz="0" w:space="0" w:color="auto"/>
                <w:right w:val="none" w:sz="0" w:space="0" w:color="auto"/>
              </w:divBdr>
            </w:div>
          </w:divsChild>
        </w:div>
        <w:div w:id="833031485">
          <w:marLeft w:val="0"/>
          <w:marRight w:val="0"/>
          <w:marTop w:val="0"/>
          <w:marBottom w:val="0"/>
          <w:divBdr>
            <w:top w:val="none" w:sz="0" w:space="0" w:color="auto"/>
            <w:left w:val="none" w:sz="0" w:space="0" w:color="auto"/>
            <w:bottom w:val="none" w:sz="0" w:space="0" w:color="auto"/>
            <w:right w:val="none" w:sz="0" w:space="0" w:color="auto"/>
          </w:divBdr>
          <w:divsChild>
            <w:div w:id="1809009537">
              <w:marLeft w:val="0"/>
              <w:marRight w:val="0"/>
              <w:marTop w:val="0"/>
              <w:marBottom w:val="0"/>
              <w:divBdr>
                <w:top w:val="none" w:sz="0" w:space="0" w:color="auto"/>
                <w:left w:val="none" w:sz="0" w:space="0" w:color="auto"/>
                <w:bottom w:val="none" w:sz="0" w:space="0" w:color="auto"/>
                <w:right w:val="none" w:sz="0" w:space="0" w:color="auto"/>
              </w:divBdr>
              <w:divsChild>
                <w:div w:id="477653775">
                  <w:marLeft w:val="0"/>
                  <w:marRight w:val="0"/>
                  <w:marTop w:val="0"/>
                  <w:marBottom w:val="0"/>
                  <w:divBdr>
                    <w:top w:val="none" w:sz="0" w:space="0" w:color="auto"/>
                    <w:left w:val="none" w:sz="0" w:space="0" w:color="auto"/>
                    <w:bottom w:val="none" w:sz="0" w:space="0" w:color="auto"/>
                    <w:right w:val="none" w:sz="0" w:space="0" w:color="auto"/>
                  </w:divBdr>
                  <w:divsChild>
                    <w:div w:id="847718408">
                      <w:marLeft w:val="0"/>
                      <w:marRight w:val="0"/>
                      <w:marTop w:val="0"/>
                      <w:marBottom w:val="300"/>
                      <w:divBdr>
                        <w:top w:val="none" w:sz="0" w:space="0" w:color="auto"/>
                        <w:left w:val="none" w:sz="0" w:space="0" w:color="auto"/>
                        <w:bottom w:val="none" w:sz="0" w:space="0" w:color="auto"/>
                        <w:right w:val="none" w:sz="0" w:space="0" w:color="auto"/>
                      </w:divBdr>
                      <w:divsChild>
                        <w:div w:id="1417627924">
                          <w:marLeft w:val="0"/>
                          <w:marRight w:val="0"/>
                          <w:marTop w:val="0"/>
                          <w:marBottom w:val="120"/>
                          <w:divBdr>
                            <w:top w:val="none" w:sz="0" w:space="0" w:color="auto"/>
                            <w:left w:val="none" w:sz="0" w:space="0" w:color="auto"/>
                            <w:bottom w:val="single" w:sz="12" w:space="6" w:color="BBDEFE"/>
                            <w:right w:val="none" w:sz="0" w:space="0" w:color="auto"/>
                          </w:divBdr>
                        </w:div>
                        <w:div w:id="1366369734">
                          <w:marLeft w:val="0"/>
                          <w:marRight w:val="0"/>
                          <w:marTop w:val="0"/>
                          <w:marBottom w:val="0"/>
                          <w:divBdr>
                            <w:top w:val="none" w:sz="0" w:space="0" w:color="auto"/>
                            <w:left w:val="none" w:sz="0" w:space="0" w:color="auto"/>
                            <w:bottom w:val="none" w:sz="0" w:space="0" w:color="auto"/>
                            <w:right w:val="none" w:sz="0" w:space="0" w:color="auto"/>
                          </w:divBdr>
                          <w:divsChild>
                            <w:div w:id="1208567541">
                              <w:marLeft w:val="0"/>
                              <w:marRight w:val="0"/>
                              <w:marTop w:val="0"/>
                              <w:marBottom w:val="0"/>
                              <w:divBdr>
                                <w:top w:val="none" w:sz="0" w:space="0" w:color="auto"/>
                                <w:left w:val="none" w:sz="0" w:space="0" w:color="auto"/>
                                <w:bottom w:val="none" w:sz="0" w:space="0" w:color="auto"/>
                                <w:right w:val="none" w:sz="0" w:space="0" w:color="auto"/>
                              </w:divBdr>
                              <w:divsChild>
                                <w:div w:id="1732383255">
                                  <w:marLeft w:val="0"/>
                                  <w:marRight w:val="600"/>
                                  <w:marTop w:val="0"/>
                                  <w:marBottom w:val="0"/>
                                  <w:divBdr>
                                    <w:top w:val="none" w:sz="0" w:space="0" w:color="auto"/>
                                    <w:left w:val="none" w:sz="0" w:space="0" w:color="auto"/>
                                    <w:bottom w:val="none" w:sz="0" w:space="0" w:color="auto"/>
                                    <w:right w:val="none" w:sz="0" w:space="0" w:color="auto"/>
                                  </w:divBdr>
                                  <w:divsChild>
                                    <w:div w:id="535198555">
                                      <w:marLeft w:val="0"/>
                                      <w:marRight w:val="0"/>
                                      <w:marTop w:val="0"/>
                                      <w:marBottom w:val="120"/>
                                      <w:divBdr>
                                        <w:top w:val="none" w:sz="0" w:space="0" w:color="auto"/>
                                        <w:left w:val="none" w:sz="0" w:space="0" w:color="auto"/>
                                        <w:bottom w:val="single" w:sz="6" w:space="6" w:color="EEEEEE"/>
                                        <w:right w:val="none" w:sz="0" w:space="0" w:color="auto"/>
                                      </w:divBdr>
                                      <w:divsChild>
                                        <w:div w:id="740521082">
                                          <w:marLeft w:val="0"/>
                                          <w:marRight w:val="0"/>
                                          <w:marTop w:val="0"/>
                                          <w:marBottom w:val="0"/>
                                          <w:divBdr>
                                            <w:top w:val="none" w:sz="0" w:space="0" w:color="auto"/>
                                            <w:left w:val="none" w:sz="0" w:space="0" w:color="auto"/>
                                            <w:bottom w:val="none" w:sz="0" w:space="0" w:color="auto"/>
                                            <w:right w:val="none" w:sz="0" w:space="0" w:color="auto"/>
                                          </w:divBdr>
                                        </w:div>
                                      </w:divsChild>
                                    </w:div>
                                    <w:div w:id="469129505">
                                      <w:marLeft w:val="0"/>
                                      <w:marRight w:val="0"/>
                                      <w:marTop w:val="0"/>
                                      <w:marBottom w:val="120"/>
                                      <w:divBdr>
                                        <w:top w:val="none" w:sz="0" w:space="0" w:color="auto"/>
                                        <w:left w:val="none" w:sz="0" w:space="0" w:color="auto"/>
                                        <w:bottom w:val="single" w:sz="6" w:space="6" w:color="EEEEEE"/>
                                        <w:right w:val="none" w:sz="0" w:space="0" w:color="auto"/>
                                      </w:divBdr>
                                      <w:divsChild>
                                        <w:div w:id="2000958048">
                                          <w:marLeft w:val="0"/>
                                          <w:marRight w:val="0"/>
                                          <w:marTop w:val="0"/>
                                          <w:marBottom w:val="0"/>
                                          <w:divBdr>
                                            <w:top w:val="none" w:sz="0" w:space="0" w:color="auto"/>
                                            <w:left w:val="none" w:sz="0" w:space="0" w:color="auto"/>
                                            <w:bottom w:val="none" w:sz="0" w:space="0" w:color="auto"/>
                                            <w:right w:val="none" w:sz="0" w:space="0" w:color="auto"/>
                                          </w:divBdr>
                                        </w:div>
                                      </w:divsChild>
                                    </w:div>
                                    <w:div w:id="211430749">
                                      <w:marLeft w:val="0"/>
                                      <w:marRight w:val="0"/>
                                      <w:marTop w:val="0"/>
                                      <w:marBottom w:val="120"/>
                                      <w:divBdr>
                                        <w:top w:val="none" w:sz="0" w:space="0" w:color="auto"/>
                                        <w:left w:val="none" w:sz="0" w:space="0" w:color="auto"/>
                                        <w:bottom w:val="single" w:sz="6" w:space="6" w:color="EEEEEE"/>
                                        <w:right w:val="none" w:sz="0" w:space="0" w:color="auto"/>
                                      </w:divBdr>
                                      <w:divsChild>
                                        <w:div w:id="1992057960">
                                          <w:marLeft w:val="0"/>
                                          <w:marRight w:val="0"/>
                                          <w:marTop w:val="0"/>
                                          <w:marBottom w:val="0"/>
                                          <w:divBdr>
                                            <w:top w:val="none" w:sz="0" w:space="0" w:color="auto"/>
                                            <w:left w:val="none" w:sz="0" w:space="0" w:color="auto"/>
                                            <w:bottom w:val="none" w:sz="0" w:space="0" w:color="auto"/>
                                            <w:right w:val="none" w:sz="0" w:space="0" w:color="auto"/>
                                          </w:divBdr>
                                        </w:div>
                                      </w:divsChild>
                                    </w:div>
                                    <w:div w:id="1486243420">
                                      <w:marLeft w:val="0"/>
                                      <w:marRight w:val="0"/>
                                      <w:marTop w:val="0"/>
                                      <w:marBottom w:val="120"/>
                                      <w:divBdr>
                                        <w:top w:val="none" w:sz="0" w:space="0" w:color="auto"/>
                                        <w:left w:val="none" w:sz="0" w:space="0" w:color="auto"/>
                                        <w:bottom w:val="single" w:sz="6" w:space="6" w:color="EEEEEE"/>
                                        <w:right w:val="none" w:sz="0" w:space="0" w:color="auto"/>
                                      </w:divBdr>
                                      <w:divsChild>
                                        <w:div w:id="1393042046">
                                          <w:marLeft w:val="0"/>
                                          <w:marRight w:val="0"/>
                                          <w:marTop w:val="0"/>
                                          <w:marBottom w:val="0"/>
                                          <w:divBdr>
                                            <w:top w:val="none" w:sz="0" w:space="0" w:color="auto"/>
                                            <w:left w:val="none" w:sz="0" w:space="0" w:color="auto"/>
                                            <w:bottom w:val="none" w:sz="0" w:space="0" w:color="auto"/>
                                            <w:right w:val="none" w:sz="0" w:space="0" w:color="auto"/>
                                          </w:divBdr>
                                        </w:div>
                                      </w:divsChild>
                                    </w:div>
                                    <w:div w:id="395251335">
                                      <w:marLeft w:val="0"/>
                                      <w:marRight w:val="0"/>
                                      <w:marTop w:val="0"/>
                                      <w:marBottom w:val="120"/>
                                      <w:divBdr>
                                        <w:top w:val="none" w:sz="0" w:space="0" w:color="auto"/>
                                        <w:left w:val="none" w:sz="0" w:space="0" w:color="auto"/>
                                        <w:bottom w:val="none" w:sz="0" w:space="0" w:color="auto"/>
                                        <w:right w:val="none" w:sz="0" w:space="0" w:color="auto"/>
                                      </w:divBdr>
                                      <w:divsChild>
                                        <w:div w:id="11472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3924">
                                  <w:marLeft w:val="0"/>
                                  <w:marRight w:val="600"/>
                                  <w:marTop w:val="0"/>
                                  <w:marBottom w:val="0"/>
                                  <w:divBdr>
                                    <w:top w:val="none" w:sz="0" w:space="0" w:color="auto"/>
                                    <w:left w:val="none" w:sz="0" w:space="0" w:color="auto"/>
                                    <w:bottom w:val="none" w:sz="0" w:space="0" w:color="auto"/>
                                    <w:right w:val="none" w:sz="0" w:space="0" w:color="auto"/>
                                  </w:divBdr>
                                  <w:divsChild>
                                    <w:div w:id="903683463">
                                      <w:marLeft w:val="0"/>
                                      <w:marRight w:val="0"/>
                                      <w:marTop w:val="0"/>
                                      <w:marBottom w:val="120"/>
                                      <w:divBdr>
                                        <w:top w:val="none" w:sz="0" w:space="0" w:color="auto"/>
                                        <w:left w:val="none" w:sz="0" w:space="0" w:color="auto"/>
                                        <w:bottom w:val="single" w:sz="6" w:space="6" w:color="EEEEEE"/>
                                        <w:right w:val="none" w:sz="0" w:space="0" w:color="auto"/>
                                      </w:divBdr>
                                      <w:divsChild>
                                        <w:div w:id="291373748">
                                          <w:marLeft w:val="0"/>
                                          <w:marRight w:val="0"/>
                                          <w:marTop w:val="0"/>
                                          <w:marBottom w:val="0"/>
                                          <w:divBdr>
                                            <w:top w:val="none" w:sz="0" w:space="0" w:color="auto"/>
                                            <w:left w:val="none" w:sz="0" w:space="0" w:color="auto"/>
                                            <w:bottom w:val="none" w:sz="0" w:space="0" w:color="auto"/>
                                            <w:right w:val="none" w:sz="0" w:space="0" w:color="auto"/>
                                          </w:divBdr>
                                        </w:div>
                                      </w:divsChild>
                                    </w:div>
                                    <w:div w:id="828407233">
                                      <w:marLeft w:val="0"/>
                                      <w:marRight w:val="0"/>
                                      <w:marTop w:val="0"/>
                                      <w:marBottom w:val="120"/>
                                      <w:divBdr>
                                        <w:top w:val="none" w:sz="0" w:space="0" w:color="auto"/>
                                        <w:left w:val="none" w:sz="0" w:space="0" w:color="auto"/>
                                        <w:bottom w:val="single" w:sz="6" w:space="6" w:color="EEEEEE"/>
                                        <w:right w:val="none" w:sz="0" w:space="0" w:color="auto"/>
                                      </w:divBdr>
                                      <w:divsChild>
                                        <w:div w:id="1429424161">
                                          <w:marLeft w:val="0"/>
                                          <w:marRight w:val="0"/>
                                          <w:marTop w:val="0"/>
                                          <w:marBottom w:val="0"/>
                                          <w:divBdr>
                                            <w:top w:val="none" w:sz="0" w:space="0" w:color="auto"/>
                                            <w:left w:val="none" w:sz="0" w:space="0" w:color="auto"/>
                                            <w:bottom w:val="none" w:sz="0" w:space="0" w:color="auto"/>
                                            <w:right w:val="none" w:sz="0" w:space="0" w:color="auto"/>
                                          </w:divBdr>
                                        </w:div>
                                      </w:divsChild>
                                    </w:div>
                                    <w:div w:id="2060938775">
                                      <w:marLeft w:val="0"/>
                                      <w:marRight w:val="0"/>
                                      <w:marTop w:val="0"/>
                                      <w:marBottom w:val="120"/>
                                      <w:divBdr>
                                        <w:top w:val="none" w:sz="0" w:space="0" w:color="auto"/>
                                        <w:left w:val="none" w:sz="0" w:space="0" w:color="auto"/>
                                        <w:bottom w:val="single" w:sz="6" w:space="6" w:color="EEEEEE"/>
                                        <w:right w:val="none" w:sz="0" w:space="0" w:color="auto"/>
                                      </w:divBdr>
                                      <w:divsChild>
                                        <w:div w:id="2000576412">
                                          <w:marLeft w:val="0"/>
                                          <w:marRight w:val="0"/>
                                          <w:marTop w:val="0"/>
                                          <w:marBottom w:val="0"/>
                                          <w:divBdr>
                                            <w:top w:val="none" w:sz="0" w:space="0" w:color="auto"/>
                                            <w:left w:val="none" w:sz="0" w:space="0" w:color="auto"/>
                                            <w:bottom w:val="none" w:sz="0" w:space="0" w:color="auto"/>
                                            <w:right w:val="none" w:sz="0" w:space="0" w:color="auto"/>
                                          </w:divBdr>
                                        </w:div>
                                      </w:divsChild>
                                    </w:div>
                                    <w:div w:id="89620369">
                                      <w:marLeft w:val="0"/>
                                      <w:marRight w:val="0"/>
                                      <w:marTop w:val="0"/>
                                      <w:marBottom w:val="120"/>
                                      <w:divBdr>
                                        <w:top w:val="none" w:sz="0" w:space="0" w:color="auto"/>
                                        <w:left w:val="none" w:sz="0" w:space="0" w:color="auto"/>
                                        <w:bottom w:val="single" w:sz="6" w:space="6" w:color="EEEEEE"/>
                                        <w:right w:val="none" w:sz="0" w:space="0" w:color="auto"/>
                                      </w:divBdr>
                                      <w:divsChild>
                                        <w:div w:id="38433987">
                                          <w:marLeft w:val="0"/>
                                          <w:marRight w:val="0"/>
                                          <w:marTop w:val="0"/>
                                          <w:marBottom w:val="0"/>
                                          <w:divBdr>
                                            <w:top w:val="none" w:sz="0" w:space="0" w:color="auto"/>
                                            <w:left w:val="none" w:sz="0" w:space="0" w:color="auto"/>
                                            <w:bottom w:val="none" w:sz="0" w:space="0" w:color="auto"/>
                                            <w:right w:val="none" w:sz="0" w:space="0" w:color="auto"/>
                                          </w:divBdr>
                                        </w:div>
                                      </w:divsChild>
                                    </w:div>
                                    <w:div w:id="1127313169">
                                      <w:marLeft w:val="0"/>
                                      <w:marRight w:val="0"/>
                                      <w:marTop w:val="0"/>
                                      <w:marBottom w:val="120"/>
                                      <w:divBdr>
                                        <w:top w:val="none" w:sz="0" w:space="0" w:color="auto"/>
                                        <w:left w:val="none" w:sz="0" w:space="0" w:color="auto"/>
                                        <w:bottom w:val="none" w:sz="0" w:space="0" w:color="auto"/>
                                        <w:right w:val="none" w:sz="0" w:space="0" w:color="auto"/>
                                      </w:divBdr>
                                      <w:divsChild>
                                        <w:div w:id="583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077437">
                      <w:marLeft w:val="0"/>
                      <w:marRight w:val="0"/>
                      <w:marTop w:val="0"/>
                      <w:marBottom w:val="300"/>
                      <w:divBdr>
                        <w:top w:val="none" w:sz="0" w:space="0" w:color="auto"/>
                        <w:left w:val="none" w:sz="0" w:space="0" w:color="auto"/>
                        <w:bottom w:val="none" w:sz="0" w:space="0" w:color="auto"/>
                        <w:right w:val="none" w:sz="0" w:space="0" w:color="auto"/>
                      </w:divBdr>
                      <w:divsChild>
                        <w:div w:id="108084331">
                          <w:marLeft w:val="0"/>
                          <w:marRight w:val="0"/>
                          <w:marTop w:val="0"/>
                          <w:marBottom w:val="0"/>
                          <w:divBdr>
                            <w:top w:val="none" w:sz="0" w:space="0" w:color="auto"/>
                            <w:left w:val="none" w:sz="0" w:space="0" w:color="auto"/>
                            <w:bottom w:val="none" w:sz="0" w:space="0" w:color="auto"/>
                            <w:right w:val="none" w:sz="0" w:space="0" w:color="auto"/>
                          </w:divBdr>
                          <w:divsChild>
                            <w:div w:id="294026239">
                              <w:marLeft w:val="0"/>
                              <w:marRight w:val="0"/>
                              <w:marTop w:val="0"/>
                              <w:marBottom w:val="0"/>
                              <w:divBdr>
                                <w:top w:val="none" w:sz="0" w:space="0" w:color="auto"/>
                                <w:left w:val="none" w:sz="0" w:space="0" w:color="auto"/>
                                <w:bottom w:val="none" w:sz="0" w:space="0" w:color="auto"/>
                                <w:right w:val="none" w:sz="0" w:space="0" w:color="auto"/>
                              </w:divBdr>
                              <w:divsChild>
                                <w:div w:id="748693871">
                                  <w:marLeft w:val="0"/>
                                  <w:marRight w:val="0"/>
                                  <w:marTop w:val="0"/>
                                  <w:marBottom w:val="0"/>
                                  <w:divBdr>
                                    <w:top w:val="single" w:sz="2" w:space="0" w:color="DFDFDF"/>
                                    <w:left w:val="single" w:sz="2" w:space="0" w:color="DFDFDF"/>
                                    <w:bottom w:val="single" w:sz="2" w:space="0" w:color="DFDFDF"/>
                                    <w:right w:val="single" w:sz="2" w:space="0" w:color="DFDFDF"/>
                                  </w:divBdr>
                                  <w:divsChild>
                                    <w:div w:id="1088842098">
                                      <w:marLeft w:val="0"/>
                                      <w:marRight w:val="0"/>
                                      <w:marTop w:val="0"/>
                                      <w:marBottom w:val="270"/>
                                      <w:divBdr>
                                        <w:top w:val="none" w:sz="0" w:space="0" w:color="auto"/>
                                        <w:left w:val="none" w:sz="0" w:space="0" w:color="auto"/>
                                        <w:bottom w:val="single" w:sz="12" w:space="5" w:color="DADADA"/>
                                        <w:right w:val="none" w:sz="0" w:space="0" w:color="auto"/>
                                      </w:divBdr>
                                      <w:divsChild>
                                        <w:div w:id="1316883525">
                                          <w:marLeft w:val="0"/>
                                          <w:marRight w:val="0"/>
                                          <w:marTop w:val="0"/>
                                          <w:marBottom w:val="0"/>
                                          <w:divBdr>
                                            <w:top w:val="none" w:sz="0" w:space="0" w:color="auto"/>
                                            <w:left w:val="none" w:sz="0" w:space="0" w:color="auto"/>
                                            <w:bottom w:val="none" w:sz="0" w:space="0" w:color="auto"/>
                                            <w:right w:val="none" w:sz="0" w:space="0" w:color="auto"/>
                                          </w:divBdr>
                                        </w:div>
                                      </w:divsChild>
                                    </w:div>
                                    <w:div w:id="1544362771">
                                      <w:marLeft w:val="-90"/>
                                      <w:marRight w:val="0"/>
                                      <w:marTop w:val="0"/>
                                      <w:marBottom w:val="0"/>
                                      <w:divBdr>
                                        <w:top w:val="none" w:sz="0" w:space="0" w:color="auto"/>
                                        <w:left w:val="none" w:sz="0" w:space="0" w:color="auto"/>
                                        <w:bottom w:val="none" w:sz="0" w:space="0" w:color="auto"/>
                                        <w:right w:val="none" w:sz="0" w:space="0" w:color="auto"/>
                                      </w:divBdr>
                                      <w:divsChild>
                                        <w:div w:id="712654835">
                                          <w:marLeft w:val="0"/>
                                          <w:marRight w:val="0"/>
                                          <w:marTop w:val="0"/>
                                          <w:marBottom w:val="45"/>
                                          <w:divBdr>
                                            <w:top w:val="single" w:sz="2" w:space="0" w:color="A9A9A9"/>
                                            <w:left w:val="single" w:sz="2" w:space="0" w:color="A9A9A9"/>
                                            <w:bottom w:val="single" w:sz="2" w:space="0" w:color="A9A9A9"/>
                                            <w:right w:val="single" w:sz="2" w:space="0" w:color="A9A9A9"/>
                                          </w:divBdr>
                                          <w:divsChild>
                                            <w:div w:id="1772507459">
                                              <w:marLeft w:val="0"/>
                                              <w:marRight w:val="0"/>
                                              <w:marTop w:val="0"/>
                                              <w:marBottom w:val="0"/>
                                              <w:divBdr>
                                                <w:top w:val="none" w:sz="0" w:space="0" w:color="auto"/>
                                                <w:left w:val="none" w:sz="0" w:space="0" w:color="auto"/>
                                                <w:bottom w:val="none" w:sz="0" w:space="0" w:color="auto"/>
                                                <w:right w:val="none" w:sz="0" w:space="0" w:color="auto"/>
                                              </w:divBdr>
                                              <w:divsChild>
                                                <w:div w:id="184543154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11880482">
                          <w:marLeft w:val="0"/>
                          <w:marRight w:val="0"/>
                          <w:marTop w:val="0"/>
                          <w:marBottom w:val="0"/>
                          <w:divBdr>
                            <w:top w:val="none" w:sz="0" w:space="0" w:color="auto"/>
                            <w:left w:val="none" w:sz="0" w:space="0" w:color="auto"/>
                            <w:bottom w:val="none" w:sz="0" w:space="0" w:color="auto"/>
                            <w:right w:val="none" w:sz="0" w:space="0" w:color="auto"/>
                          </w:divBdr>
                          <w:divsChild>
                            <w:div w:id="1453860180">
                              <w:marLeft w:val="0"/>
                              <w:marRight w:val="0"/>
                              <w:marTop w:val="0"/>
                              <w:marBottom w:val="0"/>
                              <w:divBdr>
                                <w:top w:val="none" w:sz="0" w:space="0" w:color="auto"/>
                                <w:left w:val="none" w:sz="0" w:space="0" w:color="auto"/>
                                <w:bottom w:val="none" w:sz="0" w:space="0" w:color="auto"/>
                                <w:right w:val="none" w:sz="0" w:space="0" w:color="auto"/>
                              </w:divBdr>
                              <w:divsChild>
                                <w:div w:id="530382853">
                                  <w:marLeft w:val="0"/>
                                  <w:marRight w:val="0"/>
                                  <w:marTop w:val="0"/>
                                  <w:marBottom w:val="0"/>
                                  <w:divBdr>
                                    <w:top w:val="single" w:sz="2" w:space="0" w:color="DFDFDF"/>
                                    <w:left w:val="single" w:sz="2" w:space="0" w:color="DFDFDF"/>
                                    <w:bottom w:val="single" w:sz="2" w:space="0" w:color="DFDFDF"/>
                                    <w:right w:val="single" w:sz="2" w:space="0" w:color="DFDFDF"/>
                                  </w:divBdr>
                                  <w:divsChild>
                                    <w:div w:id="205485462">
                                      <w:marLeft w:val="-90"/>
                                      <w:marRight w:val="0"/>
                                      <w:marTop w:val="0"/>
                                      <w:marBottom w:val="0"/>
                                      <w:divBdr>
                                        <w:top w:val="none" w:sz="0" w:space="0" w:color="auto"/>
                                        <w:left w:val="none" w:sz="0" w:space="0" w:color="auto"/>
                                        <w:bottom w:val="none" w:sz="0" w:space="0" w:color="auto"/>
                                        <w:right w:val="none" w:sz="0" w:space="0" w:color="auto"/>
                                      </w:divBdr>
                                      <w:divsChild>
                                        <w:div w:id="778375940">
                                          <w:marLeft w:val="0"/>
                                          <w:marRight w:val="0"/>
                                          <w:marTop w:val="0"/>
                                          <w:marBottom w:val="45"/>
                                          <w:divBdr>
                                            <w:top w:val="single" w:sz="2" w:space="0" w:color="A9A9A9"/>
                                            <w:left w:val="single" w:sz="2" w:space="0" w:color="A9A9A9"/>
                                            <w:bottom w:val="single" w:sz="2" w:space="0" w:color="A9A9A9"/>
                                            <w:right w:val="single" w:sz="2" w:space="0" w:color="A9A9A9"/>
                                          </w:divBdr>
                                          <w:divsChild>
                                            <w:div w:id="530800841">
                                              <w:marLeft w:val="0"/>
                                              <w:marRight w:val="0"/>
                                              <w:marTop w:val="0"/>
                                              <w:marBottom w:val="0"/>
                                              <w:divBdr>
                                                <w:top w:val="none" w:sz="0" w:space="0" w:color="auto"/>
                                                <w:left w:val="none" w:sz="0" w:space="0" w:color="auto"/>
                                                <w:bottom w:val="none" w:sz="0" w:space="0" w:color="auto"/>
                                                <w:right w:val="none" w:sz="0" w:space="0" w:color="auto"/>
                                              </w:divBdr>
                                              <w:divsChild>
                                                <w:div w:id="168715823">
                                                  <w:marLeft w:val="92"/>
                                                  <w:marRight w:val="0"/>
                                                  <w:marTop w:val="0"/>
                                                  <w:marBottom w:val="150"/>
                                                  <w:divBdr>
                                                    <w:top w:val="single" w:sz="2" w:space="0" w:color="E4E4E4"/>
                                                    <w:left w:val="single" w:sz="2" w:space="0" w:color="E4E4E4"/>
                                                    <w:bottom w:val="single" w:sz="2" w:space="0" w:color="E4E4E4"/>
                                                    <w:right w:val="single" w:sz="2" w:space="0" w:color="E4E4E4"/>
                                                  </w:divBdr>
                                                </w:div>
                                                <w:div w:id="7637177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11309456">
                  <w:marLeft w:val="0"/>
                  <w:marRight w:val="0"/>
                  <w:marTop w:val="0"/>
                  <w:marBottom w:val="0"/>
                  <w:divBdr>
                    <w:top w:val="none" w:sz="0" w:space="0" w:color="auto"/>
                    <w:left w:val="none" w:sz="0" w:space="0" w:color="auto"/>
                    <w:bottom w:val="none" w:sz="0" w:space="0" w:color="auto"/>
                    <w:right w:val="none" w:sz="0" w:space="0" w:color="auto"/>
                  </w:divBdr>
                  <w:divsChild>
                    <w:div w:id="390926757">
                      <w:marLeft w:val="0"/>
                      <w:marRight w:val="0"/>
                      <w:marTop w:val="0"/>
                      <w:marBottom w:val="0"/>
                      <w:divBdr>
                        <w:top w:val="none" w:sz="0" w:space="0" w:color="auto"/>
                        <w:left w:val="none" w:sz="0" w:space="0" w:color="auto"/>
                        <w:bottom w:val="none" w:sz="0" w:space="0" w:color="auto"/>
                        <w:right w:val="none" w:sz="0" w:space="0" w:color="auto"/>
                      </w:divBdr>
                      <w:divsChild>
                        <w:div w:id="54135209">
                          <w:marLeft w:val="0"/>
                          <w:marRight w:val="0"/>
                          <w:marTop w:val="0"/>
                          <w:marBottom w:val="0"/>
                          <w:divBdr>
                            <w:top w:val="none" w:sz="0" w:space="0" w:color="auto"/>
                            <w:left w:val="none" w:sz="0" w:space="0" w:color="auto"/>
                            <w:bottom w:val="none" w:sz="0" w:space="0" w:color="auto"/>
                            <w:right w:val="none" w:sz="0" w:space="0" w:color="auto"/>
                          </w:divBdr>
                          <w:divsChild>
                            <w:div w:id="13623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863628">
      <w:bodyDiv w:val="1"/>
      <w:marLeft w:val="0"/>
      <w:marRight w:val="0"/>
      <w:marTop w:val="0"/>
      <w:marBottom w:val="0"/>
      <w:divBdr>
        <w:top w:val="none" w:sz="0" w:space="0" w:color="auto"/>
        <w:left w:val="none" w:sz="0" w:space="0" w:color="auto"/>
        <w:bottom w:val="none" w:sz="0" w:space="0" w:color="auto"/>
        <w:right w:val="none" w:sz="0" w:space="0" w:color="auto"/>
      </w:divBdr>
      <w:divsChild>
        <w:div w:id="86773533">
          <w:marLeft w:val="0"/>
          <w:marRight w:val="0"/>
          <w:marTop w:val="0"/>
          <w:marBottom w:val="0"/>
          <w:divBdr>
            <w:top w:val="none" w:sz="0" w:space="0" w:color="auto"/>
            <w:left w:val="none" w:sz="0" w:space="0" w:color="auto"/>
            <w:bottom w:val="none" w:sz="0" w:space="0" w:color="auto"/>
            <w:right w:val="none" w:sz="0" w:space="0" w:color="auto"/>
          </w:divBdr>
          <w:divsChild>
            <w:div w:id="228810017">
              <w:marLeft w:val="0"/>
              <w:marRight w:val="0"/>
              <w:marTop w:val="0"/>
              <w:marBottom w:val="150"/>
              <w:divBdr>
                <w:top w:val="none" w:sz="0" w:space="0" w:color="auto"/>
                <w:left w:val="none" w:sz="0" w:space="0" w:color="auto"/>
                <w:bottom w:val="none" w:sz="0" w:space="0" w:color="auto"/>
                <w:right w:val="none" w:sz="0" w:space="0" w:color="auto"/>
              </w:divBdr>
            </w:div>
            <w:div w:id="16891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2190">
      <w:bodyDiv w:val="1"/>
      <w:marLeft w:val="0"/>
      <w:marRight w:val="0"/>
      <w:marTop w:val="0"/>
      <w:marBottom w:val="0"/>
      <w:divBdr>
        <w:top w:val="none" w:sz="0" w:space="0" w:color="auto"/>
        <w:left w:val="none" w:sz="0" w:space="0" w:color="auto"/>
        <w:bottom w:val="none" w:sz="0" w:space="0" w:color="auto"/>
        <w:right w:val="none" w:sz="0" w:space="0" w:color="auto"/>
      </w:divBdr>
      <w:divsChild>
        <w:div w:id="970474943">
          <w:marLeft w:val="0"/>
          <w:marRight w:val="0"/>
          <w:marTop w:val="0"/>
          <w:marBottom w:val="150"/>
          <w:divBdr>
            <w:top w:val="none" w:sz="0" w:space="0" w:color="auto"/>
            <w:left w:val="none" w:sz="0" w:space="0" w:color="auto"/>
            <w:bottom w:val="none" w:sz="0" w:space="0" w:color="auto"/>
            <w:right w:val="none" w:sz="0" w:space="0" w:color="auto"/>
          </w:divBdr>
        </w:div>
      </w:divsChild>
    </w:div>
    <w:div w:id="1578318345">
      <w:bodyDiv w:val="1"/>
      <w:marLeft w:val="0"/>
      <w:marRight w:val="0"/>
      <w:marTop w:val="0"/>
      <w:marBottom w:val="0"/>
      <w:divBdr>
        <w:top w:val="none" w:sz="0" w:space="0" w:color="auto"/>
        <w:left w:val="none" w:sz="0" w:space="0" w:color="auto"/>
        <w:bottom w:val="none" w:sz="0" w:space="0" w:color="auto"/>
        <w:right w:val="none" w:sz="0" w:space="0" w:color="auto"/>
      </w:divBdr>
      <w:divsChild>
        <w:div w:id="4401874">
          <w:marLeft w:val="0"/>
          <w:marRight w:val="0"/>
          <w:marTop w:val="0"/>
          <w:marBottom w:val="0"/>
          <w:divBdr>
            <w:top w:val="none" w:sz="0" w:space="0" w:color="auto"/>
            <w:left w:val="none" w:sz="0" w:space="0" w:color="auto"/>
            <w:bottom w:val="dotted" w:sz="6" w:space="4" w:color="DDDDDD"/>
            <w:right w:val="none" w:sz="0" w:space="0" w:color="auto"/>
          </w:divBdr>
          <w:divsChild>
            <w:div w:id="4254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9321">
      <w:bodyDiv w:val="1"/>
      <w:marLeft w:val="0"/>
      <w:marRight w:val="0"/>
      <w:marTop w:val="0"/>
      <w:marBottom w:val="0"/>
      <w:divBdr>
        <w:top w:val="none" w:sz="0" w:space="0" w:color="auto"/>
        <w:left w:val="none" w:sz="0" w:space="0" w:color="auto"/>
        <w:bottom w:val="none" w:sz="0" w:space="0" w:color="auto"/>
        <w:right w:val="none" w:sz="0" w:space="0" w:color="auto"/>
      </w:divBdr>
      <w:divsChild>
        <w:div w:id="1532299771">
          <w:marLeft w:val="0"/>
          <w:marRight w:val="0"/>
          <w:marTop w:val="0"/>
          <w:marBottom w:val="0"/>
          <w:divBdr>
            <w:top w:val="none" w:sz="0" w:space="0" w:color="auto"/>
            <w:left w:val="none" w:sz="0" w:space="0" w:color="auto"/>
            <w:bottom w:val="dotted" w:sz="6" w:space="4" w:color="DDDDDD"/>
            <w:right w:val="none" w:sz="0" w:space="0" w:color="auto"/>
          </w:divBdr>
        </w:div>
      </w:divsChild>
    </w:div>
    <w:div w:id="1578710840">
      <w:bodyDiv w:val="1"/>
      <w:marLeft w:val="0"/>
      <w:marRight w:val="0"/>
      <w:marTop w:val="0"/>
      <w:marBottom w:val="0"/>
      <w:divBdr>
        <w:top w:val="none" w:sz="0" w:space="0" w:color="auto"/>
        <w:left w:val="none" w:sz="0" w:space="0" w:color="auto"/>
        <w:bottom w:val="none" w:sz="0" w:space="0" w:color="auto"/>
        <w:right w:val="none" w:sz="0" w:space="0" w:color="auto"/>
      </w:divBdr>
      <w:divsChild>
        <w:div w:id="967510873">
          <w:marLeft w:val="0"/>
          <w:marRight w:val="0"/>
          <w:marTop w:val="0"/>
          <w:marBottom w:val="0"/>
          <w:divBdr>
            <w:top w:val="none" w:sz="0" w:space="0" w:color="auto"/>
            <w:left w:val="none" w:sz="0" w:space="0" w:color="auto"/>
            <w:bottom w:val="none" w:sz="0" w:space="0" w:color="auto"/>
            <w:right w:val="none" w:sz="0" w:space="0" w:color="auto"/>
          </w:divBdr>
          <w:divsChild>
            <w:div w:id="6222269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8975574">
      <w:bodyDiv w:val="1"/>
      <w:marLeft w:val="0"/>
      <w:marRight w:val="0"/>
      <w:marTop w:val="0"/>
      <w:marBottom w:val="0"/>
      <w:divBdr>
        <w:top w:val="none" w:sz="0" w:space="0" w:color="auto"/>
        <w:left w:val="none" w:sz="0" w:space="0" w:color="auto"/>
        <w:bottom w:val="none" w:sz="0" w:space="0" w:color="auto"/>
        <w:right w:val="none" w:sz="0" w:space="0" w:color="auto"/>
      </w:divBdr>
      <w:divsChild>
        <w:div w:id="1619290011">
          <w:marLeft w:val="0"/>
          <w:marRight w:val="0"/>
          <w:marTop w:val="150"/>
          <w:marBottom w:val="0"/>
          <w:divBdr>
            <w:top w:val="none" w:sz="0" w:space="0" w:color="auto"/>
            <w:left w:val="none" w:sz="0" w:space="0" w:color="auto"/>
            <w:bottom w:val="none" w:sz="0" w:space="0" w:color="auto"/>
            <w:right w:val="none" w:sz="0" w:space="0" w:color="auto"/>
          </w:divBdr>
          <w:divsChild>
            <w:div w:id="1580289492">
              <w:marLeft w:val="0"/>
              <w:marRight w:val="0"/>
              <w:marTop w:val="0"/>
              <w:marBottom w:val="0"/>
              <w:divBdr>
                <w:top w:val="none" w:sz="0" w:space="0" w:color="auto"/>
                <w:left w:val="none" w:sz="0" w:space="0" w:color="auto"/>
                <w:bottom w:val="none" w:sz="0" w:space="0" w:color="auto"/>
                <w:right w:val="none" w:sz="0" w:space="0" w:color="auto"/>
              </w:divBdr>
              <w:divsChild>
                <w:div w:id="11373788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45030541">
          <w:marLeft w:val="0"/>
          <w:marRight w:val="0"/>
          <w:marTop w:val="0"/>
          <w:marBottom w:val="0"/>
          <w:divBdr>
            <w:top w:val="none" w:sz="0" w:space="0" w:color="auto"/>
            <w:left w:val="none" w:sz="0" w:space="0" w:color="auto"/>
            <w:bottom w:val="none" w:sz="0" w:space="0" w:color="auto"/>
            <w:right w:val="none" w:sz="0" w:space="0" w:color="auto"/>
          </w:divBdr>
          <w:divsChild>
            <w:div w:id="1236162900">
              <w:marLeft w:val="0"/>
              <w:marRight w:val="0"/>
              <w:marTop w:val="0"/>
              <w:marBottom w:val="0"/>
              <w:divBdr>
                <w:top w:val="none" w:sz="0" w:space="0" w:color="auto"/>
                <w:left w:val="none" w:sz="0" w:space="0" w:color="auto"/>
                <w:bottom w:val="none" w:sz="0" w:space="0" w:color="auto"/>
                <w:right w:val="none" w:sz="0" w:space="0" w:color="auto"/>
              </w:divBdr>
            </w:div>
            <w:div w:id="2040206403">
              <w:marLeft w:val="0"/>
              <w:marRight w:val="0"/>
              <w:marTop w:val="0"/>
              <w:marBottom w:val="0"/>
              <w:divBdr>
                <w:top w:val="none" w:sz="0" w:space="0" w:color="auto"/>
                <w:left w:val="none" w:sz="0" w:space="0" w:color="auto"/>
                <w:bottom w:val="none" w:sz="0" w:space="0" w:color="auto"/>
                <w:right w:val="none" w:sz="0" w:space="0" w:color="auto"/>
              </w:divBdr>
              <w:divsChild>
                <w:div w:id="443620754">
                  <w:marLeft w:val="0"/>
                  <w:marRight w:val="0"/>
                  <w:marTop w:val="0"/>
                  <w:marBottom w:val="0"/>
                  <w:divBdr>
                    <w:top w:val="none" w:sz="0" w:space="0" w:color="auto"/>
                    <w:left w:val="none" w:sz="0" w:space="0" w:color="auto"/>
                    <w:bottom w:val="none" w:sz="0" w:space="0" w:color="auto"/>
                    <w:right w:val="none" w:sz="0" w:space="0" w:color="auto"/>
                  </w:divBdr>
                  <w:divsChild>
                    <w:div w:id="988439863">
                      <w:marLeft w:val="0"/>
                      <w:marRight w:val="0"/>
                      <w:marTop w:val="0"/>
                      <w:marBottom w:val="0"/>
                      <w:divBdr>
                        <w:top w:val="none" w:sz="0" w:space="0" w:color="auto"/>
                        <w:left w:val="none" w:sz="0" w:space="0" w:color="auto"/>
                        <w:bottom w:val="none" w:sz="0" w:space="0" w:color="auto"/>
                        <w:right w:val="none" w:sz="0" w:space="0" w:color="auto"/>
                      </w:divBdr>
                      <w:divsChild>
                        <w:div w:id="1465660348">
                          <w:marLeft w:val="0"/>
                          <w:marRight w:val="0"/>
                          <w:marTop w:val="225"/>
                          <w:marBottom w:val="150"/>
                          <w:divBdr>
                            <w:top w:val="none" w:sz="0" w:space="4" w:color="auto"/>
                            <w:left w:val="none" w:sz="0" w:space="0" w:color="auto"/>
                            <w:bottom w:val="single" w:sz="6" w:space="4" w:color="CECECE"/>
                            <w:right w:val="none" w:sz="0" w:space="0" w:color="auto"/>
                          </w:divBdr>
                          <w:divsChild>
                            <w:div w:id="458885006">
                              <w:marLeft w:val="0"/>
                              <w:marRight w:val="0"/>
                              <w:marTop w:val="0"/>
                              <w:marBottom w:val="0"/>
                              <w:divBdr>
                                <w:top w:val="none" w:sz="0" w:space="0" w:color="auto"/>
                                <w:left w:val="none" w:sz="0" w:space="0" w:color="auto"/>
                                <w:bottom w:val="none" w:sz="0" w:space="0" w:color="auto"/>
                                <w:right w:val="none" w:sz="0" w:space="0" w:color="auto"/>
                              </w:divBdr>
                            </w:div>
                            <w:div w:id="1162502370">
                              <w:marLeft w:val="0"/>
                              <w:marRight w:val="0"/>
                              <w:marTop w:val="75"/>
                              <w:marBottom w:val="75"/>
                              <w:divBdr>
                                <w:top w:val="none" w:sz="0" w:space="0" w:color="auto"/>
                                <w:left w:val="none" w:sz="0" w:space="0" w:color="auto"/>
                                <w:bottom w:val="none" w:sz="0" w:space="0" w:color="auto"/>
                                <w:right w:val="none" w:sz="0" w:space="0" w:color="auto"/>
                              </w:divBdr>
                              <w:divsChild>
                                <w:div w:id="1749568918">
                                  <w:marLeft w:val="0"/>
                                  <w:marRight w:val="135"/>
                                  <w:marTop w:val="0"/>
                                  <w:marBottom w:val="0"/>
                                  <w:divBdr>
                                    <w:top w:val="none" w:sz="0" w:space="0" w:color="auto"/>
                                    <w:left w:val="none" w:sz="0" w:space="0" w:color="auto"/>
                                    <w:bottom w:val="none" w:sz="0" w:space="0" w:color="auto"/>
                                    <w:right w:val="none" w:sz="0" w:space="0" w:color="auto"/>
                                  </w:divBdr>
                                </w:div>
                                <w:div w:id="4020695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13709">
      <w:bodyDiv w:val="1"/>
      <w:marLeft w:val="0"/>
      <w:marRight w:val="0"/>
      <w:marTop w:val="0"/>
      <w:marBottom w:val="0"/>
      <w:divBdr>
        <w:top w:val="none" w:sz="0" w:space="0" w:color="auto"/>
        <w:left w:val="none" w:sz="0" w:space="0" w:color="auto"/>
        <w:bottom w:val="none" w:sz="0" w:space="0" w:color="auto"/>
        <w:right w:val="none" w:sz="0" w:space="0" w:color="auto"/>
      </w:divBdr>
      <w:divsChild>
        <w:div w:id="1221286624">
          <w:marLeft w:val="0"/>
          <w:marRight w:val="0"/>
          <w:marTop w:val="0"/>
          <w:marBottom w:val="0"/>
          <w:divBdr>
            <w:top w:val="none" w:sz="0" w:space="0" w:color="auto"/>
            <w:left w:val="none" w:sz="0" w:space="0" w:color="auto"/>
            <w:bottom w:val="none" w:sz="0" w:space="0" w:color="auto"/>
            <w:right w:val="none" w:sz="0" w:space="0" w:color="auto"/>
          </w:divBdr>
          <w:divsChild>
            <w:div w:id="82074932">
              <w:marLeft w:val="0"/>
              <w:marRight w:val="0"/>
              <w:marTop w:val="0"/>
              <w:marBottom w:val="0"/>
              <w:divBdr>
                <w:top w:val="none" w:sz="0" w:space="0" w:color="auto"/>
                <w:left w:val="none" w:sz="0" w:space="0" w:color="auto"/>
                <w:bottom w:val="none" w:sz="0" w:space="0" w:color="auto"/>
                <w:right w:val="none" w:sz="0" w:space="0" w:color="auto"/>
              </w:divBdr>
              <w:divsChild>
                <w:div w:id="191310974">
                  <w:marLeft w:val="0"/>
                  <w:marRight w:val="0"/>
                  <w:marTop w:val="0"/>
                  <w:marBottom w:val="0"/>
                  <w:divBdr>
                    <w:top w:val="none" w:sz="0" w:space="0" w:color="auto"/>
                    <w:left w:val="none" w:sz="0" w:space="0" w:color="auto"/>
                    <w:bottom w:val="none" w:sz="0" w:space="0" w:color="auto"/>
                    <w:right w:val="none" w:sz="0" w:space="0" w:color="auto"/>
                  </w:divBdr>
                  <w:divsChild>
                    <w:div w:id="1852064493">
                      <w:marLeft w:val="0"/>
                      <w:marRight w:val="0"/>
                      <w:marTop w:val="0"/>
                      <w:marBottom w:val="0"/>
                      <w:divBdr>
                        <w:top w:val="none" w:sz="0" w:space="0" w:color="auto"/>
                        <w:left w:val="none" w:sz="0" w:space="0" w:color="auto"/>
                        <w:bottom w:val="none" w:sz="0" w:space="0" w:color="auto"/>
                        <w:right w:val="none" w:sz="0" w:space="0" w:color="auto"/>
                      </w:divBdr>
                      <w:divsChild>
                        <w:div w:id="1809517682">
                          <w:marLeft w:val="0"/>
                          <w:marRight w:val="0"/>
                          <w:marTop w:val="0"/>
                          <w:marBottom w:val="0"/>
                          <w:divBdr>
                            <w:top w:val="none" w:sz="0" w:space="0" w:color="auto"/>
                            <w:left w:val="none" w:sz="0" w:space="0" w:color="auto"/>
                            <w:bottom w:val="none" w:sz="0" w:space="0" w:color="auto"/>
                            <w:right w:val="none" w:sz="0" w:space="0" w:color="auto"/>
                          </w:divBdr>
                          <w:divsChild>
                            <w:div w:id="380399570">
                              <w:marLeft w:val="0"/>
                              <w:marRight w:val="0"/>
                              <w:marTop w:val="0"/>
                              <w:marBottom w:val="0"/>
                              <w:divBdr>
                                <w:top w:val="none" w:sz="0" w:space="0" w:color="auto"/>
                                <w:left w:val="none" w:sz="0" w:space="0" w:color="auto"/>
                                <w:bottom w:val="none" w:sz="0" w:space="0" w:color="auto"/>
                                <w:right w:val="none" w:sz="0" w:space="0" w:color="auto"/>
                              </w:divBdr>
                              <w:divsChild>
                                <w:div w:id="1533180407">
                                  <w:marLeft w:val="0"/>
                                  <w:marRight w:val="0"/>
                                  <w:marTop w:val="0"/>
                                  <w:marBottom w:val="0"/>
                                  <w:divBdr>
                                    <w:top w:val="none" w:sz="0" w:space="0" w:color="auto"/>
                                    <w:left w:val="none" w:sz="0" w:space="0" w:color="auto"/>
                                    <w:bottom w:val="none" w:sz="0" w:space="0" w:color="auto"/>
                                    <w:right w:val="none" w:sz="0" w:space="0" w:color="auto"/>
                                  </w:divBdr>
                                  <w:divsChild>
                                    <w:div w:id="4956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635988">
      <w:bodyDiv w:val="1"/>
      <w:marLeft w:val="0"/>
      <w:marRight w:val="0"/>
      <w:marTop w:val="0"/>
      <w:marBottom w:val="0"/>
      <w:divBdr>
        <w:top w:val="none" w:sz="0" w:space="0" w:color="auto"/>
        <w:left w:val="none" w:sz="0" w:space="0" w:color="auto"/>
        <w:bottom w:val="none" w:sz="0" w:space="0" w:color="auto"/>
        <w:right w:val="none" w:sz="0" w:space="0" w:color="auto"/>
      </w:divBdr>
      <w:divsChild>
        <w:div w:id="2002004253">
          <w:marLeft w:val="0"/>
          <w:marRight w:val="0"/>
          <w:marTop w:val="0"/>
          <w:marBottom w:val="0"/>
          <w:divBdr>
            <w:top w:val="none" w:sz="0" w:space="0" w:color="auto"/>
            <w:left w:val="none" w:sz="0" w:space="0" w:color="auto"/>
            <w:bottom w:val="dotted" w:sz="6" w:space="4" w:color="DDDDDD"/>
            <w:right w:val="none" w:sz="0" w:space="0" w:color="auto"/>
          </w:divBdr>
        </w:div>
      </w:divsChild>
    </w:div>
    <w:div w:id="1579753580">
      <w:bodyDiv w:val="1"/>
      <w:marLeft w:val="0"/>
      <w:marRight w:val="0"/>
      <w:marTop w:val="0"/>
      <w:marBottom w:val="0"/>
      <w:divBdr>
        <w:top w:val="none" w:sz="0" w:space="0" w:color="auto"/>
        <w:left w:val="none" w:sz="0" w:space="0" w:color="auto"/>
        <w:bottom w:val="none" w:sz="0" w:space="0" w:color="auto"/>
        <w:right w:val="none" w:sz="0" w:space="0" w:color="auto"/>
      </w:divBdr>
    </w:div>
    <w:div w:id="1579822340">
      <w:bodyDiv w:val="1"/>
      <w:marLeft w:val="0"/>
      <w:marRight w:val="0"/>
      <w:marTop w:val="0"/>
      <w:marBottom w:val="0"/>
      <w:divBdr>
        <w:top w:val="none" w:sz="0" w:space="0" w:color="auto"/>
        <w:left w:val="none" w:sz="0" w:space="0" w:color="auto"/>
        <w:bottom w:val="none" w:sz="0" w:space="0" w:color="auto"/>
        <w:right w:val="none" w:sz="0" w:space="0" w:color="auto"/>
      </w:divBdr>
      <w:divsChild>
        <w:div w:id="731851001">
          <w:marLeft w:val="0"/>
          <w:marRight w:val="0"/>
          <w:marTop w:val="0"/>
          <w:marBottom w:val="0"/>
          <w:divBdr>
            <w:top w:val="none" w:sz="0" w:space="0" w:color="auto"/>
            <w:left w:val="none" w:sz="0" w:space="0" w:color="auto"/>
            <w:bottom w:val="none" w:sz="0" w:space="0" w:color="auto"/>
            <w:right w:val="none" w:sz="0" w:space="0" w:color="auto"/>
          </w:divBdr>
          <w:divsChild>
            <w:div w:id="1913855800">
              <w:marLeft w:val="0"/>
              <w:marRight w:val="0"/>
              <w:marTop w:val="0"/>
              <w:marBottom w:val="0"/>
              <w:divBdr>
                <w:top w:val="none" w:sz="0" w:space="0" w:color="auto"/>
                <w:left w:val="none" w:sz="0" w:space="0" w:color="auto"/>
                <w:bottom w:val="none" w:sz="0" w:space="0" w:color="auto"/>
                <w:right w:val="none" w:sz="0" w:space="0" w:color="auto"/>
              </w:divBdr>
              <w:divsChild>
                <w:div w:id="52196947">
                  <w:marLeft w:val="0"/>
                  <w:marRight w:val="0"/>
                  <w:marTop w:val="0"/>
                  <w:marBottom w:val="0"/>
                  <w:divBdr>
                    <w:top w:val="none" w:sz="0" w:space="0" w:color="auto"/>
                    <w:left w:val="none" w:sz="0" w:space="0" w:color="auto"/>
                    <w:bottom w:val="none" w:sz="0" w:space="0" w:color="auto"/>
                    <w:right w:val="none" w:sz="0" w:space="0" w:color="auto"/>
                  </w:divBdr>
                  <w:divsChild>
                    <w:div w:id="1914268699">
                      <w:marLeft w:val="0"/>
                      <w:marRight w:val="0"/>
                      <w:marTop w:val="0"/>
                      <w:marBottom w:val="0"/>
                      <w:divBdr>
                        <w:top w:val="none" w:sz="0" w:space="0" w:color="auto"/>
                        <w:left w:val="none" w:sz="0" w:space="0" w:color="auto"/>
                        <w:bottom w:val="none" w:sz="0" w:space="0" w:color="auto"/>
                        <w:right w:val="none" w:sz="0" w:space="0" w:color="auto"/>
                      </w:divBdr>
                      <w:divsChild>
                        <w:div w:id="1518272938">
                          <w:marLeft w:val="0"/>
                          <w:marRight w:val="0"/>
                          <w:marTop w:val="0"/>
                          <w:marBottom w:val="0"/>
                          <w:divBdr>
                            <w:top w:val="none" w:sz="0" w:space="0" w:color="auto"/>
                            <w:left w:val="none" w:sz="0" w:space="0" w:color="auto"/>
                            <w:bottom w:val="none" w:sz="0" w:space="0" w:color="auto"/>
                            <w:right w:val="none" w:sz="0" w:space="0" w:color="auto"/>
                          </w:divBdr>
                          <w:divsChild>
                            <w:div w:id="1204830552">
                              <w:marLeft w:val="0"/>
                              <w:marRight w:val="0"/>
                              <w:marTop w:val="0"/>
                              <w:marBottom w:val="0"/>
                              <w:divBdr>
                                <w:top w:val="none" w:sz="0" w:space="0" w:color="auto"/>
                                <w:left w:val="none" w:sz="0" w:space="0" w:color="auto"/>
                                <w:bottom w:val="none" w:sz="0" w:space="0" w:color="auto"/>
                                <w:right w:val="none" w:sz="0" w:space="0" w:color="auto"/>
                              </w:divBdr>
                              <w:divsChild>
                                <w:div w:id="1416437127">
                                  <w:marLeft w:val="0"/>
                                  <w:marRight w:val="0"/>
                                  <w:marTop w:val="0"/>
                                  <w:marBottom w:val="0"/>
                                  <w:divBdr>
                                    <w:top w:val="none" w:sz="0" w:space="0" w:color="auto"/>
                                    <w:left w:val="none" w:sz="0" w:space="0" w:color="auto"/>
                                    <w:bottom w:val="none" w:sz="0" w:space="0" w:color="auto"/>
                                    <w:right w:val="none" w:sz="0" w:space="0" w:color="auto"/>
                                  </w:divBdr>
                                  <w:divsChild>
                                    <w:div w:id="1160538618">
                                      <w:marLeft w:val="0"/>
                                      <w:marRight w:val="0"/>
                                      <w:marTop w:val="0"/>
                                      <w:marBottom w:val="0"/>
                                      <w:divBdr>
                                        <w:top w:val="none" w:sz="0" w:space="0" w:color="auto"/>
                                        <w:left w:val="none" w:sz="0" w:space="0" w:color="auto"/>
                                        <w:bottom w:val="none" w:sz="0" w:space="0" w:color="auto"/>
                                        <w:right w:val="none" w:sz="0" w:space="0" w:color="auto"/>
                                      </w:divBdr>
                                      <w:divsChild>
                                        <w:div w:id="9616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021728">
      <w:bodyDiv w:val="1"/>
      <w:marLeft w:val="0"/>
      <w:marRight w:val="0"/>
      <w:marTop w:val="0"/>
      <w:marBottom w:val="0"/>
      <w:divBdr>
        <w:top w:val="none" w:sz="0" w:space="0" w:color="auto"/>
        <w:left w:val="none" w:sz="0" w:space="0" w:color="auto"/>
        <w:bottom w:val="none" w:sz="0" w:space="0" w:color="auto"/>
        <w:right w:val="none" w:sz="0" w:space="0" w:color="auto"/>
      </w:divBdr>
      <w:divsChild>
        <w:div w:id="125243645">
          <w:marLeft w:val="0"/>
          <w:marRight w:val="0"/>
          <w:marTop w:val="0"/>
          <w:marBottom w:val="225"/>
          <w:divBdr>
            <w:top w:val="none" w:sz="0" w:space="0" w:color="auto"/>
            <w:left w:val="none" w:sz="0" w:space="0" w:color="auto"/>
            <w:bottom w:val="none" w:sz="0" w:space="0" w:color="auto"/>
            <w:right w:val="none" w:sz="0" w:space="0" w:color="auto"/>
          </w:divBdr>
        </w:div>
        <w:div w:id="214314097">
          <w:marLeft w:val="105"/>
          <w:marRight w:val="0"/>
          <w:marTop w:val="0"/>
          <w:marBottom w:val="600"/>
          <w:divBdr>
            <w:top w:val="none" w:sz="0" w:space="0" w:color="auto"/>
            <w:left w:val="none" w:sz="0" w:space="0" w:color="auto"/>
            <w:bottom w:val="none" w:sz="0" w:space="0" w:color="auto"/>
            <w:right w:val="none" w:sz="0" w:space="0" w:color="auto"/>
          </w:divBdr>
          <w:divsChild>
            <w:div w:id="2064213039">
              <w:marLeft w:val="-15"/>
              <w:marRight w:val="-15"/>
              <w:marTop w:val="0"/>
              <w:marBottom w:val="0"/>
              <w:divBdr>
                <w:top w:val="none" w:sz="0" w:space="0" w:color="auto"/>
                <w:left w:val="none" w:sz="0" w:space="0" w:color="auto"/>
                <w:bottom w:val="none" w:sz="0" w:space="0" w:color="auto"/>
                <w:right w:val="none" w:sz="0" w:space="0" w:color="auto"/>
              </w:divBdr>
            </w:div>
          </w:divsChild>
        </w:div>
        <w:div w:id="455099009">
          <w:marLeft w:val="105"/>
          <w:marRight w:val="0"/>
          <w:marTop w:val="0"/>
          <w:marBottom w:val="600"/>
          <w:divBdr>
            <w:top w:val="none" w:sz="0" w:space="0" w:color="auto"/>
            <w:left w:val="none" w:sz="0" w:space="0" w:color="auto"/>
            <w:bottom w:val="none" w:sz="0" w:space="0" w:color="auto"/>
            <w:right w:val="none" w:sz="0" w:space="0" w:color="auto"/>
          </w:divBdr>
          <w:divsChild>
            <w:div w:id="1680085291">
              <w:marLeft w:val="-15"/>
              <w:marRight w:val="-15"/>
              <w:marTop w:val="0"/>
              <w:marBottom w:val="0"/>
              <w:divBdr>
                <w:top w:val="none" w:sz="0" w:space="0" w:color="auto"/>
                <w:left w:val="none" w:sz="0" w:space="0" w:color="auto"/>
                <w:bottom w:val="none" w:sz="0" w:space="0" w:color="auto"/>
                <w:right w:val="none" w:sz="0" w:space="0" w:color="auto"/>
              </w:divBdr>
            </w:div>
          </w:divsChild>
        </w:div>
        <w:div w:id="1755736928">
          <w:marLeft w:val="105"/>
          <w:marRight w:val="0"/>
          <w:marTop w:val="0"/>
          <w:marBottom w:val="600"/>
          <w:divBdr>
            <w:top w:val="none" w:sz="0" w:space="0" w:color="auto"/>
            <w:left w:val="none" w:sz="0" w:space="0" w:color="auto"/>
            <w:bottom w:val="none" w:sz="0" w:space="0" w:color="auto"/>
            <w:right w:val="none" w:sz="0" w:space="0" w:color="auto"/>
          </w:divBdr>
          <w:divsChild>
            <w:div w:id="194465520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80093042">
      <w:bodyDiv w:val="1"/>
      <w:marLeft w:val="0"/>
      <w:marRight w:val="0"/>
      <w:marTop w:val="0"/>
      <w:marBottom w:val="0"/>
      <w:divBdr>
        <w:top w:val="none" w:sz="0" w:space="0" w:color="auto"/>
        <w:left w:val="none" w:sz="0" w:space="0" w:color="auto"/>
        <w:bottom w:val="none" w:sz="0" w:space="0" w:color="auto"/>
        <w:right w:val="none" w:sz="0" w:space="0" w:color="auto"/>
      </w:divBdr>
    </w:div>
    <w:div w:id="1580208138">
      <w:bodyDiv w:val="1"/>
      <w:marLeft w:val="0"/>
      <w:marRight w:val="0"/>
      <w:marTop w:val="0"/>
      <w:marBottom w:val="0"/>
      <w:divBdr>
        <w:top w:val="none" w:sz="0" w:space="0" w:color="auto"/>
        <w:left w:val="none" w:sz="0" w:space="0" w:color="auto"/>
        <w:bottom w:val="none" w:sz="0" w:space="0" w:color="auto"/>
        <w:right w:val="none" w:sz="0" w:space="0" w:color="auto"/>
      </w:divBdr>
      <w:divsChild>
        <w:div w:id="2119636515">
          <w:marLeft w:val="0"/>
          <w:marRight w:val="0"/>
          <w:marTop w:val="0"/>
          <w:marBottom w:val="0"/>
          <w:divBdr>
            <w:top w:val="none" w:sz="0" w:space="0" w:color="auto"/>
            <w:left w:val="none" w:sz="0" w:space="0" w:color="auto"/>
            <w:bottom w:val="dotted" w:sz="6" w:space="4" w:color="DDDDDD"/>
            <w:right w:val="none" w:sz="0" w:space="0" w:color="auto"/>
          </w:divBdr>
        </w:div>
      </w:divsChild>
    </w:div>
    <w:div w:id="1580552174">
      <w:bodyDiv w:val="1"/>
      <w:marLeft w:val="0"/>
      <w:marRight w:val="0"/>
      <w:marTop w:val="0"/>
      <w:marBottom w:val="0"/>
      <w:divBdr>
        <w:top w:val="none" w:sz="0" w:space="0" w:color="auto"/>
        <w:left w:val="none" w:sz="0" w:space="0" w:color="auto"/>
        <w:bottom w:val="none" w:sz="0" w:space="0" w:color="auto"/>
        <w:right w:val="none" w:sz="0" w:space="0" w:color="auto"/>
      </w:divBdr>
      <w:divsChild>
        <w:div w:id="538468404">
          <w:marLeft w:val="0"/>
          <w:marRight w:val="0"/>
          <w:marTop w:val="0"/>
          <w:marBottom w:val="0"/>
          <w:divBdr>
            <w:top w:val="none" w:sz="0" w:space="0" w:color="auto"/>
            <w:left w:val="none" w:sz="0" w:space="0" w:color="auto"/>
            <w:bottom w:val="none" w:sz="0" w:space="0" w:color="auto"/>
            <w:right w:val="none" w:sz="0" w:space="0" w:color="auto"/>
          </w:divBdr>
          <w:divsChild>
            <w:div w:id="1293172604">
              <w:marLeft w:val="0"/>
              <w:marRight w:val="0"/>
              <w:marTop w:val="0"/>
              <w:marBottom w:val="0"/>
              <w:divBdr>
                <w:top w:val="none" w:sz="0" w:space="0" w:color="auto"/>
                <w:left w:val="none" w:sz="0" w:space="0" w:color="auto"/>
                <w:bottom w:val="none" w:sz="0" w:space="0" w:color="auto"/>
                <w:right w:val="none" w:sz="0" w:space="0" w:color="auto"/>
              </w:divBdr>
              <w:divsChild>
                <w:div w:id="16408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8097">
          <w:marLeft w:val="0"/>
          <w:marRight w:val="0"/>
          <w:marTop w:val="0"/>
          <w:marBottom w:val="75"/>
          <w:divBdr>
            <w:top w:val="none" w:sz="0" w:space="0" w:color="auto"/>
            <w:left w:val="none" w:sz="0" w:space="0" w:color="auto"/>
            <w:bottom w:val="none" w:sz="0" w:space="0" w:color="auto"/>
            <w:right w:val="none" w:sz="0" w:space="0" w:color="auto"/>
          </w:divBdr>
        </w:div>
        <w:div w:id="29963156">
          <w:marLeft w:val="0"/>
          <w:marRight w:val="0"/>
          <w:marTop w:val="0"/>
          <w:marBottom w:val="300"/>
          <w:divBdr>
            <w:top w:val="none" w:sz="0" w:space="0" w:color="auto"/>
            <w:left w:val="none" w:sz="0" w:space="0" w:color="auto"/>
            <w:bottom w:val="none" w:sz="0" w:space="0" w:color="auto"/>
            <w:right w:val="none" w:sz="0" w:space="0" w:color="auto"/>
          </w:divBdr>
          <w:divsChild>
            <w:div w:id="366221247">
              <w:marLeft w:val="0"/>
              <w:marRight w:val="0"/>
              <w:marTop w:val="0"/>
              <w:marBottom w:val="0"/>
              <w:divBdr>
                <w:top w:val="none" w:sz="0" w:space="0" w:color="auto"/>
                <w:left w:val="none" w:sz="0" w:space="0" w:color="auto"/>
                <w:bottom w:val="none" w:sz="0" w:space="0" w:color="auto"/>
                <w:right w:val="none" w:sz="0" w:space="0" w:color="auto"/>
              </w:divBdr>
            </w:div>
          </w:divsChild>
        </w:div>
        <w:div w:id="1540313389">
          <w:marLeft w:val="0"/>
          <w:marRight w:val="0"/>
          <w:marTop w:val="0"/>
          <w:marBottom w:val="0"/>
          <w:divBdr>
            <w:top w:val="none" w:sz="0" w:space="0" w:color="auto"/>
            <w:left w:val="none" w:sz="0" w:space="0" w:color="auto"/>
            <w:bottom w:val="none" w:sz="0" w:space="0" w:color="auto"/>
            <w:right w:val="none" w:sz="0" w:space="0" w:color="auto"/>
          </w:divBdr>
        </w:div>
      </w:divsChild>
    </w:div>
    <w:div w:id="1580557765">
      <w:bodyDiv w:val="1"/>
      <w:marLeft w:val="0"/>
      <w:marRight w:val="0"/>
      <w:marTop w:val="0"/>
      <w:marBottom w:val="0"/>
      <w:divBdr>
        <w:top w:val="none" w:sz="0" w:space="0" w:color="auto"/>
        <w:left w:val="none" w:sz="0" w:space="0" w:color="auto"/>
        <w:bottom w:val="none" w:sz="0" w:space="0" w:color="auto"/>
        <w:right w:val="none" w:sz="0" w:space="0" w:color="auto"/>
      </w:divBdr>
      <w:divsChild>
        <w:div w:id="1685283238">
          <w:marLeft w:val="0"/>
          <w:marRight w:val="0"/>
          <w:marTop w:val="45"/>
          <w:marBottom w:val="0"/>
          <w:divBdr>
            <w:top w:val="none" w:sz="0" w:space="0" w:color="auto"/>
            <w:left w:val="none" w:sz="0" w:space="0" w:color="auto"/>
            <w:bottom w:val="none" w:sz="0" w:space="0" w:color="auto"/>
            <w:right w:val="none" w:sz="0" w:space="0" w:color="auto"/>
          </w:divBdr>
        </w:div>
        <w:div w:id="1398553743">
          <w:marLeft w:val="0"/>
          <w:marRight w:val="0"/>
          <w:marTop w:val="0"/>
          <w:marBottom w:val="45"/>
          <w:divBdr>
            <w:top w:val="none" w:sz="0" w:space="0" w:color="auto"/>
            <w:left w:val="none" w:sz="0" w:space="0" w:color="auto"/>
            <w:bottom w:val="none" w:sz="0" w:space="0" w:color="auto"/>
            <w:right w:val="none" w:sz="0" w:space="0" w:color="auto"/>
          </w:divBdr>
        </w:div>
        <w:div w:id="1248273750">
          <w:marLeft w:val="0"/>
          <w:marRight w:val="0"/>
          <w:marTop w:val="0"/>
          <w:marBottom w:val="0"/>
          <w:divBdr>
            <w:top w:val="none" w:sz="0" w:space="0" w:color="auto"/>
            <w:left w:val="none" w:sz="0" w:space="0" w:color="auto"/>
            <w:bottom w:val="none" w:sz="0" w:space="0" w:color="auto"/>
            <w:right w:val="none" w:sz="0" w:space="0" w:color="auto"/>
          </w:divBdr>
        </w:div>
      </w:divsChild>
    </w:div>
    <w:div w:id="1580753624">
      <w:bodyDiv w:val="1"/>
      <w:marLeft w:val="0"/>
      <w:marRight w:val="0"/>
      <w:marTop w:val="0"/>
      <w:marBottom w:val="0"/>
      <w:divBdr>
        <w:top w:val="none" w:sz="0" w:space="0" w:color="auto"/>
        <w:left w:val="none" w:sz="0" w:space="0" w:color="auto"/>
        <w:bottom w:val="none" w:sz="0" w:space="0" w:color="auto"/>
        <w:right w:val="none" w:sz="0" w:space="0" w:color="auto"/>
      </w:divBdr>
      <w:divsChild>
        <w:div w:id="93133481">
          <w:marLeft w:val="0"/>
          <w:marRight w:val="0"/>
          <w:marTop w:val="300"/>
          <w:marBottom w:val="0"/>
          <w:divBdr>
            <w:top w:val="none" w:sz="0" w:space="0" w:color="auto"/>
            <w:left w:val="none" w:sz="0" w:space="0" w:color="auto"/>
            <w:bottom w:val="none" w:sz="0" w:space="0" w:color="auto"/>
            <w:right w:val="none" w:sz="0" w:space="0" w:color="auto"/>
          </w:divBdr>
          <w:divsChild>
            <w:div w:id="1160727894">
              <w:marLeft w:val="-1350"/>
              <w:marRight w:val="0"/>
              <w:marTop w:val="0"/>
              <w:marBottom w:val="0"/>
              <w:divBdr>
                <w:top w:val="none" w:sz="0" w:space="0" w:color="auto"/>
                <w:left w:val="none" w:sz="0" w:space="0" w:color="auto"/>
                <w:bottom w:val="none" w:sz="0" w:space="0" w:color="auto"/>
                <w:right w:val="none" w:sz="0" w:space="0" w:color="auto"/>
              </w:divBdr>
              <w:divsChild>
                <w:div w:id="168955820">
                  <w:marLeft w:val="0"/>
                  <w:marRight w:val="0"/>
                  <w:marTop w:val="0"/>
                  <w:marBottom w:val="0"/>
                  <w:divBdr>
                    <w:top w:val="none" w:sz="0" w:space="0" w:color="auto"/>
                    <w:left w:val="none" w:sz="0" w:space="0" w:color="auto"/>
                    <w:bottom w:val="none" w:sz="0" w:space="0" w:color="auto"/>
                    <w:right w:val="none" w:sz="0" w:space="0" w:color="auto"/>
                  </w:divBdr>
                  <w:divsChild>
                    <w:div w:id="1632593243">
                      <w:marLeft w:val="0"/>
                      <w:marRight w:val="0"/>
                      <w:marTop w:val="0"/>
                      <w:marBottom w:val="0"/>
                      <w:divBdr>
                        <w:top w:val="none" w:sz="0" w:space="0" w:color="auto"/>
                        <w:left w:val="none" w:sz="0" w:space="0" w:color="auto"/>
                        <w:bottom w:val="none" w:sz="0" w:space="0" w:color="auto"/>
                        <w:right w:val="none" w:sz="0" w:space="0" w:color="auto"/>
                      </w:divBdr>
                      <w:divsChild>
                        <w:div w:id="1658724527">
                          <w:marLeft w:val="0"/>
                          <w:marRight w:val="0"/>
                          <w:marTop w:val="0"/>
                          <w:marBottom w:val="0"/>
                          <w:divBdr>
                            <w:top w:val="single" w:sz="6" w:space="0" w:color="C7C7C7"/>
                            <w:left w:val="single" w:sz="6" w:space="0" w:color="C7C7C7"/>
                            <w:bottom w:val="single" w:sz="6" w:space="0" w:color="C7C7C7"/>
                            <w:right w:val="single" w:sz="6" w:space="0" w:color="C7C7C7"/>
                          </w:divBdr>
                          <w:divsChild>
                            <w:div w:id="945577466">
                              <w:marLeft w:val="0"/>
                              <w:marRight w:val="0"/>
                              <w:marTop w:val="100"/>
                              <w:marBottom w:val="100"/>
                              <w:divBdr>
                                <w:top w:val="none" w:sz="0" w:space="0" w:color="auto"/>
                                <w:left w:val="none" w:sz="0" w:space="0" w:color="auto"/>
                                <w:bottom w:val="none" w:sz="0" w:space="0" w:color="auto"/>
                                <w:right w:val="none" w:sz="0" w:space="0" w:color="auto"/>
                              </w:divBdr>
                            </w:div>
                            <w:div w:id="1388265576">
                              <w:marLeft w:val="0"/>
                              <w:marRight w:val="0"/>
                              <w:marTop w:val="100"/>
                              <w:marBottom w:val="100"/>
                              <w:divBdr>
                                <w:top w:val="none" w:sz="0" w:space="11" w:color="auto"/>
                                <w:left w:val="none" w:sz="0" w:space="0" w:color="auto"/>
                                <w:bottom w:val="single" w:sz="6" w:space="11" w:color="C7C7C7"/>
                                <w:right w:val="none" w:sz="0" w:space="0" w:color="auto"/>
                              </w:divBdr>
                            </w:div>
                            <w:div w:id="1444030225">
                              <w:marLeft w:val="0"/>
                              <w:marRight w:val="0"/>
                              <w:marTop w:val="100"/>
                              <w:marBottom w:val="100"/>
                              <w:divBdr>
                                <w:top w:val="none" w:sz="0" w:space="11" w:color="auto"/>
                                <w:left w:val="none" w:sz="0" w:space="0" w:color="auto"/>
                                <w:bottom w:val="single" w:sz="6" w:space="11" w:color="C7C7C7"/>
                                <w:right w:val="none" w:sz="0" w:space="0" w:color="auto"/>
                              </w:divBdr>
                            </w:div>
                            <w:div w:id="1962105870">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516192409">
              <w:marLeft w:val="0"/>
              <w:marRight w:val="0"/>
              <w:marTop w:val="0"/>
              <w:marBottom w:val="0"/>
              <w:divBdr>
                <w:top w:val="none" w:sz="0" w:space="0" w:color="auto"/>
                <w:left w:val="none" w:sz="0" w:space="0" w:color="auto"/>
                <w:bottom w:val="none" w:sz="0" w:space="0" w:color="auto"/>
                <w:right w:val="none" w:sz="0" w:space="0" w:color="auto"/>
              </w:divBdr>
              <w:divsChild>
                <w:div w:id="128985854">
                  <w:marLeft w:val="0"/>
                  <w:marRight w:val="0"/>
                  <w:marTop w:val="0"/>
                  <w:marBottom w:val="0"/>
                  <w:divBdr>
                    <w:top w:val="none" w:sz="0" w:space="0" w:color="auto"/>
                    <w:left w:val="none" w:sz="0" w:space="0" w:color="auto"/>
                    <w:bottom w:val="none" w:sz="0" w:space="0" w:color="auto"/>
                    <w:right w:val="none" w:sz="0" w:space="0" w:color="auto"/>
                  </w:divBdr>
                  <w:divsChild>
                    <w:div w:id="727531219">
                      <w:marLeft w:val="0"/>
                      <w:marRight w:val="0"/>
                      <w:marTop w:val="0"/>
                      <w:marBottom w:val="0"/>
                      <w:divBdr>
                        <w:top w:val="none" w:sz="0" w:space="0" w:color="auto"/>
                        <w:left w:val="none" w:sz="0" w:space="0" w:color="auto"/>
                        <w:bottom w:val="none" w:sz="0" w:space="0" w:color="auto"/>
                        <w:right w:val="none" w:sz="0" w:space="0" w:color="auto"/>
                      </w:divBdr>
                    </w:div>
                  </w:divsChild>
                </w:div>
                <w:div w:id="606667217">
                  <w:marLeft w:val="0"/>
                  <w:marRight w:val="0"/>
                  <w:marTop w:val="150"/>
                  <w:marBottom w:val="0"/>
                  <w:divBdr>
                    <w:top w:val="none" w:sz="0" w:space="0" w:color="auto"/>
                    <w:left w:val="none" w:sz="0" w:space="0" w:color="auto"/>
                    <w:bottom w:val="none" w:sz="0" w:space="0" w:color="auto"/>
                    <w:right w:val="none" w:sz="0" w:space="0" w:color="auto"/>
                  </w:divBdr>
                  <w:divsChild>
                    <w:div w:id="1186332943">
                      <w:marLeft w:val="0"/>
                      <w:marRight w:val="0"/>
                      <w:marTop w:val="0"/>
                      <w:marBottom w:val="0"/>
                      <w:divBdr>
                        <w:top w:val="none" w:sz="0" w:space="0" w:color="auto"/>
                        <w:left w:val="none" w:sz="0" w:space="0" w:color="auto"/>
                        <w:bottom w:val="none" w:sz="0" w:space="0" w:color="auto"/>
                        <w:right w:val="none" w:sz="0" w:space="0" w:color="auto"/>
                      </w:divBdr>
                      <w:divsChild>
                        <w:div w:id="1856653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17308">
          <w:marLeft w:val="0"/>
          <w:marRight w:val="0"/>
          <w:marTop w:val="150"/>
          <w:marBottom w:val="0"/>
          <w:divBdr>
            <w:top w:val="none" w:sz="0" w:space="0" w:color="auto"/>
            <w:left w:val="none" w:sz="0" w:space="0" w:color="auto"/>
            <w:bottom w:val="none" w:sz="0" w:space="0" w:color="auto"/>
            <w:right w:val="none" w:sz="0" w:space="0" w:color="auto"/>
          </w:divBdr>
          <w:divsChild>
            <w:div w:id="87236499">
              <w:marLeft w:val="0"/>
              <w:marRight w:val="0"/>
              <w:marTop w:val="0"/>
              <w:marBottom w:val="0"/>
              <w:divBdr>
                <w:top w:val="none" w:sz="0" w:space="0" w:color="auto"/>
                <w:left w:val="none" w:sz="0" w:space="0" w:color="auto"/>
                <w:bottom w:val="single" w:sz="6" w:space="0" w:color="EFEFEF"/>
                <w:right w:val="none" w:sz="0" w:space="0" w:color="auto"/>
              </w:divBdr>
              <w:divsChild>
                <w:div w:id="876963482">
                  <w:marLeft w:val="0"/>
                  <w:marRight w:val="0"/>
                  <w:marTop w:val="0"/>
                  <w:marBottom w:val="0"/>
                  <w:divBdr>
                    <w:top w:val="none" w:sz="0" w:space="0" w:color="auto"/>
                    <w:left w:val="none" w:sz="0" w:space="0" w:color="auto"/>
                    <w:bottom w:val="none" w:sz="0" w:space="0" w:color="auto"/>
                    <w:right w:val="none" w:sz="0" w:space="0" w:color="auto"/>
                  </w:divBdr>
                </w:div>
                <w:div w:id="94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6847">
      <w:bodyDiv w:val="1"/>
      <w:marLeft w:val="0"/>
      <w:marRight w:val="0"/>
      <w:marTop w:val="0"/>
      <w:marBottom w:val="0"/>
      <w:divBdr>
        <w:top w:val="none" w:sz="0" w:space="0" w:color="auto"/>
        <w:left w:val="none" w:sz="0" w:space="0" w:color="auto"/>
        <w:bottom w:val="none" w:sz="0" w:space="0" w:color="auto"/>
        <w:right w:val="none" w:sz="0" w:space="0" w:color="auto"/>
      </w:divBdr>
    </w:div>
    <w:div w:id="1581478022">
      <w:bodyDiv w:val="1"/>
      <w:marLeft w:val="0"/>
      <w:marRight w:val="0"/>
      <w:marTop w:val="0"/>
      <w:marBottom w:val="0"/>
      <w:divBdr>
        <w:top w:val="none" w:sz="0" w:space="0" w:color="auto"/>
        <w:left w:val="none" w:sz="0" w:space="0" w:color="auto"/>
        <w:bottom w:val="none" w:sz="0" w:space="0" w:color="auto"/>
        <w:right w:val="none" w:sz="0" w:space="0" w:color="auto"/>
      </w:divBdr>
      <w:divsChild>
        <w:div w:id="1675916372">
          <w:marLeft w:val="0"/>
          <w:marRight w:val="0"/>
          <w:marTop w:val="0"/>
          <w:marBottom w:val="0"/>
          <w:divBdr>
            <w:top w:val="none" w:sz="0" w:space="0" w:color="auto"/>
            <w:left w:val="none" w:sz="0" w:space="0" w:color="auto"/>
            <w:bottom w:val="none" w:sz="0" w:space="0" w:color="auto"/>
            <w:right w:val="none" w:sz="0" w:space="0" w:color="auto"/>
          </w:divBdr>
          <w:divsChild>
            <w:div w:id="815075045">
              <w:marLeft w:val="0"/>
              <w:marRight w:val="0"/>
              <w:marTop w:val="0"/>
              <w:marBottom w:val="0"/>
              <w:divBdr>
                <w:top w:val="none" w:sz="0" w:space="0" w:color="auto"/>
                <w:left w:val="none" w:sz="0" w:space="0" w:color="auto"/>
                <w:bottom w:val="none" w:sz="0" w:space="0" w:color="auto"/>
                <w:right w:val="none" w:sz="0" w:space="0" w:color="auto"/>
              </w:divBdr>
              <w:divsChild>
                <w:div w:id="876046218">
                  <w:marLeft w:val="0"/>
                  <w:marRight w:val="0"/>
                  <w:marTop w:val="0"/>
                  <w:marBottom w:val="0"/>
                  <w:divBdr>
                    <w:top w:val="none" w:sz="0" w:space="0" w:color="auto"/>
                    <w:left w:val="none" w:sz="0" w:space="0" w:color="auto"/>
                    <w:bottom w:val="none" w:sz="0" w:space="0" w:color="auto"/>
                    <w:right w:val="none" w:sz="0" w:space="0" w:color="auto"/>
                  </w:divBdr>
                  <w:divsChild>
                    <w:div w:id="794837098">
                      <w:marLeft w:val="0"/>
                      <w:marRight w:val="0"/>
                      <w:marTop w:val="0"/>
                      <w:marBottom w:val="0"/>
                      <w:divBdr>
                        <w:top w:val="none" w:sz="0" w:space="0" w:color="auto"/>
                        <w:left w:val="none" w:sz="0" w:space="0" w:color="auto"/>
                        <w:bottom w:val="none" w:sz="0" w:space="0" w:color="auto"/>
                        <w:right w:val="none" w:sz="0" w:space="0" w:color="auto"/>
                      </w:divBdr>
                      <w:divsChild>
                        <w:div w:id="541552799">
                          <w:marLeft w:val="0"/>
                          <w:marRight w:val="0"/>
                          <w:marTop w:val="0"/>
                          <w:marBottom w:val="0"/>
                          <w:divBdr>
                            <w:top w:val="none" w:sz="0" w:space="0" w:color="auto"/>
                            <w:left w:val="none" w:sz="0" w:space="0" w:color="auto"/>
                            <w:bottom w:val="none" w:sz="0" w:space="0" w:color="auto"/>
                            <w:right w:val="none" w:sz="0" w:space="0" w:color="auto"/>
                          </w:divBdr>
                          <w:divsChild>
                            <w:div w:id="744572500">
                              <w:marLeft w:val="0"/>
                              <w:marRight w:val="0"/>
                              <w:marTop w:val="0"/>
                              <w:marBottom w:val="0"/>
                              <w:divBdr>
                                <w:top w:val="none" w:sz="0" w:space="0" w:color="auto"/>
                                <w:left w:val="none" w:sz="0" w:space="0" w:color="auto"/>
                                <w:bottom w:val="none" w:sz="0" w:space="0" w:color="auto"/>
                                <w:right w:val="none" w:sz="0" w:space="0" w:color="auto"/>
                              </w:divBdr>
                              <w:divsChild>
                                <w:div w:id="105656801">
                                  <w:marLeft w:val="0"/>
                                  <w:marRight w:val="0"/>
                                  <w:marTop w:val="0"/>
                                  <w:marBottom w:val="75"/>
                                  <w:divBdr>
                                    <w:top w:val="none" w:sz="0" w:space="0" w:color="auto"/>
                                    <w:left w:val="none" w:sz="0" w:space="0" w:color="auto"/>
                                    <w:bottom w:val="none" w:sz="0" w:space="0" w:color="auto"/>
                                    <w:right w:val="none" w:sz="0" w:space="0" w:color="auto"/>
                                  </w:divBdr>
                                  <w:divsChild>
                                    <w:div w:id="1125389871">
                                      <w:marLeft w:val="0"/>
                                      <w:marRight w:val="0"/>
                                      <w:marTop w:val="0"/>
                                      <w:marBottom w:val="0"/>
                                      <w:divBdr>
                                        <w:top w:val="none" w:sz="0" w:space="0" w:color="auto"/>
                                        <w:left w:val="none" w:sz="0" w:space="0" w:color="auto"/>
                                        <w:bottom w:val="none" w:sz="0" w:space="0" w:color="auto"/>
                                        <w:right w:val="none" w:sz="0" w:space="0" w:color="auto"/>
                                      </w:divBdr>
                                      <w:divsChild>
                                        <w:div w:id="2103599980">
                                          <w:marLeft w:val="0"/>
                                          <w:marRight w:val="0"/>
                                          <w:marTop w:val="0"/>
                                          <w:marBottom w:val="0"/>
                                          <w:divBdr>
                                            <w:top w:val="none" w:sz="0" w:space="0" w:color="auto"/>
                                            <w:left w:val="none" w:sz="0" w:space="0" w:color="auto"/>
                                            <w:bottom w:val="none" w:sz="0" w:space="0" w:color="auto"/>
                                            <w:right w:val="none" w:sz="0" w:space="0" w:color="auto"/>
                                          </w:divBdr>
                                          <w:divsChild>
                                            <w:div w:id="658458425">
                                              <w:marLeft w:val="0"/>
                                              <w:marRight w:val="0"/>
                                              <w:marTop w:val="0"/>
                                              <w:marBottom w:val="0"/>
                                              <w:divBdr>
                                                <w:top w:val="none" w:sz="0" w:space="0" w:color="auto"/>
                                                <w:left w:val="none" w:sz="0" w:space="0" w:color="auto"/>
                                                <w:bottom w:val="none" w:sz="0" w:space="0" w:color="auto"/>
                                                <w:right w:val="none" w:sz="0" w:space="0" w:color="auto"/>
                                              </w:divBdr>
                                              <w:divsChild>
                                                <w:div w:id="20174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713489">
      <w:bodyDiv w:val="1"/>
      <w:marLeft w:val="0"/>
      <w:marRight w:val="0"/>
      <w:marTop w:val="0"/>
      <w:marBottom w:val="0"/>
      <w:divBdr>
        <w:top w:val="none" w:sz="0" w:space="0" w:color="auto"/>
        <w:left w:val="none" w:sz="0" w:space="0" w:color="auto"/>
        <w:bottom w:val="none" w:sz="0" w:space="0" w:color="auto"/>
        <w:right w:val="none" w:sz="0" w:space="0" w:color="auto"/>
      </w:divBdr>
      <w:divsChild>
        <w:div w:id="858810491">
          <w:marLeft w:val="0"/>
          <w:marRight w:val="0"/>
          <w:marTop w:val="0"/>
          <w:marBottom w:val="0"/>
          <w:divBdr>
            <w:top w:val="none" w:sz="0" w:space="0" w:color="auto"/>
            <w:left w:val="none" w:sz="0" w:space="0" w:color="auto"/>
            <w:bottom w:val="none" w:sz="0" w:space="0" w:color="auto"/>
            <w:right w:val="none" w:sz="0" w:space="0" w:color="auto"/>
          </w:divBdr>
        </w:div>
      </w:divsChild>
    </w:div>
    <w:div w:id="1581792093">
      <w:bodyDiv w:val="1"/>
      <w:marLeft w:val="0"/>
      <w:marRight w:val="0"/>
      <w:marTop w:val="0"/>
      <w:marBottom w:val="0"/>
      <w:divBdr>
        <w:top w:val="none" w:sz="0" w:space="0" w:color="auto"/>
        <w:left w:val="none" w:sz="0" w:space="0" w:color="auto"/>
        <w:bottom w:val="none" w:sz="0" w:space="0" w:color="auto"/>
        <w:right w:val="none" w:sz="0" w:space="0" w:color="auto"/>
      </w:divBdr>
      <w:divsChild>
        <w:div w:id="1268388130">
          <w:marLeft w:val="0"/>
          <w:marRight w:val="0"/>
          <w:marTop w:val="0"/>
          <w:marBottom w:val="0"/>
          <w:divBdr>
            <w:top w:val="none" w:sz="0" w:space="0" w:color="auto"/>
            <w:left w:val="none" w:sz="0" w:space="0" w:color="auto"/>
            <w:bottom w:val="none" w:sz="0" w:space="0" w:color="auto"/>
            <w:right w:val="none" w:sz="0" w:space="0" w:color="auto"/>
          </w:divBdr>
          <w:divsChild>
            <w:div w:id="403071618">
              <w:marLeft w:val="0"/>
              <w:marRight w:val="0"/>
              <w:marTop w:val="0"/>
              <w:marBottom w:val="0"/>
              <w:divBdr>
                <w:top w:val="none" w:sz="0" w:space="0" w:color="auto"/>
                <w:left w:val="none" w:sz="0" w:space="0" w:color="auto"/>
                <w:bottom w:val="none" w:sz="0" w:space="0" w:color="auto"/>
                <w:right w:val="none" w:sz="0" w:space="0" w:color="auto"/>
              </w:divBdr>
            </w:div>
            <w:div w:id="10430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937">
      <w:bodyDiv w:val="1"/>
      <w:marLeft w:val="0"/>
      <w:marRight w:val="0"/>
      <w:marTop w:val="0"/>
      <w:marBottom w:val="0"/>
      <w:divBdr>
        <w:top w:val="none" w:sz="0" w:space="0" w:color="auto"/>
        <w:left w:val="none" w:sz="0" w:space="0" w:color="auto"/>
        <w:bottom w:val="none" w:sz="0" w:space="0" w:color="auto"/>
        <w:right w:val="none" w:sz="0" w:space="0" w:color="auto"/>
      </w:divBdr>
      <w:divsChild>
        <w:div w:id="1162544087">
          <w:marLeft w:val="0"/>
          <w:marRight w:val="0"/>
          <w:marTop w:val="0"/>
          <w:marBottom w:val="150"/>
          <w:divBdr>
            <w:top w:val="none" w:sz="0" w:space="0" w:color="auto"/>
            <w:left w:val="none" w:sz="0" w:space="0" w:color="auto"/>
            <w:bottom w:val="none" w:sz="0" w:space="0" w:color="auto"/>
            <w:right w:val="none" w:sz="0" w:space="0" w:color="auto"/>
          </w:divBdr>
        </w:div>
      </w:divsChild>
    </w:div>
    <w:div w:id="1581983696">
      <w:bodyDiv w:val="1"/>
      <w:marLeft w:val="0"/>
      <w:marRight w:val="0"/>
      <w:marTop w:val="0"/>
      <w:marBottom w:val="0"/>
      <w:divBdr>
        <w:top w:val="none" w:sz="0" w:space="0" w:color="auto"/>
        <w:left w:val="none" w:sz="0" w:space="0" w:color="auto"/>
        <w:bottom w:val="none" w:sz="0" w:space="0" w:color="auto"/>
        <w:right w:val="none" w:sz="0" w:space="0" w:color="auto"/>
      </w:divBdr>
      <w:divsChild>
        <w:div w:id="401297112">
          <w:marLeft w:val="0"/>
          <w:marRight w:val="0"/>
          <w:marTop w:val="0"/>
          <w:marBottom w:val="0"/>
          <w:divBdr>
            <w:top w:val="none" w:sz="0" w:space="0" w:color="auto"/>
            <w:left w:val="none" w:sz="0" w:space="0" w:color="auto"/>
            <w:bottom w:val="none" w:sz="0" w:space="0" w:color="auto"/>
            <w:right w:val="none" w:sz="0" w:space="0" w:color="auto"/>
          </w:divBdr>
          <w:divsChild>
            <w:div w:id="1328635915">
              <w:marLeft w:val="0"/>
              <w:marRight w:val="0"/>
              <w:marTop w:val="0"/>
              <w:marBottom w:val="0"/>
              <w:divBdr>
                <w:top w:val="none" w:sz="0" w:space="0" w:color="auto"/>
                <w:left w:val="none" w:sz="0" w:space="0" w:color="auto"/>
                <w:bottom w:val="none" w:sz="0" w:space="0" w:color="auto"/>
                <w:right w:val="none" w:sz="0" w:space="0" w:color="auto"/>
              </w:divBdr>
              <w:divsChild>
                <w:div w:id="179972961">
                  <w:marLeft w:val="0"/>
                  <w:marRight w:val="0"/>
                  <w:marTop w:val="0"/>
                  <w:marBottom w:val="0"/>
                  <w:divBdr>
                    <w:top w:val="none" w:sz="0" w:space="0" w:color="auto"/>
                    <w:left w:val="none" w:sz="0" w:space="0" w:color="auto"/>
                    <w:bottom w:val="none" w:sz="0" w:space="0" w:color="auto"/>
                    <w:right w:val="none" w:sz="0" w:space="0" w:color="auto"/>
                  </w:divBdr>
                  <w:divsChild>
                    <w:div w:id="1509827904">
                      <w:marLeft w:val="0"/>
                      <w:marRight w:val="0"/>
                      <w:marTop w:val="0"/>
                      <w:marBottom w:val="0"/>
                      <w:divBdr>
                        <w:top w:val="none" w:sz="0" w:space="0" w:color="auto"/>
                        <w:left w:val="none" w:sz="0" w:space="0" w:color="auto"/>
                        <w:bottom w:val="none" w:sz="0" w:space="0" w:color="auto"/>
                        <w:right w:val="none" w:sz="0" w:space="0" w:color="auto"/>
                      </w:divBdr>
                      <w:divsChild>
                        <w:div w:id="2032760866">
                          <w:marLeft w:val="0"/>
                          <w:marRight w:val="0"/>
                          <w:marTop w:val="0"/>
                          <w:marBottom w:val="0"/>
                          <w:divBdr>
                            <w:top w:val="none" w:sz="0" w:space="0" w:color="auto"/>
                            <w:left w:val="none" w:sz="0" w:space="0" w:color="auto"/>
                            <w:bottom w:val="none" w:sz="0" w:space="0" w:color="auto"/>
                            <w:right w:val="none" w:sz="0" w:space="0" w:color="auto"/>
                          </w:divBdr>
                          <w:divsChild>
                            <w:div w:id="744105543">
                              <w:marLeft w:val="0"/>
                              <w:marRight w:val="0"/>
                              <w:marTop w:val="0"/>
                              <w:marBottom w:val="0"/>
                              <w:divBdr>
                                <w:top w:val="none" w:sz="0" w:space="0" w:color="auto"/>
                                <w:left w:val="none" w:sz="0" w:space="0" w:color="auto"/>
                                <w:bottom w:val="none" w:sz="0" w:space="0" w:color="auto"/>
                                <w:right w:val="none" w:sz="0" w:space="0" w:color="auto"/>
                              </w:divBdr>
                              <w:divsChild>
                                <w:div w:id="692927113">
                                  <w:marLeft w:val="0"/>
                                  <w:marRight w:val="0"/>
                                  <w:marTop w:val="0"/>
                                  <w:marBottom w:val="0"/>
                                  <w:divBdr>
                                    <w:top w:val="none" w:sz="0" w:space="0" w:color="auto"/>
                                    <w:left w:val="none" w:sz="0" w:space="0" w:color="auto"/>
                                    <w:bottom w:val="none" w:sz="0" w:space="0" w:color="auto"/>
                                    <w:right w:val="none" w:sz="0" w:space="0" w:color="auto"/>
                                  </w:divBdr>
                                  <w:divsChild>
                                    <w:div w:id="1126242553">
                                      <w:marLeft w:val="0"/>
                                      <w:marRight w:val="0"/>
                                      <w:marTop w:val="0"/>
                                      <w:marBottom w:val="0"/>
                                      <w:divBdr>
                                        <w:top w:val="none" w:sz="0" w:space="0" w:color="auto"/>
                                        <w:left w:val="none" w:sz="0" w:space="0" w:color="auto"/>
                                        <w:bottom w:val="none" w:sz="0" w:space="0" w:color="auto"/>
                                        <w:right w:val="none" w:sz="0" w:space="0" w:color="auto"/>
                                      </w:divBdr>
                                      <w:divsChild>
                                        <w:div w:id="9544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253858">
      <w:bodyDiv w:val="1"/>
      <w:marLeft w:val="0"/>
      <w:marRight w:val="0"/>
      <w:marTop w:val="0"/>
      <w:marBottom w:val="0"/>
      <w:divBdr>
        <w:top w:val="none" w:sz="0" w:space="0" w:color="auto"/>
        <w:left w:val="none" w:sz="0" w:space="0" w:color="auto"/>
        <w:bottom w:val="none" w:sz="0" w:space="0" w:color="auto"/>
        <w:right w:val="none" w:sz="0" w:space="0" w:color="auto"/>
      </w:divBdr>
      <w:divsChild>
        <w:div w:id="1217276077">
          <w:marLeft w:val="0"/>
          <w:marRight w:val="0"/>
          <w:marTop w:val="0"/>
          <w:marBottom w:val="0"/>
          <w:divBdr>
            <w:top w:val="none" w:sz="0" w:space="0" w:color="auto"/>
            <w:left w:val="none" w:sz="0" w:space="0" w:color="auto"/>
            <w:bottom w:val="none" w:sz="0" w:space="0" w:color="auto"/>
            <w:right w:val="none" w:sz="0" w:space="0" w:color="auto"/>
          </w:divBdr>
          <w:divsChild>
            <w:div w:id="1191527440">
              <w:marLeft w:val="0"/>
              <w:marRight w:val="0"/>
              <w:marTop w:val="0"/>
              <w:marBottom w:val="0"/>
              <w:divBdr>
                <w:top w:val="none" w:sz="0" w:space="0" w:color="auto"/>
                <w:left w:val="none" w:sz="0" w:space="0" w:color="auto"/>
                <w:bottom w:val="none" w:sz="0" w:space="0" w:color="auto"/>
                <w:right w:val="none" w:sz="0" w:space="0" w:color="auto"/>
              </w:divBdr>
            </w:div>
          </w:divsChild>
        </w:div>
        <w:div w:id="853155888">
          <w:marLeft w:val="0"/>
          <w:marRight w:val="0"/>
          <w:marTop w:val="0"/>
          <w:marBottom w:val="0"/>
          <w:divBdr>
            <w:top w:val="none" w:sz="0" w:space="0" w:color="auto"/>
            <w:left w:val="none" w:sz="0" w:space="0" w:color="auto"/>
            <w:bottom w:val="none" w:sz="0" w:space="0" w:color="auto"/>
            <w:right w:val="none" w:sz="0" w:space="0" w:color="auto"/>
          </w:divBdr>
          <w:divsChild>
            <w:div w:id="1608997645">
              <w:marLeft w:val="0"/>
              <w:marRight w:val="0"/>
              <w:marTop w:val="0"/>
              <w:marBottom w:val="0"/>
              <w:divBdr>
                <w:top w:val="none" w:sz="0" w:space="0" w:color="auto"/>
                <w:left w:val="none" w:sz="0" w:space="0" w:color="auto"/>
                <w:bottom w:val="none" w:sz="0" w:space="0" w:color="auto"/>
                <w:right w:val="none" w:sz="0" w:space="0" w:color="auto"/>
              </w:divBdr>
              <w:divsChild>
                <w:div w:id="1833905569">
                  <w:marLeft w:val="0"/>
                  <w:marRight w:val="0"/>
                  <w:marTop w:val="0"/>
                  <w:marBottom w:val="0"/>
                  <w:divBdr>
                    <w:top w:val="none" w:sz="0" w:space="0" w:color="auto"/>
                    <w:left w:val="none" w:sz="0" w:space="0" w:color="auto"/>
                    <w:bottom w:val="none" w:sz="0" w:space="0" w:color="auto"/>
                    <w:right w:val="none" w:sz="0" w:space="0" w:color="auto"/>
                  </w:divBdr>
                  <w:divsChild>
                    <w:div w:id="43528171">
                      <w:marLeft w:val="0"/>
                      <w:marRight w:val="0"/>
                      <w:marTop w:val="0"/>
                      <w:marBottom w:val="300"/>
                      <w:divBdr>
                        <w:top w:val="none" w:sz="0" w:space="0" w:color="auto"/>
                        <w:left w:val="none" w:sz="0" w:space="0" w:color="auto"/>
                        <w:bottom w:val="none" w:sz="0" w:space="0" w:color="auto"/>
                        <w:right w:val="none" w:sz="0" w:space="0" w:color="auto"/>
                      </w:divBdr>
                      <w:divsChild>
                        <w:div w:id="359428955">
                          <w:marLeft w:val="0"/>
                          <w:marRight w:val="0"/>
                          <w:marTop w:val="0"/>
                          <w:marBottom w:val="120"/>
                          <w:divBdr>
                            <w:top w:val="none" w:sz="0" w:space="0" w:color="auto"/>
                            <w:left w:val="none" w:sz="0" w:space="0" w:color="auto"/>
                            <w:bottom w:val="single" w:sz="12" w:space="6" w:color="BBDEFE"/>
                            <w:right w:val="none" w:sz="0" w:space="0" w:color="auto"/>
                          </w:divBdr>
                        </w:div>
                        <w:div w:id="974598504">
                          <w:marLeft w:val="0"/>
                          <w:marRight w:val="0"/>
                          <w:marTop w:val="0"/>
                          <w:marBottom w:val="0"/>
                          <w:divBdr>
                            <w:top w:val="none" w:sz="0" w:space="0" w:color="auto"/>
                            <w:left w:val="none" w:sz="0" w:space="0" w:color="auto"/>
                            <w:bottom w:val="none" w:sz="0" w:space="0" w:color="auto"/>
                            <w:right w:val="none" w:sz="0" w:space="0" w:color="auto"/>
                          </w:divBdr>
                          <w:divsChild>
                            <w:div w:id="310408862">
                              <w:marLeft w:val="0"/>
                              <w:marRight w:val="0"/>
                              <w:marTop w:val="0"/>
                              <w:marBottom w:val="0"/>
                              <w:divBdr>
                                <w:top w:val="none" w:sz="0" w:space="0" w:color="auto"/>
                                <w:left w:val="none" w:sz="0" w:space="0" w:color="auto"/>
                                <w:bottom w:val="none" w:sz="0" w:space="0" w:color="auto"/>
                                <w:right w:val="none" w:sz="0" w:space="0" w:color="auto"/>
                              </w:divBdr>
                              <w:divsChild>
                                <w:div w:id="1155150976">
                                  <w:marLeft w:val="0"/>
                                  <w:marRight w:val="600"/>
                                  <w:marTop w:val="0"/>
                                  <w:marBottom w:val="0"/>
                                  <w:divBdr>
                                    <w:top w:val="none" w:sz="0" w:space="0" w:color="auto"/>
                                    <w:left w:val="none" w:sz="0" w:space="0" w:color="auto"/>
                                    <w:bottom w:val="none" w:sz="0" w:space="0" w:color="auto"/>
                                    <w:right w:val="none" w:sz="0" w:space="0" w:color="auto"/>
                                  </w:divBdr>
                                  <w:divsChild>
                                    <w:div w:id="375737367">
                                      <w:marLeft w:val="0"/>
                                      <w:marRight w:val="0"/>
                                      <w:marTop w:val="0"/>
                                      <w:marBottom w:val="120"/>
                                      <w:divBdr>
                                        <w:top w:val="none" w:sz="0" w:space="0" w:color="auto"/>
                                        <w:left w:val="none" w:sz="0" w:space="0" w:color="auto"/>
                                        <w:bottom w:val="single" w:sz="6" w:space="6" w:color="EEEEEE"/>
                                        <w:right w:val="none" w:sz="0" w:space="0" w:color="auto"/>
                                      </w:divBdr>
                                      <w:divsChild>
                                        <w:div w:id="129127981">
                                          <w:marLeft w:val="0"/>
                                          <w:marRight w:val="0"/>
                                          <w:marTop w:val="0"/>
                                          <w:marBottom w:val="0"/>
                                          <w:divBdr>
                                            <w:top w:val="none" w:sz="0" w:space="0" w:color="auto"/>
                                            <w:left w:val="none" w:sz="0" w:space="0" w:color="auto"/>
                                            <w:bottom w:val="none" w:sz="0" w:space="0" w:color="auto"/>
                                            <w:right w:val="none" w:sz="0" w:space="0" w:color="auto"/>
                                          </w:divBdr>
                                        </w:div>
                                      </w:divsChild>
                                    </w:div>
                                    <w:div w:id="994378713">
                                      <w:marLeft w:val="0"/>
                                      <w:marRight w:val="0"/>
                                      <w:marTop w:val="0"/>
                                      <w:marBottom w:val="120"/>
                                      <w:divBdr>
                                        <w:top w:val="none" w:sz="0" w:space="0" w:color="auto"/>
                                        <w:left w:val="none" w:sz="0" w:space="0" w:color="auto"/>
                                        <w:bottom w:val="single" w:sz="6" w:space="6" w:color="EEEEEE"/>
                                        <w:right w:val="none" w:sz="0" w:space="0" w:color="auto"/>
                                      </w:divBdr>
                                      <w:divsChild>
                                        <w:div w:id="748159464">
                                          <w:marLeft w:val="0"/>
                                          <w:marRight w:val="0"/>
                                          <w:marTop w:val="0"/>
                                          <w:marBottom w:val="0"/>
                                          <w:divBdr>
                                            <w:top w:val="none" w:sz="0" w:space="0" w:color="auto"/>
                                            <w:left w:val="none" w:sz="0" w:space="0" w:color="auto"/>
                                            <w:bottom w:val="none" w:sz="0" w:space="0" w:color="auto"/>
                                            <w:right w:val="none" w:sz="0" w:space="0" w:color="auto"/>
                                          </w:divBdr>
                                        </w:div>
                                      </w:divsChild>
                                    </w:div>
                                    <w:div w:id="1061905329">
                                      <w:marLeft w:val="0"/>
                                      <w:marRight w:val="0"/>
                                      <w:marTop w:val="0"/>
                                      <w:marBottom w:val="120"/>
                                      <w:divBdr>
                                        <w:top w:val="none" w:sz="0" w:space="0" w:color="auto"/>
                                        <w:left w:val="none" w:sz="0" w:space="0" w:color="auto"/>
                                        <w:bottom w:val="single" w:sz="6" w:space="6" w:color="EEEEEE"/>
                                        <w:right w:val="none" w:sz="0" w:space="0" w:color="auto"/>
                                      </w:divBdr>
                                      <w:divsChild>
                                        <w:div w:id="692997310">
                                          <w:marLeft w:val="0"/>
                                          <w:marRight w:val="0"/>
                                          <w:marTop w:val="0"/>
                                          <w:marBottom w:val="0"/>
                                          <w:divBdr>
                                            <w:top w:val="none" w:sz="0" w:space="0" w:color="auto"/>
                                            <w:left w:val="none" w:sz="0" w:space="0" w:color="auto"/>
                                            <w:bottom w:val="none" w:sz="0" w:space="0" w:color="auto"/>
                                            <w:right w:val="none" w:sz="0" w:space="0" w:color="auto"/>
                                          </w:divBdr>
                                        </w:div>
                                      </w:divsChild>
                                    </w:div>
                                    <w:div w:id="163978078">
                                      <w:marLeft w:val="0"/>
                                      <w:marRight w:val="0"/>
                                      <w:marTop w:val="0"/>
                                      <w:marBottom w:val="120"/>
                                      <w:divBdr>
                                        <w:top w:val="none" w:sz="0" w:space="0" w:color="auto"/>
                                        <w:left w:val="none" w:sz="0" w:space="0" w:color="auto"/>
                                        <w:bottom w:val="single" w:sz="6" w:space="6" w:color="EEEEEE"/>
                                        <w:right w:val="none" w:sz="0" w:space="0" w:color="auto"/>
                                      </w:divBdr>
                                      <w:divsChild>
                                        <w:div w:id="773866157">
                                          <w:marLeft w:val="0"/>
                                          <w:marRight w:val="0"/>
                                          <w:marTop w:val="0"/>
                                          <w:marBottom w:val="0"/>
                                          <w:divBdr>
                                            <w:top w:val="none" w:sz="0" w:space="0" w:color="auto"/>
                                            <w:left w:val="none" w:sz="0" w:space="0" w:color="auto"/>
                                            <w:bottom w:val="none" w:sz="0" w:space="0" w:color="auto"/>
                                            <w:right w:val="none" w:sz="0" w:space="0" w:color="auto"/>
                                          </w:divBdr>
                                        </w:div>
                                      </w:divsChild>
                                    </w:div>
                                    <w:div w:id="2127579456">
                                      <w:marLeft w:val="0"/>
                                      <w:marRight w:val="0"/>
                                      <w:marTop w:val="0"/>
                                      <w:marBottom w:val="120"/>
                                      <w:divBdr>
                                        <w:top w:val="none" w:sz="0" w:space="0" w:color="auto"/>
                                        <w:left w:val="none" w:sz="0" w:space="0" w:color="auto"/>
                                        <w:bottom w:val="none" w:sz="0" w:space="0" w:color="auto"/>
                                        <w:right w:val="none" w:sz="0" w:space="0" w:color="auto"/>
                                      </w:divBdr>
                                      <w:divsChild>
                                        <w:div w:id="445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5790">
                                  <w:marLeft w:val="0"/>
                                  <w:marRight w:val="600"/>
                                  <w:marTop w:val="0"/>
                                  <w:marBottom w:val="0"/>
                                  <w:divBdr>
                                    <w:top w:val="none" w:sz="0" w:space="0" w:color="auto"/>
                                    <w:left w:val="none" w:sz="0" w:space="0" w:color="auto"/>
                                    <w:bottom w:val="none" w:sz="0" w:space="0" w:color="auto"/>
                                    <w:right w:val="none" w:sz="0" w:space="0" w:color="auto"/>
                                  </w:divBdr>
                                  <w:divsChild>
                                    <w:div w:id="1238131230">
                                      <w:marLeft w:val="0"/>
                                      <w:marRight w:val="0"/>
                                      <w:marTop w:val="0"/>
                                      <w:marBottom w:val="120"/>
                                      <w:divBdr>
                                        <w:top w:val="none" w:sz="0" w:space="0" w:color="auto"/>
                                        <w:left w:val="none" w:sz="0" w:space="0" w:color="auto"/>
                                        <w:bottom w:val="single" w:sz="6" w:space="6" w:color="EEEEEE"/>
                                        <w:right w:val="none" w:sz="0" w:space="0" w:color="auto"/>
                                      </w:divBdr>
                                      <w:divsChild>
                                        <w:div w:id="773328392">
                                          <w:marLeft w:val="0"/>
                                          <w:marRight w:val="0"/>
                                          <w:marTop w:val="0"/>
                                          <w:marBottom w:val="0"/>
                                          <w:divBdr>
                                            <w:top w:val="none" w:sz="0" w:space="0" w:color="auto"/>
                                            <w:left w:val="none" w:sz="0" w:space="0" w:color="auto"/>
                                            <w:bottom w:val="none" w:sz="0" w:space="0" w:color="auto"/>
                                            <w:right w:val="none" w:sz="0" w:space="0" w:color="auto"/>
                                          </w:divBdr>
                                        </w:div>
                                      </w:divsChild>
                                    </w:div>
                                    <w:div w:id="266811094">
                                      <w:marLeft w:val="0"/>
                                      <w:marRight w:val="0"/>
                                      <w:marTop w:val="0"/>
                                      <w:marBottom w:val="120"/>
                                      <w:divBdr>
                                        <w:top w:val="none" w:sz="0" w:space="0" w:color="auto"/>
                                        <w:left w:val="none" w:sz="0" w:space="0" w:color="auto"/>
                                        <w:bottom w:val="single" w:sz="6" w:space="6" w:color="EEEEEE"/>
                                        <w:right w:val="none" w:sz="0" w:space="0" w:color="auto"/>
                                      </w:divBdr>
                                      <w:divsChild>
                                        <w:div w:id="1158426377">
                                          <w:marLeft w:val="0"/>
                                          <w:marRight w:val="0"/>
                                          <w:marTop w:val="0"/>
                                          <w:marBottom w:val="0"/>
                                          <w:divBdr>
                                            <w:top w:val="none" w:sz="0" w:space="0" w:color="auto"/>
                                            <w:left w:val="none" w:sz="0" w:space="0" w:color="auto"/>
                                            <w:bottom w:val="none" w:sz="0" w:space="0" w:color="auto"/>
                                            <w:right w:val="none" w:sz="0" w:space="0" w:color="auto"/>
                                          </w:divBdr>
                                        </w:div>
                                      </w:divsChild>
                                    </w:div>
                                    <w:div w:id="103350358">
                                      <w:marLeft w:val="0"/>
                                      <w:marRight w:val="0"/>
                                      <w:marTop w:val="0"/>
                                      <w:marBottom w:val="120"/>
                                      <w:divBdr>
                                        <w:top w:val="none" w:sz="0" w:space="0" w:color="auto"/>
                                        <w:left w:val="none" w:sz="0" w:space="0" w:color="auto"/>
                                        <w:bottom w:val="single" w:sz="6" w:space="6" w:color="EEEEEE"/>
                                        <w:right w:val="none" w:sz="0" w:space="0" w:color="auto"/>
                                      </w:divBdr>
                                      <w:divsChild>
                                        <w:div w:id="1005280209">
                                          <w:marLeft w:val="0"/>
                                          <w:marRight w:val="0"/>
                                          <w:marTop w:val="0"/>
                                          <w:marBottom w:val="0"/>
                                          <w:divBdr>
                                            <w:top w:val="none" w:sz="0" w:space="0" w:color="auto"/>
                                            <w:left w:val="none" w:sz="0" w:space="0" w:color="auto"/>
                                            <w:bottom w:val="none" w:sz="0" w:space="0" w:color="auto"/>
                                            <w:right w:val="none" w:sz="0" w:space="0" w:color="auto"/>
                                          </w:divBdr>
                                        </w:div>
                                      </w:divsChild>
                                    </w:div>
                                    <w:div w:id="57825637">
                                      <w:marLeft w:val="0"/>
                                      <w:marRight w:val="0"/>
                                      <w:marTop w:val="0"/>
                                      <w:marBottom w:val="120"/>
                                      <w:divBdr>
                                        <w:top w:val="none" w:sz="0" w:space="0" w:color="auto"/>
                                        <w:left w:val="none" w:sz="0" w:space="0" w:color="auto"/>
                                        <w:bottom w:val="single" w:sz="6" w:space="6" w:color="EEEEEE"/>
                                        <w:right w:val="none" w:sz="0" w:space="0" w:color="auto"/>
                                      </w:divBdr>
                                      <w:divsChild>
                                        <w:div w:id="1549754728">
                                          <w:marLeft w:val="0"/>
                                          <w:marRight w:val="0"/>
                                          <w:marTop w:val="0"/>
                                          <w:marBottom w:val="0"/>
                                          <w:divBdr>
                                            <w:top w:val="none" w:sz="0" w:space="0" w:color="auto"/>
                                            <w:left w:val="none" w:sz="0" w:space="0" w:color="auto"/>
                                            <w:bottom w:val="none" w:sz="0" w:space="0" w:color="auto"/>
                                            <w:right w:val="none" w:sz="0" w:space="0" w:color="auto"/>
                                          </w:divBdr>
                                        </w:div>
                                      </w:divsChild>
                                    </w:div>
                                    <w:div w:id="324747663">
                                      <w:marLeft w:val="0"/>
                                      <w:marRight w:val="0"/>
                                      <w:marTop w:val="0"/>
                                      <w:marBottom w:val="120"/>
                                      <w:divBdr>
                                        <w:top w:val="none" w:sz="0" w:space="0" w:color="auto"/>
                                        <w:left w:val="none" w:sz="0" w:space="0" w:color="auto"/>
                                        <w:bottom w:val="none" w:sz="0" w:space="0" w:color="auto"/>
                                        <w:right w:val="none" w:sz="0" w:space="0" w:color="auto"/>
                                      </w:divBdr>
                                      <w:divsChild>
                                        <w:div w:id="5551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7695">
                      <w:marLeft w:val="0"/>
                      <w:marRight w:val="0"/>
                      <w:marTop w:val="0"/>
                      <w:marBottom w:val="300"/>
                      <w:divBdr>
                        <w:top w:val="none" w:sz="0" w:space="0" w:color="auto"/>
                        <w:left w:val="none" w:sz="0" w:space="0" w:color="auto"/>
                        <w:bottom w:val="none" w:sz="0" w:space="0" w:color="auto"/>
                        <w:right w:val="none" w:sz="0" w:space="0" w:color="auto"/>
                      </w:divBdr>
                      <w:divsChild>
                        <w:div w:id="28725855">
                          <w:marLeft w:val="0"/>
                          <w:marRight w:val="0"/>
                          <w:marTop w:val="0"/>
                          <w:marBottom w:val="0"/>
                          <w:divBdr>
                            <w:top w:val="none" w:sz="0" w:space="0" w:color="auto"/>
                            <w:left w:val="none" w:sz="0" w:space="0" w:color="auto"/>
                            <w:bottom w:val="none" w:sz="0" w:space="0" w:color="auto"/>
                            <w:right w:val="none" w:sz="0" w:space="0" w:color="auto"/>
                          </w:divBdr>
                          <w:divsChild>
                            <w:div w:id="861432529">
                              <w:marLeft w:val="0"/>
                              <w:marRight w:val="0"/>
                              <w:marTop w:val="0"/>
                              <w:marBottom w:val="0"/>
                              <w:divBdr>
                                <w:top w:val="none" w:sz="0" w:space="0" w:color="auto"/>
                                <w:left w:val="none" w:sz="0" w:space="0" w:color="auto"/>
                                <w:bottom w:val="none" w:sz="0" w:space="0" w:color="auto"/>
                                <w:right w:val="none" w:sz="0" w:space="0" w:color="auto"/>
                              </w:divBdr>
                              <w:divsChild>
                                <w:div w:id="293802483">
                                  <w:marLeft w:val="0"/>
                                  <w:marRight w:val="0"/>
                                  <w:marTop w:val="0"/>
                                  <w:marBottom w:val="0"/>
                                  <w:divBdr>
                                    <w:top w:val="single" w:sz="2" w:space="0" w:color="DFDFDF"/>
                                    <w:left w:val="single" w:sz="2" w:space="0" w:color="DFDFDF"/>
                                    <w:bottom w:val="single" w:sz="2" w:space="0" w:color="DFDFDF"/>
                                    <w:right w:val="single" w:sz="2" w:space="0" w:color="DFDFDF"/>
                                  </w:divBdr>
                                  <w:divsChild>
                                    <w:div w:id="723799580">
                                      <w:marLeft w:val="0"/>
                                      <w:marRight w:val="0"/>
                                      <w:marTop w:val="0"/>
                                      <w:marBottom w:val="270"/>
                                      <w:divBdr>
                                        <w:top w:val="none" w:sz="0" w:space="0" w:color="auto"/>
                                        <w:left w:val="none" w:sz="0" w:space="0" w:color="auto"/>
                                        <w:bottom w:val="single" w:sz="12" w:space="5" w:color="DADADA"/>
                                        <w:right w:val="none" w:sz="0" w:space="0" w:color="auto"/>
                                      </w:divBdr>
                                      <w:divsChild>
                                        <w:div w:id="1615018172">
                                          <w:marLeft w:val="0"/>
                                          <w:marRight w:val="0"/>
                                          <w:marTop w:val="0"/>
                                          <w:marBottom w:val="0"/>
                                          <w:divBdr>
                                            <w:top w:val="none" w:sz="0" w:space="0" w:color="auto"/>
                                            <w:left w:val="none" w:sz="0" w:space="0" w:color="auto"/>
                                            <w:bottom w:val="none" w:sz="0" w:space="0" w:color="auto"/>
                                            <w:right w:val="none" w:sz="0" w:space="0" w:color="auto"/>
                                          </w:divBdr>
                                        </w:div>
                                      </w:divsChild>
                                    </w:div>
                                    <w:div w:id="415713519">
                                      <w:marLeft w:val="-90"/>
                                      <w:marRight w:val="0"/>
                                      <w:marTop w:val="0"/>
                                      <w:marBottom w:val="0"/>
                                      <w:divBdr>
                                        <w:top w:val="none" w:sz="0" w:space="0" w:color="auto"/>
                                        <w:left w:val="none" w:sz="0" w:space="0" w:color="auto"/>
                                        <w:bottom w:val="none" w:sz="0" w:space="0" w:color="auto"/>
                                        <w:right w:val="none" w:sz="0" w:space="0" w:color="auto"/>
                                      </w:divBdr>
                                      <w:divsChild>
                                        <w:div w:id="267085592">
                                          <w:marLeft w:val="0"/>
                                          <w:marRight w:val="0"/>
                                          <w:marTop w:val="0"/>
                                          <w:marBottom w:val="45"/>
                                          <w:divBdr>
                                            <w:top w:val="single" w:sz="2" w:space="0" w:color="A9A9A9"/>
                                            <w:left w:val="single" w:sz="2" w:space="0" w:color="A9A9A9"/>
                                            <w:bottom w:val="single" w:sz="2" w:space="0" w:color="A9A9A9"/>
                                            <w:right w:val="single" w:sz="2" w:space="0" w:color="A9A9A9"/>
                                          </w:divBdr>
                                          <w:divsChild>
                                            <w:div w:id="416899092">
                                              <w:marLeft w:val="0"/>
                                              <w:marRight w:val="0"/>
                                              <w:marTop w:val="0"/>
                                              <w:marBottom w:val="0"/>
                                              <w:divBdr>
                                                <w:top w:val="none" w:sz="0" w:space="0" w:color="auto"/>
                                                <w:left w:val="none" w:sz="0" w:space="0" w:color="auto"/>
                                                <w:bottom w:val="none" w:sz="0" w:space="0" w:color="auto"/>
                                                <w:right w:val="none" w:sz="0" w:space="0" w:color="auto"/>
                                              </w:divBdr>
                                              <w:divsChild>
                                                <w:div w:id="2130856322">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76980463">
                          <w:marLeft w:val="0"/>
                          <w:marRight w:val="0"/>
                          <w:marTop w:val="0"/>
                          <w:marBottom w:val="0"/>
                          <w:divBdr>
                            <w:top w:val="none" w:sz="0" w:space="0" w:color="auto"/>
                            <w:left w:val="none" w:sz="0" w:space="0" w:color="auto"/>
                            <w:bottom w:val="none" w:sz="0" w:space="0" w:color="auto"/>
                            <w:right w:val="none" w:sz="0" w:space="0" w:color="auto"/>
                          </w:divBdr>
                          <w:divsChild>
                            <w:div w:id="552349720">
                              <w:marLeft w:val="0"/>
                              <w:marRight w:val="0"/>
                              <w:marTop w:val="0"/>
                              <w:marBottom w:val="0"/>
                              <w:divBdr>
                                <w:top w:val="none" w:sz="0" w:space="0" w:color="auto"/>
                                <w:left w:val="none" w:sz="0" w:space="0" w:color="auto"/>
                                <w:bottom w:val="none" w:sz="0" w:space="0" w:color="auto"/>
                                <w:right w:val="none" w:sz="0" w:space="0" w:color="auto"/>
                              </w:divBdr>
                              <w:divsChild>
                                <w:div w:id="280259115">
                                  <w:marLeft w:val="0"/>
                                  <w:marRight w:val="0"/>
                                  <w:marTop w:val="0"/>
                                  <w:marBottom w:val="0"/>
                                  <w:divBdr>
                                    <w:top w:val="single" w:sz="2" w:space="0" w:color="DFDFDF"/>
                                    <w:left w:val="single" w:sz="2" w:space="0" w:color="DFDFDF"/>
                                    <w:bottom w:val="single" w:sz="2" w:space="0" w:color="DFDFDF"/>
                                    <w:right w:val="single" w:sz="2" w:space="0" w:color="DFDFDF"/>
                                  </w:divBdr>
                                  <w:divsChild>
                                    <w:div w:id="1912932313">
                                      <w:marLeft w:val="-90"/>
                                      <w:marRight w:val="0"/>
                                      <w:marTop w:val="0"/>
                                      <w:marBottom w:val="0"/>
                                      <w:divBdr>
                                        <w:top w:val="none" w:sz="0" w:space="0" w:color="auto"/>
                                        <w:left w:val="none" w:sz="0" w:space="0" w:color="auto"/>
                                        <w:bottom w:val="none" w:sz="0" w:space="0" w:color="auto"/>
                                        <w:right w:val="none" w:sz="0" w:space="0" w:color="auto"/>
                                      </w:divBdr>
                                      <w:divsChild>
                                        <w:div w:id="1174957817">
                                          <w:marLeft w:val="0"/>
                                          <w:marRight w:val="0"/>
                                          <w:marTop w:val="0"/>
                                          <w:marBottom w:val="45"/>
                                          <w:divBdr>
                                            <w:top w:val="single" w:sz="2" w:space="0" w:color="A9A9A9"/>
                                            <w:left w:val="single" w:sz="2" w:space="0" w:color="A9A9A9"/>
                                            <w:bottom w:val="single" w:sz="2" w:space="0" w:color="A9A9A9"/>
                                            <w:right w:val="single" w:sz="2" w:space="0" w:color="A9A9A9"/>
                                          </w:divBdr>
                                          <w:divsChild>
                                            <w:div w:id="1442341269">
                                              <w:marLeft w:val="0"/>
                                              <w:marRight w:val="0"/>
                                              <w:marTop w:val="0"/>
                                              <w:marBottom w:val="0"/>
                                              <w:divBdr>
                                                <w:top w:val="none" w:sz="0" w:space="0" w:color="auto"/>
                                                <w:left w:val="none" w:sz="0" w:space="0" w:color="auto"/>
                                                <w:bottom w:val="none" w:sz="0" w:space="0" w:color="auto"/>
                                                <w:right w:val="none" w:sz="0" w:space="0" w:color="auto"/>
                                              </w:divBdr>
                                              <w:divsChild>
                                                <w:div w:id="1231379721">
                                                  <w:marLeft w:val="92"/>
                                                  <w:marRight w:val="0"/>
                                                  <w:marTop w:val="0"/>
                                                  <w:marBottom w:val="150"/>
                                                  <w:divBdr>
                                                    <w:top w:val="single" w:sz="2" w:space="0" w:color="E4E4E4"/>
                                                    <w:left w:val="single" w:sz="2" w:space="0" w:color="E4E4E4"/>
                                                    <w:bottom w:val="single" w:sz="2" w:space="0" w:color="E4E4E4"/>
                                                    <w:right w:val="single" w:sz="2" w:space="0" w:color="E4E4E4"/>
                                                  </w:divBdr>
                                                </w:div>
                                                <w:div w:id="137462033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43246141">
                  <w:marLeft w:val="0"/>
                  <w:marRight w:val="0"/>
                  <w:marTop w:val="0"/>
                  <w:marBottom w:val="0"/>
                  <w:divBdr>
                    <w:top w:val="none" w:sz="0" w:space="0" w:color="auto"/>
                    <w:left w:val="none" w:sz="0" w:space="0" w:color="auto"/>
                    <w:bottom w:val="none" w:sz="0" w:space="0" w:color="auto"/>
                    <w:right w:val="none" w:sz="0" w:space="0" w:color="auto"/>
                  </w:divBdr>
                  <w:divsChild>
                    <w:div w:id="581644744">
                      <w:marLeft w:val="0"/>
                      <w:marRight w:val="0"/>
                      <w:marTop w:val="0"/>
                      <w:marBottom w:val="0"/>
                      <w:divBdr>
                        <w:top w:val="none" w:sz="0" w:space="0" w:color="auto"/>
                        <w:left w:val="none" w:sz="0" w:space="0" w:color="auto"/>
                        <w:bottom w:val="none" w:sz="0" w:space="0" w:color="auto"/>
                        <w:right w:val="none" w:sz="0" w:space="0" w:color="auto"/>
                      </w:divBdr>
                      <w:divsChild>
                        <w:div w:id="508327208">
                          <w:marLeft w:val="0"/>
                          <w:marRight w:val="0"/>
                          <w:marTop w:val="0"/>
                          <w:marBottom w:val="0"/>
                          <w:divBdr>
                            <w:top w:val="none" w:sz="0" w:space="0" w:color="auto"/>
                            <w:left w:val="none" w:sz="0" w:space="0" w:color="auto"/>
                            <w:bottom w:val="none" w:sz="0" w:space="0" w:color="auto"/>
                            <w:right w:val="none" w:sz="0" w:space="0" w:color="auto"/>
                          </w:divBdr>
                          <w:divsChild>
                            <w:div w:id="5663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7618">
                      <w:marLeft w:val="0"/>
                      <w:marRight w:val="0"/>
                      <w:marTop w:val="0"/>
                      <w:marBottom w:val="75"/>
                      <w:divBdr>
                        <w:top w:val="none" w:sz="0" w:space="0" w:color="auto"/>
                        <w:left w:val="none" w:sz="0" w:space="0" w:color="auto"/>
                        <w:bottom w:val="none" w:sz="0" w:space="0" w:color="auto"/>
                        <w:right w:val="none" w:sz="0" w:space="0" w:color="auto"/>
                      </w:divBdr>
                    </w:div>
                    <w:div w:id="2064981386">
                      <w:marLeft w:val="0"/>
                      <w:marRight w:val="0"/>
                      <w:marTop w:val="0"/>
                      <w:marBottom w:val="300"/>
                      <w:divBdr>
                        <w:top w:val="none" w:sz="0" w:space="0" w:color="auto"/>
                        <w:left w:val="none" w:sz="0" w:space="0" w:color="auto"/>
                        <w:bottom w:val="none" w:sz="0" w:space="0" w:color="auto"/>
                        <w:right w:val="none" w:sz="0" w:space="0" w:color="auto"/>
                      </w:divBdr>
                      <w:divsChild>
                        <w:div w:id="2120759023">
                          <w:marLeft w:val="0"/>
                          <w:marRight w:val="0"/>
                          <w:marTop w:val="0"/>
                          <w:marBottom w:val="0"/>
                          <w:divBdr>
                            <w:top w:val="none" w:sz="0" w:space="0" w:color="auto"/>
                            <w:left w:val="none" w:sz="0" w:space="0" w:color="auto"/>
                            <w:bottom w:val="none" w:sz="0" w:space="0" w:color="auto"/>
                            <w:right w:val="none" w:sz="0" w:space="0" w:color="auto"/>
                          </w:divBdr>
                        </w:div>
                      </w:divsChild>
                    </w:div>
                    <w:div w:id="1070347123">
                      <w:marLeft w:val="0"/>
                      <w:marRight w:val="0"/>
                      <w:marTop w:val="0"/>
                      <w:marBottom w:val="0"/>
                      <w:divBdr>
                        <w:top w:val="none" w:sz="0" w:space="0" w:color="auto"/>
                        <w:left w:val="none" w:sz="0" w:space="0" w:color="auto"/>
                        <w:bottom w:val="none" w:sz="0" w:space="0" w:color="auto"/>
                        <w:right w:val="none" w:sz="0" w:space="0" w:color="auto"/>
                      </w:divBdr>
                      <w:divsChild>
                        <w:div w:id="13104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519757">
      <w:bodyDiv w:val="1"/>
      <w:marLeft w:val="0"/>
      <w:marRight w:val="0"/>
      <w:marTop w:val="0"/>
      <w:marBottom w:val="0"/>
      <w:divBdr>
        <w:top w:val="none" w:sz="0" w:space="0" w:color="auto"/>
        <w:left w:val="none" w:sz="0" w:space="0" w:color="auto"/>
        <w:bottom w:val="none" w:sz="0" w:space="0" w:color="auto"/>
        <w:right w:val="none" w:sz="0" w:space="0" w:color="auto"/>
      </w:divBdr>
    </w:div>
    <w:div w:id="1583488551">
      <w:bodyDiv w:val="1"/>
      <w:marLeft w:val="0"/>
      <w:marRight w:val="0"/>
      <w:marTop w:val="0"/>
      <w:marBottom w:val="0"/>
      <w:divBdr>
        <w:top w:val="none" w:sz="0" w:space="0" w:color="auto"/>
        <w:left w:val="none" w:sz="0" w:space="0" w:color="auto"/>
        <w:bottom w:val="none" w:sz="0" w:space="0" w:color="auto"/>
        <w:right w:val="none" w:sz="0" w:space="0" w:color="auto"/>
      </w:divBdr>
      <w:divsChild>
        <w:div w:id="729157613">
          <w:marLeft w:val="0"/>
          <w:marRight w:val="0"/>
          <w:marTop w:val="0"/>
          <w:marBottom w:val="150"/>
          <w:divBdr>
            <w:top w:val="none" w:sz="0" w:space="0" w:color="auto"/>
            <w:left w:val="none" w:sz="0" w:space="0" w:color="auto"/>
            <w:bottom w:val="none" w:sz="0" w:space="0" w:color="auto"/>
            <w:right w:val="none" w:sz="0" w:space="0" w:color="auto"/>
          </w:divBdr>
          <w:divsChild>
            <w:div w:id="2144734530">
              <w:marLeft w:val="0"/>
              <w:marRight w:val="0"/>
              <w:marTop w:val="0"/>
              <w:marBottom w:val="0"/>
              <w:divBdr>
                <w:top w:val="none" w:sz="0" w:space="0" w:color="auto"/>
                <w:left w:val="none" w:sz="0" w:space="0" w:color="auto"/>
                <w:bottom w:val="none" w:sz="0" w:space="0" w:color="auto"/>
                <w:right w:val="none" w:sz="0" w:space="0" w:color="auto"/>
              </w:divBdr>
              <w:divsChild>
                <w:div w:id="15527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3523">
          <w:marLeft w:val="0"/>
          <w:marRight w:val="0"/>
          <w:marTop w:val="0"/>
          <w:marBottom w:val="150"/>
          <w:divBdr>
            <w:top w:val="none" w:sz="0" w:space="0" w:color="auto"/>
            <w:left w:val="none" w:sz="0" w:space="0" w:color="auto"/>
            <w:bottom w:val="none" w:sz="0" w:space="0" w:color="auto"/>
            <w:right w:val="none" w:sz="0" w:space="0" w:color="auto"/>
          </w:divBdr>
        </w:div>
        <w:div w:id="1694067385">
          <w:marLeft w:val="0"/>
          <w:marRight w:val="0"/>
          <w:marTop w:val="0"/>
          <w:marBottom w:val="0"/>
          <w:divBdr>
            <w:top w:val="none" w:sz="0" w:space="0" w:color="auto"/>
            <w:left w:val="none" w:sz="0" w:space="0" w:color="auto"/>
            <w:bottom w:val="none" w:sz="0" w:space="0" w:color="auto"/>
            <w:right w:val="none" w:sz="0" w:space="0" w:color="auto"/>
          </w:divBdr>
          <w:divsChild>
            <w:div w:id="16897221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84143795">
      <w:bodyDiv w:val="1"/>
      <w:marLeft w:val="0"/>
      <w:marRight w:val="0"/>
      <w:marTop w:val="0"/>
      <w:marBottom w:val="0"/>
      <w:divBdr>
        <w:top w:val="none" w:sz="0" w:space="0" w:color="auto"/>
        <w:left w:val="none" w:sz="0" w:space="0" w:color="auto"/>
        <w:bottom w:val="none" w:sz="0" w:space="0" w:color="auto"/>
        <w:right w:val="none" w:sz="0" w:space="0" w:color="auto"/>
      </w:divBdr>
    </w:div>
    <w:div w:id="1584334770">
      <w:bodyDiv w:val="1"/>
      <w:marLeft w:val="0"/>
      <w:marRight w:val="0"/>
      <w:marTop w:val="0"/>
      <w:marBottom w:val="0"/>
      <w:divBdr>
        <w:top w:val="none" w:sz="0" w:space="0" w:color="auto"/>
        <w:left w:val="none" w:sz="0" w:space="0" w:color="auto"/>
        <w:bottom w:val="none" w:sz="0" w:space="0" w:color="auto"/>
        <w:right w:val="none" w:sz="0" w:space="0" w:color="auto"/>
      </w:divBdr>
    </w:div>
    <w:div w:id="1584535329">
      <w:bodyDiv w:val="1"/>
      <w:marLeft w:val="0"/>
      <w:marRight w:val="0"/>
      <w:marTop w:val="0"/>
      <w:marBottom w:val="0"/>
      <w:divBdr>
        <w:top w:val="none" w:sz="0" w:space="0" w:color="auto"/>
        <w:left w:val="none" w:sz="0" w:space="0" w:color="auto"/>
        <w:bottom w:val="none" w:sz="0" w:space="0" w:color="auto"/>
        <w:right w:val="none" w:sz="0" w:space="0" w:color="auto"/>
      </w:divBdr>
      <w:divsChild>
        <w:div w:id="847909838">
          <w:marLeft w:val="0"/>
          <w:marRight w:val="0"/>
          <w:marTop w:val="0"/>
          <w:marBottom w:val="0"/>
          <w:divBdr>
            <w:top w:val="none" w:sz="0" w:space="0" w:color="auto"/>
            <w:left w:val="none" w:sz="0" w:space="0" w:color="auto"/>
            <w:bottom w:val="dotted" w:sz="6" w:space="4" w:color="DDDDDD"/>
            <w:right w:val="none" w:sz="0" w:space="0" w:color="auto"/>
          </w:divBdr>
        </w:div>
      </w:divsChild>
    </w:div>
    <w:div w:id="1584535422">
      <w:bodyDiv w:val="1"/>
      <w:marLeft w:val="0"/>
      <w:marRight w:val="0"/>
      <w:marTop w:val="0"/>
      <w:marBottom w:val="0"/>
      <w:divBdr>
        <w:top w:val="none" w:sz="0" w:space="0" w:color="auto"/>
        <w:left w:val="none" w:sz="0" w:space="0" w:color="auto"/>
        <w:bottom w:val="none" w:sz="0" w:space="0" w:color="auto"/>
        <w:right w:val="none" w:sz="0" w:space="0" w:color="auto"/>
      </w:divBdr>
      <w:divsChild>
        <w:div w:id="475031421">
          <w:marLeft w:val="0"/>
          <w:marRight w:val="0"/>
          <w:marTop w:val="0"/>
          <w:marBottom w:val="0"/>
          <w:divBdr>
            <w:top w:val="none" w:sz="0" w:space="0" w:color="auto"/>
            <w:left w:val="none" w:sz="0" w:space="0" w:color="auto"/>
            <w:bottom w:val="none" w:sz="0" w:space="0" w:color="auto"/>
            <w:right w:val="none" w:sz="0" w:space="0" w:color="auto"/>
          </w:divBdr>
          <w:divsChild>
            <w:div w:id="123962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5185213">
      <w:bodyDiv w:val="1"/>
      <w:marLeft w:val="0"/>
      <w:marRight w:val="0"/>
      <w:marTop w:val="0"/>
      <w:marBottom w:val="0"/>
      <w:divBdr>
        <w:top w:val="none" w:sz="0" w:space="0" w:color="auto"/>
        <w:left w:val="none" w:sz="0" w:space="0" w:color="auto"/>
        <w:bottom w:val="none" w:sz="0" w:space="0" w:color="auto"/>
        <w:right w:val="none" w:sz="0" w:space="0" w:color="auto"/>
      </w:divBdr>
      <w:divsChild>
        <w:div w:id="458575353">
          <w:marLeft w:val="0"/>
          <w:marRight w:val="0"/>
          <w:marTop w:val="0"/>
          <w:marBottom w:val="0"/>
          <w:divBdr>
            <w:top w:val="single" w:sz="6" w:space="7" w:color="CFE3EA"/>
            <w:left w:val="single" w:sz="6" w:space="11" w:color="CFE3EA"/>
            <w:bottom w:val="single" w:sz="6" w:space="7" w:color="CFE3EA"/>
            <w:right w:val="single" w:sz="6" w:space="11" w:color="CFE3EA"/>
          </w:divBdr>
        </w:div>
        <w:div w:id="1590312186">
          <w:marLeft w:val="0"/>
          <w:marRight w:val="0"/>
          <w:marTop w:val="300"/>
          <w:marBottom w:val="0"/>
          <w:divBdr>
            <w:top w:val="none" w:sz="0" w:space="0" w:color="auto"/>
            <w:left w:val="none" w:sz="0" w:space="0" w:color="auto"/>
            <w:bottom w:val="none" w:sz="0" w:space="0" w:color="auto"/>
            <w:right w:val="none" w:sz="0" w:space="0" w:color="auto"/>
          </w:divBdr>
        </w:div>
      </w:divsChild>
    </w:div>
    <w:div w:id="1585408206">
      <w:bodyDiv w:val="1"/>
      <w:marLeft w:val="0"/>
      <w:marRight w:val="0"/>
      <w:marTop w:val="0"/>
      <w:marBottom w:val="0"/>
      <w:divBdr>
        <w:top w:val="none" w:sz="0" w:space="0" w:color="auto"/>
        <w:left w:val="none" w:sz="0" w:space="0" w:color="auto"/>
        <w:bottom w:val="none" w:sz="0" w:space="0" w:color="auto"/>
        <w:right w:val="none" w:sz="0" w:space="0" w:color="auto"/>
      </w:divBdr>
      <w:divsChild>
        <w:div w:id="2065638375">
          <w:marLeft w:val="0"/>
          <w:marRight w:val="0"/>
          <w:marTop w:val="0"/>
          <w:marBottom w:val="150"/>
          <w:divBdr>
            <w:top w:val="none" w:sz="0" w:space="0" w:color="auto"/>
            <w:left w:val="none" w:sz="0" w:space="0" w:color="auto"/>
            <w:bottom w:val="none" w:sz="0" w:space="0" w:color="auto"/>
            <w:right w:val="none" w:sz="0" w:space="0" w:color="auto"/>
          </w:divBdr>
        </w:div>
      </w:divsChild>
    </w:div>
    <w:div w:id="1585645138">
      <w:bodyDiv w:val="1"/>
      <w:marLeft w:val="0"/>
      <w:marRight w:val="0"/>
      <w:marTop w:val="0"/>
      <w:marBottom w:val="0"/>
      <w:divBdr>
        <w:top w:val="none" w:sz="0" w:space="0" w:color="auto"/>
        <w:left w:val="none" w:sz="0" w:space="0" w:color="auto"/>
        <w:bottom w:val="none" w:sz="0" w:space="0" w:color="auto"/>
        <w:right w:val="none" w:sz="0" w:space="0" w:color="auto"/>
      </w:divBdr>
      <w:divsChild>
        <w:div w:id="1574003711">
          <w:marLeft w:val="0"/>
          <w:marRight w:val="0"/>
          <w:marTop w:val="0"/>
          <w:marBottom w:val="150"/>
          <w:divBdr>
            <w:top w:val="none" w:sz="0" w:space="0" w:color="auto"/>
            <w:left w:val="none" w:sz="0" w:space="0" w:color="auto"/>
            <w:bottom w:val="none" w:sz="0" w:space="0" w:color="auto"/>
            <w:right w:val="none" w:sz="0" w:space="0" w:color="auto"/>
          </w:divBdr>
        </w:div>
      </w:divsChild>
    </w:div>
    <w:div w:id="1585649925">
      <w:bodyDiv w:val="1"/>
      <w:marLeft w:val="0"/>
      <w:marRight w:val="0"/>
      <w:marTop w:val="0"/>
      <w:marBottom w:val="0"/>
      <w:divBdr>
        <w:top w:val="none" w:sz="0" w:space="0" w:color="auto"/>
        <w:left w:val="none" w:sz="0" w:space="0" w:color="auto"/>
        <w:bottom w:val="none" w:sz="0" w:space="0" w:color="auto"/>
        <w:right w:val="none" w:sz="0" w:space="0" w:color="auto"/>
      </w:divBdr>
      <w:divsChild>
        <w:div w:id="1200357695">
          <w:marLeft w:val="0"/>
          <w:marRight w:val="0"/>
          <w:marTop w:val="0"/>
          <w:marBottom w:val="0"/>
          <w:divBdr>
            <w:top w:val="none" w:sz="0" w:space="0" w:color="auto"/>
            <w:left w:val="none" w:sz="0" w:space="0" w:color="auto"/>
            <w:bottom w:val="none" w:sz="0" w:space="0" w:color="auto"/>
            <w:right w:val="none" w:sz="0" w:space="0" w:color="auto"/>
          </w:divBdr>
          <w:divsChild>
            <w:div w:id="19467691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6305637">
      <w:bodyDiv w:val="1"/>
      <w:marLeft w:val="0"/>
      <w:marRight w:val="0"/>
      <w:marTop w:val="0"/>
      <w:marBottom w:val="0"/>
      <w:divBdr>
        <w:top w:val="none" w:sz="0" w:space="0" w:color="auto"/>
        <w:left w:val="none" w:sz="0" w:space="0" w:color="auto"/>
        <w:bottom w:val="none" w:sz="0" w:space="0" w:color="auto"/>
        <w:right w:val="none" w:sz="0" w:space="0" w:color="auto"/>
      </w:divBdr>
    </w:div>
    <w:div w:id="1586766478">
      <w:bodyDiv w:val="1"/>
      <w:marLeft w:val="0"/>
      <w:marRight w:val="0"/>
      <w:marTop w:val="0"/>
      <w:marBottom w:val="0"/>
      <w:divBdr>
        <w:top w:val="none" w:sz="0" w:space="0" w:color="auto"/>
        <w:left w:val="none" w:sz="0" w:space="0" w:color="auto"/>
        <w:bottom w:val="none" w:sz="0" w:space="0" w:color="auto"/>
        <w:right w:val="none" w:sz="0" w:space="0" w:color="auto"/>
      </w:divBdr>
      <w:divsChild>
        <w:div w:id="1468744090">
          <w:marLeft w:val="0"/>
          <w:marRight w:val="0"/>
          <w:marTop w:val="0"/>
          <w:marBottom w:val="0"/>
          <w:divBdr>
            <w:top w:val="none" w:sz="0" w:space="0" w:color="auto"/>
            <w:left w:val="none" w:sz="0" w:space="0" w:color="auto"/>
            <w:bottom w:val="none" w:sz="0" w:space="0" w:color="auto"/>
            <w:right w:val="none" w:sz="0" w:space="0" w:color="auto"/>
          </w:divBdr>
          <w:divsChild>
            <w:div w:id="344135217">
              <w:marLeft w:val="0"/>
              <w:marRight w:val="0"/>
              <w:marTop w:val="0"/>
              <w:marBottom w:val="0"/>
              <w:divBdr>
                <w:top w:val="none" w:sz="0" w:space="0" w:color="auto"/>
                <w:left w:val="none" w:sz="0" w:space="0" w:color="auto"/>
                <w:bottom w:val="none" w:sz="0" w:space="0" w:color="auto"/>
                <w:right w:val="none" w:sz="0" w:space="0" w:color="auto"/>
              </w:divBdr>
              <w:divsChild>
                <w:div w:id="322323671">
                  <w:marLeft w:val="0"/>
                  <w:marRight w:val="0"/>
                  <w:marTop w:val="0"/>
                  <w:marBottom w:val="0"/>
                  <w:divBdr>
                    <w:top w:val="none" w:sz="0" w:space="0" w:color="auto"/>
                    <w:left w:val="none" w:sz="0" w:space="0" w:color="auto"/>
                    <w:bottom w:val="none" w:sz="0" w:space="0" w:color="auto"/>
                    <w:right w:val="none" w:sz="0" w:space="0" w:color="auto"/>
                  </w:divBdr>
                  <w:divsChild>
                    <w:div w:id="1637297773">
                      <w:marLeft w:val="0"/>
                      <w:marRight w:val="0"/>
                      <w:marTop w:val="0"/>
                      <w:marBottom w:val="0"/>
                      <w:divBdr>
                        <w:top w:val="none" w:sz="0" w:space="0" w:color="auto"/>
                        <w:left w:val="none" w:sz="0" w:space="0" w:color="auto"/>
                        <w:bottom w:val="none" w:sz="0" w:space="0" w:color="auto"/>
                        <w:right w:val="none" w:sz="0" w:space="0" w:color="auto"/>
                      </w:divBdr>
                      <w:divsChild>
                        <w:div w:id="741374413">
                          <w:marLeft w:val="0"/>
                          <w:marRight w:val="0"/>
                          <w:marTop w:val="0"/>
                          <w:marBottom w:val="0"/>
                          <w:divBdr>
                            <w:top w:val="none" w:sz="0" w:space="0" w:color="auto"/>
                            <w:left w:val="none" w:sz="0" w:space="0" w:color="auto"/>
                            <w:bottom w:val="none" w:sz="0" w:space="0" w:color="auto"/>
                            <w:right w:val="none" w:sz="0" w:space="0" w:color="auto"/>
                          </w:divBdr>
                          <w:divsChild>
                            <w:div w:id="819073904">
                              <w:marLeft w:val="0"/>
                              <w:marRight w:val="0"/>
                              <w:marTop w:val="0"/>
                              <w:marBottom w:val="0"/>
                              <w:divBdr>
                                <w:top w:val="none" w:sz="0" w:space="0" w:color="auto"/>
                                <w:left w:val="none" w:sz="0" w:space="0" w:color="auto"/>
                                <w:bottom w:val="none" w:sz="0" w:space="0" w:color="auto"/>
                                <w:right w:val="none" w:sz="0" w:space="0" w:color="auto"/>
                              </w:divBdr>
                              <w:divsChild>
                                <w:div w:id="2146653238">
                                  <w:marLeft w:val="0"/>
                                  <w:marRight w:val="0"/>
                                  <w:marTop w:val="0"/>
                                  <w:marBottom w:val="0"/>
                                  <w:divBdr>
                                    <w:top w:val="none" w:sz="0" w:space="0" w:color="auto"/>
                                    <w:left w:val="none" w:sz="0" w:space="0" w:color="auto"/>
                                    <w:bottom w:val="none" w:sz="0" w:space="0" w:color="auto"/>
                                    <w:right w:val="none" w:sz="0" w:space="0" w:color="auto"/>
                                  </w:divBdr>
                                  <w:divsChild>
                                    <w:div w:id="1711345588">
                                      <w:marLeft w:val="0"/>
                                      <w:marRight w:val="0"/>
                                      <w:marTop w:val="0"/>
                                      <w:marBottom w:val="0"/>
                                      <w:divBdr>
                                        <w:top w:val="none" w:sz="0" w:space="0" w:color="auto"/>
                                        <w:left w:val="none" w:sz="0" w:space="0" w:color="auto"/>
                                        <w:bottom w:val="none" w:sz="0" w:space="0" w:color="auto"/>
                                        <w:right w:val="none" w:sz="0" w:space="0" w:color="auto"/>
                                      </w:divBdr>
                                      <w:divsChild>
                                        <w:div w:id="6728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916357">
      <w:bodyDiv w:val="1"/>
      <w:marLeft w:val="0"/>
      <w:marRight w:val="0"/>
      <w:marTop w:val="0"/>
      <w:marBottom w:val="0"/>
      <w:divBdr>
        <w:top w:val="none" w:sz="0" w:space="0" w:color="auto"/>
        <w:left w:val="none" w:sz="0" w:space="0" w:color="auto"/>
        <w:bottom w:val="none" w:sz="0" w:space="0" w:color="auto"/>
        <w:right w:val="none" w:sz="0" w:space="0" w:color="auto"/>
      </w:divBdr>
      <w:divsChild>
        <w:div w:id="554126616">
          <w:marLeft w:val="0"/>
          <w:marRight w:val="0"/>
          <w:marTop w:val="0"/>
          <w:marBottom w:val="0"/>
          <w:divBdr>
            <w:top w:val="none" w:sz="0" w:space="0" w:color="auto"/>
            <w:left w:val="none" w:sz="0" w:space="0" w:color="auto"/>
            <w:bottom w:val="none" w:sz="0" w:space="0" w:color="auto"/>
            <w:right w:val="none" w:sz="0" w:space="0" w:color="auto"/>
          </w:divBdr>
        </w:div>
        <w:div w:id="695618007">
          <w:marLeft w:val="0"/>
          <w:marRight w:val="0"/>
          <w:marTop w:val="0"/>
          <w:marBottom w:val="0"/>
          <w:divBdr>
            <w:top w:val="none" w:sz="0" w:space="0" w:color="auto"/>
            <w:left w:val="none" w:sz="0" w:space="0" w:color="auto"/>
            <w:bottom w:val="none" w:sz="0" w:space="0" w:color="auto"/>
            <w:right w:val="none" w:sz="0" w:space="0" w:color="auto"/>
          </w:divBdr>
          <w:divsChild>
            <w:div w:id="6520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20046">
      <w:bodyDiv w:val="1"/>
      <w:marLeft w:val="0"/>
      <w:marRight w:val="0"/>
      <w:marTop w:val="0"/>
      <w:marBottom w:val="0"/>
      <w:divBdr>
        <w:top w:val="none" w:sz="0" w:space="0" w:color="auto"/>
        <w:left w:val="none" w:sz="0" w:space="0" w:color="auto"/>
        <w:bottom w:val="none" w:sz="0" w:space="0" w:color="auto"/>
        <w:right w:val="none" w:sz="0" w:space="0" w:color="auto"/>
      </w:divBdr>
    </w:div>
    <w:div w:id="1586954819">
      <w:bodyDiv w:val="1"/>
      <w:marLeft w:val="0"/>
      <w:marRight w:val="0"/>
      <w:marTop w:val="0"/>
      <w:marBottom w:val="0"/>
      <w:divBdr>
        <w:top w:val="none" w:sz="0" w:space="0" w:color="auto"/>
        <w:left w:val="none" w:sz="0" w:space="0" w:color="auto"/>
        <w:bottom w:val="none" w:sz="0" w:space="0" w:color="auto"/>
        <w:right w:val="none" w:sz="0" w:space="0" w:color="auto"/>
      </w:divBdr>
    </w:div>
    <w:div w:id="1586963398">
      <w:bodyDiv w:val="1"/>
      <w:marLeft w:val="0"/>
      <w:marRight w:val="0"/>
      <w:marTop w:val="0"/>
      <w:marBottom w:val="0"/>
      <w:divBdr>
        <w:top w:val="none" w:sz="0" w:space="0" w:color="auto"/>
        <w:left w:val="none" w:sz="0" w:space="0" w:color="auto"/>
        <w:bottom w:val="none" w:sz="0" w:space="0" w:color="auto"/>
        <w:right w:val="none" w:sz="0" w:space="0" w:color="auto"/>
      </w:divBdr>
    </w:div>
    <w:div w:id="1587349650">
      <w:bodyDiv w:val="1"/>
      <w:marLeft w:val="0"/>
      <w:marRight w:val="0"/>
      <w:marTop w:val="0"/>
      <w:marBottom w:val="0"/>
      <w:divBdr>
        <w:top w:val="none" w:sz="0" w:space="0" w:color="auto"/>
        <w:left w:val="none" w:sz="0" w:space="0" w:color="auto"/>
        <w:bottom w:val="none" w:sz="0" w:space="0" w:color="auto"/>
        <w:right w:val="none" w:sz="0" w:space="0" w:color="auto"/>
      </w:divBdr>
      <w:divsChild>
        <w:div w:id="698513148">
          <w:marLeft w:val="0"/>
          <w:marRight w:val="0"/>
          <w:marTop w:val="0"/>
          <w:marBottom w:val="0"/>
          <w:divBdr>
            <w:top w:val="none" w:sz="0" w:space="0" w:color="auto"/>
            <w:left w:val="none" w:sz="0" w:space="0" w:color="auto"/>
            <w:bottom w:val="dotted" w:sz="6" w:space="4" w:color="DDDDDD"/>
            <w:right w:val="none" w:sz="0" w:space="0" w:color="auto"/>
          </w:divBdr>
          <w:divsChild>
            <w:div w:id="815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4357">
      <w:bodyDiv w:val="1"/>
      <w:marLeft w:val="0"/>
      <w:marRight w:val="0"/>
      <w:marTop w:val="0"/>
      <w:marBottom w:val="0"/>
      <w:divBdr>
        <w:top w:val="none" w:sz="0" w:space="0" w:color="auto"/>
        <w:left w:val="none" w:sz="0" w:space="0" w:color="auto"/>
        <w:bottom w:val="none" w:sz="0" w:space="0" w:color="auto"/>
        <w:right w:val="none" w:sz="0" w:space="0" w:color="auto"/>
      </w:divBdr>
      <w:divsChild>
        <w:div w:id="966398666">
          <w:marLeft w:val="0"/>
          <w:marRight w:val="0"/>
          <w:marTop w:val="0"/>
          <w:marBottom w:val="150"/>
          <w:divBdr>
            <w:top w:val="none" w:sz="0" w:space="0" w:color="auto"/>
            <w:left w:val="none" w:sz="0" w:space="0" w:color="auto"/>
            <w:bottom w:val="none" w:sz="0" w:space="0" w:color="auto"/>
            <w:right w:val="none" w:sz="0" w:space="0" w:color="auto"/>
          </w:divBdr>
          <w:divsChild>
            <w:div w:id="1005278252">
              <w:marLeft w:val="0"/>
              <w:marRight w:val="0"/>
              <w:marTop w:val="0"/>
              <w:marBottom w:val="0"/>
              <w:divBdr>
                <w:top w:val="none" w:sz="0" w:space="0" w:color="auto"/>
                <w:left w:val="none" w:sz="0" w:space="0" w:color="auto"/>
                <w:bottom w:val="none" w:sz="0" w:space="0" w:color="auto"/>
                <w:right w:val="none" w:sz="0" w:space="0" w:color="auto"/>
              </w:divBdr>
            </w:div>
          </w:divsChild>
        </w:div>
        <w:div w:id="1562784540">
          <w:marLeft w:val="0"/>
          <w:marRight w:val="0"/>
          <w:marTop w:val="0"/>
          <w:marBottom w:val="150"/>
          <w:divBdr>
            <w:top w:val="none" w:sz="0" w:space="0" w:color="auto"/>
            <w:left w:val="none" w:sz="0" w:space="0" w:color="auto"/>
            <w:bottom w:val="none" w:sz="0" w:space="0" w:color="auto"/>
            <w:right w:val="none" w:sz="0" w:space="0" w:color="auto"/>
          </w:divBdr>
        </w:div>
        <w:div w:id="1086999516">
          <w:marLeft w:val="0"/>
          <w:marRight w:val="0"/>
          <w:marTop w:val="0"/>
          <w:marBottom w:val="0"/>
          <w:divBdr>
            <w:top w:val="none" w:sz="0" w:space="0" w:color="auto"/>
            <w:left w:val="none" w:sz="0" w:space="0" w:color="auto"/>
            <w:bottom w:val="none" w:sz="0" w:space="0" w:color="auto"/>
            <w:right w:val="none" w:sz="0" w:space="0" w:color="auto"/>
          </w:divBdr>
          <w:divsChild>
            <w:div w:id="9045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0797">
      <w:bodyDiv w:val="1"/>
      <w:marLeft w:val="0"/>
      <w:marRight w:val="0"/>
      <w:marTop w:val="0"/>
      <w:marBottom w:val="0"/>
      <w:divBdr>
        <w:top w:val="none" w:sz="0" w:space="0" w:color="auto"/>
        <w:left w:val="none" w:sz="0" w:space="0" w:color="auto"/>
        <w:bottom w:val="none" w:sz="0" w:space="0" w:color="auto"/>
        <w:right w:val="none" w:sz="0" w:space="0" w:color="auto"/>
      </w:divBdr>
      <w:divsChild>
        <w:div w:id="1426072257">
          <w:marLeft w:val="0"/>
          <w:marRight w:val="0"/>
          <w:marTop w:val="0"/>
          <w:marBottom w:val="0"/>
          <w:divBdr>
            <w:top w:val="none" w:sz="0" w:space="0" w:color="auto"/>
            <w:left w:val="none" w:sz="0" w:space="0" w:color="auto"/>
            <w:bottom w:val="none" w:sz="0" w:space="0" w:color="auto"/>
            <w:right w:val="none" w:sz="0" w:space="0" w:color="auto"/>
          </w:divBdr>
          <w:divsChild>
            <w:div w:id="1790313414">
              <w:marLeft w:val="0"/>
              <w:marRight w:val="0"/>
              <w:marTop w:val="0"/>
              <w:marBottom w:val="0"/>
              <w:divBdr>
                <w:top w:val="none" w:sz="0" w:space="0" w:color="auto"/>
                <w:left w:val="none" w:sz="0" w:space="0" w:color="auto"/>
                <w:bottom w:val="none" w:sz="0" w:space="0" w:color="auto"/>
                <w:right w:val="none" w:sz="0" w:space="0" w:color="auto"/>
              </w:divBdr>
              <w:divsChild>
                <w:div w:id="1360009694">
                  <w:marLeft w:val="0"/>
                  <w:marRight w:val="0"/>
                  <w:marTop w:val="0"/>
                  <w:marBottom w:val="0"/>
                  <w:divBdr>
                    <w:top w:val="none" w:sz="0" w:space="0" w:color="auto"/>
                    <w:left w:val="none" w:sz="0" w:space="0" w:color="auto"/>
                    <w:bottom w:val="none" w:sz="0" w:space="0" w:color="auto"/>
                    <w:right w:val="none" w:sz="0" w:space="0" w:color="auto"/>
                  </w:divBdr>
                  <w:divsChild>
                    <w:div w:id="1993630549">
                      <w:marLeft w:val="0"/>
                      <w:marRight w:val="0"/>
                      <w:marTop w:val="0"/>
                      <w:marBottom w:val="0"/>
                      <w:divBdr>
                        <w:top w:val="none" w:sz="0" w:space="0" w:color="auto"/>
                        <w:left w:val="none" w:sz="0" w:space="0" w:color="auto"/>
                        <w:bottom w:val="none" w:sz="0" w:space="0" w:color="auto"/>
                        <w:right w:val="none" w:sz="0" w:space="0" w:color="auto"/>
                      </w:divBdr>
                      <w:divsChild>
                        <w:div w:id="1649362718">
                          <w:marLeft w:val="0"/>
                          <w:marRight w:val="0"/>
                          <w:marTop w:val="0"/>
                          <w:marBottom w:val="0"/>
                          <w:divBdr>
                            <w:top w:val="none" w:sz="0" w:space="0" w:color="auto"/>
                            <w:left w:val="none" w:sz="0" w:space="0" w:color="auto"/>
                            <w:bottom w:val="none" w:sz="0" w:space="0" w:color="auto"/>
                            <w:right w:val="none" w:sz="0" w:space="0" w:color="auto"/>
                          </w:divBdr>
                          <w:divsChild>
                            <w:div w:id="1130562066">
                              <w:marLeft w:val="0"/>
                              <w:marRight w:val="0"/>
                              <w:marTop w:val="0"/>
                              <w:marBottom w:val="0"/>
                              <w:divBdr>
                                <w:top w:val="none" w:sz="0" w:space="0" w:color="auto"/>
                                <w:left w:val="none" w:sz="0" w:space="0" w:color="auto"/>
                                <w:bottom w:val="none" w:sz="0" w:space="0" w:color="auto"/>
                                <w:right w:val="none" w:sz="0" w:space="0" w:color="auto"/>
                              </w:divBdr>
                              <w:divsChild>
                                <w:div w:id="1426730813">
                                  <w:marLeft w:val="0"/>
                                  <w:marRight w:val="0"/>
                                  <w:marTop w:val="0"/>
                                  <w:marBottom w:val="0"/>
                                  <w:divBdr>
                                    <w:top w:val="none" w:sz="0" w:space="0" w:color="auto"/>
                                    <w:left w:val="none" w:sz="0" w:space="0" w:color="auto"/>
                                    <w:bottom w:val="none" w:sz="0" w:space="0" w:color="auto"/>
                                    <w:right w:val="none" w:sz="0" w:space="0" w:color="auto"/>
                                  </w:divBdr>
                                  <w:divsChild>
                                    <w:div w:id="16223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810517">
      <w:bodyDiv w:val="1"/>
      <w:marLeft w:val="0"/>
      <w:marRight w:val="0"/>
      <w:marTop w:val="0"/>
      <w:marBottom w:val="0"/>
      <w:divBdr>
        <w:top w:val="none" w:sz="0" w:space="0" w:color="auto"/>
        <w:left w:val="none" w:sz="0" w:space="0" w:color="auto"/>
        <w:bottom w:val="none" w:sz="0" w:space="0" w:color="auto"/>
        <w:right w:val="none" w:sz="0" w:space="0" w:color="auto"/>
      </w:divBdr>
      <w:divsChild>
        <w:div w:id="940376275">
          <w:marLeft w:val="0"/>
          <w:marRight w:val="0"/>
          <w:marTop w:val="0"/>
          <w:marBottom w:val="150"/>
          <w:divBdr>
            <w:top w:val="none" w:sz="0" w:space="0" w:color="auto"/>
            <w:left w:val="none" w:sz="0" w:space="0" w:color="auto"/>
            <w:bottom w:val="none" w:sz="0" w:space="0" w:color="auto"/>
            <w:right w:val="none" w:sz="0" w:space="0" w:color="auto"/>
          </w:divBdr>
          <w:divsChild>
            <w:div w:id="746420457">
              <w:marLeft w:val="0"/>
              <w:marRight w:val="0"/>
              <w:marTop w:val="0"/>
              <w:marBottom w:val="0"/>
              <w:divBdr>
                <w:top w:val="none" w:sz="0" w:space="0" w:color="auto"/>
                <w:left w:val="none" w:sz="0" w:space="0" w:color="auto"/>
                <w:bottom w:val="none" w:sz="0" w:space="0" w:color="auto"/>
                <w:right w:val="none" w:sz="0" w:space="0" w:color="auto"/>
              </w:divBdr>
              <w:divsChild>
                <w:div w:id="3813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1557">
          <w:marLeft w:val="0"/>
          <w:marRight w:val="0"/>
          <w:marTop w:val="0"/>
          <w:marBottom w:val="150"/>
          <w:divBdr>
            <w:top w:val="none" w:sz="0" w:space="0" w:color="auto"/>
            <w:left w:val="none" w:sz="0" w:space="0" w:color="auto"/>
            <w:bottom w:val="none" w:sz="0" w:space="0" w:color="auto"/>
            <w:right w:val="none" w:sz="0" w:space="0" w:color="auto"/>
          </w:divBdr>
        </w:div>
        <w:div w:id="689180502">
          <w:marLeft w:val="0"/>
          <w:marRight w:val="0"/>
          <w:marTop w:val="0"/>
          <w:marBottom w:val="0"/>
          <w:divBdr>
            <w:top w:val="none" w:sz="0" w:space="0" w:color="auto"/>
            <w:left w:val="none" w:sz="0" w:space="0" w:color="auto"/>
            <w:bottom w:val="none" w:sz="0" w:space="0" w:color="auto"/>
            <w:right w:val="none" w:sz="0" w:space="0" w:color="auto"/>
          </w:divBdr>
          <w:divsChild>
            <w:div w:id="9485147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89188447">
      <w:bodyDiv w:val="1"/>
      <w:marLeft w:val="0"/>
      <w:marRight w:val="0"/>
      <w:marTop w:val="0"/>
      <w:marBottom w:val="0"/>
      <w:divBdr>
        <w:top w:val="none" w:sz="0" w:space="0" w:color="auto"/>
        <w:left w:val="none" w:sz="0" w:space="0" w:color="auto"/>
        <w:bottom w:val="none" w:sz="0" w:space="0" w:color="auto"/>
        <w:right w:val="none" w:sz="0" w:space="0" w:color="auto"/>
      </w:divBdr>
      <w:divsChild>
        <w:div w:id="146675689">
          <w:marLeft w:val="0"/>
          <w:marRight w:val="0"/>
          <w:marTop w:val="0"/>
          <w:marBottom w:val="0"/>
          <w:divBdr>
            <w:top w:val="none" w:sz="0" w:space="0" w:color="auto"/>
            <w:left w:val="none" w:sz="0" w:space="0" w:color="auto"/>
            <w:bottom w:val="none" w:sz="0" w:space="0" w:color="auto"/>
            <w:right w:val="none" w:sz="0" w:space="0" w:color="auto"/>
          </w:divBdr>
          <w:divsChild>
            <w:div w:id="1647204188">
              <w:marLeft w:val="0"/>
              <w:marRight w:val="0"/>
              <w:marTop w:val="0"/>
              <w:marBottom w:val="0"/>
              <w:divBdr>
                <w:top w:val="none" w:sz="0" w:space="0" w:color="auto"/>
                <w:left w:val="none" w:sz="0" w:space="0" w:color="auto"/>
                <w:bottom w:val="none" w:sz="0" w:space="0" w:color="auto"/>
                <w:right w:val="none" w:sz="0" w:space="0" w:color="auto"/>
              </w:divBdr>
              <w:divsChild>
                <w:div w:id="437143913">
                  <w:marLeft w:val="0"/>
                  <w:marRight w:val="0"/>
                  <w:marTop w:val="0"/>
                  <w:marBottom w:val="150"/>
                  <w:divBdr>
                    <w:top w:val="none" w:sz="0" w:space="0" w:color="auto"/>
                    <w:left w:val="none" w:sz="0" w:space="0" w:color="auto"/>
                    <w:bottom w:val="none" w:sz="0" w:space="0" w:color="auto"/>
                    <w:right w:val="none" w:sz="0" w:space="0" w:color="auto"/>
                  </w:divBdr>
                  <w:divsChild>
                    <w:div w:id="321814464">
                      <w:marLeft w:val="0"/>
                      <w:marRight w:val="0"/>
                      <w:marTop w:val="0"/>
                      <w:marBottom w:val="0"/>
                      <w:divBdr>
                        <w:top w:val="none" w:sz="0" w:space="0" w:color="auto"/>
                        <w:left w:val="none" w:sz="0" w:space="0" w:color="auto"/>
                        <w:bottom w:val="none" w:sz="0" w:space="0" w:color="auto"/>
                        <w:right w:val="none" w:sz="0" w:space="0" w:color="auto"/>
                      </w:divBdr>
                      <w:divsChild>
                        <w:div w:id="1457605608">
                          <w:marLeft w:val="0"/>
                          <w:marRight w:val="0"/>
                          <w:marTop w:val="0"/>
                          <w:marBottom w:val="0"/>
                          <w:divBdr>
                            <w:top w:val="none" w:sz="0" w:space="0" w:color="auto"/>
                            <w:left w:val="none" w:sz="0" w:space="0" w:color="auto"/>
                            <w:bottom w:val="none" w:sz="0" w:space="0" w:color="auto"/>
                            <w:right w:val="none" w:sz="0" w:space="0" w:color="auto"/>
                          </w:divBdr>
                          <w:divsChild>
                            <w:div w:id="1578320936">
                              <w:marLeft w:val="0"/>
                              <w:marRight w:val="0"/>
                              <w:marTop w:val="0"/>
                              <w:marBottom w:val="0"/>
                              <w:divBdr>
                                <w:top w:val="none" w:sz="0" w:space="0" w:color="auto"/>
                                <w:left w:val="none" w:sz="0" w:space="0" w:color="auto"/>
                                <w:bottom w:val="none" w:sz="0" w:space="0" w:color="auto"/>
                                <w:right w:val="none" w:sz="0" w:space="0" w:color="auto"/>
                              </w:divBdr>
                              <w:divsChild>
                                <w:div w:id="89400738">
                                  <w:marLeft w:val="0"/>
                                  <w:marRight w:val="0"/>
                                  <w:marTop w:val="0"/>
                                  <w:marBottom w:val="0"/>
                                  <w:divBdr>
                                    <w:top w:val="none" w:sz="0" w:space="0" w:color="auto"/>
                                    <w:left w:val="none" w:sz="0" w:space="0" w:color="auto"/>
                                    <w:bottom w:val="none" w:sz="0" w:space="0" w:color="auto"/>
                                    <w:right w:val="none" w:sz="0" w:space="0" w:color="auto"/>
                                  </w:divBdr>
                                  <w:divsChild>
                                    <w:div w:id="835610868">
                                      <w:marLeft w:val="0"/>
                                      <w:marRight w:val="0"/>
                                      <w:marTop w:val="0"/>
                                      <w:marBottom w:val="0"/>
                                      <w:divBdr>
                                        <w:top w:val="none" w:sz="0" w:space="0" w:color="auto"/>
                                        <w:left w:val="none" w:sz="0" w:space="0" w:color="auto"/>
                                        <w:bottom w:val="none" w:sz="0" w:space="0" w:color="auto"/>
                                        <w:right w:val="none" w:sz="0" w:space="0" w:color="auto"/>
                                      </w:divBdr>
                                      <w:divsChild>
                                        <w:div w:id="1670281402">
                                          <w:marLeft w:val="0"/>
                                          <w:marRight w:val="0"/>
                                          <w:marTop w:val="0"/>
                                          <w:marBottom w:val="0"/>
                                          <w:divBdr>
                                            <w:top w:val="none" w:sz="0" w:space="0" w:color="auto"/>
                                            <w:left w:val="none" w:sz="0" w:space="0" w:color="auto"/>
                                            <w:bottom w:val="none" w:sz="0" w:space="0" w:color="auto"/>
                                            <w:right w:val="none" w:sz="0" w:space="0" w:color="auto"/>
                                          </w:divBdr>
                                          <w:divsChild>
                                            <w:div w:id="1182741350">
                                              <w:marLeft w:val="0"/>
                                              <w:marRight w:val="0"/>
                                              <w:marTop w:val="0"/>
                                              <w:marBottom w:val="0"/>
                                              <w:divBdr>
                                                <w:top w:val="none" w:sz="0" w:space="0" w:color="auto"/>
                                                <w:left w:val="none" w:sz="0" w:space="0" w:color="auto"/>
                                                <w:bottom w:val="none" w:sz="0" w:space="0" w:color="auto"/>
                                                <w:right w:val="none" w:sz="0" w:space="0" w:color="auto"/>
                                              </w:divBdr>
                                              <w:divsChild>
                                                <w:div w:id="19414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271461">
      <w:bodyDiv w:val="1"/>
      <w:marLeft w:val="0"/>
      <w:marRight w:val="0"/>
      <w:marTop w:val="0"/>
      <w:marBottom w:val="0"/>
      <w:divBdr>
        <w:top w:val="none" w:sz="0" w:space="0" w:color="auto"/>
        <w:left w:val="none" w:sz="0" w:space="0" w:color="auto"/>
        <w:bottom w:val="none" w:sz="0" w:space="0" w:color="auto"/>
        <w:right w:val="none" w:sz="0" w:space="0" w:color="auto"/>
      </w:divBdr>
      <w:divsChild>
        <w:div w:id="1778062720">
          <w:marLeft w:val="0"/>
          <w:marRight w:val="0"/>
          <w:marTop w:val="0"/>
          <w:marBottom w:val="0"/>
          <w:divBdr>
            <w:top w:val="none" w:sz="0" w:space="0" w:color="auto"/>
            <w:left w:val="none" w:sz="0" w:space="0" w:color="auto"/>
            <w:bottom w:val="none" w:sz="0" w:space="0" w:color="auto"/>
            <w:right w:val="none" w:sz="0" w:space="0" w:color="auto"/>
          </w:divBdr>
          <w:divsChild>
            <w:div w:id="391972143">
              <w:marLeft w:val="0"/>
              <w:marRight w:val="0"/>
              <w:marTop w:val="0"/>
              <w:marBottom w:val="300"/>
              <w:divBdr>
                <w:top w:val="none" w:sz="0" w:space="0" w:color="auto"/>
                <w:left w:val="none" w:sz="0" w:space="0" w:color="auto"/>
                <w:bottom w:val="none" w:sz="0" w:space="0" w:color="auto"/>
                <w:right w:val="none" w:sz="0" w:space="0" w:color="auto"/>
              </w:divBdr>
            </w:div>
          </w:divsChild>
        </w:div>
        <w:div w:id="1501656463">
          <w:marLeft w:val="0"/>
          <w:marRight w:val="0"/>
          <w:marTop w:val="0"/>
          <w:marBottom w:val="225"/>
          <w:divBdr>
            <w:top w:val="none" w:sz="0" w:space="0" w:color="auto"/>
            <w:left w:val="none" w:sz="0" w:space="0" w:color="auto"/>
            <w:bottom w:val="none" w:sz="0" w:space="0" w:color="auto"/>
            <w:right w:val="none" w:sz="0" w:space="0" w:color="auto"/>
          </w:divBdr>
        </w:div>
        <w:div w:id="1458790746">
          <w:marLeft w:val="0"/>
          <w:marRight w:val="0"/>
          <w:marTop w:val="0"/>
          <w:marBottom w:val="0"/>
          <w:divBdr>
            <w:top w:val="none" w:sz="0" w:space="0" w:color="auto"/>
            <w:left w:val="none" w:sz="0" w:space="0" w:color="auto"/>
            <w:bottom w:val="none" w:sz="0" w:space="0" w:color="auto"/>
            <w:right w:val="none" w:sz="0" w:space="0" w:color="auto"/>
          </w:divBdr>
          <w:divsChild>
            <w:div w:id="1838423765">
              <w:marLeft w:val="0"/>
              <w:marRight w:val="0"/>
              <w:marTop w:val="0"/>
              <w:marBottom w:val="0"/>
              <w:divBdr>
                <w:top w:val="none" w:sz="0" w:space="0" w:color="auto"/>
                <w:left w:val="none" w:sz="0" w:space="0" w:color="auto"/>
                <w:bottom w:val="none" w:sz="0" w:space="0" w:color="auto"/>
                <w:right w:val="none" w:sz="0" w:space="0" w:color="auto"/>
              </w:divBdr>
              <w:divsChild>
                <w:div w:id="7584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72666">
      <w:bodyDiv w:val="1"/>
      <w:marLeft w:val="0"/>
      <w:marRight w:val="0"/>
      <w:marTop w:val="0"/>
      <w:marBottom w:val="0"/>
      <w:divBdr>
        <w:top w:val="none" w:sz="0" w:space="0" w:color="auto"/>
        <w:left w:val="none" w:sz="0" w:space="0" w:color="auto"/>
        <w:bottom w:val="none" w:sz="0" w:space="0" w:color="auto"/>
        <w:right w:val="none" w:sz="0" w:space="0" w:color="auto"/>
      </w:divBdr>
      <w:divsChild>
        <w:div w:id="1002708576">
          <w:marLeft w:val="0"/>
          <w:marRight w:val="0"/>
          <w:marTop w:val="0"/>
          <w:marBottom w:val="0"/>
          <w:divBdr>
            <w:top w:val="none" w:sz="0" w:space="0" w:color="auto"/>
            <w:left w:val="none" w:sz="0" w:space="0" w:color="auto"/>
            <w:bottom w:val="none" w:sz="0" w:space="0" w:color="auto"/>
            <w:right w:val="none" w:sz="0" w:space="0" w:color="auto"/>
          </w:divBdr>
        </w:div>
      </w:divsChild>
    </w:div>
    <w:div w:id="1589386227">
      <w:bodyDiv w:val="1"/>
      <w:marLeft w:val="0"/>
      <w:marRight w:val="0"/>
      <w:marTop w:val="0"/>
      <w:marBottom w:val="0"/>
      <w:divBdr>
        <w:top w:val="none" w:sz="0" w:space="0" w:color="auto"/>
        <w:left w:val="none" w:sz="0" w:space="0" w:color="auto"/>
        <w:bottom w:val="none" w:sz="0" w:space="0" w:color="auto"/>
        <w:right w:val="none" w:sz="0" w:space="0" w:color="auto"/>
      </w:divBdr>
      <w:divsChild>
        <w:div w:id="1623999278">
          <w:marLeft w:val="0"/>
          <w:marRight w:val="0"/>
          <w:marTop w:val="0"/>
          <w:marBottom w:val="0"/>
          <w:divBdr>
            <w:top w:val="none" w:sz="0" w:space="0" w:color="auto"/>
            <w:left w:val="none" w:sz="0" w:space="0" w:color="auto"/>
            <w:bottom w:val="none" w:sz="0" w:space="0" w:color="auto"/>
            <w:right w:val="none" w:sz="0" w:space="0" w:color="auto"/>
          </w:divBdr>
          <w:divsChild>
            <w:div w:id="1470320051">
              <w:marLeft w:val="0"/>
              <w:marRight w:val="0"/>
              <w:marTop w:val="0"/>
              <w:marBottom w:val="0"/>
              <w:divBdr>
                <w:top w:val="none" w:sz="0" w:space="0" w:color="auto"/>
                <w:left w:val="none" w:sz="0" w:space="0" w:color="auto"/>
                <w:bottom w:val="none" w:sz="0" w:space="0" w:color="auto"/>
                <w:right w:val="none" w:sz="0" w:space="0" w:color="auto"/>
              </w:divBdr>
              <w:divsChild>
                <w:div w:id="1417898604">
                  <w:marLeft w:val="0"/>
                  <w:marRight w:val="0"/>
                  <w:marTop w:val="0"/>
                  <w:marBottom w:val="0"/>
                  <w:divBdr>
                    <w:top w:val="none" w:sz="0" w:space="0" w:color="auto"/>
                    <w:left w:val="none" w:sz="0" w:space="0" w:color="auto"/>
                    <w:bottom w:val="none" w:sz="0" w:space="0" w:color="auto"/>
                    <w:right w:val="none" w:sz="0" w:space="0" w:color="auto"/>
                  </w:divBdr>
                  <w:divsChild>
                    <w:div w:id="309291448">
                      <w:marLeft w:val="0"/>
                      <w:marRight w:val="0"/>
                      <w:marTop w:val="0"/>
                      <w:marBottom w:val="0"/>
                      <w:divBdr>
                        <w:top w:val="none" w:sz="0" w:space="0" w:color="auto"/>
                        <w:left w:val="none" w:sz="0" w:space="0" w:color="auto"/>
                        <w:bottom w:val="none" w:sz="0" w:space="0" w:color="auto"/>
                        <w:right w:val="none" w:sz="0" w:space="0" w:color="auto"/>
                      </w:divBdr>
                      <w:divsChild>
                        <w:div w:id="1720936329">
                          <w:marLeft w:val="0"/>
                          <w:marRight w:val="0"/>
                          <w:marTop w:val="0"/>
                          <w:marBottom w:val="0"/>
                          <w:divBdr>
                            <w:top w:val="none" w:sz="0" w:space="0" w:color="auto"/>
                            <w:left w:val="none" w:sz="0" w:space="0" w:color="auto"/>
                            <w:bottom w:val="none" w:sz="0" w:space="0" w:color="auto"/>
                            <w:right w:val="none" w:sz="0" w:space="0" w:color="auto"/>
                          </w:divBdr>
                          <w:divsChild>
                            <w:div w:id="1736929304">
                              <w:marLeft w:val="0"/>
                              <w:marRight w:val="0"/>
                              <w:marTop w:val="0"/>
                              <w:marBottom w:val="0"/>
                              <w:divBdr>
                                <w:top w:val="none" w:sz="0" w:space="0" w:color="auto"/>
                                <w:left w:val="none" w:sz="0" w:space="0" w:color="auto"/>
                                <w:bottom w:val="none" w:sz="0" w:space="0" w:color="auto"/>
                                <w:right w:val="none" w:sz="0" w:space="0" w:color="auto"/>
                              </w:divBdr>
                              <w:divsChild>
                                <w:div w:id="2110005650">
                                  <w:marLeft w:val="0"/>
                                  <w:marRight w:val="0"/>
                                  <w:marTop w:val="0"/>
                                  <w:marBottom w:val="0"/>
                                  <w:divBdr>
                                    <w:top w:val="none" w:sz="0" w:space="0" w:color="auto"/>
                                    <w:left w:val="none" w:sz="0" w:space="0" w:color="auto"/>
                                    <w:bottom w:val="none" w:sz="0" w:space="0" w:color="auto"/>
                                    <w:right w:val="none" w:sz="0" w:space="0" w:color="auto"/>
                                  </w:divBdr>
                                  <w:divsChild>
                                    <w:div w:id="405808024">
                                      <w:marLeft w:val="0"/>
                                      <w:marRight w:val="0"/>
                                      <w:marTop w:val="0"/>
                                      <w:marBottom w:val="0"/>
                                      <w:divBdr>
                                        <w:top w:val="none" w:sz="0" w:space="0" w:color="auto"/>
                                        <w:left w:val="none" w:sz="0" w:space="0" w:color="auto"/>
                                        <w:bottom w:val="none" w:sz="0" w:space="0" w:color="auto"/>
                                        <w:right w:val="none" w:sz="0" w:space="0" w:color="auto"/>
                                      </w:divBdr>
                                      <w:divsChild>
                                        <w:div w:id="18459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731593">
      <w:bodyDiv w:val="1"/>
      <w:marLeft w:val="0"/>
      <w:marRight w:val="0"/>
      <w:marTop w:val="0"/>
      <w:marBottom w:val="0"/>
      <w:divBdr>
        <w:top w:val="none" w:sz="0" w:space="0" w:color="auto"/>
        <w:left w:val="none" w:sz="0" w:space="0" w:color="auto"/>
        <w:bottom w:val="none" w:sz="0" w:space="0" w:color="auto"/>
        <w:right w:val="none" w:sz="0" w:space="0" w:color="auto"/>
      </w:divBdr>
      <w:divsChild>
        <w:div w:id="2114130170">
          <w:marLeft w:val="0"/>
          <w:marRight w:val="0"/>
          <w:marTop w:val="0"/>
          <w:marBottom w:val="0"/>
          <w:divBdr>
            <w:top w:val="none" w:sz="0" w:space="0" w:color="auto"/>
            <w:left w:val="none" w:sz="0" w:space="0" w:color="auto"/>
            <w:bottom w:val="none" w:sz="0" w:space="0" w:color="auto"/>
            <w:right w:val="none" w:sz="0" w:space="0" w:color="auto"/>
          </w:divBdr>
        </w:div>
      </w:divsChild>
    </w:div>
    <w:div w:id="1589774669">
      <w:bodyDiv w:val="1"/>
      <w:marLeft w:val="0"/>
      <w:marRight w:val="0"/>
      <w:marTop w:val="0"/>
      <w:marBottom w:val="0"/>
      <w:divBdr>
        <w:top w:val="none" w:sz="0" w:space="0" w:color="auto"/>
        <w:left w:val="none" w:sz="0" w:space="0" w:color="auto"/>
        <w:bottom w:val="none" w:sz="0" w:space="0" w:color="auto"/>
        <w:right w:val="none" w:sz="0" w:space="0" w:color="auto"/>
      </w:divBdr>
      <w:divsChild>
        <w:div w:id="310213161">
          <w:marLeft w:val="0"/>
          <w:marRight w:val="0"/>
          <w:marTop w:val="0"/>
          <w:marBottom w:val="150"/>
          <w:divBdr>
            <w:top w:val="none" w:sz="0" w:space="0" w:color="auto"/>
            <w:left w:val="none" w:sz="0" w:space="0" w:color="auto"/>
            <w:bottom w:val="none" w:sz="0" w:space="0" w:color="auto"/>
            <w:right w:val="none" w:sz="0" w:space="0" w:color="auto"/>
          </w:divBdr>
        </w:div>
        <w:div w:id="1006513761">
          <w:marLeft w:val="0"/>
          <w:marRight w:val="0"/>
          <w:marTop w:val="0"/>
          <w:marBottom w:val="0"/>
          <w:divBdr>
            <w:top w:val="none" w:sz="0" w:space="0" w:color="auto"/>
            <w:left w:val="none" w:sz="0" w:space="0" w:color="auto"/>
            <w:bottom w:val="none" w:sz="0" w:space="0" w:color="auto"/>
            <w:right w:val="none" w:sz="0" w:space="0" w:color="auto"/>
          </w:divBdr>
        </w:div>
      </w:divsChild>
    </w:div>
    <w:div w:id="1590113354">
      <w:bodyDiv w:val="1"/>
      <w:marLeft w:val="0"/>
      <w:marRight w:val="0"/>
      <w:marTop w:val="0"/>
      <w:marBottom w:val="0"/>
      <w:divBdr>
        <w:top w:val="none" w:sz="0" w:space="0" w:color="auto"/>
        <w:left w:val="none" w:sz="0" w:space="0" w:color="auto"/>
        <w:bottom w:val="none" w:sz="0" w:space="0" w:color="auto"/>
        <w:right w:val="none" w:sz="0" w:space="0" w:color="auto"/>
      </w:divBdr>
      <w:divsChild>
        <w:div w:id="1135637631">
          <w:marLeft w:val="0"/>
          <w:marRight w:val="0"/>
          <w:marTop w:val="0"/>
          <w:marBottom w:val="0"/>
          <w:divBdr>
            <w:top w:val="none" w:sz="0" w:space="0" w:color="auto"/>
            <w:left w:val="none" w:sz="0" w:space="0" w:color="auto"/>
            <w:bottom w:val="none" w:sz="0" w:space="0" w:color="auto"/>
            <w:right w:val="none" w:sz="0" w:space="0" w:color="auto"/>
          </w:divBdr>
          <w:divsChild>
            <w:div w:id="851576794">
              <w:marLeft w:val="0"/>
              <w:marRight w:val="0"/>
              <w:marTop w:val="0"/>
              <w:marBottom w:val="0"/>
              <w:divBdr>
                <w:top w:val="none" w:sz="0" w:space="0" w:color="auto"/>
                <w:left w:val="none" w:sz="0" w:space="0" w:color="auto"/>
                <w:bottom w:val="none" w:sz="0" w:space="0" w:color="auto"/>
                <w:right w:val="none" w:sz="0" w:space="0" w:color="auto"/>
              </w:divBdr>
              <w:divsChild>
                <w:div w:id="412091053">
                  <w:marLeft w:val="0"/>
                  <w:marRight w:val="0"/>
                  <w:marTop w:val="0"/>
                  <w:marBottom w:val="0"/>
                  <w:divBdr>
                    <w:top w:val="none" w:sz="0" w:space="0" w:color="auto"/>
                    <w:left w:val="none" w:sz="0" w:space="0" w:color="auto"/>
                    <w:bottom w:val="none" w:sz="0" w:space="0" w:color="auto"/>
                    <w:right w:val="none" w:sz="0" w:space="0" w:color="auto"/>
                  </w:divBdr>
                  <w:divsChild>
                    <w:div w:id="1055852458">
                      <w:marLeft w:val="0"/>
                      <w:marRight w:val="0"/>
                      <w:marTop w:val="0"/>
                      <w:marBottom w:val="0"/>
                      <w:divBdr>
                        <w:top w:val="none" w:sz="0" w:space="0" w:color="auto"/>
                        <w:left w:val="none" w:sz="0" w:space="0" w:color="auto"/>
                        <w:bottom w:val="none" w:sz="0" w:space="0" w:color="auto"/>
                        <w:right w:val="none" w:sz="0" w:space="0" w:color="auto"/>
                      </w:divBdr>
                      <w:divsChild>
                        <w:div w:id="816337277">
                          <w:marLeft w:val="0"/>
                          <w:marRight w:val="0"/>
                          <w:marTop w:val="0"/>
                          <w:marBottom w:val="0"/>
                          <w:divBdr>
                            <w:top w:val="none" w:sz="0" w:space="0" w:color="auto"/>
                            <w:left w:val="none" w:sz="0" w:space="0" w:color="auto"/>
                            <w:bottom w:val="none" w:sz="0" w:space="0" w:color="auto"/>
                            <w:right w:val="none" w:sz="0" w:space="0" w:color="auto"/>
                          </w:divBdr>
                          <w:divsChild>
                            <w:div w:id="1998341937">
                              <w:marLeft w:val="0"/>
                              <w:marRight w:val="0"/>
                              <w:marTop w:val="0"/>
                              <w:marBottom w:val="0"/>
                              <w:divBdr>
                                <w:top w:val="none" w:sz="0" w:space="0" w:color="auto"/>
                                <w:left w:val="none" w:sz="0" w:space="0" w:color="auto"/>
                                <w:bottom w:val="none" w:sz="0" w:space="0" w:color="auto"/>
                                <w:right w:val="none" w:sz="0" w:space="0" w:color="auto"/>
                              </w:divBdr>
                              <w:divsChild>
                                <w:div w:id="12711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314199">
      <w:bodyDiv w:val="1"/>
      <w:marLeft w:val="0"/>
      <w:marRight w:val="0"/>
      <w:marTop w:val="0"/>
      <w:marBottom w:val="0"/>
      <w:divBdr>
        <w:top w:val="none" w:sz="0" w:space="0" w:color="auto"/>
        <w:left w:val="none" w:sz="0" w:space="0" w:color="auto"/>
        <w:bottom w:val="none" w:sz="0" w:space="0" w:color="auto"/>
        <w:right w:val="none" w:sz="0" w:space="0" w:color="auto"/>
      </w:divBdr>
      <w:divsChild>
        <w:div w:id="647706714">
          <w:marLeft w:val="0"/>
          <w:marRight w:val="0"/>
          <w:marTop w:val="0"/>
          <w:marBottom w:val="0"/>
          <w:divBdr>
            <w:top w:val="none" w:sz="0" w:space="0" w:color="auto"/>
            <w:left w:val="none" w:sz="0" w:space="0" w:color="auto"/>
            <w:bottom w:val="none" w:sz="0" w:space="0" w:color="auto"/>
            <w:right w:val="none" w:sz="0" w:space="0" w:color="auto"/>
          </w:divBdr>
          <w:divsChild>
            <w:div w:id="6467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4176">
      <w:bodyDiv w:val="1"/>
      <w:marLeft w:val="0"/>
      <w:marRight w:val="0"/>
      <w:marTop w:val="0"/>
      <w:marBottom w:val="0"/>
      <w:divBdr>
        <w:top w:val="none" w:sz="0" w:space="0" w:color="auto"/>
        <w:left w:val="none" w:sz="0" w:space="0" w:color="auto"/>
        <w:bottom w:val="none" w:sz="0" w:space="0" w:color="auto"/>
        <w:right w:val="none" w:sz="0" w:space="0" w:color="auto"/>
      </w:divBdr>
      <w:divsChild>
        <w:div w:id="1520965372">
          <w:marLeft w:val="0"/>
          <w:marRight w:val="0"/>
          <w:marTop w:val="0"/>
          <w:marBottom w:val="150"/>
          <w:divBdr>
            <w:top w:val="none" w:sz="0" w:space="0" w:color="auto"/>
            <w:left w:val="none" w:sz="0" w:space="0" w:color="auto"/>
            <w:bottom w:val="none" w:sz="0" w:space="0" w:color="auto"/>
            <w:right w:val="none" w:sz="0" w:space="0" w:color="auto"/>
          </w:divBdr>
          <w:divsChild>
            <w:div w:id="642778348">
              <w:marLeft w:val="0"/>
              <w:marRight w:val="0"/>
              <w:marTop w:val="0"/>
              <w:marBottom w:val="0"/>
              <w:divBdr>
                <w:top w:val="none" w:sz="0" w:space="0" w:color="auto"/>
                <w:left w:val="none" w:sz="0" w:space="0" w:color="auto"/>
                <w:bottom w:val="none" w:sz="0" w:space="0" w:color="auto"/>
                <w:right w:val="none" w:sz="0" w:space="0" w:color="auto"/>
              </w:divBdr>
            </w:div>
          </w:divsChild>
        </w:div>
        <w:div w:id="1252198463">
          <w:marLeft w:val="0"/>
          <w:marRight w:val="0"/>
          <w:marTop w:val="0"/>
          <w:marBottom w:val="150"/>
          <w:divBdr>
            <w:top w:val="none" w:sz="0" w:space="0" w:color="auto"/>
            <w:left w:val="none" w:sz="0" w:space="0" w:color="auto"/>
            <w:bottom w:val="none" w:sz="0" w:space="0" w:color="auto"/>
            <w:right w:val="none" w:sz="0" w:space="0" w:color="auto"/>
          </w:divBdr>
        </w:div>
        <w:div w:id="1635599330">
          <w:marLeft w:val="0"/>
          <w:marRight w:val="0"/>
          <w:marTop w:val="0"/>
          <w:marBottom w:val="0"/>
          <w:divBdr>
            <w:top w:val="none" w:sz="0" w:space="0" w:color="auto"/>
            <w:left w:val="none" w:sz="0" w:space="0" w:color="auto"/>
            <w:bottom w:val="none" w:sz="0" w:space="0" w:color="auto"/>
            <w:right w:val="none" w:sz="0" w:space="0" w:color="auto"/>
          </w:divBdr>
          <w:divsChild>
            <w:div w:id="11695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4988">
      <w:bodyDiv w:val="1"/>
      <w:marLeft w:val="0"/>
      <w:marRight w:val="0"/>
      <w:marTop w:val="0"/>
      <w:marBottom w:val="0"/>
      <w:divBdr>
        <w:top w:val="none" w:sz="0" w:space="0" w:color="auto"/>
        <w:left w:val="none" w:sz="0" w:space="0" w:color="auto"/>
        <w:bottom w:val="none" w:sz="0" w:space="0" w:color="auto"/>
        <w:right w:val="none" w:sz="0" w:space="0" w:color="auto"/>
      </w:divBdr>
    </w:div>
    <w:div w:id="1592078891">
      <w:bodyDiv w:val="1"/>
      <w:marLeft w:val="0"/>
      <w:marRight w:val="0"/>
      <w:marTop w:val="0"/>
      <w:marBottom w:val="0"/>
      <w:divBdr>
        <w:top w:val="none" w:sz="0" w:space="0" w:color="auto"/>
        <w:left w:val="none" w:sz="0" w:space="0" w:color="auto"/>
        <w:bottom w:val="none" w:sz="0" w:space="0" w:color="auto"/>
        <w:right w:val="none" w:sz="0" w:space="0" w:color="auto"/>
      </w:divBdr>
      <w:divsChild>
        <w:div w:id="1879312020">
          <w:marLeft w:val="0"/>
          <w:marRight w:val="0"/>
          <w:marTop w:val="0"/>
          <w:marBottom w:val="0"/>
          <w:divBdr>
            <w:top w:val="none" w:sz="0" w:space="0" w:color="auto"/>
            <w:left w:val="none" w:sz="0" w:space="0" w:color="auto"/>
            <w:bottom w:val="none" w:sz="0" w:space="0" w:color="auto"/>
            <w:right w:val="none" w:sz="0" w:space="0" w:color="auto"/>
          </w:divBdr>
          <w:divsChild>
            <w:div w:id="225343666">
              <w:marLeft w:val="0"/>
              <w:marRight w:val="0"/>
              <w:marTop w:val="0"/>
              <w:marBottom w:val="0"/>
              <w:divBdr>
                <w:top w:val="none" w:sz="0" w:space="0" w:color="auto"/>
                <w:left w:val="none" w:sz="0" w:space="0" w:color="auto"/>
                <w:bottom w:val="none" w:sz="0" w:space="0" w:color="auto"/>
                <w:right w:val="none" w:sz="0" w:space="0" w:color="auto"/>
              </w:divBdr>
              <w:divsChild>
                <w:div w:id="629671917">
                  <w:marLeft w:val="0"/>
                  <w:marRight w:val="0"/>
                  <w:marTop w:val="0"/>
                  <w:marBottom w:val="0"/>
                  <w:divBdr>
                    <w:top w:val="none" w:sz="0" w:space="0" w:color="auto"/>
                    <w:left w:val="none" w:sz="0" w:space="0" w:color="auto"/>
                    <w:bottom w:val="none" w:sz="0" w:space="0" w:color="auto"/>
                    <w:right w:val="none" w:sz="0" w:space="0" w:color="auto"/>
                  </w:divBdr>
                  <w:divsChild>
                    <w:div w:id="402794436">
                      <w:marLeft w:val="0"/>
                      <w:marRight w:val="0"/>
                      <w:marTop w:val="0"/>
                      <w:marBottom w:val="0"/>
                      <w:divBdr>
                        <w:top w:val="none" w:sz="0" w:space="0" w:color="auto"/>
                        <w:left w:val="none" w:sz="0" w:space="0" w:color="auto"/>
                        <w:bottom w:val="none" w:sz="0" w:space="0" w:color="auto"/>
                        <w:right w:val="none" w:sz="0" w:space="0" w:color="auto"/>
                      </w:divBdr>
                      <w:divsChild>
                        <w:div w:id="1278025170">
                          <w:marLeft w:val="0"/>
                          <w:marRight w:val="0"/>
                          <w:marTop w:val="0"/>
                          <w:marBottom w:val="0"/>
                          <w:divBdr>
                            <w:top w:val="none" w:sz="0" w:space="0" w:color="auto"/>
                            <w:left w:val="none" w:sz="0" w:space="0" w:color="auto"/>
                            <w:bottom w:val="none" w:sz="0" w:space="0" w:color="auto"/>
                            <w:right w:val="none" w:sz="0" w:space="0" w:color="auto"/>
                          </w:divBdr>
                          <w:divsChild>
                            <w:div w:id="207647063">
                              <w:marLeft w:val="0"/>
                              <w:marRight w:val="0"/>
                              <w:marTop w:val="0"/>
                              <w:marBottom w:val="0"/>
                              <w:divBdr>
                                <w:top w:val="none" w:sz="0" w:space="0" w:color="auto"/>
                                <w:left w:val="none" w:sz="0" w:space="0" w:color="auto"/>
                                <w:bottom w:val="none" w:sz="0" w:space="0" w:color="auto"/>
                                <w:right w:val="none" w:sz="0" w:space="0" w:color="auto"/>
                              </w:divBdr>
                              <w:divsChild>
                                <w:div w:id="1779059594">
                                  <w:marLeft w:val="0"/>
                                  <w:marRight w:val="0"/>
                                  <w:marTop w:val="0"/>
                                  <w:marBottom w:val="0"/>
                                  <w:divBdr>
                                    <w:top w:val="none" w:sz="0" w:space="0" w:color="auto"/>
                                    <w:left w:val="none" w:sz="0" w:space="0" w:color="auto"/>
                                    <w:bottom w:val="none" w:sz="0" w:space="0" w:color="auto"/>
                                    <w:right w:val="none" w:sz="0" w:space="0" w:color="auto"/>
                                  </w:divBdr>
                                  <w:divsChild>
                                    <w:div w:id="407925851">
                                      <w:marLeft w:val="0"/>
                                      <w:marRight w:val="0"/>
                                      <w:marTop w:val="0"/>
                                      <w:marBottom w:val="0"/>
                                      <w:divBdr>
                                        <w:top w:val="none" w:sz="0" w:space="0" w:color="auto"/>
                                        <w:left w:val="none" w:sz="0" w:space="0" w:color="auto"/>
                                        <w:bottom w:val="none" w:sz="0" w:space="0" w:color="auto"/>
                                        <w:right w:val="none" w:sz="0" w:space="0" w:color="auto"/>
                                      </w:divBdr>
                                      <w:divsChild>
                                        <w:div w:id="15227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3075">
      <w:bodyDiv w:val="1"/>
      <w:marLeft w:val="0"/>
      <w:marRight w:val="0"/>
      <w:marTop w:val="0"/>
      <w:marBottom w:val="0"/>
      <w:divBdr>
        <w:top w:val="none" w:sz="0" w:space="0" w:color="auto"/>
        <w:left w:val="none" w:sz="0" w:space="0" w:color="auto"/>
        <w:bottom w:val="none" w:sz="0" w:space="0" w:color="auto"/>
        <w:right w:val="none" w:sz="0" w:space="0" w:color="auto"/>
      </w:divBdr>
      <w:divsChild>
        <w:div w:id="979916005">
          <w:marLeft w:val="0"/>
          <w:marRight w:val="0"/>
          <w:marTop w:val="0"/>
          <w:marBottom w:val="375"/>
          <w:divBdr>
            <w:top w:val="none" w:sz="0" w:space="0" w:color="auto"/>
            <w:left w:val="none" w:sz="0" w:space="0" w:color="auto"/>
            <w:bottom w:val="single" w:sz="6" w:space="0" w:color="005494"/>
            <w:right w:val="none" w:sz="0" w:space="0" w:color="auto"/>
          </w:divBdr>
        </w:div>
        <w:div w:id="1965623658">
          <w:marLeft w:val="0"/>
          <w:marRight w:val="0"/>
          <w:marTop w:val="0"/>
          <w:marBottom w:val="300"/>
          <w:divBdr>
            <w:top w:val="none" w:sz="0" w:space="0" w:color="auto"/>
            <w:left w:val="none" w:sz="0" w:space="0" w:color="auto"/>
            <w:bottom w:val="single" w:sz="6" w:space="0" w:color="E4E4E4"/>
            <w:right w:val="none" w:sz="0" w:space="0" w:color="auto"/>
          </w:divBdr>
        </w:div>
        <w:div w:id="477503903">
          <w:marLeft w:val="0"/>
          <w:marRight w:val="0"/>
          <w:marTop w:val="0"/>
          <w:marBottom w:val="0"/>
          <w:divBdr>
            <w:top w:val="none" w:sz="0" w:space="0" w:color="auto"/>
            <w:left w:val="none" w:sz="0" w:space="0" w:color="auto"/>
            <w:bottom w:val="none" w:sz="0" w:space="0" w:color="auto"/>
            <w:right w:val="none" w:sz="0" w:space="0" w:color="auto"/>
          </w:divBdr>
          <w:divsChild>
            <w:div w:id="1506750832">
              <w:marLeft w:val="0"/>
              <w:marRight w:val="0"/>
              <w:marTop w:val="0"/>
              <w:marBottom w:val="0"/>
              <w:divBdr>
                <w:top w:val="none" w:sz="0" w:space="0" w:color="auto"/>
                <w:left w:val="none" w:sz="0" w:space="0" w:color="auto"/>
                <w:bottom w:val="none" w:sz="0" w:space="0" w:color="auto"/>
                <w:right w:val="none" w:sz="0" w:space="0" w:color="auto"/>
              </w:divBdr>
              <w:divsChild>
                <w:div w:id="2146464588">
                  <w:marLeft w:val="0"/>
                  <w:marRight w:val="0"/>
                  <w:marTop w:val="0"/>
                  <w:marBottom w:val="450"/>
                  <w:divBdr>
                    <w:top w:val="none" w:sz="0" w:space="0" w:color="auto"/>
                    <w:left w:val="none" w:sz="0" w:space="0" w:color="auto"/>
                    <w:bottom w:val="none" w:sz="0" w:space="0" w:color="auto"/>
                    <w:right w:val="none" w:sz="0" w:space="0" w:color="auto"/>
                  </w:divBdr>
                  <w:divsChild>
                    <w:div w:id="4485327">
                      <w:marLeft w:val="0"/>
                      <w:marRight w:val="0"/>
                      <w:marTop w:val="0"/>
                      <w:marBottom w:val="150"/>
                      <w:divBdr>
                        <w:top w:val="none" w:sz="0" w:space="0" w:color="auto"/>
                        <w:left w:val="none" w:sz="0" w:space="0" w:color="auto"/>
                        <w:bottom w:val="none" w:sz="0" w:space="0" w:color="auto"/>
                        <w:right w:val="none" w:sz="0" w:space="0" w:color="auto"/>
                      </w:divBdr>
                      <w:divsChild>
                        <w:div w:id="762266222">
                          <w:marLeft w:val="0"/>
                          <w:marRight w:val="0"/>
                          <w:marTop w:val="0"/>
                          <w:marBottom w:val="0"/>
                          <w:divBdr>
                            <w:top w:val="none" w:sz="0" w:space="0" w:color="auto"/>
                            <w:left w:val="none" w:sz="0" w:space="0" w:color="auto"/>
                            <w:bottom w:val="none" w:sz="0" w:space="0" w:color="auto"/>
                            <w:right w:val="none" w:sz="0" w:space="0" w:color="auto"/>
                          </w:divBdr>
                        </w:div>
                      </w:divsChild>
                    </w:div>
                    <w:div w:id="1727217515">
                      <w:marLeft w:val="0"/>
                      <w:marRight w:val="0"/>
                      <w:marTop w:val="0"/>
                      <w:marBottom w:val="0"/>
                      <w:divBdr>
                        <w:top w:val="none" w:sz="0" w:space="0" w:color="auto"/>
                        <w:left w:val="none" w:sz="0" w:space="0" w:color="auto"/>
                        <w:bottom w:val="none" w:sz="0" w:space="0" w:color="auto"/>
                        <w:right w:val="none" w:sz="0" w:space="0" w:color="auto"/>
                      </w:divBdr>
                      <w:divsChild>
                        <w:div w:id="1853183600">
                          <w:marLeft w:val="0"/>
                          <w:marRight w:val="0"/>
                          <w:marTop w:val="0"/>
                          <w:marBottom w:val="150"/>
                          <w:divBdr>
                            <w:top w:val="none" w:sz="0" w:space="0" w:color="auto"/>
                            <w:left w:val="none" w:sz="0" w:space="0" w:color="auto"/>
                            <w:bottom w:val="none" w:sz="0" w:space="0" w:color="auto"/>
                            <w:right w:val="none" w:sz="0" w:space="0" w:color="auto"/>
                          </w:divBdr>
                        </w:div>
                        <w:div w:id="1201745399">
                          <w:marLeft w:val="0"/>
                          <w:marRight w:val="0"/>
                          <w:marTop w:val="0"/>
                          <w:marBottom w:val="0"/>
                          <w:divBdr>
                            <w:top w:val="none" w:sz="0" w:space="0" w:color="auto"/>
                            <w:left w:val="none" w:sz="0" w:space="0" w:color="auto"/>
                            <w:bottom w:val="none" w:sz="0" w:space="0" w:color="auto"/>
                            <w:right w:val="none" w:sz="0" w:space="0" w:color="auto"/>
                          </w:divBdr>
                          <w:divsChild>
                            <w:div w:id="11183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98310">
      <w:bodyDiv w:val="1"/>
      <w:marLeft w:val="0"/>
      <w:marRight w:val="0"/>
      <w:marTop w:val="0"/>
      <w:marBottom w:val="0"/>
      <w:divBdr>
        <w:top w:val="none" w:sz="0" w:space="0" w:color="auto"/>
        <w:left w:val="none" w:sz="0" w:space="0" w:color="auto"/>
        <w:bottom w:val="none" w:sz="0" w:space="0" w:color="auto"/>
        <w:right w:val="none" w:sz="0" w:space="0" w:color="auto"/>
      </w:divBdr>
    </w:div>
    <w:div w:id="1593389197">
      <w:bodyDiv w:val="1"/>
      <w:marLeft w:val="0"/>
      <w:marRight w:val="0"/>
      <w:marTop w:val="0"/>
      <w:marBottom w:val="0"/>
      <w:divBdr>
        <w:top w:val="none" w:sz="0" w:space="0" w:color="auto"/>
        <w:left w:val="none" w:sz="0" w:space="0" w:color="auto"/>
        <w:bottom w:val="none" w:sz="0" w:space="0" w:color="auto"/>
        <w:right w:val="none" w:sz="0" w:space="0" w:color="auto"/>
      </w:divBdr>
      <w:divsChild>
        <w:div w:id="325404763">
          <w:marLeft w:val="0"/>
          <w:marRight w:val="0"/>
          <w:marTop w:val="0"/>
          <w:marBottom w:val="150"/>
          <w:divBdr>
            <w:top w:val="none" w:sz="0" w:space="0" w:color="auto"/>
            <w:left w:val="none" w:sz="0" w:space="0" w:color="auto"/>
            <w:bottom w:val="none" w:sz="0" w:space="0" w:color="auto"/>
            <w:right w:val="none" w:sz="0" w:space="0" w:color="auto"/>
          </w:divBdr>
          <w:divsChild>
            <w:div w:id="1689286658">
              <w:marLeft w:val="0"/>
              <w:marRight w:val="0"/>
              <w:marTop w:val="0"/>
              <w:marBottom w:val="0"/>
              <w:divBdr>
                <w:top w:val="none" w:sz="0" w:space="0" w:color="auto"/>
                <w:left w:val="none" w:sz="0" w:space="0" w:color="auto"/>
                <w:bottom w:val="none" w:sz="0" w:space="0" w:color="auto"/>
                <w:right w:val="none" w:sz="0" w:space="0" w:color="auto"/>
              </w:divBdr>
            </w:div>
          </w:divsChild>
        </w:div>
        <w:div w:id="1753234426">
          <w:marLeft w:val="0"/>
          <w:marRight w:val="0"/>
          <w:marTop w:val="0"/>
          <w:marBottom w:val="150"/>
          <w:divBdr>
            <w:top w:val="none" w:sz="0" w:space="0" w:color="auto"/>
            <w:left w:val="none" w:sz="0" w:space="0" w:color="auto"/>
            <w:bottom w:val="none" w:sz="0" w:space="0" w:color="auto"/>
            <w:right w:val="none" w:sz="0" w:space="0" w:color="auto"/>
          </w:divBdr>
        </w:div>
        <w:div w:id="1409957411">
          <w:marLeft w:val="0"/>
          <w:marRight w:val="0"/>
          <w:marTop w:val="0"/>
          <w:marBottom w:val="0"/>
          <w:divBdr>
            <w:top w:val="none" w:sz="0" w:space="0" w:color="auto"/>
            <w:left w:val="none" w:sz="0" w:space="0" w:color="auto"/>
            <w:bottom w:val="none" w:sz="0" w:space="0" w:color="auto"/>
            <w:right w:val="none" w:sz="0" w:space="0" w:color="auto"/>
          </w:divBdr>
          <w:divsChild>
            <w:div w:id="4195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6921">
      <w:bodyDiv w:val="1"/>
      <w:marLeft w:val="0"/>
      <w:marRight w:val="0"/>
      <w:marTop w:val="0"/>
      <w:marBottom w:val="0"/>
      <w:divBdr>
        <w:top w:val="none" w:sz="0" w:space="0" w:color="auto"/>
        <w:left w:val="none" w:sz="0" w:space="0" w:color="auto"/>
        <w:bottom w:val="none" w:sz="0" w:space="0" w:color="auto"/>
        <w:right w:val="none" w:sz="0" w:space="0" w:color="auto"/>
      </w:divBdr>
      <w:divsChild>
        <w:div w:id="710148852">
          <w:marLeft w:val="0"/>
          <w:marRight w:val="0"/>
          <w:marTop w:val="0"/>
          <w:marBottom w:val="0"/>
          <w:divBdr>
            <w:top w:val="none" w:sz="0" w:space="0" w:color="auto"/>
            <w:left w:val="none" w:sz="0" w:space="0" w:color="auto"/>
            <w:bottom w:val="none" w:sz="0" w:space="0" w:color="auto"/>
            <w:right w:val="none" w:sz="0" w:space="0" w:color="auto"/>
          </w:divBdr>
        </w:div>
        <w:div w:id="1806779999">
          <w:marLeft w:val="0"/>
          <w:marRight w:val="0"/>
          <w:marTop w:val="0"/>
          <w:marBottom w:val="150"/>
          <w:divBdr>
            <w:top w:val="none" w:sz="0" w:space="0" w:color="auto"/>
            <w:left w:val="none" w:sz="0" w:space="0" w:color="auto"/>
            <w:bottom w:val="none" w:sz="0" w:space="0" w:color="auto"/>
            <w:right w:val="none" w:sz="0" w:space="0" w:color="auto"/>
          </w:divBdr>
        </w:div>
      </w:divsChild>
    </w:div>
    <w:div w:id="1593856572">
      <w:bodyDiv w:val="1"/>
      <w:marLeft w:val="0"/>
      <w:marRight w:val="0"/>
      <w:marTop w:val="0"/>
      <w:marBottom w:val="0"/>
      <w:divBdr>
        <w:top w:val="none" w:sz="0" w:space="0" w:color="auto"/>
        <w:left w:val="none" w:sz="0" w:space="0" w:color="auto"/>
        <w:bottom w:val="none" w:sz="0" w:space="0" w:color="auto"/>
        <w:right w:val="none" w:sz="0" w:space="0" w:color="auto"/>
      </w:divBdr>
    </w:div>
    <w:div w:id="1594507269">
      <w:bodyDiv w:val="1"/>
      <w:marLeft w:val="0"/>
      <w:marRight w:val="0"/>
      <w:marTop w:val="0"/>
      <w:marBottom w:val="0"/>
      <w:divBdr>
        <w:top w:val="none" w:sz="0" w:space="0" w:color="auto"/>
        <w:left w:val="none" w:sz="0" w:space="0" w:color="auto"/>
        <w:bottom w:val="none" w:sz="0" w:space="0" w:color="auto"/>
        <w:right w:val="none" w:sz="0" w:space="0" w:color="auto"/>
      </w:divBdr>
      <w:divsChild>
        <w:div w:id="2076974912">
          <w:marLeft w:val="0"/>
          <w:marRight w:val="0"/>
          <w:marTop w:val="120"/>
          <w:marBottom w:val="0"/>
          <w:divBdr>
            <w:top w:val="none" w:sz="0" w:space="0" w:color="auto"/>
            <w:left w:val="none" w:sz="0" w:space="0" w:color="auto"/>
            <w:bottom w:val="none" w:sz="0" w:space="0" w:color="auto"/>
            <w:right w:val="none" w:sz="0" w:space="0" w:color="auto"/>
          </w:divBdr>
        </w:div>
      </w:divsChild>
    </w:div>
    <w:div w:id="1594557446">
      <w:bodyDiv w:val="1"/>
      <w:marLeft w:val="0"/>
      <w:marRight w:val="0"/>
      <w:marTop w:val="0"/>
      <w:marBottom w:val="0"/>
      <w:divBdr>
        <w:top w:val="none" w:sz="0" w:space="0" w:color="auto"/>
        <w:left w:val="none" w:sz="0" w:space="0" w:color="auto"/>
        <w:bottom w:val="none" w:sz="0" w:space="0" w:color="auto"/>
        <w:right w:val="none" w:sz="0" w:space="0" w:color="auto"/>
      </w:divBdr>
    </w:div>
    <w:div w:id="1595244331">
      <w:bodyDiv w:val="1"/>
      <w:marLeft w:val="0"/>
      <w:marRight w:val="0"/>
      <w:marTop w:val="0"/>
      <w:marBottom w:val="0"/>
      <w:divBdr>
        <w:top w:val="none" w:sz="0" w:space="0" w:color="auto"/>
        <w:left w:val="none" w:sz="0" w:space="0" w:color="auto"/>
        <w:bottom w:val="none" w:sz="0" w:space="0" w:color="auto"/>
        <w:right w:val="none" w:sz="0" w:space="0" w:color="auto"/>
      </w:divBdr>
    </w:div>
    <w:div w:id="1595699742">
      <w:bodyDiv w:val="1"/>
      <w:marLeft w:val="0"/>
      <w:marRight w:val="0"/>
      <w:marTop w:val="0"/>
      <w:marBottom w:val="0"/>
      <w:divBdr>
        <w:top w:val="none" w:sz="0" w:space="0" w:color="auto"/>
        <w:left w:val="none" w:sz="0" w:space="0" w:color="auto"/>
        <w:bottom w:val="none" w:sz="0" w:space="0" w:color="auto"/>
        <w:right w:val="none" w:sz="0" w:space="0" w:color="auto"/>
      </w:divBdr>
      <w:divsChild>
        <w:div w:id="739444639">
          <w:marLeft w:val="0"/>
          <w:marRight w:val="0"/>
          <w:marTop w:val="0"/>
          <w:marBottom w:val="0"/>
          <w:divBdr>
            <w:top w:val="none" w:sz="0" w:space="0" w:color="auto"/>
            <w:left w:val="none" w:sz="0" w:space="0" w:color="auto"/>
            <w:bottom w:val="none" w:sz="0" w:space="0" w:color="auto"/>
            <w:right w:val="none" w:sz="0" w:space="0" w:color="auto"/>
          </w:divBdr>
          <w:divsChild>
            <w:div w:id="1957564688">
              <w:marLeft w:val="0"/>
              <w:marRight w:val="0"/>
              <w:marTop w:val="0"/>
              <w:marBottom w:val="0"/>
              <w:divBdr>
                <w:top w:val="none" w:sz="0" w:space="0" w:color="auto"/>
                <w:left w:val="none" w:sz="0" w:space="0" w:color="auto"/>
                <w:bottom w:val="none" w:sz="0" w:space="0" w:color="auto"/>
                <w:right w:val="none" w:sz="0" w:space="0" w:color="auto"/>
              </w:divBdr>
              <w:divsChild>
                <w:div w:id="1170173069">
                  <w:marLeft w:val="0"/>
                  <w:marRight w:val="0"/>
                  <w:marTop w:val="0"/>
                  <w:marBottom w:val="0"/>
                  <w:divBdr>
                    <w:top w:val="none" w:sz="0" w:space="0" w:color="auto"/>
                    <w:left w:val="none" w:sz="0" w:space="0" w:color="auto"/>
                    <w:bottom w:val="none" w:sz="0" w:space="0" w:color="auto"/>
                    <w:right w:val="none" w:sz="0" w:space="0" w:color="auto"/>
                  </w:divBdr>
                  <w:divsChild>
                    <w:div w:id="1643079342">
                      <w:marLeft w:val="0"/>
                      <w:marRight w:val="0"/>
                      <w:marTop w:val="0"/>
                      <w:marBottom w:val="0"/>
                      <w:divBdr>
                        <w:top w:val="none" w:sz="0" w:space="0" w:color="auto"/>
                        <w:left w:val="none" w:sz="0" w:space="0" w:color="auto"/>
                        <w:bottom w:val="none" w:sz="0" w:space="0" w:color="auto"/>
                        <w:right w:val="none" w:sz="0" w:space="0" w:color="auto"/>
                      </w:divBdr>
                      <w:divsChild>
                        <w:div w:id="160510218">
                          <w:marLeft w:val="0"/>
                          <w:marRight w:val="0"/>
                          <w:marTop w:val="0"/>
                          <w:marBottom w:val="0"/>
                          <w:divBdr>
                            <w:top w:val="none" w:sz="0" w:space="0" w:color="auto"/>
                            <w:left w:val="none" w:sz="0" w:space="0" w:color="auto"/>
                            <w:bottom w:val="none" w:sz="0" w:space="0" w:color="auto"/>
                            <w:right w:val="none" w:sz="0" w:space="0" w:color="auto"/>
                          </w:divBdr>
                          <w:divsChild>
                            <w:div w:id="145825531">
                              <w:marLeft w:val="0"/>
                              <w:marRight w:val="0"/>
                              <w:marTop w:val="0"/>
                              <w:marBottom w:val="0"/>
                              <w:divBdr>
                                <w:top w:val="none" w:sz="0" w:space="0" w:color="auto"/>
                                <w:left w:val="none" w:sz="0" w:space="0" w:color="auto"/>
                                <w:bottom w:val="none" w:sz="0" w:space="0" w:color="auto"/>
                                <w:right w:val="none" w:sz="0" w:space="0" w:color="auto"/>
                              </w:divBdr>
                              <w:divsChild>
                                <w:div w:id="710108297">
                                  <w:marLeft w:val="0"/>
                                  <w:marRight w:val="0"/>
                                  <w:marTop w:val="0"/>
                                  <w:marBottom w:val="0"/>
                                  <w:divBdr>
                                    <w:top w:val="none" w:sz="0" w:space="0" w:color="auto"/>
                                    <w:left w:val="none" w:sz="0" w:space="0" w:color="auto"/>
                                    <w:bottom w:val="none" w:sz="0" w:space="0" w:color="auto"/>
                                    <w:right w:val="none" w:sz="0" w:space="0" w:color="auto"/>
                                  </w:divBdr>
                                  <w:divsChild>
                                    <w:div w:id="21235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329555">
      <w:bodyDiv w:val="1"/>
      <w:marLeft w:val="0"/>
      <w:marRight w:val="0"/>
      <w:marTop w:val="0"/>
      <w:marBottom w:val="0"/>
      <w:divBdr>
        <w:top w:val="none" w:sz="0" w:space="0" w:color="auto"/>
        <w:left w:val="none" w:sz="0" w:space="0" w:color="auto"/>
        <w:bottom w:val="none" w:sz="0" w:space="0" w:color="auto"/>
        <w:right w:val="none" w:sz="0" w:space="0" w:color="auto"/>
      </w:divBdr>
    </w:div>
    <w:div w:id="1596357452">
      <w:bodyDiv w:val="1"/>
      <w:marLeft w:val="0"/>
      <w:marRight w:val="0"/>
      <w:marTop w:val="0"/>
      <w:marBottom w:val="0"/>
      <w:divBdr>
        <w:top w:val="none" w:sz="0" w:space="0" w:color="auto"/>
        <w:left w:val="none" w:sz="0" w:space="0" w:color="auto"/>
        <w:bottom w:val="none" w:sz="0" w:space="0" w:color="auto"/>
        <w:right w:val="none" w:sz="0" w:space="0" w:color="auto"/>
      </w:divBdr>
    </w:div>
    <w:div w:id="1596477364">
      <w:bodyDiv w:val="1"/>
      <w:marLeft w:val="0"/>
      <w:marRight w:val="0"/>
      <w:marTop w:val="0"/>
      <w:marBottom w:val="0"/>
      <w:divBdr>
        <w:top w:val="none" w:sz="0" w:space="0" w:color="auto"/>
        <w:left w:val="none" w:sz="0" w:space="0" w:color="auto"/>
        <w:bottom w:val="none" w:sz="0" w:space="0" w:color="auto"/>
        <w:right w:val="none" w:sz="0" w:space="0" w:color="auto"/>
      </w:divBdr>
      <w:divsChild>
        <w:div w:id="9263670">
          <w:marLeft w:val="0"/>
          <w:marRight w:val="0"/>
          <w:marTop w:val="0"/>
          <w:marBottom w:val="0"/>
          <w:divBdr>
            <w:top w:val="none" w:sz="0" w:space="0" w:color="auto"/>
            <w:left w:val="none" w:sz="0" w:space="0" w:color="auto"/>
            <w:bottom w:val="none" w:sz="0" w:space="0" w:color="auto"/>
            <w:right w:val="none" w:sz="0" w:space="0" w:color="auto"/>
          </w:divBdr>
        </w:div>
      </w:divsChild>
    </w:div>
    <w:div w:id="1596864458">
      <w:bodyDiv w:val="1"/>
      <w:marLeft w:val="0"/>
      <w:marRight w:val="0"/>
      <w:marTop w:val="0"/>
      <w:marBottom w:val="0"/>
      <w:divBdr>
        <w:top w:val="none" w:sz="0" w:space="0" w:color="auto"/>
        <w:left w:val="none" w:sz="0" w:space="0" w:color="auto"/>
        <w:bottom w:val="none" w:sz="0" w:space="0" w:color="auto"/>
        <w:right w:val="none" w:sz="0" w:space="0" w:color="auto"/>
      </w:divBdr>
      <w:divsChild>
        <w:div w:id="1974092417">
          <w:marLeft w:val="0"/>
          <w:marRight w:val="0"/>
          <w:marTop w:val="0"/>
          <w:marBottom w:val="0"/>
          <w:divBdr>
            <w:top w:val="none" w:sz="0" w:space="0" w:color="auto"/>
            <w:left w:val="none" w:sz="0" w:space="0" w:color="auto"/>
            <w:bottom w:val="dotted" w:sz="6" w:space="4" w:color="DDDDDD"/>
            <w:right w:val="none" w:sz="0" w:space="0" w:color="auto"/>
          </w:divBdr>
          <w:divsChild>
            <w:div w:id="1535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3472">
      <w:bodyDiv w:val="1"/>
      <w:marLeft w:val="0"/>
      <w:marRight w:val="0"/>
      <w:marTop w:val="0"/>
      <w:marBottom w:val="0"/>
      <w:divBdr>
        <w:top w:val="none" w:sz="0" w:space="0" w:color="auto"/>
        <w:left w:val="none" w:sz="0" w:space="0" w:color="auto"/>
        <w:bottom w:val="none" w:sz="0" w:space="0" w:color="auto"/>
        <w:right w:val="none" w:sz="0" w:space="0" w:color="auto"/>
      </w:divBdr>
      <w:divsChild>
        <w:div w:id="1134711148">
          <w:marLeft w:val="0"/>
          <w:marRight w:val="0"/>
          <w:marTop w:val="0"/>
          <w:marBottom w:val="0"/>
          <w:divBdr>
            <w:top w:val="none" w:sz="0" w:space="0" w:color="auto"/>
            <w:left w:val="none" w:sz="0" w:space="0" w:color="auto"/>
            <w:bottom w:val="none" w:sz="0" w:space="0" w:color="auto"/>
            <w:right w:val="none" w:sz="0" w:space="0" w:color="auto"/>
          </w:divBdr>
          <w:divsChild>
            <w:div w:id="1783381595">
              <w:marLeft w:val="0"/>
              <w:marRight w:val="0"/>
              <w:marTop w:val="0"/>
              <w:marBottom w:val="0"/>
              <w:divBdr>
                <w:top w:val="none" w:sz="0" w:space="0" w:color="auto"/>
                <w:left w:val="none" w:sz="0" w:space="0" w:color="auto"/>
                <w:bottom w:val="none" w:sz="0" w:space="0" w:color="auto"/>
                <w:right w:val="none" w:sz="0" w:space="0" w:color="auto"/>
              </w:divBdr>
              <w:divsChild>
                <w:div w:id="13193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2957">
          <w:marLeft w:val="0"/>
          <w:marRight w:val="0"/>
          <w:marTop w:val="0"/>
          <w:marBottom w:val="75"/>
          <w:divBdr>
            <w:top w:val="none" w:sz="0" w:space="0" w:color="auto"/>
            <w:left w:val="none" w:sz="0" w:space="0" w:color="auto"/>
            <w:bottom w:val="none" w:sz="0" w:space="0" w:color="auto"/>
            <w:right w:val="none" w:sz="0" w:space="0" w:color="auto"/>
          </w:divBdr>
        </w:div>
        <w:div w:id="1475025068">
          <w:marLeft w:val="0"/>
          <w:marRight w:val="0"/>
          <w:marTop w:val="0"/>
          <w:marBottom w:val="300"/>
          <w:divBdr>
            <w:top w:val="none" w:sz="0" w:space="0" w:color="auto"/>
            <w:left w:val="none" w:sz="0" w:space="0" w:color="auto"/>
            <w:bottom w:val="none" w:sz="0" w:space="0" w:color="auto"/>
            <w:right w:val="none" w:sz="0" w:space="0" w:color="auto"/>
          </w:divBdr>
          <w:divsChild>
            <w:div w:id="614674878">
              <w:marLeft w:val="0"/>
              <w:marRight w:val="0"/>
              <w:marTop w:val="0"/>
              <w:marBottom w:val="0"/>
              <w:divBdr>
                <w:top w:val="none" w:sz="0" w:space="0" w:color="auto"/>
                <w:left w:val="none" w:sz="0" w:space="0" w:color="auto"/>
                <w:bottom w:val="none" w:sz="0" w:space="0" w:color="auto"/>
                <w:right w:val="none" w:sz="0" w:space="0" w:color="auto"/>
              </w:divBdr>
            </w:div>
          </w:divsChild>
        </w:div>
        <w:div w:id="524945524">
          <w:marLeft w:val="0"/>
          <w:marRight w:val="0"/>
          <w:marTop w:val="0"/>
          <w:marBottom w:val="0"/>
          <w:divBdr>
            <w:top w:val="none" w:sz="0" w:space="0" w:color="auto"/>
            <w:left w:val="none" w:sz="0" w:space="0" w:color="auto"/>
            <w:bottom w:val="none" w:sz="0" w:space="0" w:color="auto"/>
            <w:right w:val="none" w:sz="0" w:space="0" w:color="auto"/>
          </w:divBdr>
        </w:div>
      </w:divsChild>
    </w:div>
    <w:div w:id="1597403488">
      <w:bodyDiv w:val="1"/>
      <w:marLeft w:val="0"/>
      <w:marRight w:val="0"/>
      <w:marTop w:val="0"/>
      <w:marBottom w:val="0"/>
      <w:divBdr>
        <w:top w:val="none" w:sz="0" w:space="0" w:color="auto"/>
        <w:left w:val="none" w:sz="0" w:space="0" w:color="auto"/>
        <w:bottom w:val="none" w:sz="0" w:space="0" w:color="auto"/>
        <w:right w:val="none" w:sz="0" w:space="0" w:color="auto"/>
      </w:divBdr>
      <w:divsChild>
        <w:div w:id="1378892632">
          <w:marLeft w:val="0"/>
          <w:marRight w:val="0"/>
          <w:marTop w:val="0"/>
          <w:marBottom w:val="0"/>
          <w:divBdr>
            <w:top w:val="single" w:sz="6" w:space="0" w:color="E5E5E5"/>
            <w:left w:val="none" w:sz="0" w:space="0" w:color="auto"/>
            <w:bottom w:val="single" w:sz="18" w:space="0" w:color="000000"/>
            <w:right w:val="none" w:sz="0" w:space="0" w:color="auto"/>
          </w:divBdr>
          <w:divsChild>
            <w:div w:id="553126187">
              <w:marLeft w:val="0"/>
              <w:marRight w:val="0"/>
              <w:marTop w:val="0"/>
              <w:marBottom w:val="0"/>
              <w:divBdr>
                <w:top w:val="none" w:sz="0" w:space="0" w:color="auto"/>
                <w:left w:val="none" w:sz="0" w:space="0" w:color="auto"/>
                <w:bottom w:val="none" w:sz="0" w:space="0" w:color="auto"/>
                <w:right w:val="none" w:sz="0" w:space="0" w:color="auto"/>
              </w:divBdr>
              <w:divsChild>
                <w:div w:id="4969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3032">
          <w:marLeft w:val="0"/>
          <w:marRight w:val="0"/>
          <w:marTop w:val="0"/>
          <w:marBottom w:val="0"/>
          <w:divBdr>
            <w:top w:val="none" w:sz="0" w:space="0" w:color="auto"/>
            <w:left w:val="none" w:sz="0" w:space="0" w:color="auto"/>
            <w:bottom w:val="none" w:sz="0" w:space="0" w:color="auto"/>
            <w:right w:val="none" w:sz="0" w:space="0" w:color="auto"/>
          </w:divBdr>
          <w:divsChild>
            <w:div w:id="814219513">
              <w:marLeft w:val="0"/>
              <w:marRight w:val="0"/>
              <w:marTop w:val="0"/>
              <w:marBottom w:val="0"/>
              <w:divBdr>
                <w:top w:val="none" w:sz="0" w:space="0" w:color="auto"/>
                <w:left w:val="none" w:sz="0" w:space="0" w:color="auto"/>
                <w:bottom w:val="none" w:sz="0" w:space="0" w:color="auto"/>
                <w:right w:val="none" w:sz="0" w:space="0" w:color="auto"/>
              </w:divBdr>
              <w:divsChild>
                <w:div w:id="536435059">
                  <w:marLeft w:val="0"/>
                  <w:marRight w:val="0"/>
                  <w:marTop w:val="0"/>
                  <w:marBottom w:val="0"/>
                  <w:divBdr>
                    <w:top w:val="none" w:sz="0" w:space="0" w:color="auto"/>
                    <w:left w:val="none" w:sz="0" w:space="0" w:color="auto"/>
                    <w:bottom w:val="none" w:sz="0" w:space="0" w:color="auto"/>
                    <w:right w:val="none" w:sz="0" w:space="0" w:color="auto"/>
                  </w:divBdr>
                  <w:divsChild>
                    <w:div w:id="1269460016">
                      <w:marLeft w:val="0"/>
                      <w:marRight w:val="0"/>
                      <w:marTop w:val="0"/>
                      <w:marBottom w:val="300"/>
                      <w:divBdr>
                        <w:top w:val="none" w:sz="0" w:space="0" w:color="auto"/>
                        <w:left w:val="none" w:sz="0" w:space="0" w:color="auto"/>
                        <w:bottom w:val="none" w:sz="0" w:space="0" w:color="auto"/>
                        <w:right w:val="none" w:sz="0" w:space="0" w:color="auto"/>
                      </w:divBdr>
                      <w:divsChild>
                        <w:div w:id="1620062070">
                          <w:marLeft w:val="0"/>
                          <w:marRight w:val="0"/>
                          <w:marTop w:val="0"/>
                          <w:marBottom w:val="225"/>
                          <w:divBdr>
                            <w:top w:val="single" w:sz="6" w:space="11" w:color="E5E5E5"/>
                            <w:left w:val="single" w:sz="6" w:space="11" w:color="E5E5E5"/>
                            <w:bottom w:val="single" w:sz="6" w:space="1" w:color="E5E5E5"/>
                            <w:right w:val="single" w:sz="6" w:space="11" w:color="E5E5E5"/>
                          </w:divBdr>
                          <w:divsChild>
                            <w:div w:id="1133207601">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598052586">
      <w:bodyDiv w:val="1"/>
      <w:marLeft w:val="0"/>
      <w:marRight w:val="0"/>
      <w:marTop w:val="0"/>
      <w:marBottom w:val="0"/>
      <w:divBdr>
        <w:top w:val="none" w:sz="0" w:space="0" w:color="auto"/>
        <w:left w:val="none" w:sz="0" w:space="0" w:color="auto"/>
        <w:bottom w:val="none" w:sz="0" w:space="0" w:color="auto"/>
        <w:right w:val="none" w:sz="0" w:space="0" w:color="auto"/>
      </w:divBdr>
    </w:div>
    <w:div w:id="1598708430">
      <w:bodyDiv w:val="1"/>
      <w:marLeft w:val="0"/>
      <w:marRight w:val="0"/>
      <w:marTop w:val="0"/>
      <w:marBottom w:val="0"/>
      <w:divBdr>
        <w:top w:val="none" w:sz="0" w:space="0" w:color="auto"/>
        <w:left w:val="none" w:sz="0" w:space="0" w:color="auto"/>
        <w:bottom w:val="none" w:sz="0" w:space="0" w:color="auto"/>
        <w:right w:val="none" w:sz="0" w:space="0" w:color="auto"/>
      </w:divBdr>
      <w:divsChild>
        <w:div w:id="108623249">
          <w:marLeft w:val="0"/>
          <w:marRight w:val="0"/>
          <w:marTop w:val="0"/>
          <w:marBottom w:val="0"/>
          <w:divBdr>
            <w:top w:val="none" w:sz="0" w:space="0" w:color="auto"/>
            <w:left w:val="none" w:sz="0" w:space="0" w:color="auto"/>
            <w:bottom w:val="none" w:sz="0" w:space="0" w:color="auto"/>
            <w:right w:val="none" w:sz="0" w:space="0" w:color="auto"/>
          </w:divBdr>
          <w:divsChild>
            <w:div w:id="1849179254">
              <w:marLeft w:val="0"/>
              <w:marRight w:val="0"/>
              <w:marTop w:val="0"/>
              <w:marBottom w:val="0"/>
              <w:divBdr>
                <w:top w:val="none" w:sz="0" w:space="0" w:color="auto"/>
                <w:left w:val="none" w:sz="0" w:space="0" w:color="auto"/>
                <w:bottom w:val="none" w:sz="0" w:space="0" w:color="auto"/>
                <w:right w:val="none" w:sz="0" w:space="0" w:color="auto"/>
              </w:divBdr>
              <w:divsChild>
                <w:div w:id="1173450145">
                  <w:marLeft w:val="0"/>
                  <w:marRight w:val="0"/>
                  <w:marTop w:val="0"/>
                  <w:marBottom w:val="0"/>
                  <w:divBdr>
                    <w:top w:val="none" w:sz="0" w:space="0" w:color="auto"/>
                    <w:left w:val="none" w:sz="0" w:space="0" w:color="auto"/>
                    <w:bottom w:val="none" w:sz="0" w:space="0" w:color="auto"/>
                    <w:right w:val="none" w:sz="0" w:space="0" w:color="auto"/>
                  </w:divBdr>
                  <w:divsChild>
                    <w:div w:id="322005862">
                      <w:marLeft w:val="0"/>
                      <w:marRight w:val="0"/>
                      <w:marTop w:val="0"/>
                      <w:marBottom w:val="0"/>
                      <w:divBdr>
                        <w:top w:val="none" w:sz="0" w:space="0" w:color="auto"/>
                        <w:left w:val="none" w:sz="0" w:space="0" w:color="auto"/>
                        <w:bottom w:val="none" w:sz="0" w:space="0" w:color="auto"/>
                        <w:right w:val="none" w:sz="0" w:space="0" w:color="auto"/>
                      </w:divBdr>
                      <w:divsChild>
                        <w:div w:id="1944265394">
                          <w:marLeft w:val="0"/>
                          <w:marRight w:val="0"/>
                          <w:marTop w:val="0"/>
                          <w:marBottom w:val="0"/>
                          <w:divBdr>
                            <w:top w:val="none" w:sz="0" w:space="0" w:color="auto"/>
                            <w:left w:val="none" w:sz="0" w:space="0" w:color="auto"/>
                            <w:bottom w:val="none" w:sz="0" w:space="0" w:color="auto"/>
                            <w:right w:val="none" w:sz="0" w:space="0" w:color="auto"/>
                          </w:divBdr>
                          <w:divsChild>
                            <w:div w:id="1289359621">
                              <w:marLeft w:val="0"/>
                              <w:marRight w:val="0"/>
                              <w:marTop w:val="0"/>
                              <w:marBottom w:val="0"/>
                              <w:divBdr>
                                <w:top w:val="none" w:sz="0" w:space="0" w:color="auto"/>
                                <w:left w:val="none" w:sz="0" w:space="0" w:color="auto"/>
                                <w:bottom w:val="none" w:sz="0" w:space="0" w:color="auto"/>
                                <w:right w:val="none" w:sz="0" w:space="0" w:color="auto"/>
                              </w:divBdr>
                              <w:divsChild>
                                <w:div w:id="305472263">
                                  <w:marLeft w:val="0"/>
                                  <w:marRight w:val="0"/>
                                  <w:marTop w:val="0"/>
                                  <w:marBottom w:val="0"/>
                                  <w:divBdr>
                                    <w:top w:val="none" w:sz="0" w:space="0" w:color="auto"/>
                                    <w:left w:val="none" w:sz="0" w:space="0" w:color="auto"/>
                                    <w:bottom w:val="none" w:sz="0" w:space="0" w:color="auto"/>
                                    <w:right w:val="none" w:sz="0" w:space="0" w:color="auto"/>
                                  </w:divBdr>
                                  <w:divsChild>
                                    <w:div w:id="803085154">
                                      <w:marLeft w:val="0"/>
                                      <w:marRight w:val="0"/>
                                      <w:marTop w:val="0"/>
                                      <w:marBottom w:val="0"/>
                                      <w:divBdr>
                                        <w:top w:val="none" w:sz="0" w:space="0" w:color="auto"/>
                                        <w:left w:val="none" w:sz="0" w:space="0" w:color="auto"/>
                                        <w:bottom w:val="none" w:sz="0" w:space="0" w:color="auto"/>
                                        <w:right w:val="none" w:sz="0" w:space="0" w:color="auto"/>
                                      </w:divBdr>
                                      <w:divsChild>
                                        <w:div w:id="7716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949405">
      <w:bodyDiv w:val="1"/>
      <w:marLeft w:val="0"/>
      <w:marRight w:val="0"/>
      <w:marTop w:val="0"/>
      <w:marBottom w:val="0"/>
      <w:divBdr>
        <w:top w:val="none" w:sz="0" w:space="0" w:color="auto"/>
        <w:left w:val="none" w:sz="0" w:space="0" w:color="auto"/>
        <w:bottom w:val="none" w:sz="0" w:space="0" w:color="auto"/>
        <w:right w:val="none" w:sz="0" w:space="0" w:color="auto"/>
      </w:divBdr>
      <w:divsChild>
        <w:div w:id="203061536">
          <w:marLeft w:val="0"/>
          <w:marRight w:val="0"/>
          <w:marTop w:val="0"/>
          <w:marBottom w:val="0"/>
          <w:divBdr>
            <w:top w:val="none" w:sz="0" w:space="0" w:color="auto"/>
            <w:left w:val="none" w:sz="0" w:space="0" w:color="auto"/>
            <w:bottom w:val="none" w:sz="0" w:space="0" w:color="auto"/>
            <w:right w:val="none" w:sz="0" w:space="0" w:color="auto"/>
          </w:divBdr>
          <w:divsChild>
            <w:div w:id="1898735754">
              <w:marLeft w:val="0"/>
              <w:marRight w:val="0"/>
              <w:marTop w:val="0"/>
              <w:marBottom w:val="0"/>
              <w:divBdr>
                <w:top w:val="none" w:sz="0" w:space="0" w:color="auto"/>
                <w:left w:val="none" w:sz="0" w:space="0" w:color="auto"/>
                <w:bottom w:val="none" w:sz="0" w:space="0" w:color="auto"/>
                <w:right w:val="none" w:sz="0" w:space="0" w:color="auto"/>
              </w:divBdr>
              <w:divsChild>
                <w:div w:id="812065340">
                  <w:marLeft w:val="0"/>
                  <w:marRight w:val="0"/>
                  <w:marTop w:val="0"/>
                  <w:marBottom w:val="150"/>
                  <w:divBdr>
                    <w:top w:val="none" w:sz="0" w:space="0" w:color="auto"/>
                    <w:left w:val="none" w:sz="0" w:space="0" w:color="auto"/>
                    <w:bottom w:val="none" w:sz="0" w:space="0" w:color="auto"/>
                    <w:right w:val="none" w:sz="0" w:space="0" w:color="auto"/>
                  </w:divBdr>
                  <w:divsChild>
                    <w:div w:id="2085057639">
                      <w:marLeft w:val="0"/>
                      <w:marRight w:val="0"/>
                      <w:marTop w:val="0"/>
                      <w:marBottom w:val="0"/>
                      <w:divBdr>
                        <w:top w:val="none" w:sz="0" w:space="0" w:color="auto"/>
                        <w:left w:val="none" w:sz="0" w:space="0" w:color="auto"/>
                        <w:bottom w:val="none" w:sz="0" w:space="0" w:color="auto"/>
                        <w:right w:val="none" w:sz="0" w:space="0" w:color="auto"/>
                      </w:divBdr>
                      <w:divsChild>
                        <w:div w:id="1535270425">
                          <w:marLeft w:val="0"/>
                          <w:marRight w:val="0"/>
                          <w:marTop w:val="0"/>
                          <w:marBottom w:val="0"/>
                          <w:divBdr>
                            <w:top w:val="none" w:sz="0" w:space="0" w:color="auto"/>
                            <w:left w:val="none" w:sz="0" w:space="0" w:color="auto"/>
                            <w:bottom w:val="none" w:sz="0" w:space="0" w:color="auto"/>
                            <w:right w:val="none" w:sz="0" w:space="0" w:color="auto"/>
                          </w:divBdr>
                          <w:divsChild>
                            <w:div w:id="396633964">
                              <w:marLeft w:val="0"/>
                              <w:marRight w:val="0"/>
                              <w:marTop w:val="0"/>
                              <w:marBottom w:val="0"/>
                              <w:divBdr>
                                <w:top w:val="none" w:sz="0" w:space="0" w:color="auto"/>
                                <w:left w:val="none" w:sz="0" w:space="0" w:color="auto"/>
                                <w:bottom w:val="none" w:sz="0" w:space="0" w:color="auto"/>
                                <w:right w:val="none" w:sz="0" w:space="0" w:color="auto"/>
                              </w:divBdr>
                              <w:divsChild>
                                <w:div w:id="609629749">
                                  <w:marLeft w:val="0"/>
                                  <w:marRight w:val="0"/>
                                  <w:marTop w:val="0"/>
                                  <w:marBottom w:val="0"/>
                                  <w:divBdr>
                                    <w:top w:val="none" w:sz="0" w:space="0" w:color="auto"/>
                                    <w:left w:val="none" w:sz="0" w:space="0" w:color="auto"/>
                                    <w:bottom w:val="none" w:sz="0" w:space="0" w:color="auto"/>
                                    <w:right w:val="none" w:sz="0" w:space="0" w:color="auto"/>
                                  </w:divBdr>
                                  <w:divsChild>
                                    <w:div w:id="1955750242">
                                      <w:marLeft w:val="0"/>
                                      <w:marRight w:val="0"/>
                                      <w:marTop w:val="0"/>
                                      <w:marBottom w:val="0"/>
                                      <w:divBdr>
                                        <w:top w:val="none" w:sz="0" w:space="0" w:color="auto"/>
                                        <w:left w:val="none" w:sz="0" w:space="0" w:color="auto"/>
                                        <w:bottom w:val="none" w:sz="0" w:space="0" w:color="auto"/>
                                        <w:right w:val="none" w:sz="0" w:space="0" w:color="auto"/>
                                      </w:divBdr>
                                      <w:divsChild>
                                        <w:div w:id="797335909">
                                          <w:marLeft w:val="0"/>
                                          <w:marRight w:val="0"/>
                                          <w:marTop w:val="0"/>
                                          <w:marBottom w:val="0"/>
                                          <w:divBdr>
                                            <w:top w:val="none" w:sz="0" w:space="0" w:color="auto"/>
                                            <w:left w:val="none" w:sz="0" w:space="0" w:color="auto"/>
                                            <w:bottom w:val="none" w:sz="0" w:space="0" w:color="auto"/>
                                            <w:right w:val="none" w:sz="0" w:space="0" w:color="auto"/>
                                          </w:divBdr>
                                          <w:divsChild>
                                            <w:div w:id="1267032559">
                                              <w:marLeft w:val="0"/>
                                              <w:marRight w:val="0"/>
                                              <w:marTop w:val="0"/>
                                              <w:marBottom w:val="0"/>
                                              <w:divBdr>
                                                <w:top w:val="none" w:sz="0" w:space="0" w:color="auto"/>
                                                <w:left w:val="none" w:sz="0" w:space="0" w:color="auto"/>
                                                <w:bottom w:val="none" w:sz="0" w:space="0" w:color="auto"/>
                                                <w:right w:val="none" w:sz="0" w:space="0" w:color="auto"/>
                                              </w:divBdr>
                                              <w:divsChild>
                                                <w:div w:id="9057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216196">
      <w:bodyDiv w:val="1"/>
      <w:marLeft w:val="0"/>
      <w:marRight w:val="0"/>
      <w:marTop w:val="0"/>
      <w:marBottom w:val="0"/>
      <w:divBdr>
        <w:top w:val="none" w:sz="0" w:space="0" w:color="auto"/>
        <w:left w:val="none" w:sz="0" w:space="0" w:color="auto"/>
        <w:bottom w:val="none" w:sz="0" w:space="0" w:color="auto"/>
        <w:right w:val="none" w:sz="0" w:space="0" w:color="auto"/>
      </w:divBdr>
      <w:divsChild>
        <w:div w:id="967011554">
          <w:marLeft w:val="0"/>
          <w:marRight w:val="0"/>
          <w:marTop w:val="0"/>
          <w:marBottom w:val="150"/>
          <w:divBdr>
            <w:top w:val="none" w:sz="0" w:space="0" w:color="auto"/>
            <w:left w:val="none" w:sz="0" w:space="0" w:color="auto"/>
            <w:bottom w:val="none" w:sz="0" w:space="0" w:color="auto"/>
            <w:right w:val="none" w:sz="0" w:space="0" w:color="auto"/>
          </w:divBdr>
          <w:divsChild>
            <w:div w:id="18089632">
              <w:marLeft w:val="0"/>
              <w:marRight w:val="0"/>
              <w:marTop w:val="0"/>
              <w:marBottom w:val="0"/>
              <w:divBdr>
                <w:top w:val="none" w:sz="0" w:space="0" w:color="auto"/>
                <w:left w:val="none" w:sz="0" w:space="0" w:color="auto"/>
                <w:bottom w:val="none" w:sz="0" w:space="0" w:color="auto"/>
                <w:right w:val="none" w:sz="0" w:space="0" w:color="auto"/>
              </w:divBdr>
              <w:divsChild>
                <w:div w:id="13070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5338">
          <w:marLeft w:val="0"/>
          <w:marRight w:val="0"/>
          <w:marTop w:val="0"/>
          <w:marBottom w:val="150"/>
          <w:divBdr>
            <w:top w:val="none" w:sz="0" w:space="0" w:color="auto"/>
            <w:left w:val="none" w:sz="0" w:space="0" w:color="auto"/>
            <w:bottom w:val="none" w:sz="0" w:space="0" w:color="auto"/>
            <w:right w:val="none" w:sz="0" w:space="0" w:color="auto"/>
          </w:divBdr>
        </w:div>
        <w:div w:id="763838227">
          <w:marLeft w:val="0"/>
          <w:marRight w:val="0"/>
          <w:marTop w:val="0"/>
          <w:marBottom w:val="0"/>
          <w:divBdr>
            <w:top w:val="none" w:sz="0" w:space="0" w:color="auto"/>
            <w:left w:val="none" w:sz="0" w:space="0" w:color="auto"/>
            <w:bottom w:val="none" w:sz="0" w:space="0" w:color="auto"/>
            <w:right w:val="none" w:sz="0" w:space="0" w:color="auto"/>
          </w:divBdr>
          <w:divsChild>
            <w:div w:id="5067913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99557402">
      <w:bodyDiv w:val="1"/>
      <w:marLeft w:val="0"/>
      <w:marRight w:val="0"/>
      <w:marTop w:val="0"/>
      <w:marBottom w:val="0"/>
      <w:divBdr>
        <w:top w:val="none" w:sz="0" w:space="0" w:color="auto"/>
        <w:left w:val="none" w:sz="0" w:space="0" w:color="auto"/>
        <w:bottom w:val="none" w:sz="0" w:space="0" w:color="auto"/>
        <w:right w:val="none" w:sz="0" w:space="0" w:color="auto"/>
      </w:divBdr>
      <w:divsChild>
        <w:div w:id="1988588251">
          <w:marLeft w:val="0"/>
          <w:marRight w:val="0"/>
          <w:marTop w:val="0"/>
          <w:marBottom w:val="0"/>
          <w:divBdr>
            <w:top w:val="none" w:sz="0" w:space="0" w:color="auto"/>
            <w:left w:val="none" w:sz="0" w:space="0" w:color="auto"/>
            <w:bottom w:val="none" w:sz="0" w:space="0" w:color="auto"/>
            <w:right w:val="none" w:sz="0" w:space="0" w:color="auto"/>
          </w:divBdr>
        </w:div>
      </w:divsChild>
    </w:div>
    <w:div w:id="1599632557">
      <w:bodyDiv w:val="1"/>
      <w:marLeft w:val="0"/>
      <w:marRight w:val="0"/>
      <w:marTop w:val="0"/>
      <w:marBottom w:val="0"/>
      <w:divBdr>
        <w:top w:val="none" w:sz="0" w:space="0" w:color="auto"/>
        <w:left w:val="none" w:sz="0" w:space="0" w:color="auto"/>
        <w:bottom w:val="none" w:sz="0" w:space="0" w:color="auto"/>
        <w:right w:val="none" w:sz="0" w:space="0" w:color="auto"/>
      </w:divBdr>
      <w:divsChild>
        <w:div w:id="1270967600">
          <w:marLeft w:val="0"/>
          <w:marRight w:val="0"/>
          <w:marTop w:val="0"/>
          <w:marBottom w:val="150"/>
          <w:divBdr>
            <w:top w:val="none" w:sz="0" w:space="0" w:color="auto"/>
            <w:left w:val="none" w:sz="0" w:space="0" w:color="auto"/>
            <w:bottom w:val="none" w:sz="0" w:space="0" w:color="auto"/>
            <w:right w:val="none" w:sz="0" w:space="0" w:color="auto"/>
          </w:divBdr>
          <w:divsChild>
            <w:div w:id="1537699770">
              <w:marLeft w:val="0"/>
              <w:marRight w:val="0"/>
              <w:marTop w:val="0"/>
              <w:marBottom w:val="0"/>
              <w:divBdr>
                <w:top w:val="none" w:sz="0" w:space="0" w:color="auto"/>
                <w:left w:val="none" w:sz="0" w:space="0" w:color="auto"/>
                <w:bottom w:val="none" w:sz="0" w:space="0" w:color="auto"/>
                <w:right w:val="none" w:sz="0" w:space="0" w:color="auto"/>
              </w:divBdr>
            </w:div>
          </w:divsChild>
        </w:div>
        <w:div w:id="2110150987">
          <w:marLeft w:val="0"/>
          <w:marRight w:val="0"/>
          <w:marTop w:val="0"/>
          <w:marBottom w:val="150"/>
          <w:divBdr>
            <w:top w:val="none" w:sz="0" w:space="0" w:color="auto"/>
            <w:left w:val="none" w:sz="0" w:space="0" w:color="auto"/>
            <w:bottom w:val="none" w:sz="0" w:space="0" w:color="auto"/>
            <w:right w:val="none" w:sz="0" w:space="0" w:color="auto"/>
          </w:divBdr>
        </w:div>
        <w:div w:id="954406742">
          <w:marLeft w:val="0"/>
          <w:marRight w:val="0"/>
          <w:marTop w:val="0"/>
          <w:marBottom w:val="0"/>
          <w:divBdr>
            <w:top w:val="none" w:sz="0" w:space="0" w:color="auto"/>
            <w:left w:val="none" w:sz="0" w:space="0" w:color="auto"/>
            <w:bottom w:val="none" w:sz="0" w:space="0" w:color="auto"/>
            <w:right w:val="none" w:sz="0" w:space="0" w:color="auto"/>
          </w:divBdr>
          <w:divsChild>
            <w:div w:id="1446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6437">
      <w:bodyDiv w:val="1"/>
      <w:marLeft w:val="0"/>
      <w:marRight w:val="0"/>
      <w:marTop w:val="0"/>
      <w:marBottom w:val="0"/>
      <w:divBdr>
        <w:top w:val="none" w:sz="0" w:space="0" w:color="auto"/>
        <w:left w:val="none" w:sz="0" w:space="0" w:color="auto"/>
        <w:bottom w:val="none" w:sz="0" w:space="0" w:color="auto"/>
        <w:right w:val="none" w:sz="0" w:space="0" w:color="auto"/>
      </w:divBdr>
    </w:div>
    <w:div w:id="1599873685">
      <w:bodyDiv w:val="1"/>
      <w:marLeft w:val="0"/>
      <w:marRight w:val="0"/>
      <w:marTop w:val="0"/>
      <w:marBottom w:val="0"/>
      <w:divBdr>
        <w:top w:val="none" w:sz="0" w:space="0" w:color="auto"/>
        <w:left w:val="none" w:sz="0" w:space="0" w:color="auto"/>
        <w:bottom w:val="none" w:sz="0" w:space="0" w:color="auto"/>
        <w:right w:val="none" w:sz="0" w:space="0" w:color="auto"/>
      </w:divBdr>
    </w:div>
    <w:div w:id="1600218964">
      <w:bodyDiv w:val="1"/>
      <w:marLeft w:val="0"/>
      <w:marRight w:val="0"/>
      <w:marTop w:val="0"/>
      <w:marBottom w:val="0"/>
      <w:divBdr>
        <w:top w:val="none" w:sz="0" w:space="0" w:color="auto"/>
        <w:left w:val="none" w:sz="0" w:space="0" w:color="auto"/>
        <w:bottom w:val="none" w:sz="0" w:space="0" w:color="auto"/>
        <w:right w:val="none" w:sz="0" w:space="0" w:color="auto"/>
      </w:divBdr>
      <w:divsChild>
        <w:div w:id="1886328059">
          <w:marLeft w:val="0"/>
          <w:marRight w:val="0"/>
          <w:marTop w:val="0"/>
          <w:marBottom w:val="150"/>
          <w:divBdr>
            <w:top w:val="none" w:sz="0" w:space="0" w:color="auto"/>
            <w:left w:val="none" w:sz="0" w:space="0" w:color="auto"/>
            <w:bottom w:val="none" w:sz="0" w:space="0" w:color="auto"/>
            <w:right w:val="none" w:sz="0" w:space="0" w:color="auto"/>
          </w:divBdr>
        </w:div>
      </w:divsChild>
    </w:div>
    <w:div w:id="1600328485">
      <w:bodyDiv w:val="1"/>
      <w:marLeft w:val="0"/>
      <w:marRight w:val="0"/>
      <w:marTop w:val="0"/>
      <w:marBottom w:val="0"/>
      <w:divBdr>
        <w:top w:val="none" w:sz="0" w:space="0" w:color="auto"/>
        <w:left w:val="none" w:sz="0" w:space="0" w:color="auto"/>
        <w:bottom w:val="none" w:sz="0" w:space="0" w:color="auto"/>
        <w:right w:val="none" w:sz="0" w:space="0" w:color="auto"/>
      </w:divBdr>
      <w:divsChild>
        <w:div w:id="675426132">
          <w:marLeft w:val="0"/>
          <w:marRight w:val="0"/>
          <w:marTop w:val="0"/>
          <w:marBottom w:val="0"/>
          <w:divBdr>
            <w:top w:val="none" w:sz="0" w:space="8" w:color="auto"/>
            <w:left w:val="none" w:sz="0" w:space="2" w:color="auto"/>
            <w:bottom w:val="single" w:sz="6" w:space="8" w:color="DDDDDD"/>
            <w:right w:val="none" w:sz="0" w:space="0" w:color="auto"/>
          </w:divBdr>
        </w:div>
        <w:div w:id="1368214676">
          <w:marLeft w:val="0"/>
          <w:marRight w:val="0"/>
          <w:marTop w:val="150"/>
          <w:marBottom w:val="0"/>
          <w:divBdr>
            <w:top w:val="none" w:sz="0" w:space="0" w:color="auto"/>
            <w:left w:val="none" w:sz="0" w:space="0" w:color="auto"/>
            <w:bottom w:val="none" w:sz="0" w:space="0" w:color="auto"/>
            <w:right w:val="none" w:sz="0" w:space="0" w:color="auto"/>
          </w:divBdr>
          <w:divsChild>
            <w:div w:id="7496174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1722792">
      <w:bodyDiv w:val="1"/>
      <w:marLeft w:val="0"/>
      <w:marRight w:val="0"/>
      <w:marTop w:val="0"/>
      <w:marBottom w:val="0"/>
      <w:divBdr>
        <w:top w:val="none" w:sz="0" w:space="0" w:color="auto"/>
        <w:left w:val="none" w:sz="0" w:space="0" w:color="auto"/>
        <w:bottom w:val="none" w:sz="0" w:space="0" w:color="auto"/>
        <w:right w:val="none" w:sz="0" w:space="0" w:color="auto"/>
      </w:divBdr>
      <w:divsChild>
        <w:div w:id="950088803">
          <w:marLeft w:val="0"/>
          <w:marRight w:val="0"/>
          <w:marTop w:val="0"/>
          <w:marBottom w:val="150"/>
          <w:divBdr>
            <w:top w:val="none" w:sz="0" w:space="0" w:color="auto"/>
            <w:left w:val="none" w:sz="0" w:space="0" w:color="auto"/>
            <w:bottom w:val="none" w:sz="0" w:space="0" w:color="auto"/>
            <w:right w:val="none" w:sz="0" w:space="0" w:color="auto"/>
          </w:divBdr>
          <w:divsChild>
            <w:div w:id="1523009419">
              <w:marLeft w:val="0"/>
              <w:marRight w:val="0"/>
              <w:marTop w:val="0"/>
              <w:marBottom w:val="0"/>
              <w:divBdr>
                <w:top w:val="none" w:sz="0" w:space="0" w:color="auto"/>
                <w:left w:val="none" w:sz="0" w:space="0" w:color="auto"/>
                <w:bottom w:val="none" w:sz="0" w:space="0" w:color="auto"/>
                <w:right w:val="none" w:sz="0" w:space="0" w:color="auto"/>
              </w:divBdr>
              <w:divsChild>
                <w:div w:id="5784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90294">
          <w:marLeft w:val="0"/>
          <w:marRight w:val="0"/>
          <w:marTop w:val="0"/>
          <w:marBottom w:val="150"/>
          <w:divBdr>
            <w:top w:val="none" w:sz="0" w:space="0" w:color="auto"/>
            <w:left w:val="none" w:sz="0" w:space="0" w:color="auto"/>
            <w:bottom w:val="none" w:sz="0" w:space="0" w:color="auto"/>
            <w:right w:val="none" w:sz="0" w:space="0" w:color="auto"/>
          </w:divBdr>
        </w:div>
        <w:div w:id="317463806">
          <w:marLeft w:val="0"/>
          <w:marRight w:val="0"/>
          <w:marTop w:val="0"/>
          <w:marBottom w:val="0"/>
          <w:divBdr>
            <w:top w:val="none" w:sz="0" w:space="0" w:color="auto"/>
            <w:left w:val="none" w:sz="0" w:space="0" w:color="auto"/>
            <w:bottom w:val="none" w:sz="0" w:space="0" w:color="auto"/>
            <w:right w:val="none" w:sz="0" w:space="0" w:color="auto"/>
          </w:divBdr>
          <w:divsChild>
            <w:div w:id="1053204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01984621">
      <w:bodyDiv w:val="1"/>
      <w:marLeft w:val="0"/>
      <w:marRight w:val="0"/>
      <w:marTop w:val="0"/>
      <w:marBottom w:val="0"/>
      <w:divBdr>
        <w:top w:val="none" w:sz="0" w:space="0" w:color="auto"/>
        <w:left w:val="none" w:sz="0" w:space="0" w:color="auto"/>
        <w:bottom w:val="none" w:sz="0" w:space="0" w:color="auto"/>
        <w:right w:val="none" w:sz="0" w:space="0" w:color="auto"/>
      </w:divBdr>
    </w:div>
    <w:div w:id="1602109622">
      <w:bodyDiv w:val="1"/>
      <w:marLeft w:val="0"/>
      <w:marRight w:val="0"/>
      <w:marTop w:val="0"/>
      <w:marBottom w:val="0"/>
      <w:divBdr>
        <w:top w:val="none" w:sz="0" w:space="0" w:color="auto"/>
        <w:left w:val="none" w:sz="0" w:space="0" w:color="auto"/>
        <w:bottom w:val="none" w:sz="0" w:space="0" w:color="auto"/>
        <w:right w:val="none" w:sz="0" w:space="0" w:color="auto"/>
      </w:divBdr>
    </w:div>
    <w:div w:id="1602375148">
      <w:bodyDiv w:val="1"/>
      <w:marLeft w:val="0"/>
      <w:marRight w:val="0"/>
      <w:marTop w:val="0"/>
      <w:marBottom w:val="0"/>
      <w:divBdr>
        <w:top w:val="none" w:sz="0" w:space="0" w:color="auto"/>
        <w:left w:val="none" w:sz="0" w:space="0" w:color="auto"/>
        <w:bottom w:val="none" w:sz="0" w:space="0" w:color="auto"/>
        <w:right w:val="none" w:sz="0" w:space="0" w:color="auto"/>
      </w:divBdr>
      <w:divsChild>
        <w:div w:id="1945646960">
          <w:marLeft w:val="0"/>
          <w:marRight w:val="0"/>
          <w:marTop w:val="0"/>
          <w:marBottom w:val="0"/>
          <w:divBdr>
            <w:top w:val="none" w:sz="0" w:space="0" w:color="auto"/>
            <w:left w:val="none" w:sz="0" w:space="0" w:color="auto"/>
            <w:bottom w:val="none" w:sz="0" w:space="0" w:color="auto"/>
            <w:right w:val="none" w:sz="0" w:space="0" w:color="auto"/>
          </w:divBdr>
          <w:divsChild>
            <w:div w:id="2095545753">
              <w:marLeft w:val="0"/>
              <w:marRight w:val="0"/>
              <w:marTop w:val="0"/>
              <w:marBottom w:val="0"/>
              <w:divBdr>
                <w:top w:val="none" w:sz="0" w:space="0" w:color="auto"/>
                <w:left w:val="none" w:sz="0" w:space="0" w:color="auto"/>
                <w:bottom w:val="none" w:sz="0" w:space="0" w:color="auto"/>
                <w:right w:val="none" w:sz="0" w:space="0" w:color="auto"/>
              </w:divBdr>
              <w:divsChild>
                <w:div w:id="864639653">
                  <w:marLeft w:val="0"/>
                  <w:marRight w:val="0"/>
                  <w:marTop w:val="0"/>
                  <w:marBottom w:val="0"/>
                  <w:divBdr>
                    <w:top w:val="none" w:sz="0" w:space="0" w:color="auto"/>
                    <w:left w:val="none" w:sz="0" w:space="0" w:color="auto"/>
                    <w:bottom w:val="none" w:sz="0" w:space="0" w:color="auto"/>
                    <w:right w:val="none" w:sz="0" w:space="0" w:color="auto"/>
                  </w:divBdr>
                  <w:divsChild>
                    <w:div w:id="408507202">
                      <w:marLeft w:val="0"/>
                      <w:marRight w:val="0"/>
                      <w:marTop w:val="0"/>
                      <w:marBottom w:val="0"/>
                      <w:divBdr>
                        <w:top w:val="none" w:sz="0" w:space="0" w:color="auto"/>
                        <w:left w:val="none" w:sz="0" w:space="0" w:color="auto"/>
                        <w:bottom w:val="none" w:sz="0" w:space="0" w:color="auto"/>
                        <w:right w:val="none" w:sz="0" w:space="0" w:color="auto"/>
                      </w:divBdr>
                      <w:divsChild>
                        <w:div w:id="15274716">
                          <w:marLeft w:val="0"/>
                          <w:marRight w:val="0"/>
                          <w:marTop w:val="0"/>
                          <w:marBottom w:val="0"/>
                          <w:divBdr>
                            <w:top w:val="none" w:sz="0" w:space="0" w:color="auto"/>
                            <w:left w:val="none" w:sz="0" w:space="0" w:color="auto"/>
                            <w:bottom w:val="none" w:sz="0" w:space="0" w:color="auto"/>
                            <w:right w:val="none" w:sz="0" w:space="0" w:color="auto"/>
                          </w:divBdr>
                          <w:divsChild>
                            <w:div w:id="1364674775">
                              <w:marLeft w:val="0"/>
                              <w:marRight w:val="0"/>
                              <w:marTop w:val="0"/>
                              <w:marBottom w:val="0"/>
                              <w:divBdr>
                                <w:top w:val="none" w:sz="0" w:space="0" w:color="auto"/>
                                <w:left w:val="none" w:sz="0" w:space="0" w:color="auto"/>
                                <w:bottom w:val="none" w:sz="0" w:space="0" w:color="auto"/>
                                <w:right w:val="none" w:sz="0" w:space="0" w:color="auto"/>
                              </w:divBdr>
                              <w:divsChild>
                                <w:div w:id="9157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593">
      <w:bodyDiv w:val="1"/>
      <w:marLeft w:val="0"/>
      <w:marRight w:val="0"/>
      <w:marTop w:val="0"/>
      <w:marBottom w:val="0"/>
      <w:divBdr>
        <w:top w:val="none" w:sz="0" w:space="0" w:color="auto"/>
        <w:left w:val="none" w:sz="0" w:space="0" w:color="auto"/>
        <w:bottom w:val="none" w:sz="0" w:space="0" w:color="auto"/>
        <w:right w:val="none" w:sz="0" w:space="0" w:color="auto"/>
      </w:divBdr>
      <w:divsChild>
        <w:div w:id="1446534240">
          <w:marLeft w:val="0"/>
          <w:marRight w:val="0"/>
          <w:marTop w:val="0"/>
          <w:marBottom w:val="0"/>
          <w:divBdr>
            <w:top w:val="none" w:sz="0" w:space="0" w:color="auto"/>
            <w:left w:val="none" w:sz="0" w:space="0" w:color="auto"/>
            <w:bottom w:val="dotted" w:sz="6" w:space="4" w:color="DDDDDD"/>
            <w:right w:val="none" w:sz="0" w:space="0" w:color="auto"/>
          </w:divBdr>
          <w:divsChild>
            <w:div w:id="21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3762">
      <w:bodyDiv w:val="1"/>
      <w:marLeft w:val="0"/>
      <w:marRight w:val="0"/>
      <w:marTop w:val="0"/>
      <w:marBottom w:val="0"/>
      <w:divBdr>
        <w:top w:val="none" w:sz="0" w:space="0" w:color="auto"/>
        <w:left w:val="none" w:sz="0" w:space="0" w:color="auto"/>
        <w:bottom w:val="none" w:sz="0" w:space="0" w:color="auto"/>
        <w:right w:val="none" w:sz="0" w:space="0" w:color="auto"/>
      </w:divBdr>
      <w:divsChild>
        <w:div w:id="683819869">
          <w:marLeft w:val="0"/>
          <w:marRight w:val="0"/>
          <w:marTop w:val="0"/>
          <w:marBottom w:val="0"/>
          <w:divBdr>
            <w:top w:val="none" w:sz="0" w:space="0" w:color="auto"/>
            <w:left w:val="none" w:sz="0" w:space="0" w:color="auto"/>
            <w:bottom w:val="none" w:sz="0" w:space="0" w:color="auto"/>
            <w:right w:val="none" w:sz="0" w:space="0" w:color="auto"/>
          </w:divBdr>
          <w:divsChild>
            <w:div w:id="1501191332">
              <w:marLeft w:val="0"/>
              <w:marRight w:val="0"/>
              <w:marTop w:val="0"/>
              <w:marBottom w:val="0"/>
              <w:divBdr>
                <w:top w:val="none" w:sz="0" w:space="0" w:color="auto"/>
                <w:left w:val="none" w:sz="0" w:space="0" w:color="auto"/>
                <w:bottom w:val="none" w:sz="0" w:space="0" w:color="auto"/>
                <w:right w:val="none" w:sz="0" w:space="0" w:color="auto"/>
              </w:divBdr>
              <w:divsChild>
                <w:div w:id="1789541783">
                  <w:marLeft w:val="0"/>
                  <w:marRight w:val="0"/>
                  <w:marTop w:val="0"/>
                  <w:marBottom w:val="0"/>
                  <w:divBdr>
                    <w:top w:val="none" w:sz="0" w:space="0" w:color="auto"/>
                    <w:left w:val="none" w:sz="0" w:space="0" w:color="auto"/>
                    <w:bottom w:val="none" w:sz="0" w:space="0" w:color="auto"/>
                    <w:right w:val="none" w:sz="0" w:space="0" w:color="auto"/>
                  </w:divBdr>
                  <w:divsChild>
                    <w:div w:id="262884667">
                      <w:marLeft w:val="0"/>
                      <w:marRight w:val="0"/>
                      <w:marTop w:val="0"/>
                      <w:marBottom w:val="0"/>
                      <w:divBdr>
                        <w:top w:val="none" w:sz="0" w:space="0" w:color="auto"/>
                        <w:left w:val="none" w:sz="0" w:space="0" w:color="auto"/>
                        <w:bottom w:val="none" w:sz="0" w:space="0" w:color="auto"/>
                        <w:right w:val="none" w:sz="0" w:space="0" w:color="auto"/>
                      </w:divBdr>
                      <w:divsChild>
                        <w:div w:id="1112894215">
                          <w:marLeft w:val="0"/>
                          <w:marRight w:val="0"/>
                          <w:marTop w:val="0"/>
                          <w:marBottom w:val="0"/>
                          <w:divBdr>
                            <w:top w:val="none" w:sz="0" w:space="0" w:color="auto"/>
                            <w:left w:val="none" w:sz="0" w:space="0" w:color="auto"/>
                            <w:bottom w:val="none" w:sz="0" w:space="0" w:color="auto"/>
                            <w:right w:val="none" w:sz="0" w:space="0" w:color="auto"/>
                          </w:divBdr>
                          <w:divsChild>
                            <w:div w:id="632832240">
                              <w:marLeft w:val="0"/>
                              <w:marRight w:val="0"/>
                              <w:marTop w:val="0"/>
                              <w:marBottom w:val="0"/>
                              <w:divBdr>
                                <w:top w:val="none" w:sz="0" w:space="0" w:color="auto"/>
                                <w:left w:val="none" w:sz="0" w:space="0" w:color="auto"/>
                                <w:bottom w:val="none" w:sz="0" w:space="0" w:color="auto"/>
                                <w:right w:val="none" w:sz="0" w:space="0" w:color="auto"/>
                              </w:divBdr>
                              <w:divsChild>
                                <w:div w:id="1744529383">
                                  <w:marLeft w:val="0"/>
                                  <w:marRight w:val="0"/>
                                  <w:marTop w:val="0"/>
                                  <w:marBottom w:val="0"/>
                                  <w:divBdr>
                                    <w:top w:val="none" w:sz="0" w:space="0" w:color="auto"/>
                                    <w:left w:val="none" w:sz="0" w:space="0" w:color="auto"/>
                                    <w:bottom w:val="none" w:sz="0" w:space="0" w:color="auto"/>
                                    <w:right w:val="none" w:sz="0" w:space="0" w:color="auto"/>
                                  </w:divBdr>
                                  <w:divsChild>
                                    <w:div w:id="26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537619">
      <w:bodyDiv w:val="1"/>
      <w:marLeft w:val="0"/>
      <w:marRight w:val="0"/>
      <w:marTop w:val="0"/>
      <w:marBottom w:val="0"/>
      <w:divBdr>
        <w:top w:val="none" w:sz="0" w:space="0" w:color="auto"/>
        <w:left w:val="none" w:sz="0" w:space="0" w:color="auto"/>
        <w:bottom w:val="none" w:sz="0" w:space="0" w:color="auto"/>
        <w:right w:val="none" w:sz="0" w:space="0" w:color="auto"/>
      </w:divBdr>
      <w:divsChild>
        <w:div w:id="169178253">
          <w:marLeft w:val="0"/>
          <w:marRight w:val="0"/>
          <w:marTop w:val="0"/>
          <w:marBottom w:val="150"/>
          <w:divBdr>
            <w:top w:val="none" w:sz="0" w:space="0" w:color="auto"/>
            <w:left w:val="none" w:sz="0" w:space="0" w:color="auto"/>
            <w:bottom w:val="none" w:sz="0" w:space="0" w:color="auto"/>
            <w:right w:val="none" w:sz="0" w:space="0" w:color="auto"/>
          </w:divBdr>
          <w:divsChild>
            <w:div w:id="1992171169">
              <w:marLeft w:val="0"/>
              <w:marRight w:val="0"/>
              <w:marTop w:val="0"/>
              <w:marBottom w:val="0"/>
              <w:divBdr>
                <w:top w:val="none" w:sz="0" w:space="0" w:color="auto"/>
                <w:left w:val="none" w:sz="0" w:space="0" w:color="auto"/>
                <w:bottom w:val="none" w:sz="0" w:space="0" w:color="auto"/>
                <w:right w:val="none" w:sz="0" w:space="0" w:color="auto"/>
              </w:divBdr>
            </w:div>
          </w:divsChild>
        </w:div>
        <w:div w:id="1879464819">
          <w:marLeft w:val="0"/>
          <w:marRight w:val="0"/>
          <w:marTop w:val="0"/>
          <w:marBottom w:val="150"/>
          <w:divBdr>
            <w:top w:val="none" w:sz="0" w:space="0" w:color="auto"/>
            <w:left w:val="none" w:sz="0" w:space="0" w:color="auto"/>
            <w:bottom w:val="none" w:sz="0" w:space="0" w:color="auto"/>
            <w:right w:val="none" w:sz="0" w:space="0" w:color="auto"/>
          </w:divBdr>
        </w:div>
        <w:div w:id="530147261">
          <w:marLeft w:val="0"/>
          <w:marRight w:val="0"/>
          <w:marTop w:val="0"/>
          <w:marBottom w:val="0"/>
          <w:divBdr>
            <w:top w:val="none" w:sz="0" w:space="0" w:color="auto"/>
            <w:left w:val="none" w:sz="0" w:space="0" w:color="auto"/>
            <w:bottom w:val="none" w:sz="0" w:space="0" w:color="auto"/>
            <w:right w:val="none" w:sz="0" w:space="0" w:color="auto"/>
          </w:divBdr>
          <w:divsChild>
            <w:div w:id="15100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1672">
      <w:bodyDiv w:val="1"/>
      <w:marLeft w:val="0"/>
      <w:marRight w:val="0"/>
      <w:marTop w:val="0"/>
      <w:marBottom w:val="0"/>
      <w:divBdr>
        <w:top w:val="none" w:sz="0" w:space="0" w:color="auto"/>
        <w:left w:val="none" w:sz="0" w:space="0" w:color="auto"/>
        <w:bottom w:val="none" w:sz="0" w:space="0" w:color="auto"/>
        <w:right w:val="none" w:sz="0" w:space="0" w:color="auto"/>
      </w:divBdr>
      <w:divsChild>
        <w:div w:id="1499425295">
          <w:marLeft w:val="0"/>
          <w:marRight w:val="0"/>
          <w:marTop w:val="0"/>
          <w:marBottom w:val="150"/>
          <w:divBdr>
            <w:top w:val="none" w:sz="0" w:space="0" w:color="auto"/>
            <w:left w:val="none" w:sz="0" w:space="0" w:color="auto"/>
            <w:bottom w:val="none" w:sz="0" w:space="0" w:color="auto"/>
            <w:right w:val="none" w:sz="0" w:space="0" w:color="auto"/>
          </w:divBdr>
        </w:div>
      </w:divsChild>
    </w:div>
    <w:div w:id="1604070104">
      <w:bodyDiv w:val="1"/>
      <w:marLeft w:val="0"/>
      <w:marRight w:val="0"/>
      <w:marTop w:val="0"/>
      <w:marBottom w:val="0"/>
      <w:divBdr>
        <w:top w:val="none" w:sz="0" w:space="0" w:color="auto"/>
        <w:left w:val="none" w:sz="0" w:space="0" w:color="auto"/>
        <w:bottom w:val="none" w:sz="0" w:space="0" w:color="auto"/>
        <w:right w:val="none" w:sz="0" w:space="0" w:color="auto"/>
      </w:divBdr>
    </w:div>
    <w:div w:id="1604456943">
      <w:bodyDiv w:val="1"/>
      <w:marLeft w:val="0"/>
      <w:marRight w:val="0"/>
      <w:marTop w:val="0"/>
      <w:marBottom w:val="0"/>
      <w:divBdr>
        <w:top w:val="none" w:sz="0" w:space="0" w:color="auto"/>
        <w:left w:val="none" w:sz="0" w:space="0" w:color="auto"/>
        <w:bottom w:val="none" w:sz="0" w:space="0" w:color="auto"/>
        <w:right w:val="none" w:sz="0" w:space="0" w:color="auto"/>
      </w:divBdr>
      <w:divsChild>
        <w:div w:id="1830168061">
          <w:marLeft w:val="0"/>
          <w:marRight w:val="0"/>
          <w:marTop w:val="0"/>
          <w:marBottom w:val="0"/>
          <w:divBdr>
            <w:top w:val="none" w:sz="0" w:space="0" w:color="auto"/>
            <w:left w:val="none" w:sz="0" w:space="0" w:color="auto"/>
            <w:bottom w:val="dotted" w:sz="6" w:space="4" w:color="DDDDDD"/>
            <w:right w:val="none" w:sz="0" w:space="0" w:color="auto"/>
          </w:divBdr>
          <w:divsChild>
            <w:div w:id="4481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49689">
      <w:bodyDiv w:val="1"/>
      <w:marLeft w:val="0"/>
      <w:marRight w:val="0"/>
      <w:marTop w:val="0"/>
      <w:marBottom w:val="0"/>
      <w:divBdr>
        <w:top w:val="none" w:sz="0" w:space="0" w:color="auto"/>
        <w:left w:val="none" w:sz="0" w:space="0" w:color="auto"/>
        <w:bottom w:val="none" w:sz="0" w:space="0" w:color="auto"/>
        <w:right w:val="none" w:sz="0" w:space="0" w:color="auto"/>
      </w:divBdr>
    </w:div>
    <w:div w:id="1605111049">
      <w:bodyDiv w:val="1"/>
      <w:marLeft w:val="0"/>
      <w:marRight w:val="0"/>
      <w:marTop w:val="0"/>
      <w:marBottom w:val="0"/>
      <w:divBdr>
        <w:top w:val="none" w:sz="0" w:space="0" w:color="auto"/>
        <w:left w:val="none" w:sz="0" w:space="0" w:color="auto"/>
        <w:bottom w:val="none" w:sz="0" w:space="0" w:color="auto"/>
        <w:right w:val="none" w:sz="0" w:space="0" w:color="auto"/>
      </w:divBdr>
      <w:divsChild>
        <w:div w:id="867838218">
          <w:marLeft w:val="0"/>
          <w:marRight w:val="0"/>
          <w:marTop w:val="0"/>
          <w:marBottom w:val="150"/>
          <w:divBdr>
            <w:top w:val="none" w:sz="0" w:space="0" w:color="auto"/>
            <w:left w:val="none" w:sz="0" w:space="0" w:color="auto"/>
            <w:bottom w:val="none" w:sz="0" w:space="0" w:color="auto"/>
            <w:right w:val="none" w:sz="0" w:space="0" w:color="auto"/>
          </w:divBdr>
        </w:div>
        <w:div w:id="1930264334">
          <w:marLeft w:val="0"/>
          <w:marRight w:val="0"/>
          <w:marTop w:val="225"/>
          <w:marBottom w:val="225"/>
          <w:divBdr>
            <w:top w:val="none" w:sz="0" w:space="0" w:color="auto"/>
            <w:left w:val="none" w:sz="0" w:space="0" w:color="auto"/>
            <w:bottom w:val="none" w:sz="0" w:space="0" w:color="auto"/>
            <w:right w:val="none" w:sz="0" w:space="0" w:color="auto"/>
          </w:divBdr>
        </w:div>
      </w:divsChild>
    </w:div>
    <w:div w:id="1605647108">
      <w:bodyDiv w:val="1"/>
      <w:marLeft w:val="0"/>
      <w:marRight w:val="0"/>
      <w:marTop w:val="0"/>
      <w:marBottom w:val="0"/>
      <w:divBdr>
        <w:top w:val="none" w:sz="0" w:space="0" w:color="auto"/>
        <w:left w:val="none" w:sz="0" w:space="0" w:color="auto"/>
        <w:bottom w:val="none" w:sz="0" w:space="0" w:color="auto"/>
        <w:right w:val="none" w:sz="0" w:space="0" w:color="auto"/>
      </w:divBdr>
      <w:divsChild>
        <w:div w:id="497354958">
          <w:marLeft w:val="0"/>
          <w:marRight w:val="0"/>
          <w:marTop w:val="0"/>
          <w:marBottom w:val="0"/>
          <w:divBdr>
            <w:top w:val="none" w:sz="0" w:space="0" w:color="auto"/>
            <w:left w:val="none" w:sz="0" w:space="0" w:color="auto"/>
            <w:bottom w:val="none" w:sz="0" w:space="0" w:color="auto"/>
            <w:right w:val="none" w:sz="0" w:space="0" w:color="auto"/>
          </w:divBdr>
          <w:divsChild>
            <w:div w:id="658003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5920558">
      <w:bodyDiv w:val="1"/>
      <w:marLeft w:val="0"/>
      <w:marRight w:val="0"/>
      <w:marTop w:val="0"/>
      <w:marBottom w:val="0"/>
      <w:divBdr>
        <w:top w:val="none" w:sz="0" w:space="0" w:color="auto"/>
        <w:left w:val="none" w:sz="0" w:space="0" w:color="auto"/>
        <w:bottom w:val="none" w:sz="0" w:space="0" w:color="auto"/>
        <w:right w:val="none" w:sz="0" w:space="0" w:color="auto"/>
      </w:divBdr>
      <w:divsChild>
        <w:div w:id="470172457">
          <w:marLeft w:val="0"/>
          <w:marRight w:val="0"/>
          <w:marTop w:val="0"/>
          <w:marBottom w:val="0"/>
          <w:divBdr>
            <w:top w:val="none" w:sz="0" w:space="8" w:color="auto"/>
            <w:left w:val="none" w:sz="0" w:space="2" w:color="auto"/>
            <w:bottom w:val="single" w:sz="6" w:space="8" w:color="DDDDDD"/>
            <w:right w:val="none" w:sz="0" w:space="0" w:color="auto"/>
          </w:divBdr>
        </w:div>
        <w:div w:id="1300067335">
          <w:marLeft w:val="0"/>
          <w:marRight w:val="0"/>
          <w:marTop w:val="150"/>
          <w:marBottom w:val="0"/>
          <w:divBdr>
            <w:top w:val="none" w:sz="0" w:space="0" w:color="auto"/>
            <w:left w:val="none" w:sz="0" w:space="0" w:color="auto"/>
            <w:bottom w:val="none" w:sz="0" w:space="0" w:color="auto"/>
            <w:right w:val="none" w:sz="0" w:space="0" w:color="auto"/>
          </w:divBdr>
          <w:divsChild>
            <w:div w:id="6106675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6036203">
      <w:bodyDiv w:val="1"/>
      <w:marLeft w:val="0"/>
      <w:marRight w:val="0"/>
      <w:marTop w:val="0"/>
      <w:marBottom w:val="0"/>
      <w:divBdr>
        <w:top w:val="none" w:sz="0" w:space="0" w:color="auto"/>
        <w:left w:val="none" w:sz="0" w:space="0" w:color="auto"/>
        <w:bottom w:val="none" w:sz="0" w:space="0" w:color="auto"/>
        <w:right w:val="none" w:sz="0" w:space="0" w:color="auto"/>
      </w:divBdr>
      <w:divsChild>
        <w:div w:id="1694305517">
          <w:marLeft w:val="0"/>
          <w:marRight w:val="0"/>
          <w:marTop w:val="0"/>
          <w:marBottom w:val="0"/>
          <w:divBdr>
            <w:top w:val="none" w:sz="0" w:space="0" w:color="auto"/>
            <w:left w:val="none" w:sz="0" w:space="0" w:color="auto"/>
            <w:bottom w:val="none" w:sz="0" w:space="0" w:color="auto"/>
            <w:right w:val="none" w:sz="0" w:space="0" w:color="auto"/>
          </w:divBdr>
        </w:div>
      </w:divsChild>
    </w:div>
    <w:div w:id="1606381385">
      <w:bodyDiv w:val="1"/>
      <w:marLeft w:val="0"/>
      <w:marRight w:val="0"/>
      <w:marTop w:val="0"/>
      <w:marBottom w:val="0"/>
      <w:divBdr>
        <w:top w:val="none" w:sz="0" w:space="0" w:color="auto"/>
        <w:left w:val="none" w:sz="0" w:space="0" w:color="auto"/>
        <w:bottom w:val="none" w:sz="0" w:space="0" w:color="auto"/>
        <w:right w:val="none" w:sz="0" w:space="0" w:color="auto"/>
      </w:divBdr>
      <w:divsChild>
        <w:div w:id="105274016">
          <w:marLeft w:val="0"/>
          <w:marRight w:val="0"/>
          <w:marTop w:val="0"/>
          <w:marBottom w:val="0"/>
          <w:divBdr>
            <w:top w:val="none" w:sz="0" w:space="0" w:color="auto"/>
            <w:left w:val="none" w:sz="0" w:space="0" w:color="auto"/>
            <w:bottom w:val="none" w:sz="0" w:space="0" w:color="auto"/>
            <w:right w:val="none" w:sz="0" w:space="0" w:color="auto"/>
          </w:divBdr>
          <w:divsChild>
            <w:div w:id="638268169">
              <w:marLeft w:val="0"/>
              <w:marRight w:val="0"/>
              <w:marTop w:val="0"/>
              <w:marBottom w:val="0"/>
              <w:divBdr>
                <w:top w:val="none" w:sz="0" w:space="0" w:color="auto"/>
                <w:left w:val="none" w:sz="0" w:space="0" w:color="auto"/>
                <w:bottom w:val="none" w:sz="0" w:space="0" w:color="auto"/>
                <w:right w:val="none" w:sz="0" w:space="0" w:color="auto"/>
              </w:divBdr>
              <w:divsChild>
                <w:div w:id="457720574">
                  <w:marLeft w:val="0"/>
                  <w:marRight w:val="0"/>
                  <w:marTop w:val="0"/>
                  <w:marBottom w:val="0"/>
                  <w:divBdr>
                    <w:top w:val="none" w:sz="0" w:space="0" w:color="auto"/>
                    <w:left w:val="none" w:sz="0" w:space="0" w:color="auto"/>
                    <w:bottom w:val="none" w:sz="0" w:space="0" w:color="auto"/>
                    <w:right w:val="none" w:sz="0" w:space="0" w:color="auto"/>
                  </w:divBdr>
                  <w:divsChild>
                    <w:div w:id="640505392">
                      <w:marLeft w:val="0"/>
                      <w:marRight w:val="0"/>
                      <w:marTop w:val="0"/>
                      <w:marBottom w:val="0"/>
                      <w:divBdr>
                        <w:top w:val="none" w:sz="0" w:space="0" w:color="auto"/>
                        <w:left w:val="none" w:sz="0" w:space="0" w:color="auto"/>
                        <w:bottom w:val="none" w:sz="0" w:space="0" w:color="auto"/>
                        <w:right w:val="none" w:sz="0" w:space="0" w:color="auto"/>
                      </w:divBdr>
                      <w:divsChild>
                        <w:div w:id="50731431">
                          <w:marLeft w:val="0"/>
                          <w:marRight w:val="0"/>
                          <w:marTop w:val="0"/>
                          <w:marBottom w:val="0"/>
                          <w:divBdr>
                            <w:top w:val="none" w:sz="0" w:space="0" w:color="auto"/>
                            <w:left w:val="none" w:sz="0" w:space="0" w:color="auto"/>
                            <w:bottom w:val="none" w:sz="0" w:space="0" w:color="auto"/>
                            <w:right w:val="none" w:sz="0" w:space="0" w:color="auto"/>
                          </w:divBdr>
                          <w:divsChild>
                            <w:div w:id="2122264990">
                              <w:marLeft w:val="0"/>
                              <w:marRight w:val="0"/>
                              <w:marTop w:val="0"/>
                              <w:marBottom w:val="0"/>
                              <w:divBdr>
                                <w:top w:val="none" w:sz="0" w:space="0" w:color="auto"/>
                                <w:left w:val="none" w:sz="0" w:space="0" w:color="auto"/>
                                <w:bottom w:val="none" w:sz="0" w:space="0" w:color="auto"/>
                                <w:right w:val="none" w:sz="0" w:space="0" w:color="auto"/>
                              </w:divBdr>
                              <w:divsChild>
                                <w:div w:id="1392540163">
                                  <w:marLeft w:val="0"/>
                                  <w:marRight w:val="0"/>
                                  <w:marTop w:val="0"/>
                                  <w:marBottom w:val="0"/>
                                  <w:divBdr>
                                    <w:top w:val="none" w:sz="0" w:space="0" w:color="auto"/>
                                    <w:left w:val="none" w:sz="0" w:space="0" w:color="auto"/>
                                    <w:bottom w:val="none" w:sz="0" w:space="0" w:color="auto"/>
                                    <w:right w:val="none" w:sz="0" w:space="0" w:color="auto"/>
                                  </w:divBdr>
                                  <w:divsChild>
                                    <w:div w:id="14547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420780">
      <w:bodyDiv w:val="1"/>
      <w:marLeft w:val="0"/>
      <w:marRight w:val="0"/>
      <w:marTop w:val="0"/>
      <w:marBottom w:val="0"/>
      <w:divBdr>
        <w:top w:val="none" w:sz="0" w:space="0" w:color="auto"/>
        <w:left w:val="none" w:sz="0" w:space="0" w:color="auto"/>
        <w:bottom w:val="none" w:sz="0" w:space="0" w:color="auto"/>
        <w:right w:val="none" w:sz="0" w:space="0" w:color="auto"/>
      </w:divBdr>
      <w:divsChild>
        <w:div w:id="2087726883">
          <w:marLeft w:val="0"/>
          <w:marRight w:val="0"/>
          <w:marTop w:val="0"/>
          <w:marBottom w:val="225"/>
          <w:divBdr>
            <w:top w:val="none" w:sz="0" w:space="0" w:color="auto"/>
            <w:left w:val="none" w:sz="0" w:space="0" w:color="auto"/>
            <w:bottom w:val="none" w:sz="0" w:space="0" w:color="auto"/>
            <w:right w:val="none" w:sz="0" w:space="0" w:color="auto"/>
          </w:divBdr>
        </w:div>
        <w:div w:id="1301957183">
          <w:marLeft w:val="0"/>
          <w:marRight w:val="0"/>
          <w:marTop w:val="0"/>
          <w:marBottom w:val="225"/>
          <w:divBdr>
            <w:top w:val="none" w:sz="0" w:space="0" w:color="auto"/>
            <w:left w:val="none" w:sz="0" w:space="0" w:color="auto"/>
            <w:bottom w:val="none" w:sz="0" w:space="0" w:color="auto"/>
            <w:right w:val="none" w:sz="0" w:space="0" w:color="auto"/>
          </w:divBdr>
          <w:divsChild>
            <w:div w:id="1724938470">
              <w:marLeft w:val="0"/>
              <w:marRight w:val="0"/>
              <w:marTop w:val="0"/>
              <w:marBottom w:val="0"/>
              <w:divBdr>
                <w:top w:val="none" w:sz="0" w:space="0" w:color="auto"/>
                <w:left w:val="none" w:sz="0" w:space="0" w:color="auto"/>
                <w:bottom w:val="none" w:sz="0" w:space="0" w:color="auto"/>
                <w:right w:val="none" w:sz="0" w:space="0" w:color="auto"/>
              </w:divBdr>
              <w:divsChild>
                <w:div w:id="2287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1778">
      <w:bodyDiv w:val="1"/>
      <w:marLeft w:val="0"/>
      <w:marRight w:val="0"/>
      <w:marTop w:val="0"/>
      <w:marBottom w:val="0"/>
      <w:divBdr>
        <w:top w:val="none" w:sz="0" w:space="0" w:color="auto"/>
        <w:left w:val="none" w:sz="0" w:space="0" w:color="auto"/>
        <w:bottom w:val="none" w:sz="0" w:space="0" w:color="auto"/>
        <w:right w:val="none" w:sz="0" w:space="0" w:color="auto"/>
      </w:divBdr>
      <w:divsChild>
        <w:div w:id="1211530168">
          <w:marLeft w:val="0"/>
          <w:marRight w:val="0"/>
          <w:marTop w:val="0"/>
          <w:marBottom w:val="0"/>
          <w:divBdr>
            <w:top w:val="none" w:sz="0" w:space="0" w:color="auto"/>
            <w:left w:val="none" w:sz="0" w:space="0" w:color="auto"/>
            <w:bottom w:val="none" w:sz="0" w:space="0" w:color="auto"/>
            <w:right w:val="none" w:sz="0" w:space="0" w:color="auto"/>
          </w:divBdr>
          <w:divsChild>
            <w:div w:id="52703018">
              <w:marLeft w:val="0"/>
              <w:marRight w:val="0"/>
              <w:marTop w:val="0"/>
              <w:marBottom w:val="150"/>
              <w:divBdr>
                <w:top w:val="none" w:sz="0" w:space="0" w:color="auto"/>
                <w:left w:val="none" w:sz="0" w:space="0" w:color="auto"/>
                <w:bottom w:val="none" w:sz="0" w:space="0" w:color="auto"/>
                <w:right w:val="none" w:sz="0" w:space="0" w:color="auto"/>
              </w:divBdr>
              <w:divsChild>
                <w:div w:id="1906798453">
                  <w:marLeft w:val="0"/>
                  <w:marRight w:val="0"/>
                  <w:marTop w:val="0"/>
                  <w:marBottom w:val="0"/>
                  <w:divBdr>
                    <w:top w:val="none" w:sz="0" w:space="0" w:color="auto"/>
                    <w:left w:val="none" w:sz="0" w:space="0" w:color="auto"/>
                    <w:bottom w:val="none" w:sz="0" w:space="0" w:color="auto"/>
                    <w:right w:val="none" w:sz="0" w:space="0" w:color="auto"/>
                  </w:divBdr>
                  <w:divsChild>
                    <w:div w:id="440611590">
                      <w:marLeft w:val="0"/>
                      <w:marRight w:val="0"/>
                      <w:marTop w:val="0"/>
                      <w:marBottom w:val="0"/>
                      <w:divBdr>
                        <w:top w:val="none" w:sz="0" w:space="0" w:color="auto"/>
                        <w:left w:val="none" w:sz="0" w:space="0" w:color="auto"/>
                        <w:bottom w:val="none" w:sz="0" w:space="0" w:color="auto"/>
                        <w:right w:val="none" w:sz="0" w:space="0" w:color="auto"/>
                      </w:divBdr>
                      <w:divsChild>
                        <w:div w:id="7273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4842">
      <w:bodyDiv w:val="1"/>
      <w:marLeft w:val="0"/>
      <w:marRight w:val="0"/>
      <w:marTop w:val="0"/>
      <w:marBottom w:val="0"/>
      <w:divBdr>
        <w:top w:val="none" w:sz="0" w:space="0" w:color="auto"/>
        <w:left w:val="none" w:sz="0" w:space="0" w:color="auto"/>
        <w:bottom w:val="none" w:sz="0" w:space="0" w:color="auto"/>
        <w:right w:val="none" w:sz="0" w:space="0" w:color="auto"/>
      </w:divBdr>
      <w:divsChild>
        <w:div w:id="331300887">
          <w:marLeft w:val="0"/>
          <w:marRight w:val="0"/>
          <w:marTop w:val="0"/>
          <w:marBottom w:val="150"/>
          <w:divBdr>
            <w:top w:val="none" w:sz="0" w:space="0" w:color="auto"/>
            <w:left w:val="none" w:sz="0" w:space="0" w:color="auto"/>
            <w:bottom w:val="none" w:sz="0" w:space="0" w:color="auto"/>
            <w:right w:val="none" w:sz="0" w:space="0" w:color="auto"/>
          </w:divBdr>
        </w:div>
        <w:div w:id="1590381636">
          <w:marLeft w:val="0"/>
          <w:marRight w:val="0"/>
          <w:marTop w:val="0"/>
          <w:marBottom w:val="0"/>
          <w:divBdr>
            <w:top w:val="none" w:sz="0" w:space="0" w:color="auto"/>
            <w:left w:val="none" w:sz="0" w:space="0" w:color="auto"/>
            <w:bottom w:val="none" w:sz="0" w:space="0" w:color="auto"/>
            <w:right w:val="none" w:sz="0" w:space="0" w:color="auto"/>
          </w:divBdr>
        </w:div>
      </w:divsChild>
    </w:div>
    <w:div w:id="1607228148">
      <w:bodyDiv w:val="1"/>
      <w:marLeft w:val="0"/>
      <w:marRight w:val="0"/>
      <w:marTop w:val="0"/>
      <w:marBottom w:val="0"/>
      <w:divBdr>
        <w:top w:val="none" w:sz="0" w:space="0" w:color="auto"/>
        <w:left w:val="none" w:sz="0" w:space="0" w:color="auto"/>
        <w:bottom w:val="none" w:sz="0" w:space="0" w:color="auto"/>
        <w:right w:val="none" w:sz="0" w:space="0" w:color="auto"/>
      </w:divBdr>
    </w:div>
    <w:div w:id="1607272330">
      <w:bodyDiv w:val="1"/>
      <w:marLeft w:val="0"/>
      <w:marRight w:val="0"/>
      <w:marTop w:val="0"/>
      <w:marBottom w:val="0"/>
      <w:divBdr>
        <w:top w:val="none" w:sz="0" w:space="0" w:color="auto"/>
        <w:left w:val="none" w:sz="0" w:space="0" w:color="auto"/>
        <w:bottom w:val="none" w:sz="0" w:space="0" w:color="auto"/>
        <w:right w:val="none" w:sz="0" w:space="0" w:color="auto"/>
      </w:divBdr>
      <w:divsChild>
        <w:div w:id="2092312990">
          <w:marLeft w:val="0"/>
          <w:marRight w:val="0"/>
          <w:marTop w:val="0"/>
          <w:marBottom w:val="150"/>
          <w:divBdr>
            <w:top w:val="none" w:sz="0" w:space="0" w:color="auto"/>
            <w:left w:val="none" w:sz="0" w:space="0" w:color="auto"/>
            <w:bottom w:val="none" w:sz="0" w:space="0" w:color="auto"/>
            <w:right w:val="none" w:sz="0" w:space="0" w:color="auto"/>
          </w:divBdr>
          <w:divsChild>
            <w:div w:id="1421489262">
              <w:marLeft w:val="0"/>
              <w:marRight w:val="0"/>
              <w:marTop w:val="0"/>
              <w:marBottom w:val="0"/>
              <w:divBdr>
                <w:top w:val="none" w:sz="0" w:space="0" w:color="auto"/>
                <w:left w:val="none" w:sz="0" w:space="0" w:color="auto"/>
                <w:bottom w:val="none" w:sz="0" w:space="0" w:color="auto"/>
                <w:right w:val="none" w:sz="0" w:space="0" w:color="auto"/>
              </w:divBdr>
            </w:div>
          </w:divsChild>
        </w:div>
        <w:div w:id="656493316">
          <w:marLeft w:val="0"/>
          <w:marRight w:val="0"/>
          <w:marTop w:val="0"/>
          <w:marBottom w:val="150"/>
          <w:divBdr>
            <w:top w:val="none" w:sz="0" w:space="0" w:color="auto"/>
            <w:left w:val="none" w:sz="0" w:space="0" w:color="auto"/>
            <w:bottom w:val="none" w:sz="0" w:space="0" w:color="auto"/>
            <w:right w:val="none" w:sz="0" w:space="0" w:color="auto"/>
          </w:divBdr>
        </w:div>
        <w:div w:id="1004165812">
          <w:marLeft w:val="0"/>
          <w:marRight w:val="0"/>
          <w:marTop w:val="0"/>
          <w:marBottom w:val="0"/>
          <w:divBdr>
            <w:top w:val="none" w:sz="0" w:space="0" w:color="auto"/>
            <w:left w:val="none" w:sz="0" w:space="0" w:color="auto"/>
            <w:bottom w:val="none" w:sz="0" w:space="0" w:color="auto"/>
            <w:right w:val="none" w:sz="0" w:space="0" w:color="auto"/>
          </w:divBdr>
          <w:divsChild>
            <w:div w:id="4218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561">
      <w:bodyDiv w:val="1"/>
      <w:marLeft w:val="0"/>
      <w:marRight w:val="0"/>
      <w:marTop w:val="0"/>
      <w:marBottom w:val="0"/>
      <w:divBdr>
        <w:top w:val="none" w:sz="0" w:space="0" w:color="auto"/>
        <w:left w:val="none" w:sz="0" w:space="0" w:color="auto"/>
        <w:bottom w:val="none" w:sz="0" w:space="0" w:color="auto"/>
        <w:right w:val="none" w:sz="0" w:space="0" w:color="auto"/>
      </w:divBdr>
      <w:divsChild>
        <w:div w:id="414134587">
          <w:marLeft w:val="0"/>
          <w:marRight w:val="0"/>
          <w:marTop w:val="0"/>
          <w:marBottom w:val="150"/>
          <w:divBdr>
            <w:top w:val="none" w:sz="0" w:space="0" w:color="auto"/>
            <w:left w:val="none" w:sz="0" w:space="0" w:color="auto"/>
            <w:bottom w:val="none" w:sz="0" w:space="0" w:color="auto"/>
            <w:right w:val="none" w:sz="0" w:space="0" w:color="auto"/>
          </w:divBdr>
          <w:divsChild>
            <w:div w:id="602037936">
              <w:marLeft w:val="0"/>
              <w:marRight w:val="0"/>
              <w:marTop w:val="0"/>
              <w:marBottom w:val="0"/>
              <w:divBdr>
                <w:top w:val="none" w:sz="0" w:space="0" w:color="auto"/>
                <w:left w:val="none" w:sz="0" w:space="0" w:color="auto"/>
                <w:bottom w:val="none" w:sz="0" w:space="0" w:color="auto"/>
                <w:right w:val="none" w:sz="0" w:space="0" w:color="auto"/>
              </w:divBdr>
            </w:div>
          </w:divsChild>
        </w:div>
        <w:div w:id="940842547">
          <w:marLeft w:val="0"/>
          <w:marRight w:val="0"/>
          <w:marTop w:val="0"/>
          <w:marBottom w:val="150"/>
          <w:divBdr>
            <w:top w:val="none" w:sz="0" w:space="0" w:color="auto"/>
            <w:left w:val="none" w:sz="0" w:space="0" w:color="auto"/>
            <w:bottom w:val="none" w:sz="0" w:space="0" w:color="auto"/>
            <w:right w:val="none" w:sz="0" w:space="0" w:color="auto"/>
          </w:divBdr>
        </w:div>
        <w:div w:id="106046939">
          <w:marLeft w:val="0"/>
          <w:marRight w:val="0"/>
          <w:marTop w:val="0"/>
          <w:marBottom w:val="0"/>
          <w:divBdr>
            <w:top w:val="none" w:sz="0" w:space="0" w:color="auto"/>
            <w:left w:val="none" w:sz="0" w:space="0" w:color="auto"/>
            <w:bottom w:val="none" w:sz="0" w:space="0" w:color="auto"/>
            <w:right w:val="none" w:sz="0" w:space="0" w:color="auto"/>
          </w:divBdr>
          <w:divsChild>
            <w:div w:id="219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29796">
      <w:bodyDiv w:val="1"/>
      <w:marLeft w:val="0"/>
      <w:marRight w:val="0"/>
      <w:marTop w:val="0"/>
      <w:marBottom w:val="0"/>
      <w:divBdr>
        <w:top w:val="none" w:sz="0" w:space="0" w:color="auto"/>
        <w:left w:val="none" w:sz="0" w:space="0" w:color="auto"/>
        <w:bottom w:val="none" w:sz="0" w:space="0" w:color="auto"/>
        <w:right w:val="none" w:sz="0" w:space="0" w:color="auto"/>
      </w:divBdr>
    </w:div>
    <w:div w:id="1608927122">
      <w:bodyDiv w:val="1"/>
      <w:marLeft w:val="0"/>
      <w:marRight w:val="0"/>
      <w:marTop w:val="0"/>
      <w:marBottom w:val="0"/>
      <w:divBdr>
        <w:top w:val="none" w:sz="0" w:space="0" w:color="auto"/>
        <w:left w:val="none" w:sz="0" w:space="0" w:color="auto"/>
        <w:bottom w:val="none" w:sz="0" w:space="0" w:color="auto"/>
        <w:right w:val="none" w:sz="0" w:space="0" w:color="auto"/>
      </w:divBdr>
      <w:divsChild>
        <w:div w:id="1232812365">
          <w:marLeft w:val="0"/>
          <w:marRight w:val="0"/>
          <w:marTop w:val="0"/>
          <w:marBottom w:val="0"/>
          <w:divBdr>
            <w:top w:val="none" w:sz="0" w:space="0" w:color="auto"/>
            <w:left w:val="none" w:sz="0" w:space="0" w:color="auto"/>
            <w:bottom w:val="none" w:sz="0" w:space="0" w:color="auto"/>
            <w:right w:val="none" w:sz="0" w:space="0" w:color="auto"/>
          </w:divBdr>
          <w:divsChild>
            <w:div w:id="2147040262">
              <w:marLeft w:val="0"/>
              <w:marRight w:val="0"/>
              <w:marTop w:val="0"/>
              <w:marBottom w:val="0"/>
              <w:divBdr>
                <w:top w:val="none" w:sz="0" w:space="0" w:color="auto"/>
                <w:left w:val="none" w:sz="0" w:space="0" w:color="auto"/>
                <w:bottom w:val="none" w:sz="0" w:space="0" w:color="auto"/>
                <w:right w:val="none" w:sz="0" w:space="0" w:color="auto"/>
              </w:divBdr>
              <w:divsChild>
                <w:div w:id="1846430672">
                  <w:marLeft w:val="0"/>
                  <w:marRight w:val="0"/>
                  <w:marTop w:val="0"/>
                  <w:marBottom w:val="0"/>
                  <w:divBdr>
                    <w:top w:val="none" w:sz="0" w:space="0" w:color="auto"/>
                    <w:left w:val="none" w:sz="0" w:space="0" w:color="auto"/>
                    <w:bottom w:val="none" w:sz="0" w:space="0" w:color="auto"/>
                    <w:right w:val="none" w:sz="0" w:space="0" w:color="auto"/>
                  </w:divBdr>
                  <w:divsChild>
                    <w:div w:id="1480346489">
                      <w:marLeft w:val="0"/>
                      <w:marRight w:val="0"/>
                      <w:marTop w:val="0"/>
                      <w:marBottom w:val="0"/>
                      <w:divBdr>
                        <w:top w:val="none" w:sz="0" w:space="0" w:color="auto"/>
                        <w:left w:val="none" w:sz="0" w:space="0" w:color="auto"/>
                        <w:bottom w:val="none" w:sz="0" w:space="0" w:color="auto"/>
                        <w:right w:val="none" w:sz="0" w:space="0" w:color="auto"/>
                      </w:divBdr>
                      <w:divsChild>
                        <w:div w:id="481433300">
                          <w:marLeft w:val="0"/>
                          <w:marRight w:val="0"/>
                          <w:marTop w:val="0"/>
                          <w:marBottom w:val="0"/>
                          <w:divBdr>
                            <w:top w:val="none" w:sz="0" w:space="0" w:color="auto"/>
                            <w:left w:val="none" w:sz="0" w:space="0" w:color="auto"/>
                            <w:bottom w:val="none" w:sz="0" w:space="0" w:color="auto"/>
                            <w:right w:val="none" w:sz="0" w:space="0" w:color="auto"/>
                          </w:divBdr>
                          <w:divsChild>
                            <w:div w:id="1961035737">
                              <w:marLeft w:val="0"/>
                              <w:marRight w:val="0"/>
                              <w:marTop w:val="0"/>
                              <w:marBottom w:val="0"/>
                              <w:divBdr>
                                <w:top w:val="none" w:sz="0" w:space="0" w:color="auto"/>
                                <w:left w:val="none" w:sz="0" w:space="0" w:color="auto"/>
                                <w:bottom w:val="none" w:sz="0" w:space="0" w:color="auto"/>
                                <w:right w:val="none" w:sz="0" w:space="0" w:color="auto"/>
                              </w:divBdr>
                              <w:divsChild>
                                <w:div w:id="1570730829">
                                  <w:marLeft w:val="0"/>
                                  <w:marRight w:val="0"/>
                                  <w:marTop w:val="0"/>
                                  <w:marBottom w:val="0"/>
                                  <w:divBdr>
                                    <w:top w:val="none" w:sz="0" w:space="0" w:color="auto"/>
                                    <w:left w:val="none" w:sz="0" w:space="0" w:color="auto"/>
                                    <w:bottom w:val="none" w:sz="0" w:space="0" w:color="auto"/>
                                    <w:right w:val="none" w:sz="0" w:space="0" w:color="auto"/>
                                  </w:divBdr>
                                  <w:divsChild>
                                    <w:div w:id="2085715772">
                                      <w:marLeft w:val="0"/>
                                      <w:marRight w:val="0"/>
                                      <w:marTop w:val="0"/>
                                      <w:marBottom w:val="0"/>
                                      <w:divBdr>
                                        <w:top w:val="none" w:sz="0" w:space="0" w:color="auto"/>
                                        <w:left w:val="none" w:sz="0" w:space="0" w:color="auto"/>
                                        <w:bottom w:val="none" w:sz="0" w:space="0" w:color="auto"/>
                                        <w:right w:val="none" w:sz="0" w:space="0" w:color="auto"/>
                                      </w:divBdr>
                                      <w:divsChild>
                                        <w:div w:id="3514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927371">
      <w:bodyDiv w:val="1"/>
      <w:marLeft w:val="0"/>
      <w:marRight w:val="0"/>
      <w:marTop w:val="0"/>
      <w:marBottom w:val="0"/>
      <w:divBdr>
        <w:top w:val="none" w:sz="0" w:space="0" w:color="auto"/>
        <w:left w:val="none" w:sz="0" w:space="0" w:color="auto"/>
        <w:bottom w:val="none" w:sz="0" w:space="0" w:color="auto"/>
        <w:right w:val="none" w:sz="0" w:space="0" w:color="auto"/>
      </w:divBdr>
    </w:div>
    <w:div w:id="1609191348">
      <w:bodyDiv w:val="1"/>
      <w:marLeft w:val="0"/>
      <w:marRight w:val="0"/>
      <w:marTop w:val="0"/>
      <w:marBottom w:val="0"/>
      <w:divBdr>
        <w:top w:val="none" w:sz="0" w:space="0" w:color="auto"/>
        <w:left w:val="none" w:sz="0" w:space="0" w:color="auto"/>
        <w:bottom w:val="none" w:sz="0" w:space="0" w:color="auto"/>
        <w:right w:val="none" w:sz="0" w:space="0" w:color="auto"/>
      </w:divBdr>
    </w:div>
    <w:div w:id="1609316526">
      <w:bodyDiv w:val="1"/>
      <w:marLeft w:val="0"/>
      <w:marRight w:val="0"/>
      <w:marTop w:val="0"/>
      <w:marBottom w:val="0"/>
      <w:divBdr>
        <w:top w:val="none" w:sz="0" w:space="0" w:color="auto"/>
        <w:left w:val="none" w:sz="0" w:space="0" w:color="auto"/>
        <w:bottom w:val="none" w:sz="0" w:space="0" w:color="auto"/>
        <w:right w:val="none" w:sz="0" w:space="0" w:color="auto"/>
      </w:divBdr>
      <w:divsChild>
        <w:div w:id="839003530">
          <w:marLeft w:val="0"/>
          <w:marRight w:val="0"/>
          <w:marTop w:val="150"/>
          <w:marBottom w:val="0"/>
          <w:divBdr>
            <w:top w:val="none" w:sz="0" w:space="0" w:color="auto"/>
            <w:left w:val="none" w:sz="0" w:space="0" w:color="auto"/>
            <w:bottom w:val="none" w:sz="0" w:space="0" w:color="auto"/>
            <w:right w:val="none" w:sz="0" w:space="0" w:color="auto"/>
          </w:divBdr>
          <w:divsChild>
            <w:div w:id="839126091">
              <w:marLeft w:val="0"/>
              <w:marRight w:val="0"/>
              <w:marTop w:val="0"/>
              <w:marBottom w:val="0"/>
              <w:divBdr>
                <w:top w:val="none" w:sz="0" w:space="0" w:color="auto"/>
                <w:left w:val="none" w:sz="0" w:space="0" w:color="auto"/>
                <w:bottom w:val="single" w:sz="6" w:space="0" w:color="EFEFEF"/>
                <w:right w:val="none" w:sz="0" w:space="0" w:color="auto"/>
              </w:divBdr>
              <w:divsChild>
                <w:div w:id="1712194183">
                  <w:marLeft w:val="0"/>
                  <w:marRight w:val="0"/>
                  <w:marTop w:val="0"/>
                  <w:marBottom w:val="0"/>
                  <w:divBdr>
                    <w:top w:val="none" w:sz="0" w:space="0" w:color="auto"/>
                    <w:left w:val="none" w:sz="0" w:space="0" w:color="auto"/>
                    <w:bottom w:val="none" w:sz="0" w:space="0" w:color="auto"/>
                    <w:right w:val="none" w:sz="0" w:space="0" w:color="auto"/>
                  </w:divBdr>
                </w:div>
                <w:div w:id="19379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99294">
          <w:marLeft w:val="0"/>
          <w:marRight w:val="0"/>
          <w:marTop w:val="300"/>
          <w:marBottom w:val="0"/>
          <w:divBdr>
            <w:top w:val="none" w:sz="0" w:space="0" w:color="auto"/>
            <w:left w:val="none" w:sz="0" w:space="0" w:color="auto"/>
            <w:bottom w:val="none" w:sz="0" w:space="0" w:color="auto"/>
            <w:right w:val="none" w:sz="0" w:space="0" w:color="auto"/>
          </w:divBdr>
          <w:divsChild>
            <w:div w:id="189341310">
              <w:marLeft w:val="-1350"/>
              <w:marRight w:val="0"/>
              <w:marTop w:val="0"/>
              <w:marBottom w:val="0"/>
              <w:divBdr>
                <w:top w:val="none" w:sz="0" w:space="0" w:color="auto"/>
                <w:left w:val="none" w:sz="0" w:space="0" w:color="auto"/>
                <w:bottom w:val="none" w:sz="0" w:space="0" w:color="auto"/>
                <w:right w:val="none" w:sz="0" w:space="0" w:color="auto"/>
              </w:divBdr>
              <w:divsChild>
                <w:div w:id="381827697">
                  <w:marLeft w:val="0"/>
                  <w:marRight w:val="0"/>
                  <w:marTop w:val="0"/>
                  <w:marBottom w:val="0"/>
                  <w:divBdr>
                    <w:top w:val="none" w:sz="0" w:space="0" w:color="auto"/>
                    <w:left w:val="none" w:sz="0" w:space="0" w:color="auto"/>
                    <w:bottom w:val="none" w:sz="0" w:space="0" w:color="auto"/>
                    <w:right w:val="none" w:sz="0" w:space="0" w:color="auto"/>
                  </w:divBdr>
                  <w:divsChild>
                    <w:div w:id="277688791">
                      <w:marLeft w:val="0"/>
                      <w:marRight w:val="0"/>
                      <w:marTop w:val="0"/>
                      <w:marBottom w:val="0"/>
                      <w:divBdr>
                        <w:top w:val="none" w:sz="0" w:space="0" w:color="auto"/>
                        <w:left w:val="none" w:sz="0" w:space="0" w:color="auto"/>
                        <w:bottom w:val="none" w:sz="0" w:space="0" w:color="auto"/>
                        <w:right w:val="none" w:sz="0" w:space="0" w:color="auto"/>
                      </w:divBdr>
                      <w:divsChild>
                        <w:div w:id="465246123">
                          <w:marLeft w:val="0"/>
                          <w:marRight w:val="0"/>
                          <w:marTop w:val="0"/>
                          <w:marBottom w:val="0"/>
                          <w:divBdr>
                            <w:top w:val="single" w:sz="6" w:space="0" w:color="C7C7C7"/>
                            <w:left w:val="single" w:sz="6" w:space="0" w:color="C7C7C7"/>
                            <w:bottom w:val="single" w:sz="6" w:space="0" w:color="C7C7C7"/>
                            <w:right w:val="single" w:sz="6" w:space="0" w:color="C7C7C7"/>
                          </w:divBdr>
                          <w:divsChild>
                            <w:div w:id="603805961">
                              <w:marLeft w:val="0"/>
                              <w:marRight w:val="0"/>
                              <w:marTop w:val="100"/>
                              <w:marBottom w:val="100"/>
                              <w:divBdr>
                                <w:top w:val="none" w:sz="0" w:space="11" w:color="auto"/>
                                <w:left w:val="none" w:sz="0" w:space="0" w:color="auto"/>
                                <w:bottom w:val="single" w:sz="6" w:space="11" w:color="C7C7C7"/>
                                <w:right w:val="none" w:sz="0" w:space="0" w:color="auto"/>
                              </w:divBdr>
                            </w:div>
                            <w:div w:id="1162502913">
                              <w:marLeft w:val="0"/>
                              <w:marRight w:val="0"/>
                              <w:marTop w:val="100"/>
                              <w:marBottom w:val="100"/>
                              <w:divBdr>
                                <w:top w:val="none" w:sz="0" w:space="11" w:color="auto"/>
                                <w:left w:val="none" w:sz="0" w:space="0" w:color="auto"/>
                                <w:bottom w:val="single" w:sz="6" w:space="11" w:color="C7C7C7"/>
                                <w:right w:val="none" w:sz="0" w:space="0" w:color="auto"/>
                              </w:divBdr>
                            </w:div>
                            <w:div w:id="1041132667">
                              <w:marLeft w:val="0"/>
                              <w:marRight w:val="0"/>
                              <w:marTop w:val="100"/>
                              <w:marBottom w:val="100"/>
                              <w:divBdr>
                                <w:top w:val="none" w:sz="0" w:space="11" w:color="auto"/>
                                <w:left w:val="none" w:sz="0" w:space="0" w:color="auto"/>
                                <w:bottom w:val="single" w:sz="6" w:space="11" w:color="C7C7C7"/>
                                <w:right w:val="none" w:sz="0" w:space="0" w:color="auto"/>
                              </w:divBdr>
                            </w:div>
                            <w:div w:id="1498497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34721905">
              <w:marLeft w:val="0"/>
              <w:marRight w:val="0"/>
              <w:marTop w:val="0"/>
              <w:marBottom w:val="0"/>
              <w:divBdr>
                <w:top w:val="none" w:sz="0" w:space="0" w:color="auto"/>
                <w:left w:val="none" w:sz="0" w:space="0" w:color="auto"/>
                <w:bottom w:val="none" w:sz="0" w:space="0" w:color="auto"/>
                <w:right w:val="none" w:sz="0" w:space="0" w:color="auto"/>
              </w:divBdr>
              <w:divsChild>
                <w:div w:id="516041553">
                  <w:marLeft w:val="0"/>
                  <w:marRight w:val="0"/>
                  <w:marTop w:val="150"/>
                  <w:marBottom w:val="0"/>
                  <w:divBdr>
                    <w:top w:val="none" w:sz="0" w:space="0" w:color="auto"/>
                    <w:left w:val="none" w:sz="0" w:space="0" w:color="auto"/>
                    <w:bottom w:val="none" w:sz="0" w:space="0" w:color="auto"/>
                    <w:right w:val="none" w:sz="0" w:space="0" w:color="auto"/>
                  </w:divBdr>
                  <w:divsChild>
                    <w:div w:id="494565325">
                      <w:marLeft w:val="0"/>
                      <w:marRight w:val="0"/>
                      <w:marTop w:val="0"/>
                      <w:marBottom w:val="0"/>
                      <w:divBdr>
                        <w:top w:val="none" w:sz="0" w:space="0" w:color="auto"/>
                        <w:left w:val="none" w:sz="0" w:space="0" w:color="auto"/>
                        <w:bottom w:val="none" w:sz="0" w:space="0" w:color="auto"/>
                        <w:right w:val="none" w:sz="0" w:space="0" w:color="auto"/>
                      </w:divBdr>
                      <w:divsChild>
                        <w:div w:id="1497960246">
                          <w:marLeft w:val="0"/>
                          <w:marRight w:val="0"/>
                          <w:marTop w:val="0"/>
                          <w:marBottom w:val="0"/>
                          <w:divBdr>
                            <w:top w:val="none" w:sz="0" w:space="0" w:color="auto"/>
                            <w:left w:val="none" w:sz="0" w:space="0" w:color="auto"/>
                            <w:bottom w:val="none" w:sz="0" w:space="0" w:color="auto"/>
                            <w:right w:val="none" w:sz="0" w:space="0" w:color="auto"/>
                          </w:divBdr>
                        </w:div>
                        <w:div w:id="4839384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04675">
                  <w:marLeft w:val="0"/>
                  <w:marRight w:val="0"/>
                  <w:marTop w:val="0"/>
                  <w:marBottom w:val="0"/>
                  <w:divBdr>
                    <w:top w:val="none" w:sz="0" w:space="0" w:color="auto"/>
                    <w:left w:val="none" w:sz="0" w:space="0" w:color="auto"/>
                    <w:bottom w:val="none" w:sz="0" w:space="0" w:color="auto"/>
                    <w:right w:val="none" w:sz="0" w:space="0" w:color="auto"/>
                  </w:divBdr>
                  <w:divsChild>
                    <w:div w:id="15242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86961">
      <w:bodyDiv w:val="1"/>
      <w:marLeft w:val="0"/>
      <w:marRight w:val="0"/>
      <w:marTop w:val="0"/>
      <w:marBottom w:val="0"/>
      <w:divBdr>
        <w:top w:val="none" w:sz="0" w:space="0" w:color="auto"/>
        <w:left w:val="none" w:sz="0" w:space="0" w:color="auto"/>
        <w:bottom w:val="none" w:sz="0" w:space="0" w:color="auto"/>
        <w:right w:val="none" w:sz="0" w:space="0" w:color="auto"/>
      </w:divBdr>
      <w:divsChild>
        <w:div w:id="1350987810">
          <w:marLeft w:val="0"/>
          <w:marRight w:val="0"/>
          <w:marTop w:val="0"/>
          <w:marBottom w:val="0"/>
          <w:divBdr>
            <w:top w:val="none" w:sz="0" w:space="0" w:color="auto"/>
            <w:left w:val="none" w:sz="0" w:space="0" w:color="auto"/>
            <w:bottom w:val="dotted" w:sz="6" w:space="4" w:color="DDDDDD"/>
            <w:right w:val="none" w:sz="0" w:space="0" w:color="auto"/>
          </w:divBdr>
          <w:divsChild>
            <w:div w:id="14122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7204">
      <w:bodyDiv w:val="1"/>
      <w:marLeft w:val="0"/>
      <w:marRight w:val="0"/>
      <w:marTop w:val="0"/>
      <w:marBottom w:val="0"/>
      <w:divBdr>
        <w:top w:val="none" w:sz="0" w:space="0" w:color="auto"/>
        <w:left w:val="none" w:sz="0" w:space="0" w:color="auto"/>
        <w:bottom w:val="none" w:sz="0" w:space="0" w:color="auto"/>
        <w:right w:val="none" w:sz="0" w:space="0" w:color="auto"/>
      </w:divBdr>
      <w:divsChild>
        <w:div w:id="1025442625">
          <w:marLeft w:val="0"/>
          <w:marRight w:val="0"/>
          <w:marTop w:val="0"/>
          <w:marBottom w:val="0"/>
          <w:divBdr>
            <w:top w:val="none" w:sz="0" w:space="0" w:color="auto"/>
            <w:left w:val="none" w:sz="0" w:space="0" w:color="auto"/>
            <w:bottom w:val="none" w:sz="0" w:space="0" w:color="auto"/>
            <w:right w:val="none" w:sz="0" w:space="0" w:color="auto"/>
          </w:divBdr>
          <w:divsChild>
            <w:div w:id="1922786906">
              <w:marLeft w:val="0"/>
              <w:marRight w:val="0"/>
              <w:marTop w:val="0"/>
              <w:marBottom w:val="0"/>
              <w:divBdr>
                <w:top w:val="none" w:sz="0" w:space="0" w:color="auto"/>
                <w:left w:val="none" w:sz="0" w:space="0" w:color="auto"/>
                <w:bottom w:val="none" w:sz="0" w:space="0" w:color="auto"/>
                <w:right w:val="none" w:sz="0" w:space="0" w:color="auto"/>
              </w:divBdr>
              <w:divsChild>
                <w:div w:id="342320695">
                  <w:marLeft w:val="0"/>
                  <w:marRight w:val="0"/>
                  <w:marTop w:val="0"/>
                  <w:marBottom w:val="0"/>
                  <w:divBdr>
                    <w:top w:val="none" w:sz="0" w:space="0" w:color="auto"/>
                    <w:left w:val="none" w:sz="0" w:space="0" w:color="auto"/>
                    <w:bottom w:val="none" w:sz="0" w:space="0" w:color="auto"/>
                    <w:right w:val="none" w:sz="0" w:space="0" w:color="auto"/>
                  </w:divBdr>
                  <w:divsChild>
                    <w:div w:id="167718392">
                      <w:marLeft w:val="0"/>
                      <w:marRight w:val="0"/>
                      <w:marTop w:val="0"/>
                      <w:marBottom w:val="0"/>
                      <w:divBdr>
                        <w:top w:val="none" w:sz="0" w:space="0" w:color="auto"/>
                        <w:left w:val="none" w:sz="0" w:space="0" w:color="auto"/>
                        <w:bottom w:val="none" w:sz="0" w:space="0" w:color="auto"/>
                        <w:right w:val="none" w:sz="0" w:space="0" w:color="auto"/>
                      </w:divBdr>
                      <w:divsChild>
                        <w:div w:id="1351907603">
                          <w:marLeft w:val="0"/>
                          <w:marRight w:val="0"/>
                          <w:marTop w:val="0"/>
                          <w:marBottom w:val="0"/>
                          <w:divBdr>
                            <w:top w:val="none" w:sz="0" w:space="0" w:color="auto"/>
                            <w:left w:val="none" w:sz="0" w:space="0" w:color="auto"/>
                            <w:bottom w:val="none" w:sz="0" w:space="0" w:color="auto"/>
                            <w:right w:val="none" w:sz="0" w:space="0" w:color="auto"/>
                          </w:divBdr>
                          <w:divsChild>
                            <w:div w:id="1696954495">
                              <w:marLeft w:val="0"/>
                              <w:marRight w:val="0"/>
                              <w:marTop w:val="0"/>
                              <w:marBottom w:val="0"/>
                              <w:divBdr>
                                <w:top w:val="none" w:sz="0" w:space="0" w:color="auto"/>
                                <w:left w:val="none" w:sz="0" w:space="0" w:color="auto"/>
                                <w:bottom w:val="none" w:sz="0" w:space="0" w:color="auto"/>
                                <w:right w:val="none" w:sz="0" w:space="0" w:color="auto"/>
                              </w:divBdr>
                              <w:divsChild>
                                <w:div w:id="13497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507693">
      <w:bodyDiv w:val="1"/>
      <w:marLeft w:val="0"/>
      <w:marRight w:val="0"/>
      <w:marTop w:val="0"/>
      <w:marBottom w:val="0"/>
      <w:divBdr>
        <w:top w:val="none" w:sz="0" w:space="0" w:color="auto"/>
        <w:left w:val="none" w:sz="0" w:space="0" w:color="auto"/>
        <w:bottom w:val="none" w:sz="0" w:space="0" w:color="auto"/>
        <w:right w:val="none" w:sz="0" w:space="0" w:color="auto"/>
      </w:divBdr>
      <w:divsChild>
        <w:div w:id="427392515">
          <w:marLeft w:val="0"/>
          <w:marRight w:val="0"/>
          <w:marTop w:val="0"/>
          <w:marBottom w:val="285"/>
          <w:divBdr>
            <w:top w:val="none" w:sz="0" w:space="0" w:color="auto"/>
            <w:left w:val="none" w:sz="0" w:space="0" w:color="auto"/>
            <w:bottom w:val="none" w:sz="0" w:space="0" w:color="auto"/>
            <w:right w:val="none" w:sz="0" w:space="0" w:color="auto"/>
          </w:divBdr>
          <w:divsChild>
            <w:div w:id="3558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6193">
      <w:bodyDiv w:val="1"/>
      <w:marLeft w:val="0"/>
      <w:marRight w:val="0"/>
      <w:marTop w:val="0"/>
      <w:marBottom w:val="0"/>
      <w:divBdr>
        <w:top w:val="none" w:sz="0" w:space="0" w:color="auto"/>
        <w:left w:val="none" w:sz="0" w:space="0" w:color="auto"/>
        <w:bottom w:val="none" w:sz="0" w:space="0" w:color="auto"/>
        <w:right w:val="none" w:sz="0" w:space="0" w:color="auto"/>
      </w:divBdr>
    </w:div>
    <w:div w:id="1610041928">
      <w:bodyDiv w:val="1"/>
      <w:marLeft w:val="0"/>
      <w:marRight w:val="0"/>
      <w:marTop w:val="0"/>
      <w:marBottom w:val="0"/>
      <w:divBdr>
        <w:top w:val="none" w:sz="0" w:space="0" w:color="auto"/>
        <w:left w:val="none" w:sz="0" w:space="0" w:color="auto"/>
        <w:bottom w:val="none" w:sz="0" w:space="0" w:color="auto"/>
        <w:right w:val="none" w:sz="0" w:space="0" w:color="auto"/>
      </w:divBdr>
      <w:divsChild>
        <w:div w:id="206375149">
          <w:marLeft w:val="0"/>
          <w:marRight w:val="0"/>
          <w:marTop w:val="0"/>
          <w:marBottom w:val="0"/>
          <w:divBdr>
            <w:top w:val="none" w:sz="0" w:space="0" w:color="auto"/>
            <w:left w:val="none" w:sz="0" w:space="0" w:color="auto"/>
            <w:bottom w:val="none" w:sz="0" w:space="0" w:color="auto"/>
            <w:right w:val="none" w:sz="0" w:space="0" w:color="auto"/>
          </w:divBdr>
          <w:divsChild>
            <w:div w:id="130637727">
              <w:marLeft w:val="0"/>
              <w:marRight w:val="0"/>
              <w:marTop w:val="0"/>
              <w:marBottom w:val="0"/>
              <w:divBdr>
                <w:top w:val="none" w:sz="0" w:space="0" w:color="auto"/>
                <w:left w:val="none" w:sz="0" w:space="0" w:color="auto"/>
                <w:bottom w:val="none" w:sz="0" w:space="0" w:color="auto"/>
                <w:right w:val="none" w:sz="0" w:space="0" w:color="auto"/>
              </w:divBdr>
              <w:divsChild>
                <w:div w:id="11073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218">
          <w:marLeft w:val="0"/>
          <w:marRight w:val="0"/>
          <w:marTop w:val="0"/>
          <w:marBottom w:val="75"/>
          <w:divBdr>
            <w:top w:val="none" w:sz="0" w:space="0" w:color="auto"/>
            <w:left w:val="none" w:sz="0" w:space="0" w:color="auto"/>
            <w:bottom w:val="none" w:sz="0" w:space="0" w:color="auto"/>
            <w:right w:val="none" w:sz="0" w:space="0" w:color="auto"/>
          </w:divBdr>
        </w:div>
        <w:div w:id="672150018">
          <w:marLeft w:val="0"/>
          <w:marRight w:val="0"/>
          <w:marTop w:val="0"/>
          <w:marBottom w:val="300"/>
          <w:divBdr>
            <w:top w:val="none" w:sz="0" w:space="0" w:color="auto"/>
            <w:left w:val="none" w:sz="0" w:space="0" w:color="auto"/>
            <w:bottom w:val="none" w:sz="0" w:space="0" w:color="auto"/>
            <w:right w:val="none" w:sz="0" w:space="0" w:color="auto"/>
          </w:divBdr>
          <w:divsChild>
            <w:div w:id="1874344378">
              <w:marLeft w:val="0"/>
              <w:marRight w:val="0"/>
              <w:marTop w:val="0"/>
              <w:marBottom w:val="0"/>
              <w:divBdr>
                <w:top w:val="none" w:sz="0" w:space="0" w:color="auto"/>
                <w:left w:val="none" w:sz="0" w:space="0" w:color="auto"/>
                <w:bottom w:val="none" w:sz="0" w:space="0" w:color="auto"/>
                <w:right w:val="none" w:sz="0" w:space="0" w:color="auto"/>
              </w:divBdr>
            </w:div>
          </w:divsChild>
        </w:div>
        <w:div w:id="216161759">
          <w:marLeft w:val="0"/>
          <w:marRight w:val="0"/>
          <w:marTop w:val="0"/>
          <w:marBottom w:val="0"/>
          <w:divBdr>
            <w:top w:val="none" w:sz="0" w:space="0" w:color="auto"/>
            <w:left w:val="none" w:sz="0" w:space="0" w:color="auto"/>
            <w:bottom w:val="none" w:sz="0" w:space="0" w:color="auto"/>
            <w:right w:val="none" w:sz="0" w:space="0" w:color="auto"/>
          </w:divBdr>
          <w:divsChild>
            <w:div w:id="338583404">
              <w:marLeft w:val="0"/>
              <w:marRight w:val="0"/>
              <w:marTop w:val="0"/>
              <w:marBottom w:val="0"/>
              <w:divBdr>
                <w:top w:val="none" w:sz="0" w:space="0" w:color="auto"/>
                <w:left w:val="none" w:sz="0" w:space="0" w:color="auto"/>
                <w:bottom w:val="none" w:sz="0" w:space="0" w:color="auto"/>
                <w:right w:val="none" w:sz="0" w:space="0" w:color="auto"/>
              </w:divBdr>
            </w:div>
            <w:div w:id="1790272762">
              <w:marLeft w:val="0"/>
              <w:marRight w:val="0"/>
              <w:marTop w:val="0"/>
              <w:marBottom w:val="0"/>
              <w:divBdr>
                <w:top w:val="none" w:sz="0" w:space="0" w:color="auto"/>
                <w:left w:val="none" w:sz="0" w:space="0" w:color="auto"/>
                <w:bottom w:val="none" w:sz="0" w:space="0" w:color="auto"/>
                <w:right w:val="none" w:sz="0" w:space="0" w:color="auto"/>
              </w:divBdr>
              <w:divsChild>
                <w:div w:id="1683556035">
                  <w:marLeft w:val="0"/>
                  <w:marRight w:val="0"/>
                  <w:marTop w:val="0"/>
                  <w:marBottom w:val="0"/>
                  <w:divBdr>
                    <w:top w:val="none" w:sz="0" w:space="0" w:color="auto"/>
                    <w:left w:val="none" w:sz="0" w:space="0" w:color="auto"/>
                    <w:bottom w:val="none" w:sz="0" w:space="0" w:color="auto"/>
                    <w:right w:val="none" w:sz="0" w:space="0" w:color="auto"/>
                  </w:divBdr>
                  <w:divsChild>
                    <w:div w:id="1381056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654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09418">
      <w:bodyDiv w:val="1"/>
      <w:marLeft w:val="0"/>
      <w:marRight w:val="0"/>
      <w:marTop w:val="0"/>
      <w:marBottom w:val="0"/>
      <w:divBdr>
        <w:top w:val="none" w:sz="0" w:space="0" w:color="auto"/>
        <w:left w:val="none" w:sz="0" w:space="0" w:color="auto"/>
        <w:bottom w:val="none" w:sz="0" w:space="0" w:color="auto"/>
        <w:right w:val="none" w:sz="0" w:space="0" w:color="auto"/>
      </w:divBdr>
      <w:divsChild>
        <w:div w:id="799152139">
          <w:marLeft w:val="0"/>
          <w:marRight w:val="0"/>
          <w:marTop w:val="0"/>
          <w:marBottom w:val="0"/>
          <w:divBdr>
            <w:top w:val="none" w:sz="0" w:space="0" w:color="auto"/>
            <w:left w:val="none" w:sz="0" w:space="0" w:color="auto"/>
            <w:bottom w:val="none" w:sz="0" w:space="0" w:color="auto"/>
            <w:right w:val="none" w:sz="0" w:space="0" w:color="auto"/>
          </w:divBdr>
          <w:divsChild>
            <w:div w:id="230432284">
              <w:marLeft w:val="0"/>
              <w:marRight w:val="0"/>
              <w:marTop w:val="0"/>
              <w:marBottom w:val="0"/>
              <w:divBdr>
                <w:top w:val="none" w:sz="0" w:space="0" w:color="auto"/>
                <w:left w:val="none" w:sz="0" w:space="0" w:color="auto"/>
                <w:bottom w:val="none" w:sz="0" w:space="0" w:color="auto"/>
                <w:right w:val="none" w:sz="0" w:space="0" w:color="auto"/>
              </w:divBdr>
              <w:divsChild>
                <w:div w:id="1491825118">
                  <w:marLeft w:val="0"/>
                  <w:marRight w:val="0"/>
                  <w:marTop w:val="0"/>
                  <w:marBottom w:val="0"/>
                  <w:divBdr>
                    <w:top w:val="none" w:sz="0" w:space="0" w:color="auto"/>
                    <w:left w:val="none" w:sz="0" w:space="0" w:color="auto"/>
                    <w:bottom w:val="none" w:sz="0" w:space="0" w:color="auto"/>
                    <w:right w:val="none" w:sz="0" w:space="0" w:color="auto"/>
                  </w:divBdr>
                  <w:divsChild>
                    <w:div w:id="953439947">
                      <w:marLeft w:val="0"/>
                      <w:marRight w:val="0"/>
                      <w:marTop w:val="0"/>
                      <w:marBottom w:val="0"/>
                      <w:divBdr>
                        <w:top w:val="none" w:sz="0" w:space="0" w:color="auto"/>
                        <w:left w:val="none" w:sz="0" w:space="0" w:color="auto"/>
                        <w:bottom w:val="none" w:sz="0" w:space="0" w:color="auto"/>
                        <w:right w:val="none" w:sz="0" w:space="0" w:color="auto"/>
                      </w:divBdr>
                      <w:divsChild>
                        <w:div w:id="438110257">
                          <w:marLeft w:val="0"/>
                          <w:marRight w:val="0"/>
                          <w:marTop w:val="0"/>
                          <w:marBottom w:val="0"/>
                          <w:divBdr>
                            <w:top w:val="none" w:sz="0" w:space="0" w:color="auto"/>
                            <w:left w:val="none" w:sz="0" w:space="0" w:color="auto"/>
                            <w:bottom w:val="none" w:sz="0" w:space="0" w:color="auto"/>
                            <w:right w:val="none" w:sz="0" w:space="0" w:color="auto"/>
                          </w:divBdr>
                          <w:divsChild>
                            <w:div w:id="1211305038">
                              <w:marLeft w:val="0"/>
                              <w:marRight w:val="0"/>
                              <w:marTop w:val="0"/>
                              <w:marBottom w:val="0"/>
                              <w:divBdr>
                                <w:top w:val="none" w:sz="0" w:space="0" w:color="auto"/>
                                <w:left w:val="none" w:sz="0" w:space="0" w:color="auto"/>
                                <w:bottom w:val="none" w:sz="0" w:space="0" w:color="auto"/>
                                <w:right w:val="none" w:sz="0" w:space="0" w:color="auto"/>
                              </w:divBdr>
                              <w:divsChild>
                                <w:div w:id="1641303721">
                                  <w:marLeft w:val="0"/>
                                  <w:marRight w:val="0"/>
                                  <w:marTop w:val="0"/>
                                  <w:marBottom w:val="0"/>
                                  <w:divBdr>
                                    <w:top w:val="none" w:sz="0" w:space="0" w:color="auto"/>
                                    <w:left w:val="none" w:sz="0" w:space="0" w:color="auto"/>
                                    <w:bottom w:val="none" w:sz="0" w:space="0" w:color="auto"/>
                                    <w:right w:val="none" w:sz="0" w:space="0" w:color="auto"/>
                                  </w:divBdr>
                                  <w:divsChild>
                                    <w:div w:id="522016623">
                                      <w:marLeft w:val="0"/>
                                      <w:marRight w:val="0"/>
                                      <w:marTop w:val="0"/>
                                      <w:marBottom w:val="0"/>
                                      <w:divBdr>
                                        <w:top w:val="none" w:sz="0" w:space="0" w:color="auto"/>
                                        <w:left w:val="none" w:sz="0" w:space="0" w:color="auto"/>
                                        <w:bottom w:val="none" w:sz="0" w:space="0" w:color="auto"/>
                                        <w:right w:val="none" w:sz="0" w:space="0" w:color="auto"/>
                                      </w:divBdr>
                                      <w:divsChild>
                                        <w:div w:id="1173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502006">
      <w:bodyDiv w:val="1"/>
      <w:marLeft w:val="0"/>
      <w:marRight w:val="0"/>
      <w:marTop w:val="0"/>
      <w:marBottom w:val="0"/>
      <w:divBdr>
        <w:top w:val="none" w:sz="0" w:space="0" w:color="auto"/>
        <w:left w:val="none" w:sz="0" w:space="0" w:color="auto"/>
        <w:bottom w:val="none" w:sz="0" w:space="0" w:color="auto"/>
        <w:right w:val="none" w:sz="0" w:space="0" w:color="auto"/>
      </w:divBdr>
      <w:divsChild>
        <w:div w:id="1538155559">
          <w:marLeft w:val="0"/>
          <w:marRight w:val="0"/>
          <w:marTop w:val="0"/>
          <w:marBottom w:val="0"/>
          <w:divBdr>
            <w:top w:val="none" w:sz="0" w:space="0" w:color="auto"/>
            <w:left w:val="none" w:sz="0" w:space="0" w:color="auto"/>
            <w:bottom w:val="dotted" w:sz="6" w:space="4" w:color="DDDDDD"/>
            <w:right w:val="none" w:sz="0" w:space="0" w:color="auto"/>
          </w:divBdr>
          <w:divsChild>
            <w:div w:id="9771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3753">
      <w:bodyDiv w:val="1"/>
      <w:marLeft w:val="0"/>
      <w:marRight w:val="0"/>
      <w:marTop w:val="0"/>
      <w:marBottom w:val="0"/>
      <w:divBdr>
        <w:top w:val="none" w:sz="0" w:space="0" w:color="auto"/>
        <w:left w:val="none" w:sz="0" w:space="0" w:color="auto"/>
        <w:bottom w:val="none" w:sz="0" w:space="0" w:color="auto"/>
        <w:right w:val="none" w:sz="0" w:space="0" w:color="auto"/>
      </w:divBdr>
    </w:div>
    <w:div w:id="1611667555">
      <w:bodyDiv w:val="1"/>
      <w:marLeft w:val="0"/>
      <w:marRight w:val="0"/>
      <w:marTop w:val="0"/>
      <w:marBottom w:val="0"/>
      <w:divBdr>
        <w:top w:val="none" w:sz="0" w:space="0" w:color="auto"/>
        <w:left w:val="none" w:sz="0" w:space="0" w:color="auto"/>
        <w:bottom w:val="none" w:sz="0" w:space="0" w:color="auto"/>
        <w:right w:val="none" w:sz="0" w:space="0" w:color="auto"/>
      </w:divBdr>
      <w:divsChild>
        <w:div w:id="1515068574">
          <w:marLeft w:val="0"/>
          <w:marRight w:val="0"/>
          <w:marTop w:val="0"/>
          <w:marBottom w:val="0"/>
          <w:divBdr>
            <w:top w:val="none" w:sz="0" w:space="0" w:color="auto"/>
            <w:left w:val="none" w:sz="0" w:space="0" w:color="auto"/>
            <w:bottom w:val="none" w:sz="0" w:space="0" w:color="auto"/>
            <w:right w:val="none" w:sz="0" w:space="0" w:color="auto"/>
          </w:divBdr>
        </w:div>
      </w:divsChild>
    </w:div>
    <w:div w:id="1612206337">
      <w:bodyDiv w:val="1"/>
      <w:marLeft w:val="0"/>
      <w:marRight w:val="0"/>
      <w:marTop w:val="0"/>
      <w:marBottom w:val="0"/>
      <w:divBdr>
        <w:top w:val="none" w:sz="0" w:space="0" w:color="auto"/>
        <w:left w:val="none" w:sz="0" w:space="0" w:color="auto"/>
        <w:bottom w:val="none" w:sz="0" w:space="0" w:color="auto"/>
        <w:right w:val="none" w:sz="0" w:space="0" w:color="auto"/>
      </w:divBdr>
      <w:divsChild>
        <w:div w:id="265236809">
          <w:marLeft w:val="0"/>
          <w:marRight w:val="0"/>
          <w:marTop w:val="0"/>
          <w:marBottom w:val="0"/>
          <w:divBdr>
            <w:top w:val="none" w:sz="0" w:space="0" w:color="auto"/>
            <w:left w:val="none" w:sz="0" w:space="0" w:color="auto"/>
            <w:bottom w:val="none" w:sz="0" w:space="0" w:color="auto"/>
            <w:right w:val="none" w:sz="0" w:space="0" w:color="auto"/>
          </w:divBdr>
          <w:divsChild>
            <w:div w:id="1703824840">
              <w:marLeft w:val="0"/>
              <w:marRight w:val="0"/>
              <w:marTop w:val="0"/>
              <w:marBottom w:val="0"/>
              <w:divBdr>
                <w:top w:val="none" w:sz="0" w:space="0" w:color="auto"/>
                <w:left w:val="none" w:sz="0" w:space="0" w:color="auto"/>
                <w:bottom w:val="none" w:sz="0" w:space="0" w:color="auto"/>
                <w:right w:val="none" w:sz="0" w:space="0" w:color="auto"/>
              </w:divBdr>
              <w:divsChild>
                <w:div w:id="681008851">
                  <w:marLeft w:val="0"/>
                  <w:marRight w:val="0"/>
                  <w:marTop w:val="0"/>
                  <w:marBottom w:val="0"/>
                  <w:divBdr>
                    <w:top w:val="none" w:sz="0" w:space="0" w:color="auto"/>
                    <w:left w:val="none" w:sz="0" w:space="0" w:color="auto"/>
                    <w:bottom w:val="none" w:sz="0" w:space="0" w:color="auto"/>
                    <w:right w:val="none" w:sz="0" w:space="0" w:color="auto"/>
                  </w:divBdr>
                  <w:divsChild>
                    <w:div w:id="1154838493">
                      <w:marLeft w:val="0"/>
                      <w:marRight w:val="0"/>
                      <w:marTop w:val="0"/>
                      <w:marBottom w:val="0"/>
                      <w:divBdr>
                        <w:top w:val="none" w:sz="0" w:space="0" w:color="auto"/>
                        <w:left w:val="none" w:sz="0" w:space="0" w:color="auto"/>
                        <w:bottom w:val="none" w:sz="0" w:space="0" w:color="auto"/>
                        <w:right w:val="none" w:sz="0" w:space="0" w:color="auto"/>
                      </w:divBdr>
                      <w:divsChild>
                        <w:div w:id="175925407">
                          <w:marLeft w:val="0"/>
                          <w:marRight w:val="0"/>
                          <w:marTop w:val="0"/>
                          <w:marBottom w:val="0"/>
                          <w:divBdr>
                            <w:top w:val="none" w:sz="0" w:space="0" w:color="auto"/>
                            <w:left w:val="none" w:sz="0" w:space="0" w:color="auto"/>
                            <w:bottom w:val="none" w:sz="0" w:space="0" w:color="auto"/>
                            <w:right w:val="none" w:sz="0" w:space="0" w:color="auto"/>
                          </w:divBdr>
                          <w:divsChild>
                            <w:div w:id="585262297">
                              <w:marLeft w:val="0"/>
                              <w:marRight w:val="0"/>
                              <w:marTop w:val="0"/>
                              <w:marBottom w:val="0"/>
                              <w:divBdr>
                                <w:top w:val="none" w:sz="0" w:space="0" w:color="auto"/>
                                <w:left w:val="none" w:sz="0" w:space="0" w:color="auto"/>
                                <w:bottom w:val="none" w:sz="0" w:space="0" w:color="auto"/>
                                <w:right w:val="none" w:sz="0" w:space="0" w:color="auto"/>
                              </w:divBdr>
                              <w:divsChild>
                                <w:div w:id="390930428">
                                  <w:marLeft w:val="0"/>
                                  <w:marRight w:val="0"/>
                                  <w:marTop w:val="0"/>
                                  <w:marBottom w:val="0"/>
                                  <w:divBdr>
                                    <w:top w:val="none" w:sz="0" w:space="0" w:color="auto"/>
                                    <w:left w:val="none" w:sz="0" w:space="0" w:color="auto"/>
                                    <w:bottom w:val="none" w:sz="0" w:space="0" w:color="auto"/>
                                    <w:right w:val="none" w:sz="0" w:space="0" w:color="auto"/>
                                  </w:divBdr>
                                  <w:divsChild>
                                    <w:div w:id="5248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323516">
      <w:bodyDiv w:val="1"/>
      <w:marLeft w:val="0"/>
      <w:marRight w:val="0"/>
      <w:marTop w:val="0"/>
      <w:marBottom w:val="0"/>
      <w:divBdr>
        <w:top w:val="none" w:sz="0" w:space="0" w:color="auto"/>
        <w:left w:val="none" w:sz="0" w:space="0" w:color="auto"/>
        <w:bottom w:val="none" w:sz="0" w:space="0" w:color="auto"/>
        <w:right w:val="none" w:sz="0" w:space="0" w:color="auto"/>
      </w:divBdr>
      <w:divsChild>
        <w:div w:id="740710475">
          <w:marLeft w:val="0"/>
          <w:marRight w:val="0"/>
          <w:marTop w:val="0"/>
          <w:marBottom w:val="0"/>
          <w:divBdr>
            <w:top w:val="none" w:sz="0" w:space="0" w:color="auto"/>
            <w:left w:val="none" w:sz="0" w:space="0" w:color="auto"/>
            <w:bottom w:val="none" w:sz="0" w:space="0" w:color="auto"/>
            <w:right w:val="none" w:sz="0" w:space="0" w:color="auto"/>
          </w:divBdr>
          <w:divsChild>
            <w:div w:id="742410019">
              <w:marLeft w:val="0"/>
              <w:marRight w:val="0"/>
              <w:marTop w:val="0"/>
              <w:marBottom w:val="0"/>
              <w:divBdr>
                <w:top w:val="none" w:sz="0" w:space="0" w:color="auto"/>
                <w:left w:val="none" w:sz="0" w:space="0" w:color="auto"/>
                <w:bottom w:val="none" w:sz="0" w:space="0" w:color="auto"/>
                <w:right w:val="none" w:sz="0" w:space="0" w:color="auto"/>
              </w:divBdr>
              <w:divsChild>
                <w:div w:id="1013264602">
                  <w:marLeft w:val="0"/>
                  <w:marRight w:val="0"/>
                  <w:marTop w:val="0"/>
                  <w:marBottom w:val="150"/>
                  <w:divBdr>
                    <w:top w:val="none" w:sz="0" w:space="0" w:color="auto"/>
                    <w:left w:val="none" w:sz="0" w:space="0" w:color="auto"/>
                    <w:bottom w:val="none" w:sz="0" w:space="0" w:color="auto"/>
                    <w:right w:val="none" w:sz="0" w:space="0" w:color="auto"/>
                  </w:divBdr>
                  <w:divsChild>
                    <w:div w:id="129135973">
                      <w:marLeft w:val="0"/>
                      <w:marRight w:val="0"/>
                      <w:marTop w:val="0"/>
                      <w:marBottom w:val="0"/>
                      <w:divBdr>
                        <w:top w:val="none" w:sz="0" w:space="0" w:color="auto"/>
                        <w:left w:val="none" w:sz="0" w:space="0" w:color="auto"/>
                        <w:bottom w:val="none" w:sz="0" w:space="0" w:color="auto"/>
                        <w:right w:val="none" w:sz="0" w:space="0" w:color="auto"/>
                      </w:divBdr>
                      <w:divsChild>
                        <w:div w:id="18819635">
                          <w:marLeft w:val="0"/>
                          <w:marRight w:val="0"/>
                          <w:marTop w:val="0"/>
                          <w:marBottom w:val="0"/>
                          <w:divBdr>
                            <w:top w:val="none" w:sz="0" w:space="0" w:color="auto"/>
                            <w:left w:val="none" w:sz="0" w:space="0" w:color="auto"/>
                            <w:bottom w:val="none" w:sz="0" w:space="0" w:color="auto"/>
                            <w:right w:val="none" w:sz="0" w:space="0" w:color="auto"/>
                          </w:divBdr>
                          <w:divsChild>
                            <w:div w:id="428816118">
                              <w:marLeft w:val="0"/>
                              <w:marRight w:val="0"/>
                              <w:marTop w:val="0"/>
                              <w:marBottom w:val="0"/>
                              <w:divBdr>
                                <w:top w:val="none" w:sz="0" w:space="0" w:color="auto"/>
                                <w:left w:val="none" w:sz="0" w:space="0" w:color="auto"/>
                                <w:bottom w:val="none" w:sz="0" w:space="0" w:color="auto"/>
                                <w:right w:val="none" w:sz="0" w:space="0" w:color="auto"/>
                              </w:divBdr>
                              <w:divsChild>
                                <w:div w:id="1172455683">
                                  <w:marLeft w:val="0"/>
                                  <w:marRight w:val="0"/>
                                  <w:marTop w:val="0"/>
                                  <w:marBottom w:val="0"/>
                                  <w:divBdr>
                                    <w:top w:val="none" w:sz="0" w:space="0" w:color="auto"/>
                                    <w:left w:val="none" w:sz="0" w:space="0" w:color="auto"/>
                                    <w:bottom w:val="none" w:sz="0" w:space="0" w:color="auto"/>
                                    <w:right w:val="none" w:sz="0" w:space="0" w:color="auto"/>
                                  </w:divBdr>
                                  <w:divsChild>
                                    <w:div w:id="2094161465">
                                      <w:marLeft w:val="0"/>
                                      <w:marRight w:val="0"/>
                                      <w:marTop w:val="0"/>
                                      <w:marBottom w:val="0"/>
                                      <w:divBdr>
                                        <w:top w:val="none" w:sz="0" w:space="0" w:color="auto"/>
                                        <w:left w:val="none" w:sz="0" w:space="0" w:color="auto"/>
                                        <w:bottom w:val="none" w:sz="0" w:space="0" w:color="auto"/>
                                        <w:right w:val="none" w:sz="0" w:space="0" w:color="auto"/>
                                      </w:divBdr>
                                      <w:divsChild>
                                        <w:div w:id="791169116">
                                          <w:marLeft w:val="0"/>
                                          <w:marRight w:val="0"/>
                                          <w:marTop w:val="0"/>
                                          <w:marBottom w:val="0"/>
                                          <w:divBdr>
                                            <w:top w:val="none" w:sz="0" w:space="0" w:color="auto"/>
                                            <w:left w:val="none" w:sz="0" w:space="0" w:color="auto"/>
                                            <w:bottom w:val="none" w:sz="0" w:space="0" w:color="auto"/>
                                            <w:right w:val="none" w:sz="0" w:space="0" w:color="auto"/>
                                          </w:divBdr>
                                          <w:divsChild>
                                            <w:div w:id="1192185856">
                                              <w:marLeft w:val="0"/>
                                              <w:marRight w:val="0"/>
                                              <w:marTop w:val="0"/>
                                              <w:marBottom w:val="0"/>
                                              <w:divBdr>
                                                <w:top w:val="none" w:sz="0" w:space="0" w:color="auto"/>
                                                <w:left w:val="none" w:sz="0" w:space="0" w:color="auto"/>
                                                <w:bottom w:val="none" w:sz="0" w:space="0" w:color="auto"/>
                                                <w:right w:val="none" w:sz="0" w:space="0" w:color="auto"/>
                                              </w:divBdr>
                                              <w:divsChild>
                                                <w:div w:id="4201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2468127">
      <w:bodyDiv w:val="1"/>
      <w:marLeft w:val="0"/>
      <w:marRight w:val="0"/>
      <w:marTop w:val="0"/>
      <w:marBottom w:val="0"/>
      <w:divBdr>
        <w:top w:val="none" w:sz="0" w:space="0" w:color="auto"/>
        <w:left w:val="none" w:sz="0" w:space="0" w:color="auto"/>
        <w:bottom w:val="none" w:sz="0" w:space="0" w:color="auto"/>
        <w:right w:val="none" w:sz="0" w:space="0" w:color="auto"/>
      </w:divBdr>
      <w:divsChild>
        <w:div w:id="1428380557">
          <w:marLeft w:val="150"/>
          <w:marRight w:val="150"/>
          <w:marTop w:val="75"/>
          <w:marBottom w:val="150"/>
          <w:divBdr>
            <w:top w:val="single" w:sz="12" w:space="4" w:color="993333"/>
            <w:left w:val="single" w:sz="12" w:space="4" w:color="993333"/>
            <w:bottom w:val="single" w:sz="12" w:space="4" w:color="993333"/>
            <w:right w:val="single" w:sz="12" w:space="4" w:color="993333"/>
          </w:divBdr>
        </w:div>
        <w:div w:id="1754207679">
          <w:marLeft w:val="0"/>
          <w:marRight w:val="0"/>
          <w:marTop w:val="0"/>
          <w:marBottom w:val="0"/>
          <w:divBdr>
            <w:top w:val="none" w:sz="0" w:space="0" w:color="auto"/>
            <w:left w:val="none" w:sz="0" w:space="0" w:color="auto"/>
            <w:bottom w:val="dotted" w:sz="6" w:space="4" w:color="DDDDDD"/>
            <w:right w:val="none" w:sz="0" w:space="0" w:color="auto"/>
          </w:divBdr>
          <w:divsChild>
            <w:div w:id="5152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4458">
      <w:bodyDiv w:val="1"/>
      <w:marLeft w:val="0"/>
      <w:marRight w:val="0"/>
      <w:marTop w:val="0"/>
      <w:marBottom w:val="0"/>
      <w:divBdr>
        <w:top w:val="none" w:sz="0" w:space="0" w:color="auto"/>
        <w:left w:val="none" w:sz="0" w:space="0" w:color="auto"/>
        <w:bottom w:val="none" w:sz="0" w:space="0" w:color="auto"/>
        <w:right w:val="none" w:sz="0" w:space="0" w:color="auto"/>
      </w:divBdr>
      <w:divsChild>
        <w:div w:id="1748070550">
          <w:marLeft w:val="0"/>
          <w:marRight w:val="0"/>
          <w:marTop w:val="0"/>
          <w:marBottom w:val="150"/>
          <w:divBdr>
            <w:top w:val="none" w:sz="0" w:space="0" w:color="auto"/>
            <w:left w:val="none" w:sz="0" w:space="0" w:color="auto"/>
            <w:bottom w:val="none" w:sz="0" w:space="0" w:color="auto"/>
            <w:right w:val="none" w:sz="0" w:space="0" w:color="auto"/>
          </w:divBdr>
        </w:div>
      </w:divsChild>
    </w:div>
    <w:div w:id="1612863031">
      <w:bodyDiv w:val="1"/>
      <w:marLeft w:val="0"/>
      <w:marRight w:val="0"/>
      <w:marTop w:val="0"/>
      <w:marBottom w:val="0"/>
      <w:divBdr>
        <w:top w:val="none" w:sz="0" w:space="0" w:color="auto"/>
        <w:left w:val="none" w:sz="0" w:space="0" w:color="auto"/>
        <w:bottom w:val="none" w:sz="0" w:space="0" w:color="auto"/>
        <w:right w:val="none" w:sz="0" w:space="0" w:color="auto"/>
      </w:divBdr>
    </w:div>
    <w:div w:id="1613365427">
      <w:bodyDiv w:val="1"/>
      <w:marLeft w:val="0"/>
      <w:marRight w:val="0"/>
      <w:marTop w:val="0"/>
      <w:marBottom w:val="0"/>
      <w:divBdr>
        <w:top w:val="none" w:sz="0" w:space="0" w:color="auto"/>
        <w:left w:val="none" w:sz="0" w:space="0" w:color="auto"/>
        <w:bottom w:val="none" w:sz="0" w:space="0" w:color="auto"/>
        <w:right w:val="none" w:sz="0" w:space="0" w:color="auto"/>
      </w:divBdr>
    </w:div>
    <w:div w:id="1613395369">
      <w:bodyDiv w:val="1"/>
      <w:marLeft w:val="0"/>
      <w:marRight w:val="0"/>
      <w:marTop w:val="0"/>
      <w:marBottom w:val="0"/>
      <w:divBdr>
        <w:top w:val="none" w:sz="0" w:space="0" w:color="auto"/>
        <w:left w:val="none" w:sz="0" w:space="0" w:color="auto"/>
        <w:bottom w:val="none" w:sz="0" w:space="0" w:color="auto"/>
        <w:right w:val="none" w:sz="0" w:space="0" w:color="auto"/>
      </w:divBdr>
      <w:divsChild>
        <w:div w:id="1181243003">
          <w:marLeft w:val="0"/>
          <w:marRight w:val="0"/>
          <w:marTop w:val="0"/>
          <w:marBottom w:val="0"/>
          <w:divBdr>
            <w:top w:val="none" w:sz="0" w:space="0" w:color="auto"/>
            <w:left w:val="none" w:sz="0" w:space="0" w:color="auto"/>
            <w:bottom w:val="dotted" w:sz="6" w:space="4" w:color="DDDDDD"/>
            <w:right w:val="none" w:sz="0" w:space="0" w:color="auto"/>
          </w:divBdr>
        </w:div>
      </w:divsChild>
    </w:div>
    <w:div w:id="1613707440">
      <w:bodyDiv w:val="1"/>
      <w:marLeft w:val="0"/>
      <w:marRight w:val="0"/>
      <w:marTop w:val="0"/>
      <w:marBottom w:val="0"/>
      <w:divBdr>
        <w:top w:val="none" w:sz="0" w:space="0" w:color="auto"/>
        <w:left w:val="none" w:sz="0" w:space="0" w:color="auto"/>
        <w:bottom w:val="none" w:sz="0" w:space="0" w:color="auto"/>
        <w:right w:val="none" w:sz="0" w:space="0" w:color="auto"/>
      </w:divBdr>
      <w:divsChild>
        <w:div w:id="115830961">
          <w:marLeft w:val="0"/>
          <w:marRight w:val="0"/>
          <w:marTop w:val="0"/>
          <w:marBottom w:val="150"/>
          <w:divBdr>
            <w:top w:val="none" w:sz="0" w:space="0" w:color="auto"/>
            <w:left w:val="none" w:sz="0" w:space="0" w:color="auto"/>
            <w:bottom w:val="none" w:sz="0" w:space="0" w:color="auto"/>
            <w:right w:val="none" w:sz="0" w:space="0" w:color="auto"/>
          </w:divBdr>
        </w:div>
      </w:divsChild>
    </w:div>
    <w:div w:id="1613972376">
      <w:bodyDiv w:val="1"/>
      <w:marLeft w:val="0"/>
      <w:marRight w:val="0"/>
      <w:marTop w:val="0"/>
      <w:marBottom w:val="0"/>
      <w:divBdr>
        <w:top w:val="none" w:sz="0" w:space="0" w:color="auto"/>
        <w:left w:val="none" w:sz="0" w:space="0" w:color="auto"/>
        <w:bottom w:val="none" w:sz="0" w:space="0" w:color="auto"/>
        <w:right w:val="none" w:sz="0" w:space="0" w:color="auto"/>
      </w:divBdr>
    </w:div>
    <w:div w:id="1614049953">
      <w:bodyDiv w:val="1"/>
      <w:marLeft w:val="0"/>
      <w:marRight w:val="0"/>
      <w:marTop w:val="0"/>
      <w:marBottom w:val="0"/>
      <w:divBdr>
        <w:top w:val="none" w:sz="0" w:space="0" w:color="auto"/>
        <w:left w:val="none" w:sz="0" w:space="0" w:color="auto"/>
        <w:bottom w:val="none" w:sz="0" w:space="0" w:color="auto"/>
        <w:right w:val="none" w:sz="0" w:space="0" w:color="auto"/>
      </w:divBdr>
      <w:divsChild>
        <w:div w:id="115368232">
          <w:marLeft w:val="0"/>
          <w:marRight w:val="0"/>
          <w:marTop w:val="0"/>
          <w:marBottom w:val="0"/>
          <w:divBdr>
            <w:top w:val="none" w:sz="0" w:space="0" w:color="auto"/>
            <w:left w:val="none" w:sz="0" w:space="0" w:color="auto"/>
            <w:bottom w:val="none" w:sz="0" w:space="0" w:color="auto"/>
            <w:right w:val="none" w:sz="0" w:space="0" w:color="auto"/>
          </w:divBdr>
        </w:div>
      </w:divsChild>
    </w:div>
    <w:div w:id="1614089394">
      <w:bodyDiv w:val="1"/>
      <w:marLeft w:val="0"/>
      <w:marRight w:val="0"/>
      <w:marTop w:val="0"/>
      <w:marBottom w:val="0"/>
      <w:divBdr>
        <w:top w:val="none" w:sz="0" w:space="0" w:color="auto"/>
        <w:left w:val="none" w:sz="0" w:space="0" w:color="auto"/>
        <w:bottom w:val="none" w:sz="0" w:space="0" w:color="auto"/>
        <w:right w:val="none" w:sz="0" w:space="0" w:color="auto"/>
      </w:divBdr>
      <w:divsChild>
        <w:div w:id="1317803132">
          <w:marLeft w:val="0"/>
          <w:marRight w:val="0"/>
          <w:marTop w:val="0"/>
          <w:marBottom w:val="150"/>
          <w:divBdr>
            <w:top w:val="none" w:sz="0" w:space="0" w:color="auto"/>
            <w:left w:val="none" w:sz="0" w:space="0" w:color="auto"/>
            <w:bottom w:val="none" w:sz="0" w:space="0" w:color="auto"/>
            <w:right w:val="none" w:sz="0" w:space="0" w:color="auto"/>
          </w:divBdr>
        </w:div>
      </w:divsChild>
    </w:div>
    <w:div w:id="1614098299">
      <w:bodyDiv w:val="1"/>
      <w:marLeft w:val="0"/>
      <w:marRight w:val="0"/>
      <w:marTop w:val="0"/>
      <w:marBottom w:val="0"/>
      <w:divBdr>
        <w:top w:val="none" w:sz="0" w:space="0" w:color="auto"/>
        <w:left w:val="none" w:sz="0" w:space="0" w:color="auto"/>
        <w:bottom w:val="none" w:sz="0" w:space="0" w:color="auto"/>
        <w:right w:val="none" w:sz="0" w:space="0" w:color="auto"/>
      </w:divBdr>
      <w:divsChild>
        <w:div w:id="733431278">
          <w:marLeft w:val="0"/>
          <w:marRight w:val="0"/>
          <w:marTop w:val="0"/>
          <w:marBottom w:val="0"/>
          <w:divBdr>
            <w:top w:val="none" w:sz="0" w:space="0" w:color="auto"/>
            <w:left w:val="none" w:sz="0" w:space="0" w:color="auto"/>
            <w:bottom w:val="none" w:sz="0" w:space="0" w:color="auto"/>
            <w:right w:val="none" w:sz="0" w:space="0" w:color="auto"/>
          </w:divBdr>
          <w:divsChild>
            <w:div w:id="1963656307">
              <w:marLeft w:val="0"/>
              <w:marRight w:val="0"/>
              <w:marTop w:val="0"/>
              <w:marBottom w:val="0"/>
              <w:divBdr>
                <w:top w:val="none" w:sz="0" w:space="0" w:color="auto"/>
                <w:left w:val="none" w:sz="0" w:space="0" w:color="auto"/>
                <w:bottom w:val="none" w:sz="0" w:space="0" w:color="auto"/>
                <w:right w:val="none" w:sz="0" w:space="0" w:color="auto"/>
              </w:divBdr>
              <w:divsChild>
                <w:div w:id="184906202">
                  <w:marLeft w:val="0"/>
                  <w:marRight w:val="0"/>
                  <w:marTop w:val="0"/>
                  <w:marBottom w:val="0"/>
                  <w:divBdr>
                    <w:top w:val="none" w:sz="0" w:space="0" w:color="auto"/>
                    <w:left w:val="none" w:sz="0" w:space="0" w:color="auto"/>
                    <w:bottom w:val="none" w:sz="0" w:space="0" w:color="auto"/>
                    <w:right w:val="none" w:sz="0" w:space="0" w:color="auto"/>
                  </w:divBdr>
                  <w:divsChild>
                    <w:div w:id="458769983">
                      <w:marLeft w:val="0"/>
                      <w:marRight w:val="0"/>
                      <w:marTop w:val="0"/>
                      <w:marBottom w:val="0"/>
                      <w:divBdr>
                        <w:top w:val="none" w:sz="0" w:space="0" w:color="auto"/>
                        <w:left w:val="none" w:sz="0" w:space="0" w:color="auto"/>
                        <w:bottom w:val="none" w:sz="0" w:space="0" w:color="auto"/>
                        <w:right w:val="none" w:sz="0" w:space="0" w:color="auto"/>
                      </w:divBdr>
                      <w:divsChild>
                        <w:div w:id="789667323">
                          <w:marLeft w:val="0"/>
                          <w:marRight w:val="0"/>
                          <w:marTop w:val="0"/>
                          <w:marBottom w:val="0"/>
                          <w:divBdr>
                            <w:top w:val="none" w:sz="0" w:space="0" w:color="auto"/>
                            <w:left w:val="none" w:sz="0" w:space="0" w:color="auto"/>
                            <w:bottom w:val="none" w:sz="0" w:space="0" w:color="auto"/>
                            <w:right w:val="none" w:sz="0" w:space="0" w:color="auto"/>
                          </w:divBdr>
                          <w:divsChild>
                            <w:div w:id="10370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243246">
      <w:bodyDiv w:val="1"/>
      <w:marLeft w:val="0"/>
      <w:marRight w:val="0"/>
      <w:marTop w:val="0"/>
      <w:marBottom w:val="0"/>
      <w:divBdr>
        <w:top w:val="none" w:sz="0" w:space="0" w:color="auto"/>
        <w:left w:val="none" w:sz="0" w:space="0" w:color="auto"/>
        <w:bottom w:val="none" w:sz="0" w:space="0" w:color="auto"/>
        <w:right w:val="none" w:sz="0" w:space="0" w:color="auto"/>
      </w:divBdr>
      <w:divsChild>
        <w:div w:id="704406144">
          <w:marLeft w:val="0"/>
          <w:marRight w:val="0"/>
          <w:marTop w:val="0"/>
          <w:marBottom w:val="0"/>
          <w:divBdr>
            <w:top w:val="none" w:sz="0" w:space="0" w:color="auto"/>
            <w:left w:val="none" w:sz="0" w:space="0" w:color="auto"/>
            <w:bottom w:val="dotted" w:sz="6" w:space="4" w:color="DDDDDD"/>
            <w:right w:val="none" w:sz="0" w:space="0" w:color="auto"/>
          </w:divBdr>
        </w:div>
      </w:divsChild>
    </w:div>
    <w:div w:id="1614480938">
      <w:bodyDiv w:val="1"/>
      <w:marLeft w:val="0"/>
      <w:marRight w:val="0"/>
      <w:marTop w:val="0"/>
      <w:marBottom w:val="0"/>
      <w:divBdr>
        <w:top w:val="none" w:sz="0" w:space="0" w:color="auto"/>
        <w:left w:val="none" w:sz="0" w:space="0" w:color="auto"/>
        <w:bottom w:val="none" w:sz="0" w:space="0" w:color="auto"/>
        <w:right w:val="none" w:sz="0" w:space="0" w:color="auto"/>
      </w:divBdr>
      <w:divsChild>
        <w:div w:id="1660619879">
          <w:marLeft w:val="0"/>
          <w:marRight w:val="0"/>
          <w:marTop w:val="0"/>
          <w:marBottom w:val="0"/>
          <w:divBdr>
            <w:top w:val="none" w:sz="0" w:space="0" w:color="auto"/>
            <w:left w:val="none" w:sz="0" w:space="0" w:color="auto"/>
            <w:bottom w:val="none" w:sz="0" w:space="0" w:color="auto"/>
            <w:right w:val="none" w:sz="0" w:space="0" w:color="auto"/>
          </w:divBdr>
        </w:div>
      </w:divsChild>
    </w:div>
    <w:div w:id="1614749706">
      <w:bodyDiv w:val="1"/>
      <w:marLeft w:val="0"/>
      <w:marRight w:val="0"/>
      <w:marTop w:val="0"/>
      <w:marBottom w:val="0"/>
      <w:divBdr>
        <w:top w:val="none" w:sz="0" w:space="0" w:color="auto"/>
        <w:left w:val="none" w:sz="0" w:space="0" w:color="auto"/>
        <w:bottom w:val="none" w:sz="0" w:space="0" w:color="auto"/>
        <w:right w:val="none" w:sz="0" w:space="0" w:color="auto"/>
      </w:divBdr>
      <w:divsChild>
        <w:div w:id="2030790789">
          <w:marLeft w:val="0"/>
          <w:marRight w:val="0"/>
          <w:marTop w:val="0"/>
          <w:marBottom w:val="0"/>
          <w:divBdr>
            <w:top w:val="none" w:sz="0" w:space="0" w:color="auto"/>
            <w:left w:val="none" w:sz="0" w:space="0" w:color="auto"/>
            <w:bottom w:val="dotted" w:sz="6" w:space="4" w:color="DDDDDD"/>
            <w:right w:val="none" w:sz="0" w:space="0" w:color="auto"/>
          </w:divBdr>
          <w:divsChild>
            <w:div w:id="15614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6991">
      <w:bodyDiv w:val="1"/>
      <w:marLeft w:val="0"/>
      <w:marRight w:val="0"/>
      <w:marTop w:val="0"/>
      <w:marBottom w:val="0"/>
      <w:divBdr>
        <w:top w:val="none" w:sz="0" w:space="0" w:color="auto"/>
        <w:left w:val="none" w:sz="0" w:space="0" w:color="auto"/>
        <w:bottom w:val="none" w:sz="0" w:space="0" w:color="auto"/>
        <w:right w:val="none" w:sz="0" w:space="0" w:color="auto"/>
      </w:divBdr>
      <w:divsChild>
        <w:div w:id="1951663437">
          <w:marLeft w:val="0"/>
          <w:marRight w:val="0"/>
          <w:marTop w:val="0"/>
          <w:marBottom w:val="0"/>
          <w:divBdr>
            <w:top w:val="none" w:sz="0" w:space="0" w:color="auto"/>
            <w:left w:val="none" w:sz="0" w:space="0" w:color="auto"/>
            <w:bottom w:val="dotted" w:sz="6" w:space="4" w:color="DDDDDD"/>
            <w:right w:val="none" w:sz="0" w:space="0" w:color="auto"/>
          </w:divBdr>
          <w:divsChild>
            <w:div w:id="18559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631">
      <w:bodyDiv w:val="1"/>
      <w:marLeft w:val="0"/>
      <w:marRight w:val="0"/>
      <w:marTop w:val="0"/>
      <w:marBottom w:val="0"/>
      <w:divBdr>
        <w:top w:val="none" w:sz="0" w:space="0" w:color="auto"/>
        <w:left w:val="none" w:sz="0" w:space="0" w:color="auto"/>
        <w:bottom w:val="none" w:sz="0" w:space="0" w:color="auto"/>
        <w:right w:val="none" w:sz="0" w:space="0" w:color="auto"/>
      </w:divBdr>
      <w:divsChild>
        <w:div w:id="521626430">
          <w:marLeft w:val="0"/>
          <w:marRight w:val="0"/>
          <w:marTop w:val="0"/>
          <w:marBottom w:val="0"/>
          <w:divBdr>
            <w:top w:val="none" w:sz="0" w:space="0" w:color="auto"/>
            <w:left w:val="none" w:sz="0" w:space="0" w:color="auto"/>
            <w:bottom w:val="none" w:sz="0" w:space="0" w:color="auto"/>
            <w:right w:val="none" w:sz="0" w:space="0" w:color="auto"/>
          </w:divBdr>
        </w:div>
      </w:divsChild>
    </w:div>
    <w:div w:id="1615290115">
      <w:bodyDiv w:val="1"/>
      <w:marLeft w:val="0"/>
      <w:marRight w:val="0"/>
      <w:marTop w:val="0"/>
      <w:marBottom w:val="0"/>
      <w:divBdr>
        <w:top w:val="none" w:sz="0" w:space="0" w:color="auto"/>
        <w:left w:val="none" w:sz="0" w:space="0" w:color="auto"/>
        <w:bottom w:val="none" w:sz="0" w:space="0" w:color="auto"/>
        <w:right w:val="none" w:sz="0" w:space="0" w:color="auto"/>
      </w:divBdr>
    </w:div>
    <w:div w:id="1615483027">
      <w:bodyDiv w:val="1"/>
      <w:marLeft w:val="0"/>
      <w:marRight w:val="0"/>
      <w:marTop w:val="0"/>
      <w:marBottom w:val="0"/>
      <w:divBdr>
        <w:top w:val="none" w:sz="0" w:space="0" w:color="auto"/>
        <w:left w:val="none" w:sz="0" w:space="0" w:color="auto"/>
        <w:bottom w:val="none" w:sz="0" w:space="0" w:color="auto"/>
        <w:right w:val="none" w:sz="0" w:space="0" w:color="auto"/>
      </w:divBdr>
    </w:div>
    <w:div w:id="1615558988">
      <w:bodyDiv w:val="1"/>
      <w:marLeft w:val="0"/>
      <w:marRight w:val="0"/>
      <w:marTop w:val="0"/>
      <w:marBottom w:val="0"/>
      <w:divBdr>
        <w:top w:val="none" w:sz="0" w:space="0" w:color="auto"/>
        <w:left w:val="none" w:sz="0" w:space="0" w:color="auto"/>
        <w:bottom w:val="none" w:sz="0" w:space="0" w:color="auto"/>
        <w:right w:val="none" w:sz="0" w:space="0" w:color="auto"/>
      </w:divBdr>
      <w:divsChild>
        <w:div w:id="1946111975">
          <w:marLeft w:val="0"/>
          <w:marRight w:val="0"/>
          <w:marTop w:val="0"/>
          <w:marBottom w:val="0"/>
          <w:divBdr>
            <w:top w:val="none" w:sz="0" w:space="0" w:color="auto"/>
            <w:left w:val="none" w:sz="0" w:space="0" w:color="auto"/>
            <w:bottom w:val="dotted" w:sz="6" w:space="4" w:color="DDDDDD"/>
            <w:right w:val="none" w:sz="0" w:space="0" w:color="auto"/>
          </w:divBdr>
          <w:divsChild>
            <w:div w:id="21001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01916">
      <w:bodyDiv w:val="1"/>
      <w:marLeft w:val="0"/>
      <w:marRight w:val="0"/>
      <w:marTop w:val="0"/>
      <w:marBottom w:val="0"/>
      <w:divBdr>
        <w:top w:val="none" w:sz="0" w:space="0" w:color="auto"/>
        <w:left w:val="none" w:sz="0" w:space="0" w:color="auto"/>
        <w:bottom w:val="none" w:sz="0" w:space="0" w:color="auto"/>
        <w:right w:val="none" w:sz="0" w:space="0" w:color="auto"/>
      </w:divBdr>
    </w:div>
    <w:div w:id="1616063908">
      <w:bodyDiv w:val="1"/>
      <w:marLeft w:val="0"/>
      <w:marRight w:val="0"/>
      <w:marTop w:val="0"/>
      <w:marBottom w:val="0"/>
      <w:divBdr>
        <w:top w:val="none" w:sz="0" w:space="0" w:color="auto"/>
        <w:left w:val="none" w:sz="0" w:space="0" w:color="auto"/>
        <w:bottom w:val="none" w:sz="0" w:space="0" w:color="auto"/>
        <w:right w:val="none" w:sz="0" w:space="0" w:color="auto"/>
      </w:divBdr>
      <w:divsChild>
        <w:div w:id="230116873">
          <w:marLeft w:val="0"/>
          <w:marRight w:val="0"/>
          <w:marTop w:val="0"/>
          <w:marBottom w:val="0"/>
          <w:divBdr>
            <w:top w:val="none" w:sz="0" w:space="0" w:color="auto"/>
            <w:left w:val="none" w:sz="0" w:space="0" w:color="auto"/>
            <w:bottom w:val="none" w:sz="0" w:space="0" w:color="auto"/>
            <w:right w:val="none" w:sz="0" w:space="0" w:color="auto"/>
          </w:divBdr>
          <w:divsChild>
            <w:div w:id="1754349276">
              <w:marLeft w:val="0"/>
              <w:marRight w:val="0"/>
              <w:marTop w:val="0"/>
              <w:marBottom w:val="0"/>
              <w:divBdr>
                <w:top w:val="none" w:sz="0" w:space="0" w:color="auto"/>
                <w:left w:val="none" w:sz="0" w:space="0" w:color="auto"/>
                <w:bottom w:val="none" w:sz="0" w:space="0" w:color="auto"/>
                <w:right w:val="none" w:sz="0" w:space="0" w:color="auto"/>
              </w:divBdr>
              <w:divsChild>
                <w:div w:id="763114115">
                  <w:marLeft w:val="0"/>
                  <w:marRight w:val="0"/>
                  <w:marTop w:val="0"/>
                  <w:marBottom w:val="0"/>
                  <w:divBdr>
                    <w:top w:val="none" w:sz="0" w:space="0" w:color="auto"/>
                    <w:left w:val="none" w:sz="0" w:space="0" w:color="auto"/>
                    <w:bottom w:val="none" w:sz="0" w:space="0" w:color="auto"/>
                    <w:right w:val="none" w:sz="0" w:space="0" w:color="auto"/>
                  </w:divBdr>
                  <w:divsChild>
                    <w:div w:id="161743596">
                      <w:marLeft w:val="0"/>
                      <w:marRight w:val="0"/>
                      <w:marTop w:val="0"/>
                      <w:marBottom w:val="0"/>
                      <w:divBdr>
                        <w:top w:val="none" w:sz="0" w:space="0" w:color="auto"/>
                        <w:left w:val="none" w:sz="0" w:space="0" w:color="auto"/>
                        <w:bottom w:val="none" w:sz="0" w:space="0" w:color="auto"/>
                        <w:right w:val="none" w:sz="0" w:space="0" w:color="auto"/>
                      </w:divBdr>
                      <w:divsChild>
                        <w:div w:id="1634169767">
                          <w:marLeft w:val="0"/>
                          <w:marRight w:val="0"/>
                          <w:marTop w:val="0"/>
                          <w:marBottom w:val="0"/>
                          <w:divBdr>
                            <w:top w:val="none" w:sz="0" w:space="0" w:color="auto"/>
                            <w:left w:val="none" w:sz="0" w:space="0" w:color="auto"/>
                            <w:bottom w:val="none" w:sz="0" w:space="0" w:color="auto"/>
                            <w:right w:val="none" w:sz="0" w:space="0" w:color="auto"/>
                          </w:divBdr>
                          <w:divsChild>
                            <w:div w:id="229659439">
                              <w:marLeft w:val="0"/>
                              <w:marRight w:val="0"/>
                              <w:marTop w:val="0"/>
                              <w:marBottom w:val="0"/>
                              <w:divBdr>
                                <w:top w:val="none" w:sz="0" w:space="0" w:color="auto"/>
                                <w:left w:val="none" w:sz="0" w:space="0" w:color="auto"/>
                                <w:bottom w:val="none" w:sz="0" w:space="0" w:color="auto"/>
                                <w:right w:val="none" w:sz="0" w:space="0" w:color="auto"/>
                              </w:divBdr>
                              <w:divsChild>
                                <w:div w:id="1746800918">
                                  <w:marLeft w:val="0"/>
                                  <w:marRight w:val="0"/>
                                  <w:marTop w:val="0"/>
                                  <w:marBottom w:val="0"/>
                                  <w:divBdr>
                                    <w:top w:val="none" w:sz="0" w:space="0" w:color="auto"/>
                                    <w:left w:val="none" w:sz="0" w:space="0" w:color="auto"/>
                                    <w:bottom w:val="none" w:sz="0" w:space="0" w:color="auto"/>
                                    <w:right w:val="none" w:sz="0" w:space="0" w:color="auto"/>
                                  </w:divBdr>
                                  <w:divsChild>
                                    <w:div w:id="16186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173304">
      <w:bodyDiv w:val="1"/>
      <w:marLeft w:val="0"/>
      <w:marRight w:val="0"/>
      <w:marTop w:val="0"/>
      <w:marBottom w:val="0"/>
      <w:divBdr>
        <w:top w:val="none" w:sz="0" w:space="0" w:color="auto"/>
        <w:left w:val="none" w:sz="0" w:space="0" w:color="auto"/>
        <w:bottom w:val="none" w:sz="0" w:space="0" w:color="auto"/>
        <w:right w:val="none" w:sz="0" w:space="0" w:color="auto"/>
      </w:divBdr>
      <w:divsChild>
        <w:div w:id="1736273763">
          <w:marLeft w:val="0"/>
          <w:marRight w:val="0"/>
          <w:marTop w:val="0"/>
          <w:marBottom w:val="0"/>
          <w:divBdr>
            <w:top w:val="none" w:sz="0" w:space="0" w:color="auto"/>
            <w:left w:val="none" w:sz="0" w:space="0" w:color="auto"/>
            <w:bottom w:val="none" w:sz="0" w:space="0" w:color="auto"/>
            <w:right w:val="none" w:sz="0" w:space="0" w:color="auto"/>
          </w:divBdr>
          <w:divsChild>
            <w:div w:id="2103068586">
              <w:marLeft w:val="0"/>
              <w:marRight w:val="0"/>
              <w:marTop w:val="0"/>
              <w:marBottom w:val="0"/>
              <w:divBdr>
                <w:top w:val="none" w:sz="0" w:space="0" w:color="auto"/>
                <w:left w:val="none" w:sz="0" w:space="0" w:color="auto"/>
                <w:bottom w:val="none" w:sz="0" w:space="0" w:color="auto"/>
                <w:right w:val="none" w:sz="0" w:space="0" w:color="auto"/>
              </w:divBdr>
              <w:divsChild>
                <w:div w:id="633752861">
                  <w:marLeft w:val="0"/>
                  <w:marRight w:val="0"/>
                  <w:marTop w:val="0"/>
                  <w:marBottom w:val="0"/>
                  <w:divBdr>
                    <w:top w:val="none" w:sz="0" w:space="0" w:color="auto"/>
                    <w:left w:val="none" w:sz="0" w:space="0" w:color="auto"/>
                    <w:bottom w:val="none" w:sz="0" w:space="0" w:color="auto"/>
                    <w:right w:val="none" w:sz="0" w:space="0" w:color="auto"/>
                  </w:divBdr>
                  <w:divsChild>
                    <w:div w:id="1691107987">
                      <w:marLeft w:val="0"/>
                      <w:marRight w:val="0"/>
                      <w:marTop w:val="0"/>
                      <w:marBottom w:val="0"/>
                      <w:divBdr>
                        <w:top w:val="none" w:sz="0" w:space="0" w:color="auto"/>
                        <w:left w:val="none" w:sz="0" w:space="0" w:color="auto"/>
                        <w:bottom w:val="none" w:sz="0" w:space="0" w:color="auto"/>
                        <w:right w:val="none" w:sz="0" w:space="0" w:color="auto"/>
                      </w:divBdr>
                      <w:divsChild>
                        <w:div w:id="1209025183">
                          <w:marLeft w:val="0"/>
                          <w:marRight w:val="0"/>
                          <w:marTop w:val="0"/>
                          <w:marBottom w:val="0"/>
                          <w:divBdr>
                            <w:top w:val="none" w:sz="0" w:space="0" w:color="auto"/>
                            <w:left w:val="none" w:sz="0" w:space="0" w:color="auto"/>
                            <w:bottom w:val="none" w:sz="0" w:space="0" w:color="auto"/>
                            <w:right w:val="none" w:sz="0" w:space="0" w:color="auto"/>
                          </w:divBdr>
                          <w:divsChild>
                            <w:div w:id="1922450125">
                              <w:marLeft w:val="0"/>
                              <w:marRight w:val="0"/>
                              <w:marTop w:val="0"/>
                              <w:marBottom w:val="0"/>
                              <w:divBdr>
                                <w:top w:val="none" w:sz="0" w:space="0" w:color="auto"/>
                                <w:left w:val="none" w:sz="0" w:space="0" w:color="auto"/>
                                <w:bottom w:val="none" w:sz="0" w:space="0" w:color="auto"/>
                                <w:right w:val="none" w:sz="0" w:space="0" w:color="auto"/>
                              </w:divBdr>
                              <w:divsChild>
                                <w:div w:id="1508249224">
                                  <w:marLeft w:val="0"/>
                                  <w:marRight w:val="0"/>
                                  <w:marTop w:val="0"/>
                                  <w:marBottom w:val="0"/>
                                  <w:divBdr>
                                    <w:top w:val="none" w:sz="0" w:space="0" w:color="auto"/>
                                    <w:left w:val="none" w:sz="0" w:space="0" w:color="auto"/>
                                    <w:bottom w:val="none" w:sz="0" w:space="0" w:color="auto"/>
                                    <w:right w:val="none" w:sz="0" w:space="0" w:color="auto"/>
                                  </w:divBdr>
                                  <w:divsChild>
                                    <w:div w:id="17247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561485">
      <w:bodyDiv w:val="1"/>
      <w:marLeft w:val="0"/>
      <w:marRight w:val="0"/>
      <w:marTop w:val="0"/>
      <w:marBottom w:val="0"/>
      <w:divBdr>
        <w:top w:val="none" w:sz="0" w:space="0" w:color="auto"/>
        <w:left w:val="none" w:sz="0" w:space="0" w:color="auto"/>
        <w:bottom w:val="none" w:sz="0" w:space="0" w:color="auto"/>
        <w:right w:val="none" w:sz="0" w:space="0" w:color="auto"/>
      </w:divBdr>
      <w:divsChild>
        <w:div w:id="657153023">
          <w:marLeft w:val="0"/>
          <w:marRight w:val="0"/>
          <w:marTop w:val="0"/>
          <w:marBottom w:val="150"/>
          <w:divBdr>
            <w:top w:val="none" w:sz="0" w:space="0" w:color="auto"/>
            <w:left w:val="none" w:sz="0" w:space="0" w:color="auto"/>
            <w:bottom w:val="none" w:sz="0" w:space="0" w:color="auto"/>
            <w:right w:val="none" w:sz="0" w:space="0" w:color="auto"/>
          </w:divBdr>
        </w:div>
      </w:divsChild>
    </w:div>
    <w:div w:id="16184422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767">
          <w:marLeft w:val="0"/>
          <w:marRight w:val="0"/>
          <w:marTop w:val="0"/>
          <w:marBottom w:val="150"/>
          <w:divBdr>
            <w:top w:val="none" w:sz="0" w:space="0" w:color="auto"/>
            <w:left w:val="none" w:sz="0" w:space="0" w:color="auto"/>
            <w:bottom w:val="none" w:sz="0" w:space="0" w:color="auto"/>
            <w:right w:val="none" w:sz="0" w:space="0" w:color="auto"/>
          </w:divBdr>
        </w:div>
      </w:divsChild>
    </w:div>
    <w:div w:id="1618488579">
      <w:bodyDiv w:val="1"/>
      <w:marLeft w:val="0"/>
      <w:marRight w:val="0"/>
      <w:marTop w:val="0"/>
      <w:marBottom w:val="0"/>
      <w:divBdr>
        <w:top w:val="none" w:sz="0" w:space="0" w:color="auto"/>
        <w:left w:val="none" w:sz="0" w:space="0" w:color="auto"/>
        <w:bottom w:val="none" w:sz="0" w:space="0" w:color="auto"/>
        <w:right w:val="none" w:sz="0" w:space="0" w:color="auto"/>
      </w:divBdr>
    </w:div>
    <w:div w:id="1618902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6312">
          <w:marLeft w:val="0"/>
          <w:marRight w:val="0"/>
          <w:marTop w:val="0"/>
          <w:marBottom w:val="150"/>
          <w:divBdr>
            <w:top w:val="none" w:sz="0" w:space="0" w:color="auto"/>
            <w:left w:val="none" w:sz="0" w:space="0" w:color="auto"/>
            <w:bottom w:val="none" w:sz="0" w:space="0" w:color="auto"/>
            <w:right w:val="none" w:sz="0" w:space="0" w:color="auto"/>
          </w:divBdr>
          <w:divsChild>
            <w:div w:id="893392553">
              <w:marLeft w:val="0"/>
              <w:marRight w:val="0"/>
              <w:marTop w:val="0"/>
              <w:marBottom w:val="0"/>
              <w:divBdr>
                <w:top w:val="none" w:sz="0" w:space="0" w:color="auto"/>
                <w:left w:val="none" w:sz="0" w:space="0" w:color="auto"/>
                <w:bottom w:val="none" w:sz="0" w:space="0" w:color="auto"/>
                <w:right w:val="none" w:sz="0" w:space="0" w:color="auto"/>
              </w:divBdr>
              <w:divsChild>
                <w:div w:id="1708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6015">
          <w:marLeft w:val="0"/>
          <w:marRight w:val="0"/>
          <w:marTop w:val="0"/>
          <w:marBottom w:val="150"/>
          <w:divBdr>
            <w:top w:val="none" w:sz="0" w:space="0" w:color="auto"/>
            <w:left w:val="none" w:sz="0" w:space="0" w:color="auto"/>
            <w:bottom w:val="none" w:sz="0" w:space="0" w:color="auto"/>
            <w:right w:val="none" w:sz="0" w:space="0" w:color="auto"/>
          </w:divBdr>
        </w:div>
        <w:div w:id="1181504353">
          <w:marLeft w:val="0"/>
          <w:marRight w:val="0"/>
          <w:marTop w:val="0"/>
          <w:marBottom w:val="0"/>
          <w:divBdr>
            <w:top w:val="none" w:sz="0" w:space="0" w:color="auto"/>
            <w:left w:val="none" w:sz="0" w:space="0" w:color="auto"/>
            <w:bottom w:val="none" w:sz="0" w:space="0" w:color="auto"/>
            <w:right w:val="none" w:sz="0" w:space="0" w:color="auto"/>
          </w:divBdr>
          <w:divsChild>
            <w:div w:id="12552848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19098374">
      <w:bodyDiv w:val="1"/>
      <w:marLeft w:val="0"/>
      <w:marRight w:val="0"/>
      <w:marTop w:val="0"/>
      <w:marBottom w:val="0"/>
      <w:divBdr>
        <w:top w:val="none" w:sz="0" w:space="0" w:color="auto"/>
        <w:left w:val="none" w:sz="0" w:space="0" w:color="auto"/>
        <w:bottom w:val="none" w:sz="0" w:space="0" w:color="auto"/>
        <w:right w:val="none" w:sz="0" w:space="0" w:color="auto"/>
      </w:divBdr>
      <w:divsChild>
        <w:div w:id="1934390226">
          <w:marLeft w:val="0"/>
          <w:marRight w:val="0"/>
          <w:marTop w:val="0"/>
          <w:marBottom w:val="0"/>
          <w:divBdr>
            <w:top w:val="none" w:sz="0" w:space="0" w:color="auto"/>
            <w:left w:val="none" w:sz="0" w:space="0" w:color="auto"/>
            <w:bottom w:val="none" w:sz="0" w:space="0" w:color="auto"/>
            <w:right w:val="none" w:sz="0" w:space="0" w:color="auto"/>
          </w:divBdr>
        </w:div>
      </w:divsChild>
    </w:div>
    <w:div w:id="1619291315">
      <w:bodyDiv w:val="1"/>
      <w:marLeft w:val="0"/>
      <w:marRight w:val="0"/>
      <w:marTop w:val="0"/>
      <w:marBottom w:val="0"/>
      <w:divBdr>
        <w:top w:val="none" w:sz="0" w:space="0" w:color="auto"/>
        <w:left w:val="none" w:sz="0" w:space="0" w:color="auto"/>
        <w:bottom w:val="none" w:sz="0" w:space="0" w:color="auto"/>
        <w:right w:val="none" w:sz="0" w:space="0" w:color="auto"/>
      </w:divBdr>
      <w:divsChild>
        <w:div w:id="1883707850">
          <w:marLeft w:val="0"/>
          <w:marRight w:val="0"/>
          <w:marTop w:val="0"/>
          <w:marBottom w:val="0"/>
          <w:divBdr>
            <w:top w:val="none" w:sz="0" w:space="0" w:color="auto"/>
            <w:left w:val="none" w:sz="0" w:space="0" w:color="auto"/>
            <w:bottom w:val="none" w:sz="0" w:space="0" w:color="auto"/>
            <w:right w:val="none" w:sz="0" w:space="0" w:color="auto"/>
          </w:divBdr>
          <w:divsChild>
            <w:div w:id="2058242590">
              <w:marLeft w:val="0"/>
              <w:marRight w:val="0"/>
              <w:marTop w:val="0"/>
              <w:marBottom w:val="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1906258846">
                      <w:marLeft w:val="0"/>
                      <w:marRight w:val="0"/>
                      <w:marTop w:val="0"/>
                      <w:marBottom w:val="0"/>
                      <w:divBdr>
                        <w:top w:val="none" w:sz="0" w:space="0" w:color="auto"/>
                        <w:left w:val="none" w:sz="0" w:space="0" w:color="auto"/>
                        <w:bottom w:val="none" w:sz="0" w:space="0" w:color="auto"/>
                        <w:right w:val="none" w:sz="0" w:space="0" w:color="auto"/>
                      </w:divBdr>
                      <w:divsChild>
                        <w:div w:id="484322100">
                          <w:marLeft w:val="0"/>
                          <w:marRight w:val="0"/>
                          <w:marTop w:val="0"/>
                          <w:marBottom w:val="0"/>
                          <w:divBdr>
                            <w:top w:val="none" w:sz="0" w:space="0" w:color="auto"/>
                            <w:left w:val="none" w:sz="0" w:space="0" w:color="auto"/>
                            <w:bottom w:val="none" w:sz="0" w:space="0" w:color="auto"/>
                            <w:right w:val="none" w:sz="0" w:space="0" w:color="auto"/>
                          </w:divBdr>
                          <w:divsChild>
                            <w:div w:id="1973099432">
                              <w:marLeft w:val="0"/>
                              <w:marRight w:val="0"/>
                              <w:marTop w:val="0"/>
                              <w:marBottom w:val="0"/>
                              <w:divBdr>
                                <w:top w:val="none" w:sz="0" w:space="0" w:color="auto"/>
                                <w:left w:val="none" w:sz="0" w:space="0" w:color="auto"/>
                                <w:bottom w:val="none" w:sz="0" w:space="0" w:color="auto"/>
                                <w:right w:val="none" w:sz="0" w:space="0" w:color="auto"/>
                              </w:divBdr>
                              <w:divsChild>
                                <w:div w:id="1576164912">
                                  <w:marLeft w:val="0"/>
                                  <w:marRight w:val="0"/>
                                  <w:marTop w:val="0"/>
                                  <w:marBottom w:val="0"/>
                                  <w:divBdr>
                                    <w:top w:val="none" w:sz="0" w:space="0" w:color="auto"/>
                                    <w:left w:val="none" w:sz="0" w:space="0" w:color="auto"/>
                                    <w:bottom w:val="none" w:sz="0" w:space="0" w:color="auto"/>
                                    <w:right w:val="none" w:sz="0" w:space="0" w:color="auto"/>
                                  </w:divBdr>
                                  <w:divsChild>
                                    <w:div w:id="6662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409689">
      <w:bodyDiv w:val="1"/>
      <w:marLeft w:val="0"/>
      <w:marRight w:val="0"/>
      <w:marTop w:val="0"/>
      <w:marBottom w:val="0"/>
      <w:divBdr>
        <w:top w:val="none" w:sz="0" w:space="0" w:color="auto"/>
        <w:left w:val="none" w:sz="0" w:space="0" w:color="auto"/>
        <w:bottom w:val="none" w:sz="0" w:space="0" w:color="auto"/>
        <w:right w:val="none" w:sz="0" w:space="0" w:color="auto"/>
      </w:divBdr>
      <w:divsChild>
        <w:div w:id="119031385">
          <w:marLeft w:val="0"/>
          <w:marRight w:val="0"/>
          <w:marTop w:val="0"/>
          <w:marBottom w:val="0"/>
          <w:divBdr>
            <w:top w:val="none" w:sz="0" w:space="0" w:color="auto"/>
            <w:left w:val="none" w:sz="0" w:space="0" w:color="auto"/>
            <w:bottom w:val="none" w:sz="0" w:space="0" w:color="auto"/>
            <w:right w:val="none" w:sz="0" w:space="0" w:color="auto"/>
          </w:divBdr>
          <w:divsChild>
            <w:div w:id="1350763697">
              <w:marLeft w:val="0"/>
              <w:marRight w:val="0"/>
              <w:marTop w:val="0"/>
              <w:marBottom w:val="0"/>
              <w:divBdr>
                <w:top w:val="none" w:sz="0" w:space="0" w:color="auto"/>
                <w:left w:val="none" w:sz="0" w:space="0" w:color="auto"/>
                <w:bottom w:val="none" w:sz="0" w:space="0" w:color="auto"/>
                <w:right w:val="none" w:sz="0" w:space="0" w:color="auto"/>
              </w:divBdr>
              <w:divsChild>
                <w:div w:id="1123885234">
                  <w:marLeft w:val="0"/>
                  <w:marRight w:val="0"/>
                  <w:marTop w:val="0"/>
                  <w:marBottom w:val="0"/>
                  <w:divBdr>
                    <w:top w:val="none" w:sz="0" w:space="0" w:color="auto"/>
                    <w:left w:val="none" w:sz="0" w:space="0" w:color="auto"/>
                    <w:bottom w:val="none" w:sz="0" w:space="0" w:color="auto"/>
                    <w:right w:val="none" w:sz="0" w:space="0" w:color="auto"/>
                  </w:divBdr>
                  <w:divsChild>
                    <w:div w:id="707686159">
                      <w:marLeft w:val="0"/>
                      <w:marRight w:val="0"/>
                      <w:marTop w:val="0"/>
                      <w:marBottom w:val="0"/>
                      <w:divBdr>
                        <w:top w:val="none" w:sz="0" w:space="0" w:color="auto"/>
                        <w:left w:val="none" w:sz="0" w:space="0" w:color="auto"/>
                        <w:bottom w:val="none" w:sz="0" w:space="0" w:color="auto"/>
                        <w:right w:val="none" w:sz="0" w:space="0" w:color="auto"/>
                      </w:divBdr>
                      <w:divsChild>
                        <w:div w:id="1505583549">
                          <w:marLeft w:val="0"/>
                          <w:marRight w:val="0"/>
                          <w:marTop w:val="0"/>
                          <w:marBottom w:val="0"/>
                          <w:divBdr>
                            <w:top w:val="none" w:sz="0" w:space="0" w:color="auto"/>
                            <w:left w:val="none" w:sz="0" w:space="0" w:color="auto"/>
                            <w:bottom w:val="none" w:sz="0" w:space="0" w:color="auto"/>
                            <w:right w:val="none" w:sz="0" w:space="0" w:color="auto"/>
                          </w:divBdr>
                          <w:divsChild>
                            <w:div w:id="1915166885">
                              <w:marLeft w:val="0"/>
                              <w:marRight w:val="0"/>
                              <w:marTop w:val="0"/>
                              <w:marBottom w:val="0"/>
                              <w:divBdr>
                                <w:top w:val="none" w:sz="0" w:space="0" w:color="auto"/>
                                <w:left w:val="none" w:sz="0" w:space="0" w:color="auto"/>
                                <w:bottom w:val="none" w:sz="0" w:space="0" w:color="auto"/>
                                <w:right w:val="none" w:sz="0" w:space="0" w:color="auto"/>
                              </w:divBdr>
                              <w:divsChild>
                                <w:div w:id="1109663642">
                                  <w:marLeft w:val="0"/>
                                  <w:marRight w:val="0"/>
                                  <w:marTop w:val="0"/>
                                  <w:marBottom w:val="0"/>
                                  <w:divBdr>
                                    <w:top w:val="none" w:sz="0" w:space="0" w:color="auto"/>
                                    <w:left w:val="none" w:sz="0" w:space="0" w:color="auto"/>
                                    <w:bottom w:val="none" w:sz="0" w:space="0" w:color="auto"/>
                                    <w:right w:val="none" w:sz="0" w:space="0" w:color="auto"/>
                                  </w:divBdr>
                                  <w:divsChild>
                                    <w:div w:id="19440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682465">
      <w:bodyDiv w:val="1"/>
      <w:marLeft w:val="0"/>
      <w:marRight w:val="0"/>
      <w:marTop w:val="0"/>
      <w:marBottom w:val="0"/>
      <w:divBdr>
        <w:top w:val="none" w:sz="0" w:space="0" w:color="auto"/>
        <w:left w:val="none" w:sz="0" w:space="0" w:color="auto"/>
        <w:bottom w:val="none" w:sz="0" w:space="0" w:color="auto"/>
        <w:right w:val="none" w:sz="0" w:space="0" w:color="auto"/>
      </w:divBdr>
    </w:div>
    <w:div w:id="1620184419">
      <w:bodyDiv w:val="1"/>
      <w:marLeft w:val="0"/>
      <w:marRight w:val="0"/>
      <w:marTop w:val="0"/>
      <w:marBottom w:val="0"/>
      <w:divBdr>
        <w:top w:val="none" w:sz="0" w:space="0" w:color="auto"/>
        <w:left w:val="none" w:sz="0" w:space="0" w:color="auto"/>
        <w:bottom w:val="none" w:sz="0" w:space="0" w:color="auto"/>
        <w:right w:val="none" w:sz="0" w:space="0" w:color="auto"/>
      </w:divBdr>
    </w:div>
    <w:div w:id="1620409222">
      <w:bodyDiv w:val="1"/>
      <w:marLeft w:val="0"/>
      <w:marRight w:val="0"/>
      <w:marTop w:val="0"/>
      <w:marBottom w:val="0"/>
      <w:divBdr>
        <w:top w:val="none" w:sz="0" w:space="0" w:color="auto"/>
        <w:left w:val="none" w:sz="0" w:space="0" w:color="auto"/>
        <w:bottom w:val="none" w:sz="0" w:space="0" w:color="auto"/>
        <w:right w:val="none" w:sz="0" w:space="0" w:color="auto"/>
      </w:divBdr>
    </w:div>
    <w:div w:id="1620457104">
      <w:bodyDiv w:val="1"/>
      <w:marLeft w:val="0"/>
      <w:marRight w:val="0"/>
      <w:marTop w:val="0"/>
      <w:marBottom w:val="0"/>
      <w:divBdr>
        <w:top w:val="none" w:sz="0" w:space="0" w:color="auto"/>
        <w:left w:val="none" w:sz="0" w:space="0" w:color="auto"/>
        <w:bottom w:val="none" w:sz="0" w:space="0" w:color="auto"/>
        <w:right w:val="none" w:sz="0" w:space="0" w:color="auto"/>
      </w:divBdr>
    </w:div>
    <w:div w:id="1620868709">
      <w:bodyDiv w:val="1"/>
      <w:marLeft w:val="0"/>
      <w:marRight w:val="0"/>
      <w:marTop w:val="0"/>
      <w:marBottom w:val="0"/>
      <w:divBdr>
        <w:top w:val="none" w:sz="0" w:space="0" w:color="auto"/>
        <w:left w:val="none" w:sz="0" w:space="0" w:color="auto"/>
        <w:bottom w:val="none" w:sz="0" w:space="0" w:color="auto"/>
        <w:right w:val="none" w:sz="0" w:space="0" w:color="auto"/>
      </w:divBdr>
    </w:div>
    <w:div w:id="1621303946">
      <w:bodyDiv w:val="1"/>
      <w:marLeft w:val="0"/>
      <w:marRight w:val="0"/>
      <w:marTop w:val="0"/>
      <w:marBottom w:val="0"/>
      <w:divBdr>
        <w:top w:val="none" w:sz="0" w:space="0" w:color="auto"/>
        <w:left w:val="none" w:sz="0" w:space="0" w:color="auto"/>
        <w:bottom w:val="none" w:sz="0" w:space="0" w:color="auto"/>
        <w:right w:val="none" w:sz="0" w:space="0" w:color="auto"/>
      </w:divBdr>
    </w:div>
    <w:div w:id="1621496977">
      <w:bodyDiv w:val="1"/>
      <w:marLeft w:val="0"/>
      <w:marRight w:val="0"/>
      <w:marTop w:val="0"/>
      <w:marBottom w:val="0"/>
      <w:divBdr>
        <w:top w:val="none" w:sz="0" w:space="0" w:color="auto"/>
        <w:left w:val="none" w:sz="0" w:space="0" w:color="auto"/>
        <w:bottom w:val="none" w:sz="0" w:space="0" w:color="auto"/>
        <w:right w:val="none" w:sz="0" w:space="0" w:color="auto"/>
      </w:divBdr>
      <w:divsChild>
        <w:div w:id="2082022241">
          <w:marLeft w:val="0"/>
          <w:marRight w:val="0"/>
          <w:marTop w:val="0"/>
          <w:marBottom w:val="0"/>
          <w:divBdr>
            <w:top w:val="none" w:sz="0" w:space="0" w:color="auto"/>
            <w:left w:val="none" w:sz="0" w:space="0" w:color="auto"/>
            <w:bottom w:val="none" w:sz="0" w:space="0" w:color="auto"/>
            <w:right w:val="none" w:sz="0" w:space="0" w:color="auto"/>
          </w:divBdr>
          <w:divsChild>
            <w:div w:id="761146818">
              <w:marLeft w:val="0"/>
              <w:marRight w:val="0"/>
              <w:marTop w:val="0"/>
              <w:marBottom w:val="0"/>
              <w:divBdr>
                <w:top w:val="none" w:sz="0" w:space="0" w:color="auto"/>
                <w:left w:val="none" w:sz="0" w:space="0" w:color="auto"/>
                <w:bottom w:val="none" w:sz="0" w:space="0" w:color="auto"/>
                <w:right w:val="none" w:sz="0" w:space="0" w:color="auto"/>
              </w:divBdr>
              <w:divsChild>
                <w:div w:id="451242479">
                  <w:marLeft w:val="0"/>
                  <w:marRight w:val="0"/>
                  <w:marTop w:val="0"/>
                  <w:marBottom w:val="0"/>
                  <w:divBdr>
                    <w:top w:val="none" w:sz="0" w:space="0" w:color="auto"/>
                    <w:left w:val="none" w:sz="0" w:space="0" w:color="auto"/>
                    <w:bottom w:val="none" w:sz="0" w:space="0" w:color="auto"/>
                    <w:right w:val="none" w:sz="0" w:space="0" w:color="auto"/>
                  </w:divBdr>
                  <w:divsChild>
                    <w:div w:id="1270891842">
                      <w:marLeft w:val="0"/>
                      <w:marRight w:val="0"/>
                      <w:marTop w:val="0"/>
                      <w:marBottom w:val="0"/>
                      <w:divBdr>
                        <w:top w:val="none" w:sz="0" w:space="0" w:color="auto"/>
                        <w:left w:val="none" w:sz="0" w:space="0" w:color="auto"/>
                        <w:bottom w:val="none" w:sz="0" w:space="0" w:color="auto"/>
                        <w:right w:val="none" w:sz="0" w:space="0" w:color="auto"/>
                      </w:divBdr>
                      <w:divsChild>
                        <w:div w:id="651249958">
                          <w:marLeft w:val="0"/>
                          <w:marRight w:val="0"/>
                          <w:marTop w:val="0"/>
                          <w:marBottom w:val="0"/>
                          <w:divBdr>
                            <w:top w:val="none" w:sz="0" w:space="0" w:color="auto"/>
                            <w:left w:val="none" w:sz="0" w:space="0" w:color="auto"/>
                            <w:bottom w:val="none" w:sz="0" w:space="0" w:color="auto"/>
                            <w:right w:val="none" w:sz="0" w:space="0" w:color="auto"/>
                          </w:divBdr>
                          <w:divsChild>
                            <w:div w:id="2097050556">
                              <w:marLeft w:val="0"/>
                              <w:marRight w:val="0"/>
                              <w:marTop w:val="0"/>
                              <w:marBottom w:val="0"/>
                              <w:divBdr>
                                <w:top w:val="none" w:sz="0" w:space="0" w:color="auto"/>
                                <w:left w:val="none" w:sz="0" w:space="0" w:color="auto"/>
                                <w:bottom w:val="none" w:sz="0" w:space="0" w:color="auto"/>
                                <w:right w:val="none" w:sz="0" w:space="0" w:color="auto"/>
                              </w:divBdr>
                              <w:divsChild>
                                <w:div w:id="2005157135">
                                  <w:marLeft w:val="0"/>
                                  <w:marRight w:val="0"/>
                                  <w:marTop w:val="0"/>
                                  <w:marBottom w:val="0"/>
                                  <w:divBdr>
                                    <w:top w:val="none" w:sz="0" w:space="0" w:color="auto"/>
                                    <w:left w:val="none" w:sz="0" w:space="0" w:color="auto"/>
                                    <w:bottom w:val="none" w:sz="0" w:space="0" w:color="auto"/>
                                    <w:right w:val="none" w:sz="0" w:space="0" w:color="auto"/>
                                  </w:divBdr>
                                  <w:divsChild>
                                    <w:div w:id="6834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717503">
      <w:bodyDiv w:val="1"/>
      <w:marLeft w:val="0"/>
      <w:marRight w:val="0"/>
      <w:marTop w:val="0"/>
      <w:marBottom w:val="0"/>
      <w:divBdr>
        <w:top w:val="none" w:sz="0" w:space="0" w:color="auto"/>
        <w:left w:val="none" w:sz="0" w:space="0" w:color="auto"/>
        <w:bottom w:val="none" w:sz="0" w:space="0" w:color="auto"/>
        <w:right w:val="none" w:sz="0" w:space="0" w:color="auto"/>
      </w:divBdr>
      <w:divsChild>
        <w:div w:id="286274376">
          <w:marLeft w:val="0"/>
          <w:marRight w:val="0"/>
          <w:marTop w:val="0"/>
          <w:marBottom w:val="0"/>
          <w:divBdr>
            <w:top w:val="none" w:sz="0" w:space="0" w:color="auto"/>
            <w:left w:val="none" w:sz="0" w:space="0" w:color="auto"/>
            <w:bottom w:val="none" w:sz="0" w:space="0" w:color="auto"/>
            <w:right w:val="none" w:sz="0" w:space="0" w:color="auto"/>
          </w:divBdr>
        </w:div>
      </w:divsChild>
    </w:div>
    <w:div w:id="1621954089">
      <w:bodyDiv w:val="1"/>
      <w:marLeft w:val="0"/>
      <w:marRight w:val="0"/>
      <w:marTop w:val="0"/>
      <w:marBottom w:val="0"/>
      <w:divBdr>
        <w:top w:val="none" w:sz="0" w:space="0" w:color="auto"/>
        <w:left w:val="none" w:sz="0" w:space="0" w:color="auto"/>
        <w:bottom w:val="none" w:sz="0" w:space="0" w:color="auto"/>
        <w:right w:val="none" w:sz="0" w:space="0" w:color="auto"/>
      </w:divBdr>
      <w:divsChild>
        <w:div w:id="122433158">
          <w:marLeft w:val="0"/>
          <w:marRight w:val="0"/>
          <w:marTop w:val="0"/>
          <w:marBottom w:val="150"/>
          <w:divBdr>
            <w:top w:val="none" w:sz="0" w:space="0" w:color="auto"/>
            <w:left w:val="none" w:sz="0" w:space="0" w:color="auto"/>
            <w:bottom w:val="none" w:sz="0" w:space="0" w:color="auto"/>
            <w:right w:val="none" w:sz="0" w:space="0" w:color="auto"/>
          </w:divBdr>
        </w:div>
      </w:divsChild>
    </w:div>
    <w:div w:id="1622226325">
      <w:bodyDiv w:val="1"/>
      <w:marLeft w:val="0"/>
      <w:marRight w:val="0"/>
      <w:marTop w:val="0"/>
      <w:marBottom w:val="0"/>
      <w:divBdr>
        <w:top w:val="none" w:sz="0" w:space="0" w:color="auto"/>
        <w:left w:val="none" w:sz="0" w:space="0" w:color="auto"/>
        <w:bottom w:val="none" w:sz="0" w:space="0" w:color="auto"/>
        <w:right w:val="none" w:sz="0" w:space="0" w:color="auto"/>
      </w:divBdr>
      <w:divsChild>
        <w:div w:id="309749830">
          <w:marLeft w:val="0"/>
          <w:marRight w:val="0"/>
          <w:marTop w:val="0"/>
          <w:marBottom w:val="0"/>
          <w:divBdr>
            <w:top w:val="none" w:sz="0" w:space="0" w:color="auto"/>
            <w:left w:val="none" w:sz="0" w:space="0" w:color="auto"/>
            <w:bottom w:val="dotted" w:sz="6" w:space="4" w:color="DDDDDD"/>
            <w:right w:val="none" w:sz="0" w:space="0" w:color="auto"/>
          </w:divBdr>
        </w:div>
      </w:divsChild>
    </w:div>
    <w:div w:id="1622494805">
      <w:bodyDiv w:val="1"/>
      <w:marLeft w:val="0"/>
      <w:marRight w:val="0"/>
      <w:marTop w:val="0"/>
      <w:marBottom w:val="0"/>
      <w:divBdr>
        <w:top w:val="none" w:sz="0" w:space="0" w:color="auto"/>
        <w:left w:val="none" w:sz="0" w:space="0" w:color="auto"/>
        <w:bottom w:val="none" w:sz="0" w:space="0" w:color="auto"/>
        <w:right w:val="none" w:sz="0" w:space="0" w:color="auto"/>
      </w:divBdr>
      <w:divsChild>
        <w:div w:id="351952209">
          <w:marLeft w:val="0"/>
          <w:marRight w:val="0"/>
          <w:marTop w:val="0"/>
          <w:marBottom w:val="0"/>
          <w:divBdr>
            <w:top w:val="none" w:sz="0" w:space="0" w:color="auto"/>
            <w:left w:val="none" w:sz="0" w:space="0" w:color="auto"/>
            <w:bottom w:val="none" w:sz="0" w:space="0" w:color="auto"/>
            <w:right w:val="none" w:sz="0" w:space="0" w:color="auto"/>
          </w:divBdr>
          <w:divsChild>
            <w:div w:id="390887646">
              <w:marLeft w:val="0"/>
              <w:marRight w:val="0"/>
              <w:marTop w:val="0"/>
              <w:marBottom w:val="0"/>
              <w:divBdr>
                <w:top w:val="none" w:sz="0" w:space="0" w:color="auto"/>
                <w:left w:val="none" w:sz="0" w:space="0" w:color="auto"/>
                <w:bottom w:val="none" w:sz="0" w:space="0" w:color="auto"/>
                <w:right w:val="none" w:sz="0" w:space="0" w:color="auto"/>
              </w:divBdr>
              <w:divsChild>
                <w:div w:id="1690641847">
                  <w:marLeft w:val="0"/>
                  <w:marRight w:val="0"/>
                  <w:marTop w:val="0"/>
                  <w:marBottom w:val="0"/>
                  <w:divBdr>
                    <w:top w:val="none" w:sz="0" w:space="0" w:color="auto"/>
                    <w:left w:val="none" w:sz="0" w:space="0" w:color="auto"/>
                    <w:bottom w:val="none" w:sz="0" w:space="0" w:color="auto"/>
                    <w:right w:val="none" w:sz="0" w:space="0" w:color="auto"/>
                  </w:divBdr>
                </w:div>
                <w:div w:id="18987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057">
          <w:marLeft w:val="0"/>
          <w:marRight w:val="0"/>
          <w:marTop w:val="0"/>
          <w:marBottom w:val="0"/>
          <w:divBdr>
            <w:top w:val="none" w:sz="0" w:space="0" w:color="auto"/>
            <w:left w:val="none" w:sz="0" w:space="0" w:color="auto"/>
            <w:bottom w:val="none" w:sz="0" w:space="0" w:color="auto"/>
            <w:right w:val="none" w:sz="0" w:space="0" w:color="auto"/>
          </w:divBdr>
          <w:divsChild>
            <w:div w:id="1301808825">
              <w:marLeft w:val="0"/>
              <w:marRight w:val="0"/>
              <w:marTop w:val="0"/>
              <w:marBottom w:val="0"/>
              <w:divBdr>
                <w:top w:val="none" w:sz="0" w:space="0" w:color="auto"/>
                <w:left w:val="none" w:sz="0" w:space="0" w:color="auto"/>
                <w:bottom w:val="none" w:sz="0" w:space="0" w:color="auto"/>
                <w:right w:val="none" w:sz="0" w:space="0" w:color="auto"/>
              </w:divBdr>
              <w:divsChild>
                <w:div w:id="443112777">
                  <w:marLeft w:val="0"/>
                  <w:marRight w:val="0"/>
                  <w:marTop w:val="0"/>
                  <w:marBottom w:val="0"/>
                  <w:divBdr>
                    <w:top w:val="none" w:sz="0" w:space="0" w:color="auto"/>
                    <w:left w:val="none" w:sz="0" w:space="0" w:color="auto"/>
                    <w:bottom w:val="none" w:sz="0" w:space="0" w:color="auto"/>
                    <w:right w:val="none" w:sz="0" w:space="0" w:color="auto"/>
                  </w:divBdr>
                  <w:divsChild>
                    <w:div w:id="1360007353">
                      <w:marLeft w:val="0"/>
                      <w:marRight w:val="0"/>
                      <w:marTop w:val="0"/>
                      <w:marBottom w:val="0"/>
                      <w:divBdr>
                        <w:top w:val="none" w:sz="0" w:space="0" w:color="auto"/>
                        <w:left w:val="none" w:sz="0" w:space="0" w:color="auto"/>
                        <w:bottom w:val="none" w:sz="0" w:space="0" w:color="auto"/>
                        <w:right w:val="none" w:sz="0" w:space="0" w:color="auto"/>
                      </w:divBdr>
                      <w:divsChild>
                        <w:div w:id="191266613">
                          <w:marLeft w:val="0"/>
                          <w:marRight w:val="0"/>
                          <w:marTop w:val="225"/>
                          <w:marBottom w:val="0"/>
                          <w:divBdr>
                            <w:top w:val="none" w:sz="0" w:space="0" w:color="auto"/>
                            <w:left w:val="none" w:sz="0" w:space="0" w:color="auto"/>
                            <w:bottom w:val="none" w:sz="0" w:space="0" w:color="auto"/>
                            <w:right w:val="none" w:sz="0" w:space="0" w:color="auto"/>
                          </w:divBdr>
                          <w:divsChild>
                            <w:div w:id="1819764613">
                              <w:marLeft w:val="0"/>
                              <w:marRight w:val="0"/>
                              <w:marTop w:val="0"/>
                              <w:marBottom w:val="0"/>
                              <w:divBdr>
                                <w:top w:val="none" w:sz="0" w:space="0" w:color="auto"/>
                                <w:left w:val="none" w:sz="0" w:space="0" w:color="auto"/>
                                <w:bottom w:val="none" w:sz="0" w:space="0" w:color="auto"/>
                                <w:right w:val="none" w:sz="0" w:space="0" w:color="auto"/>
                              </w:divBdr>
                            </w:div>
                          </w:divsChild>
                        </w:div>
                        <w:div w:id="1168597695">
                          <w:marLeft w:val="0"/>
                          <w:marRight w:val="0"/>
                          <w:marTop w:val="0"/>
                          <w:marBottom w:val="0"/>
                          <w:divBdr>
                            <w:top w:val="none" w:sz="0" w:space="0" w:color="auto"/>
                            <w:left w:val="none" w:sz="0" w:space="0" w:color="auto"/>
                            <w:bottom w:val="none" w:sz="0" w:space="0" w:color="auto"/>
                            <w:right w:val="none" w:sz="0" w:space="0" w:color="auto"/>
                          </w:divBdr>
                          <w:divsChild>
                            <w:div w:id="1478185534">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 w:id="1101682306">
                  <w:marLeft w:val="0"/>
                  <w:marRight w:val="0"/>
                  <w:marTop w:val="0"/>
                  <w:marBottom w:val="0"/>
                  <w:divBdr>
                    <w:top w:val="none" w:sz="0" w:space="0" w:color="auto"/>
                    <w:left w:val="none" w:sz="0" w:space="0" w:color="auto"/>
                    <w:bottom w:val="none" w:sz="0" w:space="0" w:color="auto"/>
                    <w:right w:val="none" w:sz="0" w:space="0" w:color="auto"/>
                  </w:divBdr>
                  <w:divsChild>
                    <w:div w:id="2143840472">
                      <w:marLeft w:val="0"/>
                      <w:marRight w:val="0"/>
                      <w:marTop w:val="0"/>
                      <w:marBottom w:val="0"/>
                      <w:divBdr>
                        <w:top w:val="none" w:sz="0" w:space="0" w:color="auto"/>
                        <w:left w:val="none" w:sz="0" w:space="0" w:color="auto"/>
                        <w:bottom w:val="none" w:sz="0" w:space="0" w:color="auto"/>
                        <w:right w:val="none" w:sz="0" w:space="0" w:color="auto"/>
                      </w:divBdr>
                      <w:divsChild>
                        <w:div w:id="3213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571349">
      <w:bodyDiv w:val="1"/>
      <w:marLeft w:val="0"/>
      <w:marRight w:val="0"/>
      <w:marTop w:val="0"/>
      <w:marBottom w:val="0"/>
      <w:divBdr>
        <w:top w:val="none" w:sz="0" w:space="0" w:color="auto"/>
        <w:left w:val="none" w:sz="0" w:space="0" w:color="auto"/>
        <w:bottom w:val="none" w:sz="0" w:space="0" w:color="auto"/>
        <w:right w:val="none" w:sz="0" w:space="0" w:color="auto"/>
      </w:divBdr>
    </w:div>
    <w:div w:id="1622876432">
      <w:bodyDiv w:val="1"/>
      <w:marLeft w:val="0"/>
      <w:marRight w:val="0"/>
      <w:marTop w:val="0"/>
      <w:marBottom w:val="0"/>
      <w:divBdr>
        <w:top w:val="none" w:sz="0" w:space="0" w:color="auto"/>
        <w:left w:val="none" w:sz="0" w:space="0" w:color="auto"/>
        <w:bottom w:val="none" w:sz="0" w:space="0" w:color="auto"/>
        <w:right w:val="none" w:sz="0" w:space="0" w:color="auto"/>
      </w:divBdr>
      <w:divsChild>
        <w:div w:id="1681543817">
          <w:marLeft w:val="0"/>
          <w:marRight w:val="0"/>
          <w:marTop w:val="0"/>
          <w:marBottom w:val="0"/>
          <w:divBdr>
            <w:top w:val="none" w:sz="0" w:space="0" w:color="auto"/>
            <w:left w:val="none" w:sz="0" w:space="0" w:color="auto"/>
            <w:bottom w:val="dotted" w:sz="6" w:space="4" w:color="DDDDDD"/>
            <w:right w:val="none" w:sz="0" w:space="0" w:color="auto"/>
          </w:divBdr>
          <w:divsChild>
            <w:div w:id="18700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7262">
      <w:bodyDiv w:val="1"/>
      <w:marLeft w:val="0"/>
      <w:marRight w:val="0"/>
      <w:marTop w:val="0"/>
      <w:marBottom w:val="0"/>
      <w:divBdr>
        <w:top w:val="none" w:sz="0" w:space="0" w:color="auto"/>
        <w:left w:val="none" w:sz="0" w:space="0" w:color="auto"/>
        <w:bottom w:val="none" w:sz="0" w:space="0" w:color="auto"/>
        <w:right w:val="none" w:sz="0" w:space="0" w:color="auto"/>
      </w:divBdr>
    </w:div>
    <w:div w:id="1623219912">
      <w:bodyDiv w:val="1"/>
      <w:marLeft w:val="0"/>
      <w:marRight w:val="0"/>
      <w:marTop w:val="0"/>
      <w:marBottom w:val="0"/>
      <w:divBdr>
        <w:top w:val="none" w:sz="0" w:space="0" w:color="auto"/>
        <w:left w:val="none" w:sz="0" w:space="0" w:color="auto"/>
        <w:bottom w:val="none" w:sz="0" w:space="0" w:color="auto"/>
        <w:right w:val="none" w:sz="0" w:space="0" w:color="auto"/>
      </w:divBdr>
      <w:divsChild>
        <w:div w:id="257643251">
          <w:marLeft w:val="0"/>
          <w:marRight w:val="0"/>
          <w:marTop w:val="0"/>
          <w:marBottom w:val="0"/>
          <w:divBdr>
            <w:top w:val="none" w:sz="0" w:space="0" w:color="auto"/>
            <w:left w:val="none" w:sz="0" w:space="0" w:color="auto"/>
            <w:bottom w:val="none" w:sz="0" w:space="0" w:color="auto"/>
            <w:right w:val="none" w:sz="0" w:space="0" w:color="auto"/>
          </w:divBdr>
        </w:div>
      </w:divsChild>
    </w:div>
    <w:div w:id="1623417255">
      <w:bodyDiv w:val="1"/>
      <w:marLeft w:val="0"/>
      <w:marRight w:val="0"/>
      <w:marTop w:val="0"/>
      <w:marBottom w:val="0"/>
      <w:divBdr>
        <w:top w:val="none" w:sz="0" w:space="0" w:color="auto"/>
        <w:left w:val="none" w:sz="0" w:space="0" w:color="auto"/>
        <w:bottom w:val="none" w:sz="0" w:space="0" w:color="auto"/>
        <w:right w:val="none" w:sz="0" w:space="0" w:color="auto"/>
      </w:divBdr>
      <w:divsChild>
        <w:div w:id="176701267">
          <w:marLeft w:val="0"/>
          <w:marRight w:val="0"/>
          <w:marTop w:val="0"/>
          <w:marBottom w:val="0"/>
          <w:divBdr>
            <w:top w:val="none" w:sz="0" w:space="0" w:color="auto"/>
            <w:left w:val="none" w:sz="0" w:space="0" w:color="auto"/>
            <w:bottom w:val="none" w:sz="0" w:space="0" w:color="auto"/>
            <w:right w:val="none" w:sz="0" w:space="0" w:color="auto"/>
          </w:divBdr>
          <w:divsChild>
            <w:div w:id="1537040141">
              <w:marLeft w:val="0"/>
              <w:marRight w:val="0"/>
              <w:marTop w:val="0"/>
              <w:marBottom w:val="0"/>
              <w:divBdr>
                <w:top w:val="none" w:sz="0" w:space="0" w:color="auto"/>
                <w:left w:val="none" w:sz="0" w:space="0" w:color="auto"/>
                <w:bottom w:val="none" w:sz="0" w:space="0" w:color="auto"/>
                <w:right w:val="none" w:sz="0" w:space="0" w:color="auto"/>
              </w:divBdr>
              <w:divsChild>
                <w:div w:id="536088499">
                  <w:marLeft w:val="0"/>
                  <w:marRight w:val="0"/>
                  <w:marTop w:val="0"/>
                  <w:marBottom w:val="0"/>
                  <w:divBdr>
                    <w:top w:val="none" w:sz="0" w:space="0" w:color="auto"/>
                    <w:left w:val="none" w:sz="0" w:space="0" w:color="auto"/>
                    <w:bottom w:val="none" w:sz="0" w:space="0" w:color="auto"/>
                    <w:right w:val="none" w:sz="0" w:space="0" w:color="auto"/>
                  </w:divBdr>
                  <w:divsChild>
                    <w:div w:id="384137936">
                      <w:marLeft w:val="0"/>
                      <w:marRight w:val="0"/>
                      <w:marTop w:val="0"/>
                      <w:marBottom w:val="0"/>
                      <w:divBdr>
                        <w:top w:val="none" w:sz="0" w:space="0" w:color="auto"/>
                        <w:left w:val="none" w:sz="0" w:space="0" w:color="auto"/>
                        <w:bottom w:val="none" w:sz="0" w:space="0" w:color="auto"/>
                        <w:right w:val="none" w:sz="0" w:space="0" w:color="auto"/>
                      </w:divBdr>
                      <w:divsChild>
                        <w:div w:id="1214198538">
                          <w:marLeft w:val="0"/>
                          <w:marRight w:val="0"/>
                          <w:marTop w:val="0"/>
                          <w:marBottom w:val="0"/>
                          <w:divBdr>
                            <w:top w:val="none" w:sz="0" w:space="0" w:color="auto"/>
                            <w:left w:val="none" w:sz="0" w:space="0" w:color="auto"/>
                            <w:bottom w:val="none" w:sz="0" w:space="0" w:color="auto"/>
                            <w:right w:val="none" w:sz="0" w:space="0" w:color="auto"/>
                          </w:divBdr>
                          <w:divsChild>
                            <w:div w:id="112792319">
                              <w:marLeft w:val="0"/>
                              <w:marRight w:val="0"/>
                              <w:marTop w:val="0"/>
                              <w:marBottom w:val="0"/>
                              <w:divBdr>
                                <w:top w:val="none" w:sz="0" w:space="0" w:color="auto"/>
                                <w:left w:val="none" w:sz="0" w:space="0" w:color="auto"/>
                                <w:bottom w:val="none" w:sz="0" w:space="0" w:color="auto"/>
                                <w:right w:val="none" w:sz="0" w:space="0" w:color="auto"/>
                              </w:divBdr>
                              <w:divsChild>
                                <w:div w:id="730033697">
                                  <w:marLeft w:val="0"/>
                                  <w:marRight w:val="0"/>
                                  <w:marTop w:val="0"/>
                                  <w:marBottom w:val="0"/>
                                  <w:divBdr>
                                    <w:top w:val="none" w:sz="0" w:space="0" w:color="auto"/>
                                    <w:left w:val="none" w:sz="0" w:space="0" w:color="auto"/>
                                    <w:bottom w:val="none" w:sz="0" w:space="0" w:color="auto"/>
                                    <w:right w:val="none" w:sz="0" w:space="0" w:color="auto"/>
                                  </w:divBdr>
                                  <w:divsChild>
                                    <w:div w:id="13716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531475">
      <w:bodyDiv w:val="1"/>
      <w:marLeft w:val="0"/>
      <w:marRight w:val="0"/>
      <w:marTop w:val="0"/>
      <w:marBottom w:val="0"/>
      <w:divBdr>
        <w:top w:val="none" w:sz="0" w:space="0" w:color="auto"/>
        <w:left w:val="none" w:sz="0" w:space="0" w:color="auto"/>
        <w:bottom w:val="none" w:sz="0" w:space="0" w:color="auto"/>
        <w:right w:val="none" w:sz="0" w:space="0" w:color="auto"/>
      </w:divBdr>
      <w:divsChild>
        <w:div w:id="175576975">
          <w:marLeft w:val="0"/>
          <w:marRight w:val="0"/>
          <w:marTop w:val="0"/>
          <w:marBottom w:val="0"/>
          <w:divBdr>
            <w:top w:val="none" w:sz="0" w:space="0" w:color="auto"/>
            <w:left w:val="none" w:sz="0" w:space="0" w:color="auto"/>
            <w:bottom w:val="none" w:sz="0" w:space="0" w:color="auto"/>
            <w:right w:val="none" w:sz="0" w:space="0" w:color="auto"/>
          </w:divBdr>
          <w:divsChild>
            <w:div w:id="1910581184">
              <w:marLeft w:val="0"/>
              <w:marRight w:val="0"/>
              <w:marTop w:val="0"/>
              <w:marBottom w:val="0"/>
              <w:divBdr>
                <w:top w:val="none" w:sz="0" w:space="0" w:color="auto"/>
                <w:left w:val="none" w:sz="0" w:space="0" w:color="auto"/>
                <w:bottom w:val="none" w:sz="0" w:space="0" w:color="auto"/>
                <w:right w:val="none" w:sz="0" w:space="0" w:color="auto"/>
              </w:divBdr>
              <w:divsChild>
                <w:div w:id="255554287">
                  <w:marLeft w:val="0"/>
                  <w:marRight w:val="0"/>
                  <w:marTop w:val="0"/>
                  <w:marBottom w:val="0"/>
                  <w:divBdr>
                    <w:top w:val="none" w:sz="0" w:space="0" w:color="auto"/>
                    <w:left w:val="none" w:sz="0" w:space="0" w:color="auto"/>
                    <w:bottom w:val="none" w:sz="0" w:space="0" w:color="auto"/>
                    <w:right w:val="none" w:sz="0" w:space="0" w:color="auto"/>
                  </w:divBdr>
                  <w:divsChild>
                    <w:div w:id="1188518715">
                      <w:marLeft w:val="0"/>
                      <w:marRight w:val="0"/>
                      <w:marTop w:val="0"/>
                      <w:marBottom w:val="0"/>
                      <w:divBdr>
                        <w:top w:val="none" w:sz="0" w:space="0" w:color="auto"/>
                        <w:left w:val="none" w:sz="0" w:space="0" w:color="auto"/>
                        <w:bottom w:val="none" w:sz="0" w:space="0" w:color="auto"/>
                        <w:right w:val="none" w:sz="0" w:space="0" w:color="auto"/>
                      </w:divBdr>
                      <w:divsChild>
                        <w:div w:id="1350066975">
                          <w:marLeft w:val="0"/>
                          <w:marRight w:val="0"/>
                          <w:marTop w:val="0"/>
                          <w:marBottom w:val="0"/>
                          <w:divBdr>
                            <w:top w:val="none" w:sz="0" w:space="0" w:color="auto"/>
                            <w:left w:val="none" w:sz="0" w:space="0" w:color="auto"/>
                            <w:bottom w:val="none" w:sz="0" w:space="0" w:color="auto"/>
                            <w:right w:val="none" w:sz="0" w:space="0" w:color="auto"/>
                          </w:divBdr>
                          <w:divsChild>
                            <w:div w:id="2036807202">
                              <w:marLeft w:val="0"/>
                              <w:marRight w:val="0"/>
                              <w:marTop w:val="0"/>
                              <w:marBottom w:val="0"/>
                              <w:divBdr>
                                <w:top w:val="none" w:sz="0" w:space="0" w:color="auto"/>
                                <w:left w:val="none" w:sz="0" w:space="0" w:color="auto"/>
                                <w:bottom w:val="none" w:sz="0" w:space="0" w:color="auto"/>
                                <w:right w:val="none" w:sz="0" w:space="0" w:color="auto"/>
                              </w:divBdr>
                              <w:divsChild>
                                <w:div w:id="835728371">
                                  <w:marLeft w:val="0"/>
                                  <w:marRight w:val="0"/>
                                  <w:marTop w:val="0"/>
                                  <w:marBottom w:val="0"/>
                                  <w:divBdr>
                                    <w:top w:val="none" w:sz="0" w:space="0" w:color="auto"/>
                                    <w:left w:val="none" w:sz="0" w:space="0" w:color="auto"/>
                                    <w:bottom w:val="none" w:sz="0" w:space="0" w:color="auto"/>
                                    <w:right w:val="none" w:sz="0" w:space="0" w:color="auto"/>
                                  </w:divBdr>
                                  <w:divsChild>
                                    <w:div w:id="1206797024">
                                      <w:marLeft w:val="0"/>
                                      <w:marRight w:val="0"/>
                                      <w:marTop w:val="0"/>
                                      <w:marBottom w:val="0"/>
                                      <w:divBdr>
                                        <w:top w:val="none" w:sz="0" w:space="0" w:color="auto"/>
                                        <w:left w:val="none" w:sz="0" w:space="0" w:color="auto"/>
                                        <w:bottom w:val="none" w:sz="0" w:space="0" w:color="auto"/>
                                        <w:right w:val="none" w:sz="0" w:space="0" w:color="auto"/>
                                      </w:divBdr>
                                      <w:divsChild>
                                        <w:div w:id="16017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682138">
      <w:bodyDiv w:val="1"/>
      <w:marLeft w:val="0"/>
      <w:marRight w:val="0"/>
      <w:marTop w:val="0"/>
      <w:marBottom w:val="0"/>
      <w:divBdr>
        <w:top w:val="none" w:sz="0" w:space="0" w:color="auto"/>
        <w:left w:val="none" w:sz="0" w:space="0" w:color="auto"/>
        <w:bottom w:val="none" w:sz="0" w:space="0" w:color="auto"/>
        <w:right w:val="none" w:sz="0" w:space="0" w:color="auto"/>
      </w:divBdr>
    </w:div>
    <w:div w:id="1623686520">
      <w:bodyDiv w:val="1"/>
      <w:marLeft w:val="0"/>
      <w:marRight w:val="0"/>
      <w:marTop w:val="0"/>
      <w:marBottom w:val="0"/>
      <w:divBdr>
        <w:top w:val="none" w:sz="0" w:space="0" w:color="auto"/>
        <w:left w:val="none" w:sz="0" w:space="0" w:color="auto"/>
        <w:bottom w:val="none" w:sz="0" w:space="0" w:color="auto"/>
        <w:right w:val="none" w:sz="0" w:space="0" w:color="auto"/>
      </w:divBdr>
      <w:divsChild>
        <w:div w:id="736366451">
          <w:marLeft w:val="0"/>
          <w:marRight w:val="0"/>
          <w:marTop w:val="0"/>
          <w:marBottom w:val="0"/>
          <w:divBdr>
            <w:top w:val="none" w:sz="0" w:space="0" w:color="auto"/>
            <w:left w:val="none" w:sz="0" w:space="0" w:color="auto"/>
            <w:bottom w:val="none" w:sz="0" w:space="0" w:color="auto"/>
            <w:right w:val="none" w:sz="0" w:space="0" w:color="auto"/>
          </w:divBdr>
        </w:div>
        <w:div w:id="1182470428">
          <w:marLeft w:val="0"/>
          <w:marRight w:val="0"/>
          <w:marTop w:val="0"/>
          <w:marBottom w:val="0"/>
          <w:divBdr>
            <w:top w:val="none" w:sz="0" w:space="0" w:color="auto"/>
            <w:left w:val="none" w:sz="0" w:space="0" w:color="auto"/>
            <w:bottom w:val="none" w:sz="0" w:space="0" w:color="auto"/>
            <w:right w:val="none" w:sz="0" w:space="0" w:color="auto"/>
          </w:divBdr>
        </w:div>
      </w:divsChild>
    </w:div>
    <w:div w:id="1623880443">
      <w:bodyDiv w:val="1"/>
      <w:marLeft w:val="0"/>
      <w:marRight w:val="0"/>
      <w:marTop w:val="0"/>
      <w:marBottom w:val="0"/>
      <w:divBdr>
        <w:top w:val="none" w:sz="0" w:space="0" w:color="auto"/>
        <w:left w:val="none" w:sz="0" w:space="0" w:color="auto"/>
        <w:bottom w:val="none" w:sz="0" w:space="0" w:color="auto"/>
        <w:right w:val="none" w:sz="0" w:space="0" w:color="auto"/>
      </w:divBdr>
      <w:divsChild>
        <w:div w:id="1436707286">
          <w:marLeft w:val="0"/>
          <w:marRight w:val="0"/>
          <w:marTop w:val="0"/>
          <w:marBottom w:val="0"/>
          <w:divBdr>
            <w:top w:val="none" w:sz="0" w:space="0" w:color="auto"/>
            <w:left w:val="none" w:sz="0" w:space="0" w:color="auto"/>
            <w:bottom w:val="dotted" w:sz="6" w:space="4" w:color="DDDDDD"/>
            <w:right w:val="none" w:sz="0" w:space="0" w:color="auto"/>
          </w:divBdr>
          <w:divsChild>
            <w:div w:id="13931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2618">
      <w:bodyDiv w:val="1"/>
      <w:marLeft w:val="0"/>
      <w:marRight w:val="0"/>
      <w:marTop w:val="0"/>
      <w:marBottom w:val="0"/>
      <w:divBdr>
        <w:top w:val="none" w:sz="0" w:space="0" w:color="auto"/>
        <w:left w:val="none" w:sz="0" w:space="0" w:color="auto"/>
        <w:bottom w:val="none" w:sz="0" w:space="0" w:color="auto"/>
        <w:right w:val="none" w:sz="0" w:space="0" w:color="auto"/>
      </w:divBdr>
      <w:divsChild>
        <w:div w:id="106388837">
          <w:marLeft w:val="0"/>
          <w:marRight w:val="0"/>
          <w:marTop w:val="0"/>
          <w:marBottom w:val="150"/>
          <w:divBdr>
            <w:top w:val="none" w:sz="0" w:space="0" w:color="auto"/>
            <w:left w:val="none" w:sz="0" w:space="0" w:color="auto"/>
            <w:bottom w:val="none" w:sz="0" w:space="0" w:color="auto"/>
            <w:right w:val="none" w:sz="0" w:space="0" w:color="auto"/>
          </w:divBdr>
        </w:div>
        <w:div w:id="114563714">
          <w:marLeft w:val="0"/>
          <w:marRight w:val="0"/>
          <w:marTop w:val="0"/>
          <w:marBottom w:val="150"/>
          <w:divBdr>
            <w:top w:val="none" w:sz="0" w:space="0" w:color="auto"/>
            <w:left w:val="none" w:sz="0" w:space="0" w:color="auto"/>
            <w:bottom w:val="none" w:sz="0" w:space="0" w:color="auto"/>
            <w:right w:val="none" w:sz="0" w:space="0" w:color="auto"/>
          </w:divBdr>
        </w:div>
        <w:div w:id="256839325">
          <w:marLeft w:val="0"/>
          <w:marRight w:val="0"/>
          <w:marTop w:val="0"/>
          <w:marBottom w:val="150"/>
          <w:divBdr>
            <w:top w:val="none" w:sz="0" w:space="0" w:color="auto"/>
            <w:left w:val="none" w:sz="0" w:space="0" w:color="auto"/>
            <w:bottom w:val="none" w:sz="0" w:space="0" w:color="auto"/>
            <w:right w:val="none" w:sz="0" w:space="0" w:color="auto"/>
          </w:divBdr>
        </w:div>
        <w:div w:id="468283255">
          <w:marLeft w:val="0"/>
          <w:marRight w:val="0"/>
          <w:marTop w:val="0"/>
          <w:marBottom w:val="150"/>
          <w:divBdr>
            <w:top w:val="none" w:sz="0" w:space="0" w:color="auto"/>
            <w:left w:val="none" w:sz="0" w:space="0" w:color="auto"/>
            <w:bottom w:val="none" w:sz="0" w:space="0" w:color="auto"/>
            <w:right w:val="none" w:sz="0" w:space="0" w:color="auto"/>
          </w:divBdr>
        </w:div>
        <w:div w:id="536623069">
          <w:marLeft w:val="0"/>
          <w:marRight w:val="0"/>
          <w:marTop w:val="0"/>
          <w:marBottom w:val="150"/>
          <w:divBdr>
            <w:top w:val="none" w:sz="0" w:space="0" w:color="auto"/>
            <w:left w:val="none" w:sz="0" w:space="0" w:color="auto"/>
            <w:bottom w:val="none" w:sz="0" w:space="0" w:color="auto"/>
            <w:right w:val="none" w:sz="0" w:space="0" w:color="auto"/>
          </w:divBdr>
        </w:div>
        <w:div w:id="557740754">
          <w:marLeft w:val="0"/>
          <w:marRight w:val="0"/>
          <w:marTop w:val="0"/>
          <w:marBottom w:val="150"/>
          <w:divBdr>
            <w:top w:val="none" w:sz="0" w:space="0" w:color="auto"/>
            <w:left w:val="none" w:sz="0" w:space="0" w:color="auto"/>
            <w:bottom w:val="none" w:sz="0" w:space="0" w:color="auto"/>
            <w:right w:val="none" w:sz="0" w:space="0" w:color="auto"/>
          </w:divBdr>
        </w:div>
        <w:div w:id="944582416">
          <w:marLeft w:val="0"/>
          <w:marRight w:val="0"/>
          <w:marTop w:val="0"/>
          <w:marBottom w:val="150"/>
          <w:divBdr>
            <w:top w:val="none" w:sz="0" w:space="0" w:color="auto"/>
            <w:left w:val="none" w:sz="0" w:space="0" w:color="auto"/>
            <w:bottom w:val="none" w:sz="0" w:space="0" w:color="auto"/>
            <w:right w:val="none" w:sz="0" w:space="0" w:color="auto"/>
          </w:divBdr>
        </w:div>
      </w:divsChild>
    </w:div>
    <w:div w:id="1624651676">
      <w:bodyDiv w:val="1"/>
      <w:marLeft w:val="0"/>
      <w:marRight w:val="0"/>
      <w:marTop w:val="0"/>
      <w:marBottom w:val="0"/>
      <w:divBdr>
        <w:top w:val="none" w:sz="0" w:space="0" w:color="auto"/>
        <w:left w:val="none" w:sz="0" w:space="0" w:color="auto"/>
        <w:bottom w:val="none" w:sz="0" w:space="0" w:color="auto"/>
        <w:right w:val="none" w:sz="0" w:space="0" w:color="auto"/>
      </w:divBdr>
    </w:div>
    <w:div w:id="1624996495">
      <w:bodyDiv w:val="1"/>
      <w:marLeft w:val="0"/>
      <w:marRight w:val="0"/>
      <w:marTop w:val="0"/>
      <w:marBottom w:val="0"/>
      <w:divBdr>
        <w:top w:val="none" w:sz="0" w:space="0" w:color="auto"/>
        <w:left w:val="none" w:sz="0" w:space="0" w:color="auto"/>
        <w:bottom w:val="none" w:sz="0" w:space="0" w:color="auto"/>
        <w:right w:val="none" w:sz="0" w:space="0" w:color="auto"/>
      </w:divBdr>
      <w:divsChild>
        <w:div w:id="1297492470">
          <w:marLeft w:val="0"/>
          <w:marRight w:val="0"/>
          <w:marTop w:val="0"/>
          <w:marBottom w:val="0"/>
          <w:divBdr>
            <w:top w:val="none" w:sz="0" w:space="0" w:color="auto"/>
            <w:left w:val="none" w:sz="0" w:space="0" w:color="auto"/>
            <w:bottom w:val="dotted" w:sz="6" w:space="4" w:color="DDDDDD"/>
            <w:right w:val="none" w:sz="0" w:space="0" w:color="auto"/>
          </w:divBdr>
          <w:divsChild>
            <w:div w:id="3382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6393">
      <w:bodyDiv w:val="1"/>
      <w:marLeft w:val="0"/>
      <w:marRight w:val="0"/>
      <w:marTop w:val="0"/>
      <w:marBottom w:val="0"/>
      <w:divBdr>
        <w:top w:val="none" w:sz="0" w:space="0" w:color="auto"/>
        <w:left w:val="none" w:sz="0" w:space="0" w:color="auto"/>
        <w:bottom w:val="none" w:sz="0" w:space="0" w:color="auto"/>
        <w:right w:val="none" w:sz="0" w:space="0" w:color="auto"/>
      </w:divBdr>
      <w:divsChild>
        <w:div w:id="175316343">
          <w:marLeft w:val="0"/>
          <w:marRight w:val="0"/>
          <w:marTop w:val="0"/>
          <w:marBottom w:val="0"/>
          <w:divBdr>
            <w:top w:val="none" w:sz="0" w:space="0" w:color="auto"/>
            <w:left w:val="none" w:sz="0" w:space="0" w:color="auto"/>
            <w:bottom w:val="none" w:sz="0" w:space="0" w:color="auto"/>
            <w:right w:val="none" w:sz="0" w:space="0" w:color="auto"/>
          </w:divBdr>
          <w:divsChild>
            <w:div w:id="36510669">
              <w:marLeft w:val="0"/>
              <w:marRight w:val="0"/>
              <w:marTop w:val="0"/>
              <w:marBottom w:val="0"/>
              <w:divBdr>
                <w:top w:val="none" w:sz="0" w:space="0" w:color="auto"/>
                <w:left w:val="none" w:sz="0" w:space="0" w:color="auto"/>
                <w:bottom w:val="none" w:sz="0" w:space="0" w:color="auto"/>
                <w:right w:val="none" w:sz="0" w:space="0" w:color="auto"/>
              </w:divBdr>
              <w:divsChild>
                <w:div w:id="2074623804">
                  <w:marLeft w:val="0"/>
                  <w:marRight w:val="0"/>
                  <w:marTop w:val="0"/>
                  <w:marBottom w:val="0"/>
                  <w:divBdr>
                    <w:top w:val="none" w:sz="0" w:space="0" w:color="auto"/>
                    <w:left w:val="none" w:sz="0" w:space="0" w:color="auto"/>
                    <w:bottom w:val="none" w:sz="0" w:space="0" w:color="auto"/>
                    <w:right w:val="none" w:sz="0" w:space="0" w:color="auto"/>
                  </w:divBdr>
                  <w:divsChild>
                    <w:div w:id="325398568">
                      <w:marLeft w:val="0"/>
                      <w:marRight w:val="0"/>
                      <w:marTop w:val="0"/>
                      <w:marBottom w:val="0"/>
                      <w:divBdr>
                        <w:top w:val="none" w:sz="0" w:space="0" w:color="auto"/>
                        <w:left w:val="none" w:sz="0" w:space="0" w:color="auto"/>
                        <w:bottom w:val="none" w:sz="0" w:space="0" w:color="auto"/>
                        <w:right w:val="none" w:sz="0" w:space="0" w:color="auto"/>
                      </w:divBdr>
                      <w:divsChild>
                        <w:div w:id="637498013">
                          <w:marLeft w:val="0"/>
                          <w:marRight w:val="0"/>
                          <w:marTop w:val="0"/>
                          <w:marBottom w:val="0"/>
                          <w:divBdr>
                            <w:top w:val="none" w:sz="0" w:space="0" w:color="auto"/>
                            <w:left w:val="none" w:sz="0" w:space="0" w:color="auto"/>
                            <w:bottom w:val="none" w:sz="0" w:space="0" w:color="auto"/>
                            <w:right w:val="none" w:sz="0" w:space="0" w:color="auto"/>
                          </w:divBdr>
                          <w:divsChild>
                            <w:div w:id="2052881094">
                              <w:marLeft w:val="0"/>
                              <w:marRight w:val="0"/>
                              <w:marTop w:val="0"/>
                              <w:marBottom w:val="0"/>
                              <w:divBdr>
                                <w:top w:val="none" w:sz="0" w:space="0" w:color="auto"/>
                                <w:left w:val="none" w:sz="0" w:space="0" w:color="auto"/>
                                <w:bottom w:val="none" w:sz="0" w:space="0" w:color="auto"/>
                                <w:right w:val="none" w:sz="0" w:space="0" w:color="auto"/>
                              </w:divBdr>
                              <w:divsChild>
                                <w:div w:id="14911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497269">
      <w:bodyDiv w:val="1"/>
      <w:marLeft w:val="0"/>
      <w:marRight w:val="0"/>
      <w:marTop w:val="0"/>
      <w:marBottom w:val="0"/>
      <w:divBdr>
        <w:top w:val="none" w:sz="0" w:space="0" w:color="auto"/>
        <w:left w:val="none" w:sz="0" w:space="0" w:color="auto"/>
        <w:bottom w:val="none" w:sz="0" w:space="0" w:color="auto"/>
        <w:right w:val="none" w:sz="0" w:space="0" w:color="auto"/>
      </w:divBdr>
      <w:divsChild>
        <w:div w:id="1487550147">
          <w:marLeft w:val="0"/>
          <w:marRight w:val="0"/>
          <w:marTop w:val="0"/>
          <w:marBottom w:val="0"/>
          <w:divBdr>
            <w:top w:val="none" w:sz="0" w:space="0" w:color="auto"/>
            <w:left w:val="none" w:sz="0" w:space="0" w:color="auto"/>
            <w:bottom w:val="dotted" w:sz="6" w:space="4" w:color="DDDDDD"/>
            <w:right w:val="none" w:sz="0" w:space="0" w:color="auto"/>
          </w:divBdr>
        </w:div>
      </w:divsChild>
    </w:div>
    <w:div w:id="1626236690">
      <w:bodyDiv w:val="1"/>
      <w:marLeft w:val="0"/>
      <w:marRight w:val="0"/>
      <w:marTop w:val="0"/>
      <w:marBottom w:val="0"/>
      <w:divBdr>
        <w:top w:val="none" w:sz="0" w:space="0" w:color="auto"/>
        <w:left w:val="none" w:sz="0" w:space="0" w:color="auto"/>
        <w:bottom w:val="none" w:sz="0" w:space="0" w:color="auto"/>
        <w:right w:val="none" w:sz="0" w:space="0" w:color="auto"/>
      </w:divBdr>
      <w:divsChild>
        <w:div w:id="1963147648">
          <w:marLeft w:val="0"/>
          <w:marRight w:val="0"/>
          <w:marTop w:val="0"/>
          <w:marBottom w:val="0"/>
          <w:divBdr>
            <w:top w:val="none" w:sz="0" w:space="0" w:color="auto"/>
            <w:left w:val="none" w:sz="0" w:space="0" w:color="auto"/>
            <w:bottom w:val="dotted" w:sz="6" w:space="4" w:color="DDDDDD"/>
            <w:right w:val="none" w:sz="0" w:space="0" w:color="auto"/>
          </w:divBdr>
        </w:div>
      </w:divsChild>
    </w:div>
    <w:div w:id="1626933596">
      <w:bodyDiv w:val="1"/>
      <w:marLeft w:val="0"/>
      <w:marRight w:val="0"/>
      <w:marTop w:val="0"/>
      <w:marBottom w:val="0"/>
      <w:divBdr>
        <w:top w:val="none" w:sz="0" w:space="0" w:color="auto"/>
        <w:left w:val="none" w:sz="0" w:space="0" w:color="auto"/>
        <w:bottom w:val="none" w:sz="0" w:space="0" w:color="auto"/>
        <w:right w:val="none" w:sz="0" w:space="0" w:color="auto"/>
      </w:divBdr>
    </w:div>
    <w:div w:id="1627154932">
      <w:bodyDiv w:val="1"/>
      <w:marLeft w:val="0"/>
      <w:marRight w:val="0"/>
      <w:marTop w:val="0"/>
      <w:marBottom w:val="0"/>
      <w:divBdr>
        <w:top w:val="none" w:sz="0" w:space="0" w:color="auto"/>
        <w:left w:val="none" w:sz="0" w:space="0" w:color="auto"/>
        <w:bottom w:val="none" w:sz="0" w:space="0" w:color="auto"/>
        <w:right w:val="none" w:sz="0" w:space="0" w:color="auto"/>
      </w:divBdr>
    </w:div>
    <w:div w:id="1627656880">
      <w:bodyDiv w:val="1"/>
      <w:marLeft w:val="0"/>
      <w:marRight w:val="0"/>
      <w:marTop w:val="0"/>
      <w:marBottom w:val="0"/>
      <w:divBdr>
        <w:top w:val="none" w:sz="0" w:space="0" w:color="auto"/>
        <w:left w:val="none" w:sz="0" w:space="0" w:color="auto"/>
        <w:bottom w:val="none" w:sz="0" w:space="0" w:color="auto"/>
        <w:right w:val="none" w:sz="0" w:space="0" w:color="auto"/>
      </w:divBdr>
      <w:divsChild>
        <w:div w:id="1098521928">
          <w:marLeft w:val="0"/>
          <w:marRight w:val="0"/>
          <w:marTop w:val="0"/>
          <w:marBottom w:val="0"/>
          <w:divBdr>
            <w:top w:val="none" w:sz="0" w:space="0" w:color="auto"/>
            <w:left w:val="none" w:sz="0" w:space="0" w:color="auto"/>
            <w:bottom w:val="none" w:sz="0" w:space="0" w:color="auto"/>
            <w:right w:val="none" w:sz="0" w:space="0" w:color="auto"/>
          </w:divBdr>
          <w:divsChild>
            <w:div w:id="83112871">
              <w:marLeft w:val="0"/>
              <w:marRight w:val="0"/>
              <w:marTop w:val="0"/>
              <w:marBottom w:val="0"/>
              <w:divBdr>
                <w:top w:val="single" w:sz="18" w:space="3" w:color="4A4A4A"/>
                <w:left w:val="none" w:sz="0" w:space="3" w:color="auto"/>
                <w:bottom w:val="single" w:sz="12" w:space="3" w:color="FFFFFF"/>
                <w:right w:val="none" w:sz="0" w:space="3" w:color="auto"/>
              </w:divBdr>
            </w:div>
            <w:div w:id="123236076">
              <w:marLeft w:val="225"/>
              <w:marRight w:val="0"/>
              <w:marTop w:val="0"/>
              <w:marBottom w:val="150"/>
              <w:divBdr>
                <w:top w:val="none" w:sz="0" w:space="0" w:color="auto"/>
                <w:left w:val="none" w:sz="0" w:space="0" w:color="auto"/>
                <w:bottom w:val="none" w:sz="0" w:space="0" w:color="auto"/>
                <w:right w:val="none" w:sz="0" w:space="0" w:color="auto"/>
              </w:divBdr>
            </w:div>
            <w:div w:id="1059747300">
              <w:marLeft w:val="0"/>
              <w:marRight w:val="0"/>
              <w:marTop w:val="0"/>
              <w:marBottom w:val="0"/>
              <w:divBdr>
                <w:top w:val="single" w:sz="18" w:space="3" w:color="4A4A4A"/>
                <w:left w:val="none" w:sz="0" w:space="3" w:color="auto"/>
                <w:bottom w:val="single" w:sz="12" w:space="3" w:color="FFFFFF"/>
                <w:right w:val="none" w:sz="0" w:space="3" w:color="auto"/>
              </w:divBdr>
            </w:div>
            <w:div w:id="1119370729">
              <w:marLeft w:val="0"/>
              <w:marRight w:val="0"/>
              <w:marTop w:val="0"/>
              <w:marBottom w:val="450"/>
              <w:divBdr>
                <w:top w:val="none" w:sz="0" w:space="0" w:color="auto"/>
                <w:left w:val="none" w:sz="0" w:space="0" w:color="auto"/>
                <w:bottom w:val="none" w:sz="0" w:space="0" w:color="auto"/>
                <w:right w:val="none" w:sz="0" w:space="0" w:color="auto"/>
              </w:divBdr>
            </w:div>
            <w:div w:id="1309288703">
              <w:marLeft w:val="225"/>
              <w:marRight w:val="0"/>
              <w:marTop w:val="0"/>
              <w:marBottom w:val="150"/>
              <w:divBdr>
                <w:top w:val="none" w:sz="0" w:space="0" w:color="auto"/>
                <w:left w:val="none" w:sz="0" w:space="0" w:color="auto"/>
                <w:bottom w:val="none" w:sz="0" w:space="0" w:color="auto"/>
                <w:right w:val="none" w:sz="0" w:space="0" w:color="auto"/>
              </w:divBdr>
            </w:div>
            <w:div w:id="1575823868">
              <w:marLeft w:val="0"/>
              <w:marRight w:val="0"/>
              <w:marTop w:val="0"/>
              <w:marBottom w:val="0"/>
              <w:divBdr>
                <w:top w:val="none" w:sz="0" w:space="0" w:color="auto"/>
                <w:left w:val="none" w:sz="0" w:space="0" w:color="auto"/>
                <w:bottom w:val="none" w:sz="0" w:space="0" w:color="auto"/>
                <w:right w:val="none" w:sz="0" w:space="0" w:color="auto"/>
              </w:divBdr>
              <w:divsChild>
                <w:div w:id="411783339">
                  <w:marLeft w:val="0"/>
                  <w:marRight w:val="0"/>
                  <w:marTop w:val="0"/>
                  <w:marBottom w:val="225"/>
                  <w:divBdr>
                    <w:top w:val="none" w:sz="0" w:space="0" w:color="auto"/>
                    <w:left w:val="none" w:sz="0" w:space="0" w:color="auto"/>
                    <w:bottom w:val="none" w:sz="0" w:space="0" w:color="auto"/>
                    <w:right w:val="none" w:sz="0" w:space="0" w:color="auto"/>
                  </w:divBdr>
                  <w:divsChild>
                    <w:div w:id="248272275">
                      <w:marLeft w:val="0"/>
                      <w:marRight w:val="0"/>
                      <w:marTop w:val="0"/>
                      <w:marBottom w:val="0"/>
                      <w:divBdr>
                        <w:top w:val="none" w:sz="0" w:space="0" w:color="auto"/>
                        <w:left w:val="none" w:sz="0" w:space="0" w:color="auto"/>
                        <w:bottom w:val="none" w:sz="0" w:space="0" w:color="auto"/>
                        <w:right w:val="none" w:sz="0" w:space="0" w:color="auto"/>
                      </w:divBdr>
                      <w:divsChild>
                        <w:div w:id="13766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25136">
          <w:marLeft w:val="0"/>
          <w:marRight w:val="0"/>
          <w:marTop w:val="0"/>
          <w:marBottom w:val="0"/>
          <w:divBdr>
            <w:top w:val="none" w:sz="0" w:space="0" w:color="auto"/>
            <w:left w:val="none" w:sz="0" w:space="0" w:color="auto"/>
            <w:bottom w:val="none" w:sz="0" w:space="0" w:color="auto"/>
            <w:right w:val="none" w:sz="0" w:space="0" w:color="auto"/>
          </w:divBdr>
          <w:divsChild>
            <w:div w:id="1625504684">
              <w:marLeft w:val="0"/>
              <w:marRight w:val="0"/>
              <w:marTop w:val="0"/>
              <w:marBottom w:val="0"/>
              <w:divBdr>
                <w:top w:val="none" w:sz="0" w:space="0" w:color="auto"/>
                <w:left w:val="none" w:sz="0" w:space="0" w:color="auto"/>
                <w:bottom w:val="none" w:sz="0" w:space="0" w:color="auto"/>
                <w:right w:val="none" w:sz="0" w:space="0" w:color="auto"/>
              </w:divBdr>
              <w:divsChild>
                <w:div w:id="83087245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27737589">
      <w:bodyDiv w:val="1"/>
      <w:marLeft w:val="0"/>
      <w:marRight w:val="0"/>
      <w:marTop w:val="0"/>
      <w:marBottom w:val="0"/>
      <w:divBdr>
        <w:top w:val="none" w:sz="0" w:space="0" w:color="auto"/>
        <w:left w:val="none" w:sz="0" w:space="0" w:color="auto"/>
        <w:bottom w:val="none" w:sz="0" w:space="0" w:color="auto"/>
        <w:right w:val="none" w:sz="0" w:space="0" w:color="auto"/>
      </w:divBdr>
      <w:divsChild>
        <w:div w:id="21713079">
          <w:marLeft w:val="0"/>
          <w:marRight w:val="0"/>
          <w:marTop w:val="0"/>
          <w:marBottom w:val="150"/>
          <w:divBdr>
            <w:top w:val="none" w:sz="0" w:space="0" w:color="auto"/>
            <w:left w:val="none" w:sz="0" w:space="0" w:color="auto"/>
            <w:bottom w:val="none" w:sz="0" w:space="0" w:color="auto"/>
            <w:right w:val="none" w:sz="0" w:space="0" w:color="auto"/>
          </w:divBdr>
          <w:divsChild>
            <w:div w:id="2029018472">
              <w:marLeft w:val="0"/>
              <w:marRight w:val="0"/>
              <w:marTop w:val="0"/>
              <w:marBottom w:val="0"/>
              <w:divBdr>
                <w:top w:val="none" w:sz="0" w:space="0" w:color="auto"/>
                <w:left w:val="none" w:sz="0" w:space="0" w:color="auto"/>
                <w:bottom w:val="none" w:sz="0" w:space="0" w:color="auto"/>
                <w:right w:val="none" w:sz="0" w:space="0" w:color="auto"/>
              </w:divBdr>
            </w:div>
          </w:divsChild>
        </w:div>
        <w:div w:id="702554323">
          <w:marLeft w:val="0"/>
          <w:marRight w:val="0"/>
          <w:marTop w:val="0"/>
          <w:marBottom w:val="150"/>
          <w:divBdr>
            <w:top w:val="none" w:sz="0" w:space="0" w:color="auto"/>
            <w:left w:val="none" w:sz="0" w:space="0" w:color="auto"/>
            <w:bottom w:val="none" w:sz="0" w:space="0" w:color="auto"/>
            <w:right w:val="none" w:sz="0" w:space="0" w:color="auto"/>
          </w:divBdr>
        </w:div>
      </w:divsChild>
    </w:div>
    <w:div w:id="1628122790">
      <w:bodyDiv w:val="1"/>
      <w:marLeft w:val="0"/>
      <w:marRight w:val="0"/>
      <w:marTop w:val="0"/>
      <w:marBottom w:val="0"/>
      <w:divBdr>
        <w:top w:val="none" w:sz="0" w:space="0" w:color="auto"/>
        <w:left w:val="none" w:sz="0" w:space="0" w:color="auto"/>
        <w:bottom w:val="none" w:sz="0" w:space="0" w:color="auto"/>
        <w:right w:val="none" w:sz="0" w:space="0" w:color="auto"/>
      </w:divBdr>
      <w:divsChild>
        <w:div w:id="2051805007">
          <w:marLeft w:val="0"/>
          <w:marRight w:val="0"/>
          <w:marTop w:val="0"/>
          <w:marBottom w:val="0"/>
          <w:divBdr>
            <w:top w:val="none" w:sz="0" w:space="0" w:color="auto"/>
            <w:left w:val="none" w:sz="0" w:space="0" w:color="auto"/>
            <w:bottom w:val="dotted" w:sz="6" w:space="4" w:color="DDDDDD"/>
            <w:right w:val="none" w:sz="0" w:space="0" w:color="auto"/>
          </w:divBdr>
          <w:divsChild>
            <w:div w:id="16409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3981">
      <w:bodyDiv w:val="1"/>
      <w:marLeft w:val="0"/>
      <w:marRight w:val="0"/>
      <w:marTop w:val="0"/>
      <w:marBottom w:val="0"/>
      <w:divBdr>
        <w:top w:val="none" w:sz="0" w:space="0" w:color="auto"/>
        <w:left w:val="none" w:sz="0" w:space="0" w:color="auto"/>
        <w:bottom w:val="none" w:sz="0" w:space="0" w:color="auto"/>
        <w:right w:val="none" w:sz="0" w:space="0" w:color="auto"/>
      </w:divBdr>
      <w:divsChild>
        <w:div w:id="242419722">
          <w:marLeft w:val="0"/>
          <w:marRight w:val="0"/>
          <w:marTop w:val="0"/>
          <w:marBottom w:val="150"/>
          <w:divBdr>
            <w:top w:val="none" w:sz="0" w:space="0" w:color="auto"/>
            <w:left w:val="none" w:sz="0" w:space="0" w:color="auto"/>
            <w:bottom w:val="none" w:sz="0" w:space="0" w:color="auto"/>
            <w:right w:val="none" w:sz="0" w:space="0" w:color="auto"/>
          </w:divBdr>
        </w:div>
      </w:divsChild>
    </w:div>
    <w:div w:id="1628242924">
      <w:bodyDiv w:val="1"/>
      <w:marLeft w:val="0"/>
      <w:marRight w:val="0"/>
      <w:marTop w:val="0"/>
      <w:marBottom w:val="0"/>
      <w:divBdr>
        <w:top w:val="none" w:sz="0" w:space="0" w:color="auto"/>
        <w:left w:val="none" w:sz="0" w:space="0" w:color="auto"/>
        <w:bottom w:val="none" w:sz="0" w:space="0" w:color="auto"/>
        <w:right w:val="none" w:sz="0" w:space="0" w:color="auto"/>
      </w:divBdr>
      <w:divsChild>
        <w:div w:id="808592659">
          <w:marLeft w:val="0"/>
          <w:marRight w:val="0"/>
          <w:marTop w:val="0"/>
          <w:marBottom w:val="0"/>
          <w:divBdr>
            <w:top w:val="none" w:sz="0" w:space="0" w:color="auto"/>
            <w:left w:val="none" w:sz="0" w:space="0" w:color="auto"/>
            <w:bottom w:val="none" w:sz="0" w:space="0" w:color="auto"/>
            <w:right w:val="none" w:sz="0" w:space="0" w:color="auto"/>
          </w:divBdr>
        </w:div>
      </w:divsChild>
    </w:div>
    <w:div w:id="1628773614">
      <w:bodyDiv w:val="1"/>
      <w:marLeft w:val="0"/>
      <w:marRight w:val="0"/>
      <w:marTop w:val="0"/>
      <w:marBottom w:val="0"/>
      <w:divBdr>
        <w:top w:val="none" w:sz="0" w:space="0" w:color="auto"/>
        <w:left w:val="none" w:sz="0" w:space="0" w:color="auto"/>
        <w:bottom w:val="none" w:sz="0" w:space="0" w:color="auto"/>
        <w:right w:val="none" w:sz="0" w:space="0" w:color="auto"/>
      </w:divBdr>
      <w:divsChild>
        <w:div w:id="1164858330">
          <w:marLeft w:val="0"/>
          <w:marRight w:val="0"/>
          <w:marTop w:val="0"/>
          <w:marBottom w:val="0"/>
          <w:divBdr>
            <w:top w:val="none" w:sz="0" w:space="0" w:color="auto"/>
            <w:left w:val="none" w:sz="0" w:space="0" w:color="auto"/>
            <w:bottom w:val="dotted" w:sz="6" w:space="4" w:color="DDDDDD"/>
            <w:right w:val="none" w:sz="0" w:space="0" w:color="auto"/>
          </w:divBdr>
        </w:div>
      </w:divsChild>
    </w:div>
    <w:div w:id="1628898499">
      <w:bodyDiv w:val="1"/>
      <w:marLeft w:val="0"/>
      <w:marRight w:val="0"/>
      <w:marTop w:val="0"/>
      <w:marBottom w:val="0"/>
      <w:divBdr>
        <w:top w:val="none" w:sz="0" w:space="0" w:color="auto"/>
        <w:left w:val="none" w:sz="0" w:space="0" w:color="auto"/>
        <w:bottom w:val="none" w:sz="0" w:space="0" w:color="auto"/>
        <w:right w:val="none" w:sz="0" w:space="0" w:color="auto"/>
      </w:divBdr>
      <w:divsChild>
        <w:div w:id="1039278348">
          <w:marLeft w:val="0"/>
          <w:marRight w:val="0"/>
          <w:marTop w:val="0"/>
          <w:marBottom w:val="0"/>
          <w:divBdr>
            <w:top w:val="none" w:sz="0" w:space="0" w:color="auto"/>
            <w:left w:val="none" w:sz="0" w:space="0" w:color="auto"/>
            <w:bottom w:val="none" w:sz="0" w:space="0" w:color="auto"/>
            <w:right w:val="none" w:sz="0" w:space="0" w:color="auto"/>
          </w:divBdr>
          <w:divsChild>
            <w:div w:id="792022370">
              <w:marLeft w:val="0"/>
              <w:marRight w:val="0"/>
              <w:marTop w:val="0"/>
              <w:marBottom w:val="0"/>
              <w:divBdr>
                <w:top w:val="none" w:sz="0" w:space="0" w:color="auto"/>
                <w:left w:val="none" w:sz="0" w:space="0" w:color="auto"/>
                <w:bottom w:val="none" w:sz="0" w:space="0" w:color="auto"/>
                <w:right w:val="none" w:sz="0" w:space="0" w:color="auto"/>
              </w:divBdr>
              <w:divsChild>
                <w:div w:id="802161595">
                  <w:marLeft w:val="0"/>
                  <w:marRight w:val="0"/>
                  <w:marTop w:val="0"/>
                  <w:marBottom w:val="0"/>
                  <w:divBdr>
                    <w:top w:val="none" w:sz="0" w:space="0" w:color="auto"/>
                    <w:left w:val="none" w:sz="0" w:space="0" w:color="auto"/>
                    <w:bottom w:val="none" w:sz="0" w:space="0" w:color="auto"/>
                    <w:right w:val="none" w:sz="0" w:space="0" w:color="auto"/>
                  </w:divBdr>
                  <w:divsChild>
                    <w:div w:id="463163716">
                      <w:marLeft w:val="0"/>
                      <w:marRight w:val="0"/>
                      <w:marTop w:val="0"/>
                      <w:marBottom w:val="0"/>
                      <w:divBdr>
                        <w:top w:val="none" w:sz="0" w:space="0" w:color="auto"/>
                        <w:left w:val="none" w:sz="0" w:space="0" w:color="auto"/>
                        <w:bottom w:val="none" w:sz="0" w:space="0" w:color="auto"/>
                        <w:right w:val="none" w:sz="0" w:space="0" w:color="auto"/>
                      </w:divBdr>
                      <w:divsChild>
                        <w:div w:id="613830405">
                          <w:marLeft w:val="0"/>
                          <w:marRight w:val="0"/>
                          <w:marTop w:val="0"/>
                          <w:marBottom w:val="0"/>
                          <w:divBdr>
                            <w:top w:val="none" w:sz="0" w:space="0" w:color="auto"/>
                            <w:left w:val="none" w:sz="0" w:space="0" w:color="auto"/>
                            <w:bottom w:val="none" w:sz="0" w:space="0" w:color="auto"/>
                            <w:right w:val="none" w:sz="0" w:space="0" w:color="auto"/>
                          </w:divBdr>
                          <w:divsChild>
                            <w:div w:id="1253389733">
                              <w:marLeft w:val="0"/>
                              <w:marRight w:val="0"/>
                              <w:marTop w:val="0"/>
                              <w:marBottom w:val="0"/>
                              <w:divBdr>
                                <w:top w:val="none" w:sz="0" w:space="0" w:color="auto"/>
                                <w:left w:val="none" w:sz="0" w:space="0" w:color="auto"/>
                                <w:bottom w:val="none" w:sz="0" w:space="0" w:color="auto"/>
                                <w:right w:val="none" w:sz="0" w:space="0" w:color="auto"/>
                              </w:divBdr>
                              <w:divsChild>
                                <w:div w:id="807821778">
                                  <w:marLeft w:val="0"/>
                                  <w:marRight w:val="0"/>
                                  <w:marTop w:val="0"/>
                                  <w:marBottom w:val="0"/>
                                  <w:divBdr>
                                    <w:top w:val="none" w:sz="0" w:space="0" w:color="auto"/>
                                    <w:left w:val="none" w:sz="0" w:space="0" w:color="auto"/>
                                    <w:bottom w:val="none" w:sz="0" w:space="0" w:color="auto"/>
                                    <w:right w:val="none" w:sz="0" w:space="0" w:color="auto"/>
                                  </w:divBdr>
                                  <w:divsChild>
                                    <w:div w:id="5235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968518">
      <w:bodyDiv w:val="1"/>
      <w:marLeft w:val="0"/>
      <w:marRight w:val="0"/>
      <w:marTop w:val="0"/>
      <w:marBottom w:val="0"/>
      <w:divBdr>
        <w:top w:val="none" w:sz="0" w:space="0" w:color="auto"/>
        <w:left w:val="none" w:sz="0" w:space="0" w:color="auto"/>
        <w:bottom w:val="none" w:sz="0" w:space="0" w:color="auto"/>
        <w:right w:val="none" w:sz="0" w:space="0" w:color="auto"/>
      </w:divBdr>
      <w:divsChild>
        <w:div w:id="2005929764">
          <w:marLeft w:val="0"/>
          <w:marRight w:val="0"/>
          <w:marTop w:val="0"/>
          <w:marBottom w:val="0"/>
          <w:divBdr>
            <w:top w:val="none" w:sz="0" w:space="0" w:color="auto"/>
            <w:left w:val="none" w:sz="0" w:space="0" w:color="auto"/>
            <w:bottom w:val="none" w:sz="0" w:space="0" w:color="auto"/>
            <w:right w:val="none" w:sz="0" w:space="0" w:color="auto"/>
          </w:divBdr>
        </w:div>
      </w:divsChild>
    </w:div>
    <w:div w:id="1630282031">
      <w:bodyDiv w:val="1"/>
      <w:marLeft w:val="0"/>
      <w:marRight w:val="0"/>
      <w:marTop w:val="0"/>
      <w:marBottom w:val="0"/>
      <w:divBdr>
        <w:top w:val="none" w:sz="0" w:space="0" w:color="auto"/>
        <w:left w:val="none" w:sz="0" w:space="0" w:color="auto"/>
        <w:bottom w:val="none" w:sz="0" w:space="0" w:color="auto"/>
        <w:right w:val="none" w:sz="0" w:space="0" w:color="auto"/>
      </w:divBdr>
      <w:divsChild>
        <w:div w:id="668750980">
          <w:marLeft w:val="0"/>
          <w:marRight w:val="0"/>
          <w:marTop w:val="0"/>
          <w:marBottom w:val="0"/>
          <w:divBdr>
            <w:top w:val="none" w:sz="0" w:space="0" w:color="auto"/>
            <w:left w:val="none" w:sz="0" w:space="0" w:color="auto"/>
            <w:bottom w:val="none" w:sz="0" w:space="0" w:color="auto"/>
            <w:right w:val="none" w:sz="0" w:space="0" w:color="auto"/>
          </w:divBdr>
          <w:divsChild>
            <w:div w:id="1420525101">
              <w:marLeft w:val="0"/>
              <w:marRight w:val="0"/>
              <w:marTop w:val="0"/>
              <w:marBottom w:val="150"/>
              <w:divBdr>
                <w:top w:val="none" w:sz="0" w:space="0" w:color="auto"/>
                <w:left w:val="none" w:sz="0" w:space="0" w:color="auto"/>
                <w:bottom w:val="none" w:sz="0" w:space="0" w:color="auto"/>
                <w:right w:val="none" w:sz="0" w:space="0" w:color="auto"/>
              </w:divBdr>
            </w:div>
            <w:div w:id="18412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7946">
      <w:bodyDiv w:val="1"/>
      <w:marLeft w:val="0"/>
      <w:marRight w:val="0"/>
      <w:marTop w:val="0"/>
      <w:marBottom w:val="0"/>
      <w:divBdr>
        <w:top w:val="none" w:sz="0" w:space="0" w:color="auto"/>
        <w:left w:val="none" w:sz="0" w:space="0" w:color="auto"/>
        <w:bottom w:val="none" w:sz="0" w:space="0" w:color="auto"/>
        <w:right w:val="none" w:sz="0" w:space="0" w:color="auto"/>
      </w:divBdr>
      <w:divsChild>
        <w:div w:id="1134181636">
          <w:marLeft w:val="0"/>
          <w:marRight w:val="0"/>
          <w:marTop w:val="0"/>
          <w:marBottom w:val="0"/>
          <w:divBdr>
            <w:top w:val="none" w:sz="0" w:space="0" w:color="auto"/>
            <w:left w:val="none" w:sz="0" w:space="0" w:color="auto"/>
            <w:bottom w:val="none" w:sz="0" w:space="0" w:color="auto"/>
            <w:right w:val="none" w:sz="0" w:space="0" w:color="auto"/>
          </w:divBdr>
          <w:divsChild>
            <w:div w:id="1388334791">
              <w:marLeft w:val="0"/>
              <w:marRight w:val="0"/>
              <w:marTop w:val="0"/>
              <w:marBottom w:val="0"/>
              <w:divBdr>
                <w:top w:val="none" w:sz="0" w:space="0" w:color="auto"/>
                <w:left w:val="none" w:sz="0" w:space="0" w:color="auto"/>
                <w:bottom w:val="none" w:sz="0" w:space="0" w:color="auto"/>
                <w:right w:val="none" w:sz="0" w:space="0" w:color="auto"/>
              </w:divBdr>
              <w:divsChild>
                <w:div w:id="1279097036">
                  <w:marLeft w:val="0"/>
                  <w:marRight w:val="0"/>
                  <w:marTop w:val="0"/>
                  <w:marBottom w:val="0"/>
                  <w:divBdr>
                    <w:top w:val="none" w:sz="0" w:space="0" w:color="auto"/>
                    <w:left w:val="none" w:sz="0" w:space="0" w:color="auto"/>
                    <w:bottom w:val="none" w:sz="0" w:space="0" w:color="auto"/>
                    <w:right w:val="none" w:sz="0" w:space="0" w:color="auto"/>
                  </w:divBdr>
                  <w:divsChild>
                    <w:div w:id="2010401592">
                      <w:marLeft w:val="0"/>
                      <w:marRight w:val="0"/>
                      <w:marTop w:val="0"/>
                      <w:marBottom w:val="0"/>
                      <w:divBdr>
                        <w:top w:val="none" w:sz="0" w:space="0" w:color="auto"/>
                        <w:left w:val="none" w:sz="0" w:space="0" w:color="auto"/>
                        <w:bottom w:val="none" w:sz="0" w:space="0" w:color="auto"/>
                        <w:right w:val="none" w:sz="0" w:space="0" w:color="auto"/>
                      </w:divBdr>
                      <w:divsChild>
                        <w:div w:id="2130783155">
                          <w:marLeft w:val="0"/>
                          <w:marRight w:val="0"/>
                          <w:marTop w:val="0"/>
                          <w:marBottom w:val="0"/>
                          <w:divBdr>
                            <w:top w:val="none" w:sz="0" w:space="0" w:color="auto"/>
                            <w:left w:val="none" w:sz="0" w:space="0" w:color="auto"/>
                            <w:bottom w:val="none" w:sz="0" w:space="0" w:color="auto"/>
                            <w:right w:val="none" w:sz="0" w:space="0" w:color="auto"/>
                          </w:divBdr>
                          <w:divsChild>
                            <w:div w:id="332027746">
                              <w:marLeft w:val="0"/>
                              <w:marRight w:val="0"/>
                              <w:marTop w:val="0"/>
                              <w:marBottom w:val="0"/>
                              <w:divBdr>
                                <w:top w:val="none" w:sz="0" w:space="0" w:color="auto"/>
                                <w:left w:val="none" w:sz="0" w:space="0" w:color="auto"/>
                                <w:bottom w:val="none" w:sz="0" w:space="0" w:color="auto"/>
                                <w:right w:val="none" w:sz="0" w:space="0" w:color="auto"/>
                              </w:divBdr>
                              <w:divsChild>
                                <w:div w:id="1594892474">
                                  <w:marLeft w:val="0"/>
                                  <w:marRight w:val="0"/>
                                  <w:marTop w:val="0"/>
                                  <w:marBottom w:val="0"/>
                                  <w:divBdr>
                                    <w:top w:val="none" w:sz="0" w:space="0" w:color="auto"/>
                                    <w:left w:val="none" w:sz="0" w:space="0" w:color="auto"/>
                                    <w:bottom w:val="none" w:sz="0" w:space="0" w:color="auto"/>
                                    <w:right w:val="none" w:sz="0" w:space="0" w:color="auto"/>
                                  </w:divBdr>
                                  <w:divsChild>
                                    <w:div w:id="1800217678">
                                      <w:marLeft w:val="0"/>
                                      <w:marRight w:val="0"/>
                                      <w:marTop w:val="0"/>
                                      <w:marBottom w:val="0"/>
                                      <w:divBdr>
                                        <w:top w:val="none" w:sz="0" w:space="0" w:color="auto"/>
                                        <w:left w:val="none" w:sz="0" w:space="0" w:color="auto"/>
                                        <w:bottom w:val="none" w:sz="0" w:space="0" w:color="auto"/>
                                        <w:right w:val="none" w:sz="0" w:space="0" w:color="auto"/>
                                      </w:divBdr>
                                      <w:divsChild>
                                        <w:div w:id="1882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279267">
      <w:bodyDiv w:val="1"/>
      <w:marLeft w:val="0"/>
      <w:marRight w:val="0"/>
      <w:marTop w:val="0"/>
      <w:marBottom w:val="0"/>
      <w:divBdr>
        <w:top w:val="none" w:sz="0" w:space="0" w:color="auto"/>
        <w:left w:val="none" w:sz="0" w:space="0" w:color="auto"/>
        <w:bottom w:val="none" w:sz="0" w:space="0" w:color="auto"/>
        <w:right w:val="none" w:sz="0" w:space="0" w:color="auto"/>
      </w:divBdr>
    </w:div>
    <w:div w:id="1631279297">
      <w:bodyDiv w:val="1"/>
      <w:marLeft w:val="0"/>
      <w:marRight w:val="0"/>
      <w:marTop w:val="0"/>
      <w:marBottom w:val="0"/>
      <w:divBdr>
        <w:top w:val="none" w:sz="0" w:space="0" w:color="auto"/>
        <w:left w:val="none" w:sz="0" w:space="0" w:color="auto"/>
        <w:bottom w:val="none" w:sz="0" w:space="0" w:color="auto"/>
        <w:right w:val="none" w:sz="0" w:space="0" w:color="auto"/>
      </w:divBdr>
    </w:div>
    <w:div w:id="1631547113">
      <w:bodyDiv w:val="1"/>
      <w:marLeft w:val="0"/>
      <w:marRight w:val="0"/>
      <w:marTop w:val="0"/>
      <w:marBottom w:val="0"/>
      <w:divBdr>
        <w:top w:val="none" w:sz="0" w:space="0" w:color="auto"/>
        <w:left w:val="none" w:sz="0" w:space="0" w:color="auto"/>
        <w:bottom w:val="none" w:sz="0" w:space="0" w:color="auto"/>
        <w:right w:val="none" w:sz="0" w:space="0" w:color="auto"/>
      </w:divBdr>
      <w:divsChild>
        <w:div w:id="363214791">
          <w:marLeft w:val="0"/>
          <w:marRight w:val="0"/>
          <w:marTop w:val="0"/>
          <w:marBottom w:val="0"/>
          <w:divBdr>
            <w:top w:val="none" w:sz="0" w:space="0" w:color="auto"/>
            <w:left w:val="none" w:sz="0" w:space="0" w:color="auto"/>
            <w:bottom w:val="none" w:sz="0" w:space="0" w:color="auto"/>
            <w:right w:val="none" w:sz="0" w:space="0" w:color="auto"/>
          </w:divBdr>
        </w:div>
      </w:divsChild>
    </w:div>
    <w:div w:id="1631588339">
      <w:bodyDiv w:val="1"/>
      <w:marLeft w:val="0"/>
      <w:marRight w:val="0"/>
      <w:marTop w:val="0"/>
      <w:marBottom w:val="0"/>
      <w:divBdr>
        <w:top w:val="none" w:sz="0" w:space="0" w:color="auto"/>
        <w:left w:val="none" w:sz="0" w:space="0" w:color="auto"/>
        <w:bottom w:val="none" w:sz="0" w:space="0" w:color="auto"/>
        <w:right w:val="none" w:sz="0" w:space="0" w:color="auto"/>
      </w:divBdr>
      <w:divsChild>
        <w:div w:id="1978678185">
          <w:marLeft w:val="0"/>
          <w:marRight w:val="0"/>
          <w:marTop w:val="0"/>
          <w:marBottom w:val="150"/>
          <w:divBdr>
            <w:top w:val="none" w:sz="0" w:space="0" w:color="auto"/>
            <w:left w:val="none" w:sz="0" w:space="0" w:color="auto"/>
            <w:bottom w:val="none" w:sz="0" w:space="0" w:color="auto"/>
            <w:right w:val="none" w:sz="0" w:space="0" w:color="auto"/>
          </w:divBdr>
          <w:divsChild>
            <w:div w:id="1288469149">
              <w:marLeft w:val="0"/>
              <w:marRight w:val="0"/>
              <w:marTop w:val="0"/>
              <w:marBottom w:val="0"/>
              <w:divBdr>
                <w:top w:val="none" w:sz="0" w:space="0" w:color="auto"/>
                <w:left w:val="none" w:sz="0" w:space="0" w:color="auto"/>
                <w:bottom w:val="none" w:sz="0" w:space="0" w:color="auto"/>
                <w:right w:val="none" w:sz="0" w:space="0" w:color="auto"/>
              </w:divBdr>
            </w:div>
          </w:divsChild>
        </w:div>
        <w:div w:id="1839733743">
          <w:marLeft w:val="0"/>
          <w:marRight w:val="0"/>
          <w:marTop w:val="0"/>
          <w:marBottom w:val="150"/>
          <w:divBdr>
            <w:top w:val="none" w:sz="0" w:space="0" w:color="auto"/>
            <w:left w:val="none" w:sz="0" w:space="0" w:color="auto"/>
            <w:bottom w:val="none" w:sz="0" w:space="0" w:color="auto"/>
            <w:right w:val="none" w:sz="0" w:space="0" w:color="auto"/>
          </w:divBdr>
        </w:div>
        <w:div w:id="636225142">
          <w:marLeft w:val="0"/>
          <w:marRight w:val="0"/>
          <w:marTop w:val="0"/>
          <w:marBottom w:val="0"/>
          <w:divBdr>
            <w:top w:val="none" w:sz="0" w:space="0" w:color="auto"/>
            <w:left w:val="none" w:sz="0" w:space="0" w:color="auto"/>
            <w:bottom w:val="none" w:sz="0" w:space="0" w:color="auto"/>
            <w:right w:val="none" w:sz="0" w:space="0" w:color="auto"/>
          </w:divBdr>
          <w:divsChild>
            <w:div w:id="8291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9290">
      <w:bodyDiv w:val="1"/>
      <w:marLeft w:val="0"/>
      <w:marRight w:val="0"/>
      <w:marTop w:val="0"/>
      <w:marBottom w:val="0"/>
      <w:divBdr>
        <w:top w:val="none" w:sz="0" w:space="0" w:color="auto"/>
        <w:left w:val="none" w:sz="0" w:space="0" w:color="auto"/>
        <w:bottom w:val="none" w:sz="0" w:space="0" w:color="auto"/>
        <w:right w:val="none" w:sz="0" w:space="0" w:color="auto"/>
      </w:divBdr>
      <w:divsChild>
        <w:div w:id="1610772123">
          <w:marLeft w:val="0"/>
          <w:marRight w:val="0"/>
          <w:marTop w:val="0"/>
          <w:marBottom w:val="0"/>
          <w:divBdr>
            <w:top w:val="none" w:sz="0" w:space="0" w:color="auto"/>
            <w:left w:val="none" w:sz="0" w:space="0" w:color="auto"/>
            <w:bottom w:val="dotted" w:sz="6" w:space="4" w:color="DDDDDD"/>
            <w:right w:val="none" w:sz="0" w:space="0" w:color="auto"/>
          </w:divBdr>
          <w:divsChild>
            <w:div w:id="9661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4525">
      <w:bodyDiv w:val="1"/>
      <w:marLeft w:val="0"/>
      <w:marRight w:val="0"/>
      <w:marTop w:val="0"/>
      <w:marBottom w:val="0"/>
      <w:divBdr>
        <w:top w:val="none" w:sz="0" w:space="0" w:color="auto"/>
        <w:left w:val="none" w:sz="0" w:space="0" w:color="auto"/>
        <w:bottom w:val="none" w:sz="0" w:space="0" w:color="auto"/>
        <w:right w:val="none" w:sz="0" w:space="0" w:color="auto"/>
      </w:divBdr>
      <w:divsChild>
        <w:div w:id="953097327">
          <w:marLeft w:val="0"/>
          <w:marRight w:val="0"/>
          <w:marTop w:val="0"/>
          <w:marBottom w:val="0"/>
          <w:divBdr>
            <w:top w:val="none" w:sz="0" w:space="0" w:color="auto"/>
            <w:left w:val="none" w:sz="0" w:space="0" w:color="auto"/>
            <w:bottom w:val="dotted" w:sz="6" w:space="4" w:color="DDDDDD"/>
            <w:right w:val="none" w:sz="0" w:space="0" w:color="auto"/>
          </w:divBdr>
          <w:divsChild>
            <w:div w:id="3870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2242">
      <w:bodyDiv w:val="1"/>
      <w:marLeft w:val="0"/>
      <w:marRight w:val="0"/>
      <w:marTop w:val="0"/>
      <w:marBottom w:val="0"/>
      <w:divBdr>
        <w:top w:val="none" w:sz="0" w:space="0" w:color="auto"/>
        <w:left w:val="none" w:sz="0" w:space="0" w:color="auto"/>
        <w:bottom w:val="none" w:sz="0" w:space="0" w:color="auto"/>
        <w:right w:val="none" w:sz="0" w:space="0" w:color="auto"/>
      </w:divBdr>
      <w:divsChild>
        <w:div w:id="1271819758">
          <w:marLeft w:val="0"/>
          <w:marRight w:val="0"/>
          <w:marTop w:val="0"/>
          <w:marBottom w:val="0"/>
          <w:divBdr>
            <w:top w:val="none" w:sz="0" w:space="0" w:color="auto"/>
            <w:left w:val="none" w:sz="0" w:space="0" w:color="auto"/>
            <w:bottom w:val="dotted" w:sz="6" w:space="4" w:color="DDDDDD"/>
            <w:right w:val="none" w:sz="0" w:space="0" w:color="auto"/>
          </w:divBdr>
        </w:div>
      </w:divsChild>
    </w:div>
    <w:div w:id="1632635072">
      <w:bodyDiv w:val="1"/>
      <w:marLeft w:val="0"/>
      <w:marRight w:val="0"/>
      <w:marTop w:val="0"/>
      <w:marBottom w:val="0"/>
      <w:divBdr>
        <w:top w:val="none" w:sz="0" w:space="0" w:color="auto"/>
        <w:left w:val="none" w:sz="0" w:space="0" w:color="auto"/>
        <w:bottom w:val="none" w:sz="0" w:space="0" w:color="auto"/>
        <w:right w:val="none" w:sz="0" w:space="0" w:color="auto"/>
      </w:divBdr>
      <w:divsChild>
        <w:div w:id="1761869855">
          <w:marLeft w:val="0"/>
          <w:marRight w:val="0"/>
          <w:marTop w:val="0"/>
          <w:marBottom w:val="0"/>
          <w:divBdr>
            <w:top w:val="single" w:sz="6" w:space="0" w:color="E5E5E5"/>
            <w:left w:val="none" w:sz="0" w:space="0" w:color="auto"/>
            <w:bottom w:val="single" w:sz="18" w:space="0" w:color="000000"/>
            <w:right w:val="none" w:sz="0" w:space="0" w:color="auto"/>
          </w:divBdr>
          <w:divsChild>
            <w:div w:id="1499612511">
              <w:marLeft w:val="0"/>
              <w:marRight w:val="0"/>
              <w:marTop w:val="0"/>
              <w:marBottom w:val="0"/>
              <w:divBdr>
                <w:top w:val="none" w:sz="0" w:space="0" w:color="auto"/>
                <w:left w:val="none" w:sz="0" w:space="0" w:color="auto"/>
                <w:bottom w:val="none" w:sz="0" w:space="0" w:color="auto"/>
                <w:right w:val="none" w:sz="0" w:space="0" w:color="auto"/>
              </w:divBdr>
              <w:divsChild>
                <w:div w:id="15195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0499">
          <w:marLeft w:val="0"/>
          <w:marRight w:val="0"/>
          <w:marTop w:val="0"/>
          <w:marBottom w:val="0"/>
          <w:divBdr>
            <w:top w:val="none" w:sz="0" w:space="0" w:color="auto"/>
            <w:left w:val="none" w:sz="0" w:space="0" w:color="auto"/>
            <w:bottom w:val="none" w:sz="0" w:space="0" w:color="auto"/>
            <w:right w:val="none" w:sz="0" w:space="0" w:color="auto"/>
          </w:divBdr>
          <w:divsChild>
            <w:div w:id="2136438186">
              <w:marLeft w:val="0"/>
              <w:marRight w:val="0"/>
              <w:marTop w:val="0"/>
              <w:marBottom w:val="0"/>
              <w:divBdr>
                <w:top w:val="none" w:sz="0" w:space="0" w:color="auto"/>
                <w:left w:val="none" w:sz="0" w:space="0" w:color="auto"/>
                <w:bottom w:val="none" w:sz="0" w:space="0" w:color="auto"/>
                <w:right w:val="none" w:sz="0" w:space="0" w:color="auto"/>
              </w:divBdr>
              <w:divsChild>
                <w:div w:id="1639021480">
                  <w:marLeft w:val="0"/>
                  <w:marRight w:val="0"/>
                  <w:marTop w:val="0"/>
                  <w:marBottom w:val="0"/>
                  <w:divBdr>
                    <w:top w:val="none" w:sz="0" w:space="0" w:color="auto"/>
                    <w:left w:val="none" w:sz="0" w:space="0" w:color="auto"/>
                    <w:bottom w:val="none" w:sz="0" w:space="0" w:color="auto"/>
                    <w:right w:val="none" w:sz="0" w:space="0" w:color="auto"/>
                  </w:divBdr>
                  <w:divsChild>
                    <w:div w:id="1533421930">
                      <w:marLeft w:val="0"/>
                      <w:marRight w:val="0"/>
                      <w:marTop w:val="0"/>
                      <w:marBottom w:val="300"/>
                      <w:divBdr>
                        <w:top w:val="none" w:sz="0" w:space="0" w:color="auto"/>
                        <w:left w:val="none" w:sz="0" w:space="0" w:color="auto"/>
                        <w:bottom w:val="none" w:sz="0" w:space="0" w:color="auto"/>
                        <w:right w:val="none" w:sz="0" w:space="0" w:color="auto"/>
                      </w:divBdr>
                      <w:divsChild>
                        <w:div w:id="2003967134">
                          <w:marLeft w:val="0"/>
                          <w:marRight w:val="0"/>
                          <w:marTop w:val="0"/>
                          <w:marBottom w:val="225"/>
                          <w:divBdr>
                            <w:top w:val="single" w:sz="6" w:space="11" w:color="E5E5E5"/>
                            <w:left w:val="single" w:sz="6" w:space="11" w:color="E5E5E5"/>
                            <w:bottom w:val="single" w:sz="6" w:space="1" w:color="E5E5E5"/>
                            <w:right w:val="single" w:sz="6" w:space="11" w:color="E5E5E5"/>
                          </w:divBdr>
                          <w:divsChild>
                            <w:div w:id="69928206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633052923">
      <w:bodyDiv w:val="1"/>
      <w:marLeft w:val="0"/>
      <w:marRight w:val="0"/>
      <w:marTop w:val="0"/>
      <w:marBottom w:val="0"/>
      <w:divBdr>
        <w:top w:val="none" w:sz="0" w:space="0" w:color="auto"/>
        <w:left w:val="none" w:sz="0" w:space="0" w:color="auto"/>
        <w:bottom w:val="none" w:sz="0" w:space="0" w:color="auto"/>
        <w:right w:val="none" w:sz="0" w:space="0" w:color="auto"/>
      </w:divBdr>
      <w:divsChild>
        <w:div w:id="155801498">
          <w:marLeft w:val="0"/>
          <w:marRight w:val="0"/>
          <w:marTop w:val="0"/>
          <w:marBottom w:val="0"/>
          <w:divBdr>
            <w:top w:val="none" w:sz="0" w:space="0" w:color="auto"/>
            <w:left w:val="none" w:sz="0" w:space="0" w:color="auto"/>
            <w:bottom w:val="dotted" w:sz="6" w:space="4" w:color="DDDDDD"/>
            <w:right w:val="none" w:sz="0" w:space="0" w:color="auto"/>
          </w:divBdr>
        </w:div>
      </w:divsChild>
    </w:div>
    <w:div w:id="1633166793">
      <w:bodyDiv w:val="1"/>
      <w:marLeft w:val="0"/>
      <w:marRight w:val="0"/>
      <w:marTop w:val="0"/>
      <w:marBottom w:val="0"/>
      <w:divBdr>
        <w:top w:val="none" w:sz="0" w:space="0" w:color="auto"/>
        <w:left w:val="none" w:sz="0" w:space="0" w:color="auto"/>
        <w:bottom w:val="none" w:sz="0" w:space="0" w:color="auto"/>
        <w:right w:val="none" w:sz="0" w:space="0" w:color="auto"/>
      </w:divBdr>
    </w:div>
    <w:div w:id="1633319026">
      <w:bodyDiv w:val="1"/>
      <w:marLeft w:val="0"/>
      <w:marRight w:val="0"/>
      <w:marTop w:val="0"/>
      <w:marBottom w:val="0"/>
      <w:divBdr>
        <w:top w:val="none" w:sz="0" w:space="0" w:color="auto"/>
        <w:left w:val="none" w:sz="0" w:space="0" w:color="auto"/>
        <w:bottom w:val="none" w:sz="0" w:space="0" w:color="auto"/>
        <w:right w:val="none" w:sz="0" w:space="0" w:color="auto"/>
      </w:divBdr>
      <w:divsChild>
        <w:div w:id="353772345">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95932197">
              <w:marLeft w:val="0"/>
              <w:marRight w:val="0"/>
              <w:marTop w:val="300"/>
              <w:marBottom w:val="300"/>
              <w:divBdr>
                <w:top w:val="none" w:sz="0" w:space="0" w:color="auto"/>
                <w:left w:val="none" w:sz="0" w:space="0" w:color="auto"/>
                <w:bottom w:val="none" w:sz="0" w:space="0" w:color="auto"/>
                <w:right w:val="none" w:sz="0" w:space="0" w:color="auto"/>
              </w:divBdr>
              <w:divsChild>
                <w:div w:id="905257907">
                  <w:marLeft w:val="0"/>
                  <w:marRight w:val="0"/>
                  <w:marTop w:val="0"/>
                  <w:marBottom w:val="0"/>
                  <w:divBdr>
                    <w:top w:val="none" w:sz="0" w:space="0" w:color="auto"/>
                    <w:left w:val="none" w:sz="0" w:space="0" w:color="auto"/>
                    <w:bottom w:val="none" w:sz="0" w:space="0" w:color="auto"/>
                    <w:right w:val="none" w:sz="0" w:space="0" w:color="auto"/>
                  </w:divBdr>
                  <w:divsChild>
                    <w:div w:id="2045523916">
                      <w:marLeft w:val="0"/>
                      <w:marRight w:val="0"/>
                      <w:marTop w:val="0"/>
                      <w:marBottom w:val="0"/>
                      <w:divBdr>
                        <w:top w:val="none" w:sz="0" w:space="0" w:color="auto"/>
                        <w:left w:val="none" w:sz="0" w:space="0" w:color="auto"/>
                        <w:bottom w:val="none" w:sz="0" w:space="0" w:color="auto"/>
                        <w:right w:val="none" w:sz="0" w:space="0" w:color="auto"/>
                      </w:divBdr>
                      <w:divsChild>
                        <w:div w:id="202135161">
                          <w:marLeft w:val="0"/>
                          <w:marRight w:val="0"/>
                          <w:marTop w:val="0"/>
                          <w:marBottom w:val="0"/>
                          <w:divBdr>
                            <w:top w:val="none" w:sz="0" w:space="0" w:color="auto"/>
                            <w:left w:val="none" w:sz="0" w:space="0" w:color="auto"/>
                            <w:bottom w:val="none" w:sz="0" w:space="0" w:color="auto"/>
                            <w:right w:val="none" w:sz="0" w:space="0" w:color="auto"/>
                          </w:divBdr>
                          <w:divsChild>
                            <w:div w:id="2096514387">
                              <w:marLeft w:val="0"/>
                              <w:marRight w:val="0"/>
                              <w:marTop w:val="0"/>
                              <w:marBottom w:val="0"/>
                              <w:divBdr>
                                <w:top w:val="none" w:sz="0" w:space="0" w:color="auto"/>
                                <w:left w:val="none" w:sz="0" w:space="0" w:color="auto"/>
                                <w:bottom w:val="none" w:sz="0" w:space="0" w:color="auto"/>
                                <w:right w:val="none" w:sz="0" w:space="0" w:color="auto"/>
                              </w:divBdr>
                              <w:divsChild>
                                <w:div w:id="1050148997">
                                  <w:marLeft w:val="0"/>
                                  <w:marRight w:val="0"/>
                                  <w:marTop w:val="0"/>
                                  <w:marBottom w:val="0"/>
                                  <w:divBdr>
                                    <w:top w:val="none" w:sz="0" w:space="0" w:color="auto"/>
                                    <w:left w:val="none" w:sz="0" w:space="0" w:color="auto"/>
                                    <w:bottom w:val="none" w:sz="0" w:space="0" w:color="auto"/>
                                    <w:right w:val="none" w:sz="0" w:space="0" w:color="auto"/>
                                  </w:divBdr>
                                  <w:divsChild>
                                    <w:div w:id="990984147">
                                      <w:marLeft w:val="0"/>
                                      <w:marRight w:val="0"/>
                                      <w:marTop w:val="0"/>
                                      <w:marBottom w:val="0"/>
                                      <w:divBdr>
                                        <w:top w:val="none" w:sz="0" w:space="0" w:color="auto"/>
                                        <w:left w:val="none" w:sz="0" w:space="0" w:color="auto"/>
                                        <w:bottom w:val="none" w:sz="0" w:space="0" w:color="auto"/>
                                        <w:right w:val="none" w:sz="0" w:space="0" w:color="auto"/>
                                      </w:divBdr>
                                      <w:divsChild>
                                        <w:div w:id="339356316">
                                          <w:marLeft w:val="0"/>
                                          <w:marRight w:val="0"/>
                                          <w:marTop w:val="0"/>
                                          <w:marBottom w:val="0"/>
                                          <w:divBdr>
                                            <w:top w:val="none" w:sz="0" w:space="0" w:color="auto"/>
                                            <w:left w:val="none" w:sz="0" w:space="0" w:color="auto"/>
                                            <w:bottom w:val="none" w:sz="0" w:space="0" w:color="auto"/>
                                            <w:right w:val="none" w:sz="0" w:space="0" w:color="auto"/>
                                          </w:divBdr>
                                        </w:div>
                                        <w:div w:id="696928243">
                                          <w:marLeft w:val="0"/>
                                          <w:marRight w:val="0"/>
                                          <w:marTop w:val="0"/>
                                          <w:marBottom w:val="0"/>
                                          <w:divBdr>
                                            <w:top w:val="none" w:sz="0" w:space="0" w:color="auto"/>
                                            <w:left w:val="none" w:sz="0" w:space="0" w:color="auto"/>
                                            <w:bottom w:val="none" w:sz="0" w:space="0" w:color="auto"/>
                                            <w:right w:val="none" w:sz="0" w:space="0" w:color="auto"/>
                                          </w:divBdr>
                                        </w:div>
                                        <w:div w:id="1062366144">
                                          <w:marLeft w:val="0"/>
                                          <w:marRight w:val="0"/>
                                          <w:marTop w:val="0"/>
                                          <w:marBottom w:val="0"/>
                                          <w:divBdr>
                                            <w:top w:val="none" w:sz="0" w:space="0" w:color="auto"/>
                                            <w:left w:val="none" w:sz="0" w:space="0" w:color="auto"/>
                                            <w:bottom w:val="none" w:sz="0" w:space="0" w:color="auto"/>
                                            <w:right w:val="none" w:sz="0" w:space="0" w:color="auto"/>
                                          </w:divBdr>
                                        </w:div>
                                        <w:div w:id="1297102305">
                                          <w:marLeft w:val="0"/>
                                          <w:marRight w:val="0"/>
                                          <w:marTop w:val="0"/>
                                          <w:marBottom w:val="0"/>
                                          <w:divBdr>
                                            <w:top w:val="none" w:sz="0" w:space="0" w:color="auto"/>
                                            <w:left w:val="none" w:sz="0" w:space="0" w:color="auto"/>
                                            <w:bottom w:val="none" w:sz="0" w:space="0" w:color="auto"/>
                                            <w:right w:val="none" w:sz="0" w:space="0" w:color="auto"/>
                                          </w:divBdr>
                                        </w:div>
                                        <w:div w:id="1692411490">
                                          <w:marLeft w:val="0"/>
                                          <w:marRight w:val="0"/>
                                          <w:marTop w:val="0"/>
                                          <w:marBottom w:val="0"/>
                                          <w:divBdr>
                                            <w:top w:val="none" w:sz="0" w:space="0" w:color="auto"/>
                                            <w:left w:val="none" w:sz="0" w:space="0" w:color="auto"/>
                                            <w:bottom w:val="none" w:sz="0" w:space="0" w:color="auto"/>
                                            <w:right w:val="none" w:sz="0" w:space="0" w:color="auto"/>
                                          </w:divBdr>
                                        </w:div>
                                        <w:div w:id="21108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512553">
      <w:bodyDiv w:val="1"/>
      <w:marLeft w:val="0"/>
      <w:marRight w:val="0"/>
      <w:marTop w:val="0"/>
      <w:marBottom w:val="0"/>
      <w:divBdr>
        <w:top w:val="none" w:sz="0" w:space="0" w:color="auto"/>
        <w:left w:val="none" w:sz="0" w:space="0" w:color="auto"/>
        <w:bottom w:val="none" w:sz="0" w:space="0" w:color="auto"/>
        <w:right w:val="none" w:sz="0" w:space="0" w:color="auto"/>
      </w:divBdr>
      <w:divsChild>
        <w:div w:id="2037848468">
          <w:marLeft w:val="0"/>
          <w:marRight w:val="0"/>
          <w:marTop w:val="0"/>
          <w:marBottom w:val="0"/>
          <w:divBdr>
            <w:top w:val="none" w:sz="0" w:space="0" w:color="auto"/>
            <w:left w:val="none" w:sz="0" w:space="0" w:color="auto"/>
            <w:bottom w:val="none" w:sz="0" w:space="0" w:color="auto"/>
            <w:right w:val="none" w:sz="0" w:space="0" w:color="auto"/>
          </w:divBdr>
          <w:divsChild>
            <w:div w:id="1156803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3706757">
      <w:bodyDiv w:val="1"/>
      <w:marLeft w:val="0"/>
      <w:marRight w:val="0"/>
      <w:marTop w:val="0"/>
      <w:marBottom w:val="0"/>
      <w:divBdr>
        <w:top w:val="none" w:sz="0" w:space="0" w:color="auto"/>
        <w:left w:val="none" w:sz="0" w:space="0" w:color="auto"/>
        <w:bottom w:val="none" w:sz="0" w:space="0" w:color="auto"/>
        <w:right w:val="none" w:sz="0" w:space="0" w:color="auto"/>
      </w:divBdr>
    </w:div>
    <w:div w:id="1634680184">
      <w:bodyDiv w:val="1"/>
      <w:marLeft w:val="0"/>
      <w:marRight w:val="0"/>
      <w:marTop w:val="0"/>
      <w:marBottom w:val="0"/>
      <w:divBdr>
        <w:top w:val="none" w:sz="0" w:space="0" w:color="auto"/>
        <w:left w:val="none" w:sz="0" w:space="0" w:color="auto"/>
        <w:bottom w:val="none" w:sz="0" w:space="0" w:color="auto"/>
        <w:right w:val="none" w:sz="0" w:space="0" w:color="auto"/>
      </w:divBdr>
      <w:divsChild>
        <w:div w:id="1590891461">
          <w:marLeft w:val="0"/>
          <w:marRight w:val="0"/>
          <w:marTop w:val="0"/>
          <w:marBottom w:val="150"/>
          <w:divBdr>
            <w:top w:val="none" w:sz="0" w:space="0" w:color="auto"/>
            <w:left w:val="none" w:sz="0" w:space="0" w:color="auto"/>
            <w:bottom w:val="none" w:sz="0" w:space="0" w:color="auto"/>
            <w:right w:val="none" w:sz="0" w:space="0" w:color="auto"/>
          </w:divBdr>
        </w:div>
        <w:div w:id="2141410239">
          <w:marLeft w:val="0"/>
          <w:marRight w:val="0"/>
          <w:marTop w:val="0"/>
          <w:marBottom w:val="0"/>
          <w:divBdr>
            <w:top w:val="none" w:sz="0" w:space="0" w:color="auto"/>
            <w:left w:val="none" w:sz="0" w:space="0" w:color="auto"/>
            <w:bottom w:val="none" w:sz="0" w:space="0" w:color="auto"/>
            <w:right w:val="none" w:sz="0" w:space="0" w:color="auto"/>
          </w:divBdr>
        </w:div>
      </w:divsChild>
    </w:div>
    <w:div w:id="1634753649">
      <w:bodyDiv w:val="1"/>
      <w:marLeft w:val="0"/>
      <w:marRight w:val="0"/>
      <w:marTop w:val="0"/>
      <w:marBottom w:val="0"/>
      <w:divBdr>
        <w:top w:val="none" w:sz="0" w:space="0" w:color="auto"/>
        <w:left w:val="none" w:sz="0" w:space="0" w:color="auto"/>
        <w:bottom w:val="none" w:sz="0" w:space="0" w:color="auto"/>
        <w:right w:val="none" w:sz="0" w:space="0" w:color="auto"/>
      </w:divBdr>
      <w:divsChild>
        <w:div w:id="1832286312">
          <w:marLeft w:val="0"/>
          <w:marRight w:val="0"/>
          <w:marTop w:val="0"/>
          <w:marBottom w:val="0"/>
          <w:divBdr>
            <w:top w:val="none" w:sz="0" w:space="0" w:color="auto"/>
            <w:left w:val="none" w:sz="0" w:space="0" w:color="auto"/>
            <w:bottom w:val="dotted" w:sz="6" w:space="4" w:color="DDDDDD"/>
            <w:right w:val="none" w:sz="0" w:space="0" w:color="auto"/>
          </w:divBdr>
          <w:divsChild>
            <w:div w:id="17665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4526">
      <w:bodyDiv w:val="1"/>
      <w:marLeft w:val="0"/>
      <w:marRight w:val="0"/>
      <w:marTop w:val="0"/>
      <w:marBottom w:val="0"/>
      <w:divBdr>
        <w:top w:val="none" w:sz="0" w:space="0" w:color="auto"/>
        <w:left w:val="none" w:sz="0" w:space="0" w:color="auto"/>
        <w:bottom w:val="none" w:sz="0" w:space="0" w:color="auto"/>
        <w:right w:val="none" w:sz="0" w:space="0" w:color="auto"/>
      </w:divBdr>
    </w:div>
    <w:div w:id="1634945695">
      <w:bodyDiv w:val="1"/>
      <w:marLeft w:val="0"/>
      <w:marRight w:val="0"/>
      <w:marTop w:val="0"/>
      <w:marBottom w:val="0"/>
      <w:divBdr>
        <w:top w:val="none" w:sz="0" w:space="0" w:color="auto"/>
        <w:left w:val="none" w:sz="0" w:space="0" w:color="auto"/>
        <w:bottom w:val="none" w:sz="0" w:space="0" w:color="auto"/>
        <w:right w:val="none" w:sz="0" w:space="0" w:color="auto"/>
      </w:divBdr>
      <w:divsChild>
        <w:div w:id="867334455">
          <w:marLeft w:val="0"/>
          <w:marRight w:val="0"/>
          <w:marTop w:val="0"/>
          <w:marBottom w:val="150"/>
          <w:divBdr>
            <w:top w:val="none" w:sz="0" w:space="0" w:color="auto"/>
            <w:left w:val="none" w:sz="0" w:space="0" w:color="auto"/>
            <w:bottom w:val="none" w:sz="0" w:space="0" w:color="auto"/>
            <w:right w:val="none" w:sz="0" w:space="0" w:color="auto"/>
          </w:divBdr>
          <w:divsChild>
            <w:div w:id="1808473925">
              <w:marLeft w:val="0"/>
              <w:marRight w:val="0"/>
              <w:marTop w:val="0"/>
              <w:marBottom w:val="0"/>
              <w:divBdr>
                <w:top w:val="none" w:sz="0" w:space="0" w:color="auto"/>
                <w:left w:val="none" w:sz="0" w:space="0" w:color="auto"/>
                <w:bottom w:val="none" w:sz="0" w:space="0" w:color="auto"/>
                <w:right w:val="none" w:sz="0" w:space="0" w:color="auto"/>
              </w:divBdr>
              <w:divsChild>
                <w:div w:id="4869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7378">
          <w:marLeft w:val="0"/>
          <w:marRight w:val="0"/>
          <w:marTop w:val="0"/>
          <w:marBottom w:val="150"/>
          <w:divBdr>
            <w:top w:val="none" w:sz="0" w:space="0" w:color="auto"/>
            <w:left w:val="none" w:sz="0" w:space="0" w:color="auto"/>
            <w:bottom w:val="none" w:sz="0" w:space="0" w:color="auto"/>
            <w:right w:val="none" w:sz="0" w:space="0" w:color="auto"/>
          </w:divBdr>
        </w:div>
        <w:div w:id="1487354776">
          <w:marLeft w:val="0"/>
          <w:marRight w:val="0"/>
          <w:marTop w:val="0"/>
          <w:marBottom w:val="0"/>
          <w:divBdr>
            <w:top w:val="none" w:sz="0" w:space="0" w:color="auto"/>
            <w:left w:val="none" w:sz="0" w:space="0" w:color="auto"/>
            <w:bottom w:val="none" w:sz="0" w:space="0" w:color="auto"/>
            <w:right w:val="none" w:sz="0" w:space="0" w:color="auto"/>
          </w:divBdr>
          <w:divsChild>
            <w:div w:id="9872426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35677400">
      <w:bodyDiv w:val="1"/>
      <w:marLeft w:val="0"/>
      <w:marRight w:val="0"/>
      <w:marTop w:val="0"/>
      <w:marBottom w:val="0"/>
      <w:divBdr>
        <w:top w:val="none" w:sz="0" w:space="0" w:color="auto"/>
        <w:left w:val="none" w:sz="0" w:space="0" w:color="auto"/>
        <w:bottom w:val="none" w:sz="0" w:space="0" w:color="auto"/>
        <w:right w:val="none" w:sz="0" w:space="0" w:color="auto"/>
      </w:divBdr>
      <w:divsChild>
        <w:div w:id="735131231">
          <w:marLeft w:val="0"/>
          <w:marRight w:val="0"/>
          <w:marTop w:val="0"/>
          <w:marBottom w:val="0"/>
          <w:divBdr>
            <w:top w:val="none" w:sz="0" w:space="0" w:color="auto"/>
            <w:left w:val="none" w:sz="0" w:space="0" w:color="auto"/>
            <w:bottom w:val="none" w:sz="0" w:space="0" w:color="auto"/>
            <w:right w:val="none" w:sz="0" w:space="0" w:color="auto"/>
          </w:divBdr>
          <w:divsChild>
            <w:div w:id="307561410">
              <w:marLeft w:val="0"/>
              <w:marRight w:val="0"/>
              <w:marTop w:val="0"/>
              <w:marBottom w:val="0"/>
              <w:divBdr>
                <w:top w:val="none" w:sz="0" w:space="0" w:color="auto"/>
                <w:left w:val="none" w:sz="0" w:space="0" w:color="auto"/>
                <w:bottom w:val="none" w:sz="0" w:space="0" w:color="auto"/>
                <w:right w:val="none" w:sz="0" w:space="0" w:color="auto"/>
              </w:divBdr>
              <w:divsChild>
                <w:div w:id="1299148571">
                  <w:marLeft w:val="0"/>
                  <w:marRight w:val="0"/>
                  <w:marTop w:val="0"/>
                  <w:marBottom w:val="0"/>
                  <w:divBdr>
                    <w:top w:val="none" w:sz="0" w:space="0" w:color="auto"/>
                    <w:left w:val="none" w:sz="0" w:space="0" w:color="auto"/>
                    <w:bottom w:val="none" w:sz="0" w:space="0" w:color="auto"/>
                    <w:right w:val="none" w:sz="0" w:space="0" w:color="auto"/>
                  </w:divBdr>
                  <w:divsChild>
                    <w:div w:id="1527409226">
                      <w:marLeft w:val="0"/>
                      <w:marRight w:val="0"/>
                      <w:marTop w:val="0"/>
                      <w:marBottom w:val="0"/>
                      <w:divBdr>
                        <w:top w:val="none" w:sz="0" w:space="0" w:color="auto"/>
                        <w:left w:val="none" w:sz="0" w:space="0" w:color="auto"/>
                        <w:bottom w:val="none" w:sz="0" w:space="0" w:color="auto"/>
                        <w:right w:val="none" w:sz="0" w:space="0" w:color="auto"/>
                      </w:divBdr>
                      <w:divsChild>
                        <w:div w:id="1740134585">
                          <w:marLeft w:val="0"/>
                          <w:marRight w:val="0"/>
                          <w:marTop w:val="0"/>
                          <w:marBottom w:val="0"/>
                          <w:divBdr>
                            <w:top w:val="none" w:sz="0" w:space="0" w:color="auto"/>
                            <w:left w:val="none" w:sz="0" w:space="0" w:color="auto"/>
                            <w:bottom w:val="none" w:sz="0" w:space="0" w:color="auto"/>
                            <w:right w:val="none" w:sz="0" w:space="0" w:color="auto"/>
                          </w:divBdr>
                          <w:divsChild>
                            <w:div w:id="465660034">
                              <w:marLeft w:val="0"/>
                              <w:marRight w:val="0"/>
                              <w:marTop w:val="0"/>
                              <w:marBottom w:val="0"/>
                              <w:divBdr>
                                <w:top w:val="none" w:sz="0" w:space="0" w:color="auto"/>
                                <w:left w:val="none" w:sz="0" w:space="0" w:color="auto"/>
                                <w:bottom w:val="none" w:sz="0" w:space="0" w:color="auto"/>
                                <w:right w:val="none" w:sz="0" w:space="0" w:color="auto"/>
                              </w:divBdr>
                              <w:divsChild>
                                <w:div w:id="252126985">
                                  <w:marLeft w:val="0"/>
                                  <w:marRight w:val="0"/>
                                  <w:marTop w:val="0"/>
                                  <w:marBottom w:val="0"/>
                                  <w:divBdr>
                                    <w:top w:val="none" w:sz="0" w:space="0" w:color="auto"/>
                                    <w:left w:val="none" w:sz="0" w:space="0" w:color="auto"/>
                                    <w:bottom w:val="none" w:sz="0" w:space="0" w:color="auto"/>
                                    <w:right w:val="none" w:sz="0" w:space="0" w:color="auto"/>
                                  </w:divBdr>
                                  <w:divsChild>
                                    <w:div w:id="1275405341">
                                      <w:marLeft w:val="0"/>
                                      <w:marRight w:val="0"/>
                                      <w:marTop w:val="0"/>
                                      <w:marBottom w:val="0"/>
                                      <w:divBdr>
                                        <w:top w:val="none" w:sz="0" w:space="0" w:color="auto"/>
                                        <w:left w:val="none" w:sz="0" w:space="0" w:color="auto"/>
                                        <w:bottom w:val="none" w:sz="0" w:space="0" w:color="auto"/>
                                        <w:right w:val="none" w:sz="0" w:space="0" w:color="auto"/>
                                      </w:divBdr>
                                      <w:divsChild>
                                        <w:div w:id="1293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720315">
      <w:bodyDiv w:val="1"/>
      <w:marLeft w:val="0"/>
      <w:marRight w:val="0"/>
      <w:marTop w:val="0"/>
      <w:marBottom w:val="0"/>
      <w:divBdr>
        <w:top w:val="none" w:sz="0" w:space="0" w:color="auto"/>
        <w:left w:val="none" w:sz="0" w:space="0" w:color="auto"/>
        <w:bottom w:val="none" w:sz="0" w:space="0" w:color="auto"/>
        <w:right w:val="none" w:sz="0" w:space="0" w:color="auto"/>
      </w:divBdr>
    </w:div>
    <w:div w:id="1636518483">
      <w:bodyDiv w:val="1"/>
      <w:marLeft w:val="0"/>
      <w:marRight w:val="0"/>
      <w:marTop w:val="0"/>
      <w:marBottom w:val="0"/>
      <w:divBdr>
        <w:top w:val="none" w:sz="0" w:space="0" w:color="auto"/>
        <w:left w:val="none" w:sz="0" w:space="0" w:color="auto"/>
        <w:bottom w:val="none" w:sz="0" w:space="0" w:color="auto"/>
        <w:right w:val="none" w:sz="0" w:space="0" w:color="auto"/>
      </w:divBdr>
      <w:divsChild>
        <w:div w:id="1381637074">
          <w:marLeft w:val="0"/>
          <w:marRight w:val="0"/>
          <w:marTop w:val="0"/>
          <w:marBottom w:val="0"/>
          <w:divBdr>
            <w:top w:val="none" w:sz="0" w:space="0" w:color="auto"/>
            <w:left w:val="none" w:sz="0" w:space="0" w:color="auto"/>
            <w:bottom w:val="none" w:sz="0" w:space="0" w:color="auto"/>
            <w:right w:val="none" w:sz="0" w:space="0" w:color="auto"/>
          </w:divBdr>
          <w:divsChild>
            <w:div w:id="578945963">
              <w:marLeft w:val="0"/>
              <w:marRight w:val="0"/>
              <w:marTop w:val="0"/>
              <w:marBottom w:val="225"/>
              <w:divBdr>
                <w:top w:val="none" w:sz="0" w:space="0" w:color="auto"/>
                <w:left w:val="none" w:sz="0" w:space="0" w:color="auto"/>
                <w:bottom w:val="none" w:sz="0" w:space="0" w:color="auto"/>
                <w:right w:val="none" w:sz="0" w:space="0" w:color="auto"/>
              </w:divBdr>
              <w:divsChild>
                <w:div w:id="377899197">
                  <w:marLeft w:val="0"/>
                  <w:marRight w:val="0"/>
                  <w:marTop w:val="0"/>
                  <w:marBottom w:val="150"/>
                  <w:divBdr>
                    <w:top w:val="none" w:sz="0" w:space="0" w:color="auto"/>
                    <w:left w:val="none" w:sz="0" w:space="0" w:color="auto"/>
                    <w:bottom w:val="none" w:sz="0" w:space="0" w:color="auto"/>
                    <w:right w:val="none" w:sz="0" w:space="0" w:color="auto"/>
                  </w:divBdr>
                </w:div>
                <w:div w:id="503783452">
                  <w:marLeft w:val="0"/>
                  <w:marRight w:val="0"/>
                  <w:marTop w:val="0"/>
                  <w:marBottom w:val="150"/>
                  <w:divBdr>
                    <w:top w:val="none" w:sz="0" w:space="0" w:color="auto"/>
                    <w:left w:val="none" w:sz="0" w:space="0" w:color="auto"/>
                    <w:bottom w:val="none" w:sz="0" w:space="0" w:color="auto"/>
                    <w:right w:val="none" w:sz="0" w:space="0" w:color="auto"/>
                  </w:divBdr>
                </w:div>
                <w:div w:id="1561474793">
                  <w:marLeft w:val="0"/>
                  <w:marRight w:val="0"/>
                  <w:marTop w:val="0"/>
                  <w:marBottom w:val="150"/>
                  <w:divBdr>
                    <w:top w:val="none" w:sz="0" w:space="0" w:color="auto"/>
                    <w:left w:val="none" w:sz="0" w:space="0" w:color="auto"/>
                    <w:bottom w:val="none" w:sz="0" w:space="0" w:color="auto"/>
                    <w:right w:val="none" w:sz="0" w:space="0" w:color="auto"/>
                  </w:divBdr>
                </w:div>
                <w:div w:id="1575045155">
                  <w:marLeft w:val="0"/>
                  <w:marRight w:val="0"/>
                  <w:marTop w:val="0"/>
                  <w:marBottom w:val="150"/>
                  <w:divBdr>
                    <w:top w:val="none" w:sz="0" w:space="0" w:color="auto"/>
                    <w:left w:val="none" w:sz="0" w:space="0" w:color="auto"/>
                    <w:bottom w:val="none" w:sz="0" w:space="0" w:color="auto"/>
                    <w:right w:val="none" w:sz="0" w:space="0" w:color="auto"/>
                  </w:divBdr>
                </w:div>
                <w:div w:id="1753772246">
                  <w:marLeft w:val="0"/>
                  <w:marRight w:val="0"/>
                  <w:marTop w:val="0"/>
                  <w:marBottom w:val="150"/>
                  <w:divBdr>
                    <w:top w:val="none" w:sz="0" w:space="0" w:color="auto"/>
                    <w:left w:val="none" w:sz="0" w:space="0" w:color="auto"/>
                    <w:bottom w:val="none" w:sz="0" w:space="0" w:color="auto"/>
                    <w:right w:val="none" w:sz="0" w:space="0" w:color="auto"/>
                  </w:divBdr>
                </w:div>
                <w:div w:id="1854879444">
                  <w:marLeft w:val="0"/>
                  <w:marRight w:val="0"/>
                  <w:marTop w:val="0"/>
                  <w:marBottom w:val="150"/>
                  <w:divBdr>
                    <w:top w:val="none" w:sz="0" w:space="0" w:color="auto"/>
                    <w:left w:val="none" w:sz="0" w:space="0" w:color="auto"/>
                    <w:bottom w:val="none" w:sz="0" w:space="0" w:color="auto"/>
                    <w:right w:val="none" w:sz="0" w:space="0" w:color="auto"/>
                  </w:divBdr>
                  <w:divsChild>
                    <w:div w:id="106900549">
                      <w:marLeft w:val="0"/>
                      <w:marRight w:val="0"/>
                      <w:marTop w:val="0"/>
                      <w:marBottom w:val="150"/>
                      <w:divBdr>
                        <w:top w:val="none" w:sz="0" w:space="0" w:color="auto"/>
                        <w:left w:val="none" w:sz="0" w:space="0" w:color="auto"/>
                        <w:bottom w:val="none" w:sz="0" w:space="0" w:color="auto"/>
                        <w:right w:val="none" w:sz="0" w:space="0" w:color="auto"/>
                      </w:divBdr>
                      <w:divsChild>
                        <w:div w:id="13974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5843">
                  <w:marLeft w:val="0"/>
                  <w:marRight w:val="0"/>
                  <w:marTop w:val="0"/>
                  <w:marBottom w:val="150"/>
                  <w:divBdr>
                    <w:top w:val="none" w:sz="0" w:space="0" w:color="auto"/>
                    <w:left w:val="none" w:sz="0" w:space="0" w:color="auto"/>
                    <w:bottom w:val="none" w:sz="0" w:space="0" w:color="auto"/>
                    <w:right w:val="none" w:sz="0" w:space="0" w:color="auto"/>
                  </w:divBdr>
                </w:div>
                <w:div w:id="1975325213">
                  <w:marLeft w:val="0"/>
                  <w:marRight w:val="0"/>
                  <w:marTop w:val="0"/>
                  <w:marBottom w:val="150"/>
                  <w:divBdr>
                    <w:top w:val="none" w:sz="0" w:space="0" w:color="auto"/>
                    <w:left w:val="none" w:sz="0" w:space="0" w:color="auto"/>
                    <w:bottom w:val="none" w:sz="0" w:space="0" w:color="auto"/>
                    <w:right w:val="none" w:sz="0" w:space="0" w:color="auto"/>
                  </w:divBdr>
                </w:div>
              </w:divsChild>
            </w:div>
            <w:div w:id="846601164">
              <w:marLeft w:val="0"/>
              <w:marRight w:val="0"/>
              <w:marTop w:val="0"/>
              <w:marBottom w:val="375"/>
              <w:divBdr>
                <w:top w:val="none" w:sz="0" w:space="0" w:color="auto"/>
                <w:left w:val="none" w:sz="0" w:space="0" w:color="auto"/>
                <w:bottom w:val="none" w:sz="0" w:space="0" w:color="auto"/>
                <w:right w:val="none" w:sz="0" w:space="0" w:color="auto"/>
              </w:divBdr>
            </w:div>
          </w:divsChild>
        </w:div>
        <w:div w:id="1579628040">
          <w:marLeft w:val="0"/>
          <w:marRight w:val="0"/>
          <w:marTop w:val="0"/>
          <w:marBottom w:val="0"/>
          <w:divBdr>
            <w:top w:val="none" w:sz="0" w:space="0" w:color="auto"/>
            <w:left w:val="none" w:sz="0" w:space="0" w:color="auto"/>
            <w:bottom w:val="none" w:sz="0" w:space="0" w:color="auto"/>
            <w:right w:val="none" w:sz="0" w:space="0" w:color="auto"/>
          </w:divBdr>
        </w:div>
        <w:div w:id="1812139764">
          <w:marLeft w:val="0"/>
          <w:marRight w:val="0"/>
          <w:marTop w:val="0"/>
          <w:marBottom w:val="150"/>
          <w:divBdr>
            <w:top w:val="none" w:sz="0" w:space="0" w:color="auto"/>
            <w:left w:val="none" w:sz="0" w:space="0" w:color="auto"/>
            <w:bottom w:val="none" w:sz="0" w:space="0" w:color="auto"/>
            <w:right w:val="none" w:sz="0" w:space="0" w:color="auto"/>
          </w:divBdr>
        </w:div>
      </w:divsChild>
    </w:div>
    <w:div w:id="1637370299">
      <w:bodyDiv w:val="1"/>
      <w:marLeft w:val="0"/>
      <w:marRight w:val="0"/>
      <w:marTop w:val="0"/>
      <w:marBottom w:val="0"/>
      <w:divBdr>
        <w:top w:val="none" w:sz="0" w:space="0" w:color="auto"/>
        <w:left w:val="none" w:sz="0" w:space="0" w:color="auto"/>
        <w:bottom w:val="none" w:sz="0" w:space="0" w:color="auto"/>
        <w:right w:val="none" w:sz="0" w:space="0" w:color="auto"/>
      </w:divBdr>
      <w:divsChild>
        <w:div w:id="1809277869">
          <w:marLeft w:val="0"/>
          <w:marRight w:val="0"/>
          <w:marTop w:val="0"/>
          <w:marBottom w:val="375"/>
          <w:divBdr>
            <w:top w:val="none" w:sz="0" w:space="0" w:color="auto"/>
            <w:left w:val="none" w:sz="0" w:space="0" w:color="auto"/>
            <w:bottom w:val="single" w:sz="6" w:space="0" w:color="005494"/>
            <w:right w:val="none" w:sz="0" w:space="0" w:color="auto"/>
          </w:divBdr>
        </w:div>
        <w:div w:id="2060742548">
          <w:marLeft w:val="0"/>
          <w:marRight w:val="0"/>
          <w:marTop w:val="0"/>
          <w:marBottom w:val="300"/>
          <w:divBdr>
            <w:top w:val="none" w:sz="0" w:space="0" w:color="auto"/>
            <w:left w:val="none" w:sz="0" w:space="0" w:color="auto"/>
            <w:bottom w:val="single" w:sz="6" w:space="0" w:color="E4E4E4"/>
            <w:right w:val="none" w:sz="0" w:space="0" w:color="auto"/>
          </w:divBdr>
        </w:div>
        <w:div w:id="1877891214">
          <w:marLeft w:val="0"/>
          <w:marRight w:val="0"/>
          <w:marTop w:val="0"/>
          <w:marBottom w:val="0"/>
          <w:divBdr>
            <w:top w:val="none" w:sz="0" w:space="0" w:color="auto"/>
            <w:left w:val="none" w:sz="0" w:space="0" w:color="auto"/>
            <w:bottom w:val="none" w:sz="0" w:space="0" w:color="auto"/>
            <w:right w:val="none" w:sz="0" w:space="0" w:color="auto"/>
          </w:divBdr>
          <w:divsChild>
            <w:div w:id="284196635">
              <w:marLeft w:val="0"/>
              <w:marRight w:val="0"/>
              <w:marTop w:val="0"/>
              <w:marBottom w:val="0"/>
              <w:divBdr>
                <w:top w:val="none" w:sz="0" w:space="0" w:color="auto"/>
                <w:left w:val="none" w:sz="0" w:space="0" w:color="auto"/>
                <w:bottom w:val="none" w:sz="0" w:space="0" w:color="auto"/>
                <w:right w:val="none" w:sz="0" w:space="0" w:color="auto"/>
              </w:divBdr>
              <w:divsChild>
                <w:div w:id="625043113">
                  <w:marLeft w:val="0"/>
                  <w:marRight w:val="0"/>
                  <w:marTop w:val="0"/>
                  <w:marBottom w:val="450"/>
                  <w:divBdr>
                    <w:top w:val="none" w:sz="0" w:space="0" w:color="auto"/>
                    <w:left w:val="none" w:sz="0" w:space="0" w:color="auto"/>
                    <w:bottom w:val="none" w:sz="0" w:space="0" w:color="auto"/>
                    <w:right w:val="none" w:sz="0" w:space="0" w:color="auto"/>
                  </w:divBdr>
                  <w:divsChild>
                    <w:div w:id="1753088615">
                      <w:marLeft w:val="0"/>
                      <w:marRight w:val="0"/>
                      <w:marTop w:val="0"/>
                      <w:marBottom w:val="150"/>
                      <w:divBdr>
                        <w:top w:val="none" w:sz="0" w:space="0" w:color="auto"/>
                        <w:left w:val="none" w:sz="0" w:space="0" w:color="auto"/>
                        <w:bottom w:val="none" w:sz="0" w:space="0" w:color="auto"/>
                        <w:right w:val="none" w:sz="0" w:space="0" w:color="auto"/>
                      </w:divBdr>
                      <w:divsChild>
                        <w:div w:id="519779621">
                          <w:marLeft w:val="0"/>
                          <w:marRight w:val="0"/>
                          <w:marTop w:val="0"/>
                          <w:marBottom w:val="0"/>
                          <w:divBdr>
                            <w:top w:val="none" w:sz="0" w:space="0" w:color="auto"/>
                            <w:left w:val="none" w:sz="0" w:space="0" w:color="auto"/>
                            <w:bottom w:val="none" w:sz="0" w:space="0" w:color="auto"/>
                            <w:right w:val="none" w:sz="0" w:space="0" w:color="auto"/>
                          </w:divBdr>
                        </w:div>
                      </w:divsChild>
                    </w:div>
                    <w:div w:id="2089227883">
                      <w:marLeft w:val="0"/>
                      <w:marRight w:val="0"/>
                      <w:marTop w:val="0"/>
                      <w:marBottom w:val="0"/>
                      <w:divBdr>
                        <w:top w:val="none" w:sz="0" w:space="0" w:color="auto"/>
                        <w:left w:val="none" w:sz="0" w:space="0" w:color="auto"/>
                        <w:bottom w:val="none" w:sz="0" w:space="0" w:color="auto"/>
                        <w:right w:val="none" w:sz="0" w:space="0" w:color="auto"/>
                      </w:divBdr>
                      <w:divsChild>
                        <w:div w:id="899435942">
                          <w:marLeft w:val="0"/>
                          <w:marRight w:val="0"/>
                          <w:marTop w:val="0"/>
                          <w:marBottom w:val="150"/>
                          <w:divBdr>
                            <w:top w:val="none" w:sz="0" w:space="0" w:color="auto"/>
                            <w:left w:val="none" w:sz="0" w:space="0" w:color="auto"/>
                            <w:bottom w:val="none" w:sz="0" w:space="0" w:color="auto"/>
                            <w:right w:val="none" w:sz="0" w:space="0" w:color="auto"/>
                          </w:divBdr>
                        </w:div>
                        <w:div w:id="1446926642">
                          <w:marLeft w:val="0"/>
                          <w:marRight w:val="0"/>
                          <w:marTop w:val="0"/>
                          <w:marBottom w:val="0"/>
                          <w:divBdr>
                            <w:top w:val="none" w:sz="0" w:space="0" w:color="auto"/>
                            <w:left w:val="none" w:sz="0" w:space="0" w:color="auto"/>
                            <w:bottom w:val="none" w:sz="0" w:space="0" w:color="auto"/>
                            <w:right w:val="none" w:sz="0" w:space="0" w:color="auto"/>
                          </w:divBdr>
                          <w:divsChild>
                            <w:div w:id="224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370423">
      <w:bodyDiv w:val="1"/>
      <w:marLeft w:val="0"/>
      <w:marRight w:val="0"/>
      <w:marTop w:val="0"/>
      <w:marBottom w:val="0"/>
      <w:divBdr>
        <w:top w:val="none" w:sz="0" w:space="0" w:color="auto"/>
        <w:left w:val="none" w:sz="0" w:space="0" w:color="auto"/>
        <w:bottom w:val="none" w:sz="0" w:space="0" w:color="auto"/>
        <w:right w:val="none" w:sz="0" w:space="0" w:color="auto"/>
      </w:divBdr>
      <w:divsChild>
        <w:div w:id="1643461372">
          <w:marLeft w:val="0"/>
          <w:marRight w:val="0"/>
          <w:marTop w:val="0"/>
          <w:marBottom w:val="0"/>
          <w:divBdr>
            <w:top w:val="none" w:sz="0" w:space="0" w:color="auto"/>
            <w:left w:val="none" w:sz="0" w:space="0" w:color="auto"/>
            <w:bottom w:val="none" w:sz="0" w:space="0" w:color="auto"/>
            <w:right w:val="none" w:sz="0" w:space="0" w:color="auto"/>
          </w:divBdr>
          <w:divsChild>
            <w:div w:id="1536767249">
              <w:marLeft w:val="0"/>
              <w:marRight w:val="0"/>
              <w:marTop w:val="0"/>
              <w:marBottom w:val="0"/>
              <w:divBdr>
                <w:top w:val="none" w:sz="0" w:space="0" w:color="auto"/>
                <w:left w:val="none" w:sz="0" w:space="0" w:color="auto"/>
                <w:bottom w:val="none" w:sz="0" w:space="0" w:color="auto"/>
                <w:right w:val="none" w:sz="0" w:space="0" w:color="auto"/>
              </w:divBdr>
              <w:divsChild>
                <w:div w:id="2013022782">
                  <w:marLeft w:val="0"/>
                  <w:marRight w:val="0"/>
                  <w:marTop w:val="0"/>
                  <w:marBottom w:val="0"/>
                  <w:divBdr>
                    <w:top w:val="none" w:sz="0" w:space="0" w:color="auto"/>
                    <w:left w:val="none" w:sz="0" w:space="0" w:color="auto"/>
                    <w:bottom w:val="none" w:sz="0" w:space="0" w:color="auto"/>
                    <w:right w:val="none" w:sz="0" w:space="0" w:color="auto"/>
                  </w:divBdr>
                  <w:divsChild>
                    <w:div w:id="1750809270">
                      <w:marLeft w:val="0"/>
                      <w:marRight w:val="0"/>
                      <w:marTop w:val="0"/>
                      <w:marBottom w:val="0"/>
                      <w:divBdr>
                        <w:top w:val="none" w:sz="0" w:space="0" w:color="auto"/>
                        <w:left w:val="none" w:sz="0" w:space="0" w:color="auto"/>
                        <w:bottom w:val="none" w:sz="0" w:space="0" w:color="auto"/>
                        <w:right w:val="none" w:sz="0" w:space="0" w:color="auto"/>
                      </w:divBdr>
                      <w:divsChild>
                        <w:div w:id="1362823184">
                          <w:marLeft w:val="0"/>
                          <w:marRight w:val="0"/>
                          <w:marTop w:val="0"/>
                          <w:marBottom w:val="0"/>
                          <w:divBdr>
                            <w:top w:val="none" w:sz="0" w:space="0" w:color="auto"/>
                            <w:left w:val="none" w:sz="0" w:space="0" w:color="auto"/>
                            <w:bottom w:val="none" w:sz="0" w:space="0" w:color="auto"/>
                            <w:right w:val="none" w:sz="0" w:space="0" w:color="auto"/>
                          </w:divBdr>
                          <w:divsChild>
                            <w:div w:id="773862049">
                              <w:marLeft w:val="0"/>
                              <w:marRight w:val="0"/>
                              <w:marTop w:val="0"/>
                              <w:marBottom w:val="0"/>
                              <w:divBdr>
                                <w:top w:val="none" w:sz="0" w:space="0" w:color="auto"/>
                                <w:left w:val="none" w:sz="0" w:space="0" w:color="auto"/>
                                <w:bottom w:val="none" w:sz="0" w:space="0" w:color="auto"/>
                                <w:right w:val="none" w:sz="0" w:space="0" w:color="auto"/>
                              </w:divBdr>
                              <w:divsChild>
                                <w:div w:id="1900435797">
                                  <w:marLeft w:val="0"/>
                                  <w:marRight w:val="0"/>
                                  <w:marTop w:val="0"/>
                                  <w:marBottom w:val="0"/>
                                  <w:divBdr>
                                    <w:top w:val="none" w:sz="0" w:space="0" w:color="auto"/>
                                    <w:left w:val="none" w:sz="0" w:space="0" w:color="auto"/>
                                    <w:bottom w:val="none" w:sz="0" w:space="0" w:color="auto"/>
                                    <w:right w:val="none" w:sz="0" w:space="0" w:color="auto"/>
                                  </w:divBdr>
                                  <w:divsChild>
                                    <w:div w:id="6082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372708">
      <w:bodyDiv w:val="1"/>
      <w:marLeft w:val="0"/>
      <w:marRight w:val="0"/>
      <w:marTop w:val="0"/>
      <w:marBottom w:val="0"/>
      <w:divBdr>
        <w:top w:val="none" w:sz="0" w:space="0" w:color="auto"/>
        <w:left w:val="none" w:sz="0" w:space="0" w:color="auto"/>
        <w:bottom w:val="none" w:sz="0" w:space="0" w:color="auto"/>
        <w:right w:val="none" w:sz="0" w:space="0" w:color="auto"/>
      </w:divBdr>
      <w:divsChild>
        <w:div w:id="449664419">
          <w:marLeft w:val="0"/>
          <w:marRight w:val="0"/>
          <w:marTop w:val="0"/>
          <w:marBottom w:val="0"/>
          <w:divBdr>
            <w:top w:val="none" w:sz="0" w:space="0" w:color="auto"/>
            <w:left w:val="none" w:sz="0" w:space="0" w:color="auto"/>
            <w:bottom w:val="none" w:sz="0" w:space="0" w:color="auto"/>
            <w:right w:val="none" w:sz="0" w:space="0" w:color="auto"/>
          </w:divBdr>
          <w:divsChild>
            <w:div w:id="377750849">
              <w:marLeft w:val="0"/>
              <w:marRight w:val="0"/>
              <w:marTop w:val="0"/>
              <w:marBottom w:val="0"/>
              <w:divBdr>
                <w:top w:val="none" w:sz="0" w:space="0" w:color="auto"/>
                <w:left w:val="none" w:sz="0" w:space="0" w:color="auto"/>
                <w:bottom w:val="none" w:sz="0" w:space="0" w:color="auto"/>
                <w:right w:val="none" w:sz="0" w:space="0" w:color="auto"/>
              </w:divBdr>
              <w:divsChild>
                <w:div w:id="85926244">
                  <w:marLeft w:val="0"/>
                  <w:marRight w:val="0"/>
                  <w:marTop w:val="0"/>
                  <w:marBottom w:val="0"/>
                  <w:divBdr>
                    <w:top w:val="none" w:sz="0" w:space="0" w:color="auto"/>
                    <w:left w:val="none" w:sz="0" w:space="0" w:color="auto"/>
                    <w:bottom w:val="none" w:sz="0" w:space="0" w:color="auto"/>
                    <w:right w:val="none" w:sz="0" w:space="0" w:color="auto"/>
                  </w:divBdr>
                  <w:divsChild>
                    <w:div w:id="757945617">
                      <w:marLeft w:val="0"/>
                      <w:marRight w:val="0"/>
                      <w:marTop w:val="0"/>
                      <w:marBottom w:val="0"/>
                      <w:divBdr>
                        <w:top w:val="none" w:sz="0" w:space="0" w:color="auto"/>
                        <w:left w:val="none" w:sz="0" w:space="0" w:color="auto"/>
                        <w:bottom w:val="none" w:sz="0" w:space="0" w:color="auto"/>
                        <w:right w:val="none" w:sz="0" w:space="0" w:color="auto"/>
                      </w:divBdr>
                      <w:divsChild>
                        <w:div w:id="1201937081">
                          <w:marLeft w:val="0"/>
                          <w:marRight w:val="0"/>
                          <w:marTop w:val="0"/>
                          <w:marBottom w:val="0"/>
                          <w:divBdr>
                            <w:top w:val="none" w:sz="0" w:space="0" w:color="auto"/>
                            <w:left w:val="none" w:sz="0" w:space="0" w:color="auto"/>
                            <w:bottom w:val="none" w:sz="0" w:space="0" w:color="auto"/>
                            <w:right w:val="none" w:sz="0" w:space="0" w:color="auto"/>
                          </w:divBdr>
                          <w:divsChild>
                            <w:div w:id="262996100">
                              <w:marLeft w:val="0"/>
                              <w:marRight w:val="0"/>
                              <w:marTop w:val="0"/>
                              <w:marBottom w:val="0"/>
                              <w:divBdr>
                                <w:top w:val="none" w:sz="0" w:space="0" w:color="auto"/>
                                <w:left w:val="none" w:sz="0" w:space="0" w:color="auto"/>
                                <w:bottom w:val="none" w:sz="0" w:space="0" w:color="auto"/>
                                <w:right w:val="none" w:sz="0" w:space="0" w:color="auto"/>
                              </w:divBdr>
                              <w:divsChild>
                                <w:div w:id="653098610">
                                  <w:marLeft w:val="0"/>
                                  <w:marRight w:val="0"/>
                                  <w:marTop w:val="0"/>
                                  <w:marBottom w:val="0"/>
                                  <w:divBdr>
                                    <w:top w:val="none" w:sz="0" w:space="0" w:color="auto"/>
                                    <w:left w:val="none" w:sz="0" w:space="0" w:color="auto"/>
                                    <w:bottom w:val="none" w:sz="0" w:space="0" w:color="auto"/>
                                    <w:right w:val="none" w:sz="0" w:space="0" w:color="auto"/>
                                  </w:divBdr>
                                  <w:divsChild>
                                    <w:div w:id="6326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956645">
      <w:bodyDiv w:val="1"/>
      <w:marLeft w:val="0"/>
      <w:marRight w:val="0"/>
      <w:marTop w:val="0"/>
      <w:marBottom w:val="0"/>
      <w:divBdr>
        <w:top w:val="none" w:sz="0" w:space="0" w:color="auto"/>
        <w:left w:val="none" w:sz="0" w:space="0" w:color="auto"/>
        <w:bottom w:val="none" w:sz="0" w:space="0" w:color="auto"/>
        <w:right w:val="none" w:sz="0" w:space="0" w:color="auto"/>
      </w:divBdr>
      <w:divsChild>
        <w:div w:id="1706825759">
          <w:marLeft w:val="0"/>
          <w:marRight w:val="0"/>
          <w:marTop w:val="0"/>
          <w:marBottom w:val="0"/>
          <w:divBdr>
            <w:top w:val="none" w:sz="0" w:space="0" w:color="auto"/>
            <w:left w:val="none" w:sz="0" w:space="0" w:color="auto"/>
            <w:bottom w:val="none" w:sz="0" w:space="0" w:color="auto"/>
            <w:right w:val="none" w:sz="0" w:space="0" w:color="auto"/>
          </w:divBdr>
          <w:divsChild>
            <w:div w:id="209194458">
              <w:marLeft w:val="0"/>
              <w:marRight w:val="0"/>
              <w:marTop w:val="0"/>
              <w:marBottom w:val="0"/>
              <w:divBdr>
                <w:top w:val="none" w:sz="0" w:space="0" w:color="auto"/>
                <w:left w:val="none" w:sz="0" w:space="0" w:color="auto"/>
                <w:bottom w:val="none" w:sz="0" w:space="0" w:color="auto"/>
                <w:right w:val="none" w:sz="0" w:space="0" w:color="auto"/>
              </w:divBdr>
              <w:divsChild>
                <w:div w:id="2132623381">
                  <w:marLeft w:val="0"/>
                  <w:marRight w:val="0"/>
                  <w:marTop w:val="0"/>
                  <w:marBottom w:val="0"/>
                  <w:divBdr>
                    <w:top w:val="none" w:sz="0" w:space="0" w:color="auto"/>
                    <w:left w:val="none" w:sz="0" w:space="0" w:color="auto"/>
                    <w:bottom w:val="none" w:sz="0" w:space="0" w:color="auto"/>
                    <w:right w:val="none" w:sz="0" w:space="0" w:color="auto"/>
                  </w:divBdr>
                  <w:divsChild>
                    <w:div w:id="632951469">
                      <w:marLeft w:val="0"/>
                      <w:marRight w:val="0"/>
                      <w:marTop w:val="0"/>
                      <w:marBottom w:val="0"/>
                      <w:divBdr>
                        <w:top w:val="none" w:sz="0" w:space="0" w:color="auto"/>
                        <w:left w:val="none" w:sz="0" w:space="0" w:color="auto"/>
                        <w:bottom w:val="none" w:sz="0" w:space="0" w:color="auto"/>
                        <w:right w:val="none" w:sz="0" w:space="0" w:color="auto"/>
                      </w:divBdr>
                      <w:divsChild>
                        <w:div w:id="1829054404">
                          <w:marLeft w:val="0"/>
                          <w:marRight w:val="0"/>
                          <w:marTop w:val="0"/>
                          <w:marBottom w:val="0"/>
                          <w:divBdr>
                            <w:top w:val="none" w:sz="0" w:space="0" w:color="auto"/>
                            <w:left w:val="none" w:sz="0" w:space="0" w:color="auto"/>
                            <w:bottom w:val="none" w:sz="0" w:space="0" w:color="auto"/>
                            <w:right w:val="none" w:sz="0" w:space="0" w:color="auto"/>
                          </w:divBdr>
                          <w:divsChild>
                            <w:div w:id="205070661">
                              <w:marLeft w:val="0"/>
                              <w:marRight w:val="0"/>
                              <w:marTop w:val="0"/>
                              <w:marBottom w:val="0"/>
                              <w:divBdr>
                                <w:top w:val="none" w:sz="0" w:space="0" w:color="auto"/>
                                <w:left w:val="none" w:sz="0" w:space="0" w:color="auto"/>
                                <w:bottom w:val="none" w:sz="0" w:space="0" w:color="auto"/>
                                <w:right w:val="none" w:sz="0" w:space="0" w:color="auto"/>
                              </w:divBdr>
                              <w:divsChild>
                                <w:div w:id="1605305481">
                                  <w:marLeft w:val="0"/>
                                  <w:marRight w:val="0"/>
                                  <w:marTop w:val="0"/>
                                  <w:marBottom w:val="0"/>
                                  <w:divBdr>
                                    <w:top w:val="none" w:sz="0" w:space="0" w:color="auto"/>
                                    <w:left w:val="none" w:sz="0" w:space="0" w:color="auto"/>
                                    <w:bottom w:val="none" w:sz="0" w:space="0" w:color="auto"/>
                                    <w:right w:val="none" w:sz="0" w:space="0" w:color="auto"/>
                                  </w:divBdr>
                                  <w:divsChild>
                                    <w:div w:id="8267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140358">
      <w:bodyDiv w:val="1"/>
      <w:marLeft w:val="0"/>
      <w:marRight w:val="0"/>
      <w:marTop w:val="0"/>
      <w:marBottom w:val="0"/>
      <w:divBdr>
        <w:top w:val="none" w:sz="0" w:space="0" w:color="auto"/>
        <w:left w:val="none" w:sz="0" w:space="0" w:color="auto"/>
        <w:bottom w:val="none" w:sz="0" w:space="0" w:color="auto"/>
        <w:right w:val="none" w:sz="0" w:space="0" w:color="auto"/>
      </w:divBdr>
      <w:divsChild>
        <w:div w:id="28536909">
          <w:marLeft w:val="0"/>
          <w:marRight w:val="0"/>
          <w:marTop w:val="0"/>
          <w:marBottom w:val="0"/>
          <w:divBdr>
            <w:top w:val="none" w:sz="0" w:space="0" w:color="auto"/>
            <w:left w:val="none" w:sz="0" w:space="0" w:color="auto"/>
            <w:bottom w:val="none" w:sz="0" w:space="0" w:color="auto"/>
            <w:right w:val="none" w:sz="0" w:space="0" w:color="auto"/>
          </w:divBdr>
          <w:divsChild>
            <w:div w:id="682131218">
              <w:marLeft w:val="0"/>
              <w:marRight w:val="0"/>
              <w:marTop w:val="0"/>
              <w:marBottom w:val="0"/>
              <w:divBdr>
                <w:top w:val="none" w:sz="0" w:space="0" w:color="auto"/>
                <w:left w:val="none" w:sz="0" w:space="0" w:color="auto"/>
                <w:bottom w:val="none" w:sz="0" w:space="0" w:color="auto"/>
                <w:right w:val="none" w:sz="0" w:space="0" w:color="auto"/>
              </w:divBdr>
            </w:div>
          </w:divsChild>
        </w:div>
        <w:div w:id="1445004439">
          <w:marLeft w:val="0"/>
          <w:marRight w:val="0"/>
          <w:marTop w:val="150"/>
          <w:marBottom w:val="0"/>
          <w:divBdr>
            <w:top w:val="none" w:sz="0" w:space="0" w:color="auto"/>
            <w:left w:val="none" w:sz="0" w:space="0" w:color="auto"/>
            <w:bottom w:val="none" w:sz="0" w:space="0" w:color="auto"/>
            <w:right w:val="none" w:sz="0" w:space="0" w:color="auto"/>
          </w:divBdr>
          <w:divsChild>
            <w:div w:id="580604522">
              <w:marLeft w:val="0"/>
              <w:marRight w:val="0"/>
              <w:marTop w:val="0"/>
              <w:marBottom w:val="0"/>
              <w:divBdr>
                <w:top w:val="none" w:sz="0" w:space="0" w:color="auto"/>
                <w:left w:val="none" w:sz="0" w:space="0" w:color="auto"/>
                <w:bottom w:val="none" w:sz="0" w:space="0" w:color="auto"/>
                <w:right w:val="none" w:sz="0" w:space="0" w:color="auto"/>
              </w:divBdr>
              <w:divsChild>
                <w:div w:id="14797645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35751">
      <w:bodyDiv w:val="1"/>
      <w:marLeft w:val="0"/>
      <w:marRight w:val="0"/>
      <w:marTop w:val="0"/>
      <w:marBottom w:val="0"/>
      <w:divBdr>
        <w:top w:val="none" w:sz="0" w:space="0" w:color="auto"/>
        <w:left w:val="none" w:sz="0" w:space="0" w:color="auto"/>
        <w:bottom w:val="none" w:sz="0" w:space="0" w:color="auto"/>
        <w:right w:val="none" w:sz="0" w:space="0" w:color="auto"/>
      </w:divBdr>
      <w:divsChild>
        <w:div w:id="2120563527">
          <w:marLeft w:val="0"/>
          <w:marRight w:val="0"/>
          <w:marTop w:val="0"/>
          <w:marBottom w:val="150"/>
          <w:divBdr>
            <w:top w:val="none" w:sz="0" w:space="0" w:color="auto"/>
            <w:left w:val="none" w:sz="0" w:space="0" w:color="auto"/>
            <w:bottom w:val="none" w:sz="0" w:space="0" w:color="auto"/>
            <w:right w:val="none" w:sz="0" w:space="0" w:color="auto"/>
          </w:divBdr>
          <w:divsChild>
            <w:div w:id="1588689551">
              <w:marLeft w:val="0"/>
              <w:marRight w:val="0"/>
              <w:marTop w:val="0"/>
              <w:marBottom w:val="0"/>
              <w:divBdr>
                <w:top w:val="none" w:sz="0" w:space="0" w:color="auto"/>
                <w:left w:val="none" w:sz="0" w:space="0" w:color="auto"/>
                <w:bottom w:val="none" w:sz="0" w:space="0" w:color="auto"/>
                <w:right w:val="none" w:sz="0" w:space="0" w:color="auto"/>
              </w:divBdr>
            </w:div>
          </w:divsChild>
        </w:div>
        <w:div w:id="641886181">
          <w:marLeft w:val="0"/>
          <w:marRight w:val="0"/>
          <w:marTop w:val="0"/>
          <w:marBottom w:val="0"/>
          <w:divBdr>
            <w:top w:val="none" w:sz="0" w:space="0" w:color="auto"/>
            <w:left w:val="none" w:sz="0" w:space="0" w:color="auto"/>
            <w:bottom w:val="none" w:sz="0" w:space="0" w:color="auto"/>
            <w:right w:val="none" w:sz="0" w:space="0" w:color="auto"/>
          </w:divBdr>
          <w:divsChild>
            <w:div w:id="766735096">
              <w:marLeft w:val="0"/>
              <w:marRight w:val="0"/>
              <w:marTop w:val="0"/>
              <w:marBottom w:val="150"/>
              <w:divBdr>
                <w:top w:val="none" w:sz="0" w:space="0" w:color="auto"/>
                <w:left w:val="none" w:sz="0" w:space="0" w:color="auto"/>
                <w:bottom w:val="none" w:sz="0" w:space="0" w:color="auto"/>
                <w:right w:val="none" w:sz="0" w:space="0" w:color="auto"/>
              </w:divBdr>
            </w:div>
            <w:div w:id="700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8035">
      <w:bodyDiv w:val="1"/>
      <w:marLeft w:val="0"/>
      <w:marRight w:val="0"/>
      <w:marTop w:val="0"/>
      <w:marBottom w:val="0"/>
      <w:divBdr>
        <w:top w:val="none" w:sz="0" w:space="0" w:color="auto"/>
        <w:left w:val="none" w:sz="0" w:space="0" w:color="auto"/>
        <w:bottom w:val="none" w:sz="0" w:space="0" w:color="auto"/>
        <w:right w:val="none" w:sz="0" w:space="0" w:color="auto"/>
      </w:divBdr>
      <w:divsChild>
        <w:div w:id="551232040">
          <w:marLeft w:val="0"/>
          <w:marRight w:val="0"/>
          <w:marTop w:val="0"/>
          <w:marBottom w:val="150"/>
          <w:divBdr>
            <w:top w:val="none" w:sz="0" w:space="0" w:color="auto"/>
            <w:left w:val="none" w:sz="0" w:space="0" w:color="auto"/>
            <w:bottom w:val="none" w:sz="0" w:space="0" w:color="auto"/>
            <w:right w:val="none" w:sz="0" w:space="0" w:color="auto"/>
          </w:divBdr>
        </w:div>
      </w:divsChild>
    </w:div>
    <w:div w:id="1639922163">
      <w:bodyDiv w:val="1"/>
      <w:marLeft w:val="0"/>
      <w:marRight w:val="0"/>
      <w:marTop w:val="0"/>
      <w:marBottom w:val="0"/>
      <w:divBdr>
        <w:top w:val="none" w:sz="0" w:space="0" w:color="auto"/>
        <w:left w:val="none" w:sz="0" w:space="0" w:color="auto"/>
        <w:bottom w:val="none" w:sz="0" w:space="0" w:color="auto"/>
        <w:right w:val="none" w:sz="0" w:space="0" w:color="auto"/>
      </w:divBdr>
      <w:divsChild>
        <w:div w:id="2087410470">
          <w:marLeft w:val="0"/>
          <w:marRight w:val="0"/>
          <w:marTop w:val="0"/>
          <w:marBottom w:val="0"/>
          <w:divBdr>
            <w:top w:val="none" w:sz="0" w:space="0" w:color="auto"/>
            <w:left w:val="none" w:sz="0" w:space="0" w:color="auto"/>
            <w:bottom w:val="dotted" w:sz="6" w:space="4" w:color="DDDDDD"/>
            <w:right w:val="none" w:sz="0" w:space="0" w:color="auto"/>
          </w:divBdr>
          <w:divsChild>
            <w:div w:id="5067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3056">
      <w:bodyDiv w:val="1"/>
      <w:marLeft w:val="0"/>
      <w:marRight w:val="0"/>
      <w:marTop w:val="0"/>
      <w:marBottom w:val="0"/>
      <w:divBdr>
        <w:top w:val="none" w:sz="0" w:space="0" w:color="auto"/>
        <w:left w:val="none" w:sz="0" w:space="0" w:color="auto"/>
        <w:bottom w:val="none" w:sz="0" w:space="0" w:color="auto"/>
        <w:right w:val="none" w:sz="0" w:space="0" w:color="auto"/>
      </w:divBdr>
      <w:divsChild>
        <w:div w:id="1237668699">
          <w:marLeft w:val="0"/>
          <w:marRight w:val="0"/>
          <w:marTop w:val="0"/>
          <w:marBottom w:val="150"/>
          <w:divBdr>
            <w:top w:val="none" w:sz="0" w:space="0" w:color="auto"/>
            <w:left w:val="none" w:sz="0" w:space="0" w:color="auto"/>
            <w:bottom w:val="none" w:sz="0" w:space="0" w:color="auto"/>
            <w:right w:val="none" w:sz="0" w:space="0" w:color="auto"/>
          </w:divBdr>
        </w:div>
        <w:div w:id="1868642644">
          <w:marLeft w:val="0"/>
          <w:marRight w:val="0"/>
          <w:marTop w:val="0"/>
          <w:marBottom w:val="0"/>
          <w:divBdr>
            <w:top w:val="none" w:sz="0" w:space="0" w:color="auto"/>
            <w:left w:val="none" w:sz="0" w:space="0" w:color="auto"/>
            <w:bottom w:val="none" w:sz="0" w:space="0" w:color="auto"/>
            <w:right w:val="none" w:sz="0" w:space="0" w:color="auto"/>
          </w:divBdr>
        </w:div>
      </w:divsChild>
    </w:div>
    <w:div w:id="1641425502">
      <w:bodyDiv w:val="1"/>
      <w:marLeft w:val="0"/>
      <w:marRight w:val="0"/>
      <w:marTop w:val="0"/>
      <w:marBottom w:val="0"/>
      <w:divBdr>
        <w:top w:val="none" w:sz="0" w:space="0" w:color="auto"/>
        <w:left w:val="none" w:sz="0" w:space="0" w:color="auto"/>
        <w:bottom w:val="none" w:sz="0" w:space="0" w:color="auto"/>
        <w:right w:val="none" w:sz="0" w:space="0" w:color="auto"/>
      </w:divBdr>
      <w:divsChild>
        <w:div w:id="1889678837">
          <w:marLeft w:val="0"/>
          <w:marRight w:val="0"/>
          <w:marTop w:val="0"/>
          <w:marBottom w:val="0"/>
          <w:divBdr>
            <w:top w:val="none" w:sz="0" w:space="0" w:color="auto"/>
            <w:left w:val="none" w:sz="0" w:space="0" w:color="auto"/>
            <w:bottom w:val="none" w:sz="0" w:space="0" w:color="auto"/>
            <w:right w:val="none" w:sz="0" w:space="0" w:color="auto"/>
          </w:divBdr>
          <w:divsChild>
            <w:div w:id="506989455">
              <w:marLeft w:val="0"/>
              <w:marRight w:val="0"/>
              <w:marTop w:val="0"/>
              <w:marBottom w:val="0"/>
              <w:divBdr>
                <w:top w:val="none" w:sz="0" w:space="0" w:color="auto"/>
                <w:left w:val="none" w:sz="0" w:space="0" w:color="auto"/>
                <w:bottom w:val="none" w:sz="0" w:space="0" w:color="auto"/>
                <w:right w:val="none" w:sz="0" w:space="0" w:color="auto"/>
              </w:divBdr>
            </w:div>
          </w:divsChild>
        </w:div>
        <w:div w:id="1146632092">
          <w:marLeft w:val="0"/>
          <w:marRight w:val="0"/>
          <w:marTop w:val="0"/>
          <w:marBottom w:val="0"/>
          <w:divBdr>
            <w:top w:val="none" w:sz="0" w:space="0" w:color="auto"/>
            <w:left w:val="none" w:sz="0" w:space="0" w:color="auto"/>
            <w:bottom w:val="none" w:sz="0" w:space="0" w:color="auto"/>
            <w:right w:val="none" w:sz="0" w:space="0" w:color="auto"/>
          </w:divBdr>
          <w:divsChild>
            <w:div w:id="694040698">
              <w:marLeft w:val="0"/>
              <w:marRight w:val="0"/>
              <w:marTop w:val="0"/>
              <w:marBottom w:val="0"/>
              <w:divBdr>
                <w:top w:val="none" w:sz="0" w:space="0" w:color="auto"/>
                <w:left w:val="none" w:sz="0" w:space="0" w:color="auto"/>
                <w:bottom w:val="none" w:sz="0" w:space="0" w:color="auto"/>
                <w:right w:val="none" w:sz="0" w:space="0" w:color="auto"/>
              </w:divBdr>
              <w:divsChild>
                <w:div w:id="149946580">
                  <w:marLeft w:val="0"/>
                  <w:marRight w:val="0"/>
                  <w:marTop w:val="0"/>
                  <w:marBottom w:val="0"/>
                  <w:divBdr>
                    <w:top w:val="none" w:sz="0" w:space="0" w:color="auto"/>
                    <w:left w:val="none" w:sz="0" w:space="0" w:color="auto"/>
                    <w:bottom w:val="none" w:sz="0" w:space="0" w:color="auto"/>
                    <w:right w:val="none" w:sz="0" w:space="0" w:color="auto"/>
                  </w:divBdr>
                  <w:divsChild>
                    <w:div w:id="1926259157">
                      <w:marLeft w:val="0"/>
                      <w:marRight w:val="0"/>
                      <w:marTop w:val="0"/>
                      <w:marBottom w:val="300"/>
                      <w:divBdr>
                        <w:top w:val="none" w:sz="0" w:space="0" w:color="auto"/>
                        <w:left w:val="none" w:sz="0" w:space="0" w:color="auto"/>
                        <w:bottom w:val="none" w:sz="0" w:space="0" w:color="auto"/>
                        <w:right w:val="none" w:sz="0" w:space="0" w:color="auto"/>
                      </w:divBdr>
                      <w:divsChild>
                        <w:div w:id="171461270">
                          <w:marLeft w:val="0"/>
                          <w:marRight w:val="0"/>
                          <w:marTop w:val="0"/>
                          <w:marBottom w:val="120"/>
                          <w:divBdr>
                            <w:top w:val="none" w:sz="0" w:space="0" w:color="auto"/>
                            <w:left w:val="none" w:sz="0" w:space="0" w:color="auto"/>
                            <w:bottom w:val="single" w:sz="12" w:space="6" w:color="BBDEFE"/>
                            <w:right w:val="none" w:sz="0" w:space="0" w:color="auto"/>
                          </w:divBdr>
                        </w:div>
                        <w:div w:id="1087001298">
                          <w:marLeft w:val="0"/>
                          <w:marRight w:val="0"/>
                          <w:marTop w:val="0"/>
                          <w:marBottom w:val="0"/>
                          <w:divBdr>
                            <w:top w:val="none" w:sz="0" w:space="0" w:color="auto"/>
                            <w:left w:val="none" w:sz="0" w:space="0" w:color="auto"/>
                            <w:bottom w:val="none" w:sz="0" w:space="0" w:color="auto"/>
                            <w:right w:val="none" w:sz="0" w:space="0" w:color="auto"/>
                          </w:divBdr>
                          <w:divsChild>
                            <w:div w:id="1621572293">
                              <w:marLeft w:val="0"/>
                              <w:marRight w:val="0"/>
                              <w:marTop w:val="0"/>
                              <w:marBottom w:val="0"/>
                              <w:divBdr>
                                <w:top w:val="none" w:sz="0" w:space="0" w:color="auto"/>
                                <w:left w:val="none" w:sz="0" w:space="0" w:color="auto"/>
                                <w:bottom w:val="none" w:sz="0" w:space="0" w:color="auto"/>
                                <w:right w:val="none" w:sz="0" w:space="0" w:color="auto"/>
                              </w:divBdr>
                              <w:divsChild>
                                <w:div w:id="739332382">
                                  <w:marLeft w:val="0"/>
                                  <w:marRight w:val="600"/>
                                  <w:marTop w:val="0"/>
                                  <w:marBottom w:val="0"/>
                                  <w:divBdr>
                                    <w:top w:val="none" w:sz="0" w:space="0" w:color="auto"/>
                                    <w:left w:val="none" w:sz="0" w:space="0" w:color="auto"/>
                                    <w:bottom w:val="none" w:sz="0" w:space="0" w:color="auto"/>
                                    <w:right w:val="none" w:sz="0" w:space="0" w:color="auto"/>
                                  </w:divBdr>
                                  <w:divsChild>
                                    <w:div w:id="1215317713">
                                      <w:marLeft w:val="0"/>
                                      <w:marRight w:val="0"/>
                                      <w:marTop w:val="0"/>
                                      <w:marBottom w:val="120"/>
                                      <w:divBdr>
                                        <w:top w:val="none" w:sz="0" w:space="0" w:color="auto"/>
                                        <w:left w:val="none" w:sz="0" w:space="0" w:color="auto"/>
                                        <w:bottom w:val="single" w:sz="6" w:space="6" w:color="EEEEEE"/>
                                        <w:right w:val="none" w:sz="0" w:space="0" w:color="auto"/>
                                      </w:divBdr>
                                      <w:divsChild>
                                        <w:div w:id="154803574">
                                          <w:marLeft w:val="0"/>
                                          <w:marRight w:val="0"/>
                                          <w:marTop w:val="0"/>
                                          <w:marBottom w:val="0"/>
                                          <w:divBdr>
                                            <w:top w:val="none" w:sz="0" w:space="0" w:color="auto"/>
                                            <w:left w:val="none" w:sz="0" w:space="0" w:color="auto"/>
                                            <w:bottom w:val="none" w:sz="0" w:space="0" w:color="auto"/>
                                            <w:right w:val="none" w:sz="0" w:space="0" w:color="auto"/>
                                          </w:divBdr>
                                        </w:div>
                                      </w:divsChild>
                                    </w:div>
                                    <w:div w:id="799759914">
                                      <w:marLeft w:val="0"/>
                                      <w:marRight w:val="0"/>
                                      <w:marTop w:val="0"/>
                                      <w:marBottom w:val="120"/>
                                      <w:divBdr>
                                        <w:top w:val="none" w:sz="0" w:space="0" w:color="auto"/>
                                        <w:left w:val="none" w:sz="0" w:space="0" w:color="auto"/>
                                        <w:bottom w:val="single" w:sz="6" w:space="6" w:color="EEEEEE"/>
                                        <w:right w:val="none" w:sz="0" w:space="0" w:color="auto"/>
                                      </w:divBdr>
                                      <w:divsChild>
                                        <w:div w:id="1397783965">
                                          <w:marLeft w:val="0"/>
                                          <w:marRight w:val="0"/>
                                          <w:marTop w:val="0"/>
                                          <w:marBottom w:val="0"/>
                                          <w:divBdr>
                                            <w:top w:val="none" w:sz="0" w:space="0" w:color="auto"/>
                                            <w:left w:val="none" w:sz="0" w:space="0" w:color="auto"/>
                                            <w:bottom w:val="none" w:sz="0" w:space="0" w:color="auto"/>
                                            <w:right w:val="none" w:sz="0" w:space="0" w:color="auto"/>
                                          </w:divBdr>
                                        </w:div>
                                      </w:divsChild>
                                    </w:div>
                                    <w:div w:id="173737666">
                                      <w:marLeft w:val="0"/>
                                      <w:marRight w:val="0"/>
                                      <w:marTop w:val="0"/>
                                      <w:marBottom w:val="120"/>
                                      <w:divBdr>
                                        <w:top w:val="none" w:sz="0" w:space="0" w:color="auto"/>
                                        <w:left w:val="none" w:sz="0" w:space="0" w:color="auto"/>
                                        <w:bottom w:val="single" w:sz="6" w:space="6" w:color="EEEEEE"/>
                                        <w:right w:val="none" w:sz="0" w:space="0" w:color="auto"/>
                                      </w:divBdr>
                                      <w:divsChild>
                                        <w:div w:id="494493089">
                                          <w:marLeft w:val="0"/>
                                          <w:marRight w:val="0"/>
                                          <w:marTop w:val="0"/>
                                          <w:marBottom w:val="0"/>
                                          <w:divBdr>
                                            <w:top w:val="none" w:sz="0" w:space="0" w:color="auto"/>
                                            <w:left w:val="none" w:sz="0" w:space="0" w:color="auto"/>
                                            <w:bottom w:val="none" w:sz="0" w:space="0" w:color="auto"/>
                                            <w:right w:val="none" w:sz="0" w:space="0" w:color="auto"/>
                                          </w:divBdr>
                                        </w:div>
                                      </w:divsChild>
                                    </w:div>
                                    <w:div w:id="1850487377">
                                      <w:marLeft w:val="0"/>
                                      <w:marRight w:val="0"/>
                                      <w:marTop w:val="0"/>
                                      <w:marBottom w:val="120"/>
                                      <w:divBdr>
                                        <w:top w:val="none" w:sz="0" w:space="0" w:color="auto"/>
                                        <w:left w:val="none" w:sz="0" w:space="0" w:color="auto"/>
                                        <w:bottom w:val="single" w:sz="6" w:space="6" w:color="EEEEEE"/>
                                        <w:right w:val="none" w:sz="0" w:space="0" w:color="auto"/>
                                      </w:divBdr>
                                      <w:divsChild>
                                        <w:div w:id="1047729006">
                                          <w:marLeft w:val="0"/>
                                          <w:marRight w:val="0"/>
                                          <w:marTop w:val="0"/>
                                          <w:marBottom w:val="0"/>
                                          <w:divBdr>
                                            <w:top w:val="none" w:sz="0" w:space="0" w:color="auto"/>
                                            <w:left w:val="none" w:sz="0" w:space="0" w:color="auto"/>
                                            <w:bottom w:val="none" w:sz="0" w:space="0" w:color="auto"/>
                                            <w:right w:val="none" w:sz="0" w:space="0" w:color="auto"/>
                                          </w:divBdr>
                                        </w:div>
                                      </w:divsChild>
                                    </w:div>
                                    <w:div w:id="714160150">
                                      <w:marLeft w:val="0"/>
                                      <w:marRight w:val="0"/>
                                      <w:marTop w:val="0"/>
                                      <w:marBottom w:val="120"/>
                                      <w:divBdr>
                                        <w:top w:val="none" w:sz="0" w:space="0" w:color="auto"/>
                                        <w:left w:val="none" w:sz="0" w:space="0" w:color="auto"/>
                                        <w:bottom w:val="none" w:sz="0" w:space="0" w:color="auto"/>
                                        <w:right w:val="none" w:sz="0" w:space="0" w:color="auto"/>
                                      </w:divBdr>
                                      <w:divsChild>
                                        <w:div w:id="13621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82868">
                                  <w:marLeft w:val="0"/>
                                  <w:marRight w:val="600"/>
                                  <w:marTop w:val="0"/>
                                  <w:marBottom w:val="0"/>
                                  <w:divBdr>
                                    <w:top w:val="none" w:sz="0" w:space="0" w:color="auto"/>
                                    <w:left w:val="none" w:sz="0" w:space="0" w:color="auto"/>
                                    <w:bottom w:val="none" w:sz="0" w:space="0" w:color="auto"/>
                                    <w:right w:val="none" w:sz="0" w:space="0" w:color="auto"/>
                                  </w:divBdr>
                                  <w:divsChild>
                                    <w:div w:id="642777352">
                                      <w:marLeft w:val="0"/>
                                      <w:marRight w:val="0"/>
                                      <w:marTop w:val="0"/>
                                      <w:marBottom w:val="120"/>
                                      <w:divBdr>
                                        <w:top w:val="none" w:sz="0" w:space="0" w:color="auto"/>
                                        <w:left w:val="none" w:sz="0" w:space="0" w:color="auto"/>
                                        <w:bottom w:val="single" w:sz="6" w:space="6" w:color="EEEEEE"/>
                                        <w:right w:val="none" w:sz="0" w:space="0" w:color="auto"/>
                                      </w:divBdr>
                                      <w:divsChild>
                                        <w:div w:id="395513988">
                                          <w:marLeft w:val="0"/>
                                          <w:marRight w:val="0"/>
                                          <w:marTop w:val="0"/>
                                          <w:marBottom w:val="0"/>
                                          <w:divBdr>
                                            <w:top w:val="none" w:sz="0" w:space="0" w:color="auto"/>
                                            <w:left w:val="none" w:sz="0" w:space="0" w:color="auto"/>
                                            <w:bottom w:val="none" w:sz="0" w:space="0" w:color="auto"/>
                                            <w:right w:val="none" w:sz="0" w:space="0" w:color="auto"/>
                                          </w:divBdr>
                                        </w:div>
                                      </w:divsChild>
                                    </w:div>
                                    <w:div w:id="2059234593">
                                      <w:marLeft w:val="0"/>
                                      <w:marRight w:val="0"/>
                                      <w:marTop w:val="0"/>
                                      <w:marBottom w:val="120"/>
                                      <w:divBdr>
                                        <w:top w:val="none" w:sz="0" w:space="0" w:color="auto"/>
                                        <w:left w:val="none" w:sz="0" w:space="0" w:color="auto"/>
                                        <w:bottom w:val="single" w:sz="6" w:space="6" w:color="EEEEEE"/>
                                        <w:right w:val="none" w:sz="0" w:space="0" w:color="auto"/>
                                      </w:divBdr>
                                      <w:divsChild>
                                        <w:div w:id="502279688">
                                          <w:marLeft w:val="0"/>
                                          <w:marRight w:val="0"/>
                                          <w:marTop w:val="0"/>
                                          <w:marBottom w:val="0"/>
                                          <w:divBdr>
                                            <w:top w:val="none" w:sz="0" w:space="0" w:color="auto"/>
                                            <w:left w:val="none" w:sz="0" w:space="0" w:color="auto"/>
                                            <w:bottom w:val="none" w:sz="0" w:space="0" w:color="auto"/>
                                            <w:right w:val="none" w:sz="0" w:space="0" w:color="auto"/>
                                          </w:divBdr>
                                        </w:div>
                                      </w:divsChild>
                                    </w:div>
                                    <w:div w:id="461770120">
                                      <w:marLeft w:val="0"/>
                                      <w:marRight w:val="0"/>
                                      <w:marTop w:val="0"/>
                                      <w:marBottom w:val="120"/>
                                      <w:divBdr>
                                        <w:top w:val="none" w:sz="0" w:space="0" w:color="auto"/>
                                        <w:left w:val="none" w:sz="0" w:space="0" w:color="auto"/>
                                        <w:bottom w:val="single" w:sz="6" w:space="6" w:color="EEEEEE"/>
                                        <w:right w:val="none" w:sz="0" w:space="0" w:color="auto"/>
                                      </w:divBdr>
                                      <w:divsChild>
                                        <w:div w:id="786775855">
                                          <w:marLeft w:val="0"/>
                                          <w:marRight w:val="0"/>
                                          <w:marTop w:val="0"/>
                                          <w:marBottom w:val="0"/>
                                          <w:divBdr>
                                            <w:top w:val="none" w:sz="0" w:space="0" w:color="auto"/>
                                            <w:left w:val="none" w:sz="0" w:space="0" w:color="auto"/>
                                            <w:bottom w:val="none" w:sz="0" w:space="0" w:color="auto"/>
                                            <w:right w:val="none" w:sz="0" w:space="0" w:color="auto"/>
                                          </w:divBdr>
                                        </w:div>
                                      </w:divsChild>
                                    </w:div>
                                    <w:div w:id="1291938974">
                                      <w:marLeft w:val="0"/>
                                      <w:marRight w:val="0"/>
                                      <w:marTop w:val="0"/>
                                      <w:marBottom w:val="120"/>
                                      <w:divBdr>
                                        <w:top w:val="none" w:sz="0" w:space="0" w:color="auto"/>
                                        <w:left w:val="none" w:sz="0" w:space="0" w:color="auto"/>
                                        <w:bottom w:val="single" w:sz="6" w:space="6" w:color="EEEEEE"/>
                                        <w:right w:val="none" w:sz="0" w:space="0" w:color="auto"/>
                                      </w:divBdr>
                                      <w:divsChild>
                                        <w:div w:id="661350836">
                                          <w:marLeft w:val="0"/>
                                          <w:marRight w:val="0"/>
                                          <w:marTop w:val="0"/>
                                          <w:marBottom w:val="0"/>
                                          <w:divBdr>
                                            <w:top w:val="none" w:sz="0" w:space="0" w:color="auto"/>
                                            <w:left w:val="none" w:sz="0" w:space="0" w:color="auto"/>
                                            <w:bottom w:val="none" w:sz="0" w:space="0" w:color="auto"/>
                                            <w:right w:val="none" w:sz="0" w:space="0" w:color="auto"/>
                                          </w:divBdr>
                                        </w:div>
                                      </w:divsChild>
                                    </w:div>
                                    <w:div w:id="317153915">
                                      <w:marLeft w:val="0"/>
                                      <w:marRight w:val="0"/>
                                      <w:marTop w:val="0"/>
                                      <w:marBottom w:val="120"/>
                                      <w:divBdr>
                                        <w:top w:val="none" w:sz="0" w:space="0" w:color="auto"/>
                                        <w:left w:val="none" w:sz="0" w:space="0" w:color="auto"/>
                                        <w:bottom w:val="none" w:sz="0" w:space="0" w:color="auto"/>
                                        <w:right w:val="none" w:sz="0" w:space="0" w:color="auto"/>
                                      </w:divBdr>
                                      <w:divsChild>
                                        <w:div w:id="1999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825651">
                      <w:marLeft w:val="0"/>
                      <w:marRight w:val="0"/>
                      <w:marTop w:val="0"/>
                      <w:marBottom w:val="300"/>
                      <w:divBdr>
                        <w:top w:val="none" w:sz="0" w:space="0" w:color="auto"/>
                        <w:left w:val="none" w:sz="0" w:space="0" w:color="auto"/>
                        <w:bottom w:val="none" w:sz="0" w:space="0" w:color="auto"/>
                        <w:right w:val="none" w:sz="0" w:space="0" w:color="auto"/>
                      </w:divBdr>
                      <w:divsChild>
                        <w:div w:id="886143163">
                          <w:marLeft w:val="0"/>
                          <w:marRight w:val="0"/>
                          <w:marTop w:val="0"/>
                          <w:marBottom w:val="0"/>
                          <w:divBdr>
                            <w:top w:val="none" w:sz="0" w:space="0" w:color="auto"/>
                            <w:left w:val="none" w:sz="0" w:space="0" w:color="auto"/>
                            <w:bottom w:val="none" w:sz="0" w:space="0" w:color="auto"/>
                            <w:right w:val="none" w:sz="0" w:space="0" w:color="auto"/>
                          </w:divBdr>
                          <w:divsChild>
                            <w:div w:id="2043481120">
                              <w:marLeft w:val="0"/>
                              <w:marRight w:val="0"/>
                              <w:marTop w:val="0"/>
                              <w:marBottom w:val="0"/>
                              <w:divBdr>
                                <w:top w:val="none" w:sz="0" w:space="0" w:color="auto"/>
                                <w:left w:val="none" w:sz="0" w:space="0" w:color="auto"/>
                                <w:bottom w:val="none" w:sz="0" w:space="0" w:color="auto"/>
                                <w:right w:val="none" w:sz="0" w:space="0" w:color="auto"/>
                              </w:divBdr>
                              <w:divsChild>
                                <w:div w:id="1681857458">
                                  <w:marLeft w:val="0"/>
                                  <w:marRight w:val="0"/>
                                  <w:marTop w:val="0"/>
                                  <w:marBottom w:val="0"/>
                                  <w:divBdr>
                                    <w:top w:val="single" w:sz="2" w:space="0" w:color="DFDFDF"/>
                                    <w:left w:val="single" w:sz="2" w:space="0" w:color="DFDFDF"/>
                                    <w:bottom w:val="single" w:sz="2" w:space="0" w:color="DFDFDF"/>
                                    <w:right w:val="single" w:sz="2" w:space="0" w:color="DFDFDF"/>
                                  </w:divBdr>
                                  <w:divsChild>
                                    <w:div w:id="1607929067">
                                      <w:marLeft w:val="0"/>
                                      <w:marRight w:val="0"/>
                                      <w:marTop w:val="0"/>
                                      <w:marBottom w:val="270"/>
                                      <w:divBdr>
                                        <w:top w:val="none" w:sz="0" w:space="0" w:color="auto"/>
                                        <w:left w:val="none" w:sz="0" w:space="0" w:color="auto"/>
                                        <w:bottom w:val="single" w:sz="12" w:space="5" w:color="DADADA"/>
                                        <w:right w:val="none" w:sz="0" w:space="0" w:color="auto"/>
                                      </w:divBdr>
                                      <w:divsChild>
                                        <w:div w:id="1438331363">
                                          <w:marLeft w:val="0"/>
                                          <w:marRight w:val="0"/>
                                          <w:marTop w:val="0"/>
                                          <w:marBottom w:val="0"/>
                                          <w:divBdr>
                                            <w:top w:val="none" w:sz="0" w:space="0" w:color="auto"/>
                                            <w:left w:val="none" w:sz="0" w:space="0" w:color="auto"/>
                                            <w:bottom w:val="none" w:sz="0" w:space="0" w:color="auto"/>
                                            <w:right w:val="none" w:sz="0" w:space="0" w:color="auto"/>
                                          </w:divBdr>
                                        </w:div>
                                      </w:divsChild>
                                    </w:div>
                                    <w:div w:id="1845897245">
                                      <w:marLeft w:val="-90"/>
                                      <w:marRight w:val="0"/>
                                      <w:marTop w:val="0"/>
                                      <w:marBottom w:val="0"/>
                                      <w:divBdr>
                                        <w:top w:val="none" w:sz="0" w:space="0" w:color="auto"/>
                                        <w:left w:val="none" w:sz="0" w:space="0" w:color="auto"/>
                                        <w:bottom w:val="none" w:sz="0" w:space="0" w:color="auto"/>
                                        <w:right w:val="none" w:sz="0" w:space="0" w:color="auto"/>
                                      </w:divBdr>
                                      <w:divsChild>
                                        <w:div w:id="1280455016">
                                          <w:marLeft w:val="0"/>
                                          <w:marRight w:val="0"/>
                                          <w:marTop w:val="0"/>
                                          <w:marBottom w:val="45"/>
                                          <w:divBdr>
                                            <w:top w:val="single" w:sz="2" w:space="0" w:color="A9A9A9"/>
                                            <w:left w:val="single" w:sz="2" w:space="0" w:color="A9A9A9"/>
                                            <w:bottom w:val="single" w:sz="2" w:space="0" w:color="A9A9A9"/>
                                            <w:right w:val="single" w:sz="2" w:space="0" w:color="A9A9A9"/>
                                          </w:divBdr>
                                          <w:divsChild>
                                            <w:div w:id="525754423">
                                              <w:marLeft w:val="0"/>
                                              <w:marRight w:val="0"/>
                                              <w:marTop w:val="0"/>
                                              <w:marBottom w:val="0"/>
                                              <w:divBdr>
                                                <w:top w:val="none" w:sz="0" w:space="0" w:color="auto"/>
                                                <w:left w:val="none" w:sz="0" w:space="0" w:color="auto"/>
                                                <w:bottom w:val="none" w:sz="0" w:space="0" w:color="auto"/>
                                                <w:right w:val="none" w:sz="0" w:space="0" w:color="auto"/>
                                              </w:divBdr>
                                              <w:divsChild>
                                                <w:div w:id="68263526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76717834">
                          <w:marLeft w:val="0"/>
                          <w:marRight w:val="0"/>
                          <w:marTop w:val="0"/>
                          <w:marBottom w:val="0"/>
                          <w:divBdr>
                            <w:top w:val="none" w:sz="0" w:space="0" w:color="auto"/>
                            <w:left w:val="none" w:sz="0" w:space="0" w:color="auto"/>
                            <w:bottom w:val="none" w:sz="0" w:space="0" w:color="auto"/>
                            <w:right w:val="none" w:sz="0" w:space="0" w:color="auto"/>
                          </w:divBdr>
                          <w:divsChild>
                            <w:div w:id="586112330">
                              <w:marLeft w:val="0"/>
                              <w:marRight w:val="0"/>
                              <w:marTop w:val="0"/>
                              <w:marBottom w:val="0"/>
                              <w:divBdr>
                                <w:top w:val="none" w:sz="0" w:space="0" w:color="auto"/>
                                <w:left w:val="none" w:sz="0" w:space="0" w:color="auto"/>
                                <w:bottom w:val="none" w:sz="0" w:space="0" w:color="auto"/>
                                <w:right w:val="none" w:sz="0" w:space="0" w:color="auto"/>
                              </w:divBdr>
                              <w:divsChild>
                                <w:div w:id="1270816507">
                                  <w:marLeft w:val="0"/>
                                  <w:marRight w:val="0"/>
                                  <w:marTop w:val="0"/>
                                  <w:marBottom w:val="0"/>
                                  <w:divBdr>
                                    <w:top w:val="single" w:sz="2" w:space="0" w:color="DFDFDF"/>
                                    <w:left w:val="single" w:sz="2" w:space="0" w:color="DFDFDF"/>
                                    <w:bottom w:val="single" w:sz="2" w:space="0" w:color="DFDFDF"/>
                                    <w:right w:val="single" w:sz="2" w:space="0" w:color="DFDFDF"/>
                                  </w:divBdr>
                                  <w:divsChild>
                                    <w:div w:id="1389302714">
                                      <w:marLeft w:val="-90"/>
                                      <w:marRight w:val="0"/>
                                      <w:marTop w:val="0"/>
                                      <w:marBottom w:val="0"/>
                                      <w:divBdr>
                                        <w:top w:val="none" w:sz="0" w:space="0" w:color="auto"/>
                                        <w:left w:val="none" w:sz="0" w:space="0" w:color="auto"/>
                                        <w:bottom w:val="none" w:sz="0" w:space="0" w:color="auto"/>
                                        <w:right w:val="none" w:sz="0" w:space="0" w:color="auto"/>
                                      </w:divBdr>
                                      <w:divsChild>
                                        <w:div w:id="869337371">
                                          <w:marLeft w:val="0"/>
                                          <w:marRight w:val="0"/>
                                          <w:marTop w:val="0"/>
                                          <w:marBottom w:val="45"/>
                                          <w:divBdr>
                                            <w:top w:val="single" w:sz="2" w:space="0" w:color="A9A9A9"/>
                                            <w:left w:val="single" w:sz="2" w:space="0" w:color="A9A9A9"/>
                                            <w:bottom w:val="single" w:sz="2" w:space="0" w:color="A9A9A9"/>
                                            <w:right w:val="single" w:sz="2" w:space="0" w:color="A9A9A9"/>
                                          </w:divBdr>
                                          <w:divsChild>
                                            <w:div w:id="1527140652">
                                              <w:marLeft w:val="0"/>
                                              <w:marRight w:val="0"/>
                                              <w:marTop w:val="0"/>
                                              <w:marBottom w:val="0"/>
                                              <w:divBdr>
                                                <w:top w:val="none" w:sz="0" w:space="0" w:color="auto"/>
                                                <w:left w:val="none" w:sz="0" w:space="0" w:color="auto"/>
                                                <w:bottom w:val="none" w:sz="0" w:space="0" w:color="auto"/>
                                                <w:right w:val="none" w:sz="0" w:space="0" w:color="auto"/>
                                              </w:divBdr>
                                              <w:divsChild>
                                                <w:div w:id="376047181">
                                                  <w:marLeft w:val="92"/>
                                                  <w:marRight w:val="0"/>
                                                  <w:marTop w:val="0"/>
                                                  <w:marBottom w:val="150"/>
                                                  <w:divBdr>
                                                    <w:top w:val="single" w:sz="2" w:space="0" w:color="E4E4E4"/>
                                                    <w:left w:val="single" w:sz="2" w:space="0" w:color="E4E4E4"/>
                                                    <w:bottom w:val="single" w:sz="2" w:space="0" w:color="E4E4E4"/>
                                                    <w:right w:val="single" w:sz="2" w:space="0" w:color="E4E4E4"/>
                                                  </w:divBdr>
                                                </w:div>
                                                <w:div w:id="145189528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26300890">
                  <w:marLeft w:val="0"/>
                  <w:marRight w:val="0"/>
                  <w:marTop w:val="0"/>
                  <w:marBottom w:val="0"/>
                  <w:divBdr>
                    <w:top w:val="none" w:sz="0" w:space="0" w:color="auto"/>
                    <w:left w:val="none" w:sz="0" w:space="0" w:color="auto"/>
                    <w:bottom w:val="none" w:sz="0" w:space="0" w:color="auto"/>
                    <w:right w:val="none" w:sz="0" w:space="0" w:color="auto"/>
                  </w:divBdr>
                  <w:divsChild>
                    <w:div w:id="1670134698">
                      <w:marLeft w:val="0"/>
                      <w:marRight w:val="0"/>
                      <w:marTop w:val="0"/>
                      <w:marBottom w:val="0"/>
                      <w:divBdr>
                        <w:top w:val="none" w:sz="0" w:space="0" w:color="auto"/>
                        <w:left w:val="none" w:sz="0" w:space="0" w:color="auto"/>
                        <w:bottom w:val="none" w:sz="0" w:space="0" w:color="auto"/>
                        <w:right w:val="none" w:sz="0" w:space="0" w:color="auto"/>
                      </w:divBdr>
                      <w:divsChild>
                        <w:div w:id="70011214">
                          <w:marLeft w:val="0"/>
                          <w:marRight w:val="0"/>
                          <w:marTop w:val="0"/>
                          <w:marBottom w:val="0"/>
                          <w:divBdr>
                            <w:top w:val="none" w:sz="0" w:space="0" w:color="auto"/>
                            <w:left w:val="none" w:sz="0" w:space="0" w:color="auto"/>
                            <w:bottom w:val="none" w:sz="0" w:space="0" w:color="auto"/>
                            <w:right w:val="none" w:sz="0" w:space="0" w:color="auto"/>
                          </w:divBdr>
                          <w:divsChild>
                            <w:div w:id="12800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493645">
      <w:bodyDiv w:val="1"/>
      <w:marLeft w:val="0"/>
      <w:marRight w:val="0"/>
      <w:marTop w:val="0"/>
      <w:marBottom w:val="0"/>
      <w:divBdr>
        <w:top w:val="none" w:sz="0" w:space="0" w:color="auto"/>
        <w:left w:val="none" w:sz="0" w:space="0" w:color="auto"/>
        <w:bottom w:val="none" w:sz="0" w:space="0" w:color="auto"/>
        <w:right w:val="none" w:sz="0" w:space="0" w:color="auto"/>
      </w:divBdr>
      <w:divsChild>
        <w:div w:id="1327637566">
          <w:marLeft w:val="0"/>
          <w:marRight w:val="0"/>
          <w:marTop w:val="0"/>
          <w:marBottom w:val="0"/>
          <w:divBdr>
            <w:top w:val="none" w:sz="0" w:space="0" w:color="auto"/>
            <w:left w:val="none" w:sz="0" w:space="0" w:color="auto"/>
            <w:bottom w:val="none" w:sz="0" w:space="0" w:color="auto"/>
            <w:right w:val="none" w:sz="0" w:space="0" w:color="auto"/>
          </w:divBdr>
          <w:divsChild>
            <w:div w:id="1240797164">
              <w:marLeft w:val="0"/>
              <w:marRight w:val="0"/>
              <w:marTop w:val="0"/>
              <w:marBottom w:val="0"/>
              <w:divBdr>
                <w:top w:val="none" w:sz="0" w:space="0" w:color="auto"/>
                <w:left w:val="none" w:sz="0" w:space="0" w:color="auto"/>
                <w:bottom w:val="none" w:sz="0" w:space="0" w:color="auto"/>
                <w:right w:val="none" w:sz="0" w:space="0" w:color="auto"/>
              </w:divBdr>
              <w:divsChild>
                <w:div w:id="1693412021">
                  <w:marLeft w:val="0"/>
                  <w:marRight w:val="0"/>
                  <w:marTop w:val="0"/>
                  <w:marBottom w:val="0"/>
                  <w:divBdr>
                    <w:top w:val="none" w:sz="0" w:space="0" w:color="auto"/>
                    <w:left w:val="none" w:sz="0" w:space="0" w:color="auto"/>
                    <w:bottom w:val="none" w:sz="0" w:space="0" w:color="auto"/>
                    <w:right w:val="none" w:sz="0" w:space="0" w:color="auto"/>
                  </w:divBdr>
                  <w:divsChild>
                    <w:div w:id="798495301">
                      <w:marLeft w:val="0"/>
                      <w:marRight w:val="0"/>
                      <w:marTop w:val="0"/>
                      <w:marBottom w:val="0"/>
                      <w:divBdr>
                        <w:top w:val="none" w:sz="0" w:space="0" w:color="auto"/>
                        <w:left w:val="none" w:sz="0" w:space="0" w:color="auto"/>
                        <w:bottom w:val="none" w:sz="0" w:space="0" w:color="auto"/>
                        <w:right w:val="none" w:sz="0" w:space="0" w:color="auto"/>
                      </w:divBdr>
                      <w:divsChild>
                        <w:div w:id="1800567558">
                          <w:marLeft w:val="0"/>
                          <w:marRight w:val="0"/>
                          <w:marTop w:val="0"/>
                          <w:marBottom w:val="0"/>
                          <w:divBdr>
                            <w:top w:val="none" w:sz="0" w:space="0" w:color="auto"/>
                            <w:left w:val="none" w:sz="0" w:space="0" w:color="auto"/>
                            <w:bottom w:val="none" w:sz="0" w:space="0" w:color="auto"/>
                            <w:right w:val="none" w:sz="0" w:space="0" w:color="auto"/>
                          </w:divBdr>
                          <w:divsChild>
                            <w:div w:id="7541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688686">
      <w:bodyDiv w:val="1"/>
      <w:marLeft w:val="0"/>
      <w:marRight w:val="0"/>
      <w:marTop w:val="0"/>
      <w:marBottom w:val="0"/>
      <w:divBdr>
        <w:top w:val="none" w:sz="0" w:space="0" w:color="auto"/>
        <w:left w:val="none" w:sz="0" w:space="0" w:color="auto"/>
        <w:bottom w:val="none" w:sz="0" w:space="0" w:color="auto"/>
        <w:right w:val="none" w:sz="0" w:space="0" w:color="auto"/>
      </w:divBdr>
      <w:divsChild>
        <w:div w:id="1375692106">
          <w:marLeft w:val="0"/>
          <w:marRight w:val="0"/>
          <w:marTop w:val="0"/>
          <w:marBottom w:val="0"/>
          <w:divBdr>
            <w:top w:val="none" w:sz="0" w:space="0" w:color="auto"/>
            <w:left w:val="none" w:sz="0" w:space="0" w:color="auto"/>
            <w:bottom w:val="none" w:sz="0" w:space="0" w:color="auto"/>
            <w:right w:val="none" w:sz="0" w:space="0" w:color="auto"/>
          </w:divBdr>
        </w:div>
      </w:divsChild>
    </w:div>
    <w:div w:id="1641809983">
      <w:bodyDiv w:val="1"/>
      <w:marLeft w:val="0"/>
      <w:marRight w:val="0"/>
      <w:marTop w:val="0"/>
      <w:marBottom w:val="0"/>
      <w:divBdr>
        <w:top w:val="none" w:sz="0" w:space="0" w:color="auto"/>
        <w:left w:val="none" w:sz="0" w:space="0" w:color="auto"/>
        <w:bottom w:val="none" w:sz="0" w:space="0" w:color="auto"/>
        <w:right w:val="none" w:sz="0" w:space="0" w:color="auto"/>
      </w:divBdr>
      <w:divsChild>
        <w:div w:id="1650280108">
          <w:marLeft w:val="0"/>
          <w:marRight w:val="0"/>
          <w:marTop w:val="0"/>
          <w:marBottom w:val="0"/>
          <w:divBdr>
            <w:top w:val="none" w:sz="0" w:space="0" w:color="auto"/>
            <w:left w:val="none" w:sz="0" w:space="0" w:color="auto"/>
            <w:bottom w:val="dotted" w:sz="6" w:space="4" w:color="DDDDDD"/>
            <w:right w:val="none" w:sz="0" w:space="0" w:color="auto"/>
          </w:divBdr>
        </w:div>
      </w:divsChild>
    </w:div>
    <w:div w:id="1642033887">
      <w:bodyDiv w:val="1"/>
      <w:marLeft w:val="0"/>
      <w:marRight w:val="0"/>
      <w:marTop w:val="0"/>
      <w:marBottom w:val="0"/>
      <w:divBdr>
        <w:top w:val="none" w:sz="0" w:space="0" w:color="auto"/>
        <w:left w:val="none" w:sz="0" w:space="0" w:color="auto"/>
        <w:bottom w:val="none" w:sz="0" w:space="0" w:color="auto"/>
        <w:right w:val="none" w:sz="0" w:space="0" w:color="auto"/>
      </w:divBdr>
      <w:divsChild>
        <w:div w:id="906646189">
          <w:marLeft w:val="0"/>
          <w:marRight w:val="0"/>
          <w:marTop w:val="0"/>
          <w:marBottom w:val="0"/>
          <w:divBdr>
            <w:top w:val="none" w:sz="0" w:space="0" w:color="auto"/>
            <w:left w:val="none" w:sz="0" w:space="0" w:color="auto"/>
            <w:bottom w:val="dotted" w:sz="6" w:space="4" w:color="DDDDDD"/>
            <w:right w:val="none" w:sz="0" w:space="0" w:color="auto"/>
          </w:divBdr>
          <w:divsChild>
            <w:div w:id="16677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8995">
      <w:bodyDiv w:val="1"/>
      <w:marLeft w:val="0"/>
      <w:marRight w:val="0"/>
      <w:marTop w:val="0"/>
      <w:marBottom w:val="0"/>
      <w:divBdr>
        <w:top w:val="none" w:sz="0" w:space="0" w:color="auto"/>
        <w:left w:val="none" w:sz="0" w:space="0" w:color="auto"/>
        <w:bottom w:val="none" w:sz="0" w:space="0" w:color="auto"/>
        <w:right w:val="none" w:sz="0" w:space="0" w:color="auto"/>
      </w:divBdr>
      <w:divsChild>
        <w:div w:id="282422876">
          <w:marLeft w:val="0"/>
          <w:marRight w:val="0"/>
          <w:marTop w:val="0"/>
          <w:marBottom w:val="0"/>
          <w:divBdr>
            <w:top w:val="none" w:sz="0" w:space="0" w:color="auto"/>
            <w:left w:val="none" w:sz="0" w:space="0" w:color="auto"/>
            <w:bottom w:val="none" w:sz="0" w:space="0" w:color="auto"/>
            <w:right w:val="none" w:sz="0" w:space="0" w:color="auto"/>
          </w:divBdr>
        </w:div>
      </w:divsChild>
    </w:div>
    <w:div w:id="1643080432">
      <w:bodyDiv w:val="1"/>
      <w:marLeft w:val="0"/>
      <w:marRight w:val="0"/>
      <w:marTop w:val="0"/>
      <w:marBottom w:val="0"/>
      <w:divBdr>
        <w:top w:val="none" w:sz="0" w:space="0" w:color="auto"/>
        <w:left w:val="none" w:sz="0" w:space="0" w:color="auto"/>
        <w:bottom w:val="none" w:sz="0" w:space="0" w:color="auto"/>
        <w:right w:val="none" w:sz="0" w:space="0" w:color="auto"/>
      </w:divBdr>
    </w:div>
    <w:div w:id="1643195063">
      <w:bodyDiv w:val="1"/>
      <w:marLeft w:val="0"/>
      <w:marRight w:val="0"/>
      <w:marTop w:val="0"/>
      <w:marBottom w:val="0"/>
      <w:divBdr>
        <w:top w:val="none" w:sz="0" w:space="0" w:color="auto"/>
        <w:left w:val="none" w:sz="0" w:space="0" w:color="auto"/>
        <w:bottom w:val="none" w:sz="0" w:space="0" w:color="auto"/>
        <w:right w:val="none" w:sz="0" w:space="0" w:color="auto"/>
      </w:divBdr>
    </w:div>
    <w:div w:id="1643580754">
      <w:bodyDiv w:val="1"/>
      <w:marLeft w:val="0"/>
      <w:marRight w:val="0"/>
      <w:marTop w:val="0"/>
      <w:marBottom w:val="0"/>
      <w:divBdr>
        <w:top w:val="none" w:sz="0" w:space="0" w:color="auto"/>
        <w:left w:val="none" w:sz="0" w:space="0" w:color="auto"/>
        <w:bottom w:val="none" w:sz="0" w:space="0" w:color="auto"/>
        <w:right w:val="none" w:sz="0" w:space="0" w:color="auto"/>
      </w:divBdr>
      <w:divsChild>
        <w:div w:id="753011305">
          <w:marLeft w:val="0"/>
          <w:marRight w:val="0"/>
          <w:marTop w:val="0"/>
          <w:marBottom w:val="0"/>
          <w:divBdr>
            <w:top w:val="none" w:sz="0" w:space="0" w:color="auto"/>
            <w:left w:val="none" w:sz="0" w:space="0" w:color="auto"/>
            <w:bottom w:val="dotted" w:sz="6" w:space="4" w:color="DDDDDD"/>
            <w:right w:val="none" w:sz="0" w:space="0" w:color="auto"/>
          </w:divBdr>
          <w:divsChild>
            <w:div w:id="3388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3269">
      <w:bodyDiv w:val="1"/>
      <w:marLeft w:val="0"/>
      <w:marRight w:val="0"/>
      <w:marTop w:val="0"/>
      <w:marBottom w:val="0"/>
      <w:divBdr>
        <w:top w:val="none" w:sz="0" w:space="0" w:color="auto"/>
        <w:left w:val="none" w:sz="0" w:space="0" w:color="auto"/>
        <w:bottom w:val="none" w:sz="0" w:space="0" w:color="auto"/>
        <w:right w:val="none" w:sz="0" w:space="0" w:color="auto"/>
      </w:divBdr>
      <w:divsChild>
        <w:div w:id="1059015291">
          <w:marLeft w:val="0"/>
          <w:marRight w:val="0"/>
          <w:marTop w:val="0"/>
          <w:marBottom w:val="0"/>
          <w:divBdr>
            <w:top w:val="none" w:sz="0" w:space="0" w:color="auto"/>
            <w:left w:val="none" w:sz="0" w:space="0" w:color="auto"/>
            <w:bottom w:val="dotted" w:sz="6" w:space="4" w:color="DDDDDD"/>
            <w:right w:val="none" w:sz="0" w:space="0" w:color="auto"/>
          </w:divBdr>
          <w:divsChild>
            <w:div w:id="13540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6625">
      <w:bodyDiv w:val="1"/>
      <w:marLeft w:val="0"/>
      <w:marRight w:val="0"/>
      <w:marTop w:val="0"/>
      <w:marBottom w:val="0"/>
      <w:divBdr>
        <w:top w:val="none" w:sz="0" w:space="0" w:color="auto"/>
        <w:left w:val="none" w:sz="0" w:space="0" w:color="auto"/>
        <w:bottom w:val="none" w:sz="0" w:space="0" w:color="auto"/>
        <w:right w:val="none" w:sz="0" w:space="0" w:color="auto"/>
      </w:divBdr>
    </w:div>
    <w:div w:id="1645040978">
      <w:bodyDiv w:val="1"/>
      <w:marLeft w:val="0"/>
      <w:marRight w:val="0"/>
      <w:marTop w:val="0"/>
      <w:marBottom w:val="0"/>
      <w:divBdr>
        <w:top w:val="none" w:sz="0" w:space="0" w:color="auto"/>
        <w:left w:val="none" w:sz="0" w:space="0" w:color="auto"/>
        <w:bottom w:val="none" w:sz="0" w:space="0" w:color="auto"/>
        <w:right w:val="none" w:sz="0" w:space="0" w:color="auto"/>
      </w:divBdr>
      <w:divsChild>
        <w:div w:id="274365341">
          <w:marLeft w:val="0"/>
          <w:marRight w:val="0"/>
          <w:marTop w:val="0"/>
          <w:marBottom w:val="0"/>
          <w:divBdr>
            <w:top w:val="none" w:sz="0" w:space="0" w:color="auto"/>
            <w:left w:val="none" w:sz="0" w:space="0" w:color="auto"/>
            <w:bottom w:val="none" w:sz="0" w:space="0" w:color="auto"/>
            <w:right w:val="none" w:sz="0" w:space="0" w:color="auto"/>
          </w:divBdr>
        </w:div>
      </w:divsChild>
    </w:div>
    <w:div w:id="1645500360">
      <w:bodyDiv w:val="1"/>
      <w:marLeft w:val="0"/>
      <w:marRight w:val="0"/>
      <w:marTop w:val="0"/>
      <w:marBottom w:val="0"/>
      <w:divBdr>
        <w:top w:val="none" w:sz="0" w:space="0" w:color="auto"/>
        <w:left w:val="none" w:sz="0" w:space="0" w:color="auto"/>
        <w:bottom w:val="none" w:sz="0" w:space="0" w:color="auto"/>
        <w:right w:val="none" w:sz="0" w:space="0" w:color="auto"/>
      </w:divBdr>
      <w:divsChild>
        <w:div w:id="1039818364">
          <w:marLeft w:val="0"/>
          <w:marRight w:val="0"/>
          <w:marTop w:val="0"/>
          <w:marBottom w:val="0"/>
          <w:divBdr>
            <w:top w:val="none" w:sz="0" w:space="0" w:color="auto"/>
            <w:left w:val="none" w:sz="0" w:space="0" w:color="auto"/>
            <w:bottom w:val="dotted" w:sz="6" w:space="4" w:color="DDDDDD"/>
            <w:right w:val="none" w:sz="0" w:space="0" w:color="auto"/>
          </w:divBdr>
        </w:div>
      </w:divsChild>
    </w:div>
    <w:div w:id="1645692813">
      <w:bodyDiv w:val="1"/>
      <w:marLeft w:val="0"/>
      <w:marRight w:val="0"/>
      <w:marTop w:val="0"/>
      <w:marBottom w:val="0"/>
      <w:divBdr>
        <w:top w:val="none" w:sz="0" w:space="0" w:color="auto"/>
        <w:left w:val="none" w:sz="0" w:space="0" w:color="auto"/>
        <w:bottom w:val="none" w:sz="0" w:space="0" w:color="auto"/>
        <w:right w:val="none" w:sz="0" w:space="0" w:color="auto"/>
      </w:divBdr>
      <w:divsChild>
        <w:div w:id="1909000097">
          <w:marLeft w:val="0"/>
          <w:marRight w:val="0"/>
          <w:marTop w:val="0"/>
          <w:marBottom w:val="150"/>
          <w:divBdr>
            <w:top w:val="none" w:sz="0" w:space="0" w:color="auto"/>
            <w:left w:val="none" w:sz="0" w:space="0" w:color="auto"/>
            <w:bottom w:val="none" w:sz="0" w:space="0" w:color="auto"/>
            <w:right w:val="none" w:sz="0" w:space="0" w:color="auto"/>
          </w:divBdr>
          <w:divsChild>
            <w:div w:id="1303651587">
              <w:marLeft w:val="0"/>
              <w:marRight w:val="0"/>
              <w:marTop w:val="0"/>
              <w:marBottom w:val="0"/>
              <w:divBdr>
                <w:top w:val="none" w:sz="0" w:space="0" w:color="auto"/>
                <w:left w:val="none" w:sz="0" w:space="0" w:color="auto"/>
                <w:bottom w:val="none" w:sz="0" w:space="0" w:color="auto"/>
                <w:right w:val="none" w:sz="0" w:space="0" w:color="auto"/>
              </w:divBdr>
            </w:div>
          </w:divsChild>
        </w:div>
        <w:div w:id="627661210">
          <w:marLeft w:val="0"/>
          <w:marRight w:val="0"/>
          <w:marTop w:val="0"/>
          <w:marBottom w:val="150"/>
          <w:divBdr>
            <w:top w:val="none" w:sz="0" w:space="0" w:color="auto"/>
            <w:left w:val="none" w:sz="0" w:space="0" w:color="auto"/>
            <w:bottom w:val="none" w:sz="0" w:space="0" w:color="auto"/>
            <w:right w:val="none" w:sz="0" w:space="0" w:color="auto"/>
          </w:divBdr>
        </w:div>
        <w:div w:id="1942760987">
          <w:marLeft w:val="0"/>
          <w:marRight w:val="0"/>
          <w:marTop w:val="0"/>
          <w:marBottom w:val="0"/>
          <w:divBdr>
            <w:top w:val="none" w:sz="0" w:space="0" w:color="auto"/>
            <w:left w:val="none" w:sz="0" w:space="0" w:color="auto"/>
            <w:bottom w:val="none" w:sz="0" w:space="0" w:color="auto"/>
            <w:right w:val="none" w:sz="0" w:space="0" w:color="auto"/>
          </w:divBdr>
          <w:divsChild>
            <w:div w:id="12931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2153">
      <w:bodyDiv w:val="1"/>
      <w:marLeft w:val="0"/>
      <w:marRight w:val="0"/>
      <w:marTop w:val="0"/>
      <w:marBottom w:val="0"/>
      <w:divBdr>
        <w:top w:val="none" w:sz="0" w:space="0" w:color="auto"/>
        <w:left w:val="none" w:sz="0" w:space="0" w:color="auto"/>
        <w:bottom w:val="none" w:sz="0" w:space="0" w:color="auto"/>
        <w:right w:val="none" w:sz="0" w:space="0" w:color="auto"/>
      </w:divBdr>
      <w:divsChild>
        <w:div w:id="752698782">
          <w:marLeft w:val="0"/>
          <w:marRight w:val="0"/>
          <w:marTop w:val="0"/>
          <w:marBottom w:val="0"/>
          <w:divBdr>
            <w:top w:val="none" w:sz="0" w:space="0" w:color="auto"/>
            <w:left w:val="none" w:sz="0" w:space="0" w:color="auto"/>
            <w:bottom w:val="none" w:sz="0" w:space="0" w:color="auto"/>
            <w:right w:val="none" w:sz="0" w:space="0" w:color="auto"/>
          </w:divBdr>
          <w:divsChild>
            <w:div w:id="1830124480">
              <w:marLeft w:val="0"/>
              <w:marRight w:val="0"/>
              <w:marTop w:val="0"/>
              <w:marBottom w:val="0"/>
              <w:divBdr>
                <w:top w:val="none" w:sz="0" w:space="0" w:color="auto"/>
                <w:left w:val="none" w:sz="0" w:space="0" w:color="auto"/>
                <w:bottom w:val="none" w:sz="0" w:space="0" w:color="auto"/>
                <w:right w:val="none" w:sz="0" w:space="0" w:color="auto"/>
              </w:divBdr>
              <w:divsChild>
                <w:div w:id="1623731783">
                  <w:marLeft w:val="0"/>
                  <w:marRight w:val="0"/>
                  <w:marTop w:val="0"/>
                  <w:marBottom w:val="0"/>
                  <w:divBdr>
                    <w:top w:val="none" w:sz="0" w:space="0" w:color="auto"/>
                    <w:left w:val="none" w:sz="0" w:space="0" w:color="auto"/>
                    <w:bottom w:val="none" w:sz="0" w:space="0" w:color="auto"/>
                    <w:right w:val="none" w:sz="0" w:space="0" w:color="auto"/>
                  </w:divBdr>
                  <w:divsChild>
                    <w:div w:id="1281108901">
                      <w:marLeft w:val="0"/>
                      <w:marRight w:val="0"/>
                      <w:marTop w:val="0"/>
                      <w:marBottom w:val="0"/>
                      <w:divBdr>
                        <w:top w:val="none" w:sz="0" w:space="0" w:color="auto"/>
                        <w:left w:val="none" w:sz="0" w:space="0" w:color="auto"/>
                        <w:bottom w:val="none" w:sz="0" w:space="0" w:color="auto"/>
                        <w:right w:val="none" w:sz="0" w:space="0" w:color="auto"/>
                      </w:divBdr>
                      <w:divsChild>
                        <w:div w:id="617567917">
                          <w:marLeft w:val="0"/>
                          <w:marRight w:val="0"/>
                          <w:marTop w:val="0"/>
                          <w:marBottom w:val="0"/>
                          <w:divBdr>
                            <w:top w:val="none" w:sz="0" w:space="0" w:color="auto"/>
                            <w:left w:val="none" w:sz="0" w:space="0" w:color="auto"/>
                            <w:bottom w:val="none" w:sz="0" w:space="0" w:color="auto"/>
                            <w:right w:val="none" w:sz="0" w:space="0" w:color="auto"/>
                          </w:divBdr>
                          <w:divsChild>
                            <w:div w:id="454912729">
                              <w:marLeft w:val="0"/>
                              <w:marRight w:val="0"/>
                              <w:marTop w:val="0"/>
                              <w:marBottom w:val="0"/>
                              <w:divBdr>
                                <w:top w:val="none" w:sz="0" w:space="0" w:color="auto"/>
                                <w:left w:val="none" w:sz="0" w:space="0" w:color="auto"/>
                                <w:bottom w:val="none" w:sz="0" w:space="0" w:color="auto"/>
                                <w:right w:val="none" w:sz="0" w:space="0" w:color="auto"/>
                              </w:divBdr>
                              <w:divsChild>
                                <w:div w:id="1561867058">
                                  <w:marLeft w:val="0"/>
                                  <w:marRight w:val="0"/>
                                  <w:marTop w:val="0"/>
                                  <w:marBottom w:val="0"/>
                                  <w:divBdr>
                                    <w:top w:val="none" w:sz="0" w:space="0" w:color="auto"/>
                                    <w:left w:val="none" w:sz="0" w:space="0" w:color="auto"/>
                                    <w:bottom w:val="none" w:sz="0" w:space="0" w:color="auto"/>
                                    <w:right w:val="none" w:sz="0" w:space="0" w:color="auto"/>
                                  </w:divBdr>
                                  <w:divsChild>
                                    <w:div w:id="1018853517">
                                      <w:marLeft w:val="0"/>
                                      <w:marRight w:val="0"/>
                                      <w:marTop w:val="0"/>
                                      <w:marBottom w:val="0"/>
                                      <w:divBdr>
                                        <w:top w:val="none" w:sz="0" w:space="0" w:color="auto"/>
                                        <w:left w:val="none" w:sz="0" w:space="0" w:color="auto"/>
                                        <w:bottom w:val="none" w:sz="0" w:space="0" w:color="auto"/>
                                        <w:right w:val="none" w:sz="0" w:space="0" w:color="auto"/>
                                      </w:divBdr>
                                      <w:divsChild>
                                        <w:div w:id="12791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616452">
      <w:bodyDiv w:val="1"/>
      <w:marLeft w:val="0"/>
      <w:marRight w:val="0"/>
      <w:marTop w:val="439"/>
      <w:marBottom w:val="0"/>
      <w:divBdr>
        <w:top w:val="none" w:sz="0" w:space="0" w:color="auto"/>
        <w:left w:val="none" w:sz="0" w:space="0" w:color="auto"/>
        <w:bottom w:val="none" w:sz="0" w:space="0" w:color="auto"/>
        <w:right w:val="none" w:sz="0" w:space="0" w:color="auto"/>
      </w:divBdr>
      <w:divsChild>
        <w:div w:id="285430002">
          <w:marLeft w:val="0"/>
          <w:marRight w:val="0"/>
          <w:marTop w:val="0"/>
          <w:marBottom w:val="0"/>
          <w:divBdr>
            <w:top w:val="none" w:sz="0" w:space="0" w:color="auto"/>
            <w:left w:val="single" w:sz="6" w:space="0" w:color="ECECEC"/>
            <w:bottom w:val="none" w:sz="0" w:space="0" w:color="auto"/>
            <w:right w:val="single" w:sz="6" w:space="0" w:color="ECECEC"/>
          </w:divBdr>
          <w:divsChild>
            <w:div w:id="2054497870">
              <w:marLeft w:val="0"/>
              <w:marRight w:val="0"/>
              <w:marTop w:val="0"/>
              <w:marBottom w:val="0"/>
              <w:divBdr>
                <w:top w:val="none" w:sz="0" w:space="0" w:color="auto"/>
                <w:left w:val="none" w:sz="0" w:space="0" w:color="auto"/>
                <w:bottom w:val="none" w:sz="0" w:space="0" w:color="auto"/>
                <w:right w:val="none" w:sz="0" w:space="0" w:color="auto"/>
              </w:divBdr>
              <w:divsChild>
                <w:div w:id="1710177641">
                  <w:marLeft w:val="0"/>
                  <w:marRight w:val="0"/>
                  <w:marTop w:val="0"/>
                  <w:marBottom w:val="0"/>
                  <w:divBdr>
                    <w:top w:val="none" w:sz="0" w:space="0" w:color="auto"/>
                    <w:left w:val="none" w:sz="0" w:space="0" w:color="auto"/>
                    <w:bottom w:val="none" w:sz="0" w:space="0" w:color="auto"/>
                    <w:right w:val="none" w:sz="0" w:space="0" w:color="auto"/>
                  </w:divBdr>
                  <w:divsChild>
                    <w:div w:id="2064908858">
                      <w:marLeft w:val="0"/>
                      <w:marRight w:val="0"/>
                      <w:marTop w:val="0"/>
                      <w:marBottom w:val="0"/>
                      <w:divBdr>
                        <w:top w:val="none" w:sz="0" w:space="0" w:color="auto"/>
                        <w:left w:val="none" w:sz="0" w:space="0" w:color="auto"/>
                        <w:bottom w:val="none" w:sz="0" w:space="0" w:color="auto"/>
                        <w:right w:val="none" w:sz="0" w:space="0" w:color="auto"/>
                      </w:divBdr>
                      <w:divsChild>
                        <w:div w:id="23142108">
                          <w:marLeft w:val="0"/>
                          <w:marRight w:val="0"/>
                          <w:marTop w:val="0"/>
                          <w:marBottom w:val="0"/>
                          <w:divBdr>
                            <w:top w:val="none" w:sz="0" w:space="0" w:color="auto"/>
                            <w:left w:val="none" w:sz="0" w:space="0" w:color="auto"/>
                            <w:bottom w:val="none" w:sz="0" w:space="0" w:color="auto"/>
                            <w:right w:val="none" w:sz="0" w:space="0" w:color="auto"/>
                          </w:divBdr>
                          <w:divsChild>
                            <w:div w:id="194080249">
                              <w:marLeft w:val="0"/>
                              <w:marRight w:val="0"/>
                              <w:marTop w:val="0"/>
                              <w:marBottom w:val="0"/>
                              <w:divBdr>
                                <w:top w:val="none" w:sz="0" w:space="0" w:color="auto"/>
                                <w:left w:val="none" w:sz="0" w:space="0" w:color="auto"/>
                                <w:bottom w:val="none" w:sz="0" w:space="0" w:color="auto"/>
                                <w:right w:val="none" w:sz="0" w:space="0" w:color="auto"/>
                              </w:divBdr>
                              <w:divsChild>
                                <w:div w:id="16894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19607">
      <w:bodyDiv w:val="1"/>
      <w:marLeft w:val="0"/>
      <w:marRight w:val="0"/>
      <w:marTop w:val="0"/>
      <w:marBottom w:val="0"/>
      <w:divBdr>
        <w:top w:val="none" w:sz="0" w:space="0" w:color="auto"/>
        <w:left w:val="none" w:sz="0" w:space="0" w:color="auto"/>
        <w:bottom w:val="none" w:sz="0" w:space="0" w:color="auto"/>
        <w:right w:val="none" w:sz="0" w:space="0" w:color="auto"/>
      </w:divBdr>
      <w:divsChild>
        <w:div w:id="85348479">
          <w:marLeft w:val="0"/>
          <w:marRight w:val="0"/>
          <w:marTop w:val="0"/>
          <w:marBottom w:val="150"/>
          <w:divBdr>
            <w:top w:val="none" w:sz="0" w:space="0" w:color="auto"/>
            <w:left w:val="none" w:sz="0" w:space="0" w:color="auto"/>
            <w:bottom w:val="none" w:sz="0" w:space="0" w:color="auto"/>
            <w:right w:val="none" w:sz="0" w:space="0" w:color="auto"/>
          </w:divBdr>
        </w:div>
        <w:div w:id="248851963">
          <w:marLeft w:val="0"/>
          <w:marRight w:val="0"/>
          <w:marTop w:val="0"/>
          <w:marBottom w:val="150"/>
          <w:divBdr>
            <w:top w:val="none" w:sz="0" w:space="0" w:color="auto"/>
            <w:left w:val="none" w:sz="0" w:space="0" w:color="auto"/>
            <w:bottom w:val="none" w:sz="0" w:space="0" w:color="auto"/>
            <w:right w:val="none" w:sz="0" w:space="0" w:color="auto"/>
          </w:divBdr>
        </w:div>
        <w:div w:id="635186724">
          <w:marLeft w:val="0"/>
          <w:marRight w:val="0"/>
          <w:marTop w:val="0"/>
          <w:marBottom w:val="150"/>
          <w:divBdr>
            <w:top w:val="none" w:sz="0" w:space="0" w:color="auto"/>
            <w:left w:val="none" w:sz="0" w:space="0" w:color="auto"/>
            <w:bottom w:val="none" w:sz="0" w:space="0" w:color="auto"/>
            <w:right w:val="none" w:sz="0" w:space="0" w:color="auto"/>
          </w:divBdr>
        </w:div>
        <w:div w:id="645932624">
          <w:marLeft w:val="0"/>
          <w:marRight w:val="0"/>
          <w:marTop w:val="0"/>
          <w:marBottom w:val="150"/>
          <w:divBdr>
            <w:top w:val="none" w:sz="0" w:space="0" w:color="auto"/>
            <w:left w:val="none" w:sz="0" w:space="0" w:color="auto"/>
            <w:bottom w:val="none" w:sz="0" w:space="0" w:color="auto"/>
            <w:right w:val="none" w:sz="0" w:space="0" w:color="auto"/>
          </w:divBdr>
        </w:div>
        <w:div w:id="767434011">
          <w:marLeft w:val="0"/>
          <w:marRight w:val="0"/>
          <w:marTop w:val="0"/>
          <w:marBottom w:val="150"/>
          <w:divBdr>
            <w:top w:val="none" w:sz="0" w:space="0" w:color="auto"/>
            <w:left w:val="none" w:sz="0" w:space="0" w:color="auto"/>
            <w:bottom w:val="none" w:sz="0" w:space="0" w:color="auto"/>
            <w:right w:val="none" w:sz="0" w:space="0" w:color="auto"/>
          </w:divBdr>
        </w:div>
        <w:div w:id="1077821190">
          <w:marLeft w:val="0"/>
          <w:marRight w:val="0"/>
          <w:marTop w:val="0"/>
          <w:marBottom w:val="150"/>
          <w:divBdr>
            <w:top w:val="none" w:sz="0" w:space="0" w:color="auto"/>
            <w:left w:val="none" w:sz="0" w:space="0" w:color="auto"/>
            <w:bottom w:val="none" w:sz="0" w:space="0" w:color="auto"/>
            <w:right w:val="none" w:sz="0" w:space="0" w:color="auto"/>
          </w:divBdr>
        </w:div>
        <w:div w:id="1214074368">
          <w:marLeft w:val="0"/>
          <w:marRight w:val="0"/>
          <w:marTop w:val="0"/>
          <w:marBottom w:val="150"/>
          <w:divBdr>
            <w:top w:val="none" w:sz="0" w:space="0" w:color="auto"/>
            <w:left w:val="none" w:sz="0" w:space="0" w:color="auto"/>
            <w:bottom w:val="none" w:sz="0" w:space="0" w:color="auto"/>
            <w:right w:val="none" w:sz="0" w:space="0" w:color="auto"/>
          </w:divBdr>
        </w:div>
        <w:div w:id="1434470629">
          <w:marLeft w:val="0"/>
          <w:marRight w:val="0"/>
          <w:marTop w:val="0"/>
          <w:marBottom w:val="150"/>
          <w:divBdr>
            <w:top w:val="none" w:sz="0" w:space="0" w:color="auto"/>
            <w:left w:val="none" w:sz="0" w:space="0" w:color="auto"/>
            <w:bottom w:val="none" w:sz="0" w:space="0" w:color="auto"/>
            <w:right w:val="none" w:sz="0" w:space="0" w:color="auto"/>
          </w:divBdr>
        </w:div>
        <w:div w:id="1846281664">
          <w:marLeft w:val="0"/>
          <w:marRight w:val="0"/>
          <w:marTop w:val="0"/>
          <w:marBottom w:val="150"/>
          <w:divBdr>
            <w:top w:val="none" w:sz="0" w:space="0" w:color="auto"/>
            <w:left w:val="none" w:sz="0" w:space="0" w:color="auto"/>
            <w:bottom w:val="none" w:sz="0" w:space="0" w:color="auto"/>
            <w:right w:val="none" w:sz="0" w:space="0" w:color="auto"/>
          </w:divBdr>
        </w:div>
      </w:divsChild>
    </w:div>
    <w:div w:id="1647275760">
      <w:bodyDiv w:val="1"/>
      <w:marLeft w:val="0"/>
      <w:marRight w:val="0"/>
      <w:marTop w:val="0"/>
      <w:marBottom w:val="0"/>
      <w:divBdr>
        <w:top w:val="none" w:sz="0" w:space="0" w:color="auto"/>
        <w:left w:val="none" w:sz="0" w:space="0" w:color="auto"/>
        <w:bottom w:val="none" w:sz="0" w:space="0" w:color="auto"/>
        <w:right w:val="none" w:sz="0" w:space="0" w:color="auto"/>
      </w:divBdr>
      <w:divsChild>
        <w:div w:id="285166393">
          <w:marLeft w:val="0"/>
          <w:marRight w:val="0"/>
          <w:marTop w:val="0"/>
          <w:marBottom w:val="0"/>
          <w:divBdr>
            <w:top w:val="none" w:sz="0" w:space="0" w:color="auto"/>
            <w:left w:val="none" w:sz="0" w:space="0" w:color="auto"/>
            <w:bottom w:val="none" w:sz="0" w:space="0" w:color="auto"/>
            <w:right w:val="none" w:sz="0" w:space="0" w:color="auto"/>
          </w:divBdr>
          <w:divsChild>
            <w:div w:id="18998542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7276753">
      <w:bodyDiv w:val="1"/>
      <w:marLeft w:val="0"/>
      <w:marRight w:val="0"/>
      <w:marTop w:val="0"/>
      <w:marBottom w:val="0"/>
      <w:divBdr>
        <w:top w:val="none" w:sz="0" w:space="0" w:color="auto"/>
        <w:left w:val="none" w:sz="0" w:space="0" w:color="auto"/>
        <w:bottom w:val="none" w:sz="0" w:space="0" w:color="auto"/>
        <w:right w:val="none" w:sz="0" w:space="0" w:color="auto"/>
      </w:divBdr>
      <w:divsChild>
        <w:div w:id="798300547">
          <w:marLeft w:val="0"/>
          <w:marRight w:val="0"/>
          <w:marTop w:val="0"/>
          <w:marBottom w:val="150"/>
          <w:divBdr>
            <w:top w:val="none" w:sz="0" w:space="0" w:color="auto"/>
            <w:left w:val="none" w:sz="0" w:space="0" w:color="auto"/>
            <w:bottom w:val="none" w:sz="0" w:space="0" w:color="auto"/>
            <w:right w:val="none" w:sz="0" w:space="0" w:color="auto"/>
          </w:divBdr>
          <w:divsChild>
            <w:div w:id="455099418">
              <w:marLeft w:val="0"/>
              <w:marRight w:val="0"/>
              <w:marTop w:val="0"/>
              <w:marBottom w:val="0"/>
              <w:divBdr>
                <w:top w:val="none" w:sz="0" w:space="0" w:color="auto"/>
                <w:left w:val="none" w:sz="0" w:space="0" w:color="auto"/>
                <w:bottom w:val="none" w:sz="0" w:space="0" w:color="auto"/>
                <w:right w:val="none" w:sz="0" w:space="0" w:color="auto"/>
              </w:divBdr>
            </w:div>
          </w:divsChild>
        </w:div>
        <w:div w:id="1282956507">
          <w:marLeft w:val="0"/>
          <w:marRight w:val="0"/>
          <w:marTop w:val="0"/>
          <w:marBottom w:val="150"/>
          <w:divBdr>
            <w:top w:val="none" w:sz="0" w:space="0" w:color="auto"/>
            <w:left w:val="none" w:sz="0" w:space="0" w:color="auto"/>
            <w:bottom w:val="none" w:sz="0" w:space="0" w:color="auto"/>
            <w:right w:val="none" w:sz="0" w:space="0" w:color="auto"/>
          </w:divBdr>
        </w:div>
        <w:div w:id="1999072189">
          <w:marLeft w:val="0"/>
          <w:marRight w:val="0"/>
          <w:marTop w:val="0"/>
          <w:marBottom w:val="0"/>
          <w:divBdr>
            <w:top w:val="none" w:sz="0" w:space="0" w:color="auto"/>
            <w:left w:val="none" w:sz="0" w:space="0" w:color="auto"/>
            <w:bottom w:val="none" w:sz="0" w:space="0" w:color="auto"/>
            <w:right w:val="none" w:sz="0" w:space="0" w:color="auto"/>
          </w:divBdr>
          <w:divsChild>
            <w:div w:id="8336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0502">
      <w:bodyDiv w:val="1"/>
      <w:marLeft w:val="0"/>
      <w:marRight w:val="0"/>
      <w:marTop w:val="0"/>
      <w:marBottom w:val="0"/>
      <w:divBdr>
        <w:top w:val="none" w:sz="0" w:space="0" w:color="auto"/>
        <w:left w:val="none" w:sz="0" w:space="0" w:color="auto"/>
        <w:bottom w:val="none" w:sz="0" w:space="0" w:color="auto"/>
        <w:right w:val="none" w:sz="0" w:space="0" w:color="auto"/>
      </w:divBdr>
      <w:divsChild>
        <w:div w:id="1808426394">
          <w:marLeft w:val="0"/>
          <w:marRight w:val="0"/>
          <w:marTop w:val="0"/>
          <w:marBottom w:val="0"/>
          <w:divBdr>
            <w:top w:val="none" w:sz="0" w:space="0" w:color="auto"/>
            <w:left w:val="none" w:sz="0" w:space="0" w:color="auto"/>
            <w:bottom w:val="none" w:sz="0" w:space="0" w:color="auto"/>
            <w:right w:val="none" w:sz="0" w:space="0" w:color="auto"/>
          </w:divBdr>
          <w:divsChild>
            <w:div w:id="1130632139">
              <w:marLeft w:val="0"/>
              <w:marRight w:val="0"/>
              <w:marTop w:val="0"/>
              <w:marBottom w:val="0"/>
              <w:divBdr>
                <w:top w:val="none" w:sz="0" w:space="0" w:color="auto"/>
                <w:left w:val="none" w:sz="0" w:space="0" w:color="auto"/>
                <w:bottom w:val="none" w:sz="0" w:space="0" w:color="auto"/>
                <w:right w:val="none" w:sz="0" w:space="0" w:color="auto"/>
              </w:divBdr>
              <w:divsChild>
                <w:div w:id="914364679">
                  <w:marLeft w:val="0"/>
                  <w:marRight w:val="0"/>
                  <w:marTop w:val="0"/>
                  <w:marBottom w:val="0"/>
                  <w:divBdr>
                    <w:top w:val="none" w:sz="0" w:space="0" w:color="auto"/>
                    <w:left w:val="none" w:sz="0" w:space="0" w:color="auto"/>
                    <w:bottom w:val="none" w:sz="0" w:space="0" w:color="auto"/>
                    <w:right w:val="none" w:sz="0" w:space="0" w:color="auto"/>
                  </w:divBdr>
                  <w:divsChild>
                    <w:div w:id="581375726">
                      <w:marLeft w:val="0"/>
                      <w:marRight w:val="0"/>
                      <w:marTop w:val="0"/>
                      <w:marBottom w:val="0"/>
                      <w:divBdr>
                        <w:top w:val="none" w:sz="0" w:space="0" w:color="auto"/>
                        <w:left w:val="none" w:sz="0" w:space="0" w:color="auto"/>
                        <w:bottom w:val="none" w:sz="0" w:space="0" w:color="auto"/>
                        <w:right w:val="none" w:sz="0" w:space="0" w:color="auto"/>
                      </w:divBdr>
                      <w:divsChild>
                        <w:div w:id="1626425914">
                          <w:marLeft w:val="0"/>
                          <w:marRight w:val="0"/>
                          <w:marTop w:val="0"/>
                          <w:marBottom w:val="0"/>
                          <w:divBdr>
                            <w:top w:val="none" w:sz="0" w:space="0" w:color="auto"/>
                            <w:left w:val="none" w:sz="0" w:space="0" w:color="auto"/>
                            <w:bottom w:val="none" w:sz="0" w:space="0" w:color="auto"/>
                            <w:right w:val="none" w:sz="0" w:space="0" w:color="auto"/>
                          </w:divBdr>
                          <w:divsChild>
                            <w:div w:id="2002465298">
                              <w:marLeft w:val="0"/>
                              <w:marRight w:val="0"/>
                              <w:marTop w:val="0"/>
                              <w:marBottom w:val="0"/>
                              <w:divBdr>
                                <w:top w:val="none" w:sz="0" w:space="0" w:color="auto"/>
                                <w:left w:val="none" w:sz="0" w:space="0" w:color="auto"/>
                                <w:bottom w:val="none" w:sz="0" w:space="0" w:color="auto"/>
                                <w:right w:val="none" w:sz="0" w:space="0" w:color="auto"/>
                              </w:divBdr>
                              <w:divsChild>
                                <w:div w:id="1929776108">
                                  <w:marLeft w:val="0"/>
                                  <w:marRight w:val="0"/>
                                  <w:marTop w:val="0"/>
                                  <w:marBottom w:val="0"/>
                                  <w:divBdr>
                                    <w:top w:val="none" w:sz="0" w:space="0" w:color="auto"/>
                                    <w:left w:val="none" w:sz="0" w:space="0" w:color="auto"/>
                                    <w:bottom w:val="none" w:sz="0" w:space="0" w:color="auto"/>
                                    <w:right w:val="none" w:sz="0" w:space="0" w:color="auto"/>
                                  </w:divBdr>
                                  <w:divsChild>
                                    <w:div w:id="2027948155">
                                      <w:marLeft w:val="0"/>
                                      <w:marRight w:val="0"/>
                                      <w:marTop w:val="0"/>
                                      <w:marBottom w:val="0"/>
                                      <w:divBdr>
                                        <w:top w:val="none" w:sz="0" w:space="0" w:color="auto"/>
                                        <w:left w:val="none" w:sz="0" w:space="0" w:color="auto"/>
                                        <w:bottom w:val="none" w:sz="0" w:space="0" w:color="auto"/>
                                        <w:right w:val="none" w:sz="0" w:space="0" w:color="auto"/>
                                      </w:divBdr>
                                      <w:divsChild>
                                        <w:div w:id="17151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466171">
      <w:bodyDiv w:val="1"/>
      <w:marLeft w:val="0"/>
      <w:marRight w:val="0"/>
      <w:marTop w:val="0"/>
      <w:marBottom w:val="0"/>
      <w:divBdr>
        <w:top w:val="none" w:sz="0" w:space="0" w:color="auto"/>
        <w:left w:val="none" w:sz="0" w:space="0" w:color="auto"/>
        <w:bottom w:val="none" w:sz="0" w:space="0" w:color="auto"/>
        <w:right w:val="none" w:sz="0" w:space="0" w:color="auto"/>
      </w:divBdr>
    </w:div>
    <w:div w:id="1647664659">
      <w:bodyDiv w:val="1"/>
      <w:marLeft w:val="0"/>
      <w:marRight w:val="0"/>
      <w:marTop w:val="0"/>
      <w:marBottom w:val="0"/>
      <w:divBdr>
        <w:top w:val="none" w:sz="0" w:space="0" w:color="auto"/>
        <w:left w:val="none" w:sz="0" w:space="0" w:color="auto"/>
        <w:bottom w:val="none" w:sz="0" w:space="0" w:color="auto"/>
        <w:right w:val="none" w:sz="0" w:space="0" w:color="auto"/>
      </w:divBdr>
      <w:divsChild>
        <w:div w:id="1628312013">
          <w:marLeft w:val="0"/>
          <w:marRight w:val="0"/>
          <w:marTop w:val="0"/>
          <w:marBottom w:val="0"/>
          <w:divBdr>
            <w:top w:val="none" w:sz="0" w:space="0" w:color="auto"/>
            <w:left w:val="none" w:sz="0" w:space="0" w:color="auto"/>
            <w:bottom w:val="none" w:sz="0" w:space="0" w:color="auto"/>
            <w:right w:val="none" w:sz="0" w:space="0" w:color="auto"/>
          </w:divBdr>
          <w:divsChild>
            <w:div w:id="1331517455">
              <w:marLeft w:val="0"/>
              <w:marRight w:val="0"/>
              <w:marTop w:val="0"/>
              <w:marBottom w:val="0"/>
              <w:divBdr>
                <w:top w:val="none" w:sz="0" w:space="0" w:color="auto"/>
                <w:left w:val="none" w:sz="0" w:space="0" w:color="auto"/>
                <w:bottom w:val="none" w:sz="0" w:space="0" w:color="auto"/>
                <w:right w:val="none" w:sz="0" w:space="0" w:color="auto"/>
              </w:divBdr>
              <w:divsChild>
                <w:div w:id="475072695">
                  <w:marLeft w:val="0"/>
                  <w:marRight w:val="0"/>
                  <w:marTop w:val="0"/>
                  <w:marBottom w:val="0"/>
                  <w:divBdr>
                    <w:top w:val="none" w:sz="0" w:space="0" w:color="auto"/>
                    <w:left w:val="none" w:sz="0" w:space="0" w:color="auto"/>
                    <w:bottom w:val="none" w:sz="0" w:space="0" w:color="auto"/>
                    <w:right w:val="none" w:sz="0" w:space="0" w:color="auto"/>
                  </w:divBdr>
                  <w:divsChild>
                    <w:div w:id="695009291">
                      <w:marLeft w:val="0"/>
                      <w:marRight w:val="0"/>
                      <w:marTop w:val="0"/>
                      <w:marBottom w:val="0"/>
                      <w:divBdr>
                        <w:top w:val="none" w:sz="0" w:space="0" w:color="auto"/>
                        <w:left w:val="none" w:sz="0" w:space="0" w:color="auto"/>
                        <w:bottom w:val="none" w:sz="0" w:space="0" w:color="auto"/>
                        <w:right w:val="none" w:sz="0" w:space="0" w:color="auto"/>
                      </w:divBdr>
                      <w:divsChild>
                        <w:div w:id="1200974786">
                          <w:marLeft w:val="0"/>
                          <w:marRight w:val="0"/>
                          <w:marTop w:val="0"/>
                          <w:marBottom w:val="0"/>
                          <w:divBdr>
                            <w:top w:val="none" w:sz="0" w:space="0" w:color="auto"/>
                            <w:left w:val="none" w:sz="0" w:space="0" w:color="auto"/>
                            <w:bottom w:val="none" w:sz="0" w:space="0" w:color="auto"/>
                            <w:right w:val="none" w:sz="0" w:space="0" w:color="auto"/>
                          </w:divBdr>
                          <w:divsChild>
                            <w:div w:id="2141338887">
                              <w:marLeft w:val="0"/>
                              <w:marRight w:val="0"/>
                              <w:marTop w:val="0"/>
                              <w:marBottom w:val="0"/>
                              <w:divBdr>
                                <w:top w:val="none" w:sz="0" w:space="0" w:color="auto"/>
                                <w:left w:val="none" w:sz="0" w:space="0" w:color="auto"/>
                                <w:bottom w:val="none" w:sz="0" w:space="0" w:color="auto"/>
                                <w:right w:val="none" w:sz="0" w:space="0" w:color="auto"/>
                              </w:divBdr>
                              <w:divsChild>
                                <w:div w:id="379283770">
                                  <w:marLeft w:val="0"/>
                                  <w:marRight w:val="0"/>
                                  <w:marTop w:val="0"/>
                                  <w:marBottom w:val="0"/>
                                  <w:divBdr>
                                    <w:top w:val="none" w:sz="0" w:space="0" w:color="auto"/>
                                    <w:left w:val="none" w:sz="0" w:space="0" w:color="auto"/>
                                    <w:bottom w:val="none" w:sz="0" w:space="0" w:color="auto"/>
                                    <w:right w:val="none" w:sz="0" w:space="0" w:color="auto"/>
                                  </w:divBdr>
                                  <w:divsChild>
                                    <w:div w:id="20305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127449">
      <w:bodyDiv w:val="1"/>
      <w:marLeft w:val="0"/>
      <w:marRight w:val="0"/>
      <w:marTop w:val="0"/>
      <w:marBottom w:val="0"/>
      <w:divBdr>
        <w:top w:val="none" w:sz="0" w:space="0" w:color="auto"/>
        <w:left w:val="none" w:sz="0" w:space="0" w:color="auto"/>
        <w:bottom w:val="none" w:sz="0" w:space="0" w:color="auto"/>
        <w:right w:val="none" w:sz="0" w:space="0" w:color="auto"/>
      </w:divBdr>
    </w:div>
    <w:div w:id="1648314936">
      <w:bodyDiv w:val="1"/>
      <w:marLeft w:val="0"/>
      <w:marRight w:val="0"/>
      <w:marTop w:val="0"/>
      <w:marBottom w:val="0"/>
      <w:divBdr>
        <w:top w:val="none" w:sz="0" w:space="0" w:color="auto"/>
        <w:left w:val="none" w:sz="0" w:space="0" w:color="auto"/>
        <w:bottom w:val="none" w:sz="0" w:space="0" w:color="auto"/>
        <w:right w:val="none" w:sz="0" w:space="0" w:color="auto"/>
      </w:divBdr>
      <w:divsChild>
        <w:div w:id="1139104186">
          <w:marLeft w:val="0"/>
          <w:marRight w:val="0"/>
          <w:marTop w:val="0"/>
          <w:marBottom w:val="0"/>
          <w:divBdr>
            <w:top w:val="none" w:sz="0" w:space="0" w:color="auto"/>
            <w:left w:val="none" w:sz="0" w:space="0" w:color="auto"/>
            <w:bottom w:val="none" w:sz="0" w:space="0" w:color="auto"/>
            <w:right w:val="none" w:sz="0" w:space="0" w:color="auto"/>
          </w:divBdr>
        </w:div>
      </w:divsChild>
    </w:div>
    <w:div w:id="1648511658">
      <w:bodyDiv w:val="1"/>
      <w:marLeft w:val="0"/>
      <w:marRight w:val="0"/>
      <w:marTop w:val="0"/>
      <w:marBottom w:val="0"/>
      <w:divBdr>
        <w:top w:val="none" w:sz="0" w:space="0" w:color="auto"/>
        <w:left w:val="none" w:sz="0" w:space="0" w:color="auto"/>
        <w:bottom w:val="none" w:sz="0" w:space="0" w:color="auto"/>
        <w:right w:val="none" w:sz="0" w:space="0" w:color="auto"/>
      </w:divBdr>
      <w:divsChild>
        <w:div w:id="939683391">
          <w:marLeft w:val="0"/>
          <w:marRight w:val="0"/>
          <w:marTop w:val="0"/>
          <w:marBottom w:val="150"/>
          <w:divBdr>
            <w:top w:val="none" w:sz="0" w:space="0" w:color="auto"/>
            <w:left w:val="none" w:sz="0" w:space="0" w:color="auto"/>
            <w:bottom w:val="none" w:sz="0" w:space="0" w:color="auto"/>
            <w:right w:val="none" w:sz="0" w:space="0" w:color="auto"/>
          </w:divBdr>
          <w:divsChild>
            <w:div w:id="193231688">
              <w:marLeft w:val="0"/>
              <w:marRight w:val="0"/>
              <w:marTop w:val="0"/>
              <w:marBottom w:val="0"/>
              <w:divBdr>
                <w:top w:val="none" w:sz="0" w:space="0" w:color="auto"/>
                <w:left w:val="none" w:sz="0" w:space="0" w:color="auto"/>
                <w:bottom w:val="none" w:sz="0" w:space="0" w:color="auto"/>
                <w:right w:val="none" w:sz="0" w:space="0" w:color="auto"/>
              </w:divBdr>
              <w:divsChild>
                <w:div w:id="7377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9255">
          <w:marLeft w:val="0"/>
          <w:marRight w:val="0"/>
          <w:marTop w:val="0"/>
          <w:marBottom w:val="150"/>
          <w:divBdr>
            <w:top w:val="none" w:sz="0" w:space="0" w:color="auto"/>
            <w:left w:val="none" w:sz="0" w:space="0" w:color="auto"/>
            <w:bottom w:val="none" w:sz="0" w:space="0" w:color="auto"/>
            <w:right w:val="none" w:sz="0" w:space="0" w:color="auto"/>
          </w:divBdr>
        </w:div>
      </w:divsChild>
    </w:div>
    <w:div w:id="1650136082">
      <w:bodyDiv w:val="1"/>
      <w:marLeft w:val="0"/>
      <w:marRight w:val="0"/>
      <w:marTop w:val="0"/>
      <w:marBottom w:val="0"/>
      <w:divBdr>
        <w:top w:val="none" w:sz="0" w:space="0" w:color="auto"/>
        <w:left w:val="none" w:sz="0" w:space="0" w:color="auto"/>
        <w:bottom w:val="none" w:sz="0" w:space="0" w:color="auto"/>
        <w:right w:val="none" w:sz="0" w:space="0" w:color="auto"/>
      </w:divBdr>
      <w:divsChild>
        <w:div w:id="980694266">
          <w:marLeft w:val="0"/>
          <w:marRight w:val="0"/>
          <w:marTop w:val="0"/>
          <w:marBottom w:val="0"/>
          <w:divBdr>
            <w:top w:val="none" w:sz="0" w:space="0" w:color="auto"/>
            <w:left w:val="none" w:sz="0" w:space="0" w:color="auto"/>
            <w:bottom w:val="none" w:sz="0" w:space="0" w:color="auto"/>
            <w:right w:val="none" w:sz="0" w:space="0" w:color="auto"/>
          </w:divBdr>
          <w:divsChild>
            <w:div w:id="1533882937">
              <w:marLeft w:val="0"/>
              <w:marRight w:val="0"/>
              <w:marTop w:val="0"/>
              <w:marBottom w:val="0"/>
              <w:divBdr>
                <w:top w:val="none" w:sz="0" w:space="0" w:color="auto"/>
                <w:left w:val="none" w:sz="0" w:space="0" w:color="auto"/>
                <w:bottom w:val="none" w:sz="0" w:space="0" w:color="auto"/>
                <w:right w:val="none" w:sz="0" w:space="0" w:color="auto"/>
              </w:divBdr>
              <w:divsChild>
                <w:div w:id="1973290143">
                  <w:marLeft w:val="0"/>
                  <w:marRight w:val="0"/>
                  <w:marTop w:val="0"/>
                  <w:marBottom w:val="0"/>
                  <w:divBdr>
                    <w:top w:val="none" w:sz="0" w:space="0" w:color="auto"/>
                    <w:left w:val="none" w:sz="0" w:space="0" w:color="auto"/>
                    <w:bottom w:val="none" w:sz="0" w:space="0" w:color="auto"/>
                    <w:right w:val="none" w:sz="0" w:space="0" w:color="auto"/>
                  </w:divBdr>
                  <w:divsChild>
                    <w:div w:id="215556999">
                      <w:marLeft w:val="0"/>
                      <w:marRight w:val="0"/>
                      <w:marTop w:val="0"/>
                      <w:marBottom w:val="0"/>
                      <w:divBdr>
                        <w:top w:val="none" w:sz="0" w:space="0" w:color="auto"/>
                        <w:left w:val="none" w:sz="0" w:space="0" w:color="auto"/>
                        <w:bottom w:val="none" w:sz="0" w:space="0" w:color="auto"/>
                        <w:right w:val="none" w:sz="0" w:space="0" w:color="auto"/>
                      </w:divBdr>
                      <w:divsChild>
                        <w:div w:id="130876503">
                          <w:marLeft w:val="0"/>
                          <w:marRight w:val="0"/>
                          <w:marTop w:val="0"/>
                          <w:marBottom w:val="0"/>
                          <w:divBdr>
                            <w:top w:val="none" w:sz="0" w:space="0" w:color="auto"/>
                            <w:left w:val="none" w:sz="0" w:space="0" w:color="auto"/>
                            <w:bottom w:val="none" w:sz="0" w:space="0" w:color="auto"/>
                            <w:right w:val="none" w:sz="0" w:space="0" w:color="auto"/>
                          </w:divBdr>
                          <w:divsChild>
                            <w:div w:id="13161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63692">
      <w:bodyDiv w:val="1"/>
      <w:marLeft w:val="0"/>
      <w:marRight w:val="0"/>
      <w:marTop w:val="0"/>
      <w:marBottom w:val="0"/>
      <w:divBdr>
        <w:top w:val="none" w:sz="0" w:space="0" w:color="auto"/>
        <w:left w:val="none" w:sz="0" w:space="0" w:color="auto"/>
        <w:bottom w:val="none" w:sz="0" w:space="0" w:color="auto"/>
        <w:right w:val="none" w:sz="0" w:space="0" w:color="auto"/>
      </w:divBdr>
    </w:div>
    <w:div w:id="1650472298">
      <w:bodyDiv w:val="1"/>
      <w:marLeft w:val="0"/>
      <w:marRight w:val="0"/>
      <w:marTop w:val="0"/>
      <w:marBottom w:val="0"/>
      <w:divBdr>
        <w:top w:val="none" w:sz="0" w:space="0" w:color="auto"/>
        <w:left w:val="none" w:sz="0" w:space="0" w:color="auto"/>
        <w:bottom w:val="none" w:sz="0" w:space="0" w:color="auto"/>
        <w:right w:val="none" w:sz="0" w:space="0" w:color="auto"/>
      </w:divBdr>
      <w:divsChild>
        <w:div w:id="88939611">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826554579">
              <w:marLeft w:val="0"/>
              <w:marRight w:val="0"/>
              <w:marTop w:val="300"/>
              <w:marBottom w:val="300"/>
              <w:divBdr>
                <w:top w:val="none" w:sz="0" w:space="0" w:color="auto"/>
                <w:left w:val="none" w:sz="0" w:space="0" w:color="auto"/>
                <w:bottom w:val="none" w:sz="0" w:space="0" w:color="auto"/>
                <w:right w:val="none" w:sz="0" w:space="0" w:color="auto"/>
              </w:divBdr>
              <w:divsChild>
                <w:div w:id="205145347">
                  <w:marLeft w:val="0"/>
                  <w:marRight w:val="0"/>
                  <w:marTop w:val="0"/>
                  <w:marBottom w:val="0"/>
                  <w:divBdr>
                    <w:top w:val="none" w:sz="0" w:space="0" w:color="auto"/>
                    <w:left w:val="none" w:sz="0" w:space="0" w:color="auto"/>
                    <w:bottom w:val="none" w:sz="0" w:space="0" w:color="auto"/>
                    <w:right w:val="none" w:sz="0" w:space="0" w:color="auto"/>
                  </w:divBdr>
                  <w:divsChild>
                    <w:div w:id="1546521324">
                      <w:marLeft w:val="0"/>
                      <w:marRight w:val="0"/>
                      <w:marTop w:val="0"/>
                      <w:marBottom w:val="0"/>
                      <w:divBdr>
                        <w:top w:val="none" w:sz="0" w:space="0" w:color="auto"/>
                        <w:left w:val="none" w:sz="0" w:space="0" w:color="auto"/>
                        <w:bottom w:val="none" w:sz="0" w:space="0" w:color="auto"/>
                        <w:right w:val="none" w:sz="0" w:space="0" w:color="auto"/>
                      </w:divBdr>
                      <w:divsChild>
                        <w:div w:id="4932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91556">
      <w:bodyDiv w:val="1"/>
      <w:marLeft w:val="0"/>
      <w:marRight w:val="0"/>
      <w:marTop w:val="0"/>
      <w:marBottom w:val="0"/>
      <w:divBdr>
        <w:top w:val="none" w:sz="0" w:space="0" w:color="auto"/>
        <w:left w:val="none" w:sz="0" w:space="0" w:color="auto"/>
        <w:bottom w:val="none" w:sz="0" w:space="0" w:color="auto"/>
        <w:right w:val="none" w:sz="0" w:space="0" w:color="auto"/>
      </w:divBdr>
      <w:divsChild>
        <w:div w:id="1426027507">
          <w:marLeft w:val="0"/>
          <w:marRight w:val="0"/>
          <w:marTop w:val="0"/>
          <w:marBottom w:val="150"/>
          <w:divBdr>
            <w:top w:val="none" w:sz="0" w:space="0" w:color="auto"/>
            <w:left w:val="none" w:sz="0" w:space="0" w:color="auto"/>
            <w:bottom w:val="none" w:sz="0" w:space="0" w:color="auto"/>
            <w:right w:val="none" w:sz="0" w:space="0" w:color="auto"/>
          </w:divBdr>
        </w:div>
      </w:divsChild>
    </w:div>
    <w:div w:id="1650985244">
      <w:bodyDiv w:val="1"/>
      <w:marLeft w:val="0"/>
      <w:marRight w:val="0"/>
      <w:marTop w:val="0"/>
      <w:marBottom w:val="0"/>
      <w:divBdr>
        <w:top w:val="none" w:sz="0" w:space="0" w:color="auto"/>
        <w:left w:val="none" w:sz="0" w:space="0" w:color="auto"/>
        <w:bottom w:val="none" w:sz="0" w:space="0" w:color="auto"/>
        <w:right w:val="none" w:sz="0" w:space="0" w:color="auto"/>
      </w:divBdr>
    </w:div>
    <w:div w:id="1651444113">
      <w:bodyDiv w:val="1"/>
      <w:marLeft w:val="0"/>
      <w:marRight w:val="0"/>
      <w:marTop w:val="0"/>
      <w:marBottom w:val="0"/>
      <w:divBdr>
        <w:top w:val="none" w:sz="0" w:space="0" w:color="auto"/>
        <w:left w:val="none" w:sz="0" w:space="0" w:color="auto"/>
        <w:bottom w:val="none" w:sz="0" w:space="0" w:color="auto"/>
        <w:right w:val="none" w:sz="0" w:space="0" w:color="auto"/>
      </w:divBdr>
      <w:divsChild>
        <w:div w:id="523599433">
          <w:marLeft w:val="0"/>
          <w:marRight w:val="0"/>
          <w:marTop w:val="0"/>
          <w:marBottom w:val="0"/>
          <w:divBdr>
            <w:top w:val="none" w:sz="0" w:space="0" w:color="auto"/>
            <w:left w:val="none" w:sz="0" w:space="0" w:color="auto"/>
            <w:bottom w:val="none" w:sz="0" w:space="0" w:color="auto"/>
            <w:right w:val="none" w:sz="0" w:space="0" w:color="auto"/>
          </w:divBdr>
          <w:divsChild>
            <w:div w:id="815953739">
              <w:marLeft w:val="0"/>
              <w:marRight w:val="0"/>
              <w:marTop w:val="0"/>
              <w:marBottom w:val="0"/>
              <w:divBdr>
                <w:top w:val="none" w:sz="0" w:space="0" w:color="auto"/>
                <w:left w:val="none" w:sz="0" w:space="0" w:color="auto"/>
                <w:bottom w:val="none" w:sz="0" w:space="0" w:color="auto"/>
                <w:right w:val="none" w:sz="0" w:space="0" w:color="auto"/>
              </w:divBdr>
              <w:divsChild>
                <w:div w:id="520627187">
                  <w:marLeft w:val="0"/>
                  <w:marRight w:val="0"/>
                  <w:marTop w:val="0"/>
                  <w:marBottom w:val="0"/>
                  <w:divBdr>
                    <w:top w:val="none" w:sz="0" w:space="0" w:color="auto"/>
                    <w:left w:val="none" w:sz="0" w:space="0" w:color="auto"/>
                    <w:bottom w:val="none" w:sz="0" w:space="0" w:color="auto"/>
                    <w:right w:val="none" w:sz="0" w:space="0" w:color="auto"/>
                  </w:divBdr>
                  <w:divsChild>
                    <w:div w:id="1916813858">
                      <w:marLeft w:val="0"/>
                      <w:marRight w:val="0"/>
                      <w:marTop w:val="0"/>
                      <w:marBottom w:val="0"/>
                      <w:divBdr>
                        <w:top w:val="none" w:sz="0" w:space="0" w:color="auto"/>
                        <w:left w:val="none" w:sz="0" w:space="0" w:color="auto"/>
                        <w:bottom w:val="none" w:sz="0" w:space="0" w:color="auto"/>
                        <w:right w:val="none" w:sz="0" w:space="0" w:color="auto"/>
                      </w:divBdr>
                      <w:divsChild>
                        <w:div w:id="1552494455">
                          <w:marLeft w:val="0"/>
                          <w:marRight w:val="0"/>
                          <w:marTop w:val="0"/>
                          <w:marBottom w:val="0"/>
                          <w:divBdr>
                            <w:top w:val="none" w:sz="0" w:space="0" w:color="auto"/>
                            <w:left w:val="none" w:sz="0" w:space="0" w:color="auto"/>
                            <w:bottom w:val="none" w:sz="0" w:space="0" w:color="auto"/>
                            <w:right w:val="none" w:sz="0" w:space="0" w:color="auto"/>
                          </w:divBdr>
                          <w:divsChild>
                            <w:div w:id="1230648022">
                              <w:marLeft w:val="0"/>
                              <w:marRight w:val="0"/>
                              <w:marTop w:val="0"/>
                              <w:marBottom w:val="0"/>
                              <w:divBdr>
                                <w:top w:val="none" w:sz="0" w:space="0" w:color="auto"/>
                                <w:left w:val="none" w:sz="0" w:space="0" w:color="auto"/>
                                <w:bottom w:val="none" w:sz="0" w:space="0" w:color="auto"/>
                                <w:right w:val="none" w:sz="0" w:space="0" w:color="auto"/>
                              </w:divBdr>
                              <w:divsChild>
                                <w:div w:id="741876787">
                                  <w:marLeft w:val="0"/>
                                  <w:marRight w:val="0"/>
                                  <w:marTop w:val="0"/>
                                  <w:marBottom w:val="0"/>
                                  <w:divBdr>
                                    <w:top w:val="none" w:sz="0" w:space="0" w:color="auto"/>
                                    <w:left w:val="none" w:sz="0" w:space="0" w:color="auto"/>
                                    <w:bottom w:val="none" w:sz="0" w:space="0" w:color="auto"/>
                                    <w:right w:val="none" w:sz="0" w:space="0" w:color="auto"/>
                                  </w:divBdr>
                                  <w:divsChild>
                                    <w:div w:id="939992688">
                                      <w:marLeft w:val="0"/>
                                      <w:marRight w:val="0"/>
                                      <w:marTop w:val="0"/>
                                      <w:marBottom w:val="0"/>
                                      <w:divBdr>
                                        <w:top w:val="none" w:sz="0" w:space="0" w:color="auto"/>
                                        <w:left w:val="none" w:sz="0" w:space="0" w:color="auto"/>
                                        <w:bottom w:val="none" w:sz="0" w:space="0" w:color="auto"/>
                                        <w:right w:val="none" w:sz="0" w:space="0" w:color="auto"/>
                                      </w:divBdr>
                                      <w:divsChild>
                                        <w:div w:id="11201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592216">
      <w:bodyDiv w:val="1"/>
      <w:marLeft w:val="0"/>
      <w:marRight w:val="0"/>
      <w:marTop w:val="0"/>
      <w:marBottom w:val="0"/>
      <w:divBdr>
        <w:top w:val="none" w:sz="0" w:space="0" w:color="auto"/>
        <w:left w:val="none" w:sz="0" w:space="0" w:color="auto"/>
        <w:bottom w:val="none" w:sz="0" w:space="0" w:color="auto"/>
        <w:right w:val="none" w:sz="0" w:space="0" w:color="auto"/>
      </w:divBdr>
      <w:divsChild>
        <w:div w:id="906575805">
          <w:marLeft w:val="0"/>
          <w:marRight w:val="0"/>
          <w:marTop w:val="0"/>
          <w:marBottom w:val="0"/>
          <w:divBdr>
            <w:top w:val="none" w:sz="0" w:space="0" w:color="auto"/>
            <w:left w:val="none" w:sz="0" w:space="0" w:color="auto"/>
            <w:bottom w:val="none" w:sz="0" w:space="0" w:color="auto"/>
            <w:right w:val="none" w:sz="0" w:space="0" w:color="auto"/>
          </w:divBdr>
        </w:div>
      </w:divsChild>
    </w:div>
    <w:div w:id="1651714969">
      <w:bodyDiv w:val="1"/>
      <w:marLeft w:val="0"/>
      <w:marRight w:val="0"/>
      <w:marTop w:val="0"/>
      <w:marBottom w:val="0"/>
      <w:divBdr>
        <w:top w:val="none" w:sz="0" w:space="0" w:color="auto"/>
        <w:left w:val="none" w:sz="0" w:space="0" w:color="auto"/>
        <w:bottom w:val="none" w:sz="0" w:space="0" w:color="auto"/>
        <w:right w:val="none" w:sz="0" w:space="0" w:color="auto"/>
      </w:divBdr>
      <w:divsChild>
        <w:div w:id="740100282">
          <w:marLeft w:val="0"/>
          <w:marRight w:val="0"/>
          <w:marTop w:val="0"/>
          <w:marBottom w:val="150"/>
          <w:divBdr>
            <w:top w:val="none" w:sz="0" w:space="0" w:color="auto"/>
            <w:left w:val="none" w:sz="0" w:space="0" w:color="auto"/>
            <w:bottom w:val="none" w:sz="0" w:space="0" w:color="auto"/>
            <w:right w:val="none" w:sz="0" w:space="0" w:color="auto"/>
          </w:divBdr>
        </w:div>
        <w:div w:id="1926764598">
          <w:marLeft w:val="0"/>
          <w:marRight w:val="0"/>
          <w:marTop w:val="225"/>
          <w:marBottom w:val="225"/>
          <w:divBdr>
            <w:top w:val="none" w:sz="0" w:space="0" w:color="auto"/>
            <w:left w:val="none" w:sz="0" w:space="0" w:color="auto"/>
            <w:bottom w:val="none" w:sz="0" w:space="0" w:color="auto"/>
            <w:right w:val="none" w:sz="0" w:space="0" w:color="auto"/>
          </w:divBdr>
        </w:div>
      </w:divsChild>
    </w:div>
    <w:div w:id="1651906725">
      <w:bodyDiv w:val="1"/>
      <w:marLeft w:val="0"/>
      <w:marRight w:val="0"/>
      <w:marTop w:val="0"/>
      <w:marBottom w:val="0"/>
      <w:divBdr>
        <w:top w:val="none" w:sz="0" w:space="0" w:color="auto"/>
        <w:left w:val="none" w:sz="0" w:space="0" w:color="auto"/>
        <w:bottom w:val="none" w:sz="0" w:space="0" w:color="auto"/>
        <w:right w:val="none" w:sz="0" w:space="0" w:color="auto"/>
      </w:divBdr>
      <w:divsChild>
        <w:div w:id="973484545">
          <w:marLeft w:val="0"/>
          <w:marRight w:val="0"/>
          <w:marTop w:val="0"/>
          <w:marBottom w:val="0"/>
          <w:divBdr>
            <w:top w:val="none" w:sz="0" w:space="0" w:color="auto"/>
            <w:left w:val="none" w:sz="0" w:space="0" w:color="auto"/>
            <w:bottom w:val="dotted" w:sz="6" w:space="4" w:color="DDDDDD"/>
            <w:right w:val="none" w:sz="0" w:space="0" w:color="auto"/>
          </w:divBdr>
          <w:divsChild>
            <w:div w:id="1933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50565">
      <w:bodyDiv w:val="1"/>
      <w:marLeft w:val="0"/>
      <w:marRight w:val="0"/>
      <w:marTop w:val="0"/>
      <w:marBottom w:val="0"/>
      <w:divBdr>
        <w:top w:val="none" w:sz="0" w:space="0" w:color="auto"/>
        <w:left w:val="none" w:sz="0" w:space="0" w:color="auto"/>
        <w:bottom w:val="none" w:sz="0" w:space="0" w:color="auto"/>
        <w:right w:val="none" w:sz="0" w:space="0" w:color="auto"/>
      </w:divBdr>
    </w:div>
    <w:div w:id="1653364960">
      <w:bodyDiv w:val="1"/>
      <w:marLeft w:val="0"/>
      <w:marRight w:val="0"/>
      <w:marTop w:val="0"/>
      <w:marBottom w:val="0"/>
      <w:divBdr>
        <w:top w:val="none" w:sz="0" w:space="0" w:color="auto"/>
        <w:left w:val="none" w:sz="0" w:space="0" w:color="auto"/>
        <w:bottom w:val="none" w:sz="0" w:space="0" w:color="auto"/>
        <w:right w:val="none" w:sz="0" w:space="0" w:color="auto"/>
      </w:divBdr>
      <w:divsChild>
        <w:div w:id="1801528318">
          <w:marLeft w:val="0"/>
          <w:marRight w:val="0"/>
          <w:marTop w:val="0"/>
          <w:marBottom w:val="0"/>
          <w:divBdr>
            <w:top w:val="none" w:sz="0" w:space="0" w:color="auto"/>
            <w:left w:val="none" w:sz="0" w:space="0" w:color="auto"/>
            <w:bottom w:val="none" w:sz="0" w:space="0" w:color="auto"/>
            <w:right w:val="none" w:sz="0" w:space="0" w:color="auto"/>
          </w:divBdr>
        </w:div>
      </w:divsChild>
    </w:div>
    <w:div w:id="1654483077">
      <w:bodyDiv w:val="1"/>
      <w:marLeft w:val="0"/>
      <w:marRight w:val="0"/>
      <w:marTop w:val="0"/>
      <w:marBottom w:val="0"/>
      <w:divBdr>
        <w:top w:val="none" w:sz="0" w:space="0" w:color="auto"/>
        <w:left w:val="none" w:sz="0" w:space="0" w:color="auto"/>
        <w:bottom w:val="none" w:sz="0" w:space="0" w:color="auto"/>
        <w:right w:val="none" w:sz="0" w:space="0" w:color="auto"/>
      </w:divBdr>
      <w:divsChild>
        <w:div w:id="826439694">
          <w:marLeft w:val="0"/>
          <w:marRight w:val="0"/>
          <w:marTop w:val="0"/>
          <w:marBottom w:val="0"/>
          <w:divBdr>
            <w:top w:val="none" w:sz="0" w:space="0" w:color="auto"/>
            <w:left w:val="none" w:sz="0" w:space="0" w:color="auto"/>
            <w:bottom w:val="none" w:sz="0" w:space="0" w:color="auto"/>
            <w:right w:val="none" w:sz="0" w:space="0" w:color="auto"/>
          </w:divBdr>
          <w:divsChild>
            <w:div w:id="614559546">
              <w:marLeft w:val="0"/>
              <w:marRight w:val="0"/>
              <w:marTop w:val="0"/>
              <w:marBottom w:val="0"/>
              <w:divBdr>
                <w:top w:val="none" w:sz="0" w:space="0" w:color="auto"/>
                <w:left w:val="none" w:sz="0" w:space="0" w:color="auto"/>
                <w:bottom w:val="none" w:sz="0" w:space="0" w:color="auto"/>
                <w:right w:val="none" w:sz="0" w:space="0" w:color="auto"/>
              </w:divBdr>
              <w:divsChild>
                <w:div w:id="1246767888">
                  <w:marLeft w:val="0"/>
                  <w:marRight w:val="0"/>
                  <w:marTop w:val="0"/>
                  <w:marBottom w:val="0"/>
                  <w:divBdr>
                    <w:top w:val="none" w:sz="0" w:space="0" w:color="auto"/>
                    <w:left w:val="none" w:sz="0" w:space="0" w:color="auto"/>
                    <w:bottom w:val="none" w:sz="0" w:space="0" w:color="auto"/>
                    <w:right w:val="none" w:sz="0" w:space="0" w:color="auto"/>
                  </w:divBdr>
                  <w:divsChild>
                    <w:div w:id="57558790">
                      <w:marLeft w:val="0"/>
                      <w:marRight w:val="0"/>
                      <w:marTop w:val="0"/>
                      <w:marBottom w:val="0"/>
                      <w:divBdr>
                        <w:top w:val="none" w:sz="0" w:space="0" w:color="auto"/>
                        <w:left w:val="none" w:sz="0" w:space="0" w:color="auto"/>
                        <w:bottom w:val="none" w:sz="0" w:space="0" w:color="auto"/>
                        <w:right w:val="none" w:sz="0" w:space="0" w:color="auto"/>
                      </w:divBdr>
                      <w:divsChild>
                        <w:div w:id="1272780798">
                          <w:marLeft w:val="0"/>
                          <w:marRight w:val="0"/>
                          <w:marTop w:val="0"/>
                          <w:marBottom w:val="0"/>
                          <w:divBdr>
                            <w:top w:val="none" w:sz="0" w:space="0" w:color="auto"/>
                            <w:left w:val="none" w:sz="0" w:space="0" w:color="auto"/>
                            <w:bottom w:val="none" w:sz="0" w:space="0" w:color="auto"/>
                            <w:right w:val="none" w:sz="0" w:space="0" w:color="auto"/>
                          </w:divBdr>
                          <w:divsChild>
                            <w:div w:id="9416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5509">
      <w:bodyDiv w:val="1"/>
      <w:marLeft w:val="0"/>
      <w:marRight w:val="0"/>
      <w:marTop w:val="0"/>
      <w:marBottom w:val="0"/>
      <w:divBdr>
        <w:top w:val="none" w:sz="0" w:space="0" w:color="auto"/>
        <w:left w:val="none" w:sz="0" w:space="0" w:color="auto"/>
        <w:bottom w:val="none" w:sz="0" w:space="0" w:color="auto"/>
        <w:right w:val="none" w:sz="0" w:space="0" w:color="auto"/>
      </w:divBdr>
    </w:div>
    <w:div w:id="1655137663">
      <w:bodyDiv w:val="1"/>
      <w:marLeft w:val="0"/>
      <w:marRight w:val="0"/>
      <w:marTop w:val="0"/>
      <w:marBottom w:val="0"/>
      <w:divBdr>
        <w:top w:val="none" w:sz="0" w:space="0" w:color="auto"/>
        <w:left w:val="none" w:sz="0" w:space="0" w:color="auto"/>
        <w:bottom w:val="none" w:sz="0" w:space="0" w:color="auto"/>
        <w:right w:val="none" w:sz="0" w:space="0" w:color="auto"/>
      </w:divBdr>
    </w:div>
    <w:div w:id="1655258413">
      <w:bodyDiv w:val="1"/>
      <w:marLeft w:val="0"/>
      <w:marRight w:val="0"/>
      <w:marTop w:val="0"/>
      <w:marBottom w:val="0"/>
      <w:divBdr>
        <w:top w:val="none" w:sz="0" w:space="0" w:color="auto"/>
        <w:left w:val="none" w:sz="0" w:space="0" w:color="auto"/>
        <w:bottom w:val="none" w:sz="0" w:space="0" w:color="auto"/>
        <w:right w:val="none" w:sz="0" w:space="0" w:color="auto"/>
      </w:divBdr>
    </w:div>
    <w:div w:id="1656031810">
      <w:bodyDiv w:val="1"/>
      <w:marLeft w:val="0"/>
      <w:marRight w:val="0"/>
      <w:marTop w:val="0"/>
      <w:marBottom w:val="0"/>
      <w:divBdr>
        <w:top w:val="none" w:sz="0" w:space="0" w:color="auto"/>
        <w:left w:val="none" w:sz="0" w:space="0" w:color="auto"/>
        <w:bottom w:val="none" w:sz="0" w:space="0" w:color="auto"/>
        <w:right w:val="none" w:sz="0" w:space="0" w:color="auto"/>
      </w:divBdr>
      <w:divsChild>
        <w:div w:id="733545461">
          <w:marLeft w:val="0"/>
          <w:marRight w:val="0"/>
          <w:marTop w:val="0"/>
          <w:marBottom w:val="0"/>
          <w:divBdr>
            <w:top w:val="none" w:sz="0" w:space="0" w:color="auto"/>
            <w:left w:val="none" w:sz="0" w:space="0" w:color="auto"/>
            <w:bottom w:val="dotted" w:sz="6" w:space="4" w:color="DDDDDD"/>
            <w:right w:val="none" w:sz="0" w:space="0" w:color="auto"/>
          </w:divBdr>
          <w:divsChild>
            <w:div w:id="14037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049">
      <w:bodyDiv w:val="1"/>
      <w:marLeft w:val="0"/>
      <w:marRight w:val="0"/>
      <w:marTop w:val="0"/>
      <w:marBottom w:val="0"/>
      <w:divBdr>
        <w:top w:val="none" w:sz="0" w:space="0" w:color="auto"/>
        <w:left w:val="none" w:sz="0" w:space="0" w:color="auto"/>
        <w:bottom w:val="none" w:sz="0" w:space="0" w:color="auto"/>
        <w:right w:val="none" w:sz="0" w:space="0" w:color="auto"/>
      </w:divBdr>
    </w:div>
    <w:div w:id="1656447709">
      <w:bodyDiv w:val="1"/>
      <w:marLeft w:val="0"/>
      <w:marRight w:val="0"/>
      <w:marTop w:val="0"/>
      <w:marBottom w:val="0"/>
      <w:divBdr>
        <w:top w:val="none" w:sz="0" w:space="0" w:color="auto"/>
        <w:left w:val="none" w:sz="0" w:space="0" w:color="auto"/>
        <w:bottom w:val="none" w:sz="0" w:space="0" w:color="auto"/>
        <w:right w:val="none" w:sz="0" w:space="0" w:color="auto"/>
      </w:divBdr>
      <w:divsChild>
        <w:div w:id="314188028">
          <w:marLeft w:val="0"/>
          <w:marRight w:val="225"/>
          <w:marTop w:val="0"/>
          <w:marBottom w:val="0"/>
          <w:divBdr>
            <w:top w:val="none" w:sz="0" w:space="0" w:color="auto"/>
            <w:left w:val="none" w:sz="0" w:space="0" w:color="auto"/>
            <w:bottom w:val="none" w:sz="0" w:space="0" w:color="auto"/>
            <w:right w:val="none" w:sz="0" w:space="0" w:color="auto"/>
          </w:divBdr>
          <w:divsChild>
            <w:div w:id="934292236">
              <w:marLeft w:val="0"/>
              <w:marRight w:val="0"/>
              <w:marTop w:val="225"/>
              <w:marBottom w:val="0"/>
              <w:divBdr>
                <w:top w:val="none" w:sz="0" w:space="0" w:color="auto"/>
                <w:left w:val="none" w:sz="0" w:space="0" w:color="auto"/>
                <w:bottom w:val="none" w:sz="0" w:space="0" w:color="auto"/>
                <w:right w:val="none" w:sz="0" w:space="0" w:color="auto"/>
              </w:divBdr>
              <w:divsChild>
                <w:div w:id="15227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34209">
      <w:bodyDiv w:val="1"/>
      <w:marLeft w:val="0"/>
      <w:marRight w:val="0"/>
      <w:marTop w:val="0"/>
      <w:marBottom w:val="0"/>
      <w:divBdr>
        <w:top w:val="none" w:sz="0" w:space="0" w:color="auto"/>
        <w:left w:val="none" w:sz="0" w:space="0" w:color="auto"/>
        <w:bottom w:val="none" w:sz="0" w:space="0" w:color="auto"/>
        <w:right w:val="none" w:sz="0" w:space="0" w:color="auto"/>
      </w:divBdr>
    </w:div>
    <w:div w:id="1657031729">
      <w:bodyDiv w:val="1"/>
      <w:marLeft w:val="0"/>
      <w:marRight w:val="0"/>
      <w:marTop w:val="0"/>
      <w:marBottom w:val="0"/>
      <w:divBdr>
        <w:top w:val="none" w:sz="0" w:space="0" w:color="auto"/>
        <w:left w:val="none" w:sz="0" w:space="0" w:color="auto"/>
        <w:bottom w:val="none" w:sz="0" w:space="0" w:color="auto"/>
        <w:right w:val="none" w:sz="0" w:space="0" w:color="auto"/>
      </w:divBdr>
      <w:divsChild>
        <w:div w:id="2072921154">
          <w:marLeft w:val="0"/>
          <w:marRight w:val="0"/>
          <w:marTop w:val="150"/>
          <w:marBottom w:val="0"/>
          <w:divBdr>
            <w:top w:val="none" w:sz="0" w:space="0" w:color="auto"/>
            <w:left w:val="none" w:sz="0" w:space="0" w:color="auto"/>
            <w:bottom w:val="none" w:sz="0" w:space="0" w:color="auto"/>
            <w:right w:val="none" w:sz="0" w:space="0" w:color="auto"/>
          </w:divBdr>
          <w:divsChild>
            <w:div w:id="116217585">
              <w:marLeft w:val="0"/>
              <w:marRight w:val="0"/>
              <w:marTop w:val="0"/>
              <w:marBottom w:val="0"/>
              <w:divBdr>
                <w:top w:val="none" w:sz="0" w:space="0" w:color="auto"/>
                <w:left w:val="none" w:sz="0" w:space="0" w:color="auto"/>
                <w:bottom w:val="single" w:sz="6" w:space="0" w:color="EFEFEF"/>
                <w:right w:val="none" w:sz="0" w:space="0" w:color="auto"/>
              </w:divBdr>
              <w:divsChild>
                <w:div w:id="554898522">
                  <w:marLeft w:val="0"/>
                  <w:marRight w:val="0"/>
                  <w:marTop w:val="0"/>
                  <w:marBottom w:val="0"/>
                  <w:divBdr>
                    <w:top w:val="none" w:sz="0" w:space="0" w:color="auto"/>
                    <w:left w:val="none" w:sz="0" w:space="0" w:color="auto"/>
                    <w:bottom w:val="none" w:sz="0" w:space="0" w:color="auto"/>
                    <w:right w:val="none" w:sz="0" w:space="0" w:color="auto"/>
                  </w:divBdr>
                </w:div>
                <w:div w:id="14454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4367">
          <w:marLeft w:val="0"/>
          <w:marRight w:val="0"/>
          <w:marTop w:val="300"/>
          <w:marBottom w:val="0"/>
          <w:divBdr>
            <w:top w:val="none" w:sz="0" w:space="0" w:color="auto"/>
            <w:left w:val="none" w:sz="0" w:space="0" w:color="auto"/>
            <w:bottom w:val="none" w:sz="0" w:space="0" w:color="auto"/>
            <w:right w:val="none" w:sz="0" w:space="0" w:color="auto"/>
          </w:divBdr>
          <w:divsChild>
            <w:div w:id="951982225">
              <w:marLeft w:val="-1350"/>
              <w:marRight w:val="0"/>
              <w:marTop w:val="0"/>
              <w:marBottom w:val="0"/>
              <w:divBdr>
                <w:top w:val="none" w:sz="0" w:space="0" w:color="auto"/>
                <w:left w:val="none" w:sz="0" w:space="0" w:color="auto"/>
                <w:bottom w:val="none" w:sz="0" w:space="0" w:color="auto"/>
                <w:right w:val="none" w:sz="0" w:space="0" w:color="auto"/>
              </w:divBdr>
              <w:divsChild>
                <w:div w:id="1721320257">
                  <w:marLeft w:val="0"/>
                  <w:marRight w:val="0"/>
                  <w:marTop w:val="0"/>
                  <w:marBottom w:val="0"/>
                  <w:divBdr>
                    <w:top w:val="none" w:sz="0" w:space="0" w:color="auto"/>
                    <w:left w:val="none" w:sz="0" w:space="0" w:color="auto"/>
                    <w:bottom w:val="none" w:sz="0" w:space="0" w:color="auto"/>
                    <w:right w:val="none" w:sz="0" w:space="0" w:color="auto"/>
                  </w:divBdr>
                  <w:divsChild>
                    <w:div w:id="1746953789">
                      <w:marLeft w:val="0"/>
                      <w:marRight w:val="0"/>
                      <w:marTop w:val="0"/>
                      <w:marBottom w:val="0"/>
                      <w:divBdr>
                        <w:top w:val="none" w:sz="0" w:space="0" w:color="auto"/>
                        <w:left w:val="none" w:sz="0" w:space="0" w:color="auto"/>
                        <w:bottom w:val="none" w:sz="0" w:space="0" w:color="auto"/>
                        <w:right w:val="none" w:sz="0" w:space="0" w:color="auto"/>
                      </w:divBdr>
                      <w:divsChild>
                        <w:div w:id="93211809">
                          <w:marLeft w:val="0"/>
                          <w:marRight w:val="0"/>
                          <w:marTop w:val="0"/>
                          <w:marBottom w:val="0"/>
                          <w:divBdr>
                            <w:top w:val="single" w:sz="6" w:space="0" w:color="C7C7C7"/>
                            <w:left w:val="single" w:sz="6" w:space="0" w:color="C7C7C7"/>
                            <w:bottom w:val="single" w:sz="6" w:space="0" w:color="C7C7C7"/>
                            <w:right w:val="single" w:sz="6" w:space="0" w:color="C7C7C7"/>
                          </w:divBdr>
                          <w:divsChild>
                            <w:div w:id="1112365225">
                              <w:marLeft w:val="0"/>
                              <w:marRight w:val="0"/>
                              <w:marTop w:val="100"/>
                              <w:marBottom w:val="100"/>
                              <w:divBdr>
                                <w:top w:val="none" w:sz="0" w:space="11" w:color="auto"/>
                                <w:left w:val="none" w:sz="0" w:space="0" w:color="auto"/>
                                <w:bottom w:val="single" w:sz="6" w:space="11" w:color="C7C7C7"/>
                                <w:right w:val="none" w:sz="0" w:space="0" w:color="auto"/>
                              </w:divBdr>
                            </w:div>
                            <w:div w:id="2122872315">
                              <w:marLeft w:val="0"/>
                              <w:marRight w:val="0"/>
                              <w:marTop w:val="100"/>
                              <w:marBottom w:val="100"/>
                              <w:divBdr>
                                <w:top w:val="none" w:sz="0" w:space="11" w:color="auto"/>
                                <w:left w:val="none" w:sz="0" w:space="0" w:color="auto"/>
                                <w:bottom w:val="single" w:sz="6" w:space="11" w:color="C7C7C7"/>
                                <w:right w:val="none" w:sz="0" w:space="0" w:color="auto"/>
                              </w:divBdr>
                            </w:div>
                            <w:div w:id="1479954366">
                              <w:marLeft w:val="0"/>
                              <w:marRight w:val="0"/>
                              <w:marTop w:val="100"/>
                              <w:marBottom w:val="100"/>
                              <w:divBdr>
                                <w:top w:val="none" w:sz="0" w:space="11" w:color="auto"/>
                                <w:left w:val="none" w:sz="0" w:space="0" w:color="auto"/>
                                <w:bottom w:val="single" w:sz="6" w:space="11" w:color="C7C7C7"/>
                                <w:right w:val="none" w:sz="0" w:space="0" w:color="auto"/>
                              </w:divBdr>
                            </w:div>
                            <w:div w:id="13869462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8564964">
              <w:marLeft w:val="0"/>
              <w:marRight w:val="0"/>
              <w:marTop w:val="0"/>
              <w:marBottom w:val="0"/>
              <w:divBdr>
                <w:top w:val="none" w:sz="0" w:space="0" w:color="auto"/>
                <w:left w:val="none" w:sz="0" w:space="0" w:color="auto"/>
                <w:bottom w:val="none" w:sz="0" w:space="0" w:color="auto"/>
                <w:right w:val="none" w:sz="0" w:space="0" w:color="auto"/>
              </w:divBdr>
              <w:divsChild>
                <w:div w:id="449277755">
                  <w:marLeft w:val="0"/>
                  <w:marRight w:val="0"/>
                  <w:marTop w:val="150"/>
                  <w:marBottom w:val="0"/>
                  <w:divBdr>
                    <w:top w:val="none" w:sz="0" w:space="0" w:color="auto"/>
                    <w:left w:val="none" w:sz="0" w:space="0" w:color="auto"/>
                    <w:bottom w:val="none" w:sz="0" w:space="0" w:color="auto"/>
                    <w:right w:val="none" w:sz="0" w:space="0" w:color="auto"/>
                  </w:divBdr>
                  <w:divsChild>
                    <w:div w:id="1611089465">
                      <w:marLeft w:val="0"/>
                      <w:marRight w:val="0"/>
                      <w:marTop w:val="0"/>
                      <w:marBottom w:val="0"/>
                      <w:divBdr>
                        <w:top w:val="none" w:sz="0" w:space="0" w:color="auto"/>
                        <w:left w:val="none" w:sz="0" w:space="0" w:color="auto"/>
                        <w:bottom w:val="none" w:sz="0" w:space="0" w:color="auto"/>
                        <w:right w:val="none" w:sz="0" w:space="0" w:color="auto"/>
                      </w:divBdr>
                      <w:divsChild>
                        <w:div w:id="245111500">
                          <w:marLeft w:val="0"/>
                          <w:marRight w:val="0"/>
                          <w:marTop w:val="0"/>
                          <w:marBottom w:val="0"/>
                          <w:divBdr>
                            <w:top w:val="none" w:sz="0" w:space="0" w:color="auto"/>
                            <w:left w:val="none" w:sz="0" w:space="0" w:color="auto"/>
                            <w:bottom w:val="none" w:sz="0" w:space="0" w:color="auto"/>
                            <w:right w:val="none" w:sz="0" w:space="0" w:color="auto"/>
                          </w:divBdr>
                        </w:div>
                        <w:div w:id="2040254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5021884">
                  <w:marLeft w:val="0"/>
                  <w:marRight w:val="0"/>
                  <w:marTop w:val="0"/>
                  <w:marBottom w:val="0"/>
                  <w:divBdr>
                    <w:top w:val="none" w:sz="0" w:space="0" w:color="auto"/>
                    <w:left w:val="none" w:sz="0" w:space="0" w:color="auto"/>
                    <w:bottom w:val="none" w:sz="0" w:space="0" w:color="auto"/>
                    <w:right w:val="none" w:sz="0" w:space="0" w:color="auto"/>
                  </w:divBdr>
                  <w:divsChild>
                    <w:div w:id="11075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46197">
      <w:bodyDiv w:val="1"/>
      <w:marLeft w:val="0"/>
      <w:marRight w:val="0"/>
      <w:marTop w:val="0"/>
      <w:marBottom w:val="0"/>
      <w:divBdr>
        <w:top w:val="none" w:sz="0" w:space="0" w:color="auto"/>
        <w:left w:val="none" w:sz="0" w:space="0" w:color="auto"/>
        <w:bottom w:val="none" w:sz="0" w:space="0" w:color="auto"/>
        <w:right w:val="none" w:sz="0" w:space="0" w:color="auto"/>
      </w:divBdr>
    </w:div>
    <w:div w:id="1657146316">
      <w:bodyDiv w:val="1"/>
      <w:marLeft w:val="0"/>
      <w:marRight w:val="0"/>
      <w:marTop w:val="0"/>
      <w:marBottom w:val="0"/>
      <w:divBdr>
        <w:top w:val="none" w:sz="0" w:space="0" w:color="auto"/>
        <w:left w:val="none" w:sz="0" w:space="0" w:color="auto"/>
        <w:bottom w:val="none" w:sz="0" w:space="0" w:color="auto"/>
        <w:right w:val="none" w:sz="0" w:space="0" w:color="auto"/>
      </w:divBdr>
      <w:divsChild>
        <w:div w:id="1589969002">
          <w:marLeft w:val="0"/>
          <w:marRight w:val="0"/>
          <w:marTop w:val="0"/>
          <w:marBottom w:val="0"/>
          <w:divBdr>
            <w:top w:val="none" w:sz="0" w:space="0" w:color="auto"/>
            <w:left w:val="none" w:sz="0" w:space="0" w:color="auto"/>
            <w:bottom w:val="none" w:sz="0" w:space="0" w:color="auto"/>
            <w:right w:val="none" w:sz="0" w:space="0" w:color="auto"/>
          </w:divBdr>
          <w:divsChild>
            <w:div w:id="1807815837">
              <w:marLeft w:val="0"/>
              <w:marRight w:val="0"/>
              <w:marTop w:val="0"/>
              <w:marBottom w:val="0"/>
              <w:divBdr>
                <w:top w:val="none" w:sz="0" w:space="0" w:color="auto"/>
                <w:left w:val="none" w:sz="0" w:space="0" w:color="auto"/>
                <w:bottom w:val="none" w:sz="0" w:space="0" w:color="auto"/>
                <w:right w:val="none" w:sz="0" w:space="0" w:color="auto"/>
              </w:divBdr>
              <w:divsChild>
                <w:div w:id="1660889237">
                  <w:marLeft w:val="0"/>
                  <w:marRight w:val="0"/>
                  <w:marTop w:val="0"/>
                  <w:marBottom w:val="0"/>
                  <w:divBdr>
                    <w:top w:val="none" w:sz="0" w:space="0" w:color="auto"/>
                    <w:left w:val="none" w:sz="0" w:space="0" w:color="auto"/>
                    <w:bottom w:val="none" w:sz="0" w:space="0" w:color="auto"/>
                    <w:right w:val="none" w:sz="0" w:space="0" w:color="auto"/>
                  </w:divBdr>
                  <w:divsChild>
                    <w:div w:id="31733019">
                      <w:marLeft w:val="0"/>
                      <w:marRight w:val="0"/>
                      <w:marTop w:val="0"/>
                      <w:marBottom w:val="0"/>
                      <w:divBdr>
                        <w:top w:val="none" w:sz="0" w:space="0" w:color="auto"/>
                        <w:left w:val="none" w:sz="0" w:space="0" w:color="auto"/>
                        <w:bottom w:val="none" w:sz="0" w:space="0" w:color="auto"/>
                        <w:right w:val="none" w:sz="0" w:space="0" w:color="auto"/>
                      </w:divBdr>
                      <w:divsChild>
                        <w:div w:id="1459494987">
                          <w:marLeft w:val="0"/>
                          <w:marRight w:val="0"/>
                          <w:marTop w:val="0"/>
                          <w:marBottom w:val="0"/>
                          <w:divBdr>
                            <w:top w:val="none" w:sz="0" w:space="0" w:color="auto"/>
                            <w:left w:val="none" w:sz="0" w:space="0" w:color="auto"/>
                            <w:bottom w:val="none" w:sz="0" w:space="0" w:color="auto"/>
                            <w:right w:val="none" w:sz="0" w:space="0" w:color="auto"/>
                          </w:divBdr>
                          <w:divsChild>
                            <w:div w:id="543833738">
                              <w:marLeft w:val="0"/>
                              <w:marRight w:val="0"/>
                              <w:marTop w:val="0"/>
                              <w:marBottom w:val="0"/>
                              <w:divBdr>
                                <w:top w:val="none" w:sz="0" w:space="0" w:color="auto"/>
                                <w:left w:val="none" w:sz="0" w:space="0" w:color="auto"/>
                                <w:bottom w:val="none" w:sz="0" w:space="0" w:color="auto"/>
                                <w:right w:val="none" w:sz="0" w:space="0" w:color="auto"/>
                              </w:divBdr>
                              <w:divsChild>
                                <w:div w:id="629895170">
                                  <w:marLeft w:val="0"/>
                                  <w:marRight w:val="0"/>
                                  <w:marTop w:val="0"/>
                                  <w:marBottom w:val="0"/>
                                  <w:divBdr>
                                    <w:top w:val="none" w:sz="0" w:space="0" w:color="auto"/>
                                    <w:left w:val="none" w:sz="0" w:space="0" w:color="auto"/>
                                    <w:bottom w:val="none" w:sz="0" w:space="0" w:color="auto"/>
                                    <w:right w:val="none" w:sz="0" w:space="0" w:color="auto"/>
                                  </w:divBdr>
                                  <w:divsChild>
                                    <w:div w:id="1283078829">
                                      <w:marLeft w:val="0"/>
                                      <w:marRight w:val="0"/>
                                      <w:marTop w:val="0"/>
                                      <w:marBottom w:val="0"/>
                                      <w:divBdr>
                                        <w:top w:val="none" w:sz="0" w:space="0" w:color="auto"/>
                                        <w:left w:val="none" w:sz="0" w:space="0" w:color="auto"/>
                                        <w:bottom w:val="none" w:sz="0" w:space="0" w:color="auto"/>
                                        <w:right w:val="none" w:sz="0" w:space="0" w:color="auto"/>
                                      </w:divBdr>
                                      <w:divsChild>
                                        <w:div w:id="9985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2205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188">
          <w:marLeft w:val="0"/>
          <w:marRight w:val="0"/>
          <w:marTop w:val="0"/>
          <w:marBottom w:val="150"/>
          <w:divBdr>
            <w:top w:val="none" w:sz="0" w:space="0" w:color="auto"/>
            <w:left w:val="none" w:sz="0" w:space="0" w:color="auto"/>
            <w:bottom w:val="none" w:sz="0" w:space="0" w:color="auto"/>
            <w:right w:val="none" w:sz="0" w:space="0" w:color="auto"/>
          </w:divBdr>
        </w:div>
      </w:divsChild>
    </w:div>
    <w:div w:id="1657683278">
      <w:bodyDiv w:val="1"/>
      <w:marLeft w:val="0"/>
      <w:marRight w:val="0"/>
      <w:marTop w:val="0"/>
      <w:marBottom w:val="0"/>
      <w:divBdr>
        <w:top w:val="none" w:sz="0" w:space="0" w:color="auto"/>
        <w:left w:val="none" w:sz="0" w:space="0" w:color="auto"/>
        <w:bottom w:val="none" w:sz="0" w:space="0" w:color="auto"/>
        <w:right w:val="none" w:sz="0" w:space="0" w:color="auto"/>
      </w:divBdr>
      <w:divsChild>
        <w:div w:id="299771011">
          <w:marLeft w:val="0"/>
          <w:marRight w:val="0"/>
          <w:marTop w:val="0"/>
          <w:marBottom w:val="240"/>
          <w:divBdr>
            <w:top w:val="none" w:sz="0" w:space="0" w:color="auto"/>
            <w:left w:val="none" w:sz="0" w:space="0" w:color="auto"/>
            <w:bottom w:val="none" w:sz="0" w:space="0" w:color="auto"/>
            <w:right w:val="none" w:sz="0" w:space="0" w:color="auto"/>
          </w:divBdr>
        </w:div>
        <w:div w:id="1074625405">
          <w:marLeft w:val="0"/>
          <w:marRight w:val="0"/>
          <w:marTop w:val="0"/>
          <w:marBottom w:val="240"/>
          <w:divBdr>
            <w:top w:val="none" w:sz="0" w:space="0" w:color="auto"/>
            <w:left w:val="none" w:sz="0" w:space="0" w:color="auto"/>
            <w:bottom w:val="none" w:sz="0" w:space="0" w:color="auto"/>
            <w:right w:val="none" w:sz="0" w:space="0" w:color="auto"/>
          </w:divBdr>
        </w:div>
        <w:div w:id="464203855">
          <w:marLeft w:val="0"/>
          <w:marRight w:val="0"/>
          <w:marTop w:val="0"/>
          <w:marBottom w:val="240"/>
          <w:divBdr>
            <w:top w:val="none" w:sz="0" w:space="0" w:color="auto"/>
            <w:left w:val="none" w:sz="0" w:space="0" w:color="auto"/>
            <w:bottom w:val="none" w:sz="0" w:space="0" w:color="auto"/>
            <w:right w:val="none" w:sz="0" w:space="0" w:color="auto"/>
          </w:divBdr>
          <w:divsChild>
            <w:div w:id="1237743588">
              <w:marLeft w:val="0"/>
              <w:marRight w:val="0"/>
              <w:marTop w:val="0"/>
              <w:marBottom w:val="0"/>
              <w:divBdr>
                <w:top w:val="none" w:sz="0" w:space="0" w:color="auto"/>
                <w:left w:val="none" w:sz="0" w:space="0" w:color="auto"/>
                <w:bottom w:val="none" w:sz="0" w:space="0" w:color="auto"/>
                <w:right w:val="none" w:sz="0" w:space="0" w:color="auto"/>
              </w:divBdr>
              <w:divsChild>
                <w:div w:id="808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3208">
          <w:marLeft w:val="0"/>
          <w:marRight w:val="0"/>
          <w:marTop w:val="0"/>
          <w:marBottom w:val="240"/>
          <w:divBdr>
            <w:top w:val="none" w:sz="0" w:space="0" w:color="auto"/>
            <w:left w:val="none" w:sz="0" w:space="0" w:color="auto"/>
            <w:bottom w:val="none" w:sz="0" w:space="0" w:color="auto"/>
            <w:right w:val="none" w:sz="0" w:space="0" w:color="auto"/>
          </w:divBdr>
        </w:div>
        <w:div w:id="1361202771">
          <w:marLeft w:val="0"/>
          <w:marRight w:val="0"/>
          <w:marTop w:val="0"/>
          <w:marBottom w:val="240"/>
          <w:divBdr>
            <w:top w:val="none" w:sz="0" w:space="0" w:color="auto"/>
            <w:left w:val="none" w:sz="0" w:space="0" w:color="auto"/>
            <w:bottom w:val="none" w:sz="0" w:space="0" w:color="auto"/>
            <w:right w:val="none" w:sz="0" w:space="0" w:color="auto"/>
          </w:divBdr>
        </w:div>
      </w:divsChild>
    </w:div>
    <w:div w:id="1657798769">
      <w:bodyDiv w:val="1"/>
      <w:marLeft w:val="0"/>
      <w:marRight w:val="0"/>
      <w:marTop w:val="0"/>
      <w:marBottom w:val="0"/>
      <w:divBdr>
        <w:top w:val="none" w:sz="0" w:space="0" w:color="auto"/>
        <w:left w:val="none" w:sz="0" w:space="0" w:color="auto"/>
        <w:bottom w:val="none" w:sz="0" w:space="0" w:color="auto"/>
        <w:right w:val="none" w:sz="0" w:space="0" w:color="auto"/>
      </w:divBdr>
      <w:divsChild>
        <w:div w:id="312107644">
          <w:marLeft w:val="0"/>
          <w:marRight w:val="0"/>
          <w:marTop w:val="0"/>
          <w:marBottom w:val="0"/>
          <w:divBdr>
            <w:top w:val="none" w:sz="0" w:space="0" w:color="auto"/>
            <w:left w:val="none" w:sz="0" w:space="0" w:color="auto"/>
            <w:bottom w:val="dotted" w:sz="6" w:space="4" w:color="DDDDDD"/>
            <w:right w:val="none" w:sz="0" w:space="0" w:color="auto"/>
          </w:divBdr>
        </w:div>
      </w:divsChild>
    </w:div>
    <w:div w:id="1657806321">
      <w:bodyDiv w:val="1"/>
      <w:marLeft w:val="0"/>
      <w:marRight w:val="0"/>
      <w:marTop w:val="0"/>
      <w:marBottom w:val="0"/>
      <w:divBdr>
        <w:top w:val="none" w:sz="0" w:space="0" w:color="auto"/>
        <w:left w:val="none" w:sz="0" w:space="0" w:color="auto"/>
        <w:bottom w:val="none" w:sz="0" w:space="0" w:color="auto"/>
        <w:right w:val="none" w:sz="0" w:space="0" w:color="auto"/>
      </w:divBdr>
      <w:divsChild>
        <w:div w:id="844055683">
          <w:marLeft w:val="0"/>
          <w:marRight w:val="0"/>
          <w:marTop w:val="0"/>
          <w:marBottom w:val="0"/>
          <w:divBdr>
            <w:top w:val="none" w:sz="0" w:space="0" w:color="auto"/>
            <w:left w:val="none" w:sz="0" w:space="0" w:color="auto"/>
            <w:bottom w:val="none" w:sz="0" w:space="0" w:color="auto"/>
            <w:right w:val="none" w:sz="0" w:space="0" w:color="auto"/>
          </w:divBdr>
          <w:divsChild>
            <w:div w:id="1363674804">
              <w:marLeft w:val="0"/>
              <w:marRight w:val="0"/>
              <w:marTop w:val="0"/>
              <w:marBottom w:val="0"/>
              <w:divBdr>
                <w:top w:val="none" w:sz="0" w:space="0" w:color="auto"/>
                <w:left w:val="none" w:sz="0" w:space="0" w:color="auto"/>
                <w:bottom w:val="none" w:sz="0" w:space="0" w:color="auto"/>
                <w:right w:val="none" w:sz="0" w:space="0" w:color="auto"/>
              </w:divBdr>
              <w:divsChild>
                <w:div w:id="1047800560">
                  <w:marLeft w:val="0"/>
                  <w:marRight w:val="0"/>
                  <w:marTop w:val="0"/>
                  <w:marBottom w:val="0"/>
                  <w:divBdr>
                    <w:top w:val="none" w:sz="0" w:space="0" w:color="auto"/>
                    <w:left w:val="none" w:sz="0" w:space="0" w:color="auto"/>
                    <w:bottom w:val="none" w:sz="0" w:space="0" w:color="auto"/>
                    <w:right w:val="none" w:sz="0" w:space="0" w:color="auto"/>
                  </w:divBdr>
                  <w:divsChild>
                    <w:div w:id="1565137556">
                      <w:marLeft w:val="0"/>
                      <w:marRight w:val="0"/>
                      <w:marTop w:val="0"/>
                      <w:marBottom w:val="0"/>
                      <w:divBdr>
                        <w:top w:val="none" w:sz="0" w:space="0" w:color="auto"/>
                        <w:left w:val="none" w:sz="0" w:space="0" w:color="auto"/>
                        <w:bottom w:val="none" w:sz="0" w:space="0" w:color="auto"/>
                        <w:right w:val="none" w:sz="0" w:space="0" w:color="auto"/>
                      </w:divBdr>
                      <w:divsChild>
                        <w:div w:id="1627003641">
                          <w:marLeft w:val="0"/>
                          <w:marRight w:val="0"/>
                          <w:marTop w:val="0"/>
                          <w:marBottom w:val="0"/>
                          <w:divBdr>
                            <w:top w:val="none" w:sz="0" w:space="0" w:color="auto"/>
                            <w:left w:val="none" w:sz="0" w:space="0" w:color="auto"/>
                            <w:bottom w:val="none" w:sz="0" w:space="0" w:color="auto"/>
                            <w:right w:val="none" w:sz="0" w:space="0" w:color="auto"/>
                          </w:divBdr>
                          <w:divsChild>
                            <w:div w:id="2142459949">
                              <w:marLeft w:val="0"/>
                              <w:marRight w:val="0"/>
                              <w:marTop w:val="0"/>
                              <w:marBottom w:val="0"/>
                              <w:divBdr>
                                <w:top w:val="none" w:sz="0" w:space="0" w:color="auto"/>
                                <w:left w:val="none" w:sz="0" w:space="0" w:color="auto"/>
                                <w:bottom w:val="none" w:sz="0" w:space="0" w:color="auto"/>
                                <w:right w:val="none" w:sz="0" w:space="0" w:color="auto"/>
                              </w:divBdr>
                              <w:divsChild>
                                <w:div w:id="616253965">
                                  <w:marLeft w:val="0"/>
                                  <w:marRight w:val="0"/>
                                  <w:marTop w:val="0"/>
                                  <w:marBottom w:val="0"/>
                                  <w:divBdr>
                                    <w:top w:val="none" w:sz="0" w:space="0" w:color="auto"/>
                                    <w:left w:val="none" w:sz="0" w:space="0" w:color="auto"/>
                                    <w:bottom w:val="none" w:sz="0" w:space="0" w:color="auto"/>
                                    <w:right w:val="none" w:sz="0" w:space="0" w:color="auto"/>
                                  </w:divBdr>
                                  <w:divsChild>
                                    <w:div w:id="8500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881461">
      <w:bodyDiv w:val="1"/>
      <w:marLeft w:val="0"/>
      <w:marRight w:val="0"/>
      <w:marTop w:val="0"/>
      <w:marBottom w:val="0"/>
      <w:divBdr>
        <w:top w:val="none" w:sz="0" w:space="0" w:color="auto"/>
        <w:left w:val="none" w:sz="0" w:space="0" w:color="auto"/>
        <w:bottom w:val="none" w:sz="0" w:space="0" w:color="auto"/>
        <w:right w:val="none" w:sz="0" w:space="0" w:color="auto"/>
      </w:divBdr>
      <w:divsChild>
        <w:div w:id="801508192">
          <w:marLeft w:val="0"/>
          <w:marRight w:val="0"/>
          <w:marTop w:val="0"/>
          <w:marBottom w:val="0"/>
          <w:divBdr>
            <w:top w:val="none" w:sz="0" w:space="0" w:color="auto"/>
            <w:left w:val="none" w:sz="0" w:space="0" w:color="auto"/>
            <w:bottom w:val="none" w:sz="0" w:space="0" w:color="auto"/>
            <w:right w:val="none" w:sz="0" w:space="0" w:color="auto"/>
          </w:divBdr>
        </w:div>
      </w:divsChild>
    </w:div>
    <w:div w:id="1658220636">
      <w:bodyDiv w:val="1"/>
      <w:marLeft w:val="0"/>
      <w:marRight w:val="0"/>
      <w:marTop w:val="0"/>
      <w:marBottom w:val="0"/>
      <w:divBdr>
        <w:top w:val="none" w:sz="0" w:space="0" w:color="auto"/>
        <w:left w:val="none" w:sz="0" w:space="0" w:color="auto"/>
        <w:bottom w:val="none" w:sz="0" w:space="0" w:color="auto"/>
        <w:right w:val="none" w:sz="0" w:space="0" w:color="auto"/>
      </w:divBdr>
    </w:div>
    <w:div w:id="1658263108">
      <w:bodyDiv w:val="1"/>
      <w:marLeft w:val="0"/>
      <w:marRight w:val="0"/>
      <w:marTop w:val="0"/>
      <w:marBottom w:val="0"/>
      <w:divBdr>
        <w:top w:val="none" w:sz="0" w:space="0" w:color="auto"/>
        <w:left w:val="none" w:sz="0" w:space="0" w:color="auto"/>
        <w:bottom w:val="none" w:sz="0" w:space="0" w:color="auto"/>
        <w:right w:val="none" w:sz="0" w:space="0" w:color="auto"/>
      </w:divBdr>
      <w:divsChild>
        <w:div w:id="1112435635">
          <w:marLeft w:val="0"/>
          <w:marRight w:val="0"/>
          <w:marTop w:val="0"/>
          <w:marBottom w:val="150"/>
          <w:divBdr>
            <w:top w:val="none" w:sz="0" w:space="0" w:color="auto"/>
            <w:left w:val="none" w:sz="0" w:space="0" w:color="auto"/>
            <w:bottom w:val="none" w:sz="0" w:space="0" w:color="auto"/>
            <w:right w:val="none" w:sz="0" w:space="0" w:color="auto"/>
          </w:divBdr>
        </w:div>
      </w:divsChild>
    </w:div>
    <w:div w:id="1658723105">
      <w:bodyDiv w:val="1"/>
      <w:marLeft w:val="0"/>
      <w:marRight w:val="0"/>
      <w:marTop w:val="0"/>
      <w:marBottom w:val="0"/>
      <w:divBdr>
        <w:top w:val="none" w:sz="0" w:space="0" w:color="auto"/>
        <w:left w:val="none" w:sz="0" w:space="0" w:color="auto"/>
        <w:bottom w:val="none" w:sz="0" w:space="0" w:color="auto"/>
        <w:right w:val="none" w:sz="0" w:space="0" w:color="auto"/>
      </w:divBdr>
      <w:divsChild>
        <w:div w:id="1653173395">
          <w:marLeft w:val="0"/>
          <w:marRight w:val="0"/>
          <w:marTop w:val="0"/>
          <w:marBottom w:val="0"/>
          <w:divBdr>
            <w:top w:val="none" w:sz="0" w:space="0" w:color="auto"/>
            <w:left w:val="none" w:sz="0" w:space="0" w:color="auto"/>
            <w:bottom w:val="dotted" w:sz="6" w:space="4" w:color="DDDDDD"/>
            <w:right w:val="none" w:sz="0" w:space="0" w:color="auto"/>
          </w:divBdr>
        </w:div>
      </w:divsChild>
    </w:div>
    <w:div w:id="1658724643">
      <w:bodyDiv w:val="1"/>
      <w:marLeft w:val="0"/>
      <w:marRight w:val="0"/>
      <w:marTop w:val="0"/>
      <w:marBottom w:val="0"/>
      <w:divBdr>
        <w:top w:val="none" w:sz="0" w:space="0" w:color="auto"/>
        <w:left w:val="none" w:sz="0" w:space="0" w:color="auto"/>
        <w:bottom w:val="none" w:sz="0" w:space="0" w:color="auto"/>
        <w:right w:val="none" w:sz="0" w:space="0" w:color="auto"/>
      </w:divBdr>
      <w:divsChild>
        <w:div w:id="1191064162">
          <w:marLeft w:val="0"/>
          <w:marRight w:val="0"/>
          <w:marTop w:val="0"/>
          <w:marBottom w:val="0"/>
          <w:divBdr>
            <w:top w:val="none" w:sz="0" w:space="0" w:color="auto"/>
            <w:left w:val="none" w:sz="0" w:space="0" w:color="auto"/>
            <w:bottom w:val="dotted" w:sz="6" w:space="4" w:color="DDDDDD"/>
            <w:right w:val="none" w:sz="0" w:space="0" w:color="auto"/>
          </w:divBdr>
        </w:div>
      </w:divsChild>
    </w:div>
    <w:div w:id="1658996350">
      <w:bodyDiv w:val="1"/>
      <w:marLeft w:val="0"/>
      <w:marRight w:val="0"/>
      <w:marTop w:val="0"/>
      <w:marBottom w:val="0"/>
      <w:divBdr>
        <w:top w:val="none" w:sz="0" w:space="0" w:color="auto"/>
        <w:left w:val="none" w:sz="0" w:space="0" w:color="auto"/>
        <w:bottom w:val="none" w:sz="0" w:space="0" w:color="auto"/>
        <w:right w:val="none" w:sz="0" w:space="0" w:color="auto"/>
      </w:divBdr>
      <w:divsChild>
        <w:div w:id="1928727116">
          <w:marLeft w:val="0"/>
          <w:marRight w:val="0"/>
          <w:marTop w:val="0"/>
          <w:marBottom w:val="150"/>
          <w:divBdr>
            <w:top w:val="none" w:sz="0" w:space="0" w:color="auto"/>
            <w:left w:val="none" w:sz="0" w:space="0" w:color="auto"/>
            <w:bottom w:val="none" w:sz="0" w:space="0" w:color="auto"/>
            <w:right w:val="none" w:sz="0" w:space="0" w:color="auto"/>
          </w:divBdr>
          <w:divsChild>
            <w:div w:id="1934045123">
              <w:marLeft w:val="0"/>
              <w:marRight w:val="0"/>
              <w:marTop w:val="0"/>
              <w:marBottom w:val="0"/>
              <w:divBdr>
                <w:top w:val="none" w:sz="0" w:space="0" w:color="auto"/>
                <w:left w:val="none" w:sz="0" w:space="0" w:color="auto"/>
                <w:bottom w:val="none" w:sz="0" w:space="0" w:color="auto"/>
                <w:right w:val="none" w:sz="0" w:space="0" w:color="auto"/>
              </w:divBdr>
              <w:divsChild>
                <w:div w:id="2113427468">
                  <w:marLeft w:val="0"/>
                  <w:marRight w:val="0"/>
                  <w:marTop w:val="0"/>
                  <w:marBottom w:val="0"/>
                  <w:divBdr>
                    <w:top w:val="none" w:sz="0" w:space="0" w:color="auto"/>
                    <w:left w:val="none" w:sz="0" w:space="0" w:color="auto"/>
                    <w:bottom w:val="none" w:sz="0" w:space="0" w:color="auto"/>
                    <w:right w:val="none" w:sz="0" w:space="0" w:color="auto"/>
                  </w:divBdr>
                  <w:divsChild>
                    <w:div w:id="6952753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43491729">
          <w:marLeft w:val="0"/>
          <w:marRight w:val="0"/>
          <w:marTop w:val="0"/>
          <w:marBottom w:val="0"/>
          <w:divBdr>
            <w:top w:val="none" w:sz="0" w:space="0" w:color="auto"/>
            <w:left w:val="none" w:sz="0" w:space="0" w:color="auto"/>
            <w:bottom w:val="none" w:sz="0" w:space="0" w:color="auto"/>
            <w:right w:val="none" w:sz="0" w:space="0" w:color="auto"/>
          </w:divBdr>
        </w:div>
      </w:divsChild>
    </w:div>
    <w:div w:id="1659579553">
      <w:bodyDiv w:val="1"/>
      <w:marLeft w:val="0"/>
      <w:marRight w:val="0"/>
      <w:marTop w:val="0"/>
      <w:marBottom w:val="0"/>
      <w:divBdr>
        <w:top w:val="none" w:sz="0" w:space="0" w:color="auto"/>
        <w:left w:val="none" w:sz="0" w:space="0" w:color="auto"/>
        <w:bottom w:val="none" w:sz="0" w:space="0" w:color="auto"/>
        <w:right w:val="none" w:sz="0" w:space="0" w:color="auto"/>
      </w:divBdr>
      <w:divsChild>
        <w:div w:id="1822966674">
          <w:marLeft w:val="0"/>
          <w:marRight w:val="0"/>
          <w:marTop w:val="0"/>
          <w:marBottom w:val="150"/>
          <w:divBdr>
            <w:top w:val="none" w:sz="0" w:space="0" w:color="auto"/>
            <w:left w:val="none" w:sz="0" w:space="0" w:color="auto"/>
            <w:bottom w:val="none" w:sz="0" w:space="0" w:color="auto"/>
            <w:right w:val="none" w:sz="0" w:space="0" w:color="auto"/>
          </w:divBdr>
        </w:div>
      </w:divsChild>
    </w:div>
    <w:div w:id="1659841887">
      <w:bodyDiv w:val="1"/>
      <w:marLeft w:val="0"/>
      <w:marRight w:val="0"/>
      <w:marTop w:val="0"/>
      <w:marBottom w:val="0"/>
      <w:divBdr>
        <w:top w:val="none" w:sz="0" w:space="0" w:color="auto"/>
        <w:left w:val="none" w:sz="0" w:space="0" w:color="auto"/>
        <w:bottom w:val="none" w:sz="0" w:space="0" w:color="auto"/>
        <w:right w:val="none" w:sz="0" w:space="0" w:color="auto"/>
      </w:divBdr>
    </w:div>
    <w:div w:id="1659845664">
      <w:bodyDiv w:val="1"/>
      <w:marLeft w:val="0"/>
      <w:marRight w:val="0"/>
      <w:marTop w:val="0"/>
      <w:marBottom w:val="0"/>
      <w:divBdr>
        <w:top w:val="none" w:sz="0" w:space="0" w:color="auto"/>
        <w:left w:val="none" w:sz="0" w:space="0" w:color="auto"/>
        <w:bottom w:val="none" w:sz="0" w:space="0" w:color="auto"/>
        <w:right w:val="none" w:sz="0" w:space="0" w:color="auto"/>
      </w:divBdr>
      <w:divsChild>
        <w:div w:id="138109798">
          <w:marLeft w:val="0"/>
          <w:marRight w:val="0"/>
          <w:marTop w:val="0"/>
          <w:marBottom w:val="0"/>
          <w:divBdr>
            <w:top w:val="none" w:sz="0" w:space="0" w:color="auto"/>
            <w:left w:val="none" w:sz="0" w:space="0" w:color="auto"/>
            <w:bottom w:val="none" w:sz="0" w:space="0" w:color="auto"/>
            <w:right w:val="none" w:sz="0" w:space="0" w:color="auto"/>
          </w:divBdr>
          <w:divsChild>
            <w:div w:id="1960063350">
              <w:marLeft w:val="0"/>
              <w:marRight w:val="0"/>
              <w:marTop w:val="0"/>
              <w:marBottom w:val="0"/>
              <w:divBdr>
                <w:top w:val="none" w:sz="0" w:space="0" w:color="auto"/>
                <w:left w:val="none" w:sz="0" w:space="0" w:color="auto"/>
                <w:bottom w:val="none" w:sz="0" w:space="0" w:color="auto"/>
                <w:right w:val="none" w:sz="0" w:space="0" w:color="auto"/>
              </w:divBdr>
              <w:divsChild>
                <w:div w:id="489753984">
                  <w:marLeft w:val="0"/>
                  <w:marRight w:val="0"/>
                  <w:marTop w:val="0"/>
                  <w:marBottom w:val="120"/>
                  <w:divBdr>
                    <w:top w:val="none" w:sz="0" w:space="0" w:color="auto"/>
                    <w:left w:val="none" w:sz="0" w:space="0" w:color="auto"/>
                    <w:bottom w:val="none" w:sz="0" w:space="0" w:color="auto"/>
                    <w:right w:val="none" w:sz="0" w:space="0" w:color="auto"/>
                  </w:divBdr>
                  <w:divsChild>
                    <w:div w:id="420180894">
                      <w:marLeft w:val="150"/>
                      <w:marRight w:val="0"/>
                      <w:marTop w:val="0"/>
                      <w:marBottom w:val="0"/>
                      <w:divBdr>
                        <w:top w:val="none" w:sz="0" w:space="0" w:color="auto"/>
                        <w:left w:val="none" w:sz="0" w:space="0" w:color="auto"/>
                        <w:bottom w:val="none" w:sz="0" w:space="0" w:color="auto"/>
                        <w:right w:val="none" w:sz="0" w:space="0" w:color="auto"/>
                      </w:divBdr>
                      <w:divsChild>
                        <w:div w:id="1043285648">
                          <w:marLeft w:val="0"/>
                          <w:marRight w:val="0"/>
                          <w:marTop w:val="0"/>
                          <w:marBottom w:val="0"/>
                          <w:divBdr>
                            <w:top w:val="none" w:sz="0" w:space="0" w:color="auto"/>
                            <w:left w:val="none" w:sz="0" w:space="0" w:color="auto"/>
                            <w:bottom w:val="none" w:sz="0" w:space="0" w:color="auto"/>
                            <w:right w:val="none" w:sz="0" w:space="0" w:color="auto"/>
                          </w:divBdr>
                          <w:divsChild>
                            <w:div w:id="986282127">
                              <w:marLeft w:val="0"/>
                              <w:marRight w:val="0"/>
                              <w:marTop w:val="0"/>
                              <w:marBottom w:val="0"/>
                              <w:divBdr>
                                <w:top w:val="none" w:sz="0" w:space="0" w:color="auto"/>
                                <w:left w:val="none" w:sz="0" w:space="0" w:color="auto"/>
                                <w:bottom w:val="none" w:sz="0" w:space="0" w:color="auto"/>
                                <w:right w:val="none" w:sz="0" w:space="0" w:color="auto"/>
                              </w:divBdr>
                              <w:divsChild>
                                <w:div w:id="626861053">
                                  <w:marLeft w:val="0"/>
                                  <w:marRight w:val="0"/>
                                  <w:marTop w:val="0"/>
                                  <w:marBottom w:val="0"/>
                                  <w:divBdr>
                                    <w:top w:val="none" w:sz="0" w:space="0" w:color="auto"/>
                                    <w:left w:val="none" w:sz="0" w:space="0" w:color="auto"/>
                                    <w:bottom w:val="none" w:sz="0" w:space="0" w:color="auto"/>
                                    <w:right w:val="none" w:sz="0" w:space="0" w:color="auto"/>
                                  </w:divBdr>
                                  <w:divsChild>
                                    <w:div w:id="1420717381">
                                      <w:marLeft w:val="0"/>
                                      <w:marRight w:val="0"/>
                                      <w:marTop w:val="0"/>
                                      <w:marBottom w:val="360"/>
                                      <w:divBdr>
                                        <w:top w:val="none" w:sz="0" w:space="0" w:color="auto"/>
                                        <w:left w:val="none" w:sz="0" w:space="0" w:color="auto"/>
                                        <w:bottom w:val="none" w:sz="0" w:space="0" w:color="auto"/>
                                        <w:right w:val="none" w:sz="0" w:space="0" w:color="auto"/>
                                      </w:divBdr>
                                      <w:divsChild>
                                        <w:div w:id="211385011">
                                          <w:marLeft w:val="0"/>
                                          <w:marRight w:val="0"/>
                                          <w:marTop w:val="0"/>
                                          <w:marBottom w:val="0"/>
                                          <w:divBdr>
                                            <w:top w:val="none" w:sz="0" w:space="0" w:color="auto"/>
                                            <w:left w:val="none" w:sz="0" w:space="0" w:color="auto"/>
                                            <w:bottom w:val="none" w:sz="0" w:space="0" w:color="auto"/>
                                            <w:right w:val="none" w:sz="0" w:space="0" w:color="auto"/>
                                          </w:divBdr>
                                          <w:divsChild>
                                            <w:div w:id="669213910">
                                              <w:marLeft w:val="0"/>
                                              <w:marRight w:val="0"/>
                                              <w:marTop w:val="0"/>
                                              <w:marBottom w:val="0"/>
                                              <w:divBdr>
                                                <w:top w:val="none" w:sz="0" w:space="0" w:color="auto"/>
                                                <w:left w:val="none" w:sz="0" w:space="0" w:color="auto"/>
                                                <w:bottom w:val="none" w:sz="0" w:space="0" w:color="auto"/>
                                                <w:right w:val="none" w:sz="0" w:space="0" w:color="auto"/>
                                              </w:divBdr>
                                              <w:divsChild>
                                                <w:div w:id="203835028">
                                                  <w:marLeft w:val="0"/>
                                                  <w:marRight w:val="0"/>
                                                  <w:marTop w:val="0"/>
                                                  <w:marBottom w:val="0"/>
                                                  <w:divBdr>
                                                    <w:top w:val="none" w:sz="0" w:space="0" w:color="auto"/>
                                                    <w:left w:val="none" w:sz="0" w:space="0" w:color="auto"/>
                                                    <w:bottom w:val="none" w:sz="0" w:space="0" w:color="auto"/>
                                                    <w:right w:val="none" w:sz="0" w:space="0" w:color="auto"/>
                                                  </w:divBdr>
                                                  <w:divsChild>
                                                    <w:div w:id="568341591">
                                                      <w:marLeft w:val="0"/>
                                                      <w:marRight w:val="0"/>
                                                      <w:marTop w:val="0"/>
                                                      <w:marBottom w:val="0"/>
                                                      <w:divBdr>
                                                        <w:top w:val="none" w:sz="0" w:space="0" w:color="auto"/>
                                                        <w:left w:val="none" w:sz="0" w:space="0" w:color="auto"/>
                                                        <w:bottom w:val="none" w:sz="0" w:space="0" w:color="auto"/>
                                                        <w:right w:val="none" w:sz="0" w:space="0" w:color="auto"/>
                                                      </w:divBdr>
                                                      <w:divsChild>
                                                        <w:div w:id="134495211">
                                                          <w:marLeft w:val="0"/>
                                                          <w:marRight w:val="0"/>
                                                          <w:marTop w:val="0"/>
                                                          <w:marBottom w:val="0"/>
                                                          <w:divBdr>
                                                            <w:top w:val="none" w:sz="0" w:space="0" w:color="auto"/>
                                                            <w:left w:val="none" w:sz="0" w:space="0" w:color="auto"/>
                                                            <w:bottom w:val="none" w:sz="0" w:space="0" w:color="auto"/>
                                                            <w:right w:val="none" w:sz="0" w:space="0" w:color="auto"/>
                                                          </w:divBdr>
                                                        </w:div>
                                                        <w:div w:id="461775191">
                                                          <w:marLeft w:val="0"/>
                                                          <w:marRight w:val="0"/>
                                                          <w:marTop w:val="0"/>
                                                          <w:marBottom w:val="0"/>
                                                          <w:divBdr>
                                                            <w:top w:val="none" w:sz="0" w:space="0" w:color="auto"/>
                                                            <w:left w:val="none" w:sz="0" w:space="0" w:color="auto"/>
                                                            <w:bottom w:val="none" w:sz="0" w:space="0" w:color="auto"/>
                                                            <w:right w:val="none" w:sz="0" w:space="0" w:color="auto"/>
                                                          </w:divBdr>
                                                        </w:div>
                                                        <w:div w:id="1095709730">
                                                          <w:marLeft w:val="0"/>
                                                          <w:marRight w:val="0"/>
                                                          <w:marTop w:val="0"/>
                                                          <w:marBottom w:val="0"/>
                                                          <w:divBdr>
                                                            <w:top w:val="none" w:sz="0" w:space="0" w:color="auto"/>
                                                            <w:left w:val="none" w:sz="0" w:space="0" w:color="auto"/>
                                                            <w:bottom w:val="none" w:sz="0" w:space="0" w:color="auto"/>
                                                            <w:right w:val="none" w:sz="0" w:space="0" w:color="auto"/>
                                                          </w:divBdr>
                                                        </w:div>
                                                        <w:div w:id="1133063220">
                                                          <w:marLeft w:val="0"/>
                                                          <w:marRight w:val="0"/>
                                                          <w:marTop w:val="0"/>
                                                          <w:marBottom w:val="0"/>
                                                          <w:divBdr>
                                                            <w:top w:val="none" w:sz="0" w:space="0" w:color="auto"/>
                                                            <w:left w:val="none" w:sz="0" w:space="0" w:color="auto"/>
                                                            <w:bottom w:val="none" w:sz="0" w:space="0" w:color="auto"/>
                                                            <w:right w:val="none" w:sz="0" w:space="0" w:color="auto"/>
                                                          </w:divBdr>
                                                        </w:div>
                                                        <w:div w:id="1294167073">
                                                          <w:marLeft w:val="0"/>
                                                          <w:marRight w:val="0"/>
                                                          <w:marTop w:val="0"/>
                                                          <w:marBottom w:val="0"/>
                                                          <w:divBdr>
                                                            <w:top w:val="none" w:sz="0" w:space="0" w:color="auto"/>
                                                            <w:left w:val="none" w:sz="0" w:space="0" w:color="auto"/>
                                                            <w:bottom w:val="none" w:sz="0" w:space="0" w:color="auto"/>
                                                            <w:right w:val="none" w:sz="0" w:space="0" w:color="auto"/>
                                                          </w:divBdr>
                                                        </w:div>
                                                        <w:div w:id="1484931197">
                                                          <w:marLeft w:val="0"/>
                                                          <w:marRight w:val="0"/>
                                                          <w:marTop w:val="0"/>
                                                          <w:marBottom w:val="0"/>
                                                          <w:divBdr>
                                                            <w:top w:val="none" w:sz="0" w:space="0" w:color="auto"/>
                                                            <w:left w:val="none" w:sz="0" w:space="0" w:color="auto"/>
                                                            <w:bottom w:val="none" w:sz="0" w:space="0" w:color="auto"/>
                                                            <w:right w:val="none" w:sz="0" w:space="0" w:color="auto"/>
                                                          </w:divBdr>
                                                        </w:div>
                                                        <w:div w:id="17065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0113164">
      <w:bodyDiv w:val="1"/>
      <w:marLeft w:val="0"/>
      <w:marRight w:val="0"/>
      <w:marTop w:val="0"/>
      <w:marBottom w:val="0"/>
      <w:divBdr>
        <w:top w:val="none" w:sz="0" w:space="0" w:color="auto"/>
        <w:left w:val="none" w:sz="0" w:space="0" w:color="auto"/>
        <w:bottom w:val="none" w:sz="0" w:space="0" w:color="auto"/>
        <w:right w:val="none" w:sz="0" w:space="0" w:color="auto"/>
      </w:divBdr>
    </w:div>
    <w:div w:id="1661157171">
      <w:bodyDiv w:val="1"/>
      <w:marLeft w:val="0"/>
      <w:marRight w:val="0"/>
      <w:marTop w:val="0"/>
      <w:marBottom w:val="0"/>
      <w:divBdr>
        <w:top w:val="none" w:sz="0" w:space="0" w:color="auto"/>
        <w:left w:val="none" w:sz="0" w:space="0" w:color="auto"/>
        <w:bottom w:val="none" w:sz="0" w:space="0" w:color="auto"/>
        <w:right w:val="none" w:sz="0" w:space="0" w:color="auto"/>
      </w:divBdr>
      <w:divsChild>
        <w:div w:id="68966970">
          <w:marLeft w:val="0"/>
          <w:marRight w:val="0"/>
          <w:marTop w:val="0"/>
          <w:marBottom w:val="150"/>
          <w:divBdr>
            <w:top w:val="none" w:sz="0" w:space="0" w:color="auto"/>
            <w:left w:val="none" w:sz="0" w:space="0" w:color="auto"/>
            <w:bottom w:val="none" w:sz="0" w:space="0" w:color="auto"/>
            <w:right w:val="none" w:sz="0" w:space="0" w:color="auto"/>
          </w:divBdr>
          <w:divsChild>
            <w:div w:id="2041977941">
              <w:marLeft w:val="0"/>
              <w:marRight w:val="0"/>
              <w:marTop w:val="0"/>
              <w:marBottom w:val="0"/>
              <w:divBdr>
                <w:top w:val="none" w:sz="0" w:space="0" w:color="auto"/>
                <w:left w:val="none" w:sz="0" w:space="0" w:color="auto"/>
                <w:bottom w:val="none" w:sz="0" w:space="0" w:color="auto"/>
                <w:right w:val="none" w:sz="0" w:space="0" w:color="auto"/>
              </w:divBdr>
              <w:divsChild>
                <w:div w:id="13127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417">
          <w:marLeft w:val="0"/>
          <w:marRight w:val="0"/>
          <w:marTop w:val="0"/>
          <w:marBottom w:val="0"/>
          <w:divBdr>
            <w:top w:val="none" w:sz="0" w:space="0" w:color="auto"/>
            <w:left w:val="none" w:sz="0" w:space="0" w:color="auto"/>
            <w:bottom w:val="none" w:sz="0" w:space="0" w:color="auto"/>
            <w:right w:val="none" w:sz="0" w:space="0" w:color="auto"/>
          </w:divBdr>
          <w:divsChild>
            <w:div w:id="349528631">
              <w:marLeft w:val="0"/>
              <w:marRight w:val="0"/>
              <w:marTop w:val="0"/>
              <w:marBottom w:val="150"/>
              <w:divBdr>
                <w:top w:val="none" w:sz="0" w:space="0" w:color="auto"/>
                <w:left w:val="none" w:sz="0" w:space="0" w:color="auto"/>
                <w:bottom w:val="none" w:sz="0" w:space="0" w:color="auto"/>
                <w:right w:val="none" w:sz="0" w:space="0" w:color="auto"/>
              </w:divBdr>
            </w:div>
            <w:div w:id="302539040">
              <w:marLeft w:val="0"/>
              <w:marRight w:val="0"/>
              <w:marTop w:val="0"/>
              <w:marBottom w:val="0"/>
              <w:divBdr>
                <w:top w:val="none" w:sz="0" w:space="0" w:color="auto"/>
                <w:left w:val="none" w:sz="0" w:space="0" w:color="auto"/>
                <w:bottom w:val="none" w:sz="0" w:space="0" w:color="auto"/>
                <w:right w:val="none" w:sz="0" w:space="0" w:color="auto"/>
              </w:divBdr>
              <w:divsChild>
                <w:div w:id="16146760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61233524">
      <w:bodyDiv w:val="1"/>
      <w:marLeft w:val="0"/>
      <w:marRight w:val="0"/>
      <w:marTop w:val="0"/>
      <w:marBottom w:val="0"/>
      <w:divBdr>
        <w:top w:val="none" w:sz="0" w:space="0" w:color="auto"/>
        <w:left w:val="none" w:sz="0" w:space="0" w:color="auto"/>
        <w:bottom w:val="none" w:sz="0" w:space="0" w:color="auto"/>
        <w:right w:val="none" w:sz="0" w:space="0" w:color="auto"/>
      </w:divBdr>
      <w:divsChild>
        <w:div w:id="332492870">
          <w:marLeft w:val="0"/>
          <w:marRight w:val="0"/>
          <w:marTop w:val="0"/>
          <w:marBottom w:val="0"/>
          <w:divBdr>
            <w:top w:val="none" w:sz="0" w:space="0" w:color="auto"/>
            <w:left w:val="none" w:sz="0" w:space="0" w:color="auto"/>
            <w:bottom w:val="none" w:sz="0" w:space="0" w:color="auto"/>
            <w:right w:val="none" w:sz="0" w:space="0" w:color="auto"/>
          </w:divBdr>
          <w:divsChild>
            <w:div w:id="417792027">
              <w:marLeft w:val="0"/>
              <w:marRight w:val="0"/>
              <w:marTop w:val="0"/>
              <w:marBottom w:val="0"/>
              <w:divBdr>
                <w:top w:val="none" w:sz="0" w:space="0" w:color="auto"/>
                <w:left w:val="none" w:sz="0" w:space="0" w:color="auto"/>
                <w:bottom w:val="none" w:sz="0" w:space="0" w:color="auto"/>
                <w:right w:val="none" w:sz="0" w:space="0" w:color="auto"/>
              </w:divBdr>
              <w:divsChild>
                <w:div w:id="391581070">
                  <w:marLeft w:val="0"/>
                  <w:marRight w:val="0"/>
                  <w:marTop w:val="0"/>
                  <w:marBottom w:val="0"/>
                  <w:divBdr>
                    <w:top w:val="none" w:sz="0" w:space="0" w:color="auto"/>
                    <w:left w:val="none" w:sz="0" w:space="0" w:color="auto"/>
                    <w:bottom w:val="none" w:sz="0" w:space="0" w:color="auto"/>
                    <w:right w:val="none" w:sz="0" w:space="0" w:color="auto"/>
                  </w:divBdr>
                  <w:divsChild>
                    <w:div w:id="615984579">
                      <w:marLeft w:val="0"/>
                      <w:marRight w:val="0"/>
                      <w:marTop w:val="0"/>
                      <w:marBottom w:val="0"/>
                      <w:divBdr>
                        <w:top w:val="none" w:sz="0" w:space="0" w:color="auto"/>
                        <w:left w:val="none" w:sz="0" w:space="0" w:color="auto"/>
                        <w:bottom w:val="none" w:sz="0" w:space="0" w:color="auto"/>
                        <w:right w:val="none" w:sz="0" w:space="0" w:color="auto"/>
                      </w:divBdr>
                      <w:divsChild>
                        <w:div w:id="792868205">
                          <w:marLeft w:val="0"/>
                          <w:marRight w:val="0"/>
                          <w:marTop w:val="0"/>
                          <w:marBottom w:val="0"/>
                          <w:divBdr>
                            <w:top w:val="none" w:sz="0" w:space="0" w:color="auto"/>
                            <w:left w:val="none" w:sz="0" w:space="0" w:color="auto"/>
                            <w:bottom w:val="none" w:sz="0" w:space="0" w:color="auto"/>
                            <w:right w:val="none" w:sz="0" w:space="0" w:color="auto"/>
                          </w:divBdr>
                          <w:divsChild>
                            <w:div w:id="245306053">
                              <w:marLeft w:val="0"/>
                              <w:marRight w:val="0"/>
                              <w:marTop w:val="0"/>
                              <w:marBottom w:val="0"/>
                              <w:divBdr>
                                <w:top w:val="none" w:sz="0" w:space="0" w:color="auto"/>
                                <w:left w:val="none" w:sz="0" w:space="0" w:color="auto"/>
                                <w:bottom w:val="none" w:sz="0" w:space="0" w:color="auto"/>
                                <w:right w:val="none" w:sz="0" w:space="0" w:color="auto"/>
                              </w:divBdr>
                              <w:divsChild>
                                <w:div w:id="1040741691">
                                  <w:marLeft w:val="0"/>
                                  <w:marRight w:val="0"/>
                                  <w:marTop w:val="0"/>
                                  <w:marBottom w:val="0"/>
                                  <w:divBdr>
                                    <w:top w:val="none" w:sz="0" w:space="0" w:color="auto"/>
                                    <w:left w:val="none" w:sz="0" w:space="0" w:color="auto"/>
                                    <w:bottom w:val="none" w:sz="0" w:space="0" w:color="auto"/>
                                    <w:right w:val="none" w:sz="0" w:space="0" w:color="auto"/>
                                  </w:divBdr>
                                  <w:divsChild>
                                    <w:div w:id="16433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496375">
      <w:bodyDiv w:val="1"/>
      <w:marLeft w:val="0"/>
      <w:marRight w:val="0"/>
      <w:marTop w:val="0"/>
      <w:marBottom w:val="0"/>
      <w:divBdr>
        <w:top w:val="none" w:sz="0" w:space="0" w:color="auto"/>
        <w:left w:val="none" w:sz="0" w:space="0" w:color="auto"/>
        <w:bottom w:val="none" w:sz="0" w:space="0" w:color="auto"/>
        <w:right w:val="none" w:sz="0" w:space="0" w:color="auto"/>
      </w:divBdr>
      <w:divsChild>
        <w:div w:id="1822192834">
          <w:marLeft w:val="0"/>
          <w:marRight w:val="0"/>
          <w:marTop w:val="0"/>
          <w:marBottom w:val="0"/>
          <w:divBdr>
            <w:top w:val="none" w:sz="0" w:space="0" w:color="auto"/>
            <w:left w:val="none" w:sz="0" w:space="0" w:color="auto"/>
            <w:bottom w:val="dotted" w:sz="6" w:space="4" w:color="DDDDDD"/>
            <w:right w:val="none" w:sz="0" w:space="0" w:color="auto"/>
          </w:divBdr>
        </w:div>
      </w:divsChild>
    </w:div>
    <w:div w:id="1661956051">
      <w:bodyDiv w:val="1"/>
      <w:marLeft w:val="0"/>
      <w:marRight w:val="0"/>
      <w:marTop w:val="0"/>
      <w:marBottom w:val="0"/>
      <w:divBdr>
        <w:top w:val="none" w:sz="0" w:space="0" w:color="auto"/>
        <w:left w:val="none" w:sz="0" w:space="0" w:color="auto"/>
        <w:bottom w:val="none" w:sz="0" w:space="0" w:color="auto"/>
        <w:right w:val="none" w:sz="0" w:space="0" w:color="auto"/>
      </w:divBdr>
    </w:div>
    <w:div w:id="1662003453">
      <w:bodyDiv w:val="1"/>
      <w:marLeft w:val="0"/>
      <w:marRight w:val="0"/>
      <w:marTop w:val="439"/>
      <w:marBottom w:val="0"/>
      <w:divBdr>
        <w:top w:val="none" w:sz="0" w:space="0" w:color="auto"/>
        <w:left w:val="none" w:sz="0" w:space="0" w:color="auto"/>
        <w:bottom w:val="none" w:sz="0" w:space="0" w:color="auto"/>
        <w:right w:val="none" w:sz="0" w:space="0" w:color="auto"/>
      </w:divBdr>
      <w:divsChild>
        <w:div w:id="1785996266">
          <w:marLeft w:val="0"/>
          <w:marRight w:val="0"/>
          <w:marTop w:val="0"/>
          <w:marBottom w:val="0"/>
          <w:divBdr>
            <w:top w:val="none" w:sz="0" w:space="0" w:color="auto"/>
            <w:left w:val="single" w:sz="6" w:space="0" w:color="ECECEC"/>
            <w:bottom w:val="none" w:sz="0" w:space="0" w:color="auto"/>
            <w:right w:val="single" w:sz="6" w:space="0" w:color="ECECEC"/>
          </w:divBdr>
          <w:divsChild>
            <w:div w:id="701323229">
              <w:marLeft w:val="0"/>
              <w:marRight w:val="0"/>
              <w:marTop w:val="0"/>
              <w:marBottom w:val="0"/>
              <w:divBdr>
                <w:top w:val="none" w:sz="0" w:space="0" w:color="auto"/>
                <w:left w:val="none" w:sz="0" w:space="0" w:color="auto"/>
                <w:bottom w:val="none" w:sz="0" w:space="0" w:color="auto"/>
                <w:right w:val="none" w:sz="0" w:space="0" w:color="auto"/>
              </w:divBdr>
              <w:divsChild>
                <w:div w:id="1287616071">
                  <w:marLeft w:val="0"/>
                  <w:marRight w:val="0"/>
                  <w:marTop w:val="0"/>
                  <w:marBottom w:val="0"/>
                  <w:divBdr>
                    <w:top w:val="none" w:sz="0" w:space="0" w:color="auto"/>
                    <w:left w:val="none" w:sz="0" w:space="0" w:color="auto"/>
                    <w:bottom w:val="none" w:sz="0" w:space="0" w:color="auto"/>
                    <w:right w:val="none" w:sz="0" w:space="0" w:color="auto"/>
                  </w:divBdr>
                  <w:divsChild>
                    <w:div w:id="1307854451">
                      <w:marLeft w:val="0"/>
                      <w:marRight w:val="0"/>
                      <w:marTop w:val="0"/>
                      <w:marBottom w:val="0"/>
                      <w:divBdr>
                        <w:top w:val="none" w:sz="0" w:space="0" w:color="auto"/>
                        <w:left w:val="none" w:sz="0" w:space="0" w:color="auto"/>
                        <w:bottom w:val="none" w:sz="0" w:space="0" w:color="auto"/>
                        <w:right w:val="none" w:sz="0" w:space="0" w:color="auto"/>
                      </w:divBdr>
                      <w:divsChild>
                        <w:div w:id="652297513">
                          <w:marLeft w:val="0"/>
                          <w:marRight w:val="0"/>
                          <w:marTop w:val="0"/>
                          <w:marBottom w:val="0"/>
                          <w:divBdr>
                            <w:top w:val="none" w:sz="0" w:space="0" w:color="auto"/>
                            <w:left w:val="none" w:sz="0" w:space="0" w:color="auto"/>
                            <w:bottom w:val="none" w:sz="0" w:space="0" w:color="auto"/>
                            <w:right w:val="none" w:sz="0" w:space="0" w:color="auto"/>
                          </w:divBdr>
                          <w:divsChild>
                            <w:div w:id="470752486">
                              <w:marLeft w:val="0"/>
                              <w:marRight w:val="0"/>
                              <w:marTop w:val="0"/>
                              <w:marBottom w:val="0"/>
                              <w:divBdr>
                                <w:top w:val="none" w:sz="0" w:space="0" w:color="auto"/>
                                <w:left w:val="none" w:sz="0" w:space="0" w:color="auto"/>
                                <w:bottom w:val="none" w:sz="0" w:space="0" w:color="auto"/>
                                <w:right w:val="none" w:sz="0" w:space="0" w:color="auto"/>
                              </w:divBdr>
                              <w:divsChild>
                                <w:div w:id="13021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074667">
      <w:bodyDiv w:val="1"/>
      <w:marLeft w:val="0"/>
      <w:marRight w:val="0"/>
      <w:marTop w:val="0"/>
      <w:marBottom w:val="0"/>
      <w:divBdr>
        <w:top w:val="none" w:sz="0" w:space="0" w:color="auto"/>
        <w:left w:val="none" w:sz="0" w:space="0" w:color="auto"/>
        <w:bottom w:val="none" w:sz="0" w:space="0" w:color="auto"/>
        <w:right w:val="none" w:sz="0" w:space="0" w:color="auto"/>
      </w:divBdr>
      <w:divsChild>
        <w:div w:id="529690199">
          <w:marLeft w:val="0"/>
          <w:marRight w:val="0"/>
          <w:marTop w:val="150"/>
          <w:marBottom w:val="0"/>
          <w:divBdr>
            <w:top w:val="none" w:sz="0" w:space="0" w:color="auto"/>
            <w:left w:val="none" w:sz="0" w:space="0" w:color="auto"/>
            <w:bottom w:val="none" w:sz="0" w:space="0" w:color="auto"/>
            <w:right w:val="none" w:sz="0" w:space="0" w:color="auto"/>
          </w:divBdr>
          <w:divsChild>
            <w:div w:id="1931111546">
              <w:marLeft w:val="0"/>
              <w:marRight w:val="0"/>
              <w:marTop w:val="0"/>
              <w:marBottom w:val="0"/>
              <w:divBdr>
                <w:top w:val="none" w:sz="0" w:space="0" w:color="auto"/>
                <w:left w:val="none" w:sz="0" w:space="0" w:color="auto"/>
                <w:bottom w:val="none" w:sz="0" w:space="0" w:color="auto"/>
                <w:right w:val="none" w:sz="0" w:space="0" w:color="auto"/>
              </w:divBdr>
              <w:divsChild>
                <w:div w:id="294800677">
                  <w:marLeft w:val="0"/>
                  <w:marRight w:val="0"/>
                  <w:marTop w:val="0"/>
                  <w:marBottom w:val="0"/>
                  <w:divBdr>
                    <w:top w:val="none" w:sz="0" w:space="0" w:color="auto"/>
                    <w:left w:val="none" w:sz="0" w:space="0" w:color="auto"/>
                    <w:bottom w:val="none" w:sz="0" w:space="0" w:color="auto"/>
                    <w:right w:val="none" w:sz="0" w:space="0" w:color="auto"/>
                  </w:divBdr>
                </w:div>
                <w:div w:id="8245151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57051682">
          <w:marLeft w:val="0"/>
          <w:marRight w:val="0"/>
          <w:marTop w:val="0"/>
          <w:marBottom w:val="0"/>
          <w:divBdr>
            <w:top w:val="none" w:sz="0" w:space="0" w:color="auto"/>
            <w:left w:val="none" w:sz="0" w:space="0" w:color="auto"/>
            <w:bottom w:val="none" w:sz="0" w:space="0" w:color="auto"/>
            <w:right w:val="none" w:sz="0" w:space="0" w:color="auto"/>
          </w:divBdr>
          <w:divsChild>
            <w:div w:id="4224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68624">
      <w:bodyDiv w:val="1"/>
      <w:marLeft w:val="0"/>
      <w:marRight w:val="0"/>
      <w:marTop w:val="0"/>
      <w:marBottom w:val="0"/>
      <w:divBdr>
        <w:top w:val="none" w:sz="0" w:space="0" w:color="auto"/>
        <w:left w:val="none" w:sz="0" w:space="0" w:color="auto"/>
        <w:bottom w:val="none" w:sz="0" w:space="0" w:color="auto"/>
        <w:right w:val="none" w:sz="0" w:space="0" w:color="auto"/>
      </w:divBdr>
    </w:div>
    <w:div w:id="1662467054">
      <w:bodyDiv w:val="1"/>
      <w:marLeft w:val="0"/>
      <w:marRight w:val="0"/>
      <w:marTop w:val="0"/>
      <w:marBottom w:val="0"/>
      <w:divBdr>
        <w:top w:val="none" w:sz="0" w:space="0" w:color="auto"/>
        <w:left w:val="none" w:sz="0" w:space="0" w:color="auto"/>
        <w:bottom w:val="none" w:sz="0" w:space="0" w:color="auto"/>
        <w:right w:val="none" w:sz="0" w:space="0" w:color="auto"/>
      </w:divBdr>
    </w:div>
    <w:div w:id="1662732356">
      <w:bodyDiv w:val="1"/>
      <w:marLeft w:val="0"/>
      <w:marRight w:val="0"/>
      <w:marTop w:val="0"/>
      <w:marBottom w:val="0"/>
      <w:divBdr>
        <w:top w:val="none" w:sz="0" w:space="0" w:color="auto"/>
        <w:left w:val="none" w:sz="0" w:space="0" w:color="auto"/>
        <w:bottom w:val="none" w:sz="0" w:space="0" w:color="auto"/>
        <w:right w:val="none" w:sz="0" w:space="0" w:color="auto"/>
      </w:divBdr>
      <w:divsChild>
        <w:div w:id="1939485805">
          <w:marLeft w:val="0"/>
          <w:marRight w:val="0"/>
          <w:marTop w:val="0"/>
          <w:marBottom w:val="0"/>
          <w:divBdr>
            <w:top w:val="none" w:sz="0" w:space="0" w:color="auto"/>
            <w:left w:val="none" w:sz="0" w:space="0" w:color="auto"/>
            <w:bottom w:val="none" w:sz="0" w:space="0" w:color="auto"/>
            <w:right w:val="none" w:sz="0" w:space="0" w:color="auto"/>
          </w:divBdr>
        </w:div>
      </w:divsChild>
    </w:div>
    <w:div w:id="1662736212">
      <w:bodyDiv w:val="1"/>
      <w:marLeft w:val="0"/>
      <w:marRight w:val="0"/>
      <w:marTop w:val="0"/>
      <w:marBottom w:val="0"/>
      <w:divBdr>
        <w:top w:val="none" w:sz="0" w:space="0" w:color="auto"/>
        <w:left w:val="none" w:sz="0" w:space="0" w:color="auto"/>
        <w:bottom w:val="none" w:sz="0" w:space="0" w:color="auto"/>
        <w:right w:val="none" w:sz="0" w:space="0" w:color="auto"/>
      </w:divBdr>
    </w:div>
    <w:div w:id="1662928200">
      <w:bodyDiv w:val="1"/>
      <w:marLeft w:val="0"/>
      <w:marRight w:val="0"/>
      <w:marTop w:val="0"/>
      <w:marBottom w:val="0"/>
      <w:divBdr>
        <w:top w:val="none" w:sz="0" w:space="0" w:color="auto"/>
        <w:left w:val="none" w:sz="0" w:space="0" w:color="auto"/>
        <w:bottom w:val="none" w:sz="0" w:space="0" w:color="auto"/>
        <w:right w:val="none" w:sz="0" w:space="0" w:color="auto"/>
      </w:divBdr>
      <w:divsChild>
        <w:div w:id="1339889892">
          <w:marLeft w:val="0"/>
          <w:marRight w:val="0"/>
          <w:marTop w:val="0"/>
          <w:marBottom w:val="150"/>
          <w:divBdr>
            <w:top w:val="none" w:sz="0" w:space="0" w:color="auto"/>
            <w:left w:val="none" w:sz="0" w:space="0" w:color="auto"/>
            <w:bottom w:val="none" w:sz="0" w:space="0" w:color="auto"/>
            <w:right w:val="none" w:sz="0" w:space="0" w:color="auto"/>
          </w:divBdr>
        </w:div>
      </w:divsChild>
    </w:div>
    <w:div w:id="1663389950">
      <w:bodyDiv w:val="1"/>
      <w:marLeft w:val="0"/>
      <w:marRight w:val="0"/>
      <w:marTop w:val="0"/>
      <w:marBottom w:val="0"/>
      <w:divBdr>
        <w:top w:val="none" w:sz="0" w:space="0" w:color="auto"/>
        <w:left w:val="none" w:sz="0" w:space="0" w:color="auto"/>
        <w:bottom w:val="none" w:sz="0" w:space="0" w:color="auto"/>
        <w:right w:val="none" w:sz="0" w:space="0" w:color="auto"/>
      </w:divBdr>
      <w:divsChild>
        <w:div w:id="832337310">
          <w:marLeft w:val="0"/>
          <w:marRight w:val="0"/>
          <w:marTop w:val="0"/>
          <w:marBottom w:val="0"/>
          <w:divBdr>
            <w:top w:val="none" w:sz="0" w:space="0" w:color="auto"/>
            <w:left w:val="none" w:sz="0" w:space="0" w:color="auto"/>
            <w:bottom w:val="none" w:sz="0" w:space="0" w:color="auto"/>
            <w:right w:val="none" w:sz="0" w:space="0" w:color="auto"/>
          </w:divBdr>
          <w:divsChild>
            <w:div w:id="1556090398">
              <w:marLeft w:val="0"/>
              <w:marRight w:val="0"/>
              <w:marTop w:val="0"/>
              <w:marBottom w:val="0"/>
              <w:divBdr>
                <w:top w:val="none" w:sz="0" w:space="0" w:color="auto"/>
                <w:left w:val="none" w:sz="0" w:space="0" w:color="auto"/>
                <w:bottom w:val="none" w:sz="0" w:space="0" w:color="auto"/>
                <w:right w:val="none" w:sz="0" w:space="0" w:color="auto"/>
              </w:divBdr>
              <w:divsChild>
                <w:div w:id="154732196">
                  <w:marLeft w:val="0"/>
                  <w:marRight w:val="0"/>
                  <w:marTop w:val="0"/>
                  <w:marBottom w:val="0"/>
                  <w:divBdr>
                    <w:top w:val="none" w:sz="0" w:space="0" w:color="auto"/>
                    <w:left w:val="none" w:sz="0" w:space="0" w:color="auto"/>
                    <w:bottom w:val="none" w:sz="0" w:space="0" w:color="auto"/>
                    <w:right w:val="none" w:sz="0" w:space="0" w:color="auto"/>
                  </w:divBdr>
                  <w:divsChild>
                    <w:div w:id="1084112303">
                      <w:marLeft w:val="0"/>
                      <w:marRight w:val="0"/>
                      <w:marTop w:val="0"/>
                      <w:marBottom w:val="0"/>
                      <w:divBdr>
                        <w:top w:val="none" w:sz="0" w:space="0" w:color="auto"/>
                        <w:left w:val="none" w:sz="0" w:space="0" w:color="auto"/>
                        <w:bottom w:val="none" w:sz="0" w:space="0" w:color="auto"/>
                        <w:right w:val="none" w:sz="0" w:space="0" w:color="auto"/>
                      </w:divBdr>
                      <w:divsChild>
                        <w:div w:id="924145838">
                          <w:marLeft w:val="0"/>
                          <w:marRight w:val="0"/>
                          <w:marTop w:val="0"/>
                          <w:marBottom w:val="0"/>
                          <w:divBdr>
                            <w:top w:val="none" w:sz="0" w:space="0" w:color="auto"/>
                            <w:left w:val="none" w:sz="0" w:space="0" w:color="auto"/>
                            <w:bottom w:val="none" w:sz="0" w:space="0" w:color="auto"/>
                            <w:right w:val="none" w:sz="0" w:space="0" w:color="auto"/>
                          </w:divBdr>
                          <w:divsChild>
                            <w:div w:id="1085225125">
                              <w:marLeft w:val="0"/>
                              <w:marRight w:val="0"/>
                              <w:marTop w:val="0"/>
                              <w:marBottom w:val="0"/>
                              <w:divBdr>
                                <w:top w:val="none" w:sz="0" w:space="0" w:color="auto"/>
                                <w:left w:val="none" w:sz="0" w:space="0" w:color="auto"/>
                                <w:bottom w:val="none" w:sz="0" w:space="0" w:color="auto"/>
                                <w:right w:val="none" w:sz="0" w:space="0" w:color="auto"/>
                              </w:divBdr>
                              <w:divsChild>
                                <w:div w:id="168374110">
                                  <w:marLeft w:val="0"/>
                                  <w:marRight w:val="0"/>
                                  <w:marTop w:val="0"/>
                                  <w:marBottom w:val="0"/>
                                  <w:divBdr>
                                    <w:top w:val="none" w:sz="0" w:space="0" w:color="auto"/>
                                    <w:left w:val="none" w:sz="0" w:space="0" w:color="auto"/>
                                    <w:bottom w:val="none" w:sz="0" w:space="0" w:color="auto"/>
                                    <w:right w:val="none" w:sz="0" w:space="0" w:color="auto"/>
                                  </w:divBdr>
                                  <w:divsChild>
                                    <w:div w:id="897473729">
                                      <w:marLeft w:val="0"/>
                                      <w:marRight w:val="0"/>
                                      <w:marTop w:val="0"/>
                                      <w:marBottom w:val="0"/>
                                      <w:divBdr>
                                        <w:top w:val="none" w:sz="0" w:space="0" w:color="auto"/>
                                        <w:left w:val="none" w:sz="0" w:space="0" w:color="auto"/>
                                        <w:bottom w:val="none" w:sz="0" w:space="0" w:color="auto"/>
                                        <w:right w:val="none" w:sz="0" w:space="0" w:color="auto"/>
                                      </w:divBdr>
                                      <w:divsChild>
                                        <w:div w:id="15912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83811">
      <w:bodyDiv w:val="1"/>
      <w:marLeft w:val="0"/>
      <w:marRight w:val="0"/>
      <w:marTop w:val="0"/>
      <w:marBottom w:val="0"/>
      <w:divBdr>
        <w:top w:val="none" w:sz="0" w:space="0" w:color="auto"/>
        <w:left w:val="none" w:sz="0" w:space="0" w:color="auto"/>
        <w:bottom w:val="none" w:sz="0" w:space="0" w:color="auto"/>
        <w:right w:val="none" w:sz="0" w:space="0" w:color="auto"/>
      </w:divBdr>
      <w:divsChild>
        <w:div w:id="1322542033">
          <w:marLeft w:val="0"/>
          <w:marRight w:val="0"/>
          <w:marTop w:val="0"/>
          <w:marBottom w:val="0"/>
          <w:divBdr>
            <w:top w:val="none" w:sz="0" w:space="0" w:color="auto"/>
            <w:left w:val="none" w:sz="0" w:space="0" w:color="auto"/>
            <w:bottom w:val="none" w:sz="0" w:space="0" w:color="auto"/>
            <w:right w:val="none" w:sz="0" w:space="0" w:color="auto"/>
          </w:divBdr>
          <w:divsChild>
            <w:div w:id="8465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5515">
      <w:bodyDiv w:val="1"/>
      <w:marLeft w:val="0"/>
      <w:marRight w:val="0"/>
      <w:marTop w:val="0"/>
      <w:marBottom w:val="0"/>
      <w:divBdr>
        <w:top w:val="none" w:sz="0" w:space="0" w:color="auto"/>
        <w:left w:val="none" w:sz="0" w:space="0" w:color="auto"/>
        <w:bottom w:val="none" w:sz="0" w:space="0" w:color="auto"/>
        <w:right w:val="none" w:sz="0" w:space="0" w:color="auto"/>
      </w:divBdr>
      <w:divsChild>
        <w:div w:id="376976887">
          <w:marLeft w:val="0"/>
          <w:marRight w:val="0"/>
          <w:marTop w:val="0"/>
          <w:marBottom w:val="150"/>
          <w:divBdr>
            <w:top w:val="none" w:sz="0" w:space="0" w:color="auto"/>
            <w:left w:val="none" w:sz="0" w:space="0" w:color="auto"/>
            <w:bottom w:val="none" w:sz="0" w:space="0" w:color="auto"/>
            <w:right w:val="none" w:sz="0" w:space="0" w:color="auto"/>
          </w:divBdr>
        </w:div>
      </w:divsChild>
    </w:div>
    <w:div w:id="1664509476">
      <w:bodyDiv w:val="1"/>
      <w:marLeft w:val="0"/>
      <w:marRight w:val="0"/>
      <w:marTop w:val="0"/>
      <w:marBottom w:val="0"/>
      <w:divBdr>
        <w:top w:val="none" w:sz="0" w:space="0" w:color="auto"/>
        <w:left w:val="none" w:sz="0" w:space="0" w:color="auto"/>
        <w:bottom w:val="none" w:sz="0" w:space="0" w:color="auto"/>
        <w:right w:val="none" w:sz="0" w:space="0" w:color="auto"/>
      </w:divBdr>
    </w:div>
    <w:div w:id="1664549260">
      <w:bodyDiv w:val="1"/>
      <w:marLeft w:val="0"/>
      <w:marRight w:val="0"/>
      <w:marTop w:val="0"/>
      <w:marBottom w:val="0"/>
      <w:divBdr>
        <w:top w:val="none" w:sz="0" w:space="0" w:color="auto"/>
        <w:left w:val="none" w:sz="0" w:space="0" w:color="auto"/>
        <w:bottom w:val="none" w:sz="0" w:space="0" w:color="auto"/>
        <w:right w:val="none" w:sz="0" w:space="0" w:color="auto"/>
      </w:divBdr>
      <w:divsChild>
        <w:div w:id="222450692">
          <w:marLeft w:val="0"/>
          <w:marRight w:val="0"/>
          <w:marTop w:val="0"/>
          <w:marBottom w:val="150"/>
          <w:divBdr>
            <w:top w:val="none" w:sz="0" w:space="0" w:color="auto"/>
            <w:left w:val="none" w:sz="0" w:space="0" w:color="auto"/>
            <w:bottom w:val="none" w:sz="0" w:space="0" w:color="auto"/>
            <w:right w:val="none" w:sz="0" w:space="0" w:color="auto"/>
          </w:divBdr>
          <w:divsChild>
            <w:div w:id="2020355239">
              <w:marLeft w:val="0"/>
              <w:marRight w:val="0"/>
              <w:marTop w:val="0"/>
              <w:marBottom w:val="0"/>
              <w:divBdr>
                <w:top w:val="none" w:sz="0" w:space="0" w:color="auto"/>
                <w:left w:val="none" w:sz="0" w:space="0" w:color="auto"/>
                <w:bottom w:val="none" w:sz="0" w:space="0" w:color="auto"/>
                <w:right w:val="none" w:sz="0" w:space="0" w:color="auto"/>
              </w:divBdr>
            </w:div>
          </w:divsChild>
        </w:div>
        <w:div w:id="1736471970">
          <w:marLeft w:val="0"/>
          <w:marRight w:val="0"/>
          <w:marTop w:val="0"/>
          <w:marBottom w:val="0"/>
          <w:divBdr>
            <w:top w:val="none" w:sz="0" w:space="0" w:color="auto"/>
            <w:left w:val="none" w:sz="0" w:space="0" w:color="auto"/>
            <w:bottom w:val="none" w:sz="0" w:space="0" w:color="auto"/>
            <w:right w:val="none" w:sz="0" w:space="0" w:color="auto"/>
          </w:divBdr>
          <w:divsChild>
            <w:div w:id="753553031">
              <w:marLeft w:val="0"/>
              <w:marRight w:val="0"/>
              <w:marTop w:val="0"/>
              <w:marBottom w:val="150"/>
              <w:divBdr>
                <w:top w:val="none" w:sz="0" w:space="0" w:color="auto"/>
                <w:left w:val="none" w:sz="0" w:space="0" w:color="auto"/>
                <w:bottom w:val="none" w:sz="0" w:space="0" w:color="auto"/>
                <w:right w:val="none" w:sz="0" w:space="0" w:color="auto"/>
              </w:divBdr>
            </w:div>
            <w:div w:id="13527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78093">
      <w:bodyDiv w:val="1"/>
      <w:marLeft w:val="0"/>
      <w:marRight w:val="0"/>
      <w:marTop w:val="0"/>
      <w:marBottom w:val="0"/>
      <w:divBdr>
        <w:top w:val="none" w:sz="0" w:space="0" w:color="auto"/>
        <w:left w:val="none" w:sz="0" w:space="0" w:color="auto"/>
        <w:bottom w:val="none" w:sz="0" w:space="0" w:color="auto"/>
        <w:right w:val="none" w:sz="0" w:space="0" w:color="auto"/>
      </w:divBdr>
    </w:div>
    <w:div w:id="1664703250">
      <w:bodyDiv w:val="1"/>
      <w:marLeft w:val="0"/>
      <w:marRight w:val="0"/>
      <w:marTop w:val="0"/>
      <w:marBottom w:val="0"/>
      <w:divBdr>
        <w:top w:val="none" w:sz="0" w:space="0" w:color="auto"/>
        <w:left w:val="none" w:sz="0" w:space="0" w:color="auto"/>
        <w:bottom w:val="none" w:sz="0" w:space="0" w:color="auto"/>
        <w:right w:val="none" w:sz="0" w:space="0" w:color="auto"/>
      </w:divBdr>
      <w:divsChild>
        <w:div w:id="593899112">
          <w:marLeft w:val="0"/>
          <w:marRight w:val="0"/>
          <w:marTop w:val="0"/>
          <w:marBottom w:val="75"/>
          <w:divBdr>
            <w:top w:val="none" w:sz="0" w:space="0" w:color="auto"/>
            <w:left w:val="none" w:sz="0" w:space="0" w:color="auto"/>
            <w:bottom w:val="none" w:sz="0" w:space="0" w:color="auto"/>
            <w:right w:val="none" w:sz="0" w:space="0" w:color="auto"/>
          </w:divBdr>
        </w:div>
        <w:div w:id="1097601218">
          <w:marLeft w:val="0"/>
          <w:marRight w:val="0"/>
          <w:marTop w:val="0"/>
          <w:marBottom w:val="300"/>
          <w:divBdr>
            <w:top w:val="none" w:sz="0" w:space="0" w:color="auto"/>
            <w:left w:val="none" w:sz="0" w:space="0" w:color="auto"/>
            <w:bottom w:val="none" w:sz="0" w:space="0" w:color="auto"/>
            <w:right w:val="none" w:sz="0" w:space="0" w:color="auto"/>
          </w:divBdr>
          <w:divsChild>
            <w:div w:id="1783836974">
              <w:marLeft w:val="0"/>
              <w:marRight w:val="0"/>
              <w:marTop w:val="0"/>
              <w:marBottom w:val="0"/>
              <w:divBdr>
                <w:top w:val="none" w:sz="0" w:space="0" w:color="auto"/>
                <w:left w:val="none" w:sz="0" w:space="0" w:color="auto"/>
                <w:bottom w:val="none" w:sz="0" w:space="0" w:color="auto"/>
                <w:right w:val="none" w:sz="0" w:space="0" w:color="auto"/>
              </w:divBdr>
            </w:div>
          </w:divsChild>
        </w:div>
        <w:div w:id="1581256699">
          <w:marLeft w:val="0"/>
          <w:marRight w:val="0"/>
          <w:marTop w:val="0"/>
          <w:marBottom w:val="0"/>
          <w:divBdr>
            <w:top w:val="none" w:sz="0" w:space="0" w:color="auto"/>
            <w:left w:val="none" w:sz="0" w:space="0" w:color="auto"/>
            <w:bottom w:val="none" w:sz="0" w:space="0" w:color="auto"/>
            <w:right w:val="none" w:sz="0" w:space="0" w:color="auto"/>
          </w:divBdr>
          <w:divsChild>
            <w:div w:id="1461847550">
              <w:marLeft w:val="0"/>
              <w:marRight w:val="0"/>
              <w:marTop w:val="0"/>
              <w:marBottom w:val="0"/>
              <w:divBdr>
                <w:top w:val="none" w:sz="0" w:space="0" w:color="auto"/>
                <w:left w:val="none" w:sz="0" w:space="0" w:color="auto"/>
                <w:bottom w:val="none" w:sz="0" w:space="0" w:color="auto"/>
                <w:right w:val="none" w:sz="0" w:space="0" w:color="auto"/>
              </w:divBdr>
              <w:divsChild>
                <w:div w:id="308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6732">
          <w:marLeft w:val="0"/>
          <w:marRight w:val="0"/>
          <w:marTop w:val="0"/>
          <w:marBottom w:val="0"/>
          <w:divBdr>
            <w:top w:val="none" w:sz="0" w:space="0" w:color="auto"/>
            <w:left w:val="none" w:sz="0" w:space="0" w:color="auto"/>
            <w:bottom w:val="none" w:sz="0" w:space="0" w:color="auto"/>
            <w:right w:val="none" w:sz="0" w:space="0" w:color="auto"/>
          </w:divBdr>
        </w:div>
      </w:divsChild>
    </w:div>
    <w:div w:id="1664818357">
      <w:bodyDiv w:val="1"/>
      <w:marLeft w:val="0"/>
      <w:marRight w:val="0"/>
      <w:marTop w:val="0"/>
      <w:marBottom w:val="0"/>
      <w:divBdr>
        <w:top w:val="none" w:sz="0" w:space="0" w:color="auto"/>
        <w:left w:val="none" w:sz="0" w:space="0" w:color="auto"/>
        <w:bottom w:val="none" w:sz="0" w:space="0" w:color="auto"/>
        <w:right w:val="none" w:sz="0" w:space="0" w:color="auto"/>
      </w:divBdr>
      <w:divsChild>
        <w:div w:id="851339224">
          <w:marLeft w:val="0"/>
          <w:marRight w:val="0"/>
          <w:marTop w:val="0"/>
          <w:marBottom w:val="0"/>
          <w:divBdr>
            <w:top w:val="none" w:sz="0" w:space="0" w:color="auto"/>
            <w:left w:val="none" w:sz="0" w:space="0" w:color="auto"/>
            <w:bottom w:val="none" w:sz="0" w:space="0" w:color="auto"/>
            <w:right w:val="none" w:sz="0" w:space="0" w:color="auto"/>
          </w:divBdr>
        </w:div>
      </w:divsChild>
    </w:div>
    <w:div w:id="1665163010">
      <w:bodyDiv w:val="1"/>
      <w:marLeft w:val="0"/>
      <w:marRight w:val="0"/>
      <w:marTop w:val="0"/>
      <w:marBottom w:val="0"/>
      <w:divBdr>
        <w:top w:val="none" w:sz="0" w:space="0" w:color="auto"/>
        <w:left w:val="none" w:sz="0" w:space="0" w:color="auto"/>
        <w:bottom w:val="none" w:sz="0" w:space="0" w:color="auto"/>
        <w:right w:val="none" w:sz="0" w:space="0" w:color="auto"/>
      </w:divBdr>
      <w:divsChild>
        <w:div w:id="891422323">
          <w:marLeft w:val="0"/>
          <w:marRight w:val="0"/>
          <w:marTop w:val="0"/>
          <w:marBottom w:val="0"/>
          <w:divBdr>
            <w:top w:val="none" w:sz="0" w:space="0" w:color="auto"/>
            <w:left w:val="none" w:sz="0" w:space="0" w:color="auto"/>
            <w:bottom w:val="dotted" w:sz="6" w:space="4" w:color="DDDDDD"/>
            <w:right w:val="none" w:sz="0" w:space="0" w:color="auto"/>
          </w:divBdr>
          <w:divsChild>
            <w:div w:id="10641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3616">
      <w:bodyDiv w:val="1"/>
      <w:marLeft w:val="0"/>
      <w:marRight w:val="0"/>
      <w:marTop w:val="0"/>
      <w:marBottom w:val="0"/>
      <w:divBdr>
        <w:top w:val="none" w:sz="0" w:space="0" w:color="auto"/>
        <w:left w:val="none" w:sz="0" w:space="0" w:color="auto"/>
        <w:bottom w:val="none" w:sz="0" w:space="0" w:color="auto"/>
        <w:right w:val="none" w:sz="0" w:space="0" w:color="auto"/>
      </w:divBdr>
      <w:divsChild>
        <w:div w:id="2075620810">
          <w:marLeft w:val="0"/>
          <w:marRight w:val="0"/>
          <w:marTop w:val="0"/>
          <w:marBottom w:val="0"/>
          <w:divBdr>
            <w:top w:val="none" w:sz="0" w:space="0" w:color="auto"/>
            <w:left w:val="none" w:sz="0" w:space="0" w:color="auto"/>
            <w:bottom w:val="none" w:sz="0" w:space="0" w:color="auto"/>
            <w:right w:val="none" w:sz="0" w:space="0" w:color="auto"/>
          </w:divBdr>
        </w:div>
      </w:divsChild>
    </w:div>
    <w:div w:id="1666088448">
      <w:bodyDiv w:val="1"/>
      <w:marLeft w:val="0"/>
      <w:marRight w:val="0"/>
      <w:marTop w:val="0"/>
      <w:marBottom w:val="0"/>
      <w:divBdr>
        <w:top w:val="none" w:sz="0" w:space="0" w:color="auto"/>
        <w:left w:val="none" w:sz="0" w:space="0" w:color="auto"/>
        <w:bottom w:val="none" w:sz="0" w:space="0" w:color="auto"/>
        <w:right w:val="none" w:sz="0" w:space="0" w:color="auto"/>
      </w:divBdr>
      <w:divsChild>
        <w:div w:id="298875349">
          <w:marLeft w:val="0"/>
          <w:marRight w:val="0"/>
          <w:marTop w:val="0"/>
          <w:marBottom w:val="150"/>
          <w:divBdr>
            <w:top w:val="none" w:sz="0" w:space="0" w:color="auto"/>
            <w:left w:val="none" w:sz="0" w:space="0" w:color="auto"/>
            <w:bottom w:val="none" w:sz="0" w:space="0" w:color="auto"/>
            <w:right w:val="none" w:sz="0" w:space="0" w:color="auto"/>
          </w:divBdr>
          <w:divsChild>
            <w:div w:id="524826858">
              <w:marLeft w:val="0"/>
              <w:marRight w:val="0"/>
              <w:marTop w:val="0"/>
              <w:marBottom w:val="0"/>
              <w:divBdr>
                <w:top w:val="none" w:sz="0" w:space="0" w:color="auto"/>
                <w:left w:val="none" w:sz="0" w:space="0" w:color="auto"/>
                <w:bottom w:val="none" w:sz="0" w:space="0" w:color="auto"/>
                <w:right w:val="none" w:sz="0" w:space="0" w:color="auto"/>
              </w:divBdr>
            </w:div>
          </w:divsChild>
        </w:div>
        <w:div w:id="2056931470">
          <w:marLeft w:val="0"/>
          <w:marRight w:val="0"/>
          <w:marTop w:val="0"/>
          <w:marBottom w:val="150"/>
          <w:divBdr>
            <w:top w:val="none" w:sz="0" w:space="0" w:color="auto"/>
            <w:left w:val="none" w:sz="0" w:space="0" w:color="auto"/>
            <w:bottom w:val="none" w:sz="0" w:space="0" w:color="auto"/>
            <w:right w:val="none" w:sz="0" w:space="0" w:color="auto"/>
          </w:divBdr>
        </w:div>
        <w:div w:id="1515798498">
          <w:marLeft w:val="0"/>
          <w:marRight w:val="0"/>
          <w:marTop w:val="0"/>
          <w:marBottom w:val="0"/>
          <w:divBdr>
            <w:top w:val="none" w:sz="0" w:space="0" w:color="auto"/>
            <w:left w:val="none" w:sz="0" w:space="0" w:color="auto"/>
            <w:bottom w:val="none" w:sz="0" w:space="0" w:color="auto"/>
            <w:right w:val="none" w:sz="0" w:space="0" w:color="auto"/>
          </w:divBdr>
          <w:divsChild>
            <w:div w:id="6893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7093">
      <w:bodyDiv w:val="1"/>
      <w:marLeft w:val="0"/>
      <w:marRight w:val="0"/>
      <w:marTop w:val="0"/>
      <w:marBottom w:val="0"/>
      <w:divBdr>
        <w:top w:val="none" w:sz="0" w:space="0" w:color="auto"/>
        <w:left w:val="none" w:sz="0" w:space="0" w:color="auto"/>
        <w:bottom w:val="none" w:sz="0" w:space="0" w:color="auto"/>
        <w:right w:val="none" w:sz="0" w:space="0" w:color="auto"/>
      </w:divBdr>
    </w:div>
    <w:div w:id="1666585768">
      <w:bodyDiv w:val="1"/>
      <w:marLeft w:val="0"/>
      <w:marRight w:val="0"/>
      <w:marTop w:val="0"/>
      <w:marBottom w:val="0"/>
      <w:divBdr>
        <w:top w:val="none" w:sz="0" w:space="0" w:color="auto"/>
        <w:left w:val="none" w:sz="0" w:space="0" w:color="auto"/>
        <w:bottom w:val="none" w:sz="0" w:space="0" w:color="auto"/>
        <w:right w:val="none" w:sz="0" w:space="0" w:color="auto"/>
      </w:divBdr>
      <w:divsChild>
        <w:div w:id="240913745">
          <w:marLeft w:val="0"/>
          <w:marRight w:val="0"/>
          <w:marTop w:val="0"/>
          <w:marBottom w:val="0"/>
          <w:divBdr>
            <w:top w:val="none" w:sz="0" w:space="0" w:color="auto"/>
            <w:left w:val="none" w:sz="0" w:space="0" w:color="auto"/>
            <w:bottom w:val="dotted" w:sz="6" w:space="4" w:color="DDDDDD"/>
            <w:right w:val="none" w:sz="0" w:space="0" w:color="auto"/>
          </w:divBdr>
        </w:div>
      </w:divsChild>
    </w:div>
    <w:div w:id="1666743655">
      <w:bodyDiv w:val="1"/>
      <w:marLeft w:val="0"/>
      <w:marRight w:val="0"/>
      <w:marTop w:val="0"/>
      <w:marBottom w:val="0"/>
      <w:divBdr>
        <w:top w:val="none" w:sz="0" w:space="0" w:color="auto"/>
        <w:left w:val="none" w:sz="0" w:space="0" w:color="auto"/>
        <w:bottom w:val="none" w:sz="0" w:space="0" w:color="auto"/>
        <w:right w:val="none" w:sz="0" w:space="0" w:color="auto"/>
      </w:divBdr>
      <w:divsChild>
        <w:div w:id="46421921">
          <w:marLeft w:val="0"/>
          <w:marRight w:val="0"/>
          <w:marTop w:val="0"/>
          <w:marBottom w:val="0"/>
          <w:divBdr>
            <w:top w:val="none" w:sz="0" w:space="0" w:color="auto"/>
            <w:left w:val="none" w:sz="0" w:space="0" w:color="auto"/>
            <w:bottom w:val="dotted" w:sz="6" w:space="4" w:color="DDDDDD"/>
            <w:right w:val="none" w:sz="0" w:space="0" w:color="auto"/>
          </w:divBdr>
        </w:div>
      </w:divsChild>
    </w:div>
    <w:div w:id="1666782396">
      <w:bodyDiv w:val="1"/>
      <w:marLeft w:val="0"/>
      <w:marRight w:val="0"/>
      <w:marTop w:val="0"/>
      <w:marBottom w:val="0"/>
      <w:divBdr>
        <w:top w:val="none" w:sz="0" w:space="0" w:color="auto"/>
        <w:left w:val="none" w:sz="0" w:space="0" w:color="auto"/>
        <w:bottom w:val="none" w:sz="0" w:space="0" w:color="auto"/>
        <w:right w:val="none" w:sz="0" w:space="0" w:color="auto"/>
      </w:divBdr>
      <w:divsChild>
        <w:div w:id="1387266227">
          <w:marLeft w:val="0"/>
          <w:marRight w:val="0"/>
          <w:marTop w:val="0"/>
          <w:marBottom w:val="0"/>
          <w:divBdr>
            <w:top w:val="none" w:sz="0" w:space="0" w:color="auto"/>
            <w:left w:val="none" w:sz="0" w:space="0" w:color="auto"/>
            <w:bottom w:val="dotted" w:sz="6" w:space="4" w:color="DDDDDD"/>
            <w:right w:val="none" w:sz="0" w:space="0" w:color="auto"/>
          </w:divBdr>
          <w:divsChild>
            <w:div w:id="10504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4140">
      <w:bodyDiv w:val="1"/>
      <w:marLeft w:val="0"/>
      <w:marRight w:val="0"/>
      <w:marTop w:val="0"/>
      <w:marBottom w:val="0"/>
      <w:divBdr>
        <w:top w:val="none" w:sz="0" w:space="0" w:color="auto"/>
        <w:left w:val="none" w:sz="0" w:space="0" w:color="auto"/>
        <w:bottom w:val="none" w:sz="0" w:space="0" w:color="auto"/>
        <w:right w:val="none" w:sz="0" w:space="0" w:color="auto"/>
      </w:divBdr>
      <w:divsChild>
        <w:div w:id="49574038">
          <w:marLeft w:val="0"/>
          <w:marRight w:val="0"/>
          <w:marTop w:val="0"/>
          <w:marBottom w:val="0"/>
          <w:divBdr>
            <w:top w:val="none" w:sz="0" w:space="0" w:color="auto"/>
            <w:left w:val="none" w:sz="0" w:space="0" w:color="auto"/>
            <w:bottom w:val="dotted" w:sz="6" w:space="4" w:color="DDDDDD"/>
            <w:right w:val="none" w:sz="0" w:space="0" w:color="auto"/>
          </w:divBdr>
          <w:divsChild>
            <w:div w:id="15217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6838">
      <w:bodyDiv w:val="1"/>
      <w:marLeft w:val="0"/>
      <w:marRight w:val="0"/>
      <w:marTop w:val="0"/>
      <w:marBottom w:val="0"/>
      <w:divBdr>
        <w:top w:val="none" w:sz="0" w:space="0" w:color="auto"/>
        <w:left w:val="none" w:sz="0" w:space="0" w:color="auto"/>
        <w:bottom w:val="none" w:sz="0" w:space="0" w:color="auto"/>
        <w:right w:val="none" w:sz="0" w:space="0" w:color="auto"/>
      </w:divBdr>
      <w:divsChild>
        <w:div w:id="1534464687">
          <w:marLeft w:val="0"/>
          <w:marRight w:val="0"/>
          <w:marTop w:val="0"/>
          <w:marBottom w:val="0"/>
          <w:divBdr>
            <w:top w:val="none" w:sz="0" w:space="0" w:color="auto"/>
            <w:left w:val="none" w:sz="0" w:space="0" w:color="auto"/>
            <w:bottom w:val="none" w:sz="0" w:space="0" w:color="auto"/>
            <w:right w:val="none" w:sz="0" w:space="0" w:color="auto"/>
          </w:divBdr>
          <w:divsChild>
            <w:div w:id="1465804673">
              <w:marLeft w:val="0"/>
              <w:marRight w:val="0"/>
              <w:marTop w:val="0"/>
              <w:marBottom w:val="0"/>
              <w:divBdr>
                <w:top w:val="none" w:sz="0" w:space="0" w:color="auto"/>
                <w:left w:val="none" w:sz="0" w:space="0" w:color="auto"/>
                <w:bottom w:val="none" w:sz="0" w:space="0" w:color="auto"/>
                <w:right w:val="none" w:sz="0" w:space="0" w:color="auto"/>
              </w:divBdr>
              <w:divsChild>
                <w:div w:id="1952205368">
                  <w:marLeft w:val="0"/>
                  <w:marRight w:val="0"/>
                  <w:marTop w:val="0"/>
                  <w:marBottom w:val="0"/>
                  <w:divBdr>
                    <w:top w:val="none" w:sz="0" w:space="0" w:color="auto"/>
                    <w:left w:val="none" w:sz="0" w:space="0" w:color="auto"/>
                    <w:bottom w:val="none" w:sz="0" w:space="0" w:color="auto"/>
                    <w:right w:val="none" w:sz="0" w:space="0" w:color="auto"/>
                  </w:divBdr>
                  <w:divsChild>
                    <w:div w:id="159200860">
                      <w:marLeft w:val="0"/>
                      <w:marRight w:val="0"/>
                      <w:marTop w:val="0"/>
                      <w:marBottom w:val="0"/>
                      <w:divBdr>
                        <w:top w:val="none" w:sz="0" w:space="0" w:color="auto"/>
                        <w:left w:val="none" w:sz="0" w:space="0" w:color="auto"/>
                        <w:bottom w:val="none" w:sz="0" w:space="0" w:color="auto"/>
                        <w:right w:val="none" w:sz="0" w:space="0" w:color="auto"/>
                      </w:divBdr>
                      <w:divsChild>
                        <w:div w:id="1956249840">
                          <w:marLeft w:val="0"/>
                          <w:marRight w:val="0"/>
                          <w:marTop w:val="0"/>
                          <w:marBottom w:val="0"/>
                          <w:divBdr>
                            <w:top w:val="none" w:sz="0" w:space="0" w:color="auto"/>
                            <w:left w:val="none" w:sz="0" w:space="0" w:color="auto"/>
                            <w:bottom w:val="none" w:sz="0" w:space="0" w:color="auto"/>
                            <w:right w:val="none" w:sz="0" w:space="0" w:color="auto"/>
                          </w:divBdr>
                          <w:divsChild>
                            <w:div w:id="17587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703956">
      <w:bodyDiv w:val="1"/>
      <w:marLeft w:val="0"/>
      <w:marRight w:val="0"/>
      <w:marTop w:val="0"/>
      <w:marBottom w:val="0"/>
      <w:divBdr>
        <w:top w:val="none" w:sz="0" w:space="0" w:color="auto"/>
        <w:left w:val="none" w:sz="0" w:space="0" w:color="auto"/>
        <w:bottom w:val="none" w:sz="0" w:space="0" w:color="auto"/>
        <w:right w:val="none" w:sz="0" w:space="0" w:color="auto"/>
      </w:divBdr>
    </w:div>
    <w:div w:id="1668246729">
      <w:bodyDiv w:val="1"/>
      <w:marLeft w:val="0"/>
      <w:marRight w:val="0"/>
      <w:marTop w:val="0"/>
      <w:marBottom w:val="0"/>
      <w:divBdr>
        <w:top w:val="none" w:sz="0" w:space="0" w:color="auto"/>
        <w:left w:val="none" w:sz="0" w:space="0" w:color="auto"/>
        <w:bottom w:val="none" w:sz="0" w:space="0" w:color="auto"/>
        <w:right w:val="none" w:sz="0" w:space="0" w:color="auto"/>
      </w:divBdr>
      <w:divsChild>
        <w:div w:id="502167335">
          <w:marLeft w:val="0"/>
          <w:marRight w:val="0"/>
          <w:marTop w:val="0"/>
          <w:marBottom w:val="150"/>
          <w:divBdr>
            <w:top w:val="none" w:sz="0" w:space="0" w:color="auto"/>
            <w:left w:val="none" w:sz="0" w:space="0" w:color="auto"/>
            <w:bottom w:val="none" w:sz="0" w:space="0" w:color="auto"/>
            <w:right w:val="none" w:sz="0" w:space="0" w:color="auto"/>
          </w:divBdr>
          <w:divsChild>
            <w:div w:id="184828033">
              <w:marLeft w:val="0"/>
              <w:marRight w:val="0"/>
              <w:marTop w:val="0"/>
              <w:marBottom w:val="0"/>
              <w:divBdr>
                <w:top w:val="none" w:sz="0" w:space="0" w:color="auto"/>
                <w:left w:val="none" w:sz="0" w:space="0" w:color="auto"/>
                <w:bottom w:val="none" w:sz="0" w:space="0" w:color="auto"/>
                <w:right w:val="none" w:sz="0" w:space="0" w:color="auto"/>
              </w:divBdr>
              <w:divsChild>
                <w:div w:id="12518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4048">
          <w:marLeft w:val="0"/>
          <w:marRight w:val="0"/>
          <w:marTop w:val="0"/>
          <w:marBottom w:val="150"/>
          <w:divBdr>
            <w:top w:val="none" w:sz="0" w:space="0" w:color="auto"/>
            <w:left w:val="none" w:sz="0" w:space="0" w:color="auto"/>
            <w:bottom w:val="none" w:sz="0" w:space="0" w:color="auto"/>
            <w:right w:val="none" w:sz="0" w:space="0" w:color="auto"/>
          </w:divBdr>
        </w:div>
        <w:div w:id="547569047">
          <w:marLeft w:val="0"/>
          <w:marRight w:val="0"/>
          <w:marTop w:val="0"/>
          <w:marBottom w:val="0"/>
          <w:divBdr>
            <w:top w:val="none" w:sz="0" w:space="0" w:color="auto"/>
            <w:left w:val="none" w:sz="0" w:space="0" w:color="auto"/>
            <w:bottom w:val="none" w:sz="0" w:space="0" w:color="auto"/>
            <w:right w:val="none" w:sz="0" w:space="0" w:color="auto"/>
          </w:divBdr>
          <w:divsChild>
            <w:div w:id="3030004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68247351">
      <w:bodyDiv w:val="1"/>
      <w:marLeft w:val="0"/>
      <w:marRight w:val="0"/>
      <w:marTop w:val="0"/>
      <w:marBottom w:val="0"/>
      <w:divBdr>
        <w:top w:val="none" w:sz="0" w:space="0" w:color="auto"/>
        <w:left w:val="none" w:sz="0" w:space="0" w:color="auto"/>
        <w:bottom w:val="none" w:sz="0" w:space="0" w:color="auto"/>
        <w:right w:val="none" w:sz="0" w:space="0" w:color="auto"/>
      </w:divBdr>
    </w:div>
    <w:div w:id="1668551401">
      <w:bodyDiv w:val="1"/>
      <w:marLeft w:val="0"/>
      <w:marRight w:val="0"/>
      <w:marTop w:val="0"/>
      <w:marBottom w:val="0"/>
      <w:divBdr>
        <w:top w:val="none" w:sz="0" w:space="0" w:color="auto"/>
        <w:left w:val="none" w:sz="0" w:space="0" w:color="auto"/>
        <w:bottom w:val="none" w:sz="0" w:space="0" w:color="auto"/>
        <w:right w:val="none" w:sz="0" w:space="0" w:color="auto"/>
      </w:divBdr>
    </w:div>
    <w:div w:id="1668754179">
      <w:bodyDiv w:val="1"/>
      <w:marLeft w:val="0"/>
      <w:marRight w:val="0"/>
      <w:marTop w:val="0"/>
      <w:marBottom w:val="0"/>
      <w:divBdr>
        <w:top w:val="none" w:sz="0" w:space="0" w:color="auto"/>
        <w:left w:val="none" w:sz="0" w:space="0" w:color="auto"/>
        <w:bottom w:val="none" w:sz="0" w:space="0" w:color="auto"/>
        <w:right w:val="none" w:sz="0" w:space="0" w:color="auto"/>
      </w:divBdr>
      <w:divsChild>
        <w:div w:id="508568758">
          <w:marLeft w:val="0"/>
          <w:marRight w:val="0"/>
          <w:marTop w:val="0"/>
          <w:marBottom w:val="150"/>
          <w:divBdr>
            <w:top w:val="none" w:sz="0" w:space="0" w:color="auto"/>
            <w:left w:val="none" w:sz="0" w:space="0" w:color="auto"/>
            <w:bottom w:val="none" w:sz="0" w:space="0" w:color="auto"/>
            <w:right w:val="none" w:sz="0" w:space="0" w:color="auto"/>
          </w:divBdr>
          <w:divsChild>
            <w:div w:id="2050034713">
              <w:marLeft w:val="0"/>
              <w:marRight w:val="0"/>
              <w:marTop w:val="0"/>
              <w:marBottom w:val="0"/>
              <w:divBdr>
                <w:top w:val="none" w:sz="0" w:space="0" w:color="auto"/>
                <w:left w:val="none" w:sz="0" w:space="0" w:color="auto"/>
                <w:bottom w:val="none" w:sz="0" w:space="0" w:color="auto"/>
                <w:right w:val="none" w:sz="0" w:space="0" w:color="auto"/>
              </w:divBdr>
              <w:divsChild>
                <w:div w:id="11750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7660">
          <w:marLeft w:val="0"/>
          <w:marRight w:val="0"/>
          <w:marTop w:val="0"/>
          <w:marBottom w:val="0"/>
          <w:divBdr>
            <w:top w:val="none" w:sz="0" w:space="0" w:color="auto"/>
            <w:left w:val="none" w:sz="0" w:space="0" w:color="auto"/>
            <w:bottom w:val="none" w:sz="0" w:space="0" w:color="auto"/>
            <w:right w:val="none" w:sz="0" w:space="0" w:color="auto"/>
          </w:divBdr>
          <w:divsChild>
            <w:div w:id="2123840411">
              <w:marLeft w:val="0"/>
              <w:marRight w:val="0"/>
              <w:marTop w:val="0"/>
              <w:marBottom w:val="150"/>
              <w:divBdr>
                <w:top w:val="none" w:sz="0" w:space="0" w:color="auto"/>
                <w:left w:val="none" w:sz="0" w:space="0" w:color="auto"/>
                <w:bottom w:val="none" w:sz="0" w:space="0" w:color="auto"/>
                <w:right w:val="none" w:sz="0" w:space="0" w:color="auto"/>
              </w:divBdr>
            </w:div>
            <w:div w:id="1474714315">
              <w:marLeft w:val="0"/>
              <w:marRight w:val="0"/>
              <w:marTop w:val="0"/>
              <w:marBottom w:val="0"/>
              <w:divBdr>
                <w:top w:val="none" w:sz="0" w:space="0" w:color="auto"/>
                <w:left w:val="none" w:sz="0" w:space="0" w:color="auto"/>
                <w:bottom w:val="none" w:sz="0" w:space="0" w:color="auto"/>
                <w:right w:val="none" w:sz="0" w:space="0" w:color="auto"/>
              </w:divBdr>
              <w:divsChild>
                <w:div w:id="6051872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68900713">
      <w:bodyDiv w:val="1"/>
      <w:marLeft w:val="0"/>
      <w:marRight w:val="0"/>
      <w:marTop w:val="0"/>
      <w:marBottom w:val="0"/>
      <w:divBdr>
        <w:top w:val="none" w:sz="0" w:space="0" w:color="auto"/>
        <w:left w:val="none" w:sz="0" w:space="0" w:color="auto"/>
        <w:bottom w:val="none" w:sz="0" w:space="0" w:color="auto"/>
        <w:right w:val="none" w:sz="0" w:space="0" w:color="auto"/>
      </w:divBdr>
    </w:div>
    <w:div w:id="166955886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00">
          <w:marLeft w:val="0"/>
          <w:marRight w:val="0"/>
          <w:marTop w:val="0"/>
          <w:marBottom w:val="0"/>
          <w:divBdr>
            <w:top w:val="none" w:sz="0" w:space="0" w:color="auto"/>
            <w:left w:val="none" w:sz="0" w:space="0" w:color="auto"/>
            <w:bottom w:val="none" w:sz="0" w:space="0" w:color="auto"/>
            <w:right w:val="none" w:sz="0" w:space="0" w:color="auto"/>
          </w:divBdr>
          <w:divsChild>
            <w:div w:id="558788387">
              <w:marLeft w:val="0"/>
              <w:marRight w:val="0"/>
              <w:marTop w:val="0"/>
              <w:marBottom w:val="150"/>
              <w:divBdr>
                <w:top w:val="none" w:sz="0" w:space="0" w:color="auto"/>
                <w:left w:val="none" w:sz="0" w:space="0" w:color="auto"/>
                <w:bottom w:val="none" w:sz="0" w:space="0" w:color="auto"/>
                <w:right w:val="none" w:sz="0" w:space="0" w:color="auto"/>
              </w:divBdr>
            </w:div>
            <w:div w:id="1480342371">
              <w:marLeft w:val="0"/>
              <w:marRight w:val="0"/>
              <w:marTop w:val="0"/>
              <w:marBottom w:val="0"/>
              <w:divBdr>
                <w:top w:val="none" w:sz="0" w:space="0" w:color="auto"/>
                <w:left w:val="none" w:sz="0" w:space="0" w:color="auto"/>
                <w:bottom w:val="none" w:sz="0" w:space="0" w:color="auto"/>
                <w:right w:val="none" w:sz="0" w:space="0" w:color="auto"/>
              </w:divBdr>
              <w:divsChild>
                <w:div w:id="390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9259">
      <w:bodyDiv w:val="1"/>
      <w:marLeft w:val="0"/>
      <w:marRight w:val="0"/>
      <w:marTop w:val="0"/>
      <w:marBottom w:val="0"/>
      <w:divBdr>
        <w:top w:val="none" w:sz="0" w:space="0" w:color="auto"/>
        <w:left w:val="none" w:sz="0" w:space="0" w:color="auto"/>
        <w:bottom w:val="none" w:sz="0" w:space="0" w:color="auto"/>
        <w:right w:val="none" w:sz="0" w:space="0" w:color="auto"/>
      </w:divBdr>
      <w:divsChild>
        <w:div w:id="371148337">
          <w:marLeft w:val="0"/>
          <w:marRight w:val="0"/>
          <w:marTop w:val="0"/>
          <w:marBottom w:val="0"/>
          <w:divBdr>
            <w:top w:val="none" w:sz="0" w:space="0" w:color="auto"/>
            <w:left w:val="none" w:sz="0" w:space="0" w:color="auto"/>
            <w:bottom w:val="none" w:sz="0" w:space="0" w:color="auto"/>
            <w:right w:val="none" w:sz="0" w:space="0" w:color="auto"/>
          </w:divBdr>
          <w:divsChild>
            <w:div w:id="800313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9627898">
      <w:bodyDiv w:val="1"/>
      <w:marLeft w:val="0"/>
      <w:marRight w:val="0"/>
      <w:marTop w:val="0"/>
      <w:marBottom w:val="0"/>
      <w:divBdr>
        <w:top w:val="none" w:sz="0" w:space="0" w:color="auto"/>
        <w:left w:val="none" w:sz="0" w:space="0" w:color="auto"/>
        <w:bottom w:val="none" w:sz="0" w:space="0" w:color="auto"/>
        <w:right w:val="none" w:sz="0" w:space="0" w:color="auto"/>
      </w:divBdr>
      <w:divsChild>
        <w:div w:id="217280345">
          <w:marLeft w:val="0"/>
          <w:marRight w:val="0"/>
          <w:marTop w:val="0"/>
          <w:marBottom w:val="0"/>
          <w:divBdr>
            <w:top w:val="none" w:sz="0" w:space="0" w:color="auto"/>
            <w:left w:val="none" w:sz="0" w:space="0" w:color="auto"/>
            <w:bottom w:val="none" w:sz="0" w:space="0" w:color="auto"/>
            <w:right w:val="none" w:sz="0" w:space="0" w:color="auto"/>
          </w:divBdr>
          <w:divsChild>
            <w:div w:id="1279068034">
              <w:marLeft w:val="0"/>
              <w:marRight w:val="0"/>
              <w:marTop w:val="0"/>
              <w:marBottom w:val="0"/>
              <w:divBdr>
                <w:top w:val="none" w:sz="0" w:space="0" w:color="auto"/>
                <w:left w:val="none" w:sz="0" w:space="0" w:color="auto"/>
                <w:bottom w:val="none" w:sz="0" w:space="0" w:color="auto"/>
                <w:right w:val="none" w:sz="0" w:space="0" w:color="auto"/>
              </w:divBdr>
              <w:divsChild>
                <w:div w:id="1797331148">
                  <w:marLeft w:val="0"/>
                  <w:marRight w:val="0"/>
                  <w:marTop w:val="0"/>
                  <w:marBottom w:val="0"/>
                  <w:divBdr>
                    <w:top w:val="none" w:sz="0" w:space="0" w:color="auto"/>
                    <w:left w:val="none" w:sz="0" w:space="0" w:color="auto"/>
                    <w:bottom w:val="none" w:sz="0" w:space="0" w:color="auto"/>
                    <w:right w:val="none" w:sz="0" w:space="0" w:color="auto"/>
                  </w:divBdr>
                  <w:divsChild>
                    <w:div w:id="1362704020">
                      <w:marLeft w:val="0"/>
                      <w:marRight w:val="0"/>
                      <w:marTop w:val="0"/>
                      <w:marBottom w:val="0"/>
                      <w:divBdr>
                        <w:top w:val="none" w:sz="0" w:space="0" w:color="auto"/>
                        <w:left w:val="none" w:sz="0" w:space="0" w:color="auto"/>
                        <w:bottom w:val="none" w:sz="0" w:space="0" w:color="auto"/>
                        <w:right w:val="none" w:sz="0" w:space="0" w:color="auto"/>
                      </w:divBdr>
                      <w:divsChild>
                        <w:div w:id="1118647011">
                          <w:marLeft w:val="0"/>
                          <w:marRight w:val="0"/>
                          <w:marTop w:val="0"/>
                          <w:marBottom w:val="0"/>
                          <w:divBdr>
                            <w:top w:val="none" w:sz="0" w:space="0" w:color="auto"/>
                            <w:left w:val="none" w:sz="0" w:space="0" w:color="auto"/>
                            <w:bottom w:val="none" w:sz="0" w:space="0" w:color="auto"/>
                            <w:right w:val="none" w:sz="0" w:space="0" w:color="auto"/>
                          </w:divBdr>
                          <w:divsChild>
                            <w:div w:id="262618485">
                              <w:marLeft w:val="0"/>
                              <w:marRight w:val="0"/>
                              <w:marTop w:val="0"/>
                              <w:marBottom w:val="0"/>
                              <w:divBdr>
                                <w:top w:val="none" w:sz="0" w:space="0" w:color="auto"/>
                                <w:left w:val="none" w:sz="0" w:space="0" w:color="auto"/>
                                <w:bottom w:val="none" w:sz="0" w:space="0" w:color="auto"/>
                                <w:right w:val="none" w:sz="0" w:space="0" w:color="auto"/>
                              </w:divBdr>
                              <w:divsChild>
                                <w:div w:id="1906135813">
                                  <w:marLeft w:val="0"/>
                                  <w:marRight w:val="0"/>
                                  <w:marTop w:val="0"/>
                                  <w:marBottom w:val="0"/>
                                  <w:divBdr>
                                    <w:top w:val="none" w:sz="0" w:space="0" w:color="auto"/>
                                    <w:left w:val="none" w:sz="0" w:space="0" w:color="auto"/>
                                    <w:bottom w:val="none" w:sz="0" w:space="0" w:color="auto"/>
                                    <w:right w:val="none" w:sz="0" w:space="0" w:color="auto"/>
                                  </w:divBdr>
                                  <w:divsChild>
                                    <w:div w:id="756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81501">
      <w:bodyDiv w:val="1"/>
      <w:marLeft w:val="0"/>
      <w:marRight w:val="0"/>
      <w:marTop w:val="0"/>
      <w:marBottom w:val="0"/>
      <w:divBdr>
        <w:top w:val="none" w:sz="0" w:space="0" w:color="auto"/>
        <w:left w:val="none" w:sz="0" w:space="0" w:color="auto"/>
        <w:bottom w:val="none" w:sz="0" w:space="0" w:color="auto"/>
        <w:right w:val="none" w:sz="0" w:space="0" w:color="auto"/>
      </w:divBdr>
      <w:divsChild>
        <w:div w:id="1372418168">
          <w:marLeft w:val="0"/>
          <w:marRight w:val="0"/>
          <w:marTop w:val="0"/>
          <w:marBottom w:val="0"/>
          <w:divBdr>
            <w:top w:val="none" w:sz="0" w:space="0" w:color="auto"/>
            <w:left w:val="none" w:sz="0" w:space="0" w:color="auto"/>
            <w:bottom w:val="dotted" w:sz="6" w:space="4" w:color="DDDDDD"/>
            <w:right w:val="none" w:sz="0" w:space="0" w:color="auto"/>
          </w:divBdr>
        </w:div>
      </w:divsChild>
    </w:div>
    <w:div w:id="1670324228">
      <w:bodyDiv w:val="1"/>
      <w:marLeft w:val="0"/>
      <w:marRight w:val="0"/>
      <w:marTop w:val="0"/>
      <w:marBottom w:val="0"/>
      <w:divBdr>
        <w:top w:val="none" w:sz="0" w:space="0" w:color="auto"/>
        <w:left w:val="none" w:sz="0" w:space="0" w:color="auto"/>
        <w:bottom w:val="none" w:sz="0" w:space="0" w:color="auto"/>
        <w:right w:val="none" w:sz="0" w:space="0" w:color="auto"/>
      </w:divBdr>
      <w:divsChild>
        <w:div w:id="1303197822">
          <w:marLeft w:val="0"/>
          <w:marRight w:val="0"/>
          <w:marTop w:val="0"/>
          <w:marBottom w:val="0"/>
          <w:divBdr>
            <w:top w:val="none" w:sz="0" w:space="0" w:color="auto"/>
            <w:left w:val="none" w:sz="0" w:space="0" w:color="auto"/>
            <w:bottom w:val="none" w:sz="0" w:space="0" w:color="auto"/>
            <w:right w:val="none" w:sz="0" w:space="0" w:color="auto"/>
          </w:divBdr>
          <w:divsChild>
            <w:div w:id="357976098">
              <w:marLeft w:val="0"/>
              <w:marRight w:val="0"/>
              <w:marTop w:val="0"/>
              <w:marBottom w:val="0"/>
              <w:divBdr>
                <w:top w:val="none" w:sz="0" w:space="0" w:color="auto"/>
                <w:left w:val="none" w:sz="0" w:space="0" w:color="auto"/>
                <w:bottom w:val="none" w:sz="0" w:space="0" w:color="auto"/>
                <w:right w:val="none" w:sz="0" w:space="0" w:color="auto"/>
              </w:divBdr>
              <w:divsChild>
                <w:div w:id="2099474360">
                  <w:marLeft w:val="0"/>
                  <w:marRight w:val="0"/>
                  <w:marTop w:val="0"/>
                  <w:marBottom w:val="0"/>
                  <w:divBdr>
                    <w:top w:val="none" w:sz="0" w:space="0" w:color="auto"/>
                    <w:left w:val="none" w:sz="0" w:space="0" w:color="auto"/>
                    <w:bottom w:val="none" w:sz="0" w:space="0" w:color="auto"/>
                    <w:right w:val="none" w:sz="0" w:space="0" w:color="auto"/>
                  </w:divBdr>
                  <w:divsChild>
                    <w:div w:id="1596135399">
                      <w:marLeft w:val="0"/>
                      <w:marRight w:val="0"/>
                      <w:marTop w:val="0"/>
                      <w:marBottom w:val="0"/>
                      <w:divBdr>
                        <w:top w:val="none" w:sz="0" w:space="0" w:color="auto"/>
                        <w:left w:val="none" w:sz="0" w:space="0" w:color="auto"/>
                        <w:bottom w:val="none" w:sz="0" w:space="0" w:color="auto"/>
                        <w:right w:val="none" w:sz="0" w:space="0" w:color="auto"/>
                      </w:divBdr>
                      <w:divsChild>
                        <w:div w:id="67652272">
                          <w:marLeft w:val="0"/>
                          <w:marRight w:val="0"/>
                          <w:marTop w:val="0"/>
                          <w:marBottom w:val="0"/>
                          <w:divBdr>
                            <w:top w:val="none" w:sz="0" w:space="0" w:color="auto"/>
                            <w:left w:val="none" w:sz="0" w:space="0" w:color="auto"/>
                            <w:bottom w:val="none" w:sz="0" w:space="0" w:color="auto"/>
                            <w:right w:val="none" w:sz="0" w:space="0" w:color="auto"/>
                          </w:divBdr>
                          <w:divsChild>
                            <w:div w:id="19131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407170">
      <w:bodyDiv w:val="1"/>
      <w:marLeft w:val="0"/>
      <w:marRight w:val="0"/>
      <w:marTop w:val="0"/>
      <w:marBottom w:val="0"/>
      <w:divBdr>
        <w:top w:val="none" w:sz="0" w:space="0" w:color="auto"/>
        <w:left w:val="none" w:sz="0" w:space="0" w:color="auto"/>
        <w:bottom w:val="none" w:sz="0" w:space="0" w:color="auto"/>
        <w:right w:val="none" w:sz="0" w:space="0" w:color="auto"/>
      </w:divBdr>
      <w:divsChild>
        <w:div w:id="633103133">
          <w:marLeft w:val="0"/>
          <w:marRight w:val="0"/>
          <w:marTop w:val="0"/>
          <w:marBottom w:val="0"/>
          <w:divBdr>
            <w:top w:val="none" w:sz="0" w:space="0" w:color="auto"/>
            <w:left w:val="none" w:sz="0" w:space="0" w:color="auto"/>
            <w:bottom w:val="dotted" w:sz="6" w:space="4" w:color="DDDDDD"/>
            <w:right w:val="none" w:sz="0" w:space="0" w:color="auto"/>
          </w:divBdr>
          <w:divsChild>
            <w:div w:id="7869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0137">
      <w:bodyDiv w:val="1"/>
      <w:marLeft w:val="0"/>
      <w:marRight w:val="0"/>
      <w:marTop w:val="0"/>
      <w:marBottom w:val="0"/>
      <w:divBdr>
        <w:top w:val="none" w:sz="0" w:space="0" w:color="auto"/>
        <w:left w:val="none" w:sz="0" w:space="0" w:color="auto"/>
        <w:bottom w:val="none" w:sz="0" w:space="0" w:color="auto"/>
        <w:right w:val="none" w:sz="0" w:space="0" w:color="auto"/>
      </w:divBdr>
    </w:div>
    <w:div w:id="1670980446">
      <w:bodyDiv w:val="1"/>
      <w:marLeft w:val="0"/>
      <w:marRight w:val="0"/>
      <w:marTop w:val="0"/>
      <w:marBottom w:val="0"/>
      <w:divBdr>
        <w:top w:val="none" w:sz="0" w:space="0" w:color="auto"/>
        <w:left w:val="none" w:sz="0" w:space="0" w:color="auto"/>
        <w:bottom w:val="none" w:sz="0" w:space="0" w:color="auto"/>
        <w:right w:val="none" w:sz="0" w:space="0" w:color="auto"/>
      </w:divBdr>
    </w:div>
    <w:div w:id="1671105546">
      <w:bodyDiv w:val="1"/>
      <w:marLeft w:val="0"/>
      <w:marRight w:val="0"/>
      <w:marTop w:val="0"/>
      <w:marBottom w:val="0"/>
      <w:divBdr>
        <w:top w:val="none" w:sz="0" w:space="0" w:color="auto"/>
        <w:left w:val="none" w:sz="0" w:space="0" w:color="auto"/>
        <w:bottom w:val="none" w:sz="0" w:space="0" w:color="auto"/>
        <w:right w:val="none" w:sz="0" w:space="0" w:color="auto"/>
      </w:divBdr>
      <w:divsChild>
        <w:div w:id="1378891666">
          <w:marLeft w:val="0"/>
          <w:marRight w:val="0"/>
          <w:marTop w:val="0"/>
          <w:marBottom w:val="0"/>
          <w:divBdr>
            <w:top w:val="none" w:sz="0" w:space="0" w:color="auto"/>
            <w:left w:val="none" w:sz="0" w:space="0" w:color="auto"/>
            <w:bottom w:val="none" w:sz="0" w:space="0" w:color="auto"/>
            <w:right w:val="none" w:sz="0" w:space="0" w:color="auto"/>
          </w:divBdr>
          <w:divsChild>
            <w:div w:id="602345976">
              <w:marLeft w:val="0"/>
              <w:marRight w:val="0"/>
              <w:marTop w:val="0"/>
              <w:marBottom w:val="0"/>
              <w:divBdr>
                <w:top w:val="none" w:sz="0" w:space="0" w:color="auto"/>
                <w:left w:val="none" w:sz="0" w:space="0" w:color="auto"/>
                <w:bottom w:val="none" w:sz="0" w:space="0" w:color="auto"/>
                <w:right w:val="none" w:sz="0" w:space="0" w:color="auto"/>
              </w:divBdr>
              <w:divsChild>
                <w:div w:id="1028725362">
                  <w:marLeft w:val="0"/>
                  <w:marRight w:val="0"/>
                  <w:marTop w:val="0"/>
                  <w:marBottom w:val="0"/>
                  <w:divBdr>
                    <w:top w:val="none" w:sz="0" w:space="0" w:color="auto"/>
                    <w:left w:val="none" w:sz="0" w:space="0" w:color="auto"/>
                    <w:bottom w:val="none" w:sz="0" w:space="0" w:color="auto"/>
                    <w:right w:val="none" w:sz="0" w:space="0" w:color="auto"/>
                  </w:divBdr>
                  <w:divsChild>
                    <w:div w:id="564266099">
                      <w:marLeft w:val="0"/>
                      <w:marRight w:val="0"/>
                      <w:marTop w:val="0"/>
                      <w:marBottom w:val="0"/>
                      <w:divBdr>
                        <w:top w:val="none" w:sz="0" w:space="0" w:color="auto"/>
                        <w:left w:val="none" w:sz="0" w:space="0" w:color="auto"/>
                        <w:bottom w:val="none" w:sz="0" w:space="0" w:color="auto"/>
                        <w:right w:val="none" w:sz="0" w:space="0" w:color="auto"/>
                      </w:divBdr>
                      <w:divsChild>
                        <w:div w:id="824396813">
                          <w:marLeft w:val="0"/>
                          <w:marRight w:val="0"/>
                          <w:marTop w:val="0"/>
                          <w:marBottom w:val="0"/>
                          <w:divBdr>
                            <w:top w:val="none" w:sz="0" w:space="0" w:color="auto"/>
                            <w:left w:val="none" w:sz="0" w:space="0" w:color="auto"/>
                            <w:bottom w:val="none" w:sz="0" w:space="0" w:color="auto"/>
                            <w:right w:val="none" w:sz="0" w:space="0" w:color="auto"/>
                          </w:divBdr>
                          <w:divsChild>
                            <w:div w:id="1079056530">
                              <w:marLeft w:val="0"/>
                              <w:marRight w:val="0"/>
                              <w:marTop w:val="0"/>
                              <w:marBottom w:val="0"/>
                              <w:divBdr>
                                <w:top w:val="none" w:sz="0" w:space="0" w:color="auto"/>
                                <w:left w:val="none" w:sz="0" w:space="0" w:color="auto"/>
                                <w:bottom w:val="none" w:sz="0" w:space="0" w:color="auto"/>
                                <w:right w:val="none" w:sz="0" w:space="0" w:color="auto"/>
                              </w:divBdr>
                              <w:divsChild>
                                <w:div w:id="68236804">
                                  <w:marLeft w:val="0"/>
                                  <w:marRight w:val="0"/>
                                  <w:marTop w:val="0"/>
                                  <w:marBottom w:val="0"/>
                                  <w:divBdr>
                                    <w:top w:val="none" w:sz="0" w:space="0" w:color="auto"/>
                                    <w:left w:val="none" w:sz="0" w:space="0" w:color="auto"/>
                                    <w:bottom w:val="none" w:sz="0" w:space="0" w:color="auto"/>
                                    <w:right w:val="none" w:sz="0" w:space="0" w:color="auto"/>
                                  </w:divBdr>
                                  <w:divsChild>
                                    <w:div w:id="20235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516846">
      <w:bodyDiv w:val="1"/>
      <w:marLeft w:val="0"/>
      <w:marRight w:val="0"/>
      <w:marTop w:val="0"/>
      <w:marBottom w:val="0"/>
      <w:divBdr>
        <w:top w:val="none" w:sz="0" w:space="0" w:color="auto"/>
        <w:left w:val="none" w:sz="0" w:space="0" w:color="auto"/>
        <w:bottom w:val="none" w:sz="0" w:space="0" w:color="auto"/>
        <w:right w:val="none" w:sz="0" w:space="0" w:color="auto"/>
      </w:divBdr>
      <w:divsChild>
        <w:div w:id="2011442015">
          <w:marLeft w:val="0"/>
          <w:marRight w:val="0"/>
          <w:marTop w:val="0"/>
          <w:marBottom w:val="0"/>
          <w:divBdr>
            <w:top w:val="none" w:sz="0" w:space="0" w:color="auto"/>
            <w:left w:val="none" w:sz="0" w:space="0" w:color="auto"/>
            <w:bottom w:val="none" w:sz="0" w:space="0" w:color="auto"/>
            <w:right w:val="none" w:sz="0" w:space="0" w:color="auto"/>
          </w:divBdr>
          <w:divsChild>
            <w:div w:id="311105344">
              <w:marLeft w:val="0"/>
              <w:marRight w:val="0"/>
              <w:marTop w:val="0"/>
              <w:marBottom w:val="0"/>
              <w:divBdr>
                <w:top w:val="none" w:sz="0" w:space="0" w:color="auto"/>
                <w:left w:val="none" w:sz="0" w:space="0" w:color="auto"/>
                <w:bottom w:val="none" w:sz="0" w:space="0" w:color="auto"/>
                <w:right w:val="none" w:sz="0" w:space="0" w:color="auto"/>
              </w:divBdr>
              <w:divsChild>
                <w:div w:id="1342849719">
                  <w:marLeft w:val="0"/>
                  <w:marRight w:val="0"/>
                  <w:marTop w:val="0"/>
                  <w:marBottom w:val="0"/>
                  <w:divBdr>
                    <w:top w:val="none" w:sz="0" w:space="0" w:color="auto"/>
                    <w:left w:val="none" w:sz="0" w:space="0" w:color="auto"/>
                    <w:bottom w:val="none" w:sz="0" w:space="0" w:color="auto"/>
                    <w:right w:val="none" w:sz="0" w:space="0" w:color="auto"/>
                  </w:divBdr>
                  <w:divsChild>
                    <w:div w:id="1491754259">
                      <w:marLeft w:val="0"/>
                      <w:marRight w:val="0"/>
                      <w:marTop w:val="0"/>
                      <w:marBottom w:val="0"/>
                      <w:divBdr>
                        <w:top w:val="none" w:sz="0" w:space="0" w:color="auto"/>
                        <w:left w:val="none" w:sz="0" w:space="0" w:color="auto"/>
                        <w:bottom w:val="none" w:sz="0" w:space="0" w:color="auto"/>
                        <w:right w:val="none" w:sz="0" w:space="0" w:color="auto"/>
                      </w:divBdr>
                      <w:divsChild>
                        <w:div w:id="808325424">
                          <w:marLeft w:val="0"/>
                          <w:marRight w:val="0"/>
                          <w:marTop w:val="0"/>
                          <w:marBottom w:val="0"/>
                          <w:divBdr>
                            <w:top w:val="none" w:sz="0" w:space="0" w:color="auto"/>
                            <w:left w:val="none" w:sz="0" w:space="0" w:color="auto"/>
                            <w:bottom w:val="none" w:sz="0" w:space="0" w:color="auto"/>
                            <w:right w:val="none" w:sz="0" w:space="0" w:color="auto"/>
                          </w:divBdr>
                          <w:divsChild>
                            <w:div w:id="1405226009">
                              <w:marLeft w:val="0"/>
                              <w:marRight w:val="0"/>
                              <w:marTop w:val="0"/>
                              <w:marBottom w:val="0"/>
                              <w:divBdr>
                                <w:top w:val="none" w:sz="0" w:space="0" w:color="auto"/>
                                <w:left w:val="none" w:sz="0" w:space="0" w:color="auto"/>
                                <w:bottom w:val="none" w:sz="0" w:space="0" w:color="auto"/>
                                <w:right w:val="none" w:sz="0" w:space="0" w:color="auto"/>
                              </w:divBdr>
                              <w:divsChild>
                                <w:div w:id="1358388449">
                                  <w:marLeft w:val="0"/>
                                  <w:marRight w:val="0"/>
                                  <w:marTop w:val="0"/>
                                  <w:marBottom w:val="0"/>
                                  <w:divBdr>
                                    <w:top w:val="none" w:sz="0" w:space="0" w:color="auto"/>
                                    <w:left w:val="none" w:sz="0" w:space="0" w:color="auto"/>
                                    <w:bottom w:val="none" w:sz="0" w:space="0" w:color="auto"/>
                                    <w:right w:val="none" w:sz="0" w:space="0" w:color="auto"/>
                                  </w:divBdr>
                                  <w:divsChild>
                                    <w:div w:id="11088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25268">
      <w:bodyDiv w:val="1"/>
      <w:marLeft w:val="0"/>
      <w:marRight w:val="0"/>
      <w:marTop w:val="0"/>
      <w:marBottom w:val="0"/>
      <w:divBdr>
        <w:top w:val="none" w:sz="0" w:space="0" w:color="auto"/>
        <w:left w:val="none" w:sz="0" w:space="0" w:color="auto"/>
        <w:bottom w:val="none" w:sz="0" w:space="0" w:color="auto"/>
        <w:right w:val="none" w:sz="0" w:space="0" w:color="auto"/>
      </w:divBdr>
    </w:div>
    <w:div w:id="1672641996">
      <w:bodyDiv w:val="1"/>
      <w:marLeft w:val="0"/>
      <w:marRight w:val="0"/>
      <w:marTop w:val="0"/>
      <w:marBottom w:val="0"/>
      <w:divBdr>
        <w:top w:val="none" w:sz="0" w:space="0" w:color="auto"/>
        <w:left w:val="none" w:sz="0" w:space="0" w:color="auto"/>
        <w:bottom w:val="none" w:sz="0" w:space="0" w:color="auto"/>
        <w:right w:val="none" w:sz="0" w:space="0" w:color="auto"/>
      </w:divBdr>
    </w:div>
    <w:div w:id="1673685009">
      <w:bodyDiv w:val="1"/>
      <w:marLeft w:val="0"/>
      <w:marRight w:val="0"/>
      <w:marTop w:val="0"/>
      <w:marBottom w:val="0"/>
      <w:divBdr>
        <w:top w:val="none" w:sz="0" w:space="0" w:color="auto"/>
        <w:left w:val="none" w:sz="0" w:space="0" w:color="auto"/>
        <w:bottom w:val="none" w:sz="0" w:space="0" w:color="auto"/>
        <w:right w:val="none" w:sz="0" w:space="0" w:color="auto"/>
      </w:divBdr>
      <w:divsChild>
        <w:div w:id="1121263627">
          <w:marLeft w:val="0"/>
          <w:marRight w:val="0"/>
          <w:marTop w:val="0"/>
          <w:marBottom w:val="0"/>
          <w:divBdr>
            <w:top w:val="none" w:sz="0" w:space="0" w:color="auto"/>
            <w:left w:val="none" w:sz="0" w:space="0" w:color="auto"/>
            <w:bottom w:val="none" w:sz="0" w:space="0" w:color="auto"/>
            <w:right w:val="none" w:sz="0" w:space="0" w:color="auto"/>
          </w:divBdr>
          <w:divsChild>
            <w:div w:id="507016285">
              <w:marLeft w:val="0"/>
              <w:marRight w:val="0"/>
              <w:marTop w:val="0"/>
              <w:marBottom w:val="0"/>
              <w:divBdr>
                <w:top w:val="none" w:sz="0" w:space="0" w:color="auto"/>
                <w:left w:val="none" w:sz="0" w:space="0" w:color="auto"/>
                <w:bottom w:val="none" w:sz="0" w:space="0" w:color="auto"/>
                <w:right w:val="none" w:sz="0" w:space="0" w:color="auto"/>
              </w:divBdr>
              <w:divsChild>
                <w:div w:id="725302891">
                  <w:marLeft w:val="0"/>
                  <w:marRight w:val="0"/>
                  <w:marTop w:val="0"/>
                  <w:marBottom w:val="0"/>
                  <w:divBdr>
                    <w:top w:val="none" w:sz="0" w:space="0" w:color="auto"/>
                    <w:left w:val="none" w:sz="0" w:space="0" w:color="auto"/>
                    <w:bottom w:val="none" w:sz="0" w:space="0" w:color="auto"/>
                    <w:right w:val="none" w:sz="0" w:space="0" w:color="auto"/>
                  </w:divBdr>
                  <w:divsChild>
                    <w:div w:id="200289040">
                      <w:marLeft w:val="0"/>
                      <w:marRight w:val="0"/>
                      <w:marTop w:val="0"/>
                      <w:marBottom w:val="0"/>
                      <w:divBdr>
                        <w:top w:val="none" w:sz="0" w:space="0" w:color="auto"/>
                        <w:left w:val="none" w:sz="0" w:space="0" w:color="auto"/>
                        <w:bottom w:val="none" w:sz="0" w:space="0" w:color="auto"/>
                        <w:right w:val="none" w:sz="0" w:space="0" w:color="auto"/>
                      </w:divBdr>
                      <w:divsChild>
                        <w:div w:id="1996445786">
                          <w:marLeft w:val="0"/>
                          <w:marRight w:val="0"/>
                          <w:marTop w:val="0"/>
                          <w:marBottom w:val="0"/>
                          <w:divBdr>
                            <w:top w:val="none" w:sz="0" w:space="0" w:color="auto"/>
                            <w:left w:val="none" w:sz="0" w:space="0" w:color="auto"/>
                            <w:bottom w:val="none" w:sz="0" w:space="0" w:color="auto"/>
                            <w:right w:val="none" w:sz="0" w:space="0" w:color="auto"/>
                          </w:divBdr>
                          <w:divsChild>
                            <w:div w:id="459618948">
                              <w:marLeft w:val="0"/>
                              <w:marRight w:val="0"/>
                              <w:marTop w:val="0"/>
                              <w:marBottom w:val="0"/>
                              <w:divBdr>
                                <w:top w:val="none" w:sz="0" w:space="0" w:color="auto"/>
                                <w:left w:val="none" w:sz="0" w:space="0" w:color="auto"/>
                                <w:bottom w:val="none" w:sz="0" w:space="0" w:color="auto"/>
                                <w:right w:val="none" w:sz="0" w:space="0" w:color="auto"/>
                              </w:divBdr>
                              <w:divsChild>
                                <w:div w:id="862670460">
                                  <w:marLeft w:val="0"/>
                                  <w:marRight w:val="0"/>
                                  <w:marTop w:val="0"/>
                                  <w:marBottom w:val="0"/>
                                  <w:divBdr>
                                    <w:top w:val="none" w:sz="0" w:space="0" w:color="auto"/>
                                    <w:left w:val="none" w:sz="0" w:space="0" w:color="auto"/>
                                    <w:bottom w:val="none" w:sz="0" w:space="0" w:color="auto"/>
                                    <w:right w:val="none" w:sz="0" w:space="0" w:color="auto"/>
                                  </w:divBdr>
                                  <w:divsChild>
                                    <w:div w:id="510218757">
                                      <w:marLeft w:val="0"/>
                                      <w:marRight w:val="0"/>
                                      <w:marTop w:val="0"/>
                                      <w:marBottom w:val="0"/>
                                      <w:divBdr>
                                        <w:top w:val="none" w:sz="0" w:space="0" w:color="auto"/>
                                        <w:left w:val="none" w:sz="0" w:space="0" w:color="auto"/>
                                        <w:bottom w:val="none" w:sz="0" w:space="0" w:color="auto"/>
                                        <w:right w:val="none" w:sz="0" w:space="0" w:color="auto"/>
                                      </w:divBdr>
                                      <w:divsChild>
                                        <w:div w:id="2382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263233">
      <w:bodyDiv w:val="1"/>
      <w:marLeft w:val="0"/>
      <w:marRight w:val="0"/>
      <w:marTop w:val="0"/>
      <w:marBottom w:val="0"/>
      <w:divBdr>
        <w:top w:val="none" w:sz="0" w:space="0" w:color="auto"/>
        <w:left w:val="none" w:sz="0" w:space="0" w:color="auto"/>
        <w:bottom w:val="none" w:sz="0" w:space="0" w:color="auto"/>
        <w:right w:val="none" w:sz="0" w:space="0" w:color="auto"/>
      </w:divBdr>
    </w:div>
    <w:div w:id="1674455373">
      <w:bodyDiv w:val="1"/>
      <w:marLeft w:val="0"/>
      <w:marRight w:val="0"/>
      <w:marTop w:val="0"/>
      <w:marBottom w:val="0"/>
      <w:divBdr>
        <w:top w:val="none" w:sz="0" w:space="0" w:color="auto"/>
        <w:left w:val="none" w:sz="0" w:space="0" w:color="auto"/>
        <w:bottom w:val="none" w:sz="0" w:space="0" w:color="auto"/>
        <w:right w:val="none" w:sz="0" w:space="0" w:color="auto"/>
      </w:divBdr>
      <w:divsChild>
        <w:div w:id="1671102537">
          <w:marLeft w:val="0"/>
          <w:marRight w:val="0"/>
          <w:marTop w:val="0"/>
          <w:marBottom w:val="150"/>
          <w:divBdr>
            <w:top w:val="none" w:sz="0" w:space="0" w:color="auto"/>
            <w:left w:val="none" w:sz="0" w:space="0" w:color="auto"/>
            <w:bottom w:val="none" w:sz="0" w:space="0" w:color="auto"/>
            <w:right w:val="none" w:sz="0" w:space="0" w:color="auto"/>
          </w:divBdr>
          <w:divsChild>
            <w:div w:id="918320849">
              <w:marLeft w:val="0"/>
              <w:marRight w:val="0"/>
              <w:marTop w:val="0"/>
              <w:marBottom w:val="0"/>
              <w:divBdr>
                <w:top w:val="none" w:sz="0" w:space="0" w:color="auto"/>
                <w:left w:val="none" w:sz="0" w:space="0" w:color="auto"/>
                <w:bottom w:val="none" w:sz="0" w:space="0" w:color="auto"/>
                <w:right w:val="none" w:sz="0" w:space="0" w:color="auto"/>
              </w:divBdr>
            </w:div>
          </w:divsChild>
        </w:div>
        <w:div w:id="195242973">
          <w:marLeft w:val="0"/>
          <w:marRight w:val="0"/>
          <w:marTop w:val="0"/>
          <w:marBottom w:val="150"/>
          <w:divBdr>
            <w:top w:val="none" w:sz="0" w:space="0" w:color="auto"/>
            <w:left w:val="none" w:sz="0" w:space="0" w:color="auto"/>
            <w:bottom w:val="none" w:sz="0" w:space="0" w:color="auto"/>
            <w:right w:val="none" w:sz="0" w:space="0" w:color="auto"/>
          </w:divBdr>
        </w:div>
        <w:div w:id="239870140">
          <w:marLeft w:val="0"/>
          <w:marRight w:val="0"/>
          <w:marTop w:val="0"/>
          <w:marBottom w:val="0"/>
          <w:divBdr>
            <w:top w:val="none" w:sz="0" w:space="0" w:color="auto"/>
            <w:left w:val="none" w:sz="0" w:space="0" w:color="auto"/>
            <w:bottom w:val="none" w:sz="0" w:space="0" w:color="auto"/>
            <w:right w:val="none" w:sz="0" w:space="0" w:color="auto"/>
          </w:divBdr>
          <w:divsChild>
            <w:div w:id="6137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19288">
      <w:bodyDiv w:val="1"/>
      <w:marLeft w:val="0"/>
      <w:marRight w:val="0"/>
      <w:marTop w:val="0"/>
      <w:marBottom w:val="0"/>
      <w:divBdr>
        <w:top w:val="none" w:sz="0" w:space="0" w:color="auto"/>
        <w:left w:val="none" w:sz="0" w:space="0" w:color="auto"/>
        <w:bottom w:val="none" w:sz="0" w:space="0" w:color="auto"/>
        <w:right w:val="none" w:sz="0" w:space="0" w:color="auto"/>
      </w:divBdr>
      <w:divsChild>
        <w:div w:id="383719930">
          <w:marLeft w:val="0"/>
          <w:marRight w:val="0"/>
          <w:marTop w:val="0"/>
          <w:marBottom w:val="150"/>
          <w:divBdr>
            <w:top w:val="none" w:sz="0" w:space="0" w:color="auto"/>
            <w:left w:val="none" w:sz="0" w:space="0" w:color="auto"/>
            <w:bottom w:val="none" w:sz="0" w:space="0" w:color="auto"/>
            <w:right w:val="none" w:sz="0" w:space="0" w:color="auto"/>
          </w:divBdr>
        </w:div>
        <w:div w:id="710425827">
          <w:marLeft w:val="0"/>
          <w:marRight w:val="0"/>
          <w:marTop w:val="0"/>
          <w:marBottom w:val="0"/>
          <w:divBdr>
            <w:top w:val="none" w:sz="0" w:space="0" w:color="auto"/>
            <w:left w:val="none" w:sz="0" w:space="0" w:color="auto"/>
            <w:bottom w:val="none" w:sz="0" w:space="0" w:color="auto"/>
            <w:right w:val="none" w:sz="0" w:space="0" w:color="auto"/>
          </w:divBdr>
        </w:div>
      </w:divsChild>
    </w:div>
    <w:div w:id="1675104711">
      <w:bodyDiv w:val="1"/>
      <w:marLeft w:val="0"/>
      <w:marRight w:val="0"/>
      <w:marTop w:val="0"/>
      <w:marBottom w:val="0"/>
      <w:divBdr>
        <w:top w:val="none" w:sz="0" w:space="0" w:color="auto"/>
        <w:left w:val="none" w:sz="0" w:space="0" w:color="auto"/>
        <w:bottom w:val="none" w:sz="0" w:space="0" w:color="auto"/>
        <w:right w:val="none" w:sz="0" w:space="0" w:color="auto"/>
      </w:divBdr>
      <w:divsChild>
        <w:div w:id="888882764">
          <w:marLeft w:val="0"/>
          <w:marRight w:val="0"/>
          <w:marTop w:val="0"/>
          <w:marBottom w:val="0"/>
          <w:divBdr>
            <w:top w:val="none" w:sz="0" w:space="0" w:color="auto"/>
            <w:left w:val="none" w:sz="0" w:space="0" w:color="auto"/>
            <w:bottom w:val="dotted" w:sz="6" w:space="4" w:color="DDDDDD"/>
            <w:right w:val="none" w:sz="0" w:space="0" w:color="auto"/>
          </w:divBdr>
          <w:divsChild>
            <w:div w:id="17212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5460">
      <w:bodyDiv w:val="1"/>
      <w:marLeft w:val="0"/>
      <w:marRight w:val="0"/>
      <w:marTop w:val="0"/>
      <w:marBottom w:val="0"/>
      <w:divBdr>
        <w:top w:val="none" w:sz="0" w:space="0" w:color="auto"/>
        <w:left w:val="none" w:sz="0" w:space="0" w:color="auto"/>
        <w:bottom w:val="none" w:sz="0" w:space="0" w:color="auto"/>
        <w:right w:val="none" w:sz="0" w:space="0" w:color="auto"/>
      </w:divBdr>
      <w:divsChild>
        <w:div w:id="660427844">
          <w:marLeft w:val="0"/>
          <w:marRight w:val="0"/>
          <w:marTop w:val="0"/>
          <w:marBottom w:val="0"/>
          <w:divBdr>
            <w:top w:val="none" w:sz="0" w:space="0" w:color="auto"/>
            <w:left w:val="none" w:sz="0" w:space="0" w:color="auto"/>
            <w:bottom w:val="none" w:sz="0" w:space="0" w:color="auto"/>
            <w:right w:val="none" w:sz="0" w:space="0" w:color="auto"/>
          </w:divBdr>
          <w:divsChild>
            <w:div w:id="1272126473">
              <w:marLeft w:val="0"/>
              <w:marRight w:val="0"/>
              <w:marTop w:val="0"/>
              <w:marBottom w:val="0"/>
              <w:divBdr>
                <w:top w:val="none" w:sz="0" w:space="0" w:color="auto"/>
                <w:left w:val="none" w:sz="0" w:space="0" w:color="auto"/>
                <w:bottom w:val="none" w:sz="0" w:space="0" w:color="auto"/>
                <w:right w:val="none" w:sz="0" w:space="0" w:color="auto"/>
              </w:divBdr>
              <w:divsChild>
                <w:div w:id="1278370117">
                  <w:marLeft w:val="0"/>
                  <w:marRight w:val="0"/>
                  <w:marTop w:val="0"/>
                  <w:marBottom w:val="0"/>
                  <w:divBdr>
                    <w:top w:val="none" w:sz="0" w:space="0" w:color="auto"/>
                    <w:left w:val="none" w:sz="0" w:space="0" w:color="auto"/>
                    <w:bottom w:val="none" w:sz="0" w:space="0" w:color="auto"/>
                    <w:right w:val="none" w:sz="0" w:space="0" w:color="auto"/>
                  </w:divBdr>
                  <w:divsChild>
                    <w:div w:id="212621370">
                      <w:marLeft w:val="0"/>
                      <w:marRight w:val="0"/>
                      <w:marTop w:val="0"/>
                      <w:marBottom w:val="0"/>
                      <w:divBdr>
                        <w:top w:val="none" w:sz="0" w:space="0" w:color="auto"/>
                        <w:left w:val="none" w:sz="0" w:space="0" w:color="auto"/>
                        <w:bottom w:val="none" w:sz="0" w:space="0" w:color="auto"/>
                        <w:right w:val="none" w:sz="0" w:space="0" w:color="auto"/>
                      </w:divBdr>
                      <w:divsChild>
                        <w:div w:id="2125078744">
                          <w:marLeft w:val="0"/>
                          <w:marRight w:val="0"/>
                          <w:marTop w:val="0"/>
                          <w:marBottom w:val="0"/>
                          <w:divBdr>
                            <w:top w:val="none" w:sz="0" w:space="0" w:color="auto"/>
                            <w:left w:val="none" w:sz="0" w:space="0" w:color="auto"/>
                            <w:bottom w:val="none" w:sz="0" w:space="0" w:color="auto"/>
                            <w:right w:val="none" w:sz="0" w:space="0" w:color="auto"/>
                          </w:divBdr>
                          <w:divsChild>
                            <w:div w:id="2023241605">
                              <w:marLeft w:val="0"/>
                              <w:marRight w:val="0"/>
                              <w:marTop w:val="0"/>
                              <w:marBottom w:val="0"/>
                              <w:divBdr>
                                <w:top w:val="none" w:sz="0" w:space="0" w:color="auto"/>
                                <w:left w:val="none" w:sz="0" w:space="0" w:color="auto"/>
                                <w:bottom w:val="none" w:sz="0" w:space="0" w:color="auto"/>
                                <w:right w:val="none" w:sz="0" w:space="0" w:color="auto"/>
                              </w:divBdr>
                              <w:divsChild>
                                <w:div w:id="83889860">
                                  <w:marLeft w:val="0"/>
                                  <w:marRight w:val="0"/>
                                  <w:marTop w:val="0"/>
                                  <w:marBottom w:val="0"/>
                                  <w:divBdr>
                                    <w:top w:val="none" w:sz="0" w:space="0" w:color="auto"/>
                                    <w:left w:val="none" w:sz="0" w:space="0" w:color="auto"/>
                                    <w:bottom w:val="none" w:sz="0" w:space="0" w:color="auto"/>
                                    <w:right w:val="none" w:sz="0" w:space="0" w:color="auto"/>
                                  </w:divBdr>
                                  <w:divsChild>
                                    <w:div w:id="17846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223251">
      <w:bodyDiv w:val="1"/>
      <w:marLeft w:val="0"/>
      <w:marRight w:val="0"/>
      <w:marTop w:val="0"/>
      <w:marBottom w:val="0"/>
      <w:divBdr>
        <w:top w:val="none" w:sz="0" w:space="0" w:color="auto"/>
        <w:left w:val="none" w:sz="0" w:space="0" w:color="auto"/>
        <w:bottom w:val="none" w:sz="0" w:space="0" w:color="auto"/>
        <w:right w:val="none" w:sz="0" w:space="0" w:color="auto"/>
      </w:divBdr>
    </w:div>
    <w:div w:id="1676566885">
      <w:bodyDiv w:val="1"/>
      <w:marLeft w:val="0"/>
      <w:marRight w:val="0"/>
      <w:marTop w:val="0"/>
      <w:marBottom w:val="0"/>
      <w:divBdr>
        <w:top w:val="none" w:sz="0" w:space="0" w:color="auto"/>
        <w:left w:val="none" w:sz="0" w:space="0" w:color="auto"/>
        <w:bottom w:val="none" w:sz="0" w:space="0" w:color="auto"/>
        <w:right w:val="none" w:sz="0" w:space="0" w:color="auto"/>
      </w:divBdr>
      <w:divsChild>
        <w:div w:id="726804047">
          <w:marLeft w:val="0"/>
          <w:marRight w:val="0"/>
          <w:marTop w:val="0"/>
          <w:marBottom w:val="0"/>
          <w:divBdr>
            <w:top w:val="none" w:sz="0" w:space="0" w:color="auto"/>
            <w:left w:val="none" w:sz="0" w:space="0" w:color="auto"/>
            <w:bottom w:val="none" w:sz="0" w:space="0" w:color="auto"/>
            <w:right w:val="none" w:sz="0" w:space="0" w:color="auto"/>
          </w:divBdr>
        </w:div>
        <w:div w:id="846165730">
          <w:marLeft w:val="0"/>
          <w:marRight w:val="0"/>
          <w:marTop w:val="0"/>
          <w:marBottom w:val="0"/>
          <w:divBdr>
            <w:top w:val="none" w:sz="0" w:space="0" w:color="auto"/>
            <w:left w:val="none" w:sz="0" w:space="0" w:color="auto"/>
            <w:bottom w:val="none" w:sz="0" w:space="0" w:color="auto"/>
            <w:right w:val="none" w:sz="0" w:space="0" w:color="auto"/>
          </w:divBdr>
        </w:div>
      </w:divsChild>
    </w:div>
    <w:div w:id="1676689930">
      <w:bodyDiv w:val="1"/>
      <w:marLeft w:val="0"/>
      <w:marRight w:val="0"/>
      <w:marTop w:val="0"/>
      <w:marBottom w:val="0"/>
      <w:divBdr>
        <w:top w:val="none" w:sz="0" w:space="0" w:color="auto"/>
        <w:left w:val="none" w:sz="0" w:space="0" w:color="auto"/>
        <w:bottom w:val="none" w:sz="0" w:space="0" w:color="auto"/>
        <w:right w:val="none" w:sz="0" w:space="0" w:color="auto"/>
      </w:divBdr>
      <w:divsChild>
        <w:div w:id="229115920">
          <w:marLeft w:val="0"/>
          <w:marRight w:val="0"/>
          <w:marTop w:val="0"/>
          <w:marBottom w:val="150"/>
          <w:divBdr>
            <w:top w:val="none" w:sz="0" w:space="0" w:color="auto"/>
            <w:left w:val="none" w:sz="0" w:space="0" w:color="auto"/>
            <w:bottom w:val="none" w:sz="0" w:space="0" w:color="auto"/>
            <w:right w:val="none" w:sz="0" w:space="0" w:color="auto"/>
          </w:divBdr>
        </w:div>
        <w:div w:id="1095201935">
          <w:marLeft w:val="0"/>
          <w:marRight w:val="0"/>
          <w:marTop w:val="0"/>
          <w:marBottom w:val="150"/>
          <w:divBdr>
            <w:top w:val="none" w:sz="0" w:space="0" w:color="auto"/>
            <w:left w:val="none" w:sz="0" w:space="0" w:color="auto"/>
            <w:bottom w:val="none" w:sz="0" w:space="0" w:color="auto"/>
            <w:right w:val="none" w:sz="0" w:space="0" w:color="auto"/>
          </w:divBdr>
        </w:div>
        <w:div w:id="1189022254">
          <w:marLeft w:val="0"/>
          <w:marRight w:val="0"/>
          <w:marTop w:val="0"/>
          <w:marBottom w:val="150"/>
          <w:divBdr>
            <w:top w:val="none" w:sz="0" w:space="0" w:color="auto"/>
            <w:left w:val="none" w:sz="0" w:space="0" w:color="auto"/>
            <w:bottom w:val="none" w:sz="0" w:space="0" w:color="auto"/>
            <w:right w:val="none" w:sz="0" w:space="0" w:color="auto"/>
          </w:divBdr>
        </w:div>
      </w:divsChild>
    </w:div>
    <w:div w:id="1677270443">
      <w:bodyDiv w:val="1"/>
      <w:marLeft w:val="0"/>
      <w:marRight w:val="0"/>
      <w:marTop w:val="0"/>
      <w:marBottom w:val="0"/>
      <w:divBdr>
        <w:top w:val="none" w:sz="0" w:space="0" w:color="auto"/>
        <w:left w:val="none" w:sz="0" w:space="0" w:color="auto"/>
        <w:bottom w:val="none" w:sz="0" w:space="0" w:color="auto"/>
        <w:right w:val="none" w:sz="0" w:space="0" w:color="auto"/>
      </w:divBdr>
      <w:divsChild>
        <w:div w:id="1468357167">
          <w:marLeft w:val="0"/>
          <w:marRight w:val="0"/>
          <w:marTop w:val="0"/>
          <w:marBottom w:val="0"/>
          <w:divBdr>
            <w:top w:val="none" w:sz="0" w:space="0" w:color="auto"/>
            <w:left w:val="none" w:sz="0" w:space="0" w:color="auto"/>
            <w:bottom w:val="none" w:sz="0" w:space="0" w:color="auto"/>
            <w:right w:val="none" w:sz="0" w:space="0" w:color="auto"/>
          </w:divBdr>
          <w:divsChild>
            <w:div w:id="371422535">
              <w:marLeft w:val="0"/>
              <w:marRight w:val="0"/>
              <w:marTop w:val="0"/>
              <w:marBottom w:val="0"/>
              <w:divBdr>
                <w:top w:val="none" w:sz="0" w:space="0" w:color="auto"/>
                <w:left w:val="none" w:sz="0" w:space="0" w:color="auto"/>
                <w:bottom w:val="none" w:sz="0" w:space="0" w:color="auto"/>
                <w:right w:val="none" w:sz="0" w:space="0" w:color="auto"/>
              </w:divBdr>
              <w:divsChild>
                <w:div w:id="1562134340">
                  <w:marLeft w:val="0"/>
                  <w:marRight w:val="0"/>
                  <w:marTop w:val="0"/>
                  <w:marBottom w:val="0"/>
                  <w:divBdr>
                    <w:top w:val="none" w:sz="0" w:space="0" w:color="auto"/>
                    <w:left w:val="none" w:sz="0" w:space="0" w:color="auto"/>
                    <w:bottom w:val="none" w:sz="0" w:space="0" w:color="auto"/>
                    <w:right w:val="none" w:sz="0" w:space="0" w:color="auto"/>
                  </w:divBdr>
                  <w:divsChild>
                    <w:div w:id="851261626">
                      <w:marLeft w:val="0"/>
                      <w:marRight w:val="0"/>
                      <w:marTop w:val="0"/>
                      <w:marBottom w:val="0"/>
                      <w:divBdr>
                        <w:top w:val="none" w:sz="0" w:space="0" w:color="auto"/>
                        <w:left w:val="none" w:sz="0" w:space="0" w:color="auto"/>
                        <w:bottom w:val="none" w:sz="0" w:space="0" w:color="auto"/>
                        <w:right w:val="none" w:sz="0" w:space="0" w:color="auto"/>
                      </w:divBdr>
                      <w:divsChild>
                        <w:div w:id="498154611">
                          <w:marLeft w:val="0"/>
                          <w:marRight w:val="0"/>
                          <w:marTop w:val="0"/>
                          <w:marBottom w:val="0"/>
                          <w:divBdr>
                            <w:top w:val="none" w:sz="0" w:space="0" w:color="auto"/>
                            <w:left w:val="none" w:sz="0" w:space="0" w:color="auto"/>
                            <w:bottom w:val="none" w:sz="0" w:space="0" w:color="auto"/>
                            <w:right w:val="none" w:sz="0" w:space="0" w:color="auto"/>
                          </w:divBdr>
                          <w:divsChild>
                            <w:div w:id="1361929671">
                              <w:marLeft w:val="0"/>
                              <w:marRight w:val="0"/>
                              <w:marTop w:val="0"/>
                              <w:marBottom w:val="0"/>
                              <w:divBdr>
                                <w:top w:val="none" w:sz="0" w:space="0" w:color="auto"/>
                                <w:left w:val="none" w:sz="0" w:space="0" w:color="auto"/>
                                <w:bottom w:val="none" w:sz="0" w:space="0" w:color="auto"/>
                                <w:right w:val="none" w:sz="0" w:space="0" w:color="auto"/>
                              </w:divBdr>
                              <w:divsChild>
                                <w:div w:id="11282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536164">
      <w:bodyDiv w:val="1"/>
      <w:marLeft w:val="0"/>
      <w:marRight w:val="0"/>
      <w:marTop w:val="0"/>
      <w:marBottom w:val="0"/>
      <w:divBdr>
        <w:top w:val="none" w:sz="0" w:space="0" w:color="auto"/>
        <w:left w:val="none" w:sz="0" w:space="0" w:color="auto"/>
        <w:bottom w:val="none" w:sz="0" w:space="0" w:color="auto"/>
        <w:right w:val="none" w:sz="0" w:space="0" w:color="auto"/>
      </w:divBdr>
      <w:divsChild>
        <w:div w:id="46344107">
          <w:marLeft w:val="0"/>
          <w:marRight w:val="0"/>
          <w:marTop w:val="0"/>
          <w:marBottom w:val="0"/>
          <w:divBdr>
            <w:top w:val="none" w:sz="0" w:space="0" w:color="auto"/>
            <w:left w:val="none" w:sz="0" w:space="0" w:color="auto"/>
            <w:bottom w:val="none" w:sz="0" w:space="0" w:color="auto"/>
            <w:right w:val="none" w:sz="0" w:space="0" w:color="auto"/>
          </w:divBdr>
          <w:divsChild>
            <w:div w:id="1525635729">
              <w:marLeft w:val="0"/>
              <w:marRight w:val="0"/>
              <w:marTop w:val="0"/>
              <w:marBottom w:val="0"/>
              <w:divBdr>
                <w:top w:val="none" w:sz="0" w:space="0" w:color="auto"/>
                <w:left w:val="none" w:sz="0" w:space="0" w:color="auto"/>
                <w:bottom w:val="none" w:sz="0" w:space="0" w:color="auto"/>
                <w:right w:val="none" w:sz="0" w:space="0" w:color="auto"/>
              </w:divBdr>
            </w:div>
          </w:divsChild>
        </w:div>
        <w:div w:id="86931589">
          <w:marLeft w:val="0"/>
          <w:marRight w:val="0"/>
          <w:marTop w:val="0"/>
          <w:marBottom w:val="150"/>
          <w:divBdr>
            <w:top w:val="none" w:sz="0" w:space="0" w:color="auto"/>
            <w:left w:val="none" w:sz="0" w:space="0" w:color="auto"/>
            <w:bottom w:val="none" w:sz="0" w:space="0" w:color="auto"/>
            <w:right w:val="none" w:sz="0" w:space="0" w:color="auto"/>
          </w:divBdr>
          <w:divsChild>
            <w:div w:id="677587047">
              <w:marLeft w:val="0"/>
              <w:marRight w:val="0"/>
              <w:marTop w:val="0"/>
              <w:marBottom w:val="0"/>
              <w:divBdr>
                <w:top w:val="none" w:sz="0" w:space="0" w:color="auto"/>
                <w:left w:val="none" w:sz="0" w:space="0" w:color="auto"/>
                <w:bottom w:val="none" w:sz="0" w:space="0" w:color="auto"/>
                <w:right w:val="none" w:sz="0" w:space="0" w:color="auto"/>
              </w:divBdr>
            </w:div>
          </w:divsChild>
        </w:div>
        <w:div w:id="984625207">
          <w:marLeft w:val="0"/>
          <w:marRight w:val="0"/>
          <w:marTop w:val="0"/>
          <w:marBottom w:val="150"/>
          <w:divBdr>
            <w:top w:val="none" w:sz="0" w:space="0" w:color="auto"/>
            <w:left w:val="none" w:sz="0" w:space="0" w:color="auto"/>
            <w:bottom w:val="none" w:sz="0" w:space="0" w:color="auto"/>
            <w:right w:val="none" w:sz="0" w:space="0" w:color="auto"/>
          </w:divBdr>
        </w:div>
      </w:divsChild>
    </w:div>
    <w:div w:id="1677922227">
      <w:bodyDiv w:val="1"/>
      <w:marLeft w:val="0"/>
      <w:marRight w:val="0"/>
      <w:marTop w:val="0"/>
      <w:marBottom w:val="0"/>
      <w:divBdr>
        <w:top w:val="none" w:sz="0" w:space="0" w:color="auto"/>
        <w:left w:val="none" w:sz="0" w:space="0" w:color="auto"/>
        <w:bottom w:val="none" w:sz="0" w:space="0" w:color="auto"/>
        <w:right w:val="none" w:sz="0" w:space="0" w:color="auto"/>
      </w:divBdr>
    </w:div>
    <w:div w:id="1678073706">
      <w:bodyDiv w:val="1"/>
      <w:marLeft w:val="0"/>
      <w:marRight w:val="0"/>
      <w:marTop w:val="0"/>
      <w:marBottom w:val="0"/>
      <w:divBdr>
        <w:top w:val="none" w:sz="0" w:space="0" w:color="auto"/>
        <w:left w:val="none" w:sz="0" w:space="0" w:color="auto"/>
        <w:bottom w:val="none" w:sz="0" w:space="0" w:color="auto"/>
        <w:right w:val="none" w:sz="0" w:space="0" w:color="auto"/>
      </w:divBdr>
      <w:divsChild>
        <w:div w:id="1885553765">
          <w:marLeft w:val="0"/>
          <w:marRight w:val="0"/>
          <w:marTop w:val="0"/>
          <w:marBottom w:val="0"/>
          <w:divBdr>
            <w:top w:val="none" w:sz="0" w:space="0" w:color="auto"/>
            <w:left w:val="none" w:sz="0" w:space="0" w:color="auto"/>
            <w:bottom w:val="none" w:sz="0" w:space="0" w:color="auto"/>
            <w:right w:val="none" w:sz="0" w:space="0" w:color="auto"/>
          </w:divBdr>
          <w:divsChild>
            <w:div w:id="483280674">
              <w:marLeft w:val="0"/>
              <w:marRight w:val="0"/>
              <w:marTop w:val="0"/>
              <w:marBottom w:val="0"/>
              <w:divBdr>
                <w:top w:val="none" w:sz="0" w:space="0" w:color="auto"/>
                <w:left w:val="none" w:sz="0" w:space="0" w:color="auto"/>
                <w:bottom w:val="none" w:sz="0" w:space="0" w:color="auto"/>
                <w:right w:val="none" w:sz="0" w:space="0" w:color="auto"/>
              </w:divBdr>
              <w:divsChild>
                <w:div w:id="1219516019">
                  <w:marLeft w:val="0"/>
                  <w:marRight w:val="0"/>
                  <w:marTop w:val="0"/>
                  <w:marBottom w:val="0"/>
                  <w:divBdr>
                    <w:top w:val="none" w:sz="0" w:space="0" w:color="auto"/>
                    <w:left w:val="none" w:sz="0" w:space="0" w:color="auto"/>
                    <w:bottom w:val="none" w:sz="0" w:space="0" w:color="auto"/>
                    <w:right w:val="none" w:sz="0" w:space="0" w:color="auto"/>
                  </w:divBdr>
                  <w:divsChild>
                    <w:div w:id="1967271768">
                      <w:marLeft w:val="0"/>
                      <w:marRight w:val="0"/>
                      <w:marTop w:val="0"/>
                      <w:marBottom w:val="0"/>
                      <w:divBdr>
                        <w:top w:val="none" w:sz="0" w:space="0" w:color="auto"/>
                        <w:left w:val="none" w:sz="0" w:space="0" w:color="auto"/>
                        <w:bottom w:val="none" w:sz="0" w:space="0" w:color="auto"/>
                        <w:right w:val="none" w:sz="0" w:space="0" w:color="auto"/>
                      </w:divBdr>
                      <w:divsChild>
                        <w:div w:id="222181670">
                          <w:marLeft w:val="0"/>
                          <w:marRight w:val="0"/>
                          <w:marTop w:val="0"/>
                          <w:marBottom w:val="0"/>
                          <w:divBdr>
                            <w:top w:val="none" w:sz="0" w:space="0" w:color="auto"/>
                            <w:left w:val="none" w:sz="0" w:space="0" w:color="auto"/>
                            <w:bottom w:val="none" w:sz="0" w:space="0" w:color="auto"/>
                            <w:right w:val="none" w:sz="0" w:space="0" w:color="auto"/>
                          </w:divBdr>
                          <w:divsChild>
                            <w:div w:id="345790320">
                              <w:marLeft w:val="0"/>
                              <w:marRight w:val="0"/>
                              <w:marTop w:val="0"/>
                              <w:marBottom w:val="0"/>
                              <w:divBdr>
                                <w:top w:val="none" w:sz="0" w:space="0" w:color="auto"/>
                                <w:left w:val="none" w:sz="0" w:space="0" w:color="auto"/>
                                <w:bottom w:val="none" w:sz="0" w:space="0" w:color="auto"/>
                                <w:right w:val="none" w:sz="0" w:space="0" w:color="auto"/>
                              </w:divBdr>
                              <w:divsChild>
                                <w:div w:id="1599868522">
                                  <w:marLeft w:val="0"/>
                                  <w:marRight w:val="0"/>
                                  <w:marTop w:val="0"/>
                                  <w:marBottom w:val="0"/>
                                  <w:divBdr>
                                    <w:top w:val="none" w:sz="0" w:space="0" w:color="auto"/>
                                    <w:left w:val="none" w:sz="0" w:space="0" w:color="auto"/>
                                    <w:bottom w:val="none" w:sz="0" w:space="0" w:color="auto"/>
                                    <w:right w:val="none" w:sz="0" w:space="0" w:color="auto"/>
                                  </w:divBdr>
                                  <w:divsChild>
                                    <w:div w:id="1705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387612">
      <w:bodyDiv w:val="1"/>
      <w:marLeft w:val="0"/>
      <w:marRight w:val="0"/>
      <w:marTop w:val="0"/>
      <w:marBottom w:val="0"/>
      <w:divBdr>
        <w:top w:val="none" w:sz="0" w:space="0" w:color="auto"/>
        <w:left w:val="none" w:sz="0" w:space="0" w:color="auto"/>
        <w:bottom w:val="none" w:sz="0" w:space="0" w:color="auto"/>
        <w:right w:val="none" w:sz="0" w:space="0" w:color="auto"/>
      </w:divBdr>
      <w:divsChild>
        <w:div w:id="1463498428">
          <w:marLeft w:val="0"/>
          <w:marRight w:val="0"/>
          <w:marTop w:val="0"/>
          <w:marBottom w:val="0"/>
          <w:divBdr>
            <w:top w:val="none" w:sz="0" w:space="0" w:color="auto"/>
            <w:left w:val="none" w:sz="0" w:space="0" w:color="auto"/>
            <w:bottom w:val="dotted" w:sz="6" w:space="4" w:color="DDDDDD"/>
            <w:right w:val="none" w:sz="0" w:space="0" w:color="auto"/>
          </w:divBdr>
        </w:div>
      </w:divsChild>
    </w:div>
    <w:div w:id="1678851702">
      <w:bodyDiv w:val="1"/>
      <w:marLeft w:val="0"/>
      <w:marRight w:val="0"/>
      <w:marTop w:val="0"/>
      <w:marBottom w:val="0"/>
      <w:divBdr>
        <w:top w:val="none" w:sz="0" w:space="0" w:color="auto"/>
        <w:left w:val="none" w:sz="0" w:space="0" w:color="auto"/>
        <w:bottom w:val="none" w:sz="0" w:space="0" w:color="auto"/>
        <w:right w:val="none" w:sz="0" w:space="0" w:color="auto"/>
      </w:divBdr>
    </w:div>
    <w:div w:id="1679653903">
      <w:bodyDiv w:val="1"/>
      <w:marLeft w:val="0"/>
      <w:marRight w:val="0"/>
      <w:marTop w:val="0"/>
      <w:marBottom w:val="0"/>
      <w:divBdr>
        <w:top w:val="none" w:sz="0" w:space="0" w:color="auto"/>
        <w:left w:val="none" w:sz="0" w:space="0" w:color="auto"/>
        <w:bottom w:val="none" w:sz="0" w:space="0" w:color="auto"/>
        <w:right w:val="none" w:sz="0" w:space="0" w:color="auto"/>
      </w:divBdr>
      <w:divsChild>
        <w:div w:id="1414163893">
          <w:marLeft w:val="0"/>
          <w:marRight w:val="0"/>
          <w:marTop w:val="0"/>
          <w:marBottom w:val="150"/>
          <w:divBdr>
            <w:top w:val="none" w:sz="0" w:space="0" w:color="auto"/>
            <w:left w:val="none" w:sz="0" w:space="0" w:color="auto"/>
            <w:bottom w:val="none" w:sz="0" w:space="0" w:color="auto"/>
            <w:right w:val="none" w:sz="0" w:space="0" w:color="auto"/>
          </w:divBdr>
        </w:div>
      </w:divsChild>
    </w:div>
    <w:div w:id="1679960676">
      <w:bodyDiv w:val="1"/>
      <w:marLeft w:val="0"/>
      <w:marRight w:val="0"/>
      <w:marTop w:val="0"/>
      <w:marBottom w:val="0"/>
      <w:divBdr>
        <w:top w:val="none" w:sz="0" w:space="0" w:color="auto"/>
        <w:left w:val="none" w:sz="0" w:space="0" w:color="auto"/>
        <w:bottom w:val="none" w:sz="0" w:space="0" w:color="auto"/>
        <w:right w:val="none" w:sz="0" w:space="0" w:color="auto"/>
      </w:divBdr>
    </w:div>
    <w:div w:id="1680306307">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sChild>
        <w:div w:id="938559584">
          <w:marLeft w:val="0"/>
          <w:marRight w:val="0"/>
          <w:marTop w:val="0"/>
          <w:marBottom w:val="0"/>
          <w:divBdr>
            <w:top w:val="single" w:sz="6" w:space="0" w:color="E5E5E5"/>
            <w:left w:val="none" w:sz="0" w:space="0" w:color="auto"/>
            <w:bottom w:val="single" w:sz="18" w:space="0" w:color="000000"/>
            <w:right w:val="none" w:sz="0" w:space="0" w:color="auto"/>
          </w:divBdr>
          <w:divsChild>
            <w:div w:id="1846436912">
              <w:marLeft w:val="0"/>
              <w:marRight w:val="0"/>
              <w:marTop w:val="0"/>
              <w:marBottom w:val="0"/>
              <w:divBdr>
                <w:top w:val="none" w:sz="0" w:space="0" w:color="auto"/>
                <w:left w:val="none" w:sz="0" w:space="0" w:color="auto"/>
                <w:bottom w:val="none" w:sz="0" w:space="0" w:color="auto"/>
                <w:right w:val="none" w:sz="0" w:space="0" w:color="auto"/>
              </w:divBdr>
              <w:divsChild>
                <w:div w:id="10368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55254">
          <w:marLeft w:val="0"/>
          <w:marRight w:val="0"/>
          <w:marTop w:val="0"/>
          <w:marBottom w:val="0"/>
          <w:divBdr>
            <w:top w:val="none" w:sz="0" w:space="0" w:color="auto"/>
            <w:left w:val="none" w:sz="0" w:space="0" w:color="auto"/>
            <w:bottom w:val="none" w:sz="0" w:space="0" w:color="auto"/>
            <w:right w:val="none" w:sz="0" w:space="0" w:color="auto"/>
          </w:divBdr>
          <w:divsChild>
            <w:div w:id="594021678">
              <w:marLeft w:val="0"/>
              <w:marRight w:val="0"/>
              <w:marTop w:val="0"/>
              <w:marBottom w:val="0"/>
              <w:divBdr>
                <w:top w:val="none" w:sz="0" w:space="0" w:color="auto"/>
                <w:left w:val="none" w:sz="0" w:space="0" w:color="auto"/>
                <w:bottom w:val="none" w:sz="0" w:space="0" w:color="auto"/>
                <w:right w:val="none" w:sz="0" w:space="0" w:color="auto"/>
              </w:divBdr>
              <w:divsChild>
                <w:div w:id="52852692">
                  <w:marLeft w:val="0"/>
                  <w:marRight w:val="0"/>
                  <w:marTop w:val="0"/>
                  <w:marBottom w:val="0"/>
                  <w:divBdr>
                    <w:top w:val="none" w:sz="0" w:space="0" w:color="auto"/>
                    <w:left w:val="none" w:sz="0" w:space="0" w:color="auto"/>
                    <w:bottom w:val="none" w:sz="0" w:space="0" w:color="auto"/>
                    <w:right w:val="none" w:sz="0" w:space="0" w:color="auto"/>
                  </w:divBdr>
                  <w:divsChild>
                    <w:div w:id="497963918">
                      <w:marLeft w:val="0"/>
                      <w:marRight w:val="0"/>
                      <w:marTop w:val="0"/>
                      <w:marBottom w:val="300"/>
                      <w:divBdr>
                        <w:top w:val="none" w:sz="0" w:space="0" w:color="auto"/>
                        <w:left w:val="none" w:sz="0" w:space="0" w:color="auto"/>
                        <w:bottom w:val="none" w:sz="0" w:space="0" w:color="auto"/>
                        <w:right w:val="none" w:sz="0" w:space="0" w:color="auto"/>
                      </w:divBdr>
                      <w:divsChild>
                        <w:div w:id="1172334069">
                          <w:marLeft w:val="0"/>
                          <w:marRight w:val="0"/>
                          <w:marTop w:val="0"/>
                          <w:marBottom w:val="225"/>
                          <w:divBdr>
                            <w:top w:val="single" w:sz="6" w:space="11" w:color="E5E5E5"/>
                            <w:left w:val="single" w:sz="6" w:space="11" w:color="E5E5E5"/>
                            <w:bottom w:val="single" w:sz="6" w:space="1" w:color="E5E5E5"/>
                            <w:right w:val="single" w:sz="6" w:space="11" w:color="E5E5E5"/>
                          </w:divBdr>
                          <w:divsChild>
                            <w:div w:id="262958136">
                              <w:marLeft w:val="0"/>
                              <w:marRight w:val="0"/>
                              <w:marTop w:val="0"/>
                              <w:marBottom w:val="0"/>
                              <w:divBdr>
                                <w:top w:val="none" w:sz="0" w:space="0" w:color="auto"/>
                                <w:left w:val="none" w:sz="0" w:space="0" w:color="auto"/>
                                <w:bottom w:val="dotted" w:sz="6" w:space="4" w:color="DDDDDD"/>
                                <w:right w:val="none" w:sz="0" w:space="0" w:color="auto"/>
                              </w:divBdr>
                              <w:divsChild>
                                <w:div w:id="8308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02996">
      <w:bodyDiv w:val="1"/>
      <w:marLeft w:val="0"/>
      <w:marRight w:val="0"/>
      <w:marTop w:val="0"/>
      <w:marBottom w:val="0"/>
      <w:divBdr>
        <w:top w:val="none" w:sz="0" w:space="0" w:color="auto"/>
        <w:left w:val="none" w:sz="0" w:space="0" w:color="auto"/>
        <w:bottom w:val="none" w:sz="0" w:space="0" w:color="auto"/>
        <w:right w:val="none" w:sz="0" w:space="0" w:color="auto"/>
      </w:divBdr>
      <w:divsChild>
        <w:div w:id="172956987">
          <w:marLeft w:val="0"/>
          <w:marRight w:val="0"/>
          <w:marTop w:val="0"/>
          <w:marBottom w:val="150"/>
          <w:divBdr>
            <w:top w:val="none" w:sz="0" w:space="0" w:color="auto"/>
            <w:left w:val="none" w:sz="0" w:space="0" w:color="auto"/>
            <w:bottom w:val="none" w:sz="0" w:space="0" w:color="auto"/>
            <w:right w:val="none" w:sz="0" w:space="0" w:color="auto"/>
          </w:divBdr>
        </w:div>
      </w:divsChild>
    </w:div>
    <w:div w:id="1680506510">
      <w:bodyDiv w:val="1"/>
      <w:marLeft w:val="0"/>
      <w:marRight w:val="0"/>
      <w:marTop w:val="0"/>
      <w:marBottom w:val="0"/>
      <w:divBdr>
        <w:top w:val="none" w:sz="0" w:space="0" w:color="auto"/>
        <w:left w:val="none" w:sz="0" w:space="0" w:color="auto"/>
        <w:bottom w:val="none" w:sz="0" w:space="0" w:color="auto"/>
        <w:right w:val="none" w:sz="0" w:space="0" w:color="auto"/>
      </w:divBdr>
    </w:div>
    <w:div w:id="1680884572">
      <w:bodyDiv w:val="1"/>
      <w:marLeft w:val="0"/>
      <w:marRight w:val="0"/>
      <w:marTop w:val="0"/>
      <w:marBottom w:val="0"/>
      <w:divBdr>
        <w:top w:val="none" w:sz="0" w:space="0" w:color="auto"/>
        <w:left w:val="none" w:sz="0" w:space="0" w:color="auto"/>
        <w:bottom w:val="none" w:sz="0" w:space="0" w:color="auto"/>
        <w:right w:val="none" w:sz="0" w:space="0" w:color="auto"/>
      </w:divBdr>
      <w:divsChild>
        <w:div w:id="206573261">
          <w:marLeft w:val="0"/>
          <w:marRight w:val="0"/>
          <w:marTop w:val="0"/>
          <w:marBottom w:val="0"/>
          <w:divBdr>
            <w:top w:val="none" w:sz="0" w:space="0" w:color="auto"/>
            <w:left w:val="none" w:sz="0" w:space="0" w:color="auto"/>
            <w:bottom w:val="none" w:sz="0" w:space="0" w:color="auto"/>
            <w:right w:val="none" w:sz="0" w:space="0" w:color="auto"/>
          </w:divBdr>
        </w:div>
      </w:divsChild>
    </w:div>
    <w:div w:id="1681271031">
      <w:bodyDiv w:val="1"/>
      <w:marLeft w:val="0"/>
      <w:marRight w:val="0"/>
      <w:marTop w:val="0"/>
      <w:marBottom w:val="0"/>
      <w:divBdr>
        <w:top w:val="none" w:sz="0" w:space="0" w:color="auto"/>
        <w:left w:val="none" w:sz="0" w:space="0" w:color="auto"/>
        <w:bottom w:val="none" w:sz="0" w:space="0" w:color="auto"/>
        <w:right w:val="none" w:sz="0" w:space="0" w:color="auto"/>
      </w:divBdr>
      <w:divsChild>
        <w:div w:id="153881176">
          <w:marLeft w:val="0"/>
          <w:marRight w:val="0"/>
          <w:marTop w:val="0"/>
          <w:marBottom w:val="0"/>
          <w:divBdr>
            <w:top w:val="none" w:sz="0" w:space="0" w:color="auto"/>
            <w:left w:val="none" w:sz="0" w:space="0" w:color="auto"/>
            <w:bottom w:val="none" w:sz="0" w:space="0" w:color="auto"/>
            <w:right w:val="none" w:sz="0" w:space="0" w:color="auto"/>
          </w:divBdr>
          <w:divsChild>
            <w:div w:id="20134986">
              <w:marLeft w:val="0"/>
              <w:marRight w:val="0"/>
              <w:marTop w:val="0"/>
              <w:marBottom w:val="0"/>
              <w:divBdr>
                <w:top w:val="none" w:sz="0" w:space="0" w:color="auto"/>
                <w:left w:val="none" w:sz="0" w:space="0" w:color="auto"/>
                <w:bottom w:val="none" w:sz="0" w:space="0" w:color="auto"/>
                <w:right w:val="none" w:sz="0" w:space="0" w:color="auto"/>
              </w:divBdr>
              <w:divsChild>
                <w:div w:id="270937498">
                  <w:marLeft w:val="0"/>
                  <w:marRight w:val="0"/>
                  <w:marTop w:val="0"/>
                  <w:marBottom w:val="0"/>
                  <w:divBdr>
                    <w:top w:val="none" w:sz="0" w:space="0" w:color="auto"/>
                    <w:left w:val="none" w:sz="0" w:space="0" w:color="auto"/>
                    <w:bottom w:val="none" w:sz="0" w:space="0" w:color="auto"/>
                    <w:right w:val="none" w:sz="0" w:space="0" w:color="auto"/>
                  </w:divBdr>
                  <w:divsChild>
                    <w:div w:id="1731684800">
                      <w:marLeft w:val="0"/>
                      <w:marRight w:val="0"/>
                      <w:marTop w:val="0"/>
                      <w:marBottom w:val="0"/>
                      <w:divBdr>
                        <w:top w:val="none" w:sz="0" w:space="0" w:color="auto"/>
                        <w:left w:val="none" w:sz="0" w:space="0" w:color="auto"/>
                        <w:bottom w:val="none" w:sz="0" w:space="0" w:color="auto"/>
                        <w:right w:val="none" w:sz="0" w:space="0" w:color="auto"/>
                      </w:divBdr>
                      <w:divsChild>
                        <w:div w:id="786041536">
                          <w:marLeft w:val="0"/>
                          <w:marRight w:val="0"/>
                          <w:marTop w:val="0"/>
                          <w:marBottom w:val="0"/>
                          <w:divBdr>
                            <w:top w:val="none" w:sz="0" w:space="0" w:color="auto"/>
                            <w:left w:val="none" w:sz="0" w:space="0" w:color="auto"/>
                            <w:bottom w:val="none" w:sz="0" w:space="0" w:color="auto"/>
                            <w:right w:val="none" w:sz="0" w:space="0" w:color="auto"/>
                          </w:divBdr>
                          <w:divsChild>
                            <w:div w:id="4690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275103">
      <w:bodyDiv w:val="1"/>
      <w:marLeft w:val="0"/>
      <w:marRight w:val="0"/>
      <w:marTop w:val="0"/>
      <w:marBottom w:val="0"/>
      <w:divBdr>
        <w:top w:val="none" w:sz="0" w:space="0" w:color="auto"/>
        <w:left w:val="none" w:sz="0" w:space="0" w:color="auto"/>
        <w:bottom w:val="none" w:sz="0" w:space="0" w:color="auto"/>
        <w:right w:val="none" w:sz="0" w:space="0" w:color="auto"/>
      </w:divBdr>
      <w:divsChild>
        <w:div w:id="598872568">
          <w:marLeft w:val="0"/>
          <w:marRight w:val="0"/>
          <w:marTop w:val="0"/>
          <w:marBottom w:val="0"/>
          <w:divBdr>
            <w:top w:val="none" w:sz="0" w:space="0" w:color="auto"/>
            <w:left w:val="none" w:sz="0" w:space="0" w:color="auto"/>
            <w:bottom w:val="none" w:sz="0" w:space="0" w:color="auto"/>
            <w:right w:val="none" w:sz="0" w:space="0" w:color="auto"/>
          </w:divBdr>
          <w:divsChild>
            <w:div w:id="1192113273">
              <w:marLeft w:val="0"/>
              <w:marRight w:val="0"/>
              <w:marTop w:val="0"/>
              <w:marBottom w:val="0"/>
              <w:divBdr>
                <w:top w:val="none" w:sz="0" w:space="0" w:color="auto"/>
                <w:left w:val="none" w:sz="0" w:space="0" w:color="auto"/>
                <w:bottom w:val="none" w:sz="0" w:space="0" w:color="auto"/>
                <w:right w:val="none" w:sz="0" w:space="0" w:color="auto"/>
              </w:divBdr>
              <w:divsChild>
                <w:div w:id="287276499">
                  <w:marLeft w:val="0"/>
                  <w:marRight w:val="0"/>
                  <w:marTop w:val="0"/>
                  <w:marBottom w:val="0"/>
                  <w:divBdr>
                    <w:top w:val="none" w:sz="0" w:space="0" w:color="auto"/>
                    <w:left w:val="none" w:sz="0" w:space="0" w:color="auto"/>
                    <w:bottom w:val="none" w:sz="0" w:space="0" w:color="auto"/>
                    <w:right w:val="none" w:sz="0" w:space="0" w:color="auto"/>
                  </w:divBdr>
                  <w:divsChild>
                    <w:div w:id="28377942">
                      <w:marLeft w:val="0"/>
                      <w:marRight w:val="0"/>
                      <w:marTop w:val="0"/>
                      <w:marBottom w:val="0"/>
                      <w:divBdr>
                        <w:top w:val="none" w:sz="0" w:space="0" w:color="auto"/>
                        <w:left w:val="none" w:sz="0" w:space="0" w:color="auto"/>
                        <w:bottom w:val="none" w:sz="0" w:space="0" w:color="auto"/>
                        <w:right w:val="none" w:sz="0" w:space="0" w:color="auto"/>
                      </w:divBdr>
                      <w:divsChild>
                        <w:div w:id="787435062">
                          <w:marLeft w:val="0"/>
                          <w:marRight w:val="0"/>
                          <w:marTop w:val="0"/>
                          <w:marBottom w:val="0"/>
                          <w:divBdr>
                            <w:top w:val="none" w:sz="0" w:space="0" w:color="auto"/>
                            <w:left w:val="none" w:sz="0" w:space="0" w:color="auto"/>
                            <w:bottom w:val="none" w:sz="0" w:space="0" w:color="auto"/>
                            <w:right w:val="none" w:sz="0" w:space="0" w:color="auto"/>
                          </w:divBdr>
                          <w:divsChild>
                            <w:div w:id="1711605875">
                              <w:marLeft w:val="0"/>
                              <w:marRight w:val="0"/>
                              <w:marTop w:val="0"/>
                              <w:marBottom w:val="0"/>
                              <w:divBdr>
                                <w:top w:val="none" w:sz="0" w:space="0" w:color="auto"/>
                                <w:left w:val="none" w:sz="0" w:space="0" w:color="auto"/>
                                <w:bottom w:val="none" w:sz="0" w:space="0" w:color="auto"/>
                                <w:right w:val="none" w:sz="0" w:space="0" w:color="auto"/>
                              </w:divBdr>
                              <w:divsChild>
                                <w:div w:id="1052650742">
                                  <w:marLeft w:val="0"/>
                                  <w:marRight w:val="0"/>
                                  <w:marTop w:val="0"/>
                                  <w:marBottom w:val="0"/>
                                  <w:divBdr>
                                    <w:top w:val="none" w:sz="0" w:space="0" w:color="auto"/>
                                    <w:left w:val="none" w:sz="0" w:space="0" w:color="auto"/>
                                    <w:bottom w:val="none" w:sz="0" w:space="0" w:color="auto"/>
                                    <w:right w:val="none" w:sz="0" w:space="0" w:color="auto"/>
                                  </w:divBdr>
                                  <w:divsChild>
                                    <w:div w:id="598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547930">
      <w:bodyDiv w:val="1"/>
      <w:marLeft w:val="0"/>
      <w:marRight w:val="0"/>
      <w:marTop w:val="0"/>
      <w:marBottom w:val="0"/>
      <w:divBdr>
        <w:top w:val="none" w:sz="0" w:space="0" w:color="auto"/>
        <w:left w:val="none" w:sz="0" w:space="0" w:color="auto"/>
        <w:bottom w:val="none" w:sz="0" w:space="0" w:color="auto"/>
        <w:right w:val="none" w:sz="0" w:space="0" w:color="auto"/>
      </w:divBdr>
      <w:divsChild>
        <w:div w:id="989023313">
          <w:marLeft w:val="0"/>
          <w:marRight w:val="0"/>
          <w:marTop w:val="150"/>
          <w:marBottom w:val="0"/>
          <w:divBdr>
            <w:top w:val="none" w:sz="0" w:space="0" w:color="auto"/>
            <w:left w:val="none" w:sz="0" w:space="0" w:color="auto"/>
            <w:bottom w:val="none" w:sz="0" w:space="0" w:color="auto"/>
            <w:right w:val="none" w:sz="0" w:space="0" w:color="auto"/>
          </w:divBdr>
          <w:divsChild>
            <w:div w:id="541987719">
              <w:marLeft w:val="0"/>
              <w:marRight w:val="0"/>
              <w:marTop w:val="0"/>
              <w:marBottom w:val="0"/>
              <w:divBdr>
                <w:top w:val="none" w:sz="0" w:space="0" w:color="auto"/>
                <w:left w:val="none" w:sz="0" w:space="0" w:color="auto"/>
                <w:bottom w:val="none" w:sz="0" w:space="0" w:color="auto"/>
                <w:right w:val="none" w:sz="0" w:space="0" w:color="auto"/>
              </w:divBdr>
              <w:divsChild>
                <w:div w:id="453985649">
                  <w:marLeft w:val="0"/>
                  <w:marRight w:val="0"/>
                  <w:marTop w:val="0"/>
                  <w:marBottom w:val="0"/>
                  <w:divBdr>
                    <w:top w:val="none" w:sz="0" w:space="0" w:color="auto"/>
                    <w:left w:val="none" w:sz="0" w:space="0" w:color="auto"/>
                    <w:bottom w:val="none" w:sz="0" w:space="0" w:color="auto"/>
                    <w:right w:val="none" w:sz="0" w:space="0" w:color="auto"/>
                  </w:divBdr>
                </w:div>
                <w:div w:id="4351047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72217601">
          <w:marLeft w:val="0"/>
          <w:marRight w:val="0"/>
          <w:marTop w:val="0"/>
          <w:marBottom w:val="0"/>
          <w:divBdr>
            <w:top w:val="none" w:sz="0" w:space="0" w:color="auto"/>
            <w:left w:val="none" w:sz="0" w:space="0" w:color="auto"/>
            <w:bottom w:val="none" w:sz="0" w:space="0" w:color="auto"/>
            <w:right w:val="none" w:sz="0" w:space="0" w:color="auto"/>
          </w:divBdr>
          <w:divsChild>
            <w:div w:id="17915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2280">
      <w:bodyDiv w:val="1"/>
      <w:marLeft w:val="0"/>
      <w:marRight w:val="0"/>
      <w:marTop w:val="0"/>
      <w:marBottom w:val="0"/>
      <w:divBdr>
        <w:top w:val="none" w:sz="0" w:space="0" w:color="auto"/>
        <w:left w:val="none" w:sz="0" w:space="0" w:color="auto"/>
        <w:bottom w:val="none" w:sz="0" w:space="0" w:color="auto"/>
        <w:right w:val="none" w:sz="0" w:space="0" w:color="auto"/>
      </w:divBdr>
      <w:divsChild>
        <w:div w:id="1073432026">
          <w:marLeft w:val="0"/>
          <w:marRight w:val="0"/>
          <w:marTop w:val="0"/>
          <w:marBottom w:val="0"/>
          <w:divBdr>
            <w:top w:val="none" w:sz="0" w:space="0" w:color="auto"/>
            <w:left w:val="none" w:sz="0" w:space="0" w:color="auto"/>
            <w:bottom w:val="none" w:sz="0" w:space="0" w:color="auto"/>
            <w:right w:val="none" w:sz="0" w:space="0" w:color="auto"/>
          </w:divBdr>
        </w:div>
      </w:divsChild>
    </w:div>
    <w:div w:id="1682048558">
      <w:bodyDiv w:val="1"/>
      <w:marLeft w:val="0"/>
      <w:marRight w:val="0"/>
      <w:marTop w:val="0"/>
      <w:marBottom w:val="0"/>
      <w:divBdr>
        <w:top w:val="none" w:sz="0" w:space="0" w:color="auto"/>
        <w:left w:val="none" w:sz="0" w:space="0" w:color="auto"/>
        <w:bottom w:val="none" w:sz="0" w:space="0" w:color="auto"/>
        <w:right w:val="none" w:sz="0" w:space="0" w:color="auto"/>
      </w:divBdr>
      <w:divsChild>
        <w:div w:id="1386101476">
          <w:marLeft w:val="0"/>
          <w:marRight w:val="0"/>
          <w:marTop w:val="0"/>
          <w:marBottom w:val="0"/>
          <w:divBdr>
            <w:top w:val="none" w:sz="0" w:space="0" w:color="auto"/>
            <w:left w:val="none" w:sz="0" w:space="0" w:color="auto"/>
            <w:bottom w:val="none" w:sz="0" w:space="0" w:color="auto"/>
            <w:right w:val="none" w:sz="0" w:space="0" w:color="auto"/>
          </w:divBdr>
        </w:div>
        <w:div w:id="1349137961">
          <w:marLeft w:val="0"/>
          <w:marRight w:val="0"/>
          <w:marTop w:val="0"/>
          <w:marBottom w:val="0"/>
          <w:divBdr>
            <w:top w:val="none" w:sz="0" w:space="0" w:color="auto"/>
            <w:left w:val="none" w:sz="0" w:space="0" w:color="auto"/>
            <w:bottom w:val="none" w:sz="0" w:space="0" w:color="auto"/>
            <w:right w:val="none" w:sz="0" w:space="0" w:color="auto"/>
          </w:divBdr>
          <w:divsChild>
            <w:div w:id="1184395851">
              <w:marLeft w:val="0"/>
              <w:marRight w:val="0"/>
              <w:marTop w:val="0"/>
              <w:marBottom w:val="0"/>
              <w:divBdr>
                <w:top w:val="none" w:sz="0" w:space="0" w:color="auto"/>
                <w:left w:val="none" w:sz="0" w:space="0" w:color="auto"/>
                <w:bottom w:val="none" w:sz="0" w:space="0" w:color="auto"/>
                <w:right w:val="none" w:sz="0" w:space="0" w:color="auto"/>
              </w:divBdr>
              <w:divsChild>
                <w:div w:id="914819741">
                  <w:marLeft w:val="0"/>
                  <w:marRight w:val="0"/>
                  <w:marTop w:val="0"/>
                  <w:marBottom w:val="0"/>
                  <w:divBdr>
                    <w:top w:val="none" w:sz="0" w:space="0" w:color="auto"/>
                    <w:left w:val="none" w:sz="0" w:space="0" w:color="auto"/>
                    <w:bottom w:val="none" w:sz="0" w:space="0" w:color="auto"/>
                    <w:right w:val="none" w:sz="0" w:space="0" w:color="auto"/>
                  </w:divBdr>
                  <w:divsChild>
                    <w:div w:id="17563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51348">
      <w:bodyDiv w:val="1"/>
      <w:marLeft w:val="0"/>
      <w:marRight w:val="0"/>
      <w:marTop w:val="0"/>
      <w:marBottom w:val="0"/>
      <w:divBdr>
        <w:top w:val="none" w:sz="0" w:space="0" w:color="auto"/>
        <w:left w:val="none" w:sz="0" w:space="0" w:color="auto"/>
        <w:bottom w:val="none" w:sz="0" w:space="0" w:color="auto"/>
        <w:right w:val="none" w:sz="0" w:space="0" w:color="auto"/>
      </w:divBdr>
      <w:divsChild>
        <w:div w:id="131947559">
          <w:marLeft w:val="0"/>
          <w:marRight w:val="0"/>
          <w:marTop w:val="0"/>
          <w:marBottom w:val="150"/>
          <w:divBdr>
            <w:top w:val="none" w:sz="0" w:space="0" w:color="auto"/>
            <w:left w:val="none" w:sz="0" w:space="0" w:color="auto"/>
            <w:bottom w:val="none" w:sz="0" w:space="0" w:color="auto"/>
            <w:right w:val="none" w:sz="0" w:space="0" w:color="auto"/>
          </w:divBdr>
        </w:div>
      </w:divsChild>
    </w:div>
    <w:div w:id="1682312189">
      <w:bodyDiv w:val="1"/>
      <w:marLeft w:val="0"/>
      <w:marRight w:val="0"/>
      <w:marTop w:val="0"/>
      <w:marBottom w:val="0"/>
      <w:divBdr>
        <w:top w:val="none" w:sz="0" w:space="0" w:color="auto"/>
        <w:left w:val="none" w:sz="0" w:space="0" w:color="auto"/>
        <w:bottom w:val="none" w:sz="0" w:space="0" w:color="auto"/>
        <w:right w:val="none" w:sz="0" w:space="0" w:color="auto"/>
      </w:divBdr>
    </w:div>
    <w:div w:id="1682659047">
      <w:bodyDiv w:val="1"/>
      <w:marLeft w:val="0"/>
      <w:marRight w:val="0"/>
      <w:marTop w:val="0"/>
      <w:marBottom w:val="0"/>
      <w:divBdr>
        <w:top w:val="none" w:sz="0" w:space="0" w:color="auto"/>
        <w:left w:val="none" w:sz="0" w:space="0" w:color="auto"/>
        <w:bottom w:val="none" w:sz="0" w:space="0" w:color="auto"/>
        <w:right w:val="none" w:sz="0" w:space="0" w:color="auto"/>
      </w:divBdr>
    </w:div>
    <w:div w:id="1682705695">
      <w:bodyDiv w:val="1"/>
      <w:marLeft w:val="0"/>
      <w:marRight w:val="0"/>
      <w:marTop w:val="0"/>
      <w:marBottom w:val="0"/>
      <w:divBdr>
        <w:top w:val="none" w:sz="0" w:space="0" w:color="auto"/>
        <w:left w:val="none" w:sz="0" w:space="0" w:color="auto"/>
        <w:bottom w:val="none" w:sz="0" w:space="0" w:color="auto"/>
        <w:right w:val="none" w:sz="0" w:space="0" w:color="auto"/>
      </w:divBdr>
      <w:divsChild>
        <w:div w:id="1177575567">
          <w:marLeft w:val="0"/>
          <w:marRight w:val="0"/>
          <w:marTop w:val="0"/>
          <w:marBottom w:val="0"/>
          <w:divBdr>
            <w:top w:val="none" w:sz="0" w:space="0" w:color="auto"/>
            <w:left w:val="none" w:sz="0" w:space="0" w:color="auto"/>
            <w:bottom w:val="dotted" w:sz="6" w:space="4" w:color="DDDDDD"/>
            <w:right w:val="none" w:sz="0" w:space="0" w:color="auto"/>
          </w:divBdr>
          <w:divsChild>
            <w:div w:id="5180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635">
      <w:bodyDiv w:val="1"/>
      <w:marLeft w:val="0"/>
      <w:marRight w:val="0"/>
      <w:marTop w:val="0"/>
      <w:marBottom w:val="0"/>
      <w:divBdr>
        <w:top w:val="none" w:sz="0" w:space="0" w:color="auto"/>
        <w:left w:val="none" w:sz="0" w:space="0" w:color="auto"/>
        <w:bottom w:val="none" w:sz="0" w:space="0" w:color="auto"/>
        <w:right w:val="none" w:sz="0" w:space="0" w:color="auto"/>
      </w:divBdr>
      <w:divsChild>
        <w:div w:id="1400513761">
          <w:marLeft w:val="0"/>
          <w:marRight w:val="0"/>
          <w:marTop w:val="0"/>
          <w:marBottom w:val="150"/>
          <w:divBdr>
            <w:top w:val="none" w:sz="0" w:space="0" w:color="auto"/>
            <w:left w:val="none" w:sz="0" w:space="0" w:color="auto"/>
            <w:bottom w:val="none" w:sz="0" w:space="0" w:color="auto"/>
            <w:right w:val="none" w:sz="0" w:space="0" w:color="auto"/>
          </w:divBdr>
        </w:div>
      </w:divsChild>
    </w:div>
    <w:div w:id="1683822877">
      <w:bodyDiv w:val="1"/>
      <w:marLeft w:val="0"/>
      <w:marRight w:val="0"/>
      <w:marTop w:val="0"/>
      <w:marBottom w:val="0"/>
      <w:divBdr>
        <w:top w:val="none" w:sz="0" w:space="0" w:color="auto"/>
        <w:left w:val="none" w:sz="0" w:space="0" w:color="auto"/>
        <w:bottom w:val="none" w:sz="0" w:space="0" w:color="auto"/>
        <w:right w:val="none" w:sz="0" w:space="0" w:color="auto"/>
      </w:divBdr>
      <w:divsChild>
        <w:div w:id="1859537387">
          <w:marLeft w:val="0"/>
          <w:marRight w:val="0"/>
          <w:marTop w:val="0"/>
          <w:marBottom w:val="150"/>
          <w:divBdr>
            <w:top w:val="none" w:sz="0" w:space="0" w:color="auto"/>
            <w:left w:val="none" w:sz="0" w:space="0" w:color="auto"/>
            <w:bottom w:val="none" w:sz="0" w:space="0" w:color="auto"/>
            <w:right w:val="none" w:sz="0" w:space="0" w:color="auto"/>
          </w:divBdr>
          <w:divsChild>
            <w:div w:id="1983580550">
              <w:marLeft w:val="0"/>
              <w:marRight w:val="0"/>
              <w:marTop w:val="0"/>
              <w:marBottom w:val="0"/>
              <w:divBdr>
                <w:top w:val="none" w:sz="0" w:space="0" w:color="auto"/>
                <w:left w:val="none" w:sz="0" w:space="0" w:color="auto"/>
                <w:bottom w:val="none" w:sz="0" w:space="0" w:color="auto"/>
                <w:right w:val="none" w:sz="0" w:space="0" w:color="auto"/>
              </w:divBdr>
              <w:divsChild>
                <w:div w:id="471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9897">
          <w:marLeft w:val="0"/>
          <w:marRight w:val="0"/>
          <w:marTop w:val="0"/>
          <w:marBottom w:val="150"/>
          <w:divBdr>
            <w:top w:val="none" w:sz="0" w:space="0" w:color="auto"/>
            <w:left w:val="none" w:sz="0" w:space="0" w:color="auto"/>
            <w:bottom w:val="none" w:sz="0" w:space="0" w:color="auto"/>
            <w:right w:val="none" w:sz="0" w:space="0" w:color="auto"/>
          </w:divBdr>
        </w:div>
        <w:div w:id="2045667118">
          <w:marLeft w:val="0"/>
          <w:marRight w:val="0"/>
          <w:marTop w:val="0"/>
          <w:marBottom w:val="0"/>
          <w:divBdr>
            <w:top w:val="none" w:sz="0" w:space="0" w:color="auto"/>
            <w:left w:val="none" w:sz="0" w:space="0" w:color="auto"/>
            <w:bottom w:val="none" w:sz="0" w:space="0" w:color="auto"/>
            <w:right w:val="none" w:sz="0" w:space="0" w:color="auto"/>
          </w:divBdr>
          <w:divsChild>
            <w:div w:id="2518594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84354992">
      <w:bodyDiv w:val="1"/>
      <w:marLeft w:val="0"/>
      <w:marRight w:val="0"/>
      <w:marTop w:val="0"/>
      <w:marBottom w:val="0"/>
      <w:divBdr>
        <w:top w:val="none" w:sz="0" w:space="0" w:color="auto"/>
        <w:left w:val="none" w:sz="0" w:space="0" w:color="auto"/>
        <w:bottom w:val="none" w:sz="0" w:space="0" w:color="auto"/>
        <w:right w:val="none" w:sz="0" w:space="0" w:color="auto"/>
      </w:divBdr>
      <w:divsChild>
        <w:div w:id="222329520">
          <w:marLeft w:val="0"/>
          <w:marRight w:val="0"/>
          <w:marTop w:val="0"/>
          <w:marBottom w:val="0"/>
          <w:divBdr>
            <w:top w:val="none" w:sz="0" w:space="0" w:color="auto"/>
            <w:left w:val="none" w:sz="0" w:space="0" w:color="auto"/>
            <w:bottom w:val="none" w:sz="0" w:space="0" w:color="auto"/>
            <w:right w:val="none" w:sz="0" w:space="0" w:color="auto"/>
          </w:divBdr>
          <w:divsChild>
            <w:div w:id="1833252901">
              <w:marLeft w:val="0"/>
              <w:marRight w:val="0"/>
              <w:marTop w:val="0"/>
              <w:marBottom w:val="0"/>
              <w:divBdr>
                <w:top w:val="none" w:sz="0" w:space="0" w:color="auto"/>
                <w:left w:val="none" w:sz="0" w:space="0" w:color="auto"/>
                <w:bottom w:val="none" w:sz="0" w:space="0" w:color="auto"/>
                <w:right w:val="none" w:sz="0" w:space="0" w:color="auto"/>
              </w:divBdr>
              <w:divsChild>
                <w:div w:id="1718117819">
                  <w:marLeft w:val="0"/>
                  <w:marRight w:val="0"/>
                  <w:marTop w:val="0"/>
                  <w:marBottom w:val="0"/>
                  <w:divBdr>
                    <w:top w:val="none" w:sz="0" w:space="0" w:color="auto"/>
                    <w:left w:val="none" w:sz="0" w:space="0" w:color="auto"/>
                    <w:bottom w:val="none" w:sz="0" w:space="0" w:color="auto"/>
                    <w:right w:val="none" w:sz="0" w:space="0" w:color="auto"/>
                  </w:divBdr>
                  <w:divsChild>
                    <w:div w:id="343366521">
                      <w:marLeft w:val="0"/>
                      <w:marRight w:val="0"/>
                      <w:marTop w:val="0"/>
                      <w:marBottom w:val="0"/>
                      <w:divBdr>
                        <w:top w:val="none" w:sz="0" w:space="0" w:color="auto"/>
                        <w:left w:val="none" w:sz="0" w:space="0" w:color="auto"/>
                        <w:bottom w:val="none" w:sz="0" w:space="0" w:color="auto"/>
                        <w:right w:val="none" w:sz="0" w:space="0" w:color="auto"/>
                      </w:divBdr>
                      <w:divsChild>
                        <w:div w:id="1588659501">
                          <w:marLeft w:val="0"/>
                          <w:marRight w:val="0"/>
                          <w:marTop w:val="0"/>
                          <w:marBottom w:val="0"/>
                          <w:divBdr>
                            <w:top w:val="none" w:sz="0" w:space="0" w:color="auto"/>
                            <w:left w:val="none" w:sz="0" w:space="0" w:color="auto"/>
                            <w:bottom w:val="none" w:sz="0" w:space="0" w:color="auto"/>
                            <w:right w:val="none" w:sz="0" w:space="0" w:color="auto"/>
                          </w:divBdr>
                          <w:divsChild>
                            <w:div w:id="1147091981">
                              <w:marLeft w:val="0"/>
                              <w:marRight w:val="0"/>
                              <w:marTop w:val="0"/>
                              <w:marBottom w:val="0"/>
                              <w:divBdr>
                                <w:top w:val="none" w:sz="0" w:space="0" w:color="auto"/>
                                <w:left w:val="none" w:sz="0" w:space="0" w:color="auto"/>
                                <w:bottom w:val="none" w:sz="0" w:space="0" w:color="auto"/>
                                <w:right w:val="none" w:sz="0" w:space="0" w:color="auto"/>
                              </w:divBdr>
                              <w:divsChild>
                                <w:div w:id="757290475">
                                  <w:marLeft w:val="0"/>
                                  <w:marRight w:val="0"/>
                                  <w:marTop w:val="0"/>
                                  <w:marBottom w:val="0"/>
                                  <w:divBdr>
                                    <w:top w:val="none" w:sz="0" w:space="0" w:color="auto"/>
                                    <w:left w:val="none" w:sz="0" w:space="0" w:color="auto"/>
                                    <w:bottom w:val="none" w:sz="0" w:space="0" w:color="auto"/>
                                    <w:right w:val="none" w:sz="0" w:space="0" w:color="auto"/>
                                  </w:divBdr>
                                </w:div>
                                <w:div w:id="8421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824035">
      <w:bodyDiv w:val="1"/>
      <w:marLeft w:val="0"/>
      <w:marRight w:val="0"/>
      <w:marTop w:val="0"/>
      <w:marBottom w:val="0"/>
      <w:divBdr>
        <w:top w:val="none" w:sz="0" w:space="0" w:color="auto"/>
        <w:left w:val="none" w:sz="0" w:space="0" w:color="auto"/>
        <w:bottom w:val="none" w:sz="0" w:space="0" w:color="auto"/>
        <w:right w:val="none" w:sz="0" w:space="0" w:color="auto"/>
      </w:divBdr>
    </w:div>
    <w:div w:id="1686050134">
      <w:bodyDiv w:val="1"/>
      <w:marLeft w:val="0"/>
      <w:marRight w:val="0"/>
      <w:marTop w:val="0"/>
      <w:marBottom w:val="0"/>
      <w:divBdr>
        <w:top w:val="none" w:sz="0" w:space="0" w:color="auto"/>
        <w:left w:val="none" w:sz="0" w:space="0" w:color="auto"/>
        <w:bottom w:val="none" w:sz="0" w:space="0" w:color="auto"/>
        <w:right w:val="none" w:sz="0" w:space="0" w:color="auto"/>
      </w:divBdr>
    </w:div>
    <w:div w:id="1686059025">
      <w:bodyDiv w:val="1"/>
      <w:marLeft w:val="0"/>
      <w:marRight w:val="0"/>
      <w:marTop w:val="0"/>
      <w:marBottom w:val="0"/>
      <w:divBdr>
        <w:top w:val="none" w:sz="0" w:space="0" w:color="auto"/>
        <w:left w:val="none" w:sz="0" w:space="0" w:color="auto"/>
        <w:bottom w:val="none" w:sz="0" w:space="0" w:color="auto"/>
        <w:right w:val="none" w:sz="0" w:space="0" w:color="auto"/>
      </w:divBdr>
    </w:div>
    <w:div w:id="1686127765">
      <w:bodyDiv w:val="1"/>
      <w:marLeft w:val="0"/>
      <w:marRight w:val="0"/>
      <w:marTop w:val="0"/>
      <w:marBottom w:val="0"/>
      <w:divBdr>
        <w:top w:val="none" w:sz="0" w:space="0" w:color="auto"/>
        <w:left w:val="none" w:sz="0" w:space="0" w:color="auto"/>
        <w:bottom w:val="none" w:sz="0" w:space="0" w:color="auto"/>
        <w:right w:val="none" w:sz="0" w:space="0" w:color="auto"/>
      </w:divBdr>
    </w:div>
    <w:div w:id="1686636261">
      <w:bodyDiv w:val="1"/>
      <w:marLeft w:val="0"/>
      <w:marRight w:val="0"/>
      <w:marTop w:val="0"/>
      <w:marBottom w:val="0"/>
      <w:divBdr>
        <w:top w:val="none" w:sz="0" w:space="0" w:color="auto"/>
        <w:left w:val="none" w:sz="0" w:space="0" w:color="auto"/>
        <w:bottom w:val="none" w:sz="0" w:space="0" w:color="auto"/>
        <w:right w:val="none" w:sz="0" w:space="0" w:color="auto"/>
      </w:divBdr>
    </w:div>
    <w:div w:id="1686639213">
      <w:bodyDiv w:val="1"/>
      <w:marLeft w:val="0"/>
      <w:marRight w:val="0"/>
      <w:marTop w:val="0"/>
      <w:marBottom w:val="0"/>
      <w:divBdr>
        <w:top w:val="none" w:sz="0" w:space="0" w:color="auto"/>
        <w:left w:val="none" w:sz="0" w:space="0" w:color="auto"/>
        <w:bottom w:val="none" w:sz="0" w:space="0" w:color="auto"/>
        <w:right w:val="none" w:sz="0" w:space="0" w:color="auto"/>
      </w:divBdr>
      <w:divsChild>
        <w:div w:id="1765881395">
          <w:marLeft w:val="0"/>
          <w:marRight w:val="0"/>
          <w:marTop w:val="0"/>
          <w:marBottom w:val="0"/>
          <w:divBdr>
            <w:top w:val="none" w:sz="0" w:space="0" w:color="auto"/>
            <w:left w:val="none" w:sz="0" w:space="0" w:color="auto"/>
            <w:bottom w:val="dotted" w:sz="6" w:space="4" w:color="DDDDDD"/>
            <w:right w:val="none" w:sz="0" w:space="0" w:color="auto"/>
          </w:divBdr>
        </w:div>
      </w:divsChild>
    </w:div>
    <w:div w:id="1686979540">
      <w:bodyDiv w:val="1"/>
      <w:marLeft w:val="0"/>
      <w:marRight w:val="0"/>
      <w:marTop w:val="0"/>
      <w:marBottom w:val="0"/>
      <w:divBdr>
        <w:top w:val="none" w:sz="0" w:space="0" w:color="auto"/>
        <w:left w:val="none" w:sz="0" w:space="0" w:color="auto"/>
        <w:bottom w:val="none" w:sz="0" w:space="0" w:color="auto"/>
        <w:right w:val="none" w:sz="0" w:space="0" w:color="auto"/>
      </w:divBdr>
      <w:divsChild>
        <w:div w:id="1481580479">
          <w:marLeft w:val="0"/>
          <w:marRight w:val="0"/>
          <w:marTop w:val="0"/>
          <w:marBottom w:val="0"/>
          <w:divBdr>
            <w:top w:val="none" w:sz="0" w:space="0" w:color="auto"/>
            <w:left w:val="none" w:sz="0" w:space="0" w:color="auto"/>
            <w:bottom w:val="dotted" w:sz="6" w:space="4" w:color="DDDDDD"/>
            <w:right w:val="none" w:sz="0" w:space="0" w:color="auto"/>
          </w:divBdr>
          <w:divsChild>
            <w:div w:id="13877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1150">
      <w:bodyDiv w:val="1"/>
      <w:marLeft w:val="0"/>
      <w:marRight w:val="0"/>
      <w:marTop w:val="0"/>
      <w:marBottom w:val="0"/>
      <w:divBdr>
        <w:top w:val="none" w:sz="0" w:space="0" w:color="auto"/>
        <w:left w:val="none" w:sz="0" w:space="0" w:color="auto"/>
        <w:bottom w:val="none" w:sz="0" w:space="0" w:color="auto"/>
        <w:right w:val="none" w:sz="0" w:space="0" w:color="auto"/>
      </w:divBdr>
      <w:divsChild>
        <w:div w:id="1703019725">
          <w:marLeft w:val="0"/>
          <w:marRight w:val="0"/>
          <w:marTop w:val="0"/>
          <w:marBottom w:val="150"/>
          <w:divBdr>
            <w:top w:val="none" w:sz="0" w:space="0" w:color="auto"/>
            <w:left w:val="none" w:sz="0" w:space="0" w:color="auto"/>
            <w:bottom w:val="none" w:sz="0" w:space="0" w:color="auto"/>
            <w:right w:val="none" w:sz="0" w:space="0" w:color="auto"/>
          </w:divBdr>
          <w:divsChild>
            <w:div w:id="2089302499">
              <w:marLeft w:val="0"/>
              <w:marRight w:val="0"/>
              <w:marTop w:val="0"/>
              <w:marBottom w:val="0"/>
              <w:divBdr>
                <w:top w:val="none" w:sz="0" w:space="0" w:color="auto"/>
                <w:left w:val="none" w:sz="0" w:space="0" w:color="auto"/>
                <w:bottom w:val="none" w:sz="0" w:space="0" w:color="auto"/>
                <w:right w:val="none" w:sz="0" w:space="0" w:color="auto"/>
              </w:divBdr>
              <w:divsChild>
                <w:div w:id="770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4207">
          <w:marLeft w:val="0"/>
          <w:marRight w:val="0"/>
          <w:marTop w:val="0"/>
          <w:marBottom w:val="150"/>
          <w:divBdr>
            <w:top w:val="none" w:sz="0" w:space="0" w:color="auto"/>
            <w:left w:val="none" w:sz="0" w:space="0" w:color="auto"/>
            <w:bottom w:val="none" w:sz="0" w:space="0" w:color="auto"/>
            <w:right w:val="none" w:sz="0" w:space="0" w:color="auto"/>
          </w:divBdr>
        </w:div>
        <w:div w:id="440539981">
          <w:marLeft w:val="0"/>
          <w:marRight w:val="0"/>
          <w:marTop w:val="0"/>
          <w:marBottom w:val="0"/>
          <w:divBdr>
            <w:top w:val="none" w:sz="0" w:space="0" w:color="auto"/>
            <w:left w:val="none" w:sz="0" w:space="0" w:color="auto"/>
            <w:bottom w:val="none" w:sz="0" w:space="0" w:color="auto"/>
            <w:right w:val="none" w:sz="0" w:space="0" w:color="auto"/>
          </w:divBdr>
          <w:divsChild>
            <w:div w:id="19139283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87290037">
      <w:bodyDiv w:val="1"/>
      <w:marLeft w:val="0"/>
      <w:marRight w:val="0"/>
      <w:marTop w:val="0"/>
      <w:marBottom w:val="0"/>
      <w:divBdr>
        <w:top w:val="none" w:sz="0" w:space="0" w:color="auto"/>
        <w:left w:val="none" w:sz="0" w:space="0" w:color="auto"/>
        <w:bottom w:val="none" w:sz="0" w:space="0" w:color="auto"/>
        <w:right w:val="none" w:sz="0" w:space="0" w:color="auto"/>
      </w:divBdr>
      <w:divsChild>
        <w:div w:id="1805659765">
          <w:marLeft w:val="0"/>
          <w:marRight w:val="0"/>
          <w:marTop w:val="0"/>
          <w:marBottom w:val="0"/>
          <w:divBdr>
            <w:top w:val="none" w:sz="0" w:space="0" w:color="auto"/>
            <w:left w:val="none" w:sz="0" w:space="0" w:color="auto"/>
            <w:bottom w:val="none" w:sz="0" w:space="0" w:color="auto"/>
            <w:right w:val="none" w:sz="0" w:space="0" w:color="auto"/>
          </w:divBdr>
          <w:divsChild>
            <w:div w:id="664210642">
              <w:marLeft w:val="0"/>
              <w:marRight w:val="0"/>
              <w:marTop w:val="0"/>
              <w:marBottom w:val="0"/>
              <w:divBdr>
                <w:top w:val="none" w:sz="0" w:space="0" w:color="auto"/>
                <w:left w:val="none" w:sz="0" w:space="0" w:color="auto"/>
                <w:bottom w:val="none" w:sz="0" w:space="0" w:color="auto"/>
                <w:right w:val="none" w:sz="0" w:space="0" w:color="auto"/>
              </w:divBdr>
              <w:divsChild>
                <w:div w:id="625085191">
                  <w:marLeft w:val="0"/>
                  <w:marRight w:val="0"/>
                  <w:marTop w:val="0"/>
                  <w:marBottom w:val="0"/>
                  <w:divBdr>
                    <w:top w:val="none" w:sz="0" w:space="0" w:color="auto"/>
                    <w:left w:val="none" w:sz="0" w:space="0" w:color="auto"/>
                    <w:bottom w:val="none" w:sz="0" w:space="0" w:color="auto"/>
                    <w:right w:val="none" w:sz="0" w:space="0" w:color="auto"/>
                  </w:divBdr>
                  <w:divsChild>
                    <w:div w:id="181747304">
                      <w:marLeft w:val="0"/>
                      <w:marRight w:val="0"/>
                      <w:marTop w:val="0"/>
                      <w:marBottom w:val="0"/>
                      <w:divBdr>
                        <w:top w:val="none" w:sz="0" w:space="0" w:color="auto"/>
                        <w:left w:val="none" w:sz="0" w:space="0" w:color="auto"/>
                        <w:bottom w:val="none" w:sz="0" w:space="0" w:color="auto"/>
                        <w:right w:val="none" w:sz="0" w:space="0" w:color="auto"/>
                      </w:divBdr>
                      <w:divsChild>
                        <w:div w:id="820734917">
                          <w:marLeft w:val="0"/>
                          <w:marRight w:val="0"/>
                          <w:marTop w:val="0"/>
                          <w:marBottom w:val="0"/>
                          <w:divBdr>
                            <w:top w:val="none" w:sz="0" w:space="0" w:color="auto"/>
                            <w:left w:val="none" w:sz="0" w:space="0" w:color="auto"/>
                            <w:bottom w:val="none" w:sz="0" w:space="0" w:color="auto"/>
                            <w:right w:val="none" w:sz="0" w:space="0" w:color="auto"/>
                          </w:divBdr>
                          <w:divsChild>
                            <w:div w:id="1542399467">
                              <w:marLeft w:val="0"/>
                              <w:marRight w:val="0"/>
                              <w:marTop w:val="0"/>
                              <w:marBottom w:val="0"/>
                              <w:divBdr>
                                <w:top w:val="none" w:sz="0" w:space="0" w:color="auto"/>
                                <w:left w:val="none" w:sz="0" w:space="0" w:color="auto"/>
                                <w:bottom w:val="none" w:sz="0" w:space="0" w:color="auto"/>
                                <w:right w:val="none" w:sz="0" w:space="0" w:color="auto"/>
                              </w:divBdr>
                              <w:divsChild>
                                <w:div w:id="5478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021765">
      <w:bodyDiv w:val="1"/>
      <w:marLeft w:val="0"/>
      <w:marRight w:val="0"/>
      <w:marTop w:val="0"/>
      <w:marBottom w:val="0"/>
      <w:divBdr>
        <w:top w:val="none" w:sz="0" w:space="0" w:color="auto"/>
        <w:left w:val="none" w:sz="0" w:space="0" w:color="auto"/>
        <w:bottom w:val="none" w:sz="0" w:space="0" w:color="auto"/>
        <w:right w:val="none" w:sz="0" w:space="0" w:color="auto"/>
      </w:divBdr>
      <w:divsChild>
        <w:div w:id="1623878126">
          <w:marLeft w:val="0"/>
          <w:marRight w:val="0"/>
          <w:marTop w:val="0"/>
          <w:marBottom w:val="0"/>
          <w:divBdr>
            <w:top w:val="none" w:sz="0" w:space="0" w:color="auto"/>
            <w:left w:val="none" w:sz="0" w:space="0" w:color="auto"/>
            <w:bottom w:val="none" w:sz="0" w:space="0" w:color="auto"/>
            <w:right w:val="none" w:sz="0" w:space="0" w:color="auto"/>
          </w:divBdr>
        </w:div>
      </w:divsChild>
    </w:div>
    <w:div w:id="1688098371">
      <w:bodyDiv w:val="1"/>
      <w:marLeft w:val="0"/>
      <w:marRight w:val="0"/>
      <w:marTop w:val="0"/>
      <w:marBottom w:val="0"/>
      <w:divBdr>
        <w:top w:val="none" w:sz="0" w:space="0" w:color="auto"/>
        <w:left w:val="none" w:sz="0" w:space="0" w:color="auto"/>
        <w:bottom w:val="none" w:sz="0" w:space="0" w:color="auto"/>
        <w:right w:val="none" w:sz="0" w:space="0" w:color="auto"/>
      </w:divBdr>
    </w:div>
    <w:div w:id="1688217805">
      <w:bodyDiv w:val="1"/>
      <w:marLeft w:val="0"/>
      <w:marRight w:val="0"/>
      <w:marTop w:val="0"/>
      <w:marBottom w:val="0"/>
      <w:divBdr>
        <w:top w:val="none" w:sz="0" w:space="0" w:color="auto"/>
        <w:left w:val="none" w:sz="0" w:space="0" w:color="auto"/>
        <w:bottom w:val="none" w:sz="0" w:space="0" w:color="auto"/>
        <w:right w:val="none" w:sz="0" w:space="0" w:color="auto"/>
      </w:divBdr>
      <w:divsChild>
        <w:div w:id="731923637">
          <w:marLeft w:val="0"/>
          <w:marRight w:val="0"/>
          <w:marTop w:val="0"/>
          <w:marBottom w:val="0"/>
          <w:divBdr>
            <w:top w:val="none" w:sz="0" w:space="0" w:color="auto"/>
            <w:left w:val="none" w:sz="0" w:space="0" w:color="auto"/>
            <w:bottom w:val="none" w:sz="0" w:space="0" w:color="auto"/>
            <w:right w:val="none" w:sz="0" w:space="0" w:color="auto"/>
          </w:divBdr>
          <w:divsChild>
            <w:div w:id="1673146859">
              <w:marLeft w:val="0"/>
              <w:marRight w:val="0"/>
              <w:marTop w:val="0"/>
              <w:marBottom w:val="0"/>
              <w:divBdr>
                <w:top w:val="none" w:sz="0" w:space="0" w:color="auto"/>
                <w:left w:val="none" w:sz="0" w:space="0" w:color="auto"/>
                <w:bottom w:val="none" w:sz="0" w:space="0" w:color="auto"/>
                <w:right w:val="none" w:sz="0" w:space="0" w:color="auto"/>
              </w:divBdr>
              <w:divsChild>
                <w:div w:id="869610188">
                  <w:marLeft w:val="0"/>
                  <w:marRight w:val="0"/>
                  <w:marTop w:val="0"/>
                  <w:marBottom w:val="0"/>
                  <w:divBdr>
                    <w:top w:val="none" w:sz="0" w:space="0" w:color="auto"/>
                    <w:left w:val="none" w:sz="0" w:space="0" w:color="auto"/>
                    <w:bottom w:val="none" w:sz="0" w:space="0" w:color="auto"/>
                    <w:right w:val="none" w:sz="0" w:space="0" w:color="auto"/>
                  </w:divBdr>
                  <w:divsChild>
                    <w:div w:id="28725135">
                      <w:marLeft w:val="0"/>
                      <w:marRight w:val="0"/>
                      <w:marTop w:val="0"/>
                      <w:marBottom w:val="0"/>
                      <w:divBdr>
                        <w:top w:val="none" w:sz="0" w:space="0" w:color="auto"/>
                        <w:left w:val="none" w:sz="0" w:space="0" w:color="auto"/>
                        <w:bottom w:val="none" w:sz="0" w:space="0" w:color="auto"/>
                        <w:right w:val="none" w:sz="0" w:space="0" w:color="auto"/>
                      </w:divBdr>
                      <w:divsChild>
                        <w:div w:id="1928732264">
                          <w:marLeft w:val="0"/>
                          <w:marRight w:val="0"/>
                          <w:marTop w:val="0"/>
                          <w:marBottom w:val="0"/>
                          <w:divBdr>
                            <w:top w:val="none" w:sz="0" w:space="0" w:color="auto"/>
                            <w:left w:val="none" w:sz="0" w:space="0" w:color="auto"/>
                            <w:bottom w:val="none" w:sz="0" w:space="0" w:color="auto"/>
                            <w:right w:val="none" w:sz="0" w:space="0" w:color="auto"/>
                          </w:divBdr>
                          <w:divsChild>
                            <w:div w:id="353381929">
                              <w:marLeft w:val="0"/>
                              <w:marRight w:val="0"/>
                              <w:marTop w:val="0"/>
                              <w:marBottom w:val="0"/>
                              <w:divBdr>
                                <w:top w:val="none" w:sz="0" w:space="0" w:color="auto"/>
                                <w:left w:val="none" w:sz="0" w:space="0" w:color="auto"/>
                                <w:bottom w:val="none" w:sz="0" w:space="0" w:color="auto"/>
                                <w:right w:val="none" w:sz="0" w:space="0" w:color="auto"/>
                              </w:divBdr>
                              <w:divsChild>
                                <w:div w:id="251085699">
                                  <w:marLeft w:val="0"/>
                                  <w:marRight w:val="0"/>
                                  <w:marTop w:val="0"/>
                                  <w:marBottom w:val="0"/>
                                  <w:divBdr>
                                    <w:top w:val="none" w:sz="0" w:space="0" w:color="auto"/>
                                    <w:left w:val="none" w:sz="0" w:space="0" w:color="auto"/>
                                    <w:bottom w:val="none" w:sz="0" w:space="0" w:color="auto"/>
                                    <w:right w:val="none" w:sz="0" w:space="0" w:color="auto"/>
                                  </w:divBdr>
                                  <w:divsChild>
                                    <w:div w:id="658079586">
                                      <w:marLeft w:val="0"/>
                                      <w:marRight w:val="0"/>
                                      <w:marTop w:val="0"/>
                                      <w:marBottom w:val="0"/>
                                      <w:divBdr>
                                        <w:top w:val="none" w:sz="0" w:space="0" w:color="auto"/>
                                        <w:left w:val="none" w:sz="0" w:space="0" w:color="auto"/>
                                        <w:bottom w:val="none" w:sz="0" w:space="0" w:color="auto"/>
                                        <w:right w:val="none" w:sz="0" w:space="0" w:color="auto"/>
                                      </w:divBdr>
                                      <w:divsChild>
                                        <w:div w:id="576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873140">
      <w:bodyDiv w:val="1"/>
      <w:marLeft w:val="0"/>
      <w:marRight w:val="0"/>
      <w:marTop w:val="0"/>
      <w:marBottom w:val="0"/>
      <w:divBdr>
        <w:top w:val="none" w:sz="0" w:space="0" w:color="auto"/>
        <w:left w:val="none" w:sz="0" w:space="0" w:color="auto"/>
        <w:bottom w:val="none" w:sz="0" w:space="0" w:color="auto"/>
        <w:right w:val="none" w:sz="0" w:space="0" w:color="auto"/>
      </w:divBdr>
      <w:divsChild>
        <w:div w:id="289241533">
          <w:marLeft w:val="0"/>
          <w:marRight w:val="0"/>
          <w:marTop w:val="0"/>
          <w:marBottom w:val="150"/>
          <w:divBdr>
            <w:top w:val="none" w:sz="0" w:space="0" w:color="auto"/>
            <w:left w:val="none" w:sz="0" w:space="0" w:color="auto"/>
            <w:bottom w:val="none" w:sz="0" w:space="0" w:color="auto"/>
            <w:right w:val="none" w:sz="0" w:space="0" w:color="auto"/>
          </w:divBdr>
        </w:div>
        <w:div w:id="1085808611">
          <w:marLeft w:val="0"/>
          <w:marRight w:val="0"/>
          <w:marTop w:val="0"/>
          <w:marBottom w:val="0"/>
          <w:divBdr>
            <w:top w:val="none" w:sz="0" w:space="0" w:color="auto"/>
            <w:left w:val="none" w:sz="0" w:space="0" w:color="auto"/>
            <w:bottom w:val="none" w:sz="0" w:space="0" w:color="auto"/>
            <w:right w:val="none" w:sz="0" w:space="0" w:color="auto"/>
          </w:divBdr>
          <w:divsChild>
            <w:div w:id="50201811">
              <w:marLeft w:val="0"/>
              <w:marRight w:val="0"/>
              <w:marTop w:val="0"/>
              <w:marBottom w:val="225"/>
              <w:divBdr>
                <w:top w:val="none" w:sz="0" w:space="0" w:color="auto"/>
                <w:left w:val="none" w:sz="0" w:space="0" w:color="auto"/>
                <w:bottom w:val="none" w:sz="0" w:space="0" w:color="auto"/>
                <w:right w:val="none" w:sz="0" w:space="0" w:color="auto"/>
              </w:divBdr>
              <w:divsChild>
                <w:div w:id="179702359">
                  <w:marLeft w:val="0"/>
                  <w:marRight w:val="0"/>
                  <w:marTop w:val="0"/>
                  <w:marBottom w:val="150"/>
                  <w:divBdr>
                    <w:top w:val="none" w:sz="0" w:space="0" w:color="auto"/>
                    <w:left w:val="none" w:sz="0" w:space="0" w:color="auto"/>
                    <w:bottom w:val="none" w:sz="0" w:space="0" w:color="auto"/>
                    <w:right w:val="none" w:sz="0" w:space="0" w:color="auto"/>
                  </w:divBdr>
                  <w:divsChild>
                    <w:div w:id="1325236043">
                      <w:marLeft w:val="0"/>
                      <w:marRight w:val="0"/>
                      <w:marTop w:val="0"/>
                      <w:marBottom w:val="150"/>
                      <w:divBdr>
                        <w:top w:val="none" w:sz="0" w:space="0" w:color="auto"/>
                        <w:left w:val="none" w:sz="0" w:space="0" w:color="auto"/>
                        <w:bottom w:val="none" w:sz="0" w:space="0" w:color="auto"/>
                        <w:right w:val="none" w:sz="0" w:space="0" w:color="auto"/>
                      </w:divBdr>
                      <w:divsChild>
                        <w:div w:id="2731739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1735261">
                  <w:marLeft w:val="0"/>
                  <w:marRight w:val="0"/>
                  <w:marTop w:val="0"/>
                  <w:marBottom w:val="150"/>
                  <w:divBdr>
                    <w:top w:val="none" w:sz="0" w:space="0" w:color="auto"/>
                    <w:left w:val="none" w:sz="0" w:space="0" w:color="auto"/>
                    <w:bottom w:val="none" w:sz="0" w:space="0" w:color="auto"/>
                    <w:right w:val="none" w:sz="0" w:space="0" w:color="auto"/>
                  </w:divBdr>
                </w:div>
                <w:div w:id="1113094638">
                  <w:marLeft w:val="0"/>
                  <w:marRight w:val="0"/>
                  <w:marTop w:val="0"/>
                  <w:marBottom w:val="150"/>
                  <w:divBdr>
                    <w:top w:val="none" w:sz="0" w:space="0" w:color="auto"/>
                    <w:left w:val="none" w:sz="0" w:space="0" w:color="auto"/>
                    <w:bottom w:val="none" w:sz="0" w:space="0" w:color="auto"/>
                    <w:right w:val="none" w:sz="0" w:space="0" w:color="auto"/>
                  </w:divBdr>
                </w:div>
                <w:div w:id="1122991422">
                  <w:marLeft w:val="0"/>
                  <w:marRight w:val="0"/>
                  <w:marTop w:val="0"/>
                  <w:marBottom w:val="150"/>
                  <w:divBdr>
                    <w:top w:val="none" w:sz="0" w:space="0" w:color="auto"/>
                    <w:left w:val="none" w:sz="0" w:space="0" w:color="auto"/>
                    <w:bottom w:val="none" w:sz="0" w:space="0" w:color="auto"/>
                    <w:right w:val="none" w:sz="0" w:space="0" w:color="auto"/>
                  </w:divBdr>
                </w:div>
                <w:div w:id="1456750129">
                  <w:marLeft w:val="0"/>
                  <w:marRight w:val="0"/>
                  <w:marTop w:val="0"/>
                  <w:marBottom w:val="150"/>
                  <w:divBdr>
                    <w:top w:val="none" w:sz="0" w:space="0" w:color="auto"/>
                    <w:left w:val="none" w:sz="0" w:space="0" w:color="auto"/>
                    <w:bottom w:val="none" w:sz="0" w:space="0" w:color="auto"/>
                    <w:right w:val="none" w:sz="0" w:space="0" w:color="auto"/>
                  </w:divBdr>
                </w:div>
                <w:div w:id="1532642463">
                  <w:marLeft w:val="0"/>
                  <w:marRight w:val="0"/>
                  <w:marTop w:val="0"/>
                  <w:marBottom w:val="150"/>
                  <w:divBdr>
                    <w:top w:val="none" w:sz="0" w:space="0" w:color="auto"/>
                    <w:left w:val="none" w:sz="0" w:space="0" w:color="auto"/>
                    <w:bottom w:val="none" w:sz="0" w:space="0" w:color="auto"/>
                    <w:right w:val="none" w:sz="0" w:space="0" w:color="auto"/>
                  </w:divBdr>
                </w:div>
              </w:divsChild>
            </w:div>
            <w:div w:id="3721905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8949194">
      <w:bodyDiv w:val="1"/>
      <w:marLeft w:val="0"/>
      <w:marRight w:val="0"/>
      <w:marTop w:val="0"/>
      <w:marBottom w:val="0"/>
      <w:divBdr>
        <w:top w:val="none" w:sz="0" w:space="0" w:color="auto"/>
        <w:left w:val="none" w:sz="0" w:space="0" w:color="auto"/>
        <w:bottom w:val="none" w:sz="0" w:space="0" w:color="auto"/>
        <w:right w:val="none" w:sz="0" w:space="0" w:color="auto"/>
      </w:divBdr>
      <w:divsChild>
        <w:div w:id="89863314">
          <w:marLeft w:val="0"/>
          <w:marRight w:val="0"/>
          <w:marTop w:val="150"/>
          <w:marBottom w:val="0"/>
          <w:divBdr>
            <w:top w:val="none" w:sz="0" w:space="0" w:color="auto"/>
            <w:left w:val="none" w:sz="0" w:space="0" w:color="auto"/>
            <w:bottom w:val="none" w:sz="0" w:space="0" w:color="auto"/>
            <w:right w:val="none" w:sz="0" w:space="0" w:color="auto"/>
          </w:divBdr>
          <w:divsChild>
            <w:div w:id="1947805839">
              <w:marLeft w:val="0"/>
              <w:marRight w:val="150"/>
              <w:marTop w:val="0"/>
              <w:marBottom w:val="0"/>
              <w:divBdr>
                <w:top w:val="none" w:sz="0" w:space="0" w:color="auto"/>
                <w:left w:val="none" w:sz="0" w:space="0" w:color="auto"/>
                <w:bottom w:val="none" w:sz="0" w:space="0" w:color="auto"/>
                <w:right w:val="none" w:sz="0" w:space="0" w:color="auto"/>
              </w:divBdr>
            </w:div>
          </w:divsChild>
        </w:div>
        <w:div w:id="221596306">
          <w:marLeft w:val="0"/>
          <w:marRight w:val="0"/>
          <w:marTop w:val="0"/>
          <w:marBottom w:val="0"/>
          <w:divBdr>
            <w:top w:val="none" w:sz="0" w:space="8" w:color="auto"/>
            <w:left w:val="none" w:sz="0" w:space="2" w:color="auto"/>
            <w:bottom w:val="single" w:sz="6" w:space="8" w:color="DDDDDD"/>
            <w:right w:val="none" w:sz="0" w:space="0" w:color="auto"/>
          </w:divBdr>
        </w:div>
      </w:divsChild>
    </w:div>
    <w:div w:id="1689066096">
      <w:bodyDiv w:val="1"/>
      <w:marLeft w:val="0"/>
      <w:marRight w:val="0"/>
      <w:marTop w:val="0"/>
      <w:marBottom w:val="0"/>
      <w:divBdr>
        <w:top w:val="none" w:sz="0" w:space="0" w:color="auto"/>
        <w:left w:val="none" w:sz="0" w:space="0" w:color="auto"/>
        <w:bottom w:val="none" w:sz="0" w:space="0" w:color="auto"/>
        <w:right w:val="none" w:sz="0" w:space="0" w:color="auto"/>
      </w:divBdr>
    </w:div>
    <w:div w:id="1689789267">
      <w:bodyDiv w:val="1"/>
      <w:marLeft w:val="0"/>
      <w:marRight w:val="0"/>
      <w:marTop w:val="0"/>
      <w:marBottom w:val="0"/>
      <w:divBdr>
        <w:top w:val="none" w:sz="0" w:space="0" w:color="auto"/>
        <w:left w:val="none" w:sz="0" w:space="0" w:color="auto"/>
        <w:bottom w:val="none" w:sz="0" w:space="0" w:color="auto"/>
        <w:right w:val="none" w:sz="0" w:space="0" w:color="auto"/>
      </w:divBdr>
      <w:divsChild>
        <w:div w:id="490876967">
          <w:marLeft w:val="0"/>
          <w:marRight w:val="0"/>
          <w:marTop w:val="0"/>
          <w:marBottom w:val="0"/>
          <w:divBdr>
            <w:top w:val="none" w:sz="0" w:space="0" w:color="auto"/>
            <w:left w:val="none" w:sz="0" w:space="0" w:color="auto"/>
            <w:bottom w:val="none" w:sz="0" w:space="0" w:color="auto"/>
            <w:right w:val="none" w:sz="0" w:space="0" w:color="auto"/>
          </w:divBdr>
          <w:divsChild>
            <w:div w:id="81609096">
              <w:marLeft w:val="0"/>
              <w:marRight w:val="0"/>
              <w:marTop w:val="0"/>
              <w:marBottom w:val="0"/>
              <w:divBdr>
                <w:top w:val="none" w:sz="0" w:space="0" w:color="auto"/>
                <w:left w:val="none" w:sz="0" w:space="0" w:color="auto"/>
                <w:bottom w:val="none" w:sz="0" w:space="0" w:color="auto"/>
                <w:right w:val="none" w:sz="0" w:space="0" w:color="auto"/>
              </w:divBdr>
              <w:divsChild>
                <w:div w:id="1750926400">
                  <w:marLeft w:val="0"/>
                  <w:marRight w:val="0"/>
                  <w:marTop w:val="0"/>
                  <w:marBottom w:val="0"/>
                  <w:divBdr>
                    <w:top w:val="none" w:sz="0" w:space="0" w:color="auto"/>
                    <w:left w:val="none" w:sz="0" w:space="0" w:color="auto"/>
                    <w:bottom w:val="none" w:sz="0" w:space="0" w:color="auto"/>
                    <w:right w:val="none" w:sz="0" w:space="0" w:color="auto"/>
                  </w:divBdr>
                  <w:divsChild>
                    <w:div w:id="67269422">
                      <w:marLeft w:val="0"/>
                      <w:marRight w:val="0"/>
                      <w:marTop w:val="0"/>
                      <w:marBottom w:val="0"/>
                      <w:divBdr>
                        <w:top w:val="none" w:sz="0" w:space="0" w:color="auto"/>
                        <w:left w:val="none" w:sz="0" w:space="0" w:color="auto"/>
                        <w:bottom w:val="none" w:sz="0" w:space="0" w:color="auto"/>
                        <w:right w:val="none" w:sz="0" w:space="0" w:color="auto"/>
                      </w:divBdr>
                      <w:divsChild>
                        <w:div w:id="1761632940">
                          <w:marLeft w:val="0"/>
                          <w:marRight w:val="0"/>
                          <w:marTop w:val="0"/>
                          <w:marBottom w:val="0"/>
                          <w:divBdr>
                            <w:top w:val="none" w:sz="0" w:space="0" w:color="auto"/>
                            <w:left w:val="none" w:sz="0" w:space="0" w:color="auto"/>
                            <w:bottom w:val="none" w:sz="0" w:space="0" w:color="auto"/>
                            <w:right w:val="none" w:sz="0" w:space="0" w:color="auto"/>
                          </w:divBdr>
                          <w:divsChild>
                            <w:div w:id="1607077528">
                              <w:marLeft w:val="0"/>
                              <w:marRight w:val="0"/>
                              <w:marTop w:val="0"/>
                              <w:marBottom w:val="0"/>
                              <w:divBdr>
                                <w:top w:val="none" w:sz="0" w:space="0" w:color="auto"/>
                                <w:left w:val="none" w:sz="0" w:space="0" w:color="auto"/>
                                <w:bottom w:val="none" w:sz="0" w:space="0" w:color="auto"/>
                                <w:right w:val="none" w:sz="0" w:space="0" w:color="auto"/>
                              </w:divBdr>
                              <w:divsChild>
                                <w:div w:id="709766700">
                                  <w:marLeft w:val="0"/>
                                  <w:marRight w:val="0"/>
                                  <w:marTop w:val="0"/>
                                  <w:marBottom w:val="0"/>
                                  <w:divBdr>
                                    <w:top w:val="none" w:sz="0" w:space="0" w:color="auto"/>
                                    <w:left w:val="none" w:sz="0" w:space="0" w:color="auto"/>
                                    <w:bottom w:val="none" w:sz="0" w:space="0" w:color="auto"/>
                                    <w:right w:val="none" w:sz="0" w:space="0" w:color="auto"/>
                                  </w:divBdr>
                                  <w:divsChild>
                                    <w:div w:id="3370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057360">
      <w:bodyDiv w:val="1"/>
      <w:marLeft w:val="0"/>
      <w:marRight w:val="0"/>
      <w:marTop w:val="0"/>
      <w:marBottom w:val="0"/>
      <w:divBdr>
        <w:top w:val="none" w:sz="0" w:space="0" w:color="auto"/>
        <w:left w:val="none" w:sz="0" w:space="0" w:color="auto"/>
        <w:bottom w:val="none" w:sz="0" w:space="0" w:color="auto"/>
        <w:right w:val="none" w:sz="0" w:space="0" w:color="auto"/>
      </w:divBdr>
    </w:div>
    <w:div w:id="1690138241">
      <w:bodyDiv w:val="1"/>
      <w:marLeft w:val="0"/>
      <w:marRight w:val="0"/>
      <w:marTop w:val="0"/>
      <w:marBottom w:val="0"/>
      <w:divBdr>
        <w:top w:val="none" w:sz="0" w:space="0" w:color="auto"/>
        <w:left w:val="none" w:sz="0" w:space="0" w:color="auto"/>
        <w:bottom w:val="none" w:sz="0" w:space="0" w:color="auto"/>
        <w:right w:val="none" w:sz="0" w:space="0" w:color="auto"/>
      </w:divBdr>
      <w:divsChild>
        <w:div w:id="1334795897">
          <w:marLeft w:val="0"/>
          <w:marRight w:val="0"/>
          <w:marTop w:val="0"/>
          <w:marBottom w:val="0"/>
          <w:divBdr>
            <w:top w:val="none" w:sz="0" w:space="0" w:color="auto"/>
            <w:left w:val="none" w:sz="0" w:space="0" w:color="auto"/>
            <w:bottom w:val="dotted" w:sz="6" w:space="4" w:color="DDDDDD"/>
            <w:right w:val="none" w:sz="0" w:space="0" w:color="auto"/>
          </w:divBdr>
          <w:divsChild>
            <w:div w:id="5994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82042">
      <w:bodyDiv w:val="1"/>
      <w:marLeft w:val="0"/>
      <w:marRight w:val="0"/>
      <w:marTop w:val="0"/>
      <w:marBottom w:val="0"/>
      <w:divBdr>
        <w:top w:val="none" w:sz="0" w:space="0" w:color="auto"/>
        <w:left w:val="none" w:sz="0" w:space="0" w:color="auto"/>
        <w:bottom w:val="none" w:sz="0" w:space="0" w:color="auto"/>
        <w:right w:val="none" w:sz="0" w:space="0" w:color="auto"/>
      </w:divBdr>
    </w:div>
    <w:div w:id="1690370452">
      <w:bodyDiv w:val="1"/>
      <w:marLeft w:val="0"/>
      <w:marRight w:val="0"/>
      <w:marTop w:val="0"/>
      <w:marBottom w:val="0"/>
      <w:divBdr>
        <w:top w:val="none" w:sz="0" w:space="0" w:color="auto"/>
        <w:left w:val="none" w:sz="0" w:space="0" w:color="auto"/>
        <w:bottom w:val="none" w:sz="0" w:space="0" w:color="auto"/>
        <w:right w:val="none" w:sz="0" w:space="0" w:color="auto"/>
      </w:divBdr>
    </w:div>
    <w:div w:id="1690594484">
      <w:bodyDiv w:val="1"/>
      <w:marLeft w:val="0"/>
      <w:marRight w:val="0"/>
      <w:marTop w:val="0"/>
      <w:marBottom w:val="0"/>
      <w:divBdr>
        <w:top w:val="none" w:sz="0" w:space="0" w:color="auto"/>
        <w:left w:val="none" w:sz="0" w:space="0" w:color="auto"/>
        <w:bottom w:val="none" w:sz="0" w:space="0" w:color="auto"/>
        <w:right w:val="none" w:sz="0" w:space="0" w:color="auto"/>
      </w:divBdr>
      <w:divsChild>
        <w:div w:id="1740134662">
          <w:marLeft w:val="0"/>
          <w:marRight w:val="0"/>
          <w:marTop w:val="0"/>
          <w:marBottom w:val="0"/>
          <w:divBdr>
            <w:top w:val="none" w:sz="0" w:space="0" w:color="auto"/>
            <w:left w:val="none" w:sz="0" w:space="0" w:color="auto"/>
            <w:bottom w:val="none" w:sz="0" w:space="0" w:color="auto"/>
            <w:right w:val="none" w:sz="0" w:space="0" w:color="auto"/>
          </w:divBdr>
          <w:divsChild>
            <w:div w:id="1422750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0836579">
      <w:bodyDiv w:val="1"/>
      <w:marLeft w:val="0"/>
      <w:marRight w:val="0"/>
      <w:marTop w:val="0"/>
      <w:marBottom w:val="0"/>
      <w:divBdr>
        <w:top w:val="none" w:sz="0" w:space="0" w:color="auto"/>
        <w:left w:val="none" w:sz="0" w:space="0" w:color="auto"/>
        <w:bottom w:val="none" w:sz="0" w:space="0" w:color="auto"/>
        <w:right w:val="none" w:sz="0" w:space="0" w:color="auto"/>
      </w:divBdr>
      <w:divsChild>
        <w:div w:id="1859613516">
          <w:marLeft w:val="0"/>
          <w:marRight w:val="0"/>
          <w:marTop w:val="0"/>
          <w:marBottom w:val="150"/>
          <w:divBdr>
            <w:top w:val="none" w:sz="0" w:space="0" w:color="auto"/>
            <w:left w:val="none" w:sz="0" w:space="0" w:color="auto"/>
            <w:bottom w:val="none" w:sz="0" w:space="0" w:color="auto"/>
            <w:right w:val="none" w:sz="0" w:space="0" w:color="auto"/>
          </w:divBdr>
        </w:div>
      </w:divsChild>
    </w:div>
    <w:div w:id="1691029217">
      <w:bodyDiv w:val="1"/>
      <w:marLeft w:val="0"/>
      <w:marRight w:val="0"/>
      <w:marTop w:val="0"/>
      <w:marBottom w:val="0"/>
      <w:divBdr>
        <w:top w:val="none" w:sz="0" w:space="0" w:color="auto"/>
        <w:left w:val="none" w:sz="0" w:space="0" w:color="auto"/>
        <w:bottom w:val="none" w:sz="0" w:space="0" w:color="auto"/>
        <w:right w:val="none" w:sz="0" w:space="0" w:color="auto"/>
      </w:divBdr>
      <w:divsChild>
        <w:div w:id="1736396268">
          <w:marLeft w:val="0"/>
          <w:marRight w:val="0"/>
          <w:marTop w:val="0"/>
          <w:marBottom w:val="0"/>
          <w:divBdr>
            <w:top w:val="none" w:sz="0" w:space="0" w:color="auto"/>
            <w:left w:val="none" w:sz="0" w:space="0" w:color="auto"/>
            <w:bottom w:val="none" w:sz="0" w:space="0" w:color="auto"/>
            <w:right w:val="none" w:sz="0" w:space="0" w:color="auto"/>
          </w:divBdr>
          <w:divsChild>
            <w:div w:id="1670448561">
              <w:marLeft w:val="0"/>
              <w:marRight w:val="0"/>
              <w:marTop w:val="0"/>
              <w:marBottom w:val="0"/>
              <w:divBdr>
                <w:top w:val="none" w:sz="0" w:space="0" w:color="auto"/>
                <w:left w:val="none" w:sz="0" w:space="0" w:color="auto"/>
                <w:bottom w:val="none" w:sz="0" w:space="0" w:color="auto"/>
                <w:right w:val="none" w:sz="0" w:space="0" w:color="auto"/>
              </w:divBdr>
              <w:divsChild>
                <w:div w:id="939413105">
                  <w:marLeft w:val="0"/>
                  <w:marRight w:val="0"/>
                  <w:marTop w:val="0"/>
                  <w:marBottom w:val="0"/>
                  <w:divBdr>
                    <w:top w:val="none" w:sz="0" w:space="0" w:color="auto"/>
                    <w:left w:val="none" w:sz="0" w:space="0" w:color="auto"/>
                    <w:bottom w:val="none" w:sz="0" w:space="0" w:color="auto"/>
                    <w:right w:val="none" w:sz="0" w:space="0" w:color="auto"/>
                  </w:divBdr>
                  <w:divsChild>
                    <w:div w:id="1862694782">
                      <w:marLeft w:val="0"/>
                      <w:marRight w:val="0"/>
                      <w:marTop w:val="0"/>
                      <w:marBottom w:val="0"/>
                      <w:divBdr>
                        <w:top w:val="none" w:sz="0" w:space="0" w:color="auto"/>
                        <w:left w:val="none" w:sz="0" w:space="0" w:color="auto"/>
                        <w:bottom w:val="none" w:sz="0" w:space="0" w:color="auto"/>
                        <w:right w:val="none" w:sz="0" w:space="0" w:color="auto"/>
                      </w:divBdr>
                      <w:divsChild>
                        <w:div w:id="425424924">
                          <w:marLeft w:val="0"/>
                          <w:marRight w:val="0"/>
                          <w:marTop w:val="0"/>
                          <w:marBottom w:val="0"/>
                          <w:divBdr>
                            <w:top w:val="none" w:sz="0" w:space="0" w:color="auto"/>
                            <w:left w:val="none" w:sz="0" w:space="0" w:color="auto"/>
                            <w:bottom w:val="none" w:sz="0" w:space="0" w:color="auto"/>
                            <w:right w:val="none" w:sz="0" w:space="0" w:color="auto"/>
                          </w:divBdr>
                          <w:divsChild>
                            <w:div w:id="2120369191">
                              <w:marLeft w:val="0"/>
                              <w:marRight w:val="0"/>
                              <w:marTop w:val="0"/>
                              <w:marBottom w:val="0"/>
                              <w:divBdr>
                                <w:top w:val="none" w:sz="0" w:space="0" w:color="auto"/>
                                <w:left w:val="none" w:sz="0" w:space="0" w:color="auto"/>
                                <w:bottom w:val="none" w:sz="0" w:space="0" w:color="auto"/>
                                <w:right w:val="none" w:sz="0" w:space="0" w:color="auto"/>
                              </w:divBdr>
                              <w:divsChild>
                                <w:div w:id="590311265">
                                  <w:marLeft w:val="0"/>
                                  <w:marRight w:val="0"/>
                                  <w:marTop w:val="0"/>
                                  <w:marBottom w:val="0"/>
                                  <w:divBdr>
                                    <w:top w:val="none" w:sz="0" w:space="0" w:color="auto"/>
                                    <w:left w:val="none" w:sz="0" w:space="0" w:color="auto"/>
                                    <w:bottom w:val="none" w:sz="0" w:space="0" w:color="auto"/>
                                    <w:right w:val="none" w:sz="0" w:space="0" w:color="auto"/>
                                  </w:divBdr>
                                  <w:divsChild>
                                    <w:div w:id="21276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879430">
      <w:bodyDiv w:val="1"/>
      <w:marLeft w:val="0"/>
      <w:marRight w:val="0"/>
      <w:marTop w:val="0"/>
      <w:marBottom w:val="0"/>
      <w:divBdr>
        <w:top w:val="none" w:sz="0" w:space="0" w:color="auto"/>
        <w:left w:val="none" w:sz="0" w:space="0" w:color="auto"/>
        <w:bottom w:val="none" w:sz="0" w:space="0" w:color="auto"/>
        <w:right w:val="none" w:sz="0" w:space="0" w:color="auto"/>
      </w:divBdr>
      <w:divsChild>
        <w:div w:id="1999189135">
          <w:marLeft w:val="0"/>
          <w:marRight w:val="0"/>
          <w:marTop w:val="0"/>
          <w:marBottom w:val="0"/>
          <w:divBdr>
            <w:top w:val="none" w:sz="0" w:space="0" w:color="auto"/>
            <w:left w:val="none" w:sz="0" w:space="0" w:color="auto"/>
            <w:bottom w:val="dotted" w:sz="6" w:space="4" w:color="DDDDDD"/>
            <w:right w:val="none" w:sz="0" w:space="0" w:color="auto"/>
          </w:divBdr>
          <w:divsChild>
            <w:div w:id="1648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31820">
      <w:bodyDiv w:val="1"/>
      <w:marLeft w:val="0"/>
      <w:marRight w:val="0"/>
      <w:marTop w:val="0"/>
      <w:marBottom w:val="0"/>
      <w:divBdr>
        <w:top w:val="none" w:sz="0" w:space="0" w:color="auto"/>
        <w:left w:val="none" w:sz="0" w:space="0" w:color="auto"/>
        <w:bottom w:val="none" w:sz="0" w:space="0" w:color="auto"/>
        <w:right w:val="none" w:sz="0" w:space="0" w:color="auto"/>
      </w:divBdr>
      <w:divsChild>
        <w:div w:id="82729859">
          <w:marLeft w:val="0"/>
          <w:marRight w:val="0"/>
          <w:marTop w:val="0"/>
          <w:marBottom w:val="150"/>
          <w:divBdr>
            <w:top w:val="none" w:sz="0" w:space="0" w:color="auto"/>
            <w:left w:val="none" w:sz="0" w:space="0" w:color="auto"/>
            <w:bottom w:val="none" w:sz="0" w:space="0" w:color="auto"/>
            <w:right w:val="none" w:sz="0" w:space="0" w:color="auto"/>
          </w:divBdr>
        </w:div>
        <w:div w:id="350188919">
          <w:marLeft w:val="0"/>
          <w:marRight w:val="0"/>
          <w:marTop w:val="0"/>
          <w:marBottom w:val="150"/>
          <w:divBdr>
            <w:top w:val="none" w:sz="0" w:space="0" w:color="auto"/>
            <w:left w:val="none" w:sz="0" w:space="0" w:color="auto"/>
            <w:bottom w:val="none" w:sz="0" w:space="0" w:color="auto"/>
            <w:right w:val="none" w:sz="0" w:space="0" w:color="auto"/>
          </w:divBdr>
        </w:div>
        <w:div w:id="661086229">
          <w:marLeft w:val="0"/>
          <w:marRight w:val="0"/>
          <w:marTop w:val="0"/>
          <w:marBottom w:val="150"/>
          <w:divBdr>
            <w:top w:val="none" w:sz="0" w:space="0" w:color="auto"/>
            <w:left w:val="none" w:sz="0" w:space="0" w:color="auto"/>
            <w:bottom w:val="none" w:sz="0" w:space="0" w:color="auto"/>
            <w:right w:val="none" w:sz="0" w:space="0" w:color="auto"/>
          </w:divBdr>
        </w:div>
        <w:div w:id="710150274">
          <w:marLeft w:val="0"/>
          <w:marRight w:val="0"/>
          <w:marTop w:val="0"/>
          <w:marBottom w:val="150"/>
          <w:divBdr>
            <w:top w:val="none" w:sz="0" w:space="0" w:color="auto"/>
            <w:left w:val="none" w:sz="0" w:space="0" w:color="auto"/>
            <w:bottom w:val="none" w:sz="0" w:space="0" w:color="auto"/>
            <w:right w:val="none" w:sz="0" w:space="0" w:color="auto"/>
          </w:divBdr>
        </w:div>
        <w:div w:id="1207983087">
          <w:marLeft w:val="0"/>
          <w:marRight w:val="0"/>
          <w:marTop w:val="0"/>
          <w:marBottom w:val="150"/>
          <w:divBdr>
            <w:top w:val="none" w:sz="0" w:space="0" w:color="auto"/>
            <w:left w:val="none" w:sz="0" w:space="0" w:color="auto"/>
            <w:bottom w:val="none" w:sz="0" w:space="0" w:color="auto"/>
            <w:right w:val="none" w:sz="0" w:space="0" w:color="auto"/>
          </w:divBdr>
        </w:div>
        <w:div w:id="1666670117">
          <w:marLeft w:val="0"/>
          <w:marRight w:val="0"/>
          <w:marTop w:val="0"/>
          <w:marBottom w:val="150"/>
          <w:divBdr>
            <w:top w:val="none" w:sz="0" w:space="0" w:color="auto"/>
            <w:left w:val="none" w:sz="0" w:space="0" w:color="auto"/>
            <w:bottom w:val="none" w:sz="0" w:space="0" w:color="auto"/>
            <w:right w:val="none" w:sz="0" w:space="0" w:color="auto"/>
          </w:divBdr>
        </w:div>
        <w:div w:id="1904832701">
          <w:marLeft w:val="0"/>
          <w:marRight w:val="0"/>
          <w:marTop w:val="0"/>
          <w:marBottom w:val="150"/>
          <w:divBdr>
            <w:top w:val="none" w:sz="0" w:space="0" w:color="auto"/>
            <w:left w:val="none" w:sz="0" w:space="0" w:color="auto"/>
            <w:bottom w:val="none" w:sz="0" w:space="0" w:color="auto"/>
            <w:right w:val="none" w:sz="0" w:space="0" w:color="auto"/>
          </w:divBdr>
        </w:div>
        <w:div w:id="2069767001">
          <w:marLeft w:val="0"/>
          <w:marRight w:val="0"/>
          <w:marTop w:val="0"/>
          <w:marBottom w:val="150"/>
          <w:divBdr>
            <w:top w:val="none" w:sz="0" w:space="0" w:color="auto"/>
            <w:left w:val="none" w:sz="0" w:space="0" w:color="auto"/>
            <w:bottom w:val="none" w:sz="0" w:space="0" w:color="auto"/>
            <w:right w:val="none" w:sz="0" w:space="0" w:color="auto"/>
          </w:divBdr>
        </w:div>
      </w:divsChild>
    </w:div>
    <w:div w:id="1692143330">
      <w:bodyDiv w:val="1"/>
      <w:marLeft w:val="0"/>
      <w:marRight w:val="0"/>
      <w:marTop w:val="0"/>
      <w:marBottom w:val="0"/>
      <w:divBdr>
        <w:top w:val="none" w:sz="0" w:space="0" w:color="auto"/>
        <w:left w:val="none" w:sz="0" w:space="0" w:color="auto"/>
        <w:bottom w:val="none" w:sz="0" w:space="0" w:color="auto"/>
        <w:right w:val="none" w:sz="0" w:space="0" w:color="auto"/>
      </w:divBdr>
      <w:divsChild>
        <w:div w:id="689769122">
          <w:marLeft w:val="0"/>
          <w:marRight w:val="0"/>
          <w:marTop w:val="150"/>
          <w:marBottom w:val="0"/>
          <w:divBdr>
            <w:top w:val="none" w:sz="0" w:space="0" w:color="auto"/>
            <w:left w:val="none" w:sz="0" w:space="0" w:color="auto"/>
            <w:bottom w:val="none" w:sz="0" w:space="0" w:color="auto"/>
            <w:right w:val="none" w:sz="0" w:space="0" w:color="auto"/>
          </w:divBdr>
          <w:divsChild>
            <w:div w:id="1308974207">
              <w:marLeft w:val="0"/>
              <w:marRight w:val="0"/>
              <w:marTop w:val="0"/>
              <w:marBottom w:val="0"/>
              <w:divBdr>
                <w:top w:val="none" w:sz="0" w:space="0" w:color="auto"/>
                <w:left w:val="none" w:sz="0" w:space="0" w:color="auto"/>
                <w:bottom w:val="none" w:sz="0" w:space="0" w:color="auto"/>
                <w:right w:val="none" w:sz="0" w:space="0" w:color="auto"/>
              </w:divBdr>
              <w:divsChild>
                <w:div w:id="2099224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8748279">
          <w:marLeft w:val="0"/>
          <w:marRight w:val="0"/>
          <w:marTop w:val="0"/>
          <w:marBottom w:val="0"/>
          <w:divBdr>
            <w:top w:val="none" w:sz="0" w:space="0" w:color="auto"/>
            <w:left w:val="none" w:sz="0" w:space="0" w:color="auto"/>
            <w:bottom w:val="none" w:sz="0" w:space="0" w:color="auto"/>
            <w:right w:val="none" w:sz="0" w:space="0" w:color="auto"/>
          </w:divBdr>
          <w:divsChild>
            <w:div w:id="1010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7240">
      <w:bodyDiv w:val="1"/>
      <w:marLeft w:val="0"/>
      <w:marRight w:val="0"/>
      <w:marTop w:val="0"/>
      <w:marBottom w:val="0"/>
      <w:divBdr>
        <w:top w:val="none" w:sz="0" w:space="0" w:color="auto"/>
        <w:left w:val="none" w:sz="0" w:space="0" w:color="auto"/>
        <w:bottom w:val="none" w:sz="0" w:space="0" w:color="auto"/>
        <w:right w:val="none" w:sz="0" w:space="0" w:color="auto"/>
      </w:divBdr>
      <w:divsChild>
        <w:div w:id="2093502722">
          <w:marLeft w:val="0"/>
          <w:marRight w:val="0"/>
          <w:marTop w:val="0"/>
          <w:marBottom w:val="0"/>
          <w:divBdr>
            <w:top w:val="none" w:sz="0" w:space="0" w:color="auto"/>
            <w:left w:val="none" w:sz="0" w:space="0" w:color="auto"/>
            <w:bottom w:val="none" w:sz="0" w:space="0" w:color="auto"/>
            <w:right w:val="none" w:sz="0" w:space="0" w:color="auto"/>
          </w:divBdr>
          <w:divsChild>
            <w:div w:id="1207254967">
              <w:marLeft w:val="0"/>
              <w:marRight w:val="0"/>
              <w:marTop w:val="0"/>
              <w:marBottom w:val="0"/>
              <w:divBdr>
                <w:top w:val="none" w:sz="0" w:space="0" w:color="auto"/>
                <w:left w:val="none" w:sz="0" w:space="0" w:color="auto"/>
                <w:bottom w:val="none" w:sz="0" w:space="0" w:color="auto"/>
                <w:right w:val="none" w:sz="0" w:space="0" w:color="auto"/>
              </w:divBdr>
              <w:divsChild>
                <w:div w:id="246354757">
                  <w:marLeft w:val="0"/>
                  <w:marRight w:val="0"/>
                  <w:marTop w:val="0"/>
                  <w:marBottom w:val="0"/>
                  <w:divBdr>
                    <w:top w:val="none" w:sz="0" w:space="0" w:color="auto"/>
                    <w:left w:val="none" w:sz="0" w:space="0" w:color="auto"/>
                    <w:bottom w:val="none" w:sz="0" w:space="0" w:color="auto"/>
                    <w:right w:val="none" w:sz="0" w:space="0" w:color="auto"/>
                  </w:divBdr>
                  <w:divsChild>
                    <w:div w:id="548996200">
                      <w:marLeft w:val="0"/>
                      <w:marRight w:val="0"/>
                      <w:marTop w:val="0"/>
                      <w:marBottom w:val="0"/>
                      <w:divBdr>
                        <w:top w:val="none" w:sz="0" w:space="0" w:color="auto"/>
                        <w:left w:val="none" w:sz="0" w:space="0" w:color="auto"/>
                        <w:bottom w:val="none" w:sz="0" w:space="0" w:color="auto"/>
                        <w:right w:val="none" w:sz="0" w:space="0" w:color="auto"/>
                      </w:divBdr>
                      <w:divsChild>
                        <w:div w:id="1882784415">
                          <w:marLeft w:val="0"/>
                          <w:marRight w:val="0"/>
                          <w:marTop w:val="0"/>
                          <w:marBottom w:val="0"/>
                          <w:divBdr>
                            <w:top w:val="none" w:sz="0" w:space="0" w:color="auto"/>
                            <w:left w:val="none" w:sz="0" w:space="0" w:color="auto"/>
                            <w:bottom w:val="none" w:sz="0" w:space="0" w:color="auto"/>
                            <w:right w:val="none" w:sz="0" w:space="0" w:color="auto"/>
                          </w:divBdr>
                          <w:divsChild>
                            <w:div w:id="161891933">
                              <w:marLeft w:val="0"/>
                              <w:marRight w:val="0"/>
                              <w:marTop w:val="0"/>
                              <w:marBottom w:val="0"/>
                              <w:divBdr>
                                <w:top w:val="none" w:sz="0" w:space="0" w:color="auto"/>
                                <w:left w:val="none" w:sz="0" w:space="0" w:color="auto"/>
                                <w:bottom w:val="none" w:sz="0" w:space="0" w:color="auto"/>
                                <w:right w:val="none" w:sz="0" w:space="0" w:color="auto"/>
                              </w:divBdr>
                              <w:divsChild>
                                <w:div w:id="725495952">
                                  <w:marLeft w:val="0"/>
                                  <w:marRight w:val="0"/>
                                  <w:marTop w:val="0"/>
                                  <w:marBottom w:val="0"/>
                                  <w:divBdr>
                                    <w:top w:val="none" w:sz="0" w:space="0" w:color="auto"/>
                                    <w:left w:val="none" w:sz="0" w:space="0" w:color="auto"/>
                                    <w:bottom w:val="none" w:sz="0" w:space="0" w:color="auto"/>
                                    <w:right w:val="none" w:sz="0" w:space="0" w:color="auto"/>
                                  </w:divBdr>
                                  <w:divsChild>
                                    <w:div w:id="11429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758857">
      <w:bodyDiv w:val="1"/>
      <w:marLeft w:val="0"/>
      <w:marRight w:val="0"/>
      <w:marTop w:val="0"/>
      <w:marBottom w:val="0"/>
      <w:divBdr>
        <w:top w:val="none" w:sz="0" w:space="0" w:color="auto"/>
        <w:left w:val="none" w:sz="0" w:space="0" w:color="auto"/>
        <w:bottom w:val="none" w:sz="0" w:space="0" w:color="auto"/>
        <w:right w:val="none" w:sz="0" w:space="0" w:color="auto"/>
      </w:divBdr>
      <w:divsChild>
        <w:div w:id="197132449">
          <w:marLeft w:val="0"/>
          <w:marRight w:val="0"/>
          <w:marTop w:val="0"/>
          <w:marBottom w:val="150"/>
          <w:divBdr>
            <w:top w:val="none" w:sz="0" w:space="0" w:color="auto"/>
            <w:left w:val="none" w:sz="0" w:space="0" w:color="auto"/>
            <w:bottom w:val="none" w:sz="0" w:space="0" w:color="auto"/>
            <w:right w:val="none" w:sz="0" w:space="0" w:color="auto"/>
          </w:divBdr>
          <w:divsChild>
            <w:div w:id="862742392">
              <w:marLeft w:val="0"/>
              <w:marRight w:val="0"/>
              <w:marTop w:val="0"/>
              <w:marBottom w:val="0"/>
              <w:divBdr>
                <w:top w:val="none" w:sz="0" w:space="0" w:color="auto"/>
                <w:left w:val="none" w:sz="0" w:space="0" w:color="auto"/>
                <w:bottom w:val="none" w:sz="0" w:space="0" w:color="auto"/>
                <w:right w:val="none" w:sz="0" w:space="0" w:color="auto"/>
              </w:divBdr>
            </w:div>
          </w:divsChild>
        </w:div>
        <w:div w:id="828985706">
          <w:marLeft w:val="0"/>
          <w:marRight w:val="0"/>
          <w:marTop w:val="0"/>
          <w:marBottom w:val="150"/>
          <w:divBdr>
            <w:top w:val="none" w:sz="0" w:space="0" w:color="auto"/>
            <w:left w:val="none" w:sz="0" w:space="0" w:color="auto"/>
            <w:bottom w:val="none" w:sz="0" w:space="0" w:color="auto"/>
            <w:right w:val="none" w:sz="0" w:space="0" w:color="auto"/>
          </w:divBdr>
        </w:div>
        <w:div w:id="374621985">
          <w:marLeft w:val="0"/>
          <w:marRight w:val="0"/>
          <w:marTop w:val="0"/>
          <w:marBottom w:val="0"/>
          <w:divBdr>
            <w:top w:val="none" w:sz="0" w:space="0" w:color="auto"/>
            <w:left w:val="none" w:sz="0" w:space="0" w:color="auto"/>
            <w:bottom w:val="none" w:sz="0" w:space="0" w:color="auto"/>
            <w:right w:val="none" w:sz="0" w:space="0" w:color="auto"/>
          </w:divBdr>
          <w:divsChild>
            <w:div w:id="12860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2059">
      <w:bodyDiv w:val="1"/>
      <w:marLeft w:val="0"/>
      <w:marRight w:val="0"/>
      <w:marTop w:val="0"/>
      <w:marBottom w:val="0"/>
      <w:divBdr>
        <w:top w:val="none" w:sz="0" w:space="0" w:color="auto"/>
        <w:left w:val="none" w:sz="0" w:space="0" w:color="auto"/>
        <w:bottom w:val="none" w:sz="0" w:space="0" w:color="auto"/>
        <w:right w:val="none" w:sz="0" w:space="0" w:color="auto"/>
      </w:divBdr>
      <w:divsChild>
        <w:div w:id="522984559">
          <w:marLeft w:val="0"/>
          <w:marRight w:val="0"/>
          <w:marTop w:val="0"/>
          <w:marBottom w:val="0"/>
          <w:divBdr>
            <w:top w:val="none" w:sz="0" w:space="0" w:color="auto"/>
            <w:left w:val="none" w:sz="0" w:space="0" w:color="auto"/>
            <w:bottom w:val="none" w:sz="0" w:space="0" w:color="auto"/>
            <w:right w:val="none" w:sz="0" w:space="0" w:color="auto"/>
          </w:divBdr>
          <w:divsChild>
            <w:div w:id="1006447566">
              <w:marLeft w:val="0"/>
              <w:marRight w:val="0"/>
              <w:marTop w:val="0"/>
              <w:marBottom w:val="0"/>
              <w:divBdr>
                <w:top w:val="none" w:sz="0" w:space="0" w:color="auto"/>
                <w:left w:val="none" w:sz="0" w:space="0" w:color="auto"/>
                <w:bottom w:val="none" w:sz="0" w:space="0" w:color="auto"/>
                <w:right w:val="none" w:sz="0" w:space="0" w:color="auto"/>
              </w:divBdr>
              <w:divsChild>
                <w:div w:id="224805237">
                  <w:marLeft w:val="0"/>
                  <w:marRight w:val="0"/>
                  <w:marTop w:val="0"/>
                  <w:marBottom w:val="0"/>
                  <w:divBdr>
                    <w:top w:val="none" w:sz="0" w:space="0" w:color="auto"/>
                    <w:left w:val="none" w:sz="0" w:space="0" w:color="auto"/>
                    <w:bottom w:val="none" w:sz="0" w:space="0" w:color="auto"/>
                    <w:right w:val="none" w:sz="0" w:space="0" w:color="auto"/>
                  </w:divBdr>
                  <w:divsChild>
                    <w:div w:id="1531531390">
                      <w:marLeft w:val="0"/>
                      <w:marRight w:val="0"/>
                      <w:marTop w:val="0"/>
                      <w:marBottom w:val="0"/>
                      <w:divBdr>
                        <w:top w:val="none" w:sz="0" w:space="0" w:color="auto"/>
                        <w:left w:val="none" w:sz="0" w:space="0" w:color="auto"/>
                        <w:bottom w:val="none" w:sz="0" w:space="0" w:color="auto"/>
                        <w:right w:val="none" w:sz="0" w:space="0" w:color="auto"/>
                      </w:divBdr>
                      <w:divsChild>
                        <w:div w:id="1216310425">
                          <w:marLeft w:val="0"/>
                          <w:marRight w:val="0"/>
                          <w:marTop w:val="0"/>
                          <w:marBottom w:val="0"/>
                          <w:divBdr>
                            <w:top w:val="none" w:sz="0" w:space="0" w:color="auto"/>
                            <w:left w:val="none" w:sz="0" w:space="0" w:color="auto"/>
                            <w:bottom w:val="none" w:sz="0" w:space="0" w:color="auto"/>
                            <w:right w:val="none" w:sz="0" w:space="0" w:color="auto"/>
                          </w:divBdr>
                          <w:divsChild>
                            <w:div w:id="338043241">
                              <w:marLeft w:val="0"/>
                              <w:marRight w:val="0"/>
                              <w:marTop w:val="0"/>
                              <w:marBottom w:val="0"/>
                              <w:divBdr>
                                <w:top w:val="none" w:sz="0" w:space="0" w:color="auto"/>
                                <w:left w:val="none" w:sz="0" w:space="0" w:color="auto"/>
                                <w:bottom w:val="none" w:sz="0" w:space="0" w:color="auto"/>
                                <w:right w:val="none" w:sz="0" w:space="0" w:color="auto"/>
                              </w:divBdr>
                              <w:divsChild>
                                <w:div w:id="1646859379">
                                  <w:marLeft w:val="0"/>
                                  <w:marRight w:val="0"/>
                                  <w:marTop w:val="0"/>
                                  <w:marBottom w:val="0"/>
                                  <w:divBdr>
                                    <w:top w:val="none" w:sz="0" w:space="0" w:color="auto"/>
                                    <w:left w:val="none" w:sz="0" w:space="0" w:color="auto"/>
                                    <w:bottom w:val="none" w:sz="0" w:space="0" w:color="auto"/>
                                    <w:right w:val="none" w:sz="0" w:space="0" w:color="auto"/>
                                  </w:divBdr>
                                  <w:divsChild>
                                    <w:div w:id="432363642">
                                      <w:marLeft w:val="0"/>
                                      <w:marRight w:val="0"/>
                                      <w:marTop w:val="0"/>
                                      <w:marBottom w:val="0"/>
                                      <w:divBdr>
                                        <w:top w:val="none" w:sz="0" w:space="0" w:color="auto"/>
                                        <w:left w:val="none" w:sz="0" w:space="0" w:color="auto"/>
                                        <w:bottom w:val="none" w:sz="0" w:space="0" w:color="auto"/>
                                        <w:right w:val="none" w:sz="0" w:space="0" w:color="auto"/>
                                      </w:divBdr>
                                      <w:divsChild>
                                        <w:div w:id="2291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846859">
      <w:bodyDiv w:val="1"/>
      <w:marLeft w:val="0"/>
      <w:marRight w:val="0"/>
      <w:marTop w:val="0"/>
      <w:marBottom w:val="0"/>
      <w:divBdr>
        <w:top w:val="none" w:sz="0" w:space="0" w:color="auto"/>
        <w:left w:val="none" w:sz="0" w:space="0" w:color="auto"/>
        <w:bottom w:val="none" w:sz="0" w:space="0" w:color="auto"/>
        <w:right w:val="none" w:sz="0" w:space="0" w:color="auto"/>
      </w:divBdr>
      <w:divsChild>
        <w:div w:id="1277905668">
          <w:marLeft w:val="0"/>
          <w:marRight w:val="0"/>
          <w:marTop w:val="0"/>
          <w:marBottom w:val="0"/>
          <w:divBdr>
            <w:top w:val="none" w:sz="0" w:space="0" w:color="auto"/>
            <w:left w:val="none" w:sz="0" w:space="0" w:color="auto"/>
            <w:bottom w:val="dotted" w:sz="6" w:space="4" w:color="DDDDDD"/>
            <w:right w:val="none" w:sz="0" w:space="0" w:color="auto"/>
          </w:divBdr>
          <w:divsChild>
            <w:div w:id="17589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2171">
      <w:bodyDiv w:val="1"/>
      <w:marLeft w:val="0"/>
      <w:marRight w:val="0"/>
      <w:marTop w:val="0"/>
      <w:marBottom w:val="0"/>
      <w:divBdr>
        <w:top w:val="none" w:sz="0" w:space="0" w:color="auto"/>
        <w:left w:val="none" w:sz="0" w:space="0" w:color="auto"/>
        <w:bottom w:val="none" w:sz="0" w:space="0" w:color="auto"/>
        <w:right w:val="none" w:sz="0" w:space="0" w:color="auto"/>
      </w:divBdr>
      <w:divsChild>
        <w:div w:id="1477526879">
          <w:marLeft w:val="0"/>
          <w:marRight w:val="0"/>
          <w:marTop w:val="0"/>
          <w:marBottom w:val="0"/>
          <w:divBdr>
            <w:top w:val="none" w:sz="0" w:space="0" w:color="auto"/>
            <w:left w:val="none" w:sz="0" w:space="0" w:color="auto"/>
            <w:bottom w:val="none" w:sz="0" w:space="0" w:color="auto"/>
            <w:right w:val="none" w:sz="0" w:space="0" w:color="auto"/>
          </w:divBdr>
          <w:divsChild>
            <w:div w:id="283273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4191305">
      <w:bodyDiv w:val="1"/>
      <w:marLeft w:val="0"/>
      <w:marRight w:val="0"/>
      <w:marTop w:val="0"/>
      <w:marBottom w:val="0"/>
      <w:divBdr>
        <w:top w:val="none" w:sz="0" w:space="0" w:color="auto"/>
        <w:left w:val="none" w:sz="0" w:space="0" w:color="auto"/>
        <w:bottom w:val="none" w:sz="0" w:space="0" w:color="auto"/>
        <w:right w:val="none" w:sz="0" w:space="0" w:color="auto"/>
      </w:divBdr>
      <w:divsChild>
        <w:div w:id="541328674">
          <w:marLeft w:val="0"/>
          <w:marRight w:val="0"/>
          <w:marTop w:val="0"/>
          <w:marBottom w:val="150"/>
          <w:divBdr>
            <w:top w:val="none" w:sz="0" w:space="0" w:color="auto"/>
            <w:left w:val="none" w:sz="0" w:space="0" w:color="auto"/>
            <w:bottom w:val="none" w:sz="0" w:space="0" w:color="auto"/>
            <w:right w:val="none" w:sz="0" w:space="0" w:color="auto"/>
          </w:divBdr>
        </w:div>
      </w:divsChild>
    </w:div>
    <w:div w:id="1694306728">
      <w:bodyDiv w:val="1"/>
      <w:marLeft w:val="0"/>
      <w:marRight w:val="0"/>
      <w:marTop w:val="0"/>
      <w:marBottom w:val="0"/>
      <w:divBdr>
        <w:top w:val="none" w:sz="0" w:space="0" w:color="auto"/>
        <w:left w:val="none" w:sz="0" w:space="0" w:color="auto"/>
        <w:bottom w:val="none" w:sz="0" w:space="0" w:color="auto"/>
        <w:right w:val="none" w:sz="0" w:space="0" w:color="auto"/>
      </w:divBdr>
      <w:divsChild>
        <w:div w:id="2117478888">
          <w:marLeft w:val="0"/>
          <w:marRight w:val="0"/>
          <w:marTop w:val="0"/>
          <w:marBottom w:val="150"/>
          <w:divBdr>
            <w:top w:val="none" w:sz="0" w:space="0" w:color="auto"/>
            <w:left w:val="none" w:sz="0" w:space="0" w:color="auto"/>
            <w:bottom w:val="none" w:sz="0" w:space="0" w:color="auto"/>
            <w:right w:val="none" w:sz="0" w:space="0" w:color="auto"/>
          </w:divBdr>
          <w:divsChild>
            <w:div w:id="1119571830">
              <w:marLeft w:val="0"/>
              <w:marRight w:val="0"/>
              <w:marTop w:val="0"/>
              <w:marBottom w:val="0"/>
              <w:divBdr>
                <w:top w:val="none" w:sz="0" w:space="0" w:color="auto"/>
                <w:left w:val="none" w:sz="0" w:space="0" w:color="auto"/>
                <w:bottom w:val="none" w:sz="0" w:space="0" w:color="auto"/>
                <w:right w:val="none" w:sz="0" w:space="0" w:color="auto"/>
              </w:divBdr>
              <w:divsChild>
                <w:div w:id="11099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7825">
          <w:marLeft w:val="0"/>
          <w:marRight w:val="0"/>
          <w:marTop w:val="0"/>
          <w:marBottom w:val="150"/>
          <w:divBdr>
            <w:top w:val="none" w:sz="0" w:space="0" w:color="auto"/>
            <w:left w:val="none" w:sz="0" w:space="0" w:color="auto"/>
            <w:bottom w:val="none" w:sz="0" w:space="0" w:color="auto"/>
            <w:right w:val="none" w:sz="0" w:space="0" w:color="auto"/>
          </w:divBdr>
        </w:div>
      </w:divsChild>
    </w:div>
    <w:div w:id="1694377735">
      <w:bodyDiv w:val="1"/>
      <w:marLeft w:val="0"/>
      <w:marRight w:val="0"/>
      <w:marTop w:val="0"/>
      <w:marBottom w:val="0"/>
      <w:divBdr>
        <w:top w:val="none" w:sz="0" w:space="0" w:color="auto"/>
        <w:left w:val="none" w:sz="0" w:space="0" w:color="auto"/>
        <w:bottom w:val="none" w:sz="0" w:space="0" w:color="auto"/>
        <w:right w:val="none" w:sz="0" w:space="0" w:color="auto"/>
      </w:divBdr>
    </w:div>
    <w:div w:id="1694385104">
      <w:bodyDiv w:val="1"/>
      <w:marLeft w:val="0"/>
      <w:marRight w:val="0"/>
      <w:marTop w:val="0"/>
      <w:marBottom w:val="0"/>
      <w:divBdr>
        <w:top w:val="none" w:sz="0" w:space="0" w:color="auto"/>
        <w:left w:val="none" w:sz="0" w:space="0" w:color="auto"/>
        <w:bottom w:val="none" w:sz="0" w:space="0" w:color="auto"/>
        <w:right w:val="none" w:sz="0" w:space="0" w:color="auto"/>
      </w:divBdr>
      <w:divsChild>
        <w:div w:id="1306542938">
          <w:marLeft w:val="0"/>
          <w:marRight w:val="0"/>
          <w:marTop w:val="0"/>
          <w:marBottom w:val="150"/>
          <w:divBdr>
            <w:top w:val="none" w:sz="0" w:space="0" w:color="auto"/>
            <w:left w:val="none" w:sz="0" w:space="0" w:color="auto"/>
            <w:bottom w:val="none" w:sz="0" w:space="0" w:color="auto"/>
            <w:right w:val="none" w:sz="0" w:space="0" w:color="auto"/>
          </w:divBdr>
        </w:div>
      </w:divsChild>
    </w:div>
    <w:div w:id="1694843427">
      <w:bodyDiv w:val="1"/>
      <w:marLeft w:val="0"/>
      <w:marRight w:val="0"/>
      <w:marTop w:val="0"/>
      <w:marBottom w:val="0"/>
      <w:divBdr>
        <w:top w:val="none" w:sz="0" w:space="0" w:color="auto"/>
        <w:left w:val="none" w:sz="0" w:space="0" w:color="auto"/>
        <w:bottom w:val="none" w:sz="0" w:space="0" w:color="auto"/>
        <w:right w:val="none" w:sz="0" w:space="0" w:color="auto"/>
      </w:divBdr>
      <w:divsChild>
        <w:div w:id="2042238420">
          <w:marLeft w:val="0"/>
          <w:marRight w:val="0"/>
          <w:marTop w:val="0"/>
          <w:marBottom w:val="180"/>
          <w:divBdr>
            <w:top w:val="none" w:sz="0" w:space="0" w:color="auto"/>
            <w:left w:val="none" w:sz="0" w:space="0" w:color="auto"/>
            <w:bottom w:val="none" w:sz="0" w:space="0" w:color="auto"/>
            <w:right w:val="none" w:sz="0" w:space="0" w:color="auto"/>
          </w:divBdr>
        </w:div>
      </w:divsChild>
    </w:div>
    <w:div w:id="1695421444">
      <w:bodyDiv w:val="1"/>
      <w:marLeft w:val="0"/>
      <w:marRight w:val="0"/>
      <w:marTop w:val="0"/>
      <w:marBottom w:val="0"/>
      <w:divBdr>
        <w:top w:val="none" w:sz="0" w:space="0" w:color="auto"/>
        <w:left w:val="none" w:sz="0" w:space="0" w:color="auto"/>
        <w:bottom w:val="none" w:sz="0" w:space="0" w:color="auto"/>
        <w:right w:val="none" w:sz="0" w:space="0" w:color="auto"/>
      </w:divBdr>
      <w:divsChild>
        <w:div w:id="1060443277">
          <w:marLeft w:val="0"/>
          <w:marRight w:val="0"/>
          <w:marTop w:val="300"/>
          <w:marBottom w:val="0"/>
          <w:divBdr>
            <w:top w:val="none" w:sz="0" w:space="0" w:color="auto"/>
            <w:left w:val="none" w:sz="0" w:space="0" w:color="auto"/>
            <w:bottom w:val="none" w:sz="0" w:space="0" w:color="auto"/>
            <w:right w:val="none" w:sz="0" w:space="0" w:color="auto"/>
          </w:divBdr>
          <w:divsChild>
            <w:div w:id="733821681">
              <w:marLeft w:val="0"/>
              <w:marRight w:val="0"/>
              <w:marTop w:val="150"/>
              <w:marBottom w:val="0"/>
              <w:divBdr>
                <w:top w:val="none" w:sz="0" w:space="0" w:color="auto"/>
                <w:left w:val="none" w:sz="0" w:space="0" w:color="auto"/>
                <w:bottom w:val="none" w:sz="0" w:space="0" w:color="auto"/>
                <w:right w:val="none" w:sz="0" w:space="0" w:color="auto"/>
              </w:divBdr>
            </w:div>
          </w:divsChild>
        </w:div>
        <w:div w:id="1251935862">
          <w:marLeft w:val="0"/>
          <w:marRight w:val="0"/>
          <w:marTop w:val="300"/>
          <w:marBottom w:val="0"/>
          <w:divBdr>
            <w:top w:val="none" w:sz="0" w:space="0" w:color="auto"/>
            <w:left w:val="none" w:sz="0" w:space="0" w:color="auto"/>
            <w:bottom w:val="none" w:sz="0" w:space="0" w:color="auto"/>
            <w:right w:val="none" w:sz="0" w:space="0" w:color="auto"/>
          </w:divBdr>
          <w:divsChild>
            <w:div w:id="4054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6269">
      <w:bodyDiv w:val="1"/>
      <w:marLeft w:val="0"/>
      <w:marRight w:val="0"/>
      <w:marTop w:val="0"/>
      <w:marBottom w:val="0"/>
      <w:divBdr>
        <w:top w:val="none" w:sz="0" w:space="0" w:color="auto"/>
        <w:left w:val="none" w:sz="0" w:space="0" w:color="auto"/>
        <w:bottom w:val="none" w:sz="0" w:space="0" w:color="auto"/>
        <w:right w:val="none" w:sz="0" w:space="0" w:color="auto"/>
      </w:divBdr>
      <w:divsChild>
        <w:div w:id="1986931784">
          <w:marLeft w:val="0"/>
          <w:marRight w:val="0"/>
          <w:marTop w:val="0"/>
          <w:marBottom w:val="0"/>
          <w:divBdr>
            <w:top w:val="none" w:sz="0" w:space="0" w:color="auto"/>
            <w:left w:val="none" w:sz="0" w:space="0" w:color="auto"/>
            <w:bottom w:val="dotted" w:sz="6" w:space="4" w:color="DDDDDD"/>
            <w:right w:val="none" w:sz="0" w:space="0" w:color="auto"/>
          </w:divBdr>
          <w:divsChild>
            <w:div w:id="14609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55308">
      <w:bodyDiv w:val="1"/>
      <w:marLeft w:val="0"/>
      <w:marRight w:val="0"/>
      <w:marTop w:val="0"/>
      <w:marBottom w:val="0"/>
      <w:divBdr>
        <w:top w:val="none" w:sz="0" w:space="0" w:color="auto"/>
        <w:left w:val="none" w:sz="0" w:space="0" w:color="auto"/>
        <w:bottom w:val="none" w:sz="0" w:space="0" w:color="auto"/>
        <w:right w:val="none" w:sz="0" w:space="0" w:color="auto"/>
      </w:divBdr>
      <w:divsChild>
        <w:div w:id="1292980399">
          <w:marLeft w:val="0"/>
          <w:marRight w:val="0"/>
          <w:marTop w:val="0"/>
          <w:marBottom w:val="0"/>
          <w:divBdr>
            <w:top w:val="none" w:sz="0" w:space="0" w:color="auto"/>
            <w:left w:val="none" w:sz="0" w:space="0" w:color="auto"/>
            <w:bottom w:val="none" w:sz="0" w:space="0" w:color="auto"/>
            <w:right w:val="none" w:sz="0" w:space="0" w:color="auto"/>
          </w:divBdr>
        </w:div>
      </w:divsChild>
    </w:div>
    <w:div w:id="1695959265">
      <w:bodyDiv w:val="1"/>
      <w:marLeft w:val="0"/>
      <w:marRight w:val="0"/>
      <w:marTop w:val="0"/>
      <w:marBottom w:val="0"/>
      <w:divBdr>
        <w:top w:val="none" w:sz="0" w:space="0" w:color="auto"/>
        <w:left w:val="none" w:sz="0" w:space="0" w:color="auto"/>
        <w:bottom w:val="none" w:sz="0" w:space="0" w:color="auto"/>
        <w:right w:val="none" w:sz="0" w:space="0" w:color="auto"/>
      </w:divBdr>
      <w:divsChild>
        <w:div w:id="1349673193">
          <w:marLeft w:val="0"/>
          <w:marRight w:val="0"/>
          <w:marTop w:val="0"/>
          <w:marBottom w:val="0"/>
          <w:divBdr>
            <w:top w:val="none" w:sz="0" w:space="0" w:color="auto"/>
            <w:left w:val="none" w:sz="0" w:space="0" w:color="auto"/>
            <w:bottom w:val="none" w:sz="0" w:space="0" w:color="auto"/>
            <w:right w:val="none" w:sz="0" w:space="0" w:color="auto"/>
          </w:divBdr>
        </w:div>
      </w:divsChild>
    </w:div>
    <w:div w:id="1696232448">
      <w:bodyDiv w:val="1"/>
      <w:marLeft w:val="0"/>
      <w:marRight w:val="0"/>
      <w:marTop w:val="0"/>
      <w:marBottom w:val="0"/>
      <w:divBdr>
        <w:top w:val="none" w:sz="0" w:space="0" w:color="auto"/>
        <w:left w:val="none" w:sz="0" w:space="0" w:color="auto"/>
        <w:bottom w:val="none" w:sz="0" w:space="0" w:color="auto"/>
        <w:right w:val="none" w:sz="0" w:space="0" w:color="auto"/>
      </w:divBdr>
      <w:divsChild>
        <w:div w:id="221530126">
          <w:marLeft w:val="0"/>
          <w:marRight w:val="0"/>
          <w:marTop w:val="0"/>
          <w:marBottom w:val="0"/>
          <w:divBdr>
            <w:top w:val="none" w:sz="0" w:space="0" w:color="auto"/>
            <w:left w:val="none" w:sz="0" w:space="0" w:color="auto"/>
            <w:bottom w:val="dotted" w:sz="6" w:space="4" w:color="DDDDDD"/>
            <w:right w:val="none" w:sz="0" w:space="0" w:color="auto"/>
          </w:divBdr>
          <w:divsChild>
            <w:div w:id="19188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4631">
      <w:bodyDiv w:val="1"/>
      <w:marLeft w:val="0"/>
      <w:marRight w:val="0"/>
      <w:marTop w:val="0"/>
      <w:marBottom w:val="0"/>
      <w:divBdr>
        <w:top w:val="none" w:sz="0" w:space="0" w:color="auto"/>
        <w:left w:val="none" w:sz="0" w:space="0" w:color="auto"/>
        <w:bottom w:val="none" w:sz="0" w:space="0" w:color="auto"/>
        <w:right w:val="none" w:sz="0" w:space="0" w:color="auto"/>
      </w:divBdr>
      <w:divsChild>
        <w:div w:id="607393786">
          <w:marLeft w:val="0"/>
          <w:marRight w:val="0"/>
          <w:marTop w:val="0"/>
          <w:marBottom w:val="0"/>
          <w:divBdr>
            <w:top w:val="none" w:sz="0" w:space="0" w:color="auto"/>
            <w:left w:val="none" w:sz="0" w:space="0" w:color="auto"/>
            <w:bottom w:val="dotted" w:sz="6" w:space="4" w:color="DDDDDD"/>
            <w:right w:val="none" w:sz="0" w:space="0" w:color="auto"/>
          </w:divBdr>
        </w:div>
      </w:divsChild>
    </w:div>
    <w:div w:id="1698316212">
      <w:bodyDiv w:val="1"/>
      <w:marLeft w:val="0"/>
      <w:marRight w:val="0"/>
      <w:marTop w:val="0"/>
      <w:marBottom w:val="0"/>
      <w:divBdr>
        <w:top w:val="none" w:sz="0" w:space="0" w:color="auto"/>
        <w:left w:val="none" w:sz="0" w:space="0" w:color="auto"/>
        <w:bottom w:val="none" w:sz="0" w:space="0" w:color="auto"/>
        <w:right w:val="none" w:sz="0" w:space="0" w:color="auto"/>
      </w:divBdr>
      <w:divsChild>
        <w:div w:id="532764704">
          <w:marLeft w:val="0"/>
          <w:marRight w:val="0"/>
          <w:marTop w:val="0"/>
          <w:marBottom w:val="0"/>
          <w:divBdr>
            <w:top w:val="none" w:sz="0" w:space="0" w:color="auto"/>
            <w:left w:val="none" w:sz="0" w:space="0" w:color="auto"/>
            <w:bottom w:val="none" w:sz="0" w:space="0" w:color="auto"/>
            <w:right w:val="none" w:sz="0" w:space="0" w:color="auto"/>
          </w:divBdr>
          <w:divsChild>
            <w:div w:id="119614235">
              <w:marLeft w:val="2700"/>
              <w:marRight w:val="0"/>
              <w:marTop w:val="0"/>
              <w:marBottom w:val="0"/>
              <w:divBdr>
                <w:top w:val="none" w:sz="0" w:space="0" w:color="auto"/>
                <w:left w:val="none" w:sz="0" w:space="0" w:color="auto"/>
                <w:bottom w:val="none" w:sz="0" w:space="0" w:color="auto"/>
                <w:right w:val="none" w:sz="0" w:space="0" w:color="auto"/>
              </w:divBdr>
              <w:divsChild>
                <w:div w:id="573472103">
                  <w:marLeft w:val="0"/>
                  <w:marRight w:val="0"/>
                  <w:marTop w:val="0"/>
                  <w:marBottom w:val="0"/>
                  <w:divBdr>
                    <w:top w:val="none" w:sz="0" w:space="0" w:color="auto"/>
                    <w:left w:val="none" w:sz="0" w:space="0" w:color="auto"/>
                    <w:bottom w:val="none" w:sz="0" w:space="0" w:color="auto"/>
                    <w:right w:val="none" w:sz="0" w:space="0" w:color="auto"/>
                  </w:divBdr>
                </w:div>
              </w:divsChild>
            </w:div>
            <w:div w:id="449327045">
              <w:marLeft w:val="0"/>
              <w:marRight w:val="0"/>
              <w:marTop w:val="0"/>
              <w:marBottom w:val="0"/>
              <w:divBdr>
                <w:top w:val="none" w:sz="0" w:space="0" w:color="auto"/>
                <w:left w:val="none" w:sz="0" w:space="0" w:color="auto"/>
                <w:bottom w:val="none" w:sz="0" w:space="0" w:color="auto"/>
                <w:right w:val="none" w:sz="0" w:space="0" w:color="auto"/>
              </w:divBdr>
              <w:divsChild>
                <w:div w:id="41173761">
                  <w:marLeft w:val="0"/>
                  <w:marRight w:val="0"/>
                  <w:marTop w:val="0"/>
                  <w:marBottom w:val="0"/>
                  <w:divBdr>
                    <w:top w:val="none" w:sz="0" w:space="0" w:color="auto"/>
                    <w:left w:val="none" w:sz="0" w:space="0" w:color="auto"/>
                    <w:bottom w:val="none" w:sz="0" w:space="0" w:color="auto"/>
                    <w:right w:val="none" w:sz="0" w:space="0" w:color="auto"/>
                  </w:divBdr>
                  <w:divsChild>
                    <w:div w:id="12978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77762">
      <w:bodyDiv w:val="1"/>
      <w:marLeft w:val="0"/>
      <w:marRight w:val="0"/>
      <w:marTop w:val="0"/>
      <w:marBottom w:val="0"/>
      <w:divBdr>
        <w:top w:val="none" w:sz="0" w:space="0" w:color="auto"/>
        <w:left w:val="none" w:sz="0" w:space="0" w:color="auto"/>
        <w:bottom w:val="none" w:sz="0" w:space="0" w:color="auto"/>
        <w:right w:val="none" w:sz="0" w:space="0" w:color="auto"/>
      </w:divBdr>
      <w:divsChild>
        <w:div w:id="677000655">
          <w:marLeft w:val="0"/>
          <w:marRight w:val="0"/>
          <w:marTop w:val="0"/>
          <w:marBottom w:val="150"/>
          <w:divBdr>
            <w:top w:val="none" w:sz="0" w:space="0" w:color="auto"/>
            <w:left w:val="none" w:sz="0" w:space="0" w:color="auto"/>
            <w:bottom w:val="none" w:sz="0" w:space="0" w:color="auto"/>
            <w:right w:val="none" w:sz="0" w:space="0" w:color="auto"/>
          </w:divBdr>
        </w:div>
      </w:divsChild>
    </w:div>
    <w:div w:id="1699351063">
      <w:bodyDiv w:val="1"/>
      <w:marLeft w:val="0"/>
      <w:marRight w:val="0"/>
      <w:marTop w:val="0"/>
      <w:marBottom w:val="0"/>
      <w:divBdr>
        <w:top w:val="none" w:sz="0" w:space="0" w:color="auto"/>
        <w:left w:val="none" w:sz="0" w:space="0" w:color="auto"/>
        <w:bottom w:val="none" w:sz="0" w:space="0" w:color="auto"/>
        <w:right w:val="none" w:sz="0" w:space="0" w:color="auto"/>
      </w:divBdr>
      <w:divsChild>
        <w:div w:id="1991013246">
          <w:marLeft w:val="0"/>
          <w:marRight w:val="0"/>
          <w:marTop w:val="0"/>
          <w:marBottom w:val="150"/>
          <w:divBdr>
            <w:top w:val="none" w:sz="0" w:space="0" w:color="auto"/>
            <w:left w:val="none" w:sz="0" w:space="0" w:color="auto"/>
            <w:bottom w:val="none" w:sz="0" w:space="0" w:color="auto"/>
            <w:right w:val="none" w:sz="0" w:space="0" w:color="auto"/>
          </w:divBdr>
          <w:divsChild>
            <w:div w:id="954096950">
              <w:marLeft w:val="0"/>
              <w:marRight w:val="0"/>
              <w:marTop w:val="0"/>
              <w:marBottom w:val="0"/>
              <w:divBdr>
                <w:top w:val="none" w:sz="0" w:space="0" w:color="auto"/>
                <w:left w:val="none" w:sz="0" w:space="0" w:color="auto"/>
                <w:bottom w:val="none" w:sz="0" w:space="0" w:color="auto"/>
                <w:right w:val="none" w:sz="0" w:space="0" w:color="auto"/>
              </w:divBdr>
              <w:divsChild>
                <w:div w:id="11689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4471">
          <w:marLeft w:val="0"/>
          <w:marRight w:val="0"/>
          <w:marTop w:val="0"/>
          <w:marBottom w:val="150"/>
          <w:divBdr>
            <w:top w:val="none" w:sz="0" w:space="0" w:color="auto"/>
            <w:left w:val="none" w:sz="0" w:space="0" w:color="auto"/>
            <w:bottom w:val="none" w:sz="0" w:space="0" w:color="auto"/>
            <w:right w:val="none" w:sz="0" w:space="0" w:color="auto"/>
          </w:divBdr>
        </w:div>
        <w:div w:id="1131483487">
          <w:marLeft w:val="0"/>
          <w:marRight w:val="0"/>
          <w:marTop w:val="0"/>
          <w:marBottom w:val="0"/>
          <w:divBdr>
            <w:top w:val="none" w:sz="0" w:space="0" w:color="auto"/>
            <w:left w:val="none" w:sz="0" w:space="0" w:color="auto"/>
            <w:bottom w:val="none" w:sz="0" w:space="0" w:color="auto"/>
            <w:right w:val="none" w:sz="0" w:space="0" w:color="auto"/>
          </w:divBdr>
          <w:divsChild>
            <w:div w:id="2827325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99550563">
      <w:bodyDiv w:val="1"/>
      <w:marLeft w:val="0"/>
      <w:marRight w:val="0"/>
      <w:marTop w:val="0"/>
      <w:marBottom w:val="0"/>
      <w:divBdr>
        <w:top w:val="none" w:sz="0" w:space="0" w:color="auto"/>
        <w:left w:val="none" w:sz="0" w:space="0" w:color="auto"/>
        <w:bottom w:val="none" w:sz="0" w:space="0" w:color="auto"/>
        <w:right w:val="none" w:sz="0" w:space="0" w:color="auto"/>
      </w:divBdr>
    </w:div>
    <w:div w:id="1699620264">
      <w:bodyDiv w:val="1"/>
      <w:marLeft w:val="0"/>
      <w:marRight w:val="0"/>
      <w:marTop w:val="0"/>
      <w:marBottom w:val="0"/>
      <w:divBdr>
        <w:top w:val="none" w:sz="0" w:space="0" w:color="auto"/>
        <w:left w:val="none" w:sz="0" w:space="0" w:color="auto"/>
        <w:bottom w:val="none" w:sz="0" w:space="0" w:color="auto"/>
        <w:right w:val="none" w:sz="0" w:space="0" w:color="auto"/>
      </w:divBdr>
      <w:divsChild>
        <w:div w:id="104816313">
          <w:marLeft w:val="0"/>
          <w:marRight w:val="0"/>
          <w:marTop w:val="150"/>
          <w:marBottom w:val="0"/>
          <w:divBdr>
            <w:top w:val="none" w:sz="0" w:space="0" w:color="auto"/>
            <w:left w:val="none" w:sz="0" w:space="0" w:color="auto"/>
            <w:bottom w:val="none" w:sz="0" w:space="0" w:color="auto"/>
            <w:right w:val="none" w:sz="0" w:space="0" w:color="auto"/>
          </w:divBdr>
          <w:divsChild>
            <w:div w:id="654728112">
              <w:marLeft w:val="0"/>
              <w:marRight w:val="0"/>
              <w:marTop w:val="0"/>
              <w:marBottom w:val="0"/>
              <w:divBdr>
                <w:top w:val="none" w:sz="0" w:space="0" w:color="auto"/>
                <w:left w:val="none" w:sz="0" w:space="0" w:color="auto"/>
                <w:bottom w:val="none" w:sz="0" w:space="0" w:color="auto"/>
                <w:right w:val="none" w:sz="0" w:space="0" w:color="auto"/>
              </w:divBdr>
              <w:divsChild>
                <w:div w:id="925728339">
                  <w:marLeft w:val="0"/>
                  <w:marRight w:val="0"/>
                  <w:marTop w:val="0"/>
                  <w:marBottom w:val="0"/>
                  <w:divBdr>
                    <w:top w:val="none" w:sz="0" w:space="0" w:color="auto"/>
                    <w:left w:val="none" w:sz="0" w:space="0" w:color="auto"/>
                    <w:bottom w:val="none" w:sz="0" w:space="0" w:color="auto"/>
                    <w:right w:val="none" w:sz="0" w:space="0" w:color="auto"/>
                  </w:divBdr>
                </w:div>
                <w:div w:id="15265959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3782109">
          <w:marLeft w:val="0"/>
          <w:marRight w:val="0"/>
          <w:marTop w:val="0"/>
          <w:marBottom w:val="0"/>
          <w:divBdr>
            <w:top w:val="none" w:sz="0" w:space="0" w:color="auto"/>
            <w:left w:val="none" w:sz="0" w:space="0" w:color="auto"/>
            <w:bottom w:val="none" w:sz="0" w:space="0" w:color="auto"/>
            <w:right w:val="none" w:sz="0" w:space="0" w:color="auto"/>
          </w:divBdr>
          <w:divsChild>
            <w:div w:id="321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3114">
      <w:bodyDiv w:val="1"/>
      <w:marLeft w:val="0"/>
      <w:marRight w:val="0"/>
      <w:marTop w:val="0"/>
      <w:marBottom w:val="0"/>
      <w:divBdr>
        <w:top w:val="none" w:sz="0" w:space="0" w:color="auto"/>
        <w:left w:val="none" w:sz="0" w:space="0" w:color="auto"/>
        <w:bottom w:val="none" w:sz="0" w:space="0" w:color="auto"/>
        <w:right w:val="none" w:sz="0" w:space="0" w:color="auto"/>
      </w:divBdr>
      <w:divsChild>
        <w:div w:id="1753430216">
          <w:marLeft w:val="0"/>
          <w:marRight w:val="0"/>
          <w:marTop w:val="0"/>
          <w:marBottom w:val="0"/>
          <w:divBdr>
            <w:top w:val="none" w:sz="0" w:space="0" w:color="auto"/>
            <w:left w:val="none" w:sz="0" w:space="0" w:color="auto"/>
            <w:bottom w:val="dotted" w:sz="6" w:space="4" w:color="DDDDDD"/>
            <w:right w:val="none" w:sz="0" w:space="0" w:color="auto"/>
          </w:divBdr>
          <w:divsChild>
            <w:div w:id="788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8144">
      <w:bodyDiv w:val="1"/>
      <w:marLeft w:val="0"/>
      <w:marRight w:val="0"/>
      <w:marTop w:val="0"/>
      <w:marBottom w:val="0"/>
      <w:divBdr>
        <w:top w:val="none" w:sz="0" w:space="0" w:color="auto"/>
        <w:left w:val="none" w:sz="0" w:space="0" w:color="auto"/>
        <w:bottom w:val="none" w:sz="0" w:space="0" w:color="auto"/>
        <w:right w:val="none" w:sz="0" w:space="0" w:color="auto"/>
      </w:divBdr>
    </w:div>
    <w:div w:id="1701082427">
      <w:bodyDiv w:val="1"/>
      <w:marLeft w:val="0"/>
      <w:marRight w:val="0"/>
      <w:marTop w:val="0"/>
      <w:marBottom w:val="0"/>
      <w:divBdr>
        <w:top w:val="none" w:sz="0" w:space="0" w:color="auto"/>
        <w:left w:val="none" w:sz="0" w:space="0" w:color="auto"/>
        <w:bottom w:val="none" w:sz="0" w:space="0" w:color="auto"/>
        <w:right w:val="none" w:sz="0" w:space="0" w:color="auto"/>
      </w:divBdr>
      <w:divsChild>
        <w:div w:id="635917954">
          <w:marLeft w:val="0"/>
          <w:marRight w:val="0"/>
          <w:marTop w:val="0"/>
          <w:marBottom w:val="150"/>
          <w:divBdr>
            <w:top w:val="none" w:sz="0" w:space="0" w:color="auto"/>
            <w:left w:val="none" w:sz="0" w:space="0" w:color="auto"/>
            <w:bottom w:val="none" w:sz="0" w:space="0" w:color="auto"/>
            <w:right w:val="none" w:sz="0" w:space="0" w:color="auto"/>
          </w:divBdr>
        </w:div>
      </w:divsChild>
    </w:div>
    <w:div w:id="1701322014">
      <w:bodyDiv w:val="1"/>
      <w:marLeft w:val="0"/>
      <w:marRight w:val="0"/>
      <w:marTop w:val="0"/>
      <w:marBottom w:val="0"/>
      <w:divBdr>
        <w:top w:val="none" w:sz="0" w:space="0" w:color="auto"/>
        <w:left w:val="none" w:sz="0" w:space="0" w:color="auto"/>
        <w:bottom w:val="none" w:sz="0" w:space="0" w:color="auto"/>
        <w:right w:val="none" w:sz="0" w:space="0" w:color="auto"/>
      </w:divBdr>
    </w:div>
    <w:div w:id="1701398749">
      <w:bodyDiv w:val="1"/>
      <w:marLeft w:val="0"/>
      <w:marRight w:val="0"/>
      <w:marTop w:val="0"/>
      <w:marBottom w:val="0"/>
      <w:divBdr>
        <w:top w:val="none" w:sz="0" w:space="0" w:color="auto"/>
        <w:left w:val="none" w:sz="0" w:space="0" w:color="auto"/>
        <w:bottom w:val="none" w:sz="0" w:space="0" w:color="auto"/>
        <w:right w:val="none" w:sz="0" w:space="0" w:color="auto"/>
      </w:divBdr>
      <w:divsChild>
        <w:div w:id="647905724">
          <w:marLeft w:val="0"/>
          <w:marRight w:val="0"/>
          <w:marTop w:val="0"/>
          <w:marBottom w:val="0"/>
          <w:divBdr>
            <w:top w:val="none" w:sz="0" w:space="0" w:color="auto"/>
            <w:left w:val="none" w:sz="0" w:space="0" w:color="auto"/>
            <w:bottom w:val="none" w:sz="0" w:space="0" w:color="auto"/>
            <w:right w:val="none" w:sz="0" w:space="0" w:color="auto"/>
          </w:divBdr>
          <w:divsChild>
            <w:div w:id="2461141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2169005">
      <w:bodyDiv w:val="1"/>
      <w:marLeft w:val="0"/>
      <w:marRight w:val="0"/>
      <w:marTop w:val="0"/>
      <w:marBottom w:val="0"/>
      <w:divBdr>
        <w:top w:val="none" w:sz="0" w:space="0" w:color="auto"/>
        <w:left w:val="none" w:sz="0" w:space="0" w:color="auto"/>
        <w:bottom w:val="none" w:sz="0" w:space="0" w:color="auto"/>
        <w:right w:val="none" w:sz="0" w:space="0" w:color="auto"/>
      </w:divBdr>
    </w:div>
    <w:div w:id="1702196657">
      <w:bodyDiv w:val="1"/>
      <w:marLeft w:val="0"/>
      <w:marRight w:val="0"/>
      <w:marTop w:val="0"/>
      <w:marBottom w:val="0"/>
      <w:divBdr>
        <w:top w:val="none" w:sz="0" w:space="0" w:color="auto"/>
        <w:left w:val="none" w:sz="0" w:space="0" w:color="auto"/>
        <w:bottom w:val="none" w:sz="0" w:space="0" w:color="auto"/>
        <w:right w:val="none" w:sz="0" w:space="0" w:color="auto"/>
      </w:divBdr>
      <w:divsChild>
        <w:div w:id="235634304">
          <w:marLeft w:val="0"/>
          <w:marRight w:val="0"/>
          <w:marTop w:val="0"/>
          <w:marBottom w:val="150"/>
          <w:divBdr>
            <w:top w:val="none" w:sz="0" w:space="0" w:color="auto"/>
            <w:left w:val="none" w:sz="0" w:space="0" w:color="auto"/>
            <w:bottom w:val="none" w:sz="0" w:space="0" w:color="auto"/>
            <w:right w:val="none" w:sz="0" w:space="0" w:color="auto"/>
          </w:divBdr>
        </w:div>
        <w:div w:id="324892853">
          <w:marLeft w:val="0"/>
          <w:marRight w:val="0"/>
          <w:marTop w:val="0"/>
          <w:marBottom w:val="150"/>
          <w:divBdr>
            <w:top w:val="none" w:sz="0" w:space="0" w:color="auto"/>
            <w:left w:val="none" w:sz="0" w:space="0" w:color="auto"/>
            <w:bottom w:val="none" w:sz="0" w:space="0" w:color="auto"/>
            <w:right w:val="none" w:sz="0" w:space="0" w:color="auto"/>
          </w:divBdr>
        </w:div>
        <w:div w:id="542446770">
          <w:marLeft w:val="0"/>
          <w:marRight w:val="0"/>
          <w:marTop w:val="0"/>
          <w:marBottom w:val="150"/>
          <w:divBdr>
            <w:top w:val="none" w:sz="0" w:space="0" w:color="auto"/>
            <w:left w:val="none" w:sz="0" w:space="0" w:color="auto"/>
            <w:bottom w:val="none" w:sz="0" w:space="0" w:color="auto"/>
            <w:right w:val="none" w:sz="0" w:space="0" w:color="auto"/>
          </w:divBdr>
        </w:div>
        <w:div w:id="595286575">
          <w:marLeft w:val="0"/>
          <w:marRight w:val="0"/>
          <w:marTop w:val="0"/>
          <w:marBottom w:val="150"/>
          <w:divBdr>
            <w:top w:val="none" w:sz="0" w:space="0" w:color="auto"/>
            <w:left w:val="none" w:sz="0" w:space="0" w:color="auto"/>
            <w:bottom w:val="none" w:sz="0" w:space="0" w:color="auto"/>
            <w:right w:val="none" w:sz="0" w:space="0" w:color="auto"/>
          </w:divBdr>
        </w:div>
        <w:div w:id="629239003">
          <w:marLeft w:val="0"/>
          <w:marRight w:val="0"/>
          <w:marTop w:val="0"/>
          <w:marBottom w:val="150"/>
          <w:divBdr>
            <w:top w:val="none" w:sz="0" w:space="0" w:color="auto"/>
            <w:left w:val="none" w:sz="0" w:space="0" w:color="auto"/>
            <w:bottom w:val="none" w:sz="0" w:space="0" w:color="auto"/>
            <w:right w:val="none" w:sz="0" w:space="0" w:color="auto"/>
          </w:divBdr>
        </w:div>
        <w:div w:id="671682083">
          <w:marLeft w:val="0"/>
          <w:marRight w:val="0"/>
          <w:marTop w:val="0"/>
          <w:marBottom w:val="150"/>
          <w:divBdr>
            <w:top w:val="none" w:sz="0" w:space="0" w:color="auto"/>
            <w:left w:val="none" w:sz="0" w:space="0" w:color="auto"/>
            <w:bottom w:val="none" w:sz="0" w:space="0" w:color="auto"/>
            <w:right w:val="none" w:sz="0" w:space="0" w:color="auto"/>
          </w:divBdr>
        </w:div>
        <w:div w:id="1149444147">
          <w:marLeft w:val="0"/>
          <w:marRight w:val="0"/>
          <w:marTop w:val="0"/>
          <w:marBottom w:val="150"/>
          <w:divBdr>
            <w:top w:val="none" w:sz="0" w:space="0" w:color="auto"/>
            <w:left w:val="none" w:sz="0" w:space="0" w:color="auto"/>
            <w:bottom w:val="none" w:sz="0" w:space="0" w:color="auto"/>
            <w:right w:val="none" w:sz="0" w:space="0" w:color="auto"/>
          </w:divBdr>
        </w:div>
        <w:div w:id="1165702126">
          <w:marLeft w:val="0"/>
          <w:marRight w:val="0"/>
          <w:marTop w:val="0"/>
          <w:marBottom w:val="150"/>
          <w:divBdr>
            <w:top w:val="none" w:sz="0" w:space="0" w:color="auto"/>
            <w:left w:val="none" w:sz="0" w:space="0" w:color="auto"/>
            <w:bottom w:val="none" w:sz="0" w:space="0" w:color="auto"/>
            <w:right w:val="none" w:sz="0" w:space="0" w:color="auto"/>
          </w:divBdr>
        </w:div>
        <w:div w:id="1267692246">
          <w:marLeft w:val="0"/>
          <w:marRight w:val="0"/>
          <w:marTop w:val="0"/>
          <w:marBottom w:val="150"/>
          <w:divBdr>
            <w:top w:val="none" w:sz="0" w:space="0" w:color="auto"/>
            <w:left w:val="none" w:sz="0" w:space="0" w:color="auto"/>
            <w:bottom w:val="none" w:sz="0" w:space="0" w:color="auto"/>
            <w:right w:val="none" w:sz="0" w:space="0" w:color="auto"/>
          </w:divBdr>
        </w:div>
        <w:div w:id="1322661751">
          <w:marLeft w:val="0"/>
          <w:marRight w:val="0"/>
          <w:marTop w:val="0"/>
          <w:marBottom w:val="150"/>
          <w:divBdr>
            <w:top w:val="none" w:sz="0" w:space="0" w:color="auto"/>
            <w:left w:val="none" w:sz="0" w:space="0" w:color="auto"/>
            <w:bottom w:val="none" w:sz="0" w:space="0" w:color="auto"/>
            <w:right w:val="none" w:sz="0" w:space="0" w:color="auto"/>
          </w:divBdr>
        </w:div>
        <w:div w:id="1467815227">
          <w:marLeft w:val="0"/>
          <w:marRight w:val="0"/>
          <w:marTop w:val="0"/>
          <w:marBottom w:val="150"/>
          <w:divBdr>
            <w:top w:val="none" w:sz="0" w:space="0" w:color="auto"/>
            <w:left w:val="none" w:sz="0" w:space="0" w:color="auto"/>
            <w:bottom w:val="none" w:sz="0" w:space="0" w:color="auto"/>
            <w:right w:val="none" w:sz="0" w:space="0" w:color="auto"/>
          </w:divBdr>
        </w:div>
        <w:div w:id="1483231596">
          <w:marLeft w:val="0"/>
          <w:marRight w:val="0"/>
          <w:marTop w:val="0"/>
          <w:marBottom w:val="150"/>
          <w:divBdr>
            <w:top w:val="none" w:sz="0" w:space="0" w:color="auto"/>
            <w:left w:val="none" w:sz="0" w:space="0" w:color="auto"/>
            <w:bottom w:val="none" w:sz="0" w:space="0" w:color="auto"/>
            <w:right w:val="none" w:sz="0" w:space="0" w:color="auto"/>
          </w:divBdr>
        </w:div>
        <w:div w:id="1500660548">
          <w:marLeft w:val="0"/>
          <w:marRight w:val="0"/>
          <w:marTop w:val="0"/>
          <w:marBottom w:val="150"/>
          <w:divBdr>
            <w:top w:val="none" w:sz="0" w:space="0" w:color="auto"/>
            <w:left w:val="none" w:sz="0" w:space="0" w:color="auto"/>
            <w:bottom w:val="none" w:sz="0" w:space="0" w:color="auto"/>
            <w:right w:val="none" w:sz="0" w:space="0" w:color="auto"/>
          </w:divBdr>
        </w:div>
        <w:div w:id="1605187793">
          <w:marLeft w:val="0"/>
          <w:marRight w:val="0"/>
          <w:marTop w:val="0"/>
          <w:marBottom w:val="150"/>
          <w:divBdr>
            <w:top w:val="none" w:sz="0" w:space="0" w:color="auto"/>
            <w:left w:val="none" w:sz="0" w:space="0" w:color="auto"/>
            <w:bottom w:val="none" w:sz="0" w:space="0" w:color="auto"/>
            <w:right w:val="none" w:sz="0" w:space="0" w:color="auto"/>
          </w:divBdr>
        </w:div>
        <w:div w:id="1841920649">
          <w:marLeft w:val="0"/>
          <w:marRight w:val="0"/>
          <w:marTop w:val="0"/>
          <w:marBottom w:val="150"/>
          <w:divBdr>
            <w:top w:val="none" w:sz="0" w:space="0" w:color="auto"/>
            <w:left w:val="none" w:sz="0" w:space="0" w:color="auto"/>
            <w:bottom w:val="none" w:sz="0" w:space="0" w:color="auto"/>
            <w:right w:val="none" w:sz="0" w:space="0" w:color="auto"/>
          </w:divBdr>
        </w:div>
        <w:div w:id="1990592595">
          <w:marLeft w:val="0"/>
          <w:marRight w:val="0"/>
          <w:marTop w:val="0"/>
          <w:marBottom w:val="150"/>
          <w:divBdr>
            <w:top w:val="none" w:sz="0" w:space="0" w:color="auto"/>
            <w:left w:val="none" w:sz="0" w:space="0" w:color="auto"/>
            <w:bottom w:val="none" w:sz="0" w:space="0" w:color="auto"/>
            <w:right w:val="none" w:sz="0" w:space="0" w:color="auto"/>
          </w:divBdr>
        </w:div>
        <w:div w:id="2003778578">
          <w:marLeft w:val="0"/>
          <w:marRight w:val="0"/>
          <w:marTop w:val="0"/>
          <w:marBottom w:val="150"/>
          <w:divBdr>
            <w:top w:val="none" w:sz="0" w:space="0" w:color="auto"/>
            <w:left w:val="none" w:sz="0" w:space="0" w:color="auto"/>
            <w:bottom w:val="none" w:sz="0" w:space="0" w:color="auto"/>
            <w:right w:val="none" w:sz="0" w:space="0" w:color="auto"/>
          </w:divBdr>
        </w:div>
      </w:divsChild>
    </w:div>
    <w:div w:id="1702242660">
      <w:bodyDiv w:val="1"/>
      <w:marLeft w:val="0"/>
      <w:marRight w:val="0"/>
      <w:marTop w:val="0"/>
      <w:marBottom w:val="0"/>
      <w:divBdr>
        <w:top w:val="none" w:sz="0" w:space="0" w:color="auto"/>
        <w:left w:val="none" w:sz="0" w:space="0" w:color="auto"/>
        <w:bottom w:val="none" w:sz="0" w:space="0" w:color="auto"/>
        <w:right w:val="none" w:sz="0" w:space="0" w:color="auto"/>
      </w:divBdr>
      <w:divsChild>
        <w:div w:id="1733306357">
          <w:marLeft w:val="0"/>
          <w:marRight w:val="0"/>
          <w:marTop w:val="0"/>
          <w:marBottom w:val="0"/>
          <w:divBdr>
            <w:top w:val="none" w:sz="0" w:space="0" w:color="auto"/>
            <w:left w:val="none" w:sz="0" w:space="0" w:color="auto"/>
            <w:bottom w:val="dotted" w:sz="6" w:space="4" w:color="DDDDDD"/>
            <w:right w:val="none" w:sz="0" w:space="0" w:color="auto"/>
          </w:divBdr>
        </w:div>
      </w:divsChild>
    </w:div>
    <w:div w:id="1702437183">
      <w:bodyDiv w:val="1"/>
      <w:marLeft w:val="0"/>
      <w:marRight w:val="0"/>
      <w:marTop w:val="0"/>
      <w:marBottom w:val="0"/>
      <w:divBdr>
        <w:top w:val="none" w:sz="0" w:space="0" w:color="auto"/>
        <w:left w:val="none" w:sz="0" w:space="0" w:color="auto"/>
        <w:bottom w:val="none" w:sz="0" w:space="0" w:color="auto"/>
        <w:right w:val="none" w:sz="0" w:space="0" w:color="auto"/>
      </w:divBdr>
      <w:divsChild>
        <w:div w:id="1089427809">
          <w:marLeft w:val="0"/>
          <w:marRight w:val="0"/>
          <w:marTop w:val="0"/>
          <w:marBottom w:val="225"/>
          <w:divBdr>
            <w:top w:val="none" w:sz="0" w:space="0" w:color="auto"/>
            <w:left w:val="none" w:sz="0" w:space="0" w:color="auto"/>
            <w:bottom w:val="none" w:sz="0" w:space="0" w:color="auto"/>
            <w:right w:val="none" w:sz="0" w:space="0" w:color="auto"/>
          </w:divBdr>
        </w:div>
        <w:div w:id="674845457">
          <w:marLeft w:val="0"/>
          <w:marRight w:val="0"/>
          <w:marTop w:val="0"/>
          <w:marBottom w:val="225"/>
          <w:divBdr>
            <w:top w:val="none" w:sz="0" w:space="0" w:color="auto"/>
            <w:left w:val="none" w:sz="0" w:space="0" w:color="auto"/>
            <w:bottom w:val="none" w:sz="0" w:space="0" w:color="auto"/>
            <w:right w:val="none" w:sz="0" w:space="0" w:color="auto"/>
          </w:divBdr>
          <w:divsChild>
            <w:div w:id="480007195">
              <w:marLeft w:val="0"/>
              <w:marRight w:val="0"/>
              <w:marTop w:val="0"/>
              <w:marBottom w:val="0"/>
              <w:divBdr>
                <w:top w:val="none" w:sz="0" w:space="0" w:color="auto"/>
                <w:left w:val="none" w:sz="0" w:space="0" w:color="auto"/>
                <w:bottom w:val="none" w:sz="0" w:space="0" w:color="auto"/>
                <w:right w:val="none" w:sz="0" w:space="0" w:color="auto"/>
              </w:divBdr>
              <w:divsChild>
                <w:div w:id="18534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8456">
      <w:bodyDiv w:val="1"/>
      <w:marLeft w:val="0"/>
      <w:marRight w:val="0"/>
      <w:marTop w:val="0"/>
      <w:marBottom w:val="0"/>
      <w:divBdr>
        <w:top w:val="none" w:sz="0" w:space="0" w:color="auto"/>
        <w:left w:val="none" w:sz="0" w:space="0" w:color="auto"/>
        <w:bottom w:val="none" w:sz="0" w:space="0" w:color="auto"/>
        <w:right w:val="none" w:sz="0" w:space="0" w:color="auto"/>
      </w:divBdr>
      <w:divsChild>
        <w:div w:id="287786362">
          <w:marLeft w:val="0"/>
          <w:marRight w:val="0"/>
          <w:marTop w:val="0"/>
          <w:marBottom w:val="0"/>
          <w:divBdr>
            <w:top w:val="none" w:sz="0" w:space="0" w:color="auto"/>
            <w:left w:val="none" w:sz="0" w:space="0" w:color="auto"/>
            <w:bottom w:val="none" w:sz="0" w:space="0" w:color="auto"/>
            <w:right w:val="none" w:sz="0" w:space="0" w:color="auto"/>
          </w:divBdr>
          <w:divsChild>
            <w:div w:id="1389649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087628">
      <w:bodyDiv w:val="1"/>
      <w:marLeft w:val="0"/>
      <w:marRight w:val="0"/>
      <w:marTop w:val="0"/>
      <w:marBottom w:val="0"/>
      <w:divBdr>
        <w:top w:val="none" w:sz="0" w:space="0" w:color="auto"/>
        <w:left w:val="none" w:sz="0" w:space="0" w:color="auto"/>
        <w:bottom w:val="none" w:sz="0" w:space="0" w:color="auto"/>
        <w:right w:val="none" w:sz="0" w:space="0" w:color="auto"/>
      </w:divBdr>
      <w:divsChild>
        <w:div w:id="1356879073">
          <w:marLeft w:val="0"/>
          <w:marRight w:val="0"/>
          <w:marTop w:val="0"/>
          <w:marBottom w:val="0"/>
          <w:divBdr>
            <w:top w:val="none" w:sz="0" w:space="0" w:color="auto"/>
            <w:left w:val="none" w:sz="0" w:space="0" w:color="auto"/>
            <w:bottom w:val="none" w:sz="0" w:space="0" w:color="auto"/>
            <w:right w:val="none" w:sz="0" w:space="0" w:color="auto"/>
          </w:divBdr>
          <w:divsChild>
            <w:div w:id="867912331">
              <w:marLeft w:val="0"/>
              <w:marRight w:val="0"/>
              <w:marTop w:val="0"/>
              <w:marBottom w:val="0"/>
              <w:divBdr>
                <w:top w:val="none" w:sz="0" w:space="0" w:color="auto"/>
                <w:left w:val="none" w:sz="0" w:space="0" w:color="auto"/>
                <w:bottom w:val="none" w:sz="0" w:space="0" w:color="auto"/>
                <w:right w:val="none" w:sz="0" w:space="0" w:color="auto"/>
              </w:divBdr>
              <w:divsChild>
                <w:div w:id="256137504">
                  <w:marLeft w:val="0"/>
                  <w:marRight w:val="0"/>
                  <w:marTop w:val="0"/>
                  <w:marBottom w:val="0"/>
                  <w:divBdr>
                    <w:top w:val="none" w:sz="0" w:space="0" w:color="auto"/>
                    <w:left w:val="none" w:sz="0" w:space="0" w:color="auto"/>
                    <w:bottom w:val="none" w:sz="0" w:space="0" w:color="auto"/>
                    <w:right w:val="none" w:sz="0" w:space="0" w:color="auto"/>
                  </w:divBdr>
                  <w:divsChild>
                    <w:div w:id="1929462532">
                      <w:marLeft w:val="0"/>
                      <w:marRight w:val="0"/>
                      <w:marTop w:val="0"/>
                      <w:marBottom w:val="0"/>
                      <w:divBdr>
                        <w:top w:val="none" w:sz="0" w:space="0" w:color="auto"/>
                        <w:left w:val="none" w:sz="0" w:space="0" w:color="auto"/>
                        <w:bottom w:val="none" w:sz="0" w:space="0" w:color="auto"/>
                        <w:right w:val="none" w:sz="0" w:space="0" w:color="auto"/>
                      </w:divBdr>
                      <w:divsChild>
                        <w:div w:id="830024787">
                          <w:marLeft w:val="0"/>
                          <w:marRight w:val="0"/>
                          <w:marTop w:val="0"/>
                          <w:marBottom w:val="0"/>
                          <w:divBdr>
                            <w:top w:val="none" w:sz="0" w:space="0" w:color="auto"/>
                            <w:left w:val="none" w:sz="0" w:space="0" w:color="auto"/>
                            <w:bottom w:val="none" w:sz="0" w:space="0" w:color="auto"/>
                            <w:right w:val="none" w:sz="0" w:space="0" w:color="auto"/>
                          </w:divBdr>
                          <w:divsChild>
                            <w:div w:id="978536591">
                              <w:marLeft w:val="0"/>
                              <w:marRight w:val="0"/>
                              <w:marTop w:val="0"/>
                              <w:marBottom w:val="0"/>
                              <w:divBdr>
                                <w:top w:val="none" w:sz="0" w:space="0" w:color="auto"/>
                                <w:left w:val="none" w:sz="0" w:space="0" w:color="auto"/>
                                <w:bottom w:val="none" w:sz="0" w:space="0" w:color="auto"/>
                                <w:right w:val="none" w:sz="0" w:space="0" w:color="auto"/>
                              </w:divBdr>
                              <w:divsChild>
                                <w:div w:id="2130782592">
                                  <w:marLeft w:val="0"/>
                                  <w:marRight w:val="0"/>
                                  <w:marTop w:val="0"/>
                                  <w:marBottom w:val="0"/>
                                  <w:divBdr>
                                    <w:top w:val="none" w:sz="0" w:space="0" w:color="auto"/>
                                    <w:left w:val="none" w:sz="0" w:space="0" w:color="auto"/>
                                    <w:bottom w:val="none" w:sz="0" w:space="0" w:color="auto"/>
                                    <w:right w:val="none" w:sz="0" w:space="0" w:color="auto"/>
                                  </w:divBdr>
                                  <w:divsChild>
                                    <w:div w:id="15456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168712">
      <w:bodyDiv w:val="1"/>
      <w:marLeft w:val="0"/>
      <w:marRight w:val="0"/>
      <w:marTop w:val="0"/>
      <w:marBottom w:val="0"/>
      <w:divBdr>
        <w:top w:val="none" w:sz="0" w:space="0" w:color="auto"/>
        <w:left w:val="none" w:sz="0" w:space="0" w:color="auto"/>
        <w:bottom w:val="none" w:sz="0" w:space="0" w:color="auto"/>
        <w:right w:val="none" w:sz="0" w:space="0" w:color="auto"/>
      </w:divBdr>
      <w:divsChild>
        <w:div w:id="1741831799">
          <w:marLeft w:val="0"/>
          <w:marRight w:val="0"/>
          <w:marTop w:val="0"/>
          <w:marBottom w:val="150"/>
          <w:divBdr>
            <w:top w:val="none" w:sz="0" w:space="0" w:color="auto"/>
            <w:left w:val="none" w:sz="0" w:space="0" w:color="auto"/>
            <w:bottom w:val="none" w:sz="0" w:space="0" w:color="auto"/>
            <w:right w:val="none" w:sz="0" w:space="0" w:color="auto"/>
          </w:divBdr>
        </w:div>
      </w:divsChild>
    </w:div>
    <w:div w:id="1703241223">
      <w:bodyDiv w:val="1"/>
      <w:marLeft w:val="0"/>
      <w:marRight w:val="0"/>
      <w:marTop w:val="0"/>
      <w:marBottom w:val="0"/>
      <w:divBdr>
        <w:top w:val="none" w:sz="0" w:space="0" w:color="auto"/>
        <w:left w:val="none" w:sz="0" w:space="0" w:color="auto"/>
        <w:bottom w:val="none" w:sz="0" w:space="0" w:color="auto"/>
        <w:right w:val="none" w:sz="0" w:space="0" w:color="auto"/>
      </w:divBdr>
      <w:divsChild>
        <w:div w:id="803236577">
          <w:marLeft w:val="0"/>
          <w:marRight w:val="0"/>
          <w:marTop w:val="0"/>
          <w:marBottom w:val="0"/>
          <w:divBdr>
            <w:top w:val="none" w:sz="0" w:space="0" w:color="auto"/>
            <w:left w:val="none" w:sz="0" w:space="0" w:color="auto"/>
            <w:bottom w:val="none" w:sz="0" w:space="0" w:color="auto"/>
            <w:right w:val="none" w:sz="0" w:space="0" w:color="auto"/>
          </w:divBdr>
          <w:divsChild>
            <w:div w:id="148719215">
              <w:marLeft w:val="0"/>
              <w:marRight w:val="0"/>
              <w:marTop w:val="0"/>
              <w:marBottom w:val="0"/>
              <w:divBdr>
                <w:top w:val="none" w:sz="0" w:space="0" w:color="auto"/>
                <w:left w:val="none" w:sz="0" w:space="0" w:color="auto"/>
                <w:bottom w:val="none" w:sz="0" w:space="0" w:color="auto"/>
                <w:right w:val="none" w:sz="0" w:space="0" w:color="auto"/>
              </w:divBdr>
              <w:divsChild>
                <w:div w:id="510025471">
                  <w:marLeft w:val="0"/>
                  <w:marRight w:val="0"/>
                  <w:marTop w:val="0"/>
                  <w:marBottom w:val="0"/>
                  <w:divBdr>
                    <w:top w:val="none" w:sz="0" w:space="0" w:color="auto"/>
                    <w:left w:val="none" w:sz="0" w:space="0" w:color="auto"/>
                    <w:bottom w:val="none" w:sz="0" w:space="0" w:color="auto"/>
                    <w:right w:val="none" w:sz="0" w:space="0" w:color="auto"/>
                  </w:divBdr>
                  <w:divsChild>
                    <w:div w:id="384841242">
                      <w:marLeft w:val="0"/>
                      <w:marRight w:val="0"/>
                      <w:marTop w:val="0"/>
                      <w:marBottom w:val="0"/>
                      <w:divBdr>
                        <w:top w:val="none" w:sz="0" w:space="0" w:color="auto"/>
                        <w:left w:val="none" w:sz="0" w:space="0" w:color="auto"/>
                        <w:bottom w:val="none" w:sz="0" w:space="0" w:color="auto"/>
                        <w:right w:val="none" w:sz="0" w:space="0" w:color="auto"/>
                      </w:divBdr>
                      <w:divsChild>
                        <w:div w:id="120274475">
                          <w:marLeft w:val="0"/>
                          <w:marRight w:val="0"/>
                          <w:marTop w:val="0"/>
                          <w:marBottom w:val="0"/>
                          <w:divBdr>
                            <w:top w:val="none" w:sz="0" w:space="0" w:color="auto"/>
                            <w:left w:val="none" w:sz="0" w:space="0" w:color="auto"/>
                            <w:bottom w:val="none" w:sz="0" w:space="0" w:color="auto"/>
                            <w:right w:val="none" w:sz="0" w:space="0" w:color="auto"/>
                          </w:divBdr>
                          <w:divsChild>
                            <w:div w:id="1705053929">
                              <w:marLeft w:val="0"/>
                              <w:marRight w:val="0"/>
                              <w:marTop w:val="0"/>
                              <w:marBottom w:val="0"/>
                              <w:divBdr>
                                <w:top w:val="none" w:sz="0" w:space="0" w:color="auto"/>
                                <w:left w:val="none" w:sz="0" w:space="0" w:color="auto"/>
                                <w:bottom w:val="none" w:sz="0" w:space="0" w:color="auto"/>
                                <w:right w:val="none" w:sz="0" w:space="0" w:color="auto"/>
                              </w:divBdr>
                              <w:divsChild>
                                <w:div w:id="1723556743">
                                  <w:marLeft w:val="0"/>
                                  <w:marRight w:val="0"/>
                                  <w:marTop w:val="0"/>
                                  <w:marBottom w:val="0"/>
                                  <w:divBdr>
                                    <w:top w:val="none" w:sz="0" w:space="0" w:color="auto"/>
                                    <w:left w:val="none" w:sz="0" w:space="0" w:color="auto"/>
                                    <w:bottom w:val="none" w:sz="0" w:space="0" w:color="auto"/>
                                    <w:right w:val="none" w:sz="0" w:space="0" w:color="auto"/>
                                  </w:divBdr>
                                  <w:divsChild>
                                    <w:div w:id="17096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64438">
      <w:bodyDiv w:val="1"/>
      <w:marLeft w:val="0"/>
      <w:marRight w:val="0"/>
      <w:marTop w:val="0"/>
      <w:marBottom w:val="0"/>
      <w:divBdr>
        <w:top w:val="none" w:sz="0" w:space="0" w:color="auto"/>
        <w:left w:val="none" w:sz="0" w:space="0" w:color="auto"/>
        <w:bottom w:val="none" w:sz="0" w:space="0" w:color="auto"/>
        <w:right w:val="none" w:sz="0" w:space="0" w:color="auto"/>
      </w:divBdr>
      <w:divsChild>
        <w:div w:id="2146582598">
          <w:marLeft w:val="0"/>
          <w:marRight w:val="0"/>
          <w:marTop w:val="0"/>
          <w:marBottom w:val="0"/>
          <w:divBdr>
            <w:top w:val="none" w:sz="0" w:space="0" w:color="auto"/>
            <w:left w:val="none" w:sz="0" w:space="0" w:color="auto"/>
            <w:bottom w:val="dotted" w:sz="6" w:space="4" w:color="DDDDDD"/>
            <w:right w:val="none" w:sz="0" w:space="0" w:color="auto"/>
          </w:divBdr>
        </w:div>
      </w:divsChild>
    </w:div>
    <w:div w:id="1703553665">
      <w:bodyDiv w:val="1"/>
      <w:marLeft w:val="0"/>
      <w:marRight w:val="0"/>
      <w:marTop w:val="0"/>
      <w:marBottom w:val="0"/>
      <w:divBdr>
        <w:top w:val="none" w:sz="0" w:space="0" w:color="auto"/>
        <w:left w:val="none" w:sz="0" w:space="0" w:color="auto"/>
        <w:bottom w:val="none" w:sz="0" w:space="0" w:color="auto"/>
        <w:right w:val="none" w:sz="0" w:space="0" w:color="auto"/>
      </w:divBdr>
    </w:div>
    <w:div w:id="1703742398">
      <w:bodyDiv w:val="1"/>
      <w:marLeft w:val="0"/>
      <w:marRight w:val="0"/>
      <w:marTop w:val="0"/>
      <w:marBottom w:val="0"/>
      <w:divBdr>
        <w:top w:val="none" w:sz="0" w:space="0" w:color="auto"/>
        <w:left w:val="none" w:sz="0" w:space="0" w:color="auto"/>
        <w:bottom w:val="none" w:sz="0" w:space="0" w:color="auto"/>
        <w:right w:val="none" w:sz="0" w:space="0" w:color="auto"/>
      </w:divBdr>
      <w:divsChild>
        <w:div w:id="1836871043">
          <w:marLeft w:val="0"/>
          <w:marRight w:val="0"/>
          <w:marTop w:val="0"/>
          <w:marBottom w:val="0"/>
          <w:divBdr>
            <w:top w:val="none" w:sz="0" w:space="0" w:color="auto"/>
            <w:left w:val="none" w:sz="0" w:space="0" w:color="auto"/>
            <w:bottom w:val="dotted" w:sz="6" w:space="4" w:color="DDDDDD"/>
            <w:right w:val="none" w:sz="0" w:space="0" w:color="auto"/>
          </w:divBdr>
          <w:divsChild>
            <w:div w:id="18563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11410">
      <w:bodyDiv w:val="1"/>
      <w:marLeft w:val="0"/>
      <w:marRight w:val="0"/>
      <w:marTop w:val="0"/>
      <w:marBottom w:val="0"/>
      <w:divBdr>
        <w:top w:val="none" w:sz="0" w:space="0" w:color="auto"/>
        <w:left w:val="none" w:sz="0" w:space="0" w:color="auto"/>
        <w:bottom w:val="none" w:sz="0" w:space="0" w:color="auto"/>
        <w:right w:val="none" w:sz="0" w:space="0" w:color="auto"/>
      </w:divBdr>
      <w:divsChild>
        <w:div w:id="709573265">
          <w:marLeft w:val="0"/>
          <w:marRight w:val="0"/>
          <w:marTop w:val="0"/>
          <w:marBottom w:val="0"/>
          <w:divBdr>
            <w:top w:val="none" w:sz="0" w:space="0" w:color="auto"/>
            <w:left w:val="none" w:sz="0" w:space="0" w:color="auto"/>
            <w:bottom w:val="none" w:sz="0" w:space="0" w:color="auto"/>
            <w:right w:val="none" w:sz="0" w:space="0" w:color="auto"/>
          </w:divBdr>
          <w:divsChild>
            <w:div w:id="19687327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4820137">
      <w:bodyDiv w:val="1"/>
      <w:marLeft w:val="0"/>
      <w:marRight w:val="0"/>
      <w:marTop w:val="0"/>
      <w:marBottom w:val="0"/>
      <w:divBdr>
        <w:top w:val="none" w:sz="0" w:space="0" w:color="auto"/>
        <w:left w:val="none" w:sz="0" w:space="0" w:color="auto"/>
        <w:bottom w:val="none" w:sz="0" w:space="0" w:color="auto"/>
        <w:right w:val="none" w:sz="0" w:space="0" w:color="auto"/>
      </w:divBdr>
      <w:divsChild>
        <w:div w:id="949896223">
          <w:marLeft w:val="0"/>
          <w:marRight w:val="0"/>
          <w:marTop w:val="0"/>
          <w:marBottom w:val="150"/>
          <w:divBdr>
            <w:top w:val="none" w:sz="0" w:space="0" w:color="auto"/>
            <w:left w:val="none" w:sz="0" w:space="0" w:color="auto"/>
            <w:bottom w:val="none" w:sz="0" w:space="0" w:color="auto"/>
            <w:right w:val="none" w:sz="0" w:space="0" w:color="auto"/>
          </w:divBdr>
        </w:div>
      </w:divsChild>
    </w:div>
    <w:div w:id="1704864767">
      <w:bodyDiv w:val="1"/>
      <w:marLeft w:val="0"/>
      <w:marRight w:val="0"/>
      <w:marTop w:val="0"/>
      <w:marBottom w:val="0"/>
      <w:divBdr>
        <w:top w:val="none" w:sz="0" w:space="0" w:color="auto"/>
        <w:left w:val="none" w:sz="0" w:space="0" w:color="auto"/>
        <w:bottom w:val="none" w:sz="0" w:space="0" w:color="auto"/>
        <w:right w:val="none" w:sz="0" w:space="0" w:color="auto"/>
      </w:divBdr>
      <w:divsChild>
        <w:div w:id="582492038">
          <w:marLeft w:val="0"/>
          <w:marRight w:val="0"/>
          <w:marTop w:val="0"/>
          <w:marBottom w:val="150"/>
          <w:divBdr>
            <w:top w:val="none" w:sz="0" w:space="0" w:color="auto"/>
            <w:left w:val="none" w:sz="0" w:space="0" w:color="auto"/>
            <w:bottom w:val="none" w:sz="0" w:space="0" w:color="auto"/>
            <w:right w:val="none" w:sz="0" w:space="0" w:color="auto"/>
          </w:divBdr>
          <w:divsChild>
            <w:div w:id="179859778">
              <w:marLeft w:val="0"/>
              <w:marRight w:val="0"/>
              <w:marTop w:val="0"/>
              <w:marBottom w:val="0"/>
              <w:divBdr>
                <w:top w:val="none" w:sz="0" w:space="0" w:color="auto"/>
                <w:left w:val="none" w:sz="0" w:space="0" w:color="auto"/>
                <w:bottom w:val="none" w:sz="0" w:space="0" w:color="auto"/>
                <w:right w:val="none" w:sz="0" w:space="0" w:color="auto"/>
              </w:divBdr>
              <w:divsChild>
                <w:div w:id="11857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7248">
          <w:marLeft w:val="0"/>
          <w:marRight w:val="0"/>
          <w:marTop w:val="0"/>
          <w:marBottom w:val="150"/>
          <w:divBdr>
            <w:top w:val="none" w:sz="0" w:space="0" w:color="auto"/>
            <w:left w:val="none" w:sz="0" w:space="0" w:color="auto"/>
            <w:bottom w:val="none" w:sz="0" w:space="0" w:color="auto"/>
            <w:right w:val="none" w:sz="0" w:space="0" w:color="auto"/>
          </w:divBdr>
        </w:div>
        <w:div w:id="1617591741">
          <w:marLeft w:val="0"/>
          <w:marRight w:val="0"/>
          <w:marTop w:val="0"/>
          <w:marBottom w:val="0"/>
          <w:divBdr>
            <w:top w:val="none" w:sz="0" w:space="0" w:color="auto"/>
            <w:left w:val="none" w:sz="0" w:space="0" w:color="auto"/>
            <w:bottom w:val="none" w:sz="0" w:space="0" w:color="auto"/>
            <w:right w:val="none" w:sz="0" w:space="0" w:color="auto"/>
          </w:divBdr>
          <w:divsChild>
            <w:div w:id="13016875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05329248">
      <w:bodyDiv w:val="1"/>
      <w:marLeft w:val="0"/>
      <w:marRight w:val="0"/>
      <w:marTop w:val="0"/>
      <w:marBottom w:val="0"/>
      <w:divBdr>
        <w:top w:val="none" w:sz="0" w:space="0" w:color="auto"/>
        <w:left w:val="none" w:sz="0" w:space="0" w:color="auto"/>
        <w:bottom w:val="none" w:sz="0" w:space="0" w:color="auto"/>
        <w:right w:val="none" w:sz="0" w:space="0" w:color="auto"/>
      </w:divBdr>
      <w:divsChild>
        <w:div w:id="347023135">
          <w:marLeft w:val="0"/>
          <w:marRight w:val="0"/>
          <w:marTop w:val="0"/>
          <w:marBottom w:val="0"/>
          <w:divBdr>
            <w:top w:val="none" w:sz="0" w:space="0" w:color="auto"/>
            <w:left w:val="none" w:sz="0" w:space="0" w:color="auto"/>
            <w:bottom w:val="dotted" w:sz="6" w:space="4" w:color="DDDDDD"/>
            <w:right w:val="none" w:sz="0" w:space="0" w:color="auto"/>
          </w:divBdr>
          <w:divsChild>
            <w:div w:id="3946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768">
      <w:bodyDiv w:val="1"/>
      <w:marLeft w:val="0"/>
      <w:marRight w:val="0"/>
      <w:marTop w:val="0"/>
      <w:marBottom w:val="0"/>
      <w:divBdr>
        <w:top w:val="none" w:sz="0" w:space="0" w:color="auto"/>
        <w:left w:val="none" w:sz="0" w:space="0" w:color="auto"/>
        <w:bottom w:val="none" w:sz="0" w:space="0" w:color="auto"/>
        <w:right w:val="none" w:sz="0" w:space="0" w:color="auto"/>
      </w:divBdr>
      <w:divsChild>
        <w:div w:id="1869877752">
          <w:marLeft w:val="0"/>
          <w:marRight w:val="0"/>
          <w:marTop w:val="0"/>
          <w:marBottom w:val="150"/>
          <w:divBdr>
            <w:top w:val="none" w:sz="0" w:space="0" w:color="auto"/>
            <w:left w:val="none" w:sz="0" w:space="0" w:color="auto"/>
            <w:bottom w:val="none" w:sz="0" w:space="0" w:color="auto"/>
            <w:right w:val="none" w:sz="0" w:space="0" w:color="auto"/>
          </w:divBdr>
        </w:div>
      </w:divsChild>
    </w:div>
    <w:div w:id="1705449008">
      <w:bodyDiv w:val="1"/>
      <w:marLeft w:val="0"/>
      <w:marRight w:val="0"/>
      <w:marTop w:val="0"/>
      <w:marBottom w:val="0"/>
      <w:divBdr>
        <w:top w:val="none" w:sz="0" w:space="0" w:color="auto"/>
        <w:left w:val="none" w:sz="0" w:space="0" w:color="auto"/>
        <w:bottom w:val="none" w:sz="0" w:space="0" w:color="auto"/>
        <w:right w:val="none" w:sz="0" w:space="0" w:color="auto"/>
      </w:divBdr>
    </w:div>
    <w:div w:id="1705524326">
      <w:bodyDiv w:val="1"/>
      <w:marLeft w:val="0"/>
      <w:marRight w:val="0"/>
      <w:marTop w:val="0"/>
      <w:marBottom w:val="0"/>
      <w:divBdr>
        <w:top w:val="none" w:sz="0" w:space="0" w:color="auto"/>
        <w:left w:val="none" w:sz="0" w:space="0" w:color="auto"/>
        <w:bottom w:val="none" w:sz="0" w:space="0" w:color="auto"/>
        <w:right w:val="none" w:sz="0" w:space="0" w:color="auto"/>
      </w:divBdr>
      <w:divsChild>
        <w:div w:id="532763933">
          <w:marLeft w:val="0"/>
          <w:marRight w:val="0"/>
          <w:marTop w:val="0"/>
          <w:marBottom w:val="0"/>
          <w:divBdr>
            <w:top w:val="none" w:sz="0" w:space="0" w:color="auto"/>
            <w:left w:val="none" w:sz="0" w:space="0" w:color="auto"/>
            <w:bottom w:val="none" w:sz="0" w:space="0" w:color="auto"/>
            <w:right w:val="none" w:sz="0" w:space="0" w:color="auto"/>
          </w:divBdr>
          <w:divsChild>
            <w:div w:id="989867929">
              <w:marLeft w:val="0"/>
              <w:marRight w:val="0"/>
              <w:marTop w:val="0"/>
              <w:marBottom w:val="0"/>
              <w:divBdr>
                <w:top w:val="none" w:sz="0" w:space="0" w:color="auto"/>
                <w:left w:val="none" w:sz="0" w:space="0" w:color="auto"/>
                <w:bottom w:val="none" w:sz="0" w:space="0" w:color="auto"/>
                <w:right w:val="none" w:sz="0" w:space="0" w:color="auto"/>
              </w:divBdr>
              <w:divsChild>
                <w:div w:id="1763336250">
                  <w:marLeft w:val="0"/>
                  <w:marRight w:val="0"/>
                  <w:marTop w:val="0"/>
                  <w:marBottom w:val="0"/>
                  <w:divBdr>
                    <w:top w:val="none" w:sz="0" w:space="0" w:color="auto"/>
                    <w:left w:val="none" w:sz="0" w:space="0" w:color="auto"/>
                    <w:bottom w:val="none" w:sz="0" w:space="0" w:color="auto"/>
                    <w:right w:val="none" w:sz="0" w:space="0" w:color="auto"/>
                  </w:divBdr>
                  <w:divsChild>
                    <w:div w:id="1164586814">
                      <w:marLeft w:val="0"/>
                      <w:marRight w:val="0"/>
                      <w:marTop w:val="0"/>
                      <w:marBottom w:val="0"/>
                      <w:divBdr>
                        <w:top w:val="none" w:sz="0" w:space="0" w:color="auto"/>
                        <w:left w:val="none" w:sz="0" w:space="0" w:color="auto"/>
                        <w:bottom w:val="none" w:sz="0" w:space="0" w:color="auto"/>
                        <w:right w:val="none" w:sz="0" w:space="0" w:color="auto"/>
                      </w:divBdr>
                      <w:divsChild>
                        <w:div w:id="2082629234">
                          <w:marLeft w:val="0"/>
                          <w:marRight w:val="0"/>
                          <w:marTop w:val="0"/>
                          <w:marBottom w:val="0"/>
                          <w:divBdr>
                            <w:top w:val="none" w:sz="0" w:space="0" w:color="auto"/>
                            <w:left w:val="none" w:sz="0" w:space="0" w:color="auto"/>
                            <w:bottom w:val="none" w:sz="0" w:space="0" w:color="auto"/>
                            <w:right w:val="none" w:sz="0" w:space="0" w:color="auto"/>
                          </w:divBdr>
                          <w:divsChild>
                            <w:div w:id="547882885">
                              <w:marLeft w:val="0"/>
                              <w:marRight w:val="0"/>
                              <w:marTop w:val="0"/>
                              <w:marBottom w:val="0"/>
                              <w:divBdr>
                                <w:top w:val="none" w:sz="0" w:space="0" w:color="auto"/>
                                <w:left w:val="none" w:sz="0" w:space="0" w:color="auto"/>
                                <w:bottom w:val="none" w:sz="0" w:space="0" w:color="auto"/>
                                <w:right w:val="none" w:sz="0" w:space="0" w:color="auto"/>
                              </w:divBdr>
                              <w:divsChild>
                                <w:div w:id="1982227070">
                                  <w:marLeft w:val="0"/>
                                  <w:marRight w:val="0"/>
                                  <w:marTop w:val="0"/>
                                  <w:marBottom w:val="0"/>
                                  <w:divBdr>
                                    <w:top w:val="none" w:sz="0" w:space="0" w:color="auto"/>
                                    <w:left w:val="none" w:sz="0" w:space="0" w:color="auto"/>
                                    <w:bottom w:val="none" w:sz="0" w:space="0" w:color="auto"/>
                                    <w:right w:val="none" w:sz="0" w:space="0" w:color="auto"/>
                                  </w:divBdr>
                                  <w:divsChild>
                                    <w:div w:id="5329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060130">
      <w:bodyDiv w:val="1"/>
      <w:marLeft w:val="0"/>
      <w:marRight w:val="0"/>
      <w:marTop w:val="0"/>
      <w:marBottom w:val="0"/>
      <w:divBdr>
        <w:top w:val="none" w:sz="0" w:space="0" w:color="auto"/>
        <w:left w:val="none" w:sz="0" w:space="0" w:color="auto"/>
        <w:bottom w:val="none" w:sz="0" w:space="0" w:color="auto"/>
        <w:right w:val="none" w:sz="0" w:space="0" w:color="auto"/>
      </w:divBdr>
      <w:divsChild>
        <w:div w:id="72750307">
          <w:marLeft w:val="0"/>
          <w:marRight w:val="0"/>
          <w:marTop w:val="0"/>
          <w:marBottom w:val="0"/>
          <w:divBdr>
            <w:top w:val="none" w:sz="0" w:space="0" w:color="auto"/>
            <w:left w:val="none" w:sz="0" w:space="0" w:color="auto"/>
            <w:bottom w:val="none" w:sz="0" w:space="0" w:color="auto"/>
            <w:right w:val="none" w:sz="0" w:space="0" w:color="auto"/>
          </w:divBdr>
        </w:div>
      </w:divsChild>
    </w:div>
    <w:div w:id="1706447783">
      <w:bodyDiv w:val="1"/>
      <w:marLeft w:val="0"/>
      <w:marRight w:val="0"/>
      <w:marTop w:val="0"/>
      <w:marBottom w:val="0"/>
      <w:divBdr>
        <w:top w:val="none" w:sz="0" w:space="0" w:color="auto"/>
        <w:left w:val="none" w:sz="0" w:space="0" w:color="auto"/>
        <w:bottom w:val="none" w:sz="0" w:space="0" w:color="auto"/>
        <w:right w:val="none" w:sz="0" w:space="0" w:color="auto"/>
      </w:divBdr>
      <w:divsChild>
        <w:div w:id="175391398">
          <w:marLeft w:val="0"/>
          <w:marRight w:val="0"/>
          <w:marTop w:val="0"/>
          <w:marBottom w:val="0"/>
          <w:divBdr>
            <w:top w:val="none" w:sz="0" w:space="0" w:color="auto"/>
            <w:left w:val="none" w:sz="0" w:space="0" w:color="auto"/>
            <w:bottom w:val="none" w:sz="0" w:space="0" w:color="auto"/>
            <w:right w:val="none" w:sz="0" w:space="0" w:color="auto"/>
          </w:divBdr>
          <w:divsChild>
            <w:div w:id="10252063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7178194">
      <w:bodyDiv w:val="1"/>
      <w:marLeft w:val="0"/>
      <w:marRight w:val="0"/>
      <w:marTop w:val="0"/>
      <w:marBottom w:val="0"/>
      <w:divBdr>
        <w:top w:val="none" w:sz="0" w:space="0" w:color="auto"/>
        <w:left w:val="none" w:sz="0" w:space="0" w:color="auto"/>
        <w:bottom w:val="none" w:sz="0" w:space="0" w:color="auto"/>
        <w:right w:val="none" w:sz="0" w:space="0" w:color="auto"/>
      </w:divBdr>
      <w:divsChild>
        <w:div w:id="755055239">
          <w:marLeft w:val="0"/>
          <w:marRight w:val="0"/>
          <w:marTop w:val="0"/>
          <w:marBottom w:val="150"/>
          <w:divBdr>
            <w:top w:val="none" w:sz="0" w:space="0" w:color="auto"/>
            <w:left w:val="none" w:sz="0" w:space="0" w:color="auto"/>
            <w:bottom w:val="none" w:sz="0" w:space="0" w:color="auto"/>
            <w:right w:val="none" w:sz="0" w:space="0" w:color="auto"/>
          </w:divBdr>
        </w:div>
      </w:divsChild>
    </w:div>
    <w:div w:id="1707482347">
      <w:bodyDiv w:val="1"/>
      <w:marLeft w:val="0"/>
      <w:marRight w:val="0"/>
      <w:marTop w:val="0"/>
      <w:marBottom w:val="0"/>
      <w:divBdr>
        <w:top w:val="none" w:sz="0" w:space="0" w:color="auto"/>
        <w:left w:val="none" w:sz="0" w:space="0" w:color="auto"/>
        <w:bottom w:val="none" w:sz="0" w:space="0" w:color="auto"/>
        <w:right w:val="none" w:sz="0" w:space="0" w:color="auto"/>
      </w:divBdr>
      <w:divsChild>
        <w:div w:id="565992968">
          <w:marLeft w:val="0"/>
          <w:marRight w:val="0"/>
          <w:marTop w:val="0"/>
          <w:marBottom w:val="150"/>
          <w:divBdr>
            <w:top w:val="none" w:sz="0" w:space="0" w:color="auto"/>
            <w:left w:val="none" w:sz="0" w:space="0" w:color="auto"/>
            <w:bottom w:val="none" w:sz="0" w:space="0" w:color="auto"/>
            <w:right w:val="none" w:sz="0" w:space="0" w:color="auto"/>
          </w:divBdr>
          <w:divsChild>
            <w:div w:id="1669795798">
              <w:marLeft w:val="0"/>
              <w:marRight w:val="0"/>
              <w:marTop w:val="0"/>
              <w:marBottom w:val="0"/>
              <w:divBdr>
                <w:top w:val="none" w:sz="0" w:space="0" w:color="auto"/>
                <w:left w:val="none" w:sz="0" w:space="0" w:color="auto"/>
                <w:bottom w:val="none" w:sz="0" w:space="0" w:color="auto"/>
                <w:right w:val="none" w:sz="0" w:space="0" w:color="auto"/>
              </w:divBdr>
            </w:div>
          </w:divsChild>
        </w:div>
        <w:div w:id="1792698618">
          <w:marLeft w:val="0"/>
          <w:marRight w:val="0"/>
          <w:marTop w:val="0"/>
          <w:marBottom w:val="150"/>
          <w:divBdr>
            <w:top w:val="none" w:sz="0" w:space="0" w:color="auto"/>
            <w:left w:val="none" w:sz="0" w:space="0" w:color="auto"/>
            <w:bottom w:val="none" w:sz="0" w:space="0" w:color="auto"/>
            <w:right w:val="none" w:sz="0" w:space="0" w:color="auto"/>
          </w:divBdr>
        </w:div>
      </w:divsChild>
    </w:div>
    <w:div w:id="1707825307">
      <w:bodyDiv w:val="1"/>
      <w:marLeft w:val="0"/>
      <w:marRight w:val="0"/>
      <w:marTop w:val="0"/>
      <w:marBottom w:val="0"/>
      <w:divBdr>
        <w:top w:val="none" w:sz="0" w:space="0" w:color="auto"/>
        <w:left w:val="none" w:sz="0" w:space="0" w:color="auto"/>
        <w:bottom w:val="none" w:sz="0" w:space="0" w:color="auto"/>
        <w:right w:val="none" w:sz="0" w:space="0" w:color="auto"/>
      </w:divBdr>
      <w:divsChild>
        <w:div w:id="358049120">
          <w:marLeft w:val="0"/>
          <w:marRight w:val="0"/>
          <w:marTop w:val="0"/>
          <w:marBottom w:val="150"/>
          <w:divBdr>
            <w:top w:val="none" w:sz="0" w:space="0" w:color="auto"/>
            <w:left w:val="none" w:sz="0" w:space="0" w:color="auto"/>
            <w:bottom w:val="none" w:sz="0" w:space="0" w:color="auto"/>
            <w:right w:val="none" w:sz="0" w:space="0" w:color="auto"/>
          </w:divBdr>
          <w:divsChild>
            <w:div w:id="1158349484">
              <w:marLeft w:val="0"/>
              <w:marRight w:val="0"/>
              <w:marTop w:val="0"/>
              <w:marBottom w:val="0"/>
              <w:divBdr>
                <w:top w:val="none" w:sz="0" w:space="0" w:color="auto"/>
                <w:left w:val="none" w:sz="0" w:space="0" w:color="auto"/>
                <w:bottom w:val="none" w:sz="0" w:space="0" w:color="auto"/>
                <w:right w:val="none" w:sz="0" w:space="0" w:color="auto"/>
              </w:divBdr>
            </w:div>
          </w:divsChild>
        </w:div>
        <w:div w:id="700011841">
          <w:marLeft w:val="0"/>
          <w:marRight w:val="0"/>
          <w:marTop w:val="0"/>
          <w:marBottom w:val="150"/>
          <w:divBdr>
            <w:top w:val="none" w:sz="0" w:space="0" w:color="auto"/>
            <w:left w:val="none" w:sz="0" w:space="0" w:color="auto"/>
            <w:bottom w:val="none" w:sz="0" w:space="0" w:color="auto"/>
            <w:right w:val="none" w:sz="0" w:space="0" w:color="auto"/>
          </w:divBdr>
        </w:div>
        <w:div w:id="194387699">
          <w:marLeft w:val="0"/>
          <w:marRight w:val="0"/>
          <w:marTop w:val="0"/>
          <w:marBottom w:val="0"/>
          <w:divBdr>
            <w:top w:val="none" w:sz="0" w:space="0" w:color="auto"/>
            <w:left w:val="none" w:sz="0" w:space="0" w:color="auto"/>
            <w:bottom w:val="none" w:sz="0" w:space="0" w:color="auto"/>
            <w:right w:val="none" w:sz="0" w:space="0" w:color="auto"/>
          </w:divBdr>
          <w:divsChild>
            <w:div w:id="10557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0609">
      <w:bodyDiv w:val="1"/>
      <w:marLeft w:val="0"/>
      <w:marRight w:val="0"/>
      <w:marTop w:val="0"/>
      <w:marBottom w:val="0"/>
      <w:divBdr>
        <w:top w:val="none" w:sz="0" w:space="0" w:color="auto"/>
        <w:left w:val="none" w:sz="0" w:space="0" w:color="auto"/>
        <w:bottom w:val="none" w:sz="0" w:space="0" w:color="auto"/>
        <w:right w:val="none" w:sz="0" w:space="0" w:color="auto"/>
      </w:divBdr>
      <w:divsChild>
        <w:div w:id="1496146815">
          <w:marLeft w:val="0"/>
          <w:marRight w:val="0"/>
          <w:marTop w:val="0"/>
          <w:marBottom w:val="0"/>
          <w:divBdr>
            <w:top w:val="none" w:sz="0" w:space="0" w:color="auto"/>
            <w:left w:val="none" w:sz="0" w:space="0" w:color="auto"/>
            <w:bottom w:val="none" w:sz="0" w:space="0" w:color="auto"/>
            <w:right w:val="none" w:sz="0" w:space="0" w:color="auto"/>
          </w:divBdr>
          <w:divsChild>
            <w:div w:id="1780249197">
              <w:marLeft w:val="0"/>
              <w:marRight w:val="0"/>
              <w:marTop w:val="0"/>
              <w:marBottom w:val="0"/>
              <w:divBdr>
                <w:top w:val="none" w:sz="0" w:space="0" w:color="auto"/>
                <w:left w:val="none" w:sz="0" w:space="0" w:color="auto"/>
                <w:bottom w:val="none" w:sz="0" w:space="0" w:color="auto"/>
                <w:right w:val="none" w:sz="0" w:space="0" w:color="auto"/>
              </w:divBdr>
              <w:divsChild>
                <w:div w:id="12883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268">
          <w:marLeft w:val="0"/>
          <w:marRight w:val="0"/>
          <w:marTop w:val="0"/>
          <w:marBottom w:val="75"/>
          <w:divBdr>
            <w:top w:val="none" w:sz="0" w:space="0" w:color="auto"/>
            <w:left w:val="none" w:sz="0" w:space="0" w:color="auto"/>
            <w:bottom w:val="none" w:sz="0" w:space="0" w:color="auto"/>
            <w:right w:val="none" w:sz="0" w:space="0" w:color="auto"/>
          </w:divBdr>
        </w:div>
        <w:div w:id="1988315973">
          <w:marLeft w:val="0"/>
          <w:marRight w:val="0"/>
          <w:marTop w:val="0"/>
          <w:marBottom w:val="300"/>
          <w:divBdr>
            <w:top w:val="none" w:sz="0" w:space="0" w:color="auto"/>
            <w:left w:val="none" w:sz="0" w:space="0" w:color="auto"/>
            <w:bottom w:val="none" w:sz="0" w:space="0" w:color="auto"/>
            <w:right w:val="none" w:sz="0" w:space="0" w:color="auto"/>
          </w:divBdr>
          <w:divsChild>
            <w:div w:id="1004237158">
              <w:marLeft w:val="0"/>
              <w:marRight w:val="0"/>
              <w:marTop w:val="0"/>
              <w:marBottom w:val="0"/>
              <w:divBdr>
                <w:top w:val="none" w:sz="0" w:space="0" w:color="auto"/>
                <w:left w:val="none" w:sz="0" w:space="0" w:color="auto"/>
                <w:bottom w:val="none" w:sz="0" w:space="0" w:color="auto"/>
                <w:right w:val="none" w:sz="0" w:space="0" w:color="auto"/>
              </w:divBdr>
            </w:div>
          </w:divsChild>
        </w:div>
        <w:div w:id="677972218">
          <w:marLeft w:val="0"/>
          <w:marRight w:val="0"/>
          <w:marTop w:val="0"/>
          <w:marBottom w:val="0"/>
          <w:divBdr>
            <w:top w:val="none" w:sz="0" w:space="0" w:color="auto"/>
            <w:left w:val="none" w:sz="0" w:space="0" w:color="auto"/>
            <w:bottom w:val="none" w:sz="0" w:space="0" w:color="auto"/>
            <w:right w:val="none" w:sz="0" w:space="0" w:color="auto"/>
          </w:divBdr>
        </w:div>
      </w:divsChild>
    </w:div>
    <w:div w:id="1708290693">
      <w:bodyDiv w:val="1"/>
      <w:marLeft w:val="0"/>
      <w:marRight w:val="0"/>
      <w:marTop w:val="0"/>
      <w:marBottom w:val="0"/>
      <w:divBdr>
        <w:top w:val="none" w:sz="0" w:space="0" w:color="auto"/>
        <w:left w:val="none" w:sz="0" w:space="0" w:color="auto"/>
        <w:bottom w:val="none" w:sz="0" w:space="0" w:color="auto"/>
        <w:right w:val="none" w:sz="0" w:space="0" w:color="auto"/>
      </w:divBdr>
      <w:divsChild>
        <w:div w:id="747848087">
          <w:marLeft w:val="0"/>
          <w:marRight w:val="0"/>
          <w:marTop w:val="0"/>
          <w:marBottom w:val="0"/>
          <w:divBdr>
            <w:top w:val="none" w:sz="0" w:space="0" w:color="auto"/>
            <w:left w:val="none" w:sz="0" w:space="0" w:color="auto"/>
            <w:bottom w:val="none" w:sz="0" w:space="0" w:color="auto"/>
            <w:right w:val="none" w:sz="0" w:space="0" w:color="auto"/>
          </w:divBdr>
        </w:div>
      </w:divsChild>
    </w:div>
    <w:div w:id="1708330507">
      <w:bodyDiv w:val="1"/>
      <w:marLeft w:val="0"/>
      <w:marRight w:val="0"/>
      <w:marTop w:val="0"/>
      <w:marBottom w:val="0"/>
      <w:divBdr>
        <w:top w:val="none" w:sz="0" w:space="0" w:color="auto"/>
        <w:left w:val="none" w:sz="0" w:space="0" w:color="auto"/>
        <w:bottom w:val="none" w:sz="0" w:space="0" w:color="auto"/>
        <w:right w:val="none" w:sz="0" w:space="0" w:color="auto"/>
      </w:divBdr>
      <w:divsChild>
        <w:div w:id="403987245">
          <w:marLeft w:val="0"/>
          <w:marRight w:val="0"/>
          <w:marTop w:val="0"/>
          <w:marBottom w:val="0"/>
          <w:divBdr>
            <w:top w:val="none" w:sz="0" w:space="0" w:color="auto"/>
            <w:left w:val="none" w:sz="0" w:space="0" w:color="auto"/>
            <w:bottom w:val="none" w:sz="0" w:space="0" w:color="auto"/>
            <w:right w:val="none" w:sz="0" w:space="0" w:color="auto"/>
          </w:divBdr>
        </w:div>
        <w:div w:id="1273589307">
          <w:marLeft w:val="0"/>
          <w:marRight w:val="0"/>
          <w:marTop w:val="0"/>
          <w:marBottom w:val="150"/>
          <w:divBdr>
            <w:top w:val="none" w:sz="0" w:space="0" w:color="auto"/>
            <w:left w:val="none" w:sz="0" w:space="0" w:color="auto"/>
            <w:bottom w:val="none" w:sz="0" w:space="0" w:color="auto"/>
            <w:right w:val="none" w:sz="0" w:space="0" w:color="auto"/>
          </w:divBdr>
        </w:div>
      </w:divsChild>
    </w:div>
    <w:div w:id="1708480624">
      <w:bodyDiv w:val="1"/>
      <w:marLeft w:val="0"/>
      <w:marRight w:val="0"/>
      <w:marTop w:val="0"/>
      <w:marBottom w:val="0"/>
      <w:divBdr>
        <w:top w:val="none" w:sz="0" w:space="0" w:color="auto"/>
        <w:left w:val="none" w:sz="0" w:space="0" w:color="auto"/>
        <w:bottom w:val="none" w:sz="0" w:space="0" w:color="auto"/>
        <w:right w:val="none" w:sz="0" w:space="0" w:color="auto"/>
      </w:divBdr>
      <w:divsChild>
        <w:div w:id="1963922726">
          <w:marLeft w:val="0"/>
          <w:marRight w:val="0"/>
          <w:marTop w:val="0"/>
          <w:marBottom w:val="0"/>
          <w:divBdr>
            <w:top w:val="none" w:sz="0" w:space="0" w:color="auto"/>
            <w:left w:val="none" w:sz="0" w:space="0" w:color="auto"/>
            <w:bottom w:val="none" w:sz="0" w:space="0" w:color="auto"/>
            <w:right w:val="none" w:sz="0" w:space="0" w:color="auto"/>
          </w:divBdr>
        </w:div>
      </w:divsChild>
    </w:div>
    <w:div w:id="1708675078">
      <w:bodyDiv w:val="1"/>
      <w:marLeft w:val="0"/>
      <w:marRight w:val="0"/>
      <w:marTop w:val="0"/>
      <w:marBottom w:val="0"/>
      <w:divBdr>
        <w:top w:val="none" w:sz="0" w:space="0" w:color="auto"/>
        <w:left w:val="none" w:sz="0" w:space="0" w:color="auto"/>
        <w:bottom w:val="none" w:sz="0" w:space="0" w:color="auto"/>
        <w:right w:val="none" w:sz="0" w:space="0" w:color="auto"/>
      </w:divBdr>
      <w:divsChild>
        <w:div w:id="135227200">
          <w:marLeft w:val="0"/>
          <w:marRight w:val="0"/>
          <w:marTop w:val="0"/>
          <w:marBottom w:val="150"/>
          <w:divBdr>
            <w:top w:val="none" w:sz="0" w:space="0" w:color="auto"/>
            <w:left w:val="none" w:sz="0" w:space="0" w:color="auto"/>
            <w:bottom w:val="none" w:sz="0" w:space="0" w:color="auto"/>
            <w:right w:val="none" w:sz="0" w:space="0" w:color="auto"/>
          </w:divBdr>
        </w:div>
        <w:div w:id="198669876">
          <w:marLeft w:val="0"/>
          <w:marRight w:val="0"/>
          <w:marTop w:val="0"/>
          <w:marBottom w:val="150"/>
          <w:divBdr>
            <w:top w:val="none" w:sz="0" w:space="0" w:color="auto"/>
            <w:left w:val="none" w:sz="0" w:space="0" w:color="auto"/>
            <w:bottom w:val="none" w:sz="0" w:space="0" w:color="auto"/>
            <w:right w:val="none" w:sz="0" w:space="0" w:color="auto"/>
          </w:divBdr>
        </w:div>
        <w:div w:id="364336387">
          <w:marLeft w:val="0"/>
          <w:marRight w:val="0"/>
          <w:marTop w:val="0"/>
          <w:marBottom w:val="150"/>
          <w:divBdr>
            <w:top w:val="none" w:sz="0" w:space="0" w:color="auto"/>
            <w:left w:val="none" w:sz="0" w:space="0" w:color="auto"/>
            <w:bottom w:val="none" w:sz="0" w:space="0" w:color="auto"/>
            <w:right w:val="none" w:sz="0" w:space="0" w:color="auto"/>
          </w:divBdr>
        </w:div>
        <w:div w:id="707340320">
          <w:marLeft w:val="0"/>
          <w:marRight w:val="0"/>
          <w:marTop w:val="0"/>
          <w:marBottom w:val="150"/>
          <w:divBdr>
            <w:top w:val="none" w:sz="0" w:space="0" w:color="auto"/>
            <w:left w:val="none" w:sz="0" w:space="0" w:color="auto"/>
            <w:bottom w:val="none" w:sz="0" w:space="0" w:color="auto"/>
            <w:right w:val="none" w:sz="0" w:space="0" w:color="auto"/>
          </w:divBdr>
        </w:div>
        <w:div w:id="1502309196">
          <w:marLeft w:val="0"/>
          <w:marRight w:val="0"/>
          <w:marTop w:val="0"/>
          <w:marBottom w:val="150"/>
          <w:divBdr>
            <w:top w:val="none" w:sz="0" w:space="0" w:color="auto"/>
            <w:left w:val="none" w:sz="0" w:space="0" w:color="auto"/>
            <w:bottom w:val="none" w:sz="0" w:space="0" w:color="auto"/>
            <w:right w:val="none" w:sz="0" w:space="0" w:color="auto"/>
          </w:divBdr>
        </w:div>
        <w:div w:id="1524783881">
          <w:marLeft w:val="0"/>
          <w:marRight w:val="0"/>
          <w:marTop w:val="0"/>
          <w:marBottom w:val="150"/>
          <w:divBdr>
            <w:top w:val="none" w:sz="0" w:space="0" w:color="auto"/>
            <w:left w:val="none" w:sz="0" w:space="0" w:color="auto"/>
            <w:bottom w:val="none" w:sz="0" w:space="0" w:color="auto"/>
            <w:right w:val="none" w:sz="0" w:space="0" w:color="auto"/>
          </w:divBdr>
        </w:div>
        <w:div w:id="1965231452">
          <w:marLeft w:val="0"/>
          <w:marRight w:val="0"/>
          <w:marTop w:val="0"/>
          <w:marBottom w:val="150"/>
          <w:divBdr>
            <w:top w:val="none" w:sz="0" w:space="0" w:color="auto"/>
            <w:left w:val="none" w:sz="0" w:space="0" w:color="auto"/>
            <w:bottom w:val="none" w:sz="0" w:space="0" w:color="auto"/>
            <w:right w:val="none" w:sz="0" w:space="0" w:color="auto"/>
          </w:divBdr>
        </w:div>
        <w:div w:id="1997802939">
          <w:marLeft w:val="0"/>
          <w:marRight w:val="0"/>
          <w:marTop w:val="0"/>
          <w:marBottom w:val="150"/>
          <w:divBdr>
            <w:top w:val="none" w:sz="0" w:space="0" w:color="auto"/>
            <w:left w:val="none" w:sz="0" w:space="0" w:color="auto"/>
            <w:bottom w:val="none" w:sz="0" w:space="0" w:color="auto"/>
            <w:right w:val="none" w:sz="0" w:space="0" w:color="auto"/>
          </w:divBdr>
        </w:div>
      </w:divsChild>
    </w:div>
    <w:div w:id="1708752354">
      <w:bodyDiv w:val="1"/>
      <w:marLeft w:val="0"/>
      <w:marRight w:val="0"/>
      <w:marTop w:val="0"/>
      <w:marBottom w:val="0"/>
      <w:divBdr>
        <w:top w:val="none" w:sz="0" w:space="0" w:color="auto"/>
        <w:left w:val="none" w:sz="0" w:space="0" w:color="auto"/>
        <w:bottom w:val="none" w:sz="0" w:space="0" w:color="auto"/>
        <w:right w:val="none" w:sz="0" w:space="0" w:color="auto"/>
      </w:divBdr>
      <w:divsChild>
        <w:div w:id="1704675531">
          <w:marLeft w:val="0"/>
          <w:marRight w:val="0"/>
          <w:marTop w:val="0"/>
          <w:marBottom w:val="150"/>
          <w:divBdr>
            <w:top w:val="none" w:sz="0" w:space="0" w:color="auto"/>
            <w:left w:val="none" w:sz="0" w:space="0" w:color="auto"/>
            <w:bottom w:val="none" w:sz="0" w:space="0" w:color="auto"/>
            <w:right w:val="none" w:sz="0" w:space="0" w:color="auto"/>
          </w:divBdr>
          <w:divsChild>
            <w:div w:id="688221678">
              <w:marLeft w:val="0"/>
              <w:marRight w:val="0"/>
              <w:marTop w:val="0"/>
              <w:marBottom w:val="0"/>
              <w:divBdr>
                <w:top w:val="none" w:sz="0" w:space="0" w:color="auto"/>
                <w:left w:val="none" w:sz="0" w:space="0" w:color="auto"/>
                <w:bottom w:val="none" w:sz="0" w:space="0" w:color="auto"/>
                <w:right w:val="none" w:sz="0" w:space="0" w:color="auto"/>
              </w:divBdr>
            </w:div>
          </w:divsChild>
        </w:div>
        <w:div w:id="602810031">
          <w:marLeft w:val="0"/>
          <w:marRight w:val="0"/>
          <w:marTop w:val="0"/>
          <w:marBottom w:val="150"/>
          <w:divBdr>
            <w:top w:val="none" w:sz="0" w:space="0" w:color="auto"/>
            <w:left w:val="none" w:sz="0" w:space="0" w:color="auto"/>
            <w:bottom w:val="none" w:sz="0" w:space="0" w:color="auto"/>
            <w:right w:val="none" w:sz="0" w:space="0" w:color="auto"/>
          </w:divBdr>
        </w:div>
        <w:div w:id="523322882">
          <w:marLeft w:val="0"/>
          <w:marRight w:val="0"/>
          <w:marTop w:val="0"/>
          <w:marBottom w:val="0"/>
          <w:divBdr>
            <w:top w:val="none" w:sz="0" w:space="0" w:color="auto"/>
            <w:left w:val="none" w:sz="0" w:space="0" w:color="auto"/>
            <w:bottom w:val="none" w:sz="0" w:space="0" w:color="auto"/>
            <w:right w:val="none" w:sz="0" w:space="0" w:color="auto"/>
          </w:divBdr>
          <w:divsChild>
            <w:div w:id="13526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8621">
      <w:bodyDiv w:val="1"/>
      <w:marLeft w:val="0"/>
      <w:marRight w:val="0"/>
      <w:marTop w:val="0"/>
      <w:marBottom w:val="0"/>
      <w:divBdr>
        <w:top w:val="none" w:sz="0" w:space="0" w:color="auto"/>
        <w:left w:val="none" w:sz="0" w:space="0" w:color="auto"/>
        <w:bottom w:val="none" w:sz="0" w:space="0" w:color="auto"/>
        <w:right w:val="none" w:sz="0" w:space="0" w:color="auto"/>
      </w:divBdr>
      <w:divsChild>
        <w:div w:id="33114930">
          <w:marLeft w:val="0"/>
          <w:marRight w:val="0"/>
          <w:marTop w:val="0"/>
          <w:marBottom w:val="0"/>
          <w:divBdr>
            <w:top w:val="none" w:sz="0" w:space="0" w:color="auto"/>
            <w:left w:val="none" w:sz="0" w:space="0" w:color="auto"/>
            <w:bottom w:val="dotted" w:sz="6" w:space="4" w:color="DDDDDD"/>
            <w:right w:val="none" w:sz="0" w:space="0" w:color="auto"/>
          </w:divBdr>
        </w:div>
      </w:divsChild>
    </w:div>
    <w:div w:id="1709380102">
      <w:bodyDiv w:val="1"/>
      <w:marLeft w:val="0"/>
      <w:marRight w:val="0"/>
      <w:marTop w:val="0"/>
      <w:marBottom w:val="0"/>
      <w:divBdr>
        <w:top w:val="none" w:sz="0" w:space="0" w:color="auto"/>
        <w:left w:val="none" w:sz="0" w:space="0" w:color="auto"/>
        <w:bottom w:val="none" w:sz="0" w:space="0" w:color="auto"/>
        <w:right w:val="none" w:sz="0" w:space="0" w:color="auto"/>
      </w:divBdr>
      <w:divsChild>
        <w:div w:id="1967734926">
          <w:marLeft w:val="0"/>
          <w:marRight w:val="0"/>
          <w:marTop w:val="0"/>
          <w:marBottom w:val="150"/>
          <w:divBdr>
            <w:top w:val="none" w:sz="0" w:space="0" w:color="auto"/>
            <w:left w:val="none" w:sz="0" w:space="0" w:color="auto"/>
            <w:bottom w:val="none" w:sz="0" w:space="0" w:color="auto"/>
            <w:right w:val="none" w:sz="0" w:space="0" w:color="auto"/>
          </w:divBdr>
          <w:divsChild>
            <w:div w:id="1571501239">
              <w:marLeft w:val="0"/>
              <w:marRight w:val="0"/>
              <w:marTop w:val="0"/>
              <w:marBottom w:val="0"/>
              <w:divBdr>
                <w:top w:val="none" w:sz="0" w:space="0" w:color="auto"/>
                <w:left w:val="none" w:sz="0" w:space="0" w:color="auto"/>
                <w:bottom w:val="none" w:sz="0" w:space="0" w:color="auto"/>
                <w:right w:val="none" w:sz="0" w:space="0" w:color="auto"/>
              </w:divBdr>
            </w:div>
          </w:divsChild>
        </w:div>
        <w:div w:id="396899281">
          <w:marLeft w:val="0"/>
          <w:marRight w:val="0"/>
          <w:marTop w:val="0"/>
          <w:marBottom w:val="150"/>
          <w:divBdr>
            <w:top w:val="none" w:sz="0" w:space="0" w:color="auto"/>
            <w:left w:val="none" w:sz="0" w:space="0" w:color="auto"/>
            <w:bottom w:val="none" w:sz="0" w:space="0" w:color="auto"/>
            <w:right w:val="none" w:sz="0" w:space="0" w:color="auto"/>
          </w:divBdr>
        </w:div>
      </w:divsChild>
    </w:div>
    <w:div w:id="1709603203">
      <w:bodyDiv w:val="1"/>
      <w:marLeft w:val="0"/>
      <w:marRight w:val="0"/>
      <w:marTop w:val="0"/>
      <w:marBottom w:val="0"/>
      <w:divBdr>
        <w:top w:val="none" w:sz="0" w:space="0" w:color="auto"/>
        <w:left w:val="none" w:sz="0" w:space="0" w:color="auto"/>
        <w:bottom w:val="none" w:sz="0" w:space="0" w:color="auto"/>
        <w:right w:val="none" w:sz="0" w:space="0" w:color="auto"/>
      </w:divBdr>
      <w:divsChild>
        <w:div w:id="1060254776">
          <w:marLeft w:val="0"/>
          <w:marRight w:val="0"/>
          <w:marTop w:val="0"/>
          <w:marBottom w:val="0"/>
          <w:divBdr>
            <w:top w:val="none" w:sz="0" w:space="0" w:color="auto"/>
            <w:left w:val="none" w:sz="0" w:space="0" w:color="auto"/>
            <w:bottom w:val="none" w:sz="0" w:space="0" w:color="auto"/>
            <w:right w:val="none" w:sz="0" w:space="0" w:color="auto"/>
          </w:divBdr>
        </w:div>
        <w:div w:id="2032828323">
          <w:marLeft w:val="0"/>
          <w:marRight w:val="0"/>
          <w:marTop w:val="0"/>
          <w:marBottom w:val="150"/>
          <w:divBdr>
            <w:top w:val="none" w:sz="0" w:space="0" w:color="auto"/>
            <w:left w:val="none" w:sz="0" w:space="0" w:color="auto"/>
            <w:bottom w:val="none" w:sz="0" w:space="0" w:color="auto"/>
            <w:right w:val="none" w:sz="0" w:space="0" w:color="auto"/>
          </w:divBdr>
        </w:div>
      </w:divsChild>
    </w:div>
    <w:div w:id="1710033632">
      <w:bodyDiv w:val="1"/>
      <w:marLeft w:val="0"/>
      <w:marRight w:val="0"/>
      <w:marTop w:val="0"/>
      <w:marBottom w:val="0"/>
      <w:divBdr>
        <w:top w:val="none" w:sz="0" w:space="0" w:color="auto"/>
        <w:left w:val="none" w:sz="0" w:space="0" w:color="auto"/>
        <w:bottom w:val="none" w:sz="0" w:space="0" w:color="auto"/>
        <w:right w:val="none" w:sz="0" w:space="0" w:color="auto"/>
      </w:divBdr>
    </w:div>
    <w:div w:id="1710297898">
      <w:bodyDiv w:val="1"/>
      <w:marLeft w:val="0"/>
      <w:marRight w:val="0"/>
      <w:marTop w:val="0"/>
      <w:marBottom w:val="0"/>
      <w:divBdr>
        <w:top w:val="none" w:sz="0" w:space="0" w:color="auto"/>
        <w:left w:val="none" w:sz="0" w:space="0" w:color="auto"/>
        <w:bottom w:val="none" w:sz="0" w:space="0" w:color="auto"/>
        <w:right w:val="none" w:sz="0" w:space="0" w:color="auto"/>
      </w:divBdr>
      <w:divsChild>
        <w:div w:id="292097831">
          <w:marLeft w:val="0"/>
          <w:marRight w:val="0"/>
          <w:marTop w:val="0"/>
          <w:marBottom w:val="0"/>
          <w:divBdr>
            <w:top w:val="none" w:sz="0" w:space="0" w:color="auto"/>
            <w:left w:val="none" w:sz="0" w:space="0" w:color="auto"/>
            <w:bottom w:val="dotted" w:sz="6" w:space="4" w:color="DDDDDD"/>
            <w:right w:val="none" w:sz="0" w:space="0" w:color="auto"/>
          </w:divBdr>
          <w:divsChild>
            <w:div w:id="20237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9788">
      <w:bodyDiv w:val="1"/>
      <w:marLeft w:val="0"/>
      <w:marRight w:val="0"/>
      <w:marTop w:val="0"/>
      <w:marBottom w:val="0"/>
      <w:divBdr>
        <w:top w:val="none" w:sz="0" w:space="0" w:color="auto"/>
        <w:left w:val="none" w:sz="0" w:space="0" w:color="auto"/>
        <w:bottom w:val="none" w:sz="0" w:space="0" w:color="auto"/>
        <w:right w:val="none" w:sz="0" w:space="0" w:color="auto"/>
      </w:divBdr>
      <w:divsChild>
        <w:div w:id="1701512385">
          <w:marLeft w:val="0"/>
          <w:marRight w:val="0"/>
          <w:marTop w:val="0"/>
          <w:marBottom w:val="0"/>
          <w:divBdr>
            <w:top w:val="none" w:sz="0" w:space="0" w:color="auto"/>
            <w:left w:val="none" w:sz="0" w:space="0" w:color="auto"/>
            <w:bottom w:val="none" w:sz="0" w:space="0" w:color="auto"/>
            <w:right w:val="none" w:sz="0" w:space="0" w:color="auto"/>
          </w:divBdr>
        </w:div>
      </w:divsChild>
    </w:div>
    <w:div w:id="1710957334">
      <w:bodyDiv w:val="1"/>
      <w:marLeft w:val="0"/>
      <w:marRight w:val="0"/>
      <w:marTop w:val="0"/>
      <w:marBottom w:val="0"/>
      <w:divBdr>
        <w:top w:val="none" w:sz="0" w:space="0" w:color="auto"/>
        <w:left w:val="none" w:sz="0" w:space="0" w:color="auto"/>
        <w:bottom w:val="none" w:sz="0" w:space="0" w:color="auto"/>
        <w:right w:val="none" w:sz="0" w:space="0" w:color="auto"/>
      </w:divBdr>
      <w:divsChild>
        <w:div w:id="245113130">
          <w:marLeft w:val="0"/>
          <w:marRight w:val="0"/>
          <w:marTop w:val="0"/>
          <w:marBottom w:val="0"/>
          <w:divBdr>
            <w:top w:val="none" w:sz="0" w:space="0" w:color="auto"/>
            <w:left w:val="none" w:sz="0" w:space="0" w:color="auto"/>
            <w:bottom w:val="none" w:sz="0" w:space="0" w:color="auto"/>
            <w:right w:val="none" w:sz="0" w:space="0" w:color="auto"/>
          </w:divBdr>
          <w:divsChild>
            <w:div w:id="1823081779">
              <w:marLeft w:val="0"/>
              <w:marRight w:val="0"/>
              <w:marTop w:val="0"/>
              <w:marBottom w:val="0"/>
              <w:divBdr>
                <w:top w:val="none" w:sz="0" w:space="0" w:color="auto"/>
                <w:left w:val="none" w:sz="0" w:space="0" w:color="auto"/>
                <w:bottom w:val="none" w:sz="0" w:space="0" w:color="auto"/>
                <w:right w:val="none" w:sz="0" w:space="0" w:color="auto"/>
              </w:divBdr>
              <w:divsChild>
                <w:div w:id="815561452">
                  <w:marLeft w:val="0"/>
                  <w:marRight w:val="0"/>
                  <w:marTop w:val="0"/>
                  <w:marBottom w:val="0"/>
                  <w:divBdr>
                    <w:top w:val="none" w:sz="0" w:space="0" w:color="auto"/>
                    <w:left w:val="none" w:sz="0" w:space="0" w:color="auto"/>
                    <w:bottom w:val="none" w:sz="0" w:space="0" w:color="auto"/>
                    <w:right w:val="none" w:sz="0" w:space="0" w:color="auto"/>
                  </w:divBdr>
                  <w:divsChild>
                    <w:div w:id="587806718">
                      <w:marLeft w:val="0"/>
                      <w:marRight w:val="0"/>
                      <w:marTop w:val="0"/>
                      <w:marBottom w:val="0"/>
                      <w:divBdr>
                        <w:top w:val="none" w:sz="0" w:space="0" w:color="auto"/>
                        <w:left w:val="none" w:sz="0" w:space="0" w:color="auto"/>
                        <w:bottom w:val="none" w:sz="0" w:space="0" w:color="auto"/>
                        <w:right w:val="none" w:sz="0" w:space="0" w:color="auto"/>
                      </w:divBdr>
                      <w:divsChild>
                        <w:div w:id="1716856425">
                          <w:marLeft w:val="0"/>
                          <w:marRight w:val="0"/>
                          <w:marTop w:val="0"/>
                          <w:marBottom w:val="0"/>
                          <w:divBdr>
                            <w:top w:val="none" w:sz="0" w:space="0" w:color="auto"/>
                            <w:left w:val="none" w:sz="0" w:space="0" w:color="auto"/>
                            <w:bottom w:val="none" w:sz="0" w:space="0" w:color="auto"/>
                            <w:right w:val="none" w:sz="0" w:space="0" w:color="auto"/>
                          </w:divBdr>
                          <w:divsChild>
                            <w:div w:id="1201824214">
                              <w:marLeft w:val="0"/>
                              <w:marRight w:val="0"/>
                              <w:marTop w:val="0"/>
                              <w:marBottom w:val="0"/>
                              <w:divBdr>
                                <w:top w:val="none" w:sz="0" w:space="0" w:color="auto"/>
                                <w:left w:val="none" w:sz="0" w:space="0" w:color="auto"/>
                                <w:bottom w:val="none" w:sz="0" w:space="0" w:color="auto"/>
                                <w:right w:val="none" w:sz="0" w:space="0" w:color="auto"/>
                              </w:divBdr>
                              <w:divsChild>
                                <w:div w:id="1164853775">
                                  <w:marLeft w:val="0"/>
                                  <w:marRight w:val="0"/>
                                  <w:marTop w:val="0"/>
                                  <w:marBottom w:val="0"/>
                                  <w:divBdr>
                                    <w:top w:val="none" w:sz="0" w:space="0" w:color="auto"/>
                                    <w:left w:val="none" w:sz="0" w:space="0" w:color="auto"/>
                                    <w:bottom w:val="none" w:sz="0" w:space="0" w:color="auto"/>
                                    <w:right w:val="none" w:sz="0" w:space="0" w:color="auto"/>
                                  </w:divBdr>
                                  <w:divsChild>
                                    <w:div w:id="4667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219135">
      <w:bodyDiv w:val="1"/>
      <w:marLeft w:val="0"/>
      <w:marRight w:val="0"/>
      <w:marTop w:val="0"/>
      <w:marBottom w:val="0"/>
      <w:divBdr>
        <w:top w:val="none" w:sz="0" w:space="0" w:color="auto"/>
        <w:left w:val="none" w:sz="0" w:space="0" w:color="auto"/>
        <w:bottom w:val="none" w:sz="0" w:space="0" w:color="auto"/>
        <w:right w:val="none" w:sz="0" w:space="0" w:color="auto"/>
      </w:divBdr>
      <w:divsChild>
        <w:div w:id="347752729">
          <w:marLeft w:val="0"/>
          <w:marRight w:val="0"/>
          <w:marTop w:val="0"/>
          <w:marBottom w:val="0"/>
          <w:divBdr>
            <w:top w:val="none" w:sz="0" w:space="0" w:color="auto"/>
            <w:left w:val="none" w:sz="0" w:space="0" w:color="auto"/>
            <w:bottom w:val="dotted" w:sz="6" w:space="4" w:color="DDDDDD"/>
            <w:right w:val="none" w:sz="0" w:space="0" w:color="auto"/>
          </w:divBdr>
        </w:div>
      </w:divsChild>
    </w:div>
    <w:div w:id="1711412991">
      <w:bodyDiv w:val="1"/>
      <w:marLeft w:val="0"/>
      <w:marRight w:val="0"/>
      <w:marTop w:val="0"/>
      <w:marBottom w:val="0"/>
      <w:divBdr>
        <w:top w:val="none" w:sz="0" w:space="0" w:color="auto"/>
        <w:left w:val="none" w:sz="0" w:space="0" w:color="auto"/>
        <w:bottom w:val="none" w:sz="0" w:space="0" w:color="auto"/>
        <w:right w:val="none" w:sz="0" w:space="0" w:color="auto"/>
      </w:divBdr>
      <w:divsChild>
        <w:div w:id="547424650">
          <w:marLeft w:val="0"/>
          <w:marRight w:val="0"/>
          <w:marTop w:val="0"/>
          <w:marBottom w:val="150"/>
          <w:divBdr>
            <w:top w:val="none" w:sz="0" w:space="0" w:color="auto"/>
            <w:left w:val="none" w:sz="0" w:space="0" w:color="auto"/>
            <w:bottom w:val="none" w:sz="0" w:space="0" w:color="auto"/>
            <w:right w:val="none" w:sz="0" w:space="0" w:color="auto"/>
          </w:divBdr>
          <w:divsChild>
            <w:div w:id="1346206626">
              <w:marLeft w:val="0"/>
              <w:marRight w:val="0"/>
              <w:marTop w:val="0"/>
              <w:marBottom w:val="0"/>
              <w:divBdr>
                <w:top w:val="none" w:sz="0" w:space="0" w:color="auto"/>
                <w:left w:val="none" w:sz="0" w:space="0" w:color="auto"/>
                <w:bottom w:val="none" w:sz="0" w:space="0" w:color="auto"/>
                <w:right w:val="none" w:sz="0" w:space="0" w:color="auto"/>
              </w:divBdr>
              <w:divsChild>
                <w:div w:id="110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046">
          <w:marLeft w:val="0"/>
          <w:marRight w:val="0"/>
          <w:marTop w:val="0"/>
          <w:marBottom w:val="150"/>
          <w:divBdr>
            <w:top w:val="none" w:sz="0" w:space="0" w:color="auto"/>
            <w:left w:val="none" w:sz="0" w:space="0" w:color="auto"/>
            <w:bottom w:val="none" w:sz="0" w:space="0" w:color="auto"/>
            <w:right w:val="none" w:sz="0" w:space="0" w:color="auto"/>
          </w:divBdr>
        </w:div>
        <w:div w:id="1392459786">
          <w:marLeft w:val="0"/>
          <w:marRight w:val="0"/>
          <w:marTop w:val="0"/>
          <w:marBottom w:val="0"/>
          <w:divBdr>
            <w:top w:val="none" w:sz="0" w:space="0" w:color="auto"/>
            <w:left w:val="none" w:sz="0" w:space="0" w:color="auto"/>
            <w:bottom w:val="none" w:sz="0" w:space="0" w:color="auto"/>
            <w:right w:val="none" w:sz="0" w:space="0" w:color="auto"/>
          </w:divBdr>
          <w:divsChild>
            <w:div w:id="4507806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11539941">
      <w:bodyDiv w:val="1"/>
      <w:marLeft w:val="0"/>
      <w:marRight w:val="0"/>
      <w:marTop w:val="0"/>
      <w:marBottom w:val="0"/>
      <w:divBdr>
        <w:top w:val="none" w:sz="0" w:space="0" w:color="auto"/>
        <w:left w:val="none" w:sz="0" w:space="0" w:color="auto"/>
        <w:bottom w:val="none" w:sz="0" w:space="0" w:color="auto"/>
        <w:right w:val="none" w:sz="0" w:space="0" w:color="auto"/>
      </w:divBdr>
      <w:divsChild>
        <w:div w:id="1583025147">
          <w:marLeft w:val="0"/>
          <w:marRight w:val="0"/>
          <w:marTop w:val="0"/>
          <w:marBottom w:val="0"/>
          <w:divBdr>
            <w:top w:val="single" w:sz="6" w:space="0" w:color="E5E5E5"/>
            <w:left w:val="none" w:sz="0" w:space="0" w:color="auto"/>
            <w:bottom w:val="single" w:sz="18" w:space="0" w:color="000000"/>
            <w:right w:val="none" w:sz="0" w:space="0" w:color="auto"/>
          </w:divBdr>
          <w:divsChild>
            <w:div w:id="2041078730">
              <w:marLeft w:val="0"/>
              <w:marRight w:val="0"/>
              <w:marTop w:val="0"/>
              <w:marBottom w:val="0"/>
              <w:divBdr>
                <w:top w:val="none" w:sz="0" w:space="0" w:color="auto"/>
                <w:left w:val="none" w:sz="0" w:space="0" w:color="auto"/>
                <w:bottom w:val="none" w:sz="0" w:space="0" w:color="auto"/>
                <w:right w:val="none" w:sz="0" w:space="0" w:color="auto"/>
              </w:divBdr>
              <w:divsChild>
                <w:div w:id="19128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96608">
          <w:marLeft w:val="0"/>
          <w:marRight w:val="0"/>
          <w:marTop w:val="0"/>
          <w:marBottom w:val="0"/>
          <w:divBdr>
            <w:top w:val="none" w:sz="0" w:space="0" w:color="auto"/>
            <w:left w:val="none" w:sz="0" w:space="0" w:color="auto"/>
            <w:bottom w:val="none" w:sz="0" w:space="0" w:color="auto"/>
            <w:right w:val="none" w:sz="0" w:space="0" w:color="auto"/>
          </w:divBdr>
          <w:divsChild>
            <w:div w:id="614213130">
              <w:marLeft w:val="0"/>
              <w:marRight w:val="0"/>
              <w:marTop w:val="0"/>
              <w:marBottom w:val="0"/>
              <w:divBdr>
                <w:top w:val="none" w:sz="0" w:space="0" w:color="auto"/>
                <w:left w:val="none" w:sz="0" w:space="0" w:color="auto"/>
                <w:bottom w:val="none" w:sz="0" w:space="0" w:color="auto"/>
                <w:right w:val="none" w:sz="0" w:space="0" w:color="auto"/>
              </w:divBdr>
              <w:divsChild>
                <w:div w:id="993220859">
                  <w:marLeft w:val="0"/>
                  <w:marRight w:val="0"/>
                  <w:marTop w:val="0"/>
                  <w:marBottom w:val="0"/>
                  <w:divBdr>
                    <w:top w:val="none" w:sz="0" w:space="0" w:color="auto"/>
                    <w:left w:val="none" w:sz="0" w:space="0" w:color="auto"/>
                    <w:bottom w:val="none" w:sz="0" w:space="0" w:color="auto"/>
                    <w:right w:val="none" w:sz="0" w:space="0" w:color="auto"/>
                  </w:divBdr>
                  <w:divsChild>
                    <w:div w:id="1296643127">
                      <w:marLeft w:val="0"/>
                      <w:marRight w:val="0"/>
                      <w:marTop w:val="0"/>
                      <w:marBottom w:val="300"/>
                      <w:divBdr>
                        <w:top w:val="none" w:sz="0" w:space="0" w:color="auto"/>
                        <w:left w:val="none" w:sz="0" w:space="0" w:color="auto"/>
                        <w:bottom w:val="none" w:sz="0" w:space="0" w:color="auto"/>
                        <w:right w:val="none" w:sz="0" w:space="0" w:color="auto"/>
                      </w:divBdr>
                      <w:divsChild>
                        <w:div w:id="1031420774">
                          <w:marLeft w:val="0"/>
                          <w:marRight w:val="0"/>
                          <w:marTop w:val="0"/>
                          <w:marBottom w:val="225"/>
                          <w:divBdr>
                            <w:top w:val="single" w:sz="6" w:space="11" w:color="E5E5E5"/>
                            <w:left w:val="single" w:sz="6" w:space="11" w:color="E5E5E5"/>
                            <w:bottom w:val="single" w:sz="6" w:space="1" w:color="E5E5E5"/>
                            <w:right w:val="single" w:sz="6" w:space="11" w:color="E5E5E5"/>
                          </w:divBdr>
                          <w:divsChild>
                            <w:div w:id="83356839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11612954">
      <w:bodyDiv w:val="1"/>
      <w:marLeft w:val="0"/>
      <w:marRight w:val="0"/>
      <w:marTop w:val="0"/>
      <w:marBottom w:val="0"/>
      <w:divBdr>
        <w:top w:val="none" w:sz="0" w:space="0" w:color="auto"/>
        <w:left w:val="none" w:sz="0" w:space="0" w:color="auto"/>
        <w:bottom w:val="none" w:sz="0" w:space="0" w:color="auto"/>
        <w:right w:val="none" w:sz="0" w:space="0" w:color="auto"/>
      </w:divBdr>
      <w:divsChild>
        <w:div w:id="140998427">
          <w:marLeft w:val="0"/>
          <w:marRight w:val="0"/>
          <w:marTop w:val="0"/>
          <w:marBottom w:val="0"/>
          <w:divBdr>
            <w:top w:val="none" w:sz="0" w:space="0" w:color="auto"/>
            <w:left w:val="none" w:sz="0" w:space="0" w:color="auto"/>
            <w:bottom w:val="none" w:sz="0" w:space="0" w:color="auto"/>
            <w:right w:val="none" w:sz="0" w:space="0" w:color="auto"/>
          </w:divBdr>
          <w:divsChild>
            <w:div w:id="853418810">
              <w:marLeft w:val="0"/>
              <w:marRight w:val="0"/>
              <w:marTop w:val="0"/>
              <w:marBottom w:val="0"/>
              <w:divBdr>
                <w:top w:val="none" w:sz="0" w:space="0" w:color="auto"/>
                <w:left w:val="none" w:sz="0" w:space="0" w:color="auto"/>
                <w:bottom w:val="none" w:sz="0" w:space="0" w:color="auto"/>
                <w:right w:val="none" w:sz="0" w:space="0" w:color="auto"/>
              </w:divBdr>
              <w:divsChild>
                <w:div w:id="87770682">
                  <w:marLeft w:val="0"/>
                  <w:marRight w:val="0"/>
                  <w:marTop w:val="0"/>
                  <w:marBottom w:val="0"/>
                  <w:divBdr>
                    <w:top w:val="none" w:sz="0" w:space="0" w:color="auto"/>
                    <w:left w:val="none" w:sz="0" w:space="0" w:color="auto"/>
                    <w:bottom w:val="none" w:sz="0" w:space="0" w:color="auto"/>
                    <w:right w:val="none" w:sz="0" w:space="0" w:color="auto"/>
                  </w:divBdr>
                  <w:divsChild>
                    <w:div w:id="1860895878">
                      <w:marLeft w:val="0"/>
                      <w:marRight w:val="0"/>
                      <w:marTop w:val="0"/>
                      <w:marBottom w:val="0"/>
                      <w:divBdr>
                        <w:top w:val="none" w:sz="0" w:space="0" w:color="auto"/>
                        <w:left w:val="none" w:sz="0" w:space="0" w:color="auto"/>
                        <w:bottom w:val="none" w:sz="0" w:space="0" w:color="auto"/>
                        <w:right w:val="none" w:sz="0" w:space="0" w:color="auto"/>
                      </w:divBdr>
                      <w:divsChild>
                        <w:div w:id="1434403464">
                          <w:marLeft w:val="0"/>
                          <w:marRight w:val="0"/>
                          <w:marTop w:val="0"/>
                          <w:marBottom w:val="0"/>
                          <w:divBdr>
                            <w:top w:val="none" w:sz="0" w:space="0" w:color="auto"/>
                            <w:left w:val="none" w:sz="0" w:space="0" w:color="auto"/>
                            <w:bottom w:val="none" w:sz="0" w:space="0" w:color="auto"/>
                            <w:right w:val="none" w:sz="0" w:space="0" w:color="auto"/>
                          </w:divBdr>
                          <w:divsChild>
                            <w:div w:id="1249148352">
                              <w:marLeft w:val="0"/>
                              <w:marRight w:val="0"/>
                              <w:marTop w:val="0"/>
                              <w:marBottom w:val="0"/>
                              <w:divBdr>
                                <w:top w:val="none" w:sz="0" w:space="0" w:color="auto"/>
                                <w:left w:val="none" w:sz="0" w:space="0" w:color="auto"/>
                                <w:bottom w:val="none" w:sz="0" w:space="0" w:color="auto"/>
                                <w:right w:val="none" w:sz="0" w:space="0" w:color="auto"/>
                              </w:divBdr>
                              <w:divsChild>
                                <w:div w:id="529536547">
                                  <w:marLeft w:val="0"/>
                                  <w:marRight w:val="0"/>
                                  <w:marTop w:val="0"/>
                                  <w:marBottom w:val="0"/>
                                  <w:divBdr>
                                    <w:top w:val="none" w:sz="0" w:space="0" w:color="auto"/>
                                    <w:left w:val="none" w:sz="0" w:space="0" w:color="auto"/>
                                    <w:bottom w:val="none" w:sz="0" w:space="0" w:color="auto"/>
                                    <w:right w:val="none" w:sz="0" w:space="0" w:color="auto"/>
                                  </w:divBdr>
                                  <w:divsChild>
                                    <w:div w:id="16658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070605">
      <w:bodyDiv w:val="1"/>
      <w:marLeft w:val="0"/>
      <w:marRight w:val="0"/>
      <w:marTop w:val="0"/>
      <w:marBottom w:val="0"/>
      <w:divBdr>
        <w:top w:val="none" w:sz="0" w:space="0" w:color="auto"/>
        <w:left w:val="none" w:sz="0" w:space="0" w:color="auto"/>
        <w:bottom w:val="none" w:sz="0" w:space="0" w:color="auto"/>
        <w:right w:val="none" w:sz="0" w:space="0" w:color="auto"/>
      </w:divBdr>
      <w:divsChild>
        <w:div w:id="2089115727">
          <w:marLeft w:val="0"/>
          <w:marRight w:val="0"/>
          <w:marTop w:val="0"/>
          <w:marBottom w:val="0"/>
          <w:divBdr>
            <w:top w:val="none" w:sz="0" w:space="0" w:color="auto"/>
            <w:left w:val="none" w:sz="0" w:space="0" w:color="auto"/>
            <w:bottom w:val="none" w:sz="0" w:space="0" w:color="auto"/>
            <w:right w:val="none" w:sz="0" w:space="0" w:color="auto"/>
          </w:divBdr>
          <w:divsChild>
            <w:div w:id="461001063">
              <w:marLeft w:val="0"/>
              <w:marRight w:val="0"/>
              <w:marTop w:val="0"/>
              <w:marBottom w:val="0"/>
              <w:divBdr>
                <w:top w:val="none" w:sz="0" w:space="0" w:color="auto"/>
                <w:left w:val="none" w:sz="0" w:space="0" w:color="auto"/>
                <w:bottom w:val="none" w:sz="0" w:space="0" w:color="auto"/>
                <w:right w:val="none" w:sz="0" w:space="0" w:color="auto"/>
              </w:divBdr>
              <w:divsChild>
                <w:div w:id="579752643">
                  <w:marLeft w:val="0"/>
                  <w:marRight w:val="0"/>
                  <w:marTop w:val="0"/>
                  <w:marBottom w:val="0"/>
                  <w:divBdr>
                    <w:top w:val="none" w:sz="0" w:space="0" w:color="auto"/>
                    <w:left w:val="none" w:sz="0" w:space="0" w:color="auto"/>
                    <w:bottom w:val="none" w:sz="0" w:space="0" w:color="auto"/>
                    <w:right w:val="none" w:sz="0" w:space="0" w:color="auto"/>
                  </w:divBdr>
                  <w:divsChild>
                    <w:div w:id="152064694">
                      <w:marLeft w:val="0"/>
                      <w:marRight w:val="0"/>
                      <w:marTop w:val="0"/>
                      <w:marBottom w:val="0"/>
                      <w:divBdr>
                        <w:top w:val="none" w:sz="0" w:space="0" w:color="auto"/>
                        <w:left w:val="none" w:sz="0" w:space="0" w:color="auto"/>
                        <w:bottom w:val="none" w:sz="0" w:space="0" w:color="auto"/>
                        <w:right w:val="none" w:sz="0" w:space="0" w:color="auto"/>
                      </w:divBdr>
                      <w:divsChild>
                        <w:div w:id="1857496871">
                          <w:marLeft w:val="0"/>
                          <w:marRight w:val="0"/>
                          <w:marTop w:val="0"/>
                          <w:marBottom w:val="0"/>
                          <w:divBdr>
                            <w:top w:val="none" w:sz="0" w:space="0" w:color="auto"/>
                            <w:left w:val="none" w:sz="0" w:space="0" w:color="auto"/>
                            <w:bottom w:val="none" w:sz="0" w:space="0" w:color="auto"/>
                            <w:right w:val="none" w:sz="0" w:space="0" w:color="auto"/>
                          </w:divBdr>
                          <w:divsChild>
                            <w:div w:id="887447898">
                              <w:marLeft w:val="0"/>
                              <w:marRight w:val="0"/>
                              <w:marTop w:val="0"/>
                              <w:marBottom w:val="0"/>
                              <w:divBdr>
                                <w:top w:val="none" w:sz="0" w:space="0" w:color="auto"/>
                                <w:left w:val="none" w:sz="0" w:space="0" w:color="auto"/>
                                <w:bottom w:val="none" w:sz="0" w:space="0" w:color="auto"/>
                                <w:right w:val="none" w:sz="0" w:space="0" w:color="auto"/>
                              </w:divBdr>
                              <w:divsChild>
                                <w:div w:id="61485167">
                                  <w:marLeft w:val="0"/>
                                  <w:marRight w:val="0"/>
                                  <w:marTop w:val="0"/>
                                  <w:marBottom w:val="0"/>
                                  <w:divBdr>
                                    <w:top w:val="none" w:sz="0" w:space="0" w:color="auto"/>
                                    <w:left w:val="none" w:sz="0" w:space="0" w:color="auto"/>
                                    <w:bottom w:val="none" w:sz="0" w:space="0" w:color="auto"/>
                                    <w:right w:val="none" w:sz="0" w:space="0" w:color="auto"/>
                                  </w:divBdr>
                                  <w:divsChild>
                                    <w:div w:id="460223202">
                                      <w:marLeft w:val="0"/>
                                      <w:marRight w:val="0"/>
                                      <w:marTop w:val="0"/>
                                      <w:marBottom w:val="0"/>
                                      <w:divBdr>
                                        <w:top w:val="none" w:sz="0" w:space="0" w:color="auto"/>
                                        <w:left w:val="none" w:sz="0" w:space="0" w:color="auto"/>
                                        <w:bottom w:val="none" w:sz="0" w:space="0" w:color="auto"/>
                                        <w:right w:val="none" w:sz="0" w:space="0" w:color="auto"/>
                                      </w:divBdr>
                                      <w:divsChild>
                                        <w:div w:id="12811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225609">
      <w:bodyDiv w:val="1"/>
      <w:marLeft w:val="0"/>
      <w:marRight w:val="0"/>
      <w:marTop w:val="0"/>
      <w:marBottom w:val="0"/>
      <w:divBdr>
        <w:top w:val="none" w:sz="0" w:space="0" w:color="auto"/>
        <w:left w:val="none" w:sz="0" w:space="0" w:color="auto"/>
        <w:bottom w:val="none" w:sz="0" w:space="0" w:color="auto"/>
        <w:right w:val="none" w:sz="0" w:space="0" w:color="auto"/>
      </w:divBdr>
    </w:div>
    <w:div w:id="1712612123">
      <w:bodyDiv w:val="1"/>
      <w:marLeft w:val="0"/>
      <w:marRight w:val="0"/>
      <w:marTop w:val="0"/>
      <w:marBottom w:val="0"/>
      <w:divBdr>
        <w:top w:val="none" w:sz="0" w:space="0" w:color="auto"/>
        <w:left w:val="none" w:sz="0" w:space="0" w:color="auto"/>
        <w:bottom w:val="none" w:sz="0" w:space="0" w:color="auto"/>
        <w:right w:val="none" w:sz="0" w:space="0" w:color="auto"/>
      </w:divBdr>
      <w:divsChild>
        <w:div w:id="225534418">
          <w:marLeft w:val="0"/>
          <w:marRight w:val="0"/>
          <w:marTop w:val="0"/>
          <w:marBottom w:val="0"/>
          <w:divBdr>
            <w:top w:val="none" w:sz="0" w:space="0" w:color="auto"/>
            <w:left w:val="none" w:sz="0" w:space="0" w:color="auto"/>
            <w:bottom w:val="dotted" w:sz="6" w:space="4" w:color="DDDDDD"/>
            <w:right w:val="none" w:sz="0" w:space="0" w:color="auto"/>
          </w:divBdr>
        </w:div>
      </w:divsChild>
    </w:div>
    <w:div w:id="1712726096">
      <w:bodyDiv w:val="1"/>
      <w:marLeft w:val="0"/>
      <w:marRight w:val="0"/>
      <w:marTop w:val="0"/>
      <w:marBottom w:val="0"/>
      <w:divBdr>
        <w:top w:val="none" w:sz="0" w:space="0" w:color="auto"/>
        <w:left w:val="none" w:sz="0" w:space="0" w:color="auto"/>
        <w:bottom w:val="none" w:sz="0" w:space="0" w:color="auto"/>
        <w:right w:val="none" w:sz="0" w:space="0" w:color="auto"/>
      </w:divBdr>
    </w:div>
    <w:div w:id="1712878066">
      <w:bodyDiv w:val="1"/>
      <w:marLeft w:val="0"/>
      <w:marRight w:val="0"/>
      <w:marTop w:val="0"/>
      <w:marBottom w:val="0"/>
      <w:divBdr>
        <w:top w:val="none" w:sz="0" w:space="0" w:color="auto"/>
        <w:left w:val="none" w:sz="0" w:space="0" w:color="auto"/>
        <w:bottom w:val="none" w:sz="0" w:space="0" w:color="auto"/>
        <w:right w:val="none" w:sz="0" w:space="0" w:color="auto"/>
      </w:divBdr>
      <w:divsChild>
        <w:div w:id="1157964028">
          <w:marLeft w:val="0"/>
          <w:marRight w:val="0"/>
          <w:marTop w:val="0"/>
          <w:marBottom w:val="0"/>
          <w:divBdr>
            <w:top w:val="none" w:sz="0" w:space="0" w:color="auto"/>
            <w:left w:val="none" w:sz="0" w:space="0" w:color="auto"/>
            <w:bottom w:val="none" w:sz="0" w:space="0" w:color="auto"/>
            <w:right w:val="none" w:sz="0" w:space="0" w:color="auto"/>
          </w:divBdr>
          <w:divsChild>
            <w:div w:id="1865900037">
              <w:marLeft w:val="0"/>
              <w:marRight w:val="0"/>
              <w:marTop w:val="0"/>
              <w:marBottom w:val="0"/>
              <w:divBdr>
                <w:top w:val="none" w:sz="0" w:space="0" w:color="auto"/>
                <w:left w:val="none" w:sz="0" w:space="0" w:color="auto"/>
                <w:bottom w:val="none" w:sz="0" w:space="0" w:color="auto"/>
                <w:right w:val="none" w:sz="0" w:space="0" w:color="auto"/>
              </w:divBdr>
              <w:divsChild>
                <w:div w:id="1003632803">
                  <w:marLeft w:val="0"/>
                  <w:marRight w:val="0"/>
                  <w:marTop w:val="0"/>
                  <w:marBottom w:val="0"/>
                  <w:divBdr>
                    <w:top w:val="none" w:sz="0" w:space="0" w:color="auto"/>
                    <w:left w:val="none" w:sz="0" w:space="0" w:color="auto"/>
                    <w:bottom w:val="none" w:sz="0" w:space="0" w:color="auto"/>
                    <w:right w:val="none" w:sz="0" w:space="0" w:color="auto"/>
                  </w:divBdr>
                  <w:divsChild>
                    <w:div w:id="1416510600">
                      <w:marLeft w:val="0"/>
                      <w:marRight w:val="0"/>
                      <w:marTop w:val="0"/>
                      <w:marBottom w:val="0"/>
                      <w:divBdr>
                        <w:top w:val="none" w:sz="0" w:space="0" w:color="auto"/>
                        <w:left w:val="none" w:sz="0" w:space="0" w:color="auto"/>
                        <w:bottom w:val="none" w:sz="0" w:space="0" w:color="auto"/>
                        <w:right w:val="none" w:sz="0" w:space="0" w:color="auto"/>
                      </w:divBdr>
                      <w:divsChild>
                        <w:div w:id="131142723">
                          <w:marLeft w:val="0"/>
                          <w:marRight w:val="0"/>
                          <w:marTop w:val="0"/>
                          <w:marBottom w:val="0"/>
                          <w:divBdr>
                            <w:top w:val="none" w:sz="0" w:space="0" w:color="auto"/>
                            <w:left w:val="none" w:sz="0" w:space="0" w:color="auto"/>
                            <w:bottom w:val="none" w:sz="0" w:space="0" w:color="auto"/>
                            <w:right w:val="none" w:sz="0" w:space="0" w:color="auto"/>
                          </w:divBdr>
                          <w:divsChild>
                            <w:div w:id="1435593892">
                              <w:marLeft w:val="0"/>
                              <w:marRight w:val="0"/>
                              <w:marTop w:val="0"/>
                              <w:marBottom w:val="0"/>
                              <w:divBdr>
                                <w:top w:val="none" w:sz="0" w:space="0" w:color="auto"/>
                                <w:left w:val="none" w:sz="0" w:space="0" w:color="auto"/>
                                <w:bottom w:val="none" w:sz="0" w:space="0" w:color="auto"/>
                                <w:right w:val="none" w:sz="0" w:space="0" w:color="auto"/>
                              </w:divBdr>
                              <w:divsChild>
                                <w:div w:id="976225916">
                                  <w:marLeft w:val="0"/>
                                  <w:marRight w:val="0"/>
                                  <w:marTop w:val="0"/>
                                  <w:marBottom w:val="0"/>
                                  <w:divBdr>
                                    <w:top w:val="none" w:sz="0" w:space="0" w:color="auto"/>
                                    <w:left w:val="none" w:sz="0" w:space="0" w:color="auto"/>
                                    <w:bottom w:val="none" w:sz="0" w:space="0" w:color="auto"/>
                                    <w:right w:val="none" w:sz="0" w:space="0" w:color="auto"/>
                                  </w:divBdr>
                                  <w:divsChild>
                                    <w:div w:id="21103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996826">
      <w:bodyDiv w:val="1"/>
      <w:marLeft w:val="0"/>
      <w:marRight w:val="0"/>
      <w:marTop w:val="0"/>
      <w:marBottom w:val="0"/>
      <w:divBdr>
        <w:top w:val="none" w:sz="0" w:space="0" w:color="auto"/>
        <w:left w:val="none" w:sz="0" w:space="0" w:color="auto"/>
        <w:bottom w:val="none" w:sz="0" w:space="0" w:color="auto"/>
        <w:right w:val="none" w:sz="0" w:space="0" w:color="auto"/>
      </w:divBdr>
    </w:div>
    <w:div w:id="1713185550">
      <w:bodyDiv w:val="1"/>
      <w:marLeft w:val="0"/>
      <w:marRight w:val="0"/>
      <w:marTop w:val="0"/>
      <w:marBottom w:val="0"/>
      <w:divBdr>
        <w:top w:val="none" w:sz="0" w:space="0" w:color="auto"/>
        <w:left w:val="none" w:sz="0" w:space="0" w:color="auto"/>
        <w:bottom w:val="none" w:sz="0" w:space="0" w:color="auto"/>
        <w:right w:val="none" w:sz="0" w:space="0" w:color="auto"/>
      </w:divBdr>
      <w:divsChild>
        <w:div w:id="385761018">
          <w:marLeft w:val="0"/>
          <w:marRight w:val="0"/>
          <w:marTop w:val="150"/>
          <w:marBottom w:val="0"/>
          <w:divBdr>
            <w:top w:val="none" w:sz="0" w:space="0" w:color="auto"/>
            <w:left w:val="none" w:sz="0" w:space="0" w:color="auto"/>
            <w:bottom w:val="none" w:sz="0" w:space="0" w:color="auto"/>
            <w:right w:val="none" w:sz="0" w:space="0" w:color="auto"/>
          </w:divBdr>
          <w:divsChild>
            <w:div w:id="781539251">
              <w:marLeft w:val="0"/>
              <w:marRight w:val="0"/>
              <w:marTop w:val="0"/>
              <w:marBottom w:val="0"/>
              <w:divBdr>
                <w:top w:val="none" w:sz="0" w:space="0" w:color="auto"/>
                <w:left w:val="none" w:sz="0" w:space="0" w:color="auto"/>
                <w:bottom w:val="single" w:sz="6" w:space="0" w:color="EFEFEF"/>
                <w:right w:val="none" w:sz="0" w:space="0" w:color="auto"/>
              </w:divBdr>
              <w:divsChild>
                <w:div w:id="1493259060">
                  <w:marLeft w:val="0"/>
                  <w:marRight w:val="0"/>
                  <w:marTop w:val="0"/>
                  <w:marBottom w:val="0"/>
                  <w:divBdr>
                    <w:top w:val="none" w:sz="0" w:space="0" w:color="auto"/>
                    <w:left w:val="none" w:sz="0" w:space="0" w:color="auto"/>
                    <w:bottom w:val="none" w:sz="0" w:space="0" w:color="auto"/>
                    <w:right w:val="none" w:sz="0" w:space="0" w:color="auto"/>
                  </w:divBdr>
                </w:div>
                <w:div w:id="5608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3598">
          <w:marLeft w:val="0"/>
          <w:marRight w:val="0"/>
          <w:marTop w:val="300"/>
          <w:marBottom w:val="0"/>
          <w:divBdr>
            <w:top w:val="none" w:sz="0" w:space="0" w:color="auto"/>
            <w:left w:val="none" w:sz="0" w:space="0" w:color="auto"/>
            <w:bottom w:val="none" w:sz="0" w:space="0" w:color="auto"/>
            <w:right w:val="none" w:sz="0" w:space="0" w:color="auto"/>
          </w:divBdr>
          <w:divsChild>
            <w:div w:id="1560700867">
              <w:marLeft w:val="-1350"/>
              <w:marRight w:val="0"/>
              <w:marTop w:val="0"/>
              <w:marBottom w:val="0"/>
              <w:divBdr>
                <w:top w:val="none" w:sz="0" w:space="0" w:color="auto"/>
                <w:left w:val="none" w:sz="0" w:space="0" w:color="auto"/>
                <w:bottom w:val="none" w:sz="0" w:space="0" w:color="auto"/>
                <w:right w:val="none" w:sz="0" w:space="0" w:color="auto"/>
              </w:divBdr>
              <w:divsChild>
                <w:div w:id="1384675482">
                  <w:marLeft w:val="0"/>
                  <w:marRight w:val="0"/>
                  <w:marTop w:val="0"/>
                  <w:marBottom w:val="0"/>
                  <w:divBdr>
                    <w:top w:val="none" w:sz="0" w:space="0" w:color="auto"/>
                    <w:left w:val="none" w:sz="0" w:space="0" w:color="auto"/>
                    <w:bottom w:val="none" w:sz="0" w:space="0" w:color="auto"/>
                    <w:right w:val="none" w:sz="0" w:space="0" w:color="auto"/>
                  </w:divBdr>
                  <w:divsChild>
                    <w:div w:id="1460102947">
                      <w:marLeft w:val="0"/>
                      <w:marRight w:val="0"/>
                      <w:marTop w:val="0"/>
                      <w:marBottom w:val="0"/>
                      <w:divBdr>
                        <w:top w:val="none" w:sz="0" w:space="0" w:color="auto"/>
                        <w:left w:val="none" w:sz="0" w:space="0" w:color="auto"/>
                        <w:bottom w:val="none" w:sz="0" w:space="0" w:color="auto"/>
                        <w:right w:val="none" w:sz="0" w:space="0" w:color="auto"/>
                      </w:divBdr>
                      <w:divsChild>
                        <w:div w:id="1036152702">
                          <w:marLeft w:val="0"/>
                          <w:marRight w:val="0"/>
                          <w:marTop w:val="0"/>
                          <w:marBottom w:val="0"/>
                          <w:divBdr>
                            <w:top w:val="single" w:sz="6" w:space="0" w:color="C7C7C7"/>
                            <w:left w:val="single" w:sz="6" w:space="0" w:color="C7C7C7"/>
                            <w:bottom w:val="single" w:sz="6" w:space="0" w:color="C7C7C7"/>
                            <w:right w:val="single" w:sz="6" w:space="0" w:color="C7C7C7"/>
                          </w:divBdr>
                          <w:divsChild>
                            <w:div w:id="170995256">
                              <w:marLeft w:val="0"/>
                              <w:marRight w:val="0"/>
                              <w:marTop w:val="100"/>
                              <w:marBottom w:val="100"/>
                              <w:divBdr>
                                <w:top w:val="none" w:sz="0" w:space="11" w:color="auto"/>
                                <w:left w:val="none" w:sz="0" w:space="0" w:color="auto"/>
                                <w:bottom w:val="single" w:sz="6" w:space="11" w:color="C7C7C7"/>
                                <w:right w:val="none" w:sz="0" w:space="0" w:color="auto"/>
                              </w:divBdr>
                            </w:div>
                            <w:div w:id="675156641">
                              <w:marLeft w:val="0"/>
                              <w:marRight w:val="0"/>
                              <w:marTop w:val="100"/>
                              <w:marBottom w:val="100"/>
                              <w:divBdr>
                                <w:top w:val="none" w:sz="0" w:space="11" w:color="auto"/>
                                <w:left w:val="none" w:sz="0" w:space="0" w:color="auto"/>
                                <w:bottom w:val="single" w:sz="6" w:space="11" w:color="C7C7C7"/>
                                <w:right w:val="none" w:sz="0" w:space="0" w:color="auto"/>
                              </w:divBdr>
                            </w:div>
                            <w:div w:id="1084228085">
                              <w:marLeft w:val="0"/>
                              <w:marRight w:val="0"/>
                              <w:marTop w:val="100"/>
                              <w:marBottom w:val="100"/>
                              <w:divBdr>
                                <w:top w:val="none" w:sz="0" w:space="11" w:color="auto"/>
                                <w:left w:val="none" w:sz="0" w:space="0" w:color="auto"/>
                                <w:bottom w:val="single" w:sz="6" w:space="11" w:color="C7C7C7"/>
                                <w:right w:val="none" w:sz="0" w:space="0" w:color="auto"/>
                              </w:divBdr>
                            </w:div>
                            <w:div w:id="2426402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10192742">
              <w:marLeft w:val="0"/>
              <w:marRight w:val="0"/>
              <w:marTop w:val="0"/>
              <w:marBottom w:val="0"/>
              <w:divBdr>
                <w:top w:val="none" w:sz="0" w:space="0" w:color="auto"/>
                <w:left w:val="none" w:sz="0" w:space="0" w:color="auto"/>
                <w:bottom w:val="none" w:sz="0" w:space="0" w:color="auto"/>
                <w:right w:val="none" w:sz="0" w:space="0" w:color="auto"/>
              </w:divBdr>
              <w:divsChild>
                <w:div w:id="1876969228">
                  <w:marLeft w:val="0"/>
                  <w:marRight w:val="0"/>
                  <w:marTop w:val="150"/>
                  <w:marBottom w:val="0"/>
                  <w:divBdr>
                    <w:top w:val="none" w:sz="0" w:space="0" w:color="auto"/>
                    <w:left w:val="none" w:sz="0" w:space="0" w:color="auto"/>
                    <w:bottom w:val="none" w:sz="0" w:space="0" w:color="auto"/>
                    <w:right w:val="none" w:sz="0" w:space="0" w:color="auto"/>
                  </w:divBdr>
                  <w:divsChild>
                    <w:div w:id="2010211825">
                      <w:marLeft w:val="0"/>
                      <w:marRight w:val="0"/>
                      <w:marTop w:val="0"/>
                      <w:marBottom w:val="0"/>
                      <w:divBdr>
                        <w:top w:val="none" w:sz="0" w:space="0" w:color="auto"/>
                        <w:left w:val="none" w:sz="0" w:space="0" w:color="auto"/>
                        <w:bottom w:val="none" w:sz="0" w:space="0" w:color="auto"/>
                        <w:right w:val="none" w:sz="0" w:space="0" w:color="auto"/>
                      </w:divBdr>
                      <w:divsChild>
                        <w:div w:id="15516498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78062442">
                  <w:marLeft w:val="0"/>
                  <w:marRight w:val="0"/>
                  <w:marTop w:val="0"/>
                  <w:marBottom w:val="0"/>
                  <w:divBdr>
                    <w:top w:val="none" w:sz="0" w:space="0" w:color="auto"/>
                    <w:left w:val="none" w:sz="0" w:space="0" w:color="auto"/>
                    <w:bottom w:val="none" w:sz="0" w:space="0" w:color="auto"/>
                    <w:right w:val="none" w:sz="0" w:space="0" w:color="auto"/>
                  </w:divBdr>
                  <w:divsChild>
                    <w:div w:id="8084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9294">
      <w:bodyDiv w:val="1"/>
      <w:marLeft w:val="0"/>
      <w:marRight w:val="0"/>
      <w:marTop w:val="0"/>
      <w:marBottom w:val="0"/>
      <w:divBdr>
        <w:top w:val="none" w:sz="0" w:space="0" w:color="auto"/>
        <w:left w:val="none" w:sz="0" w:space="0" w:color="auto"/>
        <w:bottom w:val="none" w:sz="0" w:space="0" w:color="auto"/>
        <w:right w:val="none" w:sz="0" w:space="0" w:color="auto"/>
      </w:divBdr>
      <w:divsChild>
        <w:div w:id="608857375">
          <w:marLeft w:val="0"/>
          <w:marRight w:val="0"/>
          <w:marTop w:val="0"/>
          <w:marBottom w:val="0"/>
          <w:divBdr>
            <w:top w:val="none" w:sz="0" w:space="0" w:color="auto"/>
            <w:left w:val="none" w:sz="0" w:space="0" w:color="auto"/>
            <w:bottom w:val="dotted" w:sz="6" w:space="4" w:color="DDDDDD"/>
            <w:right w:val="none" w:sz="0" w:space="0" w:color="auto"/>
          </w:divBdr>
          <w:divsChild>
            <w:div w:id="2364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406">
      <w:bodyDiv w:val="1"/>
      <w:marLeft w:val="0"/>
      <w:marRight w:val="0"/>
      <w:marTop w:val="0"/>
      <w:marBottom w:val="0"/>
      <w:divBdr>
        <w:top w:val="none" w:sz="0" w:space="0" w:color="auto"/>
        <w:left w:val="none" w:sz="0" w:space="0" w:color="auto"/>
        <w:bottom w:val="none" w:sz="0" w:space="0" w:color="auto"/>
        <w:right w:val="none" w:sz="0" w:space="0" w:color="auto"/>
      </w:divBdr>
      <w:divsChild>
        <w:div w:id="958997406">
          <w:marLeft w:val="0"/>
          <w:marRight w:val="0"/>
          <w:marTop w:val="0"/>
          <w:marBottom w:val="0"/>
          <w:divBdr>
            <w:top w:val="none" w:sz="0" w:space="0" w:color="auto"/>
            <w:left w:val="none" w:sz="0" w:space="0" w:color="auto"/>
            <w:bottom w:val="dotted" w:sz="6" w:space="4" w:color="DDDDDD"/>
            <w:right w:val="none" w:sz="0" w:space="0" w:color="auto"/>
          </w:divBdr>
        </w:div>
      </w:divsChild>
    </w:div>
    <w:div w:id="1713647311">
      <w:bodyDiv w:val="1"/>
      <w:marLeft w:val="0"/>
      <w:marRight w:val="0"/>
      <w:marTop w:val="0"/>
      <w:marBottom w:val="0"/>
      <w:divBdr>
        <w:top w:val="none" w:sz="0" w:space="0" w:color="auto"/>
        <w:left w:val="none" w:sz="0" w:space="0" w:color="auto"/>
        <w:bottom w:val="none" w:sz="0" w:space="0" w:color="auto"/>
        <w:right w:val="none" w:sz="0" w:space="0" w:color="auto"/>
      </w:divBdr>
      <w:divsChild>
        <w:div w:id="117839389">
          <w:marLeft w:val="0"/>
          <w:marRight w:val="0"/>
          <w:marTop w:val="0"/>
          <w:marBottom w:val="150"/>
          <w:divBdr>
            <w:top w:val="none" w:sz="0" w:space="0" w:color="auto"/>
            <w:left w:val="none" w:sz="0" w:space="0" w:color="auto"/>
            <w:bottom w:val="none" w:sz="0" w:space="0" w:color="auto"/>
            <w:right w:val="none" w:sz="0" w:space="0" w:color="auto"/>
          </w:divBdr>
          <w:divsChild>
            <w:div w:id="243340523">
              <w:marLeft w:val="0"/>
              <w:marRight w:val="0"/>
              <w:marTop w:val="0"/>
              <w:marBottom w:val="0"/>
              <w:divBdr>
                <w:top w:val="none" w:sz="0" w:space="0" w:color="auto"/>
                <w:left w:val="none" w:sz="0" w:space="0" w:color="auto"/>
                <w:bottom w:val="none" w:sz="0" w:space="0" w:color="auto"/>
                <w:right w:val="none" w:sz="0" w:space="0" w:color="auto"/>
              </w:divBdr>
            </w:div>
          </w:divsChild>
        </w:div>
        <w:div w:id="2012877361">
          <w:marLeft w:val="0"/>
          <w:marRight w:val="0"/>
          <w:marTop w:val="0"/>
          <w:marBottom w:val="150"/>
          <w:divBdr>
            <w:top w:val="none" w:sz="0" w:space="0" w:color="auto"/>
            <w:left w:val="none" w:sz="0" w:space="0" w:color="auto"/>
            <w:bottom w:val="none" w:sz="0" w:space="0" w:color="auto"/>
            <w:right w:val="none" w:sz="0" w:space="0" w:color="auto"/>
          </w:divBdr>
        </w:div>
        <w:div w:id="1108696300">
          <w:marLeft w:val="0"/>
          <w:marRight w:val="0"/>
          <w:marTop w:val="0"/>
          <w:marBottom w:val="0"/>
          <w:divBdr>
            <w:top w:val="none" w:sz="0" w:space="0" w:color="auto"/>
            <w:left w:val="none" w:sz="0" w:space="0" w:color="auto"/>
            <w:bottom w:val="none" w:sz="0" w:space="0" w:color="auto"/>
            <w:right w:val="none" w:sz="0" w:space="0" w:color="auto"/>
          </w:divBdr>
          <w:divsChild>
            <w:div w:id="13815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4183">
      <w:bodyDiv w:val="1"/>
      <w:marLeft w:val="0"/>
      <w:marRight w:val="0"/>
      <w:marTop w:val="0"/>
      <w:marBottom w:val="0"/>
      <w:divBdr>
        <w:top w:val="none" w:sz="0" w:space="0" w:color="auto"/>
        <w:left w:val="none" w:sz="0" w:space="0" w:color="auto"/>
        <w:bottom w:val="none" w:sz="0" w:space="0" w:color="auto"/>
        <w:right w:val="none" w:sz="0" w:space="0" w:color="auto"/>
      </w:divBdr>
      <w:divsChild>
        <w:div w:id="291985857">
          <w:marLeft w:val="0"/>
          <w:marRight w:val="0"/>
          <w:marTop w:val="0"/>
          <w:marBottom w:val="0"/>
          <w:divBdr>
            <w:top w:val="none" w:sz="0" w:space="0" w:color="auto"/>
            <w:left w:val="none" w:sz="0" w:space="0" w:color="auto"/>
            <w:bottom w:val="dotted" w:sz="6" w:space="4" w:color="DDDDDD"/>
            <w:right w:val="none" w:sz="0" w:space="0" w:color="auto"/>
          </w:divBdr>
        </w:div>
      </w:divsChild>
    </w:div>
    <w:div w:id="1714577090">
      <w:bodyDiv w:val="1"/>
      <w:marLeft w:val="0"/>
      <w:marRight w:val="0"/>
      <w:marTop w:val="0"/>
      <w:marBottom w:val="0"/>
      <w:divBdr>
        <w:top w:val="none" w:sz="0" w:space="0" w:color="auto"/>
        <w:left w:val="none" w:sz="0" w:space="0" w:color="auto"/>
        <w:bottom w:val="none" w:sz="0" w:space="0" w:color="auto"/>
        <w:right w:val="none" w:sz="0" w:space="0" w:color="auto"/>
      </w:divBdr>
      <w:divsChild>
        <w:div w:id="88354378">
          <w:marLeft w:val="0"/>
          <w:marRight w:val="0"/>
          <w:marTop w:val="0"/>
          <w:marBottom w:val="0"/>
          <w:divBdr>
            <w:top w:val="none" w:sz="0" w:space="0" w:color="auto"/>
            <w:left w:val="none" w:sz="0" w:space="0" w:color="auto"/>
            <w:bottom w:val="dotted" w:sz="6" w:space="4" w:color="DDDDDD"/>
            <w:right w:val="none" w:sz="0" w:space="0" w:color="auto"/>
          </w:divBdr>
        </w:div>
      </w:divsChild>
    </w:div>
    <w:div w:id="1714764732">
      <w:bodyDiv w:val="1"/>
      <w:marLeft w:val="0"/>
      <w:marRight w:val="0"/>
      <w:marTop w:val="0"/>
      <w:marBottom w:val="0"/>
      <w:divBdr>
        <w:top w:val="none" w:sz="0" w:space="0" w:color="auto"/>
        <w:left w:val="none" w:sz="0" w:space="0" w:color="auto"/>
        <w:bottom w:val="none" w:sz="0" w:space="0" w:color="auto"/>
        <w:right w:val="none" w:sz="0" w:space="0" w:color="auto"/>
      </w:divBdr>
      <w:divsChild>
        <w:div w:id="378822111">
          <w:marLeft w:val="0"/>
          <w:marRight w:val="0"/>
          <w:marTop w:val="0"/>
          <w:marBottom w:val="0"/>
          <w:divBdr>
            <w:top w:val="none" w:sz="0" w:space="8" w:color="auto"/>
            <w:left w:val="none" w:sz="0" w:space="2" w:color="auto"/>
            <w:bottom w:val="single" w:sz="6" w:space="8" w:color="DDDDDD"/>
            <w:right w:val="none" w:sz="0" w:space="0" w:color="auto"/>
          </w:divBdr>
        </w:div>
        <w:div w:id="1782337050">
          <w:marLeft w:val="0"/>
          <w:marRight w:val="0"/>
          <w:marTop w:val="150"/>
          <w:marBottom w:val="0"/>
          <w:divBdr>
            <w:top w:val="none" w:sz="0" w:space="0" w:color="auto"/>
            <w:left w:val="none" w:sz="0" w:space="0" w:color="auto"/>
            <w:bottom w:val="none" w:sz="0" w:space="0" w:color="auto"/>
            <w:right w:val="none" w:sz="0" w:space="0" w:color="auto"/>
          </w:divBdr>
          <w:divsChild>
            <w:div w:id="14367046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5079566">
      <w:bodyDiv w:val="1"/>
      <w:marLeft w:val="0"/>
      <w:marRight w:val="0"/>
      <w:marTop w:val="0"/>
      <w:marBottom w:val="0"/>
      <w:divBdr>
        <w:top w:val="none" w:sz="0" w:space="0" w:color="auto"/>
        <w:left w:val="none" w:sz="0" w:space="0" w:color="auto"/>
        <w:bottom w:val="none" w:sz="0" w:space="0" w:color="auto"/>
        <w:right w:val="none" w:sz="0" w:space="0" w:color="auto"/>
      </w:divBdr>
      <w:divsChild>
        <w:div w:id="1431584465">
          <w:marLeft w:val="0"/>
          <w:marRight w:val="0"/>
          <w:marTop w:val="0"/>
          <w:marBottom w:val="0"/>
          <w:divBdr>
            <w:top w:val="none" w:sz="0" w:space="0" w:color="auto"/>
            <w:left w:val="none" w:sz="0" w:space="0" w:color="auto"/>
            <w:bottom w:val="dotted" w:sz="6" w:space="4" w:color="DDDDDD"/>
            <w:right w:val="none" w:sz="0" w:space="0" w:color="auto"/>
          </w:divBdr>
        </w:div>
      </w:divsChild>
    </w:div>
    <w:div w:id="1715543571">
      <w:bodyDiv w:val="1"/>
      <w:marLeft w:val="0"/>
      <w:marRight w:val="0"/>
      <w:marTop w:val="0"/>
      <w:marBottom w:val="0"/>
      <w:divBdr>
        <w:top w:val="none" w:sz="0" w:space="0" w:color="auto"/>
        <w:left w:val="none" w:sz="0" w:space="0" w:color="auto"/>
        <w:bottom w:val="none" w:sz="0" w:space="0" w:color="auto"/>
        <w:right w:val="none" w:sz="0" w:space="0" w:color="auto"/>
      </w:divBdr>
      <w:divsChild>
        <w:div w:id="1171605054">
          <w:marLeft w:val="0"/>
          <w:marRight w:val="0"/>
          <w:marTop w:val="0"/>
          <w:marBottom w:val="0"/>
          <w:divBdr>
            <w:top w:val="none" w:sz="0" w:space="0" w:color="auto"/>
            <w:left w:val="none" w:sz="0" w:space="0" w:color="auto"/>
            <w:bottom w:val="none" w:sz="0" w:space="0" w:color="auto"/>
            <w:right w:val="none" w:sz="0" w:space="0" w:color="auto"/>
          </w:divBdr>
          <w:divsChild>
            <w:div w:id="505480915">
              <w:marLeft w:val="0"/>
              <w:marRight w:val="0"/>
              <w:marTop w:val="0"/>
              <w:marBottom w:val="0"/>
              <w:divBdr>
                <w:top w:val="none" w:sz="0" w:space="0" w:color="auto"/>
                <w:left w:val="none" w:sz="0" w:space="0" w:color="auto"/>
                <w:bottom w:val="none" w:sz="0" w:space="0" w:color="auto"/>
                <w:right w:val="none" w:sz="0" w:space="0" w:color="auto"/>
              </w:divBdr>
              <w:divsChild>
                <w:div w:id="896430516">
                  <w:marLeft w:val="0"/>
                  <w:marRight w:val="0"/>
                  <w:marTop w:val="0"/>
                  <w:marBottom w:val="0"/>
                  <w:divBdr>
                    <w:top w:val="none" w:sz="0" w:space="0" w:color="auto"/>
                    <w:left w:val="none" w:sz="0" w:space="0" w:color="auto"/>
                    <w:bottom w:val="none" w:sz="0" w:space="0" w:color="auto"/>
                    <w:right w:val="none" w:sz="0" w:space="0" w:color="auto"/>
                  </w:divBdr>
                  <w:divsChild>
                    <w:div w:id="1820657202">
                      <w:marLeft w:val="0"/>
                      <w:marRight w:val="0"/>
                      <w:marTop w:val="0"/>
                      <w:marBottom w:val="0"/>
                      <w:divBdr>
                        <w:top w:val="none" w:sz="0" w:space="0" w:color="auto"/>
                        <w:left w:val="none" w:sz="0" w:space="0" w:color="auto"/>
                        <w:bottom w:val="none" w:sz="0" w:space="0" w:color="auto"/>
                        <w:right w:val="none" w:sz="0" w:space="0" w:color="auto"/>
                      </w:divBdr>
                      <w:divsChild>
                        <w:div w:id="1826508188">
                          <w:marLeft w:val="0"/>
                          <w:marRight w:val="0"/>
                          <w:marTop w:val="0"/>
                          <w:marBottom w:val="0"/>
                          <w:divBdr>
                            <w:top w:val="none" w:sz="0" w:space="0" w:color="auto"/>
                            <w:left w:val="none" w:sz="0" w:space="0" w:color="auto"/>
                            <w:bottom w:val="none" w:sz="0" w:space="0" w:color="auto"/>
                            <w:right w:val="none" w:sz="0" w:space="0" w:color="auto"/>
                          </w:divBdr>
                          <w:divsChild>
                            <w:div w:id="18401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194933">
      <w:bodyDiv w:val="1"/>
      <w:marLeft w:val="0"/>
      <w:marRight w:val="0"/>
      <w:marTop w:val="0"/>
      <w:marBottom w:val="0"/>
      <w:divBdr>
        <w:top w:val="none" w:sz="0" w:space="0" w:color="auto"/>
        <w:left w:val="none" w:sz="0" w:space="0" w:color="auto"/>
        <w:bottom w:val="none" w:sz="0" w:space="0" w:color="auto"/>
        <w:right w:val="none" w:sz="0" w:space="0" w:color="auto"/>
      </w:divBdr>
      <w:divsChild>
        <w:div w:id="670639167">
          <w:marLeft w:val="0"/>
          <w:marRight w:val="0"/>
          <w:marTop w:val="0"/>
          <w:marBottom w:val="0"/>
          <w:divBdr>
            <w:top w:val="none" w:sz="0" w:space="0" w:color="auto"/>
            <w:left w:val="none" w:sz="0" w:space="0" w:color="auto"/>
            <w:bottom w:val="none" w:sz="0" w:space="0" w:color="auto"/>
            <w:right w:val="none" w:sz="0" w:space="0" w:color="auto"/>
          </w:divBdr>
          <w:divsChild>
            <w:div w:id="2147116103">
              <w:marLeft w:val="0"/>
              <w:marRight w:val="0"/>
              <w:marTop w:val="0"/>
              <w:marBottom w:val="0"/>
              <w:divBdr>
                <w:top w:val="none" w:sz="0" w:space="0" w:color="auto"/>
                <w:left w:val="none" w:sz="0" w:space="0" w:color="auto"/>
                <w:bottom w:val="none" w:sz="0" w:space="0" w:color="auto"/>
                <w:right w:val="none" w:sz="0" w:space="0" w:color="auto"/>
              </w:divBdr>
              <w:divsChild>
                <w:div w:id="16661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5976">
          <w:marLeft w:val="0"/>
          <w:marRight w:val="0"/>
          <w:marTop w:val="0"/>
          <w:marBottom w:val="75"/>
          <w:divBdr>
            <w:top w:val="none" w:sz="0" w:space="0" w:color="auto"/>
            <w:left w:val="none" w:sz="0" w:space="0" w:color="auto"/>
            <w:bottom w:val="none" w:sz="0" w:space="0" w:color="auto"/>
            <w:right w:val="none" w:sz="0" w:space="0" w:color="auto"/>
          </w:divBdr>
        </w:div>
        <w:div w:id="1659918387">
          <w:marLeft w:val="0"/>
          <w:marRight w:val="0"/>
          <w:marTop w:val="0"/>
          <w:marBottom w:val="300"/>
          <w:divBdr>
            <w:top w:val="none" w:sz="0" w:space="0" w:color="auto"/>
            <w:left w:val="none" w:sz="0" w:space="0" w:color="auto"/>
            <w:bottom w:val="none" w:sz="0" w:space="0" w:color="auto"/>
            <w:right w:val="none" w:sz="0" w:space="0" w:color="auto"/>
          </w:divBdr>
          <w:divsChild>
            <w:div w:id="307368497">
              <w:marLeft w:val="0"/>
              <w:marRight w:val="0"/>
              <w:marTop w:val="0"/>
              <w:marBottom w:val="0"/>
              <w:divBdr>
                <w:top w:val="none" w:sz="0" w:space="0" w:color="auto"/>
                <w:left w:val="none" w:sz="0" w:space="0" w:color="auto"/>
                <w:bottom w:val="none" w:sz="0" w:space="0" w:color="auto"/>
                <w:right w:val="none" w:sz="0" w:space="0" w:color="auto"/>
              </w:divBdr>
            </w:div>
          </w:divsChild>
        </w:div>
        <w:div w:id="1342901238">
          <w:marLeft w:val="0"/>
          <w:marRight w:val="0"/>
          <w:marTop w:val="0"/>
          <w:marBottom w:val="0"/>
          <w:divBdr>
            <w:top w:val="none" w:sz="0" w:space="0" w:color="auto"/>
            <w:left w:val="none" w:sz="0" w:space="0" w:color="auto"/>
            <w:bottom w:val="none" w:sz="0" w:space="0" w:color="auto"/>
            <w:right w:val="none" w:sz="0" w:space="0" w:color="auto"/>
          </w:divBdr>
        </w:div>
      </w:divsChild>
    </w:div>
    <w:div w:id="1716730286">
      <w:bodyDiv w:val="1"/>
      <w:marLeft w:val="0"/>
      <w:marRight w:val="0"/>
      <w:marTop w:val="0"/>
      <w:marBottom w:val="0"/>
      <w:divBdr>
        <w:top w:val="none" w:sz="0" w:space="0" w:color="auto"/>
        <w:left w:val="none" w:sz="0" w:space="0" w:color="auto"/>
        <w:bottom w:val="none" w:sz="0" w:space="0" w:color="auto"/>
        <w:right w:val="none" w:sz="0" w:space="0" w:color="auto"/>
      </w:divBdr>
      <w:divsChild>
        <w:div w:id="21443800">
          <w:marLeft w:val="0"/>
          <w:marRight w:val="0"/>
          <w:marTop w:val="0"/>
          <w:marBottom w:val="150"/>
          <w:divBdr>
            <w:top w:val="none" w:sz="0" w:space="0" w:color="auto"/>
            <w:left w:val="none" w:sz="0" w:space="0" w:color="auto"/>
            <w:bottom w:val="none" w:sz="0" w:space="0" w:color="auto"/>
            <w:right w:val="none" w:sz="0" w:space="0" w:color="auto"/>
          </w:divBdr>
        </w:div>
      </w:divsChild>
    </w:div>
    <w:div w:id="1717391419">
      <w:bodyDiv w:val="1"/>
      <w:marLeft w:val="0"/>
      <w:marRight w:val="0"/>
      <w:marTop w:val="0"/>
      <w:marBottom w:val="0"/>
      <w:divBdr>
        <w:top w:val="none" w:sz="0" w:space="0" w:color="auto"/>
        <w:left w:val="none" w:sz="0" w:space="0" w:color="auto"/>
        <w:bottom w:val="none" w:sz="0" w:space="0" w:color="auto"/>
        <w:right w:val="none" w:sz="0" w:space="0" w:color="auto"/>
      </w:divBdr>
      <w:divsChild>
        <w:div w:id="344938221">
          <w:marLeft w:val="0"/>
          <w:marRight w:val="0"/>
          <w:marTop w:val="0"/>
          <w:marBottom w:val="0"/>
          <w:divBdr>
            <w:top w:val="none" w:sz="0" w:space="0" w:color="auto"/>
            <w:left w:val="none" w:sz="0" w:space="0" w:color="auto"/>
            <w:bottom w:val="none" w:sz="0" w:space="0" w:color="auto"/>
            <w:right w:val="none" w:sz="0" w:space="0" w:color="auto"/>
          </w:divBdr>
        </w:div>
      </w:divsChild>
    </w:div>
    <w:div w:id="1717729816">
      <w:bodyDiv w:val="1"/>
      <w:marLeft w:val="0"/>
      <w:marRight w:val="0"/>
      <w:marTop w:val="0"/>
      <w:marBottom w:val="0"/>
      <w:divBdr>
        <w:top w:val="none" w:sz="0" w:space="0" w:color="auto"/>
        <w:left w:val="none" w:sz="0" w:space="0" w:color="auto"/>
        <w:bottom w:val="none" w:sz="0" w:space="0" w:color="auto"/>
        <w:right w:val="none" w:sz="0" w:space="0" w:color="auto"/>
      </w:divBdr>
      <w:divsChild>
        <w:div w:id="652024716">
          <w:marLeft w:val="0"/>
          <w:marRight w:val="0"/>
          <w:marTop w:val="0"/>
          <w:marBottom w:val="0"/>
          <w:divBdr>
            <w:top w:val="none" w:sz="0" w:space="0" w:color="auto"/>
            <w:left w:val="none" w:sz="0" w:space="0" w:color="auto"/>
            <w:bottom w:val="dotted" w:sz="6" w:space="4" w:color="DDDDDD"/>
            <w:right w:val="none" w:sz="0" w:space="0" w:color="auto"/>
          </w:divBdr>
        </w:div>
      </w:divsChild>
    </w:div>
    <w:div w:id="1717780058">
      <w:bodyDiv w:val="1"/>
      <w:marLeft w:val="0"/>
      <w:marRight w:val="0"/>
      <w:marTop w:val="0"/>
      <w:marBottom w:val="0"/>
      <w:divBdr>
        <w:top w:val="none" w:sz="0" w:space="0" w:color="auto"/>
        <w:left w:val="none" w:sz="0" w:space="0" w:color="auto"/>
        <w:bottom w:val="none" w:sz="0" w:space="0" w:color="auto"/>
        <w:right w:val="none" w:sz="0" w:space="0" w:color="auto"/>
      </w:divBdr>
      <w:divsChild>
        <w:div w:id="99421511">
          <w:marLeft w:val="0"/>
          <w:marRight w:val="0"/>
          <w:marTop w:val="0"/>
          <w:marBottom w:val="0"/>
          <w:divBdr>
            <w:top w:val="none" w:sz="0" w:space="0" w:color="auto"/>
            <w:left w:val="none" w:sz="0" w:space="0" w:color="auto"/>
            <w:bottom w:val="dotted" w:sz="6" w:space="4" w:color="DDDDDD"/>
            <w:right w:val="none" w:sz="0" w:space="0" w:color="auto"/>
          </w:divBdr>
          <w:divsChild>
            <w:div w:id="8745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0502">
      <w:bodyDiv w:val="1"/>
      <w:marLeft w:val="0"/>
      <w:marRight w:val="0"/>
      <w:marTop w:val="0"/>
      <w:marBottom w:val="0"/>
      <w:divBdr>
        <w:top w:val="none" w:sz="0" w:space="0" w:color="auto"/>
        <w:left w:val="none" w:sz="0" w:space="0" w:color="auto"/>
        <w:bottom w:val="none" w:sz="0" w:space="0" w:color="auto"/>
        <w:right w:val="none" w:sz="0" w:space="0" w:color="auto"/>
      </w:divBdr>
    </w:div>
    <w:div w:id="1718160155">
      <w:bodyDiv w:val="1"/>
      <w:marLeft w:val="0"/>
      <w:marRight w:val="0"/>
      <w:marTop w:val="0"/>
      <w:marBottom w:val="0"/>
      <w:divBdr>
        <w:top w:val="none" w:sz="0" w:space="0" w:color="auto"/>
        <w:left w:val="none" w:sz="0" w:space="0" w:color="auto"/>
        <w:bottom w:val="none" w:sz="0" w:space="0" w:color="auto"/>
        <w:right w:val="none" w:sz="0" w:space="0" w:color="auto"/>
      </w:divBdr>
      <w:divsChild>
        <w:div w:id="251207655">
          <w:marLeft w:val="0"/>
          <w:marRight w:val="0"/>
          <w:marTop w:val="0"/>
          <w:marBottom w:val="0"/>
          <w:divBdr>
            <w:top w:val="none" w:sz="0" w:space="0" w:color="auto"/>
            <w:left w:val="none" w:sz="0" w:space="0" w:color="auto"/>
            <w:bottom w:val="none" w:sz="0" w:space="0" w:color="auto"/>
            <w:right w:val="none" w:sz="0" w:space="0" w:color="auto"/>
          </w:divBdr>
          <w:divsChild>
            <w:div w:id="467209898">
              <w:marLeft w:val="0"/>
              <w:marRight w:val="0"/>
              <w:marTop w:val="0"/>
              <w:marBottom w:val="0"/>
              <w:divBdr>
                <w:top w:val="none" w:sz="0" w:space="0" w:color="auto"/>
                <w:left w:val="none" w:sz="0" w:space="0" w:color="auto"/>
                <w:bottom w:val="none" w:sz="0" w:space="0" w:color="auto"/>
                <w:right w:val="none" w:sz="0" w:space="0" w:color="auto"/>
              </w:divBdr>
              <w:divsChild>
                <w:div w:id="450979551">
                  <w:marLeft w:val="0"/>
                  <w:marRight w:val="0"/>
                  <w:marTop w:val="0"/>
                  <w:marBottom w:val="0"/>
                  <w:divBdr>
                    <w:top w:val="none" w:sz="0" w:space="0" w:color="auto"/>
                    <w:left w:val="none" w:sz="0" w:space="0" w:color="auto"/>
                    <w:bottom w:val="none" w:sz="0" w:space="0" w:color="auto"/>
                    <w:right w:val="none" w:sz="0" w:space="0" w:color="auto"/>
                  </w:divBdr>
                  <w:divsChild>
                    <w:div w:id="1813790805">
                      <w:marLeft w:val="0"/>
                      <w:marRight w:val="0"/>
                      <w:marTop w:val="0"/>
                      <w:marBottom w:val="0"/>
                      <w:divBdr>
                        <w:top w:val="none" w:sz="0" w:space="0" w:color="auto"/>
                        <w:left w:val="none" w:sz="0" w:space="0" w:color="auto"/>
                        <w:bottom w:val="none" w:sz="0" w:space="0" w:color="auto"/>
                        <w:right w:val="none" w:sz="0" w:space="0" w:color="auto"/>
                      </w:divBdr>
                      <w:divsChild>
                        <w:div w:id="1149395544">
                          <w:marLeft w:val="0"/>
                          <w:marRight w:val="0"/>
                          <w:marTop w:val="0"/>
                          <w:marBottom w:val="0"/>
                          <w:divBdr>
                            <w:top w:val="none" w:sz="0" w:space="0" w:color="auto"/>
                            <w:left w:val="none" w:sz="0" w:space="0" w:color="auto"/>
                            <w:bottom w:val="none" w:sz="0" w:space="0" w:color="auto"/>
                            <w:right w:val="none" w:sz="0" w:space="0" w:color="auto"/>
                          </w:divBdr>
                          <w:divsChild>
                            <w:div w:id="1406682866">
                              <w:marLeft w:val="0"/>
                              <w:marRight w:val="0"/>
                              <w:marTop w:val="0"/>
                              <w:marBottom w:val="0"/>
                              <w:divBdr>
                                <w:top w:val="none" w:sz="0" w:space="0" w:color="auto"/>
                                <w:left w:val="none" w:sz="0" w:space="0" w:color="auto"/>
                                <w:bottom w:val="none" w:sz="0" w:space="0" w:color="auto"/>
                                <w:right w:val="none" w:sz="0" w:space="0" w:color="auto"/>
                              </w:divBdr>
                              <w:divsChild>
                                <w:div w:id="993803344">
                                  <w:marLeft w:val="0"/>
                                  <w:marRight w:val="0"/>
                                  <w:marTop w:val="0"/>
                                  <w:marBottom w:val="0"/>
                                  <w:divBdr>
                                    <w:top w:val="none" w:sz="0" w:space="0" w:color="auto"/>
                                    <w:left w:val="none" w:sz="0" w:space="0" w:color="auto"/>
                                    <w:bottom w:val="none" w:sz="0" w:space="0" w:color="auto"/>
                                    <w:right w:val="none" w:sz="0" w:space="0" w:color="auto"/>
                                  </w:divBdr>
                                  <w:divsChild>
                                    <w:div w:id="5525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581606">
      <w:bodyDiv w:val="1"/>
      <w:marLeft w:val="0"/>
      <w:marRight w:val="0"/>
      <w:marTop w:val="0"/>
      <w:marBottom w:val="0"/>
      <w:divBdr>
        <w:top w:val="none" w:sz="0" w:space="0" w:color="auto"/>
        <w:left w:val="none" w:sz="0" w:space="0" w:color="auto"/>
        <w:bottom w:val="none" w:sz="0" w:space="0" w:color="auto"/>
        <w:right w:val="none" w:sz="0" w:space="0" w:color="auto"/>
      </w:divBdr>
    </w:div>
    <w:div w:id="1718819632">
      <w:bodyDiv w:val="1"/>
      <w:marLeft w:val="0"/>
      <w:marRight w:val="0"/>
      <w:marTop w:val="0"/>
      <w:marBottom w:val="0"/>
      <w:divBdr>
        <w:top w:val="none" w:sz="0" w:space="0" w:color="auto"/>
        <w:left w:val="none" w:sz="0" w:space="0" w:color="auto"/>
        <w:bottom w:val="none" w:sz="0" w:space="0" w:color="auto"/>
        <w:right w:val="none" w:sz="0" w:space="0" w:color="auto"/>
      </w:divBdr>
      <w:divsChild>
        <w:div w:id="1873960352">
          <w:marLeft w:val="0"/>
          <w:marRight w:val="0"/>
          <w:marTop w:val="0"/>
          <w:marBottom w:val="150"/>
          <w:divBdr>
            <w:top w:val="none" w:sz="0" w:space="0" w:color="auto"/>
            <w:left w:val="none" w:sz="0" w:space="0" w:color="auto"/>
            <w:bottom w:val="none" w:sz="0" w:space="0" w:color="auto"/>
            <w:right w:val="none" w:sz="0" w:space="0" w:color="auto"/>
          </w:divBdr>
        </w:div>
      </w:divsChild>
    </w:div>
    <w:div w:id="1719234580">
      <w:bodyDiv w:val="1"/>
      <w:marLeft w:val="0"/>
      <w:marRight w:val="0"/>
      <w:marTop w:val="0"/>
      <w:marBottom w:val="0"/>
      <w:divBdr>
        <w:top w:val="none" w:sz="0" w:space="0" w:color="auto"/>
        <w:left w:val="none" w:sz="0" w:space="0" w:color="auto"/>
        <w:bottom w:val="none" w:sz="0" w:space="0" w:color="auto"/>
        <w:right w:val="none" w:sz="0" w:space="0" w:color="auto"/>
      </w:divBdr>
      <w:divsChild>
        <w:div w:id="1540164402">
          <w:marLeft w:val="0"/>
          <w:marRight w:val="0"/>
          <w:marTop w:val="0"/>
          <w:marBottom w:val="150"/>
          <w:divBdr>
            <w:top w:val="none" w:sz="0" w:space="0" w:color="auto"/>
            <w:left w:val="none" w:sz="0" w:space="0" w:color="auto"/>
            <w:bottom w:val="none" w:sz="0" w:space="0" w:color="auto"/>
            <w:right w:val="none" w:sz="0" w:space="0" w:color="auto"/>
          </w:divBdr>
          <w:divsChild>
            <w:div w:id="244384303">
              <w:marLeft w:val="0"/>
              <w:marRight w:val="0"/>
              <w:marTop w:val="0"/>
              <w:marBottom w:val="0"/>
              <w:divBdr>
                <w:top w:val="none" w:sz="0" w:space="0" w:color="auto"/>
                <w:left w:val="none" w:sz="0" w:space="0" w:color="auto"/>
                <w:bottom w:val="none" w:sz="0" w:space="0" w:color="auto"/>
                <w:right w:val="none" w:sz="0" w:space="0" w:color="auto"/>
              </w:divBdr>
              <w:divsChild>
                <w:div w:id="14530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7560">
          <w:marLeft w:val="0"/>
          <w:marRight w:val="0"/>
          <w:marTop w:val="0"/>
          <w:marBottom w:val="150"/>
          <w:divBdr>
            <w:top w:val="none" w:sz="0" w:space="0" w:color="auto"/>
            <w:left w:val="none" w:sz="0" w:space="0" w:color="auto"/>
            <w:bottom w:val="none" w:sz="0" w:space="0" w:color="auto"/>
            <w:right w:val="none" w:sz="0" w:space="0" w:color="auto"/>
          </w:divBdr>
        </w:div>
        <w:div w:id="90704849">
          <w:marLeft w:val="0"/>
          <w:marRight w:val="0"/>
          <w:marTop w:val="0"/>
          <w:marBottom w:val="0"/>
          <w:divBdr>
            <w:top w:val="none" w:sz="0" w:space="0" w:color="auto"/>
            <w:left w:val="none" w:sz="0" w:space="0" w:color="auto"/>
            <w:bottom w:val="none" w:sz="0" w:space="0" w:color="auto"/>
            <w:right w:val="none" w:sz="0" w:space="0" w:color="auto"/>
          </w:divBdr>
          <w:divsChild>
            <w:div w:id="3919305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19627377">
      <w:bodyDiv w:val="1"/>
      <w:marLeft w:val="0"/>
      <w:marRight w:val="0"/>
      <w:marTop w:val="0"/>
      <w:marBottom w:val="0"/>
      <w:divBdr>
        <w:top w:val="none" w:sz="0" w:space="0" w:color="auto"/>
        <w:left w:val="none" w:sz="0" w:space="0" w:color="auto"/>
        <w:bottom w:val="none" w:sz="0" w:space="0" w:color="auto"/>
        <w:right w:val="none" w:sz="0" w:space="0" w:color="auto"/>
      </w:divBdr>
      <w:divsChild>
        <w:div w:id="930042073">
          <w:marLeft w:val="0"/>
          <w:marRight w:val="0"/>
          <w:marTop w:val="0"/>
          <w:marBottom w:val="0"/>
          <w:divBdr>
            <w:top w:val="none" w:sz="0" w:space="0" w:color="auto"/>
            <w:left w:val="none" w:sz="0" w:space="0" w:color="auto"/>
            <w:bottom w:val="none" w:sz="0" w:space="0" w:color="auto"/>
            <w:right w:val="none" w:sz="0" w:space="0" w:color="auto"/>
          </w:divBdr>
          <w:divsChild>
            <w:div w:id="1440753518">
              <w:marLeft w:val="0"/>
              <w:marRight w:val="0"/>
              <w:marTop w:val="0"/>
              <w:marBottom w:val="0"/>
              <w:divBdr>
                <w:top w:val="none" w:sz="0" w:space="0" w:color="auto"/>
                <w:left w:val="none" w:sz="0" w:space="0" w:color="auto"/>
                <w:bottom w:val="none" w:sz="0" w:space="0" w:color="auto"/>
                <w:right w:val="none" w:sz="0" w:space="0" w:color="auto"/>
              </w:divBdr>
              <w:divsChild>
                <w:div w:id="17759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7468">
          <w:marLeft w:val="0"/>
          <w:marRight w:val="0"/>
          <w:marTop w:val="0"/>
          <w:marBottom w:val="75"/>
          <w:divBdr>
            <w:top w:val="none" w:sz="0" w:space="0" w:color="auto"/>
            <w:left w:val="none" w:sz="0" w:space="0" w:color="auto"/>
            <w:bottom w:val="none" w:sz="0" w:space="0" w:color="auto"/>
            <w:right w:val="none" w:sz="0" w:space="0" w:color="auto"/>
          </w:divBdr>
        </w:div>
        <w:div w:id="852457603">
          <w:marLeft w:val="0"/>
          <w:marRight w:val="0"/>
          <w:marTop w:val="0"/>
          <w:marBottom w:val="0"/>
          <w:divBdr>
            <w:top w:val="none" w:sz="0" w:space="0" w:color="auto"/>
            <w:left w:val="none" w:sz="0" w:space="0" w:color="auto"/>
            <w:bottom w:val="none" w:sz="0" w:space="0" w:color="auto"/>
            <w:right w:val="none" w:sz="0" w:space="0" w:color="auto"/>
          </w:divBdr>
        </w:div>
      </w:divsChild>
    </w:div>
    <w:div w:id="1719864962">
      <w:bodyDiv w:val="1"/>
      <w:marLeft w:val="0"/>
      <w:marRight w:val="0"/>
      <w:marTop w:val="0"/>
      <w:marBottom w:val="0"/>
      <w:divBdr>
        <w:top w:val="none" w:sz="0" w:space="0" w:color="auto"/>
        <w:left w:val="none" w:sz="0" w:space="0" w:color="auto"/>
        <w:bottom w:val="none" w:sz="0" w:space="0" w:color="auto"/>
        <w:right w:val="none" w:sz="0" w:space="0" w:color="auto"/>
      </w:divBdr>
      <w:divsChild>
        <w:div w:id="1544488256">
          <w:marLeft w:val="0"/>
          <w:marRight w:val="0"/>
          <w:marTop w:val="0"/>
          <w:marBottom w:val="0"/>
          <w:divBdr>
            <w:top w:val="none" w:sz="0" w:space="0" w:color="auto"/>
            <w:left w:val="none" w:sz="0" w:space="0" w:color="auto"/>
            <w:bottom w:val="none" w:sz="0" w:space="0" w:color="auto"/>
            <w:right w:val="none" w:sz="0" w:space="0" w:color="auto"/>
          </w:divBdr>
        </w:div>
      </w:divsChild>
    </w:div>
    <w:div w:id="1720014486">
      <w:bodyDiv w:val="1"/>
      <w:marLeft w:val="0"/>
      <w:marRight w:val="0"/>
      <w:marTop w:val="0"/>
      <w:marBottom w:val="0"/>
      <w:divBdr>
        <w:top w:val="none" w:sz="0" w:space="0" w:color="auto"/>
        <w:left w:val="none" w:sz="0" w:space="0" w:color="auto"/>
        <w:bottom w:val="none" w:sz="0" w:space="0" w:color="auto"/>
        <w:right w:val="none" w:sz="0" w:space="0" w:color="auto"/>
      </w:divBdr>
      <w:divsChild>
        <w:div w:id="615914470">
          <w:marLeft w:val="0"/>
          <w:marRight w:val="0"/>
          <w:marTop w:val="0"/>
          <w:marBottom w:val="0"/>
          <w:divBdr>
            <w:top w:val="none" w:sz="0" w:space="0" w:color="auto"/>
            <w:left w:val="none" w:sz="0" w:space="0" w:color="auto"/>
            <w:bottom w:val="dotted" w:sz="6" w:space="4" w:color="DDDDDD"/>
            <w:right w:val="none" w:sz="0" w:space="0" w:color="auto"/>
          </w:divBdr>
        </w:div>
      </w:divsChild>
    </w:div>
    <w:div w:id="1720086852">
      <w:bodyDiv w:val="1"/>
      <w:marLeft w:val="0"/>
      <w:marRight w:val="0"/>
      <w:marTop w:val="0"/>
      <w:marBottom w:val="0"/>
      <w:divBdr>
        <w:top w:val="none" w:sz="0" w:space="0" w:color="auto"/>
        <w:left w:val="none" w:sz="0" w:space="0" w:color="auto"/>
        <w:bottom w:val="none" w:sz="0" w:space="0" w:color="auto"/>
        <w:right w:val="none" w:sz="0" w:space="0" w:color="auto"/>
      </w:divBdr>
    </w:div>
    <w:div w:id="1720133733">
      <w:bodyDiv w:val="1"/>
      <w:marLeft w:val="0"/>
      <w:marRight w:val="0"/>
      <w:marTop w:val="0"/>
      <w:marBottom w:val="0"/>
      <w:divBdr>
        <w:top w:val="none" w:sz="0" w:space="0" w:color="auto"/>
        <w:left w:val="none" w:sz="0" w:space="0" w:color="auto"/>
        <w:bottom w:val="none" w:sz="0" w:space="0" w:color="auto"/>
        <w:right w:val="none" w:sz="0" w:space="0" w:color="auto"/>
      </w:divBdr>
      <w:divsChild>
        <w:div w:id="1565678481">
          <w:marLeft w:val="0"/>
          <w:marRight w:val="0"/>
          <w:marTop w:val="0"/>
          <w:marBottom w:val="0"/>
          <w:divBdr>
            <w:top w:val="none" w:sz="0" w:space="0" w:color="auto"/>
            <w:left w:val="none" w:sz="0" w:space="0" w:color="auto"/>
            <w:bottom w:val="none" w:sz="0" w:space="0" w:color="auto"/>
            <w:right w:val="none" w:sz="0" w:space="0" w:color="auto"/>
          </w:divBdr>
          <w:divsChild>
            <w:div w:id="836531297">
              <w:marLeft w:val="0"/>
              <w:marRight w:val="0"/>
              <w:marTop w:val="0"/>
              <w:marBottom w:val="0"/>
              <w:divBdr>
                <w:top w:val="none" w:sz="0" w:space="0" w:color="auto"/>
                <w:left w:val="none" w:sz="0" w:space="0" w:color="auto"/>
                <w:bottom w:val="none" w:sz="0" w:space="0" w:color="auto"/>
                <w:right w:val="none" w:sz="0" w:space="0" w:color="auto"/>
              </w:divBdr>
              <w:divsChild>
                <w:div w:id="1075786300">
                  <w:marLeft w:val="0"/>
                  <w:marRight w:val="0"/>
                  <w:marTop w:val="0"/>
                  <w:marBottom w:val="0"/>
                  <w:divBdr>
                    <w:top w:val="none" w:sz="0" w:space="0" w:color="auto"/>
                    <w:left w:val="none" w:sz="0" w:space="0" w:color="auto"/>
                    <w:bottom w:val="none" w:sz="0" w:space="0" w:color="auto"/>
                    <w:right w:val="none" w:sz="0" w:space="0" w:color="auto"/>
                  </w:divBdr>
                  <w:divsChild>
                    <w:div w:id="62996886">
                      <w:marLeft w:val="0"/>
                      <w:marRight w:val="0"/>
                      <w:marTop w:val="0"/>
                      <w:marBottom w:val="0"/>
                      <w:divBdr>
                        <w:top w:val="none" w:sz="0" w:space="0" w:color="auto"/>
                        <w:left w:val="none" w:sz="0" w:space="0" w:color="auto"/>
                        <w:bottom w:val="none" w:sz="0" w:space="0" w:color="auto"/>
                        <w:right w:val="none" w:sz="0" w:space="0" w:color="auto"/>
                      </w:divBdr>
                      <w:divsChild>
                        <w:div w:id="80034737">
                          <w:marLeft w:val="0"/>
                          <w:marRight w:val="0"/>
                          <w:marTop w:val="0"/>
                          <w:marBottom w:val="0"/>
                          <w:divBdr>
                            <w:top w:val="none" w:sz="0" w:space="0" w:color="auto"/>
                            <w:left w:val="none" w:sz="0" w:space="0" w:color="auto"/>
                            <w:bottom w:val="none" w:sz="0" w:space="0" w:color="auto"/>
                            <w:right w:val="none" w:sz="0" w:space="0" w:color="auto"/>
                          </w:divBdr>
                          <w:divsChild>
                            <w:div w:id="433670993">
                              <w:marLeft w:val="0"/>
                              <w:marRight w:val="0"/>
                              <w:marTop w:val="0"/>
                              <w:marBottom w:val="0"/>
                              <w:divBdr>
                                <w:top w:val="none" w:sz="0" w:space="0" w:color="auto"/>
                                <w:left w:val="none" w:sz="0" w:space="0" w:color="auto"/>
                                <w:bottom w:val="none" w:sz="0" w:space="0" w:color="auto"/>
                                <w:right w:val="none" w:sz="0" w:space="0" w:color="auto"/>
                              </w:divBdr>
                              <w:divsChild>
                                <w:div w:id="2130390637">
                                  <w:marLeft w:val="0"/>
                                  <w:marRight w:val="0"/>
                                  <w:marTop w:val="0"/>
                                  <w:marBottom w:val="0"/>
                                  <w:divBdr>
                                    <w:top w:val="none" w:sz="0" w:space="0" w:color="auto"/>
                                    <w:left w:val="none" w:sz="0" w:space="0" w:color="auto"/>
                                    <w:bottom w:val="none" w:sz="0" w:space="0" w:color="auto"/>
                                    <w:right w:val="none" w:sz="0" w:space="0" w:color="auto"/>
                                  </w:divBdr>
                                  <w:divsChild>
                                    <w:div w:id="9398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321583">
      <w:bodyDiv w:val="1"/>
      <w:marLeft w:val="0"/>
      <w:marRight w:val="0"/>
      <w:marTop w:val="0"/>
      <w:marBottom w:val="0"/>
      <w:divBdr>
        <w:top w:val="none" w:sz="0" w:space="0" w:color="auto"/>
        <w:left w:val="none" w:sz="0" w:space="0" w:color="auto"/>
        <w:bottom w:val="none" w:sz="0" w:space="0" w:color="auto"/>
        <w:right w:val="none" w:sz="0" w:space="0" w:color="auto"/>
      </w:divBdr>
      <w:divsChild>
        <w:div w:id="214631360">
          <w:marLeft w:val="0"/>
          <w:marRight w:val="0"/>
          <w:marTop w:val="0"/>
          <w:marBottom w:val="150"/>
          <w:divBdr>
            <w:top w:val="none" w:sz="0" w:space="0" w:color="auto"/>
            <w:left w:val="none" w:sz="0" w:space="0" w:color="auto"/>
            <w:bottom w:val="none" w:sz="0" w:space="0" w:color="auto"/>
            <w:right w:val="none" w:sz="0" w:space="0" w:color="auto"/>
          </w:divBdr>
          <w:divsChild>
            <w:div w:id="791897552">
              <w:marLeft w:val="0"/>
              <w:marRight w:val="0"/>
              <w:marTop w:val="0"/>
              <w:marBottom w:val="0"/>
              <w:divBdr>
                <w:top w:val="none" w:sz="0" w:space="0" w:color="auto"/>
                <w:left w:val="none" w:sz="0" w:space="0" w:color="auto"/>
                <w:bottom w:val="none" w:sz="0" w:space="0" w:color="auto"/>
                <w:right w:val="none" w:sz="0" w:space="0" w:color="auto"/>
              </w:divBdr>
              <w:divsChild>
                <w:div w:id="2660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7000">
          <w:marLeft w:val="0"/>
          <w:marRight w:val="0"/>
          <w:marTop w:val="0"/>
          <w:marBottom w:val="150"/>
          <w:divBdr>
            <w:top w:val="none" w:sz="0" w:space="0" w:color="auto"/>
            <w:left w:val="none" w:sz="0" w:space="0" w:color="auto"/>
            <w:bottom w:val="none" w:sz="0" w:space="0" w:color="auto"/>
            <w:right w:val="none" w:sz="0" w:space="0" w:color="auto"/>
          </w:divBdr>
        </w:div>
        <w:div w:id="291518764">
          <w:marLeft w:val="0"/>
          <w:marRight w:val="0"/>
          <w:marTop w:val="0"/>
          <w:marBottom w:val="0"/>
          <w:divBdr>
            <w:top w:val="none" w:sz="0" w:space="0" w:color="auto"/>
            <w:left w:val="none" w:sz="0" w:space="0" w:color="auto"/>
            <w:bottom w:val="none" w:sz="0" w:space="0" w:color="auto"/>
            <w:right w:val="none" w:sz="0" w:space="0" w:color="auto"/>
          </w:divBdr>
          <w:divsChild>
            <w:div w:id="9795323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20520080">
      <w:bodyDiv w:val="1"/>
      <w:marLeft w:val="0"/>
      <w:marRight w:val="0"/>
      <w:marTop w:val="0"/>
      <w:marBottom w:val="0"/>
      <w:divBdr>
        <w:top w:val="none" w:sz="0" w:space="0" w:color="auto"/>
        <w:left w:val="none" w:sz="0" w:space="0" w:color="auto"/>
        <w:bottom w:val="none" w:sz="0" w:space="0" w:color="auto"/>
        <w:right w:val="none" w:sz="0" w:space="0" w:color="auto"/>
      </w:divBdr>
      <w:divsChild>
        <w:div w:id="1702322913">
          <w:marLeft w:val="0"/>
          <w:marRight w:val="0"/>
          <w:marTop w:val="0"/>
          <w:marBottom w:val="0"/>
          <w:divBdr>
            <w:top w:val="none" w:sz="0" w:space="0" w:color="auto"/>
            <w:left w:val="none" w:sz="0" w:space="0" w:color="auto"/>
            <w:bottom w:val="dotted" w:sz="6" w:space="4" w:color="DDDDDD"/>
            <w:right w:val="none" w:sz="0" w:space="0" w:color="auto"/>
          </w:divBdr>
        </w:div>
      </w:divsChild>
    </w:div>
    <w:div w:id="1720981626">
      <w:bodyDiv w:val="1"/>
      <w:marLeft w:val="0"/>
      <w:marRight w:val="0"/>
      <w:marTop w:val="0"/>
      <w:marBottom w:val="0"/>
      <w:divBdr>
        <w:top w:val="none" w:sz="0" w:space="0" w:color="auto"/>
        <w:left w:val="none" w:sz="0" w:space="0" w:color="auto"/>
        <w:bottom w:val="none" w:sz="0" w:space="0" w:color="auto"/>
        <w:right w:val="none" w:sz="0" w:space="0" w:color="auto"/>
      </w:divBdr>
      <w:divsChild>
        <w:div w:id="1891845284">
          <w:marLeft w:val="0"/>
          <w:marRight w:val="0"/>
          <w:marTop w:val="0"/>
          <w:marBottom w:val="0"/>
          <w:divBdr>
            <w:top w:val="none" w:sz="0" w:space="0" w:color="auto"/>
            <w:left w:val="none" w:sz="0" w:space="0" w:color="auto"/>
            <w:bottom w:val="none" w:sz="0" w:space="0" w:color="auto"/>
            <w:right w:val="none" w:sz="0" w:space="0" w:color="auto"/>
          </w:divBdr>
          <w:divsChild>
            <w:div w:id="1030836509">
              <w:marLeft w:val="0"/>
              <w:marRight w:val="0"/>
              <w:marTop w:val="0"/>
              <w:marBottom w:val="0"/>
              <w:divBdr>
                <w:top w:val="none" w:sz="0" w:space="0" w:color="auto"/>
                <w:left w:val="none" w:sz="0" w:space="0" w:color="auto"/>
                <w:bottom w:val="none" w:sz="0" w:space="0" w:color="auto"/>
                <w:right w:val="none" w:sz="0" w:space="0" w:color="auto"/>
              </w:divBdr>
              <w:divsChild>
                <w:div w:id="2023973009">
                  <w:marLeft w:val="0"/>
                  <w:marRight w:val="0"/>
                  <w:marTop w:val="0"/>
                  <w:marBottom w:val="0"/>
                  <w:divBdr>
                    <w:top w:val="none" w:sz="0" w:space="0" w:color="auto"/>
                    <w:left w:val="none" w:sz="0" w:space="0" w:color="auto"/>
                    <w:bottom w:val="none" w:sz="0" w:space="0" w:color="auto"/>
                    <w:right w:val="none" w:sz="0" w:space="0" w:color="auto"/>
                  </w:divBdr>
                  <w:divsChild>
                    <w:div w:id="1328825362">
                      <w:marLeft w:val="0"/>
                      <w:marRight w:val="0"/>
                      <w:marTop w:val="0"/>
                      <w:marBottom w:val="0"/>
                      <w:divBdr>
                        <w:top w:val="none" w:sz="0" w:space="0" w:color="auto"/>
                        <w:left w:val="none" w:sz="0" w:space="0" w:color="auto"/>
                        <w:bottom w:val="none" w:sz="0" w:space="0" w:color="auto"/>
                        <w:right w:val="none" w:sz="0" w:space="0" w:color="auto"/>
                      </w:divBdr>
                      <w:divsChild>
                        <w:div w:id="824785105">
                          <w:marLeft w:val="0"/>
                          <w:marRight w:val="0"/>
                          <w:marTop w:val="0"/>
                          <w:marBottom w:val="0"/>
                          <w:divBdr>
                            <w:top w:val="none" w:sz="0" w:space="0" w:color="auto"/>
                            <w:left w:val="none" w:sz="0" w:space="0" w:color="auto"/>
                            <w:bottom w:val="none" w:sz="0" w:space="0" w:color="auto"/>
                            <w:right w:val="none" w:sz="0" w:space="0" w:color="auto"/>
                          </w:divBdr>
                          <w:divsChild>
                            <w:div w:id="1533610933">
                              <w:marLeft w:val="0"/>
                              <w:marRight w:val="0"/>
                              <w:marTop w:val="0"/>
                              <w:marBottom w:val="0"/>
                              <w:divBdr>
                                <w:top w:val="none" w:sz="0" w:space="0" w:color="auto"/>
                                <w:left w:val="none" w:sz="0" w:space="0" w:color="auto"/>
                                <w:bottom w:val="none" w:sz="0" w:space="0" w:color="auto"/>
                                <w:right w:val="none" w:sz="0" w:space="0" w:color="auto"/>
                              </w:divBdr>
                              <w:divsChild>
                                <w:div w:id="11910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594235">
      <w:bodyDiv w:val="1"/>
      <w:marLeft w:val="0"/>
      <w:marRight w:val="0"/>
      <w:marTop w:val="0"/>
      <w:marBottom w:val="0"/>
      <w:divBdr>
        <w:top w:val="none" w:sz="0" w:space="0" w:color="auto"/>
        <w:left w:val="none" w:sz="0" w:space="0" w:color="auto"/>
        <w:bottom w:val="none" w:sz="0" w:space="0" w:color="auto"/>
        <w:right w:val="none" w:sz="0" w:space="0" w:color="auto"/>
      </w:divBdr>
      <w:divsChild>
        <w:div w:id="780681920">
          <w:marLeft w:val="0"/>
          <w:marRight w:val="0"/>
          <w:marTop w:val="0"/>
          <w:marBottom w:val="0"/>
          <w:divBdr>
            <w:top w:val="none" w:sz="0" w:space="0" w:color="auto"/>
            <w:left w:val="none" w:sz="0" w:space="0" w:color="auto"/>
            <w:bottom w:val="dotted" w:sz="6" w:space="4" w:color="DDDDDD"/>
            <w:right w:val="none" w:sz="0" w:space="0" w:color="auto"/>
          </w:divBdr>
        </w:div>
      </w:divsChild>
    </w:div>
    <w:div w:id="1721706648">
      <w:bodyDiv w:val="1"/>
      <w:marLeft w:val="0"/>
      <w:marRight w:val="0"/>
      <w:marTop w:val="0"/>
      <w:marBottom w:val="0"/>
      <w:divBdr>
        <w:top w:val="none" w:sz="0" w:space="0" w:color="auto"/>
        <w:left w:val="none" w:sz="0" w:space="0" w:color="auto"/>
        <w:bottom w:val="none" w:sz="0" w:space="0" w:color="auto"/>
        <w:right w:val="none" w:sz="0" w:space="0" w:color="auto"/>
      </w:divBdr>
      <w:divsChild>
        <w:div w:id="657850814">
          <w:marLeft w:val="0"/>
          <w:marRight w:val="0"/>
          <w:marTop w:val="0"/>
          <w:marBottom w:val="0"/>
          <w:divBdr>
            <w:top w:val="none" w:sz="0" w:space="0" w:color="auto"/>
            <w:left w:val="none" w:sz="0" w:space="0" w:color="auto"/>
            <w:bottom w:val="none" w:sz="0" w:space="0" w:color="auto"/>
            <w:right w:val="none" w:sz="0" w:space="0" w:color="auto"/>
          </w:divBdr>
          <w:divsChild>
            <w:div w:id="4927168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1707938">
      <w:bodyDiv w:val="1"/>
      <w:marLeft w:val="0"/>
      <w:marRight w:val="0"/>
      <w:marTop w:val="0"/>
      <w:marBottom w:val="0"/>
      <w:divBdr>
        <w:top w:val="none" w:sz="0" w:space="0" w:color="auto"/>
        <w:left w:val="none" w:sz="0" w:space="0" w:color="auto"/>
        <w:bottom w:val="none" w:sz="0" w:space="0" w:color="auto"/>
        <w:right w:val="none" w:sz="0" w:space="0" w:color="auto"/>
      </w:divBdr>
      <w:divsChild>
        <w:div w:id="56173873">
          <w:marLeft w:val="0"/>
          <w:marRight w:val="0"/>
          <w:marTop w:val="0"/>
          <w:marBottom w:val="0"/>
          <w:divBdr>
            <w:top w:val="none" w:sz="0" w:space="0" w:color="auto"/>
            <w:left w:val="none" w:sz="0" w:space="0" w:color="auto"/>
            <w:bottom w:val="none" w:sz="0" w:space="0" w:color="auto"/>
            <w:right w:val="none" w:sz="0" w:space="0" w:color="auto"/>
          </w:divBdr>
        </w:div>
      </w:divsChild>
    </w:div>
    <w:div w:id="1721975313">
      <w:bodyDiv w:val="1"/>
      <w:marLeft w:val="0"/>
      <w:marRight w:val="0"/>
      <w:marTop w:val="0"/>
      <w:marBottom w:val="0"/>
      <w:divBdr>
        <w:top w:val="none" w:sz="0" w:space="0" w:color="auto"/>
        <w:left w:val="none" w:sz="0" w:space="0" w:color="auto"/>
        <w:bottom w:val="none" w:sz="0" w:space="0" w:color="auto"/>
        <w:right w:val="none" w:sz="0" w:space="0" w:color="auto"/>
      </w:divBdr>
      <w:divsChild>
        <w:div w:id="138111963">
          <w:marLeft w:val="0"/>
          <w:marRight w:val="0"/>
          <w:marTop w:val="0"/>
          <w:marBottom w:val="300"/>
          <w:divBdr>
            <w:top w:val="none" w:sz="0" w:space="0" w:color="auto"/>
            <w:left w:val="none" w:sz="0" w:space="0" w:color="auto"/>
            <w:bottom w:val="single" w:sz="6" w:space="0" w:color="E4E4E4"/>
            <w:right w:val="none" w:sz="0" w:space="0" w:color="auto"/>
          </w:divBdr>
        </w:div>
        <w:div w:id="1772042300">
          <w:marLeft w:val="0"/>
          <w:marRight w:val="0"/>
          <w:marTop w:val="0"/>
          <w:marBottom w:val="0"/>
          <w:divBdr>
            <w:top w:val="none" w:sz="0" w:space="0" w:color="auto"/>
            <w:left w:val="none" w:sz="0" w:space="0" w:color="auto"/>
            <w:bottom w:val="none" w:sz="0" w:space="0" w:color="auto"/>
            <w:right w:val="none" w:sz="0" w:space="0" w:color="auto"/>
          </w:divBdr>
          <w:divsChild>
            <w:div w:id="103816493">
              <w:marLeft w:val="0"/>
              <w:marRight w:val="0"/>
              <w:marTop w:val="0"/>
              <w:marBottom w:val="0"/>
              <w:divBdr>
                <w:top w:val="none" w:sz="0" w:space="0" w:color="auto"/>
                <w:left w:val="none" w:sz="0" w:space="0" w:color="auto"/>
                <w:bottom w:val="none" w:sz="0" w:space="0" w:color="auto"/>
                <w:right w:val="none" w:sz="0" w:space="0" w:color="auto"/>
              </w:divBdr>
              <w:divsChild>
                <w:div w:id="1125466130">
                  <w:marLeft w:val="0"/>
                  <w:marRight w:val="0"/>
                  <w:marTop w:val="0"/>
                  <w:marBottom w:val="450"/>
                  <w:divBdr>
                    <w:top w:val="none" w:sz="0" w:space="0" w:color="auto"/>
                    <w:left w:val="none" w:sz="0" w:space="0" w:color="auto"/>
                    <w:bottom w:val="none" w:sz="0" w:space="0" w:color="auto"/>
                    <w:right w:val="none" w:sz="0" w:space="0" w:color="auto"/>
                  </w:divBdr>
                  <w:divsChild>
                    <w:div w:id="1760981950">
                      <w:marLeft w:val="0"/>
                      <w:marRight w:val="0"/>
                      <w:marTop w:val="0"/>
                      <w:marBottom w:val="150"/>
                      <w:divBdr>
                        <w:top w:val="none" w:sz="0" w:space="0" w:color="auto"/>
                        <w:left w:val="none" w:sz="0" w:space="0" w:color="auto"/>
                        <w:bottom w:val="none" w:sz="0" w:space="0" w:color="auto"/>
                        <w:right w:val="none" w:sz="0" w:space="0" w:color="auto"/>
                      </w:divBdr>
                      <w:divsChild>
                        <w:div w:id="1289163490">
                          <w:marLeft w:val="0"/>
                          <w:marRight w:val="0"/>
                          <w:marTop w:val="0"/>
                          <w:marBottom w:val="0"/>
                          <w:divBdr>
                            <w:top w:val="none" w:sz="0" w:space="0" w:color="auto"/>
                            <w:left w:val="none" w:sz="0" w:space="0" w:color="auto"/>
                            <w:bottom w:val="none" w:sz="0" w:space="0" w:color="auto"/>
                            <w:right w:val="none" w:sz="0" w:space="0" w:color="auto"/>
                          </w:divBdr>
                        </w:div>
                      </w:divsChild>
                    </w:div>
                    <w:div w:id="548346013">
                      <w:marLeft w:val="0"/>
                      <w:marRight w:val="0"/>
                      <w:marTop w:val="0"/>
                      <w:marBottom w:val="0"/>
                      <w:divBdr>
                        <w:top w:val="none" w:sz="0" w:space="0" w:color="auto"/>
                        <w:left w:val="none" w:sz="0" w:space="0" w:color="auto"/>
                        <w:bottom w:val="none" w:sz="0" w:space="0" w:color="auto"/>
                        <w:right w:val="none" w:sz="0" w:space="0" w:color="auto"/>
                      </w:divBdr>
                      <w:divsChild>
                        <w:div w:id="1674188162">
                          <w:marLeft w:val="0"/>
                          <w:marRight w:val="0"/>
                          <w:marTop w:val="0"/>
                          <w:marBottom w:val="150"/>
                          <w:divBdr>
                            <w:top w:val="none" w:sz="0" w:space="0" w:color="auto"/>
                            <w:left w:val="none" w:sz="0" w:space="0" w:color="auto"/>
                            <w:bottom w:val="none" w:sz="0" w:space="0" w:color="auto"/>
                            <w:right w:val="none" w:sz="0" w:space="0" w:color="auto"/>
                          </w:divBdr>
                        </w:div>
                        <w:div w:id="718624388">
                          <w:marLeft w:val="0"/>
                          <w:marRight w:val="0"/>
                          <w:marTop w:val="0"/>
                          <w:marBottom w:val="0"/>
                          <w:divBdr>
                            <w:top w:val="none" w:sz="0" w:space="0" w:color="auto"/>
                            <w:left w:val="none" w:sz="0" w:space="0" w:color="auto"/>
                            <w:bottom w:val="none" w:sz="0" w:space="0" w:color="auto"/>
                            <w:right w:val="none" w:sz="0" w:space="0" w:color="auto"/>
                          </w:divBdr>
                          <w:divsChild>
                            <w:div w:id="14358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434793">
      <w:bodyDiv w:val="1"/>
      <w:marLeft w:val="0"/>
      <w:marRight w:val="0"/>
      <w:marTop w:val="0"/>
      <w:marBottom w:val="0"/>
      <w:divBdr>
        <w:top w:val="none" w:sz="0" w:space="0" w:color="auto"/>
        <w:left w:val="none" w:sz="0" w:space="0" w:color="auto"/>
        <w:bottom w:val="none" w:sz="0" w:space="0" w:color="auto"/>
        <w:right w:val="none" w:sz="0" w:space="0" w:color="auto"/>
      </w:divBdr>
    </w:div>
    <w:div w:id="1722559296">
      <w:bodyDiv w:val="1"/>
      <w:marLeft w:val="0"/>
      <w:marRight w:val="0"/>
      <w:marTop w:val="0"/>
      <w:marBottom w:val="0"/>
      <w:divBdr>
        <w:top w:val="none" w:sz="0" w:space="0" w:color="auto"/>
        <w:left w:val="none" w:sz="0" w:space="0" w:color="auto"/>
        <w:bottom w:val="none" w:sz="0" w:space="0" w:color="auto"/>
        <w:right w:val="none" w:sz="0" w:space="0" w:color="auto"/>
      </w:divBdr>
      <w:divsChild>
        <w:div w:id="102114199">
          <w:marLeft w:val="0"/>
          <w:marRight w:val="0"/>
          <w:marTop w:val="0"/>
          <w:marBottom w:val="0"/>
          <w:divBdr>
            <w:top w:val="none" w:sz="0" w:space="0" w:color="auto"/>
            <w:left w:val="none" w:sz="0" w:space="0" w:color="auto"/>
            <w:bottom w:val="none" w:sz="0" w:space="0" w:color="auto"/>
            <w:right w:val="none" w:sz="0" w:space="0" w:color="auto"/>
          </w:divBdr>
          <w:divsChild>
            <w:div w:id="1645620120">
              <w:marLeft w:val="0"/>
              <w:marRight w:val="0"/>
              <w:marTop w:val="0"/>
              <w:marBottom w:val="0"/>
              <w:divBdr>
                <w:top w:val="none" w:sz="0" w:space="0" w:color="auto"/>
                <w:left w:val="none" w:sz="0" w:space="0" w:color="auto"/>
                <w:bottom w:val="none" w:sz="0" w:space="0" w:color="auto"/>
                <w:right w:val="none" w:sz="0" w:space="0" w:color="auto"/>
              </w:divBdr>
              <w:divsChild>
                <w:div w:id="1278830044">
                  <w:marLeft w:val="0"/>
                  <w:marRight w:val="0"/>
                  <w:marTop w:val="0"/>
                  <w:marBottom w:val="0"/>
                  <w:divBdr>
                    <w:top w:val="none" w:sz="0" w:space="0" w:color="auto"/>
                    <w:left w:val="none" w:sz="0" w:space="0" w:color="auto"/>
                    <w:bottom w:val="none" w:sz="0" w:space="0" w:color="auto"/>
                    <w:right w:val="none" w:sz="0" w:space="0" w:color="auto"/>
                  </w:divBdr>
                  <w:divsChild>
                    <w:div w:id="154148705">
                      <w:marLeft w:val="0"/>
                      <w:marRight w:val="0"/>
                      <w:marTop w:val="0"/>
                      <w:marBottom w:val="0"/>
                      <w:divBdr>
                        <w:top w:val="none" w:sz="0" w:space="0" w:color="auto"/>
                        <w:left w:val="none" w:sz="0" w:space="0" w:color="auto"/>
                        <w:bottom w:val="none" w:sz="0" w:space="0" w:color="auto"/>
                        <w:right w:val="none" w:sz="0" w:space="0" w:color="auto"/>
                      </w:divBdr>
                      <w:divsChild>
                        <w:div w:id="342047985">
                          <w:marLeft w:val="0"/>
                          <w:marRight w:val="0"/>
                          <w:marTop w:val="0"/>
                          <w:marBottom w:val="0"/>
                          <w:divBdr>
                            <w:top w:val="none" w:sz="0" w:space="0" w:color="auto"/>
                            <w:left w:val="none" w:sz="0" w:space="0" w:color="auto"/>
                            <w:bottom w:val="none" w:sz="0" w:space="0" w:color="auto"/>
                            <w:right w:val="none" w:sz="0" w:space="0" w:color="auto"/>
                          </w:divBdr>
                          <w:divsChild>
                            <w:div w:id="486361214">
                              <w:marLeft w:val="0"/>
                              <w:marRight w:val="0"/>
                              <w:marTop w:val="0"/>
                              <w:marBottom w:val="0"/>
                              <w:divBdr>
                                <w:top w:val="none" w:sz="0" w:space="0" w:color="auto"/>
                                <w:left w:val="none" w:sz="0" w:space="0" w:color="auto"/>
                                <w:bottom w:val="none" w:sz="0" w:space="0" w:color="auto"/>
                                <w:right w:val="none" w:sz="0" w:space="0" w:color="auto"/>
                              </w:divBdr>
                              <w:divsChild>
                                <w:div w:id="1670131836">
                                  <w:marLeft w:val="0"/>
                                  <w:marRight w:val="0"/>
                                  <w:marTop w:val="0"/>
                                  <w:marBottom w:val="0"/>
                                  <w:divBdr>
                                    <w:top w:val="none" w:sz="0" w:space="0" w:color="auto"/>
                                    <w:left w:val="none" w:sz="0" w:space="0" w:color="auto"/>
                                    <w:bottom w:val="none" w:sz="0" w:space="0" w:color="auto"/>
                                    <w:right w:val="none" w:sz="0" w:space="0" w:color="auto"/>
                                  </w:divBdr>
                                  <w:divsChild>
                                    <w:div w:id="781462967">
                                      <w:marLeft w:val="0"/>
                                      <w:marRight w:val="0"/>
                                      <w:marTop w:val="0"/>
                                      <w:marBottom w:val="0"/>
                                      <w:divBdr>
                                        <w:top w:val="none" w:sz="0" w:space="0" w:color="auto"/>
                                        <w:left w:val="none" w:sz="0" w:space="0" w:color="auto"/>
                                        <w:bottom w:val="none" w:sz="0" w:space="0" w:color="auto"/>
                                        <w:right w:val="none" w:sz="0" w:space="0" w:color="auto"/>
                                      </w:divBdr>
                                      <w:divsChild>
                                        <w:div w:id="4612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708141">
      <w:bodyDiv w:val="1"/>
      <w:marLeft w:val="0"/>
      <w:marRight w:val="0"/>
      <w:marTop w:val="0"/>
      <w:marBottom w:val="0"/>
      <w:divBdr>
        <w:top w:val="none" w:sz="0" w:space="0" w:color="auto"/>
        <w:left w:val="none" w:sz="0" w:space="0" w:color="auto"/>
        <w:bottom w:val="none" w:sz="0" w:space="0" w:color="auto"/>
        <w:right w:val="none" w:sz="0" w:space="0" w:color="auto"/>
      </w:divBdr>
      <w:divsChild>
        <w:div w:id="1689257151">
          <w:marLeft w:val="0"/>
          <w:marRight w:val="0"/>
          <w:marTop w:val="0"/>
          <w:marBottom w:val="150"/>
          <w:divBdr>
            <w:top w:val="none" w:sz="0" w:space="0" w:color="auto"/>
            <w:left w:val="none" w:sz="0" w:space="0" w:color="auto"/>
            <w:bottom w:val="none" w:sz="0" w:space="0" w:color="auto"/>
            <w:right w:val="none" w:sz="0" w:space="0" w:color="auto"/>
          </w:divBdr>
          <w:divsChild>
            <w:div w:id="1448239504">
              <w:marLeft w:val="0"/>
              <w:marRight w:val="0"/>
              <w:marTop w:val="0"/>
              <w:marBottom w:val="0"/>
              <w:divBdr>
                <w:top w:val="none" w:sz="0" w:space="0" w:color="auto"/>
                <w:left w:val="none" w:sz="0" w:space="0" w:color="auto"/>
                <w:bottom w:val="none" w:sz="0" w:space="0" w:color="auto"/>
                <w:right w:val="none" w:sz="0" w:space="0" w:color="auto"/>
              </w:divBdr>
            </w:div>
          </w:divsChild>
        </w:div>
        <w:div w:id="232158814">
          <w:marLeft w:val="0"/>
          <w:marRight w:val="0"/>
          <w:marTop w:val="0"/>
          <w:marBottom w:val="150"/>
          <w:divBdr>
            <w:top w:val="none" w:sz="0" w:space="0" w:color="auto"/>
            <w:left w:val="none" w:sz="0" w:space="0" w:color="auto"/>
            <w:bottom w:val="none" w:sz="0" w:space="0" w:color="auto"/>
            <w:right w:val="none" w:sz="0" w:space="0" w:color="auto"/>
          </w:divBdr>
        </w:div>
        <w:div w:id="1394082128">
          <w:marLeft w:val="0"/>
          <w:marRight w:val="0"/>
          <w:marTop w:val="0"/>
          <w:marBottom w:val="0"/>
          <w:divBdr>
            <w:top w:val="none" w:sz="0" w:space="0" w:color="auto"/>
            <w:left w:val="none" w:sz="0" w:space="0" w:color="auto"/>
            <w:bottom w:val="none" w:sz="0" w:space="0" w:color="auto"/>
            <w:right w:val="none" w:sz="0" w:space="0" w:color="auto"/>
          </w:divBdr>
          <w:divsChild>
            <w:div w:id="3481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4585">
      <w:bodyDiv w:val="1"/>
      <w:marLeft w:val="0"/>
      <w:marRight w:val="0"/>
      <w:marTop w:val="0"/>
      <w:marBottom w:val="0"/>
      <w:divBdr>
        <w:top w:val="none" w:sz="0" w:space="0" w:color="auto"/>
        <w:left w:val="none" w:sz="0" w:space="0" w:color="auto"/>
        <w:bottom w:val="none" w:sz="0" w:space="0" w:color="auto"/>
        <w:right w:val="none" w:sz="0" w:space="0" w:color="auto"/>
      </w:divBdr>
      <w:divsChild>
        <w:div w:id="365955866">
          <w:marLeft w:val="0"/>
          <w:marRight w:val="0"/>
          <w:marTop w:val="0"/>
          <w:marBottom w:val="0"/>
          <w:divBdr>
            <w:top w:val="none" w:sz="0" w:space="0" w:color="auto"/>
            <w:left w:val="none" w:sz="0" w:space="0" w:color="auto"/>
            <w:bottom w:val="none" w:sz="0" w:space="0" w:color="auto"/>
            <w:right w:val="none" w:sz="0" w:space="0" w:color="auto"/>
          </w:divBdr>
        </w:div>
      </w:divsChild>
    </w:div>
    <w:div w:id="1723095110">
      <w:bodyDiv w:val="1"/>
      <w:marLeft w:val="0"/>
      <w:marRight w:val="0"/>
      <w:marTop w:val="0"/>
      <w:marBottom w:val="0"/>
      <w:divBdr>
        <w:top w:val="none" w:sz="0" w:space="0" w:color="auto"/>
        <w:left w:val="none" w:sz="0" w:space="0" w:color="auto"/>
        <w:bottom w:val="none" w:sz="0" w:space="0" w:color="auto"/>
        <w:right w:val="none" w:sz="0" w:space="0" w:color="auto"/>
      </w:divBdr>
      <w:divsChild>
        <w:div w:id="156850201">
          <w:marLeft w:val="0"/>
          <w:marRight w:val="0"/>
          <w:marTop w:val="0"/>
          <w:marBottom w:val="150"/>
          <w:divBdr>
            <w:top w:val="none" w:sz="0" w:space="0" w:color="auto"/>
            <w:left w:val="none" w:sz="0" w:space="0" w:color="auto"/>
            <w:bottom w:val="none" w:sz="0" w:space="0" w:color="auto"/>
            <w:right w:val="none" w:sz="0" w:space="0" w:color="auto"/>
          </w:divBdr>
        </w:div>
        <w:div w:id="641498380">
          <w:marLeft w:val="0"/>
          <w:marRight w:val="0"/>
          <w:marTop w:val="0"/>
          <w:marBottom w:val="150"/>
          <w:divBdr>
            <w:top w:val="none" w:sz="0" w:space="0" w:color="auto"/>
            <w:left w:val="none" w:sz="0" w:space="0" w:color="auto"/>
            <w:bottom w:val="none" w:sz="0" w:space="0" w:color="auto"/>
            <w:right w:val="none" w:sz="0" w:space="0" w:color="auto"/>
          </w:divBdr>
        </w:div>
        <w:div w:id="1110509062">
          <w:marLeft w:val="0"/>
          <w:marRight w:val="0"/>
          <w:marTop w:val="0"/>
          <w:marBottom w:val="150"/>
          <w:divBdr>
            <w:top w:val="none" w:sz="0" w:space="0" w:color="auto"/>
            <w:left w:val="none" w:sz="0" w:space="0" w:color="auto"/>
            <w:bottom w:val="none" w:sz="0" w:space="0" w:color="auto"/>
            <w:right w:val="none" w:sz="0" w:space="0" w:color="auto"/>
          </w:divBdr>
        </w:div>
        <w:div w:id="1150177612">
          <w:marLeft w:val="0"/>
          <w:marRight w:val="0"/>
          <w:marTop w:val="0"/>
          <w:marBottom w:val="150"/>
          <w:divBdr>
            <w:top w:val="none" w:sz="0" w:space="0" w:color="auto"/>
            <w:left w:val="none" w:sz="0" w:space="0" w:color="auto"/>
            <w:bottom w:val="none" w:sz="0" w:space="0" w:color="auto"/>
            <w:right w:val="none" w:sz="0" w:space="0" w:color="auto"/>
          </w:divBdr>
        </w:div>
        <w:div w:id="1465344931">
          <w:marLeft w:val="0"/>
          <w:marRight w:val="0"/>
          <w:marTop w:val="0"/>
          <w:marBottom w:val="150"/>
          <w:divBdr>
            <w:top w:val="none" w:sz="0" w:space="0" w:color="auto"/>
            <w:left w:val="none" w:sz="0" w:space="0" w:color="auto"/>
            <w:bottom w:val="none" w:sz="0" w:space="0" w:color="auto"/>
            <w:right w:val="none" w:sz="0" w:space="0" w:color="auto"/>
          </w:divBdr>
        </w:div>
        <w:div w:id="1622759684">
          <w:marLeft w:val="0"/>
          <w:marRight w:val="0"/>
          <w:marTop w:val="0"/>
          <w:marBottom w:val="150"/>
          <w:divBdr>
            <w:top w:val="none" w:sz="0" w:space="0" w:color="auto"/>
            <w:left w:val="none" w:sz="0" w:space="0" w:color="auto"/>
            <w:bottom w:val="none" w:sz="0" w:space="0" w:color="auto"/>
            <w:right w:val="none" w:sz="0" w:space="0" w:color="auto"/>
          </w:divBdr>
        </w:div>
        <w:div w:id="2130127890">
          <w:marLeft w:val="0"/>
          <w:marRight w:val="0"/>
          <w:marTop w:val="0"/>
          <w:marBottom w:val="150"/>
          <w:divBdr>
            <w:top w:val="none" w:sz="0" w:space="0" w:color="auto"/>
            <w:left w:val="none" w:sz="0" w:space="0" w:color="auto"/>
            <w:bottom w:val="none" w:sz="0" w:space="0" w:color="auto"/>
            <w:right w:val="none" w:sz="0" w:space="0" w:color="auto"/>
          </w:divBdr>
        </w:div>
      </w:divsChild>
    </w:div>
    <w:div w:id="1723210790">
      <w:bodyDiv w:val="1"/>
      <w:marLeft w:val="0"/>
      <w:marRight w:val="0"/>
      <w:marTop w:val="0"/>
      <w:marBottom w:val="0"/>
      <w:divBdr>
        <w:top w:val="none" w:sz="0" w:space="0" w:color="auto"/>
        <w:left w:val="none" w:sz="0" w:space="0" w:color="auto"/>
        <w:bottom w:val="none" w:sz="0" w:space="0" w:color="auto"/>
        <w:right w:val="none" w:sz="0" w:space="0" w:color="auto"/>
      </w:divBdr>
    </w:div>
    <w:div w:id="1723483843">
      <w:bodyDiv w:val="1"/>
      <w:marLeft w:val="0"/>
      <w:marRight w:val="0"/>
      <w:marTop w:val="0"/>
      <w:marBottom w:val="0"/>
      <w:divBdr>
        <w:top w:val="none" w:sz="0" w:space="0" w:color="auto"/>
        <w:left w:val="none" w:sz="0" w:space="0" w:color="auto"/>
        <w:bottom w:val="none" w:sz="0" w:space="0" w:color="auto"/>
        <w:right w:val="none" w:sz="0" w:space="0" w:color="auto"/>
      </w:divBdr>
      <w:divsChild>
        <w:div w:id="1716856867">
          <w:marLeft w:val="0"/>
          <w:marRight w:val="0"/>
          <w:marTop w:val="0"/>
          <w:marBottom w:val="150"/>
          <w:divBdr>
            <w:top w:val="none" w:sz="0" w:space="0" w:color="auto"/>
            <w:left w:val="none" w:sz="0" w:space="0" w:color="auto"/>
            <w:bottom w:val="none" w:sz="0" w:space="0" w:color="auto"/>
            <w:right w:val="none" w:sz="0" w:space="0" w:color="auto"/>
          </w:divBdr>
        </w:div>
      </w:divsChild>
    </w:div>
    <w:div w:id="1723870900">
      <w:bodyDiv w:val="1"/>
      <w:marLeft w:val="0"/>
      <w:marRight w:val="0"/>
      <w:marTop w:val="0"/>
      <w:marBottom w:val="0"/>
      <w:divBdr>
        <w:top w:val="none" w:sz="0" w:space="0" w:color="auto"/>
        <w:left w:val="none" w:sz="0" w:space="0" w:color="auto"/>
        <w:bottom w:val="none" w:sz="0" w:space="0" w:color="auto"/>
        <w:right w:val="none" w:sz="0" w:space="0" w:color="auto"/>
      </w:divBdr>
    </w:div>
    <w:div w:id="1724062193">
      <w:bodyDiv w:val="1"/>
      <w:marLeft w:val="0"/>
      <w:marRight w:val="0"/>
      <w:marTop w:val="0"/>
      <w:marBottom w:val="0"/>
      <w:divBdr>
        <w:top w:val="none" w:sz="0" w:space="0" w:color="auto"/>
        <w:left w:val="none" w:sz="0" w:space="0" w:color="auto"/>
        <w:bottom w:val="none" w:sz="0" w:space="0" w:color="auto"/>
        <w:right w:val="none" w:sz="0" w:space="0" w:color="auto"/>
      </w:divBdr>
      <w:divsChild>
        <w:div w:id="258802772">
          <w:marLeft w:val="0"/>
          <w:marRight w:val="0"/>
          <w:marTop w:val="0"/>
          <w:marBottom w:val="150"/>
          <w:divBdr>
            <w:top w:val="none" w:sz="0" w:space="0" w:color="auto"/>
            <w:left w:val="none" w:sz="0" w:space="0" w:color="auto"/>
            <w:bottom w:val="none" w:sz="0" w:space="0" w:color="auto"/>
            <w:right w:val="none" w:sz="0" w:space="0" w:color="auto"/>
          </w:divBdr>
          <w:divsChild>
            <w:div w:id="194579694">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500">
          <w:marLeft w:val="0"/>
          <w:marRight w:val="0"/>
          <w:marTop w:val="0"/>
          <w:marBottom w:val="150"/>
          <w:divBdr>
            <w:top w:val="none" w:sz="0" w:space="0" w:color="auto"/>
            <w:left w:val="none" w:sz="0" w:space="0" w:color="auto"/>
            <w:bottom w:val="none" w:sz="0" w:space="0" w:color="auto"/>
            <w:right w:val="none" w:sz="0" w:space="0" w:color="auto"/>
          </w:divBdr>
        </w:div>
        <w:div w:id="877545349">
          <w:marLeft w:val="0"/>
          <w:marRight w:val="0"/>
          <w:marTop w:val="0"/>
          <w:marBottom w:val="0"/>
          <w:divBdr>
            <w:top w:val="none" w:sz="0" w:space="0" w:color="auto"/>
            <w:left w:val="none" w:sz="0" w:space="0" w:color="auto"/>
            <w:bottom w:val="none" w:sz="0" w:space="0" w:color="auto"/>
            <w:right w:val="none" w:sz="0" w:space="0" w:color="auto"/>
          </w:divBdr>
          <w:divsChild>
            <w:div w:id="19204845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24402500">
      <w:bodyDiv w:val="1"/>
      <w:marLeft w:val="0"/>
      <w:marRight w:val="0"/>
      <w:marTop w:val="0"/>
      <w:marBottom w:val="0"/>
      <w:divBdr>
        <w:top w:val="none" w:sz="0" w:space="0" w:color="auto"/>
        <w:left w:val="none" w:sz="0" w:space="0" w:color="auto"/>
        <w:bottom w:val="none" w:sz="0" w:space="0" w:color="auto"/>
        <w:right w:val="none" w:sz="0" w:space="0" w:color="auto"/>
      </w:divBdr>
      <w:divsChild>
        <w:div w:id="1945646757">
          <w:marLeft w:val="0"/>
          <w:marRight w:val="0"/>
          <w:marTop w:val="0"/>
          <w:marBottom w:val="0"/>
          <w:divBdr>
            <w:top w:val="none" w:sz="0" w:space="0" w:color="auto"/>
            <w:left w:val="none" w:sz="0" w:space="0" w:color="auto"/>
            <w:bottom w:val="none" w:sz="0" w:space="0" w:color="auto"/>
            <w:right w:val="none" w:sz="0" w:space="0" w:color="auto"/>
          </w:divBdr>
        </w:div>
      </w:divsChild>
    </w:div>
    <w:div w:id="1724407815">
      <w:bodyDiv w:val="1"/>
      <w:marLeft w:val="0"/>
      <w:marRight w:val="0"/>
      <w:marTop w:val="0"/>
      <w:marBottom w:val="0"/>
      <w:divBdr>
        <w:top w:val="none" w:sz="0" w:space="0" w:color="auto"/>
        <w:left w:val="none" w:sz="0" w:space="0" w:color="auto"/>
        <w:bottom w:val="none" w:sz="0" w:space="0" w:color="auto"/>
        <w:right w:val="none" w:sz="0" w:space="0" w:color="auto"/>
      </w:divBdr>
      <w:divsChild>
        <w:div w:id="35324264">
          <w:marLeft w:val="0"/>
          <w:marRight w:val="0"/>
          <w:marTop w:val="0"/>
          <w:marBottom w:val="150"/>
          <w:divBdr>
            <w:top w:val="none" w:sz="0" w:space="0" w:color="auto"/>
            <w:left w:val="none" w:sz="0" w:space="0" w:color="auto"/>
            <w:bottom w:val="none" w:sz="0" w:space="0" w:color="auto"/>
            <w:right w:val="none" w:sz="0" w:space="0" w:color="auto"/>
          </w:divBdr>
          <w:divsChild>
            <w:div w:id="1903328999">
              <w:marLeft w:val="0"/>
              <w:marRight w:val="0"/>
              <w:marTop w:val="0"/>
              <w:marBottom w:val="0"/>
              <w:divBdr>
                <w:top w:val="none" w:sz="0" w:space="0" w:color="auto"/>
                <w:left w:val="none" w:sz="0" w:space="0" w:color="auto"/>
                <w:bottom w:val="none" w:sz="0" w:space="0" w:color="auto"/>
                <w:right w:val="none" w:sz="0" w:space="0" w:color="auto"/>
              </w:divBdr>
            </w:div>
          </w:divsChild>
        </w:div>
        <w:div w:id="183523994">
          <w:marLeft w:val="0"/>
          <w:marRight w:val="0"/>
          <w:marTop w:val="0"/>
          <w:marBottom w:val="150"/>
          <w:divBdr>
            <w:top w:val="none" w:sz="0" w:space="0" w:color="auto"/>
            <w:left w:val="none" w:sz="0" w:space="0" w:color="auto"/>
            <w:bottom w:val="none" w:sz="0" w:space="0" w:color="auto"/>
            <w:right w:val="none" w:sz="0" w:space="0" w:color="auto"/>
          </w:divBdr>
        </w:div>
        <w:div w:id="171799189">
          <w:marLeft w:val="0"/>
          <w:marRight w:val="0"/>
          <w:marTop w:val="0"/>
          <w:marBottom w:val="0"/>
          <w:divBdr>
            <w:top w:val="none" w:sz="0" w:space="0" w:color="auto"/>
            <w:left w:val="none" w:sz="0" w:space="0" w:color="auto"/>
            <w:bottom w:val="none" w:sz="0" w:space="0" w:color="auto"/>
            <w:right w:val="none" w:sz="0" w:space="0" w:color="auto"/>
          </w:divBdr>
          <w:divsChild>
            <w:div w:id="13552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9964">
      <w:bodyDiv w:val="1"/>
      <w:marLeft w:val="0"/>
      <w:marRight w:val="0"/>
      <w:marTop w:val="0"/>
      <w:marBottom w:val="0"/>
      <w:divBdr>
        <w:top w:val="none" w:sz="0" w:space="0" w:color="auto"/>
        <w:left w:val="none" w:sz="0" w:space="0" w:color="auto"/>
        <w:bottom w:val="none" w:sz="0" w:space="0" w:color="auto"/>
        <w:right w:val="none" w:sz="0" w:space="0" w:color="auto"/>
      </w:divBdr>
      <w:divsChild>
        <w:div w:id="734357187">
          <w:marLeft w:val="0"/>
          <w:marRight w:val="0"/>
          <w:marTop w:val="0"/>
          <w:marBottom w:val="150"/>
          <w:divBdr>
            <w:top w:val="none" w:sz="0" w:space="0" w:color="auto"/>
            <w:left w:val="none" w:sz="0" w:space="0" w:color="auto"/>
            <w:bottom w:val="none" w:sz="0" w:space="0" w:color="auto"/>
            <w:right w:val="none" w:sz="0" w:space="0" w:color="auto"/>
          </w:divBdr>
          <w:divsChild>
            <w:div w:id="16470103">
              <w:marLeft w:val="0"/>
              <w:marRight w:val="0"/>
              <w:marTop w:val="0"/>
              <w:marBottom w:val="0"/>
              <w:divBdr>
                <w:top w:val="none" w:sz="0" w:space="0" w:color="auto"/>
                <w:left w:val="none" w:sz="0" w:space="0" w:color="auto"/>
                <w:bottom w:val="none" w:sz="0" w:space="0" w:color="auto"/>
                <w:right w:val="none" w:sz="0" w:space="0" w:color="auto"/>
              </w:divBdr>
            </w:div>
          </w:divsChild>
        </w:div>
        <w:div w:id="552176">
          <w:marLeft w:val="0"/>
          <w:marRight w:val="0"/>
          <w:marTop w:val="0"/>
          <w:marBottom w:val="150"/>
          <w:divBdr>
            <w:top w:val="none" w:sz="0" w:space="0" w:color="auto"/>
            <w:left w:val="none" w:sz="0" w:space="0" w:color="auto"/>
            <w:bottom w:val="none" w:sz="0" w:space="0" w:color="auto"/>
            <w:right w:val="none" w:sz="0" w:space="0" w:color="auto"/>
          </w:divBdr>
        </w:div>
        <w:div w:id="591009649">
          <w:marLeft w:val="0"/>
          <w:marRight w:val="0"/>
          <w:marTop w:val="0"/>
          <w:marBottom w:val="0"/>
          <w:divBdr>
            <w:top w:val="none" w:sz="0" w:space="0" w:color="auto"/>
            <w:left w:val="none" w:sz="0" w:space="0" w:color="auto"/>
            <w:bottom w:val="none" w:sz="0" w:space="0" w:color="auto"/>
            <w:right w:val="none" w:sz="0" w:space="0" w:color="auto"/>
          </w:divBdr>
          <w:divsChild>
            <w:div w:id="19051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68497">
      <w:bodyDiv w:val="1"/>
      <w:marLeft w:val="0"/>
      <w:marRight w:val="0"/>
      <w:marTop w:val="0"/>
      <w:marBottom w:val="0"/>
      <w:divBdr>
        <w:top w:val="none" w:sz="0" w:space="0" w:color="auto"/>
        <w:left w:val="none" w:sz="0" w:space="0" w:color="auto"/>
        <w:bottom w:val="none" w:sz="0" w:space="0" w:color="auto"/>
        <w:right w:val="none" w:sz="0" w:space="0" w:color="auto"/>
      </w:divBdr>
    </w:div>
    <w:div w:id="1724865849">
      <w:bodyDiv w:val="1"/>
      <w:marLeft w:val="0"/>
      <w:marRight w:val="0"/>
      <w:marTop w:val="0"/>
      <w:marBottom w:val="0"/>
      <w:divBdr>
        <w:top w:val="none" w:sz="0" w:space="0" w:color="auto"/>
        <w:left w:val="none" w:sz="0" w:space="0" w:color="auto"/>
        <w:bottom w:val="none" w:sz="0" w:space="0" w:color="auto"/>
        <w:right w:val="none" w:sz="0" w:space="0" w:color="auto"/>
      </w:divBdr>
    </w:div>
    <w:div w:id="1725368598">
      <w:bodyDiv w:val="1"/>
      <w:marLeft w:val="0"/>
      <w:marRight w:val="0"/>
      <w:marTop w:val="0"/>
      <w:marBottom w:val="0"/>
      <w:divBdr>
        <w:top w:val="none" w:sz="0" w:space="0" w:color="auto"/>
        <w:left w:val="none" w:sz="0" w:space="0" w:color="auto"/>
        <w:bottom w:val="none" w:sz="0" w:space="0" w:color="auto"/>
        <w:right w:val="none" w:sz="0" w:space="0" w:color="auto"/>
      </w:divBdr>
      <w:divsChild>
        <w:div w:id="862983780">
          <w:marLeft w:val="0"/>
          <w:marRight w:val="0"/>
          <w:marTop w:val="0"/>
          <w:marBottom w:val="150"/>
          <w:divBdr>
            <w:top w:val="none" w:sz="0" w:space="0" w:color="auto"/>
            <w:left w:val="none" w:sz="0" w:space="0" w:color="auto"/>
            <w:bottom w:val="none" w:sz="0" w:space="0" w:color="auto"/>
            <w:right w:val="none" w:sz="0" w:space="0" w:color="auto"/>
          </w:divBdr>
        </w:div>
        <w:div w:id="165752528">
          <w:marLeft w:val="0"/>
          <w:marRight w:val="0"/>
          <w:marTop w:val="0"/>
          <w:marBottom w:val="0"/>
          <w:divBdr>
            <w:top w:val="none" w:sz="0" w:space="0" w:color="auto"/>
            <w:left w:val="none" w:sz="0" w:space="0" w:color="auto"/>
            <w:bottom w:val="none" w:sz="0" w:space="0" w:color="auto"/>
            <w:right w:val="none" w:sz="0" w:space="0" w:color="auto"/>
          </w:divBdr>
        </w:div>
      </w:divsChild>
    </w:div>
    <w:div w:id="1725637296">
      <w:bodyDiv w:val="1"/>
      <w:marLeft w:val="0"/>
      <w:marRight w:val="0"/>
      <w:marTop w:val="0"/>
      <w:marBottom w:val="0"/>
      <w:divBdr>
        <w:top w:val="none" w:sz="0" w:space="0" w:color="auto"/>
        <w:left w:val="none" w:sz="0" w:space="0" w:color="auto"/>
        <w:bottom w:val="none" w:sz="0" w:space="0" w:color="auto"/>
        <w:right w:val="none" w:sz="0" w:space="0" w:color="auto"/>
      </w:divBdr>
      <w:divsChild>
        <w:div w:id="305746966">
          <w:marLeft w:val="0"/>
          <w:marRight w:val="0"/>
          <w:marTop w:val="0"/>
          <w:marBottom w:val="0"/>
          <w:divBdr>
            <w:top w:val="none" w:sz="0" w:space="0" w:color="auto"/>
            <w:left w:val="none" w:sz="0" w:space="0" w:color="auto"/>
            <w:bottom w:val="none" w:sz="0" w:space="0" w:color="auto"/>
            <w:right w:val="none" w:sz="0" w:space="0" w:color="auto"/>
          </w:divBdr>
          <w:divsChild>
            <w:div w:id="1614898797">
              <w:marLeft w:val="0"/>
              <w:marRight w:val="0"/>
              <w:marTop w:val="0"/>
              <w:marBottom w:val="0"/>
              <w:divBdr>
                <w:top w:val="none" w:sz="0" w:space="0" w:color="auto"/>
                <w:left w:val="none" w:sz="0" w:space="0" w:color="auto"/>
                <w:bottom w:val="none" w:sz="0" w:space="0" w:color="auto"/>
                <w:right w:val="none" w:sz="0" w:space="0" w:color="auto"/>
              </w:divBdr>
              <w:divsChild>
                <w:div w:id="1046761040">
                  <w:marLeft w:val="0"/>
                  <w:marRight w:val="0"/>
                  <w:marTop w:val="0"/>
                  <w:marBottom w:val="0"/>
                  <w:divBdr>
                    <w:top w:val="none" w:sz="0" w:space="0" w:color="auto"/>
                    <w:left w:val="none" w:sz="0" w:space="0" w:color="auto"/>
                    <w:bottom w:val="none" w:sz="0" w:space="0" w:color="auto"/>
                    <w:right w:val="none" w:sz="0" w:space="0" w:color="auto"/>
                  </w:divBdr>
                  <w:divsChild>
                    <w:div w:id="1922988355">
                      <w:marLeft w:val="0"/>
                      <w:marRight w:val="0"/>
                      <w:marTop w:val="0"/>
                      <w:marBottom w:val="0"/>
                      <w:divBdr>
                        <w:top w:val="none" w:sz="0" w:space="0" w:color="auto"/>
                        <w:left w:val="none" w:sz="0" w:space="0" w:color="auto"/>
                        <w:bottom w:val="none" w:sz="0" w:space="0" w:color="auto"/>
                        <w:right w:val="none" w:sz="0" w:space="0" w:color="auto"/>
                      </w:divBdr>
                      <w:divsChild>
                        <w:div w:id="646059302">
                          <w:marLeft w:val="0"/>
                          <w:marRight w:val="0"/>
                          <w:marTop w:val="0"/>
                          <w:marBottom w:val="0"/>
                          <w:divBdr>
                            <w:top w:val="none" w:sz="0" w:space="0" w:color="auto"/>
                            <w:left w:val="none" w:sz="0" w:space="0" w:color="auto"/>
                            <w:bottom w:val="none" w:sz="0" w:space="0" w:color="auto"/>
                            <w:right w:val="none" w:sz="0" w:space="0" w:color="auto"/>
                          </w:divBdr>
                          <w:divsChild>
                            <w:div w:id="1112288734">
                              <w:marLeft w:val="0"/>
                              <w:marRight w:val="0"/>
                              <w:marTop w:val="0"/>
                              <w:marBottom w:val="0"/>
                              <w:divBdr>
                                <w:top w:val="none" w:sz="0" w:space="0" w:color="auto"/>
                                <w:left w:val="none" w:sz="0" w:space="0" w:color="auto"/>
                                <w:bottom w:val="none" w:sz="0" w:space="0" w:color="auto"/>
                                <w:right w:val="none" w:sz="0" w:space="0" w:color="auto"/>
                              </w:divBdr>
                              <w:divsChild>
                                <w:div w:id="1877618263">
                                  <w:marLeft w:val="0"/>
                                  <w:marRight w:val="0"/>
                                  <w:marTop w:val="0"/>
                                  <w:marBottom w:val="0"/>
                                  <w:divBdr>
                                    <w:top w:val="none" w:sz="0" w:space="0" w:color="auto"/>
                                    <w:left w:val="none" w:sz="0" w:space="0" w:color="auto"/>
                                    <w:bottom w:val="none" w:sz="0" w:space="0" w:color="auto"/>
                                    <w:right w:val="none" w:sz="0" w:space="0" w:color="auto"/>
                                  </w:divBdr>
                                  <w:divsChild>
                                    <w:div w:id="20423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222776">
      <w:bodyDiv w:val="1"/>
      <w:marLeft w:val="0"/>
      <w:marRight w:val="0"/>
      <w:marTop w:val="0"/>
      <w:marBottom w:val="0"/>
      <w:divBdr>
        <w:top w:val="none" w:sz="0" w:space="0" w:color="auto"/>
        <w:left w:val="none" w:sz="0" w:space="0" w:color="auto"/>
        <w:bottom w:val="none" w:sz="0" w:space="0" w:color="auto"/>
        <w:right w:val="none" w:sz="0" w:space="0" w:color="auto"/>
      </w:divBdr>
    </w:div>
    <w:div w:id="1726374293">
      <w:bodyDiv w:val="1"/>
      <w:marLeft w:val="0"/>
      <w:marRight w:val="0"/>
      <w:marTop w:val="0"/>
      <w:marBottom w:val="0"/>
      <w:divBdr>
        <w:top w:val="none" w:sz="0" w:space="0" w:color="auto"/>
        <w:left w:val="none" w:sz="0" w:space="0" w:color="auto"/>
        <w:bottom w:val="none" w:sz="0" w:space="0" w:color="auto"/>
        <w:right w:val="none" w:sz="0" w:space="0" w:color="auto"/>
      </w:divBdr>
      <w:divsChild>
        <w:div w:id="1256204666">
          <w:marLeft w:val="0"/>
          <w:marRight w:val="0"/>
          <w:marTop w:val="0"/>
          <w:marBottom w:val="150"/>
          <w:divBdr>
            <w:top w:val="none" w:sz="0" w:space="0" w:color="auto"/>
            <w:left w:val="none" w:sz="0" w:space="0" w:color="auto"/>
            <w:bottom w:val="none" w:sz="0" w:space="0" w:color="auto"/>
            <w:right w:val="none" w:sz="0" w:space="0" w:color="auto"/>
          </w:divBdr>
          <w:divsChild>
            <w:div w:id="195850693">
              <w:marLeft w:val="0"/>
              <w:marRight w:val="0"/>
              <w:marTop w:val="0"/>
              <w:marBottom w:val="0"/>
              <w:divBdr>
                <w:top w:val="none" w:sz="0" w:space="0" w:color="auto"/>
                <w:left w:val="none" w:sz="0" w:space="0" w:color="auto"/>
                <w:bottom w:val="none" w:sz="0" w:space="0" w:color="auto"/>
                <w:right w:val="none" w:sz="0" w:space="0" w:color="auto"/>
              </w:divBdr>
              <w:divsChild>
                <w:div w:id="439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0630">
          <w:marLeft w:val="0"/>
          <w:marRight w:val="0"/>
          <w:marTop w:val="0"/>
          <w:marBottom w:val="0"/>
          <w:divBdr>
            <w:top w:val="none" w:sz="0" w:space="0" w:color="auto"/>
            <w:left w:val="none" w:sz="0" w:space="0" w:color="auto"/>
            <w:bottom w:val="none" w:sz="0" w:space="0" w:color="auto"/>
            <w:right w:val="none" w:sz="0" w:space="0" w:color="auto"/>
          </w:divBdr>
          <w:divsChild>
            <w:div w:id="1096025276">
              <w:marLeft w:val="0"/>
              <w:marRight w:val="0"/>
              <w:marTop w:val="0"/>
              <w:marBottom w:val="150"/>
              <w:divBdr>
                <w:top w:val="none" w:sz="0" w:space="0" w:color="auto"/>
                <w:left w:val="none" w:sz="0" w:space="0" w:color="auto"/>
                <w:bottom w:val="none" w:sz="0" w:space="0" w:color="auto"/>
                <w:right w:val="none" w:sz="0" w:space="0" w:color="auto"/>
              </w:divBdr>
            </w:div>
            <w:div w:id="1713378618">
              <w:marLeft w:val="0"/>
              <w:marRight w:val="0"/>
              <w:marTop w:val="0"/>
              <w:marBottom w:val="0"/>
              <w:divBdr>
                <w:top w:val="none" w:sz="0" w:space="0" w:color="auto"/>
                <w:left w:val="none" w:sz="0" w:space="0" w:color="auto"/>
                <w:bottom w:val="none" w:sz="0" w:space="0" w:color="auto"/>
                <w:right w:val="none" w:sz="0" w:space="0" w:color="auto"/>
              </w:divBdr>
              <w:divsChild>
                <w:div w:id="1096100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26445896">
      <w:bodyDiv w:val="1"/>
      <w:marLeft w:val="0"/>
      <w:marRight w:val="0"/>
      <w:marTop w:val="0"/>
      <w:marBottom w:val="0"/>
      <w:divBdr>
        <w:top w:val="none" w:sz="0" w:space="0" w:color="auto"/>
        <w:left w:val="none" w:sz="0" w:space="0" w:color="auto"/>
        <w:bottom w:val="none" w:sz="0" w:space="0" w:color="auto"/>
        <w:right w:val="none" w:sz="0" w:space="0" w:color="auto"/>
      </w:divBdr>
    </w:div>
    <w:div w:id="1726833361">
      <w:bodyDiv w:val="1"/>
      <w:marLeft w:val="0"/>
      <w:marRight w:val="0"/>
      <w:marTop w:val="0"/>
      <w:marBottom w:val="0"/>
      <w:divBdr>
        <w:top w:val="none" w:sz="0" w:space="0" w:color="auto"/>
        <w:left w:val="none" w:sz="0" w:space="0" w:color="auto"/>
        <w:bottom w:val="none" w:sz="0" w:space="0" w:color="auto"/>
        <w:right w:val="none" w:sz="0" w:space="0" w:color="auto"/>
      </w:divBdr>
      <w:divsChild>
        <w:div w:id="655425902">
          <w:marLeft w:val="0"/>
          <w:marRight w:val="0"/>
          <w:marTop w:val="0"/>
          <w:marBottom w:val="0"/>
          <w:divBdr>
            <w:top w:val="none" w:sz="0" w:space="0" w:color="auto"/>
            <w:left w:val="none" w:sz="0" w:space="0" w:color="auto"/>
            <w:bottom w:val="none" w:sz="0" w:space="0" w:color="auto"/>
            <w:right w:val="none" w:sz="0" w:space="0" w:color="auto"/>
          </w:divBdr>
          <w:divsChild>
            <w:div w:id="2133476815">
              <w:marLeft w:val="0"/>
              <w:marRight w:val="0"/>
              <w:marTop w:val="0"/>
              <w:marBottom w:val="0"/>
              <w:divBdr>
                <w:top w:val="none" w:sz="0" w:space="0" w:color="auto"/>
                <w:left w:val="none" w:sz="0" w:space="0" w:color="auto"/>
                <w:bottom w:val="none" w:sz="0" w:space="0" w:color="auto"/>
                <w:right w:val="none" w:sz="0" w:space="0" w:color="auto"/>
              </w:divBdr>
              <w:divsChild>
                <w:div w:id="539516384">
                  <w:marLeft w:val="0"/>
                  <w:marRight w:val="0"/>
                  <w:marTop w:val="0"/>
                  <w:marBottom w:val="0"/>
                  <w:divBdr>
                    <w:top w:val="none" w:sz="0" w:space="0" w:color="auto"/>
                    <w:left w:val="none" w:sz="0" w:space="0" w:color="auto"/>
                    <w:bottom w:val="none" w:sz="0" w:space="0" w:color="auto"/>
                    <w:right w:val="none" w:sz="0" w:space="0" w:color="auto"/>
                  </w:divBdr>
                  <w:divsChild>
                    <w:div w:id="2127969695">
                      <w:marLeft w:val="0"/>
                      <w:marRight w:val="0"/>
                      <w:marTop w:val="0"/>
                      <w:marBottom w:val="0"/>
                      <w:divBdr>
                        <w:top w:val="none" w:sz="0" w:space="0" w:color="auto"/>
                        <w:left w:val="none" w:sz="0" w:space="0" w:color="auto"/>
                        <w:bottom w:val="none" w:sz="0" w:space="0" w:color="auto"/>
                        <w:right w:val="none" w:sz="0" w:space="0" w:color="auto"/>
                      </w:divBdr>
                      <w:divsChild>
                        <w:div w:id="255985855">
                          <w:marLeft w:val="0"/>
                          <w:marRight w:val="0"/>
                          <w:marTop w:val="0"/>
                          <w:marBottom w:val="0"/>
                          <w:divBdr>
                            <w:top w:val="none" w:sz="0" w:space="0" w:color="auto"/>
                            <w:left w:val="none" w:sz="0" w:space="0" w:color="auto"/>
                            <w:bottom w:val="none" w:sz="0" w:space="0" w:color="auto"/>
                            <w:right w:val="none" w:sz="0" w:space="0" w:color="auto"/>
                          </w:divBdr>
                          <w:divsChild>
                            <w:div w:id="10389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877758">
      <w:bodyDiv w:val="1"/>
      <w:marLeft w:val="0"/>
      <w:marRight w:val="0"/>
      <w:marTop w:val="0"/>
      <w:marBottom w:val="0"/>
      <w:divBdr>
        <w:top w:val="none" w:sz="0" w:space="0" w:color="auto"/>
        <w:left w:val="none" w:sz="0" w:space="0" w:color="auto"/>
        <w:bottom w:val="none" w:sz="0" w:space="0" w:color="auto"/>
        <w:right w:val="none" w:sz="0" w:space="0" w:color="auto"/>
      </w:divBdr>
      <w:divsChild>
        <w:div w:id="1295066514">
          <w:marLeft w:val="0"/>
          <w:marRight w:val="0"/>
          <w:marTop w:val="0"/>
          <w:marBottom w:val="0"/>
          <w:divBdr>
            <w:top w:val="none" w:sz="0" w:space="0" w:color="auto"/>
            <w:left w:val="none" w:sz="0" w:space="0" w:color="auto"/>
            <w:bottom w:val="dotted" w:sz="6" w:space="4" w:color="DDDDDD"/>
            <w:right w:val="none" w:sz="0" w:space="0" w:color="auto"/>
          </w:divBdr>
        </w:div>
      </w:divsChild>
    </w:div>
    <w:div w:id="1727486009">
      <w:bodyDiv w:val="1"/>
      <w:marLeft w:val="0"/>
      <w:marRight w:val="0"/>
      <w:marTop w:val="0"/>
      <w:marBottom w:val="0"/>
      <w:divBdr>
        <w:top w:val="none" w:sz="0" w:space="0" w:color="auto"/>
        <w:left w:val="none" w:sz="0" w:space="0" w:color="auto"/>
        <w:bottom w:val="none" w:sz="0" w:space="0" w:color="auto"/>
        <w:right w:val="none" w:sz="0" w:space="0" w:color="auto"/>
      </w:divBdr>
      <w:divsChild>
        <w:div w:id="2078898033">
          <w:marLeft w:val="0"/>
          <w:marRight w:val="0"/>
          <w:marTop w:val="0"/>
          <w:marBottom w:val="150"/>
          <w:divBdr>
            <w:top w:val="none" w:sz="0" w:space="0" w:color="auto"/>
            <w:left w:val="none" w:sz="0" w:space="0" w:color="auto"/>
            <w:bottom w:val="none" w:sz="0" w:space="0" w:color="auto"/>
            <w:right w:val="none" w:sz="0" w:space="0" w:color="auto"/>
          </w:divBdr>
          <w:divsChild>
            <w:div w:id="1770466637">
              <w:marLeft w:val="0"/>
              <w:marRight w:val="0"/>
              <w:marTop w:val="0"/>
              <w:marBottom w:val="0"/>
              <w:divBdr>
                <w:top w:val="none" w:sz="0" w:space="0" w:color="auto"/>
                <w:left w:val="none" w:sz="0" w:space="0" w:color="auto"/>
                <w:bottom w:val="none" w:sz="0" w:space="0" w:color="auto"/>
                <w:right w:val="none" w:sz="0" w:space="0" w:color="auto"/>
              </w:divBdr>
            </w:div>
          </w:divsChild>
        </w:div>
        <w:div w:id="1319114106">
          <w:marLeft w:val="0"/>
          <w:marRight w:val="0"/>
          <w:marTop w:val="0"/>
          <w:marBottom w:val="150"/>
          <w:divBdr>
            <w:top w:val="none" w:sz="0" w:space="0" w:color="auto"/>
            <w:left w:val="none" w:sz="0" w:space="0" w:color="auto"/>
            <w:bottom w:val="none" w:sz="0" w:space="0" w:color="auto"/>
            <w:right w:val="none" w:sz="0" w:space="0" w:color="auto"/>
          </w:divBdr>
        </w:div>
      </w:divsChild>
    </w:div>
    <w:div w:id="1728648788">
      <w:bodyDiv w:val="1"/>
      <w:marLeft w:val="0"/>
      <w:marRight w:val="0"/>
      <w:marTop w:val="0"/>
      <w:marBottom w:val="0"/>
      <w:divBdr>
        <w:top w:val="none" w:sz="0" w:space="0" w:color="auto"/>
        <w:left w:val="none" w:sz="0" w:space="0" w:color="auto"/>
        <w:bottom w:val="none" w:sz="0" w:space="0" w:color="auto"/>
        <w:right w:val="none" w:sz="0" w:space="0" w:color="auto"/>
      </w:divBdr>
    </w:div>
    <w:div w:id="1728987523">
      <w:bodyDiv w:val="1"/>
      <w:marLeft w:val="0"/>
      <w:marRight w:val="0"/>
      <w:marTop w:val="0"/>
      <w:marBottom w:val="0"/>
      <w:divBdr>
        <w:top w:val="none" w:sz="0" w:space="0" w:color="auto"/>
        <w:left w:val="none" w:sz="0" w:space="0" w:color="auto"/>
        <w:bottom w:val="none" w:sz="0" w:space="0" w:color="auto"/>
        <w:right w:val="none" w:sz="0" w:space="0" w:color="auto"/>
      </w:divBdr>
      <w:divsChild>
        <w:div w:id="698318599">
          <w:marLeft w:val="0"/>
          <w:marRight w:val="0"/>
          <w:marTop w:val="0"/>
          <w:marBottom w:val="0"/>
          <w:divBdr>
            <w:top w:val="none" w:sz="0" w:space="0" w:color="auto"/>
            <w:left w:val="none" w:sz="0" w:space="0" w:color="auto"/>
            <w:bottom w:val="none" w:sz="0" w:space="0" w:color="auto"/>
            <w:right w:val="none" w:sz="0" w:space="0" w:color="auto"/>
          </w:divBdr>
          <w:divsChild>
            <w:div w:id="1735352214">
              <w:marLeft w:val="0"/>
              <w:marRight w:val="0"/>
              <w:marTop w:val="0"/>
              <w:marBottom w:val="0"/>
              <w:divBdr>
                <w:top w:val="none" w:sz="0" w:space="0" w:color="auto"/>
                <w:left w:val="none" w:sz="0" w:space="0" w:color="auto"/>
                <w:bottom w:val="none" w:sz="0" w:space="0" w:color="auto"/>
                <w:right w:val="none" w:sz="0" w:space="0" w:color="auto"/>
              </w:divBdr>
              <w:divsChild>
                <w:div w:id="1555117429">
                  <w:marLeft w:val="0"/>
                  <w:marRight w:val="0"/>
                  <w:marTop w:val="0"/>
                  <w:marBottom w:val="0"/>
                  <w:divBdr>
                    <w:top w:val="none" w:sz="0" w:space="0" w:color="auto"/>
                    <w:left w:val="none" w:sz="0" w:space="0" w:color="auto"/>
                    <w:bottom w:val="none" w:sz="0" w:space="0" w:color="auto"/>
                    <w:right w:val="none" w:sz="0" w:space="0" w:color="auto"/>
                  </w:divBdr>
                  <w:divsChild>
                    <w:div w:id="284700457">
                      <w:marLeft w:val="0"/>
                      <w:marRight w:val="0"/>
                      <w:marTop w:val="0"/>
                      <w:marBottom w:val="0"/>
                      <w:divBdr>
                        <w:top w:val="none" w:sz="0" w:space="0" w:color="auto"/>
                        <w:left w:val="none" w:sz="0" w:space="0" w:color="auto"/>
                        <w:bottom w:val="none" w:sz="0" w:space="0" w:color="auto"/>
                        <w:right w:val="none" w:sz="0" w:space="0" w:color="auto"/>
                      </w:divBdr>
                      <w:divsChild>
                        <w:div w:id="1779330079">
                          <w:marLeft w:val="0"/>
                          <w:marRight w:val="0"/>
                          <w:marTop w:val="0"/>
                          <w:marBottom w:val="0"/>
                          <w:divBdr>
                            <w:top w:val="none" w:sz="0" w:space="0" w:color="auto"/>
                            <w:left w:val="none" w:sz="0" w:space="0" w:color="auto"/>
                            <w:bottom w:val="none" w:sz="0" w:space="0" w:color="auto"/>
                            <w:right w:val="none" w:sz="0" w:space="0" w:color="auto"/>
                          </w:divBdr>
                          <w:divsChild>
                            <w:div w:id="1975283706">
                              <w:marLeft w:val="0"/>
                              <w:marRight w:val="0"/>
                              <w:marTop w:val="0"/>
                              <w:marBottom w:val="0"/>
                              <w:divBdr>
                                <w:top w:val="none" w:sz="0" w:space="0" w:color="auto"/>
                                <w:left w:val="none" w:sz="0" w:space="0" w:color="auto"/>
                                <w:bottom w:val="none" w:sz="0" w:space="0" w:color="auto"/>
                                <w:right w:val="none" w:sz="0" w:space="0" w:color="auto"/>
                              </w:divBdr>
                              <w:divsChild>
                                <w:div w:id="220021184">
                                  <w:marLeft w:val="0"/>
                                  <w:marRight w:val="0"/>
                                  <w:marTop w:val="0"/>
                                  <w:marBottom w:val="0"/>
                                  <w:divBdr>
                                    <w:top w:val="none" w:sz="0" w:space="0" w:color="auto"/>
                                    <w:left w:val="none" w:sz="0" w:space="0" w:color="auto"/>
                                    <w:bottom w:val="none" w:sz="0" w:space="0" w:color="auto"/>
                                    <w:right w:val="none" w:sz="0" w:space="0" w:color="auto"/>
                                  </w:divBdr>
                                  <w:divsChild>
                                    <w:div w:id="8373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1880">
      <w:bodyDiv w:val="1"/>
      <w:marLeft w:val="0"/>
      <w:marRight w:val="0"/>
      <w:marTop w:val="0"/>
      <w:marBottom w:val="0"/>
      <w:divBdr>
        <w:top w:val="none" w:sz="0" w:space="0" w:color="auto"/>
        <w:left w:val="none" w:sz="0" w:space="0" w:color="auto"/>
        <w:bottom w:val="none" w:sz="0" w:space="0" w:color="auto"/>
        <w:right w:val="none" w:sz="0" w:space="0" w:color="auto"/>
      </w:divBdr>
      <w:divsChild>
        <w:div w:id="353656286">
          <w:marLeft w:val="0"/>
          <w:marRight w:val="0"/>
          <w:marTop w:val="0"/>
          <w:marBottom w:val="240"/>
          <w:divBdr>
            <w:top w:val="none" w:sz="0" w:space="0" w:color="auto"/>
            <w:left w:val="none" w:sz="0" w:space="0" w:color="auto"/>
            <w:bottom w:val="none" w:sz="0" w:space="0" w:color="auto"/>
            <w:right w:val="none" w:sz="0" w:space="0" w:color="auto"/>
          </w:divBdr>
        </w:div>
        <w:div w:id="560094041">
          <w:marLeft w:val="0"/>
          <w:marRight w:val="0"/>
          <w:marTop w:val="0"/>
          <w:marBottom w:val="240"/>
          <w:divBdr>
            <w:top w:val="none" w:sz="0" w:space="0" w:color="auto"/>
            <w:left w:val="none" w:sz="0" w:space="0" w:color="auto"/>
            <w:bottom w:val="none" w:sz="0" w:space="0" w:color="auto"/>
            <w:right w:val="none" w:sz="0" w:space="0" w:color="auto"/>
          </w:divBdr>
        </w:div>
        <w:div w:id="1941376060">
          <w:marLeft w:val="0"/>
          <w:marRight w:val="0"/>
          <w:marTop w:val="0"/>
          <w:marBottom w:val="240"/>
          <w:divBdr>
            <w:top w:val="none" w:sz="0" w:space="0" w:color="auto"/>
            <w:left w:val="none" w:sz="0" w:space="0" w:color="auto"/>
            <w:bottom w:val="none" w:sz="0" w:space="0" w:color="auto"/>
            <w:right w:val="none" w:sz="0" w:space="0" w:color="auto"/>
          </w:divBdr>
          <w:divsChild>
            <w:div w:id="1658801921">
              <w:marLeft w:val="0"/>
              <w:marRight w:val="0"/>
              <w:marTop w:val="0"/>
              <w:marBottom w:val="0"/>
              <w:divBdr>
                <w:top w:val="none" w:sz="0" w:space="0" w:color="auto"/>
                <w:left w:val="none" w:sz="0" w:space="0" w:color="auto"/>
                <w:bottom w:val="none" w:sz="0" w:space="0" w:color="auto"/>
                <w:right w:val="none" w:sz="0" w:space="0" w:color="auto"/>
              </w:divBdr>
              <w:divsChild>
                <w:div w:id="971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8555">
          <w:marLeft w:val="0"/>
          <w:marRight w:val="0"/>
          <w:marTop w:val="0"/>
          <w:marBottom w:val="240"/>
          <w:divBdr>
            <w:top w:val="none" w:sz="0" w:space="0" w:color="auto"/>
            <w:left w:val="none" w:sz="0" w:space="0" w:color="auto"/>
            <w:bottom w:val="none" w:sz="0" w:space="0" w:color="auto"/>
            <w:right w:val="none" w:sz="0" w:space="0" w:color="auto"/>
          </w:divBdr>
        </w:div>
        <w:div w:id="1731685543">
          <w:marLeft w:val="0"/>
          <w:marRight w:val="0"/>
          <w:marTop w:val="0"/>
          <w:marBottom w:val="240"/>
          <w:divBdr>
            <w:top w:val="none" w:sz="0" w:space="0" w:color="auto"/>
            <w:left w:val="none" w:sz="0" w:space="0" w:color="auto"/>
            <w:bottom w:val="none" w:sz="0" w:space="0" w:color="auto"/>
            <w:right w:val="none" w:sz="0" w:space="0" w:color="auto"/>
          </w:divBdr>
        </w:div>
      </w:divsChild>
    </w:div>
    <w:div w:id="1730227158">
      <w:bodyDiv w:val="1"/>
      <w:marLeft w:val="0"/>
      <w:marRight w:val="0"/>
      <w:marTop w:val="0"/>
      <w:marBottom w:val="0"/>
      <w:divBdr>
        <w:top w:val="none" w:sz="0" w:space="0" w:color="auto"/>
        <w:left w:val="none" w:sz="0" w:space="0" w:color="auto"/>
        <w:bottom w:val="none" w:sz="0" w:space="0" w:color="auto"/>
        <w:right w:val="none" w:sz="0" w:space="0" w:color="auto"/>
      </w:divBdr>
    </w:div>
    <w:div w:id="1730297618">
      <w:bodyDiv w:val="1"/>
      <w:marLeft w:val="0"/>
      <w:marRight w:val="0"/>
      <w:marTop w:val="0"/>
      <w:marBottom w:val="0"/>
      <w:divBdr>
        <w:top w:val="none" w:sz="0" w:space="0" w:color="auto"/>
        <w:left w:val="none" w:sz="0" w:space="0" w:color="auto"/>
        <w:bottom w:val="none" w:sz="0" w:space="0" w:color="auto"/>
        <w:right w:val="none" w:sz="0" w:space="0" w:color="auto"/>
      </w:divBdr>
    </w:div>
    <w:div w:id="1730376512">
      <w:bodyDiv w:val="1"/>
      <w:marLeft w:val="0"/>
      <w:marRight w:val="0"/>
      <w:marTop w:val="0"/>
      <w:marBottom w:val="0"/>
      <w:divBdr>
        <w:top w:val="none" w:sz="0" w:space="0" w:color="auto"/>
        <w:left w:val="none" w:sz="0" w:space="0" w:color="auto"/>
        <w:bottom w:val="none" w:sz="0" w:space="0" w:color="auto"/>
        <w:right w:val="none" w:sz="0" w:space="0" w:color="auto"/>
      </w:divBdr>
    </w:div>
    <w:div w:id="1730957654">
      <w:bodyDiv w:val="1"/>
      <w:marLeft w:val="0"/>
      <w:marRight w:val="0"/>
      <w:marTop w:val="0"/>
      <w:marBottom w:val="0"/>
      <w:divBdr>
        <w:top w:val="none" w:sz="0" w:space="0" w:color="auto"/>
        <w:left w:val="none" w:sz="0" w:space="0" w:color="auto"/>
        <w:bottom w:val="none" w:sz="0" w:space="0" w:color="auto"/>
        <w:right w:val="none" w:sz="0" w:space="0" w:color="auto"/>
      </w:divBdr>
      <w:divsChild>
        <w:div w:id="1472552132">
          <w:marLeft w:val="0"/>
          <w:marRight w:val="0"/>
          <w:marTop w:val="0"/>
          <w:marBottom w:val="150"/>
          <w:divBdr>
            <w:top w:val="none" w:sz="0" w:space="0" w:color="auto"/>
            <w:left w:val="none" w:sz="0" w:space="0" w:color="auto"/>
            <w:bottom w:val="none" w:sz="0" w:space="0" w:color="auto"/>
            <w:right w:val="none" w:sz="0" w:space="0" w:color="auto"/>
          </w:divBdr>
          <w:divsChild>
            <w:div w:id="1314530709">
              <w:marLeft w:val="0"/>
              <w:marRight w:val="0"/>
              <w:marTop w:val="0"/>
              <w:marBottom w:val="0"/>
              <w:divBdr>
                <w:top w:val="none" w:sz="0" w:space="0" w:color="auto"/>
                <w:left w:val="none" w:sz="0" w:space="0" w:color="auto"/>
                <w:bottom w:val="none" w:sz="0" w:space="0" w:color="auto"/>
                <w:right w:val="none" w:sz="0" w:space="0" w:color="auto"/>
              </w:divBdr>
            </w:div>
          </w:divsChild>
        </w:div>
        <w:div w:id="1756903250">
          <w:marLeft w:val="0"/>
          <w:marRight w:val="0"/>
          <w:marTop w:val="0"/>
          <w:marBottom w:val="150"/>
          <w:divBdr>
            <w:top w:val="none" w:sz="0" w:space="0" w:color="auto"/>
            <w:left w:val="none" w:sz="0" w:space="0" w:color="auto"/>
            <w:bottom w:val="none" w:sz="0" w:space="0" w:color="auto"/>
            <w:right w:val="none" w:sz="0" w:space="0" w:color="auto"/>
          </w:divBdr>
        </w:div>
      </w:divsChild>
    </w:div>
    <w:div w:id="1731071008">
      <w:bodyDiv w:val="1"/>
      <w:marLeft w:val="0"/>
      <w:marRight w:val="0"/>
      <w:marTop w:val="0"/>
      <w:marBottom w:val="0"/>
      <w:divBdr>
        <w:top w:val="none" w:sz="0" w:space="0" w:color="auto"/>
        <w:left w:val="none" w:sz="0" w:space="0" w:color="auto"/>
        <w:bottom w:val="none" w:sz="0" w:space="0" w:color="auto"/>
        <w:right w:val="none" w:sz="0" w:space="0" w:color="auto"/>
      </w:divBdr>
      <w:divsChild>
        <w:div w:id="1980530166">
          <w:marLeft w:val="0"/>
          <w:marRight w:val="0"/>
          <w:marTop w:val="0"/>
          <w:marBottom w:val="0"/>
          <w:divBdr>
            <w:top w:val="none" w:sz="0" w:space="0" w:color="auto"/>
            <w:left w:val="none" w:sz="0" w:space="0" w:color="auto"/>
            <w:bottom w:val="dotted" w:sz="6" w:space="4" w:color="DDDDDD"/>
            <w:right w:val="none" w:sz="0" w:space="0" w:color="auto"/>
          </w:divBdr>
        </w:div>
      </w:divsChild>
    </w:div>
    <w:div w:id="1731609569">
      <w:bodyDiv w:val="1"/>
      <w:marLeft w:val="0"/>
      <w:marRight w:val="0"/>
      <w:marTop w:val="0"/>
      <w:marBottom w:val="0"/>
      <w:divBdr>
        <w:top w:val="none" w:sz="0" w:space="0" w:color="auto"/>
        <w:left w:val="none" w:sz="0" w:space="0" w:color="auto"/>
        <w:bottom w:val="none" w:sz="0" w:space="0" w:color="auto"/>
        <w:right w:val="none" w:sz="0" w:space="0" w:color="auto"/>
      </w:divBdr>
    </w:div>
    <w:div w:id="1731613666">
      <w:bodyDiv w:val="1"/>
      <w:marLeft w:val="0"/>
      <w:marRight w:val="0"/>
      <w:marTop w:val="0"/>
      <w:marBottom w:val="0"/>
      <w:divBdr>
        <w:top w:val="none" w:sz="0" w:space="0" w:color="auto"/>
        <w:left w:val="none" w:sz="0" w:space="0" w:color="auto"/>
        <w:bottom w:val="none" w:sz="0" w:space="0" w:color="auto"/>
        <w:right w:val="none" w:sz="0" w:space="0" w:color="auto"/>
      </w:divBdr>
    </w:div>
    <w:div w:id="1731878530">
      <w:bodyDiv w:val="1"/>
      <w:marLeft w:val="0"/>
      <w:marRight w:val="0"/>
      <w:marTop w:val="0"/>
      <w:marBottom w:val="0"/>
      <w:divBdr>
        <w:top w:val="none" w:sz="0" w:space="0" w:color="auto"/>
        <w:left w:val="none" w:sz="0" w:space="0" w:color="auto"/>
        <w:bottom w:val="none" w:sz="0" w:space="0" w:color="auto"/>
        <w:right w:val="none" w:sz="0" w:space="0" w:color="auto"/>
      </w:divBdr>
    </w:div>
    <w:div w:id="1731999644">
      <w:bodyDiv w:val="1"/>
      <w:marLeft w:val="0"/>
      <w:marRight w:val="0"/>
      <w:marTop w:val="0"/>
      <w:marBottom w:val="0"/>
      <w:divBdr>
        <w:top w:val="none" w:sz="0" w:space="0" w:color="auto"/>
        <w:left w:val="none" w:sz="0" w:space="0" w:color="auto"/>
        <w:bottom w:val="none" w:sz="0" w:space="0" w:color="auto"/>
        <w:right w:val="none" w:sz="0" w:space="0" w:color="auto"/>
      </w:divBdr>
    </w:div>
    <w:div w:id="1733113621">
      <w:bodyDiv w:val="1"/>
      <w:marLeft w:val="0"/>
      <w:marRight w:val="0"/>
      <w:marTop w:val="0"/>
      <w:marBottom w:val="0"/>
      <w:divBdr>
        <w:top w:val="none" w:sz="0" w:space="0" w:color="auto"/>
        <w:left w:val="none" w:sz="0" w:space="0" w:color="auto"/>
        <w:bottom w:val="none" w:sz="0" w:space="0" w:color="auto"/>
        <w:right w:val="none" w:sz="0" w:space="0" w:color="auto"/>
      </w:divBdr>
      <w:divsChild>
        <w:div w:id="658995338">
          <w:marLeft w:val="0"/>
          <w:marRight w:val="0"/>
          <w:marTop w:val="0"/>
          <w:marBottom w:val="0"/>
          <w:divBdr>
            <w:top w:val="none" w:sz="0" w:space="0" w:color="auto"/>
            <w:left w:val="none" w:sz="0" w:space="0" w:color="auto"/>
            <w:bottom w:val="none" w:sz="0" w:space="0" w:color="auto"/>
            <w:right w:val="none" w:sz="0" w:space="0" w:color="auto"/>
          </w:divBdr>
          <w:divsChild>
            <w:div w:id="1241520574">
              <w:marLeft w:val="0"/>
              <w:marRight w:val="0"/>
              <w:marTop w:val="0"/>
              <w:marBottom w:val="0"/>
              <w:divBdr>
                <w:top w:val="none" w:sz="0" w:space="0" w:color="auto"/>
                <w:left w:val="none" w:sz="0" w:space="0" w:color="auto"/>
                <w:bottom w:val="none" w:sz="0" w:space="0" w:color="auto"/>
                <w:right w:val="none" w:sz="0" w:space="0" w:color="auto"/>
              </w:divBdr>
              <w:divsChild>
                <w:div w:id="1009914479">
                  <w:marLeft w:val="0"/>
                  <w:marRight w:val="0"/>
                  <w:marTop w:val="0"/>
                  <w:marBottom w:val="0"/>
                  <w:divBdr>
                    <w:top w:val="none" w:sz="0" w:space="0" w:color="auto"/>
                    <w:left w:val="none" w:sz="0" w:space="0" w:color="auto"/>
                    <w:bottom w:val="none" w:sz="0" w:space="0" w:color="auto"/>
                    <w:right w:val="none" w:sz="0" w:space="0" w:color="auto"/>
                  </w:divBdr>
                  <w:divsChild>
                    <w:div w:id="1817334097">
                      <w:marLeft w:val="0"/>
                      <w:marRight w:val="0"/>
                      <w:marTop w:val="0"/>
                      <w:marBottom w:val="0"/>
                      <w:divBdr>
                        <w:top w:val="none" w:sz="0" w:space="0" w:color="auto"/>
                        <w:left w:val="none" w:sz="0" w:space="0" w:color="auto"/>
                        <w:bottom w:val="none" w:sz="0" w:space="0" w:color="auto"/>
                        <w:right w:val="none" w:sz="0" w:space="0" w:color="auto"/>
                      </w:divBdr>
                      <w:divsChild>
                        <w:div w:id="1328021900">
                          <w:marLeft w:val="0"/>
                          <w:marRight w:val="0"/>
                          <w:marTop w:val="0"/>
                          <w:marBottom w:val="0"/>
                          <w:divBdr>
                            <w:top w:val="none" w:sz="0" w:space="0" w:color="auto"/>
                            <w:left w:val="none" w:sz="0" w:space="0" w:color="auto"/>
                            <w:bottom w:val="none" w:sz="0" w:space="0" w:color="auto"/>
                            <w:right w:val="none" w:sz="0" w:space="0" w:color="auto"/>
                          </w:divBdr>
                          <w:divsChild>
                            <w:div w:id="1148403104">
                              <w:marLeft w:val="0"/>
                              <w:marRight w:val="0"/>
                              <w:marTop w:val="0"/>
                              <w:marBottom w:val="0"/>
                              <w:divBdr>
                                <w:top w:val="none" w:sz="0" w:space="0" w:color="auto"/>
                                <w:left w:val="none" w:sz="0" w:space="0" w:color="auto"/>
                                <w:bottom w:val="none" w:sz="0" w:space="0" w:color="auto"/>
                                <w:right w:val="none" w:sz="0" w:space="0" w:color="auto"/>
                              </w:divBdr>
                              <w:divsChild>
                                <w:div w:id="17278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238587">
      <w:bodyDiv w:val="1"/>
      <w:marLeft w:val="0"/>
      <w:marRight w:val="0"/>
      <w:marTop w:val="0"/>
      <w:marBottom w:val="0"/>
      <w:divBdr>
        <w:top w:val="none" w:sz="0" w:space="0" w:color="auto"/>
        <w:left w:val="none" w:sz="0" w:space="0" w:color="auto"/>
        <w:bottom w:val="none" w:sz="0" w:space="0" w:color="auto"/>
        <w:right w:val="none" w:sz="0" w:space="0" w:color="auto"/>
      </w:divBdr>
      <w:divsChild>
        <w:div w:id="1558005247">
          <w:marLeft w:val="0"/>
          <w:marRight w:val="0"/>
          <w:marTop w:val="0"/>
          <w:marBottom w:val="150"/>
          <w:divBdr>
            <w:top w:val="none" w:sz="0" w:space="0" w:color="auto"/>
            <w:left w:val="none" w:sz="0" w:space="0" w:color="auto"/>
            <w:bottom w:val="none" w:sz="0" w:space="0" w:color="auto"/>
            <w:right w:val="none" w:sz="0" w:space="0" w:color="auto"/>
          </w:divBdr>
        </w:div>
      </w:divsChild>
    </w:div>
    <w:div w:id="1733313179">
      <w:bodyDiv w:val="1"/>
      <w:marLeft w:val="0"/>
      <w:marRight w:val="0"/>
      <w:marTop w:val="0"/>
      <w:marBottom w:val="0"/>
      <w:divBdr>
        <w:top w:val="none" w:sz="0" w:space="0" w:color="auto"/>
        <w:left w:val="none" w:sz="0" w:space="0" w:color="auto"/>
        <w:bottom w:val="none" w:sz="0" w:space="0" w:color="auto"/>
        <w:right w:val="none" w:sz="0" w:space="0" w:color="auto"/>
      </w:divBdr>
      <w:divsChild>
        <w:div w:id="1285964457">
          <w:marLeft w:val="0"/>
          <w:marRight w:val="0"/>
          <w:marTop w:val="0"/>
          <w:marBottom w:val="150"/>
          <w:divBdr>
            <w:top w:val="none" w:sz="0" w:space="0" w:color="auto"/>
            <w:left w:val="none" w:sz="0" w:space="0" w:color="auto"/>
            <w:bottom w:val="none" w:sz="0" w:space="0" w:color="auto"/>
            <w:right w:val="none" w:sz="0" w:space="0" w:color="auto"/>
          </w:divBdr>
          <w:divsChild>
            <w:div w:id="1765955075">
              <w:marLeft w:val="0"/>
              <w:marRight w:val="0"/>
              <w:marTop w:val="0"/>
              <w:marBottom w:val="0"/>
              <w:divBdr>
                <w:top w:val="none" w:sz="0" w:space="0" w:color="auto"/>
                <w:left w:val="none" w:sz="0" w:space="0" w:color="auto"/>
                <w:bottom w:val="none" w:sz="0" w:space="0" w:color="auto"/>
                <w:right w:val="none" w:sz="0" w:space="0" w:color="auto"/>
              </w:divBdr>
              <w:divsChild>
                <w:div w:id="5626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80092">
          <w:marLeft w:val="0"/>
          <w:marRight w:val="0"/>
          <w:marTop w:val="0"/>
          <w:marBottom w:val="150"/>
          <w:divBdr>
            <w:top w:val="none" w:sz="0" w:space="0" w:color="auto"/>
            <w:left w:val="none" w:sz="0" w:space="0" w:color="auto"/>
            <w:bottom w:val="none" w:sz="0" w:space="0" w:color="auto"/>
            <w:right w:val="none" w:sz="0" w:space="0" w:color="auto"/>
          </w:divBdr>
        </w:div>
        <w:div w:id="1043017507">
          <w:marLeft w:val="0"/>
          <w:marRight w:val="0"/>
          <w:marTop w:val="0"/>
          <w:marBottom w:val="0"/>
          <w:divBdr>
            <w:top w:val="none" w:sz="0" w:space="0" w:color="auto"/>
            <w:left w:val="none" w:sz="0" w:space="0" w:color="auto"/>
            <w:bottom w:val="none" w:sz="0" w:space="0" w:color="auto"/>
            <w:right w:val="none" w:sz="0" w:space="0" w:color="auto"/>
          </w:divBdr>
          <w:divsChild>
            <w:div w:id="846929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3770975">
      <w:bodyDiv w:val="1"/>
      <w:marLeft w:val="0"/>
      <w:marRight w:val="0"/>
      <w:marTop w:val="0"/>
      <w:marBottom w:val="0"/>
      <w:divBdr>
        <w:top w:val="none" w:sz="0" w:space="0" w:color="auto"/>
        <w:left w:val="none" w:sz="0" w:space="0" w:color="auto"/>
        <w:bottom w:val="none" w:sz="0" w:space="0" w:color="auto"/>
        <w:right w:val="none" w:sz="0" w:space="0" w:color="auto"/>
      </w:divBdr>
      <w:divsChild>
        <w:div w:id="1609578506">
          <w:marLeft w:val="0"/>
          <w:marRight w:val="0"/>
          <w:marTop w:val="0"/>
          <w:marBottom w:val="225"/>
          <w:divBdr>
            <w:top w:val="none" w:sz="0" w:space="0" w:color="auto"/>
            <w:left w:val="none" w:sz="0" w:space="0" w:color="auto"/>
            <w:bottom w:val="none" w:sz="0" w:space="0" w:color="auto"/>
            <w:right w:val="none" w:sz="0" w:space="0" w:color="auto"/>
          </w:divBdr>
        </w:div>
      </w:divsChild>
    </w:div>
    <w:div w:id="1734309814">
      <w:bodyDiv w:val="1"/>
      <w:marLeft w:val="0"/>
      <w:marRight w:val="0"/>
      <w:marTop w:val="0"/>
      <w:marBottom w:val="0"/>
      <w:divBdr>
        <w:top w:val="none" w:sz="0" w:space="0" w:color="auto"/>
        <w:left w:val="none" w:sz="0" w:space="0" w:color="auto"/>
        <w:bottom w:val="none" w:sz="0" w:space="0" w:color="auto"/>
        <w:right w:val="none" w:sz="0" w:space="0" w:color="auto"/>
      </w:divBdr>
    </w:div>
    <w:div w:id="1734425202">
      <w:bodyDiv w:val="1"/>
      <w:marLeft w:val="0"/>
      <w:marRight w:val="0"/>
      <w:marTop w:val="0"/>
      <w:marBottom w:val="0"/>
      <w:divBdr>
        <w:top w:val="none" w:sz="0" w:space="0" w:color="auto"/>
        <w:left w:val="none" w:sz="0" w:space="0" w:color="auto"/>
        <w:bottom w:val="none" w:sz="0" w:space="0" w:color="auto"/>
        <w:right w:val="none" w:sz="0" w:space="0" w:color="auto"/>
      </w:divBdr>
    </w:div>
    <w:div w:id="1734427378">
      <w:bodyDiv w:val="1"/>
      <w:marLeft w:val="0"/>
      <w:marRight w:val="0"/>
      <w:marTop w:val="0"/>
      <w:marBottom w:val="0"/>
      <w:divBdr>
        <w:top w:val="none" w:sz="0" w:space="0" w:color="auto"/>
        <w:left w:val="none" w:sz="0" w:space="0" w:color="auto"/>
        <w:bottom w:val="none" w:sz="0" w:space="0" w:color="auto"/>
        <w:right w:val="none" w:sz="0" w:space="0" w:color="auto"/>
      </w:divBdr>
      <w:divsChild>
        <w:div w:id="1664578981">
          <w:marLeft w:val="0"/>
          <w:marRight w:val="0"/>
          <w:marTop w:val="0"/>
          <w:marBottom w:val="0"/>
          <w:divBdr>
            <w:top w:val="none" w:sz="0" w:space="0" w:color="auto"/>
            <w:left w:val="none" w:sz="0" w:space="0" w:color="auto"/>
            <w:bottom w:val="dotted" w:sz="6" w:space="4" w:color="DDDDDD"/>
            <w:right w:val="none" w:sz="0" w:space="0" w:color="auto"/>
          </w:divBdr>
        </w:div>
      </w:divsChild>
    </w:div>
    <w:div w:id="1734541761">
      <w:bodyDiv w:val="1"/>
      <w:marLeft w:val="0"/>
      <w:marRight w:val="0"/>
      <w:marTop w:val="0"/>
      <w:marBottom w:val="0"/>
      <w:divBdr>
        <w:top w:val="none" w:sz="0" w:space="0" w:color="auto"/>
        <w:left w:val="none" w:sz="0" w:space="0" w:color="auto"/>
        <w:bottom w:val="none" w:sz="0" w:space="0" w:color="auto"/>
        <w:right w:val="none" w:sz="0" w:space="0" w:color="auto"/>
      </w:divBdr>
    </w:div>
    <w:div w:id="1734738176">
      <w:bodyDiv w:val="1"/>
      <w:marLeft w:val="0"/>
      <w:marRight w:val="0"/>
      <w:marTop w:val="0"/>
      <w:marBottom w:val="0"/>
      <w:divBdr>
        <w:top w:val="none" w:sz="0" w:space="0" w:color="auto"/>
        <w:left w:val="none" w:sz="0" w:space="0" w:color="auto"/>
        <w:bottom w:val="none" w:sz="0" w:space="0" w:color="auto"/>
        <w:right w:val="none" w:sz="0" w:space="0" w:color="auto"/>
      </w:divBdr>
      <w:divsChild>
        <w:div w:id="73553415">
          <w:marLeft w:val="0"/>
          <w:marRight w:val="225"/>
          <w:marTop w:val="0"/>
          <w:marBottom w:val="75"/>
          <w:divBdr>
            <w:top w:val="none" w:sz="0" w:space="0" w:color="auto"/>
            <w:left w:val="none" w:sz="0" w:space="0" w:color="auto"/>
            <w:bottom w:val="none" w:sz="0" w:space="0" w:color="auto"/>
            <w:right w:val="none" w:sz="0" w:space="0" w:color="auto"/>
          </w:divBdr>
          <w:divsChild>
            <w:div w:id="1420758107">
              <w:marLeft w:val="0"/>
              <w:marRight w:val="0"/>
              <w:marTop w:val="0"/>
              <w:marBottom w:val="0"/>
              <w:divBdr>
                <w:top w:val="none" w:sz="0" w:space="0" w:color="auto"/>
                <w:left w:val="none" w:sz="0" w:space="0" w:color="auto"/>
                <w:bottom w:val="none" w:sz="0" w:space="0" w:color="auto"/>
                <w:right w:val="none" w:sz="0" w:space="0" w:color="auto"/>
              </w:divBdr>
            </w:div>
          </w:divsChild>
        </w:div>
        <w:div w:id="1813323460">
          <w:marLeft w:val="0"/>
          <w:marRight w:val="0"/>
          <w:marTop w:val="0"/>
          <w:marBottom w:val="0"/>
          <w:divBdr>
            <w:top w:val="none" w:sz="0" w:space="0" w:color="auto"/>
            <w:left w:val="none" w:sz="0" w:space="0" w:color="auto"/>
            <w:bottom w:val="dotted" w:sz="6" w:space="4" w:color="DDDDDD"/>
            <w:right w:val="none" w:sz="0" w:space="0" w:color="auto"/>
          </w:divBdr>
        </w:div>
      </w:divsChild>
    </w:div>
    <w:div w:id="1735081846">
      <w:bodyDiv w:val="1"/>
      <w:marLeft w:val="0"/>
      <w:marRight w:val="0"/>
      <w:marTop w:val="0"/>
      <w:marBottom w:val="0"/>
      <w:divBdr>
        <w:top w:val="none" w:sz="0" w:space="0" w:color="auto"/>
        <w:left w:val="none" w:sz="0" w:space="0" w:color="auto"/>
        <w:bottom w:val="none" w:sz="0" w:space="0" w:color="auto"/>
        <w:right w:val="none" w:sz="0" w:space="0" w:color="auto"/>
      </w:divBdr>
      <w:divsChild>
        <w:div w:id="389234785">
          <w:marLeft w:val="0"/>
          <w:marRight w:val="0"/>
          <w:marTop w:val="0"/>
          <w:marBottom w:val="0"/>
          <w:divBdr>
            <w:top w:val="none" w:sz="0" w:space="0" w:color="auto"/>
            <w:left w:val="none" w:sz="0" w:space="0" w:color="auto"/>
            <w:bottom w:val="dotted" w:sz="6" w:space="4" w:color="DDDDDD"/>
            <w:right w:val="none" w:sz="0" w:space="0" w:color="auto"/>
          </w:divBdr>
        </w:div>
      </w:divsChild>
    </w:div>
    <w:div w:id="1735271293">
      <w:bodyDiv w:val="1"/>
      <w:marLeft w:val="0"/>
      <w:marRight w:val="0"/>
      <w:marTop w:val="0"/>
      <w:marBottom w:val="0"/>
      <w:divBdr>
        <w:top w:val="none" w:sz="0" w:space="0" w:color="auto"/>
        <w:left w:val="none" w:sz="0" w:space="0" w:color="auto"/>
        <w:bottom w:val="none" w:sz="0" w:space="0" w:color="auto"/>
        <w:right w:val="none" w:sz="0" w:space="0" w:color="auto"/>
      </w:divBdr>
      <w:divsChild>
        <w:div w:id="39865789">
          <w:marLeft w:val="0"/>
          <w:marRight w:val="0"/>
          <w:marTop w:val="0"/>
          <w:marBottom w:val="0"/>
          <w:divBdr>
            <w:top w:val="none" w:sz="0" w:space="0" w:color="auto"/>
            <w:left w:val="none" w:sz="0" w:space="0" w:color="auto"/>
            <w:bottom w:val="none" w:sz="0" w:space="0" w:color="auto"/>
            <w:right w:val="none" w:sz="0" w:space="0" w:color="auto"/>
          </w:divBdr>
          <w:divsChild>
            <w:div w:id="1287858012">
              <w:marLeft w:val="0"/>
              <w:marRight w:val="0"/>
              <w:marTop w:val="0"/>
              <w:marBottom w:val="0"/>
              <w:divBdr>
                <w:top w:val="none" w:sz="0" w:space="0" w:color="auto"/>
                <w:left w:val="none" w:sz="0" w:space="0" w:color="auto"/>
                <w:bottom w:val="none" w:sz="0" w:space="0" w:color="auto"/>
                <w:right w:val="none" w:sz="0" w:space="0" w:color="auto"/>
              </w:divBdr>
              <w:divsChild>
                <w:div w:id="1717391888">
                  <w:marLeft w:val="0"/>
                  <w:marRight w:val="0"/>
                  <w:marTop w:val="0"/>
                  <w:marBottom w:val="0"/>
                  <w:divBdr>
                    <w:top w:val="none" w:sz="0" w:space="0" w:color="auto"/>
                    <w:left w:val="none" w:sz="0" w:space="0" w:color="auto"/>
                    <w:bottom w:val="none" w:sz="0" w:space="0" w:color="auto"/>
                    <w:right w:val="none" w:sz="0" w:space="0" w:color="auto"/>
                  </w:divBdr>
                  <w:divsChild>
                    <w:div w:id="249311498">
                      <w:marLeft w:val="0"/>
                      <w:marRight w:val="0"/>
                      <w:marTop w:val="0"/>
                      <w:marBottom w:val="0"/>
                      <w:divBdr>
                        <w:top w:val="none" w:sz="0" w:space="0" w:color="auto"/>
                        <w:left w:val="none" w:sz="0" w:space="0" w:color="auto"/>
                        <w:bottom w:val="none" w:sz="0" w:space="0" w:color="auto"/>
                        <w:right w:val="none" w:sz="0" w:space="0" w:color="auto"/>
                      </w:divBdr>
                      <w:divsChild>
                        <w:div w:id="1455557683">
                          <w:marLeft w:val="0"/>
                          <w:marRight w:val="0"/>
                          <w:marTop w:val="0"/>
                          <w:marBottom w:val="0"/>
                          <w:divBdr>
                            <w:top w:val="none" w:sz="0" w:space="0" w:color="auto"/>
                            <w:left w:val="none" w:sz="0" w:space="0" w:color="auto"/>
                            <w:bottom w:val="none" w:sz="0" w:space="0" w:color="auto"/>
                            <w:right w:val="none" w:sz="0" w:space="0" w:color="auto"/>
                          </w:divBdr>
                          <w:divsChild>
                            <w:div w:id="604189061">
                              <w:marLeft w:val="0"/>
                              <w:marRight w:val="0"/>
                              <w:marTop w:val="0"/>
                              <w:marBottom w:val="0"/>
                              <w:divBdr>
                                <w:top w:val="none" w:sz="0" w:space="0" w:color="auto"/>
                                <w:left w:val="none" w:sz="0" w:space="0" w:color="auto"/>
                                <w:bottom w:val="none" w:sz="0" w:space="0" w:color="auto"/>
                                <w:right w:val="none" w:sz="0" w:space="0" w:color="auto"/>
                              </w:divBdr>
                              <w:divsChild>
                                <w:div w:id="1345597297">
                                  <w:marLeft w:val="0"/>
                                  <w:marRight w:val="0"/>
                                  <w:marTop w:val="0"/>
                                  <w:marBottom w:val="0"/>
                                  <w:divBdr>
                                    <w:top w:val="none" w:sz="0" w:space="0" w:color="auto"/>
                                    <w:left w:val="none" w:sz="0" w:space="0" w:color="auto"/>
                                    <w:bottom w:val="none" w:sz="0" w:space="0" w:color="auto"/>
                                    <w:right w:val="none" w:sz="0" w:space="0" w:color="auto"/>
                                  </w:divBdr>
                                  <w:divsChild>
                                    <w:div w:id="60249703">
                                      <w:marLeft w:val="0"/>
                                      <w:marRight w:val="0"/>
                                      <w:marTop w:val="0"/>
                                      <w:marBottom w:val="0"/>
                                      <w:divBdr>
                                        <w:top w:val="none" w:sz="0" w:space="0" w:color="auto"/>
                                        <w:left w:val="none" w:sz="0" w:space="0" w:color="auto"/>
                                        <w:bottom w:val="none" w:sz="0" w:space="0" w:color="auto"/>
                                        <w:right w:val="none" w:sz="0" w:space="0" w:color="auto"/>
                                      </w:divBdr>
                                      <w:divsChild>
                                        <w:div w:id="21066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394548">
      <w:bodyDiv w:val="1"/>
      <w:marLeft w:val="0"/>
      <w:marRight w:val="0"/>
      <w:marTop w:val="0"/>
      <w:marBottom w:val="0"/>
      <w:divBdr>
        <w:top w:val="none" w:sz="0" w:space="0" w:color="auto"/>
        <w:left w:val="none" w:sz="0" w:space="0" w:color="auto"/>
        <w:bottom w:val="none" w:sz="0" w:space="0" w:color="auto"/>
        <w:right w:val="none" w:sz="0" w:space="0" w:color="auto"/>
      </w:divBdr>
      <w:divsChild>
        <w:div w:id="25957100">
          <w:marLeft w:val="0"/>
          <w:marRight w:val="0"/>
          <w:marTop w:val="0"/>
          <w:marBottom w:val="0"/>
          <w:divBdr>
            <w:top w:val="none" w:sz="0" w:space="0" w:color="auto"/>
            <w:left w:val="none" w:sz="0" w:space="0" w:color="auto"/>
            <w:bottom w:val="none" w:sz="0" w:space="0" w:color="auto"/>
            <w:right w:val="none" w:sz="0" w:space="0" w:color="auto"/>
          </w:divBdr>
          <w:divsChild>
            <w:div w:id="2042390872">
              <w:marLeft w:val="0"/>
              <w:marRight w:val="0"/>
              <w:marTop w:val="0"/>
              <w:marBottom w:val="300"/>
              <w:divBdr>
                <w:top w:val="none" w:sz="0" w:space="0" w:color="auto"/>
                <w:left w:val="none" w:sz="0" w:space="0" w:color="auto"/>
                <w:bottom w:val="single" w:sz="6" w:space="0" w:color="F1F1F1"/>
                <w:right w:val="none" w:sz="0" w:space="0" w:color="auto"/>
              </w:divBdr>
              <w:divsChild>
                <w:div w:id="159780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1623771">
          <w:marLeft w:val="0"/>
          <w:marRight w:val="0"/>
          <w:marTop w:val="0"/>
          <w:marBottom w:val="0"/>
          <w:divBdr>
            <w:top w:val="none" w:sz="0" w:space="0" w:color="auto"/>
            <w:left w:val="none" w:sz="0" w:space="0" w:color="auto"/>
            <w:bottom w:val="none" w:sz="0" w:space="0" w:color="auto"/>
            <w:right w:val="none" w:sz="0" w:space="0" w:color="auto"/>
          </w:divBdr>
          <w:divsChild>
            <w:div w:id="450979707">
              <w:marLeft w:val="0"/>
              <w:marRight w:val="0"/>
              <w:marTop w:val="0"/>
              <w:marBottom w:val="0"/>
              <w:divBdr>
                <w:top w:val="none" w:sz="0" w:space="0" w:color="auto"/>
                <w:left w:val="none" w:sz="0" w:space="0" w:color="auto"/>
                <w:bottom w:val="none" w:sz="0" w:space="0" w:color="auto"/>
                <w:right w:val="none" w:sz="0" w:space="0" w:color="auto"/>
              </w:divBdr>
              <w:divsChild>
                <w:div w:id="452090648">
                  <w:marLeft w:val="300"/>
                  <w:marRight w:val="0"/>
                  <w:marTop w:val="0"/>
                  <w:marBottom w:val="0"/>
                  <w:divBdr>
                    <w:top w:val="none" w:sz="0" w:space="0" w:color="auto"/>
                    <w:left w:val="none" w:sz="0" w:space="0" w:color="auto"/>
                    <w:bottom w:val="none" w:sz="0" w:space="0" w:color="auto"/>
                    <w:right w:val="none" w:sz="0" w:space="0" w:color="auto"/>
                  </w:divBdr>
                  <w:divsChild>
                    <w:div w:id="671179210">
                      <w:marLeft w:val="0"/>
                      <w:marRight w:val="0"/>
                      <w:marTop w:val="0"/>
                      <w:marBottom w:val="300"/>
                      <w:divBdr>
                        <w:top w:val="none" w:sz="0" w:space="0" w:color="auto"/>
                        <w:left w:val="none" w:sz="0" w:space="0" w:color="auto"/>
                        <w:bottom w:val="none" w:sz="0" w:space="0" w:color="auto"/>
                        <w:right w:val="none" w:sz="0" w:space="0" w:color="auto"/>
                      </w:divBdr>
                      <w:divsChild>
                        <w:div w:id="2133092325">
                          <w:marLeft w:val="0"/>
                          <w:marRight w:val="0"/>
                          <w:marTop w:val="0"/>
                          <w:marBottom w:val="0"/>
                          <w:divBdr>
                            <w:top w:val="none" w:sz="0" w:space="0" w:color="auto"/>
                            <w:left w:val="none" w:sz="0" w:space="0" w:color="auto"/>
                            <w:bottom w:val="none" w:sz="0" w:space="0" w:color="auto"/>
                            <w:right w:val="none" w:sz="0" w:space="0" w:color="auto"/>
                          </w:divBdr>
                          <w:divsChild>
                            <w:div w:id="642932085">
                              <w:marLeft w:val="0"/>
                              <w:marRight w:val="0"/>
                              <w:marTop w:val="0"/>
                              <w:marBottom w:val="0"/>
                              <w:divBdr>
                                <w:top w:val="none" w:sz="0" w:space="0" w:color="auto"/>
                                <w:left w:val="none" w:sz="0" w:space="0" w:color="auto"/>
                                <w:bottom w:val="none" w:sz="0" w:space="0" w:color="auto"/>
                                <w:right w:val="none" w:sz="0" w:space="0" w:color="auto"/>
                              </w:divBdr>
                              <w:divsChild>
                                <w:div w:id="746658569">
                                  <w:marLeft w:val="0"/>
                                  <w:marRight w:val="0"/>
                                  <w:marTop w:val="0"/>
                                  <w:marBottom w:val="0"/>
                                  <w:divBdr>
                                    <w:top w:val="single" w:sz="2" w:space="0" w:color="DFDFDF"/>
                                    <w:left w:val="single" w:sz="2" w:space="0" w:color="DFDFDF"/>
                                    <w:bottom w:val="single" w:sz="2" w:space="0" w:color="DFDFDF"/>
                                    <w:right w:val="single" w:sz="2" w:space="0" w:color="DFDFDF"/>
                                  </w:divBdr>
                                  <w:divsChild>
                                    <w:div w:id="726219278">
                                      <w:marLeft w:val="0"/>
                                      <w:marRight w:val="0"/>
                                      <w:marTop w:val="0"/>
                                      <w:marBottom w:val="270"/>
                                      <w:divBdr>
                                        <w:top w:val="none" w:sz="0" w:space="0" w:color="auto"/>
                                        <w:left w:val="none" w:sz="0" w:space="0" w:color="auto"/>
                                        <w:bottom w:val="single" w:sz="12" w:space="5" w:color="DADADA"/>
                                        <w:right w:val="none" w:sz="0" w:space="0" w:color="auto"/>
                                      </w:divBdr>
                                      <w:divsChild>
                                        <w:div w:id="2118015000">
                                          <w:marLeft w:val="0"/>
                                          <w:marRight w:val="0"/>
                                          <w:marTop w:val="0"/>
                                          <w:marBottom w:val="0"/>
                                          <w:divBdr>
                                            <w:top w:val="none" w:sz="0" w:space="0" w:color="auto"/>
                                            <w:left w:val="none" w:sz="0" w:space="0" w:color="auto"/>
                                            <w:bottom w:val="none" w:sz="0" w:space="0" w:color="auto"/>
                                            <w:right w:val="none" w:sz="0" w:space="0" w:color="auto"/>
                                          </w:divBdr>
                                        </w:div>
                                      </w:divsChild>
                                    </w:div>
                                    <w:div w:id="1552035077">
                                      <w:marLeft w:val="-90"/>
                                      <w:marRight w:val="0"/>
                                      <w:marTop w:val="0"/>
                                      <w:marBottom w:val="0"/>
                                      <w:divBdr>
                                        <w:top w:val="none" w:sz="0" w:space="0" w:color="auto"/>
                                        <w:left w:val="none" w:sz="0" w:space="0" w:color="auto"/>
                                        <w:bottom w:val="none" w:sz="0" w:space="0" w:color="auto"/>
                                        <w:right w:val="none" w:sz="0" w:space="0" w:color="auto"/>
                                      </w:divBdr>
                                      <w:divsChild>
                                        <w:div w:id="987170902">
                                          <w:marLeft w:val="0"/>
                                          <w:marRight w:val="0"/>
                                          <w:marTop w:val="0"/>
                                          <w:marBottom w:val="45"/>
                                          <w:divBdr>
                                            <w:top w:val="single" w:sz="2" w:space="0" w:color="A9A9A9"/>
                                            <w:left w:val="single" w:sz="2" w:space="0" w:color="A9A9A9"/>
                                            <w:bottom w:val="single" w:sz="2" w:space="0" w:color="A9A9A9"/>
                                            <w:right w:val="single" w:sz="2" w:space="0" w:color="A9A9A9"/>
                                          </w:divBdr>
                                          <w:divsChild>
                                            <w:div w:id="706873936">
                                              <w:marLeft w:val="0"/>
                                              <w:marRight w:val="0"/>
                                              <w:marTop w:val="0"/>
                                              <w:marBottom w:val="0"/>
                                              <w:divBdr>
                                                <w:top w:val="none" w:sz="0" w:space="0" w:color="auto"/>
                                                <w:left w:val="none" w:sz="0" w:space="0" w:color="auto"/>
                                                <w:bottom w:val="none" w:sz="0" w:space="0" w:color="auto"/>
                                                <w:right w:val="none" w:sz="0" w:space="0" w:color="auto"/>
                                              </w:divBdr>
                                              <w:divsChild>
                                                <w:div w:id="15482229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33016566">
                          <w:marLeft w:val="0"/>
                          <w:marRight w:val="0"/>
                          <w:marTop w:val="0"/>
                          <w:marBottom w:val="0"/>
                          <w:divBdr>
                            <w:top w:val="none" w:sz="0" w:space="0" w:color="auto"/>
                            <w:left w:val="none" w:sz="0" w:space="0" w:color="auto"/>
                            <w:bottom w:val="none" w:sz="0" w:space="0" w:color="auto"/>
                            <w:right w:val="none" w:sz="0" w:space="0" w:color="auto"/>
                          </w:divBdr>
                          <w:divsChild>
                            <w:div w:id="1658536416">
                              <w:marLeft w:val="0"/>
                              <w:marRight w:val="0"/>
                              <w:marTop w:val="0"/>
                              <w:marBottom w:val="0"/>
                              <w:divBdr>
                                <w:top w:val="none" w:sz="0" w:space="0" w:color="auto"/>
                                <w:left w:val="none" w:sz="0" w:space="0" w:color="auto"/>
                                <w:bottom w:val="none" w:sz="0" w:space="0" w:color="auto"/>
                                <w:right w:val="none" w:sz="0" w:space="0" w:color="auto"/>
                              </w:divBdr>
                              <w:divsChild>
                                <w:div w:id="957026464">
                                  <w:marLeft w:val="0"/>
                                  <w:marRight w:val="0"/>
                                  <w:marTop w:val="0"/>
                                  <w:marBottom w:val="0"/>
                                  <w:divBdr>
                                    <w:top w:val="single" w:sz="2" w:space="0" w:color="DFDFDF"/>
                                    <w:left w:val="single" w:sz="2" w:space="0" w:color="DFDFDF"/>
                                    <w:bottom w:val="single" w:sz="2" w:space="0" w:color="DFDFDF"/>
                                    <w:right w:val="single" w:sz="2" w:space="0" w:color="DFDFDF"/>
                                  </w:divBdr>
                                  <w:divsChild>
                                    <w:div w:id="1213693702">
                                      <w:marLeft w:val="-90"/>
                                      <w:marRight w:val="0"/>
                                      <w:marTop w:val="0"/>
                                      <w:marBottom w:val="0"/>
                                      <w:divBdr>
                                        <w:top w:val="none" w:sz="0" w:space="0" w:color="auto"/>
                                        <w:left w:val="none" w:sz="0" w:space="0" w:color="auto"/>
                                        <w:bottom w:val="none" w:sz="0" w:space="0" w:color="auto"/>
                                        <w:right w:val="none" w:sz="0" w:space="0" w:color="auto"/>
                                      </w:divBdr>
                                      <w:divsChild>
                                        <w:div w:id="1002926113">
                                          <w:marLeft w:val="0"/>
                                          <w:marRight w:val="0"/>
                                          <w:marTop w:val="0"/>
                                          <w:marBottom w:val="45"/>
                                          <w:divBdr>
                                            <w:top w:val="single" w:sz="2" w:space="0" w:color="A9A9A9"/>
                                            <w:left w:val="single" w:sz="2" w:space="0" w:color="A9A9A9"/>
                                            <w:bottom w:val="single" w:sz="2" w:space="0" w:color="A9A9A9"/>
                                            <w:right w:val="single" w:sz="2" w:space="0" w:color="A9A9A9"/>
                                          </w:divBdr>
                                          <w:divsChild>
                                            <w:div w:id="2056346325">
                                              <w:marLeft w:val="0"/>
                                              <w:marRight w:val="0"/>
                                              <w:marTop w:val="0"/>
                                              <w:marBottom w:val="0"/>
                                              <w:divBdr>
                                                <w:top w:val="none" w:sz="0" w:space="0" w:color="auto"/>
                                                <w:left w:val="none" w:sz="0" w:space="0" w:color="auto"/>
                                                <w:bottom w:val="none" w:sz="0" w:space="0" w:color="auto"/>
                                                <w:right w:val="none" w:sz="0" w:space="0" w:color="auto"/>
                                              </w:divBdr>
                                              <w:divsChild>
                                                <w:div w:id="64181868">
                                                  <w:marLeft w:val="92"/>
                                                  <w:marRight w:val="0"/>
                                                  <w:marTop w:val="0"/>
                                                  <w:marBottom w:val="150"/>
                                                  <w:divBdr>
                                                    <w:top w:val="single" w:sz="2" w:space="0" w:color="E4E4E4"/>
                                                    <w:left w:val="single" w:sz="2" w:space="0" w:color="E4E4E4"/>
                                                    <w:bottom w:val="single" w:sz="2" w:space="0" w:color="E4E4E4"/>
                                                    <w:right w:val="single" w:sz="2" w:space="0" w:color="E4E4E4"/>
                                                  </w:divBdr>
                                                </w:div>
                                                <w:div w:id="62627707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75042690">
                  <w:marLeft w:val="0"/>
                  <w:marRight w:val="0"/>
                  <w:marTop w:val="0"/>
                  <w:marBottom w:val="0"/>
                  <w:divBdr>
                    <w:top w:val="none" w:sz="0" w:space="0" w:color="auto"/>
                    <w:left w:val="none" w:sz="0" w:space="0" w:color="auto"/>
                    <w:bottom w:val="none" w:sz="0" w:space="0" w:color="auto"/>
                    <w:right w:val="none" w:sz="0" w:space="0" w:color="auto"/>
                  </w:divBdr>
                  <w:divsChild>
                    <w:div w:id="876964013">
                      <w:marLeft w:val="0"/>
                      <w:marRight w:val="0"/>
                      <w:marTop w:val="0"/>
                      <w:marBottom w:val="0"/>
                      <w:divBdr>
                        <w:top w:val="none" w:sz="0" w:space="0" w:color="auto"/>
                        <w:left w:val="none" w:sz="0" w:space="0" w:color="auto"/>
                        <w:bottom w:val="none" w:sz="0" w:space="0" w:color="auto"/>
                        <w:right w:val="none" w:sz="0" w:space="0" w:color="auto"/>
                      </w:divBdr>
                      <w:divsChild>
                        <w:div w:id="2054425812">
                          <w:marLeft w:val="0"/>
                          <w:marRight w:val="0"/>
                          <w:marTop w:val="0"/>
                          <w:marBottom w:val="0"/>
                          <w:divBdr>
                            <w:top w:val="none" w:sz="0" w:space="0" w:color="auto"/>
                            <w:left w:val="none" w:sz="0" w:space="0" w:color="auto"/>
                            <w:bottom w:val="none" w:sz="0" w:space="0" w:color="auto"/>
                            <w:right w:val="none" w:sz="0" w:space="0" w:color="auto"/>
                          </w:divBdr>
                          <w:divsChild>
                            <w:div w:id="11145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549014">
      <w:bodyDiv w:val="1"/>
      <w:marLeft w:val="0"/>
      <w:marRight w:val="0"/>
      <w:marTop w:val="0"/>
      <w:marBottom w:val="0"/>
      <w:divBdr>
        <w:top w:val="none" w:sz="0" w:space="0" w:color="auto"/>
        <w:left w:val="none" w:sz="0" w:space="0" w:color="auto"/>
        <w:bottom w:val="none" w:sz="0" w:space="0" w:color="auto"/>
        <w:right w:val="none" w:sz="0" w:space="0" w:color="auto"/>
      </w:divBdr>
      <w:divsChild>
        <w:div w:id="845049900">
          <w:marLeft w:val="0"/>
          <w:marRight w:val="0"/>
          <w:marTop w:val="0"/>
          <w:marBottom w:val="0"/>
          <w:divBdr>
            <w:top w:val="none" w:sz="0" w:space="0" w:color="auto"/>
            <w:left w:val="none" w:sz="0" w:space="0" w:color="auto"/>
            <w:bottom w:val="none" w:sz="0" w:space="0" w:color="auto"/>
            <w:right w:val="none" w:sz="0" w:space="0" w:color="auto"/>
          </w:divBdr>
          <w:divsChild>
            <w:div w:id="841774036">
              <w:marLeft w:val="0"/>
              <w:marRight w:val="0"/>
              <w:marTop w:val="0"/>
              <w:marBottom w:val="0"/>
              <w:divBdr>
                <w:top w:val="none" w:sz="0" w:space="0" w:color="auto"/>
                <w:left w:val="none" w:sz="0" w:space="0" w:color="auto"/>
                <w:bottom w:val="none" w:sz="0" w:space="0" w:color="auto"/>
                <w:right w:val="none" w:sz="0" w:space="0" w:color="auto"/>
              </w:divBdr>
              <w:divsChild>
                <w:div w:id="2905319">
                  <w:marLeft w:val="0"/>
                  <w:marRight w:val="0"/>
                  <w:marTop w:val="0"/>
                  <w:marBottom w:val="0"/>
                  <w:divBdr>
                    <w:top w:val="none" w:sz="0" w:space="0" w:color="auto"/>
                    <w:left w:val="none" w:sz="0" w:space="0" w:color="auto"/>
                    <w:bottom w:val="none" w:sz="0" w:space="0" w:color="auto"/>
                    <w:right w:val="none" w:sz="0" w:space="0" w:color="auto"/>
                  </w:divBdr>
                  <w:divsChild>
                    <w:div w:id="2044599985">
                      <w:marLeft w:val="0"/>
                      <w:marRight w:val="0"/>
                      <w:marTop w:val="0"/>
                      <w:marBottom w:val="0"/>
                      <w:divBdr>
                        <w:top w:val="none" w:sz="0" w:space="0" w:color="auto"/>
                        <w:left w:val="none" w:sz="0" w:space="0" w:color="auto"/>
                        <w:bottom w:val="none" w:sz="0" w:space="0" w:color="auto"/>
                        <w:right w:val="none" w:sz="0" w:space="0" w:color="auto"/>
                      </w:divBdr>
                      <w:divsChild>
                        <w:div w:id="1883470366">
                          <w:marLeft w:val="0"/>
                          <w:marRight w:val="0"/>
                          <w:marTop w:val="0"/>
                          <w:marBottom w:val="0"/>
                          <w:divBdr>
                            <w:top w:val="none" w:sz="0" w:space="0" w:color="auto"/>
                            <w:left w:val="none" w:sz="0" w:space="0" w:color="auto"/>
                            <w:bottom w:val="none" w:sz="0" w:space="0" w:color="auto"/>
                            <w:right w:val="none" w:sz="0" w:space="0" w:color="auto"/>
                          </w:divBdr>
                          <w:divsChild>
                            <w:div w:id="1329669319">
                              <w:marLeft w:val="0"/>
                              <w:marRight w:val="0"/>
                              <w:marTop w:val="0"/>
                              <w:marBottom w:val="0"/>
                              <w:divBdr>
                                <w:top w:val="none" w:sz="0" w:space="0" w:color="auto"/>
                                <w:left w:val="none" w:sz="0" w:space="0" w:color="auto"/>
                                <w:bottom w:val="none" w:sz="0" w:space="0" w:color="auto"/>
                                <w:right w:val="none" w:sz="0" w:space="0" w:color="auto"/>
                              </w:divBdr>
                              <w:divsChild>
                                <w:div w:id="1643583275">
                                  <w:marLeft w:val="0"/>
                                  <w:marRight w:val="0"/>
                                  <w:marTop w:val="0"/>
                                  <w:marBottom w:val="0"/>
                                  <w:divBdr>
                                    <w:top w:val="none" w:sz="0" w:space="0" w:color="auto"/>
                                    <w:left w:val="none" w:sz="0" w:space="0" w:color="auto"/>
                                    <w:bottom w:val="none" w:sz="0" w:space="0" w:color="auto"/>
                                    <w:right w:val="none" w:sz="0" w:space="0" w:color="auto"/>
                                  </w:divBdr>
                                  <w:divsChild>
                                    <w:div w:id="9913184">
                                      <w:marLeft w:val="0"/>
                                      <w:marRight w:val="0"/>
                                      <w:marTop w:val="0"/>
                                      <w:marBottom w:val="0"/>
                                      <w:divBdr>
                                        <w:top w:val="none" w:sz="0" w:space="0" w:color="auto"/>
                                        <w:left w:val="none" w:sz="0" w:space="0" w:color="auto"/>
                                        <w:bottom w:val="none" w:sz="0" w:space="0" w:color="auto"/>
                                        <w:right w:val="none" w:sz="0" w:space="0" w:color="auto"/>
                                      </w:divBdr>
                                      <w:divsChild>
                                        <w:div w:id="16744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858991">
      <w:bodyDiv w:val="1"/>
      <w:marLeft w:val="0"/>
      <w:marRight w:val="0"/>
      <w:marTop w:val="0"/>
      <w:marBottom w:val="0"/>
      <w:divBdr>
        <w:top w:val="none" w:sz="0" w:space="0" w:color="auto"/>
        <w:left w:val="none" w:sz="0" w:space="0" w:color="auto"/>
        <w:bottom w:val="none" w:sz="0" w:space="0" w:color="auto"/>
        <w:right w:val="none" w:sz="0" w:space="0" w:color="auto"/>
      </w:divBdr>
    </w:div>
    <w:div w:id="1735928284">
      <w:bodyDiv w:val="1"/>
      <w:marLeft w:val="0"/>
      <w:marRight w:val="0"/>
      <w:marTop w:val="0"/>
      <w:marBottom w:val="0"/>
      <w:divBdr>
        <w:top w:val="none" w:sz="0" w:space="0" w:color="auto"/>
        <w:left w:val="none" w:sz="0" w:space="0" w:color="auto"/>
        <w:bottom w:val="none" w:sz="0" w:space="0" w:color="auto"/>
        <w:right w:val="none" w:sz="0" w:space="0" w:color="auto"/>
      </w:divBdr>
      <w:divsChild>
        <w:div w:id="1661154571">
          <w:marLeft w:val="0"/>
          <w:marRight w:val="0"/>
          <w:marTop w:val="0"/>
          <w:marBottom w:val="0"/>
          <w:divBdr>
            <w:top w:val="none" w:sz="0" w:space="0" w:color="auto"/>
            <w:left w:val="none" w:sz="0" w:space="0" w:color="auto"/>
            <w:bottom w:val="none" w:sz="0" w:space="0" w:color="auto"/>
            <w:right w:val="none" w:sz="0" w:space="0" w:color="auto"/>
          </w:divBdr>
        </w:div>
        <w:div w:id="1047027354">
          <w:marLeft w:val="0"/>
          <w:marRight w:val="0"/>
          <w:marTop w:val="0"/>
          <w:marBottom w:val="0"/>
          <w:divBdr>
            <w:top w:val="none" w:sz="0" w:space="0" w:color="auto"/>
            <w:left w:val="none" w:sz="0" w:space="0" w:color="auto"/>
            <w:bottom w:val="none" w:sz="0" w:space="0" w:color="auto"/>
            <w:right w:val="none" w:sz="0" w:space="0" w:color="auto"/>
          </w:divBdr>
          <w:divsChild>
            <w:div w:id="2949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1088">
      <w:bodyDiv w:val="1"/>
      <w:marLeft w:val="0"/>
      <w:marRight w:val="0"/>
      <w:marTop w:val="0"/>
      <w:marBottom w:val="0"/>
      <w:divBdr>
        <w:top w:val="none" w:sz="0" w:space="0" w:color="auto"/>
        <w:left w:val="none" w:sz="0" w:space="0" w:color="auto"/>
        <w:bottom w:val="none" w:sz="0" w:space="0" w:color="auto"/>
        <w:right w:val="none" w:sz="0" w:space="0" w:color="auto"/>
      </w:divBdr>
    </w:div>
    <w:div w:id="1736775456">
      <w:bodyDiv w:val="1"/>
      <w:marLeft w:val="0"/>
      <w:marRight w:val="0"/>
      <w:marTop w:val="0"/>
      <w:marBottom w:val="0"/>
      <w:divBdr>
        <w:top w:val="none" w:sz="0" w:space="0" w:color="auto"/>
        <w:left w:val="none" w:sz="0" w:space="0" w:color="auto"/>
        <w:bottom w:val="none" w:sz="0" w:space="0" w:color="auto"/>
        <w:right w:val="none" w:sz="0" w:space="0" w:color="auto"/>
      </w:divBdr>
      <w:divsChild>
        <w:div w:id="537670502">
          <w:marLeft w:val="0"/>
          <w:marRight w:val="0"/>
          <w:marTop w:val="0"/>
          <w:marBottom w:val="150"/>
          <w:divBdr>
            <w:top w:val="none" w:sz="0" w:space="0" w:color="auto"/>
            <w:left w:val="none" w:sz="0" w:space="0" w:color="auto"/>
            <w:bottom w:val="none" w:sz="0" w:space="0" w:color="auto"/>
            <w:right w:val="none" w:sz="0" w:space="0" w:color="auto"/>
          </w:divBdr>
          <w:divsChild>
            <w:div w:id="748771228">
              <w:marLeft w:val="0"/>
              <w:marRight w:val="0"/>
              <w:marTop w:val="0"/>
              <w:marBottom w:val="0"/>
              <w:divBdr>
                <w:top w:val="none" w:sz="0" w:space="0" w:color="auto"/>
                <w:left w:val="none" w:sz="0" w:space="0" w:color="auto"/>
                <w:bottom w:val="none" w:sz="0" w:space="0" w:color="auto"/>
                <w:right w:val="none" w:sz="0" w:space="0" w:color="auto"/>
              </w:divBdr>
              <w:divsChild>
                <w:div w:id="18293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4783">
          <w:marLeft w:val="0"/>
          <w:marRight w:val="0"/>
          <w:marTop w:val="0"/>
          <w:marBottom w:val="150"/>
          <w:divBdr>
            <w:top w:val="none" w:sz="0" w:space="0" w:color="auto"/>
            <w:left w:val="none" w:sz="0" w:space="0" w:color="auto"/>
            <w:bottom w:val="none" w:sz="0" w:space="0" w:color="auto"/>
            <w:right w:val="none" w:sz="0" w:space="0" w:color="auto"/>
          </w:divBdr>
        </w:div>
        <w:div w:id="933785016">
          <w:marLeft w:val="0"/>
          <w:marRight w:val="0"/>
          <w:marTop w:val="0"/>
          <w:marBottom w:val="0"/>
          <w:divBdr>
            <w:top w:val="none" w:sz="0" w:space="0" w:color="auto"/>
            <w:left w:val="none" w:sz="0" w:space="0" w:color="auto"/>
            <w:bottom w:val="none" w:sz="0" w:space="0" w:color="auto"/>
            <w:right w:val="none" w:sz="0" w:space="0" w:color="auto"/>
          </w:divBdr>
          <w:divsChild>
            <w:div w:id="5209783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6855535">
      <w:bodyDiv w:val="1"/>
      <w:marLeft w:val="0"/>
      <w:marRight w:val="0"/>
      <w:marTop w:val="0"/>
      <w:marBottom w:val="0"/>
      <w:divBdr>
        <w:top w:val="none" w:sz="0" w:space="0" w:color="auto"/>
        <w:left w:val="none" w:sz="0" w:space="0" w:color="auto"/>
        <w:bottom w:val="none" w:sz="0" w:space="0" w:color="auto"/>
        <w:right w:val="none" w:sz="0" w:space="0" w:color="auto"/>
      </w:divBdr>
      <w:divsChild>
        <w:div w:id="1029068845">
          <w:marLeft w:val="0"/>
          <w:marRight w:val="0"/>
          <w:marTop w:val="0"/>
          <w:marBottom w:val="0"/>
          <w:divBdr>
            <w:top w:val="none" w:sz="0" w:space="0" w:color="auto"/>
            <w:left w:val="none" w:sz="0" w:space="0" w:color="auto"/>
            <w:bottom w:val="dotted" w:sz="6" w:space="4" w:color="DDDDDD"/>
            <w:right w:val="none" w:sz="0" w:space="0" w:color="auto"/>
          </w:divBdr>
        </w:div>
      </w:divsChild>
    </w:div>
    <w:div w:id="1736856551">
      <w:bodyDiv w:val="1"/>
      <w:marLeft w:val="0"/>
      <w:marRight w:val="0"/>
      <w:marTop w:val="0"/>
      <w:marBottom w:val="0"/>
      <w:divBdr>
        <w:top w:val="none" w:sz="0" w:space="0" w:color="auto"/>
        <w:left w:val="none" w:sz="0" w:space="0" w:color="auto"/>
        <w:bottom w:val="none" w:sz="0" w:space="0" w:color="auto"/>
        <w:right w:val="none" w:sz="0" w:space="0" w:color="auto"/>
      </w:divBdr>
    </w:div>
    <w:div w:id="1736926879">
      <w:bodyDiv w:val="1"/>
      <w:marLeft w:val="0"/>
      <w:marRight w:val="0"/>
      <w:marTop w:val="0"/>
      <w:marBottom w:val="0"/>
      <w:divBdr>
        <w:top w:val="none" w:sz="0" w:space="0" w:color="auto"/>
        <w:left w:val="none" w:sz="0" w:space="0" w:color="auto"/>
        <w:bottom w:val="none" w:sz="0" w:space="0" w:color="auto"/>
        <w:right w:val="none" w:sz="0" w:space="0" w:color="auto"/>
      </w:divBdr>
      <w:divsChild>
        <w:div w:id="203031475">
          <w:marLeft w:val="0"/>
          <w:marRight w:val="0"/>
          <w:marTop w:val="0"/>
          <w:marBottom w:val="0"/>
          <w:divBdr>
            <w:top w:val="none" w:sz="0" w:space="0" w:color="auto"/>
            <w:left w:val="none" w:sz="0" w:space="0" w:color="auto"/>
            <w:bottom w:val="dotted" w:sz="6" w:space="4" w:color="DDDDDD"/>
            <w:right w:val="none" w:sz="0" w:space="0" w:color="auto"/>
          </w:divBdr>
          <w:divsChild>
            <w:div w:id="19957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8289">
      <w:bodyDiv w:val="1"/>
      <w:marLeft w:val="0"/>
      <w:marRight w:val="0"/>
      <w:marTop w:val="0"/>
      <w:marBottom w:val="0"/>
      <w:divBdr>
        <w:top w:val="none" w:sz="0" w:space="0" w:color="auto"/>
        <w:left w:val="none" w:sz="0" w:space="0" w:color="auto"/>
        <w:bottom w:val="none" w:sz="0" w:space="0" w:color="auto"/>
        <w:right w:val="none" w:sz="0" w:space="0" w:color="auto"/>
      </w:divBdr>
      <w:divsChild>
        <w:div w:id="1479298343">
          <w:marLeft w:val="0"/>
          <w:marRight w:val="0"/>
          <w:marTop w:val="0"/>
          <w:marBottom w:val="0"/>
          <w:divBdr>
            <w:top w:val="none" w:sz="0" w:space="0" w:color="auto"/>
            <w:left w:val="none" w:sz="0" w:space="0" w:color="auto"/>
            <w:bottom w:val="dotted" w:sz="6" w:space="4" w:color="DDDDDD"/>
            <w:right w:val="none" w:sz="0" w:space="0" w:color="auto"/>
          </w:divBdr>
          <w:divsChild>
            <w:div w:id="5842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6849">
      <w:bodyDiv w:val="1"/>
      <w:marLeft w:val="0"/>
      <w:marRight w:val="0"/>
      <w:marTop w:val="0"/>
      <w:marBottom w:val="0"/>
      <w:divBdr>
        <w:top w:val="none" w:sz="0" w:space="0" w:color="auto"/>
        <w:left w:val="none" w:sz="0" w:space="0" w:color="auto"/>
        <w:bottom w:val="none" w:sz="0" w:space="0" w:color="auto"/>
        <w:right w:val="none" w:sz="0" w:space="0" w:color="auto"/>
      </w:divBdr>
      <w:divsChild>
        <w:div w:id="82190805">
          <w:marLeft w:val="0"/>
          <w:marRight w:val="0"/>
          <w:marTop w:val="0"/>
          <w:marBottom w:val="150"/>
          <w:divBdr>
            <w:top w:val="none" w:sz="0" w:space="0" w:color="auto"/>
            <w:left w:val="none" w:sz="0" w:space="0" w:color="auto"/>
            <w:bottom w:val="none" w:sz="0" w:space="0" w:color="auto"/>
            <w:right w:val="none" w:sz="0" w:space="0" w:color="auto"/>
          </w:divBdr>
        </w:div>
      </w:divsChild>
    </w:div>
    <w:div w:id="1738237525">
      <w:bodyDiv w:val="1"/>
      <w:marLeft w:val="0"/>
      <w:marRight w:val="0"/>
      <w:marTop w:val="0"/>
      <w:marBottom w:val="0"/>
      <w:divBdr>
        <w:top w:val="none" w:sz="0" w:space="0" w:color="auto"/>
        <w:left w:val="none" w:sz="0" w:space="0" w:color="auto"/>
        <w:bottom w:val="none" w:sz="0" w:space="0" w:color="auto"/>
        <w:right w:val="none" w:sz="0" w:space="0" w:color="auto"/>
      </w:divBdr>
      <w:divsChild>
        <w:div w:id="1413578640">
          <w:marLeft w:val="0"/>
          <w:marRight w:val="0"/>
          <w:marTop w:val="0"/>
          <w:marBottom w:val="0"/>
          <w:divBdr>
            <w:top w:val="none" w:sz="0" w:space="0" w:color="auto"/>
            <w:left w:val="none" w:sz="0" w:space="0" w:color="auto"/>
            <w:bottom w:val="dotted" w:sz="6" w:space="4" w:color="DDDDDD"/>
            <w:right w:val="none" w:sz="0" w:space="0" w:color="auto"/>
          </w:divBdr>
        </w:div>
      </w:divsChild>
    </w:div>
    <w:div w:id="1738549753">
      <w:bodyDiv w:val="1"/>
      <w:marLeft w:val="0"/>
      <w:marRight w:val="0"/>
      <w:marTop w:val="0"/>
      <w:marBottom w:val="0"/>
      <w:divBdr>
        <w:top w:val="none" w:sz="0" w:space="0" w:color="auto"/>
        <w:left w:val="none" w:sz="0" w:space="0" w:color="auto"/>
        <w:bottom w:val="none" w:sz="0" w:space="0" w:color="auto"/>
        <w:right w:val="none" w:sz="0" w:space="0" w:color="auto"/>
      </w:divBdr>
      <w:divsChild>
        <w:div w:id="771584224">
          <w:marLeft w:val="0"/>
          <w:marRight w:val="0"/>
          <w:marTop w:val="450"/>
          <w:marBottom w:val="0"/>
          <w:divBdr>
            <w:top w:val="none" w:sz="0" w:space="0" w:color="auto"/>
            <w:left w:val="none" w:sz="0" w:space="0" w:color="auto"/>
            <w:bottom w:val="none" w:sz="0" w:space="0" w:color="auto"/>
            <w:right w:val="none" w:sz="0" w:space="0" w:color="auto"/>
          </w:divBdr>
          <w:divsChild>
            <w:div w:id="1465853862">
              <w:marLeft w:val="0"/>
              <w:marRight w:val="0"/>
              <w:marTop w:val="0"/>
              <w:marBottom w:val="0"/>
              <w:divBdr>
                <w:top w:val="none" w:sz="0" w:space="0" w:color="auto"/>
                <w:left w:val="none" w:sz="0" w:space="0" w:color="auto"/>
                <w:bottom w:val="none" w:sz="0" w:space="0" w:color="auto"/>
                <w:right w:val="none" w:sz="0" w:space="0" w:color="auto"/>
              </w:divBdr>
              <w:divsChild>
                <w:div w:id="1655985153">
                  <w:marLeft w:val="0"/>
                  <w:marRight w:val="0"/>
                  <w:marTop w:val="0"/>
                  <w:marBottom w:val="0"/>
                  <w:divBdr>
                    <w:top w:val="none" w:sz="0" w:space="0" w:color="auto"/>
                    <w:left w:val="none" w:sz="0" w:space="0" w:color="auto"/>
                    <w:bottom w:val="none" w:sz="0" w:space="0" w:color="auto"/>
                    <w:right w:val="none" w:sz="0" w:space="0" w:color="auto"/>
                  </w:divBdr>
                  <w:divsChild>
                    <w:div w:id="11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134432">
      <w:bodyDiv w:val="1"/>
      <w:marLeft w:val="0"/>
      <w:marRight w:val="0"/>
      <w:marTop w:val="0"/>
      <w:marBottom w:val="0"/>
      <w:divBdr>
        <w:top w:val="none" w:sz="0" w:space="0" w:color="auto"/>
        <w:left w:val="none" w:sz="0" w:space="0" w:color="auto"/>
        <w:bottom w:val="none" w:sz="0" w:space="0" w:color="auto"/>
        <w:right w:val="none" w:sz="0" w:space="0" w:color="auto"/>
      </w:divBdr>
      <w:divsChild>
        <w:div w:id="84154414">
          <w:marLeft w:val="0"/>
          <w:marRight w:val="0"/>
          <w:marTop w:val="0"/>
          <w:marBottom w:val="150"/>
          <w:divBdr>
            <w:top w:val="none" w:sz="0" w:space="0" w:color="auto"/>
            <w:left w:val="none" w:sz="0" w:space="0" w:color="auto"/>
            <w:bottom w:val="none" w:sz="0" w:space="0" w:color="auto"/>
            <w:right w:val="none" w:sz="0" w:space="0" w:color="auto"/>
          </w:divBdr>
          <w:divsChild>
            <w:div w:id="1767572177">
              <w:marLeft w:val="0"/>
              <w:marRight w:val="0"/>
              <w:marTop w:val="0"/>
              <w:marBottom w:val="0"/>
              <w:divBdr>
                <w:top w:val="none" w:sz="0" w:space="0" w:color="auto"/>
                <w:left w:val="none" w:sz="0" w:space="0" w:color="auto"/>
                <w:bottom w:val="none" w:sz="0" w:space="0" w:color="auto"/>
                <w:right w:val="none" w:sz="0" w:space="0" w:color="auto"/>
              </w:divBdr>
              <w:divsChild>
                <w:div w:id="7554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1287">
          <w:marLeft w:val="0"/>
          <w:marRight w:val="0"/>
          <w:marTop w:val="0"/>
          <w:marBottom w:val="150"/>
          <w:divBdr>
            <w:top w:val="none" w:sz="0" w:space="0" w:color="auto"/>
            <w:left w:val="none" w:sz="0" w:space="0" w:color="auto"/>
            <w:bottom w:val="none" w:sz="0" w:space="0" w:color="auto"/>
            <w:right w:val="none" w:sz="0" w:space="0" w:color="auto"/>
          </w:divBdr>
        </w:div>
        <w:div w:id="697050821">
          <w:marLeft w:val="0"/>
          <w:marRight w:val="0"/>
          <w:marTop w:val="0"/>
          <w:marBottom w:val="0"/>
          <w:divBdr>
            <w:top w:val="none" w:sz="0" w:space="0" w:color="auto"/>
            <w:left w:val="none" w:sz="0" w:space="0" w:color="auto"/>
            <w:bottom w:val="none" w:sz="0" w:space="0" w:color="auto"/>
            <w:right w:val="none" w:sz="0" w:space="0" w:color="auto"/>
          </w:divBdr>
          <w:divsChild>
            <w:div w:id="10943947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9667192">
      <w:bodyDiv w:val="1"/>
      <w:marLeft w:val="0"/>
      <w:marRight w:val="0"/>
      <w:marTop w:val="0"/>
      <w:marBottom w:val="0"/>
      <w:divBdr>
        <w:top w:val="none" w:sz="0" w:space="0" w:color="auto"/>
        <w:left w:val="none" w:sz="0" w:space="0" w:color="auto"/>
        <w:bottom w:val="none" w:sz="0" w:space="0" w:color="auto"/>
        <w:right w:val="none" w:sz="0" w:space="0" w:color="auto"/>
      </w:divBdr>
      <w:divsChild>
        <w:div w:id="89087379">
          <w:marLeft w:val="0"/>
          <w:marRight w:val="0"/>
          <w:marTop w:val="0"/>
          <w:marBottom w:val="225"/>
          <w:divBdr>
            <w:top w:val="none" w:sz="0" w:space="0" w:color="auto"/>
            <w:left w:val="none" w:sz="0" w:space="0" w:color="auto"/>
            <w:bottom w:val="none" w:sz="0" w:space="0" w:color="auto"/>
            <w:right w:val="none" w:sz="0" w:space="0" w:color="auto"/>
          </w:divBdr>
        </w:div>
        <w:div w:id="1241522608">
          <w:marLeft w:val="0"/>
          <w:marRight w:val="0"/>
          <w:marTop w:val="0"/>
          <w:marBottom w:val="225"/>
          <w:divBdr>
            <w:top w:val="none" w:sz="0" w:space="0" w:color="auto"/>
            <w:left w:val="none" w:sz="0" w:space="0" w:color="auto"/>
            <w:bottom w:val="none" w:sz="0" w:space="0" w:color="auto"/>
            <w:right w:val="none" w:sz="0" w:space="0" w:color="auto"/>
          </w:divBdr>
          <w:divsChild>
            <w:div w:id="677192061">
              <w:marLeft w:val="0"/>
              <w:marRight w:val="0"/>
              <w:marTop w:val="0"/>
              <w:marBottom w:val="0"/>
              <w:divBdr>
                <w:top w:val="none" w:sz="0" w:space="0" w:color="auto"/>
                <w:left w:val="none" w:sz="0" w:space="0" w:color="auto"/>
                <w:bottom w:val="none" w:sz="0" w:space="0" w:color="auto"/>
                <w:right w:val="none" w:sz="0" w:space="0" w:color="auto"/>
              </w:divBdr>
              <w:divsChild>
                <w:div w:id="19268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9461">
      <w:bodyDiv w:val="1"/>
      <w:marLeft w:val="0"/>
      <w:marRight w:val="0"/>
      <w:marTop w:val="0"/>
      <w:marBottom w:val="0"/>
      <w:divBdr>
        <w:top w:val="none" w:sz="0" w:space="0" w:color="auto"/>
        <w:left w:val="none" w:sz="0" w:space="0" w:color="auto"/>
        <w:bottom w:val="none" w:sz="0" w:space="0" w:color="auto"/>
        <w:right w:val="none" w:sz="0" w:space="0" w:color="auto"/>
      </w:divBdr>
      <w:divsChild>
        <w:div w:id="554775705">
          <w:marLeft w:val="0"/>
          <w:marRight w:val="0"/>
          <w:marTop w:val="0"/>
          <w:marBottom w:val="150"/>
          <w:divBdr>
            <w:top w:val="none" w:sz="0" w:space="0" w:color="auto"/>
            <w:left w:val="none" w:sz="0" w:space="0" w:color="auto"/>
            <w:bottom w:val="none" w:sz="0" w:space="0" w:color="auto"/>
            <w:right w:val="none" w:sz="0" w:space="0" w:color="auto"/>
          </w:divBdr>
        </w:div>
      </w:divsChild>
    </w:div>
    <w:div w:id="1740324896">
      <w:bodyDiv w:val="1"/>
      <w:marLeft w:val="0"/>
      <w:marRight w:val="0"/>
      <w:marTop w:val="0"/>
      <w:marBottom w:val="0"/>
      <w:divBdr>
        <w:top w:val="none" w:sz="0" w:space="0" w:color="auto"/>
        <w:left w:val="none" w:sz="0" w:space="0" w:color="auto"/>
        <w:bottom w:val="none" w:sz="0" w:space="0" w:color="auto"/>
        <w:right w:val="none" w:sz="0" w:space="0" w:color="auto"/>
      </w:divBdr>
      <w:divsChild>
        <w:div w:id="575089559">
          <w:marLeft w:val="0"/>
          <w:marRight w:val="0"/>
          <w:marTop w:val="0"/>
          <w:marBottom w:val="0"/>
          <w:divBdr>
            <w:top w:val="none" w:sz="0" w:space="0" w:color="auto"/>
            <w:left w:val="none" w:sz="0" w:space="0" w:color="auto"/>
            <w:bottom w:val="none" w:sz="0" w:space="0" w:color="auto"/>
            <w:right w:val="none" w:sz="0" w:space="0" w:color="auto"/>
          </w:divBdr>
          <w:divsChild>
            <w:div w:id="20672890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0976976">
      <w:bodyDiv w:val="1"/>
      <w:marLeft w:val="0"/>
      <w:marRight w:val="0"/>
      <w:marTop w:val="0"/>
      <w:marBottom w:val="0"/>
      <w:divBdr>
        <w:top w:val="none" w:sz="0" w:space="0" w:color="auto"/>
        <w:left w:val="none" w:sz="0" w:space="0" w:color="auto"/>
        <w:bottom w:val="none" w:sz="0" w:space="0" w:color="auto"/>
        <w:right w:val="none" w:sz="0" w:space="0" w:color="auto"/>
      </w:divBdr>
      <w:divsChild>
        <w:div w:id="1738474442">
          <w:marLeft w:val="0"/>
          <w:marRight w:val="0"/>
          <w:marTop w:val="0"/>
          <w:marBottom w:val="150"/>
          <w:divBdr>
            <w:top w:val="none" w:sz="0" w:space="0" w:color="auto"/>
            <w:left w:val="none" w:sz="0" w:space="0" w:color="auto"/>
            <w:bottom w:val="none" w:sz="0" w:space="0" w:color="auto"/>
            <w:right w:val="none" w:sz="0" w:space="0" w:color="auto"/>
          </w:divBdr>
        </w:div>
      </w:divsChild>
    </w:div>
    <w:div w:id="1741101617">
      <w:bodyDiv w:val="1"/>
      <w:marLeft w:val="0"/>
      <w:marRight w:val="0"/>
      <w:marTop w:val="0"/>
      <w:marBottom w:val="0"/>
      <w:divBdr>
        <w:top w:val="none" w:sz="0" w:space="0" w:color="auto"/>
        <w:left w:val="none" w:sz="0" w:space="0" w:color="auto"/>
        <w:bottom w:val="none" w:sz="0" w:space="0" w:color="auto"/>
        <w:right w:val="none" w:sz="0" w:space="0" w:color="auto"/>
      </w:divBdr>
      <w:divsChild>
        <w:div w:id="1542017726">
          <w:marLeft w:val="0"/>
          <w:marRight w:val="0"/>
          <w:marTop w:val="0"/>
          <w:marBottom w:val="150"/>
          <w:divBdr>
            <w:top w:val="none" w:sz="0" w:space="0" w:color="auto"/>
            <w:left w:val="none" w:sz="0" w:space="0" w:color="auto"/>
            <w:bottom w:val="none" w:sz="0" w:space="0" w:color="auto"/>
            <w:right w:val="none" w:sz="0" w:space="0" w:color="auto"/>
          </w:divBdr>
        </w:div>
      </w:divsChild>
    </w:div>
    <w:div w:id="1741169844">
      <w:bodyDiv w:val="1"/>
      <w:marLeft w:val="0"/>
      <w:marRight w:val="0"/>
      <w:marTop w:val="0"/>
      <w:marBottom w:val="0"/>
      <w:divBdr>
        <w:top w:val="none" w:sz="0" w:space="0" w:color="auto"/>
        <w:left w:val="none" w:sz="0" w:space="0" w:color="auto"/>
        <w:bottom w:val="none" w:sz="0" w:space="0" w:color="auto"/>
        <w:right w:val="none" w:sz="0" w:space="0" w:color="auto"/>
      </w:divBdr>
      <w:divsChild>
        <w:div w:id="374276266">
          <w:blockQuote w:val="1"/>
          <w:marLeft w:val="600"/>
          <w:marRight w:val="0"/>
          <w:marTop w:val="100"/>
          <w:marBottom w:val="100"/>
          <w:divBdr>
            <w:top w:val="none" w:sz="0" w:space="0" w:color="auto"/>
            <w:left w:val="none" w:sz="0" w:space="0" w:color="auto"/>
            <w:bottom w:val="none" w:sz="0" w:space="0" w:color="auto"/>
            <w:right w:val="none" w:sz="0" w:space="0" w:color="auto"/>
          </w:divBdr>
        </w:div>
        <w:div w:id="1901791829">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1741555425">
      <w:bodyDiv w:val="1"/>
      <w:marLeft w:val="0"/>
      <w:marRight w:val="0"/>
      <w:marTop w:val="0"/>
      <w:marBottom w:val="0"/>
      <w:divBdr>
        <w:top w:val="none" w:sz="0" w:space="0" w:color="auto"/>
        <w:left w:val="none" w:sz="0" w:space="0" w:color="auto"/>
        <w:bottom w:val="none" w:sz="0" w:space="0" w:color="auto"/>
        <w:right w:val="none" w:sz="0" w:space="0" w:color="auto"/>
      </w:divBdr>
      <w:divsChild>
        <w:div w:id="1302611969">
          <w:marLeft w:val="0"/>
          <w:marRight w:val="0"/>
          <w:marTop w:val="0"/>
          <w:marBottom w:val="0"/>
          <w:divBdr>
            <w:top w:val="none" w:sz="0" w:space="0" w:color="auto"/>
            <w:left w:val="none" w:sz="0" w:space="0" w:color="auto"/>
            <w:bottom w:val="dotted" w:sz="6" w:space="4" w:color="DDDDDD"/>
            <w:right w:val="none" w:sz="0" w:space="0" w:color="auto"/>
          </w:divBdr>
        </w:div>
      </w:divsChild>
    </w:div>
    <w:div w:id="1741563755">
      <w:bodyDiv w:val="1"/>
      <w:marLeft w:val="0"/>
      <w:marRight w:val="0"/>
      <w:marTop w:val="0"/>
      <w:marBottom w:val="0"/>
      <w:divBdr>
        <w:top w:val="none" w:sz="0" w:space="0" w:color="auto"/>
        <w:left w:val="none" w:sz="0" w:space="0" w:color="auto"/>
        <w:bottom w:val="none" w:sz="0" w:space="0" w:color="auto"/>
        <w:right w:val="none" w:sz="0" w:space="0" w:color="auto"/>
      </w:divBdr>
      <w:divsChild>
        <w:div w:id="128403774">
          <w:marLeft w:val="0"/>
          <w:marRight w:val="0"/>
          <w:marTop w:val="0"/>
          <w:marBottom w:val="0"/>
          <w:divBdr>
            <w:top w:val="none" w:sz="0" w:space="0" w:color="auto"/>
            <w:left w:val="none" w:sz="0" w:space="0" w:color="auto"/>
            <w:bottom w:val="none" w:sz="0" w:space="0" w:color="auto"/>
            <w:right w:val="none" w:sz="0" w:space="0" w:color="auto"/>
          </w:divBdr>
        </w:div>
        <w:div w:id="1194001118">
          <w:marLeft w:val="0"/>
          <w:marRight w:val="0"/>
          <w:marTop w:val="0"/>
          <w:marBottom w:val="150"/>
          <w:divBdr>
            <w:top w:val="none" w:sz="0" w:space="0" w:color="auto"/>
            <w:left w:val="none" w:sz="0" w:space="0" w:color="auto"/>
            <w:bottom w:val="none" w:sz="0" w:space="0" w:color="auto"/>
            <w:right w:val="none" w:sz="0" w:space="0" w:color="auto"/>
          </w:divBdr>
        </w:div>
      </w:divsChild>
    </w:div>
    <w:div w:id="1742215798">
      <w:bodyDiv w:val="1"/>
      <w:marLeft w:val="0"/>
      <w:marRight w:val="0"/>
      <w:marTop w:val="0"/>
      <w:marBottom w:val="0"/>
      <w:divBdr>
        <w:top w:val="none" w:sz="0" w:space="0" w:color="auto"/>
        <w:left w:val="none" w:sz="0" w:space="0" w:color="auto"/>
        <w:bottom w:val="none" w:sz="0" w:space="0" w:color="auto"/>
        <w:right w:val="none" w:sz="0" w:space="0" w:color="auto"/>
      </w:divBdr>
      <w:divsChild>
        <w:div w:id="635062323">
          <w:marLeft w:val="0"/>
          <w:marRight w:val="0"/>
          <w:marTop w:val="0"/>
          <w:marBottom w:val="0"/>
          <w:divBdr>
            <w:top w:val="none" w:sz="0" w:space="0" w:color="auto"/>
            <w:left w:val="none" w:sz="0" w:space="0" w:color="auto"/>
            <w:bottom w:val="dotted" w:sz="6" w:space="4" w:color="DDDDDD"/>
            <w:right w:val="none" w:sz="0" w:space="0" w:color="auto"/>
          </w:divBdr>
        </w:div>
      </w:divsChild>
    </w:div>
    <w:div w:id="1742411412">
      <w:bodyDiv w:val="1"/>
      <w:marLeft w:val="0"/>
      <w:marRight w:val="0"/>
      <w:marTop w:val="0"/>
      <w:marBottom w:val="0"/>
      <w:divBdr>
        <w:top w:val="none" w:sz="0" w:space="0" w:color="auto"/>
        <w:left w:val="none" w:sz="0" w:space="0" w:color="auto"/>
        <w:bottom w:val="none" w:sz="0" w:space="0" w:color="auto"/>
        <w:right w:val="none" w:sz="0" w:space="0" w:color="auto"/>
      </w:divBdr>
      <w:divsChild>
        <w:div w:id="1771001151">
          <w:marLeft w:val="0"/>
          <w:marRight w:val="0"/>
          <w:marTop w:val="0"/>
          <w:marBottom w:val="0"/>
          <w:divBdr>
            <w:top w:val="none" w:sz="0" w:space="0" w:color="auto"/>
            <w:left w:val="none" w:sz="0" w:space="0" w:color="auto"/>
            <w:bottom w:val="none" w:sz="0" w:space="0" w:color="auto"/>
            <w:right w:val="none" w:sz="0" w:space="0" w:color="auto"/>
          </w:divBdr>
          <w:divsChild>
            <w:div w:id="1923173724">
              <w:marLeft w:val="0"/>
              <w:marRight w:val="0"/>
              <w:marTop w:val="0"/>
              <w:marBottom w:val="0"/>
              <w:divBdr>
                <w:top w:val="none" w:sz="0" w:space="0" w:color="auto"/>
                <w:left w:val="none" w:sz="0" w:space="0" w:color="auto"/>
                <w:bottom w:val="none" w:sz="0" w:space="0" w:color="auto"/>
                <w:right w:val="none" w:sz="0" w:space="0" w:color="auto"/>
              </w:divBdr>
              <w:divsChild>
                <w:div w:id="262149728">
                  <w:marLeft w:val="0"/>
                  <w:marRight w:val="0"/>
                  <w:marTop w:val="0"/>
                  <w:marBottom w:val="0"/>
                  <w:divBdr>
                    <w:top w:val="none" w:sz="0" w:space="0" w:color="auto"/>
                    <w:left w:val="none" w:sz="0" w:space="0" w:color="auto"/>
                    <w:bottom w:val="none" w:sz="0" w:space="0" w:color="auto"/>
                    <w:right w:val="none" w:sz="0" w:space="0" w:color="auto"/>
                  </w:divBdr>
                  <w:divsChild>
                    <w:div w:id="1496065971">
                      <w:marLeft w:val="0"/>
                      <w:marRight w:val="0"/>
                      <w:marTop w:val="0"/>
                      <w:marBottom w:val="0"/>
                      <w:divBdr>
                        <w:top w:val="none" w:sz="0" w:space="0" w:color="auto"/>
                        <w:left w:val="none" w:sz="0" w:space="0" w:color="auto"/>
                        <w:bottom w:val="none" w:sz="0" w:space="0" w:color="auto"/>
                        <w:right w:val="none" w:sz="0" w:space="0" w:color="auto"/>
                      </w:divBdr>
                      <w:divsChild>
                        <w:div w:id="11301825">
                          <w:marLeft w:val="0"/>
                          <w:marRight w:val="0"/>
                          <w:marTop w:val="0"/>
                          <w:marBottom w:val="0"/>
                          <w:divBdr>
                            <w:top w:val="none" w:sz="0" w:space="0" w:color="auto"/>
                            <w:left w:val="none" w:sz="0" w:space="0" w:color="auto"/>
                            <w:bottom w:val="none" w:sz="0" w:space="0" w:color="auto"/>
                            <w:right w:val="none" w:sz="0" w:space="0" w:color="auto"/>
                          </w:divBdr>
                          <w:divsChild>
                            <w:div w:id="795639440">
                              <w:marLeft w:val="0"/>
                              <w:marRight w:val="0"/>
                              <w:marTop w:val="0"/>
                              <w:marBottom w:val="0"/>
                              <w:divBdr>
                                <w:top w:val="none" w:sz="0" w:space="0" w:color="auto"/>
                                <w:left w:val="none" w:sz="0" w:space="0" w:color="auto"/>
                                <w:bottom w:val="none" w:sz="0" w:space="0" w:color="auto"/>
                                <w:right w:val="none" w:sz="0" w:space="0" w:color="auto"/>
                              </w:divBdr>
                              <w:divsChild>
                                <w:div w:id="1817065764">
                                  <w:marLeft w:val="0"/>
                                  <w:marRight w:val="0"/>
                                  <w:marTop w:val="0"/>
                                  <w:marBottom w:val="0"/>
                                  <w:divBdr>
                                    <w:top w:val="none" w:sz="0" w:space="0" w:color="auto"/>
                                    <w:left w:val="none" w:sz="0" w:space="0" w:color="auto"/>
                                    <w:bottom w:val="none" w:sz="0" w:space="0" w:color="auto"/>
                                    <w:right w:val="none" w:sz="0" w:space="0" w:color="auto"/>
                                  </w:divBdr>
                                  <w:divsChild>
                                    <w:div w:id="4911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76099">
      <w:bodyDiv w:val="1"/>
      <w:marLeft w:val="0"/>
      <w:marRight w:val="0"/>
      <w:marTop w:val="0"/>
      <w:marBottom w:val="0"/>
      <w:divBdr>
        <w:top w:val="none" w:sz="0" w:space="0" w:color="auto"/>
        <w:left w:val="none" w:sz="0" w:space="0" w:color="auto"/>
        <w:bottom w:val="none" w:sz="0" w:space="0" w:color="auto"/>
        <w:right w:val="none" w:sz="0" w:space="0" w:color="auto"/>
      </w:divBdr>
      <w:divsChild>
        <w:div w:id="1651203114">
          <w:marLeft w:val="0"/>
          <w:marRight w:val="0"/>
          <w:marTop w:val="0"/>
          <w:marBottom w:val="0"/>
          <w:divBdr>
            <w:top w:val="none" w:sz="0" w:space="0" w:color="auto"/>
            <w:left w:val="none" w:sz="0" w:space="0" w:color="auto"/>
            <w:bottom w:val="none" w:sz="0" w:space="0" w:color="auto"/>
            <w:right w:val="none" w:sz="0" w:space="0" w:color="auto"/>
          </w:divBdr>
        </w:div>
      </w:divsChild>
    </w:div>
    <w:div w:id="1742676548">
      <w:bodyDiv w:val="1"/>
      <w:marLeft w:val="0"/>
      <w:marRight w:val="0"/>
      <w:marTop w:val="0"/>
      <w:marBottom w:val="0"/>
      <w:divBdr>
        <w:top w:val="none" w:sz="0" w:space="0" w:color="auto"/>
        <w:left w:val="none" w:sz="0" w:space="0" w:color="auto"/>
        <w:bottom w:val="none" w:sz="0" w:space="0" w:color="auto"/>
        <w:right w:val="none" w:sz="0" w:space="0" w:color="auto"/>
      </w:divBdr>
      <w:divsChild>
        <w:div w:id="1826361658">
          <w:marLeft w:val="0"/>
          <w:marRight w:val="0"/>
          <w:marTop w:val="0"/>
          <w:marBottom w:val="0"/>
          <w:divBdr>
            <w:top w:val="none" w:sz="0" w:space="0" w:color="auto"/>
            <w:left w:val="none" w:sz="0" w:space="0" w:color="auto"/>
            <w:bottom w:val="none" w:sz="0" w:space="0" w:color="auto"/>
            <w:right w:val="none" w:sz="0" w:space="0" w:color="auto"/>
          </w:divBdr>
          <w:divsChild>
            <w:div w:id="5493395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3288810">
      <w:bodyDiv w:val="1"/>
      <w:marLeft w:val="0"/>
      <w:marRight w:val="0"/>
      <w:marTop w:val="0"/>
      <w:marBottom w:val="0"/>
      <w:divBdr>
        <w:top w:val="none" w:sz="0" w:space="0" w:color="auto"/>
        <w:left w:val="none" w:sz="0" w:space="0" w:color="auto"/>
        <w:bottom w:val="none" w:sz="0" w:space="0" w:color="auto"/>
        <w:right w:val="none" w:sz="0" w:space="0" w:color="auto"/>
      </w:divBdr>
      <w:divsChild>
        <w:div w:id="401636248">
          <w:marLeft w:val="0"/>
          <w:marRight w:val="0"/>
          <w:marTop w:val="0"/>
          <w:marBottom w:val="0"/>
          <w:divBdr>
            <w:top w:val="none" w:sz="0" w:space="0" w:color="auto"/>
            <w:left w:val="none" w:sz="0" w:space="0" w:color="auto"/>
            <w:bottom w:val="none" w:sz="0" w:space="0" w:color="auto"/>
            <w:right w:val="none" w:sz="0" w:space="0" w:color="auto"/>
          </w:divBdr>
          <w:divsChild>
            <w:div w:id="1100611945">
              <w:marLeft w:val="0"/>
              <w:marRight w:val="0"/>
              <w:marTop w:val="0"/>
              <w:marBottom w:val="150"/>
              <w:divBdr>
                <w:top w:val="none" w:sz="0" w:space="0" w:color="auto"/>
                <w:left w:val="none" w:sz="0" w:space="0" w:color="auto"/>
                <w:bottom w:val="none" w:sz="0" w:space="0" w:color="auto"/>
                <w:right w:val="none" w:sz="0" w:space="0" w:color="auto"/>
              </w:divBdr>
              <w:divsChild>
                <w:div w:id="6574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0935">
          <w:marLeft w:val="0"/>
          <w:marRight w:val="225"/>
          <w:marTop w:val="0"/>
          <w:marBottom w:val="0"/>
          <w:divBdr>
            <w:top w:val="none" w:sz="0" w:space="0" w:color="auto"/>
            <w:left w:val="none" w:sz="0" w:space="0" w:color="auto"/>
            <w:bottom w:val="none" w:sz="0" w:space="0" w:color="auto"/>
            <w:right w:val="none" w:sz="0" w:space="0" w:color="auto"/>
          </w:divBdr>
          <w:divsChild>
            <w:div w:id="1272585519">
              <w:marLeft w:val="0"/>
              <w:marRight w:val="0"/>
              <w:marTop w:val="225"/>
              <w:marBottom w:val="0"/>
              <w:divBdr>
                <w:top w:val="none" w:sz="0" w:space="0" w:color="auto"/>
                <w:left w:val="none" w:sz="0" w:space="0" w:color="auto"/>
                <w:bottom w:val="none" w:sz="0" w:space="0" w:color="auto"/>
                <w:right w:val="none" w:sz="0" w:space="0" w:color="auto"/>
              </w:divBdr>
              <w:divsChild>
                <w:div w:id="4133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98010">
      <w:bodyDiv w:val="1"/>
      <w:marLeft w:val="0"/>
      <w:marRight w:val="0"/>
      <w:marTop w:val="0"/>
      <w:marBottom w:val="0"/>
      <w:divBdr>
        <w:top w:val="none" w:sz="0" w:space="0" w:color="auto"/>
        <w:left w:val="none" w:sz="0" w:space="0" w:color="auto"/>
        <w:bottom w:val="none" w:sz="0" w:space="0" w:color="auto"/>
        <w:right w:val="none" w:sz="0" w:space="0" w:color="auto"/>
      </w:divBdr>
    </w:div>
    <w:div w:id="1743721747">
      <w:bodyDiv w:val="1"/>
      <w:marLeft w:val="0"/>
      <w:marRight w:val="0"/>
      <w:marTop w:val="0"/>
      <w:marBottom w:val="0"/>
      <w:divBdr>
        <w:top w:val="none" w:sz="0" w:space="0" w:color="auto"/>
        <w:left w:val="none" w:sz="0" w:space="0" w:color="auto"/>
        <w:bottom w:val="none" w:sz="0" w:space="0" w:color="auto"/>
        <w:right w:val="none" w:sz="0" w:space="0" w:color="auto"/>
      </w:divBdr>
      <w:divsChild>
        <w:div w:id="909081104">
          <w:marLeft w:val="0"/>
          <w:marRight w:val="0"/>
          <w:marTop w:val="0"/>
          <w:marBottom w:val="150"/>
          <w:divBdr>
            <w:top w:val="none" w:sz="0" w:space="0" w:color="auto"/>
            <w:left w:val="none" w:sz="0" w:space="0" w:color="auto"/>
            <w:bottom w:val="none" w:sz="0" w:space="0" w:color="auto"/>
            <w:right w:val="none" w:sz="0" w:space="0" w:color="auto"/>
          </w:divBdr>
        </w:div>
      </w:divsChild>
    </w:div>
    <w:div w:id="1744444951">
      <w:bodyDiv w:val="1"/>
      <w:marLeft w:val="0"/>
      <w:marRight w:val="0"/>
      <w:marTop w:val="0"/>
      <w:marBottom w:val="0"/>
      <w:divBdr>
        <w:top w:val="none" w:sz="0" w:space="0" w:color="auto"/>
        <w:left w:val="none" w:sz="0" w:space="0" w:color="auto"/>
        <w:bottom w:val="none" w:sz="0" w:space="0" w:color="auto"/>
        <w:right w:val="none" w:sz="0" w:space="0" w:color="auto"/>
      </w:divBdr>
      <w:divsChild>
        <w:div w:id="1785616623">
          <w:marLeft w:val="0"/>
          <w:marRight w:val="0"/>
          <w:marTop w:val="0"/>
          <w:marBottom w:val="0"/>
          <w:divBdr>
            <w:top w:val="none" w:sz="0" w:space="0" w:color="auto"/>
            <w:left w:val="none" w:sz="0" w:space="0" w:color="auto"/>
            <w:bottom w:val="none" w:sz="0" w:space="0" w:color="auto"/>
            <w:right w:val="none" w:sz="0" w:space="0" w:color="auto"/>
          </w:divBdr>
        </w:div>
        <w:div w:id="1897669077">
          <w:marLeft w:val="0"/>
          <w:marRight w:val="0"/>
          <w:marTop w:val="0"/>
          <w:marBottom w:val="0"/>
          <w:divBdr>
            <w:top w:val="none" w:sz="0" w:space="0" w:color="auto"/>
            <w:left w:val="none" w:sz="0" w:space="0" w:color="auto"/>
            <w:bottom w:val="none" w:sz="0" w:space="0" w:color="auto"/>
            <w:right w:val="none" w:sz="0" w:space="0" w:color="auto"/>
          </w:divBdr>
          <w:divsChild>
            <w:div w:id="1236624083">
              <w:marLeft w:val="0"/>
              <w:marRight w:val="0"/>
              <w:marTop w:val="0"/>
              <w:marBottom w:val="0"/>
              <w:divBdr>
                <w:top w:val="none" w:sz="0" w:space="0" w:color="auto"/>
                <w:left w:val="none" w:sz="0" w:space="0" w:color="auto"/>
                <w:bottom w:val="none" w:sz="0" w:space="0" w:color="auto"/>
                <w:right w:val="none" w:sz="0" w:space="0" w:color="auto"/>
              </w:divBdr>
            </w:div>
          </w:divsChild>
        </w:div>
        <w:div w:id="1900549857">
          <w:marLeft w:val="0"/>
          <w:marRight w:val="0"/>
          <w:marTop w:val="0"/>
          <w:marBottom w:val="0"/>
          <w:divBdr>
            <w:top w:val="none" w:sz="0" w:space="0" w:color="auto"/>
            <w:left w:val="none" w:sz="0" w:space="0" w:color="auto"/>
            <w:bottom w:val="none" w:sz="0" w:space="0" w:color="auto"/>
            <w:right w:val="none" w:sz="0" w:space="0" w:color="auto"/>
          </w:divBdr>
        </w:div>
      </w:divsChild>
    </w:div>
    <w:div w:id="1744639384">
      <w:bodyDiv w:val="1"/>
      <w:marLeft w:val="0"/>
      <w:marRight w:val="0"/>
      <w:marTop w:val="0"/>
      <w:marBottom w:val="0"/>
      <w:divBdr>
        <w:top w:val="none" w:sz="0" w:space="0" w:color="auto"/>
        <w:left w:val="none" w:sz="0" w:space="0" w:color="auto"/>
        <w:bottom w:val="none" w:sz="0" w:space="0" w:color="auto"/>
        <w:right w:val="none" w:sz="0" w:space="0" w:color="auto"/>
      </w:divBdr>
      <w:divsChild>
        <w:div w:id="1994406957">
          <w:marLeft w:val="0"/>
          <w:marRight w:val="0"/>
          <w:marTop w:val="0"/>
          <w:marBottom w:val="150"/>
          <w:divBdr>
            <w:top w:val="none" w:sz="0" w:space="0" w:color="auto"/>
            <w:left w:val="none" w:sz="0" w:space="0" w:color="auto"/>
            <w:bottom w:val="none" w:sz="0" w:space="0" w:color="auto"/>
            <w:right w:val="none" w:sz="0" w:space="0" w:color="auto"/>
          </w:divBdr>
          <w:divsChild>
            <w:div w:id="1089156059">
              <w:marLeft w:val="0"/>
              <w:marRight w:val="0"/>
              <w:marTop w:val="0"/>
              <w:marBottom w:val="0"/>
              <w:divBdr>
                <w:top w:val="none" w:sz="0" w:space="0" w:color="auto"/>
                <w:left w:val="none" w:sz="0" w:space="0" w:color="auto"/>
                <w:bottom w:val="none" w:sz="0" w:space="0" w:color="auto"/>
                <w:right w:val="none" w:sz="0" w:space="0" w:color="auto"/>
              </w:divBdr>
              <w:divsChild>
                <w:div w:id="1944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8149">
          <w:marLeft w:val="0"/>
          <w:marRight w:val="0"/>
          <w:marTop w:val="0"/>
          <w:marBottom w:val="0"/>
          <w:divBdr>
            <w:top w:val="none" w:sz="0" w:space="0" w:color="auto"/>
            <w:left w:val="none" w:sz="0" w:space="0" w:color="auto"/>
            <w:bottom w:val="none" w:sz="0" w:space="0" w:color="auto"/>
            <w:right w:val="none" w:sz="0" w:space="0" w:color="auto"/>
          </w:divBdr>
          <w:divsChild>
            <w:div w:id="751312451">
              <w:marLeft w:val="0"/>
              <w:marRight w:val="0"/>
              <w:marTop w:val="0"/>
              <w:marBottom w:val="150"/>
              <w:divBdr>
                <w:top w:val="none" w:sz="0" w:space="0" w:color="auto"/>
                <w:left w:val="none" w:sz="0" w:space="0" w:color="auto"/>
                <w:bottom w:val="none" w:sz="0" w:space="0" w:color="auto"/>
                <w:right w:val="none" w:sz="0" w:space="0" w:color="auto"/>
              </w:divBdr>
            </w:div>
            <w:div w:id="1652559557">
              <w:marLeft w:val="0"/>
              <w:marRight w:val="0"/>
              <w:marTop w:val="0"/>
              <w:marBottom w:val="0"/>
              <w:divBdr>
                <w:top w:val="none" w:sz="0" w:space="0" w:color="auto"/>
                <w:left w:val="none" w:sz="0" w:space="0" w:color="auto"/>
                <w:bottom w:val="none" w:sz="0" w:space="0" w:color="auto"/>
                <w:right w:val="none" w:sz="0" w:space="0" w:color="auto"/>
              </w:divBdr>
              <w:divsChild>
                <w:div w:id="16040666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44987617">
      <w:bodyDiv w:val="1"/>
      <w:marLeft w:val="0"/>
      <w:marRight w:val="0"/>
      <w:marTop w:val="0"/>
      <w:marBottom w:val="0"/>
      <w:divBdr>
        <w:top w:val="none" w:sz="0" w:space="0" w:color="auto"/>
        <w:left w:val="none" w:sz="0" w:space="0" w:color="auto"/>
        <w:bottom w:val="none" w:sz="0" w:space="0" w:color="auto"/>
        <w:right w:val="none" w:sz="0" w:space="0" w:color="auto"/>
      </w:divBdr>
      <w:divsChild>
        <w:div w:id="1637030982">
          <w:marLeft w:val="0"/>
          <w:marRight w:val="0"/>
          <w:marTop w:val="0"/>
          <w:marBottom w:val="150"/>
          <w:divBdr>
            <w:top w:val="none" w:sz="0" w:space="0" w:color="auto"/>
            <w:left w:val="none" w:sz="0" w:space="0" w:color="auto"/>
            <w:bottom w:val="none" w:sz="0" w:space="0" w:color="auto"/>
            <w:right w:val="none" w:sz="0" w:space="0" w:color="auto"/>
          </w:divBdr>
          <w:divsChild>
            <w:div w:id="162819299">
              <w:marLeft w:val="0"/>
              <w:marRight w:val="0"/>
              <w:marTop w:val="0"/>
              <w:marBottom w:val="0"/>
              <w:divBdr>
                <w:top w:val="none" w:sz="0" w:space="0" w:color="auto"/>
                <w:left w:val="none" w:sz="0" w:space="0" w:color="auto"/>
                <w:bottom w:val="none" w:sz="0" w:space="0" w:color="auto"/>
                <w:right w:val="none" w:sz="0" w:space="0" w:color="auto"/>
              </w:divBdr>
              <w:divsChild>
                <w:div w:id="12365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3355">
          <w:marLeft w:val="0"/>
          <w:marRight w:val="0"/>
          <w:marTop w:val="0"/>
          <w:marBottom w:val="0"/>
          <w:divBdr>
            <w:top w:val="none" w:sz="0" w:space="0" w:color="auto"/>
            <w:left w:val="none" w:sz="0" w:space="0" w:color="auto"/>
            <w:bottom w:val="none" w:sz="0" w:space="0" w:color="auto"/>
            <w:right w:val="none" w:sz="0" w:space="0" w:color="auto"/>
          </w:divBdr>
          <w:divsChild>
            <w:div w:id="976883975">
              <w:marLeft w:val="0"/>
              <w:marRight w:val="0"/>
              <w:marTop w:val="0"/>
              <w:marBottom w:val="150"/>
              <w:divBdr>
                <w:top w:val="none" w:sz="0" w:space="0" w:color="auto"/>
                <w:left w:val="none" w:sz="0" w:space="0" w:color="auto"/>
                <w:bottom w:val="none" w:sz="0" w:space="0" w:color="auto"/>
                <w:right w:val="none" w:sz="0" w:space="0" w:color="auto"/>
              </w:divBdr>
            </w:div>
            <w:div w:id="285553299">
              <w:marLeft w:val="0"/>
              <w:marRight w:val="0"/>
              <w:marTop w:val="0"/>
              <w:marBottom w:val="0"/>
              <w:divBdr>
                <w:top w:val="none" w:sz="0" w:space="0" w:color="auto"/>
                <w:left w:val="none" w:sz="0" w:space="0" w:color="auto"/>
                <w:bottom w:val="none" w:sz="0" w:space="0" w:color="auto"/>
                <w:right w:val="none" w:sz="0" w:space="0" w:color="auto"/>
              </w:divBdr>
              <w:divsChild>
                <w:div w:id="11732530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45713423">
      <w:bodyDiv w:val="1"/>
      <w:marLeft w:val="0"/>
      <w:marRight w:val="0"/>
      <w:marTop w:val="0"/>
      <w:marBottom w:val="0"/>
      <w:divBdr>
        <w:top w:val="none" w:sz="0" w:space="0" w:color="auto"/>
        <w:left w:val="none" w:sz="0" w:space="0" w:color="auto"/>
        <w:bottom w:val="none" w:sz="0" w:space="0" w:color="auto"/>
        <w:right w:val="none" w:sz="0" w:space="0" w:color="auto"/>
      </w:divBdr>
      <w:divsChild>
        <w:div w:id="1155803331">
          <w:marLeft w:val="0"/>
          <w:marRight w:val="0"/>
          <w:marTop w:val="0"/>
          <w:marBottom w:val="0"/>
          <w:divBdr>
            <w:top w:val="none" w:sz="0" w:space="0" w:color="auto"/>
            <w:left w:val="none" w:sz="0" w:space="0" w:color="auto"/>
            <w:bottom w:val="none" w:sz="0" w:space="0" w:color="auto"/>
            <w:right w:val="none" w:sz="0" w:space="0" w:color="auto"/>
          </w:divBdr>
          <w:divsChild>
            <w:div w:id="433598856">
              <w:marLeft w:val="0"/>
              <w:marRight w:val="0"/>
              <w:marTop w:val="0"/>
              <w:marBottom w:val="0"/>
              <w:divBdr>
                <w:top w:val="none" w:sz="0" w:space="0" w:color="auto"/>
                <w:left w:val="none" w:sz="0" w:space="0" w:color="auto"/>
                <w:bottom w:val="none" w:sz="0" w:space="0" w:color="auto"/>
                <w:right w:val="none" w:sz="0" w:space="0" w:color="auto"/>
              </w:divBdr>
              <w:divsChild>
                <w:div w:id="439764774">
                  <w:marLeft w:val="0"/>
                  <w:marRight w:val="0"/>
                  <w:marTop w:val="0"/>
                  <w:marBottom w:val="0"/>
                  <w:divBdr>
                    <w:top w:val="none" w:sz="0" w:space="0" w:color="auto"/>
                    <w:left w:val="none" w:sz="0" w:space="0" w:color="auto"/>
                    <w:bottom w:val="none" w:sz="0" w:space="0" w:color="auto"/>
                    <w:right w:val="none" w:sz="0" w:space="0" w:color="auto"/>
                  </w:divBdr>
                  <w:divsChild>
                    <w:div w:id="181283497">
                      <w:marLeft w:val="0"/>
                      <w:marRight w:val="0"/>
                      <w:marTop w:val="0"/>
                      <w:marBottom w:val="0"/>
                      <w:divBdr>
                        <w:top w:val="none" w:sz="0" w:space="0" w:color="auto"/>
                        <w:left w:val="none" w:sz="0" w:space="0" w:color="auto"/>
                        <w:bottom w:val="none" w:sz="0" w:space="0" w:color="auto"/>
                        <w:right w:val="none" w:sz="0" w:space="0" w:color="auto"/>
                      </w:divBdr>
                      <w:divsChild>
                        <w:div w:id="665325382">
                          <w:marLeft w:val="0"/>
                          <w:marRight w:val="0"/>
                          <w:marTop w:val="0"/>
                          <w:marBottom w:val="0"/>
                          <w:divBdr>
                            <w:top w:val="none" w:sz="0" w:space="0" w:color="auto"/>
                            <w:left w:val="none" w:sz="0" w:space="0" w:color="auto"/>
                            <w:bottom w:val="none" w:sz="0" w:space="0" w:color="auto"/>
                            <w:right w:val="none" w:sz="0" w:space="0" w:color="auto"/>
                          </w:divBdr>
                          <w:divsChild>
                            <w:div w:id="1572540802">
                              <w:marLeft w:val="0"/>
                              <w:marRight w:val="0"/>
                              <w:marTop w:val="0"/>
                              <w:marBottom w:val="0"/>
                              <w:divBdr>
                                <w:top w:val="none" w:sz="0" w:space="0" w:color="auto"/>
                                <w:left w:val="none" w:sz="0" w:space="0" w:color="auto"/>
                                <w:bottom w:val="none" w:sz="0" w:space="0" w:color="auto"/>
                                <w:right w:val="none" w:sz="0" w:space="0" w:color="auto"/>
                              </w:divBdr>
                              <w:divsChild>
                                <w:div w:id="120618455">
                                  <w:marLeft w:val="0"/>
                                  <w:marRight w:val="0"/>
                                  <w:marTop w:val="0"/>
                                  <w:marBottom w:val="0"/>
                                  <w:divBdr>
                                    <w:top w:val="none" w:sz="0" w:space="0" w:color="auto"/>
                                    <w:left w:val="none" w:sz="0" w:space="0" w:color="auto"/>
                                    <w:bottom w:val="none" w:sz="0" w:space="0" w:color="auto"/>
                                    <w:right w:val="none" w:sz="0" w:space="0" w:color="auto"/>
                                  </w:divBdr>
                                  <w:divsChild>
                                    <w:div w:id="1399674256">
                                      <w:marLeft w:val="0"/>
                                      <w:marRight w:val="0"/>
                                      <w:marTop w:val="0"/>
                                      <w:marBottom w:val="0"/>
                                      <w:divBdr>
                                        <w:top w:val="none" w:sz="0" w:space="0" w:color="auto"/>
                                        <w:left w:val="none" w:sz="0" w:space="0" w:color="auto"/>
                                        <w:bottom w:val="none" w:sz="0" w:space="0" w:color="auto"/>
                                        <w:right w:val="none" w:sz="0" w:space="0" w:color="auto"/>
                                      </w:divBdr>
                                      <w:divsChild>
                                        <w:div w:id="9558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831373">
      <w:bodyDiv w:val="1"/>
      <w:marLeft w:val="0"/>
      <w:marRight w:val="0"/>
      <w:marTop w:val="0"/>
      <w:marBottom w:val="0"/>
      <w:divBdr>
        <w:top w:val="none" w:sz="0" w:space="0" w:color="auto"/>
        <w:left w:val="none" w:sz="0" w:space="0" w:color="auto"/>
        <w:bottom w:val="none" w:sz="0" w:space="0" w:color="auto"/>
        <w:right w:val="none" w:sz="0" w:space="0" w:color="auto"/>
      </w:divBdr>
      <w:divsChild>
        <w:div w:id="1350718706">
          <w:marLeft w:val="0"/>
          <w:marRight w:val="0"/>
          <w:marTop w:val="0"/>
          <w:marBottom w:val="150"/>
          <w:divBdr>
            <w:top w:val="none" w:sz="0" w:space="0" w:color="auto"/>
            <w:left w:val="none" w:sz="0" w:space="0" w:color="auto"/>
            <w:bottom w:val="none" w:sz="0" w:space="0" w:color="auto"/>
            <w:right w:val="none" w:sz="0" w:space="0" w:color="auto"/>
          </w:divBdr>
          <w:divsChild>
            <w:div w:id="755437951">
              <w:marLeft w:val="0"/>
              <w:marRight w:val="0"/>
              <w:marTop w:val="0"/>
              <w:marBottom w:val="0"/>
              <w:divBdr>
                <w:top w:val="none" w:sz="0" w:space="0" w:color="auto"/>
                <w:left w:val="none" w:sz="0" w:space="0" w:color="auto"/>
                <w:bottom w:val="none" w:sz="0" w:space="0" w:color="auto"/>
                <w:right w:val="none" w:sz="0" w:space="0" w:color="auto"/>
              </w:divBdr>
              <w:divsChild>
                <w:div w:id="9670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7319">
          <w:marLeft w:val="0"/>
          <w:marRight w:val="0"/>
          <w:marTop w:val="0"/>
          <w:marBottom w:val="150"/>
          <w:divBdr>
            <w:top w:val="none" w:sz="0" w:space="0" w:color="auto"/>
            <w:left w:val="none" w:sz="0" w:space="0" w:color="auto"/>
            <w:bottom w:val="none" w:sz="0" w:space="0" w:color="auto"/>
            <w:right w:val="none" w:sz="0" w:space="0" w:color="auto"/>
          </w:divBdr>
        </w:div>
        <w:div w:id="1304430662">
          <w:marLeft w:val="0"/>
          <w:marRight w:val="0"/>
          <w:marTop w:val="0"/>
          <w:marBottom w:val="0"/>
          <w:divBdr>
            <w:top w:val="none" w:sz="0" w:space="0" w:color="auto"/>
            <w:left w:val="none" w:sz="0" w:space="0" w:color="auto"/>
            <w:bottom w:val="none" w:sz="0" w:space="0" w:color="auto"/>
            <w:right w:val="none" w:sz="0" w:space="0" w:color="auto"/>
          </w:divBdr>
          <w:divsChild>
            <w:div w:id="20249378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46412073">
      <w:bodyDiv w:val="1"/>
      <w:marLeft w:val="0"/>
      <w:marRight w:val="0"/>
      <w:marTop w:val="0"/>
      <w:marBottom w:val="0"/>
      <w:divBdr>
        <w:top w:val="none" w:sz="0" w:space="0" w:color="auto"/>
        <w:left w:val="none" w:sz="0" w:space="0" w:color="auto"/>
        <w:bottom w:val="none" w:sz="0" w:space="0" w:color="auto"/>
        <w:right w:val="none" w:sz="0" w:space="0" w:color="auto"/>
      </w:divBdr>
      <w:divsChild>
        <w:div w:id="1821726946">
          <w:marLeft w:val="0"/>
          <w:marRight w:val="0"/>
          <w:marTop w:val="0"/>
          <w:marBottom w:val="0"/>
          <w:divBdr>
            <w:top w:val="none" w:sz="0" w:space="0" w:color="auto"/>
            <w:left w:val="none" w:sz="0" w:space="0" w:color="auto"/>
            <w:bottom w:val="dotted" w:sz="6" w:space="4" w:color="DDDDDD"/>
            <w:right w:val="none" w:sz="0" w:space="0" w:color="auto"/>
          </w:divBdr>
        </w:div>
      </w:divsChild>
    </w:div>
    <w:div w:id="1746757468">
      <w:bodyDiv w:val="1"/>
      <w:marLeft w:val="0"/>
      <w:marRight w:val="0"/>
      <w:marTop w:val="0"/>
      <w:marBottom w:val="0"/>
      <w:divBdr>
        <w:top w:val="none" w:sz="0" w:space="0" w:color="auto"/>
        <w:left w:val="none" w:sz="0" w:space="0" w:color="auto"/>
        <w:bottom w:val="none" w:sz="0" w:space="0" w:color="auto"/>
        <w:right w:val="none" w:sz="0" w:space="0" w:color="auto"/>
      </w:divBdr>
      <w:divsChild>
        <w:div w:id="616106124">
          <w:marLeft w:val="0"/>
          <w:marRight w:val="0"/>
          <w:marTop w:val="0"/>
          <w:marBottom w:val="0"/>
          <w:divBdr>
            <w:top w:val="none" w:sz="0" w:space="0" w:color="auto"/>
            <w:left w:val="none" w:sz="0" w:space="0" w:color="auto"/>
            <w:bottom w:val="none" w:sz="0" w:space="0" w:color="auto"/>
            <w:right w:val="none" w:sz="0" w:space="0" w:color="auto"/>
          </w:divBdr>
          <w:divsChild>
            <w:div w:id="103043688">
              <w:marLeft w:val="0"/>
              <w:marRight w:val="0"/>
              <w:marTop w:val="0"/>
              <w:marBottom w:val="0"/>
              <w:divBdr>
                <w:top w:val="none" w:sz="0" w:space="0" w:color="auto"/>
                <w:left w:val="none" w:sz="0" w:space="0" w:color="auto"/>
                <w:bottom w:val="none" w:sz="0" w:space="0" w:color="auto"/>
                <w:right w:val="none" w:sz="0" w:space="0" w:color="auto"/>
              </w:divBdr>
            </w:div>
            <w:div w:id="236328854">
              <w:marLeft w:val="0"/>
              <w:marRight w:val="0"/>
              <w:marTop w:val="0"/>
              <w:marBottom w:val="0"/>
              <w:divBdr>
                <w:top w:val="none" w:sz="0" w:space="0" w:color="auto"/>
                <w:left w:val="none" w:sz="0" w:space="0" w:color="auto"/>
                <w:bottom w:val="none" w:sz="0" w:space="0" w:color="auto"/>
                <w:right w:val="none" w:sz="0" w:space="0" w:color="auto"/>
              </w:divBdr>
            </w:div>
            <w:div w:id="543636920">
              <w:marLeft w:val="0"/>
              <w:marRight w:val="0"/>
              <w:marTop w:val="0"/>
              <w:marBottom w:val="0"/>
              <w:divBdr>
                <w:top w:val="none" w:sz="0" w:space="0" w:color="auto"/>
                <w:left w:val="none" w:sz="0" w:space="0" w:color="auto"/>
                <w:bottom w:val="none" w:sz="0" w:space="0" w:color="auto"/>
                <w:right w:val="none" w:sz="0" w:space="0" w:color="auto"/>
              </w:divBdr>
            </w:div>
            <w:div w:id="564029942">
              <w:marLeft w:val="0"/>
              <w:marRight w:val="0"/>
              <w:marTop w:val="0"/>
              <w:marBottom w:val="0"/>
              <w:divBdr>
                <w:top w:val="none" w:sz="0" w:space="0" w:color="auto"/>
                <w:left w:val="none" w:sz="0" w:space="0" w:color="auto"/>
                <w:bottom w:val="none" w:sz="0" w:space="0" w:color="auto"/>
                <w:right w:val="none" w:sz="0" w:space="0" w:color="auto"/>
              </w:divBdr>
            </w:div>
            <w:div w:id="618415601">
              <w:marLeft w:val="0"/>
              <w:marRight w:val="0"/>
              <w:marTop w:val="0"/>
              <w:marBottom w:val="0"/>
              <w:divBdr>
                <w:top w:val="none" w:sz="0" w:space="0" w:color="auto"/>
                <w:left w:val="none" w:sz="0" w:space="0" w:color="auto"/>
                <w:bottom w:val="none" w:sz="0" w:space="0" w:color="auto"/>
                <w:right w:val="none" w:sz="0" w:space="0" w:color="auto"/>
              </w:divBdr>
            </w:div>
            <w:div w:id="701714155">
              <w:marLeft w:val="0"/>
              <w:marRight w:val="0"/>
              <w:marTop w:val="0"/>
              <w:marBottom w:val="0"/>
              <w:divBdr>
                <w:top w:val="none" w:sz="0" w:space="0" w:color="auto"/>
                <w:left w:val="none" w:sz="0" w:space="0" w:color="auto"/>
                <w:bottom w:val="none" w:sz="0" w:space="0" w:color="auto"/>
                <w:right w:val="none" w:sz="0" w:space="0" w:color="auto"/>
              </w:divBdr>
            </w:div>
            <w:div w:id="790323029">
              <w:marLeft w:val="0"/>
              <w:marRight w:val="0"/>
              <w:marTop w:val="0"/>
              <w:marBottom w:val="0"/>
              <w:divBdr>
                <w:top w:val="none" w:sz="0" w:space="0" w:color="auto"/>
                <w:left w:val="none" w:sz="0" w:space="0" w:color="auto"/>
                <w:bottom w:val="none" w:sz="0" w:space="0" w:color="auto"/>
                <w:right w:val="none" w:sz="0" w:space="0" w:color="auto"/>
              </w:divBdr>
            </w:div>
            <w:div w:id="859777795">
              <w:marLeft w:val="0"/>
              <w:marRight w:val="0"/>
              <w:marTop w:val="0"/>
              <w:marBottom w:val="0"/>
              <w:divBdr>
                <w:top w:val="none" w:sz="0" w:space="0" w:color="auto"/>
                <w:left w:val="none" w:sz="0" w:space="0" w:color="auto"/>
                <w:bottom w:val="none" w:sz="0" w:space="0" w:color="auto"/>
                <w:right w:val="none" w:sz="0" w:space="0" w:color="auto"/>
              </w:divBdr>
            </w:div>
            <w:div w:id="1074089669">
              <w:marLeft w:val="0"/>
              <w:marRight w:val="0"/>
              <w:marTop w:val="0"/>
              <w:marBottom w:val="0"/>
              <w:divBdr>
                <w:top w:val="none" w:sz="0" w:space="0" w:color="auto"/>
                <w:left w:val="none" w:sz="0" w:space="0" w:color="auto"/>
                <w:bottom w:val="none" w:sz="0" w:space="0" w:color="auto"/>
                <w:right w:val="none" w:sz="0" w:space="0" w:color="auto"/>
              </w:divBdr>
            </w:div>
            <w:div w:id="1307583982">
              <w:marLeft w:val="0"/>
              <w:marRight w:val="0"/>
              <w:marTop w:val="0"/>
              <w:marBottom w:val="0"/>
              <w:divBdr>
                <w:top w:val="none" w:sz="0" w:space="0" w:color="auto"/>
                <w:left w:val="none" w:sz="0" w:space="0" w:color="auto"/>
                <w:bottom w:val="none" w:sz="0" w:space="0" w:color="auto"/>
                <w:right w:val="none" w:sz="0" w:space="0" w:color="auto"/>
              </w:divBdr>
            </w:div>
            <w:div w:id="1417173121">
              <w:marLeft w:val="0"/>
              <w:marRight w:val="0"/>
              <w:marTop w:val="0"/>
              <w:marBottom w:val="0"/>
              <w:divBdr>
                <w:top w:val="none" w:sz="0" w:space="0" w:color="auto"/>
                <w:left w:val="none" w:sz="0" w:space="0" w:color="auto"/>
                <w:bottom w:val="none" w:sz="0" w:space="0" w:color="auto"/>
                <w:right w:val="none" w:sz="0" w:space="0" w:color="auto"/>
              </w:divBdr>
            </w:div>
            <w:div w:id="1434208474">
              <w:marLeft w:val="0"/>
              <w:marRight w:val="0"/>
              <w:marTop w:val="0"/>
              <w:marBottom w:val="0"/>
              <w:divBdr>
                <w:top w:val="none" w:sz="0" w:space="0" w:color="auto"/>
                <w:left w:val="none" w:sz="0" w:space="0" w:color="auto"/>
                <w:bottom w:val="none" w:sz="0" w:space="0" w:color="auto"/>
                <w:right w:val="none" w:sz="0" w:space="0" w:color="auto"/>
              </w:divBdr>
            </w:div>
            <w:div w:id="1436903772">
              <w:marLeft w:val="0"/>
              <w:marRight w:val="0"/>
              <w:marTop w:val="0"/>
              <w:marBottom w:val="0"/>
              <w:divBdr>
                <w:top w:val="none" w:sz="0" w:space="0" w:color="auto"/>
                <w:left w:val="none" w:sz="0" w:space="0" w:color="auto"/>
                <w:bottom w:val="none" w:sz="0" w:space="0" w:color="auto"/>
                <w:right w:val="none" w:sz="0" w:space="0" w:color="auto"/>
              </w:divBdr>
            </w:div>
            <w:div w:id="1720666828">
              <w:marLeft w:val="0"/>
              <w:marRight w:val="0"/>
              <w:marTop w:val="0"/>
              <w:marBottom w:val="0"/>
              <w:divBdr>
                <w:top w:val="none" w:sz="0" w:space="0" w:color="auto"/>
                <w:left w:val="none" w:sz="0" w:space="0" w:color="auto"/>
                <w:bottom w:val="none" w:sz="0" w:space="0" w:color="auto"/>
                <w:right w:val="none" w:sz="0" w:space="0" w:color="auto"/>
              </w:divBdr>
            </w:div>
            <w:div w:id="1724669769">
              <w:marLeft w:val="0"/>
              <w:marRight w:val="0"/>
              <w:marTop w:val="0"/>
              <w:marBottom w:val="0"/>
              <w:divBdr>
                <w:top w:val="none" w:sz="0" w:space="0" w:color="auto"/>
                <w:left w:val="none" w:sz="0" w:space="0" w:color="auto"/>
                <w:bottom w:val="none" w:sz="0" w:space="0" w:color="auto"/>
                <w:right w:val="none" w:sz="0" w:space="0" w:color="auto"/>
              </w:divBdr>
            </w:div>
            <w:div w:id="1841505524">
              <w:marLeft w:val="0"/>
              <w:marRight w:val="0"/>
              <w:marTop w:val="0"/>
              <w:marBottom w:val="0"/>
              <w:divBdr>
                <w:top w:val="none" w:sz="0" w:space="0" w:color="auto"/>
                <w:left w:val="none" w:sz="0" w:space="0" w:color="auto"/>
                <w:bottom w:val="none" w:sz="0" w:space="0" w:color="auto"/>
                <w:right w:val="none" w:sz="0" w:space="0" w:color="auto"/>
              </w:divBdr>
            </w:div>
            <w:div w:id="1846556238">
              <w:marLeft w:val="0"/>
              <w:marRight w:val="0"/>
              <w:marTop w:val="0"/>
              <w:marBottom w:val="0"/>
              <w:divBdr>
                <w:top w:val="none" w:sz="0" w:space="0" w:color="auto"/>
                <w:left w:val="none" w:sz="0" w:space="0" w:color="auto"/>
                <w:bottom w:val="none" w:sz="0" w:space="0" w:color="auto"/>
                <w:right w:val="none" w:sz="0" w:space="0" w:color="auto"/>
              </w:divBdr>
            </w:div>
            <w:div w:id="1846898647">
              <w:marLeft w:val="0"/>
              <w:marRight w:val="0"/>
              <w:marTop w:val="0"/>
              <w:marBottom w:val="0"/>
              <w:divBdr>
                <w:top w:val="none" w:sz="0" w:space="0" w:color="auto"/>
                <w:left w:val="none" w:sz="0" w:space="0" w:color="auto"/>
                <w:bottom w:val="none" w:sz="0" w:space="0" w:color="auto"/>
                <w:right w:val="none" w:sz="0" w:space="0" w:color="auto"/>
              </w:divBdr>
            </w:div>
            <w:div w:id="1975476566">
              <w:marLeft w:val="0"/>
              <w:marRight w:val="0"/>
              <w:marTop w:val="0"/>
              <w:marBottom w:val="0"/>
              <w:divBdr>
                <w:top w:val="none" w:sz="0" w:space="0" w:color="auto"/>
                <w:left w:val="none" w:sz="0" w:space="0" w:color="auto"/>
                <w:bottom w:val="none" w:sz="0" w:space="0" w:color="auto"/>
                <w:right w:val="none" w:sz="0" w:space="0" w:color="auto"/>
              </w:divBdr>
            </w:div>
            <w:div w:id="1982687291">
              <w:marLeft w:val="0"/>
              <w:marRight w:val="0"/>
              <w:marTop w:val="0"/>
              <w:marBottom w:val="0"/>
              <w:divBdr>
                <w:top w:val="none" w:sz="0" w:space="0" w:color="auto"/>
                <w:left w:val="none" w:sz="0" w:space="0" w:color="auto"/>
                <w:bottom w:val="none" w:sz="0" w:space="0" w:color="auto"/>
                <w:right w:val="none" w:sz="0" w:space="0" w:color="auto"/>
              </w:divBdr>
            </w:div>
            <w:div w:id="2095396023">
              <w:marLeft w:val="0"/>
              <w:marRight w:val="0"/>
              <w:marTop w:val="0"/>
              <w:marBottom w:val="0"/>
              <w:divBdr>
                <w:top w:val="none" w:sz="0" w:space="0" w:color="auto"/>
                <w:left w:val="none" w:sz="0" w:space="0" w:color="auto"/>
                <w:bottom w:val="none" w:sz="0" w:space="0" w:color="auto"/>
                <w:right w:val="none" w:sz="0" w:space="0" w:color="auto"/>
              </w:divBdr>
            </w:div>
            <w:div w:id="2102484398">
              <w:marLeft w:val="0"/>
              <w:marRight w:val="0"/>
              <w:marTop w:val="0"/>
              <w:marBottom w:val="0"/>
              <w:divBdr>
                <w:top w:val="none" w:sz="0" w:space="0" w:color="auto"/>
                <w:left w:val="none" w:sz="0" w:space="0" w:color="auto"/>
                <w:bottom w:val="none" w:sz="0" w:space="0" w:color="auto"/>
                <w:right w:val="none" w:sz="0" w:space="0" w:color="auto"/>
              </w:divBdr>
            </w:div>
            <w:div w:id="21268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9461">
      <w:bodyDiv w:val="1"/>
      <w:marLeft w:val="0"/>
      <w:marRight w:val="0"/>
      <w:marTop w:val="0"/>
      <w:marBottom w:val="0"/>
      <w:divBdr>
        <w:top w:val="none" w:sz="0" w:space="0" w:color="auto"/>
        <w:left w:val="none" w:sz="0" w:space="0" w:color="auto"/>
        <w:bottom w:val="none" w:sz="0" w:space="0" w:color="auto"/>
        <w:right w:val="none" w:sz="0" w:space="0" w:color="auto"/>
      </w:divBdr>
      <w:divsChild>
        <w:div w:id="1729765241">
          <w:marLeft w:val="0"/>
          <w:marRight w:val="0"/>
          <w:marTop w:val="0"/>
          <w:marBottom w:val="0"/>
          <w:divBdr>
            <w:top w:val="none" w:sz="0" w:space="0" w:color="auto"/>
            <w:left w:val="none" w:sz="0" w:space="0" w:color="auto"/>
            <w:bottom w:val="none" w:sz="0" w:space="0" w:color="auto"/>
            <w:right w:val="none" w:sz="0" w:space="0" w:color="auto"/>
          </w:divBdr>
          <w:divsChild>
            <w:div w:id="916089992">
              <w:marLeft w:val="0"/>
              <w:marRight w:val="0"/>
              <w:marTop w:val="0"/>
              <w:marBottom w:val="150"/>
              <w:divBdr>
                <w:top w:val="none" w:sz="0" w:space="0" w:color="auto"/>
                <w:left w:val="none" w:sz="0" w:space="0" w:color="auto"/>
                <w:bottom w:val="none" w:sz="0" w:space="0" w:color="auto"/>
                <w:right w:val="none" w:sz="0" w:space="0" w:color="auto"/>
              </w:divBdr>
            </w:div>
            <w:div w:id="12926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1590">
      <w:bodyDiv w:val="1"/>
      <w:marLeft w:val="0"/>
      <w:marRight w:val="0"/>
      <w:marTop w:val="0"/>
      <w:marBottom w:val="0"/>
      <w:divBdr>
        <w:top w:val="none" w:sz="0" w:space="0" w:color="auto"/>
        <w:left w:val="none" w:sz="0" w:space="0" w:color="auto"/>
        <w:bottom w:val="none" w:sz="0" w:space="0" w:color="auto"/>
        <w:right w:val="none" w:sz="0" w:space="0" w:color="auto"/>
      </w:divBdr>
      <w:divsChild>
        <w:div w:id="1527132089">
          <w:marLeft w:val="0"/>
          <w:marRight w:val="0"/>
          <w:marTop w:val="0"/>
          <w:marBottom w:val="0"/>
          <w:divBdr>
            <w:top w:val="none" w:sz="0" w:space="0" w:color="auto"/>
            <w:left w:val="none" w:sz="0" w:space="0" w:color="auto"/>
            <w:bottom w:val="none" w:sz="0" w:space="0" w:color="auto"/>
            <w:right w:val="none" w:sz="0" w:space="0" w:color="auto"/>
          </w:divBdr>
        </w:div>
      </w:divsChild>
    </w:div>
    <w:div w:id="1747141619">
      <w:bodyDiv w:val="1"/>
      <w:marLeft w:val="0"/>
      <w:marRight w:val="0"/>
      <w:marTop w:val="0"/>
      <w:marBottom w:val="0"/>
      <w:divBdr>
        <w:top w:val="none" w:sz="0" w:space="0" w:color="auto"/>
        <w:left w:val="none" w:sz="0" w:space="0" w:color="auto"/>
        <w:bottom w:val="none" w:sz="0" w:space="0" w:color="auto"/>
        <w:right w:val="none" w:sz="0" w:space="0" w:color="auto"/>
      </w:divBdr>
      <w:divsChild>
        <w:div w:id="1387532912">
          <w:marLeft w:val="0"/>
          <w:marRight w:val="0"/>
          <w:marTop w:val="0"/>
          <w:marBottom w:val="0"/>
          <w:divBdr>
            <w:top w:val="none" w:sz="0" w:space="0" w:color="auto"/>
            <w:left w:val="none" w:sz="0" w:space="0" w:color="auto"/>
            <w:bottom w:val="dotted" w:sz="6" w:space="4" w:color="DDDDDD"/>
            <w:right w:val="none" w:sz="0" w:space="0" w:color="auto"/>
          </w:divBdr>
          <w:divsChild>
            <w:div w:id="1300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709">
      <w:bodyDiv w:val="1"/>
      <w:marLeft w:val="0"/>
      <w:marRight w:val="0"/>
      <w:marTop w:val="0"/>
      <w:marBottom w:val="0"/>
      <w:divBdr>
        <w:top w:val="none" w:sz="0" w:space="0" w:color="auto"/>
        <w:left w:val="none" w:sz="0" w:space="0" w:color="auto"/>
        <w:bottom w:val="none" w:sz="0" w:space="0" w:color="auto"/>
        <w:right w:val="none" w:sz="0" w:space="0" w:color="auto"/>
      </w:divBdr>
    </w:div>
    <w:div w:id="1747722380">
      <w:bodyDiv w:val="1"/>
      <w:marLeft w:val="0"/>
      <w:marRight w:val="0"/>
      <w:marTop w:val="0"/>
      <w:marBottom w:val="0"/>
      <w:divBdr>
        <w:top w:val="none" w:sz="0" w:space="0" w:color="auto"/>
        <w:left w:val="none" w:sz="0" w:space="0" w:color="auto"/>
        <w:bottom w:val="none" w:sz="0" w:space="0" w:color="auto"/>
        <w:right w:val="none" w:sz="0" w:space="0" w:color="auto"/>
      </w:divBdr>
      <w:divsChild>
        <w:div w:id="97987496">
          <w:marLeft w:val="0"/>
          <w:marRight w:val="0"/>
          <w:marTop w:val="0"/>
          <w:marBottom w:val="0"/>
          <w:divBdr>
            <w:top w:val="none" w:sz="0" w:space="0" w:color="auto"/>
            <w:left w:val="none" w:sz="0" w:space="0" w:color="auto"/>
            <w:bottom w:val="none" w:sz="0" w:space="0" w:color="auto"/>
            <w:right w:val="none" w:sz="0" w:space="0" w:color="auto"/>
          </w:divBdr>
          <w:divsChild>
            <w:div w:id="323895401">
              <w:marLeft w:val="0"/>
              <w:marRight w:val="0"/>
              <w:marTop w:val="0"/>
              <w:marBottom w:val="150"/>
              <w:divBdr>
                <w:top w:val="none" w:sz="0" w:space="0" w:color="auto"/>
                <w:left w:val="none" w:sz="0" w:space="0" w:color="auto"/>
                <w:bottom w:val="none" w:sz="0" w:space="0" w:color="auto"/>
                <w:right w:val="none" w:sz="0" w:space="0" w:color="auto"/>
              </w:divBdr>
              <w:divsChild>
                <w:div w:id="520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7388">
          <w:marLeft w:val="0"/>
          <w:marRight w:val="225"/>
          <w:marTop w:val="0"/>
          <w:marBottom w:val="0"/>
          <w:divBdr>
            <w:top w:val="none" w:sz="0" w:space="0" w:color="auto"/>
            <w:left w:val="none" w:sz="0" w:space="0" w:color="auto"/>
            <w:bottom w:val="none" w:sz="0" w:space="0" w:color="auto"/>
            <w:right w:val="none" w:sz="0" w:space="0" w:color="auto"/>
          </w:divBdr>
          <w:divsChild>
            <w:div w:id="1731923731">
              <w:marLeft w:val="0"/>
              <w:marRight w:val="0"/>
              <w:marTop w:val="225"/>
              <w:marBottom w:val="0"/>
              <w:divBdr>
                <w:top w:val="none" w:sz="0" w:space="0" w:color="auto"/>
                <w:left w:val="none" w:sz="0" w:space="0" w:color="auto"/>
                <w:bottom w:val="none" w:sz="0" w:space="0" w:color="auto"/>
                <w:right w:val="none" w:sz="0" w:space="0" w:color="auto"/>
              </w:divBdr>
              <w:divsChild>
                <w:div w:id="18082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1354">
      <w:bodyDiv w:val="1"/>
      <w:marLeft w:val="0"/>
      <w:marRight w:val="0"/>
      <w:marTop w:val="0"/>
      <w:marBottom w:val="0"/>
      <w:divBdr>
        <w:top w:val="none" w:sz="0" w:space="0" w:color="auto"/>
        <w:left w:val="none" w:sz="0" w:space="0" w:color="auto"/>
        <w:bottom w:val="none" w:sz="0" w:space="0" w:color="auto"/>
        <w:right w:val="none" w:sz="0" w:space="0" w:color="auto"/>
      </w:divBdr>
    </w:div>
    <w:div w:id="1748379964">
      <w:bodyDiv w:val="1"/>
      <w:marLeft w:val="0"/>
      <w:marRight w:val="0"/>
      <w:marTop w:val="0"/>
      <w:marBottom w:val="0"/>
      <w:divBdr>
        <w:top w:val="none" w:sz="0" w:space="0" w:color="auto"/>
        <w:left w:val="none" w:sz="0" w:space="0" w:color="auto"/>
        <w:bottom w:val="none" w:sz="0" w:space="0" w:color="auto"/>
        <w:right w:val="none" w:sz="0" w:space="0" w:color="auto"/>
      </w:divBdr>
    </w:div>
    <w:div w:id="1748762835">
      <w:bodyDiv w:val="1"/>
      <w:marLeft w:val="0"/>
      <w:marRight w:val="0"/>
      <w:marTop w:val="0"/>
      <w:marBottom w:val="0"/>
      <w:divBdr>
        <w:top w:val="none" w:sz="0" w:space="0" w:color="auto"/>
        <w:left w:val="none" w:sz="0" w:space="0" w:color="auto"/>
        <w:bottom w:val="none" w:sz="0" w:space="0" w:color="auto"/>
        <w:right w:val="none" w:sz="0" w:space="0" w:color="auto"/>
      </w:divBdr>
      <w:divsChild>
        <w:div w:id="1137992784">
          <w:marLeft w:val="0"/>
          <w:marRight w:val="0"/>
          <w:marTop w:val="0"/>
          <w:marBottom w:val="0"/>
          <w:divBdr>
            <w:top w:val="none" w:sz="0" w:space="0" w:color="auto"/>
            <w:left w:val="none" w:sz="0" w:space="0" w:color="auto"/>
            <w:bottom w:val="none" w:sz="0" w:space="0" w:color="auto"/>
            <w:right w:val="none" w:sz="0" w:space="0" w:color="auto"/>
          </w:divBdr>
          <w:divsChild>
            <w:div w:id="103379491">
              <w:marLeft w:val="0"/>
              <w:marRight w:val="0"/>
              <w:marTop w:val="0"/>
              <w:marBottom w:val="0"/>
              <w:divBdr>
                <w:top w:val="none" w:sz="0" w:space="0" w:color="auto"/>
                <w:left w:val="none" w:sz="0" w:space="0" w:color="auto"/>
                <w:bottom w:val="none" w:sz="0" w:space="0" w:color="auto"/>
                <w:right w:val="none" w:sz="0" w:space="0" w:color="auto"/>
              </w:divBdr>
              <w:divsChild>
                <w:div w:id="19205728">
                  <w:marLeft w:val="0"/>
                  <w:marRight w:val="0"/>
                  <w:marTop w:val="0"/>
                  <w:marBottom w:val="0"/>
                  <w:divBdr>
                    <w:top w:val="none" w:sz="0" w:space="0" w:color="auto"/>
                    <w:left w:val="none" w:sz="0" w:space="0" w:color="auto"/>
                    <w:bottom w:val="none" w:sz="0" w:space="0" w:color="auto"/>
                    <w:right w:val="none" w:sz="0" w:space="0" w:color="auto"/>
                  </w:divBdr>
                  <w:divsChild>
                    <w:div w:id="1413501831">
                      <w:marLeft w:val="0"/>
                      <w:marRight w:val="0"/>
                      <w:marTop w:val="0"/>
                      <w:marBottom w:val="0"/>
                      <w:divBdr>
                        <w:top w:val="none" w:sz="0" w:space="0" w:color="auto"/>
                        <w:left w:val="none" w:sz="0" w:space="0" w:color="auto"/>
                        <w:bottom w:val="none" w:sz="0" w:space="0" w:color="auto"/>
                        <w:right w:val="none" w:sz="0" w:space="0" w:color="auto"/>
                      </w:divBdr>
                      <w:divsChild>
                        <w:div w:id="778452435">
                          <w:marLeft w:val="0"/>
                          <w:marRight w:val="0"/>
                          <w:marTop w:val="0"/>
                          <w:marBottom w:val="0"/>
                          <w:divBdr>
                            <w:top w:val="none" w:sz="0" w:space="0" w:color="auto"/>
                            <w:left w:val="none" w:sz="0" w:space="0" w:color="auto"/>
                            <w:bottom w:val="none" w:sz="0" w:space="0" w:color="auto"/>
                            <w:right w:val="none" w:sz="0" w:space="0" w:color="auto"/>
                          </w:divBdr>
                          <w:divsChild>
                            <w:div w:id="644044700">
                              <w:marLeft w:val="0"/>
                              <w:marRight w:val="0"/>
                              <w:marTop w:val="0"/>
                              <w:marBottom w:val="0"/>
                              <w:divBdr>
                                <w:top w:val="none" w:sz="0" w:space="0" w:color="auto"/>
                                <w:left w:val="none" w:sz="0" w:space="0" w:color="auto"/>
                                <w:bottom w:val="none" w:sz="0" w:space="0" w:color="auto"/>
                                <w:right w:val="none" w:sz="0" w:space="0" w:color="auto"/>
                              </w:divBdr>
                              <w:divsChild>
                                <w:div w:id="934677139">
                                  <w:marLeft w:val="0"/>
                                  <w:marRight w:val="0"/>
                                  <w:marTop w:val="0"/>
                                  <w:marBottom w:val="0"/>
                                  <w:divBdr>
                                    <w:top w:val="none" w:sz="0" w:space="0" w:color="auto"/>
                                    <w:left w:val="none" w:sz="0" w:space="0" w:color="auto"/>
                                    <w:bottom w:val="none" w:sz="0" w:space="0" w:color="auto"/>
                                    <w:right w:val="none" w:sz="0" w:space="0" w:color="auto"/>
                                  </w:divBdr>
                                  <w:divsChild>
                                    <w:div w:id="583153359">
                                      <w:marLeft w:val="0"/>
                                      <w:marRight w:val="0"/>
                                      <w:marTop w:val="0"/>
                                      <w:marBottom w:val="0"/>
                                      <w:divBdr>
                                        <w:top w:val="none" w:sz="0" w:space="0" w:color="auto"/>
                                        <w:left w:val="none" w:sz="0" w:space="0" w:color="auto"/>
                                        <w:bottom w:val="none" w:sz="0" w:space="0" w:color="auto"/>
                                        <w:right w:val="none" w:sz="0" w:space="0" w:color="auto"/>
                                      </w:divBdr>
                                      <w:divsChild>
                                        <w:div w:id="4245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845624">
      <w:bodyDiv w:val="1"/>
      <w:marLeft w:val="0"/>
      <w:marRight w:val="0"/>
      <w:marTop w:val="0"/>
      <w:marBottom w:val="0"/>
      <w:divBdr>
        <w:top w:val="none" w:sz="0" w:space="0" w:color="auto"/>
        <w:left w:val="none" w:sz="0" w:space="0" w:color="auto"/>
        <w:bottom w:val="none" w:sz="0" w:space="0" w:color="auto"/>
        <w:right w:val="none" w:sz="0" w:space="0" w:color="auto"/>
      </w:divBdr>
    </w:div>
    <w:div w:id="1749383519">
      <w:bodyDiv w:val="1"/>
      <w:marLeft w:val="0"/>
      <w:marRight w:val="0"/>
      <w:marTop w:val="0"/>
      <w:marBottom w:val="0"/>
      <w:divBdr>
        <w:top w:val="none" w:sz="0" w:space="0" w:color="auto"/>
        <w:left w:val="none" w:sz="0" w:space="0" w:color="auto"/>
        <w:bottom w:val="none" w:sz="0" w:space="0" w:color="auto"/>
        <w:right w:val="none" w:sz="0" w:space="0" w:color="auto"/>
      </w:divBdr>
    </w:div>
    <w:div w:id="1749572149">
      <w:bodyDiv w:val="1"/>
      <w:marLeft w:val="0"/>
      <w:marRight w:val="0"/>
      <w:marTop w:val="0"/>
      <w:marBottom w:val="0"/>
      <w:divBdr>
        <w:top w:val="none" w:sz="0" w:space="0" w:color="auto"/>
        <w:left w:val="none" w:sz="0" w:space="0" w:color="auto"/>
        <w:bottom w:val="none" w:sz="0" w:space="0" w:color="auto"/>
        <w:right w:val="none" w:sz="0" w:space="0" w:color="auto"/>
      </w:divBdr>
      <w:divsChild>
        <w:div w:id="2006744199">
          <w:marLeft w:val="0"/>
          <w:marRight w:val="0"/>
          <w:marTop w:val="0"/>
          <w:marBottom w:val="0"/>
          <w:divBdr>
            <w:top w:val="none" w:sz="0" w:space="0" w:color="auto"/>
            <w:left w:val="none" w:sz="0" w:space="0" w:color="auto"/>
            <w:bottom w:val="dotted" w:sz="6" w:space="4" w:color="DDDDDD"/>
            <w:right w:val="none" w:sz="0" w:space="0" w:color="auto"/>
          </w:divBdr>
        </w:div>
      </w:divsChild>
    </w:div>
    <w:div w:id="1750076881">
      <w:bodyDiv w:val="1"/>
      <w:marLeft w:val="0"/>
      <w:marRight w:val="0"/>
      <w:marTop w:val="0"/>
      <w:marBottom w:val="0"/>
      <w:divBdr>
        <w:top w:val="none" w:sz="0" w:space="0" w:color="auto"/>
        <w:left w:val="none" w:sz="0" w:space="0" w:color="auto"/>
        <w:bottom w:val="none" w:sz="0" w:space="0" w:color="auto"/>
        <w:right w:val="none" w:sz="0" w:space="0" w:color="auto"/>
      </w:divBdr>
      <w:divsChild>
        <w:div w:id="401561015">
          <w:marLeft w:val="0"/>
          <w:marRight w:val="0"/>
          <w:marTop w:val="0"/>
          <w:marBottom w:val="0"/>
          <w:divBdr>
            <w:top w:val="none" w:sz="0" w:space="0" w:color="auto"/>
            <w:left w:val="none" w:sz="0" w:space="0" w:color="auto"/>
            <w:bottom w:val="none" w:sz="0" w:space="0" w:color="auto"/>
            <w:right w:val="none" w:sz="0" w:space="0" w:color="auto"/>
          </w:divBdr>
          <w:divsChild>
            <w:div w:id="94178012">
              <w:marLeft w:val="0"/>
              <w:marRight w:val="0"/>
              <w:marTop w:val="0"/>
              <w:marBottom w:val="0"/>
              <w:divBdr>
                <w:top w:val="none" w:sz="0" w:space="0" w:color="auto"/>
                <w:left w:val="none" w:sz="0" w:space="0" w:color="auto"/>
                <w:bottom w:val="none" w:sz="0" w:space="0" w:color="auto"/>
                <w:right w:val="none" w:sz="0" w:space="0" w:color="auto"/>
              </w:divBdr>
            </w:div>
          </w:divsChild>
        </w:div>
        <w:div w:id="464085100">
          <w:marLeft w:val="0"/>
          <w:marRight w:val="0"/>
          <w:marTop w:val="0"/>
          <w:marBottom w:val="150"/>
          <w:divBdr>
            <w:top w:val="none" w:sz="0" w:space="0" w:color="auto"/>
            <w:left w:val="none" w:sz="0" w:space="0" w:color="auto"/>
            <w:bottom w:val="none" w:sz="0" w:space="0" w:color="auto"/>
            <w:right w:val="none" w:sz="0" w:space="0" w:color="auto"/>
          </w:divBdr>
          <w:divsChild>
            <w:div w:id="1565948307">
              <w:marLeft w:val="0"/>
              <w:marRight w:val="0"/>
              <w:marTop w:val="0"/>
              <w:marBottom w:val="0"/>
              <w:divBdr>
                <w:top w:val="none" w:sz="0" w:space="0" w:color="auto"/>
                <w:left w:val="none" w:sz="0" w:space="0" w:color="auto"/>
                <w:bottom w:val="none" w:sz="0" w:space="0" w:color="auto"/>
                <w:right w:val="none" w:sz="0" w:space="0" w:color="auto"/>
              </w:divBdr>
            </w:div>
          </w:divsChild>
        </w:div>
        <w:div w:id="881787796">
          <w:marLeft w:val="0"/>
          <w:marRight w:val="0"/>
          <w:marTop w:val="0"/>
          <w:marBottom w:val="150"/>
          <w:divBdr>
            <w:top w:val="none" w:sz="0" w:space="0" w:color="auto"/>
            <w:left w:val="none" w:sz="0" w:space="0" w:color="auto"/>
            <w:bottom w:val="none" w:sz="0" w:space="0" w:color="auto"/>
            <w:right w:val="none" w:sz="0" w:space="0" w:color="auto"/>
          </w:divBdr>
        </w:div>
      </w:divsChild>
    </w:div>
    <w:div w:id="1750538721">
      <w:bodyDiv w:val="1"/>
      <w:marLeft w:val="0"/>
      <w:marRight w:val="0"/>
      <w:marTop w:val="0"/>
      <w:marBottom w:val="0"/>
      <w:divBdr>
        <w:top w:val="none" w:sz="0" w:space="0" w:color="auto"/>
        <w:left w:val="none" w:sz="0" w:space="0" w:color="auto"/>
        <w:bottom w:val="none" w:sz="0" w:space="0" w:color="auto"/>
        <w:right w:val="none" w:sz="0" w:space="0" w:color="auto"/>
      </w:divBdr>
      <w:divsChild>
        <w:div w:id="903298605">
          <w:marLeft w:val="0"/>
          <w:marRight w:val="0"/>
          <w:marTop w:val="0"/>
          <w:marBottom w:val="0"/>
          <w:divBdr>
            <w:top w:val="none" w:sz="0" w:space="0" w:color="auto"/>
            <w:left w:val="none" w:sz="0" w:space="0" w:color="auto"/>
            <w:bottom w:val="dotted" w:sz="6" w:space="4" w:color="DDDDDD"/>
            <w:right w:val="none" w:sz="0" w:space="0" w:color="auto"/>
          </w:divBdr>
          <w:divsChild>
            <w:div w:id="14530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29056">
      <w:bodyDiv w:val="1"/>
      <w:marLeft w:val="0"/>
      <w:marRight w:val="0"/>
      <w:marTop w:val="0"/>
      <w:marBottom w:val="0"/>
      <w:divBdr>
        <w:top w:val="none" w:sz="0" w:space="0" w:color="auto"/>
        <w:left w:val="none" w:sz="0" w:space="0" w:color="auto"/>
        <w:bottom w:val="none" w:sz="0" w:space="0" w:color="auto"/>
        <w:right w:val="none" w:sz="0" w:space="0" w:color="auto"/>
      </w:divBdr>
      <w:divsChild>
        <w:div w:id="775439257">
          <w:marLeft w:val="0"/>
          <w:marRight w:val="0"/>
          <w:marTop w:val="0"/>
          <w:marBottom w:val="0"/>
          <w:divBdr>
            <w:top w:val="none" w:sz="0" w:space="0" w:color="auto"/>
            <w:left w:val="none" w:sz="0" w:space="0" w:color="auto"/>
            <w:bottom w:val="none" w:sz="0" w:space="0" w:color="auto"/>
            <w:right w:val="none" w:sz="0" w:space="0" w:color="auto"/>
          </w:divBdr>
          <w:divsChild>
            <w:div w:id="1200706757">
              <w:marLeft w:val="0"/>
              <w:marRight w:val="0"/>
              <w:marTop w:val="0"/>
              <w:marBottom w:val="0"/>
              <w:divBdr>
                <w:top w:val="none" w:sz="0" w:space="0" w:color="auto"/>
                <w:left w:val="none" w:sz="0" w:space="0" w:color="auto"/>
                <w:bottom w:val="none" w:sz="0" w:space="0" w:color="auto"/>
                <w:right w:val="none" w:sz="0" w:space="0" w:color="auto"/>
              </w:divBdr>
              <w:divsChild>
                <w:div w:id="2136367663">
                  <w:marLeft w:val="0"/>
                  <w:marRight w:val="0"/>
                  <w:marTop w:val="0"/>
                  <w:marBottom w:val="0"/>
                  <w:divBdr>
                    <w:top w:val="none" w:sz="0" w:space="0" w:color="auto"/>
                    <w:left w:val="none" w:sz="0" w:space="0" w:color="auto"/>
                    <w:bottom w:val="none" w:sz="0" w:space="0" w:color="auto"/>
                    <w:right w:val="none" w:sz="0" w:space="0" w:color="auto"/>
                  </w:divBdr>
                  <w:divsChild>
                    <w:div w:id="18551963">
                      <w:marLeft w:val="0"/>
                      <w:marRight w:val="0"/>
                      <w:marTop w:val="0"/>
                      <w:marBottom w:val="0"/>
                      <w:divBdr>
                        <w:top w:val="none" w:sz="0" w:space="0" w:color="auto"/>
                        <w:left w:val="none" w:sz="0" w:space="0" w:color="auto"/>
                        <w:bottom w:val="none" w:sz="0" w:space="0" w:color="auto"/>
                        <w:right w:val="none" w:sz="0" w:space="0" w:color="auto"/>
                      </w:divBdr>
                      <w:divsChild>
                        <w:div w:id="222452926">
                          <w:marLeft w:val="0"/>
                          <w:marRight w:val="0"/>
                          <w:marTop w:val="0"/>
                          <w:marBottom w:val="0"/>
                          <w:divBdr>
                            <w:top w:val="none" w:sz="0" w:space="0" w:color="auto"/>
                            <w:left w:val="none" w:sz="0" w:space="0" w:color="auto"/>
                            <w:bottom w:val="none" w:sz="0" w:space="0" w:color="auto"/>
                            <w:right w:val="none" w:sz="0" w:space="0" w:color="auto"/>
                          </w:divBdr>
                          <w:divsChild>
                            <w:div w:id="928737908">
                              <w:marLeft w:val="0"/>
                              <w:marRight w:val="0"/>
                              <w:marTop w:val="0"/>
                              <w:marBottom w:val="0"/>
                              <w:divBdr>
                                <w:top w:val="none" w:sz="0" w:space="0" w:color="auto"/>
                                <w:left w:val="none" w:sz="0" w:space="0" w:color="auto"/>
                                <w:bottom w:val="none" w:sz="0" w:space="0" w:color="auto"/>
                                <w:right w:val="none" w:sz="0" w:space="0" w:color="auto"/>
                              </w:divBdr>
                              <w:divsChild>
                                <w:div w:id="1010447121">
                                  <w:marLeft w:val="0"/>
                                  <w:marRight w:val="0"/>
                                  <w:marTop w:val="0"/>
                                  <w:marBottom w:val="0"/>
                                  <w:divBdr>
                                    <w:top w:val="none" w:sz="0" w:space="0" w:color="auto"/>
                                    <w:left w:val="none" w:sz="0" w:space="0" w:color="auto"/>
                                    <w:bottom w:val="none" w:sz="0" w:space="0" w:color="auto"/>
                                    <w:right w:val="none" w:sz="0" w:space="0" w:color="auto"/>
                                  </w:divBdr>
                                  <w:divsChild>
                                    <w:div w:id="3828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733650">
      <w:bodyDiv w:val="1"/>
      <w:marLeft w:val="0"/>
      <w:marRight w:val="0"/>
      <w:marTop w:val="0"/>
      <w:marBottom w:val="0"/>
      <w:divBdr>
        <w:top w:val="none" w:sz="0" w:space="0" w:color="auto"/>
        <w:left w:val="none" w:sz="0" w:space="0" w:color="auto"/>
        <w:bottom w:val="none" w:sz="0" w:space="0" w:color="auto"/>
        <w:right w:val="none" w:sz="0" w:space="0" w:color="auto"/>
      </w:divBdr>
      <w:divsChild>
        <w:div w:id="1948268317">
          <w:marLeft w:val="0"/>
          <w:marRight w:val="0"/>
          <w:marTop w:val="0"/>
          <w:marBottom w:val="150"/>
          <w:divBdr>
            <w:top w:val="none" w:sz="0" w:space="0" w:color="auto"/>
            <w:left w:val="none" w:sz="0" w:space="0" w:color="auto"/>
            <w:bottom w:val="none" w:sz="0" w:space="0" w:color="auto"/>
            <w:right w:val="none" w:sz="0" w:space="0" w:color="auto"/>
          </w:divBdr>
          <w:divsChild>
            <w:div w:id="1693457429">
              <w:marLeft w:val="0"/>
              <w:marRight w:val="0"/>
              <w:marTop w:val="0"/>
              <w:marBottom w:val="0"/>
              <w:divBdr>
                <w:top w:val="none" w:sz="0" w:space="0" w:color="auto"/>
                <w:left w:val="none" w:sz="0" w:space="0" w:color="auto"/>
                <w:bottom w:val="none" w:sz="0" w:space="0" w:color="auto"/>
                <w:right w:val="none" w:sz="0" w:space="0" w:color="auto"/>
              </w:divBdr>
            </w:div>
          </w:divsChild>
        </w:div>
        <w:div w:id="1528060896">
          <w:marLeft w:val="0"/>
          <w:marRight w:val="0"/>
          <w:marTop w:val="0"/>
          <w:marBottom w:val="150"/>
          <w:divBdr>
            <w:top w:val="none" w:sz="0" w:space="0" w:color="auto"/>
            <w:left w:val="none" w:sz="0" w:space="0" w:color="auto"/>
            <w:bottom w:val="none" w:sz="0" w:space="0" w:color="auto"/>
            <w:right w:val="none" w:sz="0" w:space="0" w:color="auto"/>
          </w:divBdr>
        </w:div>
        <w:div w:id="1852639439">
          <w:marLeft w:val="0"/>
          <w:marRight w:val="0"/>
          <w:marTop w:val="0"/>
          <w:marBottom w:val="0"/>
          <w:divBdr>
            <w:top w:val="none" w:sz="0" w:space="0" w:color="auto"/>
            <w:left w:val="none" w:sz="0" w:space="0" w:color="auto"/>
            <w:bottom w:val="none" w:sz="0" w:space="0" w:color="auto"/>
            <w:right w:val="none" w:sz="0" w:space="0" w:color="auto"/>
          </w:divBdr>
          <w:divsChild>
            <w:div w:id="15253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445">
      <w:bodyDiv w:val="1"/>
      <w:marLeft w:val="0"/>
      <w:marRight w:val="0"/>
      <w:marTop w:val="0"/>
      <w:marBottom w:val="0"/>
      <w:divBdr>
        <w:top w:val="none" w:sz="0" w:space="0" w:color="auto"/>
        <w:left w:val="none" w:sz="0" w:space="0" w:color="auto"/>
        <w:bottom w:val="none" w:sz="0" w:space="0" w:color="auto"/>
        <w:right w:val="none" w:sz="0" w:space="0" w:color="auto"/>
      </w:divBdr>
      <w:divsChild>
        <w:div w:id="284892778">
          <w:marLeft w:val="0"/>
          <w:marRight w:val="0"/>
          <w:marTop w:val="0"/>
          <w:marBottom w:val="0"/>
          <w:divBdr>
            <w:top w:val="none" w:sz="0" w:space="0" w:color="auto"/>
            <w:left w:val="none" w:sz="0" w:space="0" w:color="auto"/>
            <w:bottom w:val="dotted" w:sz="6" w:space="4" w:color="DDDDDD"/>
            <w:right w:val="none" w:sz="0" w:space="0" w:color="auto"/>
          </w:divBdr>
          <w:divsChild>
            <w:div w:id="16342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8447">
      <w:bodyDiv w:val="1"/>
      <w:marLeft w:val="0"/>
      <w:marRight w:val="0"/>
      <w:marTop w:val="0"/>
      <w:marBottom w:val="0"/>
      <w:divBdr>
        <w:top w:val="none" w:sz="0" w:space="0" w:color="auto"/>
        <w:left w:val="none" w:sz="0" w:space="0" w:color="auto"/>
        <w:bottom w:val="none" w:sz="0" w:space="0" w:color="auto"/>
        <w:right w:val="none" w:sz="0" w:space="0" w:color="auto"/>
      </w:divBdr>
      <w:divsChild>
        <w:div w:id="353651036">
          <w:marLeft w:val="0"/>
          <w:marRight w:val="0"/>
          <w:marTop w:val="0"/>
          <w:marBottom w:val="0"/>
          <w:divBdr>
            <w:top w:val="none" w:sz="0" w:space="0" w:color="auto"/>
            <w:left w:val="none" w:sz="0" w:space="0" w:color="auto"/>
            <w:bottom w:val="dotted" w:sz="6" w:space="4" w:color="DDDDDD"/>
            <w:right w:val="none" w:sz="0" w:space="0" w:color="auto"/>
          </w:divBdr>
          <w:divsChild>
            <w:div w:id="1560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8828">
      <w:bodyDiv w:val="1"/>
      <w:marLeft w:val="0"/>
      <w:marRight w:val="0"/>
      <w:marTop w:val="0"/>
      <w:marBottom w:val="0"/>
      <w:divBdr>
        <w:top w:val="none" w:sz="0" w:space="0" w:color="auto"/>
        <w:left w:val="none" w:sz="0" w:space="0" w:color="auto"/>
        <w:bottom w:val="none" w:sz="0" w:space="0" w:color="auto"/>
        <w:right w:val="none" w:sz="0" w:space="0" w:color="auto"/>
      </w:divBdr>
      <w:divsChild>
        <w:div w:id="1312636825">
          <w:marLeft w:val="0"/>
          <w:marRight w:val="0"/>
          <w:marTop w:val="0"/>
          <w:marBottom w:val="0"/>
          <w:divBdr>
            <w:top w:val="none" w:sz="0" w:space="0" w:color="auto"/>
            <w:left w:val="none" w:sz="0" w:space="0" w:color="auto"/>
            <w:bottom w:val="dotted" w:sz="6" w:space="4" w:color="DDDDDD"/>
            <w:right w:val="none" w:sz="0" w:space="0" w:color="auto"/>
          </w:divBdr>
          <w:divsChild>
            <w:div w:id="5144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5339">
      <w:bodyDiv w:val="1"/>
      <w:marLeft w:val="0"/>
      <w:marRight w:val="0"/>
      <w:marTop w:val="0"/>
      <w:marBottom w:val="0"/>
      <w:divBdr>
        <w:top w:val="none" w:sz="0" w:space="0" w:color="auto"/>
        <w:left w:val="none" w:sz="0" w:space="0" w:color="auto"/>
        <w:bottom w:val="none" w:sz="0" w:space="0" w:color="auto"/>
        <w:right w:val="none" w:sz="0" w:space="0" w:color="auto"/>
      </w:divBdr>
      <w:divsChild>
        <w:div w:id="105852186">
          <w:marLeft w:val="0"/>
          <w:marRight w:val="0"/>
          <w:marTop w:val="0"/>
          <w:marBottom w:val="150"/>
          <w:divBdr>
            <w:top w:val="none" w:sz="0" w:space="0" w:color="auto"/>
            <w:left w:val="none" w:sz="0" w:space="0" w:color="auto"/>
            <w:bottom w:val="none" w:sz="0" w:space="0" w:color="auto"/>
            <w:right w:val="none" w:sz="0" w:space="0" w:color="auto"/>
          </w:divBdr>
          <w:divsChild>
            <w:div w:id="500312711">
              <w:marLeft w:val="0"/>
              <w:marRight w:val="0"/>
              <w:marTop w:val="0"/>
              <w:marBottom w:val="0"/>
              <w:divBdr>
                <w:top w:val="none" w:sz="0" w:space="0" w:color="auto"/>
                <w:left w:val="none" w:sz="0" w:space="0" w:color="auto"/>
                <w:bottom w:val="none" w:sz="0" w:space="0" w:color="auto"/>
                <w:right w:val="none" w:sz="0" w:space="0" w:color="auto"/>
              </w:divBdr>
            </w:div>
          </w:divsChild>
        </w:div>
        <w:div w:id="1400978075">
          <w:marLeft w:val="0"/>
          <w:marRight w:val="0"/>
          <w:marTop w:val="0"/>
          <w:marBottom w:val="150"/>
          <w:divBdr>
            <w:top w:val="none" w:sz="0" w:space="0" w:color="auto"/>
            <w:left w:val="none" w:sz="0" w:space="0" w:color="auto"/>
            <w:bottom w:val="none" w:sz="0" w:space="0" w:color="auto"/>
            <w:right w:val="none" w:sz="0" w:space="0" w:color="auto"/>
          </w:divBdr>
        </w:div>
        <w:div w:id="832187695">
          <w:marLeft w:val="0"/>
          <w:marRight w:val="0"/>
          <w:marTop w:val="0"/>
          <w:marBottom w:val="0"/>
          <w:divBdr>
            <w:top w:val="none" w:sz="0" w:space="0" w:color="auto"/>
            <w:left w:val="none" w:sz="0" w:space="0" w:color="auto"/>
            <w:bottom w:val="none" w:sz="0" w:space="0" w:color="auto"/>
            <w:right w:val="none" w:sz="0" w:space="0" w:color="auto"/>
          </w:divBdr>
          <w:divsChild>
            <w:div w:id="9202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9041">
      <w:bodyDiv w:val="1"/>
      <w:marLeft w:val="0"/>
      <w:marRight w:val="0"/>
      <w:marTop w:val="0"/>
      <w:marBottom w:val="0"/>
      <w:divBdr>
        <w:top w:val="none" w:sz="0" w:space="0" w:color="auto"/>
        <w:left w:val="none" w:sz="0" w:space="0" w:color="auto"/>
        <w:bottom w:val="none" w:sz="0" w:space="0" w:color="auto"/>
        <w:right w:val="none" w:sz="0" w:space="0" w:color="auto"/>
      </w:divBdr>
      <w:divsChild>
        <w:div w:id="107967007">
          <w:marLeft w:val="0"/>
          <w:marRight w:val="0"/>
          <w:marTop w:val="0"/>
          <w:marBottom w:val="150"/>
          <w:divBdr>
            <w:top w:val="none" w:sz="0" w:space="0" w:color="auto"/>
            <w:left w:val="none" w:sz="0" w:space="0" w:color="auto"/>
            <w:bottom w:val="none" w:sz="0" w:space="0" w:color="auto"/>
            <w:right w:val="none" w:sz="0" w:space="0" w:color="auto"/>
          </w:divBdr>
        </w:div>
        <w:div w:id="807093756">
          <w:marLeft w:val="0"/>
          <w:marRight w:val="0"/>
          <w:marTop w:val="0"/>
          <w:marBottom w:val="0"/>
          <w:divBdr>
            <w:top w:val="none" w:sz="0" w:space="0" w:color="auto"/>
            <w:left w:val="none" w:sz="0" w:space="0" w:color="auto"/>
            <w:bottom w:val="none" w:sz="0" w:space="0" w:color="auto"/>
            <w:right w:val="none" w:sz="0" w:space="0" w:color="auto"/>
          </w:divBdr>
          <w:divsChild>
            <w:div w:id="6480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717">
      <w:bodyDiv w:val="1"/>
      <w:marLeft w:val="0"/>
      <w:marRight w:val="0"/>
      <w:marTop w:val="0"/>
      <w:marBottom w:val="0"/>
      <w:divBdr>
        <w:top w:val="none" w:sz="0" w:space="0" w:color="auto"/>
        <w:left w:val="none" w:sz="0" w:space="0" w:color="auto"/>
        <w:bottom w:val="none" w:sz="0" w:space="0" w:color="auto"/>
        <w:right w:val="none" w:sz="0" w:space="0" w:color="auto"/>
      </w:divBdr>
    </w:div>
    <w:div w:id="1753507470">
      <w:bodyDiv w:val="1"/>
      <w:marLeft w:val="0"/>
      <w:marRight w:val="0"/>
      <w:marTop w:val="0"/>
      <w:marBottom w:val="0"/>
      <w:divBdr>
        <w:top w:val="none" w:sz="0" w:space="0" w:color="auto"/>
        <w:left w:val="none" w:sz="0" w:space="0" w:color="auto"/>
        <w:bottom w:val="none" w:sz="0" w:space="0" w:color="auto"/>
        <w:right w:val="none" w:sz="0" w:space="0" w:color="auto"/>
      </w:divBdr>
      <w:divsChild>
        <w:div w:id="730006881">
          <w:marLeft w:val="0"/>
          <w:marRight w:val="0"/>
          <w:marTop w:val="0"/>
          <w:marBottom w:val="0"/>
          <w:divBdr>
            <w:top w:val="none" w:sz="0" w:space="0" w:color="auto"/>
            <w:left w:val="none" w:sz="0" w:space="0" w:color="auto"/>
            <w:bottom w:val="dotted" w:sz="6" w:space="4" w:color="DDDDDD"/>
            <w:right w:val="none" w:sz="0" w:space="0" w:color="auto"/>
          </w:divBdr>
          <w:divsChild>
            <w:div w:id="250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5232">
      <w:bodyDiv w:val="1"/>
      <w:marLeft w:val="0"/>
      <w:marRight w:val="0"/>
      <w:marTop w:val="0"/>
      <w:marBottom w:val="0"/>
      <w:divBdr>
        <w:top w:val="none" w:sz="0" w:space="0" w:color="auto"/>
        <w:left w:val="none" w:sz="0" w:space="0" w:color="auto"/>
        <w:bottom w:val="none" w:sz="0" w:space="0" w:color="auto"/>
        <w:right w:val="none" w:sz="0" w:space="0" w:color="auto"/>
      </w:divBdr>
    </w:div>
    <w:div w:id="1754231129">
      <w:bodyDiv w:val="1"/>
      <w:marLeft w:val="0"/>
      <w:marRight w:val="0"/>
      <w:marTop w:val="0"/>
      <w:marBottom w:val="0"/>
      <w:divBdr>
        <w:top w:val="none" w:sz="0" w:space="0" w:color="auto"/>
        <w:left w:val="none" w:sz="0" w:space="0" w:color="auto"/>
        <w:bottom w:val="none" w:sz="0" w:space="0" w:color="auto"/>
        <w:right w:val="none" w:sz="0" w:space="0" w:color="auto"/>
      </w:divBdr>
      <w:divsChild>
        <w:div w:id="89669025">
          <w:marLeft w:val="0"/>
          <w:marRight w:val="0"/>
          <w:marTop w:val="0"/>
          <w:marBottom w:val="0"/>
          <w:divBdr>
            <w:top w:val="none" w:sz="0" w:space="0" w:color="auto"/>
            <w:left w:val="none" w:sz="0" w:space="0" w:color="auto"/>
            <w:bottom w:val="none" w:sz="0" w:space="0" w:color="auto"/>
            <w:right w:val="none" w:sz="0" w:space="0" w:color="auto"/>
          </w:divBdr>
          <w:divsChild>
            <w:div w:id="1924531831">
              <w:marLeft w:val="0"/>
              <w:marRight w:val="0"/>
              <w:marTop w:val="0"/>
              <w:marBottom w:val="0"/>
              <w:divBdr>
                <w:top w:val="none" w:sz="0" w:space="0" w:color="auto"/>
                <w:left w:val="none" w:sz="0" w:space="0" w:color="auto"/>
                <w:bottom w:val="none" w:sz="0" w:space="0" w:color="auto"/>
                <w:right w:val="none" w:sz="0" w:space="0" w:color="auto"/>
              </w:divBdr>
              <w:divsChild>
                <w:div w:id="39208988">
                  <w:marLeft w:val="0"/>
                  <w:marRight w:val="0"/>
                  <w:marTop w:val="0"/>
                  <w:marBottom w:val="0"/>
                  <w:divBdr>
                    <w:top w:val="none" w:sz="0" w:space="0" w:color="auto"/>
                    <w:left w:val="none" w:sz="0" w:space="0" w:color="auto"/>
                    <w:bottom w:val="none" w:sz="0" w:space="0" w:color="auto"/>
                    <w:right w:val="none" w:sz="0" w:space="0" w:color="auto"/>
                  </w:divBdr>
                  <w:divsChild>
                    <w:div w:id="1686059169">
                      <w:marLeft w:val="0"/>
                      <w:marRight w:val="0"/>
                      <w:marTop w:val="0"/>
                      <w:marBottom w:val="0"/>
                      <w:divBdr>
                        <w:top w:val="none" w:sz="0" w:space="0" w:color="auto"/>
                        <w:left w:val="none" w:sz="0" w:space="0" w:color="auto"/>
                        <w:bottom w:val="none" w:sz="0" w:space="0" w:color="auto"/>
                        <w:right w:val="none" w:sz="0" w:space="0" w:color="auto"/>
                      </w:divBdr>
                      <w:divsChild>
                        <w:div w:id="1918705966">
                          <w:marLeft w:val="0"/>
                          <w:marRight w:val="0"/>
                          <w:marTop w:val="0"/>
                          <w:marBottom w:val="0"/>
                          <w:divBdr>
                            <w:top w:val="none" w:sz="0" w:space="0" w:color="auto"/>
                            <w:left w:val="none" w:sz="0" w:space="0" w:color="auto"/>
                            <w:bottom w:val="none" w:sz="0" w:space="0" w:color="auto"/>
                            <w:right w:val="none" w:sz="0" w:space="0" w:color="auto"/>
                          </w:divBdr>
                          <w:divsChild>
                            <w:div w:id="1458793913">
                              <w:marLeft w:val="0"/>
                              <w:marRight w:val="0"/>
                              <w:marTop w:val="0"/>
                              <w:marBottom w:val="0"/>
                              <w:divBdr>
                                <w:top w:val="none" w:sz="0" w:space="0" w:color="auto"/>
                                <w:left w:val="none" w:sz="0" w:space="0" w:color="auto"/>
                                <w:bottom w:val="none" w:sz="0" w:space="0" w:color="auto"/>
                                <w:right w:val="none" w:sz="0" w:space="0" w:color="auto"/>
                              </w:divBdr>
                              <w:divsChild>
                                <w:div w:id="1289779057">
                                  <w:marLeft w:val="0"/>
                                  <w:marRight w:val="0"/>
                                  <w:marTop w:val="0"/>
                                  <w:marBottom w:val="0"/>
                                  <w:divBdr>
                                    <w:top w:val="none" w:sz="0" w:space="0" w:color="auto"/>
                                    <w:left w:val="none" w:sz="0" w:space="0" w:color="auto"/>
                                    <w:bottom w:val="none" w:sz="0" w:space="0" w:color="auto"/>
                                    <w:right w:val="none" w:sz="0" w:space="0" w:color="auto"/>
                                  </w:divBdr>
                                  <w:divsChild>
                                    <w:div w:id="13866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58598">
      <w:bodyDiv w:val="1"/>
      <w:marLeft w:val="0"/>
      <w:marRight w:val="0"/>
      <w:marTop w:val="0"/>
      <w:marBottom w:val="0"/>
      <w:divBdr>
        <w:top w:val="none" w:sz="0" w:space="0" w:color="auto"/>
        <w:left w:val="none" w:sz="0" w:space="0" w:color="auto"/>
        <w:bottom w:val="none" w:sz="0" w:space="0" w:color="auto"/>
        <w:right w:val="none" w:sz="0" w:space="0" w:color="auto"/>
      </w:divBdr>
      <w:divsChild>
        <w:div w:id="1069959566">
          <w:marLeft w:val="0"/>
          <w:marRight w:val="0"/>
          <w:marTop w:val="0"/>
          <w:marBottom w:val="0"/>
          <w:divBdr>
            <w:top w:val="none" w:sz="0" w:space="0" w:color="auto"/>
            <w:left w:val="none" w:sz="0" w:space="0" w:color="auto"/>
            <w:bottom w:val="dotted" w:sz="6" w:space="4" w:color="DDDDDD"/>
            <w:right w:val="none" w:sz="0" w:space="0" w:color="auto"/>
          </w:divBdr>
          <w:divsChild>
            <w:div w:id="4944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28928">
      <w:bodyDiv w:val="1"/>
      <w:marLeft w:val="0"/>
      <w:marRight w:val="0"/>
      <w:marTop w:val="0"/>
      <w:marBottom w:val="0"/>
      <w:divBdr>
        <w:top w:val="none" w:sz="0" w:space="0" w:color="auto"/>
        <w:left w:val="none" w:sz="0" w:space="0" w:color="auto"/>
        <w:bottom w:val="none" w:sz="0" w:space="0" w:color="auto"/>
        <w:right w:val="none" w:sz="0" w:space="0" w:color="auto"/>
      </w:divBdr>
      <w:divsChild>
        <w:div w:id="1910925228">
          <w:marLeft w:val="0"/>
          <w:marRight w:val="0"/>
          <w:marTop w:val="0"/>
          <w:marBottom w:val="0"/>
          <w:divBdr>
            <w:top w:val="none" w:sz="0" w:space="0" w:color="auto"/>
            <w:left w:val="none" w:sz="0" w:space="0" w:color="auto"/>
            <w:bottom w:val="none" w:sz="0" w:space="0" w:color="auto"/>
            <w:right w:val="none" w:sz="0" w:space="0" w:color="auto"/>
          </w:divBdr>
          <w:divsChild>
            <w:div w:id="33969371">
              <w:marLeft w:val="0"/>
              <w:marRight w:val="0"/>
              <w:marTop w:val="0"/>
              <w:marBottom w:val="0"/>
              <w:divBdr>
                <w:top w:val="none" w:sz="0" w:space="0" w:color="auto"/>
                <w:left w:val="none" w:sz="0" w:space="0" w:color="auto"/>
                <w:bottom w:val="none" w:sz="0" w:space="0" w:color="auto"/>
                <w:right w:val="none" w:sz="0" w:space="0" w:color="auto"/>
              </w:divBdr>
            </w:div>
            <w:div w:id="697973553">
              <w:marLeft w:val="0"/>
              <w:marRight w:val="0"/>
              <w:marTop w:val="0"/>
              <w:marBottom w:val="0"/>
              <w:divBdr>
                <w:top w:val="none" w:sz="0" w:space="0" w:color="auto"/>
                <w:left w:val="none" w:sz="0" w:space="0" w:color="auto"/>
                <w:bottom w:val="none" w:sz="0" w:space="0" w:color="auto"/>
                <w:right w:val="none" w:sz="0" w:space="0" w:color="auto"/>
              </w:divBdr>
            </w:div>
            <w:div w:id="703211249">
              <w:marLeft w:val="0"/>
              <w:marRight w:val="0"/>
              <w:marTop w:val="0"/>
              <w:marBottom w:val="0"/>
              <w:divBdr>
                <w:top w:val="none" w:sz="0" w:space="0" w:color="auto"/>
                <w:left w:val="none" w:sz="0" w:space="0" w:color="auto"/>
                <w:bottom w:val="none" w:sz="0" w:space="0" w:color="auto"/>
                <w:right w:val="none" w:sz="0" w:space="0" w:color="auto"/>
              </w:divBdr>
            </w:div>
            <w:div w:id="1383869551">
              <w:marLeft w:val="0"/>
              <w:marRight w:val="0"/>
              <w:marTop w:val="0"/>
              <w:marBottom w:val="0"/>
              <w:divBdr>
                <w:top w:val="none" w:sz="0" w:space="0" w:color="auto"/>
                <w:left w:val="none" w:sz="0" w:space="0" w:color="auto"/>
                <w:bottom w:val="none" w:sz="0" w:space="0" w:color="auto"/>
                <w:right w:val="none" w:sz="0" w:space="0" w:color="auto"/>
              </w:divBdr>
            </w:div>
            <w:div w:id="1535264999">
              <w:marLeft w:val="0"/>
              <w:marRight w:val="0"/>
              <w:marTop w:val="0"/>
              <w:marBottom w:val="0"/>
              <w:divBdr>
                <w:top w:val="none" w:sz="0" w:space="0" w:color="auto"/>
                <w:left w:val="none" w:sz="0" w:space="0" w:color="auto"/>
                <w:bottom w:val="none" w:sz="0" w:space="0" w:color="auto"/>
                <w:right w:val="none" w:sz="0" w:space="0" w:color="auto"/>
              </w:divBdr>
            </w:div>
            <w:div w:id="20993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6507">
      <w:bodyDiv w:val="1"/>
      <w:marLeft w:val="0"/>
      <w:marRight w:val="0"/>
      <w:marTop w:val="0"/>
      <w:marBottom w:val="0"/>
      <w:divBdr>
        <w:top w:val="none" w:sz="0" w:space="0" w:color="auto"/>
        <w:left w:val="none" w:sz="0" w:space="0" w:color="auto"/>
        <w:bottom w:val="none" w:sz="0" w:space="0" w:color="auto"/>
        <w:right w:val="none" w:sz="0" w:space="0" w:color="auto"/>
      </w:divBdr>
      <w:divsChild>
        <w:div w:id="1796679922">
          <w:marLeft w:val="0"/>
          <w:marRight w:val="0"/>
          <w:marTop w:val="0"/>
          <w:marBottom w:val="0"/>
          <w:divBdr>
            <w:top w:val="none" w:sz="0" w:space="0" w:color="auto"/>
            <w:left w:val="none" w:sz="0" w:space="0" w:color="auto"/>
            <w:bottom w:val="none" w:sz="0" w:space="0" w:color="auto"/>
            <w:right w:val="none" w:sz="0" w:space="0" w:color="auto"/>
          </w:divBdr>
          <w:divsChild>
            <w:div w:id="1728799670">
              <w:marLeft w:val="0"/>
              <w:marRight w:val="0"/>
              <w:marTop w:val="0"/>
              <w:marBottom w:val="0"/>
              <w:divBdr>
                <w:top w:val="none" w:sz="0" w:space="0" w:color="auto"/>
                <w:left w:val="none" w:sz="0" w:space="0" w:color="auto"/>
                <w:bottom w:val="none" w:sz="0" w:space="0" w:color="auto"/>
                <w:right w:val="none" w:sz="0" w:space="0" w:color="auto"/>
              </w:divBdr>
              <w:divsChild>
                <w:div w:id="929193406">
                  <w:marLeft w:val="0"/>
                  <w:marRight w:val="0"/>
                  <w:marTop w:val="0"/>
                  <w:marBottom w:val="0"/>
                  <w:divBdr>
                    <w:top w:val="none" w:sz="0" w:space="0" w:color="auto"/>
                    <w:left w:val="none" w:sz="0" w:space="0" w:color="auto"/>
                    <w:bottom w:val="none" w:sz="0" w:space="0" w:color="auto"/>
                    <w:right w:val="none" w:sz="0" w:space="0" w:color="auto"/>
                  </w:divBdr>
                  <w:divsChild>
                    <w:div w:id="121773012">
                      <w:marLeft w:val="0"/>
                      <w:marRight w:val="0"/>
                      <w:marTop w:val="0"/>
                      <w:marBottom w:val="0"/>
                      <w:divBdr>
                        <w:top w:val="none" w:sz="0" w:space="0" w:color="auto"/>
                        <w:left w:val="none" w:sz="0" w:space="0" w:color="auto"/>
                        <w:bottom w:val="none" w:sz="0" w:space="0" w:color="auto"/>
                        <w:right w:val="none" w:sz="0" w:space="0" w:color="auto"/>
                      </w:divBdr>
                      <w:divsChild>
                        <w:div w:id="992831665">
                          <w:marLeft w:val="0"/>
                          <w:marRight w:val="0"/>
                          <w:marTop w:val="0"/>
                          <w:marBottom w:val="0"/>
                          <w:divBdr>
                            <w:top w:val="none" w:sz="0" w:space="0" w:color="auto"/>
                            <w:left w:val="none" w:sz="0" w:space="0" w:color="auto"/>
                            <w:bottom w:val="none" w:sz="0" w:space="0" w:color="auto"/>
                            <w:right w:val="none" w:sz="0" w:space="0" w:color="auto"/>
                          </w:divBdr>
                          <w:divsChild>
                            <w:div w:id="11566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80961">
      <w:bodyDiv w:val="1"/>
      <w:marLeft w:val="0"/>
      <w:marRight w:val="0"/>
      <w:marTop w:val="0"/>
      <w:marBottom w:val="0"/>
      <w:divBdr>
        <w:top w:val="none" w:sz="0" w:space="0" w:color="auto"/>
        <w:left w:val="none" w:sz="0" w:space="0" w:color="auto"/>
        <w:bottom w:val="none" w:sz="0" w:space="0" w:color="auto"/>
        <w:right w:val="none" w:sz="0" w:space="0" w:color="auto"/>
      </w:divBdr>
      <w:divsChild>
        <w:div w:id="107166840">
          <w:marLeft w:val="0"/>
          <w:marRight w:val="0"/>
          <w:marTop w:val="0"/>
          <w:marBottom w:val="150"/>
          <w:divBdr>
            <w:top w:val="none" w:sz="0" w:space="0" w:color="auto"/>
            <w:left w:val="none" w:sz="0" w:space="0" w:color="auto"/>
            <w:bottom w:val="none" w:sz="0" w:space="0" w:color="auto"/>
            <w:right w:val="none" w:sz="0" w:space="0" w:color="auto"/>
          </w:divBdr>
          <w:divsChild>
            <w:div w:id="572204455">
              <w:marLeft w:val="0"/>
              <w:marRight w:val="0"/>
              <w:marTop w:val="0"/>
              <w:marBottom w:val="0"/>
              <w:divBdr>
                <w:top w:val="none" w:sz="0" w:space="0" w:color="auto"/>
                <w:left w:val="none" w:sz="0" w:space="0" w:color="auto"/>
                <w:bottom w:val="none" w:sz="0" w:space="0" w:color="auto"/>
                <w:right w:val="none" w:sz="0" w:space="0" w:color="auto"/>
              </w:divBdr>
            </w:div>
          </w:divsChild>
        </w:div>
        <w:div w:id="458452475">
          <w:marLeft w:val="0"/>
          <w:marRight w:val="0"/>
          <w:marTop w:val="0"/>
          <w:marBottom w:val="0"/>
          <w:divBdr>
            <w:top w:val="none" w:sz="0" w:space="0" w:color="auto"/>
            <w:left w:val="none" w:sz="0" w:space="0" w:color="auto"/>
            <w:bottom w:val="none" w:sz="0" w:space="0" w:color="auto"/>
            <w:right w:val="none" w:sz="0" w:space="0" w:color="auto"/>
          </w:divBdr>
          <w:divsChild>
            <w:div w:id="1203715704">
              <w:marLeft w:val="0"/>
              <w:marRight w:val="0"/>
              <w:marTop w:val="0"/>
              <w:marBottom w:val="0"/>
              <w:divBdr>
                <w:top w:val="none" w:sz="0" w:space="0" w:color="auto"/>
                <w:left w:val="none" w:sz="0" w:space="0" w:color="auto"/>
                <w:bottom w:val="none" w:sz="0" w:space="0" w:color="auto"/>
                <w:right w:val="none" w:sz="0" w:space="0" w:color="auto"/>
              </w:divBdr>
            </w:div>
            <w:div w:id="1416853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5084322">
      <w:bodyDiv w:val="1"/>
      <w:marLeft w:val="0"/>
      <w:marRight w:val="0"/>
      <w:marTop w:val="0"/>
      <w:marBottom w:val="0"/>
      <w:divBdr>
        <w:top w:val="none" w:sz="0" w:space="0" w:color="auto"/>
        <w:left w:val="none" w:sz="0" w:space="0" w:color="auto"/>
        <w:bottom w:val="none" w:sz="0" w:space="0" w:color="auto"/>
        <w:right w:val="none" w:sz="0" w:space="0" w:color="auto"/>
      </w:divBdr>
      <w:divsChild>
        <w:div w:id="646014806">
          <w:marLeft w:val="0"/>
          <w:marRight w:val="0"/>
          <w:marTop w:val="0"/>
          <w:marBottom w:val="0"/>
          <w:divBdr>
            <w:top w:val="none" w:sz="0" w:space="0" w:color="auto"/>
            <w:left w:val="none" w:sz="0" w:space="0" w:color="auto"/>
            <w:bottom w:val="none" w:sz="0" w:space="0" w:color="auto"/>
            <w:right w:val="none" w:sz="0" w:space="0" w:color="auto"/>
          </w:divBdr>
          <w:divsChild>
            <w:div w:id="939219498">
              <w:marLeft w:val="0"/>
              <w:marRight w:val="0"/>
              <w:marTop w:val="0"/>
              <w:marBottom w:val="0"/>
              <w:divBdr>
                <w:top w:val="none" w:sz="0" w:space="0" w:color="auto"/>
                <w:left w:val="none" w:sz="0" w:space="0" w:color="auto"/>
                <w:bottom w:val="none" w:sz="0" w:space="0" w:color="auto"/>
                <w:right w:val="none" w:sz="0" w:space="0" w:color="auto"/>
              </w:divBdr>
              <w:divsChild>
                <w:div w:id="1804081195">
                  <w:marLeft w:val="0"/>
                  <w:marRight w:val="0"/>
                  <w:marTop w:val="0"/>
                  <w:marBottom w:val="0"/>
                  <w:divBdr>
                    <w:top w:val="none" w:sz="0" w:space="0" w:color="auto"/>
                    <w:left w:val="none" w:sz="0" w:space="0" w:color="auto"/>
                    <w:bottom w:val="none" w:sz="0" w:space="0" w:color="auto"/>
                    <w:right w:val="none" w:sz="0" w:space="0" w:color="auto"/>
                  </w:divBdr>
                  <w:divsChild>
                    <w:div w:id="70007491">
                      <w:marLeft w:val="0"/>
                      <w:marRight w:val="0"/>
                      <w:marTop w:val="0"/>
                      <w:marBottom w:val="0"/>
                      <w:divBdr>
                        <w:top w:val="none" w:sz="0" w:space="0" w:color="auto"/>
                        <w:left w:val="none" w:sz="0" w:space="0" w:color="auto"/>
                        <w:bottom w:val="none" w:sz="0" w:space="0" w:color="auto"/>
                        <w:right w:val="none" w:sz="0" w:space="0" w:color="auto"/>
                      </w:divBdr>
                      <w:divsChild>
                        <w:div w:id="1669560192">
                          <w:marLeft w:val="0"/>
                          <w:marRight w:val="0"/>
                          <w:marTop w:val="0"/>
                          <w:marBottom w:val="0"/>
                          <w:divBdr>
                            <w:top w:val="none" w:sz="0" w:space="0" w:color="auto"/>
                            <w:left w:val="none" w:sz="0" w:space="0" w:color="auto"/>
                            <w:bottom w:val="none" w:sz="0" w:space="0" w:color="auto"/>
                            <w:right w:val="none" w:sz="0" w:space="0" w:color="auto"/>
                          </w:divBdr>
                          <w:divsChild>
                            <w:div w:id="1976373522">
                              <w:marLeft w:val="0"/>
                              <w:marRight w:val="0"/>
                              <w:marTop w:val="0"/>
                              <w:marBottom w:val="0"/>
                              <w:divBdr>
                                <w:top w:val="none" w:sz="0" w:space="0" w:color="auto"/>
                                <w:left w:val="none" w:sz="0" w:space="0" w:color="auto"/>
                                <w:bottom w:val="none" w:sz="0" w:space="0" w:color="auto"/>
                                <w:right w:val="none" w:sz="0" w:space="0" w:color="auto"/>
                              </w:divBdr>
                              <w:divsChild>
                                <w:div w:id="140050628">
                                  <w:marLeft w:val="0"/>
                                  <w:marRight w:val="0"/>
                                  <w:marTop w:val="0"/>
                                  <w:marBottom w:val="0"/>
                                  <w:divBdr>
                                    <w:top w:val="none" w:sz="0" w:space="0" w:color="auto"/>
                                    <w:left w:val="none" w:sz="0" w:space="0" w:color="auto"/>
                                    <w:bottom w:val="none" w:sz="0" w:space="0" w:color="auto"/>
                                    <w:right w:val="none" w:sz="0" w:space="0" w:color="auto"/>
                                  </w:divBdr>
                                  <w:divsChild>
                                    <w:div w:id="258102815">
                                      <w:marLeft w:val="0"/>
                                      <w:marRight w:val="0"/>
                                      <w:marTop w:val="0"/>
                                      <w:marBottom w:val="0"/>
                                      <w:divBdr>
                                        <w:top w:val="none" w:sz="0" w:space="0" w:color="auto"/>
                                        <w:left w:val="none" w:sz="0" w:space="0" w:color="auto"/>
                                        <w:bottom w:val="none" w:sz="0" w:space="0" w:color="auto"/>
                                        <w:right w:val="none" w:sz="0" w:space="0" w:color="auto"/>
                                      </w:divBdr>
                                      <w:divsChild>
                                        <w:div w:id="1332294803">
                                          <w:marLeft w:val="0"/>
                                          <w:marRight w:val="0"/>
                                          <w:marTop w:val="0"/>
                                          <w:marBottom w:val="0"/>
                                          <w:divBdr>
                                            <w:top w:val="none" w:sz="0" w:space="0" w:color="auto"/>
                                            <w:left w:val="none" w:sz="0" w:space="0" w:color="auto"/>
                                            <w:bottom w:val="none" w:sz="0" w:space="0" w:color="auto"/>
                                            <w:right w:val="none" w:sz="0" w:space="0" w:color="auto"/>
                                          </w:divBdr>
                                          <w:divsChild>
                                            <w:div w:id="249319502">
                                              <w:marLeft w:val="0"/>
                                              <w:marRight w:val="0"/>
                                              <w:marTop w:val="0"/>
                                              <w:marBottom w:val="0"/>
                                              <w:divBdr>
                                                <w:top w:val="none" w:sz="0" w:space="0" w:color="auto"/>
                                                <w:left w:val="none" w:sz="0" w:space="0" w:color="auto"/>
                                                <w:bottom w:val="none" w:sz="0" w:space="0" w:color="auto"/>
                                                <w:right w:val="none" w:sz="0" w:space="0" w:color="auto"/>
                                              </w:divBdr>
                                            </w:div>
                                            <w:div w:id="1736539334">
                                              <w:marLeft w:val="0"/>
                                              <w:marRight w:val="0"/>
                                              <w:marTop w:val="0"/>
                                              <w:marBottom w:val="0"/>
                                              <w:divBdr>
                                                <w:top w:val="none" w:sz="0" w:space="0" w:color="auto"/>
                                                <w:left w:val="none" w:sz="0" w:space="0" w:color="auto"/>
                                                <w:bottom w:val="none" w:sz="0" w:space="0" w:color="auto"/>
                                                <w:right w:val="none" w:sz="0" w:space="0" w:color="auto"/>
                                              </w:divBdr>
                                            </w:div>
                                            <w:div w:id="17716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274915">
      <w:bodyDiv w:val="1"/>
      <w:marLeft w:val="0"/>
      <w:marRight w:val="0"/>
      <w:marTop w:val="0"/>
      <w:marBottom w:val="0"/>
      <w:divBdr>
        <w:top w:val="none" w:sz="0" w:space="0" w:color="auto"/>
        <w:left w:val="none" w:sz="0" w:space="0" w:color="auto"/>
        <w:bottom w:val="none" w:sz="0" w:space="0" w:color="auto"/>
        <w:right w:val="none" w:sz="0" w:space="0" w:color="auto"/>
      </w:divBdr>
      <w:divsChild>
        <w:div w:id="198395531">
          <w:marLeft w:val="0"/>
          <w:marRight w:val="0"/>
          <w:marTop w:val="0"/>
          <w:marBottom w:val="0"/>
          <w:divBdr>
            <w:top w:val="none" w:sz="0" w:space="0" w:color="auto"/>
            <w:left w:val="none" w:sz="0" w:space="0" w:color="auto"/>
            <w:bottom w:val="none" w:sz="0" w:space="0" w:color="auto"/>
            <w:right w:val="none" w:sz="0" w:space="0" w:color="auto"/>
          </w:divBdr>
          <w:divsChild>
            <w:div w:id="2042439856">
              <w:marLeft w:val="0"/>
              <w:marRight w:val="0"/>
              <w:marTop w:val="0"/>
              <w:marBottom w:val="0"/>
              <w:divBdr>
                <w:top w:val="none" w:sz="0" w:space="0" w:color="auto"/>
                <w:left w:val="none" w:sz="0" w:space="0" w:color="auto"/>
                <w:bottom w:val="none" w:sz="0" w:space="0" w:color="auto"/>
                <w:right w:val="none" w:sz="0" w:space="0" w:color="auto"/>
              </w:divBdr>
              <w:divsChild>
                <w:div w:id="1655449039">
                  <w:marLeft w:val="0"/>
                  <w:marRight w:val="0"/>
                  <w:marTop w:val="0"/>
                  <w:marBottom w:val="0"/>
                  <w:divBdr>
                    <w:top w:val="none" w:sz="0" w:space="0" w:color="auto"/>
                    <w:left w:val="none" w:sz="0" w:space="0" w:color="auto"/>
                    <w:bottom w:val="none" w:sz="0" w:space="0" w:color="auto"/>
                    <w:right w:val="none" w:sz="0" w:space="0" w:color="auto"/>
                  </w:divBdr>
                  <w:divsChild>
                    <w:div w:id="1357459682">
                      <w:marLeft w:val="0"/>
                      <w:marRight w:val="0"/>
                      <w:marTop w:val="0"/>
                      <w:marBottom w:val="0"/>
                      <w:divBdr>
                        <w:top w:val="none" w:sz="0" w:space="0" w:color="auto"/>
                        <w:left w:val="none" w:sz="0" w:space="0" w:color="auto"/>
                        <w:bottom w:val="none" w:sz="0" w:space="0" w:color="auto"/>
                        <w:right w:val="none" w:sz="0" w:space="0" w:color="auto"/>
                      </w:divBdr>
                      <w:divsChild>
                        <w:div w:id="75178028">
                          <w:marLeft w:val="0"/>
                          <w:marRight w:val="0"/>
                          <w:marTop w:val="0"/>
                          <w:marBottom w:val="0"/>
                          <w:divBdr>
                            <w:top w:val="none" w:sz="0" w:space="0" w:color="auto"/>
                            <w:left w:val="none" w:sz="0" w:space="0" w:color="auto"/>
                            <w:bottom w:val="none" w:sz="0" w:space="0" w:color="auto"/>
                            <w:right w:val="none" w:sz="0" w:space="0" w:color="auto"/>
                          </w:divBdr>
                          <w:divsChild>
                            <w:div w:id="65687401">
                              <w:marLeft w:val="0"/>
                              <w:marRight w:val="0"/>
                              <w:marTop w:val="0"/>
                              <w:marBottom w:val="0"/>
                              <w:divBdr>
                                <w:top w:val="none" w:sz="0" w:space="0" w:color="auto"/>
                                <w:left w:val="none" w:sz="0" w:space="0" w:color="auto"/>
                                <w:bottom w:val="none" w:sz="0" w:space="0" w:color="auto"/>
                                <w:right w:val="none" w:sz="0" w:space="0" w:color="auto"/>
                              </w:divBdr>
                              <w:divsChild>
                                <w:div w:id="776556486">
                                  <w:marLeft w:val="0"/>
                                  <w:marRight w:val="0"/>
                                  <w:marTop w:val="0"/>
                                  <w:marBottom w:val="0"/>
                                  <w:divBdr>
                                    <w:top w:val="none" w:sz="0" w:space="0" w:color="auto"/>
                                    <w:left w:val="none" w:sz="0" w:space="0" w:color="auto"/>
                                    <w:bottom w:val="none" w:sz="0" w:space="0" w:color="auto"/>
                                    <w:right w:val="none" w:sz="0" w:space="0" w:color="auto"/>
                                  </w:divBdr>
                                  <w:divsChild>
                                    <w:div w:id="1099524028">
                                      <w:marLeft w:val="0"/>
                                      <w:marRight w:val="0"/>
                                      <w:marTop w:val="0"/>
                                      <w:marBottom w:val="0"/>
                                      <w:divBdr>
                                        <w:top w:val="none" w:sz="0" w:space="0" w:color="auto"/>
                                        <w:left w:val="none" w:sz="0" w:space="0" w:color="auto"/>
                                        <w:bottom w:val="none" w:sz="0" w:space="0" w:color="auto"/>
                                        <w:right w:val="none" w:sz="0" w:space="0" w:color="auto"/>
                                      </w:divBdr>
                                      <w:divsChild>
                                        <w:div w:id="4569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543814">
      <w:bodyDiv w:val="1"/>
      <w:marLeft w:val="0"/>
      <w:marRight w:val="0"/>
      <w:marTop w:val="0"/>
      <w:marBottom w:val="0"/>
      <w:divBdr>
        <w:top w:val="none" w:sz="0" w:space="0" w:color="auto"/>
        <w:left w:val="none" w:sz="0" w:space="0" w:color="auto"/>
        <w:bottom w:val="none" w:sz="0" w:space="0" w:color="auto"/>
        <w:right w:val="none" w:sz="0" w:space="0" w:color="auto"/>
      </w:divBdr>
    </w:div>
    <w:div w:id="1756709369">
      <w:bodyDiv w:val="1"/>
      <w:marLeft w:val="0"/>
      <w:marRight w:val="0"/>
      <w:marTop w:val="0"/>
      <w:marBottom w:val="0"/>
      <w:divBdr>
        <w:top w:val="none" w:sz="0" w:space="0" w:color="auto"/>
        <w:left w:val="none" w:sz="0" w:space="0" w:color="auto"/>
        <w:bottom w:val="none" w:sz="0" w:space="0" w:color="auto"/>
        <w:right w:val="none" w:sz="0" w:space="0" w:color="auto"/>
      </w:divBdr>
      <w:divsChild>
        <w:div w:id="806121753">
          <w:marLeft w:val="0"/>
          <w:marRight w:val="0"/>
          <w:marTop w:val="0"/>
          <w:marBottom w:val="150"/>
          <w:divBdr>
            <w:top w:val="none" w:sz="0" w:space="0" w:color="auto"/>
            <w:left w:val="none" w:sz="0" w:space="0" w:color="auto"/>
            <w:bottom w:val="none" w:sz="0" w:space="0" w:color="auto"/>
            <w:right w:val="none" w:sz="0" w:space="0" w:color="auto"/>
          </w:divBdr>
        </w:div>
      </w:divsChild>
    </w:div>
    <w:div w:id="1757246405">
      <w:bodyDiv w:val="1"/>
      <w:marLeft w:val="0"/>
      <w:marRight w:val="0"/>
      <w:marTop w:val="0"/>
      <w:marBottom w:val="0"/>
      <w:divBdr>
        <w:top w:val="none" w:sz="0" w:space="0" w:color="auto"/>
        <w:left w:val="none" w:sz="0" w:space="0" w:color="auto"/>
        <w:bottom w:val="none" w:sz="0" w:space="0" w:color="auto"/>
        <w:right w:val="none" w:sz="0" w:space="0" w:color="auto"/>
      </w:divBdr>
      <w:divsChild>
        <w:div w:id="1470004852">
          <w:marLeft w:val="0"/>
          <w:marRight w:val="0"/>
          <w:marTop w:val="0"/>
          <w:marBottom w:val="0"/>
          <w:divBdr>
            <w:top w:val="none" w:sz="0" w:space="0" w:color="auto"/>
            <w:left w:val="none" w:sz="0" w:space="0" w:color="auto"/>
            <w:bottom w:val="none" w:sz="0" w:space="0" w:color="auto"/>
            <w:right w:val="none" w:sz="0" w:space="0" w:color="auto"/>
          </w:divBdr>
          <w:divsChild>
            <w:div w:id="1256673675">
              <w:marLeft w:val="0"/>
              <w:marRight w:val="0"/>
              <w:marTop w:val="0"/>
              <w:marBottom w:val="0"/>
              <w:divBdr>
                <w:top w:val="none" w:sz="0" w:space="0" w:color="auto"/>
                <w:left w:val="none" w:sz="0" w:space="0" w:color="auto"/>
                <w:bottom w:val="none" w:sz="0" w:space="0" w:color="auto"/>
                <w:right w:val="none" w:sz="0" w:space="0" w:color="auto"/>
              </w:divBdr>
              <w:divsChild>
                <w:div w:id="852648148">
                  <w:marLeft w:val="0"/>
                  <w:marRight w:val="0"/>
                  <w:marTop w:val="0"/>
                  <w:marBottom w:val="0"/>
                  <w:divBdr>
                    <w:top w:val="none" w:sz="0" w:space="0" w:color="auto"/>
                    <w:left w:val="none" w:sz="0" w:space="0" w:color="auto"/>
                    <w:bottom w:val="none" w:sz="0" w:space="0" w:color="auto"/>
                    <w:right w:val="none" w:sz="0" w:space="0" w:color="auto"/>
                  </w:divBdr>
                  <w:divsChild>
                    <w:div w:id="2022048182">
                      <w:marLeft w:val="0"/>
                      <w:marRight w:val="0"/>
                      <w:marTop w:val="0"/>
                      <w:marBottom w:val="0"/>
                      <w:divBdr>
                        <w:top w:val="none" w:sz="0" w:space="0" w:color="auto"/>
                        <w:left w:val="none" w:sz="0" w:space="0" w:color="auto"/>
                        <w:bottom w:val="none" w:sz="0" w:space="0" w:color="auto"/>
                        <w:right w:val="none" w:sz="0" w:space="0" w:color="auto"/>
                      </w:divBdr>
                      <w:divsChild>
                        <w:div w:id="1352222164">
                          <w:marLeft w:val="0"/>
                          <w:marRight w:val="0"/>
                          <w:marTop w:val="0"/>
                          <w:marBottom w:val="0"/>
                          <w:divBdr>
                            <w:top w:val="none" w:sz="0" w:space="0" w:color="auto"/>
                            <w:left w:val="none" w:sz="0" w:space="0" w:color="auto"/>
                            <w:bottom w:val="none" w:sz="0" w:space="0" w:color="auto"/>
                            <w:right w:val="none" w:sz="0" w:space="0" w:color="auto"/>
                          </w:divBdr>
                          <w:divsChild>
                            <w:div w:id="527988933">
                              <w:marLeft w:val="0"/>
                              <w:marRight w:val="0"/>
                              <w:marTop w:val="0"/>
                              <w:marBottom w:val="0"/>
                              <w:divBdr>
                                <w:top w:val="none" w:sz="0" w:space="0" w:color="auto"/>
                                <w:left w:val="none" w:sz="0" w:space="0" w:color="auto"/>
                                <w:bottom w:val="none" w:sz="0" w:space="0" w:color="auto"/>
                                <w:right w:val="none" w:sz="0" w:space="0" w:color="auto"/>
                              </w:divBdr>
                              <w:divsChild>
                                <w:div w:id="745153796">
                                  <w:marLeft w:val="0"/>
                                  <w:marRight w:val="0"/>
                                  <w:marTop w:val="0"/>
                                  <w:marBottom w:val="0"/>
                                  <w:divBdr>
                                    <w:top w:val="none" w:sz="0" w:space="0" w:color="auto"/>
                                    <w:left w:val="none" w:sz="0" w:space="0" w:color="auto"/>
                                    <w:bottom w:val="none" w:sz="0" w:space="0" w:color="auto"/>
                                    <w:right w:val="none" w:sz="0" w:space="0" w:color="auto"/>
                                  </w:divBdr>
                                  <w:divsChild>
                                    <w:div w:id="19166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509543">
      <w:bodyDiv w:val="1"/>
      <w:marLeft w:val="0"/>
      <w:marRight w:val="0"/>
      <w:marTop w:val="0"/>
      <w:marBottom w:val="0"/>
      <w:divBdr>
        <w:top w:val="none" w:sz="0" w:space="0" w:color="auto"/>
        <w:left w:val="none" w:sz="0" w:space="0" w:color="auto"/>
        <w:bottom w:val="none" w:sz="0" w:space="0" w:color="auto"/>
        <w:right w:val="none" w:sz="0" w:space="0" w:color="auto"/>
      </w:divBdr>
      <w:divsChild>
        <w:div w:id="40178602">
          <w:marLeft w:val="0"/>
          <w:marRight w:val="0"/>
          <w:marTop w:val="0"/>
          <w:marBottom w:val="0"/>
          <w:divBdr>
            <w:top w:val="none" w:sz="0" w:space="0" w:color="auto"/>
            <w:left w:val="none" w:sz="0" w:space="0" w:color="auto"/>
            <w:bottom w:val="dotted" w:sz="6" w:space="4" w:color="DDDDDD"/>
            <w:right w:val="none" w:sz="0" w:space="0" w:color="auto"/>
          </w:divBdr>
          <w:divsChild>
            <w:div w:id="11273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0178">
      <w:bodyDiv w:val="1"/>
      <w:marLeft w:val="0"/>
      <w:marRight w:val="0"/>
      <w:marTop w:val="0"/>
      <w:marBottom w:val="0"/>
      <w:divBdr>
        <w:top w:val="none" w:sz="0" w:space="0" w:color="auto"/>
        <w:left w:val="none" w:sz="0" w:space="0" w:color="auto"/>
        <w:bottom w:val="none" w:sz="0" w:space="0" w:color="auto"/>
        <w:right w:val="none" w:sz="0" w:space="0" w:color="auto"/>
      </w:divBdr>
      <w:divsChild>
        <w:div w:id="1868827654">
          <w:marLeft w:val="0"/>
          <w:marRight w:val="0"/>
          <w:marTop w:val="0"/>
          <w:marBottom w:val="150"/>
          <w:divBdr>
            <w:top w:val="none" w:sz="0" w:space="0" w:color="auto"/>
            <w:left w:val="none" w:sz="0" w:space="0" w:color="auto"/>
            <w:bottom w:val="none" w:sz="0" w:space="0" w:color="auto"/>
            <w:right w:val="none" w:sz="0" w:space="0" w:color="auto"/>
          </w:divBdr>
          <w:divsChild>
            <w:div w:id="941499030">
              <w:marLeft w:val="0"/>
              <w:marRight w:val="0"/>
              <w:marTop w:val="0"/>
              <w:marBottom w:val="0"/>
              <w:divBdr>
                <w:top w:val="none" w:sz="0" w:space="0" w:color="auto"/>
                <w:left w:val="none" w:sz="0" w:space="0" w:color="auto"/>
                <w:bottom w:val="none" w:sz="0" w:space="0" w:color="auto"/>
                <w:right w:val="none" w:sz="0" w:space="0" w:color="auto"/>
              </w:divBdr>
            </w:div>
          </w:divsChild>
        </w:div>
        <w:div w:id="1025450074">
          <w:marLeft w:val="0"/>
          <w:marRight w:val="0"/>
          <w:marTop w:val="0"/>
          <w:marBottom w:val="150"/>
          <w:divBdr>
            <w:top w:val="none" w:sz="0" w:space="0" w:color="auto"/>
            <w:left w:val="none" w:sz="0" w:space="0" w:color="auto"/>
            <w:bottom w:val="none" w:sz="0" w:space="0" w:color="auto"/>
            <w:right w:val="none" w:sz="0" w:space="0" w:color="auto"/>
          </w:divBdr>
        </w:div>
        <w:div w:id="1207068088">
          <w:marLeft w:val="0"/>
          <w:marRight w:val="0"/>
          <w:marTop w:val="0"/>
          <w:marBottom w:val="0"/>
          <w:divBdr>
            <w:top w:val="none" w:sz="0" w:space="0" w:color="auto"/>
            <w:left w:val="none" w:sz="0" w:space="0" w:color="auto"/>
            <w:bottom w:val="none" w:sz="0" w:space="0" w:color="auto"/>
            <w:right w:val="none" w:sz="0" w:space="0" w:color="auto"/>
          </w:divBdr>
          <w:divsChild>
            <w:div w:id="14020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726">
      <w:bodyDiv w:val="1"/>
      <w:marLeft w:val="0"/>
      <w:marRight w:val="0"/>
      <w:marTop w:val="0"/>
      <w:marBottom w:val="0"/>
      <w:divBdr>
        <w:top w:val="none" w:sz="0" w:space="0" w:color="auto"/>
        <w:left w:val="none" w:sz="0" w:space="0" w:color="auto"/>
        <w:bottom w:val="none" w:sz="0" w:space="0" w:color="auto"/>
        <w:right w:val="none" w:sz="0" w:space="0" w:color="auto"/>
      </w:divBdr>
      <w:divsChild>
        <w:div w:id="1669207104">
          <w:marLeft w:val="0"/>
          <w:marRight w:val="0"/>
          <w:marTop w:val="0"/>
          <w:marBottom w:val="0"/>
          <w:divBdr>
            <w:top w:val="none" w:sz="0" w:space="0" w:color="auto"/>
            <w:left w:val="none" w:sz="0" w:space="0" w:color="auto"/>
            <w:bottom w:val="none" w:sz="0" w:space="0" w:color="auto"/>
            <w:right w:val="none" w:sz="0" w:space="0" w:color="auto"/>
          </w:divBdr>
          <w:divsChild>
            <w:div w:id="2056734931">
              <w:marLeft w:val="0"/>
              <w:marRight w:val="0"/>
              <w:marTop w:val="0"/>
              <w:marBottom w:val="0"/>
              <w:divBdr>
                <w:top w:val="none" w:sz="0" w:space="0" w:color="auto"/>
                <w:left w:val="none" w:sz="0" w:space="0" w:color="auto"/>
                <w:bottom w:val="none" w:sz="0" w:space="0" w:color="auto"/>
                <w:right w:val="none" w:sz="0" w:space="0" w:color="auto"/>
              </w:divBdr>
              <w:divsChild>
                <w:div w:id="1851945915">
                  <w:marLeft w:val="0"/>
                  <w:marRight w:val="0"/>
                  <w:marTop w:val="0"/>
                  <w:marBottom w:val="0"/>
                  <w:divBdr>
                    <w:top w:val="none" w:sz="0" w:space="0" w:color="auto"/>
                    <w:left w:val="none" w:sz="0" w:space="0" w:color="auto"/>
                    <w:bottom w:val="none" w:sz="0" w:space="0" w:color="auto"/>
                    <w:right w:val="none" w:sz="0" w:space="0" w:color="auto"/>
                  </w:divBdr>
                  <w:divsChild>
                    <w:div w:id="322246724">
                      <w:marLeft w:val="0"/>
                      <w:marRight w:val="0"/>
                      <w:marTop w:val="0"/>
                      <w:marBottom w:val="0"/>
                      <w:divBdr>
                        <w:top w:val="none" w:sz="0" w:space="0" w:color="auto"/>
                        <w:left w:val="none" w:sz="0" w:space="0" w:color="auto"/>
                        <w:bottom w:val="none" w:sz="0" w:space="0" w:color="auto"/>
                        <w:right w:val="none" w:sz="0" w:space="0" w:color="auto"/>
                      </w:divBdr>
                      <w:divsChild>
                        <w:div w:id="1135560059">
                          <w:marLeft w:val="0"/>
                          <w:marRight w:val="0"/>
                          <w:marTop w:val="0"/>
                          <w:marBottom w:val="0"/>
                          <w:divBdr>
                            <w:top w:val="none" w:sz="0" w:space="0" w:color="auto"/>
                            <w:left w:val="none" w:sz="0" w:space="0" w:color="auto"/>
                            <w:bottom w:val="none" w:sz="0" w:space="0" w:color="auto"/>
                            <w:right w:val="none" w:sz="0" w:space="0" w:color="auto"/>
                          </w:divBdr>
                          <w:divsChild>
                            <w:div w:id="774133107">
                              <w:marLeft w:val="0"/>
                              <w:marRight w:val="0"/>
                              <w:marTop w:val="0"/>
                              <w:marBottom w:val="0"/>
                              <w:divBdr>
                                <w:top w:val="none" w:sz="0" w:space="0" w:color="auto"/>
                                <w:left w:val="none" w:sz="0" w:space="0" w:color="auto"/>
                                <w:bottom w:val="none" w:sz="0" w:space="0" w:color="auto"/>
                                <w:right w:val="none" w:sz="0" w:space="0" w:color="auto"/>
                              </w:divBdr>
                              <w:divsChild>
                                <w:div w:id="396513333">
                                  <w:marLeft w:val="0"/>
                                  <w:marRight w:val="0"/>
                                  <w:marTop w:val="0"/>
                                  <w:marBottom w:val="0"/>
                                  <w:divBdr>
                                    <w:top w:val="none" w:sz="0" w:space="0" w:color="auto"/>
                                    <w:left w:val="none" w:sz="0" w:space="0" w:color="auto"/>
                                    <w:bottom w:val="none" w:sz="0" w:space="0" w:color="auto"/>
                                    <w:right w:val="none" w:sz="0" w:space="0" w:color="auto"/>
                                  </w:divBdr>
                                  <w:divsChild>
                                    <w:div w:id="13422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406461">
      <w:bodyDiv w:val="1"/>
      <w:marLeft w:val="0"/>
      <w:marRight w:val="0"/>
      <w:marTop w:val="0"/>
      <w:marBottom w:val="0"/>
      <w:divBdr>
        <w:top w:val="none" w:sz="0" w:space="0" w:color="auto"/>
        <w:left w:val="none" w:sz="0" w:space="0" w:color="auto"/>
        <w:bottom w:val="none" w:sz="0" w:space="0" w:color="auto"/>
        <w:right w:val="none" w:sz="0" w:space="0" w:color="auto"/>
      </w:divBdr>
      <w:divsChild>
        <w:div w:id="1775058370">
          <w:marLeft w:val="0"/>
          <w:marRight w:val="0"/>
          <w:marTop w:val="0"/>
          <w:marBottom w:val="150"/>
          <w:divBdr>
            <w:top w:val="none" w:sz="0" w:space="0" w:color="auto"/>
            <w:left w:val="none" w:sz="0" w:space="0" w:color="auto"/>
            <w:bottom w:val="none" w:sz="0" w:space="0" w:color="auto"/>
            <w:right w:val="none" w:sz="0" w:space="0" w:color="auto"/>
          </w:divBdr>
          <w:divsChild>
            <w:div w:id="1134982338">
              <w:marLeft w:val="0"/>
              <w:marRight w:val="0"/>
              <w:marTop w:val="0"/>
              <w:marBottom w:val="0"/>
              <w:divBdr>
                <w:top w:val="none" w:sz="0" w:space="0" w:color="auto"/>
                <w:left w:val="none" w:sz="0" w:space="0" w:color="auto"/>
                <w:bottom w:val="none" w:sz="0" w:space="0" w:color="auto"/>
                <w:right w:val="none" w:sz="0" w:space="0" w:color="auto"/>
              </w:divBdr>
            </w:div>
          </w:divsChild>
        </w:div>
        <w:div w:id="1717656785">
          <w:marLeft w:val="0"/>
          <w:marRight w:val="0"/>
          <w:marTop w:val="0"/>
          <w:marBottom w:val="150"/>
          <w:divBdr>
            <w:top w:val="none" w:sz="0" w:space="0" w:color="auto"/>
            <w:left w:val="none" w:sz="0" w:space="0" w:color="auto"/>
            <w:bottom w:val="none" w:sz="0" w:space="0" w:color="auto"/>
            <w:right w:val="none" w:sz="0" w:space="0" w:color="auto"/>
          </w:divBdr>
        </w:div>
        <w:div w:id="2066758403">
          <w:marLeft w:val="0"/>
          <w:marRight w:val="0"/>
          <w:marTop w:val="0"/>
          <w:marBottom w:val="0"/>
          <w:divBdr>
            <w:top w:val="none" w:sz="0" w:space="0" w:color="auto"/>
            <w:left w:val="none" w:sz="0" w:space="0" w:color="auto"/>
            <w:bottom w:val="none" w:sz="0" w:space="0" w:color="auto"/>
            <w:right w:val="none" w:sz="0" w:space="0" w:color="auto"/>
          </w:divBdr>
          <w:divsChild>
            <w:div w:id="13018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49532">
      <w:bodyDiv w:val="1"/>
      <w:marLeft w:val="0"/>
      <w:marRight w:val="0"/>
      <w:marTop w:val="0"/>
      <w:marBottom w:val="0"/>
      <w:divBdr>
        <w:top w:val="none" w:sz="0" w:space="0" w:color="auto"/>
        <w:left w:val="none" w:sz="0" w:space="0" w:color="auto"/>
        <w:bottom w:val="none" w:sz="0" w:space="0" w:color="auto"/>
        <w:right w:val="none" w:sz="0" w:space="0" w:color="auto"/>
      </w:divBdr>
    </w:div>
    <w:div w:id="1758556691">
      <w:bodyDiv w:val="1"/>
      <w:marLeft w:val="0"/>
      <w:marRight w:val="0"/>
      <w:marTop w:val="0"/>
      <w:marBottom w:val="0"/>
      <w:divBdr>
        <w:top w:val="none" w:sz="0" w:space="0" w:color="auto"/>
        <w:left w:val="none" w:sz="0" w:space="0" w:color="auto"/>
        <w:bottom w:val="none" w:sz="0" w:space="0" w:color="auto"/>
        <w:right w:val="none" w:sz="0" w:space="0" w:color="auto"/>
      </w:divBdr>
    </w:div>
    <w:div w:id="1758746984">
      <w:bodyDiv w:val="1"/>
      <w:marLeft w:val="0"/>
      <w:marRight w:val="0"/>
      <w:marTop w:val="0"/>
      <w:marBottom w:val="0"/>
      <w:divBdr>
        <w:top w:val="none" w:sz="0" w:space="0" w:color="auto"/>
        <w:left w:val="none" w:sz="0" w:space="0" w:color="auto"/>
        <w:bottom w:val="none" w:sz="0" w:space="0" w:color="auto"/>
        <w:right w:val="none" w:sz="0" w:space="0" w:color="auto"/>
      </w:divBdr>
      <w:divsChild>
        <w:div w:id="1026365334">
          <w:marLeft w:val="0"/>
          <w:marRight w:val="0"/>
          <w:marTop w:val="0"/>
          <w:marBottom w:val="0"/>
          <w:divBdr>
            <w:top w:val="none" w:sz="0" w:space="0" w:color="auto"/>
            <w:left w:val="none" w:sz="0" w:space="0" w:color="auto"/>
            <w:bottom w:val="none" w:sz="0" w:space="0" w:color="auto"/>
            <w:right w:val="none" w:sz="0" w:space="0" w:color="auto"/>
          </w:divBdr>
          <w:divsChild>
            <w:div w:id="123358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9251601">
      <w:bodyDiv w:val="1"/>
      <w:marLeft w:val="0"/>
      <w:marRight w:val="0"/>
      <w:marTop w:val="0"/>
      <w:marBottom w:val="0"/>
      <w:divBdr>
        <w:top w:val="none" w:sz="0" w:space="0" w:color="auto"/>
        <w:left w:val="none" w:sz="0" w:space="0" w:color="auto"/>
        <w:bottom w:val="none" w:sz="0" w:space="0" w:color="auto"/>
        <w:right w:val="none" w:sz="0" w:space="0" w:color="auto"/>
      </w:divBdr>
      <w:divsChild>
        <w:div w:id="1131021765">
          <w:marLeft w:val="0"/>
          <w:marRight w:val="0"/>
          <w:marTop w:val="0"/>
          <w:marBottom w:val="0"/>
          <w:divBdr>
            <w:top w:val="none" w:sz="0" w:space="0" w:color="auto"/>
            <w:left w:val="none" w:sz="0" w:space="0" w:color="auto"/>
            <w:bottom w:val="none" w:sz="0" w:space="0" w:color="auto"/>
            <w:right w:val="none" w:sz="0" w:space="0" w:color="auto"/>
          </w:divBdr>
          <w:divsChild>
            <w:div w:id="1060130022">
              <w:marLeft w:val="0"/>
              <w:marRight w:val="0"/>
              <w:marTop w:val="0"/>
              <w:marBottom w:val="0"/>
              <w:divBdr>
                <w:top w:val="none" w:sz="0" w:space="0" w:color="auto"/>
                <w:left w:val="none" w:sz="0" w:space="0" w:color="auto"/>
                <w:bottom w:val="none" w:sz="0" w:space="0" w:color="auto"/>
                <w:right w:val="none" w:sz="0" w:space="0" w:color="auto"/>
              </w:divBdr>
              <w:divsChild>
                <w:div w:id="72968538">
                  <w:marLeft w:val="0"/>
                  <w:marRight w:val="0"/>
                  <w:marTop w:val="0"/>
                  <w:marBottom w:val="0"/>
                  <w:divBdr>
                    <w:top w:val="none" w:sz="0" w:space="0" w:color="auto"/>
                    <w:left w:val="none" w:sz="0" w:space="0" w:color="auto"/>
                    <w:bottom w:val="none" w:sz="0" w:space="0" w:color="auto"/>
                    <w:right w:val="none" w:sz="0" w:space="0" w:color="auto"/>
                  </w:divBdr>
                  <w:divsChild>
                    <w:div w:id="1736004957">
                      <w:marLeft w:val="0"/>
                      <w:marRight w:val="0"/>
                      <w:marTop w:val="0"/>
                      <w:marBottom w:val="0"/>
                      <w:divBdr>
                        <w:top w:val="none" w:sz="0" w:space="0" w:color="auto"/>
                        <w:left w:val="none" w:sz="0" w:space="0" w:color="auto"/>
                        <w:bottom w:val="none" w:sz="0" w:space="0" w:color="auto"/>
                        <w:right w:val="none" w:sz="0" w:space="0" w:color="auto"/>
                      </w:divBdr>
                      <w:divsChild>
                        <w:div w:id="140393432">
                          <w:marLeft w:val="0"/>
                          <w:marRight w:val="0"/>
                          <w:marTop w:val="0"/>
                          <w:marBottom w:val="0"/>
                          <w:divBdr>
                            <w:top w:val="none" w:sz="0" w:space="0" w:color="auto"/>
                            <w:left w:val="none" w:sz="0" w:space="0" w:color="auto"/>
                            <w:bottom w:val="none" w:sz="0" w:space="0" w:color="auto"/>
                            <w:right w:val="none" w:sz="0" w:space="0" w:color="auto"/>
                          </w:divBdr>
                          <w:divsChild>
                            <w:div w:id="3596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516101">
      <w:bodyDiv w:val="1"/>
      <w:marLeft w:val="0"/>
      <w:marRight w:val="0"/>
      <w:marTop w:val="0"/>
      <w:marBottom w:val="0"/>
      <w:divBdr>
        <w:top w:val="none" w:sz="0" w:space="0" w:color="auto"/>
        <w:left w:val="none" w:sz="0" w:space="0" w:color="auto"/>
        <w:bottom w:val="none" w:sz="0" w:space="0" w:color="auto"/>
        <w:right w:val="none" w:sz="0" w:space="0" w:color="auto"/>
      </w:divBdr>
      <w:divsChild>
        <w:div w:id="397019222">
          <w:marLeft w:val="0"/>
          <w:marRight w:val="0"/>
          <w:marTop w:val="0"/>
          <w:marBottom w:val="150"/>
          <w:divBdr>
            <w:top w:val="none" w:sz="0" w:space="0" w:color="auto"/>
            <w:left w:val="none" w:sz="0" w:space="0" w:color="auto"/>
            <w:bottom w:val="none" w:sz="0" w:space="0" w:color="auto"/>
            <w:right w:val="none" w:sz="0" w:space="0" w:color="auto"/>
          </w:divBdr>
        </w:div>
        <w:div w:id="1517772926">
          <w:marLeft w:val="0"/>
          <w:marRight w:val="0"/>
          <w:marTop w:val="0"/>
          <w:marBottom w:val="0"/>
          <w:divBdr>
            <w:top w:val="none" w:sz="0" w:space="0" w:color="auto"/>
            <w:left w:val="none" w:sz="0" w:space="0" w:color="auto"/>
            <w:bottom w:val="none" w:sz="0" w:space="0" w:color="auto"/>
            <w:right w:val="none" w:sz="0" w:space="0" w:color="auto"/>
          </w:divBdr>
        </w:div>
      </w:divsChild>
    </w:div>
    <w:div w:id="1759524133">
      <w:bodyDiv w:val="1"/>
      <w:marLeft w:val="0"/>
      <w:marRight w:val="0"/>
      <w:marTop w:val="0"/>
      <w:marBottom w:val="0"/>
      <w:divBdr>
        <w:top w:val="none" w:sz="0" w:space="0" w:color="auto"/>
        <w:left w:val="none" w:sz="0" w:space="0" w:color="auto"/>
        <w:bottom w:val="none" w:sz="0" w:space="0" w:color="auto"/>
        <w:right w:val="none" w:sz="0" w:space="0" w:color="auto"/>
      </w:divBdr>
      <w:divsChild>
        <w:div w:id="1590845028">
          <w:marLeft w:val="0"/>
          <w:marRight w:val="0"/>
          <w:marTop w:val="0"/>
          <w:marBottom w:val="0"/>
          <w:divBdr>
            <w:top w:val="single" w:sz="6" w:space="0" w:color="E5E5E5"/>
            <w:left w:val="none" w:sz="0" w:space="0" w:color="auto"/>
            <w:bottom w:val="single" w:sz="18" w:space="0" w:color="000000"/>
            <w:right w:val="none" w:sz="0" w:space="0" w:color="auto"/>
          </w:divBdr>
          <w:divsChild>
            <w:div w:id="850145362">
              <w:marLeft w:val="0"/>
              <w:marRight w:val="0"/>
              <w:marTop w:val="0"/>
              <w:marBottom w:val="0"/>
              <w:divBdr>
                <w:top w:val="none" w:sz="0" w:space="0" w:color="auto"/>
                <w:left w:val="none" w:sz="0" w:space="0" w:color="auto"/>
                <w:bottom w:val="none" w:sz="0" w:space="0" w:color="auto"/>
                <w:right w:val="none" w:sz="0" w:space="0" w:color="auto"/>
              </w:divBdr>
              <w:divsChild>
                <w:div w:id="1737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6851">
          <w:marLeft w:val="0"/>
          <w:marRight w:val="0"/>
          <w:marTop w:val="0"/>
          <w:marBottom w:val="0"/>
          <w:divBdr>
            <w:top w:val="none" w:sz="0" w:space="0" w:color="auto"/>
            <w:left w:val="none" w:sz="0" w:space="0" w:color="auto"/>
            <w:bottom w:val="none" w:sz="0" w:space="0" w:color="auto"/>
            <w:right w:val="none" w:sz="0" w:space="0" w:color="auto"/>
          </w:divBdr>
          <w:divsChild>
            <w:div w:id="1392539006">
              <w:marLeft w:val="0"/>
              <w:marRight w:val="0"/>
              <w:marTop w:val="0"/>
              <w:marBottom w:val="0"/>
              <w:divBdr>
                <w:top w:val="none" w:sz="0" w:space="0" w:color="auto"/>
                <w:left w:val="none" w:sz="0" w:space="0" w:color="auto"/>
                <w:bottom w:val="none" w:sz="0" w:space="0" w:color="auto"/>
                <w:right w:val="none" w:sz="0" w:space="0" w:color="auto"/>
              </w:divBdr>
              <w:divsChild>
                <w:div w:id="2078091726">
                  <w:marLeft w:val="0"/>
                  <w:marRight w:val="0"/>
                  <w:marTop w:val="0"/>
                  <w:marBottom w:val="0"/>
                  <w:divBdr>
                    <w:top w:val="none" w:sz="0" w:space="0" w:color="auto"/>
                    <w:left w:val="none" w:sz="0" w:space="0" w:color="auto"/>
                    <w:bottom w:val="none" w:sz="0" w:space="0" w:color="auto"/>
                    <w:right w:val="none" w:sz="0" w:space="0" w:color="auto"/>
                  </w:divBdr>
                  <w:divsChild>
                    <w:div w:id="1705792004">
                      <w:marLeft w:val="0"/>
                      <w:marRight w:val="0"/>
                      <w:marTop w:val="0"/>
                      <w:marBottom w:val="300"/>
                      <w:divBdr>
                        <w:top w:val="none" w:sz="0" w:space="0" w:color="auto"/>
                        <w:left w:val="none" w:sz="0" w:space="0" w:color="auto"/>
                        <w:bottom w:val="none" w:sz="0" w:space="0" w:color="auto"/>
                        <w:right w:val="none" w:sz="0" w:space="0" w:color="auto"/>
                      </w:divBdr>
                      <w:divsChild>
                        <w:div w:id="1958561800">
                          <w:marLeft w:val="0"/>
                          <w:marRight w:val="0"/>
                          <w:marTop w:val="0"/>
                          <w:marBottom w:val="225"/>
                          <w:divBdr>
                            <w:top w:val="single" w:sz="6" w:space="11" w:color="E5E5E5"/>
                            <w:left w:val="single" w:sz="6" w:space="11" w:color="E5E5E5"/>
                            <w:bottom w:val="single" w:sz="6" w:space="1" w:color="E5E5E5"/>
                            <w:right w:val="single" w:sz="6" w:space="11" w:color="E5E5E5"/>
                          </w:divBdr>
                          <w:divsChild>
                            <w:div w:id="31227586">
                              <w:marLeft w:val="0"/>
                              <w:marRight w:val="0"/>
                              <w:marTop w:val="0"/>
                              <w:marBottom w:val="0"/>
                              <w:divBdr>
                                <w:top w:val="none" w:sz="0" w:space="0" w:color="auto"/>
                                <w:left w:val="none" w:sz="0" w:space="0" w:color="auto"/>
                                <w:bottom w:val="dotted" w:sz="6" w:space="4" w:color="DDDDDD"/>
                                <w:right w:val="none" w:sz="0" w:space="0" w:color="auto"/>
                              </w:divBdr>
                              <w:divsChild>
                                <w:div w:id="11281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445033">
      <w:bodyDiv w:val="1"/>
      <w:marLeft w:val="0"/>
      <w:marRight w:val="0"/>
      <w:marTop w:val="0"/>
      <w:marBottom w:val="0"/>
      <w:divBdr>
        <w:top w:val="none" w:sz="0" w:space="0" w:color="auto"/>
        <w:left w:val="none" w:sz="0" w:space="0" w:color="auto"/>
        <w:bottom w:val="none" w:sz="0" w:space="0" w:color="auto"/>
        <w:right w:val="none" w:sz="0" w:space="0" w:color="auto"/>
      </w:divBdr>
    </w:div>
    <w:div w:id="1760829674">
      <w:bodyDiv w:val="1"/>
      <w:marLeft w:val="0"/>
      <w:marRight w:val="0"/>
      <w:marTop w:val="0"/>
      <w:marBottom w:val="0"/>
      <w:divBdr>
        <w:top w:val="none" w:sz="0" w:space="0" w:color="auto"/>
        <w:left w:val="none" w:sz="0" w:space="0" w:color="auto"/>
        <w:bottom w:val="none" w:sz="0" w:space="0" w:color="auto"/>
        <w:right w:val="none" w:sz="0" w:space="0" w:color="auto"/>
      </w:divBdr>
      <w:divsChild>
        <w:div w:id="1235776449">
          <w:marLeft w:val="0"/>
          <w:marRight w:val="0"/>
          <w:marTop w:val="0"/>
          <w:marBottom w:val="0"/>
          <w:divBdr>
            <w:top w:val="none" w:sz="0" w:space="0" w:color="auto"/>
            <w:left w:val="none" w:sz="0" w:space="0" w:color="auto"/>
            <w:bottom w:val="dotted" w:sz="6" w:space="4" w:color="DDDDDD"/>
            <w:right w:val="none" w:sz="0" w:space="0" w:color="auto"/>
          </w:divBdr>
          <w:divsChild>
            <w:div w:id="21393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5535">
      <w:bodyDiv w:val="1"/>
      <w:marLeft w:val="0"/>
      <w:marRight w:val="0"/>
      <w:marTop w:val="0"/>
      <w:marBottom w:val="0"/>
      <w:divBdr>
        <w:top w:val="none" w:sz="0" w:space="0" w:color="auto"/>
        <w:left w:val="none" w:sz="0" w:space="0" w:color="auto"/>
        <w:bottom w:val="none" w:sz="0" w:space="0" w:color="auto"/>
        <w:right w:val="none" w:sz="0" w:space="0" w:color="auto"/>
      </w:divBdr>
      <w:divsChild>
        <w:div w:id="394351371">
          <w:marLeft w:val="0"/>
          <w:marRight w:val="0"/>
          <w:marTop w:val="0"/>
          <w:marBottom w:val="150"/>
          <w:divBdr>
            <w:top w:val="none" w:sz="0" w:space="0" w:color="auto"/>
            <w:left w:val="none" w:sz="0" w:space="0" w:color="auto"/>
            <w:bottom w:val="none" w:sz="0" w:space="0" w:color="auto"/>
            <w:right w:val="none" w:sz="0" w:space="0" w:color="auto"/>
          </w:divBdr>
        </w:div>
      </w:divsChild>
    </w:div>
    <w:div w:id="1761171023">
      <w:bodyDiv w:val="1"/>
      <w:marLeft w:val="0"/>
      <w:marRight w:val="0"/>
      <w:marTop w:val="0"/>
      <w:marBottom w:val="0"/>
      <w:divBdr>
        <w:top w:val="none" w:sz="0" w:space="0" w:color="auto"/>
        <w:left w:val="none" w:sz="0" w:space="0" w:color="auto"/>
        <w:bottom w:val="none" w:sz="0" w:space="0" w:color="auto"/>
        <w:right w:val="none" w:sz="0" w:space="0" w:color="auto"/>
      </w:divBdr>
      <w:divsChild>
        <w:div w:id="901908967">
          <w:marLeft w:val="0"/>
          <w:marRight w:val="0"/>
          <w:marTop w:val="0"/>
          <w:marBottom w:val="0"/>
          <w:divBdr>
            <w:top w:val="none" w:sz="0" w:space="0" w:color="auto"/>
            <w:left w:val="none" w:sz="0" w:space="0" w:color="auto"/>
            <w:bottom w:val="none" w:sz="0" w:space="0" w:color="auto"/>
            <w:right w:val="none" w:sz="0" w:space="0" w:color="auto"/>
          </w:divBdr>
          <w:divsChild>
            <w:div w:id="1659848977">
              <w:marLeft w:val="0"/>
              <w:marRight w:val="0"/>
              <w:marTop w:val="0"/>
              <w:marBottom w:val="0"/>
              <w:divBdr>
                <w:top w:val="none" w:sz="0" w:space="0" w:color="auto"/>
                <w:left w:val="none" w:sz="0" w:space="0" w:color="auto"/>
                <w:bottom w:val="none" w:sz="0" w:space="0" w:color="auto"/>
                <w:right w:val="none" w:sz="0" w:space="0" w:color="auto"/>
              </w:divBdr>
              <w:divsChild>
                <w:div w:id="1146631858">
                  <w:marLeft w:val="0"/>
                  <w:marRight w:val="0"/>
                  <w:marTop w:val="0"/>
                  <w:marBottom w:val="0"/>
                  <w:divBdr>
                    <w:top w:val="none" w:sz="0" w:space="0" w:color="auto"/>
                    <w:left w:val="none" w:sz="0" w:space="0" w:color="auto"/>
                    <w:bottom w:val="none" w:sz="0" w:space="0" w:color="auto"/>
                    <w:right w:val="none" w:sz="0" w:space="0" w:color="auto"/>
                  </w:divBdr>
                  <w:divsChild>
                    <w:div w:id="655493896">
                      <w:marLeft w:val="0"/>
                      <w:marRight w:val="0"/>
                      <w:marTop w:val="0"/>
                      <w:marBottom w:val="0"/>
                      <w:divBdr>
                        <w:top w:val="none" w:sz="0" w:space="0" w:color="auto"/>
                        <w:left w:val="none" w:sz="0" w:space="0" w:color="auto"/>
                        <w:bottom w:val="none" w:sz="0" w:space="0" w:color="auto"/>
                        <w:right w:val="none" w:sz="0" w:space="0" w:color="auto"/>
                      </w:divBdr>
                      <w:divsChild>
                        <w:div w:id="4794475">
                          <w:marLeft w:val="0"/>
                          <w:marRight w:val="0"/>
                          <w:marTop w:val="0"/>
                          <w:marBottom w:val="0"/>
                          <w:divBdr>
                            <w:top w:val="none" w:sz="0" w:space="0" w:color="auto"/>
                            <w:left w:val="none" w:sz="0" w:space="0" w:color="auto"/>
                            <w:bottom w:val="none" w:sz="0" w:space="0" w:color="auto"/>
                            <w:right w:val="none" w:sz="0" w:space="0" w:color="auto"/>
                          </w:divBdr>
                          <w:divsChild>
                            <w:div w:id="2101947585">
                              <w:marLeft w:val="0"/>
                              <w:marRight w:val="0"/>
                              <w:marTop w:val="0"/>
                              <w:marBottom w:val="0"/>
                              <w:divBdr>
                                <w:top w:val="none" w:sz="0" w:space="0" w:color="auto"/>
                                <w:left w:val="none" w:sz="0" w:space="0" w:color="auto"/>
                                <w:bottom w:val="none" w:sz="0" w:space="0" w:color="auto"/>
                                <w:right w:val="none" w:sz="0" w:space="0" w:color="auto"/>
                              </w:divBdr>
                              <w:divsChild>
                                <w:div w:id="1685017539">
                                  <w:marLeft w:val="0"/>
                                  <w:marRight w:val="0"/>
                                  <w:marTop w:val="0"/>
                                  <w:marBottom w:val="0"/>
                                  <w:divBdr>
                                    <w:top w:val="none" w:sz="0" w:space="0" w:color="auto"/>
                                    <w:left w:val="none" w:sz="0" w:space="0" w:color="auto"/>
                                    <w:bottom w:val="none" w:sz="0" w:space="0" w:color="auto"/>
                                    <w:right w:val="none" w:sz="0" w:space="0" w:color="auto"/>
                                  </w:divBdr>
                                  <w:divsChild>
                                    <w:div w:id="5186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413445">
      <w:bodyDiv w:val="1"/>
      <w:marLeft w:val="0"/>
      <w:marRight w:val="0"/>
      <w:marTop w:val="0"/>
      <w:marBottom w:val="0"/>
      <w:divBdr>
        <w:top w:val="none" w:sz="0" w:space="0" w:color="auto"/>
        <w:left w:val="none" w:sz="0" w:space="0" w:color="auto"/>
        <w:bottom w:val="none" w:sz="0" w:space="0" w:color="auto"/>
        <w:right w:val="none" w:sz="0" w:space="0" w:color="auto"/>
      </w:divBdr>
    </w:div>
    <w:div w:id="1761751241">
      <w:bodyDiv w:val="1"/>
      <w:marLeft w:val="0"/>
      <w:marRight w:val="0"/>
      <w:marTop w:val="0"/>
      <w:marBottom w:val="0"/>
      <w:divBdr>
        <w:top w:val="none" w:sz="0" w:space="0" w:color="auto"/>
        <w:left w:val="none" w:sz="0" w:space="0" w:color="auto"/>
        <w:bottom w:val="none" w:sz="0" w:space="0" w:color="auto"/>
        <w:right w:val="none" w:sz="0" w:space="0" w:color="auto"/>
      </w:divBdr>
      <w:divsChild>
        <w:div w:id="542441998">
          <w:marLeft w:val="0"/>
          <w:marRight w:val="0"/>
          <w:marTop w:val="0"/>
          <w:marBottom w:val="0"/>
          <w:divBdr>
            <w:top w:val="none" w:sz="0" w:space="0" w:color="auto"/>
            <w:left w:val="none" w:sz="0" w:space="0" w:color="auto"/>
            <w:bottom w:val="dotted" w:sz="6" w:space="4" w:color="DDDDDD"/>
            <w:right w:val="none" w:sz="0" w:space="0" w:color="auto"/>
          </w:divBdr>
          <w:divsChild>
            <w:div w:id="14988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4421">
      <w:bodyDiv w:val="1"/>
      <w:marLeft w:val="0"/>
      <w:marRight w:val="0"/>
      <w:marTop w:val="0"/>
      <w:marBottom w:val="0"/>
      <w:divBdr>
        <w:top w:val="none" w:sz="0" w:space="0" w:color="auto"/>
        <w:left w:val="none" w:sz="0" w:space="0" w:color="auto"/>
        <w:bottom w:val="none" w:sz="0" w:space="0" w:color="auto"/>
        <w:right w:val="none" w:sz="0" w:space="0" w:color="auto"/>
      </w:divBdr>
      <w:divsChild>
        <w:div w:id="2108381483">
          <w:marLeft w:val="0"/>
          <w:marRight w:val="0"/>
          <w:marTop w:val="0"/>
          <w:marBottom w:val="150"/>
          <w:divBdr>
            <w:top w:val="none" w:sz="0" w:space="0" w:color="auto"/>
            <w:left w:val="none" w:sz="0" w:space="0" w:color="auto"/>
            <w:bottom w:val="none" w:sz="0" w:space="0" w:color="auto"/>
            <w:right w:val="none" w:sz="0" w:space="0" w:color="auto"/>
          </w:divBdr>
          <w:divsChild>
            <w:div w:id="1739791795">
              <w:marLeft w:val="0"/>
              <w:marRight w:val="0"/>
              <w:marTop w:val="0"/>
              <w:marBottom w:val="0"/>
              <w:divBdr>
                <w:top w:val="none" w:sz="0" w:space="0" w:color="auto"/>
                <w:left w:val="none" w:sz="0" w:space="0" w:color="auto"/>
                <w:bottom w:val="none" w:sz="0" w:space="0" w:color="auto"/>
                <w:right w:val="none" w:sz="0" w:space="0" w:color="auto"/>
              </w:divBdr>
              <w:divsChild>
                <w:div w:id="17584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4590">
          <w:marLeft w:val="0"/>
          <w:marRight w:val="0"/>
          <w:marTop w:val="0"/>
          <w:marBottom w:val="150"/>
          <w:divBdr>
            <w:top w:val="none" w:sz="0" w:space="0" w:color="auto"/>
            <w:left w:val="none" w:sz="0" w:space="0" w:color="auto"/>
            <w:bottom w:val="none" w:sz="0" w:space="0" w:color="auto"/>
            <w:right w:val="none" w:sz="0" w:space="0" w:color="auto"/>
          </w:divBdr>
        </w:div>
        <w:div w:id="1768579739">
          <w:marLeft w:val="0"/>
          <w:marRight w:val="0"/>
          <w:marTop w:val="0"/>
          <w:marBottom w:val="0"/>
          <w:divBdr>
            <w:top w:val="none" w:sz="0" w:space="0" w:color="auto"/>
            <w:left w:val="none" w:sz="0" w:space="0" w:color="auto"/>
            <w:bottom w:val="none" w:sz="0" w:space="0" w:color="auto"/>
            <w:right w:val="none" w:sz="0" w:space="0" w:color="auto"/>
          </w:divBdr>
          <w:divsChild>
            <w:div w:id="5586398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62487687">
      <w:bodyDiv w:val="1"/>
      <w:marLeft w:val="0"/>
      <w:marRight w:val="0"/>
      <w:marTop w:val="0"/>
      <w:marBottom w:val="0"/>
      <w:divBdr>
        <w:top w:val="none" w:sz="0" w:space="0" w:color="auto"/>
        <w:left w:val="none" w:sz="0" w:space="0" w:color="auto"/>
        <w:bottom w:val="none" w:sz="0" w:space="0" w:color="auto"/>
        <w:right w:val="none" w:sz="0" w:space="0" w:color="auto"/>
      </w:divBdr>
    </w:div>
    <w:div w:id="1762792737">
      <w:bodyDiv w:val="1"/>
      <w:marLeft w:val="0"/>
      <w:marRight w:val="0"/>
      <w:marTop w:val="0"/>
      <w:marBottom w:val="0"/>
      <w:divBdr>
        <w:top w:val="none" w:sz="0" w:space="0" w:color="auto"/>
        <w:left w:val="none" w:sz="0" w:space="0" w:color="auto"/>
        <w:bottom w:val="none" w:sz="0" w:space="0" w:color="auto"/>
        <w:right w:val="none" w:sz="0" w:space="0" w:color="auto"/>
      </w:divBdr>
      <w:divsChild>
        <w:div w:id="757823793">
          <w:marLeft w:val="0"/>
          <w:marRight w:val="0"/>
          <w:marTop w:val="0"/>
          <w:marBottom w:val="150"/>
          <w:divBdr>
            <w:top w:val="none" w:sz="0" w:space="0" w:color="auto"/>
            <w:left w:val="none" w:sz="0" w:space="0" w:color="auto"/>
            <w:bottom w:val="none" w:sz="0" w:space="0" w:color="auto"/>
            <w:right w:val="none" w:sz="0" w:space="0" w:color="auto"/>
          </w:divBdr>
          <w:divsChild>
            <w:div w:id="1596937573">
              <w:marLeft w:val="0"/>
              <w:marRight w:val="0"/>
              <w:marTop w:val="0"/>
              <w:marBottom w:val="0"/>
              <w:divBdr>
                <w:top w:val="none" w:sz="0" w:space="0" w:color="auto"/>
                <w:left w:val="none" w:sz="0" w:space="0" w:color="auto"/>
                <w:bottom w:val="none" w:sz="0" w:space="0" w:color="auto"/>
                <w:right w:val="none" w:sz="0" w:space="0" w:color="auto"/>
              </w:divBdr>
            </w:div>
          </w:divsChild>
        </w:div>
        <w:div w:id="2069768824">
          <w:marLeft w:val="0"/>
          <w:marRight w:val="0"/>
          <w:marTop w:val="0"/>
          <w:marBottom w:val="150"/>
          <w:divBdr>
            <w:top w:val="none" w:sz="0" w:space="0" w:color="auto"/>
            <w:left w:val="none" w:sz="0" w:space="0" w:color="auto"/>
            <w:bottom w:val="none" w:sz="0" w:space="0" w:color="auto"/>
            <w:right w:val="none" w:sz="0" w:space="0" w:color="auto"/>
          </w:divBdr>
        </w:div>
        <w:div w:id="965114121">
          <w:marLeft w:val="0"/>
          <w:marRight w:val="0"/>
          <w:marTop w:val="0"/>
          <w:marBottom w:val="0"/>
          <w:divBdr>
            <w:top w:val="none" w:sz="0" w:space="0" w:color="auto"/>
            <w:left w:val="none" w:sz="0" w:space="0" w:color="auto"/>
            <w:bottom w:val="none" w:sz="0" w:space="0" w:color="auto"/>
            <w:right w:val="none" w:sz="0" w:space="0" w:color="auto"/>
          </w:divBdr>
          <w:divsChild>
            <w:div w:id="5000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1966">
      <w:bodyDiv w:val="1"/>
      <w:marLeft w:val="0"/>
      <w:marRight w:val="0"/>
      <w:marTop w:val="0"/>
      <w:marBottom w:val="0"/>
      <w:divBdr>
        <w:top w:val="none" w:sz="0" w:space="0" w:color="auto"/>
        <w:left w:val="none" w:sz="0" w:space="0" w:color="auto"/>
        <w:bottom w:val="none" w:sz="0" w:space="0" w:color="auto"/>
        <w:right w:val="none" w:sz="0" w:space="0" w:color="auto"/>
      </w:divBdr>
      <w:divsChild>
        <w:div w:id="57291689">
          <w:marLeft w:val="0"/>
          <w:marRight w:val="0"/>
          <w:marTop w:val="0"/>
          <w:marBottom w:val="150"/>
          <w:divBdr>
            <w:top w:val="none" w:sz="0" w:space="0" w:color="auto"/>
            <w:left w:val="none" w:sz="0" w:space="0" w:color="auto"/>
            <w:bottom w:val="none" w:sz="0" w:space="0" w:color="auto"/>
            <w:right w:val="none" w:sz="0" w:space="0" w:color="auto"/>
          </w:divBdr>
        </w:div>
      </w:divsChild>
    </w:div>
    <w:div w:id="1762948170">
      <w:bodyDiv w:val="1"/>
      <w:marLeft w:val="0"/>
      <w:marRight w:val="0"/>
      <w:marTop w:val="0"/>
      <w:marBottom w:val="0"/>
      <w:divBdr>
        <w:top w:val="none" w:sz="0" w:space="0" w:color="auto"/>
        <w:left w:val="none" w:sz="0" w:space="0" w:color="auto"/>
        <w:bottom w:val="none" w:sz="0" w:space="0" w:color="auto"/>
        <w:right w:val="none" w:sz="0" w:space="0" w:color="auto"/>
      </w:divBdr>
      <w:divsChild>
        <w:div w:id="1233539931">
          <w:marLeft w:val="0"/>
          <w:marRight w:val="0"/>
          <w:marTop w:val="0"/>
          <w:marBottom w:val="0"/>
          <w:divBdr>
            <w:top w:val="none" w:sz="0" w:space="0" w:color="auto"/>
            <w:left w:val="none" w:sz="0" w:space="0" w:color="auto"/>
            <w:bottom w:val="dotted" w:sz="6" w:space="4" w:color="DDDDDD"/>
            <w:right w:val="none" w:sz="0" w:space="0" w:color="auto"/>
          </w:divBdr>
        </w:div>
      </w:divsChild>
    </w:div>
    <w:div w:id="1763065680">
      <w:bodyDiv w:val="1"/>
      <w:marLeft w:val="0"/>
      <w:marRight w:val="0"/>
      <w:marTop w:val="375"/>
      <w:marBottom w:val="0"/>
      <w:divBdr>
        <w:top w:val="none" w:sz="0" w:space="0" w:color="auto"/>
        <w:left w:val="none" w:sz="0" w:space="0" w:color="auto"/>
        <w:bottom w:val="none" w:sz="0" w:space="0" w:color="auto"/>
        <w:right w:val="none" w:sz="0" w:space="0" w:color="auto"/>
      </w:divBdr>
      <w:divsChild>
        <w:div w:id="545871991">
          <w:marLeft w:val="0"/>
          <w:marRight w:val="0"/>
          <w:marTop w:val="0"/>
          <w:marBottom w:val="0"/>
          <w:divBdr>
            <w:top w:val="none" w:sz="0" w:space="0" w:color="auto"/>
            <w:left w:val="single" w:sz="6" w:space="0" w:color="ECECEC"/>
            <w:bottom w:val="none" w:sz="0" w:space="0" w:color="auto"/>
            <w:right w:val="single" w:sz="6" w:space="0" w:color="ECECEC"/>
          </w:divBdr>
          <w:divsChild>
            <w:div w:id="1102845851">
              <w:marLeft w:val="0"/>
              <w:marRight w:val="0"/>
              <w:marTop w:val="0"/>
              <w:marBottom w:val="0"/>
              <w:divBdr>
                <w:top w:val="none" w:sz="0" w:space="0" w:color="auto"/>
                <w:left w:val="none" w:sz="0" w:space="0" w:color="auto"/>
                <w:bottom w:val="none" w:sz="0" w:space="0" w:color="auto"/>
                <w:right w:val="none" w:sz="0" w:space="0" w:color="auto"/>
              </w:divBdr>
              <w:divsChild>
                <w:div w:id="496115843">
                  <w:marLeft w:val="0"/>
                  <w:marRight w:val="0"/>
                  <w:marTop w:val="0"/>
                  <w:marBottom w:val="0"/>
                  <w:divBdr>
                    <w:top w:val="none" w:sz="0" w:space="0" w:color="auto"/>
                    <w:left w:val="none" w:sz="0" w:space="0" w:color="auto"/>
                    <w:bottom w:val="none" w:sz="0" w:space="0" w:color="auto"/>
                    <w:right w:val="none" w:sz="0" w:space="0" w:color="auto"/>
                  </w:divBdr>
                  <w:divsChild>
                    <w:div w:id="122160366">
                      <w:marLeft w:val="0"/>
                      <w:marRight w:val="0"/>
                      <w:marTop w:val="0"/>
                      <w:marBottom w:val="0"/>
                      <w:divBdr>
                        <w:top w:val="none" w:sz="0" w:space="0" w:color="auto"/>
                        <w:left w:val="none" w:sz="0" w:space="0" w:color="auto"/>
                        <w:bottom w:val="none" w:sz="0" w:space="0" w:color="auto"/>
                        <w:right w:val="none" w:sz="0" w:space="0" w:color="auto"/>
                      </w:divBdr>
                      <w:divsChild>
                        <w:div w:id="1539005647">
                          <w:marLeft w:val="0"/>
                          <w:marRight w:val="0"/>
                          <w:marTop w:val="0"/>
                          <w:marBottom w:val="0"/>
                          <w:divBdr>
                            <w:top w:val="none" w:sz="0" w:space="0" w:color="auto"/>
                            <w:left w:val="none" w:sz="0" w:space="0" w:color="auto"/>
                            <w:bottom w:val="none" w:sz="0" w:space="0" w:color="auto"/>
                            <w:right w:val="none" w:sz="0" w:space="0" w:color="auto"/>
                          </w:divBdr>
                          <w:divsChild>
                            <w:div w:id="2084794535">
                              <w:marLeft w:val="0"/>
                              <w:marRight w:val="0"/>
                              <w:marTop w:val="0"/>
                              <w:marBottom w:val="0"/>
                              <w:divBdr>
                                <w:top w:val="none" w:sz="0" w:space="0" w:color="auto"/>
                                <w:left w:val="none" w:sz="0" w:space="0" w:color="auto"/>
                                <w:bottom w:val="none" w:sz="0" w:space="0" w:color="auto"/>
                                <w:right w:val="none" w:sz="0" w:space="0" w:color="auto"/>
                              </w:divBdr>
                              <w:divsChild>
                                <w:div w:id="13903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909538">
      <w:bodyDiv w:val="1"/>
      <w:marLeft w:val="0"/>
      <w:marRight w:val="0"/>
      <w:marTop w:val="0"/>
      <w:marBottom w:val="0"/>
      <w:divBdr>
        <w:top w:val="none" w:sz="0" w:space="0" w:color="auto"/>
        <w:left w:val="none" w:sz="0" w:space="0" w:color="auto"/>
        <w:bottom w:val="none" w:sz="0" w:space="0" w:color="auto"/>
        <w:right w:val="none" w:sz="0" w:space="0" w:color="auto"/>
      </w:divBdr>
      <w:divsChild>
        <w:div w:id="97022066">
          <w:marLeft w:val="0"/>
          <w:marRight w:val="0"/>
          <w:marTop w:val="0"/>
          <w:marBottom w:val="0"/>
          <w:divBdr>
            <w:top w:val="none" w:sz="0" w:space="0" w:color="auto"/>
            <w:left w:val="none" w:sz="0" w:space="0" w:color="auto"/>
            <w:bottom w:val="dotted" w:sz="6" w:space="4" w:color="DDDDDD"/>
            <w:right w:val="none" w:sz="0" w:space="0" w:color="auto"/>
          </w:divBdr>
        </w:div>
      </w:divsChild>
    </w:div>
    <w:div w:id="1763990793">
      <w:bodyDiv w:val="1"/>
      <w:marLeft w:val="0"/>
      <w:marRight w:val="0"/>
      <w:marTop w:val="0"/>
      <w:marBottom w:val="0"/>
      <w:divBdr>
        <w:top w:val="none" w:sz="0" w:space="0" w:color="auto"/>
        <w:left w:val="none" w:sz="0" w:space="0" w:color="auto"/>
        <w:bottom w:val="none" w:sz="0" w:space="0" w:color="auto"/>
        <w:right w:val="none" w:sz="0" w:space="0" w:color="auto"/>
      </w:divBdr>
      <w:divsChild>
        <w:div w:id="555164417">
          <w:marLeft w:val="0"/>
          <w:marRight w:val="0"/>
          <w:marTop w:val="0"/>
          <w:marBottom w:val="0"/>
          <w:divBdr>
            <w:top w:val="none" w:sz="0" w:space="0" w:color="auto"/>
            <w:left w:val="none" w:sz="0" w:space="0" w:color="auto"/>
            <w:bottom w:val="none" w:sz="0" w:space="0" w:color="auto"/>
            <w:right w:val="none" w:sz="0" w:space="0" w:color="auto"/>
          </w:divBdr>
        </w:div>
      </w:divsChild>
    </w:div>
    <w:div w:id="1764035252">
      <w:bodyDiv w:val="1"/>
      <w:marLeft w:val="0"/>
      <w:marRight w:val="0"/>
      <w:marTop w:val="0"/>
      <w:marBottom w:val="0"/>
      <w:divBdr>
        <w:top w:val="none" w:sz="0" w:space="0" w:color="auto"/>
        <w:left w:val="none" w:sz="0" w:space="0" w:color="auto"/>
        <w:bottom w:val="none" w:sz="0" w:space="0" w:color="auto"/>
        <w:right w:val="none" w:sz="0" w:space="0" w:color="auto"/>
      </w:divBdr>
    </w:div>
    <w:div w:id="1764451962">
      <w:bodyDiv w:val="1"/>
      <w:marLeft w:val="0"/>
      <w:marRight w:val="0"/>
      <w:marTop w:val="0"/>
      <w:marBottom w:val="0"/>
      <w:divBdr>
        <w:top w:val="none" w:sz="0" w:space="0" w:color="auto"/>
        <w:left w:val="none" w:sz="0" w:space="0" w:color="auto"/>
        <w:bottom w:val="none" w:sz="0" w:space="0" w:color="auto"/>
        <w:right w:val="none" w:sz="0" w:space="0" w:color="auto"/>
      </w:divBdr>
      <w:divsChild>
        <w:div w:id="944926634">
          <w:marLeft w:val="0"/>
          <w:marRight w:val="0"/>
          <w:marTop w:val="0"/>
          <w:marBottom w:val="0"/>
          <w:divBdr>
            <w:top w:val="none" w:sz="0" w:space="0" w:color="auto"/>
            <w:left w:val="none" w:sz="0" w:space="0" w:color="auto"/>
            <w:bottom w:val="none" w:sz="0" w:space="0" w:color="auto"/>
            <w:right w:val="none" w:sz="0" w:space="0" w:color="auto"/>
          </w:divBdr>
          <w:divsChild>
            <w:div w:id="1934389084">
              <w:marLeft w:val="0"/>
              <w:marRight w:val="0"/>
              <w:marTop w:val="0"/>
              <w:marBottom w:val="0"/>
              <w:divBdr>
                <w:top w:val="none" w:sz="0" w:space="0" w:color="auto"/>
                <w:left w:val="none" w:sz="0" w:space="0" w:color="auto"/>
                <w:bottom w:val="none" w:sz="0" w:space="0" w:color="auto"/>
                <w:right w:val="none" w:sz="0" w:space="0" w:color="auto"/>
              </w:divBdr>
              <w:divsChild>
                <w:div w:id="1239710184">
                  <w:marLeft w:val="0"/>
                  <w:marRight w:val="0"/>
                  <w:marTop w:val="0"/>
                  <w:marBottom w:val="0"/>
                  <w:divBdr>
                    <w:top w:val="none" w:sz="0" w:space="0" w:color="auto"/>
                    <w:left w:val="none" w:sz="0" w:space="0" w:color="auto"/>
                    <w:bottom w:val="none" w:sz="0" w:space="0" w:color="auto"/>
                    <w:right w:val="none" w:sz="0" w:space="0" w:color="auto"/>
                  </w:divBdr>
                  <w:divsChild>
                    <w:div w:id="1639915184">
                      <w:marLeft w:val="0"/>
                      <w:marRight w:val="0"/>
                      <w:marTop w:val="0"/>
                      <w:marBottom w:val="0"/>
                      <w:divBdr>
                        <w:top w:val="none" w:sz="0" w:space="0" w:color="auto"/>
                        <w:left w:val="none" w:sz="0" w:space="0" w:color="auto"/>
                        <w:bottom w:val="none" w:sz="0" w:space="0" w:color="auto"/>
                        <w:right w:val="none" w:sz="0" w:space="0" w:color="auto"/>
                      </w:divBdr>
                      <w:divsChild>
                        <w:div w:id="1159735338">
                          <w:marLeft w:val="0"/>
                          <w:marRight w:val="0"/>
                          <w:marTop w:val="0"/>
                          <w:marBottom w:val="0"/>
                          <w:divBdr>
                            <w:top w:val="none" w:sz="0" w:space="0" w:color="auto"/>
                            <w:left w:val="none" w:sz="0" w:space="0" w:color="auto"/>
                            <w:bottom w:val="none" w:sz="0" w:space="0" w:color="auto"/>
                            <w:right w:val="none" w:sz="0" w:space="0" w:color="auto"/>
                          </w:divBdr>
                          <w:divsChild>
                            <w:div w:id="1012074165">
                              <w:marLeft w:val="0"/>
                              <w:marRight w:val="0"/>
                              <w:marTop w:val="0"/>
                              <w:marBottom w:val="0"/>
                              <w:divBdr>
                                <w:top w:val="none" w:sz="0" w:space="0" w:color="auto"/>
                                <w:left w:val="none" w:sz="0" w:space="0" w:color="auto"/>
                                <w:bottom w:val="none" w:sz="0" w:space="0" w:color="auto"/>
                                <w:right w:val="none" w:sz="0" w:space="0" w:color="auto"/>
                              </w:divBdr>
                              <w:divsChild>
                                <w:div w:id="1711294744">
                                  <w:marLeft w:val="0"/>
                                  <w:marRight w:val="0"/>
                                  <w:marTop w:val="0"/>
                                  <w:marBottom w:val="0"/>
                                  <w:divBdr>
                                    <w:top w:val="none" w:sz="0" w:space="0" w:color="auto"/>
                                    <w:left w:val="none" w:sz="0" w:space="0" w:color="auto"/>
                                    <w:bottom w:val="none" w:sz="0" w:space="0" w:color="auto"/>
                                    <w:right w:val="none" w:sz="0" w:space="0" w:color="auto"/>
                                  </w:divBdr>
                                  <w:divsChild>
                                    <w:div w:id="1861625478">
                                      <w:marLeft w:val="0"/>
                                      <w:marRight w:val="0"/>
                                      <w:marTop w:val="0"/>
                                      <w:marBottom w:val="0"/>
                                      <w:divBdr>
                                        <w:top w:val="none" w:sz="0" w:space="0" w:color="auto"/>
                                        <w:left w:val="none" w:sz="0" w:space="0" w:color="auto"/>
                                        <w:bottom w:val="none" w:sz="0" w:space="0" w:color="auto"/>
                                        <w:right w:val="none" w:sz="0" w:space="0" w:color="auto"/>
                                      </w:divBdr>
                                      <w:divsChild>
                                        <w:div w:id="11458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760537">
      <w:bodyDiv w:val="1"/>
      <w:marLeft w:val="0"/>
      <w:marRight w:val="0"/>
      <w:marTop w:val="0"/>
      <w:marBottom w:val="0"/>
      <w:divBdr>
        <w:top w:val="none" w:sz="0" w:space="0" w:color="auto"/>
        <w:left w:val="none" w:sz="0" w:space="0" w:color="auto"/>
        <w:bottom w:val="none" w:sz="0" w:space="0" w:color="auto"/>
        <w:right w:val="none" w:sz="0" w:space="0" w:color="auto"/>
      </w:divBdr>
    </w:div>
    <w:div w:id="1764836152">
      <w:bodyDiv w:val="1"/>
      <w:marLeft w:val="0"/>
      <w:marRight w:val="0"/>
      <w:marTop w:val="0"/>
      <w:marBottom w:val="0"/>
      <w:divBdr>
        <w:top w:val="none" w:sz="0" w:space="0" w:color="auto"/>
        <w:left w:val="none" w:sz="0" w:space="0" w:color="auto"/>
        <w:bottom w:val="none" w:sz="0" w:space="0" w:color="auto"/>
        <w:right w:val="none" w:sz="0" w:space="0" w:color="auto"/>
      </w:divBdr>
      <w:divsChild>
        <w:div w:id="509224578">
          <w:marLeft w:val="0"/>
          <w:marRight w:val="0"/>
          <w:marTop w:val="0"/>
          <w:marBottom w:val="150"/>
          <w:divBdr>
            <w:top w:val="none" w:sz="0" w:space="0" w:color="auto"/>
            <w:left w:val="none" w:sz="0" w:space="0" w:color="auto"/>
            <w:bottom w:val="none" w:sz="0" w:space="0" w:color="auto"/>
            <w:right w:val="none" w:sz="0" w:space="0" w:color="auto"/>
          </w:divBdr>
        </w:div>
      </w:divsChild>
    </w:div>
    <w:div w:id="1764910515">
      <w:bodyDiv w:val="1"/>
      <w:marLeft w:val="0"/>
      <w:marRight w:val="0"/>
      <w:marTop w:val="0"/>
      <w:marBottom w:val="0"/>
      <w:divBdr>
        <w:top w:val="none" w:sz="0" w:space="0" w:color="auto"/>
        <w:left w:val="none" w:sz="0" w:space="0" w:color="auto"/>
        <w:bottom w:val="none" w:sz="0" w:space="0" w:color="auto"/>
        <w:right w:val="none" w:sz="0" w:space="0" w:color="auto"/>
      </w:divBdr>
      <w:divsChild>
        <w:div w:id="1932465870">
          <w:marLeft w:val="0"/>
          <w:marRight w:val="0"/>
          <w:marTop w:val="0"/>
          <w:marBottom w:val="180"/>
          <w:divBdr>
            <w:top w:val="none" w:sz="0" w:space="0" w:color="auto"/>
            <w:left w:val="none" w:sz="0" w:space="0" w:color="auto"/>
            <w:bottom w:val="none" w:sz="0" w:space="0" w:color="auto"/>
            <w:right w:val="none" w:sz="0" w:space="0" w:color="auto"/>
          </w:divBdr>
        </w:div>
      </w:divsChild>
    </w:div>
    <w:div w:id="1765219929">
      <w:bodyDiv w:val="1"/>
      <w:marLeft w:val="0"/>
      <w:marRight w:val="0"/>
      <w:marTop w:val="0"/>
      <w:marBottom w:val="0"/>
      <w:divBdr>
        <w:top w:val="none" w:sz="0" w:space="0" w:color="auto"/>
        <w:left w:val="none" w:sz="0" w:space="0" w:color="auto"/>
        <w:bottom w:val="none" w:sz="0" w:space="0" w:color="auto"/>
        <w:right w:val="none" w:sz="0" w:space="0" w:color="auto"/>
      </w:divBdr>
      <w:divsChild>
        <w:div w:id="1279993561">
          <w:marLeft w:val="0"/>
          <w:marRight w:val="0"/>
          <w:marTop w:val="0"/>
          <w:marBottom w:val="0"/>
          <w:divBdr>
            <w:top w:val="none" w:sz="0" w:space="0" w:color="auto"/>
            <w:left w:val="none" w:sz="0" w:space="0" w:color="auto"/>
            <w:bottom w:val="dotted" w:sz="6" w:space="4" w:color="DDDDDD"/>
            <w:right w:val="none" w:sz="0" w:space="0" w:color="auto"/>
          </w:divBdr>
          <w:divsChild>
            <w:div w:id="11751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4735">
      <w:bodyDiv w:val="1"/>
      <w:marLeft w:val="0"/>
      <w:marRight w:val="0"/>
      <w:marTop w:val="0"/>
      <w:marBottom w:val="0"/>
      <w:divBdr>
        <w:top w:val="none" w:sz="0" w:space="0" w:color="auto"/>
        <w:left w:val="none" w:sz="0" w:space="0" w:color="auto"/>
        <w:bottom w:val="none" w:sz="0" w:space="0" w:color="auto"/>
        <w:right w:val="none" w:sz="0" w:space="0" w:color="auto"/>
      </w:divBdr>
    </w:div>
    <w:div w:id="1765999249">
      <w:bodyDiv w:val="1"/>
      <w:marLeft w:val="0"/>
      <w:marRight w:val="0"/>
      <w:marTop w:val="0"/>
      <w:marBottom w:val="0"/>
      <w:divBdr>
        <w:top w:val="none" w:sz="0" w:space="0" w:color="auto"/>
        <w:left w:val="none" w:sz="0" w:space="0" w:color="auto"/>
        <w:bottom w:val="none" w:sz="0" w:space="0" w:color="auto"/>
        <w:right w:val="none" w:sz="0" w:space="0" w:color="auto"/>
      </w:divBdr>
      <w:divsChild>
        <w:div w:id="1050304970">
          <w:marLeft w:val="0"/>
          <w:marRight w:val="0"/>
          <w:marTop w:val="0"/>
          <w:marBottom w:val="150"/>
          <w:divBdr>
            <w:top w:val="none" w:sz="0" w:space="0" w:color="auto"/>
            <w:left w:val="none" w:sz="0" w:space="0" w:color="auto"/>
            <w:bottom w:val="none" w:sz="0" w:space="0" w:color="auto"/>
            <w:right w:val="none" w:sz="0" w:space="0" w:color="auto"/>
          </w:divBdr>
          <w:divsChild>
            <w:div w:id="851188616">
              <w:marLeft w:val="0"/>
              <w:marRight w:val="0"/>
              <w:marTop w:val="0"/>
              <w:marBottom w:val="0"/>
              <w:divBdr>
                <w:top w:val="none" w:sz="0" w:space="0" w:color="auto"/>
                <w:left w:val="none" w:sz="0" w:space="0" w:color="auto"/>
                <w:bottom w:val="none" w:sz="0" w:space="0" w:color="auto"/>
                <w:right w:val="none" w:sz="0" w:space="0" w:color="auto"/>
              </w:divBdr>
              <w:divsChild>
                <w:div w:id="16569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72">
          <w:marLeft w:val="0"/>
          <w:marRight w:val="0"/>
          <w:marTop w:val="0"/>
          <w:marBottom w:val="0"/>
          <w:divBdr>
            <w:top w:val="none" w:sz="0" w:space="0" w:color="auto"/>
            <w:left w:val="none" w:sz="0" w:space="0" w:color="auto"/>
            <w:bottom w:val="none" w:sz="0" w:space="0" w:color="auto"/>
            <w:right w:val="none" w:sz="0" w:space="0" w:color="auto"/>
          </w:divBdr>
          <w:divsChild>
            <w:div w:id="798300054">
              <w:marLeft w:val="0"/>
              <w:marRight w:val="0"/>
              <w:marTop w:val="0"/>
              <w:marBottom w:val="150"/>
              <w:divBdr>
                <w:top w:val="none" w:sz="0" w:space="0" w:color="auto"/>
                <w:left w:val="none" w:sz="0" w:space="0" w:color="auto"/>
                <w:bottom w:val="none" w:sz="0" w:space="0" w:color="auto"/>
                <w:right w:val="none" w:sz="0" w:space="0" w:color="auto"/>
              </w:divBdr>
            </w:div>
            <w:div w:id="1534609199">
              <w:marLeft w:val="0"/>
              <w:marRight w:val="0"/>
              <w:marTop w:val="0"/>
              <w:marBottom w:val="0"/>
              <w:divBdr>
                <w:top w:val="none" w:sz="0" w:space="0" w:color="auto"/>
                <w:left w:val="none" w:sz="0" w:space="0" w:color="auto"/>
                <w:bottom w:val="none" w:sz="0" w:space="0" w:color="auto"/>
                <w:right w:val="none" w:sz="0" w:space="0" w:color="auto"/>
              </w:divBdr>
              <w:divsChild>
                <w:div w:id="15032745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65999629">
      <w:bodyDiv w:val="1"/>
      <w:marLeft w:val="0"/>
      <w:marRight w:val="0"/>
      <w:marTop w:val="0"/>
      <w:marBottom w:val="0"/>
      <w:divBdr>
        <w:top w:val="none" w:sz="0" w:space="0" w:color="auto"/>
        <w:left w:val="none" w:sz="0" w:space="0" w:color="auto"/>
        <w:bottom w:val="none" w:sz="0" w:space="0" w:color="auto"/>
        <w:right w:val="none" w:sz="0" w:space="0" w:color="auto"/>
      </w:divBdr>
    </w:div>
    <w:div w:id="1766338631">
      <w:bodyDiv w:val="1"/>
      <w:marLeft w:val="0"/>
      <w:marRight w:val="0"/>
      <w:marTop w:val="0"/>
      <w:marBottom w:val="0"/>
      <w:divBdr>
        <w:top w:val="none" w:sz="0" w:space="0" w:color="auto"/>
        <w:left w:val="none" w:sz="0" w:space="0" w:color="auto"/>
        <w:bottom w:val="none" w:sz="0" w:space="0" w:color="auto"/>
        <w:right w:val="none" w:sz="0" w:space="0" w:color="auto"/>
      </w:divBdr>
      <w:divsChild>
        <w:div w:id="1607813228">
          <w:marLeft w:val="0"/>
          <w:marRight w:val="0"/>
          <w:marTop w:val="0"/>
          <w:marBottom w:val="0"/>
          <w:divBdr>
            <w:top w:val="none" w:sz="0" w:space="0" w:color="auto"/>
            <w:left w:val="none" w:sz="0" w:space="0" w:color="auto"/>
            <w:bottom w:val="none" w:sz="0" w:space="0" w:color="auto"/>
            <w:right w:val="none" w:sz="0" w:space="0" w:color="auto"/>
          </w:divBdr>
          <w:divsChild>
            <w:div w:id="1480076874">
              <w:marLeft w:val="0"/>
              <w:marRight w:val="0"/>
              <w:marTop w:val="0"/>
              <w:marBottom w:val="0"/>
              <w:divBdr>
                <w:top w:val="none" w:sz="0" w:space="0" w:color="auto"/>
                <w:left w:val="none" w:sz="0" w:space="0" w:color="auto"/>
                <w:bottom w:val="single" w:sz="12" w:space="0" w:color="C4C4C4"/>
                <w:right w:val="none" w:sz="0" w:space="0" w:color="auto"/>
              </w:divBdr>
              <w:divsChild>
                <w:div w:id="427433568">
                  <w:marLeft w:val="0"/>
                  <w:marRight w:val="0"/>
                  <w:marTop w:val="0"/>
                  <w:marBottom w:val="0"/>
                  <w:divBdr>
                    <w:top w:val="none" w:sz="0" w:space="0" w:color="auto"/>
                    <w:left w:val="none" w:sz="0" w:space="0" w:color="auto"/>
                    <w:bottom w:val="none" w:sz="0" w:space="0" w:color="auto"/>
                    <w:right w:val="none" w:sz="0" w:space="0" w:color="auto"/>
                  </w:divBdr>
                  <w:divsChild>
                    <w:div w:id="10575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2785">
              <w:marLeft w:val="0"/>
              <w:marRight w:val="150"/>
              <w:marTop w:val="0"/>
              <w:marBottom w:val="0"/>
              <w:divBdr>
                <w:top w:val="none" w:sz="0" w:space="0" w:color="auto"/>
                <w:left w:val="none" w:sz="0" w:space="0" w:color="auto"/>
                <w:bottom w:val="none" w:sz="0" w:space="0" w:color="auto"/>
                <w:right w:val="none" w:sz="0" w:space="0" w:color="auto"/>
              </w:divBdr>
              <w:divsChild>
                <w:div w:id="419984098">
                  <w:marLeft w:val="0"/>
                  <w:marRight w:val="0"/>
                  <w:marTop w:val="0"/>
                  <w:marBottom w:val="0"/>
                  <w:divBdr>
                    <w:top w:val="none" w:sz="0" w:space="0" w:color="auto"/>
                    <w:left w:val="none" w:sz="0" w:space="0" w:color="auto"/>
                    <w:bottom w:val="none" w:sz="0" w:space="0" w:color="auto"/>
                    <w:right w:val="none" w:sz="0" w:space="0" w:color="auto"/>
                  </w:divBdr>
                  <w:divsChild>
                    <w:div w:id="750393646">
                      <w:marLeft w:val="0"/>
                      <w:marRight w:val="0"/>
                      <w:marTop w:val="150"/>
                      <w:marBottom w:val="0"/>
                      <w:divBdr>
                        <w:top w:val="none" w:sz="0" w:space="0" w:color="auto"/>
                        <w:left w:val="none" w:sz="0" w:space="0" w:color="auto"/>
                        <w:bottom w:val="none" w:sz="0" w:space="0" w:color="auto"/>
                        <w:right w:val="none" w:sz="0" w:space="0" w:color="auto"/>
                      </w:divBdr>
                      <w:divsChild>
                        <w:div w:id="1055275073">
                          <w:marLeft w:val="0"/>
                          <w:marRight w:val="150"/>
                          <w:marTop w:val="0"/>
                          <w:marBottom w:val="0"/>
                          <w:divBdr>
                            <w:top w:val="none" w:sz="0" w:space="0" w:color="auto"/>
                            <w:left w:val="none" w:sz="0" w:space="0" w:color="auto"/>
                            <w:bottom w:val="none" w:sz="0" w:space="0" w:color="auto"/>
                            <w:right w:val="none" w:sz="0" w:space="0" w:color="auto"/>
                          </w:divBdr>
                        </w:div>
                      </w:divsChild>
                    </w:div>
                    <w:div w:id="1792627839">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sChild>
        </w:div>
        <w:div w:id="2060519016">
          <w:marLeft w:val="0"/>
          <w:marRight w:val="0"/>
          <w:marTop w:val="0"/>
          <w:marBottom w:val="0"/>
          <w:divBdr>
            <w:top w:val="single" w:sz="12" w:space="0" w:color="FFFFFF"/>
            <w:left w:val="none" w:sz="0" w:space="0" w:color="auto"/>
            <w:bottom w:val="single" w:sz="12" w:space="0" w:color="FFFFFF"/>
            <w:right w:val="none" w:sz="0" w:space="0" w:color="auto"/>
          </w:divBdr>
        </w:div>
      </w:divsChild>
    </w:div>
    <w:div w:id="1767145012">
      <w:bodyDiv w:val="1"/>
      <w:marLeft w:val="0"/>
      <w:marRight w:val="0"/>
      <w:marTop w:val="0"/>
      <w:marBottom w:val="0"/>
      <w:divBdr>
        <w:top w:val="none" w:sz="0" w:space="0" w:color="auto"/>
        <w:left w:val="none" w:sz="0" w:space="0" w:color="auto"/>
        <w:bottom w:val="none" w:sz="0" w:space="0" w:color="auto"/>
        <w:right w:val="none" w:sz="0" w:space="0" w:color="auto"/>
      </w:divBdr>
    </w:div>
    <w:div w:id="1767341855">
      <w:bodyDiv w:val="1"/>
      <w:marLeft w:val="0"/>
      <w:marRight w:val="0"/>
      <w:marTop w:val="0"/>
      <w:marBottom w:val="0"/>
      <w:divBdr>
        <w:top w:val="none" w:sz="0" w:space="0" w:color="auto"/>
        <w:left w:val="none" w:sz="0" w:space="0" w:color="auto"/>
        <w:bottom w:val="none" w:sz="0" w:space="0" w:color="auto"/>
        <w:right w:val="none" w:sz="0" w:space="0" w:color="auto"/>
      </w:divBdr>
      <w:divsChild>
        <w:div w:id="1590697042">
          <w:marLeft w:val="0"/>
          <w:marRight w:val="0"/>
          <w:marTop w:val="0"/>
          <w:marBottom w:val="375"/>
          <w:divBdr>
            <w:top w:val="none" w:sz="0" w:space="0" w:color="auto"/>
            <w:left w:val="none" w:sz="0" w:space="0" w:color="auto"/>
            <w:bottom w:val="single" w:sz="6" w:space="0" w:color="005494"/>
            <w:right w:val="none" w:sz="0" w:space="0" w:color="auto"/>
          </w:divBdr>
        </w:div>
        <w:div w:id="249435930">
          <w:marLeft w:val="0"/>
          <w:marRight w:val="0"/>
          <w:marTop w:val="0"/>
          <w:marBottom w:val="300"/>
          <w:divBdr>
            <w:top w:val="none" w:sz="0" w:space="0" w:color="auto"/>
            <w:left w:val="none" w:sz="0" w:space="0" w:color="auto"/>
            <w:bottom w:val="single" w:sz="6" w:space="0" w:color="E4E4E4"/>
            <w:right w:val="none" w:sz="0" w:space="0" w:color="auto"/>
          </w:divBdr>
        </w:div>
        <w:div w:id="381366385">
          <w:marLeft w:val="0"/>
          <w:marRight w:val="0"/>
          <w:marTop w:val="0"/>
          <w:marBottom w:val="0"/>
          <w:divBdr>
            <w:top w:val="none" w:sz="0" w:space="0" w:color="auto"/>
            <w:left w:val="none" w:sz="0" w:space="0" w:color="auto"/>
            <w:bottom w:val="none" w:sz="0" w:space="0" w:color="auto"/>
            <w:right w:val="none" w:sz="0" w:space="0" w:color="auto"/>
          </w:divBdr>
          <w:divsChild>
            <w:div w:id="717556374">
              <w:marLeft w:val="0"/>
              <w:marRight w:val="0"/>
              <w:marTop w:val="0"/>
              <w:marBottom w:val="0"/>
              <w:divBdr>
                <w:top w:val="none" w:sz="0" w:space="0" w:color="auto"/>
                <w:left w:val="none" w:sz="0" w:space="0" w:color="auto"/>
                <w:bottom w:val="none" w:sz="0" w:space="0" w:color="auto"/>
                <w:right w:val="none" w:sz="0" w:space="0" w:color="auto"/>
              </w:divBdr>
              <w:divsChild>
                <w:div w:id="769131575">
                  <w:marLeft w:val="0"/>
                  <w:marRight w:val="0"/>
                  <w:marTop w:val="0"/>
                  <w:marBottom w:val="450"/>
                  <w:divBdr>
                    <w:top w:val="none" w:sz="0" w:space="0" w:color="auto"/>
                    <w:left w:val="none" w:sz="0" w:space="0" w:color="auto"/>
                    <w:bottom w:val="none" w:sz="0" w:space="0" w:color="auto"/>
                    <w:right w:val="none" w:sz="0" w:space="0" w:color="auto"/>
                  </w:divBdr>
                  <w:divsChild>
                    <w:div w:id="675379285">
                      <w:marLeft w:val="0"/>
                      <w:marRight w:val="0"/>
                      <w:marTop w:val="0"/>
                      <w:marBottom w:val="150"/>
                      <w:divBdr>
                        <w:top w:val="none" w:sz="0" w:space="0" w:color="auto"/>
                        <w:left w:val="none" w:sz="0" w:space="0" w:color="auto"/>
                        <w:bottom w:val="none" w:sz="0" w:space="0" w:color="auto"/>
                        <w:right w:val="none" w:sz="0" w:space="0" w:color="auto"/>
                      </w:divBdr>
                      <w:divsChild>
                        <w:div w:id="1607537600">
                          <w:marLeft w:val="0"/>
                          <w:marRight w:val="0"/>
                          <w:marTop w:val="0"/>
                          <w:marBottom w:val="0"/>
                          <w:divBdr>
                            <w:top w:val="none" w:sz="0" w:space="0" w:color="auto"/>
                            <w:left w:val="none" w:sz="0" w:space="0" w:color="auto"/>
                            <w:bottom w:val="none" w:sz="0" w:space="0" w:color="auto"/>
                            <w:right w:val="none" w:sz="0" w:space="0" w:color="auto"/>
                          </w:divBdr>
                        </w:div>
                      </w:divsChild>
                    </w:div>
                    <w:div w:id="419646490">
                      <w:marLeft w:val="0"/>
                      <w:marRight w:val="0"/>
                      <w:marTop w:val="0"/>
                      <w:marBottom w:val="0"/>
                      <w:divBdr>
                        <w:top w:val="none" w:sz="0" w:space="0" w:color="auto"/>
                        <w:left w:val="none" w:sz="0" w:space="0" w:color="auto"/>
                        <w:bottom w:val="none" w:sz="0" w:space="0" w:color="auto"/>
                        <w:right w:val="none" w:sz="0" w:space="0" w:color="auto"/>
                      </w:divBdr>
                      <w:divsChild>
                        <w:div w:id="91516510">
                          <w:marLeft w:val="0"/>
                          <w:marRight w:val="0"/>
                          <w:marTop w:val="0"/>
                          <w:marBottom w:val="150"/>
                          <w:divBdr>
                            <w:top w:val="none" w:sz="0" w:space="0" w:color="auto"/>
                            <w:left w:val="none" w:sz="0" w:space="0" w:color="auto"/>
                            <w:bottom w:val="none" w:sz="0" w:space="0" w:color="auto"/>
                            <w:right w:val="none" w:sz="0" w:space="0" w:color="auto"/>
                          </w:divBdr>
                        </w:div>
                        <w:div w:id="479616027">
                          <w:marLeft w:val="0"/>
                          <w:marRight w:val="0"/>
                          <w:marTop w:val="0"/>
                          <w:marBottom w:val="0"/>
                          <w:divBdr>
                            <w:top w:val="none" w:sz="0" w:space="0" w:color="auto"/>
                            <w:left w:val="none" w:sz="0" w:space="0" w:color="auto"/>
                            <w:bottom w:val="none" w:sz="0" w:space="0" w:color="auto"/>
                            <w:right w:val="none" w:sz="0" w:space="0" w:color="auto"/>
                          </w:divBdr>
                          <w:divsChild>
                            <w:div w:id="2120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8524">
      <w:bodyDiv w:val="1"/>
      <w:marLeft w:val="0"/>
      <w:marRight w:val="0"/>
      <w:marTop w:val="0"/>
      <w:marBottom w:val="0"/>
      <w:divBdr>
        <w:top w:val="none" w:sz="0" w:space="0" w:color="auto"/>
        <w:left w:val="none" w:sz="0" w:space="0" w:color="auto"/>
        <w:bottom w:val="none" w:sz="0" w:space="0" w:color="auto"/>
        <w:right w:val="none" w:sz="0" w:space="0" w:color="auto"/>
      </w:divBdr>
    </w:div>
    <w:div w:id="1767654425">
      <w:bodyDiv w:val="1"/>
      <w:marLeft w:val="0"/>
      <w:marRight w:val="0"/>
      <w:marTop w:val="0"/>
      <w:marBottom w:val="0"/>
      <w:divBdr>
        <w:top w:val="none" w:sz="0" w:space="0" w:color="auto"/>
        <w:left w:val="none" w:sz="0" w:space="0" w:color="auto"/>
        <w:bottom w:val="none" w:sz="0" w:space="0" w:color="auto"/>
        <w:right w:val="none" w:sz="0" w:space="0" w:color="auto"/>
      </w:divBdr>
      <w:divsChild>
        <w:div w:id="353112982">
          <w:marLeft w:val="0"/>
          <w:marRight w:val="0"/>
          <w:marTop w:val="0"/>
          <w:marBottom w:val="0"/>
          <w:divBdr>
            <w:top w:val="none" w:sz="0" w:space="0" w:color="auto"/>
            <w:left w:val="none" w:sz="0" w:space="0" w:color="auto"/>
            <w:bottom w:val="dotted" w:sz="6" w:space="4" w:color="DDDDDD"/>
            <w:right w:val="none" w:sz="0" w:space="0" w:color="auto"/>
          </w:divBdr>
          <w:divsChild>
            <w:div w:id="20946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4819">
      <w:bodyDiv w:val="1"/>
      <w:marLeft w:val="0"/>
      <w:marRight w:val="0"/>
      <w:marTop w:val="0"/>
      <w:marBottom w:val="0"/>
      <w:divBdr>
        <w:top w:val="none" w:sz="0" w:space="0" w:color="auto"/>
        <w:left w:val="none" w:sz="0" w:space="0" w:color="auto"/>
        <w:bottom w:val="none" w:sz="0" w:space="0" w:color="auto"/>
        <w:right w:val="none" w:sz="0" w:space="0" w:color="auto"/>
      </w:divBdr>
      <w:divsChild>
        <w:div w:id="932202540">
          <w:marLeft w:val="0"/>
          <w:marRight w:val="0"/>
          <w:marTop w:val="0"/>
          <w:marBottom w:val="0"/>
          <w:divBdr>
            <w:top w:val="none" w:sz="0" w:space="0" w:color="auto"/>
            <w:left w:val="none" w:sz="0" w:space="0" w:color="auto"/>
            <w:bottom w:val="none" w:sz="0" w:space="0" w:color="auto"/>
            <w:right w:val="none" w:sz="0" w:space="0" w:color="auto"/>
          </w:divBdr>
        </w:div>
      </w:divsChild>
    </w:div>
    <w:div w:id="1768039712">
      <w:bodyDiv w:val="1"/>
      <w:marLeft w:val="0"/>
      <w:marRight w:val="0"/>
      <w:marTop w:val="0"/>
      <w:marBottom w:val="0"/>
      <w:divBdr>
        <w:top w:val="none" w:sz="0" w:space="0" w:color="auto"/>
        <w:left w:val="none" w:sz="0" w:space="0" w:color="auto"/>
        <w:bottom w:val="none" w:sz="0" w:space="0" w:color="auto"/>
        <w:right w:val="none" w:sz="0" w:space="0" w:color="auto"/>
      </w:divBdr>
    </w:div>
    <w:div w:id="1768042279">
      <w:bodyDiv w:val="1"/>
      <w:marLeft w:val="0"/>
      <w:marRight w:val="0"/>
      <w:marTop w:val="0"/>
      <w:marBottom w:val="0"/>
      <w:divBdr>
        <w:top w:val="none" w:sz="0" w:space="0" w:color="auto"/>
        <w:left w:val="none" w:sz="0" w:space="0" w:color="auto"/>
        <w:bottom w:val="none" w:sz="0" w:space="0" w:color="auto"/>
        <w:right w:val="none" w:sz="0" w:space="0" w:color="auto"/>
      </w:divBdr>
      <w:divsChild>
        <w:div w:id="731269802">
          <w:marLeft w:val="0"/>
          <w:marRight w:val="0"/>
          <w:marTop w:val="0"/>
          <w:marBottom w:val="0"/>
          <w:divBdr>
            <w:top w:val="none" w:sz="0" w:space="0" w:color="auto"/>
            <w:left w:val="none" w:sz="0" w:space="0" w:color="auto"/>
            <w:bottom w:val="none" w:sz="0" w:space="0" w:color="auto"/>
            <w:right w:val="none" w:sz="0" w:space="0" w:color="auto"/>
          </w:divBdr>
        </w:div>
      </w:divsChild>
    </w:div>
    <w:div w:id="1768236028">
      <w:bodyDiv w:val="1"/>
      <w:marLeft w:val="0"/>
      <w:marRight w:val="0"/>
      <w:marTop w:val="0"/>
      <w:marBottom w:val="0"/>
      <w:divBdr>
        <w:top w:val="none" w:sz="0" w:space="0" w:color="auto"/>
        <w:left w:val="none" w:sz="0" w:space="0" w:color="auto"/>
        <w:bottom w:val="none" w:sz="0" w:space="0" w:color="auto"/>
        <w:right w:val="none" w:sz="0" w:space="0" w:color="auto"/>
      </w:divBdr>
      <w:divsChild>
        <w:div w:id="703097092">
          <w:marLeft w:val="0"/>
          <w:marRight w:val="0"/>
          <w:marTop w:val="0"/>
          <w:marBottom w:val="0"/>
          <w:divBdr>
            <w:top w:val="none" w:sz="0" w:space="0" w:color="auto"/>
            <w:left w:val="none" w:sz="0" w:space="0" w:color="auto"/>
            <w:bottom w:val="none" w:sz="0" w:space="0" w:color="auto"/>
            <w:right w:val="none" w:sz="0" w:space="0" w:color="auto"/>
          </w:divBdr>
          <w:divsChild>
            <w:div w:id="1870795571">
              <w:marLeft w:val="0"/>
              <w:marRight w:val="0"/>
              <w:marTop w:val="0"/>
              <w:marBottom w:val="0"/>
              <w:divBdr>
                <w:top w:val="none" w:sz="0" w:space="0" w:color="auto"/>
                <w:left w:val="none" w:sz="0" w:space="0" w:color="auto"/>
                <w:bottom w:val="none" w:sz="0" w:space="0" w:color="auto"/>
                <w:right w:val="none" w:sz="0" w:space="0" w:color="auto"/>
              </w:divBdr>
              <w:divsChild>
                <w:div w:id="839583157">
                  <w:marLeft w:val="0"/>
                  <w:marRight w:val="0"/>
                  <w:marTop w:val="0"/>
                  <w:marBottom w:val="0"/>
                  <w:divBdr>
                    <w:top w:val="none" w:sz="0" w:space="0" w:color="auto"/>
                    <w:left w:val="none" w:sz="0" w:space="0" w:color="auto"/>
                    <w:bottom w:val="none" w:sz="0" w:space="0" w:color="auto"/>
                    <w:right w:val="none" w:sz="0" w:space="0" w:color="auto"/>
                  </w:divBdr>
                  <w:divsChild>
                    <w:div w:id="735056658">
                      <w:marLeft w:val="0"/>
                      <w:marRight w:val="0"/>
                      <w:marTop w:val="0"/>
                      <w:marBottom w:val="0"/>
                      <w:divBdr>
                        <w:top w:val="none" w:sz="0" w:space="0" w:color="auto"/>
                        <w:left w:val="none" w:sz="0" w:space="0" w:color="auto"/>
                        <w:bottom w:val="none" w:sz="0" w:space="0" w:color="auto"/>
                        <w:right w:val="none" w:sz="0" w:space="0" w:color="auto"/>
                      </w:divBdr>
                      <w:divsChild>
                        <w:div w:id="1628049113">
                          <w:marLeft w:val="0"/>
                          <w:marRight w:val="0"/>
                          <w:marTop w:val="0"/>
                          <w:marBottom w:val="0"/>
                          <w:divBdr>
                            <w:top w:val="none" w:sz="0" w:space="0" w:color="auto"/>
                            <w:left w:val="none" w:sz="0" w:space="0" w:color="auto"/>
                            <w:bottom w:val="none" w:sz="0" w:space="0" w:color="auto"/>
                            <w:right w:val="none" w:sz="0" w:space="0" w:color="auto"/>
                          </w:divBdr>
                          <w:divsChild>
                            <w:div w:id="1863397805">
                              <w:marLeft w:val="0"/>
                              <w:marRight w:val="0"/>
                              <w:marTop w:val="0"/>
                              <w:marBottom w:val="0"/>
                              <w:divBdr>
                                <w:top w:val="none" w:sz="0" w:space="0" w:color="auto"/>
                                <w:left w:val="none" w:sz="0" w:space="0" w:color="auto"/>
                                <w:bottom w:val="none" w:sz="0" w:space="0" w:color="auto"/>
                                <w:right w:val="none" w:sz="0" w:space="0" w:color="auto"/>
                              </w:divBdr>
                              <w:divsChild>
                                <w:div w:id="876430657">
                                  <w:marLeft w:val="0"/>
                                  <w:marRight w:val="0"/>
                                  <w:marTop w:val="0"/>
                                  <w:marBottom w:val="0"/>
                                  <w:divBdr>
                                    <w:top w:val="none" w:sz="0" w:space="0" w:color="auto"/>
                                    <w:left w:val="none" w:sz="0" w:space="0" w:color="auto"/>
                                    <w:bottom w:val="none" w:sz="0" w:space="0" w:color="auto"/>
                                    <w:right w:val="none" w:sz="0" w:space="0" w:color="auto"/>
                                  </w:divBdr>
                                  <w:divsChild>
                                    <w:div w:id="8546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6819">
      <w:bodyDiv w:val="1"/>
      <w:marLeft w:val="0"/>
      <w:marRight w:val="0"/>
      <w:marTop w:val="0"/>
      <w:marBottom w:val="0"/>
      <w:divBdr>
        <w:top w:val="none" w:sz="0" w:space="0" w:color="auto"/>
        <w:left w:val="none" w:sz="0" w:space="0" w:color="auto"/>
        <w:bottom w:val="none" w:sz="0" w:space="0" w:color="auto"/>
        <w:right w:val="none" w:sz="0" w:space="0" w:color="auto"/>
      </w:divBdr>
      <w:divsChild>
        <w:div w:id="753014227">
          <w:marLeft w:val="0"/>
          <w:marRight w:val="0"/>
          <w:marTop w:val="0"/>
          <w:marBottom w:val="0"/>
          <w:divBdr>
            <w:top w:val="none" w:sz="0" w:space="0" w:color="auto"/>
            <w:left w:val="none" w:sz="0" w:space="0" w:color="auto"/>
            <w:bottom w:val="none" w:sz="0" w:space="0" w:color="auto"/>
            <w:right w:val="none" w:sz="0" w:space="0" w:color="auto"/>
          </w:divBdr>
          <w:divsChild>
            <w:div w:id="1316758004">
              <w:marLeft w:val="0"/>
              <w:marRight w:val="0"/>
              <w:marTop w:val="0"/>
              <w:marBottom w:val="0"/>
              <w:divBdr>
                <w:top w:val="none" w:sz="0" w:space="0" w:color="auto"/>
                <w:left w:val="none" w:sz="0" w:space="0" w:color="auto"/>
                <w:bottom w:val="none" w:sz="0" w:space="0" w:color="auto"/>
                <w:right w:val="none" w:sz="0" w:space="0" w:color="auto"/>
              </w:divBdr>
              <w:divsChild>
                <w:div w:id="12360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758">
          <w:marLeft w:val="0"/>
          <w:marRight w:val="0"/>
          <w:marTop w:val="0"/>
          <w:marBottom w:val="75"/>
          <w:divBdr>
            <w:top w:val="none" w:sz="0" w:space="0" w:color="auto"/>
            <w:left w:val="none" w:sz="0" w:space="0" w:color="auto"/>
            <w:bottom w:val="none" w:sz="0" w:space="0" w:color="auto"/>
            <w:right w:val="none" w:sz="0" w:space="0" w:color="auto"/>
          </w:divBdr>
        </w:div>
        <w:div w:id="487212952">
          <w:marLeft w:val="0"/>
          <w:marRight w:val="0"/>
          <w:marTop w:val="0"/>
          <w:marBottom w:val="300"/>
          <w:divBdr>
            <w:top w:val="none" w:sz="0" w:space="0" w:color="auto"/>
            <w:left w:val="none" w:sz="0" w:space="0" w:color="auto"/>
            <w:bottom w:val="none" w:sz="0" w:space="0" w:color="auto"/>
            <w:right w:val="none" w:sz="0" w:space="0" w:color="auto"/>
          </w:divBdr>
          <w:divsChild>
            <w:div w:id="1171800389">
              <w:marLeft w:val="0"/>
              <w:marRight w:val="0"/>
              <w:marTop w:val="0"/>
              <w:marBottom w:val="0"/>
              <w:divBdr>
                <w:top w:val="none" w:sz="0" w:space="0" w:color="auto"/>
                <w:left w:val="none" w:sz="0" w:space="0" w:color="auto"/>
                <w:bottom w:val="none" w:sz="0" w:space="0" w:color="auto"/>
                <w:right w:val="none" w:sz="0" w:space="0" w:color="auto"/>
              </w:divBdr>
            </w:div>
          </w:divsChild>
        </w:div>
        <w:div w:id="550306025">
          <w:marLeft w:val="0"/>
          <w:marRight w:val="0"/>
          <w:marTop w:val="0"/>
          <w:marBottom w:val="0"/>
          <w:divBdr>
            <w:top w:val="none" w:sz="0" w:space="0" w:color="auto"/>
            <w:left w:val="none" w:sz="0" w:space="0" w:color="auto"/>
            <w:bottom w:val="none" w:sz="0" w:space="0" w:color="auto"/>
            <w:right w:val="none" w:sz="0" w:space="0" w:color="auto"/>
          </w:divBdr>
        </w:div>
      </w:divsChild>
    </w:div>
    <w:div w:id="1769080388">
      <w:bodyDiv w:val="1"/>
      <w:marLeft w:val="0"/>
      <w:marRight w:val="0"/>
      <w:marTop w:val="0"/>
      <w:marBottom w:val="0"/>
      <w:divBdr>
        <w:top w:val="none" w:sz="0" w:space="0" w:color="auto"/>
        <w:left w:val="none" w:sz="0" w:space="0" w:color="auto"/>
        <w:bottom w:val="none" w:sz="0" w:space="0" w:color="auto"/>
        <w:right w:val="none" w:sz="0" w:space="0" w:color="auto"/>
      </w:divBdr>
      <w:divsChild>
        <w:div w:id="1919635211">
          <w:marLeft w:val="0"/>
          <w:marRight w:val="0"/>
          <w:marTop w:val="0"/>
          <w:marBottom w:val="0"/>
          <w:divBdr>
            <w:top w:val="none" w:sz="0" w:space="0" w:color="auto"/>
            <w:left w:val="none" w:sz="0" w:space="0" w:color="auto"/>
            <w:bottom w:val="none" w:sz="0" w:space="0" w:color="auto"/>
            <w:right w:val="none" w:sz="0" w:space="0" w:color="auto"/>
          </w:divBdr>
          <w:divsChild>
            <w:div w:id="310142429">
              <w:marLeft w:val="0"/>
              <w:marRight w:val="0"/>
              <w:marTop w:val="0"/>
              <w:marBottom w:val="0"/>
              <w:divBdr>
                <w:top w:val="none" w:sz="0" w:space="0" w:color="auto"/>
                <w:left w:val="none" w:sz="0" w:space="0" w:color="auto"/>
                <w:bottom w:val="none" w:sz="0" w:space="0" w:color="auto"/>
                <w:right w:val="none" w:sz="0" w:space="0" w:color="auto"/>
              </w:divBdr>
              <w:divsChild>
                <w:div w:id="1278609823">
                  <w:marLeft w:val="0"/>
                  <w:marRight w:val="0"/>
                  <w:marTop w:val="0"/>
                  <w:marBottom w:val="0"/>
                  <w:divBdr>
                    <w:top w:val="none" w:sz="0" w:space="0" w:color="auto"/>
                    <w:left w:val="none" w:sz="0" w:space="0" w:color="auto"/>
                    <w:bottom w:val="none" w:sz="0" w:space="0" w:color="auto"/>
                    <w:right w:val="none" w:sz="0" w:space="0" w:color="auto"/>
                  </w:divBdr>
                  <w:divsChild>
                    <w:div w:id="471561032">
                      <w:marLeft w:val="0"/>
                      <w:marRight w:val="0"/>
                      <w:marTop w:val="0"/>
                      <w:marBottom w:val="0"/>
                      <w:divBdr>
                        <w:top w:val="none" w:sz="0" w:space="0" w:color="auto"/>
                        <w:left w:val="none" w:sz="0" w:space="0" w:color="auto"/>
                        <w:bottom w:val="none" w:sz="0" w:space="0" w:color="auto"/>
                        <w:right w:val="none" w:sz="0" w:space="0" w:color="auto"/>
                      </w:divBdr>
                      <w:divsChild>
                        <w:div w:id="860511302">
                          <w:marLeft w:val="0"/>
                          <w:marRight w:val="0"/>
                          <w:marTop w:val="0"/>
                          <w:marBottom w:val="0"/>
                          <w:divBdr>
                            <w:top w:val="none" w:sz="0" w:space="0" w:color="auto"/>
                            <w:left w:val="none" w:sz="0" w:space="0" w:color="auto"/>
                            <w:bottom w:val="none" w:sz="0" w:space="0" w:color="auto"/>
                            <w:right w:val="none" w:sz="0" w:space="0" w:color="auto"/>
                          </w:divBdr>
                          <w:divsChild>
                            <w:div w:id="386077852">
                              <w:marLeft w:val="0"/>
                              <w:marRight w:val="0"/>
                              <w:marTop w:val="0"/>
                              <w:marBottom w:val="0"/>
                              <w:divBdr>
                                <w:top w:val="none" w:sz="0" w:space="0" w:color="auto"/>
                                <w:left w:val="none" w:sz="0" w:space="0" w:color="auto"/>
                                <w:bottom w:val="none" w:sz="0" w:space="0" w:color="auto"/>
                                <w:right w:val="none" w:sz="0" w:space="0" w:color="auto"/>
                              </w:divBdr>
                              <w:divsChild>
                                <w:div w:id="350494309">
                                  <w:marLeft w:val="0"/>
                                  <w:marRight w:val="0"/>
                                  <w:marTop w:val="0"/>
                                  <w:marBottom w:val="0"/>
                                  <w:divBdr>
                                    <w:top w:val="none" w:sz="0" w:space="0" w:color="auto"/>
                                    <w:left w:val="none" w:sz="0" w:space="0" w:color="auto"/>
                                    <w:bottom w:val="none" w:sz="0" w:space="0" w:color="auto"/>
                                    <w:right w:val="none" w:sz="0" w:space="0" w:color="auto"/>
                                  </w:divBdr>
                                  <w:divsChild>
                                    <w:div w:id="1602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193686">
      <w:bodyDiv w:val="1"/>
      <w:marLeft w:val="0"/>
      <w:marRight w:val="0"/>
      <w:marTop w:val="0"/>
      <w:marBottom w:val="0"/>
      <w:divBdr>
        <w:top w:val="none" w:sz="0" w:space="0" w:color="auto"/>
        <w:left w:val="none" w:sz="0" w:space="0" w:color="auto"/>
        <w:bottom w:val="none" w:sz="0" w:space="0" w:color="auto"/>
        <w:right w:val="none" w:sz="0" w:space="0" w:color="auto"/>
      </w:divBdr>
      <w:divsChild>
        <w:div w:id="1317342338">
          <w:marLeft w:val="0"/>
          <w:marRight w:val="0"/>
          <w:marTop w:val="0"/>
          <w:marBottom w:val="150"/>
          <w:divBdr>
            <w:top w:val="none" w:sz="0" w:space="0" w:color="auto"/>
            <w:left w:val="none" w:sz="0" w:space="0" w:color="auto"/>
            <w:bottom w:val="none" w:sz="0" w:space="0" w:color="auto"/>
            <w:right w:val="none" w:sz="0" w:space="0" w:color="auto"/>
          </w:divBdr>
          <w:divsChild>
            <w:div w:id="2110152903">
              <w:marLeft w:val="0"/>
              <w:marRight w:val="0"/>
              <w:marTop w:val="0"/>
              <w:marBottom w:val="0"/>
              <w:divBdr>
                <w:top w:val="none" w:sz="0" w:space="0" w:color="auto"/>
                <w:left w:val="none" w:sz="0" w:space="0" w:color="auto"/>
                <w:bottom w:val="none" w:sz="0" w:space="0" w:color="auto"/>
                <w:right w:val="none" w:sz="0" w:space="0" w:color="auto"/>
              </w:divBdr>
            </w:div>
          </w:divsChild>
        </w:div>
        <w:div w:id="1471512392">
          <w:marLeft w:val="0"/>
          <w:marRight w:val="0"/>
          <w:marTop w:val="0"/>
          <w:marBottom w:val="150"/>
          <w:divBdr>
            <w:top w:val="none" w:sz="0" w:space="0" w:color="auto"/>
            <w:left w:val="none" w:sz="0" w:space="0" w:color="auto"/>
            <w:bottom w:val="none" w:sz="0" w:space="0" w:color="auto"/>
            <w:right w:val="none" w:sz="0" w:space="0" w:color="auto"/>
          </w:divBdr>
        </w:div>
        <w:div w:id="2010014506">
          <w:marLeft w:val="0"/>
          <w:marRight w:val="0"/>
          <w:marTop w:val="0"/>
          <w:marBottom w:val="0"/>
          <w:divBdr>
            <w:top w:val="none" w:sz="0" w:space="0" w:color="auto"/>
            <w:left w:val="none" w:sz="0" w:space="0" w:color="auto"/>
            <w:bottom w:val="none" w:sz="0" w:space="0" w:color="auto"/>
            <w:right w:val="none" w:sz="0" w:space="0" w:color="auto"/>
          </w:divBdr>
          <w:divsChild>
            <w:div w:id="13930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6701">
      <w:bodyDiv w:val="1"/>
      <w:marLeft w:val="0"/>
      <w:marRight w:val="0"/>
      <w:marTop w:val="0"/>
      <w:marBottom w:val="0"/>
      <w:divBdr>
        <w:top w:val="none" w:sz="0" w:space="0" w:color="auto"/>
        <w:left w:val="none" w:sz="0" w:space="0" w:color="auto"/>
        <w:bottom w:val="none" w:sz="0" w:space="0" w:color="auto"/>
        <w:right w:val="none" w:sz="0" w:space="0" w:color="auto"/>
      </w:divBdr>
      <w:divsChild>
        <w:div w:id="2145157072">
          <w:marLeft w:val="0"/>
          <w:marRight w:val="0"/>
          <w:marTop w:val="0"/>
          <w:marBottom w:val="0"/>
          <w:divBdr>
            <w:top w:val="none" w:sz="0" w:space="0" w:color="auto"/>
            <w:left w:val="none" w:sz="0" w:space="0" w:color="auto"/>
            <w:bottom w:val="dotted" w:sz="6" w:space="4" w:color="DDDDDD"/>
            <w:right w:val="none" w:sz="0" w:space="0" w:color="auto"/>
          </w:divBdr>
        </w:div>
      </w:divsChild>
    </w:div>
    <w:div w:id="1772050521">
      <w:bodyDiv w:val="1"/>
      <w:marLeft w:val="0"/>
      <w:marRight w:val="0"/>
      <w:marTop w:val="0"/>
      <w:marBottom w:val="0"/>
      <w:divBdr>
        <w:top w:val="none" w:sz="0" w:space="0" w:color="auto"/>
        <w:left w:val="none" w:sz="0" w:space="0" w:color="auto"/>
        <w:bottom w:val="none" w:sz="0" w:space="0" w:color="auto"/>
        <w:right w:val="none" w:sz="0" w:space="0" w:color="auto"/>
      </w:divBdr>
      <w:divsChild>
        <w:div w:id="1382095750">
          <w:marLeft w:val="0"/>
          <w:marRight w:val="0"/>
          <w:marTop w:val="0"/>
          <w:marBottom w:val="0"/>
          <w:divBdr>
            <w:top w:val="none" w:sz="0" w:space="0" w:color="auto"/>
            <w:left w:val="none" w:sz="0" w:space="0" w:color="auto"/>
            <w:bottom w:val="dotted" w:sz="6" w:space="4" w:color="DDDDDD"/>
            <w:right w:val="none" w:sz="0" w:space="0" w:color="auto"/>
          </w:divBdr>
          <w:divsChild>
            <w:div w:id="1420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5459">
      <w:bodyDiv w:val="1"/>
      <w:marLeft w:val="0"/>
      <w:marRight w:val="0"/>
      <w:marTop w:val="0"/>
      <w:marBottom w:val="0"/>
      <w:divBdr>
        <w:top w:val="none" w:sz="0" w:space="0" w:color="auto"/>
        <w:left w:val="none" w:sz="0" w:space="0" w:color="auto"/>
        <w:bottom w:val="none" w:sz="0" w:space="0" w:color="auto"/>
        <w:right w:val="none" w:sz="0" w:space="0" w:color="auto"/>
      </w:divBdr>
      <w:divsChild>
        <w:div w:id="1666278833">
          <w:marLeft w:val="0"/>
          <w:marRight w:val="0"/>
          <w:marTop w:val="0"/>
          <w:marBottom w:val="0"/>
          <w:divBdr>
            <w:top w:val="none" w:sz="0" w:space="0" w:color="auto"/>
            <w:left w:val="none" w:sz="0" w:space="0" w:color="auto"/>
            <w:bottom w:val="dotted" w:sz="6" w:space="4" w:color="DDDDDD"/>
            <w:right w:val="none" w:sz="0" w:space="0" w:color="auto"/>
          </w:divBdr>
          <w:divsChild>
            <w:div w:id="1696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1455">
      <w:bodyDiv w:val="1"/>
      <w:marLeft w:val="0"/>
      <w:marRight w:val="0"/>
      <w:marTop w:val="0"/>
      <w:marBottom w:val="0"/>
      <w:divBdr>
        <w:top w:val="none" w:sz="0" w:space="0" w:color="auto"/>
        <w:left w:val="none" w:sz="0" w:space="0" w:color="auto"/>
        <w:bottom w:val="none" w:sz="0" w:space="0" w:color="auto"/>
        <w:right w:val="none" w:sz="0" w:space="0" w:color="auto"/>
      </w:divBdr>
      <w:divsChild>
        <w:div w:id="1603759014">
          <w:marLeft w:val="0"/>
          <w:marRight w:val="0"/>
          <w:marTop w:val="0"/>
          <w:marBottom w:val="0"/>
          <w:divBdr>
            <w:top w:val="none" w:sz="0" w:space="0" w:color="auto"/>
            <w:left w:val="none" w:sz="0" w:space="0" w:color="auto"/>
            <w:bottom w:val="none" w:sz="0" w:space="0" w:color="auto"/>
            <w:right w:val="none" w:sz="0" w:space="0" w:color="auto"/>
          </w:divBdr>
          <w:divsChild>
            <w:div w:id="1951474456">
              <w:marLeft w:val="0"/>
              <w:marRight w:val="0"/>
              <w:marTop w:val="0"/>
              <w:marBottom w:val="0"/>
              <w:divBdr>
                <w:top w:val="none" w:sz="0" w:space="0" w:color="auto"/>
                <w:left w:val="none" w:sz="0" w:space="0" w:color="auto"/>
                <w:bottom w:val="none" w:sz="0" w:space="0" w:color="auto"/>
                <w:right w:val="none" w:sz="0" w:space="0" w:color="auto"/>
              </w:divBdr>
              <w:divsChild>
                <w:div w:id="298844600">
                  <w:marLeft w:val="0"/>
                  <w:marRight w:val="0"/>
                  <w:marTop w:val="0"/>
                  <w:marBottom w:val="0"/>
                  <w:divBdr>
                    <w:top w:val="none" w:sz="0" w:space="0" w:color="auto"/>
                    <w:left w:val="none" w:sz="0" w:space="0" w:color="auto"/>
                    <w:bottom w:val="none" w:sz="0" w:space="0" w:color="auto"/>
                    <w:right w:val="none" w:sz="0" w:space="0" w:color="auto"/>
                  </w:divBdr>
                  <w:divsChild>
                    <w:div w:id="300237846">
                      <w:marLeft w:val="0"/>
                      <w:marRight w:val="0"/>
                      <w:marTop w:val="0"/>
                      <w:marBottom w:val="0"/>
                      <w:divBdr>
                        <w:top w:val="none" w:sz="0" w:space="0" w:color="auto"/>
                        <w:left w:val="none" w:sz="0" w:space="0" w:color="auto"/>
                        <w:bottom w:val="none" w:sz="0" w:space="0" w:color="auto"/>
                        <w:right w:val="none" w:sz="0" w:space="0" w:color="auto"/>
                      </w:divBdr>
                      <w:divsChild>
                        <w:div w:id="1114636365">
                          <w:marLeft w:val="0"/>
                          <w:marRight w:val="0"/>
                          <w:marTop w:val="0"/>
                          <w:marBottom w:val="0"/>
                          <w:divBdr>
                            <w:top w:val="none" w:sz="0" w:space="0" w:color="auto"/>
                            <w:left w:val="none" w:sz="0" w:space="0" w:color="auto"/>
                            <w:bottom w:val="none" w:sz="0" w:space="0" w:color="auto"/>
                            <w:right w:val="none" w:sz="0" w:space="0" w:color="auto"/>
                          </w:divBdr>
                          <w:divsChild>
                            <w:div w:id="1212888787">
                              <w:marLeft w:val="0"/>
                              <w:marRight w:val="0"/>
                              <w:marTop w:val="0"/>
                              <w:marBottom w:val="0"/>
                              <w:divBdr>
                                <w:top w:val="none" w:sz="0" w:space="0" w:color="auto"/>
                                <w:left w:val="none" w:sz="0" w:space="0" w:color="auto"/>
                                <w:bottom w:val="none" w:sz="0" w:space="0" w:color="auto"/>
                                <w:right w:val="none" w:sz="0" w:space="0" w:color="auto"/>
                              </w:divBdr>
                              <w:divsChild>
                                <w:div w:id="11959753">
                                  <w:marLeft w:val="0"/>
                                  <w:marRight w:val="0"/>
                                  <w:marTop w:val="0"/>
                                  <w:marBottom w:val="0"/>
                                  <w:divBdr>
                                    <w:top w:val="none" w:sz="0" w:space="0" w:color="auto"/>
                                    <w:left w:val="none" w:sz="0" w:space="0" w:color="auto"/>
                                    <w:bottom w:val="none" w:sz="0" w:space="0" w:color="auto"/>
                                    <w:right w:val="none" w:sz="0" w:space="0" w:color="auto"/>
                                  </w:divBdr>
                                  <w:divsChild>
                                    <w:div w:id="194656957">
                                      <w:marLeft w:val="0"/>
                                      <w:marRight w:val="0"/>
                                      <w:marTop w:val="0"/>
                                      <w:marBottom w:val="0"/>
                                      <w:divBdr>
                                        <w:top w:val="none" w:sz="0" w:space="0" w:color="auto"/>
                                        <w:left w:val="none" w:sz="0" w:space="0" w:color="auto"/>
                                        <w:bottom w:val="none" w:sz="0" w:space="0" w:color="auto"/>
                                        <w:right w:val="none" w:sz="0" w:space="0" w:color="auto"/>
                                      </w:divBdr>
                                      <w:divsChild>
                                        <w:div w:id="6850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427352">
      <w:bodyDiv w:val="1"/>
      <w:marLeft w:val="0"/>
      <w:marRight w:val="0"/>
      <w:marTop w:val="0"/>
      <w:marBottom w:val="0"/>
      <w:divBdr>
        <w:top w:val="none" w:sz="0" w:space="0" w:color="auto"/>
        <w:left w:val="none" w:sz="0" w:space="0" w:color="auto"/>
        <w:bottom w:val="none" w:sz="0" w:space="0" w:color="auto"/>
        <w:right w:val="none" w:sz="0" w:space="0" w:color="auto"/>
      </w:divBdr>
    </w:div>
    <w:div w:id="1773436629">
      <w:bodyDiv w:val="1"/>
      <w:marLeft w:val="0"/>
      <w:marRight w:val="0"/>
      <w:marTop w:val="0"/>
      <w:marBottom w:val="0"/>
      <w:divBdr>
        <w:top w:val="none" w:sz="0" w:space="0" w:color="auto"/>
        <w:left w:val="none" w:sz="0" w:space="0" w:color="auto"/>
        <w:bottom w:val="none" w:sz="0" w:space="0" w:color="auto"/>
        <w:right w:val="none" w:sz="0" w:space="0" w:color="auto"/>
      </w:divBdr>
      <w:divsChild>
        <w:div w:id="1932854015">
          <w:marLeft w:val="0"/>
          <w:marRight w:val="0"/>
          <w:marTop w:val="0"/>
          <w:marBottom w:val="150"/>
          <w:divBdr>
            <w:top w:val="none" w:sz="0" w:space="0" w:color="auto"/>
            <w:left w:val="none" w:sz="0" w:space="0" w:color="auto"/>
            <w:bottom w:val="none" w:sz="0" w:space="0" w:color="auto"/>
            <w:right w:val="none" w:sz="0" w:space="0" w:color="auto"/>
          </w:divBdr>
          <w:divsChild>
            <w:div w:id="2120904011">
              <w:marLeft w:val="0"/>
              <w:marRight w:val="0"/>
              <w:marTop w:val="0"/>
              <w:marBottom w:val="0"/>
              <w:divBdr>
                <w:top w:val="none" w:sz="0" w:space="0" w:color="auto"/>
                <w:left w:val="none" w:sz="0" w:space="0" w:color="auto"/>
                <w:bottom w:val="none" w:sz="0" w:space="0" w:color="auto"/>
                <w:right w:val="none" w:sz="0" w:space="0" w:color="auto"/>
              </w:divBdr>
            </w:div>
          </w:divsChild>
        </w:div>
        <w:div w:id="1832408095">
          <w:marLeft w:val="0"/>
          <w:marRight w:val="0"/>
          <w:marTop w:val="0"/>
          <w:marBottom w:val="150"/>
          <w:divBdr>
            <w:top w:val="none" w:sz="0" w:space="0" w:color="auto"/>
            <w:left w:val="none" w:sz="0" w:space="0" w:color="auto"/>
            <w:bottom w:val="none" w:sz="0" w:space="0" w:color="auto"/>
            <w:right w:val="none" w:sz="0" w:space="0" w:color="auto"/>
          </w:divBdr>
        </w:div>
        <w:div w:id="1633364390">
          <w:marLeft w:val="0"/>
          <w:marRight w:val="0"/>
          <w:marTop w:val="0"/>
          <w:marBottom w:val="0"/>
          <w:divBdr>
            <w:top w:val="none" w:sz="0" w:space="0" w:color="auto"/>
            <w:left w:val="none" w:sz="0" w:space="0" w:color="auto"/>
            <w:bottom w:val="none" w:sz="0" w:space="0" w:color="auto"/>
            <w:right w:val="none" w:sz="0" w:space="0" w:color="auto"/>
          </w:divBdr>
          <w:divsChild>
            <w:div w:id="10844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3404">
      <w:bodyDiv w:val="1"/>
      <w:marLeft w:val="0"/>
      <w:marRight w:val="0"/>
      <w:marTop w:val="0"/>
      <w:marBottom w:val="0"/>
      <w:divBdr>
        <w:top w:val="none" w:sz="0" w:space="0" w:color="auto"/>
        <w:left w:val="none" w:sz="0" w:space="0" w:color="auto"/>
        <w:bottom w:val="none" w:sz="0" w:space="0" w:color="auto"/>
        <w:right w:val="none" w:sz="0" w:space="0" w:color="auto"/>
      </w:divBdr>
    </w:div>
    <w:div w:id="1774326759">
      <w:bodyDiv w:val="1"/>
      <w:marLeft w:val="0"/>
      <w:marRight w:val="0"/>
      <w:marTop w:val="0"/>
      <w:marBottom w:val="0"/>
      <w:divBdr>
        <w:top w:val="none" w:sz="0" w:space="0" w:color="auto"/>
        <w:left w:val="none" w:sz="0" w:space="0" w:color="auto"/>
        <w:bottom w:val="none" w:sz="0" w:space="0" w:color="auto"/>
        <w:right w:val="none" w:sz="0" w:space="0" w:color="auto"/>
      </w:divBdr>
      <w:divsChild>
        <w:div w:id="65764570">
          <w:marLeft w:val="0"/>
          <w:marRight w:val="0"/>
          <w:marTop w:val="0"/>
          <w:marBottom w:val="150"/>
          <w:divBdr>
            <w:top w:val="none" w:sz="0" w:space="0" w:color="auto"/>
            <w:left w:val="none" w:sz="0" w:space="0" w:color="auto"/>
            <w:bottom w:val="none" w:sz="0" w:space="0" w:color="auto"/>
            <w:right w:val="none" w:sz="0" w:space="0" w:color="auto"/>
          </w:divBdr>
        </w:div>
      </w:divsChild>
    </w:div>
    <w:div w:id="1774477888">
      <w:bodyDiv w:val="1"/>
      <w:marLeft w:val="0"/>
      <w:marRight w:val="0"/>
      <w:marTop w:val="0"/>
      <w:marBottom w:val="0"/>
      <w:divBdr>
        <w:top w:val="none" w:sz="0" w:space="0" w:color="auto"/>
        <w:left w:val="none" w:sz="0" w:space="0" w:color="auto"/>
        <w:bottom w:val="none" w:sz="0" w:space="0" w:color="auto"/>
        <w:right w:val="none" w:sz="0" w:space="0" w:color="auto"/>
      </w:divBdr>
    </w:div>
    <w:div w:id="1774783391">
      <w:bodyDiv w:val="1"/>
      <w:marLeft w:val="0"/>
      <w:marRight w:val="0"/>
      <w:marTop w:val="0"/>
      <w:marBottom w:val="0"/>
      <w:divBdr>
        <w:top w:val="none" w:sz="0" w:space="0" w:color="auto"/>
        <w:left w:val="none" w:sz="0" w:space="0" w:color="auto"/>
        <w:bottom w:val="none" w:sz="0" w:space="0" w:color="auto"/>
        <w:right w:val="none" w:sz="0" w:space="0" w:color="auto"/>
      </w:divBdr>
      <w:divsChild>
        <w:div w:id="932974769">
          <w:marLeft w:val="0"/>
          <w:marRight w:val="0"/>
          <w:marTop w:val="0"/>
          <w:marBottom w:val="0"/>
          <w:divBdr>
            <w:top w:val="none" w:sz="0" w:space="0" w:color="auto"/>
            <w:left w:val="none" w:sz="0" w:space="0" w:color="auto"/>
            <w:bottom w:val="none" w:sz="0" w:space="0" w:color="auto"/>
            <w:right w:val="none" w:sz="0" w:space="0" w:color="auto"/>
          </w:divBdr>
          <w:divsChild>
            <w:div w:id="106437242">
              <w:marLeft w:val="0"/>
              <w:marRight w:val="0"/>
              <w:marTop w:val="0"/>
              <w:marBottom w:val="0"/>
              <w:divBdr>
                <w:top w:val="none" w:sz="0" w:space="0" w:color="auto"/>
                <w:left w:val="none" w:sz="0" w:space="0" w:color="auto"/>
                <w:bottom w:val="none" w:sz="0" w:space="0" w:color="auto"/>
                <w:right w:val="none" w:sz="0" w:space="0" w:color="auto"/>
              </w:divBdr>
              <w:divsChild>
                <w:div w:id="1893271626">
                  <w:marLeft w:val="0"/>
                  <w:marRight w:val="0"/>
                  <w:marTop w:val="0"/>
                  <w:marBottom w:val="0"/>
                  <w:divBdr>
                    <w:top w:val="none" w:sz="0" w:space="0" w:color="auto"/>
                    <w:left w:val="none" w:sz="0" w:space="0" w:color="auto"/>
                    <w:bottom w:val="none" w:sz="0" w:space="0" w:color="auto"/>
                    <w:right w:val="none" w:sz="0" w:space="0" w:color="auto"/>
                  </w:divBdr>
                  <w:divsChild>
                    <w:div w:id="1160079497">
                      <w:marLeft w:val="0"/>
                      <w:marRight w:val="0"/>
                      <w:marTop w:val="0"/>
                      <w:marBottom w:val="0"/>
                      <w:divBdr>
                        <w:top w:val="none" w:sz="0" w:space="0" w:color="auto"/>
                        <w:left w:val="none" w:sz="0" w:space="0" w:color="auto"/>
                        <w:bottom w:val="none" w:sz="0" w:space="0" w:color="auto"/>
                        <w:right w:val="none" w:sz="0" w:space="0" w:color="auto"/>
                      </w:divBdr>
                      <w:divsChild>
                        <w:div w:id="288710484">
                          <w:marLeft w:val="0"/>
                          <w:marRight w:val="0"/>
                          <w:marTop w:val="0"/>
                          <w:marBottom w:val="0"/>
                          <w:divBdr>
                            <w:top w:val="none" w:sz="0" w:space="0" w:color="auto"/>
                            <w:left w:val="none" w:sz="0" w:space="0" w:color="auto"/>
                            <w:bottom w:val="none" w:sz="0" w:space="0" w:color="auto"/>
                            <w:right w:val="none" w:sz="0" w:space="0" w:color="auto"/>
                          </w:divBdr>
                          <w:divsChild>
                            <w:div w:id="1234511445">
                              <w:marLeft w:val="0"/>
                              <w:marRight w:val="0"/>
                              <w:marTop w:val="0"/>
                              <w:marBottom w:val="0"/>
                              <w:divBdr>
                                <w:top w:val="none" w:sz="0" w:space="0" w:color="auto"/>
                                <w:left w:val="none" w:sz="0" w:space="0" w:color="auto"/>
                                <w:bottom w:val="none" w:sz="0" w:space="0" w:color="auto"/>
                                <w:right w:val="none" w:sz="0" w:space="0" w:color="auto"/>
                              </w:divBdr>
                              <w:divsChild>
                                <w:div w:id="1625961814">
                                  <w:marLeft w:val="0"/>
                                  <w:marRight w:val="0"/>
                                  <w:marTop w:val="0"/>
                                  <w:marBottom w:val="0"/>
                                  <w:divBdr>
                                    <w:top w:val="none" w:sz="0" w:space="0" w:color="auto"/>
                                    <w:left w:val="none" w:sz="0" w:space="0" w:color="auto"/>
                                    <w:bottom w:val="none" w:sz="0" w:space="0" w:color="auto"/>
                                    <w:right w:val="none" w:sz="0" w:space="0" w:color="auto"/>
                                  </w:divBdr>
                                  <w:divsChild>
                                    <w:div w:id="1543636988">
                                      <w:marLeft w:val="0"/>
                                      <w:marRight w:val="0"/>
                                      <w:marTop w:val="0"/>
                                      <w:marBottom w:val="0"/>
                                      <w:divBdr>
                                        <w:top w:val="none" w:sz="0" w:space="0" w:color="auto"/>
                                        <w:left w:val="none" w:sz="0" w:space="0" w:color="auto"/>
                                        <w:bottom w:val="none" w:sz="0" w:space="0" w:color="auto"/>
                                        <w:right w:val="none" w:sz="0" w:space="0" w:color="auto"/>
                                      </w:divBdr>
                                      <w:divsChild>
                                        <w:div w:id="11261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865044">
      <w:bodyDiv w:val="1"/>
      <w:marLeft w:val="0"/>
      <w:marRight w:val="0"/>
      <w:marTop w:val="0"/>
      <w:marBottom w:val="0"/>
      <w:divBdr>
        <w:top w:val="none" w:sz="0" w:space="0" w:color="auto"/>
        <w:left w:val="none" w:sz="0" w:space="0" w:color="auto"/>
        <w:bottom w:val="none" w:sz="0" w:space="0" w:color="auto"/>
        <w:right w:val="none" w:sz="0" w:space="0" w:color="auto"/>
      </w:divBdr>
    </w:div>
    <w:div w:id="1775972828">
      <w:bodyDiv w:val="1"/>
      <w:marLeft w:val="0"/>
      <w:marRight w:val="0"/>
      <w:marTop w:val="0"/>
      <w:marBottom w:val="0"/>
      <w:divBdr>
        <w:top w:val="none" w:sz="0" w:space="0" w:color="auto"/>
        <w:left w:val="none" w:sz="0" w:space="0" w:color="auto"/>
        <w:bottom w:val="none" w:sz="0" w:space="0" w:color="auto"/>
        <w:right w:val="none" w:sz="0" w:space="0" w:color="auto"/>
      </w:divBdr>
      <w:divsChild>
        <w:div w:id="658265238">
          <w:marLeft w:val="0"/>
          <w:marRight w:val="0"/>
          <w:marTop w:val="0"/>
          <w:marBottom w:val="375"/>
          <w:divBdr>
            <w:top w:val="none" w:sz="0" w:space="0" w:color="auto"/>
            <w:left w:val="none" w:sz="0" w:space="0" w:color="auto"/>
            <w:bottom w:val="single" w:sz="6" w:space="0" w:color="005494"/>
            <w:right w:val="none" w:sz="0" w:space="0" w:color="auto"/>
          </w:divBdr>
        </w:div>
        <w:div w:id="634288907">
          <w:marLeft w:val="0"/>
          <w:marRight w:val="0"/>
          <w:marTop w:val="0"/>
          <w:marBottom w:val="300"/>
          <w:divBdr>
            <w:top w:val="none" w:sz="0" w:space="0" w:color="auto"/>
            <w:left w:val="none" w:sz="0" w:space="0" w:color="auto"/>
            <w:bottom w:val="single" w:sz="6" w:space="0" w:color="E4E4E4"/>
            <w:right w:val="none" w:sz="0" w:space="0" w:color="auto"/>
          </w:divBdr>
        </w:div>
        <w:div w:id="597056775">
          <w:marLeft w:val="0"/>
          <w:marRight w:val="0"/>
          <w:marTop w:val="0"/>
          <w:marBottom w:val="0"/>
          <w:divBdr>
            <w:top w:val="none" w:sz="0" w:space="0" w:color="auto"/>
            <w:left w:val="none" w:sz="0" w:space="0" w:color="auto"/>
            <w:bottom w:val="none" w:sz="0" w:space="0" w:color="auto"/>
            <w:right w:val="none" w:sz="0" w:space="0" w:color="auto"/>
          </w:divBdr>
          <w:divsChild>
            <w:div w:id="1933661314">
              <w:marLeft w:val="0"/>
              <w:marRight w:val="0"/>
              <w:marTop w:val="0"/>
              <w:marBottom w:val="0"/>
              <w:divBdr>
                <w:top w:val="none" w:sz="0" w:space="0" w:color="auto"/>
                <w:left w:val="none" w:sz="0" w:space="0" w:color="auto"/>
                <w:bottom w:val="none" w:sz="0" w:space="0" w:color="auto"/>
                <w:right w:val="none" w:sz="0" w:space="0" w:color="auto"/>
              </w:divBdr>
              <w:divsChild>
                <w:div w:id="1526334774">
                  <w:marLeft w:val="0"/>
                  <w:marRight w:val="0"/>
                  <w:marTop w:val="0"/>
                  <w:marBottom w:val="450"/>
                  <w:divBdr>
                    <w:top w:val="none" w:sz="0" w:space="0" w:color="auto"/>
                    <w:left w:val="none" w:sz="0" w:space="0" w:color="auto"/>
                    <w:bottom w:val="none" w:sz="0" w:space="0" w:color="auto"/>
                    <w:right w:val="none" w:sz="0" w:space="0" w:color="auto"/>
                  </w:divBdr>
                  <w:divsChild>
                    <w:div w:id="818157">
                      <w:marLeft w:val="0"/>
                      <w:marRight w:val="0"/>
                      <w:marTop w:val="0"/>
                      <w:marBottom w:val="150"/>
                      <w:divBdr>
                        <w:top w:val="none" w:sz="0" w:space="0" w:color="auto"/>
                        <w:left w:val="none" w:sz="0" w:space="0" w:color="auto"/>
                        <w:bottom w:val="none" w:sz="0" w:space="0" w:color="auto"/>
                        <w:right w:val="none" w:sz="0" w:space="0" w:color="auto"/>
                      </w:divBdr>
                      <w:divsChild>
                        <w:div w:id="286856917">
                          <w:marLeft w:val="0"/>
                          <w:marRight w:val="0"/>
                          <w:marTop w:val="0"/>
                          <w:marBottom w:val="0"/>
                          <w:divBdr>
                            <w:top w:val="none" w:sz="0" w:space="0" w:color="auto"/>
                            <w:left w:val="none" w:sz="0" w:space="0" w:color="auto"/>
                            <w:bottom w:val="none" w:sz="0" w:space="0" w:color="auto"/>
                            <w:right w:val="none" w:sz="0" w:space="0" w:color="auto"/>
                          </w:divBdr>
                        </w:div>
                      </w:divsChild>
                    </w:div>
                    <w:div w:id="1283922675">
                      <w:marLeft w:val="0"/>
                      <w:marRight w:val="0"/>
                      <w:marTop w:val="0"/>
                      <w:marBottom w:val="0"/>
                      <w:divBdr>
                        <w:top w:val="none" w:sz="0" w:space="0" w:color="auto"/>
                        <w:left w:val="none" w:sz="0" w:space="0" w:color="auto"/>
                        <w:bottom w:val="none" w:sz="0" w:space="0" w:color="auto"/>
                        <w:right w:val="none" w:sz="0" w:space="0" w:color="auto"/>
                      </w:divBdr>
                      <w:divsChild>
                        <w:div w:id="1556623538">
                          <w:marLeft w:val="0"/>
                          <w:marRight w:val="0"/>
                          <w:marTop w:val="0"/>
                          <w:marBottom w:val="150"/>
                          <w:divBdr>
                            <w:top w:val="none" w:sz="0" w:space="0" w:color="auto"/>
                            <w:left w:val="none" w:sz="0" w:space="0" w:color="auto"/>
                            <w:bottom w:val="none" w:sz="0" w:space="0" w:color="auto"/>
                            <w:right w:val="none" w:sz="0" w:space="0" w:color="auto"/>
                          </w:divBdr>
                        </w:div>
                        <w:div w:id="102268775">
                          <w:marLeft w:val="0"/>
                          <w:marRight w:val="0"/>
                          <w:marTop w:val="0"/>
                          <w:marBottom w:val="0"/>
                          <w:divBdr>
                            <w:top w:val="none" w:sz="0" w:space="0" w:color="auto"/>
                            <w:left w:val="none" w:sz="0" w:space="0" w:color="auto"/>
                            <w:bottom w:val="none" w:sz="0" w:space="0" w:color="auto"/>
                            <w:right w:val="none" w:sz="0" w:space="0" w:color="auto"/>
                          </w:divBdr>
                          <w:divsChild>
                            <w:div w:id="6600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0209">
      <w:bodyDiv w:val="1"/>
      <w:marLeft w:val="0"/>
      <w:marRight w:val="0"/>
      <w:marTop w:val="0"/>
      <w:marBottom w:val="0"/>
      <w:divBdr>
        <w:top w:val="none" w:sz="0" w:space="0" w:color="auto"/>
        <w:left w:val="none" w:sz="0" w:space="0" w:color="auto"/>
        <w:bottom w:val="none" w:sz="0" w:space="0" w:color="auto"/>
        <w:right w:val="none" w:sz="0" w:space="0" w:color="auto"/>
      </w:divBdr>
      <w:divsChild>
        <w:div w:id="1995641858">
          <w:marLeft w:val="0"/>
          <w:marRight w:val="0"/>
          <w:marTop w:val="0"/>
          <w:marBottom w:val="150"/>
          <w:divBdr>
            <w:top w:val="none" w:sz="0" w:space="0" w:color="auto"/>
            <w:left w:val="none" w:sz="0" w:space="0" w:color="auto"/>
            <w:bottom w:val="none" w:sz="0" w:space="0" w:color="auto"/>
            <w:right w:val="none" w:sz="0" w:space="0" w:color="auto"/>
          </w:divBdr>
          <w:divsChild>
            <w:div w:id="1805465837">
              <w:marLeft w:val="0"/>
              <w:marRight w:val="0"/>
              <w:marTop w:val="0"/>
              <w:marBottom w:val="0"/>
              <w:divBdr>
                <w:top w:val="none" w:sz="0" w:space="0" w:color="auto"/>
                <w:left w:val="none" w:sz="0" w:space="0" w:color="auto"/>
                <w:bottom w:val="none" w:sz="0" w:space="0" w:color="auto"/>
                <w:right w:val="none" w:sz="0" w:space="0" w:color="auto"/>
              </w:divBdr>
              <w:divsChild>
                <w:div w:id="2491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447">
          <w:marLeft w:val="0"/>
          <w:marRight w:val="0"/>
          <w:marTop w:val="0"/>
          <w:marBottom w:val="150"/>
          <w:divBdr>
            <w:top w:val="none" w:sz="0" w:space="0" w:color="auto"/>
            <w:left w:val="none" w:sz="0" w:space="0" w:color="auto"/>
            <w:bottom w:val="none" w:sz="0" w:space="0" w:color="auto"/>
            <w:right w:val="none" w:sz="0" w:space="0" w:color="auto"/>
          </w:divBdr>
        </w:div>
        <w:div w:id="64643942">
          <w:marLeft w:val="0"/>
          <w:marRight w:val="0"/>
          <w:marTop w:val="0"/>
          <w:marBottom w:val="0"/>
          <w:divBdr>
            <w:top w:val="none" w:sz="0" w:space="0" w:color="auto"/>
            <w:left w:val="none" w:sz="0" w:space="0" w:color="auto"/>
            <w:bottom w:val="none" w:sz="0" w:space="0" w:color="auto"/>
            <w:right w:val="none" w:sz="0" w:space="0" w:color="auto"/>
          </w:divBdr>
          <w:divsChild>
            <w:div w:id="2516634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76943913">
      <w:bodyDiv w:val="1"/>
      <w:marLeft w:val="0"/>
      <w:marRight w:val="0"/>
      <w:marTop w:val="0"/>
      <w:marBottom w:val="0"/>
      <w:divBdr>
        <w:top w:val="none" w:sz="0" w:space="0" w:color="auto"/>
        <w:left w:val="none" w:sz="0" w:space="0" w:color="auto"/>
        <w:bottom w:val="none" w:sz="0" w:space="0" w:color="auto"/>
        <w:right w:val="none" w:sz="0" w:space="0" w:color="auto"/>
      </w:divBdr>
      <w:divsChild>
        <w:div w:id="18555355">
          <w:marLeft w:val="0"/>
          <w:marRight w:val="0"/>
          <w:marTop w:val="0"/>
          <w:marBottom w:val="150"/>
          <w:divBdr>
            <w:top w:val="none" w:sz="0" w:space="0" w:color="auto"/>
            <w:left w:val="none" w:sz="0" w:space="0" w:color="auto"/>
            <w:bottom w:val="none" w:sz="0" w:space="0" w:color="auto"/>
            <w:right w:val="none" w:sz="0" w:space="0" w:color="auto"/>
          </w:divBdr>
        </w:div>
      </w:divsChild>
    </w:div>
    <w:div w:id="1777208699">
      <w:bodyDiv w:val="1"/>
      <w:marLeft w:val="0"/>
      <w:marRight w:val="0"/>
      <w:marTop w:val="0"/>
      <w:marBottom w:val="0"/>
      <w:divBdr>
        <w:top w:val="none" w:sz="0" w:space="0" w:color="auto"/>
        <w:left w:val="none" w:sz="0" w:space="0" w:color="auto"/>
        <w:bottom w:val="none" w:sz="0" w:space="0" w:color="auto"/>
        <w:right w:val="none" w:sz="0" w:space="0" w:color="auto"/>
      </w:divBdr>
    </w:div>
    <w:div w:id="1777365799">
      <w:bodyDiv w:val="1"/>
      <w:marLeft w:val="0"/>
      <w:marRight w:val="0"/>
      <w:marTop w:val="0"/>
      <w:marBottom w:val="0"/>
      <w:divBdr>
        <w:top w:val="none" w:sz="0" w:space="0" w:color="auto"/>
        <w:left w:val="none" w:sz="0" w:space="0" w:color="auto"/>
        <w:bottom w:val="none" w:sz="0" w:space="0" w:color="auto"/>
        <w:right w:val="none" w:sz="0" w:space="0" w:color="auto"/>
      </w:divBdr>
      <w:divsChild>
        <w:div w:id="2104446180">
          <w:marLeft w:val="0"/>
          <w:marRight w:val="0"/>
          <w:marTop w:val="0"/>
          <w:marBottom w:val="0"/>
          <w:divBdr>
            <w:top w:val="none" w:sz="0" w:space="0" w:color="auto"/>
            <w:left w:val="none" w:sz="0" w:space="0" w:color="auto"/>
            <w:bottom w:val="dotted" w:sz="6" w:space="4" w:color="DDDDDD"/>
            <w:right w:val="none" w:sz="0" w:space="0" w:color="auto"/>
          </w:divBdr>
        </w:div>
      </w:divsChild>
    </w:div>
    <w:div w:id="1777551991">
      <w:bodyDiv w:val="1"/>
      <w:marLeft w:val="0"/>
      <w:marRight w:val="0"/>
      <w:marTop w:val="0"/>
      <w:marBottom w:val="0"/>
      <w:divBdr>
        <w:top w:val="none" w:sz="0" w:space="0" w:color="auto"/>
        <w:left w:val="none" w:sz="0" w:space="0" w:color="auto"/>
        <w:bottom w:val="none" w:sz="0" w:space="0" w:color="auto"/>
        <w:right w:val="none" w:sz="0" w:space="0" w:color="auto"/>
      </w:divBdr>
    </w:div>
    <w:div w:id="1777603961">
      <w:bodyDiv w:val="1"/>
      <w:marLeft w:val="0"/>
      <w:marRight w:val="0"/>
      <w:marTop w:val="0"/>
      <w:marBottom w:val="0"/>
      <w:divBdr>
        <w:top w:val="none" w:sz="0" w:space="0" w:color="auto"/>
        <w:left w:val="none" w:sz="0" w:space="0" w:color="auto"/>
        <w:bottom w:val="none" w:sz="0" w:space="0" w:color="auto"/>
        <w:right w:val="none" w:sz="0" w:space="0" w:color="auto"/>
      </w:divBdr>
    </w:div>
    <w:div w:id="1778868353">
      <w:bodyDiv w:val="1"/>
      <w:marLeft w:val="0"/>
      <w:marRight w:val="0"/>
      <w:marTop w:val="0"/>
      <w:marBottom w:val="0"/>
      <w:divBdr>
        <w:top w:val="none" w:sz="0" w:space="0" w:color="auto"/>
        <w:left w:val="none" w:sz="0" w:space="0" w:color="auto"/>
        <w:bottom w:val="none" w:sz="0" w:space="0" w:color="auto"/>
        <w:right w:val="none" w:sz="0" w:space="0" w:color="auto"/>
      </w:divBdr>
      <w:divsChild>
        <w:div w:id="1580598652">
          <w:marLeft w:val="0"/>
          <w:marRight w:val="0"/>
          <w:marTop w:val="0"/>
          <w:marBottom w:val="0"/>
          <w:divBdr>
            <w:top w:val="none" w:sz="0" w:space="0" w:color="auto"/>
            <w:left w:val="none" w:sz="0" w:space="0" w:color="auto"/>
            <w:bottom w:val="none" w:sz="0" w:space="0" w:color="auto"/>
            <w:right w:val="none" w:sz="0" w:space="0" w:color="auto"/>
          </w:divBdr>
          <w:divsChild>
            <w:div w:id="1004741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8985690">
      <w:bodyDiv w:val="1"/>
      <w:marLeft w:val="0"/>
      <w:marRight w:val="0"/>
      <w:marTop w:val="0"/>
      <w:marBottom w:val="0"/>
      <w:divBdr>
        <w:top w:val="none" w:sz="0" w:space="0" w:color="auto"/>
        <w:left w:val="none" w:sz="0" w:space="0" w:color="auto"/>
        <w:bottom w:val="none" w:sz="0" w:space="0" w:color="auto"/>
        <w:right w:val="none" w:sz="0" w:space="0" w:color="auto"/>
      </w:divBdr>
      <w:divsChild>
        <w:div w:id="529730980">
          <w:marLeft w:val="0"/>
          <w:marRight w:val="0"/>
          <w:marTop w:val="0"/>
          <w:marBottom w:val="0"/>
          <w:divBdr>
            <w:top w:val="none" w:sz="0" w:space="8" w:color="auto"/>
            <w:left w:val="none" w:sz="0" w:space="2" w:color="auto"/>
            <w:bottom w:val="single" w:sz="6" w:space="8" w:color="DDDDDD"/>
            <w:right w:val="none" w:sz="0" w:space="0" w:color="auto"/>
          </w:divBdr>
        </w:div>
        <w:div w:id="1877963597">
          <w:marLeft w:val="0"/>
          <w:marRight w:val="0"/>
          <w:marTop w:val="150"/>
          <w:marBottom w:val="0"/>
          <w:divBdr>
            <w:top w:val="none" w:sz="0" w:space="0" w:color="auto"/>
            <w:left w:val="none" w:sz="0" w:space="0" w:color="auto"/>
            <w:bottom w:val="none" w:sz="0" w:space="0" w:color="auto"/>
            <w:right w:val="none" w:sz="0" w:space="0" w:color="auto"/>
          </w:divBdr>
          <w:divsChild>
            <w:div w:id="1171214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79251154">
      <w:bodyDiv w:val="1"/>
      <w:marLeft w:val="0"/>
      <w:marRight w:val="0"/>
      <w:marTop w:val="0"/>
      <w:marBottom w:val="0"/>
      <w:divBdr>
        <w:top w:val="none" w:sz="0" w:space="0" w:color="auto"/>
        <w:left w:val="none" w:sz="0" w:space="0" w:color="auto"/>
        <w:bottom w:val="none" w:sz="0" w:space="0" w:color="auto"/>
        <w:right w:val="none" w:sz="0" w:space="0" w:color="auto"/>
      </w:divBdr>
    </w:div>
    <w:div w:id="1779326373">
      <w:bodyDiv w:val="1"/>
      <w:marLeft w:val="0"/>
      <w:marRight w:val="0"/>
      <w:marTop w:val="0"/>
      <w:marBottom w:val="0"/>
      <w:divBdr>
        <w:top w:val="none" w:sz="0" w:space="0" w:color="auto"/>
        <w:left w:val="none" w:sz="0" w:space="0" w:color="auto"/>
        <w:bottom w:val="none" w:sz="0" w:space="0" w:color="auto"/>
        <w:right w:val="none" w:sz="0" w:space="0" w:color="auto"/>
      </w:divBdr>
      <w:divsChild>
        <w:div w:id="128327798">
          <w:marLeft w:val="0"/>
          <w:marRight w:val="0"/>
          <w:marTop w:val="0"/>
          <w:marBottom w:val="180"/>
          <w:divBdr>
            <w:top w:val="none" w:sz="0" w:space="0" w:color="auto"/>
            <w:left w:val="none" w:sz="0" w:space="0" w:color="auto"/>
            <w:bottom w:val="none" w:sz="0" w:space="0" w:color="auto"/>
            <w:right w:val="none" w:sz="0" w:space="0" w:color="auto"/>
          </w:divBdr>
        </w:div>
      </w:divsChild>
    </w:div>
    <w:div w:id="1779908394">
      <w:bodyDiv w:val="1"/>
      <w:marLeft w:val="0"/>
      <w:marRight w:val="0"/>
      <w:marTop w:val="0"/>
      <w:marBottom w:val="0"/>
      <w:divBdr>
        <w:top w:val="none" w:sz="0" w:space="0" w:color="auto"/>
        <w:left w:val="none" w:sz="0" w:space="0" w:color="auto"/>
        <w:bottom w:val="none" w:sz="0" w:space="0" w:color="auto"/>
        <w:right w:val="none" w:sz="0" w:space="0" w:color="auto"/>
      </w:divBdr>
    </w:div>
    <w:div w:id="1780562849">
      <w:bodyDiv w:val="1"/>
      <w:marLeft w:val="0"/>
      <w:marRight w:val="0"/>
      <w:marTop w:val="0"/>
      <w:marBottom w:val="0"/>
      <w:divBdr>
        <w:top w:val="none" w:sz="0" w:space="0" w:color="auto"/>
        <w:left w:val="none" w:sz="0" w:space="0" w:color="auto"/>
        <w:bottom w:val="none" w:sz="0" w:space="0" w:color="auto"/>
        <w:right w:val="none" w:sz="0" w:space="0" w:color="auto"/>
      </w:divBdr>
      <w:divsChild>
        <w:div w:id="50621915">
          <w:marLeft w:val="0"/>
          <w:marRight w:val="0"/>
          <w:marTop w:val="0"/>
          <w:marBottom w:val="0"/>
          <w:divBdr>
            <w:top w:val="none" w:sz="0" w:space="0" w:color="auto"/>
            <w:left w:val="none" w:sz="0" w:space="0" w:color="auto"/>
            <w:bottom w:val="none" w:sz="0" w:space="0" w:color="auto"/>
            <w:right w:val="none" w:sz="0" w:space="0" w:color="auto"/>
          </w:divBdr>
        </w:div>
        <w:div w:id="1228809722">
          <w:marLeft w:val="0"/>
          <w:marRight w:val="0"/>
          <w:marTop w:val="0"/>
          <w:marBottom w:val="0"/>
          <w:divBdr>
            <w:top w:val="none" w:sz="0" w:space="0" w:color="auto"/>
            <w:left w:val="none" w:sz="0" w:space="0" w:color="auto"/>
            <w:bottom w:val="none" w:sz="0" w:space="0" w:color="auto"/>
            <w:right w:val="none" w:sz="0" w:space="0" w:color="auto"/>
          </w:divBdr>
        </w:div>
      </w:divsChild>
    </w:div>
    <w:div w:id="1781028150">
      <w:bodyDiv w:val="1"/>
      <w:marLeft w:val="0"/>
      <w:marRight w:val="0"/>
      <w:marTop w:val="0"/>
      <w:marBottom w:val="0"/>
      <w:divBdr>
        <w:top w:val="none" w:sz="0" w:space="0" w:color="auto"/>
        <w:left w:val="none" w:sz="0" w:space="0" w:color="auto"/>
        <w:bottom w:val="none" w:sz="0" w:space="0" w:color="auto"/>
        <w:right w:val="none" w:sz="0" w:space="0" w:color="auto"/>
      </w:divBdr>
    </w:div>
    <w:div w:id="1781609997">
      <w:bodyDiv w:val="1"/>
      <w:marLeft w:val="0"/>
      <w:marRight w:val="0"/>
      <w:marTop w:val="0"/>
      <w:marBottom w:val="0"/>
      <w:divBdr>
        <w:top w:val="none" w:sz="0" w:space="0" w:color="auto"/>
        <w:left w:val="none" w:sz="0" w:space="0" w:color="auto"/>
        <w:bottom w:val="none" w:sz="0" w:space="0" w:color="auto"/>
        <w:right w:val="none" w:sz="0" w:space="0" w:color="auto"/>
      </w:divBdr>
      <w:divsChild>
        <w:div w:id="2076128444">
          <w:marLeft w:val="0"/>
          <w:marRight w:val="0"/>
          <w:marTop w:val="0"/>
          <w:marBottom w:val="150"/>
          <w:divBdr>
            <w:top w:val="none" w:sz="0" w:space="0" w:color="auto"/>
            <w:left w:val="none" w:sz="0" w:space="0" w:color="auto"/>
            <w:bottom w:val="none" w:sz="0" w:space="0" w:color="auto"/>
            <w:right w:val="none" w:sz="0" w:space="0" w:color="auto"/>
          </w:divBdr>
          <w:divsChild>
            <w:div w:id="845099842">
              <w:marLeft w:val="0"/>
              <w:marRight w:val="0"/>
              <w:marTop w:val="0"/>
              <w:marBottom w:val="0"/>
              <w:divBdr>
                <w:top w:val="none" w:sz="0" w:space="0" w:color="auto"/>
                <w:left w:val="none" w:sz="0" w:space="0" w:color="auto"/>
                <w:bottom w:val="none" w:sz="0" w:space="0" w:color="auto"/>
                <w:right w:val="none" w:sz="0" w:space="0" w:color="auto"/>
              </w:divBdr>
            </w:div>
          </w:divsChild>
        </w:div>
        <w:div w:id="514806643">
          <w:marLeft w:val="0"/>
          <w:marRight w:val="0"/>
          <w:marTop w:val="0"/>
          <w:marBottom w:val="150"/>
          <w:divBdr>
            <w:top w:val="none" w:sz="0" w:space="0" w:color="auto"/>
            <w:left w:val="none" w:sz="0" w:space="0" w:color="auto"/>
            <w:bottom w:val="none" w:sz="0" w:space="0" w:color="auto"/>
            <w:right w:val="none" w:sz="0" w:space="0" w:color="auto"/>
          </w:divBdr>
        </w:div>
        <w:div w:id="1299460289">
          <w:marLeft w:val="0"/>
          <w:marRight w:val="0"/>
          <w:marTop w:val="0"/>
          <w:marBottom w:val="0"/>
          <w:divBdr>
            <w:top w:val="none" w:sz="0" w:space="0" w:color="auto"/>
            <w:left w:val="none" w:sz="0" w:space="0" w:color="auto"/>
            <w:bottom w:val="none" w:sz="0" w:space="0" w:color="auto"/>
            <w:right w:val="none" w:sz="0" w:space="0" w:color="auto"/>
          </w:divBdr>
          <w:divsChild>
            <w:div w:id="2016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0629">
      <w:bodyDiv w:val="1"/>
      <w:marLeft w:val="0"/>
      <w:marRight w:val="0"/>
      <w:marTop w:val="0"/>
      <w:marBottom w:val="0"/>
      <w:divBdr>
        <w:top w:val="none" w:sz="0" w:space="0" w:color="auto"/>
        <w:left w:val="none" w:sz="0" w:space="0" w:color="auto"/>
        <w:bottom w:val="none" w:sz="0" w:space="0" w:color="auto"/>
        <w:right w:val="none" w:sz="0" w:space="0" w:color="auto"/>
      </w:divBdr>
    </w:div>
    <w:div w:id="1781953253">
      <w:bodyDiv w:val="1"/>
      <w:marLeft w:val="0"/>
      <w:marRight w:val="0"/>
      <w:marTop w:val="0"/>
      <w:marBottom w:val="0"/>
      <w:divBdr>
        <w:top w:val="none" w:sz="0" w:space="0" w:color="auto"/>
        <w:left w:val="none" w:sz="0" w:space="0" w:color="auto"/>
        <w:bottom w:val="none" w:sz="0" w:space="0" w:color="auto"/>
        <w:right w:val="none" w:sz="0" w:space="0" w:color="auto"/>
      </w:divBdr>
      <w:divsChild>
        <w:div w:id="531967314">
          <w:marLeft w:val="0"/>
          <w:marRight w:val="0"/>
          <w:marTop w:val="0"/>
          <w:marBottom w:val="150"/>
          <w:divBdr>
            <w:top w:val="none" w:sz="0" w:space="0" w:color="auto"/>
            <w:left w:val="none" w:sz="0" w:space="0" w:color="auto"/>
            <w:bottom w:val="none" w:sz="0" w:space="0" w:color="auto"/>
            <w:right w:val="none" w:sz="0" w:space="0" w:color="auto"/>
          </w:divBdr>
          <w:divsChild>
            <w:div w:id="491603483">
              <w:marLeft w:val="0"/>
              <w:marRight w:val="0"/>
              <w:marTop w:val="0"/>
              <w:marBottom w:val="0"/>
              <w:divBdr>
                <w:top w:val="none" w:sz="0" w:space="0" w:color="auto"/>
                <w:left w:val="none" w:sz="0" w:space="0" w:color="auto"/>
                <w:bottom w:val="none" w:sz="0" w:space="0" w:color="auto"/>
                <w:right w:val="none" w:sz="0" w:space="0" w:color="auto"/>
              </w:divBdr>
            </w:div>
          </w:divsChild>
        </w:div>
        <w:div w:id="642396526">
          <w:marLeft w:val="0"/>
          <w:marRight w:val="0"/>
          <w:marTop w:val="0"/>
          <w:marBottom w:val="150"/>
          <w:divBdr>
            <w:top w:val="none" w:sz="0" w:space="0" w:color="auto"/>
            <w:left w:val="none" w:sz="0" w:space="0" w:color="auto"/>
            <w:bottom w:val="none" w:sz="0" w:space="0" w:color="auto"/>
            <w:right w:val="none" w:sz="0" w:space="0" w:color="auto"/>
          </w:divBdr>
        </w:div>
      </w:divsChild>
    </w:div>
    <w:div w:id="1781954770">
      <w:bodyDiv w:val="1"/>
      <w:marLeft w:val="0"/>
      <w:marRight w:val="0"/>
      <w:marTop w:val="0"/>
      <w:marBottom w:val="0"/>
      <w:divBdr>
        <w:top w:val="none" w:sz="0" w:space="0" w:color="auto"/>
        <w:left w:val="none" w:sz="0" w:space="0" w:color="auto"/>
        <w:bottom w:val="none" w:sz="0" w:space="0" w:color="auto"/>
        <w:right w:val="none" w:sz="0" w:space="0" w:color="auto"/>
      </w:divBdr>
      <w:divsChild>
        <w:div w:id="1633435972">
          <w:marLeft w:val="0"/>
          <w:marRight w:val="0"/>
          <w:marTop w:val="0"/>
          <w:marBottom w:val="0"/>
          <w:divBdr>
            <w:top w:val="none" w:sz="0" w:space="0" w:color="auto"/>
            <w:left w:val="none" w:sz="0" w:space="0" w:color="auto"/>
            <w:bottom w:val="dotted" w:sz="6" w:space="4" w:color="DDDDDD"/>
            <w:right w:val="none" w:sz="0" w:space="0" w:color="auto"/>
          </w:divBdr>
        </w:div>
        <w:div w:id="1999729748">
          <w:marLeft w:val="0"/>
          <w:marRight w:val="0"/>
          <w:marTop w:val="0"/>
          <w:marBottom w:val="0"/>
          <w:divBdr>
            <w:top w:val="none" w:sz="0" w:space="0" w:color="auto"/>
            <w:left w:val="none" w:sz="0" w:space="0" w:color="auto"/>
            <w:bottom w:val="none" w:sz="0" w:space="0" w:color="auto"/>
            <w:right w:val="none" w:sz="0" w:space="0" w:color="auto"/>
          </w:divBdr>
        </w:div>
      </w:divsChild>
    </w:div>
    <w:div w:id="1782336347">
      <w:bodyDiv w:val="1"/>
      <w:marLeft w:val="0"/>
      <w:marRight w:val="0"/>
      <w:marTop w:val="0"/>
      <w:marBottom w:val="0"/>
      <w:divBdr>
        <w:top w:val="none" w:sz="0" w:space="0" w:color="auto"/>
        <w:left w:val="none" w:sz="0" w:space="0" w:color="auto"/>
        <w:bottom w:val="none" w:sz="0" w:space="0" w:color="auto"/>
        <w:right w:val="none" w:sz="0" w:space="0" w:color="auto"/>
      </w:divBdr>
      <w:divsChild>
        <w:div w:id="1148592523">
          <w:marLeft w:val="0"/>
          <w:marRight w:val="0"/>
          <w:marTop w:val="0"/>
          <w:marBottom w:val="0"/>
          <w:divBdr>
            <w:top w:val="none" w:sz="0" w:space="0" w:color="auto"/>
            <w:left w:val="none" w:sz="0" w:space="0" w:color="auto"/>
            <w:bottom w:val="none" w:sz="0" w:space="0" w:color="auto"/>
            <w:right w:val="none" w:sz="0" w:space="0" w:color="auto"/>
          </w:divBdr>
          <w:divsChild>
            <w:div w:id="1898585365">
              <w:marLeft w:val="0"/>
              <w:marRight w:val="0"/>
              <w:marTop w:val="0"/>
              <w:marBottom w:val="0"/>
              <w:divBdr>
                <w:top w:val="none" w:sz="0" w:space="0" w:color="auto"/>
                <w:left w:val="none" w:sz="0" w:space="0" w:color="auto"/>
                <w:bottom w:val="none" w:sz="0" w:space="0" w:color="auto"/>
                <w:right w:val="none" w:sz="0" w:space="0" w:color="auto"/>
              </w:divBdr>
              <w:divsChild>
                <w:div w:id="2005938242">
                  <w:marLeft w:val="0"/>
                  <w:marRight w:val="0"/>
                  <w:marTop w:val="0"/>
                  <w:marBottom w:val="0"/>
                  <w:divBdr>
                    <w:top w:val="none" w:sz="0" w:space="0" w:color="auto"/>
                    <w:left w:val="none" w:sz="0" w:space="0" w:color="auto"/>
                    <w:bottom w:val="none" w:sz="0" w:space="0" w:color="auto"/>
                    <w:right w:val="none" w:sz="0" w:space="0" w:color="auto"/>
                  </w:divBdr>
                  <w:divsChild>
                    <w:div w:id="571736134">
                      <w:marLeft w:val="0"/>
                      <w:marRight w:val="0"/>
                      <w:marTop w:val="0"/>
                      <w:marBottom w:val="0"/>
                      <w:divBdr>
                        <w:top w:val="none" w:sz="0" w:space="0" w:color="auto"/>
                        <w:left w:val="none" w:sz="0" w:space="0" w:color="auto"/>
                        <w:bottom w:val="none" w:sz="0" w:space="0" w:color="auto"/>
                        <w:right w:val="none" w:sz="0" w:space="0" w:color="auto"/>
                      </w:divBdr>
                      <w:divsChild>
                        <w:div w:id="1101687629">
                          <w:marLeft w:val="0"/>
                          <w:marRight w:val="0"/>
                          <w:marTop w:val="0"/>
                          <w:marBottom w:val="0"/>
                          <w:divBdr>
                            <w:top w:val="none" w:sz="0" w:space="0" w:color="auto"/>
                            <w:left w:val="none" w:sz="0" w:space="0" w:color="auto"/>
                            <w:bottom w:val="none" w:sz="0" w:space="0" w:color="auto"/>
                            <w:right w:val="none" w:sz="0" w:space="0" w:color="auto"/>
                          </w:divBdr>
                          <w:divsChild>
                            <w:div w:id="12857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09486">
      <w:bodyDiv w:val="1"/>
      <w:marLeft w:val="0"/>
      <w:marRight w:val="0"/>
      <w:marTop w:val="0"/>
      <w:marBottom w:val="0"/>
      <w:divBdr>
        <w:top w:val="none" w:sz="0" w:space="0" w:color="auto"/>
        <w:left w:val="none" w:sz="0" w:space="0" w:color="auto"/>
        <w:bottom w:val="none" w:sz="0" w:space="0" w:color="auto"/>
        <w:right w:val="none" w:sz="0" w:space="0" w:color="auto"/>
      </w:divBdr>
      <w:divsChild>
        <w:div w:id="803890196">
          <w:marLeft w:val="0"/>
          <w:marRight w:val="0"/>
          <w:marTop w:val="0"/>
          <w:marBottom w:val="0"/>
          <w:divBdr>
            <w:top w:val="none" w:sz="0" w:space="0" w:color="auto"/>
            <w:left w:val="none" w:sz="0" w:space="0" w:color="auto"/>
            <w:bottom w:val="none" w:sz="0" w:space="0" w:color="auto"/>
            <w:right w:val="none" w:sz="0" w:space="0" w:color="auto"/>
          </w:divBdr>
        </w:div>
        <w:div w:id="1354307368">
          <w:marLeft w:val="0"/>
          <w:marRight w:val="0"/>
          <w:marTop w:val="0"/>
          <w:marBottom w:val="150"/>
          <w:divBdr>
            <w:top w:val="none" w:sz="0" w:space="0" w:color="auto"/>
            <w:left w:val="none" w:sz="0" w:space="0" w:color="auto"/>
            <w:bottom w:val="none" w:sz="0" w:space="0" w:color="auto"/>
            <w:right w:val="none" w:sz="0" w:space="0" w:color="auto"/>
          </w:divBdr>
        </w:div>
      </w:divsChild>
    </w:div>
    <w:div w:id="1782532527">
      <w:bodyDiv w:val="1"/>
      <w:marLeft w:val="0"/>
      <w:marRight w:val="0"/>
      <w:marTop w:val="0"/>
      <w:marBottom w:val="0"/>
      <w:divBdr>
        <w:top w:val="none" w:sz="0" w:space="0" w:color="auto"/>
        <w:left w:val="none" w:sz="0" w:space="0" w:color="auto"/>
        <w:bottom w:val="none" w:sz="0" w:space="0" w:color="auto"/>
        <w:right w:val="none" w:sz="0" w:space="0" w:color="auto"/>
      </w:divBdr>
      <w:divsChild>
        <w:div w:id="418332219">
          <w:marLeft w:val="0"/>
          <w:marRight w:val="0"/>
          <w:marTop w:val="0"/>
          <w:marBottom w:val="225"/>
          <w:divBdr>
            <w:top w:val="none" w:sz="0" w:space="0" w:color="auto"/>
            <w:left w:val="none" w:sz="0" w:space="0" w:color="auto"/>
            <w:bottom w:val="none" w:sz="0" w:space="0" w:color="auto"/>
            <w:right w:val="none" w:sz="0" w:space="0" w:color="auto"/>
          </w:divBdr>
        </w:div>
        <w:div w:id="1398749294">
          <w:marLeft w:val="0"/>
          <w:marRight w:val="0"/>
          <w:marTop w:val="0"/>
          <w:marBottom w:val="225"/>
          <w:divBdr>
            <w:top w:val="none" w:sz="0" w:space="0" w:color="auto"/>
            <w:left w:val="none" w:sz="0" w:space="0" w:color="auto"/>
            <w:bottom w:val="none" w:sz="0" w:space="0" w:color="auto"/>
            <w:right w:val="none" w:sz="0" w:space="0" w:color="auto"/>
          </w:divBdr>
          <w:divsChild>
            <w:div w:id="1186096848">
              <w:marLeft w:val="0"/>
              <w:marRight w:val="0"/>
              <w:marTop w:val="0"/>
              <w:marBottom w:val="0"/>
              <w:divBdr>
                <w:top w:val="none" w:sz="0" w:space="0" w:color="auto"/>
                <w:left w:val="none" w:sz="0" w:space="0" w:color="auto"/>
                <w:bottom w:val="none" w:sz="0" w:space="0" w:color="auto"/>
                <w:right w:val="none" w:sz="0" w:space="0" w:color="auto"/>
              </w:divBdr>
              <w:divsChild>
                <w:div w:id="17928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4810">
      <w:bodyDiv w:val="1"/>
      <w:marLeft w:val="0"/>
      <w:marRight w:val="0"/>
      <w:marTop w:val="0"/>
      <w:marBottom w:val="0"/>
      <w:divBdr>
        <w:top w:val="none" w:sz="0" w:space="0" w:color="auto"/>
        <w:left w:val="none" w:sz="0" w:space="0" w:color="auto"/>
        <w:bottom w:val="none" w:sz="0" w:space="0" w:color="auto"/>
        <w:right w:val="none" w:sz="0" w:space="0" w:color="auto"/>
      </w:divBdr>
      <w:divsChild>
        <w:div w:id="1079212600">
          <w:marLeft w:val="0"/>
          <w:marRight w:val="0"/>
          <w:marTop w:val="0"/>
          <w:marBottom w:val="300"/>
          <w:divBdr>
            <w:top w:val="none" w:sz="0" w:space="0" w:color="auto"/>
            <w:left w:val="none" w:sz="0" w:space="0" w:color="auto"/>
            <w:bottom w:val="none" w:sz="0" w:space="0" w:color="auto"/>
            <w:right w:val="none" w:sz="0" w:space="0" w:color="auto"/>
          </w:divBdr>
          <w:divsChild>
            <w:div w:id="1521165186">
              <w:marLeft w:val="0"/>
              <w:marRight w:val="0"/>
              <w:marTop w:val="0"/>
              <w:marBottom w:val="0"/>
              <w:divBdr>
                <w:top w:val="none" w:sz="0" w:space="0" w:color="auto"/>
                <w:left w:val="none" w:sz="0" w:space="0" w:color="auto"/>
                <w:bottom w:val="none" w:sz="0" w:space="0" w:color="auto"/>
                <w:right w:val="none" w:sz="0" w:space="0" w:color="auto"/>
              </w:divBdr>
              <w:divsChild>
                <w:div w:id="755253398">
                  <w:marLeft w:val="0"/>
                  <w:marRight w:val="0"/>
                  <w:marTop w:val="0"/>
                  <w:marBottom w:val="0"/>
                  <w:divBdr>
                    <w:top w:val="none" w:sz="0" w:space="0" w:color="auto"/>
                    <w:left w:val="none" w:sz="0" w:space="0" w:color="auto"/>
                    <w:bottom w:val="none" w:sz="0" w:space="0" w:color="auto"/>
                    <w:right w:val="none" w:sz="0" w:space="0" w:color="auto"/>
                  </w:divBdr>
                  <w:divsChild>
                    <w:div w:id="596133467">
                      <w:marLeft w:val="0"/>
                      <w:marRight w:val="0"/>
                      <w:marTop w:val="0"/>
                      <w:marBottom w:val="225"/>
                      <w:divBdr>
                        <w:top w:val="none" w:sz="0" w:space="0" w:color="2D2D2D"/>
                        <w:left w:val="none" w:sz="0" w:space="0" w:color="2D2D2D"/>
                        <w:bottom w:val="none" w:sz="0" w:space="0" w:color="2D2D2D"/>
                        <w:right w:val="none" w:sz="0" w:space="0" w:color="2D2D2D"/>
                      </w:divBdr>
                      <w:divsChild>
                        <w:div w:id="1958677122">
                          <w:marLeft w:val="0"/>
                          <w:marRight w:val="0"/>
                          <w:marTop w:val="120"/>
                          <w:marBottom w:val="150"/>
                          <w:divBdr>
                            <w:top w:val="none" w:sz="0" w:space="0" w:color="auto"/>
                            <w:left w:val="none" w:sz="0" w:space="0" w:color="auto"/>
                            <w:bottom w:val="none" w:sz="0" w:space="0" w:color="auto"/>
                            <w:right w:val="none" w:sz="0" w:space="0" w:color="auto"/>
                          </w:divBdr>
                          <w:divsChild>
                            <w:div w:id="19114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652372">
      <w:bodyDiv w:val="1"/>
      <w:marLeft w:val="0"/>
      <w:marRight w:val="0"/>
      <w:marTop w:val="0"/>
      <w:marBottom w:val="0"/>
      <w:divBdr>
        <w:top w:val="none" w:sz="0" w:space="0" w:color="auto"/>
        <w:left w:val="none" w:sz="0" w:space="0" w:color="auto"/>
        <w:bottom w:val="none" w:sz="0" w:space="0" w:color="auto"/>
        <w:right w:val="none" w:sz="0" w:space="0" w:color="auto"/>
      </w:divBdr>
      <w:divsChild>
        <w:div w:id="1630744117">
          <w:marLeft w:val="0"/>
          <w:marRight w:val="0"/>
          <w:marTop w:val="0"/>
          <w:marBottom w:val="0"/>
          <w:divBdr>
            <w:top w:val="single" w:sz="6" w:space="0" w:color="E5E5E5"/>
            <w:left w:val="none" w:sz="0" w:space="0" w:color="auto"/>
            <w:bottom w:val="single" w:sz="18" w:space="0" w:color="000000"/>
            <w:right w:val="none" w:sz="0" w:space="0" w:color="auto"/>
          </w:divBdr>
          <w:divsChild>
            <w:div w:id="940451038">
              <w:marLeft w:val="0"/>
              <w:marRight w:val="0"/>
              <w:marTop w:val="0"/>
              <w:marBottom w:val="0"/>
              <w:divBdr>
                <w:top w:val="none" w:sz="0" w:space="0" w:color="auto"/>
                <w:left w:val="none" w:sz="0" w:space="0" w:color="auto"/>
                <w:bottom w:val="none" w:sz="0" w:space="0" w:color="auto"/>
                <w:right w:val="none" w:sz="0" w:space="0" w:color="auto"/>
              </w:divBdr>
              <w:divsChild>
                <w:div w:id="20286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8036">
          <w:marLeft w:val="0"/>
          <w:marRight w:val="0"/>
          <w:marTop w:val="0"/>
          <w:marBottom w:val="0"/>
          <w:divBdr>
            <w:top w:val="none" w:sz="0" w:space="0" w:color="auto"/>
            <w:left w:val="none" w:sz="0" w:space="0" w:color="auto"/>
            <w:bottom w:val="none" w:sz="0" w:space="0" w:color="auto"/>
            <w:right w:val="none" w:sz="0" w:space="0" w:color="auto"/>
          </w:divBdr>
          <w:divsChild>
            <w:div w:id="1658067680">
              <w:marLeft w:val="0"/>
              <w:marRight w:val="0"/>
              <w:marTop w:val="0"/>
              <w:marBottom w:val="0"/>
              <w:divBdr>
                <w:top w:val="none" w:sz="0" w:space="0" w:color="auto"/>
                <w:left w:val="none" w:sz="0" w:space="0" w:color="auto"/>
                <w:bottom w:val="none" w:sz="0" w:space="0" w:color="auto"/>
                <w:right w:val="none" w:sz="0" w:space="0" w:color="auto"/>
              </w:divBdr>
              <w:divsChild>
                <w:div w:id="994724511">
                  <w:marLeft w:val="0"/>
                  <w:marRight w:val="0"/>
                  <w:marTop w:val="0"/>
                  <w:marBottom w:val="0"/>
                  <w:divBdr>
                    <w:top w:val="none" w:sz="0" w:space="0" w:color="auto"/>
                    <w:left w:val="none" w:sz="0" w:space="0" w:color="auto"/>
                    <w:bottom w:val="none" w:sz="0" w:space="0" w:color="auto"/>
                    <w:right w:val="none" w:sz="0" w:space="0" w:color="auto"/>
                  </w:divBdr>
                  <w:divsChild>
                    <w:div w:id="972054880">
                      <w:marLeft w:val="0"/>
                      <w:marRight w:val="0"/>
                      <w:marTop w:val="0"/>
                      <w:marBottom w:val="300"/>
                      <w:divBdr>
                        <w:top w:val="none" w:sz="0" w:space="0" w:color="auto"/>
                        <w:left w:val="none" w:sz="0" w:space="0" w:color="auto"/>
                        <w:bottom w:val="none" w:sz="0" w:space="0" w:color="auto"/>
                        <w:right w:val="none" w:sz="0" w:space="0" w:color="auto"/>
                      </w:divBdr>
                      <w:divsChild>
                        <w:div w:id="773668309">
                          <w:marLeft w:val="0"/>
                          <w:marRight w:val="0"/>
                          <w:marTop w:val="0"/>
                          <w:marBottom w:val="225"/>
                          <w:divBdr>
                            <w:top w:val="single" w:sz="6" w:space="11" w:color="E5E5E5"/>
                            <w:left w:val="single" w:sz="6" w:space="11" w:color="E5E5E5"/>
                            <w:bottom w:val="single" w:sz="6" w:space="1" w:color="E5E5E5"/>
                            <w:right w:val="single" w:sz="6" w:space="11" w:color="E5E5E5"/>
                          </w:divBdr>
                          <w:divsChild>
                            <w:div w:id="107624348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82802661">
      <w:bodyDiv w:val="1"/>
      <w:marLeft w:val="0"/>
      <w:marRight w:val="0"/>
      <w:marTop w:val="0"/>
      <w:marBottom w:val="0"/>
      <w:divBdr>
        <w:top w:val="none" w:sz="0" w:space="0" w:color="auto"/>
        <w:left w:val="none" w:sz="0" w:space="0" w:color="auto"/>
        <w:bottom w:val="none" w:sz="0" w:space="0" w:color="auto"/>
        <w:right w:val="none" w:sz="0" w:space="0" w:color="auto"/>
      </w:divBdr>
      <w:divsChild>
        <w:div w:id="269555102">
          <w:marLeft w:val="0"/>
          <w:marRight w:val="150"/>
          <w:marTop w:val="0"/>
          <w:marBottom w:val="0"/>
          <w:divBdr>
            <w:top w:val="none" w:sz="0" w:space="0" w:color="auto"/>
            <w:left w:val="none" w:sz="0" w:space="0" w:color="auto"/>
            <w:bottom w:val="none" w:sz="0" w:space="0" w:color="auto"/>
            <w:right w:val="none" w:sz="0" w:space="0" w:color="auto"/>
          </w:divBdr>
          <w:divsChild>
            <w:div w:id="1933850965">
              <w:marLeft w:val="0"/>
              <w:marRight w:val="0"/>
              <w:marTop w:val="0"/>
              <w:marBottom w:val="0"/>
              <w:divBdr>
                <w:top w:val="none" w:sz="0" w:space="0" w:color="auto"/>
                <w:left w:val="none" w:sz="0" w:space="0" w:color="auto"/>
                <w:bottom w:val="none" w:sz="0" w:space="0" w:color="auto"/>
                <w:right w:val="none" w:sz="0" w:space="0" w:color="auto"/>
              </w:divBdr>
              <w:divsChild>
                <w:div w:id="1196846834">
                  <w:marLeft w:val="0"/>
                  <w:marRight w:val="0"/>
                  <w:marTop w:val="150"/>
                  <w:marBottom w:val="0"/>
                  <w:divBdr>
                    <w:top w:val="none" w:sz="0" w:space="0" w:color="auto"/>
                    <w:left w:val="none" w:sz="0" w:space="0" w:color="auto"/>
                    <w:bottom w:val="none" w:sz="0" w:space="0" w:color="auto"/>
                    <w:right w:val="none" w:sz="0" w:space="0" w:color="auto"/>
                  </w:divBdr>
                  <w:divsChild>
                    <w:div w:id="1855606738">
                      <w:marLeft w:val="0"/>
                      <w:marRight w:val="150"/>
                      <w:marTop w:val="0"/>
                      <w:marBottom w:val="0"/>
                      <w:divBdr>
                        <w:top w:val="none" w:sz="0" w:space="0" w:color="auto"/>
                        <w:left w:val="none" w:sz="0" w:space="0" w:color="auto"/>
                        <w:bottom w:val="none" w:sz="0" w:space="0" w:color="auto"/>
                        <w:right w:val="none" w:sz="0" w:space="0" w:color="auto"/>
                      </w:divBdr>
                      <w:divsChild>
                        <w:div w:id="426855120">
                          <w:marLeft w:val="0"/>
                          <w:marRight w:val="0"/>
                          <w:marTop w:val="0"/>
                          <w:marBottom w:val="0"/>
                          <w:divBdr>
                            <w:top w:val="none" w:sz="0" w:space="0" w:color="auto"/>
                            <w:left w:val="none" w:sz="0" w:space="0" w:color="auto"/>
                            <w:bottom w:val="none" w:sz="0" w:space="0" w:color="auto"/>
                            <w:right w:val="none" w:sz="0" w:space="0" w:color="auto"/>
                          </w:divBdr>
                        </w:div>
                        <w:div w:id="6489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6066">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 w:id="1501431844">
          <w:marLeft w:val="0"/>
          <w:marRight w:val="0"/>
          <w:marTop w:val="0"/>
          <w:marBottom w:val="0"/>
          <w:divBdr>
            <w:top w:val="none" w:sz="0" w:space="0" w:color="auto"/>
            <w:left w:val="none" w:sz="0" w:space="0" w:color="auto"/>
            <w:bottom w:val="single" w:sz="12" w:space="0" w:color="C4C4C4"/>
            <w:right w:val="none" w:sz="0" w:space="0" w:color="auto"/>
          </w:divBdr>
          <w:divsChild>
            <w:div w:id="903178203">
              <w:marLeft w:val="0"/>
              <w:marRight w:val="0"/>
              <w:marTop w:val="0"/>
              <w:marBottom w:val="0"/>
              <w:divBdr>
                <w:top w:val="none" w:sz="0" w:space="0" w:color="auto"/>
                <w:left w:val="none" w:sz="0" w:space="0" w:color="auto"/>
                <w:bottom w:val="none" w:sz="0" w:space="0" w:color="auto"/>
                <w:right w:val="none" w:sz="0" w:space="0" w:color="auto"/>
              </w:divBdr>
              <w:divsChild>
                <w:div w:id="378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73831">
      <w:bodyDiv w:val="1"/>
      <w:marLeft w:val="0"/>
      <w:marRight w:val="0"/>
      <w:marTop w:val="0"/>
      <w:marBottom w:val="0"/>
      <w:divBdr>
        <w:top w:val="none" w:sz="0" w:space="0" w:color="auto"/>
        <w:left w:val="none" w:sz="0" w:space="0" w:color="auto"/>
        <w:bottom w:val="none" w:sz="0" w:space="0" w:color="auto"/>
        <w:right w:val="none" w:sz="0" w:space="0" w:color="auto"/>
      </w:divBdr>
      <w:divsChild>
        <w:div w:id="1913004558">
          <w:marLeft w:val="0"/>
          <w:marRight w:val="0"/>
          <w:marTop w:val="135"/>
          <w:marBottom w:val="0"/>
          <w:divBdr>
            <w:top w:val="none" w:sz="0" w:space="0" w:color="auto"/>
            <w:left w:val="none" w:sz="0" w:space="0" w:color="auto"/>
            <w:bottom w:val="none" w:sz="0" w:space="0" w:color="auto"/>
            <w:right w:val="none" w:sz="0" w:space="0" w:color="auto"/>
          </w:divBdr>
          <w:divsChild>
            <w:div w:id="785275323">
              <w:marLeft w:val="0"/>
              <w:marRight w:val="0"/>
              <w:marTop w:val="45"/>
              <w:marBottom w:val="0"/>
              <w:divBdr>
                <w:top w:val="none" w:sz="0" w:space="0" w:color="auto"/>
                <w:left w:val="none" w:sz="0" w:space="0" w:color="auto"/>
                <w:bottom w:val="none" w:sz="0" w:space="0" w:color="auto"/>
                <w:right w:val="none" w:sz="0" w:space="0" w:color="auto"/>
              </w:divBdr>
            </w:div>
          </w:divsChild>
        </w:div>
        <w:div w:id="2018116491">
          <w:marLeft w:val="0"/>
          <w:marRight w:val="0"/>
          <w:marTop w:val="300"/>
          <w:marBottom w:val="0"/>
          <w:divBdr>
            <w:top w:val="none" w:sz="0" w:space="0" w:color="auto"/>
            <w:left w:val="none" w:sz="0" w:space="0" w:color="auto"/>
            <w:bottom w:val="none" w:sz="0" w:space="0" w:color="auto"/>
            <w:right w:val="none" w:sz="0" w:space="0" w:color="auto"/>
          </w:divBdr>
        </w:div>
      </w:divsChild>
    </w:div>
    <w:div w:id="1782912812">
      <w:bodyDiv w:val="1"/>
      <w:marLeft w:val="0"/>
      <w:marRight w:val="0"/>
      <w:marTop w:val="0"/>
      <w:marBottom w:val="0"/>
      <w:divBdr>
        <w:top w:val="none" w:sz="0" w:space="0" w:color="auto"/>
        <w:left w:val="none" w:sz="0" w:space="0" w:color="auto"/>
        <w:bottom w:val="none" w:sz="0" w:space="0" w:color="auto"/>
        <w:right w:val="none" w:sz="0" w:space="0" w:color="auto"/>
      </w:divBdr>
      <w:divsChild>
        <w:div w:id="1256524170">
          <w:marLeft w:val="0"/>
          <w:marRight w:val="0"/>
          <w:marTop w:val="0"/>
          <w:marBottom w:val="150"/>
          <w:divBdr>
            <w:top w:val="none" w:sz="0" w:space="0" w:color="auto"/>
            <w:left w:val="none" w:sz="0" w:space="0" w:color="auto"/>
            <w:bottom w:val="none" w:sz="0" w:space="0" w:color="auto"/>
            <w:right w:val="none" w:sz="0" w:space="0" w:color="auto"/>
          </w:divBdr>
          <w:divsChild>
            <w:div w:id="553127839">
              <w:marLeft w:val="0"/>
              <w:marRight w:val="0"/>
              <w:marTop w:val="0"/>
              <w:marBottom w:val="0"/>
              <w:divBdr>
                <w:top w:val="none" w:sz="0" w:space="0" w:color="auto"/>
                <w:left w:val="none" w:sz="0" w:space="0" w:color="auto"/>
                <w:bottom w:val="none" w:sz="0" w:space="0" w:color="auto"/>
                <w:right w:val="none" w:sz="0" w:space="0" w:color="auto"/>
              </w:divBdr>
            </w:div>
          </w:divsChild>
        </w:div>
        <w:div w:id="147596136">
          <w:marLeft w:val="0"/>
          <w:marRight w:val="0"/>
          <w:marTop w:val="0"/>
          <w:marBottom w:val="150"/>
          <w:divBdr>
            <w:top w:val="none" w:sz="0" w:space="0" w:color="auto"/>
            <w:left w:val="none" w:sz="0" w:space="0" w:color="auto"/>
            <w:bottom w:val="none" w:sz="0" w:space="0" w:color="auto"/>
            <w:right w:val="none" w:sz="0" w:space="0" w:color="auto"/>
          </w:divBdr>
        </w:div>
        <w:div w:id="2123844266">
          <w:marLeft w:val="0"/>
          <w:marRight w:val="0"/>
          <w:marTop w:val="0"/>
          <w:marBottom w:val="0"/>
          <w:divBdr>
            <w:top w:val="none" w:sz="0" w:space="0" w:color="auto"/>
            <w:left w:val="none" w:sz="0" w:space="0" w:color="auto"/>
            <w:bottom w:val="none" w:sz="0" w:space="0" w:color="auto"/>
            <w:right w:val="none" w:sz="0" w:space="0" w:color="auto"/>
          </w:divBdr>
          <w:divsChild>
            <w:div w:id="6703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09335">
      <w:bodyDiv w:val="1"/>
      <w:marLeft w:val="0"/>
      <w:marRight w:val="0"/>
      <w:marTop w:val="0"/>
      <w:marBottom w:val="0"/>
      <w:divBdr>
        <w:top w:val="none" w:sz="0" w:space="0" w:color="auto"/>
        <w:left w:val="none" w:sz="0" w:space="0" w:color="auto"/>
        <w:bottom w:val="none" w:sz="0" w:space="0" w:color="auto"/>
        <w:right w:val="none" w:sz="0" w:space="0" w:color="auto"/>
      </w:divBdr>
      <w:divsChild>
        <w:div w:id="1494029519">
          <w:marLeft w:val="0"/>
          <w:marRight w:val="0"/>
          <w:marTop w:val="0"/>
          <w:marBottom w:val="0"/>
          <w:divBdr>
            <w:top w:val="none" w:sz="0" w:space="0" w:color="auto"/>
            <w:left w:val="none" w:sz="0" w:space="0" w:color="auto"/>
            <w:bottom w:val="none" w:sz="0" w:space="0" w:color="auto"/>
            <w:right w:val="none" w:sz="0" w:space="0" w:color="auto"/>
          </w:divBdr>
        </w:div>
      </w:divsChild>
    </w:div>
    <w:div w:id="1784110349">
      <w:bodyDiv w:val="1"/>
      <w:marLeft w:val="0"/>
      <w:marRight w:val="0"/>
      <w:marTop w:val="0"/>
      <w:marBottom w:val="0"/>
      <w:divBdr>
        <w:top w:val="none" w:sz="0" w:space="0" w:color="auto"/>
        <w:left w:val="none" w:sz="0" w:space="0" w:color="auto"/>
        <w:bottom w:val="none" w:sz="0" w:space="0" w:color="auto"/>
        <w:right w:val="none" w:sz="0" w:space="0" w:color="auto"/>
      </w:divBdr>
      <w:divsChild>
        <w:div w:id="115220645">
          <w:marLeft w:val="0"/>
          <w:marRight w:val="0"/>
          <w:marTop w:val="0"/>
          <w:marBottom w:val="150"/>
          <w:divBdr>
            <w:top w:val="none" w:sz="0" w:space="0" w:color="auto"/>
            <w:left w:val="none" w:sz="0" w:space="0" w:color="auto"/>
            <w:bottom w:val="none" w:sz="0" w:space="0" w:color="auto"/>
            <w:right w:val="none" w:sz="0" w:space="0" w:color="auto"/>
          </w:divBdr>
        </w:div>
        <w:div w:id="251548378">
          <w:marLeft w:val="0"/>
          <w:marRight w:val="0"/>
          <w:marTop w:val="0"/>
          <w:marBottom w:val="150"/>
          <w:divBdr>
            <w:top w:val="none" w:sz="0" w:space="0" w:color="auto"/>
            <w:left w:val="none" w:sz="0" w:space="0" w:color="auto"/>
            <w:bottom w:val="none" w:sz="0" w:space="0" w:color="auto"/>
            <w:right w:val="none" w:sz="0" w:space="0" w:color="auto"/>
          </w:divBdr>
          <w:divsChild>
            <w:div w:id="1367221474">
              <w:marLeft w:val="0"/>
              <w:marRight w:val="0"/>
              <w:marTop w:val="0"/>
              <w:marBottom w:val="0"/>
              <w:divBdr>
                <w:top w:val="none" w:sz="0" w:space="0" w:color="auto"/>
                <w:left w:val="none" w:sz="0" w:space="0" w:color="auto"/>
                <w:bottom w:val="none" w:sz="0" w:space="0" w:color="auto"/>
                <w:right w:val="none" w:sz="0" w:space="0" w:color="auto"/>
              </w:divBdr>
            </w:div>
          </w:divsChild>
        </w:div>
        <w:div w:id="438793200">
          <w:marLeft w:val="0"/>
          <w:marRight w:val="0"/>
          <w:marTop w:val="0"/>
          <w:marBottom w:val="0"/>
          <w:divBdr>
            <w:top w:val="none" w:sz="0" w:space="0" w:color="auto"/>
            <w:left w:val="none" w:sz="0" w:space="0" w:color="auto"/>
            <w:bottom w:val="none" w:sz="0" w:space="0" w:color="auto"/>
            <w:right w:val="none" w:sz="0" w:space="0" w:color="auto"/>
          </w:divBdr>
          <w:divsChild>
            <w:div w:id="21450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53158">
      <w:bodyDiv w:val="1"/>
      <w:marLeft w:val="0"/>
      <w:marRight w:val="0"/>
      <w:marTop w:val="0"/>
      <w:marBottom w:val="0"/>
      <w:divBdr>
        <w:top w:val="none" w:sz="0" w:space="0" w:color="auto"/>
        <w:left w:val="none" w:sz="0" w:space="0" w:color="auto"/>
        <w:bottom w:val="none" w:sz="0" w:space="0" w:color="auto"/>
        <w:right w:val="none" w:sz="0" w:space="0" w:color="auto"/>
      </w:divBdr>
      <w:divsChild>
        <w:div w:id="503012141">
          <w:marLeft w:val="0"/>
          <w:marRight w:val="0"/>
          <w:marTop w:val="0"/>
          <w:marBottom w:val="0"/>
          <w:divBdr>
            <w:top w:val="none" w:sz="0" w:space="0" w:color="auto"/>
            <w:left w:val="none" w:sz="0" w:space="0" w:color="auto"/>
            <w:bottom w:val="none" w:sz="0" w:space="0" w:color="auto"/>
            <w:right w:val="none" w:sz="0" w:space="0" w:color="auto"/>
          </w:divBdr>
        </w:div>
      </w:divsChild>
    </w:div>
    <w:div w:id="1786653198">
      <w:bodyDiv w:val="1"/>
      <w:marLeft w:val="0"/>
      <w:marRight w:val="0"/>
      <w:marTop w:val="0"/>
      <w:marBottom w:val="0"/>
      <w:divBdr>
        <w:top w:val="none" w:sz="0" w:space="0" w:color="auto"/>
        <w:left w:val="none" w:sz="0" w:space="0" w:color="auto"/>
        <w:bottom w:val="none" w:sz="0" w:space="0" w:color="auto"/>
        <w:right w:val="none" w:sz="0" w:space="0" w:color="auto"/>
      </w:divBdr>
      <w:divsChild>
        <w:div w:id="1226453188">
          <w:marLeft w:val="0"/>
          <w:marRight w:val="0"/>
          <w:marTop w:val="0"/>
          <w:marBottom w:val="0"/>
          <w:divBdr>
            <w:top w:val="none" w:sz="0" w:space="0" w:color="auto"/>
            <w:left w:val="none" w:sz="0" w:space="0" w:color="auto"/>
            <w:bottom w:val="none" w:sz="0" w:space="0" w:color="auto"/>
            <w:right w:val="none" w:sz="0" w:space="0" w:color="auto"/>
          </w:divBdr>
        </w:div>
      </w:divsChild>
    </w:div>
    <w:div w:id="1786654222">
      <w:bodyDiv w:val="1"/>
      <w:marLeft w:val="0"/>
      <w:marRight w:val="0"/>
      <w:marTop w:val="0"/>
      <w:marBottom w:val="0"/>
      <w:divBdr>
        <w:top w:val="none" w:sz="0" w:space="0" w:color="auto"/>
        <w:left w:val="none" w:sz="0" w:space="0" w:color="auto"/>
        <w:bottom w:val="none" w:sz="0" w:space="0" w:color="auto"/>
        <w:right w:val="none" w:sz="0" w:space="0" w:color="auto"/>
      </w:divBdr>
      <w:divsChild>
        <w:div w:id="765157679">
          <w:marLeft w:val="0"/>
          <w:marRight w:val="0"/>
          <w:marTop w:val="0"/>
          <w:marBottom w:val="0"/>
          <w:divBdr>
            <w:top w:val="none" w:sz="0" w:space="0" w:color="auto"/>
            <w:left w:val="none" w:sz="0" w:space="0" w:color="auto"/>
            <w:bottom w:val="none" w:sz="0" w:space="0" w:color="auto"/>
            <w:right w:val="none" w:sz="0" w:space="0" w:color="auto"/>
          </w:divBdr>
          <w:divsChild>
            <w:div w:id="423571328">
              <w:marLeft w:val="0"/>
              <w:marRight w:val="0"/>
              <w:marTop w:val="0"/>
              <w:marBottom w:val="150"/>
              <w:divBdr>
                <w:top w:val="none" w:sz="0" w:space="0" w:color="auto"/>
                <w:left w:val="none" w:sz="0" w:space="0" w:color="auto"/>
                <w:bottom w:val="none" w:sz="0" w:space="0" w:color="auto"/>
                <w:right w:val="none" w:sz="0" w:space="0" w:color="auto"/>
              </w:divBdr>
            </w:div>
            <w:div w:id="16509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7861">
      <w:bodyDiv w:val="1"/>
      <w:marLeft w:val="0"/>
      <w:marRight w:val="0"/>
      <w:marTop w:val="0"/>
      <w:marBottom w:val="0"/>
      <w:divBdr>
        <w:top w:val="none" w:sz="0" w:space="0" w:color="auto"/>
        <w:left w:val="none" w:sz="0" w:space="0" w:color="auto"/>
        <w:bottom w:val="none" w:sz="0" w:space="0" w:color="auto"/>
        <w:right w:val="none" w:sz="0" w:space="0" w:color="auto"/>
      </w:divBdr>
      <w:divsChild>
        <w:div w:id="2140569285">
          <w:marLeft w:val="0"/>
          <w:marRight w:val="0"/>
          <w:marTop w:val="0"/>
          <w:marBottom w:val="0"/>
          <w:divBdr>
            <w:top w:val="none" w:sz="0" w:space="0" w:color="auto"/>
            <w:left w:val="none" w:sz="0" w:space="0" w:color="auto"/>
            <w:bottom w:val="dotted" w:sz="6" w:space="4" w:color="DDDDDD"/>
            <w:right w:val="none" w:sz="0" w:space="0" w:color="auto"/>
          </w:divBdr>
          <w:divsChild>
            <w:div w:id="12244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9610">
      <w:bodyDiv w:val="1"/>
      <w:marLeft w:val="0"/>
      <w:marRight w:val="0"/>
      <w:marTop w:val="0"/>
      <w:marBottom w:val="0"/>
      <w:divBdr>
        <w:top w:val="none" w:sz="0" w:space="0" w:color="auto"/>
        <w:left w:val="none" w:sz="0" w:space="0" w:color="auto"/>
        <w:bottom w:val="none" w:sz="0" w:space="0" w:color="auto"/>
        <w:right w:val="none" w:sz="0" w:space="0" w:color="auto"/>
      </w:divBdr>
      <w:divsChild>
        <w:div w:id="1337920595">
          <w:marLeft w:val="0"/>
          <w:marRight w:val="0"/>
          <w:marTop w:val="0"/>
          <w:marBottom w:val="0"/>
          <w:divBdr>
            <w:top w:val="none" w:sz="0" w:space="0" w:color="auto"/>
            <w:left w:val="none" w:sz="0" w:space="0" w:color="auto"/>
            <w:bottom w:val="none" w:sz="0" w:space="0" w:color="auto"/>
            <w:right w:val="none" w:sz="0" w:space="0" w:color="auto"/>
          </w:divBdr>
          <w:divsChild>
            <w:div w:id="9548665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8084806">
      <w:bodyDiv w:val="1"/>
      <w:marLeft w:val="0"/>
      <w:marRight w:val="0"/>
      <w:marTop w:val="0"/>
      <w:marBottom w:val="0"/>
      <w:divBdr>
        <w:top w:val="none" w:sz="0" w:space="0" w:color="auto"/>
        <w:left w:val="none" w:sz="0" w:space="0" w:color="auto"/>
        <w:bottom w:val="none" w:sz="0" w:space="0" w:color="auto"/>
        <w:right w:val="none" w:sz="0" w:space="0" w:color="auto"/>
      </w:divBdr>
      <w:divsChild>
        <w:div w:id="552622472">
          <w:marLeft w:val="0"/>
          <w:marRight w:val="0"/>
          <w:marTop w:val="0"/>
          <w:marBottom w:val="0"/>
          <w:divBdr>
            <w:top w:val="none" w:sz="0" w:space="0" w:color="auto"/>
            <w:left w:val="none" w:sz="0" w:space="0" w:color="auto"/>
            <w:bottom w:val="dotted" w:sz="6" w:space="4" w:color="DDDDDD"/>
            <w:right w:val="none" w:sz="0" w:space="0" w:color="auto"/>
          </w:divBdr>
        </w:div>
      </w:divsChild>
    </w:div>
    <w:div w:id="1788155716">
      <w:bodyDiv w:val="1"/>
      <w:marLeft w:val="0"/>
      <w:marRight w:val="0"/>
      <w:marTop w:val="0"/>
      <w:marBottom w:val="0"/>
      <w:divBdr>
        <w:top w:val="none" w:sz="0" w:space="0" w:color="auto"/>
        <w:left w:val="none" w:sz="0" w:space="0" w:color="auto"/>
        <w:bottom w:val="none" w:sz="0" w:space="0" w:color="auto"/>
        <w:right w:val="none" w:sz="0" w:space="0" w:color="auto"/>
      </w:divBdr>
      <w:divsChild>
        <w:div w:id="1664429615">
          <w:marLeft w:val="0"/>
          <w:marRight w:val="0"/>
          <w:marTop w:val="0"/>
          <w:marBottom w:val="0"/>
          <w:divBdr>
            <w:top w:val="single" w:sz="6" w:space="0" w:color="E5E5E5"/>
            <w:left w:val="none" w:sz="0" w:space="0" w:color="auto"/>
            <w:bottom w:val="single" w:sz="18" w:space="0" w:color="000000"/>
            <w:right w:val="none" w:sz="0" w:space="0" w:color="auto"/>
          </w:divBdr>
          <w:divsChild>
            <w:div w:id="1123959278">
              <w:marLeft w:val="0"/>
              <w:marRight w:val="0"/>
              <w:marTop w:val="0"/>
              <w:marBottom w:val="0"/>
              <w:divBdr>
                <w:top w:val="none" w:sz="0" w:space="0" w:color="auto"/>
                <w:left w:val="none" w:sz="0" w:space="0" w:color="auto"/>
                <w:bottom w:val="none" w:sz="0" w:space="0" w:color="auto"/>
                <w:right w:val="none" w:sz="0" w:space="0" w:color="auto"/>
              </w:divBdr>
              <w:divsChild>
                <w:div w:id="1010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9252">
          <w:marLeft w:val="0"/>
          <w:marRight w:val="0"/>
          <w:marTop w:val="0"/>
          <w:marBottom w:val="0"/>
          <w:divBdr>
            <w:top w:val="none" w:sz="0" w:space="0" w:color="auto"/>
            <w:left w:val="none" w:sz="0" w:space="0" w:color="auto"/>
            <w:bottom w:val="none" w:sz="0" w:space="0" w:color="auto"/>
            <w:right w:val="none" w:sz="0" w:space="0" w:color="auto"/>
          </w:divBdr>
          <w:divsChild>
            <w:div w:id="1190147308">
              <w:marLeft w:val="0"/>
              <w:marRight w:val="0"/>
              <w:marTop w:val="0"/>
              <w:marBottom w:val="0"/>
              <w:divBdr>
                <w:top w:val="none" w:sz="0" w:space="0" w:color="auto"/>
                <w:left w:val="none" w:sz="0" w:space="0" w:color="auto"/>
                <w:bottom w:val="none" w:sz="0" w:space="0" w:color="auto"/>
                <w:right w:val="none" w:sz="0" w:space="0" w:color="auto"/>
              </w:divBdr>
              <w:divsChild>
                <w:div w:id="160968165">
                  <w:marLeft w:val="0"/>
                  <w:marRight w:val="0"/>
                  <w:marTop w:val="0"/>
                  <w:marBottom w:val="0"/>
                  <w:divBdr>
                    <w:top w:val="none" w:sz="0" w:space="0" w:color="auto"/>
                    <w:left w:val="none" w:sz="0" w:space="0" w:color="auto"/>
                    <w:bottom w:val="none" w:sz="0" w:space="0" w:color="auto"/>
                    <w:right w:val="none" w:sz="0" w:space="0" w:color="auto"/>
                  </w:divBdr>
                  <w:divsChild>
                    <w:div w:id="2069498667">
                      <w:marLeft w:val="0"/>
                      <w:marRight w:val="0"/>
                      <w:marTop w:val="0"/>
                      <w:marBottom w:val="300"/>
                      <w:divBdr>
                        <w:top w:val="none" w:sz="0" w:space="0" w:color="auto"/>
                        <w:left w:val="none" w:sz="0" w:space="0" w:color="auto"/>
                        <w:bottom w:val="none" w:sz="0" w:space="0" w:color="auto"/>
                        <w:right w:val="none" w:sz="0" w:space="0" w:color="auto"/>
                      </w:divBdr>
                      <w:divsChild>
                        <w:div w:id="1104502040">
                          <w:marLeft w:val="0"/>
                          <w:marRight w:val="0"/>
                          <w:marTop w:val="0"/>
                          <w:marBottom w:val="225"/>
                          <w:divBdr>
                            <w:top w:val="single" w:sz="6" w:space="11" w:color="E5E5E5"/>
                            <w:left w:val="single" w:sz="6" w:space="11" w:color="E5E5E5"/>
                            <w:bottom w:val="single" w:sz="6" w:space="1" w:color="E5E5E5"/>
                            <w:right w:val="single" w:sz="6" w:space="11" w:color="E5E5E5"/>
                          </w:divBdr>
                          <w:divsChild>
                            <w:div w:id="159805301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88624099">
      <w:bodyDiv w:val="1"/>
      <w:marLeft w:val="0"/>
      <w:marRight w:val="0"/>
      <w:marTop w:val="0"/>
      <w:marBottom w:val="0"/>
      <w:divBdr>
        <w:top w:val="none" w:sz="0" w:space="0" w:color="auto"/>
        <w:left w:val="none" w:sz="0" w:space="0" w:color="auto"/>
        <w:bottom w:val="none" w:sz="0" w:space="0" w:color="auto"/>
        <w:right w:val="none" w:sz="0" w:space="0" w:color="auto"/>
      </w:divBdr>
    </w:div>
    <w:div w:id="1789085745">
      <w:bodyDiv w:val="1"/>
      <w:marLeft w:val="0"/>
      <w:marRight w:val="0"/>
      <w:marTop w:val="0"/>
      <w:marBottom w:val="0"/>
      <w:divBdr>
        <w:top w:val="none" w:sz="0" w:space="0" w:color="auto"/>
        <w:left w:val="none" w:sz="0" w:space="0" w:color="auto"/>
        <w:bottom w:val="none" w:sz="0" w:space="0" w:color="auto"/>
        <w:right w:val="none" w:sz="0" w:space="0" w:color="auto"/>
      </w:divBdr>
      <w:divsChild>
        <w:div w:id="727651282">
          <w:marLeft w:val="0"/>
          <w:marRight w:val="0"/>
          <w:marTop w:val="0"/>
          <w:marBottom w:val="0"/>
          <w:divBdr>
            <w:top w:val="none" w:sz="0" w:space="0" w:color="auto"/>
            <w:left w:val="none" w:sz="0" w:space="0" w:color="auto"/>
            <w:bottom w:val="none" w:sz="0" w:space="0" w:color="auto"/>
            <w:right w:val="none" w:sz="0" w:space="0" w:color="auto"/>
          </w:divBdr>
          <w:divsChild>
            <w:div w:id="678193924">
              <w:marLeft w:val="0"/>
              <w:marRight w:val="0"/>
              <w:marTop w:val="0"/>
              <w:marBottom w:val="0"/>
              <w:divBdr>
                <w:top w:val="none" w:sz="0" w:space="0" w:color="auto"/>
                <w:left w:val="none" w:sz="0" w:space="0" w:color="auto"/>
                <w:bottom w:val="none" w:sz="0" w:space="0" w:color="auto"/>
                <w:right w:val="none" w:sz="0" w:space="0" w:color="auto"/>
              </w:divBdr>
            </w:div>
            <w:div w:id="1587037405">
              <w:marLeft w:val="0"/>
              <w:marRight w:val="0"/>
              <w:marTop w:val="0"/>
              <w:marBottom w:val="150"/>
              <w:divBdr>
                <w:top w:val="none" w:sz="0" w:space="0" w:color="auto"/>
                <w:left w:val="none" w:sz="0" w:space="0" w:color="auto"/>
                <w:bottom w:val="none" w:sz="0" w:space="0" w:color="auto"/>
                <w:right w:val="none" w:sz="0" w:space="0" w:color="auto"/>
              </w:divBdr>
            </w:div>
          </w:divsChild>
        </w:div>
        <w:div w:id="1108817049">
          <w:marLeft w:val="0"/>
          <w:marRight w:val="0"/>
          <w:marTop w:val="0"/>
          <w:marBottom w:val="150"/>
          <w:divBdr>
            <w:top w:val="none" w:sz="0" w:space="0" w:color="auto"/>
            <w:left w:val="none" w:sz="0" w:space="0" w:color="auto"/>
            <w:bottom w:val="none" w:sz="0" w:space="0" w:color="auto"/>
            <w:right w:val="none" w:sz="0" w:space="0" w:color="auto"/>
          </w:divBdr>
          <w:divsChild>
            <w:div w:id="5923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2975">
      <w:bodyDiv w:val="1"/>
      <w:marLeft w:val="0"/>
      <w:marRight w:val="0"/>
      <w:marTop w:val="0"/>
      <w:marBottom w:val="0"/>
      <w:divBdr>
        <w:top w:val="none" w:sz="0" w:space="0" w:color="auto"/>
        <w:left w:val="none" w:sz="0" w:space="0" w:color="auto"/>
        <w:bottom w:val="none" w:sz="0" w:space="0" w:color="auto"/>
        <w:right w:val="none" w:sz="0" w:space="0" w:color="auto"/>
      </w:divBdr>
      <w:divsChild>
        <w:div w:id="360401906">
          <w:marLeft w:val="0"/>
          <w:marRight w:val="0"/>
          <w:marTop w:val="0"/>
          <w:marBottom w:val="0"/>
          <w:divBdr>
            <w:top w:val="none" w:sz="0" w:space="0" w:color="auto"/>
            <w:left w:val="none" w:sz="0" w:space="0" w:color="auto"/>
            <w:bottom w:val="none" w:sz="0" w:space="0" w:color="auto"/>
            <w:right w:val="none" w:sz="0" w:space="0" w:color="auto"/>
          </w:divBdr>
        </w:div>
        <w:div w:id="733284365">
          <w:marLeft w:val="0"/>
          <w:marRight w:val="0"/>
          <w:marTop w:val="0"/>
          <w:marBottom w:val="0"/>
          <w:divBdr>
            <w:top w:val="none" w:sz="0" w:space="0" w:color="auto"/>
            <w:left w:val="none" w:sz="0" w:space="0" w:color="auto"/>
            <w:bottom w:val="none" w:sz="0" w:space="0" w:color="auto"/>
            <w:right w:val="none" w:sz="0" w:space="0" w:color="auto"/>
          </w:divBdr>
          <w:divsChild>
            <w:div w:id="626005840">
              <w:marLeft w:val="0"/>
              <w:marRight w:val="0"/>
              <w:marTop w:val="0"/>
              <w:marBottom w:val="0"/>
              <w:divBdr>
                <w:top w:val="none" w:sz="0" w:space="0" w:color="auto"/>
                <w:left w:val="none" w:sz="0" w:space="0" w:color="auto"/>
                <w:bottom w:val="none" w:sz="0" w:space="0" w:color="auto"/>
                <w:right w:val="none" w:sz="0" w:space="0" w:color="auto"/>
              </w:divBdr>
            </w:div>
            <w:div w:id="16106284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89466721">
      <w:bodyDiv w:val="1"/>
      <w:marLeft w:val="0"/>
      <w:marRight w:val="0"/>
      <w:marTop w:val="0"/>
      <w:marBottom w:val="0"/>
      <w:divBdr>
        <w:top w:val="none" w:sz="0" w:space="0" w:color="auto"/>
        <w:left w:val="none" w:sz="0" w:space="0" w:color="auto"/>
        <w:bottom w:val="none" w:sz="0" w:space="0" w:color="auto"/>
        <w:right w:val="none" w:sz="0" w:space="0" w:color="auto"/>
      </w:divBdr>
      <w:divsChild>
        <w:div w:id="817649963">
          <w:marLeft w:val="0"/>
          <w:marRight w:val="0"/>
          <w:marTop w:val="0"/>
          <w:marBottom w:val="0"/>
          <w:divBdr>
            <w:top w:val="none" w:sz="0" w:space="0" w:color="auto"/>
            <w:left w:val="none" w:sz="0" w:space="0" w:color="auto"/>
            <w:bottom w:val="dotted" w:sz="6" w:space="4" w:color="DDDDDD"/>
            <w:right w:val="none" w:sz="0" w:space="0" w:color="auto"/>
          </w:divBdr>
          <w:divsChild>
            <w:div w:id="10522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8504">
      <w:bodyDiv w:val="1"/>
      <w:marLeft w:val="0"/>
      <w:marRight w:val="0"/>
      <w:marTop w:val="0"/>
      <w:marBottom w:val="0"/>
      <w:divBdr>
        <w:top w:val="none" w:sz="0" w:space="0" w:color="auto"/>
        <w:left w:val="none" w:sz="0" w:space="0" w:color="auto"/>
        <w:bottom w:val="none" w:sz="0" w:space="0" w:color="auto"/>
        <w:right w:val="none" w:sz="0" w:space="0" w:color="auto"/>
      </w:divBdr>
      <w:divsChild>
        <w:div w:id="607586724">
          <w:marLeft w:val="0"/>
          <w:marRight w:val="0"/>
          <w:marTop w:val="0"/>
          <w:marBottom w:val="0"/>
          <w:divBdr>
            <w:top w:val="none" w:sz="0" w:space="0" w:color="auto"/>
            <w:left w:val="none" w:sz="0" w:space="0" w:color="auto"/>
            <w:bottom w:val="none" w:sz="0" w:space="0" w:color="auto"/>
            <w:right w:val="none" w:sz="0" w:space="0" w:color="auto"/>
          </w:divBdr>
          <w:divsChild>
            <w:div w:id="531845430">
              <w:marLeft w:val="0"/>
              <w:marRight w:val="0"/>
              <w:marTop w:val="0"/>
              <w:marBottom w:val="0"/>
              <w:divBdr>
                <w:top w:val="none" w:sz="0" w:space="0" w:color="auto"/>
                <w:left w:val="none" w:sz="0" w:space="0" w:color="auto"/>
                <w:bottom w:val="none" w:sz="0" w:space="0" w:color="auto"/>
                <w:right w:val="none" w:sz="0" w:space="0" w:color="auto"/>
              </w:divBdr>
            </w:div>
          </w:divsChild>
        </w:div>
        <w:div w:id="1471094472">
          <w:marLeft w:val="0"/>
          <w:marRight w:val="0"/>
          <w:marTop w:val="0"/>
          <w:marBottom w:val="150"/>
          <w:divBdr>
            <w:top w:val="none" w:sz="0" w:space="0" w:color="auto"/>
            <w:left w:val="none" w:sz="0" w:space="0" w:color="auto"/>
            <w:bottom w:val="none" w:sz="0" w:space="0" w:color="auto"/>
            <w:right w:val="none" w:sz="0" w:space="0" w:color="auto"/>
          </w:divBdr>
          <w:divsChild>
            <w:div w:id="1668945503">
              <w:marLeft w:val="0"/>
              <w:marRight w:val="0"/>
              <w:marTop w:val="0"/>
              <w:marBottom w:val="0"/>
              <w:divBdr>
                <w:top w:val="none" w:sz="0" w:space="0" w:color="auto"/>
                <w:left w:val="none" w:sz="0" w:space="0" w:color="auto"/>
                <w:bottom w:val="none" w:sz="0" w:space="0" w:color="auto"/>
                <w:right w:val="none" w:sz="0" w:space="0" w:color="auto"/>
              </w:divBdr>
            </w:div>
          </w:divsChild>
        </w:div>
        <w:div w:id="1978025521">
          <w:marLeft w:val="0"/>
          <w:marRight w:val="0"/>
          <w:marTop w:val="0"/>
          <w:marBottom w:val="150"/>
          <w:divBdr>
            <w:top w:val="none" w:sz="0" w:space="0" w:color="auto"/>
            <w:left w:val="none" w:sz="0" w:space="0" w:color="auto"/>
            <w:bottom w:val="none" w:sz="0" w:space="0" w:color="auto"/>
            <w:right w:val="none" w:sz="0" w:space="0" w:color="auto"/>
          </w:divBdr>
        </w:div>
      </w:divsChild>
    </w:div>
    <w:div w:id="1790515077">
      <w:bodyDiv w:val="1"/>
      <w:marLeft w:val="0"/>
      <w:marRight w:val="0"/>
      <w:marTop w:val="0"/>
      <w:marBottom w:val="0"/>
      <w:divBdr>
        <w:top w:val="none" w:sz="0" w:space="0" w:color="auto"/>
        <w:left w:val="none" w:sz="0" w:space="0" w:color="auto"/>
        <w:bottom w:val="none" w:sz="0" w:space="0" w:color="auto"/>
        <w:right w:val="none" w:sz="0" w:space="0" w:color="auto"/>
      </w:divBdr>
    </w:div>
    <w:div w:id="1790582456">
      <w:bodyDiv w:val="1"/>
      <w:marLeft w:val="0"/>
      <w:marRight w:val="0"/>
      <w:marTop w:val="0"/>
      <w:marBottom w:val="0"/>
      <w:divBdr>
        <w:top w:val="none" w:sz="0" w:space="0" w:color="auto"/>
        <w:left w:val="none" w:sz="0" w:space="0" w:color="auto"/>
        <w:bottom w:val="none" w:sz="0" w:space="0" w:color="auto"/>
        <w:right w:val="none" w:sz="0" w:space="0" w:color="auto"/>
      </w:divBdr>
      <w:divsChild>
        <w:div w:id="1415667688">
          <w:marLeft w:val="0"/>
          <w:marRight w:val="0"/>
          <w:marTop w:val="0"/>
          <w:marBottom w:val="0"/>
          <w:divBdr>
            <w:top w:val="none" w:sz="0" w:space="0" w:color="auto"/>
            <w:left w:val="none" w:sz="0" w:space="0" w:color="auto"/>
            <w:bottom w:val="none" w:sz="0" w:space="0" w:color="auto"/>
            <w:right w:val="none" w:sz="0" w:space="0" w:color="auto"/>
          </w:divBdr>
          <w:divsChild>
            <w:div w:id="1622103398">
              <w:marLeft w:val="0"/>
              <w:marRight w:val="0"/>
              <w:marTop w:val="0"/>
              <w:marBottom w:val="0"/>
              <w:divBdr>
                <w:top w:val="none" w:sz="0" w:space="0" w:color="auto"/>
                <w:left w:val="none" w:sz="0" w:space="0" w:color="auto"/>
                <w:bottom w:val="none" w:sz="0" w:space="0" w:color="auto"/>
                <w:right w:val="none" w:sz="0" w:space="0" w:color="auto"/>
              </w:divBdr>
              <w:divsChild>
                <w:div w:id="2095780698">
                  <w:marLeft w:val="0"/>
                  <w:marRight w:val="0"/>
                  <w:marTop w:val="0"/>
                  <w:marBottom w:val="0"/>
                  <w:divBdr>
                    <w:top w:val="none" w:sz="0" w:space="0" w:color="auto"/>
                    <w:left w:val="none" w:sz="0" w:space="0" w:color="auto"/>
                    <w:bottom w:val="none" w:sz="0" w:space="0" w:color="auto"/>
                    <w:right w:val="none" w:sz="0" w:space="0" w:color="auto"/>
                  </w:divBdr>
                  <w:divsChild>
                    <w:div w:id="115606525">
                      <w:marLeft w:val="0"/>
                      <w:marRight w:val="0"/>
                      <w:marTop w:val="0"/>
                      <w:marBottom w:val="0"/>
                      <w:divBdr>
                        <w:top w:val="none" w:sz="0" w:space="0" w:color="auto"/>
                        <w:left w:val="none" w:sz="0" w:space="0" w:color="auto"/>
                        <w:bottom w:val="none" w:sz="0" w:space="0" w:color="auto"/>
                        <w:right w:val="none" w:sz="0" w:space="0" w:color="auto"/>
                      </w:divBdr>
                      <w:divsChild>
                        <w:div w:id="391585667">
                          <w:marLeft w:val="0"/>
                          <w:marRight w:val="0"/>
                          <w:marTop w:val="0"/>
                          <w:marBottom w:val="0"/>
                          <w:divBdr>
                            <w:top w:val="none" w:sz="0" w:space="0" w:color="auto"/>
                            <w:left w:val="none" w:sz="0" w:space="0" w:color="auto"/>
                            <w:bottom w:val="none" w:sz="0" w:space="0" w:color="auto"/>
                            <w:right w:val="none" w:sz="0" w:space="0" w:color="auto"/>
                          </w:divBdr>
                          <w:divsChild>
                            <w:div w:id="1984970657">
                              <w:marLeft w:val="0"/>
                              <w:marRight w:val="0"/>
                              <w:marTop w:val="0"/>
                              <w:marBottom w:val="0"/>
                              <w:divBdr>
                                <w:top w:val="none" w:sz="0" w:space="0" w:color="auto"/>
                                <w:left w:val="none" w:sz="0" w:space="0" w:color="auto"/>
                                <w:bottom w:val="none" w:sz="0" w:space="0" w:color="auto"/>
                                <w:right w:val="none" w:sz="0" w:space="0" w:color="auto"/>
                              </w:divBdr>
                              <w:divsChild>
                                <w:div w:id="1596280200">
                                  <w:marLeft w:val="0"/>
                                  <w:marRight w:val="0"/>
                                  <w:marTop w:val="0"/>
                                  <w:marBottom w:val="0"/>
                                  <w:divBdr>
                                    <w:top w:val="none" w:sz="0" w:space="0" w:color="auto"/>
                                    <w:left w:val="none" w:sz="0" w:space="0" w:color="auto"/>
                                    <w:bottom w:val="none" w:sz="0" w:space="0" w:color="auto"/>
                                    <w:right w:val="none" w:sz="0" w:space="0" w:color="auto"/>
                                  </w:divBdr>
                                  <w:divsChild>
                                    <w:div w:id="1666665313">
                                      <w:marLeft w:val="0"/>
                                      <w:marRight w:val="0"/>
                                      <w:marTop w:val="0"/>
                                      <w:marBottom w:val="0"/>
                                      <w:divBdr>
                                        <w:top w:val="none" w:sz="0" w:space="0" w:color="auto"/>
                                        <w:left w:val="none" w:sz="0" w:space="0" w:color="auto"/>
                                        <w:bottom w:val="none" w:sz="0" w:space="0" w:color="auto"/>
                                        <w:right w:val="none" w:sz="0" w:space="0" w:color="auto"/>
                                      </w:divBdr>
                                      <w:divsChild>
                                        <w:div w:id="15895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166341">
      <w:bodyDiv w:val="1"/>
      <w:marLeft w:val="0"/>
      <w:marRight w:val="0"/>
      <w:marTop w:val="0"/>
      <w:marBottom w:val="0"/>
      <w:divBdr>
        <w:top w:val="none" w:sz="0" w:space="0" w:color="auto"/>
        <w:left w:val="none" w:sz="0" w:space="0" w:color="auto"/>
        <w:bottom w:val="none" w:sz="0" w:space="0" w:color="auto"/>
        <w:right w:val="none" w:sz="0" w:space="0" w:color="auto"/>
      </w:divBdr>
      <w:divsChild>
        <w:div w:id="691153889">
          <w:marLeft w:val="0"/>
          <w:marRight w:val="0"/>
          <w:marTop w:val="0"/>
          <w:marBottom w:val="0"/>
          <w:divBdr>
            <w:top w:val="none" w:sz="0" w:space="0" w:color="auto"/>
            <w:left w:val="none" w:sz="0" w:space="0" w:color="auto"/>
            <w:bottom w:val="none" w:sz="0" w:space="0" w:color="auto"/>
            <w:right w:val="none" w:sz="0" w:space="0" w:color="auto"/>
          </w:divBdr>
          <w:divsChild>
            <w:div w:id="1259947027">
              <w:marLeft w:val="0"/>
              <w:marRight w:val="0"/>
              <w:marTop w:val="0"/>
              <w:marBottom w:val="0"/>
              <w:divBdr>
                <w:top w:val="none" w:sz="0" w:space="0" w:color="auto"/>
                <w:left w:val="none" w:sz="0" w:space="0" w:color="auto"/>
                <w:bottom w:val="none" w:sz="0" w:space="0" w:color="auto"/>
                <w:right w:val="none" w:sz="0" w:space="0" w:color="auto"/>
              </w:divBdr>
              <w:divsChild>
                <w:div w:id="113985967">
                  <w:marLeft w:val="0"/>
                  <w:marRight w:val="0"/>
                  <w:marTop w:val="0"/>
                  <w:marBottom w:val="0"/>
                  <w:divBdr>
                    <w:top w:val="none" w:sz="0" w:space="0" w:color="auto"/>
                    <w:left w:val="none" w:sz="0" w:space="0" w:color="auto"/>
                    <w:bottom w:val="none" w:sz="0" w:space="0" w:color="auto"/>
                    <w:right w:val="none" w:sz="0" w:space="0" w:color="auto"/>
                  </w:divBdr>
                  <w:divsChild>
                    <w:div w:id="269824370">
                      <w:marLeft w:val="0"/>
                      <w:marRight w:val="0"/>
                      <w:marTop w:val="0"/>
                      <w:marBottom w:val="0"/>
                      <w:divBdr>
                        <w:top w:val="none" w:sz="0" w:space="0" w:color="auto"/>
                        <w:left w:val="none" w:sz="0" w:space="0" w:color="auto"/>
                        <w:bottom w:val="none" w:sz="0" w:space="0" w:color="auto"/>
                        <w:right w:val="none" w:sz="0" w:space="0" w:color="auto"/>
                      </w:divBdr>
                      <w:divsChild>
                        <w:div w:id="992485035">
                          <w:marLeft w:val="0"/>
                          <w:marRight w:val="0"/>
                          <w:marTop w:val="0"/>
                          <w:marBottom w:val="0"/>
                          <w:divBdr>
                            <w:top w:val="none" w:sz="0" w:space="0" w:color="auto"/>
                            <w:left w:val="none" w:sz="0" w:space="0" w:color="auto"/>
                            <w:bottom w:val="none" w:sz="0" w:space="0" w:color="auto"/>
                            <w:right w:val="none" w:sz="0" w:space="0" w:color="auto"/>
                          </w:divBdr>
                          <w:divsChild>
                            <w:div w:id="657803637">
                              <w:marLeft w:val="0"/>
                              <w:marRight w:val="0"/>
                              <w:marTop w:val="0"/>
                              <w:marBottom w:val="0"/>
                              <w:divBdr>
                                <w:top w:val="none" w:sz="0" w:space="0" w:color="auto"/>
                                <w:left w:val="none" w:sz="0" w:space="0" w:color="auto"/>
                                <w:bottom w:val="none" w:sz="0" w:space="0" w:color="auto"/>
                                <w:right w:val="none" w:sz="0" w:space="0" w:color="auto"/>
                              </w:divBdr>
                              <w:divsChild>
                                <w:div w:id="1185747166">
                                  <w:marLeft w:val="0"/>
                                  <w:marRight w:val="0"/>
                                  <w:marTop w:val="0"/>
                                  <w:marBottom w:val="0"/>
                                  <w:divBdr>
                                    <w:top w:val="none" w:sz="0" w:space="0" w:color="auto"/>
                                    <w:left w:val="none" w:sz="0" w:space="0" w:color="auto"/>
                                    <w:bottom w:val="none" w:sz="0" w:space="0" w:color="auto"/>
                                    <w:right w:val="none" w:sz="0" w:space="0" w:color="auto"/>
                                  </w:divBdr>
                                  <w:divsChild>
                                    <w:div w:id="1681618731">
                                      <w:marLeft w:val="0"/>
                                      <w:marRight w:val="0"/>
                                      <w:marTop w:val="0"/>
                                      <w:marBottom w:val="0"/>
                                      <w:divBdr>
                                        <w:top w:val="none" w:sz="0" w:space="0" w:color="auto"/>
                                        <w:left w:val="none" w:sz="0" w:space="0" w:color="auto"/>
                                        <w:bottom w:val="none" w:sz="0" w:space="0" w:color="auto"/>
                                        <w:right w:val="none" w:sz="0" w:space="0" w:color="auto"/>
                                      </w:divBdr>
                                      <w:divsChild>
                                        <w:div w:id="11498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436345">
      <w:bodyDiv w:val="1"/>
      <w:marLeft w:val="0"/>
      <w:marRight w:val="0"/>
      <w:marTop w:val="0"/>
      <w:marBottom w:val="0"/>
      <w:divBdr>
        <w:top w:val="none" w:sz="0" w:space="0" w:color="auto"/>
        <w:left w:val="none" w:sz="0" w:space="0" w:color="auto"/>
        <w:bottom w:val="none" w:sz="0" w:space="0" w:color="auto"/>
        <w:right w:val="none" w:sz="0" w:space="0" w:color="auto"/>
      </w:divBdr>
      <w:divsChild>
        <w:div w:id="1152479333">
          <w:marLeft w:val="0"/>
          <w:marRight w:val="0"/>
          <w:marTop w:val="0"/>
          <w:marBottom w:val="0"/>
          <w:divBdr>
            <w:top w:val="none" w:sz="0" w:space="0" w:color="auto"/>
            <w:left w:val="none" w:sz="0" w:space="0" w:color="auto"/>
            <w:bottom w:val="dotted" w:sz="6" w:space="4" w:color="DDDDDD"/>
            <w:right w:val="none" w:sz="0" w:space="0" w:color="auto"/>
          </w:divBdr>
        </w:div>
      </w:divsChild>
    </w:div>
    <w:div w:id="1791968555">
      <w:bodyDiv w:val="1"/>
      <w:marLeft w:val="0"/>
      <w:marRight w:val="0"/>
      <w:marTop w:val="0"/>
      <w:marBottom w:val="0"/>
      <w:divBdr>
        <w:top w:val="none" w:sz="0" w:space="0" w:color="auto"/>
        <w:left w:val="none" w:sz="0" w:space="0" w:color="auto"/>
        <w:bottom w:val="none" w:sz="0" w:space="0" w:color="auto"/>
        <w:right w:val="none" w:sz="0" w:space="0" w:color="auto"/>
      </w:divBdr>
      <w:divsChild>
        <w:div w:id="1884905623">
          <w:marLeft w:val="0"/>
          <w:marRight w:val="0"/>
          <w:marTop w:val="150"/>
          <w:marBottom w:val="0"/>
          <w:divBdr>
            <w:top w:val="none" w:sz="0" w:space="0" w:color="auto"/>
            <w:left w:val="none" w:sz="0" w:space="0" w:color="auto"/>
            <w:bottom w:val="none" w:sz="0" w:space="0" w:color="auto"/>
            <w:right w:val="none" w:sz="0" w:space="0" w:color="auto"/>
          </w:divBdr>
          <w:divsChild>
            <w:div w:id="397829283">
              <w:marLeft w:val="0"/>
              <w:marRight w:val="0"/>
              <w:marTop w:val="0"/>
              <w:marBottom w:val="0"/>
              <w:divBdr>
                <w:top w:val="none" w:sz="0" w:space="0" w:color="auto"/>
                <w:left w:val="none" w:sz="0" w:space="0" w:color="auto"/>
                <w:bottom w:val="single" w:sz="6" w:space="0" w:color="EFEFEF"/>
                <w:right w:val="none" w:sz="0" w:space="0" w:color="auto"/>
              </w:divBdr>
              <w:divsChild>
                <w:div w:id="1347057427">
                  <w:marLeft w:val="0"/>
                  <w:marRight w:val="0"/>
                  <w:marTop w:val="0"/>
                  <w:marBottom w:val="0"/>
                  <w:divBdr>
                    <w:top w:val="none" w:sz="0" w:space="0" w:color="auto"/>
                    <w:left w:val="none" w:sz="0" w:space="0" w:color="auto"/>
                    <w:bottom w:val="none" w:sz="0" w:space="0" w:color="auto"/>
                    <w:right w:val="none" w:sz="0" w:space="0" w:color="auto"/>
                  </w:divBdr>
                </w:div>
                <w:div w:id="8307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806">
          <w:marLeft w:val="0"/>
          <w:marRight w:val="0"/>
          <w:marTop w:val="300"/>
          <w:marBottom w:val="0"/>
          <w:divBdr>
            <w:top w:val="none" w:sz="0" w:space="0" w:color="auto"/>
            <w:left w:val="none" w:sz="0" w:space="0" w:color="auto"/>
            <w:bottom w:val="none" w:sz="0" w:space="0" w:color="auto"/>
            <w:right w:val="none" w:sz="0" w:space="0" w:color="auto"/>
          </w:divBdr>
          <w:divsChild>
            <w:div w:id="1037507372">
              <w:marLeft w:val="-1350"/>
              <w:marRight w:val="0"/>
              <w:marTop w:val="0"/>
              <w:marBottom w:val="0"/>
              <w:divBdr>
                <w:top w:val="none" w:sz="0" w:space="0" w:color="auto"/>
                <w:left w:val="none" w:sz="0" w:space="0" w:color="auto"/>
                <w:bottom w:val="none" w:sz="0" w:space="0" w:color="auto"/>
                <w:right w:val="none" w:sz="0" w:space="0" w:color="auto"/>
              </w:divBdr>
              <w:divsChild>
                <w:div w:id="1274246734">
                  <w:marLeft w:val="0"/>
                  <w:marRight w:val="0"/>
                  <w:marTop w:val="0"/>
                  <w:marBottom w:val="0"/>
                  <w:divBdr>
                    <w:top w:val="none" w:sz="0" w:space="0" w:color="auto"/>
                    <w:left w:val="none" w:sz="0" w:space="0" w:color="auto"/>
                    <w:bottom w:val="none" w:sz="0" w:space="0" w:color="auto"/>
                    <w:right w:val="none" w:sz="0" w:space="0" w:color="auto"/>
                  </w:divBdr>
                  <w:divsChild>
                    <w:div w:id="748966733">
                      <w:marLeft w:val="0"/>
                      <w:marRight w:val="0"/>
                      <w:marTop w:val="0"/>
                      <w:marBottom w:val="0"/>
                      <w:divBdr>
                        <w:top w:val="none" w:sz="0" w:space="0" w:color="auto"/>
                        <w:left w:val="none" w:sz="0" w:space="0" w:color="auto"/>
                        <w:bottom w:val="none" w:sz="0" w:space="0" w:color="auto"/>
                        <w:right w:val="none" w:sz="0" w:space="0" w:color="auto"/>
                      </w:divBdr>
                      <w:divsChild>
                        <w:div w:id="1158959731">
                          <w:marLeft w:val="0"/>
                          <w:marRight w:val="0"/>
                          <w:marTop w:val="0"/>
                          <w:marBottom w:val="0"/>
                          <w:divBdr>
                            <w:top w:val="single" w:sz="6" w:space="0" w:color="C7C7C7"/>
                            <w:left w:val="single" w:sz="6" w:space="0" w:color="C7C7C7"/>
                            <w:bottom w:val="single" w:sz="6" w:space="0" w:color="C7C7C7"/>
                            <w:right w:val="single" w:sz="6" w:space="0" w:color="C7C7C7"/>
                          </w:divBdr>
                          <w:divsChild>
                            <w:div w:id="662661989">
                              <w:marLeft w:val="0"/>
                              <w:marRight w:val="0"/>
                              <w:marTop w:val="100"/>
                              <w:marBottom w:val="100"/>
                              <w:divBdr>
                                <w:top w:val="none" w:sz="0" w:space="11" w:color="auto"/>
                                <w:left w:val="none" w:sz="0" w:space="0" w:color="auto"/>
                                <w:bottom w:val="single" w:sz="6" w:space="11" w:color="C7C7C7"/>
                                <w:right w:val="none" w:sz="0" w:space="0" w:color="auto"/>
                              </w:divBdr>
                            </w:div>
                            <w:div w:id="978150090">
                              <w:marLeft w:val="0"/>
                              <w:marRight w:val="0"/>
                              <w:marTop w:val="100"/>
                              <w:marBottom w:val="100"/>
                              <w:divBdr>
                                <w:top w:val="none" w:sz="0" w:space="11" w:color="auto"/>
                                <w:left w:val="none" w:sz="0" w:space="0" w:color="auto"/>
                                <w:bottom w:val="single" w:sz="6" w:space="11" w:color="C7C7C7"/>
                                <w:right w:val="none" w:sz="0" w:space="0" w:color="auto"/>
                              </w:divBdr>
                            </w:div>
                            <w:div w:id="91634224">
                              <w:marLeft w:val="0"/>
                              <w:marRight w:val="0"/>
                              <w:marTop w:val="100"/>
                              <w:marBottom w:val="100"/>
                              <w:divBdr>
                                <w:top w:val="none" w:sz="0" w:space="11" w:color="auto"/>
                                <w:left w:val="none" w:sz="0" w:space="0" w:color="auto"/>
                                <w:bottom w:val="single" w:sz="6" w:space="11" w:color="C7C7C7"/>
                                <w:right w:val="none" w:sz="0" w:space="0" w:color="auto"/>
                              </w:divBdr>
                            </w:div>
                            <w:div w:id="16471263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15877486">
              <w:marLeft w:val="0"/>
              <w:marRight w:val="0"/>
              <w:marTop w:val="0"/>
              <w:marBottom w:val="0"/>
              <w:divBdr>
                <w:top w:val="none" w:sz="0" w:space="0" w:color="auto"/>
                <w:left w:val="none" w:sz="0" w:space="0" w:color="auto"/>
                <w:bottom w:val="none" w:sz="0" w:space="0" w:color="auto"/>
                <w:right w:val="none" w:sz="0" w:space="0" w:color="auto"/>
              </w:divBdr>
              <w:divsChild>
                <w:div w:id="1106577848">
                  <w:marLeft w:val="0"/>
                  <w:marRight w:val="0"/>
                  <w:marTop w:val="150"/>
                  <w:marBottom w:val="0"/>
                  <w:divBdr>
                    <w:top w:val="none" w:sz="0" w:space="0" w:color="auto"/>
                    <w:left w:val="none" w:sz="0" w:space="0" w:color="auto"/>
                    <w:bottom w:val="none" w:sz="0" w:space="0" w:color="auto"/>
                    <w:right w:val="none" w:sz="0" w:space="0" w:color="auto"/>
                  </w:divBdr>
                  <w:divsChild>
                    <w:div w:id="1676149815">
                      <w:marLeft w:val="0"/>
                      <w:marRight w:val="0"/>
                      <w:marTop w:val="0"/>
                      <w:marBottom w:val="0"/>
                      <w:divBdr>
                        <w:top w:val="none" w:sz="0" w:space="0" w:color="auto"/>
                        <w:left w:val="none" w:sz="0" w:space="0" w:color="auto"/>
                        <w:bottom w:val="none" w:sz="0" w:space="0" w:color="auto"/>
                        <w:right w:val="none" w:sz="0" w:space="0" w:color="auto"/>
                      </w:divBdr>
                      <w:divsChild>
                        <w:div w:id="544708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958895">
                  <w:marLeft w:val="0"/>
                  <w:marRight w:val="0"/>
                  <w:marTop w:val="0"/>
                  <w:marBottom w:val="0"/>
                  <w:divBdr>
                    <w:top w:val="none" w:sz="0" w:space="0" w:color="auto"/>
                    <w:left w:val="none" w:sz="0" w:space="0" w:color="auto"/>
                    <w:bottom w:val="none" w:sz="0" w:space="0" w:color="auto"/>
                    <w:right w:val="none" w:sz="0" w:space="0" w:color="auto"/>
                  </w:divBdr>
                  <w:divsChild>
                    <w:div w:id="18374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76009">
      <w:bodyDiv w:val="1"/>
      <w:marLeft w:val="0"/>
      <w:marRight w:val="0"/>
      <w:marTop w:val="0"/>
      <w:marBottom w:val="0"/>
      <w:divBdr>
        <w:top w:val="none" w:sz="0" w:space="0" w:color="auto"/>
        <w:left w:val="none" w:sz="0" w:space="0" w:color="auto"/>
        <w:bottom w:val="none" w:sz="0" w:space="0" w:color="auto"/>
        <w:right w:val="none" w:sz="0" w:space="0" w:color="auto"/>
      </w:divBdr>
      <w:divsChild>
        <w:div w:id="405810455">
          <w:marLeft w:val="0"/>
          <w:marRight w:val="0"/>
          <w:marTop w:val="0"/>
          <w:marBottom w:val="150"/>
          <w:divBdr>
            <w:top w:val="none" w:sz="0" w:space="0" w:color="auto"/>
            <w:left w:val="none" w:sz="0" w:space="0" w:color="auto"/>
            <w:bottom w:val="none" w:sz="0" w:space="0" w:color="auto"/>
            <w:right w:val="none" w:sz="0" w:space="0" w:color="auto"/>
          </w:divBdr>
        </w:div>
        <w:div w:id="970554691">
          <w:marLeft w:val="0"/>
          <w:marRight w:val="0"/>
          <w:marTop w:val="0"/>
          <w:marBottom w:val="150"/>
          <w:divBdr>
            <w:top w:val="none" w:sz="0" w:space="0" w:color="auto"/>
            <w:left w:val="none" w:sz="0" w:space="0" w:color="auto"/>
            <w:bottom w:val="none" w:sz="0" w:space="0" w:color="auto"/>
            <w:right w:val="none" w:sz="0" w:space="0" w:color="auto"/>
          </w:divBdr>
        </w:div>
        <w:div w:id="976296641">
          <w:marLeft w:val="0"/>
          <w:marRight w:val="0"/>
          <w:marTop w:val="0"/>
          <w:marBottom w:val="150"/>
          <w:divBdr>
            <w:top w:val="none" w:sz="0" w:space="0" w:color="auto"/>
            <w:left w:val="none" w:sz="0" w:space="0" w:color="auto"/>
            <w:bottom w:val="none" w:sz="0" w:space="0" w:color="auto"/>
            <w:right w:val="none" w:sz="0" w:space="0" w:color="auto"/>
          </w:divBdr>
        </w:div>
        <w:div w:id="1451969362">
          <w:marLeft w:val="0"/>
          <w:marRight w:val="0"/>
          <w:marTop w:val="0"/>
          <w:marBottom w:val="150"/>
          <w:divBdr>
            <w:top w:val="none" w:sz="0" w:space="0" w:color="auto"/>
            <w:left w:val="none" w:sz="0" w:space="0" w:color="auto"/>
            <w:bottom w:val="none" w:sz="0" w:space="0" w:color="auto"/>
            <w:right w:val="none" w:sz="0" w:space="0" w:color="auto"/>
          </w:divBdr>
        </w:div>
        <w:div w:id="1696036837">
          <w:marLeft w:val="0"/>
          <w:marRight w:val="0"/>
          <w:marTop w:val="0"/>
          <w:marBottom w:val="150"/>
          <w:divBdr>
            <w:top w:val="none" w:sz="0" w:space="0" w:color="auto"/>
            <w:left w:val="none" w:sz="0" w:space="0" w:color="auto"/>
            <w:bottom w:val="none" w:sz="0" w:space="0" w:color="auto"/>
            <w:right w:val="none" w:sz="0" w:space="0" w:color="auto"/>
          </w:divBdr>
        </w:div>
        <w:div w:id="1780055572">
          <w:marLeft w:val="0"/>
          <w:marRight w:val="0"/>
          <w:marTop w:val="0"/>
          <w:marBottom w:val="150"/>
          <w:divBdr>
            <w:top w:val="none" w:sz="0" w:space="0" w:color="auto"/>
            <w:left w:val="none" w:sz="0" w:space="0" w:color="auto"/>
            <w:bottom w:val="none" w:sz="0" w:space="0" w:color="auto"/>
            <w:right w:val="none" w:sz="0" w:space="0" w:color="auto"/>
          </w:divBdr>
        </w:div>
      </w:divsChild>
    </w:div>
    <w:div w:id="1792630190">
      <w:bodyDiv w:val="1"/>
      <w:marLeft w:val="0"/>
      <w:marRight w:val="0"/>
      <w:marTop w:val="0"/>
      <w:marBottom w:val="0"/>
      <w:divBdr>
        <w:top w:val="none" w:sz="0" w:space="0" w:color="auto"/>
        <w:left w:val="none" w:sz="0" w:space="0" w:color="auto"/>
        <w:bottom w:val="none" w:sz="0" w:space="0" w:color="auto"/>
        <w:right w:val="none" w:sz="0" w:space="0" w:color="auto"/>
      </w:divBdr>
      <w:divsChild>
        <w:div w:id="1445345097">
          <w:marLeft w:val="0"/>
          <w:marRight w:val="0"/>
          <w:marTop w:val="150"/>
          <w:marBottom w:val="0"/>
          <w:divBdr>
            <w:top w:val="none" w:sz="0" w:space="0" w:color="auto"/>
            <w:left w:val="none" w:sz="0" w:space="0" w:color="auto"/>
            <w:bottom w:val="none" w:sz="0" w:space="0" w:color="auto"/>
            <w:right w:val="none" w:sz="0" w:space="0" w:color="auto"/>
          </w:divBdr>
          <w:divsChild>
            <w:div w:id="998312486">
              <w:marLeft w:val="0"/>
              <w:marRight w:val="0"/>
              <w:marTop w:val="0"/>
              <w:marBottom w:val="0"/>
              <w:divBdr>
                <w:top w:val="none" w:sz="0" w:space="0" w:color="auto"/>
                <w:left w:val="none" w:sz="0" w:space="0" w:color="auto"/>
                <w:bottom w:val="none" w:sz="0" w:space="0" w:color="auto"/>
                <w:right w:val="none" w:sz="0" w:space="0" w:color="auto"/>
              </w:divBdr>
              <w:divsChild>
                <w:div w:id="1365326185">
                  <w:marLeft w:val="0"/>
                  <w:marRight w:val="0"/>
                  <w:marTop w:val="0"/>
                  <w:marBottom w:val="0"/>
                  <w:divBdr>
                    <w:top w:val="none" w:sz="0" w:space="0" w:color="auto"/>
                    <w:left w:val="none" w:sz="0" w:space="0" w:color="auto"/>
                    <w:bottom w:val="none" w:sz="0" w:space="0" w:color="auto"/>
                    <w:right w:val="none" w:sz="0" w:space="0" w:color="auto"/>
                  </w:divBdr>
                </w:div>
                <w:div w:id="3542348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5871357">
          <w:marLeft w:val="0"/>
          <w:marRight w:val="0"/>
          <w:marTop w:val="0"/>
          <w:marBottom w:val="0"/>
          <w:divBdr>
            <w:top w:val="none" w:sz="0" w:space="0" w:color="auto"/>
            <w:left w:val="none" w:sz="0" w:space="0" w:color="auto"/>
            <w:bottom w:val="none" w:sz="0" w:space="0" w:color="auto"/>
            <w:right w:val="none" w:sz="0" w:space="0" w:color="auto"/>
          </w:divBdr>
          <w:divsChild>
            <w:div w:id="5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7276">
      <w:bodyDiv w:val="1"/>
      <w:marLeft w:val="0"/>
      <w:marRight w:val="0"/>
      <w:marTop w:val="0"/>
      <w:marBottom w:val="0"/>
      <w:divBdr>
        <w:top w:val="none" w:sz="0" w:space="0" w:color="auto"/>
        <w:left w:val="none" w:sz="0" w:space="0" w:color="auto"/>
        <w:bottom w:val="none" w:sz="0" w:space="0" w:color="auto"/>
        <w:right w:val="none" w:sz="0" w:space="0" w:color="auto"/>
      </w:divBdr>
      <w:divsChild>
        <w:div w:id="447822144">
          <w:marLeft w:val="0"/>
          <w:marRight w:val="0"/>
          <w:marTop w:val="0"/>
          <w:marBottom w:val="0"/>
          <w:divBdr>
            <w:top w:val="none" w:sz="0" w:space="0" w:color="auto"/>
            <w:left w:val="none" w:sz="0" w:space="0" w:color="auto"/>
            <w:bottom w:val="dotted" w:sz="6" w:space="4" w:color="DDDDDD"/>
            <w:right w:val="none" w:sz="0" w:space="0" w:color="auto"/>
          </w:divBdr>
        </w:div>
      </w:divsChild>
    </w:div>
    <w:div w:id="1793018968">
      <w:bodyDiv w:val="1"/>
      <w:marLeft w:val="0"/>
      <w:marRight w:val="0"/>
      <w:marTop w:val="0"/>
      <w:marBottom w:val="0"/>
      <w:divBdr>
        <w:top w:val="none" w:sz="0" w:space="0" w:color="auto"/>
        <w:left w:val="none" w:sz="0" w:space="0" w:color="auto"/>
        <w:bottom w:val="none" w:sz="0" w:space="0" w:color="auto"/>
        <w:right w:val="none" w:sz="0" w:space="0" w:color="auto"/>
      </w:divBdr>
      <w:divsChild>
        <w:div w:id="386102686">
          <w:marLeft w:val="0"/>
          <w:marRight w:val="0"/>
          <w:marTop w:val="0"/>
          <w:marBottom w:val="0"/>
          <w:divBdr>
            <w:top w:val="none" w:sz="0" w:space="0" w:color="auto"/>
            <w:left w:val="none" w:sz="0" w:space="0" w:color="auto"/>
            <w:bottom w:val="none" w:sz="0" w:space="0" w:color="auto"/>
            <w:right w:val="none" w:sz="0" w:space="0" w:color="auto"/>
          </w:divBdr>
        </w:div>
      </w:divsChild>
    </w:div>
    <w:div w:id="1794860725">
      <w:bodyDiv w:val="1"/>
      <w:marLeft w:val="0"/>
      <w:marRight w:val="0"/>
      <w:marTop w:val="0"/>
      <w:marBottom w:val="0"/>
      <w:divBdr>
        <w:top w:val="none" w:sz="0" w:space="0" w:color="auto"/>
        <w:left w:val="none" w:sz="0" w:space="0" w:color="auto"/>
        <w:bottom w:val="none" w:sz="0" w:space="0" w:color="auto"/>
        <w:right w:val="none" w:sz="0" w:space="0" w:color="auto"/>
      </w:divBdr>
      <w:divsChild>
        <w:div w:id="231549097">
          <w:marLeft w:val="0"/>
          <w:marRight w:val="0"/>
          <w:marTop w:val="0"/>
          <w:marBottom w:val="0"/>
          <w:divBdr>
            <w:top w:val="none" w:sz="0" w:space="0" w:color="auto"/>
            <w:left w:val="none" w:sz="0" w:space="0" w:color="auto"/>
            <w:bottom w:val="none" w:sz="0" w:space="0" w:color="auto"/>
            <w:right w:val="none" w:sz="0" w:space="0" w:color="auto"/>
          </w:divBdr>
        </w:div>
      </w:divsChild>
    </w:div>
    <w:div w:id="1795057303">
      <w:bodyDiv w:val="1"/>
      <w:marLeft w:val="0"/>
      <w:marRight w:val="0"/>
      <w:marTop w:val="0"/>
      <w:marBottom w:val="0"/>
      <w:divBdr>
        <w:top w:val="none" w:sz="0" w:space="0" w:color="auto"/>
        <w:left w:val="none" w:sz="0" w:space="0" w:color="auto"/>
        <w:bottom w:val="none" w:sz="0" w:space="0" w:color="auto"/>
        <w:right w:val="none" w:sz="0" w:space="0" w:color="auto"/>
      </w:divBdr>
    </w:div>
    <w:div w:id="1795060473">
      <w:bodyDiv w:val="1"/>
      <w:marLeft w:val="0"/>
      <w:marRight w:val="0"/>
      <w:marTop w:val="0"/>
      <w:marBottom w:val="0"/>
      <w:divBdr>
        <w:top w:val="none" w:sz="0" w:space="0" w:color="auto"/>
        <w:left w:val="none" w:sz="0" w:space="0" w:color="auto"/>
        <w:bottom w:val="none" w:sz="0" w:space="0" w:color="auto"/>
        <w:right w:val="none" w:sz="0" w:space="0" w:color="auto"/>
      </w:divBdr>
    </w:div>
    <w:div w:id="1795293318">
      <w:bodyDiv w:val="1"/>
      <w:marLeft w:val="0"/>
      <w:marRight w:val="0"/>
      <w:marTop w:val="0"/>
      <w:marBottom w:val="0"/>
      <w:divBdr>
        <w:top w:val="none" w:sz="0" w:space="0" w:color="auto"/>
        <w:left w:val="none" w:sz="0" w:space="0" w:color="auto"/>
        <w:bottom w:val="none" w:sz="0" w:space="0" w:color="auto"/>
        <w:right w:val="none" w:sz="0" w:space="0" w:color="auto"/>
      </w:divBdr>
      <w:divsChild>
        <w:div w:id="974062929">
          <w:marLeft w:val="0"/>
          <w:marRight w:val="0"/>
          <w:marTop w:val="0"/>
          <w:marBottom w:val="0"/>
          <w:divBdr>
            <w:top w:val="none" w:sz="0" w:space="0" w:color="auto"/>
            <w:left w:val="none" w:sz="0" w:space="0" w:color="auto"/>
            <w:bottom w:val="none" w:sz="0" w:space="0" w:color="auto"/>
            <w:right w:val="none" w:sz="0" w:space="0" w:color="auto"/>
          </w:divBdr>
        </w:div>
      </w:divsChild>
    </w:div>
    <w:div w:id="1795513907">
      <w:bodyDiv w:val="1"/>
      <w:marLeft w:val="0"/>
      <w:marRight w:val="0"/>
      <w:marTop w:val="0"/>
      <w:marBottom w:val="0"/>
      <w:divBdr>
        <w:top w:val="none" w:sz="0" w:space="0" w:color="auto"/>
        <w:left w:val="none" w:sz="0" w:space="0" w:color="auto"/>
        <w:bottom w:val="none" w:sz="0" w:space="0" w:color="auto"/>
        <w:right w:val="none" w:sz="0" w:space="0" w:color="auto"/>
      </w:divBdr>
      <w:divsChild>
        <w:div w:id="504396611">
          <w:marLeft w:val="0"/>
          <w:marRight w:val="0"/>
          <w:marTop w:val="0"/>
          <w:marBottom w:val="0"/>
          <w:divBdr>
            <w:top w:val="none" w:sz="0" w:space="0" w:color="auto"/>
            <w:left w:val="none" w:sz="0" w:space="0" w:color="auto"/>
            <w:bottom w:val="none" w:sz="0" w:space="0" w:color="auto"/>
            <w:right w:val="none" w:sz="0" w:space="0" w:color="auto"/>
          </w:divBdr>
          <w:divsChild>
            <w:div w:id="1656296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5556717">
      <w:bodyDiv w:val="1"/>
      <w:marLeft w:val="0"/>
      <w:marRight w:val="0"/>
      <w:marTop w:val="0"/>
      <w:marBottom w:val="0"/>
      <w:divBdr>
        <w:top w:val="none" w:sz="0" w:space="0" w:color="auto"/>
        <w:left w:val="none" w:sz="0" w:space="0" w:color="auto"/>
        <w:bottom w:val="none" w:sz="0" w:space="0" w:color="auto"/>
        <w:right w:val="none" w:sz="0" w:space="0" w:color="auto"/>
      </w:divBdr>
      <w:divsChild>
        <w:div w:id="147787825">
          <w:marLeft w:val="0"/>
          <w:marRight w:val="0"/>
          <w:marTop w:val="0"/>
          <w:marBottom w:val="150"/>
          <w:divBdr>
            <w:top w:val="none" w:sz="0" w:space="0" w:color="auto"/>
            <w:left w:val="none" w:sz="0" w:space="0" w:color="auto"/>
            <w:bottom w:val="none" w:sz="0" w:space="0" w:color="auto"/>
            <w:right w:val="none" w:sz="0" w:space="0" w:color="auto"/>
          </w:divBdr>
        </w:div>
        <w:div w:id="563218659">
          <w:marLeft w:val="0"/>
          <w:marRight w:val="0"/>
          <w:marTop w:val="0"/>
          <w:marBottom w:val="150"/>
          <w:divBdr>
            <w:top w:val="none" w:sz="0" w:space="0" w:color="auto"/>
            <w:left w:val="none" w:sz="0" w:space="0" w:color="auto"/>
            <w:bottom w:val="none" w:sz="0" w:space="0" w:color="auto"/>
            <w:right w:val="none" w:sz="0" w:space="0" w:color="auto"/>
          </w:divBdr>
        </w:div>
        <w:div w:id="1730373719">
          <w:marLeft w:val="0"/>
          <w:marRight w:val="0"/>
          <w:marTop w:val="0"/>
          <w:marBottom w:val="150"/>
          <w:divBdr>
            <w:top w:val="none" w:sz="0" w:space="0" w:color="auto"/>
            <w:left w:val="none" w:sz="0" w:space="0" w:color="auto"/>
            <w:bottom w:val="none" w:sz="0" w:space="0" w:color="auto"/>
            <w:right w:val="none" w:sz="0" w:space="0" w:color="auto"/>
          </w:divBdr>
        </w:div>
      </w:divsChild>
    </w:div>
    <w:div w:id="1795755230">
      <w:bodyDiv w:val="1"/>
      <w:marLeft w:val="0"/>
      <w:marRight w:val="0"/>
      <w:marTop w:val="0"/>
      <w:marBottom w:val="0"/>
      <w:divBdr>
        <w:top w:val="none" w:sz="0" w:space="0" w:color="auto"/>
        <w:left w:val="none" w:sz="0" w:space="0" w:color="auto"/>
        <w:bottom w:val="none" w:sz="0" w:space="0" w:color="auto"/>
        <w:right w:val="none" w:sz="0" w:space="0" w:color="auto"/>
      </w:divBdr>
      <w:divsChild>
        <w:div w:id="604115952">
          <w:marLeft w:val="0"/>
          <w:marRight w:val="0"/>
          <w:marTop w:val="150"/>
          <w:marBottom w:val="0"/>
          <w:divBdr>
            <w:top w:val="none" w:sz="0" w:space="0" w:color="auto"/>
            <w:left w:val="none" w:sz="0" w:space="0" w:color="auto"/>
            <w:bottom w:val="none" w:sz="0" w:space="0" w:color="auto"/>
            <w:right w:val="none" w:sz="0" w:space="0" w:color="auto"/>
          </w:divBdr>
          <w:divsChild>
            <w:div w:id="360403768">
              <w:marLeft w:val="0"/>
              <w:marRight w:val="0"/>
              <w:marTop w:val="0"/>
              <w:marBottom w:val="0"/>
              <w:divBdr>
                <w:top w:val="none" w:sz="0" w:space="0" w:color="auto"/>
                <w:left w:val="none" w:sz="0" w:space="0" w:color="auto"/>
                <w:bottom w:val="none" w:sz="0" w:space="0" w:color="auto"/>
                <w:right w:val="none" w:sz="0" w:space="0" w:color="auto"/>
              </w:divBdr>
              <w:divsChild>
                <w:div w:id="1577663555">
                  <w:marLeft w:val="0"/>
                  <w:marRight w:val="0"/>
                  <w:marTop w:val="0"/>
                  <w:marBottom w:val="0"/>
                  <w:divBdr>
                    <w:top w:val="none" w:sz="0" w:space="0" w:color="auto"/>
                    <w:left w:val="none" w:sz="0" w:space="0" w:color="auto"/>
                    <w:bottom w:val="none" w:sz="0" w:space="0" w:color="auto"/>
                    <w:right w:val="none" w:sz="0" w:space="0" w:color="auto"/>
                  </w:divBdr>
                </w:div>
                <w:div w:id="18240011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52191928">
          <w:marLeft w:val="0"/>
          <w:marRight w:val="0"/>
          <w:marTop w:val="0"/>
          <w:marBottom w:val="0"/>
          <w:divBdr>
            <w:top w:val="none" w:sz="0" w:space="0" w:color="auto"/>
            <w:left w:val="none" w:sz="0" w:space="0" w:color="auto"/>
            <w:bottom w:val="none" w:sz="0" w:space="0" w:color="auto"/>
            <w:right w:val="none" w:sz="0" w:space="0" w:color="auto"/>
          </w:divBdr>
          <w:divsChild>
            <w:div w:id="16214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8995">
      <w:bodyDiv w:val="1"/>
      <w:marLeft w:val="0"/>
      <w:marRight w:val="0"/>
      <w:marTop w:val="0"/>
      <w:marBottom w:val="0"/>
      <w:divBdr>
        <w:top w:val="none" w:sz="0" w:space="0" w:color="auto"/>
        <w:left w:val="none" w:sz="0" w:space="0" w:color="auto"/>
        <w:bottom w:val="none" w:sz="0" w:space="0" w:color="auto"/>
        <w:right w:val="none" w:sz="0" w:space="0" w:color="auto"/>
      </w:divBdr>
      <w:divsChild>
        <w:div w:id="1513032931">
          <w:marLeft w:val="0"/>
          <w:marRight w:val="0"/>
          <w:marTop w:val="135"/>
          <w:marBottom w:val="0"/>
          <w:divBdr>
            <w:top w:val="none" w:sz="0" w:space="0" w:color="auto"/>
            <w:left w:val="none" w:sz="0" w:space="0" w:color="auto"/>
            <w:bottom w:val="none" w:sz="0" w:space="0" w:color="auto"/>
            <w:right w:val="none" w:sz="0" w:space="0" w:color="auto"/>
          </w:divBdr>
          <w:divsChild>
            <w:div w:id="1758746616">
              <w:marLeft w:val="0"/>
              <w:marRight w:val="0"/>
              <w:marTop w:val="45"/>
              <w:marBottom w:val="0"/>
              <w:divBdr>
                <w:top w:val="none" w:sz="0" w:space="0" w:color="auto"/>
                <w:left w:val="none" w:sz="0" w:space="0" w:color="auto"/>
                <w:bottom w:val="none" w:sz="0" w:space="0" w:color="auto"/>
                <w:right w:val="none" w:sz="0" w:space="0" w:color="auto"/>
              </w:divBdr>
            </w:div>
          </w:divsChild>
        </w:div>
        <w:div w:id="1819881101">
          <w:marLeft w:val="0"/>
          <w:marRight w:val="0"/>
          <w:marTop w:val="300"/>
          <w:marBottom w:val="0"/>
          <w:divBdr>
            <w:top w:val="none" w:sz="0" w:space="0" w:color="auto"/>
            <w:left w:val="none" w:sz="0" w:space="0" w:color="auto"/>
            <w:bottom w:val="none" w:sz="0" w:space="0" w:color="auto"/>
            <w:right w:val="none" w:sz="0" w:space="0" w:color="auto"/>
          </w:divBdr>
        </w:div>
      </w:divsChild>
    </w:div>
    <w:div w:id="1796098164">
      <w:bodyDiv w:val="1"/>
      <w:marLeft w:val="0"/>
      <w:marRight w:val="0"/>
      <w:marTop w:val="0"/>
      <w:marBottom w:val="0"/>
      <w:divBdr>
        <w:top w:val="none" w:sz="0" w:space="0" w:color="auto"/>
        <w:left w:val="none" w:sz="0" w:space="0" w:color="auto"/>
        <w:bottom w:val="none" w:sz="0" w:space="0" w:color="auto"/>
        <w:right w:val="none" w:sz="0" w:space="0" w:color="auto"/>
      </w:divBdr>
      <w:divsChild>
        <w:div w:id="517233088">
          <w:marLeft w:val="0"/>
          <w:marRight w:val="0"/>
          <w:marTop w:val="0"/>
          <w:marBottom w:val="150"/>
          <w:divBdr>
            <w:top w:val="none" w:sz="0" w:space="0" w:color="auto"/>
            <w:left w:val="none" w:sz="0" w:space="0" w:color="auto"/>
            <w:bottom w:val="none" w:sz="0" w:space="0" w:color="auto"/>
            <w:right w:val="none" w:sz="0" w:space="0" w:color="auto"/>
          </w:divBdr>
          <w:divsChild>
            <w:div w:id="1015225580">
              <w:marLeft w:val="0"/>
              <w:marRight w:val="0"/>
              <w:marTop w:val="0"/>
              <w:marBottom w:val="0"/>
              <w:divBdr>
                <w:top w:val="none" w:sz="0" w:space="0" w:color="auto"/>
                <w:left w:val="none" w:sz="0" w:space="0" w:color="auto"/>
                <w:bottom w:val="none" w:sz="0" w:space="0" w:color="auto"/>
                <w:right w:val="none" w:sz="0" w:space="0" w:color="auto"/>
              </w:divBdr>
              <w:divsChild>
                <w:div w:id="348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1945">
          <w:marLeft w:val="0"/>
          <w:marRight w:val="0"/>
          <w:marTop w:val="0"/>
          <w:marBottom w:val="150"/>
          <w:divBdr>
            <w:top w:val="none" w:sz="0" w:space="0" w:color="auto"/>
            <w:left w:val="none" w:sz="0" w:space="0" w:color="auto"/>
            <w:bottom w:val="none" w:sz="0" w:space="0" w:color="auto"/>
            <w:right w:val="none" w:sz="0" w:space="0" w:color="auto"/>
          </w:divBdr>
        </w:div>
        <w:div w:id="936600359">
          <w:marLeft w:val="0"/>
          <w:marRight w:val="0"/>
          <w:marTop w:val="0"/>
          <w:marBottom w:val="0"/>
          <w:divBdr>
            <w:top w:val="none" w:sz="0" w:space="0" w:color="auto"/>
            <w:left w:val="none" w:sz="0" w:space="0" w:color="auto"/>
            <w:bottom w:val="none" w:sz="0" w:space="0" w:color="auto"/>
            <w:right w:val="none" w:sz="0" w:space="0" w:color="auto"/>
          </w:divBdr>
          <w:divsChild>
            <w:div w:id="43340409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96170629">
      <w:bodyDiv w:val="1"/>
      <w:marLeft w:val="0"/>
      <w:marRight w:val="0"/>
      <w:marTop w:val="0"/>
      <w:marBottom w:val="0"/>
      <w:divBdr>
        <w:top w:val="none" w:sz="0" w:space="0" w:color="auto"/>
        <w:left w:val="none" w:sz="0" w:space="0" w:color="auto"/>
        <w:bottom w:val="none" w:sz="0" w:space="0" w:color="auto"/>
        <w:right w:val="none" w:sz="0" w:space="0" w:color="auto"/>
      </w:divBdr>
      <w:divsChild>
        <w:div w:id="1991328765">
          <w:marLeft w:val="0"/>
          <w:marRight w:val="0"/>
          <w:marTop w:val="0"/>
          <w:marBottom w:val="0"/>
          <w:divBdr>
            <w:top w:val="none" w:sz="0" w:space="0" w:color="auto"/>
            <w:left w:val="none" w:sz="0" w:space="0" w:color="auto"/>
            <w:bottom w:val="dotted" w:sz="6" w:space="4" w:color="DDDDDD"/>
            <w:right w:val="none" w:sz="0" w:space="0" w:color="auto"/>
          </w:divBdr>
        </w:div>
      </w:divsChild>
    </w:div>
    <w:div w:id="1796287773">
      <w:bodyDiv w:val="1"/>
      <w:marLeft w:val="0"/>
      <w:marRight w:val="0"/>
      <w:marTop w:val="0"/>
      <w:marBottom w:val="0"/>
      <w:divBdr>
        <w:top w:val="none" w:sz="0" w:space="0" w:color="auto"/>
        <w:left w:val="none" w:sz="0" w:space="0" w:color="auto"/>
        <w:bottom w:val="none" w:sz="0" w:space="0" w:color="auto"/>
        <w:right w:val="none" w:sz="0" w:space="0" w:color="auto"/>
      </w:divBdr>
      <w:divsChild>
        <w:div w:id="645620983">
          <w:marLeft w:val="0"/>
          <w:marRight w:val="0"/>
          <w:marTop w:val="0"/>
          <w:marBottom w:val="0"/>
          <w:divBdr>
            <w:top w:val="none" w:sz="0" w:space="0" w:color="auto"/>
            <w:left w:val="none" w:sz="0" w:space="0" w:color="auto"/>
            <w:bottom w:val="none" w:sz="0" w:space="0" w:color="auto"/>
            <w:right w:val="none" w:sz="0" w:space="0" w:color="auto"/>
          </w:divBdr>
          <w:divsChild>
            <w:div w:id="1663898429">
              <w:marLeft w:val="0"/>
              <w:marRight w:val="0"/>
              <w:marTop w:val="0"/>
              <w:marBottom w:val="0"/>
              <w:divBdr>
                <w:top w:val="none" w:sz="0" w:space="0" w:color="auto"/>
                <w:left w:val="none" w:sz="0" w:space="0" w:color="auto"/>
                <w:bottom w:val="none" w:sz="0" w:space="0" w:color="auto"/>
                <w:right w:val="none" w:sz="0" w:space="0" w:color="auto"/>
              </w:divBdr>
            </w:div>
          </w:divsChild>
        </w:div>
        <w:div w:id="1412115316">
          <w:marLeft w:val="0"/>
          <w:marRight w:val="0"/>
          <w:marTop w:val="0"/>
          <w:marBottom w:val="150"/>
          <w:divBdr>
            <w:top w:val="none" w:sz="0" w:space="0" w:color="auto"/>
            <w:left w:val="none" w:sz="0" w:space="0" w:color="auto"/>
            <w:bottom w:val="none" w:sz="0" w:space="0" w:color="auto"/>
            <w:right w:val="none" w:sz="0" w:space="0" w:color="auto"/>
          </w:divBdr>
        </w:div>
        <w:div w:id="2056733309">
          <w:marLeft w:val="0"/>
          <w:marRight w:val="0"/>
          <w:marTop w:val="0"/>
          <w:marBottom w:val="150"/>
          <w:divBdr>
            <w:top w:val="none" w:sz="0" w:space="0" w:color="auto"/>
            <w:left w:val="none" w:sz="0" w:space="0" w:color="auto"/>
            <w:bottom w:val="none" w:sz="0" w:space="0" w:color="auto"/>
            <w:right w:val="none" w:sz="0" w:space="0" w:color="auto"/>
          </w:divBdr>
          <w:divsChild>
            <w:div w:id="14411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5857">
      <w:bodyDiv w:val="1"/>
      <w:marLeft w:val="0"/>
      <w:marRight w:val="0"/>
      <w:marTop w:val="0"/>
      <w:marBottom w:val="0"/>
      <w:divBdr>
        <w:top w:val="none" w:sz="0" w:space="0" w:color="auto"/>
        <w:left w:val="none" w:sz="0" w:space="0" w:color="auto"/>
        <w:bottom w:val="none" w:sz="0" w:space="0" w:color="auto"/>
        <w:right w:val="none" w:sz="0" w:space="0" w:color="auto"/>
      </w:divBdr>
    </w:div>
    <w:div w:id="1796750042">
      <w:bodyDiv w:val="1"/>
      <w:marLeft w:val="0"/>
      <w:marRight w:val="0"/>
      <w:marTop w:val="0"/>
      <w:marBottom w:val="0"/>
      <w:divBdr>
        <w:top w:val="none" w:sz="0" w:space="0" w:color="auto"/>
        <w:left w:val="none" w:sz="0" w:space="0" w:color="auto"/>
        <w:bottom w:val="none" w:sz="0" w:space="0" w:color="auto"/>
        <w:right w:val="none" w:sz="0" w:space="0" w:color="auto"/>
      </w:divBdr>
    </w:div>
    <w:div w:id="1796823552">
      <w:bodyDiv w:val="1"/>
      <w:marLeft w:val="0"/>
      <w:marRight w:val="0"/>
      <w:marTop w:val="0"/>
      <w:marBottom w:val="0"/>
      <w:divBdr>
        <w:top w:val="none" w:sz="0" w:space="0" w:color="auto"/>
        <w:left w:val="none" w:sz="0" w:space="0" w:color="auto"/>
        <w:bottom w:val="none" w:sz="0" w:space="0" w:color="auto"/>
        <w:right w:val="none" w:sz="0" w:space="0" w:color="auto"/>
      </w:divBdr>
      <w:divsChild>
        <w:div w:id="554899173">
          <w:marLeft w:val="0"/>
          <w:marRight w:val="0"/>
          <w:marTop w:val="0"/>
          <w:marBottom w:val="0"/>
          <w:divBdr>
            <w:top w:val="none" w:sz="0" w:space="0" w:color="auto"/>
            <w:left w:val="none" w:sz="0" w:space="0" w:color="auto"/>
            <w:bottom w:val="dotted" w:sz="6" w:space="4" w:color="DDDDDD"/>
            <w:right w:val="none" w:sz="0" w:space="0" w:color="auto"/>
          </w:divBdr>
          <w:divsChild>
            <w:div w:id="4619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2526">
      <w:bodyDiv w:val="1"/>
      <w:marLeft w:val="0"/>
      <w:marRight w:val="0"/>
      <w:marTop w:val="0"/>
      <w:marBottom w:val="0"/>
      <w:divBdr>
        <w:top w:val="none" w:sz="0" w:space="0" w:color="auto"/>
        <w:left w:val="none" w:sz="0" w:space="0" w:color="auto"/>
        <w:bottom w:val="none" w:sz="0" w:space="0" w:color="auto"/>
        <w:right w:val="none" w:sz="0" w:space="0" w:color="auto"/>
      </w:divBdr>
    </w:div>
    <w:div w:id="1797600061">
      <w:bodyDiv w:val="1"/>
      <w:marLeft w:val="0"/>
      <w:marRight w:val="0"/>
      <w:marTop w:val="0"/>
      <w:marBottom w:val="0"/>
      <w:divBdr>
        <w:top w:val="none" w:sz="0" w:space="0" w:color="auto"/>
        <w:left w:val="none" w:sz="0" w:space="0" w:color="auto"/>
        <w:bottom w:val="none" w:sz="0" w:space="0" w:color="auto"/>
        <w:right w:val="none" w:sz="0" w:space="0" w:color="auto"/>
      </w:divBdr>
      <w:divsChild>
        <w:div w:id="697043581">
          <w:marLeft w:val="0"/>
          <w:marRight w:val="0"/>
          <w:marTop w:val="0"/>
          <w:marBottom w:val="0"/>
          <w:divBdr>
            <w:top w:val="none" w:sz="0" w:space="0" w:color="auto"/>
            <w:left w:val="none" w:sz="0" w:space="0" w:color="auto"/>
            <w:bottom w:val="none" w:sz="0" w:space="0" w:color="auto"/>
            <w:right w:val="none" w:sz="0" w:space="0" w:color="auto"/>
          </w:divBdr>
        </w:div>
      </w:divsChild>
    </w:div>
    <w:div w:id="1797719262">
      <w:bodyDiv w:val="1"/>
      <w:marLeft w:val="0"/>
      <w:marRight w:val="0"/>
      <w:marTop w:val="0"/>
      <w:marBottom w:val="0"/>
      <w:divBdr>
        <w:top w:val="none" w:sz="0" w:space="0" w:color="auto"/>
        <w:left w:val="none" w:sz="0" w:space="0" w:color="auto"/>
        <w:bottom w:val="none" w:sz="0" w:space="0" w:color="auto"/>
        <w:right w:val="none" w:sz="0" w:space="0" w:color="auto"/>
      </w:divBdr>
      <w:divsChild>
        <w:div w:id="111940962">
          <w:marLeft w:val="0"/>
          <w:marRight w:val="0"/>
          <w:marTop w:val="0"/>
          <w:marBottom w:val="0"/>
          <w:divBdr>
            <w:top w:val="none" w:sz="0" w:space="0" w:color="auto"/>
            <w:left w:val="none" w:sz="0" w:space="0" w:color="auto"/>
            <w:bottom w:val="none" w:sz="0" w:space="0" w:color="auto"/>
            <w:right w:val="none" w:sz="0" w:space="0" w:color="auto"/>
          </w:divBdr>
          <w:divsChild>
            <w:div w:id="1240169451">
              <w:marLeft w:val="0"/>
              <w:marRight w:val="0"/>
              <w:marTop w:val="0"/>
              <w:marBottom w:val="0"/>
              <w:divBdr>
                <w:top w:val="none" w:sz="0" w:space="0" w:color="auto"/>
                <w:left w:val="none" w:sz="0" w:space="0" w:color="auto"/>
                <w:bottom w:val="none" w:sz="0" w:space="0" w:color="auto"/>
                <w:right w:val="none" w:sz="0" w:space="0" w:color="auto"/>
              </w:divBdr>
              <w:divsChild>
                <w:div w:id="764422836">
                  <w:marLeft w:val="0"/>
                  <w:marRight w:val="0"/>
                  <w:marTop w:val="0"/>
                  <w:marBottom w:val="0"/>
                  <w:divBdr>
                    <w:top w:val="none" w:sz="0" w:space="0" w:color="auto"/>
                    <w:left w:val="none" w:sz="0" w:space="0" w:color="auto"/>
                    <w:bottom w:val="none" w:sz="0" w:space="0" w:color="auto"/>
                    <w:right w:val="none" w:sz="0" w:space="0" w:color="auto"/>
                  </w:divBdr>
                  <w:divsChild>
                    <w:div w:id="308637151">
                      <w:marLeft w:val="0"/>
                      <w:marRight w:val="0"/>
                      <w:marTop w:val="0"/>
                      <w:marBottom w:val="0"/>
                      <w:divBdr>
                        <w:top w:val="none" w:sz="0" w:space="0" w:color="auto"/>
                        <w:left w:val="none" w:sz="0" w:space="0" w:color="auto"/>
                        <w:bottom w:val="none" w:sz="0" w:space="0" w:color="auto"/>
                        <w:right w:val="none" w:sz="0" w:space="0" w:color="auto"/>
                      </w:divBdr>
                      <w:divsChild>
                        <w:div w:id="1518035248">
                          <w:marLeft w:val="0"/>
                          <w:marRight w:val="0"/>
                          <w:marTop w:val="0"/>
                          <w:marBottom w:val="0"/>
                          <w:divBdr>
                            <w:top w:val="none" w:sz="0" w:space="0" w:color="auto"/>
                            <w:left w:val="none" w:sz="0" w:space="0" w:color="auto"/>
                            <w:bottom w:val="none" w:sz="0" w:space="0" w:color="auto"/>
                            <w:right w:val="none" w:sz="0" w:space="0" w:color="auto"/>
                          </w:divBdr>
                          <w:divsChild>
                            <w:div w:id="1690177483">
                              <w:marLeft w:val="0"/>
                              <w:marRight w:val="0"/>
                              <w:marTop w:val="0"/>
                              <w:marBottom w:val="0"/>
                              <w:divBdr>
                                <w:top w:val="none" w:sz="0" w:space="0" w:color="auto"/>
                                <w:left w:val="none" w:sz="0" w:space="0" w:color="auto"/>
                                <w:bottom w:val="none" w:sz="0" w:space="0" w:color="auto"/>
                                <w:right w:val="none" w:sz="0" w:space="0" w:color="auto"/>
                              </w:divBdr>
                              <w:divsChild>
                                <w:div w:id="328406871">
                                  <w:marLeft w:val="0"/>
                                  <w:marRight w:val="0"/>
                                  <w:marTop w:val="0"/>
                                  <w:marBottom w:val="0"/>
                                  <w:divBdr>
                                    <w:top w:val="none" w:sz="0" w:space="0" w:color="auto"/>
                                    <w:left w:val="none" w:sz="0" w:space="0" w:color="auto"/>
                                    <w:bottom w:val="none" w:sz="0" w:space="0" w:color="auto"/>
                                    <w:right w:val="none" w:sz="0" w:space="0" w:color="auto"/>
                                  </w:divBdr>
                                  <w:divsChild>
                                    <w:div w:id="2320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984981">
      <w:bodyDiv w:val="1"/>
      <w:marLeft w:val="0"/>
      <w:marRight w:val="0"/>
      <w:marTop w:val="0"/>
      <w:marBottom w:val="0"/>
      <w:divBdr>
        <w:top w:val="none" w:sz="0" w:space="0" w:color="auto"/>
        <w:left w:val="none" w:sz="0" w:space="0" w:color="auto"/>
        <w:bottom w:val="none" w:sz="0" w:space="0" w:color="auto"/>
        <w:right w:val="none" w:sz="0" w:space="0" w:color="auto"/>
      </w:divBdr>
      <w:divsChild>
        <w:div w:id="425076368">
          <w:marLeft w:val="0"/>
          <w:marRight w:val="0"/>
          <w:marTop w:val="0"/>
          <w:marBottom w:val="0"/>
          <w:divBdr>
            <w:top w:val="none" w:sz="0" w:space="0" w:color="auto"/>
            <w:left w:val="none" w:sz="0" w:space="0" w:color="auto"/>
            <w:bottom w:val="none" w:sz="0" w:space="0" w:color="auto"/>
            <w:right w:val="none" w:sz="0" w:space="0" w:color="auto"/>
          </w:divBdr>
          <w:divsChild>
            <w:div w:id="1653023767">
              <w:marLeft w:val="0"/>
              <w:marRight w:val="0"/>
              <w:marTop w:val="0"/>
              <w:marBottom w:val="0"/>
              <w:divBdr>
                <w:top w:val="none" w:sz="0" w:space="0" w:color="auto"/>
                <w:left w:val="none" w:sz="0" w:space="0" w:color="auto"/>
                <w:bottom w:val="none" w:sz="0" w:space="0" w:color="auto"/>
                <w:right w:val="none" w:sz="0" w:space="0" w:color="auto"/>
              </w:divBdr>
              <w:divsChild>
                <w:div w:id="1454327749">
                  <w:marLeft w:val="0"/>
                  <w:marRight w:val="0"/>
                  <w:marTop w:val="0"/>
                  <w:marBottom w:val="0"/>
                  <w:divBdr>
                    <w:top w:val="none" w:sz="0" w:space="0" w:color="auto"/>
                    <w:left w:val="none" w:sz="0" w:space="0" w:color="auto"/>
                    <w:bottom w:val="none" w:sz="0" w:space="0" w:color="auto"/>
                    <w:right w:val="none" w:sz="0" w:space="0" w:color="auto"/>
                  </w:divBdr>
                  <w:divsChild>
                    <w:div w:id="1712075745">
                      <w:marLeft w:val="0"/>
                      <w:marRight w:val="0"/>
                      <w:marTop w:val="0"/>
                      <w:marBottom w:val="0"/>
                      <w:divBdr>
                        <w:top w:val="none" w:sz="0" w:space="0" w:color="auto"/>
                        <w:left w:val="none" w:sz="0" w:space="0" w:color="auto"/>
                        <w:bottom w:val="none" w:sz="0" w:space="0" w:color="auto"/>
                        <w:right w:val="none" w:sz="0" w:space="0" w:color="auto"/>
                      </w:divBdr>
                      <w:divsChild>
                        <w:div w:id="1205020344">
                          <w:marLeft w:val="0"/>
                          <w:marRight w:val="0"/>
                          <w:marTop w:val="0"/>
                          <w:marBottom w:val="0"/>
                          <w:divBdr>
                            <w:top w:val="none" w:sz="0" w:space="0" w:color="auto"/>
                            <w:left w:val="none" w:sz="0" w:space="0" w:color="auto"/>
                            <w:bottom w:val="none" w:sz="0" w:space="0" w:color="auto"/>
                            <w:right w:val="none" w:sz="0" w:space="0" w:color="auto"/>
                          </w:divBdr>
                          <w:divsChild>
                            <w:div w:id="279191259">
                              <w:marLeft w:val="0"/>
                              <w:marRight w:val="0"/>
                              <w:marTop w:val="0"/>
                              <w:marBottom w:val="0"/>
                              <w:divBdr>
                                <w:top w:val="none" w:sz="0" w:space="0" w:color="auto"/>
                                <w:left w:val="none" w:sz="0" w:space="0" w:color="auto"/>
                                <w:bottom w:val="none" w:sz="0" w:space="0" w:color="auto"/>
                                <w:right w:val="none" w:sz="0" w:space="0" w:color="auto"/>
                              </w:divBdr>
                              <w:divsChild>
                                <w:div w:id="840970624">
                                  <w:marLeft w:val="0"/>
                                  <w:marRight w:val="0"/>
                                  <w:marTop w:val="0"/>
                                  <w:marBottom w:val="0"/>
                                  <w:divBdr>
                                    <w:top w:val="none" w:sz="0" w:space="0" w:color="auto"/>
                                    <w:left w:val="none" w:sz="0" w:space="0" w:color="auto"/>
                                    <w:bottom w:val="none" w:sz="0" w:space="0" w:color="auto"/>
                                    <w:right w:val="none" w:sz="0" w:space="0" w:color="auto"/>
                                  </w:divBdr>
                                  <w:divsChild>
                                    <w:div w:id="5405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714618">
      <w:bodyDiv w:val="1"/>
      <w:marLeft w:val="0"/>
      <w:marRight w:val="0"/>
      <w:marTop w:val="0"/>
      <w:marBottom w:val="0"/>
      <w:divBdr>
        <w:top w:val="none" w:sz="0" w:space="0" w:color="auto"/>
        <w:left w:val="none" w:sz="0" w:space="0" w:color="auto"/>
        <w:bottom w:val="none" w:sz="0" w:space="0" w:color="auto"/>
        <w:right w:val="none" w:sz="0" w:space="0" w:color="auto"/>
      </w:divBdr>
      <w:divsChild>
        <w:div w:id="44184110">
          <w:marLeft w:val="0"/>
          <w:marRight w:val="0"/>
          <w:marTop w:val="0"/>
          <w:marBottom w:val="150"/>
          <w:divBdr>
            <w:top w:val="none" w:sz="0" w:space="0" w:color="auto"/>
            <w:left w:val="none" w:sz="0" w:space="0" w:color="auto"/>
            <w:bottom w:val="none" w:sz="0" w:space="0" w:color="auto"/>
            <w:right w:val="none" w:sz="0" w:space="0" w:color="auto"/>
          </w:divBdr>
          <w:divsChild>
            <w:div w:id="5789899">
              <w:marLeft w:val="0"/>
              <w:marRight w:val="0"/>
              <w:marTop w:val="0"/>
              <w:marBottom w:val="0"/>
              <w:divBdr>
                <w:top w:val="none" w:sz="0" w:space="0" w:color="auto"/>
                <w:left w:val="none" w:sz="0" w:space="0" w:color="auto"/>
                <w:bottom w:val="none" w:sz="0" w:space="0" w:color="auto"/>
                <w:right w:val="none" w:sz="0" w:space="0" w:color="auto"/>
              </w:divBdr>
            </w:div>
          </w:divsChild>
        </w:div>
        <w:div w:id="935098212">
          <w:marLeft w:val="0"/>
          <w:marRight w:val="0"/>
          <w:marTop w:val="0"/>
          <w:marBottom w:val="150"/>
          <w:divBdr>
            <w:top w:val="none" w:sz="0" w:space="0" w:color="auto"/>
            <w:left w:val="none" w:sz="0" w:space="0" w:color="auto"/>
            <w:bottom w:val="none" w:sz="0" w:space="0" w:color="auto"/>
            <w:right w:val="none" w:sz="0" w:space="0" w:color="auto"/>
          </w:divBdr>
        </w:div>
        <w:div w:id="1906721132">
          <w:marLeft w:val="0"/>
          <w:marRight w:val="0"/>
          <w:marTop w:val="0"/>
          <w:marBottom w:val="0"/>
          <w:divBdr>
            <w:top w:val="none" w:sz="0" w:space="0" w:color="auto"/>
            <w:left w:val="none" w:sz="0" w:space="0" w:color="auto"/>
            <w:bottom w:val="none" w:sz="0" w:space="0" w:color="auto"/>
            <w:right w:val="none" w:sz="0" w:space="0" w:color="auto"/>
          </w:divBdr>
          <w:divsChild>
            <w:div w:id="1069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3043">
      <w:bodyDiv w:val="1"/>
      <w:marLeft w:val="0"/>
      <w:marRight w:val="0"/>
      <w:marTop w:val="0"/>
      <w:marBottom w:val="0"/>
      <w:divBdr>
        <w:top w:val="none" w:sz="0" w:space="0" w:color="auto"/>
        <w:left w:val="none" w:sz="0" w:space="0" w:color="auto"/>
        <w:bottom w:val="none" w:sz="0" w:space="0" w:color="auto"/>
        <w:right w:val="none" w:sz="0" w:space="0" w:color="auto"/>
      </w:divBdr>
      <w:divsChild>
        <w:div w:id="699817550">
          <w:marLeft w:val="0"/>
          <w:marRight w:val="0"/>
          <w:marTop w:val="0"/>
          <w:marBottom w:val="150"/>
          <w:divBdr>
            <w:top w:val="none" w:sz="0" w:space="0" w:color="auto"/>
            <w:left w:val="none" w:sz="0" w:space="0" w:color="auto"/>
            <w:bottom w:val="none" w:sz="0" w:space="0" w:color="auto"/>
            <w:right w:val="none" w:sz="0" w:space="0" w:color="auto"/>
          </w:divBdr>
        </w:div>
      </w:divsChild>
    </w:div>
    <w:div w:id="1799954588">
      <w:bodyDiv w:val="1"/>
      <w:marLeft w:val="0"/>
      <w:marRight w:val="0"/>
      <w:marTop w:val="0"/>
      <w:marBottom w:val="0"/>
      <w:divBdr>
        <w:top w:val="none" w:sz="0" w:space="0" w:color="auto"/>
        <w:left w:val="none" w:sz="0" w:space="0" w:color="auto"/>
        <w:bottom w:val="none" w:sz="0" w:space="0" w:color="auto"/>
        <w:right w:val="none" w:sz="0" w:space="0" w:color="auto"/>
      </w:divBdr>
      <w:divsChild>
        <w:div w:id="274408787">
          <w:marLeft w:val="0"/>
          <w:marRight w:val="0"/>
          <w:marTop w:val="0"/>
          <w:marBottom w:val="0"/>
          <w:divBdr>
            <w:top w:val="none" w:sz="0" w:space="0" w:color="auto"/>
            <w:left w:val="none" w:sz="0" w:space="0" w:color="auto"/>
            <w:bottom w:val="dotted" w:sz="6" w:space="4" w:color="DDDDDD"/>
            <w:right w:val="none" w:sz="0" w:space="0" w:color="auto"/>
          </w:divBdr>
          <w:divsChild>
            <w:div w:id="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2487">
      <w:bodyDiv w:val="1"/>
      <w:marLeft w:val="0"/>
      <w:marRight w:val="0"/>
      <w:marTop w:val="0"/>
      <w:marBottom w:val="0"/>
      <w:divBdr>
        <w:top w:val="none" w:sz="0" w:space="0" w:color="auto"/>
        <w:left w:val="none" w:sz="0" w:space="0" w:color="auto"/>
        <w:bottom w:val="none" w:sz="0" w:space="0" w:color="auto"/>
        <w:right w:val="none" w:sz="0" w:space="0" w:color="auto"/>
      </w:divBdr>
      <w:divsChild>
        <w:div w:id="1383095452">
          <w:marLeft w:val="0"/>
          <w:marRight w:val="0"/>
          <w:marTop w:val="0"/>
          <w:marBottom w:val="150"/>
          <w:divBdr>
            <w:top w:val="none" w:sz="0" w:space="0" w:color="auto"/>
            <w:left w:val="none" w:sz="0" w:space="0" w:color="auto"/>
            <w:bottom w:val="none" w:sz="0" w:space="0" w:color="auto"/>
            <w:right w:val="none" w:sz="0" w:space="0" w:color="auto"/>
          </w:divBdr>
          <w:divsChild>
            <w:div w:id="1619021962">
              <w:marLeft w:val="0"/>
              <w:marRight w:val="0"/>
              <w:marTop w:val="0"/>
              <w:marBottom w:val="0"/>
              <w:divBdr>
                <w:top w:val="none" w:sz="0" w:space="0" w:color="auto"/>
                <w:left w:val="none" w:sz="0" w:space="0" w:color="auto"/>
                <w:bottom w:val="none" w:sz="0" w:space="0" w:color="auto"/>
                <w:right w:val="none" w:sz="0" w:space="0" w:color="auto"/>
              </w:divBdr>
              <w:divsChild>
                <w:div w:id="3670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92198">
          <w:marLeft w:val="0"/>
          <w:marRight w:val="0"/>
          <w:marTop w:val="0"/>
          <w:marBottom w:val="0"/>
          <w:divBdr>
            <w:top w:val="none" w:sz="0" w:space="0" w:color="auto"/>
            <w:left w:val="none" w:sz="0" w:space="0" w:color="auto"/>
            <w:bottom w:val="none" w:sz="0" w:space="0" w:color="auto"/>
            <w:right w:val="none" w:sz="0" w:space="0" w:color="auto"/>
          </w:divBdr>
          <w:divsChild>
            <w:div w:id="2012298514">
              <w:marLeft w:val="0"/>
              <w:marRight w:val="0"/>
              <w:marTop w:val="0"/>
              <w:marBottom w:val="150"/>
              <w:divBdr>
                <w:top w:val="none" w:sz="0" w:space="0" w:color="auto"/>
                <w:left w:val="none" w:sz="0" w:space="0" w:color="auto"/>
                <w:bottom w:val="none" w:sz="0" w:space="0" w:color="auto"/>
                <w:right w:val="none" w:sz="0" w:space="0" w:color="auto"/>
              </w:divBdr>
            </w:div>
            <w:div w:id="223179998">
              <w:marLeft w:val="0"/>
              <w:marRight w:val="0"/>
              <w:marTop w:val="0"/>
              <w:marBottom w:val="0"/>
              <w:divBdr>
                <w:top w:val="none" w:sz="0" w:space="0" w:color="auto"/>
                <w:left w:val="none" w:sz="0" w:space="0" w:color="auto"/>
                <w:bottom w:val="none" w:sz="0" w:space="0" w:color="auto"/>
                <w:right w:val="none" w:sz="0" w:space="0" w:color="auto"/>
              </w:divBdr>
              <w:divsChild>
                <w:div w:id="6620462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00103535">
      <w:bodyDiv w:val="1"/>
      <w:marLeft w:val="0"/>
      <w:marRight w:val="0"/>
      <w:marTop w:val="0"/>
      <w:marBottom w:val="0"/>
      <w:divBdr>
        <w:top w:val="none" w:sz="0" w:space="0" w:color="auto"/>
        <w:left w:val="none" w:sz="0" w:space="0" w:color="auto"/>
        <w:bottom w:val="none" w:sz="0" w:space="0" w:color="auto"/>
        <w:right w:val="none" w:sz="0" w:space="0" w:color="auto"/>
      </w:divBdr>
      <w:divsChild>
        <w:div w:id="1112285172">
          <w:marLeft w:val="0"/>
          <w:marRight w:val="0"/>
          <w:marTop w:val="0"/>
          <w:marBottom w:val="0"/>
          <w:divBdr>
            <w:top w:val="none" w:sz="0" w:space="0" w:color="auto"/>
            <w:left w:val="none" w:sz="0" w:space="0" w:color="auto"/>
            <w:bottom w:val="dotted" w:sz="6" w:space="4" w:color="DDDDDD"/>
            <w:right w:val="none" w:sz="0" w:space="0" w:color="auto"/>
          </w:divBdr>
        </w:div>
      </w:divsChild>
    </w:div>
    <w:div w:id="1800493893">
      <w:bodyDiv w:val="1"/>
      <w:marLeft w:val="0"/>
      <w:marRight w:val="0"/>
      <w:marTop w:val="0"/>
      <w:marBottom w:val="0"/>
      <w:divBdr>
        <w:top w:val="none" w:sz="0" w:space="0" w:color="auto"/>
        <w:left w:val="none" w:sz="0" w:space="0" w:color="auto"/>
        <w:bottom w:val="none" w:sz="0" w:space="0" w:color="auto"/>
        <w:right w:val="none" w:sz="0" w:space="0" w:color="auto"/>
      </w:divBdr>
      <w:divsChild>
        <w:div w:id="1545680946">
          <w:marLeft w:val="0"/>
          <w:marRight w:val="0"/>
          <w:marTop w:val="0"/>
          <w:marBottom w:val="0"/>
          <w:divBdr>
            <w:top w:val="none" w:sz="0" w:space="0" w:color="auto"/>
            <w:left w:val="none" w:sz="0" w:space="0" w:color="auto"/>
            <w:bottom w:val="none" w:sz="0" w:space="0" w:color="auto"/>
            <w:right w:val="none" w:sz="0" w:space="0" w:color="auto"/>
          </w:divBdr>
        </w:div>
      </w:divsChild>
    </w:div>
    <w:div w:id="1800803837">
      <w:bodyDiv w:val="1"/>
      <w:marLeft w:val="0"/>
      <w:marRight w:val="0"/>
      <w:marTop w:val="0"/>
      <w:marBottom w:val="0"/>
      <w:divBdr>
        <w:top w:val="none" w:sz="0" w:space="0" w:color="auto"/>
        <w:left w:val="none" w:sz="0" w:space="0" w:color="auto"/>
        <w:bottom w:val="none" w:sz="0" w:space="0" w:color="auto"/>
        <w:right w:val="none" w:sz="0" w:space="0" w:color="auto"/>
      </w:divBdr>
    </w:div>
    <w:div w:id="1801418530">
      <w:bodyDiv w:val="1"/>
      <w:marLeft w:val="0"/>
      <w:marRight w:val="0"/>
      <w:marTop w:val="0"/>
      <w:marBottom w:val="0"/>
      <w:divBdr>
        <w:top w:val="none" w:sz="0" w:space="0" w:color="auto"/>
        <w:left w:val="none" w:sz="0" w:space="0" w:color="auto"/>
        <w:bottom w:val="none" w:sz="0" w:space="0" w:color="auto"/>
        <w:right w:val="none" w:sz="0" w:space="0" w:color="auto"/>
      </w:divBdr>
      <w:divsChild>
        <w:div w:id="922110417">
          <w:marLeft w:val="0"/>
          <w:marRight w:val="0"/>
          <w:marTop w:val="0"/>
          <w:marBottom w:val="0"/>
          <w:divBdr>
            <w:top w:val="none" w:sz="0" w:space="0" w:color="auto"/>
            <w:left w:val="none" w:sz="0" w:space="0" w:color="auto"/>
            <w:bottom w:val="none" w:sz="0" w:space="0" w:color="auto"/>
            <w:right w:val="none" w:sz="0" w:space="0" w:color="auto"/>
          </w:divBdr>
        </w:div>
      </w:divsChild>
    </w:div>
    <w:div w:id="1801528309">
      <w:bodyDiv w:val="1"/>
      <w:marLeft w:val="0"/>
      <w:marRight w:val="0"/>
      <w:marTop w:val="0"/>
      <w:marBottom w:val="0"/>
      <w:divBdr>
        <w:top w:val="none" w:sz="0" w:space="0" w:color="auto"/>
        <w:left w:val="none" w:sz="0" w:space="0" w:color="auto"/>
        <w:bottom w:val="none" w:sz="0" w:space="0" w:color="auto"/>
        <w:right w:val="none" w:sz="0" w:space="0" w:color="auto"/>
      </w:divBdr>
      <w:divsChild>
        <w:div w:id="1014260644">
          <w:marLeft w:val="0"/>
          <w:marRight w:val="0"/>
          <w:marTop w:val="0"/>
          <w:marBottom w:val="150"/>
          <w:divBdr>
            <w:top w:val="none" w:sz="0" w:space="0" w:color="auto"/>
            <w:left w:val="none" w:sz="0" w:space="0" w:color="auto"/>
            <w:bottom w:val="none" w:sz="0" w:space="0" w:color="auto"/>
            <w:right w:val="none" w:sz="0" w:space="0" w:color="auto"/>
          </w:divBdr>
          <w:divsChild>
            <w:div w:id="2044623909">
              <w:marLeft w:val="0"/>
              <w:marRight w:val="0"/>
              <w:marTop w:val="0"/>
              <w:marBottom w:val="0"/>
              <w:divBdr>
                <w:top w:val="none" w:sz="0" w:space="0" w:color="auto"/>
                <w:left w:val="none" w:sz="0" w:space="0" w:color="auto"/>
                <w:bottom w:val="none" w:sz="0" w:space="0" w:color="auto"/>
                <w:right w:val="none" w:sz="0" w:space="0" w:color="auto"/>
              </w:divBdr>
              <w:divsChild>
                <w:div w:id="143351981">
                  <w:marLeft w:val="0"/>
                  <w:marRight w:val="0"/>
                  <w:marTop w:val="0"/>
                  <w:marBottom w:val="0"/>
                  <w:divBdr>
                    <w:top w:val="none" w:sz="0" w:space="0" w:color="auto"/>
                    <w:left w:val="none" w:sz="0" w:space="0" w:color="auto"/>
                    <w:bottom w:val="none" w:sz="0" w:space="0" w:color="auto"/>
                    <w:right w:val="none" w:sz="0" w:space="0" w:color="auto"/>
                  </w:divBdr>
                  <w:divsChild>
                    <w:div w:id="13431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0431">
          <w:marLeft w:val="0"/>
          <w:marRight w:val="0"/>
          <w:marTop w:val="0"/>
          <w:marBottom w:val="0"/>
          <w:divBdr>
            <w:top w:val="none" w:sz="0" w:space="0" w:color="auto"/>
            <w:left w:val="none" w:sz="0" w:space="0" w:color="auto"/>
            <w:bottom w:val="none" w:sz="0" w:space="0" w:color="auto"/>
            <w:right w:val="none" w:sz="0" w:space="0" w:color="auto"/>
          </w:divBdr>
        </w:div>
      </w:divsChild>
    </w:div>
    <w:div w:id="1801999091">
      <w:bodyDiv w:val="1"/>
      <w:marLeft w:val="0"/>
      <w:marRight w:val="0"/>
      <w:marTop w:val="0"/>
      <w:marBottom w:val="0"/>
      <w:divBdr>
        <w:top w:val="none" w:sz="0" w:space="0" w:color="auto"/>
        <w:left w:val="none" w:sz="0" w:space="0" w:color="auto"/>
        <w:bottom w:val="none" w:sz="0" w:space="0" w:color="auto"/>
        <w:right w:val="none" w:sz="0" w:space="0" w:color="auto"/>
      </w:divBdr>
      <w:divsChild>
        <w:div w:id="399208992">
          <w:marLeft w:val="0"/>
          <w:marRight w:val="0"/>
          <w:marTop w:val="0"/>
          <w:marBottom w:val="0"/>
          <w:divBdr>
            <w:top w:val="none" w:sz="0" w:space="0" w:color="auto"/>
            <w:left w:val="none" w:sz="0" w:space="0" w:color="auto"/>
            <w:bottom w:val="none" w:sz="0" w:space="0" w:color="auto"/>
            <w:right w:val="none" w:sz="0" w:space="0" w:color="auto"/>
          </w:divBdr>
        </w:div>
        <w:div w:id="1416200005">
          <w:marLeft w:val="0"/>
          <w:marRight w:val="0"/>
          <w:marTop w:val="0"/>
          <w:marBottom w:val="150"/>
          <w:divBdr>
            <w:top w:val="none" w:sz="0" w:space="0" w:color="auto"/>
            <w:left w:val="none" w:sz="0" w:space="0" w:color="auto"/>
            <w:bottom w:val="none" w:sz="0" w:space="0" w:color="auto"/>
            <w:right w:val="none" w:sz="0" w:space="0" w:color="auto"/>
          </w:divBdr>
        </w:div>
      </w:divsChild>
    </w:div>
    <w:div w:id="1802533518">
      <w:bodyDiv w:val="1"/>
      <w:marLeft w:val="0"/>
      <w:marRight w:val="0"/>
      <w:marTop w:val="0"/>
      <w:marBottom w:val="0"/>
      <w:divBdr>
        <w:top w:val="none" w:sz="0" w:space="0" w:color="auto"/>
        <w:left w:val="none" w:sz="0" w:space="0" w:color="auto"/>
        <w:bottom w:val="none" w:sz="0" w:space="0" w:color="auto"/>
        <w:right w:val="none" w:sz="0" w:space="0" w:color="auto"/>
      </w:divBdr>
      <w:divsChild>
        <w:div w:id="1413235799">
          <w:marLeft w:val="0"/>
          <w:marRight w:val="0"/>
          <w:marTop w:val="0"/>
          <w:marBottom w:val="180"/>
          <w:divBdr>
            <w:top w:val="none" w:sz="0" w:space="0" w:color="auto"/>
            <w:left w:val="none" w:sz="0" w:space="0" w:color="auto"/>
            <w:bottom w:val="none" w:sz="0" w:space="0" w:color="auto"/>
            <w:right w:val="none" w:sz="0" w:space="0" w:color="auto"/>
          </w:divBdr>
        </w:div>
      </w:divsChild>
    </w:div>
    <w:div w:id="1802648810">
      <w:bodyDiv w:val="1"/>
      <w:marLeft w:val="0"/>
      <w:marRight w:val="0"/>
      <w:marTop w:val="0"/>
      <w:marBottom w:val="0"/>
      <w:divBdr>
        <w:top w:val="none" w:sz="0" w:space="0" w:color="auto"/>
        <w:left w:val="none" w:sz="0" w:space="0" w:color="auto"/>
        <w:bottom w:val="none" w:sz="0" w:space="0" w:color="auto"/>
        <w:right w:val="none" w:sz="0" w:space="0" w:color="auto"/>
      </w:divBdr>
      <w:divsChild>
        <w:div w:id="783228449">
          <w:marLeft w:val="0"/>
          <w:marRight w:val="0"/>
          <w:marTop w:val="0"/>
          <w:marBottom w:val="0"/>
          <w:divBdr>
            <w:top w:val="none" w:sz="0" w:space="0" w:color="auto"/>
            <w:left w:val="none" w:sz="0" w:space="0" w:color="auto"/>
            <w:bottom w:val="dotted" w:sz="6" w:space="4" w:color="DDDDDD"/>
            <w:right w:val="none" w:sz="0" w:space="0" w:color="auto"/>
          </w:divBdr>
          <w:divsChild>
            <w:div w:id="20587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9579">
      <w:bodyDiv w:val="1"/>
      <w:marLeft w:val="0"/>
      <w:marRight w:val="0"/>
      <w:marTop w:val="0"/>
      <w:marBottom w:val="0"/>
      <w:divBdr>
        <w:top w:val="none" w:sz="0" w:space="0" w:color="auto"/>
        <w:left w:val="none" w:sz="0" w:space="0" w:color="auto"/>
        <w:bottom w:val="none" w:sz="0" w:space="0" w:color="auto"/>
        <w:right w:val="none" w:sz="0" w:space="0" w:color="auto"/>
      </w:divBdr>
      <w:divsChild>
        <w:div w:id="989871862">
          <w:marLeft w:val="0"/>
          <w:marRight w:val="0"/>
          <w:marTop w:val="0"/>
          <w:marBottom w:val="150"/>
          <w:divBdr>
            <w:top w:val="none" w:sz="0" w:space="0" w:color="auto"/>
            <w:left w:val="none" w:sz="0" w:space="0" w:color="auto"/>
            <w:bottom w:val="none" w:sz="0" w:space="0" w:color="auto"/>
            <w:right w:val="none" w:sz="0" w:space="0" w:color="auto"/>
          </w:divBdr>
        </w:div>
      </w:divsChild>
    </w:div>
    <w:div w:id="1803425599">
      <w:bodyDiv w:val="1"/>
      <w:marLeft w:val="0"/>
      <w:marRight w:val="0"/>
      <w:marTop w:val="0"/>
      <w:marBottom w:val="0"/>
      <w:divBdr>
        <w:top w:val="none" w:sz="0" w:space="0" w:color="auto"/>
        <w:left w:val="none" w:sz="0" w:space="0" w:color="auto"/>
        <w:bottom w:val="none" w:sz="0" w:space="0" w:color="auto"/>
        <w:right w:val="none" w:sz="0" w:space="0" w:color="auto"/>
      </w:divBdr>
      <w:divsChild>
        <w:div w:id="785392078">
          <w:marLeft w:val="0"/>
          <w:marRight w:val="0"/>
          <w:marTop w:val="0"/>
          <w:marBottom w:val="0"/>
          <w:divBdr>
            <w:top w:val="none" w:sz="0" w:space="0" w:color="auto"/>
            <w:left w:val="none" w:sz="0" w:space="0" w:color="auto"/>
            <w:bottom w:val="none" w:sz="0" w:space="0" w:color="auto"/>
            <w:right w:val="none" w:sz="0" w:space="0" w:color="auto"/>
          </w:divBdr>
          <w:divsChild>
            <w:div w:id="2147237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3767610">
      <w:bodyDiv w:val="1"/>
      <w:marLeft w:val="0"/>
      <w:marRight w:val="0"/>
      <w:marTop w:val="0"/>
      <w:marBottom w:val="0"/>
      <w:divBdr>
        <w:top w:val="none" w:sz="0" w:space="0" w:color="auto"/>
        <w:left w:val="none" w:sz="0" w:space="0" w:color="auto"/>
        <w:bottom w:val="none" w:sz="0" w:space="0" w:color="auto"/>
        <w:right w:val="none" w:sz="0" w:space="0" w:color="auto"/>
      </w:divBdr>
      <w:divsChild>
        <w:div w:id="1330140169">
          <w:marLeft w:val="0"/>
          <w:marRight w:val="0"/>
          <w:marTop w:val="0"/>
          <w:marBottom w:val="0"/>
          <w:divBdr>
            <w:top w:val="none" w:sz="0" w:space="0" w:color="auto"/>
            <w:left w:val="none" w:sz="0" w:space="0" w:color="auto"/>
            <w:bottom w:val="dotted" w:sz="6" w:space="4" w:color="DDDDDD"/>
            <w:right w:val="none" w:sz="0" w:space="0" w:color="auto"/>
          </w:divBdr>
        </w:div>
      </w:divsChild>
    </w:div>
    <w:div w:id="1803964513">
      <w:bodyDiv w:val="1"/>
      <w:marLeft w:val="0"/>
      <w:marRight w:val="0"/>
      <w:marTop w:val="0"/>
      <w:marBottom w:val="0"/>
      <w:divBdr>
        <w:top w:val="none" w:sz="0" w:space="0" w:color="auto"/>
        <w:left w:val="none" w:sz="0" w:space="0" w:color="auto"/>
        <w:bottom w:val="none" w:sz="0" w:space="0" w:color="auto"/>
        <w:right w:val="none" w:sz="0" w:space="0" w:color="auto"/>
      </w:divBdr>
      <w:divsChild>
        <w:div w:id="469371037">
          <w:marLeft w:val="0"/>
          <w:marRight w:val="0"/>
          <w:marTop w:val="0"/>
          <w:marBottom w:val="0"/>
          <w:divBdr>
            <w:top w:val="none" w:sz="0" w:space="0" w:color="auto"/>
            <w:left w:val="none" w:sz="0" w:space="0" w:color="auto"/>
            <w:bottom w:val="none" w:sz="0" w:space="0" w:color="auto"/>
            <w:right w:val="none" w:sz="0" w:space="0" w:color="auto"/>
          </w:divBdr>
          <w:divsChild>
            <w:div w:id="1693994574">
              <w:marLeft w:val="0"/>
              <w:marRight w:val="0"/>
              <w:marTop w:val="0"/>
              <w:marBottom w:val="0"/>
              <w:divBdr>
                <w:top w:val="none" w:sz="0" w:space="0" w:color="auto"/>
                <w:left w:val="none" w:sz="0" w:space="0" w:color="auto"/>
                <w:bottom w:val="none" w:sz="0" w:space="0" w:color="auto"/>
                <w:right w:val="none" w:sz="0" w:space="0" w:color="auto"/>
              </w:divBdr>
              <w:divsChild>
                <w:div w:id="612439915">
                  <w:marLeft w:val="0"/>
                  <w:marRight w:val="0"/>
                  <w:marTop w:val="0"/>
                  <w:marBottom w:val="0"/>
                  <w:divBdr>
                    <w:top w:val="none" w:sz="0" w:space="0" w:color="auto"/>
                    <w:left w:val="none" w:sz="0" w:space="0" w:color="auto"/>
                    <w:bottom w:val="none" w:sz="0" w:space="0" w:color="auto"/>
                    <w:right w:val="none" w:sz="0" w:space="0" w:color="auto"/>
                  </w:divBdr>
                  <w:divsChild>
                    <w:div w:id="1168791102">
                      <w:marLeft w:val="0"/>
                      <w:marRight w:val="0"/>
                      <w:marTop w:val="0"/>
                      <w:marBottom w:val="0"/>
                      <w:divBdr>
                        <w:top w:val="none" w:sz="0" w:space="0" w:color="auto"/>
                        <w:left w:val="none" w:sz="0" w:space="0" w:color="auto"/>
                        <w:bottom w:val="none" w:sz="0" w:space="0" w:color="auto"/>
                        <w:right w:val="none" w:sz="0" w:space="0" w:color="auto"/>
                      </w:divBdr>
                      <w:divsChild>
                        <w:div w:id="936443929">
                          <w:marLeft w:val="0"/>
                          <w:marRight w:val="0"/>
                          <w:marTop w:val="0"/>
                          <w:marBottom w:val="0"/>
                          <w:divBdr>
                            <w:top w:val="none" w:sz="0" w:space="0" w:color="auto"/>
                            <w:left w:val="none" w:sz="0" w:space="0" w:color="auto"/>
                            <w:bottom w:val="none" w:sz="0" w:space="0" w:color="auto"/>
                            <w:right w:val="none" w:sz="0" w:space="0" w:color="auto"/>
                          </w:divBdr>
                          <w:divsChild>
                            <w:div w:id="1185441010">
                              <w:marLeft w:val="0"/>
                              <w:marRight w:val="0"/>
                              <w:marTop w:val="0"/>
                              <w:marBottom w:val="0"/>
                              <w:divBdr>
                                <w:top w:val="none" w:sz="0" w:space="0" w:color="auto"/>
                                <w:left w:val="none" w:sz="0" w:space="0" w:color="auto"/>
                                <w:bottom w:val="none" w:sz="0" w:space="0" w:color="auto"/>
                                <w:right w:val="none" w:sz="0" w:space="0" w:color="auto"/>
                              </w:divBdr>
                              <w:divsChild>
                                <w:div w:id="522398388">
                                  <w:marLeft w:val="0"/>
                                  <w:marRight w:val="0"/>
                                  <w:marTop w:val="0"/>
                                  <w:marBottom w:val="0"/>
                                  <w:divBdr>
                                    <w:top w:val="none" w:sz="0" w:space="0" w:color="auto"/>
                                    <w:left w:val="none" w:sz="0" w:space="0" w:color="auto"/>
                                    <w:bottom w:val="none" w:sz="0" w:space="0" w:color="auto"/>
                                    <w:right w:val="none" w:sz="0" w:space="0" w:color="auto"/>
                                  </w:divBdr>
                                  <w:divsChild>
                                    <w:div w:id="2391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195862">
      <w:bodyDiv w:val="1"/>
      <w:marLeft w:val="0"/>
      <w:marRight w:val="0"/>
      <w:marTop w:val="0"/>
      <w:marBottom w:val="0"/>
      <w:divBdr>
        <w:top w:val="none" w:sz="0" w:space="0" w:color="auto"/>
        <w:left w:val="none" w:sz="0" w:space="0" w:color="auto"/>
        <w:bottom w:val="none" w:sz="0" w:space="0" w:color="auto"/>
        <w:right w:val="none" w:sz="0" w:space="0" w:color="auto"/>
      </w:divBdr>
    </w:div>
    <w:div w:id="1805268781">
      <w:bodyDiv w:val="1"/>
      <w:marLeft w:val="0"/>
      <w:marRight w:val="0"/>
      <w:marTop w:val="0"/>
      <w:marBottom w:val="0"/>
      <w:divBdr>
        <w:top w:val="none" w:sz="0" w:space="0" w:color="auto"/>
        <w:left w:val="none" w:sz="0" w:space="0" w:color="auto"/>
        <w:bottom w:val="none" w:sz="0" w:space="0" w:color="auto"/>
        <w:right w:val="none" w:sz="0" w:space="0" w:color="auto"/>
      </w:divBdr>
    </w:div>
    <w:div w:id="1805661142">
      <w:bodyDiv w:val="1"/>
      <w:marLeft w:val="0"/>
      <w:marRight w:val="0"/>
      <w:marTop w:val="0"/>
      <w:marBottom w:val="0"/>
      <w:divBdr>
        <w:top w:val="none" w:sz="0" w:space="0" w:color="auto"/>
        <w:left w:val="none" w:sz="0" w:space="0" w:color="auto"/>
        <w:bottom w:val="none" w:sz="0" w:space="0" w:color="auto"/>
        <w:right w:val="none" w:sz="0" w:space="0" w:color="auto"/>
      </w:divBdr>
      <w:divsChild>
        <w:div w:id="73863465">
          <w:marLeft w:val="0"/>
          <w:marRight w:val="0"/>
          <w:marTop w:val="0"/>
          <w:marBottom w:val="0"/>
          <w:divBdr>
            <w:top w:val="none" w:sz="0" w:space="0" w:color="auto"/>
            <w:left w:val="none" w:sz="0" w:space="0" w:color="auto"/>
            <w:bottom w:val="none" w:sz="0" w:space="0" w:color="auto"/>
            <w:right w:val="none" w:sz="0" w:space="0" w:color="auto"/>
          </w:divBdr>
          <w:divsChild>
            <w:div w:id="1422991807">
              <w:marLeft w:val="0"/>
              <w:marRight w:val="0"/>
              <w:marTop w:val="0"/>
              <w:marBottom w:val="150"/>
              <w:divBdr>
                <w:top w:val="none" w:sz="0" w:space="0" w:color="auto"/>
                <w:left w:val="none" w:sz="0" w:space="0" w:color="auto"/>
                <w:bottom w:val="none" w:sz="0" w:space="0" w:color="auto"/>
                <w:right w:val="none" w:sz="0" w:space="0" w:color="auto"/>
              </w:divBdr>
            </w:div>
            <w:div w:id="1771316654">
              <w:marLeft w:val="0"/>
              <w:marRight w:val="0"/>
              <w:marTop w:val="0"/>
              <w:marBottom w:val="0"/>
              <w:divBdr>
                <w:top w:val="none" w:sz="0" w:space="0" w:color="auto"/>
                <w:left w:val="none" w:sz="0" w:space="0" w:color="auto"/>
                <w:bottom w:val="none" w:sz="0" w:space="0" w:color="auto"/>
                <w:right w:val="none" w:sz="0" w:space="0" w:color="auto"/>
              </w:divBdr>
              <w:divsChild>
                <w:div w:id="1201939376">
                  <w:marLeft w:val="0"/>
                  <w:marRight w:val="0"/>
                  <w:marTop w:val="0"/>
                  <w:marBottom w:val="0"/>
                  <w:divBdr>
                    <w:top w:val="none" w:sz="0" w:space="0" w:color="auto"/>
                    <w:left w:val="none" w:sz="0" w:space="0" w:color="auto"/>
                    <w:bottom w:val="none" w:sz="0" w:space="0" w:color="auto"/>
                    <w:right w:val="none" w:sz="0" w:space="0" w:color="auto"/>
                  </w:divBdr>
                </w:div>
                <w:div w:id="410199466">
                  <w:marLeft w:val="0"/>
                  <w:marRight w:val="0"/>
                  <w:marTop w:val="0"/>
                  <w:marBottom w:val="0"/>
                  <w:divBdr>
                    <w:top w:val="none" w:sz="0" w:space="0" w:color="auto"/>
                    <w:left w:val="none" w:sz="0" w:space="0" w:color="auto"/>
                    <w:bottom w:val="none" w:sz="0" w:space="0" w:color="auto"/>
                    <w:right w:val="none" w:sz="0" w:space="0" w:color="auto"/>
                  </w:divBdr>
                </w:div>
                <w:div w:id="28461885">
                  <w:marLeft w:val="0"/>
                  <w:marRight w:val="0"/>
                  <w:marTop w:val="0"/>
                  <w:marBottom w:val="0"/>
                  <w:divBdr>
                    <w:top w:val="none" w:sz="0" w:space="0" w:color="auto"/>
                    <w:left w:val="none" w:sz="0" w:space="0" w:color="auto"/>
                    <w:bottom w:val="none" w:sz="0" w:space="0" w:color="auto"/>
                    <w:right w:val="none" w:sz="0" w:space="0" w:color="auto"/>
                  </w:divBdr>
                </w:div>
                <w:div w:id="2022658058">
                  <w:marLeft w:val="0"/>
                  <w:marRight w:val="0"/>
                  <w:marTop w:val="0"/>
                  <w:marBottom w:val="0"/>
                  <w:divBdr>
                    <w:top w:val="none" w:sz="0" w:space="0" w:color="auto"/>
                    <w:left w:val="none" w:sz="0" w:space="0" w:color="auto"/>
                    <w:bottom w:val="none" w:sz="0" w:space="0" w:color="auto"/>
                    <w:right w:val="none" w:sz="0" w:space="0" w:color="auto"/>
                  </w:divBdr>
                </w:div>
                <w:div w:id="942345664">
                  <w:marLeft w:val="0"/>
                  <w:marRight w:val="0"/>
                  <w:marTop w:val="0"/>
                  <w:marBottom w:val="0"/>
                  <w:divBdr>
                    <w:top w:val="none" w:sz="0" w:space="0" w:color="auto"/>
                    <w:left w:val="none" w:sz="0" w:space="0" w:color="auto"/>
                    <w:bottom w:val="none" w:sz="0" w:space="0" w:color="auto"/>
                    <w:right w:val="none" w:sz="0" w:space="0" w:color="auto"/>
                  </w:divBdr>
                </w:div>
                <w:div w:id="194076845">
                  <w:marLeft w:val="0"/>
                  <w:marRight w:val="0"/>
                  <w:marTop w:val="0"/>
                  <w:marBottom w:val="0"/>
                  <w:divBdr>
                    <w:top w:val="none" w:sz="0" w:space="0" w:color="auto"/>
                    <w:left w:val="none" w:sz="0" w:space="0" w:color="auto"/>
                    <w:bottom w:val="none" w:sz="0" w:space="0" w:color="auto"/>
                    <w:right w:val="none" w:sz="0" w:space="0" w:color="auto"/>
                  </w:divBdr>
                </w:div>
                <w:div w:id="1969702741">
                  <w:marLeft w:val="0"/>
                  <w:marRight w:val="0"/>
                  <w:marTop w:val="0"/>
                  <w:marBottom w:val="0"/>
                  <w:divBdr>
                    <w:top w:val="none" w:sz="0" w:space="0" w:color="auto"/>
                    <w:left w:val="none" w:sz="0" w:space="0" w:color="auto"/>
                    <w:bottom w:val="none" w:sz="0" w:space="0" w:color="auto"/>
                    <w:right w:val="none" w:sz="0" w:space="0" w:color="auto"/>
                  </w:divBdr>
                </w:div>
                <w:div w:id="363212266">
                  <w:marLeft w:val="0"/>
                  <w:marRight w:val="0"/>
                  <w:marTop w:val="0"/>
                  <w:marBottom w:val="0"/>
                  <w:divBdr>
                    <w:top w:val="none" w:sz="0" w:space="0" w:color="auto"/>
                    <w:left w:val="none" w:sz="0" w:space="0" w:color="auto"/>
                    <w:bottom w:val="none" w:sz="0" w:space="0" w:color="auto"/>
                    <w:right w:val="none" w:sz="0" w:space="0" w:color="auto"/>
                  </w:divBdr>
                </w:div>
                <w:div w:id="218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150">
      <w:bodyDiv w:val="1"/>
      <w:marLeft w:val="0"/>
      <w:marRight w:val="0"/>
      <w:marTop w:val="0"/>
      <w:marBottom w:val="0"/>
      <w:divBdr>
        <w:top w:val="none" w:sz="0" w:space="0" w:color="auto"/>
        <w:left w:val="none" w:sz="0" w:space="0" w:color="auto"/>
        <w:bottom w:val="none" w:sz="0" w:space="0" w:color="auto"/>
        <w:right w:val="none" w:sz="0" w:space="0" w:color="auto"/>
      </w:divBdr>
      <w:divsChild>
        <w:div w:id="1923180684">
          <w:marLeft w:val="0"/>
          <w:marRight w:val="0"/>
          <w:marTop w:val="0"/>
          <w:marBottom w:val="0"/>
          <w:divBdr>
            <w:top w:val="none" w:sz="0" w:space="0" w:color="auto"/>
            <w:left w:val="none" w:sz="0" w:space="0" w:color="auto"/>
            <w:bottom w:val="dotted" w:sz="6" w:space="4" w:color="DDDDDD"/>
            <w:right w:val="none" w:sz="0" w:space="0" w:color="auto"/>
          </w:divBdr>
          <w:divsChild>
            <w:div w:id="17822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11219">
      <w:bodyDiv w:val="1"/>
      <w:marLeft w:val="0"/>
      <w:marRight w:val="0"/>
      <w:marTop w:val="0"/>
      <w:marBottom w:val="0"/>
      <w:divBdr>
        <w:top w:val="none" w:sz="0" w:space="0" w:color="auto"/>
        <w:left w:val="none" w:sz="0" w:space="0" w:color="auto"/>
        <w:bottom w:val="none" w:sz="0" w:space="0" w:color="auto"/>
        <w:right w:val="none" w:sz="0" w:space="0" w:color="auto"/>
      </w:divBdr>
      <w:divsChild>
        <w:div w:id="194272032">
          <w:marLeft w:val="0"/>
          <w:marRight w:val="0"/>
          <w:marTop w:val="0"/>
          <w:marBottom w:val="0"/>
          <w:divBdr>
            <w:top w:val="none" w:sz="0" w:space="0" w:color="auto"/>
            <w:left w:val="none" w:sz="0" w:space="0" w:color="auto"/>
            <w:bottom w:val="dotted" w:sz="6" w:space="4" w:color="DDDDDD"/>
            <w:right w:val="none" w:sz="0" w:space="0" w:color="auto"/>
          </w:divBdr>
        </w:div>
      </w:divsChild>
    </w:div>
    <w:div w:id="1805848807">
      <w:bodyDiv w:val="1"/>
      <w:marLeft w:val="0"/>
      <w:marRight w:val="0"/>
      <w:marTop w:val="0"/>
      <w:marBottom w:val="0"/>
      <w:divBdr>
        <w:top w:val="none" w:sz="0" w:space="0" w:color="auto"/>
        <w:left w:val="none" w:sz="0" w:space="0" w:color="auto"/>
        <w:bottom w:val="none" w:sz="0" w:space="0" w:color="auto"/>
        <w:right w:val="none" w:sz="0" w:space="0" w:color="auto"/>
      </w:divBdr>
      <w:divsChild>
        <w:div w:id="1892039545">
          <w:marLeft w:val="0"/>
          <w:marRight w:val="0"/>
          <w:marTop w:val="0"/>
          <w:marBottom w:val="150"/>
          <w:divBdr>
            <w:top w:val="none" w:sz="0" w:space="0" w:color="auto"/>
            <w:left w:val="none" w:sz="0" w:space="0" w:color="auto"/>
            <w:bottom w:val="none" w:sz="0" w:space="0" w:color="auto"/>
            <w:right w:val="none" w:sz="0" w:space="0" w:color="auto"/>
          </w:divBdr>
          <w:divsChild>
            <w:div w:id="36399678">
              <w:marLeft w:val="0"/>
              <w:marRight w:val="0"/>
              <w:marTop w:val="0"/>
              <w:marBottom w:val="0"/>
              <w:divBdr>
                <w:top w:val="none" w:sz="0" w:space="0" w:color="auto"/>
                <w:left w:val="none" w:sz="0" w:space="0" w:color="auto"/>
                <w:bottom w:val="none" w:sz="0" w:space="0" w:color="auto"/>
                <w:right w:val="none" w:sz="0" w:space="0" w:color="auto"/>
              </w:divBdr>
              <w:divsChild>
                <w:div w:id="489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8470">
          <w:marLeft w:val="0"/>
          <w:marRight w:val="0"/>
          <w:marTop w:val="0"/>
          <w:marBottom w:val="150"/>
          <w:divBdr>
            <w:top w:val="none" w:sz="0" w:space="0" w:color="auto"/>
            <w:left w:val="none" w:sz="0" w:space="0" w:color="auto"/>
            <w:bottom w:val="none" w:sz="0" w:space="0" w:color="auto"/>
            <w:right w:val="none" w:sz="0" w:space="0" w:color="auto"/>
          </w:divBdr>
        </w:div>
        <w:div w:id="293562925">
          <w:marLeft w:val="0"/>
          <w:marRight w:val="0"/>
          <w:marTop w:val="0"/>
          <w:marBottom w:val="0"/>
          <w:divBdr>
            <w:top w:val="none" w:sz="0" w:space="0" w:color="auto"/>
            <w:left w:val="none" w:sz="0" w:space="0" w:color="auto"/>
            <w:bottom w:val="none" w:sz="0" w:space="0" w:color="auto"/>
            <w:right w:val="none" w:sz="0" w:space="0" w:color="auto"/>
          </w:divBdr>
          <w:divsChild>
            <w:div w:id="9772264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6696965">
      <w:bodyDiv w:val="1"/>
      <w:marLeft w:val="0"/>
      <w:marRight w:val="0"/>
      <w:marTop w:val="0"/>
      <w:marBottom w:val="0"/>
      <w:divBdr>
        <w:top w:val="none" w:sz="0" w:space="0" w:color="auto"/>
        <w:left w:val="none" w:sz="0" w:space="0" w:color="auto"/>
        <w:bottom w:val="none" w:sz="0" w:space="0" w:color="auto"/>
        <w:right w:val="none" w:sz="0" w:space="0" w:color="auto"/>
      </w:divBdr>
      <w:divsChild>
        <w:div w:id="438960264">
          <w:marLeft w:val="0"/>
          <w:marRight w:val="0"/>
          <w:marTop w:val="0"/>
          <w:marBottom w:val="0"/>
          <w:divBdr>
            <w:top w:val="none" w:sz="0" w:space="0" w:color="auto"/>
            <w:left w:val="none" w:sz="0" w:space="0" w:color="auto"/>
            <w:bottom w:val="none" w:sz="0" w:space="0" w:color="auto"/>
            <w:right w:val="none" w:sz="0" w:space="0" w:color="auto"/>
          </w:divBdr>
          <w:divsChild>
            <w:div w:id="611130196">
              <w:marLeft w:val="0"/>
              <w:marRight w:val="0"/>
              <w:marTop w:val="0"/>
              <w:marBottom w:val="150"/>
              <w:divBdr>
                <w:top w:val="none" w:sz="0" w:space="0" w:color="auto"/>
                <w:left w:val="none" w:sz="0" w:space="0" w:color="auto"/>
                <w:bottom w:val="none" w:sz="0" w:space="0" w:color="auto"/>
                <w:right w:val="none" w:sz="0" w:space="0" w:color="auto"/>
              </w:divBdr>
            </w:div>
            <w:div w:id="14389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8158">
      <w:bodyDiv w:val="1"/>
      <w:marLeft w:val="0"/>
      <w:marRight w:val="0"/>
      <w:marTop w:val="0"/>
      <w:marBottom w:val="0"/>
      <w:divBdr>
        <w:top w:val="none" w:sz="0" w:space="0" w:color="auto"/>
        <w:left w:val="none" w:sz="0" w:space="0" w:color="auto"/>
        <w:bottom w:val="none" w:sz="0" w:space="0" w:color="auto"/>
        <w:right w:val="none" w:sz="0" w:space="0" w:color="auto"/>
      </w:divBdr>
      <w:divsChild>
        <w:div w:id="1398549606">
          <w:marLeft w:val="0"/>
          <w:marRight w:val="0"/>
          <w:marTop w:val="0"/>
          <w:marBottom w:val="0"/>
          <w:divBdr>
            <w:top w:val="none" w:sz="0" w:space="0" w:color="auto"/>
            <w:left w:val="none" w:sz="0" w:space="0" w:color="auto"/>
            <w:bottom w:val="dotted" w:sz="6" w:space="4" w:color="DDDDDD"/>
            <w:right w:val="none" w:sz="0" w:space="0" w:color="auto"/>
          </w:divBdr>
        </w:div>
      </w:divsChild>
    </w:div>
    <w:div w:id="1807091089">
      <w:bodyDiv w:val="1"/>
      <w:marLeft w:val="0"/>
      <w:marRight w:val="0"/>
      <w:marTop w:val="0"/>
      <w:marBottom w:val="0"/>
      <w:divBdr>
        <w:top w:val="none" w:sz="0" w:space="0" w:color="auto"/>
        <w:left w:val="none" w:sz="0" w:space="0" w:color="auto"/>
        <w:bottom w:val="none" w:sz="0" w:space="0" w:color="auto"/>
        <w:right w:val="none" w:sz="0" w:space="0" w:color="auto"/>
      </w:divBdr>
      <w:divsChild>
        <w:div w:id="775295917">
          <w:marLeft w:val="0"/>
          <w:marRight w:val="0"/>
          <w:marTop w:val="0"/>
          <w:marBottom w:val="150"/>
          <w:divBdr>
            <w:top w:val="none" w:sz="0" w:space="0" w:color="auto"/>
            <w:left w:val="none" w:sz="0" w:space="0" w:color="auto"/>
            <w:bottom w:val="none" w:sz="0" w:space="0" w:color="auto"/>
            <w:right w:val="none" w:sz="0" w:space="0" w:color="auto"/>
          </w:divBdr>
          <w:divsChild>
            <w:div w:id="844318933">
              <w:marLeft w:val="0"/>
              <w:marRight w:val="0"/>
              <w:marTop w:val="0"/>
              <w:marBottom w:val="0"/>
              <w:divBdr>
                <w:top w:val="none" w:sz="0" w:space="0" w:color="auto"/>
                <w:left w:val="none" w:sz="0" w:space="0" w:color="auto"/>
                <w:bottom w:val="none" w:sz="0" w:space="0" w:color="auto"/>
                <w:right w:val="none" w:sz="0" w:space="0" w:color="auto"/>
              </w:divBdr>
            </w:div>
          </w:divsChild>
        </w:div>
        <w:div w:id="1136525605">
          <w:marLeft w:val="0"/>
          <w:marRight w:val="0"/>
          <w:marTop w:val="0"/>
          <w:marBottom w:val="0"/>
          <w:divBdr>
            <w:top w:val="none" w:sz="0" w:space="0" w:color="auto"/>
            <w:left w:val="none" w:sz="0" w:space="0" w:color="auto"/>
            <w:bottom w:val="none" w:sz="0" w:space="0" w:color="auto"/>
            <w:right w:val="none" w:sz="0" w:space="0" w:color="auto"/>
          </w:divBdr>
          <w:divsChild>
            <w:div w:id="1139768430">
              <w:marLeft w:val="0"/>
              <w:marRight w:val="0"/>
              <w:marTop w:val="0"/>
              <w:marBottom w:val="0"/>
              <w:divBdr>
                <w:top w:val="none" w:sz="0" w:space="0" w:color="auto"/>
                <w:left w:val="none" w:sz="0" w:space="0" w:color="auto"/>
                <w:bottom w:val="none" w:sz="0" w:space="0" w:color="auto"/>
                <w:right w:val="none" w:sz="0" w:space="0" w:color="auto"/>
              </w:divBdr>
            </w:div>
          </w:divsChild>
        </w:div>
        <w:div w:id="1914317113">
          <w:marLeft w:val="0"/>
          <w:marRight w:val="0"/>
          <w:marTop w:val="0"/>
          <w:marBottom w:val="150"/>
          <w:divBdr>
            <w:top w:val="none" w:sz="0" w:space="0" w:color="auto"/>
            <w:left w:val="none" w:sz="0" w:space="0" w:color="auto"/>
            <w:bottom w:val="none" w:sz="0" w:space="0" w:color="auto"/>
            <w:right w:val="none" w:sz="0" w:space="0" w:color="auto"/>
          </w:divBdr>
        </w:div>
      </w:divsChild>
    </w:div>
    <w:div w:id="1807117964">
      <w:bodyDiv w:val="1"/>
      <w:marLeft w:val="0"/>
      <w:marRight w:val="0"/>
      <w:marTop w:val="0"/>
      <w:marBottom w:val="0"/>
      <w:divBdr>
        <w:top w:val="none" w:sz="0" w:space="0" w:color="auto"/>
        <w:left w:val="none" w:sz="0" w:space="0" w:color="auto"/>
        <w:bottom w:val="none" w:sz="0" w:space="0" w:color="auto"/>
        <w:right w:val="none" w:sz="0" w:space="0" w:color="auto"/>
      </w:divBdr>
      <w:divsChild>
        <w:div w:id="837960123">
          <w:marLeft w:val="0"/>
          <w:marRight w:val="0"/>
          <w:marTop w:val="0"/>
          <w:marBottom w:val="0"/>
          <w:divBdr>
            <w:top w:val="none" w:sz="0" w:space="0" w:color="auto"/>
            <w:left w:val="none" w:sz="0" w:space="0" w:color="auto"/>
            <w:bottom w:val="none" w:sz="0" w:space="0" w:color="auto"/>
            <w:right w:val="none" w:sz="0" w:space="0" w:color="auto"/>
          </w:divBdr>
        </w:div>
        <w:div w:id="1431781069">
          <w:marLeft w:val="0"/>
          <w:marRight w:val="0"/>
          <w:marTop w:val="0"/>
          <w:marBottom w:val="0"/>
          <w:divBdr>
            <w:top w:val="none" w:sz="0" w:space="0" w:color="auto"/>
            <w:left w:val="none" w:sz="0" w:space="0" w:color="auto"/>
            <w:bottom w:val="none" w:sz="0" w:space="0" w:color="auto"/>
            <w:right w:val="none" w:sz="0" w:space="0" w:color="auto"/>
          </w:divBdr>
        </w:div>
      </w:divsChild>
    </w:div>
    <w:div w:id="1807165662">
      <w:bodyDiv w:val="1"/>
      <w:marLeft w:val="0"/>
      <w:marRight w:val="0"/>
      <w:marTop w:val="0"/>
      <w:marBottom w:val="0"/>
      <w:divBdr>
        <w:top w:val="none" w:sz="0" w:space="0" w:color="auto"/>
        <w:left w:val="none" w:sz="0" w:space="0" w:color="auto"/>
        <w:bottom w:val="none" w:sz="0" w:space="0" w:color="auto"/>
        <w:right w:val="none" w:sz="0" w:space="0" w:color="auto"/>
      </w:divBdr>
      <w:divsChild>
        <w:div w:id="172768420">
          <w:marLeft w:val="0"/>
          <w:marRight w:val="0"/>
          <w:marTop w:val="0"/>
          <w:marBottom w:val="0"/>
          <w:divBdr>
            <w:top w:val="none" w:sz="0" w:space="0" w:color="auto"/>
            <w:left w:val="none" w:sz="0" w:space="0" w:color="auto"/>
            <w:bottom w:val="none" w:sz="0" w:space="0" w:color="auto"/>
            <w:right w:val="none" w:sz="0" w:space="0" w:color="auto"/>
          </w:divBdr>
          <w:divsChild>
            <w:div w:id="500776514">
              <w:marLeft w:val="0"/>
              <w:marRight w:val="0"/>
              <w:marTop w:val="0"/>
              <w:marBottom w:val="0"/>
              <w:divBdr>
                <w:top w:val="none" w:sz="0" w:space="0" w:color="auto"/>
                <w:left w:val="none" w:sz="0" w:space="0" w:color="auto"/>
                <w:bottom w:val="none" w:sz="0" w:space="0" w:color="auto"/>
                <w:right w:val="none" w:sz="0" w:space="0" w:color="auto"/>
              </w:divBdr>
              <w:divsChild>
                <w:div w:id="1527675773">
                  <w:marLeft w:val="0"/>
                  <w:marRight w:val="0"/>
                  <w:marTop w:val="0"/>
                  <w:marBottom w:val="150"/>
                  <w:divBdr>
                    <w:top w:val="none" w:sz="0" w:space="0" w:color="auto"/>
                    <w:left w:val="none" w:sz="0" w:space="0" w:color="auto"/>
                    <w:bottom w:val="none" w:sz="0" w:space="0" w:color="auto"/>
                    <w:right w:val="none" w:sz="0" w:space="0" w:color="auto"/>
                  </w:divBdr>
                  <w:divsChild>
                    <w:div w:id="1709141048">
                      <w:marLeft w:val="0"/>
                      <w:marRight w:val="0"/>
                      <w:marTop w:val="0"/>
                      <w:marBottom w:val="0"/>
                      <w:divBdr>
                        <w:top w:val="none" w:sz="0" w:space="0" w:color="auto"/>
                        <w:left w:val="none" w:sz="0" w:space="0" w:color="auto"/>
                        <w:bottom w:val="none" w:sz="0" w:space="0" w:color="auto"/>
                        <w:right w:val="none" w:sz="0" w:space="0" w:color="auto"/>
                      </w:divBdr>
                      <w:divsChild>
                        <w:div w:id="1842156454">
                          <w:marLeft w:val="0"/>
                          <w:marRight w:val="0"/>
                          <w:marTop w:val="0"/>
                          <w:marBottom w:val="0"/>
                          <w:divBdr>
                            <w:top w:val="none" w:sz="0" w:space="0" w:color="auto"/>
                            <w:left w:val="none" w:sz="0" w:space="0" w:color="auto"/>
                            <w:bottom w:val="none" w:sz="0" w:space="0" w:color="auto"/>
                            <w:right w:val="none" w:sz="0" w:space="0" w:color="auto"/>
                          </w:divBdr>
                          <w:divsChild>
                            <w:div w:id="1292517597">
                              <w:marLeft w:val="0"/>
                              <w:marRight w:val="0"/>
                              <w:marTop w:val="0"/>
                              <w:marBottom w:val="0"/>
                              <w:divBdr>
                                <w:top w:val="none" w:sz="0" w:space="0" w:color="auto"/>
                                <w:left w:val="none" w:sz="0" w:space="0" w:color="auto"/>
                                <w:bottom w:val="none" w:sz="0" w:space="0" w:color="auto"/>
                                <w:right w:val="none" w:sz="0" w:space="0" w:color="auto"/>
                              </w:divBdr>
                              <w:divsChild>
                                <w:div w:id="283390705">
                                  <w:marLeft w:val="0"/>
                                  <w:marRight w:val="0"/>
                                  <w:marTop w:val="0"/>
                                  <w:marBottom w:val="0"/>
                                  <w:divBdr>
                                    <w:top w:val="none" w:sz="0" w:space="0" w:color="auto"/>
                                    <w:left w:val="none" w:sz="0" w:space="0" w:color="auto"/>
                                    <w:bottom w:val="none" w:sz="0" w:space="0" w:color="auto"/>
                                    <w:right w:val="none" w:sz="0" w:space="0" w:color="auto"/>
                                  </w:divBdr>
                                  <w:divsChild>
                                    <w:div w:id="1713994134">
                                      <w:marLeft w:val="0"/>
                                      <w:marRight w:val="0"/>
                                      <w:marTop w:val="0"/>
                                      <w:marBottom w:val="0"/>
                                      <w:divBdr>
                                        <w:top w:val="none" w:sz="0" w:space="0" w:color="auto"/>
                                        <w:left w:val="none" w:sz="0" w:space="0" w:color="auto"/>
                                        <w:bottom w:val="none" w:sz="0" w:space="0" w:color="auto"/>
                                        <w:right w:val="none" w:sz="0" w:space="0" w:color="auto"/>
                                      </w:divBdr>
                                      <w:divsChild>
                                        <w:div w:id="878517199">
                                          <w:marLeft w:val="0"/>
                                          <w:marRight w:val="0"/>
                                          <w:marTop w:val="0"/>
                                          <w:marBottom w:val="0"/>
                                          <w:divBdr>
                                            <w:top w:val="none" w:sz="0" w:space="0" w:color="auto"/>
                                            <w:left w:val="none" w:sz="0" w:space="0" w:color="auto"/>
                                            <w:bottom w:val="none" w:sz="0" w:space="0" w:color="auto"/>
                                            <w:right w:val="none" w:sz="0" w:space="0" w:color="auto"/>
                                          </w:divBdr>
                                          <w:divsChild>
                                            <w:div w:id="758676723">
                                              <w:marLeft w:val="0"/>
                                              <w:marRight w:val="0"/>
                                              <w:marTop w:val="0"/>
                                              <w:marBottom w:val="0"/>
                                              <w:divBdr>
                                                <w:top w:val="none" w:sz="0" w:space="0" w:color="auto"/>
                                                <w:left w:val="none" w:sz="0" w:space="0" w:color="auto"/>
                                                <w:bottom w:val="none" w:sz="0" w:space="0" w:color="auto"/>
                                                <w:right w:val="none" w:sz="0" w:space="0" w:color="auto"/>
                                              </w:divBdr>
                                              <w:divsChild>
                                                <w:div w:id="18036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506705">
      <w:bodyDiv w:val="1"/>
      <w:marLeft w:val="0"/>
      <w:marRight w:val="0"/>
      <w:marTop w:val="0"/>
      <w:marBottom w:val="0"/>
      <w:divBdr>
        <w:top w:val="none" w:sz="0" w:space="0" w:color="auto"/>
        <w:left w:val="none" w:sz="0" w:space="0" w:color="auto"/>
        <w:bottom w:val="none" w:sz="0" w:space="0" w:color="auto"/>
        <w:right w:val="none" w:sz="0" w:space="0" w:color="auto"/>
      </w:divBdr>
      <w:divsChild>
        <w:div w:id="937982360">
          <w:marLeft w:val="0"/>
          <w:marRight w:val="0"/>
          <w:marTop w:val="0"/>
          <w:marBottom w:val="0"/>
          <w:divBdr>
            <w:top w:val="none" w:sz="0" w:space="0" w:color="auto"/>
            <w:left w:val="none" w:sz="0" w:space="0" w:color="auto"/>
            <w:bottom w:val="dotted" w:sz="6" w:space="4" w:color="DDDDDD"/>
            <w:right w:val="none" w:sz="0" w:space="0" w:color="auto"/>
          </w:divBdr>
        </w:div>
      </w:divsChild>
    </w:div>
    <w:div w:id="1807626656">
      <w:bodyDiv w:val="1"/>
      <w:marLeft w:val="0"/>
      <w:marRight w:val="0"/>
      <w:marTop w:val="0"/>
      <w:marBottom w:val="0"/>
      <w:divBdr>
        <w:top w:val="none" w:sz="0" w:space="0" w:color="auto"/>
        <w:left w:val="none" w:sz="0" w:space="0" w:color="auto"/>
        <w:bottom w:val="none" w:sz="0" w:space="0" w:color="auto"/>
        <w:right w:val="none" w:sz="0" w:space="0" w:color="auto"/>
      </w:divBdr>
    </w:div>
    <w:div w:id="1807821621">
      <w:bodyDiv w:val="1"/>
      <w:marLeft w:val="0"/>
      <w:marRight w:val="0"/>
      <w:marTop w:val="0"/>
      <w:marBottom w:val="0"/>
      <w:divBdr>
        <w:top w:val="none" w:sz="0" w:space="0" w:color="auto"/>
        <w:left w:val="none" w:sz="0" w:space="0" w:color="auto"/>
        <w:bottom w:val="none" w:sz="0" w:space="0" w:color="auto"/>
        <w:right w:val="none" w:sz="0" w:space="0" w:color="auto"/>
      </w:divBdr>
    </w:div>
    <w:div w:id="1808013991">
      <w:bodyDiv w:val="1"/>
      <w:marLeft w:val="0"/>
      <w:marRight w:val="0"/>
      <w:marTop w:val="0"/>
      <w:marBottom w:val="0"/>
      <w:divBdr>
        <w:top w:val="none" w:sz="0" w:space="0" w:color="auto"/>
        <w:left w:val="none" w:sz="0" w:space="0" w:color="auto"/>
        <w:bottom w:val="none" w:sz="0" w:space="0" w:color="auto"/>
        <w:right w:val="none" w:sz="0" w:space="0" w:color="auto"/>
      </w:divBdr>
      <w:divsChild>
        <w:div w:id="962273642">
          <w:marLeft w:val="0"/>
          <w:marRight w:val="0"/>
          <w:marTop w:val="150"/>
          <w:marBottom w:val="0"/>
          <w:divBdr>
            <w:top w:val="none" w:sz="0" w:space="0" w:color="auto"/>
            <w:left w:val="none" w:sz="0" w:space="0" w:color="auto"/>
            <w:bottom w:val="none" w:sz="0" w:space="0" w:color="auto"/>
            <w:right w:val="none" w:sz="0" w:space="0" w:color="auto"/>
          </w:divBdr>
          <w:divsChild>
            <w:div w:id="1044599582">
              <w:marLeft w:val="0"/>
              <w:marRight w:val="150"/>
              <w:marTop w:val="0"/>
              <w:marBottom w:val="0"/>
              <w:divBdr>
                <w:top w:val="none" w:sz="0" w:space="0" w:color="auto"/>
                <w:left w:val="none" w:sz="0" w:space="0" w:color="auto"/>
                <w:bottom w:val="none" w:sz="0" w:space="0" w:color="auto"/>
                <w:right w:val="none" w:sz="0" w:space="0" w:color="auto"/>
              </w:divBdr>
            </w:div>
          </w:divsChild>
        </w:div>
        <w:div w:id="1180001349">
          <w:marLeft w:val="0"/>
          <w:marRight w:val="0"/>
          <w:marTop w:val="0"/>
          <w:marBottom w:val="0"/>
          <w:divBdr>
            <w:top w:val="none" w:sz="0" w:space="8" w:color="auto"/>
            <w:left w:val="none" w:sz="0" w:space="2" w:color="auto"/>
            <w:bottom w:val="single" w:sz="6" w:space="8" w:color="DDDDDD"/>
            <w:right w:val="none" w:sz="0" w:space="0" w:color="auto"/>
          </w:divBdr>
        </w:div>
      </w:divsChild>
    </w:div>
    <w:div w:id="1808085544">
      <w:bodyDiv w:val="1"/>
      <w:marLeft w:val="0"/>
      <w:marRight w:val="0"/>
      <w:marTop w:val="0"/>
      <w:marBottom w:val="0"/>
      <w:divBdr>
        <w:top w:val="none" w:sz="0" w:space="0" w:color="auto"/>
        <w:left w:val="none" w:sz="0" w:space="0" w:color="auto"/>
        <w:bottom w:val="none" w:sz="0" w:space="0" w:color="auto"/>
        <w:right w:val="none" w:sz="0" w:space="0" w:color="auto"/>
      </w:divBdr>
      <w:divsChild>
        <w:div w:id="548807772">
          <w:marLeft w:val="0"/>
          <w:marRight w:val="0"/>
          <w:marTop w:val="0"/>
          <w:marBottom w:val="0"/>
          <w:divBdr>
            <w:top w:val="none" w:sz="0" w:space="0" w:color="auto"/>
            <w:left w:val="none" w:sz="0" w:space="0" w:color="auto"/>
            <w:bottom w:val="none" w:sz="0" w:space="0" w:color="auto"/>
            <w:right w:val="none" w:sz="0" w:space="0" w:color="auto"/>
          </w:divBdr>
        </w:div>
      </w:divsChild>
    </w:div>
    <w:div w:id="1808234573">
      <w:bodyDiv w:val="1"/>
      <w:marLeft w:val="0"/>
      <w:marRight w:val="0"/>
      <w:marTop w:val="0"/>
      <w:marBottom w:val="0"/>
      <w:divBdr>
        <w:top w:val="none" w:sz="0" w:space="0" w:color="auto"/>
        <w:left w:val="none" w:sz="0" w:space="0" w:color="auto"/>
        <w:bottom w:val="none" w:sz="0" w:space="0" w:color="auto"/>
        <w:right w:val="none" w:sz="0" w:space="0" w:color="auto"/>
      </w:divBdr>
      <w:divsChild>
        <w:div w:id="400448401">
          <w:marLeft w:val="0"/>
          <w:marRight w:val="0"/>
          <w:marTop w:val="0"/>
          <w:marBottom w:val="0"/>
          <w:divBdr>
            <w:top w:val="none" w:sz="0" w:space="0" w:color="auto"/>
            <w:left w:val="none" w:sz="0" w:space="0" w:color="auto"/>
            <w:bottom w:val="none" w:sz="0" w:space="0" w:color="auto"/>
            <w:right w:val="none" w:sz="0" w:space="0" w:color="auto"/>
          </w:divBdr>
          <w:divsChild>
            <w:div w:id="1324813914">
              <w:marLeft w:val="0"/>
              <w:marRight w:val="0"/>
              <w:marTop w:val="0"/>
              <w:marBottom w:val="0"/>
              <w:divBdr>
                <w:top w:val="none" w:sz="0" w:space="0" w:color="auto"/>
                <w:left w:val="none" w:sz="0" w:space="0" w:color="auto"/>
                <w:bottom w:val="none" w:sz="0" w:space="0" w:color="auto"/>
                <w:right w:val="none" w:sz="0" w:space="0" w:color="auto"/>
              </w:divBdr>
              <w:divsChild>
                <w:div w:id="1669747753">
                  <w:marLeft w:val="0"/>
                  <w:marRight w:val="0"/>
                  <w:marTop w:val="0"/>
                  <w:marBottom w:val="0"/>
                  <w:divBdr>
                    <w:top w:val="none" w:sz="0" w:space="0" w:color="auto"/>
                    <w:left w:val="none" w:sz="0" w:space="0" w:color="auto"/>
                    <w:bottom w:val="none" w:sz="0" w:space="0" w:color="auto"/>
                    <w:right w:val="none" w:sz="0" w:space="0" w:color="auto"/>
                  </w:divBdr>
                  <w:divsChild>
                    <w:div w:id="2084985271">
                      <w:marLeft w:val="0"/>
                      <w:marRight w:val="0"/>
                      <w:marTop w:val="0"/>
                      <w:marBottom w:val="0"/>
                      <w:divBdr>
                        <w:top w:val="none" w:sz="0" w:space="0" w:color="auto"/>
                        <w:left w:val="none" w:sz="0" w:space="0" w:color="auto"/>
                        <w:bottom w:val="none" w:sz="0" w:space="0" w:color="auto"/>
                        <w:right w:val="none" w:sz="0" w:space="0" w:color="auto"/>
                      </w:divBdr>
                      <w:divsChild>
                        <w:div w:id="973875019">
                          <w:marLeft w:val="0"/>
                          <w:marRight w:val="0"/>
                          <w:marTop w:val="0"/>
                          <w:marBottom w:val="0"/>
                          <w:divBdr>
                            <w:top w:val="none" w:sz="0" w:space="0" w:color="auto"/>
                            <w:left w:val="none" w:sz="0" w:space="0" w:color="auto"/>
                            <w:bottom w:val="none" w:sz="0" w:space="0" w:color="auto"/>
                            <w:right w:val="none" w:sz="0" w:space="0" w:color="auto"/>
                          </w:divBdr>
                          <w:divsChild>
                            <w:div w:id="235433676">
                              <w:marLeft w:val="0"/>
                              <w:marRight w:val="0"/>
                              <w:marTop w:val="0"/>
                              <w:marBottom w:val="0"/>
                              <w:divBdr>
                                <w:top w:val="none" w:sz="0" w:space="0" w:color="auto"/>
                                <w:left w:val="none" w:sz="0" w:space="0" w:color="auto"/>
                                <w:bottom w:val="none" w:sz="0" w:space="0" w:color="auto"/>
                                <w:right w:val="none" w:sz="0" w:space="0" w:color="auto"/>
                              </w:divBdr>
                              <w:divsChild>
                                <w:div w:id="1041055582">
                                  <w:marLeft w:val="0"/>
                                  <w:marRight w:val="0"/>
                                  <w:marTop w:val="0"/>
                                  <w:marBottom w:val="0"/>
                                  <w:divBdr>
                                    <w:top w:val="none" w:sz="0" w:space="0" w:color="auto"/>
                                    <w:left w:val="none" w:sz="0" w:space="0" w:color="auto"/>
                                    <w:bottom w:val="none" w:sz="0" w:space="0" w:color="auto"/>
                                    <w:right w:val="none" w:sz="0" w:space="0" w:color="auto"/>
                                  </w:divBdr>
                                  <w:divsChild>
                                    <w:div w:id="1173640029">
                                      <w:marLeft w:val="0"/>
                                      <w:marRight w:val="0"/>
                                      <w:marTop w:val="0"/>
                                      <w:marBottom w:val="0"/>
                                      <w:divBdr>
                                        <w:top w:val="none" w:sz="0" w:space="0" w:color="auto"/>
                                        <w:left w:val="none" w:sz="0" w:space="0" w:color="auto"/>
                                        <w:bottom w:val="none" w:sz="0" w:space="0" w:color="auto"/>
                                        <w:right w:val="none" w:sz="0" w:space="0" w:color="auto"/>
                                      </w:divBdr>
                                      <w:divsChild>
                                        <w:div w:id="17501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080742">
      <w:bodyDiv w:val="1"/>
      <w:marLeft w:val="0"/>
      <w:marRight w:val="0"/>
      <w:marTop w:val="0"/>
      <w:marBottom w:val="0"/>
      <w:divBdr>
        <w:top w:val="none" w:sz="0" w:space="0" w:color="auto"/>
        <w:left w:val="none" w:sz="0" w:space="0" w:color="auto"/>
        <w:bottom w:val="none" w:sz="0" w:space="0" w:color="auto"/>
        <w:right w:val="none" w:sz="0" w:space="0" w:color="auto"/>
      </w:divBdr>
      <w:divsChild>
        <w:div w:id="396323196">
          <w:marLeft w:val="0"/>
          <w:marRight w:val="0"/>
          <w:marTop w:val="0"/>
          <w:marBottom w:val="150"/>
          <w:divBdr>
            <w:top w:val="none" w:sz="0" w:space="0" w:color="auto"/>
            <w:left w:val="none" w:sz="0" w:space="0" w:color="auto"/>
            <w:bottom w:val="none" w:sz="0" w:space="0" w:color="auto"/>
            <w:right w:val="none" w:sz="0" w:space="0" w:color="auto"/>
          </w:divBdr>
          <w:divsChild>
            <w:div w:id="1667977863">
              <w:marLeft w:val="0"/>
              <w:marRight w:val="0"/>
              <w:marTop w:val="0"/>
              <w:marBottom w:val="0"/>
              <w:divBdr>
                <w:top w:val="none" w:sz="0" w:space="0" w:color="auto"/>
                <w:left w:val="none" w:sz="0" w:space="0" w:color="auto"/>
                <w:bottom w:val="none" w:sz="0" w:space="0" w:color="auto"/>
                <w:right w:val="none" w:sz="0" w:space="0" w:color="auto"/>
              </w:divBdr>
              <w:divsChild>
                <w:div w:id="9876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63353">
          <w:marLeft w:val="0"/>
          <w:marRight w:val="0"/>
          <w:marTop w:val="0"/>
          <w:marBottom w:val="150"/>
          <w:divBdr>
            <w:top w:val="none" w:sz="0" w:space="0" w:color="auto"/>
            <w:left w:val="none" w:sz="0" w:space="0" w:color="auto"/>
            <w:bottom w:val="none" w:sz="0" w:space="0" w:color="auto"/>
            <w:right w:val="none" w:sz="0" w:space="0" w:color="auto"/>
          </w:divBdr>
        </w:div>
        <w:div w:id="1663968768">
          <w:marLeft w:val="0"/>
          <w:marRight w:val="0"/>
          <w:marTop w:val="0"/>
          <w:marBottom w:val="0"/>
          <w:divBdr>
            <w:top w:val="none" w:sz="0" w:space="0" w:color="auto"/>
            <w:left w:val="none" w:sz="0" w:space="0" w:color="auto"/>
            <w:bottom w:val="none" w:sz="0" w:space="0" w:color="auto"/>
            <w:right w:val="none" w:sz="0" w:space="0" w:color="auto"/>
          </w:divBdr>
          <w:divsChild>
            <w:div w:id="8043934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9081303">
      <w:bodyDiv w:val="1"/>
      <w:marLeft w:val="0"/>
      <w:marRight w:val="0"/>
      <w:marTop w:val="0"/>
      <w:marBottom w:val="0"/>
      <w:divBdr>
        <w:top w:val="none" w:sz="0" w:space="0" w:color="auto"/>
        <w:left w:val="none" w:sz="0" w:space="0" w:color="auto"/>
        <w:bottom w:val="none" w:sz="0" w:space="0" w:color="auto"/>
        <w:right w:val="none" w:sz="0" w:space="0" w:color="auto"/>
      </w:divBdr>
      <w:divsChild>
        <w:div w:id="868372411">
          <w:marLeft w:val="0"/>
          <w:marRight w:val="0"/>
          <w:marTop w:val="0"/>
          <w:marBottom w:val="0"/>
          <w:divBdr>
            <w:top w:val="none" w:sz="0" w:space="0" w:color="auto"/>
            <w:left w:val="none" w:sz="0" w:space="0" w:color="auto"/>
            <w:bottom w:val="none" w:sz="0" w:space="0" w:color="auto"/>
            <w:right w:val="none" w:sz="0" w:space="0" w:color="auto"/>
          </w:divBdr>
          <w:divsChild>
            <w:div w:id="231552332">
              <w:marLeft w:val="0"/>
              <w:marRight w:val="0"/>
              <w:marTop w:val="0"/>
              <w:marBottom w:val="0"/>
              <w:divBdr>
                <w:top w:val="none" w:sz="0" w:space="0" w:color="auto"/>
                <w:left w:val="none" w:sz="0" w:space="0" w:color="auto"/>
                <w:bottom w:val="none" w:sz="0" w:space="0" w:color="auto"/>
                <w:right w:val="none" w:sz="0" w:space="0" w:color="auto"/>
              </w:divBdr>
              <w:divsChild>
                <w:div w:id="72631958">
                  <w:marLeft w:val="0"/>
                  <w:marRight w:val="0"/>
                  <w:marTop w:val="0"/>
                  <w:marBottom w:val="0"/>
                  <w:divBdr>
                    <w:top w:val="none" w:sz="0" w:space="0" w:color="auto"/>
                    <w:left w:val="none" w:sz="0" w:space="0" w:color="auto"/>
                    <w:bottom w:val="none" w:sz="0" w:space="0" w:color="auto"/>
                    <w:right w:val="none" w:sz="0" w:space="0" w:color="auto"/>
                  </w:divBdr>
                  <w:divsChild>
                    <w:div w:id="1789928791">
                      <w:marLeft w:val="0"/>
                      <w:marRight w:val="0"/>
                      <w:marTop w:val="0"/>
                      <w:marBottom w:val="0"/>
                      <w:divBdr>
                        <w:top w:val="none" w:sz="0" w:space="0" w:color="auto"/>
                        <w:left w:val="none" w:sz="0" w:space="0" w:color="auto"/>
                        <w:bottom w:val="none" w:sz="0" w:space="0" w:color="auto"/>
                        <w:right w:val="none" w:sz="0" w:space="0" w:color="auto"/>
                      </w:divBdr>
                      <w:divsChild>
                        <w:div w:id="248275614">
                          <w:marLeft w:val="0"/>
                          <w:marRight w:val="0"/>
                          <w:marTop w:val="0"/>
                          <w:marBottom w:val="0"/>
                          <w:divBdr>
                            <w:top w:val="none" w:sz="0" w:space="0" w:color="auto"/>
                            <w:left w:val="none" w:sz="0" w:space="0" w:color="auto"/>
                            <w:bottom w:val="none" w:sz="0" w:space="0" w:color="auto"/>
                            <w:right w:val="none" w:sz="0" w:space="0" w:color="auto"/>
                          </w:divBdr>
                          <w:divsChild>
                            <w:div w:id="1069840726">
                              <w:marLeft w:val="0"/>
                              <w:marRight w:val="0"/>
                              <w:marTop w:val="0"/>
                              <w:marBottom w:val="0"/>
                              <w:divBdr>
                                <w:top w:val="none" w:sz="0" w:space="0" w:color="auto"/>
                                <w:left w:val="none" w:sz="0" w:space="0" w:color="auto"/>
                                <w:bottom w:val="none" w:sz="0" w:space="0" w:color="auto"/>
                                <w:right w:val="none" w:sz="0" w:space="0" w:color="auto"/>
                              </w:divBdr>
                              <w:divsChild>
                                <w:div w:id="1226451322">
                                  <w:marLeft w:val="0"/>
                                  <w:marRight w:val="0"/>
                                  <w:marTop w:val="0"/>
                                  <w:marBottom w:val="0"/>
                                  <w:divBdr>
                                    <w:top w:val="none" w:sz="0" w:space="0" w:color="auto"/>
                                    <w:left w:val="none" w:sz="0" w:space="0" w:color="auto"/>
                                    <w:bottom w:val="none" w:sz="0" w:space="0" w:color="auto"/>
                                    <w:right w:val="none" w:sz="0" w:space="0" w:color="auto"/>
                                  </w:divBdr>
                                  <w:divsChild>
                                    <w:div w:id="18720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7865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050">
          <w:marLeft w:val="0"/>
          <w:marRight w:val="0"/>
          <w:marTop w:val="0"/>
          <w:marBottom w:val="0"/>
          <w:divBdr>
            <w:top w:val="none" w:sz="0" w:space="0" w:color="auto"/>
            <w:left w:val="none" w:sz="0" w:space="0" w:color="auto"/>
            <w:bottom w:val="dotted" w:sz="6" w:space="4" w:color="DDDDDD"/>
            <w:right w:val="none" w:sz="0" w:space="0" w:color="auto"/>
          </w:divBdr>
        </w:div>
      </w:divsChild>
    </w:div>
    <w:div w:id="1810391072">
      <w:bodyDiv w:val="1"/>
      <w:marLeft w:val="0"/>
      <w:marRight w:val="0"/>
      <w:marTop w:val="0"/>
      <w:marBottom w:val="0"/>
      <w:divBdr>
        <w:top w:val="none" w:sz="0" w:space="0" w:color="auto"/>
        <w:left w:val="none" w:sz="0" w:space="0" w:color="auto"/>
        <w:bottom w:val="none" w:sz="0" w:space="0" w:color="auto"/>
        <w:right w:val="none" w:sz="0" w:space="0" w:color="auto"/>
      </w:divBdr>
      <w:divsChild>
        <w:div w:id="652757664">
          <w:marLeft w:val="0"/>
          <w:marRight w:val="0"/>
          <w:marTop w:val="0"/>
          <w:marBottom w:val="0"/>
          <w:divBdr>
            <w:top w:val="none" w:sz="0" w:space="0" w:color="auto"/>
            <w:left w:val="none" w:sz="0" w:space="0" w:color="auto"/>
            <w:bottom w:val="dotted" w:sz="6" w:space="4" w:color="DDDDDD"/>
            <w:right w:val="none" w:sz="0" w:space="0" w:color="auto"/>
          </w:divBdr>
        </w:div>
      </w:divsChild>
    </w:div>
    <w:div w:id="1810855875">
      <w:bodyDiv w:val="1"/>
      <w:marLeft w:val="0"/>
      <w:marRight w:val="0"/>
      <w:marTop w:val="0"/>
      <w:marBottom w:val="0"/>
      <w:divBdr>
        <w:top w:val="none" w:sz="0" w:space="0" w:color="auto"/>
        <w:left w:val="none" w:sz="0" w:space="0" w:color="auto"/>
        <w:bottom w:val="none" w:sz="0" w:space="0" w:color="auto"/>
        <w:right w:val="none" w:sz="0" w:space="0" w:color="auto"/>
      </w:divBdr>
    </w:div>
    <w:div w:id="1810898488">
      <w:bodyDiv w:val="1"/>
      <w:marLeft w:val="0"/>
      <w:marRight w:val="0"/>
      <w:marTop w:val="0"/>
      <w:marBottom w:val="0"/>
      <w:divBdr>
        <w:top w:val="none" w:sz="0" w:space="0" w:color="auto"/>
        <w:left w:val="none" w:sz="0" w:space="0" w:color="auto"/>
        <w:bottom w:val="none" w:sz="0" w:space="0" w:color="auto"/>
        <w:right w:val="none" w:sz="0" w:space="0" w:color="auto"/>
      </w:divBdr>
      <w:divsChild>
        <w:div w:id="658190996">
          <w:marLeft w:val="0"/>
          <w:marRight w:val="0"/>
          <w:marTop w:val="0"/>
          <w:marBottom w:val="0"/>
          <w:divBdr>
            <w:top w:val="none" w:sz="0" w:space="0" w:color="auto"/>
            <w:left w:val="none" w:sz="0" w:space="0" w:color="auto"/>
            <w:bottom w:val="dotted" w:sz="6" w:space="4" w:color="DDDDDD"/>
            <w:right w:val="none" w:sz="0" w:space="0" w:color="auto"/>
          </w:divBdr>
          <w:divsChild>
            <w:div w:id="14720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264">
      <w:bodyDiv w:val="1"/>
      <w:marLeft w:val="0"/>
      <w:marRight w:val="0"/>
      <w:marTop w:val="0"/>
      <w:marBottom w:val="0"/>
      <w:divBdr>
        <w:top w:val="none" w:sz="0" w:space="0" w:color="auto"/>
        <w:left w:val="none" w:sz="0" w:space="0" w:color="auto"/>
        <w:bottom w:val="none" w:sz="0" w:space="0" w:color="auto"/>
        <w:right w:val="none" w:sz="0" w:space="0" w:color="auto"/>
      </w:divBdr>
      <w:divsChild>
        <w:div w:id="1396858756">
          <w:marLeft w:val="0"/>
          <w:marRight w:val="0"/>
          <w:marTop w:val="0"/>
          <w:marBottom w:val="0"/>
          <w:divBdr>
            <w:top w:val="none" w:sz="0" w:space="0" w:color="auto"/>
            <w:left w:val="none" w:sz="0" w:space="0" w:color="auto"/>
            <w:bottom w:val="none" w:sz="0" w:space="0" w:color="auto"/>
            <w:right w:val="none" w:sz="0" w:space="0" w:color="auto"/>
          </w:divBdr>
          <w:divsChild>
            <w:div w:id="1849129027">
              <w:marLeft w:val="0"/>
              <w:marRight w:val="0"/>
              <w:marTop w:val="0"/>
              <w:marBottom w:val="0"/>
              <w:divBdr>
                <w:top w:val="none" w:sz="0" w:space="0" w:color="auto"/>
                <w:left w:val="none" w:sz="0" w:space="0" w:color="auto"/>
                <w:bottom w:val="none" w:sz="0" w:space="0" w:color="auto"/>
                <w:right w:val="none" w:sz="0" w:space="0" w:color="auto"/>
              </w:divBdr>
              <w:divsChild>
                <w:div w:id="1791051677">
                  <w:marLeft w:val="0"/>
                  <w:marRight w:val="0"/>
                  <w:marTop w:val="0"/>
                  <w:marBottom w:val="0"/>
                  <w:divBdr>
                    <w:top w:val="none" w:sz="0" w:space="0" w:color="auto"/>
                    <w:left w:val="none" w:sz="0" w:space="0" w:color="auto"/>
                    <w:bottom w:val="none" w:sz="0" w:space="0" w:color="auto"/>
                    <w:right w:val="none" w:sz="0" w:space="0" w:color="auto"/>
                  </w:divBdr>
                  <w:divsChild>
                    <w:div w:id="470051743">
                      <w:marLeft w:val="0"/>
                      <w:marRight w:val="0"/>
                      <w:marTop w:val="0"/>
                      <w:marBottom w:val="0"/>
                      <w:divBdr>
                        <w:top w:val="none" w:sz="0" w:space="0" w:color="auto"/>
                        <w:left w:val="none" w:sz="0" w:space="0" w:color="auto"/>
                        <w:bottom w:val="none" w:sz="0" w:space="0" w:color="auto"/>
                        <w:right w:val="none" w:sz="0" w:space="0" w:color="auto"/>
                      </w:divBdr>
                      <w:divsChild>
                        <w:div w:id="1228607026">
                          <w:marLeft w:val="0"/>
                          <w:marRight w:val="0"/>
                          <w:marTop w:val="0"/>
                          <w:marBottom w:val="0"/>
                          <w:divBdr>
                            <w:top w:val="none" w:sz="0" w:space="0" w:color="auto"/>
                            <w:left w:val="none" w:sz="0" w:space="0" w:color="auto"/>
                            <w:bottom w:val="none" w:sz="0" w:space="0" w:color="auto"/>
                            <w:right w:val="none" w:sz="0" w:space="0" w:color="auto"/>
                          </w:divBdr>
                          <w:divsChild>
                            <w:div w:id="1328434667">
                              <w:marLeft w:val="0"/>
                              <w:marRight w:val="0"/>
                              <w:marTop w:val="0"/>
                              <w:marBottom w:val="0"/>
                              <w:divBdr>
                                <w:top w:val="none" w:sz="0" w:space="0" w:color="auto"/>
                                <w:left w:val="none" w:sz="0" w:space="0" w:color="auto"/>
                                <w:bottom w:val="none" w:sz="0" w:space="0" w:color="auto"/>
                                <w:right w:val="none" w:sz="0" w:space="0" w:color="auto"/>
                              </w:divBdr>
                              <w:divsChild>
                                <w:div w:id="913708225">
                                  <w:marLeft w:val="0"/>
                                  <w:marRight w:val="0"/>
                                  <w:marTop w:val="0"/>
                                  <w:marBottom w:val="0"/>
                                  <w:divBdr>
                                    <w:top w:val="none" w:sz="0" w:space="0" w:color="auto"/>
                                    <w:left w:val="none" w:sz="0" w:space="0" w:color="auto"/>
                                    <w:bottom w:val="none" w:sz="0" w:space="0" w:color="auto"/>
                                    <w:right w:val="none" w:sz="0" w:space="0" w:color="auto"/>
                                  </w:divBdr>
                                  <w:divsChild>
                                    <w:div w:id="9277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091405">
      <w:bodyDiv w:val="1"/>
      <w:marLeft w:val="0"/>
      <w:marRight w:val="0"/>
      <w:marTop w:val="0"/>
      <w:marBottom w:val="0"/>
      <w:divBdr>
        <w:top w:val="none" w:sz="0" w:space="0" w:color="auto"/>
        <w:left w:val="none" w:sz="0" w:space="0" w:color="auto"/>
        <w:bottom w:val="none" w:sz="0" w:space="0" w:color="auto"/>
        <w:right w:val="none" w:sz="0" w:space="0" w:color="auto"/>
      </w:divBdr>
      <w:divsChild>
        <w:div w:id="1972634854">
          <w:marLeft w:val="0"/>
          <w:marRight w:val="0"/>
          <w:marTop w:val="0"/>
          <w:marBottom w:val="0"/>
          <w:divBdr>
            <w:top w:val="none" w:sz="0" w:space="0" w:color="auto"/>
            <w:left w:val="none" w:sz="0" w:space="0" w:color="auto"/>
            <w:bottom w:val="dotted" w:sz="6" w:space="4" w:color="DDDDDD"/>
            <w:right w:val="none" w:sz="0" w:space="0" w:color="auto"/>
          </w:divBdr>
        </w:div>
      </w:divsChild>
    </w:div>
    <w:div w:id="1811554529">
      <w:bodyDiv w:val="1"/>
      <w:marLeft w:val="0"/>
      <w:marRight w:val="0"/>
      <w:marTop w:val="0"/>
      <w:marBottom w:val="0"/>
      <w:divBdr>
        <w:top w:val="none" w:sz="0" w:space="0" w:color="auto"/>
        <w:left w:val="none" w:sz="0" w:space="0" w:color="auto"/>
        <w:bottom w:val="none" w:sz="0" w:space="0" w:color="auto"/>
        <w:right w:val="none" w:sz="0" w:space="0" w:color="auto"/>
      </w:divBdr>
      <w:divsChild>
        <w:div w:id="327709413">
          <w:marLeft w:val="0"/>
          <w:marRight w:val="0"/>
          <w:marTop w:val="0"/>
          <w:marBottom w:val="150"/>
          <w:divBdr>
            <w:top w:val="none" w:sz="0" w:space="0" w:color="auto"/>
            <w:left w:val="none" w:sz="0" w:space="0" w:color="auto"/>
            <w:bottom w:val="none" w:sz="0" w:space="0" w:color="auto"/>
            <w:right w:val="none" w:sz="0" w:space="0" w:color="auto"/>
          </w:divBdr>
        </w:div>
      </w:divsChild>
    </w:div>
    <w:div w:id="1812019412">
      <w:bodyDiv w:val="1"/>
      <w:marLeft w:val="0"/>
      <w:marRight w:val="0"/>
      <w:marTop w:val="0"/>
      <w:marBottom w:val="0"/>
      <w:divBdr>
        <w:top w:val="none" w:sz="0" w:space="0" w:color="auto"/>
        <w:left w:val="none" w:sz="0" w:space="0" w:color="auto"/>
        <w:bottom w:val="none" w:sz="0" w:space="0" w:color="auto"/>
        <w:right w:val="none" w:sz="0" w:space="0" w:color="auto"/>
      </w:divBdr>
      <w:divsChild>
        <w:div w:id="748308886">
          <w:marLeft w:val="0"/>
          <w:marRight w:val="0"/>
          <w:marTop w:val="0"/>
          <w:marBottom w:val="150"/>
          <w:divBdr>
            <w:top w:val="none" w:sz="0" w:space="0" w:color="auto"/>
            <w:left w:val="none" w:sz="0" w:space="0" w:color="auto"/>
            <w:bottom w:val="none" w:sz="0" w:space="0" w:color="auto"/>
            <w:right w:val="none" w:sz="0" w:space="0" w:color="auto"/>
          </w:divBdr>
          <w:divsChild>
            <w:div w:id="1490247101">
              <w:marLeft w:val="0"/>
              <w:marRight w:val="0"/>
              <w:marTop w:val="0"/>
              <w:marBottom w:val="0"/>
              <w:divBdr>
                <w:top w:val="none" w:sz="0" w:space="0" w:color="auto"/>
                <w:left w:val="none" w:sz="0" w:space="0" w:color="auto"/>
                <w:bottom w:val="none" w:sz="0" w:space="0" w:color="auto"/>
                <w:right w:val="none" w:sz="0" w:space="0" w:color="auto"/>
              </w:divBdr>
            </w:div>
          </w:divsChild>
        </w:div>
        <w:div w:id="517697617">
          <w:marLeft w:val="0"/>
          <w:marRight w:val="0"/>
          <w:marTop w:val="0"/>
          <w:marBottom w:val="150"/>
          <w:divBdr>
            <w:top w:val="none" w:sz="0" w:space="0" w:color="auto"/>
            <w:left w:val="none" w:sz="0" w:space="0" w:color="auto"/>
            <w:bottom w:val="none" w:sz="0" w:space="0" w:color="auto"/>
            <w:right w:val="none" w:sz="0" w:space="0" w:color="auto"/>
          </w:divBdr>
        </w:div>
        <w:div w:id="1456407361">
          <w:marLeft w:val="0"/>
          <w:marRight w:val="0"/>
          <w:marTop w:val="0"/>
          <w:marBottom w:val="0"/>
          <w:divBdr>
            <w:top w:val="none" w:sz="0" w:space="0" w:color="auto"/>
            <w:left w:val="none" w:sz="0" w:space="0" w:color="auto"/>
            <w:bottom w:val="none" w:sz="0" w:space="0" w:color="auto"/>
            <w:right w:val="none" w:sz="0" w:space="0" w:color="auto"/>
          </w:divBdr>
          <w:divsChild>
            <w:div w:id="18103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32677">
      <w:bodyDiv w:val="1"/>
      <w:marLeft w:val="0"/>
      <w:marRight w:val="0"/>
      <w:marTop w:val="0"/>
      <w:marBottom w:val="0"/>
      <w:divBdr>
        <w:top w:val="none" w:sz="0" w:space="0" w:color="auto"/>
        <w:left w:val="none" w:sz="0" w:space="0" w:color="auto"/>
        <w:bottom w:val="none" w:sz="0" w:space="0" w:color="auto"/>
        <w:right w:val="none" w:sz="0" w:space="0" w:color="auto"/>
      </w:divBdr>
    </w:div>
    <w:div w:id="1812407250">
      <w:bodyDiv w:val="1"/>
      <w:marLeft w:val="0"/>
      <w:marRight w:val="0"/>
      <w:marTop w:val="0"/>
      <w:marBottom w:val="0"/>
      <w:divBdr>
        <w:top w:val="none" w:sz="0" w:space="0" w:color="auto"/>
        <w:left w:val="none" w:sz="0" w:space="0" w:color="auto"/>
        <w:bottom w:val="none" w:sz="0" w:space="0" w:color="auto"/>
        <w:right w:val="none" w:sz="0" w:space="0" w:color="auto"/>
      </w:divBdr>
      <w:divsChild>
        <w:div w:id="1801995158">
          <w:marLeft w:val="0"/>
          <w:marRight w:val="0"/>
          <w:marTop w:val="0"/>
          <w:marBottom w:val="0"/>
          <w:divBdr>
            <w:top w:val="none" w:sz="0" w:space="0" w:color="auto"/>
            <w:left w:val="none" w:sz="0" w:space="0" w:color="auto"/>
            <w:bottom w:val="none" w:sz="0" w:space="0" w:color="auto"/>
            <w:right w:val="none" w:sz="0" w:space="0" w:color="auto"/>
          </w:divBdr>
          <w:divsChild>
            <w:div w:id="1396925917">
              <w:marLeft w:val="0"/>
              <w:marRight w:val="0"/>
              <w:marTop w:val="0"/>
              <w:marBottom w:val="0"/>
              <w:divBdr>
                <w:top w:val="none" w:sz="0" w:space="0" w:color="auto"/>
                <w:left w:val="none" w:sz="0" w:space="0" w:color="auto"/>
                <w:bottom w:val="none" w:sz="0" w:space="0" w:color="auto"/>
                <w:right w:val="none" w:sz="0" w:space="0" w:color="auto"/>
              </w:divBdr>
              <w:divsChild>
                <w:div w:id="1019695362">
                  <w:marLeft w:val="0"/>
                  <w:marRight w:val="0"/>
                  <w:marTop w:val="0"/>
                  <w:marBottom w:val="0"/>
                  <w:divBdr>
                    <w:top w:val="none" w:sz="0" w:space="0" w:color="auto"/>
                    <w:left w:val="none" w:sz="0" w:space="0" w:color="auto"/>
                    <w:bottom w:val="none" w:sz="0" w:space="0" w:color="auto"/>
                    <w:right w:val="none" w:sz="0" w:space="0" w:color="auto"/>
                  </w:divBdr>
                  <w:divsChild>
                    <w:div w:id="14887660">
                      <w:marLeft w:val="0"/>
                      <w:marRight w:val="0"/>
                      <w:marTop w:val="0"/>
                      <w:marBottom w:val="0"/>
                      <w:divBdr>
                        <w:top w:val="none" w:sz="0" w:space="0" w:color="auto"/>
                        <w:left w:val="none" w:sz="0" w:space="0" w:color="auto"/>
                        <w:bottom w:val="none" w:sz="0" w:space="0" w:color="auto"/>
                        <w:right w:val="none" w:sz="0" w:space="0" w:color="auto"/>
                      </w:divBdr>
                      <w:divsChild>
                        <w:div w:id="2080403384">
                          <w:marLeft w:val="0"/>
                          <w:marRight w:val="0"/>
                          <w:marTop w:val="0"/>
                          <w:marBottom w:val="0"/>
                          <w:divBdr>
                            <w:top w:val="none" w:sz="0" w:space="0" w:color="auto"/>
                            <w:left w:val="none" w:sz="0" w:space="0" w:color="auto"/>
                            <w:bottom w:val="none" w:sz="0" w:space="0" w:color="auto"/>
                            <w:right w:val="none" w:sz="0" w:space="0" w:color="auto"/>
                          </w:divBdr>
                          <w:divsChild>
                            <w:div w:id="2057703425">
                              <w:marLeft w:val="0"/>
                              <w:marRight w:val="0"/>
                              <w:marTop w:val="0"/>
                              <w:marBottom w:val="0"/>
                              <w:divBdr>
                                <w:top w:val="none" w:sz="0" w:space="0" w:color="auto"/>
                                <w:left w:val="none" w:sz="0" w:space="0" w:color="auto"/>
                                <w:bottom w:val="none" w:sz="0" w:space="0" w:color="auto"/>
                                <w:right w:val="none" w:sz="0" w:space="0" w:color="auto"/>
                              </w:divBdr>
                              <w:divsChild>
                                <w:div w:id="764229135">
                                  <w:marLeft w:val="0"/>
                                  <w:marRight w:val="0"/>
                                  <w:marTop w:val="0"/>
                                  <w:marBottom w:val="0"/>
                                  <w:divBdr>
                                    <w:top w:val="none" w:sz="0" w:space="0" w:color="auto"/>
                                    <w:left w:val="none" w:sz="0" w:space="0" w:color="auto"/>
                                    <w:bottom w:val="none" w:sz="0" w:space="0" w:color="auto"/>
                                    <w:right w:val="none" w:sz="0" w:space="0" w:color="auto"/>
                                  </w:divBdr>
                                  <w:divsChild>
                                    <w:div w:id="16705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012243">
      <w:bodyDiv w:val="1"/>
      <w:marLeft w:val="0"/>
      <w:marRight w:val="0"/>
      <w:marTop w:val="0"/>
      <w:marBottom w:val="0"/>
      <w:divBdr>
        <w:top w:val="none" w:sz="0" w:space="0" w:color="auto"/>
        <w:left w:val="none" w:sz="0" w:space="0" w:color="auto"/>
        <w:bottom w:val="none" w:sz="0" w:space="0" w:color="auto"/>
        <w:right w:val="none" w:sz="0" w:space="0" w:color="auto"/>
      </w:divBdr>
      <w:divsChild>
        <w:div w:id="1168910145">
          <w:marLeft w:val="0"/>
          <w:marRight w:val="0"/>
          <w:marTop w:val="0"/>
          <w:marBottom w:val="0"/>
          <w:divBdr>
            <w:top w:val="none" w:sz="0" w:space="0" w:color="auto"/>
            <w:left w:val="none" w:sz="0" w:space="0" w:color="auto"/>
            <w:bottom w:val="none" w:sz="0" w:space="0" w:color="auto"/>
            <w:right w:val="none" w:sz="0" w:space="0" w:color="auto"/>
          </w:divBdr>
        </w:div>
      </w:divsChild>
    </w:div>
    <w:div w:id="1813133664">
      <w:bodyDiv w:val="1"/>
      <w:marLeft w:val="0"/>
      <w:marRight w:val="0"/>
      <w:marTop w:val="0"/>
      <w:marBottom w:val="0"/>
      <w:divBdr>
        <w:top w:val="none" w:sz="0" w:space="0" w:color="auto"/>
        <w:left w:val="none" w:sz="0" w:space="0" w:color="auto"/>
        <w:bottom w:val="none" w:sz="0" w:space="0" w:color="auto"/>
        <w:right w:val="none" w:sz="0" w:space="0" w:color="auto"/>
      </w:divBdr>
      <w:divsChild>
        <w:div w:id="1415778218">
          <w:marLeft w:val="0"/>
          <w:marRight w:val="0"/>
          <w:marTop w:val="0"/>
          <w:marBottom w:val="0"/>
          <w:divBdr>
            <w:top w:val="none" w:sz="0" w:space="0" w:color="auto"/>
            <w:left w:val="none" w:sz="0" w:space="0" w:color="auto"/>
            <w:bottom w:val="dotted" w:sz="6" w:space="4" w:color="DDDDDD"/>
            <w:right w:val="none" w:sz="0" w:space="0" w:color="auto"/>
          </w:divBdr>
          <w:divsChild>
            <w:div w:id="12224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0432">
      <w:bodyDiv w:val="1"/>
      <w:marLeft w:val="0"/>
      <w:marRight w:val="0"/>
      <w:marTop w:val="0"/>
      <w:marBottom w:val="0"/>
      <w:divBdr>
        <w:top w:val="none" w:sz="0" w:space="0" w:color="auto"/>
        <w:left w:val="none" w:sz="0" w:space="0" w:color="auto"/>
        <w:bottom w:val="none" w:sz="0" w:space="0" w:color="auto"/>
        <w:right w:val="none" w:sz="0" w:space="0" w:color="auto"/>
      </w:divBdr>
      <w:divsChild>
        <w:div w:id="1908301763">
          <w:marLeft w:val="0"/>
          <w:marRight w:val="0"/>
          <w:marTop w:val="0"/>
          <w:marBottom w:val="150"/>
          <w:divBdr>
            <w:top w:val="none" w:sz="0" w:space="0" w:color="auto"/>
            <w:left w:val="none" w:sz="0" w:space="0" w:color="auto"/>
            <w:bottom w:val="none" w:sz="0" w:space="0" w:color="auto"/>
            <w:right w:val="none" w:sz="0" w:space="0" w:color="auto"/>
          </w:divBdr>
          <w:divsChild>
            <w:div w:id="1094479672">
              <w:marLeft w:val="0"/>
              <w:marRight w:val="0"/>
              <w:marTop w:val="0"/>
              <w:marBottom w:val="0"/>
              <w:divBdr>
                <w:top w:val="none" w:sz="0" w:space="0" w:color="auto"/>
                <w:left w:val="none" w:sz="0" w:space="0" w:color="auto"/>
                <w:bottom w:val="none" w:sz="0" w:space="0" w:color="auto"/>
                <w:right w:val="none" w:sz="0" w:space="0" w:color="auto"/>
              </w:divBdr>
            </w:div>
          </w:divsChild>
        </w:div>
        <w:div w:id="254478836">
          <w:marLeft w:val="0"/>
          <w:marRight w:val="0"/>
          <w:marTop w:val="0"/>
          <w:marBottom w:val="0"/>
          <w:divBdr>
            <w:top w:val="none" w:sz="0" w:space="0" w:color="auto"/>
            <w:left w:val="none" w:sz="0" w:space="0" w:color="auto"/>
            <w:bottom w:val="none" w:sz="0" w:space="0" w:color="auto"/>
            <w:right w:val="none" w:sz="0" w:space="0" w:color="auto"/>
          </w:divBdr>
          <w:divsChild>
            <w:div w:id="1412964006">
              <w:marLeft w:val="0"/>
              <w:marRight w:val="0"/>
              <w:marTop w:val="0"/>
              <w:marBottom w:val="150"/>
              <w:divBdr>
                <w:top w:val="none" w:sz="0" w:space="0" w:color="auto"/>
                <w:left w:val="none" w:sz="0" w:space="0" w:color="auto"/>
                <w:bottom w:val="none" w:sz="0" w:space="0" w:color="auto"/>
                <w:right w:val="none" w:sz="0" w:space="0" w:color="auto"/>
              </w:divBdr>
            </w:div>
            <w:div w:id="10721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4152">
      <w:bodyDiv w:val="1"/>
      <w:marLeft w:val="0"/>
      <w:marRight w:val="0"/>
      <w:marTop w:val="0"/>
      <w:marBottom w:val="0"/>
      <w:divBdr>
        <w:top w:val="none" w:sz="0" w:space="0" w:color="auto"/>
        <w:left w:val="none" w:sz="0" w:space="0" w:color="auto"/>
        <w:bottom w:val="none" w:sz="0" w:space="0" w:color="auto"/>
        <w:right w:val="none" w:sz="0" w:space="0" w:color="auto"/>
      </w:divBdr>
    </w:div>
    <w:div w:id="1814055787">
      <w:bodyDiv w:val="1"/>
      <w:marLeft w:val="0"/>
      <w:marRight w:val="0"/>
      <w:marTop w:val="0"/>
      <w:marBottom w:val="0"/>
      <w:divBdr>
        <w:top w:val="none" w:sz="0" w:space="0" w:color="auto"/>
        <w:left w:val="none" w:sz="0" w:space="0" w:color="auto"/>
        <w:bottom w:val="none" w:sz="0" w:space="0" w:color="auto"/>
        <w:right w:val="none" w:sz="0" w:space="0" w:color="auto"/>
      </w:divBdr>
      <w:divsChild>
        <w:div w:id="1023245947">
          <w:marLeft w:val="0"/>
          <w:marRight w:val="0"/>
          <w:marTop w:val="150"/>
          <w:marBottom w:val="0"/>
          <w:divBdr>
            <w:top w:val="none" w:sz="0" w:space="0" w:color="auto"/>
            <w:left w:val="none" w:sz="0" w:space="0" w:color="auto"/>
            <w:bottom w:val="none" w:sz="0" w:space="0" w:color="auto"/>
            <w:right w:val="none" w:sz="0" w:space="0" w:color="auto"/>
          </w:divBdr>
          <w:divsChild>
            <w:div w:id="1420131118">
              <w:marLeft w:val="0"/>
              <w:marRight w:val="150"/>
              <w:marTop w:val="0"/>
              <w:marBottom w:val="0"/>
              <w:divBdr>
                <w:top w:val="none" w:sz="0" w:space="0" w:color="auto"/>
                <w:left w:val="none" w:sz="0" w:space="0" w:color="auto"/>
                <w:bottom w:val="none" w:sz="0" w:space="0" w:color="auto"/>
                <w:right w:val="none" w:sz="0" w:space="0" w:color="auto"/>
              </w:divBdr>
            </w:div>
          </w:divsChild>
        </w:div>
        <w:div w:id="2048796206">
          <w:marLeft w:val="0"/>
          <w:marRight w:val="0"/>
          <w:marTop w:val="0"/>
          <w:marBottom w:val="0"/>
          <w:divBdr>
            <w:top w:val="none" w:sz="0" w:space="8" w:color="auto"/>
            <w:left w:val="none" w:sz="0" w:space="2" w:color="auto"/>
            <w:bottom w:val="single" w:sz="6" w:space="8" w:color="DDDDDD"/>
            <w:right w:val="none" w:sz="0" w:space="0" w:color="auto"/>
          </w:divBdr>
        </w:div>
      </w:divsChild>
    </w:div>
    <w:div w:id="1814368538">
      <w:bodyDiv w:val="1"/>
      <w:marLeft w:val="0"/>
      <w:marRight w:val="0"/>
      <w:marTop w:val="0"/>
      <w:marBottom w:val="0"/>
      <w:divBdr>
        <w:top w:val="none" w:sz="0" w:space="0" w:color="auto"/>
        <w:left w:val="none" w:sz="0" w:space="0" w:color="auto"/>
        <w:bottom w:val="none" w:sz="0" w:space="0" w:color="auto"/>
        <w:right w:val="none" w:sz="0" w:space="0" w:color="auto"/>
      </w:divBdr>
      <w:divsChild>
        <w:div w:id="1036928124">
          <w:marLeft w:val="0"/>
          <w:marRight w:val="0"/>
          <w:marTop w:val="0"/>
          <w:marBottom w:val="0"/>
          <w:divBdr>
            <w:top w:val="none" w:sz="0" w:space="0" w:color="auto"/>
            <w:left w:val="none" w:sz="0" w:space="0" w:color="auto"/>
            <w:bottom w:val="none" w:sz="0" w:space="0" w:color="auto"/>
            <w:right w:val="none" w:sz="0" w:space="0" w:color="auto"/>
          </w:divBdr>
        </w:div>
      </w:divsChild>
    </w:div>
    <w:div w:id="1814521208">
      <w:bodyDiv w:val="1"/>
      <w:marLeft w:val="0"/>
      <w:marRight w:val="0"/>
      <w:marTop w:val="0"/>
      <w:marBottom w:val="0"/>
      <w:divBdr>
        <w:top w:val="none" w:sz="0" w:space="0" w:color="auto"/>
        <w:left w:val="none" w:sz="0" w:space="0" w:color="auto"/>
        <w:bottom w:val="none" w:sz="0" w:space="0" w:color="auto"/>
        <w:right w:val="none" w:sz="0" w:space="0" w:color="auto"/>
      </w:divBdr>
      <w:divsChild>
        <w:div w:id="1300693312">
          <w:marLeft w:val="0"/>
          <w:marRight w:val="0"/>
          <w:marTop w:val="0"/>
          <w:marBottom w:val="0"/>
          <w:divBdr>
            <w:top w:val="none" w:sz="0" w:space="0" w:color="auto"/>
            <w:left w:val="none" w:sz="0" w:space="0" w:color="auto"/>
            <w:bottom w:val="dotted" w:sz="6" w:space="4" w:color="DDDDDD"/>
            <w:right w:val="none" w:sz="0" w:space="0" w:color="auto"/>
          </w:divBdr>
          <w:divsChild>
            <w:div w:id="11174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02308">
      <w:bodyDiv w:val="1"/>
      <w:marLeft w:val="0"/>
      <w:marRight w:val="0"/>
      <w:marTop w:val="0"/>
      <w:marBottom w:val="0"/>
      <w:divBdr>
        <w:top w:val="none" w:sz="0" w:space="0" w:color="auto"/>
        <w:left w:val="none" w:sz="0" w:space="0" w:color="auto"/>
        <w:bottom w:val="none" w:sz="0" w:space="0" w:color="auto"/>
        <w:right w:val="none" w:sz="0" w:space="0" w:color="auto"/>
      </w:divBdr>
    </w:div>
    <w:div w:id="1816484113">
      <w:bodyDiv w:val="1"/>
      <w:marLeft w:val="0"/>
      <w:marRight w:val="0"/>
      <w:marTop w:val="0"/>
      <w:marBottom w:val="0"/>
      <w:divBdr>
        <w:top w:val="none" w:sz="0" w:space="0" w:color="auto"/>
        <w:left w:val="none" w:sz="0" w:space="0" w:color="auto"/>
        <w:bottom w:val="none" w:sz="0" w:space="0" w:color="auto"/>
        <w:right w:val="none" w:sz="0" w:space="0" w:color="auto"/>
      </w:divBdr>
      <w:divsChild>
        <w:div w:id="639266726">
          <w:marLeft w:val="0"/>
          <w:marRight w:val="0"/>
          <w:marTop w:val="0"/>
          <w:marBottom w:val="0"/>
          <w:divBdr>
            <w:top w:val="none" w:sz="0" w:space="0" w:color="auto"/>
            <w:left w:val="none" w:sz="0" w:space="0" w:color="auto"/>
            <w:bottom w:val="none" w:sz="0" w:space="0" w:color="auto"/>
            <w:right w:val="none" w:sz="0" w:space="0" w:color="auto"/>
          </w:divBdr>
          <w:divsChild>
            <w:div w:id="808086755">
              <w:marLeft w:val="0"/>
              <w:marRight w:val="0"/>
              <w:marTop w:val="0"/>
              <w:marBottom w:val="0"/>
              <w:divBdr>
                <w:top w:val="none" w:sz="0" w:space="0" w:color="auto"/>
                <w:left w:val="none" w:sz="0" w:space="0" w:color="auto"/>
                <w:bottom w:val="none" w:sz="0" w:space="0" w:color="auto"/>
                <w:right w:val="none" w:sz="0" w:space="0" w:color="auto"/>
              </w:divBdr>
            </w:div>
            <w:div w:id="18215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9783">
      <w:bodyDiv w:val="1"/>
      <w:marLeft w:val="0"/>
      <w:marRight w:val="0"/>
      <w:marTop w:val="0"/>
      <w:marBottom w:val="0"/>
      <w:divBdr>
        <w:top w:val="none" w:sz="0" w:space="0" w:color="auto"/>
        <w:left w:val="none" w:sz="0" w:space="0" w:color="auto"/>
        <w:bottom w:val="none" w:sz="0" w:space="0" w:color="auto"/>
        <w:right w:val="none" w:sz="0" w:space="0" w:color="auto"/>
      </w:divBdr>
      <w:divsChild>
        <w:div w:id="1620379534">
          <w:marLeft w:val="0"/>
          <w:marRight w:val="0"/>
          <w:marTop w:val="0"/>
          <w:marBottom w:val="150"/>
          <w:divBdr>
            <w:top w:val="none" w:sz="0" w:space="0" w:color="auto"/>
            <w:left w:val="none" w:sz="0" w:space="0" w:color="auto"/>
            <w:bottom w:val="none" w:sz="0" w:space="0" w:color="auto"/>
            <w:right w:val="none" w:sz="0" w:space="0" w:color="auto"/>
          </w:divBdr>
        </w:div>
      </w:divsChild>
    </w:div>
    <w:div w:id="1817065854">
      <w:bodyDiv w:val="1"/>
      <w:marLeft w:val="0"/>
      <w:marRight w:val="0"/>
      <w:marTop w:val="0"/>
      <w:marBottom w:val="0"/>
      <w:divBdr>
        <w:top w:val="none" w:sz="0" w:space="0" w:color="auto"/>
        <w:left w:val="none" w:sz="0" w:space="0" w:color="auto"/>
        <w:bottom w:val="none" w:sz="0" w:space="0" w:color="auto"/>
        <w:right w:val="none" w:sz="0" w:space="0" w:color="auto"/>
      </w:divBdr>
      <w:divsChild>
        <w:div w:id="1343699571">
          <w:marLeft w:val="0"/>
          <w:marRight w:val="0"/>
          <w:marTop w:val="0"/>
          <w:marBottom w:val="0"/>
          <w:divBdr>
            <w:top w:val="none" w:sz="0" w:space="0" w:color="auto"/>
            <w:left w:val="none" w:sz="0" w:space="0" w:color="auto"/>
            <w:bottom w:val="dotted" w:sz="6" w:space="4" w:color="DDDDDD"/>
            <w:right w:val="none" w:sz="0" w:space="0" w:color="auto"/>
          </w:divBdr>
          <w:divsChild>
            <w:div w:id="316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4627">
      <w:bodyDiv w:val="1"/>
      <w:marLeft w:val="0"/>
      <w:marRight w:val="0"/>
      <w:marTop w:val="0"/>
      <w:marBottom w:val="0"/>
      <w:divBdr>
        <w:top w:val="none" w:sz="0" w:space="0" w:color="auto"/>
        <w:left w:val="none" w:sz="0" w:space="0" w:color="auto"/>
        <w:bottom w:val="none" w:sz="0" w:space="0" w:color="auto"/>
        <w:right w:val="none" w:sz="0" w:space="0" w:color="auto"/>
      </w:divBdr>
      <w:divsChild>
        <w:div w:id="1045564877">
          <w:marLeft w:val="0"/>
          <w:marRight w:val="0"/>
          <w:marTop w:val="0"/>
          <w:marBottom w:val="150"/>
          <w:divBdr>
            <w:top w:val="none" w:sz="0" w:space="0" w:color="auto"/>
            <w:left w:val="none" w:sz="0" w:space="0" w:color="auto"/>
            <w:bottom w:val="none" w:sz="0" w:space="0" w:color="auto"/>
            <w:right w:val="none" w:sz="0" w:space="0" w:color="auto"/>
          </w:divBdr>
        </w:div>
      </w:divsChild>
    </w:div>
    <w:div w:id="1817647567">
      <w:bodyDiv w:val="1"/>
      <w:marLeft w:val="0"/>
      <w:marRight w:val="0"/>
      <w:marTop w:val="0"/>
      <w:marBottom w:val="0"/>
      <w:divBdr>
        <w:top w:val="none" w:sz="0" w:space="0" w:color="auto"/>
        <w:left w:val="none" w:sz="0" w:space="0" w:color="auto"/>
        <w:bottom w:val="none" w:sz="0" w:space="0" w:color="auto"/>
        <w:right w:val="none" w:sz="0" w:space="0" w:color="auto"/>
      </w:divBdr>
    </w:div>
    <w:div w:id="1817994722">
      <w:bodyDiv w:val="1"/>
      <w:marLeft w:val="0"/>
      <w:marRight w:val="0"/>
      <w:marTop w:val="0"/>
      <w:marBottom w:val="0"/>
      <w:divBdr>
        <w:top w:val="none" w:sz="0" w:space="0" w:color="auto"/>
        <w:left w:val="none" w:sz="0" w:space="0" w:color="auto"/>
        <w:bottom w:val="none" w:sz="0" w:space="0" w:color="auto"/>
        <w:right w:val="none" w:sz="0" w:space="0" w:color="auto"/>
      </w:divBdr>
      <w:divsChild>
        <w:div w:id="780611143">
          <w:marLeft w:val="0"/>
          <w:marRight w:val="0"/>
          <w:marTop w:val="0"/>
          <w:marBottom w:val="0"/>
          <w:divBdr>
            <w:top w:val="none" w:sz="0" w:space="0" w:color="auto"/>
            <w:left w:val="none" w:sz="0" w:space="0" w:color="auto"/>
            <w:bottom w:val="none" w:sz="0" w:space="0" w:color="auto"/>
            <w:right w:val="none" w:sz="0" w:space="0" w:color="auto"/>
          </w:divBdr>
        </w:div>
      </w:divsChild>
    </w:div>
    <w:div w:id="1818108741">
      <w:bodyDiv w:val="1"/>
      <w:marLeft w:val="0"/>
      <w:marRight w:val="0"/>
      <w:marTop w:val="0"/>
      <w:marBottom w:val="0"/>
      <w:divBdr>
        <w:top w:val="none" w:sz="0" w:space="0" w:color="auto"/>
        <w:left w:val="none" w:sz="0" w:space="0" w:color="auto"/>
        <w:bottom w:val="none" w:sz="0" w:space="0" w:color="auto"/>
        <w:right w:val="none" w:sz="0" w:space="0" w:color="auto"/>
      </w:divBdr>
      <w:divsChild>
        <w:div w:id="743382344">
          <w:marLeft w:val="0"/>
          <w:marRight w:val="0"/>
          <w:marTop w:val="0"/>
          <w:marBottom w:val="0"/>
          <w:divBdr>
            <w:top w:val="none" w:sz="0" w:space="0" w:color="auto"/>
            <w:left w:val="none" w:sz="0" w:space="0" w:color="auto"/>
            <w:bottom w:val="none" w:sz="0" w:space="0" w:color="auto"/>
            <w:right w:val="none" w:sz="0" w:space="0" w:color="auto"/>
          </w:divBdr>
        </w:div>
        <w:div w:id="1016271688">
          <w:marLeft w:val="0"/>
          <w:marRight w:val="0"/>
          <w:marTop w:val="0"/>
          <w:marBottom w:val="150"/>
          <w:divBdr>
            <w:top w:val="none" w:sz="0" w:space="0" w:color="auto"/>
            <w:left w:val="none" w:sz="0" w:space="0" w:color="auto"/>
            <w:bottom w:val="none" w:sz="0" w:space="0" w:color="auto"/>
            <w:right w:val="none" w:sz="0" w:space="0" w:color="auto"/>
          </w:divBdr>
        </w:div>
      </w:divsChild>
    </w:div>
    <w:div w:id="1818178729">
      <w:bodyDiv w:val="1"/>
      <w:marLeft w:val="0"/>
      <w:marRight w:val="0"/>
      <w:marTop w:val="0"/>
      <w:marBottom w:val="0"/>
      <w:divBdr>
        <w:top w:val="none" w:sz="0" w:space="0" w:color="auto"/>
        <w:left w:val="none" w:sz="0" w:space="0" w:color="auto"/>
        <w:bottom w:val="none" w:sz="0" w:space="0" w:color="auto"/>
        <w:right w:val="none" w:sz="0" w:space="0" w:color="auto"/>
      </w:divBdr>
      <w:divsChild>
        <w:div w:id="926042754">
          <w:marLeft w:val="0"/>
          <w:marRight w:val="0"/>
          <w:marTop w:val="0"/>
          <w:marBottom w:val="150"/>
          <w:divBdr>
            <w:top w:val="none" w:sz="0" w:space="0" w:color="auto"/>
            <w:left w:val="none" w:sz="0" w:space="0" w:color="auto"/>
            <w:bottom w:val="none" w:sz="0" w:space="0" w:color="auto"/>
            <w:right w:val="none" w:sz="0" w:space="0" w:color="auto"/>
          </w:divBdr>
          <w:divsChild>
            <w:div w:id="1914587813">
              <w:marLeft w:val="0"/>
              <w:marRight w:val="0"/>
              <w:marTop w:val="0"/>
              <w:marBottom w:val="0"/>
              <w:divBdr>
                <w:top w:val="none" w:sz="0" w:space="0" w:color="auto"/>
                <w:left w:val="none" w:sz="0" w:space="0" w:color="auto"/>
                <w:bottom w:val="none" w:sz="0" w:space="0" w:color="auto"/>
                <w:right w:val="none" w:sz="0" w:space="0" w:color="auto"/>
              </w:divBdr>
            </w:div>
          </w:divsChild>
        </w:div>
        <w:div w:id="139662847">
          <w:marLeft w:val="0"/>
          <w:marRight w:val="0"/>
          <w:marTop w:val="0"/>
          <w:marBottom w:val="150"/>
          <w:divBdr>
            <w:top w:val="none" w:sz="0" w:space="0" w:color="auto"/>
            <w:left w:val="none" w:sz="0" w:space="0" w:color="auto"/>
            <w:bottom w:val="none" w:sz="0" w:space="0" w:color="auto"/>
            <w:right w:val="none" w:sz="0" w:space="0" w:color="auto"/>
          </w:divBdr>
        </w:div>
        <w:div w:id="1651590789">
          <w:marLeft w:val="0"/>
          <w:marRight w:val="0"/>
          <w:marTop w:val="0"/>
          <w:marBottom w:val="0"/>
          <w:divBdr>
            <w:top w:val="none" w:sz="0" w:space="0" w:color="auto"/>
            <w:left w:val="none" w:sz="0" w:space="0" w:color="auto"/>
            <w:bottom w:val="none" w:sz="0" w:space="0" w:color="auto"/>
            <w:right w:val="none" w:sz="0" w:space="0" w:color="auto"/>
          </w:divBdr>
          <w:divsChild>
            <w:div w:id="15836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3445">
      <w:bodyDiv w:val="1"/>
      <w:marLeft w:val="0"/>
      <w:marRight w:val="0"/>
      <w:marTop w:val="0"/>
      <w:marBottom w:val="0"/>
      <w:divBdr>
        <w:top w:val="none" w:sz="0" w:space="0" w:color="auto"/>
        <w:left w:val="none" w:sz="0" w:space="0" w:color="auto"/>
        <w:bottom w:val="none" w:sz="0" w:space="0" w:color="auto"/>
        <w:right w:val="none" w:sz="0" w:space="0" w:color="auto"/>
      </w:divBdr>
      <w:divsChild>
        <w:div w:id="548568090">
          <w:marLeft w:val="0"/>
          <w:marRight w:val="0"/>
          <w:marTop w:val="0"/>
          <w:marBottom w:val="150"/>
          <w:divBdr>
            <w:top w:val="none" w:sz="0" w:space="0" w:color="auto"/>
            <w:left w:val="none" w:sz="0" w:space="0" w:color="auto"/>
            <w:bottom w:val="none" w:sz="0" w:space="0" w:color="auto"/>
            <w:right w:val="none" w:sz="0" w:space="0" w:color="auto"/>
          </w:divBdr>
          <w:divsChild>
            <w:div w:id="1391928183">
              <w:marLeft w:val="0"/>
              <w:marRight w:val="0"/>
              <w:marTop w:val="0"/>
              <w:marBottom w:val="0"/>
              <w:divBdr>
                <w:top w:val="none" w:sz="0" w:space="0" w:color="auto"/>
                <w:left w:val="none" w:sz="0" w:space="0" w:color="auto"/>
                <w:bottom w:val="none" w:sz="0" w:space="0" w:color="auto"/>
                <w:right w:val="none" w:sz="0" w:space="0" w:color="auto"/>
              </w:divBdr>
            </w:div>
          </w:divsChild>
        </w:div>
        <w:div w:id="426191567">
          <w:marLeft w:val="0"/>
          <w:marRight w:val="0"/>
          <w:marTop w:val="0"/>
          <w:marBottom w:val="0"/>
          <w:divBdr>
            <w:top w:val="none" w:sz="0" w:space="0" w:color="auto"/>
            <w:left w:val="none" w:sz="0" w:space="0" w:color="auto"/>
            <w:bottom w:val="none" w:sz="0" w:space="0" w:color="auto"/>
            <w:right w:val="none" w:sz="0" w:space="0" w:color="auto"/>
          </w:divBdr>
          <w:divsChild>
            <w:div w:id="594942034">
              <w:marLeft w:val="0"/>
              <w:marRight w:val="0"/>
              <w:marTop w:val="0"/>
              <w:marBottom w:val="150"/>
              <w:divBdr>
                <w:top w:val="none" w:sz="0" w:space="0" w:color="auto"/>
                <w:left w:val="none" w:sz="0" w:space="0" w:color="auto"/>
                <w:bottom w:val="none" w:sz="0" w:space="0" w:color="auto"/>
                <w:right w:val="none" w:sz="0" w:space="0" w:color="auto"/>
              </w:divBdr>
            </w:div>
            <w:div w:id="1771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3322">
      <w:bodyDiv w:val="1"/>
      <w:marLeft w:val="0"/>
      <w:marRight w:val="0"/>
      <w:marTop w:val="0"/>
      <w:marBottom w:val="0"/>
      <w:divBdr>
        <w:top w:val="none" w:sz="0" w:space="0" w:color="auto"/>
        <w:left w:val="none" w:sz="0" w:space="0" w:color="auto"/>
        <w:bottom w:val="none" w:sz="0" w:space="0" w:color="auto"/>
        <w:right w:val="none" w:sz="0" w:space="0" w:color="auto"/>
      </w:divBdr>
      <w:divsChild>
        <w:div w:id="899053132">
          <w:marLeft w:val="0"/>
          <w:marRight w:val="0"/>
          <w:marTop w:val="0"/>
          <w:marBottom w:val="0"/>
          <w:divBdr>
            <w:top w:val="none" w:sz="0" w:space="0" w:color="auto"/>
            <w:left w:val="none" w:sz="0" w:space="0" w:color="auto"/>
            <w:bottom w:val="dotted" w:sz="6" w:space="4" w:color="DDDDDD"/>
            <w:right w:val="none" w:sz="0" w:space="0" w:color="auto"/>
          </w:divBdr>
          <w:divsChild>
            <w:div w:id="4241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5341">
      <w:bodyDiv w:val="1"/>
      <w:marLeft w:val="0"/>
      <w:marRight w:val="0"/>
      <w:marTop w:val="0"/>
      <w:marBottom w:val="0"/>
      <w:divBdr>
        <w:top w:val="none" w:sz="0" w:space="0" w:color="auto"/>
        <w:left w:val="none" w:sz="0" w:space="0" w:color="auto"/>
        <w:bottom w:val="none" w:sz="0" w:space="0" w:color="auto"/>
        <w:right w:val="none" w:sz="0" w:space="0" w:color="auto"/>
      </w:divBdr>
      <w:divsChild>
        <w:div w:id="20860713">
          <w:marLeft w:val="0"/>
          <w:marRight w:val="0"/>
          <w:marTop w:val="0"/>
          <w:marBottom w:val="0"/>
          <w:divBdr>
            <w:top w:val="none" w:sz="0" w:space="0" w:color="auto"/>
            <w:left w:val="none" w:sz="0" w:space="0" w:color="auto"/>
            <w:bottom w:val="dotted" w:sz="6" w:space="4" w:color="DDDDDD"/>
            <w:right w:val="none" w:sz="0" w:space="0" w:color="auto"/>
          </w:divBdr>
          <w:divsChild>
            <w:div w:id="7530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5888">
      <w:bodyDiv w:val="1"/>
      <w:marLeft w:val="0"/>
      <w:marRight w:val="0"/>
      <w:marTop w:val="0"/>
      <w:marBottom w:val="0"/>
      <w:divBdr>
        <w:top w:val="none" w:sz="0" w:space="0" w:color="auto"/>
        <w:left w:val="none" w:sz="0" w:space="0" w:color="auto"/>
        <w:bottom w:val="none" w:sz="0" w:space="0" w:color="auto"/>
        <w:right w:val="none" w:sz="0" w:space="0" w:color="auto"/>
      </w:divBdr>
      <w:divsChild>
        <w:div w:id="2050377329">
          <w:marLeft w:val="0"/>
          <w:marRight w:val="0"/>
          <w:marTop w:val="0"/>
          <w:marBottom w:val="0"/>
          <w:divBdr>
            <w:top w:val="none" w:sz="0" w:space="0" w:color="auto"/>
            <w:left w:val="none" w:sz="0" w:space="0" w:color="auto"/>
            <w:bottom w:val="none" w:sz="0" w:space="0" w:color="auto"/>
            <w:right w:val="none" w:sz="0" w:space="0" w:color="auto"/>
          </w:divBdr>
          <w:divsChild>
            <w:div w:id="1264532234">
              <w:marLeft w:val="0"/>
              <w:marRight w:val="0"/>
              <w:marTop w:val="0"/>
              <w:marBottom w:val="0"/>
              <w:divBdr>
                <w:top w:val="none" w:sz="0" w:space="0" w:color="auto"/>
                <w:left w:val="none" w:sz="0" w:space="0" w:color="auto"/>
                <w:bottom w:val="none" w:sz="0" w:space="0" w:color="auto"/>
                <w:right w:val="none" w:sz="0" w:space="0" w:color="auto"/>
              </w:divBdr>
              <w:divsChild>
                <w:div w:id="213468594">
                  <w:marLeft w:val="0"/>
                  <w:marRight w:val="0"/>
                  <w:marTop w:val="0"/>
                  <w:marBottom w:val="0"/>
                  <w:divBdr>
                    <w:top w:val="none" w:sz="0" w:space="0" w:color="auto"/>
                    <w:left w:val="none" w:sz="0" w:space="0" w:color="auto"/>
                    <w:bottom w:val="none" w:sz="0" w:space="0" w:color="auto"/>
                    <w:right w:val="none" w:sz="0" w:space="0" w:color="auto"/>
                  </w:divBdr>
                  <w:divsChild>
                    <w:div w:id="807825700">
                      <w:marLeft w:val="0"/>
                      <w:marRight w:val="0"/>
                      <w:marTop w:val="0"/>
                      <w:marBottom w:val="0"/>
                      <w:divBdr>
                        <w:top w:val="none" w:sz="0" w:space="0" w:color="auto"/>
                        <w:left w:val="none" w:sz="0" w:space="0" w:color="auto"/>
                        <w:bottom w:val="none" w:sz="0" w:space="0" w:color="auto"/>
                        <w:right w:val="none" w:sz="0" w:space="0" w:color="auto"/>
                      </w:divBdr>
                      <w:divsChild>
                        <w:div w:id="1535264334">
                          <w:marLeft w:val="0"/>
                          <w:marRight w:val="0"/>
                          <w:marTop w:val="0"/>
                          <w:marBottom w:val="0"/>
                          <w:divBdr>
                            <w:top w:val="none" w:sz="0" w:space="0" w:color="auto"/>
                            <w:left w:val="none" w:sz="0" w:space="0" w:color="auto"/>
                            <w:bottom w:val="none" w:sz="0" w:space="0" w:color="auto"/>
                            <w:right w:val="none" w:sz="0" w:space="0" w:color="auto"/>
                          </w:divBdr>
                          <w:divsChild>
                            <w:div w:id="495609962">
                              <w:marLeft w:val="0"/>
                              <w:marRight w:val="0"/>
                              <w:marTop w:val="0"/>
                              <w:marBottom w:val="0"/>
                              <w:divBdr>
                                <w:top w:val="none" w:sz="0" w:space="0" w:color="auto"/>
                                <w:left w:val="none" w:sz="0" w:space="0" w:color="auto"/>
                                <w:bottom w:val="none" w:sz="0" w:space="0" w:color="auto"/>
                                <w:right w:val="none" w:sz="0" w:space="0" w:color="auto"/>
                              </w:divBdr>
                              <w:divsChild>
                                <w:div w:id="1946498209">
                                  <w:marLeft w:val="0"/>
                                  <w:marRight w:val="0"/>
                                  <w:marTop w:val="0"/>
                                  <w:marBottom w:val="0"/>
                                  <w:divBdr>
                                    <w:top w:val="none" w:sz="0" w:space="0" w:color="auto"/>
                                    <w:left w:val="none" w:sz="0" w:space="0" w:color="auto"/>
                                    <w:bottom w:val="none" w:sz="0" w:space="0" w:color="auto"/>
                                    <w:right w:val="none" w:sz="0" w:space="0" w:color="auto"/>
                                  </w:divBdr>
                                  <w:divsChild>
                                    <w:div w:id="3688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23079">
      <w:bodyDiv w:val="1"/>
      <w:marLeft w:val="0"/>
      <w:marRight w:val="0"/>
      <w:marTop w:val="0"/>
      <w:marBottom w:val="0"/>
      <w:divBdr>
        <w:top w:val="none" w:sz="0" w:space="0" w:color="auto"/>
        <w:left w:val="none" w:sz="0" w:space="0" w:color="auto"/>
        <w:bottom w:val="none" w:sz="0" w:space="0" w:color="auto"/>
        <w:right w:val="none" w:sz="0" w:space="0" w:color="auto"/>
      </w:divBdr>
    </w:div>
    <w:div w:id="1820265734">
      <w:bodyDiv w:val="1"/>
      <w:marLeft w:val="0"/>
      <w:marRight w:val="0"/>
      <w:marTop w:val="0"/>
      <w:marBottom w:val="0"/>
      <w:divBdr>
        <w:top w:val="none" w:sz="0" w:space="0" w:color="auto"/>
        <w:left w:val="none" w:sz="0" w:space="0" w:color="auto"/>
        <w:bottom w:val="none" w:sz="0" w:space="0" w:color="auto"/>
        <w:right w:val="none" w:sz="0" w:space="0" w:color="auto"/>
      </w:divBdr>
      <w:divsChild>
        <w:div w:id="684794124">
          <w:marLeft w:val="0"/>
          <w:marRight w:val="0"/>
          <w:marTop w:val="0"/>
          <w:marBottom w:val="0"/>
          <w:divBdr>
            <w:top w:val="none" w:sz="0" w:space="0" w:color="auto"/>
            <w:left w:val="none" w:sz="0" w:space="0" w:color="auto"/>
            <w:bottom w:val="none" w:sz="0" w:space="0" w:color="auto"/>
            <w:right w:val="none" w:sz="0" w:space="0" w:color="auto"/>
          </w:divBdr>
          <w:divsChild>
            <w:div w:id="186870933">
              <w:marLeft w:val="0"/>
              <w:marRight w:val="0"/>
              <w:marTop w:val="0"/>
              <w:marBottom w:val="150"/>
              <w:divBdr>
                <w:top w:val="none" w:sz="0" w:space="0" w:color="auto"/>
                <w:left w:val="none" w:sz="0" w:space="0" w:color="auto"/>
                <w:bottom w:val="none" w:sz="0" w:space="0" w:color="auto"/>
                <w:right w:val="none" w:sz="0" w:space="0" w:color="auto"/>
              </w:divBdr>
            </w:div>
            <w:div w:id="650790174">
              <w:marLeft w:val="0"/>
              <w:marRight w:val="0"/>
              <w:marTop w:val="0"/>
              <w:marBottom w:val="0"/>
              <w:divBdr>
                <w:top w:val="none" w:sz="0" w:space="0" w:color="auto"/>
                <w:left w:val="none" w:sz="0" w:space="0" w:color="auto"/>
                <w:bottom w:val="none" w:sz="0" w:space="0" w:color="auto"/>
                <w:right w:val="none" w:sz="0" w:space="0" w:color="auto"/>
              </w:divBdr>
            </w:div>
          </w:divsChild>
        </w:div>
        <w:div w:id="1426195393">
          <w:marLeft w:val="0"/>
          <w:marRight w:val="0"/>
          <w:marTop w:val="0"/>
          <w:marBottom w:val="150"/>
          <w:divBdr>
            <w:top w:val="none" w:sz="0" w:space="0" w:color="auto"/>
            <w:left w:val="none" w:sz="0" w:space="0" w:color="auto"/>
            <w:bottom w:val="none" w:sz="0" w:space="0" w:color="auto"/>
            <w:right w:val="none" w:sz="0" w:space="0" w:color="auto"/>
          </w:divBdr>
          <w:divsChild>
            <w:div w:id="9385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4942">
      <w:bodyDiv w:val="1"/>
      <w:marLeft w:val="0"/>
      <w:marRight w:val="0"/>
      <w:marTop w:val="0"/>
      <w:marBottom w:val="0"/>
      <w:divBdr>
        <w:top w:val="none" w:sz="0" w:space="0" w:color="auto"/>
        <w:left w:val="none" w:sz="0" w:space="0" w:color="auto"/>
        <w:bottom w:val="none" w:sz="0" w:space="0" w:color="auto"/>
        <w:right w:val="none" w:sz="0" w:space="0" w:color="auto"/>
      </w:divBdr>
      <w:divsChild>
        <w:div w:id="1148012432">
          <w:marLeft w:val="0"/>
          <w:marRight w:val="0"/>
          <w:marTop w:val="0"/>
          <w:marBottom w:val="150"/>
          <w:divBdr>
            <w:top w:val="none" w:sz="0" w:space="0" w:color="auto"/>
            <w:left w:val="none" w:sz="0" w:space="0" w:color="auto"/>
            <w:bottom w:val="none" w:sz="0" w:space="0" w:color="auto"/>
            <w:right w:val="none" w:sz="0" w:space="0" w:color="auto"/>
          </w:divBdr>
        </w:div>
      </w:divsChild>
    </w:div>
    <w:div w:id="1821195222">
      <w:bodyDiv w:val="1"/>
      <w:marLeft w:val="0"/>
      <w:marRight w:val="0"/>
      <w:marTop w:val="0"/>
      <w:marBottom w:val="0"/>
      <w:divBdr>
        <w:top w:val="none" w:sz="0" w:space="0" w:color="auto"/>
        <w:left w:val="none" w:sz="0" w:space="0" w:color="auto"/>
        <w:bottom w:val="none" w:sz="0" w:space="0" w:color="auto"/>
        <w:right w:val="none" w:sz="0" w:space="0" w:color="auto"/>
      </w:divBdr>
      <w:divsChild>
        <w:div w:id="1871260561">
          <w:marLeft w:val="0"/>
          <w:marRight w:val="0"/>
          <w:marTop w:val="0"/>
          <w:marBottom w:val="0"/>
          <w:divBdr>
            <w:top w:val="none" w:sz="0" w:space="0" w:color="auto"/>
            <w:left w:val="none" w:sz="0" w:space="0" w:color="auto"/>
            <w:bottom w:val="none" w:sz="0" w:space="0" w:color="auto"/>
            <w:right w:val="none" w:sz="0" w:space="0" w:color="auto"/>
          </w:divBdr>
        </w:div>
      </w:divsChild>
    </w:div>
    <w:div w:id="1821195712">
      <w:bodyDiv w:val="1"/>
      <w:marLeft w:val="0"/>
      <w:marRight w:val="0"/>
      <w:marTop w:val="0"/>
      <w:marBottom w:val="0"/>
      <w:divBdr>
        <w:top w:val="none" w:sz="0" w:space="0" w:color="auto"/>
        <w:left w:val="none" w:sz="0" w:space="0" w:color="auto"/>
        <w:bottom w:val="none" w:sz="0" w:space="0" w:color="auto"/>
        <w:right w:val="none" w:sz="0" w:space="0" w:color="auto"/>
      </w:divBdr>
      <w:divsChild>
        <w:div w:id="1113209568">
          <w:marLeft w:val="0"/>
          <w:marRight w:val="0"/>
          <w:marTop w:val="0"/>
          <w:marBottom w:val="150"/>
          <w:divBdr>
            <w:top w:val="none" w:sz="0" w:space="0" w:color="auto"/>
            <w:left w:val="none" w:sz="0" w:space="0" w:color="auto"/>
            <w:bottom w:val="none" w:sz="0" w:space="0" w:color="auto"/>
            <w:right w:val="none" w:sz="0" w:space="0" w:color="auto"/>
          </w:divBdr>
        </w:div>
        <w:div w:id="324289587">
          <w:marLeft w:val="0"/>
          <w:marRight w:val="0"/>
          <w:marTop w:val="0"/>
          <w:marBottom w:val="0"/>
          <w:divBdr>
            <w:top w:val="none" w:sz="0" w:space="0" w:color="auto"/>
            <w:left w:val="none" w:sz="0" w:space="0" w:color="auto"/>
            <w:bottom w:val="none" w:sz="0" w:space="0" w:color="auto"/>
            <w:right w:val="none" w:sz="0" w:space="0" w:color="auto"/>
          </w:divBdr>
        </w:div>
      </w:divsChild>
    </w:div>
    <w:div w:id="1821770782">
      <w:bodyDiv w:val="1"/>
      <w:marLeft w:val="0"/>
      <w:marRight w:val="0"/>
      <w:marTop w:val="0"/>
      <w:marBottom w:val="0"/>
      <w:divBdr>
        <w:top w:val="none" w:sz="0" w:space="0" w:color="auto"/>
        <w:left w:val="none" w:sz="0" w:space="0" w:color="auto"/>
        <w:bottom w:val="none" w:sz="0" w:space="0" w:color="auto"/>
        <w:right w:val="none" w:sz="0" w:space="0" w:color="auto"/>
      </w:divBdr>
    </w:div>
    <w:div w:id="1822041342">
      <w:bodyDiv w:val="1"/>
      <w:marLeft w:val="0"/>
      <w:marRight w:val="0"/>
      <w:marTop w:val="0"/>
      <w:marBottom w:val="0"/>
      <w:divBdr>
        <w:top w:val="none" w:sz="0" w:space="0" w:color="auto"/>
        <w:left w:val="none" w:sz="0" w:space="0" w:color="auto"/>
        <w:bottom w:val="none" w:sz="0" w:space="0" w:color="auto"/>
        <w:right w:val="none" w:sz="0" w:space="0" w:color="auto"/>
      </w:divBdr>
      <w:divsChild>
        <w:div w:id="1823421560">
          <w:marLeft w:val="0"/>
          <w:marRight w:val="0"/>
          <w:marTop w:val="0"/>
          <w:marBottom w:val="0"/>
          <w:divBdr>
            <w:top w:val="none" w:sz="0" w:space="0" w:color="auto"/>
            <w:left w:val="none" w:sz="0" w:space="0" w:color="auto"/>
            <w:bottom w:val="none" w:sz="0" w:space="0" w:color="auto"/>
            <w:right w:val="none" w:sz="0" w:space="0" w:color="auto"/>
          </w:divBdr>
        </w:div>
      </w:divsChild>
    </w:div>
    <w:div w:id="1822428671">
      <w:bodyDiv w:val="1"/>
      <w:marLeft w:val="0"/>
      <w:marRight w:val="0"/>
      <w:marTop w:val="0"/>
      <w:marBottom w:val="0"/>
      <w:divBdr>
        <w:top w:val="none" w:sz="0" w:space="0" w:color="auto"/>
        <w:left w:val="none" w:sz="0" w:space="0" w:color="auto"/>
        <w:bottom w:val="none" w:sz="0" w:space="0" w:color="auto"/>
        <w:right w:val="none" w:sz="0" w:space="0" w:color="auto"/>
      </w:divBdr>
      <w:divsChild>
        <w:div w:id="1657298229">
          <w:marLeft w:val="0"/>
          <w:marRight w:val="0"/>
          <w:marTop w:val="0"/>
          <w:marBottom w:val="0"/>
          <w:divBdr>
            <w:top w:val="none" w:sz="0" w:space="0" w:color="auto"/>
            <w:left w:val="none" w:sz="0" w:space="0" w:color="auto"/>
            <w:bottom w:val="dotted" w:sz="6" w:space="4" w:color="DDDDDD"/>
            <w:right w:val="none" w:sz="0" w:space="0" w:color="auto"/>
          </w:divBdr>
          <w:divsChild>
            <w:div w:id="1687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6602">
      <w:bodyDiv w:val="1"/>
      <w:marLeft w:val="0"/>
      <w:marRight w:val="0"/>
      <w:marTop w:val="0"/>
      <w:marBottom w:val="0"/>
      <w:divBdr>
        <w:top w:val="none" w:sz="0" w:space="0" w:color="auto"/>
        <w:left w:val="none" w:sz="0" w:space="0" w:color="auto"/>
        <w:bottom w:val="none" w:sz="0" w:space="0" w:color="auto"/>
        <w:right w:val="none" w:sz="0" w:space="0" w:color="auto"/>
      </w:divBdr>
    </w:div>
    <w:div w:id="1823279767">
      <w:bodyDiv w:val="1"/>
      <w:marLeft w:val="0"/>
      <w:marRight w:val="0"/>
      <w:marTop w:val="0"/>
      <w:marBottom w:val="0"/>
      <w:divBdr>
        <w:top w:val="none" w:sz="0" w:space="0" w:color="auto"/>
        <w:left w:val="none" w:sz="0" w:space="0" w:color="auto"/>
        <w:bottom w:val="none" w:sz="0" w:space="0" w:color="auto"/>
        <w:right w:val="none" w:sz="0" w:space="0" w:color="auto"/>
      </w:divBdr>
      <w:divsChild>
        <w:div w:id="756903089">
          <w:marLeft w:val="0"/>
          <w:marRight w:val="0"/>
          <w:marTop w:val="0"/>
          <w:marBottom w:val="0"/>
          <w:divBdr>
            <w:top w:val="none" w:sz="0" w:space="0" w:color="auto"/>
            <w:left w:val="none" w:sz="0" w:space="0" w:color="auto"/>
            <w:bottom w:val="dotted" w:sz="6" w:space="4" w:color="DDDDDD"/>
            <w:right w:val="none" w:sz="0" w:space="0" w:color="auto"/>
          </w:divBdr>
        </w:div>
      </w:divsChild>
    </w:div>
    <w:div w:id="1823810141">
      <w:bodyDiv w:val="1"/>
      <w:marLeft w:val="0"/>
      <w:marRight w:val="0"/>
      <w:marTop w:val="0"/>
      <w:marBottom w:val="0"/>
      <w:divBdr>
        <w:top w:val="none" w:sz="0" w:space="0" w:color="auto"/>
        <w:left w:val="none" w:sz="0" w:space="0" w:color="auto"/>
        <w:bottom w:val="none" w:sz="0" w:space="0" w:color="auto"/>
        <w:right w:val="none" w:sz="0" w:space="0" w:color="auto"/>
      </w:divBdr>
    </w:div>
    <w:div w:id="1824001833">
      <w:bodyDiv w:val="1"/>
      <w:marLeft w:val="0"/>
      <w:marRight w:val="0"/>
      <w:marTop w:val="0"/>
      <w:marBottom w:val="0"/>
      <w:divBdr>
        <w:top w:val="none" w:sz="0" w:space="0" w:color="auto"/>
        <w:left w:val="none" w:sz="0" w:space="0" w:color="auto"/>
        <w:bottom w:val="none" w:sz="0" w:space="0" w:color="auto"/>
        <w:right w:val="none" w:sz="0" w:space="0" w:color="auto"/>
      </w:divBdr>
    </w:div>
    <w:div w:id="1824010413">
      <w:bodyDiv w:val="1"/>
      <w:marLeft w:val="0"/>
      <w:marRight w:val="0"/>
      <w:marTop w:val="0"/>
      <w:marBottom w:val="0"/>
      <w:divBdr>
        <w:top w:val="none" w:sz="0" w:space="0" w:color="auto"/>
        <w:left w:val="none" w:sz="0" w:space="0" w:color="auto"/>
        <w:bottom w:val="none" w:sz="0" w:space="0" w:color="auto"/>
        <w:right w:val="none" w:sz="0" w:space="0" w:color="auto"/>
      </w:divBdr>
      <w:divsChild>
        <w:div w:id="2140301389">
          <w:marLeft w:val="0"/>
          <w:marRight w:val="0"/>
          <w:marTop w:val="0"/>
          <w:marBottom w:val="225"/>
          <w:divBdr>
            <w:top w:val="none" w:sz="0" w:space="0" w:color="auto"/>
            <w:left w:val="none" w:sz="0" w:space="0" w:color="auto"/>
            <w:bottom w:val="none" w:sz="0" w:space="0" w:color="auto"/>
            <w:right w:val="none" w:sz="0" w:space="0" w:color="auto"/>
          </w:divBdr>
        </w:div>
        <w:div w:id="1789155397">
          <w:marLeft w:val="0"/>
          <w:marRight w:val="0"/>
          <w:marTop w:val="0"/>
          <w:marBottom w:val="225"/>
          <w:divBdr>
            <w:top w:val="none" w:sz="0" w:space="0" w:color="auto"/>
            <w:left w:val="none" w:sz="0" w:space="0" w:color="auto"/>
            <w:bottom w:val="none" w:sz="0" w:space="0" w:color="auto"/>
            <w:right w:val="none" w:sz="0" w:space="0" w:color="auto"/>
          </w:divBdr>
          <w:divsChild>
            <w:div w:id="1196507490">
              <w:marLeft w:val="0"/>
              <w:marRight w:val="0"/>
              <w:marTop w:val="0"/>
              <w:marBottom w:val="0"/>
              <w:divBdr>
                <w:top w:val="none" w:sz="0" w:space="0" w:color="auto"/>
                <w:left w:val="none" w:sz="0" w:space="0" w:color="auto"/>
                <w:bottom w:val="none" w:sz="0" w:space="0" w:color="auto"/>
                <w:right w:val="none" w:sz="0" w:space="0" w:color="auto"/>
              </w:divBdr>
              <w:divsChild>
                <w:div w:id="19028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5736">
      <w:bodyDiv w:val="1"/>
      <w:marLeft w:val="0"/>
      <w:marRight w:val="0"/>
      <w:marTop w:val="0"/>
      <w:marBottom w:val="0"/>
      <w:divBdr>
        <w:top w:val="none" w:sz="0" w:space="0" w:color="auto"/>
        <w:left w:val="none" w:sz="0" w:space="0" w:color="auto"/>
        <w:bottom w:val="none" w:sz="0" w:space="0" w:color="auto"/>
        <w:right w:val="none" w:sz="0" w:space="0" w:color="auto"/>
      </w:divBdr>
    </w:div>
    <w:div w:id="1824467189">
      <w:bodyDiv w:val="1"/>
      <w:marLeft w:val="0"/>
      <w:marRight w:val="0"/>
      <w:marTop w:val="0"/>
      <w:marBottom w:val="0"/>
      <w:divBdr>
        <w:top w:val="none" w:sz="0" w:space="0" w:color="auto"/>
        <w:left w:val="none" w:sz="0" w:space="0" w:color="auto"/>
        <w:bottom w:val="none" w:sz="0" w:space="0" w:color="auto"/>
        <w:right w:val="none" w:sz="0" w:space="0" w:color="auto"/>
      </w:divBdr>
      <w:divsChild>
        <w:div w:id="1497453053">
          <w:marLeft w:val="0"/>
          <w:marRight w:val="0"/>
          <w:marTop w:val="0"/>
          <w:marBottom w:val="0"/>
          <w:divBdr>
            <w:top w:val="none" w:sz="0" w:space="0" w:color="auto"/>
            <w:left w:val="none" w:sz="0" w:space="0" w:color="auto"/>
            <w:bottom w:val="dotted" w:sz="6" w:space="4" w:color="DDDDDD"/>
            <w:right w:val="none" w:sz="0" w:space="0" w:color="auto"/>
          </w:divBdr>
        </w:div>
      </w:divsChild>
    </w:div>
    <w:div w:id="1824540994">
      <w:bodyDiv w:val="1"/>
      <w:marLeft w:val="0"/>
      <w:marRight w:val="0"/>
      <w:marTop w:val="0"/>
      <w:marBottom w:val="0"/>
      <w:divBdr>
        <w:top w:val="none" w:sz="0" w:space="0" w:color="auto"/>
        <w:left w:val="none" w:sz="0" w:space="0" w:color="auto"/>
        <w:bottom w:val="none" w:sz="0" w:space="0" w:color="auto"/>
        <w:right w:val="none" w:sz="0" w:space="0" w:color="auto"/>
      </w:divBdr>
      <w:divsChild>
        <w:div w:id="1057361580">
          <w:marLeft w:val="0"/>
          <w:marRight w:val="0"/>
          <w:marTop w:val="0"/>
          <w:marBottom w:val="0"/>
          <w:divBdr>
            <w:top w:val="none" w:sz="0" w:space="0" w:color="auto"/>
            <w:left w:val="none" w:sz="0" w:space="0" w:color="auto"/>
            <w:bottom w:val="none" w:sz="0" w:space="0" w:color="auto"/>
            <w:right w:val="none" w:sz="0" w:space="0" w:color="auto"/>
          </w:divBdr>
          <w:divsChild>
            <w:div w:id="999313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5077321">
      <w:bodyDiv w:val="1"/>
      <w:marLeft w:val="0"/>
      <w:marRight w:val="0"/>
      <w:marTop w:val="0"/>
      <w:marBottom w:val="0"/>
      <w:divBdr>
        <w:top w:val="none" w:sz="0" w:space="0" w:color="auto"/>
        <w:left w:val="none" w:sz="0" w:space="0" w:color="auto"/>
        <w:bottom w:val="none" w:sz="0" w:space="0" w:color="auto"/>
        <w:right w:val="none" w:sz="0" w:space="0" w:color="auto"/>
      </w:divBdr>
      <w:divsChild>
        <w:div w:id="808284681">
          <w:marLeft w:val="0"/>
          <w:marRight w:val="0"/>
          <w:marTop w:val="0"/>
          <w:marBottom w:val="0"/>
          <w:divBdr>
            <w:top w:val="none" w:sz="0" w:space="0" w:color="auto"/>
            <w:left w:val="none" w:sz="0" w:space="0" w:color="auto"/>
            <w:bottom w:val="dotted" w:sz="6" w:space="4" w:color="DDDDDD"/>
            <w:right w:val="none" w:sz="0" w:space="0" w:color="auto"/>
          </w:divBdr>
          <w:divsChild>
            <w:div w:id="376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4898">
      <w:bodyDiv w:val="1"/>
      <w:marLeft w:val="0"/>
      <w:marRight w:val="0"/>
      <w:marTop w:val="0"/>
      <w:marBottom w:val="0"/>
      <w:divBdr>
        <w:top w:val="none" w:sz="0" w:space="0" w:color="auto"/>
        <w:left w:val="none" w:sz="0" w:space="0" w:color="auto"/>
        <w:bottom w:val="none" w:sz="0" w:space="0" w:color="auto"/>
        <w:right w:val="none" w:sz="0" w:space="0" w:color="auto"/>
      </w:divBdr>
      <w:divsChild>
        <w:div w:id="1321469508">
          <w:marLeft w:val="0"/>
          <w:marRight w:val="0"/>
          <w:marTop w:val="0"/>
          <w:marBottom w:val="150"/>
          <w:divBdr>
            <w:top w:val="none" w:sz="0" w:space="0" w:color="auto"/>
            <w:left w:val="none" w:sz="0" w:space="0" w:color="auto"/>
            <w:bottom w:val="none" w:sz="0" w:space="0" w:color="auto"/>
            <w:right w:val="none" w:sz="0" w:space="0" w:color="auto"/>
          </w:divBdr>
          <w:divsChild>
            <w:div w:id="1321344094">
              <w:marLeft w:val="0"/>
              <w:marRight w:val="0"/>
              <w:marTop w:val="0"/>
              <w:marBottom w:val="0"/>
              <w:divBdr>
                <w:top w:val="none" w:sz="0" w:space="0" w:color="auto"/>
                <w:left w:val="none" w:sz="0" w:space="0" w:color="auto"/>
                <w:bottom w:val="none" w:sz="0" w:space="0" w:color="auto"/>
                <w:right w:val="none" w:sz="0" w:space="0" w:color="auto"/>
              </w:divBdr>
            </w:div>
          </w:divsChild>
        </w:div>
        <w:div w:id="1470246702">
          <w:marLeft w:val="0"/>
          <w:marRight w:val="0"/>
          <w:marTop w:val="0"/>
          <w:marBottom w:val="150"/>
          <w:divBdr>
            <w:top w:val="none" w:sz="0" w:space="0" w:color="auto"/>
            <w:left w:val="none" w:sz="0" w:space="0" w:color="auto"/>
            <w:bottom w:val="none" w:sz="0" w:space="0" w:color="auto"/>
            <w:right w:val="none" w:sz="0" w:space="0" w:color="auto"/>
          </w:divBdr>
        </w:div>
        <w:div w:id="744187006">
          <w:marLeft w:val="0"/>
          <w:marRight w:val="0"/>
          <w:marTop w:val="0"/>
          <w:marBottom w:val="0"/>
          <w:divBdr>
            <w:top w:val="none" w:sz="0" w:space="0" w:color="auto"/>
            <w:left w:val="none" w:sz="0" w:space="0" w:color="auto"/>
            <w:bottom w:val="none" w:sz="0" w:space="0" w:color="auto"/>
            <w:right w:val="none" w:sz="0" w:space="0" w:color="auto"/>
          </w:divBdr>
          <w:divsChild>
            <w:div w:id="7300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7443">
      <w:bodyDiv w:val="1"/>
      <w:marLeft w:val="0"/>
      <w:marRight w:val="0"/>
      <w:marTop w:val="0"/>
      <w:marBottom w:val="0"/>
      <w:divBdr>
        <w:top w:val="none" w:sz="0" w:space="0" w:color="auto"/>
        <w:left w:val="none" w:sz="0" w:space="0" w:color="auto"/>
        <w:bottom w:val="none" w:sz="0" w:space="0" w:color="auto"/>
        <w:right w:val="none" w:sz="0" w:space="0" w:color="auto"/>
      </w:divBdr>
      <w:divsChild>
        <w:div w:id="1111439327">
          <w:marLeft w:val="0"/>
          <w:marRight w:val="0"/>
          <w:marTop w:val="0"/>
          <w:marBottom w:val="150"/>
          <w:divBdr>
            <w:top w:val="none" w:sz="0" w:space="0" w:color="auto"/>
            <w:left w:val="none" w:sz="0" w:space="0" w:color="auto"/>
            <w:bottom w:val="none" w:sz="0" w:space="0" w:color="auto"/>
            <w:right w:val="none" w:sz="0" w:space="0" w:color="auto"/>
          </w:divBdr>
        </w:div>
      </w:divsChild>
    </w:div>
    <w:div w:id="1827546757">
      <w:bodyDiv w:val="1"/>
      <w:marLeft w:val="0"/>
      <w:marRight w:val="0"/>
      <w:marTop w:val="0"/>
      <w:marBottom w:val="0"/>
      <w:divBdr>
        <w:top w:val="none" w:sz="0" w:space="0" w:color="auto"/>
        <w:left w:val="none" w:sz="0" w:space="0" w:color="auto"/>
        <w:bottom w:val="none" w:sz="0" w:space="0" w:color="auto"/>
        <w:right w:val="none" w:sz="0" w:space="0" w:color="auto"/>
      </w:divBdr>
      <w:divsChild>
        <w:div w:id="1505590189">
          <w:marLeft w:val="0"/>
          <w:marRight w:val="0"/>
          <w:marTop w:val="0"/>
          <w:marBottom w:val="150"/>
          <w:divBdr>
            <w:top w:val="none" w:sz="0" w:space="0" w:color="auto"/>
            <w:left w:val="none" w:sz="0" w:space="0" w:color="auto"/>
            <w:bottom w:val="none" w:sz="0" w:space="0" w:color="auto"/>
            <w:right w:val="none" w:sz="0" w:space="0" w:color="auto"/>
          </w:divBdr>
          <w:divsChild>
            <w:div w:id="89208658">
              <w:marLeft w:val="0"/>
              <w:marRight w:val="0"/>
              <w:marTop w:val="0"/>
              <w:marBottom w:val="0"/>
              <w:divBdr>
                <w:top w:val="none" w:sz="0" w:space="0" w:color="auto"/>
                <w:left w:val="none" w:sz="0" w:space="0" w:color="auto"/>
                <w:bottom w:val="none" w:sz="0" w:space="0" w:color="auto"/>
                <w:right w:val="none" w:sz="0" w:space="0" w:color="auto"/>
              </w:divBdr>
            </w:div>
          </w:divsChild>
        </w:div>
        <w:div w:id="1197504066">
          <w:marLeft w:val="0"/>
          <w:marRight w:val="0"/>
          <w:marTop w:val="0"/>
          <w:marBottom w:val="150"/>
          <w:divBdr>
            <w:top w:val="none" w:sz="0" w:space="0" w:color="auto"/>
            <w:left w:val="none" w:sz="0" w:space="0" w:color="auto"/>
            <w:bottom w:val="none" w:sz="0" w:space="0" w:color="auto"/>
            <w:right w:val="none" w:sz="0" w:space="0" w:color="auto"/>
          </w:divBdr>
        </w:div>
        <w:div w:id="1343782523">
          <w:marLeft w:val="0"/>
          <w:marRight w:val="0"/>
          <w:marTop w:val="0"/>
          <w:marBottom w:val="0"/>
          <w:divBdr>
            <w:top w:val="none" w:sz="0" w:space="0" w:color="auto"/>
            <w:left w:val="none" w:sz="0" w:space="0" w:color="auto"/>
            <w:bottom w:val="none" w:sz="0" w:space="0" w:color="auto"/>
            <w:right w:val="none" w:sz="0" w:space="0" w:color="auto"/>
          </w:divBdr>
          <w:divsChild>
            <w:div w:id="4043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5795">
      <w:bodyDiv w:val="1"/>
      <w:marLeft w:val="0"/>
      <w:marRight w:val="0"/>
      <w:marTop w:val="0"/>
      <w:marBottom w:val="0"/>
      <w:divBdr>
        <w:top w:val="none" w:sz="0" w:space="0" w:color="auto"/>
        <w:left w:val="none" w:sz="0" w:space="0" w:color="auto"/>
        <w:bottom w:val="none" w:sz="0" w:space="0" w:color="auto"/>
        <w:right w:val="none" w:sz="0" w:space="0" w:color="auto"/>
      </w:divBdr>
      <w:divsChild>
        <w:div w:id="1365449726">
          <w:marLeft w:val="0"/>
          <w:marRight w:val="0"/>
          <w:marTop w:val="0"/>
          <w:marBottom w:val="0"/>
          <w:divBdr>
            <w:top w:val="none" w:sz="0" w:space="0" w:color="auto"/>
            <w:left w:val="none" w:sz="0" w:space="0" w:color="auto"/>
            <w:bottom w:val="dotted" w:sz="6" w:space="4" w:color="DDDDDD"/>
            <w:right w:val="none" w:sz="0" w:space="0" w:color="auto"/>
          </w:divBdr>
        </w:div>
      </w:divsChild>
    </w:div>
    <w:div w:id="1828355443">
      <w:bodyDiv w:val="1"/>
      <w:marLeft w:val="0"/>
      <w:marRight w:val="0"/>
      <w:marTop w:val="0"/>
      <w:marBottom w:val="0"/>
      <w:divBdr>
        <w:top w:val="none" w:sz="0" w:space="0" w:color="auto"/>
        <w:left w:val="none" w:sz="0" w:space="0" w:color="auto"/>
        <w:bottom w:val="none" w:sz="0" w:space="0" w:color="auto"/>
        <w:right w:val="none" w:sz="0" w:space="0" w:color="auto"/>
      </w:divBdr>
      <w:divsChild>
        <w:div w:id="476841747">
          <w:marLeft w:val="0"/>
          <w:marRight w:val="0"/>
          <w:marTop w:val="0"/>
          <w:marBottom w:val="150"/>
          <w:divBdr>
            <w:top w:val="none" w:sz="0" w:space="0" w:color="auto"/>
            <w:left w:val="none" w:sz="0" w:space="0" w:color="auto"/>
            <w:bottom w:val="none" w:sz="0" w:space="0" w:color="auto"/>
            <w:right w:val="none" w:sz="0" w:space="0" w:color="auto"/>
          </w:divBdr>
          <w:divsChild>
            <w:div w:id="2106028905">
              <w:marLeft w:val="0"/>
              <w:marRight w:val="0"/>
              <w:marTop w:val="0"/>
              <w:marBottom w:val="0"/>
              <w:divBdr>
                <w:top w:val="none" w:sz="0" w:space="0" w:color="auto"/>
                <w:left w:val="none" w:sz="0" w:space="0" w:color="auto"/>
                <w:bottom w:val="none" w:sz="0" w:space="0" w:color="auto"/>
                <w:right w:val="none" w:sz="0" w:space="0" w:color="auto"/>
              </w:divBdr>
            </w:div>
          </w:divsChild>
        </w:div>
        <w:div w:id="2103912303">
          <w:marLeft w:val="0"/>
          <w:marRight w:val="0"/>
          <w:marTop w:val="0"/>
          <w:marBottom w:val="150"/>
          <w:divBdr>
            <w:top w:val="none" w:sz="0" w:space="0" w:color="auto"/>
            <w:left w:val="none" w:sz="0" w:space="0" w:color="auto"/>
            <w:bottom w:val="none" w:sz="0" w:space="0" w:color="auto"/>
            <w:right w:val="none" w:sz="0" w:space="0" w:color="auto"/>
          </w:divBdr>
        </w:div>
      </w:divsChild>
    </w:div>
    <w:div w:id="1828549043">
      <w:bodyDiv w:val="1"/>
      <w:marLeft w:val="0"/>
      <w:marRight w:val="0"/>
      <w:marTop w:val="0"/>
      <w:marBottom w:val="0"/>
      <w:divBdr>
        <w:top w:val="none" w:sz="0" w:space="0" w:color="auto"/>
        <w:left w:val="none" w:sz="0" w:space="0" w:color="auto"/>
        <w:bottom w:val="none" w:sz="0" w:space="0" w:color="auto"/>
        <w:right w:val="none" w:sz="0" w:space="0" w:color="auto"/>
      </w:divBdr>
      <w:divsChild>
        <w:div w:id="1612083060">
          <w:marLeft w:val="0"/>
          <w:marRight w:val="0"/>
          <w:marTop w:val="0"/>
          <w:marBottom w:val="0"/>
          <w:divBdr>
            <w:top w:val="none" w:sz="0" w:space="0" w:color="auto"/>
            <w:left w:val="none" w:sz="0" w:space="0" w:color="auto"/>
            <w:bottom w:val="dotted" w:sz="6" w:space="4" w:color="DDDDDD"/>
            <w:right w:val="none" w:sz="0" w:space="0" w:color="auto"/>
          </w:divBdr>
          <w:divsChild>
            <w:div w:id="1662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52126">
      <w:bodyDiv w:val="1"/>
      <w:marLeft w:val="0"/>
      <w:marRight w:val="0"/>
      <w:marTop w:val="0"/>
      <w:marBottom w:val="0"/>
      <w:divBdr>
        <w:top w:val="none" w:sz="0" w:space="0" w:color="auto"/>
        <w:left w:val="none" w:sz="0" w:space="0" w:color="auto"/>
        <w:bottom w:val="none" w:sz="0" w:space="0" w:color="auto"/>
        <w:right w:val="none" w:sz="0" w:space="0" w:color="auto"/>
      </w:divBdr>
      <w:divsChild>
        <w:div w:id="782308039">
          <w:marLeft w:val="0"/>
          <w:marRight w:val="0"/>
          <w:marTop w:val="0"/>
          <w:marBottom w:val="0"/>
          <w:divBdr>
            <w:top w:val="none" w:sz="0" w:space="0" w:color="auto"/>
            <w:left w:val="none" w:sz="0" w:space="0" w:color="auto"/>
            <w:bottom w:val="dotted" w:sz="6" w:space="4" w:color="DDDDDD"/>
            <w:right w:val="none" w:sz="0" w:space="0" w:color="auto"/>
          </w:divBdr>
          <w:divsChild>
            <w:div w:id="13253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5370">
      <w:bodyDiv w:val="1"/>
      <w:marLeft w:val="0"/>
      <w:marRight w:val="0"/>
      <w:marTop w:val="0"/>
      <w:marBottom w:val="0"/>
      <w:divBdr>
        <w:top w:val="none" w:sz="0" w:space="0" w:color="auto"/>
        <w:left w:val="none" w:sz="0" w:space="0" w:color="auto"/>
        <w:bottom w:val="none" w:sz="0" w:space="0" w:color="auto"/>
        <w:right w:val="none" w:sz="0" w:space="0" w:color="auto"/>
      </w:divBdr>
      <w:divsChild>
        <w:div w:id="1714305711">
          <w:marLeft w:val="0"/>
          <w:marRight w:val="0"/>
          <w:marTop w:val="0"/>
          <w:marBottom w:val="150"/>
          <w:divBdr>
            <w:top w:val="none" w:sz="0" w:space="0" w:color="auto"/>
            <w:left w:val="none" w:sz="0" w:space="0" w:color="auto"/>
            <w:bottom w:val="none" w:sz="0" w:space="0" w:color="auto"/>
            <w:right w:val="none" w:sz="0" w:space="0" w:color="auto"/>
          </w:divBdr>
        </w:div>
      </w:divsChild>
    </w:div>
    <w:div w:id="1830249845">
      <w:bodyDiv w:val="1"/>
      <w:marLeft w:val="0"/>
      <w:marRight w:val="0"/>
      <w:marTop w:val="0"/>
      <w:marBottom w:val="0"/>
      <w:divBdr>
        <w:top w:val="none" w:sz="0" w:space="0" w:color="auto"/>
        <w:left w:val="none" w:sz="0" w:space="0" w:color="auto"/>
        <w:bottom w:val="none" w:sz="0" w:space="0" w:color="auto"/>
        <w:right w:val="none" w:sz="0" w:space="0" w:color="auto"/>
      </w:divBdr>
    </w:div>
    <w:div w:id="1830561320">
      <w:bodyDiv w:val="1"/>
      <w:marLeft w:val="0"/>
      <w:marRight w:val="0"/>
      <w:marTop w:val="0"/>
      <w:marBottom w:val="0"/>
      <w:divBdr>
        <w:top w:val="none" w:sz="0" w:space="0" w:color="auto"/>
        <w:left w:val="none" w:sz="0" w:space="0" w:color="auto"/>
        <w:bottom w:val="none" w:sz="0" w:space="0" w:color="auto"/>
        <w:right w:val="none" w:sz="0" w:space="0" w:color="auto"/>
      </w:divBdr>
      <w:divsChild>
        <w:div w:id="1411274377">
          <w:marLeft w:val="0"/>
          <w:marRight w:val="0"/>
          <w:marTop w:val="0"/>
          <w:marBottom w:val="0"/>
          <w:divBdr>
            <w:top w:val="none" w:sz="0" w:space="0" w:color="auto"/>
            <w:left w:val="none" w:sz="0" w:space="0" w:color="auto"/>
            <w:bottom w:val="none" w:sz="0" w:space="0" w:color="auto"/>
            <w:right w:val="none" w:sz="0" w:space="0" w:color="auto"/>
          </w:divBdr>
          <w:divsChild>
            <w:div w:id="2132822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0711860">
      <w:bodyDiv w:val="1"/>
      <w:marLeft w:val="0"/>
      <w:marRight w:val="0"/>
      <w:marTop w:val="0"/>
      <w:marBottom w:val="0"/>
      <w:divBdr>
        <w:top w:val="none" w:sz="0" w:space="0" w:color="auto"/>
        <w:left w:val="none" w:sz="0" w:space="0" w:color="auto"/>
        <w:bottom w:val="none" w:sz="0" w:space="0" w:color="auto"/>
        <w:right w:val="none" w:sz="0" w:space="0" w:color="auto"/>
      </w:divBdr>
      <w:divsChild>
        <w:div w:id="177890746">
          <w:marLeft w:val="0"/>
          <w:marRight w:val="0"/>
          <w:marTop w:val="0"/>
          <w:marBottom w:val="150"/>
          <w:divBdr>
            <w:top w:val="none" w:sz="0" w:space="0" w:color="auto"/>
            <w:left w:val="none" w:sz="0" w:space="0" w:color="auto"/>
            <w:bottom w:val="none" w:sz="0" w:space="0" w:color="auto"/>
            <w:right w:val="none" w:sz="0" w:space="0" w:color="auto"/>
          </w:divBdr>
        </w:div>
        <w:div w:id="829637141">
          <w:marLeft w:val="0"/>
          <w:marRight w:val="0"/>
          <w:marTop w:val="0"/>
          <w:marBottom w:val="150"/>
          <w:divBdr>
            <w:top w:val="none" w:sz="0" w:space="0" w:color="auto"/>
            <w:left w:val="none" w:sz="0" w:space="0" w:color="auto"/>
            <w:bottom w:val="none" w:sz="0" w:space="0" w:color="auto"/>
            <w:right w:val="none" w:sz="0" w:space="0" w:color="auto"/>
          </w:divBdr>
        </w:div>
        <w:div w:id="1095127926">
          <w:marLeft w:val="0"/>
          <w:marRight w:val="0"/>
          <w:marTop w:val="0"/>
          <w:marBottom w:val="150"/>
          <w:divBdr>
            <w:top w:val="none" w:sz="0" w:space="0" w:color="auto"/>
            <w:left w:val="none" w:sz="0" w:space="0" w:color="auto"/>
            <w:bottom w:val="none" w:sz="0" w:space="0" w:color="auto"/>
            <w:right w:val="none" w:sz="0" w:space="0" w:color="auto"/>
          </w:divBdr>
        </w:div>
        <w:div w:id="1183133893">
          <w:marLeft w:val="0"/>
          <w:marRight w:val="0"/>
          <w:marTop w:val="0"/>
          <w:marBottom w:val="150"/>
          <w:divBdr>
            <w:top w:val="none" w:sz="0" w:space="0" w:color="auto"/>
            <w:left w:val="none" w:sz="0" w:space="0" w:color="auto"/>
            <w:bottom w:val="none" w:sz="0" w:space="0" w:color="auto"/>
            <w:right w:val="none" w:sz="0" w:space="0" w:color="auto"/>
          </w:divBdr>
        </w:div>
        <w:div w:id="1281105255">
          <w:marLeft w:val="0"/>
          <w:marRight w:val="0"/>
          <w:marTop w:val="0"/>
          <w:marBottom w:val="150"/>
          <w:divBdr>
            <w:top w:val="none" w:sz="0" w:space="0" w:color="auto"/>
            <w:left w:val="none" w:sz="0" w:space="0" w:color="auto"/>
            <w:bottom w:val="none" w:sz="0" w:space="0" w:color="auto"/>
            <w:right w:val="none" w:sz="0" w:space="0" w:color="auto"/>
          </w:divBdr>
        </w:div>
        <w:div w:id="1561212581">
          <w:marLeft w:val="0"/>
          <w:marRight w:val="0"/>
          <w:marTop w:val="0"/>
          <w:marBottom w:val="150"/>
          <w:divBdr>
            <w:top w:val="none" w:sz="0" w:space="0" w:color="auto"/>
            <w:left w:val="none" w:sz="0" w:space="0" w:color="auto"/>
            <w:bottom w:val="none" w:sz="0" w:space="0" w:color="auto"/>
            <w:right w:val="none" w:sz="0" w:space="0" w:color="auto"/>
          </w:divBdr>
        </w:div>
        <w:div w:id="1699424957">
          <w:marLeft w:val="0"/>
          <w:marRight w:val="0"/>
          <w:marTop w:val="0"/>
          <w:marBottom w:val="150"/>
          <w:divBdr>
            <w:top w:val="none" w:sz="0" w:space="0" w:color="auto"/>
            <w:left w:val="none" w:sz="0" w:space="0" w:color="auto"/>
            <w:bottom w:val="none" w:sz="0" w:space="0" w:color="auto"/>
            <w:right w:val="none" w:sz="0" w:space="0" w:color="auto"/>
          </w:divBdr>
        </w:div>
        <w:div w:id="2048792336">
          <w:marLeft w:val="0"/>
          <w:marRight w:val="0"/>
          <w:marTop w:val="0"/>
          <w:marBottom w:val="150"/>
          <w:divBdr>
            <w:top w:val="none" w:sz="0" w:space="0" w:color="auto"/>
            <w:left w:val="none" w:sz="0" w:space="0" w:color="auto"/>
            <w:bottom w:val="none" w:sz="0" w:space="0" w:color="auto"/>
            <w:right w:val="none" w:sz="0" w:space="0" w:color="auto"/>
          </w:divBdr>
        </w:div>
      </w:divsChild>
    </w:div>
    <w:div w:id="1831210395">
      <w:bodyDiv w:val="1"/>
      <w:marLeft w:val="0"/>
      <w:marRight w:val="0"/>
      <w:marTop w:val="0"/>
      <w:marBottom w:val="0"/>
      <w:divBdr>
        <w:top w:val="none" w:sz="0" w:space="0" w:color="auto"/>
        <w:left w:val="none" w:sz="0" w:space="0" w:color="auto"/>
        <w:bottom w:val="none" w:sz="0" w:space="0" w:color="auto"/>
        <w:right w:val="none" w:sz="0" w:space="0" w:color="auto"/>
      </w:divBdr>
    </w:div>
    <w:div w:id="1831285974">
      <w:bodyDiv w:val="1"/>
      <w:marLeft w:val="0"/>
      <w:marRight w:val="0"/>
      <w:marTop w:val="0"/>
      <w:marBottom w:val="0"/>
      <w:divBdr>
        <w:top w:val="none" w:sz="0" w:space="0" w:color="auto"/>
        <w:left w:val="none" w:sz="0" w:space="0" w:color="auto"/>
        <w:bottom w:val="none" w:sz="0" w:space="0" w:color="auto"/>
        <w:right w:val="none" w:sz="0" w:space="0" w:color="auto"/>
      </w:divBdr>
    </w:div>
    <w:div w:id="1832259281">
      <w:bodyDiv w:val="1"/>
      <w:marLeft w:val="0"/>
      <w:marRight w:val="0"/>
      <w:marTop w:val="0"/>
      <w:marBottom w:val="0"/>
      <w:divBdr>
        <w:top w:val="none" w:sz="0" w:space="0" w:color="auto"/>
        <w:left w:val="none" w:sz="0" w:space="0" w:color="auto"/>
        <w:bottom w:val="none" w:sz="0" w:space="0" w:color="auto"/>
        <w:right w:val="none" w:sz="0" w:space="0" w:color="auto"/>
      </w:divBdr>
      <w:divsChild>
        <w:div w:id="1147670414">
          <w:marLeft w:val="0"/>
          <w:marRight w:val="0"/>
          <w:marTop w:val="0"/>
          <w:marBottom w:val="150"/>
          <w:divBdr>
            <w:top w:val="none" w:sz="0" w:space="0" w:color="auto"/>
            <w:left w:val="none" w:sz="0" w:space="0" w:color="auto"/>
            <w:bottom w:val="none" w:sz="0" w:space="0" w:color="auto"/>
            <w:right w:val="none" w:sz="0" w:space="0" w:color="auto"/>
          </w:divBdr>
          <w:divsChild>
            <w:div w:id="1411780427">
              <w:marLeft w:val="0"/>
              <w:marRight w:val="0"/>
              <w:marTop w:val="0"/>
              <w:marBottom w:val="0"/>
              <w:divBdr>
                <w:top w:val="none" w:sz="0" w:space="0" w:color="auto"/>
                <w:left w:val="none" w:sz="0" w:space="0" w:color="auto"/>
                <w:bottom w:val="none" w:sz="0" w:space="0" w:color="auto"/>
                <w:right w:val="none" w:sz="0" w:space="0" w:color="auto"/>
              </w:divBdr>
            </w:div>
          </w:divsChild>
        </w:div>
        <w:div w:id="1096629626">
          <w:marLeft w:val="0"/>
          <w:marRight w:val="0"/>
          <w:marTop w:val="0"/>
          <w:marBottom w:val="150"/>
          <w:divBdr>
            <w:top w:val="none" w:sz="0" w:space="0" w:color="auto"/>
            <w:left w:val="none" w:sz="0" w:space="0" w:color="auto"/>
            <w:bottom w:val="none" w:sz="0" w:space="0" w:color="auto"/>
            <w:right w:val="none" w:sz="0" w:space="0" w:color="auto"/>
          </w:divBdr>
        </w:div>
        <w:div w:id="1411005787">
          <w:marLeft w:val="0"/>
          <w:marRight w:val="0"/>
          <w:marTop w:val="0"/>
          <w:marBottom w:val="0"/>
          <w:divBdr>
            <w:top w:val="none" w:sz="0" w:space="0" w:color="auto"/>
            <w:left w:val="none" w:sz="0" w:space="0" w:color="auto"/>
            <w:bottom w:val="none" w:sz="0" w:space="0" w:color="auto"/>
            <w:right w:val="none" w:sz="0" w:space="0" w:color="auto"/>
          </w:divBdr>
          <w:divsChild>
            <w:div w:id="7851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8843">
      <w:bodyDiv w:val="1"/>
      <w:marLeft w:val="0"/>
      <w:marRight w:val="0"/>
      <w:marTop w:val="0"/>
      <w:marBottom w:val="0"/>
      <w:divBdr>
        <w:top w:val="none" w:sz="0" w:space="0" w:color="auto"/>
        <w:left w:val="none" w:sz="0" w:space="0" w:color="auto"/>
        <w:bottom w:val="none" w:sz="0" w:space="0" w:color="auto"/>
        <w:right w:val="none" w:sz="0" w:space="0" w:color="auto"/>
      </w:divBdr>
      <w:divsChild>
        <w:div w:id="2069376383">
          <w:marLeft w:val="0"/>
          <w:marRight w:val="0"/>
          <w:marTop w:val="0"/>
          <w:marBottom w:val="0"/>
          <w:divBdr>
            <w:top w:val="none" w:sz="0" w:space="0" w:color="auto"/>
            <w:left w:val="none" w:sz="0" w:space="0" w:color="auto"/>
            <w:bottom w:val="none" w:sz="0" w:space="0" w:color="auto"/>
            <w:right w:val="none" w:sz="0" w:space="0" w:color="auto"/>
          </w:divBdr>
          <w:divsChild>
            <w:div w:id="1992177704">
              <w:marLeft w:val="0"/>
              <w:marRight w:val="0"/>
              <w:marTop w:val="0"/>
              <w:marBottom w:val="0"/>
              <w:divBdr>
                <w:top w:val="none" w:sz="0" w:space="0" w:color="auto"/>
                <w:left w:val="none" w:sz="0" w:space="0" w:color="auto"/>
                <w:bottom w:val="none" w:sz="0" w:space="0" w:color="auto"/>
                <w:right w:val="none" w:sz="0" w:space="0" w:color="auto"/>
              </w:divBdr>
              <w:divsChild>
                <w:div w:id="3554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4384">
          <w:marLeft w:val="0"/>
          <w:marRight w:val="0"/>
          <w:marTop w:val="0"/>
          <w:marBottom w:val="75"/>
          <w:divBdr>
            <w:top w:val="none" w:sz="0" w:space="0" w:color="auto"/>
            <w:left w:val="none" w:sz="0" w:space="0" w:color="auto"/>
            <w:bottom w:val="none" w:sz="0" w:space="0" w:color="auto"/>
            <w:right w:val="none" w:sz="0" w:space="0" w:color="auto"/>
          </w:divBdr>
        </w:div>
        <w:div w:id="981227656">
          <w:marLeft w:val="0"/>
          <w:marRight w:val="0"/>
          <w:marTop w:val="0"/>
          <w:marBottom w:val="0"/>
          <w:divBdr>
            <w:top w:val="none" w:sz="0" w:space="0" w:color="auto"/>
            <w:left w:val="none" w:sz="0" w:space="0" w:color="auto"/>
            <w:bottom w:val="none" w:sz="0" w:space="0" w:color="auto"/>
            <w:right w:val="none" w:sz="0" w:space="0" w:color="auto"/>
          </w:divBdr>
        </w:div>
      </w:divsChild>
    </w:div>
    <w:div w:id="1833108293">
      <w:bodyDiv w:val="1"/>
      <w:marLeft w:val="0"/>
      <w:marRight w:val="0"/>
      <w:marTop w:val="0"/>
      <w:marBottom w:val="0"/>
      <w:divBdr>
        <w:top w:val="none" w:sz="0" w:space="0" w:color="auto"/>
        <w:left w:val="none" w:sz="0" w:space="0" w:color="auto"/>
        <w:bottom w:val="none" w:sz="0" w:space="0" w:color="auto"/>
        <w:right w:val="none" w:sz="0" w:space="0" w:color="auto"/>
      </w:divBdr>
      <w:divsChild>
        <w:div w:id="1256287459">
          <w:marLeft w:val="0"/>
          <w:marRight w:val="0"/>
          <w:marTop w:val="0"/>
          <w:marBottom w:val="0"/>
          <w:divBdr>
            <w:top w:val="none" w:sz="0" w:space="0" w:color="auto"/>
            <w:left w:val="none" w:sz="0" w:space="0" w:color="auto"/>
            <w:bottom w:val="none" w:sz="0" w:space="0" w:color="auto"/>
            <w:right w:val="none" w:sz="0" w:space="0" w:color="auto"/>
          </w:divBdr>
          <w:divsChild>
            <w:div w:id="1303384247">
              <w:marLeft w:val="0"/>
              <w:marRight w:val="0"/>
              <w:marTop w:val="0"/>
              <w:marBottom w:val="0"/>
              <w:divBdr>
                <w:top w:val="none" w:sz="0" w:space="0" w:color="auto"/>
                <w:left w:val="none" w:sz="0" w:space="0" w:color="auto"/>
                <w:bottom w:val="none" w:sz="0" w:space="0" w:color="auto"/>
                <w:right w:val="none" w:sz="0" w:space="0" w:color="auto"/>
              </w:divBdr>
              <w:divsChild>
                <w:div w:id="542211660">
                  <w:marLeft w:val="0"/>
                  <w:marRight w:val="0"/>
                  <w:marTop w:val="0"/>
                  <w:marBottom w:val="120"/>
                  <w:divBdr>
                    <w:top w:val="none" w:sz="0" w:space="0" w:color="auto"/>
                    <w:left w:val="none" w:sz="0" w:space="0" w:color="auto"/>
                    <w:bottom w:val="none" w:sz="0" w:space="0" w:color="auto"/>
                    <w:right w:val="none" w:sz="0" w:space="0" w:color="auto"/>
                  </w:divBdr>
                  <w:divsChild>
                    <w:div w:id="313145365">
                      <w:marLeft w:val="150"/>
                      <w:marRight w:val="0"/>
                      <w:marTop w:val="0"/>
                      <w:marBottom w:val="0"/>
                      <w:divBdr>
                        <w:top w:val="none" w:sz="0" w:space="0" w:color="auto"/>
                        <w:left w:val="none" w:sz="0" w:space="0" w:color="auto"/>
                        <w:bottom w:val="none" w:sz="0" w:space="0" w:color="auto"/>
                        <w:right w:val="none" w:sz="0" w:space="0" w:color="auto"/>
                      </w:divBdr>
                      <w:divsChild>
                        <w:div w:id="483814421">
                          <w:marLeft w:val="0"/>
                          <w:marRight w:val="0"/>
                          <w:marTop w:val="0"/>
                          <w:marBottom w:val="0"/>
                          <w:divBdr>
                            <w:top w:val="none" w:sz="0" w:space="0" w:color="auto"/>
                            <w:left w:val="none" w:sz="0" w:space="0" w:color="auto"/>
                            <w:bottom w:val="none" w:sz="0" w:space="0" w:color="auto"/>
                            <w:right w:val="none" w:sz="0" w:space="0" w:color="auto"/>
                          </w:divBdr>
                          <w:divsChild>
                            <w:div w:id="1789740471">
                              <w:marLeft w:val="0"/>
                              <w:marRight w:val="0"/>
                              <w:marTop w:val="0"/>
                              <w:marBottom w:val="0"/>
                              <w:divBdr>
                                <w:top w:val="none" w:sz="0" w:space="0" w:color="auto"/>
                                <w:left w:val="none" w:sz="0" w:space="0" w:color="auto"/>
                                <w:bottom w:val="none" w:sz="0" w:space="0" w:color="auto"/>
                                <w:right w:val="none" w:sz="0" w:space="0" w:color="auto"/>
                              </w:divBdr>
                              <w:divsChild>
                                <w:div w:id="1124930370">
                                  <w:marLeft w:val="0"/>
                                  <w:marRight w:val="0"/>
                                  <w:marTop w:val="0"/>
                                  <w:marBottom w:val="0"/>
                                  <w:divBdr>
                                    <w:top w:val="none" w:sz="0" w:space="0" w:color="auto"/>
                                    <w:left w:val="none" w:sz="0" w:space="0" w:color="auto"/>
                                    <w:bottom w:val="none" w:sz="0" w:space="0" w:color="auto"/>
                                    <w:right w:val="none" w:sz="0" w:space="0" w:color="auto"/>
                                  </w:divBdr>
                                  <w:divsChild>
                                    <w:div w:id="839737766">
                                      <w:marLeft w:val="0"/>
                                      <w:marRight w:val="0"/>
                                      <w:marTop w:val="0"/>
                                      <w:marBottom w:val="360"/>
                                      <w:divBdr>
                                        <w:top w:val="none" w:sz="0" w:space="0" w:color="auto"/>
                                        <w:left w:val="none" w:sz="0" w:space="0" w:color="auto"/>
                                        <w:bottom w:val="none" w:sz="0" w:space="0" w:color="auto"/>
                                        <w:right w:val="none" w:sz="0" w:space="0" w:color="auto"/>
                                      </w:divBdr>
                                      <w:divsChild>
                                        <w:div w:id="1497644348">
                                          <w:marLeft w:val="0"/>
                                          <w:marRight w:val="0"/>
                                          <w:marTop w:val="0"/>
                                          <w:marBottom w:val="0"/>
                                          <w:divBdr>
                                            <w:top w:val="none" w:sz="0" w:space="0" w:color="auto"/>
                                            <w:left w:val="none" w:sz="0" w:space="0" w:color="auto"/>
                                            <w:bottom w:val="none" w:sz="0" w:space="0" w:color="auto"/>
                                            <w:right w:val="none" w:sz="0" w:space="0" w:color="auto"/>
                                          </w:divBdr>
                                          <w:divsChild>
                                            <w:div w:id="10187439">
                                              <w:marLeft w:val="0"/>
                                              <w:marRight w:val="0"/>
                                              <w:marTop w:val="0"/>
                                              <w:marBottom w:val="0"/>
                                              <w:divBdr>
                                                <w:top w:val="none" w:sz="0" w:space="0" w:color="auto"/>
                                                <w:left w:val="none" w:sz="0" w:space="0" w:color="auto"/>
                                                <w:bottom w:val="none" w:sz="0" w:space="0" w:color="auto"/>
                                                <w:right w:val="none" w:sz="0" w:space="0" w:color="auto"/>
                                              </w:divBdr>
                                              <w:divsChild>
                                                <w:div w:id="533273679">
                                                  <w:marLeft w:val="0"/>
                                                  <w:marRight w:val="0"/>
                                                  <w:marTop w:val="0"/>
                                                  <w:marBottom w:val="0"/>
                                                  <w:divBdr>
                                                    <w:top w:val="none" w:sz="0" w:space="0" w:color="auto"/>
                                                    <w:left w:val="none" w:sz="0" w:space="0" w:color="auto"/>
                                                    <w:bottom w:val="none" w:sz="0" w:space="0" w:color="auto"/>
                                                    <w:right w:val="none" w:sz="0" w:space="0" w:color="auto"/>
                                                  </w:divBdr>
                                                  <w:divsChild>
                                                    <w:div w:id="2115709732">
                                                      <w:marLeft w:val="0"/>
                                                      <w:marRight w:val="0"/>
                                                      <w:marTop w:val="0"/>
                                                      <w:marBottom w:val="0"/>
                                                      <w:divBdr>
                                                        <w:top w:val="none" w:sz="0" w:space="0" w:color="auto"/>
                                                        <w:left w:val="none" w:sz="0" w:space="0" w:color="auto"/>
                                                        <w:bottom w:val="none" w:sz="0" w:space="0" w:color="auto"/>
                                                        <w:right w:val="none" w:sz="0" w:space="0" w:color="auto"/>
                                                      </w:divBdr>
                                                      <w:divsChild>
                                                        <w:div w:id="16977547">
                                                          <w:marLeft w:val="0"/>
                                                          <w:marRight w:val="0"/>
                                                          <w:marTop w:val="0"/>
                                                          <w:marBottom w:val="0"/>
                                                          <w:divBdr>
                                                            <w:top w:val="none" w:sz="0" w:space="0" w:color="auto"/>
                                                            <w:left w:val="none" w:sz="0" w:space="0" w:color="auto"/>
                                                            <w:bottom w:val="none" w:sz="0" w:space="0" w:color="auto"/>
                                                            <w:right w:val="none" w:sz="0" w:space="0" w:color="auto"/>
                                                          </w:divBdr>
                                                        </w:div>
                                                        <w:div w:id="242956519">
                                                          <w:marLeft w:val="0"/>
                                                          <w:marRight w:val="0"/>
                                                          <w:marTop w:val="0"/>
                                                          <w:marBottom w:val="0"/>
                                                          <w:divBdr>
                                                            <w:top w:val="none" w:sz="0" w:space="0" w:color="auto"/>
                                                            <w:left w:val="none" w:sz="0" w:space="0" w:color="auto"/>
                                                            <w:bottom w:val="none" w:sz="0" w:space="0" w:color="auto"/>
                                                            <w:right w:val="none" w:sz="0" w:space="0" w:color="auto"/>
                                                          </w:divBdr>
                                                        </w:div>
                                                        <w:div w:id="289358442">
                                                          <w:marLeft w:val="0"/>
                                                          <w:marRight w:val="0"/>
                                                          <w:marTop w:val="0"/>
                                                          <w:marBottom w:val="0"/>
                                                          <w:divBdr>
                                                            <w:top w:val="none" w:sz="0" w:space="0" w:color="auto"/>
                                                            <w:left w:val="none" w:sz="0" w:space="0" w:color="auto"/>
                                                            <w:bottom w:val="none" w:sz="0" w:space="0" w:color="auto"/>
                                                            <w:right w:val="none" w:sz="0" w:space="0" w:color="auto"/>
                                                          </w:divBdr>
                                                        </w:div>
                                                        <w:div w:id="952905550">
                                                          <w:marLeft w:val="0"/>
                                                          <w:marRight w:val="0"/>
                                                          <w:marTop w:val="0"/>
                                                          <w:marBottom w:val="0"/>
                                                          <w:divBdr>
                                                            <w:top w:val="none" w:sz="0" w:space="0" w:color="auto"/>
                                                            <w:left w:val="none" w:sz="0" w:space="0" w:color="auto"/>
                                                            <w:bottom w:val="none" w:sz="0" w:space="0" w:color="auto"/>
                                                            <w:right w:val="none" w:sz="0" w:space="0" w:color="auto"/>
                                                          </w:divBdr>
                                                        </w:div>
                                                        <w:div w:id="1074663680">
                                                          <w:marLeft w:val="0"/>
                                                          <w:marRight w:val="0"/>
                                                          <w:marTop w:val="0"/>
                                                          <w:marBottom w:val="0"/>
                                                          <w:divBdr>
                                                            <w:top w:val="none" w:sz="0" w:space="0" w:color="auto"/>
                                                            <w:left w:val="none" w:sz="0" w:space="0" w:color="auto"/>
                                                            <w:bottom w:val="none" w:sz="0" w:space="0" w:color="auto"/>
                                                            <w:right w:val="none" w:sz="0" w:space="0" w:color="auto"/>
                                                          </w:divBdr>
                                                        </w:div>
                                                        <w:div w:id="1091895564">
                                                          <w:marLeft w:val="0"/>
                                                          <w:marRight w:val="0"/>
                                                          <w:marTop w:val="0"/>
                                                          <w:marBottom w:val="0"/>
                                                          <w:divBdr>
                                                            <w:top w:val="none" w:sz="0" w:space="0" w:color="auto"/>
                                                            <w:left w:val="none" w:sz="0" w:space="0" w:color="auto"/>
                                                            <w:bottom w:val="none" w:sz="0" w:space="0" w:color="auto"/>
                                                            <w:right w:val="none" w:sz="0" w:space="0" w:color="auto"/>
                                                          </w:divBdr>
                                                        </w:div>
                                                        <w:div w:id="1809276621">
                                                          <w:marLeft w:val="0"/>
                                                          <w:marRight w:val="0"/>
                                                          <w:marTop w:val="0"/>
                                                          <w:marBottom w:val="0"/>
                                                          <w:divBdr>
                                                            <w:top w:val="none" w:sz="0" w:space="0" w:color="auto"/>
                                                            <w:left w:val="none" w:sz="0" w:space="0" w:color="auto"/>
                                                            <w:bottom w:val="none" w:sz="0" w:space="0" w:color="auto"/>
                                                            <w:right w:val="none" w:sz="0" w:space="0" w:color="auto"/>
                                                          </w:divBdr>
                                                        </w:div>
                                                        <w:div w:id="2070878061">
                                                          <w:marLeft w:val="0"/>
                                                          <w:marRight w:val="0"/>
                                                          <w:marTop w:val="0"/>
                                                          <w:marBottom w:val="0"/>
                                                          <w:divBdr>
                                                            <w:top w:val="none" w:sz="0" w:space="0" w:color="auto"/>
                                                            <w:left w:val="none" w:sz="0" w:space="0" w:color="auto"/>
                                                            <w:bottom w:val="none" w:sz="0" w:space="0" w:color="auto"/>
                                                            <w:right w:val="none" w:sz="0" w:space="0" w:color="auto"/>
                                                          </w:divBdr>
                                                        </w:div>
                                                        <w:div w:id="21361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714517">
      <w:bodyDiv w:val="1"/>
      <w:marLeft w:val="0"/>
      <w:marRight w:val="0"/>
      <w:marTop w:val="0"/>
      <w:marBottom w:val="0"/>
      <w:divBdr>
        <w:top w:val="none" w:sz="0" w:space="0" w:color="auto"/>
        <w:left w:val="none" w:sz="0" w:space="0" w:color="auto"/>
        <w:bottom w:val="none" w:sz="0" w:space="0" w:color="auto"/>
        <w:right w:val="none" w:sz="0" w:space="0" w:color="auto"/>
      </w:divBdr>
      <w:divsChild>
        <w:div w:id="249042986">
          <w:marLeft w:val="0"/>
          <w:marRight w:val="0"/>
          <w:marTop w:val="0"/>
          <w:marBottom w:val="0"/>
          <w:divBdr>
            <w:top w:val="none" w:sz="0" w:space="0" w:color="auto"/>
            <w:left w:val="none" w:sz="0" w:space="0" w:color="auto"/>
            <w:bottom w:val="none" w:sz="0" w:space="0" w:color="auto"/>
            <w:right w:val="none" w:sz="0" w:space="0" w:color="auto"/>
          </w:divBdr>
          <w:divsChild>
            <w:div w:id="887643373">
              <w:marLeft w:val="0"/>
              <w:marRight w:val="0"/>
              <w:marTop w:val="0"/>
              <w:marBottom w:val="300"/>
              <w:divBdr>
                <w:top w:val="none" w:sz="0" w:space="0" w:color="auto"/>
                <w:left w:val="none" w:sz="0" w:space="0" w:color="auto"/>
                <w:bottom w:val="single" w:sz="6" w:space="0" w:color="F1F1F1"/>
                <w:right w:val="none" w:sz="0" w:space="0" w:color="auto"/>
              </w:divBdr>
              <w:divsChild>
                <w:div w:id="394357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6955517">
          <w:marLeft w:val="0"/>
          <w:marRight w:val="0"/>
          <w:marTop w:val="0"/>
          <w:marBottom w:val="0"/>
          <w:divBdr>
            <w:top w:val="none" w:sz="0" w:space="0" w:color="auto"/>
            <w:left w:val="none" w:sz="0" w:space="0" w:color="auto"/>
            <w:bottom w:val="none" w:sz="0" w:space="0" w:color="auto"/>
            <w:right w:val="none" w:sz="0" w:space="0" w:color="auto"/>
          </w:divBdr>
          <w:divsChild>
            <w:div w:id="1542983282">
              <w:marLeft w:val="0"/>
              <w:marRight w:val="0"/>
              <w:marTop w:val="0"/>
              <w:marBottom w:val="0"/>
              <w:divBdr>
                <w:top w:val="none" w:sz="0" w:space="0" w:color="auto"/>
                <w:left w:val="none" w:sz="0" w:space="0" w:color="auto"/>
                <w:bottom w:val="none" w:sz="0" w:space="0" w:color="auto"/>
                <w:right w:val="none" w:sz="0" w:space="0" w:color="auto"/>
              </w:divBdr>
              <w:divsChild>
                <w:div w:id="24988357">
                  <w:marLeft w:val="0"/>
                  <w:marRight w:val="0"/>
                  <w:marTop w:val="0"/>
                  <w:marBottom w:val="0"/>
                  <w:divBdr>
                    <w:top w:val="none" w:sz="0" w:space="0" w:color="auto"/>
                    <w:left w:val="none" w:sz="0" w:space="0" w:color="auto"/>
                    <w:bottom w:val="none" w:sz="0" w:space="0" w:color="auto"/>
                    <w:right w:val="none" w:sz="0" w:space="0" w:color="auto"/>
                  </w:divBdr>
                  <w:divsChild>
                    <w:div w:id="276646854">
                      <w:marLeft w:val="0"/>
                      <w:marRight w:val="0"/>
                      <w:marTop w:val="0"/>
                      <w:marBottom w:val="300"/>
                      <w:divBdr>
                        <w:top w:val="none" w:sz="0" w:space="0" w:color="auto"/>
                        <w:left w:val="none" w:sz="0" w:space="0" w:color="auto"/>
                        <w:bottom w:val="none" w:sz="0" w:space="0" w:color="auto"/>
                        <w:right w:val="none" w:sz="0" w:space="0" w:color="auto"/>
                      </w:divBdr>
                      <w:divsChild>
                        <w:div w:id="629553324">
                          <w:marLeft w:val="0"/>
                          <w:marRight w:val="0"/>
                          <w:marTop w:val="0"/>
                          <w:marBottom w:val="0"/>
                          <w:divBdr>
                            <w:top w:val="none" w:sz="0" w:space="0" w:color="auto"/>
                            <w:left w:val="none" w:sz="0" w:space="0" w:color="auto"/>
                            <w:bottom w:val="none" w:sz="0" w:space="0" w:color="auto"/>
                            <w:right w:val="none" w:sz="0" w:space="0" w:color="auto"/>
                          </w:divBdr>
                          <w:divsChild>
                            <w:div w:id="198052432">
                              <w:marLeft w:val="0"/>
                              <w:marRight w:val="0"/>
                              <w:marTop w:val="0"/>
                              <w:marBottom w:val="0"/>
                              <w:divBdr>
                                <w:top w:val="none" w:sz="0" w:space="0" w:color="auto"/>
                                <w:left w:val="none" w:sz="0" w:space="0" w:color="auto"/>
                                <w:bottom w:val="none" w:sz="0" w:space="0" w:color="auto"/>
                                <w:right w:val="none" w:sz="0" w:space="0" w:color="auto"/>
                              </w:divBdr>
                              <w:divsChild>
                                <w:div w:id="183908573">
                                  <w:marLeft w:val="0"/>
                                  <w:marRight w:val="0"/>
                                  <w:marTop w:val="0"/>
                                  <w:marBottom w:val="0"/>
                                  <w:divBdr>
                                    <w:top w:val="single" w:sz="2" w:space="0" w:color="DFDFDF"/>
                                    <w:left w:val="single" w:sz="2" w:space="0" w:color="DFDFDF"/>
                                    <w:bottom w:val="single" w:sz="2" w:space="0" w:color="DFDFDF"/>
                                    <w:right w:val="single" w:sz="2" w:space="0" w:color="DFDFDF"/>
                                  </w:divBdr>
                                  <w:divsChild>
                                    <w:div w:id="795176075">
                                      <w:marLeft w:val="0"/>
                                      <w:marRight w:val="0"/>
                                      <w:marTop w:val="0"/>
                                      <w:marBottom w:val="270"/>
                                      <w:divBdr>
                                        <w:top w:val="none" w:sz="0" w:space="0" w:color="auto"/>
                                        <w:left w:val="none" w:sz="0" w:space="0" w:color="auto"/>
                                        <w:bottom w:val="single" w:sz="12" w:space="5" w:color="DADADA"/>
                                        <w:right w:val="none" w:sz="0" w:space="0" w:color="auto"/>
                                      </w:divBdr>
                                      <w:divsChild>
                                        <w:div w:id="223613157">
                                          <w:marLeft w:val="0"/>
                                          <w:marRight w:val="0"/>
                                          <w:marTop w:val="0"/>
                                          <w:marBottom w:val="0"/>
                                          <w:divBdr>
                                            <w:top w:val="none" w:sz="0" w:space="0" w:color="auto"/>
                                            <w:left w:val="none" w:sz="0" w:space="0" w:color="auto"/>
                                            <w:bottom w:val="none" w:sz="0" w:space="0" w:color="auto"/>
                                            <w:right w:val="none" w:sz="0" w:space="0" w:color="auto"/>
                                          </w:divBdr>
                                        </w:div>
                                      </w:divsChild>
                                    </w:div>
                                    <w:div w:id="1572540511">
                                      <w:marLeft w:val="-90"/>
                                      <w:marRight w:val="0"/>
                                      <w:marTop w:val="0"/>
                                      <w:marBottom w:val="0"/>
                                      <w:divBdr>
                                        <w:top w:val="none" w:sz="0" w:space="0" w:color="auto"/>
                                        <w:left w:val="none" w:sz="0" w:space="0" w:color="auto"/>
                                        <w:bottom w:val="none" w:sz="0" w:space="0" w:color="auto"/>
                                        <w:right w:val="none" w:sz="0" w:space="0" w:color="auto"/>
                                      </w:divBdr>
                                      <w:divsChild>
                                        <w:div w:id="1266695715">
                                          <w:marLeft w:val="0"/>
                                          <w:marRight w:val="0"/>
                                          <w:marTop w:val="0"/>
                                          <w:marBottom w:val="45"/>
                                          <w:divBdr>
                                            <w:top w:val="single" w:sz="2" w:space="0" w:color="A9A9A9"/>
                                            <w:left w:val="single" w:sz="2" w:space="0" w:color="A9A9A9"/>
                                            <w:bottom w:val="single" w:sz="2" w:space="0" w:color="A9A9A9"/>
                                            <w:right w:val="single" w:sz="2" w:space="0" w:color="A9A9A9"/>
                                          </w:divBdr>
                                          <w:divsChild>
                                            <w:div w:id="484013173">
                                              <w:marLeft w:val="0"/>
                                              <w:marRight w:val="0"/>
                                              <w:marTop w:val="0"/>
                                              <w:marBottom w:val="0"/>
                                              <w:divBdr>
                                                <w:top w:val="none" w:sz="0" w:space="0" w:color="auto"/>
                                                <w:left w:val="none" w:sz="0" w:space="0" w:color="auto"/>
                                                <w:bottom w:val="none" w:sz="0" w:space="0" w:color="auto"/>
                                                <w:right w:val="none" w:sz="0" w:space="0" w:color="auto"/>
                                              </w:divBdr>
                                              <w:divsChild>
                                                <w:div w:id="156690945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4650199">
                          <w:marLeft w:val="0"/>
                          <w:marRight w:val="0"/>
                          <w:marTop w:val="0"/>
                          <w:marBottom w:val="0"/>
                          <w:divBdr>
                            <w:top w:val="none" w:sz="0" w:space="0" w:color="auto"/>
                            <w:left w:val="none" w:sz="0" w:space="0" w:color="auto"/>
                            <w:bottom w:val="none" w:sz="0" w:space="0" w:color="auto"/>
                            <w:right w:val="none" w:sz="0" w:space="0" w:color="auto"/>
                          </w:divBdr>
                          <w:divsChild>
                            <w:div w:id="432045809">
                              <w:marLeft w:val="0"/>
                              <w:marRight w:val="0"/>
                              <w:marTop w:val="0"/>
                              <w:marBottom w:val="0"/>
                              <w:divBdr>
                                <w:top w:val="none" w:sz="0" w:space="0" w:color="auto"/>
                                <w:left w:val="none" w:sz="0" w:space="0" w:color="auto"/>
                                <w:bottom w:val="none" w:sz="0" w:space="0" w:color="auto"/>
                                <w:right w:val="none" w:sz="0" w:space="0" w:color="auto"/>
                              </w:divBdr>
                              <w:divsChild>
                                <w:div w:id="1602296224">
                                  <w:marLeft w:val="0"/>
                                  <w:marRight w:val="0"/>
                                  <w:marTop w:val="0"/>
                                  <w:marBottom w:val="0"/>
                                  <w:divBdr>
                                    <w:top w:val="single" w:sz="2" w:space="0" w:color="DFDFDF"/>
                                    <w:left w:val="single" w:sz="2" w:space="0" w:color="DFDFDF"/>
                                    <w:bottom w:val="single" w:sz="2" w:space="0" w:color="DFDFDF"/>
                                    <w:right w:val="single" w:sz="2" w:space="0" w:color="DFDFDF"/>
                                  </w:divBdr>
                                  <w:divsChild>
                                    <w:div w:id="615329164">
                                      <w:marLeft w:val="-90"/>
                                      <w:marRight w:val="0"/>
                                      <w:marTop w:val="0"/>
                                      <w:marBottom w:val="0"/>
                                      <w:divBdr>
                                        <w:top w:val="none" w:sz="0" w:space="0" w:color="auto"/>
                                        <w:left w:val="none" w:sz="0" w:space="0" w:color="auto"/>
                                        <w:bottom w:val="none" w:sz="0" w:space="0" w:color="auto"/>
                                        <w:right w:val="none" w:sz="0" w:space="0" w:color="auto"/>
                                      </w:divBdr>
                                      <w:divsChild>
                                        <w:div w:id="676466360">
                                          <w:marLeft w:val="0"/>
                                          <w:marRight w:val="0"/>
                                          <w:marTop w:val="0"/>
                                          <w:marBottom w:val="45"/>
                                          <w:divBdr>
                                            <w:top w:val="single" w:sz="2" w:space="0" w:color="A9A9A9"/>
                                            <w:left w:val="single" w:sz="2" w:space="0" w:color="A9A9A9"/>
                                            <w:bottom w:val="single" w:sz="2" w:space="0" w:color="A9A9A9"/>
                                            <w:right w:val="single" w:sz="2" w:space="0" w:color="A9A9A9"/>
                                          </w:divBdr>
                                          <w:divsChild>
                                            <w:div w:id="1436511060">
                                              <w:marLeft w:val="0"/>
                                              <w:marRight w:val="0"/>
                                              <w:marTop w:val="0"/>
                                              <w:marBottom w:val="0"/>
                                              <w:divBdr>
                                                <w:top w:val="none" w:sz="0" w:space="0" w:color="auto"/>
                                                <w:left w:val="none" w:sz="0" w:space="0" w:color="auto"/>
                                                <w:bottom w:val="none" w:sz="0" w:space="0" w:color="auto"/>
                                                <w:right w:val="none" w:sz="0" w:space="0" w:color="auto"/>
                                              </w:divBdr>
                                              <w:divsChild>
                                                <w:div w:id="1845169306">
                                                  <w:marLeft w:val="92"/>
                                                  <w:marRight w:val="0"/>
                                                  <w:marTop w:val="0"/>
                                                  <w:marBottom w:val="150"/>
                                                  <w:divBdr>
                                                    <w:top w:val="single" w:sz="2" w:space="0" w:color="E4E4E4"/>
                                                    <w:left w:val="single" w:sz="2" w:space="0" w:color="E4E4E4"/>
                                                    <w:bottom w:val="single" w:sz="2" w:space="0" w:color="E4E4E4"/>
                                                    <w:right w:val="single" w:sz="2" w:space="0" w:color="E4E4E4"/>
                                                  </w:divBdr>
                                                </w:div>
                                                <w:div w:id="99321690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17675470">
                  <w:marLeft w:val="0"/>
                  <w:marRight w:val="0"/>
                  <w:marTop w:val="0"/>
                  <w:marBottom w:val="0"/>
                  <w:divBdr>
                    <w:top w:val="none" w:sz="0" w:space="0" w:color="auto"/>
                    <w:left w:val="none" w:sz="0" w:space="0" w:color="auto"/>
                    <w:bottom w:val="none" w:sz="0" w:space="0" w:color="auto"/>
                    <w:right w:val="none" w:sz="0" w:space="0" w:color="auto"/>
                  </w:divBdr>
                  <w:divsChild>
                    <w:div w:id="1505435968">
                      <w:marLeft w:val="0"/>
                      <w:marRight w:val="0"/>
                      <w:marTop w:val="0"/>
                      <w:marBottom w:val="0"/>
                      <w:divBdr>
                        <w:top w:val="none" w:sz="0" w:space="0" w:color="auto"/>
                        <w:left w:val="none" w:sz="0" w:space="0" w:color="auto"/>
                        <w:bottom w:val="none" w:sz="0" w:space="0" w:color="auto"/>
                        <w:right w:val="none" w:sz="0" w:space="0" w:color="auto"/>
                      </w:divBdr>
                      <w:divsChild>
                        <w:div w:id="816728662">
                          <w:marLeft w:val="0"/>
                          <w:marRight w:val="0"/>
                          <w:marTop w:val="0"/>
                          <w:marBottom w:val="0"/>
                          <w:divBdr>
                            <w:top w:val="none" w:sz="0" w:space="0" w:color="auto"/>
                            <w:left w:val="none" w:sz="0" w:space="0" w:color="auto"/>
                            <w:bottom w:val="none" w:sz="0" w:space="0" w:color="auto"/>
                            <w:right w:val="none" w:sz="0" w:space="0" w:color="auto"/>
                          </w:divBdr>
                          <w:divsChild>
                            <w:div w:id="4195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6945">
                      <w:marLeft w:val="0"/>
                      <w:marRight w:val="0"/>
                      <w:marTop w:val="0"/>
                      <w:marBottom w:val="75"/>
                      <w:divBdr>
                        <w:top w:val="none" w:sz="0" w:space="0" w:color="auto"/>
                        <w:left w:val="none" w:sz="0" w:space="0" w:color="auto"/>
                        <w:bottom w:val="none" w:sz="0" w:space="0" w:color="auto"/>
                        <w:right w:val="none" w:sz="0" w:space="0" w:color="auto"/>
                      </w:divBdr>
                    </w:div>
                    <w:div w:id="1510634005">
                      <w:marLeft w:val="0"/>
                      <w:marRight w:val="0"/>
                      <w:marTop w:val="0"/>
                      <w:marBottom w:val="300"/>
                      <w:divBdr>
                        <w:top w:val="none" w:sz="0" w:space="0" w:color="auto"/>
                        <w:left w:val="none" w:sz="0" w:space="0" w:color="auto"/>
                        <w:bottom w:val="none" w:sz="0" w:space="0" w:color="auto"/>
                        <w:right w:val="none" w:sz="0" w:space="0" w:color="auto"/>
                      </w:divBdr>
                      <w:divsChild>
                        <w:div w:id="1698189737">
                          <w:marLeft w:val="0"/>
                          <w:marRight w:val="0"/>
                          <w:marTop w:val="0"/>
                          <w:marBottom w:val="0"/>
                          <w:divBdr>
                            <w:top w:val="none" w:sz="0" w:space="0" w:color="auto"/>
                            <w:left w:val="none" w:sz="0" w:space="0" w:color="auto"/>
                            <w:bottom w:val="none" w:sz="0" w:space="0" w:color="auto"/>
                            <w:right w:val="none" w:sz="0" w:space="0" w:color="auto"/>
                          </w:divBdr>
                        </w:div>
                      </w:divsChild>
                    </w:div>
                    <w:div w:id="9017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1369">
      <w:bodyDiv w:val="1"/>
      <w:marLeft w:val="0"/>
      <w:marRight w:val="0"/>
      <w:marTop w:val="0"/>
      <w:marBottom w:val="0"/>
      <w:divBdr>
        <w:top w:val="none" w:sz="0" w:space="0" w:color="auto"/>
        <w:left w:val="none" w:sz="0" w:space="0" w:color="auto"/>
        <w:bottom w:val="none" w:sz="0" w:space="0" w:color="auto"/>
        <w:right w:val="none" w:sz="0" w:space="0" w:color="auto"/>
      </w:divBdr>
    </w:div>
    <w:div w:id="1834368023">
      <w:bodyDiv w:val="1"/>
      <w:marLeft w:val="0"/>
      <w:marRight w:val="0"/>
      <w:marTop w:val="0"/>
      <w:marBottom w:val="0"/>
      <w:divBdr>
        <w:top w:val="none" w:sz="0" w:space="0" w:color="auto"/>
        <w:left w:val="none" w:sz="0" w:space="0" w:color="auto"/>
        <w:bottom w:val="none" w:sz="0" w:space="0" w:color="auto"/>
        <w:right w:val="none" w:sz="0" w:space="0" w:color="auto"/>
      </w:divBdr>
      <w:divsChild>
        <w:div w:id="818617979">
          <w:marLeft w:val="0"/>
          <w:marRight w:val="0"/>
          <w:marTop w:val="0"/>
          <w:marBottom w:val="0"/>
          <w:divBdr>
            <w:top w:val="none" w:sz="0" w:space="0" w:color="auto"/>
            <w:left w:val="none" w:sz="0" w:space="0" w:color="auto"/>
            <w:bottom w:val="dotted" w:sz="6" w:space="4" w:color="DDDDDD"/>
            <w:right w:val="none" w:sz="0" w:space="0" w:color="auto"/>
          </w:divBdr>
          <w:divsChild>
            <w:div w:id="17027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79240">
      <w:bodyDiv w:val="1"/>
      <w:marLeft w:val="0"/>
      <w:marRight w:val="0"/>
      <w:marTop w:val="0"/>
      <w:marBottom w:val="0"/>
      <w:divBdr>
        <w:top w:val="none" w:sz="0" w:space="0" w:color="auto"/>
        <w:left w:val="none" w:sz="0" w:space="0" w:color="auto"/>
        <w:bottom w:val="none" w:sz="0" w:space="0" w:color="auto"/>
        <w:right w:val="none" w:sz="0" w:space="0" w:color="auto"/>
      </w:divBdr>
      <w:divsChild>
        <w:div w:id="1241670162">
          <w:marLeft w:val="0"/>
          <w:marRight w:val="0"/>
          <w:marTop w:val="0"/>
          <w:marBottom w:val="0"/>
          <w:divBdr>
            <w:top w:val="none" w:sz="0" w:space="0" w:color="auto"/>
            <w:left w:val="none" w:sz="0" w:space="0" w:color="auto"/>
            <w:bottom w:val="none" w:sz="0" w:space="0" w:color="auto"/>
            <w:right w:val="none" w:sz="0" w:space="0" w:color="auto"/>
          </w:divBdr>
          <w:divsChild>
            <w:div w:id="351298262">
              <w:marLeft w:val="0"/>
              <w:marRight w:val="0"/>
              <w:marTop w:val="0"/>
              <w:marBottom w:val="0"/>
              <w:divBdr>
                <w:top w:val="none" w:sz="0" w:space="0" w:color="auto"/>
                <w:left w:val="none" w:sz="0" w:space="0" w:color="auto"/>
                <w:bottom w:val="none" w:sz="0" w:space="0" w:color="auto"/>
                <w:right w:val="none" w:sz="0" w:space="0" w:color="auto"/>
              </w:divBdr>
              <w:divsChild>
                <w:div w:id="1200514579">
                  <w:marLeft w:val="0"/>
                  <w:marRight w:val="0"/>
                  <w:marTop w:val="0"/>
                  <w:marBottom w:val="0"/>
                  <w:divBdr>
                    <w:top w:val="none" w:sz="0" w:space="0" w:color="auto"/>
                    <w:left w:val="none" w:sz="0" w:space="0" w:color="auto"/>
                    <w:bottom w:val="none" w:sz="0" w:space="0" w:color="auto"/>
                    <w:right w:val="none" w:sz="0" w:space="0" w:color="auto"/>
                  </w:divBdr>
                  <w:divsChild>
                    <w:div w:id="1504470415">
                      <w:marLeft w:val="0"/>
                      <w:marRight w:val="0"/>
                      <w:marTop w:val="0"/>
                      <w:marBottom w:val="0"/>
                      <w:divBdr>
                        <w:top w:val="none" w:sz="0" w:space="0" w:color="auto"/>
                        <w:left w:val="none" w:sz="0" w:space="0" w:color="auto"/>
                        <w:bottom w:val="none" w:sz="0" w:space="0" w:color="auto"/>
                        <w:right w:val="none" w:sz="0" w:space="0" w:color="auto"/>
                      </w:divBdr>
                      <w:divsChild>
                        <w:div w:id="62529110">
                          <w:marLeft w:val="0"/>
                          <w:marRight w:val="0"/>
                          <w:marTop w:val="0"/>
                          <w:marBottom w:val="0"/>
                          <w:divBdr>
                            <w:top w:val="none" w:sz="0" w:space="0" w:color="auto"/>
                            <w:left w:val="none" w:sz="0" w:space="0" w:color="auto"/>
                            <w:bottom w:val="none" w:sz="0" w:space="0" w:color="auto"/>
                            <w:right w:val="none" w:sz="0" w:space="0" w:color="auto"/>
                          </w:divBdr>
                          <w:divsChild>
                            <w:div w:id="1219588327">
                              <w:marLeft w:val="0"/>
                              <w:marRight w:val="0"/>
                              <w:marTop w:val="0"/>
                              <w:marBottom w:val="0"/>
                              <w:divBdr>
                                <w:top w:val="none" w:sz="0" w:space="0" w:color="auto"/>
                                <w:left w:val="none" w:sz="0" w:space="0" w:color="auto"/>
                                <w:bottom w:val="none" w:sz="0" w:space="0" w:color="auto"/>
                                <w:right w:val="none" w:sz="0" w:space="0" w:color="auto"/>
                              </w:divBdr>
                              <w:divsChild>
                                <w:div w:id="1859847664">
                                  <w:marLeft w:val="0"/>
                                  <w:marRight w:val="0"/>
                                  <w:marTop w:val="0"/>
                                  <w:marBottom w:val="0"/>
                                  <w:divBdr>
                                    <w:top w:val="none" w:sz="0" w:space="0" w:color="auto"/>
                                    <w:left w:val="none" w:sz="0" w:space="0" w:color="auto"/>
                                    <w:bottom w:val="none" w:sz="0" w:space="0" w:color="auto"/>
                                    <w:right w:val="none" w:sz="0" w:space="0" w:color="auto"/>
                                  </w:divBdr>
                                  <w:divsChild>
                                    <w:div w:id="20253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147765">
      <w:bodyDiv w:val="1"/>
      <w:marLeft w:val="0"/>
      <w:marRight w:val="0"/>
      <w:marTop w:val="0"/>
      <w:marBottom w:val="0"/>
      <w:divBdr>
        <w:top w:val="none" w:sz="0" w:space="0" w:color="auto"/>
        <w:left w:val="none" w:sz="0" w:space="0" w:color="auto"/>
        <w:bottom w:val="none" w:sz="0" w:space="0" w:color="auto"/>
        <w:right w:val="none" w:sz="0" w:space="0" w:color="auto"/>
      </w:divBdr>
      <w:divsChild>
        <w:div w:id="1258975334">
          <w:marLeft w:val="0"/>
          <w:marRight w:val="0"/>
          <w:marTop w:val="0"/>
          <w:marBottom w:val="0"/>
          <w:divBdr>
            <w:top w:val="none" w:sz="0" w:space="0" w:color="auto"/>
            <w:left w:val="none" w:sz="0" w:space="0" w:color="auto"/>
            <w:bottom w:val="none" w:sz="0" w:space="0" w:color="auto"/>
            <w:right w:val="none" w:sz="0" w:space="0" w:color="auto"/>
          </w:divBdr>
          <w:divsChild>
            <w:div w:id="1375932265">
              <w:marLeft w:val="0"/>
              <w:marRight w:val="0"/>
              <w:marTop w:val="0"/>
              <w:marBottom w:val="0"/>
              <w:divBdr>
                <w:top w:val="none" w:sz="0" w:space="0" w:color="auto"/>
                <w:left w:val="none" w:sz="0" w:space="0" w:color="auto"/>
                <w:bottom w:val="none" w:sz="0" w:space="0" w:color="auto"/>
                <w:right w:val="none" w:sz="0" w:space="0" w:color="auto"/>
              </w:divBdr>
              <w:divsChild>
                <w:div w:id="15418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354">
          <w:marLeft w:val="0"/>
          <w:marRight w:val="0"/>
          <w:marTop w:val="0"/>
          <w:marBottom w:val="75"/>
          <w:divBdr>
            <w:top w:val="none" w:sz="0" w:space="0" w:color="auto"/>
            <w:left w:val="none" w:sz="0" w:space="0" w:color="auto"/>
            <w:bottom w:val="none" w:sz="0" w:space="0" w:color="auto"/>
            <w:right w:val="none" w:sz="0" w:space="0" w:color="auto"/>
          </w:divBdr>
        </w:div>
        <w:div w:id="702706953">
          <w:marLeft w:val="0"/>
          <w:marRight w:val="0"/>
          <w:marTop w:val="0"/>
          <w:marBottom w:val="300"/>
          <w:divBdr>
            <w:top w:val="none" w:sz="0" w:space="0" w:color="auto"/>
            <w:left w:val="none" w:sz="0" w:space="0" w:color="auto"/>
            <w:bottom w:val="none" w:sz="0" w:space="0" w:color="auto"/>
            <w:right w:val="none" w:sz="0" w:space="0" w:color="auto"/>
          </w:divBdr>
          <w:divsChild>
            <w:div w:id="1566141705">
              <w:marLeft w:val="0"/>
              <w:marRight w:val="0"/>
              <w:marTop w:val="0"/>
              <w:marBottom w:val="0"/>
              <w:divBdr>
                <w:top w:val="none" w:sz="0" w:space="0" w:color="auto"/>
                <w:left w:val="none" w:sz="0" w:space="0" w:color="auto"/>
                <w:bottom w:val="none" w:sz="0" w:space="0" w:color="auto"/>
                <w:right w:val="none" w:sz="0" w:space="0" w:color="auto"/>
              </w:divBdr>
            </w:div>
          </w:divsChild>
        </w:div>
        <w:div w:id="1955750868">
          <w:marLeft w:val="0"/>
          <w:marRight w:val="0"/>
          <w:marTop w:val="0"/>
          <w:marBottom w:val="0"/>
          <w:divBdr>
            <w:top w:val="none" w:sz="0" w:space="0" w:color="auto"/>
            <w:left w:val="none" w:sz="0" w:space="0" w:color="auto"/>
            <w:bottom w:val="none" w:sz="0" w:space="0" w:color="auto"/>
            <w:right w:val="none" w:sz="0" w:space="0" w:color="auto"/>
          </w:divBdr>
        </w:div>
      </w:divsChild>
    </w:div>
    <w:div w:id="1835216605">
      <w:bodyDiv w:val="1"/>
      <w:marLeft w:val="0"/>
      <w:marRight w:val="0"/>
      <w:marTop w:val="0"/>
      <w:marBottom w:val="0"/>
      <w:divBdr>
        <w:top w:val="none" w:sz="0" w:space="0" w:color="auto"/>
        <w:left w:val="none" w:sz="0" w:space="0" w:color="auto"/>
        <w:bottom w:val="none" w:sz="0" w:space="0" w:color="auto"/>
        <w:right w:val="none" w:sz="0" w:space="0" w:color="auto"/>
      </w:divBdr>
      <w:divsChild>
        <w:div w:id="408386174">
          <w:marLeft w:val="0"/>
          <w:marRight w:val="225"/>
          <w:marTop w:val="0"/>
          <w:marBottom w:val="0"/>
          <w:divBdr>
            <w:top w:val="none" w:sz="0" w:space="0" w:color="auto"/>
            <w:left w:val="none" w:sz="0" w:space="0" w:color="auto"/>
            <w:bottom w:val="none" w:sz="0" w:space="0" w:color="auto"/>
            <w:right w:val="none" w:sz="0" w:space="0" w:color="auto"/>
          </w:divBdr>
          <w:divsChild>
            <w:div w:id="1931305928">
              <w:marLeft w:val="0"/>
              <w:marRight w:val="0"/>
              <w:marTop w:val="225"/>
              <w:marBottom w:val="0"/>
              <w:divBdr>
                <w:top w:val="none" w:sz="0" w:space="0" w:color="auto"/>
                <w:left w:val="none" w:sz="0" w:space="0" w:color="auto"/>
                <w:bottom w:val="none" w:sz="0" w:space="0" w:color="auto"/>
                <w:right w:val="none" w:sz="0" w:space="0" w:color="auto"/>
              </w:divBdr>
              <w:divsChild>
                <w:div w:id="17522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0027">
          <w:marLeft w:val="0"/>
          <w:marRight w:val="0"/>
          <w:marTop w:val="0"/>
          <w:marBottom w:val="0"/>
          <w:divBdr>
            <w:top w:val="none" w:sz="0" w:space="0" w:color="auto"/>
            <w:left w:val="none" w:sz="0" w:space="0" w:color="auto"/>
            <w:bottom w:val="none" w:sz="0" w:space="0" w:color="auto"/>
            <w:right w:val="none" w:sz="0" w:space="0" w:color="auto"/>
          </w:divBdr>
          <w:divsChild>
            <w:div w:id="1645741075">
              <w:marLeft w:val="0"/>
              <w:marRight w:val="0"/>
              <w:marTop w:val="0"/>
              <w:marBottom w:val="150"/>
              <w:divBdr>
                <w:top w:val="none" w:sz="0" w:space="0" w:color="auto"/>
                <w:left w:val="none" w:sz="0" w:space="0" w:color="auto"/>
                <w:bottom w:val="none" w:sz="0" w:space="0" w:color="auto"/>
                <w:right w:val="none" w:sz="0" w:space="0" w:color="auto"/>
              </w:divBdr>
              <w:divsChild>
                <w:div w:id="12818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3741">
      <w:bodyDiv w:val="1"/>
      <w:marLeft w:val="0"/>
      <w:marRight w:val="0"/>
      <w:marTop w:val="0"/>
      <w:marBottom w:val="0"/>
      <w:divBdr>
        <w:top w:val="none" w:sz="0" w:space="0" w:color="auto"/>
        <w:left w:val="none" w:sz="0" w:space="0" w:color="auto"/>
        <w:bottom w:val="none" w:sz="0" w:space="0" w:color="auto"/>
        <w:right w:val="none" w:sz="0" w:space="0" w:color="auto"/>
      </w:divBdr>
    </w:div>
    <w:div w:id="18361396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385">
          <w:marLeft w:val="0"/>
          <w:marRight w:val="0"/>
          <w:marTop w:val="0"/>
          <w:marBottom w:val="150"/>
          <w:divBdr>
            <w:top w:val="none" w:sz="0" w:space="0" w:color="auto"/>
            <w:left w:val="none" w:sz="0" w:space="0" w:color="auto"/>
            <w:bottom w:val="none" w:sz="0" w:space="0" w:color="auto"/>
            <w:right w:val="none" w:sz="0" w:space="0" w:color="auto"/>
          </w:divBdr>
          <w:divsChild>
            <w:div w:id="79522783">
              <w:marLeft w:val="0"/>
              <w:marRight w:val="0"/>
              <w:marTop w:val="0"/>
              <w:marBottom w:val="0"/>
              <w:divBdr>
                <w:top w:val="none" w:sz="0" w:space="0" w:color="auto"/>
                <w:left w:val="none" w:sz="0" w:space="0" w:color="auto"/>
                <w:bottom w:val="none" w:sz="0" w:space="0" w:color="auto"/>
                <w:right w:val="none" w:sz="0" w:space="0" w:color="auto"/>
              </w:divBdr>
            </w:div>
          </w:divsChild>
        </w:div>
        <w:div w:id="856428328">
          <w:marLeft w:val="0"/>
          <w:marRight w:val="0"/>
          <w:marTop w:val="0"/>
          <w:marBottom w:val="150"/>
          <w:divBdr>
            <w:top w:val="none" w:sz="0" w:space="0" w:color="auto"/>
            <w:left w:val="none" w:sz="0" w:space="0" w:color="auto"/>
            <w:bottom w:val="none" w:sz="0" w:space="0" w:color="auto"/>
            <w:right w:val="none" w:sz="0" w:space="0" w:color="auto"/>
          </w:divBdr>
        </w:div>
      </w:divsChild>
    </w:div>
    <w:div w:id="1836146266">
      <w:bodyDiv w:val="1"/>
      <w:marLeft w:val="0"/>
      <w:marRight w:val="0"/>
      <w:marTop w:val="0"/>
      <w:marBottom w:val="0"/>
      <w:divBdr>
        <w:top w:val="none" w:sz="0" w:space="0" w:color="auto"/>
        <w:left w:val="none" w:sz="0" w:space="0" w:color="auto"/>
        <w:bottom w:val="none" w:sz="0" w:space="0" w:color="auto"/>
        <w:right w:val="none" w:sz="0" w:space="0" w:color="auto"/>
      </w:divBdr>
    </w:div>
    <w:div w:id="1836187882">
      <w:bodyDiv w:val="1"/>
      <w:marLeft w:val="0"/>
      <w:marRight w:val="0"/>
      <w:marTop w:val="0"/>
      <w:marBottom w:val="0"/>
      <w:divBdr>
        <w:top w:val="none" w:sz="0" w:space="0" w:color="auto"/>
        <w:left w:val="none" w:sz="0" w:space="0" w:color="auto"/>
        <w:bottom w:val="none" w:sz="0" w:space="0" w:color="auto"/>
        <w:right w:val="none" w:sz="0" w:space="0" w:color="auto"/>
      </w:divBdr>
      <w:divsChild>
        <w:div w:id="1103770494">
          <w:marLeft w:val="0"/>
          <w:marRight w:val="0"/>
          <w:marTop w:val="0"/>
          <w:marBottom w:val="0"/>
          <w:divBdr>
            <w:top w:val="none" w:sz="0" w:space="0" w:color="auto"/>
            <w:left w:val="none" w:sz="0" w:space="0" w:color="auto"/>
            <w:bottom w:val="none" w:sz="0" w:space="0" w:color="auto"/>
            <w:right w:val="none" w:sz="0" w:space="0" w:color="auto"/>
          </w:divBdr>
          <w:divsChild>
            <w:div w:id="46691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6719437">
      <w:bodyDiv w:val="1"/>
      <w:marLeft w:val="0"/>
      <w:marRight w:val="0"/>
      <w:marTop w:val="0"/>
      <w:marBottom w:val="0"/>
      <w:divBdr>
        <w:top w:val="none" w:sz="0" w:space="0" w:color="auto"/>
        <w:left w:val="none" w:sz="0" w:space="0" w:color="auto"/>
        <w:bottom w:val="none" w:sz="0" w:space="0" w:color="auto"/>
        <w:right w:val="none" w:sz="0" w:space="0" w:color="auto"/>
      </w:divBdr>
      <w:divsChild>
        <w:div w:id="81418781">
          <w:marLeft w:val="-9765"/>
          <w:marRight w:val="0"/>
          <w:marTop w:val="0"/>
          <w:marBottom w:val="0"/>
          <w:divBdr>
            <w:top w:val="none" w:sz="0" w:space="0" w:color="auto"/>
            <w:left w:val="none" w:sz="0" w:space="0" w:color="auto"/>
            <w:bottom w:val="none" w:sz="0" w:space="0" w:color="auto"/>
            <w:right w:val="none" w:sz="0" w:space="0" w:color="auto"/>
          </w:divBdr>
        </w:div>
        <w:div w:id="734164079">
          <w:marLeft w:val="0"/>
          <w:marRight w:val="0"/>
          <w:marTop w:val="0"/>
          <w:marBottom w:val="150"/>
          <w:divBdr>
            <w:top w:val="none" w:sz="0" w:space="0" w:color="auto"/>
            <w:left w:val="none" w:sz="0" w:space="0" w:color="auto"/>
            <w:bottom w:val="none" w:sz="0" w:space="0" w:color="auto"/>
            <w:right w:val="none" w:sz="0" w:space="0" w:color="auto"/>
          </w:divBdr>
        </w:div>
        <w:div w:id="1666740041">
          <w:marLeft w:val="0"/>
          <w:marRight w:val="0"/>
          <w:marTop w:val="0"/>
          <w:marBottom w:val="0"/>
          <w:divBdr>
            <w:top w:val="none" w:sz="0" w:space="0" w:color="auto"/>
            <w:left w:val="none" w:sz="0" w:space="0" w:color="auto"/>
            <w:bottom w:val="none" w:sz="0" w:space="0" w:color="auto"/>
            <w:right w:val="none" w:sz="0" w:space="0" w:color="auto"/>
          </w:divBdr>
          <w:divsChild>
            <w:div w:id="1166437860">
              <w:marLeft w:val="0"/>
              <w:marRight w:val="0"/>
              <w:marTop w:val="0"/>
              <w:marBottom w:val="225"/>
              <w:divBdr>
                <w:top w:val="none" w:sz="0" w:space="0" w:color="auto"/>
                <w:left w:val="none" w:sz="0" w:space="0" w:color="auto"/>
                <w:bottom w:val="none" w:sz="0" w:space="0" w:color="auto"/>
                <w:right w:val="none" w:sz="0" w:space="0" w:color="auto"/>
              </w:divBdr>
              <w:divsChild>
                <w:div w:id="34161827">
                  <w:marLeft w:val="0"/>
                  <w:marRight w:val="0"/>
                  <w:marTop w:val="0"/>
                  <w:marBottom w:val="150"/>
                  <w:divBdr>
                    <w:top w:val="none" w:sz="0" w:space="0" w:color="auto"/>
                    <w:left w:val="none" w:sz="0" w:space="0" w:color="auto"/>
                    <w:bottom w:val="none" w:sz="0" w:space="0" w:color="auto"/>
                    <w:right w:val="none" w:sz="0" w:space="0" w:color="auto"/>
                  </w:divBdr>
                </w:div>
                <w:div w:id="40642219">
                  <w:marLeft w:val="0"/>
                  <w:marRight w:val="0"/>
                  <w:marTop w:val="0"/>
                  <w:marBottom w:val="150"/>
                  <w:divBdr>
                    <w:top w:val="none" w:sz="0" w:space="0" w:color="auto"/>
                    <w:left w:val="none" w:sz="0" w:space="0" w:color="auto"/>
                    <w:bottom w:val="none" w:sz="0" w:space="0" w:color="auto"/>
                    <w:right w:val="none" w:sz="0" w:space="0" w:color="auto"/>
                  </w:divBdr>
                </w:div>
                <w:div w:id="79955553">
                  <w:marLeft w:val="0"/>
                  <w:marRight w:val="0"/>
                  <w:marTop w:val="0"/>
                  <w:marBottom w:val="150"/>
                  <w:divBdr>
                    <w:top w:val="none" w:sz="0" w:space="0" w:color="auto"/>
                    <w:left w:val="none" w:sz="0" w:space="0" w:color="auto"/>
                    <w:bottom w:val="none" w:sz="0" w:space="0" w:color="auto"/>
                    <w:right w:val="none" w:sz="0" w:space="0" w:color="auto"/>
                  </w:divBdr>
                </w:div>
                <w:div w:id="109935139">
                  <w:marLeft w:val="0"/>
                  <w:marRight w:val="0"/>
                  <w:marTop w:val="0"/>
                  <w:marBottom w:val="150"/>
                  <w:divBdr>
                    <w:top w:val="none" w:sz="0" w:space="0" w:color="auto"/>
                    <w:left w:val="none" w:sz="0" w:space="0" w:color="auto"/>
                    <w:bottom w:val="none" w:sz="0" w:space="0" w:color="auto"/>
                    <w:right w:val="none" w:sz="0" w:space="0" w:color="auto"/>
                  </w:divBdr>
                </w:div>
                <w:div w:id="123041750">
                  <w:marLeft w:val="0"/>
                  <w:marRight w:val="0"/>
                  <w:marTop w:val="0"/>
                  <w:marBottom w:val="150"/>
                  <w:divBdr>
                    <w:top w:val="none" w:sz="0" w:space="0" w:color="auto"/>
                    <w:left w:val="none" w:sz="0" w:space="0" w:color="auto"/>
                    <w:bottom w:val="none" w:sz="0" w:space="0" w:color="auto"/>
                    <w:right w:val="none" w:sz="0" w:space="0" w:color="auto"/>
                  </w:divBdr>
                </w:div>
                <w:div w:id="140198674">
                  <w:marLeft w:val="0"/>
                  <w:marRight w:val="0"/>
                  <w:marTop w:val="0"/>
                  <w:marBottom w:val="150"/>
                  <w:divBdr>
                    <w:top w:val="none" w:sz="0" w:space="0" w:color="auto"/>
                    <w:left w:val="none" w:sz="0" w:space="0" w:color="auto"/>
                    <w:bottom w:val="none" w:sz="0" w:space="0" w:color="auto"/>
                    <w:right w:val="none" w:sz="0" w:space="0" w:color="auto"/>
                  </w:divBdr>
                </w:div>
                <w:div w:id="189950077">
                  <w:marLeft w:val="0"/>
                  <w:marRight w:val="0"/>
                  <w:marTop w:val="0"/>
                  <w:marBottom w:val="150"/>
                  <w:divBdr>
                    <w:top w:val="none" w:sz="0" w:space="0" w:color="auto"/>
                    <w:left w:val="none" w:sz="0" w:space="0" w:color="auto"/>
                    <w:bottom w:val="none" w:sz="0" w:space="0" w:color="auto"/>
                    <w:right w:val="none" w:sz="0" w:space="0" w:color="auto"/>
                  </w:divBdr>
                </w:div>
                <w:div w:id="306519084">
                  <w:marLeft w:val="0"/>
                  <w:marRight w:val="0"/>
                  <w:marTop w:val="0"/>
                  <w:marBottom w:val="150"/>
                  <w:divBdr>
                    <w:top w:val="none" w:sz="0" w:space="0" w:color="auto"/>
                    <w:left w:val="none" w:sz="0" w:space="0" w:color="auto"/>
                    <w:bottom w:val="none" w:sz="0" w:space="0" w:color="auto"/>
                    <w:right w:val="none" w:sz="0" w:space="0" w:color="auto"/>
                  </w:divBdr>
                </w:div>
                <w:div w:id="351567191">
                  <w:marLeft w:val="0"/>
                  <w:marRight w:val="0"/>
                  <w:marTop w:val="0"/>
                  <w:marBottom w:val="150"/>
                  <w:divBdr>
                    <w:top w:val="none" w:sz="0" w:space="0" w:color="auto"/>
                    <w:left w:val="none" w:sz="0" w:space="0" w:color="auto"/>
                    <w:bottom w:val="none" w:sz="0" w:space="0" w:color="auto"/>
                    <w:right w:val="none" w:sz="0" w:space="0" w:color="auto"/>
                  </w:divBdr>
                </w:div>
                <w:div w:id="367727834">
                  <w:marLeft w:val="0"/>
                  <w:marRight w:val="0"/>
                  <w:marTop w:val="0"/>
                  <w:marBottom w:val="150"/>
                  <w:divBdr>
                    <w:top w:val="none" w:sz="0" w:space="0" w:color="auto"/>
                    <w:left w:val="none" w:sz="0" w:space="0" w:color="auto"/>
                    <w:bottom w:val="none" w:sz="0" w:space="0" w:color="auto"/>
                    <w:right w:val="none" w:sz="0" w:space="0" w:color="auto"/>
                  </w:divBdr>
                </w:div>
                <w:div w:id="380785238">
                  <w:marLeft w:val="0"/>
                  <w:marRight w:val="0"/>
                  <w:marTop w:val="0"/>
                  <w:marBottom w:val="150"/>
                  <w:divBdr>
                    <w:top w:val="none" w:sz="0" w:space="0" w:color="auto"/>
                    <w:left w:val="none" w:sz="0" w:space="0" w:color="auto"/>
                    <w:bottom w:val="none" w:sz="0" w:space="0" w:color="auto"/>
                    <w:right w:val="none" w:sz="0" w:space="0" w:color="auto"/>
                  </w:divBdr>
                </w:div>
                <w:div w:id="393741816">
                  <w:marLeft w:val="0"/>
                  <w:marRight w:val="0"/>
                  <w:marTop w:val="0"/>
                  <w:marBottom w:val="150"/>
                  <w:divBdr>
                    <w:top w:val="none" w:sz="0" w:space="0" w:color="auto"/>
                    <w:left w:val="none" w:sz="0" w:space="0" w:color="auto"/>
                    <w:bottom w:val="none" w:sz="0" w:space="0" w:color="auto"/>
                    <w:right w:val="none" w:sz="0" w:space="0" w:color="auto"/>
                  </w:divBdr>
                </w:div>
                <w:div w:id="443959890">
                  <w:marLeft w:val="0"/>
                  <w:marRight w:val="0"/>
                  <w:marTop w:val="0"/>
                  <w:marBottom w:val="150"/>
                  <w:divBdr>
                    <w:top w:val="none" w:sz="0" w:space="0" w:color="auto"/>
                    <w:left w:val="none" w:sz="0" w:space="0" w:color="auto"/>
                    <w:bottom w:val="none" w:sz="0" w:space="0" w:color="auto"/>
                    <w:right w:val="none" w:sz="0" w:space="0" w:color="auto"/>
                  </w:divBdr>
                </w:div>
                <w:div w:id="513350155">
                  <w:marLeft w:val="0"/>
                  <w:marRight w:val="0"/>
                  <w:marTop w:val="0"/>
                  <w:marBottom w:val="150"/>
                  <w:divBdr>
                    <w:top w:val="none" w:sz="0" w:space="0" w:color="auto"/>
                    <w:left w:val="none" w:sz="0" w:space="0" w:color="auto"/>
                    <w:bottom w:val="none" w:sz="0" w:space="0" w:color="auto"/>
                    <w:right w:val="none" w:sz="0" w:space="0" w:color="auto"/>
                  </w:divBdr>
                </w:div>
                <w:div w:id="530998025">
                  <w:marLeft w:val="0"/>
                  <w:marRight w:val="0"/>
                  <w:marTop w:val="0"/>
                  <w:marBottom w:val="150"/>
                  <w:divBdr>
                    <w:top w:val="none" w:sz="0" w:space="0" w:color="auto"/>
                    <w:left w:val="none" w:sz="0" w:space="0" w:color="auto"/>
                    <w:bottom w:val="none" w:sz="0" w:space="0" w:color="auto"/>
                    <w:right w:val="none" w:sz="0" w:space="0" w:color="auto"/>
                  </w:divBdr>
                  <w:divsChild>
                    <w:div w:id="1012336894">
                      <w:marLeft w:val="0"/>
                      <w:marRight w:val="0"/>
                      <w:marTop w:val="0"/>
                      <w:marBottom w:val="150"/>
                      <w:divBdr>
                        <w:top w:val="none" w:sz="0" w:space="0" w:color="auto"/>
                        <w:left w:val="none" w:sz="0" w:space="0" w:color="auto"/>
                        <w:bottom w:val="none" w:sz="0" w:space="0" w:color="auto"/>
                        <w:right w:val="none" w:sz="0" w:space="0" w:color="auto"/>
                      </w:divBdr>
                    </w:div>
                    <w:div w:id="1988701985">
                      <w:marLeft w:val="0"/>
                      <w:marRight w:val="0"/>
                      <w:marTop w:val="0"/>
                      <w:marBottom w:val="150"/>
                      <w:divBdr>
                        <w:top w:val="none" w:sz="0" w:space="0" w:color="auto"/>
                        <w:left w:val="none" w:sz="0" w:space="0" w:color="auto"/>
                        <w:bottom w:val="none" w:sz="0" w:space="0" w:color="auto"/>
                        <w:right w:val="none" w:sz="0" w:space="0" w:color="auto"/>
                      </w:divBdr>
                    </w:div>
                  </w:divsChild>
                </w:div>
                <w:div w:id="576287749">
                  <w:marLeft w:val="0"/>
                  <w:marRight w:val="0"/>
                  <w:marTop w:val="0"/>
                  <w:marBottom w:val="150"/>
                  <w:divBdr>
                    <w:top w:val="none" w:sz="0" w:space="0" w:color="auto"/>
                    <w:left w:val="none" w:sz="0" w:space="0" w:color="auto"/>
                    <w:bottom w:val="none" w:sz="0" w:space="0" w:color="auto"/>
                    <w:right w:val="none" w:sz="0" w:space="0" w:color="auto"/>
                  </w:divBdr>
                </w:div>
                <w:div w:id="587538022">
                  <w:marLeft w:val="0"/>
                  <w:marRight w:val="0"/>
                  <w:marTop w:val="0"/>
                  <w:marBottom w:val="150"/>
                  <w:divBdr>
                    <w:top w:val="none" w:sz="0" w:space="0" w:color="auto"/>
                    <w:left w:val="none" w:sz="0" w:space="0" w:color="auto"/>
                    <w:bottom w:val="none" w:sz="0" w:space="0" w:color="auto"/>
                    <w:right w:val="none" w:sz="0" w:space="0" w:color="auto"/>
                  </w:divBdr>
                </w:div>
                <w:div w:id="593787344">
                  <w:marLeft w:val="0"/>
                  <w:marRight w:val="0"/>
                  <w:marTop w:val="0"/>
                  <w:marBottom w:val="150"/>
                  <w:divBdr>
                    <w:top w:val="none" w:sz="0" w:space="0" w:color="auto"/>
                    <w:left w:val="none" w:sz="0" w:space="0" w:color="auto"/>
                    <w:bottom w:val="none" w:sz="0" w:space="0" w:color="auto"/>
                    <w:right w:val="none" w:sz="0" w:space="0" w:color="auto"/>
                  </w:divBdr>
                </w:div>
                <w:div w:id="629362427">
                  <w:marLeft w:val="0"/>
                  <w:marRight w:val="0"/>
                  <w:marTop w:val="0"/>
                  <w:marBottom w:val="150"/>
                  <w:divBdr>
                    <w:top w:val="none" w:sz="0" w:space="0" w:color="auto"/>
                    <w:left w:val="none" w:sz="0" w:space="0" w:color="auto"/>
                    <w:bottom w:val="none" w:sz="0" w:space="0" w:color="auto"/>
                    <w:right w:val="none" w:sz="0" w:space="0" w:color="auto"/>
                  </w:divBdr>
                </w:div>
                <w:div w:id="657611162">
                  <w:marLeft w:val="0"/>
                  <w:marRight w:val="0"/>
                  <w:marTop w:val="0"/>
                  <w:marBottom w:val="150"/>
                  <w:divBdr>
                    <w:top w:val="none" w:sz="0" w:space="0" w:color="auto"/>
                    <w:left w:val="none" w:sz="0" w:space="0" w:color="auto"/>
                    <w:bottom w:val="none" w:sz="0" w:space="0" w:color="auto"/>
                    <w:right w:val="none" w:sz="0" w:space="0" w:color="auto"/>
                  </w:divBdr>
                </w:div>
                <w:div w:id="871646796">
                  <w:marLeft w:val="0"/>
                  <w:marRight w:val="0"/>
                  <w:marTop w:val="0"/>
                  <w:marBottom w:val="150"/>
                  <w:divBdr>
                    <w:top w:val="none" w:sz="0" w:space="0" w:color="auto"/>
                    <w:left w:val="none" w:sz="0" w:space="0" w:color="auto"/>
                    <w:bottom w:val="none" w:sz="0" w:space="0" w:color="auto"/>
                    <w:right w:val="none" w:sz="0" w:space="0" w:color="auto"/>
                  </w:divBdr>
                </w:div>
                <w:div w:id="920793647">
                  <w:marLeft w:val="0"/>
                  <w:marRight w:val="0"/>
                  <w:marTop w:val="0"/>
                  <w:marBottom w:val="150"/>
                  <w:divBdr>
                    <w:top w:val="none" w:sz="0" w:space="0" w:color="auto"/>
                    <w:left w:val="none" w:sz="0" w:space="0" w:color="auto"/>
                    <w:bottom w:val="none" w:sz="0" w:space="0" w:color="auto"/>
                    <w:right w:val="none" w:sz="0" w:space="0" w:color="auto"/>
                  </w:divBdr>
                </w:div>
                <w:div w:id="1062874689">
                  <w:marLeft w:val="0"/>
                  <w:marRight w:val="0"/>
                  <w:marTop w:val="0"/>
                  <w:marBottom w:val="150"/>
                  <w:divBdr>
                    <w:top w:val="none" w:sz="0" w:space="0" w:color="auto"/>
                    <w:left w:val="none" w:sz="0" w:space="0" w:color="auto"/>
                    <w:bottom w:val="none" w:sz="0" w:space="0" w:color="auto"/>
                    <w:right w:val="none" w:sz="0" w:space="0" w:color="auto"/>
                  </w:divBdr>
                </w:div>
                <w:div w:id="1100446211">
                  <w:marLeft w:val="0"/>
                  <w:marRight w:val="0"/>
                  <w:marTop w:val="0"/>
                  <w:marBottom w:val="150"/>
                  <w:divBdr>
                    <w:top w:val="none" w:sz="0" w:space="0" w:color="auto"/>
                    <w:left w:val="none" w:sz="0" w:space="0" w:color="auto"/>
                    <w:bottom w:val="none" w:sz="0" w:space="0" w:color="auto"/>
                    <w:right w:val="none" w:sz="0" w:space="0" w:color="auto"/>
                  </w:divBdr>
                </w:div>
                <w:div w:id="1166630175">
                  <w:marLeft w:val="0"/>
                  <w:marRight w:val="0"/>
                  <w:marTop w:val="0"/>
                  <w:marBottom w:val="150"/>
                  <w:divBdr>
                    <w:top w:val="none" w:sz="0" w:space="0" w:color="auto"/>
                    <w:left w:val="none" w:sz="0" w:space="0" w:color="auto"/>
                    <w:bottom w:val="none" w:sz="0" w:space="0" w:color="auto"/>
                    <w:right w:val="none" w:sz="0" w:space="0" w:color="auto"/>
                  </w:divBdr>
                </w:div>
                <w:div w:id="1173061114">
                  <w:marLeft w:val="0"/>
                  <w:marRight w:val="0"/>
                  <w:marTop w:val="0"/>
                  <w:marBottom w:val="150"/>
                  <w:divBdr>
                    <w:top w:val="none" w:sz="0" w:space="0" w:color="auto"/>
                    <w:left w:val="none" w:sz="0" w:space="0" w:color="auto"/>
                    <w:bottom w:val="none" w:sz="0" w:space="0" w:color="auto"/>
                    <w:right w:val="none" w:sz="0" w:space="0" w:color="auto"/>
                  </w:divBdr>
                </w:div>
                <w:div w:id="1269506382">
                  <w:marLeft w:val="0"/>
                  <w:marRight w:val="0"/>
                  <w:marTop w:val="0"/>
                  <w:marBottom w:val="150"/>
                  <w:divBdr>
                    <w:top w:val="none" w:sz="0" w:space="0" w:color="auto"/>
                    <w:left w:val="none" w:sz="0" w:space="0" w:color="auto"/>
                    <w:bottom w:val="none" w:sz="0" w:space="0" w:color="auto"/>
                    <w:right w:val="none" w:sz="0" w:space="0" w:color="auto"/>
                  </w:divBdr>
                </w:div>
                <w:div w:id="1292327343">
                  <w:marLeft w:val="0"/>
                  <w:marRight w:val="0"/>
                  <w:marTop w:val="0"/>
                  <w:marBottom w:val="150"/>
                  <w:divBdr>
                    <w:top w:val="none" w:sz="0" w:space="0" w:color="auto"/>
                    <w:left w:val="none" w:sz="0" w:space="0" w:color="auto"/>
                    <w:bottom w:val="none" w:sz="0" w:space="0" w:color="auto"/>
                    <w:right w:val="none" w:sz="0" w:space="0" w:color="auto"/>
                  </w:divBdr>
                </w:div>
                <w:div w:id="1303270810">
                  <w:marLeft w:val="0"/>
                  <w:marRight w:val="0"/>
                  <w:marTop w:val="0"/>
                  <w:marBottom w:val="150"/>
                  <w:divBdr>
                    <w:top w:val="none" w:sz="0" w:space="0" w:color="auto"/>
                    <w:left w:val="none" w:sz="0" w:space="0" w:color="auto"/>
                    <w:bottom w:val="none" w:sz="0" w:space="0" w:color="auto"/>
                    <w:right w:val="none" w:sz="0" w:space="0" w:color="auto"/>
                  </w:divBdr>
                </w:div>
                <w:div w:id="1331328435">
                  <w:marLeft w:val="0"/>
                  <w:marRight w:val="0"/>
                  <w:marTop w:val="0"/>
                  <w:marBottom w:val="150"/>
                  <w:divBdr>
                    <w:top w:val="none" w:sz="0" w:space="0" w:color="auto"/>
                    <w:left w:val="none" w:sz="0" w:space="0" w:color="auto"/>
                    <w:bottom w:val="none" w:sz="0" w:space="0" w:color="auto"/>
                    <w:right w:val="none" w:sz="0" w:space="0" w:color="auto"/>
                  </w:divBdr>
                </w:div>
                <w:div w:id="1458067702">
                  <w:marLeft w:val="0"/>
                  <w:marRight w:val="0"/>
                  <w:marTop w:val="0"/>
                  <w:marBottom w:val="150"/>
                  <w:divBdr>
                    <w:top w:val="none" w:sz="0" w:space="0" w:color="auto"/>
                    <w:left w:val="none" w:sz="0" w:space="0" w:color="auto"/>
                    <w:bottom w:val="none" w:sz="0" w:space="0" w:color="auto"/>
                    <w:right w:val="none" w:sz="0" w:space="0" w:color="auto"/>
                  </w:divBdr>
                </w:div>
                <w:div w:id="1465347526">
                  <w:marLeft w:val="0"/>
                  <w:marRight w:val="0"/>
                  <w:marTop w:val="0"/>
                  <w:marBottom w:val="150"/>
                  <w:divBdr>
                    <w:top w:val="none" w:sz="0" w:space="0" w:color="auto"/>
                    <w:left w:val="none" w:sz="0" w:space="0" w:color="auto"/>
                    <w:bottom w:val="none" w:sz="0" w:space="0" w:color="auto"/>
                    <w:right w:val="none" w:sz="0" w:space="0" w:color="auto"/>
                  </w:divBdr>
                </w:div>
                <w:div w:id="1510871786">
                  <w:marLeft w:val="0"/>
                  <w:marRight w:val="0"/>
                  <w:marTop w:val="0"/>
                  <w:marBottom w:val="150"/>
                  <w:divBdr>
                    <w:top w:val="none" w:sz="0" w:space="0" w:color="auto"/>
                    <w:left w:val="none" w:sz="0" w:space="0" w:color="auto"/>
                    <w:bottom w:val="none" w:sz="0" w:space="0" w:color="auto"/>
                    <w:right w:val="none" w:sz="0" w:space="0" w:color="auto"/>
                  </w:divBdr>
                </w:div>
                <w:div w:id="1531457098">
                  <w:marLeft w:val="0"/>
                  <w:marRight w:val="0"/>
                  <w:marTop w:val="0"/>
                  <w:marBottom w:val="150"/>
                  <w:divBdr>
                    <w:top w:val="none" w:sz="0" w:space="0" w:color="auto"/>
                    <w:left w:val="none" w:sz="0" w:space="0" w:color="auto"/>
                    <w:bottom w:val="none" w:sz="0" w:space="0" w:color="auto"/>
                    <w:right w:val="none" w:sz="0" w:space="0" w:color="auto"/>
                  </w:divBdr>
                </w:div>
                <w:div w:id="1721392432">
                  <w:marLeft w:val="0"/>
                  <w:marRight w:val="0"/>
                  <w:marTop w:val="0"/>
                  <w:marBottom w:val="150"/>
                  <w:divBdr>
                    <w:top w:val="none" w:sz="0" w:space="0" w:color="auto"/>
                    <w:left w:val="none" w:sz="0" w:space="0" w:color="auto"/>
                    <w:bottom w:val="none" w:sz="0" w:space="0" w:color="auto"/>
                    <w:right w:val="none" w:sz="0" w:space="0" w:color="auto"/>
                  </w:divBdr>
                </w:div>
                <w:div w:id="1840464371">
                  <w:marLeft w:val="0"/>
                  <w:marRight w:val="0"/>
                  <w:marTop w:val="0"/>
                  <w:marBottom w:val="150"/>
                  <w:divBdr>
                    <w:top w:val="none" w:sz="0" w:space="0" w:color="auto"/>
                    <w:left w:val="none" w:sz="0" w:space="0" w:color="auto"/>
                    <w:bottom w:val="none" w:sz="0" w:space="0" w:color="auto"/>
                    <w:right w:val="none" w:sz="0" w:space="0" w:color="auto"/>
                  </w:divBdr>
                </w:div>
                <w:div w:id="1846941610">
                  <w:marLeft w:val="0"/>
                  <w:marRight w:val="0"/>
                  <w:marTop w:val="0"/>
                  <w:marBottom w:val="150"/>
                  <w:divBdr>
                    <w:top w:val="none" w:sz="0" w:space="0" w:color="auto"/>
                    <w:left w:val="none" w:sz="0" w:space="0" w:color="auto"/>
                    <w:bottom w:val="none" w:sz="0" w:space="0" w:color="auto"/>
                    <w:right w:val="none" w:sz="0" w:space="0" w:color="auto"/>
                  </w:divBdr>
                </w:div>
                <w:div w:id="1940746862">
                  <w:marLeft w:val="0"/>
                  <w:marRight w:val="0"/>
                  <w:marTop w:val="0"/>
                  <w:marBottom w:val="150"/>
                  <w:divBdr>
                    <w:top w:val="none" w:sz="0" w:space="0" w:color="auto"/>
                    <w:left w:val="none" w:sz="0" w:space="0" w:color="auto"/>
                    <w:bottom w:val="none" w:sz="0" w:space="0" w:color="auto"/>
                    <w:right w:val="none" w:sz="0" w:space="0" w:color="auto"/>
                  </w:divBdr>
                </w:div>
                <w:div w:id="1945725082">
                  <w:marLeft w:val="0"/>
                  <w:marRight w:val="0"/>
                  <w:marTop w:val="0"/>
                  <w:marBottom w:val="150"/>
                  <w:divBdr>
                    <w:top w:val="none" w:sz="0" w:space="0" w:color="auto"/>
                    <w:left w:val="none" w:sz="0" w:space="0" w:color="auto"/>
                    <w:bottom w:val="none" w:sz="0" w:space="0" w:color="auto"/>
                    <w:right w:val="none" w:sz="0" w:space="0" w:color="auto"/>
                  </w:divBdr>
                </w:div>
                <w:div w:id="1967927650">
                  <w:marLeft w:val="0"/>
                  <w:marRight w:val="0"/>
                  <w:marTop w:val="0"/>
                  <w:marBottom w:val="150"/>
                  <w:divBdr>
                    <w:top w:val="none" w:sz="0" w:space="0" w:color="auto"/>
                    <w:left w:val="none" w:sz="0" w:space="0" w:color="auto"/>
                    <w:bottom w:val="none" w:sz="0" w:space="0" w:color="auto"/>
                    <w:right w:val="none" w:sz="0" w:space="0" w:color="auto"/>
                  </w:divBdr>
                </w:div>
                <w:div w:id="1994529386">
                  <w:marLeft w:val="0"/>
                  <w:marRight w:val="0"/>
                  <w:marTop w:val="0"/>
                  <w:marBottom w:val="150"/>
                  <w:divBdr>
                    <w:top w:val="none" w:sz="0" w:space="0" w:color="auto"/>
                    <w:left w:val="none" w:sz="0" w:space="0" w:color="auto"/>
                    <w:bottom w:val="none" w:sz="0" w:space="0" w:color="auto"/>
                    <w:right w:val="none" w:sz="0" w:space="0" w:color="auto"/>
                  </w:divBdr>
                </w:div>
                <w:div w:id="2097290049">
                  <w:marLeft w:val="0"/>
                  <w:marRight w:val="0"/>
                  <w:marTop w:val="0"/>
                  <w:marBottom w:val="150"/>
                  <w:divBdr>
                    <w:top w:val="none" w:sz="0" w:space="0" w:color="auto"/>
                    <w:left w:val="none" w:sz="0" w:space="0" w:color="auto"/>
                    <w:bottom w:val="none" w:sz="0" w:space="0" w:color="auto"/>
                    <w:right w:val="none" w:sz="0" w:space="0" w:color="auto"/>
                  </w:divBdr>
                </w:div>
              </w:divsChild>
            </w:div>
            <w:div w:id="17911688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37763066">
      <w:bodyDiv w:val="1"/>
      <w:marLeft w:val="0"/>
      <w:marRight w:val="0"/>
      <w:marTop w:val="0"/>
      <w:marBottom w:val="0"/>
      <w:divBdr>
        <w:top w:val="none" w:sz="0" w:space="0" w:color="auto"/>
        <w:left w:val="none" w:sz="0" w:space="0" w:color="auto"/>
        <w:bottom w:val="none" w:sz="0" w:space="0" w:color="auto"/>
        <w:right w:val="none" w:sz="0" w:space="0" w:color="auto"/>
      </w:divBdr>
      <w:divsChild>
        <w:div w:id="1412506198">
          <w:marLeft w:val="0"/>
          <w:marRight w:val="0"/>
          <w:marTop w:val="0"/>
          <w:marBottom w:val="150"/>
          <w:divBdr>
            <w:top w:val="none" w:sz="0" w:space="0" w:color="auto"/>
            <w:left w:val="none" w:sz="0" w:space="0" w:color="auto"/>
            <w:bottom w:val="none" w:sz="0" w:space="0" w:color="auto"/>
            <w:right w:val="none" w:sz="0" w:space="0" w:color="auto"/>
          </w:divBdr>
          <w:divsChild>
            <w:div w:id="2007859017">
              <w:marLeft w:val="0"/>
              <w:marRight w:val="0"/>
              <w:marTop w:val="0"/>
              <w:marBottom w:val="0"/>
              <w:divBdr>
                <w:top w:val="none" w:sz="0" w:space="0" w:color="auto"/>
                <w:left w:val="none" w:sz="0" w:space="0" w:color="auto"/>
                <w:bottom w:val="none" w:sz="0" w:space="0" w:color="auto"/>
                <w:right w:val="none" w:sz="0" w:space="0" w:color="auto"/>
              </w:divBdr>
            </w:div>
          </w:divsChild>
        </w:div>
        <w:div w:id="1542942145">
          <w:marLeft w:val="0"/>
          <w:marRight w:val="0"/>
          <w:marTop w:val="0"/>
          <w:marBottom w:val="150"/>
          <w:divBdr>
            <w:top w:val="none" w:sz="0" w:space="0" w:color="auto"/>
            <w:left w:val="none" w:sz="0" w:space="0" w:color="auto"/>
            <w:bottom w:val="none" w:sz="0" w:space="0" w:color="auto"/>
            <w:right w:val="none" w:sz="0" w:space="0" w:color="auto"/>
          </w:divBdr>
        </w:div>
        <w:div w:id="403916524">
          <w:marLeft w:val="0"/>
          <w:marRight w:val="0"/>
          <w:marTop w:val="0"/>
          <w:marBottom w:val="0"/>
          <w:divBdr>
            <w:top w:val="none" w:sz="0" w:space="0" w:color="auto"/>
            <w:left w:val="none" w:sz="0" w:space="0" w:color="auto"/>
            <w:bottom w:val="none" w:sz="0" w:space="0" w:color="auto"/>
            <w:right w:val="none" w:sz="0" w:space="0" w:color="auto"/>
          </w:divBdr>
          <w:divsChild>
            <w:div w:id="15758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6247">
      <w:bodyDiv w:val="1"/>
      <w:marLeft w:val="0"/>
      <w:marRight w:val="0"/>
      <w:marTop w:val="0"/>
      <w:marBottom w:val="0"/>
      <w:divBdr>
        <w:top w:val="none" w:sz="0" w:space="0" w:color="auto"/>
        <w:left w:val="none" w:sz="0" w:space="0" w:color="auto"/>
        <w:bottom w:val="none" w:sz="0" w:space="0" w:color="auto"/>
        <w:right w:val="none" w:sz="0" w:space="0" w:color="auto"/>
      </w:divBdr>
      <w:divsChild>
        <w:div w:id="1115903817">
          <w:marLeft w:val="0"/>
          <w:marRight w:val="0"/>
          <w:marTop w:val="0"/>
          <w:marBottom w:val="375"/>
          <w:divBdr>
            <w:top w:val="none" w:sz="0" w:space="0" w:color="auto"/>
            <w:left w:val="none" w:sz="0" w:space="0" w:color="auto"/>
            <w:bottom w:val="single" w:sz="6" w:space="0" w:color="005494"/>
            <w:right w:val="none" w:sz="0" w:space="0" w:color="auto"/>
          </w:divBdr>
        </w:div>
        <w:div w:id="863983067">
          <w:marLeft w:val="0"/>
          <w:marRight w:val="0"/>
          <w:marTop w:val="0"/>
          <w:marBottom w:val="300"/>
          <w:divBdr>
            <w:top w:val="none" w:sz="0" w:space="0" w:color="auto"/>
            <w:left w:val="none" w:sz="0" w:space="0" w:color="auto"/>
            <w:bottom w:val="single" w:sz="6" w:space="0" w:color="E4E4E4"/>
            <w:right w:val="none" w:sz="0" w:space="0" w:color="auto"/>
          </w:divBdr>
        </w:div>
        <w:div w:id="1846820304">
          <w:marLeft w:val="0"/>
          <w:marRight w:val="0"/>
          <w:marTop w:val="0"/>
          <w:marBottom w:val="0"/>
          <w:divBdr>
            <w:top w:val="none" w:sz="0" w:space="0" w:color="auto"/>
            <w:left w:val="none" w:sz="0" w:space="0" w:color="auto"/>
            <w:bottom w:val="none" w:sz="0" w:space="0" w:color="auto"/>
            <w:right w:val="none" w:sz="0" w:space="0" w:color="auto"/>
          </w:divBdr>
          <w:divsChild>
            <w:div w:id="1508209231">
              <w:marLeft w:val="0"/>
              <w:marRight w:val="0"/>
              <w:marTop w:val="0"/>
              <w:marBottom w:val="0"/>
              <w:divBdr>
                <w:top w:val="none" w:sz="0" w:space="0" w:color="auto"/>
                <w:left w:val="none" w:sz="0" w:space="0" w:color="auto"/>
                <w:bottom w:val="none" w:sz="0" w:space="0" w:color="auto"/>
                <w:right w:val="none" w:sz="0" w:space="0" w:color="auto"/>
              </w:divBdr>
              <w:divsChild>
                <w:div w:id="901987852">
                  <w:marLeft w:val="0"/>
                  <w:marRight w:val="0"/>
                  <w:marTop w:val="0"/>
                  <w:marBottom w:val="450"/>
                  <w:divBdr>
                    <w:top w:val="none" w:sz="0" w:space="0" w:color="auto"/>
                    <w:left w:val="none" w:sz="0" w:space="0" w:color="auto"/>
                    <w:bottom w:val="none" w:sz="0" w:space="0" w:color="auto"/>
                    <w:right w:val="none" w:sz="0" w:space="0" w:color="auto"/>
                  </w:divBdr>
                  <w:divsChild>
                    <w:div w:id="1636250564">
                      <w:marLeft w:val="0"/>
                      <w:marRight w:val="0"/>
                      <w:marTop w:val="0"/>
                      <w:marBottom w:val="150"/>
                      <w:divBdr>
                        <w:top w:val="none" w:sz="0" w:space="0" w:color="auto"/>
                        <w:left w:val="none" w:sz="0" w:space="0" w:color="auto"/>
                        <w:bottom w:val="none" w:sz="0" w:space="0" w:color="auto"/>
                        <w:right w:val="none" w:sz="0" w:space="0" w:color="auto"/>
                      </w:divBdr>
                      <w:divsChild>
                        <w:div w:id="1433745574">
                          <w:marLeft w:val="0"/>
                          <w:marRight w:val="0"/>
                          <w:marTop w:val="0"/>
                          <w:marBottom w:val="0"/>
                          <w:divBdr>
                            <w:top w:val="none" w:sz="0" w:space="0" w:color="auto"/>
                            <w:left w:val="none" w:sz="0" w:space="0" w:color="auto"/>
                            <w:bottom w:val="none" w:sz="0" w:space="0" w:color="auto"/>
                            <w:right w:val="none" w:sz="0" w:space="0" w:color="auto"/>
                          </w:divBdr>
                        </w:div>
                      </w:divsChild>
                    </w:div>
                    <w:div w:id="1049569925">
                      <w:marLeft w:val="0"/>
                      <w:marRight w:val="0"/>
                      <w:marTop w:val="0"/>
                      <w:marBottom w:val="0"/>
                      <w:divBdr>
                        <w:top w:val="none" w:sz="0" w:space="0" w:color="auto"/>
                        <w:left w:val="none" w:sz="0" w:space="0" w:color="auto"/>
                        <w:bottom w:val="none" w:sz="0" w:space="0" w:color="auto"/>
                        <w:right w:val="none" w:sz="0" w:space="0" w:color="auto"/>
                      </w:divBdr>
                      <w:divsChild>
                        <w:div w:id="1915509024">
                          <w:marLeft w:val="0"/>
                          <w:marRight w:val="0"/>
                          <w:marTop w:val="0"/>
                          <w:marBottom w:val="150"/>
                          <w:divBdr>
                            <w:top w:val="none" w:sz="0" w:space="0" w:color="auto"/>
                            <w:left w:val="none" w:sz="0" w:space="0" w:color="auto"/>
                            <w:bottom w:val="none" w:sz="0" w:space="0" w:color="auto"/>
                            <w:right w:val="none" w:sz="0" w:space="0" w:color="auto"/>
                          </w:divBdr>
                        </w:div>
                        <w:div w:id="1946768421">
                          <w:marLeft w:val="0"/>
                          <w:marRight w:val="0"/>
                          <w:marTop w:val="0"/>
                          <w:marBottom w:val="0"/>
                          <w:divBdr>
                            <w:top w:val="none" w:sz="0" w:space="0" w:color="auto"/>
                            <w:left w:val="none" w:sz="0" w:space="0" w:color="auto"/>
                            <w:bottom w:val="none" w:sz="0" w:space="0" w:color="auto"/>
                            <w:right w:val="none" w:sz="0" w:space="0" w:color="auto"/>
                          </w:divBdr>
                          <w:divsChild>
                            <w:div w:id="19527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960117">
      <w:bodyDiv w:val="1"/>
      <w:marLeft w:val="0"/>
      <w:marRight w:val="0"/>
      <w:marTop w:val="0"/>
      <w:marBottom w:val="0"/>
      <w:divBdr>
        <w:top w:val="none" w:sz="0" w:space="0" w:color="auto"/>
        <w:left w:val="none" w:sz="0" w:space="0" w:color="auto"/>
        <w:bottom w:val="none" w:sz="0" w:space="0" w:color="auto"/>
        <w:right w:val="none" w:sz="0" w:space="0" w:color="auto"/>
      </w:divBdr>
      <w:divsChild>
        <w:div w:id="4283047">
          <w:marLeft w:val="0"/>
          <w:marRight w:val="0"/>
          <w:marTop w:val="0"/>
          <w:marBottom w:val="0"/>
          <w:divBdr>
            <w:top w:val="none" w:sz="0" w:space="0" w:color="auto"/>
            <w:left w:val="none" w:sz="0" w:space="0" w:color="auto"/>
            <w:bottom w:val="none" w:sz="0" w:space="0" w:color="auto"/>
            <w:right w:val="none" w:sz="0" w:space="0" w:color="auto"/>
          </w:divBdr>
          <w:divsChild>
            <w:div w:id="917788468">
              <w:marLeft w:val="0"/>
              <w:marRight w:val="0"/>
              <w:marTop w:val="0"/>
              <w:marBottom w:val="0"/>
              <w:divBdr>
                <w:top w:val="none" w:sz="0" w:space="0" w:color="auto"/>
                <w:left w:val="none" w:sz="0" w:space="0" w:color="auto"/>
                <w:bottom w:val="none" w:sz="0" w:space="0" w:color="auto"/>
                <w:right w:val="none" w:sz="0" w:space="0" w:color="auto"/>
              </w:divBdr>
              <w:divsChild>
                <w:div w:id="1112673399">
                  <w:marLeft w:val="0"/>
                  <w:marRight w:val="0"/>
                  <w:marTop w:val="0"/>
                  <w:marBottom w:val="150"/>
                  <w:divBdr>
                    <w:top w:val="none" w:sz="0" w:space="0" w:color="auto"/>
                    <w:left w:val="none" w:sz="0" w:space="0" w:color="auto"/>
                    <w:bottom w:val="none" w:sz="0" w:space="0" w:color="auto"/>
                    <w:right w:val="none" w:sz="0" w:space="0" w:color="auto"/>
                  </w:divBdr>
                  <w:divsChild>
                    <w:div w:id="1021012958">
                      <w:marLeft w:val="0"/>
                      <w:marRight w:val="0"/>
                      <w:marTop w:val="0"/>
                      <w:marBottom w:val="0"/>
                      <w:divBdr>
                        <w:top w:val="none" w:sz="0" w:space="0" w:color="auto"/>
                        <w:left w:val="none" w:sz="0" w:space="0" w:color="auto"/>
                        <w:bottom w:val="none" w:sz="0" w:space="0" w:color="auto"/>
                        <w:right w:val="none" w:sz="0" w:space="0" w:color="auto"/>
                      </w:divBdr>
                      <w:divsChild>
                        <w:div w:id="2112388293">
                          <w:marLeft w:val="0"/>
                          <w:marRight w:val="0"/>
                          <w:marTop w:val="0"/>
                          <w:marBottom w:val="0"/>
                          <w:divBdr>
                            <w:top w:val="none" w:sz="0" w:space="0" w:color="auto"/>
                            <w:left w:val="none" w:sz="0" w:space="0" w:color="auto"/>
                            <w:bottom w:val="none" w:sz="0" w:space="0" w:color="auto"/>
                            <w:right w:val="none" w:sz="0" w:space="0" w:color="auto"/>
                          </w:divBdr>
                          <w:divsChild>
                            <w:div w:id="228852259">
                              <w:marLeft w:val="0"/>
                              <w:marRight w:val="0"/>
                              <w:marTop w:val="0"/>
                              <w:marBottom w:val="0"/>
                              <w:divBdr>
                                <w:top w:val="none" w:sz="0" w:space="0" w:color="auto"/>
                                <w:left w:val="none" w:sz="0" w:space="0" w:color="auto"/>
                                <w:bottom w:val="none" w:sz="0" w:space="0" w:color="auto"/>
                                <w:right w:val="none" w:sz="0" w:space="0" w:color="auto"/>
                              </w:divBdr>
                              <w:divsChild>
                                <w:div w:id="1228497707">
                                  <w:marLeft w:val="0"/>
                                  <w:marRight w:val="0"/>
                                  <w:marTop w:val="0"/>
                                  <w:marBottom w:val="0"/>
                                  <w:divBdr>
                                    <w:top w:val="none" w:sz="0" w:space="0" w:color="auto"/>
                                    <w:left w:val="none" w:sz="0" w:space="0" w:color="auto"/>
                                    <w:bottom w:val="none" w:sz="0" w:space="0" w:color="auto"/>
                                    <w:right w:val="none" w:sz="0" w:space="0" w:color="auto"/>
                                  </w:divBdr>
                                  <w:divsChild>
                                    <w:div w:id="1389837935">
                                      <w:marLeft w:val="0"/>
                                      <w:marRight w:val="0"/>
                                      <w:marTop w:val="0"/>
                                      <w:marBottom w:val="0"/>
                                      <w:divBdr>
                                        <w:top w:val="none" w:sz="0" w:space="0" w:color="auto"/>
                                        <w:left w:val="none" w:sz="0" w:space="0" w:color="auto"/>
                                        <w:bottom w:val="none" w:sz="0" w:space="0" w:color="auto"/>
                                        <w:right w:val="none" w:sz="0" w:space="0" w:color="auto"/>
                                      </w:divBdr>
                                      <w:divsChild>
                                        <w:div w:id="604847083">
                                          <w:marLeft w:val="0"/>
                                          <w:marRight w:val="0"/>
                                          <w:marTop w:val="0"/>
                                          <w:marBottom w:val="0"/>
                                          <w:divBdr>
                                            <w:top w:val="none" w:sz="0" w:space="0" w:color="auto"/>
                                            <w:left w:val="none" w:sz="0" w:space="0" w:color="auto"/>
                                            <w:bottom w:val="none" w:sz="0" w:space="0" w:color="auto"/>
                                            <w:right w:val="none" w:sz="0" w:space="0" w:color="auto"/>
                                          </w:divBdr>
                                          <w:divsChild>
                                            <w:div w:id="1102646507">
                                              <w:marLeft w:val="0"/>
                                              <w:marRight w:val="0"/>
                                              <w:marTop w:val="0"/>
                                              <w:marBottom w:val="0"/>
                                              <w:divBdr>
                                                <w:top w:val="none" w:sz="0" w:space="0" w:color="auto"/>
                                                <w:left w:val="none" w:sz="0" w:space="0" w:color="auto"/>
                                                <w:bottom w:val="none" w:sz="0" w:space="0" w:color="auto"/>
                                                <w:right w:val="none" w:sz="0" w:space="0" w:color="auto"/>
                                              </w:divBdr>
                                              <w:divsChild>
                                                <w:div w:id="490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111226">
      <w:bodyDiv w:val="1"/>
      <w:marLeft w:val="0"/>
      <w:marRight w:val="0"/>
      <w:marTop w:val="0"/>
      <w:marBottom w:val="0"/>
      <w:divBdr>
        <w:top w:val="none" w:sz="0" w:space="0" w:color="auto"/>
        <w:left w:val="none" w:sz="0" w:space="0" w:color="auto"/>
        <w:bottom w:val="none" w:sz="0" w:space="0" w:color="auto"/>
        <w:right w:val="none" w:sz="0" w:space="0" w:color="auto"/>
      </w:divBdr>
      <w:divsChild>
        <w:div w:id="2104570456">
          <w:marLeft w:val="0"/>
          <w:marRight w:val="0"/>
          <w:marTop w:val="0"/>
          <w:marBottom w:val="0"/>
          <w:divBdr>
            <w:top w:val="none" w:sz="0" w:space="0" w:color="auto"/>
            <w:left w:val="none" w:sz="0" w:space="0" w:color="auto"/>
            <w:bottom w:val="none" w:sz="0" w:space="0" w:color="auto"/>
            <w:right w:val="none" w:sz="0" w:space="0" w:color="auto"/>
          </w:divBdr>
          <w:divsChild>
            <w:div w:id="1109087088">
              <w:marLeft w:val="0"/>
              <w:marRight w:val="0"/>
              <w:marTop w:val="0"/>
              <w:marBottom w:val="0"/>
              <w:divBdr>
                <w:top w:val="none" w:sz="0" w:space="0" w:color="auto"/>
                <w:left w:val="none" w:sz="0" w:space="0" w:color="auto"/>
                <w:bottom w:val="none" w:sz="0" w:space="0" w:color="auto"/>
                <w:right w:val="none" w:sz="0" w:space="0" w:color="auto"/>
              </w:divBdr>
              <w:divsChild>
                <w:div w:id="2132167110">
                  <w:marLeft w:val="0"/>
                  <w:marRight w:val="0"/>
                  <w:marTop w:val="0"/>
                  <w:marBottom w:val="0"/>
                  <w:divBdr>
                    <w:top w:val="none" w:sz="0" w:space="0" w:color="auto"/>
                    <w:left w:val="none" w:sz="0" w:space="0" w:color="auto"/>
                    <w:bottom w:val="none" w:sz="0" w:space="0" w:color="auto"/>
                    <w:right w:val="none" w:sz="0" w:space="0" w:color="auto"/>
                  </w:divBdr>
                  <w:divsChild>
                    <w:div w:id="826362094">
                      <w:marLeft w:val="0"/>
                      <w:marRight w:val="0"/>
                      <w:marTop w:val="0"/>
                      <w:marBottom w:val="0"/>
                      <w:divBdr>
                        <w:top w:val="none" w:sz="0" w:space="0" w:color="auto"/>
                        <w:left w:val="none" w:sz="0" w:space="0" w:color="auto"/>
                        <w:bottom w:val="none" w:sz="0" w:space="0" w:color="auto"/>
                        <w:right w:val="none" w:sz="0" w:space="0" w:color="auto"/>
                      </w:divBdr>
                      <w:divsChild>
                        <w:div w:id="389033855">
                          <w:marLeft w:val="0"/>
                          <w:marRight w:val="0"/>
                          <w:marTop w:val="0"/>
                          <w:marBottom w:val="0"/>
                          <w:divBdr>
                            <w:top w:val="none" w:sz="0" w:space="0" w:color="auto"/>
                            <w:left w:val="none" w:sz="0" w:space="0" w:color="auto"/>
                            <w:bottom w:val="none" w:sz="0" w:space="0" w:color="auto"/>
                            <w:right w:val="none" w:sz="0" w:space="0" w:color="auto"/>
                          </w:divBdr>
                          <w:divsChild>
                            <w:div w:id="1954631316">
                              <w:marLeft w:val="0"/>
                              <w:marRight w:val="0"/>
                              <w:marTop w:val="0"/>
                              <w:marBottom w:val="0"/>
                              <w:divBdr>
                                <w:top w:val="none" w:sz="0" w:space="0" w:color="auto"/>
                                <w:left w:val="none" w:sz="0" w:space="0" w:color="auto"/>
                                <w:bottom w:val="none" w:sz="0" w:space="0" w:color="auto"/>
                                <w:right w:val="none" w:sz="0" w:space="0" w:color="auto"/>
                              </w:divBdr>
                              <w:divsChild>
                                <w:div w:id="782305947">
                                  <w:marLeft w:val="0"/>
                                  <w:marRight w:val="0"/>
                                  <w:marTop w:val="0"/>
                                  <w:marBottom w:val="0"/>
                                  <w:divBdr>
                                    <w:top w:val="none" w:sz="0" w:space="0" w:color="auto"/>
                                    <w:left w:val="none" w:sz="0" w:space="0" w:color="auto"/>
                                    <w:bottom w:val="none" w:sz="0" w:space="0" w:color="auto"/>
                                    <w:right w:val="none" w:sz="0" w:space="0" w:color="auto"/>
                                  </w:divBdr>
                                  <w:divsChild>
                                    <w:div w:id="9977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226391">
      <w:bodyDiv w:val="1"/>
      <w:marLeft w:val="0"/>
      <w:marRight w:val="0"/>
      <w:marTop w:val="0"/>
      <w:marBottom w:val="0"/>
      <w:divBdr>
        <w:top w:val="none" w:sz="0" w:space="0" w:color="auto"/>
        <w:left w:val="none" w:sz="0" w:space="0" w:color="auto"/>
        <w:bottom w:val="none" w:sz="0" w:space="0" w:color="auto"/>
        <w:right w:val="none" w:sz="0" w:space="0" w:color="auto"/>
      </w:divBdr>
      <w:divsChild>
        <w:div w:id="301152743">
          <w:marLeft w:val="0"/>
          <w:marRight w:val="0"/>
          <w:marTop w:val="0"/>
          <w:marBottom w:val="0"/>
          <w:divBdr>
            <w:top w:val="none" w:sz="0" w:space="0" w:color="auto"/>
            <w:left w:val="none" w:sz="0" w:space="0" w:color="auto"/>
            <w:bottom w:val="dotted" w:sz="6" w:space="4" w:color="DDDDDD"/>
            <w:right w:val="none" w:sz="0" w:space="0" w:color="auto"/>
          </w:divBdr>
          <w:divsChild>
            <w:div w:id="10730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4505">
      <w:bodyDiv w:val="1"/>
      <w:marLeft w:val="0"/>
      <w:marRight w:val="0"/>
      <w:marTop w:val="0"/>
      <w:marBottom w:val="0"/>
      <w:divBdr>
        <w:top w:val="none" w:sz="0" w:space="0" w:color="auto"/>
        <w:left w:val="none" w:sz="0" w:space="0" w:color="auto"/>
        <w:bottom w:val="none" w:sz="0" w:space="0" w:color="auto"/>
        <w:right w:val="none" w:sz="0" w:space="0" w:color="auto"/>
      </w:divBdr>
      <w:divsChild>
        <w:div w:id="296838898">
          <w:marLeft w:val="0"/>
          <w:marRight w:val="0"/>
          <w:marTop w:val="0"/>
          <w:marBottom w:val="0"/>
          <w:divBdr>
            <w:top w:val="none" w:sz="0" w:space="0" w:color="auto"/>
            <w:left w:val="none" w:sz="0" w:space="0" w:color="auto"/>
            <w:bottom w:val="none" w:sz="0" w:space="0" w:color="auto"/>
            <w:right w:val="none" w:sz="0" w:space="0" w:color="auto"/>
          </w:divBdr>
        </w:div>
      </w:divsChild>
    </w:div>
    <w:div w:id="1839035393">
      <w:bodyDiv w:val="1"/>
      <w:marLeft w:val="0"/>
      <w:marRight w:val="0"/>
      <w:marTop w:val="0"/>
      <w:marBottom w:val="0"/>
      <w:divBdr>
        <w:top w:val="none" w:sz="0" w:space="0" w:color="auto"/>
        <w:left w:val="none" w:sz="0" w:space="0" w:color="auto"/>
        <w:bottom w:val="none" w:sz="0" w:space="0" w:color="auto"/>
        <w:right w:val="none" w:sz="0" w:space="0" w:color="auto"/>
      </w:divBdr>
      <w:divsChild>
        <w:div w:id="136849594">
          <w:marLeft w:val="0"/>
          <w:marRight w:val="0"/>
          <w:marTop w:val="0"/>
          <w:marBottom w:val="0"/>
          <w:divBdr>
            <w:top w:val="none" w:sz="0" w:space="0" w:color="auto"/>
            <w:left w:val="none" w:sz="0" w:space="0" w:color="auto"/>
            <w:bottom w:val="none" w:sz="0" w:space="0" w:color="auto"/>
            <w:right w:val="none" w:sz="0" w:space="0" w:color="auto"/>
          </w:divBdr>
        </w:div>
      </w:divsChild>
    </w:div>
    <w:div w:id="1839072745">
      <w:bodyDiv w:val="1"/>
      <w:marLeft w:val="0"/>
      <w:marRight w:val="0"/>
      <w:marTop w:val="0"/>
      <w:marBottom w:val="0"/>
      <w:divBdr>
        <w:top w:val="none" w:sz="0" w:space="0" w:color="auto"/>
        <w:left w:val="none" w:sz="0" w:space="0" w:color="auto"/>
        <w:bottom w:val="none" w:sz="0" w:space="0" w:color="auto"/>
        <w:right w:val="none" w:sz="0" w:space="0" w:color="auto"/>
      </w:divBdr>
    </w:div>
    <w:div w:id="1839228738">
      <w:bodyDiv w:val="1"/>
      <w:marLeft w:val="0"/>
      <w:marRight w:val="0"/>
      <w:marTop w:val="0"/>
      <w:marBottom w:val="0"/>
      <w:divBdr>
        <w:top w:val="none" w:sz="0" w:space="0" w:color="auto"/>
        <w:left w:val="none" w:sz="0" w:space="0" w:color="auto"/>
        <w:bottom w:val="none" w:sz="0" w:space="0" w:color="auto"/>
        <w:right w:val="none" w:sz="0" w:space="0" w:color="auto"/>
      </w:divBdr>
    </w:div>
    <w:div w:id="1839879616">
      <w:bodyDiv w:val="1"/>
      <w:marLeft w:val="0"/>
      <w:marRight w:val="0"/>
      <w:marTop w:val="0"/>
      <w:marBottom w:val="0"/>
      <w:divBdr>
        <w:top w:val="none" w:sz="0" w:space="0" w:color="auto"/>
        <w:left w:val="none" w:sz="0" w:space="0" w:color="auto"/>
        <w:bottom w:val="none" w:sz="0" w:space="0" w:color="auto"/>
        <w:right w:val="none" w:sz="0" w:space="0" w:color="auto"/>
      </w:divBdr>
      <w:divsChild>
        <w:div w:id="1571115627">
          <w:marLeft w:val="0"/>
          <w:marRight w:val="0"/>
          <w:marTop w:val="0"/>
          <w:marBottom w:val="0"/>
          <w:divBdr>
            <w:top w:val="none" w:sz="0" w:space="0" w:color="auto"/>
            <w:left w:val="none" w:sz="0" w:space="0" w:color="auto"/>
            <w:bottom w:val="none" w:sz="0" w:space="0" w:color="auto"/>
            <w:right w:val="none" w:sz="0" w:space="0" w:color="auto"/>
          </w:divBdr>
          <w:divsChild>
            <w:div w:id="2085909221">
              <w:marLeft w:val="0"/>
              <w:marRight w:val="0"/>
              <w:marTop w:val="0"/>
              <w:marBottom w:val="0"/>
              <w:divBdr>
                <w:top w:val="none" w:sz="0" w:space="0" w:color="auto"/>
                <w:left w:val="none" w:sz="0" w:space="0" w:color="auto"/>
                <w:bottom w:val="none" w:sz="0" w:space="0" w:color="auto"/>
                <w:right w:val="none" w:sz="0" w:space="0" w:color="auto"/>
              </w:divBdr>
              <w:divsChild>
                <w:div w:id="1795949491">
                  <w:marLeft w:val="0"/>
                  <w:marRight w:val="0"/>
                  <w:marTop w:val="0"/>
                  <w:marBottom w:val="150"/>
                  <w:divBdr>
                    <w:top w:val="none" w:sz="0" w:space="0" w:color="auto"/>
                    <w:left w:val="none" w:sz="0" w:space="0" w:color="auto"/>
                    <w:bottom w:val="none" w:sz="0" w:space="0" w:color="auto"/>
                    <w:right w:val="none" w:sz="0" w:space="0" w:color="auto"/>
                  </w:divBdr>
                  <w:divsChild>
                    <w:div w:id="1620333747">
                      <w:marLeft w:val="0"/>
                      <w:marRight w:val="0"/>
                      <w:marTop w:val="0"/>
                      <w:marBottom w:val="0"/>
                      <w:divBdr>
                        <w:top w:val="none" w:sz="0" w:space="0" w:color="auto"/>
                        <w:left w:val="none" w:sz="0" w:space="0" w:color="auto"/>
                        <w:bottom w:val="none" w:sz="0" w:space="0" w:color="auto"/>
                        <w:right w:val="none" w:sz="0" w:space="0" w:color="auto"/>
                      </w:divBdr>
                      <w:divsChild>
                        <w:div w:id="1692563307">
                          <w:marLeft w:val="0"/>
                          <w:marRight w:val="0"/>
                          <w:marTop w:val="0"/>
                          <w:marBottom w:val="0"/>
                          <w:divBdr>
                            <w:top w:val="none" w:sz="0" w:space="0" w:color="auto"/>
                            <w:left w:val="none" w:sz="0" w:space="0" w:color="auto"/>
                            <w:bottom w:val="none" w:sz="0" w:space="0" w:color="auto"/>
                            <w:right w:val="none" w:sz="0" w:space="0" w:color="auto"/>
                          </w:divBdr>
                          <w:divsChild>
                            <w:div w:id="716516414">
                              <w:marLeft w:val="0"/>
                              <w:marRight w:val="0"/>
                              <w:marTop w:val="0"/>
                              <w:marBottom w:val="0"/>
                              <w:divBdr>
                                <w:top w:val="none" w:sz="0" w:space="0" w:color="auto"/>
                                <w:left w:val="none" w:sz="0" w:space="0" w:color="auto"/>
                                <w:bottom w:val="none" w:sz="0" w:space="0" w:color="auto"/>
                                <w:right w:val="none" w:sz="0" w:space="0" w:color="auto"/>
                              </w:divBdr>
                              <w:divsChild>
                                <w:div w:id="2137480700">
                                  <w:marLeft w:val="0"/>
                                  <w:marRight w:val="0"/>
                                  <w:marTop w:val="0"/>
                                  <w:marBottom w:val="0"/>
                                  <w:divBdr>
                                    <w:top w:val="none" w:sz="0" w:space="0" w:color="auto"/>
                                    <w:left w:val="none" w:sz="0" w:space="0" w:color="auto"/>
                                    <w:bottom w:val="none" w:sz="0" w:space="0" w:color="auto"/>
                                    <w:right w:val="none" w:sz="0" w:space="0" w:color="auto"/>
                                  </w:divBdr>
                                  <w:divsChild>
                                    <w:div w:id="790981269">
                                      <w:marLeft w:val="0"/>
                                      <w:marRight w:val="0"/>
                                      <w:marTop w:val="0"/>
                                      <w:marBottom w:val="0"/>
                                      <w:divBdr>
                                        <w:top w:val="none" w:sz="0" w:space="0" w:color="auto"/>
                                        <w:left w:val="none" w:sz="0" w:space="0" w:color="auto"/>
                                        <w:bottom w:val="none" w:sz="0" w:space="0" w:color="auto"/>
                                        <w:right w:val="none" w:sz="0" w:space="0" w:color="auto"/>
                                      </w:divBdr>
                                      <w:divsChild>
                                        <w:div w:id="648751335">
                                          <w:marLeft w:val="0"/>
                                          <w:marRight w:val="0"/>
                                          <w:marTop w:val="0"/>
                                          <w:marBottom w:val="0"/>
                                          <w:divBdr>
                                            <w:top w:val="none" w:sz="0" w:space="0" w:color="auto"/>
                                            <w:left w:val="none" w:sz="0" w:space="0" w:color="auto"/>
                                            <w:bottom w:val="none" w:sz="0" w:space="0" w:color="auto"/>
                                            <w:right w:val="none" w:sz="0" w:space="0" w:color="auto"/>
                                          </w:divBdr>
                                          <w:divsChild>
                                            <w:div w:id="1386489139">
                                              <w:marLeft w:val="0"/>
                                              <w:marRight w:val="0"/>
                                              <w:marTop w:val="0"/>
                                              <w:marBottom w:val="0"/>
                                              <w:divBdr>
                                                <w:top w:val="none" w:sz="0" w:space="0" w:color="auto"/>
                                                <w:left w:val="none" w:sz="0" w:space="0" w:color="auto"/>
                                                <w:bottom w:val="none" w:sz="0" w:space="0" w:color="auto"/>
                                                <w:right w:val="none" w:sz="0" w:space="0" w:color="auto"/>
                                              </w:divBdr>
                                              <w:divsChild>
                                                <w:div w:id="1906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735213">
      <w:bodyDiv w:val="1"/>
      <w:marLeft w:val="0"/>
      <w:marRight w:val="0"/>
      <w:marTop w:val="0"/>
      <w:marBottom w:val="0"/>
      <w:divBdr>
        <w:top w:val="none" w:sz="0" w:space="0" w:color="auto"/>
        <w:left w:val="none" w:sz="0" w:space="0" w:color="auto"/>
        <w:bottom w:val="none" w:sz="0" w:space="0" w:color="auto"/>
        <w:right w:val="none" w:sz="0" w:space="0" w:color="auto"/>
      </w:divBdr>
      <w:divsChild>
        <w:div w:id="98258802">
          <w:marLeft w:val="0"/>
          <w:marRight w:val="0"/>
          <w:marTop w:val="0"/>
          <w:marBottom w:val="0"/>
          <w:divBdr>
            <w:top w:val="none" w:sz="0" w:space="0" w:color="auto"/>
            <w:left w:val="none" w:sz="0" w:space="0" w:color="auto"/>
            <w:bottom w:val="none" w:sz="0" w:space="0" w:color="auto"/>
            <w:right w:val="none" w:sz="0" w:space="0" w:color="auto"/>
          </w:divBdr>
          <w:divsChild>
            <w:div w:id="1844931325">
              <w:marLeft w:val="0"/>
              <w:marRight w:val="0"/>
              <w:marTop w:val="0"/>
              <w:marBottom w:val="0"/>
              <w:divBdr>
                <w:top w:val="none" w:sz="0" w:space="0" w:color="auto"/>
                <w:left w:val="none" w:sz="0" w:space="0" w:color="auto"/>
                <w:bottom w:val="none" w:sz="0" w:space="0" w:color="auto"/>
                <w:right w:val="none" w:sz="0" w:space="0" w:color="auto"/>
              </w:divBdr>
              <w:divsChild>
                <w:div w:id="1457916665">
                  <w:marLeft w:val="0"/>
                  <w:marRight w:val="0"/>
                  <w:marTop w:val="0"/>
                  <w:marBottom w:val="0"/>
                  <w:divBdr>
                    <w:top w:val="none" w:sz="0" w:space="0" w:color="auto"/>
                    <w:left w:val="none" w:sz="0" w:space="0" w:color="auto"/>
                    <w:bottom w:val="none" w:sz="0" w:space="0" w:color="auto"/>
                    <w:right w:val="none" w:sz="0" w:space="0" w:color="auto"/>
                  </w:divBdr>
                  <w:divsChild>
                    <w:div w:id="1903632221">
                      <w:marLeft w:val="0"/>
                      <w:marRight w:val="0"/>
                      <w:marTop w:val="0"/>
                      <w:marBottom w:val="0"/>
                      <w:divBdr>
                        <w:top w:val="none" w:sz="0" w:space="0" w:color="auto"/>
                        <w:left w:val="none" w:sz="0" w:space="0" w:color="auto"/>
                        <w:bottom w:val="none" w:sz="0" w:space="0" w:color="auto"/>
                        <w:right w:val="none" w:sz="0" w:space="0" w:color="auto"/>
                      </w:divBdr>
                      <w:divsChild>
                        <w:div w:id="2102871184">
                          <w:marLeft w:val="0"/>
                          <w:marRight w:val="0"/>
                          <w:marTop w:val="0"/>
                          <w:marBottom w:val="0"/>
                          <w:divBdr>
                            <w:top w:val="none" w:sz="0" w:space="0" w:color="auto"/>
                            <w:left w:val="none" w:sz="0" w:space="0" w:color="auto"/>
                            <w:bottom w:val="none" w:sz="0" w:space="0" w:color="auto"/>
                            <w:right w:val="none" w:sz="0" w:space="0" w:color="auto"/>
                          </w:divBdr>
                          <w:divsChild>
                            <w:div w:id="510796929">
                              <w:marLeft w:val="0"/>
                              <w:marRight w:val="0"/>
                              <w:marTop w:val="0"/>
                              <w:marBottom w:val="0"/>
                              <w:divBdr>
                                <w:top w:val="none" w:sz="0" w:space="0" w:color="auto"/>
                                <w:left w:val="none" w:sz="0" w:space="0" w:color="auto"/>
                                <w:bottom w:val="none" w:sz="0" w:space="0" w:color="auto"/>
                                <w:right w:val="none" w:sz="0" w:space="0" w:color="auto"/>
                              </w:divBdr>
                              <w:divsChild>
                                <w:div w:id="916138151">
                                  <w:marLeft w:val="0"/>
                                  <w:marRight w:val="0"/>
                                  <w:marTop w:val="0"/>
                                  <w:marBottom w:val="0"/>
                                  <w:divBdr>
                                    <w:top w:val="none" w:sz="0" w:space="0" w:color="auto"/>
                                    <w:left w:val="none" w:sz="0" w:space="0" w:color="auto"/>
                                    <w:bottom w:val="none" w:sz="0" w:space="0" w:color="auto"/>
                                    <w:right w:val="none" w:sz="0" w:space="0" w:color="auto"/>
                                  </w:divBdr>
                                  <w:divsChild>
                                    <w:div w:id="4210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311718">
      <w:bodyDiv w:val="1"/>
      <w:marLeft w:val="0"/>
      <w:marRight w:val="0"/>
      <w:marTop w:val="0"/>
      <w:marBottom w:val="0"/>
      <w:divBdr>
        <w:top w:val="none" w:sz="0" w:space="0" w:color="auto"/>
        <w:left w:val="none" w:sz="0" w:space="0" w:color="auto"/>
        <w:bottom w:val="none" w:sz="0" w:space="0" w:color="auto"/>
        <w:right w:val="none" w:sz="0" w:space="0" w:color="auto"/>
      </w:divBdr>
      <w:divsChild>
        <w:div w:id="259530713">
          <w:marLeft w:val="0"/>
          <w:marRight w:val="0"/>
          <w:marTop w:val="0"/>
          <w:marBottom w:val="150"/>
          <w:divBdr>
            <w:top w:val="none" w:sz="0" w:space="0" w:color="auto"/>
            <w:left w:val="none" w:sz="0" w:space="0" w:color="auto"/>
            <w:bottom w:val="none" w:sz="0" w:space="0" w:color="auto"/>
            <w:right w:val="none" w:sz="0" w:space="0" w:color="auto"/>
          </w:divBdr>
          <w:divsChild>
            <w:div w:id="686634749">
              <w:marLeft w:val="0"/>
              <w:marRight w:val="0"/>
              <w:marTop w:val="0"/>
              <w:marBottom w:val="0"/>
              <w:divBdr>
                <w:top w:val="none" w:sz="0" w:space="0" w:color="auto"/>
                <w:left w:val="none" w:sz="0" w:space="0" w:color="auto"/>
                <w:bottom w:val="none" w:sz="0" w:space="0" w:color="auto"/>
                <w:right w:val="none" w:sz="0" w:space="0" w:color="auto"/>
              </w:divBdr>
            </w:div>
          </w:divsChild>
        </w:div>
        <w:div w:id="462893753">
          <w:marLeft w:val="0"/>
          <w:marRight w:val="0"/>
          <w:marTop w:val="0"/>
          <w:marBottom w:val="0"/>
          <w:divBdr>
            <w:top w:val="none" w:sz="0" w:space="0" w:color="auto"/>
            <w:left w:val="none" w:sz="0" w:space="0" w:color="auto"/>
            <w:bottom w:val="none" w:sz="0" w:space="0" w:color="auto"/>
            <w:right w:val="none" w:sz="0" w:space="0" w:color="auto"/>
          </w:divBdr>
          <w:divsChild>
            <w:div w:id="2044401119">
              <w:marLeft w:val="0"/>
              <w:marRight w:val="0"/>
              <w:marTop w:val="0"/>
              <w:marBottom w:val="0"/>
              <w:divBdr>
                <w:top w:val="none" w:sz="0" w:space="0" w:color="auto"/>
                <w:left w:val="none" w:sz="0" w:space="0" w:color="auto"/>
                <w:bottom w:val="none" w:sz="0" w:space="0" w:color="auto"/>
                <w:right w:val="none" w:sz="0" w:space="0" w:color="auto"/>
              </w:divBdr>
            </w:div>
          </w:divsChild>
        </w:div>
        <w:div w:id="1630353470">
          <w:marLeft w:val="0"/>
          <w:marRight w:val="0"/>
          <w:marTop w:val="0"/>
          <w:marBottom w:val="150"/>
          <w:divBdr>
            <w:top w:val="none" w:sz="0" w:space="0" w:color="auto"/>
            <w:left w:val="none" w:sz="0" w:space="0" w:color="auto"/>
            <w:bottom w:val="none" w:sz="0" w:space="0" w:color="auto"/>
            <w:right w:val="none" w:sz="0" w:space="0" w:color="auto"/>
          </w:divBdr>
        </w:div>
      </w:divsChild>
    </w:div>
    <w:div w:id="1841701321">
      <w:bodyDiv w:val="1"/>
      <w:marLeft w:val="0"/>
      <w:marRight w:val="0"/>
      <w:marTop w:val="0"/>
      <w:marBottom w:val="0"/>
      <w:divBdr>
        <w:top w:val="none" w:sz="0" w:space="0" w:color="auto"/>
        <w:left w:val="none" w:sz="0" w:space="0" w:color="auto"/>
        <w:bottom w:val="none" w:sz="0" w:space="0" w:color="auto"/>
        <w:right w:val="none" w:sz="0" w:space="0" w:color="auto"/>
      </w:divBdr>
      <w:divsChild>
        <w:div w:id="1677147071">
          <w:marLeft w:val="0"/>
          <w:marRight w:val="0"/>
          <w:marTop w:val="0"/>
          <w:marBottom w:val="0"/>
          <w:divBdr>
            <w:top w:val="none" w:sz="0" w:space="0" w:color="auto"/>
            <w:left w:val="none" w:sz="0" w:space="0" w:color="auto"/>
            <w:bottom w:val="none" w:sz="0" w:space="0" w:color="auto"/>
            <w:right w:val="none" w:sz="0" w:space="0" w:color="auto"/>
          </w:divBdr>
          <w:divsChild>
            <w:div w:id="458501716">
              <w:marLeft w:val="0"/>
              <w:marRight w:val="0"/>
              <w:marTop w:val="0"/>
              <w:marBottom w:val="300"/>
              <w:divBdr>
                <w:top w:val="none" w:sz="0" w:space="0" w:color="auto"/>
                <w:left w:val="none" w:sz="0" w:space="0" w:color="auto"/>
                <w:bottom w:val="single" w:sz="6" w:space="0" w:color="F1F1F1"/>
                <w:right w:val="none" w:sz="0" w:space="0" w:color="auto"/>
              </w:divBdr>
              <w:divsChild>
                <w:div w:id="1968200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598853">
          <w:marLeft w:val="0"/>
          <w:marRight w:val="0"/>
          <w:marTop w:val="0"/>
          <w:marBottom w:val="0"/>
          <w:divBdr>
            <w:top w:val="none" w:sz="0" w:space="0" w:color="auto"/>
            <w:left w:val="none" w:sz="0" w:space="0" w:color="auto"/>
            <w:bottom w:val="none" w:sz="0" w:space="0" w:color="auto"/>
            <w:right w:val="none" w:sz="0" w:space="0" w:color="auto"/>
          </w:divBdr>
          <w:divsChild>
            <w:div w:id="1837720913">
              <w:marLeft w:val="0"/>
              <w:marRight w:val="0"/>
              <w:marTop w:val="0"/>
              <w:marBottom w:val="0"/>
              <w:divBdr>
                <w:top w:val="none" w:sz="0" w:space="0" w:color="auto"/>
                <w:left w:val="none" w:sz="0" w:space="0" w:color="auto"/>
                <w:bottom w:val="none" w:sz="0" w:space="0" w:color="auto"/>
                <w:right w:val="none" w:sz="0" w:space="0" w:color="auto"/>
              </w:divBdr>
              <w:divsChild>
                <w:div w:id="615599772">
                  <w:marLeft w:val="300"/>
                  <w:marRight w:val="0"/>
                  <w:marTop w:val="0"/>
                  <w:marBottom w:val="0"/>
                  <w:divBdr>
                    <w:top w:val="none" w:sz="0" w:space="0" w:color="auto"/>
                    <w:left w:val="none" w:sz="0" w:space="0" w:color="auto"/>
                    <w:bottom w:val="none" w:sz="0" w:space="0" w:color="auto"/>
                    <w:right w:val="none" w:sz="0" w:space="0" w:color="auto"/>
                  </w:divBdr>
                  <w:divsChild>
                    <w:div w:id="1097601616">
                      <w:marLeft w:val="0"/>
                      <w:marRight w:val="0"/>
                      <w:marTop w:val="0"/>
                      <w:marBottom w:val="300"/>
                      <w:divBdr>
                        <w:top w:val="none" w:sz="0" w:space="0" w:color="auto"/>
                        <w:left w:val="none" w:sz="0" w:space="0" w:color="auto"/>
                        <w:bottom w:val="none" w:sz="0" w:space="0" w:color="auto"/>
                        <w:right w:val="none" w:sz="0" w:space="0" w:color="auto"/>
                      </w:divBdr>
                      <w:divsChild>
                        <w:div w:id="547032879">
                          <w:marLeft w:val="0"/>
                          <w:marRight w:val="0"/>
                          <w:marTop w:val="0"/>
                          <w:marBottom w:val="0"/>
                          <w:divBdr>
                            <w:top w:val="none" w:sz="0" w:space="0" w:color="auto"/>
                            <w:left w:val="none" w:sz="0" w:space="0" w:color="auto"/>
                            <w:bottom w:val="none" w:sz="0" w:space="0" w:color="auto"/>
                            <w:right w:val="none" w:sz="0" w:space="0" w:color="auto"/>
                          </w:divBdr>
                          <w:divsChild>
                            <w:div w:id="2010984966">
                              <w:marLeft w:val="0"/>
                              <w:marRight w:val="0"/>
                              <w:marTop w:val="0"/>
                              <w:marBottom w:val="0"/>
                              <w:divBdr>
                                <w:top w:val="none" w:sz="0" w:space="0" w:color="auto"/>
                                <w:left w:val="none" w:sz="0" w:space="0" w:color="auto"/>
                                <w:bottom w:val="none" w:sz="0" w:space="0" w:color="auto"/>
                                <w:right w:val="none" w:sz="0" w:space="0" w:color="auto"/>
                              </w:divBdr>
                              <w:divsChild>
                                <w:div w:id="1823965109">
                                  <w:marLeft w:val="0"/>
                                  <w:marRight w:val="0"/>
                                  <w:marTop w:val="0"/>
                                  <w:marBottom w:val="0"/>
                                  <w:divBdr>
                                    <w:top w:val="single" w:sz="2" w:space="0" w:color="DFDFDF"/>
                                    <w:left w:val="single" w:sz="2" w:space="0" w:color="DFDFDF"/>
                                    <w:bottom w:val="single" w:sz="2" w:space="0" w:color="DFDFDF"/>
                                    <w:right w:val="single" w:sz="2" w:space="0" w:color="DFDFDF"/>
                                  </w:divBdr>
                                  <w:divsChild>
                                    <w:div w:id="1173061509">
                                      <w:marLeft w:val="0"/>
                                      <w:marRight w:val="0"/>
                                      <w:marTop w:val="0"/>
                                      <w:marBottom w:val="270"/>
                                      <w:divBdr>
                                        <w:top w:val="none" w:sz="0" w:space="0" w:color="auto"/>
                                        <w:left w:val="none" w:sz="0" w:space="0" w:color="auto"/>
                                        <w:bottom w:val="single" w:sz="12" w:space="5" w:color="DADADA"/>
                                        <w:right w:val="none" w:sz="0" w:space="0" w:color="auto"/>
                                      </w:divBdr>
                                      <w:divsChild>
                                        <w:div w:id="790124158">
                                          <w:marLeft w:val="0"/>
                                          <w:marRight w:val="0"/>
                                          <w:marTop w:val="0"/>
                                          <w:marBottom w:val="0"/>
                                          <w:divBdr>
                                            <w:top w:val="none" w:sz="0" w:space="0" w:color="auto"/>
                                            <w:left w:val="none" w:sz="0" w:space="0" w:color="auto"/>
                                            <w:bottom w:val="none" w:sz="0" w:space="0" w:color="auto"/>
                                            <w:right w:val="none" w:sz="0" w:space="0" w:color="auto"/>
                                          </w:divBdr>
                                        </w:div>
                                      </w:divsChild>
                                    </w:div>
                                    <w:div w:id="1874422360">
                                      <w:marLeft w:val="-90"/>
                                      <w:marRight w:val="0"/>
                                      <w:marTop w:val="0"/>
                                      <w:marBottom w:val="0"/>
                                      <w:divBdr>
                                        <w:top w:val="none" w:sz="0" w:space="0" w:color="auto"/>
                                        <w:left w:val="none" w:sz="0" w:space="0" w:color="auto"/>
                                        <w:bottom w:val="none" w:sz="0" w:space="0" w:color="auto"/>
                                        <w:right w:val="none" w:sz="0" w:space="0" w:color="auto"/>
                                      </w:divBdr>
                                      <w:divsChild>
                                        <w:div w:id="1878813233">
                                          <w:marLeft w:val="0"/>
                                          <w:marRight w:val="0"/>
                                          <w:marTop w:val="0"/>
                                          <w:marBottom w:val="45"/>
                                          <w:divBdr>
                                            <w:top w:val="single" w:sz="2" w:space="0" w:color="A9A9A9"/>
                                            <w:left w:val="single" w:sz="2" w:space="0" w:color="A9A9A9"/>
                                            <w:bottom w:val="single" w:sz="2" w:space="0" w:color="A9A9A9"/>
                                            <w:right w:val="single" w:sz="2" w:space="0" w:color="A9A9A9"/>
                                          </w:divBdr>
                                          <w:divsChild>
                                            <w:div w:id="742793755">
                                              <w:marLeft w:val="0"/>
                                              <w:marRight w:val="0"/>
                                              <w:marTop w:val="0"/>
                                              <w:marBottom w:val="0"/>
                                              <w:divBdr>
                                                <w:top w:val="none" w:sz="0" w:space="0" w:color="auto"/>
                                                <w:left w:val="none" w:sz="0" w:space="0" w:color="auto"/>
                                                <w:bottom w:val="none" w:sz="0" w:space="0" w:color="auto"/>
                                                <w:right w:val="none" w:sz="0" w:space="0" w:color="auto"/>
                                              </w:divBdr>
                                              <w:divsChild>
                                                <w:div w:id="79541803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876746775">
                          <w:marLeft w:val="0"/>
                          <w:marRight w:val="0"/>
                          <w:marTop w:val="0"/>
                          <w:marBottom w:val="0"/>
                          <w:divBdr>
                            <w:top w:val="none" w:sz="0" w:space="0" w:color="auto"/>
                            <w:left w:val="none" w:sz="0" w:space="0" w:color="auto"/>
                            <w:bottom w:val="none" w:sz="0" w:space="0" w:color="auto"/>
                            <w:right w:val="none" w:sz="0" w:space="0" w:color="auto"/>
                          </w:divBdr>
                          <w:divsChild>
                            <w:div w:id="132795976">
                              <w:marLeft w:val="0"/>
                              <w:marRight w:val="0"/>
                              <w:marTop w:val="0"/>
                              <w:marBottom w:val="0"/>
                              <w:divBdr>
                                <w:top w:val="none" w:sz="0" w:space="0" w:color="auto"/>
                                <w:left w:val="none" w:sz="0" w:space="0" w:color="auto"/>
                                <w:bottom w:val="none" w:sz="0" w:space="0" w:color="auto"/>
                                <w:right w:val="none" w:sz="0" w:space="0" w:color="auto"/>
                              </w:divBdr>
                              <w:divsChild>
                                <w:div w:id="1072238213">
                                  <w:marLeft w:val="0"/>
                                  <w:marRight w:val="0"/>
                                  <w:marTop w:val="0"/>
                                  <w:marBottom w:val="0"/>
                                  <w:divBdr>
                                    <w:top w:val="single" w:sz="2" w:space="0" w:color="DFDFDF"/>
                                    <w:left w:val="single" w:sz="2" w:space="0" w:color="DFDFDF"/>
                                    <w:bottom w:val="single" w:sz="2" w:space="0" w:color="DFDFDF"/>
                                    <w:right w:val="single" w:sz="2" w:space="0" w:color="DFDFDF"/>
                                  </w:divBdr>
                                  <w:divsChild>
                                    <w:div w:id="1369257265">
                                      <w:marLeft w:val="-90"/>
                                      <w:marRight w:val="0"/>
                                      <w:marTop w:val="0"/>
                                      <w:marBottom w:val="0"/>
                                      <w:divBdr>
                                        <w:top w:val="none" w:sz="0" w:space="0" w:color="auto"/>
                                        <w:left w:val="none" w:sz="0" w:space="0" w:color="auto"/>
                                        <w:bottom w:val="none" w:sz="0" w:space="0" w:color="auto"/>
                                        <w:right w:val="none" w:sz="0" w:space="0" w:color="auto"/>
                                      </w:divBdr>
                                      <w:divsChild>
                                        <w:div w:id="1879469439">
                                          <w:marLeft w:val="0"/>
                                          <w:marRight w:val="0"/>
                                          <w:marTop w:val="0"/>
                                          <w:marBottom w:val="45"/>
                                          <w:divBdr>
                                            <w:top w:val="single" w:sz="2" w:space="0" w:color="A9A9A9"/>
                                            <w:left w:val="single" w:sz="2" w:space="0" w:color="A9A9A9"/>
                                            <w:bottom w:val="single" w:sz="2" w:space="0" w:color="A9A9A9"/>
                                            <w:right w:val="single" w:sz="2" w:space="0" w:color="A9A9A9"/>
                                          </w:divBdr>
                                          <w:divsChild>
                                            <w:div w:id="814446997">
                                              <w:marLeft w:val="0"/>
                                              <w:marRight w:val="0"/>
                                              <w:marTop w:val="0"/>
                                              <w:marBottom w:val="0"/>
                                              <w:divBdr>
                                                <w:top w:val="none" w:sz="0" w:space="0" w:color="auto"/>
                                                <w:left w:val="none" w:sz="0" w:space="0" w:color="auto"/>
                                                <w:bottom w:val="none" w:sz="0" w:space="0" w:color="auto"/>
                                                <w:right w:val="none" w:sz="0" w:space="0" w:color="auto"/>
                                              </w:divBdr>
                                              <w:divsChild>
                                                <w:div w:id="1884828625">
                                                  <w:marLeft w:val="92"/>
                                                  <w:marRight w:val="0"/>
                                                  <w:marTop w:val="0"/>
                                                  <w:marBottom w:val="150"/>
                                                  <w:divBdr>
                                                    <w:top w:val="single" w:sz="2" w:space="0" w:color="E4E4E4"/>
                                                    <w:left w:val="single" w:sz="2" w:space="0" w:color="E4E4E4"/>
                                                    <w:bottom w:val="single" w:sz="2" w:space="0" w:color="E4E4E4"/>
                                                    <w:right w:val="single" w:sz="2" w:space="0" w:color="E4E4E4"/>
                                                  </w:divBdr>
                                                </w:div>
                                                <w:div w:id="64508574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41537414">
                  <w:marLeft w:val="0"/>
                  <w:marRight w:val="0"/>
                  <w:marTop w:val="0"/>
                  <w:marBottom w:val="0"/>
                  <w:divBdr>
                    <w:top w:val="none" w:sz="0" w:space="0" w:color="auto"/>
                    <w:left w:val="none" w:sz="0" w:space="0" w:color="auto"/>
                    <w:bottom w:val="none" w:sz="0" w:space="0" w:color="auto"/>
                    <w:right w:val="none" w:sz="0" w:space="0" w:color="auto"/>
                  </w:divBdr>
                  <w:divsChild>
                    <w:div w:id="1326014007">
                      <w:marLeft w:val="0"/>
                      <w:marRight w:val="0"/>
                      <w:marTop w:val="0"/>
                      <w:marBottom w:val="0"/>
                      <w:divBdr>
                        <w:top w:val="none" w:sz="0" w:space="0" w:color="auto"/>
                        <w:left w:val="none" w:sz="0" w:space="0" w:color="auto"/>
                        <w:bottom w:val="none" w:sz="0" w:space="0" w:color="auto"/>
                        <w:right w:val="none" w:sz="0" w:space="0" w:color="auto"/>
                      </w:divBdr>
                      <w:divsChild>
                        <w:div w:id="289212525">
                          <w:marLeft w:val="0"/>
                          <w:marRight w:val="0"/>
                          <w:marTop w:val="0"/>
                          <w:marBottom w:val="0"/>
                          <w:divBdr>
                            <w:top w:val="none" w:sz="0" w:space="0" w:color="auto"/>
                            <w:left w:val="none" w:sz="0" w:space="0" w:color="auto"/>
                            <w:bottom w:val="none" w:sz="0" w:space="0" w:color="auto"/>
                            <w:right w:val="none" w:sz="0" w:space="0" w:color="auto"/>
                          </w:divBdr>
                          <w:divsChild>
                            <w:div w:id="13353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9512">
                      <w:marLeft w:val="0"/>
                      <w:marRight w:val="0"/>
                      <w:marTop w:val="0"/>
                      <w:marBottom w:val="75"/>
                      <w:divBdr>
                        <w:top w:val="none" w:sz="0" w:space="0" w:color="auto"/>
                        <w:left w:val="none" w:sz="0" w:space="0" w:color="auto"/>
                        <w:bottom w:val="none" w:sz="0" w:space="0" w:color="auto"/>
                        <w:right w:val="none" w:sz="0" w:space="0" w:color="auto"/>
                      </w:divBdr>
                    </w:div>
                    <w:div w:id="1109351614">
                      <w:marLeft w:val="0"/>
                      <w:marRight w:val="0"/>
                      <w:marTop w:val="0"/>
                      <w:marBottom w:val="300"/>
                      <w:divBdr>
                        <w:top w:val="none" w:sz="0" w:space="0" w:color="auto"/>
                        <w:left w:val="none" w:sz="0" w:space="0" w:color="auto"/>
                        <w:bottom w:val="none" w:sz="0" w:space="0" w:color="auto"/>
                        <w:right w:val="none" w:sz="0" w:space="0" w:color="auto"/>
                      </w:divBdr>
                      <w:divsChild>
                        <w:div w:id="2018654951">
                          <w:marLeft w:val="0"/>
                          <w:marRight w:val="0"/>
                          <w:marTop w:val="0"/>
                          <w:marBottom w:val="0"/>
                          <w:divBdr>
                            <w:top w:val="none" w:sz="0" w:space="0" w:color="auto"/>
                            <w:left w:val="none" w:sz="0" w:space="0" w:color="auto"/>
                            <w:bottom w:val="none" w:sz="0" w:space="0" w:color="auto"/>
                            <w:right w:val="none" w:sz="0" w:space="0" w:color="auto"/>
                          </w:divBdr>
                        </w:div>
                      </w:divsChild>
                    </w:div>
                    <w:div w:id="2864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06569">
      <w:bodyDiv w:val="1"/>
      <w:marLeft w:val="0"/>
      <w:marRight w:val="0"/>
      <w:marTop w:val="0"/>
      <w:marBottom w:val="0"/>
      <w:divBdr>
        <w:top w:val="none" w:sz="0" w:space="0" w:color="auto"/>
        <w:left w:val="none" w:sz="0" w:space="0" w:color="auto"/>
        <w:bottom w:val="none" w:sz="0" w:space="0" w:color="auto"/>
        <w:right w:val="none" w:sz="0" w:space="0" w:color="auto"/>
      </w:divBdr>
    </w:div>
    <w:div w:id="1843618640">
      <w:bodyDiv w:val="1"/>
      <w:marLeft w:val="0"/>
      <w:marRight w:val="0"/>
      <w:marTop w:val="0"/>
      <w:marBottom w:val="0"/>
      <w:divBdr>
        <w:top w:val="none" w:sz="0" w:space="0" w:color="auto"/>
        <w:left w:val="none" w:sz="0" w:space="0" w:color="auto"/>
        <w:bottom w:val="none" w:sz="0" w:space="0" w:color="auto"/>
        <w:right w:val="none" w:sz="0" w:space="0" w:color="auto"/>
      </w:divBdr>
      <w:divsChild>
        <w:div w:id="1579753083">
          <w:marLeft w:val="0"/>
          <w:marRight w:val="0"/>
          <w:marTop w:val="0"/>
          <w:marBottom w:val="0"/>
          <w:divBdr>
            <w:top w:val="none" w:sz="0" w:space="0" w:color="auto"/>
            <w:left w:val="none" w:sz="0" w:space="0" w:color="auto"/>
            <w:bottom w:val="none" w:sz="0" w:space="0" w:color="auto"/>
            <w:right w:val="none" w:sz="0" w:space="0" w:color="auto"/>
          </w:divBdr>
          <w:divsChild>
            <w:div w:id="1007749313">
              <w:marLeft w:val="0"/>
              <w:marRight w:val="0"/>
              <w:marTop w:val="0"/>
              <w:marBottom w:val="0"/>
              <w:divBdr>
                <w:top w:val="none" w:sz="0" w:space="0" w:color="auto"/>
                <w:left w:val="none" w:sz="0" w:space="0" w:color="auto"/>
                <w:bottom w:val="none" w:sz="0" w:space="0" w:color="auto"/>
                <w:right w:val="none" w:sz="0" w:space="0" w:color="auto"/>
              </w:divBdr>
              <w:divsChild>
                <w:div w:id="689766505">
                  <w:marLeft w:val="0"/>
                  <w:marRight w:val="0"/>
                  <w:marTop w:val="0"/>
                  <w:marBottom w:val="0"/>
                  <w:divBdr>
                    <w:top w:val="none" w:sz="0" w:space="0" w:color="auto"/>
                    <w:left w:val="none" w:sz="0" w:space="0" w:color="auto"/>
                    <w:bottom w:val="none" w:sz="0" w:space="0" w:color="auto"/>
                    <w:right w:val="none" w:sz="0" w:space="0" w:color="auto"/>
                  </w:divBdr>
                  <w:divsChild>
                    <w:div w:id="1655527064">
                      <w:marLeft w:val="0"/>
                      <w:marRight w:val="0"/>
                      <w:marTop w:val="0"/>
                      <w:marBottom w:val="0"/>
                      <w:divBdr>
                        <w:top w:val="none" w:sz="0" w:space="0" w:color="auto"/>
                        <w:left w:val="none" w:sz="0" w:space="0" w:color="auto"/>
                        <w:bottom w:val="none" w:sz="0" w:space="0" w:color="auto"/>
                        <w:right w:val="none" w:sz="0" w:space="0" w:color="auto"/>
                      </w:divBdr>
                      <w:divsChild>
                        <w:div w:id="1287738957">
                          <w:marLeft w:val="0"/>
                          <w:marRight w:val="0"/>
                          <w:marTop w:val="0"/>
                          <w:marBottom w:val="0"/>
                          <w:divBdr>
                            <w:top w:val="none" w:sz="0" w:space="0" w:color="auto"/>
                            <w:left w:val="none" w:sz="0" w:space="0" w:color="auto"/>
                            <w:bottom w:val="none" w:sz="0" w:space="0" w:color="auto"/>
                            <w:right w:val="none" w:sz="0" w:space="0" w:color="auto"/>
                          </w:divBdr>
                          <w:divsChild>
                            <w:div w:id="137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198733">
      <w:bodyDiv w:val="1"/>
      <w:marLeft w:val="0"/>
      <w:marRight w:val="0"/>
      <w:marTop w:val="0"/>
      <w:marBottom w:val="0"/>
      <w:divBdr>
        <w:top w:val="none" w:sz="0" w:space="0" w:color="auto"/>
        <w:left w:val="none" w:sz="0" w:space="0" w:color="auto"/>
        <w:bottom w:val="none" w:sz="0" w:space="0" w:color="auto"/>
        <w:right w:val="none" w:sz="0" w:space="0" w:color="auto"/>
      </w:divBdr>
      <w:divsChild>
        <w:div w:id="78990875">
          <w:marLeft w:val="0"/>
          <w:marRight w:val="0"/>
          <w:marTop w:val="0"/>
          <w:marBottom w:val="0"/>
          <w:divBdr>
            <w:top w:val="none" w:sz="0" w:space="0" w:color="auto"/>
            <w:left w:val="none" w:sz="0" w:space="0" w:color="auto"/>
            <w:bottom w:val="none" w:sz="0" w:space="0" w:color="auto"/>
            <w:right w:val="none" w:sz="0" w:space="0" w:color="auto"/>
          </w:divBdr>
        </w:div>
      </w:divsChild>
    </w:div>
    <w:div w:id="1844314770">
      <w:bodyDiv w:val="1"/>
      <w:marLeft w:val="0"/>
      <w:marRight w:val="0"/>
      <w:marTop w:val="0"/>
      <w:marBottom w:val="0"/>
      <w:divBdr>
        <w:top w:val="none" w:sz="0" w:space="0" w:color="auto"/>
        <w:left w:val="none" w:sz="0" w:space="0" w:color="auto"/>
        <w:bottom w:val="none" w:sz="0" w:space="0" w:color="auto"/>
        <w:right w:val="none" w:sz="0" w:space="0" w:color="auto"/>
      </w:divBdr>
      <w:divsChild>
        <w:div w:id="1662930992">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12297873">
              <w:marLeft w:val="0"/>
              <w:marRight w:val="0"/>
              <w:marTop w:val="300"/>
              <w:marBottom w:val="300"/>
              <w:divBdr>
                <w:top w:val="none" w:sz="0" w:space="0" w:color="auto"/>
                <w:left w:val="none" w:sz="0" w:space="0" w:color="auto"/>
                <w:bottom w:val="none" w:sz="0" w:space="0" w:color="auto"/>
                <w:right w:val="none" w:sz="0" w:space="0" w:color="auto"/>
              </w:divBdr>
              <w:divsChild>
                <w:div w:id="72702723">
                  <w:marLeft w:val="0"/>
                  <w:marRight w:val="0"/>
                  <w:marTop w:val="0"/>
                  <w:marBottom w:val="0"/>
                  <w:divBdr>
                    <w:top w:val="none" w:sz="0" w:space="0" w:color="auto"/>
                    <w:left w:val="none" w:sz="0" w:space="0" w:color="auto"/>
                    <w:bottom w:val="none" w:sz="0" w:space="0" w:color="auto"/>
                    <w:right w:val="none" w:sz="0" w:space="0" w:color="auto"/>
                  </w:divBdr>
                  <w:divsChild>
                    <w:div w:id="340938130">
                      <w:marLeft w:val="0"/>
                      <w:marRight w:val="0"/>
                      <w:marTop w:val="0"/>
                      <w:marBottom w:val="0"/>
                      <w:divBdr>
                        <w:top w:val="none" w:sz="0" w:space="0" w:color="auto"/>
                        <w:left w:val="none" w:sz="0" w:space="0" w:color="auto"/>
                        <w:bottom w:val="none" w:sz="0" w:space="0" w:color="auto"/>
                        <w:right w:val="none" w:sz="0" w:space="0" w:color="auto"/>
                      </w:divBdr>
                      <w:divsChild>
                        <w:div w:id="15541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12362">
      <w:bodyDiv w:val="1"/>
      <w:marLeft w:val="0"/>
      <w:marRight w:val="0"/>
      <w:marTop w:val="0"/>
      <w:marBottom w:val="0"/>
      <w:divBdr>
        <w:top w:val="none" w:sz="0" w:space="0" w:color="auto"/>
        <w:left w:val="none" w:sz="0" w:space="0" w:color="auto"/>
        <w:bottom w:val="none" w:sz="0" w:space="0" w:color="auto"/>
        <w:right w:val="none" w:sz="0" w:space="0" w:color="auto"/>
      </w:divBdr>
    </w:div>
    <w:div w:id="1844782468">
      <w:bodyDiv w:val="1"/>
      <w:marLeft w:val="0"/>
      <w:marRight w:val="0"/>
      <w:marTop w:val="0"/>
      <w:marBottom w:val="0"/>
      <w:divBdr>
        <w:top w:val="none" w:sz="0" w:space="0" w:color="auto"/>
        <w:left w:val="none" w:sz="0" w:space="0" w:color="auto"/>
        <w:bottom w:val="none" w:sz="0" w:space="0" w:color="auto"/>
        <w:right w:val="none" w:sz="0" w:space="0" w:color="auto"/>
      </w:divBdr>
      <w:divsChild>
        <w:div w:id="539629639">
          <w:marLeft w:val="0"/>
          <w:marRight w:val="0"/>
          <w:marTop w:val="0"/>
          <w:marBottom w:val="0"/>
          <w:divBdr>
            <w:top w:val="none" w:sz="0" w:space="0" w:color="auto"/>
            <w:left w:val="none" w:sz="0" w:space="0" w:color="auto"/>
            <w:bottom w:val="none" w:sz="0" w:space="0" w:color="auto"/>
            <w:right w:val="none" w:sz="0" w:space="0" w:color="auto"/>
          </w:divBdr>
          <w:divsChild>
            <w:div w:id="12178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5148">
      <w:bodyDiv w:val="1"/>
      <w:marLeft w:val="0"/>
      <w:marRight w:val="0"/>
      <w:marTop w:val="0"/>
      <w:marBottom w:val="0"/>
      <w:divBdr>
        <w:top w:val="none" w:sz="0" w:space="0" w:color="auto"/>
        <w:left w:val="none" w:sz="0" w:space="0" w:color="auto"/>
        <w:bottom w:val="none" w:sz="0" w:space="0" w:color="auto"/>
        <w:right w:val="none" w:sz="0" w:space="0" w:color="auto"/>
      </w:divBdr>
    </w:div>
    <w:div w:id="1845775771">
      <w:bodyDiv w:val="1"/>
      <w:marLeft w:val="0"/>
      <w:marRight w:val="0"/>
      <w:marTop w:val="0"/>
      <w:marBottom w:val="0"/>
      <w:divBdr>
        <w:top w:val="none" w:sz="0" w:space="0" w:color="auto"/>
        <w:left w:val="none" w:sz="0" w:space="0" w:color="auto"/>
        <w:bottom w:val="none" w:sz="0" w:space="0" w:color="auto"/>
        <w:right w:val="none" w:sz="0" w:space="0" w:color="auto"/>
      </w:divBdr>
      <w:divsChild>
        <w:div w:id="1253973941">
          <w:marLeft w:val="0"/>
          <w:marRight w:val="0"/>
          <w:marTop w:val="0"/>
          <w:marBottom w:val="150"/>
          <w:divBdr>
            <w:top w:val="none" w:sz="0" w:space="0" w:color="auto"/>
            <w:left w:val="none" w:sz="0" w:space="0" w:color="auto"/>
            <w:bottom w:val="none" w:sz="0" w:space="0" w:color="auto"/>
            <w:right w:val="none" w:sz="0" w:space="0" w:color="auto"/>
          </w:divBdr>
        </w:div>
      </w:divsChild>
    </w:div>
    <w:div w:id="1845782417">
      <w:bodyDiv w:val="1"/>
      <w:marLeft w:val="0"/>
      <w:marRight w:val="0"/>
      <w:marTop w:val="0"/>
      <w:marBottom w:val="0"/>
      <w:divBdr>
        <w:top w:val="none" w:sz="0" w:space="0" w:color="auto"/>
        <w:left w:val="none" w:sz="0" w:space="0" w:color="auto"/>
        <w:bottom w:val="none" w:sz="0" w:space="0" w:color="auto"/>
        <w:right w:val="none" w:sz="0" w:space="0" w:color="auto"/>
      </w:divBdr>
      <w:divsChild>
        <w:div w:id="77025703">
          <w:marLeft w:val="0"/>
          <w:marRight w:val="0"/>
          <w:marTop w:val="0"/>
          <w:marBottom w:val="150"/>
          <w:divBdr>
            <w:top w:val="none" w:sz="0" w:space="0" w:color="auto"/>
            <w:left w:val="none" w:sz="0" w:space="0" w:color="auto"/>
            <w:bottom w:val="none" w:sz="0" w:space="0" w:color="auto"/>
            <w:right w:val="none" w:sz="0" w:space="0" w:color="auto"/>
          </w:divBdr>
        </w:div>
        <w:div w:id="235477370">
          <w:marLeft w:val="0"/>
          <w:marRight w:val="0"/>
          <w:marTop w:val="0"/>
          <w:marBottom w:val="0"/>
          <w:divBdr>
            <w:top w:val="none" w:sz="0" w:space="0" w:color="auto"/>
            <w:left w:val="none" w:sz="0" w:space="0" w:color="auto"/>
            <w:bottom w:val="none" w:sz="0" w:space="0" w:color="auto"/>
            <w:right w:val="none" w:sz="0" w:space="0" w:color="auto"/>
          </w:divBdr>
        </w:div>
      </w:divsChild>
    </w:div>
    <w:div w:id="1846632304">
      <w:bodyDiv w:val="1"/>
      <w:marLeft w:val="0"/>
      <w:marRight w:val="0"/>
      <w:marTop w:val="0"/>
      <w:marBottom w:val="0"/>
      <w:divBdr>
        <w:top w:val="none" w:sz="0" w:space="0" w:color="auto"/>
        <w:left w:val="none" w:sz="0" w:space="0" w:color="auto"/>
        <w:bottom w:val="none" w:sz="0" w:space="0" w:color="auto"/>
        <w:right w:val="none" w:sz="0" w:space="0" w:color="auto"/>
      </w:divBdr>
      <w:divsChild>
        <w:div w:id="1315525934">
          <w:marLeft w:val="0"/>
          <w:marRight w:val="0"/>
          <w:marTop w:val="0"/>
          <w:marBottom w:val="0"/>
          <w:divBdr>
            <w:top w:val="none" w:sz="0" w:space="0" w:color="auto"/>
            <w:left w:val="none" w:sz="0" w:space="0" w:color="auto"/>
            <w:bottom w:val="dotted" w:sz="6" w:space="4" w:color="DDDDDD"/>
            <w:right w:val="none" w:sz="0" w:space="0" w:color="auto"/>
          </w:divBdr>
          <w:divsChild>
            <w:div w:id="1051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66493">
      <w:bodyDiv w:val="1"/>
      <w:marLeft w:val="0"/>
      <w:marRight w:val="0"/>
      <w:marTop w:val="0"/>
      <w:marBottom w:val="0"/>
      <w:divBdr>
        <w:top w:val="none" w:sz="0" w:space="0" w:color="auto"/>
        <w:left w:val="none" w:sz="0" w:space="0" w:color="auto"/>
        <w:bottom w:val="none" w:sz="0" w:space="0" w:color="auto"/>
        <w:right w:val="none" w:sz="0" w:space="0" w:color="auto"/>
      </w:divBdr>
      <w:divsChild>
        <w:div w:id="973145171">
          <w:marLeft w:val="0"/>
          <w:marRight w:val="0"/>
          <w:marTop w:val="0"/>
          <w:marBottom w:val="0"/>
          <w:divBdr>
            <w:top w:val="none" w:sz="0" w:space="0" w:color="auto"/>
            <w:left w:val="none" w:sz="0" w:space="0" w:color="auto"/>
            <w:bottom w:val="none" w:sz="0" w:space="0" w:color="auto"/>
            <w:right w:val="none" w:sz="0" w:space="0" w:color="auto"/>
          </w:divBdr>
          <w:divsChild>
            <w:div w:id="928468802">
              <w:marLeft w:val="0"/>
              <w:marRight w:val="0"/>
              <w:marTop w:val="0"/>
              <w:marBottom w:val="0"/>
              <w:divBdr>
                <w:top w:val="none" w:sz="0" w:space="0" w:color="auto"/>
                <w:left w:val="none" w:sz="0" w:space="0" w:color="auto"/>
                <w:bottom w:val="none" w:sz="0" w:space="0" w:color="auto"/>
                <w:right w:val="none" w:sz="0" w:space="0" w:color="auto"/>
              </w:divBdr>
              <w:divsChild>
                <w:div w:id="1812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74482">
      <w:bodyDiv w:val="1"/>
      <w:marLeft w:val="0"/>
      <w:marRight w:val="0"/>
      <w:marTop w:val="0"/>
      <w:marBottom w:val="0"/>
      <w:divBdr>
        <w:top w:val="none" w:sz="0" w:space="0" w:color="auto"/>
        <w:left w:val="none" w:sz="0" w:space="0" w:color="auto"/>
        <w:bottom w:val="none" w:sz="0" w:space="0" w:color="auto"/>
        <w:right w:val="none" w:sz="0" w:space="0" w:color="auto"/>
      </w:divBdr>
      <w:divsChild>
        <w:div w:id="1702050580">
          <w:marLeft w:val="0"/>
          <w:marRight w:val="0"/>
          <w:marTop w:val="0"/>
          <w:marBottom w:val="150"/>
          <w:divBdr>
            <w:top w:val="none" w:sz="0" w:space="0" w:color="auto"/>
            <w:left w:val="none" w:sz="0" w:space="0" w:color="auto"/>
            <w:bottom w:val="none" w:sz="0" w:space="0" w:color="auto"/>
            <w:right w:val="none" w:sz="0" w:space="0" w:color="auto"/>
          </w:divBdr>
        </w:div>
        <w:div w:id="1983656406">
          <w:marLeft w:val="0"/>
          <w:marRight w:val="0"/>
          <w:marTop w:val="225"/>
          <w:marBottom w:val="225"/>
          <w:divBdr>
            <w:top w:val="none" w:sz="0" w:space="0" w:color="auto"/>
            <w:left w:val="none" w:sz="0" w:space="0" w:color="auto"/>
            <w:bottom w:val="none" w:sz="0" w:space="0" w:color="auto"/>
            <w:right w:val="none" w:sz="0" w:space="0" w:color="auto"/>
          </w:divBdr>
        </w:div>
      </w:divsChild>
    </w:div>
    <w:div w:id="1848052477">
      <w:bodyDiv w:val="1"/>
      <w:marLeft w:val="0"/>
      <w:marRight w:val="0"/>
      <w:marTop w:val="0"/>
      <w:marBottom w:val="0"/>
      <w:divBdr>
        <w:top w:val="none" w:sz="0" w:space="0" w:color="auto"/>
        <w:left w:val="none" w:sz="0" w:space="0" w:color="auto"/>
        <w:bottom w:val="none" w:sz="0" w:space="0" w:color="auto"/>
        <w:right w:val="none" w:sz="0" w:space="0" w:color="auto"/>
      </w:divBdr>
      <w:divsChild>
        <w:div w:id="1861509483">
          <w:marLeft w:val="0"/>
          <w:marRight w:val="0"/>
          <w:marTop w:val="0"/>
          <w:marBottom w:val="0"/>
          <w:divBdr>
            <w:top w:val="none" w:sz="0" w:space="0" w:color="auto"/>
            <w:left w:val="none" w:sz="0" w:space="0" w:color="auto"/>
            <w:bottom w:val="none" w:sz="0" w:space="0" w:color="auto"/>
            <w:right w:val="none" w:sz="0" w:space="0" w:color="auto"/>
          </w:divBdr>
          <w:divsChild>
            <w:div w:id="1085493950">
              <w:marLeft w:val="0"/>
              <w:marRight w:val="0"/>
              <w:marTop w:val="0"/>
              <w:marBottom w:val="0"/>
              <w:divBdr>
                <w:top w:val="none" w:sz="0" w:space="0" w:color="auto"/>
                <w:left w:val="none" w:sz="0" w:space="0" w:color="auto"/>
                <w:bottom w:val="none" w:sz="0" w:space="0" w:color="auto"/>
                <w:right w:val="none" w:sz="0" w:space="0" w:color="auto"/>
              </w:divBdr>
              <w:divsChild>
                <w:div w:id="263615184">
                  <w:marLeft w:val="0"/>
                  <w:marRight w:val="0"/>
                  <w:marTop w:val="0"/>
                  <w:marBottom w:val="0"/>
                  <w:divBdr>
                    <w:top w:val="none" w:sz="0" w:space="0" w:color="auto"/>
                    <w:left w:val="none" w:sz="0" w:space="0" w:color="auto"/>
                    <w:bottom w:val="none" w:sz="0" w:space="0" w:color="auto"/>
                    <w:right w:val="none" w:sz="0" w:space="0" w:color="auto"/>
                  </w:divBdr>
                  <w:divsChild>
                    <w:div w:id="1096973228">
                      <w:marLeft w:val="0"/>
                      <w:marRight w:val="0"/>
                      <w:marTop w:val="0"/>
                      <w:marBottom w:val="0"/>
                      <w:divBdr>
                        <w:top w:val="none" w:sz="0" w:space="0" w:color="auto"/>
                        <w:left w:val="none" w:sz="0" w:space="0" w:color="auto"/>
                        <w:bottom w:val="none" w:sz="0" w:space="0" w:color="auto"/>
                        <w:right w:val="none" w:sz="0" w:space="0" w:color="auto"/>
                      </w:divBdr>
                      <w:divsChild>
                        <w:div w:id="172763971">
                          <w:marLeft w:val="0"/>
                          <w:marRight w:val="0"/>
                          <w:marTop w:val="0"/>
                          <w:marBottom w:val="0"/>
                          <w:divBdr>
                            <w:top w:val="none" w:sz="0" w:space="0" w:color="auto"/>
                            <w:left w:val="none" w:sz="0" w:space="0" w:color="auto"/>
                            <w:bottom w:val="none" w:sz="0" w:space="0" w:color="auto"/>
                            <w:right w:val="none" w:sz="0" w:space="0" w:color="auto"/>
                          </w:divBdr>
                          <w:divsChild>
                            <w:div w:id="710691021">
                              <w:marLeft w:val="0"/>
                              <w:marRight w:val="0"/>
                              <w:marTop w:val="0"/>
                              <w:marBottom w:val="0"/>
                              <w:divBdr>
                                <w:top w:val="none" w:sz="0" w:space="0" w:color="auto"/>
                                <w:left w:val="none" w:sz="0" w:space="0" w:color="auto"/>
                                <w:bottom w:val="none" w:sz="0" w:space="0" w:color="auto"/>
                                <w:right w:val="none" w:sz="0" w:space="0" w:color="auto"/>
                              </w:divBdr>
                              <w:divsChild>
                                <w:div w:id="1318263364">
                                  <w:marLeft w:val="0"/>
                                  <w:marRight w:val="0"/>
                                  <w:marTop w:val="0"/>
                                  <w:marBottom w:val="0"/>
                                  <w:divBdr>
                                    <w:top w:val="none" w:sz="0" w:space="0" w:color="auto"/>
                                    <w:left w:val="none" w:sz="0" w:space="0" w:color="auto"/>
                                    <w:bottom w:val="none" w:sz="0" w:space="0" w:color="auto"/>
                                    <w:right w:val="none" w:sz="0" w:space="0" w:color="auto"/>
                                  </w:divBdr>
                                  <w:divsChild>
                                    <w:div w:id="1991980628">
                                      <w:marLeft w:val="0"/>
                                      <w:marRight w:val="0"/>
                                      <w:marTop w:val="0"/>
                                      <w:marBottom w:val="0"/>
                                      <w:divBdr>
                                        <w:top w:val="none" w:sz="0" w:space="0" w:color="auto"/>
                                        <w:left w:val="none" w:sz="0" w:space="0" w:color="auto"/>
                                        <w:bottom w:val="none" w:sz="0" w:space="0" w:color="auto"/>
                                        <w:right w:val="none" w:sz="0" w:space="0" w:color="auto"/>
                                      </w:divBdr>
                                      <w:divsChild>
                                        <w:div w:id="1830753801">
                                          <w:marLeft w:val="0"/>
                                          <w:marRight w:val="0"/>
                                          <w:marTop w:val="0"/>
                                          <w:marBottom w:val="0"/>
                                          <w:divBdr>
                                            <w:top w:val="none" w:sz="0" w:space="0" w:color="auto"/>
                                            <w:left w:val="none" w:sz="0" w:space="0" w:color="auto"/>
                                            <w:bottom w:val="none" w:sz="0" w:space="0" w:color="auto"/>
                                            <w:right w:val="none" w:sz="0" w:space="0" w:color="auto"/>
                                          </w:divBdr>
                                          <w:divsChild>
                                            <w:div w:id="18728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060939">
      <w:bodyDiv w:val="1"/>
      <w:marLeft w:val="0"/>
      <w:marRight w:val="0"/>
      <w:marTop w:val="0"/>
      <w:marBottom w:val="0"/>
      <w:divBdr>
        <w:top w:val="none" w:sz="0" w:space="0" w:color="auto"/>
        <w:left w:val="none" w:sz="0" w:space="0" w:color="auto"/>
        <w:bottom w:val="none" w:sz="0" w:space="0" w:color="auto"/>
        <w:right w:val="none" w:sz="0" w:space="0" w:color="auto"/>
      </w:divBdr>
      <w:divsChild>
        <w:div w:id="259873562">
          <w:marLeft w:val="0"/>
          <w:marRight w:val="0"/>
          <w:marTop w:val="0"/>
          <w:marBottom w:val="150"/>
          <w:divBdr>
            <w:top w:val="none" w:sz="0" w:space="0" w:color="auto"/>
            <w:left w:val="none" w:sz="0" w:space="0" w:color="auto"/>
            <w:bottom w:val="none" w:sz="0" w:space="0" w:color="auto"/>
            <w:right w:val="none" w:sz="0" w:space="0" w:color="auto"/>
          </w:divBdr>
          <w:divsChild>
            <w:div w:id="1955091255">
              <w:marLeft w:val="0"/>
              <w:marRight w:val="0"/>
              <w:marTop w:val="0"/>
              <w:marBottom w:val="0"/>
              <w:divBdr>
                <w:top w:val="none" w:sz="0" w:space="0" w:color="auto"/>
                <w:left w:val="none" w:sz="0" w:space="0" w:color="auto"/>
                <w:bottom w:val="none" w:sz="0" w:space="0" w:color="auto"/>
                <w:right w:val="none" w:sz="0" w:space="0" w:color="auto"/>
              </w:divBdr>
            </w:div>
          </w:divsChild>
        </w:div>
        <w:div w:id="295838690">
          <w:marLeft w:val="0"/>
          <w:marRight w:val="0"/>
          <w:marTop w:val="0"/>
          <w:marBottom w:val="150"/>
          <w:divBdr>
            <w:top w:val="none" w:sz="0" w:space="0" w:color="auto"/>
            <w:left w:val="none" w:sz="0" w:space="0" w:color="auto"/>
            <w:bottom w:val="none" w:sz="0" w:space="0" w:color="auto"/>
            <w:right w:val="none" w:sz="0" w:space="0" w:color="auto"/>
          </w:divBdr>
        </w:div>
        <w:div w:id="1032606358">
          <w:marLeft w:val="0"/>
          <w:marRight w:val="0"/>
          <w:marTop w:val="0"/>
          <w:marBottom w:val="0"/>
          <w:divBdr>
            <w:top w:val="none" w:sz="0" w:space="0" w:color="auto"/>
            <w:left w:val="none" w:sz="0" w:space="0" w:color="auto"/>
            <w:bottom w:val="none" w:sz="0" w:space="0" w:color="auto"/>
            <w:right w:val="none" w:sz="0" w:space="0" w:color="auto"/>
          </w:divBdr>
          <w:divsChild>
            <w:div w:id="1084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0401">
      <w:bodyDiv w:val="1"/>
      <w:marLeft w:val="0"/>
      <w:marRight w:val="0"/>
      <w:marTop w:val="0"/>
      <w:marBottom w:val="0"/>
      <w:divBdr>
        <w:top w:val="none" w:sz="0" w:space="0" w:color="auto"/>
        <w:left w:val="none" w:sz="0" w:space="0" w:color="auto"/>
        <w:bottom w:val="none" w:sz="0" w:space="0" w:color="auto"/>
        <w:right w:val="none" w:sz="0" w:space="0" w:color="auto"/>
      </w:divBdr>
      <w:divsChild>
        <w:div w:id="1956863936">
          <w:marLeft w:val="0"/>
          <w:marRight w:val="0"/>
          <w:marTop w:val="0"/>
          <w:marBottom w:val="0"/>
          <w:divBdr>
            <w:top w:val="none" w:sz="0" w:space="0" w:color="auto"/>
            <w:left w:val="none" w:sz="0" w:space="0" w:color="auto"/>
            <w:bottom w:val="none" w:sz="0" w:space="0" w:color="auto"/>
            <w:right w:val="none" w:sz="0" w:space="0" w:color="auto"/>
          </w:divBdr>
          <w:divsChild>
            <w:div w:id="823665246">
              <w:marLeft w:val="0"/>
              <w:marRight w:val="0"/>
              <w:marTop w:val="0"/>
              <w:marBottom w:val="0"/>
              <w:divBdr>
                <w:top w:val="none" w:sz="0" w:space="0" w:color="auto"/>
                <w:left w:val="none" w:sz="0" w:space="0" w:color="auto"/>
                <w:bottom w:val="none" w:sz="0" w:space="0" w:color="auto"/>
                <w:right w:val="none" w:sz="0" w:space="0" w:color="auto"/>
              </w:divBdr>
              <w:divsChild>
                <w:div w:id="1093277475">
                  <w:marLeft w:val="0"/>
                  <w:marRight w:val="0"/>
                  <w:marTop w:val="0"/>
                  <w:marBottom w:val="0"/>
                  <w:divBdr>
                    <w:top w:val="none" w:sz="0" w:space="0" w:color="auto"/>
                    <w:left w:val="none" w:sz="0" w:space="0" w:color="auto"/>
                    <w:bottom w:val="none" w:sz="0" w:space="0" w:color="auto"/>
                    <w:right w:val="none" w:sz="0" w:space="0" w:color="auto"/>
                  </w:divBdr>
                  <w:divsChild>
                    <w:div w:id="1032614958">
                      <w:marLeft w:val="0"/>
                      <w:marRight w:val="0"/>
                      <w:marTop w:val="0"/>
                      <w:marBottom w:val="0"/>
                      <w:divBdr>
                        <w:top w:val="none" w:sz="0" w:space="0" w:color="auto"/>
                        <w:left w:val="none" w:sz="0" w:space="0" w:color="auto"/>
                        <w:bottom w:val="none" w:sz="0" w:space="0" w:color="auto"/>
                        <w:right w:val="none" w:sz="0" w:space="0" w:color="auto"/>
                      </w:divBdr>
                      <w:divsChild>
                        <w:div w:id="1805081851">
                          <w:marLeft w:val="0"/>
                          <w:marRight w:val="0"/>
                          <w:marTop w:val="0"/>
                          <w:marBottom w:val="0"/>
                          <w:divBdr>
                            <w:top w:val="none" w:sz="0" w:space="0" w:color="auto"/>
                            <w:left w:val="none" w:sz="0" w:space="0" w:color="auto"/>
                            <w:bottom w:val="none" w:sz="0" w:space="0" w:color="auto"/>
                            <w:right w:val="none" w:sz="0" w:space="0" w:color="auto"/>
                          </w:divBdr>
                          <w:divsChild>
                            <w:div w:id="937057056">
                              <w:marLeft w:val="0"/>
                              <w:marRight w:val="0"/>
                              <w:marTop w:val="0"/>
                              <w:marBottom w:val="0"/>
                              <w:divBdr>
                                <w:top w:val="none" w:sz="0" w:space="0" w:color="auto"/>
                                <w:left w:val="none" w:sz="0" w:space="0" w:color="auto"/>
                                <w:bottom w:val="none" w:sz="0" w:space="0" w:color="auto"/>
                                <w:right w:val="none" w:sz="0" w:space="0" w:color="auto"/>
                              </w:divBdr>
                              <w:divsChild>
                                <w:div w:id="97069777">
                                  <w:marLeft w:val="0"/>
                                  <w:marRight w:val="0"/>
                                  <w:marTop w:val="0"/>
                                  <w:marBottom w:val="0"/>
                                  <w:divBdr>
                                    <w:top w:val="none" w:sz="0" w:space="0" w:color="auto"/>
                                    <w:left w:val="none" w:sz="0" w:space="0" w:color="auto"/>
                                    <w:bottom w:val="none" w:sz="0" w:space="0" w:color="auto"/>
                                    <w:right w:val="none" w:sz="0" w:space="0" w:color="auto"/>
                                  </w:divBdr>
                                  <w:divsChild>
                                    <w:div w:id="18617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523836">
      <w:bodyDiv w:val="1"/>
      <w:marLeft w:val="0"/>
      <w:marRight w:val="0"/>
      <w:marTop w:val="0"/>
      <w:marBottom w:val="0"/>
      <w:divBdr>
        <w:top w:val="none" w:sz="0" w:space="0" w:color="auto"/>
        <w:left w:val="none" w:sz="0" w:space="0" w:color="auto"/>
        <w:bottom w:val="none" w:sz="0" w:space="0" w:color="auto"/>
        <w:right w:val="none" w:sz="0" w:space="0" w:color="auto"/>
      </w:divBdr>
      <w:divsChild>
        <w:div w:id="1047680839">
          <w:marLeft w:val="0"/>
          <w:marRight w:val="0"/>
          <w:marTop w:val="0"/>
          <w:marBottom w:val="0"/>
          <w:divBdr>
            <w:top w:val="none" w:sz="0" w:space="0" w:color="auto"/>
            <w:left w:val="none" w:sz="0" w:space="0" w:color="auto"/>
            <w:bottom w:val="none" w:sz="0" w:space="0" w:color="auto"/>
            <w:right w:val="none" w:sz="0" w:space="0" w:color="auto"/>
          </w:divBdr>
          <w:divsChild>
            <w:div w:id="768308531">
              <w:marLeft w:val="0"/>
              <w:marRight w:val="0"/>
              <w:marTop w:val="0"/>
              <w:marBottom w:val="0"/>
              <w:divBdr>
                <w:top w:val="none" w:sz="0" w:space="0" w:color="auto"/>
                <w:left w:val="none" w:sz="0" w:space="0" w:color="auto"/>
                <w:bottom w:val="none" w:sz="0" w:space="0" w:color="auto"/>
                <w:right w:val="none" w:sz="0" w:space="0" w:color="auto"/>
              </w:divBdr>
              <w:divsChild>
                <w:div w:id="680473945">
                  <w:marLeft w:val="0"/>
                  <w:marRight w:val="0"/>
                  <w:marTop w:val="0"/>
                  <w:marBottom w:val="0"/>
                  <w:divBdr>
                    <w:top w:val="none" w:sz="0" w:space="0" w:color="auto"/>
                    <w:left w:val="none" w:sz="0" w:space="0" w:color="auto"/>
                    <w:bottom w:val="none" w:sz="0" w:space="0" w:color="auto"/>
                    <w:right w:val="none" w:sz="0" w:space="0" w:color="auto"/>
                  </w:divBdr>
                  <w:divsChild>
                    <w:div w:id="1142428311">
                      <w:marLeft w:val="0"/>
                      <w:marRight w:val="0"/>
                      <w:marTop w:val="0"/>
                      <w:marBottom w:val="0"/>
                      <w:divBdr>
                        <w:top w:val="none" w:sz="0" w:space="0" w:color="auto"/>
                        <w:left w:val="none" w:sz="0" w:space="0" w:color="auto"/>
                        <w:bottom w:val="none" w:sz="0" w:space="0" w:color="auto"/>
                        <w:right w:val="none" w:sz="0" w:space="0" w:color="auto"/>
                      </w:divBdr>
                      <w:divsChild>
                        <w:div w:id="1544828189">
                          <w:marLeft w:val="0"/>
                          <w:marRight w:val="0"/>
                          <w:marTop w:val="0"/>
                          <w:marBottom w:val="0"/>
                          <w:divBdr>
                            <w:top w:val="none" w:sz="0" w:space="0" w:color="auto"/>
                            <w:left w:val="none" w:sz="0" w:space="0" w:color="auto"/>
                            <w:bottom w:val="none" w:sz="0" w:space="0" w:color="auto"/>
                            <w:right w:val="none" w:sz="0" w:space="0" w:color="auto"/>
                          </w:divBdr>
                          <w:divsChild>
                            <w:div w:id="1299460048">
                              <w:marLeft w:val="0"/>
                              <w:marRight w:val="0"/>
                              <w:marTop w:val="0"/>
                              <w:marBottom w:val="0"/>
                              <w:divBdr>
                                <w:top w:val="none" w:sz="0" w:space="0" w:color="auto"/>
                                <w:left w:val="none" w:sz="0" w:space="0" w:color="auto"/>
                                <w:bottom w:val="none" w:sz="0" w:space="0" w:color="auto"/>
                                <w:right w:val="none" w:sz="0" w:space="0" w:color="auto"/>
                              </w:divBdr>
                              <w:divsChild>
                                <w:div w:id="1757899035">
                                  <w:marLeft w:val="0"/>
                                  <w:marRight w:val="0"/>
                                  <w:marTop w:val="0"/>
                                  <w:marBottom w:val="0"/>
                                  <w:divBdr>
                                    <w:top w:val="none" w:sz="0" w:space="0" w:color="auto"/>
                                    <w:left w:val="none" w:sz="0" w:space="0" w:color="auto"/>
                                    <w:bottom w:val="none" w:sz="0" w:space="0" w:color="auto"/>
                                    <w:right w:val="none" w:sz="0" w:space="0" w:color="auto"/>
                                  </w:divBdr>
                                  <w:divsChild>
                                    <w:div w:id="1924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672181">
      <w:bodyDiv w:val="1"/>
      <w:marLeft w:val="0"/>
      <w:marRight w:val="0"/>
      <w:marTop w:val="0"/>
      <w:marBottom w:val="0"/>
      <w:divBdr>
        <w:top w:val="none" w:sz="0" w:space="0" w:color="auto"/>
        <w:left w:val="none" w:sz="0" w:space="0" w:color="auto"/>
        <w:bottom w:val="none" w:sz="0" w:space="0" w:color="auto"/>
        <w:right w:val="none" w:sz="0" w:space="0" w:color="auto"/>
      </w:divBdr>
    </w:div>
    <w:div w:id="1848980000">
      <w:bodyDiv w:val="1"/>
      <w:marLeft w:val="0"/>
      <w:marRight w:val="0"/>
      <w:marTop w:val="0"/>
      <w:marBottom w:val="0"/>
      <w:divBdr>
        <w:top w:val="none" w:sz="0" w:space="0" w:color="auto"/>
        <w:left w:val="none" w:sz="0" w:space="0" w:color="auto"/>
        <w:bottom w:val="none" w:sz="0" w:space="0" w:color="auto"/>
        <w:right w:val="none" w:sz="0" w:space="0" w:color="auto"/>
      </w:divBdr>
    </w:div>
    <w:div w:id="1849369700">
      <w:bodyDiv w:val="1"/>
      <w:marLeft w:val="0"/>
      <w:marRight w:val="0"/>
      <w:marTop w:val="0"/>
      <w:marBottom w:val="0"/>
      <w:divBdr>
        <w:top w:val="none" w:sz="0" w:space="0" w:color="auto"/>
        <w:left w:val="none" w:sz="0" w:space="0" w:color="auto"/>
        <w:bottom w:val="none" w:sz="0" w:space="0" w:color="auto"/>
        <w:right w:val="none" w:sz="0" w:space="0" w:color="auto"/>
      </w:divBdr>
      <w:divsChild>
        <w:div w:id="1191727713">
          <w:marLeft w:val="0"/>
          <w:marRight w:val="0"/>
          <w:marTop w:val="150"/>
          <w:marBottom w:val="0"/>
          <w:divBdr>
            <w:top w:val="none" w:sz="0" w:space="0" w:color="auto"/>
            <w:left w:val="none" w:sz="0" w:space="0" w:color="auto"/>
            <w:bottom w:val="none" w:sz="0" w:space="0" w:color="auto"/>
            <w:right w:val="none" w:sz="0" w:space="0" w:color="auto"/>
          </w:divBdr>
          <w:divsChild>
            <w:div w:id="498234024">
              <w:marLeft w:val="0"/>
              <w:marRight w:val="0"/>
              <w:marTop w:val="0"/>
              <w:marBottom w:val="0"/>
              <w:divBdr>
                <w:top w:val="none" w:sz="0" w:space="0" w:color="auto"/>
                <w:left w:val="none" w:sz="0" w:space="0" w:color="auto"/>
                <w:bottom w:val="none" w:sz="0" w:space="0" w:color="auto"/>
                <w:right w:val="none" w:sz="0" w:space="0" w:color="auto"/>
              </w:divBdr>
              <w:divsChild>
                <w:div w:id="535509706">
                  <w:marLeft w:val="0"/>
                  <w:marRight w:val="0"/>
                  <w:marTop w:val="0"/>
                  <w:marBottom w:val="0"/>
                  <w:divBdr>
                    <w:top w:val="none" w:sz="0" w:space="0" w:color="auto"/>
                    <w:left w:val="none" w:sz="0" w:space="0" w:color="auto"/>
                    <w:bottom w:val="none" w:sz="0" w:space="0" w:color="auto"/>
                    <w:right w:val="none" w:sz="0" w:space="0" w:color="auto"/>
                  </w:divBdr>
                </w:div>
                <w:div w:id="1762993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37467494">
          <w:marLeft w:val="0"/>
          <w:marRight w:val="0"/>
          <w:marTop w:val="0"/>
          <w:marBottom w:val="0"/>
          <w:divBdr>
            <w:top w:val="none" w:sz="0" w:space="0" w:color="auto"/>
            <w:left w:val="none" w:sz="0" w:space="0" w:color="auto"/>
            <w:bottom w:val="none" w:sz="0" w:space="0" w:color="auto"/>
            <w:right w:val="none" w:sz="0" w:space="0" w:color="auto"/>
          </w:divBdr>
          <w:divsChild>
            <w:div w:id="19417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8945">
      <w:bodyDiv w:val="1"/>
      <w:marLeft w:val="0"/>
      <w:marRight w:val="0"/>
      <w:marTop w:val="0"/>
      <w:marBottom w:val="0"/>
      <w:divBdr>
        <w:top w:val="none" w:sz="0" w:space="0" w:color="auto"/>
        <w:left w:val="none" w:sz="0" w:space="0" w:color="auto"/>
        <w:bottom w:val="none" w:sz="0" w:space="0" w:color="auto"/>
        <w:right w:val="none" w:sz="0" w:space="0" w:color="auto"/>
      </w:divBdr>
      <w:divsChild>
        <w:div w:id="2038922708">
          <w:marLeft w:val="0"/>
          <w:marRight w:val="0"/>
          <w:marTop w:val="0"/>
          <w:marBottom w:val="0"/>
          <w:divBdr>
            <w:top w:val="none" w:sz="0" w:space="0" w:color="auto"/>
            <w:left w:val="none" w:sz="0" w:space="0" w:color="auto"/>
            <w:bottom w:val="none" w:sz="0" w:space="0" w:color="auto"/>
            <w:right w:val="none" w:sz="0" w:space="0" w:color="auto"/>
          </w:divBdr>
          <w:divsChild>
            <w:div w:id="1454013332">
              <w:marLeft w:val="0"/>
              <w:marRight w:val="0"/>
              <w:marTop w:val="0"/>
              <w:marBottom w:val="0"/>
              <w:divBdr>
                <w:top w:val="none" w:sz="0" w:space="0" w:color="auto"/>
                <w:left w:val="none" w:sz="0" w:space="0" w:color="auto"/>
                <w:bottom w:val="none" w:sz="0" w:space="0" w:color="auto"/>
                <w:right w:val="none" w:sz="0" w:space="0" w:color="auto"/>
              </w:divBdr>
              <w:divsChild>
                <w:div w:id="934481409">
                  <w:marLeft w:val="0"/>
                  <w:marRight w:val="0"/>
                  <w:marTop w:val="0"/>
                  <w:marBottom w:val="0"/>
                  <w:divBdr>
                    <w:top w:val="none" w:sz="0" w:space="0" w:color="auto"/>
                    <w:left w:val="none" w:sz="0" w:space="0" w:color="auto"/>
                    <w:bottom w:val="none" w:sz="0" w:space="0" w:color="auto"/>
                    <w:right w:val="none" w:sz="0" w:space="0" w:color="auto"/>
                  </w:divBdr>
                  <w:divsChild>
                    <w:div w:id="664863789">
                      <w:marLeft w:val="0"/>
                      <w:marRight w:val="0"/>
                      <w:marTop w:val="0"/>
                      <w:marBottom w:val="0"/>
                      <w:divBdr>
                        <w:top w:val="none" w:sz="0" w:space="0" w:color="auto"/>
                        <w:left w:val="none" w:sz="0" w:space="0" w:color="auto"/>
                        <w:bottom w:val="none" w:sz="0" w:space="0" w:color="auto"/>
                        <w:right w:val="none" w:sz="0" w:space="0" w:color="auto"/>
                      </w:divBdr>
                      <w:divsChild>
                        <w:div w:id="713968329">
                          <w:marLeft w:val="0"/>
                          <w:marRight w:val="0"/>
                          <w:marTop w:val="0"/>
                          <w:marBottom w:val="0"/>
                          <w:divBdr>
                            <w:top w:val="none" w:sz="0" w:space="0" w:color="auto"/>
                            <w:left w:val="none" w:sz="0" w:space="0" w:color="auto"/>
                            <w:bottom w:val="none" w:sz="0" w:space="0" w:color="auto"/>
                            <w:right w:val="none" w:sz="0" w:space="0" w:color="auto"/>
                          </w:divBdr>
                          <w:divsChild>
                            <w:div w:id="388655169">
                              <w:marLeft w:val="0"/>
                              <w:marRight w:val="0"/>
                              <w:marTop w:val="0"/>
                              <w:marBottom w:val="0"/>
                              <w:divBdr>
                                <w:top w:val="none" w:sz="0" w:space="0" w:color="auto"/>
                                <w:left w:val="none" w:sz="0" w:space="0" w:color="auto"/>
                                <w:bottom w:val="none" w:sz="0" w:space="0" w:color="auto"/>
                                <w:right w:val="none" w:sz="0" w:space="0" w:color="auto"/>
                              </w:divBdr>
                              <w:divsChild>
                                <w:div w:id="1432243286">
                                  <w:marLeft w:val="0"/>
                                  <w:marRight w:val="0"/>
                                  <w:marTop w:val="0"/>
                                  <w:marBottom w:val="0"/>
                                  <w:divBdr>
                                    <w:top w:val="none" w:sz="0" w:space="0" w:color="auto"/>
                                    <w:left w:val="none" w:sz="0" w:space="0" w:color="auto"/>
                                    <w:bottom w:val="none" w:sz="0" w:space="0" w:color="auto"/>
                                    <w:right w:val="none" w:sz="0" w:space="0" w:color="auto"/>
                                  </w:divBdr>
                                  <w:divsChild>
                                    <w:div w:id="17595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023596">
      <w:bodyDiv w:val="1"/>
      <w:marLeft w:val="0"/>
      <w:marRight w:val="0"/>
      <w:marTop w:val="0"/>
      <w:marBottom w:val="0"/>
      <w:divBdr>
        <w:top w:val="none" w:sz="0" w:space="0" w:color="auto"/>
        <w:left w:val="none" w:sz="0" w:space="0" w:color="auto"/>
        <w:bottom w:val="none" w:sz="0" w:space="0" w:color="auto"/>
        <w:right w:val="none" w:sz="0" w:space="0" w:color="auto"/>
      </w:divBdr>
      <w:divsChild>
        <w:div w:id="752699842">
          <w:marLeft w:val="0"/>
          <w:marRight w:val="0"/>
          <w:marTop w:val="0"/>
          <w:marBottom w:val="0"/>
          <w:divBdr>
            <w:top w:val="single" w:sz="6" w:space="0" w:color="E5E5E5"/>
            <w:left w:val="none" w:sz="0" w:space="0" w:color="auto"/>
            <w:bottom w:val="single" w:sz="18" w:space="0" w:color="000000"/>
            <w:right w:val="none" w:sz="0" w:space="0" w:color="auto"/>
          </w:divBdr>
          <w:divsChild>
            <w:div w:id="1949003341">
              <w:marLeft w:val="0"/>
              <w:marRight w:val="0"/>
              <w:marTop w:val="0"/>
              <w:marBottom w:val="0"/>
              <w:divBdr>
                <w:top w:val="none" w:sz="0" w:space="0" w:color="auto"/>
                <w:left w:val="none" w:sz="0" w:space="0" w:color="auto"/>
                <w:bottom w:val="none" w:sz="0" w:space="0" w:color="auto"/>
                <w:right w:val="none" w:sz="0" w:space="0" w:color="auto"/>
              </w:divBdr>
              <w:divsChild>
                <w:div w:id="760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59921">
          <w:marLeft w:val="0"/>
          <w:marRight w:val="0"/>
          <w:marTop w:val="0"/>
          <w:marBottom w:val="0"/>
          <w:divBdr>
            <w:top w:val="none" w:sz="0" w:space="0" w:color="auto"/>
            <w:left w:val="none" w:sz="0" w:space="0" w:color="auto"/>
            <w:bottom w:val="none" w:sz="0" w:space="0" w:color="auto"/>
            <w:right w:val="none" w:sz="0" w:space="0" w:color="auto"/>
          </w:divBdr>
          <w:divsChild>
            <w:div w:id="1178077422">
              <w:marLeft w:val="0"/>
              <w:marRight w:val="0"/>
              <w:marTop w:val="0"/>
              <w:marBottom w:val="0"/>
              <w:divBdr>
                <w:top w:val="none" w:sz="0" w:space="0" w:color="auto"/>
                <w:left w:val="none" w:sz="0" w:space="0" w:color="auto"/>
                <w:bottom w:val="none" w:sz="0" w:space="0" w:color="auto"/>
                <w:right w:val="none" w:sz="0" w:space="0" w:color="auto"/>
              </w:divBdr>
              <w:divsChild>
                <w:div w:id="93596773">
                  <w:marLeft w:val="0"/>
                  <w:marRight w:val="0"/>
                  <w:marTop w:val="0"/>
                  <w:marBottom w:val="0"/>
                  <w:divBdr>
                    <w:top w:val="none" w:sz="0" w:space="0" w:color="auto"/>
                    <w:left w:val="none" w:sz="0" w:space="0" w:color="auto"/>
                    <w:bottom w:val="none" w:sz="0" w:space="0" w:color="auto"/>
                    <w:right w:val="none" w:sz="0" w:space="0" w:color="auto"/>
                  </w:divBdr>
                  <w:divsChild>
                    <w:div w:id="386607163">
                      <w:marLeft w:val="0"/>
                      <w:marRight w:val="0"/>
                      <w:marTop w:val="0"/>
                      <w:marBottom w:val="300"/>
                      <w:divBdr>
                        <w:top w:val="none" w:sz="0" w:space="0" w:color="auto"/>
                        <w:left w:val="none" w:sz="0" w:space="0" w:color="auto"/>
                        <w:bottom w:val="none" w:sz="0" w:space="0" w:color="auto"/>
                        <w:right w:val="none" w:sz="0" w:space="0" w:color="auto"/>
                      </w:divBdr>
                      <w:divsChild>
                        <w:div w:id="1736659023">
                          <w:marLeft w:val="0"/>
                          <w:marRight w:val="0"/>
                          <w:marTop w:val="0"/>
                          <w:marBottom w:val="225"/>
                          <w:divBdr>
                            <w:top w:val="single" w:sz="6" w:space="11" w:color="E5E5E5"/>
                            <w:left w:val="single" w:sz="6" w:space="11" w:color="E5E5E5"/>
                            <w:bottom w:val="single" w:sz="6" w:space="1" w:color="E5E5E5"/>
                            <w:right w:val="single" w:sz="6" w:space="11" w:color="E5E5E5"/>
                          </w:divBdr>
                          <w:divsChild>
                            <w:div w:id="105601036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850871322">
      <w:bodyDiv w:val="1"/>
      <w:marLeft w:val="0"/>
      <w:marRight w:val="0"/>
      <w:marTop w:val="0"/>
      <w:marBottom w:val="0"/>
      <w:divBdr>
        <w:top w:val="none" w:sz="0" w:space="0" w:color="auto"/>
        <w:left w:val="none" w:sz="0" w:space="0" w:color="auto"/>
        <w:bottom w:val="none" w:sz="0" w:space="0" w:color="auto"/>
        <w:right w:val="none" w:sz="0" w:space="0" w:color="auto"/>
      </w:divBdr>
      <w:divsChild>
        <w:div w:id="2053769803">
          <w:marLeft w:val="0"/>
          <w:marRight w:val="0"/>
          <w:marTop w:val="0"/>
          <w:marBottom w:val="0"/>
          <w:divBdr>
            <w:top w:val="none" w:sz="0" w:space="0" w:color="auto"/>
            <w:left w:val="none" w:sz="0" w:space="0" w:color="auto"/>
            <w:bottom w:val="none" w:sz="0" w:space="0" w:color="auto"/>
            <w:right w:val="none" w:sz="0" w:space="0" w:color="auto"/>
          </w:divBdr>
          <w:divsChild>
            <w:div w:id="1114667153">
              <w:marLeft w:val="0"/>
              <w:marRight w:val="0"/>
              <w:marTop w:val="0"/>
              <w:marBottom w:val="0"/>
              <w:divBdr>
                <w:top w:val="none" w:sz="0" w:space="0" w:color="auto"/>
                <w:left w:val="none" w:sz="0" w:space="0" w:color="auto"/>
                <w:bottom w:val="none" w:sz="0" w:space="0" w:color="auto"/>
                <w:right w:val="none" w:sz="0" w:space="0" w:color="auto"/>
              </w:divBdr>
              <w:divsChild>
                <w:div w:id="2068724742">
                  <w:marLeft w:val="0"/>
                  <w:marRight w:val="0"/>
                  <w:marTop w:val="0"/>
                  <w:marBottom w:val="0"/>
                  <w:divBdr>
                    <w:top w:val="none" w:sz="0" w:space="0" w:color="auto"/>
                    <w:left w:val="none" w:sz="0" w:space="0" w:color="auto"/>
                    <w:bottom w:val="none" w:sz="0" w:space="0" w:color="auto"/>
                    <w:right w:val="none" w:sz="0" w:space="0" w:color="auto"/>
                  </w:divBdr>
                  <w:divsChild>
                    <w:div w:id="1324314928">
                      <w:marLeft w:val="0"/>
                      <w:marRight w:val="0"/>
                      <w:marTop w:val="0"/>
                      <w:marBottom w:val="0"/>
                      <w:divBdr>
                        <w:top w:val="none" w:sz="0" w:space="0" w:color="auto"/>
                        <w:left w:val="none" w:sz="0" w:space="0" w:color="auto"/>
                        <w:bottom w:val="none" w:sz="0" w:space="0" w:color="auto"/>
                        <w:right w:val="none" w:sz="0" w:space="0" w:color="auto"/>
                      </w:divBdr>
                      <w:divsChild>
                        <w:div w:id="1499610789">
                          <w:marLeft w:val="0"/>
                          <w:marRight w:val="0"/>
                          <w:marTop w:val="0"/>
                          <w:marBottom w:val="0"/>
                          <w:divBdr>
                            <w:top w:val="none" w:sz="0" w:space="0" w:color="auto"/>
                            <w:left w:val="none" w:sz="0" w:space="0" w:color="auto"/>
                            <w:bottom w:val="none" w:sz="0" w:space="0" w:color="auto"/>
                            <w:right w:val="none" w:sz="0" w:space="0" w:color="auto"/>
                          </w:divBdr>
                          <w:divsChild>
                            <w:div w:id="506332316">
                              <w:marLeft w:val="0"/>
                              <w:marRight w:val="0"/>
                              <w:marTop w:val="0"/>
                              <w:marBottom w:val="0"/>
                              <w:divBdr>
                                <w:top w:val="none" w:sz="0" w:space="0" w:color="auto"/>
                                <w:left w:val="none" w:sz="0" w:space="0" w:color="auto"/>
                                <w:bottom w:val="none" w:sz="0" w:space="0" w:color="auto"/>
                                <w:right w:val="none" w:sz="0" w:space="0" w:color="auto"/>
                              </w:divBdr>
                              <w:divsChild>
                                <w:div w:id="1940985098">
                                  <w:marLeft w:val="0"/>
                                  <w:marRight w:val="0"/>
                                  <w:marTop w:val="0"/>
                                  <w:marBottom w:val="0"/>
                                  <w:divBdr>
                                    <w:top w:val="none" w:sz="0" w:space="0" w:color="auto"/>
                                    <w:left w:val="none" w:sz="0" w:space="0" w:color="auto"/>
                                    <w:bottom w:val="none" w:sz="0" w:space="0" w:color="auto"/>
                                    <w:right w:val="none" w:sz="0" w:space="0" w:color="auto"/>
                                  </w:divBdr>
                                  <w:divsChild>
                                    <w:div w:id="1259290882">
                                      <w:marLeft w:val="0"/>
                                      <w:marRight w:val="0"/>
                                      <w:marTop w:val="0"/>
                                      <w:marBottom w:val="0"/>
                                      <w:divBdr>
                                        <w:top w:val="none" w:sz="0" w:space="0" w:color="auto"/>
                                        <w:left w:val="none" w:sz="0" w:space="0" w:color="auto"/>
                                        <w:bottom w:val="none" w:sz="0" w:space="0" w:color="auto"/>
                                        <w:right w:val="none" w:sz="0" w:space="0" w:color="auto"/>
                                      </w:divBdr>
                                      <w:divsChild>
                                        <w:div w:id="239293945">
                                          <w:marLeft w:val="0"/>
                                          <w:marRight w:val="0"/>
                                          <w:marTop w:val="0"/>
                                          <w:marBottom w:val="0"/>
                                          <w:divBdr>
                                            <w:top w:val="none" w:sz="0" w:space="0" w:color="auto"/>
                                            <w:left w:val="none" w:sz="0" w:space="0" w:color="auto"/>
                                            <w:bottom w:val="none" w:sz="0" w:space="0" w:color="auto"/>
                                            <w:right w:val="none" w:sz="0" w:space="0" w:color="auto"/>
                                          </w:divBdr>
                                          <w:divsChild>
                                            <w:div w:id="10624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027188">
      <w:bodyDiv w:val="1"/>
      <w:marLeft w:val="0"/>
      <w:marRight w:val="0"/>
      <w:marTop w:val="0"/>
      <w:marBottom w:val="0"/>
      <w:divBdr>
        <w:top w:val="none" w:sz="0" w:space="0" w:color="auto"/>
        <w:left w:val="none" w:sz="0" w:space="0" w:color="auto"/>
        <w:bottom w:val="none" w:sz="0" w:space="0" w:color="auto"/>
        <w:right w:val="none" w:sz="0" w:space="0" w:color="auto"/>
      </w:divBdr>
      <w:divsChild>
        <w:div w:id="87819334">
          <w:marLeft w:val="0"/>
          <w:marRight w:val="0"/>
          <w:marTop w:val="0"/>
          <w:marBottom w:val="0"/>
          <w:divBdr>
            <w:top w:val="none" w:sz="0" w:space="0" w:color="auto"/>
            <w:left w:val="none" w:sz="0" w:space="0" w:color="auto"/>
            <w:bottom w:val="none" w:sz="0" w:space="0" w:color="auto"/>
            <w:right w:val="none" w:sz="0" w:space="0" w:color="auto"/>
          </w:divBdr>
          <w:divsChild>
            <w:div w:id="730158823">
              <w:marLeft w:val="0"/>
              <w:marRight w:val="0"/>
              <w:marTop w:val="0"/>
              <w:marBottom w:val="0"/>
              <w:divBdr>
                <w:top w:val="none" w:sz="0" w:space="0" w:color="auto"/>
                <w:left w:val="none" w:sz="0" w:space="0" w:color="auto"/>
                <w:bottom w:val="none" w:sz="0" w:space="0" w:color="auto"/>
                <w:right w:val="none" w:sz="0" w:space="0" w:color="auto"/>
              </w:divBdr>
              <w:divsChild>
                <w:div w:id="939947397">
                  <w:marLeft w:val="0"/>
                  <w:marRight w:val="0"/>
                  <w:marTop w:val="0"/>
                  <w:marBottom w:val="0"/>
                  <w:divBdr>
                    <w:top w:val="none" w:sz="0" w:space="0" w:color="auto"/>
                    <w:left w:val="none" w:sz="0" w:space="0" w:color="auto"/>
                    <w:bottom w:val="none" w:sz="0" w:space="0" w:color="auto"/>
                    <w:right w:val="none" w:sz="0" w:space="0" w:color="auto"/>
                  </w:divBdr>
                  <w:divsChild>
                    <w:div w:id="902642907">
                      <w:marLeft w:val="0"/>
                      <w:marRight w:val="0"/>
                      <w:marTop w:val="0"/>
                      <w:marBottom w:val="0"/>
                      <w:divBdr>
                        <w:top w:val="none" w:sz="0" w:space="0" w:color="auto"/>
                        <w:left w:val="none" w:sz="0" w:space="0" w:color="auto"/>
                        <w:bottom w:val="none" w:sz="0" w:space="0" w:color="auto"/>
                        <w:right w:val="none" w:sz="0" w:space="0" w:color="auto"/>
                      </w:divBdr>
                      <w:divsChild>
                        <w:div w:id="1136490682">
                          <w:marLeft w:val="0"/>
                          <w:marRight w:val="0"/>
                          <w:marTop w:val="0"/>
                          <w:marBottom w:val="0"/>
                          <w:divBdr>
                            <w:top w:val="none" w:sz="0" w:space="0" w:color="auto"/>
                            <w:left w:val="none" w:sz="0" w:space="0" w:color="auto"/>
                            <w:bottom w:val="none" w:sz="0" w:space="0" w:color="auto"/>
                            <w:right w:val="none" w:sz="0" w:space="0" w:color="auto"/>
                          </w:divBdr>
                          <w:divsChild>
                            <w:div w:id="106629449">
                              <w:marLeft w:val="0"/>
                              <w:marRight w:val="0"/>
                              <w:marTop w:val="0"/>
                              <w:marBottom w:val="0"/>
                              <w:divBdr>
                                <w:top w:val="none" w:sz="0" w:space="0" w:color="auto"/>
                                <w:left w:val="none" w:sz="0" w:space="0" w:color="auto"/>
                                <w:bottom w:val="none" w:sz="0" w:space="0" w:color="auto"/>
                                <w:right w:val="none" w:sz="0" w:space="0" w:color="auto"/>
                              </w:divBdr>
                              <w:divsChild>
                                <w:div w:id="1965236386">
                                  <w:marLeft w:val="0"/>
                                  <w:marRight w:val="0"/>
                                  <w:marTop w:val="0"/>
                                  <w:marBottom w:val="0"/>
                                  <w:divBdr>
                                    <w:top w:val="none" w:sz="0" w:space="0" w:color="auto"/>
                                    <w:left w:val="none" w:sz="0" w:space="0" w:color="auto"/>
                                    <w:bottom w:val="none" w:sz="0" w:space="0" w:color="auto"/>
                                    <w:right w:val="none" w:sz="0" w:space="0" w:color="auto"/>
                                  </w:divBdr>
                                  <w:divsChild>
                                    <w:div w:id="7428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067621">
      <w:bodyDiv w:val="1"/>
      <w:marLeft w:val="0"/>
      <w:marRight w:val="0"/>
      <w:marTop w:val="0"/>
      <w:marBottom w:val="0"/>
      <w:divBdr>
        <w:top w:val="none" w:sz="0" w:space="0" w:color="auto"/>
        <w:left w:val="none" w:sz="0" w:space="0" w:color="auto"/>
        <w:bottom w:val="none" w:sz="0" w:space="0" w:color="auto"/>
        <w:right w:val="none" w:sz="0" w:space="0" w:color="auto"/>
      </w:divBdr>
    </w:div>
    <w:div w:id="1851141827">
      <w:bodyDiv w:val="1"/>
      <w:marLeft w:val="0"/>
      <w:marRight w:val="0"/>
      <w:marTop w:val="0"/>
      <w:marBottom w:val="0"/>
      <w:divBdr>
        <w:top w:val="none" w:sz="0" w:space="0" w:color="auto"/>
        <w:left w:val="none" w:sz="0" w:space="0" w:color="auto"/>
        <w:bottom w:val="none" w:sz="0" w:space="0" w:color="auto"/>
        <w:right w:val="none" w:sz="0" w:space="0" w:color="auto"/>
      </w:divBdr>
      <w:divsChild>
        <w:div w:id="41634460">
          <w:marLeft w:val="0"/>
          <w:marRight w:val="0"/>
          <w:marTop w:val="0"/>
          <w:marBottom w:val="150"/>
          <w:divBdr>
            <w:top w:val="none" w:sz="0" w:space="0" w:color="auto"/>
            <w:left w:val="none" w:sz="0" w:space="0" w:color="auto"/>
            <w:bottom w:val="none" w:sz="0" w:space="0" w:color="auto"/>
            <w:right w:val="none" w:sz="0" w:space="0" w:color="auto"/>
          </w:divBdr>
        </w:div>
        <w:div w:id="1694385089">
          <w:marLeft w:val="0"/>
          <w:marRight w:val="0"/>
          <w:marTop w:val="0"/>
          <w:marBottom w:val="0"/>
          <w:divBdr>
            <w:top w:val="none" w:sz="0" w:space="0" w:color="auto"/>
            <w:left w:val="none" w:sz="0" w:space="0" w:color="auto"/>
            <w:bottom w:val="none" w:sz="0" w:space="0" w:color="auto"/>
            <w:right w:val="none" w:sz="0" w:space="0" w:color="auto"/>
          </w:divBdr>
        </w:div>
      </w:divsChild>
    </w:div>
    <w:div w:id="1851293126">
      <w:bodyDiv w:val="1"/>
      <w:marLeft w:val="0"/>
      <w:marRight w:val="0"/>
      <w:marTop w:val="0"/>
      <w:marBottom w:val="0"/>
      <w:divBdr>
        <w:top w:val="none" w:sz="0" w:space="0" w:color="auto"/>
        <w:left w:val="none" w:sz="0" w:space="0" w:color="auto"/>
        <w:bottom w:val="none" w:sz="0" w:space="0" w:color="auto"/>
        <w:right w:val="none" w:sz="0" w:space="0" w:color="auto"/>
      </w:divBdr>
      <w:divsChild>
        <w:div w:id="1388995987">
          <w:marLeft w:val="0"/>
          <w:marRight w:val="0"/>
          <w:marTop w:val="0"/>
          <w:marBottom w:val="0"/>
          <w:divBdr>
            <w:top w:val="none" w:sz="0" w:space="0" w:color="auto"/>
            <w:left w:val="none" w:sz="0" w:space="0" w:color="auto"/>
            <w:bottom w:val="none" w:sz="0" w:space="0" w:color="auto"/>
            <w:right w:val="none" w:sz="0" w:space="0" w:color="auto"/>
          </w:divBdr>
          <w:divsChild>
            <w:div w:id="78985415">
              <w:marLeft w:val="0"/>
              <w:marRight w:val="0"/>
              <w:marTop w:val="0"/>
              <w:marBottom w:val="0"/>
              <w:divBdr>
                <w:top w:val="none" w:sz="0" w:space="0" w:color="auto"/>
                <w:left w:val="none" w:sz="0" w:space="0" w:color="auto"/>
                <w:bottom w:val="none" w:sz="0" w:space="0" w:color="auto"/>
                <w:right w:val="none" w:sz="0" w:space="0" w:color="auto"/>
              </w:divBdr>
              <w:divsChild>
                <w:div w:id="1959558249">
                  <w:marLeft w:val="0"/>
                  <w:marRight w:val="0"/>
                  <w:marTop w:val="0"/>
                  <w:marBottom w:val="0"/>
                  <w:divBdr>
                    <w:top w:val="none" w:sz="0" w:space="0" w:color="auto"/>
                    <w:left w:val="none" w:sz="0" w:space="0" w:color="auto"/>
                    <w:bottom w:val="none" w:sz="0" w:space="0" w:color="auto"/>
                    <w:right w:val="none" w:sz="0" w:space="0" w:color="auto"/>
                  </w:divBdr>
                  <w:divsChild>
                    <w:div w:id="944381714">
                      <w:marLeft w:val="0"/>
                      <w:marRight w:val="0"/>
                      <w:marTop w:val="0"/>
                      <w:marBottom w:val="0"/>
                      <w:divBdr>
                        <w:top w:val="none" w:sz="0" w:space="0" w:color="auto"/>
                        <w:left w:val="none" w:sz="0" w:space="0" w:color="auto"/>
                        <w:bottom w:val="none" w:sz="0" w:space="0" w:color="auto"/>
                        <w:right w:val="none" w:sz="0" w:space="0" w:color="auto"/>
                      </w:divBdr>
                      <w:divsChild>
                        <w:div w:id="1049107576">
                          <w:marLeft w:val="0"/>
                          <w:marRight w:val="0"/>
                          <w:marTop w:val="0"/>
                          <w:marBottom w:val="0"/>
                          <w:divBdr>
                            <w:top w:val="none" w:sz="0" w:space="0" w:color="auto"/>
                            <w:left w:val="none" w:sz="0" w:space="0" w:color="auto"/>
                            <w:bottom w:val="none" w:sz="0" w:space="0" w:color="auto"/>
                            <w:right w:val="none" w:sz="0" w:space="0" w:color="auto"/>
                          </w:divBdr>
                          <w:divsChild>
                            <w:div w:id="2131893468">
                              <w:marLeft w:val="0"/>
                              <w:marRight w:val="0"/>
                              <w:marTop w:val="0"/>
                              <w:marBottom w:val="0"/>
                              <w:divBdr>
                                <w:top w:val="none" w:sz="0" w:space="0" w:color="auto"/>
                                <w:left w:val="none" w:sz="0" w:space="0" w:color="auto"/>
                                <w:bottom w:val="none" w:sz="0" w:space="0" w:color="auto"/>
                                <w:right w:val="none" w:sz="0" w:space="0" w:color="auto"/>
                              </w:divBdr>
                              <w:divsChild>
                                <w:div w:id="3040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674142">
      <w:bodyDiv w:val="1"/>
      <w:marLeft w:val="0"/>
      <w:marRight w:val="0"/>
      <w:marTop w:val="0"/>
      <w:marBottom w:val="0"/>
      <w:divBdr>
        <w:top w:val="none" w:sz="0" w:space="0" w:color="auto"/>
        <w:left w:val="none" w:sz="0" w:space="0" w:color="auto"/>
        <w:bottom w:val="none" w:sz="0" w:space="0" w:color="auto"/>
        <w:right w:val="none" w:sz="0" w:space="0" w:color="auto"/>
      </w:divBdr>
      <w:divsChild>
        <w:div w:id="1089738670">
          <w:marLeft w:val="0"/>
          <w:marRight w:val="225"/>
          <w:marTop w:val="0"/>
          <w:marBottom w:val="0"/>
          <w:divBdr>
            <w:top w:val="none" w:sz="0" w:space="0" w:color="auto"/>
            <w:left w:val="none" w:sz="0" w:space="0" w:color="auto"/>
            <w:bottom w:val="none" w:sz="0" w:space="0" w:color="auto"/>
            <w:right w:val="none" w:sz="0" w:space="0" w:color="auto"/>
          </w:divBdr>
          <w:divsChild>
            <w:div w:id="1675643614">
              <w:marLeft w:val="0"/>
              <w:marRight w:val="0"/>
              <w:marTop w:val="225"/>
              <w:marBottom w:val="0"/>
              <w:divBdr>
                <w:top w:val="none" w:sz="0" w:space="0" w:color="auto"/>
                <w:left w:val="none" w:sz="0" w:space="0" w:color="auto"/>
                <w:bottom w:val="none" w:sz="0" w:space="0" w:color="auto"/>
                <w:right w:val="none" w:sz="0" w:space="0" w:color="auto"/>
              </w:divBdr>
              <w:divsChild>
                <w:div w:id="6726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4010">
          <w:marLeft w:val="0"/>
          <w:marRight w:val="0"/>
          <w:marTop w:val="0"/>
          <w:marBottom w:val="0"/>
          <w:divBdr>
            <w:top w:val="none" w:sz="0" w:space="0" w:color="auto"/>
            <w:left w:val="none" w:sz="0" w:space="0" w:color="auto"/>
            <w:bottom w:val="none" w:sz="0" w:space="0" w:color="auto"/>
            <w:right w:val="none" w:sz="0" w:space="0" w:color="auto"/>
          </w:divBdr>
          <w:divsChild>
            <w:div w:id="1588616558">
              <w:marLeft w:val="0"/>
              <w:marRight w:val="0"/>
              <w:marTop w:val="0"/>
              <w:marBottom w:val="150"/>
              <w:divBdr>
                <w:top w:val="none" w:sz="0" w:space="0" w:color="auto"/>
                <w:left w:val="none" w:sz="0" w:space="0" w:color="auto"/>
                <w:bottom w:val="none" w:sz="0" w:space="0" w:color="auto"/>
                <w:right w:val="none" w:sz="0" w:space="0" w:color="auto"/>
              </w:divBdr>
              <w:divsChild>
                <w:div w:id="8417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49802">
      <w:bodyDiv w:val="1"/>
      <w:marLeft w:val="0"/>
      <w:marRight w:val="0"/>
      <w:marTop w:val="0"/>
      <w:marBottom w:val="0"/>
      <w:divBdr>
        <w:top w:val="none" w:sz="0" w:space="0" w:color="auto"/>
        <w:left w:val="none" w:sz="0" w:space="0" w:color="auto"/>
        <w:bottom w:val="none" w:sz="0" w:space="0" w:color="auto"/>
        <w:right w:val="none" w:sz="0" w:space="0" w:color="auto"/>
      </w:divBdr>
      <w:divsChild>
        <w:div w:id="1146507396">
          <w:marLeft w:val="0"/>
          <w:marRight w:val="0"/>
          <w:marTop w:val="0"/>
          <w:marBottom w:val="150"/>
          <w:divBdr>
            <w:top w:val="none" w:sz="0" w:space="0" w:color="auto"/>
            <w:left w:val="none" w:sz="0" w:space="0" w:color="auto"/>
            <w:bottom w:val="none" w:sz="0" w:space="0" w:color="auto"/>
            <w:right w:val="none" w:sz="0" w:space="0" w:color="auto"/>
          </w:divBdr>
        </w:div>
      </w:divsChild>
    </w:div>
    <w:div w:id="1852331441">
      <w:bodyDiv w:val="1"/>
      <w:marLeft w:val="0"/>
      <w:marRight w:val="0"/>
      <w:marTop w:val="0"/>
      <w:marBottom w:val="0"/>
      <w:divBdr>
        <w:top w:val="none" w:sz="0" w:space="0" w:color="auto"/>
        <w:left w:val="none" w:sz="0" w:space="0" w:color="auto"/>
        <w:bottom w:val="none" w:sz="0" w:space="0" w:color="auto"/>
        <w:right w:val="none" w:sz="0" w:space="0" w:color="auto"/>
      </w:divBdr>
      <w:divsChild>
        <w:div w:id="1244216597">
          <w:marLeft w:val="0"/>
          <w:marRight w:val="0"/>
          <w:marTop w:val="0"/>
          <w:marBottom w:val="150"/>
          <w:divBdr>
            <w:top w:val="none" w:sz="0" w:space="0" w:color="auto"/>
            <w:left w:val="none" w:sz="0" w:space="0" w:color="auto"/>
            <w:bottom w:val="none" w:sz="0" w:space="0" w:color="auto"/>
            <w:right w:val="none" w:sz="0" w:space="0" w:color="auto"/>
          </w:divBdr>
          <w:divsChild>
            <w:div w:id="1856067312">
              <w:marLeft w:val="0"/>
              <w:marRight w:val="0"/>
              <w:marTop w:val="0"/>
              <w:marBottom w:val="0"/>
              <w:divBdr>
                <w:top w:val="none" w:sz="0" w:space="0" w:color="auto"/>
                <w:left w:val="none" w:sz="0" w:space="0" w:color="auto"/>
                <w:bottom w:val="none" w:sz="0" w:space="0" w:color="auto"/>
                <w:right w:val="none" w:sz="0" w:space="0" w:color="auto"/>
              </w:divBdr>
            </w:div>
          </w:divsChild>
        </w:div>
        <w:div w:id="1799108667">
          <w:marLeft w:val="0"/>
          <w:marRight w:val="0"/>
          <w:marTop w:val="0"/>
          <w:marBottom w:val="150"/>
          <w:divBdr>
            <w:top w:val="none" w:sz="0" w:space="0" w:color="auto"/>
            <w:left w:val="none" w:sz="0" w:space="0" w:color="auto"/>
            <w:bottom w:val="none" w:sz="0" w:space="0" w:color="auto"/>
            <w:right w:val="none" w:sz="0" w:space="0" w:color="auto"/>
          </w:divBdr>
        </w:div>
        <w:div w:id="494610598">
          <w:marLeft w:val="0"/>
          <w:marRight w:val="0"/>
          <w:marTop w:val="0"/>
          <w:marBottom w:val="0"/>
          <w:divBdr>
            <w:top w:val="none" w:sz="0" w:space="0" w:color="auto"/>
            <w:left w:val="none" w:sz="0" w:space="0" w:color="auto"/>
            <w:bottom w:val="none" w:sz="0" w:space="0" w:color="auto"/>
            <w:right w:val="none" w:sz="0" w:space="0" w:color="auto"/>
          </w:divBdr>
          <w:divsChild>
            <w:div w:id="3144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5126">
      <w:bodyDiv w:val="1"/>
      <w:marLeft w:val="0"/>
      <w:marRight w:val="0"/>
      <w:marTop w:val="0"/>
      <w:marBottom w:val="0"/>
      <w:divBdr>
        <w:top w:val="none" w:sz="0" w:space="0" w:color="auto"/>
        <w:left w:val="none" w:sz="0" w:space="0" w:color="auto"/>
        <w:bottom w:val="none" w:sz="0" w:space="0" w:color="auto"/>
        <w:right w:val="none" w:sz="0" w:space="0" w:color="auto"/>
      </w:divBdr>
      <w:divsChild>
        <w:div w:id="91249609">
          <w:marLeft w:val="0"/>
          <w:marRight w:val="0"/>
          <w:marTop w:val="0"/>
          <w:marBottom w:val="150"/>
          <w:divBdr>
            <w:top w:val="none" w:sz="0" w:space="0" w:color="auto"/>
            <w:left w:val="none" w:sz="0" w:space="0" w:color="auto"/>
            <w:bottom w:val="none" w:sz="0" w:space="0" w:color="auto"/>
            <w:right w:val="none" w:sz="0" w:space="0" w:color="auto"/>
          </w:divBdr>
          <w:divsChild>
            <w:div w:id="1869563125">
              <w:marLeft w:val="0"/>
              <w:marRight w:val="0"/>
              <w:marTop w:val="0"/>
              <w:marBottom w:val="0"/>
              <w:divBdr>
                <w:top w:val="none" w:sz="0" w:space="0" w:color="auto"/>
                <w:left w:val="none" w:sz="0" w:space="0" w:color="auto"/>
                <w:bottom w:val="none" w:sz="0" w:space="0" w:color="auto"/>
                <w:right w:val="none" w:sz="0" w:space="0" w:color="auto"/>
              </w:divBdr>
            </w:div>
          </w:divsChild>
        </w:div>
        <w:div w:id="1266622151">
          <w:marLeft w:val="0"/>
          <w:marRight w:val="0"/>
          <w:marTop w:val="0"/>
          <w:marBottom w:val="150"/>
          <w:divBdr>
            <w:top w:val="none" w:sz="0" w:space="0" w:color="auto"/>
            <w:left w:val="none" w:sz="0" w:space="0" w:color="auto"/>
            <w:bottom w:val="none" w:sz="0" w:space="0" w:color="auto"/>
            <w:right w:val="none" w:sz="0" w:space="0" w:color="auto"/>
          </w:divBdr>
        </w:div>
        <w:div w:id="73205229">
          <w:marLeft w:val="0"/>
          <w:marRight w:val="0"/>
          <w:marTop w:val="0"/>
          <w:marBottom w:val="0"/>
          <w:divBdr>
            <w:top w:val="none" w:sz="0" w:space="0" w:color="auto"/>
            <w:left w:val="none" w:sz="0" w:space="0" w:color="auto"/>
            <w:bottom w:val="none" w:sz="0" w:space="0" w:color="auto"/>
            <w:right w:val="none" w:sz="0" w:space="0" w:color="auto"/>
          </w:divBdr>
          <w:divsChild>
            <w:div w:id="17378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8329">
      <w:bodyDiv w:val="1"/>
      <w:marLeft w:val="0"/>
      <w:marRight w:val="0"/>
      <w:marTop w:val="0"/>
      <w:marBottom w:val="0"/>
      <w:divBdr>
        <w:top w:val="none" w:sz="0" w:space="0" w:color="auto"/>
        <w:left w:val="none" w:sz="0" w:space="0" w:color="auto"/>
        <w:bottom w:val="none" w:sz="0" w:space="0" w:color="auto"/>
        <w:right w:val="none" w:sz="0" w:space="0" w:color="auto"/>
      </w:divBdr>
      <w:divsChild>
        <w:div w:id="2115977063">
          <w:marLeft w:val="0"/>
          <w:marRight w:val="0"/>
          <w:marTop w:val="0"/>
          <w:marBottom w:val="0"/>
          <w:divBdr>
            <w:top w:val="none" w:sz="0" w:space="0" w:color="auto"/>
            <w:left w:val="none" w:sz="0" w:space="0" w:color="auto"/>
            <w:bottom w:val="none" w:sz="0" w:space="0" w:color="auto"/>
            <w:right w:val="none" w:sz="0" w:space="0" w:color="auto"/>
          </w:divBdr>
          <w:divsChild>
            <w:div w:id="1014959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4147694">
      <w:bodyDiv w:val="1"/>
      <w:marLeft w:val="0"/>
      <w:marRight w:val="0"/>
      <w:marTop w:val="0"/>
      <w:marBottom w:val="0"/>
      <w:divBdr>
        <w:top w:val="none" w:sz="0" w:space="0" w:color="auto"/>
        <w:left w:val="none" w:sz="0" w:space="0" w:color="auto"/>
        <w:bottom w:val="none" w:sz="0" w:space="0" w:color="auto"/>
        <w:right w:val="none" w:sz="0" w:space="0" w:color="auto"/>
      </w:divBdr>
      <w:divsChild>
        <w:div w:id="148402994">
          <w:marLeft w:val="0"/>
          <w:marRight w:val="0"/>
          <w:marTop w:val="0"/>
          <w:marBottom w:val="0"/>
          <w:divBdr>
            <w:top w:val="none" w:sz="0" w:space="0" w:color="auto"/>
            <w:left w:val="none" w:sz="0" w:space="0" w:color="auto"/>
            <w:bottom w:val="dotted" w:sz="6" w:space="4" w:color="DDDDDD"/>
            <w:right w:val="none" w:sz="0" w:space="0" w:color="auto"/>
          </w:divBdr>
          <w:divsChild>
            <w:div w:id="362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0546">
      <w:bodyDiv w:val="1"/>
      <w:marLeft w:val="0"/>
      <w:marRight w:val="0"/>
      <w:marTop w:val="0"/>
      <w:marBottom w:val="0"/>
      <w:divBdr>
        <w:top w:val="none" w:sz="0" w:space="0" w:color="auto"/>
        <w:left w:val="none" w:sz="0" w:space="0" w:color="auto"/>
        <w:bottom w:val="none" w:sz="0" w:space="0" w:color="auto"/>
        <w:right w:val="none" w:sz="0" w:space="0" w:color="auto"/>
      </w:divBdr>
      <w:divsChild>
        <w:div w:id="1558786141">
          <w:marLeft w:val="0"/>
          <w:marRight w:val="0"/>
          <w:marTop w:val="0"/>
          <w:marBottom w:val="0"/>
          <w:divBdr>
            <w:top w:val="none" w:sz="0" w:space="0" w:color="auto"/>
            <w:left w:val="none" w:sz="0" w:space="0" w:color="auto"/>
            <w:bottom w:val="dotted" w:sz="6" w:space="4" w:color="DDDDDD"/>
            <w:right w:val="none" w:sz="0" w:space="0" w:color="auto"/>
          </w:divBdr>
        </w:div>
      </w:divsChild>
    </w:div>
    <w:div w:id="1855028039">
      <w:bodyDiv w:val="1"/>
      <w:marLeft w:val="0"/>
      <w:marRight w:val="0"/>
      <w:marTop w:val="0"/>
      <w:marBottom w:val="0"/>
      <w:divBdr>
        <w:top w:val="none" w:sz="0" w:space="0" w:color="auto"/>
        <w:left w:val="none" w:sz="0" w:space="0" w:color="auto"/>
        <w:bottom w:val="none" w:sz="0" w:space="0" w:color="auto"/>
        <w:right w:val="none" w:sz="0" w:space="0" w:color="auto"/>
      </w:divBdr>
      <w:divsChild>
        <w:div w:id="1778867399">
          <w:marLeft w:val="0"/>
          <w:marRight w:val="0"/>
          <w:marTop w:val="0"/>
          <w:marBottom w:val="0"/>
          <w:divBdr>
            <w:top w:val="none" w:sz="0" w:space="0" w:color="auto"/>
            <w:left w:val="none" w:sz="0" w:space="0" w:color="auto"/>
            <w:bottom w:val="none" w:sz="0" w:space="0" w:color="auto"/>
            <w:right w:val="none" w:sz="0" w:space="0" w:color="auto"/>
          </w:divBdr>
        </w:div>
      </w:divsChild>
    </w:div>
    <w:div w:id="1855071649">
      <w:bodyDiv w:val="1"/>
      <w:marLeft w:val="0"/>
      <w:marRight w:val="0"/>
      <w:marTop w:val="0"/>
      <w:marBottom w:val="0"/>
      <w:divBdr>
        <w:top w:val="none" w:sz="0" w:space="0" w:color="auto"/>
        <w:left w:val="none" w:sz="0" w:space="0" w:color="auto"/>
        <w:bottom w:val="none" w:sz="0" w:space="0" w:color="auto"/>
        <w:right w:val="none" w:sz="0" w:space="0" w:color="auto"/>
      </w:divBdr>
      <w:divsChild>
        <w:div w:id="162863045">
          <w:marLeft w:val="0"/>
          <w:marRight w:val="0"/>
          <w:marTop w:val="0"/>
          <w:marBottom w:val="0"/>
          <w:divBdr>
            <w:top w:val="none" w:sz="0" w:space="0" w:color="auto"/>
            <w:left w:val="none" w:sz="0" w:space="0" w:color="auto"/>
            <w:bottom w:val="none" w:sz="0" w:space="0" w:color="auto"/>
            <w:right w:val="none" w:sz="0" w:space="0" w:color="auto"/>
          </w:divBdr>
          <w:divsChild>
            <w:div w:id="1257399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5412162">
      <w:bodyDiv w:val="1"/>
      <w:marLeft w:val="0"/>
      <w:marRight w:val="0"/>
      <w:marTop w:val="0"/>
      <w:marBottom w:val="0"/>
      <w:divBdr>
        <w:top w:val="none" w:sz="0" w:space="0" w:color="auto"/>
        <w:left w:val="none" w:sz="0" w:space="0" w:color="auto"/>
        <w:bottom w:val="none" w:sz="0" w:space="0" w:color="auto"/>
        <w:right w:val="none" w:sz="0" w:space="0" w:color="auto"/>
      </w:divBdr>
    </w:div>
    <w:div w:id="1855730501">
      <w:bodyDiv w:val="1"/>
      <w:marLeft w:val="0"/>
      <w:marRight w:val="0"/>
      <w:marTop w:val="0"/>
      <w:marBottom w:val="0"/>
      <w:divBdr>
        <w:top w:val="none" w:sz="0" w:space="0" w:color="auto"/>
        <w:left w:val="none" w:sz="0" w:space="0" w:color="auto"/>
        <w:bottom w:val="none" w:sz="0" w:space="0" w:color="auto"/>
        <w:right w:val="none" w:sz="0" w:space="0" w:color="auto"/>
      </w:divBdr>
    </w:div>
    <w:div w:id="1856309260">
      <w:bodyDiv w:val="1"/>
      <w:marLeft w:val="0"/>
      <w:marRight w:val="0"/>
      <w:marTop w:val="0"/>
      <w:marBottom w:val="0"/>
      <w:divBdr>
        <w:top w:val="none" w:sz="0" w:space="0" w:color="auto"/>
        <w:left w:val="none" w:sz="0" w:space="0" w:color="auto"/>
        <w:bottom w:val="none" w:sz="0" w:space="0" w:color="auto"/>
        <w:right w:val="none" w:sz="0" w:space="0" w:color="auto"/>
      </w:divBdr>
      <w:divsChild>
        <w:div w:id="553780497">
          <w:marLeft w:val="0"/>
          <w:marRight w:val="0"/>
          <w:marTop w:val="0"/>
          <w:marBottom w:val="0"/>
          <w:divBdr>
            <w:top w:val="none" w:sz="0" w:space="0" w:color="auto"/>
            <w:left w:val="none" w:sz="0" w:space="0" w:color="auto"/>
            <w:bottom w:val="none" w:sz="0" w:space="0" w:color="auto"/>
            <w:right w:val="none" w:sz="0" w:space="0" w:color="auto"/>
          </w:divBdr>
          <w:divsChild>
            <w:div w:id="2083720721">
              <w:marLeft w:val="0"/>
              <w:marRight w:val="0"/>
              <w:marTop w:val="0"/>
              <w:marBottom w:val="0"/>
              <w:divBdr>
                <w:top w:val="none" w:sz="0" w:space="0" w:color="auto"/>
                <w:left w:val="none" w:sz="0" w:space="0" w:color="auto"/>
                <w:bottom w:val="none" w:sz="0" w:space="0" w:color="auto"/>
                <w:right w:val="none" w:sz="0" w:space="0" w:color="auto"/>
              </w:divBdr>
              <w:divsChild>
                <w:div w:id="1194808546">
                  <w:marLeft w:val="0"/>
                  <w:marRight w:val="0"/>
                  <w:marTop w:val="0"/>
                  <w:marBottom w:val="0"/>
                  <w:divBdr>
                    <w:top w:val="none" w:sz="0" w:space="0" w:color="auto"/>
                    <w:left w:val="none" w:sz="0" w:space="0" w:color="auto"/>
                    <w:bottom w:val="none" w:sz="0" w:space="0" w:color="auto"/>
                    <w:right w:val="none" w:sz="0" w:space="0" w:color="auto"/>
                  </w:divBdr>
                  <w:divsChild>
                    <w:div w:id="556209920">
                      <w:marLeft w:val="0"/>
                      <w:marRight w:val="0"/>
                      <w:marTop w:val="0"/>
                      <w:marBottom w:val="300"/>
                      <w:divBdr>
                        <w:top w:val="none" w:sz="0" w:space="0" w:color="auto"/>
                        <w:left w:val="none" w:sz="0" w:space="0" w:color="auto"/>
                        <w:bottom w:val="none" w:sz="0" w:space="0" w:color="auto"/>
                        <w:right w:val="none" w:sz="0" w:space="0" w:color="auto"/>
                      </w:divBdr>
                      <w:divsChild>
                        <w:div w:id="878277998">
                          <w:marLeft w:val="0"/>
                          <w:marRight w:val="0"/>
                          <w:marTop w:val="0"/>
                          <w:marBottom w:val="0"/>
                          <w:divBdr>
                            <w:top w:val="none" w:sz="0" w:space="0" w:color="auto"/>
                            <w:left w:val="none" w:sz="0" w:space="0" w:color="auto"/>
                            <w:bottom w:val="none" w:sz="0" w:space="0" w:color="auto"/>
                            <w:right w:val="none" w:sz="0" w:space="0" w:color="auto"/>
                          </w:divBdr>
                        </w:div>
                      </w:divsChild>
                    </w:div>
                    <w:div w:id="728503792">
                      <w:marLeft w:val="0"/>
                      <w:marRight w:val="0"/>
                      <w:marTop w:val="0"/>
                      <w:marBottom w:val="75"/>
                      <w:divBdr>
                        <w:top w:val="none" w:sz="0" w:space="0" w:color="auto"/>
                        <w:left w:val="none" w:sz="0" w:space="0" w:color="auto"/>
                        <w:bottom w:val="none" w:sz="0" w:space="0" w:color="auto"/>
                        <w:right w:val="none" w:sz="0" w:space="0" w:color="auto"/>
                      </w:divBdr>
                    </w:div>
                    <w:div w:id="1290818020">
                      <w:marLeft w:val="0"/>
                      <w:marRight w:val="0"/>
                      <w:marTop w:val="0"/>
                      <w:marBottom w:val="0"/>
                      <w:divBdr>
                        <w:top w:val="none" w:sz="0" w:space="0" w:color="auto"/>
                        <w:left w:val="none" w:sz="0" w:space="0" w:color="auto"/>
                        <w:bottom w:val="none" w:sz="0" w:space="0" w:color="auto"/>
                        <w:right w:val="none" w:sz="0" w:space="0" w:color="auto"/>
                      </w:divBdr>
                      <w:divsChild>
                        <w:div w:id="1025324294">
                          <w:marLeft w:val="0"/>
                          <w:marRight w:val="0"/>
                          <w:marTop w:val="0"/>
                          <w:marBottom w:val="0"/>
                          <w:divBdr>
                            <w:top w:val="none" w:sz="0" w:space="0" w:color="auto"/>
                            <w:left w:val="none" w:sz="0" w:space="0" w:color="auto"/>
                            <w:bottom w:val="none" w:sz="0" w:space="0" w:color="auto"/>
                            <w:right w:val="none" w:sz="0" w:space="0" w:color="auto"/>
                          </w:divBdr>
                          <w:divsChild>
                            <w:div w:id="1837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99456">
          <w:marLeft w:val="0"/>
          <w:marRight w:val="0"/>
          <w:marTop w:val="0"/>
          <w:marBottom w:val="0"/>
          <w:divBdr>
            <w:top w:val="none" w:sz="0" w:space="0" w:color="auto"/>
            <w:left w:val="none" w:sz="0" w:space="0" w:color="auto"/>
            <w:bottom w:val="none" w:sz="0" w:space="0" w:color="auto"/>
            <w:right w:val="none" w:sz="0" w:space="0" w:color="auto"/>
          </w:divBdr>
          <w:divsChild>
            <w:div w:id="1480344749">
              <w:marLeft w:val="0"/>
              <w:marRight w:val="0"/>
              <w:marTop w:val="0"/>
              <w:marBottom w:val="300"/>
              <w:divBdr>
                <w:top w:val="none" w:sz="0" w:space="0" w:color="auto"/>
                <w:left w:val="none" w:sz="0" w:space="0" w:color="auto"/>
                <w:bottom w:val="single" w:sz="6" w:space="0" w:color="F1F1F1"/>
                <w:right w:val="none" w:sz="0" w:space="0" w:color="auto"/>
              </w:divBdr>
              <w:divsChild>
                <w:div w:id="5125765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56966951">
      <w:bodyDiv w:val="1"/>
      <w:marLeft w:val="0"/>
      <w:marRight w:val="0"/>
      <w:marTop w:val="0"/>
      <w:marBottom w:val="0"/>
      <w:divBdr>
        <w:top w:val="none" w:sz="0" w:space="0" w:color="auto"/>
        <w:left w:val="none" w:sz="0" w:space="0" w:color="auto"/>
        <w:bottom w:val="none" w:sz="0" w:space="0" w:color="auto"/>
        <w:right w:val="none" w:sz="0" w:space="0" w:color="auto"/>
      </w:divBdr>
      <w:divsChild>
        <w:div w:id="1815759129">
          <w:marLeft w:val="0"/>
          <w:marRight w:val="0"/>
          <w:marTop w:val="0"/>
          <w:marBottom w:val="150"/>
          <w:divBdr>
            <w:top w:val="none" w:sz="0" w:space="0" w:color="auto"/>
            <w:left w:val="none" w:sz="0" w:space="0" w:color="auto"/>
            <w:bottom w:val="none" w:sz="0" w:space="0" w:color="auto"/>
            <w:right w:val="none" w:sz="0" w:space="0" w:color="auto"/>
          </w:divBdr>
        </w:div>
      </w:divsChild>
    </w:div>
    <w:div w:id="1857500867">
      <w:bodyDiv w:val="1"/>
      <w:marLeft w:val="0"/>
      <w:marRight w:val="0"/>
      <w:marTop w:val="0"/>
      <w:marBottom w:val="0"/>
      <w:divBdr>
        <w:top w:val="none" w:sz="0" w:space="0" w:color="auto"/>
        <w:left w:val="none" w:sz="0" w:space="0" w:color="auto"/>
        <w:bottom w:val="none" w:sz="0" w:space="0" w:color="auto"/>
        <w:right w:val="none" w:sz="0" w:space="0" w:color="auto"/>
      </w:divBdr>
      <w:divsChild>
        <w:div w:id="1206256646">
          <w:marLeft w:val="0"/>
          <w:marRight w:val="0"/>
          <w:marTop w:val="0"/>
          <w:marBottom w:val="0"/>
          <w:divBdr>
            <w:top w:val="none" w:sz="0" w:space="0" w:color="auto"/>
            <w:left w:val="none" w:sz="0" w:space="0" w:color="auto"/>
            <w:bottom w:val="dotted" w:sz="6" w:space="4" w:color="DDDDDD"/>
            <w:right w:val="none" w:sz="0" w:space="0" w:color="auto"/>
          </w:divBdr>
          <w:divsChild>
            <w:div w:id="17371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125">
      <w:bodyDiv w:val="1"/>
      <w:marLeft w:val="0"/>
      <w:marRight w:val="0"/>
      <w:marTop w:val="0"/>
      <w:marBottom w:val="0"/>
      <w:divBdr>
        <w:top w:val="none" w:sz="0" w:space="0" w:color="auto"/>
        <w:left w:val="none" w:sz="0" w:space="0" w:color="auto"/>
        <w:bottom w:val="none" w:sz="0" w:space="0" w:color="auto"/>
        <w:right w:val="none" w:sz="0" w:space="0" w:color="auto"/>
      </w:divBdr>
      <w:divsChild>
        <w:div w:id="666325761">
          <w:marLeft w:val="0"/>
          <w:marRight w:val="0"/>
          <w:marTop w:val="0"/>
          <w:marBottom w:val="0"/>
          <w:divBdr>
            <w:top w:val="none" w:sz="0" w:space="0" w:color="auto"/>
            <w:left w:val="none" w:sz="0" w:space="0" w:color="auto"/>
            <w:bottom w:val="dotted" w:sz="6" w:space="4" w:color="DDDDDD"/>
            <w:right w:val="none" w:sz="0" w:space="0" w:color="auto"/>
          </w:divBdr>
        </w:div>
      </w:divsChild>
    </w:div>
    <w:div w:id="1857619112">
      <w:bodyDiv w:val="1"/>
      <w:marLeft w:val="0"/>
      <w:marRight w:val="0"/>
      <w:marTop w:val="0"/>
      <w:marBottom w:val="0"/>
      <w:divBdr>
        <w:top w:val="none" w:sz="0" w:space="0" w:color="auto"/>
        <w:left w:val="none" w:sz="0" w:space="0" w:color="auto"/>
        <w:bottom w:val="none" w:sz="0" w:space="0" w:color="auto"/>
        <w:right w:val="none" w:sz="0" w:space="0" w:color="auto"/>
      </w:divBdr>
    </w:div>
    <w:div w:id="1857767324">
      <w:bodyDiv w:val="1"/>
      <w:marLeft w:val="0"/>
      <w:marRight w:val="0"/>
      <w:marTop w:val="0"/>
      <w:marBottom w:val="0"/>
      <w:divBdr>
        <w:top w:val="none" w:sz="0" w:space="0" w:color="auto"/>
        <w:left w:val="none" w:sz="0" w:space="0" w:color="auto"/>
        <w:bottom w:val="none" w:sz="0" w:space="0" w:color="auto"/>
        <w:right w:val="none" w:sz="0" w:space="0" w:color="auto"/>
      </w:divBdr>
      <w:divsChild>
        <w:div w:id="1222013845">
          <w:marLeft w:val="0"/>
          <w:marRight w:val="0"/>
          <w:marTop w:val="0"/>
          <w:marBottom w:val="150"/>
          <w:divBdr>
            <w:top w:val="none" w:sz="0" w:space="0" w:color="auto"/>
            <w:left w:val="none" w:sz="0" w:space="0" w:color="auto"/>
            <w:bottom w:val="none" w:sz="0" w:space="0" w:color="auto"/>
            <w:right w:val="none" w:sz="0" w:space="0" w:color="auto"/>
          </w:divBdr>
          <w:divsChild>
            <w:div w:id="1575629789">
              <w:marLeft w:val="0"/>
              <w:marRight w:val="0"/>
              <w:marTop w:val="0"/>
              <w:marBottom w:val="0"/>
              <w:divBdr>
                <w:top w:val="none" w:sz="0" w:space="0" w:color="auto"/>
                <w:left w:val="none" w:sz="0" w:space="0" w:color="auto"/>
                <w:bottom w:val="none" w:sz="0" w:space="0" w:color="auto"/>
                <w:right w:val="none" w:sz="0" w:space="0" w:color="auto"/>
              </w:divBdr>
            </w:div>
          </w:divsChild>
        </w:div>
        <w:div w:id="1367022523">
          <w:marLeft w:val="0"/>
          <w:marRight w:val="0"/>
          <w:marTop w:val="0"/>
          <w:marBottom w:val="0"/>
          <w:divBdr>
            <w:top w:val="none" w:sz="0" w:space="0" w:color="auto"/>
            <w:left w:val="none" w:sz="0" w:space="0" w:color="auto"/>
            <w:bottom w:val="none" w:sz="0" w:space="0" w:color="auto"/>
            <w:right w:val="none" w:sz="0" w:space="0" w:color="auto"/>
          </w:divBdr>
        </w:div>
      </w:divsChild>
    </w:div>
    <w:div w:id="1857771159">
      <w:bodyDiv w:val="1"/>
      <w:marLeft w:val="0"/>
      <w:marRight w:val="0"/>
      <w:marTop w:val="0"/>
      <w:marBottom w:val="0"/>
      <w:divBdr>
        <w:top w:val="none" w:sz="0" w:space="0" w:color="auto"/>
        <w:left w:val="none" w:sz="0" w:space="0" w:color="auto"/>
        <w:bottom w:val="none" w:sz="0" w:space="0" w:color="auto"/>
        <w:right w:val="none" w:sz="0" w:space="0" w:color="auto"/>
      </w:divBdr>
    </w:div>
    <w:div w:id="1858614498">
      <w:bodyDiv w:val="1"/>
      <w:marLeft w:val="0"/>
      <w:marRight w:val="0"/>
      <w:marTop w:val="0"/>
      <w:marBottom w:val="0"/>
      <w:divBdr>
        <w:top w:val="none" w:sz="0" w:space="0" w:color="auto"/>
        <w:left w:val="none" w:sz="0" w:space="0" w:color="auto"/>
        <w:bottom w:val="none" w:sz="0" w:space="0" w:color="auto"/>
        <w:right w:val="none" w:sz="0" w:space="0" w:color="auto"/>
      </w:divBdr>
      <w:divsChild>
        <w:div w:id="1116220388">
          <w:marLeft w:val="0"/>
          <w:marRight w:val="0"/>
          <w:marTop w:val="0"/>
          <w:marBottom w:val="150"/>
          <w:divBdr>
            <w:top w:val="none" w:sz="0" w:space="0" w:color="auto"/>
            <w:left w:val="none" w:sz="0" w:space="0" w:color="auto"/>
            <w:bottom w:val="none" w:sz="0" w:space="0" w:color="auto"/>
            <w:right w:val="none" w:sz="0" w:space="0" w:color="auto"/>
          </w:divBdr>
        </w:div>
      </w:divsChild>
    </w:div>
    <w:div w:id="1858957758">
      <w:bodyDiv w:val="1"/>
      <w:marLeft w:val="0"/>
      <w:marRight w:val="0"/>
      <w:marTop w:val="0"/>
      <w:marBottom w:val="0"/>
      <w:divBdr>
        <w:top w:val="none" w:sz="0" w:space="0" w:color="auto"/>
        <w:left w:val="none" w:sz="0" w:space="0" w:color="auto"/>
        <w:bottom w:val="none" w:sz="0" w:space="0" w:color="auto"/>
        <w:right w:val="none" w:sz="0" w:space="0" w:color="auto"/>
      </w:divBdr>
      <w:divsChild>
        <w:div w:id="1033311730">
          <w:marLeft w:val="0"/>
          <w:marRight w:val="0"/>
          <w:marTop w:val="0"/>
          <w:marBottom w:val="150"/>
          <w:divBdr>
            <w:top w:val="none" w:sz="0" w:space="0" w:color="auto"/>
            <w:left w:val="none" w:sz="0" w:space="0" w:color="auto"/>
            <w:bottom w:val="none" w:sz="0" w:space="0" w:color="auto"/>
            <w:right w:val="none" w:sz="0" w:space="0" w:color="auto"/>
          </w:divBdr>
          <w:divsChild>
            <w:div w:id="1316641106">
              <w:marLeft w:val="0"/>
              <w:marRight w:val="0"/>
              <w:marTop w:val="0"/>
              <w:marBottom w:val="0"/>
              <w:divBdr>
                <w:top w:val="none" w:sz="0" w:space="0" w:color="auto"/>
                <w:left w:val="none" w:sz="0" w:space="0" w:color="auto"/>
                <w:bottom w:val="none" w:sz="0" w:space="0" w:color="auto"/>
                <w:right w:val="none" w:sz="0" w:space="0" w:color="auto"/>
              </w:divBdr>
              <w:divsChild>
                <w:div w:id="13154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218">
          <w:marLeft w:val="0"/>
          <w:marRight w:val="0"/>
          <w:marTop w:val="0"/>
          <w:marBottom w:val="150"/>
          <w:divBdr>
            <w:top w:val="none" w:sz="0" w:space="0" w:color="auto"/>
            <w:left w:val="none" w:sz="0" w:space="0" w:color="auto"/>
            <w:bottom w:val="none" w:sz="0" w:space="0" w:color="auto"/>
            <w:right w:val="none" w:sz="0" w:space="0" w:color="auto"/>
          </w:divBdr>
        </w:div>
        <w:div w:id="1459566822">
          <w:marLeft w:val="0"/>
          <w:marRight w:val="0"/>
          <w:marTop w:val="0"/>
          <w:marBottom w:val="0"/>
          <w:divBdr>
            <w:top w:val="none" w:sz="0" w:space="0" w:color="auto"/>
            <w:left w:val="none" w:sz="0" w:space="0" w:color="auto"/>
            <w:bottom w:val="none" w:sz="0" w:space="0" w:color="auto"/>
            <w:right w:val="none" w:sz="0" w:space="0" w:color="auto"/>
          </w:divBdr>
          <w:divsChild>
            <w:div w:id="16442335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59272485">
      <w:bodyDiv w:val="1"/>
      <w:marLeft w:val="0"/>
      <w:marRight w:val="0"/>
      <w:marTop w:val="0"/>
      <w:marBottom w:val="0"/>
      <w:divBdr>
        <w:top w:val="none" w:sz="0" w:space="0" w:color="auto"/>
        <w:left w:val="none" w:sz="0" w:space="0" w:color="auto"/>
        <w:bottom w:val="none" w:sz="0" w:space="0" w:color="auto"/>
        <w:right w:val="none" w:sz="0" w:space="0" w:color="auto"/>
      </w:divBdr>
      <w:divsChild>
        <w:div w:id="1212765653">
          <w:marLeft w:val="0"/>
          <w:marRight w:val="0"/>
          <w:marTop w:val="0"/>
          <w:marBottom w:val="150"/>
          <w:divBdr>
            <w:top w:val="none" w:sz="0" w:space="0" w:color="auto"/>
            <w:left w:val="none" w:sz="0" w:space="0" w:color="auto"/>
            <w:bottom w:val="none" w:sz="0" w:space="0" w:color="auto"/>
            <w:right w:val="none" w:sz="0" w:space="0" w:color="auto"/>
          </w:divBdr>
        </w:div>
      </w:divsChild>
    </w:div>
    <w:div w:id="1859393489">
      <w:bodyDiv w:val="1"/>
      <w:marLeft w:val="0"/>
      <w:marRight w:val="0"/>
      <w:marTop w:val="0"/>
      <w:marBottom w:val="0"/>
      <w:divBdr>
        <w:top w:val="none" w:sz="0" w:space="0" w:color="auto"/>
        <w:left w:val="none" w:sz="0" w:space="0" w:color="auto"/>
        <w:bottom w:val="none" w:sz="0" w:space="0" w:color="auto"/>
        <w:right w:val="none" w:sz="0" w:space="0" w:color="auto"/>
      </w:divBdr>
    </w:div>
    <w:div w:id="1859538226">
      <w:bodyDiv w:val="1"/>
      <w:marLeft w:val="0"/>
      <w:marRight w:val="0"/>
      <w:marTop w:val="0"/>
      <w:marBottom w:val="0"/>
      <w:divBdr>
        <w:top w:val="none" w:sz="0" w:space="0" w:color="auto"/>
        <w:left w:val="none" w:sz="0" w:space="0" w:color="auto"/>
        <w:bottom w:val="none" w:sz="0" w:space="0" w:color="auto"/>
        <w:right w:val="none" w:sz="0" w:space="0" w:color="auto"/>
      </w:divBdr>
      <w:divsChild>
        <w:div w:id="994185473">
          <w:marLeft w:val="0"/>
          <w:marRight w:val="0"/>
          <w:marTop w:val="0"/>
          <w:marBottom w:val="150"/>
          <w:divBdr>
            <w:top w:val="none" w:sz="0" w:space="0" w:color="auto"/>
            <w:left w:val="none" w:sz="0" w:space="0" w:color="auto"/>
            <w:bottom w:val="none" w:sz="0" w:space="0" w:color="auto"/>
            <w:right w:val="none" w:sz="0" w:space="0" w:color="auto"/>
          </w:divBdr>
          <w:divsChild>
            <w:div w:id="1455369617">
              <w:marLeft w:val="0"/>
              <w:marRight w:val="0"/>
              <w:marTop w:val="0"/>
              <w:marBottom w:val="0"/>
              <w:divBdr>
                <w:top w:val="none" w:sz="0" w:space="0" w:color="auto"/>
                <w:left w:val="none" w:sz="0" w:space="0" w:color="auto"/>
                <w:bottom w:val="none" w:sz="0" w:space="0" w:color="auto"/>
                <w:right w:val="none" w:sz="0" w:space="0" w:color="auto"/>
              </w:divBdr>
              <w:divsChild>
                <w:div w:id="5336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51658">
          <w:marLeft w:val="0"/>
          <w:marRight w:val="0"/>
          <w:marTop w:val="0"/>
          <w:marBottom w:val="150"/>
          <w:divBdr>
            <w:top w:val="none" w:sz="0" w:space="0" w:color="auto"/>
            <w:left w:val="none" w:sz="0" w:space="0" w:color="auto"/>
            <w:bottom w:val="none" w:sz="0" w:space="0" w:color="auto"/>
            <w:right w:val="none" w:sz="0" w:space="0" w:color="auto"/>
          </w:divBdr>
        </w:div>
        <w:div w:id="1265306411">
          <w:marLeft w:val="0"/>
          <w:marRight w:val="0"/>
          <w:marTop w:val="0"/>
          <w:marBottom w:val="0"/>
          <w:divBdr>
            <w:top w:val="none" w:sz="0" w:space="0" w:color="auto"/>
            <w:left w:val="none" w:sz="0" w:space="0" w:color="auto"/>
            <w:bottom w:val="none" w:sz="0" w:space="0" w:color="auto"/>
            <w:right w:val="none" w:sz="0" w:space="0" w:color="auto"/>
          </w:divBdr>
          <w:divsChild>
            <w:div w:id="5944792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59849315">
      <w:bodyDiv w:val="1"/>
      <w:marLeft w:val="0"/>
      <w:marRight w:val="0"/>
      <w:marTop w:val="0"/>
      <w:marBottom w:val="0"/>
      <w:divBdr>
        <w:top w:val="none" w:sz="0" w:space="0" w:color="auto"/>
        <w:left w:val="none" w:sz="0" w:space="0" w:color="auto"/>
        <w:bottom w:val="none" w:sz="0" w:space="0" w:color="auto"/>
        <w:right w:val="none" w:sz="0" w:space="0" w:color="auto"/>
      </w:divBdr>
      <w:divsChild>
        <w:div w:id="314573663">
          <w:marLeft w:val="0"/>
          <w:marRight w:val="0"/>
          <w:marTop w:val="0"/>
          <w:marBottom w:val="0"/>
          <w:divBdr>
            <w:top w:val="none" w:sz="0" w:space="0" w:color="auto"/>
            <w:left w:val="none" w:sz="0" w:space="0" w:color="auto"/>
            <w:bottom w:val="dotted" w:sz="6" w:space="4" w:color="DDDDDD"/>
            <w:right w:val="none" w:sz="0" w:space="0" w:color="auto"/>
          </w:divBdr>
        </w:div>
      </w:divsChild>
    </w:div>
    <w:div w:id="1859928411">
      <w:bodyDiv w:val="1"/>
      <w:marLeft w:val="0"/>
      <w:marRight w:val="0"/>
      <w:marTop w:val="0"/>
      <w:marBottom w:val="0"/>
      <w:divBdr>
        <w:top w:val="none" w:sz="0" w:space="0" w:color="auto"/>
        <w:left w:val="none" w:sz="0" w:space="0" w:color="auto"/>
        <w:bottom w:val="none" w:sz="0" w:space="0" w:color="auto"/>
        <w:right w:val="none" w:sz="0" w:space="0" w:color="auto"/>
      </w:divBdr>
      <w:divsChild>
        <w:div w:id="440226001">
          <w:marLeft w:val="0"/>
          <w:marRight w:val="0"/>
          <w:marTop w:val="0"/>
          <w:marBottom w:val="0"/>
          <w:divBdr>
            <w:top w:val="none" w:sz="0" w:space="0" w:color="auto"/>
            <w:left w:val="none" w:sz="0" w:space="0" w:color="auto"/>
            <w:bottom w:val="none" w:sz="0" w:space="0" w:color="auto"/>
            <w:right w:val="none" w:sz="0" w:space="0" w:color="auto"/>
          </w:divBdr>
        </w:div>
      </w:divsChild>
    </w:div>
    <w:div w:id="1860006672">
      <w:bodyDiv w:val="1"/>
      <w:marLeft w:val="0"/>
      <w:marRight w:val="0"/>
      <w:marTop w:val="0"/>
      <w:marBottom w:val="0"/>
      <w:divBdr>
        <w:top w:val="none" w:sz="0" w:space="0" w:color="auto"/>
        <w:left w:val="none" w:sz="0" w:space="0" w:color="auto"/>
        <w:bottom w:val="none" w:sz="0" w:space="0" w:color="auto"/>
        <w:right w:val="none" w:sz="0" w:space="0" w:color="auto"/>
      </w:divBdr>
      <w:divsChild>
        <w:div w:id="4938311">
          <w:marLeft w:val="0"/>
          <w:marRight w:val="0"/>
          <w:marTop w:val="0"/>
          <w:marBottom w:val="150"/>
          <w:divBdr>
            <w:top w:val="none" w:sz="0" w:space="0" w:color="auto"/>
            <w:left w:val="none" w:sz="0" w:space="0" w:color="auto"/>
            <w:bottom w:val="none" w:sz="0" w:space="0" w:color="auto"/>
            <w:right w:val="none" w:sz="0" w:space="0" w:color="auto"/>
          </w:divBdr>
        </w:div>
        <w:div w:id="9722353">
          <w:marLeft w:val="0"/>
          <w:marRight w:val="0"/>
          <w:marTop w:val="0"/>
          <w:marBottom w:val="150"/>
          <w:divBdr>
            <w:top w:val="none" w:sz="0" w:space="0" w:color="auto"/>
            <w:left w:val="none" w:sz="0" w:space="0" w:color="auto"/>
            <w:bottom w:val="none" w:sz="0" w:space="0" w:color="auto"/>
            <w:right w:val="none" w:sz="0" w:space="0" w:color="auto"/>
          </w:divBdr>
        </w:div>
        <w:div w:id="182322827">
          <w:marLeft w:val="0"/>
          <w:marRight w:val="0"/>
          <w:marTop w:val="0"/>
          <w:marBottom w:val="150"/>
          <w:divBdr>
            <w:top w:val="none" w:sz="0" w:space="0" w:color="auto"/>
            <w:left w:val="none" w:sz="0" w:space="0" w:color="auto"/>
            <w:bottom w:val="none" w:sz="0" w:space="0" w:color="auto"/>
            <w:right w:val="none" w:sz="0" w:space="0" w:color="auto"/>
          </w:divBdr>
        </w:div>
        <w:div w:id="221909447">
          <w:marLeft w:val="0"/>
          <w:marRight w:val="0"/>
          <w:marTop w:val="0"/>
          <w:marBottom w:val="150"/>
          <w:divBdr>
            <w:top w:val="none" w:sz="0" w:space="0" w:color="auto"/>
            <w:left w:val="none" w:sz="0" w:space="0" w:color="auto"/>
            <w:bottom w:val="none" w:sz="0" w:space="0" w:color="auto"/>
            <w:right w:val="none" w:sz="0" w:space="0" w:color="auto"/>
          </w:divBdr>
        </w:div>
        <w:div w:id="278338973">
          <w:marLeft w:val="0"/>
          <w:marRight w:val="0"/>
          <w:marTop w:val="0"/>
          <w:marBottom w:val="150"/>
          <w:divBdr>
            <w:top w:val="none" w:sz="0" w:space="0" w:color="auto"/>
            <w:left w:val="none" w:sz="0" w:space="0" w:color="auto"/>
            <w:bottom w:val="none" w:sz="0" w:space="0" w:color="auto"/>
            <w:right w:val="none" w:sz="0" w:space="0" w:color="auto"/>
          </w:divBdr>
        </w:div>
        <w:div w:id="365180630">
          <w:marLeft w:val="0"/>
          <w:marRight w:val="0"/>
          <w:marTop w:val="0"/>
          <w:marBottom w:val="150"/>
          <w:divBdr>
            <w:top w:val="none" w:sz="0" w:space="0" w:color="auto"/>
            <w:left w:val="none" w:sz="0" w:space="0" w:color="auto"/>
            <w:bottom w:val="none" w:sz="0" w:space="0" w:color="auto"/>
            <w:right w:val="none" w:sz="0" w:space="0" w:color="auto"/>
          </w:divBdr>
        </w:div>
        <w:div w:id="374280113">
          <w:marLeft w:val="0"/>
          <w:marRight w:val="0"/>
          <w:marTop w:val="0"/>
          <w:marBottom w:val="150"/>
          <w:divBdr>
            <w:top w:val="none" w:sz="0" w:space="0" w:color="auto"/>
            <w:left w:val="none" w:sz="0" w:space="0" w:color="auto"/>
            <w:bottom w:val="none" w:sz="0" w:space="0" w:color="auto"/>
            <w:right w:val="none" w:sz="0" w:space="0" w:color="auto"/>
          </w:divBdr>
        </w:div>
        <w:div w:id="435760148">
          <w:marLeft w:val="0"/>
          <w:marRight w:val="0"/>
          <w:marTop w:val="0"/>
          <w:marBottom w:val="150"/>
          <w:divBdr>
            <w:top w:val="none" w:sz="0" w:space="0" w:color="auto"/>
            <w:left w:val="none" w:sz="0" w:space="0" w:color="auto"/>
            <w:bottom w:val="none" w:sz="0" w:space="0" w:color="auto"/>
            <w:right w:val="none" w:sz="0" w:space="0" w:color="auto"/>
          </w:divBdr>
        </w:div>
        <w:div w:id="766387791">
          <w:marLeft w:val="0"/>
          <w:marRight w:val="0"/>
          <w:marTop w:val="0"/>
          <w:marBottom w:val="150"/>
          <w:divBdr>
            <w:top w:val="none" w:sz="0" w:space="0" w:color="auto"/>
            <w:left w:val="none" w:sz="0" w:space="0" w:color="auto"/>
            <w:bottom w:val="none" w:sz="0" w:space="0" w:color="auto"/>
            <w:right w:val="none" w:sz="0" w:space="0" w:color="auto"/>
          </w:divBdr>
        </w:div>
        <w:div w:id="775557749">
          <w:marLeft w:val="0"/>
          <w:marRight w:val="0"/>
          <w:marTop w:val="0"/>
          <w:marBottom w:val="150"/>
          <w:divBdr>
            <w:top w:val="none" w:sz="0" w:space="0" w:color="auto"/>
            <w:left w:val="none" w:sz="0" w:space="0" w:color="auto"/>
            <w:bottom w:val="none" w:sz="0" w:space="0" w:color="auto"/>
            <w:right w:val="none" w:sz="0" w:space="0" w:color="auto"/>
          </w:divBdr>
        </w:div>
        <w:div w:id="925577869">
          <w:marLeft w:val="0"/>
          <w:marRight w:val="0"/>
          <w:marTop w:val="0"/>
          <w:marBottom w:val="150"/>
          <w:divBdr>
            <w:top w:val="none" w:sz="0" w:space="0" w:color="auto"/>
            <w:left w:val="none" w:sz="0" w:space="0" w:color="auto"/>
            <w:bottom w:val="none" w:sz="0" w:space="0" w:color="auto"/>
            <w:right w:val="none" w:sz="0" w:space="0" w:color="auto"/>
          </w:divBdr>
        </w:div>
        <w:div w:id="1088892099">
          <w:marLeft w:val="0"/>
          <w:marRight w:val="0"/>
          <w:marTop w:val="0"/>
          <w:marBottom w:val="150"/>
          <w:divBdr>
            <w:top w:val="none" w:sz="0" w:space="0" w:color="auto"/>
            <w:left w:val="none" w:sz="0" w:space="0" w:color="auto"/>
            <w:bottom w:val="none" w:sz="0" w:space="0" w:color="auto"/>
            <w:right w:val="none" w:sz="0" w:space="0" w:color="auto"/>
          </w:divBdr>
        </w:div>
        <w:div w:id="1172374545">
          <w:marLeft w:val="0"/>
          <w:marRight w:val="0"/>
          <w:marTop w:val="0"/>
          <w:marBottom w:val="150"/>
          <w:divBdr>
            <w:top w:val="none" w:sz="0" w:space="0" w:color="auto"/>
            <w:left w:val="none" w:sz="0" w:space="0" w:color="auto"/>
            <w:bottom w:val="none" w:sz="0" w:space="0" w:color="auto"/>
            <w:right w:val="none" w:sz="0" w:space="0" w:color="auto"/>
          </w:divBdr>
        </w:div>
        <w:div w:id="1331372426">
          <w:marLeft w:val="0"/>
          <w:marRight w:val="0"/>
          <w:marTop w:val="0"/>
          <w:marBottom w:val="150"/>
          <w:divBdr>
            <w:top w:val="none" w:sz="0" w:space="0" w:color="auto"/>
            <w:left w:val="none" w:sz="0" w:space="0" w:color="auto"/>
            <w:bottom w:val="none" w:sz="0" w:space="0" w:color="auto"/>
            <w:right w:val="none" w:sz="0" w:space="0" w:color="auto"/>
          </w:divBdr>
        </w:div>
        <w:div w:id="1700428669">
          <w:marLeft w:val="0"/>
          <w:marRight w:val="0"/>
          <w:marTop w:val="0"/>
          <w:marBottom w:val="150"/>
          <w:divBdr>
            <w:top w:val="none" w:sz="0" w:space="0" w:color="auto"/>
            <w:left w:val="none" w:sz="0" w:space="0" w:color="auto"/>
            <w:bottom w:val="none" w:sz="0" w:space="0" w:color="auto"/>
            <w:right w:val="none" w:sz="0" w:space="0" w:color="auto"/>
          </w:divBdr>
        </w:div>
        <w:div w:id="1770000091">
          <w:marLeft w:val="0"/>
          <w:marRight w:val="0"/>
          <w:marTop w:val="0"/>
          <w:marBottom w:val="150"/>
          <w:divBdr>
            <w:top w:val="none" w:sz="0" w:space="0" w:color="auto"/>
            <w:left w:val="none" w:sz="0" w:space="0" w:color="auto"/>
            <w:bottom w:val="none" w:sz="0" w:space="0" w:color="auto"/>
            <w:right w:val="none" w:sz="0" w:space="0" w:color="auto"/>
          </w:divBdr>
        </w:div>
        <w:div w:id="1979870742">
          <w:marLeft w:val="0"/>
          <w:marRight w:val="0"/>
          <w:marTop w:val="0"/>
          <w:marBottom w:val="150"/>
          <w:divBdr>
            <w:top w:val="none" w:sz="0" w:space="0" w:color="auto"/>
            <w:left w:val="none" w:sz="0" w:space="0" w:color="auto"/>
            <w:bottom w:val="none" w:sz="0" w:space="0" w:color="auto"/>
            <w:right w:val="none" w:sz="0" w:space="0" w:color="auto"/>
          </w:divBdr>
        </w:div>
        <w:div w:id="2129082378">
          <w:marLeft w:val="0"/>
          <w:marRight w:val="0"/>
          <w:marTop w:val="0"/>
          <w:marBottom w:val="150"/>
          <w:divBdr>
            <w:top w:val="none" w:sz="0" w:space="0" w:color="auto"/>
            <w:left w:val="none" w:sz="0" w:space="0" w:color="auto"/>
            <w:bottom w:val="none" w:sz="0" w:space="0" w:color="auto"/>
            <w:right w:val="none" w:sz="0" w:space="0" w:color="auto"/>
          </w:divBdr>
        </w:div>
      </w:divsChild>
    </w:div>
    <w:div w:id="1860194408">
      <w:bodyDiv w:val="1"/>
      <w:marLeft w:val="0"/>
      <w:marRight w:val="0"/>
      <w:marTop w:val="0"/>
      <w:marBottom w:val="0"/>
      <w:divBdr>
        <w:top w:val="none" w:sz="0" w:space="0" w:color="auto"/>
        <w:left w:val="none" w:sz="0" w:space="0" w:color="auto"/>
        <w:bottom w:val="none" w:sz="0" w:space="0" w:color="auto"/>
        <w:right w:val="none" w:sz="0" w:space="0" w:color="auto"/>
      </w:divBdr>
      <w:divsChild>
        <w:div w:id="1445659848">
          <w:marLeft w:val="0"/>
          <w:marRight w:val="0"/>
          <w:marTop w:val="0"/>
          <w:marBottom w:val="0"/>
          <w:divBdr>
            <w:top w:val="none" w:sz="0" w:space="0" w:color="auto"/>
            <w:left w:val="none" w:sz="0" w:space="0" w:color="auto"/>
            <w:bottom w:val="none" w:sz="0" w:space="0" w:color="auto"/>
            <w:right w:val="none" w:sz="0" w:space="0" w:color="auto"/>
          </w:divBdr>
        </w:div>
      </w:divsChild>
    </w:div>
    <w:div w:id="1860318582">
      <w:bodyDiv w:val="1"/>
      <w:marLeft w:val="0"/>
      <w:marRight w:val="0"/>
      <w:marTop w:val="0"/>
      <w:marBottom w:val="0"/>
      <w:divBdr>
        <w:top w:val="none" w:sz="0" w:space="0" w:color="auto"/>
        <w:left w:val="none" w:sz="0" w:space="0" w:color="auto"/>
        <w:bottom w:val="none" w:sz="0" w:space="0" w:color="auto"/>
        <w:right w:val="none" w:sz="0" w:space="0" w:color="auto"/>
      </w:divBdr>
    </w:div>
    <w:div w:id="1860779536">
      <w:bodyDiv w:val="1"/>
      <w:marLeft w:val="0"/>
      <w:marRight w:val="0"/>
      <w:marTop w:val="0"/>
      <w:marBottom w:val="0"/>
      <w:divBdr>
        <w:top w:val="none" w:sz="0" w:space="0" w:color="auto"/>
        <w:left w:val="none" w:sz="0" w:space="0" w:color="auto"/>
        <w:bottom w:val="none" w:sz="0" w:space="0" w:color="auto"/>
        <w:right w:val="none" w:sz="0" w:space="0" w:color="auto"/>
      </w:divBdr>
      <w:divsChild>
        <w:div w:id="164243602">
          <w:marLeft w:val="0"/>
          <w:marRight w:val="0"/>
          <w:marTop w:val="0"/>
          <w:marBottom w:val="240"/>
          <w:divBdr>
            <w:top w:val="none" w:sz="0" w:space="0" w:color="auto"/>
            <w:left w:val="none" w:sz="0" w:space="0" w:color="auto"/>
            <w:bottom w:val="none" w:sz="0" w:space="0" w:color="auto"/>
            <w:right w:val="none" w:sz="0" w:space="0" w:color="auto"/>
          </w:divBdr>
        </w:div>
        <w:div w:id="61755413">
          <w:marLeft w:val="0"/>
          <w:marRight w:val="0"/>
          <w:marTop w:val="0"/>
          <w:marBottom w:val="240"/>
          <w:divBdr>
            <w:top w:val="none" w:sz="0" w:space="0" w:color="auto"/>
            <w:left w:val="none" w:sz="0" w:space="0" w:color="auto"/>
            <w:bottom w:val="none" w:sz="0" w:space="0" w:color="auto"/>
            <w:right w:val="none" w:sz="0" w:space="0" w:color="auto"/>
          </w:divBdr>
        </w:div>
        <w:div w:id="1920938254">
          <w:marLeft w:val="0"/>
          <w:marRight w:val="0"/>
          <w:marTop w:val="0"/>
          <w:marBottom w:val="240"/>
          <w:divBdr>
            <w:top w:val="none" w:sz="0" w:space="0" w:color="auto"/>
            <w:left w:val="none" w:sz="0" w:space="0" w:color="auto"/>
            <w:bottom w:val="none" w:sz="0" w:space="0" w:color="auto"/>
            <w:right w:val="none" w:sz="0" w:space="0" w:color="auto"/>
          </w:divBdr>
          <w:divsChild>
            <w:div w:id="522939165">
              <w:marLeft w:val="0"/>
              <w:marRight w:val="0"/>
              <w:marTop w:val="0"/>
              <w:marBottom w:val="0"/>
              <w:divBdr>
                <w:top w:val="none" w:sz="0" w:space="0" w:color="auto"/>
                <w:left w:val="none" w:sz="0" w:space="0" w:color="auto"/>
                <w:bottom w:val="none" w:sz="0" w:space="0" w:color="auto"/>
                <w:right w:val="none" w:sz="0" w:space="0" w:color="auto"/>
              </w:divBdr>
              <w:divsChild>
                <w:div w:id="14214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57888">
          <w:marLeft w:val="0"/>
          <w:marRight w:val="0"/>
          <w:marTop w:val="0"/>
          <w:marBottom w:val="240"/>
          <w:divBdr>
            <w:top w:val="none" w:sz="0" w:space="0" w:color="auto"/>
            <w:left w:val="none" w:sz="0" w:space="0" w:color="auto"/>
            <w:bottom w:val="none" w:sz="0" w:space="0" w:color="auto"/>
            <w:right w:val="none" w:sz="0" w:space="0" w:color="auto"/>
          </w:divBdr>
        </w:div>
      </w:divsChild>
    </w:div>
    <w:div w:id="1860855452">
      <w:bodyDiv w:val="1"/>
      <w:marLeft w:val="0"/>
      <w:marRight w:val="0"/>
      <w:marTop w:val="0"/>
      <w:marBottom w:val="0"/>
      <w:divBdr>
        <w:top w:val="none" w:sz="0" w:space="0" w:color="auto"/>
        <w:left w:val="none" w:sz="0" w:space="0" w:color="auto"/>
        <w:bottom w:val="none" w:sz="0" w:space="0" w:color="auto"/>
        <w:right w:val="none" w:sz="0" w:space="0" w:color="auto"/>
      </w:divBdr>
      <w:divsChild>
        <w:div w:id="693648798">
          <w:marLeft w:val="0"/>
          <w:marRight w:val="0"/>
          <w:marTop w:val="0"/>
          <w:marBottom w:val="0"/>
          <w:divBdr>
            <w:top w:val="none" w:sz="0" w:space="0" w:color="auto"/>
            <w:left w:val="none" w:sz="0" w:space="0" w:color="auto"/>
            <w:bottom w:val="none" w:sz="0" w:space="0" w:color="auto"/>
            <w:right w:val="none" w:sz="0" w:space="0" w:color="auto"/>
          </w:divBdr>
          <w:divsChild>
            <w:div w:id="4216053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0923181">
      <w:bodyDiv w:val="1"/>
      <w:marLeft w:val="0"/>
      <w:marRight w:val="0"/>
      <w:marTop w:val="0"/>
      <w:marBottom w:val="0"/>
      <w:divBdr>
        <w:top w:val="none" w:sz="0" w:space="0" w:color="auto"/>
        <w:left w:val="none" w:sz="0" w:space="0" w:color="auto"/>
        <w:bottom w:val="none" w:sz="0" w:space="0" w:color="auto"/>
        <w:right w:val="none" w:sz="0" w:space="0" w:color="auto"/>
      </w:divBdr>
      <w:divsChild>
        <w:div w:id="1793549134">
          <w:marLeft w:val="0"/>
          <w:marRight w:val="0"/>
          <w:marTop w:val="0"/>
          <w:marBottom w:val="150"/>
          <w:divBdr>
            <w:top w:val="none" w:sz="0" w:space="0" w:color="auto"/>
            <w:left w:val="none" w:sz="0" w:space="0" w:color="auto"/>
            <w:bottom w:val="none" w:sz="0" w:space="0" w:color="auto"/>
            <w:right w:val="none" w:sz="0" w:space="0" w:color="auto"/>
          </w:divBdr>
        </w:div>
      </w:divsChild>
    </w:div>
    <w:div w:id="1860968553">
      <w:bodyDiv w:val="1"/>
      <w:marLeft w:val="0"/>
      <w:marRight w:val="0"/>
      <w:marTop w:val="0"/>
      <w:marBottom w:val="0"/>
      <w:divBdr>
        <w:top w:val="none" w:sz="0" w:space="0" w:color="auto"/>
        <w:left w:val="none" w:sz="0" w:space="0" w:color="auto"/>
        <w:bottom w:val="none" w:sz="0" w:space="0" w:color="auto"/>
        <w:right w:val="none" w:sz="0" w:space="0" w:color="auto"/>
      </w:divBdr>
      <w:divsChild>
        <w:div w:id="883178713">
          <w:marLeft w:val="0"/>
          <w:marRight w:val="0"/>
          <w:marTop w:val="0"/>
          <w:marBottom w:val="0"/>
          <w:divBdr>
            <w:top w:val="none" w:sz="0" w:space="0" w:color="auto"/>
            <w:left w:val="none" w:sz="0" w:space="0" w:color="auto"/>
            <w:bottom w:val="dotted" w:sz="6" w:space="4" w:color="DDDDDD"/>
            <w:right w:val="none" w:sz="0" w:space="0" w:color="auto"/>
          </w:divBdr>
          <w:divsChild>
            <w:div w:id="2108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41352">
      <w:bodyDiv w:val="1"/>
      <w:marLeft w:val="0"/>
      <w:marRight w:val="0"/>
      <w:marTop w:val="0"/>
      <w:marBottom w:val="0"/>
      <w:divBdr>
        <w:top w:val="none" w:sz="0" w:space="0" w:color="auto"/>
        <w:left w:val="none" w:sz="0" w:space="0" w:color="auto"/>
        <w:bottom w:val="none" w:sz="0" w:space="0" w:color="auto"/>
        <w:right w:val="none" w:sz="0" w:space="0" w:color="auto"/>
      </w:divBdr>
      <w:divsChild>
        <w:div w:id="1434745487">
          <w:marLeft w:val="0"/>
          <w:marRight w:val="0"/>
          <w:marTop w:val="0"/>
          <w:marBottom w:val="0"/>
          <w:divBdr>
            <w:top w:val="none" w:sz="0" w:space="0" w:color="auto"/>
            <w:left w:val="none" w:sz="0" w:space="0" w:color="auto"/>
            <w:bottom w:val="none" w:sz="0" w:space="0" w:color="auto"/>
            <w:right w:val="none" w:sz="0" w:space="0" w:color="auto"/>
          </w:divBdr>
          <w:divsChild>
            <w:div w:id="679432760">
              <w:marLeft w:val="0"/>
              <w:marRight w:val="0"/>
              <w:marTop w:val="0"/>
              <w:marBottom w:val="0"/>
              <w:divBdr>
                <w:top w:val="none" w:sz="0" w:space="0" w:color="auto"/>
                <w:left w:val="none" w:sz="0" w:space="0" w:color="auto"/>
                <w:bottom w:val="none" w:sz="0" w:space="0" w:color="auto"/>
                <w:right w:val="none" w:sz="0" w:space="0" w:color="auto"/>
              </w:divBdr>
              <w:divsChild>
                <w:div w:id="1038428868">
                  <w:marLeft w:val="0"/>
                  <w:marRight w:val="0"/>
                  <w:marTop w:val="0"/>
                  <w:marBottom w:val="0"/>
                  <w:divBdr>
                    <w:top w:val="none" w:sz="0" w:space="0" w:color="auto"/>
                    <w:left w:val="none" w:sz="0" w:space="0" w:color="auto"/>
                    <w:bottom w:val="none" w:sz="0" w:space="0" w:color="auto"/>
                    <w:right w:val="none" w:sz="0" w:space="0" w:color="auto"/>
                  </w:divBdr>
                  <w:divsChild>
                    <w:div w:id="373310040">
                      <w:marLeft w:val="0"/>
                      <w:marRight w:val="0"/>
                      <w:marTop w:val="0"/>
                      <w:marBottom w:val="0"/>
                      <w:divBdr>
                        <w:top w:val="none" w:sz="0" w:space="0" w:color="auto"/>
                        <w:left w:val="none" w:sz="0" w:space="0" w:color="auto"/>
                        <w:bottom w:val="none" w:sz="0" w:space="0" w:color="auto"/>
                        <w:right w:val="none" w:sz="0" w:space="0" w:color="auto"/>
                      </w:divBdr>
                      <w:divsChild>
                        <w:div w:id="154956462">
                          <w:marLeft w:val="0"/>
                          <w:marRight w:val="0"/>
                          <w:marTop w:val="0"/>
                          <w:marBottom w:val="0"/>
                          <w:divBdr>
                            <w:top w:val="none" w:sz="0" w:space="0" w:color="auto"/>
                            <w:left w:val="none" w:sz="0" w:space="0" w:color="auto"/>
                            <w:bottom w:val="none" w:sz="0" w:space="0" w:color="auto"/>
                            <w:right w:val="none" w:sz="0" w:space="0" w:color="auto"/>
                          </w:divBdr>
                          <w:divsChild>
                            <w:div w:id="468481192">
                              <w:marLeft w:val="0"/>
                              <w:marRight w:val="0"/>
                              <w:marTop w:val="0"/>
                              <w:marBottom w:val="0"/>
                              <w:divBdr>
                                <w:top w:val="none" w:sz="0" w:space="0" w:color="auto"/>
                                <w:left w:val="none" w:sz="0" w:space="0" w:color="auto"/>
                                <w:bottom w:val="none" w:sz="0" w:space="0" w:color="auto"/>
                                <w:right w:val="none" w:sz="0" w:space="0" w:color="auto"/>
                              </w:divBdr>
                              <w:divsChild>
                                <w:div w:id="811290770">
                                  <w:marLeft w:val="0"/>
                                  <w:marRight w:val="0"/>
                                  <w:marTop w:val="0"/>
                                  <w:marBottom w:val="0"/>
                                  <w:divBdr>
                                    <w:top w:val="none" w:sz="0" w:space="0" w:color="auto"/>
                                    <w:left w:val="none" w:sz="0" w:space="0" w:color="auto"/>
                                    <w:bottom w:val="none" w:sz="0" w:space="0" w:color="auto"/>
                                    <w:right w:val="none" w:sz="0" w:space="0" w:color="auto"/>
                                  </w:divBdr>
                                  <w:divsChild>
                                    <w:div w:id="4460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623541">
      <w:bodyDiv w:val="1"/>
      <w:marLeft w:val="0"/>
      <w:marRight w:val="0"/>
      <w:marTop w:val="0"/>
      <w:marBottom w:val="0"/>
      <w:divBdr>
        <w:top w:val="none" w:sz="0" w:space="0" w:color="auto"/>
        <w:left w:val="none" w:sz="0" w:space="0" w:color="auto"/>
        <w:bottom w:val="none" w:sz="0" w:space="0" w:color="auto"/>
        <w:right w:val="none" w:sz="0" w:space="0" w:color="auto"/>
      </w:divBdr>
      <w:divsChild>
        <w:div w:id="1402100491">
          <w:marLeft w:val="0"/>
          <w:marRight w:val="0"/>
          <w:marTop w:val="150"/>
          <w:marBottom w:val="0"/>
          <w:divBdr>
            <w:top w:val="none" w:sz="0" w:space="0" w:color="auto"/>
            <w:left w:val="none" w:sz="0" w:space="0" w:color="auto"/>
            <w:bottom w:val="none" w:sz="0" w:space="0" w:color="auto"/>
            <w:right w:val="none" w:sz="0" w:space="0" w:color="auto"/>
          </w:divBdr>
          <w:divsChild>
            <w:div w:id="52899772">
              <w:marLeft w:val="0"/>
              <w:marRight w:val="0"/>
              <w:marTop w:val="0"/>
              <w:marBottom w:val="0"/>
              <w:divBdr>
                <w:top w:val="none" w:sz="0" w:space="0" w:color="auto"/>
                <w:left w:val="none" w:sz="0" w:space="0" w:color="auto"/>
                <w:bottom w:val="none" w:sz="0" w:space="0" w:color="auto"/>
                <w:right w:val="none" w:sz="0" w:space="0" w:color="auto"/>
              </w:divBdr>
              <w:divsChild>
                <w:div w:id="409086035">
                  <w:marLeft w:val="0"/>
                  <w:marRight w:val="0"/>
                  <w:marTop w:val="0"/>
                  <w:marBottom w:val="0"/>
                  <w:divBdr>
                    <w:top w:val="none" w:sz="0" w:space="0" w:color="auto"/>
                    <w:left w:val="none" w:sz="0" w:space="0" w:color="auto"/>
                    <w:bottom w:val="none" w:sz="0" w:space="0" w:color="auto"/>
                    <w:right w:val="none" w:sz="0" w:space="0" w:color="auto"/>
                  </w:divBdr>
                </w:div>
                <w:div w:id="2876658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3429367">
          <w:marLeft w:val="0"/>
          <w:marRight w:val="0"/>
          <w:marTop w:val="0"/>
          <w:marBottom w:val="0"/>
          <w:divBdr>
            <w:top w:val="none" w:sz="0" w:space="0" w:color="auto"/>
            <w:left w:val="none" w:sz="0" w:space="0" w:color="auto"/>
            <w:bottom w:val="none" w:sz="0" w:space="0" w:color="auto"/>
            <w:right w:val="none" w:sz="0" w:space="0" w:color="auto"/>
          </w:divBdr>
          <w:divsChild>
            <w:div w:id="16081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0667">
      <w:bodyDiv w:val="1"/>
      <w:marLeft w:val="0"/>
      <w:marRight w:val="0"/>
      <w:marTop w:val="0"/>
      <w:marBottom w:val="0"/>
      <w:divBdr>
        <w:top w:val="none" w:sz="0" w:space="0" w:color="auto"/>
        <w:left w:val="none" w:sz="0" w:space="0" w:color="auto"/>
        <w:bottom w:val="none" w:sz="0" w:space="0" w:color="auto"/>
        <w:right w:val="none" w:sz="0" w:space="0" w:color="auto"/>
      </w:divBdr>
    </w:div>
    <w:div w:id="1863321943">
      <w:bodyDiv w:val="1"/>
      <w:marLeft w:val="0"/>
      <w:marRight w:val="0"/>
      <w:marTop w:val="0"/>
      <w:marBottom w:val="0"/>
      <w:divBdr>
        <w:top w:val="none" w:sz="0" w:space="0" w:color="auto"/>
        <w:left w:val="none" w:sz="0" w:space="0" w:color="auto"/>
        <w:bottom w:val="none" w:sz="0" w:space="0" w:color="auto"/>
        <w:right w:val="none" w:sz="0" w:space="0" w:color="auto"/>
      </w:divBdr>
    </w:div>
    <w:div w:id="1863594362">
      <w:bodyDiv w:val="1"/>
      <w:marLeft w:val="0"/>
      <w:marRight w:val="0"/>
      <w:marTop w:val="0"/>
      <w:marBottom w:val="0"/>
      <w:divBdr>
        <w:top w:val="none" w:sz="0" w:space="0" w:color="auto"/>
        <w:left w:val="none" w:sz="0" w:space="0" w:color="auto"/>
        <w:bottom w:val="none" w:sz="0" w:space="0" w:color="auto"/>
        <w:right w:val="none" w:sz="0" w:space="0" w:color="auto"/>
      </w:divBdr>
      <w:divsChild>
        <w:div w:id="1944147703">
          <w:marLeft w:val="0"/>
          <w:marRight w:val="0"/>
          <w:marTop w:val="0"/>
          <w:marBottom w:val="150"/>
          <w:divBdr>
            <w:top w:val="none" w:sz="0" w:space="0" w:color="auto"/>
            <w:left w:val="none" w:sz="0" w:space="0" w:color="auto"/>
            <w:bottom w:val="none" w:sz="0" w:space="0" w:color="auto"/>
            <w:right w:val="none" w:sz="0" w:space="0" w:color="auto"/>
          </w:divBdr>
        </w:div>
      </w:divsChild>
    </w:div>
    <w:div w:id="1863860021">
      <w:bodyDiv w:val="1"/>
      <w:marLeft w:val="0"/>
      <w:marRight w:val="0"/>
      <w:marTop w:val="0"/>
      <w:marBottom w:val="0"/>
      <w:divBdr>
        <w:top w:val="none" w:sz="0" w:space="0" w:color="auto"/>
        <w:left w:val="none" w:sz="0" w:space="0" w:color="auto"/>
        <w:bottom w:val="none" w:sz="0" w:space="0" w:color="auto"/>
        <w:right w:val="none" w:sz="0" w:space="0" w:color="auto"/>
      </w:divBdr>
      <w:divsChild>
        <w:div w:id="1928885004">
          <w:marLeft w:val="0"/>
          <w:marRight w:val="0"/>
          <w:marTop w:val="0"/>
          <w:marBottom w:val="150"/>
          <w:divBdr>
            <w:top w:val="none" w:sz="0" w:space="0" w:color="auto"/>
            <w:left w:val="none" w:sz="0" w:space="0" w:color="auto"/>
            <w:bottom w:val="none" w:sz="0" w:space="0" w:color="auto"/>
            <w:right w:val="none" w:sz="0" w:space="0" w:color="auto"/>
          </w:divBdr>
          <w:divsChild>
            <w:div w:id="2134211202">
              <w:marLeft w:val="0"/>
              <w:marRight w:val="0"/>
              <w:marTop w:val="0"/>
              <w:marBottom w:val="0"/>
              <w:divBdr>
                <w:top w:val="none" w:sz="0" w:space="0" w:color="auto"/>
                <w:left w:val="none" w:sz="0" w:space="0" w:color="auto"/>
                <w:bottom w:val="none" w:sz="0" w:space="0" w:color="auto"/>
                <w:right w:val="none" w:sz="0" w:space="0" w:color="auto"/>
              </w:divBdr>
            </w:div>
          </w:divsChild>
        </w:div>
        <w:div w:id="1106121416">
          <w:marLeft w:val="0"/>
          <w:marRight w:val="0"/>
          <w:marTop w:val="0"/>
          <w:marBottom w:val="150"/>
          <w:divBdr>
            <w:top w:val="none" w:sz="0" w:space="0" w:color="auto"/>
            <w:left w:val="none" w:sz="0" w:space="0" w:color="auto"/>
            <w:bottom w:val="none" w:sz="0" w:space="0" w:color="auto"/>
            <w:right w:val="none" w:sz="0" w:space="0" w:color="auto"/>
          </w:divBdr>
        </w:div>
        <w:div w:id="1454441582">
          <w:marLeft w:val="0"/>
          <w:marRight w:val="0"/>
          <w:marTop w:val="0"/>
          <w:marBottom w:val="0"/>
          <w:divBdr>
            <w:top w:val="none" w:sz="0" w:space="0" w:color="auto"/>
            <w:left w:val="none" w:sz="0" w:space="0" w:color="auto"/>
            <w:bottom w:val="none" w:sz="0" w:space="0" w:color="auto"/>
            <w:right w:val="none" w:sz="0" w:space="0" w:color="auto"/>
          </w:divBdr>
          <w:divsChild>
            <w:div w:id="13710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1357">
      <w:bodyDiv w:val="1"/>
      <w:marLeft w:val="0"/>
      <w:marRight w:val="0"/>
      <w:marTop w:val="0"/>
      <w:marBottom w:val="0"/>
      <w:divBdr>
        <w:top w:val="none" w:sz="0" w:space="0" w:color="auto"/>
        <w:left w:val="none" w:sz="0" w:space="0" w:color="auto"/>
        <w:bottom w:val="none" w:sz="0" w:space="0" w:color="auto"/>
        <w:right w:val="none" w:sz="0" w:space="0" w:color="auto"/>
      </w:divBdr>
    </w:div>
    <w:div w:id="1864129173">
      <w:bodyDiv w:val="1"/>
      <w:marLeft w:val="0"/>
      <w:marRight w:val="0"/>
      <w:marTop w:val="0"/>
      <w:marBottom w:val="0"/>
      <w:divBdr>
        <w:top w:val="none" w:sz="0" w:space="0" w:color="auto"/>
        <w:left w:val="none" w:sz="0" w:space="0" w:color="auto"/>
        <w:bottom w:val="none" w:sz="0" w:space="0" w:color="auto"/>
        <w:right w:val="none" w:sz="0" w:space="0" w:color="auto"/>
      </w:divBdr>
    </w:div>
    <w:div w:id="1864250001">
      <w:bodyDiv w:val="1"/>
      <w:marLeft w:val="0"/>
      <w:marRight w:val="0"/>
      <w:marTop w:val="0"/>
      <w:marBottom w:val="0"/>
      <w:divBdr>
        <w:top w:val="none" w:sz="0" w:space="0" w:color="auto"/>
        <w:left w:val="none" w:sz="0" w:space="0" w:color="auto"/>
        <w:bottom w:val="none" w:sz="0" w:space="0" w:color="auto"/>
        <w:right w:val="none" w:sz="0" w:space="0" w:color="auto"/>
      </w:divBdr>
      <w:divsChild>
        <w:div w:id="202642072">
          <w:marLeft w:val="0"/>
          <w:marRight w:val="0"/>
          <w:marTop w:val="0"/>
          <w:marBottom w:val="375"/>
          <w:divBdr>
            <w:top w:val="none" w:sz="0" w:space="0" w:color="auto"/>
            <w:left w:val="none" w:sz="0" w:space="0" w:color="auto"/>
            <w:bottom w:val="single" w:sz="6" w:space="0" w:color="005494"/>
            <w:right w:val="none" w:sz="0" w:space="0" w:color="auto"/>
          </w:divBdr>
        </w:div>
        <w:div w:id="1448814341">
          <w:marLeft w:val="0"/>
          <w:marRight w:val="0"/>
          <w:marTop w:val="0"/>
          <w:marBottom w:val="300"/>
          <w:divBdr>
            <w:top w:val="none" w:sz="0" w:space="0" w:color="auto"/>
            <w:left w:val="none" w:sz="0" w:space="0" w:color="auto"/>
            <w:bottom w:val="single" w:sz="6" w:space="0" w:color="E4E4E4"/>
            <w:right w:val="none" w:sz="0" w:space="0" w:color="auto"/>
          </w:divBdr>
        </w:div>
        <w:div w:id="2144537874">
          <w:marLeft w:val="0"/>
          <w:marRight w:val="0"/>
          <w:marTop w:val="0"/>
          <w:marBottom w:val="0"/>
          <w:divBdr>
            <w:top w:val="none" w:sz="0" w:space="0" w:color="auto"/>
            <w:left w:val="none" w:sz="0" w:space="0" w:color="auto"/>
            <w:bottom w:val="none" w:sz="0" w:space="0" w:color="auto"/>
            <w:right w:val="none" w:sz="0" w:space="0" w:color="auto"/>
          </w:divBdr>
          <w:divsChild>
            <w:div w:id="291832218">
              <w:marLeft w:val="0"/>
              <w:marRight w:val="0"/>
              <w:marTop w:val="0"/>
              <w:marBottom w:val="0"/>
              <w:divBdr>
                <w:top w:val="none" w:sz="0" w:space="0" w:color="auto"/>
                <w:left w:val="none" w:sz="0" w:space="0" w:color="auto"/>
                <w:bottom w:val="none" w:sz="0" w:space="0" w:color="auto"/>
                <w:right w:val="none" w:sz="0" w:space="0" w:color="auto"/>
              </w:divBdr>
              <w:divsChild>
                <w:div w:id="2071922746">
                  <w:marLeft w:val="0"/>
                  <w:marRight w:val="0"/>
                  <w:marTop w:val="0"/>
                  <w:marBottom w:val="450"/>
                  <w:divBdr>
                    <w:top w:val="none" w:sz="0" w:space="0" w:color="auto"/>
                    <w:left w:val="none" w:sz="0" w:space="0" w:color="auto"/>
                    <w:bottom w:val="none" w:sz="0" w:space="0" w:color="auto"/>
                    <w:right w:val="none" w:sz="0" w:space="0" w:color="auto"/>
                  </w:divBdr>
                  <w:divsChild>
                    <w:div w:id="1313756099">
                      <w:marLeft w:val="0"/>
                      <w:marRight w:val="0"/>
                      <w:marTop w:val="0"/>
                      <w:marBottom w:val="150"/>
                      <w:divBdr>
                        <w:top w:val="none" w:sz="0" w:space="0" w:color="auto"/>
                        <w:left w:val="none" w:sz="0" w:space="0" w:color="auto"/>
                        <w:bottom w:val="none" w:sz="0" w:space="0" w:color="auto"/>
                        <w:right w:val="none" w:sz="0" w:space="0" w:color="auto"/>
                      </w:divBdr>
                      <w:divsChild>
                        <w:div w:id="189153326">
                          <w:marLeft w:val="0"/>
                          <w:marRight w:val="0"/>
                          <w:marTop w:val="0"/>
                          <w:marBottom w:val="0"/>
                          <w:divBdr>
                            <w:top w:val="none" w:sz="0" w:space="0" w:color="auto"/>
                            <w:left w:val="none" w:sz="0" w:space="0" w:color="auto"/>
                            <w:bottom w:val="none" w:sz="0" w:space="0" w:color="auto"/>
                            <w:right w:val="none" w:sz="0" w:space="0" w:color="auto"/>
                          </w:divBdr>
                        </w:div>
                      </w:divsChild>
                    </w:div>
                    <w:div w:id="646513077">
                      <w:marLeft w:val="0"/>
                      <w:marRight w:val="0"/>
                      <w:marTop w:val="0"/>
                      <w:marBottom w:val="0"/>
                      <w:divBdr>
                        <w:top w:val="none" w:sz="0" w:space="0" w:color="auto"/>
                        <w:left w:val="none" w:sz="0" w:space="0" w:color="auto"/>
                        <w:bottom w:val="none" w:sz="0" w:space="0" w:color="auto"/>
                        <w:right w:val="none" w:sz="0" w:space="0" w:color="auto"/>
                      </w:divBdr>
                      <w:divsChild>
                        <w:div w:id="294526790">
                          <w:marLeft w:val="0"/>
                          <w:marRight w:val="0"/>
                          <w:marTop w:val="0"/>
                          <w:marBottom w:val="150"/>
                          <w:divBdr>
                            <w:top w:val="none" w:sz="0" w:space="0" w:color="auto"/>
                            <w:left w:val="none" w:sz="0" w:space="0" w:color="auto"/>
                            <w:bottom w:val="none" w:sz="0" w:space="0" w:color="auto"/>
                            <w:right w:val="none" w:sz="0" w:space="0" w:color="auto"/>
                          </w:divBdr>
                        </w:div>
                        <w:div w:id="504133805">
                          <w:marLeft w:val="0"/>
                          <w:marRight w:val="0"/>
                          <w:marTop w:val="0"/>
                          <w:marBottom w:val="0"/>
                          <w:divBdr>
                            <w:top w:val="none" w:sz="0" w:space="0" w:color="auto"/>
                            <w:left w:val="none" w:sz="0" w:space="0" w:color="auto"/>
                            <w:bottom w:val="none" w:sz="0" w:space="0" w:color="auto"/>
                            <w:right w:val="none" w:sz="0" w:space="0" w:color="auto"/>
                          </w:divBdr>
                          <w:divsChild>
                            <w:div w:id="7944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513995">
      <w:bodyDiv w:val="1"/>
      <w:marLeft w:val="0"/>
      <w:marRight w:val="0"/>
      <w:marTop w:val="0"/>
      <w:marBottom w:val="0"/>
      <w:divBdr>
        <w:top w:val="none" w:sz="0" w:space="0" w:color="auto"/>
        <w:left w:val="none" w:sz="0" w:space="0" w:color="auto"/>
        <w:bottom w:val="none" w:sz="0" w:space="0" w:color="auto"/>
        <w:right w:val="none" w:sz="0" w:space="0" w:color="auto"/>
      </w:divBdr>
      <w:divsChild>
        <w:div w:id="292445944">
          <w:marLeft w:val="0"/>
          <w:marRight w:val="0"/>
          <w:marTop w:val="0"/>
          <w:marBottom w:val="150"/>
          <w:divBdr>
            <w:top w:val="none" w:sz="0" w:space="0" w:color="auto"/>
            <w:left w:val="none" w:sz="0" w:space="0" w:color="auto"/>
            <w:bottom w:val="none" w:sz="0" w:space="0" w:color="auto"/>
            <w:right w:val="none" w:sz="0" w:space="0" w:color="auto"/>
          </w:divBdr>
        </w:div>
      </w:divsChild>
    </w:div>
    <w:div w:id="1864635133">
      <w:bodyDiv w:val="1"/>
      <w:marLeft w:val="0"/>
      <w:marRight w:val="0"/>
      <w:marTop w:val="0"/>
      <w:marBottom w:val="0"/>
      <w:divBdr>
        <w:top w:val="none" w:sz="0" w:space="0" w:color="auto"/>
        <w:left w:val="none" w:sz="0" w:space="0" w:color="auto"/>
        <w:bottom w:val="none" w:sz="0" w:space="0" w:color="auto"/>
        <w:right w:val="none" w:sz="0" w:space="0" w:color="auto"/>
      </w:divBdr>
      <w:divsChild>
        <w:div w:id="1292706598">
          <w:marLeft w:val="0"/>
          <w:marRight w:val="0"/>
          <w:marTop w:val="0"/>
          <w:marBottom w:val="0"/>
          <w:divBdr>
            <w:top w:val="none" w:sz="0" w:space="0" w:color="auto"/>
            <w:left w:val="none" w:sz="0" w:space="0" w:color="auto"/>
            <w:bottom w:val="none" w:sz="0" w:space="0" w:color="auto"/>
            <w:right w:val="none" w:sz="0" w:space="0" w:color="auto"/>
          </w:divBdr>
          <w:divsChild>
            <w:div w:id="1715301622">
              <w:marLeft w:val="0"/>
              <w:marRight w:val="0"/>
              <w:marTop w:val="0"/>
              <w:marBottom w:val="0"/>
              <w:divBdr>
                <w:top w:val="none" w:sz="0" w:space="0" w:color="auto"/>
                <w:left w:val="none" w:sz="0" w:space="0" w:color="auto"/>
                <w:bottom w:val="none" w:sz="0" w:space="0" w:color="auto"/>
                <w:right w:val="none" w:sz="0" w:space="0" w:color="auto"/>
              </w:divBdr>
              <w:divsChild>
                <w:div w:id="674193441">
                  <w:marLeft w:val="0"/>
                  <w:marRight w:val="0"/>
                  <w:marTop w:val="0"/>
                  <w:marBottom w:val="0"/>
                  <w:divBdr>
                    <w:top w:val="none" w:sz="0" w:space="0" w:color="auto"/>
                    <w:left w:val="none" w:sz="0" w:space="0" w:color="auto"/>
                    <w:bottom w:val="none" w:sz="0" w:space="0" w:color="auto"/>
                    <w:right w:val="none" w:sz="0" w:space="0" w:color="auto"/>
                  </w:divBdr>
                  <w:divsChild>
                    <w:div w:id="1368725587">
                      <w:marLeft w:val="0"/>
                      <w:marRight w:val="0"/>
                      <w:marTop w:val="0"/>
                      <w:marBottom w:val="0"/>
                      <w:divBdr>
                        <w:top w:val="none" w:sz="0" w:space="0" w:color="auto"/>
                        <w:left w:val="none" w:sz="0" w:space="0" w:color="auto"/>
                        <w:bottom w:val="none" w:sz="0" w:space="0" w:color="auto"/>
                        <w:right w:val="none" w:sz="0" w:space="0" w:color="auto"/>
                      </w:divBdr>
                      <w:divsChild>
                        <w:div w:id="932470869">
                          <w:marLeft w:val="0"/>
                          <w:marRight w:val="0"/>
                          <w:marTop w:val="0"/>
                          <w:marBottom w:val="0"/>
                          <w:divBdr>
                            <w:top w:val="none" w:sz="0" w:space="0" w:color="auto"/>
                            <w:left w:val="none" w:sz="0" w:space="0" w:color="auto"/>
                            <w:bottom w:val="none" w:sz="0" w:space="0" w:color="auto"/>
                            <w:right w:val="none" w:sz="0" w:space="0" w:color="auto"/>
                          </w:divBdr>
                          <w:divsChild>
                            <w:div w:id="1846742752">
                              <w:marLeft w:val="0"/>
                              <w:marRight w:val="0"/>
                              <w:marTop w:val="0"/>
                              <w:marBottom w:val="0"/>
                              <w:divBdr>
                                <w:top w:val="none" w:sz="0" w:space="0" w:color="auto"/>
                                <w:left w:val="none" w:sz="0" w:space="0" w:color="auto"/>
                                <w:bottom w:val="none" w:sz="0" w:space="0" w:color="auto"/>
                                <w:right w:val="none" w:sz="0" w:space="0" w:color="auto"/>
                              </w:divBdr>
                              <w:divsChild>
                                <w:div w:id="748426995">
                                  <w:marLeft w:val="0"/>
                                  <w:marRight w:val="0"/>
                                  <w:marTop w:val="0"/>
                                  <w:marBottom w:val="0"/>
                                  <w:divBdr>
                                    <w:top w:val="none" w:sz="0" w:space="0" w:color="auto"/>
                                    <w:left w:val="none" w:sz="0" w:space="0" w:color="auto"/>
                                    <w:bottom w:val="none" w:sz="0" w:space="0" w:color="auto"/>
                                    <w:right w:val="none" w:sz="0" w:space="0" w:color="auto"/>
                                  </w:divBdr>
                                  <w:divsChild>
                                    <w:div w:id="7447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092398">
      <w:bodyDiv w:val="1"/>
      <w:marLeft w:val="0"/>
      <w:marRight w:val="0"/>
      <w:marTop w:val="0"/>
      <w:marBottom w:val="0"/>
      <w:divBdr>
        <w:top w:val="none" w:sz="0" w:space="0" w:color="auto"/>
        <w:left w:val="none" w:sz="0" w:space="0" w:color="auto"/>
        <w:bottom w:val="none" w:sz="0" w:space="0" w:color="auto"/>
        <w:right w:val="none" w:sz="0" w:space="0" w:color="auto"/>
      </w:divBdr>
    </w:div>
    <w:div w:id="1865746051">
      <w:bodyDiv w:val="1"/>
      <w:marLeft w:val="0"/>
      <w:marRight w:val="0"/>
      <w:marTop w:val="0"/>
      <w:marBottom w:val="0"/>
      <w:divBdr>
        <w:top w:val="none" w:sz="0" w:space="0" w:color="auto"/>
        <w:left w:val="none" w:sz="0" w:space="0" w:color="auto"/>
        <w:bottom w:val="none" w:sz="0" w:space="0" w:color="auto"/>
        <w:right w:val="none" w:sz="0" w:space="0" w:color="auto"/>
      </w:divBdr>
    </w:div>
    <w:div w:id="1866164237">
      <w:bodyDiv w:val="1"/>
      <w:marLeft w:val="0"/>
      <w:marRight w:val="0"/>
      <w:marTop w:val="0"/>
      <w:marBottom w:val="0"/>
      <w:divBdr>
        <w:top w:val="none" w:sz="0" w:space="0" w:color="auto"/>
        <w:left w:val="none" w:sz="0" w:space="0" w:color="auto"/>
        <w:bottom w:val="none" w:sz="0" w:space="0" w:color="auto"/>
        <w:right w:val="none" w:sz="0" w:space="0" w:color="auto"/>
      </w:divBdr>
    </w:div>
    <w:div w:id="1867526779">
      <w:bodyDiv w:val="1"/>
      <w:marLeft w:val="0"/>
      <w:marRight w:val="0"/>
      <w:marTop w:val="0"/>
      <w:marBottom w:val="0"/>
      <w:divBdr>
        <w:top w:val="none" w:sz="0" w:space="0" w:color="auto"/>
        <w:left w:val="none" w:sz="0" w:space="0" w:color="auto"/>
        <w:bottom w:val="none" w:sz="0" w:space="0" w:color="auto"/>
        <w:right w:val="none" w:sz="0" w:space="0" w:color="auto"/>
      </w:divBdr>
      <w:divsChild>
        <w:div w:id="1384672420">
          <w:marLeft w:val="0"/>
          <w:marRight w:val="0"/>
          <w:marTop w:val="0"/>
          <w:marBottom w:val="0"/>
          <w:divBdr>
            <w:top w:val="none" w:sz="0" w:space="0" w:color="auto"/>
            <w:left w:val="none" w:sz="0" w:space="0" w:color="auto"/>
            <w:bottom w:val="none" w:sz="0" w:space="0" w:color="auto"/>
            <w:right w:val="none" w:sz="0" w:space="0" w:color="auto"/>
          </w:divBdr>
          <w:divsChild>
            <w:div w:id="71467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7986234">
      <w:bodyDiv w:val="1"/>
      <w:marLeft w:val="0"/>
      <w:marRight w:val="0"/>
      <w:marTop w:val="0"/>
      <w:marBottom w:val="0"/>
      <w:divBdr>
        <w:top w:val="none" w:sz="0" w:space="0" w:color="auto"/>
        <w:left w:val="none" w:sz="0" w:space="0" w:color="auto"/>
        <w:bottom w:val="none" w:sz="0" w:space="0" w:color="auto"/>
        <w:right w:val="none" w:sz="0" w:space="0" w:color="auto"/>
      </w:divBdr>
      <w:divsChild>
        <w:div w:id="1534919813">
          <w:marLeft w:val="0"/>
          <w:marRight w:val="0"/>
          <w:marTop w:val="120"/>
          <w:marBottom w:val="0"/>
          <w:divBdr>
            <w:top w:val="none" w:sz="0" w:space="0" w:color="auto"/>
            <w:left w:val="none" w:sz="0" w:space="0" w:color="auto"/>
            <w:bottom w:val="none" w:sz="0" w:space="0" w:color="auto"/>
            <w:right w:val="none" w:sz="0" w:space="0" w:color="auto"/>
          </w:divBdr>
        </w:div>
      </w:divsChild>
    </w:div>
    <w:div w:id="1868059679">
      <w:bodyDiv w:val="1"/>
      <w:marLeft w:val="0"/>
      <w:marRight w:val="0"/>
      <w:marTop w:val="0"/>
      <w:marBottom w:val="0"/>
      <w:divBdr>
        <w:top w:val="none" w:sz="0" w:space="0" w:color="auto"/>
        <w:left w:val="none" w:sz="0" w:space="0" w:color="auto"/>
        <w:bottom w:val="none" w:sz="0" w:space="0" w:color="auto"/>
        <w:right w:val="none" w:sz="0" w:space="0" w:color="auto"/>
      </w:divBdr>
      <w:divsChild>
        <w:div w:id="1294405462">
          <w:marLeft w:val="0"/>
          <w:marRight w:val="0"/>
          <w:marTop w:val="0"/>
          <w:marBottom w:val="150"/>
          <w:divBdr>
            <w:top w:val="none" w:sz="0" w:space="0" w:color="auto"/>
            <w:left w:val="none" w:sz="0" w:space="0" w:color="auto"/>
            <w:bottom w:val="none" w:sz="0" w:space="0" w:color="auto"/>
            <w:right w:val="none" w:sz="0" w:space="0" w:color="auto"/>
          </w:divBdr>
          <w:divsChild>
            <w:div w:id="539248076">
              <w:marLeft w:val="0"/>
              <w:marRight w:val="0"/>
              <w:marTop w:val="0"/>
              <w:marBottom w:val="0"/>
              <w:divBdr>
                <w:top w:val="none" w:sz="0" w:space="0" w:color="auto"/>
                <w:left w:val="none" w:sz="0" w:space="0" w:color="auto"/>
                <w:bottom w:val="none" w:sz="0" w:space="0" w:color="auto"/>
                <w:right w:val="none" w:sz="0" w:space="0" w:color="auto"/>
              </w:divBdr>
              <w:divsChild>
                <w:div w:id="1928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7225">
          <w:marLeft w:val="0"/>
          <w:marRight w:val="0"/>
          <w:marTop w:val="0"/>
          <w:marBottom w:val="150"/>
          <w:divBdr>
            <w:top w:val="none" w:sz="0" w:space="0" w:color="auto"/>
            <w:left w:val="none" w:sz="0" w:space="0" w:color="auto"/>
            <w:bottom w:val="none" w:sz="0" w:space="0" w:color="auto"/>
            <w:right w:val="none" w:sz="0" w:space="0" w:color="auto"/>
          </w:divBdr>
        </w:div>
      </w:divsChild>
    </w:div>
    <w:div w:id="1868176307">
      <w:bodyDiv w:val="1"/>
      <w:marLeft w:val="0"/>
      <w:marRight w:val="0"/>
      <w:marTop w:val="0"/>
      <w:marBottom w:val="0"/>
      <w:divBdr>
        <w:top w:val="none" w:sz="0" w:space="0" w:color="auto"/>
        <w:left w:val="none" w:sz="0" w:space="0" w:color="auto"/>
        <w:bottom w:val="none" w:sz="0" w:space="0" w:color="auto"/>
        <w:right w:val="none" w:sz="0" w:space="0" w:color="auto"/>
      </w:divBdr>
      <w:divsChild>
        <w:div w:id="1088111380">
          <w:marLeft w:val="0"/>
          <w:marRight w:val="0"/>
          <w:marTop w:val="0"/>
          <w:marBottom w:val="0"/>
          <w:divBdr>
            <w:top w:val="none" w:sz="0" w:space="0" w:color="auto"/>
            <w:left w:val="none" w:sz="0" w:space="0" w:color="auto"/>
            <w:bottom w:val="none" w:sz="0" w:space="0" w:color="auto"/>
            <w:right w:val="none" w:sz="0" w:space="0" w:color="auto"/>
          </w:divBdr>
          <w:divsChild>
            <w:div w:id="645360819">
              <w:marLeft w:val="0"/>
              <w:marRight w:val="0"/>
              <w:marTop w:val="0"/>
              <w:marBottom w:val="0"/>
              <w:divBdr>
                <w:top w:val="none" w:sz="0" w:space="0" w:color="auto"/>
                <w:left w:val="none" w:sz="0" w:space="0" w:color="auto"/>
                <w:bottom w:val="none" w:sz="0" w:space="0" w:color="auto"/>
                <w:right w:val="none" w:sz="0" w:space="0" w:color="auto"/>
              </w:divBdr>
              <w:divsChild>
                <w:div w:id="1074276556">
                  <w:marLeft w:val="0"/>
                  <w:marRight w:val="0"/>
                  <w:marTop w:val="0"/>
                  <w:marBottom w:val="197"/>
                  <w:divBdr>
                    <w:top w:val="none" w:sz="0" w:space="0" w:color="auto"/>
                    <w:left w:val="none" w:sz="0" w:space="0" w:color="auto"/>
                    <w:bottom w:val="none" w:sz="0" w:space="0" w:color="auto"/>
                    <w:right w:val="none" w:sz="0" w:space="0" w:color="auto"/>
                  </w:divBdr>
                  <w:divsChild>
                    <w:div w:id="1087770416">
                      <w:marLeft w:val="0"/>
                      <w:marRight w:val="0"/>
                      <w:marTop w:val="0"/>
                      <w:marBottom w:val="0"/>
                      <w:divBdr>
                        <w:top w:val="none" w:sz="0" w:space="0" w:color="auto"/>
                        <w:left w:val="none" w:sz="0" w:space="0" w:color="auto"/>
                        <w:bottom w:val="none" w:sz="0" w:space="0" w:color="auto"/>
                        <w:right w:val="none" w:sz="0" w:space="0" w:color="auto"/>
                      </w:divBdr>
                      <w:divsChild>
                        <w:div w:id="474839083">
                          <w:marLeft w:val="0"/>
                          <w:marRight w:val="0"/>
                          <w:marTop w:val="0"/>
                          <w:marBottom w:val="0"/>
                          <w:divBdr>
                            <w:top w:val="none" w:sz="0" w:space="0" w:color="auto"/>
                            <w:left w:val="none" w:sz="0" w:space="0" w:color="auto"/>
                            <w:bottom w:val="none" w:sz="0" w:space="0" w:color="auto"/>
                            <w:right w:val="none" w:sz="0" w:space="0" w:color="auto"/>
                          </w:divBdr>
                          <w:divsChild>
                            <w:div w:id="1615937978">
                              <w:marLeft w:val="0"/>
                              <w:marRight w:val="0"/>
                              <w:marTop w:val="0"/>
                              <w:marBottom w:val="0"/>
                              <w:divBdr>
                                <w:top w:val="none" w:sz="0" w:space="0" w:color="auto"/>
                                <w:left w:val="none" w:sz="0" w:space="0" w:color="auto"/>
                                <w:bottom w:val="none" w:sz="0" w:space="0" w:color="auto"/>
                                <w:right w:val="none" w:sz="0" w:space="0" w:color="auto"/>
                              </w:divBdr>
                              <w:divsChild>
                                <w:div w:id="1895460470">
                                  <w:marLeft w:val="0"/>
                                  <w:marRight w:val="0"/>
                                  <w:marTop w:val="0"/>
                                  <w:marBottom w:val="0"/>
                                  <w:divBdr>
                                    <w:top w:val="none" w:sz="0" w:space="0" w:color="auto"/>
                                    <w:left w:val="none" w:sz="0" w:space="0" w:color="auto"/>
                                    <w:bottom w:val="none" w:sz="0" w:space="0" w:color="auto"/>
                                    <w:right w:val="none" w:sz="0" w:space="0" w:color="auto"/>
                                  </w:divBdr>
                                  <w:divsChild>
                                    <w:div w:id="511602769">
                                      <w:marLeft w:val="0"/>
                                      <w:marRight w:val="0"/>
                                      <w:marTop w:val="0"/>
                                      <w:marBottom w:val="0"/>
                                      <w:divBdr>
                                        <w:top w:val="none" w:sz="0" w:space="0" w:color="auto"/>
                                        <w:left w:val="none" w:sz="0" w:space="0" w:color="auto"/>
                                        <w:bottom w:val="none" w:sz="0" w:space="0" w:color="auto"/>
                                        <w:right w:val="none" w:sz="0" w:space="0" w:color="auto"/>
                                      </w:divBdr>
                                      <w:divsChild>
                                        <w:div w:id="885289032">
                                          <w:marLeft w:val="0"/>
                                          <w:marRight w:val="0"/>
                                          <w:marTop w:val="0"/>
                                          <w:marBottom w:val="0"/>
                                          <w:divBdr>
                                            <w:top w:val="none" w:sz="0" w:space="0" w:color="auto"/>
                                            <w:left w:val="none" w:sz="0" w:space="0" w:color="auto"/>
                                            <w:bottom w:val="none" w:sz="0" w:space="0" w:color="auto"/>
                                            <w:right w:val="none" w:sz="0" w:space="0" w:color="auto"/>
                                          </w:divBdr>
                                          <w:divsChild>
                                            <w:div w:id="338193090">
                                              <w:marLeft w:val="0"/>
                                              <w:marRight w:val="0"/>
                                              <w:marTop w:val="0"/>
                                              <w:marBottom w:val="0"/>
                                              <w:divBdr>
                                                <w:top w:val="none" w:sz="0" w:space="0" w:color="auto"/>
                                                <w:left w:val="none" w:sz="0" w:space="0" w:color="auto"/>
                                                <w:bottom w:val="none" w:sz="0" w:space="0" w:color="auto"/>
                                                <w:right w:val="none" w:sz="0" w:space="0" w:color="auto"/>
                                              </w:divBdr>
                                              <w:divsChild>
                                                <w:div w:id="518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837151">
      <w:bodyDiv w:val="1"/>
      <w:marLeft w:val="0"/>
      <w:marRight w:val="0"/>
      <w:marTop w:val="0"/>
      <w:marBottom w:val="0"/>
      <w:divBdr>
        <w:top w:val="none" w:sz="0" w:space="0" w:color="auto"/>
        <w:left w:val="none" w:sz="0" w:space="0" w:color="auto"/>
        <w:bottom w:val="none" w:sz="0" w:space="0" w:color="auto"/>
        <w:right w:val="none" w:sz="0" w:space="0" w:color="auto"/>
      </w:divBdr>
      <w:divsChild>
        <w:div w:id="1831822896">
          <w:marLeft w:val="0"/>
          <w:marRight w:val="0"/>
          <w:marTop w:val="0"/>
          <w:marBottom w:val="150"/>
          <w:divBdr>
            <w:top w:val="none" w:sz="0" w:space="0" w:color="auto"/>
            <w:left w:val="none" w:sz="0" w:space="0" w:color="auto"/>
            <w:bottom w:val="none" w:sz="0" w:space="0" w:color="auto"/>
            <w:right w:val="none" w:sz="0" w:space="0" w:color="auto"/>
          </w:divBdr>
        </w:div>
      </w:divsChild>
    </w:div>
    <w:div w:id="1868904241">
      <w:bodyDiv w:val="1"/>
      <w:marLeft w:val="0"/>
      <w:marRight w:val="0"/>
      <w:marTop w:val="0"/>
      <w:marBottom w:val="0"/>
      <w:divBdr>
        <w:top w:val="none" w:sz="0" w:space="0" w:color="auto"/>
        <w:left w:val="none" w:sz="0" w:space="0" w:color="auto"/>
        <w:bottom w:val="none" w:sz="0" w:space="0" w:color="auto"/>
        <w:right w:val="none" w:sz="0" w:space="0" w:color="auto"/>
      </w:divBdr>
      <w:divsChild>
        <w:div w:id="1783761093">
          <w:marLeft w:val="0"/>
          <w:marRight w:val="0"/>
          <w:marTop w:val="0"/>
          <w:marBottom w:val="0"/>
          <w:divBdr>
            <w:top w:val="none" w:sz="0" w:space="0" w:color="auto"/>
            <w:left w:val="none" w:sz="0" w:space="0" w:color="auto"/>
            <w:bottom w:val="none" w:sz="0" w:space="0" w:color="auto"/>
            <w:right w:val="none" w:sz="0" w:space="0" w:color="auto"/>
          </w:divBdr>
          <w:divsChild>
            <w:div w:id="1604803483">
              <w:marLeft w:val="0"/>
              <w:marRight w:val="0"/>
              <w:marTop w:val="0"/>
              <w:marBottom w:val="0"/>
              <w:divBdr>
                <w:top w:val="none" w:sz="0" w:space="0" w:color="auto"/>
                <w:left w:val="none" w:sz="0" w:space="0" w:color="auto"/>
                <w:bottom w:val="none" w:sz="0" w:space="0" w:color="auto"/>
                <w:right w:val="none" w:sz="0" w:space="0" w:color="auto"/>
              </w:divBdr>
              <w:divsChild>
                <w:div w:id="408579893">
                  <w:marLeft w:val="0"/>
                  <w:marRight w:val="0"/>
                  <w:marTop w:val="0"/>
                  <w:marBottom w:val="0"/>
                  <w:divBdr>
                    <w:top w:val="none" w:sz="0" w:space="0" w:color="auto"/>
                    <w:left w:val="none" w:sz="0" w:space="0" w:color="auto"/>
                    <w:bottom w:val="none" w:sz="0" w:space="0" w:color="auto"/>
                    <w:right w:val="none" w:sz="0" w:space="0" w:color="auto"/>
                  </w:divBdr>
                  <w:divsChild>
                    <w:div w:id="1403986443">
                      <w:marLeft w:val="0"/>
                      <w:marRight w:val="0"/>
                      <w:marTop w:val="0"/>
                      <w:marBottom w:val="0"/>
                      <w:divBdr>
                        <w:top w:val="none" w:sz="0" w:space="0" w:color="auto"/>
                        <w:left w:val="none" w:sz="0" w:space="0" w:color="auto"/>
                        <w:bottom w:val="none" w:sz="0" w:space="0" w:color="auto"/>
                        <w:right w:val="none" w:sz="0" w:space="0" w:color="auto"/>
                      </w:divBdr>
                      <w:divsChild>
                        <w:div w:id="700739964">
                          <w:marLeft w:val="0"/>
                          <w:marRight w:val="0"/>
                          <w:marTop w:val="0"/>
                          <w:marBottom w:val="0"/>
                          <w:divBdr>
                            <w:top w:val="none" w:sz="0" w:space="0" w:color="auto"/>
                            <w:left w:val="none" w:sz="0" w:space="0" w:color="auto"/>
                            <w:bottom w:val="none" w:sz="0" w:space="0" w:color="auto"/>
                            <w:right w:val="none" w:sz="0" w:space="0" w:color="auto"/>
                          </w:divBdr>
                          <w:divsChild>
                            <w:div w:id="1810512100">
                              <w:marLeft w:val="0"/>
                              <w:marRight w:val="0"/>
                              <w:marTop w:val="0"/>
                              <w:marBottom w:val="0"/>
                              <w:divBdr>
                                <w:top w:val="none" w:sz="0" w:space="0" w:color="auto"/>
                                <w:left w:val="none" w:sz="0" w:space="0" w:color="auto"/>
                                <w:bottom w:val="none" w:sz="0" w:space="0" w:color="auto"/>
                                <w:right w:val="none" w:sz="0" w:space="0" w:color="auto"/>
                              </w:divBdr>
                              <w:divsChild>
                                <w:div w:id="2294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2271">
      <w:bodyDiv w:val="1"/>
      <w:marLeft w:val="0"/>
      <w:marRight w:val="0"/>
      <w:marTop w:val="0"/>
      <w:marBottom w:val="0"/>
      <w:divBdr>
        <w:top w:val="none" w:sz="0" w:space="0" w:color="auto"/>
        <w:left w:val="none" w:sz="0" w:space="0" w:color="auto"/>
        <w:bottom w:val="none" w:sz="0" w:space="0" w:color="auto"/>
        <w:right w:val="none" w:sz="0" w:space="0" w:color="auto"/>
      </w:divBdr>
      <w:divsChild>
        <w:div w:id="1161652134">
          <w:marLeft w:val="0"/>
          <w:marRight w:val="0"/>
          <w:marTop w:val="0"/>
          <w:marBottom w:val="0"/>
          <w:divBdr>
            <w:top w:val="none" w:sz="0" w:space="0" w:color="auto"/>
            <w:left w:val="none" w:sz="0" w:space="0" w:color="auto"/>
            <w:bottom w:val="none" w:sz="0" w:space="0" w:color="auto"/>
            <w:right w:val="none" w:sz="0" w:space="0" w:color="auto"/>
          </w:divBdr>
        </w:div>
      </w:divsChild>
    </w:div>
    <w:div w:id="1869105914">
      <w:bodyDiv w:val="1"/>
      <w:marLeft w:val="0"/>
      <w:marRight w:val="0"/>
      <w:marTop w:val="0"/>
      <w:marBottom w:val="0"/>
      <w:divBdr>
        <w:top w:val="none" w:sz="0" w:space="0" w:color="auto"/>
        <w:left w:val="none" w:sz="0" w:space="0" w:color="auto"/>
        <w:bottom w:val="none" w:sz="0" w:space="0" w:color="auto"/>
        <w:right w:val="none" w:sz="0" w:space="0" w:color="auto"/>
      </w:divBdr>
    </w:div>
    <w:div w:id="1869179201">
      <w:bodyDiv w:val="1"/>
      <w:marLeft w:val="0"/>
      <w:marRight w:val="0"/>
      <w:marTop w:val="0"/>
      <w:marBottom w:val="0"/>
      <w:divBdr>
        <w:top w:val="none" w:sz="0" w:space="0" w:color="auto"/>
        <w:left w:val="none" w:sz="0" w:space="0" w:color="auto"/>
        <w:bottom w:val="none" w:sz="0" w:space="0" w:color="auto"/>
        <w:right w:val="none" w:sz="0" w:space="0" w:color="auto"/>
      </w:divBdr>
      <w:divsChild>
        <w:div w:id="1661763572">
          <w:marLeft w:val="0"/>
          <w:marRight w:val="0"/>
          <w:marTop w:val="0"/>
          <w:marBottom w:val="0"/>
          <w:divBdr>
            <w:top w:val="none" w:sz="0" w:space="0" w:color="auto"/>
            <w:left w:val="none" w:sz="0" w:space="0" w:color="auto"/>
            <w:bottom w:val="dotted" w:sz="6" w:space="4" w:color="DDDDDD"/>
            <w:right w:val="none" w:sz="0" w:space="0" w:color="auto"/>
          </w:divBdr>
          <w:divsChild>
            <w:div w:id="17306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3143">
      <w:bodyDiv w:val="1"/>
      <w:marLeft w:val="0"/>
      <w:marRight w:val="0"/>
      <w:marTop w:val="0"/>
      <w:marBottom w:val="0"/>
      <w:divBdr>
        <w:top w:val="none" w:sz="0" w:space="0" w:color="auto"/>
        <w:left w:val="none" w:sz="0" w:space="0" w:color="auto"/>
        <w:bottom w:val="none" w:sz="0" w:space="0" w:color="auto"/>
        <w:right w:val="none" w:sz="0" w:space="0" w:color="auto"/>
      </w:divBdr>
    </w:div>
    <w:div w:id="1869444900">
      <w:bodyDiv w:val="1"/>
      <w:marLeft w:val="0"/>
      <w:marRight w:val="0"/>
      <w:marTop w:val="0"/>
      <w:marBottom w:val="0"/>
      <w:divBdr>
        <w:top w:val="none" w:sz="0" w:space="0" w:color="auto"/>
        <w:left w:val="none" w:sz="0" w:space="0" w:color="auto"/>
        <w:bottom w:val="none" w:sz="0" w:space="0" w:color="auto"/>
        <w:right w:val="none" w:sz="0" w:space="0" w:color="auto"/>
      </w:divBdr>
      <w:divsChild>
        <w:div w:id="1436943515">
          <w:marLeft w:val="0"/>
          <w:marRight w:val="0"/>
          <w:marTop w:val="0"/>
          <w:marBottom w:val="150"/>
          <w:divBdr>
            <w:top w:val="none" w:sz="0" w:space="0" w:color="auto"/>
            <w:left w:val="none" w:sz="0" w:space="0" w:color="auto"/>
            <w:bottom w:val="none" w:sz="0" w:space="0" w:color="auto"/>
            <w:right w:val="none" w:sz="0" w:space="0" w:color="auto"/>
          </w:divBdr>
          <w:divsChild>
            <w:div w:id="1493835647">
              <w:marLeft w:val="0"/>
              <w:marRight w:val="0"/>
              <w:marTop w:val="0"/>
              <w:marBottom w:val="0"/>
              <w:divBdr>
                <w:top w:val="none" w:sz="0" w:space="0" w:color="auto"/>
                <w:left w:val="none" w:sz="0" w:space="0" w:color="auto"/>
                <w:bottom w:val="none" w:sz="0" w:space="0" w:color="auto"/>
                <w:right w:val="none" w:sz="0" w:space="0" w:color="auto"/>
              </w:divBdr>
            </w:div>
          </w:divsChild>
        </w:div>
        <w:div w:id="1081869405">
          <w:marLeft w:val="0"/>
          <w:marRight w:val="0"/>
          <w:marTop w:val="0"/>
          <w:marBottom w:val="0"/>
          <w:divBdr>
            <w:top w:val="none" w:sz="0" w:space="0" w:color="auto"/>
            <w:left w:val="none" w:sz="0" w:space="0" w:color="auto"/>
            <w:bottom w:val="none" w:sz="0" w:space="0" w:color="auto"/>
            <w:right w:val="none" w:sz="0" w:space="0" w:color="auto"/>
          </w:divBdr>
          <w:divsChild>
            <w:div w:id="1015887029">
              <w:marLeft w:val="0"/>
              <w:marRight w:val="0"/>
              <w:marTop w:val="0"/>
              <w:marBottom w:val="150"/>
              <w:divBdr>
                <w:top w:val="none" w:sz="0" w:space="0" w:color="auto"/>
                <w:left w:val="none" w:sz="0" w:space="0" w:color="auto"/>
                <w:bottom w:val="none" w:sz="0" w:space="0" w:color="auto"/>
                <w:right w:val="none" w:sz="0" w:space="0" w:color="auto"/>
              </w:divBdr>
            </w:div>
            <w:div w:id="4817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296">
      <w:bodyDiv w:val="1"/>
      <w:marLeft w:val="0"/>
      <w:marRight w:val="0"/>
      <w:marTop w:val="0"/>
      <w:marBottom w:val="0"/>
      <w:divBdr>
        <w:top w:val="none" w:sz="0" w:space="0" w:color="auto"/>
        <w:left w:val="none" w:sz="0" w:space="0" w:color="auto"/>
        <w:bottom w:val="none" w:sz="0" w:space="0" w:color="auto"/>
        <w:right w:val="none" w:sz="0" w:space="0" w:color="auto"/>
      </w:divBdr>
    </w:div>
    <w:div w:id="1870681131">
      <w:bodyDiv w:val="1"/>
      <w:marLeft w:val="0"/>
      <w:marRight w:val="0"/>
      <w:marTop w:val="0"/>
      <w:marBottom w:val="0"/>
      <w:divBdr>
        <w:top w:val="none" w:sz="0" w:space="0" w:color="auto"/>
        <w:left w:val="none" w:sz="0" w:space="0" w:color="auto"/>
        <w:bottom w:val="none" w:sz="0" w:space="0" w:color="auto"/>
        <w:right w:val="none" w:sz="0" w:space="0" w:color="auto"/>
      </w:divBdr>
      <w:divsChild>
        <w:div w:id="1886679494">
          <w:marLeft w:val="0"/>
          <w:marRight w:val="0"/>
          <w:marTop w:val="0"/>
          <w:marBottom w:val="0"/>
          <w:divBdr>
            <w:top w:val="none" w:sz="0" w:space="0" w:color="auto"/>
            <w:left w:val="none" w:sz="0" w:space="0" w:color="auto"/>
            <w:bottom w:val="dotted" w:sz="6" w:space="4" w:color="DDDDDD"/>
            <w:right w:val="none" w:sz="0" w:space="0" w:color="auto"/>
          </w:divBdr>
          <w:divsChild>
            <w:div w:id="3779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3210">
      <w:bodyDiv w:val="1"/>
      <w:marLeft w:val="0"/>
      <w:marRight w:val="0"/>
      <w:marTop w:val="0"/>
      <w:marBottom w:val="0"/>
      <w:divBdr>
        <w:top w:val="none" w:sz="0" w:space="0" w:color="auto"/>
        <w:left w:val="none" w:sz="0" w:space="0" w:color="auto"/>
        <w:bottom w:val="none" w:sz="0" w:space="0" w:color="auto"/>
        <w:right w:val="none" w:sz="0" w:space="0" w:color="auto"/>
      </w:divBdr>
      <w:divsChild>
        <w:div w:id="1782937">
          <w:marLeft w:val="0"/>
          <w:marRight w:val="0"/>
          <w:marTop w:val="0"/>
          <w:marBottom w:val="150"/>
          <w:divBdr>
            <w:top w:val="none" w:sz="0" w:space="0" w:color="auto"/>
            <w:left w:val="none" w:sz="0" w:space="0" w:color="auto"/>
            <w:bottom w:val="none" w:sz="0" w:space="0" w:color="auto"/>
            <w:right w:val="none" w:sz="0" w:space="0" w:color="auto"/>
          </w:divBdr>
        </w:div>
        <w:div w:id="67658348">
          <w:marLeft w:val="0"/>
          <w:marRight w:val="0"/>
          <w:marTop w:val="0"/>
          <w:marBottom w:val="150"/>
          <w:divBdr>
            <w:top w:val="none" w:sz="0" w:space="0" w:color="auto"/>
            <w:left w:val="none" w:sz="0" w:space="0" w:color="auto"/>
            <w:bottom w:val="none" w:sz="0" w:space="0" w:color="auto"/>
            <w:right w:val="none" w:sz="0" w:space="0" w:color="auto"/>
          </w:divBdr>
        </w:div>
        <w:div w:id="164126364">
          <w:marLeft w:val="0"/>
          <w:marRight w:val="0"/>
          <w:marTop w:val="0"/>
          <w:marBottom w:val="150"/>
          <w:divBdr>
            <w:top w:val="none" w:sz="0" w:space="0" w:color="auto"/>
            <w:left w:val="none" w:sz="0" w:space="0" w:color="auto"/>
            <w:bottom w:val="none" w:sz="0" w:space="0" w:color="auto"/>
            <w:right w:val="none" w:sz="0" w:space="0" w:color="auto"/>
          </w:divBdr>
        </w:div>
        <w:div w:id="218057877">
          <w:marLeft w:val="0"/>
          <w:marRight w:val="0"/>
          <w:marTop w:val="0"/>
          <w:marBottom w:val="150"/>
          <w:divBdr>
            <w:top w:val="none" w:sz="0" w:space="0" w:color="auto"/>
            <w:left w:val="none" w:sz="0" w:space="0" w:color="auto"/>
            <w:bottom w:val="none" w:sz="0" w:space="0" w:color="auto"/>
            <w:right w:val="none" w:sz="0" w:space="0" w:color="auto"/>
          </w:divBdr>
        </w:div>
        <w:div w:id="407197579">
          <w:marLeft w:val="0"/>
          <w:marRight w:val="0"/>
          <w:marTop w:val="0"/>
          <w:marBottom w:val="150"/>
          <w:divBdr>
            <w:top w:val="none" w:sz="0" w:space="0" w:color="auto"/>
            <w:left w:val="none" w:sz="0" w:space="0" w:color="auto"/>
            <w:bottom w:val="none" w:sz="0" w:space="0" w:color="auto"/>
            <w:right w:val="none" w:sz="0" w:space="0" w:color="auto"/>
          </w:divBdr>
        </w:div>
        <w:div w:id="1081757331">
          <w:marLeft w:val="0"/>
          <w:marRight w:val="0"/>
          <w:marTop w:val="0"/>
          <w:marBottom w:val="150"/>
          <w:divBdr>
            <w:top w:val="none" w:sz="0" w:space="0" w:color="auto"/>
            <w:left w:val="none" w:sz="0" w:space="0" w:color="auto"/>
            <w:bottom w:val="none" w:sz="0" w:space="0" w:color="auto"/>
            <w:right w:val="none" w:sz="0" w:space="0" w:color="auto"/>
          </w:divBdr>
        </w:div>
        <w:div w:id="1098910309">
          <w:marLeft w:val="0"/>
          <w:marRight w:val="0"/>
          <w:marTop w:val="0"/>
          <w:marBottom w:val="150"/>
          <w:divBdr>
            <w:top w:val="none" w:sz="0" w:space="0" w:color="auto"/>
            <w:left w:val="none" w:sz="0" w:space="0" w:color="auto"/>
            <w:bottom w:val="none" w:sz="0" w:space="0" w:color="auto"/>
            <w:right w:val="none" w:sz="0" w:space="0" w:color="auto"/>
          </w:divBdr>
        </w:div>
        <w:div w:id="1552351458">
          <w:marLeft w:val="0"/>
          <w:marRight w:val="0"/>
          <w:marTop w:val="0"/>
          <w:marBottom w:val="150"/>
          <w:divBdr>
            <w:top w:val="none" w:sz="0" w:space="0" w:color="auto"/>
            <w:left w:val="none" w:sz="0" w:space="0" w:color="auto"/>
            <w:bottom w:val="none" w:sz="0" w:space="0" w:color="auto"/>
            <w:right w:val="none" w:sz="0" w:space="0" w:color="auto"/>
          </w:divBdr>
        </w:div>
        <w:div w:id="1675493945">
          <w:marLeft w:val="0"/>
          <w:marRight w:val="0"/>
          <w:marTop w:val="0"/>
          <w:marBottom w:val="150"/>
          <w:divBdr>
            <w:top w:val="none" w:sz="0" w:space="0" w:color="auto"/>
            <w:left w:val="none" w:sz="0" w:space="0" w:color="auto"/>
            <w:bottom w:val="none" w:sz="0" w:space="0" w:color="auto"/>
            <w:right w:val="none" w:sz="0" w:space="0" w:color="auto"/>
          </w:divBdr>
        </w:div>
        <w:div w:id="1950700009">
          <w:marLeft w:val="0"/>
          <w:marRight w:val="0"/>
          <w:marTop w:val="0"/>
          <w:marBottom w:val="150"/>
          <w:divBdr>
            <w:top w:val="none" w:sz="0" w:space="0" w:color="auto"/>
            <w:left w:val="none" w:sz="0" w:space="0" w:color="auto"/>
            <w:bottom w:val="none" w:sz="0" w:space="0" w:color="auto"/>
            <w:right w:val="none" w:sz="0" w:space="0" w:color="auto"/>
          </w:divBdr>
        </w:div>
      </w:divsChild>
    </w:div>
    <w:div w:id="1871186050">
      <w:bodyDiv w:val="1"/>
      <w:marLeft w:val="0"/>
      <w:marRight w:val="0"/>
      <w:marTop w:val="0"/>
      <w:marBottom w:val="0"/>
      <w:divBdr>
        <w:top w:val="none" w:sz="0" w:space="0" w:color="auto"/>
        <w:left w:val="none" w:sz="0" w:space="0" w:color="auto"/>
        <w:bottom w:val="none" w:sz="0" w:space="0" w:color="auto"/>
        <w:right w:val="none" w:sz="0" w:space="0" w:color="auto"/>
      </w:divBdr>
    </w:div>
    <w:div w:id="1871524495">
      <w:bodyDiv w:val="1"/>
      <w:marLeft w:val="0"/>
      <w:marRight w:val="0"/>
      <w:marTop w:val="0"/>
      <w:marBottom w:val="0"/>
      <w:divBdr>
        <w:top w:val="none" w:sz="0" w:space="0" w:color="auto"/>
        <w:left w:val="none" w:sz="0" w:space="0" w:color="auto"/>
        <w:bottom w:val="none" w:sz="0" w:space="0" w:color="auto"/>
        <w:right w:val="none" w:sz="0" w:space="0" w:color="auto"/>
      </w:divBdr>
      <w:divsChild>
        <w:div w:id="588150815">
          <w:marLeft w:val="0"/>
          <w:marRight w:val="0"/>
          <w:marTop w:val="0"/>
          <w:marBottom w:val="150"/>
          <w:divBdr>
            <w:top w:val="none" w:sz="0" w:space="0" w:color="auto"/>
            <w:left w:val="none" w:sz="0" w:space="0" w:color="auto"/>
            <w:bottom w:val="none" w:sz="0" w:space="0" w:color="auto"/>
            <w:right w:val="none" w:sz="0" w:space="0" w:color="auto"/>
          </w:divBdr>
        </w:div>
        <w:div w:id="1168136990">
          <w:marLeft w:val="0"/>
          <w:marRight w:val="0"/>
          <w:marTop w:val="0"/>
          <w:marBottom w:val="0"/>
          <w:divBdr>
            <w:top w:val="none" w:sz="0" w:space="0" w:color="auto"/>
            <w:left w:val="none" w:sz="0" w:space="0" w:color="auto"/>
            <w:bottom w:val="none" w:sz="0" w:space="0" w:color="auto"/>
            <w:right w:val="none" w:sz="0" w:space="0" w:color="auto"/>
          </w:divBdr>
        </w:div>
        <w:div w:id="2077121715">
          <w:marLeft w:val="0"/>
          <w:marRight w:val="0"/>
          <w:marTop w:val="0"/>
          <w:marBottom w:val="0"/>
          <w:divBdr>
            <w:top w:val="none" w:sz="0" w:space="0" w:color="auto"/>
            <w:left w:val="none" w:sz="0" w:space="0" w:color="auto"/>
            <w:bottom w:val="none" w:sz="0" w:space="0" w:color="auto"/>
            <w:right w:val="none" w:sz="0" w:space="0" w:color="auto"/>
          </w:divBdr>
          <w:divsChild>
            <w:div w:id="1934432134">
              <w:marLeft w:val="0"/>
              <w:marRight w:val="0"/>
              <w:marTop w:val="0"/>
              <w:marBottom w:val="225"/>
              <w:divBdr>
                <w:top w:val="none" w:sz="0" w:space="0" w:color="auto"/>
                <w:left w:val="none" w:sz="0" w:space="0" w:color="auto"/>
                <w:bottom w:val="none" w:sz="0" w:space="0" w:color="auto"/>
                <w:right w:val="none" w:sz="0" w:space="0" w:color="auto"/>
              </w:divBdr>
              <w:divsChild>
                <w:div w:id="637220490">
                  <w:marLeft w:val="0"/>
                  <w:marRight w:val="0"/>
                  <w:marTop w:val="0"/>
                  <w:marBottom w:val="150"/>
                  <w:divBdr>
                    <w:top w:val="none" w:sz="0" w:space="0" w:color="auto"/>
                    <w:left w:val="none" w:sz="0" w:space="0" w:color="auto"/>
                    <w:bottom w:val="none" w:sz="0" w:space="0" w:color="auto"/>
                    <w:right w:val="none" w:sz="0" w:space="0" w:color="auto"/>
                  </w:divBdr>
                </w:div>
                <w:div w:id="1119371745">
                  <w:marLeft w:val="0"/>
                  <w:marRight w:val="0"/>
                  <w:marTop w:val="0"/>
                  <w:marBottom w:val="150"/>
                  <w:divBdr>
                    <w:top w:val="none" w:sz="0" w:space="0" w:color="auto"/>
                    <w:left w:val="none" w:sz="0" w:space="0" w:color="auto"/>
                    <w:bottom w:val="none" w:sz="0" w:space="0" w:color="auto"/>
                    <w:right w:val="none" w:sz="0" w:space="0" w:color="auto"/>
                  </w:divBdr>
                </w:div>
                <w:div w:id="1283927254">
                  <w:marLeft w:val="0"/>
                  <w:marRight w:val="0"/>
                  <w:marTop w:val="0"/>
                  <w:marBottom w:val="150"/>
                  <w:divBdr>
                    <w:top w:val="none" w:sz="0" w:space="0" w:color="auto"/>
                    <w:left w:val="none" w:sz="0" w:space="0" w:color="auto"/>
                    <w:bottom w:val="none" w:sz="0" w:space="0" w:color="auto"/>
                    <w:right w:val="none" w:sz="0" w:space="0" w:color="auto"/>
                  </w:divBdr>
                </w:div>
                <w:div w:id="2016569047">
                  <w:marLeft w:val="0"/>
                  <w:marRight w:val="0"/>
                  <w:marTop w:val="0"/>
                  <w:marBottom w:val="150"/>
                  <w:divBdr>
                    <w:top w:val="none" w:sz="0" w:space="0" w:color="auto"/>
                    <w:left w:val="none" w:sz="0" w:space="0" w:color="auto"/>
                    <w:bottom w:val="none" w:sz="0" w:space="0" w:color="auto"/>
                    <w:right w:val="none" w:sz="0" w:space="0" w:color="auto"/>
                  </w:divBdr>
                  <w:divsChild>
                    <w:div w:id="1144347757">
                      <w:marLeft w:val="0"/>
                      <w:marRight w:val="0"/>
                      <w:marTop w:val="0"/>
                      <w:marBottom w:val="150"/>
                      <w:divBdr>
                        <w:top w:val="none" w:sz="0" w:space="0" w:color="auto"/>
                        <w:left w:val="none" w:sz="0" w:space="0" w:color="auto"/>
                        <w:bottom w:val="none" w:sz="0" w:space="0" w:color="auto"/>
                        <w:right w:val="none" w:sz="0" w:space="0" w:color="auto"/>
                      </w:divBdr>
                      <w:divsChild>
                        <w:div w:id="17187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3598">
                  <w:marLeft w:val="0"/>
                  <w:marRight w:val="0"/>
                  <w:marTop w:val="0"/>
                  <w:marBottom w:val="150"/>
                  <w:divBdr>
                    <w:top w:val="none" w:sz="0" w:space="0" w:color="auto"/>
                    <w:left w:val="none" w:sz="0" w:space="0" w:color="auto"/>
                    <w:bottom w:val="none" w:sz="0" w:space="0" w:color="auto"/>
                    <w:right w:val="none" w:sz="0" w:space="0" w:color="auto"/>
                  </w:divBdr>
                </w:div>
                <w:div w:id="2045010596">
                  <w:marLeft w:val="0"/>
                  <w:marRight w:val="0"/>
                  <w:marTop w:val="0"/>
                  <w:marBottom w:val="150"/>
                  <w:divBdr>
                    <w:top w:val="none" w:sz="0" w:space="0" w:color="auto"/>
                    <w:left w:val="none" w:sz="0" w:space="0" w:color="auto"/>
                    <w:bottom w:val="none" w:sz="0" w:space="0" w:color="auto"/>
                    <w:right w:val="none" w:sz="0" w:space="0" w:color="auto"/>
                  </w:divBdr>
                  <w:divsChild>
                    <w:div w:id="1564098254">
                      <w:marLeft w:val="0"/>
                      <w:marRight w:val="0"/>
                      <w:marTop w:val="0"/>
                      <w:marBottom w:val="150"/>
                      <w:divBdr>
                        <w:top w:val="none" w:sz="0" w:space="0" w:color="auto"/>
                        <w:left w:val="none" w:sz="0" w:space="0" w:color="auto"/>
                        <w:bottom w:val="none" w:sz="0" w:space="0" w:color="auto"/>
                        <w:right w:val="none" w:sz="0" w:space="0" w:color="auto"/>
                      </w:divBdr>
                      <w:divsChild>
                        <w:div w:id="1209533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71647848">
      <w:bodyDiv w:val="1"/>
      <w:marLeft w:val="0"/>
      <w:marRight w:val="0"/>
      <w:marTop w:val="0"/>
      <w:marBottom w:val="0"/>
      <w:divBdr>
        <w:top w:val="none" w:sz="0" w:space="0" w:color="auto"/>
        <w:left w:val="none" w:sz="0" w:space="0" w:color="auto"/>
        <w:bottom w:val="none" w:sz="0" w:space="0" w:color="auto"/>
        <w:right w:val="none" w:sz="0" w:space="0" w:color="auto"/>
      </w:divBdr>
      <w:divsChild>
        <w:div w:id="551766548">
          <w:marLeft w:val="0"/>
          <w:marRight w:val="0"/>
          <w:marTop w:val="0"/>
          <w:marBottom w:val="0"/>
          <w:divBdr>
            <w:top w:val="none" w:sz="0" w:space="0" w:color="auto"/>
            <w:left w:val="none" w:sz="0" w:space="0" w:color="auto"/>
            <w:bottom w:val="dotted" w:sz="6" w:space="4" w:color="DDDDDD"/>
            <w:right w:val="none" w:sz="0" w:space="0" w:color="auto"/>
          </w:divBdr>
          <w:divsChild>
            <w:div w:id="16743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18004">
      <w:bodyDiv w:val="1"/>
      <w:marLeft w:val="0"/>
      <w:marRight w:val="0"/>
      <w:marTop w:val="0"/>
      <w:marBottom w:val="0"/>
      <w:divBdr>
        <w:top w:val="none" w:sz="0" w:space="0" w:color="auto"/>
        <w:left w:val="none" w:sz="0" w:space="0" w:color="auto"/>
        <w:bottom w:val="none" w:sz="0" w:space="0" w:color="auto"/>
        <w:right w:val="none" w:sz="0" w:space="0" w:color="auto"/>
      </w:divBdr>
    </w:div>
    <w:div w:id="1872575452">
      <w:bodyDiv w:val="1"/>
      <w:marLeft w:val="0"/>
      <w:marRight w:val="0"/>
      <w:marTop w:val="0"/>
      <w:marBottom w:val="0"/>
      <w:divBdr>
        <w:top w:val="none" w:sz="0" w:space="0" w:color="auto"/>
        <w:left w:val="none" w:sz="0" w:space="0" w:color="auto"/>
        <w:bottom w:val="none" w:sz="0" w:space="0" w:color="auto"/>
        <w:right w:val="none" w:sz="0" w:space="0" w:color="auto"/>
      </w:divBdr>
      <w:divsChild>
        <w:div w:id="844783832">
          <w:marLeft w:val="0"/>
          <w:marRight w:val="0"/>
          <w:marTop w:val="0"/>
          <w:marBottom w:val="150"/>
          <w:divBdr>
            <w:top w:val="none" w:sz="0" w:space="0" w:color="auto"/>
            <w:left w:val="none" w:sz="0" w:space="0" w:color="auto"/>
            <w:bottom w:val="none" w:sz="0" w:space="0" w:color="auto"/>
            <w:right w:val="none" w:sz="0" w:space="0" w:color="auto"/>
          </w:divBdr>
        </w:div>
      </w:divsChild>
    </w:div>
    <w:div w:id="1872764165">
      <w:bodyDiv w:val="1"/>
      <w:marLeft w:val="0"/>
      <w:marRight w:val="0"/>
      <w:marTop w:val="0"/>
      <w:marBottom w:val="0"/>
      <w:divBdr>
        <w:top w:val="none" w:sz="0" w:space="0" w:color="auto"/>
        <w:left w:val="none" w:sz="0" w:space="0" w:color="auto"/>
        <w:bottom w:val="none" w:sz="0" w:space="0" w:color="auto"/>
        <w:right w:val="none" w:sz="0" w:space="0" w:color="auto"/>
      </w:divBdr>
      <w:divsChild>
        <w:div w:id="850216824">
          <w:marLeft w:val="0"/>
          <w:marRight w:val="0"/>
          <w:marTop w:val="0"/>
          <w:marBottom w:val="0"/>
          <w:divBdr>
            <w:top w:val="none" w:sz="0" w:space="0" w:color="auto"/>
            <w:left w:val="none" w:sz="0" w:space="0" w:color="auto"/>
            <w:bottom w:val="none" w:sz="0" w:space="0" w:color="auto"/>
            <w:right w:val="none" w:sz="0" w:space="0" w:color="auto"/>
          </w:divBdr>
        </w:div>
      </w:divsChild>
    </w:div>
    <w:div w:id="1872910246">
      <w:bodyDiv w:val="1"/>
      <w:marLeft w:val="0"/>
      <w:marRight w:val="0"/>
      <w:marTop w:val="0"/>
      <w:marBottom w:val="0"/>
      <w:divBdr>
        <w:top w:val="none" w:sz="0" w:space="0" w:color="auto"/>
        <w:left w:val="none" w:sz="0" w:space="0" w:color="auto"/>
        <w:bottom w:val="none" w:sz="0" w:space="0" w:color="auto"/>
        <w:right w:val="none" w:sz="0" w:space="0" w:color="auto"/>
      </w:divBdr>
      <w:divsChild>
        <w:div w:id="1647854379">
          <w:marLeft w:val="0"/>
          <w:marRight w:val="0"/>
          <w:marTop w:val="0"/>
          <w:marBottom w:val="0"/>
          <w:divBdr>
            <w:top w:val="none" w:sz="0" w:space="0" w:color="auto"/>
            <w:left w:val="none" w:sz="0" w:space="0" w:color="auto"/>
            <w:bottom w:val="dotted" w:sz="6" w:space="4" w:color="DDDDDD"/>
            <w:right w:val="none" w:sz="0" w:space="0" w:color="auto"/>
          </w:divBdr>
        </w:div>
      </w:divsChild>
    </w:div>
    <w:div w:id="1873378624">
      <w:bodyDiv w:val="1"/>
      <w:marLeft w:val="0"/>
      <w:marRight w:val="0"/>
      <w:marTop w:val="0"/>
      <w:marBottom w:val="0"/>
      <w:divBdr>
        <w:top w:val="none" w:sz="0" w:space="0" w:color="auto"/>
        <w:left w:val="none" w:sz="0" w:space="0" w:color="auto"/>
        <w:bottom w:val="none" w:sz="0" w:space="0" w:color="auto"/>
        <w:right w:val="none" w:sz="0" w:space="0" w:color="auto"/>
      </w:divBdr>
      <w:divsChild>
        <w:div w:id="1114327325">
          <w:marLeft w:val="0"/>
          <w:marRight w:val="0"/>
          <w:marTop w:val="0"/>
          <w:marBottom w:val="0"/>
          <w:divBdr>
            <w:top w:val="none" w:sz="0" w:space="0" w:color="auto"/>
            <w:left w:val="none" w:sz="0" w:space="0" w:color="auto"/>
            <w:bottom w:val="none" w:sz="0" w:space="0" w:color="auto"/>
            <w:right w:val="none" w:sz="0" w:space="0" w:color="auto"/>
          </w:divBdr>
        </w:div>
      </w:divsChild>
    </w:div>
    <w:div w:id="1873570432">
      <w:bodyDiv w:val="1"/>
      <w:marLeft w:val="0"/>
      <w:marRight w:val="0"/>
      <w:marTop w:val="0"/>
      <w:marBottom w:val="0"/>
      <w:divBdr>
        <w:top w:val="none" w:sz="0" w:space="0" w:color="auto"/>
        <w:left w:val="none" w:sz="0" w:space="0" w:color="auto"/>
        <w:bottom w:val="none" w:sz="0" w:space="0" w:color="auto"/>
        <w:right w:val="none" w:sz="0" w:space="0" w:color="auto"/>
      </w:divBdr>
    </w:div>
    <w:div w:id="1873571315">
      <w:bodyDiv w:val="1"/>
      <w:marLeft w:val="0"/>
      <w:marRight w:val="0"/>
      <w:marTop w:val="0"/>
      <w:marBottom w:val="0"/>
      <w:divBdr>
        <w:top w:val="none" w:sz="0" w:space="0" w:color="auto"/>
        <w:left w:val="none" w:sz="0" w:space="0" w:color="auto"/>
        <w:bottom w:val="none" w:sz="0" w:space="0" w:color="auto"/>
        <w:right w:val="none" w:sz="0" w:space="0" w:color="auto"/>
      </w:divBdr>
      <w:divsChild>
        <w:div w:id="66390263">
          <w:marLeft w:val="0"/>
          <w:marRight w:val="0"/>
          <w:marTop w:val="0"/>
          <w:marBottom w:val="0"/>
          <w:divBdr>
            <w:top w:val="none" w:sz="0" w:space="0" w:color="auto"/>
            <w:left w:val="none" w:sz="0" w:space="0" w:color="auto"/>
            <w:bottom w:val="dotted" w:sz="6" w:space="4" w:color="DDDDDD"/>
            <w:right w:val="none" w:sz="0" w:space="0" w:color="auto"/>
          </w:divBdr>
          <w:divsChild>
            <w:div w:id="5531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1979">
      <w:bodyDiv w:val="1"/>
      <w:marLeft w:val="0"/>
      <w:marRight w:val="0"/>
      <w:marTop w:val="0"/>
      <w:marBottom w:val="0"/>
      <w:divBdr>
        <w:top w:val="none" w:sz="0" w:space="0" w:color="auto"/>
        <w:left w:val="none" w:sz="0" w:space="0" w:color="auto"/>
        <w:bottom w:val="none" w:sz="0" w:space="0" w:color="auto"/>
        <w:right w:val="none" w:sz="0" w:space="0" w:color="auto"/>
      </w:divBdr>
    </w:div>
    <w:div w:id="1873617352">
      <w:bodyDiv w:val="1"/>
      <w:marLeft w:val="0"/>
      <w:marRight w:val="0"/>
      <w:marTop w:val="0"/>
      <w:marBottom w:val="0"/>
      <w:divBdr>
        <w:top w:val="none" w:sz="0" w:space="0" w:color="auto"/>
        <w:left w:val="none" w:sz="0" w:space="0" w:color="auto"/>
        <w:bottom w:val="none" w:sz="0" w:space="0" w:color="auto"/>
        <w:right w:val="none" w:sz="0" w:space="0" w:color="auto"/>
      </w:divBdr>
    </w:div>
    <w:div w:id="1873879622">
      <w:bodyDiv w:val="1"/>
      <w:marLeft w:val="0"/>
      <w:marRight w:val="0"/>
      <w:marTop w:val="0"/>
      <w:marBottom w:val="0"/>
      <w:divBdr>
        <w:top w:val="none" w:sz="0" w:space="0" w:color="auto"/>
        <w:left w:val="none" w:sz="0" w:space="0" w:color="auto"/>
        <w:bottom w:val="none" w:sz="0" w:space="0" w:color="auto"/>
        <w:right w:val="none" w:sz="0" w:space="0" w:color="auto"/>
      </w:divBdr>
      <w:divsChild>
        <w:div w:id="1722945350">
          <w:marLeft w:val="0"/>
          <w:marRight w:val="0"/>
          <w:marTop w:val="0"/>
          <w:marBottom w:val="150"/>
          <w:divBdr>
            <w:top w:val="none" w:sz="0" w:space="0" w:color="auto"/>
            <w:left w:val="none" w:sz="0" w:space="0" w:color="auto"/>
            <w:bottom w:val="none" w:sz="0" w:space="0" w:color="auto"/>
            <w:right w:val="none" w:sz="0" w:space="0" w:color="auto"/>
          </w:divBdr>
        </w:div>
      </w:divsChild>
    </w:div>
    <w:div w:id="1874465155">
      <w:bodyDiv w:val="1"/>
      <w:marLeft w:val="0"/>
      <w:marRight w:val="0"/>
      <w:marTop w:val="0"/>
      <w:marBottom w:val="0"/>
      <w:divBdr>
        <w:top w:val="none" w:sz="0" w:space="0" w:color="auto"/>
        <w:left w:val="none" w:sz="0" w:space="0" w:color="auto"/>
        <w:bottom w:val="none" w:sz="0" w:space="0" w:color="auto"/>
        <w:right w:val="none" w:sz="0" w:space="0" w:color="auto"/>
      </w:divBdr>
      <w:divsChild>
        <w:div w:id="245771024">
          <w:marLeft w:val="0"/>
          <w:marRight w:val="0"/>
          <w:marTop w:val="0"/>
          <w:marBottom w:val="0"/>
          <w:divBdr>
            <w:top w:val="none" w:sz="0" w:space="0" w:color="auto"/>
            <w:left w:val="none" w:sz="0" w:space="0" w:color="auto"/>
            <w:bottom w:val="none" w:sz="0" w:space="0" w:color="auto"/>
            <w:right w:val="none" w:sz="0" w:space="0" w:color="auto"/>
          </w:divBdr>
        </w:div>
        <w:div w:id="553279909">
          <w:marLeft w:val="0"/>
          <w:marRight w:val="0"/>
          <w:marTop w:val="0"/>
          <w:marBottom w:val="0"/>
          <w:divBdr>
            <w:top w:val="none" w:sz="0" w:space="0" w:color="auto"/>
            <w:left w:val="none" w:sz="0" w:space="0" w:color="auto"/>
            <w:bottom w:val="none" w:sz="0" w:space="0" w:color="auto"/>
            <w:right w:val="none" w:sz="0" w:space="0" w:color="auto"/>
          </w:divBdr>
          <w:divsChild>
            <w:div w:id="675228262">
              <w:marLeft w:val="0"/>
              <w:marRight w:val="0"/>
              <w:marTop w:val="0"/>
              <w:marBottom w:val="0"/>
              <w:divBdr>
                <w:top w:val="none" w:sz="0" w:space="0" w:color="auto"/>
                <w:left w:val="none" w:sz="0" w:space="0" w:color="auto"/>
                <w:bottom w:val="none" w:sz="0" w:space="0" w:color="auto"/>
                <w:right w:val="none" w:sz="0" w:space="0" w:color="auto"/>
              </w:divBdr>
            </w:div>
          </w:divsChild>
        </w:div>
        <w:div w:id="749278522">
          <w:marLeft w:val="0"/>
          <w:marRight w:val="0"/>
          <w:marTop w:val="0"/>
          <w:marBottom w:val="0"/>
          <w:divBdr>
            <w:top w:val="none" w:sz="0" w:space="0" w:color="auto"/>
            <w:left w:val="none" w:sz="0" w:space="0" w:color="auto"/>
            <w:bottom w:val="none" w:sz="0" w:space="0" w:color="auto"/>
            <w:right w:val="none" w:sz="0" w:space="0" w:color="auto"/>
          </w:divBdr>
        </w:div>
      </w:divsChild>
    </w:div>
    <w:div w:id="1874657710">
      <w:bodyDiv w:val="1"/>
      <w:marLeft w:val="0"/>
      <w:marRight w:val="0"/>
      <w:marTop w:val="0"/>
      <w:marBottom w:val="0"/>
      <w:divBdr>
        <w:top w:val="none" w:sz="0" w:space="0" w:color="auto"/>
        <w:left w:val="none" w:sz="0" w:space="0" w:color="auto"/>
        <w:bottom w:val="none" w:sz="0" w:space="0" w:color="auto"/>
        <w:right w:val="none" w:sz="0" w:space="0" w:color="auto"/>
      </w:divBdr>
      <w:divsChild>
        <w:div w:id="677346552">
          <w:marLeft w:val="0"/>
          <w:marRight w:val="0"/>
          <w:marTop w:val="0"/>
          <w:marBottom w:val="150"/>
          <w:divBdr>
            <w:top w:val="none" w:sz="0" w:space="0" w:color="auto"/>
            <w:left w:val="none" w:sz="0" w:space="0" w:color="auto"/>
            <w:bottom w:val="none" w:sz="0" w:space="0" w:color="auto"/>
            <w:right w:val="none" w:sz="0" w:space="0" w:color="auto"/>
          </w:divBdr>
        </w:div>
      </w:divsChild>
    </w:div>
    <w:div w:id="1874807755">
      <w:bodyDiv w:val="1"/>
      <w:marLeft w:val="0"/>
      <w:marRight w:val="0"/>
      <w:marTop w:val="0"/>
      <w:marBottom w:val="0"/>
      <w:divBdr>
        <w:top w:val="none" w:sz="0" w:space="0" w:color="auto"/>
        <w:left w:val="none" w:sz="0" w:space="0" w:color="auto"/>
        <w:bottom w:val="none" w:sz="0" w:space="0" w:color="auto"/>
        <w:right w:val="none" w:sz="0" w:space="0" w:color="auto"/>
      </w:divBdr>
      <w:divsChild>
        <w:div w:id="1727530644">
          <w:marLeft w:val="0"/>
          <w:marRight w:val="0"/>
          <w:marTop w:val="0"/>
          <w:marBottom w:val="0"/>
          <w:divBdr>
            <w:top w:val="none" w:sz="0" w:space="0" w:color="auto"/>
            <w:left w:val="none" w:sz="0" w:space="0" w:color="auto"/>
            <w:bottom w:val="none" w:sz="0" w:space="0" w:color="auto"/>
            <w:right w:val="none" w:sz="0" w:space="0" w:color="auto"/>
          </w:divBdr>
        </w:div>
        <w:div w:id="1923638357">
          <w:marLeft w:val="0"/>
          <w:marRight w:val="0"/>
          <w:marTop w:val="0"/>
          <w:marBottom w:val="150"/>
          <w:divBdr>
            <w:top w:val="none" w:sz="0" w:space="0" w:color="auto"/>
            <w:left w:val="none" w:sz="0" w:space="0" w:color="auto"/>
            <w:bottom w:val="none" w:sz="0" w:space="0" w:color="auto"/>
            <w:right w:val="none" w:sz="0" w:space="0" w:color="auto"/>
          </w:divBdr>
        </w:div>
      </w:divsChild>
    </w:div>
    <w:div w:id="1875147364">
      <w:bodyDiv w:val="1"/>
      <w:marLeft w:val="0"/>
      <w:marRight w:val="0"/>
      <w:marTop w:val="0"/>
      <w:marBottom w:val="0"/>
      <w:divBdr>
        <w:top w:val="none" w:sz="0" w:space="0" w:color="auto"/>
        <w:left w:val="none" w:sz="0" w:space="0" w:color="auto"/>
        <w:bottom w:val="none" w:sz="0" w:space="0" w:color="auto"/>
        <w:right w:val="none" w:sz="0" w:space="0" w:color="auto"/>
      </w:divBdr>
      <w:divsChild>
        <w:div w:id="747652234">
          <w:marLeft w:val="0"/>
          <w:marRight w:val="0"/>
          <w:marTop w:val="0"/>
          <w:marBottom w:val="0"/>
          <w:divBdr>
            <w:top w:val="none" w:sz="0" w:space="0" w:color="auto"/>
            <w:left w:val="none" w:sz="0" w:space="0" w:color="auto"/>
            <w:bottom w:val="dotted" w:sz="6" w:space="4" w:color="DDDDDD"/>
            <w:right w:val="none" w:sz="0" w:space="0" w:color="auto"/>
          </w:divBdr>
          <w:divsChild>
            <w:div w:id="6823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8512">
      <w:bodyDiv w:val="1"/>
      <w:marLeft w:val="0"/>
      <w:marRight w:val="0"/>
      <w:marTop w:val="0"/>
      <w:marBottom w:val="0"/>
      <w:divBdr>
        <w:top w:val="none" w:sz="0" w:space="0" w:color="auto"/>
        <w:left w:val="none" w:sz="0" w:space="0" w:color="auto"/>
        <w:bottom w:val="none" w:sz="0" w:space="0" w:color="auto"/>
        <w:right w:val="none" w:sz="0" w:space="0" w:color="auto"/>
      </w:divBdr>
      <w:divsChild>
        <w:div w:id="443310997">
          <w:marLeft w:val="0"/>
          <w:marRight w:val="0"/>
          <w:marTop w:val="0"/>
          <w:marBottom w:val="0"/>
          <w:divBdr>
            <w:top w:val="none" w:sz="0" w:space="0" w:color="auto"/>
            <w:left w:val="none" w:sz="0" w:space="0" w:color="auto"/>
            <w:bottom w:val="dotted" w:sz="6" w:space="4" w:color="DDDDDD"/>
            <w:right w:val="none" w:sz="0" w:space="0" w:color="auto"/>
          </w:divBdr>
          <w:divsChild>
            <w:div w:id="13169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3654">
      <w:bodyDiv w:val="1"/>
      <w:marLeft w:val="0"/>
      <w:marRight w:val="0"/>
      <w:marTop w:val="0"/>
      <w:marBottom w:val="0"/>
      <w:divBdr>
        <w:top w:val="none" w:sz="0" w:space="0" w:color="auto"/>
        <w:left w:val="none" w:sz="0" w:space="0" w:color="auto"/>
        <w:bottom w:val="none" w:sz="0" w:space="0" w:color="auto"/>
        <w:right w:val="none" w:sz="0" w:space="0" w:color="auto"/>
      </w:divBdr>
      <w:divsChild>
        <w:div w:id="1661470453">
          <w:marLeft w:val="0"/>
          <w:marRight w:val="0"/>
          <w:marTop w:val="0"/>
          <w:marBottom w:val="150"/>
          <w:divBdr>
            <w:top w:val="none" w:sz="0" w:space="0" w:color="auto"/>
            <w:left w:val="none" w:sz="0" w:space="0" w:color="auto"/>
            <w:bottom w:val="none" w:sz="0" w:space="0" w:color="auto"/>
            <w:right w:val="none" w:sz="0" w:space="0" w:color="auto"/>
          </w:divBdr>
        </w:div>
      </w:divsChild>
    </w:div>
    <w:div w:id="1875655801">
      <w:bodyDiv w:val="1"/>
      <w:marLeft w:val="0"/>
      <w:marRight w:val="0"/>
      <w:marTop w:val="0"/>
      <w:marBottom w:val="0"/>
      <w:divBdr>
        <w:top w:val="none" w:sz="0" w:space="0" w:color="auto"/>
        <w:left w:val="none" w:sz="0" w:space="0" w:color="auto"/>
        <w:bottom w:val="none" w:sz="0" w:space="0" w:color="auto"/>
        <w:right w:val="none" w:sz="0" w:space="0" w:color="auto"/>
      </w:divBdr>
      <w:divsChild>
        <w:div w:id="2119986784">
          <w:marLeft w:val="0"/>
          <w:marRight w:val="0"/>
          <w:marTop w:val="0"/>
          <w:marBottom w:val="0"/>
          <w:divBdr>
            <w:top w:val="none" w:sz="0" w:space="0" w:color="auto"/>
            <w:left w:val="none" w:sz="0" w:space="0" w:color="auto"/>
            <w:bottom w:val="dotted" w:sz="6" w:space="4" w:color="DDDDDD"/>
            <w:right w:val="none" w:sz="0" w:space="0" w:color="auto"/>
          </w:divBdr>
        </w:div>
      </w:divsChild>
    </w:div>
    <w:div w:id="1875724830">
      <w:bodyDiv w:val="1"/>
      <w:marLeft w:val="0"/>
      <w:marRight w:val="0"/>
      <w:marTop w:val="0"/>
      <w:marBottom w:val="0"/>
      <w:divBdr>
        <w:top w:val="none" w:sz="0" w:space="0" w:color="auto"/>
        <w:left w:val="none" w:sz="0" w:space="0" w:color="auto"/>
        <w:bottom w:val="none" w:sz="0" w:space="0" w:color="auto"/>
        <w:right w:val="none" w:sz="0" w:space="0" w:color="auto"/>
      </w:divBdr>
      <w:divsChild>
        <w:div w:id="999232039">
          <w:marLeft w:val="0"/>
          <w:marRight w:val="0"/>
          <w:marTop w:val="0"/>
          <w:marBottom w:val="0"/>
          <w:divBdr>
            <w:top w:val="none" w:sz="0" w:space="0" w:color="auto"/>
            <w:left w:val="none" w:sz="0" w:space="0" w:color="auto"/>
            <w:bottom w:val="none" w:sz="0" w:space="0" w:color="auto"/>
            <w:right w:val="none" w:sz="0" w:space="0" w:color="auto"/>
          </w:divBdr>
          <w:divsChild>
            <w:div w:id="1335450785">
              <w:marLeft w:val="0"/>
              <w:marRight w:val="0"/>
              <w:marTop w:val="0"/>
              <w:marBottom w:val="150"/>
              <w:divBdr>
                <w:top w:val="none" w:sz="0" w:space="0" w:color="auto"/>
                <w:left w:val="none" w:sz="0" w:space="0" w:color="auto"/>
                <w:bottom w:val="none" w:sz="0" w:space="0" w:color="auto"/>
                <w:right w:val="none" w:sz="0" w:space="0" w:color="auto"/>
              </w:divBdr>
            </w:div>
            <w:div w:id="3272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7575">
      <w:bodyDiv w:val="1"/>
      <w:marLeft w:val="0"/>
      <w:marRight w:val="0"/>
      <w:marTop w:val="0"/>
      <w:marBottom w:val="0"/>
      <w:divBdr>
        <w:top w:val="none" w:sz="0" w:space="0" w:color="auto"/>
        <w:left w:val="none" w:sz="0" w:space="0" w:color="auto"/>
        <w:bottom w:val="none" w:sz="0" w:space="0" w:color="auto"/>
        <w:right w:val="none" w:sz="0" w:space="0" w:color="auto"/>
      </w:divBdr>
      <w:divsChild>
        <w:div w:id="968248408">
          <w:marLeft w:val="0"/>
          <w:marRight w:val="0"/>
          <w:marTop w:val="0"/>
          <w:marBottom w:val="0"/>
          <w:divBdr>
            <w:top w:val="none" w:sz="0" w:space="0" w:color="auto"/>
            <w:left w:val="none" w:sz="0" w:space="0" w:color="auto"/>
            <w:bottom w:val="none" w:sz="0" w:space="0" w:color="auto"/>
            <w:right w:val="none" w:sz="0" w:space="0" w:color="auto"/>
          </w:divBdr>
          <w:divsChild>
            <w:div w:id="1908683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6305857">
      <w:bodyDiv w:val="1"/>
      <w:marLeft w:val="0"/>
      <w:marRight w:val="0"/>
      <w:marTop w:val="0"/>
      <w:marBottom w:val="0"/>
      <w:divBdr>
        <w:top w:val="none" w:sz="0" w:space="0" w:color="auto"/>
        <w:left w:val="none" w:sz="0" w:space="0" w:color="auto"/>
        <w:bottom w:val="none" w:sz="0" w:space="0" w:color="auto"/>
        <w:right w:val="none" w:sz="0" w:space="0" w:color="auto"/>
      </w:divBdr>
      <w:divsChild>
        <w:div w:id="952326650">
          <w:marLeft w:val="0"/>
          <w:marRight w:val="0"/>
          <w:marTop w:val="0"/>
          <w:marBottom w:val="300"/>
          <w:divBdr>
            <w:top w:val="none" w:sz="0" w:space="0" w:color="auto"/>
            <w:left w:val="none" w:sz="0" w:space="0" w:color="auto"/>
            <w:bottom w:val="none" w:sz="0" w:space="0" w:color="auto"/>
            <w:right w:val="none" w:sz="0" w:space="0" w:color="auto"/>
          </w:divBdr>
          <w:divsChild>
            <w:div w:id="426006586">
              <w:marLeft w:val="0"/>
              <w:marRight w:val="0"/>
              <w:marTop w:val="0"/>
              <w:marBottom w:val="0"/>
              <w:divBdr>
                <w:top w:val="none" w:sz="0" w:space="0" w:color="auto"/>
                <w:left w:val="none" w:sz="0" w:space="0" w:color="auto"/>
                <w:bottom w:val="none" w:sz="0" w:space="0" w:color="auto"/>
                <w:right w:val="none" w:sz="0" w:space="0" w:color="auto"/>
              </w:divBdr>
              <w:divsChild>
                <w:div w:id="1675911095">
                  <w:marLeft w:val="0"/>
                  <w:marRight w:val="0"/>
                  <w:marTop w:val="0"/>
                  <w:marBottom w:val="0"/>
                  <w:divBdr>
                    <w:top w:val="none" w:sz="0" w:space="0" w:color="auto"/>
                    <w:left w:val="none" w:sz="0" w:space="0" w:color="auto"/>
                    <w:bottom w:val="none" w:sz="0" w:space="0" w:color="auto"/>
                    <w:right w:val="none" w:sz="0" w:space="0" w:color="auto"/>
                  </w:divBdr>
                  <w:divsChild>
                    <w:div w:id="636298315">
                      <w:marLeft w:val="0"/>
                      <w:marRight w:val="0"/>
                      <w:marTop w:val="0"/>
                      <w:marBottom w:val="225"/>
                      <w:divBdr>
                        <w:top w:val="none" w:sz="0" w:space="0" w:color="2D2D2D"/>
                        <w:left w:val="none" w:sz="0" w:space="0" w:color="2D2D2D"/>
                        <w:bottom w:val="none" w:sz="0" w:space="0" w:color="2D2D2D"/>
                        <w:right w:val="none" w:sz="0" w:space="0" w:color="2D2D2D"/>
                      </w:divBdr>
                      <w:divsChild>
                        <w:div w:id="41292132">
                          <w:marLeft w:val="0"/>
                          <w:marRight w:val="0"/>
                          <w:marTop w:val="0"/>
                          <w:marBottom w:val="0"/>
                          <w:divBdr>
                            <w:top w:val="none" w:sz="0" w:space="0" w:color="auto"/>
                            <w:left w:val="none" w:sz="0" w:space="0" w:color="auto"/>
                            <w:bottom w:val="none" w:sz="0" w:space="0" w:color="auto"/>
                            <w:right w:val="none" w:sz="0" w:space="0" w:color="auto"/>
                          </w:divBdr>
                          <w:divsChild>
                            <w:div w:id="16785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502803">
      <w:bodyDiv w:val="1"/>
      <w:marLeft w:val="0"/>
      <w:marRight w:val="0"/>
      <w:marTop w:val="0"/>
      <w:marBottom w:val="0"/>
      <w:divBdr>
        <w:top w:val="none" w:sz="0" w:space="0" w:color="auto"/>
        <w:left w:val="none" w:sz="0" w:space="0" w:color="auto"/>
        <w:bottom w:val="none" w:sz="0" w:space="0" w:color="auto"/>
        <w:right w:val="none" w:sz="0" w:space="0" w:color="auto"/>
      </w:divBdr>
      <w:divsChild>
        <w:div w:id="647326367">
          <w:marLeft w:val="0"/>
          <w:marRight w:val="0"/>
          <w:marTop w:val="0"/>
          <w:marBottom w:val="150"/>
          <w:divBdr>
            <w:top w:val="none" w:sz="0" w:space="0" w:color="auto"/>
            <w:left w:val="none" w:sz="0" w:space="0" w:color="auto"/>
            <w:bottom w:val="none" w:sz="0" w:space="0" w:color="auto"/>
            <w:right w:val="none" w:sz="0" w:space="0" w:color="auto"/>
          </w:divBdr>
        </w:div>
        <w:div w:id="336738070">
          <w:marLeft w:val="0"/>
          <w:marRight w:val="0"/>
          <w:marTop w:val="0"/>
          <w:marBottom w:val="0"/>
          <w:divBdr>
            <w:top w:val="none" w:sz="0" w:space="0" w:color="auto"/>
            <w:left w:val="none" w:sz="0" w:space="0" w:color="auto"/>
            <w:bottom w:val="none" w:sz="0" w:space="0" w:color="auto"/>
            <w:right w:val="none" w:sz="0" w:space="0" w:color="auto"/>
          </w:divBdr>
        </w:div>
      </w:divsChild>
    </w:div>
    <w:div w:id="1876769754">
      <w:bodyDiv w:val="1"/>
      <w:marLeft w:val="0"/>
      <w:marRight w:val="0"/>
      <w:marTop w:val="439"/>
      <w:marBottom w:val="0"/>
      <w:divBdr>
        <w:top w:val="none" w:sz="0" w:space="0" w:color="auto"/>
        <w:left w:val="none" w:sz="0" w:space="0" w:color="auto"/>
        <w:bottom w:val="none" w:sz="0" w:space="0" w:color="auto"/>
        <w:right w:val="none" w:sz="0" w:space="0" w:color="auto"/>
      </w:divBdr>
      <w:divsChild>
        <w:div w:id="1734770463">
          <w:marLeft w:val="0"/>
          <w:marRight w:val="0"/>
          <w:marTop w:val="0"/>
          <w:marBottom w:val="0"/>
          <w:divBdr>
            <w:top w:val="none" w:sz="0" w:space="0" w:color="auto"/>
            <w:left w:val="single" w:sz="6" w:space="0" w:color="ECECEC"/>
            <w:bottom w:val="none" w:sz="0" w:space="0" w:color="auto"/>
            <w:right w:val="single" w:sz="6" w:space="0" w:color="ECECEC"/>
          </w:divBdr>
          <w:divsChild>
            <w:div w:id="2146775633">
              <w:marLeft w:val="0"/>
              <w:marRight w:val="0"/>
              <w:marTop w:val="0"/>
              <w:marBottom w:val="0"/>
              <w:divBdr>
                <w:top w:val="none" w:sz="0" w:space="0" w:color="auto"/>
                <w:left w:val="none" w:sz="0" w:space="0" w:color="auto"/>
                <w:bottom w:val="none" w:sz="0" w:space="0" w:color="auto"/>
                <w:right w:val="none" w:sz="0" w:space="0" w:color="auto"/>
              </w:divBdr>
              <w:divsChild>
                <w:div w:id="736901981">
                  <w:marLeft w:val="0"/>
                  <w:marRight w:val="0"/>
                  <w:marTop w:val="0"/>
                  <w:marBottom w:val="0"/>
                  <w:divBdr>
                    <w:top w:val="none" w:sz="0" w:space="0" w:color="auto"/>
                    <w:left w:val="none" w:sz="0" w:space="0" w:color="auto"/>
                    <w:bottom w:val="none" w:sz="0" w:space="0" w:color="auto"/>
                    <w:right w:val="none" w:sz="0" w:space="0" w:color="auto"/>
                  </w:divBdr>
                  <w:divsChild>
                    <w:div w:id="1013454100">
                      <w:marLeft w:val="0"/>
                      <w:marRight w:val="0"/>
                      <w:marTop w:val="0"/>
                      <w:marBottom w:val="0"/>
                      <w:divBdr>
                        <w:top w:val="none" w:sz="0" w:space="0" w:color="auto"/>
                        <w:left w:val="none" w:sz="0" w:space="0" w:color="auto"/>
                        <w:bottom w:val="none" w:sz="0" w:space="0" w:color="auto"/>
                        <w:right w:val="none" w:sz="0" w:space="0" w:color="auto"/>
                      </w:divBdr>
                      <w:divsChild>
                        <w:div w:id="1861897086">
                          <w:marLeft w:val="0"/>
                          <w:marRight w:val="0"/>
                          <w:marTop w:val="0"/>
                          <w:marBottom w:val="0"/>
                          <w:divBdr>
                            <w:top w:val="none" w:sz="0" w:space="0" w:color="auto"/>
                            <w:left w:val="none" w:sz="0" w:space="0" w:color="auto"/>
                            <w:bottom w:val="none" w:sz="0" w:space="0" w:color="auto"/>
                            <w:right w:val="none" w:sz="0" w:space="0" w:color="auto"/>
                          </w:divBdr>
                          <w:divsChild>
                            <w:div w:id="40636904">
                              <w:marLeft w:val="0"/>
                              <w:marRight w:val="0"/>
                              <w:marTop w:val="0"/>
                              <w:marBottom w:val="0"/>
                              <w:divBdr>
                                <w:top w:val="none" w:sz="0" w:space="0" w:color="auto"/>
                                <w:left w:val="none" w:sz="0" w:space="0" w:color="auto"/>
                                <w:bottom w:val="none" w:sz="0" w:space="0" w:color="auto"/>
                                <w:right w:val="none" w:sz="0" w:space="0" w:color="auto"/>
                              </w:divBdr>
                              <w:divsChild>
                                <w:div w:id="18014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86159">
      <w:bodyDiv w:val="1"/>
      <w:marLeft w:val="0"/>
      <w:marRight w:val="0"/>
      <w:marTop w:val="0"/>
      <w:marBottom w:val="0"/>
      <w:divBdr>
        <w:top w:val="none" w:sz="0" w:space="0" w:color="auto"/>
        <w:left w:val="none" w:sz="0" w:space="0" w:color="auto"/>
        <w:bottom w:val="none" w:sz="0" w:space="0" w:color="auto"/>
        <w:right w:val="none" w:sz="0" w:space="0" w:color="auto"/>
      </w:divBdr>
      <w:divsChild>
        <w:div w:id="1735424017">
          <w:marLeft w:val="0"/>
          <w:marRight w:val="0"/>
          <w:marTop w:val="0"/>
          <w:marBottom w:val="150"/>
          <w:divBdr>
            <w:top w:val="none" w:sz="0" w:space="0" w:color="auto"/>
            <w:left w:val="none" w:sz="0" w:space="0" w:color="auto"/>
            <w:bottom w:val="none" w:sz="0" w:space="0" w:color="auto"/>
            <w:right w:val="none" w:sz="0" w:space="0" w:color="auto"/>
          </w:divBdr>
          <w:divsChild>
            <w:div w:id="1066143447">
              <w:marLeft w:val="0"/>
              <w:marRight w:val="0"/>
              <w:marTop w:val="0"/>
              <w:marBottom w:val="0"/>
              <w:divBdr>
                <w:top w:val="none" w:sz="0" w:space="0" w:color="auto"/>
                <w:left w:val="none" w:sz="0" w:space="0" w:color="auto"/>
                <w:bottom w:val="none" w:sz="0" w:space="0" w:color="auto"/>
                <w:right w:val="none" w:sz="0" w:space="0" w:color="auto"/>
              </w:divBdr>
            </w:div>
          </w:divsChild>
        </w:div>
        <w:div w:id="1344816197">
          <w:marLeft w:val="0"/>
          <w:marRight w:val="0"/>
          <w:marTop w:val="0"/>
          <w:marBottom w:val="150"/>
          <w:divBdr>
            <w:top w:val="none" w:sz="0" w:space="0" w:color="auto"/>
            <w:left w:val="none" w:sz="0" w:space="0" w:color="auto"/>
            <w:bottom w:val="none" w:sz="0" w:space="0" w:color="auto"/>
            <w:right w:val="none" w:sz="0" w:space="0" w:color="auto"/>
          </w:divBdr>
        </w:div>
        <w:div w:id="1281914624">
          <w:marLeft w:val="0"/>
          <w:marRight w:val="0"/>
          <w:marTop w:val="0"/>
          <w:marBottom w:val="0"/>
          <w:divBdr>
            <w:top w:val="none" w:sz="0" w:space="0" w:color="auto"/>
            <w:left w:val="none" w:sz="0" w:space="0" w:color="auto"/>
            <w:bottom w:val="none" w:sz="0" w:space="0" w:color="auto"/>
            <w:right w:val="none" w:sz="0" w:space="0" w:color="auto"/>
          </w:divBdr>
          <w:divsChild>
            <w:div w:id="10394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7561">
      <w:bodyDiv w:val="1"/>
      <w:marLeft w:val="0"/>
      <w:marRight w:val="0"/>
      <w:marTop w:val="0"/>
      <w:marBottom w:val="0"/>
      <w:divBdr>
        <w:top w:val="none" w:sz="0" w:space="0" w:color="auto"/>
        <w:left w:val="none" w:sz="0" w:space="0" w:color="auto"/>
        <w:bottom w:val="none" w:sz="0" w:space="0" w:color="auto"/>
        <w:right w:val="none" w:sz="0" w:space="0" w:color="auto"/>
      </w:divBdr>
    </w:div>
    <w:div w:id="1876966018">
      <w:bodyDiv w:val="1"/>
      <w:marLeft w:val="0"/>
      <w:marRight w:val="0"/>
      <w:marTop w:val="0"/>
      <w:marBottom w:val="0"/>
      <w:divBdr>
        <w:top w:val="none" w:sz="0" w:space="0" w:color="auto"/>
        <w:left w:val="none" w:sz="0" w:space="0" w:color="auto"/>
        <w:bottom w:val="none" w:sz="0" w:space="0" w:color="auto"/>
        <w:right w:val="none" w:sz="0" w:space="0" w:color="auto"/>
      </w:divBdr>
      <w:divsChild>
        <w:div w:id="942349120">
          <w:marLeft w:val="0"/>
          <w:marRight w:val="0"/>
          <w:marTop w:val="0"/>
          <w:marBottom w:val="0"/>
          <w:divBdr>
            <w:top w:val="none" w:sz="0" w:space="0" w:color="auto"/>
            <w:left w:val="none" w:sz="0" w:space="0" w:color="auto"/>
            <w:bottom w:val="dotted" w:sz="6" w:space="4" w:color="DDDDDD"/>
            <w:right w:val="none" w:sz="0" w:space="0" w:color="auto"/>
          </w:divBdr>
          <w:divsChild>
            <w:div w:id="2007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4455">
      <w:bodyDiv w:val="1"/>
      <w:marLeft w:val="0"/>
      <w:marRight w:val="0"/>
      <w:marTop w:val="0"/>
      <w:marBottom w:val="0"/>
      <w:divBdr>
        <w:top w:val="none" w:sz="0" w:space="0" w:color="auto"/>
        <w:left w:val="none" w:sz="0" w:space="0" w:color="auto"/>
        <w:bottom w:val="none" w:sz="0" w:space="0" w:color="auto"/>
        <w:right w:val="none" w:sz="0" w:space="0" w:color="auto"/>
      </w:divBdr>
      <w:divsChild>
        <w:div w:id="1736201378">
          <w:marLeft w:val="0"/>
          <w:marRight w:val="0"/>
          <w:marTop w:val="0"/>
          <w:marBottom w:val="0"/>
          <w:divBdr>
            <w:top w:val="none" w:sz="0" w:space="0" w:color="auto"/>
            <w:left w:val="none" w:sz="0" w:space="0" w:color="auto"/>
            <w:bottom w:val="none" w:sz="0" w:space="0" w:color="auto"/>
            <w:right w:val="none" w:sz="0" w:space="0" w:color="auto"/>
          </w:divBdr>
          <w:divsChild>
            <w:div w:id="18246568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7230909">
      <w:bodyDiv w:val="1"/>
      <w:marLeft w:val="0"/>
      <w:marRight w:val="0"/>
      <w:marTop w:val="0"/>
      <w:marBottom w:val="0"/>
      <w:divBdr>
        <w:top w:val="none" w:sz="0" w:space="0" w:color="auto"/>
        <w:left w:val="none" w:sz="0" w:space="0" w:color="auto"/>
        <w:bottom w:val="none" w:sz="0" w:space="0" w:color="auto"/>
        <w:right w:val="none" w:sz="0" w:space="0" w:color="auto"/>
      </w:divBdr>
      <w:divsChild>
        <w:div w:id="1437335972">
          <w:marLeft w:val="0"/>
          <w:marRight w:val="0"/>
          <w:marTop w:val="0"/>
          <w:marBottom w:val="0"/>
          <w:divBdr>
            <w:top w:val="none" w:sz="0" w:space="0" w:color="auto"/>
            <w:left w:val="none" w:sz="0" w:space="0" w:color="auto"/>
            <w:bottom w:val="none" w:sz="0" w:space="0" w:color="auto"/>
            <w:right w:val="none" w:sz="0" w:space="0" w:color="auto"/>
          </w:divBdr>
          <w:divsChild>
            <w:div w:id="1425375126">
              <w:marLeft w:val="0"/>
              <w:marRight w:val="0"/>
              <w:marTop w:val="0"/>
              <w:marBottom w:val="0"/>
              <w:divBdr>
                <w:top w:val="none" w:sz="0" w:space="0" w:color="auto"/>
                <w:left w:val="none" w:sz="0" w:space="0" w:color="auto"/>
                <w:bottom w:val="none" w:sz="0" w:space="0" w:color="auto"/>
                <w:right w:val="none" w:sz="0" w:space="0" w:color="auto"/>
              </w:divBdr>
              <w:divsChild>
                <w:div w:id="2000228148">
                  <w:marLeft w:val="0"/>
                  <w:marRight w:val="0"/>
                  <w:marTop w:val="0"/>
                  <w:marBottom w:val="0"/>
                  <w:divBdr>
                    <w:top w:val="none" w:sz="0" w:space="0" w:color="auto"/>
                    <w:left w:val="none" w:sz="0" w:space="0" w:color="auto"/>
                    <w:bottom w:val="none" w:sz="0" w:space="0" w:color="auto"/>
                    <w:right w:val="none" w:sz="0" w:space="0" w:color="auto"/>
                  </w:divBdr>
                  <w:divsChild>
                    <w:div w:id="829172548">
                      <w:marLeft w:val="0"/>
                      <w:marRight w:val="0"/>
                      <w:marTop w:val="0"/>
                      <w:marBottom w:val="0"/>
                      <w:divBdr>
                        <w:top w:val="none" w:sz="0" w:space="0" w:color="auto"/>
                        <w:left w:val="none" w:sz="0" w:space="0" w:color="auto"/>
                        <w:bottom w:val="none" w:sz="0" w:space="0" w:color="auto"/>
                        <w:right w:val="none" w:sz="0" w:space="0" w:color="auto"/>
                      </w:divBdr>
                      <w:divsChild>
                        <w:div w:id="219294030">
                          <w:marLeft w:val="0"/>
                          <w:marRight w:val="0"/>
                          <w:marTop w:val="0"/>
                          <w:marBottom w:val="0"/>
                          <w:divBdr>
                            <w:top w:val="none" w:sz="0" w:space="0" w:color="auto"/>
                            <w:left w:val="none" w:sz="0" w:space="0" w:color="auto"/>
                            <w:bottom w:val="none" w:sz="0" w:space="0" w:color="auto"/>
                            <w:right w:val="none" w:sz="0" w:space="0" w:color="auto"/>
                          </w:divBdr>
                          <w:divsChild>
                            <w:div w:id="1376080719">
                              <w:marLeft w:val="0"/>
                              <w:marRight w:val="0"/>
                              <w:marTop w:val="0"/>
                              <w:marBottom w:val="0"/>
                              <w:divBdr>
                                <w:top w:val="none" w:sz="0" w:space="0" w:color="auto"/>
                                <w:left w:val="none" w:sz="0" w:space="0" w:color="auto"/>
                                <w:bottom w:val="none" w:sz="0" w:space="0" w:color="auto"/>
                                <w:right w:val="none" w:sz="0" w:space="0" w:color="auto"/>
                              </w:divBdr>
                              <w:divsChild>
                                <w:div w:id="1621834358">
                                  <w:marLeft w:val="0"/>
                                  <w:marRight w:val="0"/>
                                  <w:marTop w:val="0"/>
                                  <w:marBottom w:val="0"/>
                                  <w:divBdr>
                                    <w:top w:val="none" w:sz="0" w:space="0" w:color="auto"/>
                                    <w:left w:val="none" w:sz="0" w:space="0" w:color="auto"/>
                                    <w:bottom w:val="none" w:sz="0" w:space="0" w:color="auto"/>
                                    <w:right w:val="none" w:sz="0" w:space="0" w:color="auto"/>
                                  </w:divBdr>
                                  <w:divsChild>
                                    <w:div w:id="17280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083773">
      <w:bodyDiv w:val="1"/>
      <w:marLeft w:val="0"/>
      <w:marRight w:val="0"/>
      <w:marTop w:val="0"/>
      <w:marBottom w:val="0"/>
      <w:divBdr>
        <w:top w:val="none" w:sz="0" w:space="0" w:color="auto"/>
        <w:left w:val="none" w:sz="0" w:space="0" w:color="auto"/>
        <w:bottom w:val="none" w:sz="0" w:space="0" w:color="auto"/>
        <w:right w:val="none" w:sz="0" w:space="0" w:color="auto"/>
      </w:divBdr>
    </w:div>
    <w:div w:id="1878276667">
      <w:bodyDiv w:val="1"/>
      <w:marLeft w:val="0"/>
      <w:marRight w:val="0"/>
      <w:marTop w:val="0"/>
      <w:marBottom w:val="0"/>
      <w:divBdr>
        <w:top w:val="none" w:sz="0" w:space="0" w:color="auto"/>
        <w:left w:val="none" w:sz="0" w:space="0" w:color="auto"/>
        <w:bottom w:val="none" w:sz="0" w:space="0" w:color="auto"/>
        <w:right w:val="none" w:sz="0" w:space="0" w:color="auto"/>
      </w:divBdr>
      <w:divsChild>
        <w:div w:id="729353283">
          <w:marLeft w:val="0"/>
          <w:marRight w:val="0"/>
          <w:marTop w:val="0"/>
          <w:marBottom w:val="0"/>
          <w:divBdr>
            <w:top w:val="none" w:sz="0" w:space="0" w:color="auto"/>
            <w:left w:val="none" w:sz="0" w:space="0" w:color="auto"/>
            <w:bottom w:val="none" w:sz="0" w:space="0" w:color="auto"/>
            <w:right w:val="none" w:sz="0" w:space="0" w:color="auto"/>
          </w:divBdr>
        </w:div>
      </w:divsChild>
    </w:div>
    <w:div w:id="1878807474">
      <w:bodyDiv w:val="1"/>
      <w:marLeft w:val="0"/>
      <w:marRight w:val="0"/>
      <w:marTop w:val="0"/>
      <w:marBottom w:val="0"/>
      <w:divBdr>
        <w:top w:val="none" w:sz="0" w:space="0" w:color="auto"/>
        <w:left w:val="none" w:sz="0" w:space="0" w:color="auto"/>
        <w:bottom w:val="none" w:sz="0" w:space="0" w:color="auto"/>
        <w:right w:val="none" w:sz="0" w:space="0" w:color="auto"/>
      </w:divBdr>
      <w:divsChild>
        <w:div w:id="2037583422">
          <w:marLeft w:val="0"/>
          <w:marRight w:val="0"/>
          <w:marTop w:val="0"/>
          <w:marBottom w:val="150"/>
          <w:divBdr>
            <w:top w:val="none" w:sz="0" w:space="0" w:color="auto"/>
            <w:left w:val="none" w:sz="0" w:space="0" w:color="auto"/>
            <w:bottom w:val="none" w:sz="0" w:space="0" w:color="auto"/>
            <w:right w:val="none" w:sz="0" w:space="0" w:color="auto"/>
          </w:divBdr>
          <w:divsChild>
            <w:div w:id="105120604">
              <w:marLeft w:val="0"/>
              <w:marRight w:val="0"/>
              <w:marTop w:val="0"/>
              <w:marBottom w:val="0"/>
              <w:divBdr>
                <w:top w:val="none" w:sz="0" w:space="0" w:color="auto"/>
                <w:left w:val="none" w:sz="0" w:space="0" w:color="auto"/>
                <w:bottom w:val="none" w:sz="0" w:space="0" w:color="auto"/>
                <w:right w:val="none" w:sz="0" w:space="0" w:color="auto"/>
              </w:divBdr>
              <w:divsChild>
                <w:div w:id="974334001">
                  <w:marLeft w:val="0"/>
                  <w:marRight w:val="0"/>
                  <w:marTop w:val="0"/>
                  <w:marBottom w:val="0"/>
                  <w:divBdr>
                    <w:top w:val="none" w:sz="0" w:space="0" w:color="auto"/>
                    <w:left w:val="none" w:sz="0" w:space="0" w:color="auto"/>
                    <w:bottom w:val="none" w:sz="0" w:space="0" w:color="auto"/>
                    <w:right w:val="none" w:sz="0" w:space="0" w:color="auto"/>
                  </w:divBdr>
                  <w:divsChild>
                    <w:div w:id="18228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48538">
          <w:marLeft w:val="0"/>
          <w:marRight w:val="0"/>
          <w:marTop w:val="0"/>
          <w:marBottom w:val="0"/>
          <w:divBdr>
            <w:top w:val="none" w:sz="0" w:space="0" w:color="auto"/>
            <w:left w:val="none" w:sz="0" w:space="0" w:color="auto"/>
            <w:bottom w:val="none" w:sz="0" w:space="0" w:color="auto"/>
            <w:right w:val="none" w:sz="0" w:space="0" w:color="auto"/>
          </w:divBdr>
        </w:div>
      </w:divsChild>
    </w:div>
    <w:div w:id="1879120491">
      <w:bodyDiv w:val="1"/>
      <w:marLeft w:val="0"/>
      <w:marRight w:val="0"/>
      <w:marTop w:val="0"/>
      <w:marBottom w:val="0"/>
      <w:divBdr>
        <w:top w:val="none" w:sz="0" w:space="0" w:color="auto"/>
        <w:left w:val="none" w:sz="0" w:space="0" w:color="auto"/>
        <w:bottom w:val="none" w:sz="0" w:space="0" w:color="auto"/>
        <w:right w:val="none" w:sz="0" w:space="0" w:color="auto"/>
      </w:divBdr>
    </w:div>
    <w:div w:id="1880314183">
      <w:bodyDiv w:val="1"/>
      <w:marLeft w:val="0"/>
      <w:marRight w:val="0"/>
      <w:marTop w:val="0"/>
      <w:marBottom w:val="0"/>
      <w:divBdr>
        <w:top w:val="none" w:sz="0" w:space="0" w:color="auto"/>
        <w:left w:val="none" w:sz="0" w:space="0" w:color="auto"/>
        <w:bottom w:val="none" w:sz="0" w:space="0" w:color="auto"/>
        <w:right w:val="none" w:sz="0" w:space="0" w:color="auto"/>
      </w:divBdr>
      <w:divsChild>
        <w:div w:id="222832839">
          <w:marLeft w:val="0"/>
          <w:marRight w:val="0"/>
          <w:marTop w:val="0"/>
          <w:marBottom w:val="150"/>
          <w:divBdr>
            <w:top w:val="none" w:sz="0" w:space="0" w:color="auto"/>
            <w:left w:val="none" w:sz="0" w:space="0" w:color="auto"/>
            <w:bottom w:val="none" w:sz="0" w:space="0" w:color="auto"/>
            <w:right w:val="none" w:sz="0" w:space="0" w:color="auto"/>
          </w:divBdr>
        </w:div>
        <w:div w:id="1075783426">
          <w:marLeft w:val="0"/>
          <w:marRight w:val="0"/>
          <w:marTop w:val="0"/>
          <w:marBottom w:val="150"/>
          <w:divBdr>
            <w:top w:val="none" w:sz="0" w:space="0" w:color="auto"/>
            <w:left w:val="none" w:sz="0" w:space="0" w:color="auto"/>
            <w:bottom w:val="none" w:sz="0" w:space="0" w:color="auto"/>
            <w:right w:val="none" w:sz="0" w:space="0" w:color="auto"/>
          </w:divBdr>
          <w:divsChild>
            <w:div w:id="18958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9179">
      <w:bodyDiv w:val="1"/>
      <w:marLeft w:val="0"/>
      <w:marRight w:val="0"/>
      <w:marTop w:val="0"/>
      <w:marBottom w:val="0"/>
      <w:divBdr>
        <w:top w:val="none" w:sz="0" w:space="0" w:color="auto"/>
        <w:left w:val="none" w:sz="0" w:space="0" w:color="auto"/>
        <w:bottom w:val="none" w:sz="0" w:space="0" w:color="auto"/>
        <w:right w:val="none" w:sz="0" w:space="0" w:color="auto"/>
      </w:divBdr>
      <w:divsChild>
        <w:div w:id="1994290374">
          <w:marLeft w:val="0"/>
          <w:marRight w:val="0"/>
          <w:marTop w:val="0"/>
          <w:marBottom w:val="0"/>
          <w:divBdr>
            <w:top w:val="none" w:sz="0" w:space="0" w:color="auto"/>
            <w:left w:val="none" w:sz="0" w:space="0" w:color="auto"/>
            <w:bottom w:val="dotted" w:sz="6" w:space="4" w:color="DDDDDD"/>
            <w:right w:val="none" w:sz="0" w:space="0" w:color="auto"/>
          </w:divBdr>
        </w:div>
      </w:divsChild>
    </w:div>
    <w:div w:id="1881165801">
      <w:bodyDiv w:val="1"/>
      <w:marLeft w:val="0"/>
      <w:marRight w:val="0"/>
      <w:marTop w:val="0"/>
      <w:marBottom w:val="0"/>
      <w:divBdr>
        <w:top w:val="none" w:sz="0" w:space="0" w:color="auto"/>
        <w:left w:val="none" w:sz="0" w:space="0" w:color="auto"/>
        <w:bottom w:val="none" w:sz="0" w:space="0" w:color="auto"/>
        <w:right w:val="none" w:sz="0" w:space="0" w:color="auto"/>
      </w:divBdr>
    </w:div>
    <w:div w:id="1882664802">
      <w:bodyDiv w:val="1"/>
      <w:marLeft w:val="0"/>
      <w:marRight w:val="0"/>
      <w:marTop w:val="0"/>
      <w:marBottom w:val="0"/>
      <w:divBdr>
        <w:top w:val="none" w:sz="0" w:space="0" w:color="auto"/>
        <w:left w:val="none" w:sz="0" w:space="0" w:color="auto"/>
        <w:bottom w:val="none" w:sz="0" w:space="0" w:color="auto"/>
        <w:right w:val="none" w:sz="0" w:space="0" w:color="auto"/>
      </w:divBdr>
      <w:divsChild>
        <w:div w:id="674655449">
          <w:marLeft w:val="0"/>
          <w:marRight w:val="0"/>
          <w:marTop w:val="0"/>
          <w:marBottom w:val="0"/>
          <w:divBdr>
            <w:top w:val="none" w:sz="0" w:space="0" w:color="auto"/>
            <w:left w:val="none" w:sz="0" w:space="0" w:color="auto"/>
            <w:bottom w:val="none" w:sz="0" w:space="0" w:color="auto"/>
            <w:right w:val="none" w:sz="0" w:space="0" w:color="auto"/>
          </w:divBdr>
          <w:divsChild>
            <w:div w:id="357897522">
              <w:marLeft w:val="0"/>
              <w:marRight w:val="0"/>
              <w:marTop w:val="0"/>
              <w:marBottom w:val="0"/>
              <w:divBdr>
                <w:top w:val="none" w:sz="0" w:space="0" w:color="auto"/>
                <w:left w:val="none" w:sz="0" w:space="0" w:color="auto"/>
                <w:bottom w:val="none" w:sz="0" w:space="0" w:color="auto"/>
                <w:right w:val="none" w:sz="0" w:space="0" w:color="auto"/>
              </w:divBdr>
              <w:divsChild>
                <w:div w:id="15667048">
                  <w:marLeft w:val="0"/>
                  <w:marRight w:val="0"/>
                  <w:marTop w:val="0"/>
                  <w:marBottom w:val="0"/>
                  <w:divBdr>
                    <w:top w:val="none" w:sz="0" w:space="0" w:color="auto"/>
                    <w:left w:val="none" w:sz="0" w:space="0" w:color="auto"/>
                    <w:bottom w:val="none" w:sz="0" w:space="0" w:color="auto"/>
                    <w:right w:val="none" w:sz="0" w:space="0" w:color="auto"/>
                  </w:divBdr>
                  <w:divsChild>
                    <w:div w:id="1988895236">
                      <w:marLeft w:val="0"/>
                      <w:marRight w:val="0"/>
                      <w:marTop w:val="0"/>
                      <w:marBottom w:val="0"/>
                      <w:divBdr>
                        <w:top w:val="none" w:sz="0" w:space="0" w:color="auto"/>
                        <w:left w:val="none" w:sz="0" w:space="0" w:color="auto"/>
                        <w:bottom w:val="none" w:sz="0" w:space="0" w:color="auto"/>
                        <w:right w:val="none" w:sz="0" w:space="0" w:color="auto"/>
                      </w:divBdr>
                      <w:divsChild>
                        <w:div w:id="1612468359">
                          <w:marLeft w:val="0"/>
                          <w:marRight w:val="0"/>
                          <w:marTop w:val="0"/>
                          <w:marBottom w:val="0"/>
                          <w:divBdr>
                            <w:top w:val="none" w:sz="0" w:space="0" w:color="auto"/>
                            <w:left w:val="none" w:sz="0" w:space="0" w:color="auto"/>
                            <w:bottom w:val="none" w:sz="0" w:space="0" w:color="auto"/>
                            <w:right w:val="none" w:sz="0" w:space="0" w:color="auto"/>
                          </w:divBdr>
                          <w:divsChild>
                            <w:div w:id="271669557">
                              <w:marLeft w:val="0"/>
                              <w:marRight w:val="0"/>
                              <w:marTop w:val="0"/>
                              <w:marBottom w:val="0"/>
                              <w:divBdr>
                                <w:top w:val="none" w:sz="0" w:space="0" w:color="auto"/>
                                <w:left w:val="none" w:sz="0" w:space="0" w:color="auto"/>
                                <w:bottom w:val="none" w:sz="0" w:space="0" w:color="auto"/>
                                <w:right w:val="none" w:sz="0" w:space="0" w:color="auto"/>
                              </w:divBdr>
                              <w:divsChild>
                                <w:div w:id="2024280519">
                                  <w:marLeft w:val="0"/>
                                  <w:marRight w:val="0"/>
                                  <w:marTop w:val="0"/>
                                  <w:marBottom w:val="0"/>
                                  <w:divBdr>
                                    <w:top w:val="none" w:sz="0" w:space="0" w:color="auto"/>
                                    <w:left w:val="none" w:sz="0" w:space="0" w:color="auto"/>
                                    <w:bottom w:val="none" w:sz="0" w:space="0" w:color="auto"/>
                                    <w:right w:val="none" w:sz="0" w:space="0" w:color="auto"/>
                                  </w:divBdr>
                                  <w:divsChild>
                                    <w:div w:id="10778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592884">
      <w:bodyDiv w:val="1"/>
      <w:marLeft w:val="0"/>
      <w:marRight w:val="0"/>
      <w:marTop w:val="0"/>
      <w:marBottom w:val="0"/>
      <w:divBdr>
        <w:top w:val="none" w:sz="0" w:space="0" w:color="auto"/>
        <w:left w:val="none" w:sz="0" w:space="0" w:color="auto"/>
        <w:bottom w:val="none" w:sz="0" w:space="0" w:color="auto"/>
        <w:right w:val="none" w:sz="0" w:space="0" w:color="auto"/>
      </w:divBdr>
    </w:div>
    <w:div w:id="1883637234">
      <w:bodyDiv w:val="1"/>
      <w:marLeft w:val="0"/>
      <w:marRight w:val="0"/>
      <w:marTop w:val="0"/>
      <w:marBottom w:val="0"/>
      <w:divBdr>
        <w:top w:val="none" w:sz="0" w:space="0" w:color="auto"/>
        <w:left w:val="none" w:sz="0" w:space="0" w:color="auto"/>
        <w:bottom w:val="none" w:sz="0" w:space="0" w:color="auto"/>
        <w:right w:val="none" w:sz="0" w:space="0" w:color="auto"/>
      </w:divBdr>
      <w:divsChild>
        <w:div w:id="979771560">
          <w:marLeft w:val="0"/>
          <w:marRight w:val="0"/>
          <w:marTop w:val="0"/>
          <w:marBottom w:val="0"/>
          <w:divBdr>
            <w:top w:val="none" w:sz="0" w:space="0" w:color="auto"/>
            <w:left w:val="none" w:sz="0" w:space="0" w:color="auto"/>
            <w:bottom w:val="dotted" w:sz="6" w:space="4" w:color="DDDDDD"/>
            <w:right w:val="none" w:sz="0" w:space="0" w:color="auto"/>
          </w:divBdr>
          <w:divsChild>
            <w:div w:id="19979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01383">
      <w:bodyDiv w:val="1"/>
      <w:marLeft w:val="0"/>
      <w:marRight w:val="0"/>
      <w:marTop w:val="0"/>
      <w:marBottom w:val="0"/>
      <w:divBdr>
        <w:top w:val="none" w:sz="0" w:space="0" w:color="auto"/>
        <w:left w:val="none" w:sz="0" w:space="0" w:color="auto"/>
        <w:bottom w:val="none" w:sz="0" w:space="0" w:color="auto"/>
        <w:right w:val="none" w:sz="0" w:space="0" w:color="auto"/>
      </w:divBdr>
    </w:div>
    <w:div w:id="1884436620">
      <w:bodyDiv w:val="1"/>
      <w:marLeft w:val="0"/>
      <w:marRight w:val="0"/>
      <w:marTop w:val="0"/>
      <w:marBottom w:val="0"/>
      <w:divBdr>
        <w:top w:val="none" w:sz="0" w:space="0" w:color="auto"/>
        <w:left w:val="none" w:sz="0" w:space="0" w:color="auto"/>
        <w:bottom w:val="none" w:sz="0" w:space="0" w:color="auto"/>
        <w:right w:val="none" w:sz="0" w:space="0" w:color="auto"/>
      </w:divBdr>
    </w:div>
    <w:div w:id="1884905007">
      <w:bodyDiv w:val="1"/>
      <w:marLeft w:val="0"/>
      <w:marRight w:val="0"/>
      <w:marTop w:val="0"/>
      <w:marBottom w:val="0"/>
      <w:divBdr>
        <w:top w:val="none" w:sz="0" w:space="0" w:color="auto"/>
        <w:left w:val="none" w:sz="0" w:space="0" w:color="auto"/>
        <w:bottom w:val="none" w:sz="0" w:space="0" w:color="auto"/>
        <w:right w:val="none" w:sz="0" w:space="0" w:color="auto"/>
      </w:divBdr>
      <w:divsChild>
        <w:div w:id="1357120448">
          <w:marLeft w:val="0"/>
          <w:marRight w:val="0"/>
          <w:marTop w:val="0"/>
          <w:marBottom w:val="0"/>
          <w:divBdr>
            <w:top w:val="none" w:sz="0" w:space="0" w:color="auto"/>
            <w:left w:val="none" w:sz="0" w:space="0" w:color="auto"/>
            <w:bottom w:val="dotted" w:sz="6" w:space="4" w:color="DDDDDD"/>
            <w:right w:val="none" w:sz="0" w:space="0" w:color="auto"/>
          </w:divBdr>
        </w:div>
      </w:divsChild>
    </w:div>
    <w:div w:id="1885092015">
      <w:bodyDiv w:val="1"/>
      <w:marLeft w:val="0"/>
      <w:marRight w:val="0"/>
      <w:marTop w:val="0"/>
      <w:marBottom w:val="0"/>
      <w:divBdr>
        <w:top w:val="none" w:sz="0" w:space="0" w:color="auto"/>
        <w:left w:val="none" w:sz="0" w:space="0" w:color="auto"/>
        <w:bottom w:val="none" w:sz="0" w:space="0" w:color="auto"/>
        <w:right w:val="none" w:sz="0" w:space="0" w:color="auto"/>
      </w:divBdr>
      <w:divsChild>
        <w:div w:id="1219785349">
          <w:marLeft w:val="0"/>
          <w:marRight w:val="0"/>
          <w:marTop w:val="0"/>
          <w:marBottom w:val="0"/>
          <w:divBdr>
            <w:top w:val="none" w:sz="0" w:space="0" w:color="auto"/>
            <w:left w:val="none" w:sz="0" w:space="0" w:color="auto"/>
            <w:bottom w:val="none" w:sz="0" w:space="0" w:color="auto"/>
            <w:right w:val="none" w:sz="0" w:space="0" w:color="auto"/>
          </w:divBdr>
          <w:divsChild>
            <w:div w:id="1986080706">
              <w:marLeft w:val="0"/>
              <w:marRight w:val="0"/>
              <w:marTop w:val="0"/>
              <w:marBottom w:val="0"/>
              <w:divBdr>
                <w:top w:val="none" w:sz="0" w:space="0" w:color="auto"/>
                <w:left w:val="none" w:sz="0" w:space="0" w:color="auto"/>
                <w:bottom w:val="none" w:sz="0" w:space="0" w:color="auto"/>
                <w:right w:val="none" w:sz="0" w:space="0" w:color="auto"/>
              </w:divBdr>
              <w:divsChild>
                <w:div w:id="928854876">
                  <w:marLeft w:val="0"/>
                  <w:marRight w:val="0"/>
                  <w:marTop w:val="0"/>
                  <w:marBottom w:val="0"/>
                  <w:divBdr>
                    <w:top w:val="none" w:sz="0" w:space="0" w:color="auto"/>
                    <w:left w:val="none" w:sz="0" w:space="0" w:color="auto"/>
                    <w:bottom w:val="none" w:sz="0" w:space="0" w:color="auto"/>
                    <w:right w:val="none" w:sz="0" w:space="0" w:color="auto"/>
                  </w:divBdr>
                  <w:divsChild>
                    <w:div w:id="730269534">
                      <w:marLeft w:val="0"/>
                      <w:marRight w:val="0"/>
                      <w:marTop w:val="0"/>
                      <w:marBottom w:val="0"/>
                      <w:divBdr>
                        <w:top w:val="none" w:sz="0" w:space="0" w:color="auto"/>
                        <w:left w:val="none" w:sz="0" w:space="0" w:color="auto"/>
                        <w:bottom w:val="none" w:sz="0" w:space="0" w:color="auto"/>
                        <w:right w:val="none" w:sz="0" w:space="0" w:color="auto"/>
                      </w:divBdr>
                      <w:divsChild>
                        <w:div w:id="535894572">
                          <w:marLeft w:val="0"/>
                          <w:marRight w:val="0"/>
                          <w:marTop w:val="0"/>
                          <w:marBottom w:val="0"/>
                          <w:divBdr>
                            <w:top w:val="none" w:sz="0" w:space="0" w:color="auto"/>
                            <w:left w:val="none" w:sz="0" w:space="0" w:color="auto"/>
                            <w:bottom w:val="none" w:sz="0" w:space="0" w:color="auto"/>
                            <w:right w:val="none" w:sz="0" w:space="0" w:color="auto"/>
                          </w:divBdr>
                          <w:divsChild>
                            <w:div w:id="288555272">
                              <w:marLeft w:val="0"/>
                              <w:marRight w:val="0"/>
                              <w:marTop w:val="0"/>
                              <w:marBottom w:val="0"/>
                              <w:divBdr>
                                <w:top w:val="none" w:sz="0" w:space="0" w:color="auto"/>
                                <w:left w:val="none" w:sz="0" w:space="0" w:color="auto"/>
                                <w:bottom w:val="none" w:sz="0" w:space="0" w:color="auto"/>
                                <w:right w:val="none" w:sz="0" w:space="0" w:color="auto"/>
                              </w:divBdr>
                              <w:divsChild>
                                <w:div w:id="1972663481">
                                  <w:marLeft w:val="0"/>
                                  <w:marRight w:val="0"/>
                                  <w:marTop w:val="0"/>
                                  <w:marBottom w:val="0"/>
                                  <w:divBdr>
                                    <w:top w:val="none" w:sz="0" w:space="0" w:color="auto"/>
                                    <w:left w:val="none" w:sz="0" w:space="0" w:color="auto"/>
                                    <w:bottom w:val="none" w:sz="0" w:space="0" w:color="auto"/>
                                    <w:right w:val="none" w:sz="0" w:space="0" w:color="auto"/>
                                  </w:divBdr>
                                  <w:divsChild>
                                    <w:div w:id="19274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097345">
      <w:bodyDiv w:val="1"/>
      <w:marLeft w:val="0"/>
      <w:marRight w:val="0"/>
      <w:marTop w:val="0"/>
      <w:marBottom w:val="0"/>
      <w:divBdr>
        <w:top w:val="none" w:sz="0" w:space="0" w:color="auto"/>
        <w:left w:val="none" w:sz="0" w:space="0" w:color="auto"/>
        <w:bottom w:val="none" w:sz="0" w:space="0" w:color="auto"/>
        <w:right w:val="none" w:sz="0" w:space="0" w:color="auto"/>
      </w:divBdr>
      <w:divsChild>
        <w:div w:id="1518956581">
          <w:marLeft w:val="0"/>
          <w:marRight w:val="0"/>
          <w:marTop w:val="0"/>
          <w:marBottom w:val="150"/>
          <w:divBdr>
            <w:top w:val="none" w:sz="0" w:space="0" w:color="auto"/>
            <w:left w:val="none" w:sz="0" w:space="0" w:color="auto"/>
            <w:bottom w:val="none" w:sz="0" w:space="0" w:color="auto"/>
            <w:right w:val="none" w:sz="0" w:space="0" w:color="auto"/>
          </w:divBdr>
        </w:div>
      </w:divsChild>
    </w:div>
    <w:div w:id="1885437539">
      <w:bodyDiv w:val="1"/>
      <w:marLeft w:val="0"/>
      <w:marRight w:val="0"/>
      <w:marTop w:val="0"/>
      <w:marBottom w:val="0"/>
      <w:divBdr>
        <w:top w:val="none" w:sz="0" w:space="0" w:color="auto"/>
        <w:left w:val="none" w:sz="0" w:space="0" w:color="auto"/>
        <w:bottom w:val="none" w:sz="0" w:space="0" w:color="auto"/>
        <w:right w:val="none" w:sz="0" w:space="0" w:color="auto"/>
      </w:divBdr>
      <w:divsChild>
        <w:div w:id="222953688">
          <w:marLeft w:val="0"/>
          <w:marRight w:val="0"/>
          <w:marTop w:val="0"/>
          <w:marBottom w:val="0"/>
          <w:divBdr>
            <w:top w:val="none" w:sz="0" w:space="0" w:color="auto"/>
            <w:left w:val="none" w:sz="0" w:space="0" w:color="auto"/>
            <w:bottom w:val="dotted" w:sz="6" w:space="4" w:color="DDDDDD"/>
            <w:right w:val="none" w:sz="0" w:space="0" w:color="auto"/>
          </w:divBdr>
        </w:div>
      </w:divsChild>
    </w:div>
    <w:div w:id="1885678206">
      <w:bodyDiv w:val="1"/>
      <w:marLeft w:val="0"/>
      <w:marRight w:val="0"/>
      <w:marTop w:val="0"/>
      <w:marBottom w:val="0"/>
      <w:divBdr>
        <w:top w:val="none" w:sz="0" w:space="0" w:color="auto"/>
        <w:left w:val="none" w:sz="0" w:space="0" w:color="auto"/>
        <w:bottom w:val="none" w:sz="0" w:space="0" w:color="auto"/>
        <w:right w:val="none" w:sz="0" w:space="0" w:color="auto"/>
      </w:divBdr>
    </w:div>
    <w:div w:id="1886991013">
      <w:bodyDiv w:val="1"/>
      <w:marLeft w:val="0"/>
      <w:marRight w:val="0"/>
      <w:marTop w:val="0"/>
      <w:marBottom w:val="0"/>
      <w:divBdr>
        <w:top w:val="none" w:sz="0" w:space="0" w:color="auto"/>
        <w:left w:val="none" w:sz="0" w:space="0" w:color="auto"/>
        <w:bottom w:val="none" w:sz="0" w:space="0" w:color="auto"/>
        <w:right w:val="none" w:sz="0" w:space="0" w:color="auto"/>
      </w:divBdr>
      <w:divsChild>
        <w:div w:id="416288575">
          <w:marLeft w:val="0"/>
          <w:marRight w:val="0"/>
          <w:marTop w:val="0"/>
          <w:marBottom w:val="0"/>
          <w:divBdr>
            <w:top w:val="none" w:sz="0" w:space="0" w:color="auto"/>
            <w:left w:val="none" w:sz="0" w:space="0" w:color="auto"/>
            <w:bottom w:val="none" w:sz="0" w:space="0" w:color="auto"/>
            <w:right w:val="none" w:sz="0" w:space="0" w:color="auto"/>
          </w:divBdr>
          <w:divsChild>
            <w:div w:id="126858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7177718">
      <w:bodyDiv w:val="1"/>
      <w:marLeft w:val="0"/>
      <w:marRight w:val="0"/>
      <w:marTop w:val="0"/>
      <w:marBottom w:val="0"/>
      <w:divBdr>
        <w:top w:val="none" w:sz="0" w:space="0" w:color="auto"/>
        <w:left w:val="none" w:sz="0" w:space="0" w:color="auto"/>
        <w:bottom w:val="none" w:sz="0" w:space="0" w:color="auto"/>
        <w:right w:val="none" w:sz="0" w:space="0" w:color="auto"/>
      </w:divBdr>
    </w:div>
    <w:div w:id="1887257422">
      <w:bodyDiv w:val="1"/>
      <w:marLeft w:val="0"/>
      <w:marRight w:val="0"/>
      <w:marTop w:val="0"/>
      <w:marBottom w:val="0"/>
      <w:divBdr>
        <w:top w:val="none" w:sz="0" w:space="0" w:color="auto"/>
        <w:left w:val="none" w:sz="0" w:space="0" w:color="auto"/>
        <w:bottom w:val="none" w:sz="0" w:space="0" w:color="auto"/>
        <w:right w:val="none" w:sz="0" w:space="0" w:color="auto"/>
      </w:divBdr>
      <w:divsChild>
        <w:div w:id="102775291">
          <w:marLeft w:val="0"/>
          <w:marRight w:val="0"/>
          <w:marTop w:val="0"/>
          <w:marBottom w:val="0"/>
          <w:divBdr>
            <w:top w:val="none" w:sz="0" w:space="0" w:color="auto"/>
            <w:left w:val="none" w:sz="0" w:space="0" w:color="auto"/>
            <w:bottom w:val="none" w:sz="0" w:space="0" w:color="auto"/>
            <w:right w:val="none" w:sz="0" w:space="0" w:color="auto"/>
          </w:divBdr>
          <w:divsChild>
            <w:div w:id="1439449790">
              <w:marLeft w:val="0"/>
              <w:marRight w:val="0"/>
              <w:marTop w:val="0"/>
              <w:marBottom w:val="0"/>
              <w:divBdr>
                <w:top w:val="none" w:sz="0" w:space="0" w:color="auto"/>
                <w:left w:val="none" w:sz="0" w:space="0" w:color="auto"/>
                <w:bottom w:val="none" w:sz="0" w:space="0" w:color="auto"/>
                <w:right w:val="none" w:sz="0" w:space="0" w:color="auto"/>
              </w:divBdr>
              <w:divsChild>
                <w:div w:id="1783375150">
                  <w:marLeft w:val="0"/>
                  <w:marRight w:val="0"/>
                  <w:marTop w:val="0"/>
                  <w:marBottom w:val="0"/>
                  <w:divBdr>
                    <w:top w:val="none" w:sz="0" w:space="0" w:color="auto"/>
                    <w:left w:val="none" w:sz="0" w:space="0" w:color="auto"/>
                    <w:bottom w:val="none" w:sz="0" w:space="0" w:color="auto"/>
                    <w:right w:val="none" w:sz="0" w:space="0" w:color="auto"/>
                  </w:divBdr>
                  <w:divsChild>
                    <w:div w:id="1955211793">
                      <w:marLeft w:val="0"/>
                      <w:marRight w:val="0"/>
                      <w:marTop w:val="0"/>
                      <w:marBottom w:val="0"/>
                      <w:divBdr>
                        <w:top w:val="none" w:sz="0" w:space="0" w:color="auto"/>
                        <w:left w:val="none" w:sz="0" w:space="0" w:color="auto"/>
                        <w:bottom w:val="none" w:sz="0" w:space="0" w:color="auto"/>
                        <w:right w:val="none" w:sz="0" w:space="0" w:color="auto"/>
                      </w:divBdr>
                      <w:divsChild>
                        <w:div w:id="2067757651">
                          <w:marLeft w:val="0"/>
                          <w:marRight w:val="0"/>
                          <w:marTop w:val="0"/>
                          <w:marBottom w:val="0"/>
                          <w:divBdr>
                            <w:top w:val="none" w:sz="0" w:space="0" w:color="auto"/>
                            <w:left w:val="none" w:sz="0" w:space="0" w:color="auto"/>
                            <w:bottom w:val="none" w:sz="0" w:space="0" w:color="auto"/>
                            <w:right w:val="none" w:sz="0" w:space="0" w:color="auto"/>
                          </w:divBdr>
                          <w:divsChild>
                            <w:div w:id="1253271222">
                              <w:marLeft w:val="0"/>
                              <w:marRight w:val="0"/>
                              <w:marTop w:val="0"/>
                              <w:marBottom w:val="0"/>
                              <w:divBdr>
                                <w:top w:val="none" w:sz="0" w:space="0" w:color="auto"/>
                                <w:left w:val="none" w:sz="0" w:space="0" w:color="auto"/>
                                <w:bottom w:val="none" w:sz="0" w:space="0" w:color="auto"/>
                                <w:right w:val="none" w:sz="0" w:space="0" w:color="auto"/>
                              </w:divBdr>
                              <w:divsChild>
                                <w:div w:id="529300784">
                                  <w:marLeft w:val="0"/>
                                  <w:marRight w:val="0"/>
                                  <w:marTop w:val="0"/>
                                  <w:marBottom w:val="0"/>
                                  <w:divBdr>
                                    <w:top w:val="none" w:sz="0" w:space="0" w:color="auto"/>
                                    <w:left w:val="none" w:sz="0" w:space="0" w:color="auto"/>
                                    <w:bottom w:val="none" w:sz="0" w:space="0" w:color="auto"/>
                                    <w:right w:val="none" w:sz="0" w:space="0" w:color="auto"/>
                                  </w:divBdr>
                                  <w:divsChild>
                                    <w:div w:id="5262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910278">
      <w:bodyDiv w:val="1"/>
      <w:marLeft w:val="0"/>
      <w:marRight w:val="0"/>
      <w:marTop w:val="0"/>
      <w:marBottom w:val="0"/>
      <w:divBdr>
        <w:top w:val="none" w:sz="0" w:space="0" w:color="auto"/>
        <w:left w:val="none" w:sz="0" w:space="0" w:color="auto"/>
        <w:bottom w:val="none" w:sz="0" w:space="0" w:color="auto"/>
        <w:right w:val="none" w:sz="0" w:space="0" w:color="auto"/>
      </w:divBdr>
      <w:divsChild>
        <w:div w:id="690379358">
          <w:marLeft w:val="0"/>
          <w:marRight w:val="0"/>
          <w:marTop w:val="0"/>
          <w:marBottom w:val="0"/>
          <w:divBdr>
            <w:top w:val="none" w:sz="0" w:space="0" w:color="auto"/>
            <w:left w:val="none" w:sz="0" w:space="0" w:color="auto"/>
            <w:bottom w:val="dotted" w:sz="6" w:space="4" w:color="DDDDDD"/>
            <w:right w:val="none" w:sz="0" w:space="0" w:color="auto"/>
          </w:divBdr>
        </w:div>
      </w:divsChild>
    </w:div>
    <w:div w:id="1888762497">
      <w:bodyDiv w:val="1"/>
      <w:marLeft w:val="0"/>
      <w:marRight w:val="0"/>
      <w:marTop w:val="0"/>
      <w:marBottom w:val="0"/>
      <w:divBdr>
        <w:top w:val="none" w:sz="0" w:space="0" w:color="auto"/>
        <w:left w:val="none" w:sz="0" w:space="0" w:color="auto"/>
        <w:bottom w:val="none" w:sz="0" w:space="0" w:color="auto"/>
        <w:right w:val="none" w:sz="0" w:space="0" w:color="auto"/>
      </w:divBdr>
      <w:divsChild>
        <w:div w:id="272056067">
          <w:marLeft w:val="0"/>
          <w:marRight w:val="0"/>
          <w:marTop w:val="0"/>
          <w:marBottom w:val="0"/>
          <w:divBdr>
            <w:top w:val="none" w:sz="0" w:space="0" w:color="auto"/>
            <w:left w:val="none" w:sz="0" w:space="0" w:color="auto"/>
            <w:bottom w:val="none" w:sz="0" w:space="0" w:color="auto"/>
            <w:right w:val="none" w:sz="0" w:space="0" w:color="auto"/>
          </w:divBdr>
          <w:divsChild>
            <w:div w:id="177357759">
              <w:marLeft w:val="2700"/>
              <w:marRight w:val="0"/>
              <w:marTop w:val="0"/>
              <w:marBottom w:val="0"/>
              <w:divBdr>
                <w:top w:val="none" w:sz="0" w:space="0" w:color="auto"/>
                <w:left w:val="none" w:sz="0" w:space="0" w:color="auto"/>
                <w:bottom w:val="none" w:sz="0" w:space="0" w:color="auto"/>
                <w:right w:val="none" w:sz="0" w:space="0" w:color="auto"/>
              </w:divBdr>
              <w:divsChild>
                <w:div w:id="7709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06180">
      <w:bodyDiv w:val="1"/>
      <w:marLeft w:val="0"/>
      <w:marRight w:val="0"/>
      <w:marTop w:val="0"/>
      <w:marBottom w:val="0"/>
      <w:divBdr>
        <w:top w:val="none" w:sz="0" w:space="0" w:color="auto"/>
        <w:left w:val="none" w:sz="0" w:space="0" w:color="auto"/>
        <w:bottom w:val="none" w:sz="0" w:space="0" w:color="auto"/>
        <w:right w:val="none" w:sz="0" w:space="0" w:color="auto"/>
      </w:divBdr>
    </w:div>
    <w:div w:id="1890069898">
      <w:bodyDiv w:val="1"/>
      <w:marLeft w:val="0"/>
      <w:marRight w:val="0"/>
      <w:marTop w:val="0"/>
      <w:marBottom w:val="0"/>
      <w:divBdr>
        <w:top w:val="none" w:sz="0" w:space="0" w:color="auto"/>
        <w:left w:val="none" w:sz="0" w:space="0" w:color="auto"/>
        <w:bottom w:val="none" w:sz="0" w:space="0" w:color="auto"/>
        <w:right w:val="none" w:sz="0" w:space="0" w:color="auto"/>
      </w:divBdr>
    </w:div>
    <w:div w:id="1890146402">
      <w:bodyDiv w:val="1"/>
      <w:marLeft w:val="0"/>
      <w:marRight w:val="0"/>
      <w:marTop w:val="0"/>
      <w:marBottom w:val="0"/>
      <w:divBdr>
        <w:top w:val="none" w:sz="0" w:space="0" w:color="auto"/>
        <w:left w:val="none" w:sz="0" w:space="0" w:color="auto"/>
        <w:bottom w:val="none" w:sz="0" w:space="0" w:color="auto"/>
        <w:right w:val="none" w:sz="0" w:space="0" w:color="auto"/>
      </w:divBdr>
      <w:divsChild>
        <w:div w:id="920529616">
          <w:marLeft w:val="0"/>
          <w:marRight w:val="0"/>
          <w:marTop w:val="0"/>
          <w:marBottom w:val="150"/>
          <w:divBdr>
            <w:top w:val="none" w:sz="0" w:space="0" w:color="auto"/>
            <w:left w:val="none" w:sz="0" w:space="0" w:color="auto"/>
            <w:bottom w:val="none" w:sz="0" w:space="0" w:color="auto"/>
            <w:right w:val="none" w:sz="0" w:space="0" w:color="auto"/>
          </w:divBdr>
        </w:div>
      </w:divsChild>
    </w:div>
    <w:div w:id="1890610890">
      <w:bodyDiv w:val="1"/>
      <w:marLeft w:val="0"/>
      <w:marRight w:val="0"/>
      <w:marTop w:val="0"/>
      <w:marBottom w:val="0"/>
      <w:divBdr>
        <w:top w:val="none" w:sz="0" w:space="0" w:color="auto"/>
        <w:left w:val="none" w:sz="0" w:space="0" w:color="auto"/>
        <w:bottom w:val="none" w:sz="0" w:space="0" w:color="auto"/>
        <w:right w:val="none" w:sz="0" w:space="0" w:color="auto"/>
      </w:divBdr>
      <w:divsChild>
        <w:div w:id="1542477279">
          <w:marLeft w:val="0"/>
          <w:marRight w:val="0"/>
          <w:marTop w:val="0"/>
          <w:marBottom w:val="0"/>
          <w:divBdr>
            <w:top w:val="single" w:sz="6" w:space="0" w:color="E5E5E5"/>
            <w:left w:val="none" w:sz="0" w:space="0" w:color="auto"/>
            <w:bottom w:val="single" w:sz="18" w:space="0" w:color="000000"/>
            <w:right w:val="none" w:sz="0" w:space="0" w:color="auto"/>
          </w:divBdr>
          <w:divsChild>
            <w:div w:id="690760452">
              <w:marLeft w:val="0"/>
              <w:marRight w:val="0"/>
              <w:marTop w:val="0"/>
              <w:marBottom w:val="0"/>
              <w:divBdr>
                <w:top w:val="none" w:sz="0" w:space="0" w:color="auto"/>
                <w:left w:val="none" w:sz="0" w:space="0" w:color="auto"/>
                <w:bottom w:val="none" w:sz="0" w:space="0" w:color="auto"/>
                <w:right w:val="none" w:sz="0" w:space="0" w:color="auto"/>
              </w:divBdr>
              <w:divsChild>
                <w:div w:id="16054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28914">
          <w:marLeft w:val="0"/>
          <w:marRight w:val="0"/>
          <w:marTop w:val="0"/>
          <w:marBottom w:val="0"/>
          <w:divBdr>
            <w:top w:val="none" w:sz="0" w:space="0" w:color="auto"/>
            <w:left w:val="none" w:sz="0" w:space="0" w:color="auto"/>
            <w:bottom w:val="none" w:sz="0" w:space="0" w:color="auto"/>
            <w:right w:val="none" w:sz="0" w:space="0" w:color="auto"/>
          </w:divBdr>
          <w:divsChild>
            <w:div w:id="1001392337">
              <w:marLeft w:val="0"/>
              <w:marRight w:val="0"/>
              <w:marTop w:val="0"/>
              <w:marBottom w:val="0"/>
              <w:divBdr>
                <w:top w:val="none" w:sz="0" w:space="0" w:color="auto"/>
                <w:left w:val="none" w:sz="0" w:space="0" w:color="auto"/>
                <w:bottom w:val="none" w:sz="0" w:space="0" w:color="auto"/>
                <w:right w:val="none" w:sz="0" w:space="0" w:color="auto"/>
              </w:divBdr>
              <w:divsChild>
                <w:div w:id="1883899929">
                  <w:marLeft w:val="0"/>
                  <w:marRight w:val="0"/>
                  <w:marTop w:val="0"/>
                  <w:marBottom w:val="0"/>
                  <w:divBdr>
                    <w:top w:val="none" w:sz="0" w:space="0" w:color="auto"/>
                    <w:left w:val="none" w:sz="0" w:space="0" w:color="auto"/>
                    <w:bottom w:val="none" w:sz="0" w:space="0" w:color="auto"/>
                    <w:right w:val="none" w:sz="0" w:space="0" w:color="auto"/>
                  </w:divBdr>
                  <w:divsChild>
                    <w:div w:id="403531389">
                      <w:marLeft w:val="0"/>
                      <w:marRight w:val="0"/>
                      <w:marTop w:val="0"/>
                      <w:marBottom w:val="300"/>
                      <w:divBdr>
                        <w:top w:val="none" w:sz="0" w:space="0" w:color="auto"/>
                        <w:left w:val="none" w:sz="0" w:space="0" w:color="auto"/>
                        <w:bottom w:val="none" w:sz="0" w:space="0" w:color="auto"/>
                        <w:right w:val="none" w:sz="0" w:space="0" w:color="auto"/>
                      </w:divBdr>
                      <w:divsChild>
                        <w:div w:id="1706560450">
                          <w:marLeft w:val="0"/>
                          <w:marRight w:val="0"/>
                          <w:marTop w:val="0"/>
                          <w:marBottom w:val="225"/>
                          <w:divBdr>
                            <w:top w:val="single" w:sz="6" w:space="11" w:color="E5E5E5"/>
                            <w:left w:val="single" w:sz="6" w:space="11" w:color="E5E5E5"/>
                            <w:bottom w:val="single" w:sz="6" w:space="1" w:color="E5E5E5"/>
                            <w:right w:val="single" w:sz="6" w:space="11" w:color="E5E5E5"/>
                          </w:divBdr>
                          <w:divsChild>
                            <w:div w:id="185515064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890720773">
      <w:bodyDiv w:val="1"/>
      <w:marLeft w:val="0"/>
      <w:marRight w:val="0"/>
      <w:marTop w:val="0"/>
      <w:marBottom w:val="0"/>
      <w:divBdr>
        <w:top w:val="none" w:sz="0" w:space="0" w:color="auto"/>
        <w:left w:val="none" w:sz="0" w:space="0" w:color="auto"/>
        <w:bottom w:val="none" w:sz="0" w:space="0" w:color="auto"/>
        <w:right w:val="none" w:sz="0" w:space="0" w:color="auto"/>
      </w:divBdr>
    </w:div>
    <w:div w:id="1890915183">
      <w:bodyDiv w:val="1"/>
      <w:marLeft w:val="0"/>
      <w:marRight w:val="0"/>
      <w:marTop w:val="0"/>
      <w:marBottom w:val="0"/>
      <w:divBdr>
        <w:top w:val="none" w:sz="0" w:space="0" w:color="auto"/>
        <w:left w:val="none" w:sz="0" w:space="0" w:color="auto"/>
        <w:bottom w:val="none" w:sz="0" w:space="0" w:color="auto"/>
        <w:right w:val="none" w:sz="0" w:space="0" w:color="auto"/>
      </w:divBdr>
    </w:div>
    <w:div w:id="1891186417">
      <w:bodyDiv w:val="1"/>
      <w:marLeft w:val="0"/>
      <w:marRight w:val="0"/>
      <w:marTop w:val="0"/>
      <w:marBottom w:val="0"/>
      <w:divBdr>
        <w:top w:val="none" w:sz="0" w:space="0" w:color="auto"/>
        <w:left w:val="none" w:sz="0" w:space="0" w:color="auto"/>
        <w:bottom w:val="none" w:sz="0" w:space="0" w:color="auto"/>
        <w:right w:val="none" w:sz="0" w:space="0" w:color="auto"/>
      </w:divBdr>
    </w:div>
    <w:div w:id="1891378240">
      <w:bodyDiv w:val="1"/>
      <w:marLeft w:val="0"/>
      <w:marRight w:val="0"/>
      <w:marTop w:val="0"/>
      <w:marBottom w:val="0"/>
      <w:divBdr>
        <w:top w:val="none" w:sz="0" w:space="0" w:color="auto"/>
        <w:left w:val="none" w:sz="0" w:space="0" w:color="auto"/>
        <w:bottom w:val="none" w:sz="0" w:space="0" w:color="auto"/>
        <w:right w:val="none" w:sz="0" w:space="0" w:color="auto"/>
      </w:divBdr>
    </w:div>
    <w:div w:id="1891454643">
      <w:bodyDiv w:val="1"/>
      <w:marLeft w:val="0"/>
      <w:marRight w:val="0"/>
      <w:marTop w:val="0"/>
      <w:marBottom w:val="0"/>
      <w:divBdr>
        <w:top w:val="none" w:sz="0" w:space="0" w:color="auto"/>
        <w:left w:val="none" w:sz="0" w:space="0" w:color="auto"/>
        <w:bottom w:val="none" w:sz="0" w:space="0" w:color="auto"/>
        <w:right w:val="none" w:sz="0" w:space="0" w:color="auto"/>
      </w:divBdr>
      <w:divsChild>
        <w:div w:id="1731423643">
          <w:marLeft w:val="0"/>
          <w:marRight w:val="0"/>
          <w:marTop w:val="0"/>
          <w:marBottom w:val="0"/>
          <w:divBdr>
            <w:top w:val="none" w:sz="0" w:space="0" w:color="auto"/>
            <w:left w:val="none" w:sz="0" w:space="0" w:color="auto"/>
            <w:bottom w:val="none" w:sz="0" w:space="0" w:color="auto"/>
            <w:right w:val="none" w:sz="0" w:space="0" w:color="auto"/>
          </w:divBdr>
          <w:divsChild>
            <w:div w:id="339041880">
              <w:marLeft w:val="0"/>
              <w:marRight w:val="0"/>
              <w:marTop w:val="0"/>
              <w:marBottom w:val="0"/>
              <w:divBdr>
                <w:top w:val="none" w:sz="0" w:space="0" w:color="auto"/>
                <w:left w:val="none" w:sz="0" w:space="0" w:color="auto"/>
                <w:bottom w:val="none" w:sz="0" w:space="0" w:color="auto"/>
                <w:right w:val="none" w:sz="0" w:space="0" w:color="auto"/>
              </w:divBdr>
              <w:divsChild>
                <w:div w:id="2017001709">
                  <w:marLeft w:val="0"/>
                  <w:marRight w:val="0"/>
                  <w:marTop w:val="0"/>
                  <w:marBottom w:val="0"/>
                  <w:divBdr>
                    <w:top w:val="none" w:sz="0" w:space="0" w:color="auto"/>
                    <w:left w:val="none" w:sz="0" w:space="0" w:color="auto"/>
                    <w:bottom w:val="none" w:sz="0" w:space="0" w:color="auto"/>
                    <w:right w:val="none" w:sz="0" w:space="0" w:color="auto"/>
                  </w:divBdr>
                  <w:divsChild>
                    <w:div w:id="1533687368">
                      <w:marLeft w:val="0"/>
                      <w:marRight w:val="0"/>
                      <w:marTop w:val="0"/>
                      <w:marBottom w:val="0"/>
                      <w:divBdr>
                        <w:top w:val="none" w:sz="0" w:space="0" w:color="auto"/>
                        <w:left w:val="none" w:sz="0" w:space="0" w:color="auto"/>
                        <w:bottom w:val="none" w:sz="0" w:space="0" w:color="auto"/>
                        <w:right w:val="none" w:sz="0" w:space="0" w:color="auto"/>
                      </w:divBdr>
                      <w:divsChild>
                        <w:div w:id="701134168">
                          <w:marLeft w:val="0"/>
                          <w:marRight w:val="0"/>
                          <w:marTop w:val="0"/>
                          <w:marBottom w:val="0"/>
                          <w:divBdr>
                            <w:top w:val="none" w:sz="0" w:space="0" w:color="auto"/>
                            <w:left w:val="none" w:sz="0" w:space="0" w:color="auto"/>
                            <w:bottom w:val="none" w:sz="0" w:space="0" w:color="auto"/>
                            <w:right w:val="none" w:sz="0" w:space="0" w:color="auto"/>
                          </w:divBdr>
                          <w:divsChild>
                            <w:div w:id="430930153">
                              <w:marLeft w:val="0"/>
                              <w:marRight w:val="0"/>
                              <w:marTop w:val="0"/>
                              <w:marBottom w:val="0"/>
                              <w:divBdr>
                                <w:top w:val="none" w:sz="0" w:space="0" w:color="auto"/>
                                <w:left w:val="none" w:sz="0" w:space="0" w:color="auto"/>
                                <w:bottom w:val="none" w:sz="0" w:space="0" w:color="auto"/>
                                <w:right w:val="none" w:sz="0" w:space="0" w:color="auto"/>
                              </w:divBdr>
                              <w:divsChild>
                                <w:div w:id="1686980050">
                                  <w:marLeft w:val="0"/>
                                  <w:marRight w:val="0"/>
                                  <w:marTop w:val="0"/>
                                  <w:marBottom w:val="0"/>
                                  <w:divBdr>
                                    <w:top w:val="none" w:sz="0" w:space="0" w:color="auto"/>
                                    <w:left w:val="none" w:sz="0" w:space="0" w:color="auto"/>
                                    <w:bottom w:val="none" w:sz="0" w:space="0" w:color="auto"/>
                                    <w:right w:val="none" w:sz="0" w:space="0" w:color="auto"/>
                                  </w:divBdr>
                                  <w:divsChild>
                                    <w:div w:id="17337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650367">
      <w:bodyDiv w:val="1"/>
      <w:marLeft w:val="0"/>
      <w:marRight w:val="0"/>
      <w:marTop w:val="0"/>
      <w:marBottom w:val="0"/>
      <w:divBdr>
        <w:top w:val="none" w:sz="0" w:space="0" w:color="auto"/>
        <w:left w:val="none" w:sz="0" w:space="0" w:color="auto"/>
        <w:bottom w:val="none" w:sz="0" w:space="0" w:color="auto"/>
        <w:right w:val="none" w:sz="0" w:space="0" w:color="auto"/>
      </w:divBdr>
      <w:divsChild>
        <w:div w:id="1771045250">
          <w:marLeft w:val="0"/>
          <w:marRight w:val="0"/>
          <w:marTop w:val="0"/>
          <w:marBottom w:val="0"/>
          <w:divBdr>
            <w:top w:val="none" w:sz="0" w:space="0" w:color="auto"/>
            <w:left w:val="none" w:sz="0" w:space="0" w:color="auto"/>
            <w:bottom w:val="none" w:sz="0" w:space="0" w:color="auto"/>
            <w:right w:val="none" w:sz="0" w:space="0" w:color="auto"/>
          </w:divBdr>
          <w:divsChild>
            <w:div w:id="1801073123">
              <w:marLeft w:val="0"/>
              <w:marRight w:val="0"/>
              <w:marTop w:val="0"/>
              <w:marBottom w:val="0"/>
              <w:divBdr>
                <w:top w:val="none" w:sz="0" w:space="0" w:color="auto"/>
                <w:left w:val="none" w:sz="0" w:space="0" w:color="auto"/>
                <w:bottom w:val="none" w:sz="0" w:space="0" w:color="auto"/>
                <w:right w:val="none" w:sz="0" w:space="0" w:color="auto"/>
              </w:divBdr>
              <w:divsChild>
                <w:div w:id="656568607">
                  <w:marLeft w:val="0"/>
                  <w:marRight w:val="0"/>
                  <w:marTop w:val="0"/>
                  <w:marBottom w:val="0"/>
                  <w:divBdr>
                    <w:top w:val="none" w:sz="0" w:space="0" w:color="auto"/>
                    <w:left w:val="none" w:sz="0" w:space="0" w:color="auto"/>
                    <w:bottom w:val="none" w:sz="0" w:space="0" w:color="auto"/>
                    <w:right w:val="none" w:sz="0" w:space="0" w:color="auto"/>
                  </w:divBdr>
                  <w:divsChild>
                    <w:div w:id="1115490419">
                      <w:marLeft w:val="0"/>
                      <w:marRight w:val="0"/>
                      <w:marTop w:val="0"/>
                      <w:marBottom w:val="0"/>
                      <w:divBdr>
                        <w:top w:val="none" w:sz="0" w:space="0" w:color="auto"/>
                        <w:left w:val="none" w:sz="0" w:space="0" w:color="auto"/>
                        <w:bottom w:val="none" w:sz="0" w:space="0" w:color="auto"/>
                        <w:right w:val="none" w:sz="0" w:space="0" w:color="auto"/>
                      </w:divBdr>
                      <w:divsChild>
                        <w:div w:id="421612354">
                          <w:marLeft w:val="0"/>
                          <w:marRight w:val="0"/>
                          <w:marTop w:val="0"/>
                          <w:marBottom w:val="0"/>
                          <w:divBdr>
                            <w:top w:val="none" w:sz="0" w:space="0" w:color="auto"/>
                            <w:left w:val="none" w:sz="0" w:space="0" w:color="auto"/>
                            <w:bottom w:val="none" w:sz="0" w:space="0" w:color="auto"/>
                            <w:right w:val="none" w:sz="0" w:space="0" w:color="auto"/>
                          </w:divBdr>
                          <w:divsChild>
                            <w:div w:id="10503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724483">
      <w:bodyDiv w:val="1"/>
      <w:marLeft w:val="0"/>
      <w:marRight w:val="0"/>
      <w:marTop w:val="0"/>
      <w:marBottom w:val="0"/>
      <w:divBdr>
        <w:top w:val="none" w:sz="0" w:space="0" w:color="auto"/>
        <w:left w:val="none" w:sz="0" w:space="0" w:color="auto"/>
        <w:bottom w:val="none" w:sz="0" w:space="0" w:color="auto"/>
        <w:right w:val="none" w:sz="0" w:space="0" w:color="auto"/>
      </w:divBdr>
    </w:div>
    <w:div w:id="1892106171">
      <w:bodyDiv w:val="1"/>
      <w:marLeft w:val="0"/>
      <w:marRight w:val="0"/>
      <w:marTop w:val="0"/>
      <w:marBottom w:val="0"/>
      <w:divBdr>
        <w:top w:val="none" w:sz="0" w:space="0" w:color="auto"/>
        <w:left w:val="none" w:sz="0" w:space="0" w:color="auto"/>
        <w:bottom w:val="none" w:sz="0" w:space="0" w:color="auto"/>
        <w:right w:val="none" w:sz="0" w:space="0" w:color="auto"/>
      </w:divBdr>
      <w:divsChild>
        <w:div w:id="188615644">
          <w:marLeft w:val="0"/>
          <w:marRight w:val="0"/>
          <w:marTop w:val="0"/>
          <w:marBottom w:val="0"/>
          <w:divBdr>
            <w:top w:val="none" w:sz="0" w:space="0" w:color="auto"/>
            <w:left w:val="none" w:sz="0" w:space="0" w:color="auto"/>
            <w:bottom w:val="dotted" w:sz="6" w:space="4" w:color="DDDDDD"/>
            <w:right w:val="none" w:sz="0" w:space="0" w:color="auto"/>
          </w:divBdr>
        </w:div>
      </w:divsChild>
    </w:div>
    <w:div w:id="1892614842">
      <w:bodyDiv w:val="1"/>
      <w:marLeft w:val="0"/>
      <w:marRight w:val="0"/>
      <w:marTop w:val="0"/>
      <w:marBottom w:val="0"/>
      <w:divBdr>
        <w:top w:val="none" w:sz="0" w:space="0" w:color="auto"/>
        <w:left w:val="none" w:sz="0" w:space="0" w:color="auto"/>
        <w:bottom w:val="none" w:sz="0" w:space="0" w:color="auto"/>
        <w:right w:val="none" w:sz="0" w:space="0" w:color="auto"/>
      </w:divBdr>
      <w:divsChild>
        <w:div w:id="1152520550">
          <w:marLeft w:val="0"/>
          <w:marRight w:val="0"/>
          <w:marTop w:val="0"/>
          <w:marBottom w:val="0"/>
          <w:divBdr>
            <w:top w:val="none" w:sz="0" w:space="0" w:color="auto"/>
            <w:left w:val="none" w:sz="0" w:space="0" w:color="auto"/>
            <w:bottom w:val="dotted" w:sz="6" w:space="4" w:color="DDDDDD"/>
            <w:right w:val="none" w:sz="0" w:space="0" w:color="auto"/>
          </w:divBdr>
        </w:div>
      </w:divsChild>
    </w:div>
    <w:div w:id="1892763179">
      <w:bodyDiv w:val="1"/>
      <w:marLeft w:val="0"/>
      <w:marRight w:val="0"/>
      <w:marTop w:val="0"/>
      <w:marBottom w:val="0"/>
      <w:divBdr>
        <w:top w:val="none" w:sz="0" w:space="0" w:color="auto"/>
        <w:left w:val="none" w:sz="0" w:space="0" w:color="auto"/>
        <w:bottom w:val="none" w:sz="0" w:space="0" w:color="auto"/>
        <w:right w:val="none" w:sz="0" w:space="0" w:color="auto"/>
      </w:divBdr>
      <w:divsChild>
        <w:div w:id="216934638">
          <w:marLeft w:val="0"/>
          <w:marRight w:val="0"/>
          <w:marTop w:val="0"/>
          <w:marBottom w:val="150"/>
          <w:divBdr>
            <w:top w:val="none" w:sz="0" w:space="0" w:color="auto"/>
            <w:left w:val="none" w:sz="0" w:space="0" w:color="auto"/>
            <w:bottom w:val="none" w:sz="0" w:space="0" w:color="auto"/>
            <w:right w:val="none" w:sz="0" w:space="0" w:color="auto"/>
          </w:divBdr>
        </w:div>
        <w:div w:id="401875991">
          <w:marLeft w:val="0"/>
          <w:marRight w:val="0"/>
          <w:marTop w:val="0"/>
          <w:marBottom w:val="150"/>
          <w:divBdr>
            <w:top w:val="none" w:sz="0" w:space="0" w:color="auto"/>
            <w:left w:val="none" w:sz="0" w:space="0" w:color="auto"/>
            <w:bottom w:val="none" w:sz="0" w:space="0" w:color="auto"/>
            <w:right w:val="none" w:sz="0" w:space="0" w:color="auto"/>
          </w:divBdr>
          <w:divsChild>
            <w:div w:id="1494684220">
              <w:marLeft w:val="0"/>
              <w:marRight w:val="0"/>
              <w:marTop w:val="0"/>
              <w:marBottom w:val="0"/>
              <w:divBdr>
                <w:top w:val="none" w:sz="0" w:space="0" w:color="auto"/>
                <w:left w:val="none" w:sz="0" w:space="0" w:color="auto"/>
                <w:bottom w:val="none" w:sz="0" w:space="0" w:color="auto"/>
                <w:right w:val="none" w:sz="0" w:space="0" w:color="auto"/>
              </w:divBdr>
            </w:div>
          </w:divsChild>
        </w:div>
        <w:div w:id="1621033794">
          <w:marLeft w:val="0"/>
          <w:marRight w:val="0"/>
          <w:marTop w:val="0"/>
          <w:marBottom w:val="0"/>
          <w:divBdr>
            <w:top w:val="none" w:sz="0" w:space="0" w:color="auto"/>
            <w:left w:val="none" w:sz="0" w:space="0" w:color="auto"/>
            <w:bottom w:val="none" w:sz="0" w:space="0" w:color="auto"/>
            <w:right w:val="none" w:sz="0" w:space="0" w:color="auto"/>
          </w:divBdr>
          <w:divsChild>
            <w:div w:id="9311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7271">
      <w:bodyDiv w:val="1"/>
      <w:marLeft w:val="0"/>
      <w:marRight w:val="0"/>
      <w:marTop w:val="0"/>
      <w:marBottom w:val="0"/>
      <w:divBdr>
        <w:top w:val="none" w:sz="0" w:space="0" w:color="auto"/>
        <w:left w:val="none" w:sz="0" w:space="0" w:color="auto"/>
        <w:bottom w:val="none" w:sz="0" w:space="0" w:color="auto"/>
        <w:right w:val="none" w:sz="0" w:space="0" w:color="auto"/>
      </w:divBdr>
      <w:divsChild>
        <w:div w:id="113912891">
          <w:marLeft w:val="0"/>
          <w:marRight w:val="0"/>
          <w:marTop w:val="0"/>
          <w:marBottom w:val="0"/>
          <w:divBdr>
            <w:top w:val="none" w:sz="0" w:space="0" w:color="auto"/>
            <w:left w:val="none" w:sz="0" w:space="0" w:color="auto"/>
            <w:bottom w:val="none" w:sz="0" w:space="0" w:color="auto"/>
            <w:right w:val="none" w:sz="0" w:space="0" w:color="auto"/>
          </w:divBdr>
          <w:divsChild>
            <w:div w:id="863178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079654">
      <w:bodyDiv w:val="1"/>
      <w:marLeft w:val="0"/>
      <w:marRight w:val="0"/>
      <w:marTop w:val="0"/>
      <w:marBottom w:val="0"/>
      <w:divBdr>
        <w:top w:val="none" w:sz="0" w:space="0" w:color="auto"/>
        <w:left w:val="none" w:sz="0" w:space="0" w:color="auto"/>
        <w:bottom w:val="none" w:sz="0" w:space="0" w:color="auto"/>
        <w:right w:val="none" w:sz="0" w:space="0" w:color="auto"/>
      </w:divBdr>
    </w:div>
    <w:div w:id="1893105471">
      <w:bodyDiv w:val="1"/>
      <w:marLeft w:val="0"/>
      <w:marRight w:val="0"/>
      <w:marTop w:val="0"/>
      <w:marBottom w:val="0"/>
      <w:divBdr>
        <w:top w:val="none" w:sz="0" w:space="0" w:color="auto"/>
        <w:left w:val="none" w:sz="0" w:space="0" w:color="auto"/>
        <w:bottom w:val="none" w:sz="0" w:space="0" w:color="auto"/>
        <w:right w:val="none" w:sz="0" w:space="0" w:color="auto"/>
      </w:divBdr>
      <w:divsChild>
        <w:div w:id="1597056185">
          <w:marLeft w:val="0"/>
          <w:marRight w:val="0"/>
          <w:marTop w:val="0"/>
          <w:marBottom w:val="150"/>
          <w:divBdr>
            <w:top w:val="none" w:sz="0" w:space="0" w:color="auto"/>
            <w:left w:val="none" w:sz="0" w:space="0" w:color="auto"/>
            <w:bottom w:val="none" w:sz="0" w:space="0" w:color="auto"/>
            <w:right w:val="none" w:sz="0" w:space="0" w:color="auto"/>
          </w:divBdr>
        </w:div>
      </w:divsChild>
    </w:div>
    <w:div w:id="1893685702">
      <w:bodyDiv w:val="1"/>
      <w:marLeft w:val="0"/>
      <w:marRight w:val="0"/>
      <w:marTop w:val="0"/>
      <w:marBottom w:val="0"/>
      <w:divBdr>
        <w:top w:val="none" w:sz="0" w:space="0" w:color="auto"/>
        <w:left w:val="none" w:sz="0" w:space="0" w:color="auto"/>
        <w:bottom w:val="none" w:sz="0" w:space="0" w:color="auto"/>
        <w:right w:val="none" w:sz="0" w:space="0" w:color="auto"/>
      </w:divBdr>
      <w:divsChild>
        <w:div w:id="657349351">
          <w:marLeft w:val="0"/>
          <w:marRight w:val="0"/>
          <w:marTop w:val="0"/>
          <w:marBottom w:val="0"/>
          <w:divBdr>
            <w:top w:val="none" w:sz="0" w:space="0" w:color="auto"/>
            <w:left w:val="none" w:sz="0" w:space="0" w:color="auto"/>
            <w:bottom w:val="none" w:sz="0" w:space="0" w:color="auto"/>
            <w:right w:val="none" w:sz="0" w:space="0" w:color="auto"/>
          </w:divBdr>
          <w:divsChild>
            <w:div w:id="1347560632">
              <w:marLeft w:val="0"/>
              <w:marRight w:val="0"/>
              <w:marTop w:val="0"/>
              <w:marBottom w:val="0"/>
              <w:divBdr>
                <w:top w:val="none" w:sz="0" w:space="0" w:color="auto"/>
                <w:left w:val="none" w:sz="0" w:space="0" w:color="auto"/>
                <w:bottom w:val="none" w:sz="0" w:space="0" w:color="auto"/>
                <w:right w:val="none" w:sz="0" w:space="0" w:color="auto"/>
              </w:divBdr>
              <w:divsChild>
                <w:div w:id="558170621">
                  <w:marLeft w:val="0"/>
                  <w:marRight w:val="0"/>
                  <w:marTop w:val="0"/>
                  <w:marBottom w:val="0"/>
                  <w:divBdr>
                    <w:top w:val="none" w:sz="0" w:space="0" w:color="auto"/>
                    <w:left w:val="none" w:sz="0" w:space="0" w:color="auto"/>
                    <w:bottom w:val="none" w:sz="0" w:space="0" w:color="auto"/>
                    <w:right w:val="none" w:sz="0" w:space="0" w:color="auto"/>
                  </w:divBdr>
                  <w:divsChild>
                    <w:div w:id="1802308740">
                      <w:marLeft w:val="0"/>
                      <w:marRight w:val="0"/>
                      <w:marTop w:val="0"/>
                      <w:marBottom w:val="0"/>
                      <w:divBdr>
                        <w:top w:val="none" w:sz="0" w:space="0" w:color="auto"/>
                        <w:left w:val="none" w:sz="0" w:space="0" w:color="auto"/>
                        <w:bottom w:val="none" w:sz="0" w:space="0" w:color="auto"/>
                        <w:right w:val="none" w:sz="0" w:space="0" w:color="auto"/>
                      </w:divBdr>
                      <w:divsChild>
                        <w:div w:id="1318997310">
                          <w:marLeft w:val="0"/>
                          <w:marRight w:val="0"/>
                          <w:marTop w:val="0"/>
                          <w:marBottom w:val="0"/>
                          <w:divBdr>
                            <w:top w:val="none" w:sz="0" w:space="0" w:color="auto"/>
                            <w:left w:val="none" w:sz="0" w:space="0" w:color="auto"/>
                            <w:bottom w:val="none" w:sz="0" w:space="0" w:color="auto"/>
                            <w:right w:val="none" w:sz="0" w:space="0" w:color="auto"/>
                          </w:divBdr>
                          <w:divsChild>
                            <w:div w:id="605891175">
                              <w:marLeft w:val="0"/>
                              <w:marRight w:val="0"/>
                              <w:marTop w:val="0"/>
                              <w:marBottom w:val="0"/>
                              <w:divBdr>
                                <w:top w:val="none" w:sz="0" w:space="0" w:color="auto"/>
                                <w:left w:val="none" w:sz="0" w:space="0" w:color="auto"/>
                                <w:bottom w:val="none" w:sz="0" w:space="0" w:color="auto"/>
                                <w:right w:val="none" w:sz="0" w:space="0" w:color="auto"/>
                              </w:divBdr>
                              <w:divsChild>
                                <w:div w:id="964121250">
                                  <w:marLeft w:val="0"/>
                                  <w:marRight w:val="0"/>
                                  <w:marTop w:val="0"/>
                                  <w:marBottom w:val="0"/>
                                  <w:divBdr>
                                    <w:top w:val="none" w:sz="0" w:space="0" w:color="auto"/>
                                    <w:left w:val="none" w:sz="0" w:space="0" w:color="auto"/>
                                    <w:bottom w:val="none" w:sz="0" w:space="0" w:color="auto"/>
                                    <w:right w:val="none" w:sz="0" w:space="0" w:color="auto"/>
                                  </w:divBdr>
                                  <w:divsChild>
                                    <w:div w:id="1372876996">
                                      <w:marLeft w:val="0"/>
                                      <w:marRight w:val="0"/>
                                      <w:marTop w:val="0"/>
                                      <w:marBottom w:val="0"/>
                                      <w:divBdr>
                                        <w:top w:val="none" w:sz="0" w:space="0" w:color="auto"/>
                                        <w:left w:val="none" w:sz="0" w:space="0" w:color="auto"/>
                                        <w:bottom w:val="none" w:sz="0" w:space="0" w:color="auto"/>
                                        <w:right w:val="none" w:sz="0" w:space="0" w:color="auto"/>
                                      </w:divBdr>
                                      <w:divsChild>
                                        <w:div w:id="93986043">
                                          <w:marLeft w:val="0"/>
                                          <w:marRight w:val="0"/>
                                          <w:marTop w:val="0"/>
                                          <w:marBottom w:val="0"/>
                                          <w:divBdr>
                                            <w:top w:val="none" w:sz="0" w:space="0" w:color="auto"/>
                                            <w:left w:val="none" w:sz="0" w:space="0" w:color="auto"/>
                                            <w:bottom w:val="none" w:sz="0" w:space="0" w:color="auto"/>
                                            <w:right w:val="none" w:sz="0" w:space="0" w:color="auto"/>
                                          </w:divBdr>
                                          <w:divsChild>
                                            <w:div w:id="8169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344661">
      <w:bodyDiv w:val="1"/>
      <w:marLeft w:val="0"/>
      <w:marRight w:val="0"/>
      <w:marTop w:val="0"/>
      <w:marBottom w:val="0"/>
      <w:divBdr>
        <w:top w:val="none" w:sz="0" w:space="0" w:color="auto"/>
        <w:left w:val="none" w:sz="0" w:space="0" w:color="auto"/>
        <w:bottom w:val="none" w:sz="0" w:space="0" w:color="auto"/>
        <w:right w:val="none" w:sz="0" w:space="0" w:color="auto"/>
      </w:divBdr>
      <w:divsChild>
        <w:div w:id="2140340454">
          <w:marLeft w:val="0"/>
          <w:marRight w:val="0"/>
          <w:marTop w:val="0"/>
          <w:marBottom w:val="0"/>
          <w:divBdr>
            <w:top w:val="none" w:sz="0" w:space="0" w:color="auto"/>
            <w:left w:val="none" w:sz="0" w:space="0" w:color="auto"/>
            <w:bottom w:val="none" w:sz="0" w:space="0" w:color="auto"/>
            <w:right w:val="none" w:sz="0" w:space="0" w:color="auto"/>
          </w:divBdr>
        </w:div>
      </w:divsChild>
    </w:div>
    <w:div w:id="1894853666">
      <w:bodyDiv w:val="1"/>
      <w:marLeft w:val="0"/>
      <w:marRight w:val="0"/>
      <w:marTop w:val="0"/>
      <w:marBottom w:val="0"/>
      <w:divBdr>
        <w:top w:val="none" w:sz="0" w:space="0" w:color="auto"/>
        <w:left w:val="none" w:sz="0" w:space="0" w:color="auto"/>
        <w:bottom w:val="none" w:sz="0" w:space="0" w:color="auto"/>
        <w:right w:val="none" w:sz="0" w:space="0" w:color="auto"/>
      </w:divBdr>
      <w:divsChild>
        <w:div w:id="1764033142">
          <w:marLeft w:val="0"/>
          <w:marRight w:val="0"/>
          <w:marTop w:val="0"/>
          <w:marBottom w:val="0"/>
          <w:divBdr>
            <w:top w:val="none" w:sz="0" w:space="0" w:color="auto"/>
            <w:left w:val="none" w:sz="0" w:space="0" w:color="auto"/>
            <w:bottom w:val="none" w:sz="0" w:space="0" w:color="auto"/>
            <w:right w:val="none" w:sz="0" w:space="0" w:color="auto"/>
          </w:divBdr>
          <w:divsChild>
            <w:div w:id="7290449">
              <w:marLeft w:val="0"/>
              <w:marRight w:val="0"/>
              <w:marTop w:val="0"/>
              <w:marBottom w:val="0"/>
              <w:divBdr>
                <w:top w:val="none" w:sz="0" w:space="0" w:color="auto"/>
                <w:left w:val="none" w:sz="0" w:space="0" w:color="auto"/>
                <w:bottom w:val="none" w:sz="0" w:space="0" w:color="auto"/>
                <w:right w:val="none" w:sz="0" w:space="0" w:color="auto"/>
              </w:divBdr>
            </w:div>
            <w:div w:id="170949249">
              <w:marLeft w:val="0"/>
              <w:marRight w:val="0"/>
              <w:marTop w:val="0"/>
              <w:marBottom w:val="0"/>
              <w:divBdr>
                <w:top w:val="none" w:sz="0" w:space="0" w:color="auto"/>
                <w:left w:val="none" w:sz="0" w:space="0" w:color="auto"/>
                <w:bottom w:val="none" w:sz="0" w:space="0" w:color="auto"/>
                <w:right w:val="none" w:sz="0" w:space="0" w:color="auto"/>
              </w:divBdr>
            </w:div>
            <w:div w:id="332033298">
              <w:marLeft w:val="0"/>
              <w:marRight w:val="0"/>
              <w:marTop w:val="0"/>
              <w:marBottom w:val="0"/>
              <w:divBdr>
                <w:top w:val="none" w:sz="0" w:space="0" w:color="auto"/>
                <w:left w:val="none" w:sz="0" w:space="0" w:color="auto"/>
                <w:bottom w:val="none" w:sz="0" w:space="0" w:color="auto"/>
                <w:right w:val="none" w:sz="0" w:space="0" w:color="auto"/>
              </w:divBdr>
            </w:div>
            <w:div w:id="566839087">
              <w:marLeft w:val="0"/>
              <w:marRight w:val="0"/>
              <w:marTop w:val="0"/>
              <w:marBottom w:val="0"/>
              <w:divBdr>
                <w:top w:val="none" w:sz="0" w:space="0" w:color="auto"/>
                <w:left w:val="none" w:sz="0" w:space="0" w:color="auto"/>
                <w:bottom w:val="none" w:sz="0" w:space="0" w:color="auto"/>
                <w:right w:val="none" w:sz="0" w:space="0" w:color="auto"/>
              </w:divBdr>
            </w:div>
            <w:div w:id="590509747">
              <w:marLeft w:val="0"/>
              <w:marRight w:val="0"/>
              <w:marTop w:val="0"/>
              <w:marBottom w:val="0"/>
              <w:divBdr>
                <w:top w:val="none" w:sz="0" w:space="0" w:color="auto"/>
                <w:left w:val="none" w:sz="0" w:space="0" w:color="auto"/>
                <w:bottom w:val="none" w:sz="0" w:space="0" w:color="auto"/>
                <w:right w:val="none" w:sz="0" w:space="0" w:color="auto"/>
              </w:divBdr>
            </w:div>
            <w:div w:id="902062935">
              <w:marLeft w:val="0"/>
              <w:marRight w:val="0"/>
              <w:marTop w:val="0"/>
              <w:marBottom w:val="0"/>
              <w:divBdr>
                <w:top w:val="none" w:sz="0" w:space="0" w:color="auto"/>
                <w:left w:val="none" w:sz="0" w:space="0" w:color="auto"/>
                <w:bottom w:val="none" w:sz="0" w:space="0" w:color="auto"/>
                <w:right w:val="none" w:sz="0" w:space="0" w:color="auto"/>
              </w:divBdr>
            </w:div>
            <w:div w:id="926881912">
              <w:marLeft w:val="0"/>
              <w:marRight w:val="0"/>
              <w:marTop w:val="0"/>
              <w:marBottom w:val="0"/>
              <w:divBdr>
                <w:top w:val="none" w:sz="0" w:space="0" w:color="auto"/>
                <w:left w:val="none" w:sz="0" w:space="0" w:color="auto"/>
                <w:bottom w:val="none" w:sz="0" w:space="0" w:color="auto"/>
                <w:right w:val="none" w:sz="0" w:space="0" w:color="auto"/>
              </w:divBdr>
            </w:div>
            <w:div w:id="961106790">
              <w:marLeft w:val="0"/>
              <w:marRight w:val="0"/>
              <w:marTop w:val="0"/>
              <w:marBottom w:val="0"/>
              <w:divBdr>
                <w:top w:val="none" w:sz="0" w:space="0" w:color="auto"/>
                <w:left w:val="none" w:sz="0" w:space="0" w:color="auto"/>
                <w:bottom w:val="none" w:sz="0" w:space="0" w:color="auto"/>
                <w:right w:val="none" w:sz="0" w:space="0" w:color="auto"/>
              </w:divBdr>
            </w:div>
            <w:div w:id="1267423251">
              <w:marLeft w:val="0"/>
              <w:marRight w:val="0"/>
              <w:marTop w:val="0"/>
              <w:marBottom w:val="0"/>
              <w:divBdr>
                <w:top w:val="none" w:sz="0" w:space="0" w:color="auto"/>
                <w:left w:val="none" w:sz="0" w:space="0" w:color="auto"/>
                <w:bottom w:val="none" w:sz="0" w:space="0" w:color="auto"/>
                <w:right w:val="none" w:sz="0" w:space="0" w:color="auto"/>
              </w:divBdr>
            </w:div>
            <w:div w:id="1364986369">
              <w:marLeft w:val="0"/>
              <w:marRight w:val="0"/>
              <w:marTop w:val="0"/>
              <w:marBottom w:val="0"/>
              <w:divBdr>
                <w:top w:val="none" w:sz="0" w:space="0" w:color="auto"/>
                <w:left w:val="none" w:sz="0" w:space="0" w:color="auto"/>
                <w:bottom w:val="none" w:sz="0" w:space="0" w:color="auto"/>
                <w:right w:val="none" w:sz="0" w:space="0" w:color="auto"/>
              </w:divBdr>
            </w:div>
            <w:div w:id="1408116391">
              <w:marLeft w:val="0"/>
              <w:marRight w:val="0"/>
              <w:marTop w:val="0"/>
              <w:marBottom w:val="0"/>
              <w:divBdr>
                <w:top w:val="none" w:sz="0" w:space="0" w:color="auto"/>
                <w:left w:val="none" w:sz="0" w:space="0" w:color="auto"/>
                <w:bottom w:val="none" w:sz="0" w:space="0" w:color="auto"/>
                <w:right w:val="none" w:sz="0" w:space="0" w:color="auto"/>
              </w:divBdr>
            </w:div>
            <w:div w:id="1445880632">
              <w:marLeft w:val="0"/>
              <w:marRight w:val="0"/>
              <w:marTop w:val="0"/>
              <w:marBottom w:val="0"/>
              <w:divBdr>
                <w:top w:val="none" w:sz="0" w:space="0" w:color="auto"/>
                <w:left w:val="none" w:sz="0" w:space="0" w:color="auto"/>
                <w:bottom w:val="none" w:sz="0" w:space="0" w:color="auto"/>
                <w:right w:val="none" w:sz="0" w:space="0" w:color="auto"/>
              </w:divBdr>
            </w:div>
            <w:div w:id="1550534785">
              <w:marLeft w:val="0"/>
              <w:marRight w:val="0"/>
              <w:marTop w:val="0"/>
              <w:marBottom w:val="0"/>
              <w:divBdr>
                <w:top w:val="none" w:sz="0" w:space="0" w:color="auto"/>
                <w:left w:val="none" w:sz="0" w:space="0" w:color="auto"/>
                <w:bottom w:val="none" w:sz="0" w:space="0" w:color="auto"/>
                <w:right w:val="none" w:sz="0" w:space="0" w:color="auto"/>
              </w:divBdr>
            </w:div>
            <w:div w:id="1685740047">
              <w:marLeft w:val="0"/>
              <w:marRight w:val="0"/>
              <w:marTop w:val="0"/>
              <w:marBottom w:val="0"/>
              <w:divBdr>
                <w:top w:val="none" w:sz="0" w:space="0" w:color="auto"/>
                <w:left w:val="none" w:sz="0" w:space="0" w:color="auto"/>
                <w:bottom w:val="none" w:sz="0" w:space="0" w:color="auto"/>
                <w:right w:val="none" w:sz="0" w:space="0" w:color="auto"/>
              </w:divBdr>
            </w:div>
            <w:div w:id="1742017115">
              <w:marLeft w:val="0"/>
              <w:marRight w:val="0"/>
              <w:marTop w:val="0"/>
              <w:marBottom w:val="0"/>
              <w:divBdr>
                <w:top w:val="none" w:sz="0" w:space="0" w:color="auto"/>
                <w:left w:val="none" w:sz="0" w:space="0" w:color="auto"/>
                <w:bottom w:val="none" w:sz="0" w:space="0" w:color="auto"/>
                <w:right w:val="none" w:sz="0" w:space="0" w:color="auto"/>
              </w:divBdr>
            </w:div>
            <w:div w:id="1903715955">
              <w:marLeft w:val="0"/>
              <w:marRight w:val="0"/>
              <w:marTop w:val="0"/>
              <w:marBottom w:val="0"/>
              <w:divBdr>
                <w:top w:val="none" w:sz="0" w:space="0" w:color="auto"/>
                <w:left w:val="none" w:sz="0" w:space="0" w:color="auto"/>
                <w:bottom w:val="none" w:sz="0" w:space="0" w:color="auto"/>
                <w:right w:val="none" w:sz="0" w:space="0" w:color="auto"/>
              </w:divBdr>
            </w:div>
            <w:div w:id="1993756374">
              <w:marLeft w:val="0"/>
              <w:marRight w:val="0"/>
              <w:marTop w:val="0"/>
              <w:marBottom w:val="0"/>
              <w:divBdr>
                <w:top w:val="none" w:sz="0" w:space="0" w:color="auto"/>
                <w:left w:val="none" w:sz="0" w:space="0" w:color="auto"/>
                <w:bottom w:val="none" w:sz="0" w:space="0" w:color="auto"/>
                <w:right w:val="none" w:sz="0" w:space="0" w:color="auto"/>
              </w:divBdr>
            </w:div>
            <w:div w:id="2122913422">
              <w:marLeft w:val="0"/>
              <w:marRight w:val="0"/>
              <w:marTop w:val="0"/>
              <w:marBottom w:val="0"/>
              <w:divBdr>
                <w:top w:val="none" w:sz="0" w:space="0" w:color="auto"/>
                <w:left w:val="none" w:sz="0" w:space="0" w:color="auto"/>
                <w:bottom w:val="none" w:sz="0" w:space="0" w:color="auto"/>
                <w:right w:val="none" w:sz="0" w:space="0" w:color="auto"/>
              </w:divBdr>
            </w:div>
            <w:div w:id="21290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33362">
      <w:bodyDiv w:val="1"/>
      <w:marLeft w:val="0"/>
      <w:marRight w:val="0"/>
      <w:marTop w:val="0"/>
      <w:marBottom w:val="0"/>
      <w:divBdr>
        <w:top w:val="none" w:sz="0" w:space="0" w:color="auto"/>
        <w:left w:val="none" w:sz="0" w:space="0" w:color="auto"/>
        <w:bottom w:val="none" w:sz="0" w:space="0" w:color="auto"/>
        <w:right w:val="none" w:sz="0" w:space="0" w:color="auto"/>
      </w:divBdr>
      <w:divsChild>
        <w:div w:id="1816605315">
          <w:marLeft w:val="0"/>
          <w:marRight w:val="0"/>
          <w:marTop w:val="0"/>
          <w:marBottom w:val="0"/>
          <w:divBdr>
            <w:top w:val="none" w:sz="0" w:space="0" w:color="auto"/>
            <w:left w:val="none" w:sz="0" w:space="0" w:color="auto"/>
            <w:bottom w:val="dotted" w:sz="6" w:space="4" w:color="DDDDDD"/>
            <w:right w:val="none" w:sz="0" w:space="0" w:color="auto"/>
          </w:divBdr>
          <w:divsChild>
            <w:div w:id="6718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2982">
      <w:bodyDiv w:val="1"/>
      <w:marLeft w:val="0"/>
      <w:marRight w:val="0"/>
      <w:marTop w:val="0"/>
      <w:marBottom w:val="0"/>
      <w:divBdr>
        <w:top w:val="none" w:sz="0" w:space="0" w:color="auto"/>
        <w:left w:val="none" w:sz="0" w:space="0" w:color="auto"/>
        <w:bottom w:val="none" w:sz="0" w:space="0" w:color="auto"/>
        <w:right w:val="none" w:sz="0" w:space="0" w:color="auto"/>
      </w:divBdr>
      <w:divsChild>
        <w:div w:id="355423269">
          <w:marLeft w:val="0"/>
          <w:marRight w:val="0"/>
          <w:marTop w:val="0"/>
          <w:marBottom w:val="150"/>
          <w:divBdr>
            <w:top w:val="none" w:sz="0" w:space="0" w:color="auto"/>
            <w:left w:val="none" w:sz="0" w:space="0" w:color="auto"/>
            <w:bottom w:val="none" w:sz="0" w:space="0" w:color="auto"/>
            <w:right w:val="none" w:sz="0" w:space="0" w:color="auto"/>
          </w:divBdr>
        </w:div>
        <w:div w:id="1003121394">
          <w:marLeft w:val="0"/>
          <w:marRight w:val="0"/>
          <w:marTop w:val="0"/>
          <w:marBottom w:val="0"/>
          <w:divBdr>
            <w:top w:val="none" w:sz="0" w:space="0" w:color="auto"/>
            <w:left w:val="none" w:sz="0" w:space="0" w:color="auto"/>
            <w:bottom w:val="none" w:sz="0" w:space="0" w:color="auto"/>
            <w:right w:val="none" w:sz="0" w:space="0" w:color="auto"/>
          </w:divBdr>
        </w:div>
      </w:divsChild>
    </w:div>
    <w:div w:id="1895697743">
      <w:bodyDiv w:val="1"/>
      <w:marLeft w:val="0"/>
      <w:marRight w:val="0"/>
      <w:marTop w:val="0"/>
      <w:marBottom w:val="0"/>
      <w:divBdr>
        <w:top w:val="none" w:sz="0" w:space="0" w:color="auto"/>
        <w:left w:val="none" w:sz="0" w:space="0" w:color="auto"/>
        <w:bottom w:val="none" w:sz="0" w:space="0" w:color="auto"/>
        <w:right w:val="none" w:sz="0" w:space="0" w:color="auto"/>
      </w:divBdr>
      <w:divsChild>
        <w:div w:id="88235528">
          <w:marLeft w:val="0"/>
          <w:marRight w:val="0"/>
          <w:marTop w:val="0"/>
          <w:marBottom w:val="0"/>
          <w:divBdr>
            <w:top w:val="none" w:sz="0" w:space="0" w:color="auto"/>
            <w:left w:val="none" w:sz="0" w:space="0" w:color="auto"/>
            <w:bottom w:val="dotted" w:sz="6" w:space="4" w:color="DDDDDD"/>
            <w:right w:val="none" w:sz="0" w:space="0" w:color="auto"/>
          </w:divBdr>
          <w:divsChild>
            <w:div w:id="20570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2074">
      <w:bodyDiv w:val="1"/>
      <w:marLeft w:val="0"/>
      <w:marRight w:val="0"/>
      <w:marTop w:val="0"/>
      <w:marBottom w:val="0"/>
      <w:divBdr>
        <w:top w:val="none" w:sz="0" w:space="0" w:color="auto"/>
        <w:left w:val="none" w:sz="0" w:space="0" w:color="auto"/>
        <w:bottom w:val="none" w:sz="0" w:space="0" w:color="auto"/>
        <w:right w:val="none" w:sz="0" w:space="0" w:color="auto"/>
      </w:divBdr>
      <w:divsChild>
        <w:div w:id="694616077">
          <w:marLeft w:val="0"/>
          <w:marRight w:val="0"/>
          <w:marTop w:val="0"/>
          <w:marBottom w:val="300"/>
          <w:divBdr>
            <w:top w:val="none" w:sz="0" w:space="0" w:color="auto"/>
            <w:left w:val="none" w:sz="0" w:space="0" w:color="auto"/>
            <w:bottom w:val="none" w:sz="0" w:space="0" w:color="auto"/>
            <w:right w:val="none" w:sz="0" w:space="0" w:color="auto"/>
          </w:divBdr>
          <w:divsChild>
            <w:div w:id="1213807448">
              <w:marLeft w:val="0"/>
              <w:marRight w:val="0"/>
              <w:marTop w:val="0"/>
              <w:marBottom w:val="0"/>
              <w:divBdr>
                <w:top w:val="none" w:sz="0" w:space="0" w:color="auto"/>
                <w:left w:val="none" w:sz="0" w:space="0" w:color="auto"/>
                <w:bottom w:val="none" w:sz="0" w:space="0" w:color="auto"/>
                <w:right w:val="none" w:sz="0" w:space="0" w:color="auto"/>
              </w:divBdr>
              <w:divsChild>
                <w:div w:id="1007093719">
                  <w:marLeft w:val="0"/>
                  <w:marRight w:val="0"/>
                  <w:marTop w:val="0"/>
                  <w:marBottom w:val="0"/>
                  <w:divBdr>
                    <w:top w:val="none" w:sz="0" w:space="0" w:color="auto"/>
                    <w:left w:val="none" w:sz="0" w:space="0" w:color="auto"/>
                    <w:bottom w:val="none" w:sz="0" w:space="0" w:color="auto"/>
                    <w:right w:val="none" w:sz="0" w:space="0" w:color="auto"/>
                  </w:divBdr>
                  <w:divsChild>
                    <w:div w:id="1552887175">
                      <w:marLeft w:val="0"/>
                      <w:marRight w:val="0"/>
                      <w:marTop w:val="0"/>
                      <w:marBottom w:val="225"/>
                      <w:divBdr>
                        <w:top w:val="none" w:sz="0" w:space="0" w:color="2D2D2D"/>
                        <w:left w:val="none" w:sz="0" w:space="0" w:color="2D2D2D"/>
                        <w:bottom w:val="none" w:sz="0" w:space="0" w:color="2D2D2D"/>
                        <w:right w:val="none" w:sz="0" w:space="0" w:color="2D2D2D"/>
                      </w:divBdr>
                      <w:divsChild>
                        <w:div w:id="1212956545">
                          <w:marLeft w:val="0"/>
                          <w:marRight w:val="0"/>
                          <w:marTop w:val="120"/>
                          <w:marBottom w:val="150"/>
                          <w:divBdr>
                            <w:top w:val="none" w:sz="0" w:space="0" w:color="auto"/>
                            <w:left w:val="none" w:sz="0" w:space="0" w:color="auto"/>
                            <w:bottom w:val="none" w:sz="0" w:space="0" w:color="auto"/>
                            <w:right w:val="none" w:sz="0" w:space="0" w:color="auto"/>
                          </w:divBdr>
                          <w:divsChild>
                            <w:div w:id="21389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506640">
      <w:bodyDiv w:val="1"/>
      <w:marLeft w:val="0"/>
      <w:marRight w:val="0"/>
      <w:marTop w:val="0"/>
      <w:marBottom w:val="0"/>
      <w:divBdr>
        <w:top w:val="none" w:sz="0" w:space="0" w:color="auto"/>
        <w:left w:val="none" w:sz="0" w:space="0" w:color="auto"/>
        <w:bottom w:val="none" w:sz="0" w:space="0" w:color="auto"/>
        <w:right w:val="none" w:sz="0" w:space="0" w:color="auto"/>
      </w:divBdr>
      <w:divsChild>
        <w:div w:id="1471441160">
          <w:marLeft w:val="0"/>
          <w:marRight w:val="0"/>
          <w:marTop w:val="0"/>
          <w:marBottom w:val="0"/>
          <w:divBdr>
            <w:top w:val="none" w:sz="0" w:space="0" w:color="auto"/>
            <w:left w:val="none" w:sz="0" w:space="0" w:color="auto"/>
            <w:bottom w:val="none" w:sz="0" w:space="0" w:color="auto"/>
            <w:right w:val="none" w:sz="0" w:space="0" w:color="auto"/>
          </w:divBdr>
        </w:div>
      </w:divsChild>
    </w:div>
    <w:div w:id="1896889498">
      <w:bodyDiv w:val="1"/>
      <w:marLeft w:val="0"/>
      <w:marRight w:val="0"/>
      <w:marTop w:val="0"/>
      <w:marBottom w:val="0"/>
      <w:divBdr>
        <w:top w:val="none" w:sz="0" w:space="0" w:color="auto"/>
        <w:left w:val="none" w:sz="0" w:space="0" w:color="auto"/>
        <w:bottom w:val="none" w:sz="0" w:space="0" w:color="auto"/>
        <w:right w:val="none" w:sz="0" w:space="0" w:color="auto"/>
      </w:divBdr>
      <w:divsChild>
        <w:div w:id="200900316">
          <w:marLeft w:val="0"/>
          <w:marRight w:val="0"/>
          <w:marTop w:val="0"/>
          <w:marBottom w:val="0"/>
          <w:divBdr>
            <w:top w:val="none" w:sz="0" w:space="0" w:color="auto"/>
            <w:left w:val="none" w:sz="0" w:space="0" w:color="auto"/>
            <w:bottom w:val="dotted" w:sz="6" w:space="4" w:color="DDDDDD"/>
            <w:right w:val="none" w:sz="0" w:space="0" w:color="auto"/>
          </w:divBdr>
          <w:divsChild>
            <w:div w:id="3494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6969">
      <w:bodyDiv w:val="1"/>
      <w:marLeft w:val="0"/>
      <w:marRight w:val="0"/>
      <w:marTop w:val="0"/>
      <w:marBottom w:val="0"/>
      <w:divBdr>
        <w:top w:val="none" w:sz="0" w:space="0" w:color="auto"/>
        <w:left w:val="none" w:sz="0" w:space="0" w:color="auto"/>
        <w:bottom w:val="none" w:sz="0" w:space="0" w:color="auto"/>
        <w:right w:val="none" w:sz="0" w:space="0" w:color="auto"/>
      </w:divBdr>
      <w:divsChild>
        <w:div w:id="446703511">
          <w:marLeft w:val="0"/>
          <w:marRight w:val="0"/>
          <w:marTop w:val="0"/>
          <w:marBottom w:val="0"/>
          <w:divBdr>
            <w:top w:val="none" w:sz="0" w:space="0" w:color="auto"/>
            <w:left w:val="none" w:sz="0" w:space="0" w:color="auto"/>
            <w:bottom w:val="none" w:sz="0" w:space="0" w:color="auto"/>
            <w:right w:val="none" w:sz="0" w:space="0" w:color="auto"/>
          </w:divBdr>
        </w:div>
      </w:divsChild>
    </w:div>
    <w:div w:id="1897619454">
      <w:bodyDiv w:val="1"/>
      <w:marLeft w:val="0"/>
      <w:marRight w:val="0"/>
      <w:marTop w:val="0"/>
      <w:marBottom w:val="0"/>
      <w:divBdr>
        <w:top w:val="none" w:sz="0" w:space="0" w:color="auto"/>
        <w:left w:val="none" w:sz="0" w:space="0" w:color="auto"/>
        <w:bottom w:val="none" w:sz="0" w:space="0" w:color="auto"/>
        <w:right w:val="none" w:sz="0" w:space="0" w:color="auto"/>
      </w:divBdr>
    </w:div>
    <w:div w:id="1897741525">
      <w:bodyDiv w:val="1"/>
      <w:marLeft w:val="0"/>
      <w:marRight w:val="0"/>
      <w:marTop w:val="0"/>
      <w:marBottom w:val="0"/>
      <w:divBdr>
        <w:top w:val="none" w:sz="0" w:space="0" w:color="auto"/>
        <w:left w:val="none" w:sz="0" w:space="0" w:color="auto"/>
        <w:bottom w:val="none" w:sz="0" w:space="0" w:color="auto"/>
        <w:right w:val="none" w:sz="0" w:space="0" w:color="auto"/>
      </w:divBdr>
      <w:divsChild>
        <w:div w:id="244800391">
          <w:marLeft w:val="0"/>
          <w:marRight w:val="0"/>
          <w:marTop w:val="0"/>
          <w:marBottom w:val="0"/>
          <w:divBdr>
            <w:top w:val="none" w:sz="0" w:space="0" w:color="auto"/>
            <w:left w:val="none" w:sz="0" w:space="0" w:color="auto"/>
            <w:bottom w:val="dotted" w:sz="6" w:space="4" w:color="DDDDDD"/>
            <w:right w:val="none" w:sz="0" w:space="0" w:color="auto"/>
          </w:divBdr>
          <w:divsChild>
            <w:div w:id="13117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5307">
      <w:bodyDiv w:val="1"/>
      <w:marLeft w:val="0"/>
      <w:marRight w:val="0"/>
      <w:marTop w:val="0"/>
      <w:marBottom w:val="0"/>
      <w:divBdr>
        <w:top w:val="none" w:sz="0" w:space="0" w:color="auto"/>
        <w:left w:val="none" w:sz="0" w:space="0" w:color="auto"/>
        <w:bottom w:val="none" w:sz="0" w:space="0" w:color="auto"/>
        <w:right w:val="none" w:sz="0" w:space="0" w:color="auto"/>
      </w:divBdr>
      <w:divsChild>
        <w:div w:id="1658220358">
          <w:marLeft w:val="0"/>
          <w:marRight w:val="0"/>
          <w:marTop w:val="0"/>
          <w:marBottom w:val="0"/>
          <w:divBdr>
            <w:top w:val="none" w:sz="0" w:space="0" w:color="auto"/>
            <w:left w:val="none" w:sz="0" w:space="0" w:color="auto"/>
            <w:bottom w:val="dotted" w:sz="6" w:space="4" w:color="DDDDDD"/>
            <w:right w:val="none" w:sz="0" w:space="0" w:color="auto"/>
          </w:divBdr>
        </w:div>
      </w:divsChild>
    </w:div>
    <w:div w:id="1898085386">
      <w:bodyDiv w:val="1"/>
      <w:marLeft w:val="0"/>
      <w:marRight w:val="0"/>
      <w:marTop w:val="0"/>
      <w:marBottom w:val="0"/>
      <w:divBdr>
        <w:top w:val="none" w:sz="0" w:space="0" w:color="auto"/>
        <w:left w:val="none" w:sz="0" w:space="0" w:color="auto"/>
        <w:bottom w:val="none" w:sz="0" w:space="0" w:color="auto"/>
        <w:right w:val="none" w:sz="0" w:space="0" w:color="auto"/>
      </w:divBdr>
      <w:divsChild>
        <w:div w:id="1575776103">
          <w:marLeft w:val="0"/>
          <w:marRight w:val="0"/>
          <w:marTop w:val="0"/>
          <w:marBottom w:val="0"/>
          <w:divBdr>
            <w:top w:val="none" w:sz="0" w:space="0" w:color="auto"/>
            <w:left w:val="none" w:sz="0" w:space="0" w:color="auto"/>
            <w:bottom w:val="dotted" w:sz="6" w:space="4" w:color="DDDDDD"/>
            <w:right w:val="none" w:sz="0" w:space="0" w:color="auto"/>
          </w:divBdr>
          <w:divsChild>
            <w:div w:id="8689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7502">
      <w:bodyDiv w:val="1"/>
      <w:marLeft w:val="0"/>
      <w:marRight w:val="0"/>
      <w:marTop w:val="0"/>
      <w:marBottom w:val="0"/>
      <w:divBdr>
        <w:top w:val="none" w:sz="0" w:space="0" w:color="auto"/>
        <w:left w:val="none" w:sz="0" w:space="0" w:color="auto"/>
        <w:bottom w:val="none" w:sz="0" w:space="0" w:color="auto"/>
        <w:right w:val="none" w:sz="0" w:space="0" w:color="auto"/>
      </w:divBdr>
      <w:divsChild>
        <w:div w:id="172695767">
          <w:marLeft w:val="0"/>
          <w:marRight w:val="0"/>
          <w:marTop w:val="0"/>
          <w:marBottom w:val="0"/>
          <w:divBdr>
            <w:top w:val="none" w:sz="0" w:space="0" w:color="auto"/>
            <w:left w:val="none" w:sz="0" w:space="0" w:color="auto"/>
            <w:bottom w:val="none" w:sz="0" w:space="0" w:color="auto"/>
            <w:right w:val="none" w:sz="0" w:space="0" w:color="auto"/>
          </w:divBdr>
        </w:div>
      </w:divsChild>
    </w:div>
    <w:div w:id="1899121896">
      <w:bodyDiv w:val="1"/>
      <w:marLeft w:val="0"/>
      <w:marRight w:val="0"/>
      <w:marTop w:val="0"/>
      <w:marBottom w:val="0"/>
      <w:divBdr>
        <w:top w:val="none" w:sz="0" w:space="0" w:color="auto"/>
        <w:left w:val="none" w:sz="0" w:space="0" w:color="auto"/>
        <w:bottom w:val="none" w:sz="0" w:space="0" w:color="auto"/>
        <w:right w:val="none" w:sz="0" w:space="0" w:color="auto"/>
      </w:divBdr>
    </w:div>
    <w:div w:id="1899708104">
      <w:bodyDiv w:val="1"/>
      <w:marLeft w:val="0"/>
      <w:marRight w:val="0"/>
      <w:marTop w:val="0"/>
      <w:marBottom w:val="0"/>
      <w:divBdr>
        <w:top w:val="none" w:sz="0" w:space="0" w:color="auto"/>
        <w:left w:val="none" w:sz="0" w:space="0" w:color="auto"/>
        <w:bottom w:val="none" w:sz="0" w:space="0" w:color="auto"/>
        <w:right w:val="none" w:sz="0" w:space="0" w:color="auto"/>
      </w:divBdr>
      <w:divsChild>
        <w:div w:id="642808880">
          <w:marLeft w:val="0"/>
          <w:marRight w:val="0"/>
          <w:marTop w:val="0"/>
          <w:marBottom w:val="0"/>
          <w:divBdr>
            <w:top w:val="none" w:sz="0" w:space="0" w:color="auto"/>
            <w:left w:val="none" w:sz="0" w:space="0" w:color="auto"/>
            <w:bottom w:val="dotted" w:sz="6" w:space="4" w:color="DDDDDD"/>
            <w:right w:val="none" w:sz="0" w:space="0" w:color="auto"/>
          </w:divBdr>
          <w:divsChild>
            <w:div w:id="6053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3280">
      <w:bodyDiv w:val="1"/>
      <w:marLeft w:val="0"/>
      <w:marRight w:val="0"/>
      <w:marTop w:val="0"/>
      <w:marBottom w:val="0"/>
      <w:divBdr>
        <w:top w:val="none" w:sz="0" w:space="0" w:color="auto"/>
        <w:left w:val="none" w:sz="0" w:space="0" w:color="auto"/>
        <w:bottom w:val="none" w:sz="0" w:space="0" w:color="auto"/>
        <w:right w:val="none" w:sz="0" w:space="0" w:color="auto"/>
      </w:divBdr>
      <w:divsChild>
        <w:div w:id="2103649372">
          <w:marLeft w:val="0"/>
          <w:marRight w:val="0"/>
          <w:marTop w:val="0"/>
          <w:marBottom w:val="0"/>
          <w:divBdr>
            <w:top w:val="none" w:sz="0" w:space="0" w:color="auto"/>
            <w:left w:val="none" w:sz="0" w:space="0" w:color="auto"/>
            <w:bottom w:val="dotted" w:sz="6" w:space="4" w:color="DDDDDD"/>
            <w:right w:val="none" w:sz="0" w:space="0" w:color="auto"/>
          </w:divBdr>
          <w:divsChild>
            <w:div w:id="9656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31255">
      <w:bodyDiv w:val="1"/>
      <w:marLeft w:val="0"/>
      <w:marRight w:val="0"/>
      <w:marTop w:val="0"/>
      <w:marBottom w:val="0"/>
      <w:divBdr>
        <w:top w:val="none" w:sz="0" w:space="0" w:color="auto"/>
        <w:left w:val="none" w:sz="0" w:space="0" w:color="auto"/>
        <w:bottom w:val="none" w:sz="0" w:space="0" w:color="auto"/>
        <w:right w:val="none" w:sz="0" w:space="0" w:color="auto"/>
      </w:divBdr>
      <w:divsChild>
        <w:div w:id="1938321615">
          <w:marLeft w:val="0"/>
          <w:marRight w:val="0"/>
          <w:marTop w:val="0"/>
          <w:marBottom w:val="0"/>
          <w:divBdr>
            <w:top w:val="none" w:sz="0" w:space="0" w:color="auto"/>
            <w:left w:val="none" w:sz="0" w:space="0" w:color="auto"/>
            <w:bottom w:val="dotted" w:sz="6" w:space="4" w:color="DDDDDD"/>
            <w:right w:val="none" w:sz="0" w:space="0" w:color="auto"/>
          </w:divBdr>
          <w:divsChild>
            <w:div w:id="2063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8165">
      <w:bodyDiv w:val="1"/>
      <w:marLeft w:val="0"/>
      <w:marRight w:val="0"/>
      <w:marTop w:val="0"/>
      <w:marBottom w:val="0"/>
      <w:divBdr>
        <w:top w:val="none" w:sz="0" w:space="0" w:color="auto"/>
        <w:left w:val="none" w:sz="0" w:space="0" w:color="auto"/>
        <w:bottom w:val="none" w:sz="0" w:space="0" w:color="auto"/>
        <w:right w:val="none" w:sz="0" w:space="0" w:color="auto"/>
      </w:divBdr>
      <w:divsChild>
        <w:div w:id="329605937">
          <w:marLeft w:val="0"/>
          <w:marRight w:val="0"/>
          <w:marTop w:val="0"/>
          <w:marBottom w:val="0"/>
          <w:divBdr>
            <w:top w:val="none" w:sz="0" w:space="0" w:color="auto"/>
            <w:left w:val="none" w:sz="0" w:space="0" w:color="auto"/>
            <w:bottom w:val="none" w:sz="0" w:space="0" w:color="auto"/>
            <w:right w:val="none" w:sz="0" w:space="0" w:color="auto"/>
          </w:divBdr>
          <w:divsChild>
            <w:div w:id="921640515">
              <w:marLeft w:val="0"/>
              <w:marRight w:val="0"/>
              <w:marTop w:val="0"/>
              <w:marBottom w:val="0"/>
              <w:divBdr>
                <w:top w:val="none" w:sz="0" w:space="0" w:color="auto"/>
                <w:left w:val="none" w:sz="0" w:space="0" w:color="auto"/>
                <w:bottom w:val="none" w:sz="0" w:space="0" w:color="auto"/>
                <w:right w:val="none" w:sz="0" w:space="0" w:color="auto"/>
              </w:divBdr>
              <w:divsChild>
                <w:div w:id="1147085881">
                  <w:marLeft w:val="0"/>
                  <w:marRight w:val="0"/>
                  <w:marTop w:val="0"/>
                  <w:marBottom w:val="0"/>
                  <w:divBdr>
                    <w:top w:val="none" w:sz="0" w:space="0" w:color="auto"/>
                    <w:left w:val="none" w:sz="0" w:space="0" w:color="auto"/>
                    <w:bottom w:val="none" w:sz="0" w:space="0" w:color="auto"/>
                    <w:right w:val="none" w:sz="0" w:space="0" w:color="auto"/>
                  </w:divBdr>
                  <w:divsChild>
                    <w:div w:id="1222062035">
                      <w:marLeft w:val="0"/>
                      <w:marRight w:val="0"/>
                      <w:marTop w:val="0"/>
                      <w:marBottom w:val="0"/>
                      <w:divBdr>
                        <w:top w:val="none" w:sz="0" w:space="0" w:color="auto"/>
                        <w:left w:val="none" w:sz="0" w:space="0" w:color="auto"/>
                        <w:bottom w:val="none" w:sz="0" w:space="0" w:color="auto"/>
                        <w:right w:val="none" w:sz="0" w:space="0" w:color="auto"/>
                      </w:divBdr>
                      <w:divsChild>
                        <w:div w:id="389882781">
                          <w:marLeft w:val="0"/>
                          <w:marRight w:val="0"/>
                          <w:marTop w:val="0"/>
                          <w:marBottom w:val="0"/>
                          <w:divBdr>
                            <w:top w:val="none" w:sz="0" w:space="0" w:color="auto"/>
                            <w:left w:val="none" w:sz="0" w:space="0" w:color="auto"/>
                            <w:bottom w:val="none" w:sz="0" w:space="0" w:color="auto"/>
                            <w:right w:val="none" w:sz="0" w:space="0" w:color="auto"/>
                          </w:divBdr>
                          <w:divsChild>
                            <w:div w:id="489520281">
                              <w:marLeft w:val="0"/>
                              <w:marRight w:val="0"/>
                              <w:marTop w:val="0"/>
                              <w:marBottom w:val="0"/>
                              <w:divBdr>
                                <w:top w:val="none" w:sz="0" w:space="0" w:color="auto"/>
                                <w:left w:val="none" w:sz="0" w:space="0" w:color="auto"/>
                                <w:bottom w:val="none" w:sz="0" w:space="0" w:color="auto"/>
                                <w:right w:val="none" w:sz="0" w:space="0" w:color="auto"/>
                              </w:divBdr>
                              <w:divsChild>
                                <w:div w:id="38823063">
                                  <w:marLeft w:val="0"/>
                                  <w:marRight w:val="0"/>
                                  <w:marTop w:val="0"/>
                                  <w:marBottom w:val="0"/>
                                  <w:divBdr>
                                    <w:top w:val="none" w:sz="0" w:space="0" w:color="auto"/>
                                    <w:left w:val="none" w:sz="0" w:space="0" w:color="auto"/>
                                    <w:bottom w:val="none" w:sz="0" w:space="0" w:color="auto"/>
                                    <w:right w:val="none" w:sz="0" w:space="0" w:color="auto"/>
                                  </w:divBdr>
                                  <w:divsChild>
                                    <w:div w:id="784546613">
                                      <w:marLeft w:val="0"/>
                                      <w:marRight w:val="0"/>
                                      <w:marTop w:val="0"/>
                                      <w:marBottom w:val="0"/>
                                      <w:divBdr>
                                        <w:top w:val="none" w:sz="0" w:space="0" w:color="auto"/>
                                        <w:left w:val="none" w:sz="0" w:space="0" w:color="auto"/>
                                        <w:bottom w:val="none" w:sz="0" w:space="0" w:color="auto"/>
                                        <w:right w:val="none" w:sz="0" w:space="0" w:color="auto"/>
                                      </w:divBdr>
                                      <w:divsChild>
                                        <w:div w:id="7279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254949">
      <w:bodyDiv w:val="1"/>
      <w:marLeft w:val="0"/>
      <w:marRight w:val="0"/>
      <w:marTop w:val="0"/>
      <w:marBottom w:val="0"/>
      <w:divBdr>
        <w:top w:val="none" w:sz="0" w:space="0" w:color="auto"/>
        <w:left w:val="none" w:sz="0" w:space="0" w:color="auto"/>
        <w:bottom w:val="none" w:sz="0" w:space="0" w:color="auto"/>
        <w:right w:val="none" w:sz="0" w:space="0" w:color="auto"/>
      </w:divBdr>
      <w:divsChild>
        <w:div w:id="667758471">
          <w:marLeft w:val="0"/>
          <w:marRight w:val="0"/>
          <w:marTop w:val="150"/>
          <w:marBottom w:val="0"/>
          <w:divBdr>
            <w:top w:val="none" w:sz="0" w:space="0" w:color="auto"/>
            <w:left w:val="none" w:sz="0" w:space="0" w:color="auto"/>
            <w:bottom w:val="none" w:sz="0" w:space="0" w:color="auto"/>
            <w:right w:val="none" w:sz="0" w:space="0" w:color="auto"/>
          </w:divBdr>
          <w:divsChild>
            <w:div w:id="829175196">
              <w:marLeft w:val="0"/>
              <w:marRight w:val="0"/>
              <w:marTop w:val="0"/>
              <w:marBottom w:val="0"/>
              <w:divBdr>
                <w:top w:val="none" w:sz="0" w:space="0" w:color="auto"/>
                <w:left w:val="none" w:sz="0" w:space="0" w:color="auto"/>
                <w:bottom w:val="single" w:sz="6" w:space="0" w:color="EFEFEF"/>
                <w:right w:val="none" w:sz="0" w:space="0" w:color="auto"/>
              </w:divBdr>
              <w:divsChild>
                <w:div w:id="1129664070">
                  <w:marLeft w:val="0"/>
                  <w:marRight w:val="0"/>
                  <w:marTop w:val="0"/>
                  <w:marBottom w:val="0"/>
                  <w:divBdr>
                    <w:top w:val="none" w:sz="0" w:space="0" w:color="auto"/>
                    <w:left w:val="none" w:sz="0" w:space="0" w:color="auto"/>
                    <w:bottom w:val="none" w:sz="0" w:space="0" w:color="auto"/>
                    <w:right w:val="none" w:sz="0" w:space="0" w:color="auto"/>
                  </w:divBdr>
                </w:div>
                <w:div w:id="1657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2114">
          <w:marLeft w:val="0"/>
          <w:marRight w:val="0"/>
          <w:marTop w:val="300"/>
          <w:marBottom w:val="0"/>
          <w:divBdr>
            <w:top w:val="none" w:sz="0" w:space="0" w:color="auto"/>
            <w:left w:val="none" w:sz="0" w:space="0" w:color="auto"/>
            <w:bottom w:val="none" w:sz="0" w:space="0" w:color="auto"/>
            <w:right w:val="none" w:sz="0" w:space="0" w:color="auto"/>
          </w:divBdr>
          <w:divsChild>
            <w:div w:id="1601914277">
              <w:marLeft w:val="-1350"/>
              <w:marRight w:val="0"/>
              <w:marTop w:val="0"/>
              <w:marBottom w:val="0"/>
              <w:divBdr>
                <w:top w:val="none" w:sz="0" w:space="0" w:color="auto"/>
                <w:left w:val="none" w:sz="0" w:space="0" w:color="auto"/>
                <w:bottom w:val="none" w:sz="0" w:space="0" w:color="auto"/>
                <w:right w:val="none" w:sz="0" w:space="0" w:color="auto"/>
              </w:divBdr>
              <w:divsChild>
                <w:div w:id="2137410204">
                  <w:marLeft w:val="0"/>
                  <w:marRight w:val="0"/>
                  <w:marTop w:val="0"/>
                  <w:marBottom w:val="0"/>
                  <w:divBdr>
                    <w:top w:val="none" w:sz="0" w:space="0" w:color="auto"/>
                    <w:left w:val="none" w:sz="0" w:space="0" w:color="auto"/>
                    <w:bottom w:val="none" w:sz="0" w:space="0" w:color="auto"/>
                    <w:right w:val="none" w:sz="0" w:space="0" w:color="auto"/>
                  </w:divBdr>
                  <w:divsChild>
                    <w:div w:id="847912512">
                      <w:marLeft w:val="0"/>
                      <w:marRight w:val="0"/>
                      <w:marTop w:val="0"/>
                      <w:marBottom w:val="0"/>
                      <w:divBdr>
                        <w:top w:val="none" w:sz="0" w:space="0" w:color="auto"/>
                        <w:left w:val="none" w:sz="0" w:space="0" w:color="auto"/>
                        <w:bottom w:val="none" w:sz="0" w:space="0" w:color="auto"/>
                        <w:right w:val="none" w:sz="0" w:space="0" w:color="auto"/>
                      </w:divBdr>
                      <w:divsChild>
                        <w:div w:id="708649320">
                          <w:marLeft w:val="0"/>
                          <w:marRight w:val="0"/>
                          <w:marTop w:val="0"/>
                          <w:marBottom w:val="0"/>
                          <w:divBdr>
                            <w:top w:val="single" w:sz="6" w:space="0" w:color="C7C7C7"/>
                            <w:left w:val="single" w:sz="6" w:space="0" w:color="C7C7C7"/>
                            <w:bottom w:val="single" w:sz="6" w:space="0" w:color="C7C7C7"/>
                            <w:right w:val="single" w:sz="6" w:space="0" w:color="C7C7C7"/>
                          </w:divBdr>
                          <w:divsChild>
                            <w:div w:id="1498689592">
                              <w:marLeft w:val="0"/>
                              <w:marRight w:val="0"/>
                              <w:marTop w:val="100"/>
                              <w:marBottom w:val="100"/>
                              <w:divBdr>
                                <w:top w:val="none" w:sz="0" w:space="11" w:color="auto"/>
                                <w:left w:val="none" w:sz="0" w:space="0" w:color="auto"/>
                                <w:bottom w:val="single" w:sz="6" w:space="11" w:color="C7C7C7"/>
                                <w:right w:val="none" w:sz="0" w:space="0" w:color="auto"/>
                              </w:divBdr>
                            </w:div>
                            <w:div w:id="2097901686">
                              <w:marLeft w:val="0"/>
                              <w:marRight w:val="0"/>
                              <w:marTop w:val="100"/>
                              <w:marBottom w:val="100"/>
                              <w:divBdr>
                                <w:top w:val="none" w:sz="0" w:space="11" w:color="auto"/>
                                <w:left w:val="none" w:sz="0" w:space="0" w:color="auto"/>
                                <w:bottom w:val="single" w:sz="6" w:space="11" w:color="C7C7C7"/>
                                <w:right w:val="none" w:sz="0" w:space="0" w:color="auto"/>
                              </w:divBdr>
                            </w:div>
                            <w:div w:id="2088650098">
                              <w:marLeft w:val="0"/>
                              <w:marRight w:val="0"/>
                              <w:marTop w:val="100"/>
                              <w:marBottom w:val="100"/>
                              <w:divBdr>
                                <w:top w:val="none" w:sz="0" w:space="11" w:color="auto"/>
                                <w:left w:val="none" w:sz="0" w:space="0" w:color="auto"/>
                                <w:bottom w:val="single" w:sz="6" w:space="11" w:color="C7C7C7"/>
                                <w:right w:val="none" w:sz="0" w:space="0" w:color="auto"/>
                              </w:divBdr>
                            </w:div>
                            <w:div w:id="13909624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69326500">
              <w:marLeft w:val="0"/>
              <w:marRight w:val="0"/>
              <w:marTop w:val="0"/>
              <w:marBottom w:val="0"/>
              <w:divBdr>
                <w:top w:val="none" w:sz="0" w:space="0" w:color="auto"/>
                <w:left w:val="none" w:sz="0" w:space="0" w:color="auto"/>
                <w:bottom w:val="none" w:sz="0" w:space="0" w:color="auto"/>
                <w:right w:val="none" w:sz="0" w:space="0" w:color="auto"/>
              </w:divBdr>
              <w:divsChild>
                <w:div w:id="1870289991">
                  <w:marLeft w:val="0"/>
                  <w:marRight w:val="0"/>
                  <w:marTop w:val="150"/>
                  <w:marBottom w:val="0"/>
                  <w:divBdr>
                    <w:top w:val="none" w:sz="0" w:space="0" w:color="auto"/>
                    <w:left w:val="none" w:sz="0" w:space="0" w:color="auto"/>
                    <w:bottom w:val="none" w:sz="0" w:space="0" w:color="auto"/>
                    <w:right w:val="none" w:sz="0" w:space="0" w:color="auto"/>
                  </w:divBdr>
                  <w:divsChild>
                    <w:div w:id="102893595">
                      <w:marLeft w:val="0"/>
                      <w:marRight w:val="0"/>
                      <w:marTop w:val="0"/>
                      <w:marBottom w:val="0"/>
                      <w:divBdr>
                        <w:top w:val="none" w:sz="0" w:space="0" w:color="auto"/>
                        <w:left w:val="none" w:sz="0" w:space="0" w:color="auto"/>
                        <w:bottom w:val="none" w:sz="0" w:space="0" w:color="auto"/>
                        <w:right w:val="none" w:sz="0" w:space="0" w:color="auto"/>
                      </w:divBdr>
                      <w:divsChild>
                        <w:div w:id="19392168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632414">
                  <w:marLeft w:val="0"/>
                  <w:marRight w:val="0"/>
                  <w:marTop w:val="0"/>
                  <w:marBottom w:val="0"/>
                  <w:divBdr>
                    <w:top w:val="none" w:sz="0" w:space="0" w:color="auto"/>
                    <w:left w:val="none" w:sz="0" w:space="0" w:color="auto"/>
                    <w:bottom w:val="none" w:sz="0" w:space="0" w:color="auto"/>
                    <w:right w:val="none" w:sz="0" w:space="0" w:color="auto"/>
                  </w:divBdr>
                  <w:divsChild>
                    <w:div w:id="592515824">
                      <w:marLeft w:val="0"/>
                      <w:marRight w:val="0"/>
                      <w:marTop w:val="0"/>
                      <w:marBottom w:val="0"/>
                      <w:divBdr>
                        <w:top w:val="none" w:sz="0" w:space="0" w:color="auto"/>
                        <w:left w:val="none" w:sz="0" w:space="0" w:color="auto"/>
                        <w:bottom w:val="none" w:sz="0" w:space="0" w:color="auto"/>
                        <w:right w:val="none" w:sz="0" w:space="0" w:color="auto"/>
                      </w:divBdr>
                    </w:div>
                    <w:div w:id="231431827">
                      <w:marLeft w:val="0"/>
                      <w:marRight w:val="0"/>
                      <w:marTop w:val="0"/>
                      <w:marBottom w:val="0"/>
                      <w:divBdr>
                        <w:top w:val="none" w:sz="0" w:space="0" w:color="auto"/>
                        <w:left w:val="none" w:sz="0" w:space="0" w:color="auto"/>
                        <w:bottom w:val="none" w:sz="0" w:space="0" w:color="auto"/>
                        <w:right w:val="none" w:sz="0" w:space="0" w:color="auto"/>
                      </w:divBdr>
                    </w:div>
                    <w:div w:id="231355584">
                      <w:marLeft w:val="0"/>
                      <w:marRight w:val="0"/>
                      <w:marTop w:val="0"/>
                      <w:marBottom w:val="0"/>
                      <w:divBdr>
                        <w:top w:val="none" w:sz="0" w:space="0" w:color="auto"/>
                        <w:left w:val="none" w:sz="0" w:space="0" w:color="auto"/>
                        <w:bottom w:val="none" w:sz="0" w:space="0" w:color="auto"/>
                        <w:right w:val="none" w:sz="0" w:space="0" w:color="auto"/>
                      </w:divBdr>
                      <w:divsChild>
                        <w:div w:id="757866495">
                          <w:marLeft w:val="0"/>
                          <w:marRight w:val="0"/>
                          <w:marTop w:val="0"/>
                          <w:marBottom w:val="0"/>
                          <w:divBdr>
                            <w:top w:val="none" w:sz="0" w:space="0" w:color="auto"/>
                            <w:left w:val="none" w:sz="0" w:space="0" w:color="auto"/>
                            <w:bottom w:val="none" w:sz="0" w:space="0" w:color="auto"/>
                            <w:right w:val="none" w:sz="0" w:space="0" w:color="auto"/>
                          </w:divBdr>
                          <w:divsChild>
                            <w:div w:id="1622303335">
                              <w:marLeft w:val="0"/>
                              <w:marRight w:val="0"/>
                              <w:marTop w:val="0"/>
                              <w:marBottom w:val="0"/>
                              <w:divBdr>
                                <w:top w:val="none" w:sz="0" w:space="0" w:color="auto"/>
                                <w:left w:val="none" w:sz="0" w:space="0" w:color="auto"/>
                                <w:bottom w:val="none" w:sz="0" w:space="0" w:color="auto"/>
                                <w:right w:val="none" w:sz="0" w:space="0" w:color="auto"/>
                              </w:divBdr>
                            </w:div>
                            <w:div w:id="1920820913">
                              <w:marLeft w:val="0"/>
                              <w:marRight w:val="0"/>
                              <w:marTop w:val="0"/>
                              <w:marBottom w:val="0"/>
                              <w:divBdr>
                                <w:top w:val="none" w:sz="0" w:space="0" w:color="auto"/>
                                <w:left w:val="none" w:sz="0" w:space="0" w:color="auto"/>
                                <w:bottom w:val="none" w:sz="0" w:space="0" w:color="auto"/>
                                <w:right w:val="none" w:sz="0" w:space="0" w:color="auto"/>
                              </w:divBdr>
                              <w:divsChild>
                                <w:div w:id="1152601160">
                                  <w:marLeft w:val="0"/>
                                  <w:marRight w:val="0"/>
                                  <w:marTop w:val="0"/>
                                  <w:marBottom w:val="0"/>
                                  <w:divBdr>
                                    <w:top w:val="none" w:sz="0" w:space="0" w:color="auto"/>
                                    <w:left w:val="none" w:sz="0" w:space="0" w:color="auto"/>
                                    <w:bottom w:val="none" w:sz="0" w:space="0" w:color="auto"/>
                                    <w:right w:val="none" w:sz="0" w:space="0" w:color="auto"/>
                                  </w:divBdr>
                                  <w:divsChild>
                                    <w:div w:id="10594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399710">
      <w:bodyDiv w:val="1"/>
      <w:marLeft w:val="0"/>
      <w:marRight w:val="0"/>
      <w:marTop w:val="0"/>
      <w:marBottom w:val="0"/>
      <w:divBdr>
        <w:top w:val="none" w:sz="0" w:space="0" w:color="auto"/>
        <w:left w:val="none" w:sz="0" w:space="0" w:color="auto"/>
        <w:bottom w:val="none" w:sz="0" w:space="0" w:color="auto"/>
        <w:right w:val="none" w:sz="0" w:space="0" w:color="auto"/>
      </w:divBdr>
      <w:divsChild>
        <w:div w:id="1559316868">
          <w:marLeft w:val="0"/>
          <w:marRight w:val="0"/>
          <w:marTop w:val="0"/>
          <w:marBottom w:val="0"/>
          <w:divBdr>
            <w:top w:val="none" w:sz="0" w:space="0" w:color="auto"/>
            <w:left w:val="none" w:sz="0" w:space="0" w:color="auto"/>
            <w:bottom w:val="dotted" w:sz="6" w:space="4" w:color="DDDDDD"/>
            <w:right w:val="none" w:sz="0" w:space="0" w:color="auto"/>
          </w:divBdr>
          <w:divsChild>
            <w:div w:id="1863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3627">
      <w:bodyDiv w:val="1"/>
      <w:marLeft w:val="0"/>
      <w:marRight w:val="0"/>
      <w:marTop w:val="0"/>
      <w:marBottom w:val="0"/>
      <w:divBdr>
        <w:top w:val="none" w:sz="0" w:space="0" w:color="auto"/>
        <w:left w:val="none" w:sz="0" w:space="0" w:color="auto"/>
        <w:bottom w:val="none" w:sz="0" w:space="0" w:color="auto"/>
        <w:right w:val="none" w:sz="0" w:space="0" w:color="auto"/>
      </w:divBdr>
    </w:div>
    <w:div w:id="1902522236">
      <w:bodyDiv w:val="1"/>
      <w:marLeft w:val="0"/>
      <w:marRight w:val="0"/>
      <w:marTop w:val="0"/>
      <w:marBottom w:val="0"/>
      <w:divBdr>
        <w:top w:val="none" w:sz="0" w:space="0" w:color="auto"/>
        <w:left w:val="none" w:sz="0" w:space="0" w:color="auto"/>
        <w:bottom w:val="none" w:sz="0" w:space="0" w:color="auto"/>
        <w:right w:val="none" w:sz="0" w:space="0" w:color="auto"/>
      </w:divBdr>
      <w:divsChild>
        <w:div w:id="490097892">
          <w:marLeft w:val="0"/>
          <w:marRight w:val="0"/>
          <w:marTop w:val="0"/>
          <w:marBottom w:val="0"/>
          <w:divBdr>
            <w:top w:val="none" w:sz="0" w:space="0" w:color="auto"/>
            <w:left w:val="none" w:sz="0" w:space="0" w:color="auto"/>
            <w:bottom w:val="none" w:sz="0" w:space="0" w:color="auto"/>
            <w:right w:val="none" w:sz="0" w:space="0" w:color="auto"/>
          </w:divBdr>
          <w:divsChild>
            <w:div w:id="1050957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2522875">
      <w:bodyDiv w:val="1"/>
      <w:marLeft w:val="0"/>
      <w:marRight w:val="0"/>
      <w:marTop w:val="0"/>
      <w:marBottom w:val="0"/>
      <w:divBdr>
        <w:top w:val="none" w:sz="0" w:space="0" w:color="auto"/>
        <w:left w:val="none" w:sz="0" w:space="0" w:color="auto"/>
        <w:bottom w:val="none" w:sz="0" w:space="0" w:color="auto"/>
        <w:right w:val="none" w:sz="0" w:space="0" w:color="auto"/>
      </w:divBdr>
      <w:divsChild>
        <w:div w:id="901065741">
          <w:marLeft w:val="0"/>
          <w:marRight w:val="0"/>
          <w:marTop w:val="0"/>
          <w:marBottom w:val="0"/>
          <w:divBdr>
            <w:top w:val="none" w:sz="0" w:space="0" w:color="auto"/>
            <w:left w:val="none" w:sz="0" w:space="0" w:color="auto"/>
            <w:bottom w:val="none" w:sz="0" w:space="0" w:color="auto"/>
            <w:right w:val="none" w:sz="0" w:space="0" w:color="auto"/>
          </w:divBdr>
        </w:div>
      </w:divsChild>
    </w:div>
    <w:div w:id="1902524187">
      <w:bodyDiv w:val="1"/>
      <w:marLeft w:val="0"/>
      <w:marRight w:val="0"/>
      <w:marTop w:val="0"/>
      <w:marBottom w:val="0"/>
      <w:divBdr>
        <w:top w:val="none" w:sz="0" w:space="0" w:color="auto"/>
        <w:left w:val="none" w:sz="0" w:space="0" w:color="auto"/>
        <w:bottom w:val="none" w:sz="0" w:space="0" w:color="auto"/>
        <w:right w:val="none" w:sz="0" w:space="0" w:color="auto"/>
      </w:divBdr>
    </w:div>
    <w:div w:id="1902670136">
      <w:bodyDiv w:val="1"/>
      <w:marLeft w:val="0"/>
      <w:marRight w:val="0"/>
      <w:marTop w:val="0"/>
      <w:marBottom w:val="0"/>
      <w:divBdr>
        <w:top w:val="none" w:sz="0" w:space="0" w:color="auto"/>
        <w:left w:val="none" w:sz="0" w:space="0" w:color="auto"/>
        <w:bottom w:val="none" w:sz="0" w:space="0" w:color="auto"/>
        <w:right w:val="none" w:sz="0" w:space="0" w:color="auto"/>
      </w:divBdr>
      <w:divsChild>
        <w:div w:id="1933124029">
          <w:marLeft w:val="0"/>
          <w:marRight w:val="0"/>
          <w:marTop w:val="150"/>
          <w:marBottom w:val="0"/>
          <w:divBdr>
            <w:top w:val="none" w:sz="0" w:space="0" w:color="auto"/>
            <w:left w:val="none" w:sz="0" w:space="0" w:color="auto"/>
            <w:bottom w:val="none" w:sz="0" w:space="0" w:color="auto"/>
            <w:right w:val="none" w:sz="0" w:space="0" w:color="auto"/>
          </w:divBdr>
          <w:divsChild>
            <w:div w:id="1396389935">
              <w:marLeft w:val="0"/>
              <w:marRight w:val="0"/>
              <w:marTop w:val="0"/>
              <w:marBottom w:val="0"/>
              <w:divBdr>
                <w:top w:val="none" w:sz="0" w:space="0" w:color="auto"/>
                <w:left w:val="none" w:sz="0" w:space="0" w:color="auto"/>
                <w:bottom w:val="none" w:sz="0" w:space="0" w:color="auto"/>
                <w:right w:val="none" w:sz="0" w:space="0" w:color="auto"/>
              </w:divBdr>
              <w:divsChild>
                <w:div w:id="7825735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24267153">
          <w:marLeft w:val="0"/>
          <w:marRight w:val="0"/>
          <w:marTop w:val="0"/>
          <w:marBottom w:val="0"/>
          <w:divBdr>
            <w:top w:val="none" w:sz="0" w:space="0" w:color="auto"/>
            <w:left w:val="none" w:sz="0" w:space="0" w:color="auto"/>
            <w:bottom w:val="none" w:sz="0" w:space="0" w:color="auto"/>
            <w:right w:val="none" w:sz="0" w:space="0" w:color="auto"/>
          </w:divBdr>
          <w:divsChild>
            <w:div w:id="14570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60595">
      <w:bodyDiv w:val="1"/>
      <w:marLeft w:val="0"/>
      <w:marRight w:val="0"/>
      <w:marTop w:val="0"/>
      <w:marBottom w:val="0"/>
      <w:divBdr>
        <w:top w:val="none" w:sz="0" w:space="0" w:color="auto"/>
        <w:left w:val="none" w:sz="0" w:space="0" w:color="auto"/>
        <w:bottom w:val="none" w:sz="0" w:space="0" w:color="auto"/>
        <w:right w:val="none" w:sz="0" w:space="0" w:color="auto"/>
      </w:divBdr>
    </w:div>
    <w:div w:id="1903173112">
      <w:bodyDiv w:val="1"/>
      <w:marLeft w:val="0"/>
      <w:marRight w:val="0"/>
      <w:marTop w:val="0"/>
      <w:marBottom w:val="0"/>
      <w:divBdr>
        <w:top w:val="none" w:sz="0" w:space="0" w:color="auto"/>
        <w:left w:val="none" w:sz="0" w:space="0" w:color="auto"/>
        <w:bottom w:val="none" w:sz="0" w:space="0" w:color="auto"/>
        <w:right w:val="none" w:sz="0" w:space="0" w:color="auto"/>
      </w:divBdr>
      <w:divsChild>
        <w:div w:id="1979143831">
          <w:marLeft w:val="0"/>
          <w:marRight w:val="0"/>
          <w:marTop w:val="0"/>
          <w:marBottom w:val="0"/>
          <w:divBdr>
            <w:top w:val="none" w:sz="0" w:space="0" w:color="auto"/>
            <w:left w:val="none" w:sz="0" w:space="0" w:color="auto"/>
            <w:bottom w:val="none" w:sz="0" w:space="0" w:color="auto"/>
            <w:right w:val="none" w:sz="0" w:space="0" w:color="auto"/>
          </w:divBdr>
        </w:div>
      </w:divsChild>
    </w:div>
    <w:div w:id="1903251029">
      <w:bodyDiv w:val="1"/>
      <w:marLeft w:val="0"/>
      <w:marRight w:val="0"/>
      <w:marTop w:val="0"/>
      <w:marBottom w:val="0"/>
      <w:divBdr>
        <w:top w:val="none" w:sz="0" w:space="0" w:color="auto"/>
        <w:left w:val="none" w:sz="0" w:space="0" w:color="auto"/>
        <w:bottom w:val="none" w:sz="0" w:space="0" w:color="auto"/>
        <w:right w:val="none" w:sz="0" w:space="0" w:color="auto"/>
      </w:divBdr>
      <w:divsChild>
        <w:div w:id="50614798">
          <w:marLeft w:val="0"/>
          <w:marRight w:val="0"/>
          <w:marTop w:val="0"/>
          <w:marBottom w:val="0"/>
          <w:divBdr>
            <w:top w:val="none" w:sz="0" w:space="0" w:color="auto"/>
            <w:left w:val="none" w:sz="0" w:space="0" w:color="auto"/>
            <w:bottom w:val="none" w:sz="0" w:space="0" w:color="auto"/>
            <w:right w:val="none" w:sz="0" w:space="0" w:color="auto"/>
          </w:divBdr>
        </w:div>
      </w:divsChild>
    </w:div>
    <w:div w:id="1903322896">
      <w:bodyDiv w:val="1"/>
      <w:marLeft w:val="0"/>
      <w:marRight w:val="0"/>
      <w:marTop w:val="0"/>
      <w:marBottom w:val="0"/>
      <w:divBdr>
        <w:top w:val="none" w:sz="0" w:space="0" w:color="auto"/>
        <w:left w:val="none" w:sz="0" w:space="0" w:color="auto"/>
        <w:bottom w:val="none" w:sz="0" w:space="0" w:color="auto"/>
        <w:right w:val="none" w:sz="0" w:space="0" w:color="auto"/>
      </w:divBdr>
      <w:divsChild>
        <w:div w:id="1053888866">
          <w:marLeft w:val="0"/>
          <w:marRight w:val="0"/>
          <w:marTop w:val="0"/>
          <w:marBottom w:val="150"/>
          <w:divBdr>
            <w:top w:val="none" w:sz="0" w:space="0" w:color="auto"/>
            <w:left w:val="none" w:sz="0" w:space="0" w:color="auto"/>
            <w:bottom w:val="none" w:sz="0" w:space="0" w:color="auto"/>
            <w:right w:val="none" w:sz="0" w:space="0" w:color="auto"/>
          </w:divBdr>
        </w:div>
      </w:divsChild>
    </w:div>
    <w:div w:id="1903364550">
      <w:bodyDiv w:val="1"/>
      <w:marLeft w:val="0"/>
      <w:marRight w:val="0"/>
      <w:marTop w:val="0"/>
      <w:marBottom w:val="0"/>
      <w:divBdr>
        <w:top w:val="none" w:sz="0" w:space="0" w:color="auto"/>
        <w:left w:val="none" w:sz="0" w:space="0" w:color="auto"/>
        <w:bottom w:val="none" w:sz="0" w:space="0" w:color="auto"/>
        <w:right w:val="none" w:sz="0" w:space="0" w:color="auto"/>
      </w:divBdr>
      <w:divsChild>
        <w:div w:id="1384138790">
          <w:marLeft w:val="0"/>
          <w:marRight w:val="0"/>
          <w:marTop w:val="0"/>
          <w:marBottom w:val="0"/>
          <w:divBdr>
            <w:top w:val="none" w:sz="0" w:space="0" w:color="auto"/>
            <w:left w:val="none" w:sz="0" w:space="0" w:color="auto"/>
            <w:bottom w:val="none" w:sz="0" w:space="0" w:color="auto"/>
            <w:right w:val="none" w:sz="0" w:space="0" w:color="auto"/>
          </w:divBdr>
        </w:div>
        <w:div w:id="1396975547">
          <w:marLeft w:val="0"/>
          <w:marRight w:val="0"/>
          <w:marTop w:val="0"/>
          <w:marBottom w:val="0"/>
          <w:divBdr>
            <w:top w:val="none" w:sz="0" w:space="0" w:color="auto"/>
            <w:left w:val="none" w:sz="0" w:space="0" w:color="auto"/>
            <w:bottom w:val="none" w:sz="0" w:space="0" w:color="auto"/>
            <w:right w:val="none" w:sz="0" w:space="0" w:color="auto"/>
          </w:divBdr>
        </w:div>
        <w:div w:id="2045865660">
          <w:marLeft w:val="0"/>
          <w:marRight w:val="0"/>
          <w:marTop w:val="0"/>
          <w:marBottom w:val="0"/>
          <w:divBdr>
            <w:top w:val="none" w:sz="0" w:space="0" w:color="auto"/>
            <w:left w:val="none" w:sz="0" w:space="0" w:color="auto"/>
            <w:bottom w:val="none" w:sz="0" w:space="0" w:color="auto"/>
            <w:right w:val="none" w:sz="0" w:space="0" w:color="auto"/>
          </w:divBdr>
        </w:div>
      </w:divsChild>
    </w:div>
    <w:div w:id="1903370886">
      <w:bodyDiv w:val="1"/>
      <w:marLeft w:val="0"/>
      <w:marRight w:val="0"/>
      <w:marTop w:val="0"/>
      <w:marBottom w:val="0"/>
      <w:divBdr>
        <w:top w:val="none" w:sz="0" w:space="0" w:color="auto"/>
        <w:left w:val="none" w:sz="0" w:space="0" w:color="auto"/>
        <w:bottom w:val="none" w:sz="0" w:space="0" w:color="auto"/>
        <w:right w:val="none" w:sz="0" w:space="0" w:color="auto"/>
      </w:divBdr>
      <w:divsChild>
        <w:div w:id="199169429">
          <w:marLeft w:val="0"/>
          <w:marRight w:val="0"/>
          <w:marTop w:val="0"/>
          <w:marBottom w:val="150"/>
          <w:divBdr>
            <w:top w:val="none" w:sz="0" w:space="0" w:color="auto"/>
            <w:left w:val="none" w:sz="0" w:space="0" w:color="auto"/>
            <w:bottom w:val="none" w:sz="0" w:space="0" w:color="auto"/>
            <w:right w:val="none" w:sz="0" w:space="0" w:color="auto"/>
          </w:divBdr>
          <w:divsChild>
            <w:div w:id="924193477">
              <w:marLeft w:val="0"/>
              <w:marRight w:val="0"/>
              <w:marTop w:val="0"/>
              <w:marBottom w:val="0"/>
              <w:divBdr>
                <w:top w:val="none" w:sz="0" w:space="0" w:color="auto"/>
                <w:left w:val="none" w:sz="0" w:space="0" w:color="auto"/>
                <w:bottom w:val="none" w:sz="0" w:space="0" w:color="auto"/>
                <w:right w:val="none" w:sz="0" w:space="0" w:color="auto"/>
              </w:divBdr>
            </w:div>
          </w:divsChild>
        </w:div>
        <w:div w:id="1970822618">
          <w:marLeft w:val="0"/>
          <w:marRight w:val="0"/>
          <w:marTop w:val="0"/>
          <w:marBottom w:val="150"/>
          <w:divBdr>
            <w:top w:val="none" w:sz="0" w:space="0" w:color="auto"/>
            <w:left w:val="none" w:sz="0" w:space="0" w:color="auto"/>
            <w:bottom w:val="none" w:sz="0" w:space="0" w:color="auto"/>
            <w:right w:val="none" w:sz="0" w:space="0" w:color="auto"/>
          </w:divBdr>
        </w:div>
        <w:div w:id="1195652640">
          <w:marLeft w:val="0"/>
          <w:marRight w:val="0"/>
          <w:marTop w:val="0"/>
          <w:marBottom w:val="0"/>
          <w:divBdr>
            <w:top w:val="none" w:sz="0" w:space="0" w:color="auto"/>
            <w:left w:val="none" w:sz="0" w:space="0" w:color="auto"/>
            <w:bottom w:val="none" w:sz="0" w:space="0" w:color="auto"/>
            <w:right w:val="none" w:sz="0" w:space="0" w:color="auto"/>
          </w:divBdr>
          <w:divsChild>
            <w:div w:id="10019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70999">
      <w:bodyDiv w:val="1"/>
      <w:marLeft w:val="0"/>
      <w:marRight w:val="0"/>
      <w:marTop w:val="0"/>
      <w:marBottom w:val="0"/>
      <w:divBdr>
        <w:top w:val="none" w:sz="0" w:space="0" w:color="auto"/>
        <w:left w:val="none" w:sz="0" w:space="0" w:color="auto"/>
        <w:bottom w:val="none" w:sz="0" w:space="0" w:color="auto"/>
        <w:right w:val="none" w:sz="0" w:space="0" w:color="auto"/>
      </w:divBdr>
      <w:divsChild>
        <w:div w:id="773671877">
          <w:marLeft w:val="0"/>
          <w:marRight w:val="0"/>
          <w:marTop w:val="0"/>
          <w:marBottom w:val="0"/>
          <w:divBdr>
            <w:top w:val="none" w:sz="0" w:space="8" w:color="auto"/>
            <w:left w:val="none" w:sz="0" w:space="2" w:color="auto"/>
            <w:bottom w:val="single" w:sz="6" w:space="8" w:color="DDDDDD"/>
            <w:right w:val="none" w:sz="0" w:space="0" w:color="auto"/>
          </w:divBdr>
        </w:div>
        <w:div w:id="1949118463">
          <w:marLeft w:val="0"/>
          <w:marRight w:val="0"/>
          <w:marTop w:val="150"/>
          <w:marBottom w:val="0"/>
          <w:divBdr>
            <w:top w:val="none" w:sz="0" w:space="0" w:color="auto"/>
            <w:left w:val="none" w:sz="0" w:space="0" w:color="auto"/>
            <w:bottom w:val="none" w:sz="0" w:space="0" w:color="auto"/>
            <w:right w:val="none" w:sz="0" w:space="0" w:color="auto"/>
          </w:divBdr>
          <w:divsChild>
            <w:div w:id="613054335">
              <w:marLeft w:val="0"/>
              <w:marRight w:val="150"/>
              <w:marTop w:val="0"/>
              <w:marBottom w:val="0"/>
              <w:divBdr>
                <w:top w:val="none" w:sz="0" w:space="0" w:color="auto"/>
                <w:left w:val="none" w:sz="0" w:space="0" w:color="auto"/>
                <w:bottom w:val="none" w:sz="0" w:space="0" w:color="auto"/>
                <w:right w:val="none" w:sz="0" w:space="0" w:color="auto"/>
              </w:divBdr>
              <w:divsChild>
                <w:div w:id="15199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3241">
      <w:bodyDiv w:val="1"/>
      <w:marLeft w:val="0"/>
      <w:marRight w:val="0"/>
      <w:marTop w:val="0"/>
      <w:marBottom w:val="0"/>
      <w:divBdr>
        <w:top w:val="none" w:sz="0" w:space="0" w:color="auto"/>
        <w:left w:val="none" w:sz="0" w:space="0" w:color="auto"/>
        <w:bottom w:val="none" w:sz="0" w:space="0" w:color="auto"/>
        <w:right w:val="none" w:sz="0" w:space="0" w:color="auto"/>
      </w:divBdr>
      <w:divsChild>
        <w:div w:id="1505390748">
          <w:marLeft w:val="0"/>
          <w:marRight w:val="0"/>
          <w:marTop w:val="0"/>
          <w:marBottom w:val="225"/>
          <w:divBdr>
            <w:top w:val="none" w:sz="0" w:space="0" w:color="auto"/>
            <w:left w:val="none" w:sz="0" w:space="0" w:color="auto"/>
            <w:bottom w:val="none" w:sz="0" w:space="0" w:color="auto"/>
            <w:right w:val="none" w:sz="0" w:space="0" w:color="auto"/>
          </w:divBdr>
        </w:div>
        <w:div w:id="9142140">
          <w:marLeft w:val="0"/>
          <w:marRight w:val="0"/>
          <w:marTop w:val="0"/>
          <w:marBottom w:val="225"/>
          <w:divBdr>
            <w:top w:val="none" w:sz="0" w:space="0" w:color="auto"/>
            <w:left w:val="none" w:sz="0" w:space="0" w:color="auto"/>
            <w:bottom w:val="none" w:sz="0" w:space="0" w:color="auto"/>
            <w:right w:val="none" w:sz="0" w:space="0" w:color="auto"/>
          </w:divBdr>
          <w:divsChild>
            <w:div w:id="665671689">
              <w:marLeft w:val="0"/>
              <w:marRight w:val="0"/>
              <w:marTop w:val="0"/>
              <w:marBottom w:val="0"/>
              <w:divBdr>
                <w:top w:val="none" w:sz="0" w:space="0" w:color="auto"/>
                <w:left w:val="none" w:sz="0" w:space="0" w:color="auto"/>
                <w:bottom w:val="none" w:sz="0" w:space="0" w:color="auto"/>
                <w:right w:val="none" w:sz="0" w:space="0" w:color="auto"/>
              </w:divBdr>
              <w:divsChild>
                <w:div w:id="11663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12540">
      <w:bodyDiv w:val="1"/>
      <w:marLeft w:val="0"/>
      <w:marRight w:val="0"/>
      <w:marTop w:val="0"/>
      <w:marBottom w:val="0"/>
      <w:divBdr>
        <w:top w:val="none" w:sz="0" w:space="0" w:color="auto"/>
        <w:left w:val="none" w:sz="0" w:space="0" w:color="auto"/>
        <w:bottom w:val="none" w:sz="0" w:space="0" w:color="auto"/>
        <w:right w:val="none" w:sz="0" w:space="0" w:color="auto"/>
      </w:divBdr>
      <w:divsChild>
        <w:div w:id="1737044862">
          <w:marLeft w:val="0"/>
          <w:marRight w:val="0"/>
          <w:marTop w:val="0"/>
          <w:marBottom w:val="0"/>
          <w:divBdr>
            <w:top w:val="none" w:sz="0" w:space="0" w:color="auto"/>
            <w:left w:val="none" w:sz="0" w:space="0" w:color="auto"/>
            <w:bottom w:val="dotted" w:sz="6" w:space="4" w:color="DDDDDD"/>
            <w:right w:val="none" w:sz="0" w:space="0" w:color="auto"/>
          </w:divBdr>
          <w:divsChild>
            <w:div w:id="14689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2843">
      <w:bodyDiv w:val="1"/>
      <w:marLeft w:val="0"/>
      <w:marRight w:val="0"/>
      <w:marTop w:val="0"/>
      <w:marBottom w:val="0"/>
      <w:divBdr>
        <w:top w:val="none" w:sz="0" w:space="0" w:color="auto"/>
        <w:left w:val="none" w:sz="0" w:space="0" w:color="auto"/>
        <w:bottom w:val="none" w:sz="0" w:space="0" w:color="auto"/>
        <w:right w:val="none" w:sz="0" w:space="0" w:color="auto"/>
      </w:divBdr>
    </w:div>
    <w:div w:id="1905950594">
      <w:bodyDiv w:val="1"/>
      <w:marLeft w:val="0"/>
      <w:marRight w:val="0"/>
      <w:marTop w:val="0"/>
      <w:marBottom w:val="0"/>
      <w:divBdr>
        <w:top w:val="none" w:sz="0" w:space="0" w:color="auto"/>
        <w:left w:val="none" w:sz="0" w:space="0" w:color="auto"/>
        <w:bottom w:val="none" w:sz="0" w:space="0" w:color="auto"/>
        <w:right w:val="none" w:sz="0" w:space="0" w:color="auto"/>
      </w:divBdr>
      <w:divsChild>
        <w:div w:id="1005280452">
          <w:marLeft w:val="0"/>
          <w:marRight w:val="0"/>
          <w:marTop w:val="0"/>
          <w:marBottom w:val="150"/>
          <w:divBdr>
            <w:top w:val="none" w:sz="0" w:space="0" w:color="auto"/>
            <w:left w:val="none" w:sz="0" w:space="0" w:color="auto"/>
            <w:bottom w:val="none" w:sz="0" w:space="0" w:color="auto"/>
            <w:right w:val="none" w:sz="0" w:space="0" w:color="auto"/>
          </w:divBdr>
        </w:div>
        <w:div w:id="1884512581">
          <w:marLeft w:val="0"/>
          <w:marRight w:val="0"/>
          <w:marTop w:val="0"/>
          <w:marBottom w:val="0"/>
          <w:divBdr>
            <w:top w:val="none" w:sz="0" w:space="0" w:color="auto"/>
            <w:left w:val="none" w:sz="0" w:space="0" w:color="auto"/>
            <w:bottom w:val="none" w:sz="0" w:space="0" w:color="auto"/>
            <w:right w:val="none" w:sz="0" w:space="0" w:color="auto"/>
          </w:divBdr>
        </w:div>
      </w:divsChild>
    </w:div>
    <w:div w:id="1906407754">
      <w:bodyDiv w:val="1"/>
      <w:marLeft w:val="0"/>
      <w:marRight w:val="0"/>
      <w:marTop w:val="0"/>
      <w:marBottom w:val="0"/>
      <w:divBdr>
        <w:top w:val="none" w:sz="0" w:space="0" w:color="auto"/>
        <w:left w:val="none" w:sz="0" w:space="0" w:color="auto"/>
        <w:bottom w:val="none" w:sz="0" w:space="0" w:color="auto"/>
        <w:right w:val="none" w:sz="0" w:space="0" w:color="auto"/>
      </w:divBdr>
      <w:divsChild>
        <w:div w:id="1029648147">
          <w:marLeft w:val="0"/>
          <w:marRight w:val="0"/>
          <w:marTop w:val="0"/>
          <w:marBottom w:val="0"/>
          <w:divBdr>
            <w:top w:val="none" w:sz="0" w:space="0" w:color="auto"/>
            <w:left w:val="none" w:sz="0" w:space="0" w:color="auto"/>
            <w:bottom w:val="dotted" w:sz="6" w:space="4" w:color="DDDDDD"/>
            <w:right w:val="none" w:sz="0" w:space="0" w:color="auto"/>
          </w:divBdr>
          <w:divsChild>
            <w:div w:id="8678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2383">
      <w:bodyDiv w:val="1"/>
      <w:marLeft w:val="0"/>
      <w:marRight w:val="0"/>
      <w:marTop w:val="0"/>
      <w:marBottom w:val="0"/>
      <w:divBdr>
        <w:top w:val="none" w:sz="0" w:space="0" w:color="auto"/>
        <w:left w:val="none" w:sz="0" w:space="0" w:color="auto"/>
        <w:bottom w:val="none" w:sz="0" w:space="0" w:color="auto"/>
        <w:right w:val="none" w:sz="0" w:space="0" w:color="auto"/>
      </w:divBdr>
      <w:divsChild>
        <w:div w:id="383677431">
          <w:marLeft w:val="0"/>
          <w:marRight w:val="0"/>
          <w:marTop w:val="0"/>
          <w:marBottom w:val="150"/>
          <w:divBdr>
            <w:top w:val="none" w:sz="0" w:space="0" w:color="auto"/>
            <w:left w:val="none" w:sz="0" w:space="0" w:color="auto"/>
            <w:bottom w:val="none" w:sz="0" w:space="0" w:color="auto"/>
            <w:right w:val="none" w:sz="0" w:space="0" w:color="auto"/>
          </w:divBdr>
        </w:div>
      </w:divsChild>
    </w:div>
    <w:div w:id="1906606020">
      <w:bodyDiv w:val="1"/>
      <w:marLeft w:val="0"/>
      <w:marRight w:val="0"/>
      <w:marTop w:val="0"/>
      <w:marBottom w:val="0"/>
      <w:divBdr>
        <w:top w:val="none" w:sz="0" w:space="0" w:color="auto"/>
        <w:left w:val="none" w:sz="0" w:space="0" w:color="auto"/>
        <w:bottom w:val="none" w:sz="0" w:space="0" w:color="auto"/>
        <w:right w:val="none" w:sz="0" w:space="0" w:color="auto"/>
      </w:divBdr>
      <w:divsChild>
        <w:div w:id="2044478195">
          <w:marLeft w:val="0"/>
          <w:marRight w:val="0"/>
          <w:marTop w:val="0"/>
          <w:marBottom w:val="150"/>
          <w:divBdr>
            <w:top w:val="none" w:sz="0" w:space="0" w:color="auto"/>
            <w:left w:val="none" w:sz="0" w:space="0" w:color="auto"/>
            <w:bottom w:val="none" w:sz="0" w:space="0" w:color="auto"/>
            <w:right w:val="none" w:sz="0" w:space="0" w:color="auto"/>
          </w:divBdr>
        </w:div>
      </w:divsChild>
    </w:div>
    <w:div w:id="1907259402">
      <w:bodyDiv w:val="1"/>
      <w:marLeft w:val="0"/>
      <w:marRight w:val="0"/>
      <w:marTop w:val="0"/>
      <w:marBottom w:val="0"/>
      <w:divBdr>
        <w:top w:val="none" w:sz="0" w:space="0" w:color="auto"/>
        <w:left w:val="none" w:sz="0" w:space="0" w:color="auto"/>
        <w:bottom w:val="none" w:sz="0" w:space="0" w:color="auto"/>
        <w:right w:val="none" w:sz="0" w:space="0" w:color="auto"/>
      </w:divBdr>
    </w:div>
    <w:div w:id="1907373379">
      <w:bodyDiv w:val="1"/>
      <w:marLeft w:val="0"/>
      <w:marRight w:val="0"/>
      <w:marTop w:val="0"/>
      <w:marBottom w:val="0"/>
      <w:divBdr>
        <w:top w:val="none" w:sz="0" w:space="0" w:color="auto"/>
        <w:left w:val="none" w:sz="0" w:space="0" w:color="auto"/>
        <w:bottom w:val="none" w:sz="0" w:space="0" w:color="auto"/>
        <w:right w:val="none" w:sz="0" w:space="0" w:color="auto"/>
      </w:divBdr>
      <w:divsChild>
        <w:div w:id="1658151575">
          <w:marLeft w:val="0"/>
          <w:marRight w:val="0"/>
          <w:marTop w:val="0"/>
          <w:marBottom w:val="0"/>
          <w:divBdr>
            <w:top w:val="none" w:sz="0" w:space="0" w:color="auto"/>
            <w:left w:val="none" w:sz="0" w:space="0" w:color="auto"/>
            <w:bottom w:val="dotted" w:sz="6" w:space="4" w:color="DDDDDD"/>
            <w:right w:val="none" w:sz="0" w:space="0" w:color="auto"/>
          </w:divBdr>
          <w:divsChild>
            <w:div w:id="3971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9282">
      <w:bodyDiv w:val="1"/>
      <w:marLeft w:val="0"/>
      <w:marRight w:val="0"/>
      <w:marTop w:val="0"/>
      <w:marBottom w:val="0"/>
      <w:divBdr>
        <w:top w:val="none" w:sz="0" w:space="0" w:color="auto"/>
        <w:left w:val="none" w:sz="0" w:space="0" w:color="auto"/>
        <w:bottom w:val="none" w:sz="0" w:space="0" w:color="auto"/>
        <w:right w:val="none" w:sz="0" w:space="0" w:color="auto"/>
      </w:divBdr>
    </w:div>
    <w:div w:id="1908104486">
      <w:bodyDiv w:val="1"/>
      <w:marLeft w:val="0"/>
      <w:marRight w:val="0"/>
      <w:marTop w:val="0"/>
      <w:marBottom w:val="0"/>
      <w:divBdr>
        <w:top w:val="none" w:sz="0" w:space="0" w:color="auto"/>
        <w:left w:val="none" w:sz="0" w:space="0" w:color="auto"/>
        <w:bottom w:val="none" w:sz="0" w:space="0" w:color="auto"/>
        <w:right w:val="none" w:sz="0" w:space="0" w:color="auto"/>
      </w:divBdr>
      <w:divsChild>
        <w:div w:id="1117067643">
          <w:marLeft w:val="0"/>
          <w:marRight w:val="0"/>
          <w:marTop w:val="0"/>
          <w:marBottom w:val="0"/>
          <w:divBdr>
            <w:top w:val="none" w:sz="0" w:space="0" w:color="auto"/>
            <w:left w:val="none" w:sz="0" w:space="0" w:color="auto"/>
            <w:bottom w:val="none" w:sz="0" w:space="0" w:color="auto"/>
            <w:right w:val="none" w:sz="0" w:space="0" w:color="auto"/>
          </w:divBdr>
        </w:div>
        <w:div w:id="1839878596">
          <w:marLeft w:val="0"/>
          <w:marRight w:val="0"/>
          <w:marTop w:val="0"/>
          <w:marBottom w:val="0"/>
          <w:divBdr>
            <w:top w:val="none" w:sz="0" w:space="0" w:color="auto"/>
            <w:left w:val="none" w:sz="0" w:space="0" w:color="auto"/>
            <w:bottom w:val="none" w:sz="0" w:space="0" w:color="auto"/>
            <w:right w:val="none" w:sz="0" w:space="0" w:color="auto"/>
          </w:divBdr>
          <w:divsChild>
            <w:div w:id="610402867">
              <w:marLeft w:val="0"/>
              <w:marRight w:val="0"/>
              <w:marTop w:val="0"/>
              <w:marBottom w:val="0"/>
              <w:divBdr>
                <w:top w:val="none" w:sz="0" w:space="0" w:color="auto"/>
                <w:left w:val="none" w:sz="0" w:space="0" w:color="auto"/>
                <w:bottom w:val="none" w:sz="0" w:space="0" w:color="auto"/>
                <w:right w:val="none" w:sz="0" w:space="0" w:color="auto"/>
              </w:divBdr>
            </w:div>
            <w:div w:id="16209918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08687580">
      <w:bodyDiv w:val="1"/>
      <w:marLeft w:val="0"/>
      <w:marRight w:val="0"/>
      <w:marTop w:val="0"/>
      <w:marBottom w:val="0"/>
      <w:divBdr>
        <w:top w:val="none" w:sz="0" w:space="0" w:color="auto"/>
        <w:left w:val="none" w:sz="0" w:space="0" w:color="auto"/>
        <w:bottom w:val="none" w:sz="0" w:space="0" w:color="auto"/>
        <w:right w:val="none" w:sz="0" w:space="0" w:color="auto"/>
      </w:divBdr>
    </w:div>
    <w:div w:id="1908759814">
      <w:bodyDiv w:val="1"/>
      <w:marLeft w:val="0"/>
      <w:marRight w:val="0"/>
      <w:marTop w:val="0"/>
      <w:marBottom w:val="0"/>
      <w:divBdr>
        <w:top w:val="none" w:sz="0" w:space="0" w:color="auto"/>
        <w:left w:val="none" w:sz="0" w:space="0" w:color="auto"/>
        <w:bottom w:val="none" w:sz="0" w:space="0" w:color="auto"/>
        <w:right w:val="none" w:sz="0" w:space="0" w:color="auto"/>
      </w:divBdr>
      <w:divsChild>
        <w:div w:id="692271137">
          <w:marLeft w:val="0"/>
          <w:marRight w:val="0"/>
          <w:marTop w:val="0"/>
          <w:marBottom w:val="0"/>
          <w:divBdr>
            <w:top w:val="none" w:sz="0" w:space="0" w:color="auto"/>
            <w:left w:val="none" w:sz="0" w:space="0" w:color="auto"/>
            <w:bottom w:val="none" w:sz="0" w:space="0" w:color="auto"/>
            <w:right w:val="none" w:sz="0" w:space="0" w:color="auto"/>
          </w:divBdr>
        </w:div>
      </w:divsChild>
    </w:div>
    <w:div w:id="1909027650">
      <w:bodyDiv w:val="1"/>
      <w:marLeft w:val="0"/>
      <w:marRight w:val="0"/>
      <w:marTop w:val="0"/>
      <w:marBottom w:val="0"/>
      <w:divBdr>
        <w:top w:val="none" w:sz="0" w:space="0" w:color="auto"/>
        <w:left w:val="none" w:sz="0" w:space="0" w:color="auto"/>
        <w:bottom w:val="none" w:sz="0" w:space="0" w:color="auto"/>
        <w:right w:val="none" w:sz="0" w:space="0" w:color="auto"/>
      </w:divBdr>
      <w:divsChild>
        <w:div w:id="1726761809">
          <w:marLeft w:val="0"/>
          <w:marRight w:val="0"/>
          <w:marTop w:val="0"/>
          <w:marBottom w:val="150"/>
          <w:divBdr>
            <w:top w:val="none" w:sz="0" w:space="0" w:color="auto"/>
            <w:left w:val="none" w:sz="0" w:space="0" w:color="auto"/>
            <w:bottom w:val="none" w:sz="0" w:space="0" w:color="auto"/>
            <w:right w:val="none" w:sz="0" w:space="0" w:color="auto"/>
          </w:divBdr>
        </w:div>
      </w:divsChild>
    </w:div>
    <w:div w:id="1909264629">
      <w:bodyDiv w:val="1"/>
      <w:marLeft w:val="0"/>
      <w:marRight w:val="0"/>
      <w:marTop w:val="0"/>
      <w:marBottom w:val="0"/>
      <w:divBdr>
        <w:top w:val="none" w:sz="0" w:space="0" w:color="auto"/>
        <w:left w:val="none" w:sz="0" w:space="0" w:color="auto"/>
        <w:bottom w:val="none" w:sz="0" w:space="0" w:color="auto"/>
        <w:right w:val="none" w:sz="0" w:space="0" w:color="auto"/>
      </w:divBdr>
      <w:divsChild>
        <w:div w:id="113600245">
          <w:marLeft w:val="0"/>
          <w:marRight w:val="0"/>
          <w:marTop w:val="0"/>
          <w:marBottom w:val="0"/>
          <w:divBdr>
            <w:top w:val="none" w:sz="0" w:space="0" w:color="auto"/>
            <w:left w:val="none" w:sz="0" w:space="0" w:color="auto"/>
            <w:bottom w:val="none" w:sz="0" w:space="0" w:color="auto"/>
            <w:right w:val="none" w:sz="0" w:space="0" w:color="auto"/>
          </w:divBdr>
        </w:div>
      </w:divsChild>
    </w:div>
    <w:div w:id="1909270694">
      <w:bodyDiv w:val="1"/>
      <w:marLeft w:val="0"/>
      <w:marRight w:val="0"/>
      <w:marTop w:val="0"/>
      <w:marBottom w:val="0"/>
      <w:divBdr>
        <w:top w:val="none" w:sz="0" w:space="0" w:color="auto"/>
        <w:left w:val="none" w:sz="0" w:space="0" w:color="auto"/>
        <w:bottom w:val="none" w:sz="0" w:space="0" w:color="auto"/>
        <w:right w:val="none" w:sz="0" w:space="0" w:color="auto"/>
      </w:divBdr>
    </w:div>
    <w:div w:id="1909919966">
      <w:bodyDiv w:val="1"/>
      <w:marLeft w:val="0"/>
      <w:marRight w:val="0"/>
      <w:marTop w:val="0"/>
      <w:marBottom w:val="0"/>
      <w:divBdr>
        <w:top w:val="none" w:sz="0" w:space="0" w:color="auto"/>
        <w:left w:val="none" w:sz="0" w:space="0" w:color="auto"/>
        <w:bottom w:val="none" w:sz="0" w:space="0" w:color="auto"/>
        <w:right w:val="none" w:sz="0" w:space="0" w:color="auto"/>
      </w:divBdr>
    </w:div>
    <w:div w:id="1910380614">
      <w:bodyDiv w:val="1"/>
      <w:marLeft w:val="0"/>
      <w:marRight w:val="0"/>
      <w:marTop w:val="0"/>
      <w:marBottom w:val="0"/>
      <w:divBdr>
        <w:top w:val="none" w:sz="0" w:space="0" w:color="auto"/>
        <w:left w:val="none" w:sz="0" w:space="0" w:color="auto"/>
        <w:bottom w:val="none" w:sz="0" w:space="0" w:color="auto"/>
        <w:right w:val="none" w:sz="0" w:space="0" w:color="auto"/>
      </w:divBdr>
      <w:divsChild>
        <w:div w:id="1690062793">
          <w:marLeft w:val="0"/>
          <w:marRight w:val="0"/>
          <w:marTop w:val="0"/>
          <w:marBottom w:val="0"/>
          <w:divBdr>
            <w:top w:val="none" w:sz="0" w:space="0" w:color="auto"/>
            <w:left w:val="none" w:sz="0" w:space="0" w:color="auto"/>
            <w:bottom w:val="none" w:sz="0" w:space="0" w:color="auto"/>
            <w:right w:val="none" w:sz="0" w:space="0" w:color="auto"/>
          </w:divBdr>
        </w:div>
      </w:divsChild>
    </w:div>
    <w:div w:id="1910725680">
      <w:bodyDiv w:val="1"/>
      <w:marLeft w:val="0"/>
      <w:marRight w:val="0"/>
      <w:marTop w:val="0"/>
      <w:marBottom w:val="0"/>
      <w:divBdr>
        <w:top w:val="none" w:sz="0" w:space="0" w:color="auto"/>
        <w:left w:val="none" w:sz="0" w:space="0" w:color="auto"/>
        <w:bottom w:val="none" w:sz="0" w:space="0" w:color="auto"/>
        <w:right w:val="none" w:sz="0" w:space="0" w:color="auto"/>
      </w:divBdr>
      <w:divsChild>
        <w:div w:id="1193614304">
          <w:marLeft w:val="0"/>
          <w:marRight w:val="0"/>
          <w:marTop w:val="0"/>
          <w:marBottom w:val="0"/>
          <w:divBdr>
            <w:top w:val="none" w:sz="0" w:space="0" w:color="auto"/>
            <w:left w:val="none" w:sz="0" w:space="0" w:color="auto"/>
            <w:bottom w:val="none" w:sz="0" w:space="0" w:color="auto"/>
            <w:right w:val="none" w:sz="0" w:space="0" w:color="auto"/>
          </w:divBdr>
          <w:divsChild>
            <w:div w:id="1204754826">
              <w:marLeft w:val="0"/>
              <w:marRight w:val="0"/>
              <w:marTop w:val="0"/>
              <w:marBottom w:val="0"/>
              <w:divBdr>
                <w:top w:val="none" w:sz="0" w:space="0" w:color="auto"/>
                <w:left w:val="none" w:sz="0" w:space="0" w:color="auto"/>
                <w:bottom w:val="none" w:sz="0" w:space="0" w:color="auto"/>
                <w:right w:val="none" w:sz="0" w:space="0" w:color="auto"/>
              </w:divBdr>
              <w:divsChild>
                <w:div w:id="1511484275">
                  <w:marLeft w:val="0"/>
                  <w:marRight w:val="0"/>
                  <w:marTop w:val="0"/>
                  <w:marBottom w:val="0"/>
                  <w:divBdr>
                    <w:top w:val="none" w:sz="0" w:space="0" w:color="auto"/>
                    <w:left w:val="none" w:sz="0" w:space="0" w:color="auto"/>
                    <w:bottom w:val="none" w:sz="0" w:space="0" w:color="auto"/>
                    <w:right w:val="none" w:sz="0" w:space="0" w:color="auto"/>
                  </w:divBdr>
                  <w:divsChild>
                    <w:div w:id="1015691941">
                      <w:marLeft w:val="0"/>
                      <w:marRight w:val="0"/>
                      <w:marTop w:val="0"/>
                      <w:marBottom w:val="0"/>
                      <w:divBdr>
                        <w:top w:val="none" w:sz="0" w:space="0" w:color="auto"/>
                        <w:left w:val="none" w:sz="0" w:space="0" w:color="auto"/>
                        <w:bottom w:val="none" w:sz="0" w:space="0" w:color="auto"/>
                        <w:right w:val="none" w:sz="0" w:space="0" w:color="auto"/>
                      </w:divBdr>
                      <w:divsChild>
                        <w:div w:id="591427764">
                          <w:marLeft w:val="0"/>
                          <w:marRight w:val="0"/>
                          <w:marTop w:val="0"/>
                          <w:marBottom w:val="0"/>
                          <w:divBdr>
                            <w:top w:val="none" w:sz="0" w:space="0" w:color="auto"/>
                            <w:left w:val="none" w:sz="0" w:space="0" w:color="auto"/>
                            <w:bottom w:val="none" w:sz="0" w:space="0" w:color="auto"/>
                            <w:right w:val="none" w:sz="0" w:space="0" w:color="auto"/>
                          </w:divBdr>
                          <w:divsChild>
                            <w:div w:id="439881987">
                              <w:marLeft w:val="0"/>
                              <w:marRight w:val="0"/>
                              <w:marTop w:val="0"/>
                              <w:marBottom w:val="0"/>
                              <w:divBdr>
                                <w:top w:val="none" w:sz="0" w:space="0" w:color="auto"/>
                                <w:left w:val="none" w:sz="0" w:space="0" w:color="auto"/>
                                <w:bottom w:val="none" w:sz="0" w:space="0" w:color="auto"/>
                                <w:right w:val="none" w:sz="0" w:space="0" w:color="auto"/>
                              </w:divBdr>
                              <w:divsChild>
                                <w:div w:id="126746831">
                                  <w:marLeft w:val="0"/>
                                  <w:marRight w:val="0"/>
                                  <w:marTop w:val="0"/>
                                  <w:marBottom w:val="75"/>
                                  <w:divBdr>
                                    <w:top w:val="none" w:sz="0" w:space="0" w:color="auto"/>
                                    <w:left w:val="none" w:sz="0" w:space="0" w:color="auto"/>
                                    <w:bottom w:val="none" w:sz="0" w:space="0" w:color="auto"/>
                                    <w:right w:val="none" w:sz="0" w:space="0" w:color="auto"/>
                                  </w:divBdr>
                                  <w:divsChild>
                                    <w:div w:id="1715538825">
                                      <w:marLeft w:val="0"/>
                                      <w:marRight w:val="0"/>
                                      <w:marTop w:val="0"/>
                                      <w:marBottom w:val="0"/>
                                      <w:divBdr>
                                        <w:top w:val="none" w:sz="0" w:space="0" w:color="auto"/>
                                        <w:left w:val="none" w:sz="0" w:space="0" w:color="auto"/>
                                        <w:bottom w:val="none" w:sz="0" w:space="0" w:color="auto"/>
                                        <w:right w:val="none" w:sz="0" w:space="0" w:color="auto"/>
                                      </w:divBdr>
                                      <w:divsChild>
                                        <w:div w:id="470633533">
                                          <w:marLeft w:val="0"/>
                                          <w:marRight w:val="0"/>
                                          <w:marTop w:val="0"/>
                                          <w:marBottom w:val="0"/>
                                          <w:divBdr>
                                            <w:top w:val="none" w:sz="0" w:space="0" w:color="auto"/>
                                            <w:left w:val="none" w:sz="0" w:space="0" w:color="auto"/>
                                            <w:bottom w:val="none" w:sz="0" w:space="0" w:color="auto"/>
                                            <w:right w:val="none" w:sz="0" w:space="0" w:color="auto"/>
                                          </w:divBdr>
                                          <w:divsChild>
                                            <w:div w:id="907765341">
                                              <w:marLeft w:val="0"/>
                                              <w:marRight w:val="0"/>
                                              <w:marTop w:val="0"/>
                                              <w:marBottom w:val="0"/>
                                              <w:divBdr>
                                                <w:top w:val="none" w:sz="0" w:space="0" w:color="auto"/>
                                                <w:left w:val="none" w:sz="0" w:space="0" w:color="auto"/>
                                                <w:bottom w:val="none" w:sz="0" w:space="0" w:color="auto"/>
                                                <w:right w:val="none" w:sz="0" w:space="0" w:color="auto"/>
                                              </w:divBdr>
                                              <w:divsChild>
                                                <w:div w:id="6861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771498">
      <w:bodyDiv w:val="1"/>
      <w:marLeft w:val="0"/>
      <w:marRight w:val="0"/>
      <w:marTop w:val="0"/>
      <w:marBottom w:val="0"/>
      <w:divBdr>
        <w:top w:val="none" w:sz="0" w:space="0" w:color="auto"/>
        <w:left w:val="none" w:sz="0" w:space="0" w:color="auto"/>
        <w:bottom w:val="none" w:sz="0" w:space="0" w:color="auto"/>
        <w:right w:val="none" w:sz="0" w:space="0" w:color="auto"/>
      </w:divBdr>
      <w:divsChild>
        <w:div w:id="1365135745">
          <w:marLeft w:val="0"/>
          <w:marRight w:val="0"/>
          <w:marTop w:val="0"/>
          <w:marBottom w:val="0"/>
          <w:divBdr>
            <w:top w:val="none" w:sz="0" w:space="0" w:color="auto"/>
            <w:left w:val="none" w:sz="0" w:space="0" w:color="auto"/>
            <w:bottom w:val="none" w:sz="0" w:space="0" w:color="auto"/>
            <w:right w:val="none" w:sz="0" w:space="0" w:color="auto"/>
          </w:divBdr>
          <w:divsChild>
            <w:div w:id="3265181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1303153">
      <w:bodyDiv w:val="1"/>
      <w:marLeft w:val="0"/>
      <w:marRight w:val="0"/>
      <w:marTop w:val="0"/>
      <w:marBottom w:val="0"/>
      <w:divBdr>
        <w:top w:val="none" w:sz="0" w:space="0" w:color="auto"/>
        <w:left w:val="none" w:sz="0" w:space="0" w:color="auto"/>
        <w:bottom w:val="none" w:sz="0" w:space="0" w:color="auto"/>
        <w:right w:val="none" w:sz="0" w:space="0" w:color="auto"/>
      </w:divBdr>
      <w:divsChild>
        <w:div w:id="1313561476">
          <w:marLeft w:val="0"/>
          <w:marRight w:val="0"/>
          <w:marTop w:val="0"/>
          <w:marBottom w:val="0"/>
          <w:divBdr>
            <w:top w:val="none" w:sz="0" w:space="0" w:color="auto"/>
            <w:left w:val="none" w:sz="0" w:space="0" w:color="auto"/>
            <w:bottom w:val="none" w:sz="0" w:space="0" w:color="auto"/>
            <w:right w:val="none" w:sz="0" w:space="0" w:color="auto"/>
          </w:divBdr>
          <w:divsChild>
            <w:div w:id="933633475">
              <w:marLeft w:val="0"/>
              <w:marRight w:val="0"/>
              <w:marTop w:val="0"/>
              <w:marBottom w:val="0"/>
              <w:divBdr>
                <w:top w:val="none" w:sz="0" w:space="0" w:color="auto"/>
                <w:left w:val="none" w:sz="0" w:space="0" w:color="auto"/>
                <w:bottom w:val="none" w:sz="0" w:space="0" w:color="auto"/>
                <w:right w:val="none" w:sz="0" w:space="0" w:color="auto"/>
              </w:divBdr>
              <w:divsChild>
                <w:div w:id="1261912647">
                  <w:marLeft w:val="0"/>
                  <w:marRight w:val="0"/>
                  <w:marTop w:val="0"/>
                  <w:marBottom w:val="0"/>
                  <w:divBdr>
                    <w:top w:val="none" w:sz="0" w:space="0" w:color="auto"/>
                    <w:left w:val="none" w:sz="0" w:space="0" w:color="auto"/>
                    <w:bottom w:val="none" w:sz="0" w:space="0" w:color="auto"/>
                    <w:right w:val="none" w:sz="0" w:space="0" w:color="auto"/>
                  </w:divBdr>
                  <w:divsChild>
                    <w:div w:id="921377082">
                      <w:marLeft w:val="0"/>
                      <w:marRight w:val="0"/>
                      <w:marTop w:val="0"/>
                      <w:marBottom w:val="0"/>
                      <w:divBdr>
                        <w:top w:val="none" w:sz="0" w:space="0" w:color="auto"/>
                        <w:left w:val="none" w:sz="0" w:space="0" w:color="auto"/>
                        <w:bottom w:val="none" w:sz="0" w:space="0" w:color="auto"/>
                        <w:right w:val="none" w:sz="0" w:space="0" w:color="auto"/>
                      </w:divBdr>
                      <w:divsChild>
                        <w:div w:id="909316188">
                          <w:marLeft w:val="0"/>
                          <w:marRight w:val="0"/>
                          <w:marTop w:val="0"/>
                          <w:marBottom w:val="0"/>
                          <w:divBdr>
                            <w:top w:val="none" w:sz="0" w:space="0" w:color="auto"/>
                            <w:left w:val="none" w:sz="0" w:space="0" w:color="auto"/>
                            <w:bottom w:val="none" w:sz="0" w:space="0" w:color="auto"/>
                            <w:right w:val="none" w:sz="0" w:space="0" w:color="auto"/>
                          </w:divBdr>
                          <w:divsChild>
                            <w:div w:id="1488863341">
                              <w:marLeft w:val="0"/>
                              <w:marRight w:val="0"/>
                              <w:marTop w:val="0"/>
                              <w:marBottom w:val="0"/>
                              <w:divBdr>
                                <w:top w:val="none" w:sz="0" w:space="0" w:color="auto"/>
                                <w:left w:val="none" w:sz="0" w:space="0" w:color="auto"/>
                                <w:bottom w:val="none" w:sz="0" w:space="0" w:color="auto"/>
                                <w:right w:val="none" w:sz="0" w:space="0" w:color="auto"/>
                              </w:divBdr>
                              <w:divsChild>
                                <w:div w:id="748575102">
                                  <w:marLeft w:val="0"/>
                                  <w:marRight w:val="0"/>
                                  <w:marTop w:val="0"/>
                                  <w:marBottom w:val="0"/>
                                  <w:divBdr>
                                    <w:top w:val="none" w:sz="0" w:space="0" w:color="auto"/>
                                    <w:left w:val="none" w:sz="0" w:space="0" w:color="auto"/>
                                    <w:bottom w:val="none" w:sz="0" w:space="0" w:color="auto"/>
                                    <w:right w:val="none" w:sz="0" w:space="0" w:color="auto"/>
                                  </w:divBdr>
                                  <w:divsChild>
                                    <w:div w:id="1159226449">
                                      <w:marLeft w:val="0"/>
                                      <w:marRight w:val="0"/>
                                      <w:marTop w:val="0"/>
                                      <w:marBottom w:val="0"/>
                                      <w:divBdr>
                                        <w:top w:val="none" w:sz="0" w:space="0" w:color="auto"/>
                                        <w:left w:val="none" w:sz="0" w:space="0" w:color="auto"/>
                                        <w:bottom w:val="none" w:sz="0" w:space="0" w:color="auto"/>
                                        <w:right w:val="none" w:sz="0" w:space="0" w:color="auto"/>
                                      </w:divBdr>
                                      <w:divsChild>
                                        <w:div w:id="14870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816470">
      <w:bodyDiv w:val="1"/>
      <w:marLeft w:val="0"/>
      <w:marRight w:val="0"/>
      <w:marTop w:val="0"/>
      <w:marBottom w:val="0"/>
      <w:divBdr>
        <w:top w:val="none" w:sz="0" w:space="0" w:color="auto"/>
        <w:left w:val="none" w:sz="0" w:space="0" w:color="auto"/>
        <w:bottom w:val="none" w:sz="0" w:space="0" w:color="auto"/>
        <w:right w:val="none" w:sz="0" w:space="0" w:color="auto"/>
      </w:divBdr>
      <w:divsChild>
        <w:div w:id="23479701">
          <w:marLeft w:val="0"/>
          <w:marRight w:val="0"/>
          <w:marTop w:val="0"/>
          <w:marBottom w:val="0"/>
          <w:divBdr>
            <w:top w:val="none" w:sz="0" w:space="0" w:color="auto"/>
            <w:left w:val="none" w:sz="0" w:space="0" w:color="auto"/>
            <w:bottom w:val="none" w:sz="0" w:space="0" w:color="auto"/>
            <w:right w:val="none" w:sz="0" w:space="0" w:color="auto"/>
          </w:divBdr>
        </w:div>
      </w:divsChild>
    </w:div>
    <w:div w:id="1911957758">
      <w:bodyDiv w:val="1"/>
      <w:marLeft w:val="0"/>
      <w:marRight w:val="0"/>
      <w:marTop w:val="0"/>
      <w:marBottom w:val="0"/>
      <w:divBdr>
        <w:top w:val="none" w:sz="0" w:space="0" w:color="auto"/>
        <w:left w:val="none" w:sz="0" w:space="0" w:color="auto"/>
        <w:bottom w:val="none" w:sz="0" w:space="0" w:color="auto"/>
        <w:right w:val="none" w:sz="0" w:space="0" w:color="auto"/>
      </w:divBdr>
      <w:divsChild>
        <w:div w:id="462584192">
          <w:marLeft w:val="0"/>
          <w:marRight w:val="0"/>
          <w:marTop w:val="150"/>
          <w:marBottom w:val="0"/>
          <w:divBdr>
            <w:top w:val="none" w:sz="0" w:space="0" w:color="auto"/>
            <w:left w:val="none" w:sz="0" w:space="0" w:color="auto"/>
            <w:bottom w:val="none" w:sz="0" w:space="0" w:color="auto"/>
            <w:right w:val="none" w:sz="0" w:space="0" w:color="auto"/>
          </w:divBdr>
          <w:divsChild>
            <w:div w:id="744716981">
              <w:marLeft w:val="0"/>
              <w:marRight w:val="0"/>
              <w:marTop w:val="0"/>
              <w:marBottom w:val="0"/>
              <w:divBdr>
                <w:top w:val="none" w:sz="0" w:space="0" w:color="auto"/>
                <w:left w:val="none" w:sz="0" w:space="0" w:color="auto"/>
                <w:bottom w:val="single" w:sz="6" w:space="0" w:color="EFEFEF"/>
                <w:right w:val="none" w:sz="0" w:space="0" w:color="auto"/>
              </w:divBdr>
              <w:divsChild>
                <w:div w:id="316880518">
                  <w:marLeft w:val="0"/>
                  <w:marRight w:val="0"/>
                  <w:marTop w:val="0"/>
                  <w:marBottom w:val="0"/>
                  <w:divBdr>
                    <w:top w:val="none" w:sz="0" w:space="0" w:color="auto"/>
                    <w:left w:val="none" w:sz="0" w:space="0" w:color="auto"/>
                    <w:bottom w:val="none" w:sz="0" w:space="0" w:color="auto"/>
                    <w:right w:val="none" w:sz="0" w:space="0" w:color="auto"/>
                  </w:divBdr>
                </w:div>
                <w:div w:id="15392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5387">
          <w:marLeft w:val="0"/>
          <w:marRight w:val="0"/>
          <w:marTop w:val="300"/>
          <w:marBottom w:val="0"/>
          <w:divBdr>
            <w:top w:val="none" w:sz="0" w:space="0" w:color="auto"/>
            <w:left w:val="none" w:sz="0" w:space="0" w:color="auto"/>
            <w:bottom w:val="none" w:sz="0" w:space="0" w:color="auto"/>
            <w:right w:val="none" w:sz="0" w:space="0" w:color="auto"/>
          </w:divBdr>
          <w:divsChild>
            <w:div w:id="945699418">
              <w:marLeft w:val="-1350"/>
              <w:marRight w:val="0"/>
              <w:marTop w:val="0"/>
              <w:marBottom w:val="0"/>
              <w:divBdr>
                <w:top w:val="none" w:sz="0" w:space="0" w:color="auto"/>
                <w:left w:val="none" w:sz="0" w:space="0" w:color="auto"/>
                <w:bottom w:val="none" w:sz="0" w:space="0" w:color="auto"/>
                <w:right w:val="none" w:sz="0" w:space="0" w:color="auto"/>
              </w:divBdr>
              <w:divsChild>
                <w:div w:id="103154186">
                  <w:marLeft w:val="0"/>
                  <w:marRight w:val="0"/>
                  <w:marTop w:val="0"/>
                  <w:marBottom w:val="0"/>
                  <w:divBdr>
                    <w:top w:val="none" w:sz="0" w:space="0" w:color="auto"/>
                    <w:left w:val="none" w:sz="0" w:space="0" w:color="auto"/>
                    <w:bottom w:val="none" w:sz="0" w:space="0" w:color="auto"/>
                    <w:right w:val="none" w:sz="0" w:space="0" w:color="auto"/>
                  </w:divBdr>
                  <w:divsChild>
                    <w:div w:id="964694654">
                      <w:marLeft w:val="0"/>
                      <w:marRight w:val="0"/>
                      <w:marTop w:val="0"/>
                      <w:marBottom w:val="0"/>
                      <w:divBdr>
                        <w:top w:val="none" w:sz="0" w:space="0" w:color="auto"/>
                        <w:left w:val="none" w:sz="0" w:space="0" w:color="auto"/>
                        <w:bottom w:val="none" w:sz="0" w:space="0" w:color="auto"/>
                        <w:right w:val="none" w:sz="0" w:space="0" w:color="auto"/>
                      </w:divBdr>
                      <w:divsChild>
                        <w:div w:id="1220825112">
                          <w:marLeft w:val="0"/>
                          <w:marRight w:val="0"/>
                          <w:marTop w:val="0"/>
                          <w:marBottom w:val="0"/>
                          <w:divBdr>
                            <w:top w:val="single" w:sz="6" w:space="0" w:color="C7C7C7"/>
                            <w:left w:val="single" w:sz="6" w:space="0" w:color="C7C7C7"/>
                            <w:bottom w:val="single" w:sz="6" w:space="0" w:color="C7C7C7"/>
                            <w:right w:val="single" w:sz="6" w:space="0" w:color="C7C7C7"/>
                          </w:divBdr>
                          <w:divsChild>
                            <w:div w:id="460345401">
                              <w:marLeft w:val="0"/>
                              <w:marRight w:val="0"/>
                              <w:marTop w:val="100"/>
                              <w:marBottom w:val="100"/>
                              <w:divBdr>
                                <w:top w:val="none" w:sz="0" w:space="0" w:color="auto"/>
                                <w:left w:val="none" w:sz="0" w:space="0" w:color="auto"/>
                                <w:bottom w:val="none" w:sz="0" w:space="0" w:color="auto"/>
                                <w:right w:val="none" w:sz="0" w:space="0" w:color="auto"/>
                              </w:divBdr>
                            </w:div>
                            <w:div w:id="1146625173">
                              <w:marLeft w:val="0"/>
                              <w:marRight w:val="0"/>
                              <w:marTop w:val="100"/>
                              <w:marBottom w:val="100"/>
                              <w:divBdr>
                                <w:top w:val="none" w:sz="0" w:space="11" w:color="auto"/>
                                <w:left w:val="none" w:sz="0" w:space="0" w:color="auto"/>
                                <w:bottom w:val="single" w:sz="6" w:space="11" w:color="C7C7C7"/>
                                <w:right w:val="none" w:sz="0" w:space="0" w:color="auto"/>
                              </w:divBdr>
                            </w:div>
                            <w:div w:id="1218514453">
                              <w:marLeft w:val="0"/>
                              <w:marRight w:val="0"/>
                              <w:marTop w:val="100"/>
                              <w:marBottom w:val="100"/>
                              <w:divBdr>
                                <w:top w:val="none" w:sz="0" w:space="11" w:color="auto"/>
                                <w:left w:val="none" w:sz="0" w:space="0" w:color="auto"/>
                                <w:bottom w:val="single" w:sz="6" w:space="11" w:color="C7C7C7"/>
                                <w:right w:val="none" w:sz="0" w:space="0" w:color="auto"/>
                              </w:divBdr>
                            </w:div>
                            <w:div w:id="1297491462">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218010584">
              <w:marLeft w:val="0"/>
              <w:marRight w:val="0"/>
              <w:marTop w:val="0"/>
              <w:marBottom w:val="0"/>
              <w:divBdr>
                <w:top w:val="none" w:sz="0" w:space="0" w:color="auto"/>
                <w:left w:val="none" w:sz="0" w:space="0" w:color="auto"/>
                <w:bottom w:val="none" w:sz="0" w:space="0" w:color="auto"/>
                <w:right w:val="none" w:sz="0" w:space="0" w:color="auto"/>
              </w:divBdr>
              <w:divsChild>
                <w:div w:id="1475876163">
                  <w:marLeft w:val="0"/>
                  <w:marRight w:val="0"/>
                  <w:marTop w:val="150"/>
                  <w:marBottom w:val="0"/>
                  <w:divBdr>
                    <w:top w:val="none" w:sz="0" w:space="0" w:color="auto"/>
                    <w:left w:val="none" w:sz="0" w:space="0" w:color="auto"/>
                    <w:bottom w:val="none" w:sz="0" w:space="0" w:color="auto"/>
                    <w:right w:val="none" w:sz="0" w:space="0" w:color="auto"/>
                  </w:divBdr>
                  <w:divsChild>
                    <w:div w:id="203566619">
                      <w:marLeft w:val="0"/>
                      <w:marRight w:val="0"/>
                      <w:marTop w:val="0"/>
                      <w:marBottom w:val="0"/>
                      <w:divBdr>
                        <w:top w:val="none" w:sz="0" w:space="0" w:color="auto"/>
                        <w:left w:val="none" w:sz="0" w:space="0" w:color="auto"/>
                        <w:bottom w:val="none" w:sz="0" w:space="0" w:color="auto"/>
                        <w:right w:val="none" w:sz="0" w:space="0" w:color="auto"/>
                      </w:divBdr>
                      <w:divsChild>
                        <w:div w:id="871847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97825415">
                  <w:marLeft w:val="0"/>
                  <w:marRight w:val="0"/>
                  <w:marTop w:val="0"/>
                  <w:marBottom w:val="0"/>
                  <w:divBdr>
                    <w:top w:val="none" w:sz="0" w:space="0" w:color="auto"/>
                    <w:left w:val="none" w:sz="0" w:space="0" w:color="auto"/>
                    <w:bottom w:val="none" w:sz="0" w:space="0" w:color="auto"/>
                    <w:right w:val="none" w:sz="0" w:space="0" w:color="auto"/>
                  </w:divBdr>
                  <w:divsChild>
                    <w:div w:id="6463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7">
      <w:bodyDiv w:val="1"/>
      <w:marLeft w:val="0"/>
      <w:marRight w:val="0"/>
      <w:marTop w:val="0"/>
      <w:marBottom w:val="0"/>
      <w:divBdr>
        <w:top w:val="none" w:sz="0" w:space="0" w:color="auto"/>
        <w:left w:val="none" w:sz="0" w:space="0" w:color="auto"/>
        <w:bottom w:val="none" w:sz="0" w:space="0" w:color="auto"/>
        <w:right w:val="none" w:sz="0" w:space="0" w:color="auto"/>
      </w:divBdr>
      <w:divsChild>
        <w:div w:id="1600143864">
          <w:marLeft w:val="0"/>
          <w:marRight w:val="0"/>
          <w:marTop w:val="0"/>
          <w:marBottom w:val="0"/>
          <w:divBdr>
            <w:top w:val="none" w:sz="0" w:space="0" w:color="auto"/>
            <w:left w:val="none" w:sz="0" w:space="0" w:color="auto"/>
            <w:bottom w:val="none" w:sz="0" w:space="0" w:color="auto"/>
            <w:right w:val="none" w:sz="0" w:space="0" w:color="auto"/>
          </w:divBdr>
        </w:div>
      </w:divsChild>
    </w:div>
    <w:div w:id="1913349153">
      <w:bodyDiv w:val="1"/>
      <w:marLeft w:val="0"/>
      <w:marRight w:val="0"/>
      <w:marTop w:val="0"/>
      <w:marBottom w:val="0"/>
      <w:divBdr>
        <w:top w:val="none" w:sz="0" w:space="0" w:color="auto"/>
        <w:left w:val="none" w:sz="0" w:space="0" w:color="auto"/>
        <w:bottom w:val="none" w:sz="0" w:space="0" w:color="auto"/>
        <w:right w:val="none" w:sz="0" w:space="0" w:color="auto"/>
      </w:divBdr>
      <w:divsChild>
        <w:div w:id="1195117698">
          <w:marLeft w:val="0"/>
          <w:marRight w:val="0"/>
          <w:marTop w:val="0"/>
          <w:marBottom w:val="0"/>
          <w:divBdr>
            <w:top w:val="none" w:sz="0" w:space="0" w:color="auto"/>
            <w:left w:val="none" w:sz="0" w:space="0" w:color="auto"/>
            <w:bottom w:val="none" w:sz="0" w:space="0" w:color="auto"/>
            <w:right w:val="none" w:sz="0" w:space="0" w:color="auto"/>
          </w:divBdr>
          <w:divsChild>
            <w:div w:id="5282950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3420951">
      <w:bodyDiv w:val="1"/>
      <w:marLeft w:val="0"/>
      <w:marRight w:val="0"/>
      <w:marTop w:val="0"/>
      <w:marBottom w:val="0"/>
      <w:divBdr>
        <w:top w:val="none" w:sz="0" w:space="0" w:color="auto"/>
        <w:left w:val="none" w:sz="0" w:space="0" w:color="auto"/>
        <w:bottom w:val="none" w:sz="0" w:space="0" w:color="auto"/>
        <w:right w:val="none" w:sz="0" w:space="0" w:color="auto"/>
      </w:divBdr>
      <w:divsChild>
        <w:div w:id="723597626">
          <w:marLeft w:val="0"/>
          <w:marRight w:val="0"/>
          <w:marTop w:val="0"/>
          <w:marBottom w:val="0"/>
          <w:divBdr>
            <w:top w:val="none" w:sz="0" w:space="0" w:color="auto"/>
            <w:left w:val="none" w:sz="0" w:space="0" w:color="auto"/>
            <w:bottom w:val="dotted" w:sz="6" w:space="4" w:color="DDDDDD"/>
            <w:right w:val="none" w:sz="0" w:space="0" w:color="auto"/>
          </w:divBdr>
          <w:divsChild>
            <w:div w:id="9353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951">
      <w:bodyDiv w:val="1"/>
      <w:marLeft w:val="0"/>
      <w:marRight w:val="0"/>
      <w:marTop w:val="0"/>
      <w:marBottom w:val="0"/>
      <w:divBdr>
        <w:top w:val="none" w:sz="0" w:space="0" w:color="auto"/>
        <w:left w:val="none" w:sz="0" w:space="0" w:color="auto"/>
        <w:bottom w:val="none" w:sz="0" w:space="0" w:color="auto"/>
        <w:right w:val="none" w:sz="0" w:space="0" w:color="auto"/>
      </w:divBdr>
    </w:div>
    <w:div w:id="1913851052">
      <w:bodyDiv w:val="1"/>
      <w:marLeft w:val="0"/>
      <w:marRight w:val="0"/>
      <w:marTop w:val="0"/>
      <w:marBottom w:val="0"/>
      <w:divBdr>
        <w:top w:val="none" w:sz="0" w:space="0" w:color="auto"/>
        <w:left w:val="none" w:sz="0" w:space="0" w:color="auto"/>
        <w:bottom w:val="none" w:sz="0" w:space="0" w:color="auto"/>
        <w:right w:val="none" w:sz="0" w:space="0" w:color="auto"/>
      </w:divBdr>
      <w:divsChild>
        <w:div w:id="1454013236">
          <w:marLeft w:val="0"/>
          <w:marRight w:val="0"/>
          <w:marTop w:val="150"/>
          <w:marBottom w:val="0"/>
          <w:divBdr>
            <w:top w:val="none" w:sz="0" w:space="0" w:color="auto"/>
            <w:left w:val="none" w:sz="0" w:space="0" w:color="auto"/>
            <w:bottom w:val="none" w:sz="0" w:space="0" w:color="auto"/>
            <w:right w:val="none" w:sz="0" w:space="0" w:color="auto"/>
          </w:divBdr>
          <w:divsChild>
            <w:div w:id="619726054">
              <w:marLeft w:val="0"/>
              <w:marRight w:val="0"/>
              <w:marTop w:val="0"/>
              <w:marBottom w:val="0"/>
              <w:divBdr>
                <w:top w:val="none" w:sz="0" w:space="0" w:color="auto"/>
                <w:left w:val="none" w:sz="0" w:space="0" w:color="auto"/>
                <w:bottom w:val="none" w:sz="0" w:space="0" w:color="auto"/>
                <w:right w:val="none" w:sz="0" w:space="0" w:color="auto"/>
              </w:divBdr>
              <w:divsChild>
                <w:div w:id="737023679">
                  <w:marLeft w:val="0"/>
                  <w:marRight w:val="0"/>
                  <w:marTop w:val="0"/>
                  <w:marBottom w:val="0"/>
                  <w:divBdr>
                    <w:top w:val="none" w:sz="0" w:space="0" w:color="auto"/>
                    <w:left w:val="none" w:sz="0" w:space="0" w:color="auto"/>
                    <w:bottom w:val="none" w:sz="0" w:space="0" w:color="auto"/>
                    <w:right w:val="none" w:sz="0" w:space="0" w:color="auto"/>
                  </w:divBdr>
                </w:div>
                <w:div w:id="4665098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55740059">
          <w:marLeft w:val="0"/>
          <w:marRight w:val="0"/>
          <w:marTop w:val="0"/>
          <w:marBottom w:val="0"/>
          <w:divBdr>
            <w:top w:val="none" w:sz="0" w:space="0" w:color="auto"/>
            <w:left w:val="none" w:sz="0" w:space="0" w:color="auto"/>
            <w:bottom w:val="none" w:sz="0" w:space="0" w:color="auto"/>
            <w:right w:val="none" w:sz="0" w:space="0" w:color="auto"/>
          </w:divBdr>
          <w:divsChild>
            <w:div w:id="5789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1731">
      <w:bodyDiv w:val="1"/>
      <w:marLeft w:val="0"/>
      <w:marRight w:val="0"/>
      <w:marTop w:val="0"/>
      <w:marBottom w:val="0"/>
      <w:divBdr>
        <w:top w:val="none" w:sz="0" w:space="0" w:color="auto"/>
        <w:left w:val="none" w:sz="0" w:space="0" w:color="auto"/>
        <w:bottom w:val="none" w:sz="0" w:space="0" w:color="auto"/>
        <w:right w:val="none" w:sz="0" w:space="0" w:color="auto"/>
      </w:divBdr>
    </w:div>
    <w:div w:id="1914392814">
      <w:bodyDiv w:val="1"/>
      <w:marLeft w:val="0"/>
      <w:marRight w:val="0"/>
      <w:marTop w:val="0"/>
      <w:marBottom w:val="0"/>
      <w:divBdr>
        <w:top w:val="none" w:sz="0" w:space="0" w:color="auto"/>
        <w:left w:val="none" w:sz="0" w:space="0" w:color="auto"/>
        <w:bottom w:val="none" w:sz="0" w:space="0" w:color="auto"/>
        <w:right w:val="none" w:sz="0" w:space="0" w:color="auto"/>
      </w:divBdr>
      <w:divsChild>
        <w:div w:id="1214343141">
          <w:marLeft w:val="0"/>
          <w:marRight w:val="0"/>
          <w:marTop w:val="0"/>
          <w:marBottom w:val="0"/>
          <w:divBdr>
            <w:top w:val="none" w:sz="0" w:space="0" w:color="auto"/>
            <w:left w:val="none" w:sz="0" w:space="0" w:color="auto"/>
            <w:bottom w:val="dotted" w:sz="6" w:space="4" w:color="DDDDDD"/>
            <w:right w:val="none" w:sz="0" w:space="0" w:color="auto"/>
          </w:divBdr>
        </w:div>
      </w:divsChild>
    </w:div>
    <w:div w:id="1914927353">
      <w:bodyDiv w:val="1"/>
      <w:marLeft w:val="0"/>
      <w:marRight w:val="0"/>
      <w:marTop w:val="0"/>
      <w:marBottom w:val="0"/>
      <w:divBdr>
        <w:top w:val="none" w:sz="0" w:space="0" w:color="auto"/>
        <w:left w:val="none" w:sz="0" w:space="0" w:color="auto"/>
        <w:bottom w:val="none" w:sz="0" w:space="0" w:color="auto"/>
        <w:right w:val="none" w:sz="0" w:space="0" w:color="auto"/>
      </w:divBdr>
    </w:div>
    <w:div w:id="1916549358">
      <w:bodyDiv w:val="1"/>
      <w:marLeft w:val="0"/>
      <w:marRight w:val="0"/>
      <w:marTop w:val="0"/>
      <w:marBottom w:val="0"/>
      <w:divBdr>
        <w:top w:val="none" w:sz="0" w:space="0" w:color="auto"/>
        <w:left w:val="none" w:sz="0" w:space="0" w:color="auto"/>
        <w:bottom w:val="none" w:sz="0" w:space="0" w:color="auto"/>
        <w:right w:val="none" w:sz="0" w:space="0" w:color="auto"/>
      </w:divBdr>
      <w:divsChild>
        <w:div w:id="2051371239">
          <w:marLeft w:val="0"/>
          <w:marRight w:val="0"/>
          <w:marTop w:val="0"/>
          <w:marBottom w:val="150"/>
          <w:divBdr>
            <w:top w:val="none" w:sz="0" w:space="0" w:color="auto"/>
            <w:left w:val="none" w:sz="0" w:space="0" w:color="auto"/>
            <w:bottom w:val="none" w:sz="0" w:space="0" w:color="auto"/>
            <w:right w:val="none" w:sz="0" w:space="0" w:color="auto"/>
          </w:divBdr>
        </w:div>
      </w:divsChild>
    </w:div>
    <w:div w:id="1917392998">
      <w:bodyDiv w:val="1"/>
      <w:marLeft w:val="0"/>
      <w:marRight w:val="0"/>
      <w:marTop w:val="0"/>
      <w:marBottom w:val="0"/>
      <w:divBdr>
        <w:top w:val="none" w:sz="0" w:space="0" w:color="auto"/>
        <w:left w:val="none" w:sz="0" w:space="0" w:color="auto"/>
        <w:bottom w:val="none" w:sz="0" w:space="0" w:color="auto"/>
        <w:right w:val="none" w:sz="0" w:space="0" w:color="auto"/>
      </w:divBdr>
    </w:div>
    <w:div w:id="1917394126">
      <w:bodyDiv w:val="1"/>
      <w:marLeft w:val="0"/>
      <w:marRight w:val="0"/>
      <w:marTop w:val="0"/>
      <w:marBottom w:val="0"/>
      <w:divBdr>
        <w:top w:val="none" w:sz="0" w:space="0" w:color="auto"/>
        <w:left w:val="none" w:sz="0" w:space="0" w:color="auto"/>
        <w:bottom w:val="none" w:sz="0" w:space="0" w:color="auto"/>
        <w:right w:val="none" w:sz="0" w:space="0" w:color="auto"/>
      </w:divBdr>
    </w:div>
    <w:div w:id="1917475324">
      <w:bodyDiv w:val="1"/>
      <w:marLeft w:val="0"/>
      <w:marRight w:val="0"/>
      <w:marTop w:val="0"/>
      <w:marBottom w:val="0"/>
      <w:divBdr>
        <w:top w:val="none" w:sz="0" w:space="0" w:color="auto"/>
        <w:left w:val="none" w:sz="0" w:space="0" w:color="auto"/>
        <w:bottom w:val="none" w:sz="0" w:space="0" w:color="auto"/>
        <w:right w:val="none" w:sz="0" w:space="0" w:color="auto"/>
      </w:divBdr>
    </w:div>
    <w:div w:id="1917519958">
      <w:bodyDiv w:val="1"/>
      <w:marLeft w:val="0"/>
      <w:marRight w:val="0"/>
      <w:marTop w:val="0"/>
      <w:marBottom w:val="0"/>
      <w:divBdr>
        <w:top w:val="none" w:sz="0" w:space="0" w:color="auto"/>
        <w:left w:val="none" w:sz="0" w:space="0" w:color="auto"/>
        <w:bottom w:val="none" w:sz="0" w:space="0" w:color="auto"/>
        <w:right w:val="none" w:sz="0" w:space="0" w:color="auto"/>
      </w:divBdr>
      <w:divsChild>
        <w:div w:id="289173715">
          <w:marLeft w:val="0"/>
          <w:marRight w:val="0"/>
          <w:marTop w:val="0"/>
          <w:marBottom w:val="0"/>
          <w:divBdr>
            <w:top w:val="none" w:sz="0" w:space="0" w:color="auto"/>
            <w:left w:val="none" w:sz="0" w:space="0" w:color="auto"/>
            <w:bottom w:val="none" w:sz="0" w:space="0" w:color="auto"/>
            <w:right w:val="none" w:sz="0" w:space="0" w:color="auto"/>
          </w:divBdr>
        </w:div>
      </w:divsChild>
    </w:div>
    <w:div w:id="1917664944">
      <w:bodyDiv w:val="1"/>
      <w:marLeft w:val="0"/>
      <w:marRight w:val="0"/>
      <w:marTop w:val="0"/>
      <w:marBottom w:val="0"/>
      <w:divBdr>
        <w:top w:val="none" w:sz="0" w:space="0" w:color="auto"/>
        <w:left w:val="none" w:sz="0" w:space="0" w:color="auto"/>
        <w:bottom w:val="none" w:sz="0" w:space="0" w:color="auto"/>
        <w:right w:val="none" w:sz="0" w:space="0" w:color="auto"/>
      </w:divBdr>
      <w:divsChild>
        <w:div w:id="2133740355">
          <w:marLeft w:val="0"/>
          <w:marRight w:val="0"/>
          <w:marTop w:val="0"/>
          <w:marBottom w:val="0"/>
          <w:divBdr>
            <w:top w:val="none" w:sz="0" w:space="0" w:color="auto"/>
            <w:left w:val="none" w:sz="0" w:space="0" w:color="auto"/>
            <w:bottom w:val="dotted" w:sz="6" w:space="4" w:color="DDDDDD"/>
            <w:right w:val="none" w:sz="0" w:space="0" w:color="auto"/>
          </w:divBdr>
          <w:divsChild>
            <w:div w:id="135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9339">
      <w:bodyDiv w:val="1"/>
      <w:marLeft w:val="0"/>
      <w:marRight w:val="0"/>
      <w:marTop w:val="0"/>
      <w:marBottom w:val="0"/>
      <w:divBdr>
        <w:top w:val="none" w:sz="0" w:space="0" w:color="auto"/>
        <w:left w:val="none" w:sz="0" w:space="0" w:color="auto"/>
        <w:bottom w:val="none" w:sz="0" w:space="0" w:color="auto"/>
        <w:right w:val="none" w:sz="0" w:space="0" w:color="auto"/>
      </w:divBdr>
      <w:divsChild>
        <w:div w:id="1843737229">
          <w:marLeft w:val="0"/>
          <w:marRight w:val="0"/>
          <w:marTop w:val="0"/>
          <w:marBottom w:val="150"/>
          <w:divBdr>
            <w:top w:val="none" w:sz="0" w:space="0" w:color="auto"/>
            <w:left w:val="none" w:sz="0" w:space="0" w:color="auto"/>
            <w:bottom w:val="none" w:sz="0" w:space="0" w:color="auto"/>
            <w:right w:val="none" w:sz="0" w:space="0" w:color="auto"/>
          </w:divBdr>
        </w:div>
      </w:divsChild>
    </w:div>
    <w:div w:id="1918829496">
      <w:bodyDiv w:val="1"/>
      <w:marLeft w:val="0"/>
      <w:marRight w:val="0"/>
      <w:marTop w:val="0"/>
      <w:marBottom w:val="0"/>
      <w:divBdr>
        <w:top w:val="none" w:sz="0" w:space="0" w:color="auto"/>
        <w:left w:val="none" w:sz="0" w:space="0" w:color="auto"/>
        <w:bottom w:val="none" w:sz="0" w:space="0" w:color="auto"/>
        <w:right w:val="none" w:sz="0" w:space="0" w:color="auto"/>
      </w:divBdr>
      <w:divsChild>
        <w:div w:id="1769739999">
          <w:marLeft w:val="0"/>
          <w:marRight w:val="0"/>
          <w:marTop w:val="0"/>
          <w:marBottom w:val="0"/>
          <w:divBdr>
            <w:top w:val="none" w:sz="0" w:space="0" w:color="auto"/>
            <w:left w:val="none" w:sz="0" w:space="0" w:color="auto"/>
            <w:bottom w:val="dotted" w:sz="6" w:space="4" w:color="DDDDDD"/>
            <w:right w:val="none" w:sz="0" w:space="0" w:color="auto"/>
          </w:divBdr>
          <w:divsChild>
            <w:div w:id="544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0040">
      <w:bodyDiv w:val="1"/>
      <w:marLeft w:val="0"/>
      <w:marRight w:val="0"/>
      <w:marTop w:val="0"/>
      <w:marBottom w:val="0"/>
      <w:divBdr>
        <w:top w:val="none" w:sz="0" w:space="0" w:color="auto"/>
        <w:left w:val="none" w:sz="0" w:space="0" w:color="auto"/>
        <w:bottom w:val="none" w:sz="0" w:space="0" w:color="auto"/>
        <w:right w:val="none" w:sz="0" w:space="0" w:color="auto"/>
      </w:divBdr>
      <w:divsChild>
        <w:div w:id="890578349">
          <w:marLeft w:val="0"/>
          <w:marRight w:val="0"/>
          <w:marTop w:val="0"/>
          <w:marBottom w:val="0"/>
          <w:divBdr>
            <w:top w:val="none" w:sz="0" w:space="0" w:color="auto"/>
            <w:left w:val="none" w:sz="0" w:space="0" w:color="auto"/>
            <w:bottom w:val="none" w:sz="0" w:space="0" w:color="auto"/>
            <w:right w:val="none" w:sz="0" w:space="0" w:color="auto"/>
          </w:divBdr>
          <w:divsChild>
            <w:div w:id="723329308">
              <w:marLeft w:val="0"/>
              <w:marRight w:val="0"/>
              <w:marTop w:val="0"/>
              <w:marBottom w:val="0"/>
              <w:divBdr>
                <w:top w:val="none" w:sz="0" w:space="0" w:color="auto"/>
                <w:left w:val="none" w:sz="0" w:space="0" w:color="auto"/>
                <w:bottom w:val="none" w:sz="0" w:space="0" w:color="auto"/>
                <w:right w:val="none" w:sz="0" w:space="0" w:color="auto"/>
              </w:divBdr>
            </w:div>
          </w:divsChild>
        </w:div>
        <w:div w:id="1628659755">
          <w:marLeft w:val="0"/>
          <w:marRight w:val="0"/>
          <w:marTop w:val="0"/>
          <w:marBottom w:val="150"/>
          <w:divBdr>
            <w:top w:val="none" w:sz="0" w:space="0" w:color="auto"/>
            <w:left w:val="none" w:sz="0" w:space="0" w:color="auto"/>
            <w:bottom w:val="none" w:sz="0" w:space="0" w:color="auto"/>
            <w:right w:val="none" w:sz="0" w:space="0" w:color="auto"/>
          </w:divBdr>
        </w:div>
        <w:div w:id="1842694545">
          <w:marLeft w:val="0"/>
          <w:marRight w:val="0"/>
          <w:marTop w:val="0"/>
          <w:marBottom w:val="150"/>
          <w:divBdr>
            <w:top w:val="none" w:sz="0" w:space="0" w:color="auto"/>
            <w:left w:val="none" w:sz="0" w:space="0" w:color="auto"/>
            <w:bottom w:val="none" w:sz="0" w:space="0" w:color="auto"/>
            <w:right w:val="none" w:sz="0" w:space="0" w:color="auto"/>
          </w:divBdr>
          <w:divsChild>
            <w:div w:id="14592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60364">
      <w:bodyDiv w:val="1"/>
      <w:marLeft w:val="0"/>
      <w:marRight w:val="0"/>
      <w:marTop w:val="0"/>
      <w:marBottom w:val="0"/>
      <w:divBdr>
        <w:top w:val="none" w:sz="0" w:space="0" w:color="auto"/>
        <w:left w:val="none" w:sz="0" w:space="0" w:color="auto"/>
        <w:bottom w:val="none" w:sz="0" w:space="0" w:color="auto"/>
        <w:right w:val="none" w:sz="0" w:space="0" w:color="auto"/>
      </w:divBdr>
    </w:div>
    <w:div w:id="1919901384">
      <w:bodyDiv w:val="1"/>
      <w:marLeft w:val="0"/>
      <w:marRight w:val="0"/>
      <w:marTop w:val="0"/>
      <w:marBottom w:val="0"/>
      <w:divBdr>
        <w:top w:val="none" w:sz="0" w:space="0" w:color="auto"/>
        <w:left w:val="none" w:sz="0" w:space="0" w:color="auto"/>
        <w:bottom w:val="none" w:sz="0" w:space="0" w:color="auto"/>
        <w:right w:val="none" w:sz="0" w:space="0" w:color="auto"/>
      </w:divBdr>
    </w:div>
    <w:div w:id="1919973113">
      <w:bodyDiv w:val="1"/>
      <w:marLeft w:val="0"/>
      <w:marRight w:val="0"/>
      <w:marTop w:val="0"/>
      <w:marBottom w:val="0"/>
      <w:divBdr>
        <w:top w:val="none" w:sz="0" w:space="0" w:color="auto"/>
        <w:left w:val="none" w:sz="0" w:space="0" w:color="auto"/>
        <w:bottom w:val="none" w:sz="0" w:space="0" w:color="auto"/>
        <w:right w:val="none" w:sz="0" w:space="0" w:color="auto"/>
      </w:divBdr>
    </w:div>
    <w:div w:id="1919974444">
      <w:bodyDiv w:val="1"/>
      <w:marLeft w:val="0"/>
      <w:marRight w:val="0"/>
      <w:marTop w:val="0"/>
      <w:marBottom w:val="0"/>
      <w:divBdr>
        <w:top w:val="none" w:sz="0" w:space="0" w:color="auto"/>
        <w:left w:val="none" w:sz="0" w:space="0" w:color="auto"/>
        <w:bottom w:val="none" w:sz="0" w:space="0" w:color="auto"/>
        <w:right w:val="none" w:sz="0" w:space="0" w:color="auto"/>
      </w:divBdr>
    </w:div>
    <w:div w:id="1920021619">
      <w:bodyDiv w:val="1"/>
      <w:marLeft w:val="0"/>
      <w:marRight w:val="0"/>
      <w:marTop w:val="0"/>
      <w:marBottom w:val="0"/>
      <w:divBdr>
        <w:top w:val="none" w:sz="0" w:space="0" w:color="auto"/>
        <w:left w:val="none" w:sz="0" w:space="0" w:color="auto"/>
        <w:bottom w:val="none" w:sz="0" w:space="0" w:color="auto"/>
        <w:right w:val="none" w:sz="0" w:space="0" w:color="auto"/>
      </w:divBdr>
      <w:divsChild>
        <w:div w:id="461391169">
          <w:marLeft w:val="0"/>
          <w:marRight w:val="0"/>
          <w:marTop w:val="0"/>
          <w:marBottom w:val="0"/>
          <w:divBdr>
            <w:top w:val="none" w:sz="0" w:space="0" w:color="auto"/>
            <w:left w:val="none" w:sz="0" w:space="0" w:color="auto"/>
            <w:bottom w:val="none" w:sz="0" w:space="0" w:color="auto"/>
            <w:right w:val="none" w:sz="0" w:space="0" w:color="auto"/>
          </w:divBdr>
        </w:div>
        <w:div w:id="1079908024">
          <w:marLeft w:val="0"/>
          <w:marRight w:val="0"/>
          <w:marTop w:val="0"/>
          <w:marBottom w:val="150"/>
          <w:divBdr>
            <w:top w:val="none" w:sz="0" w:space="0" w:color="auto"/>
            <w:left w:val="none" w:sz="0" w:space="0" w:color="auto"/>
            <w:bottom w:val="none" w:sz="0" w:space="0" w:color="auto"/>
            <w:right w:val="none" w:sz="0" w:space="0" w:color="auto"/>
          </w:divBdr>
        </w:div>
      </w:divsChild>
    </w:div>
    <w:div w:id="1920285147">
      <w:bodyDiv w:val="1"/>
      <w:marLeft w:val="0"/>
      <w:marRight w:val="0"/>
      <w:marTop w:val="0"/>
      <w:marBottom w:val="0"/>
      <w:divBdr>
        <w:top w:val="none" w:sz="0" w:space="0" w:color="auto"/>
        <w:left w:val="none" w:sz="0" w:space="0" w:color="auto"/>
        <w:bottom w:val="none" w:sz="0" w:space="0" w:color="auto"/>
        <w:right w:val="none" w:sz="0" w:space="0" w:color="auto"/>
      </w:divBdr>
      <w:divsChild>
        <w:div w:id="624577384">
          <w:marLeft w:val="0"/>
          <w:marRight w:val="0"/>
          <w:marTop w:val="0"/>
          <w:marBottom w:val="0"/>
          <w:divBdr>
            <w:top w:val="none" w:sz="0" w:space="0" w:color="auto"/>
            <w:left w:val="none" w:sz="0" w:space="0" w:color="auto"/>
            <w:bottom w:val="dotted" w:sz="6" w:space="4" w:color="DDDDDD"/>
            <w:right w:val="none" w:sz="0" w:space="0" w:color="auto"/>
          </w:divBdr>
        </w:div>
      </w:divsChild>
    </w:div>
    <w:div w:id="1920870111">
      <w:bodyDiv w:val="1"/>
      <w:marLeft w:val="0"/>
      <w:marRight w:val="0"/>
      <w:marTop w:val="0"/>
      <w:marBottom w:val="0"/>
      <w:divBdr>
        <w:top w:val="none" w:sz="0" w:space="0" w:color="auto"/>
        <w:left w:val="none" w:sz="0" w:space="0" w:color="auto"/>
        <w:bottom w:val="none" w:sz="0" w:space="0" w:color="auto"/>
        <w:right w:val="none" w:sz="0" w:space="0" w:color="auto"/>
      </w:divBdr>
      <w:divsChild>
        <w:div w:id="279384185">
          <w:marLeft w:val="0"/>
          <w:marRight w:val="0"/>
          <w:marTop w:val="0"/>
          <w:marBottom w:val="0"/>
          <w:divBdr>
            <w:top w:val="none" w:sz="0" w:space="0" w:color="auto"/>
            <w:left w:val="none" w:sz="0" w:space="0" w:color="auto"/>
            <w:bottom w:val="dotted" w:sz="6" w:space="4" w:color="DDDDDD"/>
            <w:right w:val="none" w:sz="0" w:space="0" w:color="auto"/>
          </w:divBdr>
          <w:divsChild>
            <w:div w:id="18492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70609">
      <w:bodyDiv w:val="1"/>
      <w:marLeft w:val="0"/>
      <w:marRight w:val="0"/>
      <w:marTop w:val="0"/>
      <w:marBottom w:val="0"/>
      <w:divBdr>
        <w:top w:val="none" w:sz="0" w:space="0" w:color="auto"/>
        <w:left w:val="none" w:sz="0" w:space="0" w:color="auto"/>
        <w:bottom w:val="none" w:sz="0" w:space="0" w:color="auto"/>
        <w:right w:val="none" w:sz="0" w:space="0" w:color="auto"/>
      </w:divBdr>
    </w:div>
    <w:div w:id="1921518854">
      <w:bodyDiv w:val="1"/>
      <w:marLeft w:val="0"/>
      <w:marRight w:val="0"/>
      <w:marTop w:val="0"/>
      <w:marBottom w:val="0"/>
      <w:divBdr>
        <w:top w:val="none" w:sz="0" w:space="0" w:color="auto"/>
        <w:left w:val="none" w:sz="0" w:space="0" w:color="auto"/>
        <w:bottom w:val="none" w:sz="0" w:space="0" w:color="auto"/>
        <w:right w:val="none" w:sz="0" w:space="0" w:color="auto"/>
      </w:divBdr>
      <w:divsChild>
        <w:div w:id="499470316">
          <w:marLeft w:val="0"/>
          <w:marRight w:val="0"/>
          <w:marTop w:val="0"/>
          <w:marBottom w:val="150"/>
          <w:divBdr>
            <w:top w:val="none" w:sz="0" w:space="0" w:color="auto"/>
            <w:left w:val="none" w:sz="0" w:space="0" w:color="auto"/>
            <w:bottom w:val="none" w:sz="0" w:space="0" w:color="auto"/>
            <w:right w:val="none" w:sz="0" w:space="0" w:color="auto"/>
          </w:divBdr>
          <w:divsChild>
            <w:div w:id="1506628171">
              <w:marLeft w:val="0"/>
              <w:marRight w:val="0"/>
              <w:marTop w:val="0"/>
              <w:marBottom w:val="0"/>
              <w:divBdr>
                <w:top w:val="none" w:sz="0" w:space="0" w:color="auto"/>
                <w:left w:val="none" w:sz="0" w:space="0" w:color="auto"/>
                <w:bottom w:val="none" w:sz="0" w:space="0" w:color="auto"/>
                <w:right w:val="none" w:sz="0" w:space="0" w:color="auto"/>
              </w:divBdr>
              <w:divsChild>
                <w:div w:id="3111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83836">
          <w:marLeft w:val="0"/>
          <w:marRight w:val="0"/>
          <w:marTop w:val="0"/>
          <w:marBottom w:val="150"/>
          <w:divBdr>
            <w:top w:val="none" w:sz="0" w:space="0" w:color="auto"/>
            <w:left w:val="none" w:sz="0" w:space="0" w:color="auto"/>
            <w:bottom w:val="none" w:sz="0" w:space="0" w:color="auto"/>
            <w:right w:val="none" w:sz="0" w:space="0" w:color="auto"/>
          </w:divBdr>
        </w:div>
        <w:div w:id="126746633">
          <w:marLeft w:val="0"/>
          <w:marRight w:val="0"/>
          <w:marTop w:val="0"/>
          <w:marBottom w:val="0"/>
          <w:divBdr>
            <w:top w:val="none" w:sz="0" w:space="0" w:color="auto"/>
            <w:left w:val="none" w:sz="0" w:space="0" w:color="auto"/>
            <w:bottom w:val="none" w:sz="0" w:space="0" w:color="auto"/>
            <w:right w:val="none" w:sz="0" w:space="0" w:color="auto"/>
          </w:divBdr>
          <w:divsChild>
            <w:div w:id="5841929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21677983">
      <w:bodyDiv w:val="1"/>
      <w:marLeft w:val="0"/>
      <w:marRight w:val="0"/>
      <w:marTop w:val="0"/>
      <w:marBottom w:val="0"/>
      <w:divBdr>
        <w:top w:val="none" w:sz="0" w:space="0" w:color="auto"/>
        <w:left w:val="none" w:sz="0" w:space="0" w:color="auto"/>
        <w:bottom w:val="none" w:sz="0" w:space="0" w:color="auto"/>
        <w:right w:val="none" w:sz="0" w:space="0" w:color="auto"/>
      </w:divBdr>
    </w:div>
    <w:div w:id="1921867507">
      <w:bodyDiv w:val="1"/>
      <w:marLeft w:val="0"/>
      <w:marRight w:val="0"/>
      <w:marTop w:val="0"/>
      <w:marBottom w:val="0"/>
      <w:divBdr>
        <w:top w:val="none" w:sz="0" w:space="0" w:color="auto"/>
        <w:left w:val="none" w:sz="0" w:space="0" w:color="auto"/>
        <w:bottom w:val="none" w:sz="0" w:space="0" w:color="auto"/>
        <w:right w:val="none" w:sz="0" w:space="0" w:color="auto"/>
      </w:divBdr>
      <w:divsChild>
        <w:div w:id="374158202">
          <w:marLeft w:val="0"/>
          <w:marRight w:val="0"/>
          <w:marTop w:val="0"/>
          <w:marBottom w:val="150"/>
          <w:divBdr>
            <w:top w:val="none" w:sz="0" w:space="0" w:color="auto"/>
            <w:left w:val="none" w:sz="0" w:space="0" w:color="auto"/>
            <w:bottom w:val="none" w:sz="0" w:space="0" w:color="auto"/>
            <w:right w:val="none" w:sz="0" w:space="0" w:color="auto"/>
          </w:divBdr>
        </w:div>
      </w:divsChild>
    </w:div>
    <w:div w:id="1921988446">
      <w:bodyDiv w:val="1"/>
      <w:marLeft w:val="0"/>
      <w:marRight w:val="0"/>
      <w:marTop w:val="0"/>
      <w:marBottom w:val="0"/>
      <w:divBdr>
        <w:top w:val="none" w:sz="0" w:space="0" w:color="auto"/>
        <w:left w:val="none" w:sz="0" w:space="0" w:color="auto"/>
        <w:bottom w:val="none" w:sz="0" w:space="0" w:color="auto"/>
        <w:right w:val="none" w:sz="0" w:space="0" w:color="auto"/>
      </w:divBdr>
      <w:divsChild>
        <w:div w:id="551575552">
          <w:marLeft w:val="0"/>
          <w:marRight w:val="0"/>
          <w:marTop w:val="0"/>
          <w:marBottom w:val="0"/>
          <w:divBdr>
            <w:top w:val="none" w:sz="0" w:space="0" w:color="auto"/>
            <w:left w:val="none" w:sz="0" w:space="0" w:color="auto"/>
            <w:bottom w:val="dotted" w:sz="6" w:space="4" w:color="DDDDDD"/>
            <w:right w:val="none" w:sz="0" w:space="0" w:color="auto"/>
          </w:divBdr>
          <w:divsChild>
            <w:div w:id="9840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1662">
      <w:bodyDiv w:val="1"/>
      <w:marLeft w:val="0"/>
      <w:marRight w:val="0"/>
      <w:marTop w:val="0"/>
      <w:marBottom w:val="0"/>
      <w:divBdr>
        <w:top w:val="none" w:sz="0" w:space="0" w:color="auto"/>
        <w:left w:val="none" w:sz="0" w:space="0" w:color="auto"/>
        <w:bottom w:val="none" w:sz="0" w:space="0" w:color="auto"/>
        <w:right w:val="none" w:sz="0" w:space="0" w:color="auto"/>
      </w:divBdr>
    </w:div>
    <w:div w:id="1922834756">
      <w:bodyDiv w:val="1"/>
      <w:marLeft w:val="0"/>
      <w:marRight w:val="0"/>
      <w:marTop w:val="0"/>
      <w:marBottom w:val="0"/>
      <w:divBdr>
        <w:top w:val="none" w:sz="0" w:space="0" w:color="auto"/>
        <w:left w:val="none" w:sz="0" w:space="0" w:color="auto"/>
        <w:bottom w:val="none" w:sz="0" w:space="0" w:color="auto"/>
        <w:right w:val="none" w:sz="0" w:space="0" w:color="auto"/>
      </w:divBdr>
      <w:divsChild>
        <w:div w:id="809328643">
          <w:marLeft w:val="0"/>
          <w:marRight w:val="0"/>
          <w:marTop w:val="0"/>
          <w:marBottom w:val="150"/>
          <w:divBdr>
            <w:top w:val="none" w:sz="0" w:space="0" w:color="auto"/>
            <w:left w:val="none" w:sz="0" w:space="0" w:color="auto"/>
            <w:bottom w:val="none" w:sz="0" w:space="0" w:color="auto"/>
            <w:right w:val="none" w:sz="0" w:space="0" w:color="auto"/>
          </w:divBdr>
        </w:div>
      </w:divsChild>
    </w:div>
    <w:div w:id="1923224282">
      <w:bodyDiv w:val="1"/>
      <w:marLeft w:val="0"/>
      <w:marRight w:val="0"/>
      <w:marTop w:val="0"/>
      <w:marBottom w:val="0"/>
      <w:divBdr>
        <w:top w:val="none" w:sz="0" w:space="0" w:color="auto"/>
        <w:left w:val="none" w:sz="0" w:space="0" w:color="auto"/>
        <w:bottom w:val="none" w:sz="0" w:space="0" w:color="auto"/>
        <w:right w:val="none" w:sz="0" w:space="0" w:color="auto"/>
      </w:divBdr>
      <w:divsChild>
        <w:div w:id="1280913915">
          <w:marLeft w:val="0"/>
          <w:marRight w:val="0"/>
          <w:marTop w:val="0"/>
          <w:marBottom w:val="0"/>
          <w:divBdr>
            <w:top w:val="none" w:sz="0" w:space="0" w:color="auto"/>
            <w:left w:val="none" w:sz="0" w:space="0" w:color="auto"/>
            <w:bottom w:val="dotted" w:sz="6" w:space="4" w:color="DDDDDD"/>
            <w:right w:val="none" w:sz="0" w:space="0" w:color="auto"/>
          </w:divBdr>
          <w:divsChild>
            <w:div w:id="13811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0983">
      <w:bodyDiv w:val="1"/>
      <w:marLeft w:val="0"/>
      <w:marRight w:val="0"/>
      <w:marTop w:val="0"/>
      <w:marBottom w:val="0"/>
      <w:divBdr>
        <w:top w:val="none" w:sz="0" w:space="0" w:color="auto"/>
        <w:left w:val="none" w:sz="0" w:space="0" w:color="auto"/>
        <w:bottom w:val="none" w:sz="0" w:space="0" w:color="auto"/>
        <w:right w:val="none" w:sz="0" w:space="0" w:color="auto"/>
      </w:divBdr>
      <w:divsChild>
        <w:div w:id="2072146191">
          <w:marLeft w:val="0"/>
          <w:marRight w:val="0"/>
          <w:marTop w:val="0"/>
          <w:marBottom w:val="0"/>
          <w:divBdr>
            <w:top w:val="none" w:sz="0" w:space="0" w:color="auto"/>
            <w:left w:val="none" w:sz="0" w:space="0" w:color="auto"/>
            <w:bottom w:val="none" w:sz="0" w:space="0" w:color="auto"/>
            <w:right w:val="none" w:sz="0" w:space="0" w:color="auto"/>
          </w:divBdr>
        </w:div>
      </w:divsChild>
    </w:div>
    <w:div w:id="1924290093">
      <w:bodyDiv w:val="1"/>
      <w:marLeft w:val="0"/>
      <w:marRight w:val="0"/>
      <w:marTop w:val="0"/>
      <w:marBottom w:val="0"/>
      <w:divBdr>
        <w:top w:val="none" w:sz="0" w:space="0" w:color="auto"/>
        <w:left w:val="none" w:sz="0" w:space="0" w:color="auto"/>
        <w:bottom w:val="none" w:sz="0" w:space="0" w:color="auto"/>
        <w:right w:val="none" w:sz="0" w:space="0" w:color="auto"/>
      </w:divBdr>
      <w:divsChild>
        <w:div w:id="1600797760">
          <w:marLeft w:val="0"/>
          <w:marRight w:val="0"/>
          <w:marTop w:val="0"/>
          <w:marBottom w:val="0"/>
          <w:divBdr>
            <w:top w:val="none" w:sz="0" w:space="0" w:color="auto"/>
            <w:left w:val="none" w:sz="0" w:space="0" w:color="auto"/>
            <w:bottom w:val="none" w:sz="0" w:space="0" w:color="auto"/>
            <w:right w:val="none" w:sz="0" w:space="0" w:color="auto"/>
          </w:divBdr>
        </w:div>
      </w:divsChild>
    </w:div>
    <w:div w:id="1924297325">
      <w:bodyDiv w:val="1"/>
      <w:marLeft w:val="0"/>
      <w:marRight w:val="0"/>
      <w:marTop w:val="0"/>
      <w:marBottom w:val="0"/>
      <w:divBdr>
        <w:top w:val="none" w:sz="0" w:space="0" w:color="auto"/>
        <w:left w:val="none" w:sz="0" w:space="0" w:color="auto"/>
        <w:bottom w:val="none" w:sz="0" w:space="0" w:color="auto"/>
        <w:right w:val="none" w:sz="0" w:space="0" w:color="auto"/>
      </w:divBdr>
      <w:divsChild>
        <w:div w:id="413166726">
          <w:marLeft w:val="0"/>
          <w:marRight w:val="0"/>
          <w:marTop w:val="0"/>
          <w:marBottom w:val="0"/>
          <w:divBdr>
            <w:top w:val="none" w:sz="0" w:space="0" w:color="auto"/>
            <w:left w:val="none" w:sz="0" w:space="0" w:color="auto"/>
            <w:bottom w:val="none" w:sz="0" w:space="0" w:color="auto"/>
            <w:right w:val="none" w:sz="0" w:space="0" w:color="auto"/>
          </w:divBdr>
          <w:divsChild>
            <w:div w:id="655651755">
              <w:marLeft w:val="0"/>
              <w:marRight w:val="0"/>
              <w:marTop w:val="0"/>
              <w:marBottom w:val="0"/>
              <w:divBdr>
                <w:top w:val="none" w:sz="0" w:space="0" w:color="auto"/>
                <w:left w:val="none" w:sz="0" w:space="0" w:color="auto"/>
                <w:bottom w:val="none" w:sz="0" w:space="0" w:color="auto"/>
                <w:right w:val="none" w:sz="0" w:space="0" w:color="auto"/>
              </w:divBdr>
              <w:divsChild>
                <w:div w:id="405879443">
                  <w:marLeft w:val="0"/>
                  <w:marRight w:val="0"/>
                  <w:marTop w:val="0"/>
                  <w:marBottom w:val="0"/>
                  <w:divBdr>
                    <w:top w:val="none" w:sz="0" w:space="0" w:color="auto"/>
                    <w:left w:val="none" w:sz="0" w:space="0" w:color="auto"/>
                    <w:bottom w:val="none" w:sz="0" w:space="0" w:color="auto"/>
                    <w:right w:val="none" w:sz="0" w:space="0" w:color="auto"/>
                  </w:divBdr>
                  <w:divsChild>
                    <w:div w:id="90904495">
                      <w:marLeft w:val="0"/>
                      <w:marRight w:val="0"/>
                      <w:marTop w:val="0"/>
                      <w:marBottom w:val="0"/>
                      <w:divBdr>
                        <w:top w:val="none" w:sz="0" w:space="0" w:color="auto"/>
                        <w:left w:val="none" w:sz="0" w:space="0" w:color="auto"/>
                        <w:bottom w:val="none" w:sz="0" w:space="0" w:color="auto"/>
                        <w:right w:val="none" w:sz="0" w:space="0" w:color="auto"/>
                      </w:divBdr>
                      <w:divsChild>
                        <w:div w:id="1965234551">
                          <w:marLeft w:val="0"/>
                          <w:marRight w:val="0"/>
                          <w:marTop w:val="0"/>
                          <w:marBottom w:val="0"/>
                          <w:divBdr>
                            <w:top w:val="none" w:sz="0" w:space="0" w:color="auto"/>
                            <w:left w:val="none" w:sz="0" w:space="0" w:color="auto"/>
                            <w:bottom w:val="none" w:sz="0" w:space="0" w:color="auto"/>
                            <w:right w:val="none" w:sz="0" w:space="0" w:color="auto"/>
                          </w:divBdr>
                          <w:divsChild>
                            <w:div w:id="16705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2145">
      <w:bodyDiv w:val="1"/>
      <w:marLeft w:val="0"/>
      <w:marRight w:val="0"/>
      <w:marTop w:val="0"/>
      <w:marBottom w:val="0"/>
      <w:divBdr>
        <w:top w:val="none" w:sz="0" w:space="0" w:color="auto"/>
        <w:left w:val="none" w:sz="0" w:space="0" w:color="auto"/>
        <w:bottom w:val="none" w:sz="0" w:space="0" w:color="auto"/>
        <w:right w:val="none" w:sz="0" w:space="0" w:color="auto"/>
      </w:divBdr>
      <w:divsChild>
        <w:div w:id="29962600">
          <w:marLeft w:val="0"/>
          <w:marRight w:val="0"/>
          <w:marTop w:val="0"/>
          <w:marBottom w:val="300"/>
          <w:divBdr>
            <w:top w:val="none" w:sz="0" w:space="0" w:color="auto"/>
            <w:left w:val="none" w:sz="0" w:space="0" w:color="auto"/>
            <w:bottom w:val="none" w:sz="0" w:space="0" w:color="auto"/>
            <w:right w:val="none" w:sz="0" w:space="0" w:color="auto"/>
          </w:divBdr>
          <w:divsChild>
            <w:div w:id="1868835136">
              <w:marLeft w:val="0"/>
              <w:marRight w:val="0"/>
              <w:marTop w:val="0"/>
              <w:marBottom w:val="0"/>
              <w:divBdr>
                <w:top w:val="none" w:sz="0" w:space="0" w:color="auto"/>
                <w:left w:val="none" w:sz="0" w:space="0" w:color="auto"/>
                <w:bottom w:val="none" w:sz="0" w:space="0" w:color="auto"/>
                <w:right w:val="none" w:sz="0" w:space="0" w:color="auto"/>
              </w:divBdr>
              <w:divsChild>
                <w:div w:id="95448385">
                  <w:marLeft w:val="0"/>
                  <w:marRight w:val="0"/>
                  <w:marTop w:val="0"/>
                  <w:marBottom w:val="0"/>
                  <w:divBdr>
                    <w:top w:val="none" w:sz="0" w:space="0" w:color="auto"/>
                    <w:left w:val="none" w:sz="0" w:space="0" w:color="auto"/>
                    <w:bottom w:val="none" w:sz="0" w:space="0" w:color="auto"/>
                    <w:right w:val="none" w:sz="0" w:space="0" w:color="auto"/>
                  </w:divBdr>
                  <w:divsChild>
                    <w:div w:id="1433894364">
                      <w:marLeft w:val="0"/>
                      <w:marRight w:val="0"/>
                      <w:marTop w:val="0"/>
                      <w:marBottom w:val="225"/>
                      <w:divBdr>
                        <w:top w:val="none" w:sz="0" w:space="0" w:color="2D2D2D"/>
                        <w:left w:val="none" w:sz="0" w:space="0" w:color="2D2D2D"/>
                        <w:bottom w:val="none" w:sz="0" w:space="0" w:color="2D2D2D"/>
                        <w:right w:val="none" w:sz="0" w:space="0" w:color="2D2D2D"/>
                      </w:divBdr>
                      <w:divsChild>
                        <w:div w:id="1712070840">
                          <w:marLeft w:val="0"/>
                          <w:marRight w:val="0"/>
                          <w:marTop w:val="120"/>
                          <w:marBottom w:val="150"/>
                          <w:divBdr>
                            <w:top w:val="none" w:sz="0" w:space="0" w:color="auto"/>
                            <w:left w:val="none" w:sz="0" w:space="0" w:color="auto"/>
                            <w:bottom w:val="none" w:sz="0" w:space="0" w:color="auto"/>
                            <w:right w:val="none" w:sz="0" w:space="0" w:color="auto"/>
                          </w:divBdr>
                          <w:divsChild>
                            <w:div w:id="5168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4184">
      <w:bodyDiv w:val="1"/>
      <w:marLeft w:val="0"/>
      <w:marRight w:val="0"/>
      <w:marTop w:val="0"/>
      <w:marBottom w:val="0"/>
      <w:divBdr>
        <w:top w:val="none" w:sz="0" w:space="0" w:color="auto"/>
        <w:left w:val="none" w:sz="0" w:space="0" w:color="auto"/>
        <w:bottom w:val="none" w:sz="0" w:space="0" w:color="auto"/>
        <w:right w:val="none" w:sz="0" w:space="0" w:color="auto"/>
      </w:divBdr>
    </w:div>
    <w:div w:id="1924759500">
      <w:bodyDiv w:val="1"/>
      <w:marLeft w:val="0"/>
      <w:marRight w:val="0"/>
      <w:marTop w:val="0"/>
      <w:marBottom w:val="0"/>
      <w:divBdr>
        <w:top w:val="none" w:sz="0" w:space="0" w:color="auto"/>
        <w:left w:val="none" w:sz="0" w:space="0" w:color="auto"/>
        <w:bottom w:val="none" w:sz="0" w:space="0" w:color="auto"/>
        <w:right w:val="none" w:sz="0" w:space="0" w:color="auto"/>
      </w:divBdr>
      <w:divsChild>
        <w:div w:id="1571189237">
          <w:marLeft w:val="0"/>
          <w:marRight w:val="0"/>
          <w:marTop w:val="0"/>
          <w:marBottom w:val="0"/>
          <w:divBdr>
            <w:top w:val="none" w:sz="0" w:space="0" w:color="auto"/>
            <w:left w:val="none" w:sz="0" w:space="0" w:color="auto"/>
            <w:bottom w:val="none" w:sz="0" w:space="0" w:color="auto"/>
            <w:right w:val="none" w:sz="0" w:space="0" w:color="auto"/>
          </w:divBdr>
          <w:divsChild>
            <w:div w:id="407921820">
              <w:marLeft w:val="0"/>
              <w:marRight w:val="0"/>
              <w:marTop w:val="0"/>
              <w:marBottom w:val="0"/>
              <w:divBdr>
                <w:top w:val="none" w:sz="0" w:space="0" w:color="auto"/>
                <w:left w:val="none" w:sz="0" w:space="0" w:color="auto"/>
                <w:bottom w:val="none" w:sz="0" w:space="0" w:color="auto"/>
                <w:right w:val="none" w:sz="0" w:space="0" w:color="auto"/>
              </w:divBdr>
              <w:divsChild>
                <w:div w:id="1032608982">
                  <w:marLeft w:val="0"/>
                  <w:marRight w:val="0"/>
                  <w:marTop w:val="0"/>
                  <w:marBottom w:val="0"/>
                  <w:divBdr>
                    <w:top w:val="none" w:sz="0" w:space="0" w:color="auto"/>
                    <w:left w:val="none" w:sz="0" w:space="0" w:color="auto"/>
                    <w:bottom w:val="none" w:sz="0" w:space="0" w:color="auto"/>
                    <w:right w:val="none" w:sz="0" w:space="0" w:color="auto"/>
                  </w:divBdr>
                  <w:divsChild>
                    <w:div w:id="1756127437">
                      <w:marLeft w:val="0"/>
                      <w:marRight w:val="0"/>
                      <w:marTop w:val="0"/>
                      <w:marBottom w:val="0"/>
                      <w:divBdr>
                        <w:top w:val="none" w:sz="0" w:space="0" w:color="auto"/>
                        <w:left w:val="none" w:sz="0" w:space="0" w:color="auto"/>
                        <w:bottom w:val="none" w:sz="0" w:space="0" w:color="auto"/>
                        <w:right w:val="none" w:sz="0" w:space="0" w:color="auto"/>
                      </w:divBdr>
                      <w:divsChild>
                        <w:div w:id="1125543780">
                          <w:marLeft w:val="0"/>
                          <w:marRight w:val="0"/>
                          <w:marTop w:val="0"/>
                          <w:marBottom w:val="0"/>
                          <w:divBdr>
                            <w:top w:val="none" w:sz="0" w:space="0" w:color="auto"/>
                            <w:left w:val="none" w:sz="0" w:space="0" w:color="auto"/>
                            <w:bottom w:val="none" w:sz="0" w:space="0" w:color="auto"/>
                            <w:right w:val="none" w:sz="0" w:space="0" w:color="auto"/>
                          </w:divBdr>
                          <w:divsChild>
                            <w:div w:id="1510488490">
                              <w:marLeft w:val="0"/>
                              <w:marRight w:val="0"/>
                              <w:marTop w:val="0"/>
                              <w:marBottom w:val="0"/>
                              <w:divBdr>
                                <w:top w:val="none" w:sz="0" w:space="0" w:color="auto"/>
                                <w:left w:val="none" w:sz="0" w:space="0" w:color="auto"/>
                                <w:bottom w:val="none" w:sz="0" w:space="0" w:color="auto"/>
                                <w:right w:val="none" w:sz="0" w:space="0" w:color="auto"/>
                              </w:divBdr>
                              <w:divsChild>
                                <w:div w:id="53821674">
                                  <w:marLeft w:val="0"/>
                                  <w:marRight w:val="0"/>
                                  <w:marTop w:val="0"/>
                                  <w:marBottom w:val="0"/>
                                  <w:divBdr>
                                    <w:top w:val="none" w:sz="0" w:space="0" w:color="auto"/>
                                    <w:left w:val="none" w:sz="0" w:space="0" w:color="auto"/>
                                    <w:bottom w:val="none" w:sz="0" w:space="0" w:color="auto"/>
                                    <w:right w:val="none" w:sz="0" w:space="0" w:color="auto"/>
                                  </w:divBdr>
                                  <w:divsChild>
                                    <w:div w:id="19313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945895">
      <w:bodyDiv w:val="1"/>
      <w:marLeft w:val="0"/>
      <w:marRight w:val="0"/>
      <w:marTop w:val="0"/>
      <w:marBottom w:val="0"/>
      <w:divBdr>
        <w:top w:val="none" w:sz="0" w:space="0" w:color="auto"/>
        <w:left w:val="none" w:sz="0" w:space="0" w:color="auto"/>
        <w:bottom w:val="none" w:sz="0" w:space="0" w:color="auto"/>
        <w:right w:val="none" w:sz="0" w:space="0" w:color="auto"/>
      </w:divBdr>
      <w:divsChild>
        <w:div w:id="1753425332">
          <w:marLeft w:val="0"/>
          <w:marRight w:val="0"/>
          <w:marTop w:val="0"/>
          <w:marBottom w:val="0"/>
          <w:divBdr>
            <w:top w:val="none" w:sz="0" w:space="0" w:color="auto"/>
            <w:left w:val="none" w:sz="0" w:space="0" w:color="auto"/>
            <w:bottom w:val="dotted" w:sz="6" w:space="4" w:color="DDDDDD"/>
            <w:right w:val="none" w:sz="0" w:space="0" w:color="auto"/>
          </w:divBdr>
        </w:div>
      </w:divsChild>
    </w:div>
    <w:div w:id="1924951313">
      <w:bodyDiv w:val="1"/>
      <w:marLeft w:val="0"/>
      <w:marRight w:val="0"/>
      <w:marTop w:val="0"/>
      <w:marBottom w:val="0"/>
      <w:divBdr>
        <w:top w:val="none" w:sz="0" w:space="0" w:color="auto"/>
        <w:left w:val="none" w:sz="0" w:space="0" w:color="auto"/>
        <w:bottom w:val="none" w:sz="0" w:space="0" w:color="auto"/>
        <w:right w:val="none" w:sz="0" w:space="0" w:color="auto"/>
      </w:divBdr>
      <w:divsChild>
        <w:div w:id="1487546928">
          <w:marLeft w:val="0"/>
          <w:marRight w:val="0"/>
          <w:marTop w:val="0"/>
          <w:marBottom w:val="150"/>
          <w:divBdr>
            <w:top w:val="none" w:sz="0" w:space="0" w:color="auto"/>
            <w:left w:val="none" w:sz="0" w:space="0" w:color="auto"/>
            <w:bottom w:val="none" w:sz="0" w:space="0" w:color="auto"/>
            <w:right w:val="none" w:sz="0" w:space="0" w:color="auto"/>
          </w:divBdr>
          <w:divsChild>
            <w:div w:id="1084183754">
              <w:marLeft w:val="0"/>
              <w:marRight w:val="0"/>
              <w:marTop w:val="0"/>
              <w:marBottom w:val="0"/>
              <w:divBdr>
                <w:top w:val="none" w:sz="0" w:space="0" w:color="auto"/>
                <w:left w:val="none" w:sz="0" w:space="0" w:color="auto"/>
                <w:bottom w:val="none" w:sz="0" w:space="0" w:color="auto"/>
                <w:right w:val="none" w:sz="0" w:space="0" w:color="auto"/>
              </w:divBdr>
            </w:div>
          </w:divsChild>
        </w:div>
        <w:div w:id="1852450765">
          <w:marLeft w:val="0"/>
          <w:marRight w:val="0"/>
          <w:marTop w:val="0"/>
          <w:marBottom w:val="0"/>
          <w:divBdr>
            <w:top w:val="none" w:sz="0" w:space="0" w:color="auto"/>
            <w:left w:val="none" w:sz="0" w:space="0" w:color="auto"/>
            <w:bottom w:val="none" w:sz="0" w:space="0" w:color="auto"/>
            <w:right w:val="none" w:sz="0" w:space="0" w:color="auto"/>
          </w:divBdr>
          <w:divsChild>
            <w:div w:id="300964835">
              <w:marLeft w:val="0"/>
              <w:marRight w:val="0"/>
              <w:marTop w:val="0"/>
              <w:marBottom w:val="150"/>
              <w:divBdr>
                <w:top w:val="none" w:sz="0" w:space="0" w:color="auto"/>
                <w:left w:val="none" w:sz="0" w:space="0" w:color="auto"/>
                <w:bottom w:val="none" w:sz="0" w:space="0" w:color="auto"/>
                <w:right w:val="none" w:sz="0" w:space="0" w:color="auto"/>
              </w:divBdr>
            </w:div>
            <w:div w:id="19783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6758">
      <w:bodyDiv w:val="1"/>
      <w:marLeft w:val="0"/>
      <w:marRight w:val="0"/>
      <w:marTop w:val="0"/>
      <w:marBottom w:val="0"/>
      <w:divBdr>
        <w:top w:val="none" w:sz="0" w:space="0" w:color="auto"/>
        <w:left w:val="none" w:sz="0" w:space="0" w:color="auto"/>
        <w:bottom w:val="none" w:sz="0" w:space="0" w:color="auto"/>
        <w:right w:val="none" w:sz="0" w:space="0" w:color="auto"/>
      </w:divBdr>
      <w:divsChild>
        <w:div w:id="504133740">
          <w:marLeft w:val="0"/>
          <w:marRight w:val="0"/>
          <w:marTop w:val="0"/>
          <w:marBottom w:val="0"/>
          <w:divBdr>
            <w:top w:val="none" w:sz="0" w:space="0" w:color="auto"/>
            <w:left w:val="none" w:sz="0" w:space="0" w:color="auto"/>
            <w:bottom w:val="none" w:sz="0" w:space="0" w:color="auto"/>
            <w:right w:val="none" w:sz="0" w:space="0" w:color="auto"/>
          </w:divBdr>
          <w:divsChild>
            <w:div w:id="1881434180">
              <w:marLeft w:val="0"/>
              <w:marRight w:val="0"/>
              <w:marTop w:val="0"/>
              <w:marBottom w:val="0"/>
              <w:divBdr>
                <w:top w:val="none" w:sz="0" w:space="0" w:color="auto"/>
                <w:left w:val="none" w:sz="0" w:space="0" w:color="auto"/>
                <w:bottom w:val="none" w:sz="0" w:space="0" w:color="auto"/>
                <w:right w:val="none" w:sz="0" w:space="0" w:color="auto"/>
              </w:divBdr>
              <w:divsChild>
                <w:div w:id="926571406">
                  <w:marLeft w:val="0"/>
                  <w:marRight w:val="0"/>
                  <w:marTop w:val="0"/>
                  <w:marBottom w:val="150"/>
                  <w:divBdr>
                    <w:top w:val="none" w:sz="0" w:space="0" w:color="auto"/>
                    <w:left w:val="none" w:sz="0" w:space="0" w:color="auto"/>
                    <w:bottom w:val="none" w:sz="0" w:space="0" w:color="auto"/>
                    <w:right w:val="none" w:sz="0" w:space="0" w:color="auto"/>
                  </w:divBdr>
                  <w:divsChild>
                    <w:div w:id="1239024325">
                      <w:marLeft w:val="0"/>
                      <w:marRight w:val="0"/>
                      <w:marTop w:val="0"/>
                      <w:marBottom w:val="0"/>
                      <w:divBdr>
                        <w:top w:val="none" w:sz="0" w:space="0" w:color="auto"/>
                        <w:left w:val="none" w:sz="0" w:space="0" w:color="auto"/>
                        <w:bottom w:val="none" w:sz="0" w:space="0" w:color="auto"/>
                        <w:right w:val="none" w:sz="0" w:space="0" w:color="auto"/>
                      </w:divBdr>
                      <w:divsChild>
                        <w:div w:id="119038031">
                          <w:marLeft w:val="0"/>
                          <w:marRight w:val="0"/>
                          <w:marTop w:val="0"/>
                          <w:marBottom w:val="0"/>
                          <w:divBdr>
                            <w:top w:val="none" w:sz="0" w:space="0" w:color="auto"/>
                            <w:left w:val="none" w:sz="0" w:space="0" w:color="auto"/>
                            <w:bottom w:val="none" w:sz="0" w:space="0" w:color="auto"/>
                            <w:right w:val="none" w:sz="0" w:space="0" w:color="auto"/>
                          </w:divBdr>
                          <w:divsChild>
                            <w:div w:id="908806616">
                              <w:marLeft w:val="0"/>
                              <w:marRight w:val="0"/>
                              <w:marTop w:val="0"/>
                              <w:marBottom w:val="0"/>
                              <w:divBdr>
                                <w:top w:val="none" w:sz="0" w:space="0" w:color="auto"/>
                                <w:left w:val="none" w:sz="0" w:space="0" w:color="auto"/>
                                <w:bottom w:val="none" w:sz="0" w:space="0" w:color="auto"/>
                                <w:right w:val="none" w:sz="0" w:space="0" w:color="auto"/>
                              </w:divBdr>
                              <w:divsChild>
                                <w:div w:id="621806213">
                                  <w:marLeft w:val="0"/>
                                  <w:marRight w:val="0"/>
                                  <w:marTop w:val="0"/>
                                  <w:marBottom w:val="0"/>
                                  <w:divBdr>
                                    <w:top w:val="none" w:sz="0" w:space="0" w:color="auto"/>
                                    <w:left w:val="none" w:sz="0" w:space="0" w:color="auto"/>
                                    <w:bottom w:val="none" w:sz="0" w:space="0" w:color="auto"/>
                                    <w:right w:val="none" w:sz="0" w:space="0" w:color="auto"/>
                                  </w:divBdr>
                                  <w:divsChild>
                                    <w:div w:id="1164392453">
                                      <w:marLeft w:val="0"/>
                                      <w:marRight w:val="0"/>
                                      <w:marTop w:val="0"/>
                                      <w:marBottom w:val="0"/>
                                      <w:divBdr>
                                        <w:top w:val="none" w:sz="0" w:space="0" w:color="auto"/>
                                        <w:left w:val="none" w:sz="0" w:space="0" w:color="auto"/>
                                        <w:bottom w:val="none" w:sz="0" w:space="0" w:color="auto"/>
                                        <w:right w:val="none" w:sz="0" w:space="0" w:color="auto"/>
                                      </w:divBdr>
                                      <w:divsChild>
                                        <w:div w:id="1158375370">
                                          <w:marLeft w:val="0"/>
                                          <w:marRight w:val="0"/>
                                          <w:marTop w:val="0"/>
                                          <w:marBottom w:val="0"/>
                                          <w:divBdr>
                                            <w:top w:val="none" w:sz="0" w:space="0" w:color="auto"/>
                                            <w:left w:val="none" w:sz="0" w:space="0" w:color="auto"/>
                                            <w:bottom w:val="none" w:sz="0" w:space="0" w:color="auto"/>
                                            <w:right w:val="none" w:sz="0" w:space="0" w:color="auto"/>
                                          </w:divBdr>
                                          <w:divsChild>
                                            <w:div w:id="1045371394">
                                              <w:marLeft w:val="0"/>
                                              <w:marRight w:val="0"/>
                                              <w:marTop w:val="0"/>
                                              <w:marBottom w:val="0"/>
                                              <w:divBdr>
                                                <w:top w:val="none" w:sz="0" w:space="0" w:color="auto"/>
                                                <w:left w:val="none" w:sz="0" w:space="0" w:color="auto"/>
                                                <w:bottom w:val="none" w:sz="0" w:space="0" w:color="auto"/>
                                                <w:right w:val="none" w:sz="0" w:space="0" w:color="auto"/>
                                              </w:divBdr>
                                              <w:divsChild>
                                                <w:div w:id="2556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264797">
      <w:bodyDiv w:val="1"/>
      <w:marLeft w:val="0"/>
      <w:marRight w:val="0"/>
      <w:marTop w:val="0"/>
      <w:marBottom w:val="0"/>
      <w:divBdr>
        <w:top w:val="none" w:sz="0" w:space="0" w:color="auto"/>
        <w:left w:val="none" w:sz="0" w:space="0" w:color="auto"/>
        <w:bottom w:val="none" w:sz="0" w:space="0" w:color="auto"/>
        <w:right w:val="none" w:sz="0" w:space="0" w:color="auto"/>
      </w:divBdr>
      <w:divsChild>
        <w:div w:id="275524156">
          <w:marLeft w:val="0"/>
          <w:marRight w:val="0"/>
          <w:marTop w:val="0"/>
          <w:marBottom w:val="150"/>
          <w:divBdr>
            <w:top w:val="none" w:sz="0" w:space="0" w:color="auto"/>
            <w:left w:val="none" w:sz="0" w:space="0" w:color="auto"/>
            <w:bottom w:val="none" w:sz="0" w:space="0" w:color="auto"/>
            <w:right w:val="none" w:sz="0" w:space="0" w:color="auto"/>
          </w:divBdr>
        </w:div>
        <w:div w:id="1433741214">
          <w:marLeft w:val="0"/>
          <w:marRight w:val="0"/>
          <w:marTop w:val="0"/>
          <w:marBottom w:val="0"/>
          <w:divBdr>
            <w:top w:val="none" w:sz="0" w:space="0" w:color="auto"/>
            <w:left w:val="none" w:sz="0" w:space="0" w:color="auto"/>
            <w:bottom w:val="none" w:sz="0" w:space="0" w:color="auto"/>
            <w:right w:val="none" w:sz="0" w:space="0" w:color="auto"/>
          </w:divBdr>
        </w:div>
      </w:divsChild>
    </w:div>
    <w:div w:id="1927882236">
      <w:bodyDiv w:val="1"/>
      <w:marLeft w:val="0"/>
      <w:marRight w:val="0"/>
      <w:marTop w:val="0"/>
      <w:marBottom w:val="0"/>
      <w:divBdr>
        <w:top w:val="none" w:sz="0" w:space="0" w:color="auto"/>
        <w:left w:val="none" w:sz="0" w:space="0" w:color="auto"/>
        <w:bottom w:val="none" w:sz="0" w:space="0" w:color="auto"/>
        <w:right w:val="none" w:sz="0" w:space="0" w:color="auto"/>
      </w:divBdr>
    </w:div>
    <w:div w:id="1928422460">
      <w:bodyDiv w:val="1"/>
      <w:marLeft w:val="0"/>
      <w:marRight w:val="0"/>
      <w:marTop w:val="0"/>
      <w:marBottom w:val="0"/>
      <w:divBdr>
        <w:top w:val="none" w:sz="0" w:space="0" w:color="auto"/>
        <w:left w:val="none" w:sz="0" w:space="0" w:color="auto"/>
        <w:bottom w:val="none" w:sz="0" w:space="0" w:color="auto"/>
        <w:right w:val="none" w:sz="0" w:space="0" w:color="auto"/>
      </w:divBdr>
      <w:divsChild>
        <w:div w:id="345593742">
          <w:marLeft w:val="0"/>
          <w:marRight w:val="0"/>
          <w:marTop w:val="0"/>
          <w:marBottom w:val="0"/>
          <w:divBdr>
            <w:top w:val="none" w:sz="0" w:space="0" w:color="auto"/>
            <w:left w:val="none" w:sz="0" w:space="0" w:color="auto"/>
            <w:bottom w:val="none" w:sz="0" w:space="0" w:color="auto"/>
            <w:right w:val="none" w:sz="0" w:space="0" w:color="auto"/>
          </w:divBdr>
          <w:divsChild>
            <w:div w:id="1446801820">
              <w:marLeft w:val="0"/>
              <w:marRight w:val="0"/>
              <w:marTop w:val="0"/>
              <w:marBottom w:val="0"/>
              <w:divBdr>
                <w:top w:val="none" w:sz="0" w:space="0" w:color="auto"/>
                <w:left w:val="none" w:sz="0" w:space="0" w:color="auto"/>
                <w:bottom w:val="none" w:sz="0" w:space="0" w:color="auto"/>
                <w:right w:val="none" w:sz="0" w:space="0" w:color="auto"/>
              </w:divBdr>
              <w:divsChild>
                <w:div w:id="716976530">
                  <w:marLeft w:val="0"/>
                  <w:marRight w:val="0"/>
                  <w:marTop w:val="0"/>
                  <w:marBottom w:val="0"/>
                  <w:divBdr>
                    <w:top w:val="none" w:sz="0" w:space="0" w:color="auto"/>
                    <w:left w:val="none" w:sz="0" w:space="0" w:color="auto"/>
                    <w:bottom w:val="none" w:sz="0" w:space="0" w:color="auto"/>
                    <w:right w:val="none" w:sz="0" w:space="0" w:color="auto"/>
                  </w:divBdr>
                  <w:divsChild>
                    <w:div w:id="247425266">
                      <w:marLeft w:val="0"/>
                      <w:marRight w:val="0"/>
                      <w:marTop w:val="0"/>
                      <w:marBottom w:val="0"/>
                      <w:divBdr>
                        <w:top w:val="none" w:sz="0" w:space="0" w:color="auto"/>
                        <w:left w:val="none" w:sz="0" w:space="0" w:color="auto"/>
                        <w:bottom w:val="none" w:sz="0" w:space="0" w:color="auto"/>
                        <w:right w:val="none" w:sz="0" w:space="0" w:color="auto"/>
                      </w:divBdr>
                      <w:divsChild>
                        <w:div w:id="197278634">
                          <w:marLeft w:val="0"/>
                          <w:marRight w:val="0"/>
                          <w:marTop w:val="0"/>
                          <w:marBottom w:val="0"/>
                          <w:divBdr>
                            <w:top w:val="none" w:sz="0" w:space="0" w:color="auto"/>
                            <w:left w:val="none" w:sz="0" w:space="0" w:color="auto"/>
                            <w:bottom w:val="none" w:sz="0" w:space="0" w:color="auto"/>
                            <w:right w:val="none" w:sz="0" w:space="0" w:color="auto"/>
                          </w:divBdr>
                          <w:divsChild>
                            <w:div w:id="589776788">
                              <w:marLeft w:val="0"/>
                              <w:marRight w:val="0"/>
                              <w:marTop w:val="0"/>
                              <w:marBottom w:val="0"/>
                              <w:divBdr>
                                <w:top w:val="none" w:sz="0" w:space="0" w:color="auto"/>
                                <w:left w:val="none" w:sz="0" w:space="0" w:color="auto"/>
                                <w:bottom w:val="none" w:sz="0" w:space="0" w:color="auto"/>
                                <w:right w:val="none" w:sz="0" w:space="0" w:color="auto"/>
                              </w:divBdr>
                              <w:divsChild>
                                <w:div w:id="267009212">
                                  <w:marLeft w:val="0"/>
                                  <w:marRight w:val="0"/>
                                  <w:marTop w:val="0"/>
                                  <w:marBottom w:val="0"/>
                                  <w:divBdr>
                                    <w:top w:val="none" w:sz="0" w:space="0" w:color="auto"/>
                                    <w:left w:val="none" w:sz="0" w:space="0" w:color="auto"/>
                                    <w:bottom w:val="none" w:sz="0" w:space="0" w:color="auto"/>
                                    <w:right w:val="none" w:sz="0" w:space="0" w:color="auto"/>
                                  </w:divBdr>
                                  <w:divsChild>
                                    <w:div w:id="17832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617479">
      <w:bodyDiv w:val="1"/>
      <w:marLeft w:val="0"/>
      <w:marRight w:val="0"/>
      <w:marTop w:val="0"/>
      <w:marBottom w:val="0"/>
      <w:divBdr>
        <w:top w:val="none" w:sz="0" w:space="0" w:color="auto"/>
        <w:left w:val="none" w:sz="0" w:space="0" w:color="auto"/>
        <w:bottom w:val="none" w:sz="0" w:space="0" w:color="auto"/>
        <w:right w:val="none" w:sz="0" w:space="0" w:color="auto"/>
      </w:divBdr>
      <w:divsChild>
        <w:div w:id="665671459">
          <w:marLeft w:val="0"/>
          <w:marRight w:val="0"/>
          <w:marTop w:val="0"/>
          <w:marBottom w:val="0"/>
          <w:divBdr>
            <w:top w:val="none" w:sz="0" w:space="0" w:color="auto"/>
            <w:left w:val="none" w:sz="0" w:space="0" w:color="auto"/>
            <w:bottom w:val="none" w:sz="0" w:space="0" w:color="auto"/>
            <w:right w:val="none" w:sz="0" w:space="0" w:color="auto"/>
          </w:divBdr>
          <w:divsChild>
            <w:div w:id="935675106">
              <w:marLeft w:val="0"/>
              <w:marRight w:val="0"/>
              <w:marTop w:val="0"/>
              <w:marBottom w:val="0"/>
              <w:divBdr>
                <w:top w:val="none" w:sz="0" w:space="0" w:color="auto"/>
                <w:left w:val="none" w:sz="0" w:space="0" w:color="auto"/>
                <w:bottom w:val="none" w:sz="0" w:space="0" w:color="auto"/>
                <w:right w:val="none" w:sz="0" w:space="0" w:color="auto"/>
              </w:divBdr>
              <w:divsChild>
                <w:div w:id="160198468">
                  <w:marLeft w:val="0"/>
                  <w:marRight w:val="0"/>
                  <w:marTop w:val="0"/>
                  <w:marBottom w:val="0"/>
                  <w:divBdr>
                    <w:top w:val="none" w:sz="0" w:space="0" w:color="auto"/>
                    <w:left w:val="none" w:sz="0" w:space="0" w:color="auto"/>
                    <w:bottom w:val="none" w:sz="0" w:space="0" w:color="auto"/>
                    <w:right w:val="none" w:sz="0" w:space="0" w:color="auto"/>
                  </w:divBdr>
                  <w:divsChild>
                    <w:div w:id="1274897418">
                      <w:marLeft w:val="0"/>
                      <w:marRight w:val="0"/>
                      <w:marTop w:val="0"/>
                      <w:marBottom w:val="0"/>
                      <w:divBdr>
                        <w:top w:val="none" w:sz="0" w:space="0" w:color="auto"/>
                        <w:left w:val="none" w:sz="0" w:space="0" w:color="auto"/>
                        <w:bottom w:val="none" w:sz="0" w:space="0" w:color="auto"/>
                        <w:right w:val="none" w:sz="0" w:space="0" w:color="auto"/>
                      </w:divBdr>
                      <w:divsChild>
                        <w:div w:id="1522890612">
                          <w:marLeft w:val="0"/>
                          <w:marRight w:val="0"/>
                          <w:marTop w:val="0"/>
                          <w:marBottom w:val="0"/>
                          <w:divBdr>
                            <w:top w:val="none" w:sz="0" w:space="0" w:color="auto"/>
                            <w:left w:val="none" w:sz="0" w:space="0" w:color="auto"/>
                            <w:bottom w:val="none" w:sz="0" w:space="0" w:color="auto"/>
                            <w:right w:val="none" w:sz="0" w:space="0" w:color="auto"/>
                          </w:divBdr>
                          <w:divsChild>
                            <w:div w:id="1007095788">
                              <w:marLeft w:val="0"/>
                              <w:marRight w:val="0"/>
                              <w:marTop w:val="0"/>
                              <w:marBottom w:val="0"/>
                              <w:divBdr>
                                <w:top w:val="none" w:sz="0" w:space="0" w:color="auto"/>
                                <w:left w:val="none" w:sz="0" w:space="0" w:color="auto"/>
                                <w:bottom w:val="none" w:sz="0" w:space="0" w:color="auto"/>
                                <w:right w:val="none" w:sz="0" w:space="0" w:color="auto"/>
                              </w:divBdr>
                              <w:divsChild>
                                <w:div w:id="576745468">
                                  <w:marLeft w:val="0"/>
                                  <w:marRight w:val="0"/>
                                  <w:marTop w:val="0"/>
                                  <w:marBottom w:val="0"/>
                                  <w:divBdr>
                                    <w:top w:val="none" w:sz="0" w:space="0" w:color="auto"/>
                                    <w:left w:val="none" w:sz="0" w:space="0" w:color="auto"/>
                                    <w:bottom w:val="none" w:sz="0" w:space="0" w:color="auto"/>
                                    <w:right w:val="none" w:sz="0" w:space="0" w:color="auto"/>
                                  </w:divBdr>
                                  <w:divsChild>
                                    <w:div w:id="7394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689593">
      <w:bodyDiv w:val="1"/>
      <w:marLeft w:val="0"/>
      <w:marRight w:val="0"/>
      <w:marTop w:val="0"/>
      <w:marBottom w:val="0"/>
      <w:divBdr>
        <w:top w:val="none" w:sz="0" w:space="0" w:color="auto"/>
        <w:left w:val="none" w:sz="0" w:space="0" w:color="auto"/>
        <w:bottom w:val="none" w:sz="0" w:space="0" w:color="auto"/>
        <w:right w:val="none" w:sz="0" w:space="0" w:color="auto"/>
      </w:divBdr>
      <w:divsChild>
        <w:div w:id="615796518">
          <w:marLeft w:val="0"/>
          <w:marRight w:val="0"/>
          <w:marTop w:val="0"/>
          <w:marBottom w:val="0"/>
          <w:divBdr>
            <w:top w:val="none" w:sz="0" w:space="0" w:color="auto"/>
            <w:left w:val="none" w:sz="0" w:space="0" w:color="auto"/>
            <w:bottom w:val="none" w:sz="0" w:space="0" w:color="auto"/>
            <w:right w:val="none" w:sz="0" w:space="0" w:color="auto"/>
          </w:divBdr>
          <w:divsChild>
            <w:div w:id="1467701285">
              <w:marLeft w:val="0"/>
              <w:marRight w:val="0"/>
              <w:marTop w:val="0"/>
              <w:marBottom w:val="0"/>
              <w:divBdr>
                <w:top w:val="none" w:sz="0" w:space="0" w:color="auto"/>
                <w:left w:val="none" w:sz="0" w:space="0" w:color="auto"/>
                <w:bottom w:val="none" w:sz="0" w:space="0" w:color="auto"/>
                <w:right w:val="none" w:sz="0" w:space="0" w:color="auto"/>
              </w:divBdr>
              <w:divsChild>
                <w:div w:id="1849325041">
                  <w:marLeft w:val="0"/>
                  <w:marRight w:val="0"/>
                  <w:marTop w:val="0"/>
                  <w:marBottom w:val="0"/>
                  <w:divBdr>
                    <w:top w:val="none" w:sz="0" w:space="0" w:color="auto"/>
                    <w:left w:val="none" w:sz="0" w:space="0" w:color="auto"/>
                    <w:bottom w:val="none" w:sz="0" w:space="0" w:color="auto"/>
                    <w:right w:val="none" w:sz="0" w:space="0" w:color="auto"/>
                  </w:divBdr>
                  <w:divsChild>
                    <w:div w:id="268126479">
                      <w:marLeft w:val="0"/>
                      <w:marRight w:val="0"/>
                      <w:marTop w:val="0"/>
                      <w:marBottom w:val="0"/>
                      <w:divBdr>
                        <w:top w:val="none" w:sz="0" w:space="0" w:color="auto"/>
                        <w:left w:val="none" w:sz="0" w:space="0" w:color="auto"/>
                        <w:bottom w:val="none" w:sz="0" w:space="0" w:color="auto"/>
                        <w:right w:val="none" w:sz="0" w:space="0" w:color="auto"/>
                      </w:divBdr>
                      <w:divsChild>
                        <w:div w:id="1498570098">
                          <w:marLeft w:val="0"/>
                          <w:marRight w:val="0"/>
                          <w:marTop w:val="0"/>
                          <w:marBottom w:val="0"/>
                          <w:divBdr>
                            <w:top w:val="none" w:sz="0" w:space="0" w:color="auto"/>
                            <w:left w:val="none" w:sz="0" w:space="0" w:color="auto"/>
                            <w:bottom w:val="none" w:sz="0" w:space="0" w:color="auto"/>
                            <w:right w:val="none" w:sz="0" w:space="0" w:color="auto"/>
                          </w:divBdr>
                          <w:divsChild>
                            <w:div w:id="2138059548">
                              <w:marLeft w:val="0"/>
                              <w:marRight w:val="0"/>
                              <w:marTop w:val="0"/>
                              <w:marBottom w:val="0"/>
                              <w:divBdr>
                                <w:top w:val="none" w:sz="0" w:space="0" w:color="auto"/>
                                <w:left w:val="none" w:sz="0" w:space="0" w:color="auto"/>
                                <w:bottom w:val="none" w:sz="0" w:space="0" w:color="auto"/>
                                <w:right w:val="none" w:sz="0" w:space="0" w:color="auto"/>
                              </w:divBdr>
                              <w:divsChild>
                                <w:div w:id="13256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96069">
      <w:bodyDiv w:val="1"/>
      <w:marLeft w:val="0"/>
      <w:marRight w:val="0"/>
      <w:marTop w:val="0"/>
      <w:marBottom w:val="0"/>
      <w:divBdr>
        <w:top w:val="none" w:sz="0" w:space="0" w:color="auto"/>
        <w:left w:val="none" w:sz="0" w:space="0" w:color="auto"/>
        <w:bottom w:val="none" w:sz="0" w:space="0" w:color="auto"/>
        <w:right w:val="none" w:sz="0" w:space="0" w:color="auto"/>
      </w:divBdr>
      <w:divsChild>
        <w:div w:id="927155560">
          <w:marLeft w:val="0"/>
          <w:marRight w:val="0"/>
          <w:marTop w:val="0"/>
          <w:marBottom w:val="150"/>
          <w:divBdr>
            <w:top w:val="none" w:sz="0" w:space="0" w:color="auto"/>
            <w:left w:val="none" w:sz="0" w:space="0" w:color="auto"/>
            <w:bottom w:val="none" w:sz="0" w:space="0" w:color="auto"/>
            <w:right w:val="none" w:sz="0" w:space="0" w:color="auto"/>
          </w:divBdr>
          <w:divsChild>
            <w:div w:id="822937829">
              <w:marLeft w:val="0"/>
              <w:marRight w:val="0"/>
              <w:marTop w:val="0"/>
              <w:marBottom w:val="0"/>
              <w:divBdr>
                <w:top w:val="none" w:sz="0" w:space="0" w:color="auto"/>
                <w:left w:val="none" w:sz="0" w:space="0" w:color="auto"/>
                <w:bottom w:val="none" w:sz="0" w:space="0" w:color="auto"/>
                <w:right w:val="none" w:sz="0" w:space="0" w:color="auto"/>
              </w:divBdr>
              <w:divsChild>
                <w:div w:id="8043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853">
          <w:marLeft w:val="0"/>
          <w:marRight w:val="0"/>
          <w:marTop w:val="0"/>
          <w:marBottom w:val="150"/>
          <w:divBdr>
            <w:top w:val="none" w:sz="0" w:space="0" w:color="auto"/>
            <w:left w:val="none" w:sz="0" w:space="0" w:color="auto"/>
            <w:bottom w:val="none" w:sz="0" w:space="0" w:color="auto"/>
            <w:right w:val="none" w:sz="0" w:space="0" w:color="auto"/>
          </w:divBdr>
        </w:div>
        <w:div w:id="139664252">
          <w:marLeft w:val="0"/>
          <w:marRight w:val="0"/>
          <w:marTop w:val="0"/>
          <w:marBottom w:val="0"/>
          <w:divBdr>
            <w:top w:val="none" w:sz="0" w:space="0" w:color="auto"/>
            <w:left w:val="none" w:sz="0" w:space="0" w:color="auto"/>
            <w:bottom w:val="none" w:sz="0" w:space="0" w:color="auto"/>
            <w:right w:val="none" w:sz="0" w:space="0" w:color="auto"/>
          </w:divBdr>
          <w:divsChild>
            <w:div w:id="3643325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29773402">
      <w:bodyDiv w:val="1"/>
      <w:marLeft w:val="0"/>
      <w:marRight w:val="0"/>
      <w:marTop w:val="0"/>
      <w:marBottom w:val="0"/>
      <w:divBdr>
        <w:top w:val="none" w:sz="0" w:space="0" w:color="auto"/>
        <w:left w:val="none" w:sz="0" w:space="0" w:color="auto"/>
        <w:bottom w:val="none" w:sz="0" w:space="0" w:color="auto"/>
        <w:right w:val="none" w:sz="0" w:space="0" w:color="auto"/>
      </w:divBdr>
      <w:divsChild>
        <w:div w:id="1290430741">
          <w:marLeft w:val="0"/>
          <w:marRight w:val="0"/>
          <w:marTop w:val="0"/>
          <w:marBottom w:val="150"/>
          <w:divBdr>
            <w:top w:val="none" w:sz="0" w:space="0" w:color="auto"/>
            <w:left w:val="none" w:sz="0" w:space="0" w:color="auto"/>
            <w:bottom w:val="none" w:sz="0" w:space="0" w:color="auto"/>
            <w:right w:val="none" w:sz="0" w:space="0" w:color="auto"/>
          </w:divBdr>
          <w:divsChild>
            <w:div w:id="59716006">
              <w:marLeft w:val="0"/>
              <w:marRight w:val="0"/>
              <w:marTop w:val="0"/>
              <w:marBottom w:val="0"/>
              <w:divBdr>
                <w:top w:val="none" w:sz="0" w:space="0" w:color="auto"/>
                <w:left w:val="none" w:sz="0" w:space="0" w:color="auto"/>
                <w:bottom w:val="none" w:sz="0" w:space="0" w:color="auto"/>
                <w:right w:val="none" w:sz="0" w:space="0" w:color="auto"/>
              </w:divBdr>
            </w:div>
          </w:divsChild>
        </w:div>
        <w:div w:id="1715885891">
          <w:marLeft w:val="0"/>
          <w:marRight w:val="0"/>
          <w:marTop w:val="0"/>
          <w:marBottom w:val="150"/>
          <w:divBdr>
            <w:top w:val="none" w:sz="0" w:space="0" w:color="auto"/>
            <w:left w:val="none" w:sz="0" w:space="0" w:color="auto"/>
            <w:bottom w:val="none" w:sz="0" w:space="0" w:color="auto"/>
            <w:right w:val="none" w:sz="0" w:space="0" w:color="auto"/>
          </w:divBdr>
        </w:div>
        <w:div w:id="2126187907">
          <w:marLeft w:val="0"/>
          <w:marRight w:val="0"/>
          <w:marTop w:val="0"/>
          <w:marBottom w:val="0"/>
          <w:divBdr>
            <w:top w:val="none" w:sz="0" w:space="0" w:color="auto"/>
            <w:left w:val="none" w:sz="0" w:space="0" w:color="auto"/>
            <w:bottom w:val="none" w:sz="0" w:space="0" w:color="auto"/>
            <w:right w:val="none" w:sz="0" w:space="0" w:color="auto"/>
          </w:divBdr>
          <w:divsChild>
            <w:div w:id="10652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2711">
      <w:bodyDiv w:val="1"/>
      <w:marLeft w:val="0"/>
      <w:marRight w:val="0"/>
      <w:marTop w:val="0"/>
      <w:marBottom w:val="0"/>
      <w:divBdr>
        <w:top w:val="none" w:sz="0" w:space="0" w:color="auto"/>
        <w:left w:val="none" w:sz="0" w:space="0" w:color="auto"/>
        <w:bottom w:val="none" w:sz="0" w:space="0" w:color="auto"/>
        <w:right w:val="none" w:sz="0" w:space="0" w:color="auto"/>
      </w:divBdr>
      <w:divsChild>
        <w:div w:id="2022580646">
          <w:marLeft w:val="0"/>
          <w:marRight w:val="0"/>
          <w:marTop w:val="0"/>
          <w:marBottom w:val="150"/>
          <w:divBdr>
            <w:top w:val="none" w:sz="0" w:space="0" w:color="auto"/>
            <w:left w:val="none" w:sz="0" w:space="0" w:color="auto"/>
            <w:bottom w:val="none" w:sz="0" w:space="0" w:color="auto"/>
            <w:right w:val="none" w:sz="0" w:space="0" w:color="auto"/>
          </w:divBdr>
        </w:div>
        <w:div w:id="786004350">
          <w:marLeft w:val="0"/>
          <w:marRight w:val="0"/>
          <w:marTop w:val="0"/>
          <w:marBottom w:val="0"/>
          <w:divBdr>
            <w:top w:val="none" w:sz="0" w:space="0" w:color="auto"/>
            <w:left w:val="none" w:sz="0" w:space="0" w:color="auto"/>
            <w:bottom w:val="none" w:sz="0" w:space="0" w:color="auto"/>
            <w:right w:val="none" w:sz="0" w:space="0" w:color="auto"/>
          </w:divBdr>
        </w:div>
      </w:divsChild>
    </w:div>
    <w:div w:id="1930499662">
      <w:bodyDiv w:val="1"/>
      <w:marLeft w:val="0"/>
      <w:marRight w:val="0"/>
      <w:marTop w:val="0"/>
      <w:marBottom w:val="0"/>
      <w:divBdr>
        <w:top w:val="none" w:sz="0" w:space="0" w:color="auto"/>
        <w:left w:val="none" w:sz="0" w:space="0" w:color="auto"/>
        <w:bottom w:val="none" w:sz="0" w:space="0" w:color="auto"/>
        <w:right w:val="none" w:sz="0" w:space="0" w:color="auto"/>
      </w:divBdr>
    </w:div>
    <w:div w:id="1930657128">
      <w:bodyDiv w:val="1"/>
      <w:marLeft w:val="0"/>
      <w:marRight w:val="0"/>
      <w:marTop w:val="0"/>
      <w:marBottom w:val="0"/>
      <w:divBdr>
        <w:top w:val="none" w:sz="0" w:space="0" w:color="auto"/>
        <w:left w:val="none" w:sz="0" w:space="0" w:color="auto"/>
        <w:bottom w:val="none" w:sz="0" w:space="0" w:color="auto"/>
        <w:right w:val="none" w:sz="0" w:space="0" w:color="auto"/>
      </w:divBdr>
      <w:divsChild>
        <w:div w:id="1452440007">
          <w:marLeft w:val="0"/>
          <w:marRight w:val="0"/>
          <w:marTop w:val="0"/>
          <w:marBottom w:val="0"/>
          <w:divBdr>
            <w:top w:val="none" w:sz="0" w:space="0" w:color="auto"/>
            <w:left w:val="none" w:sz="0" w:space="0" w:color="auto"/>
            <w:bottom w:val="none" w:sz="0" w:space="0" w:color="auto"/>
            <w:right w:val="none" w:sz="0" w:space="0" w:color="auto"/>
          </w:divBdr>
        </w:div>
      </w:divsChild>
    </w:div>
    <w:div w:id="1931312124">
      <w:bodyDiv w:val="1"/>
      <w:marLeft w:val="0"/>
      <w:marRight w:val="0"/>
      <w:marTop w:val="0"/>
      <w:marBottom w:val="0"/>
      <w:divBdr>
        <w:top w:val="none" w:sz="0" w:space="0" w:color="auto"/>
        <w:left w:val="none" w:sz="0" w:space="0" w:color="auto"/>
        <w:bottom w:val="none" w:sz="0" w:space="0" w:color="auto"/>
        <w:right w:val="none" w:sz="0" w:space="0" w:color="auto"/>
      </w:divBdr>
    </w:div>
    <w:div w:id="1931959927">
      <w:bodyDiv w:val="1"/>
      <w:marLeft w:val="0"/>
      <w:marRight w:val="0"/>
      <w:marTop w:val="0"/>
      <w:marBottom w:val="0"/>
      <w:divBdr>
        <w:top w:val="none" w:sz="0" w:space="0" w:color="auto"/>
        <w:left w:val="none" w:sz="0" w:space="0" w:color="auto"/>
        <w:bottom w:val="none" w:sz="0" w:space="0" w:color="auto"/>
        <w:right w:val="none" w:sz="0" w:space="0" w:color="auto"/>
      </w:divBdr>
    </w:div>
    <w:div w:id="1933271098">
      <w:bodyDiv w:val="1"/>
      <w:marLeft w:val="0"/>
      <w:marRight w:val="0"/>
      <w:marTop w:val="0"/>
      <w:marBottom w:val="0"/>
      <w:divBdr>
        <w:top w:val="none" w:sz="0" w:space="0" w:color="auto"/>
        <w:left w:val="none" w:sz="0" w:space="0" w:color="auto"/>
        <w:bottom w:val="none" w:sz="0" w:space="0" w:color="auto"/>
        <w:right w:val="none" w:sz="0" w:space="0" w:color="auto"/>
      </w:divBdr>
      <w:divsChild>
        <w:div w:id="1733381849">
          <w:marLeft w:val="0"/>
          <w:marRight w:val="0"/>
          <w:marTop w:val="0"/>
          <w:marBottom w:val="0"/>
          <w:divBdr>
            <w:top w:val="none" w:sz="0" w:space="0" w:color="auto"/>
            <w:left w:val="none" w:sz="0" w:space="0" w:color="auto"/>
            <w:bottom w:val="none" w:sz="0" w:space="0" w:color="auto"/>
            <w:right w:val="none" w:sz="0" w:space="0" w:color="auto"/>
          </w:divBdr>
          <w:divsChild>
            <w:div w:id="1076782383">
              <w:marLeft w:val="0"/>
              <w:marRight w:val="0"/>
              <w:marTop w:val="0"/>
              <w:marBottom w:val="0"/>
              <w:divBdr>
                <w:top w:val="none" w:sz="0" w:space="0" w:color="auto"/>
                <w:left w:val="none" w:sz="0" w:space="0" w:color="auto"/>
                <w:bottom w:val="none" w:sz="0" w:space="0" w:color="auto"/>
                <w:right w:val="none" w:sz="0" w:space="0" w:color="auto"/>
              </w:divBdr>
              <w:divsChild>
                <w:div w:id="1368138596">
                  <w:marLeft w:val="0"/>
                  <w:marRight w:val="0"/>
                  <w:marTop w:val="0"/>
                  <w:marBottom w:val="0"/>
                  <w:divBdr>
                    <w:top w:val="none" w:sz="0" w:space="0" w:color="auto"/>
                    <w:left w:val="none" w:sz="0" w:space="0" w:color="auto"/>
                    <w:bottom w:val="none" w:sz="0" w:space="0" w:color="auto"/>
                    <w:right w:val="none" w:sz="0" w:space="0" w:color="auto"/>
                  </w:divBdr>
                  <w:divsChild>
                    <w:div w:id="185291393">
                      <w:marLeft w:val="0"/>
                      <w:marRight w:val="0"/>
                      <w:marTop w:val="0"/>
                      <w:marBottom w:val="0"/>
                      <w:divBdr>
                        <w:top w:val="none" w:sz="0" w:space="0" w:color="auto"/>
                        <w:left w:val="none" w:sz="0" w:space="0" w:color="auto"/>
                        <w:bottom w:val="none" w:sz="0" w:space="0" w:color="auto"/>
                        <w:right w:val="none" w:sz="0" w:space="0" w:color="auto"/>
                      </w:divBdr>
                      <w:divsChild>
                        <w:div w:id="652561827">
                          <w:marLeft w:val="0"/>
                          <w:marRight w:val="0"/>
                          <w:marTop w:val="0"/>
                          <w:marBottom w:val="0"/>
                          <w:divBdr>
                            <w:top w:val="none" w:sz="0" w:space="0" w:color="auto"/>
                            <w:left w:val="none" w:sz="0" w:space="0" w:color="auto"/>
                            <w:bottom w:val="none" w:sz="0" w:space="0" w:color="auto"/>
                            <w:right w:val="none" w:sz="0" w:space="0" w:color="auto"/>
                          </w:divBdr>
                          <w:divsChild>
                            <w:div w:id="1379277623">
                              <w:marLeft w:val="0"/>
                              <w:marRight w:val="0"/>
                              <w:marTop w:val="0"/>
                              <w:marBottom w:val="0"/>
                              <w:divBdr>
                                <w:top w:val="none" w:sz="0" w:space="0" w:color="auto"/>
                                <w:left w:val="none" w:sz="0" w:space="0" w:color="auto"/>
                                <w:bottom w:val="none" w:sz="0" w:space="0" w:color="auto"/>
                                <w:right w:val="none" w:sz="0" w:space="0" w:color="auto"/>
                              </w:divBdr>
                              <w:divsChild>
                                <w:div w:id="1970474818">
                                  <w:marLeft w:val="0"/>
                                  <w:marRight w:val="0"/>
                                  <w:marTop w:val="0"/>
                                  <w:marBottom w:val="0"/>
                                  <w:divBdr>
                                    <w:top w:val="none" w:sz="0" w:space="0" w:color="auto"/>
                                    <w:left w:val="none" w:sz="0" w:space="0" w:color="auto"/>
                                    <w:bottom w:val="none" w:sz="0" w:space="0" w:color="auto"/>
                                    <w:right w:val="none" w:sz="0" w:space="0" w:color="auto"/>
                                  </w:divBdr>
                                  <w:divsChild>
                                    <w:div w:id="20090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392061">
      <w:bodyDiv w:val="1"/>
      <w:marLeft w:val="0"/>
      <w:marRight w:val="0"/>
      <w:marTop w:val="0"/>
      <w:marBottom w:val="0"/>
      <w:divBdr>
        <w:top w:val="none" w:sz="0" w:space="0" w:color="auto"/>
        <w:left w:val="none" w:sz="0" w:space="0" w:color="auto"/>
        <w:bottom w:val="none" w:sz="0" w:space="0" w:color="auto"/>
        <w:right w:val="none" w:sz="0" w:space="0" w:color="auto"/>
      </w:divBdr>
      <w:divsChild>
        <w:div w:id="716123943">
          <w:marLeft w:val="0"/>
          <w:marRight w:val="0"/>
          <w:marTop w:val="0"/>
          <w:marBottom w:val="150"/>
          <w:divBdr>
            <w:top w:val="none" w:sz="0" w:space="0" w:color="auto"/>
            <w:left w:val="none" w:sz="0" w:space="0" w:color="auto"/>
            <w:bottom w:val="none" w:sz="0" w:space="0" w:color="auto"/>
            <w:right w:val="none" w:sz="0" w:space="0" w:color="auto"/>
          </w:divBdr>
        </w:div>
      </w:divsChild>
    </w:div>
    <w:div w:id="1934313824">
      <w:bodyDiv w:val="1"/>
      <w:marLeft w:val="0"/>
      <w:marRight w:val="0"/>
      <w:marTop w:val="0"/>
      <w:marBottom w:val="0"/>
      <w:divBdr>
        <w:top w:val="none" w:sz="0" w:space="0" w:color="auto"/>
        <w:left w:val="none" w:sz="0" w:space="0" w:color="auto"/>
        <w:bottom w:val="none" w:sz="0" w:space="0" w:color="auto"/>
        <w:right w:val="none" w:sz="0" w:space="0" w:color="auto"/>
      </w:divBdr>
      <w:divsChild>
        <w:div w:id="615720808">
          <w:marLeft w:val="0"/>
          <w:marRight w:val="0"/>
          <w:marTop w:val="0"/>
          <w:marBottom w:val="150"/>
          <w:divBdr>
            <w:top w:val="none" w:sz="0" w:space="0" w:color="auto"/>
            <w:left w:val="none" w:sz="0" w:space="0" w:color="auto"/>
            <w:bottom w:val="none" w:sz="0" w:space="0" w:color="auto"/>
            <w:right w:val="none" w:sz="0" w:space="0" w:color="auto"/>
          </w:divBdr>
          <w:divsChild>
            <w:div w:id="2027245254">
              <w:marLeft w:val="0"/>
              <w:marRight w:val="0"/>
              <w:marTop w:val="0"/>
              <w:marBottom w:val="0"/>
              <w:divBdr>
                <w:top w:val="none" w:sz="0" w:space="0" w:color="auto"/>
                <w:left w:val="none" w:sz="0" w:space="0" w:color="auto"/>
                <w:bottom w:val="none" w:sz="0" w:space="0" w:color="auto"/>
                <w:right w:val="none" w:sz="0" w:space="0" w:color="auto"/>
              </w:divBdr>
              <w:divsChild>
                <w:div w:id="20355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4787">
          <w:marLeft w:val="0"/>
          <w:marRight w:val="0"/>
          <w:marTop w:val="0"/>
          <w:marBottom w:val="150"/>
          <w:divBdr>
            <w:top w:val="none" w:sz="0" w:space="0" w:color="auto"/>
            <w:left w:val="none" w:sz="0" w:space="0" w:color="auto"/>
            <w:bottom w:val="none" w:sz="0" w:space="0" w:color="auto"/>
            <w:right w:val="none" w:sz="0" w:space="0" w:color="auto"/>
          </w:divBdr>
        </w:div>
        <w:div w:id="456721618">
          <w:marLeft w:val="0"/>
          <w:marRight w:val="0"/>
          <w:marTop w:val="0"/>
          <w:marBottom w:val="0"/>
          <w:divBdr>
            <w:top w:val="none" w:sz="0" w:space="0" w:color="auto"/>
            <w:left w:val="none" w:sz="0" w:space="0" w:color="auto"/>
            <w:bottom w:val="none" w:sz="0" w:space="0" w:color="auto"/>
            <w:right w:val="none" w:sz="0" w:space="0" w:color="auto"/>
          </w:divBdr>
          <w:divsChild>
            <w:div w:id="16885589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34774208">
      <w:bodyDiv w:val="1"/>
      <w:marLeft w:val="0"/>
      <w:marRight w:val="0"/>
      <w:marTop w:val="0"/>
      <w:marBottom w:val="0"/>
      <w:divBdr>
        <w:top w:val="none" w:sz="0" w:space="0" w:color="auto"/>
        <w:left w:val="none" w:sz="0" w:space="0" w:color="auto"/>
        <w:bottom w:val="none" w:sz="0" w:space="0" w:color="auto"/>
        <w:right w:val="none" w:sz="0" w:space="0" w:color="auto"/>
      </w:divBdr>
      <w:divsChild>
        <w:div w:id="1693264431">
          <w:marLeft w:val="0"/>
          <w:marRight w:val="0"/>
          <w:marTop w:val="0"/>
          <w:marBottom w:val="0"/>
          <w:divBdr>
            <w:top w:val="none" w:sz="0" w:space="0" w:color="auto"/>
            <w:left w:val="none" w:sz="0" w:space="0" w:color="auto"/>
            <w:bottom w:val="dotted" w:sz="6" w:space="4" w:color="DDDDDD"/>
            <w:right w:val="none" w:sz="0" w:space="0" w:color="auto"/>
          </w:divBdr>
          <w:divsChild>
            <w:div w:id="19057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993">
      <w:bodyDiv w:val="1"/>
      <w:marLeft w:val="0"/>
      <w:marRight w:val="0"/>
      <w:marTop w:val="0"/>
      <w:marBottom w:val="0"/>
      <w:divBdr>
        <w:top w:val="none" w:sz="0" w:space="0" w:color="auto"/>
        <w:left w:val="none" w:sz="0" w:space="0" w:color="auto"/>
        <w:bottom w:val="none" w:sz="0" w:space="0" w:color="auto"/>
        <w:right w:val="none" w:sz="0" w:space="0" w:color="auto"/>
      </w:divBdr>
    </w:div>
    <w:div w:id="1936131011">
      <w:bodyDiv w:val="1"/>
      <w:marLeft w:val="0"/>
      <w:marRight w:val="0"/>
      <w:marTop w:val="0"/>
      <w:marBottom w:val="0"/>
      <w:divBdr>
        <w:top w:val="none" w:sz="0" w:space="0" w:color="auto"/>
        <w:left w:val="none" w:sz="0" w:space="0" w:color="auto"/>
        <w:bottom w:val="none" w:sz="0" w:space="0" w:color="auto"/>
        <w:right w:val="none" w:sz="0" w:space="0" w:color="auto"/>
      </w:divBdr>
      <w:divsChild>
        <w:div w:id="1168983385">
          <w:marLeft w:val="0"/>
          <w:marRight w:val="0"/>
          <w:marTop w:val="0"/>
          <w:marBottom w:val="0"/>
          <w:divBdr>
            <w:top w:val="none" w:sz="0" w:space="0" w:color="auto"/>
            <w:left w:val="none" w:sz="0" w:space="0" w:color="auto"/>
            <w:bottom w:val="none" w:sz="0" w:space="0" w:color="auto"/>
            <w:right w:val="none" w:sz="0" w:space="0" w:color="auto"/>
          </w:divBdr>
          <w:divsChild>
            <w:div w:id="1397434709">
              <w:marLeft w:val="0"/>
              <w:marRight w:val="0"/>
              <w:marTop w:val="0"/>
              <w:marBottom w:val="0"/>
              <w:divBdr>
                <w:top w:val="none" w:sz="0" w:space="0" w:color="auto"/>
                <w:left w:val="none" w:sz="0" w:space="0" w:color="auto"/>
                <w:bottom w:val="none" w:sz="0" w:space="0" w:color="auto"/>
                <w:right w:val="none" w:sz="0" w:space="0" w:color="auto"/>
              </w:divBdr>
              <w:divsChild>
                <w:div w:id="104465894">
                  <w:marLeft w:val="0"/>
                  <w:marRight w:val="0"/>
                  <w:marTop w:val="0"/>
                  <w:marBottom w:val="0"/>
                  <w:divBdr>
                    <w:top w:val="none" w:sz="0" w:space="0" w:color="auto"/>
                    <w:left w:val="none" w:sz="0" w:space="0" w:color="auto"/>
                    <w:bottom w:val="none" w:sz="0" w:space="0" w:color="auto"/>
                    <w:right w:val="none" w:sz="0" w:space="0" w:color="auto"/>
                  </w:divBdr>
                  <w:divsChild>
                    <w:div w:id="692346980">
                      <w:marLeft w:val="0"/>
                      <w:marRight w:val="0"/>
                      <w:marTop w:val="0"/>
                      <w:marBottom w:val="0"/>
                      <w:divBdr>
                        <w:top w:val="none" w:sz="0" w:space="0" w:color="auto"/>
                        <w:left w:val="none" w:sz="0" w:space="0" w:color="auto"/>
                        <w:bottom w:val="none" w:sz="0" w:space="0" w:color="auto"/>
                        <w:right w:val="none" w:sz="0" w:space="0" w:color="auto"/>
                      </w:divBdr>
                      <w:divsChild>
                        <w:div w:id="2017220975">
                          <w:marLeft w:val="0"/>
                          <w:marRight w:val="0"/>
                          <w:marTop w:val="0"/>
                          <w:marBottom w:val="0"/>
                          <w:divBdr>
                            <w:top w:val="none" w:sz="0" w:space="0" w:color="auto"/>
                            <w:left w:val="none" w:sz="0" w:space="0" w:color="auto"/>
                            <w:bottom w:val="none" w:sz="0" w:space="0" w:color="auto"/>
                            <w:right w:val="none" w:sz="0" w:space="0" w:color="auto"/>
                          </w:divBdr>
                          <w:divsChild>
                            <w:div w:id="221722491">
                              <w:marLeft w:val="0"/>
                              <w:marRight w:val="0"/>
                              <w:marTop w:val="0"/>
                              <w:marBottom w:val="0"/>
                              <w:divBdr>
                                <w:top w:val="none" w:sz="0" w:space="0" w:color="auto"/>
                                <w:left w:val="none" w:sz="0" w:space="0" w:color="auto"/>
                                <w:bottom w:val="none" w:sz="0" w:space="0" w:color="auto"/>
                                <w:right w:val="none" w:sz="0" w:space="0" w:color="auto"/>
                              </w:divBdr>
                              <w:divsChild>
                                <w:div w:id="295452833">
                                  <w:marLeft w:val="0"/>
                                  <w:marRight w:val="0"/>
                                  <w:marTop w:val="0"/>
                                  <w:marBottom w:val="0"/>
                                  <w:divBdr>
                                    <w:top w:val="none" w:sz="0" w:space="0" w:color="auto"/>
                                    <w:left w:val="none" w:sz="0" w:space="0" w:color="auto"/>
                                    <w:bottom w:val="none" w:sz="0" w:space="0" w:color="auto"/>
                                    <w:right w:val="none" w:sz="0" w:space="0" w:color="auto"/>
                                  </w:divBdr>
                                  <w:divsChild>
                                    <w:div w:id="8308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59074">
      <w:bodyDiv w:val="1"/>
      <w:marLeft w:val="0"/>
      <w:marRight w:val="0"/>
      <w:marTop w:val="0"/>
      <w:marBottom w:val="0"/>
      <w:divBdr>
        <w:top w:val="none" w:sz="0" w:space="0" w:color="auto"/>
        <w:left w:val="none" w:sz="0" w:space="0" w:color="auto"/>
        <w:bottom w:val="none" w:sz="0" w:space="0" w:color="auto"/>
        <w:right w:val="none" w:sz="0" w:space="0" w:color="auto"/>
      </w:divBdr>
      <w:divsChild>
        <w:div w:id="602349593">
          <w:marLeft w:val="0"/>
          <w:marRight w:val="0"/>
          <w:marTop w:val="0"/>
          <w:marBottom w:val="150"/>
          <w:divBdr>
            <w:top w:val="none" w:sz="0" w:space="0" w:color="auto"/>
            <w:left w:val="none" w:sz="0" w:space="0" w:color="auto"/>
            <w:bottom w:val="none" w:sz="0" w:space="0" w:color="auto"/>
            <w:right w:val="none" w:sz="0" w:space="0" w:color="auto"/>
          </w:divBdr>
        </w:div>
      </w:divsChild>
    </w:div>
    <w:div w:id="1937059240">
      <w:bodyDiv w:val="1"/>
      <w:marLeft w:val="0"/>
      <w:marRight w:val="0"/>
      <w:marTop w:val="0"/>
      <w:marBottom w:val="0"/>
      <w:divBdr>
        <w:top w:val="none" w:sz="0" w:space="0" w:color="auto"/>
        <w:left w:val="none" w:sz="0" w:space="0" w:color="auto"/>
        <w:bottom w:val="none" w:sz="0" w:space="0" w:color="auto"/>
        <w:right w:val="none" w:sz="0" w:space="0" w:color="auto"/>
      </w:divBdr>
      <w:divsChild>
        <w:div w:id="1700353016">
          <w:marLeft w:val="0"/>
          <w:marRight w:val="0"/>
          <w:marTop w:val="0"/>
          <w:marBottom w:val="0"/>
          <w:divBdr>
            <w:top w:val="none" w:sz="0" w:space="0" w:color="auto"/>
            <w:left w:val="none" w:sz="0" w:space="0" w:color="auto"/>
            <w:bottom w:val="none" w:sz="0" w:space="0" w:color="auto"/>
            <w:right w:val="none" w:sz="0" w:space="0" w:color="auto"/>
          </w:divBdr>
          <w:divsChild>
            <w:div w:id="520978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202404">
      <w:bodyDiv w:val="1"/>
      <w:marLeft w:val="0"/>
      <w:marRight w:val="0"/>
      <w:marTop w:val="0"/>
      <w:marBottom w:val="0"/>
      <w:divBdr>
        <w:top w:val="none" w:sz="0" w:space="0" w:color="auto"/>
        <w:left w:val="none" w:sz="0" w:space="0" w:color="auto"/>
        <w:bottom w:val="none" w:sz="0" w:space="0" w:color="auto"/>
        <w:right w:val="none" w:sz="0" w:space="0" w:color="auto"/>
      </w:divBdr>
    </w:div>
    <w:div w:id="1937639050">
      <w:bodyDiv w:val="1"/>
      <w:marLeft w:val="0"/>
      <w:marRight w:val="0"/>
      <w:marTop w:val="0"/>
      <w:marBottom w:val="0"/>
      <w:divBdr>
        <w:top w:val="none" w:sz="0" w:space="0" w:color="auto"/>
        <w:left w:val="none" w:sz="0" w:space="0" w:color="auto"/>
        <w:bottom w:val="none" w:sz="0" w:space="0" w:color="auto"/>
        <w:right w:val="none" w:sz="0" w:space="0" w:color="auto"/>
      </w:divBdr>
      <w:divsChild>
        <w:div w:id="1193572293">
          <w:marLeft w:val="0"/>
          <w:marRight w:val="0"/>
          <w:marTop w:val="0"/>
          <w:marBottom w:val="150"/>
          <w:divBdr>
            <w:top w:val="none" w:sz="0" w:space="0" w:color="auto"/>
            <w:left w:val="none" w:sz="0" w:space="0" w:color="auto"/>
            <w:bottom w:val="none" w:sz="0" w:space="0" w:color="auto"/>
            <w:right w:val="none" w:sz="0" w:space="0" w:color="auto"/>
          </w:divBdr>
        </w:div>
      </w:divsChild>
    </w:div>
    <w:div w:id="1937786487">
      <w:bodyDiv w:val="1"/>
      <w:marLeft w:val="0"/>
      <w:marRight w:val="0"/>
      <w:marTop w:val="0"/>
      <w:marBottom w:val="0"/>
      <w:divBdr>
        <w:top w:val="none" w:sz="0" w:space="0" w:color="auto"/>
        <w:left w:val="none" w:sz="0" w:space="0" w:color="auto"/>
        <w:bottom w:val="none" w:sz="0" w:space="0" w:color="auto"/>
        <w:right w:val="none" w:sz="0" w:space="0" w:color="auto"/>
      </w:divBdr>
      <w:divsChild>
        <w:div w:id="519707271">
          <w:marLeft w:val="0"/>
          <w:marRight w:val="0"/>
          <w:marTop w:val="0"/>
          <w:marBottom w:val="0"/>
          <w:divBdr>
            <w:top w:val="none" w:sz="0" w:space="0" w:color="auto"/>
            <w:left w:val="none" w:sz="0" w:space="0" w:color="auto"/>
            <w:bottom w:val="none" w:sz="0" w:space="0" w:color="auto"/>
            <w:right w:val="none" w:sz="0" w:space="0" w:color="auto"/>
          </w:divBdr>
          <w:divsChild>
            <w:div w:id="1843860429">
              <w:marLeft w:val="0"/>
              <w:marRight w:val="0"/>
              <w:marTop w:val="0"/>
              <w:marBottom w:val="0"/>
              <w:divBdr>
                <w:top w:val="none" w:sz="0" w:space="0" w:color="auto"/>
                <w:left w:val="none" w:sz="0" w:space="0" w:color="auto"/>
                <w:bottom w:val="none" w:sz="0" w:space="0" w:color="auto"/>
                <w:right w:val="none" w:sz="0" w:space="0" w:color="auto"/>
              </w:divBdr>
            </w:div>
          </w:divsChild>
        </w:div>
        <w:div w:id="1548569898">
          <w:marLeft w:val="0"/>
          <w:marRight w:val="0"/>
          <w:marTop w:val="0"/>
          <w:marBottom w:val="0"/>
          <w:divBdr>
            <w:top w:val="none" w:sz="0" w:space="0" w:color="auto"/>
            <w:left w:val="none" w:sz="0" w:space="0" w:color="auto"/>
            <w:bottom w:val="none" w:sz="0" w:space="0" w:color="auto"/>
            <w:right w:val="none" w:sz="0" w:space="0" w:color="auto"/>
          </w:divBdr>
          <w:divsChild>
            <w:div w:id="2063284103">
              <w:marLeft w:val="0"/>
              <w:marRight w:val="0"/>
              <w:marTop w:val="0"/>
              <w:marBottom w:val="0"/>
              <w:divBdr>
                <w:top w:val="none" w:sz="0" w:space="0" w:color="auto"/>
                <w:left w:val="none" w:sz="0" w:space="0" w:color="auto"/>
                <w:bottom w:val="none" w:sz="0" w:space="0" w:color="auto"/>
                <w:right w:val="none" w:sz="0" w:space="0" w:color="auto"/>
              </w:divBdr>
              <w:divsChild>
                <w:div w:id="1308432547">
                  <w:marLeft w:val="0"/>
                  <w:marRight w:val="0"/>
                  <w:marTop w:val="0"/>
                  <w:marBottom w:val="0"/>
                  <w:divBdr>
                    <w:top w:val="none" w:sz="0" w:space="0" w:color="auto"/>
                    <w:left w:val="none" w:sz="0" w:space="0" w:color="auto"/>
                    <w:bottom w:val="none" w:sz="0" w:space="0" w:color="auto"/>
                    <w:right w:val="none" w:sz="0" w:space="0" w:color="auto"/>
                  </w:divBdr>
                  <w:divsChild>
                    <w:div w:id="1705902417">
                      <w:marLeft w:val="0"/>
                      <w:marRight w:val="0"/>
                      <w:marTop w:val="0"/>
                      <w:marBottom w:val="300"/>
                      <w:divBdr>
                        <w:top w:val="none" w:sz="0" w:space="0" w:color="auto"/>
                        <w:left w:val="none" w:sz="0" w:space="0" w:color="auto"/>
                        <w:bottom w:val="none" w:sz="0" w:space="0" w:color="auto"/>
                        <w:right w:val="none" w:sz="0" w:space="0" w:color="auto"/>
                      </w:divBdr>
                      <w:divsChild>
                        <w:div w:id="902329005">
                          <w:marLeft w:val="0"/>
                          <w:marRight w:val="0"/>
                          <w:marTop w:val="0"/>
                          <w:marBottom w:val="120"/>
                          <w:divBdr>
                            <w:top w:val="none" w:sz="0" w:space="0" w:color="auto"/>
                            <w:left w:val="none" w:sz="0" w:space="0" w:color="auto"/>
                            <w:bottom w:val="single" w:sz="12" w:space="6" w:color="BBDEFE"/>
                            <w:right w:val="none" w:sz="0" w:space="0" w:color="auto"/>
                          </w:divBdr>
                        </w:div>
                        <w:div w:id="1500192940">
                          <w:marLeft w:val="0"/>
                          <w:marRight w:val="0"/>
                          <w:marTop w:val="0"/>
                          <w:marBottom w:val="0"/>
                          <w:divBdr>
                            <w:top w:val="none" w:sz="0" w:space="0" w:color="auto"/>
                            <w:left w:val="none" w:sz="0" w:space="0" w:color="auto"/>
                            <w:bottom w:val="none" w:sz="0" w:space="0" w:color="auto"/>
                            <w:right w:val="none" w:sz="0" w:space="0" w:color="auto"/>
                          </w:divBdr>
                          <w:divsChild>
                            <w:div w:id="172840294">
                              <w:marLeft w:val="0"/>
                              <w:marRight w:val="0"/>
                              <w:marTop w:val="0"/>
                              <w:marBottom w:val="0"/>
                              <w:divBdr>
                                <w:top w:val="none" w:sz="0" w:space="0" w:color="auto"/>
                                <w:left w:val="none" w:sz="0" w:space="0" w:color="auto"/>
                                <w:bottom w:val="none" w:sz="0" w:space="0" w:color="auto"/>
                                <w:right w:val="none" w:sz="0" w:space="0" w:color="auto"/>
                              </w:divBdr>
                              <w:divsChild>
                                <w:div w:id="802695358">
                                  <w:marLeft w:val="0"/>
                                  <w:marRight w:val="600"/>
                                  <w:marTop w:val="0"/>
                                  <w:marBottom w:val="0"/>
                                  <w:divBdr>
                                    <w:top w:val="none" w:sz="0" w:space="0" w:color="auto"/>
                                    <w:left w:val="none" w:sz="0" w:space="0" w:color="auto"/>
                                    <w:bottom w:val="none" w:sz="0" w:space="0" w:color="auto"/>
                                    <w:right w:val="none" w:sz="0" w:space="0" w:color="auto"/>
                                  </w:divBdr>
                                  <w:divsChild>
                                    <w:div w:id="209998887">
                                      <w:marLeft w:val="0"/>
                                      <w:marRight w:val="0"/>
                                      <w:marTop w:val="0"/>
                                      <w:marBottom w:val="120"/>
                                      <w:divBdr>
                                        <w:top w:val="none" w:sz="0" w:space="0" w:color="auto"/>
                                        <w:left w:val="none" w:sz="0" w:space="0" w:color="auto"/>
                                        <w:bottom w:val="single" w:sz="6" w:space="6" w:color="EEEEEE"/>
                                        <w:right w:val="none" w:sz="0" w:space="0" w:color="auto"/>
                                      </w:divBdr>
                                      <w:divsChild>
                                        <w:div w:id="2059237735">
                                          <w:marLeft w:val="0"/>
                                          <w:marRight w:val="0"/>
                                          <w:marTop w:val="0"/>
                                          <w:marBottom w:val="0"/>
                                          <w:divBdr>
                                            <w:top w:val="none" w:sz="0" w:space="0" w:color="auto"/>
                                            <w:left w:val="none" w:sz="0" w:space="0" w:color="auto"/>
                                            <w:bottom w:val="none" w:sz="0" w:space="0" w:color="auto"/>
                                            <w:right w:val="none" w:sz="0" w:space="0" w:color="auto"/>
                                          </w:divBdr>
                                        </w:div>
                                      </w:divsChild>
                                    </w:div>
                                    <w:div w:id="1697807016">
                                      <w:marLeft w:val="0"/>
                                      <w:marRight w:val="0"/>
                                      <w:marTop w:val="0"/>
                                      <w:marBottom w:val="120"/>
                                      <w:divBdr>
                                        <w:top w:val="none" w:sz="0" w:space="0" w:color="auto"/>
                                        <w:left w:val="none" w:sz="0" w:space="0" w:color="auto"/>
                                        <w:bottom w:val="single" w:sz="6" w:space="6" w:color="EEEEEE"/>
                                        <w:right w:val="none" w:sz="0" w:space="0" w:color="auto"/>
                                      </w:divBdr>
                                      <w:divsChild>
                                        <w:div w:id="2056274321">
                                          <w:marLeft w:val="0"/>
                                          <w:marRight w:val="0"/>
                                          <w:marTop w:val="0"/>
                                          <w:marBottom w:val="0"/>
                                          <w:divBdr>
                                            <w:top w:val="none" w:sz="0" w:space="0" w:color="auto"/>
                                            <w:left w:val="none" w:sz="0" w:space="0" w:color="auto"/>
                                            <w:bottom w:val="none" w:sz="0" w:space="0" w:color="auto"/>
                                            <w:right w:val="none" w:sz="0" w:space="0" w:color="auto"/>
                                          </w:divBdr>
                                        </w:div>
                                      </w:divsChild>
                                    </w:div>
                                    <w:div w:id="1285037043">
                                      <w:marLeft w:val="0"/>
                                      <w:marRight w:val="0"/>
                                      <w:marTop w:val="0"/>
                                      <w:marBottom w:val="120"/>
                                      <w:divBdr>
                                        <w:top w:val="none" w:sz="0" w:space="0" w:color="auto"/>
                                        <w:left w:val="none" w:sz="0" w:space="0" w:color="auto"/>
                                        <w:bottom w:val="single" w:sz="6" w:space="6" w:color="EEEEEE"/>
                                        <w:right w:val="none" w:sz="0" w:space="0" w:color="auto"/>
                                      </w:divBdr>
                                      <w:divsChild>
                                        <w:div w:id="618532343">
                                          <w:marLeft w:val="0"/>
                                          <w:marRight w:val="0"/>
                                          <w:marTop w:val="0"/>
                                          <w:marBottom w:val="0"/>
                                          <w:divBdr>
                                            <w:top w:val="none" w:sz="0" w:space="0" w:color="auto"/>
                                            <w:left w:val="none" w:sz="0" w:space="0" w:color="auto"/>
                                            <w:bottom w:val="none" w:sz="0" w:space="0" w:color="auto"/>
                                            <w:right w:val="none" w:sz="0" w:space="0" w:color="auto"/>
                                          </w:divBdr>
                                        </w:div>
                                      </w:divsChild>
                                    </w:div>
                                    <w:div w:id="886991335">
                                      <w:marLeft w:val="0"/>
                                      <w:marRight w:val="0"/>
                                      <w:marTop w:val="0"/>
                                      <w:marBottom w:val="120"/>
                                      <w:divBdr>
                                        <w:top w:val="none" w:sz="0" w:space="0" w:color="auto"/>
                                        <w:left w:val="none" w:sz="0" w:space="0" w:color="auto"/>
                                        <w:bottom w:val="single" w:sz="6" w:space="6" w:color="EEEEEE"/>
                                        <w:right w:val="none" w:sz="0" w:space="0" w:color="auto"/>
                                      </w:divBdr>
                                      <w:divsChild>
                                        <w:div w:id="1030716089">
                                          <w:marLeft w:val="0"/>
                                          <w:marRight w:val="0"/>
                                          <w:marTop w:val="0"/>
                                          <w:marBottom w:val="0"/>
                                          <w:divBdr>
                                            <w:top w:val="none" w:sz="0" w:space="0" w:color="auto"/>
                                            <w:left w:val="none" w:sz="0" w:space="0" w:color="auto"/>
                                            <w:bottom w:val="none" w:sz="0" w:space="0" w:color="auto"/>
                                            <w:right w:val="none" w:sz="0" w:space="0" w:color="auto"/>
                                          </w:divBdr>
                                        </w:div>
                                      </w:divsChild>
                                    </w:div>
                                    <w:div w:id="1481918373">
                                      <w:marLeft w:val="0"/>
                                      <w:marRight w:val="0"/>
                                      <w:marTop w:val="0"/>
                                      <w:marBottom w:val="120"/>
                                      <w:divBdr>
                                        <w:top w:val="none" w:sz="0" w:space="0" w:color="auto"/>
                                        <w:left w:val="none" w:sz="0" w:space="0" w:color="auto"/>
                                        <w:bottom w:val="none" w:sz="0" w:space="0" w:color="auto"/>
                                        <w:right w:val="none" w:sz="0" w:space="0" w:color="auto"/>
                                      </w:divBdr>
                                      <w:divsChild>
                                        <w:div w:id="16064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0112">
                                  <w:marLeft w:val="0"/>
                                  <w:marRight w:val="600"/>
                                  <w:marTop w:val="0"/>
                                  <w:marBottom w:val="0"/>
                                  <w:divBdr>
                                    <w:top w:val="none" w:sz="0" w:space="0" w:color="auto"/>
                                    <w:left w:val="none" w:sz="0" w:space="0" w:color="auto"/>
                                    <w:bottom w:val="none" w:sz="0" w:space="0" w:color="auto"/>
                                    <w:right w:val="none" w:sz="0" w:space="0" w:color="auto"/>
                                  </w:divBdr>
                                  <w:divsChild>
                                    <w:div w:id="807086784">
                                      <w:marLeft w:val="0"/>
                                      <w:marRight w:val="0"/>
                                      <w:marTop w:val="0"/>
                                      <w:marBottom w:val="120"/>
                                      <w:divBdr>
                                        <w:top w:val="none" w:sz="0" w:space="0" w:color="auto"/>
                                        <w:left w:val="none" w:sz="0" w:space="0" w:color="auto"/>
                                        <w:bottom w:val="single" w:sz="6" w:space="6" w:color="EEEEEE"/>
                                        <w:right w:val="none" w:sz="0" w:space="0" w:color="auto"/>
                                      </w:divBdr>
                                      <w:divsChild>
                                        <w:div w:id="393234568">
                                          <w:marLeft w:val="0"/>
                                          <w:marRight w:val="0"/>
                                          <w:marTop w:val="0"/>
                                          <w:marBottom w:val="0"/>
                                          <w:divBdr>
                                            <w:top w:val="none" w:sz="0" w:space="0" w:color="auto"/>
                                            <w:left w:val="none" w:sz="0" w:space="0" w:color="auto"/>
                                            <w:bottom w:val="none" w:sz="0" w:space="0" w:color="auto"/>
                                            <w:right w:val="none" w:sz="0" w:space="0" w:color="auto"/>
                                          </w:divBdr>
                                        </w:div>
                                      </w:divsChild>
                                    </w:div>
                                    <w:div w:id="723601086">
                                      <w:marLeft w:val="0"/>
                                      <w:marRight w:val="0"/>
                                      <w:marTop w:val="0"/>
                                      <w:marBottom w:val="120"/>
                                      <w:divBdr>
                                        <w:top w:val="none" w:sz="0" w:space="0" w:color="auto"/>
                                        <w:left w:val="none" w:sz="0" w:space="0" w:color="auto"/>
                                        <w:bottom w:val="single" w:sz="6" w:space="6" w:color="EEEEEE"/>
                                        <w:right w:val="none" w:sz="0" w:space="0" w:color="auto"/>
                                      </w:divBdr>
                                      <w:divsChild>
                                        <w:div w:id="535512163">
                                          <w:marLeft w:val="0"/>
                                          <w:marRight w:val="0"/>
                                          <w:marTop w:val="0"/>
                                          <w:marBottom w:val="0"/>
                                          <w:divBdr>
                                            <w:top w:val="none" w:sz="0" w:space="0" w:color="auto"/>
                                            <w:left w:val="none" w:sz="0" w:space="0" w:color="auto"/>
                                            <w:bottom w:val="none" w:sz="0" w:space="0" w:color="auto"/>
                                            <w:right w:val="none" w:sz="0" w:space="0" w:color="auto"/>
                                          </w:divBdr>
                                        </w:div>
                                      </w:divsChild>
                                    </w:div>
                                    <w:div w:id="360320619">
                                      <w:marLeft w:val="0"/>
                                      <w:marRight w:val="0"/>
                                      <w:marTop w:val="0"/>
                                      <w:marBottom w:val="120"/>
                                      <w:divBdr>
                                        <w:top w:val="none" w:sz="0" w:space="0" w:color="auto"/>
                                        <w:left w:val="none" w:sz="0" w:space="0" w:color="auto"/>
                                        <w:bottom w:val="single" w:sz="6" w:space="6" w:color="EEEEEE"/>
                                        <w:right w:val="none" w:sz="0" w:space="0" w:color="auto"/>
                                      </w:divBdr>
                                      <w:divsChild>
                                        <w:div w:id="2088114065">
                                          <w:marLeft w:val="0"/>
                                          <w:marRight w:val="0"/>
                                          <w:marTop w:val="0"/>
                                          <w:marBottom w:val="0"/>
                                          <w:divBdr>
                                            <w:top w:val="none" w:sz="0" w:space="0" w:color="auto"/>
                                            <w:left w:val="none" w:sz="0" w:space="0" w:color="auto"/>
                                            <w:bottom w:val="none" w:sz="0" w:space="0" w:color="auto"/>
                                            <w:right w:val="none" w:sz="0" w:space="0" w:color="auto"/>
                                          </w:divBdr>
                                        </w:div>
                                      </w:divsChild>
                                    </w:div>
                                    <w:div w:id="1074743322">
                                      <w:marLeft w:val="0"/>
                                      <w:marRight w:val="0"/>
                                      <w:marTop w:val="0"/>
                                      <w:marBottom w:val="120"/>
                                      <w:divBdr>
                                        <w:top w:val="none" w:sz="0" w:space="0" w:color="auto"/>
                                        <w:left w:val="none" w:sz="0" w:space="0" w:color="auto"/>
                                        <w:bottom w:val="single" w:sz="6" w:space="6" w:color="EEEEEE"/>
                                        <w:right w:val="none" w:sz="0" w:space="0" w:color="auto"/>
                                      </w:divBdr>
                                      <w:divsChild>
                                        <w:div w:id="781413168">
                                          <w:marLeft w:val="0"/>
                                          <w:marRight w:val="0"/>
                                          <w:marTop w:val="0"/>
                                          <w:marBottom w:val="0"/>
                                          <w:divBdr>
                                            <w:top w:val="none" w:sz="0" w:space="0" w:color="auto"/>
                                            <w:left w:val="none" w:sz="0" w:space="0" w:color="auto"/>
                                            <w:bottom w:val="none" w:sz="0" w:space="0" w:color="auto"/>
                                            <w:right w:val="none" w:sz="0" w:space="0" w:color="auto"/>
                                          </w:divBdr>
                                        </w:div>
                                      </w:divsChild>
                                    </w:div>
                                    <w:div w:id="168912445">
                                      <w:marLeft w:val="0"/>
                                      <w:marRight w:val="0"/>
                                      <w:marTop w:val="0"/>
                                      <w:marBottom w:val="120"/>
                                      <w:divBdr>
                                        <w:top w:val="none" w:sz="0" w:space="0" w:color="auto"/>
                                        <w:left w:val="none" w:sz="0" w:space="0" w:color="auto"/>
                                        <w:bottom w:val="none" w:sz="0" w:space="0" w:color="auto"/>
                                        <w:right w:val="none" w:sz="0" w:space="0" w:color="auto"/>
                                      </w:divBdr>
                                      <w:divsChild>
                                        <w:div w:id="6602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906264">
                      <w:marLeft w:val="0"/>
                      <w:marRight w:val="0"/>
                      <w:marTop w:val="0"/>
                      <w:marBottom w:val="300"/>
                      <w:divBdr>
                        <w:top w:val="none" w:sz="0" w:space="0" w:color="auto"/>
                        <w:left w:val="none" w:sz="0" w:space="0" w:color="auto"/>
                        <w:bottom w:val="none" w:sz="0" w:space="0" w:color="auto"/>
                        <w:right w:val="none" w:sz="0" w:space="0" w:color="auto"/>
                      </w:divBdr>
                      <w:divsChild>
                        <w:div w:id="387456582">
                          <w:marLeft w:val="0"/>
                          <w:marRight w:val="0"/>
                          <w:marTop w:val="45"/>
                          <w:marBottom w:val="0"/>
                          <w:divBdr>
                            <w:top w:val="none" w:sz="0" w:space="0" w:color="auto"/>
                            <w:left w:val="none" w:sz="0" w:space="0" w:color="auto"/>
                            <w:bottom w:val="none" w:sz="0" w:space="0" w:color="auto"/>
                            <w:right w:val="none" w:sz="0" w:space="0" w:color="auto"/>
                          </w:divBdr>
                          <w:divsChild>
                            <w:div w:id="2027560805">
                              <w:marLeft w:val="0"/>
                              <w:marRight w:val="0"/>
                              <w:marTop w:val="0"/>
                              <w:marBottom w:val="330"/>
                              <w:divBdr>
                                <w:top w:val="none" w:sz="0" w:space="0" w:color="auto"/>
                                <w:left w:val="none" w:sz="0" w:space="0" w:color="auto"/>
                                <w:bottom w:val="none" w:sz="0" w:space="0" w:color="auto"/>
                                <w:right w:val="none" w:sz="0" w:space="0" w:color="auto"/>
                              </w:divBdr>
                              <w:divsChild>
                                <w:div w:id="660231133">
                                  <w:marLeft w:val="0"/>
                                  <w:marRight w:val="0"/>
                                  <w:marTop w:val="0"/>
                                  <w:marBottom w:val="0"/>
                                  <w:divBdr>
                                    <w:top w:val="none" w:sz="0" w:space="0" w:color="auto"/>
                                    <w:left w:val="none" w:sz="0" w:space="0" w:color="auto"/>
                                    <w:bottom w:val="none" w:sz="0" w:space="0" w:color="auto"/>
                                    <w:right w:val="none" w:sz="0" w:space="0" w:color="auto"/>
                                  </w:divBdr>
                                  <w:divsChild>
                                    <w:div w:id="261845651">
                                      <w:marLeft w:val="0"/>
                                      <w:marRight w:val="0"/>
                                      <w:marTop w:val="0"/>
                                      <w:marBottom w:val="0"/>
                                      <w:divBdr>
                                        <w:top w:val="single" w:sz="2" w:space="0" w:color="DFDFDF"/>
                                        <w:left w:val="single" w:sz="2" w:space="0" w:color="DFDFDF"/>
                                        <w:bottom w:val="single" w:sz="2" w:space="0" w:color="DFDFDF"/>
                                        <w:right w:val="single" w:sz="2" w:space="0" w:color="DFDFDF"/>
                                      </w:divBdr>
                                      <w:divsChild>
                                        <w:div w:id="1273169182">
                                          <w:marLeft w:val="0"/>
                                          <w:marRight w:val="0"/>
                                          <w:marTop w:val="0"/>
                                          <w:marBottom w:val="270"/>
                                          <w:divBdr>
                                            <w:top w:val="none" w:sz="0" w:space="0" w:color="auto"/>
                                            <w:left w:val="none" w:sz="0" w:space="0" w:color="auto"/>
                                            <w:bottom w:val="single" w:sz="12" w:space="5" w:color="DADADA"/>
                                            <w:right w:val="none" w:sz="0" w:space="0" w:color="auto"/>
                                          </w:divBdr>
                                          <w:divsChild>
                                            <w:div w:id="157428351">
                                              <w:marLeft w:val="0"/>
                                              <w:marRight w:val="0"/>
                                              <w:marTop w:val="0"/>
                                              <w:marBottom w:val="0"/>
                                              <w:divBdr>
                                                <w:top w:val="none" w:sz="0" w:space="0" w:color="auto"/>
                                                <w:left w:val="none" w:sz="0" w:space="0" w:color="auto"/>
                                                <w:bottom w:val="none" w:sz="0" w:space="0" w:color="auto"/>
                                                <w:right w:val="none" w:sz="0" w:space="0" w:color="auto"/>
                                              </w:divBdr>
                                            </w:div>
                                          </w:divsChild>
                                        </w:div>
                                        <w:div w:id="1993220045">
                                          <w:marLeft w:val="-90"/>
                                          <w:marRight w:val="0"/>
                                          <w:marTop w:val="0"/>
                                          <w:marBottom w:val="0"/>
                                          <w:divBdr>
                                            <w:top w:val="none" w:sz="0" w:space="0" w:color="auto"/>
                                            <w:left w:val="none" w:sz="0" w:space="0" w:color="auto"/>
                                            <w:bottom w:val="none" w:sz="0" w:space="0" w:color="auto"/>
                                            <w:right w:val="none" w:sz="0" w:space="0" w:color="auto"/>
                                          </w:divBdr>
                                          <w:divsChild>
                                            <w:div w:id="375811163">
                                              <w:marLeft w:val="0"/>
                                              <w:marRight w:val="0"/>
                                              <w:marTop w:val="0"/>
                                              <w:marBottom w:val="45"/>
                                              <w:divBdr>
                                                <w:top w:val="single" w:sz="2" w:space="0" w:color="A9A9A9"/>
                                                <w:left w:val="single" w:sz="2" w:space="0" w:color="A9A9A9"/>
                                                <w:bottom w:val="single" w:sz="2" w:space="0" w:color="A9A9A9"/>
                                                <w:right w:val="single" w:sz="2" w:space="0" w:color="A9A9A9"/>
                                              </w:divBdr>
                                              <w:divsChild>
                                                <w:div w:id="1892106722">
                                                  <w:marLeft w:val="0"/>
                                                  <w:marRight w:val="0"/>
                                                  <w:marTop w:val="0"/>
                                                  <w:marBottom w:val="0"/>
                                                  <w:divBdr>
                                                    <w:top w:val="none" w:sz="0" w:space="0" w:color="auto"/>
                                                    <w:left w:val="none" w:sz="0" w:space="0" w:color="auto"/>
                                                    <w:bottom w:val="none" w:sz="0" w:space="0" w:color="auto"/>
                                                    <w:right w:val="none" w:sz="0" w:space="0" w:color="auto"/>
                                                  </w:divBdr>
                                                  <w:divsChild>
                                                    <w:div w:id="1565023872">
                                                      <w:marLeft w:val="92"/>
                                                      <w:marRight w:val="0"/>
                                                      <w:marTop w:val="0"/>
                                                      <w:marBottom w:val="150"/>
                                                      <w:divBdr>
                                                        <w:top w:val="single" w:sz="2" w:space="0" w:color="E4E4E4"/>
                                                        <w:left w:val="single" w:sz="2" w:space="0" w:color="E4E4E4"/>
                                                        <w:bottom w:val="single" w:sz="2" w:space="0" w:color="E4E4E4"/>
                                                        <w:right w:val="single" w:sz="2" w:space="0" w:color="E4E4E4"/>
                                                      </w:divBdr>
                                                      <w:divsChild>
                                                        <w:div w:id="88698794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085280">
                              <w:marLeft w:val="0"/>
                              <w:marRight w:val="0"/>
                              <w:marTop w:val="0"/>
                              <w:marBottom w:val="330"/>
                              <w:divBdr>
                                <w:top w:val="none" w:sz="0" w:space="0" w:color="auto"/>
                                <w:left w:val="none" w:sz="0" w:space="0" w:color="auto"/>
                                <w:bottom w:val="none" w:sz="0" w:space="0" w:color="auto"/>
                                <w:right w:val="none" w:sz="0" w:space="0" w:color="auto"/>
                              </w:divBdr>
                              <w:divsChild>
                                <w:div w:id="208424940">
                                  <w:marLeft w:val="0"/>
                                  <w:marRight w:val="0"/>
                                  <w:marTop w:val="0"/>
                                  <w:marBottom w:val="0"/>
                                  <w:divBdr>
                                    <w:top w:val="none" w:sz="0" w:space="0" w:color="auto"/>
                                    <w:left w:val="none" w:sz="0" w:space="0" w:color="auto"/>
                                    <w:bottom w:val="none" w:sz="0" w:space="0" w:color="auto"/>
                                    <w:right w:val="none" w:sz="0" w:space="0" w:color="auto"/>
                                  </w:divBdr>
                                  <w:divsChild>
                                    <w:div w:id="262498772">
                                      <w:marLeft w:val="0"/>
                                      <w:marRight w:val="0"/>
                                      <w:marTop w:val="0"/>
                                      <w:marBottom w:val="0"/>
                                      <w:divBdr>
                                        <w:top w:val="single" w:sz="2" w:space="0" w:color="DFDFDF"/>
                                        <w:left w:val="single" w:sz="2" w:space="0" w:color="DFDFDF"/>
                                        <w:bottom w:val="single" w:sz="2" w:space="0" w:color="DFDFDF"/>
                                        <w:right w:val="single" w:sz="2" w:space="0" w:color="DFDFDF"/>
                                      </w:divBdr>
                                      <w:divsChild>
                                        <w:div w:id="148640096">
                                          <w:marLeft w:val="-90"/>
                                          <w:marRight w:val="0"/>
                                          <w:marTop w:val="0"/>
                                          <w:marBottom w:val="0"/>
                                          <w:divBdr>
                                            <w:top w:val="none" w:sz="0" w:space="0" w:color="auto"/>
                                            <w:left w:val="none" w:sz="0" w:space="0" w:color="auto"/>
                                            <w:bottom w:val="none" w:sz="0" w:space="0" w:color="auto"/>
                                            <w:right w:val="none" w:sz="0" w:space="0" w:color="auto"/>
                                          </w:divBdr>
                                          <w:divsChild>
                                            <w:div w:id="201795794">
                                              <w:marLeft w:val="0"/>
                                              <w:marRight w:val="0"/>
                                              <w:marTop w:val="0"/>
                                              <w:marBottom w:val="45"/>
                                              <w:divBdr>
                                                <w:top w:val="single" w:sz="2" w:space="0" w:color="A9A9A9"/>
                                                <w:left w:val="single" w:sz="2" w:space="0" w:color="A9A9A9"/>
                                                <w:bottom w:val="single" w:sz="2" w:space="0" w:color="A9A9A9"/>
                                                <w:right w:val="single" w:sz="2" w:space="0" w:color="A9A9A9"/>
                                              </w:divBdr>
                                              <w:divsChild>
                                                <w:div w:id="911894432">
                                                  <w:marLeft w:val="0"/>
                                                  <w:marRight w:val="0"/>
                                                  <w:marTop w:val="0"/>
                                                  <w:marBottom w:val="0"/>
                                                  <w:divBdr>
                                                    <w:top w:val="none" w:sz="0" w:space="0" w:color="auto"/>
                                                    <w:left w:val="none" w:sz="0" w:space="0" w:color="auto"/>
                                                    <w:bottom w:val="none" w:sz="0" w:space="0" w:color="auto"/>
                                                    <w:right w:val="none" w:sz="0" w:space="0" w:color="auto"/>
                                                  </w:divBdr>
                                                  <w:divsChild>
                                                    <w:div w:id="159276190">
                                                      <w:marLeft w:val="92"/>
                                                      <w:marRight w:val="0"/>
                                                      <w:marTop w:val="0"/>
                                                      <w:marBottom w:val="150"/>
                                                      <w:divBdr>
                                                        <w:top w:val="single" w:sz="2" w:space="0" w:color="E4E4E4"/>
                                                        <w:left w:val="single" w:sz="2" w:space="0" w:color="E4E4E4"/>
                                                        <w:bottom w:val="single" w:sz="2" w:space="0" w:color="E4E4E4"/>
                                                        <w:right w:val="single" w:sz="2" w:space="0" w:color="E4E4E4"/>
                                                      </w:divBdr>
                                                      <w:divsChild>
                                                        <w:div w:id="1441988804">
                                                          <w:marLeft w:val="0"/>
                                                          <w:marRight w:val="0"/>
                                                          <w:marTop w:val="0"/>
                                                          <w:marBottom w:val="0"/>
                                                          <w:divBdr>
                                                            <w:top w:val="none" w:sz="0" w:space="0" w:color="auto"/>
                                                            <w:left w:val="none" w:sz="0" w:space="0" w:color="auto"/>
                                                            <w:bottom w:val="none" w:sz="0" w:space="0" w:color="auto"/>
                                                            <w:right w:val="none" w:sz="0" w:space="0" w:color="auto"/>
                                                          </w:divBdr>
                                                        </w:div>
                                                        <w:div w:id="20394263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258557">
                              <w:marLeft w:val="0"/>
                              <w:marRight w:val="0"/>
                              <w:marTop w:val="0"/>
                              <w:marBottom w:val="330"/>
                              <w:divBdr>
                                <w:top w:val="none" w:sz="0" w:space="0" w:color="auto"/>
                                <w:left w:val="none" w:sz="0" w:space="0" w:color="auto"/>
                                <w:bottom w:val="none" w:sz="0" w:space="0" w:color="auto"/>
                                <w:right w:val="none" w:sz="0" w:space="0" w:color="auto"/>
                              </w:divBdr>
                              <w:divsChild>
                                <w:div w:id="1955480882">
                                  <w:marLeft w:val="0"/>
                                  <w:marRight w:val="0"/>
                                  <w:marTop w:val="0"/>
                                  <w:marBottom w:val="0"/>
                                  <w:divBdr>
                                    <w:top w:val="none" w:sz="0" w:space="0" w:color="auto"/>
                                    <w:left w:val="none" w:sz="0" w:space="0" w:color="auto"/>
                                    <w:bottom w:val="none" w:sz="0" w:space="0" w:color="auto"/>
                                    <w:right w:val="none" w:sz="0" w:space="0" w:color="auto"/>
                                  </w:divBdr>
                                  <w:divsChild>
                                    <w:div w:id="410588054">
                                      <w:marLeft w:val="0"/>
                                      <w:marRight w:val="0"/>
                                      <w:marTop w:val="0"/>
                                      <w:marBottom w:val="0"/>
                                      <w:divBdr>
                                        <w:top w:val="single" w:sz="2" w:space="0" w:color="DFDFDF"/>
                                        <w:left w:val="single" w:sz="2" w:space="0" w:color="DFDFDF"/>
                                        <w:bottom w:val="single" w:sz="2" w:space="0" w:color="DFDFDF"/>
                                        <w:right w:val="single" w:sz="2" w:space="0" w:color="DFDFDF"/>
                                      </w:divBdr>
                                      <w:divsChild>
                                        <w:div w:id="359286649">
                                          <w:marLeft w:val="-90"/>
                                          <w:marRight w:val="0"/>
                                          <w:marTop w:val="0"/>
                                          <w:marBottom w:val="0"/>
                                          <w:divBdr>
                                            <w:top w:val="none" w:sz="0" w:space="0" w:color="auto"/>
                                            <w:left w:val="none" w:sz="0" w:space="0" w:color="auto"/>
                                            <w:bottom w:val="none" w:sz="0" w:space="0" w:color="auto"/>
                                            <w:right w:val="none" w:sz="0" w:space="0" w:color="auto"/>
                                          </w:divBdr>
                                          <w:divsChild>
                                            <w:div w:id="1727490499">
                                              <w:marLeft w:val="0"/>
                                              <w:marRight w:val="0"/>
                                              <w:marTop w:val="0"/>
                                              <w:marBottom w:val="45"/>
                                              <w:divBdr>
                                                <w:top w:val="single" w:sz="2" w:space="0" w:color="A9A9A9"/>
                                                <w:left w:val="single" w:sz="2" w:space="0" w:color="A9A9A9"/>
                                                <w:bottom w:val="single" w:sz="2" w:space="0" w:color="A9A9A9"/>
                                                <w:right w:val="single" w:sz="2" w:space="0" w:color="A9A9A9"/>
                                              </w:divBdr>
                                              <w:divsChild>
                                                <w:div w:id="521473828">
                                                  <w:marLeft w:val="0"/>
                                                  <w:marRight w:val="0"/>
                                                  <w:marTop w:val="0"/>
                                                  <w:marBottom w:val="0"/>
                                                  <w:divBdr>
                                                    <w:top w:val="none" w:sz="0" w:space="0" w:color="auto"/>
                                                    <w:left w:val="none" w:sz="0" w:space="0" w:color="auto"/>
                                                    <w:bottom w:val="none" w:sz="0" w:space="0" w:color="auto"/>
                                                    <w:right w:val="none" w:sz="0" w:space="0" w:color="auto"/>
                                                  </w:divBdr>
                                                  <w:divsChild>
                                                    <w:div w:id="537620075">
                                                      <w:marLeft w:val="92"/>
                                                      <w:marRight w:val="0"/>
                                                      <w:marTop w:val="0"/>
                                                      <w:marBottom w:val="150"/>
                                                      <w:divBdr>
                                                        <w:top w:val="single" w:sz="2" w:space="0" w:color="E4E4E4"/>
                                                        <w:left w:val="single" w:sz="2" w:space="0" w:color="E4E4E4"/>
                                                        <w:bottom w:val="single" w:sz="2" w:space="0" w:color="E4E4E4"/>
                                                        <w:right w:val="single" w:sz="2" w:space="0" w:color="E4E4E4"/>
                                                      </w:divBdr>
                                                      <w:divsChild>
                                                        <w:div w:id="1529219087">
                                                          <w:marLeft w:val="0"/>
                                                          <w:marRight w:val="0"/>
                                                          <w:marTop w:val="0"/>
                                                          <w:marBottom w:val="0"/>
                                                          <w:divBdr>
                                                            <w:top w:val="none" w:sz="0" w:space="0" w:color="auto"/>
                                                            <w:left w:val="none" w:sz="0" w:space="0" w:color="auto"/>
                                                            <w:bottom w:val="none" w:sz="0" w:space="0" w:color="auto"/>
                                                            <w:right w:val="none" w:sz="0" w:space="0" w:color="auto"/>
                                                          </w:divBdr>
                                                        </w:div>
                                                        <w:div w:id="75539990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133916">
                          <w:marLeft w:val="0"/>
                          <w:marRight w:val="0"/>
                          <w:marTop w:val="0"/>
                          <w:marBottom w:val="0"/>
                          <w:divBdr>
                            <w:top w:val="none" w:sz="0" w:space="0" w:color="auto"/>
                            <w:left w:val="none" w:sz="0" w:space="0" w:color="auto"/>
                            <w:bottom w:val="none" w:sz="0" w:space="0" w:color="auto"/>
                            <w:right w:val="none" w:sz="0" w:space="0" w:color="auto"/>
                          </w:divBdr>
                          <w:divsChild>
                            <w:div w:id="707753951">
                              <w:marLeft w:val="0"/>
                              <w:marRight w:val="0"/>
                              <w:marTop w:val="0"/>
                              <w:marBottom w:val="0"/>
                              <w:divBdr>
                                <w:top w:val="none" w:sz="0" w:space="0" w:color="auto"/>
                                <w:left w:val="none" w:sz="0" w:space="0" w:color="auto"/>
                                <w:bottom w:val="none" w:sz="0" w:space="0" w:color="auto"/>
                                <w:right w:val="none" w:sz="0" w:space="0" w:color="auto"/>
                              </w:divBdr>
                              <w:divsChild>
                                <w:div w:id="1721977615">
                                  <w:marLeft w:val="0"/>
                                  <w:marRight w:val="0"/>
                                  <w:marTop w:val="0"/>
                                  <w:marBottom w:val="0"/>
                                  <w:divBdr>
                                    <w:top w:val="single" w:sz="2" w:space="0" w:color="DFDFDF"/>
                                    <w:left w:val="single" w:sz="2" w:space="0" w:color="DFDFDF"/>
                                    <w:bottom w:val="single" w:sz="2" w:space="0" w:color="DFDFDF"/>
                                    <w:right w:val="single" w:sz="2" w:space="0" w:color="DFDFDF"/>
                                  </w:divBdr>
                                  <w:divsChild>
                                    <w:div w:id="1533763033">
                                      <w:marLeft w:val="-90"/>
                                      <w:marRight w:val="0"/>
                                      <w:marTop w:val="0"/>
                                      <w:marBottom w:val="0"/>
                                      <w:divBdr>
                                        <w:top w:val="none" w:sz="0" w:space="0" w:color="auto"/>
                                        <w:left w:val="none" w:sz="0" w:space="0" w:color="auto"/>
                                        <w:bottom w:val="none" w:sz="0" w:space="0" w:color="auto"/>
                                        <w:right w:val="none" w:sz="0" w:space="0" w:color="auto"/>
                                      </w:divBdr>
                                      <w:divsChild>
                                        <w:div w:id="1110857029">
                                          <w:marLeft w:val="0"/>
                                          <w:marRight w:val="0"/>
                                          <w:marTop w:val="0"/>
                                          <w:marBottom w:val="45"/>
                                          <w:divBdr>
                                            <w:top w:val="single" w:sz="2" w:space="0" w:color="A9A9A9"/>
                                            <w:left w:val="single" w:sz="2" w:space="0" w:color="A9A9A9"/>
                                            <w:bottom w:val="single" w:sz="2" w:space="0" w:color="A9A9A9"/>
                                            <w:right w:val="single" w:sz="2" w:space="0" w:color="A9A9A9"/>
                                          </w:divBdr>
                                          <w:divsChild>
                                            <w:div w:id="765463771">
                                              <w:marLeft w:val="0"/>
                                              <w:marRight w:val="0"/>
                                              <w:marTop w:val="0"/>
                                              <w:marBottom w:val="0"/>
                                              <w:divBdr>
                                                <w:top w:val="none" w:sz="0" w:space="0" w:color="auto"/>
                                                <w:left w:val="none" w:sz="0" w:space="0" w:color="auto"/>
                                                <w:bottom w:val="none" w:sz="0" w:space="0" w:color="auto"/>
                                                <w:right w:val="none" w:sz="0" w:space="0" w:color="auto"/>
                                              </w:divBdr>
                                              <w:divsChild>
                                                <w:div w:id="30502600">
                                                  <w:marLeft w:val="92"/>
                                                  <w:marRight w:val="0"/>
                                                  <w:marTop w:val="0"/>
                                                  <w:marBottom w:val="150"/>
                                                  <w:divBdr>
                                                    <w:top w:val="single" w:sz="2" w:space="0" w:color="E4E4E4"/>
                                                    <w:left w:val="single" w:sz="2" w:space="0" w:color="E4E4E4"/>
                                                    <w:bottom w:val="single" w:sz="2" w:space="0" w:color="E4E4E4"/>
                                                    <w:right w:val="single" w:sz="2" w:space="0" w:color="E4E4E4"/>
                                                  </w:divBdr>
                                                  <w:divsChild>
                                                    <w:div w:id="373041739">
                                                      <w:marLeft w:val="0"/>
                                                      <w:marRight w:val="0"/>
                                                      <w:marTop w:val="15"/>
                                                      <w:marBottom w:val="0"/>
                                                      <w:divBdr>
                                                        <w:top w:val="none" w:sz="0" w:space="0" w:color="auto"/>
                                                        <w:left w:val="none" w:sz="0" w:space="0" w:color="auto"/>
                                                        <w:bottom w:val="none" w:sz="0" w:space="0" w:color="auto"/>
                                                        <w:right w:val="none" w:sz="0" w:space="0" w:color="auto"/>
                                                      </w:divBdr>
                                                    </w:div>
                                                  </w:divsChild>
                                                </w:div>
                                                <w:div w:id="1752000634">
                                                  <w:marLeft w:val="92"/>
                                                  <w:marRight w:val="0"/>
                                                  <w:marTop w:val="0"/>
                                                  <w:marBottom w:val="150"/>
                                                  <w:divBdr>
                                                    <w:top w:val="single" w:sz="2" w:space="0" w:color="E4E4E4"/>
                                                    <w:left w:val="single" w:sz="2" w:space="0" w:color="E4E4E4"/>
                                                    <w:bottom w:val="single" w:sz="2" w:space="0" w:color="E4E4E4"/>
                                                    <w:right w:val="single" w:sz="2" w:space="0" w:color="E4E4E4"/>
                                                  </w:divBdr>
                                                  <w:divsChild>
                                                    <w:div w:id="102277753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003381">
                  <w:marLeft w:val="0"/>
                  <w:marRight w:val="0"/>
                  <w:marTop w:val="0"/>
                  <w:marBottom w:val="0"/>
                  <w:divBdr>
                    <w:top w:val="none" w:sz="0" w:space="0" w:color="auto"/>
                    <w:left w:val="none" w:sz="0" w:space="0" w:color="auto"/>
                    <w:bottom w:val="none" w:sz="0" w:space="0" w:color="auto"/>
                    <w:right w:val="none" w:sz="0" w:space="0" w:color="auto"/>
                  </w:divBdr>
                  <w:divsChild>
                    <w:div w:id="1949121818">
                      <w:marLeft w:val="0"/>
                      <w:marRight w:val="0"/>
                      <w:marTop w:val="0"/>
                      <w:marBottom w:val="0"/>
                      <w:divBdr>
                        <w:top w:val="none" w:sz="0" w:space="0" w:color="auto"/>
                        <w:left w:val="none" w:sz="0" w:space="0" w:color="auto"/>
                        <w:bottom w:val="none" w:sz="0" w:space="0" w:color="auto"/>
                        <w:right w:val="none" w:sz="0" w:space="0" w:color="auto"/>
                      </w:divBdr>
                      <w:divsChild>
                        <w:div w:id="453328550">
                          <w:marLeft w:val="0"/>
                          <w:marRight w:val="0"/>
                          <w:marTop w:val="0"/>
                          <w:marBottom w:val="0"/>
                          <w:divBdr>
                            <w:top w:val="none" w:sz="0" w:space="0" w:color="auto"/>
                            <w:left w:val="none" w:sz="0" w:space="0" w:color="auto"/>
                            <w:bottom w:val="none" w:sz="0" w:space="0" w:color="auto"/>
                            <w:right w:val="none" w:sz="0" w:space="0" w:color="auto"/>
                          </w:divBdr>
                          <w:divsChild>
                            <w:div w:id="6208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5556">
                      <w:marLeft w:val="0"/>
                      <w:marRight w:val="0"/>
                      <w:marTop w:val="0"/>
                      <w:marBottom w:val="75"/>
                      <w:divBdr>
                        <w:top w:val="none" w:sz="0" w:space="0" w:color="auto"/>
                        <w:left w:val="none" w:sz="0" w:space="0" w:color="auto"/>
                        <w:bottom w:val="none" w:sz="0" w:space="0" w:color="auto"/>
                        <w:right w:val="none" w:sz="0" w:space="0" w:color="auto"/>
                      </w:divBdr>
                    </w:div>
                    <w:div w:id="3360127">
                      <w:marLeft w:val="0"/>
                      <w:marRight w:val="0"/>
                      <w:marTop w:val="0"/>
                      <w:marBottom w:val="300"/>
                      <w:divBdr>
                        <w:top w:val="none" w:sz="0" w:space="0" w:color="auto"/>
                        <w:left w:val="none" w:sz="0" w:space="0" w:color="auto"/>
                        <w:bottom w:val="none" w:sz="0" w:space="0" w:color="auto"/>
                        <w:right w:val="none" w:sz="0" w:space="0" w:color="auto"/>
                      </w:divBdr>
                      <w:divsChild>
                        <w:div w:id="828788211">
                          <w:marLeft w:val="0"/>
                          <w:marRight w:val="0"/>
                          <w:marTop w:val="0"/>
                          <w:marBottom w:val="0"/>
                          <w:divBdr>
                            <w:top w:val="none" w:sz="0" w:space="0" w:color="auto"/>
                            <w:left w:val="none" w:sz="0" w:space="0" w:color="auto"/>
                            <w:bottom w:val="none" w:sz="0" w:space="0" w:color="auto"/>
                            <w:right w:val="none" w:sz="0" w:space="0" w:color="auto"/>
                          </w:divBdr>
                        </w:div>
                      </w:divsChild>
                    </w:div>
                    <w:div w:id="9365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790591">
      <w:bodyDiv w:val="1"/>
      <w:marLeft w:val="0"/>
      <w:marRight w:val="0"/>
      <w:marTop w:val="0"/>
      <w:marBottom w:val="0"/>
      <w:divBdr>
        <w:top w:val="none" w:sz="0" w:space="0" w:color="auto"/>
        <w:left w:val="none" w:sz="0" w:space="0" w:color="auto"/>
        <w:bottom w:val="none" w:sz="0" w:space="0" w:color="auto"/>
        <w:right w:val="none" w:sz="0" w:space="0" w:color="auto"/>
      </w:divBdr>
      <w:divsChild>
        <w:div w:id="184253285">
          <w:marLeft w:val="0"/>
          <w:marRight w:val="0"/>
          <w:marTop w:val="0"/>
          <w:marBottom w:val="150"/>
          <w:divBdr>
            <w:top w:val="none" w:sz="0" w:space="0" w:color="auto"/>
            <w:left w:val="none" w:sz="0" w:space="0" w:color="auto"/>
            <w:bottom w:val="none" w:sz="0" w:space="0" w:color="auto"/>
            <w:right w:val="none" w:sz="0" w:space="0" w:color="auto"/>
          </w:divBdr>
        </w:div>
        <w:div w:id="264534368">
          <w:marLeft w:val="0"/>
          <w:marRight w:val="0"/>
          <w:marTop w:val="0"/>
          <w:marBottom w:val="150"/>
          <w:divBdr>
            <w:top w:val="none" w:sz="0" w:space="0" w:color="auto"/>
            <w:left w:val="none" w:sz="0" w:space="0" w:color="auto"/>
            <w:bottom w:val="none" w:sz="0" w:space="0" w:color="auto"/>
            <w:right w:val="none" w:sz="0" w:space="0" w:color="auto"/>
          </w:divBdr>
        </w:div>
        <w:div w:id="491869545">
          <w:marLeft w:val="0"/>
          <w:marRight w:val="0"/>
          <w:marTop w:val="0"/>
          <w:marBottom w:val="150"/>
          <w:divBdr>
            <w:top w:val="none" w:sz="0" w:space="0" w:color="auto"/>
            <w:left w:val="none" w:sz="0" w:space="0" w:color="auto"/>
            <w:bottom w:val="none" w:sz="0" w:space="0" w:color="auto"/>
            <w:right w:val="none" w:sz="0" w:space="0" w:color="auto"/>
          </w:divBdr>
        </w:div>
        <w:div w:id="657881533">
          <w:marLeft w:val="0"/>
          <w:marRight w:val="0"/>
          <w:marTop w:val="0"/>
          <w:marBottom w:val="150"/>
          <w:divBdr>
            <w:top w:val="none" w:sz="0" w:space="0" w:color="auto"/>
            <w:left w:val="none" w:sz="0" w:space="0" w:color="auto"/>
            <w:bottom w:val="none" w:sz="0" w:space="0" w:color="auto"/>
            <w:right w:val="none" w:sz="0" w:space="0" w:color="auto"/>
          </w:divBdr>
        </w:div>
        <w:div w:id="959185573">
          <w:marLeft w:val="0"/>
          <w:marRight w:val="0"/>
          <w:marTop w:val="0"/>
          <w:marBottom w:val="150"/>
          <w:divBdr>
            <w:top w:val="none" w:sz="0" w:space="0" w:color="auto"/>
            <w:left w:val="none" w:sz="0" w:space="0" w:color="auto"/>
            <w:bottom w:val="none" w:sz="0" w:space="0" w:color="auto"/>
            <w:right w:val="none" w:sz="0" w:space="0" w:color="auto"/>
          </w:divBdr>
        </w:div>
        <w:div w:id="1469668738">
          <w:marLeft w:val="0"/>
          <w:marRight w:val="0"/>
          <w:marTop w:val="0"/>
          <w:marBottom w:val="150"/>
          <w:divBdr>
            <w:top w:val="none" w:sz="0" w:space="0" w:color="auto"/>
            <w:left w:val="none" w:sz="0" w:space="0" w:color="auto"/>
            <w:bottom w:val="none" w:sz="0" w:space="0" w:color="auto"/>
            <w:right w:val="none" w:sz="0" w:space="0" w:color="auto"/>
          </w:divBdr>
        </w:div>
        <w:div w:id="1553539825">
          <w:marLeft w:val="0"/>
          <w:marRight w:val="0"/>
          <w:marTop w:val="0"/>
          <w:marBottom w:val="150"/>
          <w:divBdr>
            <w:top w:val="none" w:sz="0" w:space="0" w:color="auto"/>
            <w:left w:val="none" w:sz="0" w:space="0" w:color="auto"/>
            <w:bottom w:val="none" w:sz="0" w:space="0" w:color="auto"/>
            <w:right w:val="none" w:sz="0" w:space="0" w:color="auto"/>
          </w:divBdr>
        </w:div>
        <w:div w:id="1555853676">
          <w:marLeft w:val="0"/>
          <w:marRight w:val="0"/>
          <w:marTop w:val="0"/>
          <w:marBottom w:val="150"/>
          <w:divBdr>
            <w:top w:val="none" w:sz="0" w:space="0" w:color="auto"/>
            <w:left w:val="none" w:sz="0" w:space="0" w:color="auto"/>
            <w:bottom w:val="none" w:sz="0" w:space="0" w:color="auto"/>
            <w:right w:val="none" w:sz="0" w:space="0" w:color="auto"/>
          </w:divBdr>
        </w:div>
        <w:div w:id="1674261425">
          <w:marLeft w:val="0"/>
          <w:marRight w:val="0"/>
          <w:marTop w:val="0"/>
          <w:marBottom w:val="150"/>
          <w:divBdr>
            <w:top w:val="none" w:sz="0" w:space="0" w:color="auto"/>
            <w:left w:val="none" w:sz="0" w:space="0" w:color="auto"/>
            <w:bottom w:val="none" w:sz="0" w:space="0" w:color="auto"/>
            <w:right w:val="none" w:sz="0" w:space="0" w:color="auto"/>
          </w:divBdr>
        </w:div>
        <w:div w:id="1714377711">
          <w:marLeft w:val="0"/>
          <w:marRight w:val="0"/>
          <w:marTop w:val="0"/>
          <w:marBottom w:val="150"/>
          <w:divBdr>
            <w:top w:val="none" w:sz="0" w:space="0" w:color="auto"/>
            <w:left w:val="none" w:sz="0" w:space="0" w:color="auto"/>
            <w:bottom w:val="none" w:sz="0" w:space="0" w:color="auto"/>
            <w:right w:val="none" w:sz="0" w:space="0" w:color="auto"/>
          </w:divBdr>
        </w:div>
        <w:div w:id="1812945962">
          <w:marLeft w:val="0"/>
          <w:marRight w:val="0"/>
          <w:marTop w:val="0"/>
          <w:marBottom w:val="150"/>
          <w:divBdr>
            <w:top w:val="none" w:sz="0" w:space="0" w:color="auto"/>
            <w:left w:val="none" w:sz="0" w:space="0" w:color="auto"/>
            <w:bottom w:val="none" w:sz="0" w:space="0" w:color="auto"/>
            <w:right w:val="none" w:sz="0" w:space="0" w:color="auto"/>
          </w:divBdr>
        </w:div>
        <w:div w:id="1943226332">
          <w:marLeft w:val="0"/>
          <w:marRight w:val="0"/>
          <w:marTop w:val="0"/>
          <w:marBottom w:val="150"/>
          <w:divBdr>
            <w:top w:val="none" w:sz="0" w:space="0" w:color="auto"/>
            <w:left w:val="none" w:sz="0" w:space="0" w:color="auto"/>
            <w:bottom w:val="none" w:sz="0" w:space="0" w:color="auto"/>
            <w:right w:val="none" w:sz="0" w:space="0" w:color="auto"/>
          </w:divBdr>
        </w:div>
        <w:div w:id="2061710522">
          <w:marLeft w:val="0"/>
          <w:marRight w:val="0"/>
          <w:marTop w:val="0"/>
          <w:marBottom w:val="150"/>
          <w:divBdr>
            <w:top w:val="none" w:sz="0" w:space="0" w:color="auto"/>
            <w:left w:val="none" w:sz="0" w:space="0" w:color="auto"/>
            <w:bottom w:val="none" w:sz="0" w:space="0" w:color="auto"/>
            <w:right w:val="none" w:sz="0" w:space="0" w:color="auto"/>
          </w:divBdr>
        </w:div>
      </w:divsChild>
    </w:div>
    <w:div w:id="1938512244">
      <w:bodyDiv w:val="1"/>
      <w:marLeft w:val="0"/>
      <w:marRight w:val="0"/>
      <w:marTop w:val="0"/>
      <w:marBottom w:val="0"/>
      <w:divBdr>
        <w:top w:val="none" w:sz="0" w:space="0" w:color="auto"/>
        <w:left w:val="none" w:sz="0" w:space="0" w:color="auto"/>
        <w:bottom w:val="none" w:sz="0" w:space="0" w:color="auto"/>
        <w:right w:val="none" w:sz="0" w:space="0" w:color="auto"/>
      </w:divBdr>
      <w:divsChild>
        <w:div w:id="1985743429">
          <w:marLeft w:val="0"/>
          <w:marRight w:val="0"/>
          <w:marTop w:val="0"/>
          <w:marBottom w:val="0"/>
          <w:divBdr>
            <w:top w:val="none" w:sz="0" w:space="0" w:color="auto"/>
            <w:left w:val="none" w:sz="0" w:space="0" w:color="auto"/>
            <w:bottom w:val="dotted" w:sz="6" w:space="4" w:color="DDDDDD"/>
            <w:right w:val="none" w:sz="0" w:space="0" w:color="auto"/>
          </w:divBdr>
        </w:div>
      </w:divsChild>
    </w:div>
    <w:div w:id="1938832029">
      <w:bodyDiv w:val="1"/>
      <w:marLeft w:val="0"/>
      <w:marRight w:val="0"/>
      <w:marTop w:val="0"/>
      <w:marBottom w:val="0"/>
      <w:divBdr>
        <w:top w:val="none" w:sz="0" w:space="0" w:color="auto"/>
        <w:left w:val="none" w:sz="0" w:space="0" w:color="auto"/>
        <w:bottom w:val="none" w:sz="0" w:space="0" w:color="auto"/>
        <w:right w:val="none" w:sz="0" w:space="0" w:color="auto"/>
      </w:divBdr>
      <w:divsChild>
        <w:div w:id="817258662">
          <w:marLeft w:val="0"/>
          <w:marRight w:val="0"/>
          <w:marTop w:val="0"/>
          <w:marBottom w:val="150"/>
          <w:divBdr>
            <w:top w:val="none" w:sz="0" w:space="0" w:color="auto"/>
            <w:left w:val="none" w:sz="0" w:space="0" w:color="auto"/>
            <w:bottom w:val="none" w:sz="0" w:space="0" w:color="auto"/>
            <w:right w:val="none" w:sz="0" w:space="0" w:color="auto"/>
          </w:divBdr>
        </w:div>
      </w:divsChild>
    </w:div>
    <w:div w:id="1938978478">
      <w:bodyDiv w:val="1"/>
      <w:marLeft w:val="0"/>
      <w:marRight w:val="0"/>
      <w:marTop w:val="0"/>
      <w:marBottom w:val="0"/>
      <w:divBdr>
        <w:top w:val="none" w:sz="0" w:space="0" w:color="auto"/>
        <w:left w:val="none" w:sz="0" w:space="0" w:color="auto"/>
        <w:bottom w:val="none" w:sz="0" w:space="0" w:color="auto"/>
        <w:right w:val="none" w:sz="0" w:space="0" w:color="auto"/>
      </w:divBdr>
      <w:divsChild>
        <w:div w:id="1026365391">
          <w:marLeft w:val="0"/>
          <w:marRight w:val="0"/>
          <w:marTop w:val="0"/>
          <w:marBottom w:val="0"/>
          <w:divBdr>
            <w:top w:val="none" w:sz="0" w:space="0" w:color="auto"/>
            <w:left w:val="none" w:sz="0" w:space="0" w:color="auto"/>
            <w:bottom w:val="none" w:sz="0" w:space="0" w:color="auto"/>
            <w:right w:val="none" w:sz="0" w:space="0" w:color="auto"/>
          </w:divBdr>
          <w:divsChild>
            <w:div w:id="1288774036">
              <w:marLeft w:val="0"/>
              <w:marRight w:val="0"/>
              <w:marTop w:val="0"/>
              <w:marBottom w:val="0"/>
              <w:divBdr>
                <w:top w:val="none" w:sz="0" w:space="0" w:color="auto"/>
                <w:left w:val="none" w:sz="0" w:space="0" w:color="auto"/>
                <w:bottom w:val="none" w:sz="0" w:space="0" w:color="auto"/>
                <w:right w:val="none" w:sz="0" w:space="0" w:color="auto"/>
              </w:divBdr>
              <w:divsChild>
                <w:div w:id="18882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0413">
          <w:marLeft w:val="0"/>
          <w:marRight w:val="0"/>
          <w:marTop w:val="0"/>
          <w:marBottom w:val="75"/>
          <w:divBdr>
            <w:top w:val="none" w:sz="0" w:space="0" w:color="auto"/>
            <w:left w:val="none" w:sz="0" w:space="0" w:color="auto"/>
            <w:bottom w:val="none" w:sz="0" w:space="0" w:color="auto"/>
            <w:right w:val="none" w:sz="0" w:space="0" w:color="auto"/>
          </w:divBdr>
        </w:div>
        <w:div w:id="612591883">
          <w:marLeft w:val="0"/>
          <w:marRight w:val="0"/>
          <w:marTop w:val="0"/>
          <w:marBottom w:val="300"/>
          <w:divBdr>
            <w:top w:val="none" w:sz="0" w:space="0" w:color="auto"/>
            <w:left w:val="none" w:sz="0" w:space="0" w:color="auto"/>
            <w:bottom w:val="none" w:sz="0" w:space="0" w:color="auto"/>
            <w:right w:val="none" w:sz="0" w:space="0" w:color="auto"/>
          </w:divBdr>
          <w:divsChild>
            <w:div w:id="633219322">
              <w:marLeft w:val="0"/>
              <w:marRight w:val="0"/>
              <w:marTop w:val="0"/>
              <w:marBottom w:val="0"/>
              <w:divBdr>
                <w:top w:val="none" w:sz="0" w:space="0" w:color="auto"/>
                <w:left w:val="none" w:sz="0" w:space="0" w:color="auto"/>
                <w:bottom w:val="none" w:sz="0" w:space="0" w:color="auto"/>
                <w:right w:val="none" w:sz="0" w:space="0" w:color="auto"/>
              </w:divBdr>
            </w:div>
          </w:divsChild>
        </w:div>
        <w:div w:id="1810971462">
          <w:marLeft w:val="0"/>
          <w:marRight w:val="0"/>
          <w:marTop w:val="0"/>
          <w:marBottom w:val="0"/>
          <w:divBdr>
            <w:top w:val="none" w:sz="0" w:space="0" w:color="auto"/>
            <w:left w:val="none" w:sz="0" w:space="0" w:color="auto"/>
            <w:bottom w:val="none" w:sz="0" w:space="0" w:color="auto"/>
            <w:right w:val="none" w:sz="0" w:space="0" w:color="auto"/>
          </w:divBdr>
        </w:div>
      </w:divsChild>
    </w:div>
    <w:div w:id="1939635795">
      <w:bodyDiv w:val="1"/>
      <w:marLeft w:val="0"/>
      <w:marRight w:val="0"/>
      <w:marTop w:val="0"/>
      <w:marBottom w:val="0"/>
      <w:divBdr>
        <w:top w:val="none" w:sz="0" w:space="0" w:color="auto"/>
        <w:left w:val="none" w:sz="0" w:space="0" w:color="auto"/>
        <w:bottom w:val="none" w:sz="0" w:space="0" w:color="auto"/>
        <w:right w:val="none" w:sz="0" w:space="0" w:color="auto"/>
      </w:divBdr>
      <w:divsChild>
        <w:div w:id="1167863297">
          <w:marLeft w:val="0"/>
          <w:marRight w:val="0"/>
          <w:marTop w:val="0"/>
          <w:marBottom w:val="0"/>
          <w:divBdr>
            <w:top w:val="none" w:sz="0" w:space="0" w:color="auto"/>
            <w:left w:val="none" w:sz="0" w:space="0" w:color="auto"/>
            <w:bottom w:val="none" w:sz="0" w:space="0" w:color="auto"/>
            <w:right w:val="none" w:sz="0" w:space="0" w:color="auto"/>
          </w:divBdr>
          <w:divsChild>
            <w:div w:id="428236128">
              <w:marLeft w:val="0"/>
              <w:marRight w:val="0"/>
              <w:marTop w:val="0"/>
              <w:marBottom w:val="0"/>
              <w:divBdr>
                <w:top w:val="none" w:sz="0" w:space="0" w:color="auto"/>
                <w:left w:val="none" w:sz="0" w:space="0" w:color="auto"/>
                <w:bottom w:val="none" w:sz="0" w:space="0" w:color="auto"/>
                <w:right w:val="none" w:sz="0" w:space="0" w:color="auto"/>
              </w:divBdr>
              <w:divsChild>
                <w:div w:id="1308433450">
                  <w:marLeft w:val="0"/>
                  <w:marRight w:val="0"/>
                  <w:marTop w:val="0"/>
                  <w:marBottom w:val="0"/>
                  <w:divBdr>
                    <w:top w:val="none" w:sz="0" w:space="0" w:color="auto"/>
                    <w:left w:val="none" w:sz="0" w:space="0" w:color="auto"/>
                    <w:bottom w:val="none" w:sz="0" w:space="0" w:color="auto"/>
                    <w:right w:val="none" w:sz="0" w:space="0" w:color="auto"/>
                  </w:divBdr>
                  <w:divsChild>
                    <w:div w:id="1642928262">
                      <w:marLeft w:val="0"/>
                      <w:marRight w:val="0"/>
                      <w:marTop w:val="0"/>
                      <w:marBottom w:val="0"/>
                      <w:divBdr>
                        <w:top w:val="none" w:sz="0" w:space="0" w:color="auto"/>
                        <w:left w:val="none" w:sz="0" w:space="0" w:color="auto"/>
                        <w:bottom w:val="none" w:sz="0" w:space="0" w:color="auto"/>
                        <w:right w:val="none" w:sz="0" w:space="0" w:color="auto"/>
                      </w:divBdr>
                      <w:divsChild>
                        <w:div w:id="721438577">
                          <w:marLeft w:val="0"/>
                          <w:marRight w:val="0"/>
                          <w:marTop w:val="0"/>
                          <w:marBottom w:val="0"/>
                          <w:divBdr>
                            <w:top w:val="none" w:sz="0" w:space="0" w:color="auto"/>
                            <w:left w:val="none" w:sz="0" w:space="0" w:color="auto"/>
                            <w:bottom w:val="none" w:sz="0" w:space="0" w:color="auto"/>
                            <w:right w:val="none" w:sz="0" w:space="0" w:color="auto"/>
                          </w:divBdr>
                          <w:divsChild>
                            <w:div w:id="1134447362">
                              <w:marLeft w:val="0"/>
                              <w:marRight w:val="0"/>
                              <w:marTop w:val="0"/>
                              <w:marBottom w:val="0"/>
                              <w:divBdr>
                                <w:top w:val="none" w:sz="0" w:space="0" w:color="auto"/>
                                <w:left w:val="none" w:sz="0" w:space="0" w:color="auto"/>
                                <w:bottom w:val="none" w:sz="0" w:space="0" w:color="auto"/>
                                <w:right w:val="none" w:sz="0" w:space="0" w:color="auto"/>
                              </w:divBdr>
                              <w:divsChild>
                                <w:div w:id="11678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211040">
      <w:bodyDiv w:val="1"/>
      <w:marLeft w:val="0"/>
      <w:marRight w:val="0"/>
      <w:marTop w:val="0"/>
      <w:marBottom w:val="0"/>
      <w:divBdr>
        <w:top w:val="none" w:sz="0" w:space="0" w:color="auto"/>
        <w:left w:val="none" w:sz="0" w:space="0" w:color="auto"/>
        <w:bottom w:val="none" w:sz="0" w:space="0" w:color="auto"/>
        <w:right w:val="none" w:sz="0" w:space="0" w:color="auto"/>
      </w:divBdr>
      <w:divsChild>
        <w:div w:id="1517840556">
          <w:marLeft w:val="0"/>
          <w:marRight w:val="0"/>
          <w:marTop w:val="0"/>
          <w:marBottom w:val="0"/>
          <w:divBdr>
            <w:top w:val="none" w:sz="0" w:space="8" w:color="auto"/>
            <w:left w:val="none" w:sz="0" w:space="2" w:color="auto"/>
            <w:bottom w:val="single" w:sz="6" w:space="8" w:color="DDDDDD"/>
            <w:right w:val="none" w:sz="0" w:space="0" w:color="auto"/>
          </w:divBdr>
        </w:div>
        <w:div w:id="507018715">
          <w:marLeft w:val="0"/>
          <w:marRight w:val="0"/>
          <w:marTop w:val="150"/>
          <w:marBottom w:val="0"/>
          <w:divBdr>
            <w:top w:val="none" w:sz="0" w:space="0" w:color="auto"/>
            <w:left w:val="none" w:sz="0" w:space="0" w:color="auto"/>
            <w:bottom w:val="none" w:sz="0" w:space="0" w:color="auto"/>
            <w:right w:val="none" w:sz="0" w:space="0" w:color="auto"/>
          </w:divBdr>
          <w:divsChild>
            <w:div w:id="1307784627">
              <w:marLeft w:val="0"/>
              <w:marRight w:val="150"/>
              <w:marTop w:val="0"/>
              <w:marBottom w:val="0"/>
              <w:divBdr>
                <w:top w:val="none" w:sz="0" w:space="0" w:color="auto"/>
                <w:left w:val="none" w:sz="0" w:space="0" w:color="auto"/>
                <w:bottom w:val="none" w:sz="0" w:space="0" w:color="auto"/>
                <w:right w:val="none" w:sz="0" w:space="0" w:color="auto"/>
              </w:divBdr>
              <w:divsChild>
                <w:div w:id="207958719">
                  <w:marLeft w:val="0"/>
                  <w:marRight w:val="0"/>
                  <w:marTop w:val="0"/>
                  <w:marBottom w:val="0"/>
                  <w:divBdr>
                    <w:top w:val="none" w:sz="0" w:space="0" w:color="auto"/>
                    <w:left w:val="none" w:sz="0" w:space="0" w:color="auto"/>
                    <w:bottom w:val="none" w:sz="0" w:space="0" w:color="auto"/>
                    <w:right w:val="none" w:sz="0" w:space="0" w:color="auto"/>
                  </w:divBdr>
                </w:div>
                <w:div w:id="16747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8692">
      <w:bodyDiv w:val="1"/>
      <w:marLeft w:val="0"/>
      <w:marRight w:val="0"/>
      <w:marTop w:val="0"/>
      <w:marBottom w:val="0"/>
      <w:divBdr>
        <w:top w:val="none" w:sz="0" w:space="0" w:color="auto"/>
        <w:left w:val="none" w:sz="0" w:space="0" w:color="auto"/>
        <w:bottom w:val="none" w:sz="0" w:space="0" w:color="auto"/>
        <w:right w:val="none" w:sz="0" w:space="0" w:color="auto"/>
      </w:divBdr>
      <w:divsChild>
        <w:div w:id="285429875">
          <w:marLeft w:val="0"/>
          <w:marRight w:val="0"/>
          <w:marTop w:val="0"/>
          <w:marBottom w:val="0"/>
          <w:divBdr>
            <w:top w:val="none" w:sz="0" w:space="0" w:color="auto"/>
            <w:left w:val="none" w:sz="0" w:space="0" w:color="auto"/>
            <w:bottom w:val="none" w:sz="0" w:space="0" w:color="auto"/>
            <w:right w:val="none" w:sz="0" w:space="0" w:color="auto"/>
          </w:divBdr>
          <w:divsChild>
            <w:div w:id="1295939426">
              <w:marLeft w:val="0"/>
              <w:marRight w:val="0"/>
              <w:marTop w:val="0"/>
              <w:marBottom w:val="0"/>
              <w:divBdr>
                <w:top w:val="none" w:sz="0" w:space="0" w:color="auto"/>
                <w:left w:val="none" w:sz="0" w:space="0" w:color="auto"/>
                <w:bottom w:val="none" w:sz="0" w:space="0" w:color="auto"/>
                <w:right w:val="none" w:sz="0" w:space="0" w:color="auto"/>
              </w:divBdr>
              <w:divsChild>
                <w:div w:id="1102649271">
                  <w:marLeft w:val="0"/>
                  <w:marRight w:val="0"/>
                  <w:marTop w:val="0"/>
                  <w:marBottom w:val="0"/>
                  <w:divBdr>
                    <w:top w:val="none" w:sz="0" w:space="0" w:color="auto"/>
                    <w:left w:val="none" w:sz="0" w:space="0" w:color="auto"/>
                    <w:bottom w:val="none" w:sz="0" w:space="0" w:color="auto"/>
                    <w:right w:val="none" w:sz="0" w:space="0" w:color="auto"/>
                  </w:divBdr>
                  <w:divsChild>
                    <w:div w:id="793251436">
                      <w:marLeft w:val="0"/>
                      <w:marRight w:val="0"/>
                      <w:marTop w:val="0"/>
                      <w:marBottom w:val="0"/>
                      <w:divBdr>
                        <w:top w:val="none" w:sz="0" w:space="0" w:color="auto"/>
                        <w:left w:val="none" w:sz="0" w:space="0" w:color="auto"/>
                        <w:bottom w:val="none" w:sz="0" w:space="0" w:color="auto"/>
                        <w:right w:val="none" w:sz="0" w:space="0" w:color="auto"/>
                      </w:divBdr>
                      <w:divsChild>
                        <w:div w:id="483468105">
                          <w:marLeft w:val="0"/>
                          <w:marRight w:val="0"/>
                          <w:marTop w:val="0"/>
                          <w:marBottom w:val="0"/>
                          <w:divBdr>
                            <w:top w:val="none" w:sz="0" w:space="0" w:color="auto"/>
                            <w:left w:val="none" w:sz="0" w:space="0" w:color="auto"/>
                            <w:bottom w:val="none" w:sz="0" w:space="0" w:color="auto"/>
                            <w:right w:val="none" w:sz="0" w:space="0" w:color="auto"/>
                          </w:divBdr>
                          <w:divsChild>
                            <w:div w:id="729688895">
                              <w:marLeft w:val="0"/>
                              <w:marRight w:val="0"/>
                              <w:marTop w:val="0"/>
                              <w:marBottom w:val="0"/>
                              <w:divBdr>
                                <w:top w:val="none" w:sz="0" w:space="0" w:color="auto"/>
                                <w:left w:val="none" w:sz="0" w:space="0" w:color="auto"/>
                                <w:bottom w:val="none" w:sz="0" w:space="0" w:color="auto"/>
                                <w:right w:val="none" w:sz="0" w:space="0" w:color="auto"/>
                              </w:divBdr>
                              <w:divsChild>
                                <w:div w:id="2298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723511">
      <w:bodyDiv w:val="1"/>
      <w:marLeft w:val="0"/>
      <w:marRight w:val="0"/>
      <w:marTop w:val="0"/>
      <w:marBottom w:val="0"/>
      <w:divBdr>
        <w:top w:val="none" w:sz="0" w:space="0" w:color="auto"/>
        <w:left w:val="none" w:sz="0" w:space="0" w:color="auto"/>
        <w:bottom w:val="none" w:sz="0" w:space="0" w:color="auto"/>
        <w:right w:val="none" w:sz="0" w:space="0" w:color="auto"/>
      </w:divBdr>
    </w:div>
    <w:div w:id="1940793139">
      <w:bodyDiv w:val="1"/>
      <w:marLeft w:val="0"/>
      <w:marRight w:val="0"/>
      <w:marTop w:val="0"/>
      <w:marBottom w:val="0"/>
      <w:divBdr>
        <w:top w:val="none" w:sz="0" w:space="0" w:color="auto"/>
        <w:left w:val="none" w:sz="0" w:space="0" w:color="auto"/>
        <w:bottom w:val="none" w:sz="0" w:space="0" w:color="auto"/>
        <w:right w:val="none" w:sz="0" w:space="0" w:color="auto"/>
      </w:divBdr>
      <w:divsChild>
        <w:div w:id="663583172">
          <w:marLeft w:val="0"/>
          <w:marRight w:val="0"/>
          <w:marTop w:val="0"/>
          <w:marBottom w:val="0"/>
          <w:divBdr>
            <w:top w:val="none" w:sz="0" w:space="0" w:color="auto"/>
            <w:left w:val="none" w:sz="0" w:space="0" w:color="auto"/>
            <w:bottom w:val="none" w:sz="0" w:space="0" w:color="auto"/>
            <w:right w:val="none" w:sz="0" w:space="0" w:color="auto"/>
          </w:divBdr>
          <w:divsChild>
            <w:div w:id="1687056236">
              <w:marLeft w:val="0"/>
              <w:marRight w:val="0"/>
              <w:marTop w:val="0"/>
              <w:marBottom w:val="0"/>
              <w:divBdr>
                <w:top w:val="none" w:sz="0" w:space="0" w:color="auto"/>
                <w:left w:val="none" w:sz="0" w:space="0" w:color="auto"/>
                <w:bottom w:val="none" w:sz="0" w:space="0" w:color="auto"/>
                <w:right w:val="none" w:sz="0" w:space="0" w:color="auto"/>
              </w:divBdr>
              <w:divsChild>
                <w:div w:id="2067214375">
                  <w:marLeft w:val="0"/>
                  <w:marRight w:val="0"/>
                  <w:marTop w:val="0"/>
                  <w:marBottom w:val="197"/>
                  <w:divBdr>
                    <w:top w:val="none" w:sz="0" w:space="0" w:color="auto"/>
                    <w:left w:val="none" w:sz="0" w:space="0" w:color="auto"/>
                    <w:bottom w:val="none" w:sz="0" w:space="0" w:color="auto"/>
                    <w:right w:val="none" w:sz="0" w:space="0" w:color="auto"/>
                  </w:divBdr>
                  <w:divsChild>
                    <w:div w:id="1802266341">
                      <w:marLeft w:val="0"/>
                      <w:marRight w:val="0"/>
                      <w:marTop w:val="0"/>
                      <w:marBottom w:val="0"/>
                      <w:divBdr>
                        <w:top w:val="none" w:sz="0" w:space="0" w:color="auto"/>
                        <w:left w:val="none" w:sz="0" w:space="0" w:color="auto"/>
                        <w:bottom w:val="none" w:sz="0" w:space="0" w:color="auto"/>
                        <w:right w:val="none" w:sz="0" w:space="0" w:color="auto"/>
                      </w:divBdr>
                      <w:divsChild>
                        <w:div w:id="989401846">
                          <w:marLeft w:val="0"/>
                          <w:marRight w:val="0"/>
                          <w:marTop w:val="0"/>
                          <w:marBottom w:val="0"/>
                          <w:divBdr>
                            <w:top w:val="none" w:sz="0" w:space="0" w:color="auto"/>
                            <w:left w:val="none" w:sz="0" w:space="0" w:color="auto"/>
                            <w:bottom w:val="none" w:sz="0" w:space="0" w:color="auto"/>
                            <w:right w:val="none" w:sz="0" w:space="0" w:color="auto"/>
                          </w:divBdr>
                          <w:divsChild>
                            <w:div w:id="29496183">
                              <w:marLeft w:val="0"/>
                              <w:marRight w:val="0"/>
                              <w:marTop w:val="0"/>
                              <w:marBottom w:val="0"/>
                              <w:divBdr>
                                <w:top w:val="none" w:sz="0" w:space="0" w:color="auto"/>
                                <w:left w:val="none" w:sz="0" w:space="0" w:color="auto"/>
                                <w:bottom w:val="none" w:sz="0" w:space="0" w:color="auto"/>
                                <w:right w:val="none" w:sz="0" w:space="0" w:color="auto"/>
                              </w:divBdr>
                              <w:divsChild>
                                <w:div w:id="1425882330">
                                  <w:marLeft w:val="0"/>
                                  <w:marRight w:val="0"/>
                                  <w:marTop w:val="0"/>
                                  <w:marBottom w:val="0"/>
                                  <w:divBdr>
                                    <w:top w:val="none" w:sz="0" w:space="0" w:color="auto"/>
                                    <w:left w:val="none" w:sz="0" w:space="0" w:color="auto"/>
                                    <w:bottom w:val="none" w:sz="0" w:space="0" w:color="auto"/>
                                    <w:right w:val="none" w:sz="0" w:space="0" w:color="auto"/>
                                  </w:divBdr>
                                  <w:divsChild>
                                    <w:div w:id="1671830168">
                                      <w:marLeft w:val="0"/>
                                      <w:marRight w:val="0"/>
                                      <w:marTop w:val="0"/>
                                      <w:marBottom w:val="0"/>
                                      <w:divBdr>
                                        <w:top w:val="none" w:sz="0" w:space="0" w:color="auto"/>
                                        <w:left w:val="none" w:sz="0" w:space="0" w:color="auto"/>
                                        <w:bottom w:val="none" w:sz="0" w:space="0" w:color="auto"/>
                                        <w:right w:val="none" w:sz="0" w:space="0" w:color="auto"/>
                                      </w:divBdr>
                                      <w:divsChild>
                                        <w:div w:id="37974357">
                                          <w:marLeft w:val="0"/>
                                          <w:marRight w:val="0"/>
                                          <w:marTop w:val="0"/>
                                          <w:marBottom w:val="0"/>
                                          <w:divBdr>
                                            <w:top w:val="none" w:sz="0" w:space="0" w:color="auto"/>
                                            <w:left w:val="none" w:sz="0" w:space="0" w:color="auto"/>
                                            <w:bottom w:val="none" w:sz="0" w:space="0" w:color="auto"/>
                                            <w:right w:val="none" w:sz="0" w:space="0" w:color="auto"/>
                                          </w:divBdr>
                                          <w:divsChild>
                                            <w:div w:id="1028220328">
                                              <w:marLeft w:val="0"/>
                                              <w:marRight w:val="0"/>
                                              <w:marTop w:val="0"/>
                                              <w:marBottom w:val="0"/>
                                              <w:divBdr>
                                                <w:top w:val="none" w:sz="0" w:space="0" w:color="auto"/>
                                                <w:left w:val="none" w:sz="0" w:space="0" w:color="auto"/>
                                                <w:bottom w:val="none" w:sz="0" w:space="0" w:color="auto"/>
                                                <w:right w:val="none" w:sz="0" w:space="0" w:color="auto"/>
                                              </w:divBdr>
                                              <w:divsChild>
                                                <w:div w:id="9107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797087">
      <w:bodyDiv w:val="1"/>
      <w:marLeft w:val="0"/>
      <w:marRight w:val="0"/>
      <w:marTop w:val="0"/>
      <w:marBottom w:val="0"/>
      <w:divBdr>
        <w:top w:val="none" w:sz="0" w:space="0" w:color="auto"/>
        <w:left w:val="none" w:sz="0" w:space="0" w:color="auto"/>
        <w:bottom w:val="none" w:sz="0" w:space="0" w:color="auto"/>
        <w:right w:val="none" w:sz="0" w:space="0" w:color="auto"/>
      </w:divBdr>
      <w:divsChild>
        <w:div w:id="1111782961">
          <w:marLeft w:val="0"/>
          <w:marRight w:val="0"/>
          <w:marTop w:val="0"/>
          <w:marBottom w:val="0"/>
          <w:divBdr>
            <w:top w:val="none" w:sz="0" w:space="0" w:color="auto"/>
            <w:left w:val="none" w:sz="0" w:space="0" w:color="auto"/>
            <w:bottom w:val="none" w:sz="0" w:space="0" w:color="auto"/>
            <w:right w:val="none" w:sz="0" w:space="0" w:color="auto"/>
          </w:divBdr>
          <w:divsChild>
            <w:div w:id="996883432">
              <w:marLeft w:val="0"/>
              <w:marRight w:val="0"/>
              <w:marTop w:val="0"/>
              <w:marBottom w:val="0"/>
              <w:divBdr>
                <w:top w:val="none" w:sz="0" w:space="0" w:color="auto"/>
                <w:left w:val="none" w:sz="0" w:space="0" w:color="auto"/>
                <w:bottom w:val="none" w:sz="0" w:space="0" w:color="auto"/>
                <w:right w:val="none" w:sz="0" w:space="0" w:color="auto"/>
              </w:divBdr>
              <w:divsChild>
                <w:div w:id="685640439">
                  <w:marLeft w:val="0"/>
                  <w:marRight w:val="0"/>
                  <w:marTop w:val="0"/>
                  <w:marBottom w:val="0"/>
                  <w:divBdr>
                    <w:top w:val="none" w:sz="0" w:space="0" w:color="auto"/>
                    <w:left w:val="none" w:sz="0" w:space="0" w:color="auto"/>
                    <w:bottom w:val="none" w:sz="0" w:space="0" w:color="auto"/>
                    <w:right w:val="none" w:sz="0" w:space="0" w:color="auto"/>
                  </w:divBdr>
                  <w:divsChild>
                    <w:div w:id="971641354">
                      <w:marLeft w:val="0"/>
                      <w:marRight w:val="0"/>
                      <w:marTop w:val="0"/>
                      <w:marBottom w:val="0"/>
                      <w:divBdr>
                        <w:top w:val="none" w:sz="0" w:space="0" w:color="auto"/>
                        <w:left w:val="none" w:sz="0" w:space="0" w:color="auto"/>
                        <w:bottom w:val="none" w:sz="0" w:space="0" w:color="auto"/>
                        <w:right w:val="none" w:sz="0" w:space="0" w:color="auto"/>
                      </w:divBdr>
                      <w:divsChild>
                        <w:div w:id="1143885804">
                          <w:marLeft w:val="0"/>
                          <w:marRight w:val="0"/>
                          <w:marTop w:val="0"/>
                          <w:marBottom w:val="0"/>
                          <w:divBdr>
                            <w:top w:val="none" w:sz="0" w:space="0" w:color="auto"/>
                            <w:left w:val="none" w:sz="0" w:space="0" w:color="auto"/>
                            <w:bottom w:val="none" w:sz="0" w:space="0" w:color="auto"/>
                            <w:right w:val="none" w:sz="0" w:space="0" w:color="auto"/>
                          </w:divBdr>
                          <w:divsChild>
                            <w:div w:id="16360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865646">
      <w:bodyDiv w:val="1"/>
      <w:marLeft w:val="0"/>
      <w:marRight w:val="0"/>
      <w:marTop w:val="0"/>
      <w:marBottom w:val="0"/>
      <w:divBdr>
        <w:top w:val="none" w:sz="0" w:space="0" w:color="auto"/>
        <w:left w:val="none" w:sz="0" w:space="0" w:color="auto"/>
        <w:bottom w:val="none" w:sz="0" w:space="0" w:color="auto"/>
        <w:right w:val="none" w:sz="0" w:space="0" w:color="auto"/>
      </w:divBdr>
    </w:div>
    <w:div w:id="1941327224">
      <w:bodyDiv w:val="1"/>
      <w:marLeft w:val="0"/>
      <w:marRight w:val="0"/>
      <w:marTop w:val="0"/>
      <w:marBottom w:val="0"/>
      <w:divBdr>
        <w:top w:val="none" w:sz="0" w:space="0" w:color="auto"/>
        <w:left w:val="none" w:sz="0" w:space="0" w:color="auto"/>
        <w:bottom w:val="none" w:sz="0" w:space="0" w:color="auto"/>
        <w:right w:val="none" w:sz="0" w:space="0" w:color="auto"/>
      </w:divBdr>
    </w:div>
    <w:div w:id="1941376421">
      <w:bodyDiv w:val="1"/>
      <w:marLeft w:val="0"/>
      <w:marRight w:val="0"/>
      <w:marTop w:val="0"/>
      <w:marBottom w:val="0"/>
      <w:divBdr>
        <w:top w:val="none" w:sz="0" w:space="0" w:color="auto"/>
        <w:left w:val="none" w:sz="0" w:space="0" w:color="auto"/>
        <w:bottom w:val="none" w:sz="0" w:space="0" w:color="auto"/>
        <w:right w:val="none" w:sz="0" w:space="0" w:color="auto"/>
      </w:divBdr>
    </w:div>
    <w:div w:id="1941528483">
      <w:bodyDiv w:val="1"/>
      <w:marLeft w:val="0"/>
      <w:marRight w:val="0"/>
      <w:marTop w:val="0"/>
      <w:marBottom w:val="0"/>
      <w:divBdr>
        <w:top w:val="none" w:sz="0" w:space="0" w:color="auto"/>
        <w:left w:val="none" w:sz="0" w:space="0" w:color="auto"/>
        <w:bottom w:val="none" w:sz="0" w:space="0" w:color="auto"/>
        <w:right w:val="none" w:sz="0" w:space="0" w:color="auto"/>
      </w:divBdr>
      <w:divsChild>
        <w:div w:id="635843814">
          <w:marLeft w:val="0"/>
          <w:marRight w:val="0"/>
          <w:marTop w:val="0"/>
          <w:marBottom w:val="0"/>
          <w:divBdr>
            <w:top w:val="none" w:sz="0" w:space="0" w:color="auto"/>
            <w:left w:val="none" w:sz="0" w:space="0" w:color="auto"/>
            <w:bottom w:val="dotted" w:sz="6" w:space="4" w:color="DDDDDD"/>
            <w:right w:val="none" w:sz="0" w:space="0" w:color="auto"/>
          </w:divBdr>
          <w:divsChild>
            <w:div w:id="16900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1339">
      <w:bodyDiv w:val="1"/>
      <w:marLeft w:val="0"/>
      <w:marRight w:val="0"/>
      <w:marTop w:val="0"/>
      <w:marBottom w:val="0"/>
      <w:divBdr>
        <w:top w:val="none" w:sz="0" w:space="0" w:color="auto"/>
        <w:left w:val="none" w:sz="0" w:space="0" w:color="auto"/>
        <w:bottom w:val="none" w:sz="0" w:space="0" w:color="auto"/>
        <w:right w:val="none" w:sz="0" w:space="0" w:color="auto"/>
      </w:divBdr>
      <w:divsChild>
        <w:div w:id="1335718806">
          <w:marLeft w:val="0"/>
          <w:marRight w:val="0"/>
          <w:marTop w:val="0"/>
          <w:marBottom w:val="0"/>
          <w:divBdr>
            <w:top w:val="none" w:sz="0" w:space="0" w:color="auto"/>
            <w:left w:val="none" w:sz="0" w:space="0" w:color="auto"/>
            <w:bottom w:val="dotted" w:sz="6" w:space="4" w:color="DDDDDD"/>
            <w:right w:val="none" w:sz="0" w:space="0" w:color="auto"/>
          </w:divBdr>
          <w:divsChild>
            <w:div w:id="11030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8560">
      <w:bodyDiv w:val="1"/>
      <w:marLeft w:val="0"/>
      <w:marRight w:val="0"/>
      <w:marTop w:val="0"/>
      <w:marBottom w:val="0"/>
      <w:divBdr>
        <w:top w:val="none" w:sz="0" w:space="0" w:color="auto"/>
        <w:left w:val="none" w:sz="0" w:space="0" w:color="auto"/>
        <w:bottom w:val="none" w:sz="0" w:space="0" w:color="auto"/>
        <w:right w:val="none" w:sz="0" w:space="0" w:color="auto"/>
      </w:divBdr>
      <w:divsChild>
        <w:div w:id="2078239247">
          <w:marLeft w:val="0"/>
          <w:marRight w:val="0"/>
          <w:marTop w:val="0"/>
          <w:marBottom w:val="0"/>
          <w:divBdr>
            <w:top w:val="none" w:sz="0" w:space="0" w:color="auto"/>
            <w:left w:val="none" w:sz="0" w:space="0" w:color="auto"/>
            <w:bottom w:val="none" w:sz="0" w:space="0" w:color="auto"/>
            <w:right w:val="none" w:sz="0" w:space="0" w:color="auto"/>
          </w:divBdr>
          <w:divsChild>
            <w:div w:id="861017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3681637">
      <w:bodyDiv w:val="1"/>
      <w:marLeft w:val="0"/>
      <w:marRight w:val="0"/>
      <w:marTop w:val="0"/>
      <w:marBottom w:val="0"/>
      <w:divBdr>
        <w:top w:val="none" w:sz="0" w:space="0" w:color="auto"/>
        <w:left w:val="none" w:sz="0" w:space="0" w:color="auto"/>
        <w:bottom w:val="none" w:sz="0" w:space="0" w:color="auto"/>
        <w:right w:val="none" w:sz="0" w:space="0" w:color="auto"/>
      </w:divBdr>
      <w:divsChild>
        <w:div w:id="1987977588">
          <w:marLeft w:val="0"/>
          <w:marRight w:val="0"/>
          <w:marTop w:val="0"/>
          <w:marBottom w:val="0"/>
          <w:divBdr>
            <w:top w:val="none" w:sz="0" w:space="0" w:color="auto"/>
            <w:left w:val="none" w:sz="0" w:space="0" w:color="auto"/>
            <w:bottom w:val="none" w:sz="0" w:space="0" w:color="auto"/>
            <w:right w:val="none" w:sz="0" w:space="0" w:color="auto"/>
          </w:divBdr>
          <w:divsChild>
            <w:div w:id="1386249294">
              <w:marLeft w:val="0"/>
              <w:marRight w:val="0"/>
              <w:marTop w:val="0"/>
              <w:marBottom w:val="0"/>
              <w:divBdr>
                <w:top w:val="none" w:sz="0" w:space="0" w:color="auto"/>
                <w:left w:val="none" w:sz="0" w:space="0" w:color="auto"/>
                <w:bottom w:val="none" w:sz="0" w:space="0" w:color="auto"/>
                <w:right w:val="none" w:sz="0" w:space="0" w:color="auto"/>
              </w:divBdr>
              <w:divsChild>
                <w:div w:id="2010716614">
                  <w:marLeft w:val="0"/>
                  <w:marRight w:val="0"/>
                  <w:marTop w:val="0"/>
                  <w:marBottom w:val="0"/>
                  <w:divBdr>
                    <w:top w:val="none" w:sz="0" w:space="0" w:color="auto"/>
                    <w:left w:val="none" w:sz="0" w:space="0" w:color="auto"/>
                    <w:bottom w:val="none" w:sz="0" w:space="0" w:color="auto"/>
                    <w:right w:val="none" w:sz="0" w:space="0" w:color="auto"/>
                  </w:divBdr>
                  <w:divsChild>
                    <w:div w:id="2123262866">
                      <w:marLeft w:val="0"/>
                      <w:marRight w:val="0"/>
                      <w:marTop w:val="0"/>
                      <w:marBottom w:val="0"/>
                      <w:divBdr>
                        <w:top w:val="none" w:sz="0" w:space="0" w:color="auto"/>
                        <w:left w:val="none" w:sz="0" w:space="0" w:color="auto"/>
                        <w:bottom w:val="none" w:sz="0" w:space="0" w:color="auto"/>
                        <w:right w:val="none" w:sz="0" w:space="0" w:color="auto"/>
                      </w:divBdr>
                      <w:divsChild>
                        <w:div w:id="1314872553">
                          <w:marLeft w:val="0"/>
                          <w:marRight w:val="0"/>
                          <w:marTop w:val="0"/>
                          <w:marBottom w:val="0"/>
                          <w:divBdr>
                            <w:top w:val="none" w:sz="0" w:space="0" w:color="auto"/>
                            <w:left w:val="none" w:sz="0" w:space="0" w:color="auto"/>
                            <w:bottom w:val="none" w:sz="0" w:space="0" w:color="auto"/>
                            <w:right w:val="none" w:sz="0" w:space="0" w:color="auto"/>
                          </w:divBdr>
                          <w:divsChild>
                            <w:div w:id="12832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70858">
      <w:bodyDiv w:val="1"/>
      <w:marLeft w:val="0"/>
      <w:marRight w:val="0"/>
      <w:marTop w:val="0"/>
      <w:marBottom w:val="0"/>
      <w:divBdr>
        <w:top w:val="none" w:sz="0" w:space="0" w:color="auto"/>
        <w:left w:val="none" w:sz="0" w:space="0" w:color="auto"/>
        <w:bottom w:val="none" w:sz="0" w:space="0" w:color="auto"/>
        <w:right w:val="none" w:sz="0" w:space="0" w:color="auto"/>
      </w:divBdr>
      <w:divsChild>
        <w:div w:id="1594782179">
          <w:marLeft w:val="0"/>
          <w:marRight w:val="0"/>
          <w:marTop w:val="0"/>
          <w:marBottom w:val="150"/>
          <w:divBdr>
            <w:top w:val="none" w:sz="0" w:space="0" w:color="auto"/>
            <w:left w:val="none" w:sz="0" w:space="0" w:color="auto"/>
            <w:bottom w:val="none" w:sz="0" w:space="0" w:color="auto"/>
            <w:right w:val="none" w:sz="0" w:space="0" w:color="auto"/>
          </w:divBdr>
          <w:divsChild>
            <w:div w:id="11229636">
              <w:marLeft w:val="0"/>
              <w:marRight w:val="0"/>
              <w:marTop w:val="0"/>
              <w:marBottom w:val="0"/>
              <w:divBdr>
                <w:top w:val="none" w:sz="0" w:space="0" w:color="auto"/>
                <w:left w:val="none" w:sz="0" w:space="0" w:color="auto"/>
                <w:bottom w:val="none" w:sz="0" w:space="0" w:color="auto"/>
                <w:right w:val="none" w:sz="0" w:space="0" w:color="auto"/>
              </w:divBdr>
            </w:div>
          </w:divsChild>
        </w:div>
        <w:div w:id="819807257">
          <w:marLeft w:val="0"/>
          <w:marRight w:val="0"/>
          <w:marTop w:val="0"/>
          <w:marBottom w:val="150"/>
          <w:divBdr>
            <w:top w:val="none" w:sz="0" w:space="0" w:color="auto"/>
            <w:left w:val="none" w:sz="0" w:space="0" w:color="auto"/>
            <w:bottom w:val="none" w:sz="0" w:space="0" w:color="auto"/>
            <w:right w:val="none" w:sz="0" w:space="0" w:color="auto"/>
          </w:divBdr>
        </w:div>
        <w:div w:id="361829991">
          <w:marLeft w:val="0"/>
          <w:marRight w:val="0"/>
          <w:marTop w:val="0"/>
          <w:marBottom w:val="0"/>
          <w:divBdr>
            <w:top w:val="none" w:sz="0" w:space="0" w:color="auto"/>
            <w:left w:val="none" w:sz="0" w:space="0" w:color="auto"/>
            <w:bottom w:val="none" w:sz="0" w:space="0" w:color="auto"/>
            <w:right w:val="none" w:sz="0" w:space="0" w:color="auto"/>
          </w:divBdr>
          <w:divsChild>
            <w:div w:id="5997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6818">
      <w:bodyDiv w:val="1"/>
      <w:marLeft w:val="0"/>
      <w:marRight w:val="0"/>
      <w:marTop w:val="0"/>
      <w:marBottom w:val="0"/>
      <w:divBdr>
        <w:top w:val="none" w:sz="0" w:space="0" w:color="auto"/>
        <w:left w:val="none" w:sz="0" w:space="0" w:color="auto"/>
        <w:bottom w:val="none" w:sz="0" w:space="0" w:color="auto"/>
        <w:right w:val="none" w:sz="0" w:space="0" w:color="auto"/>
      </w:divBdr>
      <w:divsChild>
        <w:div w:id="380524141">
          <w:marLeft w:val="0"/>
          <w:marRight w:val="0"/>
          <w:marTop w:val="150"/>
          <w:marBottom w:val="0"/>
          <w:divBdr>
            <w:top w:val="none" w:sz="0" w:space="0" w:color="auto"/>
            <w:left w:val="none" w:sz="0" w:space="0" w:color="auto"/>
            <w:bottom w:val="none" w:sz="0" w:space="0" w:color="auto"/>
            <w:right w:val="none" w:sz="0" w:space="0" w:color="auto"/>
          </w:divBdr>
          <w:divsChild>
            <w:div w:id="2826920">
              <w:marLeft w:val="0"/>
              <w:marRight w:val="0"/>
              <w:marTop w:val="0"/>
              <w:marBottom w:val="0"/>
              <w:divBdr>
                <w:top w:val="none" w:sz="0" w:space="0" w:color="auto"/>
                <w:left w:val="none" w:sz="0" w:space="0" w:color="auto"/>
                <w:bottom w:val="none" w:sz="0" w:space="0" w:color="auto"/>
                <w:right w:val="none" w:sz="0" w:space="0" w:color="auto"/>
              </w:divBdr>
              <w:divsChild>
                <w:div w:id="2128035917">
                  <w:marLeft w:val="0"/>
                  <w:marRight w:val="0"/>
                  <w:marTop w:val="0"/>
                  <w:marBottom w:val="0"/>
                  <w:divBdr>
                    <w:top w:val="none" w:sz="0" w:space="0" w:color="auto"/>
                    <w:left w:val="none" w:sz="0" w:space="0" w:color="auto"/>
                    <w:bottom w:val="none" w:sz="0" w:space="0" w:color="auto"/>
                    <w:right w:val="none" w:sz="0" w:space="0" w:color="auto"/>
                  </w:divBdr>
                </w:div>
                <w:div w:id="17118798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99073639">
          <w:marLeft w:val="0"/>
          <w:marRight w:val="0"/>
          <w:marTop w:val="0"/>
          <w:marBottom w:val="0"/>
          <w:divBdr>
            <w:top w:val="none" w:sz="0" w:space="0" w:color="auto"/>
            <w:left w:val="none" w:sz="0" w:space="0" w:color="auto"/>
            <w:bottom w:val="none" w:sz="0" w:space="0" w:color="auto"/>
            <w:right w:val="none" w:sz="0" w:space="0" w:color="auto"/>
          </w:divBdr>
          <w:divsChild>
            <w:div w:id="751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4559">
      <w:bodyDiv w:val="1"/>
      <w:marLeft w:val="0"/>
      <w:marRight w:val="0"/>
      <w:marTop w:val="0"/>
      <w:marBottom w:val="0"/>
      <w:divBdr>
        <w:top w:val="none" w:sz="0" w:space="0" w:color="auto"/>
        <w:left w:val="none" w:sz="0" w:space="0" w:color="auto"/>
        <w:bottom w:val="none" w:sz="0" w:space="0" w:color="auto"/>
        <w:right w:val="none" w:sz="0" w:space="0" w:color="auto"/>
      </w:divBdr>
      <w:divsChild>
        <w:div w:id="767701819">
          <w:marLeft w:val="0"/>
          <w:marRight w:val="0"/>
          <w:marTop w:val="0"/>
          <w:marBottom w:val="0"/>
          <w:divBdr>
            <w:top w:val="none" w:sz="0" w:space="0" w:color="auto"/>
            <w:left w:val="none" w:sz="0" w:space="0" w:color="auto"/>
            <w:bottom w:val="none" w:sz="0" w:space="0" w:color="auto"/>
            <w:right w:val="none" w:sz="0" w:space="0" w:color="auto"/>
          </w:divBdr>
        </w:div>
      </w:divsChild>
    </w:div>
    <w:div w:id="1944989805">
      <w:bodyDiv w:val="1"/>
      <w:marLeft w:val="0"/>
      <w:marRight w:val="0"/>
      <w:marTop w:val="0"/>
      <w:marBottom w:val="0"/>
      <w:divBdr>
        <w:top w:val="none" w:sz="0" w:space="0" w:color="auto"/>
        <w:left w:val="none" w:sz="0" w:space="0" w:color="auto"/>
        <w:bottom w:val="none" w:sz="0" w:space="0" w:color="auto"/>
        <w:right w:val="none" w:sz="0" w:space="0" w:color="auto"/>
      </w:divBdr>
      <w:divsChild>
        <w:div w:id="1512186221">
          <w:marLeft w:val="0"/>
          <w:marRight w:val="0"/>
          <w:marTop w:val="0"/>
          <w:marBottom w:val="0"/>
          <w:divBdr>
            <w:top w:val="none" w:sz="0" w:space="0" w:color="auto"/>
            <w:left w:val="none" w:sz="0" w:space="0" w:color="auto"/>
            <w:bottom w:val="none" w:sz="0" w:space="0" w:color="auto"/>
            <w:right w:val="none" w:sz="0" w:space="0" w:color="auto"/>
          </w:divBdr>
        </w:div>
      </w:divsChild>
    </w:div>
    <w:div w:id="1944990797">
      <w:bodyDiv w:val="1"/>
      <w:marLeft w:val="0"/>
      <w:marRight w:val="0"/>
      <w:marTop w:val="0"/>
      <w:marBottom w:val="0"/>
      <w:divBdr>
        <w:top w:val="none" w:sz="0" w:space="0" w:color="auto"/>
        <w:left w:val="none" w:sz="0" w:space="0" w:color="auto"/>
        <w:bottom w:val="none" w:sz="0" w:space="0" w:color="auto"/>
        <w:right w:val="none" w:sz="0" w:space="0" w:color="auto"/>
      </w:divBdr>
    </w:div>
    <w:div w:id="1945337814">
      <w:bodyDiv w:val="1"/>
      <w:marLeft w:val="0"/>
      <w:marRight w:val="0"/>
      <w:marTop w:val="0"/>
      <w:marBottom w:val="0"/>
      <w:divBdr>
        <w:top w:val="none" w:sz="0" w:space="0" w:color="auto"/>
        <w:left w:val="none" w:sz="0" w:space="0" w:color="auto"/>
        <w:bottom w:val="none" w:sz="0" w:space="0" w:color="auto"/>
        <w:right w:val="none" w:sz="0" w:space="0" w:color="auto"/>
      </w:divBdr>
      <w:divsChild>
        <w:div w:id="348677692">
          <w:marLeft w:val="0"/>
          <w:marRight w:val="0"/>
          <w:marTop w:val="0"/>
          <w:marBottom w:val="150"/>
          <w:divBdr>
            <w:top w:val="none" w:sz="0" w:space="0" w:color="auto"/>
            <w:left w:val="none" w:sz="0" w:space="0" w:color="auto"/>
            <w:bottom w:val="none" w:sz="0" w:space="0" w:color="auto"/>
            <w:right w:val="none" w:sz="0" w:space="0" w:color="auto"/>
          </w:divBdr>
          <w:divsChild>
            <w:div w:id="1990816420">
              <w:marLeft w:val="0"/>
              <w:marRight w:val="0"/>
              <w:marTop w:val="0"/>
              <w:marBottom w:val="0"/>
              <w:divBdr>
                <w:top w:val="none" w:sz="0" w:space="0" w:color="auto"/>
                <w:left w:val="none" w:sz="0" w:space="0" w:color="auto"/>
                <w:bottom w:val="none" w:sz="0" w:space="0" w:color="auto"/>
                <w:right w:val="none" w:sz="0" w:space="0" w:color="auto"/>
              </w:divBdr>
            </w:div>
          </w:divsChild>
        </w:div>
        <w:div w:id="967734840">
          <w:marLeft w:val="0"/>
          <w:marRight w:val="0"/>
          <w:marTop w:val="0"/>
          <w:marBottom w:val="0"/>
          <w:divBdr>
            <w:top w:val="none" w:sz="0" w:space="0" w:color="auto"/>
            <w:left w:val="none" w:sz="0" w:space="0" w:color="auto"/>
            <w:bottom w:val="none" w:sz="0" w:space="0" w:color="auto"/>
            <w:right w:val="none" w:sz="0" w:space="0" w:color="auto"/>
          </w:divBdr>
          <w:divsChild>
            <w:div w:id="1516068352">
              <w:marLeft w:val="0"/>
              <w:marRight w:val="0"/>
              <w:marTop w:val="0"/>
              <w:marBottom w:val="0"/>
              <w:divBdr>
                <w:top w:val="none" w:sz="0" w:space="0" w:color="auto"/>
                <w:left w:val="none" w:sz="0" w:space="0" w:color="auto"/>
                <w:bottom w:val="none" w:sz="0" w:space="0" w:color="auto"/>
                <w:right w:val="none" w:sz="0" w:space="0" w:color="auto"/>
              </w:divBdr>
            </w:div>
          </w:divsChild>
        </w:div>
        <w:div w:id="1015302240">
          <w:marLeft w:val="0"/>
          <w:marRight w:val="0"/>
          <w:marTop w:val="0"/>
          <w:marBottom w:val="150"/>
          <w:divBdr>
            <w:top w:val="none" w:sz="0" w:space="0" w:color="auto"/>
            <w:left w:val="none" w:sz="0" w:space="0" w:color="auto"/>
            <w:bottom w:val="none" w:sz="0" w:space="0" w:color="auto"/>
            <w:right w:val="none" w:sz="0" w:space="0" w:color="auto"/>
          </w:divBdr>
        </w:div>
      </w:divsChild>
    </w:div>
    <w:div w:id="1946301586">
      <w:bodyDiv w:val="1"/>
      <w:marLeft w:val="0"/>
      <w:marRight w:val="0"/>
      <w:marTop w:val="0"/>
      <w:marBottom w:val="0"/>
      <w:divBdr>
        <w:top w:val="none" w:sz="0" w:space="0" w:color="auto"/>
        <w:left w:val="none" w:sz="0" w:space="0" w:color="auto"/>
        <w:bottom w:val="none" w:sz="0" w:space="0" w:color="auto"/>
        <w:right w:val="none" w:sz="0" w:space="0" w:color="auto"/>
      </w:divBdr>
      <w:divsChild>
        <w:div w:id="1584340257">
          <w:marLeft w:val="0"/>
          <w:marRight w:val="0"/>
          <w:marTop w:val="0"/>
          <w:marBottom w:val="150"/>
          <w:divBdr>
            <w:top w:val="none" w:sz="0" w:space="0" w:color="auto"/>
            <w:left w:val="none" w:sz="0" w:space="0" w:color="auto"/>
            <w:bottom w:val="none" w:sz="0" w:space="0" w:color="auto"/>
            <w:right w:val="none" w:sz="0" w:space="0" w:color="auto"/>
          </w:divBdr>
        </w:div>
      </w:divsChild>
    </w:div>
    <w:div w:id="1946838093">
      <w:bodyDiv w:val="1"/>
      <w:marLeft w:val="0"/>
      <w:marRight w:val="0"/>
      <w:marTop w:val="0"/>
      <w:marBottom w:val="0"/>
      <w:divBdr>
        <w:top w:val="none" w:sz="0" w:space="0" w:color="auto"/>
        <w:left w:val="none" w:sz="0" w:space="0" w:color="auto"/>
        <w:bottom w:val="none" w:sz="0" w:space="0" w:color="auto"/>
        <w:right w:val="none" w:sz="0" w:space="0" w:color="auto"/>
      </w:divBdr>
    </w:div>
    <w:div w:id="1947076472">
      <w:bodyDiv w:val="1"/>
      <w:marLeft w:val="0"/>
      <w:marRight w:val="0"/>
      <w:marTop w:val="0"/>
      <w:marBottom w:val="0"/>
      <w:divBdr>
        <w:top w:val="none" w:sz="0" w:space="0" w:color="auto"/>
        <w:left w:val="none" w:sz="0" w:space="0" w:color="auto"/>
        <w:bottom w:val="none" w:sz="0" w:space="0" w:color="auto"/>
        <w:right w:val="none" w:sz="0" w:space="0" w:color="auto"/>
      </w:divBdr>
      <w:divsChild>
        <w:div w:id="1899507935">
          <w:marLeft w:val="0"/>
          <w:marRight w:val="0"/>
          <w:marTop w:val="0"/>
          <w:marBottom w:val="0"/>
          <w:divBdr>
            <w:top w:val="none" w:sz="0" w:space="0" w:color="auto"/>
            <w:left w:val="none" w:sz="0" w:space="0" w:color="auto"/>
            <w:bottom w:val="none" w:sz="0" w:space="0" w:color="auto"/>
            <w:right w:val="none" w:sz="0" w:space="0" w:color="auto"/>
          </w:divBdr>
          <w:divsChild>
            <w:div w:id="90705526">
              <w:marLeft w:val="0"/>
              <w:marRight w:val="0"/>
              <w:marTop w:val="0"/>
              <w:marBottom w:val="0"/>
              <w:divBdr>
                <w:top w:val="none" w:sz="0" w:space="0" w:color="auto"/>
                <w:left w:val="none" w:sz="0" w:space="0" w:color="auto"/>
                <w:bottom w:val="none" w:sz="0" w:space="0" w:color="auto"/>
                <w:right w:val="none" w:sz="0" w:space="0" w:color="auto"/>
              </w:divBdr>
            </w:div>
            <w:div w:id="90901853">
              <w:marLeft w:val="0"/>
              <w:marRight w:val="0"/>
              <w:marTop w:val="0"/>
              <w:marBottom w:val="0"/>
              <w:divBdr>
                <w:top w:val="none" w:sz="0" w:space="0" w:color="auto"/>
                <w:left w:val="none" w:sz="0" w:space="0" w:color="auto"/>
                <w:bottom w:val="none" w:sz="0" w:space="0" w:color="auto"/>
                <w:right w:val="none" w:sz="0" w:space="0" w:color="auto"/>
              </w:divBdr>
            </w:div>
            <w:div w:id="115370903">
              <w:marLeft w:val="0"/>
              <w:marRight w:val="0"/>
              <w:marTop w:val="0"/>
              <w:marBottom w:val="0"/>
              <w:divBdr>
                <w:top w:val="none" w:sz="0" w:space="0" w:color="auto"/>
                <w:left w:val="none" w:sz="0" w:space="0" w:color="auto"/>
                <w:bottom w:val="none" w:sz="0" w:space="0" w:color="auto"/>
                <w:right w:val="none" w:sz="0" w:space="0" w:color="auto"/>
              </w:divBdr>
            </w:div>
            <w:div w:id="164370500">
              <w:marLeft w:val="0"/>
              <w:marRight w:val="0"/>
              <w:marTop w:val="0"/>
              <w:marBottom w:val="0"/>
              <w:divBdr>
                <w:top w:val="none" w:sz="0" w:space="0" w:color="auto"/>
                <w:left w:val="none" w:sz="0" w:space="0" w:color="auto"/>
                <w:bottom w:val="none" w:sz="0" w:space="0" w:color="auto"/>
                <w:right w:val="none" w:sz="0" w:space="0" w:color="auto"/>
              </w:divBdr>
            </w:div>
            <w:div w:id="170996983">
              <w:marLeft w:val="0"/>
              <w:marRight w:val="0"/>
              <w:marTop w:val="0"/>
              <w:marBottom w:val="0"/>
              <w:divBdr>
                <w:top w:val="none" w:sz="0" w:space="0" w:color="auto"/>
                <w:left w:val="none" w:sz="0" w:space="0" w:color="auto"/>
                <w:bottom w:val="none" w:sz="0" w:space="0" w:color="auto"/>
                <w:right w:val="none" w:sz="0" w:space="0" w:color="auto"/>
              </w:divBdr>
            </w:div>
            <w:div w:id="218831710">
              <w:marLeft w:val="0"/>
              <w:marRight w:val="0"/>
              <w:marTop w:val="0"/>
              <w:marBottom w:val="0"/>
              <w:divBdr>
                <w:top w:val="none" w:sz="0" w:space="0" w:color="auto"/>
                <w:left w:val="none" w:sz="0" w:space="0" w:color="auto"/>
                <w:bottom w:val="none" w:sz="0" w:space="0" w:color="auto"/>
                <w:right w:val="none" w:sz="0" w:space="0" w:color="auto"/>
              </w:divBdr>
            </w:div>
            <w:div w:id="257177782">
              <w:marLeft w:val="0"/>
              <w:marRight w:val="0"/>
              <w:marTop w:val="0"/>
              <w:marBottom w:val="0"/>
              <w:divBdr>
                <w:top w:val="none" w:sz="0" w:space="0" w:color="auto"/>
                <w:left w:val="none" w:sz="0" w:space="0" w:color="auto"/>
                <w:bottom w:val="none" w:sz="0" w:space="0" w:color="auto"/>
                <w:right w:val="none" w:sz="0" w:space="0" w:color="auto"/>
              </w:divBdr>
            </w:div>
            <w:div w:id="310015798">
              <w:marLeft w:val="0"/>
              <w:marRight w:val="0"/>
              <w:marTop w:val="0"/>
              <w:marBottom w:val="0"/>
              <w:divBdr>
                <w:top w:val="none" w:sz="0" w:space="0" w:color="auto"/>
                <w:left w:val="none" w:sz="0" w:space="0" w:color="auto"/>
                <w:bottom w:val="none" w:sz="0" w:space="0" w:color="auto"/>
                <w:right w:val="none" w:sz="0" w:space="0" w:color="auto"/>
              </w:divBdr>
            </w:div>
            <w:div w:id="331446777">
              <w:marLeft w:val="0"/>
              <w:marRight w:val="0"/>
              <w:marTop w:val="0"/>
              <w:marBottom w:val="0"/>
              <w:divBdr>
                <w:top w:val="none" w:sz="0" w:space="0" w:color="auto"/>
                <w:left w:val="none" w:sz="0" w:space="0" w:color="auto"/>
                <w:bottom w:val="none" w:sz="0" w:space="0" w:color="auto"/>
                <w:right w:val="none" w:sz="0" w:space="0" w:color="auto"/>
              </w:divBdr>
            </w:div>
            <w:div w:id="344596872">
              <w:marLeft w:val="0"/>
              <w:marRight w:val="0"/>
              <w:marTop w:val="0"/>
              <w:marBottom w:val="0"/>
              <w:divBdr>
                <w:top w:val="none" w:sz="0" w:space="0" w:color="auto"/>
                <w:left w:val="none" w:sz="0" w:space="0" w:color="auto"/>
                <w:bottom w:val="none" w:sz="0" w:space="0" w:color="auto"/>
                <w:right w:val="none" w:sz="0" w:space="0" w:color="auto"/>
              </w:divBdr>
            </w:div>
            <w:div w:id="446583601">
              <w:marLeft w:val="0"/>
              <w:marRight w:val="0"/>
              <w:marTop w:val="0"/>
              <w:marBottom w:val="0"/>
              <w:divBdr>
                <w:top w:val="none" w:sz="0" w:space="0" w:color="auto"/>
                <w:left w:val="none" w:sz="0" w:space="0" w:color="auto"/>
                <w:bottom w:val="none" w:sz="0" w:space="0" w:color="auto"/>
                <w:right w:val="none" w:sz="0" w:space="0" w:color="auto"/>
              </w:divBdr>
            </w:div>
            <w:div w:id="525143814">
              <w:marLeft w:val="0"/>
              <w:marRight w:val="0"/>
              <w:marTop w:val="0"/>
              <w:marBottom w:val="0"/>
              <w:divBdr>
                <w:top w:val="none" w:sz="0" w:space="0" w:color="auto"/>
                <w:left w:val="none" w:sz="0" w:space="0" w:color="auto"/>
                <w:bottom w:val="none" w:sz="0" w:space="0" w:color="auto"/>
                <w:right w:val="none" w:sz="0" w:space="0" w:color="auto"/>
              </w:divBdr>
            </w:div>
            <w:div w:id="577404115">
              <w:marLeft w:val="0"/>
              <w:marRight w:val="0"/>
              <w:marTop w:val="0"/>
              <w:marBottom w:val="0"/>
              <w:divBdr>
                <w:top w:val="none" w:sz="0" w:space="0" w:color="auto"/>
                <w:left w:val="none" w:sz="0" w:space="0" w:color="auto"/>
                <w:bottom w:val="none" w:sz="0" w:space="0" w:color="auto"/>
                <w:right w:val="none" w:sz="0" w:space="0" w:color="auto"/>
              </w:divBdr>
            </w:div>
            <w:div w:id="729812080">
              <w:marLeft w:val="0"/>
              <w:marRight w:val="0"/>
              <w:marTop w:val="0"/>
              <w:marBottom w:val="0"/>
              <w:divBdr>
                <w:top w:val="none" w:sz="0" w:space="0" w:color="auto"/>
                <w:left w:val="none" w:sz="0" w:space="0" w:color="auto"/>
                <w:bottom w:val="none" w:sz="0" w:space="0" w:color="auto"/>
                <w:right w:val="none" w:sz="0" w:space="0" w:color="auto"/>
              </w:divBdr>
            </w:div>
            <w:div w:id="791897426">
              <w:marLeft w:val="0"/>
              <w:marRight w:val="0"/>
              <w:marTop w:val="0"/>
              <w:marBottom w:val="0"/>
              <w:divBdr>
                <w:top w:val="none" w:sz="0" w:space="0" w:color="auto"/>
                <w:left w:val="none" w:sz="0" w:space="0" w:color="auto"/>
                <w:bottom w:val="none" w:sz="0" w:space="0" w:color="auto"/>
                <w:right w:val="none" w:sz="0" w:space="0" w:color="auto"/>
              </w:divBdr>
            </w:div>
            <w:div w:id="828638754">
              <w:marLeft w:val="0"/>
              <w:marRight w:val="0"/>
              <w:marTop w:val="0"/>
              <w:marBottom w:val="0"/>
              <w:divBdr>
                <w:top w:val="none" w:sz="0" w:space="0" w:color="auto"/>
                <w:left w:val="none" w:sz="0" w:space="0" w:color="auto"/>
                <w:bottom w:val="none" w:sz="0" w:space="0" w:color="auto"/>
                <w:right w:val="none" w:sz="0" w:space="0" w:color="auto"/>
              </w:divBdr>
            </w:div>
            <w:div w:id="851576404">
              <w:marLeft w:val="0"/>
              <w:marRight w:val="0"/>
              <w:marTop w:val="0"/>
              <w:marBottom w:val="0"/>
              <w:divBdr>
                <w:top w:val="none" w:sz="0" w:space="0" w:color="auto"/>
                <w:left w:val="none" w:sz="0" w:space="0" w:color="auto"/>
                <w:bottom w:val="none" w:sz="0" w:space="0" w:color="auto"/>
                <w:right w:val="none" w:sz="0" w:space="0" w:color="auto"/>
              </w:divBdr>
            </w:div>
            <w:div w:id="915211471">
              <w:marLeft w:val="0"/>
              <w:marRight w:val="0"/>
              <w:marTop w:val="0"/>
              <w:marBottom w:val="0"/>
              <w:divBdr>
                <w:top w:val="none" w:sz="0" w:space="0" w:color="auto"/>
                <w:left w:val="none" w:sz="0" w:space="0" w:color="auto"/>
                <w:bottom w:val="none" w:sz="0" w:space="0" w:color="auto"/>
                <w:right w:val="none" w:sz="0" w:space="0" w:color="auto"/>
              </w:divBdr>
            </w:div>
            <w:div w:id="1002856220">
              <w:marLeft w:val="0"/>
              <w:marRight w:val="0"/>
              <w:marTop w:val="0"/>
              <w:marBottom w:val="0"/>
              <w:divBdr>
                <w:top w:val="none" w:sz="0" w:space="0" w:color="auto"/>
                <w:left w:val="none" w:sz="0" w:space="0" w:color="auto"/>
                <w:bottom w:val="none" w:sz="0" w:space="0" w:color="auto"/>
                <w:right w:val="none" w:sz="0" w:space="0" w:color="auto"/>
              </w:divBdr>
            </w:div>
            <w:div w:id="1028527045">
              <w:marLeft w:val="0"/>
              <w:marRight w:val="0"/>
              <w:marTop w:val="0"/>
              <w:marBottom w:val="0"/>
              <w:divBdr>
                <w:top w:val="none" w:sz="0" w:space="0" w:color="auto"/>
                <w:left w:val="none" w:sz="0" w:space="0" w:color="auto"/>
                <w:bottom w:val="none" w:sz="0" w:space="0" w:color="auto"/>
                <w:right w:val="none" w:sz="0" w:space="0" w:color="auto"/>
              </w:divBdr>
            </w:div>
            <w:div w:id="1151294234">
              <w:marLeft w:val="0"/>
              <w:marRight w:val="0"/>
              <w:marTop w:val="0"/>
              <w:marBottom w:val="0"/>
              <w:divBdr>
                <w:top w:val="none" w:sz="0" w:space="0" w:color="auto"/>
                <w:left w:val="none" w:sz="0" w:space="0" w:color="auto"/>
                <w:bottom w:val="none" w:sz="0" w:space="0" w:color="auto"/>
                <w:right w:val="none" w:sz="0" w:space="0" w:color="auto"/>
              </w:divBdr>
            </w:div>
            <w:div w:id="1345127364">
              <w:marLeft w:val="0"/>
              <w:marRight w:val="0"/>
              <w:marTop w:val="0"/>
              <w:marBottom w:val="0"/>
              <w:divBdr>
                <w:top w:val="none" w:sz="0" w:space="0" w:color="auto"/>
                <w:left w:val="none" w:sz="0" w:space="0" w:color="auto"/>
                <w:bottom w:val="none" w:sz="0" w:space="0" w:color="auto"/>
                <w:right w:val="none" w:sz="0" w:space="0" w:color="auto"/>
              </w:divBdr>
            </w:div>
            <w:div w:id="1356030820">
              <w:marLeft w:val="0"/>
              <w:marRight w:val="0"/>
              <w:marTop w:val="0"/>
              <w:marBottom w:val="0"/>
              <w:divBdr>
                <w:top w:val="none" w:sz="0" w:space="0" w:color="auto"/>
                <w:left w:val="none" w:sz="0" w:space="0" w:color="auto"/>
                <w:bottom w:val="none" w:sz="0" w:space="0" w:color="auto"/>
                <w:right w:val="none" w:sz="0" w:space="0" w:color="auto"/>
              </w:divBdr>
            </w:div>
            <w:div w:id="1436747841">
              <w:marLeft w:val="0"/>
              <w:marRight w:val="0"/>
              <w:marTop w:val="0"/>
              <w:marBottom w:val="0"/>
              <w:divBdr>
                <w:top w:val="none" w:sz="0" w:space="0" w:color="auto"/>
                <w:left w:val="none" w:sz="0" w:space="0" w:color="auto"/>
                <w:bottom w:val="none" w:sz="0" w:space="0" w:color="auto"/>
                <w:right w:val="none" w:sz="0" w:space="0" w:color="auto"/>
              </w:divBdr>
            </w:div>
            <w:div w:id="1521353296">
              <w:marLeft w:val="0"/>
              <w:marRight w:val="0"/>
              <w:marTop w:val="0"/>
              <w:marBottom w:val="0"/>
              <w:divBdr>
                <w:top w:val="none" w:sz="0" w:space="0" w:color="auto"/>
                <w:left w:val="none" w:sz="0" w:space="0" w:color="auto"/>
                <w:bottom w:val="none" w:sz="0" w:space="0" w:color="auto"/>
                <w:right w:val="none" w:sz="0" w:space="0" w:color="auto"/>
              </w:divBdr>
            </w:div>
            <w:div w:id="1565407343">
              <w:marLeft w:val="0"/>
              <w:marRight w:val="0"/>
              <w:marTop w:val="0"/>
              <w:marBottom w:val="0"/>
              <w:divBdr>
                <w:top w:val="none" w:sz="0" w:space="0" w:color="auto"/>
                <w:left w:val="none" w:sz="0" w:space="0" w:color="auto"/>
                <w:bottom w:val="none" w:sz="0" w:space="0" w:color="auto"/>
                <w:right w:val="none" w:sz="0" w:space="0" w:color="auto"/>
              </w:divBdr>
            </w:div>
            <w:div w:id="1576162655">
              <w:marLeft w:val="0"/>
              <w:marRight w:val="0"/>
              <w:marTop w:val="0"/>
              <w:marBottom w:val="0"/>
              <w:divBdr>
                <w:top w:val="none" w:sz="0" w:space="0" w:color="auto"/>
                <w:left w:val="none" w:sz="0" w:space="0" w:color="auto"/>
                <w:bottom w:val="none" w:sz="0" w:space="0" w:color="auto"/>
                <w:right w:val="none" w:sz="0" w:space="0" w:color="auto"/>
              </w:divBdr>
            </w:div>
            <w:div w:id="1588999785">
              <w:marLeft w:val="0"/>
              <w:marRight w:val="0"/>
              <w:marTop w:val="0"/>
              <w:marBottom w:val="0"/>
              <w:divBdr>
                <w:top w:val="none" w:sz="0" w:space="0" w:color="auto"/>
                <w:left w:val="none" w:sz="0" w:space="0" w:color="auto"/>
                <w:bottom w:val="none" w:sz="0" w:space="0" w:color="auto"/>
                <w:right w:val="none" w:sz="0" w:space="0" w:color="auto"/>
              </w:divBdr>
            </w:div>
            <w:div w:id="1705014141">
              <w:marLeft w:val="0"/>
              <w:marRight w:val="0"/>
              <w:marTop w:val="0"/>
              <w:marBottom w:val="0"/>
              <w:divBdr>
                <w:top w:val="none" w:sz="0" w:space="0" w:color="auto"/>
                <w:left w:val="none" w:sz="0" w:space="0" w:color="auto"/>
                <w:bottom w:val="none" w:sz="0" w:space="0" w:color="auto"/>
                <w:right w:val="none" w:sz="0" w:space="0" w:color="auto"/>
              </w:divBdr>
            </w:div>
            <w:div w:id="1726366926">
              <w:marLeft w:val="0"/>
              <w:marRight w:val="0"/>
              <w:marTop w:val="0"/>
              <w:marBottom w:val="0"/>
              <w:divBdr>
                <w:top w:val="none" w:sz="0" w:space="0" w:color="auto"/>
                <w:left w:val="none" w:sz="0" w:space="0" w:color="auto"/>
                <w:bottom w:val="none" w:sz="0" w:space="0" w:color="auto"/>
                <w:right w:val="none" w:sz="0" w:space="0" w:color="auto"/>
              </w:divBdr>
            </w:div>
            <w:div w:id="1850942712">
              <w:marLeft w:val="0"/>
              <w:marRight w:val="0"/>
              <w:marTop w:val="0"/>
              <w:marBottom w:val="0"/>
              <w:divBdr>
                <w:top w:val="none" w:sz="0" w:space="0" w:color="auto"/>
                <w:left w:val="none" w:sz="0" w:space="0" w:color="auto"/>
                <w:bottom w:val="none" w:sz="0" w:space="0" w:color="auto"/>
                <w:right w:val="none" w:sz="0" w:space="0" w:color="auto"/>
              </w:divBdr>
            </w:div>
            <w:div w:id="18622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5146">
      <w:bodyDiv w:val="1"/>
      <w:marLeft w:val="0"/>
      <w:marRight w:val="0"/>
      <w:marTop w:val="0"/>
      <w:marBottom w:val="0"/>
      <w:divBdr>
        <w:top w:val="none" w:sz="0" w:space="0" w:color="auto"/>
        <w:left w:val="none" w:sz="0" w:space="0" w:color="auto"/>
        <w:bottom w:val="none" w:sz="0" w:space="0" w:color="auto"/>
        <w:right w:val="none" w:sz="0" w:space="0" w:color="auto"/>
      </w:divBdr>
      <w:divsChild>
        <w:div w:id="1459839790">
          <w:marLeft w:val="0"/>
          <w:marRight w:val="0"/>
          <w:marTop w:val="0"/>
          <w:marBottom w:val="0"/>
          <w:divBdr>
            <w:top w:val="none" w:sz="0" w:space="0" w:color="auto"/>
            <w:left w:val="none" w:sz="0" w:space="0" w:color="auto"/>
            <w:bottom w:val="none" w:sz="0" w:space="0" w:color="auto"/>
            <w:right w:val="none" w:sz="0" w:space="0" w:color="auto"/>
          </w:divBdr>
          <w:divsChild>
            <w:div w:id="454296328">
              <w:marLeft w:val="0"/>
              <w:marRight w:val="0"/>
              <w:marTop w:val="0"/>
              <w:marBottom w:val="0"/>
              <w:divBdr>
                <w:top w:val="none" w:sz="0" w:space="0" w:color="auto"/>
                <w:left w:val="none" w:sz="0" w:space="0" w:color="auto"/>
                <w:bottom w:val="none" w:sz="0" w:space="0" w:color="auto"/>
                <w:right w:val="none" w:sz="0" w:space="0" w:color="auto"/>
              </w:divBdr>
              <w:divsChild>
                <w:div w:id="1270047355">
                  <w:marLeft w:val="0"/>
                  <w:marRight w:val="0"/>
                  <w:marTop w:val="0"/>
                  <w:marBottom w:val="0"/>
                  <w:divBdr>
                    <w:top w:val="none" w:sz="0" w:space="0" w:color="auto"/>
                    <w:left w:val="none" w:sz="0" w:space="0" w:color="auto"/>
                    <w:bottom w:val="none" w:sz="0" w:space="0" w:color="auto"/>
                    <w:right w:val="none" w:sz="0" w:space="0" w:color="auto"/>
                  </w:divBdr>
                  <w:divsChild>
                    <w:div w:id="1308439688">
                      <w:marLeft w:val="0"/>
                      <w:marRight w:val="0"/>
                      <w:marTop w:val="0"/>
                      <w:marBottom w:val="0"/>
                      <w:divBdr>
                        <w:top w:val="none" w:sz="0" w:space="0" w:color="auto"/>
                        <w:left w:val="none" w:sz="0" w:space="0" w:color="auto"/>
                        <w:bottom w:val="none" w:sz="0" w:space="0" w:color="auto"/>
                        <w:right w:val="none" w:sz="0" w:space="0" w:color="auto"/>
                      </w:divBdr>
                      <w:divsChild>
                        <w:div w:id="1456172602">
                          <w:marLeft w:val="0"/>
                          <w:marRight w:val="0"/>
                          <w:marTop w:val="0"/>
                          <w:marBottom w:val="0"/>
                          <w:divBdr>
                            <w:top w:val="none" w:sz="0" w:space="0" w:color="auto"/>
                            <w:left w:val="none" w:sz="0" w:space="0" w:color="auto"/>
                            <w:bottom w:val="none" w:sz="0" w:space="0" w:color="auto"/>
                            <w:right w:val="none" w:sz="0" w:space="0" w:color="auto"/>
                          </w:divBdr>
                          <w:divsChild>
                            <w:div w:id="10556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544685">
      <w:bodyDiv w:val="1"/>
      <w:marLeft w:val="0"/>
      <w:marRight w:val="0"/>
      <w:marTop w:val="0"/>
      <w:marBottom w:val="0"/>
      <w:divBdr>
        <w:top w:val="none" w:sz="0" w:space="0" w:color="auto"/>
        <w:left w:val="none" w:sz="0" w:space="0" w:color="auto"/>
        <w:bottom w:val="none" w:sz="0" w:space="0" w:color="auto"/>
        <w:right w:val="none" w:sz="0" w:space="0" w:color="auto"/>
      </w:divBdr>
    </w:div>
    <w:div w:id="1947616246">
      <w:bodyDiv w:val="1"/>
      <w:marLeft w:val="0"/>
      <w:marRight w:val="0"/>
      <w:marTop w:val="0"/>
      <w:marBottom w:val="0"/>
      <w:divBdr>
        <w:top w:val="none" w:sz="0" w:space="0" w:color="auto"/>
        <w:left w:val="none" w:sz="0" w:space="0" w:color="auto"/>
        <w:bottom w:val="none" w:sz="0" w:space="0" w:color="auto"/>
        <w:right w:val="none" w:sz="0" w:space="0" w:color="auto"/>
      </w:divBdr>
    </w:div>
    <w:div w:id="1947881192">
      <w:bodyDiv w:val="1"/>
      <w:marLeft w:val="0"/>
      <w:marRight w:val="0"/>
      <w:marTop w:val="0"/>
      <w:marBottom w:val="0"/>
      <w:divBdr>
        <w:top w:val="none" w:sz="0" w:space="0" w:color="auto"/>
        <w:left w:val="none" w:sz="0" w:space="0" w:color="auto"/>
        <w:bottom w:val="none" w:sz="0" w:space="0" w:color="auto"/>
        <w:right w:val="none" w:sz="0" w:space="0" w:color="auto"/>
      </w:divBdr>
    </w:div>
    <w:div w:id="1947926538">
      <w:bodyDiv w:val="1"/>
      <w:marLeft w:val="0"/>
      <w:marRight w:val="0"/>
      <w:marTop w:val="0"/>
      <w:marBottom w:val="0"/>
      <w:divBdr>
        <w:top w:val="none" w:sz="0" w:space="0" w:color="auto"/>
        <w:left w:val="none" w:sz="0" w:space="0" w:color="auto"/>
        <w:bottom w:val="none" w:sz="0" w:space="0" w:color="auto"/>
        <w:right w:val="none" w:sz="0" w:space="0" w:color="auto"/>
      </w:divBdr>
    </w:div>
    <w:div w:id="1948077848">
      <w:bodyDiv w:val="1"/>
      <w:marLeft w:val="0"/>
      <w:marRight w:val="0"/>
      <w:marTop w:val="0"/>
      <w:marBottom w:val="0"/>
      <w:divBdr>
        <w:top w:val="none" w:sz="0" w:space="0" w:color="auto"/>
        <w:left w:val="none" w:sz="0" w:space="0" w:color="auto"/>
        <w:bottom w:val="none" w:sz="0" w:space="0" w:color="auto"/>
        <w:right w:val="none" w:sz="0" w:space="0" w:color="auto"/>
      </w:divBdr>
      <w:divsChild>
        <w:div w:id="247738144">
          <w:marLeft w:val="0"/>
          <w:marRight w:val="0"/>
          <w:marTop w:val="0"/>
          <w:marBottom w:val="0"/>
          <w:divBdr>
            <w:top w:val="none" w:sz="0" w:space="0" w:color="auto"/>
            <w:left w:val="none" w:sz="0" w:space="0" w:color="auto"/>
            <w:bottom w:val="none" w:sz="0" w:space="0" w:color="auto"/>
            <w:right w:val="none" w:sz="0" w:space="0" w:color="auto"/>
          </w:divBdr>
          <w:divsChild>
            <w:div w:id="1857577965">
              <w:marLeft w:val="0"/>
              <w:marRight w:val="0"/>
              <w:marTop w:val="0"/>
              <w:marBottom w:val="0"/>
              <w:divBdr>
                <w:top w:val="none" w:sz="0" w:space="0" w:color="auto"/>
                <w:left w:val="none" w:sz="0" w:space="0" w:color="auto"/>
                <w:bottom w:val="none" w:sz="0" w:space="0" w:color="auto"/>
                <w:right w:val="none" w:sz="0" w:space="0" w:color="auto"/>
              </w:divBdr>
              <w:divsChild>
                <w:div w:id="607585817">
                  <w:marLeft w:val="0"/>
                  <w:marRight w:val="0"/>
                  <w:marTop w:val="0"/>
                  <w:marBottom w:val="0"/>
                  <w:divBdr>
                    <w:top w:val="none" w:sz="0" w:space="0" w:color="auto"/>
                    <w:left w:val="none" w:sz="0" w:space="0" w:color="auto"/>
                    <w:bottom w:val="none" w:sz="0" w:space="0" w:color="auto"/>
                    <w:right w:val="none" w:sz="0" w:space="0" w:color="auto"/>
                  </w:divBdr>
                  <w:divsChild>
                    <w:div w:id="840779535">
                      <w:marLeft w:val="0"/>
                      <w:marRight w:val="0"/>
                      <w:marTop w:val="0"/>
                      <w:marBottom w:val="0"/>
                      <w:divBdr>
                        <w:top w:val="none" w:sz="0" w:space="0" w:color="auto"/>
                        <w:left w:val="none" w:sz="0" w:space="0" w:color="auto"/>
                        <w:bottom w:val="none" w:sz="0" w:space="0" w:color="auto"/>
                        <w:right w:val="none" w:sz="0" w:space="0" w:color="auto"/>
                      </w:divBdr>
                      <w:divsChild>
                        <w:div w:id="1477911656">
                          <w:marLeft w:val="0"/>
                          <w:marRight w:val="0"/>
                          <w:marTop w:val="0"/>
                          <w:marBottom w:val="0"/>
                          <w:divBdr>
                            <w:top w:val="none" w:sz="0" w:space="0" w:color="auto"/>
                            <w:left w:val="none" w:sz="0" w:space="0" w:color="auto"/>
                            <w:bottom w:val="none" w:sz="0" w:space="0" w:color="auto"/>
                            <w:right w:val="none" w:sz="0" w:space="0" w:color="auto"/>
                          </w:divBdr>
                          <w:divsChild>
                            <w:div w:id="1481844517">
                              <w:marLeft w:val="0"/>
                              <w:marRight w:val="0"/>
                              <w:marTop w:val="0"/>
                              <w:marBottom w:val="0"/>
                              <w:divBdr>
                                <w:top w:val="none" w:sz="0" w:space="0" w:color="auto"/>
                                <w:left w:val="none" w:sz="0" w:space="0" w:color="auto"/>
                                <w:bottom w:val="none" w:sz="0" w:space="0" w:color="auto"/>
                                <w:right w:val="none" w:sz="0" w:space="0" w:color="auto"/>
                              </w:divBdr>
                              <w:divsChild>
                                <w:div w:id="1490562140">
                                  <w:marLeft w:val="0"/>
                                  <w:marRight w:val="0"/>
                                  <w:marTop w:val="0"/>
                                  <w:marBottom w:val="0"/>
                                  <w:divBdr>
                                    <w:top w:val="none" w:sz="0" w:space="0" w:color="auto"/>
                                    <w:left w:val="none" w:sz="0" w:space="0" w:color="auto"/>
                                    <w:bottom w:val="none" w:sz="0" w:space="0" w:color="auto"/>
                                    <w:right w:val="none" w:sz="0" w:space="0" w:color="auto"/>
                                  </w:divBdr>
                                  <w:divsChild>
                                    <w:div w:id="2084526362">
                                      <w:marLeft w:val="0"/>
                                      <w:marRight w:val="0"/>
                                      <w:marTop w:val="0"/>
                                      <w:marBottom w:val="0"/>
                                      <w:divBdr>
                                        <w:top w:val="none" w:sz="0" w:space="0" w:color="auto"/>
                                        <w:left w:val="none" w:sz="0" w:space="0" w:color="auto"/>
                                        <w:bottom w:val="none" w:sz="0" w:space="0" w:color="auto"/>
                                        <w:right w:val="none" w:sz="0" w:space="0" w:color="auto"/>
                                      </w:divBdr>
                                      <w:divsChild>
                                        <w:div w:id="2044282254">
                                          <w:marLeft w:val="0"/>
                                          <w:marRight w:val="0"/>
                                          <w:marTop w:val="0"/>
                                          <w:marBottom w:val="0"/>
                                          <w:divBdr>
                                            <w:top w:val="none" w:sz="0" w:space="0" w:color="auto"/>
                                            <w:left w:val="none" w:sz="0" w:space="0" w:color="auto"/>
                                            <w:bottom w:val="none" w:sz="0" w:space="0" w:color="auto"/>
                                            <w:right w:val="none" w:sz="0" w:space="0" w:color="auto"/>
                                          </w:divBdr>
                                          <w:divsChild>
                                            <w:div w:id="790319099">
                                              <w:marLeft w:val="0"/>
                                              <w:marRight w:val="0"/>
                                              <w:marTop w:val="0"/>
                                              <w:marBottom w:val="0"/>
                                              <w:divBdr>
                                                <w:top w:val="none" w:sz="0" w:space="0" w:color="auto"/>
                                                <w:left w:val="none" w:sz="0" w:space="0" w:color="auto"/>
                                                <w:bottom w:val="none" w:sz="0" w:space="0" w:color="auto"/>
                                                <w:right w:val="none" w:sz="0" w:space="0" w:color="auto"/>
                                              </w:divBdr>
                                            </w:div>
                                            <w:div w:id="1276904628">
                                              <w:marLeft w:val="0"/>
                                              <w:marRight w:val="0"/>
                                              <w:marTop w:val="0"/>
                                              <w:marBottom w:val="0"/>
                                              <w:divBdr>
                                                <w:top w:val="none" w:sz="0" w:space="0" w:color="auto"/>
                                                <w:left w:val="none" w:sz="0" w:space="0" w:color="auto"/>
                                                <w:bottom w:val="none" w:sz="0" w:space="0" w:color="auto"/>
                                                <w:right w:val="none" w:sz="0" w:space="0" w:color="auto"/>
                                              </w:divBdr>
                                            </w:div>
                                            <w:div w:id="18930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459956">
      <w:bodyDiv w:val="1"/>
      <w:marLeft w:val="0"/>
      <w:marRight w:val="0"/>
      <w:marTop w:val="0"/>
      <w:marBottom w:val="0"/>
      <w:divBdr>
        <w:top w:val="none" w:sz="0" w:space="0" w:color="auto"/>
        <w:left w:val="none" w:sz="0" w:space="0" w:color="auto"/>
        <w:bottom w:val="none" w:sz="0" w:space="0" w:color="auto"/>
        <w:right w:val="none" w:sz="0" w:space="0" w:color="auto"/>
      </w:divBdr>
    </w:div>
    <w:div w:id="1949005906">
      <w:bodyDiv w:val="1"/>
      <w:marLeft w:val="0"/>
      <w:marRight w:val="0"/>
      <w:marTop w:val="0"/>
      <w:marBottom w:val="0"/>
      <w:divBdr>
        <w:top w:val="none" w:sz="0" w:space="0" w:color="auto"/>
        <w:left w:val="none" w:sz="0" w:space="0" w:color="auto"/>
        <w:bottom w:val="none" w:sz="0" w:space="0" w:color="auto"/>
        <w:right w:val="none" w:sz="0" w:space="0" w:color="auto"/>
      </w:divBdr>
    </w:div>
    <w:div w:id="1949047020">
      <w:bodyDiv w:val="1"/>
      <w:marLeft w:val="0"/>
      <w:marRight w:val="0"/>
      <w:marTop w:val="0"/>
      <w:marBottom w:val="0"/>
      <w:divBdr>
        <w:top w:val="none" w:sz="0" w:space="0" w:color="auto"/>
        <w:left w:val="none" w:sz="0" w:space="0" w:color="auto"/>
        <w:bottom w:val="none" w:sz="0" w:space="0" w:color="auto"/>
        <w:right w:val="none" w:sz="0" w:space="0" w:color="auto"/>
      </w:divBdr>
    </w:div>
    <w:div w:id="1949265580">
      <w:bodyDiv w:val="1"/>
      <w:marLeft w:val="0"/>
      <w:marRight w:val="0"/>
      <w:marTop w:val="0"/>
      <w:marBottom w:val="0"/>
      <w:divBdr>
        <w:top w:val="none" w:sz="0" w:space="0" w:color="auto"/>
        <w:left w:val="none" w:sz="0" w:space="0" w:color="auto"/>
        <w:bottom w:val="none" w:sz="0" w:space="0" w:color="auto"/>
        <w:right w:val="none" w:sz="0" w:space="0" w:color="auto"/>
      </w:divBdr>
      <w:divsChild>
        <w:div w:id="349843529">
          <w:marLeft w:val="0"/>
          <w:marRight w:val="0"/>
          <w:marTop w:val="0"/>
          <w:marBottom w:val="150"/>
          <w:divBdr>
            <w:top w:val="none" w:sz="0" w:space="0" w:color="auto"/>
            <w:left w:val="none" w:sz="0" w:space="0" w:color="auto"/>
            <w:bottom w:val="none" w:sz="0" w:space="0" w:color="auto"/>
            <w:right w:val="none" w:sz="0" w:space="0" w:color="auto"/>
          </w:divBdr>
        </w:div>
      </w:divsChild>
    </w:div>
    <w:div w:id="1949265609">
      <w:bodyDiv w:val="1"/>
      <w:marLeft w:val="0"/>
      <w:marRight w:val="0"/>
      <w:marTop w:val="0"/>
      <w:marBottom w:val="0"/>
      <w:divBdr>
        <w:top w:val="none" w:sz="0" w:space="0" w:color="auto"/>
        <w:left w:val="none" w:sz="0" w:space="0" w:color="auto"/>
        <w:bottom w:val="none" w:sz="0" w:space="0" w:color="auto"/>
        <w:right w:val="none" w:sz="0" w:space="0" w:color="auto"/>
      </w:divBdr>
      <w:divsChild>
        <w:div w:id="1520047912">
          <w:marLeft w:val="0"/>
          <w:marRight w:val="0"/>
          <w:marTop w:val="0"/>
          <w:marBottom w:val="0"/>
          <w:divBdr>
            <w:top w:val="none" w:sz="0" w:space="0" w:color="auto"/>
            <w:left w:val="none" w:sz="0" w:space="0" w:color="auto"/>
            <w:bottom w:val="none" w:sz="0" w:space="0" w:color="auto"/>
            <w:right w:val="none" w:sz="0" w:space="0" w:color="auto"/>
          </w:divBdr>
          <w:divsChild>
            <w:div w:id="654841526">
              <w:marLeft w:val="0"/>
              <w:marRight w:val="0"/>
              <w:marTop w:val="0"/>
              <w:marBottom w:val="0"/>
              <w:divBdr>
                <w:top w:val="none" w:sz="0" w:space="0" w:color="auto"/>
                <w:left w:val="none" w:sz="0" w:space="0" w:color="auto"/>
                <w:bottom w:val="none" w:sz="0" w:space="0" w:color="auto"/>
                <w:right w:val="none" w:sz="0" w:space="0" w:color="auto"/>
              </w:divBdr>
              <w:divsChild>
                <w:div w:id="1778939790">
                  <w:marLeft w:val="0"/>
                  <w:marRight w:val="0"/>
                  <w:marTop w:val="0"/>
                  <w:marBottom w:val="0"/>
                  <w:divBdr>
                    <w:top w:val="none" w:sz="0" w:space="0" w:color="auto"/>
                    <w:left w:val="none" w:sz="0" w:space="0" w:color="auto"/>
                    <w:bottom w:val="none" w:sz="0" w:space="0" w:color="auto"/>
                    <w:right w:val="none" w:sz="0" w:space="0" w:color="auto"/>
                  </w:divBdr>
                  <w:divsChild>
                    <w:div w:id="1370374114">
                      <w:marLeft w:val="0"/>
                      <w:marRight w:val="0"/>
                      <w:marTop w:val="0"/>
                      <w:marBottom w:val="0"/>
                      <w:divBdr>
                        <w:top w:val="none" w:sz="0" w:space="0" w:color="auto"/>
                        <w:left w:val="none" w:sz="0" w:space="0" w:color="auto"/>
                        <w:bottom w:val="none" w:sz="0" w:space="0" w:color="auto"/>
                        <w:right w:val="none" w:sz="0" w:space="0" w:color="auto"/>
                      </w:divBdr>
                      <w:divsChild>
                        <w:div w:id="1008673099">
                          <w:marLeft w:val="0"/>
                          <w:marRight w:val="0"/>
                          <w:marTop w:val="0"/>
                          <w:marBottom w:val="0"/>
                          <w:divBdr>
                            <w:top w:val="none" w:sz="0" w:space="0" w:color="auto"/>
                            <w:left w:val="none" w:sz="0" w:space="0" w:color="auto"/>
                            <w:bottom w:val="none" w:sz="0" w:space="0" w:color="auto"/>
                            <w:right w:val="none" w:sz="0" w:space="0" w:color="auto"/>
                          </w:divBdr>
                          <w:divsChild>
                            <w:div w:id="770663943">
                              <w:marLeft w:val="0"/>
                              <w:marRight w:val="0"/>
                              <w:marTop w:val="0"/>
                              <w:marBottom w:val="0"/>
                              <w:divBdr>
                                <w:top w:val="none" w:sz="0" w:space="0" w:color="auto"/>
                                <w:left w:val="none" w:sz="0" w:space="0" w:color="auto"/>
                                <w:bottom w:val="none" w:sz="0" w:space="0" w:color="auto"/>
                                <w:right w:val="none" w:sz="0" w:space="0" w:color="auto"/>
                              </w:divBdr>
                              <w:divsChild>
                                <w:div w:id="7614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392398">
      <w:bodyDiv w:val="1"/>
      <w:marLeft w:val="0"/>
      <w:marRight w:val="0"/>
      <w:marTop w:val="0"/>
      <w:marBottom w:val="0"/>
      <w:divBdr>
        <w:top w:val="none" w:sz="0" w:space="0" w:color="auto"/>
        <w:left w:val="none" w:sz="0" w:space="0" w:color="auto"/>
        <w:bottom w:val="none" w:sz="0" w:space="0" w:color="auto"/>
        <w:right w:val="none" w:sz="0" w:space="0" w:color="auto"/>
      </w:divBdr>
      <w:divsChild>
        <w:div w:id="1118372313">
          <w:marLeft w:val="0"/>
          <w:marRight w:val="0"/>
          <w:marTop w:val="0"/>
          <w:marBottom w:val="0"/>
          <w:divBdr>
            <w:top w:val="none" w:sz="0" w:space="0" w:color="auto"/>
            <w:left w:val="none" w:sz="0" w:space="0" w:color="auto"/>
            <w:bottom w:val="none" w:sz="0" w:space="0" w:color="auto"/>
            <w:right w:val="none" w:sz="0" w:space="0" w:color="auto"/>
          </w:divBdr>
        </w:div>
      </w:divsChild>
    </w:div>
    <w:div w:id="1949963148">
      <w:bodyDiv w:val="1"/>
      <w:marLeft w:val="0"/>
      <w:marRight w:val="0"/>
      <w:marTop w:val="0"/>
      <w:marBottom w:val="0"/>
      <w:divBdr>
        <w:top w:val="none" w:sz="0" w:space="0" w:color="auto"/>
        <w:left w:val="none" w:sz="0" w:space="0" w:color="auto"/>
        <w:bottom w:val="none" w:sz="0" w:space="0" w:color="auto"/>
        <w:right w:val="none" w:sz="0" w:space="0" w:color="auto"/>
      </w:divBdr>
    </w:div>
    <w:div w:id="1950578815">
      <w:bodyDiv w:val="1"/>
      <w:marLeft w:val="0"/>
      <w:marRight w:val="0"/>
      <w:marTop w:val="0"/>
      <w:marBottom w:val="0"/>
      <w:divBdr>
        <w:top w:val="none" w:sz="0" w:space="0" w:color="auto"/>
        <w:left w:val="none" w:sz="0" w:space="0" w:color="auto"/>
        <w:bottom w:val="none" w:sz="0" w:space="0" w:color="auto"/>
        <w:right w:val="none" w:sz="0" w:space="0" w:color="auto"/>
      </w:divBdr>
      <w:divsChild>
        <w:div w:id="2139104548">
          <w:marLeft w:val="0"/>
          <w:marRight w:val="0"/>
          <w:marTop w:val="0"/>
          <w:marBottom w:val="180"/>
          <w:divBdr>
            <w:top w:val="none" w:sz="0" w:space="0" w:color="auto"/>
            <w:left w:val="none" w:sz="0" w:space="0" w:color="auto"/>
            <w:bottom w:val="none" w:sz="0" w:space="0" w:color="auto"/>
            <w:right w:val="none" w:sz="0" w:space="0" w:color="auto"/>
          </w:divBdr>
        </w:div>
      </w:divsChild>
    </w:div>
    <w:div w:id="1950697335">
      <w:bodyDiv w:val="1"/>
      <w:marLeft w:val="0"/>
      <w:marRight w:val="0"/>
      <w:marTop w:val="0"/>
      <w:marBottom w:val="0"/>
      <w:divBdr>
        <w:top w:val="none" w:sz="0" w:space="0" w:color="auto"/>
        <w:left w:val="none" w:sz="0" w:space="0" w:color="auto"/>
        <w:bottom w:val="none" w:sz="0" w:space="0" w:color="auto"/>
        <w:right w:val="none" w:sz="0" w:space="0" w:color="auto"/>
      </w:divBdr>
    </w:div>
    <w:div w:id="1950890261">
      <w:bodyDiv w:val="1"/>
      <w:marLeft w:val="0"/>
      <w:marRight w:val="0"/>
      <w:marTop w:val="0"/>
      <w:marBottom w:val="0"/>
      <w:divBdr>
        <w:top w:val="none" w:sz="0" w:space="0" w:color="auto"/>
        <w:left w:val="none" w:sz="0" w:space="0" w:color="auto"/>
        <w:bottom w:val="none" w:sz="0" w:space="0" w:color="auto"/>
        <w:right w:val="none" w:sz="0" w:space="0" w:color="auto"/>
      </w:divBdr>
      <w:divsChild>
        <w:div w:id="269549671">
          <w:marLeft w:val="0"/>
          <w:marRight w:val="0"/>
          <w:marTop w:val="0"/>
          <w:marBottom w:val="150"/>
          <w:divBdr>
            <w:top w:val="none" w:sz="0" w:space="0" w:color="auto"/>
            <w:left w:val="none" w:sz="0" w:space="0" w:color="auto"/>
            <w:bottom w:val="none" w:sz="0" w:space="0" w:color="auto"/>
            <w:right w:val="none" w:sz="0" w:space="0" w:color="auto"/>
          </w:divBdr>
        </w:div>
      </w:divsChild>
    </w:div>
    <w:div w:id="1951353194">
      <w:bodyDiv w:val="1"/>
      <w:marLeft w:val="0"/>
      <w:marRight w:val="0"/>
      <w:marTop w:val="0"/>
      <w:marBottom w:val="0"/>
      <w:divBdr>
        <w:top w:val="none" w:sz="0" w:space="0" w:color="auto"/>
        <w:left w:val="none" w:sz="0" w:space="0" w:color="auto"/>
        <w:bottom w:val="none" w:sz="0" w:space="0" w:color="auto"/>
        <w:right w:val="none" w:sz="0" w:space="0" w:color="auto"/>
      </w:divBdr>
      <w:divsChild>
        <w:div w:id="1727409682">
          <w:marLeft w:val="0"/>
          <w:marRight w:val="0"/>
          <w:marTop w:val="0"/>
          <w:marBottom w:val="0"/>
          <w:divBdr>
            <w:top w:val="none" w:sz="0" w:space="0" w:color="auto"/>
            <w:left w:val="none" w:sz="0" w:space="0" w:color="auto"/>
            <w:bottom w:val="dotted" w:sz="6" w:space="4" w:color="DDDDDD"/>
            <w:right w:val="none" w:sz="0" w:space="0" w:color="auto"/>
          </w:divBdr>
          <w:divsChild>
            <w:div w:id="13254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68134">
      <w:bodyDiv w:val="1"/>
      <w:marLeft w:val="0"/>
      <w:marRight w:val="0"/>
      <w:marTop w:val="0"/>
      <w:marBottom w:val="0"/>
      <w:divBdr>
        <w:top w:val="none" w:sz="0" w:space="0" w:color="auto"/>
        <w:left w:val="none" w:sz="0" w:space="0" w:color="auto"/>
        <w:bottom w:val="none" w:sz="0" w:space="0" w:color="auto"/>
        <w:right w:val="none" w:sz="0" w:space="0" w:color="auto"/>
      </w:divBdr>
    </w:div>
    <w:div w:id="1951468379">
      <w:bodyDiv w:val="1"/>
      <w:marLeft w:val="0"/>
      <w:marRight w:val="0"/>
      <w:marTop w:val="0"/>
      <w:marBottom w:val="0"/>
      <w:divBdr>
        <w:top w:val="none" w:sz="0" w:space="0" w:color="auto"/>
        <w:left w:val="none" w:sz="0" w:space="0" w:color="auto"/>
        <w:bottom w:val="none" w:sz="0" w:space="0" w:color="auto"/>
        <w:right w:val="none" w:sz="0" w:space="0" w:color="auto"/>
      </w:divBdr>
    </w:div>
    <w:div w:id="1951815865">
      <w:bodyDiv w:val="1"/>
      <w:marLeft w:val="0"/>
      <w:marRight w:val="0"/>
      <w:marTop w:val="0"/>
      <w:marBottom w:val="0"/>
      <w:divBdr>
        <w:top w:val="none" w:sz="0" w:space="0" w:color="auto"/>
        <w:left w:val="none" w:sz="0" w:space="0" w:color="auto"/>
        <w:bottom w:val="none" w:sz="0" w:space="0" w:color="auto"/>
        <w:right w:val="none" w:sz="0" w:space="0" w:color="auto"/>
      </w:divBdr>
      <w:divsChild>
        <w:div w:id="944918346">
          <w:marLeft w:val="0"/>
          <w:marRight w:val="0"/>
          <w:marTop w:val="0"/>
          <w:marBottom w:val="150"/>
          <w:divBdr>
            <w:top w:val="none" w:sz="0" w:space="0" w:color="auto"/>
            <w:left w:val="none" w:sz="0" w:space="0" w:color="auto"/>
            <w:bottom w:val="none" w:sz="0" w:space="0" w:color="auto"/>
            <w:right w:val="none" w:sz="0" w:space="0" w:color="auto"/>
          </w:divBdr>
        </w:div>
      </w:divsChild>
    </w:div>
    <w:div w:id="1951931290">
      <w:bodyDiv w:val="1"/>
      <w:marLeft w:val="0"/>
      <w:marRight w:val="0"/>
      <w:marTop w:val="0"/>
      <w:marBottom w:val="0"/>
      <w:divBdr>
        <w:top w:val="none" w:sz="0" w:space="0" w:color="auto"/>
        <w:left w:val="none" w:sz="0" w:space="0" w:color="auto"/>
        <w:bottom w:val="none" w:sz="0" w:space="0" w:color="auto"/>
        <w:right w:val="none" w:sz="0" w:space="0" w:color="auto"/>
      </w:divBdr>
      <w:divsChild>
        <w:div w:id="1929148130">
          <w:marLeft w:val="0"/>
          <w:marRight w:val="0"/>
          <w:marTop w:val="0"/>
          <w:marBottom w:val="0"/>
          <w:divBdr>
            <w:top w:val="none" w:sz="0" w:space="0" w:color="auto"/>
            <w:left w:val="none" w:sz="0" w:space="0" w:color="auto"/>
            <w:bottom w:val="dotted" w:sz="6" w:space="4" w:color="DDDDDD"/>
            <w:right w:val="none" w:sz="0" w:space="0" w:color="auto"/>
          </w:divBdr>
        </w:div>
      </w:divsChild>
    </w:div>
    <w:div w:id="1952659798">
      <w:bodyDiv w:val="1"/>
      <w:marLeft w:val="0"/>
      <w:marRight w:val="0"/>
      <w:marTop w:val="0"/>
      <w:marBottom w:val="0"/>
      <w:divBdr>
        <w:top w:val="none" w:sz="0" w:space="0" w:color="auto"/>
        <w:left w:val="none" w:sz="0" w:space="0" w:color="auto"/>
        <w:bottom w:val="none" w:sz="0" w:space="0" w:color="auto"/>
        <w:right w:val="none" w:sz="0" w:space="0" w:color="auto"/>
      </w:divBdr>
      <w:divsChild>
        <w:div w:id="354767804">
          <w:marLeft w:val="0"/>
          <w:marRight w:val="0"/>
          <w:marTop w:val="0"/>
          <w:marBottom w:val="0"/>
          <w:divBdr>
            <w:top w:val="none" w:sz="0" w:space="0" w:color="auto"/>
            <w:left w:val="none" w:sz="0" w:space="0" w:color="auto"/>
            <w:bottom w:val="none" w:sz="0" w:space="0" w:color="auto"/>
            <w:right w:val="none" w:sz="0" w:space="0" w:color="auto"/>
          </w:divBdr>
          <w:divsChild>
            <w:div w:id="207691962">
              <w:marLeft w:val="0"/>
              <w:marRight w:val="0"/>
              <w:marTop w:val="0"/>
              <w:marBottom w:val="0"/>
              <w:divBdr>
                <w:top w:val="none" w:sz="0" w:space="0" w:color="auto"/>
                <w:left w:val="none" w:sz="0" w:space="0" w:color="auto"/>
                <w:bottom w:val="none" w:sz="0" w:space="0" w:color="auto"/>
                <w:right w:val="none" w:sz="0" w:space="0" w:color="auto"/>
              </w:divBdr>
              <w:divsChild>
                <w:div w:id="1985962325">
                  <w:marLeft w:val="0"/>
                  <w:marRight w:val="0"/>
                  <w:marTop w:val="0"/>
                  <w:marBottom w:val="0"/>
                  <w:divBdr>
                    <w:top w:val="none" w:sz="0" w:space="0" w:color="auto"/>
                    <w:left w:val="none" w:sz="0" w:space="0" w:color="auto"/>
                    <w:bottom w:val="none" w:sz="0" w:space="0" w:color="auto"/>
                    <w:right w:val="none" w:sz="0" w:space="0" w:color="auto"/>
                  </w:divBdr>
                  <w:divsChild>
                    <w:div w:id="519856865">
                      <w:marLeft w:val="0"/>
                      <w:marRight w:val="0"/>
                      <w:marTop w:val="0"/>
                      <w:marBottom w:val="0"/>
                      <w:divBdr>
                        <w:top w:val="none" w:sz="0" w:space="0" w:color="auto"/>
                        <w:left w:val="none" w:sz="0" w:space="0" w:color="auto"/>
                        <w:bottom w:val="none" w:sz="0" w:space="0" w:color="auto"/>
                        <w:right w:val="none" w:sz="0" w:space="0" w:color="auto"/>
                      </w:divBdr>
                      <w:divsChild>
                        <w:div w:id="1162164772">
                          <w:marLeft w:val="0"/>
                          <w:marRight w:val="0"/>
                          <w:marTop w:val="0"/>
                          <w:marBottom w:val="0"/>
                          <w:divBdr>
                            <w:top w:val="none" w:sz="0" w:space="0" w:color="auto"/>
                            <w:left w:val="none" w:sz="0" w:space="0" w:color="auto"/>
                            <w:bottom w:val="none" w:sz="0" w:space="0" w:color="auto"/>
                            <w:right w:val="none" w:sz="0" w:space="0" w:color="auto"/>
                          </w:divBdr>
                          <w:divsChild>
                            <w:div w:id="1441411227">
                              <w:marLeft w:val="0"/>
                              <w:marRight w:val="0"/>
                              <w:marTop w:val="0"/>
                              <w:marBottom w:val="0"/>
                              <w:divBdr>
                                <w:top w:val="none" w:sz="0" w:space="0" w:color="auto"/>
                                <w:left w:val="none" w:sz="0" w:space="0" w:color="auto"/>
                                <w:bottom w:val="none" w:sz="0" w:space="0" w:color="auto"/>
                                <w:right w:val="none" w:sz="0" w:space="0" w:color="auto"/>
                              </w:divBdr>
                              <w:divsChild>
                                <w:div w:id="2890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99828">
      <w:bodyDiv w:val="1"/>
      <w:marLeft w:val="0"/>
      <w:marRight w:val="0"/>
      <w:marTop w:val="0"/>
      <w:marBottom w:val="0"/>
      <w:divBdr>
        <w:top w:val="none" w:sz="0" w:space="0" w:color="auto"/>
        <w:left w:val="none" w:sz="0" w:space="0" w:color="auto"/>
        <w:bottom w:val="none" w:sz="0" w:space="0" w:color="auto"/>
        <w:right w:val="none" w:sz="0" w:space="0" w:color="auto"/>
      </w:divBdr>
    </w:div>
    <w:div w:id="1953437973">
      <w:bodyDiv w:val="1"/>
      <w:marLeft w:val="0"/>
      <w:marRight w:val="0"/>
      <w:marTop w:val="0"/>
      <w:marBottom w:val="0"/>
      <w:divBdr>
        <w:top w:val="none" w:sz="0" w:space="0" w:color="auto"/>
        <w:left w:val="none" w:sz="0" w:space="0" w:color="auto"/>
        <w:bottom w:val="none" w:sz="0" w:space="0" w:color="auto"/>
        <w:right w:val="none" w:sz="0" w:space="0" w:color="auto"/>
      </w:divBdr>
      <w:divsChild>
        <w:div w:id="1697461648">
          <w:marLeft w:val="0"/>
          <w:marRight w:val="0"/>
          <w:marTop w:val="0"/>
          <w:marBottom w:val="0"/>
          <w:divBdr>
            <w:top w:val="none" w:sz="0" w:space="0" w:color="auto"/>
            <w:left w:val="none" w:sz="0" w:space="0" w:color="auto"/>
            <w:bottom w:val="none" w:sz="0" w:space="0" w:color="auto"/>
            <w:right w:val="none" w:sz="0" w:space="0" w:color="auto"/>
          </w:divBdr>
          <w:divsChild>
            <w:div w:id="1140464955">
              <w:marLeft w:val="0"/>
              <w:marRight w:val="0"/>
              <w:marTop w:val="0"/>
              <w:marBottom w:val="0"/>
              <w:divBdr>
                <w:top w:val="none" w:sz="0" w:space="0" w:color="auto"/>
                <w:left w:val="none" w:sz="0" w:space="0" w:color="auto"/>
                <w:bottom w:val="none" w:sz="0" w:space="0" w:color="auto"/>
                <w:right w:val="none" w:sz="0" w:space="0" w:color="auto"/>
              </w:divBdr>
              <w:divsChild>
                <w:div w:id="8050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4707">
          <w:marLeft w:val="0"/>
          <w:marRight w:val="0"/>
          <w:marTop w:val="0"/>
          <w:marBottom w:val="75"/>
          <w:divBdr>
            <w:top w:val="none" w:sz="0" w:space="0" w:color="auto"/>
            <w:left w:val="none" w:sz="0" w:space="0" w:color="auto"/>
            <w:bottom w:val="none" w:sz="0" w:space="0" w:color="auto"/>
            <w:right w:val="none" w:sz="0" w:space="0" w:color="auto"/>
          </w:divBdr>
        </w:div>
        <w:div w:id="1092896925">
          <w:marLeft w:val="0"/>
          <w:marRight w:val="0"/>
          <w:marTop w:val="0"/>
          <w:marBottom w:val="300"/>
          <w:divBdr>
            <w:top w:val="none" w:sz="0" w:space="0" w:color="auto"/>
            <w:left w:val="none" w:sz="0" w:space="0" w:color="auto"/>
            <w:bottom w:val="none" w:sz="0" w:space="0" w:color="auto"/>
            <w:right w:val="none" w:sz="0" w:space="0" w:color="auto"/>
          </w:divBdr>
          <w:divsChild>
            <w:div w:id="1317303032">
              <w:marLeft w:val="0"/>
              <w:marRight w:val="0"/>
              <w:marTop w:val="0"/>
              <w:marBottom w:val="0"/>
              <w:divBdr>
                <w:top w:val="none" w:sz="0" w:space="0" w:color="auto"/>
                <w:left w:val="none" w:sz="0" w:space="0" w:color="auto"/>
                <w:bottom w:val="none" w:sz="0" w:space="0" w:color="auto"/>
                <w:right w:val="none" w:sz="0" w:space="0" w:color="auto"/>
              </w:divBdr>
            </w:div>
          </w:divsChild>
        </w:div>
        <w:div w:id="1562324678">
          <w:marLeft w:val="0"/>
          <w:marRight w:val="0"/>
          <w:marTop w:val="0"/>
          <w:marBottom w:val="0"/>
          <w:divBdr>
            <w:top w:val="none" w:sz="0" w:space="0" w:color="auto"/>
            <w:left w:val="none" w:sz="0" w:space="0" w:color="auto"/>
            <w:bottom w:val="none" w:sz="0" w:space="0" w:color="auto"/>
            <w:right w:val="none" w:sz="0" w:space="0" w:color="auto"/>
          </w:divBdr>
        </w:div>
      </w:divsChild>
    </w:div>
    <w:div w:id="1953515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351">
          <w:marLeft w:val="0"/>
          <w:marRight w:val="0"/>
          <w:marTop w:val="0"/>
          <w:marBottom w:val="150"/>
          <w:divBdr>
            <w:top w:val="none" w:sz="0" w:space="0" w:color="auto"/>
            <w:left w:val="none" w:sz="0" w:space="0" w:color="auto"/>
            <w:bottom w:val="none" w:sz="0" w:space="0" w:color="auto"/>
            <w:right w:val="none" w:sz="0" w:space="0" w:color="auto"/>
          </w:divBdr>
        </w:div>
      </w:divsChild>
    </w:div>
    <w:div w:id="1953516458">
      <w:bodyDiv w:val="1"/>
      <w:marLeft w:val="0"/>
      <w:marRight w:val="0"/>
      <w:marTop w:val="0"/>
      <w:marBottom w:val="0"/>
      <w:divBdr>
        <w:top w:val="none" w:sz="0" w:space="0" w:color="auto"/>
        <w:left w:val="none" w:sz="0" w:space="0" w:color="auto"/>
        <w:bottom w:val="none" w:sz="0" w:space="0" w:color="auto"/>
        <w:right w:val="none" w:sz="0" w:space="0" w:color="auto"/>
      </w:divBdr>
      <w:divsChild>
        <w:div w:id="1917744464">
          <w:marLeft w:val="0"/>
          <w:marRight w:val="0"/>
          <w:marTop w:val="0"/>
          <w:marBottom w:val="150"/>
          <w:divBdr>
            <w:top w:val="none" w:sz="0" w:space="0" w:color="auto"/>
            <w:left w:val="none" w:sz="0" w:space="0" w:color="auto"/>
            <w:bottom w:val="none" w:sz="0" w:space="0" w:color="auto"/>
            <w:right w:val="none" w:sz="0" w:space="0" w:color="auto"/>
          </w:divBdr>
          <w:divsChild>
            <w:div w:id="1236665604">
              <w:marLeft w:val="0"/>
              <w:marRight w:val="0"/>
              <w:marTop w:val="0"/>
              <w:marBottom w:val="0"/>
              <w:divBdr>
                <w:top w:val="none" w:sz="0" w:space="0" w:color="auto"/>
                <w:left w:val="none" w:sz="0" w:space="0" w:color="auto"/>
                <w:bottom w:val="none" w:sz="0" w:space="0" w:color="auto"/>
                <w:right w:val="none" w:sz="0" w:space="0" w:color="auto"/>
              </w:divBdr>
              <w:divsChild>
                <w:div w:id="9231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6074">
          <w:marLeft w:val="0"/>
          <w:marRight w:val="0"/>
          <w:marTop w:val="0"/>
          <w:marBottom w:val="150"/>
          <w:divBdr>
            <w:top w:val="none" w:sz="0" w:space="0" w:color="auto"/>
            <w:left w:val="none" w:sz="0" w:space="0" w:color="auto"/>
            <w:bottom w:val="none" w:sz="0" w:space="0" w:color="auto"/>
            <w:right w:val="none" w:sz="0" w:space="0" w:color="auto"/>
          </w:divBdr>
        </w:div>
        <w:div w:id="1922520163">
          <w:marLeft w:val="0"/>
          <w:marRight w:val="0"/>
          <w:marTop w:val="0"/>
          <w:marBottom w:val="0"/>
          <w:divBdr>
            <w:top w:val="none" w:sz="0" w:space="0" w:color="auto"/>
            <w:left w:val="none" w:sz="0" w:space="0" w:color="auto"/>
            <w:bottom w:val="none" w:sz="0" w:space="0" w:color="auto"/>
            <w:right w:val="none" w:sz="0" w:space="0" w:color="auto"/>
          </w:divBdr>
          <w:divsChild>
            <w:div w:id="2123552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4088764">
      <w:bodyDiv w:val="1"/>
      <w:marLeft w:val="0"/>
      <w:marRight w:val="0"/>
      <w:marTop w:val="0"/>
      <w:marBottom w:val="0"/>
      <w:divBdr>
        <w:top w:val="none" w:sz="0" w:space="0" w:color="auto"/>
        <w:left w:val="none" w:sz="0" w:space="0" w:color="auto"/>
        <w:bottom w:val="none" w:sz="0" w:space="0" w:color="auto"/>
        <w:right w:val="none" w:sz="0" w:space="0" w:color="auto"/>
      </w:divBdr>
      <w:divsChild>
        <w:div w:id="409815015">
          <w:marLeft w:val="0"/>
          <w:marRight w:val="0"/>
          <w:marTop w:val="0"/>
          <w:marBottom w:val="0"/>
          <w:divBdr>
            <w:top w:val="none" w:sz="0" w:space="0" w:color="auto"/>
            <w:left w:val="none" w:sz="0" w:space="0" w:color="auto"/>
            <w:bottom w:val="none" w:sz="0" w:space="0" w:color="auto"/>
            <w:right w:val="none" w:sz="0" w:space="0" w:color="auto"/>
          </w:divBdr>
        </w:div>
      </w:divsChild>
    </w:div>
    <w:div w:id="1954095083">
      <w:bodyDiv w:val="1"/>
      <w:marLeft w:val="0"/>
      <w:marRight w:val="0"/>
      <w:marTop w:val="0"/>
      <w:marBottom w:val="0"/>
      <w:divBdr>
        <w:top w:val="none" w:sz="0" w:space="0" w:color="auto"/>
        <w:left w:val="none" w:sz="0" w:space="0" w:color="auto"/>
        <w:bottom w:val="none" w:sz="0" w:space="0" w:color="auto"/>
        <w:right w:val="none" w:sz="0" w:space="0" w:color="auto"/>
      </w:divBdr>
    </w:div>
    <w:div w:id="1954357820">
      <w:bodyDiv w:val="1"/>
      <w:marLeft w:val="0"/>
      <w:marRight w:val="0"/>
      <w:marTop w:val="0"/>
      <w:marBottom w:val="0"/>
      <w:divBdr>
        <w:top w:val="none" w:sz="0" w:space="0" w:color="auto"/>
        <w:left w:val="none" w:sz="0" w:space="0" w:color="auto"/>
        <w:bottom w:val="none" w:sz="0" w:space="0" w:color="auto"/>
        <w:right w:val="none" w:sz="0" w:space="0" w:color="auto"/>
      </w:divBdr>
      <w:divsChild>
        <w:div w:id="863323422">
          <w:marLeft w:val="0"/>
          <w:marRight w:val="0"/>
          <w:marTop w:val="0"/>
          <w:marBottom w:val="225"/>
          <w:divBdr>
            <w:top w:val="none" w:sz="0" w:space="0" w:color="auto"/>
            <w:left w:val="none" w:sz="0" w:space="0" w:color="auto"/>
            <w:bottom w:val="none" w:sz="0" w:space="0" w:color="auto"/>
            <w:right w:val="none" w:sz="0" w:space="0" w:color="auto"/>
          </w:divBdr>
        </w:div>
        <w:div w:id="1729526001">
          <w:marLeft w:val="0"/>
          <w:marRight w:val="0"/>
          <w:marTop w:val="0"/>
          <w:marBottom w:val="225"/>
          <w:divBdr>
            <w:top w:val="none" w:sz="0" w:space="0" w:color="auto"/>
            <w:left w:val="none" w:sz="0" w:space="0" w:color="auto"/>
            <w:bottom w:val="none" w:sz="0" w:space="0" w:color="auto"/>
            <w:right w:val="none" w:sz="0" w:space="0" w:color="auto"/>
          </w:divBdr>
          <w:divsChild>
            <w:div w:id="1217818494">
              <w:marLeft w:val="0"/>
              <w:marRight w:val="0"/>
              <w:marTop w:val="0"/>
              <w:marBottom w:val="0"/>
              <w:divBdr>
                <w:top w:val="none" w:sz="0" w:space="0" w:color="auto"/>
                <w:left w:val="none" w:sz="0" w:space="0" w:color="auto"/>
                <w:bottom w:val="none" w:sz="0" w:space="0" w:color="auto"/>
                <w:right w:val="none" w:sz="0" w:space="0" w:color="auto"/>
              </w:divBdr>
              <w:divsChild>
                <w:div w:id="9146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0907">
      <w:bodyDiv w:val="1"/>
      <w:marLeft w:val="0"/>
      <w:marRight w:val="0"/>
      <w:marTop w:val="0"/>
      <w:marBottom w:val="0"/>
      <w:divBdr>
        <w:top w:val="none" w:sz="0" w:space="0" w:color="auto"/>
        <w:left w:val="none" w:sz="0" w:space="0" w:color="auto"/>
        <w:bottom w:val="none" w:sz="0" w:space="0" w:color="auto"/>
        <w:right w:val="none" w:sz="0" w:space="0" w:color="auto"/>
      </w:divBdr>
      <w:divsChild>
        <w:div w:id="334501622">
          <w:marLeft w:val="0"/>
          <w:marRight w:val="0"/>
          <w:marTop w:val="0"/>
          <w:marBottom w:val="150"/>
          <w:divBdr>
            <w:top w:val="none" w:sz="0" w:space="0" w:color="auto"/>
            <w:left w:val="none" w:sz="0" w:space="0" w:color="auto"/>
            <w:bottom w:val="none" w:sz="0" w:space="0" w:color="auto"/>
            <w:right w:val="none" w:sz="0" w:space="0" w:color="auto"/>
          </w:divBdr>
        </w:div>
      </w:divsChild>
    </w:div>
    <w:div w:id="1954433133">
      <w:bodyDiv w:val="1"/>
      <w:marLeft w:val="0"/>
      <w:marRight w:val="0"/>
      <w:marTop w:val="0"/>
      <w:marBottom w:val="0"/>
      <w:divBdr>
        <w:top w:val="none" w:sz="0" w:space="0" w:color="auto"/>
        <w:left w:val="none" w:sz="0" w:space="0" w:color="auto"/>
        <w:bottom w:val="none" w:sz="0" w:space="0" w:color="auto"/>
        <w:right w:val="none" w:sz="0" w:space="0" w:color="auto"/>
      </w:divBdr>
    </w:div>
    <w:div w:id="1954481935">
      <w:bodyDiv w:val="1"/>
      <w:marLeft w:val="0"/>
      <w:marRight w:val="0"/>
      <w:marTop w:val="0"/>
      <w:marBottom w:val="0"/>
      <w:divBdr>
        <w:top w:val="none" w:sz="0" w:space="0" w:color="auto"/>
        <w:left w:val="none" w:sz="0" w:space="0" w:color="auto"/>
        <w:bottom w:val="none" w:sz="0" w:space="0" w:color="auto"/>
        <w:right w:val="none" w:sz="0" w:space="0" w:color="auto"/>
      </w:divBdr>
      <w:divsChild>
        <w:div w:id="272326465">
          <w:marLeft w:val="0"/>
          <w:marRight w:val="0"/>
          <w:marTop w:val="0"/>
          <w:marBottom w:val="0"/>
          <w:divBdr>
            <w:top w:val="none" w:sz="0" w:space="0" w:color="auto"/>
            <w:left w:val="none" w:sz="0" w:space="0" w:color="auto"/>
            <w:bottom w:val="none" w:sz="0" w:space="0" w:color="auto"/>
            <w:right w:val="none" w:sz="0" w:space="0" w:color="auto"/>
          </w:divBdr>
          <w:divsChild>
            <w:div w:id="1928267653">
              <w:marLeft w:val="0"/>
              <w:marRight w:val="0"/>
              <w:marTop w:val="0"/>
              <w:marBottom w:val="225"/>
              <w:divBdr>
                <w:top w:val="none" w:sz="0" w:space="0" w:color="auto"/>
                <w:left w:val="none" w:sz="0" w:space="0" w:color="auto"/>
                <w:bottom w:val="none" w:sz="0" w:space="0" w:color="auto"/>
                <w:right w:val="none" w:sz="0" w:space="0" w:color="auto"/>
              </w:divBdr>
              <w:divsChild>
                <w:div w:id="1957978595">
                  <w:marLeft w:val="225"/>
                  <w:marRight w:val="0"/>
                  <w:marTop w:val="0"/>
                  <w:marBottom w:val="0"/>
                  <w:divBdr>
                    <w:top w:val="none" w:sz="0" w:space="0" w:color="auto"/>
                    <w:left w:val="none" w:sz="0" w:space="0" w:color="auto"/>
                    <w:bottom w:val="none" w:sz="0" w:space="0" w:color="auto"/>
                    <w:right w:val="none" w:sz="0" w:space="0" w:color="auto"/>
                  </w:divBdr>
                  <w:divsChild>
                    <w:div w:id="7716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07962">
      <w:bodyDiv w:val="1"/>
      <w:marLeft w:val="0"/>
      <w:marRight w:val="0"/>
      <w:marTop w:val="0"/>
      <w:marBottom w:val="0"/>
      <w:divBdr>
        <w:top w:val="none" w:sz="0" w:space="0" w:color="auto"/>
        <w:left w:val="none" w:sz="0" w:space="0" w:color="auto"/>
        <w:bottom w:val="none" w:sz="0" w:space="0" w:color="auto"/>
        <w:right w:val="none" w:sz="0" w:space="0" w:color="auto"/>
      </w:divBdr>
      <w:divsChild>
        <w:div w:id="1546604655">
          <w:marLeft w:val="0"/>
          <w:marRight w:val="0"/>
          <w:marTop w:val="0"/>
          <w:marBottom w:val="150"/>
          <w:divBdr>
            <w:top w:val="none" w:sz="0" w:space="0" w:color="auto"/>
            <w:left w:val="none" w:sz="0" w:space="0" w:color="auto"/>
            <w:bottom w:val="none" w:sz="0" w:space="0" w:color="auto"/>
            <w:right w:val="none" w:sz="0" w:space="0" w:color="auto"/>
          </w:divBdr>
          <w:divsChild>
            <w:div w:id="1250693477">
              <w:marLeft w:val="0"/>
              <w:marRight w:val="0"/>
              <w:marTop w:val="0"/>
              <w:marBottom w:val="0"/>
              <w:divBdr>
                <w:top w:val="none" w:sz="0" w:space="0" w:color="auto"/>
                <w:left w:val="none" w:sz="0" w:space="0" w:color="auto"/>
                <w:bottom w:val="none" w:sz="0" w:space="0" w:color="auto"/>
                <w:right w:val="none" w:sz="0" w:space="0" w:color="auto"/>
              </w:divBdr>
              <w:divsChild>
                <w:div w:id="16196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128">
          <w:marLeft w:val="0"/>
          <w:marRight w:val="0"/>
          <w:marTop w:val="0"/>
          <w:marBottom w:val="150"/>
          <w:divBdr>
            <w:top w:val="none" w:sz="0" w:space="0" w:color="auto"/>
            <w:left w:val="none" w:sz="0" w:space="0" w:color="auto"/>
            <w:bottom w:val="none" w:sz="0" w:space="0" w:color="auto"/>
            <w:right w:val="none" w:sz="0" w:space="0" w:color="auto"/>
          </w:divBdr>
        </w:div>
        <w:div w:id="310867392">
          <w:marLeft w:val="0"/>
          <w:marRight w:val="0"/>
          <w:marTop w:val="0"/>
          <w:marBottom w:val="0"/>
          <w:divBdr>
            <w:top w:val="none" w:sz="0" w:space="0" w:color="auto"/>
            <w:left w:val="none" w:sz="0" w:space="0" w:color="auto"/>
            <w:bottom w:val="none" w:sz="0" w:space="0" w:color="auto"/>
            <w:right w:val="none" w:sz="0" w:space="0" w:color="auto"/>
          </w:divBdr>
          <w:divsChild>
            <w:div w:id="18303679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4751777">
      <w:bodyDiv w:val="1"/>
      <w:marLeft w:val="0"/>
      <w:marRight w:val="0"/>
      <w:marTop w:val="0"/>
      <w:marBottom w:val="0"/>
      <w:divBdr>
        <w:top w:val="none" w:sz="0" w:space="0" w:color="auto"/>
        <w:left w:val="none" w:sz="0" w:space="0" w:color="auto"/>
        <w:bottom w:val="none" w:sz="0" w:space="0" w:color="auto"/>
        <w:right w:val="none" w:sz="0" w:space="0" w:color="auto"/>
      </w:divBdr>
      <w:divsChild>
        <w:div w:id="1463495833">
          <w:marLeft w:val="0"/>
          <w:marRight w:val="0"/>
          <w:marTop w:val="0"/>
          <w:marBottom w:val="0"/>
          <w:divBdr>
            <w:top w:val="none" w:sz="0" w:space="0" w:color="auto"/>
            <w:left w:val="none" w:sz="0" w:space="0" w:color="auto"/>
            <w:bottom w:val="dotted" w:sz="6" w:space="4" w:color="DDDDDD"/>
            <w:right w:val="none" w:sz="0" w:space="0" w:color="auto"/>
          </w:divBdr>
          <w:divsChild>
            <w:div w:id="237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39042">
      <w:bodyDiv w:val="1"/>
      <w:marLeft w:val="0"/>
      <w:marRight w:val="0"/>
      <w:marTop w:val="0"/>
      <w:marBottom w:val="0"/>
      <w:divBdr>
        <w:top w:val="none" w:sz="0" w:space="0" w:color="auto"/>
        <w:left w:val="none" w:sz="0" w:space="0" w:color="auto"/>
        <w:bottom w:val="none" w:sz="0" w:space="0" w:color="auto"/>
        <w:right w:val="none" w:sz="0" w:space="0" w:color="auto"/>
      </w:divBdr>
      <w:divsChild>
        <w:div w:id="41174477">
          <w:marLeft w:val="0"/>
          <w:marRight w:val="0"/>
          <w:marTop w:val="0"/>
          <w:marBottom w:val="150"/>
          <w:divBdr>
            <w:top w:val="none" w:sz="0" w:space="0" w:color="auto"/>
            <w:left w:val="none" w:sz="0" w:space="0" w:color="auto"/>
            <w:bottom w:val="none" w:sz="0" w:space="0" w:color="auto"/>
            <w:right w:val="none" w:sz="0" w:space="0" w:color="auto"/>
          </w:divBdr>
        </w:div>
      </w:divsChild>
    </w:div>
    <w:div w:id="1954943742">
      <w:bodyDiv w:val="1"/>
      <w:marLeft w:val="0"/>
      <w:marRight w:val="0"/>
      <w:marTop w:val="0"/>
      <w:marBottom w:val="0"/>
      <w:divBdr>
        <w:top w:val="none" w:sz="0" w:space="0" w:color="auto"/>
        <w:left w:val="none" w:sz="0" w:space="0" w:color="auto"/>
        <w:bottom w:val="none" w:sz="0" w:space="0" w:color="auto"/>
        <w:right w:val="none" w:sz="0" w:space="0" w:color="auto"/>
      </w:divBdr>
      <w:divsChild>
        <w:div w:id="74859768">
          <w:marLeft w:val="0"/>
          <w:marRight w:val="0"/>
          <w:marTop w:val="0"/>
          <w:marBottom w:val="0"/>
          <w:divBdr>
            <w:top w:val="none" w:sz="0" w:space="0" w:color="auto"/>
            <w:left w:val="none" w:sz="0" w:space="0" w:color="auto"/>
            <w:bottom w:val="none" w:sz="0" w:space="0" w:color="auto"/>
            <w:right w:val="none" w:sz="0" w:space="0" w:color="auto"/>
          </w:divBdr>
          <w:divsChild>
            <w:div w:id="15485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1919">
      <w:bodyDiv w:val="1"/>
      <w:marLeft w:val="0"/>
      <w:marRight w:val="0"/>
      <w:marTop w:val="0"/>
      <w:marBottom w:val="0"/>
      <w:divBdr>
        <w:top w:val="none" w:sz="0" w:space="0" w:color="auto"/>
        <w:left w:val="none" w:sz="0" w:space="0" w:color="auto"/>
        <w:bottom w:val="none" w:sz="0" w:space="0" w:color="auto"/>
        <w:right w:val="none" w:sz="0" w:space="0" w:color="auto"/>
      </w:divBdr>
      <w:divsChild>
        <w:div w:id="1777288650">
          <w:marLeft w:val="0"/>
          <w:marRight w:val="0"/>
          <w:marTop w:val="0"/>
          <w:marBottom w:val="0"/>
          <w:divBdr>
            <w:top w:val="none" w:sz="0" w:space="0" w:color="auto"/>
            <w:left w:val="none" w:sz="0" w:space="0" w:color="auto"/>
            <w:bottom w:val="none" w:sz="0" w:space="0" w:color="auto"/>
            <w:right w:val="none" w:sz="0" w:space="0" w:color="auto"/>
          </w:divBdr>
          <w:divsChild>
            <w:div w:id="532498093">
              <w:marLeft w:val="0"/>
              <w:marRight w:val="0"/>
              <w:marTop w:val="0"/>
              <w:marBottom w:val="0"/>
              <w:divBdr>
                <w:top w:val="none" w:sz="0" w:space="0" w:color="auto"/>
                <w:left w:val="none" w:sz="0" w:space="0" w:color="auto"/>
                <w:bottom w:val="none" w:sz="0" w:space="0" w:color="auto"/>
                <w:right w:val="none" w:sz="0" w:space="0" w:color="auto"/>
              </w:divBdr>
              <w:divsChild>
                <w:div w:id="728308121">
                  <w:marLeft w:val="0"/>
                  <w:marRight w:val="0"/>
                  <w:marTop w:val="0"/>
                  <w:marBottom w:val="0"/>
                  <w:divBdr>
                    <w:top w:val="none" w:sz="0" w:space="0" w:color="auto"/>
                    <w:left w:val="none" w:sz="0" w:space="0" w:color="auto"/>
                    <w:bottom w:val="none" w:sz="0" w:space="0" w:color="auto"/>
                    <w:right w:val="none" w:sz="0" w:space="0" w:color="auto"/>
                  </w:divBdr>
                  <w:divsChild>
                    <w:div w:id="1250776648">
                      <w:marLeft w:val="0"/>
                      <w:marRight w:val="0"/>
                      <w:marTop w:val="0"/>
                      <w:marBottom w:val="0"/>
                      <w:divBdr>
                        <w:top w:val="none" w:sz="0" w:space="0" w:color="auto"/>
                        <w:left w:val="none" w:sz="0" w:space="0" w:color="auto"/>
                        <w:bottom w:val="none" w:sz="0" w:space="0" w:color="auto"/>
                        <w:right w:val="none" w:sz="0" w:space="0" w:color="auto"/>
                      </w:divBdr>
                      <w:divsChild>
                        <w:div w:id="1286540998">
                          <w:marLeft w:val="0"/>
                          <w:marRight w:val="0"/>
                          <w:marTop w:val="0"/>
                          <w:marBottom w:val="0"/>
                          <w:divBdr>
                            <w:top w:val="none" w:sz="0" w:space="0" w:color="auto"/>
                            <w:left w:val="none" w:sz="0" w:space="0" w:color="auto"/>
                            <w:bottom w:val="none" w:sz="0" w:space="0" w:color="auto"/>
                            <w:right w:val="none" w:sz="0" w:space="0" w:color="auto"/>
                          </w:divBdr>
                          <w:divsChild>
                            <w:div w:id="1528177725">
                              <w:marLeft w:val="0"/>
                              <w:marRight w:val="0"/>
                              <w:marTop w:val="0"/>
                              <w:marBottom w:val="0"/>
                              <w:divBdr>
                                <w:top w:val="none" w:sz="0" w:space="0" w:color="auto"/>
                                <w:left w:val="none" w:sz="0" w:space="0" w:color="auto"/>
                                <w:bottom w:val="none" w:sz="0" w:space="0" w:color="auto"/>
                                <w:right w:val="none" w:sz="0" w:space="0" w:color="auto"/>
                              </w:divBdr>
                              <w:divsChild>
                                <w:div w:id="388264009">
                                  <w:marLeft w:val="0"/>
                                  <w:marRight w:val="0"/>
                                  <w:marTop w:val="0"/>
                                  <w:marBottom w:val="0"/>
                                  <w:divBdr>
                                    <w:top w:val="none" w:sz="0" w:space="0" w:color="auto"/>
                                    <w:left w:val="none" w:sz="0" w:space="0" w:color="auto"/>
                                    <w:bottom w:val="none" w:sz="0" w:space="0" w:color="auto"/>
                                    <w:right w:val="none" w:sz="0" w:space="0" w:color="auto"/>
                                  </w:divBdr>
                                  <w:divsChild>
                                    <w:div w:id="10202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094117">
      <w:bodyDiv w:val="1"/>
      <w:marLeft w:val="0"/>
      <w:marRight w:val="0"/>
      <w:marTop w:val="0"/>
      <w:marBottom w:val="0"/>
      <w:divBdr>
        <w:top w:val="none" w:sz="0" w:space="0" w:color="auto"/>
        <w:left w:val="none" w:sz="0" w:space="0" w:color="auto"/>
        <w:bottom w:val="none" w:sz="0" w:space="0" w:color="auto"/>
        <w:right w:val="none" w:sz="0" w:space="0" w:color="auto"/>
      </w:divBdr>
      <w:divsChild>
        <w:div w:id="801969340">
          <w:marLeft w:val="0"/>
          <w:marRight w:val="0"/>
          <w:marTop w:val="0"/>
          <w:marBottom w:val="0"/>
          <w:divBdr>
            <w:top w:val="none" w:sz="0" w:space="0" w:color="auto"/>
            <w:left w:val="none" w:sz="0" w:space="0" w:color="auto"/>
            <w:bottom w:val="none" w:sz="0" w:space="0" w:color="auto"/>
            <w:right w:val="none" w:sz="0" w:space="0" w:color="auto"/>
          </w:divBdr>
        </w:div>
      </w:divsChild>
    </w:div>
    <w:div w:id="1955137416">
      <w:bodyDiv w:val="1"/>
      <w:marLeft w:val="0"/>
      <w:marRight w:val="0"/>
      <w:marTop w:val="0"/>
      <w:marBottom w:val="0"/>
      <w:divBdr>
        <w:top w:val="none" w:sz="0" w:space="0" w:color="auto"/>
        <w:left w:val="none" w:sz="0" w:space="0" w:color="auto"/>
        <w:bottom w:val="none" w:sz="0" w:space="0" w:color="auto"/>
        <w:right w:val="none" w:sz="0" w:space="0" w:color="auto"/>
      </w:divBdr>
      <w:divsChild>
        <w:div w:id="76289342">
          <w:marLeft w:val="0"/>
          <w:marRight w:val="0"/>
          <w:marTop w:val="0"/>
          <w:marBottom w:val="0"/>
          <w:divBdr>
            <w:top w:val="none" w:sz="0" w:space="0" w:color="auto"/>
            <w:left w:val="none" w:sz="0" w:space="0" w:color="auto"/>
            <w:bottom w:val="none" w:sz="0" w:space="0" w:color="auto"/>
            <w:right w:val="none" w:sz="0" w:space="0" w:color="auto"/>
          </w:divBdr>
        </w:div>
      </w:divsChild>
    </w:div>
    <w:div w:id="1956402261">
      <w:bodyDiv w:val="1"/>
      <w:marLeft w:val="0"/>
      <w:marRight w:val="0"/>
      <w:marTop w:val="0"/>
      <w:marBottom w:val="0"/>
      <w:divBdr>
        <w:top w:val="none" w:sz="0" w:space="0" w:color="auto"/>
        <w:left w:val="none" w:sz="0" w:space="0" w:color="auto"/>
        <w:bottom w:val="none" w:sz="0" w:space="0" w:color="auto"/>
        <w:right w:val="none" w:sz="0" w:space="0" w:color="auto"/>
      </w:divBdr>
      <w:divsChild>
        <w:div w:id="643970905">
          <w:marLeft w:val="0"/>
          <w:marRight w:val="0"/>
          <w:marTop w:val="0"/>
          <w:marBottom w:val="0"/>
          <w:divBdr>
            <w:top w:val="none" w:sz="0" w:space="0" w:color="auto"/>
            <w:left w:val="none" w:sz="0" w:space="0" w:color="auto"/>
            <w:bottom w:val="dotted" w:sz="6" w:space="4" w:color="DDDDDD"/>
            <w:right w:val="none" w:sz="0" w:space="0" w:color="auto"/>
          </w:divBdr>
        </w:div>
      </w:divsChild>
    </w:div>
    <w:div w:id="1956866666">
      <w:bodyDiv w:val="1"/>
      <w:marLeft w:val="0"/>
      <w:marRight w:val="0"/>
      <w:marTop w:val="0"/>
      <w:marBottom w:val="0"/>
      <w:divBdr>
        <w:top w:val="none" w:sz="0" w:space="0" w:color="auto"/>
        <w:left w:val="none" w:sz="0" w:space="0" w:color="auto"/>
        <w:bottom w:val="none" w:sz="0" w:space="0" w:color="auto"/>
        <w:right w:val="none" w:sz="0" w:space="0" w:color="auto"/>
      </w:divBdr>
    </w:div>
    <w:div w:id="1957329667">
      <w:bodyDiv w:val="1"/>
      <w:marLeft w:val="0"/>
      <w:marRight w:val="0"/>
      <w:marTop w:val="0"/>
      <w:marBottom w:val="0"/>
      <w:divBdr>
        <w:top w:val="none" w:sz="0" w:space="0" w:color="auto"/>
        <w:left w:val="none" w:sz="0" w:space="0" w:color="auto"/>
        <w:bottom w:val="none" w:sz="0" w:space="0" w:color="auto"/>
        <w:right w:val="none" w:sz="0" w:space="0" w:color="auto"/>
      </w:divBdr>
      <w:divsChild>
        <w:div w:id="2051342943">
          <w:marLeft w:val="0"/>
          <w:marRight w:val="0"/>
          <w:marTop w:val="0"/>
          <w:marBottom w:val="0"/>
          <w:divBdr>
            <w:top w:val="none" w:sz="0" w:space="0" w:color="auto"/>
            <w:left w:val="none" w:sz="0" w:space="0" w:color="auto"/>
            <w:bottom w:val="none" w:sz="0" w:space="0" w:color="auto"/>
            <w:right w:val="none" w:sz="0" w:space="0" w:color="auto"/>
          </w:divBdr>
          <w:divsChild>
            <w:div w:id="295989079">
              <w:marLeft w:val="0"/>
              <w:marRight w:val="0"/>
              <w:marTop w:val="0"/>
              <w:marBottom w:val="0"/>
              <w:divBdr>
                <w:top w:val="none" w:sz="0" w:space="0" w:color="auto"/>
                <w:left w:val="none" w:sz="0" w:space="0" w:color="auto"/>
                <w:bottom w:val="none" w:sz="0" w:space="0" w:color="auto"/>
                <w:right w:val="none" w:sz="0" w:space="0" w:color="auto"/>
              </w:divBdr>
              <w:divsChild>
                <w:div w:id="1312447318">
                  <w:marLeft w:val="0"/>
                  <w:marRight w:val="0"/>
                  <w:marTop w:val="0"/>
                  <w:marBottom w:val="150"/>
                  <w:divBdr>
                    <w:top w:val="none" w:sz="0" w:space="0" w:color="auto"/>
                    <w:left w:val="none" w:sz="0" w:space="0" w:color="auto"/>
                    <w:bottom w:val="none" w:sz="0" w:space="0" w:color="auto"/>
                    <w:right w:val="none" w:sz="0" w:space="0" w:color="auto"/>
                  </w:divBdr>
                  <w:divsChild>
                    <w:div w:id="622421241">
                      <w:marLeft w:val="0"/>
                      <w:marRight w:val="0"/>
                      <w:marTop w:val="0"/>
                      <w:marBottom w:val="0"/>
                      <w:divBdr>
                        <w:top w:val="none" w:sz="0" w:space="0" w:color="auto"/>
                        <w:left w:val="none" w:sz="0" w:space="0" w:color="auto"/>
                        <w:bottom w:val="none" w:sz="0" w:space="0" w:color="auto"/>
                        <w:right w:val="none" w:sz="0" w:space="0" w:color="auto"/>
                      </w:divBdr>
                      <w:divsChild>
                        <w:div w:id="959842435">
                          <w:marLeft w:val="0"/>
                          <w:marRight w:val="0"/>
                          <w:marTop w:val="0"/>
                          <w:marBottom w:val="0"/>
                          <w:divBdr>
                            <w:top w:val="none" w:sz="0" w:space="0" w:color="auto"/>
                            <w:left w:val="none" w:sz="0" w:space="0" w:color="auto"/>
                            <w:bottom w:val="none" w:sz="0" w:space="0" w:color="auto"/>
                            <w:right w:val="none" w:sz="0" w:space="0" w:color="auto"/>
                          </w:divBdr>
                          <w:divsChild>
                            <w:div w:id="32196744">
                              <w:marLeft w:val="0"/>
                              <w:marRight w:val="0"/>
                              <w:marTop w:val="0"/>
                              <w:marBottom w:val="0"/>
                              <w:divBdr>
                                <w:top w:val="none" w:sz="0" w:space="0" w:color="auto"/>
                                <w:left w:val="none" w:sz="0" w:space="0" w:color="auto"/>
                                <w:bottom w:val="none" w:sz="0" w:space="0" w:color="auto"/>
                                <w:right w:val="none" w:sz="0" w:space="0" w:color="auto"/>
                              </w:divBdr>
                              <w:divsChild>
                                <w:div w:id="302735657">
                                  <w:marLeft w:val="0"/>
                                  <w:marRight w:val="0"/>
                                  <w:marTop w:val="0"/>
                                  <w:marBottom w:val="0"/>
                                  <w:divBdr>
                                    <w:top w:val="none" w:sz="0" w:space="0" w:color="auto"/>
                                    <w:left w:val="none" w:sz="0" w:space="0" w:color="auto"/>
                                    <w:bottom w:val="none" w:sz="0" w:space="0" w:color="auto"/>
                                    <w:right w:val="none" w:sz="0" w:space="0" w:color="auto"/>
                                  </w:divBdr>
                                  <w:divsChild>
                                    <w:div w:id="621306587">
                                      <w:marLeft w:val="0"/>
                                      <w:marRight w:val="0"/>
                                      <w:marTop w:val="0"/>
                                      <w:marBottom w:val="0"/>
                                      <w:divBdr>
                                        <w:top w:val="none" w:sz="0" w:space="0" w:color="auto"/>
                                        <w:left w:val="none" w:sz="0" w:space="0" w:color="auto"/>
                                        <w:bottom w:val="none" w:sz="0" w:space="0" w:color="auto"/>
                                        <w:right w:val="none" w:sz="0" w:space="0" w:color="auto"/>
                                      </w:divBdr>
                                      <w:divsChild>
                                        <w:div w:id="114569183">
                                          <w:marLeft w:val="0"/>
                                          <w:marRight w:val="0"/>
                                          <w:marTop w:val="0"/>
                                          <w:marBottom w:val="0"/>
                                          <w:divBdr>
                                            <w:top w:val="none" w:sz="0" w:space="0" w:color="auto"/>
                                            <w:left w:val="none" w:sz="0" w:space="0" w:color="auto"/>
                                            <w:bottom w:val="none" w:sz="0" w:space="0" w:color="auto"/>
                                            <w:right w:val="none" w:sz="0" w:space="0" w:color="auto"/>
                                          </w:divBdr>
                                          <w:divsChild>
                                            <w:div w:id="1555577767">
                                              <w:marLeft w:val="0"/>
                                              <w:marRight w:val="0"/>
                                              <w:marTop w:val="0"/>
                                              <w:marBottom w:val="0"/>
                                              <w:divBdr>
                                                <w:top w:val="none" w:sz="0" w:space="0" w:color="auto"/>
                                                <w:left w:val="none" w:sz="0" w:space="0" w:color="auto"/>
                                                <w:bottom w:val="none" w:sz="0" w:space="0" w:color="auto"/>
                                                <w:right w:val="none" w:sz="0" w:space="0" w:color="auto"/>
                                              </w:divBdr>
                                              <w:divsChild>
                                                <w:div w:id="9523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563250">
      <w:bodyDiv w:val="1"/>
      <w:marLeft w:val="0"/>
      <w:marRight w:val="0"/>
      <w:marTop w:val="0"/>
      <w:marBottom w:val="0"/>
      <w:divBdr>
        <w:top w:val="none" w:sz="0" w:space="0" w:color="auto"/>
        <w:left w:val="none" w:sz="0" w:space="0" w:color="auto"/>
        <w:bottom w:val="none" w:sz="0" w:space="0" w:color="auto"/>
        <w:right w:val="none" w:sz="0" w:space="0" w:color="auto"/>
      </w:divBdr>
    </w:div>
    <w:div w:id="1957639393">
      <w:bodyDiv w:val="1"/>
      <w:marLeft w:val="0"/>
      <w:marRight w:val="0"/>
      <w:marTop w:val="0"/>
      <w:marBottom w:val="0"/>
      <w:divBdr>
        <w:top w:val="none" w:sz="0" w:space="0" w:color="auto"/>
        <w:left w:val="none" w:sz="0" w:space="0" w:color="auto"/>
        <w:bottom w:val="none" w:sz="0" w:space="0" w:color="auto"/>
        <w:right w:val="none" w:sz="0" w:space="0" w:color="auto"/>
      </w:divBdr>
      <w:divsChild>
        <w:div w:id="886571681">
          <w:marLeft w:val="0"/>
          <w:marRight w:val="0"/>
          <w:marTop w:val="0"/>
          <w:marBottom w:val="0"/>
          <w:divBdr>
            <w:top w:val="none" w:sz="0" w:space="0" w:color="auto"/>
            <w:left w:val="none" w:sz="0" w:space="0" w:color="auto"/>
            <w:bottom w:val="dotted" w:sz="6" w:space="4" w:color="DDDDDD"/>
            <w:right w:val="none" w:sz="0" w:space="0" w:color="auto"/>
          </w:divBdr>
        </w:div>
      </w:divsChild>
    </w:div>
    <w:div w:id="1957713735">
      <w:bodyDiv w:val="1"/>
      <w:marLeft w:val="0"/>
      <w:marRight w:val="0"/>
      <w:marTop w:val="0"/>
      <w:marBottom w:val="0"/>
      <w:divBdr>
        <w:top w:val="none" w:sz="0" w:space="0" w:color="auto"/>
        <w:left w:val="none" w:sz="0" w:space="0" w:color="auto"/>
        <w:bottom w:val="none" w:sz="0" w:space="0" w:color="auto"/>
        <w:right w:val="none" w:sz="0" w:space="0" w:color="auto"/>
      </w:divBdr>
      <w:divsChild>
        <w:div w:id="904027456">
          <w:marLeft w:val="0"/>
          <w:marRight w:val="0"/>
          <w:marTop w:val="0"/>
          <w:marBottom w:val="0"/>
          <w:divBdr>
            <w:top w:val="none" w:sz="0" w:space="0" w:color="auto"/>
            <w:left w:val="none" w:sz="0" w:space="0" w:color="auto"/>
            <w:bottom w:val="dotted" w:sz="6" w:space="4" w:color="DDDDDD"/>
            <w:right w:val="none" w:sz="0" w:space="0" w:color="auto"/>
          </w:divBdr>
        </w:div>
      </w:divsChild>
    </w:div>
    <w:div w:id="1959490501">
      <w:bodyDiv w:val="1"/>
      <w:marLeft w:val="0"/>
      <w:marRight w:val="0"/>
      <w:marTop w:val="0"/>
      <w:marBottom w:val="0"/>
      <w:divBdr>
        <w:top w:val="none" w:sz="0" w:space="0" w:color="auto"/>
        <w:left w:val="none" w:sz="0" w:space="0" w:color="auto"/>
        <w:bottom w:val="none" w:sz="0" w:space="0" w:color="auto"/>
        <w:right w:val="none" w:sz="0" w:space="0" w:color="auto"/>
      </w:divBdr>
    </w:div>
    <w:div w:id="1959678420">
      <w:bodyDiv w:val="1"/>
      <w:marLeft w:val="0"/>
      <w:marRight w:val="0"/>
      <w:marTop w:val="0"/>
      <w:marBottom w:val="0"/>
      <w:divBdr>
        <w:top w:val="none" w:sz="0" w:space="0" w:color="auto"/>
        <w:left w:val="none" w:sz="0" w:space="0" w:color="auto"/>
        <w:bottom w:val="none" w:sz="0" w:space="0" w:color="auto"/>
        <w:right w:val="none" w:sz="0" w:space="0" w:color="auto"/>
      </w:divBdr>
      <w:divsChild>
        <w:div w:id="1570574270">
          <w:marLeft w:val="0"/>
          <w:marRight w:val="0"/>
          <w:marTop w:val="0"/>
          <w:marBottom w:val="150"/>
          <w:divBdr>
            <w:top w:val="none" w:sz="0" w:space="0" w:color="auto"/>
            <w:left w:val="none" w:sz="0" w:space="0" w:color="auto"/>
            <w:bottom w:val="none" w:sz="0" w:space="0" w:color="auto"/>
            <w:right w:val="none" w:sz="0" w:space="0" w:color="auto"/>
          </w:divBdr>
        </w:div>
      </w:divsChild>
    </w:div>
    <w:div w:id="1960182950">
      <w:bodyDiv w:val="1"/>
      <w:marLeft w:val="0"/>
      <w:marRight w:val="0"/>
      <w:marTop w:val="0"/>
      <w:marBottom w:val="0"/>
      <w:divBdr>
        <w:top w:val="none" w:sz="0" w:space="0" w:color="auto"/>
        <w:left w:val="none" w:sz="0" w:space="0" w:color="auto"/>
        <w:bottom w:val="none" w:sz="0" w:space="0" w:color="auto"/>
        <w:right w:val="none" w:sz="0" w:space="0" w:color="auto"/>
      </w:divBdr>
    </w:div>
    <w:div w:id="1961036205">
      <w:bodyDiv w:val="1"/>
      <w:marLeft w:val="0"/>
      <w:marRight w:val="0"/>
      <w:marTop w:val="0"/>
      <w:marBottom w:val="0"/>
      <w:divBdr>
        <w:top w:val="none" w:sz="0" w:space="0" w:color="auto"/>
        <w:left w:val="none" w:sz="0" w:space="0" w:color="auto"/>
        <w:bottom w:val="none" w:sz="0" w:space="0" w:color="auto"/>
        <w:right w:val="none" w:sz="0" w:space="0" w:color="auto"/>
      </w:divBdr>
      <w:divsChild>
        <w:div w:id="1413508213">
          <w:marLeft w:val="0"/>
          <w:marRight w:val="0"/>
          <w:marTop w:val="0"/>
          <w:marBottom w:val="0"/>
          <w:divBdr>
            <w:top w:val="none" w:sz="0" w:space="0" w:color="auto"/>
            <w:left w:val="none" w:sz="0" w:space="0" w:color="auto"/>
            <w:bottom w:val="none" w:sz="0" w:space="0" w:color="auto"/>
            <w:right w:val="none" w:sz="0" w:space="0" w:color="auto"/>
          </w:divBdr>
          <w:divsChild>
            <w:div w:id="19360898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1260274">
      <w:bodyDiv w:val="1"/>
      <w:marLeft w:val="0"/>
      <w:marRight w:val="0"/>
      <w:marTop w:val="0"/>
      <w:marBottom w:val="0"/>
      <w:divBdr>
        <w:top w:val="none" w:sz="0" w:space="0" w:color="auto"/>
        <w:left w:val="none" w:sz="0" w:space="0" w:color="auto"/>
        <w:bottom w:val="none" w:sz="0" w:space="0" w:color="auto"/>
        <w:right w:val="none" w:sz="0" w:space="0" w:color="auto"/>
      </w:divBdr>
      <w:divsChild>
        <w:div w:id="486018695">
          <w:marLeft w:val="0"/>
          <w:marRight w:val="0"/>
          <w:marTop w:val="0"/>
          <w:marBottom w:val="150"/>
          <w:divBdr>
            <w:top w:val="none" w:sz="0" w:space="0" w:color="auto"/>
            <w:left w:val="none" w:sz="0" w:space="0" w:color="auto"/>
            <w:bottom w:val="none" w:sz="0" w:space="0" w:color="auto"/>
            <w:right w:val="none" w:sz="0" w:space="0" w:color="auto"/>
          </w:divBdr>
          <w:divsChild>
            <w:div w:id="512451008">
              <w:marLeft w:val="0"/>
              <w:marRight w:val="0"/>
              <w:marTop w:val="0"/>
              <w:marBottom w:val="0"/>
              <w:divBdr>
                <w:top w:val="none" w:sz="0" w:space="0" w:color="auto"/>
                <w:left w:val="none" w:sz="0" w:space="0" w:color="auto"/>
                <w:bottom w:val="none" w:sz="0" w:space="0" w:color="auto"/>
                <w:right w:val="none" w:sz="0" w:space="0" w:color="auto"/>
              </w:divBdr>
              <w:divsChild>
                <w:div w:id="10941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9060">
          <w:marLeft w:val="0"/>
          <w:marRight w:val="0"/>
          <w:marTop w:val="0"/>
          <w:marBottom w:val="150"/>
          <w:divBdr>
            <w:top w:val="none" w:sz="0" w:space="0" w:color="auto"/>
            <w:left w:val="none" w:sz="0" w:space="0" w:color="auto"/>
            <w:bottom w:val="none" w:sz="0" w:space="0" w:color="auto"/>
            <w:right w:val="none" w:sz="0" w:space="0" w:color="auto"/>
          </w:divBdr>
        </w:div>
        <w:div w:id="566719973">
          <w:marLeft w:val="0"/>
          <w:marRight w:val="0"/>
          <w:marTop w:val="0"/>
          <w:marBottom w:val="0"/>
          <w:divBdr>
            <w:top w:val="none" w:sz="0" w:space="0" w:color="auto"/>
            <w:left w:val="none" w:sz="0" w:space="0" w:color="auto"/>
            <w:bottom w:val="none" w:sz="0" w:space="0" w:color="auto"/>
            <w:right w:val="none" w:sz="0" w:space="0" w:color="auto"/>
          </w:divBdr>
          <w:divsChild>
            <w:div w:id="11421162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61716657">
      <w:bodyDiv w:val="1"/>
      <w:marLeft w:val="0"/>
      <w:marRight w:val="0"/>
      <w:marTop w:val="0"/>
      <w:marBottom w:val="0"/>
      <w:divBdr>
        <w:top w:val="none" w:sz="0" w:space="0" w:color="auto"/>
        <w:left w:val="none" w:sz="0" w:space="0" w:color="auto"/>
        <w:bottom w:val="none" w:sz="0" w:space="0" w:color="auto"/>
        <w:right w:val="none" w:sz="0" w:space="0" w:color="auto"/>
      </w:divBdr>
    </w:div>
    <w:div w:id="1962413695">
      <w:bodyDiv w:val="1"/>
      <w:marLeft w:val="0"/>
      <w:marRight w:val="0"/>
      <w:marTop w:val="0"/>
      <w:marBottom w:val="0"/>
      <w:divBdr>
        <w:top w:val="none" w:sz="0" w:space="0" w:color="auto"/>
        <w:left w:val="none" w:sz="0" w:space="0" w:color="auto"/>
        <w:bottom w:val="none" w:sz="0" w:space="0" w:color="auto"/>
        <w:right w:val="none" w:sz="0" w:space="0" w:color="auto"/>
      </w:divBdr>
      <w:divsChild>
        <w:div w:id="1056126436">
          <w:marLeft w:val="0"/>
          <w:marRight w:val="0"/>
          <w:marTop w:val="0"/>
          <w:marBottom w:val="0"/>
          <w:divBdr>
            <w:top w:val="none" w:sz="0" w:space="0" w:color="auto"/>
            <w:left w:val="none" w:sz="0" w:space="0" w:color="auto"/>
            <w:bottom w:val="none" w:sz="0" w:space="0" w:color="auto"/>
            <w:right w:val="none" w:sz="0" w:space="0" w:color="auto"/>
          </w:divBdr>
          <w:divsChild>
            <w:div w:id="462845965">
              <w:marLeft w:val="0"/>
              <w:marRight w:val="0"/>
              <w:marTop w:val="0"/>
              <w:marBottom w:val="0"/>
              <w:divBdr>
                <w:top w:val="none" w:sz="0" w:space="0" w:color="auto"/>
                <w:left w:val="none" w:sz="0" w:space="0" w:color="auto"/>
                <w:bottom w:val="none" w:sz="0" w:space="0" w:color="auto"/>
                <w:right w:val="none" w:sz="0" w:space="0" w:color="auto"/>
              </w:divBdr>
              <w:divsChild>
                <w:div w:id="901983766">
                  <w:marLeft w:val="0"/>
                  <w:marRight w:val="0"/>
                  <w:marTop w:val="0"/>
                  <w:marBottom w:val="0"/>
                  <w:divBdr>
                    <w:top w:val="none" w:sz="0" w:space="0" w:color="auto"/>
                    <w:left w:val="none" w:sz="0" w:space="0" w:color="auto"/>
                    <w:bottom w:val="none" w:sz="0" w:space="0" w:color="auto"/>
                    <w:right w:val="none" w:sz="0" w:space="0" w:color="auto"/>
                  </w:divBdr>
                  <w:divsChild>
                    <w:div w:id="669406796">
                      <w:marLeft w:val="0"/>
                      <w:marRight w:val="0"/>
                      <w:marTop w:val="0"/>
                      <w:marBottom w:val="0"/>
                      <w:divBdr>
                        <w:top w:val="none" w:sz="0" w:space="0" w:color="auto"/>
                        <w:left w:val="none" w:sz="0" w:space="0" w:color="auto"/>
                        <w:bottom w:val="none" w:sz="0" w:space="0" w:color="auto"/>
                        <w:right w:val="none" w:sz="0" w:space="0" w:color="auto"/>
                      </w:divBdr>
                      <w:divsChild>
                        <w:div w:id="799804311">
                          <w:marLeft w:val="0"/>
                          <w:marRight w:val="0"/>
                          <w:marTop w:val="0"/>
                          <w:marBottom w:val="0"/>
                          <w:divBdr>
                            <w:top w:val="none" w:sz="0" w:space="0" w:color="auto"/>
                            <w:left w:val="none" w:sz="0" w:space="0" w:color="auto"/>
                            <w:bottom w:val="none" w:sz="0" w:space="0" w:color="auto"/>
                            <w:right w:val="none" w:sz="0" w:space="0" w:color="auto"/>
                          </w:divBdr>
                          <w:divsChild>
                            <w:div w:id="896476140">
                              <w:marLeft w:val="0"/>
                              <w:marRight w:val="0"/>
                              <w:marTop w:val="0"/>
                              <w:marBottom w:val="0"/>
                              <w:divBdr>
                                <w:top w:val="none" w:sz="0" w:space="0" w:color="auto"/>
                                <w:left w:val="none" w:sz="0" w:space="0" w:color="auto"/>
                                <w:bottom w:val="none" w:sz="0" w:space="0" w:color="auto"/>
                                <w:right w:val="none" w:sz="0" w:space="0" w:color="auto"/>
                              </w:divBdr>
                              <w:divsChild>
                                <w:div w:id="821434034">
                                  <w:marLeft w:val="0"/>
                                  <w:marRight w:val="0"/>
                                  <w:marTop w:val="0"/>
                                  <w:marBottom w:val="0"/>
                                  <w:divBdr>
                                    <w:top w:val="none" w:sz="0" w:space="0" w:color="auto"/>
                                    <w:left w:val="none" w:sz="0" w:space="0" w:color="auto"/>
                                    <w:bottom w:val="none" w:sz="0" w:space="0" w:color="auto"/>
                                    <w:right w:val="none" w:sz="0" w:space="0" w:color="auto"/>
                                  </w:divBdr>
                                  <w:divsChild>
                                    <w:div w:id="1747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60195">
      <w:bodyDiv w:val="1"/>
      <w:marLeft w:val="0"/>
      <w:marRight w:val="0"/>
      <w:marTop w:val="0"/>
      <w:marBottom w:val="0"/>
      <w:divBdr>
        <w:top w:val="none" w:sz="0" w:space="0" w:color="auto"/>
        <w:left w:val="none" w:sz="0" w:space="0" w:color="auto"/>
        <w:bottom w:val="none" w:sz="0" w:space="0" w:color="auto"/>
        <w:right w:val="none" w:sz="0" w:space="0" w:color="auto"/>
      </w:divBdr>
    </w:div>
    <w:div w:id="1963530974">
      <w:bodyDiv w:val="1"/>
      <w:marLeft w:val="0"/>
      <w:marRight w:val="0"/>
      <w:marTop w:val="0"/>
      <w:marBottom w:val="0"/>
      <w:divBdr>
        <w:top w:val="none" w:sz="0" w:space="0" w:color="auto"/>
        <w:left w:val="none" w:sz="0" w:space="0" w:color="auto"/>
        <w:bottom w:val="none" w:sz="0" w:space="0" w:color="auto"/>
        <w:right w:val="none" w:sz="0" w:space="0" w:color="auto"/>
      </w:divBdr>
    </w:div>
    <w:div w:id="1963684569">
      <w:bodyDiv w:val="1"/>
      <w:marLeft w:val="0"/>
      <w:marRight w:val="0"/>
      <w:marTop w:val="0"/>
      <w:marBottom w:val="0"/>
      <w:divBdr>
        <w:top w:val="none" w:sz="0" w:space="0" w:color="auto"/>
        <w:left w:val="none" w:sz="0" w:space="0" w:color="auto"/>
        <w:bottom w:val="none" w:sz="0" w:space="0" w:color="auto"/>
        <w:right w:val="none" w:sz="0" w:space="0" w:color="auto"/>
      </w:divBdr>
      <w:divsChild>
        <w:div w:id="2142645266">
          <w:marLeft w:val="0"/>
          <w:marRight w:val="0"/>
          <w:marTop w:val="0"/>
          <w:marBottom w:val="0"/>
          <w:divBdr>
            <w:top w:val="none" w:sz="0" w:space="0" w:color="auto"/>
            <w:left w:val="none" w:sz="0" w:space="0" w:color="auto"/>
            <w:bottom w:val="none" w:sz="0" w:space="0" w:color="auto"/>
            <w:right w:val="none" w:sz="0" w:space="0" w:color="auto"/>
          </w:divBdr>
          <w:divsChild>
            <w:div w:id="538706366">
              <w:marLeft w:val="0"/>
              <w:marRight w:val="0"/>
              <w:marTop w:val="0"/>
              <w:marBottom w:val="300"/>
              <w:divBdr>
                <w:top w:val="none" w:sz="0" w:space="0" w:color="auto"/>
                <w:left w:val="none" w:sz="0" w:space="0" w:color="auto"/>
                <w:bottom w:val="none" w:sz="0" w:space="0" w:color="auto"/>
                <w:right w:val="none" w:sz="0" w:space="0" w:color="auto"/>
              </w:divBdr>
              <w:divsChild>
                <w:div w:id="1789398790">
                  <w:marLeft w:val="0"/>
                  <w:marRight w:val="0"/>
                  <w:marTop w:val="0"/>
                  <w:marBottom w:val="120"/>
                  <w:divBdr>
                    <w:top w:val="none" w:sz="0" w:space="0" w:color="auto"/>
                    <w:left w:val="none" w:sz="0" w:space="0" w:color="auto"/>
                    <w:bottom w:val="single" w:sz="12" w:space="6" w:color="BBDEFE"/>
                    <w:right w:val="none" w:sz="0" w:space="0" w:color="auto"/>
                  </w:divBdr>
                </w:div>
                <w:div w:id="1534151733">
                  <w:marLeft w:val="0"/>
                  <w:marRight w:val="0"/>
                  <w:marTop w:val="0"/>
                  <w:marBottom w:val="0"/>
                  <w:divBdr>
                    <w:top w:val="none" w:sz="0" w:space="0" w:color="auto"/>
                    <w:left w:val="none" w:sz="0" w:space="0" w:color="auto"/>
                    <w:bottom w:val="none" w:sz="0" w:space="0" w:color="auto"/>
                    <w:right w:val="none" w:sz="0" w:space="0" w:color="auto"/>
                  </w:divBdr>
                  <w:divsChild>
                    <w:div w:id="1728870811">
                      <w:marLeft w:val="0"/>
                      <w:marRight w:val="0"/>
                      <w:marTop w:val="0"/>
                      <w:marBottom w:val="0"/>
                      <w:divBdr>
                        <w:top w:val="none" w:sz="0" w:space="0" w:color="auto"/>
                        <w:left w:val="none" w:sz="0" w:space="0" w:color="auto"/>
                        <w:bottom w:val="none" w:sz="0" w:space="0" w:color="auto"/>
                        <w:right w:val="none" w:sz="0" w:space="0" w:color="auto"/>
                      </w:divBdr>
                      <w:divsChild>
                        <w:div w:id="1654017688">
                          <w:marLeft w:val="0"/>
                          <w:marRight w:val="600"/>
                          <w:marTop w:val="0"/>
                          <w:marBottom w:val="0"/>
                          <w:divBdr>
                            <w:top w:val="none" w:sz="0" w:space="0" w:color="auto"/>
                            <w:left w:val="none" w:sz="0" w:space="0" w:color="auto"/>
                            <w:bottom w:val="none" w:sz="0" w:space="0" w:color="auto"/>
                            <w:right w:val="none" w:sz="0" w:space="0" w:color="auto"/>
                          </w:divBdr>
                          <w:divsChild>
                            <w:div w:id="1311445080">
                              <w:marLeft w:val="0"/>
                              <w:marRight w:val="0"/>
                              <w:marTop w:val="0"/>
                              <w:marBottom w:val="120"/>
                              <w:divBdr>
                                <w:top w:val="none" w:sz="0" w:space="0" w:color="auto"/>
                                <w:left w:val="none" w:sz="0" w:space="0" w:color="auto"/>
                                <w:bottom w:val="single" w:sz="6" w:space="6" w:color="EEEEEE"/>
                                <w:right w:val="none" w:sz="0" w:space="0" w:color="auto"/>
                              </w:divBdr>
                              <w:divsChild>
                                <w:div w:id="1424956703">
                                  <w:marLeft w:val="0"/>
                                  <w:marRight w:val="0"/>
                                  <w:marTop w:val="0"/>
                                  <w:marBottom w:val="0"/>
                                  <w:divBdr>
                                    <w:top w:val="none" w:sz="0" w:space="0" w:color="auto"/>
                                    <w:left w:val="none" w:sz="0" w:space="0" w:color="auto"/>
                                    <w:bottom w:val="none" w:sz="0" w:space="0" w:color="auto"/>
                                    <w:right w:val="none" w:sz="0" w:space="0" w:color="auto"/>
                                  </w:divBdr>
                                </w:div>
                              </w:divsChild>
                            </w:div>
                            <w:div w:id="1521628487">
                              <w:marLeft w:val="0"/>
                              <w:marRight w:val="0"/>
                              <w:marTop w:val="0"/>
                              <w:marBottom w:val="120"/>
                              <w:divBdr>
                                <w:top w:val="none" w:sz="0" w:space="0" w:color="auto"/>
                                <w:left w:val="none" w:sz="0" w:space="0" w:color="auto"/>
                                <w:bottom w:val="single" w:sz="6" w:space="6" w:color="EEEEEE"/>
                                <w:right w:val="none" w:sz="0" w:space="0" w:color="auto"/>
                              </w:divBdr>
                              <w:divsChild>
                                <w:div w:id="305859747">
                                  <w:marLeft w:val="0"/>
                                  <w:marRight w:val="0"/>
                                  <w:marTop w:val="0"/>
                                  <w:marBottom w:val="0"/>
                                  <w:divBdr>
                                    <w:top w:val="none" w:sz="0" w:space="0" w:color="auto"/>
                                    <w:left w:val="none" w:sz="0" w:space="0" w:color="auto"/>
                                    <w:bottom w:val="none" w:sz="0" w:space="0" w:color="auto"/>
                                    <w:right w:val="none" w:sz="0" w:space="0" w:color="auto"/>
                                  </w:divBdr>
                                </w:div>
                              </w:divsChild>
                            </w:div>
                            <w:div w:id="1542471375">
                              <w:marLeft w:val="0"/>
                              <w:marRight w:val="0"/>
                              <w:marTop w:val="0"/>
                              <w:marBottom w:val="120"/>
                              <w:divBdr>
                                <w:top w:val="none" w:sz="0" w:space="0" w:color="auto"/>
                                <w:left w:val="none" w:sz="0" w:space="0" w:color="auto"/>
                                <w:bottom w:val="single" w:sz="6" w:space="6" w:color="EEEEEE"/>
                                <w:right w:val="none" w:sz="0" w:space="0" w:color="auto"/>
                              </w:divBdr>
                              <w:divsChild>
                                <w:div w:id="1981763862">
                                  <w:marLeft w:val="0"/>
                                  <w:marRight w:val="0"/>
                                  <w:marTop w:val="0"/>
                                  <w:marBottom w:val="0"/>
                                  <w:divBdr>
                                    <w:top w:val="none" w:sz="0" w:space="0" w:color="auto"/>
                                    <w:left w:val="none" w:sz="0" w:space="0" w:color="auto"/>
                                    <w:bottom w:val="none" w:sz="0" w:space="0" w:color="auto"/>
                                    <w:right w:val="none" w:sz="0" w:space="0" w:color="auto"/>
                                  </w:divBdr>
                                </w:div>
                              </w:divsChild>
                            </w:div>
                            <w:div w:id="1955557880">
                              <w:marLeft w:val="0"/>
                              <w:marRight w:val="0"/>
                              <w:marTop w:val="0"/>
                              <w:marBottom w:val="120"/>
                              <w:divBdr>
                                <w:top w:val="none" w:sz="0" w:space="0" w:color="auto"/>
                                <w:left w:val="none" w:sz="0" w:space="0" w:color="auto"/>
                                <w:bottom w:val="single" w:sz="6" w:space="6" w:color="EEEEEE"/>
                                <w:right w:val="none" w:sz="0" w:space="0" w:color="auto"/>
                              </w:divBdr>
                              <w:divsChild>
                                <w:div w:id="349529779">
                                  <w:marLeft w:val="0"/>
                                  <w:marRight w:val="0"/>
                                  <w:marTop w:val="0"/>
                                  <w:marBottom w:val="0"/>
                                  <w:divBdr>
                                    <w:top w:val="none" w:sz="0" w:space="0" w:color="auto"/>
                                    <w:left w:val="none" w:sz="0" w:space="0" w:color="auto"/>
                                    <w:bottom w:val="none" w:sz="0" w:space="0" w:color="auto"/>
                                    <w:right w:val="none" w:sz="0" w:space="0" w:color="auto"/>
                                  </w:divBdr>
                                </w:div>
                              </w:divsChild>
                            </w:div>
                            <w:div w:id="1951545477">
                              <w:marLeft w:val="0"/>
                              <w:marRight w:val="0"/>
                              <w:marTop w:val="0"/>
                              <w:marBottom w:val="120"/>
                              <w:divBdr>
                                <w:top w:val="none" w:sz="0" w:space="0" w:color="auto"/>
                                <w:left w:val="none" w:sz="0" w:space="0" w:color="auto"/>
                                <w:bottom w:val="none" w:sz="0" w:space="0" w:color="auto"/>
                                <w:right w:val="none" w:sz="0" w:space="0" w:color="auto"/>
                              </w:divBdr>
                              <w:divsChild>
                                <w:div w:id="14108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092">
                          <w:marLeft w:val="0"/>
                          <w:marRight w:val="600"/>
                          <w:marTop w:val="0"/>
                          <w:marBottom w:val="0"/>
                          <w:divBdr>
                            <w:top w:val="none" w:sz="0" w:space="0" w:color="auto"/>
                            <w:left w:val="none" w:sz="0" w:space="0" w:color="auto"/>
                            <w:bottom w:val="none" w:sz="0" w:space="0" w:color="auto"/>
                            <w:right w:val="none" w:sz="0" w:space="0" w:color="auto"/>
                          </w:divBdr>
                          <w:divsChild>
                            <w:div w:id="143931100">
                              <w:marLeft w:val="0"/>
                              <w:marRight w:val="0"/>
                              <w:marTop w:val="0"/>
                              <w:marBottom w:val="120"/>
                              <w:divBdr>
                                <w:top w:val="none" w:sz="0" w:space="0" w:color="auto"/>
                                <w:left w:val="none" w:sz="0" w:space="0" w:color="auto"/>
                                <w:bottom w:val="single" w:sz="6" w:space="6" w:color="EEEEEE"/>
                                <w:right w:val="none" w:sz="0" w:space="0" w:color="auto"/>
                              </w:divBdr>
                              <w:divsChild>
                                <w:div w:id="915282109">
                                  <w:marLeft w:val="0"/>
                                  <w:marRight w:val="0"/>
                                  <w:marTop w:val="0"/>
                                  <w:marBottom w:val="0"/>
                                  <w:divBdr>
                                    <w:top w:val="none" w:sz="0" w:space="0" w:color="auto"/>
                                    <w:left w:val="none" w:sz="0" w:space="0" w:color="auto"/>
                                    <w:bottom w:val="none" w:sz="0" w:space="0" w:color="auto"/>
                                    <w:right w:val="none" w:sz="0" w:space="0" w:color="auto"/>
                                  </w:divBdr>
                                </w:div>
                              </w:divsChild>
                            </w:div>
                            <w:div w:id="1527333448">
                              <w:marLeft w:val="0"/>
                              <w:marRight w:val="0"/>
                              <w:marTop w:val="0"/>
                              <w:marBottom w:val="120"/>
                              <w:divBdr>
                                <w:top w:val="none" w:sz="0" w:space="0" w:color="auto"/>
                                <w:left w:val="none" w:sz="0" w:space="0" w:color="auto"/>
                                <w:bottom w:val="single" w:sz="6" w:space="6" w:color="EEEEEE"/>
                                <w:right w:val="none" w:sz="0" w:space="0" w:color="auto"/>
                              </w:divBdr>
                              <w:divsChild>
                                <w:div w:id="541092427">
                                  <w:marLeft w:val="0"/>
                                  <w:marRight w:val="0"/>
                                  <w:marTop w:val="0"/>
                                  <w:marBottom w:val="0"/>
                                  <w:divBdr>
                                    <w:top w:val="none" w:sz="0" w:space="0" w:color="auto"/>
                                    <w:left w:val="none" w:sz="0" w:space="0" w:color="auto"/>
                                    <w:bottom w:val="none" w:sz="0" w:space="0" w:color="auto"/>
                                    <w:right w:val="none" w:sz="0" w:space="0" w:color="auto"/>
                                  </w:divBdr>
                                </w:div>
                              </w:divsChild>
                            </w:div>
                            <w:div w:id="1311860032">
                              <w:marLeft w:val="0"/>
                              <w:marRight w:val="0"/>
                              <w:marTop w:val="0"/>
                              <w:marBottom w:val="120"/>
                              <w:divBdr>
                                <w:top w:val="none" w:sz="0" w:space="0" w:color="auto"/>
                                <w:left w:val="none" w:sz="0" w:space="0" w:color="auto"/>
                                <w:bottom w:val="single" w:sz="6" w:space="6" w:color="EEEEEE"/>
                                <w:right w:val="none" w:sz="0" w:space="0" w:color="auto"/>
                              </w:divBdr>
                              <w:divsChild>
                                <w:div w:id="1479570162">
                                  <w:marLeft w:val="0"/>
                                  <w:marRight w:val="0"/>
                                  <w:marTop w:val="0"/>
                                  <w:marBottom w:val="0"/>
                                  <w:divBdr>
                                    <w:top w:val="none" w:sz="0" w:space="0" w:color="auto"/>
                                    <w:left w:val="none" w:sz="0" w:space="0" w:color="auto"/>
                                    <w:bottom w:val="none" w:sz="0" w:space="0" w:color="auto"/>
                                    <w:right w:val="none" w:sz="0" w:space="0" w:color="auto"/>
                                  </w:divBdr>
                                </w:div>
                              </w:divsChild>
                            </w:div>
                            <w:div w:id="1364088363">
                              <w:marLeft w:val="0"/>
                              <w:marRight w:val="0"/>
                              <w:marTop w:val="0"/>
                              <w:marBottom w:val="120"/>
                              <w:divBdr>
                                <w:top w:val="none" w:sz="0" w:space="0" w:color="auto"/>
                                <w:left w:val="none" w:sz="0" w:space="0" w:color="auto"/>
                                <w:bottom w:val="single" w:sz="6" w:space="6" w:color="EEEEEE"/>
                                <w:right w:val="none" w:sz="0" w:space="0" w:color="auto"/>
                              </w:divBdr>
                              <w:divsChild>
                                <w:div w:id="2118793142">
                                  <w:marLeft w:val="0"/>
                                  <w:marRight w:val="0"/>
                                  <w:marTop w:val="0"/>
                                  <w:marBottom w:val="0"/>
                                  <w:divBdr>
                                    <w:top w:val="none" w:sz="0" w:space="0" w:color="auto"/>
                                    <w:left w:val="none" w:sz="0" w:space="0" w:color="auto"/>
                                    <w:bottom w:val="none" w:sz="0" w:space="0" w:color="auto"/>
                                    <w:right w:val="none" w:sz="0" w:space="0" w:color="auto"/>
                                  </w:divBdr>
                                </w:div>
                              </w:divsChild>
                            </w:div>
                            <w:div w:id="780338885">
                              <w:marLeft w:val="0"/>
                              <w:marRight w:val="0"/>
                              <w:marTop w:val="0"/>
                              <w:marBottom w:val="120"/>
                              <w:divBdr>
                                <w:top w:val="none" w:sz="0" w:space="0" w:color="auto"/>
                                <w:left w:val="none" w:sz="0" w:space="0" w:color="auto"/>
                                <w:bottom w:val="none" w:sz="0" w:space="0" w:color="auto"/>
                                <w:right w:val="none" w:sz="0" w:space="0" w:color="auto"/>
                              </w:divBdr>
                              <w:divsChild>
                                <w:div w:id="11021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440394">
              <w:marLeft w:val="0"/>
              <w:marRight w:val="0"/>
              <w:marTop w:val="0"/>
              <w:marBottom w:val="300"/>
              <w:divBdr>
                <w:top w:val="none" w:sz="0" w:space="0" w:color="auto"/>
                <w:left w:val="none" w:sz="0" w:space="0" w:color="auto"/>
                <w:bottom w:val="none" w:sz="0" w:space="0" w:color="auto"/>
                <w:right w:val="none" w:sz="0" w:space="0" w:color="auto"/>
              </w:divBdr>
              <w:divsChild>
                <w:div w:id="1915629168">
                  <w:marLeft w:val="0"/>
                  <w:marRight w:val="0"/>
                  <w:marTop w:val="45"/>
                  <w:marBottom w:val="0"/>
                  <w:divBdr>
                    <w:top w:val="none" w:sz="0" w:space="0" w:color="auto"/>
                    <w:left w:val="none" w:sz="0" w:space="0" w:color="auto"/>
                    <w:bottom w:val="none" w:sz="0" w:space="0" w:color="auto"/>
                    <w:right w:val="none" w:sz="0" w:space="0" w:color="auto"/>
                  </w:divBdr>
                  <w:divsChild>
                    <w:div w:id="1532373526">
                      <w:marLeft w:val="0"/>
                      <w:marRight w:val="0"/>
                      <w:marTop w:val="0"/>
                      <w:marBottom w:val="330"/>
                      <w:divBdr>
                        <w:top w:val="none" w:sz="0" w:space="0" w:color="auto"/>
                        <w:left w:val="none" w:sz="0" w:space="0" w:color="auto"/>
                        <w:bottom w:val="none" w:sz="0" w:space="0" w:color="auto"/>
                        <w:right w:val="none" w:sz="0" w:space="0" w:color="auto"/>
                      </w:divBdr>
                      <w:divsChild>
                        <w:div w:id="139538538">
                          <w:marLeft w:val="0"/>
                          <w:marRight w:val="0"/>
                          <w:marTop w:val="0"/>
                          <w:marBottom w:val="0"/>
                          <w:divBdr>
                            <w:top w:val="none" w:sz="0" w:space="0" w:color="auto"/>
                            <w:left w:val="none" w:sz="0" w:space="0" w:color="auto"/>
                            <w:bottom w:val="none" w:sz="0" w:space="0" w:color="auto"/>
                            <w:right w:val="none" w:sz="0" w:space="0" w:color="auto"/>
                          </w:divBdr>
                          <w:divsChild>
                            <w:div w:id="1257011929">
                              <w:marLeft w:val="0"/>
                              <w:marRight w:val="0"/>
                              <w:marTop w:val="0"/>
                              <w:marBottom w:val="0"/>
                              <w:divBdr>
                                <w:top w:val="single" w:sz="2" w:space="0" w:color="DFDFDF"/>
                                <w:left w:val="single" w:sz="2" w:space="0" w:color="DFDFDF"/>
                                <w:bottom w:val="single" w:sz="2" w:space="0" w:color="DFDFDF"/>
                                <w:right w:val="single" w:sz="2" w:space="0" w:color="DFDFDF"/>
                              </w:divBdr>
                              <w:divsChild>
                                <w:div w:id="1839345778">
                                  <w:marLeft w:val="0"/>
                                  <w:marRight w:val="0"/>
                                  <w:marTop w:val="0"/>
                                  <w:marBottom w:val="270"/>
                                  <w:divBdr>
                                    <w:top w:val="none" w:sz="0" w:space="0" w:color="auto"/>
                                    <w:left w:val="none" w:sz="0" w:space="0" w:color="auto"/>
                                    <w:bottom w:val="single" w:sz="12" w:space="5" w:color="DADADA"/>
                                    <w:right w:val="none" w:sz="0" w:space="0" w:color="auto"/>
                                  </w:divBdr>
                                  <w:divsChild>
                                    <w:div w:id="1384058170">
                                      <w:marLeft w:val="0"/>
                                      <w:marRight w:val="0"/>
                                      <w:marTop w:val="0"/>
                                      <w:marBottom w:val="0"/>
                                      <w:divBdr>
                                        <w:top w:val="none" w:sz="0" w:space="0" w:color="auto"/>
                                        <w:left w:val="none" w:sz="0" w:space="0" w:color="auto"/>
                                        <w:bottom w:val="none" w:sz="0" w:space="0" w:color="auto"/>
                                        <w:right w:val="none" w:sz="0" w:space="0" w:color="auto"/>
                                      </w:divBdr>
                                    </w:div>
                                  </w:divsChild>
                                </w:div>
                                <w:div w:id="431709833">
                                  <w:marLeft w:val="-90"/>
                                  <w:marRight w:val="0"/>
                                  <w:marTop w:val="0"/>
                                  <w:marBottom w:val="0"/>
                                  <w:divBdr>
                                    <w:top w:val="none" w:sz="0" w:space="0" w:color="auto"/>
                                    <w:left w:val="none" w:sz="0" w:space="0" w:color="auto"/>
                                    <w:bottom w:val="none" w:sz="0" w:space="0" w:color="auto"/>
                                    <w:right w:val="none" w:sz="0" w:space="0" w:color="auto"/>
                                  </w:divBdr>
                                  <w:divsChild>
                                    <w:div w:id="410280170">
                                      <w:marLeft w:val="0"/>
                                      <w:marRight w:val="0"/>
                                      <w:marTop w:val="0"/>
                                      <w:marBottom w:val="45"/>
                                      <w:divBdr>
                                        <w:top w:val="single" w:sz="2" w:space="0" w:color="A9A9A9"/>
                                        <w:left w:val="single" w:sz="2" w:space="0" w:color="A9A9A9"/>
                                        <w:bottom w:val="single" w:sz="2" w:space="0" w:color="A9A9A9"/>
                                        <w:right w:val="single" w:sz="2" w:space="0" w:color="A9A9A9"/>
                                      </w:divBdr>
                                      <w:divsChild>
                                        <w:div w:id="2083284282">
                                          <w:marLeft w:val="0"/>
                                          <w:marRight w:val="0"/>
                                          <w:marTop w:val="0"/>
                                          <w:marBottom w:val="0"/>
                                          <w:divBdr>
                                            <w:top w:val="none" w:sz="0" w:space="0" w:color="auto"/>
                                            <w:left w:val="none" w:sz="0" w:space="0" w:color="auto"/>
                                            <w:bottom w:val="none" w:sz="0" w:space="0" w:color="auto"/>
                                            <w:right w:val="none" w:sz="0" w:space="0" w:color="auto"/>
                                          </w:divBdr>
                                          <w:divsChild>
                                            <w:div w:id="852652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834101094">
                      <w:marLeft w:val="0"/>
                      <w:marRight w:val="0"/>
                      <w:marTop w:val="0"/>
                      <w:marBottom w:val="330"/>
                      <w:divBdr>
                        <w:top w:val="none" w:sz="0" w:space="0" w:color="auto"/>
                        <w:left w:val="none" w:sz="0" w:space="0" w:color="auto"/>
                        <w:bottom w:val="none" w:sz="0" w:space="0" w:color="auto"/>
                        <w:right w:val="none" w:sz="0" w:space="0" w:color="auto"/>
                      </w:divBdr>
                      <w:divsChild>
                        <w:div w:id="739444019">
                          <w:marLeft w:val="0"/>
                          <w:marRight w:val="0"/>
                          <w:marTop w:val="0"/>
                          <w:marBottom w:val="0"/>
                          <w:divBdr>
                            <w:top w:val="none" w:sz="0" w:space="0" w:color="auto"/>
                            <w:left w:val="none" w:sz="0" w:space="0" w:color="auto"/>
                            <w:bottom w:val="none" w:sz="0" w:space="0" w:color="auto"/>
                            <w:right w:val="none" w:sz="0" w:space="0" w:color="auto"/>
                          </w:divBdr>
                          <w:divsChild>
                            <w:div w:id="1407190254">
                              <w:marLeft w:val="0"/>
                              <w:marRight w:val="0"/>
                              <w:marTop w:val="0"/>
                              <w:marBottom w:val="0"/>
                              <w:divBdr>
                                <w:top w:val="single" w:sz="2" w:space="0" w:color="DFDFDF"/>
                                <w:left w:val="single" w:sz="2" w:space="0" w:color="DFDFDF"/>
                                <w:bottom w:val="single" w:sz="2" w:space="0" w:color="DFDFDF"/>
                                <w:right w:val="single" w:sz="2" w:space="0" w:color="DFDFDF"/>
                              </w:divBdr>
                              <w:divsChild>
                                <w:div w:id="1286086860">
                                  <w:marLeft w:val="-90"/>
                                  <w:marRight w:val="0"/>
                                  <w:marTop w:val="0"/>
                                  <w:marBottom w:val="0"/>
                                  <w:divBdr>
                                    <w:top w:val="none" w:sz="0" w:space="0" w:color="auto"/>
                                    <w:left w:val="none" w:sz="0" w:space="0" w:color="auto"/>
                                    <w:bottom w:val="none" w:sz="0" w:space="0" w:color="auto"/>
                                    <w:right w:val="none" w:sz="0" w:space="0" w:color="auto"/>
                                  </w:divBdr>
                                  <w:divsChild>
                                    <w:div w:id="353502287">
                                      <w:marLeft w:val="0"/>
                                      <w:marRight w:val="0"/>
                                      <w:marTop w:val="0"/>
                                      <w:marBottom w:val="45"/>
                                      <w:divBdr>
                                        <w:top w:val="single" w:sz="2" w:space="0" w:color="A9A9A9"/>
                                        <w:left w:val="single" w:sz="2" w:space="0" w:color="A9A9A9"/>
                                        <w:bottom w:val="single" w:sz="2" w:space="0" w:color="A9A9A9"/>
                                        <w:right w:val="single" w:sz="2" w:space="0" w:color="A9A9A9"/>
                                      </w:divBdr>
                                      <w:divsChild>
                                        <w:div w:id="1437943837">
                                          <w:marLeft w:val="0"/>
                                          <w:marRight w:val="0"/>
                                          <w:marTop w:val="0"/>
                                          <w:marBottom w:val="0"/>
                                          <w:divBdr>
                                            <w:top w:val="none" w:sz="0" w:space="0" w:color="auto"/>
                                            <w:left w:val="none" w:sz="0" w:space="0" w:color="auto"/>
                                            <w:bottom w:val="none" w:sz="0" w:space="0" w:color="auto"/>
                                            <w:right w:val="none" w:sz="0" w:space="0" w:color="auto"/>
                                          </w:divBdr>
                                          <w:divsChild>
                                            <w:div w:id="1859461488">
                                              <w:marLeft w:val="92"/>
                                              <w:marRight w:val="0"/>
                                              <w:marTop w:val="0"/>
                                              <w:marBottom w:val="150"/>
                                              <w:divBdr>
                                                <w:top w:val="single" w:sz="2" w:space="0" w:color="E4E4E4"/>
                                                <w:left w:val="single" w:sz="2" w:space="0" w:color="E4E4E4"/>
                                                <w:bottom w:val="single" w:sz="2" w:space="0" w:color="E4E4E4"/>
                                                <w:right w:val="single" w:sz="2" w:space="0" w:color="E4E4E4"/>
                                              </w:divBdr>
                                              <w:divsChild>
                                                <w:div w:id="1806505301">
                                                  <w:marLeft w:val="0"/>
                                                  <w:marRight w:val="0"/>
                                                  <w:marTop w:val="0"/>
                                                  <w:marBottom w:val="0"/>
                                                  <w:divBdr>
                                                    <w:top w:val="none" w:sz="0" w:space="0" w:color="auto"/>
                                                    <w:left w:val="none" w:sz="0" w:space="0" w:color="auto"/>
                                                    <w:bottom w:val="none" w:sz="0" w:space="0" w:color="auto"/>
                                                    <w:right w:val="none" w:sz="0" w:space="0" w:color="auto"/>
                                                  </w:divBdr>
                                                </w:div>
                                                <w:div w:id="204204684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178215">
                      <w:marLeft w:val="0"/>
                      <w:marRight w:val="0"/>
                      <w:marTop w:val="0"/>
                      <w:marBottom w:val="330"/>
                      <w:divBdr>
                        <w:top w:val="none" w:sz="0" w:space="0" w:color="auto"/>
                        <w:left w:val="none" w:sz="0" w:space="0" w:color="auto"/>
                        <w:bottom w:val="none" w:sz="0" w:space="0" w:color="auto"/>
                        <w:right w:val="none" w:sz="0" w:space="0" w:color="auto"/>
                      </w:divBdr>
                      <w:divsChild>
                        <w:div w:id="1919635676">
                          <w:marLeft w:val="0"/>
                          <w:marRight w:val="0"/>
                          <w:marTop w:val="0"/>
                          <w:marBottom w:val="0"/>
                          <w:divBdr>
                            <w:top w:val="none" w:sz="0" w:space="0" w:color="auto"/>
                            <w:left w:val="none" w:sz="0" w:space="0" w:color="auto"/>
                            <w:bottom w:val="none" w:sz="0" w:space="0" w:color="auto"/>
                            <w:right w:val="none" w:sz="0" w:space="0" w:color="auto"/>
                          </w:divBdr>
                          <w:divsChild>
                            <w:div w:id="685641565">
                              <w:marLeft w:val="0"/>
                              <w:marRight w:val="0"/>
                              <w:marTop w:val="0"/>
                              <w:marBottom w:val="0"/>
                              <w:divBdr>
                                <w:top w:val="single" w:sz="2" w:space="0" w:color="DFDFDF"/>
                                <w:left w:val="single" w:sz="2" w:space="0" w:color="DFDFDF"/>
                                <w:bottom w:val="single" w:sz="2" w:space="0" w:color="DFDFDF"/>
                                <w:right w:val="single" w:sz="2" w:space="0" w:color="DFDFDF"/>
                              </w:divBdr>
                              <w:divsChild>
                                <w:div w:id="788671445">
                                  <w:marLeft w:val="-90"/>
                                  <w:marRight w:val="0"/>
                                  <w:marTop w:val="0"/>
                                  <w:marBottom w:val="0"/>
                                  <w:divBdr>
                                    <w:top w:val="none" w:sz="0" w:space="0" w:color="auto"/>
                                    <w:left w:val="none" w:sz="0" w:space="0" w:color="auto"/>
                                    <w:bottom w:val="none" w:sz="0" w:space="0" w:color="auto"/>
                                    <w:right w:val="none" w:sz="0" w:space="0" w:color="auto"/>
                                  </w:divBdr>
                                  <w:divsChild>
                                    <w:div w:id="1456679750">
                                      <w:marLeft w:val="0"/>
                                      <w:marRight w:val="0"/>
                                      <w:marTop w:val="0"/>
                                      <w:marBottom w:val="45"/>
                                      <w:divBdr>
                                        <w:top w:val="single" w:sz="2" w:space="0" w:color="A9A9A9"/>
                                        <w:left w:val="single" w:sz="2" w:space="0" w:color="A9A9A9"/>
                                        <w:bottom w:val="single" w:sz="2" w:space="0" w:color="A9A9A9"/>
                                        <w:right w:val="single" w:sz="2" w:space="0" w:color="A9A9A9"/>
                                      </w:divBdr>
                                      <w:divsChild>
                                        <w:div w:id="1664360159">
                                          <w:marLeft w:val="0"/>
                                          <w:marRight w:val="0"/>
                                          <w:marTop w:val="0"/>
                                          <w:marBottom w:val="0"/>
                                          <w:divBdr>
                                            <w:top w:val="none" w:sz="0" w:space="0" w:color="auto"/>
                                            <w:left w:val="none" w:sz="0" w:space="0" w:color="auto"/>
                                            <w:bottom w:val="none" w:sz="0" w:space="0" w:color="auto"/>
                                            <w:right w:val="none" w:sz="0" w:space="0" w:color="auto"/>
                                          </w:divBdr>
                                          <w:divsChild>
                                            <w:div w:id="691883877">
                                              <w:marLeft w:val="92"/>
                                              <w:marRight w:val="0"/>
                                              <w:marTop w:val="0"/>
                                              <w:marBottom w:val="150"/>
                                              <w:divBdr>
                                                <w:top w:val="single" w:sz="2" w:space="0" w:color="E4E4E4"/>
                                                <w:left w:val="single" w:sz="2" w:space="0" w:color="E4E4E4"/>
                                                <w:bottom w:val="single" w:sz="2" w:space="0" w:color="E4E4E4"/>
                                                <w:right w:val="single" w:sz="2" w:space="0" w:color="E4E4E4"/>
                                              </w:divBdr>
                                              <w:divsChild>
                                                <w:div w:id="1844779574">
                                                  <w:marLeft w:val="0"/>
                                                  <w:marRight w:val="0"/>
                                                  <w:marTop w:val="0"/>
                                                  <w:marBottom w:val="0"/>
                                                  <w:divBdr>
                                                    <w:top w:val="none" w:sz="0" w:space="0" w:color="auto"/>
                                                    <w:left w:val="none" w:sz="0" w:space="0" w:color="auto"/>
                                                    <w:bottom w:val="none" w:sz="0" w:space="0" w:color="auto"/>
                                                    <w:right w:val="none" w:sz="0" w:space="0" w:color="auto"/>
                                                  </w:divBdr>
                                                </w:div>
                                                <w:div w:id="36125133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842278">
                  <w:marLeft w:val="0"/>
                  <w:marRight w:val="0"/>
                  <w:marTop w:val="0"/>
                  <w:marBottom w:val="0"/>
                  <w:divBdr>
                    <w:top w:val="none" w:sz="0" w:space="0" w:color="auto"/>
                    <w:left w:val="none" w:sz="0" w:space="0" w:color="auto"/>
                    <w:bottom w:val="none" w:sz="0" w:space="0" w:color="auto"/>
                    <w:right w:val="none" w:sz="0" w:space="0" w:color="auto"/>
                  </w:divBdr>
                  <w:divsChild>
                    <w:div w:id="1657494408">
                      <w:marLeft w:val="0"/>
                      <w:marRight w:val="0"/>
                      <w:marTop w:val="0"/>
                      <w:marBottom w:val="0"/>
                      <w:divBdr>
                        <w:top w:val="none" w:sz="0" w:space="0" w:color="auto"/>
                        <w:left w:val="none" w:sz="0" w:space="0" w:color="auto"/>
                        <w:bottom w:val="none" w:sz="0" w:space="0" w:color="auto"/>
                        <w:right w:val="none" w:sz="0" w:space="0" w:color="auto"/>
                      </w:divBdr>
                      <w:divsChild>
                        <w:div w:id="1103039488">
                          <w:marLeft w:val="0"/>
                          <w:marRight w:val="0"/>
                          <w:marTop w:val="0"/>
                          <w:marBottom w:val="0"/>
                          <w:divBdr>
                            <w:top w:val="single" w:sz="2" w:space="0" w:color="DFDFDF"/>
                            <w:left w:val="single" w:sz="2" w:space="0" w:color="DFDFDF"/>
                            <w:bottom w:val="single" w:sz="2" w:space="0" w:color="DFDFDF"/>
                            <w:right w:val="single" w:sz="2" w:space="0" w:color="DFDFDF"/>
                          </w:divBdr>
                          <w:divsChild>
                            <w:div w:id="247541868">
                              <w:marLeft w:val="-90"/>
                              <w:marRight w:val="0"/>
                              <w:marTop w:val="0"/>
                              <w:marBottom w:val="0"/>
                              <w:divBdr>
                                <w:top w:val="none" w:sz="0" w:space="0" w:color="auto"/>
                                <w:left w:val="none" w:sz="0" w:space="0" w:color="auto"/>
                                <w:bottom w:val="none" w:sz="0" w:space="0" w:color="auto"/>
                                <w:right w:val="none" w:sz="0" w:space="0" w:color="auto"/>
                              </w:divBdr>
                              <w:divsChild>
                                <w:div w:id="2134015892">
                                  <w:marLeft w:val="0"/>
                                  <w:marRight w:val="0"/>
                                  <w:marTop w:val="0"/>
                                  <w:marBottom w:val="45"/>
                                  <w:divBdr>
                                    <w:top w:val="single" w:sz="2" w:space="0" w:color="A9A9A9"/>
                                    <w:left w:val="single" w:sz="2" w:space="0" w:color="A9A9A9"/>
                                    <w:bottom w:val="single" w:sz="2" w:space="0" w:color="A9A9A9"/>
                                    <w:right w:val="single" w:sz="2" w:space="0" w:color="A9A9A9"/>
                                  </w:divBdr>
                                  <w:divsChild>
                                    <w:div w:id="798257500">
                                      <w:marLeft w:val="0"/>
                                      <w:marRight w:val="0"/>
                                      <w:marTop w:val="0"/>
                                      <w:marBottom w:val="0"/>
                                      <w:divBdr>
                                        <w:top w:val="none" w:sz="0" w:space="0" w:color="auto"/>
                                        <w:left w:val="none" w:sz="0" w:space="0" w:color="auto"/>
                                        <w:bottom w:val="none" w:sz="0" w:space="0" w:color="auto"/>
                                        <w:right w:val="none" w:sz="0" w:space="0" w:color="auto"/>
                                      </w:divBdr>
                                      <w:divsChild>
                                        <w:div w:id="1711832482">
                                          <w:marLeft w:val="92"/>
                                          <w:marRight w:val="0"/>
                                          <w:marTop w:val="0"/>
                                          <w:marBottom w:val="150"/>
                                          <w:divBdr>
                                            <w:top w:val="single" w:sz="2" w:space="0" w:color="E4E4E4"/>
                                            <w:left w:val="single" w:sz="2" w:space="0" w:color="E4E4E4"/>
                                            <w:bottom w:val="single" w:sz="2" w:space="0" w:color="E4E4E4"/>
                                            <w:right w:val="single" w:sz="2" w:space="0" w:color="E4E4E4"/>
                                          </w:divBdr>
                                        </w:div>
                                        <w:div w:id="952712224">
                                          <w:marLeft w:val="92"/>
                                          <w:marRight w:val="0"/>
                                          <w:marTop w:val="0"/>
                                          <w:marBottom w:val="150"/>
                                          <w:divBdr>
                                            <w:top w:val="single" w:sz="2" w:space="0" w:color="E4E4E4"/>
                                            <w:left w:val="single" w:sz="2" w:space="0" w:color="E4E4E4"/>
                                            <w:bottom w:val="single" w:sz="2" w:space="0" w:color="E4E4E4"/>
                                            <w:right w:val="single" w:sz="2" w:space="0" w:color="E4E4E4"/>
                                          </w:divBdr>
                                          <w:divsChild>
                                            <w:div w:id="53189104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355206">
          <w:marLeft w:val="0"/>
          <w:marRight w:val="0"/>
          <w:marTop w:val="0"/>
          <w:marBottom w:val="0"/>
          <w:divBdr>
            <w:top w:val="none" w:sz="0" w:space="0" w:color="auto"/>
            <w:left w:val="none" w:sz="0" w:space="0" w:color="auto"/>
            <w:bottom w:val="none" w:sz="0" w:space="0" w:color="auto"/>
            <w:right w:val="none" w:sz="0" w:space="0" w:color="auto"/>
          </w:divBdr>
          <w:divsChild>
            <w:div w:id="801846120">
              <w:marLeft w:val="0"/>
              <w:marRight w:val="0"/>
              <w:marTop w:val="0"/>
              <w:marBottom w:val="0"/>
              <w:divBdr>
                <w:top w:val="none" w:sz="0" w:space="0" w:color="auto"/>
                <w:left w:val="none" w:sz="0" w:space="0" w:color="auto"/>
                <w:bottom w:val="none" w:sz="0" w:space="0" w:color="auto"/>
                <w:right w:val="none" w:sz="0" w:space="0" w:color="auto"/>
              </w:divBdr>
              <w:divsChild>
                <w:div w:id="1351488027">
                  <w:marLeft w:val="0"/>
                  <w:marRight w:val="0"/>
                  <w:marTop w:val="0"/>
                  <w:marBottom w:val="0"/>
                  <w:divBdr>
                    <w:top w:val="none" w:sz="0" w:space="0" w:color="auto"/>
                    <w:left w:val="none" w:sz="0" w:space="0" w:color="auto"/>
                    <w:bottom w:val="none" w:sz="0" w:space="0" w:color="auto"/>
                    <w:right w:val="none" w:sz="0" w:space="0" w:color="auto"/>
                  </w:divBdr>
                  <w:divsChild>
                    <w:div w:id="12828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92599">
      <w:bodyDiv w:val="1"/>
      <w:marLeft w:val="0"/>
      <w:marRight w:val="0"/>
      <w:marTop w:val="0"/>
      <w:marBottom w:val="0"/>
      <w:divBdr>
        <w:top w:val="none" w:sz="0" w:space="0" w:color="auto"/>
        <w:left w:val="none" w:sz="0" w:space="0" w:color="auto"/>
        <w:bottom w:val="none" w:sz="0" w:space="0" w:color="auto"/>
        <w:right w:val="none" w:sz="0" w:space="0" w:color="auto"/>
      </w:divBdr>
    </w:div>
    <w:div w:id="1965964734">
      <w:bodyDiv w:val="1"/>
      <w:marLeft w:val="0"/>
      <w:marRight w:val="0"/>
      <w:marTop w:val="0"/>
      <w:marBottom w:val="0"/>
      <w:divBdr>
        <w:top w:val="none" w:sz="0" w:space="0" w:color="auto"/>
        <w:left w:val="none" w:sz="0" w:space="0" w:color="auto"/>
        <w:bottom w:val="none" w:sz="0" w:space="0" w:color="auto"/>
        <w:right w:val="none" w:sz="0" w:space="0" w:color="auto"/>
      </w:divBdr>
      <w:divsChild>
        <w:div w:id="964433701">
          <w:marLeft w:val="0"/>
          <w:marRight w:val="0"/>
          <w:marTop w:val="0"/>
          <w:marBottom w:val="0"/>
          <w:divBdr>
            <w:top w:val="none" w:sz="0" w:space="0" w:color="auto"/>
            <w:left w:val="none" w:sz="0" w:space="0" w:color="auto"/>
            <w:bottom w:val="none" w:sz="0" w:space="0" w:color="auto"/>
            <w:right w:val="none" w:sz="0" w:space="0" w:color="auto"/>
          </w:divBdr>
          <w:divsChild>
            <w:div w:id="859244773">
              <w:marLeft w:val="0"/>
              <w:marRight w:val="0"/>
              <w:marTop w:val="0"/>
              <w:marBottom w:val="0"/>
              <w:divBdr>
                <w:top w:val="none" w:sz="0" w:space="0" w:color="auto"/>
                <w:left w:val="none" w:sz="0" w:space="0" w:color="auto"/>
                <w:bottom w:val="none" w:sz="0" w:space="0" w:color="auto"/>
                <w:right w:val="none" w:sz="0" w:space="0" w:color="auto"/>
              </w:divBdr>
              <w:divsChild>
                <w:div w:id="1337149843">
                  <w:marLeft w:val="30"/>
                  <w:marRight w:val="30"/>
                  <w:marTop w:val="0"/>
                  <w:marBottom w:val="0"/>
                  <w:divBdr>
                    <w:top w:val="none" w:sz="0" w:space="0" w:color="auto"/>
                    <w:left w:val="none" w:sz="0" w:space="0" w:color="auto"/>
                    <w:bottom w:val="none" w:sz="0" w:space="0" w:color="auto"/>
                    <w:right w:val="none" w:sz="0" w:space="0" w:color="auto"/>
                  </w:divBdr>
                  <w:divsChild>
                    <w:div w:id="1079253943">
                      <w:marLeft w:val="0"/>
                      <w:marRight w:val="0"/>
                      <w:marTop w:val="0"/>
                      <w:marBottom w:val="0"/>
                      <w:divBdr>
                        <w:top w:val="none" w:sz="0" w:space="0" w:color="auto"/>
                        <w:left w:val="none" w:sz="0" w:space="0" w:color="auto"/>
                        <w:bottom w:val="none" w:sz="0" w:space="0" w:color="auto"/>
                        <w:right w:val="none" w:sz="0" w:space="0" w:color="auto"/>
                      </w:divBdr>
                      <w:divsChild>
                        <w:div w:id="1867138041">
                          <w:marLeft w:val="0"/>
                          <w:marRight w:val="0"/>
                          <w:marTop w:val="0"/>
                          <w:marBottom w:val="0"/>
                          <w:divBdr>
                            <w:top w:val="none" w:sz="0" w:space="0" w:color="auto"/>
                            <w:left w:val="none" w:sz="0" w:space="0" w:color="auto"/>
                            <w:bottom w:val="none" w:sz="0" w:space="0" w:color="auto"/>
                            <w:right w:val="none" w:sz="0" w:space="0" w:color="auto"/>
                          </w:divBdr>
                          <w:divsChild>
                            <w:div w:id="458693663">
                              <w:marLeft w:val="0"/>
                              <w:marRight w:val="0"/>
                              <w:marTop w:val="0"/>
                              <w:marBottom w:val="0"/>
                              <w:divBdr>
                                <w:top w:val="none" w:sz="0" w:space="0" w:color="auto"/>
                                <w:left w:val="none" w:sz="0" w:space="0" w:color="auto"/>
                                <w:bottom w:val="none" w:sz="0" w:space="0" w:color="auto"/>
                                <w:right w:val="none" w:sz="0" w:space="0" w:color="auto"/>
                              </w:divBdr>
                              <w:divsChild>
                                <w:div w:id="865025156">
                                  <w:marLeft w:val="0"/>
                                  <w:marRight w:val="0"/>
                                  <w:marTop w:val="0"/>
                                  <w:marBottom w:val="0"/>
                                  <w:divBdr>
                                    <w:top w:val="none" w:sz="0" w:space="0" w:color="auto"/>
                                    <w:left w:val="none" w:sz="0" w:space="0" w:color="auto"/>
                                    <w:bottom w:val="none" w:sz="0" w:space="0" w:color="auto"/>
                                    <w:right w:val="none" w:sz="0" w:space="0" w:color="auto"/>
                                  </w:divBdr>
                                  <w:divsChild>
                                    <w:div w:id="12704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109301">
      <w:bodyDiv w:val="1"/>
      <w:marLeft w:val="0"/>
      <w:marRight w:val="0"/>
      <w:marTop w:val="0"/>
      <w:marBottom w:val="0"/>
      <w:divBdr>
        <w:top w:val="none" w:sz="0" w:space="0" w:color="auto"/>
        <w:left w:val="none" w:sz="0" w:space="0" w:color="auto"/>
        <w:bottom w:val="none" w:sz="0" w:space="0" w:color="auto"/>
        <w:right w:val="none" w:sz="0" w:space="0" w:color="auto"/>
      </w:divBdr>
      <w:divsChild>
        <w:div w:id="120002578">
          <w:marLeft w:val="0"/>
          <w:marRight w:val="0"/>
          <w:marTop w:val="0"/>
          <w:marBottom w:val="0"/>
          <w:divBdr>
            <w:top w:val="none" w:sz="0" w:space="0" w:color="auto"/>
            <w:left w:val="none" w:sz="0" w:space="0" w:color="auto"/>
            <w:bottom w:val="dotted" w:sz="6" w:space="4" w:color="DDDDDD"/>
            <w:right w:val="none" w:sz="0" w:space="0" w:color="auto"/>
          </w:divBdr>
        </w:div>
      </w:divsChild>
    </w:div>
    <w:div w:id="1966154249">
      <w:bodyDiv w:val="1"/>
      <w:marLeft w:val="0"/>
      <w:marRight w:val="0"/>
      <w:marTop w:val="0"/>
      <w:marBottom w:val="0"/>
      <w:divBdr>
        <w:top w:val="none" w:sz="0" w:space="0" w:color="auto"/>
        <w:left w:val="none" w:sz="0" w:space="0" w:color="auto"/>
        <w:bottom w:val="none" w:sz="0" w:space="0" w:color="auto"/>
        <w:right w:val="none" w:sz="0" w:space="0" w:color="auto"/>
      </w:divBdr>
      <w:divsChild>
        <w:div w:id="145635188">
          <w:marLeft w:val="0"/>
          <w:marRight w:val="0"/>
          <w:marTop w:val="0"/>
          <w:marBottom w:val="150"/>
          <w:divBdr>
            <w:top w:val="none" w:sz="0" w:space="0" w:color="auto"/>
            <w:left w:val="none" w:sz="0" w:space="0" w:color="auto"/>
            <w:bottom w:val="none" w:sz="0" w:space="0" w:color="auto"/>
            <w:right w:val="none" w:sz="0" w:space="0" w:color="auto"/>
          </w:divBdr>
        </w:div>
        <w:div w:id="305818815">
          <w:marLeft w:val="0"/>
          <w:marRight w:val="0"/>
          <w:marTop w:val="0"/>
          <w:marBottom w:val="0"/>
          <w:divBdr>
            <w:top w:val="none" w:sz="0" w:space="0" w:color="auto"/>
            <w:left w:val="none" w:sz="0" w:space="0" w:color="auto"/>
            <w:bottom w:val="none" w:sz="0" w:space="0" w:color="auto"/>
            <w:right w:val="none" w:sz="0" w:space="0" w:color="auto"/>
          </w:divBdr>
          <w:divsChild>
            <w:div w:id="1401904755">
              <w:marLeft w:val="0"/>
              <w:marRight w:val="0"/>
              <w:marTop w:val="0"/>
              <w:marBottom w:val="225"/>
              <w:divBdr>
                <w:top w:val="none" w:sz="0" w:space="0" w:color="auto"/>
                <w:left w:val="none" w:sz="0" w:space="0" w:color="auto"/>
                <w:bottom w:val="none" w:sz="0" w:space="0" w:color="auto"/>
                <w:right w:val="none" w:sz="0" w:space="0" w:color="auto"/>
              </w:divBdr>
              <w:divsChild>
                <w:div w:id="1565945212">
                  <w:marLeft w:val="0"/>
                  <w:marRight w:val="0"/>
                  <w:marTop w:val="0"/>
                  <w:marBottom w:val="150"/>
                  <w:divBdr>
                    <w:top w:val="none" w:sz="0" w:space="0" w:color="auto"/>
                    <w:left w:val="none" w:sz="0" w:space="0" w:color="auto"/>
                    <w:bottom w:val="none" w:sz="0" w:space="0" w:color="auto"/>
                    <w:right w:val="none" w:sz="0" w:space="0" w:color="auto"/>
                  </w:divBdr>
                  <w:divsChild>
                    <w:div w:id="6249423">
                      <w:marLeft w:val="0"/>
                      <w:marRight w:val="0"/>
                      <w:marTop w:val="0"/>
                      <w:marBottom w:val="150"/>
                      <w:divBdr>
                        <w:top w:val="none" w:sz="0" w:space="0" w:color="auto"/>
                        <w:left w:val="none" w:sz="0" w:space="0" w:color="auto"/>
                        <w:bottom w:val="none" w:sz="0" w:space="0" w:color="auto"/>
                        <w:right w:val="none" w:sz="0" w:space="0" w:color="auto"/>
                      </w:divBdr>
                    </w:div>
                    <w:div w:id="37823276">
                      <w:marLeft w:val="0"/>
                      <w:marRight w:val="0"/>
                      <w:marTop w:val="0"/>
                      <w:marBottom w:val="150"/>
                      <w:divBdr>
                        <w:top w:val="none" w:sz="0" w:space="0" w:color="auto"/>
                        <w:left w:val="none" w:sz="0" w:space="0" w:color="auto"/>
                        <w:bottom w:val="none" w:sz="0" w:space="0" w:color="auto"/>
                        <w:right w:val="none" w:sz="0" w:space="0" w:color="auto"/>
                      </w:divBdr>
                    </w:div>
                    <w:div w:id="87316251">
                      <w:marLeft w:val="0"/>
                      <w:marRight w:val="0"/>
                      <w:marTop w:val="0"/>
                      <w:marBottom w:val="150"/>
                      <w:divBdr>
                        <w:top w:val="none" w:sz="0" w:space="0" w:color="auto"/>
                        <w:left w:val="none" w:sz="0" w:space="0" w:color="auto"/>
                        <w:bottom w:val="none" w:sz="0" w:space="0" w:color="auto"/>
                        <w:right w:val="none" w:sz="0" w:space="0" w:color="auto"/>
                      </w:divBdr>
                    </w:div>
                    <w:div w:id="540829178">
                      <w:marLeft w:val="0"/>
                      <w:marRight w:val="0"/>
                      <w:marTop w:val="0"/>
                      <w:marBottom w:val="150"/>
                      <w:divBdr>
                        <w:top w:val="none" w:sz="0" w:space="0" w:color="auto"/>
                        <w:left w:val="none" w:sz="0" w:space="0" w:color="auto"/>
                        <w:bottom w:val="none" w:sz="0" w:space="0" w:color="auto"/>
                        <w:right w:val="none" w:sz="0" w:space="0" w:color="auto"/>
                      </w:divBdr>
                    </w:div>
                    <w:div w:id="549653998">
                      <w:marLeft w:val="0"/>
                      <w:marRight w:val="0"/>
                      <w:marTop w:val="0"/>
                      <w:marBottom w:val="150"/>
                      <w:divBdr>
                        <w:top w:val="none" w:sz="0" w:space="0" w:color="auto"/>
                        <w:left w:val="none" w:sz="0" w:space="0" w:color="auto"/>
                        <w:bottom w:val="none" w:sz="0" w:space="0" w:color="auto"/>
                        <w:right w:val="none" w:sz="0" w:space="0" w:color="auto"/>
                      </w:divBdr>
                    </w:div>
                    <w:div w:id="732586869">
                      <w:marLeft w:val="0"/>
                      <w:marRight w:val="0"/>
                      <w:marTop w:val="0"/>
                      <w:marBottom w:val="150"/>
                      <w:divBdr>
                        <w:top w:val="none" w:sz="0" w:space="0" w:color="auto"/>
                        <w:left w:val="none" w:sz="0" w:space="0" w:color="auto"/>
                        <w:bottom w:val="none" w:sz="0" w:space="0" w:color="auto"/>
                        <w:right w:val="none" w:sz="0" w:space="0" w:color="auto"/>
                      </w:divBdr>
                    </w:div>
                    <w:div w:id="921065420">
                      <w:marLeft w:val="0"/>
                      <w:marRight w:val="0"/>
                      <w:marTop w:val="0"/>
                      <w:marBottom w:val="150"/>
                      <w:divBdr>
                        <w:top w:val="none" w:sz="0" w:space="0" w:color="auto"/>
                        <w:left w:val="none" w:sz="0" w:space="0" w:color="auto"/>
                        <w:bottom w:val="none" w:sz="0" w:space="0" w:color="auto"/>
                        <w:right w:val="none" w:sz="0" w:space="0" w:color="auto"/>
                      </w:divBdr>
                    </w:div>
                    <w:div w:id="1081635247">
                      <w:marLeft w:val="0"/>
                      <w:marRight w:val="0"/>
                      <w:marTop w:val="0"/>
                      <w:marBottom w:val="150"/>
                      <w:divBdr>
                        <w:top w:val="none" w:sz="0" w:space="0" w:color="auto"/>
                        <w:left w:val="none" w:sz="0" w:space="0" w:color="auto"/>
                        <w:bottom w:val="none" w:sz="0" w:space="0" w:color="auto"/>
                        <w:right w:val="none" w:sz="0" w:space="0" w:color="auto"/>
                      </w:divBdr>
                    </w:div>
                    <w:div w:id="1297100126">
                      <w:marLeft w:val="0"/>
                      <w:marRight w:val="0"/>
                      <w:marTop w:val="0"/>
                      <w:marBottom w:val="150"/>
                      <w:divBdr>
                        <w:top w:val="none" w:sz="0" w:space="0" w:color="auto"/>
                        <w:left w:val="none" w:sz="0" w:space="0" w:color="auto"/>
                        <w:bottom w:val="none" w:sz="0" w:space="0" w:color="auto"/>
                        <w:right w:val="none" w:sz="0" w:space="0" w:color="auto"/>
                      </w:divBdr>
                    </w:div>
                    <w:div w:id="1380975524">
                      <w:marLeft w:val="0"/>
                      <w:marRight w:val="0"/>
                      <w:marTop w:val="0"/>
                      <w:marBottom w:val="150"/>
                      <w:divBdr>
                        <w:top w:val="none" w:sz="0" w:space="0" w:color="auto"/>
                        <w:left w:val="none" w:sz="0" w:space="0" w:color="auto"/>
                        <w:bottom w:val="none" w:sz="0" w:space="0" w:color="auto"/>
                        <w:right w:val="none" w:sz="0" w:space="0" w:color="auto"/>
                      </w:divBdr>
                    </w:div>
                    <w:div w:id="1456020297">
                      <w:marLeft w:val="0"/>
                      <w:marRight w:val="0"/>
                      <w:marTop w:val="0"/>
                      <w:marBottom w:val="150"/>
                      <w:divBdr>
                        <w:top w:val="none" w:sz="0" w:space="0" w:color="auto"/>
                        <w:left w:val="none" w:sz="0" w:space="0" w:color="auto"/>
                        <w:bottom w:val="none" w:sz="0" w:space="0" w:color="auto"/>
                        <w:right w:val="none" w:sz="0" w:space="0" w:color="auto"/>
                      </w:divBdr>
                    </w:div>
                    <w:div w:id="1550142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283787">
              <w:marLeft w:val="0"/>
              <w:marRight w:val="0"/>
              <w:marTop w:val="0"/>
              <w:marBottom w:val="375"/>
              <w:divBdr>
                <w:top w:val="none" w:sz="0" w:space="0" w:color="auto"/>
                <w:left w:val="none" w:sz="0" w:space="0" w:color="auto"/>
                <w:bottom w:val="none" w:sz="0" w:space="0" w:color="auto"/>
                <w:right w:val="none" w:sz="0" w:space="0" w:color="auto"/>
              </w:divBdr>
            </w:div>
          </w:divsChild>
        </w:div>
        <w:div w:id="861238384">
          <w:marLeft w:val="-9765"/>
          <w:marRight w:val="0"/>
          <w:marTop w:val="0"/>
          <w:marBottom w:val="0"/>
          <w:divBdr>
            <w:top w:val="none" w:sz="0" w:space="0" w:color="auto"/>
            <w:left w:val="none" w:sz="0" w:space="0" w:color="auto"/>
            <w:bottom w:val="none" w:sz="0" w:space="0" w:color="auto"/>
            <w:right w:val="none" w:sz="0" w:space="0" w:color="auto"/>
          </w:divBdr>
        </w:div>
      </w:divsChild>
    </w:div>
    <w:div w:id="1967154510">
      <w:bodyDiv w:val="1"/>
      <w:marLeft w:val="0"/>
      <w:marRight w:val="0"/>
      <w:marTop w:val="0"/>
      <w:marBottom w:val="0"/>
      <w:divBdr>
        <w:top w:val="none" w:sz="0" w:space="0" w:color="auto"/>
        <w:left w:val="none" w:sz="0" w:space="0" w:color="auto"/>
        <w:bottom w:val="none" w:sz="0" w:space="0" w:color="auto"/>
        <w:right w:val="none" w:sz="0" w:space="0" w:color="auto"/>
      </w:divBdr>
    </w:div>
    <w:div w:id="1967470752">
      <w:bodyDiv w:val="1"/>
      <w:marLeft w:val="0"/>
      <w:marRight w:val="0"/>
      <w:marTop w:val="0"/>
      <w:marBottom w:val="0"/>
      <w:divBdr>
        <w:top w:val="none" w:sz="0" w:space="0" w:color="auto"/>
        <w:left w:val="none" w:sz="0" w:space="0" w:color="auto"/>
        <w:bottom w:val="none" w:sz="0" w:space="0" w:color="auto"/>
        <w:right w:val="none" w:sz="0" w:space="0" w:color="auto"/>
      </w:divBdr>
    </w:div>
    <w:div w:id="1967931652">
      <w:bodyDiv w:val="1"/>
      <w:marLeft w:val="0"/>
      <w:marRight w:val="0"/>
      <w:marTop w:val="0"/>
      <w:marBottom w:val="0"/>
      <w:divBdr>
        <w:top w:val="none" w:sz="0" w:space="0" w:color="auto"/>
        <w:left w:val="none" w:sz="0" w:space="0" w:color="auto"/>
        <w:bottom w:val="none" w:sz="0" w:space="0" w:color="auto"/>
        <w:right w:val="none" w:sz="0" w:space="0" w:color="auto"/>
      </w:divBdr>
      <w:divsChild>
        <w:div w:id="2112121062">
          <w:marLeft w:val="0"/>
          <w:marRight w:val="0"/>
          <w:marTop w:val="0"/>
          <w:marBottom w:val="0"/>
          <w:divBdr>
            <w:top w:val="none" w:sz="0" w:space="0" w:color="auto"/>
            <w:left w:val="none" w:sz="0" w:space="0" w:color="auto"/>
            <w:bottom w:val="none" w:sz="0" w:space="0" w:color="auto"/>
            <w:right w:val="none" w:sz="0" w:space="0" w:color="auto"/>
          </w:divBdr>
          <w:divsChild>
            <w:div w:id="1038970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8975276">
      <w:bodyDiv w:val="1"/>
      <w:marLeft w:val="0"/>
      <w:marRight w:val="0"/>
      <w:marTop w:val="0"/>
      <w:marBottom w:val="0"/>
      <w:divBdr>
        <w:top w:val="none" w:sz="0" w:space="0" w:color="auto"/>
        <w:left w:val="none" w:sz="0" w:space="0" w:color="auto"/>
        <w:bottom w:val="none" w:sz="0" w:space="0" w:color="auto"/>
        <w:right w:val="none" w:sz="0" w:space="0" w:color="auto"/>
      </w:divBdr>
    </w:div>
    <w:div w:id="1969362085">
      <w:bodyDiv w:val="1"/>
      <w:marLeft w:val="0"/>
      <w:marRight w:val="0"/>
      <w:marTop w:val="0"/>
      <w:marBottom w:val="0"/>
      <w:divBdr>
        <w:top w:val="none" w:sz="0" w:space="0" w:color="auto"/>
        <w:left w:val="none" w:sz="0" w:space="0" w:color="auto"/>
        <w:bottom w:val="none" w:sz="0" w:space="0" w:color="auto"/>
        <w:right w:val="none" w:sz="0" w:space="0" w:color="auto"/>
      </w:divBdr>
    </w:div>
    <w:div w:id="1969629154">
      <w:bodyDiv w:val="1"/>
      <w:marLeft w:val="0"/>
      <w:marRight w:val="0"/>
      <w:marTop w:val="0"/>
      <w:marBottom w:val="0"/>
      <w:divBdr>
        <w:top w:val="none" w:sz="0" w:space="0" w:color="auto"/>
        <w:left w:val="none" w:sz="0" w:space="0" w:color="auto"/>
        <w:bottom w:val="none" w:sz="0" w:space="0" w:color="auto"/>
        <w:right w:val="none" w:sz="0" w:space="0" w:color="auto"/>
      </w:divBdr>
      <w:divsChild>
        <w:div w:id="2124424374">
          <w:marLeft w:val="0"/>
          <w:marRight w:val="0"/>
          <w:marTop w:val="0"/>
          <w:marBottom w:val="0"/>
          <w:divBdr>
            <w:top w:val="none" w:sz="0" w:space="0" w:color="auto"/>
            <w:left w:val="none" w:sz="0" w:space="0" w:color="auto"/>
            <w:bottom w:val="dotted" w:sz="6" w:space="4" w:color="DDDDDD"/>
            <w:right w:val="none" w:sz="0" w:space="0" w:color="auto"/>
          </w:divBdr>
        </w:div>
      </w:divsChild>
    </w:div>
    <w:div w:id="1969822227">
      <w:bodyDiv w:val="1"/>
      <w:marLeft w:val="0"/>
      <w:marRight w:val="0"/>
      <w:marTop w:val="0"/>
      <w:marBottom w:val="0"/>
      <w:divBdr>
        <w:top w:val="none" w:sz="0" w:space="0" w:color="auto"/>
        <w:left w:val="none" w:sz="0" w:space="0" w:color="auto"/>
        <w:bottom w:val="none" w:sz="0" w:space="0" w:color="auto"/>
        <w:right w:val="none" w:sz="0" w:space="0" w:color="auto"/>
      </w:divBdr>
      <w:divsChild>
        <w:div w:id="76749269">
          <w:marLeft w:val="0"/>
          <w:marRight w:val="0"/>
          <w:marTop w:val="0"/>
          <w:marBottom w:val="225"/>
          <w:divBdr>
            <w:top w:val="none" w:sz="0" w:space="0" w:color="auto"/>
            <w:left w:val="none" w:sz="0" w:space="0" w:color="auto"/>
            <w:bottom w:val="single" w:sz="6" w:space="0" w:color="CCCCCC"/>
            <w:right w:val="none" w:sz="0" w:space="0" w:color="auto"/>
          </w:divBdr>
        </w:div>
        <w:div w:id="462037865">
          <w:marLeft w:val="0"/>
          <w:marRight w:val="0"/>
          <w:marTop w:val="0"/>
          <w:marBottom w:val="0"/>
          <w:divBdr>
            <w:top w:val="none" w:sz="0" w:space="0" w:color="auto"/>
            <w:left w:val="none" w:sz="0" w:space="0" w:color="auto"/>
            <w:bottom w:val="none" w:sz="0" w:space="0" w:color="auto"/>
            <w:right w:val="none" w:sz="0" w:space="0" w:color="auto"/>
          </w:divBdr>
          <w:divsChild>
            <w:div w:id="509442619">
              <w:marLeft w:val="0"/>
              <w:marRight w:val="0"/>
              <w:marTop w:val="0"/>
              <w:marBottom w:val="225"/>
              <w:divBdr>
                <w:top w:val="none" w:sz="0" w:space="0" w:color="auto"/>
                <w:left w:val="none" w:sz="0" w:space="0" w:color="auto"/>
                <w:bottom w:val="none" w:sz="0" w:space="0" w:color="auto"/>
                <w:right w:val="none" w:sz="0" w:space="0" w:color="auto"/>
              </w:divBdr>
            </w:div>
            <w:div w:id="616329355">
              <w:marLeft w:val="0"/>
              <w:marRight w:val="0"/>
              <w:marTop w:val="0"/>
              <w:marBottom w:val="225"/>
              <w:divBdr>
                <w:top w:val="none" w:sz="0" w:space="0" w:color="auto"/>
                <w:left w:val="none" w:sz="0" w:space="0" w:color="auto"/>
                <w:bottom w:val="none" w:sz="0" w:space="0" w:color="auto"/>
                <w:right w:val="none" w:sz="0" w:space="0" w:color="auto"/>
              </w:divBdr>
              <w:divsChild>
                <w:div w:id="13694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8121">
      <w:bodyDiv w:val="1"/>
      <w:marLeft w:val="0"/>
      <w:marRight w:val="0"/>
      <w:marTop w:val="0"/>
      <w:marBottom w:val="0"/>
      <w:divBdr>
        <w:top w:val="none" w:sz="0" w:space="0" w:color="auto"/>
        <w:left w:val="none" w:sz="0" w:space="0" w:color="auto"/>
        <w:bottom w:val="none" w:sz="0" w:space="0" w:color="auto"/>
        <w:right w:val="none" w:sz="0" w:space="0" w:color="auto"/>
      </w:divBdr>
    </w:div>
    <w:div w:id="1970546306">
      <w:bodyDiv w:val="1"/>
      <w:marLeft w:val="0"/>
      <w:marRight w:val="0"/>
      <w:marTop w:val="0"/>
      <w:marBottom w:val="0"/>
      <w:divBdr>
        <w:top w:val="none" w:sz="0" w:space="0" w:color="auto"/>
        <w:left w:val="none" w:sz="0" w:space="0" w:color="auto"/>
        <w:bottom w:val="none" w:sz="0" w:space="0" w:color="auto"/>
        <w:right w:val="none" w:sz="0" w:space="0" w:color="auto"/>
      </w:divBdr>
      <w:divsChild>
        <w:div w:id="1445346648">
          <w:marLeft w:val="0"/>
          <w:marRight w:val="0"/>
          <w:marTop w:val="0"/>
          <w:marBottom w:val="150"/>
          <w:divBdr>
            <w:top w:val="none" w:sz="0" w:space="0" w:color="auto"/>
            <w:left w:val="none" w:sz="0" w:space="0" w:color="auto"/>
            <w:bottom w:val="none" w:sz="0" w:space="0" w:color="auto"/>
            <w:right w:val="none" w:sz="0" w:space="0" w:color="auto"/>
          </w:divBdr>
          <w:divsChild>
            <w:div w:id="777482413">
              <w:marLeft w:val="0"/>
              <w:marRight w:val="0"/>
              <w:marTop w:val="0"/>
              <w:marBottom w:val="0"/>
              <w:divBdr>
                <w:top w:val="none" w:sz="0" w:space="0" w:color="auto"/>
                <w:left w:val="none" w:sz="0" w:space="0" w:color="auto"/>
                <w:bottom w:val="none" w:sz="0" w:space="0" w:color="auto"/>
                <w:right w:val="none" w:sz="0" w:space="0" w:color="auto"/>
              </w:divBdr>
            </w:div>
          </w:divsChild>
        </w:div>
        <w:div w:id="30154106">
          <w:marLeft w:val="0"/>
          <w:marRight w:val="0"/>
          <w:marTop w:val="0"/>
          <w:marBottom w:val="150"/>
          <w:divBdr>
            <w:top w:val="none" w:sz="0" w:space="0" w:color="auto"/>
            <w:left w:val="none" w:sz="0" w:space="0" w:color="auto"/>
            <w:bottom w:val="none" w:sz="0" w:space="0" w:color="auto"/>
            <w:right w:val="none" w:sz="0" w:space="0" w:color="auto"/>
          </w:divBdr>
        </w:div>
        <w:div w:id="703529894">
          <w:marLeft w:val="0"/>
          <w:marRight w:val="0"/>
          <w:marTop w:val="0"/>
          <w:marBottom w:val="0"/>
          <w:divBdr>
            <w:top w:val="none" w:sz="0" w:space="0" w:color="auto"/>
            <w:left w:val="none" w:sz="0" w:space="0" w:color="auto"/>
            <w:bottom w:val="none" w:sz="0" w:space="0" w:color="auto"/>
            <w:right w:val="none" w:sz="0" w:space="0" w:color="auto"/>
          </w:divBdr>
          <w:divsChild>
            <w:div w:id="17055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073">
      <w:bodyDiv w:val="1"/>
      <w:marLeft w:val="0"/>
      <w:marRight w:val="0"/>
      <w:marTop w:val="0"/>
      <w:marBottom w:val="0"/>
      <w:divBdr>
        <w:top w:val="none" w:sz="0" w:space="0" w:color="auto"/>
        <w:left w:val="none" w:sz="0" w:space="0" w:color="auto"/>
        <w:bottom w:val="none" w:sz="0" w:space="0" w:color="auto"/>
        <w:right w:val="none" w:sz="0" w:space="0" w:color="auto"/>
      </w:divBdr>
      <w:divsChild>
        <w:div w:id="1927571009">
          <w:marLeft w:val="0"/>
          <w:marRight w:val="0"/>
          <w:marTop w:val="0"/>
          <w:marBottom w:val="0"/>
          <w:divBdr>
            <w:top w:val="none" w:sz="0" w:space="0" w:color="auto"/>
            <w:left w:val="none" w:sz="0" w:space="0" w:color="auto"/>
            <w:bottom w:val="dotted" w:sz="6" w:space="4" w:color="DDDDDD"/>
            <w:right w:val="none" w:sz="0" w:space="0" w:color="auto"/>
          </w:divBdr>
          <w:divsChild>
            <w:div w:id="1888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2614">
      <w:bodyDiv w:val="1"/>
      <w:marLeft w:val="0"/>
      <w:marRight w:val="0"/>
      <w:marTop w:val="0"/>
      <w:marBottom w:val="0"/>
      <w:divBdr>
        <w:top w:val="none" w:sz="0" w:space="0" w:color="auto"/>
        <w:left w:val="none" w:sz="0" w:space="0" w:color="auto"/>
        <w:bottom w:val="none" w:sz="0" w:space="0" w:color="auto"/>
        <w:right w:val="none" w:sz="0" w:space="0" w:color="auto"/>
      </w:divBdr>
    </w:div>
    <w:div w:id="1971014453">
      <w:bodyDiv w:val="1"/>
      <w:marLeft w:val="0"/>
      <w:marRight w:val="0"/>
      <w:marTop w:val="0"/>
      <w:marBottom w:val="0"/>
      <w:divBdr>
        <w:top w:val="none" w:sz="0" w:space="0" w:color="auto"/>
        <w:left w:val="none" w:sz="0" w:space="0" w:color="auto"/>
        <w:bottom w:val="none" w:sz="0" w:space="0" w:color="auto"/>
        <w:right w:val="none" w:sz="0" w:space="0" w:color="auto"/>
      </w:divBdr>
      <w:divsChild>
        <w:div w:id="1133213307">
          <w:marLeft w:val="0"/>
          <w:marRight w:val="0"/>
          <w:marTop w:val="0"/>
          <w:marBottom w:val="0"/>
          <w:divBdr>
            <w:top w:val="none" w:sz="0" w:space="0" w:color="auto"/>
            <w:left w:val="none" w:sz="0" w:space="0" w:color="auto"/>
            <w:bottom w:val="none" w:sz="0" w:space="0" w:color="auto"/>
            <w:right w:val="none" w:sz="0" w:space="0" w:color="auto"/>
          </w:divBdr>
          <w:divsChild>
            <w:div w:id="1702898543">
              <w:marLeft w:val="0"/>
              <w:marRight w:val="0"/>
              <w:marTop w:val="0"/>
              <w:marBottom w:val="0"/>
              <w:divBdr>
                <w:top w:val="none" w:sz="0" w:space="0" w:color="auto"/>
                <w:left w:val="none" w:sz="0" w:space="0" w:color="auto"/>
                <w:bottom w:val="none" w:sz="0" w:space="0" w:color="auto"/>
                <w:right w:val="none" w:sz="0" w:space="0" w:color="auto"/>
              </w:divBdr>
              <w:divsChild>
                <w:div w:id="289674848">
                  <w:marLeft w:val="0"/>
                  <w:marRight w:val="0"/>
                  <w:marTop w:val="0"/>
                  <w:marBottom w:val="0"/>
                  <w:divBdr>
                    <w:top w:val="none" w:sz="0" w:space="0" w:color="auto"/>
                    <w:left w:val="none" w:sz="0" w:space="0" w:color="auto"/>
                    <w:bottom w:val="none" w:sz="0" w:space="0" w:color="auto"/>
                    <w:right w:val="none" w:sz="0" w:space="0" w:color="auto"/>
                  </w:divBdr>
                  <w:divsChild>
                    <w:div w:id="954992691">
                      <w:marLeft w:val="0"/>
                      <w:marRight w:val="0"/>
                      <w:marTop w:val="0"/>
                      <w:marBottom w:val="0"/>
                      <w:divBdr>
                        <w:top w:val="none" w:sz="0" w:space="0" w:color="auto"/>
                        <w:left w:val="none" w:sz="0" w:space="0" w:color="auto"/>
                        <w:bottom w:val="none" w:sz="0" w:space="0" w:color="auto"/>
                        <w:right w:val="none" w:sz="0" w:space="0" w:color="auto"/>
                      </w:divBdr>
                      <w:divsChild>
                        <w:div w:id="1801343066">
                          <w:marLeft w:val="0"/>
                          <w:marRight w:val="0"/>
                          <w:marTop w:val="0"/>
                          <w:marBottom w:val="0"/>
                          <w:divBdr>
                            <w:top w:val="none" w:sz="0" w:space="0" w:color="auto"/>
                            <w:left w:val="none" w:sz="0" w:space="0" w:color="auto"/>
                            <w:bottom w:val="none" w:sz="0" w:space="0" w:color="auto"/>
                            <w:right w:val="none" w:sz="0" w:space="0" w:color="auto"/>
                          </w:divBdr>
                          <w:divsChild>
                            <w:div w:id="1561747352">
                              <w:marLeft w:val="0"/>
                              <w:marRight w:val="0"/>
                              <w:marTop w:val="0"/>
                              <w:marBottom w:val="0"/>
                              <w:divBdr>
                                <w:top w:val="none" w:sz="0" w:space="0" w:color="auto"/>
                                <w:left w:val="none" w:sz="0" w:space="0" w:color="auto"/>
                                <w:bottom w:val="none" w:sz="0" w:space="0" w:color="auto"/>
                                <w:right w:val="none" w:sz="0" w:space="0" w:color="auto"/>
                              </w:divBdr>
                              <w:divsChild>
                                <w:div w:id="1905797455">
                                  <w:marLeft w:val="0"/>
                                  <w:marRight w:val="0"/>
                                  <w:marTop w:val="0"/>
                                  <w:marBottom w:val="75"/>
                                  <w:divBdr>
                                    <w:top w:val="none" w:sz="0" w:space="0" w:color="auto"/>
                                    <w:left w:val="none" w:sz="0" w:space="0" w:color="auto"/>
                                    <w:bottom w:val="none" w:sz="0" w:space="0" w:color="auto"/>
                                    <w:right w:val="none" w:sz="0" w:space="0" w:color="auto"/>
                                  </w:divBdr>
                                  <w:divsChild>
                                    <w:div w:id="539559002">
                                      <w:marLeft w:val="0"/>
                                      <w:marRight w:val="0"/>
                                      <w:marTop w:val="0"/>
                                      <w:marBottom w:val="0"/>
                                      <w:divBdr>
                                        <w:top w:val="none" w:sz="0" w:space="0" w:color="auto"/>
                                        <w:left w:val="none" w:sz="0" w:space="0" w:color="auto"/>
                                        <w:bottom w:val="none" w:sz="0" w:space="0" w:color="auto"/>
                                        <w:right w:val="none" w:sz="0" w:space="0" w:color="auto"/>
                                      </w:divBdr>
                                      <w:divsChild>
                                        <w:div w:id="2514998">
                                          <w:marLeft w:val="0"/>
                                          <w:marRight w:val="0"/>
                                          <w:marTop w:val="0"/>
                                          <w:marBottom w:val="0"/>
                                          <w:divBdr>
                                            <w:top w:val="none" w:sz="0" w:space="0" w:color="auto"/>
                                            <w:left w:val="none" w:sz="0" w:space="0" w:color="auto"/>
                                            <w:bottom w:val="none" w:sz="0" w:space="0" w:color="auto"/>
                                            <w:right w:val="none" w:sz="0" w:space="0" w:color="auto"/>
                                          </w:divBdr>
                                          <w:divsChild>
                                            <w:div w:id="1742829563">
                                              <w:marLeft w:val="0"/>
                                              <w:marRight w:val="0"/>
                                              <w:marTop w:val="0"/>
                                              <w:marBottom w:val="0"/>
                                              <w:divBdr>
                                                <w:top w:val="none" w:sz="0" w:space="0" w:color="auto"/>
                                                <w:left w:val="none" w:sz="0" w:space="0" w:color="auto"/>
                                                <w:bottom w:val="none" w:sz="0" w:space="0" w:color="auto"/>
                                                <w:right w:val="none" w:sz="0" w:space="0" w:color="auto"/>
                                              </w:divBdr>
                                              <w:divsChild>
                                                <w:div w:id="20347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203120">
      <w:bodyDiv w:val="1"/>
      <w:marLeft w:val="0"/>
      <w:marRight w:val="0"/>
      <w:marTop w:val="0"/>
      <w:marBottom w:val="0"/>
      <w:divBdr>
        <w:top w:val="none" w:sz="0" w:space="0" w:color="auto"/>
        <w:left w:val="none" w:sz="0" w:space="0" w:color="auto"/>
        <w:bottom w:val="none" w:sz="0" w:space="0" w:color="auto"/>
        <w:right w:val="none" w:sz="0" w:space="0" w:color="auto"/>
      </w:divBdr>
    </w:div>
    <w:div w:id="1971276184">
      <w:bodyDiv w:val="1"/>
      <w:marLeft w:val="0"/>
      <w:marRight w:val="0"/>
      <w:marTop w:val="0"/>
      <w:marBottom w:val="0"/>
      <w:divBdr>
        <w:top w:val="none" w:sz="0" w:space="0" w:color="auto"/>
        <w:left w:val="none" w:sz="0" w:space="0" w:color="auto"/>
        <w:bottom w:val="none" w:sz="0" w:space="0" w:color="auto"/>
        <w:right w:val="none" w:sz="0" w:space="0" w:color="auto"/>
      </w:divBdr>
    </w:div>
    <w:div w:id="1971398823">
      <w:bodyDiv w:val="1"/>
      <w:marLeft w:val="0"/>
      <w:marRight w:val="0"/>
      <w:marTop w:val="0"/>
      <w:marBottom w:val="0"/>
      <w:divBdr>
        <w:top w:val="none" w:sz="0" w:space="0" w:color="auto"/>
        <w:left w:val="none" w:sz="0" w:space="0" w:color="auto"/>
        <w:bottom w:val="none" w:sz="0" w:space="0" w:color="auto"/>
        <w:right w:val="none" w:sz="0" w:space="0" w:color="auto"/>
      </w:divBdr>
    </w:div>
    <w:div w:id="1971399531">
      <w:bodyDiv w:val="1"/>
      <w:marLeft w:val="0"/>
      <w:marRight w:val="0"/>
      <w:marTop w:val="0"/>
      <w:marBottom w:val="0"/>
      <w:divBdr>
        <w:top w:val="none" w:sz="0" w:space="0" w:color="auto"/>
        <w:left w:val="none" w:sz="0" w:space="0" w:color="auto"/>
        <w:bottom w:val="none" w:sz="0" w:space="0" w:color="auto"/>
        <w:right w:val="none" w:sz="0" w:space="0" w:color="auto"/>
      </w:divBdr>
      <w:divsChild>
        <w:div w:id="453862950">
          <w:marLeft w:val="0"/>
          <w:marRight w:val="0"/>
          <w:marTop w:val="0"/>
          <w:marBottom w:val="0"/>
          <w:divBdr>
            <w:top w:val="none" w:sz="0" w:space="0" w:color="auto"/>
            <w:left w:val="none" w:sz="0" w:space="0" w:color="auto"/>
            <w:bottom w:val="dotted" w:sz="6" w:space="4" w:color="DDDDDD"/>
            <w:right w:val="none" w:sz="0" w:space="0" w:color="auto"/>
          </w:divBdr>
        </w:div>
      </w:divsChild>
    </w:div>
    <w:div w:id="1972205535">
      <w:bodyDiv w:val="1"/>
      <w:marLeft w:val="0"/>
      <w:marRight w:val="0"/>
      <w:marTop w:val="0"/>
      <w:marBottom w:val="0"/>
      <w:divBdr>
        <w:top w:val="none" w:sz="0" w:space="0" w:color="auto"/>
        <w:left w:val="none" w:sz="0" w:space="0" w:color="auto"/>
        <w:bottom w:val="none" w:sz="0" w:space="0" w:color="auto"/>
        <w:right w:val="none" w:sz="0" w:space="0" w:color="auto"/>
      </w:divBdr>
      <w:divsChild>
        <w:div w:id="376467349">
          <w:marLeft w:val="0"/>
          <w:marRight w:val="0"/>
          <w:marTop w:val="0"/>
          <w:marBottom w:val="150"/>
          <w:divBdr>
            <w:top w:val="none" w:sz="0" w:space="0" w:color="auto"/>
            <w:left w:val="none" w:sz="0" w:space="0" w:color="auto"/>
            <w:bottom w:val="none" w:sz="0" w:space="0" w:color="auto"/>
            <w:right w:val="none" w:sz="0" w:space="0" w:color="auto"/>
          </w:divBdr>
          <w:divsChild>
            <w:div w:id="1833638007">
              <w:marLeft w:val="0"/>
              <w:marRight w:val="0"/>
              <w:marTop w:val="0"/>
              <w:marBottom w:val="0"/>
              <w:divBdr>
                <w:top w:val="none" w:sz="0" w:space="0" w:color="auto"/>
                <w:left w:val="none" w:sz="0" w:space="0" w:color="auto"/>
                <w:bottom w:val="none" w:sz="0" w:space="0" w:color="auto"/>
                <w:right w:val="none" w:sz="0" w:space="0" w:color="auto"/>
              </w:divBdr>
            </w:div>
          </w:divsChild>
        </w:div>
        <w:div w:id="1142965409">
          <w:marLeft w:val="0"/>
          <w:marRight w:val="0"/>
          <w:marTop w:val="0"/>
          <w:marBottom w:val="0"/>
          <w:divBdr>
            <w:top w:val="none" w:sz="0" w:space="0" w:color="auto"/>
            <w:left w:val="none" w:sz="0" w:space="0" w:color="auto"/>
            <w:bottom w:val="none" w:sz="0" w:space="0" w:color="auto"/>
            <w:right w:val="none" w:sz="0" w:space="0" w:color="auto"/>
          </w:divBdr>
          <w:divsChild>
            <w:div w:id="450439196">
              <w:marLeft w:val="0"/>
              <w:marRight w:val="0"/>
              <w:marTop w:val="0"/>
              <w:marBottom w:val="0"/>
              <w:divBdr>
                <w:top w:val="none" w:sz="0" w:space="0" w:color="auto"/>
                <w:left w:val="none" w:sz="0" w:space="0" w:color="auto"/>
                <w:bottom w:val="none" w:sz="0" w:space="0" w:color="auto"/>
                <w:right w:val="none" w:sz="0" w:space="0" w:color="auto"/>
              </w:divBdr>
            </w:div>
          </w:divsChild>
        </w:div>
        <w:div w:id="1326931044">
          <w:marLeft w:val="0"/>
          <w:marRight w:val="0"/>
          <w:marTop w:val="0"/>
          <w:marBottom w:val="150"/>
          <w:divBdr>
            <w:top w:val="none" w:sz="0" w:space="0" w:color="auto"/>
            <w:left w:val="none" w:sz="0" w:space="0" w:color="auto"/>
            <w:bottom w:val="none" w:sz="0" w:space="0" w:color="auto"/>
            <w:right w:val="none" w:sz="0" w:space="0" w:color="auto"/>
          </w:divBdr>
        </w:div>
      </w:divsChild>
    </w:div>
    <w:div w:id="1973245165">
      <w:bodyDiv w:val="1"/>
      <w:marLeft w:val="0"/>
      <w:marRight w:val="0"/>
      <w:marTop w:val="0"/>
      <w:marBottom w:val="0"/>
      <w:divBdr>
        <w:top w:val="none" w:sz="0" w:space="0" w:color="auto"/>
        <w:left w:val="none" w:sz="0" w:space="0" w:color="auto"/>
        <w:bottom w:val="none" w:sz="0" w:space="0" w:color="auto"/>
        <w:right w:val="none" w:sz="0" w:space="0" w:color="auto"/>
      </w:divBdr>
      <w:divsChild>
        <w:div w:id="1655140113">
          <w:marLeft w:val="0"/>
          <w:marRight w:val="0"/>
          <w:marTop w:val="0"/>
          <w:marBottom w:val="0"/>
          <w:divBdr>
            <w:top w:val="none" w:sz="0" w:space="0" w:color="auto"/>
            <w:left w:val="none" w:sz="0" w:space="0" w:color="auto"/>
            <w:bottom w:val="dotted" w:sz="6" w:space="4" w:color="DDDDDD"/>
            <w:right w:val="none" w:sz="0" w:space="0" w:color="auto"/>
          </w:divBdr>
        </w:div>
      </w:divsChild>
    </w:div>
    <w:div w:id="1973292073">
      <w:bodyDiv w:val="1"/>
      <w:marLeft w:val="0"/>
      <w:marRight w:val="0"/>
      <w:marTop w:val="0"/>
      <w:marBottom w:val="0"/>
      <w:divBdr>
        <w:top w:val="none" w:sz="0" w:space="0" w:color="auto"/>
        <w:left w:val="none" w:sz="0" w:space="0" w:color="auto"/>
        <w:bottom w:val="none" w:sz="0" w:space="0" w:color="auto"/>
        <w:right w:val="none" w:sz="0" w:space="0" w:color="auto"/>
      </w:divBdr>
      <w:divsChild>
        <w:div w:id="1313487972">
          <w:marLeft w:val="0"/>
          <w:marRight w:val="0"/>
          <w:marTop w:val="0"/>
          <w:marBottom w:val="150"/>
          <w:divBdr>
            <w:top w:val="none" w:sz="0" w:space="0" w:color="auto"/>
            <w:left w:val="none" w:sz="0" w:space="0" w:color="auto"/>
            <w:bottom w:val="none" w:sz="0" w:space="0" w:color="auto"/>
            <w:right w:val="none" w:sz="0" w:space="0" w:color="auto"/>
          </w:divBdr>
        </w:div>
        <w:div w:id="1533768785">
          <w:marLeft w:val="0"/>
          <w:marRight w:val="0"/>
          <w:marTop w:val="0"/>
          <w:marBottom w:val="0"/>
          <w:divBdr>
            <w:top w:val="none" w:sz="0" w:space="0" w:color="auto"/>
            <w:left w:val="none" w:sz="0" w:space="0" w:color="auto"/>
            <w:bottom w:val="none" w:sz="0" w:space="0" w:color="auto"/>
            <w:right w:val="none" w:sz="0" w:space="0" w:color="auto"/>
          </w:divBdr>
        </w:div>
      </w:divsChild>
    </w:div>
    <w:div w:id="1973438615">
      <w:bodyDiv w:val="1"/>
      <w:marLeft w:val="0"/>
      <w:marRight w:val="0"/>
      <w:marTop w:val="0"/>
      <w:marBottom w:val="0"/>
      <w:divBdr>
        <w:top w:val="none" w:sz="0" w:space="0" w:color="auto"/>
        <w:left w:val="none" w:sz="0" w:space="0" w:color="auto"/>
        <w:bottom w:val="none" w:sz="0" w:space="0" w:color="auto"/>
        <w:right w:val="none" w:sz="0" w:space="0" w:color="auto"/>
      </w:divBdr>
      <w:divsChild>
        <w:div w:id="1895697592">
          <w:marLeft w:val="0"/>
          <w:marRight w:val="0"/>
          <w:marTop w:val="0"/>
          <w:marBottom w:val="0"/>
          <w:divBdr>
            <w:top w:val="none" w:sz="0" w:space="0" w:color="auto"/>
            <w:left w:val="none" w:sz="0" w:space="0" w:color="auto"/>
            <w:bottom w:val="dotted" w:sz="6" w:space="4" w:color="DDDDDD"/>
            <w:right w:val="none" w:sz="0" w:space="0" w:color="auto"/>
          </w:divBdr>
          <w:divsChild>
            <w:div w:id="16350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2156">
      <w:bodyDiv w:val="1"/>
      <w:marLeft w:val="0"/>
      <w:marRight w:val="0"/>
      <w:marTop w:val="0"/>
      <w:marBottom w:val="0"/>
      <w:divBdr>
        <w:top w:val="none" w:sz="0" w:space="0" w:color="auto"/>
        <w:left w:val="none" w:sz="0" w:space="0" w:color="auto"/>
        <w:bottom w:val="none" w:sz="0" w:space="0" w:color="auto"/>
        <w:right w:val="none" w:sz="0" w:space="0" w:color="auto"/>
      </w:divBdr>
      <w:divsChild>
        <w:div w:id="1111164428">
          <w:marLeft w:val="0"/>
          <w:marRight w:val="0"/>
          <w:marTop w:val="0"/>
          <w:marBottom w:val="0"/>
          <w:divBdr>
            <w:top w:val="none" w:sz="0" w:space="0" w:color="auto"/>
            <w:left w:val="none" w:sz="0" w:space="0" w:color="auto"/>
            <w:bottom w:val="none" w:sz="0" w:space="0" w:color="auto"/>
            <w:right w:val="none" w:sz="0" w:space="0" w:color="auto"/>
          </w:divBdr>
        </w:div>
      </w:divsChild>
    </w:div>
    <w:div w:id="1973753350">
      <w:bodyDiv w:val="1"/>
      <w:marLeft w:val="0"/>
      <w:marRight w:val="0"/>
      <w:marTop w:val="0"/>
      <w:marBottom w:val="0"/>
      <w:divBdr>
        <w:top w:val="none" w:sz="0" w:space="0" w:color="auto"/>
        <w:left w:val="none" w:sz="0" w:space="0" w:color="auto"/>
        <w:bottom w:val="none" w:sz="0" w:space="0" w:color="auto"/>
        <w:right w:val="none" w:sz="0" w:space="0" w:color="auto"/>
      </w:divBdr>
      <w:divsChild>
        <w:div w:id="1505853151">
          <w:marLeft w:val="0"/>
          <w:marRight w:val="0"/>
          <w:marTop w:val="0"/>
          <w:marBottom w:val="150"/>
          <w:divBdr>
            <w:top w:val="none" w:sz="0" w:space="0" w:color="auto"/>
            <w:left w:val="none" w:sz="0" w:space="0" w:color="auto"/>
            <w:bottom w:val="none" w:sz="0" w:space="0" w:color="auto"/>
            <w:right w:val="none" w:sz="0" w:space="0" w:color="auto"/>
          </w:divBdr>
          <w:divsChild>
            <w:div w:id="1021667888">
              <w:marLeft w:val="0"/>
              <w:marRight w:val="0"/>
              <w:marTop w:val="0"/>
              <w:marBottom w:val="0"/>
              <w:divBdr>
                <w:top w:val="none" w:sz="0" w:space="0" w:color="auto"/>
                <w:left w:val="none" w:sz="0" w:space="0" w:color="auto"/>
                <w:bottom w:val="none" w:sz="0" w:space="0" w:color="auto"/>
                <w:right w:val="none" w:sz="0" w:space="0" w:color="auto"/>
              </w:divBdr>
              <w:divsChild>
                <w:div w:id="10022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5873">
          <w:marLeft w:val="0"/>
          <w:marRight w:val="0"/>
          <w:marTop w:val="0"/>
          <w:marBottom w:val="0"/>
          <w:divBdr>
            <w:top w:val="none" w:sz="0" w:space="0" w:color="auto"/>
            <w:left w:val="none" w:sz="0" w:space="0" w:color="auto"/>
            <w:bottom w:val="none" w:sz="0" w:space="0" w:color="auto"/>
            <w:right w:val="none" w:sz="0" w:space="0" w:color="auto"/>
          </w:divBdr>
          <w:divsChild>
            <w:div w:id="1778594690">
              <w:marLeft w:val="0"/>
              <w:marRight w:val="0"/>
              <w:marTop w:val="0"/>
              <w:marBottom w:val="150"/>
              <w:divBdr>
                <w:top w:val="none" w:sz="0" w:space="0" w:color="auto"/>
                <w:left w:val="none" w:sz="0" w:space="0" w:color="auto"/>
                <w:bottom w:val="none" w:sz="0" w:space="0" w:color="auto"/>
                <w:right w:val="none" w:sz="0" w:space="0" w:color="auto"/>
              </w:divBdr>
            </w:div>
            <w:div w:id="90709253">
              <w:marLeft w:val="0"/>
              <w:marRight w:val="0"/>
              <w:marTop w:val="0"/>
              <w:marBottom w:val="0"/>
              <w:divBdr>
                <w:top w:val="none" w:sz="0" w:space="0" w:color="auto"/>
                <w:left w:val="none" w:sz="0" w:space="0" w:color="auto"/>
                <w:bottom w:val="none" w:sz="0" w:space="0" w:color="auto"/>
                <w:right w:val="none" w:sz="0" w:space="0" w:color="auto"/>
              </w:divBdr>
              <w:divsChild>
                <w:div w:id="13497227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73825163">
      <w:bodyDiv w:val="1"/>
      <w:marLeft w:val="0"/>
      <w:marRight w:val="0"/>
      <w:marTop w:val="0"/>
      <w:marBottom w:val="0"/>
      <w:divBdr>
        <w:top w:val="none" w:sz="0" w:space="0" w:color="auto"/>
        <w:left w:val="none" w:sz="0" w:space="0" w:color="auto"/>
        <w:bottom w:val="none" w:sz="0" w:space="0" w:color="auto"/>
        <w:right w:val="none" w:sz="0" w:space="0" w:color="auto"/>
      </w:divBdr>
      <w:divsChild>
        <w:div w:id="1924948181">
          <w:marLeft w:val="0"/>
          <w:marRight w:val="0"/>
          <w:marTop w:val="0"/>
          <w:marBottom w:val="150"/>
          <w:divBdr>
            <w:top w:val="none" w:sz="0" w:space="0" w:color="auto"/>
            <w:left w:val="none" w:sz="0" w:space="0" w:color="auto"/>
            <w:bottom w:val="none" w:sz="0" w:space="0" w:color="auto"/>
            <w:right w:val="none" w:sz="0" w:space="0" w:color="auto"/>
          </w:divBdr>
          <w:divsChild>
            <w:div w:id="1613515777">
              <w:marLeft w:val="0"/>
              <w:marRight w:val="0"/>
              <w:marTop w:val="0"/>
              <w:marBottom w:val="0"/>
              <w:divBdr>
                <w:top w:val="none" w:sz="0" w:space="0" w:color="auto"/>
                <w:left w:val="none" w:sz="0" w:space="0" w:color="auto"/>
                <w:bottom w:val="none" w:sz="0" w:space="0" w:color="auto"/>
                <w:right w:val="none" w:sz="0" w:space="0" w:color="auto"/>
              </w:divBdr>
            </w:div>
          </w:divsChild>
        </w:div>
        <w:div w:id="1795056968">
          <w:marLeft w:val="0"/>
          <w:marRight w:val="0"/>
          <w:marTop w:val="0"/>
          <w:marBottom w:val="150"/>
          <w:divBdr>
            <w:top w:val="none" w:sz="0" w:space="0" w:color="auto"/>
            <w:left w:val="none" w:sz="0" w:space="0" w:color="auto"/>
            <w:bottom w:val="none" w:sz="0" w:space="0" w:color="auto"/>
            <w:right w:val="none" w:sz="0" w:space="0" w:color="auto"/>
          </w:divBdr>
        </w:div>
        <w:div w:id="987199783">
          <w:marLeft w:val="0"/>
          <w:marRight w:val="0"/>
          <w:marTop w:val="0"/>
          <w:marBottom w:val="0"/>
          <w:divBdr>
            <w:top w:val="none" w:sz="0" w:space="0" w:color="auto"/>
            <w:left w:val="none" w:sz="0" w:space="0" w:color="auto"/>
            <w:bottom w:val="none" w:sz="0" w:space="0" w:color="auto"/>
            <w:right w:val="none" w:sz="0" w:space="0" w:color="auto"/>
          </w:divBdr>
          <w:divsChild>
            <w:div w:id="12160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4042">
      <w:bodyDiv w:val="1"/>
      <w:marLeft w:val="0"/>
      <w:marRight w:val="0"/>
      <w:marTop w:val="0"/>
      <w:marBottom w:val="0"/>
      <w:divBdr>
        <w:top w:val="none" w:sz="0" w:space="0" w:color="auto"/>
        <w:left w:val="none" w:sz="0" w:space="0" w:color="auto"/>
        <w:bottom w:val="none" w:sz="0" w:space="0" w:color="auto"/>
        <w:right w:val="none" w:sz="0" w:space="0" w:color="auto"/>
      </w:divBdr>
      <w:divsChild>
        <w:div w:id="173107944">
          <w:marLeft w:val="0"/>
          <w:marRight w:val="0"/>
          <w:marTop w:val="0"/>
          <w:marBottom w:val="0"/>
          <w:divBdr>
            <w:top w:val="none" w:sz="0" w:space="0" w:color="auto"/>
            <w:left w:val="none" w:sz="0" w:space="0" w:color="auto"/>
            <w:bottom w:val="dotted" w:sz="6" w:space="4" w:color="DDDDDD"/>
            <w:right w:val="none" w:sz="0" w:space="0" w:color="auto"/>
          </w:divBdr>
        </w:div>
        <w:div w:id="1139305613">
          <w:marLeft w:val="0"/>
          <w:marRight w:val="225"/>
          <w:marTop w:val="0"/>
          <w:marBottom w:val="75"/>
          <w:divBdr>
            <w:top w:val="none" w:sz="0" w:space="0" w:color="auto"/>
            <w:left w:val="none" w:sz="0" w:space="0" w:color="auto"/>
            <w:bottom w:val="none" w:sz="0" w:space="0" w:color="auto"/>
            <w:right w:val="none" w:sz="0" w:space="0" w:color="auto"/>
          </w:divBdr>
          <w:divsChild>
            <w:div w:id="19979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538">
      <w:bodyDiv w:val="1"/>
      <w:marLeft w:val="0"/>
      <w:marRight w:val="0"/>
      <w:marTop w:val="0"/>
      <w:marBottom w:val="0"/>
      <w:divBdr>
        <w:top w:val="none" w:sz="0" w:space="0" w:color="auto"/>
        <w:left w:val="none" w:sz="0" w:space="0" w:color="auto"/>
        <w:bottom w:val="none" w:sz="0" w:space="0" w:color="auto"/>
        <w:right w:val="none" w:sz="0" w:space="0" w:color="auto"/>
      </w:divBdr>
      <w:divsChild>
        <w:div w:id="1293095040">
          <w:marLeft w:val="0"/>
          <w:marRight w:val="0"/>
          <w:marTop w:val="0"/>
          <w:marBottom w:val="0"/>
          <w:divBdr>
            <w:top w:val="none" w:sz="0" w:space="0" w:color="auto"/>
            <w:left w:val="none" w:sz="0" w:space="0" w:color="auto"/>
            <w:bottom w:val="none" w:sz="0" w:space="0" w:color="auto"/>
            <w:right w:val="none" w:sz="0" w:space="0" w:color="auto"/>
          </w:divBdr>
          <w:divsChild>
            <w:div w:id="1891333067">
              <w:marLeft w:val="0"/>
              <w:marRight w:val="0"/>
              <w:marTop w:val="0"/>
              <w:marBottom w:val="0"/>
              <w:divBdr>
                <w:top w:val="none" w:sz="0" w:space="0" w:color="auto"/>
                <w:left w:val="none" w:sz="0" w:space="0" w:color="auto"/>
                <w:bottom w:val="none" w:sz="0" w:space="0" w:color="auto"/>
                <w:right w:val="none" w:sz="0" w:space="0" w:color="auto"/>
              </w:divBdr>
              <w:divsChild>
                <w:div w:id="19640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6988">
          <w:marLeft w:val="0"/>
          <w:marRight w:val="0"/>
          <w:marTop w:val="0"/>
          <w:marBottom w:val="75"/>
          <w:divBdr>
            <w:top w:val="none" w:sz="0" w:space="0" w:color="auto"/>
            <w:left w:val="none" w:sz="0" w:space="0" w:color="auto"/>
            <w:bottom w:val="none" w:sz="0" w:space="0" w:color="auto"/>
            <w:right w:val="none" w:sz="0" w:space="0" w:color="auto"/>
          </w:divBdr>
        </w:div>
        <w:div w:id="1636180394">
          <w:marLeft w:val="0"/>
          <w:marRight w:val="0"/>
          <w:marTop w:val="0"/>
          <w:marBottom w:val="0"/>
          <w:divBdr>
            <w:top w:val="none" w:sz="0" w:space="0" w:color="auto"/>
            <w:left w:val="none" w:sz="0" w:space="0" w:color="auto"/>
            <w:bottom w:val="none" w:sz="0" w:space="0" w:color="auto"/>
            <w:right w:val="none" w:sz="0" w:space="0" w:color="auto"/>
          </w:divBdr>
          <w:divsChild>
            <w:div w:id="317081422">
              <w:marLeft w:val="0"/>
              <w:marRight w:val="0"/>
              <w:marTop w:val="0"/>
              <w:marBottom w:val="0"/>
              <w:divBdr>
                <w:top w:val="none" w:sz="0" w:space="0" w:color="auto"/>
                <w:left w:val="none" w:sz="0" w:space="0" w:color="auto"/>
                <w:bottom w:val="none" w:sz="0" w:space="0" w:color="auto"/>
                <w:right w:val="none" w:sz="0" w:space="0" w:color="auto"/>
              </w:divBdr>
              <w:divsChild>
                <w:div w:id="897473216">
                  <w:marLeft w:val="0"/>
                  <w:marRight w:val="0"/>
                  <w:marTop w:val="0"/>
                  <w:marBottom w:val="0"/>
                  <w:divBdr>
                    <w:top w:val="none" w:sz="0" w:space="0" w:color="auto"/>
                    <w:left w:val="none" w:sz="0" w:space="0" w:color="auto"/>
                    <w:bottom w:val="none" w:sz="0" w:space="0" w:color="auto"/>
                    <w:right w:val="none" w:sz="0" w:space="0" w:color="auto"/>
                  </w:divBdr>
                </w:div>
              </w:divsChild>
            </w:div>
            <w:div w:id="1674843730">
              <w:marLeft w:val="0"/>
              <w:marRight w:val="0"/>
              <w:marTop w:val="0"/>
              <w:marBottom w:val="0"/>
              <w:divBdr>
                <w:top w:val="none" w:sz="0" w:space="0" w:color="auto"/>
                <w:left w:val="none" w:sz="0" w:space="0" w:color="auto"/>
                <w:bottom w:val="none" w:sz="0" w:space="0" w:color="auto"/>
                <w:right w:val="none" w:sz="0" w:space="0" w:color="auto"/>
              </w:divBdr>
              <w:divsChild>
                <w:div w:id="161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1815">
      <w:bodyDiv w:val="1"/>
      <w:marLeft w:val="0"/>
      <w:marRight w:val="0"/>
      <w:marTop w:val="0"/>
      <w:marBottom w:val="0"/>
      <w:divBdr>
        <w:top w:val="none" w:sz="0" w:space="0" w:color="auto"/>
        <w:left w:val="none" w:sz="0" w:space="0" w:color="auto"/>
        <w:bottom w:val="none" w:sz="0" w:space="0" w:color="auto"/>
        <w:right w:val="none" w:sz="0" w:space="0" w:color="auto"/>
      </w:divBdr>
      <w:divsChild>
        <w:div w:id="1421441833">
          <w:marLeft w:val="0"/>
          <w:marRight w:val="0"/>
          <w:marTop w:val="0"/>
          <w:marBottom w:val="0"/>
          <w:divBdr>
            <w:top w:val="none" w:sz="0" w:space="0" w:color="auto"/>
            <w:left w:val="none" w:sz="0" w:space="0" w:color="auto"/>
            <w:bottom w:val="none" w:sz="0" w:space="0" w:color="auto"/>
            <w:right w:val="none" w:sz="0" w:space="0" w:color="auto"/>
          </w:divBdr>
        </w:div>
      </w:divsChild>
    </w:div>
    <w:div w:id="1974948086">
      <w:bodyDiv w:val="1"/>
      <w:marLeft w:val="0"/>
      <w:marRight w:val="0"/>
      <w:marTop w:val="0"/>
      <w:marBottom w:val="0"/>
      <w:divBdr>
        <w:top w:val="none" w:sz="0" w:space="0" w:color="auto"/>
        <w:left w:val="none" w:sz="0" w:space="0" w:color="auto"/>
        <w:bottom w:val="none" w:sz="0" w:space="0" w:color="auto"/>
        <w:right w:val="none" w:sz="0" w:space="0" w:color="auto"/>
      </w:divBdr>
      <w:divsChild>
        <w:div w:id="164983319">
          <w:marLeft w:val="0"/>
          <w:marRight w:val="0"/>
          <w:marTop w:val="0"/>
          <w:marBottom w:val="150"/>
          <w:divBdr>
            <w:top w:val="none" w:sz="0" w:space="0" w:color="auto"/>
            <w:left w:val="none" w:sz="0" w:space="0" w:color="auto"/>
            <w:bottom w:val="none" w:sz="0" w:space="0" w:color="auto"/>
            <w:right w:val="none" w:sz="0" w:space="0" w:color="auto"/>
          </w:divBdr>
        </w:div>
        <w:div w:id="882450755">
          <w:marLeft w:val="0"/>
          <w:marRight w:val="0"/>
          <w:marTop w:val="0"/>
          <w:marBottom w:val="150"/>
          <w:divBdr>
            <w:top w:val="none" w:sz="0" w:space="0" w:color="auto"/>
            <w:left w:val="none" w:sz="0" w:space="0" w:color="auto"/>
            <w:bottom w:val="none" w:sz="0" w:space="0" w:color="auto"/>
            <w:right w:val="none" w:sz="0" w:space="0" w:color="auto"/>
          </w:divBdr>
          <w:divsChild>
            <w:div w:id="20014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9433">
      <w:bodyDiv w:val="1"/>
      <w:marLeft w:val="0"/>
      <w:marRight w:val="0"/>
      <w:marTop w:val="0"/>
      <w:marBottom w:val="0"/>
      <w:divBdr>
        <w:top w:val="none" w:sz="0" w:space="0" w:color="auto"/>
        <w:left w:val="none" w:sz="0" w:space="0" w:color="auto"/>
        <w:bottom w:val="none" w:sz="0" w:space="0" w:color="auto"/>
        <w:right w:val="none" w:sz="0" w:space="0" w:color="auto"/>
      </w:divBdr>
      <w:divsChild>
        <w:div w:id="1931306214">
          <w:marLeft w:val="0"/>
          <w:marRight w:val="0"/>
          <w:marTop w:val="0"/>
          <w:marBottom w:val="0"/>
          <w:divBdr>
            <w:top w:val="none" w:sz="0" w:space="0" w:color="auto"/>
            <w:left w:val="none" w:sz="0" w:space="0" w:color="auto"/>
            <w:bottom w:val="none" w:sz="0" w:space="0" w:color="auto"/>
            <w:right w:val="none" w:sz="0" w:space="0" w:color="auto"/>
          </w:divBdr>
        </w:div>
      </w:divsChild>
    </w:div>
    <w:div w:id="1975524048">
      <w:bodyDiv w:val="1"/>
      <w:marLeft w:val="0"/>
      <w:marRight w:val="0"/>
      <w:marTop w:val="0"/>
      <w:marBottom w:val="0"/>
      <w:divBdr>
        <w:top w:val="none" w:sz="0" w:space="0" w:color="auto"/>
        <w:left w:val="none" w:sz="0" w:space="0" w:color="auto"/>
        <w:bottom w:val="none" w:sz="0" w:space="0" w:color="auto"/>
        <w:right w:val="none" w:sz="0" w:space="0" w:color="auto"/>
      </w:divBdr>
      <w:divsChild>
        <w:div w:id="10492726">
          <w:marLeft w:val="0"/>
          <w:marRight w:val="0"/>
          <w:marTop w:val="0"/>
          <w:marBottom w:val="0"/>
          <w:divBdr>
            <w:top w:val="none" w:sz="0" w:space="0" w:color="auto"/>
            <w:left w:val="none" w:sz="0" w:space="0" w:color="auto"/>
            <w:bottom w:val="none" w:sz="0" w:space="0" w:color="auto"/>
            <w:right w:val="none" w:sz="0" w:space="0" w:color="auto"/>
          </w:divBdr>
          <w:divsChild>
            <w:div w:id="1925147829">
              <w:marLeft w:val="0"/>
              <w:marRight w:val="0"/>
              <w:marTop w:val="0"/>
              <w:marBottom w:val="0"/>
              <w:divBdr>
                <w:top w:val="none" w:sz="0" w:space="0" w:color="auto"/>
                <w:left w:val="none" w:sz="0" w:space="0" w:color="auto"/>
                <w:bottom w:val="none" w:sz="0" w:space="0" w:color="auto"/>
                <w:right w:val="none" w:sz="0" w:space="0" w:color="auto"/>
              </w:divBdr>
              <w:divsChild>
                <w:div w:id="358169250">
                  <w:marLeft w:val="0"/>
                  <w:marRight w:val="0"/>
                  <w:marTop w:val="0"/>
                  <w:marBottom w:val="0"/>
                  <w:divBdr>
                    <w:top w:val="none" w:sz="0" w:space="0" w:color="auto"/>
                    <w:left w:val="none" w:sz="0" w:space="0" w:color="auto"/>
                    <w:bottom w:val="none" w:sz="0" w:space="0" w:color="auto"/>
                    <w:right w:val="none" w:sz="0" w:space="0" w:color="auto"/>
                  </w:divBdr>
                  <w:divsChild>
                    <w:div w:id="1548562653">
                      <w:marLeft w:val="0"/>
                      <w:marRight w:val="0"/>
                      <w:marTop w:val="0"/>
                      <w:marBottom w:val="0"/>
                      <w:divBdr>
                        <w:top w:val="none" w:sz="0" w:space="0" w:color="auto"/>
                        <w:left w:val="none" w:sz="0" w:space="0" w:color="auto"/>
                        <w:bottom w:val="none" w:sz="0" w:space="0" w:color="auto"/>
                        <w:right w:val="none" w:sz="0" w:space="0" w:color="auto"/>
                      </w:divBdr>
                      <w:divsChild>
                        <w:div w:id="186334378">
                          <w:marLeft w:val="0"/>
                          <w:marRight w:val="0"/>
                          <w:marTop w:val="0"/>
                          <w:marBottom w:val="0"/>
                          <w:divBdr>
                            <w:top w:val="none" w:sz="0" w:space="0" w:color="auto"/>
                            <w:left w:val="none" w:sz="0" w:space="0" w:color="auto"/>
                            <w:bottom w:val="none" w:sz="0" w:space="0" w:color="auto"/>
                            <w:right w:val="none" w:sz="0" w:space="0" w:color="auto"/>
                          </w:divBdr>
                          <w:divsChild>
                            <w:div w:id="104934066">
                              <w:marLeft w:val="0"/>
                              <w:marRight w:val="0"/>
                              <w:marTop w:val="0"/>
                              <w:marBottom w:val="0"/>
                              <w:divBdr>
                                <w:top w:val="none" w:sz="0" w:space="0" w:color="auto"/>
                                <w:left w:val="none" w:sz="0" w:space="0" w:color="auto"/>
                                <w:bottom w:val="none" w:sz="0" w:space="0" w:color="auto"/>
                                <w:right w:val="none" w:sz="0" w:space="0" w:color="auto"/>
                              </w:divBdr>
                              <w:divsChild>
                                <w:div w:id="8163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984741">
      <w:bodyDiv w:val="1"/>
      <w:marLeft w:val="0"/>
      <w:marRight w:val="0"/>
      <w:marTop w:val="0"/>
      <w:marBottom w:val="0"/>
      <w:divBdr>
        <w:top w:val="none" w:sz="0" w:space="0" w:color="auto"/>
        <w:left w:val="none" w:sz="0" w:space="0" w:color="auto"/>
        <w:bottom w:val="none" w:sz="0" w:space="0" w:color="auto"/>
        <w:right w:val="none" w:sz="0" w:space="0" w:color="auto"/>
      </w:divBdr>
      <w:divsChild>
        <w:div w:id="321663710">
          <w:marLeft w:val="0"/>
          <w:marRight w:val="0"/>
          <w:marTop w:val="0"/>
          <w:marBottom w:val="0"/>
          <w:divBdr>
            <w:top w:val="none" w:sz="0" w:space="0" w:color="auto"/>
            <w:left w:val="none" w:sz="0" w:space="0" w:color="auto"/>
            <w:bottom w:val="none" w:sz="0" w:space="0" w:color="auto"/>
            <w:right w:val="none" w:sz="0" w:space="0" w:color="auto"/>
          </w:divBdr>
        </w:div>
      </w:divsChild>
    </w:div>
    <w:div w:id="1977099141">
      <w:bodyDiv w:val="1"/>
      <w:marLeft w:val="0"/>
      <w:marRight w:val="0"/>
      <w:marTop w:val="0"/>
      <w:marBottom w:val="0"/>
      <w:divBdr>
        <w:top w:val="none" w:sz="0" w:space="0" w:color="auto"/>
        <w:left w:val="none" w:sz="0" w:space="0" w:color="auto"/>
        <w:bottom w:val="none" w:sz="0" w:space="0" w:color="auto"/>
        <w:right w:val="none" w:sz="0" w:space="0" w:color="auto"/>
      </w:divBdr>
      <w:divsChild>
        <w:div w:id="1145271854">
          <w:marLeft w:val="0"/>
          <w:marRight w:val="0"/>
          <w:marTop w:val="0"/>
          <w:marBottom w:val="150"/>
          <w:divBdr>
            <w:top w:val="none" w:sz="0" w:space="0" w:color="auto"/>
            <w:left w:val="none" w:sz="0" w:space="0" w:color="auto"/>
            <w:bottom w:val="none" w:sz="0" w:space="0" w:color="auto"/>
            <w:right w:val="none" w:sz="0" w:space="0" w:color="auto"/>
          </w:divBdr>
        </w:div>
        <w:div w:id="1219240558">
          <w:marLeft w:val="0"/>
          <w:marRight w:val="0"/>
          <w:marTop w:val="0"/>
          <w:marBottom w:val="150"/>
          <w:divBdr>
            <w:top w:val="none" w:sz="0" w:space="0" w:color="auto"/>
            <w:left w:val="none" w:sz="0" w:space="0" w:color="auto"/>
            <w:bottom w:val="none" w:sz="0" w:space="0" w:color="auto"/>
            <w:right w:val="none" w:sz="0" w:space="0" w:color="auto"/>
          </w:divBdr>
        </w:div>
        <w:div w:id="1244530420">
          <w:marLeft w:val="0"/>
          <w:marRight w:val="0"/>
          <w:marTop w:val="0"/>
          <w:marBottom w:val="150"/>
          <w:divBdr>
            <w:top w:val="none" w:sz="0" w:space="0" w:color="auto"/>
            <w:left w:val="none" w:sz="0" w:space="0" w:color="auto"/>
            <w:bottom w:val="none" w:sz="0" w:space="0" w:color="auto"/>
            <w:right w:val="none" w:sz="0" w:space="0" w:color="auto"/>
          </w:divBdr>
        </w:div>
        <w:div w:id="1730376957">
          <w:marLeft w:val="0"/>
          <w:marRight w:val="0"/>
          <w:marTop w:val="0"/>
          <w:marBottom w:val="150"/>
          <w:divBdr>
            <w:top w:val="none" w:sz="0" w:space="0" w:color="auto"/>
            <w:left w:val="none" w:sz="0" w:space="0" w:color="auto"/>
            <w:bottom w:val="none" w:sz="0" w:space="0" w:color="auto"/>
            <w:right w:val="none" w:sz="0" w:space="0" w:color="auto"/>
          </w:divBdr>
        </w:div>
        <w:div w:id="1807894828">
          <w:marLeft w:val="0"/>
          <w:marRight w:val="0"/>
          <w:marTop w:val="0"/>
          <w:marBottom w:val="150"/>
          <w:divBdr>
            <w:top w:val="none" w:sz="0" w:space="0" w:color="auto"/>
            <w:left w:val="none" w:sz="0" w:space="0" w:color="auto"/>
            <w:bottom w:val="none" w:sz="0" w:space="0" w:color="auto"/>
            <w:right w:val="none" w:sz="0" w:space="0" w:color="auto"/>
          </w:divBdr>
        </w:div>
        <w:div w:id="1973246848">
          <w:marLeft w:val="0"/>
          <w:marRight w:val="0"/>
          <w:marTop w:val="0"/>
          <w:marBottom w:val="150"/>
          <w:divBdr>
            <w:top w:val="none" w:sz="0" w:space="0" w:color="auto"/>
            <w:left w:val="none" w:sz="0" w:space="0" w:color="auto"/>
            <w:bottom w:val="none" w:sz="0" w:space="0" w:color="auto"/>
            <w:right w:val="none" w:sz="0" w:space="0" w:color="auto"/>
          </w:divBdr>
        </w:div>
      </w:divsChild>
    </w:div>
    <w:div w:id="1977251160">
      <w:bodyDiv w:val="1"/>
      <w:marLeft w:val="0"/>
      <w:marRight w:val="0"/>
      <w:marTop w:val="0"/>
      <w:marBottom w:val="0"/>
      <w:divBdr>
        <w:top w:val="none" w:sz="0" w:space="0" w:color="auto"/>
        <w:left w:val="none" w:sz="0" w:space="0" w:color="auto"/>
        <w:bottom w:val="none" w:sz="0" w:space="0" w:color="auto"/>
        <w:right w:val="none" w:sz="0" w:space="0" w:color="auto"/>
      </w:divBdr>
      <w:divsChild>
        <w:div w:id="783382496">
          <w:marLeft w:val="0"/>
          <w:marRight w:val="0"/>
          <w:marTop w:val="0"/>
          <w:marBottom w:val="150"/>
          <w:divBdr>
            <w:top w:val="none" w:sz="0" w:space="0" w:color="auto"/>
            <w:left w:val="none" w:sz="0" w:space="0" w:color="auto"/>
            <w:bottom w:val="none" w:sz="0" w:space="0" w:color="auto"/>
            <w:right w:val="none" w:sz="0" w:space="0" w:color="auto"/>
          </w:divBdr>
        </w:div>
      </w:divsChild>
    </w:div>
    <w:div w:id="1977369246">
      <w:bodyDiv w:val="1"/>
      <w:marLeft w:val="0"/>
      <w:marRight w:val="0"/>
      <w:marTop w:val="0"/>
      <w:marBottom w:val="0"/>
      <w:divBdr>
        <w:top w:val="none" w:sz="0" w:space="0" w:color="auto"/>
        <w:left w:val="none" w:sz="0" w:space="0" w:color="auto"/>
        <w:bottom w:val="none" w:sz="0" w:space="0" w:color="auto"/>
        <w:right w:val="none" w:sz="0" w:space="0" w:color="auto"/>
      </w:divBdr>
      <w:divsChild>
        <w:div w:id="328946413">
          <w:marLeft w:val="0"/>
          <w:marRight w:val="0"/>
          <w:marTop w:val="0"/>
          <w:marBottom w:val="0"/>
          <w:divBdr>
            <w:top w:val="none" w:sz="0" w:space="0" w:color="auto"/>
            <w:left w:val="none" w:sz="0" w:space="0" w:color="auto"/>
            <w:bottom w:val="dotted" w:sz="6" w:space="4" w:color="DDDDDD"/>
            <w:right w:val="none" w:sz="0" w:space="0" w:color="auto"/>
          </w:divBdr>
          <w:divsChild>
            <w:div w:id="16140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41">
      <w:bodyDiv w:val="1"/>
      <w:marLeft w:val="0"/>
      <w:marRight w:val="0"/>
      <w:marTop w:val="0"/>
      <w:marBottom w:val="0"/>
      <w:divBdr>
        <w:top w:val="none" w:sz="0" w:space="0" w:color="auto"/>
        <w:left w:val="none" w:sz="0" w:space="0" w:color="auto"/>
        <w:bottom w:val="none" w:sz="0" w:space="0" w:color="auto"/>
        <w:right w:val="none" w:sz="0" w:space="0" w:color="auto"/>
      </w:divBdr>
      <w:divsChild>
        <w:div w:id="862743272">
          <w:marLeft w:val="0"/>
          <w:marRight w:val="0"/>
          <w:marTop w:val="0"/>
          <w:marBottom w:val="0"/>
          <w:divBdr>
            <w:top w:val="none" w:sz="0" w:space="0" w:color="auto"/>
            <w:left w:val="none" w:sz="0" w:space="0" w:color="auto"/>
            <w:bottom w:val="none" w:sz="0" w:space="0" w:color="auto"/>
            <w:right w:val="none" w:sz="0" w:space="0" w:color="auto"/>
          </w:divBdr>
          <w:divsChild>
            <w:div w:id="2100713186">
              <w:marLeft w:val="0"/>
              <w:marRight w:val="0"/>
              <w:marTop w:val="0"/>
              <w:marBottom w:val="0"/>
              <w:divBdr>
                <w:top w:val="none" w:sz="0" w:space="0" w:color="auto"/>
                <w:left w:val="none" w:sz="0" w:space="0" w:color="auto"/>
                <w:bottom w:val="none" w:sz="0" w:space="0" w:color="auto"/>
                <w:right w:val="none" w:sz="0" w:space="0" w:color="auto"/>
              </w:divBdr>
              <w:divsChild>
                <w:div w:id="960503440">
                  <w:marLeft w:val="0"/>
                  <w:marRight w:val="0"/>
                  <w:marTop w:val="0"/>
                  <w:marBottom w:val="0"/>
                  <w:divBdr>
                    <w:top w:val="none" w:sz="0" w:space="0" w:color="auto"/>
                    <w:left w:val="none" w:sz="0" w:space="0" w:color="auto"/>
                    <w:bottom w:val="none" w:sz="0" w:space="0" w:color="auto"/>
                    <w:right w:val="none" w:sz="0" w:space="0" w:color="auto"/>
                  </w:divBdr>
                  <w:divsChild>
                    <w:div w:id="1491368620">
                      <w:marLeft w:val="0"/>
                      <w:marRight w:val="0"/>
                      <w:marTop w:val="0"/>
                      <w:marBottom w:val="0"/>
                      <w:divBdr>
                        <w:top w:val="none" w:sz="0" w:space="0" w:color="auto"/>
                        <w:left w:val="none" w:sz="0" w:space="0" w:color="auto"/>
                        <w:bottom w:val="none" w:sz="0" w:space="0" w:color="auto"/>
                        <w:right w:val="none" w:sz="0" w:space="0" w:color="auto"/>
                      </w:divBdr>
                      <w:divsChild>
                        <w:div w:id="529877800">
                          <w:marLeft w:val="0"/>
                          <w:marRight w:val="0"/>
                          <w:marTop w:val="0"/>
                          <w:marBottom w:val="0"/>
                          <w:divBdr>
                            <w:top w:val="none" w:sz="0" w:space="0" w:color="auto"/>
                            <w:left w:val="none" w:sz="0" w:space="0" w:color="auto"/>
                            <w:bottom w:val="none" w:sz="0" w:space="0" w:color="auto"/>
                            <w:right w:val="none" w:sz="0" w:space="0" w:color="auto"/>
                          </w:divBdr>
                          <w:divsChild>
                            <w:div w:id="1290697661">
                              <w:marLeft w:val="0"/>
                              <w:marRight w:val="0"/>
                              <w:marTop w:val="0"/>
                              <w:marBottom w:val="0"/>
                              <w:divBdr>
                                <w:top w:val="none" w:sz="0" w:space="0" w:color="auto"/>
                                <w:left w:val="none" w:sz="0" w:space="0" w:color="auto"/>
                                <w:bottom w:val="none" w:sz="0" w:space="0" w:color="auto"/>
                                <w:right w:val="none" w:sz="0" w:space="0" w:color="auto"/>
                              </w:divBdr>
                              <w:divsChild>
                                <w:div w:id="1289582699">
                                  <w:marLeft w:val="0"/>
                                  <w:marRight w:val="0"/>
                                  <w:marTop w:val="0"/>
                                  <w:marBottom w:val="0"/>
                                  <w:divBdr>
                                    <w:top w:val="none" w:sz="0" w:space="0" w:color="auto"/>
                                    <w:left w:val="none" w:sz="0" w:space="0" w:color="auto"/>
                                    <w:bottom w:val="none" w:sz="0" w:space="0" w:color="auto"/>
                                    <w:right w:val="none" w:sz="0" w:space="0" w:color="auto"/>
                                  </w:divBdr>
                                  <w:divsChild>
                                    <w:div w:id="4260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903851">
      <w:bodyDiv w:val="1"/>
      <w:marLeft w:val="0"/>
      <w:marRight w:val="0"/>
      <w:marTop w:val="0"/>
      <w:marBottom w:val="0"/>
      <w:divBdr>
        <w:top w:val="none" w:sz="0" w:space="0" w:color="auto"/>
        <w:left w:val="none" w:sz="0" w:space="0" w:color="auto"/>
        <w:bottom w:val="none" w:sz="0" w:space="0" w:color="auto"/>
        <w:right w:val="none" w:sz="0" w:space="0" w:color="auto"/>
      </w:divBdr>
      <w:divsChild>
        <w:div w:id="1495874704">
          <w:marLeft w:val="0"/>
          <w:marRight w:val="0"/>
          <w:marTop w:val="0"/>
          <w:marBottom w:val="0"/>
          <w:divBdr>
            <w:top w:val="none" w:sz="0" w:space="0" w:color="auto"/>
            <w:left w:val="none" w:sz="0" w:space="0" w:color="auto"/>
            <w:bottom w:val="none" w:sz="0" w:space="0" w:color="auto"/>
            <w:right w:val="none" w:sz="0" w:space="0" w:color="auto"/>
          </w:divBdr>
          <w:divsChild>
            <w:div w:id="2037267022">
              <w:marLeft w:val="0"/>
              <w:marRight w:val="0"/>
              <w:marTop w:val="0"/>
              <w:marBottom w:val="0"/>
              <w:divBdr>
                <w:top w:val="none" w:sz="0" w:space="0" w:color="auto"/>
                <w:left w:val="none" w:sz="0" w:space="0" w:color="auto"/>
                <w:bottom w:val="none" w:sz="0" w:space="0" w:color="auto"/>
                <w:right w:val="none" w:sz="0" w:space="0" w:color="auto"/>
              </w:divBdr>
              <w:divsChild>
                <w:div w:id="791633966">
                  <w:marLeft w:val="0"/>
                  <w:marRight w:val="0"/>
                  <w:marTop w:val="0"/>
                  <w:marBottom w:val="0"/>
                  <w:divBdr>
                    <w:top w:val="none" w:sz="0" w:space="0" w:color="auto"/>
                    <w:left w:val="none" w:sz="0" w:space="0" w:color="auto"/>
                    <w:bottom w:val="none" w:sz="0" w:space="0" w:color="auto"/>
                    <w:right w:val="none" w:sz="0" w:space="0" w:color="auto"/>
                  </w:divBdr>
                  <w:divsChild>
                    <w:div w:id="269288282">
                      <w:marLeft w:val="0"/>
                      <w:marRight w:val="0"/>
                      <w:marTop w:val="0"/>
                      <w:marBottom w:val="0"/>
                      <w:divBdr>
                        <w:top w:val="none" w:sz="0" w:space="0" w:color="auto"/>
                        <w:left w:val="none" w:sz="0" w:space="0" w:color="auto"/>
                        <w:bottom w:val="none" w:sz="0" w:space="0" w:color="auto"/>
                        <w:right w:val="none" w:sz="0" w:space="0" w:color="auto"/>
                      </w:divBdr>
                      <w:divsChild>
                        <w:div w:id="1440833016">
                          <w:marLeft w:val="0"/>
                          <w:marRight w:val="0"/>
                          <w:marTop w:val="0"/>
                          <w:marBottom w:val="0"/>
                          <w:divBdr>
                            <w:top w:val="none" w:sz="0" w:space="0" w:color="auto"/>
                            <w:left w:val="none" w:sz="0" w:space="0" w:color="auto"/>
                            <w:bottom w:val="none" w:sz="0" w:space="0" w:color="auto"/>
                            <w:right w:val="none" w:sz="0" w:space="0" w:color="auto"/>
                          </w:divBdr>
                          <w:divsChild>
                            <w:div w:id="1507092329">
                              <w:marLeft w:val="0"/>
                              <w:marRight w:val="0"/>
                              <w:marTop w:val="0"/>
                              <w:marBottom w:val="0"/>
                              <w:divBdr>
                                <w:top w:val="none" w:sz="0" w:space="0" w:color="auto"/>
                                <w:left w:val="none" w:sz="0" w:space="0" w:color="auto"/>
                                <w:bottom w:val="none" w:sz="0" w:space="0" w:color="auto"/>
                                <w:right w:val="none" w:sz="0" w:space="0" w:color="auto"/>
                              </w:divBdr>
                              <w:divsChild>
                                <w:div w:id="1231036921">
                                  <w:marLeft w:val="0"/>
                                  <w:marRight w:val="0"/>
                                  <w:marTop w:val="0"/>
                                  <w:marBottom w:val="0"/>
                                  <w:divBdr>
                                    <w:top w:val="none" w:sz="0" w:space="0" w:color="auto"/>
                                    <w:left w:val="none" w:sz="0" w:space="0" w:color="auto"/>
                                    <w:bottom w:val="none" w:sz="0" w:space="0" w:color="auto"/>
                                    <w:right w:val="none" w:sz="0" w:space="0" w:color="auto"/>
                                  </w:divBdr>
                                  <w:divsChild>
                                    <w:div w:id="1392801996">
                                      <w:marLeft w:val="0"/>
                                      <w:marRight w:val="0"/>
                                      <w:marTop w:val="0"/>
                                      <w:marBottom w:val="0"/>
                                      <w:divBdr>
                                        <w:top w:val="none" w:sz="0" w:space="0" w:color="auto"/>
                                        <w:left w:val="none" w:sz="0" w:space="0" w:color="auto"/>
                                        <w:bottom w:val="none" w:sz="0" w:space="0" w:color="auto"/>
                                        <w:right w:val="none" w:sz="0" w:space="0" w:color="auto"/>
                                      </w:divBdr>
                                      <w:divsChild>
                                        <w:div w:id="21219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099484">
      <w:bodyDiv w:val="1"/>
      <w:marLeft w:val="0"/>
      <w:marRight w:val="0"/>
      <w:marTop w:val="0"/>
      <w:marBottom w:val="0"/>
      <w:divBdr>
        <w:top w:val="none" w:sz="0" w:space="0" w:color="auto"/>
        <w:left w:val="none" w:sz="0" w:space="0" w:color="auto"/>
        <w:bottom w:val="none" w:sz="0" w:space="0" w:color="auto"/>
        <w:right w:val="none" w:sz="0" w:space="0" w:color="auto"/>
      </w:divBdr>
    </w:div>
    <w:div w:id="1978606314">
      <w:bodyDiv w:val="1"/>
      <w:marLeft w:val="0"/>
      <w:marRight w:val="0"/>
      <w:marTop w:val="0"/>
      <w:marBottom w:val="0"/>
      <w:divBdr>
        <w:top w:val="none" w:sz="0" w:space="0" w:color="auto"/>
        <w:left w:val="none" w:sz="0" w:space="0" w:color="auto"/>
        <w:bottom w:val="none" w:sz="0" w:space="0" w:color="auto"/>
        <w:right w:val="none" w:sz="0" w:space="0" w:color="auto"/>
      </w:divBdr>
      <w:divsChild>
        <w:div w:id="354888288">
          <w:marLeft w:val="0"/>
          <w:marRight w:val="0"/>
          <w:marTop w:val="0"/>
          <w:marBottom w:val="15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sChild>
                <w:div w:id="1532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41520">
          <w:marLeft w:val="0"/>
          <w:marRight w:val="0"/>
          <w:marTop w:val="0"/>
          <w:marBottom w:val="0"/>
          <w:divBdr>
            <w:top w:val="none" w:sz="0" w:space="0" w:color="auto"/>
            <w:left w:val="none" w:sz="0" w:space="0" w:color="auto"/>
            <w:bottom w:val="none" w:sz="0" w:space="0" w:color="auto"/>
            <w:right w:val="none" w:sz="0" w:space="0" w:color="auto"/>
          </w:divBdr>
          <w:divsChild>
            <w:div w:id="854802841">
              <w:marLeft w:val="0"/>
              <w:marRight w:val="0"/>
              <w:marTop w:val="0"/>
              <w:marBottom w:val="150"/>
              <w:divBdr>
                <w:top w:val="none" w:sz="0" w:space="0" w:color="auto"/>
                <w:left w:val="none" w:sz="0" w:space="0" w:color="auto"/>
                <w:bottom w:val="none" w:sz="0" w:space="0" w:color="auto"/>
                <w:right w:val="none" w:sz="0" w:space="0" w:color="auto"/>
              </w:divBdr>
            </w:div>
            <w:div w:id="968167181">
              <w:marLeft w:val="0"/>
              <w:marRight w:val="0"/>
              <w:marTop w:val="0"/>
              <w:marBottom w:val="0"/>
              <w:divBdr>
                <w:top w:val="none" w:sz="0" w:space="0" w:color="auto"/>
                <w:left w:val="none" w:sz="0" w:space="0" w:color="auto"/>
                <w:bottom w:val="none" w:sz="0" w:space="0" w:color="auto"/>
                <w:right w:val="none" w:sz="0" w:space="0" w:color="auto"/>
              </w:divBdr>
              <w:divsChild>
                <w:div w:id="14343947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78684815">
      <w:bodyDiv w:val="1"/>
      <w:marLeft w:val="0"/>
      <w:marRight w:val="0"/>
      <w:marTop w:val="0"/>
      <w:marBottom w:val="0"/>
      <w:divBdr>
        <w:top w:val="none" w:sz="0" w:space="0" w:color="auto"/>
        <w:left w:val="none" w:sz="0" w:space="0" w:color="auto"/>
        <w:bottom w:val="none" w:sz="0" w:space="0" w:color="auto"/>
        <w:right w:val="none" w:sz="0" w:space="0" w:color="auto"/>
      </w:divBdr>
      <w:divsChild>
        <w:div w:id="1288967822">
          <w:marLeft w:val="0"/>
          <w:marRight w:val="0"/>
          <w:marTop w:val="0"/>
          <w:marBottom w:val="225"/>
          <w:divBdr>
            <w:top w:val="none" w:sz="0" w:space="0" w:color="auto"/>
            <w:left w:val="none" w:sz="0" w:space="0" w:color="auto"/>
            <w:bottom w:val="none" w:sz="0" w:space="0" w:color="auto"/>
            <w:right w:val="none" w:sz="0" w:space="0" w:color="auto"/>
          </w:divBdr>
        </w:div>
        <w:div w:id="139732577">
          <w:marLeft w:val="0"/>
          <w:marRight w:val="0"/>
          <w:marTop w:val="0"/>
          <w:marBottom w:val="225"/>
          <w:divBdr>
            <w:top w:val="none" w:sz="0" w:space="0" w:color="auto"/>
            <w:left w:val="none" w:sz="0" w:space="0" w:color="auto"/>
            <w:bottom w:val="none" w:sz="0" w:space="0" w:color="auto"/>
            <w:right w:val="none" w:sz="0" w:space="0" w:color="auto"/>
          </w:divBdr>
          <w:divsChild>
            <w:div w:id="68551026">
              <w:marLeft w:val="0"/>
              <w:marRight w:val="0"/>
              <w:marTop w:val="0"/>
              <w:marBottom w:val="0"/>
              <w:divBdr>
                <w:top w:val="none" w:sz="0" w:space="0" w:color="auto"/>
                <w:left w:val="none" w:sz="0" w:space="0" w:color="auto"/>
                <w:bottom w:val="none" w:sz="0" w:space="0" w:color="auto"/>
                <w:right w:val="none" w:sz="0" w:space="0" w:color="auto"/>
              </w:divBdr>
              <w:divsChild>
                <w:div w:id="16049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5191">
      <w:bodyDiv w:val="1"/>
      <w:marLeft w:val="0"/>
      <w:marRight w:val="0"/>
      <w:marTop w:val="0"/>
      <w:marBottom w:val="0"/>
      <w:divBdr>
        <w:top w:val="none" w:sz="0" w:space="0" w:color="auto"/>
        <w:left w:val="none" w:sz="0" w:space="0" w:color="auto"/>
        <w:bottom w:val="none" w:sz="0" w:space="0" w:color="auto"/>
        <w:right w:val="none" w:sz="0" w:space="0" w:color="auto"/>
      </w:divBdr>
    </w:div>
    <w:div w:id="1979531228">
      <w:bodyDiv w:val="1"/>
      <w:marLeft w:val="0"/>
      <w:marRight w:val="0"/>
      <w:marTop w:val="0"/>
      <w:marBottom w:val="0"/>
      <w:divBdr>
        <w:top w:val="none" w:sz="0" w:space="0" w:color="auto"/>
        <w:left w:val="none" w:sz="0" w:space="0" w:color="auto"/>
        <w:bottom w:val="none" w:sz="0" w:space="0" w:color="auto"/>
        <w:right w:val="none" w:sz="0" w:space="0" w:color="auto"/>
      </w:divBdr>
      <w:divsChild>
        <w:div w:id="720524267">
          <w:marLeft w:val="0"/>
          <w:marRight w:val="0"/>
          <w:marTop w:val="0"/>
          <w:marBottom w:val="150"/>
          <w:divBdr>
            <w:top w:val="none" w:sz="0" w:space="0" w:color="auto"/>
            <w:left w:val="none" w:sz="0" w:space="0" w:color="auto"/>
            <w:bottom w:val="none" w:sz="0" w:space="0" w:color="auto"/>
            <w:right w:val="none" w:sz="0" w:space="0" w:color="auto"/>
          </w:divBdr>
        </w:div>
      </w:divsChild>
    </w:div>
    <w:div w:id="1979603987">
      <w:bodyDiv w:val="1"/>
      <w:marLeft w:val="0"/>
      <w:marRight w:val="0"/>
      <w:marTop w:val="0"/>
      <w:marBottom w:val="0"/>
      <w:divBdr>
        <w:top w:val="none" w:sz="0" w:space="0" w:color="auto"/>
        <w:left w:val="none" w:sz="0" w:space="0" w:color="auto"/>
        <w:bottom w:val="none" w:sz="0" w:space="0" w:color="auto"/>
        <w:right w:val="none" w:sz="0" w:space="0" w:color="auto"/>
      </w:divBdr>
      <w:divsChild>
        <w:div w:id="149369469">
          <w:marLeft w:val="0"/>
          <w:marRight w:val="0"/>
          <w:marTop w:val="0"/>
          <w:marBottom w:val="0"/>
          <w:divBdr>
            <w:top w:val="none" w:sz="0" w:space="0" w:color="auto"/>
            <w:left w:val="none" w:sz="0" w:space="0" w:color="auto"/>
            <w:bottom w:val="none" w:sz="0" w:space="0" w:color="auto"/>
            <w:right w:val="none" w:sz="0" w:space="0" w:color="auto"/>
          </w:divBdr>
        </w:div>
      </w:divsChild>
    </w:div>
    <w:div w:id="1980180740">
      <w:bodyDiv w:val="1"/>
      <w:marLeft w:val="0"/>
      <w:marRight w:val="0"/>
      <w:marTop w:val="0"/>
      <w:marBottom w:val="0"/>
      <w:divBdr>
        <w:top w:val="none" w:sz="0" w:space="0" w:color="auto"/>
        <w:left w:val="none" w:sz="0" w:space="0" w:color="auto"/>
        <w:bottom w:val="none" w:sz="0" w:space="0" w:color="auto"/>
        <w:right w:val="none" w:sz="0" w:space="0" w:color="auto"/>
      </w:divBdr>
      <w:divsChild>
        <w:div w:id="1899978982">
          <w:marLeft w:val="0"/>
          <w:marRight w:val="0"/>
          <w:marTop w:val="0"/>
          <w:marBottom w:val="0"/>
          <w:divBdr>
            <w:top w:val="none" w:sz="0" w:space="0" w:color="auto"/>
            <w:left w:val="none" w:sz="0" w:space="0" w:color="auto"/>
            <w:bottom w:val="none" w:sz="0" w:space="0" w:color="auto"/>
            <w:right w:val="none" w:sz="0" w:space="0" w:color="auto"/>
          </w:divBdr>
        </w:div>
      </w:divsChild>
    </w:div>
    <w:div w:id="1980182622">
      <w:bodyDiv w:val="1"/>
      <w:marLeft w:val="0"/>
      <w:marRight w:val="0"/>
      <w:marTop w:val="0"/>
      <w:marBottom w:val="0"/>
      <w:divBdr>
        <w:top w:val="none" w:sz="0" w:space="0" w:color="auto"/>
        <w:left w:val="none" w:sz="0" w:space="0" w:color="auto"/>
        <w:bottom w:val="none" w:sz="0" w:space="0" w:color="auto"/>
        <w:right w:val="none" w:sz="0" w:space="0" w:color="auto"/>
      </w:divBdr>
    </w:div>
    <w:div w:id="1980377247">
      <w:bodyDiv w:val="1"/>
      <w:marLeft w:val="0"/>
      <w:marRight w:val="0"/>
      <w:marTop w:val="0"/>
      <w:marBottom w:val="0"/>
      <w:divBdr>
        <w:top w:val="none" w:sz="0" w:space="0" w:color="auto"/>
        <w:left w:val="none" w:sz="0" w:space="0" w:color="auto"/>
        <w:bottom w:val="none" w:sz="0" w:space="0" w:color="auto"/>
        <w:right w:val="none" w:sz="0" w:space="0" w:color="auto"/>
      </w:divBdr>
      <w:divsChild>
        <w:div w:id="658506488">
          <w:marLeft w:val="0"/>
          <w:marRight w:val="0"/>
          <w:marTop w:val="0"/>
          <w:marBottom w:val="0"/>
          <w:divBdr>
            <w:top w:val="none" w:sz="0" w:space="0" w:color="auto"/>
            <w:left w:val="none" w:sz="0" w:space="0" w:color="auto"/>
            <w:bottom w:val="none" w:sz="0" w:space="0" w:color="auto"/>
            <w:right w:val="none" w:sz="0" w:space="0" w:color="auto"/>
          </w:divBdr>
          <w:divsChild>
            <w:div w:id="15497579">
              <w:marLeft w:val="0"/>
              <w:marRight w:val="0"/>
              <w:marTop w:val="0"/>
              <w:marBottom w:val="0"/>
              <w:divBdr>
                <w:top w:val="none" w:sz="0" w:space="0" w:color="auto"/>
                <w:left w:val="none" w:sz="0" w:space="0" w:color="auto"/>
                <w:bottom w:val="none" w:sz="0" w:space="0" w:color="auto"/>
                <w:right w:val="none" w:sz="0" w:space="0" w:color="auto"/>
              </w:divBdr>
              <w:divsChild>
                <w:div w:id="1469205900">
                  <w:marLeft w:val="0"/>
                  <w:marRight w:val="0"/>
                  <w:marTop w:val="0"/>
                  <w:marBottom w:val="197"/>
                  <w:divBdr>
                    <w:top w:val="none" w:sz="0" w:space="0" w:color="auto"/>
                    <w:left w:val="none" w:sz="0" w:space="0" w:color="auto"/>
                    <w:bottom w:val="none" w:sz="0" w:space="0" w:color="auto"/>
                    <w:right w:val="none" w:sz="0" w:space="0" w:color="auto"/>
                  </w:divBdr>
                  <w:divsChild>
                    <w:div w:id="972638145">
                      <w:marLeft w:val="0"/>
                      <w:marRight w:val="0"/>
                      <w:marTop w:val="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1487941233">
                              <w:marLeft w:val="0"/>
                              <w:marRight w:val="0"/>
                              <w:marTop w:val="0"/>
                              <w:marBottom w:val="0"/>
                              <w:divBdr>
                                <w:top w:val="none" w:sz="0" w:space="0" w:color="auto"/>
                                <w:left w:val="none" w:sz="0" w:space="0" w:color="auto"/>
                                <w:bottom w:val="none" w:sz="0" w:space="0" w:color="auto"/>
                                <w:right w:val="none" w:sz="0" w:space="0" w:color="auto"/>
                              </w:divBdr>
                              <w:divsChild>
                                <w:div w:id="1960839965">
                                  <w:marLeft w:val="0"/>
                                  <w:marRight w:val="0"/>
                                  <w:marTop w:val="0"/>
                                  <w:marBottom w:val="0"/>
                                  <w:divBdr>
                                    <w:top w:val="none" w:sz="0" w:space="0" w:color="auto"/>
                                    <w:left w:val="none" w:sz="0" w:space="0" w:color="auto"/>
                                    <w:bottom w:val="none" w:sz="0" w:space="0" w:color="auto"/>
                                    <w:right w:val="none" w:sz="0" w:space="0" w:color="auto"/>
                                  </w:divBdr>
                                  <w:divsChild>
                                    <w:div w:id="1926186889">
                                      <w:marLeft w:val="0"/>
                                      <w:marRight w:val="0"/>
                                      <w:marTop w:val="0"/>
                                      <w:marBottom w:val="0"/>
                                      <w:divBdr>
                                        <w:top w:val="none" w:sz="0" w:space="0" w:color="auto"/>
                                        <w:left w:val="none" w:sz="0" w:space="0" w:color="auto"/>
                                        <w:bottom w:val="none" w:sz="0" w:space="0" w:color="auto"/>
                                        <w:right w:val="none" w:sz="0" w:space="0" w:color="auto"/>
                                      </w:divBdr>
                                      <w:divsChild>
                                        <w:div w:id="1786651950">
                                          <w:marLeft w:val="0"/>
                                          <w:marRight w:val="0"/>
                                          <w:marTop w:val="0"/>
                                          <w:marBottom w:val="0"/>
                                          <w:divBdr>
                                            <w:top w:val="none" w:sz="0" w:space="0" w:color="auto"/>
                                            <w:left w:val="none" w:sz="0" w:space="0" w:color="auto"/>
                                            <w:bottom w:val="none" w:sz="0" w:space="0" w:color="auto"/>
                                            <w:right w:val="none" w:sz="0" w:space="0" w:color="auto"/>
                                          </w:divBdr>
                                          <w:divsChild>
                                            <w:div w:id="807361532">
                                              <w:marLeft w:val="0"/>
                                              <w:marRight w:val="0"/>
                                              <w:marTop w:val="0"/>
                                              <w:marBottom w:val="0"/>
                                              <w:divBdr>
                                                <w:top w:val="none" w:sz="0" w:space="0" w:color="auto"/>
                                                <w:left w:val="none" w:sz="0" w:space="0" w:color="auto"/>
                                                <w:bottom w:val="none" w:sz="0" w:space="0" w:color="auto"/>
                                                <w:right w:val="none" w:sz="0" w:space="0" w:color="auto"/>
                                              </w:divBdr>
                                              <w:divsChild>
                                                <w:div w:id="9292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378912">
      <w:bodyDiv w:val="1"/>
      <w:marLeft w:val="0"/>
      <w:marRight w:val="0"/>
      <w:marTop w:val="0"/>
      <w:marBottom w:val="0"/>
      <w:divBdr>
        <w:top w:val="none" w:sz="0" w:space="0" w:color="auto"/>
        <w:left w:val="none" w:sz="0" w:space="0" w:color="auto"/>
        <w:bottom w:val="none" w:sz="0" w:space="0" w:color="auto"/>
        <w:right w:val="none" w:sz="0" w:space="0" w:color="auto"/>
      </w:divBdr>
      <w:divsChild>
        <w:div w:id="237909576">
          <w:marLeft w:val="0"/>
          <w:marRight w:val="0"/>
          <w:marTop w:val="0"/>
          <w:marBottom w:val="0"/>
          <w:divBdr>
            <w:top w:val="none" w:sz="0" w:space="0" w:color="auto"/>
            <w:left w:val="none" w:sz="0" w:space="0" w:color="auto"/>
            <w:bottom w:val="none" w:sz="0" w:space="0" w:color="auto"/>
            <w:right w:val="none" w:sz="0" w:space="0" w:color="auto"/>
          </w:divBdr>
          <w:divsChild>
            <w:div w:id="2138134047">
              <w:marLeft w:val="0"/>
              <w:marRight w:val="0"/>
              <w:marTop w:val="0"/>
              <w:marBottom w:val="0"/>
              <w:divBdr>
                <w:top w:val="none" w:sz="0" w:space="0" w:color="auto"/>
                <w:left w:val="none" w:sz="0" w:space="0" w:color="auto"/>
                <w:bottom w:val="none" w:sz="0" w:space="0" w:color="auto"/>
                <w:right w:val="none" w:sz="0" w:space="0" w:color="auto"/>
              </w:divBdr>
              <w:divsChild>
                <w:div w:id="1288779523">
                  <w:marLeft w:val="0"/>
                  <w:marRight w:val="0"/>
                  <w:marTop w:val="0"/>
                  <w:marBottom w:val="0"/>
                  <w:divBdr>
                    <w:top w:val="none" w:sz="0" w:space="0" w:color="auto"/>
                    <w:left w:val="none" w:sz="0" w:space="0" w:color="auto"/>
                    <w:bottom w:val="none" w:sz="0" w:space="0" w:color="auto"/>
                    <w:right w:val="none" w:sz="0" w:space="0" w:color="auto"/>
                  </w:divBdr>
                  <w:divsChild>
                    <w:div w:id="760375435">
                      <w:marLeft w:val="0"/>
                      <w:marRight w:val="0"/>
                      <w:marTop w:val="0"/>
                      <w:marBottom w:val="0"/>
                      <w:divBdr>
                        <w:top w:val="none" w:sz="0" w:space="0" w:color="auto"/>
                        <w:left w:val="none" w:sz="0" w:space="0" w:color="auto"/>
                        <w:bottom w:val="none" w:sz="0" w:space="0" w:color="auto"/>
                        <w:right w:val="none" w:sz="0" w:space="0" w:color="auto"/>
                      </w:divBdr>
                      <w:divsChild>
                        <w:div w:id="644428715">
                          <w:marLeft w:val="0"/>
                          <w:marRight w:val="0"/>
                          <w:marTop w:val="0"/>
                          <w:marBottom w:val="0"/>
                          <w:divBdr>
                            <w:top w:val="none" w:sz="0" w:space="0" w:color="auto"/>
                            <w:left w:val="none" w:sz="0" w:space="0" w:color="auto"/>
                            <w:bottom w:val="none" w:sz="0" w:space="0" w:color="auto"/>
                            <w:right w:val="none" w:sz="0" w:space="0" w:color="auto"/>
                          </w:divBdr>
                          <w:divsChild>
                            <w:div w:id="514924547">
                              <w:marLeft w:val="0"/>
                              <w:marRight w:val="0"/>
                              <w:marTop w:val="0"/>
                              <w:marBottom w:val="0"/>
                              <w:divBdr>
                                <w:top w:val="none" w:sz="0" w:space="0" w:color="auto"/>
                                <w:left w:val="none" w:sz="0" w:space="0" w:color="auto"/>
                                <w:bottom w:val="none" w:sz="0" w:space="0" w:color="auto"/>
                                <w:right w:val="none" w:sz="0" w:space="0" w:color="auto"/>
                              </w:divBdr>
                              <w:divsChild>
                                <w:div w:id="1873372084">
                                  <w:marLeft w:val="0"/>
                                  <w:marRight w:val="0"/>
                                  <w:marTop w:val="0"/>
                                  <w:marBottom w:val="0"/>
                                  <w:divBdr>
                                    <w:top w:val="none" w:sz="0" w:space="0" w:color="auto"/>
                                    <w:left w:val="none" w:sz="0" w:space="0" w:color="auto"/>
                                    <w:bottom w:val="none" w:sz="0" w:space="0" w:color="auto"/>
                                    <w:right w:val="none" w:sz="0" w:space="0" w:color="auto"/>
                                  </w:divBdr>
                                  <w:divsChild>
                                    <w:div w:id="20200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5239">
      <w:bodyDiv w:val="1"/>
      <w:marLeft w:val="0"/>
      <w:marRight w:val="0"/>
      <w:marTop w:val="0"/>
      <w:marBottom w:val="0"/>
      <w:divBdr>
        <w:top w:val="none" w:sz="0" w:space="0" w:color="auto"/>
        <w:left w:val="none" w:sz="0" w:space="0" w:color="auto"/>
        <w:bottom w:val="none" w:sz="0" w:space="0" w:color="auto"/>
        <w:right w:val="none" w:sz="0" w:space="0" w:color="auto"/>
      </w:divBdr>
      <w:divsChild>
        <w:div w:id="1152915551">
          <w:marLeft w:val="0"/>
          <w:marRight w:val="0"/>
          <w:marTop w:val="0"/>
          <w:marBottom w:val="0"/>
          <w:divBdr>
            <w:top w:val="none" w:sz="0" w:space="0" w:color="auto"/>
            <w:left w:val="none" w:sz="0" w:space="0" w:color="auto"/>
            <w:bottom w:val="none" w:sz="0" w:space="0" w:color="auto"/>
            <w:right w:val="none" w:sz="0" w:space="0" w:color="auto"/>
          </w:divBdr>
        </w:div>
      </w:divsChild>
    </w:div>
    <w:div w:id="1980763446">
      <w:bodyDiv w:val="1"/>
      <w:marLeft w:val="0"/>
      <w:marRight w:val="0"/>
      <w:marTop w:val="0"/>
      <w:marBottom w:val="0"/>
      <w:divBdr>
        <w:top w:val="none" w:sz="0" w:space="0" w:color="auto"/>
        <w:left w:val="none" w:sz="0" w:space="0" w:color="auto"/>
        <w:bottom w:val="none" w:sz="0" w:space="0" w:color="auto"/>
        <w:right w:val="none" w:sz="0" w:space="0" w:color="auto"/>
      </w:divBdr>
      <w:divsChild>
        <w:div w:id="749043310">
          <w:marLeft w:val="0"/>
          <w:marRight w:val="0"/>
          <w:marTop w:val="0"/>
          <w:marBottom w:val="0"/>
          <w:divBdr>
            <w:top w:val="none" w:sz="0" w:space="0" w:color="auto"/>
            <w:left w:val="none" w:sz="0" w:space="0" w:color="auto"/>
            <w:bottom w:val="none" w:sz="0" w:space="0" w:color="auto"/>
            <w:right w:val="none" w:sz="0" w:space="0" w:color="auto"/>
          </w:divBdr>
        </w:div>
        <w:div w:id="1382243492">
          <w:marLeft w:val="0"/>
          <w:marRight w:val="0"/>
          <w:marTop w:val="0"/>
          <w:marBottom w:val="0"/>
          <w:divBdr>
            <w:top w:val="none" w:sz="0" w:space="0" w:color="auto"/>
            <w:left w:val="none" w:sz="0" w:space="0" w:color="auto"/>
            <w:bottom w:val="none" w:sz="0" w:space="0" w:color="auto"/>
            <w:right w:val="none" w:sz="0" w:space="0" w:color="auto"/>
          </w:divBdr>
        </w:div>
      </w:divsChild>
    </w:div>
    <w:div w:id="1981382040">
      <w:bodyDiv w:val="1"/>
      <w:marLeft w:val="0"/>
      <w:marRight w:val="0"/>
      <w:marTop w:val="0"/>
      <w:marBottom w:val="0"/>
      <w:divBdr>
        <w:top w:val="none" w:sz="0" w:space="0" w:color="auto"/>
        <w:left w:val="none" w:sz="0" w:space="0" w:color="auto"/>
        <w:bottom w:val="none" w:sz="0" w:space="0" w:color="auto"/>
        <w:right w:val="none" w:sz="0" w:space="0" w:color="auto"/>
      </w:divBdr>
    </w:div>
    <w:div w:id="1982273036">
      <w:bodyDiv w:val="1"/>
      <w:marLeft w:val="0"/>
      <w:marRight w:val="0"/>
      <w:marTop w:val="0"/>
      <w:marBottom w:val="0"/>
      <w:divBdr>
        <w:top w:val="none" w:sz="0" w:space="0" w:color="auto"/>
        <w:left w:val="none" w:sz="0" w:space="0" w:color="auto"/>
        <w:bottom w:val="none" w:sz="0" w:space="0" w:color="auto"/>
        <w:right w:val="none" w:sz="0" w:space="0" w:color="auto"/>
      </w:divBdr>
      <w:divsChild>
        <w:div w:id="1224176818">
          <w:marLeft w:val="0"/>
          <w:marRight w:val="0"/>
          <w:marTop w:val="0"/>
          <w:marBottom w:val="0"/>
          <w:divBdr>
            <w:top w:val="none" w:sz="0" w:space="0" w:color="auto"/>
            <w:left w:val="none" w:sz="0" w:space="0" w:color="auto"/>
            <w:bottom w:val="none" w:sz="0" w:space="0" w:color="auto"/>
            <w:right w:val="none" w:sz="0" w:space="0" w:color="auto"/>
          </w:divBdr>
          <w:divsChild>
            <w:div w:id="1218082389">
              <w:marLeft w:val="0"/>
              <w:marRight w:val="0"/>
              <w:marTop w:val="0"/>
              <w:marBottom w:val="0"/>
              <w:divBdr>
                <w:top w:val="none" w:sz="0" w:space="0" w:color="auto"/>
                <w:left w:val="none" w:sz="0" w:space="0" w:color="auto"/>
                <w:bottom w:val="none" w:sz="0" w:space="0" w:color="auto"/>
                <w:right w:val="none" w:sz="0" w:space="0" w:color="auto"/>
              </w:divBdr>
              <w:divsChild>
                <w:div w:id="1286541038">
                  <w:marLeft w:val="0"/>
                  <w:marRight w:val="0"/>
                  <w:marTop w:val="0"/>
                  <w:marBottom w:val="0"/>
                  <w:divBdr>
                    <w:top w:val="none" w:sz="0" w:space="0" w:color="auto"/>
                    <w:left w:val="none" w:sz="0" w:space="0" w:color="auto"/>
                    <w:bottom w:val="none" w:sz="0" w:space="0" w:color="auto"/>
                    <w:right w:val="none" w:sz="0" w:space="0" w:color="auto"/>
                  </w:divBdr>
                  <w:divsChild>
                    <w:div w:id="467941942">
                      <w:marLeft w:val="0"/>
                      <w:marRight w:val="0"/>
                      <w:marTop w:val="0"/>
                      <w:marBottom w:val="0"/>
                      <w:divBdr>
                        <w:top w:val="none" w:sz="0" w:space="0" w:color="auto"/>
                        <w:left w:val="none" w:sz="0" w:space="0" w:color="auto"/>
                        <w:bottom w:val="none" w:sz="0" w:space="0" w:color="auto"/>
                        <w:right w:val="none" w:sz="0" w:space="0" w:color="auto"/>
                      </w:divBdr>
                      <w:divsChild>
                        <w:div w:id="683023106">
                          <w:marLeft w:val="0"/>
                          <w:marRight w:val="0"/>
                          <w:marTop w:val="0"/>
                          <w:marBottom w:val="0"/>
                          <w:divBdr>
                            <w:top w:val="none" w:sz="0" w:space="0" w:color="auto"/>
                            <w:left w:val="none" w:sz="0" w:space="0" w:color="auto"/>
                            <w:bottom w:val="none" w:sz="0" w:space="0" w:color="auto"/>
                            <w:right w:val="none" w:sz="0" w:space="0" w:color="auto"/>
                          </w:divBdr>
                          <w:divsChild>
                            <w:div w:id="2091079664">
                              <w:marLeft w:val="0"/>
                              <w:marRight w:val="0"/>
                              <w:marTop w:val="0"/>
                              <w:marBottom w:val="0"/>
                              <w:divBdr>
                                <w:top w:val="none" w:sz="0" w:space="0" w:color="auto"/>
                                <w:left w:val="none" w:sz="0" w:space="0" w:color="auto"/>
                                <w:bottom w:val="none" w:sz="0" w:space="0" w:color="auto"/>
                                <w:right w:val="none" w:sz="0" w:space="0" w:color="auto"/>
                              </w:divBdr>
                              <w:divsChild>
                                <w:div w:id="2129928751">
                                  <w:marLeft w:val="0"/>
                                  <w:marRight w:val="0"/>
                                  <w:marTop w:val="0"/>
                                  <w:marBottom w:val="85"/>
                                  <w:divBdr>
                                    <w:top w:val="none" w:sz="0" w:space="0" w:color="auto"/>
                                    <w:left w:val="none" w:sz="0" w:space="0" w:color="auto"/>
                                    <w:bottom w:val="none" w:sz="0" w:space="0" w:color="auto"/>
                                    <w:right w:val="none" w:sz="0" w:space="0" w:color="auto"/>
                                  </w:divBdr>
                                  <w:divsChild>
                                    <w:div w:id="1405252469">
                                      <w:marLeft w:val="0"/>
                                      <w:marRight w:val="0"/>
                                      <w:marTop w:val="0"/>
                                      <w:marBottom w:val="0"/>
                                      <w:divBdr>
                                        <w:top w:val="none" w:sz="0" w:space="0" w:color="auto"/>
                                        <w:left w:val="none" w:sz="0" w:space="0" w:color="auto"/>
                                        <w:bottom w:val="none" w:sz="0" w:space="0" w:color="auto"/>
                                        <w:right w:val="none" w:sz="0" w:space="0" w:color="auto"/>
                                      </w:divBdr>
                                      <w:divsChild>
                                        <w:div w:id="1735279373">
                                          <w:marLeft w:val="0"/>
                                          <w:marRight w:val="0"/>
                                          <w:marTop w:val="0"/>
                                          <w:marBottom w:val="0"/>
                                          <w:divBdr>
                                            <w:top w:val="none" w:sz="0" w:space="0" w:color="auto"/>
                                            <w:left w:val="none" w:sz="0" w:space="0" w:color="auto"/>
                                            <w:bottom w:val="none" w:sz="0" w:space="0" w:color="auto"/>
                                            <w:right w:val="none" w:sz="0" w:space="0" w:color="auto"/>
                                          </w:divBdr>
                                          <w:divsChild>
                                            <w:div w:id="1229729885">
                                              <w:marLeft w:val="0"/>
                                              <w:marRight w:val="0"/>
                                              <w:marTop w:val="0"/>
                                              <w:marBottom w:val="0"/>
                                              <w:divBdr>
                                                <w:top w:val="none" w:sz="0" w:space="0" w:color="auto"/>
                                                <w:left w:val="none" w:sz="0" w:space="0" w:color="auto"/>
                                                <w:bottom w:val="none" w:sz="0" w:space="0" w:color="auto"/>
                                                <w:right w:val="none" w:sz="0" w:space="0" w:color="auto"/>
                                              </w:divBdr>
                                              <w:divsChild>
                                                <w:div w:id="6196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421736">
      <w:bodyDiv w:val="1"/>
      <w:marLeft w:val="0"/>
      <w:marRight w:val="0"/>
      <w:marTop w:val="0"/>
      <w:marBottom w:val="0"/>
      <w:divBdr>
        <w:top w:val="none" w:sz="0" w:space="0" w:color="auto"/>
        <w:left w:val="none" w:sz="0" w:space="0" w:color="auto"/>
        <w:bottom w:val="none" w:sz="0" w:space="0" w:color="auto"/>
        <w:right w:val="none" w:sz="0" w:space="0" w:color="auto"/>
      </w:divBdr>
    </w:div>
    <w:div w:id="1982540421">
      <w:bodyDiv w:val="1"/>
      <w:marLeft w:val="0"/>
      <w:marRight w:val="0"/>
      <w:marTop w:val="0"/>
      <w:marBottom w:val="0"/>
      <w:divBdr>
        <w:top w:val="none" w:sz="0" w:space="0" w:color="auto"/>
        <w:left w:val="none" w:sz="0" w:space="0" w:color="auto"/>
        <w:bottom w:val="none" w:sz="0" w:space="0" w:color="auto"/>
        <w:right w:val="none" w:sz="0" w:space="0" w:color="auto"/>
      </w:divBdr>
    </w:div>
    <w:div w:id="1983193598">
      <w:bodyDiv w:val="1"/>
      <w:marLeft w:val="0"/>
      <w:marRight w:val="0"/>
      <w:marTop w:val="0"/>
      <w:marBottom w:val="0"/>
      <w:divBdr>
        <w:top w:val="none" w:sz="0" w:space="0" w:color="auto"/>
        <w:left w:val="none" w:sz="0" w:space="0" w:color="auto"/>
        <w:bottom w:val="none" w:sz="0" w:space="0" w:color="auto"/>
        <w:right w:val="none" w:sz="0" w:space="0" w:color="auto"/>
      </w:divBdr>
      <w:divsChild>
        <w:div w:id="275256051">
          <w:marLeft w:val="0"/>
          <w:marRight w:val="0"/>
          <w:marTop w:val="0"/>
          <w:marBottom w:val="0"/>
          <w:divBdr>
            <w:top w:val="none" w:sz="0" w:space="0" w:color="auto"/>
            <w:left w:val="none" w:sz="0" w:space="0" w:color="auto"/>
            <w:bottom w:val="dotted" w:sz="6" w:space="4" w:color="DDDDDD"/>
            <w:right w:val="none" w:sz="0" w:space="0" w:color="auto"/>
          </w:divBdr>
          <w:divsChild>
            <w:div w:id="20256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2834">
      <w:bodyDiv w:val="1"/>
      <w:marLeft w:val="0"/>
      <w:marRight w:val="0"/>
      <w:marTop w:val="0"/>
      <w:marBottom w:val="0"/>
      <w:divBdr>
        <w:top w:val="none" w:sz="0" w:space="0" w:color="auto"/>
        <w:left w:val="none" w:sz="0" w:space="0" w:color="auto"/>
        <w:bottom w:val="none" w:sz="0" w:space="0" w:color="auto"/>
        <w:right w:val="none" w:sz="0" w:space="0" w:color="auto"/>
      </w:divBdr>
      <w:divsChild>
        <w:div w:id="1631352701">
          <w:marLeft w:val="0"/>
          <w:marRight w:val="0"/>
          <w:marTop w:val="0"/>
          <w:marBottom w:val="150"/>
          <w:divBdr>
            <w:top w:val="none" w:sz="0" w:space="0" w:color="auto"/>
            <w:left w:val="none" w:sz="0" w:space="0" w:color="auto"/>
            <w:bottom w:val="none" w:sz="0" w:space="0" w:color="auto"/>
            <w:right w:val="none" w:sz="0" w:space="0" w:color="auto"/>
          </w:divBdr>
          <w:divsChild>
            <w:div w:id="408964754">
              <w:marLeft w:val="0"/>
              <w:marRight w:val="0"/>
              <w:marTop w:val="0"/>
              <w:marBottom w:val="0"/>
              <w:divBdr>
                <w:top w:val="none" w:sz="0" w:space="0" w:color="auto"/>
                <w:left w:val="none" w:sz="0" w:space="0" w:color="auto"/>
                <w:bottom w:val="none" w:sz="0" w:space="0" w:color="auto"/>
                <w:right w:val="none" w:sz="0" w:space="0" w:color="auto"/>
              </w:divBdr>
              <w:divsChild>
                <w:div w:id="12873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6135">
          <w:marLeft w:val="0"/>
          <w:marRight w:val="0"/>
          <w:marTop w:val="0"/>
          <w:marBottom w:val="150"/>
          <w:divBdr>
            <w:top w:val="none" w:sz="0" w:space="0" w:color="auto"/>
            <w:left w:val="none" w:sz="0" w:space="0" w:color="auto"/>
            <w:bottom w:val="none" w:sz="0" w:space="0" w:color="auto"/>
            <w:right w:val="none" w:sz="0" w:space="0" w:color="auto"/>
          </w:divBdr>
        </w:div>
        <w:div w:id="1137912041">
          <w:marLeft w:val="0"/>
          <w:marRight w:val="0"/>
          <w:marTop w:val="0"/>
          <w:marBottom w:val="0"/>
          <w:divBdr>
            <w:top w:val="none" w:sz="0" w:space="0" w:color="auto"/>
            <w:left w:val="none" w:sz="0" w:space="0" w:color="auto"/>
            <w:bottom w:val="none" w:sz="0" w:space="0" w:color="auto"/>
            <w:right w:val="none" w:sz="0" w:space="0" w:color="auto"/>
          </w:divBdr>
          <w:divsChild>
            <w:div w:id="21147398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83851408">
      <w:bodyDiv w:val="1"/>
      <w:marLeft w:val="0"/>
      <w:marRight w:val="0"/>
      <w:marTop w:val="0"/>
      <w:marBottom w:val="0"/>
      <w:divBdr>
        <w:top w:val="none" w:sz="0" w:space="0" w:color="auto"/>
        <w:left w:val="none" w:sz="0" w:space="0" w:color="auto"/>
        <w:bottom w:val="none" w:sz="0" w:space="0" w:color="auto"/>
        <w:right w:val="none" w:sz="0" w:space="0" w:color="auto"/>
      </w:divBdr>
      <w:divsChild>
        <w:div w:id="598833480">
          <w:marLeft w:val="0"/>
          <w:marRight w:val="0"/>
          <w:marTop w:val="0"/>
          <w:marBottom w:val="0"/>
          <w:divBdr>
            <w:top w:val="none" w:sz="0" w:space="0" w:color="auto"/>
            <w:left w:val="none" w:sz="0" w:space="0" w:color="auto"/>
            <w:bottom w:val="dotted" w:sz="6" w:space="4" w:color="DDDDDD"/>
            <w:right w:val="none" w:sz="0" w:space="0" w:color="auto"/>
          </w:divBdr>
          <w:divsChild>
            <w:div w:id="10062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9061">
      <w:bodyDiv w:val="1"/>
      <w:marLeft w:val="0"/>
      <w:marRight w:val="0"/>
      <w:marTop w:val="0"/>
      <w:marBottom w:val="0"/>
      <w:divBdr>
        <w:top w:val="none" w:sz="0" w:space="0" w:color="auto"/>
        <w:left w:val="none" w:sz="0" w:space="0" w:color="auto"/>
        <w:bottom w:val="none" w:sz="0" w:space="0" w:color="auto"/>
        <w:right w:val="none" w:sz="0" w:space="0" w:color="auto"/>
      </w:divBdr>
    </w:div>
    <w:div w:id="1984193224">
      <w:bodyDiv w:val="1"/>
      <w:marLeft w:val="0"/>
      <w:marRight w:val="0"/>
      <w:marTop w:val="0"/>
      <w:marBottom w:val="0"/>
      <w:divBdr>
        <w:top w:val="none" w:sz="0" w:space="0" w:color="auto"/>
        <w:left w:val="none" w:sz="0" w:space="0" w:color="auto"/>
        <w:bottom w:val="none" w:sz="0" w:space="0" w:color="auto"/>
        <w:right w:val="none" w:sz="0" w:space="0" w:color="auto"/>
      </w:divBdr>
    </w:div>
    <w:div w:id="1984504961">
      <w:bodyDiv w:val="1"/>
      <w:marLeft w:val="0"/>
      <w:marRight w:val="0"/>
      <w:marTop w:val="0"/>
      <w:marBottom w:val="0"/>
      <w:divBdr>
        <w:top w:val="none" w:sz="0" w:space="0" w:color="auto"/>
        <w:left w:val="none" w:sz="0" w:space="0" w:color="auto"/>
        <w:bottom w:val="none" w:sz="0" w:space="0" w:color="auto"/>
        <w:right w:val="none" w:sz="0" w:space="0" w:color="auto"/>
      </w:divBdr>
      <w:divsChild>
        <w:div w:id="1040284910">
          <w:marLeft w:val="0"/>
          <w:marRight w:val="0"/>
          <w:marTop w:val="0"/>
          <w:marBottom w:val="0"/>
          <w:divBdr>
            <w:top w:val="none" w:sz="0" w:space="0" w:color="auto"/>
            <w:left w:val="none" w:sz="0" w:space="0" w:color="auto"/>
            <w:bottom w:val="none" w:sz="0" w:space="0" w:color="auto"/>
            <w:right w:val="none" w:sz="0" w:space="0" w:color="auto"/>
          </w:divBdr>
          <w:divsChild>
            <w:div w:id="35592702">
              <w:marLeft w:val="0"/>
              <w:marRight w:val="0"/>
              <w:marTop w:val="0"/>
              <w:marBottom w:val="0"/>
              <w:divBdr>
                <w:top w:val="none" w:sz="0" w:space="0" w:color="auto"/>
                <w:left w:val="none" w:sz="0" w:space="0" w:color="auto"/>
                <w:bottom w:val="none" w:sz="0" w:space="0" w:color="auto"/>
                <w:right w:val="none" w:sz="0" w:space="0" w:color="auto"/>
              </w:divBdr>
              <w:divsChild>
                <w:div w:id="3546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3380">
          <w:marLeft w:val="0"/>
          <w:marRight w:val="0"/>
          <w:marTop w:val="0"/>
          <w:marBottom w:val="75"/>
          <w:divBdr>
            <w:top w:val="none" w:sz="0" w:space="0" w:color="auto"/>
            <w:left w:val="none" w:sz="0" w:space="0" w:color="auto"/>
            <w:bottom w:val="none" w:sz="0" w:space="0" w:color="auto"/>
            <w:right w:val="none" w:sz="0" w:space="0" w:color="auto"/>
          </w:divBdr>
        </w:div>
        <w:div w:id="2086343596">
          <w:marLeft w:val="0"/>
          <w:marRight w:val="0"/>
          <w:marTop w:val="0"/>
          <w:marBottom w:val="300"/>
          <w:divBdr>
            <w:top w:val="none" w:sz="0" w:space="0" w:color="auto"/>
            <w:left w:val="none" w:sz="0" w:space="0" w:color="auto"/>
            <w:bottom w:val="none" w:sz="0" w:space="0" w:color="auto"/>
            <w:right w:val="none" w:sz="0" w:space="0" w:color="auto"/>
          </w:divBdr>
          <w:divsChild>
            <w:div w:id="249512094">
              <w:marLeft w:val="0"/>
              <w:marRight w:val="0"/>
              <w:marTop w:val="0"/>
              <w:marBottom w:val="0"/>
              <w:divBdr>
                <w:top w:val="none" w:sz="0" w:space="0" w:color="auto"/>
                <w:left w:val="none" w:sz="0" w:space="0" w:color="auto"/>
                <w:bottom w:val="none" w:sz="0" w:space="0" w:color="auto"/>
                <w:right w:val="none" w:sz="0" w:space="0" w:color="auto"/>
              </w:divBdr>
            </w:div>
          </w:divsChild>
        </w:div>
        <w:div w:id="1326667311">
          <w:marLeft w:val="0"/>
          <w:marRight w:val="0"/>
          <w:marTop w:val="0"/>
          <w:marBottom w:val="0"/>
          <w:divBdr>
            <w:top w:val="none" w:sz="0" w:space="0" w:color="auto"/>
            <w:left w:val="none" w:sz="0" w:space="0" w:color="auto"/>
            <w:bottom w:val="none" w:sz="0" w:space="0" w:color="auto"/>
            <w:right w:val="none" w:sz="0" w:space="0" w:color="auto"/>
          </w:divBdr>
          <w:divsChild>
            <w:div w:id="10462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2285">
      <w:bodyDiv w:val="1"/>
      <w:marLeft w:val="0"/>
      <w:marRight w:val="0"/>
      <w:marTop w:val="0"/>
      <w:marBottom w:val="0"/>
      <w:divBdr>
        <w:top w:val="none" w:sz="0" w:space="0" w:color="auto"/>
        <w:left w:val="none" w:sz="0" w:space="0" w:color="auto"/>
        <w:bottom w:val="none" w:sz="0" w:space="0" w:color="auto"/>
        <w:right w:val="none" w:sz="0" w:space="0" w:color="auto"/>
      </w:divBdr>
      <w:divsChild>
        <w:div w:id="1811362065">
          <w:marLeft w:val="0"/>
          <w:marRight w:val="0"/>
          <w:marTop w:val="0"/>
          <w:marBottom w:val="0"/>
          <w:divBdr>
            <w:top w:val="none" w:sz="0" w:space="0" w:color="auto"/>
            <w:left w:val="none" w:sz="0" w:space="0" w:color="auto"/>
            <w:bottom w:val="dotted" w:sz="6" w:space="4" w:color="DDDDDD"/>
            <w:right w:val="none" w:sz="0" w:space="0" w:color="auto"/>
          </w:divBdr>
          <w:divsChild>
            <w:div w:id="4768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6597">
      <w:bodyDiv w:val="1"/>
      <w:marLeft w:val="0"/>
      <w:marRight w:val="0"/>
      <w:marTop w:val="0"/>
      <w:marBottom w:val="0"/>
      <w:divBdr>
        <w:top w:val="none" w:sz="0" w:space="0" w:color="auto"/>
        <w:left w:val="none" w:sz="0" w:space="0" w:color="auto"/>
        <w:bottom w:val="none" w:sz="0" w:space="0" w:color="auto"/>
        <w:right w:val="none" w:sz="0" w:space="0" w:color="auto"/>
      </w:divBdr>
      <w:divsChild>
        <w:div w:id="881480159">
          <w:marLeft w:val="0"/>
          <w:marRight w:val="0"/>
          <w:marTop w:val="0"/>
          <w:marBottom w:val="0"/>
          <w:divBdr>
            <w:top w:val="none" w:sz="0" w:space="0" w:color="auto"/>
            <w:left w:val="none" w:sz="0" w:space="0" w:color="auto"/>
            <w:bottom w:val="none" w:sz="0" w:space="0" w:color="auto"/>
            <w:right w:val="none" w:sz="0" w:space="0" w:color="auto"/>
          </w:divBdr>
          <w:divsChild>
            <w:div w:id="20234340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4968768">
      <w:bodyDiv w:val="1"/>
      <w:marLeft w:val="0"/>
      <w:marRight w:val="0"/>
      <w:marTop w:val="0"/>
      <w:marBottom w:val="0"/>
      <w:divBdr>
        <w:top w:val="none" w:sz="0" w:space="0" w:color="auto"/>
        <w:left w:val="none" w:sz="0" w:space="0" w:color="auto"/>
        <w:bottom w:val="none" w:sz="0" w:space="0" w:color="auto"/>
        <w:right w:val="none" w:sz="0" w:space="0" w:color="auto"/>
      </w:divBdr>
      <w:divsChild>
        <w:div w:id="209920549">
          <w:marLeft w:val="0"/>
          <w:marRight w:val="0"/>
          <w:marTop w:val="0"/>
          <w:marBottom w:val="0"/>
          <w:divBdr>
            <w:top w:val="none" w:sz="0" w:space="0" w:color="auto"/>
            <w:left w:val="none" w:sz="0" w:space="0" w:color="auto"/>
            <w:bottom w:val="none" w:sz="0" w:space="0" w:color="auto"/>
            <w:right w:val="none" w:sz="0" w:space="0" w:color="auto"/>
          </w:divBdr>
          <w:divsChild>
            <w:div w:id="650670839">
              <w:marLeft w:val="0"/>
              <w:marRight w:val="0"/>
              <w:marTop w:val="0"/>
              <w:marBottom w:val="0"/>
              <w:divBdr>
                <w:top w:val="none" w:sz="0" w:space="0" w:color="auto"/>
                <w:left w:val="none" w:sz="0" w:space="0" w:color="auto"/>
                <w:bottom w:val="none" w:sz="0" w:space="0" w:color="auto"/>
                <w:right w:val="none" w:sz="0" w:space="0" w:color="auto"/>
              </w:divBdr>
              <w:divsChild>
                <w:div w:id="42486370">
                  <w:marLeft w:val="0"/>
                  <w:marRight w:val="0"/>
                  <w:marTop w:val="0"/>
                  <w:marBottom w:val="0"/>
                  <w:divBdr>
                    <w:top w:val="none" w:sz="0" w:space="0" w:color="auto"/>
                    <w:left w:val="none" w:sz="0" w:space="0" w:color="auto"/>
                    <w:bottom w:val="none" w:sz="0" w:space="0" w:color="auto"/>
                    <w:right w:val="none" w:sz="0" w:space="0" w:color="auto"/>
                  </w:divBdr>
                  <w:divsChild>
                    <w:div w:id="2079284981">
                      <w:marLeft w:val="0"/>
                      <w:marRight w:val="0"/>
                      <w:marTop w:val="0"/>
                      <w:marBottom w:val="0"/>
                      <w:divBdr>
                        <w:top w:val="none" w:sz="0" w:space="0" w:color="auto"/>
                        <w:left w:val="none" w:sz="0" w:space="0" w:color="auto"/>
                        <w:bottom w:val="none" w:sz="0" w:space="0" w:color="auto"/>
                        <w:right w:val="none" w:sz="0" w:space="0" w:color="auto"/>
                      </w:divBdr>
                      <w:divsChild>
                        <w:div w:id="1066799001">
                          <w:marLeft w:val="0"/>
                          <w:marRight w:val="0"/>
                          <w:marTop w:val="0"/>
                          <w:marBottom w:val="0"/>
                          <w:divBdr>
                            <w:top w:val="none" w:sz="0" w:space="0" w:color="auto"/>
                            <w:left w:val="none" w:sz="0" w:space="0" w:color="auto"/>
                            <w:bottom w:val="none" w:sz="0" w:space="0" w:color="auto"/>
                            <w:right w:val="none" w:sz="0" w:space="0" w:color="auto"/>
                          </w:divBdr>
                          <w:divsChild>
                            <w:div w:id="1340547753">
                              <w:marLeft w:val="0"/>
                              <w:marRight w:val="0"/>
                              <w:marTop w:val="0"/>
                              <w:marBottom w:val="0"/>
                              <w:divBdr>
                                <w:top w:val="none" w:sz="0" w:space="0" w:color="auto"/>
                                <w:left w:val="none" w:sz="0" w:space="0" w:color="auto"/>
                                <w:bottom w:val="none" w:sz="0" w:space="0" w:color="auto"/>
                                <w:right w:val="none" w:sz="0" w:space="0" w:color="auto"/>
                              </w:divBdr>
                              <w:divsChild>
                                <w:div w:id="1176966401">
                                  <w:marLeft w:val="0"/>
                                  <w:marRight w:val="0"/>
                                  <w:marTop w:val="0"/>
                                  <w:marBottom w:val="0"/>
                                  <w:divBdr>
                                    <w:top w:val="none" w:sz="0" w:space="0" w:color="auto"/>
                                    <w:left w:val="none" w:sz="0" w:space="0" w:color="auto"/>
                                    <w:bottom w:val="none" w:sz="0" w:space="0" w:color="auto"/>
                                    <w:right w:val="none" w:sz="0" w:space="0" w:color="auto"/>
                                  </w:divBdr>
                                  <w:divsChild>
                                    <w:div w:id="2911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114861">
      <w:bodyDiv w:val="1"/>
      <w:marLeft w:val="0"/>
      <w:marRight w:val="0"/>
      <w:marTop w:val="0"/>
      <w:marBottom w:val="0"/>
      <w:divBdr>
        <w:top w:val="none" w:sz="0" w:space="0" w:color="auto"/>
        <w:left w:val="none" w:sz="0" w:space="0" w:color="auto"/>
        <w:bottom w:val="none" w:sz="0" w:space="0" w:color="auto"/>
        <w:right w:val="none" w:sz="0" w:space="0" w:color="auto"/>
      </w:divBdr>
      <w:divsChild>
        <w:div w:id="1395079922">
          <w:marLeft w:val="0"/>
          <w:marRight w:val="0"/>
          <w:marTop w:val="0"/>
          <w:marBottom w:val="225"/>
          <w:divBdr>
            <w:top w:val="none" w:sz="0" w:space="0" w:color="auto"/>
            <w:left w:val="none" w:sz="0" w:space="0" w:color="auto"/>
            <w:bottom w:val="single" w:sz="6" w:space="0" w:color="CCCCCC"/>
            <w:right w:val="none" w:sz="0" w:space="0" w:color="auto"/>
          </w:divBdr>
        </w:div>
        <w:div w:id="1924876670">
          <w:marLeft w:val="0"/>
          <w:marRight w:val="0"/>
          <w:marTop w:val="0"/>
          <w:marBottom w:val="0"/>
          <w:divBdr>
            <w:top w:val="none" w:sz="0" w:space="0" w:color="auto"/>
            <w:left w:val="none" w:sz="0" w:space="0" w:color="auto"/>
            <w:bottom w:val="none" w:sz="0" w:space="0" w:color="auto"/>
            <w:right w:val="none" w:sz="0" w:space="0" w:color="auto"/>
          </w:divBdr>
          <w:divsChild>
            <w:div w:id="1952974704">
              <w:marLeft w:val="0"/>
              <w:marRight w:val="0"/>
              <w:marTop w:val="0"/>
              <w:marBottom w:val="225"/>
              <w:divBdr>
                <w:top w:val="none" w:sz="0" w:space="0" w:color="auto"/>
                <w:left w:val="none" w:sz="0" w:space="0" w:color="auto"/>
                <w:bottom w:val="none" w:sz="0" w:space="0" w:color="auto"/>
                <w:right w:val="none" w:sz="0" w:space="0" w:color="auto"/>
              </w:divBdr>
            </w:div>
            <w:div w:id="1867676413">
              <w:marLeft w:val="0"/>
              <w:marRight w:val="0"/>
              <w:marTop w:val="0"/>
              <w:marBottom w:val="225"/>
              <w:divBdr>
                <w:top w:val="none" w:sz="0" w:space="0" w:color="auto"/>
                <w:left w:val="none" w:sz="0" w:space="0" w:color="auto"/>
                <w:bottom w:val="none" w:sz="0" w:space="0" w:color="auto"/>
                <w:right w:val="none" w:sz="0" w:space="0" w:color="auto"/>
              </w:divBdr>
              <w:divsChild>
                <w:div w:id="18381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1130">
      <w:bodyDiv w:val="1"/>
      <w:marLeft w:val="0"/>
      <w:marRight w:val="0"/>
      <w:marTop w:val="0"/>
      <w:marBottom w:val="0"/>
      <w:divBdr>
        <w:top w:val="none" w:sz="0" w:space="0" w:color="auto"/>
        <w:left w:val="none" w:sz="0" w:space="0" w:color="auto"/>
        <w:bottom w:val="none" w:sz="0" w:space="0" w:color="auto"/>
        <w:right w:val="none" w:sz="0" w:space="0" w:color="auto"/>
      </w:divBdr>
      <w:divsChild>
        <w:div w:id="1271934805">
          <w:marLeft w:val="0"/>
          <w:marRight w:val="0"/>
          <w:marTop w:val="0"/>
          <w:marBottom w:val="0"/>
          <w:divBdr>
            <w:top w:val="none" w:sz="0" w:space="0" w:color="auto"/>
            <w:left w:val="none" w:sz="0" w:space="0" w:color="auto"/>
            <w:bottom w:val="dotted" w:sz="6" w:space="4" w:color="DDDDDD"/>
            <w:right w:val="none" w:sz="0" w:space="0" w:color="auto"/>
          </w:divBdr>
          <w:divsChild>
            <w:div w:id="1643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9050">
      <w:bodyDiv w:val="1"/>
      <w:marLeft w:val="0"/>
      <w:marRight w:val="0"/>
      <w:marTop w:val="0"/>
      <w:marBottom w:val="0"/>
      <w:divBdr>
        <w:top w:val="none" w:sz="0" w:space="0" w:color="auto"/>
        <w:left w:val="none" w:sz="0" w:space="0" w:color="auto"/>
        <w:bottom w:val="none" w:sz="0" w:space="0" w:color="auto"/>
        <w:right w:val="none" w:sz="0" w:space="0" w:color="auto"/>
      </w:divBdr>
      <w:divsChild>
        <w:div w:id="854078424">
          <w:marLeft w:val="0"/>
          <w:marRight w:val="0"/>
          <w:marTop w:val="0"/>
          <w:marBottom w:val="0"/>
          <w:divBdr>
            <w:top w:val="none" w:sz="0" w:space="0" w:color="auto"/>
            <w:left w:val="none" w:sz="0" w:space="0" w:color="auto"/>
            <w:bottom w:val="dotted" w:sz="6" w:space="4" w:color="DDDDDD"/>
            <w:right w:val="none" w:sz="0" w:space="0" w:color="auto"/>
          </w:divBdr>
          <w:divsChild>
            <w:div w:id="5826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5615">
      <w:bodyDiv w:val="1"/>
      <w:marLeft w:val="0"/>
      <w:marRight w:val="0"/>
      <w:marTop w:val="0"/>
      <w:marBottom w:val="0"/>
      <w:divBdr>
        <w:top w:val="none" w:sz="0" w:space="0" w:color="auto"/>
        <w:left w:val="none" w:sz="0" w:space="0" w:color="auto"/>
        <w:bottom w:val="none" w:sz="0" w:space="0" w:color="auto"/>
        <w:right w:val="none" w:sz="0" w:space="0" w:color="auto"/>
      </w:divBdr>
    </w:div>
    <w:div w:id="1986356188">
      <w:bodyDiv w:val="1"/>
      <w:marLeft w:val="0"/>
      <w:marRight w:val="0"/>
      <w:marTop w:val="0"/>
      <w:marBottom w:val="0"/>
      <w:divBdr>
        <w:top w:val="none" w:sz="0" w:space="0" w:color="auto"/>
        <w:left w:val="none" w:sz="0" w:space="0" w:color="auto"/>
        <w:bottom w:val="none" w:sz="0" w:space="0" w:color="auto"/>
        <w:right w:val="none" w:sz="0" w:space="0" w:color="auto"/>
      </w:divBdr>
      <w:divsChild>
        <w:div w:id="1292129469">
          <w:marLeft w:val="0"/>
          <w:marRight w:val="0"/>
          <w:marTop w:val="0"/>
          <w:marBottom w:val="0"/>
          <w:divBdr>
            <w:top w:val="none" w:sz="0" w:space="0" w:color="auto"/>
            <w:left w:val="none" w:sz="0" w:space="0" w:color="auto"/>
            <w:bottom w:val="dotted" w:sz="6" w:space="4" w:color="DDDDDD"/>
            <w:right w:val="none" w:sz="0" w:space="0" w:color="auto"/>
          </w:divBdr>
          <w:divsChild>
            <w:div w:id="14164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0798">
      <w:bodyDiv w:val="1"/>
      <w:marLeft w:val="0"/>
      <w:marRight w:val="0"/>
      <w:marTop w:val="0"/>
      <w:marBottom w:val="0"/>
      <w:divBdr>
        <w:top w:val="none" w:sz="0" w:space="0" w:color="auto"/>
        <w:left w:val="none" w:sz="0" w:space="0" w:color="auto"/>
        <w:bottom w:val="none" w:sz="0" w:space="0" w:color="auto"/>
        <w:right w:val="none" w:sz="0" w:space="0" w:color="auto"/>
      </w:divBdr>
    </w:div>
    <w:div w:id="1987933367">
      <w:bodyDiv w:val="1"/>
      <w:marLeft w:val="0"/>
      <w:marRight w:val="0"/>
      <w:marTop w:val="0"/>
      <w:marBottom w:val="0"/>
      <w:divBdr>
        <w:top w:val="none" w:sz="0" w:space="0" w:color="auto"/>
        <w:left w:val="none" w:sz="0" w:space="0" w:color="auto"/>
        <w:bottom w:val="none" w:sz="0" w:space="0" w:color="auto"/>
        <w:right w:val="none" w:sz="0" w:space="0" w:color="auto"/>
      </w:divBdr>
      <w:divsChild>
        <w:div w:id="1679455627">
          <w:marLeft w:val="0"/>
          <w:marRight w:val="0"/>
          <w:marTop w:val="0"/>
          <w:marBottom w:val="0"/>
          <w:divBdr>
            <w:top w:val="none" w:sz="0" w:space="0" w:color="auto"/>
            <w:left w:val="none" w:sz="0" w:space="0" w:color="auto"/>
            <w:bottom w:val="dotted" w:sz="6" w:space="4" w:color="DDDDDD"/>
            <w:right w:val="none" w:sz="0" w:space="0" w:color="auto"/>
          </w:divBdr>
        </w:div>
      </w:divsChild>
    </w:div>
    <w:div w:id="1987976329">
      <w:bodyDiv w:val="1"/>
      <w:marLeft w:val="0"/>
      <w:marRight w:val="0"/>
      <w:marTop w:val="0"/>
      <w:marBottom w:val="0"/>
      <w:divBdr>
        <w:top w:val="none" w:sz="0" w:space="0" w:color="auto"/>
        <w:left w:val="none" w:sz="0" w:space="0" w:color="auto"/>
        <w:bottom w:val="none" w:sz="0" w:space="0" w:color="auto"/>
        <w:right w:val="none" w:sz="0" w:space="0" w:color="auto"/>
      </w:divBdr>
    </w:div>
    <w:div w:id="1988430624">
      <w:bodyDiv w:val="1"/>
      <w:marLeft w:val="0"/>
      <w:marRight w:val="0"/>
      <w:marTop w:val="0"/>
      <w:marBottom w:val="0"/>
      <w:divBdr>
        <w:top w:val="none" w:sz="0" w:space="0" w:color="auto"/>
        <w:left w:val="none" w:sz="0" w:space="0" w:color="auto"/>
        <w:bottom w:val="none" w:sz="0" w:space="0" w:color="auto"/>
        <w:right w:val="none" w:sz="0" w:space="0" w:color="auto"/>
      </w:divBdr>
      <w:divsChild>
        <w:div w:id="1827353076">
          <w:marLeft w:val="0"/>
          <w:marRight w:val="0"/>
          <w:marTop w:val="0"/>
          <w:marBottom w:val="0"/>
          <w:divBdr>
            <w:top w:val="none" w:sz="0" w:space="0" w:color="auto"/>
            <w:left w:val="none" w:sz="0" w:space="0" w:color="auto"/>
            <w:bottom w:val="dotted" w:sz="6" w:space="4" w:color="DDDDDD"/>
            <w:right w:val="none" w:sz="0" w:space="0" w:color="auto"/>
          </w:divBdr>
        </w:div>
      </w:divsChild>
    </w:div>
    <w:div w:id="1988432370">
      <w:bodyDiv w:val="1"/>
      <w:marLeft w:val="0"/>
      <w:marRight w:val="0"/>
      <w:marTop w:val="0"/>
      <w:marBottom w:val="0"/>
      <w:divBdr>
        <w:top w:val="none" w:sz="0" w:space="0" w:color="auto"/>
        <w:left w:val="none" w:sz="0" w:space="0" w:color="auto"/>
        <w:bottom w:val="none" w:sz="0" w:space="0" w:color="auto"/>
        <w:right w:val="none" w:sz="0" w:space="0" w:color="auto"/>
      </w:divBdr>
      <w:divsChild>
        <w:div w:id="1208680965">
          <w:marLeft w:val="0"/>
          <w:marRight w:val="0"/>
          <w:marTop w:val="0"/>
          <w:marBottom w:val="0"/>
          <w:divBdr>
            <w:top w:val="none" w:sz="0" w:space="0" w:color="auto"/>
            <w:left w:val="none" w:sz="0" w:space="0" w:color="auto"/>
            <w:bottom w:val="none" w:sz="0" w:space="0" w:color="auto"/>
            <w:right w:val="none" w:sz="0" w:space="0" w:color="auto"/>
          </w:divBdr>
        </w:div>
      </w:divsChild>
    </w:div>
    <w:div w:id="1988514962">
      <w:bodyDiv w:val="1"/>
      <w:marLeft w:val="0"/>
      <w:marRight w:val="0"/>
      <w:marTop w:val="0"/>
      <w:marBottom w:val="0"/>
      <w:divBdr>
        <w:top w:val="none" w:sz="0" w:space="0" w:color="auto"/>
        <w:left w:val="none" w:sz="0" w:space="0" w:color="auto"/>
        <w:bottom w:val="none" w:sz="0" w:space="0" w:color="auto"/>
        <w:right w:val="none" w:sz="0" w:space="0" w:color="auto"/>
      </w:divBdr>
    </w:div>
    <w:div w:id="1988702012">
      <w:bodyDiv w:val="1"/>
      <w:marLeft w:val="0"/>
      <w:marRight w:val="0"/>
      <w:marTop w:val="0"/>
      <w:marBottom w:val="0"/>
      <w:divBdr>
        <w:top w:val="none" w:sz="0" w:space="0" w:color="auto"/>
        <w:left w:val="none" w:sz="0" w:space="0" w:color="auto"/>
        <w:bottom w:val="none" w:sz="0" w:space="0" w:color="auto"/>
        <w:right w:val="none" w:sz="0" w:space="0" w:color="auto"/>
      </w:divBdr>
      <w:divsChild>
        <w:div w:id="492066865">
          <w:marLeft w:val="0"/>
          <w:marRight w:val="0"/>
          <w:marTop w:val="0"/>
          <w:marBottom w:val="150"/>
          <w:divBdr>
            <w:top w:val="none" w:sz="0" w:space="0" w:color="auto"/>
            <w:left w:val="none" w:sz="0" w:space="0" w:color="auto"/>
            <w:bottom w:val="none" w:sz="0" w:space="0" w:color="auto"/>
            <w:right w:val="none" w:sz="0" w:space="0" w:color="auto"/>
          </w:divBdr>
          <w:divsChild>
            <w:div w:id="845555655">
              <w:marLeft w:val="0"/>
              <w:marRight w:val="0"/>
              <w:marTop w:val="0"/>
              <w:marBottom w:val="0"/>
              <w:divBdr>
                <w:top w:val="none" w:sz="0" w:space="0" w:color="auto"/>
                <w:left w:val="none" w:sz="0" w:space="0" w:color="auto"/>
                <w:bottom w:val="none" w:sz="0" w:space="0" w:color="auto"/>
                <w:right w:val="none" w:sz="0" w:space="0" w:color="auto"/>
              </w:divBdr>
              <w:divsChild>
                <w:div w:id="1666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5012">
          <w:marLeft w:val="0"/>
          <w:marRight w:val="0"/>
          <w:marTop w:val="0"/>
          <w:marBottom w:val="0"/>
          <w:divBdr>
            <w:top w:val="none" w:sz="0" w:space="0" w:color="auto"/>
            <w:left w:val="none" w:sz="0" w:space="0" w:color="auto"/>
            <w:bottom w:val="none" w:sz="0" w:space="0" w:color="auto"/>
            <w:right w:val="none" w:sz="0" w:space="0" w:color="auto"/>
          </w:divBdr>
          <w:divsChild>
            <w:div w:id="69893338">
              <w:marLeft w:val="0"/>
              <w:marRight w:val="0"/>
              <w:marTop w:val="0"/>
              <w:marBottom w:val="150"/>
              <w:divBdr>
                <w:top w:val="none" w:sz="0" w:space="0" w:color="auto"/>
                <w:left w:val="none" w:sz="0" w:space="0" w:color="auto"/>
                <w:bottom w:val="none" w:sz="0" w:space="0" w:color="auto"/>
                <w:right w:val="none" w:sz="0" w:space="0" w:color="auto"/>
              </w:divBdr>
            </w:div>
            <w:div w:id="1188911763">
              <w:marLeft w:val="0"/>
              <w:marRight w:val="0"/>
              <w:marTop w:val="0"/>
              <w:marBottom w:val="0"/>
              <w:divBdr>
                <w:top w:val="none" w:sz="0" w:space="0" w:color="auto"/>
                <w:left w:val="none" w:sz="0" w:space="0" w:color="auto"/>
                <w:bottom w:val="none" w:sz="0" w:space="0" w:color="auto"/>
                <w:right w:val="none" w:sz="0" w:space="0" w:color="auto"/>
              </w:divBdr>
              <w:divsChild>
                <w:div w:id="9748685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88821156">
      <w:bodyDiv w:val="1"/>
      <w:marLeft w:val="0"/>
      <w:marRight w:val="0"/>
      <w:marTop w:val="0"/>
      <w:marBottom w:val="0"/>
      <w:divBdr>
        <w:top w:val="none" w:sz="0" w:space="0" w:color="auto"/>
        <w:left w:val="none" w:sz="0" w:space="0" w:color="auto"/>
        <w:bottom w:val="none" w:sz="0" w:space="0" w:color="auto"/>
        <w:right w:val="none" w:sz="0" w:space="0" w:color="auto"/>
      </w:divBdr>
    </w:div>
    <w:div w:id="1989240783">
      <w:bodyDiv w:val="1"/>
      <w:marLeft w:val="0"/>
      <w:marRight w:val="0"/>
      <w:marTop w:val="0"/>
      <w:marBottom w:val="0"/>
      <w:divBdr>
        <w:top w:val="none" w:sz="0" w:space="0" w:color="auto"/>
        <w:left w:val="none" w:sz="0" w:space="0" w:color="auto"/>
        <w:bottom w:val="none" w:sz="0" w:space="0" w:color="auto"/>
        <w:right w:val="none" w:sz="0" w:space="0" w:color="auto"/>
      </w:divBdr>
    </w:div>
    <w:div w:id="1989819769">
      <w:bodyDiv w:val="1"/>
      <w:marLeft w:val="0"/>
      <w:marRight w:val="0"/>
      <w:marTop w:val="0"/>
      <w:marBottom w:val="0"/>
      <w:divBdr>
        <w:top w:val="none" w:sz="0" w:space="0" w:color="auto"/>
        <w:left w:val="none" w:sz="0" w:space="0" w:color="auto"/>
        <w:bottom w:val="none" w:sz="0" w:space="0" w:color="auto"/>
        <w:right w:val="none" w:sz="0" w:space="0" w:color="auto"/>
      </w:divBdr>
    </w:div>
    <w:div w:id="1990017632">
      <w:bodyDiv w:val="1"/>
      <w:marLeft w:val="0"/>
      <w:marRight w:val="0"/>
      <w:marTop w:val="0"/>
      <w:marBottom w:val="0"/>
      <w:divBdr>
        <w:top w:val="none" w:sz="0" w:space="0" w:color="auto"/>
        <w:left w:val="none" w:sz="0" w:space="0" w:color="auto"/>
        <w:bottom w:val="none" w:sz="0" w:space="0" w:color="auto"/>
        <w:right w:val="none" w:sz="0" w:space="0" w:color="auto"/>
      </w:divBdr>
      <w:divsChild>
        <w:div w:id="73623682">
          <w:marLeft w:val="0"/>
          <w:marRight w:val="0"/>
          <w:marTop w:val="0"/>
          <w:marBottom w:val="0"/>
          <w:divBdr>
            <w:top w:val="none" w:sz="0" w:space="0" w:color="auto"/>
            <w:left w:val="none" w:sz="0" w:space="0" w:color="auto"/>
            <w:bottom w:val="dotted" w:sz="6" w:space="4" w:color="DDDDDD"/>
            <w:right w:val="none" w:sz="0" w:space="0" w:color="auto"/>
          </w:divBdr>
          <w:divsChild>
            <w:div w:id="16900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2797">
      <w:bodyDiv w:val="1"/>
      <w:marLeft w:val="0"/>
      <w:marRight w:val="0"/>
      <w:marTop w:val="0"/>
      <w:marBottom w:val="0"/>
      <w:divBdr>
        <w:top w:val="none" w:sz="0" w:space="0" w:color="auto"/>
        <w:left w:val="none" w:sz="0" w:space="0" w:color="auto"/>
        <w:bottom w:val="none" w:sz="0" w:space="0" w:color="auto"/>
        <w:right w:val="none" w:sz="0" w:space="0" w:color="auto"/>
      </w:divBdr>
    </w:div>
    <w:div w:id="1990284280">
      <w:bodyDiv w:val="1"/>
      <w:marLeft w:val="0"/>
      <w:marRight w:val="0"/>
      <w:marTop w:val="0"/>
      <w:marBottom w:val="0"/>
      <w:divBdr>
        <w:top w:val="none" w:sz="0" w:space="0" w:color="auto"/>
        <w:left w:val="none" w:sz="0" w:space="0" w:color="auto"/>
        <w:bottom w:val="none" w:sz="0" w:space="0" w:color="auto"/>
        <w:right w:val="none" w:sz="0" w:space="0" w:color="auto"/>
      </w:divBdr>
      <w:divsChild>
        <w:div w:id="698894124">
          <w:marLeft w:val="0"/>
          <w:marRight w:val="0"/>
          <w:marTop w:val="0"/>
          <w:marBottom w:val="0"/>
          <w:divBdr>
            <w:top w:val="none" w:sz="0" w:space="0" w:color="auto"/>
            <w:left w:val="none" w:sz="0" w:space="0" w:color="auto"/>
            <w:bottom w:val="none" w:sz="0" w:space="0" w:color="auto"/>
            <w:right w:val="none" w:sz="0" w:space="0" w:color="auto"/>
          </w:divBdr>
          <w:divsChild>
            <w:div w:id="1063674261">
              <w:marLeft w:val="2700"/>
              <w:marRight w:val="0"/>
              <w:marTop w:val="0"/>
              <w:marBottom w:val="0"/>
              <w:divBdr>
                <w:top w:val="none" w:sz="0" w:space="0" w:color="auto"/>
                <w:left w:val="none" w:sz="0" w:space="0" w:color="auto"/>
                <w:bottom w:val="none" w:sz="0" w:space="0" w:color="auto"/>
                <w:right w:val="none" w:sz="0" w:space="0" w:color="auto"/>
              </w:divBdr>
              <w:divsChild>
                <w:div w:id="20607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0979">
      <w:bodyDiv w:val="1"/>
      <w:marLeft w:val="0"/>
      <w:marRight w:val="0"/>
      <w:marTop w:val="0"/>
      <w:marBottom w:val="0"/>
      <w:divBdr>
        <w:top w:val="none" w:sz="0" w:space="0" w:color="auto"/>
        <w:left w:val="none" w:sz="0" w:space="0" w:color="auto"/>
        <w:bottom w:val="none" w:sz="0" w:space="0" w:color="auto"/>
        <w:right w:val="none" w:sz="0" w:space="0" w:color="auto"/>
      </w:divBdr>
    </w:div>
    <w:div w:id="1991598593">
      <w:bodyDiv w:val="1"/>
      <w:marLeft w:val="0"/>
      <w:marRight w:val="0"/>
      <w:marTop w:val="0"/>
      <w:marBottom w:val="0"/>
      <w:divBdr>
        <w:top w:val="none" w:sz="0" w:space="0" w:color="auto"/>
        <w:left w:val="none" w:sz="0" w:space="0" w:color="auto"/>
        <w:bottom w:val="none" w:sz="0" w:space="0" w:color="auto"/>
        <w:right w:val="none" w:sz="0" w:space="0" w:color="auto"/>
      </w:divBdr>
      <w:divsChild>
        <w:div w:id="2104103563">
          <w:marLeft w:val="0"/>
          <w:marRight w:val="0"/>
          <w:marTop w:val="0"/>
          <w:marBottom w:val="0"/>
          <w:divBdr>
            <w:top w:val="none" w:sz="0" w:space="0" w:color="auto"/>
            <w:left w:val="none" w:sz="0" w:space="0" w:color="auto"/>
            <w:bottom w:val="none" w:sz="0" w:space="0" w:color="auto"/>
            <w:right w:val="none" w:sz="0" w:space="0" w:color="auto"/>
          </w:divBdr>
          <w:divsChild>
            <w:div w:id="1614284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2322097">
      <w:bodyDiv w:val="1"/>
      <w:marLeft w:val="0"/>
      <w:marRight w:val="0"/>
      <w:marTop w:val="0"/>
      <w:marBottom w:val="0"/>
      <w:divBdr>
        <w:top w:val="none" w:sz="0" w:space="0" w:color="auto"/>
        <w:left w:val="none" w:sz="0" w:space="0" w:color="auto"/>
        <w:bottom w:val="none" w:sz="0" w:space="0" w:color="auto"/>
        <w:right w:val="none" w:sz="0" w:space="0" w:color="auto"/>
      </w:divBdr>
      <w:divsChild>
        <w:div w:id="366882048">
          <w:marLeft w:val="0"/>
          <w:marRight w:val="0"/>
          <w:marTop w:val="0"/>
          <w:marBottom w:val="150"/>
          <w:divBdr>
            <w:top w:val="none" w:sz="0" w:space="0" w:color="auto"/>
            <w:left w:val="none" w:sz="0" w:space="0" w:color="auto"/>
            <w:bottom w:val="none" w:sz="0" w:space="0" w:color="auto"/>
            <w:right w:val="none" w:sz="0" w:space="0" w:color="auto"/>
          </w:divBdr>
          <w:divsChild>
            <w:div w:id="11340528">
              <w:marLeft w:val="0"/>
              <w:marRight w:val="0"/>
              <w:marTop w:val="0"/>
              <w:marBottom w:val="0"/>
              <w:divBdr>
                <w:top w:val="none" w:sz="0" w:space="0" w:color="auto"/>
                <w:left w:val="none" w:sz="0" w:space="0" w:color="auto"/>
                <w:bottom w:val="none" w:sz="0" w:space="0" w:color="auto"/>
                <w:right w:val="none" w:sz="0" w:space="0" w:color="auto"/>
              </w:divBdr>
              <w:divsChild>
                <w:div w:id="4516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9195">
          <w:marLeft w:val="0"/>
          <w:marRight w:val="0"/>
          <w:marTop w:val="0"/>
          <w:marBottom w:val="150"/>
          <w:divBdr>
            <w:top w:val="none" w:sz="0" w:space="0" w:color="auto"/>
            <w:left w:val="none" w:sz="0" w:space="0" w:color="auto"/>
            <w:bottom w:val="none" w:sz="0" w:space="0" w:color="auto"/>
            <w:right w:val="none" w:sz="0" w:space="0" w:color="auto"/>
          </w:divBdr>
        </w:div>
        <w:div w:id="305009865">
          <w:marLeft w:val="0"/>
          <w:marRight w:val="0"/>
          <w:marTop w:val="0"/>
          <w:marBottom w:val="0"/>
          <w:divBdr>
            <w:top w:val="none" w:sz="0" w:space="0" w:color="auto"/>
            <w:left w:val="none" w:sz="0" w:space="0" w:color="auto"/>
            <w:bottom w:val="none" w:sz="0" w:space="0" w:color="auto"/>
            <w:right w:val="none" w:sz="0" w:space="0" w:color="auto"/>
          </w:divBdr>
          <w:divsChild>
            <w:div w:id="7291177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92633469">
      <w:bodyDiv w:val="1"/>
      <w:marLeft w:val="0"/>
      <w:marRight w:val="0"/>
      <w:marTop w:val="0"/>
      <w:marBottom w:val="0"/>
      <w:divBdr>
        <w:top w:val="none" w:sz="0" w:space="0" w:color="auto"/>
        <w:left w:val="none" w:sz="0" w:space="0" w:color="auto"/>
        <w:bottom w:val="none" w:sz="0" w:space="0" w:color="auto"/>
        <w:right w:val="none" w:sz="0" w:space="0" w:color="auto"/>
      </w:divBdr>
      <w:divsChild>
        <w:div w:id="1987007951">
          <w:marLeft w:val="0"/>
          <w:marRight w:val="0"/>
          <w:marTop w:val="0"/>
          <w:marBottom w:val="450"/>
          <w:divBdr>
            <w:top w:val="none" w:sz="0" w:space="0" w:color="auto"/>
            <w:left w:val="none" w:sz="0" w:space="0" w:color="auto"/>
            <w:bottom w:val="none" w:sz="0" w:space="0" w:color="auto"/>
            <w:right w:val="none" w:sz="0" w:space="0" w:color="auto"/>
          </w:divBdr>
          <w:divsChild>
            <w:div w:id="152109386">
              <w:marLeft w:val="0"/>
              <w:marRight w:val="0"/>
              <w:marTop w:val="0"/>
              <w:marBottom w:val="0"/>
              <w:divBdr>
                <w:top w:val="none" w:sz="0" w:space="0" w:color="auto"/>
                <w:left w:val="none" w:sz="0" w:space="0" w:color="auto"/>
                <w:bottom w:val="none" w:sz="0" w:space="0" w:color="auto"/>
                <w:right w:val="none" w:sz="0" w:space="0" w:color="auto"/>
              </w:divBdr>
              <w:divsChild>
                <w:div w:id="237374756">
                  <w:marLeft w:val="0"/>
                  <w:marRight w:val="0"/>
                  <w:marTop w:val="0"/>
                  <w:marBottom w:val="150"/>
                  <w:divBdr>
                    <w:top w:val="none" w:sz="0" w:space="0" w:color="auto"/>
                    <w:left w:val="none" w:sz="0" w:space="0" w:color="auto"/>
                    <w:bottom w:val="none" w:sz="0" w:space="0" w:color="auto"/>
                    <w:right w:val="none" w:sz="0" w:space="0" w:color="auto"/>
                  </w:divBdr>
                </w:div>
                <w:div w:id="1720668346">
                  <w:marLeft w:val="0"/>
                  <w:marRight w:val="0"/>
                  <w:marTop w:val="0"/>
                  <w:marBottom w:val="0"/>
                  <w:divBdr>
                    <w:top w:val="none" w:sz="0" w:space="0" w:color="auto"/>
                    <w:left w:val="none" w:sz="0" w:space="0" w:color="auto"/>
                    <w:bottom w:val="none" w:sz="0" w:space="0" w:color="auto"/>
                    <w:right w:val="none" w:sz="0" w:space="0" w:color="auto"/>
                  </w:divBdr>
                  <w:divsChild>
                    <w:div w:id="18869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03775">
          <w:marLeft w:val="0"/>
          <w:marRight w:val="0"/>
          <w:marTop w:val="0"/>
          <w:marBottom w:val="450"/>
          <w:divBdr>
            <w:top w:val="none" w:sz="0" w:space="0" w:color="auto"/>
            <w:left w:val="none" w:sz="0" w:space="0" w:color="auto"/>
            <w:bottom w:val="none" w:sz="0" w:space="0" w:color="auto"/>
            <w:right w:val="none" w:sz="0" w:space="0" w:color="auto"/>
          </w:divBdr>
        </w:div>
      </w:divsChild>
    </w:div>
    <w:div w:id="1992756699">
      <w:bodyDiv w:val="1"/>
      <w:marLeft w:val="0"/>
      <w:marRight w:val="0"/>
      <w:marTop w:val="0"/>
      <w:marBottom w:val="0"/>
      <w:divBdr>
        <w:top w:val="none" w:sz="0" w:space="0" w:color="auto"/>
        <w:left w:val="none" w:sz="0" w:space="0" w:color="auto"/>
        <w:bottom w:val="none" w:sz="0" w:space="0" w:color="auto"/>
        <w:right w:val="none" w:sz="0" w:space="0" w:color="auto"/>
      </w:divBdr>
      <w:divsChild>
        <w:div w:id="1169055604">
          <w:marLeft w:val="0"/>
          <w:marRight w:val="0"/>
          <w:marTop w:val="150"/>
          <w:marBottom w:val="0"/>
          <w:divBdr>
            <w:top w:val="none" w:sz="0" w:space="0" w:color="auto"/>
            <w:left w:val="none" w:sz="0" w:space="0" w:color="auto"/>
            <w:bottom w:val="none" w:sz="0" w:space="0" w:color="auto"/>
            <w:right w:val="none" w:sz="0" w:space="0" w:color="auto"/>
          </w:divBdr>
          <w:divsChild>
            <w:div w:id="766849886">
              <w:marLeft w:val="0"/>
              <w:marRight w:val="150"/>
              <w:marTop w:val="0"/>
              <w:marBottom w:val="0"/>
              <w:divBdr>
                <w:top w:val="none" w:sz="0" w:space="0" w:color="auto"/>
                <w:left w:val="none" w:sz="0" w:space="0" w:color="auto"/>
                <w:bottom w:val="none" w:sz="0" w:space="0" w:color="auto"/>
                <w:right w:val="none" w:sz="0" w:space="0" w:color="auto"/>
              </w:divBdr>
            </w:div>
          </w:divsChild>
        </w:div>
        <w:div w:id="2078281019">
          <w:marLeft w:val="0"/>
          <w:marRight w:val="0"/>
          <w:marTop w:val="0"/>
          <w:marBottom w:val="0"/>
          <w:divBdr>
            <w:top w:val="none" w:sz="0" w:space="8" w:color="auto"/>
            <w:left w:val="none" w:sz="0" w:space="2" w:color="auto"/>
            <w:bottom w:val="single" w:sz="6" w:space="8" w:color="DDDDDD"/>
            <w:right w:val="none" w:sz="0" w:space="0" w:color="auto"/>
          </w:divBdr>
        </w:div>
      </w:divsChild>
    </w:div>
    <w:div w:id="1992826852">
      <w:bodyDiv w:val="1"/>
      <w:marLeft w:val="0"/>
      <w:marRight w:val="0"/>
      <w:marTop w:val="0"/>
      <w:marBottom w:val="0"/>
      <w:divBdr>
        <w:top w:val="none" w:sz="0" w:space="0" w:color="auto"/>
        <w:left w:val="none" w:sz="0" w:space="0" w:color="auto"/>
        <w:bottom w:val="none" w:sz="0" w:space="0" w:color="auto"/>
        <w:right w:val="none" w:sz="0" w:space="0" w:color="auto"/>
      </w:divBdr>
      <w:divsChild>
        <w:div w:id="1203128648">
          <w:marLeft w:val="0"/>
          <w:marRight w:val="0"/>
          <w:marTop w:val="0"/>
          <w:marBottom w:val="150"/>
          <w:divBdr>
            <w:top w:val="none" w:sz="0" w:space="0" w:color="auto"/>
            <w:left w:val="none" w:sz="0" w:space="0" w:color="auto"/>
            <w:bottom w:val="none" w:sz="0" w:space="0" w:color="auto"/>
            <w:right w:val="none" w:sz="0" w:space="0" w:color="auto"/>
          </w:divBdr>
        </w:div>
        <w:div w:id="1295217427">
          <w:marLeft w:val="0"/>
          <w:marRight w:val="0"/>
          <w:marTop w:val="0"/>
          <w:marBottom w:val="150"/>
          <w:divBdr>
            <w:top w:val="none" w:sz="0" w:space="0" w:color="auto"/>
            <w:left w:val="none" w:sz="0" w:space="0" w:color="auto"/>
            <w:bottom w:val="none" w:sz="0" w:space="0" w:color="auto"/>
            <w:right w:val="none" w:sz="0" w:space="0" w:color="auto"/>
          </w:divBdr>
          <w:divsChild>
            <w:div w:id="10914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7545">
      <w:bodyDiv w:val="1"/>
      <w:marLeft w:val="0"/>
      <w:marRight w:val="0"/>
      <w:marTop w:val="0"/>
      <w:marBottom w:val="0"/>
      <w:divBdr>
        <w:top w:val="none" w:sz="0" w:space="0" w:color="auto"/>
        <w:left w:val="none" w:sz="0" w:space="0" w:color="auto"/>
        <w:bottom w:val="none" w:sz="0" w:space="0" w:color="auto"/>
        <w:right w:val="none" w:sz="0" w:space="0" w:color="auto"/>
      </w:divBdr>
      <w:divsChild>
        <w:div w:id="642463314">
          <w:marLeft w:val="0"/>
          <w:marRight w:val="0"/>
          <w:marTop w:val="0"/>
          <w:marBottom w:val="0"/>
          <w:divBdr>
            <w:top w:val="none" w:sz="0" w:space="0" w:color="auto"/>
            <w:left w:val="none" w:sz="0" w:space="0" w:color="auto"/>
            <w:bottom w:val="none" w:sz="0" w:space="0" w:color="auto"/>
            <w:right w:val="none" w:sz="0" w:space="0" w:color="auto"/>
          </w:divBdr>
          <w:divsChild>
            <w:div w:id="1937591462">
              <w:marLeft w:val="0"/>
              <w:marRight w:val="0"/>
              <w:marTop w:val="0"/>
              <w:marBottom w:val="0"/>
              <w:divBdr>
                <w:top w:val="none" w:sz="0" w:space="0" w:color="auto"/>
                <w:left w:val="none" w:sz="0" w:space="0" w:color="auto"/>
                <w:bottom w:val="none" w:sz="0" w:space="0" w:color="auto"/>
                <w:right w:val="none" w:sz="0" w:space="0" w:color="auto"/>
              </w:divBdr>
              <w:divsChild>
                <w:div w:id="1028288426">
                  <w:marLeft w:val="0"/>
                  <w:marRight w:val="0"/>
                  <w:marTop w:val="0"/>
                  <w:marBottom w:val="0"/>
                  <w:divBdr>
                    <w:top w:val="none" w:sz="0" w:space="0" w:color="auto"/>
                    <w:left w:val="none" w:sz="0" w:space="0" w:color="auto"/>
                    <w:bottom w:val="none" w:sz="0" w:space="0" w:color="auto"/>
                    <w:right w:val="none" w:sz="0" w:space="0" w:color="auto"/>
                  </w:divBdr>
                  <w:divsChild>
                    <w:div w:id="1748571739">
                      <w:marLeft w:val="0"/>
                      <w:marRight w:val="0"/>
                      <w:marTop w:val="0"/>
                      <w:marBottom w:val="0"/>
                      <w:divBdr>
                        <w:top w:val="none" w:sz="0" w:space="0" w:color="auto"/>
                        <w:left w:val="none" w:sz="0" w:space="0" w:color="auto"/>
                        <w:bottom w:val="none" w:sz="0" w:space="0" w:color="auto"/>
                        <w:right w:val="none" w:sz="0" w:space="0" w:color="auto"/>
                      </w:divBdr>
                      <w:divsChild>
                        <w:div w:id="1632596192">
                          <w:marLeft w:val="0"/>
                          <w:marRight w:val="0"/>
                          <w:marTop w:val="0"/>
                          <w:marBottom w:val="0"/>
                          <w:divBdr>
                            <w:top w:val="none" w:sz="0" w:space="0" w:color="auto"/>
                            <w:left w:val="none" w:sz="0" w:space="0" w:color="auto"/>
                            <w:bottom w:val="none" w:sz="0" w:space="0" w:color="auto"/>
                            <w:right w:val="none" w:sz="0" w:space="0" w:color="auto"/>
                          </w:divBdr>
                          <w:divsChild>
                            <w:div w:id="2041079744">
                              <w:marLeft w:val="0"/>
                              <w:marRight w:val="0"/>
                              <w:marTop w:val="0"/>
                              <w:marBottom w:val="0"/>
                              <w:divBdr>
                                <w:top w:val="none" w:sz="0" w:space="0" w:color="auto"/>
                                <w:left w:val="none" w:sz="0" w:space="0" w:color="auto"/>
                                <w:bottom w:val="none" w:sz="0" w:space="0" w:color="auto"/>
                                <w:right w:val="none" w:sz="0" w:space="0" w:color="auto"/>
                              </w:divBdr>
                              <w:divsChild>
                                <w:div w:id="363019705">
                                  <w:marLeft w:val="0"/>
                                  <w:marRight w:val="0"/>
                                  <w:marTop w:val="0"/>
                                  <w:marBottom w:val="0"/>
                                  <w:divBdr>
                                    <w:top w:val="none" w:sz="0" w:space="0" w:color="auto"/>
                                    <w:left w:val="none" w:sz="0" w:space="0" w:color="auto"/>
                                    <w:bottom w:val="none" w:sz="0" w:space="0" w:color="auto"/>
                                    <w:right w:val="none" w:sz="0" w:space="0" w:color="auto"/>
                                  </w:divBdr>
                                  <w:divsChild>
                                    <w:div w:id="13481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100712">
      <w:bodyDiv w:val="1"/>
      <w:marLeft w:val="0"/>
      <w:marRight w:val="0"/>
      <w:marTop w:val="0"/>
      <w:marBottom w:val="0"/>
      <w:divBdr>
        <w:top w:val="none" w:sz="0" w:space="0" w:color="auto"/>
        <w:left w:val="none" w:sz="0" w:space="0" w:color="auto"/>
        <w:bottom w:val="none" w:sz="0" w:space="0" w:color="auto"/>
        <w:right w:val="none" w:sz="0" w:space="0" w:color="auto"/>
      </w:divBdr>
      <w:divsChild>
        <w:div w:id="1473520782">
          <w:marLeft w:val="0"/>
          <w:marRight w:val="0"/>
          <w:marTop w:val="0"/>
          <w:marBottom w:val="0"/>
          <w:divBdr>
            <w:top w:val="none" w:sz="0" w:space="0" w:color="auto"/>
            <w:left w:val="none" w:sz="0" w:space="0" w:color="auto"/>
            <w:bottom w:val="none" w:sz="0" w:space="0" w:color="auto"/>
            <w:right w:val="none" w:sz="0" w:space="0" w:color="auto"/>
          </w:divBdr>
        </w:div>
        <w:div w:id="1788309882">
          <w:marLeft w:val="0"/>
          <w:marRight w:val="0"/>
          <w:marTop w:val="0"/>
          <w:marBottom w:val="0"/>
          <w:divBdr>
            <w:top w:val="none" w:sz="0" w:space="0" w:color="auto"/>
            <w:left w:val="none" w:sz="0" w:space="0" w:color="auto"/>
            <w:bottom w:val="none" w:sz="0" w:space="0" w:color="auto"/>
            <w:right w:val="none" w:sz="0" w:space="0" w:color="auto"/>
          </w:divBdr>
          <w:divsChild>
            <w:div w:id="1457718235">
              <w:marLeft w:val="0"/>
              <w:marRight w:val="150"/>
              <w:marTop w:val="0"/>
              <w:marBottom w:val="0"/>
              <w:divBdr>
                <w:top w:val="none" w:sz="0" w:space="0" w:color="auto"/>
                <w:left w:val="none" w:sz="0" w:space="0" w:color="auto"/>
                <w:bottom w:val="none" w:sz="0" w:space="0" w:color="auto"/>
                <w:right w:val="none" w:sz="0" w:space="0" w:color="auto"/>
              </w:divBdr>
            </w:div>
            <w:div w:id="1675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6984">
      <w:bodyDiv w:val="1"/>
      <w:marLeft w:val="0"/>
      <w:marRight w:val="0"/>
      <w:marTop w:val="0"/>
      <w:marBottom w:val="0"/>
      <w:divBdr>
        <w:top w:val="none" w:sz="0" w:space="0" w:color="auto"/>
        <w:left w:val="none" w:sz="0" w:space="0" w:color="auto"/>
        <w:bottom w:val="none" w:sz="0" w:space="0" w:color="auto"/>
        <w:right w:val="none" w:sz="0" w:space="0" w:color="auto"/>
      </w:divBdr>
      <w:divsChild>
        <w:div w:id="539561111">
          <w:marLeft w:val="0"/>
          <w:marRight w:val="0"/>
          <w:marTop w:val="0"/>
          <w:marBottom w:val="0"/>
          <w:divBdr>
            <w:top w:val="none" w:sz="0" w:space="0" w:color="auto"/>
            <w:left w:val="none" w:sz="0" w:space="0" w:color="auto"/>
            <w:bottom w:val="none" w:sz="0" w:space="0" w:color="auto"/>
            <w:right w:val="none" w:sz="0" w:space="0" w:color="auto"/>
          </w:divBdr>
          <w:divsChild>
            <w:div w:id="1948850459">
              <w:marLeft w:val="0"/>
              <w:marRight w:val="0"/>
              <w:marTop w:val="0"/>
              <w:marBottom w:val="0"/>
              <w:divBdr>
                <w:top w:val="none" w:sz="0" w:space="0" w:color="auto"/>
                <w:left w:val="none" w:sz="0" w:space="0" w:color="auto"/>
                <w:bottom w:val="none" w:sz="0" w:space="0" w:color="auto"/>
                <w:right w:val="none" w:sz="0" w:space="0" w:color="auto"/>
              </w:divBdr>
              <w:divsChild>
                <w:div w:id="1656571418">
                  <w:marLeft w:val="0"/>
                  <w:marRight w:val="0"/>
                  <w:marTop w:val="0"/>
                  <w:marBottom w:val="0"/>
                  <w:divBdr>
                    <w:top w:val="none" w:sz="0" w:space="0" w:color="auto"/>
                    <w:left w:val="none" w:sz="0" w:space="0" w:color="auto"/>
                    <w:bottom w:val="none" w:sz="0" w:space="0" w:color="auto"/>
                    <w:right w:val="none" w:sz="0" w:space="0" w:color="auto"/>
                  </w:divBdr>
                  <w:divsChild>
                    <w:div w:id="1584337166">
                      <w:marLeft w:val="0"/>
                      <w:marRight w:val="0"/>
                      <w:marTop w:val="0"/>
                      <w:marBottom w:val="0"/>
                      <w:divBdr>
                        <w:top w:val="none" w:sz="0" w:space="0" w:color="auto"/>
                        <w:left w:val="none" w:sz="0" w:space="0" w:color="auto"/>
                        <w:bottom w:val="none" w:sz="0" w:space="0" w:color="auto"/>
                        <w:right w:val="none" w:sz="0" w:space="0" w:color="auto"/>
                      </w:divBdr>
                      <w:divsChild>
                        <w:div w:id="1717511777">
                          <w:marLeft w:val="0"/>
                          <w:marRight w:val="0"/>
                          <w:marTop w:val="0"/>
                          <w:marBottom w:val="0"/>
                          <w:divBdr>
                            <w:top w:val="none" w:sz="0" w:space="0" w:color="auto"/>
                            <w:left w:val="none" w:sz="0" w:space="0" w:color="auto"/>
                            <w:bottom w:val="none" w:sz="0" w:space="0" w:color="auto"/>
                            <w:right w:val="none" w:sz="0" w:space="0" w:color="auto"/>
                          </w:divBdr>
                          <w:divsChild>
                            <w:div w:id="377973200">
                              <w:marLeft w:val="0"/>
                              <w:marRight w:val="0"/>
                              <w:marTop w:val="0"/>
                              <w:marBottom w:val="0"/>
                              <w:divBdr>
                                <w:top w:val="none" w:sz="0" w:space="0" w:color="auto"/>
                                <w:left w:val="none" w:sz="0" w:space="0" w:color="auto"/>
                                <w:bottom w:val="none" w:sz="0" w:space="0" w:color="auto"/>
                                <w:right w:val="none" w:sz="0" w:space="0" w:color="auto"/>
                              </w:divBdr>
                              <w:divsChild>
                                <w:div w:id="1299843006">
                                  <w:marLeft w:val="0"/>
                                  <w:marRight w:val="0"/>
                                  <w:marTop w:val="0"/>
                                  <w:marBottom w:val="83"/>
                                  <w:divBdr>
                                    <w:top w:val="none" w:sz="0" w:space="0" w:color="auto"/>
                                    <w:left w:val="none" w:sz="0" w:space="0" w:color="auto"/>
                                    <w:bottom w:val="none" w:sz="0" w:space="0" w:color="auto"/>
                                    <w:right w:val="none" w:sz="0" w:space="0" w:color="auto"/>
                                  </w:divBdr>
                                  <w:divsChild>
                                    <w:div w:id="364642613">
                                      <w:marLeft w:val="0"/>
                                      <w:marRight w:val="0"/>
                                      <w:marTop w:val="0"/>
                                      <w:marBottom w:val="0"/>
                                      <w:divBdr>
                                        <w:top w:val="none" w:sz="0" w:space="0" w:color="auto"/>
                                        <w:left w:val="none" w:sz="0" w:space="0" w:color="auto"/>
                                        <w:bottom w:val="none" w:sz="0" w:space="0" w:color="auto"/>
                                        <w:right w:val="none" w:sz="0" w:space="0" w:color="auto"/>
                                      </w:divBdr>
                                      <w:divsChild>
                                        <w:div w:id="678971728">
                                          <w:marLeft w:val="0"/>
                                          <w:marRight w:val="0"/>
                                          <w:marTop w:val="0"/>
                                          <w:marBottom w:val="0"/>
                                          <w:divBdr>
                                            <w:top w:val="none" w:sz="0" w:space="0" w:color="auto"/>
                                            <w:left w:val="none" w:sz="0" w:space="0" w:color="auto"/>
                                            <w:bottom w:val="none" w:sz="0" w:space="0" w:color="auto"/>
                                            <w:right w:val="none" w:sz="0" w:space="0" w:color="auto"/>
                                          </w:divBdr>
                                          <w:divsChild>
                                            <w:div w:id="1364012606">
                                              <w:marLeft w:val="0"/>
                                              <w:marRight w:val="0"/>
                                              <w:marTop w:val="0"/>
                                              <w:marBottom w:val="0"/>
                                              <w:divBdr>
                                                <w:top w:val="none" w:sz="0" w:space="0" w:color="auto"/>
                                                <w:left w:val="none" w:sz="0" w:space="0" w:color="auto"/>
                                                <w:bottom w:val="none" w:sz="0" w:space="0" w:color="auto"/>
                                                <w:right w:val="none" w:sz="0" w:space="0" w:color="auto"/>
                                              </w:divBdr>
                                              <w:divsChild>
                                                <w:div w:id="12626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87548">
      <w:bodyDiv w:val="1"/>
      <w:marLeft w:val="0"/>
      <w:marRight w:val="0"/>
      <w:marTop w:val="0"/>
      <w:marBottom w:val="0"/>
      <w:divBdr>
        <w:top w:val="none" w:sz="0" w:space="0" w:color="auto"/>
        <w:left w:val="none" w:sz="0" w:space="0" w:color="auto"/>
        <w:bottom w:val="none" w:sz="0" w:space="0" w:color="auto"/>
        <w:right w:val="none" w:sz="0" w:space="0" w:color="auto"/>
      </w:divBdr>
      <w:divsChild>
        <w:div w:id="478764555">
          <w:marLeft w:val="0"/>
          <w:marRight w:val="0"/>
          <w:marTop w:val="0"/>
          <w:marBottom w:val="0"/>
          <w:divBdr>
            <w:top w:val="none" w:sz="0" w:space="0" w:color="auto"/>
            <w:left w:val="none" w:sz="0" w:space="0" w:color="auto"/>
            <w:bottom w:val="dotted" w:sz="6" w:space="4" w:color="DDDDDD"/>
            <w:right w:val="none" w:sz="0" w:space="0" w:color="auto"/>
          </w:divBdr>
          <w:divsChild>
            <w:div w:id="16506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9305">
      <w:bodyDiv w:val="1"/>
      <w:marLeft w:val="0"/>
      <w:marRight w:val="0"/>
      <w:marTop w:val="0"/>
      <w:marBottom w:val="0"/>
      <w:divBdr>
        <w:top w:val="none" w:sz="0" w:space="0" w:color="auto"/>
        <w:left w:val="none" w:sz="0" w:space="0" w:color="auto"/>
        <w:bottom w:val="none" w:sz="0" w:space="0" w:color="auto"/>
        <w:right w:val="none" w:sz="0" w:space="0" w:color="auto"/>
      </w:divBdr>
    </w:div>
    <w:div w:id="1993755161">
      <w:bodyDiv w:val="1"/>
      <w:marLeft w:val="0"/>
      <w:marRight w:val="0"/>
      <w:marTop w:val="0"/>
      <w:marBottom w:val="0"/>
      <w:divBdr>
        <w:top w:val="none" w:sz="0" w:space="0" w:color="auto"/>
        <w:left w:val="none" w:sz="0" w:space="0" w:color="auto"/>
        <w:bottom w:val="none" w:sz="0" w:space="0" w:color="auto"/>
        <w:right w:val="none" w:sz="0" w:space="0" w:color="auto"/>
      </w:divBdr>
      <w:divsChild>
        <w:div w:id="738862296">
          <w:marLeft w:val="0"/>
          <w:marRight w:val="0"/>
          <w:marTop w:val="0"/>
          <w:marBottom w:val="150"/>
          <w:divBdr>
            <w:top w:val="none" w:sz="0" w:space="0" w:color="auto"/>
            <w:left w:val="none" w:sz="0" w:space="0" w:color="auto"/>
            <w:bottom w:val="none" w:sz="0" w:space="0" w:color="auto"/>
            <w:right w:val="none" w:sz="0" w:space="0" w:color="auto"/>
          </w:divBdr>
        </w:div>
        <w:div w:id="1626766639">
          <w:marLeft w:val="0"/>
          <w:marRight w:val="0"/>
          <w:marTop w:val="0"/>
          <w:marBottom w:val="150"/>
          <w:divBdr>
            <w:top w:val="none" w:sz="0" w:space="0" w:color="auto"/>
            <w:left w:val="none" w:sz="0" w:space="0" w:color="auto"/>
            <w:bottom w:val="none" w:sz="0" w:space="0" w:color="auto"/>
            <w:right w:val="none" w:sz="0" w:space="0" w:color="auto"/>
          </w:divBdr>
          <w:divsChild>
            <w:div w:id="18611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0076">
      <w:bodyDiv w:val="1"/>
      <w:marLeft w:val="0"/>
      <w:marRight w:val="0"/>
      <w:marTop w:val="0"/>
      <w:marBottom w:val="0"/>
      <w:divBdr>
        <w:top w:val="none" w:sz="0" w:space="0" w:color="auto"/>
        <w:left w:val="none" w:sz="0" w:space="0" w:color="auto"/>
        <w:bottom w:val="none" w:sz="0" w:space="0" w:color="auto"/>
        <w:right w:val="none" w:sz="0" w:space="0" w:color="auto"/>
      </w:divBdr>
    </w:div>
    <w:div w:id="1994410453">
      <w:bodyDiv w:val="1"/>
      <w:marLeft w:val="0"/>
      <w:marRight w:val="0"/>
      <w:marTop w:val="0"/>
      <w:marBottom w:val="0"/>
      <w:divBdr>
        <w:top w:val="none" w:sz="0" w:space="0" w:color="auto"/>
        <w:left w:val="none" w:sz="0" w:space="0" w:color="auto"/>
        <w:bottom w:val="none" w:sz="0" w:space="0" w:color="auto"/>
        <w:right w:val="none" w:sz="0" w:space="0" w:color="auto"/>
      </w:divBdr>
      <w:divsChild>
        <w:div w:id="1837844268">
          <w:marLeft w:val="0"/>
          <w:marRight w:val="0"/>
          <w:marTop w:val="0"/>
          <w:marBottom w:val="0"/>
          <w:divBdr>
            <w:top w:val="none" w:sz="0" w:space="0" w:color="auto"/>
            <w:left w:val="none" w:sz="0" w:space="0" w:color="auto"/>
            <w:bottom w:val="none" w:sz="0" w:space="0" w:color="auto"/>
            <w:right w:val="none" w:sz="0" w:space="0" w:color="auto"/>
          </w:divBdr>
          <w:divsChild>
            <w:div w:id="1054812758">
              <w:marLeft w:val="0"/>
              <w:marRight w:val="0"/>
              <w:marTop w:val="0"/>
              <w:marBottom w:val="150"/>
              <w:divBdr>
                <w:top w:val="none" w:sz="0" w:space="0" w:color="auto"/>
                <w:left w:val="none" w:sz="0" w:space="0" w:color="auto"/>
                <w:bottom w:val="none" w:sz="0" w:space="0" w:color="auto"/>
                <w:right w:val="none" w:sz="0" w:space="0" w:color="auto"/>
              </w:divBdr>
            </w:div>
            <w:div w:id="1543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2810">
      <w:bodyDiv w:val="1"/>
      <w:marLeft w:val="0"/>
      <w:marRight w:val="0"/>
      <w:marTop w:val="0"/>
      <w:marBottom w:val="0"/>
      <w:divBdr>
        <w:top w:val="none" w:sz="0" w:space="0" w:color="auto"/>
        <w:left w:val="none" w:sz="0" w:space="0" w:color="auto"/>
        <w:bottom w:val="none" w:sz="0" w:space="0" w:color="auto"/>
        <w:right w:val="none" w:sz="0" w:space="0" w:color="auto"/>
      </w:divBdr>
      <w:divsChild>
        <w:div w:id="1039551973">
          <w:marLeft w:val="0"/>
          <w:marRight w:val="0"/>
          <w:marTop w:val="0"/>
          <w:marBottom w:val="0"/>
          <w:divBdr>
            <w:top w:val="none" w:sz="0" w:space="0" w:color="auto"/>
            <w:left w:val="none" w:sz="0" w:space="0" w:color="auto"/>
            <w:bottom w:val="dotted" w:sz="6" w:space="4" w:color="DDDDDD"/>
            <w:right w:val="none" w:sz="0" w:space="0" w:color="auto"/>
          </w:divBdr>
          <w:divsChild>
            <w:div w:id="12123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7317">
      <w:bodyDiv w:val="1"/>
      <w:marLeft w:val="0"/>
      <w:marRight w:val="0"/>
      <w:marTop w:val="0"/>
      <w:marBottom w:val="0"/>
      <w:divBdr>
        <w:top w:val="none" w:sz="0" w:space="0" w:color="auto"/>
        <w:left w:val="none" w:sz="0" w:space="0" w:color="auto"/>
        <w:bottom w:val="none" w:sz="0" w:space="0" w:color="auto"/>
        <w:right w:val="none" w:sz="0" w:space="0" w:color="auto"/>
      </w:divBdr>
      <w:divsChild>
        <w:div w:id="1620138844">
          <w:marLeft w:val="0"/>
          <w:marRight w:val="0"/>
          <w:marTop w:val="0"/>
          <w:marBottom w:val="0"/>
          <w:divBdr>
            <w:top w:val="none" w:sz="0" w:space="0" w:color="auto"/>
            <w:left w:val="none" w:sz="0" w:space="0" w:color="auto"/>
            <w:bottom w:val="none" w:sz="0" w:space="0" w:color="auto"/>
            <w:right w:val="none" w:sz="0" w:space="0" w:color="auto"/>
          </w:divBdr>
        </w:div>
      </w:divsChild>
    </w:div>
    <w:div w:id="1994983280">
      <w:bodyDiv w:val="1"/>
      <w:marLeft w:val="0"/>
      <w:marRight w:val="0"/>
      <w:marTop w:val="0"/>
      <w:marBottom w:val="0"/>
      <w:divBdr>
        <w:top w:val="none" w:sz="0" w:space="0" w:color="auto"/>
        <w:left w:val="none" w:sz="0" w:space="0" w:color="auto"/>
        <w:bottom w:val="none" w:sz="0" w:space="0" w:color="auto"/>
        <w:right w:val="none" w:sz="0" w:space="0" w:color="auto"/>
      </w:divBdr>
      <w:divsChild>
        <w:div w:id="670184301">
          <w:marLeft w:val="0"/>
          <w:marRight w:val="0"/>
          <w:marTop w:val="0"/>
          <w:marBottom w:val="0"/>
          <w:divBdr>
            <w:top w:val="none" w:sz="0" w:space="0" w:color="auto"/>
            <w:left w:val="none" w:sz="0" w:space="0" w:color="auto"/>
            <w:bottom w:val="none" w:sz="0" w:space="0" w:color="auto"/>
            <w:right w:val="none" w:sz="0" w:space="0" w:color="auto"/>
          </w:divBdr>
          <w:divsChild>
            <w:div w:id="1773085123">
              <w:marLeft w:val="0"/>
              <w:marRight w:val="0"/>
              <w:marTop w:val="0"/>
              <w:marBottom w:val="150"/>
              <w:divBdr>
                <w:top w:val="none" w:sz="0" w:space="0" w:color="auto"/>
                <w:left w:val="none" w:sz="0" w:space="0" w:color="auto"/>
                <w:bottom w:val="none" w:sz="0" w:space="0" w:color="auto"/>
                <w:right w:val="none" w:sz="0" w:space="0" w:color="auto"/>
              </w:divBdr>
            </w:div>
            <w:div w:id="19870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90017">
      <w:bodyDiv w:val="1"/>
      <w:marLeft w:val="0"/>
      <w:marRight w:val="0"/>
      <w:marTop w:val="0"/>
      <w:marBottom w:val="0"/>
      <w:divBdr>
        <w:top w:val="none" w:sz="0" w:space="0" w:color="auto"/>
        <w:left w:val="none" w:sz="0" w:space="0" w:color="auto"/>
        <w:bottom w:val="none" w:sz="0" w:space="0" w:color="auto"/>
        <w:right w:val="none" w:sz="0" w:space="0" w:color="auto"/>
      </w:divBdr>
    </w:div>
    <w:div w:id="1996375268">
      <w:bodyDiv w:val="1"/>
      <w:marLeft w:val="0"/>
      <w:marRight w:val="0"/>
      <w:marTop w:val="0"/>
      <w:marBottom w:val="0"/>
      <w:divBdr>
        <w:top w:val="none" w:sz="0" w:space="0" w:color="auto"/>
        <w:left w:val="none" w:sz="0" w:space="0" w:color="auto"/>
        <w:bottom w:val="none" w:sz="0" w:space="0" w:color="auto"/>
        <w:right w:val="none" w:sz="0" w:space="0" w:color="auto"/>
      </w:divBdr>
      <w:divsChild>
        <w:div w:id="1086347653">
          <w:marLeft w:val="0"/>
          <w:marRight w:val="0"/>
          <w:marTop w:val="0"/>
          <w:marBottom w:val="0"/>
          <w:divBdr>
            <w:top w:val="none" w:sz="0" w:space="0" w:color="auto"/>
            <w:left w:val="none" w:sz="0" w:space="0" w:color="auto"/>
            <w:bottom w:val="none" w:sz="0" w:space="0" w:color="auto"/>
            <w:right w:val="none" w:sz="0" w:space="0" w:color="auto"/>
          </w:divBdr>
          <w:divsChild>
            <w:div w:id="721448062">
              <w:marLeft w:val="0"/>
              <w:marRight w:val="0"/>
              <w:marTop w:val="0"/>
              <w:marBottom w:val="0"/>
              <w:divBdr>
                <w:top w:val="none" w:sz="0" w:space="0" w:color="auto"/>
                <w:left w:val="none" w:sz="0" w:space="0" w:color="auto"/>
                <w:bottom w:val="none" w:sz="0" w:space="0" w:color="auto"/>
                <w:right w:val="none" w:sz="0" w:space="0" w:color="auto"/>
              </w:divBdr>
              <w:divsChild>
                <w:div w:id="1610120015">
                  <w:marLeft w:val="0"/>
                  <w:marRight w:val="0"/>
                  <w:marTop w:val="0"/>
                  <w:marBottom w:val="0"/>
                  <w:divBdr>
                    <w:top w:val="none" w:sz="0" w:space="0" w:color="auto"/>
                    <w:left w:val="none" w:sz="0" w:space="0" w:color="auto"/>
                    <w:bottom w:val="none" w:sz="0" w:space="0" w:color="auto"/>
                    <w:right w:val="none" w:sz="0" w:space="0" w:color="auto"/>
                  </w:divBdr>
                  <w:divsChild>
                    <w:div w:id="264120936">
                      <w:marLeft w:val="0"/>
                      <w:marRight w:val="0"/>
                      <w:marTop w:val="0"/>
                      <w:marBottom w:val="0"/>
                      <w:divBdr>
                        <w:top w:val="none" w:sz="0" w:space="0" w:color="auto"/>
                        <w:left w:val="none" w:sz="0" w:space="0" w:color="auto"/>
                        <w:bottom w:val="none" w:sz="0" w:space="0" w:color="auto"/>
                        <w:right w:val="none" w:sz="0" w:space="0" w:color="auto"/>
                      </w:divBdr>
                      <w:divsChild>
                        <w:div w:id="1092705590">
                          <w:marLeft w:val="0"/>
                          <w:marRight w:val="0"/>
                          <w:marTop w:val="0"/>
                          <w:marBottom w:val="0"/>
                          <w:divBdr>
                            <w:top w:val="none" w:sz="0" w:space="0" w:color="auto"/>
                            <w:left w:val="none" w:sz="0" w:space="0" w:color="auto"/>
                            <w:bottom w:val="none" w:sz="0" w:space="0" w:color="auto"/>
                            <w:right w:val="none" w:sz="0" w:space="0" w:color="auto"/>
                          </w:divBdr>
                          <w:divsChild>
                            <w:div w:id="496455287">
                              <w:marLeft w:val="0"/>
                              <w:marRight w:val="0"/>
                              <w:marTop w:val="0"/>
                              <w:marBottom w:val="0"/>
                              <w:divBdr>
                                <w:top w:val="none" w:sz="0" w:space="0" w:color="auto"/>
                                <w:left w:val="none" w:sz="0" w:space="0" w:color="auto"/>
                                <w:bottom w:val="none" w:sz="0" w:space="0" w:color="auto"/>
                                <w:right w:val="none" w:sz="0" w:space="0" w:color="auto"/>
                              </w:divBdr>
                              <w:divsChild>
                                <w:div w:id="1077558514">
                                  <w:marLeft w:val="0"/>
                                  <w:marRight w:val="0"/>
                                  <w:marTop w:val="0"/>
                                  <w:marBottom w:val="0"/>
                                  <w:divBdr>
                                    <w:top w:val="none" w:sz="0" w:space="0" w:color="auto"/>
                                    <w:left w:val="none" w:sz="0" w:space="0" w:color="auto"/>
                                    <w:bottom w:val="none" w:sz="0" w:space="0" w:color="auto"/>
                                    <w:right w:val="none" w:sz="0" w:space="0" w:color="auto"/>
                                  </w:divBdr>
                                  <w:divsChild>
                                    <w:div w:id="6419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375938">
      <w:bodyDiv w:val="1"/>
      <w:marLeft w:val="0"/>
      <w:marRight w:val="0"/>
      <w:marTop w:val="0"/>
      <w:marBottom w:val="0"/>
      <w:divBdr>
        <w:top w:val="none" w:sz="0" w:space="0" w:color="auto"/>
        <w:left w:val="none" w:sz="0" w:space="0" w:color="auto"/>
        <w:bottom w:val="none" w:sz="0" w:space="0" w:color="auto"/>
        <w:right w:val="none" w:sz="0" w:space="0" w:color="auto"/>
      </w:divBdr>
      <w:divsChild>
        <w:div w:id="1590582932">
          <w:marLeft w:val="0"/>
          <w:marRight w:val="0"/>
          <w:marTop w:val="0"/>
          <w:marBottom w:val="0"/>
          <w:divBdr>
            <w:top w:val="none" w:sz="0" w:space="0" w:color="auto"/>
            <w:left w:val="none" w:sz="0" w:space="0" w:color="auto"/>
            <w:bottom w:val="none" w:sz="0" w:space="0" w:color="auto"/>
            <w:right w:val="none" w:sz="0" w:space="0" w:color="auto"/>
          </w:divBdr>
          <w:divsChild>
            <w:div w:id="916671943">
              <w:marLeft w:val="0"/>
              <w:marRight w:val="0"/>
              <w:marTop w:val="0"/>
              <w:marBottom w:val="0"/>
              <w:divBdr>
                <w:top w:val="none" w:sz="0" w:space="0" w:color="auto"/>
                <w:left w:val="none" w:sz="0" w:space="0" w:color="auto"/>
                <w:bottom w:val="none" w:sz="0" w:space="0" w:color="auto"/>
                <w:right w:val="none" w:sz="0" w:space="0" w:color="auto"/>
              </w:divBdr>
              <w:divsChild>
                <w:div w:id="1519200944">
                  <w:marLeft w:val="0"/>
                  <w:marRight w:val="0"/>
                  <w:marTop w:val="0"/>
                  <w:marBottom w:val="0"/>
                  <w:divBdr>
                    <w:top w:val="none" w:sz="0" w:space="0" w:color="auto"/>
                    <w:left w:val="none" w:sz="0" w:space="0" w:color="auto"/>
                    <w:bottom w:val="none" w:sz="0" w:space="0" w:color="auto"/>
                    <w:right w:val="none" w:sz="0" w:space="0" w:color="auto"/>
                  </w:divBdr>
                  <w:divsChild>
                    <w:div w:id="748163075">
                      <w:marLeft w:val="0"/>
                      <w:marRight w:val="0"/>
                      <w:marTop w:val="0"/>
                      <w:marBottom w:val="0"/>
                      <w:divBdr>
                        <w:top w:val="none" w:sz="0" w:space="0" w:color="auto"/>
                        <w:left w:val="none" w:sz="0" w:space="0" w:color="auto"/>
                        <w:bottom w:val="none" w:sz="0" w:space="0" w:color="auto"/>
                        <w:right w:val="none" w:sz="0" w:space="0" w:color="auto"/>
                      </w:divBdr>
                      <w:divsChild>
                        <w:div w:id="935407467">
                          <w:marLeft w:val="0"/>
                          <w:marRight w:val="0"/>
                          <w:marTop w:val="0"/>
                          <w:marBottom w:val="0"/>
                          <w:divBdr>
                            <w:top w:val="none" w:sz="0" w:space="0" w:color="auto"/>
                            <w:left w:val="none" w:sz="0" w:space="0" w:color="auto"/>
                            <w:bottom w:val="none" w:sz="0" w:space="0" w:color="auto"/>
                            <w:right w:val="none" w:sz="0" w:space="0" w:color="auto"/>
                          </w:divBdr>
                          <w:divsChild>
                            <w:div w:id="1666861303">
                              <w:marLeft w:val="0"/>
                              <w:marRight w:val="0"/>
                              <w:marTop w:val="0"/>
                              <w:marBottom w:val="0"/>
                              <w:divBdr>
                                <w:top w:val="none" w:sz="0" w:space="0" w:color="auto"/>
                                <w:left w:val="none" w:sz="0" w:space="0" w:color="auto"/>
                                <w:bottom w:val="none" w:sz="0" w:space="0" w:color="auto"/>
                                <w:right w:val="none" w:sz="0" w:space="0" w:color="auto"/>
                              </w:divBdr>
                              <w:divsChild>
                                <w:div w:id="1314214100">
                                  <w:marLeft w:val="0"/>
                                  <w:marRight w:val="0"/>
                                  <w:marTop w:val="0"/>
                                  <w:marBottom w:val="0"/>
                                  <w:divBdr>
                                    <w:top w:val="none" w:sz="0" w:space="0" w:color="auto"/>
                                    <w:left w:val="none" w:sz="0" w:space="0" w:color="auto"/>
                                    <w:bottom w:val="none" w:sz="0" w:space="0" w:color="auto"/>
                                    <w:right w:val="none" w:sz="0" w:space="0" w:color="auto"/>
                                  </w:divBdr>
                                  <w:divsChild>
                                    <w:div w:id="5472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449865">
      <w:bodyDiv w:val="1"/>
      <w:marLeft w:val="0"/>
      <w:marRight w:val="0"/>
      <w:marTop w:val="0"/>
      <w:marBottom w:val="0"/>
      <w:divBdr>
        <w:top w:val="none" w:sz="0" w:space="0" w:color="auto"/>
        <w:left w:val="none" w:sz="0" w:space="0" w:color="auto"/>
        <w:bottom w:val="none" w:sz="0" w:space="0" w:color="auto"/>
        <w:right w:val="none" w:sz="0" w:space="0" w:color="auto"/>
      </w:divBdr>
      <w:divsChild>
        <w:div w:id="363213154">
          <w:marLeft w:val="0"/>
          <w:marRight w:val="0"/>
          <w:marTop w:val="0"/>
          <w:marBottom w:val="0"/>
          <w:divBdr>
            <w:top w:val="none" w:sz="0" w:space="0" w:color="auto"/>
            <w:left w:val="none" w:sz="0" w:space="0" w:color="auto"/>
            <w:bottom w:val="none" w:sz="0" w:space="0" w:color="auto"/>
            <w:right w:val="none" w:sz="0" w:space="0" w:color="auto"/>
          </w:divBdr>
          <w:divsChild>
            <w:div w:id="431515482">
              <w:marLeft w:val="0"/>
              <w:marRight w:val="0"/>
              <w:marTop w:val="0"/>
              <w:marBottom w:val="0"/>
              <w:divBdr>
                <w:top w:val="none" w:sz="0" w:space="0" w:color="auto"/>
                <w:left w:val="none" w:sz="0" w:space="0" w:color="auto"/>
                <w:bottom w:val="none" w:sz="0" w:space="0" w:color="auto"/>
                <w:right w:val="none" w:sz="0" w:space="0" w:color="auto"/>
              </w:divBdr>
              <w:divsChild>
                <w:div w:id="11400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9486">
          <w:marLeft w:val="0"/>
          <w:marRight w:val="0"/>
          <w:marTop w:val="0"/>
          <w:marBottom w:val="75"/>
          <w:divBdr>
            <w:top w:val="none" w:sz="0" w:space="0" w:color="auto"/>
            <w:left w:val="none" w:sz="0" w:space="0" w:color="auto"/>
            <w:bottom w:val="none" w:sz="0" w:space="0" w:color="auto"/>
            <w:right w:val="none" w:sz="0" w:space="0" w:color="auto"/>
          </w:divBdr>
        </w:div>
        <w:div w:id="1184319548">
          <w:marLeft w:val="0"/>
          <w:marRight w:val="0"/>
          <w:marTop w:val="0"/>
          <w:marBottom w:val="300"/>
          <w:divBdr>
            <w:top w:val="none" w:sz="0" w:space="0" w:color="auto"/>
            <w:left w:val="none" w:sz="0" w:space="0" w:color="auto"/>
            <w:bottom w:val="none" w:sz="0" w:space="0" w:color="auto"/>
            <w:right w:val="none" w:sz="0" w:space="0" w:color="auto"/>
          </w:divBdr>
          <w:divsChild>
            <w:div w:id="2097700919">
              <w:marLeft w:val="0"/>
              <w:marRight w:val="0"/>
              <w:marTop w:val="0"/>
              <w:marBottom w:val="0"/>
              <w:divBdr>
                <w:top w:val="none" w:sz="0" w:space="0" w:color="auto"/>
                <w:left w:val="none" w:sz="0" w:space="0" w:color="auto"/>
                <w:bottom w:val="none" w:sz="0" w:space="0" w:color="auto"/>
                <w:right w:val="none" w:sz="0" w:space="0" w:color="auto"/>
              </w:divBdr>
            </w:div>
          </w:divsChild>
        </w:div>
        <w:div w:id="810363960">
          <w:marLeft w:val="0"/>
          <w:marRight w:val="0"/>
          <w:marTop w:val="0"/>
          <w:marBottom w:val="0"/>
          <w:divBdr>
            <w:top w:val="none" w:sz="0" w:space="0" w:color="auto"/>
            <w:left w:val="none" w:sz="0" w:space="0" w:color="auto"/>
            <w:bottom w:val="none" w:sz="0" w:space="0" w:color="auto"/>
            <w:right w:val="none" w:sz="0" w:space="0" w:color="auto"/>
          </w:divBdr>
        </w:div>
      </w:divsChild>
    </w:div>
    <w:div w:id="1996687960">
      <w:bodyDiv w:val="1"/>
      <w:marLeft w:val="0"/>
      <w:marRight w:val="0"/>
      <w:marTop w:val="0"/>
      <w:marBottom w:val="0"/>
      <w:divBdr>
        <w:top w:val="none" w:sz="0" w:space="0" w:color="auto"/>
        <w:left w:val="none" w:sz="0" w:space="0" w:color="auto"/>
        <w:bottom w:val="none" w:sz="0" w:space="0" w:color="auto"/>
        <w:right w:val="none" w:sz="0" w:space="0" w:color="auto"/>
      </w:divBdr>
      <w:divsChild>
        <w:div w:id="1870756973">
          <w:marLeft w:val="0"/>
          <w:marRight w:val="0"/>
          <w:marTop w:val="0"/>
          <w:marBottom w:val="150"/>
          <w:divBdr>
            <w:top w:val="none" w:sz="0" w:space="0" w:color="auto"/>
            <w:left w:val="none" w:sz="0" w:space="0" w:color="auto"/>
            <w:bottom w:val="none" w:sz="0" w:space="0" w:color="auto"/>
            <w:right w:val="none" w:sz="0" w:space="0" w:color="auto"/>
          </w:divBdr>
          <w:divsChild>
            <w:div w:id="897934473">
              <w:marLeft w:val="0"/>
              <w:marRight w:val="0"/>
              <w:marTop w:val="0"/>
              <w:marBottom w:val="0"/>
              <w:divBdr>
                <w:top w:val="none" w:sz="0" w:space="0" w:color="auto"/>
                <w:left w:val="none" w:sz="0" w:space="0" w:color="auto"/>
                <w:bottom w:val="none" w:sz="0" w:space="0" w:color="auto"/>
                <w:right w:val="none" w:sz="0" w:space="0" w:color="auto"/>
              </w:divBdr>
            </w:div>
          </w:divsChild>
        </w:div>
        <w:div w:id="226651399">
          <w:marLeft w:val="0"/>
          <w:marRight w:val="0"/>
          <w:marTop w:val="0"/>
          <w:marBottom w:val="150"/>
          <w:divBdr>
            <w:top w:val="none" w:sz="0" w:space="0" w:color="auto"/>
            <w:left w:val="none" w:sz="0" w:space="0" w:color="auto"/>
            <w:bottom w:val="none" w:sz="0" w:space="0" w:color="auto"/>
            <w:right w:val="none" w:sz="0" w:space="0" w:color="auto"/>
          </w:divBdr>
        </w:div>
        <w:div w:id="2066178521">
          <w:marLeft w:val="0"/>
          <w:marRight w:val="0"/>
          <w:marTop w:val="0"/>
          <w:marBottom w:val="0"/>
          <w:divBdr>
            <w:top w:val="none" w:sz="0" w:space="0" w:color="auto"/>
            <w:left w:val="none" w:sz="0" w:space="0" w:color="auto"/>
            <w:bottom w:val="none" w:sz="0" w:space="0" w:color="auto"/>
            <w:right w:val="none" w:sz="0" w:space="0" w:color="auto"/>
          </w:divBdr>
          <w:divsChild>
            <w:div w:id="3971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1910">
      <w:bodyDiv w:val="1"/>
      <w:marLeft w:val="0"/>
      <w:marRight w:val="0"/>
      <w:marTop w:val="0"/>
      <w:marBottom w:val="0"/>
      <w:divBdr>
        <w:top w:val="none" w:sz="0" w:space="0" w:color="auto"/>
        <w:left w:val="none" w:sz="0" w:space="0" w:color="auto"/>
        <w:bottom w:val="none" w:sz="0" w:space="0" w:color="auto"/>
        <w:right w:val="none" w:sz="0" w:space="0" w:color="auto"/>
      </w:divBdr>
      <w:divsChild>
        <w:div w:id="936596454">
          <w:marLeft w:val="0"/>
          <w:marRight w:val="0"/>
          <w:marTop w:val="150"/>
          <w:marBottom w:val="0"/>
          <w:divBdr>
            <w:top w:val="none" w:sz="0" w:space="0" w:color="auto"/>
            <w:left w:val="none" w:sz="0" w:space="0" w:color="auto"/>
            <w:bottom w:val="none" w:sz="0" w:space="0" w:color="auto"/>
            <w:right w:val="none" w:sz="0" w:space="0" w:color="auto"/>
          </w:divBdr>
          <w:divsChild>
            <w:div w:id="1394430790">
              <w:marLeft w:val="0"/>
              <w:marRight w:val="0"/>
              <w:marTop w:val="0"/>
              <w:marBottom w:val="0"/>
              <w:divBdr>
                <w:top w:val="none" w:sz="0" w:space="0" w:color="auto"/>
                <w:left w:val="none" w:sz="0" w:space="0" w:color="auto"/>
                <w:bottom w:val="none" w:sz="0" w:space="0" w:color="auto"/>
                <w:right w:val="none" w:sz="0" w:space="0" w:color="auto"/>
              </w:divBdr>
              <w:divsChild>
                <w:div w:id="16530948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54411877">
          <w:marLeft w:val="0"/>
          <w:marRight w:val="0"/>
          <w:marTop w:val="0"/>
          <w:marBottom w:val="0"/>
          <w:divBdr>
            <w:top w:val="none" w:sz="0" w:space="0" w:color="auto"/>
            <w:left w:val="none" w:sz="0" w:space="0" w:color="auto"/>
            <w:bottom w:val="none" w:sz="0" w:space="0" w:color="auto"/>
            <w:right w:val="none" w:sz="0" w:space="0" w:color="auto"/>
          </w:divBdr>
          <w:divsChild>
            <w:div w:id="11499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01956">
      <w:bodyDiv w:val="1"/>
      <w:marLeft w:val="0"/>
      <w:marRight w:val="0"/>
      <w:marTop w:val="0"/>
      <w:marBottom w:val="0"/>
      <w:divBdr>
        <w:top w:val="none" w:sz="0" w:space="0" w:color="auto"/>
        <w:left w:val="none" w:sz="0" w:space="0" w:color="auto"/>
        <w:bottom w:val="none" w:sz="0" w:space="0" w:color="auto"/>
        <w:right w:val="none" w:sz="0" w:space="0" w:color="auto"/>
      </w:divBdr>
      <w:divsChild>
        <w:div w:id="305427911">
          <w:marLeft w:val="0"/>
          <w:marRight w:val="0"/>
          <w:marTop w:val="0"/>
          <w:marBottom w:val="0"/>
          <w:divBdr>
            <w:top w:val="none" w:sz="0" w:space="0" w:color="auto"/>
            <w:left w:val="none" w:sz="0" w:space="0" w:color="auto"/>
            <w:bottom w:val="none" w:sz="0" w:space="0" w:color="auto"/>
            <w:right w:val="none" w:sz="0" w:space="0" w:color="auto"/>
          </w:divBdr>
        </w:div>
      </w:divsChild>
    </w:div>
    <w:div w:id="1997412454">
      <w:bodyDiv w:val="1"/>
      <w:marLeft w:val="0"/>
      <w:marRight w:val="0"/>
      <w:marTop w:val="0"/>
      <w:marBottom w:val="0"/>
      <w:divBdr>
        <w:top w:val="none" w:sz="0" w:space="0" w:color="auto"/>
        <w:left w:val="none" w:sz="0" w:space="0" w:color="auto"/>
        <w:bottom w:val="none" w:sz="0" w:space="0" w:color="auto"/>
        <w:right w:val="none" w:sz="0" w:space="0" w:color="auto"/>
      </w:divBdr>
      <w:divsChild>
        <w:div w:id="477038979">
          <w:marLeft w:val="0"/>
          <w:marRight w:val="0"/>
          <w:marTop w:val="0"/>
          <w:marBottom w:val="0"/>
          <w:divBdr>
            <w:top w:val="none" w:sz="0" w:space="0" w:color="auto"/>
            <w:left w:val="none" w:sz="0" w:space="0" w:color="auto"/>
            <w:bottom w:val="dotted" w:sz="6" w:space="4" w:color="DDDDDD"/>
            <w:right w:val="none" w:sz="0" w:space="0" w:color="auto"/>
          </w:divBdr>
          <w:divsChild>
            <w:div w:id="8274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2638">
      <w:bodyDiv w:val="1"/>
      <w:marLeft w:val="0"/>
      <w:marRight w:val="0"/>
      <w:marTop w:val="0"/>
      <w:marBottom w:val="0"/>
      <w:divBdr>
        <w:top w:val="none" w:sz="0" w:space="0" w:color="auto"/>
        <w:left w:val="none" w:sz="0" w:space="0" w:color="auto"/>
        <w:bottom w:val="none" w:sz="0" w:space="0" w:color="auto"/>
        <w:right w:val="none" w:sz="0" w:space="0" w:color="auto"/>
      </w:divBdr>
      <w:divsChild>
        <w:div w:id="168833788">
          <w:marLeft w:val="0"/>
          <w:marRight w:val="0"/>
          <w:marTop w:val="0"/>
          <w:marBottom w:val="0"/>
          <w:divBdr>
            <w:top w:val="none" w:sz="0" w:space="0" w:color="auto"/>
            <w:left w:val="none" w:sz="0" w:space="0" w:color="auto"/>
            <w:bottom w:val="dotted" w:sz="6" w:space="4" w:color="DDDDDD"/>
            <w:right w:val="none" w:sz="0" w:space="0" w:color="auto"/>
          </w:divBdr>
          <w:divsChild>
            <w:div w:id="7475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2729">
      <w:bodyDiv w:val="1"/>
      <w:marLeft w:val="0"/>
      <w:marRight w:val="0"/>
      <w:marTop w:val="0"/>
      <w:marBottom w:val="0"/>
      <w:divBdr>
        <w:top w:val="none" w:sz="0" w:space="0" w:color="auto"/>
        <w:left w:val="none" w:sz="0" w:space="0" w:color="auto"/>
        <w:bottom w:val="none" w:sz="0" w:space="0" w:color="auto"/>
        <w:right w:val="none" w:sz="0" w:space="0" w:color="auto"/>
      </w:divBdr>
      <w:divsChild>
        <w:div w:id="1207372480">
          <w:marLeft w:val="0"/>
          <w:marRight w:val="0"/>
          <w:marTop w:val="0"/>
          <w:marBottom w:val="0"/>
          <w:divBdr>
            <w:top w:val="none" w:sz="0" w:space="0" w:color="auto"/>
            <w:left w:val="none" w:sz="0" w:space="0" w:color="auto"/>
            <w:bottom w:val="none" w:sz="0" w:space="0" w:color="auto"/>
            <w:right w:val="none" w:sz="0" w:space="0" w:color="auto"/>
          </w:divBdr>
          <w:divsChild>
            <w:div w:id="619722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8074699">
      <w:bodyDiv w:val="1"/>
      <w:marLeft w:val="0"/>
      <w:marRight w:val="0"/>
      <w:marTop w:val="0"/>
      <w:marBottom w:val="0"/>
      <w:divBdr>
        <w:top w:val="none" w:sz="0" w:space="0" w:color="auto"/>
        <w:left w:val="none" w:sz="0" w:space="0" w:color="auto"/>
        <w:bottom w:val="none" w:sz="0" w:space="0" w:color="auto"/>
        <w:right w:val="none" w:sz="0" w:space="0" w:color="auto"/>
      </w:divBdr>
      <w:divsChild>
        <w:div w:id="129906694">
          <w:marLeft w:val="0"/>
          <w:marRight w:val="0"/>
          <w:marTop w:val="0"/>
          <w:marBottom w:val="0"/>
          <w:divBdr>
            <w:top w:val="none" w:sz="0" w:space="0" w:color="auto"/>
            <w:left w:val="none" w:sz="0" w:space="0" w:color="auto"/>
            <w:bottom w:val="none" w:sz="0" w:space="0" w:color="auto"/>
            <w:right w:val="none" w:sz="0" w:space="0" w:color="auto"/>
          </w:divBdr>
          <w:divsChild>
            <w:div w:id="430901215">
              <w:marLeft w:val="0"/>
              <w:marRight w:val="0"/>
              <w:marTop w:val="0"/>
              <w:marBottom w:val="300"/>
              <w:divBdr>
                <w:top w:val="none" w:sz="0" w:space="0" w:color="auto"/>
                <w:left w:val="none" w:sz="0" w:space="0" w:color="auto"/>
                <w:bottom w:val="single" w:sz="6" w:space="0" w:color="F1F1F1"/>
                <w:right w:val="none" w:sz="0" w:space="0" w:color="auto"/>
              </w:divBdr>
              <w:divsChild>
                <w:div w:id="9838560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2849717">
          <w:marLeft w:val="0"/>
          <w:marRight w:val="0"/>
          <w:marTop w:val="0"/>
          <w:marBottom w:val="0"/>
          <w:divBdr>
            <w:top w:val="none" w:sz="0" w:space="0" w:color="auto"/>
            <w:left w:val="none" w:sz="0" w:space="0" w:color="auto"/>
            <w:bottom w:val="none" w:sz="0" w:space="0" w:color="auto"/>
            <w:right w:val="none" w:sz="0" w:space="0" w:color="auto"/>
          </w:divBdr>
          <w:divsChild>
            <w:div w:id="1530877694">
              <w:marLeft w:val="0"/>
              <w:marRight w:val="0"/>
              <w:marTop w:val="0"/>
              <w:marBottom w:val="0"/>
              <w:divBdr>
                <w:top w:val="none" w:sz="0" w:space="0" w:color="auto"/>
                <w:left w:val="none" w:sz="0" w:space="0" w:color="auto"/>
                <w:bottom w:val="none" w:sz="0" w:space="0" w:color="auto"/>
                <w:right w:val="none" w:sz="0" w:space="0" w:color="auto"/>
              </w:divBdr>
              <w:divsChild>
                <w:div w:id="117604188">
                  <w:marLeft w:val="300"/>
                  <w:marRight w:val="0"/>
                  <w:marTop w:val="0"/>
                  <w:marBottom w:val="0"/>
                  <w:divBdr>
                    <w:top w:val="none" w:sz="0" w:space="0" w:color="auto"/>
                    <w:left w:val="none" w:sz="0" w:space="0" w:color="auto"/>
                    <w:bottom w:val="none" w:sz="0" w:space="0" w:color="auto"/>
                    <w:right w:val="none" w:sz="0" w:space="0" w:color="auto"/>
                  </w:divBdr>
                  <w:divsChild>
                    <w:div w:id="146897675">
                      <w:marLeft w:val="0"/>
                      <w:marRight w:val="0"/>
                      <w:marTop w:val="0"/>
                      <w:marBottom w:val="300"/>
                      <w:divBdr>
                        <w:top w:val="none" w:sz="0" w:space="0" w:color="auto"/>
                        <w:left w:val="none" w:sz="0" w:space="0" w:color="auto"/>
                        <w:bottom w:val="none" w:sz="0" w:space="0" w:color="auto"/>
                        <w:right w:val="none" w:sz="0" w:space="0" w:color="auto"/>
                      </w:divBdr>
                      <w:divsChild>
                        <w:div w:id="1650866068">
                          <w:marLeft w:val="0"/>
                          <w:marRight w:val="0"/>
                          <w:marTop w:val="0"/>
                          <w:marBottom w:val="0"/>
                          <w:divBdr>
                            <w:top w:val="none" w:sz="0" w:space="0" w:color="auto"/>
                            <w:left w:val="none" w:sz="0" w:space="0" w:color="auto"/>
                            <w:bottom w:val="none" w:sz="0" w:space="0" w:color="auto"/>
                            <w:right w:val="none" w:sz="0" w:space="0" w:color="auto"/>
                          </w:divBdr>
                          <w:divsChild>
                            <w:div w:id="756025193">
                              <w:marLeft w:val="0"/>
                              <w:marRight w:val="0"/>
                              <w:marTop w:val="0"/>
                              <w:marBottom w:val="0"/>
                              <w:divBdr>
                                <w:top w:val="none" w:sz="0" w:space="0" w:color="auto"/>
                                <w:left w:val="none" w:sz="0" w:space="0" w:color="auto"/>
                                <w:bottom w:val="none" w:sz="0" w:space="0" w:color="auto"/>
                                <w:right w:val="none" w:sz="0" w:space="0" w:color="auto"/>
                              </w:divBdr>
                              <w:divsChild>
                                <w:div w:id="1045566600">
                                  <w:marLeft w:val="0"/>
                                  <w:marRight w:val="0"/>
                                  <w:marTop w:val="0"/>
                                  <w:marBottom w:val="0"/>
                                  <w:divBdr>
                                    <w:top w:val="single" w:sz="2" w:space="0" w:color="DFDFDF"/>
                                    <w:left w:val="single" w:sz="2" w:space="0" w:color="DFDFDF"/>
                                    <w:bottom w:val="single" w:sz="2" w:space="0" w:color="DFDFDF"/>
                                    <w:right w:val="single" w:sz="2" w:space="0" w:color="DFDFDF"/>
                                  </w:divBdr>
                                  <w:divsChild>
                                    <w:div w:id="1081101030">
                                      <w:marLeft w:val="0"/>
                                      <w:marRight w:val="0"/>
                                      <w:marTop w:val="0"/>
                                      <w:marBottom w:val="270"/>
                                      <w:divBdr>
                                        <w:top w:val="none" w:sz="0" w:space="0" w:color="auto"/>
                                        <w:left w:val="none" w:sz="0" w:space="0" w:color="auto"/>
                                        <w:bottom w:val="single" w:sz="12" w:space="5" w:color="DADADA"/>
                                        <w:right w:val="none" w:sz="0" w:space="0" w:color="auto"/>
                                      </w:divBdr>
                                      <w:divsChild>
                                        <w:div w:id="1715957045">
                                          <w:marLeft w:val="0"/>
                                          <w:marRight w:val="0"/>
                                          <w:marTop w:val="0"/>
                                          <w:marBottom w:val="0"/>
                                          <w:divBdr>
                                            <w:top w:val="none" w:sz="0" w:space="0" w:color="auto"/>
                                            <w:left w:val="none" w:sz="0" w:space="0" w:color="auto"/>
                                            <w:bottom w:val="none" w:sz="0" w:space="0" w:color="auto"/>
                                            <w:right w:val="none" w:sz="0" w:space="0" w:color="auto"/>
                                          </w:divBdr>
                                        </w:div>
                                      </w:divsChild>
                                    </w:div>
                                    <w:div w:id="566648053">
                                      <w:marLeft w:val="-90"/>
                                      <w:marRight w:val="0"/>
                                      <w:marTop w:val="0"/>
                                      <w:marBottom w:val="0"/>
                                      <w:divBdr>
                                        <w:top w:val="none" w:sz="0" w:space="0" w:color="auto"/>
                                        <w:left w:val="none" w:sz="0" w:space="0" w:color="auto"/>
                                        <w:bottom w:val="none" w:sz="0" w:space="0" w:color="auto"/>
                                        <w:right w:val="none" w:sz="0" w:space="0" w:color="auto"/>
                                      </w:divBdr>
                                      <w:divsChild>
                                        <w:div w:id="1364138830">
                                          <w:marLeft w:val="0"/>
                                          <w:marRight w:val="0"/>
                                          <w:marTop w:val="0"/>
                                          <w:marBottom w:val="45"/>
                                          <w:divBdr>
                                            <w:top w:val="single" w:sz="2" w:space="0" w:color="A9A9A9"/>
                                            <w:left w:val="single" w:sz="2" w:space="0" w:color="A9A9A9"/>
                                            <w:bottom w:val="single" w:sz="2" w:space="0" w:color="A9A9A9"/>
                                            <w:right w:val="single" w:sz="2" w:space="0" w:color="A9A9A9"/>
                                          </w:divBdr>
                                          <w:divsChild>
                                            <w:div w:id="285476897">
                                              <w:marLeft w:val="0"/>
                                              <w:marRight w:val="0"/>
                                              <w:marTop w:val="0"/>
                                              <w:marBottom w:val="0"/>
                                              <w:divBdr>
                                                <w:top w:val="none" w:sz="0" w:space="0" w:color="auto"/>
                                                <w:left w:val="none" w:sz="0" w:space="0" w:color="auto"/>
                                                <w:bottom w:val="none" w:sz="0" w:space="0" w:color="auto"/>
                                                <w:right w:val="none" w:sz="0" w:space="0" w:color="auto"/>
                                              </w:divBdr>
                                              <w:divsChild>
                                                <w:div w:id="62334331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40245016">
                          <w:marLeft w:val="0"/>
                          <w:marRight w:val="0"/>
                          <w:marTop w:val="0"/>
                          <w:marBottom w:val="0"/>
                          <w:divBdr>
                            <w:top w:val="none" w:sz="0" w:space="0" w:color="auto"/>
                            <w:left w:val="none" w:sz="0" w:space="0" w:color="auto"/>
                            <w:bottom w:val="none" w:sz="0" w:space="0" w:color="auto"/>
                            <w:right w:val="none" w:sz="0" w:space="0" w:color="auto"/>
                          </w:divBdr>
                          <w:divsChild>
                            <w:div w:id="627588093">
                              <w:marLeft w:val="0"/>
                              <w:marRight w:val="0"/>
                              <w:marTop w:val="0"/>
                              <w:marBottom w:val="0"/>
                              <w:divBdr>
                                <w:top w:val="none" w:sz="0" w:space="0" w:color="auto"/>
                                <w:left w:val="none" w:sz="0" w:space="0" w:color="auto"/>
                                <w:bottom w:val="none" w:sz="0" w:space="0" w:color="auto"/>
                                <w:right w:val="none" w:sz="0" w:space="0" w:color="auto"/>
                              </w:divBdr>
                              <w:divsChild>
                                <w:div w:id="1965387378">
                                  <w:marLeft w:val="0"/>
                                  <w:marRight w:val="0"/>
                                  <w:marTop w:val="0"/>
                                  <w:marBottom w:val="0"/>
                                  <w:divBdr>
                                    <w:top w:val="single" w:sz="2" w:space="0" w:color="DFDFDF"/>
                                    <w:left w:val="single" w:sz="2" w:space="0" w:color="DFDFDF"/>
                                    <w:bottom w:val="single" w:sz="2" w:space="0" w:color="DFDFDF"/>
                                    <w:right w:val="single" w:sz="2" w:space="0" w:color="DFDFDF"/>
                                  </w:divBdr>
                                  <w:divsChild>
                                    <w:div w:id="935557278">
                                      <w:marLeft w:val="-90"/>
                                      <w:marRight w:val="0"/>
                                      <w:marTop w:val="0"/>
                                      <w:marBottom w:val="0"/>
                                      <w:divBdr>
                                        <w:top w:val="none" w:sz="0" w:space="0" w:color="auto"/>
                                        <w:left w:val="none" w:sz="0" w:space="0" w:color="auto"/>
                                        <w:bottom w:val="none" w:sz="0" w:space="0" w:color="auto"/>
                                        <w:right w:val="none" w:sz="0" w:space="0" w:color="auto"/>
                                      </w:divBdr>
                                      <w:divsChild>
                                        <w:div w:id="1450396118">
                                          <w:marLeft w:val="0"/>
                                          <w:marRight w:val="0"/>
                                          <w:marTop w:val="0"/>
                                          <w:marBottom w:val="45"/>
                                          <w:divBdr>
                                            <w:top w:val="single" w:sz="2" w:space="0" w:color="A9A9A9"/>
                                            <w:left w:val="single" w:sz="2" w:space="0" w:color="A9A9A9"/>
                                            <w:bottom w:val="single" w:sz="2" w:space="0" w:color="A9A9A9"/>
                                            <w:right w:val="single" w:sz="2" w:space="0" w:color="A9A9A9"/>
                                          </w:divBdr>
                                          <w:divsChild>
                                            <w:div w:id="1557619427">
                                              <w:marLeft w:val="0"/>
                                              <w:marRight w:val="0"/>
                                              <w:marTop w:val="0"/>
                                              <w:marBottom w:val="0"/>
                                              <w:divBdr>
                                                <w:top w:val="none" w:sz="0" w:space="0" w:color="auto"/>
                                                <w:left w:val="none" w:sz="0" w:space="0" w:color="auto"/>
                                                <w:bottom w:val="none" w:sz="0" w:space="0" w:color="auto"/>
                                                <w:right w:val="none" w:sz="0" w:space="0" w:color="auto"/>
                                              </w:divBdr>
                                              <w:divsChild>
                                                <w:div w:id="861823300">
                                                  <w:marLeft w:val="92"/>
                                                  <w:marRight w:val="0"/>
                                                  <w:marTop w:val="0"/>
                                                  <w:marBottom w:val="150"/>
                                                  <w:divBdr>
                                                    <w:top w:val="single" w:sz="2" w:space="0" w:color="E4E4E4"/>
                                                    <w:left w:val="single" w:sz="2" w:space="0" w:color="E4E4E4"/>
                                                    <w:bottom w:val="single" w:sz="2" w:space="0" w:color="E4E4E4"/>
                                                    <w:right w:val="single" w:sz="2" w:space="0" w:color="E4E4E4"/>
                                                  </w:divBdr>
                                                </w:div>
                                                <w:div w:id="17181586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1698244">
                  <w:marLeft w:val="0"/>
                  <w:marRight w:val="0"/>
                  <w:marTop w:val="0"/>
                  <w:marBottom w:val="0"/>
                  <w:divBdr>
                    <w:top w:val="none" w:sz="0" w:space="0" w:color="auto"/>
                    <w:left w:val="none" w:sz="0" w:space="0" w:color="auto"/>
                    <w:bottom w:val="none" w:sz="0" w:space="0" w:color="auto"/>
                    <w:right w:val="none" w:sz="0" w:space="0" w:color="auto"/>
                  </w:divBdr>
                  <w:divsChild>
                    <w:div w:id="297608560">
                      <w:marLeft w:val="0"/>
                      <w:marRight w:val="0"/>
                      <w:marTop w:val="0"/>
                      <w:marBottom w:val="0"/>
                      <w:divBdr>
                        <w:top w:val="none" w:sz="0" w:space="0" w:color="auto"/>
                        <w:left w:val="none" w:sz="0" w:space="0" w:color="auto"/>
                        <w:bottom w:val="none" w:sz="0" w:space="0" w:color="auto"/>
                        <w:right w:val="none" w:sz="0" w:space="0" w:color="auto"/>
                      </w:divBdr>
                      <w:divsChild>
                        <w:div w:id="47069839">
                          <w:marLeft w:val="0"/>
                          <w:marRight w:val="0"/>
                          <w:marTop w:val="0"/>
                          <w:marBottom w:val="0"/>
                          <w:divBdr>
                            <w:top w:val="none" w:sz="0" w:space="0" w:color="auto"/>
                            <w:left w:val="none" w:sz="0" w:space="0" w:color="auto"/>
                            <w:bottom w:val="none" w:sz="0" w:space="0" w:color="auto"/>
                            <w:right w:val="none" w:sz="0" w:space="0" w:color="auto"/>
                          </w:divBdr>
                          <w:divsChild>
                            <w:div w:id="6220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6634">
                      <w:marLeft w:val="0"/>
                      <w:marRight w:val="0"/>
                      <w:marTop w:val="0"/>
                      <w:marBottom w:val="75"/>
                      <w:divBdr>
                        <w:top w:val="none" w:sz="0" w:space="0" w:color="auto"/>
                        <w:left w:val="none" w:sz="0" w:space="0" w:color="auto"/>
                        <w:bottom w:val="none" w:sz="0" w:space="0" w:color="auto"/>
                        <w:right w:val="none" w:sz="0" w:space="0" w:color="auto"/>
                      </w:divBdr>
                    </w:div>
                    <w:div w:id="1698193841">
                      <w:marLeft w:val="0"/>
                      <w:marRight w:val="0"/>
                      <w:marTop w:val="0"/>
                      <w:marBottom w:val="300"/>
                      <w:divBdr>
                        <w:top w:val="none" w:sz="0" w:space="0" w:color="auto"/>
                        <w:left w:val="none" w:sz="0" w:space="0" w:color="auto"/>
                        <w:bottom w:val="none" w:sz="0" w:space="0" w:color="auto"/>
                        <w:right w:val="none" w:sz="0" w:space="0" w:color="auto"/>
                      </w:divBdr>
                      <w:divsChild>
                        <w:div w:id="15081140">
                          <w:marLeft w:val="0"/>
                          <w:marRight w:val="0"/>
                          <w:marTop w:val="0"/>
                          <w:marBottom w:val="0"/>
                          <w:divBdr>
                            <w:top w:val="none" w:sz="0" w:space="0" w:color="auto"/>
                            <w:left w:val="none" w:sz="0" w:space="0" w:color="auto"/>
                            <w:bottom w:val="none" w:sz="0" w:space="0" w:color="auto"/>
                            <w:right w:val="none" w:sz="0" w:space="0" w:color="auto"/>
                          </w:divBdr>
                        </w:div>
                      </w:divsChild>
                    </w:div>
                    <w:div w:id="15973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2169">
      <w:bodyDiv w:val="1"/>
      <w:marLeft w:val="0"/>
      <w:marRight w:val="0"/>
      <w:marTop w:val="0"/>
      <w:marBottom w:val="0"/>
      <w:divBdr>
        <w:top w:val="none" w:sz="0" w:space="0" w:color="auto"/>
        <w:left w:val="none" w:sz="0" w:space="0" w:color="auto"/>
        <w:bottom w:val="none" w:sz="0" w:space="0" w:color="auto"/>
        <w:right w:val="none" w:sz="0" w:space="0" w:color="auto"/>
      </w:divBdr>
      <w:divsChild>
        <w:div w:id="1159030888">
          <w:marLeft w:val="0"/>
          <w:marRight w:val="0"/>
          <w:marTop w:val="0"/>
          <w:marBottom w:val="375"/>
          <w:divBdr>
            <w:top w:val="none" w:sz="0" w:space="0" w:color="auto"/>
            <w:left w:val="none" w:sz="0" w:space="0" w:color="auto"/>
            <w:bottom w:val="dotted" w:sz="6" w:space="14" w:color="C2C2C2"/>
            <w:right w:val="none" w:sz="0" w:space="0" w:color="auto"/>
          </w:divBdr>
          <w:divsChild>
            <w:div w:id="1407845728">
              <w:marLeft w:val="0"/>
              <w:marRight w:val="0"/>
              <w:marTop w:val="0"/>
              <w:marBottom w:val="180"/>
              <w:divBdr>
                <w:top w:val="none" w:sz="0" w:space="0" w:color="auto"/>
                <w:left w:val="none" w:sz="0" w:space="0" w:color="auto"/>
                <w:bottom w:val="none" w:sz="0" w:space="0" w:color="auto"/>
                <w:right w:val="none" w:sz="0" w:space="0" w:color="auto"/>
              </w:divBdr>
            </w:div>
            <w:div w:id="197931674">
              <w:marLeft w:val="0"/>
              <w:marRight w:val="0"/>
              <w:marTop w:val="0"/>
              <w:marBottom w:val="0"/>
              <w:divBdr>
                <w:top w:val="none" w:sz="0" w:space="0" w:color="auto"/>
                <w:left w:val="none" w:sz="0" w:space="0" w:color="auto"/>
                <w:bottom w:val="none" w:sz="0" w:space="0" w:color="auto"/>
                <w:right w:val="none" w:sz="0" w:space="0" w:color="auto"/>
              </w:divBdr>
              <w:divsChild>
                <w:div w:id="1721241681">
                  <w:marLeft w:val="0"/>
                  <w:marRight w:val="0"/>
                  <w:marTop w:val="0"/>
                  <w:marBottom w:val="0"/>
                  <w:divBdr>
                    <w:top w:val="none" w:sz="0" w:space="0" w:color="auto"/>
                    <w:left w:val="none" w:sz="0" w:space="0" w:color="auto"/>
                    <w:bottom w:val="none" w:sz="0" w:space="0" w:color="auto"/>
                    <w:right w:val="none" w:sz="0" w:space="0" w:color="auto"/>
                  </w:divBdr>
                  <w:divsChild>
                    <w:div w:id="766929847">
                      <w:marLeft w:val="0"/>
                      <w:marRight w:val="0"/>
                      <w:marTop w:val="0"/>
                      <w:marBottom w:val="0"/>
                      <w:divBdr>
                        <w:top w:val="none" w:sz="0" w:space="0" w:color="auto"/>
                        <w:left w:val="none" w:sz="0" w:space="0" w:color="auto"/>
                        <w:bottom w:val="none" w:sz="0" w:space="0" w:color="auto"/>
                        <w:right w:val="none" w:sz="0" w:space="0" w:color="auto"/>
                      </w:divBdr>
                      <w:divsChild>
                        <w:div w:id="225070553">
                          <w:marLeft w:val="0"/>
                          <w:marRight w:val="0"/>
                          <w:marTop w:val="0"/>
                          <w:marBottom w:val="0"/>
                          <w:divBdr>
                            <w:top w:val="none" w:sz="0" w:space="0" w:color="auto"/>
                            <w:left w:val="none" w:sz="0" w:space="0" w:color="auto"/>
                            <w:bottom w:val="none" w:sz="0" w:space="0" w:color="auto"/>
                            <w:right w:val="none" w:sz="0" w:space="0" w:color="auto"/>
                          </w:divBdr>
                          <w:divsChild>
                            <w:div w:id="11657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79090">
          <w:marLeft w:val="0"/>
          <w:marRight w:val="0"/>
          <w:marTop w:val="0"/>
          <w:marBottom w:val="450"/>
          <w:divBdr>
            <w:top w:val="none" w:sz="0" w:space="0" w:color="auto"/>
            <w:left w:val="none" w:sz="0" w:space="0" w:color="auto"/>
            <w:bottom w:val="none" w:sz="0" w:space="0" w:color="auto"/>
            <w:right w:val="none" w:sz="0" w:space="0" w:color="auto"/>
          </w:divBdr>
          <w:divsChild>
            <w:div w:id="920022552">
              <w:marLeft w:val="0"/>
              <w:marRight w:val="0"/>
              <w:marTop w:val="0"/>
              <w:marBottom w:val="0"/>
              <w:divBdr>
                <w:top w:val="none" w:sz="0" w:space="0" w:color="auto"/>
                <w:left w:val="none" w:sz="0" w:space="0" w:color="auto"/>
                <w:bottom w:val="none" w:sz="0" w:space="0" w:color="auto"/>
                <w:right w:val="none" w:sz="0" w:space="0" w:color="auto"/>
              </w:divBdr>
              <w:divsChild>
                <w:div w:id="1257790408">
                  <w:marLeft w:val="0"/>
                  <w:marRight w:val="0"/>
                  <w:marTop w:val="0"/>
                  <w:marBottom w:val="0"/>
                  <w:divBdr>
                    <w:top w:val="none" w:sz="0" w:space="0" w:color="auto"/>
                    <w:left w:val="none" w:sz="0" w:space="0" w:color="auto"/>
                    <w:bottom w:val="none" w:sz="0" w:space="0" w:color="auto"/>
                    <w:right w:val="none" w:sz="0" w:space="0" w:color="auto"/>
                  </w:divBdr>
                  <w:divsChild>
                    <w:div w:id="591157988">
                      <w:marLeft w:val="0"/>
                      <w:marRight w:val="0"/>
                      <w:marTop w:val="0"/>
                      <w:marBottom w:val="0"/>
                      <w:divBdr>
                        <w:top w:val="none" w:sz="0" w:space="0" w:color="auto"/>
                        <w:left w:val="none" w:sz="0" w:space="0" w:color="auto"/>
                        <w:bottom w:val="none" w:sz="0" w:space="0" w:color="auto"/>
                        <w:right w:val="none" w:sz="0" w:space="0" w:color="auto"/>
                      </w:divBdr>
                      <w:divsChild>
                        <w:div w:id="540898049">
                          <w:marLeft w:val="0"/>
                          <w:marRight w:val="0"/>
                          <w:marTop w:val="0"/>
                          <w:marBottom w:val="0"/>
                          <w:divBdr>
                            <w:top w:val="none" w:sz="0" w:space="0" w:color="auto"/>
                            <w:left w:val="none" w:sz="0" w:space="0" w:color="auto"/>
                            <w:bottom w:val="none" w:sz="0" w:space="0" w:color="auto"/>
                            <w:right w:val="none" w:sz="0" w:space="0" w:color="auto"/>
                          </w:divBdr>
                          <w:divsChild>
                            <w:div w:id="259070479">
                              <w:marLeft w:val="0"/>
                              <w:marRight w:val="0"/>
                              <w:marTop w:val="0"/>
                              <w:marBottom w:val="0"/>
                              <w:divBdr>
                                <w:top w:val="none" w:sz="0" w:space="0" w:color="auto"/>
                                <w:left w:val="none" w:sz="0" w:space="0" w:color="auto"/>
                                <w:bottom w:val="none" w:sz="0" w:space="0" w:color="auto"/>
                                <w:right w:val="none" w:sz="0" w:space="0" w:color="auto"/>
                              </w:divBdr>
                            </w:div>
                            <w:div w:id="1202473557">
                              <w:marLeft w:val="0"/>
                              <w:marRight w:val="0"/>
                              <w:marTop w:val="0"/>
                              <w:marBottom w:val="0"/>
                              <w:divBdr>
                                <w:top w:val="none" w:sz="0" w:space="0" w:color="auto"/>
                                <w:left w:val="none" w:sz="0" w:space="0" w:color="auto"/>
                                <w:bottom w:val="none" w:sz="0" w:space="0" w:color="auto"/>
                                <w:right w:val="none" w:sz="0" w:space="0" w:color="auto"/>
                              </w:divBdr>
                            </w:div>
                            <w:div w:id="957376045">
                              <w:marLeft w:val="0"/>
                              <w:marRight w:val="0"/>
                              <w:marTop w:val="0"/>
                              <w:marBottom w:val="0"/>
                              <w:divBdr>
                                <w:top w:val="none" w:sz="0" w:space="0" w:color="auto"/>
                                <w:left w:val="none" w:sz="0" w:space="0" w:color="auto"/>
                                <w:bottom w:val="none" w:sz="0" w:space="0" w:color="auto"/>
                                <w:right w:val="none" w:sz="0" w:space="0" w:color="auto"/>
                              </w:divBdr>
                            </w:div>
                            <w:div w:id="60371508">
                              <w:marLeft w:val="0"/>
                              <w:marRight w:val="0"/>
                              <w:marTop w:val="0"/>
                              <w:marBottom w:val="0"/>
                              <w:divBdr>
                                <w:top w:val="none" w:sz="0" w:space="0" w:color="auto"/>
                                <w:left w:val="none" w:sz="0" w:space="0" w:color="auto"/>
                                <w:bottom w:val="none" w:sz="0" w:space="0" w:color="auto"/>
                                <w:right w:val="none" w:sz="0" w:space="0" w:color="auto"/>
                              </w:divBdr>
                            </w:div>
                            <w:div w:id="693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705">
                      <w:marLeft w:val="0"/>
                      <w:marRight w:val="0"/>
                      <w:marTop w:val="0"/>
                      <w:marBottom w:val="0"/>
                      <w:divBdr>
                        <w:top w:val="none" w:sz="0" w:space="0" w:color="auto"/>
                        <w:left w:val="none" w:sz="0" w:space="0" w:color="auto"/>
                        <w:bottom w:val="none" w:sz="0" w:space="0" w:color="auto"/>
                        <w:right w:val="none" w:sz="0" w:space="0" w:color="auto"/>
                      </w:divBdr>
                      <w:divsChild>
                        <w:div w:id="1597323909">
                          <w:marLeft w:val="0"/>
                          <w:marRight w:val="0"/>
                          <w:marTop w:val="0"/>
                          <w:marBottom w:val="225"/>
                          <w:divBdr>
                            <w:top w:val="none" w:sz="0" w:space="0" w:color="auto"/>
                            <w:left w:val="none" w:sz="0" w:space="0" w:color="auto"/>
                            <w:bottom w:val="none" w:sz="0" w:space="0" w:color="auto"/>
                            <w:right w:val="none" w:sz="0" w:space="0" w:color="auto"/>
                          </w:divBdr>
                          <w:divsChild>
                            <w:div w:id="2227147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9122">
      <w:bodyDiv w:val="1"/>
      <w:marLeft w:val="0"/>
      <w:marRight w:val="0"/>
      <w:marTop w:val="0"/>
      <w:marBottom w:val="0"/>
      <w:divBdr>
        <w:top w:val="none" w:sz="0" w:space="0" w:color="auto"/>
        <w:left w:val="none" w:sz="0" w:space="0" w:color="auto"/>
        <w:bottom w:val="none" w:sz="0" w:space="0" w:color="auto"/>
        <w:right w:val="none" w:sz="0" w:space="0" w:color="auto"/>
      </w:divBdr>
    </w:div>
    <w:div w:id="1998799493">
      <w:bodyDiv w:val="1"/>
      <w:marLeft w:val="0"/>
      <w:marRight w:val="0"/>
      <w:marTop w:val="0"/>
      <w:marBottom w:val="0"/>
      <w:divBdr>
        <w:top w:val="none" w:sz="0" w:space="0" w:color="auto"/>
        <w:left w:val="none" w:sz="0" w:space="0" w:color="auto"/>
        <w:bottom w:val="none" w:sz="0" w:space="0" w:color="auto"/>
        <w:right w:val="none" w:sz="0" w:space="0" w:color="auto"/>
      </w:divBdr>
      <w:divsChild>
        <w:div w:id="1884249217">
          <w:marLeft w:val="0"/>
          <w:marRight w:val="0"/>
          <w:marTop w:val="0"/>
          <w:marBottom w:val="0"/>
          <w:divBdr>
            <w:top w:val="none" w:sz="0" w:space="0" w:color="auto"/>
            <w:left w:val="none" w:sz="0" w:space="0" w:color="auto"/>
            <w:bottom w:val="none" w:sz="0" w:space="0" w:color="auto"/>
            <w:right w:val="none" w:sz="0" w:space="0" w:color="auto"/>
          </w:divBdr>
          <w:divsChild>
            <w:div w:id="1087579542">
              <w:marLeft w:val="0"/>
              <w:marRight w:val="0"/>
              <w:marTop w:val="0"/>
              <w:marBottom w:val="0"/>
              <w:divBdr>
                <w:top w:val="none" w:sz="0" w:space="0" w:color="auto"/>
                <w:left w:val="none" w:sz="0" w:space="0" w:color="auto"/>
                <w:bottom w:val="none" w:sz="0" w:space="0" w:color="auto"/>
                <w:right w:val="none" w:sz="0" w:space="0" w:color="auto"/>
              </w:divBdr>
              <w:divsChild>
                <w:div w:id="277028364">
                  <w:marLeft w:val="0"/>
                  <w:marRight w:val="0"/>
                  <w:marTop w:val="0"/>
                  <w:marBottom w:val="0"/>
                  <w:divBdr>
                    <w:top w:val="none" w:sz="0" w:space="0" w:color="auto"/>
                    <w:left w:val="none" w:sz="0" w:space="0" w:color="auto"/>
                    <w:bottom w:val="none" w:sz="0" w:space="0" w:color="auto"/>
                    <w:right w:val="none" w:sz="0" w:space="0" w:color="auto"/>
                  </w:divBdr>
                  <w:divsChild>
                    <w:div w:id="311913253">
                      <w:marLeft w:val="0"/>
                      <w:marRight w:val="0"/>
                      <w:marTop w:val="0"/>
                      <w:marBottom w:val="0"/>
                      <w:divBdr>
                        <w:top w:val="none" w:sz="0" w:space="0" w:color="auto"/>
                        <w:left w:val="none" w:sz="0" w:space="0" w:color="auto"/>
                        <w:bottom w:val="none" w:sz="0" w:space="0" w:color="auto"/>
                        <w:right w:val="none" w:sz="0" w:space="0" w:color="auto"/>
                      </w:divBdr>
                      <w:divsChild>
                        <w:div w:id="1476215836">
                          <w:marLeft w:val="0"/>
                          <w:marRight w:val="0"/>
                          <w:marTop w:val="0"/>
                          <w:marBottom w:val="0"/>
                          <w:divBdr>
                            <w:top w:val="none" w:sz="0" w:space="0" w:color="auto"/>
                            <w:left w:val="none" w:sz="0" w:space="0" w:color="auto"/>
                            <w:bottom w:val="none" w:sz="0" w:space="0" w:color="auto"/>
                            <w:right w:val="none" w:sz="0" w:space="0" w:color="auto"/>
                          </w:divBdr>
                          <w:divsChild>
                            <w:div w:id="1715501734">
                              <w:marLeft w:val="0"/>
                              <w:marRight w:val="0"/>
                              <w:marTop w:val="0"/>
                              <w:marBottom w:val="0"/>
                              <w:divBdr>
                                <w:top w:val="none" w:sz="0" w:space="0" w:color="auto"/>
                                <w:left w:val="none" w:sz="0" w:space="0" w:color="auto"/>
                                <w:bottom w:val="none" w:sz="0" w:space="0" w:color="auto"/>
                                <w:right w:val="none" w:sz="0" w:space="0" w:color="auto"/>
                              </w:divBdr>
                              <w:divsChild>
                                <w:div w:id="1254321689">
                                  <w:marLeft w:val="0"/>
                                  <w:marRight w:val="0"/>
                                  <w:marTop w:val="0"/>
                                  <w:marBottom w:val="0"/>
                                  <w:divBdr>
                                    <w:top w:val="none" w:sz="0" w:space="0" w:color="auto"/>
                                    <w:left w:val="none" w:sz="0" w:space="0" w:color="auto"/>
                                    <w:bottom w:val="none" w:sz="0" w:space="0" w:color="auto"/>
                                    <w:right w:val="none" w:sz="0" w:space="0" w:color="auto"/>
                                  </w:divBdr>
                                  <w:divsChild>
                                    <w:div w:id="280651975">
                                      <w:marLeft w:val="0"/>
                                      <w:marRight w:val="0"/>
                                      <w:marTop w:val="0"/>
                                      <w:marBottom w:val="0"/>
                                      <w:divBdr>
                                        <w:top w:val="none" w:sz="0" w:space="0" w:color="auto"/>
                                        <w:left w:val="none" w:sz="0" w:space="0" w:color="auto"/>
                                        <w:bottom w:val="none" w:sz="0" w:space="0" w:color="auto"/>
                                        <w:right w:val="none" w:sz="0" w:space="0" w:color="auto"/>
                                      </w:divBdr>
                                      <w:divsChild>
                                        <w:div w:id="10336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193261">
      <w:bodyDiv w:val="1"/>
      <w:marLeft w:val="0"/>
      <w:marRight w:val="0"/>
      <w:marTop w:val="0"/>
      <w:marBottom w:val="0"/>
      <w:divBdr>
        <w:top w:val="none" w:sz="0" w:space="0" w:color="auto"/>
        <w:left w:val="none" w:sz="0" w:space="0" w:color="auto"/>
        <w:bottom w:val="none" w:sz="0" w:space="0" w:color="auto"/>
        <w:right w:val="none" w:sz="0" w:space="0" w:color="auto"/>
      </w:divBdr>
      <w:divsChild>
        <w:div w:id="1651251343">
          <w:marLeft w:val="0"/>
          <w:marRight w:val="0"/>
          <w:marTop w:val="0"/>
          <w:marBottom w:val="150"/>
          <w:divBdr>
            <w:top w:val="none" w:sz="0" w:space="0" w:color="auto"/>
            <w:left w:val="none" w:sz="0" w:space="0" w:color="auto"/>
            <w:bottom w:val="none" w:sz="0" w:space="0" w:color="auto"/>
            <w:right w:val="none" w:sz="0" w:space="0" w:color="auto"/>
          </w:divBdr>
        </w:div>
        <w:div w:id="1841461730">
          <w:marLeft w:val="0"/>
          <w:marRight w:val="0"/>
          <w:marTop w:val="0"/>
          <w:marBottom w:val="0"/>
          <w:divBdr>
            <w:top w:val="none" w:sz="0" w:space="0" w:color="auto"/>
            <w:left w:val="none" w:sz="0" w:space="0" w:color="auto"/>
            <w:bottom w:val="none" w:sz="0" w:space="0" w:color="auto"/>
            <w:right w:val="none" w:sz="0" w:space="0" w:color="auto"/>
          </w:divBdr>
        </w:div>
      </w:divsChild>
    </w:div>
    <w:div w:id="1999846528">
      <w:bodyDiv w:val="1"/>
      <w:marLeft w:val="0"/>
      <w:marRight w:val="0"/>
      <w:marTop w:val="0"/>
      <w:marBottom w:val="0"/>
      <w:divBdr>
        <w:top w:val="none" w:sz="0" w:space="0" w:color="auto"/>
        <w:left w:val="none" w:sz="0" w:space="0" w:color="auto"/>
        <w:bottom w:val="none" w:sz="0" w:space="0" w:color="auto"/>
        <w:right w:val="none" w:sz="0" w:space="0" w:color="auto"/>
      </w:divBdr>
    </w:div>
    <w:div w:id="1999915601">
      <w:bodyDiv w:val="1"/>
      <w:marLeft w:val="0"/>
      <w:marRight w:val="0"/>
      <w:marTop w:val="0"/>
      <w:marBottom w:val="0"/>
      <w:divBdr>
        <w:top w:val="none" w:sz="0" w:space="0" w:color="auto"/>
        <w:left w:val="none" w:sz="0" w:space="0" w:color="auto"/>
        <w:bottom w:val="none" w:sz="0" w:space="0" w:color="auto"/>
        <w:right w:val="none" w:sz="0" w:space="0" w:color="auto"/>
      </w:divBdr>
      <w:divsChild>
        <w:div w:id="1772624023">
          <w:marLeft w:val="0"/>
          <w:marRight w:val="0"/>
          <w:marTop w:val="0"/>
          <w:marBottom w:val="0"/>
          <w:divBdr>
            <w:top w:val="none" w:sz="0" w:space="0" w:color="auto"/>
            <w:left w:val="none" w:sz="0" w:space="0" w:color="auto"/>
            <w:bottom w:val="none" w:sz="0" w:space="0" w:color="auto"/>
            <w:right w:val="none" w:sz="0" w:space="0" w:color="auto"/>
          </w:divBdr>
          <w:divsChild>
            <w:div w:id="19549030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0191452">
      <w:bodyDiv w:val="1"/>
      <w:marLeft w:val="0"/>
      <w:marRight w:val="0"/>
      <w:marTop w:val="0"/>
      <w:marBottom w:val="0"/>
      <w:divBdr>
        <w:top w:val="none" w:sz="0" w:space="0" w:color="auto"/>
        <w:left w:val="none" w:sz="0" w:space="0" w:color="auto"/>
        <w:bottom w:val="none" w:sz="0" w:space="0" w:color="auto"/>
        <w:right w:val="none" w:sz="0" w:space="0" w:color="auto"/>
      </w:divBdr>
    </w:div>
    <w:div w:id="2000307052">
      <w:bodyDiv w:val="1"/>
      <w:marLeft w:val="0"/>
      <w:marRight w:val="0"/>
      <w:marTop w:val="0"/>
      <w:marBottom w:val="0"/>
      <w:divBdr>
        <w:top w:val="none" w:sz="0" w:space="0" w:color="auto"/>
        <w:left w:val="none" w:sz="0" w:space="0" w:color="auto"/>
        <w:bottom w:val="none" w:sz="0" w:space="0" w:color="auto"/>
        <w:right w:val="none" w:sz="0" w:space="0" w:color="auto"/>
      </w:divBdr>
      <w:divsChild>
        <w:div w:id="162209954">
          <w:marLeft w:val="0"/>
          <w:marRight w:val="0"/>
          <w:marTop w:val="0"/>
          <w:marBottom w:val="0"/>
          <w:divBdr>
            <w:top w:val="none" w:sz="0" w:space="0" w:color="auto"/>
            <w:left w:val="none" w:sz="0" w:space="0" w:color="auto"/>
            <w:bottom w:val="none" w:sz="0" w:space="0" w:color="auto"/>
            <w:right w:val="none" w:sz="0" w:space="0" w:color="auto"/>
          </w:divBdr>
          <w:divsChild>
            <w:div w:id="18704588">
              <w:marLeft w:val="0"/>
              <w:marRight w:val="0"/>
              <w:marTop w:val="0"/>
              <w:marBottom w:val="0"/>
              <w:divBdr>
                <w:top w:val="none" w:sz="0" w:space="0" w:color="auto"/>
                <w:left w:val="none" w:sz="0" w:space="0" w:color="auto"/>
                <w:bottom w:val="none" w:sz="0" w:space="0" w:color="auto"/>
                <w:right w:val="none" w:sz="0" w:space="0" w:color="auto"/>
              </w:divBdr>
            </w:div>
          </w:divsChild>
        </w:div>
        <w:div w:id="618607093">
          <w:marLeft w:val="0"/>
          <w:marRight w:val="0"/>
          <w:marTop w:val="0"/>
          <w:marBottom w:val="150"/>
          <w:divBdr>
            <w:top w:val="none" w:sz="0" w:space="0" w:color="auto"/>
            <w:left w:val="none" w:sz="0" w:space="0" w:color="auto"/>
            <w:bottom w:val="none" w:sz="0" w:space="0" w:color="auto"/>
            <w:right w:val="none" w:sz="0" w:space="0" w:color="auto"/>
          </w:divBdr>
        </w:div>
        <w:div w:id="1557739798">
          <w:marLeft w:val="0"/>
          <w:marRight w:val="0"/>
          <w:marTop w:val="0"/>
          <w:marBottom w:val="150"/>
          <w:divBdr>
            <w:top w:val="none" w:sz="0" w:space="0" w:color="auto"/>
            <w:left w:val="none" w:sz="0" w:space="0" w:color="auto"/>
            <w:bottom w:val="none" w:sz="0" w:space="0" w:color="auto"/>
            <w:right w:val="none" w:sz="0" w:space="0" w:color="auto"/>
          </w:divBdr>
          <w:divsChild>
            <w:div w:id="20062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3378">
      <w:bodyDiv w:val="1"/>
      <w:marLeft w:val="0"/>
      <w:marRight w:val="0"/>
      <w:marTop w:val="0"/>
      <w:marBottom w:val="0"/>
      <w:divBdr>
        <w:top w:val="none" w:sz="0" w:space="0" w:color="auto"/>
        <w:left w:val="none" w:sz="0" w:space="0" w:color="auto"/>
        <w:bottom w:val="none" w:sz="0" w:space="0" w:color="auto"/>
        <w:right w:val="none" w:sz="0" w:space="0" w:color="auto"/>
      </w:divBdr>
      <w:divsChild>
        <w:div w:id="636178631">
          <w:marLeft w:val="0"/>
          <w:marRight w:val="0"/>
          <w:marTop w:val="0"/>
          <w:marBottom w:val="0"/>
          <w:divBdr>
            <w:top w:val="none" w:sz="0" w:space="0" w:color="auto"/>
            <w:left w:val="none" w:sz="0" w:space="0" w:color="auto"/>
            <w:bottom w:val="dotted" w:sz="6" w:space="4" w:color="DDDDDD"/>
            <w:right w:val="none" w:sz="0" w:space="0" w:color="auto"/>
          </w:divBdr>
          <w:divsChild>
            <w:div w:id="19370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8415">
      <w:bodyDiv w:val="1"/>
      <w:marLeft w:val="0"/>
      <w:marRight w:val="0"/>
      <w:marTop w:val="0"/>
      <w:marBottom w:val="0"/>
      <w:divBdr>
        <w:top w:val="none" w:sz="0" w:space="0" w:color="auto"/>
        <w:left w:val="none" w:sz="0" w:space="0" w:color="auto"/>
        <w:bottom w:val="none" w:sz="0" w:space="0" w:color="auto"/>
        <w:right w:val="none" w:sz="0" w:space="0" w:color="auto"/>
      </w:divBdr>
    </w:div>
    <w:div w:id="2001275441">
      <w:bodyDiv w:val="1"/>
      <w:marLeft w:val="0"/>
      <w:marRight w:val="0"/>
      <w:marTop w:val="0"/>
      <w:marBottom w:val="0"/>
      <w:divBdr>
        <w:top w:val="none" w:sz="0" w:space="0" w:color="auto"/>
        <w:left w:val="none" w:sz="0" w:space="0" w:color="auto"/>
        <w:bottom w:val="none" w:sz="0" w:space="0" w:color="auto"/>
        <w:right w:val="none" w:sz="0" w:space="0" w:color="auto"/>
      </w:divBdr>
      <w:divsChild>
        <w:div w:id="293370935">
          <w:marLeft w:val="0"/>
          <w:marRight w:val="0"/>
          <w:marTop w:val="0"/>
          <w:marBottom w:val="0"/>
          <w:divBdr>
            <w:top w:val="none" w:sz="0" w:space="0" w:color="auto"/>
            <w:left w:val="none" w:sz="0" w:space="0" w:color="auto"/>
            <w:bottom w:val="dotted" w:sz="6" w:space="4" w:color="DDDDDD"/>
            <w:right w:val="none" w:sz="0" w:space="0" w:color="auto"/>
          </w:divBdr>
        </w:div>
      </w:divsChild>
    </w:div>
    <w:div w:id="2001423869">
      <w:bodyDiv w:val="1"/>
      <w:marLeft w:val="0"/>
      <w:marRight w:val="0"/>
      <w:marTop w:val="0"/>
      <w:marBottom w:val="0"/>
      <w:divBdr>
        <w:top w:val="none" w:sz="0" w:space="0" w:color="auto"/>
        <w:left w:val="none" w:sz="0" w:space="0" w:color="auto"/>
        <w:bottom w:val="none" w:sz="0" w:space="0" w:color="auto"/>
        <w:right w:val="none" w:sz="0" w:space="0" w:color="auto"/>
      </w:divBdr>
    </w:div>
    <w:div w:id="2001615127">
      <w:bodyDiv w:val="1"/>
      <w:marLeft w:val="0"/>
      <w:marRight w:val="0"/>
      <w:marTop w:val="0"/>
      <w:marBottom w:val="0"/>
      <w:divBdr>
        <w:top w:val="none" w:sz="0" w:space="0" w:color="auto"/>
        <w:left w:val="none" w:sz="0" w:space="0" w:color="auto"/>
        <w:bottom w:val="none" w:sz="0" w:space="0" w:color="auto"/>
        <w:right w:val="none" w:sz="0" w:space="0" w:color="auto"/>
      </w:divBdr>
      <w:divsChild>
        <w:div w:id="1735158718">
          <w:marLeft w:val="0"/>
          <w:marRight w:val="0"/>
          <w:marTop w:val="0"/>
          <w:marBottom w:val="0"/>
          <w:divBdr>
            <w:top w:val="none" w:sz="0" w:space="0" w:color="auto"/>
            <w:left w:val="none" w:sz="0" w:space="0" w:color="auto"/>
            <w:bottom w:val="dotted" w:sz="6" w:space="4" w:color="DDDDDD"/>
            <w:right w:val="none" w:sz="0" w:space="0" w:color="auto"/>
          </w:divBdr>
          <w:divsChild>
            <w:div w:id="9189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0037">
      <w:bodyDiv w:val="1"/>
      <w:marLeft w:val="0"/>
      <w:marRight w:val="0"/>
      <w:marTop w:val="0"/>
      <w:marBottom w:val="0"/>
      <w:divBdr>
        <w:top w:val="none" w:sz="0" w:space="0" w:color="auto"/>
        <w:left w:val="none" w:sz="0" w:space="0" w:color="auto"/>
        <w:bottom w:val="none" w:sz="0" w:space="0" w:color="auto"/>
        <w:right w:val="none" w:sz="0" w:space="0" w:color="auto"/>
      </w:divBdr>
    </w:div>
    <w:div w:id="2002615618">
      <w:bodyDiv w:val="1"/>
      <w:marLeft w:val="0"/>
      <w:marRight w:val="0"/>
      <w:marTop w:val="0"/>
      <w:marBottom w:val="0"/>
      <w:divBdr>
        <w:top w:val="none" w:sz="0" w:space="0" w:color="auto"/>
        <w:left w:val="none" w:sz="0" w:space="0" w:color="auto"/>
        <w:bottom w:val="none" w:sz="0" w:space="0" w:color="auto"/>
        <w:right w:val="none" w:sz="0" w:space="0" w:color="auto"/>
      </w:divBdr>
    </w:div>
    <w:div w:id="2002931363">
      <w:bodyDiv w:val="1"/>
      <w:marLeft w:val="0"/>
      <w:marRight w:val="0"/>
      <w:marTop w:val="0"/>
      <w:marBottom w:val="0"/>
      <w:divBdr>
        <w:top w:val="none" w:sz="0" w:space="0" w:color="auto"/>
        <w:left w:val="none" w:sz="0" w:space="0" w:color="auto"/>
        <w:bottom w:val="none" w:sz="0" w:space="0" w:color="auto"/>
        <w:right w:val="none" w:sz="0" w:space="0" w:color="auto"/>
      </w:divBdr>
      <w:divsChild>
        <w:div w:id="674572904">
          <w:marLeft w:val="0"/>
          <w:marRight w:val="0"/>
          <w:marTop w:val="0"/>
          <w:marBottom w:val="150"/>
          <w:divBdr>
            <w:top w:val="none" w:sz="0" w:space="0" w:color="auto"/>
            <w:left w:val="none" w:sz="0" w:space="0" w:color="auto"/>
            <w:bottom w:val="none" w:sz="0" w:space="0" w:color="auto"/>
            <w:right w:val="none" w:sz="0" w:space="0" w:color="auto"/>
          </w:divBdr>
          <w:divsChild>
            <w:div w:id="1413507721">
              <w:marLeft w:val="0"/>
              <w:marRight w:val="0"/>
              <w:marTop w:val="0"/>
              <w:marBottom w:val="0"/>
              <w:divBdr>
                <w:top w:val="none" w:sz="0" w:space="0" w:color="auto"/>
                <w:left w:val="none" w:sz="0" w:space="0" w:color="auto"/>
                <w:bottom w:val="none" w:sz="0" w:space="0" w:color="auto"/>
                <w:right w:val="none" w:sz="0" w:space="0" w:color="auto"/>
              </w:divBdr>
            </w:div>
          </w:divsChild>
        </w:div>
        <w:div w:id="1560088379">
          <w:marLeft w:val="0"/>
          <w:marRight w:val="0"/>
          <w:marTop w:val="0"/>
          <w:marBottom w:val="150"/>
          <w:divBdr>
            <w:top w:val="none" w:sz="0" w:space="0" w:color="auto"/>
            <w:left w:val="none" w:sz="0" w:space="0" w:color="auto"/>
            <w:bottom w:val="none" w:sz="0" w:space="0" w:color="auto"/>
            <w:right w:val="none" w:sz="0" w:space="0" w:color="auto"/>
          </w:divBdr>
        </w:div>
        <w:div w:id="709259485">
          <w:marLeft w:val="0"/>
          <w:marRight w:val="0"/>
          <w:marTop w:val="0"/>
          <w:marBottom w:val="0"/>
          <w:divBdr>
            <w:top w:val="none" w:sz="0" w:space="0" w:color="auto"/>
            <w:left w:val="none" w:sz="0" w:space="0" w:color="auto"/>
            <w:bottom w:val="none" w:sz="0" w:space="0" w:color="auto"/>
            <w:right w:val="none" w:sz="0" w:space="0" w:color="auto"/>
          </w:divBdr>
          <w:divsChild>
            <w:div w:id="11307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279">
      <w:bodyDiv w:val="1"/>
      <w:marLeft w:val="0"/>
      <w:marRight w:val="0"/>
      <w:marTop w:val="0"/>
      <w:marBottom w:val="0"/>
      <w:divBdr>
        <w:top w:val="none" w:sz="0" w:space="0" w:color="auto"/>
        <w:left w:val="none" w:sz="0" w:space="0" w:color="auto"/>
        <w:bottom w:val="none" w:sz="0" w:space="0" w:color="auto"/>
        <w:right w:val="none" w:sz="0" w:space="0" w:color="auto"/>
      </w:divBdr>
      <w:divsChild>
        <w:div w:id="2100367062">
          <w:marLeft w:val="0"/>
          <w:marRight w:val="0"/>
          <w:marTop w:val="0"/>
          <w:marBottom w:val="150"/>
          <w:divBdr>
            <w:top w:val="none" w:sz="0" w:space="0" w:color="auto"/>
            <w:left w:val="none" w:sz="0" w:space="0" w:color="auto"/>
            <w:bottom w:val="none" w:sz="0" w:space="0" w:color="auto"/>
            <w:right w:val="none" w:sz="0" w:space="0" w:color="auto"/>
          </w:divBdr>
        </w:div>
      </w:divsChild>
    </w:div>
    <w:div w:id="2003393333">
      <w:bodyDiv w:val="1"/>
      <w:marLeft w:val="0"/>
      <w:marRight w:val="0"/>
      <w:marTop w:val="0"/>
      <w:marBottom w:val="0"/>
      <w:divBdr>
        <w:top w:val="none" w:sz="0" w:space="0" w:color="auto"/>
        <w:left w:val="none" w:sz="0" w:space="0" w:color="auto"/>
        <w:bottom w:val="none" w:sz="0" w:space="0" w:color="auto"/>
        <w:right w:val="none" w:sz="0" w:space="0" w:color="auto"/>
      </w:divBdr>
    </w:div>
    <w:div w:id="2003698551">
      <w:bodyDiv w:val="1"/>
      <w:marLeft w:val="0"/>
      <w:marRight w:val="0"/>
      <w:marTop w:val="0"/>
      <w:marBottom w:val="0"/>
      <w:divBdr>
        <w:top w:val="none" w:sz="0" w:space="0" w:color="auto"/>
        <w:left w:val="none" w:sz="0" w:space="0" w:color="auto"/>
        <w:bottom w:val="none" w:sz="0" w:space="0" w:color="auto"/>
        <w:right w:val="none" w:sz="0" w:space="0" w:color="auto"/>
      </w:divBdr>
      <w:divsChild>
        <w:div w:id="1644774261">
          <w:marLeft w:val="0"/>
          <w:marRight w:val="0"/>
          <w:marTop w:val="0"/>
          <w:marBottom w:val="0"/>
          <w:divBdr>
            <w:top w:val="none" w:sz="0" w:space="0" w:color="auto"/>
            <w:left w:val="none" w:sz="0" w:space="0" w:color="auto"/>
            <w:bottom w:val="dotted" w:sz="6" w:space="4" w:color="DDDDDD"/>
            <w:right w:val="none" w:sz="0" w:space="0" w:color="auto"/>
          </w:divBdr>
        </w:div>
      </w:divsChild>
    </w:div>
    <w:div w:id="2003896359">
      <w:bodyDiv w:val="1"/>
      <w:marLeft w:val="0"/>
      <w:marRight w:val="0"/>
      <w:marTop w:val="0"/>
      <w:marBottom w:val="0"/>
      <w:divBdr>
        <w:top w:val="none" w:sz="0" w:space="0" w:color="auto"/>
        <w:left w:val="none" w:sz="0" w:space="0" w:color="auto"/>
        <w:bottom w:val="none" w:sz="0" w:space="0" w:color="auto"/>
        <w:right w:val="none" w:sz="0" w:space="0" w:color="auto"/>
      </w:divBdr>
    </w:div>
    <w:div w:id="2004090979">
      <w:bodyDiv w:val="1"/>
      <w:marLeft w:val="0"/>
      <w:marRight w:val="0"/>
      <w:marTop w:val="0"/>
      <w:marBottom w:val="0"/>
      <w:divBdr>
        <w:top w:val="none" w:sz="0" w:space="0" w:color="auto"/>
        <w:left w:val="none" w:sz="0" w:space="0" w:color="auto"/>
        <w:bottom w:val="none" w:sz="0" w:space="0" w:color="auto"/>
        <w:right w:val="none" w:sz="0" w:space="0" w:color="auto"/>
      </w:divBdr>
    </w:div>
    <w:div w:id="2004309123">
      <w:bodyDiv w:val="1"/>
      <w:marLeft w:val="0"/>
      <w:marRight w:val="0"/>
      <w:marTop w:val="0"/>
      <w:marBottom w:val="0"/>
      <w:divBdr>
        <w:top w:val="none" w:sz="0" w:space="0" w:color="auto"/>
        <w:left w:val="none" w:sz="0" w:space="0" w:color="auto"/>
        <w:bottom w:val="none" w:sz="0" w:space="0" w:color="auto"/>
        <w:right w:val="none" w:sz="0" w:space="0" w:color="auto"/>
      </w:divBdr>
      <w:divsChild>
        <w:div w:id="1321346317">
          <w:marLeft w:val="0"/>
          <w:marRight w:val="0"/>
          <w:marTop w:val="0"/>
          <w:marBottom w:val="0"/>
          <w:divBdr>
            <w:top w:val="none" w:sz="0" w:space="0" w:color="auto"/>
            <w:left w:val="none" w:sz="0" w:space="0" w:color="auto"/>
            <w:bottom w:val="dotted" w:sz="6" w:space="4" w:color="DDDDDD"/>
            <w:right w:val="none" w:sz="0" w:space="0" w:color="auto"/>
          </w:divBdr>
          <w:divsChild>
            <w:div w:id="20575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9726">
      <w:bodyDiv w:val="1"/>
      <w:marLeft w:val="0"/>
      <w:marRight w:val="0"/>
      <w:marTop w:val="0"/>
      <w:marBottom w:val="0"/>
      <w:divBdr>
        <w:top w:val="none" w:sz="0" w:space="0" w:color="auto"/>
        <w:left w:val="none" w:sz="0" w:space="0" w:color="auto"/>
        <w:bottom w:val="none" w:sz="0" w:space="0" w:color="auto"/>
        <w:right w:val="none" w:sz="0" w:space="0" w:color="auto"/>
      </w:divBdr>
      <w:divsChild>
        <w:div w:id="552158933">
          <w:marLeft w:val="0"/>
          <w:marRight w:val="0"/>
          <w:marTop w:val="0"/>
          <w:marBottom w:val="0"/>
          <w:divBdr>
            <w:top w:val="none" w:sz="0" w:space="0" w:color="auto"/>
            <w:left w:val="none" w:sz="0" w:space="0" w:color="auto"/>
            <w:bottom w:val="none" w:sz="0" w:space="0" w:color="auto"/>
            <w:right w:val="none" w:sz="0" w:space="0" w:color="auto"/>
          </w:divBdr>
          <w:divsChild>
            <w:div w:id="2010256239">
              <w:marLeft w:val="0"/>
              <w:marRight w:val="0"/>
              <w:marTop w:val="0"/>
              <w:marBottom w:val="0"/>
              <w:divBdr>
                <w:top w:val="none" w:sz="0" w:space="0" w:color="auto"/>
                <w:left w:val="none" w:sz="0" w:space="0" w:color="auto"/>
                <w:bottom w:val="none" w:sz="0" w:space="0" w:color="auto"/>
                <w:right w:val="none" w:sz="0" w:space="0" w:color="auto"/>
              </w:divBdr>
              <w:divsChild>
                <w:div w:id="1416050902">
                  <w:marLeft w:val="0"/>
                  <w:marRight w:val="0"/>
                  <w:marTop w:val="0"/>
                  <w:marBottom w:val="0"/>
                  <w:divBdr>
                    <w:top w:val="none" w:sz="0" w:space="0" w:color="auto"/>
                    <w:left w:val="none" w:sz="0" w:space="0" w:color="auto"/>
                    <w:bottom w:val="none" w:sz="0" w:space="0" w:color="auto"/>
                    <w:right w:val="none" w:sz="0" w:space="0" w:color="auto"/>
                  </w:divBdr>
                  <w:divsChild>
                    <w:div w:id="842625911">
                      <w:marLeft w:val="0"/>
                      <w:marRight w:val="0"/>
                      <w:marTop w:val="0"/>
                      <w:marBottom w:val="0"/>
                      <w:divBdr>
                        <w:top w:val="none" w:sz="0" w:space="0" w:color="auto"/>
                        <w:left w:val="none" w:sz="0" w:space="0" w:color="auto"/>
                        <w:bottom w:val="none" w:sz="0" w:space="0" w:color="auto"/>
                        <w:right w:val="none" w:sz="0" w:space="0" w:color="auto"/>
                      </w:divBdr>
                      <w:divsChild>
                        <w:div w:id="878399768">
                          <w:marLeft w:val="0"/>
                          <w:marRight w:val="0"/>
                          <w:marTop w:val="0"/>
                          <w:marBottom w:val="0"/>
                          <w:divBdr>
                            <w:top w:val="none" w:sz="0" w:space="0" w:color="auto"/>
                            <w:left w:val="none" w:sz="0" w:space="0" w:color="auto"/>
                            <w:bottom w:val="none" w:sz="0" w:space="0" w:color="auto"/>
                            <w:right w:val="none" w:sz="0" w:space="0" w:color="auto"/>
                          </w:divBdr>
                          <w:divsChild>
                            <w:div w:id="12917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13763">
      <w:bodyDiv w:val="1"/>
      <w:marLeft w:val="0"/>
      <w:marRight w:val="0"/>
      <w:marTop w:val="0"/>
      <w:marBottom w:val="0"/>
      <w:divBdr>
        <w:top w:val="none" w:sz="0" w:space="0" w:color="auto"/>
        <w:left w:val="none" w:sz="0" w:space="0" w:color="auto"/>
        <w:bottom w:val="none" w:sz="0" w:space="0" w:color="auto"/>
        <w:right w:val="none" w:sz="0" w:space="0" w:color="auto"/>
      </w:divBdr>
      <w:divsChild>
        <w:div w:id="973363791">
          <w:marLeft w:val="0"/>
          <w:marRight w:val="0"/>
          <w:marTop w:val="0"/>
          <w:marBottom w:val="150"/>
          <w:divBdr>
            <w:top w:val="none" w:sz="0" w:space="0" w:color="auto"/>
            <w:left w:val="none" w:sz="0" w:space="0" w:color="auto"/>
            <w:bottom w:val="none" w:sz="0" w:space="0" w:color="auto"/>
            <w:right w:val="none" w:sz="0" w:space="0" w:color="auto"/>
          </w:divBdr>
          <w:divsChild>
            <w:div w:id="1987083084">
              <w:marLeft w:val="0"/>
              <w:marRight w:val="0"/>
              <w:marTop w:val="0"/>
              <w:marBottom w:val="0"/>
              <w:divBdr>
                <w:top w:val="none" w:sz="0" w:space="0" w:color="auto"/>
                <w:left w:val="none" w:sz="0" w:space="0" w:color="auto"/>
                <w:bottom w:val="none" w:sz="0" w:space="0" w:color="auto"/>
                <w:right w:val="none" w:sz="0" w:space="0" w:color="auto"/>
              </w:divBdr>
              <w:divsChild>
                <w:div w:id="2034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6660">
          <w:marLeft w:val="0"/>
          <w:marRight w:val="0"/>
          <w:marTop w:val="0"/>
          <w:marBottom w:val="150"/>
          <w:divBdr>
            <w:top w:val="none" w:sz="0" w:space="0" w:color="auto"/>
            <w:left w:val="none" w:sz="0" w:space="0" w:color="auto"/>
            <w:bottom w:val="none" w:sz="0" w:space="0" w:color="auto"/>
            <w:right w:val="none" w:sz="0" w:space="0" w:color="auto"/>
          </w:divBdr>
        </w:div>
        <w:div w:id="666785911">
          <w:marLeft w:val="0"/>
          <w:marRight w:val="0"/>
          <w:marTop w:val="0"/>
          <w:marBottom w:val="0"/>
          <w:divBdr>
            <w:top w:val="none" w:sz="0" w:space="0" w:color="auto"/>
            <w:left w:val="none" w:sz="0" w:space="0" w:color="auto"/>
            <w:bottom w:val="none" w:sz="0" w:space="0" w:color="auto"/>
            <w:right w:val="none" w:sz="0" w:space="0" w:color="auto"/>
          </w:divBdr>
          <w:divsChild>
            <w:div w:id="8878864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05206855">
      <w:bodyDiv w:val="1"/>
      <w:marLeft w:val="0"/>
      <w:marRight w:val="0"/>
      <w:marTop w:val="0"/>
      <w:marBottom w:val="0"/>
      <w:divBdr>
        <w:top w:val="none" w:sz="0" w:space="0" w:color="auto"/>
        <w:left w:val="none" w:sz="0" w:space="0" w:color="auto"/>
        <w:bottom w:val="none" w:sz="0" w:space="0" w:color="auto"/>
        <w:right w:val="none" w:sz="0" w:space="0" w:color="auto"/>
      </w:divBdr>
      <w:divsChild>
        <w:div w:id="1707021136">
          <w:marLeft w:val="0"/>
          <w:marRight w:val="0"/>
          <w:marTop w:val="0"/>
          <w:marBottom w:val="0"/>
          <w:divBdr>
            <w:top w:val="none" w:sz="0" w:space="0" w:color="auto"/>
            <w:left w:val="none" w:sz="0" w:space="0" w:color="auto"/>
            <w:bottom w:val="dotted" w:sz="6" w:space="4" w:color="DDDDDD"/>
            <w:right w:val="none" w:sz="0" w:space="0" w:color="auto"/>
          </w:divBdr>
        </w:div>
      </w:divsChild>
    </w:div>
    <w:div w:id="2005696484">
      <w:bodyDiv w:val="1"/>
      <w:marLeft w:val="0"/>
      <w:marRight w:val="0"/>
      <w:marTop w:val="0"/>
      <w:marBottom w:val="0"/>
      <w:divBdr>
        <w:top w:val="none" w:sz="0" w:space="0" w:color="auto"/>
        <w:left w:val="none" w:sz="0" w:space="0" w:color="auto"/>
        <w:bottom w:val="none" w:sz="0" w:space="0" w:color="auto"/>
        <w:right w:val="none" w:sz="0" w:space="0" w:color="auto"/>
      </w:divBdr>
      <w:divsChild>
        <w:div w:id="569120873">
          <w:marLeft w:val="0"/>
          <w:marRight w:val="0"/>
          <w:marTop w:val="0"/>
          <w:marBottom w:val="150"/>
          <w:divBdr>
            <w:top w:val="none" w:sz="0" w:space="0" w:color="auto"/>
            <w:left w:val="none" w:sz="0" w:space="0" w:color="auto"/>
            <w:bottom w:val="none" w:sz="0" w:space="0" w:color="auto"/>
            <w:right w:val="none" w:sz="0" w:space="0" w:color="auto"/>
          </w:divBdr>
          <w:divsChild>
            <w:div w:id="1867449315">
              <w:marLeft w:val="0"/>
              <w:marRight w:val="0"/>
              <w:marTop w:val="0"/>
              <w:marBottom w:val="0"/>
              <w:divBdr>
                <w:top w:val="none" w:sz="0" w:space="0" w:color="auto"/>
                <w:left w:val="none" w:sz="0" w:space="0" w:color="auto"/>
                <w:bottom w:val="none" w:sz="0" w:space="0" w:color="auto"/>
                <w:right w:val="none" w:sz="0" w:space="0" w:color="auto"/>
              </w:divBdr>
              <w:divsChild>
                <w:div w:id="16760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7024">
          <w:marLeft w:val="0"/>
          <w:marRight w:val="0"/>
          <w:marTop w:val="0"/>
          <w:marBottom w:val="150"/>
          <w:divBdr>
            <w:top w:val="none" w:sz="0" w:space="0" w:color="auto"/>
            <w:left w:val="none" w:sz="0" w:space="0" w:color="auto"/>
            <w:bottom w:val="none" w:sz="0" w:space="0" w:color="auto"/>
            <w:right w:val="none" w:sz="0" w:space="0" w:color="auto"/>
          </w:divBdr>
        </w:div>
        <w:div w:id="1675570599">
          <w:marLeft w:val="0"/>
          <w:marRight w:val="0"/>
          <w:marTop w:val="0"/>
          <w:marBottom w:val="0"/>
          <w:divBdr>
            <w:top w:val="none" w:sz="0" w:space="0" w:color="auto"/>
            <w:left w:val="none" w:sz="0" w:space="0" w:color="auto"/>
            <w:bottom w:val="none" w:sz="0" w:space="0" w:color="auto"/>
            <w:right w:val="none" w:sz="0" w:space="0" w:color="auto"/>
          </w:divBdr>
          <w:divsChild>
            <w:div w:id="18530316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05814709">
      <w:bodyDiv w:val="1"/>
      <w:marLeft w:val="0"/>
      <w:marRight w:val="0"/>
      <w:marTop w:val="0"/>
      <w:marBottom w:val="0"/>
      <w:divBdr>
        <w:top w:val="none" w:sz="0" w:space="0" w:color="auto"/>
        <w:left w:val="none" w:sz="0" w:space="0" w:color="auto"/>
        <w:bottom w:val="none" w:sz="0" w:space="0" w:color="auto"/>
        <w:right w:val="none" w:sz="0" w:space="0" w:color="auto"/>
      </w:divBdr>
      <w:divsChild>
        <w:div w:id="1106392081">
          <w:marLeft w:val="0"/>
          <w:marRight w:val="0"/>
          <w:marTop w:val="0"/>
          <w:marBottom w:val="0"/>
          <w:divBdr>
            <w:top w:val="none" w:sz="0" w:space="0" w:color="auto"/>
            <w:left w:val="none" w:sz="0" w:space="0" w:color="auto"/>
            <w:bottom w:val="none" w:sz="0" w:space="0" w:color="auto"/>
            <w:right w:val="none" w:sz="0" w:space="0" w:color="auto"/>
          </w:divBdr>
          <w:divsChild>
            <w:div w:id="33623923">
              <w:marLeft w:val="0"/>
              <w:marRight w:val="0"/>
              <w:marTop w:val="0"/>
              <w:marBottom w:val="0"/>
              <w:divBdr>
                <w:top w:val="none" w:sz="0" w:space="0" w:color="auto"/>
                <w:left w:val="none" w:sz="0" w:space="0" w:color="auto"/>
                <w:bottom w:val="none" w:sz="0" w:space="0" w:color="auto"/>
                <w:right w:val="none" w:sz="0" w:space="0" w:color="auto"/>
              </w:divBdr>
              <w:divsChild>
                <w:div w:id="2032871547">
                  <w:marLeft w:val="0"/>
                  <w:marRight w:val="0"/>
                  <w:marTop w:val="0"/>
                  <w:marBottom w:val="0"/>
                  <w:divBdr>
                    <w:top w:val="none" w:sz="0" w:space="0" w:color="auto"/>
                    <w:left w:val="none" w:sz="0" w:space="0" w:color="auto"/>
                    <w:bottom w:val="none" w:sz="0" w:space="0" w:color="auto"/>
                    <w:right w:val="none" w:sz="0" w:space="0" w:color="auto"/>
                  </w:divBdr>
                </w:div>
              </w:divsChild>
            </w:div>
            <w:div w:id="13101307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005601">
      <w:bodyDiv w:val="1"/>
      <w:marLeft w:val="0"/>
      <w:marRight w:val="0"/>
      <w:marTop w:val="0"/>
      <w:marBottom w:val="0"/>
      <w:divBdr>
        <w:top w:val="none" w:sz="0" w:space="0" w:color="auto"/>
        <w:left w:val="none" w:sz="0" w:space="0" w:color="auto"/>
        <w:bottom w:val="none" w:sz="0" w:space="0" w:color="auto"/>
        <w:right w:val="none" w:sz="0" w:space="0" w:color="auto"/>
      </w:divBdr>
      <w:divsChild>
        <w:div w:id="1618636841">
          <w:marLeft w:val="0"/>
          <w:marRight w:val="0"/>
          <w:marTop w:val="0"/>
          <w:marBottom w:val="0"/>
          <w:divBdr>
            <w:top w:val="none" w:sz="0" w:space="0" w:color="auto"/>
            <w:left w:val="none" w:sz="0" w:space="0" w:color="auto"/>
            <w:bottom w:val="none" w:sz="0" w:space="0" w:color="auto"/>
            <w:right w:val="none" w:sz="0" w:space="0" w:color="auto"/>
          </w:divBdr>
        </w:div>
      </w:divsChild>
    </w:div>
    <w:div w:id="2006280829">
      <w:bodyDiv w:val="1"/>
      <w:marLeft w:val="0"/>
      <w:marRight w:val="0"/>
      <w:marTop w:val="0"/>
      <w:marBottom w:val="0"/>
      <w:divBdr>
        <w:top w:val="none" w:sz="0" w:space="0" w:color="auto"/>
        <w:left w:val="none" w:sz="0" w:space="0" w:color="auto"/>
        <w:bottom w:val="none" w:sz="0" w:space="0" w:color="auto"/>
        <w:right w:val="none" w:sz="0" w:space="0" w:color="auto"/>
      </w:divBdr>
      <w:divsChild>
        <w:div w:id="119422083">
          <w:marLeft w:val="0"/>
          <w:marRight w:val="0"/>
          <w:marTop w:val="0"/>
          <w:marBottom w:val="0"/>
          <w:divBdr>
            <w:top w:val="none" w:sz="0" w:space="0" w:color="auto"/>
            <w:left w:val="none" w:sz="0" w:space="0" w:color="auto"/>
            <w:bottom w:val="none" w:sz="0" w:space="0" w:color="auto"/>
            <w:right w:val="none" w:sz="0" w:space="0" w:color="auto"/>
          </w:divBdr>
          <w:divsChild>
            <w:div w:id="2103605997">
              <w:marLeft w:val="0"/>
              <w:marRight w:val="0"/>
              <w:marTop w:val="0"/>
              <w:marBottom w:val="0"/>
              <w:divBdr>
                <w:top w:val="none" w:sz="0" w:space="0" w:color="auto"/>
                <w:left w:val="none" w:sz="0" w:space="0" w:color="auto"/>
                <w:bottom w:val="none" w:sz="0" w:space="0" w:color="auto"/>
                <w:right w:val="none" w:sz="0" w:space="0" w:color="auto"/>
              </w:divBdr>
              <w:divsChild>
                <w:div w:id="1785613190">
                  <w:marLeft w:val="0"/>
                  <w:marRight w:val="0"/>
                  <w:marTop w:val="0"/>
                  <w:marBottom w:val="0"/>
                  <w:divBdr>
                    <w:top w:val="none" w:sz="0" w:space="0" w:color="auto"/>
                    <w:left w:val="none" w:sz="0" w:space="0" w:color="auto"/>
                    <w:bottom w:val="none" w:sz="0" w:space="0" w:color="auto"/>
                    <w:right w:val="none" w:sz="0" w:space="0" w:color="auto"/>
                  </w:divBdr>
                  <w:divsChild>
                    <w:div w:id="1199003970">
                      <w:marLeft w:val="0"/>
                      <w:marRight w:val="0"/>
                      <w:marTop w:val="0"/>
                      <w:marBottom w:val="0"/>
                      <w:divBdr>
                        <w:top w:val="none" w:sz="0" w:space="0" w:color="auto"/>
                        <w:left w:val="none" w:sz="0" w:space="0" w:color="auto"/>
                        <w:bottom w:val="none" w:sz="0" w:space="0" w:color="auto"/>
                        <w:right w:val="none" w:sz="0" w:space="0" w:color="auto"/>
                      </w:divBdr>
                      <w:divsChild>
                        <w:div w:id="1571232355">
                          <w:marLeft w:val="0"/>
                          <w:marRight w:val="0"/>
                          <w:marTop w:val="0"/>
                          <w:marBottom w:val="0"/>
                          <w:divBdr>
                            <w:top w:val="none" w:sz="0" w:space="0" w:color="auto"/>
                            <w:left w:val="none" w:sz="0" w:space="0" w:color="auto"/>
                            <w:bottom w:val="none" w:sz="0" w:space="0" w:color="auto"/>
                            <w:right w:val="none" w:sz="0" w:space="0" w:color="auto"/>
                          </w:divBdr>
                          <w:divsChild>
                            <w:div w:id="1660499350">
                              <w:marLeft w:val="0"/>
                              <w:marRight w:val="0"/>
                              <w:marTop w:val="0"/>
                              <w:marBottom w:val="0"/>
                              <w:divBdr>
                                <w:top w:val="none" w:sz="0" w:space="0" w:color="auto"/>
                                <w:left w:val="none" w:sz="0" w:space="0" w:color="auto"/>
                                <w:bottom w:val="none" w:sz="0" w:space="0" w:color="auto"/>
                                <w:right w:val="none" w:sz="0" w:space="0" w:color="auto"/>
                              </w:divBdr>
                              <w:divsChild>
                                <w:div w:id="433091955">
                                  <w:marLeft w:val="0"/>
                                  <w:marRight w:val="0"/>
                                  <w:marTop w:val="0"/>
                                  <w:marBottom w:val="0"/>
                                  <w:divBdr>
                                    <w:top w:val="none" w:sz="0" w:space="0" w:color="auto"/>
                                    <w:left w:val="none" w:sz="0" w:space="0" w:color="auto"/>
                                    <w:bottom w:val="none" w:sz="0" w:space="0" w:color="auto"/>
                                    <w:right w:val="none" w:sz="0" w:space="0" w:color="auto"/>
                                  </w:divBdr>
                                  <w:divsChild>
                                    <w:div w:id="11282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280922">
      <w:bodyDiv w:val="1"/>
      <w:marLeft w:val="0"/>
      <w:marRight w:val="0"/>
      <w:marTop w:val="0"/>
      <w:marBottom w:val="0"/>
      <w:divBdr>
        <w:top w:val="none" w:sz="0" w:space="0" w:color="auto"/>
        <w:left w:val="none" w:sz="0" w:space="0" w:color="auto"/>
        <w:bottom w:val="none" w:sz="0" w:space="0" w:color="auto"/>
        <w:right w:val="none" w:sz="0" w:space="0" w:color="auto"/>
      </w:divBdr>
      <w:divsChild>
        <w:div w:id="1780104686">
          <w:marLeft w:val="0"/>
          <w:marRight w:val="0"/>
          <w:marTop w:val="0"/>
          <w:marBottom w:val="0"/>
          <w:divBdr>
            <w:top w:val="none" w:sz="0" w:space="0" w:color="auto"/>
            <w:left w:val="none" w:sz="0" w:space="0" w:color="auto"/>
            <w:bottom w:val="none" w:sz="0" w:space="0" w:color="auto"/>
            <w:right w:val="none" w:sz="0" w:space="0" w:color="auto"/>
          </w:divBdr>
          <w:divsChild>
            <w:div w:id="1277761440">
              <w:marLeft w:val="0"/>
              <w:marRight w:val="0"/>
              <w:marTop w:val="0"/>
              <w:marBottom w:val="0"/>
              <w:divBdr>
                <w:top w:val="none" w:sz="0" w:space="0" w:color="auto"/>
                <w:left w:val="none" w:sz="0" w:space="0" w:color="auto"/>
                <w:bottom w:val="none" w:sz="0" w:space="0" w:color="auto"/>
                <w:right w:val="none" w:sz="0" w:space="0" w:color="auto"/>
              </w:divBdr>
              <w:divsChild>
                <w:div w:id="1090584905">
                  <w:marLeft w:val="0"/>
                  <w:marRight w:val="0"/>
                  <w:marTop w:val="0"/>
                  <w:marBottom w:val="0"/>
                  <w:divBdr>
                    <w:top w:val="none" w:sz="0" w:space="0" w:color="auto"/>
                    <w:left w:val="none" w:sz="0" w:space="0" w:color="auto"/>
                    <w:bottom w:val="none" w:sz="0" w:space="0" w:color="auto"/>
                    <w:right w:val="none" w:sz="0" w:space="0" w:color="auto"/>
                  </w:divBdr>
                  <w:divsChild>
                    <w:div w:id="2039230589">
                      <w:marLeft w:val="0"/>
                      <w:marRight w:val="0"/>
                      <w:marTop w:val="0"/>
                      <w:marBottom w:val="0"/>
                      <w:divBdr>
                        <w:top w:val="none" w:sz="0" w:space="0" w:color="auto"/>
                        <w:left w:val="none" w:sz="0" w:space="0" w:color="auto"/>
                        <w:bottom w:val="none" w:sz="0" w:space="0" w:color="auto"/>
                        <w:right w:val="none" w:sz="0" w:space="0" w:color="auto"/>
                      </w:divBdr>
                      <w:divsChild>
                        <w:div w:id="2087410304">
                          <w:marLeft w:val="0"/>
                          <w:marRight w:val="0"/>
                          <w:marTop w:val="0"/>
                          <w:marBottom w:val="0"/>
                          <w:divBdr>
                            <w:top w:val="none" w:sz="0" w:space="0" w:color="auto"/>
                            <w:left w:val="none" w:sz="0" w:space="0" w:color="auto"/>
                            <w:bottom w:val="none" w:sz="0" w:space="0" w:color="auto"/>
                            <w:right w:val="none" w:sz="0" w:space="0" w:color="auto"/>
                          </w:divBdr>
                          <w:divsChild>
                            <w:div w:id="1953049596">
                              <w:marLeft w:val="0"/>
                              <w:marRight w:val="0"/>
                              <w:marTop w:val="0"/>
                              <w:marBottom w:val="0"/>
                              <w:divBdr>
                                <w:top w:val="none" w:sz="0" w:space="0" w:color="auto"/>
                                <w:left w:val="none" w:sz="0" w:space="0" w:color="auto"/>
                                <w:bottom w:val="none" w:sz="0" w:space="0" w:color="auto"/>
                                <w:right w:val="none" w:sz="0" w:space="0" w:color="auto"/>
                              </w:divBdr>
                              <w:divsChild>
                                <w:div w:id="7585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586364">
      <w:bodyDiv w:val="1"/>
      <w:marLeft w:val="0"/>
      <w:marRight w:val="0"/>
      <w:marTop w:val="0"/>
      <w:marBottom w:val="0"/>
      <w:divBdr>
        <w:top w:val="none" w:sz="0" w:space="0" w:color="auto"/>
        <w:left w:val="none" w:sz="0" w:space="0" w:color="auto"/>
        <w:bottom w:val="none" w:sz="0" w:space="0" w:color="auto"/>
        <w:right w:val="none" w:sz="0" w:space="0" w:color="auto"/>
      </w:divBdr>
    </w:div>
    <w:div w:id="2006860245">
      <w:bodyDiv w:val="1"/>
      <w:marLeft w:val="0"/>
      <w:marRight w:val="0"/>
      <w:marTop w:val="0"/>
      <w:marBottom w:val="0"/>
      <w:divBdr>
        <w:top w:val="none" w:sz="0" w:space="0" w:color="auto"/>
        <w:left w:val="none" w:sz="0" w:space="0" w:color="auto"/>
        <w:bottom w:val="none" w:sz="0" w:space="0" w:color="auto"/>
        <w:right w:val="none" w:sz="0" w:space="0" w:color="auto"/>
      </w:divBdr>
      <w:divsChild>
        <w:div w:id="1043405796">
          <w:marLeft w:val="0"/>
          <w:marRight w:val="0"/>
          <w:marTop w:val="0"/>
          <w:marBottom w:val="0"/>
          <w:divBdr>
            <w:top w:val="none" w:sz="0" w:space="0" w:color="auto"/>
            <w:left w:val="none" w:sz="0" w:space="0" w:color="auto"/>
            <w:bottom w:val="dotted" w:sz="6" w:space="4" w:color="DDDDDD"/>
            <w:right w:val="none" w:sz="0" w:space="0" w:color="auto"/>
          </w:divBdr>
          <w:divsChild>
            <w:div w:id="12335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7508">
      <w:bodyDiv w:val="1"/>
      <w:marLeft w:val="0"/>
      <w:marRight w:val="0"/>
      <w:marTop w:val="0"/>
      <w:marBottom w:val="0"/>
      <w:divBdr>
        <w:top w:val="none" w:sz="0" w:space="0" w:color="auto"/>
        <w:left w:val="none" w:sz="0" w:space="0" w:color="auto"/>
        <w:bottom w:val="none" w:sz="0" w:space="0" w:color="auto"/>
        <w:right w:val="none" w:sz="0" w:space="0" w:color="auto"/>
      </w:divBdr>
    </w:div>
    <w:div w:id="2007127513">
      <w:bodyDiv w:val="1"/>
      <w:marLeft w:val="0"/>
      <w:marRight w:val="0"/>
      <w:marTop w:val="0"/>
      <w:marBottom w:val="0"/>
      <w:divBdr>
        <w:top w:val="none" w:sz="0" w:space="0" w:color="auto"/>
        <w:left w:val="none" w:sz="0" w:space="0" w:color="auto"/>
        <w:bottom w:val="none" w:sz="0" w:space="0" w:color="auto"/>
        <w:right w:val="none" w:sz="0" w:space="0" w:color="auto"/>
      </w:divBdr>
    </w:div>
    <w:div w:id="2007318983">
      <w:bodyDiv w:val="1"/>
      <w:marLeft w:val="0"/>
      <w:marRight w:val="0"/>
      <w:marTop w:val="0"/>
      <w:marBottom w:val="0"/>
      <w:divBdr>
        <w:top w:val="none" w:sz="0" w:space="0" w:color="auto"/>
        <w:left w:val="none" w:sz="0" w:space="0" w:color="auto"/>
        <w:bottom w:val="none" w:sz="0" w:space="0" w:color="auto"/>
        <w:right w:val="none" w:sz="0" w:space="0" w:color="auto"/>
      </w:divBdr>
    </w:div>
    <w:div w:id="2007782677">
      <w:bodyDiv w:val="1"/>
      <w:marLeft w:val="0"/>
      <w:marRight w:val="0"/>
      <w:marTop w:val="0"/>
      <w:marBottom w:val="0"/>
      <w:divBdr>
        <w:top w:val="none" w:sz="0" w:space="0" w:color="auto"/>
        <w:left w:val="none" w:sz="0" w:space="0" w:color="auto"/>
        <w:bottom w:val="none" w:sz="0" w:space="0" w:color="auto"/>
        <w:right w:val="none" w:sz="0" w:space="0" w:color="auto"/>
      </w:divBdr>
      <w:divsChild>
        <w:div w:id="1654292360">
          <w:marLeft w:val="0"/>
          <w:marRight w:val="0"/>
          <w:marTop w:val="150"/>
          <w:marBottom w:val="0"/>
          <w:divBdr>
            <w:top w:val="none" w:sz="0" w:space="0" w:color="auto"/>
            <w:left w:val="none" w:sz="0" w:space="0" w:color="auto"/>
            <w:bottom w:val="none" w:sz="0" w:space="0" w:color="auto"/>
            <w:right w:val="none" w:sz="0" w:space="0" w:color="auto"/>
          </w:divBdr>
          <w:divsChild>
            <w:div w:id="911157100">
              <w:marLeft w:val="0"/>
              <w:marRight w:val="0"/>
              <w:marTop w:val="0"/>
              <w:marBottom w:val="0"/>
              <w:divBdr>
                <w:top w:val="none" w:sz="0" w:space="0" w:color="auto"/>
                <w:left w:val="none" w:sz="0" w:space="0" w:color="auto"/>
                <w:bottom w:val="none" w:sz="0" w:space="0" w:color="auto"/>
                <w:right w:val="none" w:sz="0" w:space="0" w:color="auto"/>
              </w:divBdr>
              <w:divsChild>
                <w:div w:id="12860841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44425163">
          <w:marLeft w:val="0"/>
          <w:marRight w:val="0"/>
          <w:marTop w:val="0"/>
          <w:marBottom w:val="0"/>
          <w:divBdr>
            <w:top w:val="none" w:sz="0" w:space="0" w:color="auto"/>
            <w:left w:val="none" w:sz="0" w:space="0" w:color="auto"/>
            <w:bottom w:val="none" w:sz="0" w:space="0" w:color="auto"/>
            <w:right w:val="none" w:sz="0" w:space="0" w:color="auto"/>
          </w:divBdr>
          <w:divsChild>
            <w:div w:id="990985366">
              <w:marLeft w:val="0"/>
              <w:marRight w:val="0"/>
              <w:marTop w:val="0"/>
              <w:marBottom w:val="0"/>
              <w:divBdr>
                <w:top w:val="none" w:sz="0" w:space="0" w:color="auto"/>
                <w:left w:val="none" w:sz="0" w:space="0" w:color="auto"/>
                <w:bottom w:val="none" w:sz="0" w:space="0" w:color="auto"/>
                <w:right w:val="none" w:sz="0" w:space="0" w:color="auto"/>
              </w:divBdr>
            </w:div>
            <w:div w:id="526992586">
              <w:marLeft w:val="0"/>
              <w:marRight w:val="0"/>
              <w:marTop w:val="0"/>
              <w:marBottom w:val="0"/>
              <w:divBdr>
                <w:top w:val="none" w:sz="0" w:space="0" w:color="auto"/>
                <w:left w:val="none" w:sz="0" w:space="0" w:color="auto"/>
                <w:bottom w:val="none" w:sz="0" w:space="0" w:color="auto"/>
                <w:right w:val="none" w:sz="0" w:space="0" w:color="auto"/>
              </w:divBdr>
              <w:divsChild>
                <w:div w:id="1181168548">
                  <w:marLeft w:val="0"/>
                  <w:marRight w:val="0"/>
                  <w:marTop w:val="0"/>
                  <w:marBottom w:val="0"/>
                  <w:divBdr>
                    <w:top w:val="none" w:sz="0" w:space="0" w:color="auto"/>
                    <w:left w:val="none" w:sz="0" w:space="0" w:color="auto"/>
                    <w:bottom w:val="none" w:sz="0" w:space="0" w:color="auto"/>
                    <w:right w:val="none" w:sz="0" w:space="0" w:color="auto"/>
                  </w:divBdr>
                  <w:divsChild>
                    <w:div w:id="774178168">
                      <w:marLeft w:val="0"/>
                      <w:marRight w:val="0"/>
                      <w:marTop w:val="0"/>
                      <w:marBottom w:val="0"/>
                      <w:divBdr>
                        <w:top w:val="none" w:sz="0" w:space="0" w:color="auto"/>
                        <w:left w:val="none" w:sz="0" w:space="0" w:color="auto"/>
                        <w:bottom w:val="none" w:sz="0" w:space="0" w:color="auto"/>
                        <w:right w:val="none" w:sz="0" w:space="0" w:color="auto"/>
                      </w:divBdr>
                      <w:divsChild>
                        <w:div w:id="1842694020">
                          <w:marLeft w:val="0"/>
                          <w:marRight w:val="0"/>
                          <w:marTop w:val="225"/>
                          <w:marBottom w:val="150"/>
                          <w:divBdr>
                            <w:top w:val="none" w:sz="0" w:space="4" w:color="auto"/>
                            <w:left w:val="none" w:sz="0" w:space="0" w:color="auto"/>
                            <w:bottom w:val="single" w:sz="6" w:space="4" w:color="CECECE"/>
                            <w:right w:val="none" w:sz="0" w:space="0" w:color="auto"/>
                          </w:divBdr>
                          <w:divsChild>
                            <w:div w:id="1474173379">
                              <w:marLeft w:val="0"/>
                              <w:marRight w:val="0"/>
                              <w:marTop w:val="0"/>
                              <w:marBottom w:val="0"/>
                              <w:divBdr>
                                <w:top w:val="none" w:sz="0" w:space="0" w:color="auto"/>
                                <w:left w:val="none" w:sz="0" w:space="0" w:color="auto"/>
                                <w:bottom w:val="none" w:sz="0" w:space="0" w:color="auto"/>
                                <w:right w:val="none" w:sz="0" w:space="0" w:color="auto"/>
                              </w:divBdr>
                            </w:div>
                            <w:div w:id="2109613795">
                              <w:marLeft w:val="0"/>
                              <w:marRight w:val="0"/>
                              <w:marTop w:val="0"/>
                              <w:marBottom w:val="0"/>
                              <w:divBdr>
                                <w:top w:val="none" w:sz="0" w:space="0" w:color="auto"/>
                                <w:left w:val="none" w:sz="0" w:space="0" w:color="auto"/>
                                <w:bottom w:val="none" w:sz="0" w:space="0" w:color="auto"/>
                                <w:right w:val="none" w:sz="0" w:space="0" w:color="auto"/>
                              </w:divBdr>
                              <w:divsChild>
                                <w:div w:id="427192024">
                                  <w:marLeft w:val="0"/>
                                  <w:marRight w:val="0"/>
                                  <w:marTop w:val="0"/>
                                  <w:marBottom w:val="0"/>
                                  <w:divBdr>
                                    <w:top w:val="none" w:sz="0" w:space="0" w:color="auto"/>
                                    <w:left w:val="none" w:sz="0" w:space="0" w:color="auto"/>
                                    <w:bottom w:val="none" w:sz="0" w:space="0" w:color="auto"/>
                                    <w:right w:val="none" w:sz="0" w:space="0" w:color="auto"/>
                                  </w:divBdr>
                                  <w:divsChild>
                                    <w:div w:id="1341816365">
                                      <w:marLeft w:val="0"/>
                                      <w:marRight w:val="135"/>
                                      <w:marTop w:val="0"/>
                                      <w:marBottom w:val="0"/>
                                      <w:divBdr>
                                        <w:top w:val="none" w:sz="0" w:space="0" w:color="auto"/>
                                        <w:left w:val="none" w:sz="0" w:space="0" w:color="auto"/>
                                        <w:bottom w:val="none" w:sz="0" w:space="0" w:color="auto"/>
                                        <w:right w:val="none" w:sz="0" w:space="0" w:color="auto"/>
                                      </w:divBdr>
                                    </w:div>
                                    <w:div w:id="8052450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783002">
      <w:bodyDiv w:val="1"/>
      <w:marLeft w:val="0"/>
      <w:marRight w:val="0"/>
      <w:marTop w:val="0"/>
      <w:marBottom w:val="0"/>
      <w:divBdr>
        <w:top w:val="none" w:sz="0" w:space="0" w:color="auto"/>
        <w:left w:val="none" w:sz="0" w:space="0" w:color="auto"/>
        <w:bottom w:val="none" w:sz="0" w:space="0" w:color="auto"/>
        <w:right w:val="none" w:sz="0" w:space="0" w:color="auto"/>
      </w:divBdr>
      <w:divsChild>
        <w:div w:id="1333600852">
          <w:marLeft w:val="0"/>
          <w:marRight w:val="0"/>
          <w:marTop w:val="0"/>
          <w:marBottom w:val="150"/>
          <w:divBdr>
            <w:top w:val="none" w:sz="0" w:space="0" w:color="auto"/>
            <w:left w:val="none" w:sz="0" w:space="0" w:color="auto"/>
            <w:bottom w:val="none" w:sz="0" w:space="0" w:color="auto"/>
            <w:right w:val="none" w:sz="0" w:space="0" w:color="auto"/>
          </w:divBdr>
        </w:div>
      </w:divsChild>
    </w:div>
    <w:div w:id="2007828626">
      <w:bodyDiv w:val="1"/>
      <w:marLeft w:val="0"/>
      <w:marRight w:val="0"/>
      <w:marTop w:val="0"/>
      <w:marBottom w:val="0"/>
      <w:divBdr>
        <w:top w:val="none" w:sz="0" w:space="0" w:color="auto"/>
        <w:left w:val="none" w:sz="0" w:space="0" w:color="auto"/>
        <w:bottom w:val="none" w:sz="0" w:space="0" w:color="auto"/>
        <w:right w:val="none" w:sz="0" w:space="0" w:color="auto"/>
      </w:divBdr>
      <w:divsChild>
        <w:div w:id="376009275">
          <w:marLeft w:val="0"/>
          <w:marRight w:val="0"/>
          <w:marTop w:val="0"/>
          <w:marBottom w:val="0"/>
          <w:divBdr>
            <w:top w:val="none" w:sz="0" w:space="0" w:color="auto"/>
            <w:left w:val="none" w:sz="0" w:space="0" w:color="auto"/>
            <w:bottom w:val="none" w:sz="0" w:space="0" w:color="auto"/>
            <w:right w:val="none" w:sz="0" w:space="0" w:color="auto"/>
          </w:divBdr>
          <w:divsChild>
            <w:div w:id="1378118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7901992">
      <w:bodyDiv w:val="1"/>
      <w:marLeft w:val="0"/>
      <w:marRight w:val="0"/>
      <w:marTop w:val="0"/>
      <w:marBottom w:val="0"/>
      <w:divBdr>
        <w:top w:val="none" w:sz="0" w:space="0" w:color="auto"/>
        <w:left w:val="none" w:sz="0" w:space="0" w:color="auto"/>
        <w:bottom w:val="none" w:sz="0" w:space="0" w:color="auto"/>
        <w:right w:val="none" w:sz="0" w:space="0" w:color="auto"/>
      </w:divBdr>
    </w:div>
    <w:div w:id="2008247101">
      <w:bodyDiv w:val="1"/>
      <w:marLeft w:val="0"/>
      <w:marRight w:val="0"/>
      <w:marTop w:val="0"/>
      <w:marBottom w:val="0"/>
      <w:divBdr>
        <w:top w:val="none" w:sz="0" w:space="0" w:color="auto"/>
        <w:left w:val="none" w:sz="0" w:space="0" w:color="auto"/>
        <w:bottom w:val="none" w:sz="0" w:space="0" w:color="auto"/>
        <w:right w:val="none" w:sz="0" w:space="0" w:color="auto"/>
      </w:divBdr>
      <w:divsChild>
        <w:div w:id="2000496109">
          <w:marLeft w:val="0"/>
          <w:marRight w:val="0"/>
          <w:marTop w:val="0"/>
          <w:marBottom w:val="0"/>
          <w:divBdr>
            <w:top w:val="none" w:sz="0" w:space="0" w:color="auto"/>
            <w:left w:val="none" w:sz="0" w:space="0" w:color="auto"/>
            <w:bottom w:val="none" w:sz="0" w:space="0" w:color="auto"/>
            <w:right w:val="none" w:sz="0" w:space="0" w:color="auto"/>
          </w:divBdr>
          <w:divsChild>
            <w:div w:id="1618753770">
              <w:marLeft w:val="0"/>
              <w:marRight w:val="0"/>
              <w:marTop w:val="0"/>
              <w:marBottom w:val="0"/>
              <w:divBdr>
                <w:top w:val="none" w:sz="0" w:space="0" w:color="auto"/>
                <w:left w:val="none" w:sz="0" w:space="0" w:color="auto"/>
                <w:bottom w:val="none" w:sz="0" w:space="0" w:color="auto"/>
                <w:right w:val="none" w:sz="0" w:space="0" w:color="auto"/>
              </w:divBdr>
              <w:divsChild>
                <w:div w:id="2032800245">
                  <w:marLeft w:val="0"/>
                  <w:marRight w:val="0"/>
                  <w:marTop w:val="0"/>
                  <w:marBottom w:val="0"/>
                  <w:divBdr>
                    <w:top w:val="none" w:sz="0" w:space="0" w:color="auto"/>
                    <w:left w:val="none" w:sz="0" w:space="0" w:color="auto"/>
                    <w:bottom w:val="none" w:sz="0" w:space="0" w:color="auto"/>
                    <w:right w:val="none" w:sz="0" w:space="0" w:color="auto"/>
                  </w:divBdr>
                  <w:divsChild>
                    <w:div w:id="1676806942">
                      <w:marLeft w:val="0"/>
                      <w:marRight w:val="0"/>
                      <w:marTop w:val="0"/>
                      <w:marBottom w:val="0"/>
                      <w:divBdr>
                        <w:top w:val="none" w:sz="0" w:space="0" w:color="auto"/>
                        <w:left w:val="none" w:sz="0" w:space="0" w:color="auto"/>
                        <w:bottom w:val="none" w:sz="0" w:space="0" w:color="auto"/>
                        <w:right w:val="none" w:sz="0" w:space="0" w:color="auto"/>
                      </w:divBdr>
                      <w:divsChild>
                        <w:div w:id="758672904">
                          <w:marLeft w:val="0"/>
                          <w:marRight w:val="0"/>
                          <w:marTop w:val="0"/>
                          <w:marBottom w:val="0"/>
                          <w:divBdr>
                            <w:top w:val="none" w:sz="0" w:space="0" w:color="auto"/>
                            <w:left w:val="none" w:sz="0" w:space="0" w:color="auto"/>
                            <w:bottom w:val="none" w:sz="0" w:space="0" w:color="auto"/>
                            <w:right w:val="none" w:sz="0" w:space="0" w:color="auto"/>
                          </w:divBdr>
                          <w:divsChild>
                            <w:div w:id="724184468">
                              <w:marLeft w:val="0"/>
                              <w:marRight w:val="0"/>
                              <w:marTop w:val="0"/>
                              <w:marBottom w:val="0"/>
                              <w:divBdr>
                                <w:top w:val="none" w:sz="0" w:space="0" w:color="auto"/>
                                <w:left w:val="none" w:sz="0" w:space="0" w:color="auto"/>
                                <w:bottom w:val="none" w:sz="0" w:space="0" w:color="auto"/>
                                <w:right w:val="none" w:sz="0" w:space="0" w:color="auto"/>
                              </w:divBdr>
                              <w:divsChild>
                                <w:div w:id="1443499981">
                                  <w:marLeft w:val="0"/>
                                  <w:marRight w:val="0"/>
                                  <w:marTop w:val="0"/>
                                  <w:marBottom w:val="75"/>
                                  <w:divBdr>
                                    <w:top w:val="none" w:sz="0" w:space="0" w:color="auto"/>
                                    <w:left w:val="none" w:sz="0" w:space="0" w:color="auto"/>
                                    <w:bottom w:val="none" w:sz="0" w:space="0" w:color="auto"/>
                                    <w:right w:val="none" w:sz="0" w:space="0" w:color="auto"/>
                                  </w:divBdr>
                                  <w:divsChild>
                                    <w:div w:id="2100981053">
                                      <w:marLeft w:val="0"/>
                                      <w:marRight w:val="0"/>
                                      <w:marTop w:val="0"/>
                                      <w:marBottom w:val="0"/>
                                      <w:divBdr>
                                        <w:top w:val="none" w:sz="0" w:space="0" w:color="auto"/>
                                        <w:left w:val="none" w:sz="0" w:space="0" w:color="auto"/>
                                        <w:bottom w:val="none" w:sz="0" w:space="0" w:color="auto"/>
                                        <w:right w:val="none" w:sz="0" w:space="0" w:color="auto"/>
                                      </w:divBdr>
                                      <w:divsChild>
                                        <w:div w:id="2078894080">
                                          <w:marLeft w:val="0"/>
                                          <w:marRight w:val="0"/>
                                          <w:marTop w:val="0"/>
                                          <w:marBottom w:val="0"/>
                                          <w:divBdr>
                                            <w:top w:val="none" w:sz="0" w:space="0" w:color="auto"/>
                                            <w:left w:val="none" w:sz="0" w:space="0" w:color="auto"/>
                                            <w:bottom w:val="none" w:sz="0" w:space="0" w:color="auto"/>
                                            <w:right w:val="none" w:sz="0" w:space="0" w:color="auto"/>
                                          </w:divBdr>
                                          <w:divsChild>
                                            <w:div w:id="815479">
                                              <w:marLeft w:val="0"/>
                                              <w:marRight w:val="0"/>
                                              <w:marTop w:val="0"/>
                                              <w:marBottom w:val="0"/>
                                              <w:divBdr>
                                                <w:top w:val="none" w:sz="0" w:space="0" w:color="auto"/>
                                                <w:left w:val="none" w:sz="0" w:space="0" w:color="auto"/>
                                                <w:bottom w:val="none" w:sz="0" w:space="0" w:color="auto"/>
                                                <w:right w:val="none" w:sz="0" w:space="0" w:color="auto"/>
                                              </w:divBdr>
                                              <w:divsChild>
                                                <w:div w:id="10997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317441">
      <w:bodyDiv w:val="1"/>
      <w:marLeft w:val="0"/>
      <w:marRight w:val="0"/>
      <w:marTop w:val="0"/>
      <w:marBottom w:val="0"/>
      <w:divBdr>
        <w:top w:val="none" w:sz="0" w:space="0" w:color="auto"/>
        <w:left w:val="none" w:sz="0" w:space="0" w:color="auto"/>
        <w:bottom w:val="none" w:sz="0" w:space="0" w:color="auto"/>
        <w:right w:val="none" w:sz="0" w:space="0" w:color="auto"/>
      </w:divBdr>
      <w:divsChild>
        <w:div w:id="1515608540">
          <w:marLeft w:val="0"/>
          <w:marRight w:val="0"/>
          <w:marTop w:val="0"/>
          <w:marBottom w:val="0"/>
          <w:divBdr>
            <w:top w:val="none" w:sz="0" w:space="0" w:color="auto"/>
            <w:left w:val="none" w:sz="0" w:space="0" w:color="auto"/>
            <w:bottom w:val="none" w:sz="0" w:space="0" w:color="auto"/>
            <w:right w:val="none" w:sz="0" w:space="0" w:color="auto"/>
          </w:divBdr>
          <w:divsChild>
            <w:div w:id="867907653">
              <w:marLeft w:val="0"/>
              <w:marRight w:val="0"/>
              <w:marTop w:val="0"/>
              <w:marBottom w:val="0"/>
              <w:divBdr>
                <w:top w:val="none" w:sz="0" w:space="0" w:color="auto"/>
                <w:left w:val="none" w:sz="0" w:space="0" w:color="auto"/>
                <w:bottom w:val="none" w:sz="0" w:space="0" w:color="auto"/>
                <w:right w:val="none" w:sz="0" w:space="0" w:color="auto"/>
              </w:divBdr>
              <w:divsChild>
                <w:div w:id="1316374174">
                  <w:marLeft w:val="0"/>
                  <w:marRight w:val="0"/>
                  <w:marTop w:val="0"/>
                  <w:marBottom w:val="0"/>
                  <w:divBdr>
                    <w:top w:val="none" w:sz="0" w:space="0" w:color="auto"/>
                    <w:left w:val="none" w:sz="0" w:space="0" w:color="auto"/>
                    <w:bottom w:val="none" w:sz="0" w:space="0" w:color="auto"/>
                    <w:right w:val="none" w:sz="0" w:space="0" w:color="auto"/>
                  </w:divBdr>
                  <w:divsChild>
                    <w:div w:id="2096703686">
                      <w:marLeft w:val="0"/>
                      <w:marRight w:val="0"/>
                      <w:marTop w:val="0"/>
                      <w:marBottom w:val="0"/>
                      <w:divBdr>
                        <w:top w:val="none" w:sz="0" w:space="0" w:color="auto"/>
                        <w:left w:val="none" w:sz="0" w:space="0" w:color="auto"/>
                        <w:bottom w:val="none" w:sz="0" w:space="0" w:color="auto"/>
                        <w:right w:val="none" w:sz="0" w:space="0" w:color="auto"/>
                      </w:divBdr>
                      <w:divsChild>
                        <w:div w:id="503204979">
                          <w:marLeft w:val="0"/>
                          <w:marRight w:val="0"/>
                          <w:marTop w:val="0"/>
                          <w:marBottom w:val="0"/>
                          <w:divBdr>
                            <w:top w:val="none" w:sz="0" w:space="0" w:color="auto"/>
                            <w:left w:val="none" w:sz="0" w:space="0" w:color="auto"/>
                            <w:bottom w:val="none" w:sz="0" w:space="0" w:color="auto"/>
                            <w:right w:val="none" w:sz="0" w:space="0" w:color="auto"/>
                          </w:divBdr>
                          <w:divsChild>
                            <w:div w:id="1254969967">
                              <w:marLeft w:val="0"/>
                              <w:marRight w:val="0"/>
                              <w:marTop w:val="0"/>
                              <w:marBottom w:val="0"/>
                              <w:divBdr>
                                <w:top w:val="none" w:sz="0" w:space="0" w:color="auto"/>
                                <w:left w:val="none" w:sz="0" w:space="0" w:color="auto"/>
                                <w:bottom w:val="none" w:sz="0" w:space="0" w:color="auto"/>
                                <w:right w:val="none" w:sz="0" w:space="0" w:color="auto"/>
                              </w:divBdr>
                              <w:divsChild>
                                <w:div w:id="174540260">
                                  <w:marLeft w:val="0"/>
                                  <w:marRight w:val="0"/>
                                  <w:marTop w:val="0"/>
                                  <w:marBottom w:val="75"/>
                                  <w:divBdr>
                                    <w:top w:val="none" w:sz="0" w:space="0" w:color="auto"/>
                                    <w:left w:val="none" w:sz="0" w:space="0" w:color="auto"/>
                                    <w:bottom w:val="none" w:sz="0" w:space="0" w:color="auto"/>
                                    <w:right w:val="none" w:sz="0" w:space="0" w:color="auto"/>
                                  </w:divBdr>
                                  <w:divsChild>
                                    <w:div w:id="111174867">
                                      <w:marLeft w:val="0"/>
                                      <w:marRight w:val="0"/>
                                      <w:marTop w:val="0"/>
                                      <w:marBottom w:val="0"/>
                                      <w:divBdr>
                                        <w:top w:val="none" w:sz="0" w:space="0" w:color="auto"/>
                                        <w:left w:val="none" w:sz="0" w:space="0" w:color="auto"/>
                                        <w:bottom w:val="none" w:sz="0" w:space="0" w:color="auto"/>
                                        <w:right w:val="none" w:sz="0" w:space="0" w:color="auto"/>
                                      </w:divBdr>
                                      <w:divsChild>
                                        <w:div w:id="1774082318">
                                          <w:marLeft w:val="0"/>
                                          <w:marRight w:val="0"/>
                                          <w:marTop w:val="0"/>
                                          <w:marBottom w:val="0"/>
                                          <w:divBdr>
                                            <w:top w:val="none" w:sz="0" w:space="0" w:color="auto"/>
                                            <w:left w:val="none" w:sz="0" w:space="0" w:color="auto"/>
                                            <w:bottom w:val="none" w:sz="0" w:space="0" w:color="auto"/>
                                            <w:right w:val="none" w:sz="0" w:space="0" w:color="auto"/>
                                          </w:divBdr>
                                          <w:divsChild>
                                            <w:div w:id="9015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513756">
      <w:bodyDiv w:val="1"/>
      <w:marLeft w:val="0"/>
      <w:marRight w:val="0"/>
      <w:marTop w:val="0"/>
      <w:marBottom w:val="0"/>
      <w:divBdr>
        <w:top w:val="none" w:sz="0" w:space="0" w:color="auto"/>
        <w:left w:val="none" w:sz="0" w:space="0" w:color="auto"/>
        <w:bottom w:val="none" w:sz="0" w:space="0" w:color="auto"/>
        <w:right w:val="none" w:sz="0" w:space="0" w:color="auto"/>
      </w:divBdr>
    </w:div>
    <w:div w:id="2009017934">
      <w:bodyDiv w:val="1"/>
      <w:marLeft w:val="0"/>
      <w:marRight w:val="0"/>
      <w:marTop w:val="0"/>
      <w:marBottom w:val="0"/>
      <w:divBdr>
        <w:top w:val="none" w:sz="0" w:space="0" w:color="auto"/>
        <w:left w:val="none" w:sz="0" w:space="0" w:color="auto"/>
        <w:bottom w:val="none" w:sz="0" w:space="0" w:color="auto"/>
        <w:right w:val="none" w:sz="0" w:space="0" w:color="auto"/>
      </w:divBdr>
    </w:div>
    <w:div w:id="2009168439">
      <w:bodyDiv w:val="1"/>
      <w:marLeft w:val="0"/>
      <w:marRight w:val="0"/>
      <w:marTop w:val="0"/>
      <w:marBottom w:val="0"/>
      <w:divBdr>
        <w:top w:val="none" w:sz="0" w:space="0" w:color="auto"/>
        <w:left w:val="none" w:sz="0" w:space="0" w:color="auto"/>
        <w:bottom w:val="none" w:sz="0" w:space="0" w:color="auto"/>
        <w:right w:val="none" w:sz="0" w:space="0" w:color="auto"/>
      </w:divBdr>
      <w:divsChild>
        <w:div w:id="426272173">
          <w:marLeft w:val="0"/>
          <w:marRight w:val="0"/>
          <w:marTop w:val="0"/>
          <w:marBottom w:val="150"/>
          <w:divBdr>
            <w:top w:val="none" w:sz="0" w:space="0" w:color="auto"/>
            <w:left w:val="none" w:sz="0" w:space="0" w:color="auto"/>
            <w:bottom w:val="none" w:sz="0" w:space="0" w:color="auto"/>
            <w:right w:val="none" w:sz="0" w:space="0" w:color="auto"/>
          </w:divBdr>
          <w:divsChild>
            <w:div w:id="782506006">
              <w:marLeft w:val="0"/>
              <w:marRight w:val="0"/>
              <w:marTop w:val="0"/>
              <w:marBottom w:val="0"/>
              <w:divBdr>
                <w:top w:val="none" w:sz="0" w:space="0" w:color="auto"/>
                <w:left w:val="none" w:sz="0" w:space="0" w:color="auto"/>
                <w:bottom w:val="none" w:sz="0" w:space="0" w:color="auto"/>
                <w:right w:val="none" w:sz="0" w:space="0" w:color="auto"/>
              </w:divBdr>
            </w:div>
          </w:divsChild>
        </w:div>
        <w:div w:id="900824306">
          <w:marLeft w:val="0"/>
          <w:marRight w:val="0"/>
          <w:marTop w:val="0"/>
          <w:marBottom w:val="150"/>
          <w:divBdr>
            <w:top w:val="none" w:sz="0" w:space="0" w:color="auto"/>
            <w:left w:val="none" w:sz="0" w:space="0" w:color="auto"/>
            <w:bottom w:val="none" w:sz="0" w:space="0" w:color="auto"/>
            <w:right w:val="none" w:sz="0" w:space="0" w:color="auto"/>
          </w:divBdr>
        </w:div>
      </w:divsChild>
    </w:div>
    <w:div w:id="2009364147">
      <w:bodyDiv w:val="1"/>
      <w:marLeft w:val="0"/>
      <w:marRight w:val="0"/>
      <w:marTop w:val="0"/>
      <w:marBottom w:val="0"/>
      <w:divBdr>
        <w:top w:val="none" w:sz="0" w:space="0" w:color="auto"/>
        <w:left w:val="none" w:sz="0" w:space="0" w:color="auto"/>
        <w:bottom w:val="none" w:sz="0" w:space="0" w:color="auto"/>
        <w:right w:val="none" w:sz="0" w:space="0" w:color="auto"/>
      </w:divBdr>
      <w:divsChild>
        <w:div w:id="864172896">
          <w:marLeft w:val="0"/>
          <w:marRight w:val="0"/>
          <w:marTop w:val="0"/>
          <w:marBottom w:val="0"/>
          <w:divBdr>
            <w:top w:val="none" w:sz="0" w:space="0" w:color="auto"/>
            <w:left w:val="none" w:sz="0" w:space="0" w:color="auto"/>
            <w:bottom w:val="none" w:sz="0" w:space="0" w:color="auto"/>
            <w:right w:val="none" w:sz="0" w:space="0" w:color="auto"/>
          </w:divBdr>
        </w:div>
      </w:divsChild>
    </w:div>
    <w:div w:id="2010525481">
      <w:bodyDiv w:val="1"/>
      <w:marLeft w:val="0"/>
      <w:marRight w:val="0"/>
      <w:marTop w:val="0"/>
      <w:marBottom w:val="0"/>
      <w:divBdr>
        <w:top w:val="none" w:sz="0" w:space="0" w:color="auto"/>
        <w:left w:val="none" w:sz="0" w:space="0" w:color="auto"/>
        <w:bottom w:val="none" w:sz="0" w:space="0" w:color="auto"/>
        <w:right w:val="none" w:sz="0" w:space="0" w:color="auto"/>
      </w:divBdr>
      <w:divsChild>
        <w:div w:id="2093744661">
          <w:marLeft w:val="0"/>
          <w:marRight w:val="0"/>
          <w:marTop w:val="0"/>
          <w:marBottom w:val="0"/>
          <w:divBdr>
            <w:top w:val="none" w:sz="0" w:space="0" w:color="auto"/>
            <w:left w:val="none" w:sz="0" w:space="0" w:color="auto"/>
            <w:bottom w:val="dotted" w:sz="6" w:space="4" w:color="DDDDDD"/>
            <w:right w:val="none" w:sz="0" w:space="0" w:color="auto"/>
          </w:divBdr>
          <w:divsChild>
            <w:div w:id="13039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3355">
      <w:bodyDiv w:val="1"/>
      <w:marLeft w:val="0"/>
      <w:marRight w:val="0"/>
      <w:marTop w:val="0"/>
      <w:marBottom w:val="0"/>
      <w:divBdr>
        <w:top w:val="none" w:sz="0" w:space="0" w:color="auto"/>
        <w:left w:val="none" w:sz="0" w:space="0" w:color="auto"/>
        <w:bottom w:val="none" w:sz="0" w:space="0" w:color="auto"/>
        <w:right w:val="none" w:sz="0" w:space="0" w:color="auto"/>
      </w:divBdr>
      <w:divsChild>
        <w:div w:id="483665065">
          <w:marLeft w:val="0"/>
          <w:marRight w:val="0"/>
          <w:marTop w:val="0"/>
          <w:marBottom w:val="150"/>
          <w:divBdr>
            <w:top w:val="none" w:sz="0" w:space="0" w:color="auto"/>
            <w:left w:val="none" w:sz="0" w:space="0" w:color="auto"/>
            <w:bottom w:val="none" w:sz="0" w:space="0" w:color="auto"/>
            <w:right w:val="none" w:sz="0" w:space="0" w:color="auto"/>
          </w:divBdr>
        </w:div>
      </w:divsChild>
    </w:div>
    <w:div w:id="2011444230">
      <w:bodyDiv w:val="1"/>
      <w:marLeft w:val="0"/>
      <w:marRight w:val="0"/>
      <w:marTop w:val="0"/>
      <w:marBottom w:val="0"/>
      <w:divBdr>
        <w:top w:val="none" w:sz="0" w:space="0" w:color="auto"/>
        <w:left w:val="none" w:sz="0" w:space="0" w:color="auto"/>
        <w:bottom w:val="none" w:sz="0" w:space="0" w:color="auto"/>
        <w:right w:val="none" w:sz="0" w:space="0" w:color="auto"/>
      </w:divBdr>
      <w:divsChild>
        <w:div w:id="1421827326">
          <w:marLeft w:val="0"/>
          <w:marRight w:val="0"/>
          <w:marTop w:val="0"/>
          <w:marBottom w:val="150"/>
          <w:divBdr>
            <w:top w:val="none" w:sz="0" w:space="0" w:color="auto"/>
            <w:left w:val="none" w:sz="0" w:space="0" w:color="auto"/>
            <w:bottom w:val="none" w:sz="0" w:space="0" w:color="auto"/>
            <w:right w:val="none" w:sz="0" w:space="0" w:color="auto"/>
          </w:divBdr>
        </w:div>
        <w:div w:id="521433496">
          <w:marLeft w:val="0"/>
          <w:marRight w:val="0"/>
          <w:marTop w:val="225"/>
          <w:marBottom w:val="225"/>
          <w:divBdr>
            <w:top w:val="none" w:sz="0" w:space="0" w:color="auto"/>
            <w:left w:val="none" w:sz="0" w:space="0" w:color="auto"/>
            <w:bottom w:val="none" w:sz="0" w:space="0" w:color="auto"/>
            <w:right w:val="none" w:sz="0" w:space="0" w:color="auto"/>
          </w:divBdr>
        </w:div>
      </w:divsChild>
    </w:div>
    <w:div w:id="2011641999">
      <w:bodyDiv w:val="1"/>
      <w:marLeft w:val="0"/>
      <w:marRight w:val="0"/>
      <w:marTop w:val="0"/>
      <w:marBottom w:val="0"/>
      <w:divBdr>
        <w:top w:val="none" w:sz="0" w:space="0" w:color="auto"/>
        <w:left w:val="none" w:sz="0" w:space="0" w:color="auto"/>
        <w:bottom w:val="none" w:sz="0" w:space="0" w:color="auto"/>
        <w:right w:val="none" w:sz="0" w:space="0" w:color="auto"/>
      </w:divBdr>
    </w:div>
    <w:div w:id="2011791181">
      <w:bodyDiv w:val="1"/>
      <w:marLeft w:val="0"/>
      <w:marRight w:val="0"/>
      <w:marTop w:val="0"/>
      <w:marBottom w:val="0"/>
      <w:divBdr>
        <w:top w:val="none" w:sz="0" w:space="0" w:color="auto"/>
        <w:left w:val="none" w:sz="0" w:space="0" w:color="auto"/>
        <w:bottom w:val="none" w:sz="0" w:space="0" w:color="auto"/>
        <w:right w:val="none" w:sz="0" w:space="0" w:color="auto"/>
      </w:divBdr>
    </w:div>
    <w:div w:id="2012633750">
      <w:bodyDiv w:val="1"/>
      <w:marLeft w:val="0"/>
      <w:marRight w:val="0"/>
      <w:marTop w:val="0"/>
      <w:marBottom w:val="0"/>
      <w:divBdr>
        <w:top w:val="none" w:sz="0" w:space="0" w:color="auto"/>
        <w:left w:val="none" w:sz="0" w:space="0" w:color="auto"/>
        <w:bottom w:val="none" w:sz="0" w:space="0" w:color="auto"/>
        <w:right w:val="none" w:sz="0" w:space="0" w:color="auto"/>
      </w:divBdr>
      <w:divsChild>
        <w:div w:id="103889693">
          <w:marLeft w:val="0"/>
          <w:marRight w:val="0"/>
          <w:marTop w:val="0"/>
          <w:marBottom w:val="150"/>
          <w:divBdr>
            <w:top w:val="none" w:sz="0" w:space="0" w:color="auto"/>
            <w:left w:val="none" w:sz="0" w:space="0" w:color="auto"/>
            <w:bottom w:val="none" w:sz="0" w:space="0" w:color="auto"/>
            <w:right w:val="none" w:sz="0" w:space="0" w:color="auto"/>
          </w:divBdr>
        </w:div>
        <w:div w:id="305554108">
          <w:marLeft w:val="0"/>
          <w:marRight w:val="0"/>
          <w:marTop w:val="0"/>
          <w:marBottom w:val="150"/>
          <w:divBdr>
            <w:top w:val="none" w:sz="0" w:space="0" w:color="auto"/>
            <w:left w:val="none" w:sz="0" w:space="0" w:color="auto"/>
            <w:bottom w:val="none" w:sz="0" w:space="0" w:color="auto"/>
            <w:right w:val="none" w:sz="0" w:space="0" w:color="auto"/>
          </w:divBdr>
        </w:div>
        <w:div w:id="379522682">
          <w:marLeft w:val="0"/>
          <w:marRight w:val="0"/>
          <w:marTop w:val="0"/>
          <w:marBottom w:val="150"/>
          <w:divBdr>
            <w:top w:val="none" w:sz="0" w:space="0" w:color="auto"/>
            <w:left w:val="none" w:sz="0" w:space="0" w:color="auto"/>
            <w:bottom w:val="none" w:sz="0" w:space="0" w:color="auto"/>
            <w:right w:val="none" w:sz="0" w:space="0" w:color="auto"/>
          </w:divBdr>
        </w:div>
        <w:div w:id="527059574">
          <w:marLeft w:val="0"/>
          <w:marRight w:val="0"/>
          <w:marTop w:val="0"/>
          <w:marBottom w:val="150"/>
          <w:divBdr>
            <w:top w:val="none" w:sz="0" w:space="0" w:color="auto"/>
            <w:left w:val="none" w:sz="0" w:space="0" w:color="auto"/>
            <w:bottom w:val="none" w:sz="0" w:space="0" w:color="auto"/>
            <w:right w:val="none" w:sz="0" w:space="0" w:color="auto"/>
          </w:divBdr>
        </w:div>
        <w:div w:id="768934178">
          <w:marLeft w:val="0"/>
          <w:marRight w:val="0"/>
          <w:marTop w:val="0"/>
          <w:marBottom w:val="150"/>
          <w:divBdr>
            <w:top w:val="none" w:sz="0" w:space="0" w:color="auto"/>
            <w:left w:val="none" w:sz="0" w:space="0" w:color="auto"/>
            <w:bottom w:val="none" w:sz="0" w:space="0" w:color="auto"/>
            <w:right w:val="none" w:sz="0" w:space="0" w:color="auto"/>
          </w:divBdr>
        </w:div>
        <w:div w:id="1460606614">
          <w:marLeft w:val="0"/>
          <w:marRight w:val="0"/>
          <w:marTop w:val="0"/>
          <w:marBottom w:val="150"/>
          <w:divBdr>
            <w:top w:val="none" w:sz="0" w:space="0" w:color="auto"/>
            <w:left w:val="none" w:sz="0" w:space="0" w:color="auto"/>
            <w:bottom w:val="none" w:sz="0" w:space="0" w:color="auto"/>
            <w:right w:val="none" w:sz="0" w:space="0" w:color="auto"/>
          </w:divBdr>
        </w:div>
        <w:div w:id="1780641482">
          <w:marLeft w:val="0"/>
          <w:marRight w:val="0"/>
          <w:marTop w:val="0"/>
          <w:marBottom w:val="150"/>
          <w:divBdr>
            <w:top w:val="none" w:sz="0" w:space="0" w:color="auto"/>
            <w:left w:val="none" w:sz="0" w:space="0" w:color="auto"/>
            <w:bottom w:val="none" w:sz="0" w:space="0" w:color="auto"/>
            <w:right w:val="none" w:sz="0" w:space="0" w:color="auto"/>
          </w:divBdr>
        </w:div>
        <w:div w:id="1826700225">
          <w:marLeft w:val="0"/>
          <w:marRight w:val="0"/>
          <w:marTop w:val="0"/>
          <w:marBottom w:val="150"/>
          <w:divBdr>
            <w:top w:val="none" w:sz="0" w:space="0" w:color="auto"/>
            <w:left w:val="none" w:sz="0" w:space="0" w:color="auto"/>
            <w:bottom w:val="none" w:sz="0" w:space="0" w:color="auto"/>
            <w:right w:val="none" w:sz="0" w:space="0" w:color="auto"/>
          </w:divBdr>
        </w:div>
        <w:div w:id="1852183557">
          <w:marLeft w:val="0"/>
          <w:marRight w:val="0"/>
          <w:marTop w:val="0"/>
          <w:marBottom w:val="150"/>
          <w:divBdr>
            <w:top w:val="none" w:sz="0" w:space="0" w:color="auto"/>
            <w:left w:val="none" w:sz="0" w:space="0" w:color="auto"/>
            <w:bottom w:val="none" w:sz="0" w:space="0" w:color="auto"/>
            <w:right w:val="none" w:sz="0" w:space="0" w:color="auto"/>
          </w:divBdr>
        </w:div>
        <w:div w:id="2029260220">
          <w:marLeft w:val="0"/>
          <w:marRight w:val="0"/>
          <w:marTop w:val="0"/>
          <w:marBottom w:val="150"/>
          <w:divBdr>
            <w:top w:val="none" w:sz="0" w:space="0" w:color="auto"/>
            <w:left w:val="none" w:sz="0" w:space="0" w:color="auto"/>
            <w:bottom w:val="none" w:sz="0" w:space="0" w:color="auto"/>
            <w:right w:val="none" w:sz="0" w:space="0" w:color="auto"/>
          </w:divBdr>
        </w:div>
      </w:divsChild>
    </w:div>
    <w:div w:id="2014528611">
      <w:bodyDiv w:val="1"/>
      <w:marLeft w:val="0"/>
      <w:marRight w:val="0"/>
      <w:marTop w:val="0"/>
      <w:marBottom w:val="0"/>
      <w:divBdr>
        <w:top w:val="none" w:sz="0" w:space="0" w:color="auto"/>
        <w:left w:val="none" w:sz="0" w:space="0" w:color="auto"/>
        <w:bottom w:val="none" w:sz="0" w:space="0" w:color="auto"/>
        <w:right w:val="none" w:sz="0" w:space="0" w:color="auto"/>
      </w:divBdr>
      <w:divsChild>
        <w:div w:id="1715230708">
          <w:marLeft w:val="0"/>
          <w:marRight w:val="0"/>
          <w:marTop w:val="0"/>
          <w:marBottom w:val="150"/>
          <w:divBdr>
            <w:top w:val="none" w:sz="0" w:space="0" w:color="auto"/>
            <w:left w:val="none" w:sz="0" w:space="0" w:color="auto"/>
            <w:bottom w:val="none" w:sz="0" w:space="0" w:color="auto"/>
            <w:right w:val="none" w:sz="0" w:space="0" w:color="auto"/>
          </w:divBdr>
          <w:divsChild>
            <w:div w:id="1008562790">
              <w:marLeft w:val="0"/>
              <w:marRight w:val="0"/>
              <w:marTop w:val="0"/>
              <w:marBottom w:val="0"/>
              <w:divBdr>
                <w:top w:val="none" w:sz="0" w:space="0" w:color="auto"/>
                <w:left w:val="none" w:sz="0" w:space="0" w:color="auto"/>
                <w:bottom w:val="none" w:sz="0" w:space="0" w:color="auto"/>
                <w:right w:val="none" w:sz="0" w:space="0" w:color="auto"/>
              </w:divBdr>
            </w:div>
          </w:divsChild>
        </w:div>
        <w:div w:id="1222058657">
          <w:marLeft w:val="0"/>
          <w:marRight w:val="0"/>
          <w:marTop w:val="0"/>
          <w:marBottom w:val="150"/>
          <w:divBdr>
            <w:top w:val="none" w:sz="0" w:space="0" w:color="auto"/>
            <w:left w:val="none" w:sz="0" w:space="0" w:color="auto"/>
            <w:bottom w:val="none" w:sz="0" w:space="0" w:color="auto"/>
            <w:right w:val="none" w:sz="0" w:space="0" w:color="auto"/>
          </w:divBdr>
        </w:div>
        <w:div w:id="683938607">
          <w:marLeft w:val="0"/>
          <w:marRight w:val="0"/>
          <w:marTop w:val="0"/>
          <w:marBottom w:val="0"/>
          <w:divBdr>
            <w:top w:val="none" w:sz="0" w:space="0" w:color="auto"/>
            <w:left w:val="none" w:sz="0" w:space="0" w:color="auto"/>
            <w:bottom w:val="none" w:sz="0" w:space="0" w:color="auto"/>
            <w:right w:val="none" w:sz="0" w:space="0" w:color="auto"/>
          </w:divBdr>
          <w:divsChild>
            <w:div w:id="19991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2841">
      <w:bodyDiv w:val="1"/>
      <w:marLeft w:val="0"/>
      <w:marRight w:val="0"/>
      <w:marTop w:val="0"/>
      <w:marBottom w:val="0"/>
      <w:divBdr>
        <w:top w:val="none" w:sz="0" w:space="0" w:color="auto"/>
        <w:left w:val="none" w:sz="0" w:space="0" w:color="auto"/>
        <w:bottom w:val="none" w:sz="0" w:space="0" w:color="auto"/>
        <w:right w:val="none" w:sz="0" w:space="0" w:color="auto"/>
      </w:divBdr>
      <w:divsChild>
        <w:div w:id="427190739">
          <w:marLeft w:val="0"/>
          <w:marRight w:val="0"/>
          <w:marTop w:val="0"/>
          <w:marBottom w:val="150"/>
          <w:divBdr>
            <w:top w:val="none" w:sz="0" w:space="0" w:color="auto"/>
            <w:left w:val="none" w:sz="0" w:space="0" w:color="auto"/>
            <w:bottom w:val="none" w:sz="0" w:space="0" w:color="auto"/>
            <w:right w:val="none" w:sz="0" w:space="0" w:color="auto"/>
          </w:divBdr>
        </w:div>
      </w:divsChild>
    </w:div>
    <w:div w:id="2015255038">
      <w:bodyDiv w:val="1"/>
      <w:marLeft w:val="0"/>
      <w:marRight w:val="0"/>
      <w:marTop w:val="0"/>
      <w:marBottom w:val="0"/>
      <w:divBdr>
        <w:top w:val="none" w:sz="0" w:space="0" w:color="auto"/>
        <w:left w:val="none" w:sz="0" w:space="0" w:color="auto"/>
        <w:bottom w:val="none" w:sz="0" w:space="0" w:color="auto"/>
        <w:right w:val="none" w:sz="0" w:space="0" w:color="auto"/>
      </w:divBdr>
      <w:divsChild>
        <w:div w:id="417678197">
          <w:marLeft w:val="0"/>
          <w:marRight w:val="0"/>
          <w:marTop w:val="0"/>
          <w:marBottom w:val="0"/>
          <w:divBdr>
            <w:top w:val="none" w:sz="0" w:space="0" w:color="auto"/>
            <w:left w:val="none" w:sz="0" w:space="0" w:color="auto"/>
            <w:bottom w:val="none" w:sz="0" w:space="0" w:color="auto"/>
            <w:right w:val="none" w:sz="0" w:space="0" w:color="auto"/>
          </w:divBdr>
          <w:divsChild>
            <w:div w:id="1353263905">
              <w:marLeft w:val="0"/>
              <w:marRight w:val="0"/>
              <w:marTop w:val="0"/>
              <w:marBottom w:val="0"/>
              <w:divBdr>
                <w:top w:val="none" w:sz="0" w:space="0" w:color="auto"/>
                <w:left w:val="none" w:sz="0" w:space="0" w:color="auto"/>
                <w:bottom w:val="none" w:sz="0" w:space="0" w:color="auto"/>
                <w:right w:val="none" w:sz="0" w:space="0" w:color="auto"/>
              </w:divBdr>
              <w:divsChild>
                <w:div w:id="1114324928">
                  <w:marLeft w:val="0"/>
                  <w:marRight w:val="0"/>
                  <w:marTop w:val="0"/>
                  <w:marBottom w:val="0"/>
                  <w:divBdr>
                    <w:top w:val="none" w:sz="0" w:space="0" w:color="auto"/>
                    <w:left w:val="none" w:sz="0" w:space="0" w:color="auto"/>
                    <w:bottom w:val="none" w:sz="0" w:space="0" w:color="auto"/>
                    <w:right w:val="none" w:sz="0" w:space="0" w:color="auto"/>
                  </w:divBdr>
                  <w:divsChild>
                    <w:div w:id="1170952876">
                      <w:marLeft w:val="0"/>
                      <w:marRight w:val="0"/>
                      <w:marTop w:val="0"/>
                      <w:marBottom w:val="0"/>
                      <w:divBdr>
                        <w:top w:val="none" w:sz="0" w:space="0" w:color="auto"/>
                        <w:left w:val="none" w:sz="0" w:space="0" w:color="auto"/>
                        <w:bottom w:val="none" w:sz="0" w:space="0" w:color="auto"/>
                        <w:right w:val="none" w:sz="0" w:space="0" w:color="auto"/>
                      </w:divBdr>
                      <w:divsChild>
                        <w:div w:id="98644527">
                          <w:marLeft w:val="0"/>
                          <w:marRight w:val="0"/>
                          <w:marTop w:val="0"/>
                          <w:marBottom w:val="0"/>
                          <w:divBdr>
                            <w:top w:val="none" w:sz="0" w:space="0" w:color="auto"/>
                            <w:left w:val="none" w:sz="0" w:space="0" w:color="auto"/>
                            <w:bottom w:val="none" w:sz="0" w:space="0" w:color="auto"/>
                            <w:right w:val="none" w:sz="0" w:space="0" w:color="auto"/>
                          </w:divBdr>
                          <w:divsChild>
                            <w:div w:id="906382171">
                              <w:marLeft w:val="0"/>
                              <w:marRight w:val="0"/>
                              <w:marTop w:val="0"/>
                              <w:marBottom w:val="0"/>
                              <w:divBdr>
                                <w:top w:val="none" w:sz="0" w:space="0" w:color="auto"/>
                                <w:left w:val="none" w:sz="0" w:space="0" w:color="auto"/>
                                <w:bottom w:val="none" w:sz="0" w:space="0" w:color="auto"/>
                                <w:right w:val="none" w:sz="0" w:space="0" w:color="auto"/>
                              </w:divBdr>
                              <w:divsChild>
                                <w:div w:id="711424647">
                                  <w:marLeft w:val="0"/>
                                  <w:marRight w:val="0"/>
                                  <w:marTop w:val="0"/>
                                  <w:marBottom w:val="0"/>
                                  <w:divBdr>
                                    <w:top w:val="none" w:sz="0" w:space="0" w:color="auto"/>
                                    <w:left w:val="none" w:sz="0" w:space="0" w:color="auto"/>
                                    <w:bottom w:val="none" w:sz="0" w:space="0" w:color="auto"/>
                                    <w:right w:val="none" w:sz="0" w:space="0" w:color="auto"/>
                                  </w:divBdr>
                                  <w:divsChild>
                                    <w:div w:id="6610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687044">
      <w:bodyDiv w:val="1"/>
      <w:marLeft w:val="0"/>
      <w:marRight w:val="0"/>
      <w:marTop w:val="0"/>
      <w:marBottom w:val="0"/>
      <w:divBdr>
        <w:top w:val="none" w:sz="0" w:space="0" w:color="auto"/>
        <w:left w:val="none" w:sz="0" w:space="0" w:color="auto"/>
        <w:bottom w:val="none" w:sz="0" w:space="0" w:color="auto"/>
        <w:right w:val="none" w:sz="0" w:space="0" w:color="auto"/>
      </w:divBdr>
      <w:divsChild>
        <w:div w:id="99421466">
          <w:marLeft w:val="0"/>
          <w:marRight w:val="0"/>
          <w:marTop w:val="0"/>
          <w:marBottom w:val="150"/>
          <w:divBdr>
            <w:top w:val="none" w:sz="0" w:space="0" w:color="auto"/>
            <w:left w:val="none" w:sz="0" w:space="0" w:color="auto"/>
            <w:bottom w:val="none" w:sz="0" w:space="0" w:color="auto"/>
            <w:right w:val="none" w:sz="0" w:space="0" w:color="auto"/>
          </w:divBdr>
        </w:div>
      </w:divsChild>
    </w:div>
    <w:div w:id="2016808502">
      <w:bodyDiv w:val="1"/>
      <w:marLeft w:val="0"/>
      <w:marRight w:val="0"/>
      <w:marTop w:val="0"/>
      <w:marBottom w:val="0"/>
      <w:divBdr>
        <w:top w:val="none" w:sz="0" w:space="0" w:color="auto"/>
        <w:left w:val="none" w:sz="0" w:space="0" w:color="auto"/>
        <w:bottom w:val="none" w:sz="0" w:space="0" w:color="auto"/>
        <w:right w:val="none" w:sz="0" w:space="0" w:color="auto"/>
      </w:divBdr>
      <w:divsChild>
        <w:div w:id="1648435986">
          <w:marLeft w:val="0"/>
          <w:marRight w:val="0"/>
          <w:marTop w:val="0"/>
          <w:marBottom w:val="0"/>
          <w:divBdr>
            <w:top w:val="none" w:sz="0" w:space="0" w:color="auto"/>
            <w:left w:val="none" w:sz="0" w:space="0" w:color="auto"/>
            <w:bottom w:val="none" w:sz="0" w:space="0" w:color="auto"/>
            <w:right w:val="none" w:sz="0" w:space="0" w:color="auto"/>
          </w:divBdr>
          <w:divsChild>
            <w:div w:id="1926258750">
              <w:marLeft w:val="0"/>
              <w:marRight w:val="0"/>
              <w:marTop w:val="0"/>
              <w:marBottom w:val="0"/>
              <w:divBdr>
                <w:top w:val="none" w:sz="0" w:space="0" w:color="auto"/>
                <w:left w:val="none" w:sz="0" w:space="0" w:color="auto"/>
                <w:bottom w:val="none" w:sz="0" w:space="0" w:color="auto"/>
                <w:right w:val="none" w:sz="0" w:space="0" w:color="auto"/>
              </w:divBdr>
              <w:divsChild>
                <w:div w:id="1417166795">
                  <w:marLeft w:val="0"/>
                  <w:marRight w:val="0"/>
                  <w:marTop w:val="0"/>
                  <w:marBottom w:val="0"/>
                  <w:divBdr>
                    <w:top w:val="none" w:sz="0" w:space="0" w:color="auto"/>
                    <w:left w:val="none" w:sz="0" w:space="0" w:color="auto"/>
                    <w:bottom w:val="none" w:sz="0" w:space="0" w:color="auto"/>
                    <w:right w:val="none" w:sz="0" w:space="0" w:color="auto"/>
                  </w:divBdr>
                  <w:divsChild>
                    <w:div w:id="56438269">
                      <w:marLeft w:val="0"/>
                      <w:marRight w:val="0"/>
                      <w:marTop w:val="0"/>
                      <w:marBottom w:val="0"/>
                      <w:divBdr>
                        <w:top w:val="none" w:sz="0" w:space="0" w:color="auto"/>
                        <w:left w:val="none" w:sz="0" w:space="0" w:color="auto"/>
                        <w:bottom w:val="none" w:sz="0" w:space="0" w:color="auto"/>
                        <w:right w:val="none" w:sz="0" w:space="0" w:color="auto"/>
                      </w:divBdr>
                      <w:divsChild>
                        <w:div w:id="2078436680">
                          <w:marLeft w:val="0"/>
                          <w:marRight w:val="0"/>
                          <w:marTop w:val="0"/>
                          <w:marBottom w:val="0"/>
                          <w:divBdr>
                            <w:top w:val="none" w:sz="0" w:space="0" w:color="auto"/>
                            <w:left w:val="none" w:sz="0" w:space="0" w:color="auto"/>
                            <w:bottom w:val="none" w:sz="0" w:space="0" w:color="auto"/>
                            <w:right w:val="none" w:sz="0" w:space="0" w:color="auto"/>
                          </w:divBdr>
                          <w:divsChild>
                            <w:div w:id="4061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226791">
      <w:bodyDiv w:val="1"/>
      <w:marLeft w:val="0"/>
      <w:marRight w:val="0"/>
      <w:marTop w:val="0"/>
      <w:marBottom w:val="0"/>
      <w:divBdr>
        <w:top w:val="none" w:sz="0" w:space="0" w:color="auto"/>
        <w:left w:val="none" w:sz="0" w:space="0" w:color="auto"/>
        <w:bottom w:val="none" w:sz="0" w:space="0" w:color="auto"/>
        <w:right w:val="none" w:sz="0" w:space="0" w:color="auto"/>
      </w:divBdr>
    </w:div>
    <w:div w:id="2017264285">
      <w:bodyDiv w:val="1"/>
      <w:marLeft w:val="0"/>
      <w:marRight w:val="0"/>
      <w:marTop w:val="0"/>
      <w:marBottom w:val="0"/>
      <w:divBdr>
        <w:top w:val="none" w:sz="0" w:space="0" w:color="auto"/>
        <w:left w:val="none" w:sz="0" w:space="0" w:color="auto"/>
        <w:bottom w:val="none" w:sz="0" w:space="0" w:color="auto"/>
        <w:right w:val="none" w:sz="0" w:space="0" w:color="auto"/>
      </w:divBdr>
    </w:div>
    <w:div w:id="2017535907">
      <w:bodyDiv w:val="1"/>
      <w:marLeft w:val="0"/>
      <w:marRight w:val="0"/>
      <w:marTop w:val="0"/>
      <w:marBottom w:val="0"/>
      <w:divBdr>
        <w:top w:val="none" w:sz="0" w:space="0" w:color="auto"/>
        <w:left w:val="none" w:sz="0" w:space="0" w:color="auto"/>
        <w:bottom w:val="none" w:sz="0" w:space="0" w:color="auto"/>
        <w:right w:val="none" w:sz="0" w:space="0" w:color="auto"/>
      </w:divBdr>
    </w:div>
    <w:div w:id="2017993515">
      <w:bodyDiv w:val="1"/>
      <w:marLeft w:val="0"/>
      <w:marRight w:val="0"/>
      <w:marTop w:val="0"/>
      <w:marBottom w:val="0"/>
      <w:divBdr>
        <w:top w:val="none" w:sz="0" w:space="0" w:color="auto"/>
        <w:left w:val="none" w:sz="0" w:space="0" w:color="auto"/>
        <w:bottom w:val="none" w:sz="0" w:space="0" w:color="auto"/>
        <w:right w:val="none" w:sz="0" w:space="0" w:color="auto"/>
      </w:divBdr>
      <w:divsChild>
        <w:div w:id="520435232">
          <w:marLeft w:val="0"/>
          <w:marRight w:val="0"/>
          <w:marTop w:val="0"/>
          <w:marBottom w:val="0"/>
          <w:divBdr>
            <w:top w:val="none" w:sz="0" w:space="0" w:color="auto"/>
            <w:left w:val="none" w:sz="0" w:space="0" w:color="auto"/>
            <w:bottom w:val="dotted" w:sz="6" w:space="4" w:color="DDDDDD"/>
            <w:right w:val="none" w:sz="0" w:space="0" w:color="auto"/>
          </w:divBdr>
          <w:divsChild>
            <w:div w:id="15464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2552">
      <w:bodyDiv w:val="1"/>
      <w:marLeft w:val="0"/>
      <w:marRight w:val="0"/>
      <w:marTop w:val="0"/>
      <w:marBottom w:val="0"/>
      <w:divBdr>
        <w:top w:val="none" w:sz="0" w:space="0" w:color="auto"/>
        <w:left w:val="none" w:sz="0" w:space="0" w:color="auto"/>
        <w:bottom w:val="none" w:sz="0" w:space="0" w:color="auto"/>
        <w:right w:val="none" w:sz="0" w:space="0" w:color="auto"/>
      </w:divBdr>
      <w:divsChild>
        <w:div w:id="1077290150">
          <w:marLeft w:val="0"/>
          <w:marRight w:val="0"/>
          <w:marTop w:val="0"/>
          <w:marBottom w:val="0"/>
          <w:divBdr>
            <w:top w:val="none" w:sz="0" w:space="0" w:color="auto"/>
            <w:left w:val="none" w:sz="0" w:space="0" w:color="auto"/>
            <w:bottom w:val="none" w:sz="0" w:space="0" w:color="auto"/>
            <w:right w:val="none" w:sz="0" w:space="0" w:color="auto"/>
          </w:divBdr>
          <w:divsChild>
            <w:div w:id="1519855757">
              <w:marLeft w:val="0"/>
              <w:marRight w:val="0"/>
              <w:marTop w:val="0"/>
              <w:marBottom w:val="0"/>
              <w:divBdr>
                <w:top w:val="none" w:sz="0" w:space="0" w:color="auto"/>
                <w:left w:val="none" w:sz="0" w:space="0" w:color="auto"/>
                <w:bottom w:val="none" w:sz="0" w:space="0" w:color="auto"/>
                <w:right w:val="none" w:sz="0" w:space="0" w:color="auto"/>
              </w:divBdr>
              <w:divsChild>
                <w:div w:id="125856257">
                  <w:marLeft w:val="0"/>
                  <w:marRight w:val="0"/>
                  <w:marTop w:val="0"/>
                  <w:marBottom w:val="0"/>
                  <w:divBdr>
                    <w:top w:val="none" w:sz="0" w:space="0" w:color="auto"/>
                    <w:left w:val="none" w:sz="0" w:space="0" w:color="auto"/>
                    <w:bottom w:val="none" w:sz="0" w:space="0" w:color="auto"/>
                    <w:right w:val="none" w:sz="0" w:space="0" w:color="auto"/>
                  </w:divBdr>
                  <w:divsChild>
                    <w:div w:id="537090211">
                      <w:marLeft w:val="0"/>
                      <w:marRight w:val="0"/>
                      <w:marTop w:val="0"/>
                      <w:marBottom w:val="0"/>
                      <w:divBdr>
                        <w:top w:val="none" w:sz="0" w:space="0" w:color="auto"/>
                        <w:left w:val="none" w:sz="0" w:space="0" w:color="auto"/>
                        <w:bottom w:val="none" w:sz="0" w:space="0" w:color="auto"/>
                        <w:right w:val="none" w:sz="0" w:space="0" w:color="auto"/>
                      </w:divBdr>
                      <w:divsChild>
                        <w:div w:id="2095588982">
                          <w:marLeft w:val="0"/>
                          <w:marRight w:val="0"/>
                          <w:marTop w:val="0"/>
                          <w:marBottom w:val="0"/>
                          <w:divBdr>
                            <w:top w:val="none" w:sz="0" w:space="0" w:color="auto"/>
                            <w:left w:val="none" w:sz="0" w:space="0" w:color="auto"/>
                            <w:bottom w:val="none" w:sz="0" w:space="0" w:color="auto"/>
                            <w:right w:val="none" w:sz="0" w:space="0" w:color="auto"/>
                          </w:divBdr>
                          <w:divsChild>
                            <w:div w:id="401215475">
                              <w:marLeft w:val="0"/>
                              <w:marRight w:val="0"/>
                              <w:marTop w:val="0"/>
                              <w:marBottom w:val="0"/>
                              <w:divBdr>
                                <w:top w:val="none" w:sz="0" w:space="0" w:color="auto"/>
                                <w:left w:val="none" w:sz="0" w:space="0" w:color="auto"/>
                                <w:bottom w:val="none" w:sz="0" w:space="0" w:color="auto"/>
                                <w:right w:val="none" w:sz="0" w:space="0" w:color="auto"/>
                              </w:divBdr>
                              <w:divsChild>
                                <w:div w:id="1230387718">
                                  <w:marLeft w:val="0"/>
                                  <w:marRight w:val="0"/>
                                  <w:marTop w:val="0"/>
                                  <w:marBottom w:val="0"/>
                                  <w:divBdr>
                                    <w:top w:val="none" w:sz="0" w:space="0" w:color="auto"/>
                                    <w:left w:val="none" w:sz="0" w:space="0" w:color="auto"/>
                                    <w:bottom w:val="none" w:sz="0" w:space="0" w:color="auto"/>
                                    <w:right w:val="none" w:sz="0" w:space="0" w:color="auto"/>
                                  </w:divBdr>
                                  <w:divsChild>
                                    <w:div w:id="15264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652789">
      <w:bodyDiv w:val="1"/>
      <w:marLeft w:val="0"/>
      <w:marRight w:val="0"/>
      <w:marTop w:val="0"/>
      <w:marBottom w:val="0"/>
      <w:divBdr>
        <w:top w:val="none" w:sz="0" w:space="0" w:color="auto"/>
        <w:left w:val="none" w:sz="0" w:space="0" w:color="auto"/>
        <w:bottom w:val="none" w:sz="0" w:space="0" w:color="auto"/>
        <w:right w:val="none" w:sz="0" w:space="0" w:color="auto"/>
      </w:divBdr>
      <w:divsChild>
        <w:div w:id="913780789">
          <w:marLeft w:val="0"/>
          <w:marRight w:val="0"/>
          <w:marTop w:val="0"/>
          <w:marBottom w:val="0"/>
          <w:divBdr>
            <w:top w:val="none" w:sz="0" w:space="0" w:color="auto"/>
            <w:left w:val="none" w:sz="0" w:space="0" w:color="auto"/>
            <w:bottom w:val="dotted" w:sz="6" w:space="4" w:color="DDDDDD"/>
            <w:right w:val="none" w:sz="0" w:space="0" w:color="auto"/>
          </w:divBdr>
        </w:div>
      </w:divsChild>
    </w:div>
    <w:div w:id="2019041688">
      <w:bodyDiv w:val="1"/>
      <w:marLeft w:val="0"/>
      <w:marRight w:val="0"/>
      <w:marTop w:val="0"/>
      <w:marBottom w:val="0"/>
      <w:divBdr>
        <w:top w:val="none" w:sz="0" w:space="0" w:color="auto"/>
        <w:left w:val="none" w:sz="0" w:space="0" w:color="auto"/>
        <w:bottom w:val="none" w:sz="0" w:space="0" w:color="auto"/>
        <w:right w:val="none" w:sz="0" w:space="0" w:color="auto"/>
      </w:divBdr>
      <w:divsChild>
        <w:div w:id="2135588139">
          <w:marLeft w:val="0"/>
          <w:marRight w:val="0"/>
          <w:marTop w:val="0"/>
          <w:marBottom w:val="150"/>
          <w:divBdr>
            <w:top w:val="none" w:sz="0" w:space="0" w:color="auto"/>
            <w:left w:val="none" w:sz="0" w:space="0" w:color="auto"/>
            <w:bottom w:val="none" w:sz="0" w:space="0" w:color="auto"/>
            <w:right w:val="none" w:sz="0" w:space="0" w:color="auto"/>
          </w:divBdr>
        </w:div>
        <w:div w:id="779375932">
          <w:marLeft w:val="0"/>
          <w:marRight w:val="0"/>
          <w:marTop w:val="0"/>
          <w:marBottom w:val="0"/>
          <w:divBdr>
            <w:top w:val="none" w:sz="0" w:space="0" w:color="auto"/>
            <w:left w:val="none" w:sz="0" w:space="0" w:color="auto"/>
            <w:bottom w:val="none" w:sz="0" w:space="0" w:color="auto"/>
            <w:right w:val="none" w:sz="0" w:space="0" w:color="auto"/>
          </w:divBdr>
        </w:div>
      </w:divsChild>
    </w:div>
    <w:div w:id="2019458345">
      <w:bodyDiv w:val="1"/>
      <w:marLeft w:val="0"/>
      <w:marRight w:val="0"/>
      <w:marTop w:val="0"/>
      <w:marBottom w:val="0"/>
      <w:divBdr>
        <w:top w:val="none" w:sz="0" w:space="0" w:color="auto"/>
        <w:left w:val="none" w:sz="0" w:space="0" w:color="auto"/>
        <w:bottom w:val="none" w:sz="0" w:space="0" w:color="auto"/>
        <w:right w:val="none" w:sz="0" w:space="0" w:color="auto"/>
      </w:divBdr>
    </w:div>
    <w:div w:id="2020695277">
      <w:bodyDiv w:val="1"/>
      <w:marLeft w:val="0"/>
      <w:marRight w:val="0"/>
      <w:marTop w:val="0"/>
      <w:marBottom w:val="0"/>
      <w:divBdr>
        <w:top w:val="none" w:sz="0" w:space="0" w:color="auto"/>
        <w:left w:val="none" w:sz="0" w:space="0" w:color="auto"/>
        <w:bottom w:val="none" w:sz="0" w:space="0" w:color="auto"/>
        <w:right w:val="none" w:sz="0" w:space="0" w:color="auto"/>
      </w:divBdr>
    </w:div>
    <w:div w:id="2020769790">
      <w:bodyDiv w:val="1"/>
      <w:marLeft w:val="0"/>
      <w:marRight w:val="0"/>
      <w:marTop w:val="0"/>
      <w:marBottom w:val="0"/>
      <w:divBdr>
        <w:top w:val="none" w:sz="0" w:space="0" w:color="auto"/>
        <w:left w:val="none" w:sz="0" w:space="0" w:color="auto"/>
        <w:bottom w:val="none" w:sz="0" w:space="0" w:color="auto"/>
        <w:right w:val="none" w:sz="0" w:space="0" w:color="auto"/>
      </w:divBdr>
    </w:div>
    <w:div w:id="2021196685">
      <w:bodyDiv w:val="1"/>
      <w:marLeft w:val="0"/>
      <w:marRight w:val="0"/>
      <w:marTop w:val="0"/>
      <w:marBottom w:val="0"/>
      <w:divBdr>
        <w:top w:val="none" w:sz="0" w:space="0" w:color="auto"/>
        <w:left w:val="none" w:sz="0" w:space="0" w:color="auto"/>
        <w:bottom w:val="none" w:sz="0" w:space="0" w:color="auto"/>
        <w:right w:val="none" w:sz="0" w:space="0" w:color="auto"/>
      </w:divBdr>
      <w:divsChild>
        <w:div w:id="241260373">
          <w:marLeft w:val="0"/>
          <w:marRight w:val="0"/>
          <w:marTop w:val="0"/>
          <w:marBottom w:val="0"/>
          <w:divBdr>
            <w:top w:val="none" w:sz="0" w:space="0" w:color="auto"/>
            <w:left w:val="none" w:sz="0" w:space="0" w:color="auto"/>
            <w:bottom w:val="none" w:sz="0" w:space="0" w:color="auto"/>
            <w:right w:val="none" w:sz="0" w:space="0" w:color="auto"/>
          </w:divBdr>
        </w:div>
      </w:divsChild>
    </w:div>
    <w:div w:id="2021739577">
      <w:bodyDiv w:val="1"/>
      <w:marLeft w:val="0"/>
      <w:marRight w:val="0"/>
      <w:marTop w:val="0"/>
      <w:marBottom w:val="0"/>
      <w:divBdr>
        <w:top w:val="none" w:sz="0" w:space="0" w:color="auto"/>
        <w:left w:val="none" w:sz="0" w:space="0" w:color="auto"/>
        <w:bottom w:val="none" w:sz="0" w:space="0" w:color="auto"/>
        <w:right w:val="none" w:sz="0" w:space="0" w:color="auto"/>
      </w:divBdr>
      <w:divsChild>
        <w:div w:id="2005548146">
          <w:marLeft w:val="0"/>
          <w:marRight w:val="0"/>
          <w:marTop w:val="0"/>
          <w:marBottom w:val="0"/>
          <w:divBdr>
            <w:top w:val="none" w:sz="0" w:space="0" w:color="auto"/>
            <w:left w:val="none" w:sz="0" w:space="0" w:color="auto"/>
            <w:bottom w:val="none" w:sz="0" w:space="0" w:color="auto"/>
            <w:right w:val="none" w:sz="0" w:space="0" w:color="auto"/>
          </w:divBdr>
          <w:divsChild>
            <w:div w:id="196940530">
              <w:marLeft w:val="0"/>
              <w:marRight w:val="0"/>
              <w:marTop w:val="0"/>
              <w:marBottom w:val="150"/>
              <w:divBdr>
                <w:top w:val="none" w:sz="0" w:space="0" w:color="auto"/>
                <w:left w:val="none" w:sz="0" w:space="0" w:color="auto"/>
                <w:bottom w:val="none" w:sz="0" w:space="0" w:color="auto"/>
                <w:right w:val="none" w:sz="0" w:space="0" w:color="auto"/>
              </w:divBdr>
            </w:div>
            <w:div w:id="16205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6796">
      <w:bodyDiv w:val="1"/>
      <w:marLeft w:val="0"/>
      <w:marRight w:val="0"/>
      <w:marTop w:val="0"/>
      <w:marBottom w:val="0"/>
      <w:divBdr>
        <w:top w:val="none" w:sz="0" w:space="0" w:color="auto"/>
        <w:left w:val="none" w:sz="0" w:space="0" w:color="auto"/>
        <w:bottom w:val="none" w:sz="0" w:space="0" w:color="auto"/>
        <w:right w:val="none" w:sz="0" w:space="0" w:color="auto"/>
      </w:divBdr>
      <w:divsChild>
        <w:div w:id="729770698">
          <w:marLeft w:val="0"/>
          <w:marRight w:val="0"/>
          <w:marTop w:val="0"/>
          <w:marBottom w:val="0"/>
          <w:divBdr>
            <w:top w:val="none" w:sz="0" w:space="0" w:color="auto"/>
            <w:left w:val="none" w:sz="0" w:space="0" w:color="auto"/>
            <w:bottom w:val="dotted" w:sz="6" w:space="4" w:color="DDDDDD"/>
            <w:right w:val="none" w:sz="0" w:space="0" w:color="auto"/>
          </w:divBdr>
          <w:divsChild>
            <w:div w:id="9842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043">
      <w:bodyDiv w:val="1"/>
      <w:marLeft w:val="0"/>
      <w:marRight w:val="0"/>
      <w:marTop w:val="0"/>
      <w:marBottom w:val="0"/>
      <w:divBdr>
        <w:top w:val="none" w:sz="0" w:space="0" w:color="auto"/>
        <w:left w:val="none" w:sz="0" w:space="0" w:color="auto"/>
        <w:bottom w:val="none" w:sz="0" w:space="0" w:color="auto"/>
        <w:right w:val="none" w:sz="0" w:space="0" w:color="auto"/>
      </w:divBdr>
      <w:divsChild>
        <w:div w:id="587543665">
          <w:marLeft w:val="0"/>
          <w:marRight w:val="0"/>
          <w:marTop w:val="0"/>
          <w:marBottom w:val="0"/>
          <w:divBdr>
            <w:top w:val="none" w:sz="0" w:space="0" w:color="auto"/>
            <w:left w:val="none" w:sz="0" w:space="0" w:color="auto"/>
            <w:bottom w:val="none" w:sz="0" w:space="0" w:color="auto"/>
            <w:right w:val="none" w:sz="0" w:space="0" w:color="auto"/>
          </w:divBdr>
        </w:div>
      </w:divsChild>
    </w:div>
    <w:div w:id="2022123534">
      <w:bodyDiv w:val="1"/>
      <w:marLeft w:val="0"/>
      <w:marRight w:val="0"/>
      <w:marTop w:val="0"/>
      <w:marBottom w:val="0"/>
      <w:divBdr>
        <w:top w:val="none" w:sz="0" w:space="0" w:color="auto"/>
        <w:left w:val="none" w:sz="0" w:space="0" w:color="auto"/>
        <w:bottom w:val="none" w:sz="0" w:space="0" w:color="auto"/>
        <w:right w:val="none" w:sz="0" w:space="0" w:color="auto"/>
      </w:divBdr>
      <w:divsChild>
        <w:div w:id="519196364">
          <w:marLeft w:val="0"/>
          <w:marRight w:val="0"/>
          <w:marTop w:val="0"/>
          <w:marBottom w:val="0"/>
          <w:divBdr>
            <w:top w:val="none" w:sz="0" w:space="0" w:color="auto"/>
            <w:left w:val="none" w:sz="0" w:space="0" w:color="auto"/>
            <w:bottom w:val="dotted" w:sz="6" w:space="4" w:color="DDDDDD"/>
            <w:right w:val="none" w:sz="0" w:space="0" w:color="auto"/>
          </w:divBdr>
        </w:div>
      </w:divsChild>
    </w:div>
    <w:div w:id="2022126183">
      <w:bodyDiv w:val="1"/>
      <w:marLeft w:val="0"/>
      <w:marRight w:val="0"/>
      <w:marTop w:val="0"/>
      <w:marBottom w:val="0"/>
      <w:divBdr>
        <w:top w:val="none" w:sz="0" w:space="0" w:color="auto"/>
        <w:left w:val="none" w:sz="0" w:space="0" w:color="auto"/>
        <w:bottom w:val="none" w:sz="0" w:space="0" w:color="auto"/>
        <w:right w:val="none" w:sz="0" w:space="0" w:color="auto"/>
      </w:divBdr>
      <w:divsChild>
        <w:div w:id="1911114200">
          <w:marLeft w:val="0"/>
          <w:marRight w:val="0"/>
          <w:marTop w:val="0"/>
          <w:marBottom w:val="0"/>
          <w:divBdr>
            <w:top w:val="none" w:sz="0" w:space="0" w:color="auto"/>
            <w:left w:val="none" w:sz="0" w:space="0" w:color="auto"/>
            <w:bottom w:val="none" w:sz="0" w:space="0" w:color="auto"/>
            <w:right w:val="none" w:sz="0" w:space="0" w:color="auto"/>
          </w:divBdr>
        </w:div>
      </w:divsChild>
    </w:div>
    <w:div w:id="2022316210">
      <w:bodyDiv w:val="1"/>
      <w:marLeft w:val="0"/>
      <w:marRight w:val="0"/>
      <w:marTop w:val="0"/>
      <w:marBottom w:val="0"/>
      <w:divBdr>
        <w:top w:val="none" w:sz="0" w:space="0" w:color="auto"/>
        <w:left w:val="none" w:sz="0" w:space="0" w:color="auto"/>
        <w:bottom w:val="none" w:sz="0" w:space="0" w:color="auto"/>
        <w:right w:val="none" w:sz="0" w:space="0" w:color="auto"/>
      </w:divBdr>
      <w:divsChild>
        <w:div w:id="360710761">
          <w:marLeft w:val="0"/>
          <w:marRight w:val="0"/>
          <w:marTop w:val="0"/>
          <w:marBottom w:val="0"/>
          <w:divBdr>
            <w:top w:val="none" w:sz="0" w:space="0" w:color="auto"/>
            <w:left w:val="none" w:sz="0" w:space="0" w:color="auto"/>
            <w:bottom w:val="none" w:sz="0" w:space="0" w:color="auto"/>
            <w:right w:val="none" w:sz="0" w:space="0" w:color="auto"/>
          </w:divBdr>
          <w:divsChild>
            <w:div w:id="1635064651">
              <w:marLeft w:val="0"/>
              <w:marRight w:val="0"/>
              <w:marTop w:val="0"/>
              <w:marBottom w:val="0"/>
              <w:divBdr>
                <w:top w:val="none" w:sz="0" w:space="0" w:color="auto"/>
                <w:left w:val="none" w:sz="0" w:space="0" w:color="auto"/>
                <w:bottom w:val="none" w:sz="0" w:space="0" w:color="auto"/>
                <w:right w:val="none" w:sz="0" w:space="0" w:color="auto"/>
              </w:divBdr>
              <w:divsChild>
                <w:div w:id="12414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7217">
          <w:marLeft w:val="0"/>
          <w:marRight w:val="0"/>
          <w:marTop w:val="0"/>
          <w:marBottom w:val="75"/>
          <w:divBdr>
            <w:top w:val="none" w:sz="0" w:space="0" w:color="auto"/>
            <w:left w:val="none" w:sz="0" w:space="0" w:color="auto"/>
            <w:bottom w:val="none" w:sz="0" w:space="0" w:color="auto"/>
            <w:right w:val="none" w:sz="0" w:space="0" w:color="auto"/>
          </w:divBdr>
        </w:div>
        <w:div w:id="446658929">
          <w:marLeft w:val="0"/>
          <w:marRight w:val="0"/>
          <w:marTop w:val="0"/>
          <w:marBottom w:val="300"/>
          <w:divBdr>
            <w:top w:val="none" w:sz="0" w:space="0" w:color="auto"/>
            <w:left w:val="none" w:sz="0" w:space="0" w:color="auto"/>
            <w:bottom w:val="none" w:sz="0" w:space="0" w:color="auto"/>
            <w:right w:val="none" w:sz="0" w:space="0" w:color="auto"/>
          </w:divBdr>
          <w:divsChild>
            <w:div w:id="228610892">
              <w:marLeft w:val="0"/>
              <w:marRight w:val="0"/>
              <w:marTop w:val="0"/>
              <w:marBottom w:val="0"/>
              <w:divBdr>
                <w:top w:val="none" w:sz="0" w:space="0" w:color="auto"/>
                <w:left w:val="none" w:sz="0" w:space="0" w:color="auto"/>
                <w:bottom w:val="none" w:sz="0" w:space="0" w:color="auto"/>
                <w:right w:val="none" w:sz="0" w:space="0" w:color="auto"/>
              </w:divBdr>
            </w:div>
          </w:divsChild>
        </w:div>
        <w:div w:id="535046644">
          <w:marLeft w:val="0"/>
          <w:marRight w:val="0"/>
          <w:marTop w:val="0"/>
          <w:marBottom w:val="0"/>
          <w:divBdr>
            <w:top w:val="none" w:sz="0" w:space="0" w:color="auto"/>
            <w:left w:val="none" w:sz="0" w:space="0" w:color="auto"/>
            <w:bottom w:val="none" w:sz="0" w:space="0" w:color="auto"/>
            <w:right w:val="none" w:sz="0" w:space="0" w:color="auto"/>
          </w:divBdr>
        </w:div>
      </w:divsChild>
    </w:div>
    <w:div w:id="2022779374">
      <w:bodyDiv w:val="1"/>
      <w:marLeft w:val="0"/>
      <w:marRight w:val="0"/>
      <w:marTop w:val="0"/>
      <w:marBottom w:val="0"/>
      <w:divBdr>
        <w:top w:val="none" w:sz="0" w:space="0" w:color="auto"/>
        <w:left w:val="none" w:sz="0" w:space="0" w:color="auto"/>
        <w:bottom w:val="none" w:sz="0" w:space="0" w:color="auto"/>
        <w:right w:val="none" w:sz="0" w:space="0" w:color="auto"/>
      </w:divBdr>
    </w:div>
    <w:div w:id="2022783009">
      <w:bodyDiv w:val="1"/>
      <w:marLeft w:val="0"/>
      <w:marRight w:val="0"/>
      <w:marTop w:val="0"/>
      <w:marBottom w:val="0"/>
      <w:divBdr>
        <w:top w:val="none" w:sz="0" w:space="0" w:color="auto"/>
        <w:left w:val="none" w:sz="0" w:space="0" w:color="auto"/>
        <w:bottom w:val="none" w:sz="0" w:space="0" w:color="auto"/>
        <w:right w:val="none" w:sz="0" w:space="0" w:color="auto"/>
      </w:divBdr>
      <w:divsChild>
        <w:div w:id="1230966561">
          <w:marLeft w:val="0"/>
          <w:marRight w:val="0"/>
          <w:marTop w:val="0"/>
          <w:marBottom w:val="0"/>
          <w:divBdr>
            <w:top w:val="none" w:sz="0" w:space="0" w:color="auto"/>
            <w:left w:val="none" w:sz="0" w:space="0" w:color="auto"/>
            <w:bottom w:val="none" w:sz="0" w:space="0" w:color="auto"/>
            <w:right w:val="none" w:sz="0" w:space="0" w:color="auto"/>
          </w:divBdr>
        </w:div>
      </w:divsChild>
    </w:div>
    <w:div w:id="2023361490">
      <w:bodyDiv w:val="1"/>
      <w:marLeft w:val="0"/>
      <w:marRight w:val="0"/>
      <w:marTop w:val="0"/>
      <w:marBottom w:val="0"/>
      <w:divBdr>
        <w:top w:val="none" w:sz="0" w:space="0" w:color="auto"/>
        <w:left w:val="none" w:sz="0" w:space="0" w:color="auto"/>
        <w:bottom w:val="none" w:sz="0" w:space="0" w:color="auto"/>
        <w:right w:val="none" w:sz="0" w:space="0" w:color="auto"/>
      </w:divBdr>
    </w:div>
    <w:div w:id="2023434441">
      <w:bodyDiv w:val="1"/>
      <w:marLeft w:val="0"/>
      <w:marRight w:val="0"/>
      <w:marTop w:val="0"/>
      <w:marBottom w:val="0"/>
      <w:divBdr>
        <w:top w:val="none" w:sz="0" w:space="0" w:color="auto"/>
        <w:left w:val="none" w:sz="0" w:space="0" w:color="auto"/>
        <w:bottom w:val="none" w:sz="0" w:space="0" w:color="auto"/>
        <w:right w:val="none" w:sz="0" w:space="0" w:color="auto"/>
      </w:divBdr>
      <w:divsChild>
        <w:div w:id="351537025">
          <w:marLeft w:val="0"/>
          <w:marRight w:val="0"/>
          <w:marTop w:val="0"/>
          <w:marBottom w:val="0"/>
          <w:divBdr>
            <w:top w:val="none" w:sz="0" w:space="0" w:color="auto"/>
            <w:left w:val="none" w:sz="0" w:space="0" w:color="auto"/>
            <w:bottom w:val="none" w:sz="0" w:space="0" w:color="auto"/>
            <w:right w:val="none" w:sz="0" w:space="0" w:color="auto"/>
          </w:divBdr>
          <w:divsChild>
            <w:div w:id="29577291">
              <w:marLeft w:val="0"/>
              <w:marRight w:val="0"/>
              <w:marTop w:val="0"/>
              <w:marBottom w:val="0"/>
              <w:divBdr>
                <w:top w:val="none" w:sz="0" w:space="0" w:color="auto"/>
                <w:left w:val="none" w:sz="0" w:space="0" w:color="auto"/>
                <w:bottom w:val="none" w:sz="0" w:space="0" w:color="auto"/>
                <w:right w:val="none" w:sz="0" w:space="0" w:color="auto"/>
              </w:divBdr>
            </w:div>
            <w:div w:id="252200363">
              <w:marLeft w:val="0"/>
              <w:marRight w:val="0"/>
              <w:marTop w:val="0"/>
              <w:marBottom w:val="0"/>
              <w:divBdr>
                <w:top w:val="none" w:sz="0" w:space="0" w:color="auto"/>
                <w:left w:val="none" w:sz="0" w:space="0" w:color="auto"/>
                <w:bottom w:val="none" w:sz="0" w:space="0" w:color="auto"/>
                <w:right w:val="none" w:sz="0" w:space="0" w:color="auto"/>
              </w:divBdr>
            </w:div>
            <w:div w:id="1106997967">
              <w:marLeft w:val="0"/>
              <w:marRight w:val="0"/>
              <w:marTop w:val="0"/>
              <w:marBottom w:val="0"/>
              <w:divBdr>
                <w:top w:val="none" w:sz="0" w:space="0" w:color="auto"/>
                <w:left w:val="none" w:sz="0" w:space="0" w:color="auto"/>
                <w:bottom w:val="none" w:sz="0" w:space="0" w:color="auto"/>
                <w:right w:val="none" w:sz="0" w:space="0" w:color="auto"/>
              </w:divBdr>
            </w:div>
            <w:div w:id="1267690998">
              <w:marLeft w:val="0"/>
              <w:marRight w:val="0"/>
              <w:marTop w:val="0"/>
              <w:marBottom w:val="0"/>
              <w:divBdr>
                <w:top w:val="none" w:sz="0" w:space="0" w:color="auto"/>
                <w:left w:val="none" w:sz="0" w:space="0" w:color="auto"/>
                <w:bottom w:val="none" w:sz="0" w:space="0" w:color="auto"/>
                <w:right w:val="none" w:sz="0" w:space="0" w:color="auto"/>
              </w:divBdr>
            </w:div>
            <w:div w:id="1377897773">
              <w:marLeft w:val="0"/>
              <w:marRight w:val="0"/>
              <w:marTop w:val="0"/>
              <w:marBottom w:val="0"/>
              <w:divBdr>
                <w:top w:val="none" w:sz="0" w:space="0" w:color="auto"/>
                <w:left w:val="none" w:sz="0" w:space="0" w:color="auto"/>
                <w:bottom w:val="none" w:sz="0" w:space="0" w:color="auto"/>
                <w:right w:val="none" w:sz="0" w:space="0" w:color="auto"/>
              </w:divBdr>
            </w:div>
            <w:div w:id="1928418989">
              <w:marLeft w:val="0"/>
              <w:marRight w:val="0"/>
              <w:marTop w:val="0"/>
              <w:marBottom w:val="0"/>
              <w:divBdr>
                <w:top w:val="none" w:sz="0" w:space="0" w:color="auto"/>
                <w:left w:val="none" w:sz="0" w:space="0" w:color="auto"/>
                <w:bottom w:val="none" w:sz="0" w:space="0" w:color="auto"/>
                <w:right w:val="none" w:sz="0" w:space="0" w:color="auto"/>
              </w:divBdr>
            </w:div>
            <w:div w:id="1959600817">
              <w:marLeft w:val="0"/>
              <w:marRight w:val="0"/>
              <w:marTop w:val="0"/>
              <w:marBottom w:val="0"/>
              <w:divBdr>
                <w:top w:val="none" w:sz="0" w:space="0" w:color="auto"/>
                <w:left w:val="none" w:sz="0" w:space="0" w:color="auto"/>
                <w:bottom w:val="none" w:sz="0" w:space="0" w:color="auto"/>
                <w:right w:val="none" w:sz="0" w:space="0" w:color="auto"/>
              </w:divBdr>
            </w:div>
            <w:div w:id="2012947645">
              <w:marLeft w:val="0"/>
              <w:marRight w:val="0"/>
              <w:marTop w:val="0"/>
              <w:marBottom w:val="0"/>
              <w:divBdr>
                <w:top w:val="none" w:sz="0" w:space="0" w:color="auto"/>
                <w:left w:val="none" w:sz="0" w:space="0" w:color="auto"/>
                <w:bottom w:val="none" w:sz="0" w:space="0" w:color="auto"/>
                <w:right w:val="none" w:sz="0" w:space="0" w:color="auto"/>
              </w:divBdr>
            </w:div>
            <w:div w:id="21243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5333">
      <w:bodyDiv w:val="1"/>
      <w:marLeft w:val="0"/>
      <w:marRight w:val="0"/>
      <w:marTop w:val="0"/>
      <w:marBottom w:val="0"/>
      <w:divBdr>
        <w:top w:val="none" w:sz="0" w:space="0" w:color="auto"/>
        <w:left w:val="none" w:sz="0" w:space="0" w:color="auto"/>
        <w:bottom w:val="none" w:sz="0" w:space="0" w:color="auto"/>
        <w:right w:val="none" w:sz="0" w:space="0" w:color="auto"/>
      </w:divBdr>
      <w:divsChild>
        <w:div w:id="1827283920">
          <w:marLeft w:val="0"/>
          <w:marRight w:val="0"/>
          <w:marTop w:val="0"/>
          <w:marBottom w:val="0"/>
          <w:divBdr>
            <w:top w:val="none" w:sz="0" w:space="0" w:color="auto"/>
            <w:left w:val="none" w:sz="0" w:space="0" w:color="auto"/>
            <w:bottom w:val="none" w:sz="0" w:space="0" w:color="auto"/>
            <w:right w:val="none" w:sz="0" w:space="0" w:color="auto"/>
          </w:divBdr>
          <w:divsChild>
            <w:div w:id="320231313">
              <w:marLeft w:val="0"/>
              <w:marRight w:val="0"/>
              <w:marTop w:val="0"/>
              <w:marBottom w:val="0"/>
              <w:divBdr>
                <w:top w:val="none" w:sz="0" w:space="0" w:color="auto"/>
                <w:left w:val="none" w:sz="0" w:space="0" w:color="auto"/>
                <w:bottom w:val="none" w:sz="0" w:space="0" w:color="auto"/>
                <w:right w:val="none" w:sz="0" w:space="0" w:color="auto"/>
              </w:divBdr>
              <w:divsChild>
                <w:div w:id="1173489228">
                  <w:marLeft w:val="0"/>
                  <w:marRight w:val="0"/>
                  <w:marTop w:val="0"/>
                  <w:marBottom w:val="0"/>
                  <w:divBdr>
                    <w:top w:val="none" w:sz="0" w:space="0" w:color="auto"/>
                    <w:left w:val="none" w:sz="0" w:space="0" w:color="auto"/>
                    <w:bottom w:val="none" w:sz="0" w:space="0" w:color="auto"/>
                    <w:right w:val="none" w:sz="0" w:space="0" w:color="auto"/>
                  </w:divBdr>
                  <w:divsChild>
                    <w:div w:id="2137746962">
                      <w:marLeft w:val="0"/>
                      <w:marRight w:val="0"/>
                      <w:marTop w:val="0"/>
                      <w:marBottom w:val="0"/>
                      <w:divBdr>
                        <w:top w:val="none" w:sz="0" w:space="0" w:color="auto"/>
                        <w:left w:val="none" w:sz="0" w:space="0" w:color="auto"/>
                        <w:bottom w:val="none" w:sz="0" w:space="0" w:color="auto"/>
                        <w:right w:val="none" w:sz="0" w:space="0" w:color="auto"/>
                      </w:divBdr>
                      <w:divsChild>
                        <w:div w:id="1272934768">
                          <w:marLeft w:val="0"/>
                          <w:marRight w:val="0"/>
                          <w:marTop w:val="0"/>
                          <w:marBottom w:val="0"/>
                          <w:divBdr>
                            <w:top w:val="none" w:sz="0" w:space="0" w:color="auto"/>
                            <w:left w:val="none" w:sz="0" w:space="0" w:color="auto"/>
                            <w:bottom w:val="none" w:sz="0" w:space="0" w:color="auto"/>
                            <w:right w:val="none" w:sz="0" w:space="0" w:color="auto"/>
                          </w:divBdr>
                          <w:divsChild>
                            <w:div w:id="1825661100">
                              <w:marLeft w:val="0"/>
                              <w:marRight w:val="0"/>
                              <w:marTop w:val="0"/>
                              <w:marBottom w:val="0"/>
                              <w:divBdr>
                                <w:top w:val="none" w:sz="0" w:space="0" w:color="auto"/>
                                <w:left w:val="none" w:sz="0" w:space="0" w:color="auto"/>
                                <w:bottom w:val="none" w:sz="0" w:space="0" w:color="auto"/>
                                <w:right w:val="none" w:sz="0" w:space="0" w:color="auto"/>
                              </w:divBdr>
                              <w:divsChild>
                                <w:div w:id="363408113">
                                  <w:marLeft w:val="0"/>
                                  <w:marRight w:val="0"/>
                                  <w:marTop w:val="0"/>
                                  <w:marBottom w:val="0"/>
                                  <w:divBdr>
                                    <w:top w:val="none" w:sz="0" w:space="0" w:color="auto"/>
                                    <w:left w:val="none" w:sz="0" w:space="0" w:color="auto"/>
                                    <w:bottom w:val="none" w:sz="0" w:space="0" w:color="auto"/>
                                    <w:right w:val="none" w:sz="0" w:space="0" w:color="auto"/>
                                  </w:divBdr>
                                  <w:divsChild>
                                    <w:div w:id="10858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553087">
      <w:bodyDiv w:val="1"/>
      <w:marLeft w:val="0"/>
      <w:marRight w:val="0"/>
      <w:marTop w:val="0"/>
      <w:marBottom w:val="0"/>
      <w:divBdr>
        <w:top w:val="none" w:sz="0" w:space="0" w:color="auto"/>
        <w:left w:val="none" w:sz="0" w:space="0" w:color="auto"/>
        <w:bottom w:val="none" w:sz="0" w:space="0" w:color="auto"/>
        <w:right w:val="none" w:sz="0" w:space="0" w:color="auto"/>
      </w:divBdr>
      <w:divsChild>
        <w:div w:id="1366979689">
          <w:marLeft w:val="0"/>
          <w:marRight w:val="0"/>
          <w:marTop w:val="0"/>
          <w:marBottom w:val="0"/>
          <w:divBdr>
            <w:top w:val="none" w:sz="0" w:space="0" w:color="auto"/>
            <w:left w:val="none" w:sz="0" w:space="0" w:color="auto"/>
            <w:bottom w:val="none" w:sz="0" w:space="0" w:color="auto"/>
            <w:right w:val="none" w:sz="0" w:space="0" w:color="auto"/>
          </w:divBdr>
        </w:div>
      </w:divsChild>
    </w:div>
    <w:div w:id="2024745957">
      <w:bodyDiv w:val="1"/>
      <w:marLeft w:val="0"/>
      <w:marRight w:val="0"/>
      <w:marTop w:val="0"/>
      <w:marBottom w:val="0"/>
      <w:divBdr>
        <w:top w:val="none" w:sz="0" w:space="0" w:color="auto"/>
        <w:left w:val="none" w:sz="0" w:space="0" w:color="auto"/>
        <w:bottom w:val="none" w:sz="0" w:space="0" w:color="auto"/>
        <w:right w:val="none" w:sz="0" w:space="0" w:color="auto"/>
      </w:divBdr>
      <w:divsChild>
        <w:div w:id="1036544627">
          <w:marLeft w:val="0"/>
          <w:marRight w:val="0"/>
          <w:marTop w:val="0"/>
          <w:marBottom w:val="0"/>
          <w:divBdr>
            <w:top w:val="none" w:sz="0" w:space="0" w:color="auto"/>
            <w:left w:val="none" w:sz="0" w:space="0" w:color="auto"/>
            <w:bottom w:val="none" w:sz="0" w:space="0" w:color="auto"/>
            <w:right w:val="none" w:sz="0" w:space="0" w:color="auto"/>
          </w:divBdr>
        </w:div>
      </w:divsChild>
    </w:div>
    <w:div w:id="2024823225">
      <w:bodyDiv w:val="1"/>
      <w:marLeft w:val="0"/>
      <w:marRight w:val="0"/>
      <w:marTop w:val="0"/>
      <w:marBottom w:val="0"/>
      <w:divBdr>
        <w:top w:val="none" w:sz="0" w:space="0" w:color="auto"/>
        <w:left w:val="none" w:sz="0" w:space="0" w:color="auto"/>
        <w:bottom w:val="none" w:sz="0" w:space="0" w:color="auto"/>
        <w:right w:val="none" w:sz="0" w:space="0" w:color="auto"/>
      </w:divBdr>
      <w:divsChild>
        <w:div w:id="1478717634">
          <w:marLeft w:val="0"/>
          <w:marRight w:val="0"/>
          <w:marTop w:val="0"/>
          <w:marBottom w:val="0"/>
          <w:divBdr>
            <w:top w:val="none" w:sz="0" w:space="0" w:color="auto"/>
            <w:left w:val="none" w:sz="0" w:space="0" w:color="auto"/>
            <w:bottom w:val="none" w:sz="0" w:space="0" w:color="auto"/>
            <w:right w:val="none" w:sz="0" w:space="0" w:color="auto"/>
          </w:divBdr>
          <w:divsChild>
            <w:div w:id="968899477">
              <w:marLeft w:val="0"/>
              <w:marRight w:val="0"/>
              <w:marTop w:val="0"/>
              <w:marBottom w:val="0"/>
              <w:divBdr>
                <w:top w:val="none" w:sz="0" w:space="0" w:color="auto"/>
                <w:left w:val="none" w:sz="0" w:space="0" w:color="auto"/>
                <w:bottom w:val="none" w:sz="0" w:space="0" w:color="auto"/>
                <w:right w:val="none" w:sz="0" w:space="0" w:color="auto"/>
              </w:divBdr>
              <w:divsChild>
                <w:div w:id="1614093245">
                  <w:marLeft w:val="0"/>
                  <w:marRight w:val="0"/>
                  <w:marTop w:val="0"/>
                  <w:marBottom w:val="0"/>
                  <w:divBdr>
                    <w:top w:val="none" w:sz="0" w:space="0" w:color="auto"/>
                    <w:left w:val="none" w:sz="0" w:space="0" w:color="auto"/>
                    <w:bottom w:val="none" w:sz="0" w:space="0" w:color="auto"/>
                    <w:right w:val="none" w:sz="0" w:space="0" w:color="auto"/>
                  </w:divBdr>
                  <w:divsChild>
                    <w:div w:id="1567691072">
                      <w:marLeft w:val="0"/>
                      <w:marRight w:val="0"/>
                      <w:marTop w:val="0"/>
                      <w:marBottom w:val="0"/>
                      <w:divBdr>
                        <w:top w:val="none" w:sz="0" w:space="0" w:color="auto"/>
                        <w:left w:val="none" w:sz="0" w:space="0" w:color="auto"/>
                        <w:bottom w:val="none" w:sz="0" w:space="0" w:color="auto"/>
                        <w:right w:val="none" w:sz="0" w:space="0" w:color="auto"/>
                      </w:divBdr>
                      <w:divsChild>
                        <w:div w:id="281113394">
                          <w:marLeft w:val="0"/>
                          <w:marRight w:val="0"/>
                          <w:marTop w:val="0"/>
                          <w:marBottom w:val="0"/>
                          <w:divBdr>
                            <w:top w:val="none" w:sz="0" w:space="0" w:color="auto"/>
                            <w:left w:val="none" w:sz="0" w:space="0" w:color="auto"/>
                            <w:bottom w:val="none" w:sz="0" w:space="0" w:color="auto"/>
                            <w:right w:val="none" w:sz="0" w:space="0" w:color="auto"/>
                          </w:divBdr>
                          <w:divsChild>
                            <w:div w:id="2078627359">
                              <w:marLeft w:val="0"/>
                              <w:marRight w:val="0"/>
                              <w:marTop w:val="0"/>
                              <w:marBottom w:val="0"/>
                              <w:divBdr>
                                <w:top w:val="none" w:sz="0" w:space="0" w:color="auto"/>
                                <w:left w:val="none" w:sz="0" w:space="0" w:color="auto"/>
                                <w:bottom w:val="none" w:sz="0" w:space="0" w:color="auto"/>
                                <w:right w:val="none" w:sz="0" w:space="0" w:color="auto"/>
                              </w:divBdr>
                              <w:divsChild>
                                <w:div w:id="1593204993">
                                  <w:marLeft w:val="0"/>
                                  <w:marRight w:val="0"/>
                                  <w:marTop w:val="0"/>
                                  <w:marBottom w:val="0"/>
                                  <w:divBdr>
                                    <w:top w:val="none" w:sz="0" w:space="0" w:color="auto"/>
                                    <w:left w:val="none" w:sz="0" w:space="0" w:color="auto"/>
                                    <w:bottom w:val="none" w:sz="0" w:space="0" w:color="auto"/>
                                    <w:right w:val="none" w:sz="0" w:space="0" w:color="auto"/>
                                  </w:divBdr>
                                  <w:divsChild>
                                    <w:div w:id="18312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935357">
      <w:bodyDiv w:val="1"/>
      <w:marLeft w:val="0"/>
      <w:marRight w:val="0"/>
      <w:marTop w:val="0"/>
      <w:marBottom w:val="0"/>
      <w:divBdr>
        <w:top w:val="none" w:sz="0" w:space="0" w:color="auto"/>
        <w:left w:val="none" w:sz="0" w:space="0" w:color="auto"/>
        <w:bottom w:val="none" w:sz="0" w:space="0" w:color="auto"/>
        <w:right w:val="none" w:sz="0" w:space="0" w:color="auto"/>
      </w:divBdr>
      <w:divsChild>
        <w:div w:id="1032069565">
          <w:marLeft w:val="0"/>
          <w:marRight w:val="0"/>
          <w:marTop w:val="0"/>
          <w:marBottom w:val="150"/>
          <w:divBdr>
            <w:top w:val="none" w:sz="0" w:space="0" w:color="auto"/>
            <w:left w:val="none" w:sz="0" w:space="0" w:color="auto"/>
            <w:bottom w:val="none" w:sz="0" w:space="0" w:color="auto"/>
            <w:right w:val="none" w:sz="0" w:space="0" w:color="auto"/>
          </w:divBdr>
          <w:divsChild>
            <w:div w:id="1344551278">
              <w:marLeft w:val="0"/>
              <w:marRight w:val="0"/>
              <w:marTop w:val="0"/>
              <w:marBottom w:val="0"/>
              <w:divBdr>
                <w:top w:val="none" w:sz="0" w:space="0" w:color="auto"/>
                <w:left w:val="none" w:sz="0" w:space="0" w:color="auto"/>
                <w:bottom w:val="none" w:sz="0" w:space="0" w:color="auto"/>
                <w:right w:val="none" w:sz="0" w:space="0" w:color="auto"/>
              </w:divBdr>
            </w:div>
          </w:divsChild>
        </w:div>
        <w:div w:id="1583418532">
          <w:marLeft w:val="0"/>
          <w:marRight w:val="0"/>
          <w:marTop w:val="0"/>
          <w:marBottom w:val="150"/>
          <w:divBdr>
            <w:top w:val="none" w:sz="0" w:space="0" w:color="auto"/>
            <w:left w:val="none" w:sz="0" w:space="0" w:color="auto"/>
            <w:bottom w:val="none" w:sz="0" w:space="0" w:color="auto"/>
            <w:right w:val="none" w:sz="0" w:space="0" w:color="auto"/>
          </w:divBdr>
        </w:div>
        <w:div w:id="1314793361">
          <w:marLeft w:val="0"/>
          <w:marRight w:val="0"/>
          <w:marTop w:val="0"/>
          <w:marBottom w:val="0"/>
          <w:divBdr>
            <w:top w:val="none" w:sz="0" w:space="0" w:color="auto"/>
            <w:left w:val="none" w:sz="0" w:space="0" w:color="auto"/>
            <w:bottom w:val="none" w:sz="0" w:space="0" w:color="auto"/>
            <w:right w:val="none" w:sz="0" w:space="0" w:color="auto"/>
          </w:divBdr>
          <w:divsChild>
            <w:div w:id="35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25835">
      <w:bodyDiv w:val="1"/>
      <w:marLeft w:val="0"/>
      <w:marRight w:val="0"/>
      <w:marTop w:val="0"/>
      <w:marBottom w:val="0"/>
      <w:divBdr>
        <w:top w:val="none" w:sz="0" w:space="0" w:color="auto"/>
        <w:left w:val="none" w:sz="0" w:space="0" w:color="auto"/>
        <w:bottom w:val="none" w:sz="0" w:space="0" w:color="auto"/>
        <w:right w:val="none" w:sz="0" w:space="0" w:color="auto"/>
      </w:divBdr>
    </w:div>
    <w:div w:id="2025663437">
      <w:bodyDiv w:val="1"/>
      <w:marLeft w:val="0"/>
      <w:marRight w:val="0"/>
      <w:marTop w:val="0"/>
      <w:marBottom w:val="0"/>
      <w:divBdr>
        <w:top w:val="none" w:sz="0" w:space="0" w:color="auto"/>
        <w:left w:val="none" w:sz="0" w:space="0" w:color="auto"/>
        <w:bottom w:val="none" w:sz="0" w:space="0" w:color="auto"/>
        <w:right w:val="none" w:sz="0" w:space="0" w:color="auto"/>
      </w:divBdr>
      <w:divsChild>
        <w:div w:id="504134704">
          <w:marLeft w:val="0"/>
          <w:marRight w:val="0"/>
          <w:marTop w:val="225"/>
          <w:marBottom w:val="0"/>
          <w:divBdr>
            <w:top w:val="none" w:sz="0" w:space="0" w:color="auto"/>
            <w:left w:val="none" w:sz="0" w:space="0" w:color="auto"/>
            <w:bottom w:val="none" w:sz="0" w:space="0" w:color="auto"/>
            <w:right w:val="none" w:sz="0" w:space="0" w:color="auto"/>
          </w:divBdr>
        </w:div>
      </w:divsChild>
    </w:div>
    <w:div w:id="2025934053">
      <w:bodyDiv w:val="1"/>
      <w:marLeft w:val="0"/>
      <w:marRight w:val="0"/>
      <w:marTop w:val="0"/>
      <w:marBottom w:val="0"/>
      <w:divBdr>
        <w:top w:val="none" w:sz="0" w:space="0" w:color="auto"/>
        <w:left w:val="none" w:sz="0" w:space="0" w:color="auto"/>
        <w:bottom w:val="none" w:sz="0" w:space="0" w:color="auto"/>
        <w:right w:val="none" w:sz="0" w:space="0" w:color="auto"/>
      </w:divBdr>
      <w:divsChild>
        <w:div w:id="812865323">
          <w:marLeft w:val="0"/>
          <w:marRight w:val="0"/>
          <w:marTop w:val="0"/>
          <w:marBottom w:val="150"/>
          <w:divBdr>
            <w:top w:val="none" w:sz="0" w:space="0" w:color="auto"/>
            <w:left w:val="none" w:sz="0" w:space="0" w:color="auto"/>
            <w:bottom w:val="none" w:sz="0" w:space="0" w:color="auto"/>
            <w:right w:val="none" w:sz="0" w:space="0" w:color="auto"/>
          </w:divBdr>
          <w:divsChild>
            <w:div w:id="2043896934">
              <w:marLeft w:val="0"/>
              <w:marRight w:val="0"/>
              <w:marTop w:val="0"/>
              <w:marBottom w:val="0"/>
              <w:divBdr>
                <w:top w:val="none" w:sz="0" w:space="0" w:color="auto"/>
                <w:left w:val="none" w:sz="0" w:space="0" w:color="auto"/>
                <w:bottom w:val="none" w:sz="0" w:space="0" w:color="auto"/>
                <w:right w:val="none" w:sz="0" w:space="0" w:color="auto"/>
              </w:divBdr>
              <w:divsChild>
                <w:div w:id="13016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9581">
          <w:marLeft w:val="0"/>
          <w:marRight w:val="0"/>
          <w:marTop w:val="0"/>
          <w:marBottom w:val="150"/>
          <w:divBdr>
            <w:top w:val="none" w:sz="0" w:space="0" w:color="auto"/>
            <w:left w:val="none" w:sz="0" w:space="0" w:color="auto"/>
            <w:bottom w:val="none" w:sz="0" w:space="0" w:color="auto"/>
            <w:right w:val="none" w:sz="0" w:space="0" w:color="auto"/>
          </w:divBdr>
        </w:div>
        <w:div w:id="1804693642">
          <w:marLeft w:val="0"/>
          <w:marRight w:val="0"/>
          <w:marTop w:val="0"/>
          <w:marBottom w:val="0"/>
          <w:divBdr>
            <w:top w:val="none" w:sz="0" w:space="0" w:color="auto"/>
            <w:left w:val="none" w:sz="0" w:space="0" w:color="auto"/>
            <w:bottom w:val="none" w:sz="0" w:space="0" w:color="auto"/>
            <w:right w:val="none" w:sz="0" w:space="0" w:color="auto"/>
          </w:divBdr>
          <w:divsChild>
            <w:div w:id="5690776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25980951">
      <w:bodyDiv w:val="1"/>
      <w:marLeft w:val="0"/>
      <w:marRight w:val="0"/>
      <w:marTop w:val="0"/>
      <w:marBottom w:val="0"/>
      <w:divBdr>
        <w:top w:val="none" w:sz="0" w:space="0" w:color="auto"/>
        <w:left w:val="none" w:sz="0" w:space="0" w:color="auto"/>
        <w:bottom w:val="none" w:sz="0" w:space="0" w:color="auto"/>
        <w:right w:val="none" w:sz="0" w:space="0" w:color="auto"/>
      </w:divBdr>
    </w:div>
    <w:div w:id="2026134390">
      <w:bodyDiv w:val="1"/>
      <w:marLeft w:val="0"/>
      <w:marRight w:val="0"/>
      <w:marTop w:val="0"/>
      <w:marBottom w:val="0"/>
      <w:divBdr>
        <w:top w:val="none" w:sz="0" w:space="0" w:color="auto"/>
        <w:left w:val="none" w:sz="0" w:space="0" w:color="auto"/>
        <w:bottom w:val="none" w:sz="0" w:space="0" w:color="auto"/>
        <w:right w:val="none" w:sz="0" w:space="0" w:color="auto"/>
      </w:divBdr>
      <w:divsChild>
        <w:div w:id="1218584898">
          <w:marLeft w:val="0"/>
          <w:marRight w:val="0"/>
          <w:marTop w:val="0"/>
          <w:marBottom w:val="0"/>
          <w:divBdr>
            <w:top w:val="none" w:sz="0" w:space="0" w:color="auto"/>
            <w:left w:val="none" w:sz="0" w:space="0" w:color="auto"/>
            <w:bottom w:val="dotted" w:sz="6" w:space="4" w:color="DDDDDD"/>
            <w:right w:val="none" w:sz="0" w:space="0" w:color="auto"/>
          </w:divBdr>
        </w:div>
      </w:divsChild>
    </w:div>
    <w:div w:id="2026516673">
      <w:bodyDiv w:val="1"/>
      <w:marLeft w:val="0"/>
      <w:marRight w:val="0"/>
      <w:marTop w:val="0"/>
      <w:marBottom w:val="0"/>
      <w:divBdr>
        <w:top w:val="none" w:sz="0" w:space="0" w:color="auto"/>
        <w:left w:val="none" w:sz="0" w:space="0" w:color="auto"/>
        <w:bottom w:val="none" w:sz="0" w:space="0" w:color="auto"/>
        <w:right w:val="none" w:sz="0" w:space="0" w:color="auto"/>
      </w:divBdr>
      <w:divsChild>
        <w:div w:id="221913935">
          <w:marLeft w:val="0"/>
          <w:marRight w:val="0"/>
          <w:marTop w:val="0"/>
          <w:marBottom w:val="240"/>
          <w:divBdr>
            <w:top w:val="none" w:sz="0" w:space="0" w:color="auto"/>
            <w:left w:val="none" w:sz="0" w:space="0" w:color="auto"/>
            <w:bottom w:val="none" w:sz="0" w:space="0" w:color="auto"/>
            <w:right w:val="none" w:sz="0" w:space="0" w:color="auto"/>
          </w:divBdr>
        </w:div>
        <w:div w:id="847911853">
          <w:marLeft w:val="0"/>
          <w:marRight w:val="0"/>
          <w:marTop w:val="0"/>
          <w:marBottom w:val="240"/>
          <w:divBdr>
            <w:top w:val="none" w:sz="0" w:space="0" w:color="auto"/>
            <w:left w:val="none" w:sz="0" w:space="0" w:color="auto"/>
            <w:bottom w:val="none" w:sz="0" w:space="0" w:color="auto"/>
            <w:right w:val="none" w:sz="0" w:space="0" w:color="auto"/>
          </w:divBdr>
        </w:div>
        <w:div w:id="1548449737">
          <w:marLeft w:val="0"/>
          <w:marRight w:val="0"/>
          <w:marTop w:val="0"/>
          <w:marBottom w:val="240"/>
          <w:divBdr>
            <w:top w:val="none" w:sz="0" w:space="0" w:color="auto"/>
            <w:left w:val="none" w:sz="0" w:space="0" w:color="auto"/>
            <w:bottom w:val="none" w:sz="0" w:space="0" w:color="auto"/>
            <w:right w:val="none" w:sz="0" w:space="0" w:color="auto"/>
          </w:divBdr>
          <w:divsChild>
            <w:div w:id="286011691">
              <w:marLeft w:val="0"/>
              <w:marRight w:val="0"/>
              <w:marTop w:val="0"/>
              <w:marBottom w:val="0"/>
              <w:divBdr>
                <w:top w:val="none" w:sz="0" w:space="0" w:color="auto"/>
                <w:left w:val="none" w:sz="0" w:space="0" w:color="auto"/>
                <w:bottom w:val="none" w:sz="0" w:space="0" w:color="auto"/>
                <w:right w:val="none" w:sz="0" w:space="0" w:color="auto"/>
              </w:divBdr>
              <w:divsChild>
                <w:div w:id="14236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2876">
          <w:marLeft w:val="0"/>
          <w:marRight w:val="0"/>
          <w:marTop w:val="0"/>
          <w:marBottom w:val="240"/>
          <w:divBdr>
            <w:top w:val="none" w:sz="0" w:space="0" w:color="auto"/>
            <w:left w:val="none" w:sz="0" w:space="0" w:color="auto"/>
            <w:bottom w:val="none" w:sz="0" w:space="0" w:color="auto"/>
            <w:right w:val="none" w:sz="0" w:space="0" w:color="auto"/>
          </w:divBdr>
        </w:div>
        <w:div w:id="1745102313">
          <w:marLeft w:val="0"/>
          <w:marRight w:val="0"/>
          <w:marTop w:val="0"/>
          <w:marBottom w:val="240"/>
          <w:divBdr>
            <w:top w:val="none" w:sz="0" w:space="0" w:color="auto"/>
            <w:left w:val="none" w:sz="0" w:space="0" w:color="auto"/>
            <w:bottom w:val="none" w:sz="0" w:space="0" w:color="auto"/>
            <w:right w:val="none" w:sz="0" w:space="0" w:color="auto"/>
          </w:divBdr>
        </w:div>
      </w:divsChild>
    </w:div>
    <w:div w:id="2027094880">
      <w:bodyDiv w:val="1"/>
      <w:marLeft w:val="0"/>
      <w:marRight w:val="0"/>
      <w:marTop w:val="0"/>
      <w:marBottom w:val="0"/>
      <w:divBdr>
        <w:top w:val="none" w:sz="0" w:space="0" w:color="auto"/>
        <w:left w:val="none" w:sz="0" w:space="0" w:color="auto"/>
        <w:bottom w:val="none" w:sz="0" w:space="0" w:color="auto"/>
        <w:right w:val="none" w:sz="0" w:space="0" w:color="auto"/>
      </w:divBdr>
      <w:divsChild>
        <w:div w:id="1631594976">
          <w:marLeft w:val="0"/>
          <w:marRight w:val="0"/>
          <w:marTop w:val="0"/>
          <w:marBottom w:val="0"/>
          <w:divBdr>
            <w:top w:val="none" w:sz="0" w:space="0" w:color="auto"/>
            <w:left w:val="none" w:sz="0" w:space="0" w:color="auto"/>
            <w:bottom w:val="dotted" w:sz="6" w:space="4" w:color="DDDDDD"/>
            <w:right w:val="none" w:sz="0" w:space="0" w:color="auto"/>
          </w:divBdr>
        </w:div>
      </w:divsChild>
    </w:div>
    <w:div w:id="2027364213">
      <w:bodyDiv w:val="1"/>
      <w:marLeft w:val="0"/>
      <w:marRight w:val="0"/>
      <w:marTop w:val="0"/>
      <w:marBottom w:val="0"/>
      <w:divBdr>
        <w:top w:val="none" w:sz="0" w:space="0" w:color="auto"/>
        <w:left w:val="none" w:sz="0" w:space="0" w:color="auto"/>
        <w:bottom w:val="none" w:sz="0" w:space="0" w:color="auto"/>
        <w:right w:val="none" w:sz="0" w:space="0" w:color="auto"/>
      </w:divBdr>
      <w:divsChild>
        <w:div w:id="1952080349">
          <w:marLeft w:val="0"/>
          <w:marRight w:val="0"/>
          <w:marTop w:val="0"/>
          <w:marBottom w:val="0"/>
          <w:divBdr>
            <w:top w:val="none" w:sz="0" w:space="0" w:color="auto"/>
            <w:left w:val="none" w:sz="0" w:space="0" w:color="auto"/>
            <w:bottom w:val="none" w:sz="0" w:space="0" w:color="auto"/>
            <w:right w:val="none" w:sz="0" w:space="0" w:color="auto"/>
          </w:divBdr>
        </w:div>
      </w:divsChild>
    </w:div>
    <w:div w:id="2027902334">
      <w:bodyDiv w:val="1"/>
      <w:marLeft w:val="0"/>
      <w:marRight w:val="0"/>
      <w:marTop w:val="0"/>
      <w:marBottom w:val="0"/>
      <w:divBdr>
        <w:top w:val="none" w:sz="0" w:space="0" w:color="auto"/>
        <w:left w:val="none" w:sz="0" w:space="0" w:color="auto"/>
        <w:bottom w:val="none" w:sz="0" w:space="0" w:color="auto"/>
        <w:right w:val="none" w:sz="0" w:space="0" w:color="auto"/>
      </w:divBdr>
      <w:divsChild>
        <w:div w:id="899289879">
          <w:marLeft w:val="0"/>
          <w:marRight w:val="0"/>
          <w:marTop w:val="0"/>
          <w:marBottom w:val="0"/>
          <w:divBdr>
            <w:top w:val="none" w:sz="0" w:space="0" w:color="auto"/>
            <w:left w:val="none" w:sz="0" w:space="0" w:color="auto"/>
            <w:bottom w:val="none" w:sz="0" w:space="0" w:color="auto"/>
            <w:right w:val="none" w:sz="0" w:space="0" w:color="auto"/>
          </w:divBdr>
          <w:divsChild>
            <w:div w:id="522132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8630799">
      <w:bodyDiv w:val="1"/>
      <w:marLeft w:val="0"/>
      <w:marRight w:val="0"/>
      <w:marTop w:val="0"/>
      <w:marBottom w:val="0"/>
      <w:divBdr>
        <w:top w:val="none" w:sz="0" w:space="0" w:color="auto"/>
        <w:left w:val="none" w:sz="0" w:space="0" w:color="auto"/>
        <w:bottom w:val="none" w:sz="0" w:space="0" w:color="auto"/>
        <w:right w:val="none" w:sz="0" w:space="0" w:color="auto"/>
      </w:divBdr>
    </w:div>
    <w:div w:id="2028746205">
      <w:bodyDiv w:val="1"/>
      <w:marLeft w:val="0"/>
      <w:marRight w:val="0"/>
      <w:marTop w:val="0"/>
      <w:marBottom w:val="0"/>
      <w:divBdr>
        <w:top w:val="none" w:sz="0" w:space="0" w:color="auto"/>
        <w:left w:val="none" w:sz="0" w:space="0" w:color="auto"/>
        <w:bottom w:val="none" w:sz="0" w:space="0" w:color="auto"/>
        <w:right w:val="none" w:sz="0" w:space="0" w:color="auto"/>
      </w:divBdr>
      <w:divsChild>
        <w:div w:id="1727485067">
          <w:marLeft w:val="0"/>
          <w:marRight w:val="0"/>
          <w:marTop w:val="150"/>
          <w:marBottom w:val="0"/>
          <w:divBdr>
            <w:top w:val="none" w:sz="0" w:space="0" w:color="auto"/>
            <w:left w:val="none" w:sz="0" w:space="0" w:color="auto"/>
            <w:bottom w:val="none" w:sz="0" w:space="0" w:color="auto"/>
            <w:right w:val="none" w:sz="0" w:space="0" w:color="auto"/>
          </w:divBdr>
          <w:divsChild>
            <w:div w:id="1698264719">
              <w:marLeft w:val="0"/>
              <w:marRight w:val="0"/>
              <w:marTop w:val="0"/>
              <w:marBottom w:val="0"/>
              <w:divBdr>
                <w:top w:val="none" w:sz="0" w:space="0" w:color="auto"/>
                <w:left w:val="none" w:sz="0" w:space="0" w:color="auto"/>
                <w:bottom w:val="none" w:sz="0" w:space="0" w:color="auto"/>
                <w:right w:val="none" w:sz="0" w:space="0" w:color="auto"/>
              </w:divBdr>
              <w:divsChild>
                <w:div w:id="1222205127">
                  <w:marLeft w:val="0"/>
                  <w:marRight w:val="0"/>
                  <w:marTop w:val="0"/>
                  <w:marBottom w:val="0"/>
                  <w:divBdr>
                    <w:top w:val="none" w:sz="0" w:space="0" w:color="auto"/>
                    <w:left w:val="none" w:sz="0" w:space="0" w:color="auto"/>
                    <w:bottom w:val="none" w:sz="0" w:space="0" w:color="auto"/>
                    <w:right w:val="none" w:sz="0" w:space="0" w:color="auto"/>
                  </w:divBdr>
                </w:div>
                <w:div w:id="6594296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6139343">
          <w:marLeft w:val="0"/>
          <w:marRight w:val="0"/>
          <w:marTop w:val="0"/>
          <w:marBottom w:val="0"/>
          <w:divBdr>
            <w:top w:val="none" w:sz="0" w:space="0" w:color="auto"/>
            <w:left w:val="none" w:sz="0" w:space="0" w:color="auto"/>
            <w:bottom w:val="none" w:sz="0" w:space="0" w:color="auto"/>
            <w:right w:val="none" w:sz="0" w:space="0" w:color="auto"/>
          </w:divBdr>
          <w:divsChild>
            <w:div w:id="17666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4713">
      <w:bodyDiv w:val="1"/>
      <w:marLeft w:val="0"/>
      <w:marRight w:val="0"/>
      <w:marTop w:val="0"/>
      <w:marBottom w:val="0"/>
      <w:divBdr>
        <w:top w:val="none" w:sz="0" w:space="0" w:color="auto"/>
        <w:left w:val="none" w:sz="0" w:space="0" w:color="auto"/>
        <w:bottom w:val="none" w:sz="0" w:space="0" w:color="auto"/>
        <w:right w:val="none" w:sz="0" w:space="0" w:color="auto"/>
      </w:divBdr>
      <w:divsChild>
        <w:div w:id="1441677450">
          <w:marLeft w:val="0"/>
          <w:marRight w:val="0"/>
          <w:marTop w:val="0"/>
          <w:marBottom w:val="0"/>
          <w:divBdr>
            <w:top w:val="none" w:sz="0" w:space="0" w:color="auto"/>
            <w:left w:val="none" w:sz="0" w:space="0" w:color="auto"/>
            <w:bottom w:val="dotted" w:sz="6" w:space="4" w:color="DDDDDD"/>
            <w:right w:val="none" w:sz="0" w:space="0" w:color="auto"/>
          </w:divBdr>
          <w:divsChild>
            <w:div w:id="18141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1313">
      <w:bodyDiv w:val="1"/>
      <w:marLeft w:val="0"/>
      <w:marRight w:val="0"/>
      <w:marTop w:val="0"/>
      <w:marBottom w:val="0"/>
      <w:divBdr>
        <w:top w:val="none" w:sz="0" w:space="0" w:color="auto"/>
        <w:left w:val="none" w:sz="0" w:space="0" w:color="auto"/>
        <w:bottom w:val="none" w:sz="0" w:space="0" w:color="auto"/>
        <w:right w:val="none" w:sz="0" w:space="0" w:color="auto"/>
      </w:divBdr>
      <w:divsChild>
        <w:div w:id="1443106882">
          <w:marLeft w:val="0"/>
          <w:marRight w:val="0"/>
          <w:marTop w:val="0"/>
          <w:marBottom w:val="0"/>
          <w:divBdr>
            <w:top w:val="none" w:sz="0" w:space="0" w:color="auto"/>
            <w:left w:val="none" w:sz="0" w:space="0" w:color="auto"/>
            <w:bottom w:val="none" w:sz="0" w:space="0" w:color="auto"/>
            <w:right w:val="none" w:sz="0" w:space="0" w:color="auto"/>
          </w:divBdr>
          <w:divsChild>
            <w:div w:id="1571428986">
              <w:marLeft w:val="0"/>
              <w:marRight w:val="0"/>
              <w:marTop w:val="0"/>
              <w:marBottom w:val="0"/>
              <w:divBdr>
                <w:top w:val="single" w:sz="8" w:space="3" w:color="E1E1E1"/>
                <w:left w:val="none" w:sz="0" w:space="0" w:color="auto"/>
                <w:bottom w:val="none" w:sz="0" w:space="0" w:color="auto"/>
                <w:right w:val="none" w:sz="0" w:space="0" w:color="auto"/>
              </w:divBdr>
            </w:div>
          </w:divsChild>
        </w:div>
        <w:div w:id="1500731611">
          <w:marLeft w:val="0"/>
          <w:marRight w:val="0"/>
          <w:marTop w:val="0"/>
          <w:marBottom w:val="0"/>
          <w:divBdr>
            <w:top w:val="none" w:sz="0" w:space="0" w:color="auto"/>
            <w:left w:val="none" w:sz="0" w:space="0" w:color="auto"/>
            <w:bottom w:val="none" w:sz="0" w:space="0" w:color="auto"/>
            <w:right w:val="none" w:sz="0" w:space="0" w:color="auto"/>
          </w:divBdr>
        </w:div>
      </w:divsChild>
    </w:div>
    <w:div w:id="2029015507">
      <w:bodyDiv w:val="1"/>
      <w:marLeft w:val="0"/>
      <w:marRight w:val="0"/>
      <w:marTop w:val="0"/>
      <w:marBottom w:val="0"/>
      <w:divBdr>
        <w:top w:val="none" w:sz="0" w:space="0" w:color="auto"/>
        <w:left w:val="none" w:sz="0" w:space="0" w:color="auto"/>
        <w:bottom w:val="none" w:sz="0" w:space="0" w:color="auto"/>
        <w:right w:val="none" w:sz="0" w:space="0" w:color="auto"/>
      </w:divBdr>
      <w:divsChild>
        <w:div w:id="946037887">
          <w:marLeft w:val="0"/>
          <w:marRight w:val="0"/>
          <w:marTop w:val="0"/>
          <w:marBottom w:val="0"/>
          <w:divBdr>
            <w:top w:val="none" w:sz="0" w:space="0" w:color="auto"/>
            <w:left w:val="none" w:sz="0" w:space="0" w:color="auto"/>
            <w:bottom w:val="dotted" w:sz="6" w:space="4" w:color="DDDDDD"/>
            <w:right w:val="none" w:sz="0" w:space="0" w:color="auto"/>
          </w:divBdr>
          <w:divsChild>
            <w:div w:id="19134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5368">
      <w:bodyDiv w:val="1"/>
      <w:marLeft w:val="0"/>
      <w:marRight w:val="0"/>
      <w:marTop w:val="0"/>
      <w:marBottom w:val="0"/>
      <w:divBdr>
        <w:top w:val="none" w:sz="0" w:space="0" w:color="auto"/>
        <w:left w:val="none" w:sz="0" w:space="0" w:color="auto"/>
        <w:bottom w:val="none" w:sz="0" w:space="0" w:color="auto"/>
        <w:right w:val="none" w:sz="0" w:space="0" w:color="auto"/>
      </w:divBdr>
      <w:divsChild>
        <w:div w:id="404838392">
          <w:marLeft w:val="0"/>
          <w:marRight w:val="0"/>
          <w:marTop w:val="0"/>
          <w:marBottom w:val="0"/>
          <w:divBdr>
            <w:top w:val="none" w:sz="0" w:space="0" w:color="auto"/>
            <w:left w:val="none" w:sz="0" w:space="0" w:color="auto"/>
            <w:bottom w:val="dotted" w:sz="6" w:space="4" w:color="DDDDDD"/>
            <w:right w:val="none" w:sz="0" w:space="0" w:color="auto"/>
          </w:divBdr>
        </w:div>
      </w:divsChild>
    </w:div>
    <w:div w:id="2029719354">
      <w:bodyDiv w:val="1"/>
      <w:marLeft w:val="0"/>
      <w:marRight w:val="0"/>
      <w:marTop w:val="0"/>
      <w:marBottom w:val="0"/>
      <w:divBdr>
        <w:top w:val="none" w:sz="0" w:space="0" w:color="auto"/>
        <w:left w:val="none" w:sz="0" w:space="0" w:color="auto"/>
        <w:bottom w:val="none" w:sz="0" w:space="0" w:color="auto"/>
        <w:right w:val="none" w:sz="0" w:space="0" w:color="auto"/>
      </w:divBdr>
      <w:divsChild>
        <w:div w:id="252128742">
          <w:marLeft w:val="0"/>
          <w:marRight w:val="0"/>
          <w:marTop w:val="0"/>
          <w:marBottom w:val="0"/>
          <w:divBdr>
            <w:top w:val="none" w:sz="0" w:space="0" w:color="auto"/>
            <w:left w:val="none" w:sz="0" w:space="0" w:color="auto"/>
            <w:bottom w:val="none" w:sz="0" w:space="0" w:color="auto"/>
            <w:right w:val="none" w:sz="0" w:space="0" w:color="auto"/>
          </w:divBdr>
          <w:divsChild>
            <w:div w:id="140200205">
              <w:marLeft w:val="0"/>
              <w:marRight w:val="0"/>
              <w:marTop w:val="0"/>
              <w:marBottom w:val="0"/>
              <w:divBdr>
                <w:top w:val="none" w:sz="0" w:space="0" w:color="auto"/>
                <w:left w:val="none" w:sz="0" w:space="0" w:color="auto"/>
                <w:bottom w:val="none" w:sz="0" w:space="0" w:color="auto"/>
                <w:right w:val="none" w:sz="0" w:space="0" w:color="auto"/>
              </w:divBdr>
              <w:divsChild>
                <w:div w:id="452213744">
                  <w:marLeft w:val="0"/>
                  <w:marRight w:val="0"/>
                  <w:marTop w:val="0"/>
                  <w:marBottom w:val="0"/>
                  <w:divBdr>
                    <w:top w:val="none" w:sz="0" w:space="0" w:color="auto"/>
                    <w:left w:val="none" w:sz="0" w:space="0" w:color="auto"/>
                    <w:bottom w:val="none" w:sz="0" w:space="0" w:color="auto"/>
                    <w:right w:val="none" w:sz="0" w:space="0" w:color="auto"/>
                  </w:divBdr>
                  <w:divsChild>
                    <w:div w:id="442112449">
                      <w:marLeft w:val="0"/>
                      <w:marRight w:val="0"/>
                      <w:marTop w:val="0"/>
                      <w:marBottom w:val="0"/>
                      <w:divBdr>
                        <w:top w:val="none" w:sz="0" w:space="0" w:color="auto"/>
                        <w:left w:val="none" w:sz="0" w:space="0" w:color="auto"/>
                        <w:bottom w:val="none" w:sz="0" w:space="0" w:color="auto"/>
                        <w:right w:val="none" w:sz="0" w:space="0" w:color="auto"/>
                      </w:divBdr>
                      <w:divsChild>
                        <w:div w:id="54202079">
                          <w:marLeft w:val="0"/>
                          <w:marRight w:val="0"/>
                          <w:marTop w:val="0"/>
                          <w:marBottom w:val="0"/>
                          <w:divBdr>
                            <w:top w:val="none" w:sz="0" w:space="0" w:color="auto"/>
                            <w:left w:val="none" w:sz="0" w:space="0" w:color="auto"/>
                            <w:bottom w:val="none" w:sz="0" w:space="0" w:color="auto"/>
                            <w:right w:val="none" w:sz="0" w:space="0" w:color="auto"/>
                          </w:divBdr>
                          <w:divsChild>
                            <w:div w:id="2096588414">
                              <w:marLeft w:val="0"/>
                              <w:marRight w:val="0"/>
                              <w:marTop w:val="0"/>
                              <w:marBottom w:val="0"/>
                              <w:divBdr>
                                <w:top w:val="none" w:sz="0" w:space="0" w:color="auto"/>
                                <w:left w:val="none" w:sz="0" w:space="0" w:color="auto"/>
                                <w:bottom w:val="none" w:sz="0" w:space="0" w:color="auto"/>
                                <w:right w:val="none" w:sz="0" w:space="0" w:color="auto"/>
                              </w:divBdr>
                              <w:divsChild>
                                <w:div w:id="1118522160">
                                  <w:marLeft w:val="0"/>
                                  <w:marRight w:val="0"/>
                                  <w:marTop w:val="0"/>
                                  <w:marBottom w:val="0"/>
                                  <w:divBdr>
                                    <w:top w:val="none" w:sz="0" w:space="0" w:color="auto"/>
                                    <w:left w:val="none" w:sz="0" w:space="0" w:color="auto"/>
                                    <w:bottom w:val="none" w:sz="0" w:space="0" w:color="auto"/>
                                    <w:right w:val="none" w:sz="0" w:space="0" w:color="auto"/>
                                  </w:divBdr>
                                  <w:divsChild>
                                    <w:div w:id="19947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91851">
      <w:bodyDiv w:val="1"/>
      <w:marLeft w:val="0"/>
      <w:marRight w:val="0"/>
      <w:marTop w:val="0"/>
      <w:marBottom w:val="0"/>
      <w:divBdr>
        <w:top w:val="none" w:sz="0" w:space="0" w:color="auto"/>
        <w:left w:val="none" w:sz="0" w:space="0" w:color="auto"/>
        <w:bottom w:val="none" w:sz="0" w:space="0" w:color="auto"/>
        <w:right w:val="none" w:sz="0" w:space="0" w:color="auto"/>
      </w:divBdr>
      <w:divsChild>
        <w:div w:id="4477487">
          <w:marLeft w:val="0"/>
          <w:marRight w:val="0"/>
          <w:marTop w:val="0"/>
          <w:marBottom w:val="0"/>
          <w:divBdr>
            <w:top w:val="none" w:sz="0" w:space="0" w:color="auto"/>
            <w:left w:val="none" w:sz="0" w:space="0" w:color="auto"/>
            <w:bottom w:val="none" w:sz="0" w:space="0" w:color="auto"/>
            <w:right w:val="none" w:sz="0" w:space="0" w:color="auto"/>
          </w:divBdr>
        </w:div>
      </w:divsChild>
    </w:div>
    <w:div w:id="2030140356">
      <w:bodyDiv w:val="1"/>
      <w:marLeft w:val="0"/>
      <w:marRight w:val="0"/>
      <w:marTop w:val="0"/>
      <w:marBottom w:val="0"/>
      <w:divBdr>
        <w:top w:val="none" w:sz="0" w:space="0" w:color="auto"/>
        <w:left w:val="none" w:sz="0" w:space="0" w:color="auto"/>
        <w:bottom w:val="none" w:sz="0" w:space="0" w:color="auto"/>
        <w:right w:val="none" w:sz="0" w:space="0" w:color="auto"/>
      </w:divBdr>
    </w:div>
    <w:div w:id="2030713043">
      <w:bodyDiv w:val="1"/>
      <w:marLeft w:val="0"/>
      <w:marRight w:val="0"/>
      <w:marTop w:val="0"/>
      <w:marBottom w:val="0"/>
      <w:divBdr>
        <w:top w:val="none" w:sz="0" w:space="0" w:color="auto"/>
        <w:left w:val="none" w:sz="0" w:space="0" w:color="auto"/>
        <w:bottom w:val="none" w:sz="0" w:space="0" w:color="auto"/>
        <w:right w:val="none" w:sz="0" w:space="0" w:color="auto"/>
      </w:divBdr>
    </w:div>
    <w:div w:id="2030788104">
      <w:bodyDiv w:val="1"/>
      <w:marLeft w:val="0"/>
      <w:marRight w:val="0"/>
      <w:marTop w:val="0"/>
      <w:marBottom w:val="0"/>
      <w:divBdr>
        <w:top w:val="none" w:sz="0" w:space="0" w:color="auto"/>
        <w:left w:val="none" w:sz="0" w:space="0" w:color="auto"/>
        <w:bottom w:val="none" w:sz="0" w:space="0" w:color="auto"/>
        <w:right w:val="none" w:sz="0" w:space="0" w:color="auto"/>
      </w:divBdr>
      <w:divsChild>
        <w:div w:id="596904857">
          <w:marLeft w:val="0"/>
          <w:marRight w:val="0"/>
          <w:marTop w:val="0"/>
          <w:marBottom w:val="240"/>
          <w:divBdr>
            <w:top w:val="none" w:sz="0" w:space="0" w:color="auto"/>
            <w:left w:val="none" w:sz="0" w:space="0" w:color="auto"/>
            <w:bottom w:val="none" w:sz="0" w:space="0" w:color="auto"/>
            <w:right w:val="none" w:sz="0" w:space="0" w:color="auto"/>
          </w:divBdr>
        </w:div>
      </w:divsChild>
    </w:div>
    <w:div w:id="2030837774">
      <w:bodyDiv w:val="1"/>
      <w:marLeft w:val="0"/>
      <w:marRight w:val="0"/>
      <w:marTop w:val="0"/>
      <w:marBottom w:val="0"/>
      <w:divBdr>
        <w:top w:val="none" w:sz="0" w:space="0" w:color="auto"/>
        <w:left w:val="none" w:sz="0" w:space="0" w:color="auto"/>
        <w:bottom w:val="none" w:sz="0" w:space="0" w:color="auto"/>
        <w:right w:val="none" w:sz="0" w:space="0" w:color="auto"/>
      </w:divBdr>
      <w:divsChild>
        <w:div w:id="598295960">
          <w:marLeft w:val="0"/>
          <w:marRight w:val="0"/>
          <w:marTop w:val="0"/>
          <w:marBottom w:val="150"/>
          <w:divBdr>
            <w:top w:val="none" w:sz="0" w:space="0" w:color="auto"/>
            <w:left w:val="none" w:sz="0" w:space="0" w:color="auto"/>
            <w:bottom w:val="none" w:sz="0" w:space="0" w:color="auto"/>
            <w:right w:val="none" w:sz="0" w:space="0" w:color="auto"/>
          </w:divBdr>
        </w:div>
        <w:div w:id="795566178">
          <w:marLeft w:val="0"/>
          <w:marRight w:val="0"/>
          <w:marTop w:val="0"/>
          <w:marBottom w:val="150"/>
          <w:divBdr>
            <w:top w:val="none" w:sz="0" w:space="0" w:color="auto"/>
            <w:left w:val="none" w:sz="0" w:space="0" w:color="auto"/>
            <w:bottom w:val="none" w:sz="0" w:space="0" w:color="auto"/>
            <w:right w:val="none" w:sz="0" w:space="0" w:color="auto"/>
          </w:divBdr>
          <w:divsChild>
            <w:div w:id="1866477963">
              <w:marLeft w:val="0"/>
              <w:marRight w:val="0"/>
              <w:marTop w:val="0"/>
              <w:marBottom w:val="0"/>
              <w:divBdr>
                <w:top w:val="none" w:sz="0" w:space="0" w:color="auto"/>
                <w:left w:val="none" w:sz="0" w:space="0" w:color="auto"/>
                <w:bottom w:val="none" w:sz="0" w:space="0" w:color="auto"/>
                <w:right w:val="none" w:sz="0" w:space="0" w:color="auto"/>
              </w:divBdr>
            </w:div>
          </w:divsChild>
        </w:div>
        <w:div w:id="2118940180">
          <w:marLeft w:val="0"/>
          <w:marRight w:val="0"/>
          <w:marTop w:val="0"/>
          <w:marBottom w:val="0"/>
          <w:divBdr>
            <w:top w:val="none" w:sz="0" w:space="0" w:color="auto"/>
            <w:left w:val="none" w:sz="0" w:space="0" w:color="auto"/>
            <w:bottom w:val="none" w:sz="0" w:space="0" w:color="auto"/>
            <w:right w:val="none" w:sz="0" w:space="0" w:color="auto"/>
          </w:divBdr>
          <w:divsChild>
            <w:div w:id="10487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326">
      <w:bodyDiv w:val="1"/>
      <w:marLeft w:val="0"/>
      <w:marRight w:val="0"/>
      <w:marTop w:val="0"/>
      <w:marBottom w:val="0"/>
      <w:divBdr>
        <w:top w:val="none" w:sz="0" w:space="0" w:color="auto"/>
        <w:left w:val="none" w:sz="0" w:space="0" w:color="auto"/>
        <w:bottom w:val="none" w:sz="0" w:space="0" w:color="auto"/>
        <w:right w:val="none" w:sz="0" w:space="0" w:color="auto"/>
      </w:divBdr>
      <w:divsChild>
        <w:div w:id="724370849">
          <w:marLeft w:val="0"/>
          <w:marRight w:val="0"/>
          <w:marTop w:val="0"/>
          <w:marBottom w:val="0"/>
          <w:divBdr>
            <w:top w:val="none" w:sz="0" w:space="0" w:color="auto"/>
            <w:left w:val="none" w:sz="0" w:space="0" w:color="auto"/>
            <w:bottom w:val="none" w:sz="0" w:space="0" w:color="auto"/>
            <w:right w:val="none" w:sz="0" w:space="0" w:color="auto"/>
          </w:divBdr>
        </w:div>
      </w:divsChild>
    </w:div>
    <w:div w:id="2030988631">
      <w:bodyDiv w:val="1"/>
      <w:marLeft w:val="0"/>
      <w:marRight w:val="0"/>
      <w:marTop w:val="0"/>
      <w:marBottom w:val="0"/>
      <w:divBdr>
        <w:top w:val="none" w:sz="0" w:space="0" w:color="auto"/>
        <w:left w:val="none" w:sz="0" w:space="0" w:color="auto"/>
        <w:bottom w:val="none" w:sz="0" w:space="0" w:color="auto"/>
        <w:right w:val="none" w:sz="0" w:space="0" w:color="auto"/>
      </w:divBdr>
      <w:divsChild>
        <w:div w:id="2010013172">
          <w:marLeft w:val="0"/>
          <w:marRight w:val="0"/>
          <w:marTop w:val="0"/>
          <w:marBottom w:val="0"/>
          <w:divBdr>
            <w:top w:val="none" w:sz="0" w:space="0" w:color="auto"/>
            <w:left w:val="none" w:sz="0" w:space="0" w:color="auto"/>
            <w:bottom w:val="none" w:sz="0" w:space="0" w:color="auto"/>
            <w:right w:val="none" w:sz="0" w:space="0" w:color="auto"/>
          </w:divBdr>
        </w:div>
      </w:divsChild>
    </w:div>
    <w:div w:id="2031375821">
      <w:bodyDiv w:val="1"/>
      <w:marLeft w:val="0"/>
      <w:marRight w:val="0"/>
      <w:marTop w:val="0"/>
      <w:marBottom w:val="0"/>
      <w:divBdr>
        <w:top w:val="none" w:sz="0" w:space="0" w:color="auto"/>
        <w:left w:val="none" w:sz="0" w:space="0" w:color="auto"/>
        <w:bottom w:val="none" w:sz="0" w:space="0" w:color="auto"/>
        <w:right w:val="none" w:sz="0" w:space="0" w:color="auto"/>
      </w:divBdr>
      <w:divsChild>
        <w:div w:id="22708135">
          <w:marLeft w:val="0"/>
          <w:marRight w:val="0"/>
          <w:marTop w:val="150"/>
          <w:marBottom w:val="0"/>
          <w:divBdr>
            <w:top w:val="none" w:sz="0" w:space="0" w:color="auto"/>
            <w:left w:val="none" w:sz="0" w:space="0" w:color="auto"/>
            <w:bottom w:val="none" w:sz="0" w:space="0" w:color="auto"/>
            <w:right w:val="none" w:sz="0" w:space="0" w:color="auto"/>
          </w:divBdr>
          <w:divsChild>
            <w:div w:id="1141077557">
              <w:marLeft w:val="0"/>
              <w:marRight w:val="0"/>
              <w:marTop w:val="0"/>
              <w:marBottom w:val="0"/>
              <w:divBdr>
                <w:top w:val="none" w:sz="0" w:space="0" w:color="auto"/>
                <w:left w:val="none" w:sz="0" w:space="0" w:color="auto"/>
                <w:bottom w:val="single" w:sz="6" w:space="0" w:color="EFEFEF"/>
                <w:right w:val="none" w:sz="0" w:space="0" w:color="auto"/>
              </w:divBdr>
              <w:divsChild>
                <w:div w:id="728771318">
                  <w:marLeft w:val="0"/>
                  <w:marRight w:val="0"/>
                  <w:marTop w:val="0"/>
                  <w:marBottom w:val="0"/>
                  <w:divBdr>
                    <w:top w:val="none" w:sz="0" w:space="0" w:color="auto"/>
                    <w:left w:val="none" w:sz="0" w:space="0" w:color="auto"/>
                    <w:bottom w:val="none" w:sz="0" w:space="0" w:color="auto"/>
                    <w:right w:val="none" w:sz="0" w:space="0" w:color="auto"/>
                  </w:divBdr>
                </w:div>
                <w:div w:id="21036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0111">
          <w:marLeft w:val="0"/>
          <w:marRight w:val="0"/>
          <w:marTop w:val="300"/>
          <w:marBottom w:val="0"/>
          <w:divBdr>
            <w:top w:val="none" w:sz="0" w:space="0" w:color="auto"/>
            <w:left w:val="none" w:sz="0" w:space="0" w:color="auto"/>
            <w:bottom w:val="none" w:sz="0" w:space="0" w:color="auto"/>
            <w:right w:val="none" w:sz="0" w:space="0" w:color="auto"/>
          </w:divBdr>
          <w:divsChild>
            <w:div w:id="154615720">
              <w:marLeft w:val="0"/>
              <w:marRight w:val="0"/>
              <w:marTop w:val="0"/>
              <w:marBottom w:val="0"/>
              <w:divBdr>
                <w:top w:val="none" w:sz="0" w:space="0" w:color="auto"/>
                <w:left w:val="none" w:sz="0" w:space="0" w:color="auto"/>
                <w:bottom w:val="none" w:sz="0" w:space="0" w:color="auto"/>
                <w:right w:val="none" w:sz="0" w:space="0" w:color="auto"/>
              </w:divBdr>
              <w:divsChild>
                <w:div w:id="1700006515">
                  <w:marLeft w:val="0"/>
                  <w:marRight w:val="0"/>
                  <w:marTop w:val="150"/>
                  <w:marBottom w:val="0"/>
                  <w:divBdr>
                    <w:top w:val="none" w:sz="0" w:space="0" w:color="auto"/>
                    <w:left w:val="none" w:sz="0" w:space="0" w:color="auto"/>
                    <w:bottom w:val="none" w:sz="0" w:space="0" w:color="auto"/>
                    <w:right w:val="none" w:sz="0" w:space="0" w:color="auto"/>
                  </w:divBdr>
                  <w:divsChild>
                    <w:div w:id="814686099">
                      <w:marLeft w:val="0"/>
                      <w:marRight w:val="0"/>
                      <w:marTop w:val="0"/>
                      <w:marBottom w:val="0"/>
                      <w:divBdr>
                        <w:top w:val="none" w:sz="0" w:space="0" w:color="auto"/>
                        <w:left w:val="none" w:sz="0" w:space="0" w:color="auto"/>
                        <w:bottom w:val="none" w:sz="0" w:space="0" w:color="auto"/>
                        <w:right w:val="none" w:sz="0" w:space="0" w:color="auto"/>
                      </w:divBdr>
                      <w:divsChild>
                        <w:div w:id="13859086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09344128">
                  <w:marLeft w:val="0"/>
                  <w:marRight w:val="0"/>
                  <w:marTop w:val="0"/>
                  <w:marBottom w:val="0"/>
                  <w:divBdr>
                    <w:top w:val="none" w:sz="0" w:space="0" w:color="auto"/>
                    <w:left w:val="none" w:sz="0" w:space="0" w:color="auto"/>
                    <w:bottom w:val="none" w:sz="0" w:space="0" w:color="auto"/>
                    <w:right w:val="none" w:sz="0" w:space="0" w:color="auto"/>
                  </w:divBdr>
                  <w:divsChild>
                    <w:div w:id="1232109290">
                      <w:marLeft w:val="0"/>
                      <w:marRight w:val="0"/>
                      <w:marTop w:val="0"/>
                      <w:marBottom w:val="0"/>
                      <w:divBdr>
                        <w:top w:val="none" w:sz="0" w:space="0" w:color="auto"/>
                        <w:left w:val="none" w:sz="0" w:space="0" w:color="auto"/>
                        <w:bottom w:val="none" w:sz="0" w:space="0" w:color="auto"/>
                        <w:right w:val="none" w:sz="0" w:space="0" w:color="auto"/>
                      </w:divBdr>
                      <w:divsChild>
                        <w:div w:id="837308220">
                          <w:marLeft w:val="0"/>
                          <w:marRight w:val="0"/>
                          <w:marTop w:val="0"/>
                          <w:marBottom w:val="0"/>
                          <w:divBdr>
                            <w:top w:val="none" w:sz="0" w:space="0" w:color="auto"/>
                            <w:left w:val="none" w:sz="0" w:space="0" w:color="auto"/>
                            <w:bottom w:val="none" w:sz="0" w:space="0" w:color="auto"/>
                            <w:right w:val="none" w:sz="0" w:space="0" w:color="auto"/>
                          </w:divBdr>
                          <w:divsChild>
                            <w:div w:id="444469727">
                              <w:marLeft w:val="0"/>
                              <w:marRight w:val="0"/>
                              <w:marTop w:val="0"/>
                              <w:marBottom w:val="0"/>
                              <w:divBdr>
                                <w:top w:val="none" w:sz="0" w:space="0" w:color="auto"/>
                                <w:left w:val="none" w:sz="0" w:space="0" w:color="auto"/>
                                <w:bottom w:val="none" w:sz="0" w:space="0" w:color="auto"/>
                                <w:right w:val="none" w:sz="0" w:space="0" w:color="auto"/>
                              </w:divBdr>
                              <w:divsChild>
                                <w:div w:id="1417288323">
                                  <w:marLeft w:val="0"/>
                                  <w:marRight w:val="0"/>
                                  <w:marTop w:val="225"/>
                                  <w:marBottom w:val="150"/>
                                  <w:divBdr>
                                    <w:top w:val="none" w:sz="0" w:space="4" w:color="auto"/>
                                    <w:left w:val="none" w:sz="0" w:space="0" w:color="auto"/>
                                    <w:bottom w:val="single" w:sz="6" w:space="4" w:color="CECECE"/>
                                    <w:right w:val="none" w:sz="0" w:space="0" w:color="auto"/>
                                  </w:divBdr>
                                  <w:divsChild>
                                    <w:div w:id="297880450">
                                      <w:marLeft w:val="0"/>
                                      <w:marRight w:val="0"/>
                                      <w:marTop w:val="0"/>
                                      <w:marBottom w:val="0"/>
                                      <w:divBdr>
                                        <w:top w:val="none" w:sz="0" w:space="0" w:color="auto"/>
                                        <w:left w:val="none" w:sz="0" w:space="0" w:color="auto"/>
                                        <w:bottom w:val="none" w:sz="0" w:space="0" w:color="auto"/>
                                        <w:right w:val="none" w:sz="0" w:space="0" w:color="auto"/>
                                      </w:divBdr>
                                    </w:div>
                                    <w:div w:id="1834563009">
                                      <w:marLeft w:val="0"/>
                                      <w:marRight w:val="0"/>
                                      <w:marTop w:val="75"/>
                                      <w:marBottom w:val="75"/>
                                      <w:divBdr>
                                        <w:top w:val="none" w:sz="0" w:space="0" w:color="auto"/>
                                        <w:left w:val="none" w:sz="0" w:space="0" w:color="auto"/>
                                        <w:bottom w:val="none" w:sz="0" w:space="0" w:color="auto"/>
                                        <w:right w:val="none" w:sz="0" w:space="0" w:color="auto"/>
                                      </w:divBdr>
                                      <w:divsChild>
                                        <w:div w:id="1017854726">
                                          <w:marLeft w:val="0"/>
                                          <w:marRight w:val="0"/>
                                          <w:marTop w:val="45"/>
                                          <w:marBottom w:val="0"/>
                                          <w:divBdr>
                                            <w:top w:val="none" w:sz="0" w:space="0" w:color="auto"/>
                                            <w:left w:val="none" w:sz="0" w:space="0" w:color="auto"/>
                                            <w:bottom w:val="none" w:sz="0" w:space="0" w:color="auto"/>
                                            <w:right w:val="none" w:sz="0" w:space="0" w:color="auto"/>
                                          </w:divBdr>
                                        </w:div>
                                        <w:div w:id="130574059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3870">
              <w:marLeft w:val="-1350"/>
              <w:marRight w:val="0"/>
              <w:marTop w:val="0"/>
              <w:marBottom w:val="0"/>
              <w:divBdr>
                <w:top w:val="none" w:sz="0" w:space="0" w:color="auto"/>
                <w:left w:val="none" w:sz="0" w:space="0" w:color="auto"/>
                <w:bottom w:val="none" w:sz="0" w:space="0" w:color="auto"/>
                <w:right w:val="none" w:sz="0" w:space="0" w:color="auto"/>
              </w:divBdr>
              <w:divsChild>
                <w:div w:id="9843366">
                  <w:marLeft w:val="0"/>
                  <w:marRight w:val="0"/>
                  <w:marTop w:val="0"/>
                  <w:marBottom w:val="0"/>
                  <w:divBdr>
                    <w:top w:val="none" w:sz="0" w:space="0" w:color="auto"/>
                    <w:left w:val="none" w:sz="0" w:space="0" w:color="auto"/>
                    <w:bottom w:val="none" w:sz="0" w:space="0" w:color="auto"/>
                    <w:right w:val="none" w:sz="0" w:space="0" w:color="auto"/>
                  </w:divBdr>
                  <w:divsChild>
                    <w:div w:id="1005979058">
                      <w:marLeft w:val="0"/>
                      <w:marRight w:val="0"/>
                      <w:marTop w:val="0"/>
                      <w:marBottom w:val="0"/>
                      <w:divBdr>
                        <w:top w:val="none" w:sz="0" w:space="0" w:color="auto"/>
                        <w:left w:val="none" w:sz="0" w:space="0" w:color="auto"/>
                        <w:bottom w:val="none" w:sz="0" w:space="0" w:color="auto"/>
                        <w:right w:val="none" w:sz="0" w:space="0" w:color="auto"/>
                      </w:divBdr>
                      <w:divsChild>
                        <w:div w:id="1731924674">
                          <w:marLeft w:val="0"/>
                          <w:marRight w:val="0"/>
                          <w:marTop w:val="0"/>
                          <w:marBottom w:val="0"/>
                          <w:divBdr>
                            <w:top w:val="single" w:sz="6" w:space="0" w:color="C7C7C7"/>
                            <w:left w:val="single" w:sz="6" w:space="0" w:color="C7C7C7"/>
                            <w:bottom w:val="single" w:sz="6" w:space="0" w:color="C7C7C7"/>
                            <w:right w:val="single" w:sz="6" w:space="0" w:color="C7C7C7"/>
                          </w:divBdr>
                          <w:divsChild>
                            <w:div w:id="770320701">
                              <w:marLeft w:val="0"/>
                              <w:marRight w:val="0"/>
                              <w:marTop w:val="100"/>
                              <w:marBottom w:val="100"/>
                              <w:divBdr>
                                <w:top w:val="none" w:sz="0" w:space="11" w:color="auto"/>
                                <w:left w:val="none" w:sz="0" w:space="0" w:color="auto"/>
                                <w:bottom w:val="single" w:sz="6" w:space="11" w:color="C7C7C7"/>
                                <w:right w:val="none" w:sz="0" w:space="0" w:color="auto"/>
                              </w:divBdr>
                            </w:div>
                            <w:div w:id="806437825">
                              <w:marLeft w:val="0"/>
                              <w:marRight w:val="0"/>
                              <w:marTop w:val="100"/>
                              <w:marBottom w:val="100"/>
                              <w:divBdr>
                                <w:top w:val="none" w:sz="0" w:space="11" w:color="auto"/>
                                <w:left w:val="none" w:sz="0" w:space="0" w:color="auto"/>
                                <w:bottom w:val="single" w:sz="6" w:space="11" w:color="C7C7C7"/>
                                <w:right w:val="none" w:sz="0" w:space="0" w:color="auto"/>
                              </w:divBdr>
                            </w:div>
                            <w:div w:id="1636905707">
                              <w:marLeft w:val="0"/>
                              <w:marRight w:val="0"/>
                              <w:marTop w:val="100"/>
                              <w:marBottom w:val="100"/>
                              <w:divBdr>
                                <w:top w:val="none" w:sz="0" w:space="0" w:color="auto"/>
                                <w:left w:val="none" w:sz="0" w:space="0" w:color="auto"/>
                                <w:bottom w:val="none" w:sz="0" w:space="0" w:color="auto"/>
                                <w:right w:val="none" w:sz="0" w:space="0" w:color="auto"/>
                              </w:divBdr>
                            </w:div>
                            <w:div w:id="1716195684">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sChild>
    </w:div>
    <w:div w:id="2031638218">
      <w:bodyDiv w:val="1"/>
      <w:marLeft w:val="0"/>
      <w:marRight w:val="0"/>
      <w:marTop w:val="0"/>
      <w:marBottom w:val="0"/>
      <w:divBdr>
        <w:top w:val="none" w:sz="0" w:space="0" w:color="auto"/>
        <w:left w:val="none" w:sz="0" w:space="0" w:color="auto"/>
        <w:bottom w:val="none" w:sz="0" w:space="0" w:color="auto"/>
        <w:right w:val="none" w:sz="0" w:space="0" w:color="auto"/>
      </w:divBdr>
      <w:divsChild>
        <w:div w:id="1358240863">
          <w:marLeft w:val="0"/>
          <w:marRight w:val="0"/>
          <w:marTop w:val="0"/>
          <w:marBottom w:val="150"/>
          <w:divBdr>
            <w:top w:val="none" w:sz="0" w:space="0" w:color="auto"/>
            <w:left w:val="none" w:sz="0" w:space="0" w:color="auto"/>
            <w:bottom w:val="none" w:sz="0" w:space="0" w:color="auto"/>
            <w:right w:val="none" w:sz="0" w:space="0" w:color="auto"/>
          </w:divBdr>
        </w:div>
      </w:divsChild>
    </w:div>
    <w:div w:id="2031838332">
      <w:bodyDiv w:val="1"/>
      <w:marLeft w:val="0"/>
      <w:marRight w:val="0"/>
      <w:marTop w:val="0"/>
      <w:marBottom w:val="0"/>
      <w:divBdr>
        <w:top w:val="none" w:sz="0" w:space="0" w:color="auto"/>
        <w:left w:val="none" w:sz="0" w:space="0" w:color="auto"/>
        <w:bottom w:val="none" w:sz="0" w:space="0" w:color="auto"/>
        <w:right w:val="none" w:sz="0" w:space="0" w:color="auto"/>
      </w:divBdr>
      <w:divsChild>
        <w:div w:id="231887020">
          <w:marLeft w:val="0"/>
          <w:marRight w:val="0"/>
          <w:marTop w:val="0"/>
          <w:marBottom w:val="0"/>
          <w:divBdr>
            <w:top w:val="none" w:sz="0" w:space="0" w:color="auto"/>
            <w:left w:val="none" w:sz="0" w:space="0" w:color="auto"/>
            <w:bottom w:val="dotted" w:sz="6" w:space="4" w:color="DDDDDD"/>
            <w:right w:val="none" w:sz="0" w:space="0" w:color="auto"/>
          </w:divBdr>
          <w:divsChild>
            <w:div w:id="583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06974">
      <w:bodyDiv w:val="1"/>
      <w:marLeft w:val="0"/>
      <w:marRight w:val="0"/>
      <w:marTop w:val="0"/>
      <w:marBottom w:val="0"/>
      <w:divBdr>
        <w:top w:val="none" w:sz="0" w:space="0" w:color="auto"/>
        <w:left w:val="none" w:sz="0" w:space="0" w:color="auto"/>
        <w:bottom w:val="none" w:sz="0" w:space="0" w:color="auto"/>
        <w:right w:val="none" w:sz="0" w:space="0" w:color="auto"/>
      </w:divBdr>
    </w:div>
    <w:div w:id="2032219286">
      <w:bodyDiv w:val="1"/>
      <w:marLeft w:val="0"/>
      <w:marRight w:val="0"/>
      <w:marTop w:val="0"/>
      <w:marBottom w:val="0"/>
      <w:divBdr>
        <w:top w:val="none" w:sz="0" w:space="0" w:color="auto"/>
        <w:left w:val="none" w:sz="0" w:space="0" w:color="auto"/>
        <w:bottom w:val="none" w:sz="0" w:space="0" w:color="auto"/>
        <w:right w:val="none" w:sz="0" w:space="0" w:color="auto"/>
      </w:divBdr>
      <w:divsChild>
        <w:div w:id="279725150">
          <w:marLeft w:val="0"/>
          <w:marRight w:val="0"/>
          <w:marTop w:val="0"/>
          <w:marBottom w:val="0"/>
          <w:divBdr>
            <w:top w:val="none" w:sz="0" w:space="0" w:color="auto"/>
            <w:left w:val="none" w:sz="0" w:space="0" w:color="auto"/>
            <w:bottom w:val="none" w:sz="0" w:space="0" w:color="auto"/>
            <w:right w:val="none" w:sz="0" w:space="0" w:color="auto"/>
          </w:divBdr>
        </w:div>
      </w:divsChild>
    </w:div>
    <w:div w:id="2032678434">
      <w:bodyDiv w:val="1"/>
      <w:marLeft w:val="0"/>
      <w:marRight w:val="0"/>
      <w:marTop w:val="0"/>
      <w:marBottom w:val="0"/>
      <w:divBdr>
        <w:top w:val="none" w:sz="0" w:space="0" w:color="auto"/>
        <w:left w:val="none" w:sz="0" w:space="0" w:color="auto"/>
        <w:bottom w:val="none" w:sz="0" w:space="0" w:color="auto"/>
        <w:right w:val="none" w:sz="0" w:space="0" w:color="auto"/>
      </w:divBdr>
      <w:divsChild>
        <w:div w:id="248083706">
          <w:marLeft w:val="0"/>
          <w:marRight w:val="0"/>
          <w:marTop w:val="0"/>
          <w:marBottom w:val="150"/>
          <w:divBdr>
            <w:top w:val="none" w:sz="0" w:space="0" w:color="auto"/>
            <w:left w:val="none" w:sz="0" w:space="0" w:color="auto"/>
            <w:bottom w:val="none" w:sz="0" w:space="0" w:color="auto"/>
            <w:right w:val="none" w:sz="0" w:space="0" w:color="auto"/>
          </w:divBdr>
        </w:div>
        <w:div w:id="998265464">
          <w:marLeft w:val="0"/>
          <w:marRight w:val="0"/>
          <w:marTop w:val="0"/>
          <w:marBottom w:val="0"/>
          <w:divBdr>
            <w:top w:val="none" w:sz="0" w:space="0" w:color="auto"/>
            <w:left w:val="none" w:sz="0" w:space="0" w:color="auto"/>
            <w:bottom w:val="none" w:sz="0" w:space="0" w:color="auto"/>
            <w:right w:val="none" w:sz="0" w:space="0" w:color="auto"/>
          </w:divBdr>
          <w:divsChild>
            <w:div w:id="1136798197">
              <w:marLeft w:val="0"/>
              <w:marRight w:val="0"/>
              <w:marTop w:val="0"/>
              <w:marBottom w:val="225"/>
              <w:divBdr>
                <w:top w:val="none" w:sz="0" w:space="0" w:color="auto"/>
                <w:left w:val="none" w:sz="0" w:space="0" w:color="auto"/>
                <w:bottom w:val="none" w:sz="0" w:space="0" w:color="auto"/>
                <w:right w:val="none" w:sz="0" w:space="0" w:color="auto"/>
              </w:divBdr>
              <w:divsChild>
                <w:div w:id="14890302">
                  <w:marLeft w:val="0"/>
                  <w:marRight w:val="0"/>
                  <w:marTop w:val="0"/>
                  <w:marBottom w:val="150"/>
                  <w:divBdr>
                    <w:top w:val="none" w:sz="0" w:space="0" w:color="auto"/>
                    <w:left w:val="none" w:sz="0" w:space="0" w:color="auto"/>
                    <w:bottom w:val="none" w:sz="0" w:space="0" w:color="auto"/>
                    <w:right w:val="none" w:sz="0" w:space="0" w:color="auto"/>
                  </w:divBdr>
                </w:div>
                <w:div w:id="278922408">
                  <w:marLeft w:val="0"/>
                  <w:marRight w:val="0"/>
                  <w:marTop w:val="0"/>
                  <w:marBottom w:val="150"/>
                  <w:divBdr>
                    <w:top w:val="none" w:sz="0" w:space="0" w:color="auto"/>
                    <w:left w:val="none" w:sz="0" w:space="0" w:color="auto"/>
                    <w:bottom w:val="none" w:sz="0" w:space="0" w:color="auto"/>
                    <w:right w:val="none" w:sz="0" w:space="0" w:color="auto"/>
                  </w:divBdr>
                  <w:divsChild>
                    <w:div w:id="1180315818">
                      <w:marLeft w:val="0"/>
                      <w:marRight w:val="0"/>
                      <w:marTop w:val="0"/>
                      <w:marBottom w:val="150"/>
                      <w:divBdr>
                        <w:top w:val="none" w:sz="0" w:space="0" w:color="auto"/>
                        <w:left w:val="none" w:sz="0" w:space="0" w:color="auto"/>
                        <w:bottom w:val="none" w:sz="0" w:space="0" w:color="auto"/>
                        <w:right w:val="none" w:sz="0" w:space="0" w:color="auto"/>
                      </w:divBdr>
                      <w:divsChild>
                        <w:div w:id="5815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6553">
                  <w:marLeft w:val="0"/>
                  <w:marRight w:val="0"/>
                  <w:marTop w:val="0"/>
                  <w:marBottom w:val="150"/>
                  <w:divBdr>
                    <w:top w:val="none" w:sz="0" w:space="0" w:color="auto"/>
                    <w:left w:val="none" w:sz="0" w:space="0" w:color="auto"/>
                    <w:bottom w:val="none" w:sz="0" w:space="0" w:color="auto"/>
                    <w:right w:val="none" w:sz="0" w:space="0" w:color="auto"/>
                  </w:divBdr>
                </w:div>
                <w:div w:id="505218455">
                  <w:marLeft w:val="0"/>
                  <w:marRight w:val="0"/>
                  <w:marTop w:val="0"/>
                  <w:marBottom w:val="150"/>
                  <w:divBdr>
                    <w:top w:val="none" w:sz="0" w:space="0" w:color="auto"/>
                    <w:left w:val="none" w:sz="0" w:space="0" w:color="auto"/>
                    <w:bottom w:val="none" w:sz="0" w:space="0" w:color="auto"/>
                    <w:right w:val="none" w:sz="0" w:space="0" w:color="auto"/>
                  </w:divBdr>
                </w:div>
                <w:div w:id="520895574">
                  <w:marLeft w:val="0"/>
                  <w:marRight w:val="0"/>
                  <w:marTop w:val="0"/>
                  <w:marBottom w:val="150"/>
                  <w:divBdr>
                    <w:top w:val="none" w:sz="0" w:space="0" w:color="auto"/>
                    <w:left w:val="none" w:sz="0" w:space="0" w:color="auto"/>
                    <w:bottom w:val="none" w:sz="0" w:space="0" w:color="auto"/>
                    <w:right w:val="none" w:sz="0" w:space="0" w:color="auto"/>
                  </w:divBdr>
                </w:div>
                <w:div w:id="590550779">
                  <w:marLeft w:val="0"/>
                  <w:marRight w:val="0"/>
                  <w:marTop w:val="0"/>
                  <w:marBottom w:val="150"/>
                  <w:divBdr>
                    <w:top w:val="none" w:sz="0" w:space="0" w:color="auto"/>
                    <w:left w:val="none" w:sz="0" w:space="0" w:color="auto"/>
                    <w:bottom w:val="none" w:sz="0" w:space="0" w:color="auto"/>
                    <w:right w:val="none" w:sz="0" w:space="0" w:color="auto"/>
                  </w:divBdr>
                  <w:divsChild>
                    <w:div w:id="845480304">
                      <w:marLeft w:val="0"/>
                      <w:marRight w:val="0"/>
                      <w:marTop w:val="0"/>
                      <w:marBottom w:val="150"/>
                      <w:divBdr>
                        <w:top w:val="none" w:sz="0" w:space="0" w:color="auto"/>
                        <w:left w:val="none" w:sz="0" w:space="0" w:color="auto"/>
                        <w:bottom w:val="none" w:sz="0" w:space="0" w:color="auto"/>
                        <w:right w:val="none" w:sz="0" w:space="0" w:color="auto"/>
                      </w:divBdr>
                    </w:div>
                  </w:divsChild>
                </w:div>
                <w:div w:id="966621867">
                  <w:marLeft w:val="0"/>
                  <w:marRight w:val="0"/>
                  <w:marTop w:val="0"/>
                  <w:marBottom w:val="150"/>
                  <w:divBdr>
                    <w:top w:val="none" w:sz="0" w:space="0" w:color="auto"/>
                    <w:left w:val="none" w:sz="0" w:space="0" w:color="auto"/>
                    <w:bottom w:val="none" w:sz="0" w:space="0" w:color="auto"/>
                    <w:right w:val="none" w:sz="0" w:space="0" w:color="auto"/>
                  </w:divBdr>
                </w:div>
                <w:div w:id="1156528417">
                  <w:marLeft w:val="0"/>
                  <w:marRight w:val="0"/>
                  <w:marTop w:val="0"/>
                  <w:marBottom w:val="150"/>
                  <w:divBdr>
                    <w:top w:val="none" w:sz="0" w:space="0" w:color="auto"/>
                    <w:left w:val="none" w:sz="0" w:space="0" w:color="auto"/>
                    <w:bottom w:val="none" w:sz="0" w:space="0" w:color="auto"/>
                    <w:right w:val="none" w:sz="0" w:space="0" w:color="auto"/>
                  </w:divBdr>
                </w:div>
                <w:div w:id="12636134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2875986">
      <w:bodyDiv w:val="1"/>
      <w:marLeft w:val="0"/>
      <w:marRight w:val="0"/>
      <w:marTop w:val="0"/>
      <w:marBottom w:val="0"/>
      <w:divBdr>
        <w:top w:val="none" w:sz="0" w:space="0" w:color="auto"/>
        <w:left w:val="none" w:sz="0" w:space="0" w:color="auto"/>
        <w:bottom w:val="none" w:sz="0" w:space="0" w:color="auto"/>
        <w:right w:val="none" w:sz="0" w:space="0" w:color="auto"/>
      </w:divBdr>
    </w:div>
    <w:div w:id="2033264428">
      <w:bodyDiv w:val="1"/>
      <w:marLeft w:val="0"/>
      <w:marRight w:val="0"/>
      <w:marTop w:val="0"/>
      <w:marBottom w:val="0"/>
      <w:divBdr>
        <w:top w:val="none" w:sz="0" w:space="0" w:color="auto"/>
        <w:left w:val="none" w:sz="0" w:space="0" w:color="auto"/>
        <w:bottom w:val="none" w:sz="0" w:space="0" w:color="auto"/>
        <w:right w:val="none" w:sz="0" w:space="0" w:color="auto"/>
      </w:divBdr>
      <w:divsChild>
        <w:div w:id="1640644429">
          <w:marLeft w:val="0"/>
          <w:marRight w:val="0"/>
          <w:marTop w:val="0"/>
          <w:marBottom w:val="150"/>
          <w:divBdr>
            <w:top w:val="none" w:sz="0" w:space="0" w:color="auto"/>
            <w:left w:val="none" w:sz="0" w:space="0" w:color="auto"/>
            <w:bottom w:val="none" w:sz="0" w:space="0" w:color="auto"/>
            <w:right w:val="none" w:sz="0" w:space="0" w:color="auto"/>
          </w:divBdr>
        </w:div>
      </w:divsChild>
    </w:div>
    <w:div w:id="2033609567">
      <w:bodyDiv w:val="1"/>
      <w:marLeft w:val="0"/>
      <w:marRight w:val="0"/>
      <w:marTop w:val="0"/>
      <w:marBottom w:val="0"/>
      <w:divBdr>
        <w:top w:val="none" w:sz="0" w:space="0" w:color="auto"/>
        <w:left w:val="none" w:sz="0" w:space="0" w:color="auto"/>
        <w:bottom w:val="none" w:sz="0" w:space="0" w:color="auto"/>
        <w:right w:val="none" w:sz="0" w:space="0" w:color="auto"/>
      </w:divBdr>
      <w:divsChild>
        <w:div w:id="1318924894">
          <w:marLeft w:val="0"/>
          <w:marRight w:val="0"/>
          <w:marTop w:val="0"/>
          <w:marBottom w:val="150"/>
          <w:divBdr>
            <w:top w:val="none" w:sz="0" w:space="0" w:color="auto"/>
            <w:left w:val="none" w:sz="0" w:space="0" w:color="auto"/>
            <w:bottom w:val="none" w:sz="0" w:space="0" w:color="auto"/>
            <w:right w:val="none" w:sz="0" w:space="0" w:color="auto"/>
          </w:divBdr>
          <w:divsChild>
            <w:div w:id="670256632">
              <w:marLeft w:val="0"/>
              <w:marRight w:val="0"/>
              <w:marTop w:val="0"/>
              <w:marBottom w:val="0"/>
              <w:divBdr>
                <w:top w:val="none" w:sz="0" w:space="0" w:color="auto"/>
                <w:left w:val="none" w:sz="0" w:space="0" w:color="auto"/>
                <w:bottom w:val="none" w:sz="0" w:space="0" w:color="auto"/>
                <w:right w:val="none" w:sz="0" w:space="0" w:color="auto"/>
              </w:divBdr>
              <w:divsChild>
                <w:div w:id="7300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21092">
          <w:marLeft w:val="0"/>
          <w:marRight w:val="0"/>
          <w:marTop w:val="0"/>
          <w:marBottom w:val="150"/>
          <w:divBdr>
            <w:top w:val="none" w:sz="0" w:space="0" w:color="auto"/>
            <w:left w:val="none" w:sz="0" w:space="0" w:color="auto"/>
            <w:bottom w:val="none" w:sz="0" w:space="0" w:color="auto"/>
            <w:right w:val="none" w:sz="0" w:space="0" w:color="auto"/>
          </w:divBdr>
        </w:div>
        <w:div w:id="1869486455">
          <w:marLeft w:val="0"/>
          <w:marRight w:val="0"/>
          <w:marTop w:val="0"/>
          <w:marBottom w:val="0"/>
          <w:divBdr>
            <w:top w:val="none" w:sz="0" w:space="0" w:color="auto"/>
            <w:left w:val="none" w:sz="0" w:space="0" w:color="auto"/>
            <w:bottom w:val="none" w:sz="0" w:space="0" w:color="auto"/>
            <w:right w:val="none" w:sz="0" w:space="0" w:color="auto"/>
          </w:divBdr>
          <w:divsChild>
            <w:div w:id="13958148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4071843">
      <w:bodyDiv w:val="1"/>
      <w:marLeft w:val="0"/>
      <w:marRight w:val="0"/>
      <w:marTop w:val="0"/>
      <w:marBottom w:val="0"/>
      <w:divBdr>
        <w:top w:val="none" w:sz="0" w:space="0" w:color="auto"/>
        <w:left w:val="none" w:sz="0" w:space="0" w:color="auto"/>
        <w:bottom w:val="none" w:sz="0" w:space="0" w:color="auto"/>
        <w:right w:val="none" w:sz="0" w:space="0" w:color="auto"/>
      </w:divBdr>
      <w:divsChild>
        <w:div w:id="577718250">
          <w:marLeft w:val="0"/>
          <w:marRight w:val="0"/>
          <w:marTop w:val="0"/>
          <w:marBottom w:val="0"/>
          <w:divBdr>
            <w:top w:val="none" w:sz="0" w:space="0" w:color="auto"/>
            <w:left w:val="none" w:sz="0" w:space="0" w:color="auto"/>
            <w:bottom w:val="dotted" w:sz="6" w:space="4" w:color="DDDDDD"/>
            <w:right w:val="none" w:sz="0" w:space="0" w:color="auto"/>
          </w:divBdr>
          <w:divsChild>
            <w:div w:id="966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2684">
      <w:bodyDiv w:val="1"/>
      <w:marLeft w:val="0"/>
      <w:marRight w:val="0"/>
      <w:marTop w:val="0"/>
      <w:marBottom w:val="0"/>
      <w:divBdr>
        <w:top w:val="none" w:sz="0" w:space="0" w:color="auto"/>
        <w:left w:val="none" w:sz="0" w:space="0" w:color="auto"/>
        <w:bottom w:val="none" w:sz="0" w:space="0" w:color="auto"/>
        <w:right w:val="none" w:sz="0" w:space="0" w:color="auto"/>
      </w:divBdr>
      <w:divsChild>
        <w:div w:id="657999787">
          <w:marLeft w:val="0"/>
          <w:marRight w:val="0"/>
          <w:marTop w:val="0"/>
          <w:marBottom w:val="0"/>
          <w:divBdr>
            <w:top w:val="none" w:sz="0" w:space="0" w:color="auto"/>
            <w:left w:val="none" w:sz="0" w:space="0" w:color="auto"/>
            <w:bottom w:val="none" w:sz="0" w:space="0" w:color="auto"/>
            <w:right w:val="none" w:sz="0" w:space="0" w:color="auto"/>
          </w:divBdr>
        </w:div>
      </w:divsChild>
    </w:div>
    <w:div w:id="2034502032">
      <w:bodyDiv w:val="1"/>
      <w:marLeft w:val="0"/>
      <w:marRight w:val="0"/>
      <w:marTop w:val="0"/>
      <w:marBottom w:val="0"/>
      <w:divBdr>
        <w:top w:val="none" w:sz="0" w:space="0" w:color="auto"/>
        <w:left w:val="none" w:sz="0" w:space="0" w:color="auto"/>
        <w:bottom w:val="none" w:sz="0" w:space="0" w:color="auto"/>
        <w:right w:val="none" w:sz="0" w:space="0" w:color="auto"/>
      </w:divBdr>
      <w:divsChild>
        <w:div w:id="1837768863">
          <w:marLeft w:val="0"/>
          <w:marRight w:val="0"/>
          <w:marTop w:val="0"/>
          <w:marBottom w:val="0"/>
          <w:divBdr>
            <w:top w:val="none" w:sz="0" w:space="0" w:color="auto"/>
            <w:left w:val="none" w:sz="0" w:space="0" w:color="auto"/>
            <w:bottom w:val="dotted" w:sz="6" w:space="4" w:color="DDDDDD"/>
            <w:right w:val="none" w:sz="0" w:space="0" w:color="auto"/>
          </w:divBdr>
          <w:divsChild>
            <w:div w:id="1803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0431">
      <w:bodyDiv w:val="1"/>
      <w:marLeft w:val="0"/>
      <w:marRight w:val="0"/>
      <w:marTop w:val="0"/>
      <w:marBottom w:val="0"/>
      <w:divBdr>
        <w:top w:val="none" w:sz="0" w:space="0" w:color="auto"/>
        <w:left w:val="none" w:sz="0" w:space="0" w:color="auto"/>
        <w:bottom w:val="none" w:sz="0" w:space="0" w:color="auto"/>
        <w:right w:val="none" w:sz="0" w:space="0" w:color="auto"/>
      </w:divBdr>
    </w:div>
    <w:div w:id="2035882617">
      <w:bodyDiv w:val="1"/>
      <w:marLeft w:val="0"/>
      <w:marRight w:val="0"/>
      <w:marTop w:val="0"/>
      <w:marBottom w:val="0"/>
      <w:divBdr>
        <w:top w:val="none" w:sz="0" w:space="0" w:color="auto"/>
        <w:left w:val="none" w:sz="0" w:space="0" w:color="auto"/>
        <w:bottom w:val="none" w:sz="0" w:space="0" w:color="auto"/>
        <w:right w:val="none" w:sz="0" w:space="0" w:color="auto"/>
      </w:divBdr>
      <w:divsChild>
        <w:div w:id="84884787">
          <w:marLeft w:val="0"/>
          <w:marRight w:val="0"/>
          <w:marTop w:val="150"/>
          <w:marBottom w:val="0"/>
          <w:divBdr>
            <w:top w:val="none" w:sz="0" w:space="0" w:color="auto"/>
            <w:left w:val="none" w:sz="0" w:space="0" w:color="auto"/>
            <w:bottom w:val="none" w:sz="0" w:space="0" w:color="auto"/>
            <w:right w:val="none" w:sz="0" w:space="0" w:color="auto"/>
          </w:divBdr>
          <w:divsChild>
            <w:div w:id="931088009">
              <w:marLeft w:val="0"/>
              <w:marRight w:val="0"/>
              <w:marTop w:val="0"/>
              <w:marBottom w:val="0"/>
              <w:divBdr>
                <w:top w:val="none" w:sz="0" w:space="0" w:color="auto"/>
                <w:left w:val="none" w:sz="0" w:space="0" w:color="auto"/>
                <w:bottom w:val="none" w:sz="0" w:space="0" w:color="auto"/>
                <w:right w:val="none" w:sz="0" w:space="0" w:color="auto"/>
              </w:divBdr>
              <w:divsChild>
                <w:div w:id="17569787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10458004">
          <w:marLeft w:val="0"/>
          <w:marRight w:val="0"/>
          <w:marTop w:val="0"/>
          <w:marBottom w:val="0"/>
          <w:divBdr>
            <w:top w:val="none" w:sz="0" w:space="0" w:color="auto"/>
            <w:left w:val="none" w:sz="0" w:space="0" w:color="auto"/>
            <w:bottom w:val="none" w:sz="0" w:space="0" w:color="auto"/>
            <w:right w:val="none" w:sz="0" w:space="0" w:color="auto"/>
          </w:divBdr>
          <w:divsChild>
            <w:div w:id="1779250101">
              <w:marLeft w:val="0"/>
              <w:marRight w:val="0"/>
              <w:marTop w:val="0"/>
              <w:marBottom w:val="0"/>
              <w:divBdr>
                <w:top w:val="none" w:sz="0" w:space="0" w:color="auto"/>
                <w:left w:val="none" w:sz="0" w:space="0" w:color="auto"/>
                <w:bottom w:val="none" w:sz="0" w:space="0" w:color="auto"/>
                <w:right w:val="none" w:sz="0" w:space="0" w:color="auto"/>
              </w:divBdr>
            </w:div>
            <w:div w:id="786041549">
              <w:marLeft w:val="0"/>
              <w:marRight w:val="0"/>
              <w:marTop w:val="0"/>
              <w:marBottom w:val="0"/>
              <w:divBdr>
                <w:top w:val="none" w:sz="0" w:space="0" w:color="auto"/>
                <w:left w:val="none" w:sz="0" w:space="0" w:color="auto"/>
                <w:bottom w:val="none" w:sz="0" w:space="0" w:color="auto"/>
                <w:right w:val="none" w:sz="0" w:space="0" w:color="auto"/>
              </w:divBdr>
            </w:div>
            <w:div w:id="1176654303">
              <w:marLeft w:val="0"/>
              <w:marRight w:val="0"/>
              <w:marTop w:val="0"/>
              <w:marBottom w:val="0"/>
              <w:divBdr>
                <w:top w:val="none" w:sz="0" w:space="0" w:color="auto"/>
                <w:left w:val="none" w:sz="0" w:space="0" w:color="auto"/>
                <w:bottom w:val="none" w:sz="0" w:space="0" w:color="auto"/>
                <w:right w:val="none" w:sz="0" w:space="0" w:color="auto"/>
              </w:divBdr>
              <w:divsChild>
                <w:div w:id="75711665">
                  <w:marLeft w:val="0"/>
                  <w:marRight w:val="0"/>
                  <w:marTop w:val="0"/>
                  <w:marBottom w:val="0"/>
                  <w:divBdr>
                    <w:top w:val="none" w:sz="0" w:space="0" w:color="auto"/>
                    <w:left w:val="none" w:sz="0" w:space="0" w:color="auto"/>
                    <w:bottom w:val="none" w:sz="0" w:space="0" w:color="auto"/>
                    <w:right w:val="none" w:sz="0" w:space="0" w:color="auto"/>
                  </w:divBdr>
                  <w:divsChild>
                    <w:div w:id="1522627972">
                      <w:marLeft w:val="0"/>
                      <w:marRight w:val="0"/>
                      <w:marTop w:val="0"/>
                      <w:marBottom w:val="0"/>
                      <w:divBdr>
                        <w:top w:val="single" w:sz="6" w:space="8" w:color="DEDEDE"/>
                        <w:left w:val="single" w:sz="6" w:space="8" w:color="DEDEDE"/>
                        <w:bottom w:val="single" w:sz="6" w:space="8" w:color="DEDEDE"/>
                        <w:right w:val="single" w:sz="6" w:space="8" w:color="DEDEDE"/>
                      </w:divBdr>
                      <w:divsChild>
                        <w:div w:id="1139764070">
                          <w:marLeft w:val="0"/>
                          <w:marRight w:val="0"/>
                          <w:marTop w:val="0"/>
                          <w:marBottom w:val="0"/>
                          <w:divBdr>
                            <w:top w:val="none" w:sz="0" w:space="0" w:color="auto"/>
                            <w:left w:val="none" w:sz="0" w:space="0" w:color="auto"/>
                            <w:bottom w:val="none" w:sz="0" w:space="0" w:color="auto"/>
                            <w:right w:val="none" w:sz="0" w:space="0" w:color="auto"/>
                          </w:divBdr>
                          <w:divsChild>
                            <w:div w:id="14914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884382">
      <w:bodyDiv w:val="1"/>
      <w:marLeft w:val="0"/>
      <w:marRight w:val="0"/>
      <w:marTop w:val="0"/>
      <w:marBottom w:val="0"/>
      <w:divBdr>
        <w:top w:val="none" w:sz="0" w:space="0" w:color="auto"/>
        <w:left w:val="none" w:sz="0" w:space="0" w:color="auto"/>
        <w:bottom w:val="none" w:sz="0" w:space="0" w:color="auto"/>
        <w:right w:val="none" w:sz="0" w:space="0" w:color="auto"/>
      </w:divBdr>
      <w:divsChild>
        <w:div w:id="1821539687">
          <w:marLeft w:val="0"/>
          <w:marRight w:val="0"/>
          <w:marTop w:val="0"/>
          <w:marBottom w:val="0"/>
          <w:divBdr>
            <w:top w:val="none" w:sz="0" w:space="0" w:color="auto"/>
            <w:left w:val="none" w:sz="0" w:space="0" w:color="auto"/>
            <w:bottom w:val="none" w:sz="0" w:space="0" w:color="auto"/>
            <w:right w:val="none" w:sz="0" w:space="0" w:color="auto"/>
          </w:divBdr>
          <w:divsChild>
            <w:div w:id="446125308">
              <w:marLeft w:val="0"/>
              <w:marRight w:val="0"/>
              <w:marTop w:val="0"/>
              <w:marBottom w:val="0"/>
              <w:divBdr>
                <w:top w:val="none" w:sz="0" w:space="0" w:color="auto"/>
                <w:left w:val="none" w:sz="0" w:space="0" w:color="auto"/>
                <w:bottom w:val="none" w:sz="0" w:space="0" w:color="auto"/>
                <w:right w:val="none" w:sz="0" w:space="0" w:color="auto"/>
              </w:divBdr>
              <w:divsChild>
                <w:div w:id="143354217">
                  <w:marLeft w:val="0"/>
                  <w:marRight w:val="0"/>
                  <w:marTop w:val="0"/>
                  <w:marBottom w:val="0"/>
                  <w:divBdr>
                    <w:top w:val="none" w:sz="0" w:space="0" w:color="auto"/>
                    <w:left w:val="none" w:sz="0" w:space="0" w:color="auto"/>
                    <w:bottom w:val="none" w:sz="0" w:space="0" w:color="auto"/>
                    <w:right w:val="none" w:sz="0" w:space="0" w:color="auto"/>
                  </w:divBdr>
                  <w:divsChild>
                    <w:div w:id="1771310778">
                      <w:marLeft w:val="0"/>
                      <w:marRight w:val="0"/>
                      <w:marTop w:val="0"/>
                      <w:marBottom w:val="0"/>
                      <w:divBdr>
                        <w:top w:val="none" w:sz="0" w:space="0" w:color="auto"/>
                        <w:left w:val="none" w:sz="0" w:space="0" w:color="auto"/>
                        <w:bottom w:val="none" w:sz="0" w:space="0" w:color="auto"/>
                        <w:right w:val="none" w:sz="0" w:space="0" w:color="auto"/>
                      </w:divBdr>
                      <w:divsChild>
                        <w:div w:id="814837207">
                          <w:marLeft w:val="0"/>
                          <w:marRight w:val="0"/>
                          <w:marTop w:val="0"/>
                          <w:marBottom w:val="0"/>
                          <w:divBdr>
                            <w:top w:val="none" w:sz="0" w:space="0" w:color="auto"/>
                            <w:left w:val="none" w:sz="0" w:space="0" w:color="auto"/>
                            <w:bottom w:val="none" w:sz="0" w:space="0" w:color="auto"/>
                            <w:right w:val="none" w:sz="0" w:space="0" w:color="auto"/>
                          </w:divBdr>
                          <w:divsChild>
                            <w:div w:id="1644963170">
                              <w:marLeft w:val="0"/>
                              <w:marRight w:val="0"/>
                              <w:marTop w:val="0"/>
                              <w:marBottom w:val="0"/>
                              <w:divBdr>
                                <w:top w:val="none" w:sz="0" w:space="0" w:color="auto"/>
                                <w:left w:val="none" w:sz="0" w:space="0" w:color="auto"/>
                                <w:bottom w:val="none" w:sz="0" w:space="0" w:color="auto"/>
                                <w:right w:val="none" w:sz="0" w:space="0" w:color="auto"/>
                              </w:divBdr>
                              <w:divsChild>
                                <w:div w:id="1845314921">
                                  <w:marLeft w:val="0"/>
                                  <w:marRight w:val="0"/>
                                  <w:marTop w:val="0"/>
                                  <w:marBottom w:val="0"/>
                                  <w:divBdr>
                                    <w:top w:val="none" w:sz="0" w:space="0" w:color="auto"/>
                                    <w:left w:val="none" w:sz="0" w:space="0" w:color="auto"/>
                                    <w:bottom w:val="none" w:sz="0" w:space="0" w:color="auto"/>
                                    <w:right w:val="none" w:sz="0" w:space="0" w:color="auto"/>
                                  </w:divBdr>
                                  <w:divsChild>
                                    <w:div w:id="13748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884932">
      <w:bodyDiv w:val="1"/>
      <w:marLeft w:val="0"/>
      <w:marRight w:val="0"/>
      <w:marTop w:val="0"/>
      <w:marBottom w:val="0"/>
      <w:divBdr>
        <w:top w:val="none" w:sz="0" w:space="0" w:color="auto"/>
        <w:left w:val="none" w:sz="0" w:space="0" w:color="auto"/>
        <w:bottom w:val="none" w:sz="0" w:space="0" w:color="auto"/>
        <w:right w:val="none" w:sz="0" w:space="0" w:color="auto"/>
      </w:divBdr>
    </w:div>
    <w:div w:id="2036728372">
      <w:bodyDiv w:val="1"/>
      <w:marLeft w:val="0"/>
      <w:marRight w:val="0"/>
      <w:marTop w:val="0"/>
      <w:marBottom w:val="0"/>
      <w:divBdr>
        <w:top w:val="none" w:sz="0" w:space="0" w:color="auto"/>
        <w:left w:val="none" w:sz="0" w:space="0" w:color="auto"/>
        <w:bottom w:val="none" w:sz="0" w:space="0" w:color="auto"/>
        <w:right w:val="none" w:sz="0" w:space="0" w:color="auto"/>
      </w:divBdr>
      <w:divsChild>
        <w:div w:id="972095920">
          <w:marLeft w:val="0"/>
          <w:marRight w:val="0"/>
          <w:marTop w:val="0"/>
          <w:marBottom w:val="150"/>
          <w:divBdr>
            <w:top w:val="none" w:sz="0" w:space="0" w:color="auto"/>
            <w:left w:val="none" w:sz="0" w:space="0" w:color="auto"/>
            <w:bottom w:val="none" w:sz="0" w:space="0" w:color="auto"/>
            <w:right w:val="none" w:sz="0" w:space="0" w:color="auto"/>
          </w:divBdr>
          <w:divsChild>
            <w:div w:id="1442649391">
              <w:marLeft w:val="0"/>
              <w:marRight w:val="0"/>
              <w:marTop w:val="0"/>
              <w:marBottom w:val="0"/>
              <w:divBdr>
                <w:top w:val="none" w:sz="0" w:space="0" w:color="auto"/>
                <w:left w:val="none" w:sz="0" w:space="0" w:color="auto"/>
                <w:bottom w:val="none" w:sz="0" w:space="0" w:color="auto"/>
                <w:right w:val="none" w:sz="0" w:space="0" w:color="auto"/>
              </w:divBdr>
              <w:divsChild>
                <w:div w:id="15502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7438">
          <w:marLeft w:val="0"/>
          <w:marRight w:val="0"/>
          <w:marTop w:val="0"/>
          <w:marBottom w:val="150"/>
          <w:divBdr>
            <w:top w:val="none" w:sz="0" w:space="0" w:color="auto"/>
            <w:left w:val="none" w:sz="0" w:space="0" w:color="auto"/>
            <w:bottom w:val="none" w:sz="0" w:space="0" w:color="auto"/>
            <w:right w:val="none" w:sz="0" w:space="0" w:color="auto"/>
          </w:divBdr>
        </w:div>
        <w:div w:id="1701197754">
          <w:marLeft w:val="0"/>
          <w:marRight w:val="0"/>
          <w:marTop w:val="0"/>
          <w:marBottom w:val="0"/>
          <w:divBdr>
            <w:top w:val="none" w:sz="0" w:space="0" w:color="auto"/>
            <w:left w:val="none" w:sz="0" w:space="0" w:color="auto"/>
            <w:bottom w:val="none" w:sz="0" w:space="0" w:color="auto"/>
            <w:right w:val="none" w:sz="0" w:space="0" w:color="auto"/>
          </w:divBdr>
          <w:divsChild>
            <w:div w:id="16349429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6803391">
      <w:bodyDiv w:val="1"/>
      <w:marLeft w:val="0"/>
      <w:marRight w:val="0"/>
      <w:marTop w:val="0"/>
      <w:marBottom w:val="0"/>
      <w:divBdr>
        <w:top w:val="none" w:sz="0" w:space="0" w:color="auto"/>
        <w:left w:val="none" w:sz="0" w:space="0" w:color="auto"/>
        <w:bottom w:val="none" w:sz="0" w:space="0" w:color="auto"/>
        <w:right w:val="none" w:sz="0" w:space="0" w:color="auto"/>
      </w:divBdr>
      <w:divsChild>
        <w:div w:id="916063046">
          <w:marLeft w:val="0"/>
          <w:marRight w:val="0"/>
          <w:marTop w:val="0"/>
          <w:marBottom w:val="150"/>
          <w:divBdr>
            <w:top w:val="none" w:sz="0" w:space="0" w:color="auto"/>
            <w:left w:val="none" w:sz="0" w:space="0" w:color="auto"/>
            <w:bottom w:val="none" w:sz="0" w:space="0" w:color="auto"/>
            <w:right w:val="none" w:sz="0" w:space="0" w:color="auto"/>
          </w:divBdr>
          <w:divsChild>
            <w:div w:id="956595497">
              <w:marLeft w:val="0"/>
              <w:marRight w:val="0"/>
              <w:marTop w:val="0"/>
              <w:marBottom w:val="0"/>
              <w:divBdr>
                <w:top w:val="none" w:sz="0" w:space="0" w:color="auto"/>
                <w:left w:val="none" w:sz="0" w:space="0" w:color="auto"/>
                <w:bottom w:val="none" w:sz="0" w:space="0" w:color="auto"/>
                <w:right w:val="none" w:sz="0" w:space="0" w:color="auto"/>
              </w:divBdr>
              <w:divsChild>
                <w:div w:id="6726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6069">
          <w:marLeft w:val="0"/>
          <w:marRight w:val="0"/>
          <w:marTop w:val="0"/>
          <w:marBottom w:val="150"/>
          <w:divBdr>
            <w:top w:val="none" w:sz="0" w:space="0" w:color="auto"/>
            <w:left w:val="none" w:sz="0" w:space="0" w:color="auto"/>
            <w:bottom w:val="none" w:sz="0" w:space="0" w:color="auto"/>
            <w:right w:val="none" w:sz="0" w:space="0" w:color="auto"/>
          </w:divBdr>
        </w:div>
        <w:div w:id="35737268">
          <w:marLeft w:val="0"/>
          <w:marRight w:val="0"/>
          <w:marTop w:val="0"/>
          <w:marBottom w:val="0"/>
          <w:divBdr>
            <w:top w:val="none" w:sz="0" w:space="0" w:color="auto"/>
            <w:left w:val="none" w:sz="0" w:space="0" w:color="auto"/>
            <w:bottom w:val="none" w:sz="0" w:space="0" w:color="auto"/>
            <w:right w:val="none" w:sz="0" w:space="0" w:color="auto"/>
          </w:divBdr>
          <w:divsChild>
            <w:div w:id="10680676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7004280">
      <w:bodyDiv w:val="1"/>
      <w:marLeft w:val="0"/>
      <w:marRight w:val="0"/>
      <w:marTop w:val="0"/>
      <w:marBottom w:val="0"/>
      <w:divBdr>
        <w:top w:val="none" w:sz="0" w:space="0" w:color="auto"/>
        <w:left w:val="none" w:sz="0" w:space="0" w:color="auto"/>
        <w:bottom w:val="none" w:sz="0" w:space="0" w:color="auto"/>
        <w:right w:val="none" w:sz="0" w:space="0" w:color="auto"/>
      </w:divBdr>
    </w:div>
    <w:div w:id="2037805008">
      <w:bodyDiv w:val="1"/>
      <w:marLeft w:val="0"/>
      <w:marRight w:val="0"/>
      <w:marTop w:val="0"/>
      <w:marBottom w:val="0"/>
      <w:divBdr>
        <w:top w:val="none" w:sz="0" w:space="0" w:color="auto"/>
        <w:left w:val="none" w:sz="0" w:space="0" w:color="auto"/>
        <w:bottom w:val="none" w:sz="0" w:space="0" w:color="auto"/>
        <w:right w:val="none" w:sz="0" w:space="0" w:color="auto"/>
      </w:divBdr>
      <w:divsChild>
        <w:div w:id="1724475693">
          <w:marLeft w:val="0"/>
          <w:marRight w:val="0"/>
          <w:marTop w:val="0"/>
          <w:marBottom w:val="0"/>
          <w:divBdr>
            <w:top w:val="none" w:sz="0" w:space="0" w:color="auto"/>
            <w:left w:val="none" w:sz="0" w:space="0" w:color="auto"/>
            <w:bottom w:val="dotted" w:sz="6" w:space="4" w:color="DDDDDD"/>
            <w:right w:val="none" w:sz="0" w:space="0" w:color="auto"/>
          </w:divBdr>
          <w:divsChild>
            <w:div w:id="13387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9737">
      <w:bodyDiv w:val="1"/>
      <w:marLeft w:val="0"/>
      <w:marRight w:val="0"/>
      <w:marTop w:val="0"/>
      <w:marBottom w:val="0"/>
      <w:divBdr>
        <w:top w:val="none" w:sz="0" w:space="0" w:color="auto"/>
        <w:left w:val="none" w:sz="0" w:space="0" w:color="auto"/>
        <w:bottom w:val="none" w:sz="0" w:space="0" w:color="auto"/>
        <w:right w:val="none" w:sz="0" w:space="0" w:color="auto"/>
      </w:divBdr>
      <w:divsChild>
        <w:div w:id="1497762603">
          <w:marLeft w:val="0"/>
          <w:marRight w:val="0"/>
          <w:marTop w:val="0"/>
          <w:marBottom w:val="0"/>
          <w:divBdr>
            <w:top w:val="none" w:sz="0" w:space="0" w:color="auto"/>
            <w:left w:val="none" w:sz="0" w:space="0" w:color="auto"/>
            <w:bottom w:val="dotted" w:sz="6" w:space="4" w:color="DDDDDD"/>
            <w:right w:val="none" w:sz="0" w:space="0" w:color="auto"/>
          </w:divBdr>
        </w:div>
      </w:divsChild>
    </w:div>
    <w:div w:id="2038116060">
      <w:bodyDiv w:val="1"/>
      <w:marLeft w:val="0"/>
      <w:marRight w:val="0"/>
      <w:marTop w:val="0"/>
      <w:marBottom w:val="0"/>
      <w:divBdr>
        <w:top w:val="none" w:sz="0" w:space="0" w:color="auto"/>
        <w:left w:val="none" w:sz="0" w:space="0" w:color="auto"/>
        <w:bottom w:val="none" w:sz="0" w:space="0" w:color="auto"/>
        <w:right w:val="none" w:sz="0" w:space="0" w:color="auto"/>
      </w:divBdr>
      <w:divsChild>
        <w:div w:id="1178080364">
          <w:marLeft w:val="0"/>
          <w:marRight w:val="0"/>
          <w:marTop w:val="0"/>
          <w:marBottom w:val="0"/>
          <w:divBdr>
            <w:top w:val="none" w:sz="0" w:space="0" w:color="auto"/>
            <w:left w:val="none" w:sz="0" w:space="0" w:color="auto"/>
            <w:bottom w:val="none" w:sz="0" w:space="0" w:color="auto"/>
            <w:right w:val="none" w:sz="0" w:space="0" w:color="auto"/>
          </w:divBdr>
          <w:divsChild>
            <w:div w:id="2035956388">
              <w:marLeft w:val="0"/>
              <w:marRight w:val="0"/>
              <w:marTop w:val="0"/>
              <w:marBottom w:val="0"/>
              <w:divBdr>
                <w:top w:val="none" w:sz="0" w:space="0" w:color="auto"/>
                <w:left w:val="none" w:sz="0" w:space="0" w:color="auto"/>
                <w:bottom w:val="none" w:sz="0" w:space="0" w:color="auto"/>
                <w:right w:val="none" w:sz="0" w:space="0" w:color="auto"/>
              </w:divBdr>
              <w:divsChild>
                <w:div w:id="1620641976">
                  <w:marLeft w:val="0"/>
                  <w:marRight w:val="0"/>
                  <w:marTop w:val="0"/>
                  <w:marBottom w:val="0"/>
                  <w:divBdr>
                    <w:top w:val="none" w:sz="0" w:space="0" w:color="auto"/>
                    <w:left w:val="none" w:sz="0" w:space="0" w:color="auto"/>
                    <w:bottom w:val="none" w:sz="0" w:space="0" w:color="auto"/>
                    <w:right w:val="none" w:sz="0" w:space="0" w:color="auto"/>
                  </w:divBdr>
                  <w:divsChild>
                    <w:div w:id="1392194783">
                      <w:marLeft w:val="0"/>
                      <w:marRight w:val="0"/>
                      <w:marTop w:val="0"/>
                      <w:marBottom w:val="0"/>
                      <w:divBdr>
                        <w:top w:val="none" w:sz="0" w:space="0" w:color="auto"/>
                        <w:left w:val="none" w:sz="0" w:space="0" w:color="auto"/>
                        <w:bottom w:val="none" w:sz="0" w:space="0" w:color="auto"/>
                        <w:right w:val="none" w:sz="0" w:space="0" w:color="auto"/>
                      </w:divBdr>
                      <w:divsChild>
                        <w:div w:id="1730422342">
                          <w:marLeft w:val="0"/>
                          <w:marRight w:val="0"/>
                          <w:marTop w:val="0"/>
                          <w:marBottom w:val="0"/>
                          <w:divBdr>
                            <w:top w:val="none" w:sz="0" w:space="0" w:color="auto"/>
                            <w:left w:val="none" w:sz="0" w:space="0" w:color="auto"/>
                            <w:bottom w:val="none" w:sz="0" w:space="0" w:color="auto"/>
                            <w:right w:val="none" w:sz="0" w:space="0" w:color="auto"/>
                          </w:divBdr>
                          <w:divsChild>
                            <w:div w:id="5366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14961">
      <w:bodyDiv w:val="1"/>
      <w:marLeft w:val="0"/>
      <w:marRight w:val="0"/>
      <w:marTop w:val="0"/>
      <w:marBottom w:val="0"/>
      <w:divBdr>
        <w:top w:val="none" w:sz="0" w:space="0" w:color="auto"/>
        <w:left w:val="none" w:sz="0" w:space="0" w:color="auto"/>
        <w:bottom w:val="none" w:sz="0" w:space="0" w:color="auto"/>
        <w:right w:val="none" w:sz="0" w:space="0" w:color="auto"/>
      </w:divBdr>
      <w:divsChild>
        <w:div w:id="158927525">
          <w:marLeft w:val="0"/>
          <w:marRight w:val="0"/>
          <w:marTop w:val="0"/>
          <w:marBottom w:val="0"/>
          <w:divBdr>
            <w:top w:val="none" w:sz="0" w:space="0" w:color="auto"/>
            <w:left w:val="none" w:sz="0" w:space="0" w:color="auto"/>
            <w:bottom w:val="none" w:sz="0" w:space="0" w:color="auto"/>
            <w:right w:val="none" w:sz="0" w:space="0" w:color="auto"/>
          </w:divBdr>
        </w:div>
      </w:divsChild>
    </w:div>
    <w:div w:id="2038390316">
      <w:bodyDiv w:val="1"/>
      <w:marLeft w:val="0"/>
      <w:marRight w:val="0"/>
      <w:marTop w:val="0"/>
      <w:marBottom w:val="0"/>
      <w:divBdr>
        <w:top w:val="none" w:sz="0" w:space="0" w:color="auto"/>
        <w:left w:val="none" w:sz="0" w:space="0" w:color="auto"/>
        <w:bottom w:val="none" w:sz="0" w:space="0" w:color="auto"/>
        <w:right w:val="none" w:sz="0" w:space="0" w:color="auto"/>
      </w:divBdr>
      <w:divsChild>
        <w:div w:id="1152259640">
          <w:marLeft w:val="0"/>
          <w:marRight w:val="0"/>
          <w:marTop w:val="0"/>
          <w:marBottom w:val="0"/>
          <w:divBdr>
            <w:top w:val="none" w:sz="0" w:space="0" w:color="auto"/>
            <w:left w:val="none" w:sz="0" w:space="0" w:color="auto"/>
            <w:bottom w:val="none" w:sz="0" w:space="0" w:color="auto"/>
            <w:right w:val="none" w:sz="0" w:space="0" w:color="auto"/>
          </w:divBdr>
          <w:divsChild>
            <w:div w:id="18051685">
              <w:marLeft w:val="0"/>
              <w:marRight w:val="0"/>
              <w:marTop w:val="0"/>
              <w:marBottom w:val="150"/>
              <w:divBdr>
                <w:top w:val="none" w:sz="0" w:space="0" w:color="auto"/>
                <w:left w:val="none" w:sz="0" w:space="0" w:color="auto"/>
                <w:bottom w:val="none" w:sz="0" w:space="0" w:color="auto"/>
                <w:right w:val="none" w:sz="0" w:space="0" w:color="auto"/>
              </w:divBdr>
            </w:div>
            <w:div w:id="407307420">
              <w:marLeft w:val="0"/>
              <w:marRight w:val="0"/>
              <w:marTop w:val="0"/>
              <w:marBottom w:val="0"/>
              <w:divBdr>
                <w:top w:val="none" w:sz="0" w:space="0" w:color="auto"/>
                <w:left w:val="none" w:sz="0" w:space="0" w:color="auto"/>
                <w:bottom w:val="none" w:sz="0" w:space="0" w:color="auto"/>
                <w:right w:val="none" w:sz="0" w:space="0" w:color="auto"/>
              </w:divBdr>
              <w:divsChild>
                <w:div w:id="800656876">
                  <w:marLeft w:val="0"/>
                  <w:marRight w:val="0"/>
                  <w:marTop w:val="0"/>
                  <w:marBottom w:val="0"/>
                  <w:divBdr>
                    <w:top w:val="none" w:sz="0" w:space="0" w:color="auto"/>
                    <w:left w:val="none" w:sz="0" w:space="0" w:color="auto"/>
                    <w:bottom w:val="none" w:sz="0" w:space="0" w:color="auto"/>
                    <w:right w:val="none" w:sz="0" w:space="0" w:color="auto"/>
                  </w:divBdr>
                </w:div>
              </w:divsChild>
            </w:div>
            <w:div w:id="694582152">
              <w:marLeft w:val="0"/>
              <w:marRight w:val="0"/>
              <w:marTop w:val="300"/>
              <w:marBottom w:val="0"/>
              <w:divBdr>
                <w:top w:val="none" w:sz="0" w:space="0" w:color="auto"/>
                <w:left w:val="none" w:sz="0" w:space="0" w:color="auto"/>
                <w:bottom w:val="none" w:sz="0" w:space="0" w:color="auto"/>
                <w:right w:val="none" w:sz="0" w:space="0" w:color="auto"/>
              </w:divBdr>
              <w:divsChild>
                <w:div w:id="1789355083">
                  <w:marLeft w:val="0"/>
                  <w:marRight w:val="299"/>
                  <w:marTop w:val="0"/>
                  <w:marBottom w:val="0"/>
                  <w:divBdr>
                    <w:top w:val="none" w:sz="0" w:space="0" w:color="auto"/>
                    <w:left w:val="none" w:sz="0" w:space="0" w:color="auto"/>
                    <w:bottom w:val="none" w:sz="0" w:space="0" w:color="auto"/>
                    <w:right w:val="none" w:sz="0" w:space="0" w:color="auto"/>
                  </w:divBdr>
                </w:div>
              </w:divsChild>
            </w:div>
          </w:divsChild>
        </w:div>
      </w:divsChild>
    </w:div>
    <w:div w:id="2038698750">
      <w:bodyDiv w:val="1"/>
      <w:marLeft w:val="0"/>
      <w:marRight w:val="0"/>
      <w:marTop w:val="0"/>
      <w:marBottom w:val="0"/>
      <w:divBdr>
        <w:top w:val="none" w:sz="0" w:space="0" w:color="auto"/>
        <w:left w:val="none" w:sz="0" w:space="0" w:color="auto"/>
        <w:bottom w:val="none" w:sz="0" w:space="0" w:color="auto"/>
        <w:right w:val="none" w:sz="0" w:space="0" w:color="auto"/>
      </w:divBdr>
      <w:divsChild>
        <w:div w:id="1488088191">
          <w:marLeft w:val="0"/>
          <w:marRight w:val="0"/>
          <w:marTop w:val="0"/>
          <w:marBottom w:val="0"/>
          <w:divBdr>
            <w:top w:val="none" w:sz="0" w:space="0" w:color="auto"/>
            <w:left w:val="none" w:sz="0" w:space="0" w:color="auto"/>
            <w:bottom w:val="none" w:sz="0" w:space="0" w:color="auto"/>
            <w:right w:val="none" w:sz="0" w:space="0" w:color="auto"/>
          </w:divBdr>
          <w:divsChild>
            <w:div w:id="1986658726">
              <w:marLeft w:val="0"/>
              <w:marRight w:val="0"/>
              <w:marTop w:val="0"/>
              <w:marBottom w:val="0"/>
              <w:divBdr>
                <w:top w:val="none" w:sz="0" w:space="0" w:color="auto"/>
                <w:left w:val="none" w:sz="0" w:space="0" w:color="auto"/>
                <w:bottom w:val="none" w:sz="0" w:space="0" w:color="auto"/>
                <w:right w:val="none" w:sz="0" w:space="0" w:color="auto"/>
              </w:divBdr>
              <w:divsChild>
                <w:div w:id="605500896">
                  <w:marLeft w:val="0"/>
                  <w:marRight w:val="0"/>
                  <w:marTop w:val="0"/>
                  <w:marBottom w:val="0"/>
                  <w:divBdr>
                    <w:top w:val="none" w:sz="0" w:space="0" w:color="auto"/>
                    <w:left w:val="none" w:sz="0" w:space="0" w:color="auto"/>
                    <w:bottom w:val="none" w:sz="0" w:space="0" w:color="auto"/>
                    <w:right w:val="none" w:sz="0" w:space="0" w:color="auto"/>
                  </w:divBdr>
                  <w:divsChild>
                    <w:div w:id="1662806778">
                      <w:marLeft w:val="0"/>
                      <w:marRight w:val="0"/>
                      <w:marTop w:val="0"/>
                      <w:marBottom w:val="0"/>
                      <w:divBdr>
                        <w:top w:val="none" w:sz="0" w:space="0" w:color="auto"/>
                        <w:left w:val="none" w:sz="0" w:space="0" w:color="auto"/>
                        <w:bottom w:val="none" w:sz="0" w:space="0" w:color="auto"/>
                        <w:right w:val="none" w:sz="0" w:space="0" w:color="auto"/>
                      </w:divBdr>
                      <w:divsChild>
                        <w:div w:id="1929802829">
                          <w:marLeft w:val="0"/>
                          <w:marRight w:val="0"/>
                          <w:marTop w:val="0"/>
                          <w:marBottom w:val="0"/>
                          <w:divBdr>
                            <w:top w:val="none" w:sz="0" w:space="0" w:color="auto"/>
                            <w:left w:val="none" w:sz="0" w:space="0" w:color="auto"/>
                            <w:bottom w:val="none" w:sz="0" w:space="0" w:color="auto"/>
                            <w:right w:val="none" w:sz="0" w:space="0" w:color="auto"/>
                          </w:divBdr>
                          <w:divsChild>
                            <w:div w:id="380250338">
                              <w:marLeft w:val="0"/>
                              <w:marRight w:val="0"/>
                              <w:marTop w:val="0"/>
                              <w:marBottom w:val="0"/>
                              <w:divBdr>
                                <w:top w:val="none" w:sz="0" w:space="0" w:color="auto"/>
                                <w:left w:val="none" w:sz="0" w:space="0" w:color="auto"/>
                                <w:bottom w:val="none" w:sz="0" w:space="0" w:color="auto"/>
                                <w:right w:val="none" w:sz="0" w:space="0" w:color="auto"/>
                              </w:divBdr>
                              <w:divsChild>
                                <w:div w:id="1683123415">
                                  <w:marLeft w:val="0"/>
                                  <w:marRight w:val="0"/>
                                  <w:marTop w:val="0"/>
                                  <w:marBottom w:val="0"/>
                                  <w:divBdr>
                                    <w:top w:val="none" w:sz="0" w:space="0" w:color="auto"/>
                                    <w:left w:val="none" w:sz="0" w:space="0" w:color="auto"/>
                                    <w:bottom w:val="none" w:sz="0" w:space="0" w:color="auto"/>
                                    <w:right w:val="none" w:sz="0" w:space="0" w:color="auto"/>
                                  </w:divBdr>
                                  <w:divsChild>
                                    <w:div w:id="1734965743">
                                      <w:marLeft w:val="0"/>
                                      <w:marRight w:val="0"/>
                                      <w:marTop w:val="0"/>
                                      <w:marBottom w:val="0"/>
                                      <w:divBdr>
                                        <w:top w:val="none" w:sz="0" w:space="0" w:color="auto"/>
                                        <w:left w:val="none" w:sz="0" w:space="0" w:color="auto"/>
                                        <w:bottom w:val="none" w:sz="0" w:space="0" w:color="auto"/>
                                        <w:right w:val="none" w:sz="0" w:space="0" w:color="auto"/>
                                      </w:divBdr>
                                      <w:divsChild>
                                        <w:div w:id="6695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381484">
      <w:bodyDiv w:val="1"/>
      <w:marLeft w:val="0"/>
      <w:marRight w:val="0"/>
      <w:marTop w:val="0"/>
      <w:marBottom w:val="0"/>
      <w:divBdr>
        <w:top w:val="none" w:sz="0" w:space="0" w:color="auto"/>
        <w:left w:val="none" w:sz="0" w:space="0" w:color="auto"/>
        <w:bottom w:val="none" w:sz="0" w:space="0" w:color="auto"/>
        <w:right w:val="none" w:sz="0" w:space="0" w:color="auto"/>
      </w:divBdr>
      <w:divsChild>
        <w:div w:id="1146628592">
          <w:marLeft w:val="0"/>
          <w:marRight w:val="0"/>
          <w:marTop w:val="0"/>
          <w:marBottom w:val="150"/>
          <w:divBdr>
            <w:top w:val="none" w:sz="0" w:space="0" w:color="auto"/>
            <w:left w:val="none" w:sz="0" w:space="0" w:color="auto"/>
            <w:bottom w:val="none" w:sz="0" w:space="0" w:color="auto"/>
            <w:right w:val="none" w:sz="0" w:space="0" w:color="auto"/>
          </w:divBdr>
        </w:div>
      </w:divsChild>
    </w:div>
    <w:div w:id="2039890492">
      <w:bodyDiv w:val="1"/>
      <w:marLeft w:val="0"/>
      <w:marRight w:val="0"/>
      <w:marTop w:val="0"/>
      <w:marBottom w:val="0"/>
      <w:divBdr>
        <w:top w:val="none" w:sz="0" w:space="0" w:color="auto"/>
        <w:left w:val="none" w:sz="0" w:space="0" w:color="auto"/>
        <w:bottom w:val="none" w:sz="0" w:space="0" w:color="auto"/>
        <w:right w:val="none" w:sz="0" w:space="0" w:color="auto"/>
      </w:divBdr>
      <w:divsChild>
        <w:div w:id="900404705">
          <w:marLeft w:val="0"/>
          <w:marRight w:val="0"/>
          <w:marTop w:val="0"/>
          <w:marBottom w:val="150"/>
          <w:divBdr>
            <w:top w:val="none" w:sz="0" w:space="0" w:color="auto"/>
            <w:left w:val="none" w:sz="0" w:space="0" w:color="auto"/>
            <w:bottom w:val="none" w:sz="0" w:space="0" w:color="auto"/>
            <w:right w:val="none" w:sz="0" w:space="0" w:color="auto"/>
          </w:divBdr>
        </w:div>
      </w:divsChild>
    </w:div>
    <w:div w:id="2039966942">
      <w:bodyDiv w:val="1"/>
      <w:marLeft w:val="0"/>
      <w:marRight w:val="0"/>
      <w:marTop w:val="0"/>
      <w:marBottom w:val="0"/>
      <w:divBdr>
        <w:top w:val="none" w:sz="0" w:space="0" w:color="auto"/>
        <w:left w:val="none" w:sz="0" w:space="0" w:color="auto"/>
        <w:bottom w:val="none" w:sz="0" w:space="0" w:color="auto"/>
        <w:right w:val="none" w:sz="0" w:space="0" w:color="auto"/>
      </w:divBdr>
      <w:divsChild>
        <w:div w:id="785929372">
          <w:marLeft w:val="0"/>
          <w:marRight w:val="0"/>
          <w:marTop w:val="0"/>
          <w:marBottom w:val="0"/>
          <w:divBdr>
            <w:top w:val="none" w:sz="0" w:space="0" w:color="auto"/>
            <w:left w:val="none" w:sz="0" w:space="0" w:color="auto"/>
            <w:bottom w:val="none" w:sz="0" w:space="0" w:color="auto"/>
            <w:right w:val="none" w:sz="0" w:space="0" w:color="auto"/>
          </w:divBdr>
        </w:div>
      </w:divsChild>
    </w:div>
    <w:div w:id="2040012152">
      <w:bodyDiv w:val="1"/>
      <w:marLeft w:val="0"/>
      <w:marRight w:val="0"/>
      <w:marTop w:val="0"/>
      <w:marBottom w:val="0"/>
      <w:divBdr>
        <w:top w:val="none" w:sz="0" w:space="0" w:color="auto"/>
        <w:left w:val="none" w:sz="0" w:space="0" w:color="auto"/>
        <w:bottom w:val="none" w:sz="0" w:space="0" w:color="auto"/>
        <w:right w:val="none" w:sz="0" w:space="0" w:color="auto"/>
      </w:divBdr>
    </w:div>
    <w:div w:id="2040398711">
      <w:bodyDiv w:val="1"/>
      <w:marLeft w:val="0"/>
      <w:marRight w:val="0"/>
      <w:marTop w:val="0"/>
      <w:marBottom w:val="0"/>
      <w:divBdr>
        <w:top w:val="none" w:sz="0" w:space="0" w:color="auto"/>
        <w:left w:val="none" w:sz="0" w:space="0" w:color="auto"/>
        <w:bottom w:val="none" w:sz="0" w:space="0" w:color="auto"/>
        <w:right w:val="none" w:sz="0" w:space="0" w:color="auto"/>
      </w:divBdr>
      <w:divsChild>
        <w:div w:id="46729617">
          <w:marLeft w:val="0"/>
          <w:marRight w:val="0"/>
          <w:marTop w:val="0"/>
          <w:marBottom w:val="0"/>
          <w:divBdr>
            <w:top w:val="none" w:sz="0" w:space="0" w:color="auto"/>
            <w:left w:val="none" w:sz="0" w:space="0" w:color="auto"/>
            <w:bottom w:val="none" w:sz="0" w:space="0" w:color="auto"/>
            <w:right w:val="none" w:sz="0" w:space="0" w:color="auto"/>
          </w:divBdr>
        </w:div>
      </w:divsChild>
    </w:div>
    <w:div w:id="2041003303">
      <w:bodyDiv w:val="1"/>
      <w:marLeft w:val="0"/>
      <w:marRight w:val="0"/>
      <w:marTop w:val="0"/>
      <w:marBottom w:val="0"/>
      <w:divBdr>
        <w:top w:val="none" w:sz="0" w:space="0" w:color="auto"/>
        <w:left w:val="none" w:sz="0" w:space="0" w:color="auto"/>
        <w:bottom w:val="none" w:sz="0" w:space="0" w:color="auto"/>
        <w:right w:val="none" w:sz="0" w:space="0" w:color="auto"/>
      </w:divBdr>
      <w:divsChild>
        <w:div w:id="1442455127">
          <w:marLeft w:val="0"/>
          <w:marRight w:val="0"/>
          <w:marTop w:val="0"/>
          <w:marBottom w:val="0"/>
          <w:divBdr>
            <w:top w:val="none" w:sz="0" w:space="0" w:color="auto"/>
            <w:left w:val="none" w:sz="0" w:space="0" w:color="auto"/>
            <w:bottom w:val="dotted" w:sz="6" w:space="4" w:color="DDDDDD"/>
            <w:right w:val="none" w:sz="0" w:space="0" w:color="auto"/>
          </w:divBdr>
          <w:divsChild>
            <w:div w:id="3454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4629">
      <w:bodyDiv w:val="1"/>
      <w:marLeft w:val="0"/>
      <w:marRight w:val="0"/>
      <w:marTop w:val="0"/>
      <w:marBottom w:val="0"/>
      <w:divBdr>
        <w:top w:val="none" w:sz="0" w:space="0" w:color="auto"/>
        <w:left w:val="none" w:sz="0" w:space="0" w:color="auto"/>
        <w:bottom w:val="none" w:sz="0" w:space="0" w:color="auto"/>
        <w:right w:val="none" w:sz="0" w:space="0" w:color="auto"/>
      </w:divBdr>
      <w:divsChild>
        <w:div w:id="173307789">
          <w:marLeft w:val="0"/>
          <w:marRight w:val="0"/>
          <w:marTop w:val="0"/>
          <w:marBottom w:val="0"/>
          <w:divBdr>
            <w:top w:val="none" w:sz="0" w:space="0" w:color="auto"/>
            <w:left w:val="none" w:sz="0" w:space="0" w:color="auto"/>
            <w:bottom w:val="dotted" w:sz="6" w:space="4" w:color="DDDDDD"/>
            <w:right w:val="none" w:sz="0" w:space="0" w:color="auto"/>
          </w:divBdr>
          <w:divsChild>
            <w:div w:id="3402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9779">
      <w:bodyDiv w:val="1"/>
      <w:marLeft w:val="0"/>
      <w:marRight w:val="0"/>
      <w:marTop w:val="0"/>
      <w:marBottom w:val="0"/>
      <w:divBdr>
        <w:top w:val="none" w:sz="0" w:space="0" w:color="auto"/>
        <w:left w:val="none" w:sz="0" w:space="0" w:color="auto"/>
        <w:bottom w:val="none" w:sz="0" w:space="0" w:color="auto"/>
        <w:right w:val="none" w:sz="0" w:space="0" w:color="auto"/>
      </w:divBdr>
      <w:divsChild>
        <w:div w:id="1266577309">
          <w:marLeft w:val="0"/>
          <w:marRight w:val="0"/>
          <w:marTop w:val="0"/>
          <w:marBottom w:val="0"/>
          <w:divBdr>
            <w:top w:val="none" w:sz="0" w:space="0" w:color="auto"/>
            <w:left w:val="none" w:sz="0" w:space="0" w:color="auto"/>
            <w:bottom w:val="none" w:sz="0" w:space="0" w:color="auto"/>
            <w:right w:val="none" w:sz="0" w:space="0" w:color="auto"/>
          </w:divBdr>
        </w:div>
      </w:divsChild>
    </w:div>
    <w:div w:id="2041396024">
      <w:bodyDiv w:val="1"/>
      <w:marLeft w:val="0"/>
      <w:marRight w:val="0"/>
      <w:marTop w:val="0"/>
      <w:marBottom w:val="0"/>
      <w:divBdr>
        <w:top w:val="none" w:sz="0" w:space="0" w:color="auto"/>
        <w:left w:val="none" w:sz="0" w:space="0" w:color="auto"/>
        <w:bottom w:val="none" w:sz="0" w:space="0" w:color="auto"/>
        <w:right w:val="none" w:sz="0" w:space="0" w:color="auto"/>
      </w:divBdr>
    </w:div>
    <w:div w:id="2041512820">
      <w:bodyDiv w:val="1"/>
      <w:marLeft w:val="0"/>
      <w:marRight w:val="0"/>
      <w:marTop w:val="0"/>
      <w:marBottom w:val="0"/>
      <w:divBdr>
        <w:top w:val="none" w:sz="0" w:space="0" w:color="auto"/>
        <w:left w:val="none" w:sz="0" w:space="0" w:color="auto"/>
        <w:bottom w:val="none" w:sz="0" w:space="0" w:color="auto"/>
        <w:right w:val="none" w:sz="0" w:space="0" w:color="auto"/>
      </w:divBdr>
      <w:divsChild>
        <w:div w:id="1386218159">
          <w:marLeft w:val="0"/>
          <w:marRight w:val="0"/>
          <w:marTop w:val="0"/>
          <w:marBottom w:val="0"/>
          <w:divBdr>
            <w:top w:val="none" w:sz="0" w:space="0" w:color="auto"/>
            <w:left w:val="none" w:sz="0" w:space="0" w:color="auto"/>
            <w:bottom w:val="dotted" w:sz="6" w:space="4" w:color="DDDDDD"/>
            <w:right w:val="none" w:sz="0" w:space="0" w:color="auto"/>
          </w:divBdr>
          <w:divsChild>
            <w:div w:id="13813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702">
      <w:bodyDiv w:val="1"/>
      <w:marLeft w:val="0"/>
      <w:marRight w:val="0"/>
      <w:marTop w:val="0"/>
      <w:marBottom w:val="0"/>
      <w:divBdr>
        <w:top w:val="none" w:sz="0" w:space="0" w:color="auto"/>
        <w:left w:val="none" w:sz="0" w:space="0" w:color="auto"/>
        <w:bottom w:val="none" w:sz="0" w:space="0" w:color="auto"/>
        <w:right w:val="none" w:sz="0" w:space="0" w:color="auto"/>
      </w:divBdr>
      <w:divsChild>
        <w:div w:id="553469460">
          <w:marLeft w:val="0"/>
          <w:marRight w:val="0"/>
          <w:marTop w:val="0"/>
          <w:marBottom w:val="0"/>
          <w:divBdr>
            <w:top w:val="none" w:sz="0" w:space="0" w:color="auto"/>
            <w:left w:val="none" w:sz="0" w:space="0" w:color="auto"/>
            <w:bottom w:val="none" w:sz="0" w:space="0" w:color="auto"/>
            <w:right w:val="none" w:sz="0" w:space="0" w:color="auto"/>
          </w:divBdr>
          <w:divsChild>
            <w:div w:id="1032608285">
              <w:marLeft w:val="0"/>
              <w:marRight w:val="0"/>
              <w:marTop w:val="0"/>
              <w:marBottom w:val="0"/>
              <w:divBdr>
                <w:top w:val="none" w:sz="0" w:space="0" w:color="auto"/>
                <w:left w:val="none" w:sz="0" w:space="0" w:color="auto"/>
                <w:bottom w:val="none" w:sz="0" w:space="0" w:color="auto"/>
                <w:right w:val="none" w:sz="0" w:space="0" w:color="auto"/>
              </w:divBdr>
              <w:divsChild>
                <w:div w:id="356583329">
                  <w:marLeft w:val="0"/>
                  <w:marRight w:val="0"/>
                  <w:marTop w:val="0"/>
                  <w:marBottom w:val="0"/>
                  <w:divBdr>
                    <w:top w:val="none" w:sz="0" w:space="0" w:color="auto"/>
                    <w:left w:val="none" w:sz="0" w:space="0" w:color="auto"/>
                    <w:bottom w:val="none" w:sz="0" w:space="0" w:color="auto"/>
                    <w:right w:val="none" w:sz="0" w:space="0" w:color="auto"/>
                  </w:divBdr>
                  <w:divsChild>
                    <w:div w:id="1948729389">
                      <w:marLeft w:val="0"/>
                      <w:marRight w:val="0"/>
                      <w:marTop w:val="0"/>
                      <w:marBottom w:val="0"/>
                      <w:divBdr>
                        <w:top w:val="none" w:sz="0" w:space="0" w:color="auto"/>
                        <w:left w:val="none" w:sz="0" w:space="0" w:color="auto"/>
                        <w:bottom w:val="none" w:sz="0" w:space="0" w:color="auto"/>
                        <w:right w:val="none" w:sz="0" w:space="0" w:color="auto"/>
                      </w:divBdr>
                      <w:divsChild>
                        <w:div w:id="2138990379">
                          <w:marLeft w:val="0"/>
                          <w:marRight w:val="0"/>
                          <w:marTop w:val="0"/>
                          <w:marBottom w:val="0"/>
                          <w:divBdr>
                            <w:top w:val="none" w:sz="0" w:space="0" w:color="auto"/>
                            <w:left w:val="none" w:sz="0" w:space="0" w:color="auto"/>
                            <w:bottom w:val="none" w:sz="0" w:space="0" w:color="auto"/>
                            <w:right w:val="none" w:sz="0" w:space="0" w:color="auto"/>
                          </w:divBdr>
                          <w:divsChild>
                            <w:div w:id="1786387191">
                              <w:marLeft w:val="0"/>
                              <w:marRight w:val="0"/>
                              <w:marTop w:val="0"/>
                              <w:marBottom w:val="0"/>
                              <w:divBdr>
                                <w:top w:val="none" w:sz="0" w:space="0" w:color="auto"/>
                                <w:left w:val="none" w:sz="0" w:space="0" w:color="auto"/>
                                <w:bottom w:val="none" w:sz="0" w:space="0" w:color="auto"/>
                                <w:right w:val="none" w:sz="0" w:space="0" w:color="auto"/>
                              </w:divBdr>
                              <w:divsChild>
                                <w:div w:id="1718622429">
                                  <w:marLeft w:val="0"/>
                                  <w:marRight w:val="0"/>
                                  <w:marTop w:val="0"/>
                                  <w:marBottom w:val="0"/>
                                  <w:divBdr>
                                    <w:top w:val="none" w:sz="0" w:space="0" w:color="auto"/>
                                    <w:left w:val="none" w:sz="0" w:space="0" w:color="auto"/>
                                    <w:bottom w:val="none" w:sz="0" w:space="0" w:color="auto"/>
                                    <w:right w:val="none" w:sz="0" w:space="0" w:color="auto"/>
                                  </w:divBdr>
                                  <w:divsChild>
                                    <w:div w:id="2476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020583">
      <w:bodyDiv w:val="1"/>
      <w:marLeft w:val="0"/>
      <w:marRight w:val="0"/>
      <w:marTop w:val="0"/>
      <w:marBottom w:val="0"/>
      <w:divBdr>
        <w:top w:val="none" w:sz="0" w:space="0" w:color="auto"/>
        <w:left w:val="none" w:sz="0" w:space="0" w:color="auto"/>
        <w:bottom w:val="none" w:sz="0" w:space="0" w:color="auto"/>
        <w:right w:val="none" w:sz="0" w:space="0" w:color="auto"/>
      </w:divBdr>
    </w:div>
    <w:div w:id="2043820572">
      <w:bodyDiv w:val="1"/>
      <w:marLeft w:val="0"/>
      <w:marRight w:val="0"/>
      <w:marTop w:val="0"/>
      <w:marBottom w:val="0"/>
      <w:divBdr>
        <w:top w:val="none" w:sz="0" w:space="0" w:color="auto"/>
        <w:left w:val="none" w:sz="0" w:space="0" w:color="auto"/>
        <w:bottom w:val="none" w:sz="0" w:space="0" w:color="auto"/>
        <w:right w:val="none" w:sz="0" w:space="0" w:color="auto"/>
      </w:divBdr>
      <w:divsChild>
        <w:div w:id="274211996">
          <w:marLeft w:val="0"/>
          <w:marRight w:val="0"/>
          <w:marTop w:val="150"/>
          <w:marBottom w:val="0"/>
          <w:divBdr>
            <w:top w:val="none" w:sz="0" w:space="0" w:color="auto"/>
            <w:left w:val="none" w:sz="0" w:space="0" w:color="auto"/>
            <w:bottom w:val="none" w:sz="0" w:space="0" w:color="auto"/>
            <w:right w:val="none" w:sz="0" w:space="0" w:color="auto"/>
          </w:divBdr>
          <w:divsChild>
            <w:div w:id="98107626">
              <w:marLeft w:val="0"/>
              <w:marRight w:val="0"/>
              <w:marTop w:val="0"/>
              <w:marBottom w:val="0"/>
              <w:divBdr>
                <w:top w:val="none" w:sz="0" w:space="0" w:color="auto"/>
                <w:left w:val="none" w:sz="0" w:space="0" w:color="auto"/>
                <w:bottom w:val="none" w:sz="0" w:space="0" w:color="auto"/>
                <w:right w:val="none" w:sz="0" w:space="0" w:color="auto"/>
              </w:divBdr>
              <w:divsChild>
                <w:div w:id="1978602359">
                  <w:marLeft w:val="0"/>
                  <w:marRight w:val="0"/>
                  <w:marTop w:val="0"/>
                  <w:marBottom w:val="0"/>
                  <w:divBdr>
                    <w:top w:val="none" w:sz="0" w:space="0" w:color="auto"/>
                    <w:left w:val="none" w:sz="0" w:space="0" w:color="auto"/>
                    <w:bottom w:val="none" w:sz="0" w:space="0" w:color="auto"/>
                    <w:right w:val="none" w:sz="0" w:space="0" w:color="auto"/>
                  </w:divBdr>
                </w:div>
                <w:div w:id="9980012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45427406">
          <w:marLeft w:val="0"/>
          <w:marRight w:val="0"/>
          <w:marTop w:val="0"/>
          <w:marBottom w:val="0"/>
          <w:divBdr>
            <w:top w:val="none" w:sz="0" w:space="0" w:color="auto"/>
            <w:left w:val="none" w:sz="0" w:space="0" w:color="auto"/>
            <w:bottom w:val="none" w:sz="0" w:space="0" w:color="auto"/>
            <w:right w:val="none" w:sz="0" w:space="0" w:color="auto"/>
          </w:divBdr>
          <w:divsChild>
            <w:div w:id="339818965">
              <w:marLeft w:val="0"/>
              <w:marRight w:val="0"/>
              <w:marTop w:val="0"/>
              <w:marBottom w:val="0"/>
              <w:divBdr>
                <w:top w:val="none" w:sz="0" w:space="0" w:color="auto"/>
                <w:left w:val="none" w:sz="0" w:space="0" w:color="auto"/>
                <w:bottom w:val="none" w:sz="0" w:space="0" w:color="auto"/>
                <w:right w:val="none" w:sz="0" w:space="0" w:color="auto"/>
              </w:divBdr>
            </w:div>
            <w:div w:id="912197435">
              <w:marLeft w:val="0"/>
              <w:marRight w:val="0"/>
              <w:marTop w:val="0"/>
              <w:marBottom w:val="0"/>
              <w:divBdr>
                <w:top w:val="none" w:sz="0" w:space="0" w:color="auto"/>
                <w:left w:val="none" w:sz="0" w:space="0" w:color="auto"/>
                <w:bottom w:val="none" w:sz="0" w:space="0" w:color="auto"/>
                <w:right w:val="none" w:sz="0" w:space="0" w:color="auto"/>
              </w:divBdr>
              <w:divsChild>
                <w:div w:id="1089425839">
                  <w:marLeft w:val="0"/>
                  <w:marRight w:val="0"/>
                  <w:marTop w:val="0"/>
                  <w:marBottom w:val="0"/>
                  <w:divBdr>
                    <w:top w:val="none" w:sz="0" w:space="0" w:color="auto"/>
                    <w:left w:val="none" w:sz="0" w:space="0" w:color="auto"/>
                    <w:bottom w:val="none" w:sz="0" w:space="0" w:color="auto"/>
                    <w:right w:val="none" w:sz="0" w:space="0" w:color="auto"/>
                  </w:divBdr>
                  <w:divsChild>
                    <w:div w:id="1499423979">
                      <w:marLeft w:val="0"/>
                      <w:marRight w:val="0"/>
                      <w:marTop w:val="0"/>
                      <w:marBottom w:val="0"/>
                      <w:divBdr>
                        <w:top w:val="none" w:sz="0" w:space="0" w:color="auto"/>
                        <w:left w:val="none" w:sz="0" w:space="0" w:color="auto"/>
                        <w:bottom w:val="none" w:sz="0" w:space="0" w:color="auto"/>
                        <w:right w:val="none" w:sz="0" w:space="0" w:color="auto"/>
                      </w:divBdr>
                      <w:divsChild>
                        <w:div w:id="1758867632">
                          <w:marLeft w:val="0"/>
                          <w:marRight w:val="0"/>
                          <w:marTop w:val="225"/>
                          <w:marBottom w:val="150"/>
                          <w:divBdr>
                            <w:top w:val="none" w:sz="0" w:space="4" w:color="auto"/>
                            <w:left w:val="none" w:sz="0" w:space="0" w:color="auto"/>
                            <w:bottom w:val="single" w:sz="6" w:space="4" w:color="CECECE"/>
                            <w:right w:val="none" w:sz="0" w:space="0" w:color="auto"/>
                          </w:divBdr>
                          <w:divsChild>
                            <w:div w:id="889148160">
                              <w:marLeft w:val="0"/>
                              <w:marRight w:val="0"/>
                              <w:marTop w:val="0"/>
                              <w:marBottom w:val="0"/>
                              <w:divBdr>
                                <w:top w:val="none" w:sz="0" w:space="0" w:color="auto"/>
                                <w:left w:val="none" w:sz="0" w:space="0" w:color="auto"/>
                                <w:bottom w:val="none" w:sz="0" w:space="0" w:color="auto"/>
                                <w:right w:val="none" w:sz="0" w:space="0" w:color="auto"/>
                              </w:divBdr>
                            </w:div>
                            <w:div w:id="230191498">
                              <w:marLeft w:val="0"/>
                              <w:marRight w:val="0"/>
                              <w:marTop w:val="75"/>
                              <w:marBottom w:val="75"/>
                              <w:divBdr>
                                <w:top w:val="none" w:sz="0" w:space="0" w:color="auto"/>
                                <w:left w:val="none" w:sz="0" w:space="0" w:color="auto"/>
                                <w:bottom w:val="none" w:sz="0" w:space="0" w:color="auto"/>
                                <w:right w:val="none" w:sz="0" w:space="0" w:color="auto"/>
                              </w:divBdr>
                              <w:divsChild>
                                <w:div w:id="1013649763">
                                  <w:marLeft w:val="0"/>
                                  <w:marRight w:val="135"/>
                                  <w:marTop w:val="0"/>
                                  <w:marBottom w:val="0"/>
                                  <w:divBdr>
                                    <w:top w:val="none" w:sz="0" w:space="0" w:color="auto"/>
                                    <w:left w:val="none" w:sz="0" w:space="0" w:color="auto"/>
                                    <w:bottom w:val="none" w:sz="0" w:space="0" w:color="auto"/>
                                    <w:right w:val="none" w:sz="0" w:space="0" w:color="auto"/>
                                  </w:divBdr>
                                </w:div>
                                <w:div w:id="4987362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895695">
      <w:bodyDiv w:val="1"/>
      <w:marLeft w:val="0"/>
      <w:marRight w:val="0"/>
      <w:marTop w:val="0"/>
      <w:marBottom w:val="0"/>
      <w:divBdr>
        <w:top w:val="none" w:sz="0" w:space="0" w:color="auto"/>
        <w:left w:val="none" w:sz="0" w:space="0" w:color="auto"/>
        <w:bottom w:val="none" w:sz="0" w:space="0" w:color="auto"/>
        <w:right w:val="none" w:sz="0" w:space="0" w:color="auto"/>
      </w:divBdr>
      <w:divsChild>
        <w:div w:id="850532113">
          <w:marLeft w:val="0"/>
          <w:marRight w:val="0"/>
          <w:marTop w:val="0"/>
          <w:marBottom w:val="0"/>
          <w:divBdr>
            <w:top w:val="none" w:sz="0" w:space="0" w:color="auto"/>
            <w:left w:val="none" w:sz="0" w:space="0" w:color="auto"/>
            <w:bottom w:val="dotted" w:sz="6" w:space="4" w:color="DDDDDD"/>
            <w:right w:val="none" w:sz="0" w:space="0" w:color="auto"/>
          </w:divBdr>
          <w:divsChild>
            <w:div w:id="1801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4865">
      <w:bodyDiv w:val="1"/>
      <w:marLeft w:val="0"/>
      <w:marRight w:val="0"/>
      <w:marTop w:val="0"/>
      <w:marBottom w:val="0"/>
      <w:divBdr>
        <w:top w:val="none" w:sz="0" w:space="0" w:color="auto"/>
        <w:left w:val="none" w:sz="0" w:space="0" w:color="auto"/>
        <w:bottom w:val="none" w:sz="0" w:space="0" w:color="auto"/>
        <w:right w:val="none" w:sz="0" w:space="0" w:color="auto"/>
      </w:divBdr>
      <w:divsChild>
        <w:div w:id="711347732">
          <w:marLeft w:val="0"/>
          <w:marRight w:val="0"/>
          <w:marTop w:val="0"/>
          <w:marBottom w:val="150"/>
          <w:divBdr>
            <w:top w:val="none" w:sz="0" w:space="0" w:color="auto"/>
            <w:left w:val="none" w:sz="0" w:space="0" w:color="auto"/>
            <w:bottom w:val="none" w:sz="0" w:space="0" w:color="auto"/>
            <w:right w:val="none" w:sz="0" w:space="0" w:color="auto"/>
          </w:divBdr>
        </w:div>
      </w:divsChild>
    </w:div>
    <w:div w:id="2044741769">
      <w:bodyDiv w:val="1"/>
      <w:marLeft w:val="0"/>
      <w:marRight w:val="0"/>
      <w:marTop w:val="0"/>
      <w:marBottom w:val="0"/>
      <w:divBdr>
        <w:top w:val="none" w:sz="0" w:space="0" w:color="auto"/>
        <w:left w:val="none" w:sz="0" w:space="0" w:color="auto"/>
        <w:bottom w:val="none" w:sz="0" w:space="0" w:color="auto"/>
        <w:right w:val="none" w:sz="0" w:space="0" w:color="auto"/>
      </w:divBdr>
      <w:divsChild>
        <w:div w:id="1087851485">
          <w:marLeft w:val="0"/>
          <w:marRight w:val="0"/>
          <w:marTop w:val="0"/>
          <w:marBottom w:val="0"/>
          <w:divBdr>
            <w:top w:val="none" w:sz="0" w:space="0" w:color="auto"/>
            <w:left w:val="none" w:sz="0" w:space="0" w:color="auto"/>
            <w:bottom w:val="dotted" w:sz="6" w:space="4" w:color="DDDDDD"/>
            <w:right w:val="none" w:sz="0" w:space="0" w:color="auto"/>
          </w:divBdr>
        </w:div>
      </w:divsChild>
    </w:div>
    <w:div w:id="2045203273">
      <w:bodyDiv w:val="1"/>
      <w:marLeft w:val="0"/>
      <w:marRight w:val="0"/>
      <w:marTop w:val="0"/>
      <w:marBottom w:val="0"/>
      <w:divBdr>
        <w:top w:val="none" w:sz="0" w:space="0" w:color="auto"/>
        <w:left w:val="none" w:sz="0" w:space="0" w:color="auto"/>
        <w:bottom w:val="none" w:sz="0" w:space="0" w:color="auto"/>
        <w:right w:val="none" w:sz="0" w:space="0" w:color="auto"/>
      </w:divBdr>
      <w:divsChild>
        <w:div w:id="224226168">
          <w:marLeft w:val="0"/>
          <w:marRight w:val="0"/>
          <w:marTop w:val="0"/>
          <w:marBottom w:val="150"/>
          <w:divBdr>
            <w:top w:val="none" w:sz="0" w:space="0" w:color="auto"/>
            <w:left w:val="none" w:sz="0" w:space="0" w:color="auto"/>
            <w:bottom w:val="none" w:sz="0" w:space="0" w:color="auto"/>
            <w:right w:val="none" w:sz="0" w:space="0" w:color="auto"/>
          </w:divBdr>
        </w:div>
        <w:div w:id="1153060876">
          <w:marLeft w:val="0"/>
          <w:marRight w:val="0"/>
          <w:marTop w:val="0"/>
          <w:marBottom w:val="150"/>
          <w:divBdr>
            <w:top w:val="none" w:sz="0" w:space="0" w:color="auto"/>
            <w:left w:val="none" w:sz="0" w:space="0" w:color="auto"/>
            <w:bottom w:val="none" w:sz="0" w:space="0" w:color="auto"/>
            <w:right w:val="none" w:sz="0" w:space="0" w:color="auto"/>
          </w:divBdr>
          <w:divsChild>
            <w:div w:id="5692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9702">
      <w:bodyDiv w:val="1"/>
      <w:marLeft w:val="0"/>
      <w:marRight w:val="0"/>
      <w:marTop w:val="0"/>
      <w:marBottom w:val="0"/>
      <w:divBdr>
        <w:top w:val="none" w:sz="0" w:space="0" w:color="auto"/>
        <w:left w:val="none" w:sz="0" w:space="0" w:color="auto"/>
        <w:bottom w:val="none" w:sz="0" w:space="0" w:color="auto"/>
        <w:right w:val="none" w:sz="0" w:space="0" w:color="auto"/>
      </w:divBdr>
    </w:div>
    <w:div w:id="2045715777">
      <w:bodyDiv w:val="1"/>
      <w:marLeft w:val="0"/>
      <w:marRight w:val="0"/>
      <w:marTop w:val="0"/>
      <w:marBottom w:val="0"/>
      <w:divBdr>
        <w:top w:val="none" w:sz="0" w:space="0" w:color="auto"/>
        <w:left w:val="none" w:sz="0" w:space="0" w:color="auto"/>
        <w:bottom w:val="none" w:sz="0" w:space="0" w:color="auto"/>
        <w:right w:val="none" w:sz="0" w:space="0" w:color="auto"/>
      </w:divBdr>
      <w:divsChild>
        <w:div w:id="1032146192">
          <w:marLeft w:val="0"/>
          <w:marRight w:val="0"/>
          <w:marTop w:val="0"/>
          <w:marBottom w:val="0"/>
          <w:divBdr>
            <w:top w:val="none" w:sz="0" w:space="0" w:color="auto"/>
            <w:left w:val="none" w:sz="0" w:space="0" w:color="auto"/>
            <w:bottom w:val="none" w:sz="0" w:space="0" w:color="auto"/>
            <w:right w:val="none" w:sz="0" w:space="0" w:color="auto"/>
          </w:divBdr>
          <w:divsChild>
            <w:div w:id="1019355270">
              <w:marLeft w:val="0"/>
              <w:marRight w:val="0"/>
              <w:marTop w:val="0"/>
              <w:marBottom w:val="0"/>
              <w:divBdr>
                <w:top w:val="none" w:sz="0" w:space="0" w:color="auto"/>
                <w:left w:val="none" w:sz="0" w:space="0" w:color="auto"/>
                <w:bottom w:val="none" w:sz="0" w:space="0" w:color="auto"/>
                <w:right w:val="none" w:sz="0" w:space="0" w:color="auto"/>
              </w:divBdr>
              <w:divsChild>
                <w:div w:id="1027218565">
                  <w:marLeft w:val="0"/>
                  <w:marRight w:val="0"/>
                  <w:marTop w:val="0"/>
                  <w:marBottom w:val="0"/>
                  <w:divBdr>
                    <w:top w:val="none" w:sz="0" w:space="0" w:color="auto"/>
                    <w:left w:val="none" w:sz="0" w:space="0" w:color="auto"/>
                    <w:bottom w:val="none" w:sz="0" w:space="0" w:color="auto"/>
                    <w:right w:val="none" w:sz="0" w:space="0" w:color="auto"/>
                  </w:divBdr>
                  <w:divsChild>
                    <w:div w:id="1852063036">
                      <w:marLeft w:val="0"/>
                      <w:marRight w:val="0"/>
                      <w:marTop w:val="0"/>
                      <w:marBottom w:val="0"/>
                      <w:divBdr>
                        <w:top w:val="none" w:sz="0" w:space="0" w:color="auto"/>
                        <w:left w:val="none" w:sz="0" w:space="0" w:color="auto"/>
                        <w:bottom w:val="none" w:sz="0" w:space="0" w:color="auto"/>
                        <w:right w:val="none" w:sz="0" w:space="0" w:color="auto"/>
                      </w:divBdr>
                      <w:divsChild>
                        <w:div w:id="1763330833">
                          <w:marLeft w:val="0"/>
                          <w:marRight w:val="0"/>
                          <w:marTop w:val="0"/>
                          <w:marBottom w:val="0"/>
                          <w:divBdr>
                            <w:top w:val="none" w:sz="0" w:space="0" w:color="auto"/>
                            <w:left w:val="none" w:sz="0" w:space="0" w:color="auto"/>
                            <w:bottom w:val="none" w:sz="0" w:space="0" w:color="auto"/>
                            <w:right w:val="none" w:sz="0" w:space="0" w:color="auto"/>
                          </w:divBdr>
                          <w:divsChild>
                            <w:div w:id="2069839529">
                              <w:marLeft w:val="0"/>
                              <w:marRight w:val="0"/>
                              <w:marTop w:val="0"/>
                              <w:marBottom w:val="0"/>
                              <w:divBdr>
                                <w:top w:val="none" w:sz="0" w:space="0" w:color="auto"/>
                                <w:left w:val="none" w:sz="0" w:space="0" w:color="auto"/>
                                <w:bottom w:val="none" w:sz="0" w:space="0" w:color="auto"/>
                                <w:right w:val="none" w:sz="0" w:space="0" w:color="auto"/>
                              </w:divBdr>
                              <w:divsChild>
                                <w:div w:id="162093519">
                                  <w:marLeft w:val="0"/>
                                  <w:marRight w:val="0"/>
                                  <w:marTop w:val="0"/>
                                  <w:marBottom w:val="0"/>
                                  <w:divBdr>
                                    <w:top w:val="none" w:sz="0" w:space="0" w:color="auto"/>
                                    <w:left w:val="none" w:sz="0" w:space="0" w:color="auto"/>
                                    <w:bottom w:val="none" w:sz="0" w:space="0" w:color="auto"/>
                                    <w:right w:val="none" w:sz="0" w:space="0" w:color="auto"/>
                                  </w:divBdr>
                                  <w:divsChild>
                                    <w:div w:id="5001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906031">
      <w:bodyDiv w:val="1"/>
      <w:marLeft w:val="0"/>
      <w:marRight w:val="0"/>
      <w:marTop w:val="0"/>
      <w:marBottom w:val="0"/>
      <w:divBdr>
        <w:top w:val="none" w:sz="0" w:space="0" w:color="auto"/>
        <w:left w:val="none" w:sz="0" w:space="0" w:color="auto"/>
        <w:bottom w:val="none" w:sz="0" w:space="0" w:color="auto"/>
        <w:right w:val="none" w:sz="0" w:space="0" w:color="auto"/>
      </w:divBdr>
      <w:divsChild>
        <w:div w:id="2094889918">
          <w:marLeft w:val="0"/>
          <w:marRight w:val="0"/>
          <w:marTop w:val="0"/>
          <w:marBottom w:val="0"/>
          <w:divBdr>
            <w:top w:val="single" w:sz="6" w:space="0" w:color="E5E5E5"/>
            <w:left w:val="none" w:sz="0" w:space="0" w:color="auto"/>
            <w:bottom w:val="single" w:sz="18" w:space="0" w:color="000000"/>
            <w:right w:val="none" w:sz="0" w:space="0" w:color="auto"/>
          </w:divBdr>
          <w:divsChild>
            <w:div w:id="1009404526">
              <w:marLeft w:val="0"/>
              <w:marRight w:val="0"/>
              <w:marTop w:val="0"/>
              <w:marBottom w:val="0"/>
              <w:divBdr>
                <w:top w:val="none" w:sz="0" w:space="0" w:color="auto"/>
                <w:left w:val="none" w:sz="0" w:space="0" w:color="auto"/>
                <w:bottom w:val="none" w:sz="0" w:space="0" w:color="auto"/>
                <w:right w:val="none" w:sz="0" w:space="0" w:color="auto"/>
              </w:divBdr>
              <w:divsChild>
                <w:div w:id="9904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2374">
          <w:marLeft w:val="0"/>
          <w:marRight w:val="0"/>
          <w:marTop w:val="0"/>
          <w:marBottom w:val="0"/>
          <w:divBdr>
            <w:top w:val="none" w:sz="0" w:space="0" w:color="auto"/>
            <w:left w:val="none" w:sz="0" w:space="0" w:color="auto"/>
            <w:bottom w:val="none" w:sz="0" w:space="0" w:color="auto"/>
            <w:right w:val="none" w:sz="0" w:space="0" w:color="auto"/>
          </w:divBdr>
          <w:divsChild>
            <w:div w:id="1337344498">
              <w:marLeft w:val="0"/>
              <w:marRight w:val="0"/>
              <w:marTop w:val="0"/>
              <w:marBottom w:val="0"/>
              <w:divBdr>
                <w:top w:val="none" w:sz="0" w:space="0" w:color="auto"/>
                <w:left w:val="none" w:sz="0" w:space="0" w:color="auto"/>
                <w:bottom w:val="none" w:sz="0" w:space="0" w:color="auto"/>
                <w:right w:val="none" w:sz="0" w:space="0" w:color="auto"/>
              </w:divBdr>
              <w:divsChild>
                <w:div w:id="1467355569">
                  <w:marLeft w:val="0"/>
                  <w:marRight w:val="0"/>
                  <w:marTop w:val="0"/>
                  <w:marBottom w:val="0"/>
                  <w:divBdr>
                    <w:top w:val="none" w:sz="0" w:space="0" w:color="auto"/>
                    <w:left w:val="none" w:sz="0" w:space="0" w:color="auto"/>
                    <w:bottom w:val="none" w:sz="0" w:space="0" w:color="auto"/>
                    <w:right w:val="none" w:sz="0" w:space="0" w:color="auto"/>
                  </w:divBdr>
                  <w:divsChild>
                    <w:div w:id="1512601701">
                      <w:marLeft w:val="0"/>
                      <w:marRight w:val="0"/>
                      <w:marTop w:val="0"/>
                      <w:marBottom w:val="300"/>
                      <w:divBdr>
                        <w:top w:val="none" w:sz="0" w:space="0" w:color="auto"/>
                        <w:left w:val="none" w:sz="0" w:space="0" w:color="auto"/>
                        <w:bottom w:val="none" w:sz="0" w:space="0" w:color="auto"/>
                        <w:right w:val="none" w:sz="0" w:space="0" w:color="auto"/>
                      </w:divBdr>
                      <w:divsChild>
                        <w:div w:id="991828863">
                          <w:marLeft w:val="0"/>
                          <w:marRight w:val="0"/>
                          <w:marTop w:val="0"/>
                          <w:marBottom w:val="225"/>
                          <w:divBdr>
                            <w:top w:val="single" w:sz="6" w:space="11" w:color="E5E5E5"/>
                            <w:left w:val="single" w:sz="6" w:space="11" w:color="E5E5E5"/>
                            <w:bottom w:val="single" w:sz="6" w:space="1" w:color="E5E5E5"/>
                            <w:right w:val="single" w:sz="6" w:space="11" w:color="E5E5E5"/>
                          </w:divBdr>
                          <w:divsChild>
                            <w:div w:id="174221226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047020581">
      <w:bodyDiv w:val="1"/>
      <w:marLeft w:val="0"/>
      <w:marRight w:val="0"/>
      <w:marTop w:val="0"/>
      <w:marBottom w:val="0"/>
      <w:divBdr>
        <w:top w:val="none" w:sz="0" w:space="0" w:color="auto"/>
        <w:left w:val="none" w:sz="0" w:space="0" w:color="auto"/>
        <w:bottom w:val="none" w:sz="0" w:space="0" w:color="auto"/>
        <w:right w:val="none" w:sz="0" w:space="0" w:color="auto"/>
      </w:divBdr>
      <w:divsChild>
        <w:div w:id="1827823926">
          <w:marLeft w:val="0"/>
          <w:marRight w:val="0"/>
          <w:marTop w:val="0"/>
          <w:marBottom w:val="0"/>
          <w:divBdr>
            <w:top w:val="none" w:sz="0" w:space="0" w:color="auto"/>
            <w:left w:val="none" w:sz="0" w:space="0" w:color="auto"/>
            <w:bottom w:val="none" w:sz="0" w:space="0" w:color="auto"/>
            <w:right w:val="none" w:sz="0" w:space="0" w:color="auto"/>
          </w:divBdr>
          <w:divsChild>
            <w:div w:id="1125733725">
              <w:marLeft w:val="0"/>
              <w:marRight w:val="0"/>
              <w:marTop w:val="0"/>
              <w:marBottom w:val="0"/>
              <w:divBdr>
                <w:top w:val="none" w:sz="0" w:space="0" w:color="auto"/>
                <w:left w:val="none" w:sz="0" w:space="0" w:color="auto"/>
                <w:bottom w:val="none" w:sz="0" w:space="0" w:color="auto"/>
                <w:right w:val="none" w:sz="0" w:space="0" w:color="auto"/>
              </w:divBdr>
              <w:divsChild>
                <w:div w:id="163210078">
                  <w:marLeft w:val="0"/>
                  <w:marRight w:val="0"/>
                  <w:marTop w:val="0"/>
                  <w:marBottom w:val="0"/>
                  <w:divBdr>
                    <w:top w:val="none" w:sz="0" w:space="0" w:color="auto"/>
                    <w:left w:val="none" w:sz="0" w:space="0" w:color="auto"/>
                    <w:bottom w:val="none" w:sz="0" w:space="0" w:color="auto"/>
                    <w:right w:val="none" w:sz="0" w:space="0" w:color="auto"/>
                  </w:divBdr>
                  <w:divsChild>
                    <w:div w:id="1921792414">
                      <w:marLeft w:val="0"/>
                      <w:marRight w:val="0"/>
                      <w:marTop w:val="0"/>
                      <w:marBottom w:val="0"/>
                      <w:divBdr>
                        <w:top w:val="none" w:sz="0" w:space="0" w:color="auto"/>
                        <w:left w:val="none" w:sz="0" w:space="0" w:color="auto"/>
                        <w:bottom w:val="none" w:sz="0" w:space="0" w:color="auto"/>
                        <w:right w:val="none" w:sz="0" w:space="0" w:color="auto"/>
                      </w:divBdr>
                      <w:divsChild>
                        <w:div w:id="989216702">
                          <w:marLeft w:val="0"/>
                          <w:marRight w:val="0"/>
                          <w:marTop w:val="0"/>
                          <w:marBottom w:val="0"/>
                          <w:divBdr>
                            <w:top w:val="none" w:sz="0" w:space="0" w:color="auto"/>
                            <w:left w:val="none" w:sz="0" w:space="0" w:color="auto"/>
                            <w:bottom w:val="none" w:sz="0" w:space="0" w:color="auto"/>
                            <w:right w:val="none" w:sz="0" w:space="0" w:color="auto"/>
                          </w:divBdr>
                          <w:divsChild>
                            <w:div w:id="849178820">
                              <w:marLeft w:val="0"/>
                              <w:marRight w:val="0"/>
                              <w:marTop w:val="0"/>
                              <w:marBottom w:val="0"/>
                              <w:divBdr>
                                <w:top w:val="none" w:sz="0" w:space="0" w:color="auto"/>
                                <w:left w:val="none" w:sz="0" w:space="0" w:color="auto"/>
                                <w:bottom w:val="none" w:sz="0" w:space="0" w:color="auto"/>
                                <w:right w:val="none" w:sz="0" w:space="0" w:color="auto"/>
                              </w:divBdr>
                              <w:divsChild>
                                <w:div w:id="1420252561">
                                  <w:marLeft w:val="0"/>
                                  <w:marRight w:val="0"/>
                                  <w:marTop w:val="0"/>
                                  <w:marBottom w:val="0"/>
                                  <w:divBdr>
                                    <w:top w:val="none" w:sz="0" w:space="0" w:color="auto"/>
                                    <w:left w:val="none" w:sz="0" w:space="0" w:color="auto"/>
                                    <w:bottom w:val="none" w:sz="0" w:space="0" w:color="auto"/>
                                    <w:right w:val="none" w:sz="0" w:space="0" w:color="auto"/>
                                  </w:divBdr>
                                  <w:divsChild>
                                    <w:div w:id="13936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480131">
      <w:bodyDiv w:val="1"/>
      <w:marLeft w:val="0"/>
      <w:marRight w:val="0"/>
      <w:marTop w:val="0"/>
      <w:marBottom w:val="0"/>
      <w:divBdr>
        <w:top w:val="none" w:sz="0" w:space="0" w:color="auto"/>
        <w:left w:val="none" w:sz="0" w:space="0" w:color="auto"/>
        <w:bottom w:val="none" w:sz="0" w:space="0" w:color="auto"/>
        <w:right w:val="none" w:sz="0" w:space="0" w:color="auto"/>
      </w:divBdr>
      <w:divsChild>
        <w:div w:id="552927455">
          <w:marLeft w:val="0"/>
          <w:marRight w:val="0"/>
          <w:marTop w:val="0"/>
          <w:marBottom w:val="150"/>
          <w:divBdr>
            <w:top w:val="none" w:sz="0" w:space="0" w:color="auto"/>
            <w:left w:val="none" w:sz="0" w:space="0" w:color="auto"/>
            <w:bottom w:val="none" w:sz="0" w:space="0" w:color="auto"/>
            <w:right w:val="none" w:sz="0" w:space="0" w:color="auto"/>
          </w:divBdr>
        </w:div>
      </w:divsChild>
    </w:div>
    <w:div w:id="2047558727">
      <w:bodyDiv w:val="1"/>
      <w:marLeft w:val="0"/>
      <w:marRight w:val="0"/>
      <w:marTop w:val="0"/>
      <w:marBottom w:val="0"/>
      <w:divBdr>
        <w:top w:val="none" w:sz="0" w:space="0" w:color="auto"/>
        <w:left w:val="none" w:sz="0" w:space="0" w:color="auto"/>
        <w:bottom w:val="none" w:sz="0" w:space="0" w:color="auto"/>
        <w:right w:val="none" w:sz="0" w:space="0" w:color="auto"/>
      </w:divBdr>
      <w:divsChild>
        <w:div w:id="1967856855">
          <w:marLeft w:val="0"/>
          <w:marRight w:val="0"/>
          <w:marTop w:val="0"/>
          <w:marBottom w:val="0"/>
          <w:divBdr>
            <w:top w:val="none" w:sz="0" w:space="0" w:color="auto"/>
            <w:left w:val="none" w:sz="0" w:space="0" w:color="auto"/>
            <w:bottom w:val="dotted" w:sz="6" w:space="4" w:color="DDDDDD"/>
            <w:right w:val="none" w:sz="0" w:space="0" w:color="auto"/>
          </w:divBdr>
        </w:div>
      </w:divsChild>
    </w:div>
    <w:div w:id="2047631493">
      <w:bodyDiv w:val="1"/>
      <w:marLeft w:val="0"/>
      <w:marRight w:val="0"/>
      <w:marTop w:val="0"/>
      <w:marBottom w:val="0"/>
      <w:divBdr>
        <w:top w:val="none" w:sz="0" w:space="0" w:color="auto"/>
        <w:left w:val="none" w:sz="0" w:space="0" w:color="auto"/>
        <w:bottom w:val="none" w:sz="0" w:space="0" w:color="auto"/>
        <w:right w:val="none" w:sz="0" w:space="0" w:color="auto"/>
      </w:divBdr>
      <w:divsChild>
        <w:div w:id="670832488">
          <w:marLeft w:val="0"/>
          <w:marRight w:val="0"/>
          <w:marTop w:val="0"/>
          <w:marBottom w:val="0"/>
          <w:divBdr>
            <w:top w:val="none" w:sz="0" w:space="0" w:color="auto"/>
            <w:left w:val="none" w:sz="0" w:space="0" w:color="auto"/>
            <w:bottom w:val="none" w:sz="0" w:space="0" w:color="auto"/>
            <w:right w:val="none" w:sz="0" w:space="0" w:color="auto"/>
          </w:divBdr>
        </w:div>
      </w:divsChild>
    </w:div>
    <w:div w:id="2048215963">
      <w:bodyDiv w:val="1"/>
      <w:marLeft w:val="0"/>
      <w:marRight w:val="0"/>
      <w:marTop w:val="0"/>
      <w:marBottom w:val="0"/>
      <w:divBdr>
        <w:top w:val="none" w:sz="0" w:space="0" w:color="auto"/>
        <w:left w:val="none" w:sz="0" w:space="0" w:color="auto"/>
        <w:bottom w:val="none" w:sz="0" w:space="0" w:color="auto"/>
        <w:right w:val="none" w:sz="0" w:space="0" w:color="auto"/>
      </w:divBdr>
      <w:divsChild>
        <w:div w:id="1629704067">
          <w:marLeft w:val="0"/>
          <w:marRight w:val="0"/>
          <w:marTop w:val="0"/>
          <w:marBottom w:val="150"/>
          <w:divBdr>
            <w:top w:val="none" w:sz="0" w:space="0" w:color="auto"/>
            <w:left w:val="none" w:sz="0" w:space="0" w:color="auto"/>
            <w:bottom w:val="none" w:sz="0" w:space="0" w:color="auto"/>
            <w:right w:val="none" w:sz="0" w:space="0" w:color="auto"/>
          </w:divBdr>
        </w:div>
      </w:divsChild>
    </w:div>
    <w:div w:id="2048485070">
      <w:bodyDiv w:val="1"/>
      <w:marLeft w:val="0"/>
      <w:marRight w:val="0"/>
      <w:marTop w:val="0"/>
      <w:marBottom w:val="0"/>
      <w:divBdr>
        <w:top w:val="none" w:sz="0" w:space="0" w:color="auto"/>
        <w:left w:val="none" w:sz="0" w:space="0" w:color="auto"/>
        <w:bottom w:val="none" w:sz="0" w:space="0" w:color="auto"/>
        <w:right w:val="none" w:sz="0" w:space="0" w:color="auto"/>
      </w:divBdr>
      <w:divsChild>
        <w:div w:id="1406879909">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284464992">
              <w:marLeft w:val="0"/>
              <w:marRight w:val="0"/>
              <w:marTop w:val="300"/>
              <w:marBottom w:val="300"/>
              <w:divBdr>
                <w:top w:val="none" w:sz="0" w:space="0" w:color="auto"/>
                <w:left w:val="none" w:sz="0" w:space="0" w:color="auto"/>
                <w:bottom w:val="none" w:sz="0" w:space="0" w:color="auto"/>
                <w:right w:val="none" w:sz="0" w:space="0" w:color="auto"/>
              </w:divBdr>
              <w:divsChild>
                <w:div w:id="1553077468">
                  <w:marLeft w:val="0"/>
                  <w:marRight w:val="0"/>
                  <w:marTop w:val="0"/>
                  <w:marBottom w:val="0"/>
                  <w:divBdr>
                    <w:top w:val="none" w:sz="0" w:space="0" w:color="auto"/>
                    <w:left w:val="none" w:sz="0" w:space="0" w:color="auto"/>
                    <w:bottom w:val="none" w:sz="0" w:space="0" w:color="auto"/>
                    <w:right w:val="none" w:sz="0" w:space="0" w:color="auto"/>
                  </w:divBdr>
                  <w:divsChild>
                    <w:div w:id="873347502">
                      <w:marLeft w:val="0"/>
                      <w:marRight w:val="0"/>
                      <w:marTop w:val="0"/>
                      <w:marBottom w:val="0"/>
                      <w:divBdr>
                        <w:top w:val="none" w:sz="0" w:space="0" w:color="auto"/>
                        <w:left w:val="none" w:sz="0" w:space="0" w:color="auto"/>
                        <w:bottom w:val="none" w:sz="0" w:space="0" w:color="auto"/>
                        <w:right w:val="none" w:sz="0" w:space="0" w:color="auto"/>
                      </w:divBdr>
                      <w:divsChild>
                        <w:div w:id="6063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555888">
      <w:bodyDiv w:val="1"/>
      <w:marLeft w:val="0"/>
      <w:marRight w:val="0"/>
      <w:marTop w:val="0"/>
      <w:marBottom w:val="0"/>
      <w:divBdr>
        <w:top w:val="none" w:sz="0" w:space="0" w:color="auto"/>
        <w:left w:val="none" w:sz="0" w:space="0" w:color="auto"/>
        <w:bottom w:val="none" w:sz="0" w:space="0" w:color="auto"/>
        <w:right w:val="none" w:sz="0" w:space="0" w:color="auto"/>
      </w:divBdr>
      <w:divsChild>
        <w:div w:id="1325276796">
          <w:marLeft w:val="0"/>
          <w:marRight w:val="0"/>
          <w:marTop w:val="0"/>
          <w:marBottom w:val="0"/>
          <w:divBdr>
            <w:top w:val="none" w:sz="0" w:space="0" w:color="auto"/>
            <w:left w:val="none" w:sz="0" w:space="0" w:color="auto"/>
            <w:bottom w:val="none" w:sz="0" w:space="0" w:color="auto"/>
            <w:right w:val="none" w:sz="0" w:space="0" w:color="auto"/>
          </w:divBdr>
          <w:divsChild>
            <w:div w:id="160703579">
              <w:marLeft w:val="0"/>
              <w:marRight w:val="0"/>
              <w:marTop w:val="0"/>
              <w:marBottom w:val="0"/>
              <w:divBdr>
                <w:top w:val="none" w:sz="0" w:space="0" w:color="auto"/>
                <w:left w:val="none" w:sz="0" w:space="0" w:color="auto"/>
                <w:bottom w:val="none" w:sz="0" w:space="0" w:color="auto"/>
                <w:right w:val="none" w:sz="0" w:space="0" w:color="auto"/>
              </w:divBdr>
              <w:divsChild>
                <w:div w:id="1714571199">
                  <w:marLeft w:val="0"/>
                  <w:marRight w:val="0"/>
                  <w:marTop w:val="0"/>
                  <w:marBottom w:val="0"/>
                  <w:divBdr>
                    <w:top w:val="none" w:sz="0" w:space="0" w:color="auto"/>
                    <w:left w:val="none" w:sz="0" w:space="0" w:color="auto"/>
                    <w:bottom w:val="none" w:sz="0" w:space="0" w:color="auto"/>
                    <w:right w:val="none" w:sz="0" w:space="0" w:color="auto"/>
                  </w:divBdr>
                  <w:divsChild>
                    <w:div w:id="459567411">
                      <w:marLeft w:val="0"/>
                      <w:marRight w:val="0"/>
                      <w:marTop w:val="0"/>
                      <w:marBottom w:val="0"/>
                      <w:divBdr>
                        <w:top w:val="none" w:sz="0" w:space="0" w:color="auto"/>
                        <w:left w:val="none" w:sz="0" w:space="0" w:color="auto"/>
                        <w:bottom w:val="none" w:sz="0" w:space="0" w:color="auto"/>
                        <w:right w:val="none" w:sz="0" w:space="0" w:color="auto"/>
                      </w:divBdr>
                      <w:divsChild>
                        <w:div w:id="182983793">
                          <w:marLeft w:val="0"/>
                          <w:marRight w:val="0"/>
                          <w:marTop w:val="0"/>
                          <w:marBottom w:val="0"/>
                          <w:divBdr>
                            <w:top w:val="none" w:sz="0" w:space="0" w:color="auto"/>
                            <w:left w:val="none" w:sz="0" w:space="0" w:color="auto"/>
                            <w:bottom w:val="none" w:sz="0" w:space="0" w:color="auto"/>
                            <w:right w:val="none" w:sz="0" w:space="0" w:color="auto"/>
                          </w:divBdr>
                          <w:divsChild>
                            <w:div w:id="17530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4635">
                      <w:marLeft w:val="0"/>
                      <w:marRight w:val="0"/>
                      <w:marTop w:val="0"/>
                      <w:marBottom w:val="300"/>
                      <w:divBdr>
                        <w:top w:val="none" w:sz="0" w:space="0" w:color="auto"/>
                        <w:left w:val="none" w:sz="0" w:space="0" w:color="auto"/>
                        <w:bottom w:val="none" w:sz="0" w:space="0" w:color="auto"/>
                        <w:right w:val="none" w:sz="0" w:space="0" w:color="auto"/>
                      </w:divBdr>
                      <w:divsChild>
                        <w:div w:id="1176387804">
                          <w:marLeft w:val="0"/>
                          <w:marRight w:val="0"/>
                          <w:marTop w:val="0"/>
                          <w:marBottom w:val="0"/>
                          <w:divBdr>
                            <w:top w:val="none" w:sz="0" w:space="0" w:color="auto"/>
                            <w:left w:val="none" w:sz="0" w:space="0" w:color="auto"/>
                            <w:bottom w:val="none" w:sz="0" w:space="0" w:color="auto"/>
                            <w:right w:val="none" w:sz="0" w:space="0" w:color="auto"/>
                          </w:divBdr>
                        </w:div>
                      </w:divsChild>
                    </w:div>
                    <w:div w:id="1594898825">
                      <w:marLeft w:val="0"/>
                      <w:marRight w:val="0"/>
                      <w:marTop w:val="0"/>
                      <w:marBottom w:val="75"/>
                      <w:divBdr>
                        <w:top w:val="none" w:sz="0" w:space="0" w:color="auto"/>
                        <w:left w:val="none" w:sz="0" w:space="0" w:color="auto"/>
                        <w:bottom w:val="none" w:sz="0" w:space="0" w:color="auto"/>
                        <w:right w:val="none" w:sz="0" w:space="0" w:color="auto"/>
                      </w:divBdr>
                    </w:div>
                    <w:div w:id="16258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53303">
          <w:marLeft w:val="0"/>
          <w:marRight w:val="0"/>
          <w:marTop w:val="0"/>
          <w:marBottom w:val="0"/>
          <w:divBdr>
            <w:top w:val="none" w:sz="0" w:space="0" w:color="auto"/>
            <w:left w:val="none" w:sz="0" w:space="0" w:color="auto"/>
            <w:bottom w:val="none" w:sz="0" w:space="0" w:color="auto"/>
            <w:right w:val="none" w:sz="0" w:space="0" w:color="auto"/>
          </w:divBdr>
          <w:divsChild>
            <w:div w:id="1870873801">
              <w:marLeft w:val="0"/>
              <w:marRight w:val="0"/>
              <w:marTop w:val="0"/>
              <w:marBottom w:val="300"/>
              <w:divBdr>
                <w:top w:val="none" w:sz="0" w:space="0" w:color="auto"/>
                <w:left w:val="none" w:sz="0" w:space="0" w:color="auto"/>
                <w:bottom w:val="single" w:sz="6" w:space="0" w:color="F1F1F1"/>
                <w:right w:val="none" w:sz="0" w:space="0" w:color="auto"/>
              </w:divBdr>
              <w:divsChild>
                <w:div w:id="1026508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49523655">
      <w:bodyDiv w:val="1"/>
      <w:marLeft w:val="0"/>
      <w:marRight w:val="0"/>
      <w:marTop w:val="0"/>
      <w:marBottom w:val="0"/>
      <w:divBdr>
        <w:top w:val="none" w:sz="0" w:space="0" w:color="auto"/>
        <w:left w:val="none" w:sz="0" w:space="0" w:color="auto"/>
        <w:bottom w:val="none" w:sz="0" w:space="0" w:color="auto"/>
        <w:right w:val="none" w:sz="0" w:space="0" w:color="auto"/>
      </w:divBdr>
      <w:divsChild>
        <w:div w:id="1160734786">
          <w:marLeft w:val="0"/>
          <w:marRight w:val="0"/>
          <w:marTop w:val="0"/>
          <w:marBottom w:val="150"/>
          <w:divBdr>
            <w:top w:val="none" w:sz="0" w:space="0" w:color="auto"/>
            <w:left w:val="none" w:sz="0" w:space="0" w:color="auto"/>
            <w:bottom w:val="none" w:sz="0" w:space="0" w:color="auto"/>
            <w:right w:val="none" w:sz="0" w:space="0" w:color="auto"/>
          </w:divBdr>
        </w:div>
        <w:div w:id="1475755979">
          <w:marLeft w:val="0"/>
          <w:marRight w:val="0"/>
          <w:marTop w:val="0"/>
          <w:marBottom w:val="0"/>
          <w:divBdr>
            <w:top w:val="none" w:sz="0" w:space="0" w:color="auto"/>
            <w:left w:val="none" w:sz="0" w:space="0" w:color="auto"/>
            <w:bottom w:val="none" w:sz="0" w:space="0" w:color="auto"/>
            <w:right w:val="none" w:sz="0" w:space="0" w:color="auto"/>
          </w:divBdr>
        </w:div>
      </w:divsChild>
    </w:div>
    <w:div w:id="2049524803">
      <w:bodyDiv w:val="1"/>
      <w:marLeft w:val="0"/>
      <w:marRight w:val="0"/>
      <w:marTop w:val="0"/>
      <w:marBottom w:val="0"/>
      <w:divBdr>
        <w:top w:val="none" w:sz="0" w:space="0" w:color="auto"/>
        <w:left w:val="none" w:sz="0" w:space="0" w:color="auto"/>
        <w:bottom w:val="none" w:sz="0" w:space="0" w:color="auto"/>
        <w:right w:val="none" w:sz="0" w:space="0" w:color="auto"/>
      </w:divBdr>
      <w:divsChild>
        <w:div w:id="169881540">
          <w:marLeft w:val="0"/>
          <w:marRight w:val="0"/>
          <w:marTop w:val="0"/>
          <w:marBottom w:val="0"/>
          <w:divBdr>
            <w:top w:val="none" w:sz="0" w:space="0" w:color="auto"/>
            <w:left w:val="none" w:sz="0" w:space="0" w:color="auto"/>
            <w:bottom w:val="none" w:sz="0" w:space="0" w:color="auto"/>
            <w:right w:val="none" w:sz="0" w:space="0" w:color="auto"/>
          </w:divBdr>
          <w:divsChild>
            <w:div w:id="1736194726">
              <w:marLeft w:val="0"/>
              <w:marRight w:val="0"/>
              <w:marTop w:val="0"/>
              <w:marBottom w:val="0"/>
              <w:divBdr>
                <w:top w:val="none" w:sz="0" w:space="0" w:color="auto"/>
                <w:left w:val="none" w:sz="0" w:space="0" w:color="auto"/>
                <w:bottom w:val="none" w:sz="0" w:space="0" w:color="auto"/>
                <w:right w:val="none" w:sz="0" w:space="0" w:color="auto"/>
              </w:divBdr>
            </w:div>
          </w:divsChild>
        </w:div>
        <w:div w:id="633677732">
          <w:marLeft w:val="0"/>
          <w:marRight w:val="0"/>
          <w:marTop w:val="0"/>
          <w:marBottom w:val="150"/>
          <w:divBdr>
            <w:top w:val="none" w:sz="0" w:space="0" w:color="auto"/>
            <w:left w:val="none" w:sz="0" w:space="0" w:color="auto"/>
            <w:bottom w:val="none" w:sz="0" w:space="0" w:color="auto"/>
            <w:right w:val="none" w:sz="0" w:space="0" w:color="auto"/>
          </w:divBdr>
          <w:divsChild>
            <w:div w:id="1861041898">
              <w:marLeft w:val="0"/>
              <w:marRight w:val="0"/>
              <w:marTop w:val="0"/>
              <w:marBottom w:val="0"/>
              <w:divBdr>
                <w:top w:val="none" w:sz="0" w:space="0" w:color="auto"/>
                <w:left w:val="none" w:sz="0" w:space="0" w:color="auto"/>
                <w:bottom w:val="none" w:sz="0" w:space="0" w:color="auto"/>
                <w:right w:val="none" w:sz="0" w:space="0" w:color="auto"/>
              </w:divBdr>
            </w:div>
          </w:divsChild>
        </w:div>
        <w:div w:id="1409234248">
          <w:marLeft w:val="0"/>
          <w:marRight w:val="0"/>
          <w:marTop w:val="0"/>
          <w:marBottom w:val="150"/>
          <w:divBdr>
            <w:top w:val="none" w:sz="0" w:space="0" w:color="auto"/>
            <w:left w:val="none" w:sz="0" w:space="0" w:color="auto"/>
            <w:bottom w:val="none" w:sz="0" w:space="0" w:color="auto"/>
            <w:right w:val="none" w:sz="0" w:space="0" w:color="auto"/>
          </w:divBdr>
        </w:div>
      </w:divsChild>
    </w:div>
    <w:div w:id="2050061320">
      <w:bodyDiv w:val="1"/>
      <w:marLeft w:val="0"/>
      <w:marRight w:val="0"/>
      <w:marTop w:val="0"/>
      <w:marBottom w:val="0"/>
      <w:divBdr>
        <w:top w:val="none" w:sz="0" w:space="0" w:color="auto"/>
        <w:left w:val="none" w:sz="0" w:space="0" w:color="auto"/>
        <w:bottom w:val="none" w:sz="0" w:space="0" w:color="auto"/>
        <w:right w:val="none" w:sz="0" w:space="0" w:color="auto"/>
      </w:divBdr>
    </w:div>
    <w:div w:id="2051151149">
      <w:bodyDiv w:val="1"/>
      <w:marLeft w:val="0"/>
      <w:marRight w:val="0"/>
      <w:marTop w:val="0"/>
      <w:marBottom w:val="0"/>
      <w:divBdr>
        <w:top w:val="none" w:sz="0" w:space="0" w:color="auto"/>
        <w:left w:val="none" w:sz="0" w:space="0" w:color="auto"/>
        <w:bottom w:val="none" w:sz="0" w:space="0" w:color="auto"/>
        <w:right w:val="none" w:sz="0" w:space="0" w:color="auto"/>
      </w:divBdr>
      <w:divsChild>
        <w:div w:id="1058894018">
          <w:marLeft w:val="0"/>
          <w:marRight w:val="0"/>
          <w:marTop w:val="0"/>
          <w:marBottom w:val="0"/>
          <w:divBdr>
            <w:top w:val="none" w:sz="0" w:space="0" w:color="auto"/>
            <w:left w:val="none" w:sz="0" w:space="0" w:color="auto"/>
            <w:bottom w:val="none" w:sz="0" w:space="0" w:color="auto"/>
            <w:right w:val="none" w:sz="0" w:space="0" w:color="auto"/>
          </w:divBdr>
          <w:divsChild>
            <w:div w:id="1219054232">
              <w:marLeft w:val="0"/>
              <w:marRight w:val="0"/>
              <w:marTop w:val="0"/>
              <w:marBottom w:val="0"/>
              <w:divBdr>
                <w:top w:val="none" w:sz="0" w:space="0" w:color="auto"/>
                <w:left w:val="none" w:sz="0" w:space="0" w:color="auto"/>
                <w:bottom w:val="none" w:sz="0" w:space="0" w:color="auto"/>
                <w:right w:val="none" w:sz="0" w:space="0" w:color="auto"/>
              </w:divBdr>
              <w:divsChild>
                <w:div w:id="177814043">
                  <w:marLeft w:val="0"/>
                  <w:marRight w:val="0"/>
                  <w:marTop w:val="0"/>
                  <w:marBottom w:val="0"/>
                  <w:divBdr>
                    <w:top w:val="none" w:sz="0" w:space="0" w:color="auto"/>
                    <w:left w:val="none" w:sz="0" w:space="0" w:color="auto"/>
                    <w:bottom w:val="none" w:sz="0" w:space="0" w:color="auto"/>
                    <w:right w:val="none" w:sz="0" w:space="0" w:color="auto"/>
                  </w:divBdr>
                  <w:divsChild>
                    <w:div w:id="2078086883">
                      <w:marLeft w:val="0"/>
                      <w:marRight w:val="0"/>
                      <w:marTop w:val="0"/>
                      <w:marBottom w:val="0"/>
                      <w:divBdr>
                        <w:top w:val="none" w:sz="0" w:space="0" w:color="auto"/>
                        <w:left w:val="none" w:sz="0" w:space="0" w:color="auto"/>
                        <w:bottom w:val="none" w:sz="0" w:space="0" w:color="auto"/>
                        <w:right w:val="none" w:sz="0" w:space="0" w:color="auto"/>
                      </w:divBdr>
                      <w:divsChild>
                        <w:div w:id="2022510990">
                          <w:marLeft w:val="0"/>
                          <w:marRight w:val="0"/>
                          <w:marTop w:val="0"/>
                          <w:marBottom w:val="0"/>
                          <w:divBdr>
                            <w:top w:val="none" w:sz="0" w:space="0" w:color="auto"/>
                            <w:left w:val="none" w:sz="0" w:space="0" w:color="auto"/>
                            <w:bottom w:val="none" w:sz="0" w:space="0" w:color="auto"/>
                            <w:right w:val="none" w:sz="0" w:space="0" w:color="auto"/>
                          </w:divBdr>
                          <w:divsChild>
                            <w:div w:id="662317262">
                              <w:marLeft w:val="0"/>
                              <w:marRight w:val="0"/>
                              <w:marTop w:val="0"/>
                              <w:marBottom w:val="0"/>
                              <w:divBdr>
                                <w:top w:val="none" w:sz="0" w:space="0" w:color="auto"/>
                                <w:left w:val="none" w:sz="0" w:space="0" w:color="auto"/>
                                <w:bottom w:val="none" w:sz="0" w:space="0" w:color="auto"/>
                                <w:right w:val="none" w:sz="0" w:space="0" w:color="auto"/>
                              </w:divBdr>
                              <w:divsChild>
                                <w:div w:id="131605943">
                                  <w:marLeft w:val="0"/>
                                  <w:marRight w:val="0"/>
                                  <w:marTop w:val="0"/>
                                  <w:marBottom w:val="0"/>
                                  <w:divBdr>
                                    <w:top w:val="none" w:sz="0" w:space="0" w:color="auto"/>
                                    <w:left w:val="none" w:sz="0" w:space="0" w:color="auto"/>
                                    <w:bottom w:val="none" w:sz="0" w:space="0" w:color="auto"/>
                                    <w:right w:val="single" w:sz="6" w:space="2" w:color="F5F0E9"/>
                                  </w:divBdr>
                                  <w:divsChild>
                                    <w:div w:id="285738701">
                                      <w:marLeft w:val="0"/>
                                      <w:marRight w:val="0"/>
                                      <w:marTop w:val="0"/>
                                      <w:marBottom w:val="75"/>
                                      <w:divBdr>
                                        <w:top w:val="none" w:sz="0" w:space="0" w:color="auto"/>
                                        <w:left w:val="none" w:sz="0" w:space="0" w:color="auto"/>
                                        <w:bottom w:val="none" w:sz="0" w:space="0" w:color="auto"/>
                                        <w:right w:val="none" w:sz="0" w:space="0" w:color="auto"/>
                                      </w:divBdr>
                                    </w:div>
                                    <w:div w:id="612521693">
                                      <w:marLeft w:val="0"/>
                                      <w:marRight w:val="0"/>
                                      <w:marTop w:val="0"/>
                                      <w:marBottom w:val="0"/>
                                      <w:divBdr>
                                        <w:top w:val="none" w:sz="0" w:space="0" w:color="auto"/>
                                        <w:left w:val="none" w:sz="0" w:space="0" w:color="auto"/>
                                        <w:bottom w:val="none" w:sz="0" w:space="0" w:color="auto"/>
                                        <w:right w:val="none" w:sz="0" w:space="0" w:color="auto"/>
                                      </w:divBdr>
                                    </w:div>
                                    <w:div w:id="680087391">
                                      <w:marLeft w:val="0"/>
                                      <w:marRight w:val="0"/>
                                      <w:marTop w:val="0"/>
                                      <w:marBottom w:val="0"/>
                                      <w:divBdr>
                                        <w:top w:val="none" w:sz="0" w:space="0" w:color="auto"/>
                                        <w:left w:val="none" w:sz="0" w:space="0" w:color="auto"/>
                                        <w:bottom w:val="none" w:sz="0" w:space="0" w:color="auto"/>
                                        <w:right w:val="none" w:sz="0" w:space="0" w:color="auto"/>
                                      </w:divBdr>
                                    </w:div>
                                    <w:div w:id="1500003126">
                                      <w:marLeft w:val="30"/>
                                      <w:marRight w:val="0"/>
                                      <w:marTop w:val="180"/>
                                      <w:marBottom w:val="120"/>
                                      <w:divBdr>
                                        <w:top w:val="none" w:sz="0" w:space="0" w:color="auto"/>
                                        <w:left w:val="none" w:sz="0" w:space="0" w:color="auto"/>
                                        <w:bottom w:val="none" w:sz="0" w:space="0" w:color="auto"/>
                                        <w:right w:val="none" w:sz="0" w:space="0" w:color="auto"/>
                                      </w:divBdr>
                                    </w:div>
                                    <w:div w:id="1650405572">
                                      <w:marLeft w:val="0"/>
                                      <w:marRight w:val="0"/>
                                      <w:marTop w:val="15"/>
                                      <w:marBottom w:val="0"/>
                                      <w:divBdr>
                                        <w:top w:val="none" w:sz="0" w:space="0" w:color="auto"/>
                                        <w:left w:val="none" w:sz="0" w:space="0" w:color="auto"/>
                                        <w:bottom w:val="none" w:sz="0" w:space="0" w:color="auto"/>
                                        <w:right w:val="none" w:sz="0" w:space="0" w:color="auto"/>
                                      </w:divBdr>
                                    </w:div>
                                    <w:div w:id="1979070802">
                                      <w:marLeft w:val="0"/>
                                      <w:marRight w:val="0"/>
                                      <w:marTop w:val="0"/>
                                      <w:marBottom w:val="0"/>
                                      <w:divBdr>
                                        <w:top w:val="none" w:sz="0" w:space="0" w:color="auto"/>
                                        <w:left w:val="none" w:sz="0" w:space="0" w:color="auto"/>
                                        <w:bottom w:val="none" w:sz="0" w:space="0" w:color="auto"/>
                                        <w:right w:val="none" w:sz="0" w:space="0" w:color="auto"/>
                                      </w:divBdr>
                                      <w:divsChild>
                                        <w:div w:id="665597312">
                                          <w:marLeft w:val="0"/>
                                          <w:marRight w:val="0"/>
                                          <w:marTop w:val="0"/>
                                          <w:marBottom w:val="0"/>
                                          <w:divBdr>
                                            <w:top w:val="none" w:sz="0" w:space="0" w:color="auto"/>
                                            <w:left w:val="none" w:sz="0" w:space="0" w:color="auto"/>
                                            <w:bottom w:val="none" w:sz="0" w:space="0" w:color="auto"/>
                                            <w:right w:val="none" w:sz="0" w:space="0" w:color="auto"/>
                                          </w:divBdr>
                                          <w:divsChild>
                                            <w:div w:id="641276834">
                                              <w:marLeft w:val="0"/>
                                              <w:marRight w:val="0"/>
                                              <w:marTop w:val="0"/>
                                              <w:marBottom w:val="0"/>
                                              <w:divBdr>
                                                <w:top w:val="none" w:sz="0" w:space="0" w:color="auto"/>
                                                <w:left w:val="none" w:sz="0" w:space="0" w:color="auto"/>
                                                <w:bottom w:val="none" w:sz="0" w:space="0" w:color="auto"/>
                                                <w:right w:val="none" w:sz="0" w:space="0" w:color="auto"/>
                                              </w:divBdr>
                                            </w:div>
                                          </w:divsChild>
                                        </w:div>
                                        <w:div w:id="873620479">
                                          <w:marLeft w:val="0"/>
                                          <w:marRight w:val="0"/>
                                          <w:marTop w:val="0"/>
                                          <w:marBottom w:val="0"/>
                                          <w:divBdr>
                                            <w:top w:val="none" w:sz="0" w:space="0" w:color="auto"/>
                                            <w:left w:val="none" w:sz="0" w:space="0" w:color="auto"/>
                                            <w:bottom w:val="none" w:sz="0" w:space="0" w:color="auto"/>
                                            <w:right w:val="none" w:sz="0" w:space="0" w:color="auto"/>
                                          </w:divBdr>
                                          <w:divsChild>
                                            <w:div w:id="1495753886">
                                              <w:marLeft w:val="0"/>
                                              <w:marRight w:val="0"/>
                                              <w:marTop w:val="0"/>
                                              <w:marBottom w:val="0"/>
                                              <w:divBdr>
                                                <w:top w:val="none" w:sz="0" w:space="0" w:color="auto"/>
                                                <w:left w:val="none" w:sz="0" w:space="0" w:color="auto"/>
                                                <w:bottom w:val="none" w:sz="0" w:space="0" w:color="auto"/>
                                                <w:right w:val="none" w:sz="0" w:space="0" w:color="auto"/>
                                              </w:divBdr>
                                            </w:div>
                                          </w:divsChild>
                                        </w:div>
                                        <w:div w:id="1273250000">
                                          <w:marLeft w:val="0"/>
                                          <w:marRight w:val="0"/>
                                          <w:marTop w:val="0"/>
                                          <w:marBottom w:val="0"/>
                                          <w:divBdr>
                                            <w:top w:val="none" w:sz="0" w:space="0" w:color="auto"/>
                                            <w:left w:val="none" w:sz="0" w:space="0" w:color="auto"/>
                                            <w:bottom w:val="none" w:sz="0" w:space="0" w:color="auto"/>
                                            <w:right w:val="none" w:sz="0" w:space="0" w:color="auto"/>
                                          </w:divBdr>
                                          <w:divsChild>
                                            <w:div w:id="126633651">
                                              <w:marLeft w:val="0"/>
                                              <w:marRight w:val="0"/>
                                              <w:marTop w:val="0"/>
                                              <w:marBottom w:val="0"/>
                                              <w:divBdr>
                                                <w:top w:val="none" w:sz="0" w:space="0" w:color="auto"/>
                                                <w:left w:val="none" w:sz="0" w:space="0" w:color="auto"/>
                                                <w:bottom w:val="none" w:sz="0" w:space="0" w:color="auto"/>
                                                <w:right w:val="none" w:sz="0" w:space="0" w:color="auto"/>
                                              </w:divBdr>
                                            </w:div>
                                          </w:divsChild>
                                        </w:div>
                                        <w:div w:id="1378892900">
                                          <w:marLeft w:val="0"/>
                                          <w:marRight w:val="0"/>
                                          <w:marTop w:val="0"/>
                                          <w:marBottom w:val="0"/>
                                          <w:divBdr>
                                            <w:top w:val="none" w:sz="0" w:space="0" w:color="auto"/>
                                            <w:left w:val="none" w:sz="0" w:space="0" w:color="auto"/>
                                            <w:bottom w:val="none" w:sz="0" w:space="0" w:color="auto"/>
                                            <w:right w:val="none" w:sz="0" w:space="0" w:color="auto"/>
                                          </w:divBdr>
                                          <w:divsChild>
                                            <w:div w:id="269044773">
                                              <w:marLeft w:val="0"/>
                                              <w:marRight w:val="0"/>
                                              <w:marTop w:val="0"/>
                                              <w:marBottom w:val="0"/>
                                              <w:divBdr>
                                                <w:top w:val="none" w:sz="0" w:space="0" w:color="auto"/>
                                                <w:left w:val="none" w:sz="0" w:space="0" w:color="auto"/>
                                                <w:bottom w:val="none" w:sz="0" w:space="0" w:color="auto"/>
                                                <w:right w:val="none" w:sz="0" w:space="0" w:color="auto"/>
                                              </w:divBdr>
                                            </w:div>
                                          </w:divsChild>
                                        </w:div>
                                        <w:div w:id="1582132175">
                                          <w:marLeft w:val="0"/>
                                          <w:marRight w:val="0"/>
                                          <w:marTop w:val="0"/>
                                          <w:marBottom w:val="15"/>
                                          <w:divBdr>
                                            <w:top w:val="none" w:sz="0" w:space="0" w:color="auto"/>
                                            <w:left w:val="none" w:sz="0" w:space="0" w:color="auto"/>
                                            <w:bottom w:val="none" w:sz="0" w:space="0" w:color="auto"/>
                                            <w:right w:val="none" w:sz="0" w:space="0" w:color="auto"/>
                                          </w:divBdr>
                                        </w:div>
                                        <w:div w:id="1838840618">
                                          <w:marLeft w:val="0"/>
                                          <w:marRight w:val="0"/>
                                          <w:marTop w:val="0"/>
                                          <w:marBottom w:val="0"/>
                                          <w:divBdr>
                                            <w:top w:val="none" w:sz="0" w:space="0" w:color="auto"/>
                                            <w:left w:val="none" w:sz="0" w:space="0" w:color="auto"/>
                                            <w:bottom w:val="none" w:sz="0" w:space="0" w:color="auto"/>
                                            <w:right w:val="none" w:sz="0" w:space="0" w:color="auto"/>
                                          </w:divBdr>
                                          <w:divsChild>
                                            <w:div w:id="16225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92020">
                                  <w:marLeft w:val="0"/>
                                  <w:marRight w:val="0"/>
                                  <w:marTop w:val="0"/>
                                  <w:marBottom w:val="0"/>
                                  <w:divBdr>
                                    <w:top w:val="none" w:sz="0" w:space="0" w:color="auto"/>
                                    <w:left w:val="none" w:sz="0" w:space="0" w:color="auto"/>
                                    <w:bottom w:val="none" w:sz="0" w:space="0" w:color="auto"/>
                                    <w:right w:val="none" w:sz="0" w:space="0" w:color="auto"/>
                                  </w:divBdr>
                                  <w:divsChild>
                                    <w:div w:id="547453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144123">
      <w:bodyDiv w:val="1"/>
      <w:marLeft w:val="0"/>
      <w:marRight w:val="0"/>
      <w:marTop w:val="0"/>
      <w:marBottom w:val="0"/>
      <w:divBdr>
        <w:top w:val="none" w:sz="0" w:space="0" w:color="auto"/>
        <w:left w:val="none" w:sz="0" w:space="0" w:color="auto"/>
        <w:bottom w:val="none" w:sz="0" w:space="0" w:color="auto"/>
        <w:right w:val="none" w:sz="0" w:space="0" w:color="auto"/>
      </w:divBdr>
      <w:divsChild>
        <w:div w:id="42683837">
          <w:marLeft w:val="0"/>
          <w:marRight w:val="0"/>
          <w:marTop w:val="0"/>
          <w:marBottom w:val="0"/>
          <w:divBdr>
            <w:top w:val="none" w:sz="0" w:space="0" w:color="auto"/>
            <w:left w:val="none" w:sz="0" w:space="0" w:color="auto"/>
            <w:bottom w:val="none" w:sz="0" w:space="0" w:color="auto"/>
            <w:right w:val="none" w:sz="0" w:space="0" w:color="auto"/>
          </w:divBdr>
          <w:divsChild>
            <w:div w:id="280379597">
              <w:marLeft w:val="0"/>
              <w:marRight w:val="0"/>
              <w:marTop w:val="0"/>
              <w:marBottom w:val="0"/>
              <w:divBdr>
                <w:top w:val="none" w:sz="0" w:space="0" w:color="auto"/>
                <w:left w:val="none" w:sz="0" w:space="0" w:color="auto"/>
                <w:bottom w:val="none" w:sz="0" w:space="0" w:color="auto"/>
                <w:right w:val="none" w:sz="0" w:space="0" w:color="auto"/>
              </w:divBdr>
              <w:divsChild>
                <w:div w:id="347290645">
                  <w:marLeft w:val="0"/>
                  <w:marRight w:val="0"/>
                  <w:marTop w:val="0"/>
                  <w:marBottom w:val="0"/>
                  <w:divBdr>
                    <w:top w:val="none" w:sz="0" w:space="0" w:color="auto"/>
                    <w:left w:val="none" w:sz="0" w:space="0" w:color="auto"/>
                    <w:bottom w:val="none" w:sz="0" w:space="0" w:color="auto"/>
                    <w:right w:val="none" w:sz="0" w:space="0" w:color="auto"/>
                  </w:divBdr>
                  <w:divsChild>
                    <w:div w:id="218328132">
                      <w:marLeft w:val="0"/>
                      <w:marRight w:val="0"/>
                      <w:marTop w:val="0"/>
                      <w:marBottom w:val="0"/>
                      <w:divBdr>
                        <w:top w:val="none" w:sz="0" w:space="0" w:color="auto"/>
                        <w:left w:val="none" w:sz="0" w:space="0" w:color="auto"/>
                        <w:bottom w:val="none" w:sz="0" w:space="0" w:color="auto"/>
                        <w:right w:val="none" w:sz="0" w:space="0" w:color="auto"/>
                      </w:divBdr>
                      <w:divsChild>
                        <w:div w:id="892273354">
                          <w:marLeft w:val="0"/>
                          <w:marRight w:val="0"/>
                          <w:marTop w:val="0"/>
                          <w:marBottom w:val="0"/>
                          <w:divBdr>
                            <w:top w:val="none" w:sz="0" w:space="0" w:color="auto"/>
                            <w:left w:val="none" w:sz="0" w:space="0" w:color="auto"/>
                            <w:bottom w:val="none" w:sz="0" w:space="0" w:color="auto"/>
                            <w:right w:val="none" w:sz="0" w:space="0" w:color="auto"/>
                          </w:divBdr>
                          <w:divsChild>
                            <w:div w:id="386150001">
                              <w:marLeft w:val="0"/>
                              <w:marRight w:val="0"/>
                              <w:marTop w:val="0"/>
                              <w:marBottom w:val="0"/>
                              <w:divBdr>
                                <w:top w:val="none" w:sz="0" w:space="0" w:color="auto"/>
                                <w:left w:val="none" w:sz="0" w:space="0" w:color="auto"/>
                                <w:bottom w:val="none" w:sz="0" w:space="0" w:color="auto"/>
                                <w:right w:val="none" w:sz="0" w:space="0" w:color="auto"/>
                              </w:divBdr>
                              <w:divsChild>
                                <w:div w:id="1312757185">
                                  <w:marLeft w:val="0"/>
                                  <w:marRight w:val="0"/>
                                  <w:marTop w:val="0"/>
                                  <w:marBottom w:val="0"/>
                                  <w:divBdr>
                                    <w:top w:val="none" w:sz="0" w:space="0" w:color="auto"/>
                                    <w:left w:val="none" w:sz="0" w:space="0" w:color="auto"/>
                                    <w:bottom w:val="none" w:sz="0" w:space="0" w:color="auto"/>
                                    <w:right w:val="none" w:sz="0" w:space="0" w:color="auto"/>
                                  </w:divBdr>
                                  <w:divsChild>
                                    <w:div w:id="149905894">
                                      <w:marLeft w:val="0"/>
                                      <w:marRight w:val="0"/>
                                      <w:marTop w:val="0"/>
                                      <w:marBottom w:val="0"/>
                                      <w:divBdr>
                                        <w:top w:val="none" w:sz="0" w:space="0" w:color="auto"/>
                                        <w:left w:val="none" w:sz="0" w:space="0" w:color="auto"/>
                                        <w:bottom w:val="none" w:sz="0" w:space="0" w:color="auto"/>
                                        <w:right w:val="none" w:sz="0" w:space="0" w:color="auto"/>
                                      </w:divBdr>
                                      <w:divsChild>
                                        <w:div w:id="1901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533116">
      <w:bodyDiv w:val="1"/>
      <w:marLeft w:val="0"/>
      <w:marRight w:val="0"/>
      <w:marTop w:val="0"/>
      <w:marBottom w:val="0"/>
      <w:divBdr>
        <w:top w:val="none" w:sz="0" w:space="0" w:color="auto"/>
        <w:left w:val="none" w:sz="0" w:space="0" w:color="auto"/>
        <w:bottom w:val="none" w:sz="0" w:space="0" w:color="auto"/>
        <w:right w:val="none" w:sz="0" w:space="0" w:color="auto"/>
      </w:divBdr>
      <w:divsChild>
        <w:div w:id="989478949">
          <w:marLeft w:val="0"/>
          <w:marRight w:val="0"/>
          <w:marTop w:val="0"/>
          <w:marBottom w:val="150"/>
          <w:divBdr>
            <w:top w:val="none" w:sz="0" w:space="0" w:color="auto"/>
            <w:left w:val="none" w:sz="0" w:space="0" w:color="auto"/>
            <w:bottom w:val="none" w:sz="0" w:space="0" w:color="auto"/>
            <w:right w:val="none" w:sz="0" w:space="0" w:color="auto"/>
          </w:divBdr>
          <w:divsChild>
            <w:div w:id="2125953638">
              <w:marLeft w:val="0"/>
              <w:marRight w:val="0"/>
              <w:marTop w:val="0"/>
              <w:marBottom w:val="0"/>
              <w:divBdr>
                <w:top w:val="none" w:sz="0" w:space="0" w:color="auto"/>
                <w:left w:val="none" w:sz="0" w:space="0" w:color="auto"/>
                <w:bottom w:val="none" w:sz="0" w:space="0" w:color="auto"/>
                <w:right w:val="none" w:sz="0" w:space="0" w:color="auto"/>
              </w:divBdr>
            </w:div>
          </w:divsChild>
        </w:div>
        <w:div w:id="1735544304">
          <w:marLeft w:val="0"/>
          <w:marRight w:val="0"/>
          <w:marTop w:val="0"/>
          <w:marBottom w:val="150"/>
          <w:divBdr>
            <w:top w:val="none" w:sz="0" w:space="0" w:color="auto"/>
            <w:left w:val="none" w:sz="0" w:space="0" w:color="auto"/>
            <w:bottom w:val="none" w:sz="0" w:space="0" w:color="auto"/>
            <w:right w:val="none" w:sz="0" w:space="0" w:color="auto"/>
          </w:divBdr>
        </w:div>
        <w:div w:id="2142453968">
          <w:marLeft w:val="0"/>
          <w:marRight w:val="0"/>
          <w:marTop w:val="0"/>
          <w:marBottom w:val="0"/>
          <w:divBdr>
            <w:top w:val="none" w:sz="0" w:space="0" w:color="auto"/>
            <w:left w:val="none" w:sz="0" w:space="0" w:color="auto"/>
            <w:bottom w:val="none" w:sz="0" w:space="0" w:color="auto"/>
            <w:right w:val="none" w:sz="0" w:space="0" w:color="auto"/>
          </w:divBdr>
          <w:divsChild>
            <w:div w:id="20721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8734">
      <w:bodyDiv w:val="1"/>
      <w:marLeft w:val="0"/>
      <w:marRight w:val="0"/>
      <w:marTop w:val="0"/>
      <w:marBottom w:val="0"/>
      <w:divBdr>
        <w:top w:val="none" w:sz="0" w:space="0" w:color="auto"/>
        <w:left w:val="none" w:sz="0" w:space="0" w:color="auto"/>
        <w:bottom w:val="none" w:sz="0" w:space="0" w:color="auto"/>
        <w:right w:val="none" w:sz="0" w:space="0" w:color="auto"/>
      </w:divBdr>
      <w:divsChild>
        <w:div w:id="1021392726">
          <w:marLeft w:val="0"/>
          <w:marRight w:val="0"/>
          <w:marTop w:val="0"/>
          <w:marBottom w:val="0"/>
          <w:divBdr>
            <w:top w:val="none" w:sz="0" w:space="0" w:color="auto"/>
            <w:left w:val="none" w:sz="0" w:space="0" w:color="auto"/>
            <w:bottom w:val="none" w:sz="0" w:space="0" w:color="auto"/>
            <w:right w:val="none" w:sz="0" w:space="0" w:color="auto"/>
          </w:divBdr>
          <w:divsChild>
            <w:div w:id="458499960">
              <w:marLeft w:val="0"/>
              <w:marRight w:val="0"/>
              <w:marTop w:val="0"/>
              <w:marBottom w:val="0"/>
              <w:divBdr>
                <w:top w:val="none" w:sz="0" w:space="0" w:color="auto"/>
                <w:left w:val="none" w:sz="0" w:space="0" w:color="auto"/>
                <w:bottom w:val="none" w:sz="0" w:space="0" w:color="auto"/>
                <w:right w:val="none" w:sz="0" w:space="0" w:color="auto"/>
              </w:divBdr>
              <w:divsChild>
                <w:div w:id="8483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8562">
          <w:marLeft w:val="0"/>
          <w:marRight w:val="0"/>
          <w:marTop w:val="0"/>
          <w:marBottom w:val="75"/>
          <w:divBdr>
            <w:top w:val="none" w:sz="0" w:space="0" w:color="auto"/>
            <w:left w:val="none" w:sz="0" w:space="0" w:color="auto"/>
            <w:bottom w:val="none" w:sz="0" w:space="0" w:color="auto"/>
            <w:right w:val="none" w:sz="0" w:space="0" w:color="auto"/>
          </w:divBdr>
        </w:div>
        <w:div w:id="237442983">
          <w:marLeft w:val="0"/>
          <w:marRight w:val="0"/>
          <w:marTop w:val="0"/>
          <w:marBottom w:val="300"/>
          <w:divBdr>
            <w:top w:val="none" w:sz="0" w:space="0" w:color="auto"/>
            <w:left w:val="none" w:sz="0" w:space="0" w:color="auto"/>
            <w:bottom w:val="none" w:sz="0" w:space="0" w:color="auto"/>
            <w:right w:val="none" w:sz="0" w:space="0" w:color="auto"/>
          </w:divBdr>
          <w:divsChild>
            <w:div w:id="1370035025">
              <w:marLeft w:val="0"/>
              <w:marRight w:val="0"/>
              <w:marTop w:val="0"/>
              <w:marBottom w:val="0"/>
              <w:divBdr>
                <w:top w:val="none" w:sz="0" w:space="0" w:color="auto"/>
                <w:left w:val="none" w:sz="0" w:space="0" w:color="auto"/>
                <w:bottom w:val="none" w:sz="0" w:space="0" w:color="auto"/>
                <w:right w:val="none" w:sz="0" w:space="0" w:color="auto"/>
              </w:divBdr>
            </w:div>
          </w:divsChild>
        </w:div>
        <w:div w:id="1855262277">
          <w:marLeft w:val="0"/>
          <w:marRight w:val="0"/>
          <w:marTop w:val="0"/>
          <w:marBottom w:val="0"/>
          <w:divBdr>
            <w:top w:val="none" w:sz="0" w:space="0" w:color="auto"/>
            <w:left w:val="none" w:sz="0" w:space="0" w:color="auto"/>
            <w:bottom w:val="none" w:sz="0" w:space="0" w:color="auto"/>
            <w:right w:val="none" w:sz="0" w:space="0" w:color="auto"/>
          </w:divBdr>
        </w:div>
      </w:divsChild>
    </w:div>
    <w:div w:id="2054109680">
      <w:bodyDiv w:val="1"/>
      <w:marLeft w:val="0"/>
      <w:marRight w:val="0"/>
      <w:marTop w:val="0"/>
      <w:marBottom w:val="0"/>
      <w:divBdr>
        <w:top w:val="none" w:sz="0" w:space="0" w:color="auto"/>
        <w:left w:val="none" w:sz="0" w:space="0" w:color="auto"/>
        <w:bottom w:val="none" w:sz="0" w:space="0" w:color="auto"/>
        <w:right w:val="none" w:sz="0" w:space="0" w:color="auto"/>
      </w:divBdr>
      <w:divsChild>
        <w:div w:id="1568222448">
          <w:marLeft w:val="0"/>
          <w:marRight w:val="0"/>
          <w:marTop w:val="0"/>
          <w:marBottom w:val="0"/>
          <w:divBdr>
            <w:top w:val="none" w:sz="0" w:space="0" w:color="auto"/>
            <w:left w:val="none" w:sz="0" w:space="0" w:color="auto"/>
            <w:bottom w:val="dotted" w:sz="6" w:space="4" w:color="DDDDDD"/>
            <w:right w:val="none" w:sz="0" w:space="0" w:color="auto"/>
          </w:divBdr>
          <w:divsChild>
            <w:div w:id="21433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5973">
      <w:bodyDiv w:val="1"/>
      <w:marLeft w:val="0"/>
      <w:marRight w:val="0"/>
      <w:marTop w:val="0"/>
      <w:marBottom w:val="0"/>
      <w:divBdr>
        <w:top w:val="none" w:sz="0" w:space="0" w:color="auto"/>
        <w:left w:val="none" w:sz="0" w:space="0" w:color="auto"/>
        <w:bottom w:val="none" w:sz="0" w:space="0" w:color="auto"/>
        <w:right w:val="none" w:sz="0" w:space="0" w:color="auto"/>
      </w:divBdr>
      <w:divsChild>
        <w:div w:id="31080806">
          <w:marLeft w:val="0"/>
          <w:marRight w:val="0"/>
          <w:marTop w:val="0"/>
          <w:marBottom w:val="150"/>
          <w:divBdr>
            <w:top w:val="none" w:sz="0" w:space="0" w:color="auto"/>
            <w:left w:val="none" w:sz="0" w:space="0" w:color="auto"/>
            <w:bottom w:val="none" w:sz="0" w:space="0" w:color="auto"/>
            <w:right w:val="none" w:sz="0" w:space="0" w:color="auto"/>
          </w:divBdr>
        </w:div>
      </w:divsChild>
    </w:div>
    <w:div w:id="2054309589">
      <w:bodyDiv w:val="1"/>
      <w:marLeft w:val="0"/>
      <w:marRight w:val="0"/>
      <w:marTop w:val="0"/>
      <w:marBottom w:val="0"/>
      <w:divBdr>
        <w:top w:val="none" w:sz="0" w:space="0" w:color="auto"/>
        <w:left w:val="none" w:sz="0" w:space="0" w:color="auto"/>
        <w:bottom w:val="none" w:sz="0" w:space="0" w:color="auto"/>
        <w:right w:val="none" w:sz="0" w:space="0" w:color="auto"/>
      </w:divBdr>
    </w:div>
    <w:div w:id="2054882753">
      <w:bodyDiv w:val="1"/>
      <w:marLeft w:val="0"/>
      <w:marRight w:val="0"/>
      <w:marTop w:val="0"/>
      <w:marBottom w:val="0"/>
      <w:divBdr>
        <w:top w:val="none" w:sz="0" w:space="0" w:color="auto"/>
        <w:left w:val="none" w:sz="0" w:space="0" w:color="auto"/>
        <w:bottom w:val="none" w:sz="0" w:space="0" w:color="auto"/>
        <w:right w:val="none" w:sz="0" w:space="0" w:color="auto"/>
      </w:divBdr>
      <w:divsChild>
        <w:div w:id="257952265">
          <w:marLeft w:val="0"/>
          <w:marRight w:val="0"/>
          <w:marTop w:val="0"/>
          <w:marBottom w:val="150"/>
          <w:divBdr>
            <w:top w:val="none" w:sz="0" w:space="0" w:color="auto"/>
            <w:left w:val="none" w:sz="0" w:space="0" w:color="auto"/>
            <w:bottom w:val="none" w:sz="0" w:space="0" w:color="auto"/>
            <w:right w:val="none" w:sz="0" w:space="0" w:color="auto"/>
          </w:divBdr>
        </w:div>
      </w:divsChild>
    </w:div>
    <w:div w:id="2055035017">
      <w:bodyDiv w:val="1"/>
      <w:marLeft w:val="0"/>
      <w:marRight w:val="0"/>
      <w:marTop w:val="0"/>
      <w:marBottom w:val="0"/>
      <w:divBdr>
        <w:top w:val="none" w:sz="0" w:space="0" w:color="auto"/>
        <w:left w:val="none" w:sz="0" w:space="0" w:color="auto"/>
        <w:bottom w:val="none" w:sz="0" w:space="0" w:color="auto"/>
        <w:right w:val="none" w:sz="0" w:space="0" w:color="auto"/>
      </w:divBdr>
      <w:divsChild>
        <w:div w:id="2120489745">
          <w:marLeft w:val="0"/>
          <w:marRight w:val="0"/>
          <w:marTop w:val="0"/>
          <w:marBottom w:val="150"/>
          <w:divBdr>
            <w:top w:val="none" w:sz="0" w:space="0" w:color="auto"/>
            <w:left w:val="none" w:sz="0" w:space="0" w:color="auto"/>
            <w:bottom w:val="none" w:sz="0" w:space="0" w:color="auto"/>
            <w:right w:val="none" w:sz="0" w:space="0" w:color="auto"/>
          </w:divBdr>
        </w:div>
      </w:divsChild>
    </w:div>
    <w:div w:id="2055612544">
      <w:bodyDiv w:val="1"/>
      <w:marLeft w:val="0"/>
      <w:marRight w:val="0"/>
      <w:marTop w:val="0"/>
      <w:marBottom w:val="0"/>
      <w:divBdr>
        <w:top w:val="none" w:sz="0" w:space="0" w:color="auto"/>
        <w:left w:val="none" w:sz="0" w:space="0" w:color="auto"/>
        <w:bottom w:val="none" w:sz="0" w:space="0" w:color="auto"/>
        <w:right w:val="none" w:sz="0" w:space="0" w:color="auto"/>
      </w:divBdr>
      <w:divsChild>
        <w:div w:id="348334900">
          <w:marLeft w:val="0"/>
          <w:marRight w:val="0"/>
          <w:marTop w:val="0"/>
          <w:marBottom w:val="0"/>
          <w:divBdr>
            <w:top w:val="none" w:sz="0" w:space="0" w:color="auto"/>
            <w:left w:val="none" w:sz="0" w:space="0" w:color="auto"/>
            <w:bottom w:val="dotted" w:sz="6" w:space="4" w:color="DDDDDD"/>
            <w:right w:val="none" w:sz="0" w:space="0" w:color="auto"/>
          </w:divBdr>
          <w:divsChild>
            <w:div w:id="6607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8724">
      <w:bodyDiv w:val="1"/>
      <w:marLeft w:val="0"/>
      <w:marRight w:val="0"/>
      <w:marTop w:val="0"/>
      <w:marBottom w:val="0"/>
      <w:divBdr>
        <w:top w:val="none" w:sz="0" w:space="0" w:color="auto"/>
        <w:left w:val="none" w:sz="0" w:space="0" w:color="auto"/>
        <w:bottom w:val="none" w:sz="0" w:space="0" w:color="auto"/>
        <w:right w:val="none" w:sz="0" w:space="0" w:color="auto"/>
      </w:divBdr>
      <w:divsChild>
        <w:div w:id="972754835">
          <w:marLeft w:val="0"/>
          <w:marRight w:val="0"/>
          <w:marTop w:val="0"/>
          <w:marBottom w:val="0"/>
          <w:divBdr>
            <w:top w:val="none" w:sz="0" w:space="0" w:color="auto"/>
            <w:left w:val="none" w:sz="0" w:space="0" w:color="auto"/>
            <w:bottom w:val="none" w:sz="0" w:space="0" w:color="auto"/>
            <w:right w:val="none" w:sz="0" w:space="0" w:color="auto"/>
          </w:divBdr>
        </w:div>
      </w:divsChild>
    </w:div>
    <w:div w:id="2055765928">
      <w:bodyDiv w:val="1"/>
      <w:marLeft w:val="0"/>
      <w:marRight w:val="0"/>
      <w:marTop w:val="0"/>
      <w:marBottom w:val="0"/>
      <w:divBdr>
        <w:top w:val="none" w:sz="0" w:space="0" w:color="auto"/>
        <w:left w:val="none" w:sz="0" w:space="0" w:color="auto"/>
        <w:bottom w:val="none" w:sz="0" w:space="0" w:color="auto"/>
        <w:right w:val="none" w:sz="0" w:space="0" w:color="auto"/>
      </w:divBdr>
      <w:divsChild>
        <w:div w:id="1009866459">
          <w:marLeft w:val="0"/>
          <w:marRight w:val="0"/>
          <w:marTop w:val="0"/>
          <w:marBottom w:val="150"/>
          <w:divBdr>
            <w:top w:val="none" w:sz="0" w:space="0" w:color="auto"/>
            <w:left w:val="none" w:sz="0" w:space="0" w:color="auto"/>
            <w:bottom w:val="none" w:sz="0" w:space="0" w:color="auto"/>
            <w:right w:val="none" w:sz="0" w:space="0" w:color="auto"/>
          </w:divBdr>
          <w:divsChild>
            <w:div w:id="1854538507">
              <w:marLeft w:val="0"/>
              <w:marRight w:val="0"/>
              <w:marTop w:val="0"/>
              <w:marBottom w:val="0"/>
              <w:divBdr>
                <w:top w:val="none" w:sz="0" w:space="0" w:color="auto"/>
                <w:left w:val="none" w:sz="0" w:space="0" w:color="auto"/>
                <w:bottom w:val="none" w:sz="0" w:space="0" w:color="auto"/>
                <w:right w:val="none" w:sz="0" w:space="0" w:color="auto"/>
              </w:divBdr>
              <w:divsChild>
                <w:div w:id="12569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3060">
          <w:marLeft w:val="0"/>
          <w:marRight w:val="0"/>
          <w:marTop w:val="0"/>
          <w:marBottom w:val="150"/>
          <w:divBdr>
            <w:top w:val="none" w:sz="0" w:space="0" w:color="auto"/>
            <w:left w:val="none" w:sz="0" w:space="0" w:color="auto"/>
            <w:bottom w:val="none" w:sz="0" w:space="0" w:color="auto"/>
            <w:right w:val="none" w:sz="0" w:space="0" w:color="auto"/>
          </w:divBdr>
        </w:div>
        <w:div w:id="909773821">
          <w:marLeft w:val="0"/>
          <w:marRight w:val="0"/>
          <w:marTop w:val="0"/>
          <w:marBottom w:val="0"/>
          <w:divBdr>
            <w:top w:val="none" w:sz="0" w:space="0" w:color="auto"/>
            <w:left w:val="none" w:sz="0" w:space="0" w:color="auto"/>
            <w:bottom w:val="none" w:sz="0" w:space="0" w:color="auto"/>
            <w:right w:val="none" w:sz="0" w:space="0" w:color="auto"/>
          </w:divBdr>
          <w:divsChild>
            <w:div w:id="8236692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55962545">
      <w:bodyDiv w:val="1"/>
      <w:marLeft w:val="0"/>
      <w:marRight w:val="0"/>
      <w:marTop w:val="0"/>
      <w:marBottom w:val="0"/>
      <w:divBdr>
        <w:top w:val="none" w:sz="0" w:space="0" w:color="auto"/>
        <w:left w:val="none" w:sz="0" w:space="0" w:color="auto"/>
        <w:bottom w:val="none" w:sz="0" w:space="0" w:color="auto"/>
        <w:right w:val="none" w:sz="0" w:space="0" w:color="auto"/>
      </w:divBdr>
      <w:divsChild>
        <w:div w:id="86077811">
          <w:marLeft w:val="0"/>
          <w:marRight w:val="0"/>
          <w:marTop w:val="0"/>
          <w:marBottom w:val="0"/>
          <w:divBdr>
            <w:top w:val="none" w:sz="0" w:space="0" w:color="auto"/>
            <w:left w:val="none" w:sz="0" w:space="0" w:color="auto"/>
            <w:bottom w:val="none" w:sz="0" w:space="0" w:color="auto"/>
            <w:right w:val="none" w:sz="0" w:space="0" w:color="auto"/>
          </w:divBdr>
          <w:divsChild>
            <w:div w:id="2129229902">
              <w:marLeft w:val="0"/>
              <w:marRight w:val="0"/>
              <w:marTop w:val="0"/>
              <w:marBottom w:val="0"/>
              <w:divBdr>
                <w:top w:val="none" w:sz="0" w:space="0" w:color="auto"/>
                <w:left w:val="none" w:sz="0" w:space="0" w:color="auto"/>
                <w:bottom w:val="none" w:sz="0" w:space="0" w:color="auto"/>
                <w:right w:val="none" w:sz="0" w:space="0" w:color="auto"/>
              </w:divBdr>
              <w:divsChild>
                <w:div w:id="639501025">
                  <w:marLeft w:val="0"/>
                  <w:marRight w:val="0"/>
                  <w:marTop w:val="0"/>
                  <w:marBottom w:val="0"/>
                  <w:divBdr>
                    <w:top w:val="none" w:sz="0" w:space="0" w:color="auto"/>
                    <w:left w:val="none" w:sz="0" w:space="0" w:color="auto"/>
                    <w:bottom w:val="none" w:sz="0" w:space="0" w:color="auto"/>
                    <w:right w:val="none" w:sz="0" w:space="0" w:color="auto"/>
                  </w:divBdr>
                  <w:divsChild>
                    <w:div w:id="8260676">
                      <w:marLeft w:val="0"/>
                      <w:marRight w:val="0"/>
                      <w:marTop w:val="0"/>
                      <w:marBottom w:val="0"/>
                      <w:divBdr>
                        <w:top w:val="none" w:sz="0" w:space="0" w:color="auto"/>
                        <w:left w:val="none" w:sz="0" w:space="0" w:color="auto"/>
                        <w:bottom w:val="none" w:sz="0" w:space="0" w:color="auto"/>
                        <w:right w:val="none" w:sz="0" w:space="0" w:color="auto"/>
                      </w:divBdr>
                      <w:divsChild>
                        <w:div w:id="642932115">
                          <w:marLeft w:val="0"/>
                          <w:marRight w:val="0"/>
                          <w:marTop w:val="0"/>
                          <w:marBottom w:val="0"/>
                          <w:divBdr>
                            <w:top w:val="none" w:sz="0" w:space="0" w:color="auto"/>
                            <w:left w:val="none" w:sz="0" w:space="0" w:color="auto"/>
                            <w:bottom w:val="none" w:sz="0" w:space="0" w:color="auto"/>
                            <w:right w:val="none" w:sz="0" w:space="0" w:color="auto"/>
                          </w:divBdr>
                          <w:divsChild>
                            <w:div w:id="14163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002944">
      <w:bodyDiv w:val="1"/>
      <w:marLeft w:val="0"/>
      <w:marRight w:val="0"/>
      <w:marTop w:val="0"/>
      <w:marBottom w:val="0"/>
      <w:divBdr>
        <w:top w:val="none" w:sz="0" w:space="0" w:color="auto"/>
        <w:left w:val="none" w:sz="0" w:space="0" w:color="auto"/>
        <w:bottom w:val="none" w:sz="0" w:space="0" w:color="auto"/>
        <w:right w:val="none" w:sz="0" w:space="0" w:color="auto"/>
      </w:divBdr>
      <w:divsChild>
        <w:div w:id="1385832045">
          <w:marLeft w:val="0"/>
          <w:marRight w:val="0"/>
          <w:marTop w:val="0"/>
          <w:marBottom w:val="150"/>
          <w:divBdr>
            <w:top w:val="none" w:sz="0" w:space="0" w:color="auto"/>
            <w:left w:val="none" w:sz="0" w:space="0" w:color="auto"/>
            <w:bottom w:val="none" w:sz="0" w:space="0" w:color="auto"/>
            <w:right w:val="none" w:sz="0" w:space="0" w:color="auto"/>
          </w:divBdr>
          <w:divsChild>
            <w:div w:id="918563214">
              <w:marLeft w:val="0"/>
              <w:marRight w:val="0"/>
              <w:marTop w:val="0"/>
              <w:marBottom w:val="0"/>
              <w:divBdr>
                <w:top w:val="none" w:sz="0" w:space="0" w:color="auto"/>
                <w:left w:val="none" w:sz="0" w:space="0" w:color="auto"/>
                <w:bottom w:val="none" w:sz="0" w:space="0" w:color="auto"/>
                <w:right w:val="none" w:sz="0" w:space="0" w:color="auto"/>
              </w:divBdr>
              <w:divsChild>
                <w:div w:id="1138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60392">
          <w:marLeft w:val="0"/>
          <w:marRight w:val="0"/>
          <w:marTop w:val="0"/>
          <w:marBottom w:val="150"/>
          <w:divBdr>
            <w:top w:val="none" w:sz="0" w:space="0" w:color="auto"/>
            <w:left w:val="none" w:sz="0" w:space="0" w:color="auto"/>
            <w:bottom w:val="none" w:sz="0" w:space="0" w:color="auto"/>
            <w:right w:val="none" w:sz="0" w:space="0" w:color="auto"/>
          </w:divBdr>
        </w:div>
        <w:div w:id="194656627">
          <w:marLeft w:val="0"/>
          <w:marRight w:val="0"/>
          <w:marTop w:val="0"/>
          <w:marBottom w:val="0"/>
          <w:divBdr>
            <w:top w:val="none" w:sz="0" w:space="0" w:color="auto"/>
            <w:left w:val="none" w:sz="0" w:space="0" w:color="auto"/>
            <w:bottom w:val="none" w:sz="0" w:space="0" w:color="auto"/>
            <w:right w:val="none" w:sz="0" w:space="0" w:color="auto"/>
          </w:divBdr>
          <w:divsChild>
            <w:div w:id="12944782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56007770">
      <w:bodyDiv w:val="1"/>
      <w:marLeft w:val="0"/>
      <w:marRight w:val="0"/>
      <w:marTop w:val="0"/>
      <w:marBottom w:val="0"/>
      <w:divBdr>
        <w:top w:val="none" w:sz="0" w:space="0" w:color="auto"/>
        <w:left w:val="none" w:sz="0" w:space="0" w:color="auto"/>
        <w:bottom w:val="none" w:sz="0" w:space="0" w:color="auto"/>
        <w:right w:val="none" w:sz="0" w:space="0" w:color="auto"/>
      </w:divBdr>
      <w:divsChild>
        <w:div w:id="1866479690">
          <w:marLeft w:val="0"/>
          <w:marRight w:val="0"/>
          <w:marTop w:val="0"/>
          <w:marBottom w:val="0"/>
          <w:divBdr>
            <w:top w:val="none" w:sz="0" w:space="0" w:color="auto"/>
            <w:left w:val="none" w:sz="0" w:space="0" w:color="auto"/>
            <w:bottom w:val="none" w:sz="0" w:space="0" w:color="auto"/>
            <w:right w:val="none" w:sz="0" w:space="0" w:color="auto"/>
          </w:divBdr>
        </w:div>
      </w:divsChild>
    </w:div>
    <w:div w:id="2056276053">
      <w:bodyDiv w:val="1"/>
      <w:marLeft w:val="0"/>
      <w:marRight w:val="0"/>
      <w:marTop w:val="0"/>
      <w:marBottom w:val="0"/>
      <w:divBdr>
        <w:top w:val="none" w:sz="0" w:space="0" w:color="auto"/>
        <w:left w:val="none" w:sz="0" w:space="0" w:color="auto"/>
        <w:bottom w:val="none" w:sz="0" w:space="0" w:color="auto"/>
        <w:right w:val="none" w:sz="0" w:space="0" w:color="auto"/>
      </w:divBdr>
      <w:divsChild>
        <w:div w:id="1435128164">
          <w:marLeft w:val="0"/>
          <w:marRight w:val="0"/>
          <w:marTop w:val="0"/>
          <w:marBottom w:val="225"/>
          <w:divBdr>
            <w:top w:val="none" w:sz="0" w:space="0" w:color="auto"/>
            <w:left w:val="none" w:sz="0" w:space="0" w:color="auto"/>
            <w:bottom w:val="none" w:sz="0" w:space="0" w:color="auto"/>
            <w:right w:val="none" w:sz="0" w:space="0" w:color="auto"/>
          </w:divBdr>
        </w:div>
        <w:div w:id="1195847106">
          <w:marLeft w:val="0"/>
          <w:marRight w:val="0"/>
          <w:marTop w:val="0"/>
          <w:marBottom w:val="225"/>
          <w:divBdr>
            <w:top w:val="none" w:sz="0" w:space="0" w:color="auto"/>
            <w:left w:val="none" w:sz="0" w:space="0" w:color="auto"/>
            <w:bottom w:val="none" w:sz="0" w:space="0" w:color="auto"/>
            <w:right w:val="none" w:sz="0" w:space="0" w:color="auto"/>
          </w:divBdr>
          <w:divsChild>
            <w:div w:id="1257791446">
              <w:marLeft w:val="0"/>
              <w:marRight w:val="0"/>
              <w:marTop w:val="0"/>
              <w:marBottom w:val="0"/>
              <w:divBdr>
                <w:top w:val="none" w:sz="0" w:space="0" w:color="auto"/>
                <w:left w:val="none" w:sz="0" w:space="0" w:color="auto"/>
                <w:bottom w:val="none" w:sz="0" w:space="0" w:color="auto"/>
                <w:right w:val="none" w:sz="0" w:space="0" w:color="auto"/>
              </w:divBdr>
              <w:divsChild>
                <w:div w:id="6072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9110">
      <w:bodyDiv w:val="1"/>
      <w:marLeft w:val="0"/>
      <w:marRight w:val="0"/>
      <w:marTop w:val="0"/>
      <w:marBottom w:val="0"/>
      <w:divBdr>
        <w:top w:val="none" w:sz="0" w:space="0" w:color="auto"/>
        <w:left w:val="none" w:sz="0" w:space="0" w:color="auto"/>
        <w:bottom w:val="none" w:sz="0" w:space="0" w:color="auto"/>
        <w:right w:val="none" w:sz="0" w:space="0" w:color="auto"/>
      </w:divBdr>
    </w:div>
    <w:div w:id="2057117923">
      <w:bodyDiv w:val="1"/>
      <w:marLeft w:val="0"/>
      <w:marRight w:val="0"/>
      <w:marTop w:val="0"/>
      <w:marBottom w:val="0"/>
      <w:divBdr>
        <w:top w:val="none" w:sz="0" w:space="0" w:color="auto"/>
        <w:left w:val="none" w:sz="0" w:space="0" w:color="auto"/>
        <w:bottom w:val="none" w:sz="0" w:space="0" w:color="auto"/>
        <w:right w:val="none" w:sz="0" w:space="0" w:color="auto"/>
      </w:divBdr>
      <w:divsChild>
        <w:div w:id="239755824">
          <w:marLeft w:val="0"/>
          <w:marRight w:val="0"/>
          <w:marTop w:val="0"/>
          <w:marBottom w:val="0"/>
          <w:divBdr>
            <w:top w:val="none" w:sz="0" w:space="0" w:color="auto"/>
            <w:left w:val="none" w:sz="0" w:space="0" w:color="auto"/>
            <w:bottom w:val="none" w:sz="0" w:space="0" w:color="auto"/>
            <w:right w:val="none" w:sz="0" w:space="0" w:color="auto"/>
          </w:divBdr>
          <w:divsChild>
            <w:div w:id="1896769747">
              <w:marLeft w:val="0"/>
              <w:marRight w:val="0"/>
              <w:marTop w:val="0"/>
              <w:marBottom w:val="0"/>
              <w:divBdr>
                <w:top w:val="none" w:sz="0" w:space="0" w:color="auto"/>
                <w:left w:val="none" w:sz="0" w:space="0" w:color="auto"/>
                <w:bottom w:val="none" w:sz="0" w:space="0" w:color="auto"/>
                <w:right w:val="none" w:sz="0" w:space="0" w:color="auto"/>
              </w:divBdr>
              <w:divsChild>
                <w:div w:id="683021683">
                  <w:marLeft w:val="0"/>
                  <w:marRight w:val="0"/>
                  <w:marTop w:val="0"/>
                  <w:marBottom w:val="0"/>
                  <w:divBdr>
                    <w:top w:val="none" w:sz="0" w:space="0" w:color="auto"/>
                    <w:left w:val="none" w:sz="0" w:space="0" w:color="auto"/>
                    <w:bottom w:val="none" w:sz="0" w:space="0" w:color="auto"/>
                    <w:right w:val="none" w:sz="0" w:space="0" w:color="auto"/>
                  </w:divBdr>
                  <w:divsChild>
                    <w:div w:id="927806312">
                      <w:marLeft w:val="0"/>
                      <w:marRight w:val="0"/>
                      <w:marTop w:val="0"/>
                      <w:marBottom w:val="0"/>
                      <w:divBdr>
                        <w:top w:val="none" w:sz="0" w:space="0" w:color="auto"/>
                        <w:left w:val="none" w:sz="0" w:space="0" w:color="auto"/>
                        <w:bottom w:val="none" w:sz="0" w:space="0" w:color="auto"/>
                        <w:right w:val="none" w:sz="0" w:space="0" w:color="auto"/>
                      </w:divBdr>
                      <w:divsChild>
                        <w:div w:id="993796927">
                          <w:marLeft w:val="0"/>
                          <w:marRight w:val="0"/>
                          <w:marTop w:val="0"/>
                          <w:marBottom w:val="0"/>
                          <w:divBdr>
                            <w:top w:val="none" w:sz="0" w:space="0" w:color="auto"/>
                            <w:left w:val="none" w:sz="0" w:space="0" w:color="auto"/>
                            <w:bottom w:val="none" w:sz="0" w:space="0" w:color="auto"/>
                            <w:right w:val="none" w:sz="0" w:space="0" w:color="auto"/>
                          </w:divBdr>
                          <w:divsChild>
                            <w:div w:id="13676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698959">
      <w:bodyDiv w:val="1"/>
      <w:marLeft w:val="0"/>
      <w:marRight w:val="0"/>
      <w:marTop w:val="0"/>
      <w:marBottom w:val="0"/>
      <w:divBdr>
        <w:top w:val="none" w:sz="0" w:space="0" w:color="auto"/>
        <w:left w:val="none" w:sz="0" w:space="0" w:color="auto"/>
        <w:bottom w:val="none" w:sz="0" w:space="0" w:color="auto"/>
        <w:right w:val="none" w:sz="0" w:space="0" w:color="auto"/>
      </w:divBdr>
      <w:divsChild>
        <w:div w:id="2029064863">
          <w:marLeft w:val="0"/>
          <w:marRight w:val="0"/>
          <w:marTop w:val="0"/>
          <w:marBottom w:val="0"/>
          <w:divBdr>
            <w:top w:val="none" w:sz="0" w:space="0" w:color="auto"/>
            <w:left w:val="none" w:sz="0" w:space="0" w:color="auto"/>
            <w:bottom w:val="none" w:sz="0" w:space="0" w:color="auto"/>
            <w:right w:val="none" w:sz="0" w:space="0" w:color="auto"/>
          </w:divBdr>
        </w:div>
      </w:divsChild>
    </w:div>
    <w:div w:id="2059160965">
      <w:bodyDiv w:val="1"/>
      <w:marLeft w:val="0"/>
      <w:marRight w:val="0"/>
      <w:marTop w:val="0"/>
      <w:marBottom w:val="0"/>
      <w:divBdr>
        <w:top w:val="none" w:sz="0" w:space="0" w:color="auto"/>
        <w:left w:val="none" w:sz="0" w:space="0" w:color="auto"/>
        <w:bottom w:val="none" w:sz="0" w:space="0" w:color="auto"/>
        <w:right w:val="none" w:sz="0" w:space="0" w:color="auto"/>
      </w:divBdr>
      <w:divsChild>
        <w:div w:id="53819282">
          <w:marLeft w:val="0"/>
          <w:marRight w:val="0"/>
          <w:marTop w:val="0"/>
          <w:marBottom w:val="0"/>
          <w:divBdr>
            <w:top w:val="none" w:sz="0" w:space="0" w:color="auto"/>
            <w:left w:val="none" w:sz="0" w:space="0" w:color="auto"/>
            <w:bottom w:val="dotted" w:sz="6" w:space="4" w:color="DDDDDD"/>
            <w:right w:val="none" w:sz="0" w:space="0" w:color="auto"/>
          </w:divBdr>
          <w:divsChild>
            <w:div w:id="15783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1458">
      <w:bodyDiv w:val="1"/>
      <w:marLeft w:val="0"/>
      <w:marRight w:val="0"/>
      <w:marTop w:val="0"/>
      <w:marBottom w:val="0"/>
      <w:divBdr>
        <w:top w:val="none" w:sz="0" w:space="0" w:color="auto"/>
        <w:left w:val="none" w:sz="0" w:space="0" w:color="auto"/>
        <w:bottom w:val="none" w:sz="0" w:space="0" w:color="auto"/>
        <w:right w:val="none" w:sz="0" w:space="0" w:color="auto"/>
      </w:divBdr>
      <w:divsChild>
        <w:div w:id="2086535828">
          <w:marLeft w:val="0"/>
          <w:marRight w:val="0"/>
          <w:marTop w:val="0"/>
          <w:marBottom w:val="150"/>
          <w:divBdr>
            <w:top w:val="none" w:sz="0" w:space="0" w:color="auto"/>
            <w:left w:val="none" w:sz="0" w:space="0" w:color="auto"/>
            <w:bottom w:val="none" w:sz="0" w:space="0" w:color="auto"/>
            <w:right w:val="none" w:sz="0" w:space="0" w:color="auto"/>
          </w:divBdr>
          <w:divsChild>
            <w:div w:id="430393836">
              <w:marLeft w:val="0"/>
              <w:marRight w:val="0"/>
              <w:marTop w:val="0"/>
              <w:marBottom w:val="0"/>
              <w:divBdr>
                <w:top w:val="none" w:sz="0" w:space="0" w:color="auto"/>
                <w:left w:val="none" w:sz="0" w:space="0" w:color="auto"/>
                <w:bottom w:val="none" w:sz="0" w:space="0" w:color="auto"/>
                <w:right w:val="none" w:sz="0" w:space="0" w:color="auto"/>
              </w:divBdr>
            </w:div>
          </w:divsChild>
        </w:div>
        <w:div w:id="1795516683">
          <w:marLeft w:val="0"/>
          <w:marRight w:val="0"/>
          <w:marTop w:val="0"/>
          <w:marBottom w:val="0"/>
          <w:divBdr>
            <w:top w:val="none" w:sz="0" w:space="0" w:color="auto"/>
            <w:left w:val="none" w:sz="0" w:space="0" w:color="auto"/>
            <w:bottom w:val="none" w:sz="0" w:space="0" w:color="auto"/>
            <w:right w:val="none" w:sz="0" w:space="0" w:color="auto"/>
          </w:divBdr>
          <w:divsChild>
            <w:div w:id="1729915724">
              <w:marLeft w:val="0"/>
              <w:marRight w:val="0"/>
              <w:marTop w:val="0"/>
              <w:marBottom w:val="150"/>
              <w:divBdr>
                <w:top w:val="none" w:sz="0" w:space="0" w:color="auto"/>
                <w:left w:val="none" w:sz="0" w:space="0" w:color="auto"/>
                <w:bottom w:val="none" w:sz="0" w:space="0" w:color="auto"/>
                <w:right w:val="none" w:sz="0" w:space="0" w:color="auto"/>
              </w:divBdr>
            </w:div>
            <w:div w:id="15372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2303">
      <w:bodyDiv w:val="1"/>
      <w:marLeft w:val="0"/>
      <w:marRight w:val="0"/>
      <w:marTop w:val="0"/>
      <w:marBottom w:val="0"/>
      <w:divBdr>
        <w:top w:val="none" w:sz="0" w:space="0" w:color="auto"/>
        <w:left w:val="none" w:sz="0" w:space="0" w:color="auto"/>
        <w:bottom w:val="none" w:sz="0" w:space="0" w:color="auto"/>
        <w:right w:val="none" w:sz="0" w:space="0" w:color="auto"/>
      </w:divBdr>
      <w:divsChild>
        <w:div w:id="1831287309">
          <w:marLeft w:val="0"/>
          <w:marRight w:val="0"/>
          <w:marTop w:val="0"/>
          <w:marBottom w:val="150"/>
          <w:divBdr>
            <w:top w:val="none" w:sz="0" w:space="0" w:color="auto"/>
            <w:left w:val="none" w:sz="0" w:space="0" w:color="auto"/>
            <w:bottom w:val="none" w:sz="0" w:space="0" w:color="auto"/>
            <w:right w:val="none" w:sz="0" w:space="0" w:color="auto"/>
          </w:divBdr>
          <w:divsChild>
            <w:div w:id="1427505662">
              <w:marLeft w:val="0"/>
              <w:marRight w:val="0"/>
              <w:marTop w:val="0"/>
              <w:marBottom w:val="0"/>
              <w:divBdr>
                <w:top w:val="none" w:sz="0" w:space="0" w:color="auto"/>
                <w:left w:val="none" w:sz="0" w:space="0" w:color="auto"/>
                <w:bottom w:val="none" w:sz="0" w:space="0" w:color="auto"/>
                <w:right w:val="none" w:sz="0" w:space="0" w:color="auto"/>
              </w:divBdr>
              <w:divsChild>
                <w:div w:id="17242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6459">
          <w:marLeft w:val="0"/>
          <w:marRight w:val="0"/>
          <w:marTop w:val="0"/>
          <w:marBottom w:val="150"/>
          <w:divBdr>
            <w:top w:val="none" w:sz="0" w:space="0" w:color="auto"/>
            <w:left w:val="none" w:sz="0" w:space="0" w:color="auto"/>
            <w:bottom w:val="none" w:sz="0" w:space="0" w:color="auto"/>
            <w:right w:val="none" w:sz="0" w:space="0" w:color="auto"/>
          </w:divBdr>
        </w:div>
        <w:div w:id="1593390947">
          <w:marLeft w:val="0"/>
          <w:marRight w:val="0"/>
          <w:marTop w:val="0"/>
          <w:marBottom w:val="0"/>
          <w:divBdr>
            <w:top w:val="none" w:sz="0" w:space="0" w:color="auto"/>
            <w:left w:val="none" w:sz="0" w:space="0" w:color="auto"/>
            <w:bottom w:val="none" w:sz="0" w:space="0" w:color="auto"/>
            <w:right w:val="none" w:sz="0" w:space="0" w:color="auto"/>
          </w:divBdr>
          <w:divsChild>
            <w:div w:id="2194864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60128899">
      <w:bodyDiv w:val="1"/>
      <w:marLeft w:val="0"/>
      <w:marRight w:val="0"/>
      <w:marTop w:val="0"/>
      <w:marBottom w:val="0"/>
      <w:divBdr>
        <w:top w:val="none" w:sz="0" w:space="0" w:color="auto"/>
        <w:left w:val="none" w:sz="0" w:space="0" w:color="auto"/>
        <w:bottom w:val="none" w:sz="0" w:space="0" w:color="auto"/>
        <w:right w:val="none" w:sz="0" w:space="0" w:color="auto"/>
      </w:divBdr>
      <w:divsChild>
        <w:div w:id="568619383">
          <w:marLeft w:val="0"/>
          <w:marRight w:val="0"/>
          <w:marTop w:val="0"/>
          <w:marBottom w:val="0"/>
          <w:divBdr>
            <w:top w:val="none" w:sz="0" w:space="0" w:color="auto"/>
            <w:left w:val="none" w:sz="0" w:space="0" w:color="auto"/>
            <w:bottom w:val="none" w:sz="0" w:space="0" w:color="auto"/>
            <w:right w:val="none" w:sz="0" w:space="0" w:color="auto"/>
          </w:divBdr>
          <w:divsChild>
            <w:div w:id="1081101068">
              <w:marLeft w:val="0"/>
              <w:marRight w:val="0"/>
              <w:marTop w:val="0"/>
              <w:marBottom w:val="0"/>
              <w:divBdr>
                <w:top w:val="none" w:sz="0" w:space="0" w:color="auto"/>
                <w:left w:val="none" w:sz="0" w:space="0" w:color="auto"/>
                <w:bottom w:val="none" w:sz="0" w:space="0" w:color="auto"/>
                <w:right w:val="none" w:sz="0" w:space="0" w:color="auto"/>
              </w:divBdr>
            </w:div>
            <w:div w:id="888299865">
              <w:marLeft w:val="0"/>
              <w:marRight w:val="0"/>
              <w:marTop w:val="0"/>
              <w:marBottom w:val="0"/>
              <w:divBdr>
                <w:top w:val="none" w:sz="0" w:space="0" w:color="auto"/>
                <w:left w:val="none" w:sz="0" w:space="0" w:color="auto"/>
                <w:bottom w:val="none" w:sz="0" w:space="0" w:color="auto"/>
                <w:right w:val="none" w:sz="0" w:space="0" w:color="auto"/>
              </w:divBdr>
              <w:divsChild>
                <w:div w:id="863520574">
                  <w:marLeft w:val="0"/>
                  <w:marRight w:val="0"/>
                  <w:marTop w:val="0"/>
                  <w:marBottom w:val="0"/>
                  <w:divBdr>
                    <w:top w:val="none" w:sz="0" w:space="0" w:color="auto"/>
                    <w:left w:val="none" w:sz="0" w:space="0" w:color="auto"/>
                    <w:bottom w:val="none" w:sz="0" w:space="0" w:color="auto"/>
                    <w:right w:val="none" w:sz="0" w:space="0" w:color="auto"/>
                  </w:divBdr>
                </w:div>
              </w:divsChild>
            </w:div>
            <w:div w:id="766659326">
              <w:marLeft w:val="0"/>
              <w:marRight w:val="0"/>
              <w:marTop w:val="0"/>
              <w:marBottom w:val="0"/>
              <w:divBdr>
                <w:top w:val="none" w:sz="0" w:space="0" w:color="auto"/>
                <w:left w:val="none" w:sz="0" w:space="0" w:color="auto"/>
                <w:bottom w:val="none" w:sz="0" w:space="0" w:color="auto"/>
                <w:right w:val="none" w:sz="0" w:space="0" w:color="auto"/>
              </w:divBdr>
            </w:div>
            <w:div w:id="455831677">
              <w:marLeft w:val="0"/>
              <w:marRight w:val="0"/>
              <w:marTop w:val="0"/>
              <w:marBottom w:val="0"/>
              <w:divBdr>
                <w:top w:val="none" w:sz="0" w:space="0" w:color="auto"/>
                <w:left w:val="none" w:sz="0" w:space="0" w:color="auto"/>
                <w:bottom w:val="none" w:sz="0" w:space="0" w:color="auto"/>
                <w:right w:val="none" w:sz="0" w:space="0" w:color="auto"/>
              </w:divBdr>
            </w:div>
            <w:div w:id="348993948">
              <w:marLeft w:val="0"/>
              <w:marRight w:val="0"/>
              <w:marTop w:val="0"/>
              <w:marBottom w:val="0"/>
              <w:divBdr>
                <w:top w:val="none" w:sz="0" w:space="0" w:color="auto"/>
                <w:left w:val="none" w:sz="0" w:space="0" w:color="auto"/>
                <w:bottom w:val="none" w:sz="0" w:space="0" w:color="auto"/>
                <w:right w:val="none" w:sz="0" w:space="0" w:color="auto"/>
              </w:divBdr>
            </w:div>
            <w:div w:id="1026902297">
              <w:marLeft w:val="0"/>
              <w:marRight w:val="0"/>
              <w:marTop w:val="0"/>
              <w:marBottom w:val="0"/>
              <w:divBdr>
                <w:top w:val="none" w:sz="0" w:space="0" w:color="auto"/>
                <w:left w:val="none" w:sz="0" w:space="0" w:color="auto"/>
                <w:bottom w:val="none" w:sz="0" w:space="0" w:color="auto"/>
                <w:right w:val="none" w:sz="0" w:space="0" w:color="auto"/>
              </w:divBdr>
            </w:div>
            <w:div w:id="1960450781">
              <w:marLeft w:val="0"/>
              <w:marRight w:val="0"/>
              <w:marTop w:val="0"/>
              <w:marBottom w:val="0"/>
              <w:divBdr>
                <w:top w:val="none" w:sz="0" w:space="0" w:color="auto"/>
                <w:left w:val="none" w:sz="0" w:space="0" w:color="auto"/>
                <w:bottom w:val="none" w:sz="0" w:space="0" w:color="auto"/>
                <w:right w:val="none" w:sz="0" w:space="0" w:color="auto"/>
              </w:divBdr>
            </w:div>
            <w:div w:id="576859988">
              <w:marLeft w:val="0"/>
              <w:marRight w:val="0"/>
              <w:marTop w:val="0"/>
              <w:marBottom w:val="0"/>
              <w:divBdr>
                <w:top w:val="none" w:sz="0" w:space="0" w:color="auto"/>
                <w:left w:val="none" w:sz="0" w:space="0" w:color="auto"/>
                <w:bottom w:val="none" w:sz="0" w:space="0" w:color="auto"/>
                <w:right w:val="none" w:sz="0" w:space="0" w:color="auto"/>
              </w:divBdr>
            </w:div>
            <w:div w:id="901796378">
              <w:marLeft w:val="0"/>
              <w:marRight w:val="0"/>
              <w:marTop w:val="0"/>
              <w:marBottom w:val="0"/>
              <w:divBdr>
                <w:top w:val="none" w:sz="0" w:space="0" w:color="auto"/>
                <w:left w:val="none" w:sz="0" w:space="0" w:color="auto"/>
                <w:bottom w:val="none" w:sz="0" w:space="0" w:color="auto"/>
                <w:right w:val="none" w:sz="0" w:space="0" w:color="auto"/>
              </w:divBdr>
            </w:div>
            <w:div w:id="1500804110">
              <w:marLeft w:val="0"/>
              <w:marRight w:val="0"/>
              <w:marTop w:val="0"/>
              <w:marBottom w:val="0"/>
              <w:divBdr>
                <w:top w:val="none" w:sz="0" w:space="0" w:color="auto"/>
                <w:left w:val="none" w:sz="0" w:space="0" w:color="auto"/>
                <w:bottom w:val="none" w:sz="0" w:space="0" w:color="auto"/>
                <w:right w:val="none" w:sz="0" w:space="0" w:color="auto"/>
              </w:divBdr>
            </w:div>
            <w:div w:id="1641613543">
              <w:marLeft w:val="0"/>
              <w:marRight w:val="0"/>
              <w:marTop w:val="0"/>
              <w:marBottom w:val="0"/>
              <w:divBdr>
                <w:top w:val="none" w:sz="0" w:space="0" w:color="auto"/>
                <w:left w:val="none" w:sz="0" w:space="0" w:color="auto"/>
                <w:bottom w:val="none" w:sz="0" w:space="0" w:color="auto"/>
                <w:right w:val="none" w:sz="0" w:space="0" w:color="auto"/>
              </w:divBdr>
            </w:div>
            <w:div w:id="268895826">
              <w:marLeft w:val="0"/>
              <w:marRight w:val="0"/>
              <w:marTop w:val="0"/>
              <w:marBottom w:val="0"/>
              <w:divBdr>
                <w:top w:val="none" w:sz="0" w:space="0" w:color="auto"/>
                <w:left w:val="none" w:sz="0" w:space="0" w:color="auto"/>
                <w:bottom w:val="none" w:sz="0" w:space="0" w:color="auto"/>
                <w:right w:val="none" w:sz="0" w:space="0" w:color="auto"/>
              </w:divBdr>
            </w:div>
            <w:div w:id="2120488982">
              <w:marLeft w:val="0"/>
              <w:marRight w:val="0"/>
              <w:marTop w:val="0"/>
              <w:marBottom w:val="0"/>
              <w:divBdr>
                <w:top w:val="none" w:sz="0" w:space="0" w:color="auto"/>
                <w:left w:val="none" w:sz="0" w:space="0" w:color="auto"/>
                <w:bottom w:val="none" w:sz="0" w:space="0" w:color="auto"/>
                <w:right w:val="none" w:sz="0" w:space="0" w:color="auto"/>
              </w:divBdr>
            </w:div>
            <w:div w:id="637958169">
              <w:marLeft w:val="0"/>
              <w:marRight w:val="0"/>
              <w:marTop w:val="0"/>
              <w:marBottom w:val="0"/>
              <w:divBdr>
                <w:top w:val="none" w:sz="0" w:space="0" w:color="auto"/>
                <w:left w:val="none" w:sz="0" w:space="0" w:color="auto"/>
                <w:bottom w:val="none" w:sz="0" w:space="0" w:color="auto"/>
                <w:right w:val="none" w:sz="0" w:space="0" w:color="auto"/>
              </w:divBdr>
            </w:div>
            <w:div w:id="198863454">
              <w:marLeft w:val="0"/>
              <w:marRight w:val="0"/>
              <w:marTop w:val="0"/>
              <w:marBottom w:val="0"/>
              <w:divBdr>
                <w:top w:val="none" w:sz="0" w:space="0" w:color="auto"/>
                <w:left w:val="none" w:sz="0" w:space="0" w:color="auto"/>
                <w:bottom w:val="none" w:sz="0" w:space="0" w:color="auto"/>
                <w:right w:val="none" w:sz="0" w:space="0" w:color="auto"/>
              </w:divBdr>
            </w:div>
            <w:div w:id="852455549">
              <w:marLeft w:val="0"/>
              <w:marRight w:val="0"/>
              <w:marTop w:val="0"/>
              <w:marBottom w:val="0"/>
              <w:divBdr>
                <w:top w:val="none" w:sz="0" w:space="0" w:color="auto"/>
                <w:left w:val="none" w:sz="0" w:space="0" w:color="auto"/>
                <w:bottom w:val="none" w:sz="0" w:space="0" w:color="auto"/>
                <w:right w:val="none" w:sz="0" w:space="0" w:color="auto"/>
              </w:divBdr>
            </w:div>
            <w:div w:id="505443375">
              <w:marLeft w:val="0"/>
              <w:marRight w:val="0"/>
              <w:marTop w:val="0"/>
              <w:marBottom w:val="0"/>
              <w:divBdr>
                <w:top w:val="none" w:sz="0" w:space="0" w:color="auto"/>
                <w:left w:val="none" w:sz="0" w:space="0" w:color="auto"/>
                <w:bottom w:val="none" w:sz="0" w:space="0" w:color="auto"/>
                <w:right w:val="none" w:sz="0" w:space="0" w:color="auto"/>
              </w:divBdr>
            </w:div>
            <w:div w:id="16495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2792">
      <w:bodyDiv w:val="1"/>
      <w:marLeft w:val="0"/>
      <w:marRight w:val="0"/>
      <w:marTop w:val="0"/>
      <w:marBottom w:val="0"/>
      <w:divBdr>
        <w:top w:val="none" w:sz="0" w:space="0" w:color="auto"/>
        <w:left w:val="none" w:sz="0" w:space="0" w:color="auto"/>
        <w:bottom w:val="none" w:sz="0" w:space="0" w:color="auto"/>
        <w:right w:val="none" w:sz="0" w:space="0" w:color="auto"/>
      </w:divBdr>
      <w:divsChild>
        <w:div w:id="1215312328">
          <w:marLeft w:val="0"/>
          <w:marRight w:val="0"/>
          <w:marTop w:val="0"/>
          <w:marBottom w:val="150"/>
          <w:divBdr>
            <w:top w:val="none" w:sz="0" w:space="0" w:color="auto"/>
            <w:left w:val="none" w:sz="0" w:space="0" w:color="auto"/>
            <w:bottom w:val="none" w:sz="0" w:space="0" w:color="auto"/>
            <w:right w:val="none" w:sz="0" w:space="0" w:color="auto"/>
          </w:divBdr>
          <w:divsChild>
            <w:div w:id="196161404">
              <w:marLeft w:val="0"/>
              <w:marRight w:val="0"/>
              <w:marTop w:val="0"/>
              <w:marBottom w:val="0"/>
              <w:divBdr>
                <w:top w:val="none" w:sz="0" w:space="0" w:color="auto"/>
                <w:left w:val="none" w:sz="0" w:space="0" w:color="auto"/>
                <w:bottom w:val="none" w:sz="0" w:space="0" w:color="auto"/>
                <w:right w:val="none" w:sz="0" w:space="0" w:color="auto"/>
              </w:divBdr>
            </w:div>
          </w:divsChild>
        </w:div>
        <w:div w:id="1439451160">
          <w:marLeft w:val="0"/>
          <w:marRight w:val="0"/>
          <w:marTop w:val="0"/>
          <w:marBottom w:val="150"/>
          <w:divBdr>
            <w:top w:val="none" w:sz="0" w:space="0" w:color="auto"/>
            <w:left w:val="none" w:sz="0" w:space="0" w:color="auto"/>
            <w:bottom w:val="none" w:sz="0" w:space="0" w:color="auto"/>
            <w:right w:val="none" w:sz="0" w:space="0" w:color="auto"/>
          </w:divBdr>
        </w:div>
        <w:div w:id="1111360796">
          <w:marLeft w:val="0"/>
          <w:marRight w:val="0"/>
          <w:marTop w:val="0"/>
          <w:marBottom w:val="0"/>
          <w:divBdr>
            <w:top w:val="none" w:sz="0" w:space="0" w:color="auto"/>
            <w:left w:val="none" w:sz="0" w:space="0" w:color="auto"/>
            <w:bottom w:val="none" w:sz="0" w:space="0" w:color="auto"/>
            <w:right w:val="none" w:sz="0" w:space="0" w:color="auto"/>
          </w:divBdr>
          <w:divsChild>
            <w:div w:id="5800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4490">
      <w:bodyDiv w:val="1"/>
      <w:marLeft w:val="0"/>
      <w:marRight w:val="0"/>
      <w:marTop w:val="0"/>
      <w:marBottom w:val="0"/>
      <w:divBdr>
        <w:top w:val="none" w:sz="0" w:space="0" w:color="auto"/>
        <w:left w:val="none" w:sz="0" w:space="0" w:color="auto"/>
        <w:bottom w:val="none" w:sz="0" w:space="0" w:color="auto"/>
        <w:right w:val="none" w:sz="0" w:space="0" w:color="auto"/>
      </w:divBdr>
      <w:divsChild>
        <w:div w:id="1615281493">
          <w:marLeft w:val="0"/>
          <w:marRight w:val="0"/>
          <w:marTop w:val="0"/>
          <w:marBottom w:val="0"/>
          <w:divBdr>
            <w:top w:val="none" w:sz="0" w:space="0" w:color="auto"/>
            <w:left w:val="none" w:sz="0" w:space="0" w:color="auto"/>
            <w:bottom w:val="none" w:sz="0" w:space="0" w:color="auto"/>
            <w:right w:val="none" w:sz="0" w:space="0" w:color="auto"/>
          </w:divBdr>
          <w:divsChild>
            <w:div w:id="1744329136">
              <w:marLeft w:val="0"/>
              <w:marRight w:val="0"/>
              <w:marTop w:val="0"/>
              <w:marBottom w:val="0"/>
              <w:divBdr>
                <w:top w:val="none" w:sz="0" w:space="0" w:color="auto"/>
                <w:left w:val="none" w:sz="0" w:space="0" w:color="auto"/>
                <w:bottom w:val="none" w:sz="0" w:space="0" w:color="auto"/>
                <w:right w:val="none" w:sz="0" w:space="0" w:color="auto"/>
              </w:divBdr>
              <w:divsChild>
                <w:div w:id="1019355631">
                  <w:marLeft w:val="0"/>
                  <w:marRight w:val="0"/>
                  <w:marTop w:val="0"/>
                  <w:marBottom w:val="0"/>
                  <w:divBdr>
                    <w:top w:val="none" w:sz="0" w:space="0" w:color="auto"/>
                    <w:left w:val="none" w:sz="0" w:space="0" w:color="auto"/>
                    <w:bottom w:val="none" w:sz="0" w:space="0" w:color="auto"/>
                    <w:right w:val="none" w:sz="0" w:space="0" w:color="auto"/>
                  </w:divBdr>
                  <w:divsChild>
                    <w:div w:id="990056697">
                      <w:marLeft w:val="0"/>
                      <w:marRight w:val="0"/>
                      <w:marTop w:val="0"/>
                      <w:marBottom w:val="0"/>
                      <w:divBdr>
                        <w:top w:val="none" w:sz="0" w:space="0" w:color="auto"/>
                        <w:left w:val="none" w:sz="0" w:space="0" w:color="auto"/>
                        <w:bottom w:val="none" w:sz="0" w:space="0" w:color="auto"/>
                        <w:right w:val="none" w:sz="0" w:space="0" w:color="auto"/>
                      </w:divBdr>
                      <w:divsChild>
                        <w:div w:id="1017122201">
                          <w:marLeft w:val="0"/>
                          <w:marRight w:val="0"/>
                          <w:marTop w:val="0"/>
                          <w:marBottom w:val="0"/>
                          <w:divBdr>
                            <w:top w:val="none" w:sz="0" w:space="0" w:color="auto"/>
                            <w:left w:val="none" w:sz="0" w:space="0" w:color="auto"/>
                            <w:bottom w:val="none" w:sz="0" w:space="0" w:color="auto"/>
                            <w:right w:val="none" w:sz="0" w:space="0" w:color="auto"/>
                          </w:divBdr>
                          <w:divsChild>
                            <w:div w:id="2098554512">
                              <w:marLeft w:val="0"/>
                              <w:marRight w:val="0"/>
                              <w:marTop w:val="0"/>
                              <w:marBottom w:val="0"/>
                              <w:divBdr>
                                <w:top w:val="none" w:sz="0" w:space="0" w:color="auto"/>
                                <w:left w:val="none" w:sz="0" w:space="0" w:color="auto"/>
                                <w:bottom w:val="none" w:sz="0" w:space="0" w:color="auto"/>
                                <w:right w:val="none" w:sz="0" w:space="0" w:color="auto"/>
                              </w:divBdr>
                              <w:divsChild>
                                <w:div w:id="233122852">
                                  <w:marLeft w:val="0"/>
                                  <w:marRight w:val="0"/>
                                  <w:marTop w:val="0"/>
                                  <w:marBottom w:val="0"/>
                                  <w:divBdr>
                                    <w:top w:val="none" w:sz="0" w:space="0" w:color="auto"/>
                                    <w:left w:val="none" w:sz="0" w:space="0" w:color="auto"/>
                                    <w:bottom w:val="none" w:sz="0" w:space="0" w:color="auto"/>
                                    <w:right w:val="none" w:sz="0" w:space="0" w:color="auto"/>
                                  </w:divBdr>
                                  <w:divsChild>
                                    <w:div w:id="19251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8205">
      <w:bodyDiv w:val="1"/>
      <w:marLeft w:val="0"/>
      <w:marRight w:val="0"/>
      <w:marTop w:val="0"/>
      <w:marBottom w:val="0"/>
      <w:divBdr>
        <w:top w:val="none" w:sz="0" w:space="0" w:color="auto"/>
        <w:left w:val="none" w:sz="0" w:space="0" w:color="auto"/>
        <w:bottom w:val="none" w:sz="0" w:space="0" w:color="auto"/>
        <w:right w:val="none" w:sz="0" w:space="0" w:color="auto"/>
      </w:divBdr>
      <w:divsChild>
        <w:div w:id="556862057">
          <w:marLeft w:val="0"/>
          <w:marRight w:val="0"/>
          <w:marTop w:val="0"/>
          <w:marBottom w:val="0"/>
          <w:divBdr>
            <w:top w:val="none" w:sz="0" w:space="0" w:color="auto"/>
            <w:left w:val="none" w:sz="0" w:space="0" w:color="auto"/>
            <w:bottom w:val="none" w:sz="0" w:space="0" w:color="auto"/>
            <w:right w:val="none" w:sz="0" w:space="0" w:color="auto"/>
          </w:divBdr>
          <w:divsChild>
            <w:div w:id="811824761">
              <w:marLeft w:val="0"/>
              <w:marRight w:val="0"/>
              <w:marTop w:val="0"/>
              <w:marBottom w:val="0"/>
              <w:divBdr>
                <w:top w:val="none" w:sz="0" w:space="0" w:color="auto"/>
                <w:left w:val="none" w:sz="0" w:space="0" w:color="auto"/>
                <w:bottom w:val="none" w:sz="0" w:space="0" w:color="auto"/>
                <w:right w:val="none" w:sz="0" w:space="0" w:color="auto"/>
              </w:divBdr>
              <w:divsChild>
                <w:div w:id="56055208">
                  <w:marLeft w:val="0"/>
                  <w:marRight w:val="0"/>
                  <w:marTop w:val="0"/>
                  <w:marBottom w:val="0"/>
                  <w:divBdr>
                    <w:top w:val="none" w:sz="0" w:space="0" w:color="auto"/>
                    <w:left w:val="none" w:sz="0" w:space="0" w:color="auto"/>
                    <w:bottom w:val="none" w:sz="0" w:space="0" w:color="auto"/>
                    <w:right w:val="none" w:sz="0" w:space="0" w:color="auto"/>
                  </w:divBdr>
                  <w:divsChild>
                    <w:div w:id="1439255908">
                      <w:marLeft w:val="0"/>
                      <w:marRight w:val="0"/>
                      <w:marTop w:val="0"/>
                      <w:marBottom w:val="0"/>
                      <w:divBdr>
                        <w:top w:val="none" w:sz="0" w:space="0" w:color="auto"/>
                        <w:left w:val="none" w:sz="0" w:space="0" w:color="auto"/>
                        <w:bottom w:val="none" w:sz="0" w:space="0" w:color="auto"/>
                        <w:right w:val="none" w:sz="0" w:space="0" w:color="auto"/>
                      </w:divBdr>
                      <w:divsChild>
                        <w:div w:id="453060216">
                          <w:marLeft w:val="0"/>
                          <w:marRight w:val="0"/>
                          <w:marTop w:val="0"/>
                          <w:marBottom w:val="0"/>
                          <w:divBdr>
                            <w:top w:val="none" w:sz="0" w:space="0" w:color="auto"/>
                            <w:left w:val="none" w:sz="0" w:space="0" w:color="auto"/>
                            <w:bottom w:val="none" w:sz="0" w:space="0" w:color="auto"/>
                            <w:right w:val="none" w:sz="0" w:space="0" w:color="auto"/>
                          </w:divBdr>
                          <w:divsChild>
                            <w:div w:id="1211267935">
                              <w:marLeft w:val="0"/>
                              <w:marRight w:val="0"/>
                              <w:marTop w:val="0"/>
                              <w:marBottom w:val="0"/>
                              <w:divBdr>
                                <w:top w:val="none" w:sz="0" w:space="0" w:color="auto"/>
                                <w:left w:val="none" w:sz="0" w:space="0" w:color="auto"/>
                                <w:bottom w:val="none" w:sz="0" w:space="0" w:color="auto"/>
                                <w:right w:val="none" w:sz="0" w:space="0" w:color="auto"/>
                              </w:divBdr>
                              <w:divsChild>
                                <w:div w:id="310795269">
                                  <w:marLeft w:val="0"/>
                                  <w:marRight w:val="0"/>
                                  <w:marTop w:val="0"/>
                                  <w:marBottom w:val="0"/>
                                  <w:divBdr>
                                    <w:top w:val="none" w:sz="0" w:space="0" w:color="auto"/>
                                    <w:left w:val="none" w:sz="0" w:space="0" w:color="auto"/>
                                    <w:bottom w:val="none" w:sz="0" w:space="0" w:color="auto"/>
                                    <w:right w:val="none" w:sz="0" w:space="0" w:color="auto"/>
                                  </w:divBdr>
                                  <w:divsChild>
                                    <w:div w:id="11166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93353">
      <w:bodyDiv w:val="1"/>
      <w:marLeft w:val="0"/>
      <w:marRight w:val="0"/>
      <w:marTop w:val="0"/>
      <w:marBottom w:val="0"/>
      <w:divBdr>
        <w:top w:val="none" w:sz="0" w:space="0" w:color="auto"/>
        <w:left w:val="none" w:sz="0" w:space="0" w:color="auto"/>
        <w:bottom w:val="none" w:sz="0" w:space="0" w:color="auto"/>
        <w:right w:val="none" w:sz="0" w:space="0" w:color="auto"/>
      </w:divBdr>
    </w:div>
    <w:div w:id="2060781007">
      <w:bodyDiv w:val="1"/>
      <w:marLeft w:val="0"/>
      <w:marRight w:val="0"/>
      <w:marTop w:val="0"/>
      <w:marBottom w:val="0"/>
      <w:divBdr>
        <w:top w:val="none" w:sz="0" w:space="0" w:color="auto"/>
        <w:left w:val="none" w:sz="0" w:space="0" w:color="auto"/>
        <w:bottom w:val="none" w:sz="0" w:space="0" w:color="auto"/>
        <w:right w:val="none" w:sz="0" w:space="0" w:color="auto"/>
      </w:divBdr>
    </w:div>
    <w:div w:id="2060785332">
      <w:bodyDiv w:val="1"/>
      <w:marLeft w:val="0"/>
      <w:marRight w:val="0"/>
      <w:marTop w:val="0"/>
      <w:marBottom w:val="0"/>
      <w:divBdr>
        <w:top w:val="none" w:sz="0" w:space="0" w:color="auto"/>
        <w:left w:val="none" w:sz="0" w:space="0" w:color="auto"/>
        <w:bottom w:val="none" w:sz="0" w:space="0" w:color="auto"/>
        <w:right w:val="none" w:sz="0" w:space="0" w:color="auto"/>
      </w:divBdr>
      <w:divsChild>
        <w:div w:id="1253197008">
          <w:marLeft w:val="0"/>
          <w:marRight w:val="0"/>
          <w:marTop w:val="0"/>
          <w:marBottom w:val="0"/>
          <w:divBdr>
            <w:top w:val="none" w:sz="0" w:space="0" w:color="auto"/>
            <w:left w:val="none" w:sz="0" w:space="0" w:color="auto"/>
            <w:bottom w:val="dotted" w:sz="6" w:space="4" w:color="DDDDDD"/>
            <w:right w:val="none" w:sz="0" w:space="0" w:color="auto"/>
          </w:divBdr>
          <w:divsChild>
            <w:div w:id="13738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3341">
      <w:bodyDiv w:val="1"/>
      <w:marLeft w:val="0"/>
      <w:marRight w:val="0"/>
      <w:marTop w:val="0"/>
      <w:marBottom w:val="0"/>
      <w:divBdr>
        <w:top w:val="none" w:sz="0" w:space="0" w:color="auto"/>
        <w:left w:val="none" w:sz="0" w:space="0" w:color="auto"/>
        <w:bottom w:val="none" w:sz="0" w:space="0" w:color="auto"/>
        <w:right w:val="none" w:sz="0" w:space="0" w:color="auto"/>
      </w:divBdr>
    </w:div>
    <w:div w:id="2061204338">
      <w:bodyDiv w:val="1"/>
      <w:marLeft w:val="0"/>
      <w:marRight w:val="0"/>
      <w:marTop w:val="0"/>
      <w:marBottom w:val="0"/>
      <w:divBdr>
        <w:top w:val="none" w:sz="0" w:space="0" w:color="auto"/>
        <w:left w:val="none" w:sz="0" w:space="0" w:color="auto"/>
        <w:bottom w:val="none" w:sz="0" w:space="0" w:color="auto"/>
        <w:right w:val="none" w:sz="0" w:space="0" w:color="auto"/>
      </w:divBdr>
      <w:divsChild>
        <w:div w:id="820854378">
          <w:marLeft w:val="0"/>
          <w:marRight w:val="0"/>
          <w:marTop w:val="0"/>
          <w:marBottom w:val="0"/>
          <w:divBdr>
            <w:top w:val="none" w:sz="0" w:space="0" w:color="auto"/>
            <w:left w:val="none" w:sz="0" w:space="0" w:color="auto"/>
            <w:bottom w:val="none" w:sz="0" w:space="0" w:color="auto"/>
            <w:right w:val="none" w:sz="0" w:space="0" w:color="auto"/>
          </w:divBdr>
          <w:divsChild>
            <w:div w:id="439225683">
              <w:marLeft w:val="0"/>
              <w:marRight w:val="0"/>
              <w:marTop w:val="0"/>
              <w:marBottom w:val="0"/>
              <w:divBdr>
                <w:top w:val="none" w:sz="0" w:space="0" w:color="auto"/>
                <w:left w:val="none" w:sz="0" w:space="0" w:color="auto"/>
                <w:bottom w:val="none" w:sz="0" w:space="0" w:color="auto"/>
                <w:right w:val="none" w:sz="0" w:space="0" w:color="auto"/>
              </w:divBdr>
              <w:divsChild>
                <w:div w:id="1412435853">
                  <w:marLeft w:val="0"/>
                  <w:marRight w:val="0"/>
                  <w:marTop w:val="0"/>
                  <w:marBottom w:val="0"/>
                  <w:divBdr>
                    <w:top w:val="none" w:sz="0" w:space="0" w:color="auto"/>
                    <w:left w:val="none" w:sz="0" w:space="0" w:color="auto"/>
                    <w:bottom w:val="none" w:sz="0" w:space="0" w:color="auto"/>
                    <w:right w:val="none" w:sz="0" w:space="0" w:color="auto"/>
                  </w:divBdr>
                  <w:divsChild>
                    <w:div w:id="1355227584">
                      <w:marLeft w:val="0"/>
                      <w:marRight w:val="0"/>
                      <w:marTop w:val="0"/>
                      <w:marBottom w:val="0"/>
                      <w:divBdr>
                        <w:top w:val="none" w:sz="0" w:space="0" w:color="auto"/>
                        <w:left w:val="none" w:sz="0" w:space="0" w:color="auto"/>
                        <w:bottom w:val="none" w:sz="0" w:space="0" w:color="auto"/>
                        <w:right w:val="none" w:sz="0" w:space="0" w:color="auto"/>
                      </w:divBdr>
                      <w:divsChild>
                        <w:div w:id="49042920">
                          <w:marLeft w:val="0"/>
                          <w:marRight w:val="0"/>
                          <w:marTop w:val="0"/>
                          <w:marBottom w:val="0"/>
                          <w:divBdr>
                            <w:top w:val="none" w:sz="0" w:space="0" w:color="auto"/>
                            <w:left w:val="none" w:sz="0" w:space="0" w:color="auto"/>
                            <w:bottom w:val="none" w:sz="0" w:space="0" w:color="auto"/>
                            <w:right w:val="none" w:sz="0" w:space="0" w:color="auto"/>
                          </w:divBdr>
                          <w:divsChild>
                            <w:div w:id="15804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8913">
      <w:bodyDiv w:val="1"/>
      <w:marLeft w:val="0"/>
      <w:marRight w:val="0"/>
      <w:marTop w:val="0"/>
      <w:marBottom w:val="0"/>
      <w:divBdr>
        <w:top w:val="none" w:sz="0" w:space="0" w:color="auto"/>
        <w:left w:val="none" w:sz="0" w:space="0" w:color="auto"/>
        <w:bottom w:val="none" w:sz="0" w:space="0" w:color="auto"/>
        <w:right w:val="none" w:sz="0" w:space="0" w:color="auto"/>
      </w:divBdr>
      <w:divsChild>
        <w:div w:id="148786254">
          <w:marLeft w:val="0"/>
          <w:marRight w:val="0"/>
          <w:marTop w:val="0"/>
          <w:marBottom w:val="0"/>
          <w:divBdr>
            <w:top w:val="none" w:sz="0" w:space="0" w:color="auto"/>
            <w:left w:val="none" w:sz="0" w:space="0" w:color="auto"/>
            <w:bottom w:val="none" w:sz="0" w:space="0" w:color="auto"/>
            <w:right w:val="none" w:sz="0" w:space="0" w:color="auto"/>
          </w:divBdr>
        </w:div>
      </w:divsChild>
    </w:div>
    <w:div w:id="2061442615">
      <w:bodyDiv w:val="1"/>
      <w:marLeft w:val="0"/>
      <w:marRight w:val="0"/>
      <w:marTop w:val="0"/>
      <w:marBottom w:val="0"/>
      <w:divBdr>
        <w:top w:val="none" w:sz="0" w:space="0" w:color="auto"/>
        <w:left w:val="none" w:sz="0" w:space="0" w:color="auto"/>
        <w:bottom w:val="none" w:sz="0" w:space="0" w:color="auto"/>
        <w:right w:val="none" w:sz="0" w:space="0" w:color="auto"/>
      </w:divBdr>
      <w:divsChild>
        <w:div w:id="779838034">
          <w:marLeft w:val="0"/>
          <w:marRight w:val="0"/>
          <w:marTop w:val="0"/>
          <w:marBottom w:val="0"/>
          <w:divBdr>
            <w:top w:val="none" w:sz="0" w:space="0" w:color="auto"/>
            <w:left w:val="none" w:sz="0" w:space="0" w:color="auto"/>
            <w:bottom w:val="dotted" w:sz="6" w:space="4" w:color="DDDDDD"/>
            <w:right w:val="none" w:sz="0" w:space="0" w:color="auto"/>
          </w:divBdr>
        </w:div>
      </w:divsChild>
    </w:div>
    <w:div w:id="2061661912">
      <w:bodyDiv w:val="1"/>
      <w:marLeft w:val="0"/>
      <w:marRight w:val="0"/>
      <w:marTop w:val="0"/>
      <w:marBottom w:val="0"/>
      <w:divBdr>
        <w:top w:val="none" w:sz="0" w:space="0" w:color="auto"/>
        <w:left w:val="none" w:sz="0" w:space="0" w:color="auto"/>
        <w:bottom w:val="none" w:sz="0" w:space="0" w:color="auto"/>
        <w:right w:val="none" w:sz="0" w:space="0" w:color="auto"/>
      </w:divBdr>
      <w:divsChild>
        <w:div w:id="513492196">
          <w:marLeft w:val="0"/>
          <w:marRight w:val="0"/>
          <w:marTop w:val="0"/>
          <w:marBottom w:val="0"/>
          <w:divBdr>
            <w:top w:val="none" w:sz="0" w:space="0" w:color="auto"/>
            <w:left w:val="none" w:sz="0" w:space="0" w:color="auto"/>
            <w:bottom w:val="none" w:sz="0" w:space="0" w:color="auto"/>
            <w:right w:val="none" w:sz="0" w:space="0" w:color="auto"/>
          </w:divBdr>
          <w:divsChild>
            <w:div w:id="735468885">
              <w:marLeft w:val="0"/>
              <w:marRight w:val="0"/>
              <w:marTop w:val="0"/>
              <w:marBottom w:val="0"/>
              <w:divBdr>
                <w:top w:val="none" w:sz="0" w:space="0" w:color="auto"/>
                <w:left w:val="none" w:sz="0" w:space="0" w:color="auto"/>
                <w:bottom w:val="none" w:sz="0" w:space="0" w:color="auto"/>
                <w:right w:val="none" w:sz="0" w:space="0" w:color="auto"/>
              </w:divBdr>
              <w:divsChild>
                <w:div w:id="1774938054">
                  <w:marLeft w:val="30"/>
                  <w:marRight w:val="30"/>
                  <w:marTop w:val="0"/>
                  <w:marBottom w:val="0"/>
                  <w:divBdr>
                    <w:top w:val="none" w:sz="0" w:space="0" w:color="auto"/>
                    <w:left w:val="none" w:sz="0" w:space="0" w:color="auto"/>
                    <w:bottom w:val="none" w:sz="0" w:space="0" w:color="auto"/>
                    <w:right w:val="none" w:sz="0" w:space="0" w:color="auto"/>
                  </w:divBdr>
                  <w:divsChild>
                    <w:div w:id="404649244">
                      <w:marLeft w:val="0"/>
                      <w:marRight w:val="0"/>
                      <w:marTop w:val="0"/>
                      <w:marBottom w:val="0"/>
                      <w:divBdr>
                        <w:top w:val="none" w:sz="0" w:space="0" w:color="auto"/>
                        <w:left w:val="none" w:sz="0" w:space="0" w:color="auto"/>
                        <w:bottom w:val="none" w:sz="0" w:space="0" w:color="auto"/>
                        <w:right w:val="none" w:sz="0" w:space="0" w:color="auto"/>
                      </w:divBdr>
                      <w:divsChild>
                        <w:div w:id="1519851669">
                          <w:marLeft w:val="0"/>
                          <w:marRight w:val="0"/>
                          <w:marTop w:val="0"/>
                          <w:marBottom w:val="0"/>
                          <w:divBdr>
                            <w:top w:val="none" w:sz="0" w:space="0" w:color="auto"/>
                            <w:left w:val="none" w:sz="0" w:space="0" w:color="auto"/>
                            <w:bottom w:val="none" w:sz="0" w:space="0" w:color="auto"/>
                            <w:right w:val="none" w:sz="0" w:space="0" w:color="auto"/>
                          </w:divBdr>
                          <w:divsChild>
                            <w:div w:id="1765345106">
                              <w:marLeft w:val="0"/>
                              <w:marRight w:val="0"/>
                              <w:marTop w:val="0"/>
                              <w:marBottom w:val="0"/>
                              <w:divBdr>
                                <w:top w:val="none" w:sz="0" w:space="0" w:color="auto"/>
                                <w:left w:val="none" w:sz="0" w:space="0" w:color="auto"/>
                                <w:bottom w:val="none" w:sz="0" w:space="0" w:color="auto"/>
                                <w:right w:val="none" w:sz="0" w:space="0" w:color="auto"/>
                              </w:divBdr>
                              <w:divsChild>
                                <w:div w:id="539900868">
                                  <w:marLeft w:val="0"/>
                                  <w:marRight w:val="0"/>
                                  <w:marTop w:val="0"/>
                                  <w:marBottom w:val="0"/>
                                  <w:divBdr>
                                    <w:top w:val="none" w:sz="0" w:space="0" w:color="auto"/>
                                    <w:left w:val="none" w:sz="0" w:space="0" w:color="auto"/>
                                    <w:bottom w:val="none" w:sz="0" w:space="0" w:color="auto"/>
                                    <w:right w:val="none" w:sz="0" w:space="0" w:color="auto"/>
                                  </w:divBdr>
                                  <w:divsChild>
                                    <w:div w:id="2166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204">
      <w:bodyDiv w:val="1"/>
      <w:marLeft w:val="0"/>
      <w:marRight w:val="0"/>
      <w:marTop w:val="0"/>
      <w:marBottom w:val="0"/>
      <w:divBdr>
        <w:top w:val="none" w:sz="0" w:space="0" w:color="auto"/>
        <w:left w:val="none" w:sz="0" w:space="0" w:color="auto"/>
        <w:bottom w:val="none" w:sz="0" w:space="0" w:color="auto"/>
        <w:right w:val="none" w:sz="0" w:space="0" w:color="auto"/>
      </w:divBdr>
      <w:divsChild>
        <w:div w:id="1368750361">
          <w:marLeft w:val="0"/>
          <w:marRight w:val="0"/>
          <w:marTop w:val="0"/>
          <w:marBottom w:val="150"/>
          <w:divBdr>
            <w:top w:val="none" w:sz="0" w:space="0" w:color="auto"/>
            <w:left w:val="none" w:sz="0" w:space="0" w:color="auto"/>
            <w:bottom w:val="none" w:sz="0" w:space="0" w:color="auto"/>
            <w:right w:val="none" w:sz="0" w:space="0" w:color="auto"/>
          </w:divBdr>
        </w:div>
        <w:div w:id="1574776501">
          <w:marLeft w:val="0"/>
          <w:marRight w:val="0"/>
          <w:marTop w:val="0"/>
          <w:marBottom w:val="0"/>
          <w:divBdr>
            <w:top w:val="none" w:sz="0" w:space="0" w:color="auto"/>
            <w:left w:val="none" w:sz="0" w:space="0" w:color="auto"/>
            <w:bottom w:val="none" w:sz="0" w:space="0" w:color="auto"/>
            <w:right w:val="none" w:sz="0" w:space="0" w:color="auto"/>
          </w:divBdr>
        </w:div>
      </w:divsChild>
    </w:div>
    <w:div w:id="2062240078">
      <w:bodyDiv w:val="1"/>
      <w:marLeft w:val="0"/>
      <w:marRight w:val="0"/>
      <w:marTop w:val="0"/>
      <w:marBottom w:val="0"/>
      <w:divBdr>
        <w:top w:val="none" w:sz="0" w:space="0" w:color="auto"/>
        <w:left w:val="none" w:sz="0" w:space="0" w:color="auto"/>
        <w:bottom w:val="none" w:sz="0" w:space="0" w:color="auto"/>
        <w:right w:val="none" w:sz="0" w:space="0" w:color="auto"/>
      </w:divBdr>
    </w:div>
    <w:div w:id="2062439017">
      <w:bodyDiv w:val="1"/>
      <w:marLeft w:val="0"/>
      <w:marRight w:val="0"/>
      <w:marTop w:val="0"/>
      <w:marBottom w:val="0"/>
      <w:divBdr>
        <w:top w:val="none" w:sz="0" w:space="0" w:color="auto"/>
        <w:left w:val="none" w:sz="0" w:space="0" w:color="auto"/>
        <w:bottom w:val="none" w:sz="0" w:space="0" w:color="auto"/>
        <w:right w:val="none" w:sz="0" w:space="0" w:color="auto"/>
      </w:divBdr>
      <w:divsChild>
        <w:div w:id="901527762">
          <w:marLeft w:val="0"/>
          <w:marRight w:val="0"/>
          <w:marTop w:val="0"/>
          <w:marBottom w:val="0"/>
          <w:divBdr>
            <w:top w:val="none" w:sz="0" w:space="0" w:color="auto"/>
            <w:left w:val="none" w:sz="0" w:space="0" w:color="auto"/>
            <w:bottom w:val="none" w:sz="0" w:space="0" w:color="auto"/>
            <w:right w:val="none" w:sz="0" w:space="0" w:color="auto"/>
          </w:divBdr>
        </w:div>
      </w:divsChild>
    </w:div>
    <w:div w:id="2063869348">
      <w:bodyDiv w:val="1"/>
      <w:marLeft w:val="0"/>
      <w:marRight w:val="0"/>
      <w:marTop w:val="0"/>
      <w:marBottom w:val="0"/>
      <w:divBdr>
        <w:top w:val="none" w:sz="0" w:space="0" w:color="auto"/>
        <w:left w:val="none" w:sz="0" w:space="0" w:color="auto"/>
        <w:bottom w:val="none" w:sz="0" w:space="0" w:color="auto"/>
        <w:right w:val="none" w:sz="0" w:space="0" w:color="auto"/>
      </w:divBdr>
    </w:div>
    <w:div w:id="2064013229">
      <w:bodyDiv w:val="1"/>
      <w:marLeft w:val="0"/>
      <w:marRight w:val="0"/>
      <w:marTop w:val="0"/>
      <w:marBottom w:val="0"/>
      <w:divBdr>
        <w:top w:val="none" w:sz="0" w:space="0" w:color="auto"/>
        <w:left w:val="none" w:sz="0" w:space="0" w:color="auto"/>
        <w:bottom w:val="none" w:sz="0" w:space="0" w:color="auto"/>
        <w:right w:val="none" w:sz="0" w:space="0" w:color="auto"/>
      </w:divBdr>
      <w:divsChild>
        <w:div w:id="352222900">
          <w:marLeft w:val="0"/>
          <w:marRight w:val="0"/>
          <w:marTop w:val="0"/>
          <w:marBottom w:val="0"/>
          <w:divBdr>
            <w:top w:val="none" w:sz="0" w:space="0" w:color="auto"/>
            <w:left w:val="none" w:sz="0" w:space="0" w:color="auto"/>
            <w:bottom w:val="none" w:sz="0" w:space="0" w:color="auto"/>
            <w:right w:val="none" w:sz="0" w:space="0" w:color="auto"/>
          </w:divBdr>
        </w:div>
      </w:divsChild>
    </w:div>
    <w:div w:id="2064208521">
      <w:bodyDiv w:val="1"/>
      <w:marLeft w:val="0"/>
      <w:marRight w:val="0"/>
      <w:marTop w:val="0"/>
      <w:marBottom w:val="0"/>
      <w:divBdr>
        <w:top w:val="none" w:sz="0" w:space="0" w:color="auto"/>
        <w:left w:val="none" w:sz="0" w:space="0" w:color="auto"/>
        <w:bottom w:val="none" w:sz="0" w:space="0" w:color="auto"/>
        <w:right w:val="none" w:sz="0" w:space="0" w:color="auto"/>
      </w:divBdr>
      <w:divsChild>
        <w:div w:id="325474009">
          <w:marLeft w:val="0"/>
          <w:marRight w:val="0"/>
          <w:marTop w:val="150"/>
          <w:marBottom w:val="0"/>
          <w:divBdr>
            <w:top w:val="none" w:sz="0" w:space="0" w:color="auto"/>
            <w:left w:val="none" w:sz="0" w:space="0" w:color="auto"/>
            <w:bottom w:val="none" w:sz="0" w:space="0" w:color="auto"/>
            <w:right w:val="none" w:sz="0" w:space="0" w:color="auto"/>
          </w:divBdr>
          <w:divsChild>
            <w:div w:id="2143035645">
              <w:marLeft w:val="0"/>
              <w:marRight w:val="0"/>
              <w:marTop w:val="0"/>
              <w:marBottom w:val="0"/>
              <w:divBdr>
                <w:top w:val="none" w:sz="0" w:space="0" w:color="auto"/>
                <w:left w:val="none" w:sz="0" w:space="0" w:color="auto"/>
                <w:bottom w:val="none" w:sz="0" w:space="0" w:color="auto"/>
                <w:right w:val="none" w:sz="0" w:space="0" w:color="auto"/>
              </w:divBdr>
              <w:divsChild>
                <w:div w:id="221716852">
                  <w:marLeft w:val="0"/>
                  <w:marRight w:val="0"/>
                  <w:marTop w:val="0"/>
                  <w:marBottom w:val="0"/>
                  <w:divBdr>
                    <w:top w:val="none" w:sz="0" w:space="0" w:color="auto"/>
                    <w:left w:val="none" w:sz="0" w:space="0" w:color="auto"/>
                    <w:bottom w:val="none" w:sz="0" w:space="0" w:color="auto"/>
                    <w:right w:val="none" w:sz="0" w:space="0" w:color="auto"/>
                  </w:divBdr>
                </w:div>
                <w:div w:id="18803169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8032210">
          <w:marLeft w:val="0"/>
          <w:marRight w:val="0"/>
          <w:marTop w:val="0"/>
          <w:marBottom w:val="0"/>
          <w:divBdr>
            <w:top w:val="none" w:sz="0" w:space="0" w:color="auto"/>
            <w:left w:val="none" w:sz="0" w:space="0" w:color="auto"/>
            <w:bottom w:val="none" w:sz="0" w:space="0" w:color="auto"/>
            <w:right w:val="none" w:sz="0" w:space="0" w:color="auto"/>
          </w:divBdr>
          <w:divsChild>
            <w:div w:id="16776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96402">
      <w:bodyDiv w:val="1"/>
      <w:marLeft w:val="0"/>
      <w:marRight w:val="0"/>
      <w:marTop w:val="0"/>
      <w:marBottom w:val="0"/>
      <w:divBdr>
        <w:top w:val="none" w:sz="0" w:space="0" w:color="auto"/>
        <w:left w:val="none" w:sz="0" w:space="0" w:color="auto"/>
        <w:bottom w:val="none" w:sz="0" w:space="0" w:color="auto"/>
        <w:right w:val="none" w:sz="0" w:space="0" w:color="auto"/>
      </w:divBdr>
      <w:divsChild>
        <w:div w:id="1818640648">
          <w:marLeft w:val="0"/>
          <w:marRight w:val="0"/>
          <w:marTop w:val="0"/>
          <w:marBottom w:val="0"/>
          <w:divBdr>
            <w:top w:val="none" w:sz="0" w:space="0" w:color="auto"/>
            <w:left w:val="none" w:sz="0" w:space="0" w:color="auto"/>
            <w:bottom w:val="dotted" w:sz="6" w:space="4" w:color="DDDDDD"/>
            <w:right w:val="none" w:sz="0" w:space="0" w:color="auto"/>
          </w:divBdr>
          <w:divsChild>
            <w:div w:id="559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21572">
      <w:bodyDiv w:val="1"/>
      <w:marLeft w:val="0"/>
      <w:marRight w:val="0"/>
      <w:marTop w:val="0"/>
      <w:marBottom w:val="0"/>
      <w:divBdr>
        <w:top w:val="none" w:sz="0" w:space="0" w:color="auto"/>
        <w:left w:val="none" w:sz="0" w:space="0" w:color="auto"/>
        <w:bottom w:val="none" w:sz="0" w:space="0" w:color="auto"/>
        <w:right w:val="none" w:sz="0" w:space="0" w:color="auto"/>
      </w:divBdr>
      <w:divsChild>
        <w:div w:id="1153793173">
          <w:marLeft w:val="0"/>
          <w:marRight w:val="0"/>
          <w:marTop w:val="0"/>
          <w:marBottom w:val="0"/>
          <w:divBdr>
            <w:top w:val="none" w:sz="0" w:space="0" w:color="auto"/>
            <w:left w:val="none" w:sz="0" w:space="0" w:color="auto"/>
            <w:bottom w:val="none" w:sz="0" w:space="0" w:color="auto"/>
            <w:right w:val="none" w:sz="0" w:space="0" w:color="auto"/>
          </w:divBdr>
          <w:divsChild>
            <w:div w:id="922109171">
              <w:marLeft w:val="0"/>
              <w:marRight w:val="0"/>
              <w:marTop w:val="0"/>
              <w:marBottom w:val="0"/>
              <w:divBdr>
                <w:top w:val="none" w:sz="0" w:space="0" w:color="auto"/>
                <w:left w:val="none" w:sz="0" w:space="0" w:color="auto"/>
                <w:bottom w:val="none" w:sz="0" w:space="0" w:color="auto"/>
                <w:right w:val="none" w:sz="0" w:space="0" w:color="auto"/>
              </w:divBdr>
              <w:divsChild>
                <w:div w:id="1510482107">
                  <w:marLeft w:val="0"/>
                  <w:marRight w:val="0"/>
                  <w:marTop w:val="0"/>
                  <w:marBottom w:val="0"/>
                  <w:divBdr>
                    <w:top w:val="none" w:sz="0" w:space="0" w:color="auto"/>
                    <w:left w:val="none" w:sz="0" w:space="0" w:color="auto"/>
                    <w:bottom w:val="none" w:sz="0" w:space="0" w:color="auto"/>
                    <w:right w:val="none" w:sz="0" w:space="0" w:color="auto"/>
                  </w:divBdr>
                  <w:divsChild>
                    <w:div w:id="103617129">
                      <w:marLeft w:val="0"/>
                      <w:marRight w:val="0"/>
                      <w:marTop w:val="0"/>
                      <w:marBottom w:val="0"/>
                      <w:divBdr>
                        <w:top w:val="none" w:sz="0" w:space="0" w:color="auto"/>
                        <w:left w:val="none" w:sz="0" w:space="0" w:color="auto"/>
                        <w:bottom w:val="none" w:sz="0" w:space="0" w:color="auto"/>
                        <w:right w:val="none" w:sz="0" w:space="0" w:color="auto"/>
                      </w:divBdr>
                      <w:divsChild>
                        <w:div w:id="1309439485">
                          <w:marLeft w:val="0"/>
                          <w:marRight w:val="0"/>
                          <w:marTop w:val="0"/>
                          <w:marBottom w:val="0"/>
                          <w:divBdr>
                            <w:top w:val="none" w:sz="0" w:space="0" w:color="auto"/>
                            <w:left w:val="none" w:sz="0" w:space="0" w:color="auto"/>
                            <w:bottom w:val="none" w:sz="0" w:space="0" w:color="auto"/>
                            <w:right w:val="none" w:sz="0" w:space="0" w:color="auto"/>
                          </w:divBdr>
                          <w:divsChild>
                            <w:div w:id="1956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371048">
      <w:bodyDiv w:val="1"/>
      <w:marLeft w:val="0"/>
      <w:marRight w:val="0"/>
      <w:marTop w:val="0"/>
      <w:marBottom w:val="0"/>
      <w:divBdr>
        <w:top w:val="none" w:sz="0" w:space="0" w:color="auto"/>
        <w:left w:val="none" w:sz="0" w:space="0" w:color="auto"/>
        <w:bottom w:val="none" w:sz="0" w:space="0" w:color="auto"/>
        <w:right w:val="none" w:sz="0" w:space="0" w:color="auto"/>
      </w:divBdr>
      <w:divsChild>
        <w:div w:id="122578731">
          <w:marLeft w:val="0"/>
          <w:marRight w:val="0"/>
          <w:marTop w:val="0"/>
          <w:marBottom w:val="150"/>
          <w:divBdr>
            <w:top w:val="none" w:sz="0" w:space="0" w:color="auto"/>
            <w:left w:val="none" w:sz="0" w:space="0" w:color="auto"/>
            <w:bottom w:val="none" w:sz="0" w:space="0" w:color="auto"/>
            <w:right w:val="none" w:sz="0" w:space="0" w:color="auto"/>
          </w:divBdr>
        </w:div>
      </w:divsChild>
    </w:div>
    <w:div w:id="2066563489">
      <w:bodyDiv w:val="1"/>
      <w:marLeft w:val="0"/>
      <w:marRight w:val="0"/>
      <w:marTop w:val="0"/>
      <w:marBottom w:val="0"/>
      <w:divBdr>
        <w:top w:val="none" w:sz="0" w:space="0" w:color="auto"/>
        <w:left w:val="none" w:sz="0" w:space="0" w:color="auto"/>
        <w:bottom w:val="none" w:sz="0" w:space="0" w:color="auto"/>
        <w:right w:val="none" w:sz="0" w:space="0" w:color="auto"/>
      </w:divBdr>
      <w:divsChild>
        <w:div w:id="261031262">
          <w:marLeft w:val="0"/>
          <w:marRight w:val="0"/>
          <w:marTop w:val="0"/>
          <w:marBottom w:val="0"/>
          <w:divBdr>
            <w:top w:val="none" w:sz="0" w:space="0" w:color="auto"/>
            <w:left w:val="none" w:sz="0" w:space="0" w:color="auto"/>
            <w:bottom w:val="dotted" w:sz="6" w:space="4" w:color="DDDDDD"/>
            <w:right w:val="none" w:sz="0" w:space="0" w:color="auto"/>
          </w:divBdr>
        </w:div>
      </w:divsChild>
    </w:div>
    <w:div w:id="2066950612">
      <w:bodyDiv w:val="1"/>
      <w:marLeft w:val="0"/>
      <w:marRight w:val="0"/>
      <w:marTop w:val="0"/>
      <w:marBottom w:val="0"/>
      <w:divBdr>
        <w:top w:val="none" w:sz="0" w:space="0" w:color="auto"/>
        <w:left w:val="none" w:sz="0" w:space="0" w:color="auto"/>
        <w:bottom w:val="none" w:sz="0" w:space="0" w:color="auto"/>
        <w:right w:val="none" w:sz="0" w:space="0" w:color="auto"/>
      </w:divBdr>
      <w:divsChild>
        <w:div w:id="1950817455">
          <w:marLeft w:val="0"/>
          <w:marRight w:val="0"/>
          <w:marTop w:val="0"/>
          <w:marBottom w:val="0"/>
          <w:divBdr>
            <w:top w:val="none" w:sz="0" w:space="0" w:color="auto"/>
            <w:left w:val="none" w:sz="0" w:space="0" w:color="auto"/>
            <w:bottom w:val="none" w:sz="0" w:space="0" w:color="auto"/>
            <w:right w:val="none" w:sz="0" w:space="0" w:color="auto"/>
          </w:divBdr>
          <w:divsChild>
            <w:div w:id="554008564">
              <w:marLeft w:val="0"/>
              <w:marRight w:val="0"/>
              <w:marTop w:val="0"/>
              <w:marBottom w:val="0"/>
              <w:divBdr>
                <w:top w:val="none" w:sz="0" w:space="0" w:color="auto"/>
                <w:left w:val="none" w:sz="0" w:space="0" w:color="auto"/>
                <w:bottom w:val="none" w:sz="0" w:space="0" w:color="auto"/>
                <w:right w:val="none" w:sz="0" w:space="0" w:color="auto"/>
              </w:divBdr>
              <w:divsChild>
                <w:div w:id="1198467893">
                  <w:marLeft w:val="0"/>
                  <w:marRight w:val="0"/>
                  <w:marTop w:val="0"/>
                  <w:marBottom w:val="0"/>
                  <w:divBdr>
                    <w:top w:val="none" w:sz="0" w:space="0" w:color="auto"/>
                    <w:left w:val="none" w:sz="0" w:space="0" w:color="auto"/>
                    <w:bottom w:val="none" w:sz="0" w:space="0" w:color="auto"/>
                    <w:right w:val="none" w:sz="0" w:space="0" w:color="auto"/>
                  </w:divBdr>
                  <w:divsChild>
                    <w:div w:id="2132934831">
                      <w:marLeft w:val="0"/>
                      <w:marRight w:val="0"/>
                      <w:marTop w:val="0"/>
                      <w:marBottom w:val="0"/>
                      <w:divBdr>
                        <w:top w:val="none" w:sz="0" w:space="0" w:color="auto"/>
                        <w:left w:val="none" w:sz="0" w:space="0" w:color="auto"/>
                        <w:bottom w:val="none" w:sz="0" w:space="0" w:color="auto"/>
                        <w:right w:val="none" w:sz="0" w:space="0" w:color="auto"/>
                      </w:divBdr>
                      <w:divsChild>
                        <w:div w:id="323164632">
                          <w:marLeft w:val="0"/>
                          <w:marRight w:val="0"/>
                          <w:marTop w:val="0"/>
                          <w:marBottom w:val="0"/>
                          <w:divBdr>
                            <w:top w:val="none" w:sz="0" w:space="0" w:color="auto"/>
                            <w:left w:val="none" w:sz="0" w:space="0" w:color="auto"/>
                            <w:bottom w:val="none" w:sz="0" w:space="0" w:color="auto"/>
                            <w:right w:val="none" w:sz="0" w:space="0" w:color="auto"/>
                          </w:divBdr>
                          <w:divsChild>
                            <w:div w:id="1617368446">
                              <w:marLeft w:val="0"/>
                              <w:marRight w:val="0"/>
                              <w:marTop w:val="0"/>
                              <w:marBottom w:val="0"/>
                              <w:divBdr>
                                <w:top w:val="none" w:sz="0" w:space="0" w:color="auto"/>
                                <w:left w:val="none" w:sz="0" w:space="0" w:color="auto"/>
                                <w:bottom w:val="none" w:sz="0" w:space="0" w:color="auto"/>
                                <w:right w:val="none" w:sz="0" w:space="0" w:color="auto"/>
                              </w:divBdr>
                              <w:divsChild>
                                <w:div w:id="1025400014">
                                  <w:marLeft w:val="0"/>
                                  <w:marRight w:val="0"/>
                                  <w:marTop w:val="0"/>
                                  <w:marBottom w:val="0"/>
                                  <w:divBdr>
                                    <w:top w:val="none" w:sz="0" w:space="0" w:color="auto"/>
                                    <w:left w:val="none" w:sz="0" w:space="0" w:color="auto"/>
                                    <w:bottom w:val="none" w:sz="0" w:space="0" w:color="auto"/>
                                    <w:right w:val="none" w:sz="0" w:space="0" w:color="auto"/>
                                  </w:divBdr>
                                  <w:divsChild>
                                    <w:div w:id="2014142335">
                                      <w:marLeft w:val="0"/>
                                      <w:marRight w:val="0"/>
                                      <w:marTop w:val="0"/>
                                      <w:marBottom w:val="0"/>
                                      <w:divBdr>
                                        <w:top w:val="none" w:sz="0" w:space="0" w:color="auto"/>
                                        <w:left w:val="none" w:sz="0" w:space="0" w:color="auto"/>
                                        <w:bottom w:val="none" w:sz="0" w:space="0" w:color="auto"/>
                                        <w:right w:val="none" w:sz="0" w:space="0" w:color="auto"/>
                                      </w:divBdr>
                                      <w:divsChild>
                                        <w:div w:id="4761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295222">
      <w:bodyDiv w:val="1"/>
      <w:marLeft w:val="0"/>
      <w:marRight w:val="0"/>
      <w:marTop w:val="0"/>
      <w:marBottom w:val="0"/>
      <w:divBdr>
        <w:top w:val="none" w:sz="0" w:space="0" w:color="auto"/>
        <w:left w:val="none" w:sz="0" w:space="0" w:color="auto"/>
        <w:bottom w:val="none" w:sz="0" w:space="0" w:color="auto"/>
        <w:right w:val="none" w:sz="0" w:space="0" w:color="auto"/>
      </w:divBdr>
    </w:div>
    <w:div w:id="2067365490">
      <w:bodyDiv w:val="1"/>
      <w:marLeft w:val="0"/>
      <w:marRight w:val="0"/>
      <w:marTop w:val="0"/>
      <w:marBottom w:val="0"/>
      <w:divBdr>
        <w:top w:val="none" w:sz="0" w:space="0" w:color="auto"/>
        <w:left w:val="none" w:sz="0" w:space="0" w:color="auto"/>
        <w:bottom w:val="none" w:sz="0" w:space="0" w:color="auto"/>
        <w:right w:val="none" w:sz="0" w:space="0" w:color="auto"/>
      </w:divBdr>
      <w:divsChild>
        <w:div w:id="1465735447">
          <w:marLeft w:val="0"/>
          <w:marRight w:val="0"/>
          <w:marTop w:val="0"/>
          <w:marBottom w:val="0"/>
          <w:divBdr>
            <w:top w:val="none" w:sz="0" w:space="0" w:color="auto"/>
            <w:left w:val="none" w:sz="0" w:space="0" w:color="auto"/>
            <w:bottom w:val="none" w:sz="0" w:space="0" w:color="auto"/>
            <w:right w:val="none" w:sz="0" w:space="0" w:color="auto"/>
          </w:divBdr>
          <w:divsChild>
            <w:div w:id="1987195609">
              <w:marLeft w:val="0"/>
              <w:marRight w:val="0"/>
              <w:marTop w:val="0"/>
              <w:marBottom w:val="0"/>
              <w:divBdr>
                <w:top w:val="none" w:sz="0" w:space="0" w:color="auto"/>
                <w:left w:val="none" w:sz="0" w:space="0" w:color="auto"/>
                <w:bottom w:val="none" w:sz="0" w:space="0" w:color="auto"/>
                <w:right w:val="none" w:sz="0" w:space="0" w:color="auto"/>
              </w:divBdr>
              <w:divsChild>
                <w:div w:id="672226891">
                  <w:marLeft w:val="0"/>
                  <w:marRight w:val="0"/>
                  <w:marTop w:val="0"/>
                  <w:marBottom w:val="0"/>
                  <w:divBdr>
                    <w:top w:val="none" w:sz="0" w:space="0" w:color="auto"/>
                    <w:left w:val="none" w:sz="0" w:space="0" w:color="auto"/>
                    <w:bottom w:val="none" w:sz="0" w:space="0" w:color="auto"/>
                    <w:right w:val="none" w:sz="0" w:space="0" w:color="auto"/>
                  </w:divBdr>
                  <w:divsChild>
                    <w:div w:id="1313175695">
                      <w:marLeft w:val="0"/>
                      <w:marRight w:val="0"/>
                      <w:marTop w:val="0"/>
                      <w:marBottom w:val="0"/>
                      <w:divBdr>
                        <w:top w:val="none" w:sz="0" w:space="0" w:color="auto"/>
                        <w:left w:val="none" w:sz="0" w:space="0" w:color="auto"/>
                        <w:bottom w:val="none" w:sz="0" w:space="0" w:color="auto"/>
                        <w:right w:val="none" w:sz="0" w:space="0" w:color="auto"/>
                      </w:divBdr>
                      <w:divsChild>
                        <w:div w:id="305625649">
                          <w:marLeft w:val="0"/>
                          <w:marRight w:val="0"/>
                          <w:marTop w:val="0"/>
                          <w:marBottom w:val="0"/>
                          <w:divBdr>
                            <w:top w:val="none" w:sz="0" w:space="0" w:color="auto"/>
                            <w:left w:val="none" w:sz="0" w:space="0" w:color="auto"/>
                            <w:bottom w:val="none" w:sz="0" w:space="0" w:color="auto"/>
                            <w:right w:val="none" w:sz="0" w:space="0" w:color="auto"/>
                          </w:divBdr>
                          <w:divsChild>
                            <w:div w:id="116149761">
                              <w:marLeft w:val="0"/>
                              <w:marRight w:val="0"/>
                              <w:marTop w:val="0"/>
                              <w:marBottom w:val="0"/>
                              <w:divBdr>
                                <w:top w:val="none" w:sz="0" w:space="0" w:color="auto"/>
                                <w:left w:val="none" w:sz="0" w:space="0" w:color="auto"/>
                                <w:bottom w:val="none" w:sz="0" w:space="0" w:color="auto"/>
                                <w:right w:val="none" w:sz="0" w:space="0" w:color="auto"/>
                              </w:divBdr>
                              <w:divsChild>
                                <w:div w:id="1988589613">
                                  <w:marLeft w:val="0"/>
                                  <w:marRight w:val="0"/>
                                  <w:marTop w:val="0"/>
                                  <w:marBottom w:val="0"/>
                                  <w:divBdr>
                                    <w:top w:val="none" w:sz="0" w:space="0" w:color="auto"/>
                                    <w:left w:val="none" w:sz="0" w:space="0" w:color="auto"/>
                                    <w:bottom w:val="none" w:sz="0" w:space="0" w:color="auto"/>
                                    <w:right w:val="none" w:sz="0" w:space="0" w:color="auto"/>
                                  </w:divBdr>
                                  <w:divsChild>
                                    <w:div w:id="269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803116">
      <w:bodyDiv w:val="1"/>
      <w:marLeft w:val="0"/>
      <w:marRight w:val="0"/>
      <w:marTop w:val="0"/>
      <w:marBottom w:val="0"/>
      <w:divBdr>
        <w:top w:val="none" w:sz="0" w:space="0" w:color="auto"/>
        <w:left w:val="none" w:sz="0" w:space="0" w:color="auto"/>
        <w:bottom w:val="none" w:sz="0" w:space="0" w:color="auto"/>
        <w:right w:val="none" w:sz="0" w:space="0" w:color="auto"/>
      </w:divBdr>
      <w:divsChild>
        <w:div w:id="1673289618">
          <w:marLeft w:val="0"/>
          <w:marRight w:val="0"/>
          <w:marTop w:val="0"/>
          <w:marBottom w:val="0"/>
          <w:divBdr>
            <w:top w:val="none" w:sz="0" w:space="0" w:color="auto"/>
            <w:left w:val="none" w:sz="0" w:space="0" w:color="auto"/>
            <w:bottom w:val="dotted" w:sz="6" w:space="4" w:color="DDDDDD"/>
            <w:right w:val="none" w:sz="0" w:space="0" w:color="auto"/>
          </w:divBdr>
          <w:divsChild>
            <w:div w:id="4682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7591">
      <w:bodyDiv w:val="1"/>
      <w:marLeft w:val="0"/>
      <w:marRight w:val="0"/>
      <w:marTop w:val="0"/>
      <w:marBottom w:val="0"/>
      <w:divBdr>
        <w:top w:val="none" w:sz="0" w:space="0" w:color="auto"/>
        <w:left w:val="none" w:sz="0" w:space="0" w:color="auto"/>
        <w:bottom w:val="none" w:sz="0" w:space="0" w:color="auto"/>
        <w:right w:val="none" w:sz="0" w:space="0" w:color="auto"/>
      </w:divBdr>
      <w:divsChild>
        <w:div w:id="237448414">
          <w:marLeft w:val="0"/>
          <w:marRight w:val="0"/>
          <w:marTop w:val="300"/>
          <w:marBottom w:val="0"/>
          <w:divBdr>
            <w:top w:val="none" w:sz="0" w:space="0" w:color="auto"/>
            <w:left w:val="none" w:sz="0" w:space="0" w:color="auto"/>
            <w:bottom w:val="none" w:sz="0" w:space="0" w:color="auto"/>
            <w:right w:val="none" w:sz="0" w:space="0" w:color="auto"/>
          </w:divBdr>
          <w:divsChild>
            <w:div w:id="1260866872">
              <w:marLeft w:val="0"/>
              <w:marRight w:val="0"/>
              <w:marTop w:val="0"/>
              <w:marBottom w:val="0"/>
              <w:divBdr>
                <w:top w:val="none" w:sz="0" w:space="0" w:color="auto"/>
                <w:left w:val="none" w:sz="0" w:space="0" w:color="auto"/>
                <w:bottom w:val="none" w:sz="0" w:space="0" w:color="auto"/>
                <w:right w:val="none" w:sz="0" w:space="0" w:color="auto"/>
              </w:divBdr>
              <w:divsChild>
                <w:div w:id="924462462">
                  <w:marLeft w:val="0"/>
                  <w:marRight w:val="0"/>
                  <w:marTop w:val="0"/>
                  <w:marBottom w:val="0"/>
                  <w:divBdr>
                    <w:top w:val="none" w:sz="0" w:space="0" w:color="auto"/>
                    <w:left w:val="none" w:sz="0" w:space="0" w:color="auto"/>
                    <w:bottom w:val="none" w:sz="0" w:space="0" w:color="auto"/>
                    <w:right w:val="none" w:sz="0" w:space="0" w:color="auto"/>
                  </w:divBdr>
                  <w:divsChild>
                    <w:div w:id="576407455">
                      <w:marLeft w:val="0"/>
                      <w:marRight w:val="0"/>
                      <w:marTop w:val="0"/>
                      <w:marBottom w:val="0"/>
                      <w:divBdr>
                        <w:top w:val="none" w:sz="0" w:space="0" w:color="auto"/>
                        <w:left w:val="none" w:sz="0" w:space="0" w:color="auto"/>
                        <w:bottom w:val="none" w:sz="0" w:space="0" w:color="auto"/>
                        <w:right w:val="none" w:sz="0" w:space="0" w:color="auto"/>
                      </w:divBdr>
                    </w:div>
                  </w:divsChild>
                </w:div>
                <w:div w:id="1792627979">
                  <w:marLeft w:val="0"/>
                  <w:marRight w:val="0"/>
                  <w:marTop w:val="150"/>
                  <w:marBottom w:val="0"/>
                  <w:divBdr>
                    <w:top w:val="none" w:sz="0" w:space="0" w:color="auto"/>
                    <w:left w:val="none" w:sz="0" w:space="0" w:color="auto"/>
                    <w:bottom w:val="none" w:sz="0" w:space="0" w:color="auto"/>
                    <w:right w:val="none" w:sz="0" w:space="0" w:color="auto"/>
                  </w:divBdr>
                  <w:divsChild>
                    <w:div w:id="1193567725">
                      <w:marLeft w:val="0"/>
                      <w:marRight w:val="0"/>
                      <w:marTop w:val="0"/>
                      <w:marBottom w:val="0"/>
                      <w:divBdr>
                        <w:top w:val="none" w:sz="0" w:space="0" w:color="auto"/>
                        <w:left w:val="none" w:sz="0" w:space="0" w:color="auto"/>
                        <w:bottom w:val="none" w:sz="0" w:space="0" w:color="auto"/>
                        <w:right w:val="none" w:sz="0" w:space="0" w:color="auto"/>
                      </w:divBdr>
                      <w:divsChild>
                        <w:div w:id="390888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2180">
          <w:marLeft w:val="0"/>
          <w:marRight w:val="0"/>
          <w:marTop w:val="225"/>
          <w:marBottom w:val="0"/>
          <w:divBdr>
            <w:top w:val="none" w:sz="0" w:space="0" w:color="auto"/>
            <w:left w:val="none" w:sz="0" w:space="0" w:color="auto"/>
            <w:bottom w:val="none" w:sz="0" w:space="0" w:color="auto"/>
            <w:right w:val="none" w:sz="0" w:space="0" w:color="auto"/>
          </w:divBdr>
          <w:divsChild>
            <w:div w:id="704674439">
              <w:marLeft w:val="0"/>
              <w:marRight w:val="0"/>
              <w:marTop w:val="0"/>
              <w:marBottom w:val="0"/>
              <w:divBdr>
                <w:top w:val="none" w:sz="0" w:space="0" w:color="auto"/>
                <w:left w:val="none" w:sz="0" w:space="0" w:color="auto"/>
                <w:bottom w:val="none" w:sz="0" w:space="0" w:color="auto"/>
                <w:right w:val="none" w:sz="0" w:space="0" w:color="auto"/>
              </w:divBdr>
            </w:div>
          </w:divsChild>
        </w:div>
        <w:div w:id="1694190446">
          <w:marLeft w:val="0"/>
          <w:marRight w:val="0"/>
          <w:marTop w:val="150"/>
          <w:marBottom w:val="0"/>
          <w:divBdr>
            <w:top w:val="none" w:sz="0" w:space="0" w:color="auto"/>
            <w:left w:val="none" w:sz="0" w:space="0" w:color="auto"/>
            <w:bottom w:val="none" w:sz="0" w:space="0" w:color="auto"/>
            <w:right w:val="none" w:sz="0" w:space="0" w:color="auto"/>
          </w:divBdr>
          <w:divsChild>
            <w:div w:id="18646306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8720850">
      <w:bodyDiv w:val="1"/>
      <w:marLeft w:val="0"/>
      <w:marRight w:val="0"/>
      <w:marTop w:val="0"/>
      <w:marBottom w:val="0"/>
      <w:divBdr>
        <w:top w:val="none" w:sz="0" w:space="0" w:color="auto"/>
        <w:left w:val="none" w:sz="0" w:space="0" w:color="auto"/>
        <w:bottom w:val="none" w:sz="0" w:space="0" w:color="auto"/>
        <w:right w:val="none" w:sz="0" w:space="0" w:color="auto"/>
      </w:divBdr>
      <w:divsChild>
        <w:div w:id="770511849">
          <w:marLeft w:val="0"/>
          <w:marRight w:val="0"/>
          <w:marTop w:val="0"/>
          <w:marBottom w:val="150"/>
          <w:divBdr>
            <w:top w:val="none" w:sz="0" w:space="0" w:color="auto"/>
            <w:left w:val="none" w:sz="0" w:space="0" w:color="auto"/>
            <w:bottom w:val="none" w:sz="0" w:space="0" w:color="auto"/>
            <w:right w:val="none" w:sz="0" w:space="0" w:color="auto"/>
          </w:divBdr>
          <w:divsChild>
            <w:div w:id="1044672915">
              <w:marLeft w:val="0"/>
              <w:marRight w:val="0"/>
              <w:marTop w:val="0"/>
              <w:marBottom w:val="0"/>
              <w:divBdr>
                <w:top w:val="none" w:sz="0" w:space="0" w:color="auto"/>
                <w:left w:val="none" w:sz="0" w:space="0" w:color="auto"/>
                <w:bottom w:val="none" w:sz="0" w:space="0" w:color="auto"/>
                <w:right w:val="none" w:sz="0" w:space="0" w:color="auto"/>
              </w:divBdr>
              <w:divsChild>
                <w:div w:id="821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6833">
          <w:marLeft w:val="0"/>
          <w:marRight w:val="0"/>
          <w:marTop w:val="0"/>
          <w:marBottom w:val="150"/>
          <w:divBdr>
            <w:top w:val="none" w:sz="0" w:space="0" w:color="auto"/>
            <w:left w:val="none" w:sz="0" w:space="0" w:color="auto"/>
            <w:bottom w:val="none" w:sz="0" w:space="0" w:color="auto"/>
            <w:right w:val="none" w:sz="0" w:space="0" w:color="auto"/>
          </w:divBdr>
        </w:div>
        <w:div w:id="1680615673">
          <w:marLeft w:val="0"/>
          <w:marRight w:val="0"/>
          <w:marTop w:val="0"/>
          <w:marBottom w:val="0"/>
          <w:divBdr>
            <w:top w:val="none" w:sz="0" w:space="0" w:color="auto"/>
            <w:left w:val="none" w:sz="0" w:space="0" w:color="auto"/>
            <w:bottom w:val="none" w:sz="0" w:space="0" w:color="auto"/>
            <w:right w:val="none" w:sz="0" w:space="0" w:color="auto"/>
          </w:divBdr>
          <w:divsChild>
            <w:div w:id="17415168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69038326">
      <w:bodyDiv w:val="1"/>
      <w:marLeft w:val="0"/>
      <w:marRight w:val="0"/>
      <w:marTop w:val="0"/>
      <w:marBottom w:val="0"/>
      <w:divBdr>
        <w:top w:val="none" w:sz="0" w:space="0" w:color="auto"/>
        <w:left w:val="none" w:sz="0" w:space="0" w:color="auto"/>
        <w:bottom w:val="none" w:sz="0" w:space="0" w:color="auto"/>
        <w:right w:val="none" w:sz="0" w:space="0" w:color="auto"/>
      </w:divBdr>
    </w:div>
    <w:div w:id="2069260566">
      <w:bodyDiv w:val="1"/>
      <w:marLeft w:val="0"/>
      <w:marRight w:val="0"/>
      <w:marTop w:val="0"/>
      <w:marBottom w:val="0"/>
      <w:divBdr>
        <w:top w:val="none" w:sz="0" w:space="0" w:color="auto"/>
        <w:left w:val="none" w:sz="0" w:space="0" w:color="auto"/>
        <w:bottom w:val="none" w:sz="0" w:space="0" w:color="auto"/>
        <w:right w:val="none" w:sz="0" w:space="0" w:color="auto"/>
      </w:divBdr>
      <w:divsChild>
        <w:div w:id="562907948">
          <w:marLeft w:val="0"/>
          <w:marRight w:val="0"/>
          <w:marTop w:val="0"/>
          <w:marBottom w:val="0"/>
          <w:divBdr>
            <w:top w:val="none" w:sz="0" w:space="0" w:color="auto"/>
            <w:left w:val="none" w:sz="0" w:space="0" w:color="auto"/>
            <w:bottom w:val="dotted" w:sz="6" w:space="4" w:color="DDDDDD"/>
            <w:right w:val="none" w:sz="0" w:space="0" w:color="auto"/>
          </w:divBdr>
          <w:divsChild>
            <w:div w:id="3825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1137">
      <w:bodyDiv w:val="1"/>
      <w:marLeft w:val="0"/>
      <w:marRight w:val="0"/>
      <w:marTop w:val="0"/>
      <w:marBottom w:val="0"/>
      <w:divBdr>
        <w:top w:val="none" w:sz="0" w:space="0" w:color="auto"/>
        <w:left w:val="none" w:sz="0" w:space="0" w:color="auto"/>
        <w:bottom w:val="none" w:sz="0" w:space="0" w:color="auto"/>
        <w:right w:val="none" w:sz="0" w:space="0" w:color="auto"/>
      </w:divBdr>
      <w:divsChild>
        <w:div w:id="417100194">
          <w:marLeft w:val="0"/>
          <w:marRight w:val="0"/>
          <w:marTop w:val="0"/>
          <w:marBottom w:val="0"/>
          <w:divBdr>
            <w:top w:val="none" w:sz="0" w:space="0" w:color="auto"/>
            <w:left w:val="none" w:sz="0" w:space="0" w:color="auto"/>
            <w:bottom w:val="none" w:sz="0" w:space="0" w:color="auto"/>
            <w:right w:val="none" w:sz="0" w:space="0" w:color="auto"/>
          </w:divBdr>
          <w:divsChild>
            <w:div w:id="1699234701">
              <w:marLeft w:val="0"/>
              <w:marRight w:val="0"/>
              <w:marTop w:val="0"/>
              <w:marBottom w:val="0"/>
              <w:divBdr>
                <w:top w:val="none" w:sz="0" w:space="0" w:color="auto"/>
                <w:left w:val="none" w:sz="0" w:space="0" w:color="auto"/>
                <w:bottom w:val="none" w:sz="0" w:space="0" w:color="auto"/>
                <w:right w:val="none" w:sz="0" w:space="0" w:color="auto"/>
              </w:divBdr>
              <w:divsChild>
                <w:div w:id="1240823195">
                  <w:marLeft w:val="0"/>
                  <w:marRight w:val="0"/>
                  <w:marTop w:val="0"/>
                  <w:marBottom w:val="0"/>
                  <w:divBdr>
                    <w:top w:val="none" w:sz="0" w:space="0" w:color="auto"/>
                    <w:left w:val="none" w:sz="0" w:space="0" w:color="auto"/>
                    <w:bottom w:val="none" w:sz="0" w:space="0" w:color="auto"/>
                    <w:right w:val="none" w:sz="0" w:space="0" w:color="auto"/>
                  </w:divBdr>
                  <w:divsChild>
                    <w:div w:id="770855717">
                      <w:marLeft w:val="0"/>
                      <w:marRight w:val="0"/>
                      <w:marTop w:val="0"/>
                      <w:marBottom w:val="0"/>
                      <w:divBdr>
                        <w:top w:val="none" w:sz="0" w:space="0" w:color="auto"/>
                        <w:left w:val="none" w:sz="0" w:space="0" w:color="auto"/>
                        <w:bottom w:val="none" w:sz="0" w:space="0" w:color="auto"/>
                        <w:right w:val="none" w:sz="0" w:space="0" w:color="auto"/>
                      </w:divBdr>
                      <w:divsChild>
                        <w:div w:id="1181505853">
                          <w:marLeft w:val="0"/>
                          <w:marRight w:val="0"/>
                          <w:marTop w:val="0"/>
                          <w:marBottom w:val="0"/>
                          <w:divBdr>
                            <w:top w:val="none" w:sz="0" w:space="0" w:color="auto"/>
                            <w:left w:val="none" w:sz="0" w:space="0" w:color="auto"/>
                            <w:bottom w:val="none" w:sz="0" w:space="0" w:color="auto"/>
                            <w:right w:val="none" w:sz="0" w:space="0" w:color="auto"/>
                          </w:divBdr>
                          <w:divsChild>
                            <w:div w:id="623006808">
                              <w:marLeft w:val="0"/>
                              <w:marRight w:val="0"/>
                              <w:marTop w:val="0"/>
                              <w:marBottom w:val="0"/>
                              <w:divBdr>
                                <w:top w:val="none" w:sz="0" w:space="0" w:color="auto"/>
                                <w:left w:val="none" w:sz="0" w:space="0" w:color="auto"/>
                                <w:bottom w:val="none" w:sz="0" w:space="0" w:color="auto"/>
                                <w:right w:val="none" w:sz="0" w:space="0" w:color="auto"/>
                              </w:divBdr>
                              <w:divsChild>
                                <w:div w:id="490022499">
                                  <w:marLeft w:val="0"/>
                                  <w:marRight w:val="0"/>
                                  <w:marTop w:val="0"/>
                                  <w:marBottom w:val="0"/>
                                  <w:divBdr>
                                    <w:top w:val="none" w:sz="0" w:space="0" w:color="auto"/>
                                    <w:left w:val="none" w:sz="0" w:space="0" w:color="auto"/>
                                    <w:bottom w:val="none" w:sz="0" w:space="0" w:color="auto"/>
                                    <w:right w:val="none" w:sz="0" w:space="0" w:color="auto"/>
                                  </w:divBdr>
                                  <w:divsChild>
                                    <w:div w:id="6920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12950">
      <w:bodyDiv w:val="1"/>
      <w:marLeft w:val="0"/>
      <w:marRight w:val="0"/>
      <w:marTop w:val="0"/>
      <w:marBottom w:val="0"/>
      <w:divBdr>
        <w:top w:val="none" w:sz="0" w:space="0" w:color="auto"/>
        <w:left w:val="none" w:sz="0" w:space="0" w:color="auto"/>
        <w:bottom w:val="none" w:sz="0" w:space="0" w:color="auto"/>
        <w:right w:val="none" w:sz="0" w:space="0" w:color="auto"/>
      </w:divBdr>
      <w:divsChild>
        <w:div w:id="879971134">
          <w:marLeft w:val="0"/>
          <w:marRight w:val="0"/>
          <w:marTop w:val="150"/>
          <w:marBottom w:val="0"/>
          <w:divBdr>
            <w:top w:val="none" w:sz="0" w:space="0" w:color="auto"/>
            <w:left w:val="none" w:sz="0" w:space="0" w:color="auto"/>
            <w:bottom w:val="none" w:sz="0" w:space="0" w:color="auto"/>
            <w:right w:val="none" w:sz="0" w:space="0" w:color="auto"/>
          </w:divBdr>
          <w:divsChild>
            <w:div w:id="1545829182">
              <w:marLeft w:val="0"/>
              <w:marRight w:val="0"/>
              <w:marTop w:val="0"/>
              <w:marBottom w:val="0"/>
              <w:divBdr>
                <w:top w:val="none" w:sz="0" w:space="0" w:color="auto"/>
                <w:left w:val="none" w:sz="0" w:space="0" w:color="auto"/>
                <w:bottom w:val="none" w:sz="0" w:space="0" w:color="auto"/>
                <w:right w:val="none" w:sz="0" w:space="0" w:color="auto"/>
              </w:divBdr>
              <w:divsChild>
                <w:div w:id="21404142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47655217">
          <w:marLeft w:val="0"/>
          <w:marRight w:val="0"/>
          <w:marTop w:val="0"/>
          <w:marBottom w:val="0"/>
          <w:divBdr>
            <w:top w:val="none" w:sz="0" w:space="0" w:color="auto"/>
            <w:left w:val="none" w:sz="0" w:space="0" w:color="auto"/>
            <w:bottom w:val="none" w:sz="0" w:space="0" w:color="auto"/>
            <w:right w:val="none" w:sz="0" w:space="0" w:color="auto"/>
          </w:divBdr>
          <w:divsChild>
            <w:div w:id="6154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0921">
      <w:bodyDiv w:val="1"/>
      <w:marLeft w:val="0"/>
      <w:marRight w:val="0"/>
      <w:marTop w:val="0"/>
      <w:marBottom w:val="0"/>
      <w:divBdr>
        <w:top w:val="none" w:sz="0" w:space="0" w:color="auto"/>
        <w:left w:val="none" w:sz="0" w:space="0" w:color="auto"/>
        <w:bottom w:val="none" w:sz="0" w:space="0" w:color="auto"/>
        <w:right w:val="none" w:sz="0" w:space="0" w:color="auto"/>
      </w:divBdr>
      <w:divsChild>
        <w:div w:id="1820263224">
          <w:marLeft w:val="0"/>
          <w:marRight w:val="0"/>
          <w:marTop w:val="0"/>
          <w:marBottom w:val="150"/>
          <w:divBdr>
            <w:top w:val="none" w:sz="0" w:space="0" w:color="auto"/>
            <w:left w:val="none" w:sz="0" w:space="0" w:color="auto"/>
            <w:bottom w:val="none" w:sz="0" w:space="0" w:color="auto"/>
            <w:right w:val="none" w:sz="0" w:space="0" w:color="auto"/>
          </w:divBdr>
          <w:divsChild>
            <w:div w:id="1019351544">
              <w:marLeft w:val="0"/>
              <w:marRight w:val="0"/>
              <w:marTop w:val="0"/>
              <w:marBottom w:val="0"/>
              <w:divBdr>
                <w:top w:val="none" w:sz="0" w:space="0" w:color="auto"/>
                <w:left w:val="none" w:sz="0" w:space="0" w:color="auto"/>
                <w:bottom w:val="none" w:sz="0" w:space="0" w:color="auto"/>
                <w:right w:val="none" w:sz="0" w:space="0" w:color="auto"/>
              </w:divBdr>
              <w:divsChild>
                <w:div w:id="9082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6162">
          <w:marLeft w:val="0"/>
          <w:marRight w:val="0"/>
          <w:marTop w:val="0"/>
          <w:marBottom w:val="150"/>
          <w:divBdr>
            <w:top w:val="none" w:sz="0" w:space="0" w:color="auto"/>
            <w:left w:val="none" w:sz="0" w:space="0" w:color="auto"/>
            <w:bottom w:val="none" w:sz="0" w:space="0" w:color="auto"/>
            <w:right w:val="none" w:sz="0" w:space="0" w:color="auto"/>
          </w:divBdr>
        </w:div>
        <w:div w:id="1585803535">
          <w:marLeft w:val="0"/>
          <w:marRight w:val="0"/>
          <w:marTop w:val="0"/>
          <w:marBottom w:val="0"/>
          <w:divBdr>
            <w:top w:val="none" w:sz="0" w:space="0" w:color="auto"/>
            <w:left w:val="none" w:sz="0" w:space="0" w:color="auto"/>
            <w:bottom w:val="none" w:sz="0" w:space="0" w:color="auto"/>
            <w:right w:val="none" w:sz="0" w:space="0" w:color="auto"/>
          </w:divBdr>
          <w:divsChild>
            <w:div w:id="100341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71152219">
      <w:bodyDiv w:val="1"/>
      <w:marLeft w:val="0"/>
      <w:marRight w:val="0"/>
      <w:marTop w:val="0"/>
      <w:marBottom w:val="0"/>
      <w:divBdr>
        <w:top w:val="none" w:sz="0" w:space="0" w:color="auto"/>
        <w:left w:val="none" w:sz="0" w:space="0" w:color="auto"/>
        <w:bottom w:val="none" w:sz="0" w:space="0" w:color="auto"/>
        <w:right w:val="none" w:sz="0" w:space="0" w:color="auto"/>
      </w:divBdr>
    </w:div>
    <w:div w:id="2071227029">
      <w:bodyDiv w:val="1"/>
      <w:marLeft w:val="0"/>
      <w:marRight w:val="0"/>
      <w:marTop w:val="0"/>
      <w:marBottom w:val="0"/>
      <w:divBdr>
        <w:top w:val="none" w:sz="0" w:space="0" w:color="auto"/>
        <w:left w:val="none" w:sz="0" w:space="0" w:color="auto"/>
        <w:bottom w:val="none" w:sz="0" w:space="0" w:color="auto"/>
        <w:right w:val="none" w:sz="0" w:space="0" w:color="auto"/>
      </w:divBdr>
      <w:divsChild>
        <w:div w:id="1420952529">
          <w:marLeft w:val="0"/>
          <w:marRight w:val="0"/>
          <w:marTop w:val="0"/>
          <w:marBottom w:val="0"/>
          <w:divBdr>
            <w:top w:val="none" w:sz="0" w:space="0" w:color="auto"/>
            <w:left w:val="none" w:sz="0" w:space="0" w:color="auto"/>
            <w:bottom w:val="dotted" w:sz="6" w:space="4" w:color="DDDDDD"/>
            <w:right w:val="none" w:sz="0" w:space="0" w:color="auto"/>
          </w:divBdr>
          <w:divsChild>
            <w:div w:id="9444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2958">
      <w:bodyDiv w:val="1"/>
      <w:marLeft w:val="0"/>
      <w:marRight w:val="0"/>
      <w:marTop w:val="0"/>
      <w:marBottom w:val="0"/>
      <w:divBdr>
        <w:top w:val="none" w:sz="0" w:space="0" w:color="auto"/>
        <w:left w:val="none" w:sz="0" w:space="0" w:color="auto"/>
        <w:bottom w:val="none" w:sz="0" w:space="0" w:color="auto"/>
        <w:right w:val="none" w:sz="0" w:space="0" w:color="auto"/>
      </w:divBdr>
      <w:divsChild>
        <w:div w:id="1188833409">
          <w:marLeft w:val="0"/>
          <w:marRight w:val="0"/>
          <w:marTop w:val="0"/>
          <w:marBottom w:val="0"/>
          <w:divBdr>
            <w:top w:val="none" w:sz="0" w:space="0" w:color="auto"/>
            <w:left w:val="none" w:sz="0" w:space="0" w:color="auto"/>
            <w:bottom w:val="none" w:sz="0" w:space="0" w:color="auto"/>
            <w:right w:val="none" w:sz="0" w:space="0" w:color="auto"/>
          </w:divBdr>
          <w:divsChild>
            <w:div w:id="17003680">
              <w:marLeft w:val="0"/>
              <w:marRight w:val="0"/>
              <w:marTop w:val="0"/>
              <w:marBottom w:val="0"/>
              <w:divBdr>
                <w:top w:val="none" w:sz="0" w:space="0" w:color="auto"/>
                <w:left w:val="none" w:sz="0" w:space="0" w:color="auto"/>
                <w:bottom w:val="none" w:sz="0" w:space="0" w:color="auto"/>
                <w:right w:val="none" w:sz="0" w:space="0" w:color="auto"/>
              </w:divBdr>
              <w:divsChild>
                <w:div w:id="779375835">
                  <w:marLeft w:val="0"/>
                  <w:marRight w:val="0"/>
                  <w:marTop w:val="0"/>
                  <w:marBottom w:val="150"/>
                  <w:divBdr>
                    <w:top w:val="none" w:sz="0" w:space="0" w:color="auto"/>
                    <w:left w:val="none" w:sz="0" w:space="0" w:color="auto"/>
                    <w:bottom w:val="none" w:sz="0" w:space="0" w:color="auto"/>
                    <w:right w:val="none" w:sz="0" w:space="0" w:color="auto"/>
                  </w:divBdr>
                  <w:divsChild>
                    <w:div w:id="1372729448">
                      <w:marLeft w:val="0"/>
                      <w:marRight w:val="0"/>
                      <w:marTop w:val="0"/>
                      <w:marBottom w:val="0"/>
                      <w:divBdr>
                        <w:top w:val="none" w:sz="0" w:space="0" w:color="auto"/>
                        <w:left w:val="none" w:sz="0" w:space="0" w:color="auto"/>
                        <w:bottom w:val="none" w:sz="0" w:space="0" w:color="auto"/>
                        <w:right w:val="none" w:sz="0" w:space="0" w:color="auto"/>
                      </w:divBdr>
                      <w:divsChild>
                        <w:div w:id="1649557767">
                          <w:marLeft w:val="0"/>
                          <w:marRight w:val="0"/>
                          <w:marTop w:val="0"/>
                          <w:marBottom w:val="0"/>
                          <w:divBdr>
                            <w:top w:val="none" w:sz="0" w:space="0" w:color="auto"/>
                            <w:left w:val="none" w:sz="0" w:space="0" w:color="auto"/>
                            <w:bottom w:val="none" w:sz="0" w:space="0" w:color="auto"/>
                            <w:right w:val="none" w:sz="0" w:space="0" w:color="auto"/>
                          </w:divBdr>
                          <w:divsChild>
                            <w:div w:id="1633713196">
                              <w:marLeft w:val="0"/>
                              <w:marRight w:val="0"/>
                              <w:marTop w:val="0"/>
                              <w:marBottom w:val="0"/>
                              <w:divBdr>
                                <w:top w:val="none" w:sz="0" w:space="0" w:color="auto"/>
                                <w:left w:val="none" w:sz="0" w:space="0" w:color="auto"/>
                                <w:bottom w:val="none" w:sz="0" w:space="0" w:color="auto"/>
                                <w:right w:val="none" w:sz="0" w:space="0" w:color="auto"/>
                              </w:divBdr>
                              <w:divsChild>
                                <w:div w:id="15885712">
                                  <w:marLeft w:val="0"/>
                                  <w:marRight w:val="0"/>
                                  <w:marTop w:val="0"/>
                                  <w:marBottom w:val="0"/>
                                  <w:divBdr>
                                    <w:top w:val="none" w:sz="0" w:space="0" w:color="auto"/>
                                    <w:left w:val="none" w:sz="0" w:space="0" w:color="auto"/>
                                    <w:bottom w:val="none" w:sz="0" w:space="0" w:color="auto"/>
                                    <w:right w:val="none" w:sz="0" w:space="0" w:color="auto"/>
                                  </w:divBdr>
                                  <w:divsChild>
                                    <w:div w:id="1005716247">
                                      <w:marLeft w:val="0"/>
                                      <w:marRight w:val="0"/>
                                      <w:marTop w:val="0"/>
                                      <w:marBottom w:val="0"/>
                                      <w:divBdr>
                                        <w:top w:val="none" w:sz="0" w:space="0" w:color="auto"/>
                                        <w:left w:val="none" w:sz="0" w:space="0" w:color="auto"/>
                                        <w:bottom w:val="none" w:sz="0" w:space="0" w:color="auto"/>
                                        <w:right w:val="none" w:sz="0" w:space="0" w:color="auto"/>
                                      </w:divBdr>
                                      <w:divsChild>
                                        <w:div w:id="44835100">
                                          <w:marLeft w:val="0"/>
                                          <w:marRight w:val="0"/>
                                          <w:marTop w:val="0"/>
                                          <w:marBottom w:val="0"/>
                                          <w:divBdr>
                                            <w:top w:val="none" w:sz="0" w:space="0" w:color="auto"/>
                                            <w:left w:val="none" w:sz="0" w:space="0" w:color="auto"/>
                                            <w:bottom w:val="none" w:sz="0" w:space="0" w:color="auto"/>
                                            <w:right w:val="none" w:sz="0" w:space="0" w:color="auto"/>
                                          </w:divBdr>
                                          <w:divsChild>
                                            <w:div w:id="2110005597">
                                              <w:marLeft w:val="0"/>
                                              <w:marRight w:val="0"/>
                                              <w:marTop w:val="0"/>
                                              <w:marBottom w:val="0"/>
                                              <w:divBdr>
                                                <w:top w:val="none" w:sz="0" w:space="0" w:color="auto"/>
                                                <w:left w:val="none" w:sz="0" w:space="0" w:color="auto"/>
                                                <w:bottom w:val="none" w:sz="0" w:space="0" w:color="auto"/>
                                                <w:right w:val="none" w:sz="0" w:space="0" w:color="auto"/>
                                              </w:divBdr>
                                              <w:divsChild>
                                                <w:div w:id="298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1464594">
      <w:bodyDiv w:val="1"/>
      <w:marLeft w:val="0"/>
      <w:marRight w:val="0"/>
      <w:marTop w:val="0"/>
      <w:marBottom w:val="0"/>
      <w:divBdr>
        <w:top w:val="none" w:sz="0" w:space="0" w:color="auto"/>
        <w:left w:val="none" w:sz="0" w:space="0" w:color="auto"/>
        <w:bottom w:val="none" w:sz="0" w:space="0" w:color="auto"/>
        <w:right w:val="none" w:sz="0" w:space="0" w:color="auto"/>
      </w:divBdr>
      <w:divsChild>
        <w:div w:id="373232404">
          <w:marLeft w:val="0"/>
          <w:marRight w:val="0"/>
          <w:marTop w:val="0"/>
          <w:marBottom w:val="150"/>
          <w:divBdr>
            <w:top w:val="none" w:sz="0" w:space="0" w:color="auto"/>
            <w:left w:val="none" w:sz="0" w:space="0" w:color="auto"/>
            <w:bottom w:val="none" w:sz="0" w:space="0" w:color="auto"/>
            <w:right w:val="none" w:sz="0" w:space="0" w:color="auto"/>
          </w:divBdr>
        </w:div>
        <w:div w:id="726805581">
          <w:marLeft w:val="0"/>
          <w:marRight w:val="0"/>
          <w:marTop w:val="0"/>
          <w:marBottom w:val="150"/>
          <w:divBdr>
            <w:top w:val="none" w:sz="0" w:space="0" w:color="auto"/>
            <w:left w:val="none" w:sz="0" w:space="0" w:color="auto"/>
            <w:bottom w:val="none" w:sz="0" w:space="0" w:color="auto"/>
            <w:right w:val="none" w:sz="0" w:space="0" w:color="auto"/>
          </w:divBdr>
          <w:divsChild>
            <w:div w:id="17452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3935">
      <w:bodyDiv w:val="1"/>
      <w:marLeft w:val="0"/>
      <w:marRight w:val="0"/>
      <w:marTop w:val="0"/>
      <w:marBottom w:val="0"/>
      <w:divBdr>
        <w:top w:val="none" w:sz="0" w:space="0" w:color="auto"/>
        <w:left w:val="none" w:sz="0" w:space="0" w:color="auto"/>
        <w:bottom w:val="none" w:sz="0" w:space="0" w:color="auto"/>
        <w:right w:val="none" w:sz="0" w:space="0" w:color="auto"/>
      </w:divBdr>
      <w:divsChild>
        <w:div w:id="1742291806">
          <w:marLeft w:val="0"/>
          <w:marRight w:val="0"/>
          <w:marTop w:val="0"/>
          <w:marBottom w:val="150"/>
          <w:divBdr>
            <w:top w:val="none" w:sz="0" w:space="0" w:color="auto"/>
            <w:left w:val="none" w:sz="0" w:space="0" w:color="auto"/>
            <w:bottom w:val="none" w:sz="0" w:space="0" w:color="auto"/>
            <w:right w:val="none" w:sz="0" w:space="0" w:color="auto"/>
          </w:divBdr>
        </w:div>
      </w:divsChild>
    </w:div>
    <w:div w:id="2073190745">
      <w:bodyDiv w:val="1"/>
      <w:marLeft w:val="0"/>
      <w:marRight w:val="0"/>
      <w:marTop w:val="0"/>
      <w:marBottom w:val="0"/>
      <w:divBdr>
        <w:top w:val="none" w:sz="0" w:space="0" w:color="auto"/>
        <w:left w:val="none" w:sz="0" w:space="0" w:color="auto"/>
        <w:bottom w:val="none" w:sz="0" w:space="0" w:color="auto"/>
        <w:right w:val="none" w:sz="0" w:space="0" w:color="auto"/>
      </w:divBdr>
      <w:divsChild>
        <w:div w:id="356198606">
          <w:marLeft w:val="0"/>
          <w:marRight w:val="0"/>
          <w:marTop w:val="0"/>
          <w:marBottom w:val="0"/>
          <w:divBdr>
            <w:top w:val="none" w:sz="0" w:space="0" w:color="auto"/>
            <w:left w:val="none" w:sz="0" w:space="0" w:color="auto"/>
            <w:bottom w:val="none" w:sz="0" w:space="0" w:color="auto"/>
            <w:right w:val="none" w:sz="0" w:space="0" w:color="auto"/>
          </w:divBdr>
        </w:div>
      </w:divsChild>
    </w:div>
    <w:div w:id="2073262812">
      <w:bodyDiv w:val="1"/>
      <w:marLeft w:val="0"/>
      <w:marRight w:val="0"/>
      <w:marTop w:val="0"/>
      <w:marBottom w:val="0"/>
      <w:divBdr>
        <w:top w:val="none" w:sz="0" w:space="0" w:color="auto"/>
        <w:left w:val="none" w:sz="0" w:space="0" w:color="auto"/>
        <w:bottom w:val="none" w:sz="0" w:space="0" w:color="auto"/>
        <w:right w:val="none" w:sz="0" w:space="0" w:color="auto"/>
      </w:divBdr>
      <w:divsChild>
        <w:div w:id="35088895">
          <w:marLeft w:val="0"/>
          <w:marRight w:val="0"/>
          <w:marTop w:val="0"/>
          <w:marBottom w:val="0"/>
          <w:divBdr>
            <w:top w:val="none" w:sz="0" w:space="0" w:color="auto"/>
            <w:left w:val="none" w:sz="0" w:space="0" w:color="auto"/>
            <w:bottom w:val="dotted" w:sz="6" w:space="4" w:color="DDDDDD"/>
            <w:right w:val="none" w:sz="0" w:space="0" w:color="auto"/>
          </w:divBdr>
          <w:divsChild>
            <w:div w:id="17995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7075">
      <w:bodyDiv w:val="1"/>
      <w:marLeft w:val="0"/>
      <w:marRight w:val="0"/>
      <w:marTop w:val="0"/>
      <w:marBottom w:val="0"/>
      <w:divBdr>
        <w:top w:val="none" w:sz="0" w:space="0" w:color="auto"/>
        <w:left w:val="none" w:sz="0" w:space="0" w:color="auto"/>
        <w:bottom w:val="none" w:sz="0" w:space="0" w:color="auto"/>
        <w:right w:val="none" w:sz="0" w:space="0" w:color="auto"/>
      </w:divBdr>
      <w:divsChild>
        <w:div w:id="1074009763">
          <w:marLeft w:val="0"/>
          <w:marRight w:val="0"/>
          <w:marTop w:val="0"/>
          <w:marBottom w:val="0"/>
          <w:divBdr>
            <w:top w:val="none" w:sz="0" w:space="0" w:color="auto"/>
            <w:left w:val="none" w:sz="0" w:space="0" w:color="auto"/>
            <w:bottom w:val="dotted" w:sz="6" w:space="4" w:color="DDDDDD"/>
            <w:right w:val="none" w:sz="0" w:space="0" w:color="auto"/>
          </w:divBdr>
          <w:divsChild>
            <w:div w:id="13802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91604">
      <w:bodyDiv w:val="1"/>
      <w:marLeft w:val="0"/>
      <w:marRight w:val="0"/>
      <w:marTop w:val="0"/>
      <w:marBottom w:val="0"/>
      <w:divBdr>
        <w:top w:val="none" w:sz="0" w:space="0" w:color="auto"/>
        <w:left w:val="none" w:sz="0" w:space="0" w:color="auto"/>
        <w:bottom w:val="none" w:sz="0" w:space="0" w:color="auto"/>
        <w:right w:val="none" w:sz="0" w:space="0" w:color="auto"/>
      </w:divBdr>
    </w:div>
    <w:div w:id="2073892893">
      <w:bodyDiv w:val="1"/>
      <w:marLeft w:val="0"/>
      <w:marRight w:val="0"/>
      <w:marTop w:val="0"/>
      <w:marBottom w:val="0"/>
      <w:divBdr>
        <w:top w:val="none" w:sz="0" w:space="0" w:color="auto"/>
        <w:left w:val="none" w:sz="0" w:space="0" w:color="auto"/>
        <w:bottom w:val="none" w:sz="0" w:space="0" w:color="auto"/>
        <w:right w:val="none" w:sz="0" w:space="0" w:color="auto"/>
      </w:divBdr>
      <w:divsChild>
        <w:div w:id="1910576660">
          <w:marLeft w:val="0"/>
          <w:marRight w:val="0"/>
          <w:marTop w:val="0"/>
          <w:marBottom w:val="150"/>
          <w:divBdr>
            <w:top w:val="none" w:sz="0" w:space="0" w:color="auto"/>
            <w:left w:val="none" w:sz="0" w:space="0" w:color="auto"/>
            <w:bottom w:val="none" w:sz="0" w:space="0" w:color="auto"/>
            <w:right w:val="none" w:sz="0" w:space="0" w:color="auto"/>
          </w:divBdr>
        </w:div>
        <w:div w:id="2084569385">
          <w:marLeft w:val="0"/>
          <w:marRight w:val="0"/>
          <w:marTop w:val="0"/>
          <w:marBottom w:val="0"/>
          <w:divBdr>
            <w:top w:val="none" w:sz="0" w:space="0" w:color="auto"/>
            <w:left w:val="none" w:sz="0" w:space="0" w:color="auto"/>
            <w:bottom w:val="none" w:sz="0" w:space="0" w:color="auto"/>
            <w:right w:val="none" w:sz="0" w:space="0" w:color="auto"/>
          </w:divBdr>
        </w:div>
      </w:divsChild>
    </w:div>
    <w:div w:id="2074430422">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0">
          <w:marLeft w:val="0"/>
          <w:marRight w:val="0"/>
          <w:marTop w:val="0"/>
          <w:marBottom w:val="150"/>
          <w:divBdr>
            <w:top w:val="none" w:sz="0" w:space="0" w:color="auto"/>
            <w:left w:val="none" w:sz="0" w:space="0" w:color="auto"/>
            <w:bottom w:val="none" w:sz="0" w:space="0" w:color="auto"/>
            <w:right w:val="none" w:sz="0" w:space="0" w:color="auto"/>
          </w:divBdr>
          <w:divsChild>
            <w:div w:id="1528251005">
              <w:marLeft w:val="0"/>
              <w:marRight w:val="0"/>
              <w:marTop w:val="0"/>
              <w:marBottom w:val="0"/>
              <w:divBdr>
                <w:top w:val="none" w:sz="0" w:space="0" w:color="auto"/>
                <w:left w:val="none" w:sz="0" w:space="0" w:color="auto"/>
                <w:bottom w:val="none" w:sz="0" w:space="0" w:color="auto"/>
                <w:right w:val="none" w:sz="0" w:space="0" w:color="auto"/>
              </w:divBdr>
            </w:div>
          </w:divsChild>
        </w:div>
        <w:div w:id="1461217821">
          <w:marLeft w:val="0"/>
          <w:marRight w:val="0"/>
          <w:marTop w:val="0"/>
          <w:marBottom w:val="0"/>
          <w:divBdr>
            <w:top w:val="none" w:sz="0" w:space="0" w:color="auto"/>
            <w:left w:val="none" w:sz="0" w:space="0" w:color="auto"/>
            <w:bottom w:val="none" w:sz="0" w:space="0" w:color="auto"/>
            <w:right w:val="none" w:sz="0" w:space="0" w:color="auto"/>
          </w:divBdr>
          <w:divsChild>
            <w:div w:id="1393969598">
              <w:marLeft w:val="0"/>
              <w:marRight w:val="0"/>
              <w:marTop w:val="0"/>
              <w:marBottom w:val="150"/>
              <w:divBdr>
                <w:top w:val="none" w:sz="0" w:space="0" w:color="auto"/>
                <w:left w:val="none" w:sz="0" w:space="0" w:color="auto"/>
                <w:bottom w:val="none" w:sz="0" w:space="0" w:color="auto"/>
                <w:right w:val="none" w:sz="0" w:space="0" w:color="auto"/>
              </w:divBdr>
            </w:div>
            <w:div w:id="144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2640">
      <w:bodyDiv w:val="1"/>
      <w:marLeft w:val="0"/>
      <w:marRight w:val="0"/>
      <w:marTop w:val="0"/>
      <w:marBottom w:val="0"/>
      <w:divBdr>
        <w:top w:val="none" w:sz="0" w:space="0" w:color="auto"/>
        <w:left w:val="none" w:sz="0" w:space="0" w:color="auto"/>
        <w:bottom w:val="none" w:sz="0" w:space="0" w:color="auto"/>
        <w:right w:val="none" w:sz="0" w:space="0" w:color="auto"/>
      </w:divBdr>
    </w:div>
    <w:div w:id="2074811127">
      <w:bodyDiv w:val="1"/>
      <w:marLeft w:val="0"/>
      <w:marRight w:val="0"/>
      <w:marTop w:val="0"/>
      <w:marBottom w:val="0"/>
      <w:divBdr>
        <w:top w:val="none" w:sz="0" w:space="0" w:color="auto"/>
        <w:left w:val="none" w:sz="0" w:space="0" w:color="auto"/>
        <w:bottom w:val="none" w:sz="0" w:space="0" w:color="auto"/>
        <w:right w:val="none" w:sz="0" w:space="0" w:color="auto"/>
      </w:divBdr>
    </w:div>
    <w:div w:id="2074888516">
      <w:bodyDiv w:val="1"/>
      <w:marLeft w:val="0"/>
      <w:marRight w:val="0"/>
      <w:marTop w:val="0"/>
      <w:marBottom w:val="0"/>
      <w:divBdr>
        <w:top w:val="none" w:sz="0" w:space="0" w:color="auto"/>
        <w:left w:val="none" w:sz="0" w:space="0" w:color="auto"/>
        <w:bottom w:val="none" w:sz="0" w:space="0" w:color="auto"/>
        <w:right w:val="none" w:sz="0" w:space="0" w:color="auto"/>
      </w:divBdr>
      <w:divsChild>
        <w:div w:id="1990473392">
          <w:marLeft w:val="0"/>
          <w:marRight w:val="0"/>
          <w:marTop w:val="0"/>
          <w:marBottom w:val="150"/>
          <w:divBdr>
            <w:top w:val="none" w:sz="0" w:space="0" w:color="auto"/>
            <w:left w:val="none" w:sz="0" w:space="0" w:color="auto"/>
            <w:bottom w:val="none" w:sz="0" w:space="0" w:color="auto"/>
            <w:right w:val="none" w:sz="0" w:space="0" w:color="auto"/>
          </w:divBdr>
          <w:divsChild>
            <w:div w:id="1596086558">
              <w:marLeft w:val="0"/>
              <w:marRight w:val="0"/>
              <w:marTop w:val="0"/>
              <w:marBottom w:val="0"/>
              <w:divBdr>
                <w:top w:val="none" w:sz="0" w:space="0" w:color="auto"/>
                <w:left w:val="none" w:sz="0" w:space="0" w:color="auto"/>
                <w:bottom w:val="none" w:sz="0" w:space="0" w:color="auto"/>
                <w:right w:val="none" w:sz="0" w:space="0" w:color="auto"/>
              </w:divBdr>
            </w:div>
          </w:divsChild>
        </w:div>
        <w:div w:id="168764058">
          <w:marLeft w:val="0"/>
          <w:marRight w:val="0"/>
          <w:marTop w:val="0"/>
          <w:marBottom w:val="150"/>
          <w:divBdr>
            <w:top w:val="none" w:sz="0" w:space="0" w:color="auto"/>
            <w:left w:val="none" w:sz="0" w:space="0" w:color="auto"/>
            <w:bottom w:val="none" w:sz="0" w:space="0" w:color="auto"/>
            <w:right w:val="none" w:sz="0" w:space="0" w:color="auto"/>
          </w:divBdr>
        </w:div>
      </w:divsChild>
    </w:div>
    <w:div w:id="2075859569">
      <w:bodyDiv w:val="1"/>
      <w:marLeft w:val="0"/>
      <w:marRight w:val="0"/>
      <w:marTop w:val="0"/>
      <w:marBottom w:val="0"/>
      <w:divBdr>
        <w:top w:val="none" w:sz="0" w:space="0" w:color="auto"/>
        <w:left w:val="none" w:sz="0" w:space="0" w:color="auto"/>
        <w:bottom w:val="none" w:sz="0" w:space="0" w:color="auto"/>
        <w:right w:val="none" w:sz="0" w:space="0" w:color="auto"/>
      </w:divBdr>
    </w:div>
    <w:div w:id="2076274944">
      <w:bodyDiv w:val="1"/>
      <w:marLeft w:val="0"/>
      <w:marRight w:val="0"/>
      <w:marTop w:val="0"/>
      <w:marBottom w:val="0"/>
      <w:divBdr>
        <w:top w:val="none" w:sz="0" w:space="0" w:color="auto"/>
        <w:left w:val="none" w:sz="0" w:space="0" w:color="auto"/>
        <w:bottom w:val="none" w:sz="0" w:space="0" w:color="auto"/>
        <w:right w:val="none" w:sz="0" w:space="0" w:color="auto"/>
      </w:divBdr>
    </w:div>
    <w:div w:id="2077582303">
      <w:bodyDiv w:val="1"/>
      <w:marLeft w:val="0"/>
      <w:marRight w:val="0"/>
      <w:marTop w:val="0"/>
      <w:marBottom w:val="0"/>
      <w:divBdr>
        <w:top w:val="none" w:sz="0" w:space="0" w:color="auto"/>
        <w:left w:val="none" w:sz="0" w:space="0" w:color="auto"/>
        <w:bottom w:val="none" w:sz="0" w:space="0" w:color="auto"/>
        <w:right w:val="none" w:sz="0" w:space="0" w:color="auto"/>
      </w:divBdr>
      <w:divsChild>
        <w:div w:id="1595941176">
          <w:marLeft w:val="0"/>
          <w:marRight w:val="0"/>
          <w:marTop w:val="0"/>
          <w:marBottom w:val="0"/>
          <w:divBdr>
            <w:top w:val="none" w:sz="0" w:space="0" w:color="auto"/>
            <w:left w:val="none" w:sz="0" w:space="0" w:color="auto"/>
            <w:bottom w:val="none" w:sz="0" w:space="0" w:color="auto"/>
            <w:right w:val="none" w:sz="0" w:space="0" w:color="auto"/>
          </w:divBdr>
          <w:divsChild>
            <w:div w:id="210461941">
              <w:marLeft w:val="0"/>
              <w:marRight w:val="0"/>
              <w:marTop w:val="0"/>
              <w:marBottom w:val="0"/>
              <w:divBdr>
                <w:top w:val="none" w:sz="0" w:space="0" w:color="auto"/>
                <w:left w:val="none" w:sz="0" w:space="0" w:color="auto"/>
                <w:bottom w:val="none" w:sz="0" w:space="0" w:color="auto"/>
                <w:right w:val="none" w:sz="0" w:space="0" w:color="auto"/>
              </w:divBdr>
            </w:div>
            <w:div w:id="5145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7040">
      <w:bodyDiv w:val="1"/>
      <w:marLeft w:val="0"/>
      <w:marRight w:val="0"/>
      <w:marTop w:val="0"/>
      <w:marBottom w:val="0"/>
      <w:divBdr>
        <w:top w:val="none" w:sz="0" w:space="0" w:color="auto"/>
        <w:left w:val="none" w:sz="0" w:space="0" w:color="auto"/>
        <w:bottom w:val="none" w:sz="0" w:space="0" w:color="auto"/>
        <w:right w:val="none" w:sz="0" w:space="0" w:color="auto"/>
      </w:divBdr>
      <w:divsChild>
        <w:div w:id="699740550">
          <w:marLeft w:val="0"/>
          <w:marRight w:val="0"/>
          <w:marTop w:val="0"/>
          <w:marBottom w:val="0"/>
          <w:divBdr>
            <w:top w:val="none" w:sz="0" w:space="0" w:color="auto"/>
            <w:left w:val="none" w:sz="0" w:space="0" w:color="auto"/>
            <w:bottom w:val="none" w:sz="0" w:space="0" w:color="auto"/>
            <w:right w:val="none" w:sz="0" w:space="0" w:color="auto"/>
          </w:divBdr>
        </w:div>
      </w:divsChild>
    </w:div>
    <w:div w:id="2078361162">
      <w:bodyDiv w:val="1"/>
      <w:marLeft w:val="0"/>
      <w:marRight w:val="0"/>
      <w:marTop w:val="0"/>
      <w:marBottom w:val="0"/>
      <w:divBdr>
        <w:top w:val="none" w:sz="0" w:space="0" w:color="auto"/>
        <w:left w:val="none" w:sz="0" w:space="0" w:color="auto"/>
        <w:bottom w:val="none" w:sz="0" w:space="0" w:color="auto"/>
        <w:right w:val="none" w:sz="0" w:space="0" w:color="auto"/>
      </w:divBdr>
      <w:divsChild>
        <w:div w:id="67313521">
          <w:marLeft w:val="0"/>
          <w:marRight w:val="0"/>
          <w:marTop w:val="0"/>
          <w:marBottom w:val="150"/>
          <w:divBdr>
            <w:top w:val="none" w:sz="0" w:space="0" w:color="auto"/>
            <w:left w:val="none" w:sz="0" w:space="0" w:color="auto"/>
            <w:bottom w:val="none" w:sz="0" w:space="0" w:color="auto"/>
            <w:right w:val="none" w:sz="0" w:space="0" w:color="auto"/>
          </w:divBdr>
        </w:div>
      </w:divsChild>
    </w:div>
    <w:div w:id="2078478396">
      <w:bodyDiv w:val="1"/>
      <w:marLeft w:val="0"/>
      <w:marRight w:val="0"/>
      <w:marTop w:val="0"/>
      <w:marBottom w:val="0"/>
      <w:divBdr>
        <w:top w:val="none" w:sz="0" w:space="0" w:color="auto"/>
        <w:left w:val="none" w:sz="0" w:space="0" w:color="auto"/>
        <w:bottom w:val="none" w:sz="0" w:space="0" w:color="auto"/>
        <w:right w:val="none" w:sz="0" w:space="0" w:color="auto"/>
      </w:divBdr>
    </w:div>
    <w:div w:id="2078548892">
      <w:bodyDiv w:val="1"/>
      <w:marLeft w:val="0"/>
      <w:marRight w:val="0"/>
      <w:marTop w:val="0"/>
      <w:marBottom w:val="0"/>
      <w:divBdr>
        <w:top w:val="none" w:sz="0" w:space="0" w:color="auto"/>
        <w:left w:val="none" w:sz="0" w:space="0" w:color="auto"/>
        <w:bottom w:val="none" w:sz="0" w:space="0" w:color="auto"/>
        <w:right w:val="none" w:sz="0" w:space="0" w:color="auto"/>
      </w:divBdr>
      <w:divsChild>
        <w:div w:id="1210919335">
          <w:marLeft w:val="0"/>
          <w:marRight w:val="0"/>
          <w:marTop w:val="0"/>
          <w:marBottom w:val="150"/>
          <w:divBdr>
            <w:top w:val="none" w:sz="0" w:space="0" w:color="auto"/>
            <w:left w:val="none" w:sz="0" w:space="0" w:color="auto"/>
            <w:bottom w:val="none" w:sz="0" w:space="0" w:color="auto"/>
            <w:right w:val="none" w:sz="0" w:space="0" w:color="auto"/>
          </w:divBdr>
        </w:div>
      </w:divsChild>
    </w:div>
    <w:div w:id="2078744990">
      <w:bodyDiv w:val="1"/>
      <w:marLeft w:val="0"/>
      <w:marRight w:val="0"/>
      <w:marTop w:val="0"/>
      <w:marBottom w:val="0"/>
      <w:divBdr>
        <w:top w:val="none" w:sz="0" w:space="0" w:color="auto"/>
        <w:left w:val="none" w:sz="0" w:space="0" w:color="auto"/>
        <w:bottom w:val="none" w:sz="0" w:space="0" w:color="auto"/>
        <w:right w:val="none" w:sz="0" w:space="0" w:color="auto"/>
      </w:divBdr>
      <w:divsChild>
        <w:div w:id="763260368">
          <w:marLeft w:val="0"/>
          <w:marRight w:val="0"/>
          <w:marTop w:val="0"/>
          <w:marBottom w:val="0"/>
          <w:divBdr>
            <w:top w:val="none" w:sz="0" w:space="0" w:color="auto"/>
            <w:left w:val="none" w:sz="0" w:space="0" w:color="auto"/>
            <w:bottom w:val="none" w:sz="0" w:space="0" w:color="auto"/>
            <w:right w:val="none" w:sz="0" w:space="0" w:color="auto"/>
          </w:divBdr>
          <w:divsChild>
            <w:div w:id="2027323202">
              <w:marLeft w:val="0"/>
              <w:marRight w:val="0"/>
              <w:marTop w:val="0"/>
              <w:marBottom w:val="0"/>
              <w:divBdr>
                <w:top w:val="none" w:sz="0" w:space="0" w:color="auto"/>
                <w:left w:val="none" w:sz="0" w:space="0" w:color="auto"/>
                <w:bottom w:val="none" w:sz="0" w:space="0" w:color="auto"/>
                <w:right w:val="none" w:sz="0" w:space="0" w:color="auto"/>
              </w:divBdr>
              <w:divsChild>
                <w:div w:id="1268080203">
                  <w:marLeft w:val="0"/>
                  <w:marRight w:val="0"/>
                  <w:marTop w:val="0"/>
                  <w:marBottom w:val="0"/>
                  <w:divBdr>
                    <w:top w:val="none" w:sz="0" w:space="0" w:color="auto"/>
                    <w:left w:val="none" w:sz="0" w:space="0" w:color="auto"/>
                    <w:bottom w:val="none" w:sz="0" w:space="0" w:color="auto"/>
                    <w:right w:val="none" w:sz="0" w:space="0" w:color="auto"/>
                  </w:divBdr>
                  <w:divsChild>
                    <w:div w:id="1180586565">
                      <w:marLeft w:val="0"/>
                      <w:marRight w:val="0"/>
                      <w:marTop w:val="0"/>
                      <w:marBottom w:val="0"/>
                      <w:divBdr>
                        <w:top w:val="none" w:sz="0" w:space="0" w:color="auto"/>
                        <w:left w:val="none" w:sz="0" w:space="0" w:color="auto"/>
                        <w:bottom w:val="none" w:sz="0" w:space="0" w:color="auto"/>
                        <w:right w:val="none" w:sz="0" w:space="0" w:color="auto"/>
                      </w:divBdr>
                      <w:divsChild>
                        <w:div w:id="1396396056">
                          <w:marLeft w:val="0"/>
                          <w:marRight w:val="0"/>
                          <w:marTop w:val="0"/>
                          <w:marBottom w:val="0"/>
                          <w:divBdr>
                            <w:top w:val="none" w:sz="0" w:space="0" w:color="auto"/>
                            <w:left w:val="none" w:sz="0" w:space="0" w:color="auto"/>
                            <w:bottom w:val="none" w:sz="0" w:space="0" w:color="auto"/>
                            <w:right w:val="none" w:sz="0" w:space="0" w:color="auto"/>
                          </w:divBdr>
                          <w:divsChild>
                            <w:div w:id="408431831">
                              <w:marLeft w:val="0"/>
                              <w:marRight w:val="0"/>
                              <w:marTop w:val="0"/>
                              <w:marBottom w:val="0"/>
                              <w:divBdr>
                                <w:top w:val="none" w:sz="0" w:space="0" w:color="auto"/>
                                <w:left w:val="none" w:sz="0" w:space="0" w:color="auto"/>
                                <w:bottom w:val="none" w:sz="0" w:space="0" w:color="auto"/>
                                <w:right w:val="none" w:sz="0" w:space="0" w:color="auto"/>
                              </w:divBdr>
                              <w:divsChild>
                                <w:div w:id="947925736">
                                  <w:marLeft w:val="0"/>
                                  <w:marRight w:val="0"/>
                                  <w:marTop w:val="0"/>
                                  <w:marBottom w:val="0"/>
                                  <w:divBdr>
                                    <w:top w:val="none" w:sz="0" w:space="0" w:color="auto"/>
                                    <w:left w:val="none" w:sz="0" w:space="0" w:color="auto"/>
                                    <w:bottom w:val="none" w:sz="0" w:space="0" w:color="auto"/>
                                    <w:right w:val="none" w:sz="0" w:space="0" w:color="auto"/>
                                  </w:divBdr>
                                  <w:divsChild>
                                    <w:div w:id="1755860272">
                                      <w:marLeft w:val="0"/>
                                      <w:marRight w:val="0"/>
                                      <w:marTop w:val="0"/>
                                      <w:marBottom w:val="0"/>
                                      <w:divBdr>
                                        <w:top w:val="none" w:sz="0" w:space="0" w:color="auto"/>
                                        <w:left w:val="none" w:sz="0" w:space="0" w:color="auto"/>
                                        <w:bottom w:val="none" w:sz="0" w:space="0" w:color="auto"/>
                                        <w:right w:val="none" w:sz="0" w:space="0" w:color="auto"/>
                                      </w:divBdr>
                                      <w:divsChild>
                                        <w:div w:id="2286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789726">
      <w:bodyDiv w:val="1"/>
      <w:marLeft w:val="0"/>
      <w:marRight w:val="0"/>
      <w:marTop w:val="0"/>
      <w:marBottom w:val="0"/>
      <w:divBdr>
        <w:top w:val="none" w:sz="0" w:space="0" w:color="auto"/>
        <w:left w:val="none" w:sz="0" w:space="0" w:color="auto"/>
        <w:bottom w:val="none" w:sz="0" w:space="0" w:color="auto"/>
        <w:right w:val="none" w:sz="0" w:space="0" w:color="auto"/>
      </w:divBdr>
      <w:divsChild>
        <w:div w:id="1864593659">
          <w:marLeft w:val="0"/>
          <w:marRight w:val="0"/>
          <w:marTop w:val="0"/>
          <w:marBottom w:val="0"/>
          <w:divBdr>
            <w:top w:val="none" w:sz="0" w:space="0" w:color="auto"/>
            <w:left w:val="none" w:sz="0" w:space="0" w:color="auto"/>
            <w:bottom w:val="none" w:sz="0" w:space="0" w:color="auto"/>
            <w:right w:val="none" w:sz="0" w:space="0" w:color="auto"/>
          </w:divBdr>
          <w:divsChild>
            <w:div w:id="1851599354">
              <w:marLeft w:val="0"/>
              <w:marRight w:val="0"/>
              <w:marTop w:val="0"/>
              <w:marBottom w:val="0"/>
              <w:divBdr>
                <w:top w:val="none" w:sz="0" w:space="0" w:color="auto"/>
                <w:left w:val="none" w:sz="0" w:space="0" w:color="auto"/>
                <w:bottom w:val="none" w:sz="0" w:space="0" w:color="auto"/>
                <w:right w:val="none" w:sz="0" w:space="0" w:color="auto"/>
              </w:divBdr>
              <w:divsChild>
                <w:div w:id="1142649727">
                  <w:marLeft w:val="0"/>
                  <w:marRight w:val="0"/>
                  <w:marTop w:val="0"/>
                  <w:marBottom w:val="0"/>
                  <w:divBdr>
                    <w:top w:val="none" w:sz="0" w:space="0" w:color="auto"/>
                    <w:left w:val="none" w:sz="0" w:space="0" w:color="auto"/>
                    <w:bottom w:val="none" w:sz="0" w:space="0" w:color="auto"/>
                    <w:right w:val="none" w:sz="0" w:space="0" w:color="auto"/>
                  </w:divBdr>
                  <w:divsChild>
                    <w:div w:id="1734350441">
                      <w:marLeft w:val="0"/>
                      <w:marRight w:val="0"/>
                      <w:marTop w:val="0"/>
                      <w:marBottom w:val="0"/>
                      <w:divBdr>
                        <w:top w:val="none" w:sz="0" w:space="0" w:color="auto"/>
                        <w:left w:val="none" w:sz="0" w:space="0" w:color="auto"/>
                        <w:bottom w:val="none" w:sz="0" w:space="0" w:color="auto"/>
                        <w:right w:val="none" w:sz="0" w:space="0" w:color="auto"/>
                      </w:divBdr>
                      <w:divsChild>
                        <w:div w:id="1558515896">
                          <w:marLeft w:val="0"/>
                          <w:marRight w:val="0"/>
                          <w:marTop w:val="0"/>
                          <w:marBottom w:val="0"/>
                          <w:divBdr>
                            <w:top w:val="none" w:sz="0" w:space="0" w:color="auto"/>
                            <w:left w:val="none" w:sz="0" w:space="0" w:color="auto"/>
                            <w:bottom w:val="none" w:sz="0" w:space="0" w:color="auto"/>
                            <w:right w:val="none" w:sz="0" w:space="0" w:color="auto"/>
                          </w:divBdr>
                          <w:divsChild>
                            <w:div w:id="1276868729">
                              <w:marLeft w:val="0"/>
                              <w:marRight w:val="0"/>
                              <w:marTop w:val="0"/>
                              <w:marBottom w:val="0"/>
                              <w:divBdr>
                                <w:top w:val="none" w:sz="0" w:space="0" w:color="auto"/>
                                <w:left w:val="none" w:sz="0" w:space="0" w:color="auto"/>
                                <w:bottom w:val="none" w:sz="0" w:space="0" w:color="auto"/>
                                <w:right w:val="none" w:sz="0" w:space="0" w:color="auto"/>
                              </w:divBdr>
                              <w:divsChild>
                                <w:div w:id="245922306">
                                  <w:marLeft w:val="0"/>
                                  <w:marRight w:val="0"/>
                                  <w:marTop w:val="0"/>
                                  <w:marBottom w:val="0"/>
                                  <w:divBdr>
                                    <w:top w:val="none" w:sz="0" w:space="0" w:color="auto"/>
                                    <w:left w:val="none" w:sz="0" w:space="0" w:color="auto"/>
                                    <w:bottom w:val="none" w:sz="0" w:space="0" w:color="auto"/>
                                    <w:right w:val="none" w:sz="0" w:space="0" w:color="auto"/>
                                  </w:divBdr>
                                  <w:divsChild>
                                    <w:div w:id="329336527">
                                      <w:marLeft w:val="0"/>
                                      <w:marRight w:val="0"/>
                                      <w:marTop w:val="0"/>
                                      <w:marBottom w:val="0"/>
                                      <w:divBdr>
                                        <w:top w:val="none" w:sz="0" w:space="0" w:color="auto"/>
                                        <w:left w:val="none" w:sz="0" w:space="0" w:color="auto"/>
                                        <w:bottom w:val="none" w:sz="0" w:space="0" w:color="auto"/>
                                        <w:right w:val="none" w:sz="0" w:space="0" w:color="auto"/>
                                      </w:divBdr>
                                      <w:divsChild>
                                        <w:div w:id="10588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865695">
      <w:bodyDiv w:val="1"/>
      <w:marLeft w:val="0"/>
      <w:marRight w:val="0"/>
      <w:marTop w:val="0"/>
      <w:marBottom w:val="0"/>
      <w:divBdr>
        <w:top w:val="none" w:sz="0" w:space="0" w:color="auto"/>
        <w:left w:val="none" w:sz="0" w:space="0" w:color="auto"/>
        <w:bottom w:val="none" w:sz="0" w:space="0" w:color="auto"/>
        <w:right w:val="none" w:sz="0" w:space="0" w:color="auto"/>
      </w:divBdr>
      <w:divsChild>
        <w:div w:id="1686784639">
          <w:marLeft w:val="0"/>
          <w:marRight w:val="0"/>
          <w:marTop w:val="0"/>
          <w:marBottom w:val="0"/>
          <w:divBdr>
            <w:top w:val="none" w:sz="0" w:space="0" w:color="auto"/>
            <w:left w:val="none" w:sz="0" w:space="0" w:color="auto"/>
            <w:bottom w:val="none" w:sz="0" w:space="0" w:color="auto"/>
            <w:right w:val="none" w:sz="0" w:space="0" w:color="auto"/>
          </w:divBdr>
        </w:div>
      </w:divsChild>
    </w:div>
    <w:div w:id="2080007697">
      <w:bodyDiv w:val="1"/>
      <w:marLeft w:val="0"/>
      <w:marRight w:val="0"/>
      <w:marTop w:val="0"/>
      <w:marBottom w:val="0"/>
      <w:divBdr>
        <w:top w:val="none" w:sz="0" w:space="0" w:color="auto"/>
        <w:left w:val="none" w:sz="0" w:space="0" w:color="auto"/>
        <w:bottom w:val="none" w:sz="0" w:space="0" w:color="auto"/>
        <w:right w:val="none" w:sz="0" w:space="0" w:color="auto"/>
      </w:divBdr>
      <w:divsChild>
        <w:div w:id="1168516659">
          <w:marLeft w:val="0"/>
          <w:marRight w:val="0"/>
          <w:marTop w:val="0"/>
          <w:marBottom w:val="150"/>
          <w:divBdr>
            <w:top w:val="none" w:sz="0" w:space="0" w:color="auto"/>
            <w:left w:val="none" w:sz="0" w:space="0" w:color="auto"/>
            <w:bottom w:val="none" w:sz="0" w:space="0" w:color="auto"/>
            <w:right w:val="none" w:sz="0" w:space="0" w:color="auto"/>
          </w:divBdr>
        </w:div>
      </w:divsChild>
    </w:div>
    <w:div w:id="2080250842">
      <w:bodyDiv w:val="1"/>
      <w:marLeft w:val="0"/>
      <w:marRight w:val="0"/>
      <w:marTop w:val="0"/>
      <w:marBottom w:val="0"/>
      <w:divBdr>
        <w:top w:val="none" w:sz="0" w:space="0" w:color="auto"/>
        <w:left w:val="none" w:sz="0" w:space="0" w:color="auto"/>
        <w:bottom w:val="none" w:sz="0" w:space="0" w:color="auto"/>
        <w:right w:val="none" w:sz="0" w:space="0" w:color="auto"/>
      </w:divBdr>
      <w:divsChild>
        <w:div w:id="1490707483">
          <w:marLeft w:val="0"/>
          <w:marRight w:val="0"/>
          <w:marTop w:val="0"/>
          <w:marBottom w:val="150"/>
          <w:divBdr>
            <w:top w:val="none" w:sz="0" w:space="0" w:color="auto"/>
            <w:left w:val="none" w:sz="0" w:space="0" w:color="auto"/>
            <w:bottom w:val="none" w:sz="0" w:space="0" w:color="auto"/>
            <w:right w:val="none" w:sz="0" w:space="0" w:color="auto"/>
          </w:divBdr>
          <w:divsChild>
            <w:div w:id="2120878830">
              <w:marLeft w:val="0"/>
              <w:marRight w:val="0"/>
              <w:marTop w:val="0"/>
              <w:marBottom w:val="0"/>
              <w:divBdr>
                <w:top w:val="none" w:sz="0" w:space="0" w:color="auto"/>
                <w:left w:val="none" w:sz="0" w:space="0" w:color="auto"/>
                <w:bottom w:val="none" w:sz="0" w:space="0" w:color="auto"/>
                <w:right w:val="none" w:sz="0" w:space="0" w:color="auto"/>
              </w:divBdr>
            </w:div>
          </w:divsChild>
        </w:div>
        <w:div w:id="2106221292">
          <w:marLeft w:val="0"/>
          <w:marRight w:val="0"/>
          <w:marTop w:val="0"/>
          <w:marBottom w:val="150"/>
          <w:divBdr>
            <w:top w:val="none" w:sz="0" w:space="0" w:color="auto"/>
            <w:left w:val="none" w:sz="0" w:space="0" w:color="auto"/>
            <w:bottom w:val="none" w:sz="0" w:space="0" w:color="auto"/>
            <w:right w:val="none" w:sz="0" w:space="0" w:color="auto"/>
          </w:divBdr>
        </w:div>
        <w:div w:id="480538448">
          <w:marLeft w:val="0"/>
          <w:marRight w:val="0"/>
          <w:marTop w:val="0"/>
          <w:marBottom w:val="0"/>
          <w:divBdr>
            <w:top w:val="none" w:sz="0" w:space="0" w:color="auto"/>
            <w:left w:val="none" w:sz="0" w:space="0" w:color="auto"/>
            <w:bottom w:val="none" w:sz="0" w:space="0" w:color="auto"/>
            <w:right w:val="none" w:sz="0" w:space="0" w:color="auto"/>
          </w:divBdr>
          <w:divsChild>
            <w:div w:id="980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2549">
      <w:bodyDiv w:val="1"/>
      <w:marLeft w:val="0"/>
      <w:marRight w:val="0"/>
      <w:marTop w:val="0"/>
      <w:marBottom w:val="0"/>
      <w:divBdr>
        <w:top w:val="none" w:sz="0" w:space="0" w:color="auto"/>
        <w:left w:val="none" w:sz="0" w:space="0" w:color="auto"/>
        <w:bottom w:val="none" w:sz="0" w:space="0" w:color="auto"/>
        <w:right w:val="none" w:sz="0" w:space="0" w:color="auto"/>
      </w:divBdr>
      <w:divsChild>
        <w:div w:id="245118376">
          <w:marLeft w:val="0"/>
          <w:marRight w:val="0"/>
          <w:marTop w:val="150"/>
          <w:marBottom w:val="0"/>
          <w:divBdr>
            <w:top w:val="none" w:sz="0" w:space="0" w:color="auto"/>
            <w:left w:val="none" w:sz="0" w:space="0" w:color="auto"/>
            <w:bottom w:val="none" w:sz="0" w:space="0" w:color="auto"/>
            <w:right w:val="none" w:sz="0" w:space="0" w:color="auto"/>
          </w:divBdr>
          <w:divsChild>
            <w:div w:id="1747797164">
              <w:marLeft w:val="0"/>
              <w:marRight w:val="0"/>
              <w:marTop w:val="0"/>
              <w:marBottom w:val="0"/>
              <w:divBdr>
                <w:top w:val="none" w:sz="0" w:space="0" w:color="auto"/>
                <w:left w:val="none" w:sz="0" w:space="0" w:color="auto"/>
                <w:bottom w:val="none" w:sz="0" w:space="0" w:color="auto"/>
                <w:right w:val="none" w:sz="0" w:space="0" w:color="auto"/>
              </w:divBdr>
              <w:divsChild>
                <w:div w:id="8958992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7513157">
          <w:marLeft w:val="0"/>
          <w:marRight w:val="0"/>
          <w:marTop w:val="0"/>
          <w:marBottom w:val="0"/>
          <w:divBdr>
            <w:top w:val="none" w:sz="0" w:space="0" w:color="auto"/>
            <w:left w:val="none" w:sz="0" w:space="0" w:color="auto"/>
            <w:bottom w:val="none" w:sz="0" w:space="0" w:color="auto"/>
            <w:right w:val="none" w:sz="0" w:space="0" w:color="auto"/>
          </w:divBdr>
          <w:divsChild>
            <w:div w:id="20172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6922">
      <w:bodyDiv w:val="1"/>
      <w:marLeft w:val="0"/>
      <w:marRight w:val="0"/>
      <w:marTop w:val="0"/>
      <w:marBottom w:val="0"/>
      <w:divBdr>
        <w:top w:val="none" w:sz="0" w:space="0" w:color="auto"/>
        <w:left w:val="none" w:sz="0" w:space="0" w:color="auto"/>
        <w:bottom w:val="none" w:sz="0" w:space="0" w:color="auto"/>
        <w:right w:val="none" w:sz="0" w:space="0" w:color="auto"/>
      </w:divBdr>
    </w:div>
    <w:div w:id="2080637308">
      <w:bodyDiv w:val="1"/>
      <w:marLeft w:val="0"/>
      <w:marRight w:val="0"/>
      <w:marTop w:val="0"/>
      <w:marBottom w:val="0"/>
      <w:divBdr>
        <w:top w:val="none" w:sz="0" w:space="0" w:color="auto"/>
        <w:left w:val="none" w:sz="0" w:space="0" w:color="auto"/>
        <w:bottom w:val="none" w:sz="0" w:space="0" w:color="auto"/>
        <w:right w:val="none" w:sz="0" w:space="0" w:color="auto"/>
      </w:divBdr>
      <w:divsChild>
        <w:div w:id="2146727240">
          <w:marLeft w:val="0"/>
          <w:marRight w:val="0"/>
          <w:marTop w:val="0"/>
          <w:marBottom w:val="0"/>
          <w:divBdr>
            <w:top w:val="none" w:sz="0" w:space="0" w:color="auto"/>
            <w:left w:val="none" w:sz="0" w:space="0" w:color="auto"/>
            <w:bottom w:val="none" w:sz="0" w:space="0" w:color="auto"/>
            <w:right w:val="none" w:sz="0" w:space="0" w:color="auto"/>
          </w:divBdr>
          <w:divsChild>
            <w:div w:id="1819345226">
              <w:marLeft w:val="0"/>
              <w:marRight w:val="0"/>
              <w:marTop w:val="0"/>
              <w:marBottom w:val="0"/>
              <w:divBdr>
                <w:top w:val="none" w:sz="0" w:space="0" w:color="auto"/>
                <w:left w:val="none" w:sz="0" w:space="0" w:color="auto"/>
                <w:bottom w:val="none" w:sz="0" w:space="0" w:color="auto"/>
                <w:right w:val="none" w:sz="0" w:space="0" w:color="auto"/>
              </w:divBdr>
              <w:divsChild>
                <w:div w:id="1175997605">
                  <w:marLeft w:val="0"/>
                  <w:marRight w:val="0"/>
                  <w:marTop w:val="0"/>
                  <w:marBottom w:val="0"/>
                  <w:divBdr>
                    <w:top w:val="none" w:sz="0" w:space="0" w:color="auto"/>
                    <w:left w:val="none" w:sz="0" w:space="0" w:color="auto"/>
                    <w:bottom w:val="none" w:sz="0" w:space="0" w:color="auto"/>
                    <w:right w:val="none" w:sz="0" w:space="0" w:color="auto"/>
                  </w:divBdr>
                  <w:divsChild>
                    <w:div w:id="702754934">
                      <w:marLeft w:val="0"/>
                      <w:marRight w:val="0"/>
                      <w:marTop w:val="0"/>
                      <w:marBottom w:val="0"/>
                      <w:divBdr>
                        <w:top w:val="none" w:sz="0" w:space="0" w:color="auto"/>
                        <w:left w:val="none" w:sz="0" w:space="0" w:color="auto"/>
                        <w:bottom w:val="none" w:sz="0" w:space="0" w:color="auto"/>
                        <w:right w:val="none" w:sz="0" w:space="0" w:color="auto"/>
                      </w:divBdr>
                      <w:divsChild>
                        <w:div w:id="1526018666">
                          <w:marLeft w:val="0"/>
                          <w:marRight w:val="0"/>
                          <w:marTop w:val="0"/>
                          <w:marBottom w:val="0"/>
                          <w:divBdr>
                            <w:top w:val="none" w:sz="0" w:space="0" w:color="auto"/>
                            <w:left w:val="none" w:sz="0" w:space="0" w:color="auto"/>
                            <w:bottom w:val="none" w:sz="0" w:space="0" w:color="auto"/>
                            <w:right w:val="none" w:sz="0" w:space="0" w:color="auto"/>
                          </w:divBdr>
                          <w:divsChild>
                            <w:div w:id="1239288521">
                              <w:marLeft w:val="0"/>
                              <w:marRight w:val="0"/>
                              <w:marTop w:val="0"/>
                              <w:marBottom w:val="0"/>
                              <w:divBdr>
                                <w:top w:val="none" w:sz="0" w:space="0" w:color="auto"/>
                                <w:left w:val="none" w:sz="0" w:space="0" w:color="auto"/>
                                <w:bottom w:val="none" w:sz="0" w:space="0" w:color="auto"/>
                                <w:right w:val="none" w:sz="0" w:space="0" w:color="auto"/>
                              </w:divBdr>
                              <w:divsChild>
                                <w:div w:id="854926577">
                                  <w:marLeft w:val="0"/>
                                  <w:marRight w:val="0"/>
                                  <w:marTop w:val="0"/>
                                  <w:marBottom w:val="0"/>
                                  <w:divBdr>
                                    <w:top w:val="none" w:sz="0" w:space="0" w:color="auto"/>
                                    <w:left w:val="none" w:sz="0" w:space="0" w:color="auto"/>
                                    <w:bottom w:val="none" w:sz="0" w:space="0" w:color="auto"/>
                                    <w:right w:val="none" w:sz="0" w:space="0" w:color="auto"/>
                                  </w:divBdr>
                                  <w:divsChild>
                                    <w:div w:id="6089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667713">
      <w:bodyDiv w:val="1"/>
      <w:marLeft w:val="0"/>
      <w:marRight w:val="0"/>
      <w:marTop w:val="0"/>
      <w:marBottom w:val="0"/>
      <w:divBdr>
        <w:top w:val="none" w:sz="0" w:space="0" w:color="auto"/>
        <w:left w:val="none" w:sz="0" w:space="0" w:color="auto"/>
        <w:bottom w:val="none" w:sz="0" w:space="0" w:color="auto"/>
        <w:right w:val="none" w:sz="0" w:space="0" w:color="auto"/>
      </w:divBdr>
      <w:divsChild>
        <w:div w:id="914389404">
          <w:marLeft w:val="0"/>
          <w:marRight w:val="0"/>
          <w:marTop w:val="0"/>
          <w:marBottom w:val="150"/>
          <w:divBdr>
            <w:top w:val="none" w:sz="0" w:space="0" w:color="auto"/>
            <w:left w:val="none" w:sz="0" w:space="0" w:color="auto"/>
            <w:bottom w:val="none" w:sz="0" w:space="0" w:color="auto"/>
            <w:right w:val="none" w:sz="0" w:space="0" w:color="auto"/>
          </w:divBdr>
        </w:div>
      </w:divsChild>
    </w:div>
    <w:div w:id="2080710260">
      <w:bodyDiv w:val="1"/>
      <w:marLeft w:val="0"/>
      <w:marRight w:val="0"/>
      <w:marTop w:val="0"/>
      <w:marBottom w:val="0"/>
      <w:divBdr>
        <w:top w:val="none" w:sz="0" w:space="0" w:color="auto"/>
        <w:left w:val="none" w:sz="0" w:space="0" w:color="auto"/>
        <w:bottom w:val="none" w:sz="0" w:space="0" w:color="auto"/>
        <w:right w:val="none" w:sz="0" w:space="0" w:color="auto"/>
      </w:divBdr>
      <w:divsChild>
        <w:div w:id="896092388">
          <w:marLeft w:val="0"/>
          <w:marRight w:val="0"/>
          <w:marTop w:val="0"/>
          <w:marBottom w:val="0"/>
          <w:divBdr>
            <w:top w:val="none" w:sz="0" w:space="0" w:color="auto"/>
            <w:left w:val="none" w:sz="0" w:space="0" w:color="auto"/>
            <w:bottom w:val="none" w:sz="0" w:space="0" w:color="auto"/>
            <w:right w:val="none" w:sz="0" w:space="0" w:color="auto"/>
          </w:divBdr>
          <w:divsChild>
            <w:div w:id="1975062570">
              <w:marLeft w:val="0"/>
              <w:marRight w:val="0"/>
              <w:marTop w:val="0"/>
              <w:marBottom w:val="0"/>
              <w:divBdr>
                <w:top w:val="none" w:sz="0" w:space="0" w:color="auto"/>
                <w:left w:val="none" w:sz="0" w:space="0" w:color="auto"/>
                <w:bottom w:val="none" w:sz="0" w:space="0" w:color="auto"/>
                <w:right w:val="none" w:sz="0" w:space="0" w:color="auto"/>
              </w:divBdr>
            </w:div>
          </w:divsChild>
        </w:div>
        <w:div w:id="1243024585">
          <w:marLeft w:val="0"/>
          <w:marRight w:val="0"/>
          <w:marTop w:val="0"/>
          <w:marBottom w:val="0"/>
          <w:divBdr>
            <w:top w:val="none" w:sz="0" w:space="0" w:color="auto"/>
            <w:left w:val="none" w:sz="0" w:space="0" w:color="auto"/>
            <w:bottom w:val="none" w:sz="0" w:space="0" w:color="auto"/>
            <w:right w:val="none" w:sz="0" w:space="0" w:color="auto"/>
          </w:divBdr>
          <w:divsChild>
            <w:div w:id="1885676472">
              <w:marLeft w:val="0"/>
              <w:marRight w:val="0"/>
              <w:marTop w:val="0"/>
              <w:marBottom w:val="0"/>
              <w:divBdr>
                <w:top w:val="none" w:sz="0" w:space="0" w:color="auto"/>
                <w:left w:val="none" w:sz="0" w:space="0" w:color="auto"/>
                <w:bottom w:val="none" w:sz="0" w:space="0" w:color="auto"/>
                <w:right w:val="none" w:sz="0" w:space="0" w:color="auto"/>
              </w:divBdr>
              <w:divsChild>
                <w:div w:id="1873834070">
                  <w:marLeft w:val="0"/>
                  <w:marRight w:val="0"/>
                  <w:marTop w:val="0"/>
                  <w:marBottom w:val="0"/>
                  <w:divBdr>
                    <w:top w:val="none" w:sz="0" w:space="0" w:color="auto"/>
                    <w:left w:val="none" w:sz="0" w:space="0" w:color="auto"/>
                    <w:bottom w:val="none" w:sz="0" w:space="0" w:color="auto"/>
                    <w:right w:val="none" w:sz="0" w:space="0" w:color="auto"/>
                  </w:divBdr>
                  <w:divsChild>
                    <w:div w:id="1493178030">
                      <w:marLeft w:val="0"/>
                      <w:marRight w:val="0"/>
                      <w:marTop w:val="0"/>
                      <w:marBottom w:val="300"/>
                      <w:divBdr>
                        <w:top w:val="none" w:sz="0" w:space="0" w:color="auto"/>
                        <w:left w:val="none" w:sz="0" w:space="0" w:color="auto"/>
                        <w:bottom w:val="none" w:sz="0" w:space="0" w:color="auto"/>
                        <w:right w:val="none" w:sz="0" w:space="0" w:color="auto"/>
                      </w:divBdr>
                      <w:divsChild>
                        <w:div w:id="1779643724">
                          <w:marLeft w:val="0"/>
                          <w:marRight w:val="0"/>
                          <w:marTop w:val="0"/>
                          <w:marBottom w:val="120"/>
                          <w:divBdr>
                            <w:top w:val="none" w:sz="0" w:space="0" w:color="auto"/>
                            <w:left w:val="none" w:sz="0" w:space="0" w:color="auto"/>
                            <w:bottom w:val="single" w:sz="12" w:space="6" w:color="BBDEFE"/>
                            <w:right w:val="none" w:sz="0" w:space="0" w:color="auto"/>
                          </w:divBdr>
                        </w:div>
                        <w:div w:id="266276627">
                          <w:marLeft w:val="0"/>
                          <w:marRight w:val="0"/>
                          <w:marTop w:val="0"/>
                          <w:marBottom w:val="0"/>
                          <w:divBdr>
                            <w:top w:val="none" w:sz="0" w:space="0" w:color="auto"/>
                            <w:left w:val="none" w:sz="0" w:space="0" w:color="auto"/>
                            <w:bottom w:val="none" w:sz="0" w:space="0" w:color="auto"/>
                            <w:right w:val="none" w:sz="0" w:space="0" w:color="auto"/>
                          </w:divBdr>
                          <w:divsChild>
                            <w:div w:id="372966941">
                              <w:marLeft w:val="0"/>
                              <w:marRight w:val="0"/>
                              <w:marTop w:val="0"/>
                              <w:marBottom w:val="0"/>
                              <w:divBdr>
                                <w:top w:val="none" w:sz="0" w:space="0" w:color="auto"/>
                                <w:left w:val="none" w:sz="0" w:space="0" w:color="auto"/>
                                <w:bottom w:val="none" w:sz="0" w:space="0" w:color="auto"/>
                                <w:right w:val="none" w:sz="0" w:space="0" w:color="auto"/>
                              </w:divBdr>
                              <w:divsChild>
                                <w:div w:id="1396120978">
                                  <w:marLeft w:val="0"/>
                                  <w:marRight w:val="600"/>
                                  <w:marTop w:val="0"/>
                                  <w:marBottom w:val="0"/>
                                  <w:divBdr>
                                    <w:top w:val="none" w:sz="0" w:space="0" w:color="auto"/>
                                    <w:left w:val="none" w:sz="0" w:space="0" w:color="auto"/>
                                    <w:bottom w:val="none" w:sz="0" w:space="0" w:color="auto"/>
                                    <w:right w:val="none" w:sz="0" w:space="0" w:color="auto"/>
                                  </w:divBdr>
                                  <w:divsChild>
                                    <w:div w:id="535776610">
                                      <w:marLeft w:val="0"/>
                                      <w:marRight w:val="0"/>
                                      <w:marTop w:val="0"/>
                                      <w:marBottom w:val="120"/>
                                      <w:divBdr>
                                        <w:top w:val="none" w:sz="0" w:space="0" w:color="auto"/>
                                        <w:left w:val="none" w:sz="0" w:space="0" w:color="auto"/>
                                        <w:bottom w:val="single" w:sz="6" w:space="6" w:color="EEEEEE"/>
                                        <w:right w:val="none" w:sz="0" w:space="0" w:color="auto"/>
                                      </w:divBdr>
                                      <w:divsChild>
                                        <w:div w:id="1153185186">
                                          <w:marLeft w:val="0"/>
                                          <w:marRight w:val="0"/>
                                          <w:marTop w:val="0"/>
                                          <w:marBottom w:val="0"/>
                                          <w:divBdr>
                                            <w:top w:val="none" w:sz="0" w:space="0" w:color="auto"/>
                                            <w:left w:val="none" w:sz="0" w:space="0" w:color="auto"/>
                                            <w:bottom w:val="none" w:sz="0" w:space="0" w:color="auto"/>
                                            <w:right w:val="none" w:sz="0" w:space="0" w:color="auto"/>
                                          </w:divBdr>
                                        </w:div>
                                      </w:divsChild>
                                    </w:div>
                                    <w:div w:id="1803304125">
                                      <w:marLeft w:val="0"/>
                                      <w:marRight w:val="0"/>
                                      <w:marTop w:val="0"/>
                                      <w:marBottom w:val="120"/>
                                      <w:divBdr>
                                        <w:top w:val="none" w:sz="0" w:space="0" w:color="auto"/>
                                        <w:left w:val="none" w:sz="0" w:space="0" w:color="auto"/>
                                        <w:bottom w:val="single" w:sz="6" w:space="6" w:color="EEEEEE"/>
                                        <w:right w:val="none" w:sz="0" w:space="0" w:color="auto"/>
                                      </w:divBdr>
                                      <w:divsChild>
                                        <w:div w:id="971986596">
                                          <w:marLeft w:val="0"/>
                                          <w:marRight w:val="0"/>
                                          <w:marTop w:val="0"/>
                                          <w:marBottom w:val="0"/>
                                          <w:divBdr>
                                            <w:top w:val="none" w:sz="0" w:space="0" w:color="auto"/>
                                            <w:left w:val="none" w:sz="0" w:space="0" w:color="auto"/>
                                            <w:bottom w:val="none" w:sz="0" w:space="0" w:color="auto"/>
                                            <w:right w:val="none" w:sz="0" w:space="0" w:color="auto"/>
                                          </w:divBdr>
                                        </w:div>
                                      </w:divsChild>
                                    </w:div>
                                    <w:div w:id="2024701201">
                                      <w:marLeft w:val="0"/>
                                      <w:marRight w:val="0"/>
                                      <w:marTop w:val="0"/>
                                      <w:marBottom w:val="120"/>
                                      <w:divBdr>
                                        <w:top w:val="none" w:sz="0" w:space="0" w:color="auto"/>
                                        <w:left w:val="none" w:sz="0" w:space="0" w:color="auto"/>
                                        <w:bottom w:val="single" w:sz="6" w:space="6" w:color="EEEEEE"/>
                                        <w:right w:val="none" w:sz="0" w:space="0" w:color="auto"/>
                                      </w:divBdr>
                                      <w:divsChild>
                                        <w:div w:id="663242046">
                                          <w:marLeft w:val="0"/>
                                          <w:marRight w:val="0"/>
                                          <w:marTop w:val="0"/>
                                          <w:marBottom w:val="0"/>
                                          <w:divBdr>
                                            <w:top w:val="none" w:sz="0" w:space="0" w:color="auto"/>
                                            <w:left w:val="none" w:sz="0" w:space="0" w:color="auto"/>
                                            <w:bottom w:val="none" w:sz="0" w:space="0" w:color="auto"/>
                                            <w:right w:val="none" w:sz="0" w:space="0" w:color="auto"/>
                                          </w:divBdr>
                                        </w:div>
                                      </w:divsChild>
                                    </w:div>
                                    <w:div w:id="1141460893">
                                      <w:marLeft w:val="0"/>
                                      <w:marRight w:val="0"/>
                                      <w:marTop w:val="0"/>
                                      <w:marBottom w:val="120"/>
                                      <w:divBdr>
                                        <w:top w:val="none" w:sz="0" w:space="0" w:color="auto"/>
                                        <w:left w:val="none" w:sz="0" w:space="0" w:color="auto"/>
                                        <w:bottom w:val="single" w:sz="6" w:space="6" w:color="EEEEEE"/>
                                        <w:right w:val="none" w:sz="0" w:space="0" w:color="auto"/>
                                      </w:divBdr>
                                      <w:divsChild>
                                        <w:div w:id="649099631">
                                          <w:marLeft w:val="0"/>
                                          <w:marRight w:val="0"/>
                                          <w:marTop w:val="0"/>
                                          <w:marBottom w:val="0"/>
                                          <w:divBdr>
                                            <w:top w:val="none" w:sz="0" w:space="0" w:color="auto"/>
                                            <w:left w:val="none" w:sz="0" w:space="0" w:color="auto"/>
                                            <w:bottom w:val="none" w:sz="0" w:space="0" w:color="auto"/>
                                            <w:right w:val="none" w:sz="0" w:space="0" w:color="auto"/>
                                          </w:divBdr>
                                        </w:div>
                                      </w:divsChild>
                                    </w:div>
                                    <w:div w:id="2004047940">
                                      <w:marLeft w:val="0"/>
                                      <w:marRight w:val="0"/>
                                      <w:marTop w:val="0"/>
                                      <w:marBottom w:val="120"/>
                                      <w:divBdr>
                                        <w:top w:val="none" w:sz="0" w:space="0" w:color="auto"/>
                                        <w:left w:val="none" w:sz="0" w:space="0" w:color="auto"/>
                                        <w:bottom w:val="none" w:sz="0" w:space="0" w:color="auto"/>
                                        <w:right w:val="none" w:sz="0" w:space="0" w:color="auto"/>
                                      </w:divBdr>
                                      <w:divsChild>
                                        <w:div w:id="15856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6248">
                                  <w:marLeft w:val="0"/>
                                  <w:marRight w:val="600"/>
                                  <w:marTop w:val="0"/>
                                  <w:marBottom w:val="0"/>
                                  <w:divBdr>
                                    <w:top w:val="none" w:sz="0" w:space="0" w:color="auto"/>
                                    <w:left w:val="none" w:sz="0" w:space="0" w:color="auto"/>
                                    <w:bottom w:val="none" w:sz="0" w:space="0" w:color="auto"/>
                                    <w:right w:val="none" w:sz="0" w:space="0" w:color="auto"/>
                                  </w:divBdr>
                                  <w:divsChild>
                                    <w:div w:id="847712782">
                                      <w:marLeft w:val="0"/>
                                      <w:marRight w:val="0"/>
                                      <w:marTop w:val="0"/>
                                      <w:marBottom w:val="120"/>
                                      <w:divBdr>
                                        <w:top w:val="none" w:sz="0" w:space="0" w:color="auto"/>
                                        <w:left w:val="none" w:sz="0" w:space="0" w:color="auto"/>
                                        <w:bottom w:val="single" w:sz="6" w:space="6" w:color="EEEEEE"/>
                                        <w:right w:val="none" w:sz="0" w:space="0" w:color="auto"/>
                                      </w:divBdr>
                                      <w:divsChild>
                                        <w:div w:id="1778788553">
                                          <w:marLeft w:val="0"/>
                                          <w:marRight w:val="0"/>
                                          <w:marTop w:val="0"/>
                                          <w:marBottom w:val="0"/>
                                          <w:divBdr>
                                            <w:top w:val="none" w:sz="0" w:space="0" w:color="auto"/>
                                            <w:left w:val="none" w:sz="0" w:space="0" w:color="auto"/>
                                            <w:bottom w:val="none" w:sz="0" w:space="0" w:color="auto"/>
                                            <w:right w:val="none" w:sz="0" w:space="0" w:color="auto"/>
                                          </w:divBdr>
                                        </w:div>
                                      </w:divsChild>
                                    </w:div>
                                    <w:div w:id="1697002231">
                                      <w:marLeft w:val="0"/>
                                      <w:marRight w:val="0"/>
                                      <w:marTop w:val="0"/>
                                      <w:marBottom w:val="120"/>
                                      <w:divBdr>
                                        <w:top w:val="none" w:sz="0" w:space="0" w:color="auto"/>
                                        <w:left w:val="none" w:sz="0" w:space="0" w:color="auto"/>
                                        <w:bottom w:val="single" w:sz="6" w:space="6" w:color="EEEEEE"/>
                                        <w:right w:val="none" w:sz="0" w:space="0" w:color="auto"/>
                                      </w:divBdr>
                                      <w:divsChild>
                                        <w:div w:id="746537447">
                                          <w:marLeft w:val="0"/>
                                          <w:marRight w:val="0"/>
                                          <w:marTop w:val="0"/>
                                          <w:marBottom w:val="0"/>
                                          <w:divBdr>
                                            <w:top w:val="none" w:sz="0" w:space="0" w:color="auto"/>
                                            <w:left w:val="none" w:sz="0" w:space="0" w:color="auto"/>
                                            <w:bottom w:val="none" w:sz="0" w:space="0" w:color="auto"/>
                                            <w:right w:val="none" w:sz="0" w:space="0" w:color="auto"/>
                                          </w:divBdr>
                                        </w:div>
                                      </w:divsChild>
                                    </w:div>
                                    <w:div w:id="1307246762">
                                      <w:marLeft w:val="0"/>
                                      <w:marRight w:val="0"/>
                                      <w:marTop w:val="0"/>
                                      <w:marBottom w:val="120"/>
                                      <w:divBdr>
                                        <w:top w:val="none" w:sz="0" w:space="0" w:color="auto"/>
                                        <w:left w:val="none" w:sz="0" w:space="0" w:color="auto"/>
                                        <w:bottom w:val="single" w:sz="6" w:space="6" w:color="EEEEEE"/>
                                        <w:right w:val="none" w:sz="0" w:space="0" w:color="auto"/>
                                      </w:divBdr>
                                      <w:divsChild>
                                        <w:div w:id="902910657">
                                          <w:marLeft w:val="0"/>
                                          <w:marRight w:val="0"/>
                                          <w:marTop w:val="0"/>
                                          <w:marBottom w:val="0"/>
                                          <w:divBdr>
                                            <w:top w:val="none" w:sz="0" w:space="0" w:color="auto"/>
                                            <w:left w:val="none" w:sz="0" w:space="0" w:color="auto"/>
                                            <w:bottom w:val="none" w:sz="0" w:space="0" w:color="auto"/>
                                            <w:right w:val="none" w:sz="0" w:space="0" w:color="auto"/>
                                          </w:divBdr>
                                        </w:div>
                                      </w:divsChild>
                                    </w:div>
                                    <w:div w:id="1214847787">
                                      <w:marLeft w:val="0"/>
                                      <w:marRight w:val="0"/>
                                      <w:marTop w:val="0"/>
                                      <w:marBottom w:val="120"/>
                                      <w:divBdr>
                                        <w:top w:val="none" w:sz="0" w:space="0" w:color="auto"/>
                                        <w:left w:val="none" w:sz="0" w:space="0" w:color="auto"/>
                                        <w:bottom w:val="single" w:sz="6" w:space="6" w:color="EEEEEE"/>
                                        <w:right w:val="none" w:sz="0" w:space="0" w:color="auto"/>
                                      </w:divBdr>
                                      <w:divsChild>
                                        <w:div w:id="39942935">
                                          <w:marLeft w:val="0"/>
                                          <w:marRight w:val="0"/>
                                          <w:marTop w:val="0"/>
                                          <w:marBottom w:val="0"/>
                                          <w:divBdr>
                                            <w:top w:val="none" w:sz="0" w:space="0" w:color="auto"/>
                                            <w:left w:val="none" w:sz="0" w:space="0" w:color="auto"/>
                                            <w:bottom w:val="none" w:sz="0" w:space="0" w:color="auto"/>
                                            <w:right w:val="none" w:sz="0" w:space="0" w:color="auto"/>
                                          </w:divBdr>
                                        </w:div>
                                      </w:divsChild>
                                    </w:div>
                                    <w:div w:id="1926188688">
                                      <w:marLeft w:val="0"/>
                                      <w:marRight w:val="0"/>
                                      <w:marTop w:val="0"/>
                                      <w:marBottom w:val="120"/>
                                      <w:divBdr>
                                        <w:top w:val="none" w:sz="0" w:space="0" w:color="auto"/>
                                        <w:left w:val="none" w:sz="0" w:space="0" w:color="auto"/>
                                        <w:bottom w:val="none" w:sz="0" w:space="0" w:color="auto"/>
                                        <w:right w:val="none" w:sz="0" w:space="0" w:color="auto"/>
                                      </w:divBdr>
                                      <w:divsChild>
                                        <w:div w:id="15981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486210">
                      <w:marLeft w:val="0"/>
                      <w:marRight w:val="0"/>
                      <w:marTop w:val="0"/>
                      <w:marBottom w:val="300"/>
                      <w:divBdr>
                        <w:top w:val="none" w:sz="0" w:space="0" w:color="auto"/>
                        <w:left w:val="none" w:sz="0" w:space="0" w:color="auto"/>
                        <w:bottom w:val="none" w:sz="0" w:space="0" w:color="auto"/>
                        <w:right w:val="none" w:sz="0" w:space="0" w:color="auto"/>
                      </w:divBdr>
                      <w:divsChild>
                        <w:div w:id="133379417">
                          <w:marLeft w:val="0"/>
                          <w:marRight w:val="0"/>
                          <w:marTop w:val="0"/>
                          <w:marBottom w:val="0"/>
                          <w:divBdr>
                            <w:top w:val="none" w:sz="0" w:space="0" w:color="auto"/>
                            <w:left w:val="none" w:sz="0" w:space="0" w:color="auto"/>
                            <w:bottom w:val="none" w:sz="0" w:space="0" w:color="auto"/>
                            <w:right w:val="none" w:sz="0" w:space="0" w:color="auto"/>
                          </w:divBdr>
                          <w:divsChild>
                            <w:div w:id="1857570978">
                              <w:marLeft w:val="0"/>
                              <w:marRight w:val="0"/>
                              <w:marTop w:val="0"/>
                              <w:marBottom w:val="0"/>
                              <w:divBdr>
                                <w:top w:val="none" w:sz="0" w:space="0" w:color="auto"/>
                                <w:left w:val="none" w:sz="0" w:space="0" w:color="auto"/>
                                <w:bottom w:val="none" w:sz="0" w:space="0" w:color="auto"/>
                                <w:right w:val="none" w:sz="0" w:space="0" w:color="auto"/>
                              </w:divBdr>
                              <w:divsChild>
                                <w:div w:id="1017929567">
                                  <w:marLeft w:val="0"/>
                                  <w:marRight w:val="0"/>
                                  <w:marTop w:val="0"/>
                                  <w:marBottom w:val="0"/>
                                  <w:divBdr>
                                    <w:top w:val="single" w:sz="2" w:space="0" w:color="DFDFDF"/>
                                    <w:left w:val="single" w:sz="2" w:space="0" w:color="DFDFDF"/>
                                    <w:bottom w:val="single" w:sz="2" w:space="0" w:color="DFDFDF"/>
                                    <w:right w:val="single" w:sz="2" w:space="0" w:color="DFDFDF"/>
                                  </w:divBdr>
                                  <w:divsChild>
                                    <w:div w:id="93594850">
                                      <w:marLeft w:val="0"/>
                                      <w:marRight w:val="0"/>
                                      <w:marTop w:val="0"/>
                                      <w:marBottom w:val="270"/>
                                      <w:divBdr>
                                        <w:top w:val="none" w:sz="0" w:space="0" w:color="auto"/>
                                        <w:left w:val="none" w:sz="0" w:space="0" w:color="auto"/>
                                        <w:bottom w:val="single" w:sz="12" w:space="5" w:color="DADADA"/>
                                        <w:right w:val="none" w:sz="0" w:space="0" w:color="auto"/>
                                      </w:divBdr>
                                      <w:divsChild>
                                        <w:div w:id="424153393">
                                          <w:marLeft w:val="0"/>
                                          <w:marRight w:val="0"/>
                                          <w:marTop w:val="0"/>
                                          <w:marBottom w:val="0"/>
                                          <w:divBdr>
                                            <w:top w:val="none" w:sz="0" w:space="0" w:color="auto"/>
                                            <w:left w:val="none" w:sz="0" w:space="0" w:color="auto"/>
                                            <w:bottom w:val="none" w:sz="0" w:space="0" w:color="auto"/>
                                            <w:right w:val="none" w:sz="0" w:space="0" w:color="auto"/>
                                          </w:divBdr>
                                        </w:div>
                                      </w:divsChild>
                                    </w:div>
                                    <w:div w:id="517504514">
                                      <w:marLeft w:val="-90"/>
                                      <w:marRight w:val="0"/>
                                      <w:marTop w:val="0"/>
                                      <w:marBottom w:val="0"/>
                                      <w:divBdr>
                                        <w:top w:val="none" w:sz="0" w:space="0" w:color="auto"/>
                                        <w:left w:val="none" w:sz="0" w:space="0" w:color="auto"/>
                                        <w:bottom w:val="none" w:sz="0" w:space="0" w:color="auto"/>
                                        <w:right w:val="none" w:sz="0" w:space="0" w:color="auto"/>
                                      </w:divBdr>
                                      <w:divsChild>
                                        <w:div w:id="1712875261">
                                          <w:marLeft w:val="0"/>
                                          <w:marRight w:val="0"/>
                                          <w:marTop w:val="0"/>
                                          <w:marBottom w:val="45"/>
                                          <w:divBdr>
                                            <w:top w:val="single" w:sz="2" w:space="0" w:color="A9A9A9"/>
                                            <w:left w:val="single" w:sz="2" w:space="0" w:color="A9A9A9"/>
                                            <w:bottom w:val="single" w:sz="2" w:space="0" w:color="A9A9A9"/>
                                            <w:right w:val="single" w:sz="2" w:space="0" w:color="A9A9A9"/>
                                          </w:divBdr>
                                          <w:divsChild>
                                            <w:div w:id="381099887">
                                              <w:marLeft w:val="0"/>
                                              <w:marRight w:val="0"/>
                                              <w:marTop w:val="0"/>
                                              <w:marBottom w:val="0"/>
                                              <w:divBdr>
                                                <w:top w:val="none" w:sz="0" w:space="0" w:color="auto"/>
                                                <w:left w:val="none" w:sz="0" w:space="0" w:color="auto"/>
                                                <w:bottom w:val="none" w:sz="0" w:space="0" w:color="auto"/>
                                                <w:right w:val="none" w:sz="0" w:space="0" w:color="auto"/>
                                              </w:divBdr>
                                              <w:divsChild>
                                                <w:div w:id="58853849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77904728">
                          <w:marLeft w:val="0"/>
                          <w:marRight w:val="0"/>
                          <w:marTop w:val="0"/>
                          <w:marBottom w:val="0"/>
                          <w:divBdr>
                            <w:top w:val="none" w:sz="0" w:space="0" w:color="auto"/>
                            <w:left w:val="none" w:sz="0" w:space="0" w:color="auto"/>
                            <w:bottom w:val="none" w:sz="0" w:space="0" w:color="auto"/>
                            <w:right w:val="none" w:sz="0" w:space="0" w:color="auto"/>
                          </w:divBdr>
                          <w:divsChild>
                            <w:div w:id="1627814716">
                              <w:marLeft w:val="0"/>
                              <w:marRight w:val="0"/>
                              <w:marTop w:val="0"/>
                              <w:marBottom w:val="0"/>
                              <w:divBdr>
                                <w:top w:val="none" w:sz="0" w:space="0" w:color="auto"/>
                                <w:left w:val="none" w:sz="0" w:space="0" w:color="auto"/>
                                <w:bottom w:val="none" w:sz="0" w:space="0" w:color="auto"/>
                                <w:right w:val="none" w:sz="0" w:space="0" w:color="auto"/>
                              </w:divBdr>
                              <w:divsChild>
                                <w:div w:id="1102841816">
                                  <w:marLeft w:val="0"/>
                                  <w:marRight w:val="0"/>
                                  <w:marTop w:val="0"/>
                                  <w:marBottom w:val="0"/>
                                  <w:divBdr>
                                    <w:top w:val="single" w:sz="2" w:space="0" w:color="DFDFDF"/>
                                    <w:left w:val="single" w:sz="2" w:space="0" w:color="DFDFDF"/>
                                    <w:bottom w:val="single" w:sz="2" w:space="0" w:color="DFDFDF"/>
                                    <w:right w:val="single" w:sz="2" w:space="0" w:color="DFDFDF"/>
                                  </w:divBdr>
                                  <w:divsChild>
                                    <w:div w:id="748190460">
                                      <w:marLeft w:val="-90"/>
                                      <w:marRight w:val="0"/>
                                      <w:marTop w:val="0"/>
                                      <w:marBottom w:val="0"/>
                                      <w:divBdr>
                                        <w:top w:val="none" w:sz="0" w:space="0" w:color="auto"/>
                                        <w:left w:val="none" w:sz="0" w:space="0" w:color="auto"/>
                                        <w:bottom w:val="none" w:sz="0" w:space="0" w:color="auto"/>
                                        <w:right w:val="none" w:sz="0" w:space="0" w:color="auto"/>
                                      </w:divBdr>
                                      <w:divsChild>
                                        <w:div w:id="430708402">
                                          <w:marLeft w:val="0"/>
                                          <w:marRight w:val="0"/>
                                          <w:marTop w:val="0"/>
                                          <w:marBottom w:val="45"/>
                                          <w:divBdr>
                                            <w:top w:val="single" w:sz="2" w:space="0" w:color="A9A9A9"/>
                                            <w:left w:val="single" w:sz="2" w:space="0" w:color="A9A9A9"/>
                                            <w:bottom w:val="single" w:sz="2" w:space="0" w:color="A9A9A9"/>
                                            <w:right w:val="single" w:sz="2" w:space="0" w:color="A9A9A9"/>
                                          </w:divBdr>
                                          <w:divsChild>
                                            <w:div w:id="1133134903">
                                              <w:marLeft w:val="0"/>
                                              <w:marRight w:val="0"/>
                                              <w:marTop w:val="0"/>
                                              <w:marBottom w:val="0"/>
                                              <w:divBdr>
                                                <w:top w:val="none" w:sz="0" w:space="0" w:color="auto"/>
                                                <w:left w:val="none" w:sz="0" w:space="0" w:color="auto"/>
                                                <w:bottom w:val="none" w:sz="0" w:space="0" w:color="auto"/>
                                                <w:right w:val="none" w:sz="0" w:space="0" w:color="auto"/>
                                              </w:divBdr>
                                              <w:divsChild>
                                                <w:div w:id="746001317">
                                                  <w:marLeft w:val="92"/>
                                                  <w:marRight w:val="0"/>
                                                  <w:marTop w:val="0"/>
                                                  <w:marBottom w:val="150"/>
                                                  <w:divBdr>
                                                    <w:top w:val="single" w:sz="2" w:space="0" w:color="E4E4E4"/>
                                                    <w:left w:val="single" w:sz="2" w:space="0" w:color="E4E4E4"/>
                                                    <w:bottom w:val="single" w:sz="2" w:space="0" w:color="E4E4E4"/>
                                                    <w:right w:val="single" w:sz="2" w:space="0" w:color="E4E4E4"/>
                                                  </w:divBdr>
                                                </w:div>
                                                <w:div w:id="177524465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078239808">
                  <w:marLeft w:val="0"/>
                  <w:marRight w:val="0"/>
                  <w:marTop w:val="0"/>
                  <w:marBottom w:val="0"/>
                  <w:divBdr>
                    <w:top w:val="none" w:sz="0" w:space="0" w:color="auto"/>
                    <w:left w:val="none" w:sz="0" w:space="0" w:color="auto"/>
                    <w:bottom w:val="none" w:sz="0" w:space="0" w:color="auto"/>
                    <w:right w:val="none" w:sz="0" w:space="0" w:color="auto"/>
                  </w:divBdr>
                  <w:divsChild>
                    <w:div w:id="719478150">
                      <w:marLeft w:val="0"/>
                      <w:marRight w:val="0"/>
                      <w:marTop w:val="0"/>
                      <w:marBottom w:val="0"/>
                      <w:divBdr>
                        <w:top w:val="none" w:sz="0" w:space="0" w:color="auto"/>
                        <w:left w:val="none" w:sz="0" w:space="0" w:color="auto"/>
                        <w:bottom w:val="none" w:sz="0" w:space="0" w:color="auto"/>
                        <w:right w:val="none" w:sz="0" w:space="0" w:color="auto"/>
                      </w:divBdr>
                      <w:divsChild>
                        <w:div w:id="1647662360">
                          <w:marLeft w:val="0"/>
                          <w:marRight w:val="0"/>
                          <w:marTop w:val="0"/>
                          <w:marBottom w:val="0"/>
                          <w:divBdr>
                            <w:top w:val="none" w:sz="0" w:space="0" w:color="auto"/>
                            <w:left w:val="none" w:sz="0" w:space="0" w:color="auto"/>
                            <w:bottom w:val="none" w:sz="0" w:space="0" w:color="auto"/>
                            <w:right w:val="none" w:sz="0" w:space="0" w:color="auto"/>
                          </w:divBdr>
                          <w:divsChild>
                            <w:div w:id="7133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789319">
      <w:bodyDiv w:val="1"/>
      <w:marLeft w:val="0"/>
      <w:marRight w:val="0"/>
      <w:marTop w:val="0"/>
      <w:marBottom w:val="0"/>
      <w:divBdr>
        <w:top w:val="none" w:sz="0" w:space="0" w:color="auto"/>
        <w:left w:val="none" w:sz="0" w:space="0" w:color="auto"/>
        <w:bottom w:val="none" w:sz="0" w:space="0" w:color="auto"/>
        <w:right w:val="none" w:sz="0" w:space="0" w:color="auto"/>
      </w:divBdr>
      <w:divsChild>
        <w:div w:id="319389208">
          <w:marLeft w:val="0"/>
          <w:marRight w:val="0"/>
          <w:marTop w:val="0"/>
          <w:marBottom w:val="0"/>
          <w:divBdr>
            <w:top w:val="none" w:sz="0" w:space="0" w:color="auto"/>
            <w:left w:val="none" w:sz="0" w:space="0" w:color="auto"/>
            <w:bottom w:val="dotted" w:sz="6" w:space="4" w:color="DDDDDD"/>
            <w:right w:val="none" w:sz="0" w:space="0" w:color="auto"/>
          </w:divBdr>
        </w:div>
      </w:divsChild>
    </w:div>
    <w:div w:id="2080976066">
      <w:bodyDiv w:val="1"/>
      <w:marLeft w:val="0"/>
      <w:marRight w:val="0"/>
      <w:marTop w:val="0"/>
      <w:marBottom w:val="0"/>
      <w:divBdr>
        <w:top w:val="none" w:sz="0" w:space="0" w:color="auto"/>
        <w:left w:val="none" w:sz="0" w:space="0" w:color="auto"/>
        <w:bottom w:val="none" w:sz="0" w:space="0" w:color="auto"/>
        <w:right w:val="none" w:sz="0" w:space="0" w:color="auto"/>
      </w:divBdr>
      <w:divsChild>
        <w:div w:id="2011366160">
          <w:marLeft w:val="0"/>
          <w:marRight w:val="0"/>
          <w:marTop w:val="0"/>
          <w:marBottom w:val="0"/>
          <w:divBdr>
            <w:top w:val="none" w:sz="0" w:space="0" w:color="auto"/>
            <w:left w:val="none" w:sz="0" w:space="0" w:color="auto"/>
            <w:bottom w:val="dotted" w:sz="6" w:space="4" w:color="DDDDDD"/>
            <w:right w:val="none" w:sz="0" w:space="0" w:color="auto"/>
          </w:divBdr>
          <w:divsChild>
            <w:div w:id="2048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3442">
      <w:bodyDiv w:val="1"/>
      <w:marLeft w:val="0"/>
      <w:marRight w:val="0"/>
      <w:marTop w:val="0"/>
      <w:marBottom w:val="0"/>
      <w:divBdr>
        <w:top w:val="none" w:sz="0" w:space="0" w:color="auto"/>
        <w:left w:val="none" w:sz="0" w:space="0" w:color="auto"/>
        <w:bottom w:val="none" w:sz="0" w:space="0" w:color="auto"/>
        <w:right w:val="none" w:sz="0" w:space="0" w:color="auto"/>
      </w:divBdr>
    </w:div>
    <w:div w:id="2081512169">
      <w:bodyDiv w:val="1"/>
      <w:marLeft w:val="0"/>
      <w:marRight w:val="0"/>
      <w:marTop w:val="0"/>
      <w:marBottom w:val="0"/>
      <w:divBdr>
        <w:top w:val="none" w:sz="0" w:space="0" w:color="auto"/>
        <w:left w:val="none" w:sz="0" w:space="0" w:color="auto"/>
        <w:bottom w:val="none" w:sz="0" w:space="0" w:color="auto"/>
        <w:right w:val="none" w:sz="0" w:space="0" w:color="auto"/>
      </w:divBdr>
      <w:divsChild>
        <w:div w:id="1302465089">
          <w:marLeft w:val="0"/>
          <w:marRight w:val="0"/>
          <w:marTop w:val="0"/>
          <w:marBottom w:val="0"/>
          <w:divBdr>
            <w:top w:val="none" w:sz="0" w:space="0" w:color="auto"/>
            <w:left w:val="none" w:sz="0" w:space="0" w:color="auto"/>
            <w:bottom w:val="none" w:sz="0" w:space="0" w:color="auto"/>
            <w:right w:val="none" w:sz="0" w:space="0" w:color="auto"/>
          </w:divBdr>
        </w:div>
      </w:divsChild>
    </w:div>
    <w:div w:id="2081978512">
      <w:bodyDiv w:val="1"/>
      <w:marLeft w:val="0"/>
      <w:marRight w:val="0"/>
      <w:marTop w:val="0"/>
      <w:marBottom w:val="0"/>
      <w:divBdr>
        <w:top w:val="none" w:sz="0" w:space="0" w:color="auto"/>
        <w:left w:val="none" w:sz="0" w:space="0" w:color="auto"/>
        <w:bottom w:val="none" w:sz="0" w:space="0" w:color="auto"/>
        <w:right w:val="none" w:sz="0" w:space="0" w:color="auto"/>
      </w:divBdr>
      <w:divsChild>
        <w:div w:id="790589097">
          <w:marLeft w:val="0"/>
          <w:marRight w:val="0"/>
          <w:marTop w:val="0"/>
          <w:marBottom w:val="150"/>
          <w:divBdr>
            <w:top w:val="none" w:sz="0" w:space="0" w:color="auto"/>
            <w:left w:val="none" w:sz="0" w:space="0" w:color="auto"/>
            <w:bottom w:val="none" w:sz="0" w:space="0" w:color="auto"/>
            <w:right w:val="none" w:sz="0" w:space="0" w:color="auto"/>
          </w:divBdr>
        </w:div>
      </w:divsChild>
    </w:div>
    <w:div w:id="2082482882">
      <w:bodyDiv w:val="1"/>
      <w:marLeft w:val="0"/>
      <w:marRight w:val="0"/>
      <w:marTop w:val="0"/>
      <w:marBottom w:val="0"/>
      <w:divBdr>
        <w:top w:val="none" w:sz="0" w:space="0" w:color="auto"/>
        <w:left w:val="none" w:sz="0" w:space="0" w:color="auto"/>
        <w:bottom w:val="none" w:sz="0" w:space="0" w:color="auto"/>
        <w:right w:val="none" w:sz="0" w:space="0" w:color="auto"/>
      </w:divBdr>
      <w:divsChild>
        <w:div w:id="1749957266">
          <w:marLeft w:val="0"/>
          <w:marRight w:val="0"/>
          <w:marTop w:val="0"/>
          <w:marBottom w:val="0"/>
          <w:divBdr>
            <w:top w:val="none" w:sz="0" w:space="0" w:color="auto"/>
            <w:left w:val="none" w:sz="0" w:space="0" w:color="auto"/>
            <w:bottom w:val="none" w:sz="0" w:space="0" w:color="auto"/>
            <w:right w:val="none" w:sz="0" w:space="0" w:color="auto"/>
          </w:divBdr>
        </w:div>
      </w:divsChild>
    </w:div>
    <w:div w:id="2082671967">
      <w:bodyDiv w:val="1"/>
      <w:marLeft w:val="0"/>
      <w:marRight w:val="0"/>
      <w:marTop w:val="0"/>
      <w:marBottom w:val="0"/>
      <w:divBdr>
        <w:top w:val="none" w:sz="0" w:space="0" w:color="auto"/>
        <w:left w:val="none" w:sz="0" w:space="0" w:color="auto"/>
        <w:bottom w:val="none" w:sz="0" w:space="0" w:color="auto"/>
        <w:right w:val="none" w:sz="0" w:space="0" w:color="auto"/>
      </w:divBdr>
      <w:divsChild>
        <w:div w:id="414976307">
          <w:marLeft w:val="0"/>
          <w:marRight w:val="0"/>
          <w:marTop w:val="0"/>
          <w:marBottom w:val="0"/>
          <w:divBdr>
            <w:top w:val="none" w:sz="0" w:space="0" w:color="auto"/>
            <w:left w:val="none" w:sz="0" w:space="0" w:color="auto"/>
            <w:bottom w:val="dotted" w:sz="6" w:space="4" w:color="DDDDDD"/>
            <w:right w:val="none" w:sz="0" w:space="0" w:color="auto"/>
          </w:divBdr>
          <w:divsChild>
            <w:div w:id="7694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210">
      <w:bodyDiv w:val="1"/>
      <w:marLeft w:val="0"/>
      <w:marRight w:val="0"/>
      <w:marTop w:val="0"/>
      <w:marBottom w:val="0"/>
      <w:divBdr>
        <w:top w:val="none" w:sz="0" w:space="0" w:color="auto"/>
        <w:left w:val="none" w:sz="0" w:space="0" w:color="auto"/>
        <w:bottom w:val="none" w:sz="0" w:space="0" w:color="auto"/>
        <w:right w:val="none" w:sz="0" w:space="0" w:color="auto"/>
      </w:divBdr>
      <w:divsChild>
        <w:div w:id="304746911">
          <w:marLeft w:val="0"/>
          <w:marRight w:val="0"/>
          <w:marTop w:val="0"/>
          <w:marBottom w:val="0"/>
          <w:divBdr>
            <w:top w:val="none" w:sz="0" w:space="0" w:color="auto"/>
            <w:left w:val="none" w:sz="0" w:space="0" w:color="auto"/>
            <w:bottom w:val="dotted" w:sz="6" w:space="4" w:color="DDDDDD"/>
            <w:right w:val="none" w:sz="0" w:space="0" w:color="auto"/>
          </w:divBdr>
          <w:divsChild>
            <w:div w:id="809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656">
      <w:bodyDiv w:val="1"/>
      <w:marLeft w:val="0"/>
      <w:marRight w:val="0"/>
      <w:marTop w:val="0"/>
      <w:marBottom w:val="0"/>
      <w:divBdr>
        <w:top w:val="none" w:sz="0" w:space="0" w:color="auto"/>
        <w:left w:val="none" w:sz="0" w:space="0" w:color="auto"/>
        <w:bottom w:val="none" w:sz="0" w:space="0" w:color="auto"/>
        <w:right w:val="none" w:sz="0" w:space="0" w:color="auto"/>
      </w:divBdr>
      <w:divsChild>
        <w:div w:id="2009748870">
          <w:marLeft w:val="0"/>
          <w:marRight w:val="0"/>
          <w:marTop w:val="0"/>
          <w:marBottom w:val="150"/>
          <w:divBdr>
            <w:top w:val="none" w:sz="0" w:space="0" w:color="auto"/>
            <w:left w:val="none" w:sz="0" w:space="0" w:color="auto"/>
            <w:bottom w:val="none" w:sz="0" w:space="0" w:color="auto"/>
            <w:right w:val="none" w:sz="0" w:space="0" w:color="auto"/>
          </w:divBdr>
          <w:divsChild>
            <w:div w:id="1581790815">
              <w:marLeft w:val="0"/>
              <w:marRight w:val="0"/>
              <w:marTop w:val="0"/>
              <w:marBottom w:val="0"/>
              <w:divBdr>
                <w:top w:val="none" w:sz="0" w:space="0" w:color="auto"/>
                <w:left w:val="none" w:sz="0" w:space="0" w:color="auto"/>
                <w:bottom w:val="none" w:sz="0" w:space="0" w:color="auto"/>
                <w:right w:val="none" w:sz="0" w:space="0" w:color="auto"/>
              </w:divBdr>
              <w:divsChild>
                <w:div w:id="3107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6849">
          <w:marLeft w:val="0"/>
          <w:marRight w:val="0"/>
          <w:marTop w:val="0"/>
          <w:marBottom w:val="150"/>
          <w:divBdr>
            <w:top w:val="none" w:sz="0" w:space="0" w:color="auto"/>
            <w:left w:val="none" w:sz="0" w:space="0" w:color="auto"/>
            <w:bottom w:val="none" w:sz="0" w:space="0" w:color="auto"/>
            <w:right w:val="none" w:sz="0" w:space="0" w:color="auto"/>
          </w:divBdr>
        </w:div>
        <w:div w:id="1832060331">
          <w:marLeft w:val="0"/>
          <w:marRight w:val="0"/>
          <w:marTop w:val="0"/>
          <w:marBottom w:val="0"/>
          <w:divBdr>
            <w:top w:val="none" w:sz="0" w:space="0" w:color="auto"/>
            <w:left w:val="none" w:sz="0" w:space="0" w:color="auto"/>
            <w:bottom w:val="none" w:sz="0" w:space="0" w:color="auto"/>
            <w:right w:val="none" w:sz="0" w:space="0" w:color="auto"/>
          </w:divBdr>
          <w:divsChild>
            <w:div w:id="5092240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3330410">
      <w:bodyDiv w:val="1"/>
      <w:marLeft w:val="0"/>
      <w:marRight w:val="0"/>
      <w:marTop w:val="0"/>
      <w:marBottom w:val="0"/>
      <w:divBdr>
        <w:top w:val="none" w:sz="0" w:space="0" w:color="auto"/>
        <w:left w:val="none" w:sz="0" w:space="0" w:color="auto"/>
        <w:bottom w:val="none" w:sz="0" w:space="0" w:color="auto"/>
        <w:right w:val="none" w:sz="0" w:space="0" w:color="auto"/>
      </w:divBdr>
      <w:divsChild>
        <w:div w:id="1147551244">
          <w:marLeft w:val="0"/>
          <w:marRight w:val="0"/>
          <w:marTop w:val="0"/>
          <w:marBottom w:val="0"/>
          <w:divBdr>
            <w:top w:val="none" w:sz="0" w:space="0" w:color="auto"/>
            <w:left w:val="none" w:sz="0" w:space="0" w:color="auto"/>
            <w:bottom w:val="none" w:sz="0" w:space="0" w:color="auto"/>
            <w:right w:val="none" w:sz="0" w:space="0" w:color="auto"/>
          </w:divBdr>
          <w:divsChild>
            <w:div w:id="1536457221">
              <w:marLeft w:val="0"/>
              <w:marRight w:val="0"/>
              <w:marTop w:val="0"/>
              <w:marBottom w:val="0"/>
              <w:divBdr>
                <w:top w:val="none" w:sz="0" w:space="0" w:color="auto"/>
                <w:left w:val="none" w:sz="0" w:space="0" w:color="auto"/>
                <w:bottom w:val="none" w:sz="0" w:space="0" w:color="auto"/>
                <w:right w:val="none" w:sz="0" w:space="0" w:color="auto"/>
              </w:divBdr>
              <w:divsChild>
                <w:div w:id="621158314">
                  <w:marLeft w:val="0"/>
                  <w:marRight w:val="0"/>
                  <w:marTop w:val="0"/>
                  <w:marBottom w:val="0"/>
                  <w:divBdr>
                    <w:top w:val="none" w:sz="0" w:space="0" w:color="auto"/>
                    <w:left w:val="none" w:sz="0" w:space="0" w:color="auto"/>
                    <w:bottom w:val="none" w:sz="0" w:space="0" w:color="auto"/>
                    <w:right w:val="none" w:sz="0" w:space="0" w:color="auto"/>
                  </w:divBdr>
                  <w:divsChild>
                    <w:div w:id="310716466">
                      <w:marLeft w:val="0"/>
                      <w:marRight w:val="0"/>
                      <w:marTop w:val="0"/>
                      <w:marBottom w:val="0"/>
                      <w:divBdr>
                        <w:top w:val="none" w:sz="0" w:space="0" w:color="auto"/>
                        <w:left w:val="none" w:sz="0" w:space="0" w:color="auto"/>
                        <w:bottom w:val="none" w:sz="0" w:space="0" w:color="auto"/>
                        <w:right w:val="none" w:sz="0" w:space="0" w:color="auto"/>
                      </w:divBdr>
                      <w:divsChild>
                        <w:div w:id="880167868">
                          <w:marLeft w:val="0"/>
                          <w:marRight w:val="0"/>
                          <w:marTop w:val="0"/>
                          <w:marBottom w:val="0"/>
                          <w:divBdr>
                            <w:top w:val="none" w:sz="0" w:space="0" w:color="auto"/>
                            <w:left w:val="none" w:sz="0" w:space="0" w:color="auto"/>
                            <w:bottom w:val="none" w:sz="0" w:space="0" w:color="auto"/>
                            <w:right w:val="none" w:sz="0" w:space="0" w:color="auto"/>
                          </w:divBdr>
                          <w:divsChild>
                            <w:div w:id="825585453">
                              <w:marLeft w:val="0"/>
                              <w:marRight w:val="0"/>
                              <w:marTop w:val="0"/>
                              <w:marBottom w:val="0"/>
                              <w:divBdr>
                                <w:top w:val="none" w:sz="0" w:space="0" w:color="auto"/>
                                <w:left w:val="none" w:sz="0" w:space="0" w:color="auto"/>
                                <w:bottom w:val="none" w:sz="0" w:space="0" w:color="auto"/>
                                <w:right w:val="none" w:sz="0" w:space="0" w:color="auto"/>
                              </w:divBdr>
                              <w:divsChild>
                                <w:div w:id="190262940">
                                  <w:marLeft w:val="0"/>
                                  <w:marRight w:val="0"/>
                                  <w:marTop w:val="0"/>
                                  <w:marBottom w:val="0"/>
                                  <w:divBdr>
                                    <w:top w:val="none" w:sz="0" w:space="0" w:color="auto"/>
                                    <w:left w:val="none" w:sz="0" w:space="0" w:color="auto"/>
                                    <w:bottom w:val="none" w:sz="0" w:space="0" w:color="auto"/>
                                    <w:right w:val="none" w:sz="0" w:space="0" w:color="auto"/>
                                  </w:divBdr>
                                  <w:divsChild>
                                    <w:div w:id="2032681278">
                                      <w:marLeft w:val="0"/>
                                      <w:marRight w:val="0"/>
                                      <w:marTop w:val="0"/>
                                      <w:marBottom w:val="0"/>
                                      <w:divBdr>
                                        <w:top w:val="none" w:sz="0" w:space="0" w:color="auto"/>
                                        <w:left w:val="none" w:sz="0" w:space="0" w:color="auto"/>
                                        <w:bottom w:val="none" w:sz="0" w:space="0" w:color="auto"/>
                                        <w:right w:val="none" w:sz="0" w:space="0" w:color="auto"/>
                                      </w:divBdr>
                                      <w:divsChild>
                                        <w:div w:id="294408654">
                                          <w:marLeft w:val="0"/>
                                          <w:marRight w:val="0"/>
                                          <w:marTop w:val="0"/>
                                          <w:marBottom w:val="0"/>
                                          <w:divBdr>
                                            <w:top w:val="none" w:sz="0" w:space="0" w:color="auto"/>
                                            <w:left w:val="none" w:sz="0" w:space="0" w:color="auto"/>
                                            <w:bottom w:val="none" w:sz="0" w:space="0" w:color="auto"/>
                                            <w:right w:val="none" w:sz="0" w:space="0" w:color="auto"/>
                                          </w:divBdr>
                                          <w:divsChild>
                                            <w:div w:id="2362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334447">
      <w:bodyDiv w:val="1"/>
      <w:marLeft w:val="0"/>
      <w:marRight w:val="0"/>
      <w:marTop w:val="0"/>
      <w:marBottom w:val="0"/>
      <w:divBdr>
        <w:top w:val="none" w:sz="0" w:space="0" w:color="auto"/>
        <w:left w:val="none" w:sz="0" w:space="0" w:color="auto"/>
        <w:bottom w:val="none" w:sz="0" w:space="0" w:color="auto"/>
        <w:right w:val="none" w:sz="0" w:space="0" w:color="auto"/>
      </w:divBdr>
      <w:divsChild>
        <w:div w:id="1517572565">
          <w:marLeft w:val="0"/>
          <w:marRight w:val="0"/>
          <w:marTop w:val="0"/>
          <w:marBottom w:val="0"/>
          <w:divBdr>
            <w:top w:val="none" w:sz="0" w:space="0" w:color="auto"/>
            <w:left w:val="none" w:sz="0" w:space="0" w:color="auto"/>
            <w:bottom w:val="none" w:sz="0" w:space="0" w:color="auto"/>
            <w:right w:val="none" w:sz="0" w:space="0" w:color="auto"/>
          </w:divBdr>
          <w:divsChild>
            <w:div w:id="11823609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4377620">
      <w:bodyDiv w:val="1"/>
      <w:marLeft w:val="0"/>
      <w:marRight w:val="0"/>
      <w:marTop w:val="0"/>
      <w:marBottom w:val="0"/>
      <w:divBdr>
        <w:top w:val="none" w:sz="0" w:space="0" w:color="auto"/>
        <w:left w:val="none" w:sz="0" w:space="0" w:color="auto"/>
        <w:bottom w:val="none" w:sz="0" w:space="0" w:color="auto"/>
        <w:right w:val="none" w:sz="0" w:space="0" w:color="auto"/>
      </w:divBdr>
      <w:divsChild>
        <w:div w:id="637300640">
          <w:marLeft w:val="0"/>
          <w:marRight w:val="0"/>
          <w:marTop w:val="0"/>
          <w:marBottom w:val="0"/>
          <w:divBdr>
            <w:top w:val="none" w:sz="0" w:space="0" w:color="auto"/>
            <w:left w:val="none" w:sz="0" w:space="0" w:color="auto"/>
            <w:bottom w:val="none" w:sz="0" w:space="0" w:color="auto"/>
            <w:right w:val="none" w:sz="0" w:space="0" w:color="auto"/>
          </w:divBdr>
        </w:div>
      </w:divsChild>
    </w:div>
    <w:div w:id="2084797230">
      <w:bodyDiv w:val="1"/>
      <w:marLeft w:val="0"/>
      <w:marRight w:val="0"/>
      <w:marTop w:val="0"/>
      <w:marBottom w:val="0"/>
      <w:divBdr>
        <w:top w:val="none" w:sz="0" w:space="0" w:color="auto"/>
        <w:left w:val="none" w:sz="0" w:space="0" w:color="auto"/>
        <w:bottom w:val="none" w:sz="0" w:space="0" w:color="auto"/>
        <w:right w:val="none" w:sz="0" w:space="0" w:color="auto"/>
      </w:divBdr>
      <w:divsChild>
        <w:div w:id="1606955900">
          <w:marLeft w:val="0"/>
          <w:marRight w:val="0"/>
          <w:marTop w:val="0"/>
          <w:marBottom w:val="150"/>
          <w:divBdr>
            <w:top w:val="none" w:sz="0" w:space="0" w:color="auto"/>
            <w:left w:val="none" w:sz="0" w:space="0" w:color="auto"/>
            <w:bottom w:val="none" w:sz="0" w:space="0" w:color="auto"/>
            <w:right w:val="none" w:sz="0" w:space="0" w:color="auto"/>
          </w:divBdr>
          <w:divsChild>
            <w:div w:id="1246526255">
              <w:marLeft w:val="0"/>
              <w:marRight w:val="0"/>
              <w:marTop w:val="0"/>
              <w:marBottom w:val="0"/>
              <w:divBdr>
                <w:top w:val="none" w:sz="0" w:space="0" w:color="auto"/>
                <w:left w:val="none" w:sz="0" w:space="0" w:color="auto"/>
                <w:bottom w:val="none" w:sz="0" w:space="0" w:color="auto"/>
                <w:right w:val="none" w:sz="0" w:space="0" w:color="auto"/>
              </w:divBdr>
              <w:divsChild>
                <w:div w:id="7586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7333">
          <w:marLeft w:val="0"/>
          <w:marRight w:val="0"/>
          <w:marTop w:val="0"/>
          <w:marBottom w:val="150"/>
          <w:divBdr>
            <w:top w:val="none" w:sz="0" w:space="0" w:color="auto"/>
            <w:left w:val="none" w:sz="0" w:space="0" w:color="auto"/>
            <w:bottom w:val="none" w:sz="0" w:space="0" w:color="auto"/>
            <w:right w:val="none" w:sz="0" w:space="0" w:color="auto"/>
          </w:divBdr>
        </w:div>
        <w:div w:id="10226115">
          <w:marLeft w:val="0"/>
          <w:marRight w:val="0"/>
          <w:marTop w:val="0"/>
          <w:marBottom w:val="0"/>
          <w:divBdr>
            <w:top w:val="none" w:sz="0" w:space="0" w:color="auto"/>
            <w:left w:val="none" w:sz="0" w:space="0" w:color="auto"/>
            <w:bottom w:val="none" w:sz="0" w:space="0" w:color="auto"/>
            <w:right w:val="none" w:sz="0" w:space="0" w:color="auto"/>
          </w:divBdr>
          <w:divsChild>
            <w:div w:id="9513264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4908712">
      <w:bodyDiv w:val="1"/>
      <w:marLeft w:val="0"/>
      <w:marRight w:val="0"/>
      <w:marTop w:val="0"/>
      <w:marBottom w:val="0"/>
      <w:divBdr>
        <w:top w:val="none" w:sz="0" w:space="0" w:color="auto"/>
        <w:left w:val="none" w:sz="0" w:space="0" w:color="auto"/>
        <w:bottom w:val="none" w:sz="0" w:space="0" w:color="auto"/>
        <w:right w:val="none" w:sz="0" w:space="0" w:color="auto"/>
      </w:divBdr>
      <w:divsChild>
        <w:div w:id="471754265">
          <w:marLeft w:val="0"/>
          <w:marRight w:val="0"/>
          <w:marTop w:val="0"/>
          <w:marBottom w:val="0"/>
          <w:divBdr>
            <w:top w:val="none" w:sz="0" w:space="0" w:color="auto"/>
            <w:left w:val="none" w:sz="0" w:space="0" w:color="auto"/>
            <w:bottom w:val="dotted" w:sz="6" w:space="4" w:color="DDDDDD"/>
            <w:right w:val="none" w:sz="0" w:space="0" w:color="auto"/>
          </w:divBdr>
        </w:div>
      </w:divsChild>
    </w:div>
    <w:div w:id="2085101200">
      <w:bodyDiv w:val="1"/>
      <w:marLeft w:val="0"/>
      <w:marRight w:val="0"/>
      <w:marTop w:val="0"/>
      <w:marBottom w:val="0"/>
      <w:divBdr>
        <w:top w:val="none" w:sz="0" w:space="0" w:color="auto"/>
        <w:left w:val="none" w:sz="0" w:space="0" w:color="auto"/>
        <w:bottom w:val="none" w:sz="0" w:space="0" w:color="auto"/>
        <w:right w:val="none" w:sz="0" w:space="0" w:color="auto"/>
      </w:divBdr>
      <w:divsChild>
        <w:div w:id="1680041240">
          <w:marLeft w:val="0"/>
          <w:marRight w:val="0"/>
          <w:marTop w:val="0"/>
          <w:marBottom w:val="0"/>
          <w:divBdr>
            <w:top w:val="none" w:sz="0" w:space="0" w:color="auto"/>
            <w:left w:val="none" w:sz="0" w:space="0" w:color="auto"/>
            <w:bottom w:val="none" w:sz="0" w:space="0" w:color="auto"/>
            <w:right w:val="none" w:sz="0" w:space="0" w:color="auto"/>
          </w:divBdr>
          <w:divsChild>
            <w:div w:id="1902716189">
              <w:marLeft w:val="0"/>
              <w:marRight w:val="0"/>
              <w:marTop w:val="0"/>
              <w:marBottom w:val="0"/>
              <w:divBdr>
                <w:top w:val="none" w:sz="0" w:space="0" w:color="auto"/>
                <w:left w:val="none" w:sz="0" w:space="0" w:color="auto"/>
                <w:bottom w:val="none" w:sz="0" w:space="0" w:color="auto"/>
                <w:right w:val="none" w:sz="0" w:space="0" w:color="auto"/>
              </w:divBdr>
              <w:divsChild>
                <w:div w:id="385569040">
                  <w:marLeft w:val="0"/>
                  <w:marRight w:val="0"/>
                  <w:marTop w:val="0"/>
                  <w:marBottom w:val="0"/>
                  <w:divBdr>
                    <w:top w:val="none" w:sz="0" w:space="0" w:color="auto"/>
                    <w:left w:val="none" w:sz="0" w:space="0" w:color="auto"/>
                    <w:bottom w:val="none" w:sz="0" w:space="0" w:color="auto"/>
                    <w:right w:val="none" w:sz="0" w:space="0" w:color="auto"/>
                  </w:divBdr>
                  <w:divsChild>
                    <w:div w:id="731927728">
                      <w:marLeft w:val="0"/>
                      <w:marRight w:val="0"/>
                      <w:marTop w:val="0"/>
                      <w:marBottom w:val="0"/>
                      <w:divBdr>
                        <w:top w:val="none" w:sz="0" w:space="0" w:color="auto"/>
                        <w:left w:val="none" w:sz="0" w:space="0" w:color="auto"/>
                        <w:bottom w:val="none" w:sz="0" w:space="0" w:color="auto"/>
                        <w:right w:val="none" w:sz="0" w:space="0" w:color="auto"/>
                      </w:divBdr>
                      <w:divsChild>
                        <w:div w:id="1660117217">
                          <w:marLeft w:val="0"/>
                          <w:marRight w:val="0"/>
                          <w:marTop w:val="0"/>
                          <w:marBottom w:val="0"/>
                          <w:divBdr>
                            <w:top w:val="none" w:sz="0" w:space="0" w:color="auto"/>
                            <w:left w:val="none" w:sz="0" w:space="0" w:color="auto"/>
                            <w:bottom w:val="none" w:sz="0" w:space="0" w:color="auto"/>
                            <w:right w:val="none" w:sz="0" w:space="0" w:color="auto"/>
                          </w:divBdr>
                          <w:divsChild>
                            <w:div w:id="1609892533">
                              <w:marLeft w:val="0"/>
                              <w:marRight w:val="0"/>
                              <w:marTop w:val="0"/>
                              <w:marBottom w:val="0"/>
                              <w:divBdr>
                                <w:top w:val="none" w:sz="0" w:space="0" w:color="auto"/>
                                <w:left w:val="none" w:sz="0" w:space="0" w:color="auto"/>
                                <w:bottom w:val="none" w:sz="0" w:space="0" w:color="auto"/>
                                <w:right w:val="none" w:sz="0" w:space="0" w:color="auto"/>
                              </w:divBdr>
                              <w:divsChild>
                                <w:div w:id="409349242">
                                  <w:marLeft w:val="0"/>
                                  <w:marRight w:val="0"/>
                                  <w:marTop w:val="0"/>
                                  <w:marBottom w:val="0"/>
                                  <w:divBdr>
                                    <w:top w:val="none" w:sz="0" w:space="0" w:color="auto"/>
                                    <w:left w:val="none" w:sz="0" w:space="0" w:color="auto"/>
                                    <w:bottom w:val="none" w:sz="0" w:space="0" w:color="auto"/>
                                    <w:right w:val="none" w:sz="0" w:space="0" w:color="auto"/>
                                  </w:divBdr>
                                  <w:divsChild>
                                    <w:div w:id="1341004465">
                                      <w:marLeft w:val="0"/>
                                      <w:marRight w:val="0"/>
                                      <w:marTop w:val="0"/>
                                      <w:marBottom w:val="0"/>
                                      <w:divBdr>
                                        <w:top w:val="none" w:sz="0" w:space="0" w:color="auto"/>
                                        <w:left w:val="none" w:sz="0" w:space="0" w:color="auto"/>
                                        <w:bottom w:val="none" w:sz="0" w:space="0" w:color="auto"/>
                                        <w:right w:val="none" w:sz="0" w:space="0" w:color="auto"/>
                                      </w:divBdr>
                                      <w:divsChild>
                                        <w:div w:id="3810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179799">
      <w:bodyDiv w:val="1"/>
      <w:marLeft w:val="0"/>
      <w:marRight w:val="0"/>
      <w:marTop w:val="0"/>
      <w:marBottom w:val="0"/>
      <w:divBdr>
        <w:top w:val="none" w:sz="0" w:space="0" w:color="auto"/>
        <w:left w:val="none" w:sz="0" w:space="0" w:color="auto"/>
        <w:bottom w:val="none" w:sz="0" w:space="0" w:color="auto"/>
        <w:right w:val="none" w:sz="0" w:space="0" w:color="auto"/>
      </w:divBdr>
      <w:divsChild>
        <w:div w:id="753627224">
          <w:marLeft w:val="0"/>
          <w:marRight w:val="0"/>
          <w:marTop w:val="0"/>
          <w:marBottom w:val="0"/>
          <w:divBdr>
            <w:top w:val="none" w:sz="0" w:space="0" w:color="auto"/>
            <w:left w:val="none" w:sz="0" w:space="0" w:color="auto"/>
            <w:bottom w:val="none" w:sz="0" w:space="0" w:color="auto"/>
            <w:right w:val="none" w:sz="0" w:space="0" w:color="auto"/>
          </w:divBdr>
          <w:divsChild>
            <w:div w:id="1855225569">
              <w:marLeft w:val="0"/>
              <w:marRight w:val="0"/>
              <w:marTop w:val="0"/>
              <w:marBottom w:val="0"/>
              <w:divBdr>
                <w:top w:val="none" w:sz="0" w:space="0" w:color="auto"/>
                <w:left w:val="none" w:sz="0" w:space="0" w:color="auto"/>
                <w:bottom w:val="none" w:sz="0" w:space="0" w:color="auto"/>
                <w:right w:val="none" w:sz="0" w:space="0" w:color="auto"/>
              </w:divBdr>
              <w:divsChild>
                <w:div w:id="1226916881">
                  <w:marLeft w:val="0"/>
                  <w:marRight w:val="0"/>
                  <w:marTop w:val="0"/>
                  <w:marBottom w:val="150"/>
                  <w:divBdr>
                    <w:top w:val="none" w:sz="0" w:space="0" w:color="auto"/>
                    <w:left w:val="none" w:sz="0" w:space="0" w:color="auto"/>
                    <w:bottom w:val="none" w:sz="0" w:space="0" w:color="auto"/>
                    <w:right w:val="none" w:sz="0" w:space="0" w:color="auto"/>
                  </w:divBdr>
                  <w:divsChild>
                    <w:div w:id="1638223119">
                      <w:marLeft w:val="0"/>
                      <w:marRight w:val="0"/>
                      <w:marTop w:val="0"/>
                      <w:marBottom w:val="0"/>
                      <w:divBdr>
                        <w:top w:val="none" w:sz="0" w:space="0" w:color="auto"/>
                        <w:left w:val="none" w:sz="0" w:space="0" w:color="auto"/>
                        <w:bottom w:val="none" w:sz="0" w:space="0" w:color="auto"/>
                        <w:right w:val="none" w:sz="0" w:space="0" w:color="auto"/>
                      </w:divBdr>
                      <w:divsChild>
                        <w:div w:id="1469085290">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58677826">
                                  <w:marLeft w:val="0"/>
                                  <w:marRight w:val="0"/>
                                  <w:marTop w:val="0"/>
                                  <w:marBottom w:val="0"/>
                                  <w:divBdr>
                                    <w:top w:val="none" w:sz="0" w:space="0" w:color="auto"/>
                                    <w:left w:val="none" w:sz="0" w:space="0" w:color="auto"/>
                                    <w:bottom w:val="none" w:sz="0" w:space="0" w:color="auto"/>
                                    <w:right w:val="none" w:sz="0" w:space="0" w:color="auto"/>
                                  </w:divBdr>
                                  <w:divsChild>
                                    <w:div w:id="1665550191">
                                      <w:marLeft w:val="0"/>
                                      <w:marRight w:val="0"/>
                                      <w:marTop w:val="0"/>
                                      <w:marBottom w:val="0"/>
                                      <w:divBdr>
                                        <w:top w:val="none" w:sz="0" w:space="0" w:color="auto"/>
                                        <w:left w:val="none" w:sz="0" w:space="0" w:color="auto"/>
                                        <w:bottom w:val="none" w:sz="0" w:space="0" w:color="auto"/>
                                        <w:right w:val="none" w:sz="0" w:space="0" w:color="auto"/>
                                      </w:divBdr>
                                      <w:divsChild>
                                        <w:div w:id="921141079">
                                          <w:marLeft w:val="0"/>
                                          <w:marRight w:val="0"/>
                                          <w:marTop w:val="0"/>
                                          <w:marBottom w:val="0"/>
                                          <w:divBdr>
                                            <w:top w:val="none" w:sz="0" w:space="0" w:color="auto"/>
                                            <w:left w:val="none" w:sz="0" w:space="0" w:color="auto"/>
                                            <w:bottom w:val="none" w:sz="0" w:space="0" w:color="auto"/>
                                            <w:right w:val="none" w:sz="0" w:space="0" w:color="auto"/>
                                          </w:divBdr>
                                          <w:divsChild>
                                            <w:div w:id="547956436">
                                              <w:marLeft w:val="0"/>
                                              <w:marRight w:val="0"/>
                                              <w:marTop w:val="0"/>
                                              <w:marBottom w:val="0"/>
                                              <w:divBdr>
                                                <w:top w:val="none" w:sz="0" w:space="0" w:color="auto"/>
                                                <w:left w:val="none" w:sz="0" w:space="0" w:color="auto"/>
                                                <w:bottom w:val="none" w:sz="0" w:space="0" w:color="auto"/>
                                                <w:right w:val="none" w:sz="0" w:space="0" w:color="auto"/>
                                              </w:divBdr>
                                              <w:divsChild>
                                                <w:div w:id="14495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563615">
      <w:bodyDiv w:val="1"/>
      <w:marLeft w:val="0"/>
      <w:marRight w:val="0"/>
      <w:marTop w:val="0"/>
      <w:marBottom w:val="0"/>
      <w:divBdr>
        <w:top w:val="none" w:sz="0" w:space="0" w:color="auto"/>
        <w:left w:val="none" w:sz="0" w:space="0" w:color="auto"/>
        <w:bottom w:val="none" w:sz="0" w:space="0" w:color="auto"/>
        <w:right w:val="none" w:sz="0" w:space="0" w:color="auto"/>
      </w:divBdr>
    </w:div>
    <w:div w:id="2085685840">
      <w:bodyDiv w:val="1"/>
      <w:marLeft w:val="0"/>
      <w:marRight w:val="0"/>
      <w:marTop w:val="0"/>
      <w:marBottom w:val="0"/>
      <w:divBdr>
        <w:top w:val="none" w:sz="0" w:space="0" w:color="auto"/>
        <w:left w:val="none" w:sz="0" w:space="0" w:color="auto"/>
        <w:bottom w:val="none" w:sz="0" w:space="0" w:color="auto"/>
        <w:right w:val="none" w:sz="0" w:space="0" w:color="auto"/>
      </w:divBdr>
    </w:div>
    <w:div w:id="2086106209">
      <w:bodyDiv w:val="1"/>
      <w:marLeft w:val="0"/>
      <w:marRight w:val="0"/>
      <w:marTop w:val="0"/>
      <w:marBottom w:val="0"/>
      <w:divBdr>
        <w:top w:val="none" w:sz="0" w:space="0" w:color="auto"/>
        <w:left w:val="none" w:sz="0" w:space="0" w:color="auto"/>
        <w:bottom w:val="none" w:sz="0" w:space="0" w:color="auto"/>
        <w:right w:val="none" w:sz="0" w:space="0" w:color="auto"/>
      </w:divBdr>
      <w:divsChild>
        <w:div w:id="82648763">
          <w:marLeft w:val="0"/>
          <w:marRight w:val="0"/>
          <w:marTop w:val="0"/>
          <w:marBottom w:val="150"/>
          <w:divBdr>
            <w:top w:val="none" w:sz="0" w:space="0" w:color="auto"/>
            <w:left w:val="none" w:sz="0" w:space="0" w:color="auto"/>
            <w:bottom w:val="none" w:sz="0" w:space="0" w:color="auto"/>
            <w:right w:val="none" w:sz="0" w:space="0" w:color="auto"/>
          </w:divBdr>
        </w:div>
      </w:divsChild>
    </w:div>
    <w:div w:id="2087649566">
      <w:bodyDiv w:val="1"/>
      <w:marLeft w:val="0"/>
      <w:marRight w:val="0"/>
      <w:marTop w:val="0"/>
      <w:marBottom w:val="0"/>
      <w:divBdr>
        <w:top w:val="none" w:sz="0" w:space="0" w:color="auto"/>
        <w:left w:val="none" w:sz="0" w:space="0" w:color="auto"/>
        <w:bottom w:val="none" w:sz="0" w:space="0" w:color="auto"/>
        <w:right w:val="none" w:sz="0" w:space="0" w:color="auto"/>
      </w:divBdr>
      <w:divsChild>
        <w:div w:id="573395753">
          <w:marLeft w:val="0"/>
          <w:marRight w:val="0"/>
          <w:marTop w:val="0"/>
          <w:marBottom w:val="150"/>
          <w:divBdr>
            <w:top w:val="none" w:sz="0" w:space="0" w:color="auto"/>
            <w:left w:val="none" w:sz="0" w:space="0" w:color="auto"/>
            <w:bottom w:val="none" w:sz="0" w:space="0" w:color="auto"/>
            <w:right w:val="none" w:sz="0" w:space="0" w:color="auto"/>
          </w:divBdr>
        </w:div>
      </w:divsChild>
    </w:div>
    <w:div w:id="2087847043">
      <w:bodyDiv w:val="1"/>
      <w:marLeft w:val="0"/>
      <w:marRight w:val="0"/>
      <w:marTop w:val="0"/>
      <w:marBottom w:val="0"/>
      <w:divBdr>
        <w:top w:val="none" w:sz="0" w:space="0" w:color="auto"/>
        <w:left w:val="none" w:sz="0" w:space="0" w:color="auto"/>
        <w:bottom w:val="none" w:sz="0" w:space="0" w:color="auto"/>
        <w:right w:val="none" w:sz="0" w:space="0" w:color="auto"/>
      </w:divBdr>
      <w:divsChild>
        <w:div w:id="527110101">
          <w:marLeft w:val="0"/>
          <w:marRight w:val="0"/>
          <w:marTop w:val="0"/>
          <w:marBottom w:val="0"/>
          <w:divBdr>
            <w:top w:val="none" w:sz="0" w:space="0" w:color="auto"/>
            <w:left w:val="none" w:sz="0" w:space="0" w:color="auto"/>
            <w:bottom w:val="dotted" w:sz="6" w:space="4" w:color="DDDDDD"/>
            <w:right w:val="none" w:sz="0" w:space="0" w:color="auto"/>
          </w:divBdr>
          <w:divsChild>
            <w:div w:id="16571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7245">
      <w:bodyDiv w:val="1"/>
      <w:marLeft w:val="0"/>
      <w:marRight w:val="0"/>
      <w:marTop w:val="0"/>
      <w:marBottom w:val="0"/>
      <w:divBdr>
        <w:top w:val="none" w:sz="0" w:space="0" w:color="auto"/>
        <w:left w:val="none" w:sz="0" w:space="0" w:color="auto"/>
        <w:bottom w:val="none" w:sz="0" w:space="0" w:color="auto"/>
        <w:right w:val="none" w:sz="0" w:space="0" w:color="auto"/>
      </w:divBdr>
      <w:divsChild>
        <w:div w:id="1863938320">
          <w:marLeft w:val="0"/>
          <w:marRight w:val="0"/>
          <w:marTop w:val="0"/>
          <w:marBottom w:val="0"/>
          <w:divBdr>
            <w:top w:val="none" w:sz="0" w:space="0" w:color="auto"/>
            <w:left w:val="none" w:sz="0" w:space="0" w:color="auto"/>
            <w:bottom w:val="none" w:sz="0" w:space="0" w:color="auto"/>
            <w:right w:val="none" w:sz="0" w:space="0" w:color="auto"/>
          </w:divBdr>
          <w:divsChild>
            <w:div w:id="1647542244">
              <w:marLeft w:val="0"/>
              <w:marRight w:val="0"/>
              <w:marTop w:val="0"/>
              <w:marBottom w:val="300"/>
              <w:divBdr>
                <w:top w:val="none" w:sz="0" w:space="0" w:color="auto"/>
                <w:left w:val="none" w:sz="0" w:space="0" w:color="auto"/>
                <w:bottom w:val="single" w:sz="6" w:space="0" w:color="F1F1F1"/>
                <w:right w:val="none" w:sz="0" w:space="0" w:color="auto"/>
              </w:divBdr>
              <w:divsChild>
                <w:div w:id="3047044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7709921">
          <w:marLeft w:val="0"/>
          <w:marRight w:val="0"/>
          <w:marTop w:val="0"/>
          <w:marBottom w:val="0"/>
          <w:divBdr>
            <w:top w:val="none" w:sz="0" w:space="0" w:color="auto"/>
            <w:left w:val="none" w:sz="0" w:space="0" w:color="auto"/>
            <w:bottom w:val="none" w:sz="0" w:space="0" w:color="auto"/>
            <w:right w:val="none" w:sz="0" w:space="0" w:color="auto"/>
          </w:divBdr>
          <w:divsChild>
            <w:div w:id="1459684000">
              <w:marLeft w:val="0"/>
              <w:marRight w:val="0"/>
              <w:marTop w:val="0"/>
              <w:marBottom w:val="0"/>
              <w:divBdr>
                <w:top w:val="none" w:sz="0" w:space="0" w:color="auto"/>
                <w:left w:val="none" w:sz="0" w:space="0" w:color="auto"/>
                <w:bottom w:val="none" w:sz="0" w:space="0" w:color="auto"/>
                <w:right w:val="none" w:sz="0" w:space="0" w:color="auto"/>
              </w:divBdr>
              <w:divsChild>
                <w:div w:id="486018867">
                  <w:marLeft w:val="300"/>
                  <w:marRight w:val="0"/>
                  <w:marTop w:val="0"/>
                  <w:marBottom w:val="0"/>
                  <w:divBdr>
                    <w:top w:val="none" w:sz="0" w:space="0" w:color="auto"/>
                    <w:left w:val="none" w:sz="0" w:space="0" w:color="auto"/>
                    <w:bottom w:val="none" w:sz="0" w:space="0" w:color="auto"/>
                    <w:right w:val="none" w:sz="0" w:space="0" w:color="auto"/>
                  </w:divBdr>
                  <w:divsChild>
                    <w:div w:id="970865539">
                      <w:marLeft w:val="0"/>
                      <w:marRight w:val="0"/>
                      <w:marTop w:val="0"/>
                      <w:marBottom w:val="300"/>
                      <w:divBdr>
                        <w:top w:val="none" w:sz="0" w:space="0" w:color="auto"/>
                        <w:left w:val="none" w:sz="0" w:space="0" w:color="auto"/>
                        <w:bottom w:val="none" w:sz="0" w:space="0" w:color="auto"/>
                        <w:right w:val="none" w:sz="0" w:space="0" w:color="auto"/>
                      </w:divBdr>
                      <w:divsChild>
                        <w:div w:id="452677913">
                          <w:marLeft w:val="0"/>
                          <w:marRight w:val="0"/>
                          <w:marTop w:val="0"/>
                          <w:marBottom w:val="0"/>
                          <w:divBdr>
                            <w:top w:val="none" w:sz="0" w:space="0" w:color="auto"/>
                            <w:left w:val="none" w:sz="0" w:space="0" w:color="auto"/>
                            <w:bottom w:val="none" w:sz="0" w:space="0" w:color="auto"/>
                            <w:right w:val="none" w:sz="0" w:space="0" w:color="auto"/>
                          </w:divBdr>
                          <w:divsChild>
                            <w:div w:id="524053242">
                              <w:marLeft w:val="0"/>
                              <w:marRight w:val="0"/>
                              <w:marTop w:val="0"/>
                              <w:marBottom w:val="0"/>
                              <w:divBdr>
                                <w:top w:val="none" w:sz="0" w:space="0" w:color="auto"/>
                                <w:left w:val="none" w:sz="0" w:space="0" w:color="auto"/>
                                <w:bottom w:val="none" w:sz="0" w:space="0" w:color="auto"/>
                                <w:right w:val="none" w:sz="0" w:space="0" w:color="auto"/>
                              </w:divBdr>
                              <w:divsChild>
                                <w:div w:id="1510102016">
                                  <w:marLeft w:val="0"/>
                                  <w:marRight w:val="0"/>
                                  <w:marTop w:val="0"/>
                                  <w:marBottom w:val="0"/>
                                  <w:divBdr>
                                    <w:top w:val="single" w:sz="2" w:space="0" w:color="DFDFDF"/>
                                    <w:left w:val="single" w:sz="2" w:space="0" w:color="DFDFDF"/>
                                    <w:bottom w:val="single" w:sz="2" w:space="0" w:color="DFDFDF"/>
                                    <w:right w:val="single" w:sz="2" w:space="0" w:color="DFDFDF"/>
                                  </w:divBdr>
                                  <w:divsChild>
                                    <w:div w:id="1711298786">
                                      <w:marLeft w:val="0"/>
                                      <w:marRight w:val="0"/>
                                      <w:marTop w:val="0"/>
                                      <w:marBottom w:val="270"/>
                                      <w:divBdr>
                                        <w:top w:val="none" w:sz="0" w:space="0" w:color="auto"/>
                                        <w:left w:val="none" w:sz="0" w:space="0" w:color="auto"/>
                                        <w:bottom w:val="single" w:sz="12" w:space="5" w:color="DADADA"/>
                                        <w:right w:val="none" w:sz="0" w:space="0" w:color="auto"/>
                                      </w:divBdr>
                                      <w:divsChild>
                                        <w:div w:id="488517908">
                                          <w:marLeft w:val="0"/>
                                          <w:marRight w:val="0"/>
                                          <w:marTop w:val="0"/>
                                          <w:marBottom w:val="0"/>
                                          <w:divBdr>
                                            <w:top w:val="none" w:sz="0" w:space="0" w:color="auto"/>
                                            <w:left w:val="none" w:sz="0" w:space="0" w:color="auto"/>
                                            <w:bottom w:val="none" w:sz="0" w:space="0" w:color="auto"/>
                                            <w:right w:val="none" w:sz="0" w:space="0" w:color="auto"/>
                                          </w:divBdr>
                                        </w:div>
                                      </w:divsChild>
                                    </w:div>
                                    <w:div w:id="1259486785">
                                      <w:marLeft w:val="-90"/>
                                      <w:marRight w:val="0"/>
                                      <w:marTop w:val="0"/>
                                      <w:marBottom w:val="0"/>
                                      <w:divBdr>
                                        <w:top w:val="none" w:sz="0" w:space="0" w:color="auto"/>
                                        <w:left w:val="none" w:sz="0" w:space="0" w:color="auto"/>
                                        <w:bottom w:val="none" w:sz="0" w:space="0" w:color="auto"/>
                                        <w:right w:val="none" w:sz="0" w:space="0" w:color="auto"/>
                                      </w:divBdr>
                                      <w:divsChild>
                                        <w:div w:id="89357679">
                                          <w:marLeft w:val="0"/>
                                          <w:marRight w:val="0"/>
                                          <w:marTop w:val="0"/>
                                          <w:marBottom w:val="45"/>
                                          <w:divBdr>
                                            <w:top w:val="single" w:sz="2" w:space="0" w:color="A9A9A9"/>
                                            <w:left w:val="single" w:sz="2" w:space="0" w:color="A9A9A9"/>
                                            <w:bottom w:val="single" w:sz="2" w:space="0" w:color="A9A9A9"/>
                                            <w:right w:val="single" w:sz="2" w:space="0" w:color="A9A9A9"/>
                                          </w:divBdr>
                                          <w:divsChild>
                                            <w:div w:id="357849515">
                                              <w:marLeft w:val="0"/>
                                              <w:marRight w:val="0"/>
                                              <w:marTop w:val="0"/>
                                              <w:marBottom w:val="0"/>
                                              <w:divBdr>
                                                <w:top w:val="none" w:sz="0" w:space="0" w:color="auto"/>
                                                <w:left w:val="none" w:sz="0" w:space="0" w:color="auto"/>
                                                <w:bottom w:val="none" w:sz="0" w:space="0" w:color="auto"/>
                                                <w:right w:val="none" w:sz="0" w:space="0" w:color="auto"/>
                                              </w:divBdr>
                                              <w:divsChild>
                                                <w:div w:id="192290422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678457007">
                          <w:marLeft w:val="0"/>
                          <w:marRight w:val="0"/>
                          <w:marTop w:val="0"/>
                          <w:marBottom w:val="0"/>
                          <w:divBdr>
                            <w:top w:val="none" w:sz="0" w:space="0" w:color="auto"/>
                            <w:left w:val="none" w:sz="0" w:space="0" w:color="auto"/>
                            <w:bottom w:val="none" w:sz="0" w:space="0" w:color="auto"/>
                            <w:right w:val="none" w:sz="0" w:space="0" w:color="auto"/>
                          </w:divBdr>
                          <w:divsChild>
                            <w:div w:id="1939898293">
                              <w:marLeft w:val="0"/>
                              <w:marRight w:val="0"/>
                              <w:marTop w:val="0"/>
                              <w:marBottom w:val="0"/>
                              <w:divBdr>
                                <w:top w:val="none" w:sz="0" w:space="0" w:color="auto"/>
                                <w:left w:val="none" w:sz="0" w:space="0" w:color="auto"/>
                                <w:bottom w:val="none" w:sz="0" w:space="0" w:color="auto"/>
                                <w:right w:val="none" w:sz="0" w:space="0" w:color="auto"/>
                              </w:divBdr>
                              <w:divsChild>
                                <w:div w:id="21783025">
                                  <w:marLeft w:val="0"/>
                                  <w:marRight w:val="0"/>
                                  <w:marTop w:val="0"/>
                                  <w:marBottom w:val="0"/>
                                  <w:divBdr>
                                    <w:top w:val="single" w:sz="2" w:space="0" w:color="DFDFDF"/>
                                    <w:left w:val="single" w:sz="2" w:space="0" w:color="DFDFDF"/>
                                    <w:bottom w:val="single" w:sz="2" w:space="0" w:color="DFDFDF"/>
                                    <w:right w:val="single" w:sz="2" w:space="0" w:color="DFDFDF"/>
                                  </w:divBdr>
                                  <w:divsChild>
                                    <w:div w:id="1261644489">
                                      <w:marLeft w:val="-90"/>
                                      <w:marRight w:val="0"/>
                                      <w:marTop w:val="0"/>
                                      <w:marBottom w:val="0"/>
                                      <w:divBdr>
                                        <w:top w:val="none" w:sz="0" w:space="0" w:color="auto"/>
                                        <w:left w:val="none" w:sz="0" w:space="0" w:color="auto"/>
                                        <w:bottom w:val="none" w:sz="0" w:space="0" w:color="auto"/>
                                        <w:right w:val="none" w:sz="0" w:space="0" w:color="auto"/>
                                      </w:divBdr>
                                      <w:divsChild>
                                        <w:div w:id="465317072">
                                          <w:marLeft w:val="0"/>
                                          <w:marRight w:val="0"/>
                                          <w:marTop w:val="0"/>
                                          <w:marBottom w:val="45"/>
                                          <w:divBdr>
                                            <w:top w:val="single" w:sz="2" w:space="0" w:color="A9A9A9"/>
                                            <w:left w:val="single" w:sz="2" w:space="0" w:color="A9A9A9"/>
                                            <w:bottom w:val="single" w:sz="2" w:space="0" w:color="A9A9A9"/>
                                            <w:right w:val="single" w:sz="2" w:space="0" w:color="A9A9A9"/>
                                          </w:divBdr>
                                          <w:divsChild>
                                            <w:div w:id="1979919500">
                                              <w:marLeft w:val="0"/>
                                              <w:marRight w:val="0"/>
                                              <w:marTop w:val="0"/>
                                              <w:marBottom w:val="0"/>
                                              <w:divBdr>
                                                <w:top w:val="none" w:sz="0" w:space="0" w:color="auto"/>
                                                <w:left w:val="none" w:sz="0" w:space="0" w:color="auto"/>
                                                <w:bottom w:val="none" w:sz="0" w:space="0" w:color="auto"/>
                                                <w:right w:val="none" w:sz="0" w:space="0" w:color="auto"/>
                                              </w:divBdr>
                                              <w:divsChild>
                                                <w:div w:id="1857815049">
                                                  <w:marLeft w:val="92"/>
                                                  <w:marRight w:val="0"/>
                                                  <w:marTop w:val="0"/>
                                                  <w:marBottom w:val="150"/>
                                                  <w:divBdr>
                                                    <w:top w:val="single" w:sz="2" w:space="0" w:color="E4E4E4"/>
                                                    <w:left w:val="single" w:sz="2" w:space="0" w:color="E4E4E4"/>
                                                    <w:bottom w:val="single" w:sz="2" w:space="0" w:color="E4E4E4"/>
                                                    <w:right w:val="single" w:sz="2" w:space="0" w:color="E4E4E4"/>
                                                  </w:divBdr>
                                                </w:div>
                                                <w:div w:id="154081817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943734894">
                  <w:marLeft w:val="0"/>
                  <w:marRight w:val="0"/>
                  <w:marTop w:val="0"/>
                  <w:marBottom w:val="0"/>
                  <w:divBdr>
                    <w:top w:val="none" w:sz="0" w:space="0" w:color="auto"/>
                    <w:left w:val="none" w:sz="0" w:space="0" w:color="auto"/>
                    <w:bottom w:val="none" w:sz="0" w:space="0" w:color="auto"/>
                    <w:right w:val="none" w:sz="0" w:space="0" w:color="auto"/>
                  </w:divBdr>
                  <w:divsChild>
                    <w:div w:id="1256941126">
                      <w:marLeft w:val="0"/>
                      <w:marRight w:val="0"/>
                      <w:marTop w:val="0"/>
                      <w:marBottom w:val="0"/>
                      <w:divBdr>
                        <w:top w:val="none" w:sz="0" w:space="0" w:color="auto"/>
                        <w:left w:val="none" w:sz="0" w:space="0" w:color="auto"/>
                        <w:bottom w:val="none" w:sz="0" w:space="0" w:color="auto"/>
                        <w:right w:val="none" w:sz="0" w:space="0" w:color="auto"/>
                      </w:divBdr>
                      <w:divsChild>
                        <w:div w:id="781388162">
                          <w:marLeft w:val="0"/>
                          <w:marRight w:val="0"/>
                          <w:marTop w:val="0"/>
                          <w:marBottom w:val="0"/>
                          <w:divBdr>
                            <w:top w:val="none" w:sz="0" w:space="0" w:color="auto"/>
                            <w:left w:val="none" w:sz="0" w:space="0" w:color="auto"/>
                            <w:bottom w:val="none" w:sz="0" w:space="0" w:color="auto"/>
                            <w:right w:val="none" w:sz="0" w:space="0" w:color="auto"/>
                          </w:divBdr>
                          <w:divsChild>
                            <w:div w:id="6709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184603">
      <w:bodyDiv w:val="1"/>
      <w:marLeft w:val="0"/>
      <w:marRight w:val="0"/>
      <w:marTop w:val="0"/>
      <w:marBottom w:val="0"/>
      <w:divBdr>
        <w:top w:val="none" w:sz="0" w:space="0" w:color="auto"/>
        <w:left w:val="none" w:sz="0" w:space="0" w:color="auto"/>
        <w:bottom w:val="none" w:sz="0" w:space="0" w:color="auto"/>
        <w:right w:val="none" w:sz="0" w:space="0" w:color="auto"/>
      </w:divBdr>
      <w:divsChild>
        <w:div w:id="1904952158">
          <w:marLeft w:val="0"/>
          <w:marRight w:val="0"/>
          <w:marTop w:val="0"/>
          <w:marBottom w:val="0"/>
          <w:divBdr>
            <w:top w:val="none" w:sz="0" w:space="0" w:color="auto"/>
            <w:left w:val="none" w:sz="0" w:space="0" w:color="auto"/>
            <w:bottom w:val="none" w:sz="0" w:space="0" w:color="auto"/>
            <w:right w:val="none" w:sz="0" w:space="0" w:color="auto"/>
          </w:divBdr>
          <w:divsChild>
            <w:div w:id="480006139">
              <w:marLeft w:val="0"/>
              <w:marRight w:val="0"/>
              <w:marTop w:val="0"/>
              <w:marBottom w:val="0"/>
              <w:divBdr>
                <w:top w:val="none" w:sz="0" w:space="0" w:color="auto"/>
                <w:left w:val="none" w:sz="0" w:space="0" w:color="auto"/>
                <w:bottom w:val="none" w:sz="0" w:space="0" w:color="auto"/>
                <w:right w:val="none" w:sz="0" w:space="0" w:color="auto"/>
              </w:divBdr>
              <w:divsChild>
                <w:div w:id="1657103718">
                  <w:marLeft w:val="0"/>
                  <w:marRight w:val="0"/>
                  <w:marTop w:val="0"/>
                  <w:marBottom w:val="0"/>
                  <w:divBdr>
                    <w:top w:val="none" w:sz="0" w:space="0" w:color="auto"/>
                    <w:left w:val="none" w:sz="0" w:space="0" w:color="auto"/>
                    <w:bottom w:val="none" w:sz="0" w:space="0" w:color="auto"/>
                    <w:right w:val="none" w:sz="0" w:space="0" w:color="auto"/>
                  </w:divBdr>
                  <w:divsChild>
                    <w:div w:id="230963680">
                      <w:marLeft w:val="0"/>
                      <w:marRight w:val="0"/>
                      <w:marTop w:val="0"/>
                      <w:marBottom w:val="0"/>
                      <w:divBdr>
                        <w:top w:val="none" w:sz="0" w:space="0" w:color="auto"/>
                        <w:left w:val="none" w:sz="0" w:space="0" w:color="auto"/>
                        <w:bottom w:val="none" w:sz="0" w:space="0" w:color="auto"/>
                        <w:right w:val="none" w:sz="0" w:space="0" w:color="auto"/>
                      </w:divBdr>
                      <w:divsChild>
                        <w:div w:id="712534114">
                          <w:marLeft w:val="0"/>
                          <w:marRight w:val="0"/>
                          <w:marTop w:val="0"/>
                          <w:marBottom w:val="0"/>
                          <w:divBdr>
                            <w:top w:val="none" w:sz="0" w:space="0" w:color="auto"/>
                            <w:left w:val="none" w:sz="0" w:space="0" w:color="auto"/>
                            <w:bottom w:val="none" w:sz="0" w:space="0" w:color="auto"/>
                            <w:right w:val="none" w:sz="0" w:space="0" w:color="auto"/>
                          </w:divBdr>
                          <w:divsChild>
                            <w:div w:id="1915968876">
                              <w:marLeft w:val="0"/>
                              <w:marRight w:val="0"/>
                              <w:marTop w:val="0"/>
                              <w:marBottom w:val="0"/>
                              <w:divBdr>
                                <w:top w:val="none" w:sz="0" w:space="0" w:color="auto"/>
                                <w:left w:val="none" w:sz="0" w:space="0" w:color="auto"/>
                                <w:bottom w:val="none" w:sz="0" w:space="0" w:color="auto"/>
                                <w:right w:val="none" w:sz="0" w:space="0" w:color="auto"/>
                              </w:divBdr>
                              <w:divsChild>
                                <w:div w:id="5452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381893">
      <w:bodyDiv w:val="1"/>
      <w:marLeft w:val="0"/>
      <w:marRight w:val="0"/>
      <w:marTop w:val="0"/>
      <w:marBottom w:val="0"/>
      <w:divBdr>
        <w:top w:val="none" w:sz="0" w:space="0" w:color="auto"/>
        <w:left w:val="none" w:sz="0" w:space="0" w:color="auto"/>
        <w:bottom w:val="none" w:sz="0" w:space="0" w:color="auto"/>
        <w:right w:val="none" w:sz="0" w:space="0" w:color="auto"/>
      </w:divBdr>
    </w:div>
    <w:div w:id="2088770477">
      <w:bodyDiv w:val="1"/>
      <w:marLeft w:val="0"/>
      <w:marRight w:val="0"/>
      <w:marTop w:val="0"/>
      <w:marBottom w:val="0"/>
      <w:divBdr>
        <w:top w:val="none" w:sz="0" w:space="0" w:color="auto"/>
        <w:left w:val="none" w:sz="0" w:space="0" w:color="auto"/>
        <w:bottom w:val="none" w:sz="0" w:space="0" w:color="auto"/>
        <w:right w:val="none" w:sz="0" w:space="0" w:color="auto"/>
      </w:divBdr>
    </w:div>
    <w:div w:id="2088922167">
      <w:bodyDiv w:val="1"/>
      <w:marLeft w:val="0"/>
      <w:marRight w:val="0"/>
      <w:marTop w:val="0"/>
      <w:marBottom w:val="0"/>
      <w:divBdr>
        <w:top w:val="none" w:sz="0" w:space="0" w:color="auto"/>
        <w:left w:val="none" w:sz="0" w:space="0" w:color="auto"/>
        <w:bottom w:val="none" w:sz="0" w:space="0" w:color="auto"/>
        <w:right w:val="none" w:sz="0" w:space="0" w:color="auto"/>
      </w:divBdr>
      <w:divsChild>
        <w:div w:id="1254899338">
          <w:marLeft w:val="0"/>
          <w:marRight w:val="0"/>
          <w:marTop w:val="0"/>
          <w:marBottom w:val="375"/>
          <w:divBdr>
            <w:top w:val="none" w:sz="0" w:space="0" w:color="auto"/>
            <w:left w:val="none" w:sz="0" w:space="0" w:color="auto"/>
            <w:bottom w:val="dotted" w:sz="6" w:space="14" w:color="C2C2C2"/>
            <w:right w:val="none" w:sz="0" w:space="0" w:color="auto"/>
          </w:divBdr>
          <w:divsChild>
            <w:div w:id="1999647774">
              <w:marLeft w:val="0"/>
              <w:marRight w:val="0"/>
              <w:marTop w:val="0"/>
              <w:marBottom w:val="180"/>
              <w:divBdr>
                <w:top w:val="none" w:sz="0" w:space="0" w:color="auto"/>
                <w:left w:val="none" w:sz="0" w:space="0" w:color="auto"/>
                <w:bottom w:val="none" w:sz="0" w:space="0" w:color="auto"/>
                <w:right w:val="none" w:sz="0" w:space="0" w:color="auto"/>
              </w:divBdr>
            </w:div>
            <w:div w:id="986779814">
              <w:marLeft w:val="0"/>
              <w:marRight w:val="0"/>
              <w:marTop w:val="0"/>
              <w:marBottom w:val="0"/>
              <w:divBdr>
                <w:top w:val="none" w:sz="0" w:space="0" w:color="auto"/>
                <w:left w:val="none" w:sz="0" w:space="0" w:color="auto"/>
                <w:bottom w:val="none" w:sz="0" w:space="0" w:color="auto"/>
                <w:right w:val="none" w:sz="0" w:space="0" w:color="auto"/>
              </w:divBdr>
              <w:divsChild>
                <w:div w:id="892304895">
                  <w:marLeft w:val="0"/>
                  <w:marRight w:val="0"/>
                  <w:marTop w:val="0"/>
                  <w:marBottom w:val="0"/>
                  <w:divBdr>
                    <w:top w:val="none" w:sz="0" w:space="0" w:color="auto"/>
                    <w:left w:val="none" w:sz="0" w:space="0" w:color="auto"/>
                    <w:bottom w:val="none" w:sz="0" w:space="0" w:color="auto"/>
                    <w:right w:val="none" w:sz="0" w:space="0" w:color="auto"/>
                  </w:divBdr>
                  <w:divsChild>
                    <w:div w:id="487981114">
                      <w:marLeft w:val="0"/>
                      <w:marRight w:val="0"/>
                      <w:marTop w:val="0"/>
                      <w:marBottom w:val="0"/>
                      <w:divBdr>
                        <w:top w:val="none" w:sz="0" w:space="0" w:color="auto"/>
                        <w:left w:val="none" w:sz="0" w:space="0" w:color="auto"/>
                        <w:bottom w:val="none" w:sz="0" w:space="0" w:color="auto"/>
                        <w:right w:val="none" w:sz="0" w:space="0" w:color="auto"/>
                      </w:divBdr>
                      <w:divsChild>
                        <w:div w:id="1505122264">
                          <w:marLeft w:val="0"/>
                          <w:marRight w:val="0"/>
                          <w:marTop w:val="0"/>
                          <w:marBottom w:val="0"/>
                          <w:divBdr>
                            <w:top w:val="none" w:sz="0" w:space="0" w:color="auto"/>
                            <w:left w:val="none" w:sz="0" w:space="0" w:color="auto"/>
                            <w:bottom w:val="none" w:sz="0" w:space="0" w:color="auto"/>
                            <w:right w:val="none" w:sz="0" w:space="0" w:color="auto"/>
                          </w:divBdr>
                          <w:divsChild>
                            <w:div w:id="1037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79772">
          <w:marLeft w:val="0"/>
          <w:marRight w:val="0"/>
          <w:marTop w:val="0"/>
          <w:marBottom w:val="450"/>
          <w:divBdr>
            <w:top w:val="none" w:sz="0" w:space="0" w:color="auto"/>
            <w:left w:val="none" w:sz="0" w:space="0" w:color="auto"/>
            <w:bottom w:val="none" w:sz="0" w:space="0" w:color="auto"/>
            <w:right w:val="none" w:sz="0" w:space="0" w:color="auto"/>
          </w:divBdr>
          <w:divsChild>
            <w:div w:id="818158967">
              <w:marLeft w:val="0"/>
              <w:marRight w:val="0"/>
              <w:marTop w:val="0"/>
              <w:marBottom w:val="0"/>
              <w:divBdr>
                <w:top w:val="none" w:sz="0" w:space="0" w:color="auto"/>
                <w:left w:val="none" w:sz="0" w:space="0" w:color="auto"/>
                <w:bottom w:val="none" w:sz="0" w:space="0" w:color="auto"/>
                <w:right w:val="none" w:sz="0" w:space="0" w:color="auto"/>
              </w:divBdr>
              <w:divsChild>
                <w:div w:id="593317344">
                  <w:marLeft w:val="0"/>
                  <w:marRight w:val="0"/>
                  <w:marTop w:val="0"/>
                  <w:marBottom w:val="0"/>
                  <w:divBdr>
                    <w:top w:val="none" w:sz="0" w:space="0" w:color="auto"/>
                    <w:left w:val="none" w:sz="0" w:space="0" w:color="auto"/>
                    <w:bottom w:val="none" w:sz="0" w:space="0" w:color="auto"/>
                    <w:right w:val="none" w:sz="0" w:space="0" w:color="auto"/>
                  </w:divBdr>
                  <w:divsChild>
                    <w:div w:id="1928537516">
                      <w:marLeft w:val="0"/>
                      <w:marRight w:val="0"/>
                      <w:marTop w:val="0"/>
                      <w:marBottom w:val="0"/>
                      <w:divBdr>
                        <w:top w:val="none" w:sz="0" w:space="0" w:color="auto"/>
                        <w:left w:val="none" w:sz="0" w:space="0" w:color="auto"/>
                        <w:bottom w:val="none" w:sz="0" w:space="0" w:color="auto"/>
                        <w:right w:val="none" w:sz="0" w:space="0" w:color="auto"/>
                      </w:divBdr>
                      <w:divsChild>
                        <w:div w:id="1063065268">
                          <w:marLeft w:val="0"/>
                          <w:marRight w:val="0"/>
                          <w:marTop w:val="0"/>
                          <w:marBottom w:val="0"/>
                          <w:divBdr>
                            <w:top w:val="none" w:sz="0" w:space="0" w:color="auto"/>
                            <w:left w:val="none" w:sz="0" w:space="0" w:color="auto"/>
                            <w:bottom w:val="none" w:sz="0" w:space="0" w:color="auto"/>
                            <w:right w:val="none" w:sz="0" w:space="0" w:color="auto"/>
                          </w:divBdr>
                          <w:divsChild>
                            <w:div w:id="1279291579">
                              <w:marLeft w:val="0"/>
                              <w:marRight w:val="0"/>
                              <w:marTop w:val="0"/>
                              <w:marBottom w:val="0"/>
                              <w:divBdr>
                                <w:top w:val="none" w:sz="0" w:space="0" w:color="auto"/>
                                <w:left w:val="none" w:sz="0" w:space="0" w:color="auto"/>
                                <w:bottom w:val="none" w:sz="0" w:space="0" w:color="auto"/>
                                <w:right w:val="none" w:sz="0" w:space="0" w:color="auto"/>
                              </w:divBdr>
                            </w:div>
                            <w:div w:id="17842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5256">
                      <w:marLeft w:val="0"/>
                      <w:marRight w:val="0"/>
                      <w:marTop w:val="0"/>
                      <w:marBottom w:val="0"/>
                      <w:divBdr>
                        <w:top w:val="none" w:sz="0" w:space="0" w:color="auto"/>
                        <w:left w:val="none" w:sz="0" w:space="0" w:color="auto"/>
                        <w:bottom w:val="none" w:sz="0" w:space="0" w:color="auto"/>
                        <w:right w:val="none" w:sz="0" w:space="0" w:color="auto"/>
                      </w:divBdr>
                      <w:divsChild>
                        <w:div w:id="1197163522">
                          <w:marLeft w:val="0"/>
                          <w:marRight w:val="0"/>
                          <w:marTop w:val="0"/>
                          <w:marBottom w:val="225"/>
                          <w:divBdr>
                            <w:top w:val="none" w:sz="0" w:space="0" w:color="auto"/>
                            <w:left w:val="none" w:sz="0" w:space="0" w:color="auto"/>
                            <w:bottom w:val="none" w:sz="0" w:space="0" w:color="auto"/>
                            <w:right w:val="none" w:sz="0" w:space="0" w:color="auto"/>
                          </w:divBdr>
                          <w:divsChild>
                            <w:div w:id="10739672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418858">
      <w:bodyDiv w:val="1"/>
      <w:marLeft w:val="0"/>
      <w:marRight w:val="0"/>
      <w:marTop w:val="0"/>
      <w:marBottom w:val="0"/>
      <w:divBdr>
        <w:top w:val="none" w:sz="0" w:space="0" w:color="auto"/>
        <w:left w:val="none" w:sz="0" w:space="0" w:color="auto"/>
        <w:bottom w:val="none" w:sz="0" w:space="0" w:color="auto"/>
        <w:right w:val="none" w:sz="0" w:space="0" w:color="auto"/>
      </w:divBdr>
    </w:div>
    <w:div w:id="2089423703">
      <w:bodyDiv w:val="1"/>
      <w:marLeft w:val="0"/>
      <w:marRight w:val="0"/>
      <w:marTop w:val="0"/>
      <w:marBottom w:val="0"/>
      <w:divBdr>
        <w:top w:val="none" w:sz="0" w:space="0" w:color="auto"/>
        <w:left w:val="none" w:sz="0" w:space="0" w:color="auto"/>
        <w:bottom w:val="none" w:sz="0" w:space="0" w:color="auto"/>
        <w:right w:val="none" w:sz="0" w:space="0" w:color="auto"/>
      </w:divBdr>
      <w:divsChild>
        <w:div w:id="428737933">
          <w:marLeft w:val="0"/>
          <w:marRight w:val="0"/>
          <w:marTop w:val="0"/>
          <w:marBottom w:val="0"/>
          <w:divBdr>
            <w:top w:val="none" w:sz="0" w:space="0" w:color="auto"/>
            <w:left w:val="none" w:sz="0" w:space="0" w:color="auto"/>
            <w:bottom w:val="none" w:sz="0" w:space="0" w:color="auto"/>
            <w:right w:val="none" w:sz="0" w:space="0" w:color="auto"/>
          </w:divBdr>
          <w:divsChild>
            <w:div w:id="579946034">
              <w:marLeft w:val="0"/>
              <w:marRight w:val="0"/>
              <w:marTop w:val="0"/>
              <w:marBottom w:val="0"/>
              <w:divBdr>
                <w:top w:val="none" w:sz="0" w:space="0" w:color="auto"/>
                <w:left w:val="none" w:sz="0" w:space="0" w:color="auto"/>
                <w:bottom w:val="none" w:sz="0" w:space="0" w:color="auto"/>
                <w:right w:val="none" w:sz="0" w:space="0" w:color="auto"/>
              </w:divBdr>
            </w:div>
          </w:divsChild>
        </w:div>
        <w:div w:id="1430806925">
          <w:marLeft w:val="0"/>
          <w:marRight w:val="0"/>
          <w:marTop w:val="0"/>
          <w:marBottom w:val="150"/>
          <w:divBdr>
            <w:top w:val="none" w:sz="0" w:space="0" w:color="auto"/>
            <w:left w:val="none" w:sz="0" w:space="0" w:color="auto"/>
            <w:bottom w:val="none" w:sz="0" w:space="0" w:color="auto"/>
            <w:right w:val="none" w:sz="0" w:space="0" w:color="auto"/>
          </w:divBdr>
          <w:divsChild>
            <w:div w:id="1583877270">
              <w:marLeft w:val="0"/>
              <w:marRight w:val="0"/>
              <w:marTop w:val="0"/>
              <w:marBottom w:val="0"/>
              <w:divBdr>
                <w:top w:val="none" w:sz="0" w:space="0" w:color="auto"/>
                <w:left w:val="none" w:sz="0" w:space="0" w:color="auto"/>
                <w:bottom w:val="none" w:sz="0" w:space="0" w:color="auto"/>
                <w:right w:val="none" w:sz="0" w:space="0" w:color="auto"/>
              </w:divBdr>
            </w:div>
          </w:divsChild>
        </w:div>
        <w:div w:id="1927641604">
          <w:marLeft w:val="0"/>
          <w:marRight w:val="0"/>
          <w:marTop w:val="0"/>
          <w:marBottom w:val="150"/>
          <w:divBdr>
            <w:top w:val="none" w:sz="0" w:space="0" w:color="auto"/>
            <w:left w:val="none" w:sz="0" w:space="0" w:color="auto"/>
            <w:bottom w:val="none" w:sz="0" w:space="0" w:color="auto"/>
            <w:right w:val="none" w:sz="0" w:space="0" w:color="auto"/>
          </w:divBdr>
        </w:div>
      </w:divsChild>
    </w:div>
    <w:div w:id="2089574419">
      <w:bodyDiv w:val="1"/>
      <w:marLeft w:val="0"/>
      <w:marRight w:val="0"/>
      <w:marTop w:val="0"/>
      <w:marBottom w:val="0"/>
      <w:divBdr>
        <w:top w:val="none" w:sz="0" w:space="0" w:color="auto"/>
        <w:left w:val="none" w:sz="0" w:space="0" w:color="auto"/>
        <w:bottom w:val="none" w:sz="0" w:space="0" w:color="auto"/>
        <w:right w:val="none" w:sz="0" w:space="0" w:color="auto"/>
      </w:divBdr>
      <w:divsChild>
        <w:div w:id="453252631">
          <w:marLeft w:val="0"/>
          <w:marRight w:val="0"/>
          <w:marTop w:val="0"/>
          <w:marBottom w:val="0"/>
          <w:divBdr>
            <w:top w:val="none" w:sz="0" w:space="0" w:color="auto"/>
            <w:left w:val="none" w:sz="0" w:space="0" w:color="auto"/>
            <w:bottom w:val="none" w:sz="0" w:space="0" w:color="auto"/>
            <w:right w:val="none" w:sz="0" w:space="0" w:color="auto"/>
          </w:divBdr>
        </w:div>
      </w:divsChild>
    </w:div>
    <w:div w:id="2089646295">
      <w:bodyDiv w:val="1"/>
      <w:marLeft w:val="0"/>
      <w:marRight w:val="0"/>
      <w:marTop w:val="0"/>
      <w:marBottom w:val="0"/>
      <w:divBdr>
        <w:top w:val="none" w:sz="0" w:space="0" w:color="auto"/>
        <w:left w:val="none" w:sz="0" w:space="0" w:color="auto"/>
        <w:bottom w:val="none" w:sz="0" w:space="0" w:color="auto"/>
        <w:right w:val="none" w:sz="0" w:space="0" w:color="auto"/>
      </w:divBdr>
      <w:divsChild>
        <w:div w:id="1352105215">
          <w:marLeft w:val="0"/>
          <w:marRight w:val="0"/>
          <w:marTop w:val="0"/>
          <w:marBottom w:val="0"/>
          <w:divBdr>
            <w:top w:val="none" w:sz="0" w:space="0" w:color="auto"/>
            <w:left w:val="none" w:sz="0" w:space="0" w:color="auto"/>
            <w:bottom w:val="none" w:sz="0" w:space="0" w:color="auto"/>
            <w:right w:val="none" w:sz="0" w:space="0" w:color="auto"/>
          </w:divBdr>
        </w:div>
      </w:divsChild>
    </w:div>
    <w:div w:id="2089963301">
      <w:bodyDiv w:val="1"/>
      <w:marLeft w:val="0"/>
      <w:marRight w:val="0"/>
      <w:marTop w:val="0"/>
      <w:marBottom w:val="0"/>
      <w:divBdr>
        <w:top w:val="none" w:sz="0" w:space="0" w:color="auto"/>
        <w:left w:val="none" w:sz="0" w:space="0" w:color="auto"/>
        <w:bottom w:val="none" w:sz="0" w:space="0" w:color="auto"/>
        <w:right w:val="none" w:sz="0" w:space="0" w:color="auto"/>
      </w:divBdr>
      <w:divsChild>
        <w:div w:id="2049261732">
          <w:marLeft w:val="0"/>
          <w:marRight w:val="0"/>
          <w:marTop w:val="0"/>
          <w:marBottom w:val="0"/>
          <w:divBdr>
            <w:top w:val="none" w:sz="0" w:space="0" w:color="auto"/>
            <w:left w:val="none" w:sz="0" w:space="0" w:color="auto"/>
            <w:bottom w:val="none" w:sz="0" w:space="0" w:color="auto"/>
            <w:right w:val="none" w:sz="0" w:space="0" w:color="auto"/>
          </w:divBdr>
          <w:divsChild>
            <w:div w:id="660040971">
              <w:marLeft w:val="0"/>
              <w:marRight w:val="0"/>
              <w:marTop w:val="0"/>
              <w:marBottom w:val="0"/>
              <w:divBdr>
                <w:top w:val="none" w:sz="0" w:space="0" w:color="auto"/>
                <w:left w:val="none" w:sz="0" w:space="0" w:color="auto"/>
                <w:bottom w:val="none" w:sz="0" w:space="0" w:color="auto"/>
                <w:right w:val="none" w:sz="0" w:space="0" w:color="auto"/>
              </w:divBdr>
              <w:divsChild>
                <w:div w:id="100734445">
                  <w:marLeft w:val="0"/>
                  <w:marRight w:val="0"/>
                  <w:marTop w:val="0"/>
                  <w:marBottom w:val="0"/>
                  <w:divBdr>
                    <w:top w:val="none" w:sz="0" w:space="0" w:color="auto"/>
                    <w:left w:val="none" w:sz="0" w:space="0" w:color="auto"/>
                    <w:bottom w:val="none" w:sz="0" w:space="0" w:color="auto"/>
                    <w:right w:val="none" w:sz="0" w:space="0" w:color="auto"/>
                  </w:divBdr>
                  <w:divsChild>
                    <w:div w:id="1818178941">
                      <w:marLeft w:val="0"/>
                      <w:marRight w:val="0"/>
                      <w:marTop w:val="0"/>
                      <w:marBottom w:val="0"/>
                      <w:divBdr>
                        <w:top w:val="none" w:sz="0" w:space="0" w:color="auto"/>
                        <w:left w:val="none" w:sz="0" w:space="0" w:color="auto"/>
                        <w:bottom w:val="none" w:sz="0" w:space="0" w:color="auto"/>
                        <w:right w:val="none" w:sz="0" w:space="0" w:color="auto"/>
                      </w:divBdr>
                      <w:divsChild>
                        <w:div w:id="941374875">
                          <w:marLeft w:val="0"/>
                          <w:marRight w:val="0"/>
                          <w:marTop w:val="0"/>
                          <w:marBottom w:val="0"/>
                          <w:divBdr>
                            <w:top w:val="none" w:sz="0" w:space="0" w:color="auto"/>
                            <w:left w:val="none" w:sz="0" w:space="0" w:color="auto"/>
                            <w:bottom w:val="none" w:sz="0" w:space="0" w:color="auto"/>
                            <w:right w:val="none" w:sz="0" w:space="0" w:color="auto"/>
                          </w:divBdr>
                          <w:divsChild>
                            <w:div w:id="1455052334">
                              <w:marLeft w:val="0"/>
                              <w:marRight w:val="0"/>
                              <w:marTop w:val="0"/>
                              <w:marBottom w:val="0"/>
                              <w:divBdr>
                                <w:top w:val="none" w:sz="0" w:space="0" w:color="auto"/>
                                <w:left w:val="none" w:sz="0" w:space="0" w:color="auto"/>
                                <w:bottom w:val="none" w:sz="0" w:space="0" w:color="auto"/>
                                <w:right w:val="none" w:sz="0" w:space="0" w:color="auto"/>
                              </w:divBdr>
                              <w:divsChild>
                                <w:div w:id="810564818">
                                  <w:marLeft w:val="0"/>
                                  <w:marRight w:val="0"/>
                                  <w:marTop w:val="0"/>
                                  <w:marBottom w:val="0"/>
                                  <w:divBdr>
                                    <w:top w:val="none" w:sz="0" w:space="0" w:color="auto"/>
                                    <w:left w:val="none" w:sz="0" w:space="0" w:color="auto"/>
                                    <w:bottom w:val="none" w:sz="0" w:space="0" w:color="auto"/>
                                    <w:right w:val="none" w:sz="0" w:space="0" w:color="auto"/>
                                  </w:divBdr>
                                  <w:divsChild>
                                    <w:div w:id="5383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034437">
      <w:bodyDiv w:val="1"/>
      <w:marLeft w:val="0"/>
      <w:marRight w:val="0"/>
      <w:marTop w:val="0"/>
      <w:marBottom w:val="0"/>
      <w:divBdr>
        <w:top w:val="none" w:sz="0" w:space="0" w:color="auto"/>
        <w:left w:val="none" w:sz="0" w:space="0" w:color="auto"/>
        <w:bottom w:val="none" w:sz="0" w:space="0" w:color="auto"/>
        <w:right w:val="none" w:sz="0" w:space="0" w:color="auto"/>
      </w:divBdr>
      <w:divsChild>
        <w:div w:id="1758674665">
          <w:marLeft w:val="0"/>
          <w:marRight w:val="0"/>
          <w:marTop w:val="0"/>
          <w:marBottom w:val="0"/>
          <w:divBdr>
            <w:top w:val="none" w:sz="0" w:space="0" w:color="auto"/>
            <w:left w:val="none" w:sz="0" w:space="0" w:color="auto"/>
            <w:bottom w:val="none" w:sz="0" w:space="0" w:color="auto"/>
            <w:right w:val="none" w:sz="0" w:space="0" w:color="auto"/>
          </w:divBdr>
          <w:divsChild>
            <w:div w:id="1301693294">
              <w:marLeft w:val="0"/>
              <w:marRight w:val="0"/>
              <w:marTop w:val="0"/>
              <w:marBottom w:val="0"/>
              <w:divBdr>
                <w:top w:val="none" w:sz="0" w:space="0" w:color="auto"/>
                <w:left w:val="none" w:sz="0" w:space="0" w:color="auto"/>
                <w:bottom w:val="none" w:sz="0" w:space="0" w:color="auto"/>
                <w:right w:val="none" w:sz="0" w:space="0" w:color="auto"/>
              </w:divBdr>
            </w:div>
          </w:divsChild>
        </w:div>
        <w:div w:id="1783258974">
          <w:marLeft w:val="0"/>
          <w:marRight w:val="0"/>
          <w:marTop w:val="0"/>
          <w:marBottom w:val="0"/>
          <w:divBdr>
            <w:top w:val="none" w:sz="0" w:space="0" w:color="auto"/>
            <w:left w:val="none" w:sz="0" w:space="0" w:color="auto"/>
            <w:bottom w:val="none" w:sz="0" w:space="0" w:color="auto"/>
            <w:right w:val="none" w:sz="0" w:space="0" w:color="auto"/>
          </w:divBdr>
        </w:div>
      </w:divsChild>
    </w:div>
    <w:div w:id="2090080245">
      <w:bodyDiv w:val="1"/>
      <w:marLeft w:val="0"/>
      <w:marRight w:val="0"/>
      <w:marTop w:val="0"/>
      <w:marBottom w:val="0"/>
      <w:divBdr>
        <w:top w:val="none" w:sz="0" w:space="0" w:color="auto"/>
        <w:left w:val="none" w:sz="0" w:space="0" w:color="auto"/>
        <w:bottom w:val="none" w:sz="0" w:space="0" w:color="auto"/>
        <w:right w:val="none" w:sz="0" w:space="0" w:color="auto"/>
      </w:divBdr>
      <w:divsChild>
        <w:div w:id="1413821847">
          <w:marLeft w:val="0"/>
          <w:marRight w:val="0"/>
          <w:marTop w:val="0"/>
          <w:marBottom w:val="150"/>
          <w:divBdr>
            <w:top w:val="none" w:sz="0" w:space="0" w:color="auto"/>
            <w:left w:val="none" w:sz="0" w:space="0" w:color="auto"/>
            <w:bottom w:val="none" w:sz="0" w:space="0" w:color="auto"/>
            <w:right w:val="none" w:sz="0" w:space="0" w:color="auto"/>
          </w:divBdr>
        </w:div>
      </w:divsChild>
    </w:div>
    <w:div w:id="2090224954">
      <w:bodyDiv w:val="1"/>
      <w:marLeft w:val="0"/>
      <w:marRight w:val="0"/>
      <w:marTop w:val="0"/>
      <w:marBottom w:val="0"/>
      <w:divBdr>
        <w:top w:val="none" w:sz="0" w:space="0" w:color="auto"/>
        <w:left w:val="none" w:sz="0" w:space="0" w:color="auto"/>
        <w:bottom w:val="none" w:sz="0" w:space="0" w:color="auto"/>
        <w:right w:val="none" w:sz="0" w:space="0" w:color="auto"/>
      </w:divBdr>
      <w:divsChild>
        <w:div w:id="595747588">
          <w:marLeft w:val="0"/>
          <w:marRight w:val="0"/>
          <w:marTop w:val="0"/>
          <w:marBottom w:val="300"/>
          <w:divBdr>
            <w:top w:val="none" w:sz="0" w:space="0" w:color="auto"/>
            <w:left w:val="none" w:sz="0" w:space="0" w:color="auto"/>
            <w:bottom w:val="single" w:sz="6" w:space="0" w:color="E4E4E4"/>
            <w:right w:val="none" w:sz="0" w:space="0" w:color="auto"/>
          </w:divBdr>
        </w:div>
        <w:div w:id="893009023">
          <w:marLeft w:val="0"/>
          <w:marRight w:val="0"/>
          <w:marTop w:val="0"/>
          <w:marBottom w:val="0"/>
          <w:divBdr>
            <w:top w:val="none" w:sz="0" w:space="0" w:color="auto"/>
            <w:left w:val="none" w:sz="0" w:space="0" w:color="auto"/>
            <w:bottom w:val="none" w:sz="0" w:space="0" w:color="auto"/>
            <w:right w:val="none" w:sz="0" w:space="0" w:color="auto"/>
          </w:divBdr>
          <w:divsChild>
            <w:div w:id="97870459">
              <w:marLeft w:val="0"/>
              <w:marRight w:val="0"/>
              <w:marTop w:val="0"/>
              <w:marBottom w:val="0"/>
              <w:divBdr>
                <w:top w:val="none" w:sz="0" w:space="0" w:color="auto"/>
                <w:left w:val="none" w:sz="0" w:space="0" w:color="auto"/>
                <w:bottom w:val="none" w:sz="0" w:space="0" w:color="auto"/>
                <w:right w:val="none" w:sz="0" w:space="0" w:color="auto"/>
              </w:divBdr>
              <w:divsChild>
                <w:div w:id="1228107831">
                  <w:marLeft w:val="0"/>
                  <w:marRight w:val="0"/>
                  <w:marTop w:val="0"/>
                  <w:marBottom w:val="450"/>
                  <w:divBdr>
                    <w:top w:val="none" w:sz="0" w:space="0" w:color="auto"/>
                    <w:left w:val="none" w:sz="0" w:space="0" w:color="auto"/>
                    <w:bottom w:val="none" w:sz="0" w:space="0" w:color="auto"/>
                    <w:right w:val="none" w:sz="0" w:space="0" w:color="auto"/>
                  </w:divBdr>
                  <w:divsChild>
                    <w:div w:id="859819">
                      <w:marLeft w:val="0"/>
                      <w:marRight w:val="0"/>
                      <w:marTop w:val="0"/>
                      <w:marBottom w:val="150"/>
                      <w:divBdr>
                        <w:top w:val="none" w:sz="0" w:space="0" w:color="auto"/>
                        <w:left w:val="none" w:sz="0" w:space="0" w:color="auto"/>
                        <w:bottom w:val="none" w:sz="0" w:space="0" w:color="auto"/>
                        <w:right w:val="none" w:sz="0" w:space="0" w:color="auto"/>
                      </w:divBdr>
                      <w:divsChild>
                        <w:div w:id="604919764">
                          <w:marLeft w:val="0"/>
                          <w:marRight w:val="0"/>
                          <w:marTop w:val="0"/>
                          <w:marBottom w:val="0"/>
                          <w:divBdr>
                            <w:top w:val="none" w:sz="0" w:space="0" w:color="auto"/>
                            <w:left w:val="none" w:sz="0" w:space="0" w:color="auto"/>
                            <w:bottom w:val="none" w:sz="0" w:space="0" w:color="auto"/>
                            <w:right w:val="none" w:sz="0" w:space="0" w:color="auto"/>
                          </w:divBdr>
                        </w:div>
                      </w:divsChild>
                    </w:div>
                    <w:div w:id="1919707726">
                      <w:marLeft w:val="0"/>
                      <w:marRight w:val="0"/>
                      <w:marTop w:val="0"/>
                      <w:marBottom w:val="0"/>
                      <w:divBdr>
                        <w:top w:val="none" w:sz="0" w:space="0" w:color="auto"/>
                        <w:left w:val="none" w:sz="0" w:space="0" w:color="auto"/>
                        <w:bottom w:val="none" w:sz="0" w:space="0" w:color="auto"/>
                        <w:right w:val="none" w:sz="0" w:space="0" w:color="auto"/>
                      </w:divBdr>
                      <w:divsChild>
                        <w:div w:id="545412716">
                          <w:marLeft w:val="0"/>
                          <w:marRight w:val="0"/>
                          <w:marTop w:val="0"/>
                          <w:marBottom w:val="150"/>
                          <w:divBdr>
                            <w:top w:val="none" w:sz="0" w:space="0" w:color="auto"/>
                            <w:left w:val="none" w:sz="0" w:space="0" w:color="auto"/>
                            <w:bottom w:val="none" w:sz="0" w:space="0" w:color="auto"/>
                            <w:right w:val="none" w:sz="0" w:space="0" w:color="auto"/>
                          </w:divBdr>
                        </w:div>
                        <w:div w:id="2132478309">
                          <w:marLeft w:val="0"/>
                          <w:marRight w:val="0"/>
                          <w:marTop w:val="0"/>
                          <w:marBottom w:val="0"/>
                          <w:divBdr>
                            <w:top w:val="none" w:sz="0" w:space="0" w:color="auto"/>
                            <w:left w:val="none" w:sz="0" w:space="0" w:color="auto"/>
                            <w:bottom w:val="none" w:sz="0" w:space="0" w:color="auto"/>
                            <w:right w:val="none" w:sz="0" w:space="0" w:color="auto"/>
                          </w:divBdr>
                          <w:divsChild>
                            <w:div w:id="13504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494512">
      <w:bodyDiv w:val="1"/>
      <w:marLeft w:val="0"/>
      <w:marRight w:val="0"/>
      <w:marTop w:val="0"/>
      <w:marBottom w:val="0"/>
      <w:divBdr>
        <w:top w:val="none" w:sz="0" w:space="0" w:color="auto"/>
        <w:left w:val="none" w:sz="0" w:space="0" w:color="auto"/>
        <w:bottom w:val="none" w:sz="0" w:space="0" w:color="auto"/>
        <w:right w:val="none" w:sz="0" w:space="0" w:color="auto"/>
      </w:divBdr>
      <w:divsChild>
        <w:div w:id="1418554379">
          <w:marLeft w:val="0"/>
          <w:marRight w:val="0"/>
          <w:marTop w:val="0"/>
          <w:marBottom w:val="0"/>
          <w:divBdr>
            <w:top w:val="none" w:sz="0" w:space="0" w:color="auto"/>
            <w:left w:val="none" w:sz="0" w:space="0" w:color="auto"/>
            <w:bottom w:val="dotted" w:sz="6" w:space="4" w:color="DDDDDD"/>
            <w:right w:val="none" w:sz="0" w:space="0" w:color="auto"/>
          </w:divBdr>
          <w:divsChild>
            <w:div w:id="14008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7171">
      <w:bodyDiv w:val="1"/>
      <w:marLeft w:val="0"/>
      <w:marRight w:val="0"/>
      <w:marTop w:val="0"/>
      <w:marBottom w:val="0"/>
      <w:divBdr>
        <w:top w:val="none" w:sz="0" w:space="0" w:color="auto"/>
        <w:left w:val="none" w:sz="0" w:space="0" w:color="auto"/>
        <w:bottom w:val="none" w:sz="0" w:space="0" w:color="auto"/>
        <w:right w:val="none" w:sz="0" w:space="0" w:color="auto"/>
      </w:divBdr>
    </w:div>
    <w:div w:id="2091464218">
      <w:bodyDiv w:val="1"/>
      <w:marLeft w:val="0"/>
      <w:marRight w:val="0"/>
      <w:marTop w:val="0"/>
      <w:marBottom w:val="0"/>
      <w:divBdr>
        <w:top w:val="none" w:sz="0" w:space="0" w:color="auto"/>
        <w:left w:val="none" w:sz="0" w:space="0" w:color="auto"/>
        <w:bottom w:val="none" w:sz="0" w:space="0" w:color="auto"/>
        <w:right w:val="none" w:sz="0" w:space="0" w:color="auto"/>
      </w:divBdr>
      <w:divsChild>
        <w:div w:id="1543978928">
          <w:marLeft w:val="0"/>
          <w:marRight w:val="0"/>
          <w:marTop w:val="0"/>
          <w:marBottom w:val="150"/>
          <w:divBdr>
            <w:top w:val="none" w:sz="0" w:space="0" w:color="auto"/>
            <w:left w:val="none" w:sz="0" w:space="0" w:color="auto"/>
            <w:bottom w:val="none" w:sz="0" w:space="0" w:color="auto"/>
            <w:right w:val="none" w:sz="0" w:space="0" w:color="auto"/>
          </w:divBdr>
          <w:divsChild>
            <w:div w:id="1843540864">
              <w:marLeft w:val="0"/>
              <w:marRight w:val="0"/>
              <w:marTop w:val="0"/>
              <w:marBottom w:val="0"/>
              <w:divBdr>
                <w:top w:val="none" w:sz="0" w:space="0" w:color="auto"/>
                <w:left w:val="none" w:sz="0" w:space="0" w:color="auto"/>
                <w:bottom w:val="none" w:sz="0" w:space="0" w:color="auto"/>
                <w:right w:val="none" w:sz="0" w:space="0" w:color="auto"/>
              </w:divBdr>
              <w:divsChild>
                <w:div w:id="10509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1553">
          <w:marLeft w:val="0"/>
          <w:marRight w:val="0"/>
          <w:marTop w:val="0"/>
          <w:marBottom w:val="150"/>
          <w:divBdr>
            <w:top w:val="none" w:sz="0" w:space="0" w:color="auto"/>
            <w:left w:val="none" w:sz="0" w:space="0" w:color="auto"/>
            <w:bottom w:val="none" w:sz="0" w:space="0" w:color="auto"/>
            <w:right w:val="none" w:sz="0" w:space="0" w:color="auto"/>
          </w:divBdr>
        </w:div>
        <w:div w:id="513610683">
          <w:marLeft w:val="0"/>
          <w:marRight w:val="0"/>
          <w:marTop w:val="0"/>
          <w:marBottom w:val="0"/>
          <w:divBdr>
            <w:top w:val="none" w:sz="0" w:space="0" w:color="auto"/>
            <w:left w:val="none" w:sz="0" w:space="0" w:color="auto"/>
            <w:bottom w:val="none" w:sz="0" w:space="0" w:color="auto"/>
            <w:right w:val="none" w:sz="0" w:space="0" w:color="auto"/>
          </w:divBdr>
          <w:divsChild>
            <w:div w:id="17981786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91541288">
      <w:bodyDiv w:val="1"/>
      <w:marLeft w:val="0"/>
      <w:marRight w:val="0"/>
      <w:marTop w:val="0"/>
      <w:marBottom w:val="0"/>
      <w:divBdr>
        <w:top w:val="none" w:sz="0" w:space="0" w:color="auto"/>
        <w:left w:val="none" w:sz="0" w:space="0" w:color="auto"/>
        <w:bottom w:val="none" w:sz="0" w:space="0" w:color="auto"/>
        <w:right w:val="none" w:sz="0" w:space="0" w:color="auto"/>
      </w:divBdr>
    </w:div>
    <w:div w:id="2091658246">
      <w:bodyDiv w:val="1"/>
      <w:marLeft w:val="0"/>
      <w:marRight w:val="0"/>
      <w:marTop w:val="0"/>
      <w:marBottom w:val="0"/>
      <w:divBdr>
        <w:top w:val="none" w:sz="0" w:space="0" w:color="auto"/>
        <w:left w:val="none" w:sz="0" w:space="0" w:color="auto"/>
        <w:bottom w:val="none" w:sz="0" w:space="0" w:color="auto"/>
        <w:right w:val="none" w:sz="0" w:space="0" w:color="auto"/>
      </w:divBdr>
    </w:div>
    <w:div w:id="2091810056">
      <w:bodyDiv w:val="1"/>
      <w:marLeft w:val="0"/>
      <w:marRight w:val="0"/>
      <w:marTop w:val="0"/>
      <w:marBottom w:val="0"/>
      <w:divBdr>
        <w:top w:val="none" w:sz="0" w:space="0" w:color="auto"/>
        <w:left w:val="none" w:sz="0" w:space="0" w:color="auto"/>
        <w:bottom w:val="none" w:sz="0" w:space="0" w:color="auto"/>
        <w:right w:val="none" w:sz="0" w:space="0" w:color="auto"/>
      </w:divBdr>
    </w:div>
    <w:div w:id="2092660267">
      <w:bodyDiv w:val="1"/>
      <w:marLeft w:val="0"/>
      <w:marRight w:val="0"/>
      <w:marTop w:val="0"/>
      <w:marBottom w:val="0"/>
      <w:divBdr>
        <w:top w:val="none" w:sz="0" w:space="0" w:color="auto"/>
        <w:left w:val="none" w:sz="0" w:space="0" w:color="auto"/>
        <w:bottom w:val="none" w:sz="0" w:space="0" w:color="auto"/>
        <w:right w:val="none" w:sz="0" w:space="0" w:color="auto"/>
      </w:divBdr>
    </w:div>
    <w:div w:id="2092701529">
      <w:bodyDiv w:val="1"/>
      <w:marLeft w:val="0"/>
      <w:marRight w:val="0"/>
      <w:marTop w:val="0"/>
      <w:marBottom w:val="0"/>
      <w:divBdr>
        <w:top w:val="none" w:sz="0" w:space="0" w:color="auto"/>
        <w:left w:val="none" w:sz="0" w:space="0" w:color="auto"/>
        <w:bottom w:val="none" w:sz="0" w:space="0" w:color="auto"/>
        <w:right w:val="none" w:sz="0" w:space="0" w:color="auto"/>
      </w:divBdr>
    </w:div>
    <w:div w:id="2093158970">
      <w:bodyDiv w:val="1"/>
      <w:marLeft w:val="0"/>
      <w:marRight w:val="0"/>
      <w:marTop w:val="0"/>
      <w:marBottom w:val="0"/>
      <w:divBdr>
        <w:top w:val="none" w:sz="0" w:space="0" w:color="auto"/>
        <w:left w:val="none" w:sz="0" w:space="0" w:color="auto"/>
        <w:bottom w:val="none" w:sz="0" w:space="0" w:color="auto"/>
        <w:right w:val="none" w:sz="0" w:space="0" w:color="auto"/>
      </w:divBdr>
    </w:div>
    <w:div w:id="2093425280">
      <w:bodyDiv w:val="1"/>
      <w:marLeft w:val="0"/>
      <w:marRight w:val="0"/>
      <w:marTop w:val="0"/>
      <w:marBottom w:val="0"/>
      <w:divBdr>
        <w:top w:val="none" w:sz="0" w:space="0" w:color="auto"/>
        <w:left w:val="none" w:sz="0" w:space="0" w:color="auto"/>
        <w:bottom w:val="none" w:sz="0" w:space="0" w:color="auto"/>
        <w:right w:val="none" w:sz="0" w:space="0" w:color="auto"/>
      </w:divBdr>
      <w:divsChild>
        <w:div w:id="1441026120">
          <w:marLeft w:val="0"/>
          <w:marRight w:val="0"/>
          <w:marTop w:val="0"/>
          <w:marBottom w:val="0"/>
          <w:divBdr>
            <w:top w:val="none" w:sz="0" w:space="0" w:color="auto"/>
            <w:left w:val="none" w:sz="0" w:space="0" w:color="auto"/>
            <w:bottom w:val="none" w:sz="0" w:space="0" w:color="auto"/>
            <w:right w:val="none" w:sz="0" w:space="0" w:color="auto"/>
          </w:divBdr>
          <w:divsChild>
            <w:div w:id="1818763412">
              <w:marLeft w:val="0"/>
              <w:marRight w:val="0"/>
              <w:marTop w:val="0"/>
              <w:marBottom w:val="0"/>
              <w:divBdr>
                <w:top w:val="none" w:sz="0" w:space="0" w:color="auto"/>
                <w:left w:val="none" w:sz="0" w:space="0" w:color="auto"/>
                <w:bottom w:val="none" w:sz="0" w:space="0" w:color="auto"/>
                <w:right w:val="none" w:sz="0" w:space="0" w:color="auto"/>
              </w:divBdr>
              <w:divsChild>
                <w:div w:id="1914897334">
                  <w:marLeft w:val="0"/>
                  <w:marRight w:val="0"/>
                  <w:marTop w:val="0"/>
                  <w:marBottom w:val="0"/>
                  <w:divBdr>
                    <w:top w:val="none" w:sz="0" w:space="0" w:color="auto"/>
                    <w:left w:val="none" w:sz="0" w:space="0" w:color="auto"/>
                    <w:bottom w:val="none" w:sz="0" w:space="0" w:color="auto"/>
                    <w:right w:val="none" w:sz="0" w:space="0" w:color="auto"/>
                  </w:divBdr>
                  <w:divsChild>
                    <w:div w:id="1479149344">
                      <w:marLeft w:val="0"/>
                      <w:marRight w:val="0"/>
                      <w:marTop w:val="0"/>
                      <w:marBottom w:val="0"/>
                      <w:divBdr>
                        <w:top w:val="none" w:sz="0" w:space="0" w:color="auto"/>
                        <w:left w:val="none" w:sz="0" w:space="0" w:color="auto"/>
                        <w:bottom w:val="none" w:sz="0" w:space="0" w:color="auto"/>
                        <w:right w:val="none" w:sz="0" w:space="0" w:color="auto"/>
                      </w:divBdr>
                      <w:divsChild>
                        <w:div w:id="1235046474">
                          <w:marLeft w:val="0"/>
                          <w:marRight w:val="0"/>
                          <w:marTop w:val="0"/>
                          <w:marBottom w:val="0"/>
                          <w:divBdr>
                            <w:top w:val="none" w:sz="0" w:space="0" w:color="auto"/>
                            <w:left w:val="none" w:sz="0" w:space="0" w:color="auto"/>
                            <w:bottom w:val="none" w:sz="0" w:space="0" w:color="auto"/>
                            <w:right w:val="none" w:sz="0" w:space="0" w:color="auto"/>
                          </w:divBdr>
                          <w:divsChild>
                            <w:div w:id="631406102">
                              <w:marLeft w:val="0"/>
                              <w:marRight w:val="0"/>
                              <w:marTop w:val="0"/>
                              <w:marBottom w:val="0"/>
                              <w:divBdr>
                                <w:top w:val="none" w:sz="0" w:space="0" w:color="auto"/>
                                <w:left w:val="none" w:sz="0" w:space="0" w:color="auto"/>
                                <w:bottom w:val="none" w:sz="0" w:space="0" w:color="auto"/>
                                <w:right w:val="none" w:sz="0" w:space="0" w:color="auto"/>
                              </w:divBdr>
                              <w:divsChild>
                                <w:div w:id="2033915920">
                                  <w:marLeft w:val="0"/>
                                  <w:marRight w:val="0"/>
                                  <w:marTop w:val="0"/>
                                  <w:marBottom w:val="0"/>
                                  <w:divBdr>
                                    <w:top w:val="none" w:sz="0" w:space="0" w:color="auto"/>
                                    <w:left w:val="none" w:sz="0" w:space="0" w:color="auto"/>
                                    <w:bottom w:val="none" w:sz="0" w:space="0" w:color="auto"/>
                                    <w:right w:val="none" w:sz="0" w:space="0" w:color="auto"/>
                                  </w:divBdr>
                                  <w:divsChild>
                                    <w:div w:id="1974405254">
                                      <w:marLeft w:val="0"/>
                                      <w:marRight w:val="0"/>
                                      <w:marTop w:val="0"/>
                                      <w:marBottom w:val="0"/>
                                      <w:divBdr>
                                        <w:top w:val="none" w:sz="0" w:space="0" w:color="auto"/>
                                        <w:left w:val="none" w:sz="0" w:space="0" w:color="auto"/>
                                        <w:bottom w:val="none" w:sz="0" w:space="0" w:color="auto"/>
                                        <w:right w:val="none" w:sz="0" w:space="0" w:color="auto"/>
                                      </w:divBdr>
                                      <w:divsChild>
                                        <w:div w:id="1431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626720">
      <w:bodyDiv w:val="1"/>
      <w:marLeft w:val="0"/>
      <w:marRight w:val="0"/>
      <w:marTop w:val="0"/>
      <w:marBottom w:val="0"/>
      <w:divBdr>
        <w:top w:val="none" w:sz="0" w:space="0" w:color="auto"/>
        <w:left w:val="none" w:sz="0" w:space="0" w:color="auto"/>
        <w:bottom w:val="none" w:sz="0" w:space="0" w:color="auto"/>
        <w:right w:val="none" w:sz="0" w:space="0" w:color="auto"/>
      </w:divBdr>
      <w:divsChild>
        <w:div w:id="198592137">
          <w:marLeft w:val="0"/>
          <w:marRight w:val="0"/>
          <w:marTop w:val="0"/>
          <w:marBottom w:val="0"/>
          <w:divBdr>
            <w:top w:val="none" w:sz="0" w:space="0" w:color="auto"/>
            <w:left w:val="none" w:sz="0" w:space="0" w:color="auto"/>
            <w:bottom w:val="single" w:sz="12" w:space="0" w:color="2B3A41"/>
            <w:right w:val="none" w:sz="0" w:space="0" w:color="auto"/>
          </w:divBdr>
          <w:divsChild>
            <w:div w:id="630137278">
              <w:marLeft w:val="0"/>
              <w:marRight w:val="0"/>
              <w:marTop w:val="0"/>
              <w:marBottom w:val="0"/>
              <w:divBdr>
                <w:top w:val="none" w:sz="0" w:space="0" w:color="auto"/>
                <w:left w:val="none" w:sz="0" w:space="0" w:color="auto"/>
                <w:bottom w:val="none" w:sz="0" w:space="0" w:color="auto"/>
                <w:right w:val="none" w:sz="0" w:space="0" w:color="auto"/>
              </w:divBdr>
            </w:div>
            <w:div w:id="2049333592">
              <w:marLeft w:val="0"/>
              <w:marRight w:val="0"/>
              <w:marTop w:val="0"/>
              <w:marBottom w:val="0"/>
              <w:divBdr>
                <w:top w:val="none" w:sz="0" w:space="0" w:color="auto"/>
                <w:left w:val="none" w:sz="0" w:space="0" w:color="auto"/>
                <w:bottom w:val="none" w:sz="0" w:space="0" w:color="auto"/>
                <w:right w:val="none" w:sz="0" w:space="0" w:color="auto"/>
              </w:divBdr>
            </w:div>
          </w:divsChild>
        </w:div>
        <w:div w:id="510293691">
          <w:marLeft w:val="0"/>
          <w:marRight w:val="0"/>
          <w:marTop w:val="0"/>
          <w:marBottom w:val="60"/>
          <w:divBdr>
            <w:top w:val="none" w:sz="0" w:space="0" w:color="auto"/>
            <w:left w:val="none" w:sz="0" w:space="0" w:color="auto"/>
            <w:bottom w:val="none" w:sz="0" w:space="0" w:color="auto"/>
            <w:right w:val="none" w:sz="0" w:space="0" w:color="auto"/>
          </w:divBdr>
          <w:divsChild>
            <w:div w:id="4233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45357">
      <w:bodyDiv w:val="1"/>
      <w:marLeft w:val="0"/>
      <w:marRight w:val="0"/>
      <w:marTop w:val="0"/>
      <w:marBottom w:val="0"/>
      <w:divBdr>
        <w:top w:val="none" w:sz="0" w:space="0" w:color="auto"/>
        <w:left w:val="none" w:sz="0" w:space="0" w:color="auto"/>
        <w:bottom w:val="none" w:sz="0" w:space="0" w:color="auto"/>
        <w:right w:val="none" w:sz="0" w:space="0" w:color="auto"/>
      </w:divBdr>
      <w:divsChild>
        <w:div w:id="1874338581">
          <w:marLeft w:val="0"/>
          <w:marRight w:val="0"/>
          <w:marTop w:val="0"/>
          <w:marBottom w:val="0"/>
          <w:divBdr>
            <w:top w:val="none" w:sz="0" w:space="0" w:color="auto"/>
            <w:left w:val="none" w:sz="0" w:space="0" w:color="auto"/>
            <w:bottom w:val="none" w:sz="0" w:space="0" w:color="auto"/>
            <w:right w:val="none" w:sz="0" w:space="0" w:color="auto"/>
          </w:divBdr>
        </w:div>
      </w:divsChild>
    </w:div>
    <w:div w:id="2094012598">
      <w:bodyDiv w:val="1"/>
      <w:marLeft w:val="0"/>
      <w:marRight w:val="0"/>
      <w:marTop w:val="0"/>
      <w:marBottom w:val="0"/>
      <w:divBdr>
        <w:top w:val="none" w:sz="0" w:space="0" w:color="auto"/>
        <w:left w:val="none" w:sz="0" w:space="0" w:color="auto"/>
        <w:bottom w:val="none" w:sz="0" w:space="0" w:color="auto"/>
        <w:right w:val="none" w:sz="0" w:space="0" w:color="auto"/>
      </w:divBdr>
      <w:divsChild>
        <w:div w:id="648441346">
          <w:marLeft w:val="0"/>
          <w:marRight w:val="0"/>
          <w:marTop w:val="0"/>
          <w:marBottom w:val="0"/>
          <w:divBdr>
            <w:top w:val="none" w:sz="0" w:space="0" w:color="auto"/>
            <w:left w:val="none" w:sz="0" w:space="0" w:color="auto"/>
            <w:bottom w:val="none" w:sz="0" w:space="0" w:color="auto"/>
            <w:right w:val="none" w:sz="0" w:space="0" w:color="auto"/>
          </w:divBdr>
          <w:divsChild>
            <w:div w:id="20665841">
              <w:marLeft w:val="0"/>
              <w:marRight w:val="0"/>
              <w:marTop w:val="0"/>
              <w:marBottom w:val="0"/>
              <w:divBdr>
                <w:top w:val="none" w:sz="0" w:space="0" w:color="auto"/>
                <w:left w:val="none" w:sz="0" w:space="0" w:color="auto"/>
                <w:bottom w:val="none" w:sz="0" w:space="0" w:color="auto"/>
                <w:right w:val="none" w:sz="0" w:space="0" w:color="auto"/>
              </w:divBdr>
              <w:divsChild>
                <w:div w:id="1681077375">
                  <w:marLeft w:val="0"/>
                  <w:marRight w:val="0"/>
                  <w:marTop w:val="0"/>
                  <w:marBottom w:val="0"/>
                  <w:divBdr>
                    <w:top w:val="none" w:sz="0" w:space="0" w:color="auto"/>
                    <w:left w:val="none" w:sz="0" w:space="0" w:color="auto"/>
                    <w:bottom w:val="none" w:sz="0" w:space="0" w:color="auto"/>
                    <w:right w:val="none" w:sz="0" w:space="0" w:color="auto"/>
                  </w:divBdr>
                  <w:divsChild>
                    <w:div w:id="1288582811">
                      <w:marLeft w:val="0"/>
                      <w:marRight w:val="0"/>
                      <w:marTop w:val="0"/>
                      <w:marBottom w:val="0"/>
                      <w:divBdr>
                        <w:top w:val="none" w:sz="0" w:space="0" w:color="auto"/>
                        <w:left w:val="none" w:sz="0" w:space="0" w:color="auto"/>
                        <w:bottom w:val="none" w:sz="0" w:space="0" w:color="auto"/>
                        <w:right w:val="none" w:sz="0" w:space="0" w:color="auto"/>
                      </w:divBdr>
                      <w:divsChild>
                        <w:div w:id="1121995373">
                          <w:marLeft w:val="0"/>
                          <w:marRight w:val="0"/>
                          <w:marTop w:val="0"/>
                          <w:marBottom w:val="0"/>
                          <w:divBdr>
                            <w:top w:val="none" w:sz="0" w:space="0" w:color="auto"/>
                            <w:left w:val="none" w:sz="0" w:space="0" w:color="auto"/>
                            <w:bottom w:val="none" w:sz="0" w:space="0" w:color="auto"/>
                            <w:right w:val="none" w:sz="0" w:space="0" w:color="auto"/>
                          </w:divBdr>
                          <w:divsChild>
                            <w:div w:id="338701320">
                              <w:marLeft w:val="0"/>
                              <w:marRight w:val="0"/>
                              <w:marTop w:val="0"/>
                              <w:marBottom w:val="0"/>
                              <w:divBdr>
                                <w:top w:val="none" w:sz="0" w:space="0" w:color="auto"/>
                                <w:left w:val="none" w:sz="0" w:space="0" w:color="auto"/>
                                <w:bottom w:val="none" w:sz="0" w:space="0" w:color="auto"/>
                                <w:right w:val="none" w:sz="0" w:space="0" w:color="auto"/>
                              </w:divBdr>
                              <w:divsChild>
                                <w:div w:id="1380202914">
                                  <w:marLeft w:val="0"/>
                                  <w:marRight w:val="0"/>
                                  <w:marTop w:val="0"/>
                                  <w:marBottom w:val="0"/>
                                  <w:divBdr>
                                    <w:top w:val="none" w:sz="0" w:space="0" w:color="auto"/>
                                    <w:left w:val="none" w:sz="0" w:space="0" w:color="auto"/>
                                    <w:bottom w:val="none" w:sz="0" w:space="0" w:color="auto"/>
                                    <w:right w:val="none" w:sz="0" w:space="0" w:color="auto"/>
                                  </w:divBdr>
                                  <w:divsChild>
                                    <w:div w:id="855847965">
                                      <w:marLeft w:val="0"/>
                                      <w:marRight w:val="0"/>
                                      <w:marTop w:val="0"/>
                                      <w:marBottom w:val="0"/>
                                      <w:divBdr>
                                        <w:top w:val="none" w:sz="0" w:space="0" w:color="auto"/>
                                        <w:left w:val="none" w:sz="0" w:space="0" w:color="auto"/>
                                        <w:bottom w:val="none" w:sz="0" w:space="0" w:color="auto"/>
                                        <w:right w:val="none" w:sz="0" w:space="0" w:color="auto"/>
                                      </w:divBdr>
                                      <w:divsChild>
                                        <w:div w:id="16883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426211">
      <w:bodyDiv w:val="1"/>
      <w:marLeft w:val="0"/>
      <w:marRight w:val="0"/>
      <w:marTop w:val="0"/>
      <w:marBottom w:val="0"/>
      <w:divBdr>
        <w:top w:val="none" w:sz="0" w:space="0" w:color="auto"/>
        <w:left w:val="none" w:sz="0" w:space="0" w:color="auto"/>
        <w:bottom w:val="none" w:sz="0" w:space="0" w:color="auto"/>
        <w:right w:val="none" w:sz="0" w:space="0" w:color="auto"/>
      </w:divBdr>
      <w:divsChild>
        <w:div w:id="1059943198">
          <w:marLeft w:val="0"/>
          <w:marRight w:val="0"/>
          <w:marTop w:val="0"/>
          <w:marBottom w:val="150"/>
          <w:divBdr>
            <w:top w:val="none" w:sz="0" w:space="0" w:color="auto"/>
            <w:left w:val="none" w:sz="0" w:space="0" w:color="auto"/>
            <w:bottom w:val="none" w:sz="0" w:space="0" w:color="auto"/>
            <w:right w:val="none" w:sz="0" w:space="0" w:color="auto"/>
          </w:divBdr>
        </w:div>
      </w:divsChild>
    </w:div>
    <w:div w:id="2094467819">
      <w:bodyDiv w:val="1"/>
      <w:marLeft w:val="0"/>
      <w:marRight w:val="0"/>
      <w:marTop w:val="0"/>
      <w:marBottom w:val="0"/>
      <w:divBdr>
        <w:top w:val="none" w:sz="0" w:space="0" w:color="auto"/>
        <w:left w:val="none" w:sz="0" w:space="0" w:color="auto"/>
        <w:bottom w:val="none" w:sz="0" w:space="0" w:color="auto"/>
        <w:right w:val="none" w:sz="0" w:space="0" w:color="auto"/>
      </w:divBdr>
      <w:divsChild>
        <w:div w:id="1094545396">
          <w:marLeft w:val="0"/>
          <w:marRight w:val="0"/>
          <w:marTop w:val="0"/>
          <w:marBottom w:val="300"/>
          <w:divBdr>
            <w:top w:val="none" w:sz="0" w:space="0" w:color="auto"/>
            <w:left w:val="none" w:sz="0" w:space="0" w:color="auto"/>
            <w:bottom w:val="none" w:sz="0" w:space="0" w:color="auto"/>
            <w:right w:val="none" w:sz="0" w:space="0" w:color="auto"/>
          </w:divBdr>
          <w:divsChild>
            <w:div w:id="1811169176">
              <w:marLeft w:val="0"/>
              <w:marRight w:val="0"/>
              <w:marTop w:val="0"/>
              <w:marBottom w:val="0"/>
              <w:divBdr>
                <w:top w:val="none" w:sz="0" w:space="0" w:color="auto"/>
                <w:left w:val="none" w:sz="0" w:space="0" w:color="auto"/>
                <w:bottom w:val="none" w:sz="0" w:space="0" w:color="auto"/>
                <w:right w:val="none" w:sz="0" w:space="0" w:color="auto"/>
              </w:divBdr>
              <w:divsChild>
                <w:div w:id="791437348">
                  <w:marLeft w:val="0"/>
                  <w:marRight w:val="0"/>
                  <w:marTop w:val="0"/>
                  <w:marBottom w:val="0"/>
                  <w:divBdr>
                    <w:top w:val="none" w:sz="0" w:space="0" w:color="auto"/>
                    <w:left w:val="none" w:sz="0" w:space="0" w:color="auto"/>
                    <w:bottom w:val="none" w:sz="0" w:space="0" w:color="auto"/>
                    <w:right w:val="none" w:sz="0" w:space="0" w:color="auto"/>
                  </w:divBdr>
                  <w:divsChild>
                    <w:div w:id="794103166">
                      <w:marLeft w:val="0"/>
                      <w:marRight w:val="0"/>
                      <w:marTop w:val="0"/>
                      <w:marBottom w:val="225"/>
                      <w:divBdr>
                        <w:top w:val="none" w:sz="0" w:space="0" w:color="2D2D2D"/>
                        <w:left w:val="none" w:sz="0" w:space="0" w:color="2D2D2D"/>
                        <w:bottom w:val="none" w:sz="0" w:space="0" w:color="2D2D2D"/>
                        <w:right w:val="none" w:sz="0" w:space="0" w:color="2D2D2D"/>
                      </w:divBdr>
                      <w:divsChild>
                        <w:div w:id="882063872">
                          <w:marLeft w:val="0"/>
                          <w:marRight w:val="0"/>
                          <w:marTop w:val="120"/>
                          <w:marBottom w:val="150"/>
                          <w:divBdr>
                            <w:top w:val="none" w:sz="0" w:space="0" w:color="auto"/>
                            <w:left w:val="none" w:sz="0" w:space="0" w:color="auto"/>
                            <w:bottom w:val="none" w:sz="0" w:space="0" w:color="auto"/>
                            <w:right w:val="none" w:sz="0" w:space="0" w:color="auto"/>
                          </w:divBdr>
                          <w:divsChild>
                            <w:div w:id="19380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542445">
      <w:bodyDiv w:val="1"/>
      <w:marLeft w:val="0"/>
      <w:marRight w:val="0"/>
      <w:marTop w:val="0"/>
      <w:marBottom w:val="0"/>
      <w:divBdr>
        <w:top w:val="none" w:sz="0" w:space="0" w:color="auto"/>
        <w:left w:val="none" w:sz="0" w:space="0" w:color="auto"/>
        <w:bottom w:val="none" w:sz="0" w:space="0" w:color="auto"/>
        <w:right w:val="none" w:sz="0" w:space="0" w:color="auto"/>
      </w:divBdr>
      <w:divsChild>
        <w:div w:id="1503205224">
          <w:marLeft w:val="0"/>
          <w:marRight w:val="0"/>
          <w:marTop w:val="0"/>
          <w:marBottom w:val="0"/>
          <w:divBdr>
            <w:top w:val="none" w:sz="0" w:space="0" w:color="auto"/>
            <w:left w:val="none" w:sz="0" w:space="0" w:color="auto"/>
            <w:bottom w:val="none" w:sz="0" w:space="0" w:color="auto"/>
            <w:right w:val="none" w:sz="0" w:space="0" w:color="auto"/>
          </w:divBdr>
          <w:divsChild>
            <w:div w:id="112142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4666705">
      <w:bodyDiv w:val="1"/>
      <w:marLeft w:val="0"/>
      <w:marRight w:val="0"/>
      <w:marTop w:val="0"/>
      <w:marBottom w:val="0"/>
      <w:divBdr>
        <w:top w:val="none" w:sz="0" w:space="0" w:color="auto"/>
        <w:left w:val="none" w:sz="0" w:space="0" w:color="auto"/>
        <w:bottom w:val="none" w:sz="0" w:space="0" w:color="auto"/>
        <w:right w:val="none" w:sz="0" w:space="0" w:color="auto"/>
      </w:divBdr>
    </w:div>
    <w:div w:id="2094739221">
      <w:bodyDiv w:val="1"/>
      <w:marLeft w:val="0"/>
      <w:marRight w:val="0"/>
      <w:marTop w:val="0"/>
      <w:marBottom w:val="0"/>
      <w:divBdr>
        <w:top w:val="none" w:sz="0" w:space="0" w:color="auto"/>
        <w:left w:val="none" w:sz="0" w:space="0" w:color="auto"/>
        <w:bottom w:val="none" w:sz="0" w:space="0" w:color="auto"/>
        <w:right w:val="none" w:sz="0" w:space="0" w:color="auto"/>
      </w:divBdr>
      <w:divsChild>
        <w:div w:id="238714299">
          <w:marLeft w:val="0"/>
          <w:marRight w:val="0"/>
          <w:marTop w:val="150"/>
          <w:marBottom w:val="0"/>
          <w:divBdr>
            <w:top w:val="none" w:sz="0" w:space="0" w:color="auto"/>
            <w:left w:val="none" w:sz="0" w:space="0" w:color="auto"/>
            <w:bottom w:val="none" w:sz="0" w:space="0" w:color="auto"/>
            <w:right w:val="none" w:sz="0" w:space="0" w:color="auto"/>
          </w:divBdr>
          <w:divsChild>
            <w:div w:id="1266691689">
              <w:marLeft w:val="0"/>
              <w:marRight w:val="0"/>
              <w:marTop w:val="0"/>
              <w:marBottom w:val="0"/>
              <w:divBdr>
                <w:top w:val="none" w:sz="0" w:space="0" w:color="auto"/>
                <w:left w:val="none" w:sz="0" w:space="0" w:color="auto"/>
                <w:bottom w:val="none" w:sz="0" w:space="0" w:color="auto"/>
                <w:right w:val="none" w:sz="0" w:space="0" w:color="auto"/>
              </w:divBdr>
              <w:divsChild>
                <w:div w:id="346174903">
                  <w:marLeft w:val="0"/>
                  <w:marRight w:val="0"/>
                  <w:marTop w:val="0"/>
                  <w:marBottom w:val="0"/>
                  <w:divBdr>
                    <w:top w:val="none" w:sz="0" w:space="0" w:color="auto"/>
                    <w:left w:val="none" w:sz="0" w:space="0" w:color="auto"/>
                    <w:bottom w:val="none" w:sz="0" w:space="0" w:color="auto"/>
                    <w:right w:val="none" w:sz="0" w:space="0" w:color="auto"/>
                  </w:divBdr>
                </w:div>
                <w:div w:id="9012102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5596550">
          <w:marLeft w:val="0"/>
          <w:marRight w:val="0"/>
          <w:marTop w:val="0"/>
          <w:marBottom w:val="0"/>
          <w:divBdr>
            <w:top w:val="none" w:sz="0" w:space="0" w:color="auto"/>
            <w:left w:val="none" w:sz="0" w:space="0" w:color="auto"/>
            <w:bottom w:val="none" w:sz="0" w:space="0" w:color="auto"/>
            <w:right w:val="none" w:sz="0" w:space="0" w:color="auto"/>
          </w:divBdr>
          <w:divsChild>
            <w:div w:id="7034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4375">
      <w:bodyDiv w:val="1"/>
      <w:marLeft w:val="0"/>
      <w:marRight w:val="0"/>
      <w:marTop w:val="0"/>
      <w:marBottom w:val="0"/>
      <w:divBdr>
        <w:top w:val="none" w:sz="0" w:space="0" w:color="auto"/>
        <w:left w:val="none" w:sz="0" w:space="0" w:color="auto"/>
        <w:bottom w:val="none" w:sz="0" w:space="0" w:color="auto"/>
        <w:right w:val="none" w:sz="0" w:space="0" w:color="auto"/>
      </w:divBdr>
      <w:divsChild>
        <w:div w:id="1395816353">
          <w:marLeft w:val="0"/>
          <w:marRight w:val="0"/>
          <w:marTop w:val="0"/>
          <w:marBottom w:val="0"/>
          <w:divBdr>
            <w:top w:val="none" w:sz="0" w:space="0" w:color="auto"/>
            <w:left w:val="none" w:sz="0" w:space="0" w:color="auto"/>
            <w:bottom w:val="none" w:sz="0" w:space="0" w:color="auto"/>
            <w:right w:val="none" w:sz="0" w:space="0" w:color="auto"/>
          </w:divBdr>
          <w:divsChild>
            <w:div w:id="751782472">
              <w:marLeft w:val="0"/>
              <w:marRight w:val="0"/>
              <w:marTop w:val="0"/>
              <w:marBottom w:val="0"/>
              <w:divBdr>
                <w:top w:val="none" w:sz="0" w:space="0" w:color="auto"/>
                <w:left w:val="none" w:sz="0" w:space="0" w:color="auto"/>
                <w:bottom w:val="none" w:sz="0" w:space="0" w:color="auto"/>
                <w:right w:val="none" w:sz="0" w:space="0" w:color="auto"/>
              </w:divBdr>
              <w:divsChild>
                <w:div w:id="2136436525">
                  <w:marLeft w:val="0"/>
                  <w:marRight w:val="0"/>
                  <w:marTop w:val="0"/>
                  <w:marBottom w:val="0"/>
                  <w:divBdr>
                    <w:top w:val="none" w:sz="0" w:space="0" w:color="auto"/>
                    <w:left w:val="none" w:sz="0" w:space="0" w:color="auto"/>
                    <w:bottom w:val="none" w:sz="0" w:space="0" w:color="auto"/>
                    <w:right w:val="none" w:sz="0" w:space="0" w:color="auto"/>
                  </w:divBdr>
                  <w:divsChild>
                    <w:div w:id="338195818">
                      <w:marLeft w:val="0"/>
                      <w:marRight w:val="0"/>
                      <w:marTop w:val="0"/>
                      <w:marBottom w:val="0"/>
                      <w:divBdr>
                        <w:top w:val="none" w:sz="0" w:space="0" w:color="auto"/>
                        <w:left w:val="none" w:sz="0" w:space="0" w:color="auto"/>
                        <w:bottom w:val="none" w:sz="0" w:space="0" w:color="auto"/>
                        <w:right w:val="none" w:sz="0" w:space="0" w:color="auto"/>
                      </w:divBdr>
                      <w:divsChild>
                        <w:div w:id="813178806">
                          <w:marLeft w:val="0"/>
                          <w:marRight w:val="0"/>
                          <w:marTop w:val="0"/>
                          <w:marBottom w:val="0"/>
                          <w:divBdr>
                            <w:top w:val="none" w:sz="0" w:space="0" w:color="auto"/>
                            <w:left w:val="none" w:sz="0" w:space="0" w:color="auto"/>
                            <w:bottom w:val="none" w:sz="0" w:space="0" w:color="auto"/>
                            <w:right w:val="none" w:sz="0" w:space="0" w:color="auto"/>
                          </w:divBdr>
                          <w:divsChild>
                            <w:div w:id="1791390522">
                              <w:marLeft w:val="0"/>
                              <w:marRight w:val="0"/>
                              <w:marTop w:val="0"/>
                              <w:marBottom w:val="0"/>
                              <w:divBdr>
                                <w:top w:val="none" w:sz="0" w:space="0" w:color="auto"/>
                                <w:left w:val="none" w:sz="0" w:space="0" w:color="auto"/>
                                <w:bottom w:val="none" w:sz="0" w:space="0" w:color="auto"/>
                                <w:right w:val="none" w:sz="0" w:space="0" w:color="auto"/>
                              </w:divBdr>
                              <w:divsChild>
                                <w:div w:id="390159796">
                                  <w:marLeft w:val="0"/>
                                  <w:marRight w:val="0"/>
                                  <w:marTop w:val="0"/>
                                  <w:marBottom w:val="0"/>
                                  <w:divBdr>
                                    <w:top w:val="none" w:sz="0" w:space="0" w:color="auto"/>
                                    <w:left w:val="none" w:sz="0" w:space="0" w:color="auto"/>
                                    <w:bottom w:val="none" w:sz="0" w:space="0" w:color="auto"/>
                                    <w:right w:val="none" w:sz="0" w:space="0" w:color="auto"/>
                                  </w:divBdr>
                                  <w:divsChild>
                                    <w:div w:id="1425298428">
                                      <w:marLeft w:val="0"/>
                                      <w:marRight w:val="0"/>
                                      <w:marTop w:val="0"/>
                                      <w:marBottom w:val="0"/>
                                      <w:divBdr>
                                        <w:top w:val="none" w:sz="0" w:space="0" w:color="auto"/>
                                        <w:left w:val="none" w:sz="0" w:space="0" w:color="auto"/>
                                        <w:bottom w:val="none" w:sz="0" w:space="0" w:color="auto"/>
                                        <w:right w:val="none" w:sz="0" w:space="0" w:color="auto"/>
                                      </w:divBdr>
                                      <w:divsChild>
                                        <w:div w:id="7620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322413">
      <w:bodyDiv w:val="1"/>
      <w:marLeft w:val="0"/>
      <w:marRight w:val="0"/>
      <w:marTop w:val="0"/>
      <w:marBottom w:val="0"/>
      <w:divBdr>
        <w:top w:val="none" w:sz="0" w:space="0" w:color="auto"/>
        <w:left w:val="none" w:sz="0" w:space="0" w:color="auto"/>
        <w:bottom w:val="none" w:sz="0" w:space="0" w:color="auto"/>
        <w:right w:val="none" w:sz="0" w:space="0" w:color="auto"/>
      </w:divBdr>
    </w:div>
    <w:div w:id="2096003050">
      <w:bodyDiv w:val="1"/>
      <w:marLeft w:val="0"/>
      <w:marRight w:val="0"/>
      <w:marTop w:val="0"/>
      <w:marBottom w:val="0"/>
      <w:divBdr>
        <w:top w:val="none" w:sz="0" w:space="0" w:color="auto"/>
        <w:left w:val="none" w:sz="0" w:space="0" w:color="auto"/>
        <w:bottom w:val="none" w:sz="0" w:space="0" w:color="auto"/>
        <w:right w:val="none" w:sz="0" w:space="0" w:color="auto"/>
      </w:divBdr>
      <w:divsChild>
        <w:div w:id="1278416932">
          <w:marLeft w:val="0"/>
          <w:marRight w:val="0"/>
          <w:marTop w:val="0"/>
          <w:marBottom w:val="150"/>
          <w:divBdr>
            <w:top w:val="none" w:sz="0" w:space="0" w:color="auto"/>
            <w:left w:val="none" w:sz="0" w:space="0" w:color="auto"/>
            <w:bottom w:val="none" w:sz="0" w:space="0" w:color="auto"/>
            <w:right w:val="none" w:sz="0" w:space="0" w:color="auto"/>
          </w:divBdr>
        </w:div>
        <w:div w:id="1750350565">
          <w:marLeft w:val="0"/>
          <w:marRight w:val="0"/>
          <w:marTop w:val="0"/>
          <w:marBottom w:val="0"/>
          <w:divBdr>
            <w:top w:val="none" w:sz="0" w:space="0" w:color="auto"/>
            <w:left w:val="none" w:sz="0" w:space="0" w:color="auto"/>
            <w:bottom w:val="none" w:sz="0" w:space="0" w:color="auto"/>
            <w:right w:val="none" w:sz="0" w:space="0" w:color="auto"/>
          </w:divBdr>
        </w:div>
      </w:divsChild>
    </w:div>
    <w:div w:id="2096703918">
      <w:bodyDiv w:val="1"/>
      <w:marLeft w:val="0"/>
      <w:marRight w:val="0"/>
      <w:marTop w:val="0"/>
      <w:marBottom w:val="0"/>
      <w:divBdr>
        <w:top w:val="none" w:sz="0" w:space="0" w:color="auto"/>
        <w:left w:val="none" w:sz="0" w:space="0" w:color="auto"/>
        <w:bottom w:val="none" w:sz="0" w:space="0" w:color="auto"/>
        <w:right w:val="none" w:sz="0" w:space="0" w:color="auto"/>
      </w:divBdr>
    </w:div>
    <w:div w:id="2097163329">
      <w:bodyDiv w:val="1"/>
      <w:marLeft w:val="0"/>
      <w:marRight w:val="0"/>
      <w:marTop w:val="0"/>
      <w:marBottom w:val="0"/>
      <w:divBdr>
        <w:top w:val="none" w:sz="0" w:space="0" w:color="auto"/>
        <w:left w:val="none" w:sz="0" w:space="0" w:color="auto"/>
        <w:bottom w:val="none" w:sz="0" w:space="0" w:color="auto"/>
        <w:right w:val="none" w:sz="0" w:space="0" w:color="auto"/>
      </w:divBdr>
    </w:div>
    <w:div w:id="2098018231">
      <w:bodyDiv w:val="1"/>
      <w:marLeft w:val="0"/>
      <w:marRight w:val="0"/>
      <w:marTop w:val="0"/>
      <w:marBottom w:val="0"/>
      <w:divBdr>
        <w:top w:val="none" w:sz="0" w:space="0" w:color="auto"/>
        <w:left w:val="none" w:sz="0" w:space="0" w:color="auto"/>
        <w:bottom w:val="none" w:sz="0" w:space="0" w:color="auto"/>
        <w:right w:val="none" w:sz="0" w:space="0" w:color="auto"/>
      </w:divBdr>
      <w:divsChild>
        <w:div w:id="368144078">
          <w:marLeft w:val="0"/>
          <w:marRight w:val="0"/>
          <w:marTop w:val="0"/>
          <w:marBottom w:val="0"/>
          <w:divBdr>
            <w:top w:val="none" w:sz="0" w:space="0" w:color="auto"/>
            <w:left w:val="none" w:sz="0" w:space="0" w:color="auto"/>
            <w:bottom w:val="dotted" w:sz="6" w:space="4" w:color="DDDDDD"/>
            <w:right w:val="none" w:sz="0" w:space="0" w:color="auto"/>
          </w:divBdr>
          <w:divsChild>
            <w:div w:id="18095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5517">
      <w:bodyDiv w:val="1"/>
      <w:marLeft w:val="0"/>
      <w:marRight w:val="0"/>
      <w:marTop w:val="0"/>
      <w:marBottom w:val="0"/>
      <w:divBdr>
        <w:top w:val="none" w:sz="0" w:space="0" w:color="auto"/>
        <w:left w:val="none" w:sz="0" w:space="0" w:color="auto"/>
        <w:bottom w:val="none" w:sz="0" w:space="0" w:color="auto"/>
        <w:right w:val="none" w:sz="0" w:space="0" w:color="auto"/>
      </w:divBdr>
      <w:divsChild>
        <w:div w:id="1173909027">
          <w:marLeft w:val="0"/>
          <w:marRight w:val="0"/>
          <w:marTop w:val="0"/>
          <w:marBottom w:val="150"/>
          <w:divBdr>
            <w:top w:val="none" w:sz="0" w:space="0" w:color="auto"/>
            <w:left w:val="none" w:sz="0" w:space="0" w:color="auto"/>
            <w:bottom w:val="none" w:sz="0" w:space="0" w:color="auto"/>
            <w:right w:val="none" w:sz="0" w:space="0" w:color="auto"/>
          </w:divBdr>
          <w:divsChild>
            <w:div w:id="407075820">
              <w:marLeft w:val="0"/>
              <w:marRight w:val="0"/>
              <w:marTop w:val="0"/>
              <w:marBottom w:val="0"/>
              <w:divBdr>
                <w:top w:val="none" w:sz="0" w:space="0" w:color="auto"/>
                <w:left w:val="none" w:sz="0" w:space="0" w:color="auto"/>
                <w:bottom w:val="none" w:sz="0" w:space="0" w:color="auto"/>
                <w:right w:val="none" w:sz="0" w:space="0" w:color="auto"/>
              </w:divBdr>
            </w:div>
          </w:divsChild>
        </w:div>
        <w:div w:id="1430001836">
          <w:marLeft w:val="0"/>
          <w:marRight w:val="0"/>
          <w:marTop w:val="0"/>
          <w:marBottom w:val="150"/>
          <w:divBdr>
            <w:top w:val="none" w:sz="0" w:space="0" w:color="auto"/>
            <w:left w:val="none" w:sz="0" w:space="0" w:color="auto"/>
            <w:bottom w:val="none" w:sz="0" w:space="0" w:color="auto"/>
            <w:right w:val="none" w:sz="0" w:space="0" w:color="auto"/>
          </w:divBdr>
        </w:div>
        <w:div w:id="2022931254">
          <w:marLeft w:val="0"/>
          <w:marRight w:val="0"/>
          <w:marTop w:val="0"/>
          <w:marBottom w:val="0"/>
          <w:divBdr>
            <w:top w:val="none" w:sz="0" w:space="0" w:color="auto"/>
            <w:left w:val="none" w:sz="0" w:space="0" w:color="auto"/>
            <w:bottom w:val="none" w:sz="0" w:space="0" w:color="auto"/>
            <w:right w:val="none" w:sz="0" w:space="0" w:color="auto"/>
          </w:divBdr>
          <w:divsChild>
            <w:div w:id="3343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99764">
      <w:bodyDiv w:val="1"/>
      <w:marLeft w:val="0"/>
      <w:marRight w:val="0"/>
      <w:marTop w:val="0"/>
      <w:marBottom w:val="0"/>
      <w:divBdr>
        <w:top w:val="none" w:sz="0" w:space="0" w:color="auto"/>
        <w:left w:val="none" w:sz="0" w:space="0" w:color="auto"/>
        <w:bottom w:val="none" w:sz="0" w:space="0" w:color="auto"/>
        <w:right w:val="none" w:sz="0" w:space="0" w:color="auto"/>
      </w:divBdr>
      <w:divsChild>
        <w:div w:id="1536498124">
          <w:marLeft w:val="0"/>
          <w:marRight w:val="0"/>
          <w:marTop w:val="0"/>
          <w:marBottom w:val="150"/>
          <w:divBdr>
            <w:top w:val="none" w:sz="0" w:space="0" w:color="auto"/>
            <w:left w:val="none" w:sz="0" w:space="0" w:color="auto"/>
            <w:bottom w:val="none" w:sz="0" w:space="0" w:color="auto"/>
            <w:right w:val="none" w:sz="0" w:space="0" w:color="auto"/>
          </w:divBdr>
          <w:divsChild>
            <w:div w:id="2036032308">
              <w:marLeft w:val="0"/>
              <w:marRight w:val="0"/>
              <w:marTop w:val="0"/>
              <w:marBottom w:val="0"/>
              <w:divBdr>
                <w:top w:val="none" w:sz="0" w:space="0" w:color="auto"/>
                <w:left w:val="none" w:sz="0" w:space="0" w:color="auto"/>
                <w:bottom w:val="none" w:sz="0" w:space="0" w:color="auto"/>
                <w:right w:val="none" w:sz="0" w:space="0" w:color="auto"/>
              </w:divBdr>
              <w:divsChild>
                <w:div w:id="10016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9591">
          <w:marLeft w:val="0"/>
          <w:marRight w:val="0"/>
          <w:marTop w:val="0"/>
          <w:marBottom w:val="150"/>
          <w:divBdr>
            <w:top w:val="none" w:sz="0" w:space="0" w:color="auto"/>
            <w:left w:val="none" w:sz="0" w:space="0" w:color="auto"/>
            <w:bottom w:val="none" w:sz="0" w:space="0" w:color="auto"/>
            <w:right w:val="none" w:sz="0" w:space="0" w:color="auto"/>
          </w:divBdr>
        </w:div>
        <w:div w:id="1908764766">
          <w:marLeft w:val="0"/>
          <w:marRight w:val="0"/>
          <w:marTop w:val="0"/>
          <w:marBottom w:val="0"/>
          <w:divBdr>
            <w:top w:val="none" w:sz="0" w:space="0" w:color="auto"/>
            <w:left w:val="none" w:sz="0" w:space="0" w:color="auto"/>
            <w:bottom w:val="none" w:sz="0" w:space="0" w:color="auto"/>
            <w:right w:val="none" w:sz="0" w:space="0" w:color="auto"/>
          </w:divBdr>
          <w:divsChild>
            <w:div w:id="5827587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00131293">
      <w:bodyDiv w:val="1"/>
      <w:marLeft w:val="0"/>
      <w:marRight w:val="0"/>
      <w:marTop w:val="0"/>
      <w:marBottom w:val="0"/>
      <w:divBdr>
        <w:top w:val="none" w:sz="0" w:space="0" w:color="auto"/>
        <w:left w:val="none" w:sz="0" w:space="0" w:color="auto"/>
        <w:bottom w:val="none" w:sz="0" w:space="0" w:color="auto"/>
        <w:right w:val="none" w:sz="0" w:space="0" w:color="auto"/>
      </w:divBdr>
      <w:divsChild>
        <w:div w:id="1318612416">
          <w:marLeft w:val="0"/>
          <w:marRight w:val="0"/>
          <w:marTop w:val="0"/>
          <w:marBottom w:val="150"/>
          <w:divBdr>
            <w:top w:val="none" w:sz="0" w:space="0" w:color="auto"/>
            <w:left w:val="none" w:sz="0" w:space="0" w:color="auto"/>
            <w:bottom w:val="none" w:sz="0" w:space="0" w:color="auto"/>
            <w:right w:val="none" w:sz="0" w:space="0" w:color="auto"/>
          </w:divBdr>
        </w:div>
        <w:div w:id="624429423">
          <w:marLeft w:val="0"/>
          <w:marRight w:val="0"/>
          <w:marTop w:val="0"/>
          <w:marBottom w:val="0"/>
          <w:divBdr>
            <w:top w:val="none" w:sz="0" w:space="0" w:color="auto"/>
            <w:left w:val="none" w:sz="0" w:space="0" w:color="auto"/>
            <w:bottom w:val="none" w:sz="0" w:space="0" w:color="auto"/>
            <w:right w:val="none" w:sz="0" w:space="0" w:color="auto"/>
          </w:divBdr>
        </w:div>
      </w:divsChild>
    </w:div>
    <w:div w:id="2100252338">
      <w:bodyDiv w:val="1"/>
      <w:marLeft w:val="0"/>
      <w:marRight w:val="0"/>
      <w:marTop w:val="0"/>
      <w:marBottom w:val="0"/>
      <w:divBdr>
        <w:top w:val="none" w:sz="0" w:space="0" w:color="auto"/>
        <w:left w:val="none" w:sz="0" w:space="0" w:color="auto"/>
        <w:bottom w:val="none" w:sz="0" w:space="0" w:color="auto"/>
        <w:right w:val="none" w:sz="0" w:space="0" w:color="auto"/>
      </w:divBdr>
    </w:div>
    <w:div w:id="2100521663">
      <w:bodyDiv w:val="1"/>
      <w:marLeft w:val="0"/>
      <w:marRight w:val="0"/>
      <w:marTop w:val="0"/>
      <w:marBottom w:val="0"/>
      <w:divBdr>
        <w:top w:val="none" w:sz="0" w:space="0" w:color="auto"/>
        <w:left w:val="none" w:sz="0" w:space="0" w:color="auto"/>
        <w:bottom w:val="none" w:sz="0" w:space="0" w:color="auto"/>
        <w:right w:val="none" w:sz="0" w:space="0" w:color="auto"/>
      </w:divBdr>
      <w:divsChild>
        <w:div w:id="1887134146">
          <w:marLeft w:val="0"/>
          <w:marRight w:val="0"/>
          <w:marTop w:val="0"/>
          <w:marBottom w:val="150"/>
          <w:divBdr>
            <w:top w:val="none" w:sz="0" w:space="0" w:color="auto"/>
            <w:left w:val="none" w:sz="0" w:space="0" w:color="auto"/>
            <w:bottom w:val="none" w:sz="0" w:space="0" w:color="auto"/>
            <w:right w:val="none" w:sz="0" w:space="0" w:color="auto"/>
          </w:divBdr>
        </w:div>
      </w:divsChild>
    </w:div>
    <w:div w:id="2100564761">
      <w:bodyDiv w:val="1"/>
      <w:marLeft w:val="0"/>
      <w:marRight w:val="0"/>
      <w:marTop w:val="0"/>
      <w:marBottom w:val="0"/>
      <w:divBdr>
        <w:top w:val="none" w:sz="0" w:space="0" w:color="auto"/>
        <w:left w:val="none" w:sz="0" w:space="0" w:color="auto"/>
        <w:bottom w:val="none" w:sz="0" w:space="0" w:color="auto"/>
        <w:right w:val="none" w:sz="0" w:space="0" w:color="auto"/>
      </w:divBdr>
    </w:div>
    <w:div w:id="2100637410">
      <w:bodyDiv w:val="1"/>
      <w:marLeft w:val="0"/>
      <w:marRight w:val="0"/>
      <w:marTop w:val="0"/>
      <w:marBottom w:val="0"/>
      <w:divBdr>
        <w:top w:val="none" w:sz="0" w:space="0" w:color="auto"/>
        <w:left w:val="none" w:sz="0" w:space="0" w:color="auto"/>
        <w:bottom w:val="none" w:sz="0" w:space="0" w:color="auto"/>
        <w:right w:val="none" w:sz="0" w:space="0" w:color="auto"/>
      </w:divBdr>
      <w:divsChild>
        <w:div w:id="720863061">
          <w:marLeft w:val="0"/>
          <w:marRight w:val="0"/>
          <w:marTop w:val="0"/>
          <w:marBottom w:val="0"/>
          <w:divBdr>
            <w:top w:val="none" w:sz="0" w:space="0" w:color="auto"/>
            <w:left w:val="none" w:sz="0" w:space="0" w:color="auto"/>
            <w:bottom w:val="none" w:sz="0" w:space="0" w:color="auto"/>
            <w:right w:val="none" w:sz="0" w:space="0" w:color="auto"/>
          </w:divBdr>
        </w:div>
      </w:divsChild>
    </w:div>
    <w:div w:id="2101362956">
      <w:bodyDiv w:val="1"/>
      <w:marLeft w:val="0"/>
      <w:marRight w:val="0"/>
      <w:marTop w:val="0"/>
      <w:marBottom w:val="0"/>
      <w:divBdr>
        <w:top w:val="none" w:sz="0" w:space="0" w:color="auto"/>
        <w:left w:val="none" w:sz="0" w:space="0" w:color="auto"/>
        <w:bottom w:val="none" w:sz="0" w:space="0" w:color="auto"/>
        <w:right w:val="none" w:sz="0" w:space="0" w:color="auto"/>
      </w:divBdr>
      <w:divsChild>
        <w:div w:id="629171476">
          <w:marLeft w:val="0"/>
          <w:marRight w:val="0"/>
          <w:marTop w:val="0"/>
          <w:marBottom w:val="150"/>
          <w:divBdr>
            <w:top w:val="none" w:sz="0" w:space="0" w:color="auto"/>
            <w:left w:val="none" w:sz="0" w:space="0" w:color="auto"/>
            <w:bottom w:val="none" w:sz="0" w:space="0" w:color="auto"/>
            <w:right w:val="none" w:sz="0" w:space="0" w:color="auto"/>
          </w:divBdr>
          <w:divsChild>
            <w:div w:id="855922892">
              <w:marLeft w:val="0"/>
              <w:marRight w:val="0"/>
              <w:marTop w:val="0"/>
              <w:marBottom w:val="0"/>
              <w:divBdr>
                <w:top w:val="none" w:sz="0" w:space="0" w:color="auto"/>
                <w:left w:val="none" w:sz="0" w:space="0" w:color="auto"/>
                <w:bottom w:val="none" w:sz="0" w:space="0" w:color="auto"/>
                <w:right w:val="none" w:sz="0" w:space="0" w:color="auto"/>
              </w:divBdr>
              <w:divsChild>
                <w:div w:id="17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033">
          <w:marLeft w:val="0"/>
          <w:marRight w:val="0"/>
          <w:marTop w:val="0"/>
          <w:marBottom w:val="150"/>
          <w:divBdr>
            <w:top w:val="none" w:sz="0" w:space="0" w:color="auto"/>
            <w:left w:val="none" w:sz="0" w:space="0" w:color="auto"/>
            <w:bottom w:val="none" w:sz="0" w:space="0" w:color="auto"/>
            <w:right w:val="none" w:sz="0" w:space="0" w:color="auto"/>
          </w:divBdr>
        </w:div>
        <w:div w:id="1894273954">
          <w:marLeft w:val="0"/>
          <w:marRight w:val="0"/>
          <w:marTop w:val="0"/>
          <w:marBottom w:val="0"/>
          <w:divBdr>
            <w:top w:val="none" w:sz="0" w:space="0" w:color="auto"/>
            <w:left w:val="none" w:sz="0" w:space="0" w:color="auto"/>
            <w:bottom w:val="none" w:sz="0" w:space="0" w:color="auto"/>
            <w:right w:val="none" w:sz="0" w:space="0" w:color="auto"/>
          </w:divBdr>
          <w:divsChild>
            <w:div w:id="21394931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01945118">
      <w:bodyDiv w:val="1"/>
      <w:marLeft w:val="0"/>
      <w:marRight w:val="0"/>
      <w:marTop w:val="0"/>
      <w:marBottom w:val="0"/>
      <w:divBdr>
        <w:top w:val="none" w:sz="0" w:space="0" w:color="auto"/>
        <w:left w:val="none" w:sz="0" w:space="0" w:color="auto"/>
        <w:bottom w:val="none" w:sz="0" w:space="0" w:color="auto"/>
        <w:right w:val="none" w:sz="0" w:space="0" w:color="auto"/>
      </w:divBdr>
      <w:divsChild>
        <w:div w:id="6757495">
          <w:marLeft w:val="0"/>
          <w:marRight w:val="0"/>
          <w:marTop w:val="0"/>
          <w:marBottom w:val="150"/>
          <w:divBdr>
            <w:top w:val="none" w:sz="0" w:space="0" w:color="auto"/>
            <w:left w:val="none" w:sz="0" w:space="0" w:color="auto"/>
            <w:bottom w:val="none" w:sz="0" w:space="0" w:color="auto"/>
            <w:right w:val="none" w:sz="0" w:space="0" w:color="auto"/>
          </w:divBdr>
          <w:divsChild>
            <w:div w:id="327633381">
              <w:marLeft w:val="0"/>
              <w:marRight w:val="0"/>
              <w:marTop w:val="0"/>
              <w:marBottom w:val="0"/>
              <w:divBdr>
                <w:top w:val="none" w:sz="0" w:space="0" w:color="auto"/>
                <w:left w:val="none" w:sz="0" w:space="0" w:color="auto"/>
                <w:bottom w:val="none" w:sz="0" w:space="0" w:color="auto"/>
                <w:right w:val="none" w:sz="0" w:space="0" w:color="auto"/>
              </w:divBdr>
            </w:div>
          </w:divsChild>
        </w:div>
        <w:div w:id="452209803">
          <w:marLeft w:val="0"/>
          <w:marRight w:val="0"/>
          <w:marTop w:val="0"/>
          <w:marBottom w:val="150"/>
          <w:divBdr>
            <w:top w:val="none" w:sz="0" w:space="0" w:color="auto"/>
            <w:left w:val="none" w:sz="0" w:space="0" w:color="auto"/>
            <w:bottom w:val="none" w:sz="0" w:space="0" w:color="auto"/>
            <w:right w:val="none" w:sz="0" w:space="0" w:color="auto"/>
          </w:divBdr>
        </w:div>
        <w:div w:id="1984654363">
          <w:marLeft w:val="0"/>
          <w:marRight w:val="0"/>
          <w:marTop w:val="0"/>
          <w:marBottom w:val="0"/>
          <w:divBdr>
            <w:top w:val="none" w:sz="0" w:space="0" w:color="auto"/>
            <w:left w:val="none" w:sz="0" w:space="0" w:color="auto"/>
            <w:bottom w:val="none" w:sz="0" w:space="0" w:color="auto"/>
            <w:right w:val="none" w:sz="0" w:space="0" w:color="auto"/>
          </w:divBdr>
          <w:divsChild>
            <w:div w:id="14979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3334">
      <w:bodyDiv w:val="1"/>
      <w:marLeft w:val="0"/>
      <w:marRight w:val="0"/>
      <w:marTop w:val="0"/>
      <w:marBottom w:val="0"/>
      <w:divBdr>
        <w:top w:val="none" w:sz="0" w:space="0" w:color="auto"/>
        <w:left w:val="none" w:sz="0" w:space="0" w:color="auto"/>
        <w:bottom w:val="none" w:sz="0" w:space="0" w:color="auto"/>
        <w:right w:val="none" w:sz="0" w:space="0" w:color="auto"/>
      </w:divBdr>
      <w:divsChild>
        <w:div w:id="1079907780">
          <w:marLeft w:val="0"/>
          <w:marRight w:val="0"/>
          <w:marTop w:val="0"/>
          <w:marBottom w:val="0"/>
          <w:divBdr>
            <w:top w:val="none" w:sz="0" w:space="0" w:color="auto"/>
            <w:left w:val="none" w:sz="0" w:space="0" w:color="auto"/>
            <w:bottom w:val="none" w:sz="0" w:space="0" w:color="auto"/>
            <w:right w:val="none" w:sz="0" w:space="0" w:color="auto"/>
          </w:divBdr>
        </w:div>
      </w:divsChild>
    </w:div>
    <w:div w:id="2102481648">
      <w:bodyDiv w:val="1"/>
      <w:marLeft w:val="0"/>
      <w:marRight w:val="0"/>
      <w:marTop w:val="0"/>
      <w:marBottom w:val="0"/>
      <w:divBdr>
        <w:top w:val="none" w:sz="0" w:space="0" w:color="auto"/>
        <w:left w:val="none" w:sz="0" w:space="0" w:color="auto"/>
        <w:bottom w:val="none" w:sz="0" w:space="0" w:color="auto"/>
        <w:right w:val="none" w:sz="0" w:space="0" w:color="auto"/>
      </w:divBdr>
      <w:divsChild>
        <w:div w:id="757558343">
          <w:marLeft w:val="0"/>
          <w:marRight w:val="0"/>
          <w:marTop w:val="0"/>
          <w:marBottom w:val="0"/>
          <w:divBdr>
            <w:top w:val="none" w:sz="0" w:space="0" w:color="auto"/>
            <w:left w:val="none" w:sz="0" w:space="0" w:color="auto"/>
            <w:bottom w:val="dotted" w:sz="6" w:space="4" w:color="DDDDDD"/>
            <w:right w:val="none" w:sz="0" w:space="0" w:color="auto"/>
          </w:divBdr>
        </w:div>
      </w:divsChild>
    </w:div>
    <w:div w:id="2102526318">
      <w:bodyDiv w:val="1"/>
      <w:marLeft w:val="0"/>
      <w:marRight w:val="0"/>
      <w:marTop w:val="0"/>
      <w:marBottom w:val="0"/>
      <w:divBdr>
        <w:top w:val="none" w:sz="0" w:space="0" w:color="auto"/>
        <w:left w:val="none" w:sz="0" w:space="0" w:color="auto"/>
        <w:bottom w:val="none" w:sz="0" w:space="0" w:color="auto"/>
        <w:right w:val="none" w:sz="0" w:space="0" w:color="auto"/>
      </w:divBdr>
      <w:divsChild>
        <w:div w:id="819426428">
          <w:marLeft w:val="0"/>
          <w:marRight w:val="0"/>
          <w:marTop w:val="0"/>
          <w:marBottom w:val="75"/>
          <w:divBdr>
            <w:top w:val="none" w:sz="0" w:space="0" w:color="auto"/>
            <w:left w:val="none" w:sz="0" w:space="0" w:color="auto"/>
            <w:bottom w:val="none" w:sz="0" w:space="0" w:color="auto"/>
            <w:right w:val="none" w:sz="0" w:space="0" w:color="auto"/>
          </w:divBdr>
        </w:div>
        <w:div w:id="1419984857">
          <w:marLeft w:val="0"/>
          <w:marRight w:val="0"/>
          <w:marTop w:val="0"/>
          <w:marBottom w:val="0"/>
          <w:divBdr>
            <w:top w:val="none" w:sz="0" w:space="0" w:color="auto"/>
            <w:left w:val="none" w:sz="0" w:space="0" w:color="auto"/>
            <w:bottom w:val="none" w:sz="0" w:space="0" w:color="auto"/>
            <w:right w:val="none" w:sz="0" w:space="0" w:color="auto"/>
          </w:divBdr>
        </w:div>
        <w:div w:id="1921210722">
          <w:marLeft w:val="0"/>
          <w:marRight w:val="0"/>
          <w:marTop w:val="0"/>
          <w:marBottom w:val="0"/>
          <w:divBdr>
            <w:top w:val="none" w:sz="0" w:space="0" w:color="auto"/>
            <w:left w:val="none" w:sz="0" w:space="0" w:color="auto"/>
            <w:bottom w:val="none" w:sz="0" w:space="0" w:color="auto"/>
            <w:right w:val="none" w:sz="0" w:space="0" w:color="auto"/>
          </w:divBdr>
          <w:divsChild>
            <w:div w:id="1953588120">
              <w:marLeft w:val="0"/>
              <w:marRight w:val="0"/>
              <w:marTop w:val="0"/>
              <w:marBottom w:val="0"/>
              <w:divBdr>
                <w:top w:val="none" w:sz="0" w:space="0" w:color="auto"/>
                <w:left w:val="none" w:sz="0" w:space="0" w:color="auto"/>
                <w:bottom w:val="none" w:sz="0" w:space="0" w:color="auto"/>
                <w:right w:val="none" w:sz="0" w:space="0" w:color="auto"/>
              </w:divBdr>
              <w:divsChild>
                <w:div w:id="21180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26785">
      <w:bodyDiv w:val="1"/>
      <w:marLeft w:val="0"/>
      <w:marRight w:val="0"/>
      <w:marTop w:val="0"/>
      <w:marBottom w:val="0"/>
      <w:divBdr>
        <w:top w:val="none" w:sz="0" w:space="0" w:color="auto"/>
        <w:left w:val="none" w:sz="0" w:space="0" w:color="auto"/>
        <w:bottom w:val="none" w:sz="0" w:space="0" w:color="auto"/>
        <w:right w:val="none" w:sz="0" w:space="0" w:color="auto"/>
      </w:divBdr>
      <w:divsChild>
        <w:div w:id="2083140792">
          <w:marLeft w:val="0"/>
          <w:marRight w:val="0"/>
          <w:marTop w:val="0"/>
          <w:marBottom w:val="0"/>
          <w:divBdr>
            <w:top w:val="none" w:sz="0" w:space="0" w:color="auto"/>
            <w:left w:val="none" w:sz="0" w:space="0" w:color="auto"/>
            <w:bottom w:val="none" w:sz="0" w:space="0" w:color="auto"/>
            <w:right w:val="none" w:sz="0" w:space="0" w:color="auto"/>
          </w:divBdr>
        </w:div>
      </w:divsChild>
    </w:div>
    <w:div w:id="2103259353">
      <w:bodyDiv w:val="1"/>
      <w:marLeft w:val="0"/>
      <w:marRight w:val="0"/>
      <w:marTop w:val="0"/>
      <w:marBottom w:val="0"/>
      <w:divBdr>
        <w:top w:val="none" w:sz="0" w:space="0" w:color="auto"/>
        <w:left w:val="none" w:sz="0" w:space="0" w:color="auto"/>
        <w:bottom w:val="none" w:sz="0" w:space="0" w:color="auto"/>
        <w:right w:val="none" w:sz="0" w:space="0" w:color="auto"/>
      </w:divBdr>
    </w:div>
    <w:div w:id="2103645761">
      <w:bodyDiv w:val="1"/>
      <w:marLeft w:val="0"/>
      <w:marRight w:val="0"/>
      <w:marTop w:val="0"/>
      <w:marBottom w:val="0"/>
      <w:divBdr>
        <w:top w:val="none" w:sz="0" w:space="0" w:color="auto"/>
        <w:left w:val="none" w:sz="0" w:space="0" w:color="auto"/>
        <w:bottom w:val="none" w:sz="0" w:space="0" w:color="auto"/>
        <w:right w:val="none" w:sz="0" w:space="0" w:color="auto"/>
      </w:divBdr>
      <w:divsChild>
        <w:div w:id="204634785">
          <w:marLeft w:val="0"/>
          <w:marRight w:val="0"/>
          <w:marTop w:val="150"/>
          <w:marBottom w:val="0"/>
          <w:divBdr>
            <w:top w:val="none" w:sz="0" w:space="0" w:color="auto"/>
            <w:left w:val="none" w:sz="0" w:space="0" w:color="auto"/>
            <w:bottom w:val="none" w:sz="0" w:space="0" w:color="auto"/>
            <w:right w:val="none" w:sz="0" w:space="0" w:color="auto"/>
          </w:divBdr>
          <w:divsChild>
            <w:div w:id="442379327">
              <w:marLeft w:val="0"/>
              <w:marRight w:val="0"/>
              <w:marTop w:val="0"/>
              <w:marBottom w:val="0"/>
              <w:divBdr>
                <w:top w:val="none" w:sz="0" w:space="0" w:color="auto"/>
                <w:left w:val="none" w:sz="0" w:space="0" w:color="auto"/>
                <w:bottom w:val="none" w:sz="0" w:space="0" w:color="auto"/>
                <w:right w:val="none" w:sz="0" w:space="0" w:color="auto"/>
              </w:divBdr>
              <w:divsChild>
                <w:div w:id="1459836063">
                  <w:marLeft w:val="0"/>
                  <w:marRight w:val="0"/>
                  <w:marTop w:val="0"/>
                  <w:marBottom w:val="0"/>
                  <w:divBdr>
                    <w:top w:val="none" w:sz="0" w:space="0" w:color="auto"/>
                    <w:left w:val="none" w:sz="0" w:space="0" w:color="auto"/>
                    <w:bottom w:val="none" w:sz="0" w:space="0" w:color="auto"/>
                    <w:right w:val="none" w:sz="0" w:space="0" w:color="auto"/>
                  </w:divBdr>
                </w:div>
                <w:div w:id="20201618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67978938">
          <w:marLeft w:val="0"/>
          <w:marRight w:val="0"/>
          <w:marTop w:val="0"/>
          <w:marBottom w:val="0"/>
          <w:divBdr>
            <w:top w:val="none" w:sz="0" w:space="0" w:color="auto"/>
            <w:left w:val="none" w:sz="0" w:space="0" w:color="auto"/>
            <w:bottom w:val="none" w:sz="0" w:space="0" w:color="auto"/>
            <w:right w:val="none" w:sz="0" w:space="0" w:color="auto"/>
          </w:divBdr>
          <w:divsChild>
            <w:div w:id="410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6042">
      <w:bodyDiv w:val="1"/>
      <w:marLeft w:val="0"/>
      <w:marRight w:val="0"/>
      <w:marTop w:val="0"/>
      <w:marBottom w:val="0"/>
      <w:divBdr>
        <w:top w:val="none" w:sz="0" w:space="0" w:color="auto"/>
        <w:left w:val="none" w:sz="0" w:space="0" w:color="auto"/>
        <w:bottom w:val="none" w:sz="0" w:space="0" w:color="auto"/>
        <w:right w:val="none" w:sz="0" w:space="0" w:color="auto"/>
      </w:divBdr>
      <w:divsChild>
        <w:div w:id="1240559907">
          <w:marLeft w:val="0"/>
          <w:marRight w:val="0"/>
          <w:marTop w:val="0"/>
          <w:marBottom w:val="0"/>
          <w:divBdr>
            <w:top w:val="none" w:sz="0" w:space="0" w:color="auto"/>
            <w:left w:val="none" w:sz="0" w:space="0" w:color="auto"/>
            <w:bottom w:val="none" w:sz="0" w:space="0" w:color="auto"/>
            <w:right w:val="none" w:sz="0" w:space="0" w:color="auto"/>
          </w:divBdr>
          <w:divsChild>
            <w:div w:id="73476831">
              <w:marLeft w:val="0"/>
              <w:marRight w:val="0"/>
              <w:marTop w:val="0"/>
              <w:marBottom w:val="0"/>
              <w:divBdr>
                <w:top w:val="none" w:sz="0" w:space="0" w:color="auto"/>
                <w:left w:val="none" w:sz="0" w:space="0" w:color="auto"/>
                <w:bottom w:val="none" w:sz="0" w:space="0" w:color="auto"/>
                <w:right w:val="none" w:sz="0" w:space="0" w:color="auto"/>
              </w:divBdr>
              <w:divsChild>
                <w:div w:id="20210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11473">
      <w:bodyDiv w:val="1"/>
      <w:marLeft w:val="0"/>
      <w:marRight w:val="0"/>
      <w:marTop w:val="0"/>
      <w:marBottom w:val="0"/>
      <w:divBdr>
        <w:top w:val="none" w:sz="0" w:space="0" w:color="auto"/>
        <w:left w:val="none" w:sz="0" w:space="0" w:color="auto"/>
        <w:bottom w:val="none" w:sz="0" w:space="0" w:color="auto"/>
        <w:right w:val="none" w:sz="0" w:space="0" w:color="auto"/>
      </w:divBdr>
    </w:div>
    <w:div w:id="2104951363">
      <w:bodyDiv w:val="1"/>
      <w:marLeft w:val="0"/>
      <w:marRight w:val="0"/>
      <w:marTop w:val="0"/>
      <w:marBottom w:val="0"/>
      <w:divBdr>
        <w:top w:val="none" w:sz="0" w:space="0" w:color="auto"/>
        <w:left w:val="none" w:sz="0" w:space="0" w:color="auto"/>
        <w:bottom w:val="none" w:sz="0" w:space="0" w:color="auto"/>
        <w:right w:val="none" w:sz="0" w:space="0" w:color="auto"/>
      </w:divBdr>
      <w:divsChild>
        <w:div w:id="393041577">
          <w:marLeft w:val="0"/>
          <w:marRight w:val="0"/>
          <w:marTop w:val="0"/>
          <w:marBottom w:val="0"/>
          <w:divBdr>
            <w:top w:val="none" w:sz="0" w:space="0" w:color="auto"/>
            <w:left w:val="none" w:sz="0" w:space="0" w:color="auto"/>
            <w:bottom w:val="none" w:sz="0" w:space="0" w:color="auto"/>
            <w:right w:val="none" w:sz="0" w:space="0" w:color="auto"/>
          </w:divBdr>
          <w:divsChild>
            <w:div w:id="1443190961">
              <w:marLeft w:val="0"/>
              <w:marRight w:val="0"/>
              <w:marTop w:val="0"/>
              <w:marBottom w:val="0"/>
              <w:divBdr>
                <w:top w:val="none" w:sz="0" w:space="0" w:color="auto"/>
                <w:left w:val="none" w:sz="0" w:space="0" w:color="auto"/>
                <w:bottom w:val="none" w:sz="0" w:space="0" w:color="auto"/>
                <w:right w:val="none" w:sz="0" w:space="0" w:color="auto"/>
              </w:divBdr>
              <w:divsChild>
                <w:div w:id="18573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3238">
          <w:marLeft w:val="0"/>
          <w:marRight w:val="0"/>
          <w:marTop w:val="0"/>
          <w:marBottom w:val="75"/>
          <w:divBdr>
            <w:top w:val="none" w:sz="0" w:space="0" w:color="auto"/>
            <w:left w:val="none" w:sz="0" w:space="0" w:color="auto"/>
            <w:bottom w:val="none" w:sz="0" w:space="0" w:color="auto"/>
            <w:right w:val="none" w:sz="0" w:space="0" w:color="auto"/>
          </w:divBdr>
        </w:div>
        <w:div w:id="625816086">
          <w:marLeft w:val="0"/>
          <w:marRight w:val="0"/>
          <w:marTop w:val="0"/>
          <w:marBottom w:val="0"/>
          <w:divBdr>
            <w:top w:val="none" w:sz="0" w:space="0" w:color="auto"/>
            <w:left w:val="none" w:sz="0" w:space="0" w:color="auto"/>
            <w:bottom w:val="none" w:sz="0" w:space="0" w:color="auto"/>
            <w:right w:val="none" w:sz="0" w:space="0" w:color="auto"/>
          </w:divBdr>
          <w:divsChild>
            <w:div w:id="1390420348">
              <w:marLeft w:val="0"/>
              <w:marRight w:val="0"/>
              <w:marTop w:val="0"/>
              <w:marBottom w:val="0"/>
              <w:divBdr>
                <w:top w:val="none" w:sz="0" w:space="0" w:color="auto"/>
                <w:left w:val="none" w:sz="0" w:space="0" w:color="auto"/>
                <w:bottom w:val="none" w:sz="0" w:space="0" w:color="auto"/>
                <w:right w:val="none" w:sz="0" w:space="0" w:color="auto"/>
              </w:divBdr>
              <w:divsChild>
                <w:div w:id="94804850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05029801">
      <w:bodyDiv w:val="1"/>
      <w:marLeft w:val="0"/>
      <w:marRight w:val="0"/>
      <w:marTop w:val="0"/>
      <w:marBottom w:val="0"/>
      <w:divBdr>
        <w:top w:val="none" w:sz="0" w:space="0" w:color="auto"/>
        <w:left w:val="none" w:sz="0" w:space="0" w:color="auto"/>
        <w:bottom w:val="none" w:sz="0" w:space="0" w:color="auto"/>
        <w:right w:val="none" w:sz="0" w:space="0" w:color="auto"/>
      </w:divBdr>
    </w:div>
    <w:div w:id="2105297275">
      <w:bodyDiv w:val="1"/>
      <w:marLeft w:val="0"/>
      <w:marRight w:val="0"/>
      <w:marTop w:val="0"/>
      <w:marBottom w:val="0"/>
      <w:divBdr>
        <w:top w:val="none" w:sz="0" w:space="0" w:color="auto"/>
        <w:left w:val="none" w:sz="0" w:space="0" w:color="auto"/>
        <w:bottom w:val="none" w:sz="0" w:space="0" w:color="auto"/>
        <w:right w:val="none" w:sz="0" w:space="0" w:color="auto"/>
      </w:divBdr>
    </w:div>
    <w:div w:id="2105490803">
      <w:bodyDiv w:val="1"/>
      <w:marLeft w:val="0"/>
      <w:marRight w:val="0"/>
      <w:marTop w:val="0"/>
      <w:marBottom w:val="0"/>
      <w:divBdr>
        <w:top w:val="none" w:sz="0" w:space="0" w:color="auto"/>
        <w:left w:val="none" w:sz="0" w:space="0" w:color="auto"/>
        <w:bottom w:val="none" w:sz="0" w:space="0" w:color="auto"/>
        <w:right w:val="none" w:sz="0" w:space="0" w:color="auto"/>
      </w:divBdr>
      <w:divsChild>
        <w:div w:id="1466966258">
          <w:marLeft w:val="0"/>
          <w:marRight w:val="0"/>
          <w:marTop w:val="0"/>
          <w:marBottom w:val="150"/>
          <w:divBdr>
            <w:top w:val="none" w:sz="0" w:space="0" w:color="auto"/>
            <w:left w:val="none" w:sz="0" w:space="0" w:color="auto"/>
            <w:bottom w:val="none" w:sz="0" w:space="0" w:color="auto"/>
            <w:right w:val="none" w:sz="0" w:space="0" w:color="auto"/>
          </w:divBdr>
          <w:divsChild>
            <w:div w:id="594092026">
              <w:marLeft w:val="0"/>
              <w:marRight w:val="0"/>
              <w:marTop w:val="0"/>
              <w:marBottom w:val="0"/>
              <w:divBdr>
                <w:top w:val="none" w:sz="0" w:space="0" w:color="auto"/>
                <w:left w:val="none" w:sz="0" w:space="0" w:color="auto"/>
                <w:bottom w:val="none" w:sz="0" w:space="0" w:color="auto"/>
                <w:right w:val="none" w:sz="0" w:space="0" w:color="auto"/>
              </w:divBdr>
            </w:div>
          </w:divsChild>
        </w:div>
        <w:div w:id="1708525344">
          <w:marLeft w:val="0"/>
          <w:marRight w:val="0"/>
          <w:marTop w:val="0"/>
          <w:marBottom w:val="150"/>
          <w:divBdr>
            <w:top w:val="none" w:sz="0" w:space="0" w:color="auto"/>
            <w:left w:val="none" w:sz="0" w:space="0" w:color="auto"/>
            <w:bottom w:val="none" w:sz="0" w:space="0" w:color="auto"/>
            <w:right w:val="none" w:sz="0" w:space="0" w:color="auto"/>
          </w:divBdr>
        </w:div>
        <w:div w:id="409810924">
          <w:marLeft w:val="0"/>
          <w:marRight w:val="0"/>
          <w:marTop w:val="0"/>
          <w:marBottom w:val="0"/>
          <w:divBdr>
            <w:top w:val="none" w:sz="0" w:space="0" w:color="auto"/>
            <w:left w:val="none" w:sz="0" w:space="0" w:color="auto"/>
            <w:bottom w:val="none" w:sz="0" w:space="0" w:color="auto"/>
            <w:right w:val="none" w:sz="0" w:space="0" w:color="auto"/>
          </w:divBdr>
          <w:divsChild>
            <w:div w:id="10724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07">
      <w:bodyDiv w:val="1"/>
      <w:marLeft w:val="0"/>
      <w:marRight w:val="0"/>
      <w:marTop w:val="0"/>
      <w:marBottom w:val="0"/>
      <w:divBdr>
        <w:top w:val="none" w:sz="0" w:space="0" w:color="auto"/>
        <w:left w:val="none" w:sz="0" w:space="0" w:color="auto"/>
        <w:bottom w:val="none" w:sz="0" w:space="0" w:color="auto"/>
        <w:right w:val="none" w:sz="0" w:space="0" w:color="auto"/>
      </w:divBdr>
    </w:div>
    <w:div w:id="2105757391">
      <w:bodyDiv w:val="1"/>
      <w:marLeft w:val="0"/>
      <w:marRight w:val="0"/>
      <w:marTop w:val="0"/>
      <w:marBottom w:val="0"/>
      <w:divBdr>
        <w:top w:val="none" w:sz="0" w:space="0" w:color="auto"/>
        <w:left w:val="none" w:sz="0" w:space="0" w:color="auto"/>
        <w:bottom w:val="none" w:sz="0" w:space="0" w:color="auto"/>
        <w:right w:val="none" w:sz="0" w:space="0" w:color="auto"/>
      </w:divBdr>
      <w:divsChild>
        <w:div w:id="797988947">
          <w:marLeft w:val="0"/>
          <w:marRight w:val="0"/>
          <w:marTop w:val="0"/>
          <w:marBottom w:val="0"/>
          <w:divBdr>
            <w:top w:val="none" w:sz="0" w:space="0" w:color="auto"/>
            <w:left w:val="none" w:sz="0" w:space="0" w:color="auto"/>
            <w:bottom w:val="dotted" w:sz="6" w:space="4" w:color="DDDDDD"/>
            <w:right w:val="none" w:sz="0" w:space="0" w:color="auto"/>
          </w:divBdr>
          <w:divsChild>
            <w:div w:id="16563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9855">
      <w:bodyDiv w:val="1"/>
      <w:marLeft w:val="0"/>
      <w:marRight w:val="0"/>
      <w:marTop w:val="0"/>
      <w:marBottom w:val="0"/>
      <w:divBdr>
        <w:top w:val="none" w:sz="0" w:space="0" w:color="auto"/>
        <w:left w:val="none" w:sz="0" w:space="0" w:color="auto"/>
        <w:bottom w:val="none" w:sz="0" w:space="0" w:color="auto"/>
        <w:right w:val="none" w:sz="0" w:space="0" w:color="auto"/>
      </w:divBdr>
    </w:div>
    <w:div w:id="2106226994">
      <w:bodyDiv w:val="1"/>
      <w:marLeft w:val="0"/>
      <w:marRight w:val="0"/>
      <w:marTop w:val="0"/>
      <w:marBottom w:val="0"/>
      <w:divBdr>
        <w:top w:val="none" w:sz="0" w:space="0" w:color="auto"/>
        <w:left w:val="none" w:sz="0" w:space="0" w:color="auto"/>
        <w:bottom w:val="none" w:sz="0" w:space="0" w:color="auto"/>
        <w:right w:val="none" w:sz="0" w:space="0" w:color="auto"/>
      </w:divBdr>
      <w:divsChild>
        <w:div w:id="1258096183">
          <w:marLeft w:val="0"/>
          <w:marRight w:val="0"/>
          <w:marTop w:val="0"/>
          <w:marBottom w:val="0"/>
          <w:divBdr>
            <w:top w:val="none" w:sz="0" w:space="0" w:color="auto"/>
            <w:left w:val="none" w:sz="0" w:space="0" w:color="auto"/>
            <w:bottom w:val="none" w:sz="0" w:space="0" w:color="auto"/>
            <w:right w:val="none" w:sz="0" w:space="0" w:color="auto"/>
          </w:divBdr>
          <w:divsChild>
            <w:div w:id="1076629687">
              <w:marLeft w:val="0"/>
              <w:marRight w:val="0"/>
              <w:marTop w:val="0"/>
              <w:marBottom w:val="0"/>
              <w:divBdr>
                <w:top w:val="none" w:sz="0" w:space="0" w:color="auto"/>
                <w:left w:val="none" w:sz="0" w:space="0" w:color="auto"/>
                <w:bottom w:val="none" w:sz="0" w:space="0" w:color="auto"/>
                <w:right w:val="none" w:sz="0" w:space="0" w:color="auto"/>
              </w:divBdr>
              <w:divsChild>
                <w:div w:id="207492009">
                  <w:marLeft w:val="0"/>
                  <w:marRight w:val="0"/>
                  <w:marTop w:val="0"/>
                  <w:marBottom w:val="0"/>
                  <w:divBdr>
                    <w:top w:val="none" w:sz="0" w:space="0" w:color="auto"/>
                    <w:left w:val="none" w:sz="0" w:space="0" w:color="auto"/>
                    <w:bottom w:val="none" w:sz="0" w:space="0" w:color="auto"/>
                    <w:right w:val="none" w:sz="0" w:space="0" w:color="auto"/>
                  </w:divBdr>
                  <w:divsChild>
                    <w:div w:id="935134969">
                      <w:marLeft w:val="0"/>
                      <w:marRight w:val="0"/>
                      <w:marTop w:val="0"/>
                      <w:marBottom w:val="0"/>
                      <w:divBdr>
                        <w:top w:val="none" w:sz="0" w:space="0" w:color="auto"/>
                        <w:left w:val="none" w:sz="0" w:space="0" w:color="auto"/>
                        <w:bottom w:val="none" w:sz="0" w:space="0" w:color="auto"/>
                        <w:right w:val="none" w:sz="0" w:space="0" w:color="auto"/>
                      </w:divBdr>
                      <w:divsChild>
                        <w:div w:id="372769920">
                          <w:marLeft w:val="0"/>
                          <w:marRight w:val="0"/>
                          <w:marTop w:val="0"/>
                          <w:marBottom w:val="0"/>
                          <w:divBdr>
                            <w:top w:val="none" w:sz="0" w:space="0" w:color="auto"/>
                            <w:left w:val="none" w:sz="0" w:space="0" w:color="auto"/>
                            <w:bottom w:val="none" w:sz="0" w:space="0" w:color="auto"/>
                            <w:right w:val="none" w:sz="0" w:space="0" w:color="auto"/>
                          </w:divBdr>
                          <w:divsChild>
                            <w:div w:id="1754088200">
                              <w:marLeft w:val="0"/>
                              <w:marRight w:val="0"/>
                              <w:marTop w:val="0"/>
                              <w:marBottom w:val="0"/>
                              <w:divBdr>
                                <w:top w:val="none" w:sz="0" w:space="0" w:color="auto"/>
                                <w:left w:val="none" w:sz="0" w:space="0" w:color="auto"/>
                                <w:bottom w:val="none" w:sz="0" w:space="0" w:color="auto"/>
                                <w:right w:val="none" w:sz="0" w:space="0" w:color="auto"/>
                              </w:divBdr>
                              <w:divsChild>
                                <w:div w:id="1593588970">
                                  <w:marLeft w:val="0"/>
                                  <w:marRight w:val="0"/>
                                  <w:marTop w:val="0"/>
                                  <w:marBottom w:val="0"/>
                                  <w:divBdr>
                                    <w:top w:val="none" w:sz="0" w:space="0" w:color="auto"/>
                                    <w:left w:val="none" w:sz="0" w:space="0" w:color="auto"/>
                                    <w:bottom w:val="none" w:sz="0" w:space="0" w:color="auto"/>
                                    <w:right w:val="none" w:sz="0" w:space="0" w:color="auto"/>
                                  </w:divBdr>
                                  <w:divsChild>
                                    <w:div w:id="10418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076643">
      <w:bodyDiv w:val="1"/>
      <w:marLeft w:val="0"/>
      <w:marRight w:val="0"/>
      <w:marTop w:val="0"/>
      <w:marBottom w:val="0"/>
      <w:divBdr>
        <w:top w:val="none" w:sz="0" w:space="0" w:color="auto"/>
        <w:left w:val="none" w:sz="0" w:space="0" w:color="auto"/>
        <w:bottom w:val="none" w:sz="0" w:space="0" w:color="auto"/>
        <w:right w:val="none" w:sz="0" w:space="0" w:color="auto"/>
      </w:divBdr>
      <w:divsChild>
        <w:div w:id="1910842417">
          <w:marLeft w:val="0"/>
          <w:marRight w:val="0"/>
          <w:marTop w:val="0"/>
          <w:marBottom w:val="0"/>
          <w:divBdr>
            <w:top w:val="none" w:sz="0" w:space="0" w:color="auto"/>
            <w:left w:val="none" w:sz="0" w:space="0" w:color="auto"/>
            <w:bottom w:val="none" w:sz="0" w:space="0" w:color="auto"/>
            <w:right w:val="none" w:sz="0" w:space="0" w:color="auto"/>
          </w:divBdr>
          <w:divsChild>
            <w:div w:id="1389374260">
              <w:marLeft w:val="0"/>
              <w:marRight w:val="0"/>
              <w:marTop w:val="0"/>
              <w:marBottom w:val="0"/>
              <w:divBdr>
                <w:top w:val="none" w:sz="0" w:space="0" w:color="auto"/>
                <w:left w:val="none" w:sz="0" w:space="0" w:color="auto"/>
                <w:bottom w:val="none" w:sz="0" w:space="0" w:color="auto"/>
                <w:right w:val="none" w:sz="0" w:space="0" w:color="auto"/>
              </w:divBdr>
              <w:divsChild>
                <w:div w:id="554007740">
                  <w:marLeft w:val="0"/>
                  <w:marRight w:val="0"/>
                  <w:marTop w:val="0"/>
                  <w:marBottom w:val="0"/>
                  <w:divBdr>
                    <w:top w:val="none" w:sz="0" w:space="0" w:color="auto"/>
                    <w:left w:val="none" w:sz="0" w:space="0" w:color="auto"/>
                    <w:bottom w:val="none" w:sz="0" w:space="0" w:color="auto"/>
                    <w:right w:val="none" w:sz="0" w:space="0" w:color="auto"/>
                  </w:divBdr>
                  <w:divsChild>
                    <w:div w:id="879587373">
                      <w:marLeft w:val="0"/>
                      <w:marRight w:val="0"/>
                      <w:marTop w:val="0"/>
                      <w:marBottom w:val="0"/>
                      <w:divBdr>
                        <w:top w:val="none" w:sz="0" w:space="0" w:color="auto"/>
                        <w:left w:val="none" w:sz="0" w:space="0" w:color="auto"/>
                        <w:bottom w:val="none" w:sz="0" w:space="0" w:color="auto"/>
                        <w:right w:val="none" w:sz="0" w:space="0" w:color="auto"/>
                      </w:divBdr>
                      <w:divsChild>
                        <w:div w:id="1340350975">
                          <w:marLeft w:val="0"/>
                          <w:marRight w:val="0"/>
                          <w:marTop w:val="0"/>
                          <w:marBottom w:val="0"/>
                          <w:divBdr>
                            <w:top w:val="none" w:sz="0" w:space="0" w:color="auto"/>
                            <w:left w:val="none" w:sz="0" w:space="0" w:color="auto"/>
                            <w:bottom w:val="none" w:sz="0" w:space="0" w:color="auto"/>
                            <w:right w:val="none" w:sz="0" w:space="0" w:color="auto"/>
                          </w:divBdr>
                          <w:divsChild>
                            <w:div w:id="12760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16626">
      <w:bodyDiv w:val="1"/>
      <w:marLeft w:val="0"/>
      <w:marRight w:val="0"/>
      <w:marTop w:val="0"/>
      <w:marBottom w:val="0"/>
      <w:divBdr>
        <w:top w:val="none" w:sz="0" w:space="0" w:color="auto"/>
        <w:left w:val="none" w:sz="0" w:space="0" w:color="auto"/>
        <w:bottom w:val="none" w:sz="0" w:space="0" w:color="auto"/>
        <w:right w:val="none" w:sz="0" w:space="0" w:color="auto"/>
      </w:divBdr>
      <w:divsChild>
        <w:div w:id="1838840417">
          <w:marLeft w:val="0"/>
          <w:marRight w:val="0"/>
          <w:marTop w:val="0"/>
          <w:marBottom w:val="0"/>
          <w:divBdr>
            <w:top w:val="none" w:sz="0" w:space="0" w:color="auto"/>
            <w:left w:val="none" w:sz="0" w:space="0" w:color="auto"/>
            <w:bottom w:val="dotted" w:sz="6" w:space="4" w:color="DDDDDD"/>
            <w:right w:val="none" w:sz="0" w:space="0" w:color="auto"/>
          </w:divBdr>
          <w:divsChild>
            <w:div w:id="20565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4949">
      <w:bodyDiv w:val="1"/>
      <w:marLeft w:val="0"/>
      <w:marRight w:val="0"/>
      <w:marTop w:val="0"/>
      <w:marBottom w:val="0"/>
      <w:divBdr>
        <w:top w:val="none" w:sz="0" w:space="0" w:color="auto"/>
        <w:left w:val="none" w:sz="0" w:space="0" w:color="auto"/>
        <w:bottom w:val="none" w:sz="0" w:space="0" w:color="auto"/>
        <w:right w:val="none" w:sz="0" w:space="0" w:color="auto"/>
      </w:divBdr>
      <w:divsChild>
        <w:div w:id="293872999">
          <w:marLeft w:val="0"/>
          <w:marRight w:val="0"/>
          <w:marTop w:val="0"/>
          <w:marBottom w:val="0"/>
          <w:divBdr>
            <w:top w:val="none" w:sz="0" w:space="0" w:color="auto"/>
            <w:left w:val="none" w:sz="0" w:space="0" w:color="auto"/>
            <w:bottom w:val="dotted" w:sz="6" w:space="4" w:color="DDDDDD"/>
            <w:right w:val="none" w:sz="0" w:space="0" w:color="auto"/>
          </w:divBdr>
          <w:divsChild>
            <w:div w:id="3407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3750">
      <w:bodyDiv w:val="1"/>
      <w:marLeft w:val="0"/>
      <w:marRight w:val="0"/>
      <w:marTop w:val="0"/>
      <w:marBottom w:val="0"/>
      <w:divBdr>
        <w:top w:val="none" w:sz="0" w:space="0" w:color="auto"/>
        <w:left w:val="none" w:sz="0" w:space="0" w:color="auto"/>
        <w:bottom w:val="none" w:sz="0" w:space="0" w:color="auto"/>
        <w:right w:val="none" w:sz="0" w:space="0" w:color="auto"/>
      </w:divBdr>
    </w:div>
    <w:div w:id="2108914944">
      <w:bodyDiv w:val="1"/>
      <w:marLeft w:val="0"/>
      <w:marRight w:val="0"/>
      <w:marTop w:val="0"/>
      <w:marBottom w:val="0"/>
      <w:divBdr>
        <w:top w:val="none" w:sz="0" w:space="0" w:color="auto"/>
        <w:left w:val="none" w:sz="0" w:space="0" w:color="auto"/>
        <w:bottom w:val="none" w:sz="0" w:space="0" w:color="auto"/>
        <w:right w:val="none" w:sz="0" w:space="0" w:color="auto"/>
      </w:divBdr>
      <w:divsChild>
        <w:div w:id="1771076109">
          <w:marLeft w:val="0"/>
          <w:marRight w:val="0"/>
          <w:marTop w:val="0"/>
          <w:marBottom w:val="0"/>
          <w:divBdr>
            <w:top w:val="none" w:sz="0" w:space="0" w:color="auto"/>
            <w:left w:val="none" w:sz="0" w:space="0" w:color="auto"/>
            <w:bottom w:val="dotted" w:sz="6" w:space="4" w:color="DDDDDD"/>
            <w:right w:val="none" w:sz="0" w:space="0" w:color="auto"/>
          </w:divBdr>
          <w:divsChild>
            <w:div w:id="21463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7492">
      <w:bodyDiv w:val="1"/>
      <w:marLeft w:val="0"/>
      <w:marRight w:val="0"/>
      <w:marTop w:val="0"/>
      <w:marBottom w:val="0"/>
      <w:divBdr>
        <w:top w:val="none" w:sz="0" w:space="0" w:color="auto"/>
        <w:left w:val="none" w:sz="0" w:space="0" w:color="auto"/>
        <w:bottom w:val="none" w:sz="0" w:space="0" w:color="auto"/>
        <w:right w:val="none" w:sz="0" w:space="0" w:color="auto"/>
      </w:divBdr>
      <w:divsChild>
        <w:div w:id="1570264550">
          <w:marLeft w:val="0"/>
          <w:marRight w:val="0"/>
          <w:marTop w:val="0"/>
          <w:marBottom w:val="0"/>
          <w:divBdr>
            <w:top w:val="none" w:sz="0" w:space="0" w:color="auto"/>
            <w:left w:val="none" w:sz="0" w:space="0" w:color="auto"/>
            <w:bottom w:val="none" w:sz="0" w:space="0" w:color="auto"/>
            <w:right w:val="none" w:sz="0" w:space="0" w:color="auto"/>
          </w:divBdr>
          <w:divsChild>
            <w:div w:id="17612901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079372">
      <w:bodyDiv w:val="1"/>
      <w:marLeft w:val="0"/>
      <w:marRight w:val="0"/>
      <w:marTop w:val="0"/>
      <w:marBottom w:val="0"/>
      <w:divBdr>
        <w:top w:val="none" w:sz="0" w:space="0" w:color="auto"/>
        <w:left w:val="none" w:sz="0" w:space="0" w:color="auto"/>
        <w:bottom w:val="none" w:sz="0" w:space="0" w:color="auto"/>
        <w:right w:val="none" w:sz="0" w:space="0" w:color="auto"/>
      </w:divBdr>
      <w:divsChild>
        <w:div w:id="245187450">
          <w:marLeft w:val="0"/>
          <w:marRight w:val="0"/>
          <w:marTop w:val="0"/>
          <w:marBottom w:val="150"/>
          <w:divBdr>
            <w:top w:val="none" w:sz="0" w:space="0" w:color="auto"/>
            <w:left w:val="none" w:sz="0" w:space="0" w:color="auto"/>
            <w:bottom w:val="none" w:sz="0" w:space="0" w:color="auto"/>
            <w:right w:val="none" w:sz="0" w:space="0" w:color="auto"/>
          </w:divBdr>
          <w:divsChild>
            <w:div w:id="89670618">
              <w:marLeft w:val="0"/>
              <w:marRight w:val="0"/>
              <w:marTop w:val="0"/>
              <w:marBottom w:val="0"/>
              <w:divBdr>
                <w:top w:val="none" w:sz="0" w:space="0" w:color="auto"/>
                <w:left w:val="none" w:sz="0" w:space="0" w:color="auto"/>
                <w:bottom w:val="none" w:sz="0" w:space="0" w:color="auto"/>
                <w:right w:val="none" w:sz="0" w:space="0" w:color="auto"/>
              </w:divBdr>
            </w:div>
          </w:divsChild>
        </w:div>
        <w:div w:id="1174802255">
          <w:marLeft w:val="0"/>
          <w:marRight w:val="0"/>
          <w:marTop w:val="0"/>
          <w:marBottom w:val="150"/>
          <w:divBdr>
            <w:top w:val="none" w:sz="0" w:space="0" w:color="auto"/>
            <w:left w:val="none" w:sz="0" w:space="0" w:color="auto"/>
            <w:bottom w:val="none" w:sz="0" w:space="0" w:color="auto"/>
            <w:right w:val="none" w:sz="0" w:space="0" w:color="auto"/>
          </w:divBdr>
        </w:div>
        <w:div w:id="1060905696">
          <w:marLeft w:val="0"/>
          <w:marRight w:val="0"/>
          <w:marTop w:val="0"/>
          <w:marBottom w:val="0"/>
          <w:divBdr>
            <w:top w:val="none" w:sz="0" w:space="0" w:color="auto"/>
            <w:left w:val="none" w:sz="0" w:space="0" w:color="auto"/>
            <w:bottom w:val="none" w:sz="0" w:space="0" w:color="auto"/>
            <w:right w:val="none" w:sz="0" w:space="0" w:color="auto"/>
          </w:divBdr>
          <w:divsChild>
            <w:div w:id="11695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4247">
      <w:bodyDiv w:val="1"/>
      <w:marLeft w:val="0"/>
      <w:marRight w:val="0"/>
      <w:marTop w:val="0"/>
      <w:marBottom w:val="0"/>
      <w:divBdr>
        <w:top w:val="none" w:sz="0" w:space="0" w:color="auto"/>
        <w:left w:val="none" w:sz="0" w:space="0" w:color="auto"/>
        <w:bottom w:val="none" w:sz="0" w:space="0" w:color="auto"/>
        <w:right w:val="none" w:sz="0" w:space="0" w:color="auto"/>
      </w:divBdr>
      <w:divsChild>
        <w:div w:id="320013139">
          <w:marLeft w:val="0"/>
          <w:marRight w:val="0"/>
          <w:marTop w:val="0"/>
          <w:marBottom w:val="180"/>
          <w:divBdr>
            <w:top w:val="none" w:sz="0" w:space="0" w:color="auto"/>
            <w:left w:val="none" w:sz="0" w:space="0" w:color="auto"/>
            <w:bottom w:val="none" w:sz="0" w:space="0" w:color="auto"/>
            <w:right w:val="none" w:sz="0" w:space="0" w:color="auto"/>
          </w:divBdr>
        </w:div>
      </w:divsChild>
    </w:div>
    <w:div w:id="2111048240">
      <w:bodyDiv w:val="1"/>
      <w:marLeft w:val="0"/>
      <w:marRight w:val="0"/>
      <w:marTop w:val="0"/>
      <w:marBottom w:val="0"/>
      <w:divBdr>
        <w:top w:val="none" w:sz="0" w:space="0" w:color="auto"/>
        <w:left w:val="none" w:sz="0" w:space="0" w:color="auto"/>
        <w:bottom w:val="none" w:sz="0" w:space="0" w:color="auto"/>
        <w:right w:val="none" w:sz="0" w:space="0" w:color="auto"/>
      </w:divBdr>
      <w:divsChild>
        <w:div w:id="186527427">
          <w:marLeft w:val="0"/>
          <w:marRight w:val="0"/>
          <w:marTop w:val="0"/>
          <w:marBottom w:val="0"/>
          <w:divBdr>
            <w:top w:val="none" w:sz="0" w:space="0" w:color="auto"/>
            <w:left w:val="none" w:sz="0" w:space="0" w:color="auto"/>
            <w:bottom w:val="dotted" w:sz="6" w:space="4" w:color="DDDDDD"/>
            <w:right w:val="none" w:sz="0" w:space="0" w:color="auto"/>
          </w:divBdr>
          <w:divsChild>
            <w:div w:id="7386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74003">
      <w:bodyDiv w:val="1"/>
      <w:marLeft w:val="0"/>
      <w:marRight w:val="0"/>
      <w:marTop w:val="0"/>
      <w:marBottom w:val="0"/>
      <w:divBdr>
        <w:top w:val="none" w:sz="0" w:space="0" w:color="auto"/>
        <w:left w:val="none" w:sz="0" w:space="0" w:color="auto"/>
        <w:bottom w:val="none" w:sz="0" w:space="0" w:color="auto"/>
        <w:right w:val="none" w:sz="0" w:space="0" w:color="auto"/>
      </w:divBdr>
      <w:divsChild>
        <w:div w:id="68775356">
          <w:marLeft w:val="0"/>
          <w:marRight w:val="0"/>
          <w:marTop w:val="0"/>
          <w:marBottom w:val="0"/>
          <w:divBdr>
            <w:top w:val="none" w:sz="0" w:space="0" w:color="auto"/>
            <w:left w:val="none" w:sz="0" w:space="0" w:color="auto"/>
            <w:bottom w:val="dotted" w:sz="6" w:space="4" w:color="DDDDDD"/>
            <w:right w:val="none" w:sz="0" w:space="0" w:color="auto"/>
          </w:divBdr>
          <w:divsChild>
            <w:div w:id="15575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6393">
      <w:bodyDiv w:val="1"/>
      <w:marLeft w:val="0"/>
      <w:marRight w:val="0"/>
      <w:marTop w:val="0"/>
      <w:marBottom w:val="0"/>
      <w:divBdr>
        <w:top w:val="none" w:sz="0" w:space="0" w:color="auto"/>
        <w:left w:val="none" w:sz="0" w:space="0" w:color="auto"/>
        <w:bottom w:val="none" w:sz="0" w:space="0" w:color="auto"/>
        <w:right w:val="none" w:sz="0" w:space="0" w:color="auto"/>
      </w:divBdr>
      <w:divsChild>
        <w:div w:id="1468233171">
          <w:marLeft w:val="0"/>
          <w:marRight w:val="0"/>
          <w:marTop w:val="0"/>
          <w:marBottom w:val="150"/>
          <w:divBdr>
            <w:top w:val="none" w:sz="0" w:space="0" w:color="auto"/>
            <w:left w:val="none" w:sz="0" w:space="0" w:color="auto"/>
            <w:bottom w:val="none" w:sz="0" w:space="0" w:color="auto"/>
            <w:right w:val="none" w:sz="0" w:space="0" w:color="auto"/>
          </w:divBdr>
          <w:divsChild>
            <w:div w:id="1548640775">
              <w:marLeft w:val="0"/>
              <w:marRight w:val="0"/>
              <w:marTop w:val="0"/>
              <w:marBottom w:val="0"/>
              <w:divBdr>
                <w:top w:val="none" w:sz="0" w:space="0" w:color="auto"/>
                <w:left w:val="none" w:sz="0" w:space="0" w:color="auto"/>
                <w:bottom w:val="none" w:sz="0" w:space="0" w:color="auto"/>
                <w:right w:val="none" w:sz="0" w:space="0" w:color="auto"/>
              </w:divBdr>
            </w:div>
          </w:divsChild>
        </w:div>
        <w:div w:id="214390616">
          <w:marLeft w:val="0"/>
          <w:marRight w:val="0"/>
          <w:marTop w:val="0"/>
          <w:marBottom w:val="0"/>
          <w:divBdr>
            <w:top w:val="none" w:sz="0" w:space="0" w:color="auto"/>
            <w:left w:val="none" w:sz="0" w:space="0" w:color="auto"/>
            <w:bottom w:val="none" w:sz="0" w:space="0" w:color="auto"/>
            <w:right w:val="none" w:sz="0" w:space="0" w:color="auto"/>
          </w:divBdr>
          <w:divsChild>
            <w:div w:id="949583862">
              <w:marLeft w:val="0"/>
              <w:marRight w:val="0"/>
              <w:marTop w:val="0"/>
              <w:marBottom w:val="150"/>
              <w:divBdr>
                <w:top w:val="none" w:sz="0" w:space="0" w:color="auto"/>
                <w:left w:val="none" w:sz="0" w:space="0" w:color="auto"/>
                <w:bottom w:val="none" w:sz="0" w:space="0" w:color="auto"/>
                <w:right w:val="none" w:sz="0" w:space="0" w:color="auto"/>
              </w:divBdr>
            </w:div>
            <w:div w:id="10650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10682">
      <w:bodyDiv w:val="1"/>
      <w:marLeft w:val="0"/>
      <w:marRight w:val="0"/>
      <w:marTop w:val="0"/>
      <w:marBottom w:val="0"/>
      <w:divBdr>
        <w:top w:val="none" w:sz="0" w:space="0" w:color="auto"/>
        <w:left w:val="none" w:sz="0" w:space="0" w:color="auto"/>
        <w:bottom w:val="none" w:sz="0" w:space="0" w:color="auto"/>
        <w:right w:val="none" w:sz="0" w:space="0" w:color="auto"/>
      </w:divBdr>
      <w:divsChild>
        <w:div w:id="2073967890">
          <w:marLeft w:val="0"/>
          <w:marRight w:val="0"/>
          <w:marTop w:val="0"/>
          <w:marBottom w:val="0"/>
          <w:divBdr>
            <w:top w:val="none" w:sz="0" w:space="0" w:color="auto"/>
            <w:left w:val="none" w:sz="0" w:space="0" w:color="auto"/>
            <w:bottom w:val="dotted" w:sz="6" w:space="4" w:color="DDDDDD"/>
            <w:right w:val="none" w:sz="0" w:space="0" w:color="auto"/>
          </w:divBdr>
        </w:div>
      </w:divsChild>
    </w:div>
    <w:div w:id="2112969714">
      <w:bodyDiv w:val="1"/>
      <w:marLeft w:val="0"/>
      <w:marRight w:val="0"/>
      <w:marTop w:val="0"/>
      <w:marBottom w:val="0"/>
      <w:divBdr>
        <w:top w:val="none" w:sz="0" w:space="0" w:color="auto"/>
        <w:left w:val="none" w:sz="0" w:space="0" w:color="auto"/>
        <w:bottom w:val="none" w:sz="0" w:space="0" w:color="auto"/>
        <w:right w:val="none" w:sz="0" w:space="0" w:color="auto"/>
      </w:divBdr>
    </w:div>
    <w:div w:id="2113158206">
      <w:bodyDiv w:val="1"/>
      <w:marLeft w:val="0"/>
      <w:marRight w:val="0"/>
      <w:marTop w:val="0"/>
      <w:marBottom w:val="0"/>
      <w:divBdr>
        <w:top w:val="none" w:sz="0" w:space="0" w:color="auto"/>
        <w:left w:val="none" w:sz="0" w:space="0" w:color="auto"/>
        <w:bottom w:val="none" w:sz="0" w:space="0" w:color="auto"/>
        <w:right w:val="none" w:sz="0" w:space="0" w:color="auto"/>
      </w:divBdr>
    </w:div>
    <w:div w:id="2113235254">
      <w:bodyDiv w:val="1"/>
      <w:marLeft w:val="0"/>
      <w:marRight w:val="0"/>
      <w:marTop w:val="0"/>
      <w:marBottom w:val="0"/>
      <w:divBdr>
        <w:top w:val="none" w:sz="0" w:space="0" w:color="auto"/>
        <w:left w:val="none" w:sz="0" w:space="0" w:color="auto"/>
        <w:bottom w:val="none" w:sz="0" w:space="0" w:color="auto"/>
        <w:right w:val="none" w:sz="0" w:space="0" w:color="auto"/>
      </w:divBdr>
      <w:divsChild>
        <w:div w:id="630088424">
          <w:marLeft w:val="0"/>
          <w:marRight w:val="0"/>
          <w:marTop w:val="0"/>
          <w:marBottom w:val="150"/>
          <w:divBdr>
            <w:top w:val="none" w:sz="0" w:space="0" w:color="auto"/>
            <w:left w:val="none" w:sz="0" w:space="0" w:color="auto"/>
            <w:bottom w:val="none" w:sz="0" w:space="0" w:color="auto"/>
            <w:right w:val="none" w:sz="0" w:space="0" w:color="auto"/>
          </w:divBdr>
          <w:divsChild>
            <w:div w:id="1419864156">
              <w:marLeft w:val="0"/>
              <w:marRight w:val="0"/>
              <w:marTop w:val="0"/>
              <w:marBottom w:val="0"/>
              <w:divBdr>
                <w:top w:val="none" w:sz="0" w:space="0" w:color="auto"/>
                <w:left w:val="none" w:sz="0" w:space="0" w:color="auto"/>
                <w:bottom w:val="none" w:sz="0" w:space="0" w:color="auto"/>
                <w:right w:val="none" w:sz="0" w:space="0" w:color="auto"/>
              </w:divBdr>
              <w:divsChild>
                <w:div w:id="7176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0748">
          <w:marLeft w:val="0"/>
          <w:marRight w:val="0"/>
          <w:marTop w:val="0"/>
          <w:marBottom w:val="0"/>
          <w:divBdr>
            <w:top w:val="none" w:sz="0" w:space="0" w:color="auto"/>
            <w:left w:val="none" w:sz="0" w:space="0" w:color="auto"/>
            <w:bottom w:val="none" w:sz="0" w:space="0" w:color="auto"/>
            <w:right w:val="none" w:sz="0" w:space="0" w:color="auto"/>
          </w:divBdr>
          <w:divsChild>
            <w:div w:id="1979919917">
              <w:marLeft w:val="0"/>
              <w:marRight w:val="0"/>
              <w:marTop w:val="0"/>
              <w:marBottom w:val="150"/>
              <w:divBdr>
                <w:top w:val="none" w:sz="0" w:space="0" w:color="auto"/>
                <w:left w:val="none" w:sz="0" w:space="0" w:color="auto"/>
                <w:bottom w:val="none" w:sz="0" w:space="0" w:color="auto"/>
                <w:right w:val="none" w:sz="0" w:space="0" w:color="auto"/>
              </w:divBdr>
            </w:div>
            <w:div w:id="1179732627">
              <w:marLeft w:val="0"/>
              <w:marRight w:val="0"/>
              <w:marTop w:val="0"/>
              <w:marBottom w:val="0"/>
              <w:divBdr>
                <w:top w:val="none" w:sz="0" w:space="0" w:color="auto"/>
                <w:left w:val="none" w:sz="0" w:space="0" w:color="auto"/>
                <w:bottom w:val="none" w:sz="0" w:space="0" w:color="auto"/>
                <w:right w:val="none" w:sz="0" w:space="0" w:color="auto"/>
              </w:divBdr>
              <w:divsChild>
                <w:div w:id="460416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13283270">
      <w:bodyDiv w:val="1"/>
      <w:marLeft w:val="0"/>
      <w:marRight w:val="0"/>
      <w:marTop w:val="0"/>
      <w:marBottom w:val="0"/>
      <w:divBdr>
        <w:top w:val="none" w:sz="0" w:space="0" w:color="auto"/>
        <w:left w:val="none" w:sz="0" w:space="0" w:color="auto"/>
        <w:bottom w:val="none" w:sz="0" w:space="0" w:color="auto"/>
        <w:right w:val="none" w:sz="0" w:space="0" w:color="auto"/>
      </w:divBdr>
      <w:divsChild>
        <w:div w:id="1548951337">
          <w:marLeft w:val="0"/>
          <w:marRight w:val="0"/>
          <w:marTop w:val="0"/>
          <w:marBottom w:val="0"/>
          <w:divBdr>
            <w:top w:val="none" w:sz="0" w:space="0" w:color="auto"/>
            <w:left w:val="none" w:sz="0" w:space="0" w:color="auto"/>
            <w:bottom w:val="dotted" w:sz="6" w:space="4" w:color="DDDDDD"/>
            <w:right w:val="none" w:sz="0" w:space="0" w:color="auto"/>
          </w:divBdr>
          <w:divsChild>
            <w:div w:id="7381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9075">
      <w:bodyDiv w:val="1"/>
      <w:marLeft w:val="0"/>
      <w:marRight w:val="0"/>
      <w:marTop w:val="0"/>
      <w:marBottom w:val="0"/>
      <w:divBdr>
        <w:top w:val="none" w:sz="0" w:space="0" w:color="auto"/>
        <w:left w:val="none" w:sz="0" w:space="0" w:color="auto"/>
        <w:bottom w:val="none" w:sz="0" w:space="0" w:color="auto"/>
        <w:right w:val="none" w:sz="0" w:space="0" w:color="auto"/>
      </w:divBdr>
      <w:divsChild>
        <w:div w:id="1855072299">
          <w:marLeft w:val="0"/>
          <w:marRight w:val="0"/>
          <w:marTop w:val="0"/>
          <w:marBottom w:val="0"/>
          <w:divBdr>
            <w:top w:val="none" w:sz="0" w:space="0" w:color="auto"/>
            <w:left w:val="none" w:sz="0" w:space="0" w:color="auto"/>
            <w:bottom w:val="none" w:sz="0" w:space="0" w:color="auto"/>
            <w:right w:val="none" w:sz="0" w:space="0" w:color="auto"/>
          </w:divBdr>
        </w:div>
      </w:divsChild>
    </w:div>
    <w:div w:id="2114788610">
      <w:bodyDiv w:val="1"/>
      <w:marLeft w:val="0"/>
      <w:marRight w:val="0"/>
      <w:marTop w:val="0"/>
      <w:marBottom w:val="0"/>
      <w:divBdr>
        <w:top w:val="none" w:sz="0" w:space="0" w:color="auto"/>
        <w:left w:val="none" w:sz="0" w:space="0" w:color="auto"/>
        <w:bottom w:val="none" w:sz="0" w:space="0" w:color="auto"/>
        <w:right w:val="none" w:sz="0" w:space="0" w:color="auto"/>
      </w:divBdr>
      <w:divsChild>
        <w:div w:id="430443208">
          <w:marLeft w:val="0"/>
          <w:marRight w:val="0"/>
          <w:marTop w:val="0"/>
          <w:marBottom w:val="150"/>
          <w:divBdr>
            <w:top w:val="none" w:sz="0" w:space="0" w:color="auto"/>
            <w:left w:val="none" w:sz="0" w:space="0" w:color="auto"/>
            <w:bottom w:val="none" w:sz="0" w:space="0" w:color="auto"/>
            <w:right w:val="none" w:sz="0" w:space="0" w:color="auto"/>
          </w:divBdr>
          <w:divsChild>
            <w:div w:id="328292295">
              <w:marLeft w:val="0"/>
              <w:marRight w:val="0"/>
              <w:marTop w:val="0"/>
              <w:marBottom w:val="0"/>
              <w:divBdr>
                <w:top w:val="none" w:sz="0" w:space="0" w:color="auto"/>
                <w:left w:val="none" w:sz="0" w:space="0" w:color="auto"/>
                <w:bottom w:val="none" w:sz="0" w:space="0" w:color="auto"/>
                <w:right w:val="none" w:sz="0" w:space="0" w:color="auto"/>
              </w:divBdr>
              <w:divsChild>
                <w:div w:id="17378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2005">
          <w:marLeft w:val="0"/>
          <w:marRight w:val="0"/>
          <w:marTop w:val="0"/>
          <w:marBottom w:val="150"/>
          <w:divBdr>
            <w:top w:val="none" w:sz="0" w:space="0" w:color="auto"/>
            <w:left w:val="none" w:sz="0" w:space="0" w:color="auto"/>
            <w:bottom w:val="none" w:sz="0" w:space="0" w:color="auto"/>
            <w:right w:val="none" w:sz="0" w:space="0" w:color="auto"/>
          </w:divBdr>
        </w:div>
        <w:div w:id="1339624122">
          <w:marLeft w:val="0"/>
          <w:marRight w:val="0"/>
          <w:marTop w:val="0"/>
          <w:marBottom w:val="0"/>
          <w:divBdr>
            <w:top w:val="none" w:sz="0" w:space="0" w:color="auto"/>
            <w:left w:val="none" w:sz="0" w:space="0" w:color="auto"/>
            <w:bottom w:val="none" w:sz="0" w:space="0" w:color="auto"/>
            <w:right w:val="none" w:sz="0" w:space="0" w:color="auto"/>
          </w:divBdr>
          <w:divsChild>
            <w:div w:id="33707604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14931898">
      <w:bodyDiv w:val="1"/>
      <w:marLeft w:val="0"/>
      <w:marRight w:val="0"/>
      <w:marTop w:val="0"/>
      <w:marBottom w:val="0"/>
      <w:divBdr>
        <w:top w:val="none" w:sz="0" w:space="0" w:color="auto"/>
        <w:left w:val="none" w:sz="0" w:space="0" w:color="auto"/>
        <w:bottom w:val="none" w:sz="0" w:space="0" w:color="auto"/>
        <w:right w:val="none" w:sz="0" w:space="0" w:color="auto"/>
      </w:divBdr>
    </w:div>
    <w:div w:id="2115175482">
      <w:bodyDiv w:val="1"/>
      <w:marLeft w:val="0"/>
      <w:marRight w:val="0"/>
      <w:marTop w:val="0"/>
      <w:marBottom w:val="0"/>
      <w:divBdr>
        <w:top w:val="none" w:sz="0" w:space="0" w:color="auto"/>
        <w:left w:val="none" w:sz="0" w:space="0" w:color="auto"/>
        <w:bottom w:val="none" w:sz="0" w:space="0" w:color="auto"/>
        <w:right w:val="none" w:sz="0" w:space="0" w:color="auto"/>
      </w:divBdr>
    </w:div>
    <w:div w:id="2115203187">
      <w:bodyDiv w:val="1"/>
      <w:marLeft w:val="0"/>
      <w:marRight w:val="0"/>
      <w:marTop w:val="0"/>
      <w:marBottom w:val="0"/>
      <w:divBdr>
        <w:top w:val="none" w:sz="0" w:space="0" w:color="auto"/>
        <w:left w:val="none" w:sz="0" w:space="0" w:color="auto"/>
        <w:bottom w:val="none" w:sz="0" w:space="0" w:color="auto"/>
        <w:right w:val="none" w:sz="0" w:space="0" w:color="auto"/>
      </w:divBdr>
      <w:divsChild>
        <w:div w:id="1756977865">
          <w:marLeft w:val="0"/>
          <w:marRight w:val="0"/>
          <w:marTop w:val="0"/>
          <w:marBottom w:val="0"/>
          <w:divBdr>
            <w:top w:val="none" w:sz="0" w:space="0" w:color="auto"/>
            <w:left w:val="none" w:sz="0" w:space="0" w:color="auto"/>
            <w:bottom w:val="dotted" w:sz="6" w:space="4" w:color="DDDDDD"/>
            <w:right w:val="none" w:sz="0" w:space="0" w:color="auto"/>
          </w:divBdr>
        </w:div>
      </w:divsChild>
    </w:div>
    <w:div w:id="2115247341">
      <w:bodyDiv w:val="1"/>
      <w:marLeft w:val="0"/>
      <w:marRight w:val="0"/>
      <w:marTop w:val="0"/>
      <w:marBottom w:val="0"/>
      <w:divBdr>
        <w:top w:val="none" w:sz="0" w:space="0" w:color="auto"/>
        <w:left w:val="none" w:sz="0" w:space="0" w:color="auto"/>
        <w:bottom w:val="none" w:sz="0" w:space="0" w:color="auto"/>
        <w:right w:val="none" w:sz="0" w:space="0" w:color="auto"/>
      </w:divBdr>
      <w:divsChild>
        <w:div w:id="537819721">
          <w:marLeft w:val="0"/>
          <w:marRight w:val="0"/>
          <w:marTop w:val="0"/>
          <w:marBottom w:val="0"/>
          <w:divBdr>
            <w:top w:val="none" w:sz="0" w:space="0" w:color="auto"/>
            <w:left w:val="none" w:sz="0" w:space="0" w:color="auto"/>
            <w:bottom w:val="none" w:sz="0" w:space="0" w:color="auto"/>
            <w:right w:val="none" w:sz="0" w:space="0" w:color="auto"/>
          </w:divBdr>
          <w:divsChild>
            <w:div w:id="1716464504">
              <w:marLeft w:val="0"/>
              <w:marRight w:val="0"/>
              <w:marTop w:val="0"/>
              <w:marBottom w:val="0"/>
              <w:divBdr>
                <w:top w:val="none" w:sz="0" w:space="0" w:color="auto"/>
                <w:left w:val="none" w:sz="0" w:space="0" w:color="auto"/>
                <w:bottom w:val="none" w:sz="0" w:space="0" w:color="auto"/>
                <w:right w:val="none" w:sz="0" w:space="0" w:color="auto"/>
              </w:divBdr>
              <w:divsChild>
                <w:div w:id="865095058">
                  <w:marLeft w:val="0"/>
                  <w:marRight w:val="0"/>
                  <w:marTop w:val="0"/>
                  <w:marBottom w:val="0"/>
                  <w:divBdr>
                    <w:top w:val="none" w:sz="0" w:space="0" w:color="auto"/>
                    <w:left w:val="none" w:sz="0" w:space="0" w:color="auto"/>
                    <w:bottom w:val="none" w:sz="0" w:space="0" w:color="auto"/>
                    <w:right w:val="none" w:sz="0" w:space="0" w:color="auto"/>
                  </w:divBdr>
                  <w:divsChild>
                    <w:div w:id="1596357101">
                      <w:marLeft w:val="0"/>
                      <w:marRight w:val="0"/>
                      <w:marTop w:val="0"/>
                      <w:marBottom w:val="0"/>
                      <w:divBdr>
                        <w:top w:val="none" w:sz="0" w:space="0" w:color="auto"/>
                        <w:left w:val="none" w:sz="0" w:space="0" w:color="auto"/>
                        <w:bottom w:val="none" w:sz="0" w:space="0" w:color="auto"/>
                        <w:right w:val="none" w:sz="0" w:space="0" w:color="auto"/>
                      </w:divBdr>
                      <w:divsChild>
                        <w:div w:id="1266116084">
                          <w:marLeft w:val="0"/>
                          <w:marRight w:val="0"/>
                          <w:marTop w:val="0"/>
                          <w:marBottom w:val="0"/>
                          <w:divBdr>
                            <w:top w:val="none" w:sz="0" w:space="0" w:color="auto"/>
                            <w:left w:val="none" w:sz="0" w:space="0" w:color="auto"/>
                            <w:bottom w:val="none" w:sz="0" w:space="0" w:color="auto"/>
                            <w:right w:val="none" w:sz="0" w:space="0" w:color="auto"/>
                          </w:divBdr>
                          <w:divsChild>
                            <w:div w:id="20470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393304">
      <w:bodyDiv w:val="1"/>
      <w:marLeft w:val="0"/>
      <w:marRight w:val="0"/>
      <w:marTop w:val="0"/>
      <w:marBottom w:val="0"/>
      <w:divBdr>
        <w:top w:val="none" w:sz="0" w:space="0" w:color="auto"/>
        <w:left w:val="none" w:sz="0" w:space="0" w:color="auto"/>
        <w:bottom w:val="none" w:sz="0" w:space="0" w:color="auto"/>
        <w:right w:val="none" w:sz="0" w:space="0" w:color="auto"/>
      </w:divBdr>
      <w:divsChild>
        <w:div w:id="752432795">
          <w:marLeft w:val="0"/>
          <w:marRight w:val="0"/>
          <w:marTop w:val="0"/>
          <w:marBottom w:val="0"/>
          <w:divBdr>
            <w:top w:val="none" w:sz="0" w:space="0" w:color="auto"/>
            <w:left w:val="none" w:sz="0" w:space="0" w:color="auto"/>
            <w:bottom w:val="none" w:sz="0" w:space="0" w:color="auto"/>
            <w:right w:val="none" w:sz="0" w:space="0" w:color="auto"/>
          </w:divBdr>
        </w:div>
      </w:divsChild>
    </w:div>
    <w:div w:id="2115439240">
      <w:bodyDiv w:val="1"/>
      <w:marLeft w:val="0"/>
      <w:marRight w:val="0"/>
      <w:marTop w:val="0"/>
      <w:marBottom w:val="0"/>
      <w:divBdr>
        <w:top w:val="none" w:sz="0" w:space="0" w:color="auto"/>
        <w:left w:val="none" w:sz="0" w:space="0" w:color="auto"/>
        <w:bottom w:val="none" w:sz="0" w:space="0" w:color="auto"/>
        <w:right w:val="none" w:sz="0" w:space="0" w:color="auto"/>
      </w:divBdr>
    </w:div>
    <w:div w:id="2115591697">
      <w:bodyDiv w:val="1"/>
      <w:marLeft w:val="0"/>
      <w:marRight w:val="0"/>
      <w:marTop w:val="0"/>
      <w:marBottom w:val="0"/>
      <w:divBdr>
        <w:top w:val="none" w:sz="0" w:space="0" w:color="auto"/>
        <w:left w:val="none" w:sz="0" w:space="0" w:color="auto"/>
        <w:bottom w:val="none" w:sz="0" w:space="0" w:color="auto"/>
        <w:right w:val="none" w:sz="0" w:space="0" w:color="auto"/>
      </w:divBdr>
      <w:divsChild>
        <w:div w:id="1548057779">
          <w:marLeft w:val="0"/>
          <w:marRight w:val="0"/>
          <w:marTop w:val="0"/>
          <w:marBottom w:val="0"/>
          <w:divBdr>
            <w:top w:val="none" w:sz="0" w:space="0" w:color="auto"/>
            <w:left w:val="none" w:sz="0" w:space="0" w:color="auto"/>
            <w:bottom w:val="none" w:sz="0" w:space="0" w:color="auto"/>
            <w:right w:val="none" w:sz="0" w:space="0" w:color="auto"/>
          </w:divBdr>
        </w:div>
      </w:divsChild>
    </w:div>
    <w:div w:id="2115780443">
      <w:bodyDiv w:val="1"/>
      <w:marLeft w:val="0"/>
      <w:marRight w:val="0"/>
      <w:marTop w:val="0"/>
      <w:marBottom w:val="0"/>
      <w:divBdr>
        <w:top w:val="none" w:sz="0" w:space="0" w:color="auto"/>
        <w:left w:val="none" w:sz="0" w:space="0" w:color="auto"/>
        <w:bottom w:val="none" w:sz="0" w:space="0" w:color="auto"/>
        <w:right w:val="none" w:sz="0" w:space="0" w:color="auto"/>
      </w:divBdr>
      <w:divsChild>
        <w:div w:id="2053032">
          <w:marLeft w:val="0"/>
          <w:marRight w:val="0"/>
          <w:marTop w:val="0"/>
          <w:marBottom w:val="0"/>
          <w:divBdr>
            <w:top w:val="none" w:sz="0" w:space="0" w:color="auto"/>
            <w:left w:val="none" w:sz="0" w:space="0" w:color="auto"/>
            <w:bottom w:val="dotted" w:sz="6" w:space="4" w:color="DDDDDD"/>
            <w:right w:val="none" w:sz="0" w:space="0" w:color="auto"/>
          </w:divBdr>
        </w:div>
        <w:div w:id="1020860988">
          <w:marLeft w:val="0"/>
          <w:marRight w:val="225"/>
          <w:marTop w:val="0"/>
          <w:marBottom w:val="75"/>
          <w:divBdr>
            <w:top w:val="none" w:sz="0" w:space="0" w:color="auto"/>
            <w:left w:val="none" w:sz="0" w:space="0" w:color="auto"/>
            <w:bottom w:val="none" w:sz="0" w:space="0" w:color="auto"/>
            <w:right w:val="none" w:sz="0" w:space="0" w:color="auto"/>
          </w:divBdr>
          <w:divsChild>
            <w:div w:id="18045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3913">
      <w:bodyDiv w:val="1"/>
      <w:marLeft w:val="0"/>
      <w:marRight w:val="0"/>
      <w:marTop w:val="0"/>
      <w:marBottom w:val="0"/>
      <w:divBdr>
        <w:top w:val="none" w:sz="0" w:space="0" w:color="auto"/>
        <w:left w:val="none" w:sz="0" w:space="0" w:color="auto"/>
        <w:bottom w:val="none" w:sz="0" w:space="0" w:color="auto"/>
        <w:right w:val="none" w:sz="0" w:space="0" w:color="auto"/>
      </w:divBdr>
    </w:div>
    <w:div w:id="2115786968">
      <w:bodyDiv w:val="1"/>
      <w:marLeft w:val="0"/>
      <w:marRight w:val="0"/>
      <w:marTop w:val="0"/>
      <w:marBottom w:val="0"/>
      <w:divBdr>
        <w:top w:val="none" w:sz="0" w:space="0" w:color="auto"/>
        <w:left w:val="none" w:sz="0" w:space="0" w:color="auto"/>
        <w:bottom w:val="none" w:sz="0" w:space="0" w:color="auto"/>
        <w:right w:val="none" w:sz="0" w:space="0" w:color="auto"/>
      </w:divBdr>
      <w:divsChild>
        <w:div w:id="2130927756">
          <w:marLeft w:val="0"/>
          <w:marRight w:val="0"/>
          <w:marTop w:val="0"/>
          <w:marBottom w:val="0"/>
          <w:divBdr>
            <w:top w:val="none" w:sz="0" w:space="0" w:color="auto"/>
            <w:left w:val="none" w:sz="0" w:space="0" w:color="auto"/>
            <w:bottom w:val="none" w:sz="0" w:space="0" w:color="auto"/>
            <w:right w:val="none" w:sz="0" w:space="0" w:color="auto"/>
          </w:divBdr>
          <w:divsChild>
            <w:div w:id="318265607">
              <w:marLeft w:val="0"/>
              <w:marRight w:val="0"/>
              <w:marTop w:val="0"/>
              <w:marBottom w:val="0"/>
              <w:divBdr>
                <w:top w:val="none" w:sz="0" w:space="0" w:color="auto"/>
                <w:left w:val="none" w:sz="0" w:space="0" w:color="auto"/>
                <w:bottom w:val="none" w:sz="0" w:space="0" w:color="auto"/>
                <w:right w:val="none" w:sz="0" w:space="0" w:color="auto"/>
              </w:divBdr>
              <w:divsChild>
                <w:div w:id="305745285">
                  <w:marLeft w:val="0"/>
                  <w:marRight w:val="0"/>
                  <w:marTop w:val="0"/>
                  <w:marBottom w:val="0"/>
                  <w:divBdr>
                    <w:top w:val="none" w:sz="0" w:space="0" w:color="auto"/>
                    <w:left w:val="none" w:sz="0" w:space="0" w:color="auto"/>
                    <w:bottom w:val="none" w:sz="0" w:space="0" w:color="auto"/>
                    <w:right w:val="none" w:sz="0" w:space="0" w:color="auto"/>
                  </w:divBdr>
                  <w:divsChild>
                    <w:div w:id="1724939240">
                      <w:marLeft w:val="0"/>
                      <w:marRight w:val="0"/>
                      <w:marTop w:val="0"/>
                      <w:marBottom w:val="0"/>
                      <w:divBdr>
                        <w:top w:val="none" w:sz="0" w:space="0" w:color="auto"/>
                        <w:left w:val="none" w:sz="0" w:space="0" w:color="auto"/>
                        <w:bottom w:val="none" w:sz="0" w:space="0" w:color="auto"/>
                        <w:right w:val="none" w:sz="0" w:space="0" w:color="auto"/>
                      </w:divBdr>
                      <w:divsChild>
                        <w:div w:id="2105219954">
                          <w:marLeft w:val="0"/>
                          <w:marRight w:val="0"/>
                          <w:marTop w:val="0"/>
                          <w:marBottom w:val="0"/>
                          <w:divBdr>
                            <w:top w:val="none" w:sz="0" w:space="0" w:color="auto"/>
                            <w:left w:val="none" w:sz="0" w:space="0" w:color="auto"/>
                            <w:bottom w:val="none" w:sz="0" w:space="0" w:color="auto"/>
                            <w:right w:val="none" w:sz="0" w:space="0" w:color="auto"/>
                          </w:divBdr>
                          <w:divsChild>
                            <w:div w:id="19908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558700">
      <w:bodyDiv w:val="1"/>
      <w:marLeft w:val="0"/>
      <w:marRight w:val="0"/>
      <w:marTop w:val="0"/>
      <w:marBottom w:val="0"/>
      <w:divBdr>
        <w:top w:val="none" w:sz="0" w:space="0" w:color="auto"/>
        <w:left w:val="none" w:sz="0" w:space="0" w:color="auto"/>
        <w:bottom w:val="none" w:sz="0" w:space="0" w:color="auto"/>
        <w:right w:val="none" w:sz="0" w:space="0" w:color="auto"/>
      </w:divBdr>
      <w:divsChild>
        <w:div w:id="1556237530">
          <w:marLeft w:val="0"/>
          <w:marRight w:val="0"/>
          <w:marTop w:val="0"/>
          <w:marBottom w:val="150"/>
          <w:divBdr>
            <w:top w:val="none" w:sz="0" w:space="0" w:color="auto"/>
            <w:left w:val="none" w:sz="0" w:space="0" w:color="auto"/>
            <w:bottom w:val="none" w:sz="0" w:space="0" w:color="auto"/>
            <w:right w:val="none" w:sz="0" w:space="0" w:color="auto"/>
          </w:divBdr>
          <w:divsChild>
            <w:div w:id="910383937">
              <w:marLeft w:val="0"/>
              <w:marRight w:val="0"/>
              <w:marTop w:val="0"/>
              <w:marBottom w:val="0"/>
              <w:divBdr>
                <w:top w:val="none" w:sz="0" w:space="0" w:color="auto"/>
                <w:left w:val="none" w:sz="0" w:space="0" w:color="auto"/>
                <w:bottom w:val="none" w:sz="0" w:space="0" w:color="auto"/>
                <w:right w:val="none" w:sz="0" w:space="0" w:color="auto"/>
              </w:divBdr>
            </w:div>
          </w:divsChild>
        </w:div>
        <w:div w:id="1508402351">
          <w:marLeft w:val="0"/>
          <w:marRight w:val="0"/>
          <w:marTop w:val="0"/>
          <w:marBottom w:val="150"/>
          <w:divBdr>
            <w:top w:val="none" w:sz="0" w:space="0" w:color="auto"/>
            <w:left w:val="none" w:sz="0" w:space="0" w:color="auto"/>
            <w:bottom w:val="none" w:sz="0" w:space="0" w:color="auto"/>
            <w:right w:val="none" w:sz="0" w:space="0" w:color="auto"/>
          </w:divBdr>
        </w:div>
        <w:div w:id="1008562664">
          <w:marLeft w:val="0"/>
          <w:marRight w:val="0"/>
          <w:marTop w:val="0"/>
          <w:marBottom w:val="0"/>
          <w:divBdr>
            <w:top w:val="none" w:sz="0" w:space="0" w:color="auto"/>
            <w:left w:val="none" w:sz="0" w:space="0" w:color="auto"/>
            <w:bottom w:val="none" w:sz="0" w:space="0" w:color="auto"/>
            <w:right w:val="none" w:sz="0" w:space="0" w:color="auto"/>
          </w:divBdr>
          <w:divsChild>
            <w:div w:id="13041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61223">
      <w:bodyDiv w:val="1"/>
      <w:marLeft w:val="0"/>
      <w:marRight w:val="0"/>
      <w:marTop w:val="0"/>
      <w:marBottom w:val="0"/>
      <w:divBdr>
        <w:top w:val="none" w:sz="0" w:space="0" w:color="auto"/>
        <w:left w:val="none" w:sz="0" w:space="0" w:color="auto"/>
        <w:bottom w:val="none" w:sz="0" w:space="0" w:color="auto"/>
        <w:right w:val="none" w:sz="0" w:space="0" w:color="auto"/>
      </w:divBdr>
      <w:divsChild>
        <w:div w:id="1310940980">
          <w:marLeft w:val="0"/>
          <w:marRight w:val="0"/>
          <w:marTop w:val="0"/>
          <w:marBottom w:val="0"/>
          <w:divBdr>
            <w:top w:val="none" w:sz="0" w:space="0" w:color="auto"/>
            <w:left w:val="none" w:sz="0" w:space="0" w:color="auto"/>
            <w:bottom w:val="none" w:sz="0" w:space="0" w:color="auto"/>
            <w:right w:val="none" w:sz="0" w:space="0" w:color="auto"/>
          </w:divBdr>
          <w:divsChild>
            <w:div w:id="1627083410">
              <w:marLeft w:val="0"/>
              <w:marRight w:val="0"/>
              <w:marTop w:val="0"/>
              <w:marBottom w:val="0"/>
              <w:divBdr>
                <w:top w:val="none" w:sz="0" w:space="0" w:color="auto"/>
                <w:left w:val="none" w:sz="0" w:space="0" w:color="auto"/>
                <w:bottom w:val="none" w:sz="0" w:space="0" w:color="auto"/>
                <w:right w:val="none" w:sz="0" w:space="0" w:color="auto"/>
              </w:divBdr>
              <w:divsChild>
                <w:div w:id="1169640729">
                  <w:marLeft w:val="0"/>
                  <w:marRight w:val="0"/>
                  <w:marTop w:val="0"/>
                  <w:marBottom w:val="0"/>
                  <w:divBdr>
                    <w:top w:val="none" w:sz="0" w:space="0" w:color="auto"/>
                    <w:left w:val="none" w:sz="0" w:space="0" w:color="auto"/>
                    <w:bottom w:val="none" w:sz="0" w:space="0" w:color="auto"/>
                    <w:right w:val="none" w:sz="0" w:space="0" w:color="auto"/>
                  </w:divBdr>
                  <w:divsChild>
                    <w:div w:id="1415935226">
                      <w:marLeft w:val="0"/>
                      <w:marRight w:val="0"/>
                      <w:marTop w:val="0"/>
                      <w:marBottom w:val="0"/>
                      <w:divBdr>
                        <w:top w:val="none" w:sz="0" w:space="0" w:color="auto"/>
                        <w:left w:val="none" w:sz="0" w:space="0" w:color="auto"/>
                        <w:bottom w:val="none" w:sz="0" w:space="0" w:color="auto"/>
                        <w:right w:val="none" w:sz="0" w:space="0" w:color="auto"/>
                      </w:divBdr>
                      <w:divsChild>
                        <w:div w:id="2021393370">
                          <w:marLeft w:val="0"/>
                          <w:marRight w:val="0"/>
                          <w:marTop w:val="0"/>
                          <w:marBottom w:val="0"/>
                          <w:divBdr>
                            <w:top w:val="none" w:sz="0" w:space="0" w:color="auto"/>
                            <w:left w:val="none" w:sz="0" w:space="0" w:color="auto"/>
                            <w:bottom w:val="none" w:sz="0" w:space="0" w:color="auto"/>
                            <w:right w:val="none" w:sz="0" w:space="0" w:color="auto"/>
                          </w:divBdr>
                          <w:divsChild>
                            <w:div w:id="1895582321">
                              <w:marLeft w:val="0"/>
                              <w:marRight w:val="0"/>
                              <w:marTop w:val="0"/>
                              <w:marBottom w:val="0"/>
                              <w:divBdr>
                                <w:top w:val="none" w:sz="0" w:space="0" w:color="auto"/>
                                <w:left w:val="none" w:sz="0" w:space="0" w:color="auto"/>
                                <w:bottom w:val="none" w:sz="0" w:space="0" w:color="auto"/>
                                <w:right w:val="none" w:sz="0" w:space="0" w:color="auto"/>
                              </w:divBdr>
                              <w:divsChild>
                                <w:div w:id="516311051">
                                  <w:marLeft w:val="0"/>
                                  <w:marRight w:val="0"/>
                                  <w:marTop w:val="0"/>
                                  <w:marBottom w:val="0"/>
                                  <w:divBdr>
                                    <w:top w:val="none" w:sz="0" w:space="0" w:color="auto"/>
                                    <w:left w:val="none" w:sz="0" w:space="0" w:color="auto"/>
                                    <w:bottom w:val="none" w:sz="0" w:space="0" w:color="auto"/>
                                    <w:right w:val="none" w:sz="0" w:space="0" w:color="auto"/>
                                  </w:divBdr>
                                  <w:divsChild>
                                    <w:div w:id="14115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704612">
      <w:bodyDiv w:val="1"/>
      <w:marLeft w:val="0"/>
      <w:marRight w:val="0"/>
      <w:marTop w:val="0"/>
      <w:marBottom w:val="0"/>
      <w:divBdr>
        <w:top w:val="none" w:sz="0" w:space="0" w:color="auto"/>
        <w:left w:val="none" w:sz="0" w:space="0" w:color="auto"/>
        <w:bottom w:val="none" w:sz="0" w:space="0" w:color="auto"/>
        <w:right w:val="none" w:sz="0" w:space="0" w:color="auto"/>
      </w:divBdr>
    </w:div>
    <w:div w:id="2116823301">
      <w:bodyDiv w:val="1"/>
      <w:marLeft w:val="0"/>
      <w:marRight w:val="0"/>
      <w:marTop w:val="0"/>
      <w:marBottom w:val="0"/>
      <w:divBdr>
        <w:top w:val="none" w:sz="0" w:space="0" w:color="auto"/>
        <w:left w:val="none" w:sz="0" w:space="0" w:color="auto"/>
        <w:bottom w:val="none" w:sz="0" w:space="0" w:color="auto"/>
        <w:right w:val="none" w:sz="0" w:space="0" w:color="auto"/>
      </w:divBdr>
      <w:divsChild>
        <w:div w:id="1207527861">
          <w:marLeft w:val="0"/>
          <w:marRight w:val="0"/>
          <w:marTop w:val="0"/>
          <w:marBottom w:val="0"/>
          <w:divBdr>
            <w:top w:val="none" w:sz="0" w:space="0" w:color="auto"/>
            <w:left w:val="none" w:sz="0" w:space="0" w:color="auto"/>
            <w:bottom w:val="none" w:sz="0" w:space="0" w:color="auto"/>
            <w:right w:val="none" w:sz="0" w:space="0" w:color="auto"/>
          </w:divBdr>
          <w:divsChild>
            <w:div w:id="1252809379">
              <w:marLeft w:val="0"/>
              <w:marRight w:val="0"/>
              <w:marTop w:val="0"/>
              <w:marBottom w:val="0"/>
              <w:divBdr>
                <w:top w:val="none" w:sz="0" w:space="0" w:color="auto"/>
                <w:left w:val="none" w:sz="0" w:space="0" w:color="auto"/>
                <w:bottom w:val="none" w:sz="0" w:space="0" w:color="auto"/>
                <w:right w:val="none" w:sz="0" w:space="0" w:color="auto"/>
              </w:divBdr>
              <w:divsChild>
                <w:div w:id="87314509">
                  <w:marLeft w:val="0"/>
                  <w:marRight w:val="0"/>
                  <w:marTop w:val="0"/>
                  <w:marBottom w:val="0"/>
                  <w:divBdr>
                    <w:top w:val="none" w:sz="0" w:space="0" w:color="auto"/>
                    <w:left w:val="none" w:sz="0" w:space="0" w:color="auto"/>
                    <w:bottom w:val="none" w:sz="0" w:space="0" w:color="auto"/>
                    <w:right w:val="none" w:sz="0" w:space="0" w:color="auto"/>
                  </w:divBdr>
                  <w:divsChild>
                    <w:div w:id="1129785881">
                      <w:marLeft w:val="0"/>
                      <w:marRight w:val="0"/>
                      <w:marTop w:val="0"/>
                      <w:marBottom w:val="0"/>
                      <w:divBdr>
                        <w:top w:val="none" w:sz="0" w:space="0" w:color="auto"/>
                        <w:left w:val="none" w:sz="0" w:space="0" w:color="auto"/>
                        <w:bottom w:val="none" w:sz="0" w:space="0" w:color="auto"/>
                        <w:right w:val="none" w:sz="0" w:space="0" w:color="auto"/>
                      </w:divBdr>
                      <w:divsChild>
                        <w:div w:id="314922439">
                          <w:marLeft w:val="0"/>
                          <w:marRight w:val="0"/>
                          <w:marTop w:val="0"/>
                          <w:marBottom w:val="0"/>
                          <w:divBdr>
                            <w:top w:val="none" w:sz="0" w:space="0" w:color="auto"/>
                            <w:left w:val="none" w:sz="0" w:space="0" w:color="auto"/>
                            <w:bottom w:val="none" w:sz="0" w:space="0" w:color="auto"/>
                            <w:right w:val="none" w:sz="0" w:space="0" w:color="auto"/>
                          </w:divBdr>
                          <w:divsChild>
                            <w:div w:id="1521965476">
                              <w:marLeft w:val="0"/>
                              <w:marRight w:val="0"/>
                              <w:marTop w:val="0"/>
                              <w:marBottom w:val="0"/>
                              <w:divBdr>
                                <w:top w:val="none" w:sz="0" w:space="0" w:color="auto"/>
                                <w:left w:val="none" w:sz="0" w:space="0" w:color="auto"/>
                                <w:bottom w:val="none" w:sz="0" w:space="0" w:color="auto"/>
                                <w:right w:val="none" w:sz="0" w:space="0" w:color="auto"/>
                              </w:divBdr>
                              <w:divsChild>
                                <w:div w:id="1340155766">
                                  <w:marLeft w:val="0"/>
                                  <w:marRight w:val="0"/>
                                  <w:marTop w:val="0"/>
                                  <w:marBottom w:val="0"/>
                                  <w:divBdr>
                                    <w:top w:val="none" w:sz="0" w:space="0" w:color="auto"/>
                                    <w:left w:val="none" w:sz="0" w:space="0" w:color="auto"/>
                                    <w:bottom w:val="none" w:sz="0" w:space="0" w:color="auto"/>
                                    <w:right w:val="none" w:sz="0" w:space="0" w:color="auto"/>
                                  </w:divBdr>
                                  <w:divsChild>
                                    <w:div w:id="20967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830027">
      <w:bodyDiv w:val="1"/>
      <w:marLeft w:val="0"/>
      <w:marRight w:val="0"/>
      <w:marTop w:val="0"/>
      <w:marBottom w:val="0"/>
      <w:divBdr>
        <w:top w:val="none" w:sz="0" w:space="0" w:color="auto"/>
        <w:left w:val="none" w:sz="0" w:space="0" w:color="auto"/>
        <w:bottom w:val="none" w:sz="0" w:space="0" w:color="auto"/>
        <w:right w:val="none" w:sz="0" w:space="0" w:color="auto"/>
      </w:divBdr>
      <w:divsChild>
        <w:div w:id="812217882">
          <w:marLeft w:val="0"/>
          <w:marRight w:val="0"/>
          <w:marTop w:val="0"/>
          <w:marBottom w:val="0"/>
          <w:divBdr>
            <w:top w:val="none" w:sz="0" w:space="0" w:color="auto"/>
            <w:left w:val="none" w:sz="0" w:space="0" w:color="auto"/>
            <w:bottom w:val="none" w:sz="0" w:space="0" w:color="auto"/>
            <w:right w:val="none" w:sz="0" w:space="0" w:color="auto"/>
          </w:divBdr>
        </w:div>
      </w:divsChild>
    </w:div>
    <w:div w:id="2117629506">
      <w:bodyDiv w:val="1"/>
      <w:marLeft w:val="0"/>
      <w:marRight w:val="0"/>
      <w:marTop w:val="0"/>
      <w:marBottom w:val="0"/>
      <w:divBdr>
        <w:top w:val="none" w:sz="0" w:space="0" w:color="auto"/>
        <w:left w:val="none" w:sz="0" w:space="0" w:color="auto"/>
        <w:bottom w:val="none" w:sz="0" w:space="0" w:color="auto"/>
        <w:right w:val="none" w:sz="0" w:space="0" w:color="auto"/>
      </w:divBdr>
      <w:divsChild>
        <w:div w:id="2128696009">
          <w:marLeft w:val="0"/>
          <w:marRight w:val="0"/>
          <w:marTop w:val="0"/>
          <w:marBottom w:val="150"/>
          <w:divBdr>
            <w:top w:val="none" w:sz="0" w:space="0" w:color="auto"/>
            <w:left w:val="none" w:sz="0" w:space="0" w:color="auto"/>
            <w:bottom w:val="none" w:sz="0" w:space="0" w:color="auto"/>
            <w:right w:val="none" w:sz="0" w:space="0" w:color="auto"/>
          </w:divBdr>
        </w:div>
      </w:divsChild>
    </w:div>
    <w:div w:id="2118088870">
      <w:bodyDiv w:val="1"/>
      <w:marLeft w:val="0"/>
      <w:marRight w:val="0"/>
      <w:marTop w:val="0"/>
      <w:marBottom w:val="0"/>
      <w:divBdr>
        <w:top w:val="none" w:sz="0" w:space="0" w:color="auto"/>
        <w:left w:val="none" w:sz="0" w:space="0" w:color="auto"/>
        <w:bottom w:val="none" w:sz="0" w:space="0" w:color="auto"/>
        <w:right w:val="none" w:sz="0" w:space="0" w:color="auto"/>
      </w:divBdr>
    </w:div>
    <w:div w:id="2118329332">
      <w:bodyDiv w:val="1"/>
      <w:marLeft w:val="0"/>
      <w:marRight w:val="0"/>
      <w:marTop w:val="0"/>
      <w:marBottom w:val="0"/>
      <w:divBdr>
        <w:top w:val="none" w:sz="0" w:space="0" w:color="auto"/>
        <w:left w:val="none" w:sz="0" w:space="0" w:color="auto"/>
        <w:bottom w:val="none" w:sz="0" w:space="0" w:color="auto"/>
        <w:right w:val="none" w:sz="0" w:space="0" w:color="auto"/>
      </w:divBdr>
      <w:divsChild>
        <w:div w:id="507408121">
          <w:marLeft w:val="0"/>
          <w:marRight w:val="0"/>
          <w:marTop w:val="0"/>
          <w:marBottom w:val="0"/>
          <w:divBdr>
            <w:top w:val="none" w:sz="0" w:space="0" w:color="auto"/>
            <w:left w:val="none" w:sz="0" w:space="0" w:color="auto"/>
            <w:bottom w:val="none" w:sz="0" w:space="0" w:color="auto"/>
            <w:right w:val="none" w:sz="0" w:space="0" w:color="auto"/>
          </w:divBdr>
          <w:divsChild>
            <w:div w:id="262232384">
              <w:marLeft w:val="0"/>
              <w:marRight w:val="0"/>
              <w:marTop w:val="0"/>
              <w:marBottom w:val="0"/>
              <w:divBdr>
                <w:top w:val="none" w:sz="0" w:space="0" w:color="auto"/>
                <w:left w:val="none" w:sz="0" w:space="0" w:color="auto"/>
                <w:bottom w:val="none" w:sz="0" w:space="0" w:color="auto"/>
                <w:right w:val="none" w:sz="0" w:space="0" w:color="auto"/>
              </w:divBdr>
              <w:divsChild>
                <w:div w:id="484705831">
                  <w:marLeft w:val="0"/>
                  <w:marRight w:val="0"/>
                  <w:marTop w:val="0"/>
                  <w:marBottom w:val="0"/>
                  <w:divBdr>
                    <w:top w:val="none" w:sz="0" w:space="0" w:color="auto"/>
                    <w:left w:val="none" w:sz="0" w:space="0" w:color="auto"/>
                    <w:bottom w:val="none" w:sz="0" w:space="0" w:color="auto"/>
                    <w:right w:val="none" w:sz="0" w:space="0" w:color="auto"/>
                  </w:divBdr>
                  <w:divsChild>
                    <w:div w:id="664822234">
                      <w:marLeft w:val="0"/>
                      <w:marRight w:val="0"/>
                      <w:marTop w:val="0"/>
                      <w:marBottom w:val="0"/>
                      <w:divBdr>
                        <w:top w:val="none" w:sz="0" w:space="0" w:color="auto"/>
                        <w:left w:val="none" w:sz="0" w:space="0" w:color="auto"/>
                        <w:bottom w:val="none" w:sz="0" w:space="0" w:color="auto"/>
                        <w:right w:val="none" w:sz="0" w:space="0" w:color="auto"/>
                      </w:divBdr>
                      <w:divsChild>
                        <w:div w:id="1853758627">
                          <w:marLeft w:val="0"/>
                          <w:marRight w:val="0"/>
                          <w:marTop w:val="0"/>
                          <w:marBottom w:val="0"/>
                          <w:divBdr>
                            <w:top w:val="none" w:sz="0" w:space="0" w:color="auto"/>
                            <w:left w:val="none" w:sz="0" w:space="0" w:color="auto"/>
                            <w:bottom w:val="none" w:sz="0" w:space="0" w:color="auto"/>
                            <w:right w:val="none" w:sz="0" w:space="0" w:color="auto"/>
                          </w:divBdr>
                          <w:divsChild>
                            <w:div w:id="607738332">
                              <w:marLeft w:val="0"/>
                              <w:marRight w:val="0"/>
                              <w:marTop w:val="0"/>
                              <w:marBottom w:val="0"/>
                              <w:divBdr>
                                <w:top w:val="none" w:sz="0" w:space="0" w:color="auto"/>
                                <w:left w:val="none" w:sz="0" w:space="0" w:color="auto"/>
                                <w:bottom w:val="none" w:sz="0" w:space="0" w:color="auto"/>
                                <w:right w:val="none" w:sz="0" w:space="0" w:color="auto"/>
                              </w:divBdr>
                              <w:divsChild>
                                <w:div w:id="1115171477">
                                  <w:marLeft w:val="0"/>
                                  <w:marRight w:val="0"/>
                                  <w:marTop w:val="0"/>
                                  <w:marBottom w:val="0"/>
                                  <w:divBdr>
                                    <w:top w:val="none" w:sz="0" w:space="0" w:color="auto"/>
                                    <w:left w:val="none" w:sz="0" w:space="0" w:color="auto"/>
                                    <w:bottom w:val="none" w:sz="0" w:space="0" w:color="auto"/>
                                    <w:right w:val="none" w:sz="0" w:space="0" w:color="auto"/>
                                  </w:divBdr>
                                  <w:divsChild>
                                    <w:div w:id="1081872216">
                                      <w:marLeft w:val="0"/>
                                      <w:marRight w:val="0"/>
                                      <w:marTop w:val="0"/>
                                      <w:marBottom w:val="0"/>
                                      <w:divBdr>
                                        <w:top w:val="none" w:sz="0" w:space="0" w:color="auto"/>
                                        <w:left w:val="none" w:sz="0" w:space="0" w:color="auto"/>
                                        <w:bottom w:val="none" w:sz="0" w:space="0" w:color="auto"/>
                                        <w:right w:val="none" w:sz="0" w:space="0" w:color="auto"/>
                                      </w:divBdr>
                                      <w:divsChild>
                                        <w:div w:id="5133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79929">
      <w:bodyDiv w:val="1"/>
      <w:marLeft w:val="0"/>
      <w:marRight w:val="0"/>
      <w:marTop w:val="0"/>
      <w:marBottom w:val="0"/>
      <w:divBdr>
        <w:top w:val="none" w:sz="0" w:space="0" w:color="auto"/>
        <w:left w:val="none" w:sz="0" w:space="0" w:color="auto"/>
        <w:bottom w:val="none" w:sz="0" w:space="0" w:color="auto"/>
        <w:right w:val="none" w:sz="0" w:space="0" w:color="auto"/>
      </w:divBdr>
      <w:divsChild>
        <w:div w:id="1915971781">
          <w:marLeft w:val="0"/>
          <w:marRight w:val="0"/>
          <w:marTop w:val="0"/>
          <w:marBottom w:val="0"/>
          <w:divBdr>
            <w:top w:val="none" w:sz="0" w:space="0" w:color="auto"/>
            <w:left w:val="none" w:sz="0" w:space="0" w:color="auto"/>
            <w:bottom w:val="none" w:sz="0" w:space="0" w:color="auto"/>
            <w:right w:val="none" w:sz="0" w:space="0" w:color="auto"/>
          </w:divBdr>
          <w:divsChild>
            <w:div w:id="33848235">
              <w:marLeft w:val="0"/>
              <w:marRight w:val="0"/>
              <w:marTop w:val="0"/>
              <w:marBottom w:val="0"/>
              <w:divBdr>
                <w:top w:val="none" w:sz="0" w:space="0" w:color="auto"/>
                <w:left w:val="none" w:sz="0" w:space="0" w:color="auto"/>
                <w:bottom w:val="none" w:sz="0" w:space="0" w:color="auto"/>
                <w:right w:val="none" w:sz="0" w:space="0" w:color="auto"/>
              </w:divBdr>
              <w:divsChild>
                <w:div w:id="425686097">
                  <w:marLeft w:val="0"/>
                  <w:marRight w:val="0"/>
                  <w:marTop w:val="0"/>
                  <w:marBottom w:val="0"/>
                  <w:divBdr>
                    <w:top w:val="none" w:sz="0" w:space="0" w:color="auto"/>
                    <w:left w:val="none" w:sz="0" w:space="0" w:color="auto"/>
                    <w:bottom w:val="none" w:sz="0" w:space="0" w:color="auto"/>
                    <w:right w:val="none" w:sz="0" w:space="0" w:color="auto"/>
                  </w:divBdr>
                  <w:divsChild>
                    <w:div w:id="152599741">
                      <w:marLeft w:val="0"/>
                      <w:marRight w:val="0"/>
                      <w:marTop w:val="0"/>
                      <w:marBottom w:val="0"/>
                      <w:divBdr>
                        <w:top w:val="none" w:sz="0" w:space="0" w:color="auto"/>
                        <w:left w:val="none" w:sz="0" w:space="0" w:color="auto"/>
                        <w:bottom w:val="none" w:sz="0" w:space="0" w:color="auto"/>
                        <w:right w:val="none" w:sz="0" w:space="0" w:color="auto"/>
                      </w:divBdr>
                      <w:divsChild>
                        <w:div w:id="2054302580">
                          <w:marLeft w:val="0"/>
                          <w:marRight w:val="0"/>
                          <w:marTop w:val="0"/>
                          <w:marBottom w:val="0"/>
                          <w:divBdr>
                            <w:top w:val="none" w:sz="0" w:space="0" w:color="auto"/>
                            <w:left w:val="none" w:sz="0" w:space="0" w:color="auto"/>
                            <w:bottom w:val="none" w:sz="0" w:space="0" w:color="auto"/>
                            <w:right w:val="none" w:sz="0" w:space="0" w:color="auto"/>
                          </w:divBdr>
                          <w:divsChild>
                            <w:div w:id="2023194519">
                              <w:marLeft w:val="0"/>
                              <w:marRight w:val="0"/>
                              <w:marTop w:val="0"/>
                              <w:marBottom w:val="0"/>
                              <w:divBdr>
                                <w:top w:val="none" w:sz="0" w:space="0" w:color="auto"/>
                                <w:left w:val="none" w:sz="0" w:space="0" w:color="auto"/>
                                <w:bottom w:val="none" w:sz="0" w:space="0" w:color="auto"/>
                                <w:right w:val="none" w:sz="0" w:space="0" w:color="auto"/>
                              </w:divBdr>
                              <w:divsChild>
                                <w:div w:id="391659918">
                                  <w:marLeft w:val="0"/>
                                  <w:marRight w:val="0"/>
                                  <w:marTop w:val="0"/>
                                  <w:marBottom w:val="0"/>
                                  <w:divBdr>
                                    <w:top w:val="none" w:sz="0" w:space="0" w:color="auto"/>
                                    <w:left w:val="none" w:sz="0" w:space="0" w:color="auto"/>
                                    <w:bottom w:val="none" w:sz="0" w:space="0" w:color="auto"/>
                                    <w:right w:val="none" w:sz="0" w:space="0" w:color="auto"/>
                                  </w:divBdr>
                                  <w:divsChild>
                                    <w:div w:id="1541093184">
                                      <w:marLeft w:val="0"/>
                                      <w:marRight w:val="0"/>
                                      <w:marTop w:val="0"/>
                                      <w:marBottom w:val="0"/>
                                      <w:divBdr>
                                        <w:top w:val="none" w:sz="0" w:space="0" w:color="auto"/>
                                        <w:left w:val="none" w:sz="0" w:space="0" w:color="auto"/>
                                        <w:bottom w:val="none" w:sz="0" w:space="0" w:color="auto"/>
                                        <w:right w:val="none" w:sz="0" w:space="0" w:color="auto"/>
                                      </w:divBdr>
                                      <w:divsChild>
                                        <w:div w:id="1265335107">
                                          <w:marLeft w:val="0"/>
                                          <w:marRight w:val="0"/>
                                          <w:marTop w:val="0"/>
                                          <w:marBottom w:val="0"/>
                                          <w:divBdr>
                                            <w:top w:val="none" w:sz="0" w:space="0" w:color="auto"/>
                                            <w:left w:val="none" w:sz="0" w:space="0" w:color="auto"/>
                                            <w:bottom w:val="none" w:sz="0" w:space="0" w:color="auto"/>
                                            <w:right w:val="none" w:sz="0" w:space="0" w:color="auto"/>
                                          </w:divBdr>
                                        </w:div>
                                        <w:div w:id="1888568761">
                                          <w:marLeft w:val="0"/>
                                          <w:marRight w:val="0"/>
                                          <w:marTop w:val="0"/>
                                          <w:marBottom w:val="0"/>
                                          <w:divBdr>
                                            <w:top w:val="none" w:sz="0" w:space="0" w:color="auto"/>
                                            <w:left w:val="none" w:sz="0" w:space="0" w:color="auto"/>
                                            <w:bottom w:val="none" w:sz="0" w:space="0" w:color="auto"/>
                                            <w:right w:val="none" w:sz="0" w:space="0" w:color="auto"/>
                                          </w:divBdr>
                                        </w:div>
                                      </w:divsChild>
                                    </w:div>
                                    <w:div w:id="1740667589">
                                      <w:marLeft w:val="0"/>
                                      <w:marRight w:val="0"/>
                                      <w:marTop w:val="0"/>
                                      <w:marBottom w:val="0"/>
                                      <w:divBdr>
                                        <w:top w:val="none" w:sz="0" w:space="0" w:color="auto"/>
                                        <w:left w:val="none" w:sz="0" w:space="0" w:color="auto"/>
                                        <w:bottom w:val="none" w:sz="0" w:space="0" w:color="auto"/>
                                        <w:right w:val="none" w:sz="0" w:space="0" w:color="auto"/>
                                      </w:divBdr>
                                      <w:divsChild>
                                        <w:div w:id="10175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526287">
      <w:bodyDiv w:val="1"/>
      <w:marLeft w:val="0"/>
      <w:marRight w:val="0"/>
      <w:marTop w:val="0"/>
      <w:marBottom w:val="0"/>
      <w:divBdr>
        <w:top w:val="none" w:sz="0" w:space="0" w:color="auto"/>
        <w:left w:val="none" w:sz="0" w:space="0" w:color="auto"/>
        <w:bottom w:val="none" w:sz="0" w:space="0" w:color="auto"/>
        <w:right w:val="none" w:sz="0" w:space="0" w:color="auto"/>
      </w:divBdr>
      <w:divsChild>
        <w:div w:id="1728184353">
          <w:marLeft w:val="0"/>
          <w:marRight w:val="0"/>
          <w:marTop w:val="0"/>
          <w:marBottom w:val="0"/>
          <w:divBdr>
            <w:top w:val="none" w:sz="0" w:space="0" w:color="auto"/>
            <w:left w:val="none" w:sz="0" w:space="0" w:color="auto"/>
            <w:bottom w:val="dotted" w:sz="6" w:space="4" w:color="DDDDDD"/>
            <w:right w:val="none" w:sz="0" w:space="0" w:color="auto"/>
          </w:divBdr>
          <w:divsChild>
            <w:div w:id="18022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8499">
      <w:bodyDiv w:val="1"/>
      <w:marLeft w:val="0"/>
      <w:marRight w:val="0"/>
      <w:marTop w:val="0"/>
      <w:marBottom w:val="0"/>
      <w:divBdr>
        <w:top w:val="none" w:sz="0" w:space="0" w:color="auto"/>
        <w:left w:val="none" w:sz="0" w:space="0" w:color="auto"/>
        <w:bottom w:val="none" w:sz="0" w:space="0" w:color="auto"/>
        <w:right w:val="none" w:sz="0" w:space="0" w:color="auto"/>
      </w:divBdr>
    </w:div>
    <w:div w:id="2119252290">
      <w:bodyDiv w:val="1"/>
      <w:marLeft w:val="0"/>
      <w:marRight w:val="0"/>
      <w:marTop w:val="0"/>
      <w:marBottom w:val="0"/>
      <w:divBdr>
        <w:top w:val="none" w:sz="0" w:space="0" w:color="auto"/>
        <w:left w:val="none" w:sz="0" w:space="0" w:color="auto"/>
        <w:bottom w:val="none" w:sz="0" w:space="0" w:color="auto"/>
        <w:right w:val="none" w:sz="0" w:space="0" w:color="auto"/>
      </w:divBdr>
    </w:div>
    <w:div w:id="2119256074">
      <w:bodyDiv w:val="1"/>
      <w:marLeft w:val="0"/>
      <w:marRight w:val="0"/>
      <w:marTop w:val="0"/>
      <w:marBottom w:val="0"/>
      <w:divBdr>
        <w:top w:val="none" w:sz="0" w:space="0" w:color="auto"/>
        <w:left w:val="none" w:sz="0" w:space="0" w:color="auto"/>
        <w:bottom w:val="none" w:sz="0" w:space="0" w:color="auto"/>
        <w:right w:val="none" w:sz="0" w:space="0" w:color="auto"/>
      </w:divBdr>
    </w:div>
    <w:div w:id="2119983490">
      <w:bodyDiv w:val="1"/>
      <w:marLeft w:val="0"/>
      <w:marRight w:val="0"/>
      <w:marTop w:val="0"/>
      <w:marBottom w:val="0"/>
      <w:divBdr>
        <w:top w:val="none" w:sz="0" w:space="0" w:color="auto"/>
        <w:left w:val="none" w:sz="0" w:space="0" w:color="auto"/>
        <w:bottom w:val="none" w:sz="0" w:space="0" w:color="auto"/>
        <w:right w:val="none" w:sz="0" w:space="0" w:color="auto"/>
      </w:divBdr>
      <w:divsChild>
        <w:div w:id="1238006899">
          <w:marLeft w:val="0"/>
          <w:marRight w:val="0"/>
          <w:marTop w:val="0"/>
          <w:marBottom w:val="0"/>
          <w:divBdr>
            <w:top w:val="none" w:sz="0" w:space="0" w:color="auto"/>
            <w:left w:val="none" w:sz="0" w:space="0" w:color="auto"/>
            <w:bottom w:val="none" w:sz="0" w:space="0" w:color="auto"/>
            <w:right w:val="none" w:sz="0" w:space="0" w:color="auto"/>
          </w:divBdr>
          <w:divsChild>
            <w:div w:id="2146853687">
              <w:marLeft w:val="0"/>
              <w:marRight w:val="0"/>
              <w:marTop w:val="0"/>
              <w:marBottom w:val="0"/>
              <w:divBdr>
                <w:top w:val="none" w:sz="0" w:space="0" w:color="auto"/>
                <w:left w:val="none" w:sz="0" w:space="0" w:color="auto"/>
                <w:bottom w:val="none" w:sz="0" w:space="0" w:color="auto"/>
                <w:right w:val="none" w:sz="0" w:space="0" w:color="auto"/>
              </w:divBdr>
              <w:divsChild>
                <w:div w:id="2069067507">
                  <w:marLeft w:val="0"/>
                  <w:marRight w:val="0"/>
                  <w:marTop w:val="0"/>
                  <w:marBottom w:val="0"/>
                  <w:divBdr>
                    <w:top w:val="none" w:sz="0" w:space="0" w:color="auto"/>
                    <w:left w:val="none" w:sz="0" w:space="0" w:color="auto"/>
                    <w:bottom w:val="none" w:sz="0" w:space="0" w:color="auto"/>
                    <w:right w:val="none" w:sz="0" w:space="0" w:color="auto"/>
                  </w:divBdr>
                  <w:divsChild>
                    <w:div w:id="1009408460">
                      <w:marLeft w:val="0"/>
                      <w:marRight w:val="0"/>
                      <w:marTop w:val="0"/>
                      <w:marBottom w:val="0"/>
                      <w:divBdr>
                        <w:top w:val="none" w:sz="0" w:space="0" w:color="auto"/>
                        <w:left w:val="none" w:sz="0" w:space="0" w:color="auto"/>
                        <w:bottom w:val="none" w:sz="0" w:space="0" w:color="auto"/>
                        <w:right w:val="none" w:sz="0" w:space="0" w:color="auto"/>
                      </w:divBdr>
                      <w:divsChild>
                        <w:div w:id="17427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098872">
      <w:bodyDiv w:val="1"/>
      <w:marLeft w:val="0"/>
      <w:marRight w:val="0"/>
      <w:marTop w:val="0"/>
      <w:marBottom w:val="0"/>
      <w:divBdr>
        <w:top w:val="none" w:sz="0" w:space="0" w:color="auto"/>
        <w:left w:val="none" w:sz="0" w:space="0" w:color="auto"/>
        <w:bottom w:val="none" w:sz="0" w:space="0" w:color="auto"/>
        <w:right w:val="none" w:sz="0" w:space="0" w:color="auto"/>
      </w:divBdr>
      <w:divsChild>
        <w:div w:id="778986503">
          <w:marLeft w:val="0"/>
          <w:marRight w:val="0"/>
          <w:marTop w:val="0"/>
          <w:marBottom w:val="0"/>
          <w:divBdr>
            <w:top w:val="none" w:sz="0" w:space="0" w:color="auto"/>
            <w:left w:val="none" w:sz="0" w:space="0" w:color="auto"/>
            <w:bottom w:val="dotted" w:sz="6" w:space="4" w:color="DDDDDD"/>
            <w:right w:val="none" w:sz="0" w:space="0" w:color="auto"/>
          </w:divBdr>
        </w:div>
      </w:divsChild>
    </w:div>
    <w:div w:id="2120176497">
      <w:bodyDiv w:val="1"/>
      <w:marLeft w:val="0"/>
      <w:marRight w:val="0"/>
      <w:marTop w:val="0"/>
      <w:marBottom w:val="0"/>
      <w:divBdr>
        <w:top w:val="none" w:sz="0" w:space="0" w:color="auto"/>
        <w:left w:val="none" w:sz="0" w:space="0" w:color="auto"/>
        <w:bottom w:val="none" w:sz="0" w:space="0" w:color="auto"/>
        <w:right w:val="none" w:sz="0" w:space="0" w:color="auto"/>
      </w:divBdr>
      <w:divsChild>
        <w:div w:id="1022511045">
          <w:marLeft w:val="0"/>
          <w:marRight w:val="0"/>
          <w:marTop w:val="0"/>
          <w:marBottom w:val="0"/>
          <w:divBdr>
            <w:top w:val="none" w:sz="0" w:space="0" w:color="auto"/>
            <w:left w:val="none" w:sz="0" w:space="0" w:color="auto"/>
            <w:bottom w:val="none" w:sz="0" w:space="0" w:color="auto"/>
            <w:right w:val="none" w:sz="0" w:space="0" w:color="auto"/>
          </w:divBdr>
          <w:divsChild>
            <w:div w:id="1928733366">
              <w:marLeft w:val="0"/>
              <w:marRight w:val="0"/>
              <w:marTop w:val="0"/>
              <w:marBottom w:val="0"/>
              <w:divBdr>
                <w:top w:val="none" w:sz="0" w:space="0" w:color="auto"/>
                <w:left w:val="none" w:sz="0" w:space="0" w:color="auto"/>
                <w:bottom w:val="none" w:sz="0" w:space="0" w:color="auto"/>
                <w:right w:val="none" w:sz="0" w:space="0" w:color="auto"/>
              </w:divBdr>
              <w:divsChild>
                <w:div w:id="1166360670">
                  <w:marLeft w:val="0"/>
                  <w:marRight w:val="0"/>
                  <w:marTop w:val="0"/>
                  <w:marBottom w:val="0"/>
                  <w:divBdr>
                    <w:top w:val="none" w:sz="0" w:space="0" w:color="auto"/>
                    <w:left w:val="none" w:sz="0" w:space="0" w:color="auto"/>
                    <w:bottom w:val="none" w:sz="0" w:space="0" w:color="auto"/>
                    <w:right w:val="none" w:sz="0" w:space="0" w:color="auto"/>
                  </w:divBdr>
                  <w:divsChild>
                    <w:div w:id="377241403">
                      <w:marLeft w:val="0"/>
                      <w:marRight w:val="0"/>
                      <w:marTop w:val="0"/>
                      <w:marBottom w:val="0"/>
                      <w:divBdr>
                        <w:top w:val="none" w:sz="0" w:space="0" w:color="auto"/>
                        <w:left w:val="none" w:sz="0" w:space="0" w:color="auto"/>
                        <w:bottom w:val="none" w:sz="0" w:space="0" w:color="auto"/>
                        <w:right w:val="none" w:sz="0" w:space="0" w:color="auto"/>
                      </w:divBdr>
                      <w:divsChild>
                        <w:div w:id="126894745">
                          <w:marLeft w:val="0"/>
                          <w:marRight w:val="0"/>
                          <w:marTop w:val="0"/>
                          <w:marBottom w:val="0"/>
                          <w:divBdr>
                            <w:top w:val="none" w:sz="0" w:space="0" w:color="auto"/>
                            <w:left w:val="none" w:sz="0" w:space="0" w:color="auto"/>
                            <w:bottom w:val="none" w:sz="0" w:space="0" w:color="auto"/>
                            <w:right w:val="none" w:sz="0" w:space="0" w:color="auto"/>
                          </w:divBdr>
                          <w:divsChild>
                            <w:div w:id="1147358103">
                              <w:marLeft w:val="0"/>
                              <w:marRight w:val="0"/>
                              <w:marTop w:val="0"/>
                              <w:marBottom w:val="0"/>
                              <w:divBdr>
                                <w:top w:val="none" w:sz="0" w:space="0" w:color="auto"/>
                                <w:left w:val="none" w:sz="0" w:space="0" w:color="auto"/>
                                <w:bottom w:val="none" w:sz="0" w:space="0" w:color="auto"/>
                                <w:right w:val="none" w:sz="0" w:space="0" w:color="auto"/>
                              </w:divBdr>
                              <w:divsChild>
                                <w:div w:id="207230949">
                                  <w:marLeft w:val="0"/>
                                  <w:marRight w:val="0"/>
                                  <w:marTop w:val="0"/>
                                  <w:marBottom w:val="0"/>
                                  <w:divBdr>
                                    <w:top w:val="none" w:sz="0" w:space="0" w:color="auto"/>
                                    <w:left w:val="none" w:sz="0" w:space="0" w:color="auto"/>
                                    <w:bottom w:val="none" w:sz="0" w:space="0" w:color="auto"/>
                                    <w:right w:val="none" w:sz="0" w:space="0" w:color="auto"/>
                                  </w:divBdr>
                                  <w:divsChild>
                                    <w:div w:id="21243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685594">
      <w:bodyDiv w:val="1"/>
      <w:marLeft w:val="0"/>
      <w:marRight w:val="0"/>
      <w:marTop w:val="0"/>
      <w:marBottom w:val="0"/>
      <w:divBdr>
        <w:top w:val="none" w:sz="0" w:space="0" w:color="auto"/>
        <w:left w:val="none" w:sz="0" w:space="0" w:color="auto"/>
        <w:bottom w:val="none" w:sz="0" w:space="0" w:color="auto"/>
        <w:right w:val="none" w:sz="0" w:space="0" w:color="auto"/>
      </w:divBdr>
    </w:div>
    <w:div w:id="2121096611">
      <w:bodyDiv w:val="1"/>
      <w:marLeft w:val="0"/>
      <w:marRight w:val="0"/>
      <w:marTop w:val="0"/>
      <w:marBottom w:val="0"/>
      <w:divBdr>
        <w:top w:val="none" w:sz="0" w:space="0" w:color="auto"/>
        <w:left w:val="none" w:sz="0" w:space="0" w:color="auto"/>
        <w:bottom w:val="none" w:sz="0" w:space="0" w:color="auto"/>
        <w:right w:val="none" w:sz="0" w:space="0" w:color="auto"/>
      </w:divBdr>
      <w:divsChild>
        <w:div w:id="773328502">
          <w:marLeft w:val="0"/>
          <w:marRight w:val="0"/>
          <w:marTop w:val="300"/>
          <w:marBottom w:val="0"/>
          <w:divBdr>
            <w:top w:val="none" w:sz="0" w:space="0" w:color="auto"/>
            <w:left w:val="none" w:sz="0" w:space="0" w:color="auto"/>
            <w:bottom w:val="none" w:sz="0" w:space="0" w:color="auto"/>
            <w:right w:val="none" w:sz="0" w:space="0" w:color="auto"/>
          </w:divBdr>
        </w:div>
        <w:div w:id="1358769495">
          <w:marLeft w:val="0"/>
          <w:marRight w:val="0"/>
          <w:marTop w:val="0"/>
          <w:marBottom w:val="0"/>
          <w:divBdr>
            <w:top w:val="none" w:sz="0" w:space="0" w:color="auto"/>
            <w:left w:val="none" w:sz="0" w:space="0" w:color="auto"/>
            <w:bottom w:val="none" w:sz="0" w:space="0" w:color="auto"/>
            <w:right w:val="none" w:sz="0" w:space="0" w:color="auto"/>
          </w:divBdr>
        </w:div>
      </w:divsChild>
    </w:div>
    <w:div w:id="2121409485">
      <w:bodyDiv w:val="1"/>
      <w:marLeft w:val="0"/>
      <w:marRight w:val="0"/>
      <w:marTop w:val="0"/>
      <w:marBottom w:val="0"/>
      <w:divBdr>
        <w:top w:val="none" w:sz="0" w:space="0" w:color="auto"/>
        <w:left w:val="none" w:sz="0" w:space="0" w:color="auto"/>
        <w:bottom w:val="none" w:sz="0" w:space="0" w:color="auto"/>
        <w:right w:val="none" w:sz="0" w:space="0" w:color="auto"/>
      </w:divBdr>
      <w:divsChild>
        <w:div w:id="677193684">
          <w:marLeft w:val="0"/>
          <w:marRight w:val="0"/>
          <w:marTop w:val="0"/>
          <w:marBottom w:val="0"/>
          <w:divBdr>
            <w:top w:val="none" w:sz="0" w:space="0" w:color="auto"/>
            <w:left w:val="none" w:sz="0" w:space="0" w:color="auto"/>
            <w:bottom w:val="none" w:sz="0" w:space="0" w:color="auto"/>
            <w:right w:val="none" w:sz="0" w:space="0" w:color="auto"/>
          </w:divBdr>
          <w:divsChild>
            <w:div w:id="425346881">
              <w:marLeft w:val="0"/>
              <w:marRight w:val="0"/>
              <w:marTop w:val="0"/>
              <w:marBottom w:val="0"/>
              <w:divBdr>
                <w:top w:val="none" w:sz="0" w:space="0" w:color="auto"/>
                <w:left w:val="none" w:sz="0" w:space="0" w:color="auto"/>
                <w:bottom w:val="none" w:sz="0" w:space="0" w:color="auto"/>
                <w:right w:val="none" w:sz="0" w:space="0" w:color="auto"/>
              </w:divBdr>
              <w:divsChild>
                <w:div w:id="1368288678">
                  <w:marLeft w:val="0"/>
                  <w:marRight w:val="0"/>
                  <w:marTop w:val="0"/>
                  <w:marBottom w:val="0"/>
                  <w:divBdr>
                    <w:top w:val="none" w:sz="0" w:space="0" w:color="auto"/>
                    <w:left w:val="none" w:sz="0" w:space="0" w:color="auto"/>
                    <w:bottom w:val="none" w:sz="0" w:space="0" w:color="auto"/>
                    <w:right w:val="none" w:sz="0" w:space="0" w:color="auto"/>
                  </w:divBdr>
                  <w:divsChild>
                    <w:div w:id="1982880293">
                      <w:marLeft w:val="0"/>
                      <w:marRight w:val="0"/>
                      <w:marTop w:val="0"/>
                      <w:marBottom w:val="0"/>
                      <w:divBdr>
                        <w:top w:val="none" w:sz="0" w:space="0" w:color="auto"/>
                        <w:left w:val="none" w:sz="0" w:space="0" w:color="auto"/>
                        <w:bottom w:val="none" w:sz="0" w:space="0" w:color="auto"/>
                        <w:right w:val="none" w:sz="0" w:space="0" w:color="auto"/>
                      </w:divBdr>
                      <w:divsChild>
                        <w:div w:id="800536886">
                          <w:marLeft w:val="0"/>
                          <w:marRight w:val="0"/>
                          <w:marTop w:val="0"/>
                          <w:marBottom w:val="0"/>
                          <w:divBdr>
                            <w:top w:val="none" w:sz="0" w:space="0" w:color="auto"/>
                            <w:left w:val="none" w:sz="0" w:space="0" w:color="auto"/>
                            <w:bottom w:val="none" w:sz="0" w:space="0" w:color="auto"/>
                            <w:right w:val="none" w:sz="0" w:space="0" w:color="auto"/>
                          </w:divBdr>
                          <w:divsChild>
                            <w:div w:id="365373878">
                              <w:marLeft w:val="0"/>
                              <w:marRight w:val="0"/>
                              <w:marTop w:val="0"/>
                              <w:marBottom w:val="0"/>
                              <w:divBdr>
                                <w:top w:val="none" w:sz="0" w:space="0" w:color="auto"/>
                                <w:left w:val="none" w:sz="0" w:space="0" w:color="auto"/>
                                <w:bottom w:val="none" w:sz="0" w:space="0" w:color="auto"/>
                                <w:right w:val="none" w:sz="0" w:space="0" w:color="auto"/>
                              </w:divBdr>
                              <w:divsChild>
                                <w:div w:id="1831366124">
                                  <w:marLeft w:val="0"/>
                                  <w:marRight w:val="0"/>
                                  <w:marTop w:val="0"/>
                                  <w:marBottom w:val="0"/>
                                  <w:divBdr>
                                    <w:top w:val="none" w:sz="0" w:space="0" w:color="auto"/>
                                    <w:left w:val="none" w:sz="0" w:space="0" w:color="auto"/>
                                    <w:bottom w:val="none" w:sz="0" w:space="0" w:color="auto"/>
                                    <w:right w:val="none" w:sz="0" w:space="0" w:color="auto"/>
                                  </w:divBdr>
                                  <w:divsChild>
                                    <w:div w:id="21367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409793">
      <w:bodyDiv w:val="1"/>
      <w:marLeft w:val="0"/>
      <w:marRight w:val="0"/>
      <w:marTop w:val="0"/>
      <w:marBottom w:val="0"/>
      <w:divBdr>
        <w:top w:val="none" w:sz="0" w:space="0" w:color="auto"/>
        <w:left w:val="none" w:sz="0" w:space="0" w:color="auto"/>
        <w:bottom w:val="none" w:sz="0" w:space="0" w:color="auto"/>
        <w:right w:val="none" w:sz="0" w:space="0" w:color="auto"/>
      </w:divBdr>
      <w:divsChild>
        <w:div w:id="1548374912">
          <w:marLeft w:val="0"/>
          <w:marRight w:val="0"/>
          <w:marTop w:val="0"/>
          <w:marBottom w:val="0"/>
          <w:divBdr>
            <w:top w:val="none" w:sz="0" w:space="0" w:color="auto"/>
            <w:left w:val="none" w:sz="0" w:space="0" w:color="auto"/>
            <w:bottom w:val="dotted" w:sz="6" w:space="4" w:color="DDDDDD"/>
            <w:right w:val="none" w:sz="0" w:space="0" w:color="auto"/>
          </w:divBdr>
          <w:divsChild>
            <w:div w:id="1893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5345">
      <w:bodyDiv w:val="1"/>
      <w:marLeft w:val="0"/>
      <w:marRight w:val="0"/>
      <w:marTop w:val="0"/>
      <w:marBottom w:val="0"/>
      <w:divBdr>
        <w:top w:val="none" w:sz="0" w:space="0" w:color="auto"/>
        <w:left w:val="none" w:sz="0" w:space="0" w:color="auto"/>
        <w:bottom w:val="none" w:sz="0" w:space="0" w:color="auto"/>
        <w:right w:val="none" w:sz="0" w:space="0" w:color="auto"/>
      </w:divBdr>
      <w:divsChild>
        <w:div w:id="1599480934">
          <w:marLeft w:val="0"/>
          <w:marRight w:val="0"/>
          <w:marTop w:val="0"/>
          <w:marBottom w:val="0"/>
          <w:divBdr>
            <w:top w:val="none" w:sz="0" w:space="0" w:color="auto"/>
            <w:left w:val="none" w:sz="0" w:space="0" w:color="auto"/>
            <w:bottom w:val="dotted" w:sz="6" w:space="4" w:color="DDDDDD"/>
            <w:right w:val="none" w:sz="0" w:space="0" w:color="auto"/>
          </w:divBdr>
        </w:div>
      </w:divsChild>
    </w:div>
    <w:div w:id="2123303069">
      <w:bodyDiv w:val="1"/>
      <w:marLeft w:val="0"/>
      <w:marRight w:val="0"/>
      <w:marTop w:val="0"/>
      <w:marBottom w:val="0"/>
      <w:divBdr>
        <w:top w:val="none" w:sz="0" w:space="0" w:color="auto"/>
        <w:left w:val="none" w:sz="0" w:space="0" w:color="auto"/>
        <w:bottom w:val="none" w:sz="0" w:space="0" w:color="auto"/>
        <w:right w:val="none" w:sz="0" w:space="0" w:color="auto"/>
      </w:divBdr>
      <w:divsChild>
        <w:div w:id="2085762131">
          <w:marLeft w:val="0"/>
          <w:marRight w:val="0"/>
          <w:marTop w:val="0"/>
          <w:marBottom w:val="0"/>
          <w:divBdr>
            <w:top w:val="none" w:sz="0" w:space="0" w:color="auto"/>
            <w:left w:val="none" w:sz="0" w:space="0" w:color="auto"/>
            <w:bottom w:val="none" w:sz="0" w:space="0" w:color="auto"/>
            <w:right w:val="none" w:sz="0" w:space="0" w:color="auto"/>
          </w:divBdr>
          <w:divsChild>
            <w:div w:id="8359935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3333430">
      <w:bodyDiv w:val="1"/>
      <w:marLeft w:val="0"/>
      <w:marRight w:val="0"/>
      <w:marTop w:val="0"/>
      <w:marBottom w:val="0"/>
      <w:divBdr>
        <w:top w:val="none" w:sz="0" w:space="0" w:color="auto"/>
        <w:left w:val="none" w:sz="0" w:space="0" w:color="auto"/>
        <w:bottom w:val="none" w:sz="0" w:space="0" w:color="auto"/>
        <w:right w:val="none" w:sz="0" w:space="0" w:color="auto"/>
      </w:divBdr>
      <w:divsChild>
        <w:div w:id="2038776219">
          <w:marLeft w:val="0"/>
          <w:marRight w:val="0"/>
          <w:marTop w:val="0"/>
          <w:marBottom w:val="150"/>
          <w:divBdr>
            <w:top w:val="none" w:sz="0" w:space="0" w:color="auto"/>
            <w:left w:val="none" w:sz="0" w:space="0" w:color="auto"/>
            <w:bottom w:val="none" w:sz="0" w:space="0" w:color="auto"/>
            <w:right w:val="none" w:sz="0" w:space="0" w:color="auto"/>
          </w:divBdr>
        </w:div>
      </w:divsChild>
    </w:div>
    <w:div w:id="2123373977">
      <w:bodyDiv w:val="1"/>
      <w:marLeft w:val="0"/>
      <w:marRight w:val="0"/>
      <w:marTop w:val="0"/>
      <w:marBottom w:val="0"/>
      <w:divBdr>
        <w:top w:val="none" w:sz="0" w:space="0" w:color="auto"/>
        <w:left w:val="none" w:sz="0" w:space="0" w:color="auto"/>
        <w:bottom w:val="none" w:sz="0" w:space="0" w:color="auto"/>
        <w:right w:val="none" w:sz="0" w:space="0" w:color="auto"/>
      </w:divBdr>
      <w:divsChild>
        <w:div w:id="1367561435">
          <w:marLeft w:val="0"/>
          <w:marRight w:val="0"/>
          <w:marTop w:val="0"/>
          <w:marBottom w:val="0"/>
          <w:divBdr>
            <w:top w:val="none" w:sz="0" w:space="0" w:color="auto"/>
            <w:left w:val="none" w:sz="0" w:space="0" w:color="auto"/>
            <w:bottom w:val="none" w:sz="0" w:space="0" w:color="auto"/>
            <w:right w:val="none" w:sz="0" w:space="0" w:color="auto"/>
          </w:divBdr>
          <w:divsChild>
            <w:div w:id="15396641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4416101">
      <w:bodyDiv w:val="1"/>
      <w:marLeft w:val="0"/>
      <w:marRight w:val="0"/>
      <w:marTop w:val="0"/>
      <w:marBottom w:val="0"/>
      <w:divBdr>
        <w:top w:val="none" w:sz="0" w:space="0" w:color="auto"/>
        <w:left w:val="none" w:sz="0" w:space="0" w:color="auto"/>
        <w:bottom w:val="none" w:sz="0" w:space="0" w:color="auto"/>
        <w:right w:val="none" w:sz="0" w:space="0" w:color="auto"/>
      </w:divBdr>
      <w:divsChild>
        <w:div w:id="1677683020">
          <w:marLeft w:val="0"/>
          <w:marRight w:val="0"/>
          <w:marTop w:val="0"/>
          <w:marBottom w:val="0"/>
          <w:divBdr>
            <w:top w:val="none" w:sz="0" w:space="0" w:color="auto"/>
            <w:left w:val="none" w:sz="0" w:space="0" w:color="auto"/>
            <w:bottom w:val="none" w:sz="0" w:space="0" w:color="auto"/>
            <w:right w:val="none" w:sz="0" w:space="0" w:color="auto"/>
          </w:divBdr>
          <w:divsChild>
            <w:div w:id="1958681091">
              <w:marLeft w:val="0"/>
              <w:marRight w:val="0"/>
              <w:marTop w:val="0"/>
              <w:marBottom w:val="0"/>
              <w:divBdr>
                <w:top w:val="none" w:sz="0" w:space="0" w:color="auto"/>
                <w:left w:val="none" w:sz="0" w:space="0" w:color="auto"/>
                <w:bottom w:val="none" w:sz="0" w:space="0" w:color="auto"/>
                <w:right w:val="none" w:sz="0" w:space="0" w:color="auto"/>
              </w:divBdr>
              <w:divsChild>
                <w:div w:id="1714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4728">
          <w:marLeft w:val="0"/>
          <w:marRight w:val="0"/>
          <w:marTop w:val="0"/>
          <w:marBottom w:val="75"/>
          <w:divBdr>
            <w:top w:val="none" w:sz="0" w:space="0" w:color="auto"/>
            <w:left w:val="none" w:sz="0" w:space="0" w:color="auto"/>
            <w:bottom w:val="none" w:sz="0" w:space="0" w:color="auto"/>
            <w:right w:val="none" w:sz="0" w:space="0" w:color="auto"/>
          </w:divBdr>
        </w:div>
        <w:div w:id="2020310038">
          <w:marLeft w:val="0"/>
          <w:marRight w:val="0"/>
          <w:marTop w:val="0"/>
          <w:marBottom w:val="300"/>
          <w:divBdr>
            <w:top w:val="none" w:sz="0" w:space="0" w:color="auto"/>
            <w:left w:val="none" w:sz="0" w:space="0" w:color="auto"/>
            <w:bottom w:val="none" w:sz="0" w:space="0" w:color="auto"/>
            <w:right w:val="none" w:sz="0" w:space="0" w:color="auto"/>
          </w:divBdr>
          <w:divsChild>
            <w:div w:id="101003030">
              <w:marLeft w:val="0"/>
              <w:marRight w:val="0"/>
              <w:marTop w:val="0"/>
              <w:marBottom w:val="0"/>
              <w:divBdr>
                <w:top w:val="none" w:sz="0" w:space="0" w:color="auto"/>
                <w:left w:val="none" w:sz="0" w:space="0" w:color="auto"/>
                <w:bottom w:val="none" w:sz="0" w:space="0" w:color="auto"/>
                <w:right w:val="none" w:sz="0" w:space="0" w:color="auto"/>
              </w:divBdr>
            </w:div>
          </w:divsChild>
        </w:div>
        <w:div w:id="1923680907">
          <w:marLeft w:val="0"/>
          <w:marRight w:val="0"/>
          <w:marTop w:val="0"/>
          <w:marBottom w:val="0"/>
          <w:divBdr>
            <w:top w:val="none" w:sz="0" w:space="0" w:color="auto"/>
            <w:left w:val="none" w:sz="0" w:space="0" w:color="auto"/>
            <w:bottom w:val="none" w:sz="0" w:space="0" w:color="auto"/>
            <w:right w:val="none" w:sz="0" w:space="0" w:color="auto"/>
          </w:divBdr>
        </w:div>
      </w:divsChild>
    </w:div>
    <w:div w:id="2125074454">
      <w:bodyDiv w:val="1"/>
      <w:marLeft w:val="0"/>
      <w:marRight w:val="0"/>
      <w:marTop w:val="0"/>
      <w:marBottom w:val="0"/>
      <w:divBdr>
        <w:top w:val="none" w:sz="0" w:space="0" w:color="auto"/>
        <w:left w:val="none" w:sz="0" w:space="0" w:color="auto"/>
        <w:bottom w:val="none" w:sz="0" w:space="0" w:color="auto"/>
        <w:right w:val="none" w:sz="0" w:space="0" w:color="auto"/>
      </w:divBdr>
      <w:divsChild>
        <w:div w:id="286740435">
          <w:marLeft w:val="0"/>
          <w:marRight w:val="0"/>
          <w:marTop w:val="0"/>
          <w:marBottom w:val="150"/>
          <w:divBdr>
            <w:top w:val="none" w:sz="0" w:space="0" w:color="auto"/>
            <w:left w:val="none" w:sz="0" w:space="0" w:color="auto"/>
            <w:bottom w:val="none" w:sz="0" w:space="0" w:color="auto"/>
            <w:right w:val="none" w:sz="0" w:space="0" w:color="auto"/>
          </w:divBdr>
        </w:div>
        <w:div w:id="834537662">
          <w:marLeft w:val="0"/>
          <w:marRight w:val="0"/>
          <w:marTop w:val="0"/>
          <w:marBottom w:val="0"/>
          <w:divBdr>
            <w:top w:val="none" w:sz="0" w:space="0" w:color="auto"/>
            <w:left w:val="none" w:sz="0" w:space="0" w:color="auto"/>
            <w:bottom w:val="none" w:sz="0" w:space="0" w:color="auto"/>
            <w:right w:val="none" w:sz="0" w:space="0" w:color="auto"/>
          </w:divBdr>
          <w:divsChild>
            <w:div w:id="916205139">
              <w:marLeft w:val="0"/>
              <w:marRight w:val="0"/>
              <w:marTop w:val="0"/>
              <w:marBottom w:val="0"/>
              <w:divBdr>
                <w:top w:val="none" w:sz="0" w:space="0" w:color="auto"/>
                <w:left w:val="none" w:sz="0" w:space="0" w:color="auto"/>
                <w:bottom w:val="none" w:sz="0" w:space="0" w:color="auto"/>
                <w:right w:val="none" w:sz="0" w:space="0" w:color="auto"/>
              </w:divBdr>
            </w:div>
          </w:divsChild>
        </w:div>
        <w:div w:id="839468651">
          <w:marLeft w:val="0"/>
          <w:marRight w:val="0"/>
          <w:marTop w:val="0"/>
          <w:marBottom w:val="150"/>
          <w:divBdr>
            <w:top w:val="none" w:sz="0" w:space="0" w:color="auto"/>
            <w:left w:val="none" w:sz="0" w:space="0" w:color="auto"/>
            <w:bottom w:val="none" w:sz="0" w:space="0" w:color="auto"/>
            <w:right w:val="none" w:sz="0" w:space="0" w:color="auto"/>
          </w:divBdr>
          <w:divsChild>
            <w:div w:id="947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1387">
      <w:bodyDiv w:val="1"/>
      <w:marLeft w:val="0"/>
      <w:marRight w:val="0"/>
      <w:marTop w:val="0"/>
      <w:marBottom w:val="0"/>
      <w:divBdr>
        <w:top w:val="none" w:sz="0" w:space="0" w:color="auto"/>
        <w:left w:val="none" w:sz="0" w:space="0" w:color="auto"/>
        <w:bottom w:val="none" w:sz="0" w:space="0" w:color="auto"/>
        <w:right w:val="none" w:sz="0" w:space="0" w:color="auto"/>
      </w:divBdr>
      <w:divsChild>
        <w:div w:id="1160342605">
          <w:marLeft w:val="0"/>
          <w:marRight w:val="0"/>
          <w:marTop w:val="0"/>
          <w:marBottom w:val="0"/>
          <w:divBdr>
            <w:top w:val="none" w:sz="0" w:space="0" w:color="auto"/>
            <w:left w:val="none" w:sz="0" w:space="0" w:color="auto"/>
            <w:bottom w:val="none" w:sz="0" w:space="0" w:color="auto"/>
            <w:right w:val="none" w:sz="0" w:space="0" w:color="auto"/>
          </w:divBdr>
        </w:div>
      </w:divsChild>
    </w:div>
    <w:div w:id="2125683245">
      <w:bodyDiv w:val="1"/>
      <w:marLeft w:val="0"/>
      <w:marRight w:val="0"/>
      <w:marTop w:val="0"/>
      <w:marBottom w:val="0"/>
      <w:divBdr>
        <w:top w:val="none" w:sz="0" w:space="0" w:color="auto"/>
        <w:left w:val="none" w:sz="0" w:space="0" w:color="auto"/>
        <w:bottom w:val="none" w:sz="0" w:space="0" w:color="auto"/>
        <w:right w:val="none" w:sz="0" w:space="0" w:color="auto"/>
      </w:divBdr>
      <w:divsChild>
        <w:div w:id="289868785">
          <w:marLeft w:val="0"/>
          <w:marRight w:val="0"/>
          <w:marTop w:val="0"/>
          <w:marBottom w:val="0"/>
          <w:divBdr>
            <w:top w:val="none" w:sz="0" w:space="0" w:color="auto"/>
            <w:left w:val="none" w:sz="0" w:space="0" w:color="auto"/>
            <w:bottom w:val="none" w:sz="0" w:space="0" w:color="auto"/>
            <w:right w:val="none" w:sz="0" w:space="0" w:color="auto"/>
          </w:divBdr>
          <w:divsChild>
            <w:div w:id="710106819">
              <w:marLeft w:val="0"/>
              <w:marRight w:val="0"/>
              <w:marTop w:val="0"/>
              <w:marBottom w:val="0"/>
              <w:divBdr>
                <w:top w:val="none" w:sz="0" w:space="0" w:color="auto"/>
                <w:left w:val="none" w:sz="0" w:space="0" w:color="auto"/>
                <w:bottom w:val="none" w:sz="0" w:space="0" w:color="auto"/>
                <w:right w:val="none" w:sz="0" w:space="0" w:color="auto"/>
              </w:divBdr>
            </w:div>
          </w:divsChild>
        </w:div>
        <w:div w:id="949161615">
          <w:marLeft w:val="0"/>
          <w:marRight w:val="0"/>
          <w:marTop w:val="0"/>
          <w:marBottom w:val="0"/>
          <w:divBdr>
            <w:top w:val="none" w:sz="0" w:space="0" w:color="auto"/>
            <w:left w:val="none" w:sz="0" w:space="0" w:color="auto"/>
            <w:bottom w:val="none" w:sz="0" w:space="0" w:color="auto"/>
            <w:right w:val="none" w:sz="0" w:space="0" w:color="auto"/>
          </w:divBdr>
          <w:divsChild>
            <w:div w:id="1751390057">
              <w:marLeft w:val="0"/>
              <w:marRight w:val="0"/>
              <w:marTop w:val="0"/>
              <w:marBottom w:val="0"/>
              <w:divBdr>
                <w:top w:val="none" w:sz="0" w:space="0" w:color="auto"/>
                <w:left w:val="none" w:sz="0" w:space="0" w:color="auto"/>
                <w:bottom w:val="none" w:sz="0" w:space="0" w:color="auto"/>
                <w:right w:val="none" w:sz="0" w:space="0" w:color="auto"/>
              </w:divBdr>
              <w:divsChild>
                <w:div w:id="327248553">
                  <w:marLeft w:val="0"/>
                  <w:marRight w:val="0"/>
                  <w:marTop w:val="0"/>
                  <w:marBottom w:val="0"/>
                  <w:divBdr>
                    <w:top w:val="none" w:sz="0" w:space="0" w:color="auto"/>
                    <w:left w:val="none" w:sz="0" w:space="0" w:color="auto"/>
                    <w:bottom w:val="none" w:sz="0" w:space="0" w:color="auto"/>
                    <w:right w:val="none" w:sz="0" w:space="0" w:color="auto"/>
                  </w:divBdr>
                  <w:divsChild>
                    <w:div w:id="1804614005">
                      <w:marLeft w:val="0"/>
                      <w:marRight w:val="0"/>
                      <w:marTop w:val="0"/>
                      <w:marBottom w:val="300"/>
                      <w:divBdr>
                        <w:top w:val="none" w:sz="0" w:space="0" w:color="auto"/>
                        <w:left w:val="none" w:sz="0" w:space="0" w:color="auto"/>
                        <w:bottom w:val="none" w:sz="0" w:space="0" w:color="auto"/>
                        <w:right w:val="none" w:sz="0" w:space="0" w:color="auto"/>
                      </w:divBdr>
                      <w:divsChild>
                        <w:div w:id="536966747">
                          <w:marLeft w:val="0"/>
                          <w:marRight w:val="0"/>
                          <w:marTop w:val="0"/>
                          <w:marBottom w:val="120"/>
                          <w:divBdr>
                            <w:top w:val="none" w:sz="0" w:space="0" w:color="auto"/>
                            <w:left w:val="none" w:sz="0" w:space="0" w:color="auto"/>
                            <w:bottom w:val="single" w:sz="12" w:space="6" w:color="BBDEFE"/>
                            <w:right w:val="none" w:sz="0" w:space="0" w:color="auto"/>
                          </w:divBdr>
                        </w:div>
                        <w:div w:id="1454981911">
                          <w:marLeft w:val="0"/>
                          <w:marRight w:val="0"/>
                          <w:marTop w:val="0"/>
                          <w:marBottom w:val="0"/>
                          <w:divBdr>
                            <w:top w:val="none" w:sz="0" w:space="0" w:color="auto"/>
                            <w:left w:val="none" w:sz="0" w:space="0" w:color="auto"/>
                            <w:bottom w:val="none" w:sz="0" w:space="0" w:color="auto"/>
                            <w:right w:val="none" w:sz="0" w:space="0" w:color="auto"/>
                          </w:divBdr>
                          <w:divsChild>
                            <w:div w:id="348065765">
                              <w:marLeft w:val="0"/>
                              <w:marRight w:val="0"/>
                              <w:marTop w:val="0"/>
                              <w:marBottom w:val="0"/>
                              <w:divBdr>
                                <w:top w:val="none" w:sz="0" w:space="0" w:color="auto"/>
                                <w:left w:val="none" w:sz="0" w:space="0" w:color="auto"/>
                                <w:bottom w:val="none" w:sz="0" w:space="0" w:color="auto"/>
                                <w:right w:val="none" w:sz="0" w:space="0" w:color="auto"/>
                              </w:divBdr>
                              <w:divsChild>
                                <w:div w:id="456065443">
                                  <w:marLeft w:val="0"/>
                                  <w:marRight w:val="600"/>
                                  <w:marTop w:val="0"/>
                                  <w:marBottom w:val="0"/>
                                  <w:divBdr>
                                    <w:top w:val="none" w:sz="0" w:space="0" w:color="auto"/>
                                    <w:left w:val="none" w:sz="0" w:space="0" w:color="auto"/>
                                    <w:bottom w:val="none" w:sz="0" w:space="0" w:color="auto"/>
                                    <w:right w:val="none" w:sz="0" w:space="0" w:color="auto"/>
                                  </w:divBdr>
                                  <w:divsChild>
                                    <w:div w:id="1488086504">
                                      <w:marLeft w:val="0"/>
                                      <w:marRight w:val="0"/>
                                      <w:marTop w:val="0"/>
                                      <w:marBottom w:val="120"/>
                                      <w:divBdr>
                                        <w:top w:val="none" w:sz="0" w:space="0" w:color="auto"/>
                                        <w:left w:val="none" w:sz="0" w:space="0" w:color="auto"/>
                                        <w:bottom w:val="single" w:sz="6" w:space="6" w:color="EEEEEE"/>
                                        <w:right w:val="none" w:sz="0" w:space="0" w:color="auto"/>
                                      </w:divBdr>
                                      <w:divsChild>
                                        <w:div w:id="1056126435">
                                          <w:marLeft w:val="0"/>
                                          <w:marRight w:val="0"/>
                                          <w:marTop w:val="0"/>
                                          <w:marBottom w:val="0"/>
                                          <w:divBdr>
                                            <w:top w:val="none" w:sz="0" w:space="0" w:color="auto"/>
                                            <w:left w:val="none" w:sz="0" w:space="0" w:color="auto"/>
                                            <w:bottom w:val="none" w:sz="0" w:space="0" w:color="auto"/>
                                            <w:right w:val="none" w:sz="0" w:space="0" w:color="auto"/>
                                          </w:divBdr>
                                        </w:div>
                                      </w:divsChild>
                                    </w:div>
                                    <w:div w:id="583344052">
                                      <w:marLeft w:val="0"/>
                                      <w:marRight w:val="0"/>
                                      <w:marTop w:val="0"/>
                                      <w:marBottom w:val="120"/>
                                      <w:divBdr>
                                        <w:top w:val="none" w:sz="0" w:space="0" w:color="auto"/>
                                        <w:left w:val="none" w:sz="0" w:space="0" w:color="auto"/>
                                        <w:bottom w:val="single" w:sz="6" w:space="6" w:color="EEEEEE"/>
                                        <w:right w:val="none" w:sz="0" w:space="0" w:color="auto"/>
                                      </w:divBdr>
                                      <w:divsChild>
                                        <w:div w:id="732314138">
                                          <w:marLeft w:val="0"/>
                                          <w:marRight w:val="0"/>
                                          <w:marTop w:val="0"/>
                                          <w:marBottom w:val="0"/>
                                          <w:divBdr>
                                            <w:top w:val="none" w:sz="0" w:space="0" w:color="auto"/>
                                            <w:left w:val="none" w:sz="0" w:space="0" w:color="auto"/>
                                            <w:bottom w:val="none" w:sz="0" w:space="0" w:color="auto"/>
                                            <w:right w:val="none" w:sz="0" w:space="0" w:color="auto"/>
                                          </w:divBdr>
                                        </w:div>
                                      </w:divsChild>
                                    </w:div>
                                    <w:div w:id="1600067765">
                                      <w:marLeft w:val="0"/>
                                      <w:marRight w:val="0"/>
                                      <w:marTop w:val="0"/>
                                      <w:marBottom w:val="120"/>
                                      <w:divBdr>
                                        <w:top w:val="none" w:sz="0" w:space="0" w:color="auto"/>
                                        <w:left w:val="none" w:sz="0" w:space="0" w:color="auto"/>
                                        <w:bottom w:val="single" w:sz="6" w:space="6" w:color="EEEEEE"/>
                                        <w:right w:val="none" w:sz="0" w:space="0" w:color="auto"/>
                                      </w:divBdr>
                                      <w:divsChild>
                                        <w:div w:id="1031227039">
                                          <w:marLeft w:val="0"/>
                                          <w:marRight w:val="0"/>
                                          <w:marTop w:val="0"/>
                                          <w:marBottom w:val="0"/>
                                          <w:divBdr>
                                            <w:top w:val="none" w:sz="0" w:space="0" w:color="auto"/>
                                            <w:left w:val="none" w:sz="0" w:space="0" w:color="auto"/>
                                            <w:bottom w:val="none" w:sz="0" w:space="0" w:color="auto"/>
                                            <w:right w:val="none" w:sz="0" w:space="0" w:color="auto"/>
                                          </w:divBdr>
                                        </w:div>
                                      </w:divsChild>
                                    </w:div>
                                    <w:div w:id="1095244906">
                                      <w:marLeft w:val="0"/>
                                      <w:marRight w:val="0"/>
                                      <w:marTop w:val="0"/>
                                      <w:marBottom w:val="120"/>
                                      <w:divBdr>
                                        <w:top w:val="none" w:sz="0" w:space="0" w:color="auto"/>
                                        <w:left w:val="none" w:sz="0" w:space="0" w:color="auto"/>
                                        <w:bottom w:val="single" w:sz="6" w:space="6" w:color="EEEEEE"/>
                                        <w:right w:val="none" w:sz="0" w:space="0" w:color="auto"/>
                                      </w:divBdr>
                                      <w:divsChild>
                                        <w:div w:id="1710521494">
                                          <w:marLeft w:val="0"/>
                                          <w:marRight w:val="0"/>
                                          <w:marTop w:val="0"/>
                                          <w:marBottom w:val="0"/>
                                          <w:divBdr>
                                            <w:top w:val="none" w:sz="0" w:space="0" w:color="auto"/>
                                            <w:left w:val="none" w:sz="0" w:space="0" w:color="auto"/>
                                            <w:bottom w:val="none" w:sz="0" w:space="0" w:color="auto"/>
                                            <w:right w:val="none" w:sz="0" w:space="0" w:color="auto"/>
                                          </w:divBdr>
                                        </w:div>
                                      </w:divsChild>
                                    </w:div>
                                    <w:div w:id="1830901360">
                                      <w:marLeft w:val="0"/>
                                      <w:marRight w:val="0"/>
                                      <w:marTop w:val="0"/>
                                      <w:marBottom w:val="120"/>
                                      <w:divBdr>
                                        <w:top w:val="none" w:sz="0" w:space="0" w:color="auto"/>
                                        <w:left w:val="none" w:sz="0" w:space="0" w:color="auto"/>
                                        <w:bottom w:val="none" w:sz="0" w:space="0" w:color="auto"/>
                                        <w:right w:val="none" w:sz="0" w:space="0" w:color="auto"/>
                                      </w:divBdr>
                                      <w:divsChild>
                                        <w:div w:id="4377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5178">
                                  <w:marLeft w:val="0"/>
                                  <w:marRight w:val="600"/>
                                  <w:marTop w:val="0"/>
                                  <w:marBottom w:val="0"/>
                                  <w:divBdr>
                                    <w:top w:val="none" w:sz="0" w:space="0" w:color="auto"/>
                                    <w:left w:val="none" w:sz="0" w:space="0" w:color="auto"/>
                                    <w:bottom w:val="none" w:sz="0" w:space="0" w:color="auto"/>
                                    <w:right w:val="none" w:sz="0" w:space="0" w:color="auto"/>
                                  </w:divBdr>
                                  <w:divsChild>
                                    <w:div w:id="830371148">
                                      <w:marLeft w:val="0"/>
                                      <w:marRight w:val="0"/>
                                      <w:marTop w:val="0"/>
                                      <w:marBottom w:val="120"/>
                                      <w:divBdr>
                                        <w:top w:val="none" w:sz="0" w:space="0" w:color="auto"/>
                                        <w:left w:val="none" w:sz="0" w:space="0" w:color="auto"/>
                                        <w:bottom w:val="single" w:sz="6" w:space="6" w:color="EEEEEE"/>
                                        <w:right w:val="none" w:sz="0" w:space="0" w:color="auto"/>
                                      </w:divBdr>
                                      <w:divsChild>
                                        <w:div w:id="1229225030">
                                          <w:marLeft w:val="0"/>
                                          <w:marRight w:val="0"/>
                                          <w:marTop w:val="0"/>
                                          <w:marBottom w:val="0"/>
                                          <w:divBdr>
                                            <w:top w:val="none" w:sz="0" w:space="0" w:color="auto"/>
                                            <w:left w:val="none" w:sz="0" w:space="0" w:color="auto"/>
                                            <w:bottom w:val="none" w:sz="0" w:space="0" w:color="auto"/>
                                            <w:right w:val="none" w:sz="0" w:space="0" w:color="auto"/>
                                          </w:divBdr>
                                        </w:div>
                                      </w:divsChild>
                                    </w:div>
                                    <w:div w:id="574316421">
                                      <w:marLeft w:val="0"/>
                                      <w:marRight w:val="0"/>
                                      <w:marTop w:val="0"/>
                                      <w:marBottom w:val="120"/>
                                      <w:divBdr>
                                        <w:top w:val="none" w:sz="0" w:space="0" w:color="auto"/>
                                        <w:left w:val="none" w:sz="0" w:space="0" w:color="auto"/>
                                        <w:bottom w:val="single" w:sz="6" w:space="6" w:color="EEEEEE"/>
                                        <w:right w:val="none" w:sz="0" w:space="0" w:color="auto"/>
                                      </w:divBdr>
                                      <w:divsChild>
                                        <w:div w:id="471555002">
                                          <w:marLeft w:val="0"/>
                                          <w:marRight w:val="0"/>
                                          <w:marTop w:val="0"/>
                                          <w:marBottom w:val="0"/>
                                          <w:divBdr>
                                            <w:top w:val="none" w:sz="0" w:space="0" w:color="auto"/>
                                            <w:left w:val="none" w:sz="0" w:space="0" w:color="auto"/>
                                            <w:bottom w:val="none" w:sz="0" w:space="0" w:color="auto"/>
                                            <w:right w:val="none" w:sz="0" w:space="0" w:color="auto"/>
                                          </w:divBdr>
                                        </w:div>
                                      </w:divsChild>
                                    </w:div>
                                    <w:div w:id="1035959466">
                                      <w:marLeft w:val="0"/>
                                      <w:marRight w:val="0"/>
                                      <w:marTop w:val="0"/>
                                      <w:marBottom w:val="120"/>
                                      <w:divBdr>
                                        <w:top w:val="none" w:sz="0" w:space="0" w:color="auto"/>
                                        <w:left w:val="none" w:sz="0" w:space="0" w:color="auto"/>
                                        <w:bottom w:val="single" w:sz="6" w:space="6" w:color="EEEEEE"/>
                                        <w:right w:val="none" w:sz="0" w:space="0" w:color="auto"/>
                                      </w:divBdr>
                                      <w:divsChild>
                                        <w:div w:id="600645372">
                                          <w:marLeft w:val="0"/>
                                          <w:marRight w:val="0"/>
                                          <w:marTop w:val="0"/>
                                          <w:marBottom w:val="0"/>
                                          <w:divBdr>
                                            <w:top w:val="none" w:sz="0" w:space="0" w:color="auto"/>
                                            <w:left w:val="none" w:sz="0" w:space="0" w:color="auto"/>
                                            <w:bottom w:val="none" w:sz="0" w:space="0" w:color="auto"/>
                                            <w:right w:val="none" w:sz="0" w:space="0" w:color="auto"/>
                                          </w:divBdr>
                                        </w:div>
                                      </w:divsChild>
                                    </w:div>
                                    <w:div w:id="1726028204">
                                      <w:marLeft w:val="0"/>
                                      <w:marRight w:val="0"/>
                                      <w:marTop w:val="0"/>
                                      <w:marBottom w:val="120"/>
                                      <w:divBdr>
                                        <w:top w:val="none" w:sz="0" w:space="0" w:color="auto"/>
                                        <w:left w:val="none" w:sz="0" w:space="0" w:color="auto"/>
                                        <w:bottom w:val="single" w:sz="6" w:space="6" w:color="EEEEEE"/>
                                        <w:right w:val="none" w:sz="0" w:space="0" w:color="auto"/>
                                      </w:divBdr>
                                      <w:divsChild>
                                        <w:div w:id="549608547">
                                          <w:marLeft w:val="0"/>
                                          <w:marRight w:val="0"/>
                                          <w:marTop w:val="0"/>
                                          <w:marBottom w:val="0"/>
                                          <w:divBdr>
                                            <w:top w:val="none" w:sz="0" w:space="0" w:color="auto"/>
                                            <w:left w:val="none" w:sz="0" w:space="0" w:color="auto"/>
                                            <w:bottom w:val="none" w:sz="0" w:space="0" w:color="auto"/>
                                            <w:right w:val="none" w:sz="0" w:space="0" w:color="auto"/>
                                          </w:divBdr>
                                        </w:div>
                                      </w:divsChild>
                                    </w:div>
                                    <w:div w:id="688918061">
                                      <w:marLeft w:val="0"/>
                                      <w:marRight w:val="0"/>
                                      <w:marTop w:val="0"/>
                                      <w:marBottom w:val="120"/>
                                      <w:divBdr>
                                        <w:top w:val="none" w:sz="0" w:space="0" w:color="auto"/>
                                        <w:left w:val="none" w:sz="0" w:space="0" w:color="auto"/>
                                        <w:bottom w:val="none" w:sz="0" w:space="0" w:color="auto"/>
                                        <w:right w:val="none" w:sz="0" w:space="0" w:color="auto"/>
                                      </w:divBdr>
                                      <w:divsChild>
                                        <w:div w:id="16929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292553">
                      <w:marLeft w:val="0"/>
                      <w:marRight w:val="0"/>
                      <w:marTop w:val="0"/>
                      <w:marBottom w:val="300"/>
                      <w:divBdr>
                        <w:top w:val="none" w:sz="0" w:space="0" w:color="auto"/>
                        <w:left w:val="none" w:sz="0" w:space="0" w:color="auto"/>
                        <w:bottom w:val="none" w:sz="0" w:space="0" w:color="auto"/>
                        <w:right w:val="none" w:sz="0" w:space="0" w:color="auto"/>
                      </w:divBdr>
                      <w:divsChild>
                        <w:div w:id="494106752">
                          <w:marLeft w:val="0"/>
                          <w:marRight w:val="0"/>
                          <w:marTop w:val="0"/>
                          <w:marBottom w:val="0"/>
                          <w:divBdr>
                            <w:top w:val="none" w:sz="0" w:space="0" w:color="auto"/>
                            <w:left w:val="none" w:sz="0" w:space="0" w:color="auto"/>
                            <w:bottom w:val="none" w:sz="0" w:space="0" w:color="auto"/>
                            <w:right w:val="none" w:sz="0" w:space="0" w:color="auto"/>
                          </w:divBdr>
                          <w:divsChild>
                            <w:div w:id="2031760508">
                              <w:marLeft w:val="0"/>
                              <w:marRight w:val="0"/>
                              <w:marTop w:val="0"/>
                              <w:marBottom w:val="0"/>
                              <w:divBdr>
                                <w:top w:val="none" w:sz="0" w:space="0" w:color="auto"/>
                                <w:left w:val="none" w:sz="0" w:space="0" w:color="auto"/>
                                <w:bottom w:val="none" w:sz="0" w:space="0" w:color="auto"/>
                                <w:right w:val="none" w:sz="0" w:space="0" w:color="auto"/>
                              </w:divBdr>
                              <w:divsChild>
                                <w:div w:id="1571304615">
                                  <w:marLeft w:val="0"/>
                                  <w:marRight w:val="0"/>
                                  <w:marTop w:val="0"/>
                                  <w:marBottom w:val="0"/>
                                  <w:divBdr>
                                    <w:top w:val="single" w:sz="2" w:space="0" w:color="DFDFDF"/>
                                    <w:left w:val="single" w:sz="2" w:space="0" w:color="DFDFDF"/>
                                    <w:bottom w:val="single" w:sz="2" w:space="0" w:color="DFDFDF"/>
                                    <w:right w:val="single" w:sz="2" w:space="0" w:color="DFDFDF"/>
                                  </w:divBdr>
                                  <w:divsChild>
                                    <w:div w:id="344475452">
                                      <w:marLeft w:val="0"/>
                                      <w:marRight w:val="0"/>
                                      <w:marTop w:val="0"/>
                                      <w:marBottom w:val="270"/>
                                      <w:divBdr>
                                        <w:top w:val="none" w:sz="0" w:space="0" w:color="auto"/>
                                        <w:left w:val="none" w:sz="0" w:space="0" w:color="auto"/>
                                        <w:bottom w:val="single" w:sz="12" w:space="5" w:color="DADADA"/>
                                        <w:right w:val="none" w:sz="0" w:space="0" w:color="auto"/>
                                      </w:divBdr>
                                      <w:divsChild>
                                        <w:div w:id="1341274884">
                                          <w:marLeft w:val="0"/>
                                          <w:marRight w:val="0"/>
                                          <w:marTop w:val="0"/>
                                          <w:marBottom w:val="0"/>
                                          <w:divBdr>
                                            <w:top w:val="none" w:sz="0" w:space="0" w:color="auto"/>
                                            <w:left w:val="none" w:sz="0" w:space="0" w:color="auto"/>
                                            <w:bottom w:val="none" w:sz="0" w:space="0" w:color="auto"/>
                                            <w:right w:val="none" w:sz="0" w:space="0" w:color="auto"/>
                                          </w:divBdr>
                                        </w:div>
                                      </w:divsChild>
                                    </w:div>
                                    <w:div w:id="336078616">
                                      <w:marLeft w:val="-90"/>
                                      <w:marRight w:val="0"/>
                                      <w:marTop w:val="0"/>
                                      <w:marBottom w:val="0"/>
                                      <w:divBdr>
                                        <w:top w:val="none" w:sz="0" w:space="0" w:color="auto"/>
                                        <w:left w:val="none" w:sz="0" w:space="0" w:color="auto"/>
                                        <w:bottom w:val="none" w:sz="0" w:space="0" w:color="auto"/>
                                        <w:right w:val="none" w:sz="0" w:space="0" w:color="auto"/>
                                      </w:divBdr>
                                      <w:divsChild>
                                        <w:div w:id="525290642">
                                          <w:marLeft w:val="0"/>
                                          <w:marRight w:val="0"/>
                                          <w:marTop w:val="0"/>
                                          <w:marBottom w:val="45"/>
                                          <w:divBdr>
                                            <w:top w:val="single" w:sz="2" w:space="0" w:color="A9A9A9"/>
                                            <w:left w:val="single" w:sz="2" w:space="0" w:color="A9A9A9"/>
                                            <w:bottom w:val="single" w:sz="2" w:space="0" w:color="A9A9A9"/>
                                            <w:right w:val="single" w:sz="2" w:space="0" w:color="A9A9A9"/>
                                          </w:divBdr>
                                          <w:divsChild>
                                            <w:div w:id="1481463331">
                                              <w:marLeft w:val="0"/>
                                              <w:marRight w:val="0"/>
                                              <w:marTop w:val="0"/>
                                              <w:marBottom w:val="0"/>
                                              <w:divBdr>
                                                <w:top w:val="none" w:sz="0" w:space="0" w:color="auto"/>
                                                <w:left w:val="none" w:sz="0" w:space="0" w:color="auto"/>
                                                <w:bottom w:val="none" w:sz="0" w:space="0" w:color="auto"/>
                                                <w:right w:val="none" w:sz="0" w:space="0" w:color="auto"/>
                                              </w:divBdr>
                                              <w:divsChild>
                                                <w:div w:id="213059079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6811185">
                          <w:marLeft w:val="0"/>
                          <w:marRight w:val="0"/>
                          <w:marTop w:val="0"/>
                          <w:marBottom w:val="0"/>
                          <w:divBdr>
                            <w:top w:val="none" w:sz="0" w:space="0" w:color="auto"/>
                            <w:left w:val="none" w:sz="0" w:space="0" w:color="auto"/>
                            <w:bottom w:val="none" w:sz="0" w:space="0" w:color="auto"/>
                            <w:right w:val="none" w:sz="0" w:space="0" w:color="auto"/>
                          </w:divBdr>
                          <w:divsChild>
                            <w:div w:id="698163650">
                              <w:marLeft w:val="0"/>
                              <w:marRight w:val="0"/>
                              <w:marTop w:val="0"/>
                              <w:marBottom w:val="0"/>
                              <w:divBdr>
                                <w:top w:val="none" w:sz="0" w:space="0" w:color="auto"/>
                                <w:left w:val="none" w:sz="0" w:space="0" w:color="auto"/>
                                <w:bottom w:val="none" w:sz="0" w:space="0" w:color="auto"/>
                                <w:right w:val="none" w:sz="0" w:space="0" w:color="auto"/>
                              </w:divBdr>
                              <w:divsChild>
                                <w:div w:id="817579424">
                                  <w:marLeft w:val="0"/>
                                  <w:marRight w:val="0"/>
                                  <w:marTop w:val="0"/>
                                  <w:marBottom w:val="0"/>
                                  <w:divBdr>
                                    <w:top w:val="single" w:sz="2" w:space="0" w:color="DFDFDF"/>
                                    <w:left w:val="single" w:sz="2" w:space="0" w:color="DFDFDF"/>
                                    <w:bottom w:val="single" w:sz="2" w:space="0" w:color="DFDFDF"/>
                                    <w:right w:val="single" w:sz="2" w:space="0" w:color="DFDFDF"/>
                                  </w:divBdr>
                                  <w:divsChild>
                                    <w:div w:id="1160267338">
                                      <w:marLeft w:val="-90"/>
                                      <w:marRight w:val="0"/>
                                      <w:marTop w:val="0"/>
                                      <w:marBottom w:val="0"/>
                                      <w:divBdr>
                                        <w:top w:val="none" w:sz="0" w:space="0" w:color="auto"/>
                                        <w:left w:val="none" w:sz="0" w:space="0" w:color="auto"/>
                                        <w:bottom w:val="none" w:sz="0" w:space="0" w:color="auto"/>
                                        <w:right w:val="none" w:sz="0" w:space="0" w:color="auto"/>
                                      </w:divBdr>
                                      <w:divsChild>
                                        <w:div w:id="224028911">
                                          <w:marLeft w:val="0"/>
                                          <w:marRight w:val="0"/>
                                          <w:marTop w:val="0"/>
                                          <w:marBottom w:val="45"/>
                                          <w:divBdr>
                                            <w:top w:val="single" w:sz="2" w:space="0" w:color="A9A9A9"/>
                                            <w:left w:val="single" w:sz="2" w:space="0" w:color="A9A9A9"/>
                                            <w:bottom w:val="single" w:sz="2" w:space="0" w:color="A9A9A9"/>
                                            <w:right w:val="single" w:sz="2" w:space="0" w:color="A9A9A9"/>
                                          </w:divBdr>
                                          <w:divsChild>
                                            <w:div w:id="915825815">
                                              <w:marLeft w:val="0"/>
                                              <w:marRight w:val="0"/>
                                              <w:marTop w:val="0"/>
                                              <w:marBottom w:val="0"/>
                                              <w:divBdr>
                                                <w:top w:val="none" w:sz="0" w:space="0" w:color="auto"/>
                                                <w:left w:val="none" w:sz="0" w:space="0" w:color="auto"/>
                                                <w:bottom w:val="none" w:sz="0" w:space="0" w:color="auto"/>
                                                <w:right w:val="none" w:sz="0" w:space="0" w:color="auto"/>
                                              </w:divBdr>
                                              <w:divsChild>
                                                <w:div w:id="934826770">
                                                  <w:marLeft w:val="92"/>
                                                  <w:marRight w:val="0"/>
                                                  <w:marTop w:val="0"/>
                                                  <w:marBottom w:val="150"/>
                                                  <w:divBdr>
                                                    <w:top w:val="single" w:sz="2" w:space="0" w:color="E4E4E4"/>
                                                    <w:left w:val="single" w:sz="2" w:space="0" w:color="E4E4E4"/>
                                                    <w:bottom w:val="single" w:sz="2" w:space="0" w:color="E4E4E4"/>
                                                    <w:right w:val="single" w:sz="2" w:space="0" w:color="E4E4E4"/>
                                                  </w:divBdr>
                                                </w:div>
                                                <w:div w:id="137812316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01026918">
                  <w:marLeft w:val="0"/>
                  <w:marRight w:val="0"/>
                  <w:marTop w:val="0"/>
                  <w:marBottom w:val="0"/>
                  <w:divBdr>
                    <w:top w:val="none" w:sz="0" w:space="0" w:color="auto"/>
                    <w:left w:val="none" w:sz="0" w:space="0" w:color="auto"/>
                    <w:bottom w:val="none" w:sz="0" w:space="0" w:color="auto"/>
                    <w:right w:val="none" w:sz="0" w:space="0" w:color="auto"/>
                  </w:divBdr>
                  <w:divsChild>
                    <w:div w:id="620378026">
                      <w:marLeft w:val="0"/>
                      <w:marRight w:val="0"/>
                      <w:marTop w:val="0"/>
                      <w:marBottom w:val="0"/>
                      <w:divBdr>
                        <w:top w:val="none" w:sz="0" w:space="0" w:color="auto"/>
                        <w:left w:val="none" w:sz="0" w:space="0" w:color="auto"/>
                        <w:bottom w:val="none" w:sz="0" w:space="0" w:color="auto"/>
                        <w:right w:val="none" w:sz="0" w:space="0" w:color="auto"/>
                      </w:divBdr>
                      <w:divsChild>
                        <w:div w:id="103505931">
                          <w:marLeft w:val="0"/>
                          <w:marRight w:val="0"/>
                          <w:marTop w:val="0"/>
                          <w:marBottom w:val="0"/>
                          <w:divBdr>
                            <w:top w:val="none" w:sz="0" w:space="0" w:color="auto"/>
                            <w:left w:val="none" w:sz="0" w:space="0" w:color="auto"/>
                            <w:bottom w:val="none" w:sz="0" w:space="0" w:color="auto"/>
                            <w:right w:val="none" w:sz="0" w:space="0" w:color="auto"/>
                          </w:divBdr>
                          <w:divsChild>
                            <w:div w:id="21128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20511">
      <w:bodyDiv w:val="1"/>
      <w:marLeft w:val="0"/>
      <w:marRight w:val="0"/>
      <w:marTop w:val="0"/>
      <w:marBottom w:val="0"/>
      <w:divBdr>
        <w:top w:val="none" w:sz="0" w:space="0" w:color="auto"/>
        <w:left w:val="none" w:sz="0" w:space="0" w:color="auto"/>
        <w:bottom w:val="none" w:sz="0" w:space="0" w:color="auto"/>
        <w:right w:val="none" w:sz="0" w:space="0" w:color="auto"/>
      </w:divBdr>
    </w:div>
    <w:div w:id="2126191537">
      <w:bodyDiv w:val="1"/>
      <w:marLeft w:val="0"/>
      <w:marRight w:val="0"/>
      <w:marTop w:val="0"/>
      <w:marBottom w:val="0"/>
      <w:divBdr>
        <w:top w:val="none" w:sz="0" w:space="0" w:color="auto"/>
        <w:left w:val="none" w:sz="0" w:space="0" w:color="auto"/>
        <w:bottom w:val="none" w:sz="0" w:space="0" w:color="auto"/>
        <w:right w:val="none" w:sz="0" w:space="0" w:color="auto"/>
      </w:divBdr>
      <w:divsChild>
        <w:div w:id="307788882">
          <w:marLeft w:val="0"/>
          <w:marRight w:val="0"/>
          <w:marTop w:val="0"/>
          <w:marBottom w:val="0"/>
          <w:divBdr>
            <w:top w:val="none" w:sz="0" w:space="0" w:color="auto"/>
            <w:left w:val="none" w:sz="0" w:space="0" w:color="auto"/>
            <w:bottom w:val="dotted" w:sz="6" w:space="4" w:color="DDDDDD"/>
            <w:right w:val="none" w:sz="0" w:space="0" w:color="auto"/>
          </w:divBdr>
          <w:divsChild>
            <w:div w:id="3150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75782">
      <w:bodyDiv w:val="1"/>
      <w:marLeft w:val="0"/>
      <w:marRight w:val="0"/>
      <w:marTop w:val="0"/>
      <w:marBottom w:val="0"/>
      <w:divBdr>
        <w:top w:val="none" w:sz="0" w:space="0" w:color="auto"/>
        <w:left w:val="none" w:sz="0" w:space="0" w:color="auto"/>
        <w:bottom w:val="none" w:sz="0" w:space="0" w:color="auto"/>
        <w:right w:val="none" w:sz="0" w:space="0" w:color="auto"/>
      </w:divBdr>
      <w:divsChild>
        <w:div w:id="83502313">
          <w:marLeft w:val="0"/>
          <w:marRight w:val="0"/>
          <w:marTop w:val="0"/>
          <w:marBottom w:val="0"/>
          <w:divBdr>
            <w:top w:val="none" w:sz="0" w:space="0" w:color="auto"/>
            <w:left w:val="none" w:sz="0" w:space="0" w:color="auto"/>
            <w:bottom w:val="dotted" w:sz="6" w:space="4" w:color="DDDDDD"/>
            <w:right w:val="none" w:sz="0" w:space="0" w:color="auto"/>
          </w:divBdr>
        </w:div>
      </w:divsChild>
    </w:div>
    <w:div w:id="2127039168">
      <w:bodyDiv w:val="1"/>
      <w:marLeft w:val="0"/>
      <w:marRight w:val="0"/>
      <w:marTop w:val="0"/>
      <w:marBottom w:val="0"/>
      <w:divBdr>
        <w:top w:val="none" w:sz="0" w:space="0" w:color="auto"/>
        <w:left w:val="none" w:sz="0" w:space="0" w:color="auto"/>
        <w:bottom w:val="none" w:sz="0" w:space="0" w:color="auto"/>
        <w:right w:val="none" w:sz="0" w:space="0" w:color="auto"/>
      </w:divBdr>
      <w:divsChild>
        <w:div w:id="100958085">
          <w:marLeft w:val="0"/>
          <w:marRight w:val="0"/>
          <w:marTop w:val="0"/>
          <w:marBottom w:val="150"/>
          <w:divBdr>
            <w:top w:val="none" w:sz="0" w:space="0" w:color="auto"/>
            <w:left w:val="none" w:sz="0" w:space="0" w:color="auto"/>
            <w:bottom w:val="none" w:sz="0" w:space="0" w:color="auto"/>
            <w:right w:val="none" w:sz="0" w:space="0" w:color="auto"/>
          </w:divBdr>
          <w:divsChild>
            <w:div w:id="105079295">
              <w:marLeft w:val="0"/>
              <w:marRight w:val="0"/>
              <w:marTop w:val="0"/>
              <w:marBottom w:val="0"/>
              <w:divBdr>
                <w:top w:val="none" w:sz="0" w:space="0" w:color="auto"/>
                <w:left w:val="none" w:sz="0" w:space="0" w:color="auto"/>
                <w:bottom w:val="none" w:sz="0" w:space="0" w:color="auto"/>
                <w:right w:val="none" w:sz="0" w:space="0" w:color="auto"/>
              </w:divBdr>
            </w:div>
          </w:divsChild>
        </w:div>
        <w:div w:id="1318343620">
          <w:marLeft w:val="0"/>
          <w:marRight w:val="0"/>
          <w:marTop w:val="0"/>
          <w:marBottom w:val="150"/>
          <w:divBdr>
            <w:top w:val="none" w:sz="0" w:space="0" w:color="auto"/>
            <w:left w:val="none" w:sz="0" w:space="0" w:color="auto"/>
            <w:bottom w:val="none" w:sz="0" w:space="0" w:color="auto"/>
            <w:right w:val="none" w:sz="0" w:space="0" w:color="auto"/>
          </w:divBdr>
        </w:div>
        <w:div w:id="1214385059">
          <w:marLeft w:val="0"/>
          <w:marRight w:val="0"/>
          <w:marTop w:val="0"/>
          <w:marBottom w:val="0"/>
          <w:divBdr>
            <w:top w:val="none" w:sz="0" w:space="0" w:color="auto"/>
            <w:left w:val="none" w:sz="0" w:space="0" w:color="auto"/>
            <w:bottom w:val="none" w:sz="0" w:space="0" w:color="auto"/>
            <w:right w:val="none" w:sz="0" w:space="0" w:color="auto"/>
          </w:divBdr>
          <w:divsChild>
            <w:div w:id="5923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3328">
      <w:bodyDiv w:val="1"/>
      <w:marLeft w:val="0"/>
      <w:marRight w:val="0"/>
      <w:marTop w:val="0"/>
      <w:marBottom w:val="0"/>
      <w:divBdr>
        <w:top w:val="none" w:sz="0" w:space="0" w:color="auto"/>
        <w:left w:val="none" w:sz="0" w:space="0" w:color="auto"/>
        <w:bottom w:val="none" w:sz="0" w:space="0" w:color="auto"/>
        <w:right w:val="none" w:sz="0" w:space="0" w:color="auto"/>
      </w:divBdr>
      <w:divsChild>
        <w:div w:id="829097617">
          <w:marLeft w:val="0"/>
          <w:marRight w:val="0"/>
          <w:marTop w:val="0"/>
          <w:marBottom w:val="0"/>
          <w:divBdr>
            <w:top w:val="none" w:sz="0" w:space="0" w:color="auto"/>
            <w:left w:val="none" w:sz="0" w:space="0" w:color="auto"/>
            <w:bottom w:val="none" w:sz="0" w:space="0" w:color="auto"/>
            <w:right w:val="none" w:sz="0" w:space="0" w:color="auto"/>
          </w:divBdr>
          <w:divsChild>
            <w:div w:id="7886650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7846088">
      <w:bodyDiv w:val="1"/>
      <w:marLeft w:val="0"/>
      <w:marRight w:val="0"/>
      <w:marTop w:val="0"/>
      <w:marBottom w:val="0"/>
      <w:divBdr>
        <w:top w:val="none" w:sz="0" w:space="0" w:color="auto"/>
        <w:left w:val="none" w:sz="0" w:space="0" w:color="auto"/>
        <w:bottom w:val="none" w:sz="0" w:space="0" w:color="auto"/>
        <w:right w:val="none" w:sz="0" w:space="0" w:color="auto"/>
      </w:divBdr>
    </w:div>
    <w:div w:id="2127892781">
      <w:bodyDiv w:val="1"/>
      <w:marLeft w:val="0"/>
      <w:marRight w:val="0"/>
      <w:marTop w:val="0"/>
      <w:marBottom w:val="0"/>
      <w:divBdr>
        <w:top w:val="none" w:sz="0" w:space="0" w:color="auto"/>
        <w:left w:val="none" w:sz="0" w:space="0" w:color="auto"/>
        <w:bottom w:val="none" w:sz="0" w:space="0" w:color="auto"/>
        <w:right w:val="none" w:sz="0" w:space="0" w:color="auto"/>
      </w:divBdr>
      <w:divsChild>
        <w:div w:id="1300846478">
          <w:marLeft w:val="0"/>
          <w:marRight w:val="0"/>
          <w:marTop w:val="0"/>
          <w:marBottom w:val="150"/>
          <w:divBdr>
            <w:top w:val="none" w:sz="0" w:space="0" w:color="auto"/>
            <w:left w:val="none" w:sz="0" w:space="0" w:color="auto"/>
            <w:bottom w:val="none" w:sz="0" w:space="0" w:color="auto"/>
            <w:right w:val="none" w:sz="0" w:space="0" w:color="auto"/>
          </w:divBdr>
        </w:div>
        <w:div w:id="1821771298">
          <w:marLeft w:val="0"/>
          <w:marRight w:val="0"/>
          <w:marTop w:val="0"/>
          <w:marBottom w:val="150"/>
          <w:divBdr>
            <w:top w:val="none" w:sz="0" w:space="0" w:color="auto"/>
            <w:left w:val="none" w:sz="0" w:space="0" w:color="auto"/>
            <w:bottom w:val="none" w:sz="0" w:space="0" w:color="auto"/>
            <w:right w:val="none" w:sz="0" w:space="0" w:color="auto"/>
          </w:divBdr>
          <w:divsChild>
            <w:div w:id="1281305636">
              <w:marLeft w:val="0"/>
              <w:marRight w:val="0"/>
              <w:marTop w:val="0"/>
              <w:marBottom w:val="0"/>
              <w:divBdr>
                <w:top w:val="none" w:sz="0" w:space="0" w:color="auto"/>
                <w:left w:val="none" w:sz="0" w:space="0" w:color="auto"/>
                <w:bottom w:val="none" w:sz="0" w:space="0" w:color="auto"/>
                <w:right w:val="none" w:sz="0" w:space="0" w:color="auto"/>
              </w:divBdr>
            </w:div>
          </w:divsChild>
        </w:div>
        <w:div w:id="1856263167">
          <w:marLeft w:val="0"/>
          <w:marRight w:val="0"/>
          <w:marTop w:val="0"/>
          <w:marBottom w:val="0"/>
          <w:divBdr>
            <w:top w:val="none" w:sz="0" w:space="0" w:color="auto"/>
            <w:left w:val="none" w:sz="0" w:space="0" w:color="auto"/>
            <w:bottom w:val="none" w:sz="0" w:space="0" w:color="auto"/>
            <w:right w:val="none" w:sz="0" w:space="0" w:color="auto"/>
          </w:divBdr>
          <w:divsChild>
            <w:div w:id="15521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49413">
      <w:bodyDiv w:val="1"/>
      <w:marLeft w:val="0"/>
      <w:marRight w:val="0"/>
      <w:marTop w:val="0"/>
      <w:marBottom w:val="0"/>
      <w:divBdr>
        <w:top w:val="none" w:sz="0" w:space="0" w:color="auto"/>
        <w:left w:val="none" w:sz="0" w:space="0" w:color="auto"/>
        <w:bottom w:val="none" w:sz="0" w:space="0" w:color="auto"/>
        <w:right w:val="none" w:sz="0" w:space="0" w:color="auto"/>
      </w:divBdr>
      <w:divsChild>
        <w:div w:id="67653734">
          <w:marLeft w:val="0"/>
          <w:marRight w:val="0"/>
          <w:marTop w:val="0"/>
          <w:marBottom w:val="0"/>
          <w:divBdr>
            <w:top w:val="none" w:sz="0" w:space="0" w:color="auto"/>
            <w:left w:val="none" w:sz="0" w:space="0" w:color="auto"/>
            <w:bottom w:val="dotted" w:sz="6" w:space="4" w:color="DDDDDD"/>
            <w:right w:val="none" w:sz="0" w:space="0" w:color="auto"/>
          </w:divBdr>
          <w:divsChild>
            <w:div w:id="6098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78123">
      <w:bodyDiv w:val="1"/>
      <w:marLeft w:val="0"/>
      <w:marRight w:val="0"/>
      <w:marTop w:val="0"/>
      <w:marBottom w:val="0"/>
      <w:divBdr>
        <w:top w:val="none" w:sz="0" w:space="0" w:color="auto"/>
        <w:left w:val="none" w:sz="0" w:space="0" w:color="auto"/>
        <w:bottom w:val="none" w:sz="0" w:space="0" w:color="auto"/>
        <w:right w:val="none" w:sz="0" w:space="0" w:color="auto"/>
      </w:divBdr>
    </w:div>
    <w:div w:id="2129162144">
      <w:bodyDiv w:val="1"/>
      <w:marLeft w:val="0"/>
      <w:marRight w:val="0"/>
      <w:marTop w:val="0"/>
      <w:marBottom w:val="0"/>
      <w:divBdr>
        <w:top w:val="none" w:sz="0" w:space="0" w:color="auto"/>
        <w:left w:val="none" w:sz="0" w:space="0" w:color="auto"/>
        <w:bottom w:val="none" w:sz="0" w:space="0" w:color="auto"/>
        <w:right w:val="none" w:sz="0" w:space="0" w:color="auto"/>
      </w:divBdr>
    </w:div>
    <w:div w:id="2130927947">
      <w:bodyDiv w:val="1"/>
      <w:marLeft w:val="0"/>
      <w:marRight w:val="0"/>
      <w:marTop w:val="0"/>
      <w:marBottom w:val="0"/>
      <w:divBdr>
        <w:top w:val="none" w:sz="0" w:space="0" w:color="auto"/>
        <w:left w:val="none" w:sz="0" w:space="0" w:color="auto"/>
        <w:bottom w:val="none" w:sz="0" w:space="0" w:color="auto"/>
        <w:right w:val="none" w:sz="0" w:space="0" w:color="auto"/>
      </w:divBdr>
      <w:divsChild>
        <w:div w:id="147136712">
          <w:marLeft w:val="0"/>
          <w:marRight w:val="0"/>
          <w:marTop w:val="135"/>
          <w:marBottom w:val="0"/>
          <w:divBdr>
            <w:top w:val="none" w:sz="0" w:space="0" w:color="auto"/>
            <w:left w:val="none" w:sz="0" w:space="0" w:color="auto"/>
            <w:bottom w:val="none" w:sz="0" w:space="0" w:color="auto"/>
            <w:right w:val="none" w:sz="0" w:space="0" w:color="auto"/>
          </w:divBdr>
          <w:divsChild>
            <w:div w:id="2029019653">
              <w:marLeft w:val="0"/>
              <w:marRight w:val="0"/>
              <w:marTop w:val="45"/>
              <w:marBottom w:val="0"/>
              <w:divBdr>
                <w:top w:val="none" w:sz="0" w:space="0" w:color="auto"/>
                <w:left w:val="none" w:sz="0" w:space="0" w:color="auto"/>
                <w:bottom w:val="none" w:sz="0" w:space="0" w:color="auto"/>
                <w:right w:val="none" w:sz="0" w:space="0" w:color="auto"/>
              </w:divBdr>
            </w:div>
          </w:divsChild>
        </w:div>
        <w:div w:id="768038584">
          <w:marLeft w:val="0"/>
          <w:marRight w:val="0"/>
          <w:marTop w:val="300"/>
          <w:marBottom w:val="0"/>
          <w:divBdr>
            <w:top w:val="none" w:sz="0" w:space="0" w:color="auto"/>
            <w:left w:val="none" w:sz="0" w:space="0" w:color="auto"/>
            <w:bottom w:val="none" w:sz="0" w:space="0" w:color="auto"/>
            <w:right w:val="none" w:sz="0" w:space="0" w:color="auto"/>
          </w:divBdr>
          <w:divsChild>
            <w:div w:id="288902314">
              <w:marLeft w:val="0"/>
              <w:marRight w:val="0"/>
              <w:marTop w:val="0"/>
              <w:marBottom w:val="0"/>
              <w:divBdr>
                <w:top w:val="none" w:sz="0" w:space="0" w:color="auto"/>
                <w:left w:val="none" w:sz="0" w:space="0" w:color="auto"/>
                <w:bottom w:val="none" w:sz="0" w:space="0" w:color="auto"/>
                <w:right w:val="none" w:sz="0" w:space="0" w:color="auto"/>
              </w:divBdr>
              <w:divsChild>
                <w:div w:id="5969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32193">
      <w:bodyDiv w:val="1"/>
      <w:marLeft w:val="0"/>
      <w:marRight w:val="0"/>
      <w:marTop w:val="0"/>
      <w:marBottom w:val="0"/>
      <w:divBdr>
        <w:top w:val="none" w:sz="0" w:space="0" w:color="auto"/>
        <w:left w:val="none" w:sz="0" w:space="0" w:color="auto"/>
        <w:bottom w:val="none" w:sz="0" w:space="0" w:color="auto"/>
        <w:right w:val="none" w:sz="0" w:space="0" w:color="auto"/>
      </w:divBdr>
      <w:divsChild>
        <w:div w:id="2028554742">
          <w:marLeft w:val="0"/>
          <w:marRight w:val="0"/>
          <w:marTop w:val="0"/>
          <w:marBottom w:val="0"/>
          <w:divBdr>
            <w:top w:val="none" w:sz="0" w:space="0" w:color="auto"/>
            <w:left w:val="none" w:sz="0" w:space="0" w:color="auto"/>
            <w:bottom w:val="dotted" w:sz="6" w:space="4" w:color="DDDDDD"/>
            <w:right w:val="none" w:sz="0" w:space="0" w:color="auto"/>
          </w:divBdr>
        </w:div>
      </w:divsChild>
    </w:div>
    <w:div w:id="2131123424">
      <w:bodyDiv w:val="1"/>
      <w:marLeft w:val="0"/>
      <w:marRight w:val="0"/>
      <w:marTop w:val="0"/>
      <w:marBottom w:val="0"/>
      <w:divBdr>
        <w:top w:val="none" w:sz="0" w:space="0" w:color="auto"/>
        <w:left w:val="none" w:sz="0" w:space="0" w:color="auto"/>
        <w:bottom w:val="none" w:sz="0" w:space="0" w:color="auto"/>
        <w:right w:val="none" w:sz="0" w:space="0" w:color="auto"/>
      </w:divBdr>
    </w:div>
    <w:div w:id="2131124955">
      <w:bodyDiv w:val="1"/>
      <w:marLeft w:val="0"/>
      <w:marRight w:val="0"/>
      <w:marTop w:val="0"/>
      <w:marBottom w:val="0"/>
      <w:divBdr>
        <w:top w:val="none" w:sz="0" w:space="0" w:color="auto"/>
        <w:left w:val="none" w:sz="0" w:space="0" w:color="auto"/>
        <w:bottom w:val="none" w:sz="0" w:space="0" w:color="auto"/>
        <w:right w:val="none" w:sz="0" w:space="0" w:color="auto"/>
      </w:divBdr>
      <w:divsChild>
        <w:div w:id="1622691460">
          <w:marLeft w:val="0"/>
          <w:marRight w:val="0"/>
          <w:marTop w:val="0"/>
          <w:marBottom w:val="150"/>
          <w:divBdr>
            <w:top w:val="none" w:sz="0" w:space="0" w:color="auto"/>
            <w:left w:val="none" w:sz="0" w:space="0" w:color="auto"/>
            <w:bottom w:val="none" w:sz="0" w:space="0" w:color="auto"/>
            <w:right w:val="none" w:sz="0" w:space="0" w:color="auto"/>
          </w:divBdr>
          <w:divsChild>
            <w:div w:id="800460300">
              <w:marLeft w:val="0"/>
              <w:marRight w:val="0"/>
              <w:marTop w:val="0"/>
              <w:marBottom w:val="0"/>
              <w:divBdr>
                <w:top w:val="none" w:sz="0" w:space="0" w:color="auto"/>
                <w:left w:val="none" w:sz="0" w:space="0" w:color="auto"/>
                <w:bottom w:val="none" w:sz="0" w:space="0" w:color="auto"/>
                <w:right w:val="none" w:sz="0" w:space="0" w:color="auto"/>
              </w:divBdr>
              <w:divsChild>
                <w:div w:id="5435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1939">
          <w:marLeft w:val="0"/>
          <w:marRight w:val="0"/>
          <w:marTop w:val="0"/>
          <w:marBottom w:val="150"/>
          <w:divBdr>
            <w:top w:val="none" w:sz="0" w:space="0" w:color="auto"/>
            <w:left w:val="none" w:sz="0" w:space="0" w:color="auto"/>
            <w:bottom w:val="none" w:sz="0" w:space="0" w:color="auto"/>
            <w:right w:val="none" w:sz="0" w:space="0" w:color="auto"/>
          </w:divBdr>
        </w:div>
        <w:div w:id="1589341809">
          <w:marLeft w:val="0"/>
          <w:marRight w:val="0"/>
          <w:marTop w:val="0"/>
          <w:marBottom w:val="0"/>
          <w:divBdr>
            <w:top w:val="none" w:sz="0" w:space="0" w:color="auto"/>
            <w:left w:val="none" w:sz="0" w:space="0" w:color="auto"/>
            <w:bottom w:val="none" w:sz="0" w:space="0" w:color="auto"/>
            <w:right w:val="none" w:sz="0" w:space="0" w:color="auto"/>
          </w:divBdr>
          <w:divsChild>
            <w:div w:id="12871988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1703435">
      <w:bodyDiv w:val="1"/>
      <w:marLeft w:val="0"/>
      <w:marRight w:val="0"/>
      <w:marTop w:val="0"/>
      <w:marBottom w:val="0"/>
      <w:divBdr>
        <w:top w:val="none" w:sz="0" w:space="0" w:color="auto"/>
        <w:left w:val="none" w:sz="0" w:space="0" w:color="auto"/>
        <w:bottom w:val="none" w:sz="0" w:space="0" w:color="auto"/>
        <w:right w:val="none" w:sz="0" w:space="0" w:color="auto"/>
      </w:divBdr>
      <w:divsChild>
        <w:div w:id="809638100">
          <w:marLeft w:val="0"/>
          <w:marRight w:val="0"/>
          <w:marTop w:val="0"/>
          <w:marBottom w:val="0"/>
          <w:divBdr>
            <w:top w:val="none" w:sz="0" w:space="0" w:color="auto"/>
            <w:left w:val="none" w:sz="0" w:space="0" w:color="auto"/>
            <w:bottom w:val="dotted" w:sz="6" w:space="4" w:color="DDDDDD"/>
            <w:right w:val="none" w:sz="0" w:space="0" w:color="auto"/>
          </w:divBdr>
          <w:divsChild>
            <w:div w:id="624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98170">
      <w:bodyDiv w:val="1"/>
      <w:marLeft w:val="0"/>
      <w:marRight w:val="0"/>
      <w:marTop w:val="0"/>
      <w:marBottom w:val="0"/>
      <w:divBdr>
        <w:top w:val="none" w:sz="0" w:space="0" w:color="auto"/>
        <w:left w:val="none" w:sz="0" w:space="0" w:color="auto"/>
        <w:bottom w:val="none" w:sz="0" w:space="0" w:color="auto"/>
        <w:right w:val="none" w:sz="0" w:space="0" w:color="auto"/>
      </w:divBdr>
      <w:divsChild>
        <w:div w:id="1324819345">
          <w:marLeft w:val="0"/>
          <w:marRight w:val="0"/>
          <w:marTop w:val="0"/>
          <w:marBottom w:val="0"/>
          <w:divBdr>
            <w:top w:val="none" w:sz="0" w:space="0" w:color="auto"/>
            <w:left w:val="none" w:sz="0" w:space="0" w:color="auto"/>
            <w:bottom w:val="none" w:sz="0" w:space="0" w:color="auto"/>
            <w:right w:val="none" w:sz="0" w:space="0" w:color="auto"/>
          </w:divBdr>
          <w:divsChild>
            <w:div w:id="1415905525">
              <w:marLeft w:val="0"/>
              <w:marRight w:val="0"/>
              <w:marTop w:val="0"/>
              <w:marBottom w:val="0"/>
              <w:divBdr>
                <w:top w:val="none" w:sz="0" w:space="0" w:color="auto"/>
                <w:left w:val="none" w:sz="0" w:space="0" w:color="auto"/>
                <w:bottom w:val="none" w:sz="0" w:space="0" w:color="auto"/>
                <w:right w:val="none" w:sz="0" w:space="0" w:color="auto"/>
              </w:divBdr>
              <w:divsChild>
                <w:div w:id="1716587383">
                  <w:marLeft w:val="0"/>
                  <w:marRight w:val="0"/>
                  <w:marTop w:val="0"/>
                  <w:marBottom w:val="0"/>
                  <w:divBdr>
                    <w:top w:val="none" w:sz="0" w:space="0" w:color="auto"/>
                    <w:left w:val="none" w:sz="0" w:space="0" w:color="auto"/>
                    <w:bottom w:val="none" w:sz="0" w:space="0" w:color="auto"/>
                    <w:right w:val="none" w:sz="0" w:space="0" w:color="auto"/>
                  </w:divBdr>
                  <w:divsChild>
                    <w:div w:id="39667790">
                      <w:marLeft w:val="0"/>
                      <w:marRight w:val="0"/>
                      <w:marTop w:val="0"/>
                      <w:marBottom w:val="0"/>
                      <w:divBdr>
                        <w:top w:val="none" w:sz="0" w:space="0" w:color="auto"/>
                        <w:left w:val="none" w:sz="0" w:space="0" w:color="auto"/>
                        <w:bottom w:val="none" w:sz="0" w:space="0" w:color="auto"/>
                        <w:right w:val="none" w:sz="0" w:space="0" w:color="auto"/>
                      </w:divBdr>
                      <w:divsChild>
                        <w:div w:id="210848473">
                          <w:marLeft w:val="0"/>
                          <w:marRight w:val="0"/>
                          <w:marTop w:val="0"/>
                          <w:marBottom w:val="0"/>
                          <w:divBdr>
                            <w:top w:val="none" w:sz="0" w:space="0" w:color="auto"/>
                            <w:left w:val="none" w:sz="0" w:space="0" w:color="auto"/>
                            <w:bottom w:val="none" w:sz="0" w:space="0" w:color="auto"/>
                            <w:right w:val="none" w:sz="0" w:space="0" w:color="auto"/>
                          </w:divBdr>
                          <w:divsChild>
                            <w:div w:id="372194158">
                              <w:marLeft w:val="0"/>
                              <w:marRight w:val="0"/>
                              <w:marTop w:val="0"/>
                              <w:marBottom w:val="0"/>
                              <w:divBdr>
                                <w:top w:val="none" w:sz="0" w:space="0" w:color="auto"/>
                                <w:left w:val="none" w:sz="0" w:space="0" w:color="auto"/>
                                <w:bottom w:val="none" w:sz="0" w:space="0" w:color="auto"/>
                                <w:right w:val="none" w:sz="0" w:space="0" w:color="auto"/>
                              </w:divBdr>
                              <w:divsChild>
                                <w:div w:id="327367758">
                                  <w:marLeft w:val="0"/>
                                  <w:marRight w:val="0"/>
                                  <w:marTop w:val="0"/>
                                  <w:marBottom w:val="0"/>
                                  <w:divBdr>
                                    <w:top w:val="none" w:sz="0" w:space="0" w:color="auto"/>
                                    <w:left w:val="none" w:sz="0" w:space="0" w:color="auto"/>
                                    <w:bottom w:val="none" w:sz="0" w:space="0" w:color="auto"/>
                                    <w:right w:val="none" w:sz="0" w:space="0" w:color="auto"/>
                                  </w:divBdr>
                                  <w:divsChild>
                                    <w:div w:id="21220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1653">
      <w:bodyDiv w:val="1"/>
      <w:marLeft w:val="0"/>
      <w:marRight w:val="0"/>
      <w:marTop w:val="0"/>
      <w:marBottom w:val="0"/>
      <w:divBdr>
        <w:top w:val="none" w:sz="0" w:space="0" w:color="auto"/>
        <w:left w:val="none" w:sz="0" w:space="0" w:color="auto"/>
        <w:bottom w:val="none" w:sz="0" w:space="0" w:color="auto"/>
        <w:right w:val="none" w:sz="0" w:space="0" w:color="auto"/>
      </w:divBdr>
    </w:div>
    <w:div w:id="2133163298">
      <w:bodyDiv w:val="1"/>
      <w:marLeft w:val="0"/>
      <w:marRight w:val="0"/>
      <w:marTop w:val="0"/>
      <w:marBottom w:val="0"/>
      <w:divBdr>
        <w:top w:val="none" w:sz="0" w:space="0" w:color="auto"/>
        <w:left w:val="none" w:sz="0" w:space="0" w:color="auto"/>
        <w:bottom w:val="none" w:sz="0" w:space="0" w:color="auto"/>
        <w:right w:val="none" w:sz="0" w:space="0" w:color="auto"/>
      </w:divBdr>
      <w:divsChild>
        <w:div w:id="751318457">
          <w:marLeft w:val="0"/>
          <w:marRight w:val="0"/>
          <w:marTop w:val="0"/>
          <w:marBottom w:val="0"/>
          <w:divBdr>
            <w:top w:val="none" w:sz="0" w:space="0" w:color="auto"/>
            <w:left w:val="none" w:sz="0" w:space="0" w:color="auto"/>
            <w:bottom w:val="none" w:sz="0" w:space="0" w:color="auto"/>
            <w:right w:val="none" w:sz="0" w:space="0" w:color="auto"/>
          </w:divBdr>
          <w:divsChild>
            <w:div w:id="1839269883">
              <w:marLeft w:val="0"/>
              <w:marRight w:val="0"/>
              <w:marTop w:val="0"/>
              <w:marBottom w:val="225"/>
              <w:divBdr>
                <w:top w:val="none" w:sz="0" w:space="0" w:color="auto"/>
                <w:left w:val="none" w:sz="0" w:space="0" w:color="auto"/>
                <w:bottom w:val="none" w:sz="0" w:space="0" w:color="auto"/>
                <w:right w:val="none" w:sz="0" w:space="0" w:color="auto"/>
              </w:divBdr>
              <w:divsChild>
                <w:div w:id="265694557">
                  <w:marLeft w:val="0"/>
                  <w:marRight w:val="0"/>
                  <w:marTop w:val="0"/>
                  <w:marBottom w:val="150"/>
                  <w:divBdr>
                    <w:top w:val="none" w:sz="0" w:space="0" w:color="auto"/>
                    <w:left w:val="none" w:sz="0" w:space="0" w:color="auto"/>
                    <w:bottom w:val="none" w:sz="0" w:space="0" w:color="auto"/>
                    <w:right w:val="none" w:sz="0" w:space="0" w:color="auto"/>
                  </w:divBdr>
                </w:div>
                <w:div w:id="290019647">
                  <w:marLeft w:val="0"/>
                  <w:marRight w:val="0"/>
                  <w:marTop w:val="0"/>
                  <w:marBottom w:val="150"/>
                  <w:divBdr>
                    <w:top w:val="none" w:sz="0" w:space="0" w:color="auto"/>
                    <w:left w:val="none" w:sz="0" w:space="0" w:color="auto"/>
                    <w:bottom w:val="none" w:sz="0" w:space="0" w:color="auto"/>
                    <w:right w:val="none" w:sz="0" w:space="0" w:color="auto"/>
                  </w:divBdr>
                </w:div>
                <w:div w:id="360908938">
                  <w:marLeft w:val="0"/>
                  <w:marRight w:val="0"/>
                  <w:marTop w:val="0"/>
                  <w:marBottom w:val="150"/>
                  <w:divBdr>
                    <w:top w:val="none" w:sz="0" w:space="0" w:color="auto"/>
                    <w:left w:val="none" w:sz="0" w:space="0" w:color="auto"/>
                    <w:bottom w:val="none" w:sz="0" w:space="0" w:color="auto"/>
                    <w:right w:val="none" w:sz="0" w:space="0" w:color="auto"/>
                  </w:divBdr>
                </w:div>
                <w:div w:id="508132613">
                  <w:marLeft w:val="0"/>
                  <w:marRight w:val="0"/>
                  <w:marTop w:val="0"/>
                  <w:marBottom w:val="150"/>
                  <w:divBdr>
                    <w:top w:val="none" w:sz="0" w:space="0" w:color="auto"/>
                    <w:left w:val="none" w:sz="0" w:space="0" w:color="auto"/>
                    <w:bottom w:val="none" w:sz="0" w:space="0" w:color="auto"/>
                    <w:right w:val="none" w:sz="0" w:space="0" w:color="auto"/>
                  </w:divBdr>
                  <w:divsChild>
                    <w:div w:id="762915513">
                      <w:marLeft w:val="0"/>
                      <w:marRight w:val="0"/>
                      <w:marTop w:val="0"/>
                      <w:marBottom w:val="150"/>
                      <w:divBdr>
                        <w:top w:val="none" w:sz="0" w:space="0" w:color="auto"/>
                        <w:left w:val="none" w:sz="0" w:space="0" w:color="auto"/>
                        <w:bottom w:val="none" w:sz="0" w:space="0" w:color="auto"/>
                        <w:right w:val="none" w:sz="0" w:space="0" w:color="auto"/>
                      </w:divBdr>
                      <w:divsChild>
                        <w:div w:id="6858646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0355068">
                  <w:marLeft w:val="0"/>
                  <w:marRight w:val="0"/>
                  <w:marTop w:val="0"/>
                  <w:marBottom w:val="150"/>
                  <w:divBdr>
                    <w:top w:val="none" w:sz="0" w:space="0" w:color="auto"/>
                    <w:left w:val="none" w:sz="0" w:space="0" w:color="auto"/>
                    <w:bottom w:val="none" w:sz="0" w:space="0" w:color="auto"/>
                    <w:right w:val="none" w:sz="0" w:space="0" w:color="auto"/>
                  </w:divBdr>
                </w:div>
                <w:div w:id="1085997111">
                  <w:marLeft w:val="0"/>
                  <w:marRight w:val="0"/>
                  <w:marTop w:val="0"/>
                  <w:marBottom w:val="150"/>
                  <w:divBdr>
                    <w:top w:val="none" w:sz="0" w:space="0" w:color="auto"/>
                    <w:left w:val="none" w:sz="0" w:space="0" w:color="auto"/>
                    <w:bottom w:val="none" w:sz="0" w:space="0" w:color="auto"/>
                    <w:right w:val="none" w:sz="0" w:space="0" w:color="auto"/>
                  </w:divBdr>
                  <w:divsChild>
                    <w:div w:id="1242716141">
                      <w:marLeft w:val="0"/>
                      <w:marRight w:val="0"/>
                      <w:marTop w:val="0"/>
                      <w:marBottom w:val="150"/>
                      <w:divBdr>
                        <w:top w:val="none" w:sz="0" w:space="0" w:color="auto"/>
                        <w:left w:val="none" w:sz="0" w:space="0" w:color="auto"/>
                        <w:bottom w:val="none" w:sz="0" w:space="0" w:color="auto"/>
                        <w:right w:val="none" w:sz="0" w:space="0" w:color="auto"/>
                      </w:divBdr>
                      <w:divsChild>
                        <w:div w:id="15709676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9707078">
                  <w:marLeft w:val="0"/>
                  <w:marRight w:val="0"/>
                  <w:marTop w:val="0"/>
                  <w:marBottom w:val="150"/>
                  <w:divBdr>
                    <w:top w:val="none" w:sz="0" w:space="0" w:color="auto"/>
                    <w:left w:val="none" w:sz="0" w:space="0" w:color="auto"/>
                    <w:bottom w:val="none" w:sz="0" w:space="0" w:color="auto"/>
                    <w:right w:val="none" w:sz="0" w:space="0" w:color="auto"/>
                  </w:divBdr>
                </w:div>
                <w:div w:id="1654944329">
                  <w:marLeft w:val="0"/>
                  <w:marRight w:val="0"/>
                  <w:marTop w:val="0"/>
                  <w:marBottom w:val="150"/>
                  <w:divBdr>
                    <w:top w:val="none" w:sz="0" w:space="0" w:color="auto"/>
                    <w:left w:val="none" w:sz="0" w:space="0" w:color="auto"/>
                    <w:bottom w:val="none" w:sz="0" w:space="0" w:color="auto"/>
                    <w:right w:val="none" w:sz="0" w:space="0" w:color="auto"/>
                  </w:divBdr>
                </w:div>
                <w:div w:id="18987355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6484913">
          <w:marLeft w:val="-9765"/>
          <w:marRight w:val="0"/>
          <w:marTop w:val="0"/>
          <w:marBottom w:val="0"/>
          <w:divBdr>
            <w:top w:val="none" w:sz="0" w:space="0" w:color="auto"/>
            <w:left w:val="none" w:sz="0" w:space="0" w:color="auto"/>
            <w:bottom w:val="none" w:sz="0" w:space="0" w:color="auto"/>
            <w:right w:val="none" w:sz="0" w:space="0" w:color="auto"/>
          </w:divBdr>
        </w:div>
        <w:div w:id="1926256611">
          <w:marLeft w:val="0"/>
          <w:marRight w:val="0"/>
          <w:marTop w:val="0"/>
          <w:marBottom w:val="150"/>
          <w:divBdr>
            <w:top w:val="none" w:sz="0" w:space="0" w:color="auto"/>
            <w:left w:val="none" w:sz="0" w:space="0" w:color="auto"/>
            <w:bottom w:val="none" w:sz="0" w:space="0" w:color="auto"/>
            <w:right w:val="none" w:sz="0" w:space="0" w:color="auto"/>
          </w:divBdr>
        </w:div>
      </w:divsChild>
    </w:div>
    <w:div w:id="2133402064">
      <w:bodyDiv w:val="1"/>
      <w:marLeft w:val="0"/>
      <w:marRight w:val="0"/>
      <w:marTop w:val="0"/>
      <w:marBottom w:val="0"/>
      <w:divBdr>
        <w:top w:val="none" w:sz="0" w:space="0" w:color="auto"/>
        <w:left w:val="none" w:sz="0" w:space="0" w:color="auto"/>
        <w:bottom w:val="none" w:sz="0" w:space="0" w:color="auto"/>
        <w:right w:val="none" w:sz="0" w:space="0" w:color="auto"/>
      </w:divBdr>
      <w:divsChild>
        <w:div w:id="1860778763">
          <w:marLeft w:val="0"/>
          <w:marRight w:val="0"/>
          <w:marTop w:val="0"/>
          <w:marBottom w:val="150"/>
          <w:divBdr>
            <w:top w:val="none" w:sz="0" w:space="0" w:color="auto"/>
            <w:left w:val="none" w:sz="0" w:space="0" w:color="auto"/>
            <w:bottom w:val="none" w:sz="0" w:space="0" w:color="auto"/>
            <w:right w:val="none" w:sz="0" w:space="0" w:color="auto"/>
          </w:divBdr>
          <w:divsChild>
            <w:div w:id="1958873745">
              <w:marLeft w:val="0"/>
              <w:marRight w:val="0"/>
              <w:marTop w:val="0"/>
              <w:marBottom w:val="0"/>
              <w:divBdr>
                <w:top w:val="none" w:sz="0" w:space="0" w:color="auto"/>
                <w:left w:val="none" w:sz="0" w:space="0" w:color="auto"/>
                <w:bottom w:val="none" w:sz="0" w:space="0" w:color="auto"/>
                <w:right w:val="none" w:sz="0" w:space="0" w:color="auto"/>
              </w:divBdr>
            </w:div>
          </w:divsChild>
        </w:div>
        <w:div w:id="699430249">
          <w:marLeft w:val="0"/>
          <w:marRight w:val="0"/>
          <w:marTop w:val="0"/>
          <w:marBottom w:val="150"/>
          <w:divBdr>
            <w:top w:val="none" w:sz="0" w:space="0" w:color="auto"/>
            <w:left w:val="none" w:sz="0" w:space="0" w:color="auto"/>
            <w:bottom w:val="none" w:sz="0" w:space="0" w:color="auto"/>
            <w:right w:val="none" w:sz="0" w:space="0" w:color="auto"/>
          </w:divBdr>
        </w:div>
        <w:div w:id="703871066">
          <w:marLeft w:val="0"/>
          <w:marRight w:val="0"/>
          <w:marTop w:val="0"/>
          <w:marBottom w:val="0"/>
          <w:divBdr>
            <w:top w:val="none" w:sz="0" w:space="0" w:color="auto"/>
            <w:left w:val="none" w:sz="0" w:space="0" w:color="auto"/>
            <w:bottom w:val="none" w:sz="0" w:space="0" w:color="auto"/>
            <w:right w:val="none" w:sz="0" w:space="0" w:color="auto"/>
          </w:divBdr>
          <w:divsChild>
            <w:div w:id="1786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1425">
      <w:bodyDiv w:val="1"/>
      <w:marLeft w:val="0"/>
      <w:marRight w:val="0"/>
      <w:marTop w:val="0"/>
      <w:marBottom w:val="0"/>
      <w:divBdr>
        <w:top w:val="none" w:sz="0" w:space="0" w:color="auto"/>
        <w:left w:val="none" w:sz="0" w:space="0" w:color="auto"/>
        <w:bottom w:val="none" w:sz="0" w:space="0" w:color="auto"/>
        <w:right w:val="none" w:sz="0" w:space="0" w:color="auto"/>
      </w:divBdr>
      <w:divsChild>
        <w:div w:id="1577742871">
          <w:marLeft w:val="0"/>
          <w:marRight w:val="0"/>
          <w:marTop w:val="0"/>
          <w:marBottom w:val="0"/>
          <w:divBdr>
            <w:top w:val="none" w:sz="0" w:space="0" w:color="auto"/>
            <w:left w:val="none" w:sz="0" w:space="0" w:color="auto"/>
            <w:bottom w:val="none" w:sz="0" w:space="0" w:color="auto"/>
            <w:right w:val="none" w:sz="0" w:space="0" w:color="auto"/>
          </w:divBdr>
          <w:divsChild>
            <w:div w:id="1220703116">
              <w:marLeft w:val="0"/>
              <w:marRight w:val="0"/>
              <w:marTop w:val="0"/>
              <w:marBottom w:val="0"/>
              <w:divBdr>
                <w:top w:val="none" w:sz="0" w:space="0" w:color="auto"/>
                <w:left w:val="none" w:sz="0" w:space="0" w:color="auto"/>
                <w:bottom w:val="none" w:sz="0" w:space="0" w:color="auto"/>
                <w:right w:val="none" w:sz="0" w:space="0" w:color="auto"/>
              </w:divBdr>
              <w:divsChild>
                <w:div w:id="341517573">
                  <w:marLeft w:val="0"/>
                  <w:marRight w:val="0"/>
                  <w:marTop w:val="0"/>
                  <w:marBottom w:val="0"/>
                  <w:divBdr>
                    <w:top w:val="none" w:sz="0" w:space="0" w:color="auto"/>
                    <w:left w:val="none" w:sz="0" w:space="0" w:color="auto"/>
                    <w:bottom w:val="none" w:sz="0" w:space="0" w:color="auto"/>
                    <w:right w:val="none" w:sz="0" w:space="0" w:color="auto"/>
                  </w:divBdr>
                  <w:divsChild>
                    <w:div w:id="938483518">
                      <w:marLeft w:val="0"/>
                      <w:marRight w:val="0"/>
                      <w:marTop w:val="0"/>
                      <w:marBottom w:val="0"/>
                      <w:divBdr>
                        <w:top w:val="none" w:sz="0" w:space="0" w:color="auto"/>
                        <w:left w:val="none" w:sz="0" w:space="0" w:color="auto"/>
                        <w:bottom w:val="none" w:sz="0" w:space="0" w:color="auto"/>
                        <w:right w:val="none" w:sz="0" w:space="0" w:color="auto"/>
                      </w:divBdr>
                      <w:divsChild>
                        <w:div w:id="698120085">
                          <w:marLeft w:val="0"/>
                          <w:marRight w:val="0"/>
                          <w:marTop w:val="0"/>
                          <w:marBottom w:val="0"/>
                          <w:divBdr>
                            <w:top w:val="none" w:sz="0" w:space="0" w:color="auto"/>
                            <w:left w:val="none" w:sz="0" w:space="0" w:color="auto"/>
                            <w:bottom w:val="none" w:sz="0" w:space="0" w:color="auto"/>
                            <w:right w:val="none" w:sz="0" w:space="0" w:color="auto"/>
                          </w:divBdr>
                          <w:divsChild>
                            <w:div w:id="1186289958">
                              <w:marLeft w:val="0"/>
                              <w:marRight w:val="0"/>
                              <w:marTop w:val="0"/>
                              <w:marBottom w:val="0"/>
                              <w:divBdr>
                                <w:top w:val="none" w:sz="0" w:space="0" w:color="auto"/>
                                <w:left w:val="none" w:sz="0" w:space="0" w:color="auto"/>
                                <w:bottom w:val="none" w:sz="0" w:space="0" w:color="auto"/>
                                <w:right w:val="none" w:sz="0" w:space="0" w:color="auto"/>
                              </w:divBdr>
                              <w:divsChild>
                                <w:div w:id="1471288817">
                                  <w:marLeft w:val="0"/>
                                  <w:marRight w:val="0"/>
                                  <w:marTop w:val="0"/>
                                  <w:marBottom w:val="75"/>
                                  <w:divBdr>
                                    <w:top w:val="none" w:sz="0" w:space="0" w:color="auto"/>
                                    <w:left w:val="none" w:sz="0" w:space="0" w:color="auto"/>
                                    <w:bottom w:val="none" w:sz="0" w:space="0" w:color="auto"/>
                                    <w:right w:val="none" w:sz="0" w:space="0" w:color="auto"/>
                                  </w:divBdr>
                                  <w:divsChild>
                                    <w:div w:id="790393603">
                                      <w:marLeft w:val="0"/>
                                      <w:marRight w:val="0"/>
                                      <w:marTop w:val="0"/>
                                      <w:marBottom w:val="0"/>
                                      <w:divBdr>
                                        <w:top w:val="none" w:sz="0" w:space="0" w:color="auto"/>
                                        <w:left w:val="none" w:sz="0" w:space="0" w:color="auto"/>
                                        <w:bottom w:val="none" w:sz="0" w:space="0" w:color="auto"/>
                                        <w:right w:val="none" w:sz="0" w:space="0" w:color="auto"/>
                                      </w:divBdr>
                                      <w:divsChild>
                                        <w:div w:id="993994799">
                                          <w:marLeft w:val="0"/>
                                          <w:marRight w:val="0"/>
                                          <w:marTop w:val="0"/>
                                          <w:marBottom w:val="0"/>
                                          <w:divBdr>
                                            <w:top w:val="none" w:sz="0" w:space="0" w:color="auto"/>
                                            <w:left w:val="none" w:sz="0" w:space="0" w:color="auto"/>
                                            <w:bottom w:val="none" w:sz="0" w:space="0" w:color="auto"/>
                                            <w:right w:val="none" w:sz="0" w:space="0" w:color="auto"/>
                                          </w:divBdr>
                                          <w:divsChild>
                                            <w:div w:id="6762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596147">
      <w:bodyDiv w:val="1"/>
      <w:marLeft w:val="0"/>
      <w:marRight w:val="0"/>
      <w:marTop w:val="0"/>
      <w:marBottom w:val="0"/>
      <w:divBdr>
        <w:top w:val="none" w:sz="0" w:space="0" w:color="auto"/>
        <w:left w:val="none" w:sz="0" w:space="0" w:color="auto"/>
        <w:bottom w:val="none" w:sz="0" w:space="0" w:color="auto"/>
        <w:right w:val="none" w:sz="0" w:space="0" w:color="auto"/>
      </w:divBdr>
      <w:divsChild>
        <w:div w:id="971053985">
          <w:marLeft w:val="0"/>
          <w:marRight w:val="0"/>
          <w:marTop w:val="0"/>
          <w:marBottom w:val="0"/>
          <w:divBdr>
            <w:top w:val="none" w:sz="0" w:space="0" w:color="auto"/>
            <w:left w:val="none" w:sz="0" w:space="0" w:color="auto"/>
            <w:bottom w:val="dotted" w:sz="6" w:space="4" w:color="DDDDDD"/>
            <w:right w:val="none" w:sz="0" w:space="0" w:color="auto"/>
          </w:divBdr>
          <w:divsChild>
            <w:div w:id="6491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1302">
      <w:bodyDiv w:val="1"/>
      <w:marLeft w:val="0"/>
      <w:marRight w:val="0"/>
      <w:marTop w:val="0"/>
      <w:marBottom w:val="0"/>
      <w:divBdr>
        <w:top w:val="none" w:sz="0" w:space="0" w:color="auto"/>
        <w:left w:val="none" w:sz="0" w:space="0" w:color="auto"/>
        <w:bottom w:val="none" w:sz="0" w:space="0" w:color="auto"/>
        <w:right w:val="none" w:sz="0" w:space="0" w:color="auto"/>
      </w:divBdr>
      <w:divsChild>
        <w:div w:id="143471796">
          <w:marLeft w:val="0"/>
          <w:marRight w:val="0"/>
          <w:marTop w:val="0"/>
          <w:marBottom w:val="0"/>
          <w:divBdr>
            <w:top w:val="none" w:sz="0" w:space="0" w:color="auto"/>
            <w:left w:val="none" w:sz="0" w:space="0" w:color="auto"/>
            <w:bottom w:val="none" w:sz="0" w:space="0" w:color="auto"/>
            <w:right w:val="none" w:sz="0" w:space="0" w:color="auto"/>
          </w:divBdr>
        </w:div>
        <w:div w:id="1727795168">
          <w:marLeft w:val="0"/>
          <w:marRight w:val="0"/>
          <w:marTop w:val="0"/>
          <w:marBottom w:val="150"/>
          <w:divBdr>
            <w:top w:val="none" w:sz="0" w:space="0" w:color="auto"/>
            <w:left w:val="none" w:sz="0" w:space="0" w:color="auto"/>
            <w:bottom w:val="none" w:sz="0" w:space="0" w:color="auto"/>
            <w:right w:val="none" w:sz="0" w:space="0" w:color="auto"/>
          </w:divBdr>
        </w:div>
      </w:divsChild>
    </w:div>
    <w:div w:id="2134860651">
      <w:bodyDiv w:val="1"/>
      <w:marLeft w:val="0"/>
      <w:marRight w:val="0"/>
      <w:marTop w:val="0"/>
      <w:marBottom w:val="0"/>
      <w:divBdr>
        <w:top w:val="none" w:sz="0" w:space="0" w:color="auto"/>
        <w:left w:val="none" w:sz="0" w:space="0" w:color="auto"/>
        <w:bottom w:val="none" w:sz="0" w:space="0" w:color="auto"/>
        <w:right w:val="none" w:sz="0" w:space="0" w:color="auto"/>
      </w:divBdr>
    </w:div>
    <w:div w:id="2134979780">
      <w:bodyDiv w:val="1"/>
      <w:marLeft w:val="0"/>
      <w:marRight w:val="0"/>
      <w:marTop w:val="0"/>
      <w:marBottom w:val="0"/>
      <w:divBdr>
        <w:top w:val="none" w:sz="0" w:space="0" w:color="auto"/>
        <w:left w:val="none" w:sz="0" w:space="0" w:color="auto"/>
        <w:bottom w:val="none" w:sz="0" w:space="0" w:color="auto"/>
        <w:right w:val="none" w:sz="0" w:space="0" w:color="auto"/>
      </w:divBdr>
      <w:divsChild>
        <w:div w:id="955407903">
          <w:marLeft w:val="0"/>
          <w:marRight w:val="0"/>
          <w:marTop w:val="0"/>
          <w:marBottom w:val="0"/>
          <w:divBdr>
            <w:top w:val="none" w:sz="0" w:space="0" w:color="auto"/>
            <w:left w:val="none" w:sz="0" w:space="0" w:color="auto"/>
            <w:bottom w:val="none" w:sz="0" w:space="0" w:color="auto"/>
            <w:right w:val="none" w:sz="0" w:space="0" w:color="auto"/>
          </w:divBdr>
        </w:div>
      </w:divsChild>
    </w:div>
    <w:div w:id="2134981694">
      <w:bodyDiv w:val="1"/>
      <w:marLeft w:val="0"/>
      <w:marRight w:val="0"/>
      <w:marTop w:val="0"/>
      <w:marBottom w:val="0"/>
      <w:divBdr>
        <w:top w:val="none" w:sz="0" w:space="0" w:color="auto"/>
        <w:left w:val="none" w:sz="0" w:space="0" w:color="auto"/>
        <w:bottom w:val="none" w:sz="0" w:space="0" w:color="auto"/>
        <w:right w:val="none" w:sz="0" w:space="0" w:color="auto"/>
      </w:divBdr>
      <w:divsChild>
        <w:div w:id="1280841516">
          <w:marLeft w:val="0"/>
          <w:marRight w:val="0"/>
          <w:marTop w:val="0"/>
          <w:marBottom w:val="0"/>
          <w:divBdr>
            <w:top w:val="none" w:sz="0" w:space="0" w:color="auto"/>
            <w:left w:val="none" w:sz="0" w:space="0" w:color="auto"/>
            <w:bottom w:val="none" w:sz="0" w:space="0" w:color="auto"/>
            <w:right w:val="none" w:sz="0" w:space="0" w:color="auto"/>
          </w:divBdr>
        </w:div>
      </w:divsChild>
    </w:div>
    <w:div w:id="2135635191">
      <w:bodyDiv w:val="1"/>
      <w:marLeft w:val="0"/>
      <w:marRight w:val="0"/>
      <w:marTop w:val="0"/>
      <w:marBottom w:val="0"/>
      <w:divBdr>
        <w:top w:val="none" w:sz="0" w:space="0" w:color="auto"/>
        <w:left w:val="none" w:sz="0" w:space="0" w:color="auto"/>
        <w:bottom w:val="none" w:sz="0" w:space="0" w:color="auto"/>
        <w:right w:val="none" w:sz="0" w:space="0" w:color="auto"/>
      </w:divBdr>
      <w:divsChild>
        <w:div w:id="751197598">
          <w:marLeft w:val="0"/>
          <w:marRight w:val="0"/>
          <w:marTop w:val="0"/>
          <w:marBottom w:val="150"/>
          <w:divBdr>
            <w:top w:val="none" w:sz="0" w:space="0" w:color="auto"/>
            <w:left w:val="none" w:sz="0" w:space="0" w:color="auto"/>
            <w:bottom w:val="none" w:sz="0" w:space="0" w:color="auto"/>
            <w:right w:val="none" w:sz="0" w:space="0" w:color="auto"/>
          </w:divBdr>
          <w:divsChild>
            <w:div w:id="2104840969">
              <w:marLeft w:val="0"/>
              <w:marRight w:val="0"/>
              <w:marTop w:val="0"/>
              <w:marBottom w:val="0"/>
              <w:divBdr>
                <w:top w:val="none" w:sz="0" w:space="0" w:color="auto"/>
                <w:left w:val="none" w:sz="0" w:space="0" w:color="auto"/>
                <w:bottom w:val="none" w:sz="0" w:space="0" w:color="auto"/>
                <w:right w:val="none" w:sz="0" w:space="0" w:color="auto"/>
              </w:divBdr>
              <w:divsChild>
                <w:div w:id="17693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0386">
          <w:marLeft w:val="0"/>
          <w:marRight w:val="0"/>
          <w:marTop w:val="0"/>
          <w:marBottom w:val="0"/>
          <w:divBdr>
            <w:top w:val="none" w:sz="0" w:space="0" w:color="auto"/>
            <w:left w:val="none" w:sz="0" w:space="0" w:color="auto"/>
            <w:bottom w:val="none" w:sz="0" w:space="0" w:color="auto"/>
            <w:right w:val="none" w:sz="0" w:space="0" w:color="auto"/>
          </w:divBdr>
          <w:divsChild>
            <w:div w:id="400448697">
              <w:marLeft w:val="0"/>
              <w:marRight w:val="0"/>
              <w:marTop w:val="0"/>
              <w:marBottom w:val="150"/>
              <w:divBdr>
                <w:top w:val="none" w:sz="0" w:space="0" w:color="auto"/>
                <w:left w:val="none" w:sz="0" w:space="0" w:color="auto"/>
                <w:bottom w:val="none" w:sz="0" w:space="0" w:color="auto"/>
                <w:right w:val="none" w:sz="0" w:space="0" w:color="auto"/>
              </w:divBdr>
            </w:div>
            <w:div w:id="1716006153">
              <w:marLeft w:val="0"/>
              <w:marRight w:val="0"/>
              <w:marTop w:val="0"/>
              <w:marBottom w:val="0"/>
              <w:divBdr>
                <w:top w:val="none" w:sz="0" w:space="0" w:color="auto"/>
                <w:left w:val="none" w:sz="0" w:space="0" w:color="auto"/>
                <w:bottom w:val="none" w:sz="0" w:space="0" w:color="auto"/>
                <w:right w:val="none" w:sz="0" w:space="0" w:color="auto"/>
              </w:divBdr>
              <w:divsChild>
                <w:div w:id="7363234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36018123">
      <w:bodyDiv w:val="1"/>
      <w:marLeft w:val="0"/>
      <w:marRight w:val="0"/>
      <w:marTop w:val="0"/>
      <w:marBottom w:val="0"/>
      <w:divBdr>
        <w:top w:val="none" w:sz="0" w:space="0" w:color="auto"/>
        <w:left w:val="none" w:sz="0" w:space="0" w:color="auto"/>
        <w:bottom w:val="none" w:sz="0" w:space="0" w:color="auto"/>
        <w:right w:val="none" w:sz="0" w:space="0" w:color="auto"/>
      </w:divBdr>
      <w:divsChild>
        <w:div w:id="590357944">
          <w:marLeft w:val="0"/>
          <w:marRight w:val="0"/>
          <w:marTop w:val="0"/>
          <w:marBottom w:val="150"/>
          <w:divBdr>
            <w:top w:val="none" w:sz="0" w:space="0" w:color="auto"/>
            <w:left w:val="none" w:sz="0" w:space="0" w:color="auto"/>
            <w:bottom w:val="none" w:sz="0" w:space="0" w:color="auto"/>
            <w:right w:val="none" w:sz="0" w:space="0" w:color="auto"/>
          </w:divBdr>
          <w:divsChild>
            <w:div w:id="9916389">
              <w:marLeft w:val="0"/>
              <w:marRight w:val="0"/>
              <w:marTop w:val="0"/>
              <w:marBottom w:val="0"/>
              <w:divBdr>
                <w:top w:val="none" w:sz="0" w:space="0" w:color="auto"/>
                <w:left w:val="none" w:sz="0" w:space="0" w:color="auto"/>
                <w:bottom w:val="none" w:sz="0" w:space="0" w:color="auto"/>
                <w:right w:val="none" w:sz="0" w:space="0" w:color="auto"/>
              </w:divBdr>
            </w:div>
          </w:divsChild>
        </w:div>
        <w:div w:id="107940529">
          <w:marLeft w:val="0"/>
          <w:marRight w:val="0"/>
          <w:marTop w:val="0"/>
          <w:marBottom w:val="150"/>
          <w:divBdr>
            <w:top w:val="none" w:sz="0" w:space="0" w:color="auto"/>
            <w:left w:val="none" w:sz="0" w:space="0" w:color="auto"/>
            <w:bottom w:val="none" w:sz="0" w:space="0" w:color="auto"/>
            <w:right w:val="none" w:sz="0" w:space="0" w:color="auto"/>
          </w:divBdr>
        </w:div>
        <w:div w:id="1256785040">
          <w:marLeft w:val="0"/>
          <w:marRight w:val="0"/>
          <w:marTop w:val="0"/>
          <w:marBottom w:val="0"/>
          <w:divBdr>
            <w:top w:val="none" w:sz="0" w:space="0" w:color="auto"/>
            <w:left w:val="none" w:sz="0" w:space="0" w:color="auto"/>
            <w:bottom w:val="none" w:sz="0" w:space="0" w:color="auto"/>
            <w:right w:val="none" w:sz="0" w:space="0" w:color="auto"/>
          </w:divBdr>
          <w:divsChild>
            <w:div w:id="9557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9817">
      <w:bodyDiv w:val="1"/>
      <w:marLeft w:val="0"/>
      <w:marRight w:val="0"/>
      <w:marTop w:val="0"/>
      <w:marBottom w:val="0"/>
      <w:divBdr>
        <w:top w:val="none" w:sz="0" w:space="0" w:color="auto"/>
        <w:left w:val="none" w:sz="0" w:space="0" w:color="auto"/>
        <w:bottom w:val="none" w:sz="0" w:space="0" w:color="auto"/>
        <w:right w:val="none" w:sz="0" w:space="0" w:color="auto"/>
      </w:divBdr>
      <w:divsChild>
        <w:div w:id="708645906">
          <w:marLeft w:val="0"/>
          <w:marRight w:val="0"/>
          <w:marTop w:val="0"/>
          <w:marBottom w:val="150"/>
          <w:divBdr>
            <w:top w:val="none" w:sz="0" w:space="0" w:color="auto"/>
            <w:left w:val="none" w:sz="0" w:space="0" w:color="auto"/>
            <w:bottom w:val="none" w:sz="0" w:space="0" w:color="auto"/>
            <w:right w:val="none" w:sz="0" w:space="0" w:color="auto"/>
          </w:divBdr>
        </w:div>
      </w:divsChild>
    </w:div>
    <w:div w:id="2136676412">
      <w:bodyDiv w:val="1"/>
      <w:marLeft w:val="0"/>
      <w:marRight w:val="0"/>
      <w:marTop w:val="0"/>
      <w:marBottom w:val="0"/>
      <w:divBdr>
        <w:top w:val="none" w:sz="0" w:space="0" w:color="auto"/>
        <w:left w:val="none" w:sz="0" w:space="0" w:color="auto"/>
        <w:bottom w:val="none" w:sz="0" w:space="0" w:color="auto"/>
        <w:right w:val="none" w:sz="0" w:space="0" w:color="auto"/>
      </w:divBdr>
      <w:divsChild>
        <w:div w:id="1708024705">
          <w:marLeft w:val="0"/>
          <w:marRight w:val="0"/>
          <w:marTop w:val="0"/>
          <w:marBottom w:val="150"/>
          <w:divBdr>
            <w:top w:val="none" w:sz="0" w:space="0" w:color="auto"/>
            <w:left w:val="none" w:sz="0" w:space="0" w:color="auto"/>
            <w:bottom w:val="none" w:sz="0" w:space="0" w:color="auto"/>
            <w:right w:val="none" w:sz="0" w:space="0" w:color="auto"/>
          </w:divBdr>
        </w:div>
      </w:divsChild>
    </w:div>
    <w:div w:id="2136823697">
      <w:bodyDiv w:val="1"/>
      <w:marLeft w:val="0"/>
      <w:marRight w:val="0"/>
      <w:marTop w:val="0"/>
      <w:marBottom w:val="0"/>
      <w:divBdr>
        <w:top w:val="none" w:sz="0" w:space="0" w:color="auto"/>
        <w:left w:val="none" w:sz="0" w:space="0" w:color="auto"/>
        <w:bottom w:val="none" w:sz="0" w:space="0" w:color="auto"/>
        <w:right w:val="none" w:sz="0" w:space="0" w:color="auto"/>
      </w:divBdr>
      <w:divsChild>
        <w:div w:id="1764910170">
          <w:marLeft w:val="0"/>
          <w:marRight w:val="0"/>
          <w:marTop w:val="0"/>
          <w:marBottom w:val="0"/>
          <w:divBdr>
            <w:top w:val="none" w:sz="0" w:space="0" w:color="auto"/>
            <w:left w:val="none" w:sz="0" w:space="0" w:color="auto"/>
            <w:bottom w:val="dotted" w:sz="6" w:space="4" w:color="DDDDDD"/>
            <w:right w:val="none" w:sz="0" w:space="0" w:color="auto"/>
          </w:divBdr>
          <w:divsChild>
            <w:div w:id="7971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1050">
      <w:bodyDiv w:val="1"/>
      <w:marLeft w:val="0"/>
      <w:marRight w:val="0"/>
      <w:marTop w:val="0"/>
      <w:marBottom w:val="0"/>
      <w:divBdr>
        <w:top w:val="none" w:sz="0" w:space="0" w:color="auto"/>
        <w:left w:val="none" w:sz="0" w:space="0" w:color="auto"/>
        <w:bottom w:val="none" w:sz="0" w:space="0" w:color="auto"/>
        <w:right w:val="none" w:sz="0" w:space="0" w:color="auto"/>
      </w:divBdr>
    </w:div>
    <w:div w:id="2136872848">
      <w:bodyDiv w:val="1"/>
      <w:marLeft w:val="0"/>
      <w:marRight w:val="0"/>
      <w:marTop w:val="0"/>
      <w:marBottom w:val="0"/>
      <w:divBdr>
        <w:top w:val="none" w:sz="0" w:space="0" w:color="auto"/>
        <w:left w:val="none" w:sz="0" w:space="0" w:color="auto"/>
        <w:bottom w:val="none" w:sz="0" w:space="0" w:color="auto"/>
        <w:right w:val="none" w:sz="0" w:space="0" w:color="auto"/>
      </w:divBdr>
      <w:divsChild>
        <w:div w:id="838234133">
          <w:marLeft w:val="0"/>
          <w:marRight w:val="0"/>
          <w:marTop w:val="0"/>
          <w:marBottom w:val="0"/>
          <w:divBdr>
            <w:top w:val="none" w:sz="0" w:space="0" w:color="auto"/>
            <w:left w:val="none" w:sz="0" w:space="0" w:color="auto"/>
            <w:bottom w:val="dotted" w:sz="6" w:space="4" w:color="DDDDDD"/>
            <w:right w:val="none" w:sz="0" w:space="0" w:color="auto"/>
          </w:divBdr>
        </w:div>
      </w:divsChild>
    </w:div>
    <w:div w:id="2136943830">
      <w:bodyDiv w:val="1"/>
      <w:marLeft w:val="0"/>
      <w:marRight w:val="0"/>
      <w:marTop w:val="0"/>
      <w:marBottom w:val="0"/>
      <w:divBdr>
        <w:top w:val="none" w:sz="0" w:space="0" w:color="auto"/>
        <w:left w:val="none" w:sz="0" w:space="0" w:color="auto"/>
        <w:bottom w:val="none" w:sz="0" w:space="0" w:color="auto"/>
        <w:right w:val="none" w:sz="0" w:space="0" w:color="auto"/>
      </w:divBdr>
      <w:divsChild>
        <w:div w:id="2045672621">
          <w:marLeft w:val="0"/>
          <w:marRight w:val="0"/>
          <w:marTop w:val="0"/>
          <w:marBottom w:val="150"/>
          <w:divBdr>
            <w:top w:val="none" w:sz="0" w:space="0" w:color="auto"/>
            <w:left w:val="none" w:sz="0" w:space="0" w:color="auto"/>
            <w:bottom w:val="none" w:sz="0" w:space="0" w:color="auto"/>
            <w:right w:val="none" w:sz="0" w:space="0" w:color="auto"/>
          </w:divBdr>
          <w:divsChild>
            <w:div w:id="239214387">
              <w:marLeft w:val="0"/>
              <w:marRight w:val="0"/>
              <w:marTop w:val="0"/>
              <w:marBottom w:val="0"/>
              <w:divBdr>
                <w:top w:val="none" w:sz="0" w:space="0" w:color="auto"/>
                <w:left w:val="none" w:sz="0" w:space="0" w:color="auto"/>
                <w:bottom w:val="none" w:sz="0" w:space="0" w:color="auto"/>
                <w:right w:val="none" w:sz="0" w:space="0" w:color="auto"/>
              </w:divBdr>
            </w:div>
          </w:divsChild>
        </w:div>
        <w:div w:id="890269790">
          <w:marLeft w:val="0"/>
          <w:marRight w:val="0"/>
          <w:marTop w:val="0"/>
          <w:marBottom w:val="150"/>
          <w:divBdr>
            <w:top w:val="none" w:sz="0" w:space="0" w:color="auto"/>
            <w:left w:val="none" w:sz="0" w:space="0" w:color="auto"/>
            <w:bottom w:val="none" w:sz="0" w:space="0" w:color="auto"/>
            <w:right w:val="none" w:sz="0" w:space="0" w:color="auto"/>
          </w:divBdr>
        </w:div>
        <w:div w:id="1909341128">
          <w:marLeft w:val="0"/>
          <w:marRight w:val="0"/>
          <w:marTop w:val="0"/>
          <w:marBottom w:val="0"/>
          <w:divBdr>
            <w:top w:val="none" w:sz="0" w:space="0" w:color="auto"/>
            <w:left w:val="none" w:sz="0" w:space="0" w:color="auto"/>
            <w:bottom w:val="none" w:sz="0" w:space="0" w:color="auto"/>
            <w:right w:val="none" w:sz="0" w:space="0" w:color="auto"/>
          </w:divBdr>
          <w:divsChild>
            <w:div w:id="11028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3121">
      <w:bodyDiv w:val="1"/>
      <w:marLeft w:val="0"/>
      <w:marRight w:val="0"/>
      <w:marTop w:val="0"/>
      <w:marBottom w:val="0"/>
      <w:divBdr>
        <w:top w:val="none" w:sz="0" w:space="0" w:color="auto"/>
        <w:left w:val="none" w:sz="0" w:space="0" w:color="auto"/>
        <w:bottom w:val="none" w:sz="0" w:space="0" w:color="auto"/>
        <w:right w:val="none" w:sz="0" w:space="0" w:color="auto"/>
      </w:divBdr>
      <w:divsChild>
        <w:div w:id="1627351471">
          <w:marLeft w:val="0"/>
          <w:marRight w:val="0"/>
          <w:marTop w:val="0"/>
          <w:marBottom w:val="0"/>
          <w:divBdr>
            <w:top w:val="none" w:sz="0" w:space="0" w:color="auto"/>
            <w:left w:val="none" w:sz="0" w:space="0" w:color="auto"/>
            <w:bottom w:val="none" w:sz="0" w:space="0" w:color="auto"/>
            <w:right w:val="none" w:sz="0" w:space="0" w:color="auto"/>
          </w:divBdr>
          <w:divsChild>
            <w:div w:id="5605585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134393">
      <w:bodyDiv w:val="1"/>
      <w:marLeft w:val="0"/>
      <w:marRight w:val="0"/>
      <w:marTop w:val="0"/>
      <w:marBottom w:val="0"/>
      <w:divBdr>
        <w:top w:val="none" w:sz="0" w:space="0" w:color="auto"/>
        <w:left w:val="none" w:sz="0" w:space="0" w:color="auto"/>
        <w:bottom w:val="none" w:sz="0" w:space="0" w:color="auto"/>
        <w:right w:val="none" w:sz="0" w:space="0" w:color="auto"/>
      </w:divBdr>
      <w:divsChild>
        <w:div w:id="2021814313">
          <w:marLeft w:val="0"/>
          <w:marRight w:val="0"/>
          <w:marTop w:val="0"/>
          <w:marBottom w:val="0"/>
          <w:divBdr>
            <w:top w:val="none" w:sz="0" w:space="0" w:color="auto"/>
            <w:left w:val="none" w:sz="0" w:space="0" w:color="auto"/>
            <w:bottom w:val="none" w:sz="0" w:space="0" w:color="auto"/>
            <w:right w:val="none" w:sz="0" w:space="0" w:color="auto"/>
          </w:divBdr>
          <w:divsChild>
            <w:div w:id="1094086907">
              <w:marLeft w:val="0"/>
              <w:marRight w:val="0"/>
              <w:marTop w:val="0"/>
              <w:marBottom w:val="0"/>
              <w:divBdr>
                <w:top w:val="none" w:sz="0" w:space="0" w:color="auto"/>
                <w:left w:val="none" w:sz="0" w:space="0" w:color="auto"/>
                <w:bottom w:val="none" w:sz="0" w:space="0" w:color="auto"/>
                <w:right w:val="none" w:sz="0" w:space="0" w:color="auto"/>
              </w:divBdr>
              <w:divsChild>
                <w:div w:id="1372463034">
                  <w:marLeft w:val="0"/>
                  <w:marRight w:val="0"/>
                  <w:marTop w:val="0"/>
                  <w:marBottom w:val="0"/>
                  <w:divBdr>
                    <w:top w:val="none" w:sz="0" w:space="0" w:color="auto"/>
                    <w:left w:val="none" w:sz="0" w:space="0" w:color="auto"/>
                    <w:bottom w:val="none" w:sz="0" w:space="0" w:color="auto"/>
                    <w:right w:val="none" w:sz="0" w:space="0" w:color="auto"/>
                  </w:divBdr>
                  <w:divsChild>
                    <w:div w:id="915671943">
                      <w:marLeft w:val="0"/>
                      <w:marRight w:val="0"/>
                      <w:marTop w:val="0"/>
                      <w:marBottom w:val="0"/>
                      <w:divBdr>
                        <w:top w:val="none" w:sz="0" w:space="0" w:color="auto"/>
                        <w:left w:val="none" w:sz="0" w:space="0" w:color="auto"/>
                        <w:bottom w:val="none" w:sz="0" w:space="0" w:color="auto"/>
                        <w:right w:val="none" w:sz="0" w:space="0" w:color="auto"/>
                      </w:divBdr>
                      <w:divsChild>
                        <w:div w:id="956180020">
                          <w:marLeft w:val="0"/>
                          <w:marRight w:val="0"/>
                          <w:marTop w:val="0"/>
                          <w:marBottom w:val="0"/>
                          <w:divBdr>
                            <w:top w:val="none" w:sz="0" w:space="0" w:color="auto"/>
                            <w:left w:val="none" w:sz="0" w:space="0" w:color="auto"/>
                            <w:bottom w:val="none" w:sz="0" w:space="0" w:color="auto"/>
                            <w:right w:val="none" w:sz="0" w:space="0" w:color="auto"/>
                          </w:divBdr>
                          <w:divsChild>
                            <w:div w:id="1941720341">
                              <w:marLeft w:val="0"/>
                              <w:marRight w:val="0"/>
                              <w:marTop w:val="0"/>
                              <w:marBottom w:val="0"/>
                              <w:divBdr>
                                <w:top w:val="none" w:sz="0" w:space="0" w:color="auto"/>
                                <w:left w:val="none" w:sz="0" w:space="0" w:color="auto"/>
                                <w:bottom w:val="none" w:sz="0" w:space="0" w:color="auto"/>
                                <w:right w:val="none" w:sz="0" w:space="0" w:color="auto"/>
                              </w:divBdr>
                              <w:divsChild>
                                <w:div w:id="2138603335">
                                  <w:marLeft w:val="0"/>
                                  <w:marRight w:val="0"/>
                                  <w:marTop w:val="0"/>
                                  <w:marBottom w:val="0"/>
                                  <w:divBdr>
                                    <w:top w:val="none" w:sz="0" w:space="0" w:color="auto"/>
                                    <w:left w:val="none" w:sz="0" w:space="0" w:color="auto"/>
                                    <w:bottom w:val="none" w:sz="0" w:space="0" w:color="auto"/>
                                    <w:right w:val="none" w:sz="0" w:space="0" w:color="auto"/>
                                  </w:divBdr>
                                  <w:divsChild>
                                    <w:div w:id="765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141560">
      <w:bodyDiv w:val="1"/>
      <w:marLeft w:val="0"/>
      <w:marRight w:val="0"/>
      <w:marTop w:val="0"/>
      <w:marBottom w:val="0"/>
      <w:divBdr>
        <w:top w:val="none" w:sz="0" w:space="0" w:color="auto"/>
        <w:left w:val="none" w:sz="0" w:space="0" w:color="auto"/>
        <w:bottom w:val="none" w:sz="0" w:space="0" w:color="auto"/>
        <w:right w:val="none" w:sz="0" w:space="0" w:color="auto"/>
      </w:divBdr>
      <w:divsChild>
        <w:div w:id="713501599">
          <w:marLeft w:val="0"/>
          <w:marRight w:val="0"/>
          <w:marTop w:val="0"/>
          <w:marBottom w:val="0"/>
          <w:divBdr>
            <w:top w:val="none" w:sz="0" w:space="0" w:color="auto"/>
            <w:left w:val="none" w:sz="0" w:space="0" w:color="auto"/>
            <w:bottom w:val="none" w:sz="0" w:space="0" w:color="auto"/>
            <w:right w:val="none" w:sz="0" w:space="0" w:color="auto"/>
          </w:divBdr>
          <w:divsChild>
            <w:div w:id="1357344123">
              <w:marLeft w:val="0"/>
              <w:marRight w:val="0"/>
              <w:marTop w:val="0"/>
              <w:marBottom w:val="0"/>
              <w:divBdr>
                <w:top w:val="none" w:sz="0" w:space="0" w:color="auto"/>
                <w:left w:val="none" w:sz="0" w:space="0" w:color="auto"/>
                <w:bottom w:val="none" w:sz="0" w:space="0" w:color="auto"/>
                <w:right w:val="none" w:sz="0" w:space="0" w:color="auto"/>
              </w:divBdr>
            </w:div>
            <w:div w:id="15660628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798750">
      <w:bodyDiv w:val="1"/>
      <w:marLeft w:val="0"/>
      <w:marRight w:val="0"/>
      <w:marTop w:val="0"/>
      <w:marBottom w:val="0"/>
      <w:divBdr>
        <w:top w:val="none" w:sz="0" w:space="0" w:color="auto"/>
        <w:left w:val="none" w:sz="0" w:space="0" w:color="auto"/>
        <w:bottom w:val="none" w:sz="0" w:space="0" w:color="auto"/>
        <w:right w:val="none" w:sz="0" w:space="0" w:color="auto"/>
      </w:divBdr>
    </w:div>
    <w:div w:id="2138134496">
      <w:bodyDiv w:val="1"/>
      <w:marLeft w:val="0"/>
      <w:marRight w:val="0"/>
      <w:marTop w:val="0"/>
      <w:marBottom w:val="0"/>
      <w:divBdr>
        <w:top w:val="none" w:sz="0" w:space="0" w:color="auto"/>
        <w:left w:val="none" w:sz="0" w:space="0" w:color="auto"/>
        <w:bottom w:val="none" w:sz="0" w:space="0" w:color="auto"/>
        <w:right w:val="none" w:sz="0" w:space="0" w:color="auto"/>
      </w:divBdr>
      <w:divsChild>
        <w:div w:id="913661959">
          <w:marLeft w:val="0"/>
          <w:marRight w:val="0"/>
          <w:marTop w:val="0"/>
          <w:marBottom w:val="0"/>
          <w:divBdr>
            <w:top w:val="none" w:sz="0" w:space="0" w:color="auto"/>
            <w:left w:val="none" w:sz="0" w:space="0" w:color="auto"/>
            <w:bottom w:val="none" w:sz="0" w:space="0" w:color="auto"/>
            <w:right w:val="none" w:sz="0" w:space="0" w:color="auto"/>
          </w:divBdr>
        </w:div>
      </w:divsChild>
    </w:div>
    <w:div w:id="2138181585">
      <w:bodyDiv w:val="1"/>
      <w:marLeft w:val="0"/>
      <w:marRight w:val="0"/>
      <w:marTop w:val="0"/>
      <w:marBottom w:val="0"/>
      <w:divBdr>
        <w:top w:val="none" w:sz="0" w:space="0" w:color="auto"/>
        <w:left w:val="none" w:sz="0" w:space="0" w:color="auto"/>
        <w:bottom w:val="none" w:sz="0" w:space="0" w:color="auto"/>
        <w:right w:val="none" w:sz="0" w:space="0" w:color="auto"/>
      </w:divBdr>
      <w:divsChild>
        <w:div w:id="1121725920">
          <w:marLeft w:val="0"/>
          <w:marRight w:val="0"/>
          <w:marTop w:val="0"/>
          <w:marBottom w:val="0"/>
          <w:divBdr>
            <w:top w:val="none" w:sz="0" w:space="0" w:color="auto"/>
            <w:left w:val="none" w:sz="0" w:space="0" w:color="auto"/>
            <w:bottom w:val="none" w:sz="0" w:space="0" w:color="auto"/>
            <w:right w:val="none" w:sz="0" w:space="0" w:color="auto"/>
          </w:divBdr>
          <w:divsChild>
            <w:div w:id="864176148">
              <w:marLeft w:val="0"/>
              <w:marRight w:val="0"/>
              <w:marTop w:val="0"/>
              <w:marBottom w:val="0"/>
              <w:divBdr>
                <w:top w:val="none" w:sz="0" w:space="0" w:color="auto"/>
                <w:left w:val="none" w:sz="0" w:space="0" w:color="auto"/>
                <w:bottom w:val="none" w:sz="0" w:space="0" w:color="auto"/>
                <w:right w:val="none" w:sz="0" w:space="0" w:color="auto"/>
              </w:divBdr>
              <w:divsChild>
                <w:div w:id="15633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82692">
      <w:bodyDiv w:val="1"/>
      <w:marLeft w:val="0"/>
      <w:marRight w:val="0"/>
      <w:marTop w:val="0"/>
      <w:marBottom w:val="0"/>
      <w:divBdr>
        <w:top w:val="none" w:sz="0" w:space="0" w:color="auto"/>
        <w:left w:val="none" w:sz="0" w:space="0" w:color="auto"/>
        <w:bottom w:val="none" w:sz="0" w:space="0" w:color="auto"/>
        <w:right w:val="none" w:sz="0" w:space="0" w:color="auto"/>
      </w:divBdr>
      <w:divsChild>
        <w:div w:id="2094427657">
          <w:marLeft w:val="0"/>
          <w:marRight w:val="0"/>
          <w:marTop w:val="0"/>
          <w:marBottom w:val="0"/>
          <w:divBdr>
            <w:top w:val="none" w:sz="0" w:space="0" w:color="auto"/>
            <w:left w:val="none" w:sz="0" w:space="0" w:color="auto"/>
            <w:bottom w:val="dotted" w:sz="6" w:space="4" w:color="DDDDDD"/>
            <w:right w:val="none" w:sz="0" w:space="0" w:color="auto"/>
          </w:divBdr>
          <w:divsChild>
            <w:div w:id="6862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5520">
      <w:bodyDiv w:val="1"/>
      <w:marLeft w:val="0"/>
      <w:marRight w:val="0"/>
      <w:marTop w:val="0"/>
      <w:marBottom w:val="0"/>
      <w:divBdr>
        <w:top w:val="none" w:sz="0" w:space="0" w:color="auto"/>
        <w:left w:val="none" w:sz="0" w:space="0" w:color="auto"/>
        <w:bottom w:val="none" w:sz="0" w:space="0" w:color="auto"/>
        <w:right w:val="none" w:sz="0" w:space="0" w:color="auto"/>
      </w:divBdr>
      <w:divsChild>
        <w:div w:id="306473634">
          <w:marLeft w:val="0"/>
          <w:marRight w:val="0"/>
          <w:marTop w:val="0"/>
          <w:marBottom w:val="0"/>
          <w:divBdr>
            <w:top w:val="none" w:sz="0" w:space="0" w:color="auto"/>
            <w:left w:val="none" w:sz="0" w:space="0" w:color="auto"/>
            <w:bottom w:val="none" w:sz="0" w:space="0" w:color="auto"/>
            <w:right w:val="none" w:sz="0" w:space="0" w:color="auto"/>
          </w:divBdr>
          <w:divsChild>
            <w:div w:id="1466660693">
              <w:marLeft w:val="0"/>
              <w:marRight w:val="0"/>
              <w:marTop w:val="0"/>
              <w:marBottom w:val="0"/>
              <w:divBdr>
                <w:top w:val="none" w:sz="0" w:space="0" w:color="auto"/>
                <w:left w:val="none" w:sz="0" w:space="0" w:color="auto"/>
                <w:bottom w:val="none" w:sz="0" w:space="0" w:color="auto"/>
                <w:right w:val="none" w:sz="0" w:space="0" w:color="auto"/>
              </w:divBdr>
              <w:divsChild>
                <w:div w:id="1748265507">
                  <w:marLeft w:val="0"/>
                  <w:marRight w:val="0"/>
                  <w:marTop w:val="0"/>
                  <w:marBottom w:val="0"/>
                  <w:divBdr>
                    <w:top w:val="none" w:sz="0" w:space="0" w:color="auto"/>
                    <w:left w:val="none" w:sz="0" w:space="0" w:color="auto"/>
                    <w:bottom w:val="none" w:sz="0" w:space="0" w:color="auto"/>
                    <w:right w:val="none" w:sz="0" w:space="0" w:color="auto"/>
                  </w:divBdr>
                  <w:divsChild>
                    <w:div w:id="1312754194">
                      <w:marLeft w:val="0"/>
                      <w:marRight w:val="0"/>
                      <w:marTop w:val="0"/>
                      <w:marBottom w:val="0"/>
                      <w:divBdr>
                        <w:top w:val="none" w:sz="0" w:space="0" w:color="auto"/>
                        <w:left w:val="none" w:sz="0" w:space="0" w:color="auto"/>
                        <w:bottom w:val="none" w:sz="0" w:space="0" w:color="auto"/>
                        <w:right w:val="none" w:sz="0" w:space="0" w:color="auto"/>
                      </w:divBdr>
                      <w:divsChild>
                        <w:div w:id="101415049">
                          <w:marLeft w:val="0"/>
                          <w:marRight w:val="0"/>
                          <w:marTop w:val="0"/>
                          <w:marBottom w:val="0"/>
                          <w:divBdr>
                            <w:top w:val="none" w:sz="0" w:space="0" w:color="auto"/>
                            <w:left w:val="none" w:sz="0" w:space="0" w:color="auto"/>
                            <w:bottom w:val="none" w:sz="0" w:space="0" w:color="auto"/>
                            <w:right w:val="none" w:sz="0" w:space="0" w:color="auto"/>
                          </w:divBdr>
                          <w:divsChild>
                            <w:div w:id="650057997">
                              <w:marLeft w:val="0"/>
                              <w:marRight w:val="0"/>
                              <w:marTop w:val="0"/>
                              <w:marBottom w:val="0"/>
                              <w:divBdr>
                                <w:top w:val="none" w:sz="0" w:space="0" w:color="auto"/>
                                <w:left w:val="none" w:sz="0" w:space="0" w:color="auto"/>
                                <w:bottom w:val="none" w:sz="0" w:space="0" w:color="auto"/>
                                <w:right w:val="none" w:sz="0" w:space="0" w:color="auto"/>
                              </w:divBdr>
                              <w:divsChild>
                                <w:div w:id="606082457">
                                  <w:marLeft w:val="0"/>
                                  <w:marRight w:val="0"/>
                                  <w:marTop w:val="0"/>
                                  <w:marBottom w:val="0"/>
                                  <w:divBdr>
                                    <w:top w:val="none" w:sz="0" w:space="0" w:color="auto"/>
                                    <w:left w:val="none" w:sz="0" w:space="0" w:color="auto"/>
                                    <w:bottom w:val="none" w:sz="0" w:space="0" w:color="auto"/>
                                    <w:right w:val="none" w:sz="0" w:space="0" w:color="auto"/>
                                  </w:divBdr>
                                  <w:divsChild>
                                    <w:div w:id="11818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448284">
      <w:bodyDiv w:val="1"/>
      <w:marLeft w:val="0"/>
      <w:marRight w:val="0"/>
      <w:marTop w:val="0"/>
      <w:marBottom w:val="0"/>
      <w:divBdr>
        <w:top w:val="none" w:sz="0" w:space="0" w:color="auto"/>
        <w:left w:val="none" w:sz="0" w:space="0" w:color="auto"/>
        <w:bottom w:val="none" w:sz="0" w:space="0" w:color="auto"/>
        <w:right w:val="none" w:sz="0" w:space="0" w:color="auto"/>
      </w:divBdr>
    </w:div>
    <w:div w:id="2138602940">
      <w:bodyDiv w:val="1"/>
      <w:marLeft w:val="0"/>
      <w:marRight w:val="0"/>
      <w:marTop w:val="0"/>
      <w:marBottom w:val="0"/>
      <w:divBdr>
        <w:top w:val="none" w:sz="0" w:space="0" w:color="auto"/>
        <w:left w:val="none" w:sz="0" w:space="0" w:color="auto"/>
        <w:bottom w:val="none" w:sz="0" w:space="0" w:color="auto"/>
        <w:right w:val="none" w:sz="0" w:space="0" w:color="auto"/>
      </w:divBdr>
      <w:divsChild>
        <w:div w:id="84301983">
          <w:marLeft w:val="0"/>
          <w:marRight w:val="0"/>
          <w:marTop w:val="0"/>
          <w:marBottom w:val="0"/>
          <w:divBdr>
            <w:top w:val="none" w:sz="0" w:space="0" w:color="auto"/>
            <w:left w:val="none" w:sz="0" w:space="0" w:color="auto"/>
            <w:bottom w:val="dotted" w:sz="6" w:space="4" w:color="DDDDDD"/>
            <w:right w:val="none" w:sz="0" w:space="0" w:color="auto"/>
          </w:divBdr>
          <w:divsChild>
            <w:div w:id="1786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674">
      <w:bodyDiv w:val="1"/>
      <w:marLeft w:val="0"/>
      <w:marRight w:val="0"/>
      <w:marTop w:val="0"/>
      <w:marBottom w:val="0"/>
      <w:divBdr>
        <w:top w:val="none" w:sz="0" w:space="0" w:color="auto"/>
        <w:left w:val="none" w:sz="0" w:space="0" w:color="auto"/>
        <w:bottom w:val="none" w:sz="0" w:space="0" w:color="auto"/>
        <w:right w:val="none" w:sz="0" w:space="0" w:color="auto"/>
      </w:divBdr>
      <w:divsChild>
        <w:div w:id="477769951">
          <w:marLeft w:val="0"/>
          <w:marRight w:val="0"/>
          <w:marTop w:val="0"/>
          <w:marBottom w:val="0"/>
          <w:divBdr>
            <w:top w:val="none" w:sz="0" w:space="0" w:color="auto"/>
            <w:left w:val="none" w:sz="0" w:space="0" w:color="auto"/>
            <w:bottom w:val="none" w:sz="0" w:space="0" w:color="auto"/>
            <w:right w:val="none" w:sz="0" w:space="0" w:color="auto"/>
          </w:divBdr>
          <w:divsChild>
            <w:div w:id="664548970">
              <w:marLeft w:val="0"/>
              <w:marRight w:val="0"/>
              <w:marTop w:val="0"/>
              <w:marBottom w:val="0"/>
              <w:divBdr>
                <w:top w:val="none" w:sz="0" w:space="0" w:color="auto"/>
                <w:left w:val="none" w:sz="0" w:space="0" w:color="auto"/>
                <w:bottom w:val="none" w:sz="0" w:space="0" w:color="auto"/>
                <w:right w:val="none" w:sz="0" w:space="0" w:color="auto"/>
              </w:divBdr>
              <w:divsChild>
                <w:div w:id="1988437659">
                  <w:marLeft w:val="0"/>
                  <w:marRight w:val="0"/>
                  <w:marTop w:val="0"/>
                  <w:marBottom w:val="0"/>
                  <w:divBdr>
                    <w:top w:val="none" w:sz="0" w:space="0" w:color="auto"/>
                    <w:left w:val="none" w:sz="0" w:space="0" w:color="auto"/>
                    <w:bottom w:val="none" w:sz="0" w:space="0" w:color="auto"/>
                    <w:right w:val="none" w:sz="0" w:space="0" w:color="auto"/>
                  </w:divBdr>
                  <w:divsChild>
                    <w:div w:id="33240408">
                      <w:marLeft w:val="0"/>
                      <w:marRight w:val="0"/>
                      <w:marTop w:val="0"/>
                      <w:marBottom w:val="0"/>
                      <w:divBdr>
                        <w:top w:val="none" w:sz="0" w:space="0" w:color="auto"/>
                        <w:left w:val="none" w:sz="0" w:space="0" w:color="auto"/>
                        <w:bottom w:val="none" w:sz="0" w:space="0" w:color="auto"/>
                        <w:right w:val="none" w:sz="0" w:space="0" w:color="auto"/>
                      </w:divBdr>
                      <w:divsChild>
                        <w:div w:id="840776691">
                          <w:marLeft w:val="0"/>
                          <w:marRight w:val="0"/>
                          <w:marTop w:val="0"/>
                          <w:marBottom w:val="0"/>
                          <w:divBdr>
                            <w:top w:val="none" w:sz="0" w:space="0" w:color="auto"/>
                            <w:left w:val="none" w:sz="0" w:space="0" w:color="auto"/>
                            <w:bottom w:val="none" w:sz="0" w:space="0" w:color="auto"/>
                            <w:right w:val="none" w:sz="0" w:space="0" w:color="auto"/>
                          </w:divBdr>
                          <w:divsChild>
                            <w:div w:id="775100636">
                              <w:marLeft w:val="0"/>
                              <w:marRight w:val="0"/>
                              <w:marTop w:val="0"/>
                              <w:marBottom w:val="0"/>
                              <w:divBdr>
                                <w:top w:val="none" w:sz="0" w:space="0" w:color="auto"/>
                                <w:left w:val="none" w:sz="0" w:space="0" w:color="auto"/>
                                <w:bottom w:val="none" w:sz="0" w:space="0" w:color="auto"/>
                                <w:right w:val="none" w:sz="0" w:space="0" w:color="auto"/>
                              </w:divBdr>
                              <w:divsChild>
                                <w:div w:id="7113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220547">
      <w:bodyDiv w:val="1"/>
      <w:marLeft w:val="0"/>
      <w:marRight w:val="0"/>
      <w:marTop w:val="0"/>
      <w:marBottom w:val="0"/>
      <w:divBdr>
        <w:top w:val="none" w:sz="0" w:space="0" w:color="auto"/>
        <w:left w:val="none" w:sz="0" w:space="0" w:color="auto"/>
        <w:bottom w:val="none" w:sz="0" w:space="0" w:color="auto"/>
        <w:right w:val="none" w:sz="0" w:space="0" w:color="auto"/>
      </w:divBdr>
    </w:div>
    <w:div w:id="2140948451">
      <w:bodyDiv w:val="1"/>
      <w:marLeft w:val="0"/>
      <w:marRight w:val="0"/>
      <w:marTop w:val="0"/>
      <w:marBottom w:val="0"/>
      <w:divBdr>
        <w:top w:val="none" w:sz="0" w:space="0" w:color="auto"/>
        <w:left w:val="none" w:sz="0" w:space="0" w:color="auto"/>
        <w:bottom w:val="none" w:sz="0" w:space="0" w:color="auto"/>
        <w:right w:val="none" w:sz="0" w:space="0" w:color="auto"/>
      </w:divBdr>
    </w:div>
    <w:div w:id="2141457469">
      <w:bodyDiv w:val="1"/>
      <w:marLeft w:val="0"/>
      <w:marRight w:val="0"/>
      <w:marTop w:val="0"/>
      <w:marBottom w:val="0"/>
      <w:divBdr>
        <w:top w:val="none" w:sz="0" w:space="0" w:color="auto"/>
        <w:left w:val="none" w:sz="0" w:space="0" w:color="auto"/>
        <w:bottom w:val="none" w:sz="0" w:space="0" w:color="auto"/>
        <w:right w:val="none" w:sz="0" w:space="0" w:color="auto"/>
      </w:divBdr>
    </w:div>
    <w:div w:id="2141872794">
      <w:bodyDiv w:val="1"/>
      <w:marLeft w:val="0"/>
      <w:marRight w:val="0"/>
      <w:marTop w:val="0"/>
      <w:marBottom w:val="0"/>
      <w:divBdr>
        <w:top w:val="none" w:sz="0" w:space="0" w:color="auto"/>
        <w:left w:val="none" w:sz="0" w:space="0" w:color="auto"/>
        <w:bottom w:val="none" w:sz="0" w:space="0" w:color="auto"/>
        <w:right w:val="none" w:sz="0" w:space="0" w:color="auto"/>
      </w:divBdr>
    </w:div>
    <w:div w:id="2142648406">
      <w:bodyDiv w:val="1"/>
      <w:marLeft w:val="0"/>
      <w:marRight w:val="0"/>
      <w:marTop w:val="0"/>
      <w:marBottom w:val="0"/>
      <w:divBdr>
        <w:top w:val="none" w:sz="0" w:space="0" w:color="auto"/>
        <w:left w:val="none" w:sz="0" w:space="0" w:color="auto"/>
        <w:bottom w:val="none" w:sz="0" w:space="0" w:color="auto"/>
        <w:right w:val="none" w:sz="0" w:space="0" w:color="auto"/>
      </w:divBdr>
      <w:divsChild>
        <w:div w:id="1896575935">
          <w:marLeft w:val="0"/>
          <w:marRight w:val="0"/>
          <w:marTop w:val="0"/>
          <w:marBottom w:val="0"/>
          <w:divBdr>
            <w:top w:val="none" w:sz="0" w:space="0" w:color="auto"/>
            <w:left w:val="none" w:sz="0" w:space="0" w:color="auto"/>
            <w:bottom w:val="dotted" w:sz="6" w:space="4" w:color="DDDDDD"/>
            <w:right w:val="none" w:sz="0" w:space="0" w:color="auto"/>
          </w:divBdr>
        </w:div>
      </w:divsChild>
    </w:div>
    <w:div w:id="2142725074">
      <w:bodyDiv w:val="1"/>
      <w:marLeft w:val="0"/>
      <w:marRight w:val="0"/>
      <w:marTop w:val="0"/>
      <w:marBottom w:val="0"/>
      <w:divBdr>
        <w:top w:val="none" w:sz="0" w:space="0" w:color="auto"/>
        <w:left w:val="none" w:sz="0" w:space="0" w:color="auto"/>
        <w:bottom w:val="none" w:sz="0" w:space="0" w:color="auto"/>
        <w:right w:val="none" w:sz="0" w:space="0" w:color="auto"/>
      </w:divBdr>
    </w:div>
    <w:div w:id="2142772617">
      <w:bodyDiv w:val="1"/>
      <w:marLeft w:val="0"/>
      <w:marRight w:val="0"/>
      <w:marTop w:val="0"/>
      <w:marBottom w:val="0"/>
      <w:divBdr>
        <w:top w:val="none" w:sz="0" w:space="0" w:color="auto"/>
        <w:left w:val="none" w:sz="0" w:space="0" w:color="auto"/>
        <w:bottom w:val="none" w:sz="0" w:space="0" w:color="auto"/>
        <w:right w:val="none" w:sz="0" w:space="0" w:color="auto"/>
      </w:divBdr>
      <w:divsChild>
        <w:div w:id="159736285">
          <w:marLeft w:val="0"/>
          <w:marRight w:val="0"/>
          <w:marTop w:val="0"/>
          <w:marBottom w:val="150"/>
          <w:divBdr>
            <w:top w:val="none" w:sz="0" w:space="0" w:color="auto"/>
            <w:left w:val="none" w:sz="0" w:space="0" w:color="auto"/>
            <w:bottom w:val="none" w:sz="0" w:space="0" w:color="auto"/>
            <w:right w:val="none" w:sz="0" w:space="0" w:color="auto"/>
          </w:divBdr>
        </w:div>
      </w:divsChild>
    </w:div>
    <w:div w:id="2143184104">
      <w:bodyDiv w:val="1"/>
      <w:marLeft w:val="0"/>
      <w:marRight w:val="0"/>
      <w:marTop w:val="0"/>
      <w:marBottom w:val="0"/>
      <w:divBdr>
        <w:top w:val="none" w:sz="0" w:space="0" w:color="auto"/>
        <w:left w:val="none" w:sz="0" w:space="0" w:color="auto"/>
        <w:bottom w:val="none" w:sz="0" w:space="0" w:color="auto"/>
        <w:right w:val="none" w:sz="0" w:space="0" w:color="auto"/>
      </w:divBdr>
      <w:divsChild>
        <w:div w:id="1945770589">
          <w:marLeft w:val="0"/>
          <w:marRight w:val="0"/>
          <w:marTop w:val="0"/>
          <w:marBottom w:val="150"/>
          <w:divBdr>
            <w:top w:val="none" w:sz="0" w:space="0" w:color="auto"/>
            <w:left w:val="none" w:sz="0" w:space="0" w:color="auto"/>
            <w:bottom w:val="none" w:sz="0" w:space="0" w:color="auto"/>
            <w:right w:val="none" w:sz="0" w:space="0" w:color="auto"/>
          </w:divBdr>
        </w:div>
      </w:divsChild>
    </w:div>
    <w:div w:id="2143307785">
      <w:bodyDiv w:val="1"/>
      <w:marLeft w:val="0"/>
      <w:marRight w:val="0"/>
      <w:marTop w:val="0"/>
      <w:marBottom w:val="0"/>
      <w:divBdr>
        <w:top w:val="none" w:sz="0" w:space="0" w:color="auto"/>
        <w:left w:val="none" w:sz="0" w:space="0" w:color="auto"/>
        <w:bottom w:val="none" w:sz="0" w:space="0" w:color="auto"/>
        <w:right w:val="none" w:sz="0" w:space="0" w:color="auto"/>
      </w:divBdr>
      <w:divsChild>
        <w:div w:id="41683034">
          <w:marLeft w:val="0"/>
          <w:marRight w:val="0"/>
          <w:marTop w:val="0"/>
          <w:marBottom w:val="0"/>
          <w:divBdr>
            <w:top w:val="none" w:sz="0" w:space="0" w:color="auto"/>
            <w:left w:val="none" w:sz="0" w:space="0" w:color="auto"/>
            <w:bottom w:val="none" w:sz="0" w:space="0" w:color="auto"/>
            <w:right w:val="none" w:sz="0" w:space="0" w:color="auto"/>
          </w:divBdr>
          <w:divsChild>
            <w:div w:id="42752232">
              <w:marLeft w:val="0"/>
              <w:marRight w:val="0"/>
              <w:marTop w:val="0"/>
              <w:marBottom w:val="0"/>
              <w:divBdr>
                <w:top w:val="none" w:sz="0" w:space="0" w:color="auto"/>
                <w:left w:val="none" w:sz="0" w:space="0" w:color="auto"/>
                <w:bottom w:val="none" w:sz="0" w:space="0" w:color="auto"/>
                <w:right w:val="none" w:sz="0" w:space="0" w:color="auto"/>
              </w:divBdr>
            </w:div>
            <w:div w:id="135101270">
              <w:marLeft w:val="0"/>
              <w:marRight w:val="0"/>
              <w:marTop w:val="0"/>
              <w:marBottom w:val="0"/>
              <w:divBdr>
                <w:top w:val="none" w:sz="0" w:space="0" w:color="auto"/>
                <w:left w:val="none" w:sz="0" w:space="0" w:color="auto"/>
                <w:bottom w:val="none" w:sz="0" w:space="0" w:color="auto"/>
                <w:right w:val="none" w:sz="0" w:space="0" w:color="auto"/>
              </w:divBdr>
            </w:div>
            <w:div w:id="342055974">
              <w:marLeft w:val="0"/>
              <w:marRight w:val="0"/>
              <w:marTop w:val="0"/>
              <w:marBottom w:val="0"/>
              <w:divBdr>
                <w:top w:val="none" w:sz="0" w:space="0" w:color="auto"/>
                <w:left w:val="none" w:sz="0" w:space="0" w:color="auto"/>
                <w:bottom w:val="none" w:sz="0" w:space="0" w:color="auto"/>
                <w:right w:val="none" w:sz="0" w:space="0" w:color="auto"/>
              </w:divBdr>
            </w:div>
            <w:div w:id="346830508">
              <w:marLeft w:val="0"/>
              <w:marRight w:val="0"/>
              <w:marTop w:val="0"/>
              <w:marBottom w:val="0"/>
              <w:divBdr>
                <w:top w:val="none" w:sz="0" w:space="0" w:color="auto"/>
                <w:left w:val="none" w:sz="0" w:space="0" w:color="auto"/>
                <w:bottom w:val="none" w:sz="0" w:space="0" w:color="auto"/>
                <w:right w:val="none" w:sz="0" w:space="0" w:color="auto"/>
              </w:divBdr>
            </w:div>
            <w:div w:id="474681863">
              <w:marLeft w:val="0"/>
              <w:marRight w:val="0"/>
              <w:marTop w:val="0"/>
              <w:marBottom w:val="0"/>
              <w:divBdr>
                <w:top w:val="none" w:sz="0" w:space="0" w:color="auto"/>
                <w:left w:val="none" w:sz="0" w:space="0" w:color="auto"/>
                <w:bottom w:val="none" w:sz="0" w:space="0" w:color="auto"/>
                <w:right w:val="none" w:sz="0" w:space="0" w:color="auto"/>
              </w:divBdr>
            </w:div>
            <w:div w:id="625046611">
              <w:marLeft w:val="0"/>
              <w:marRight w:val="0"/>
              <w:marTop w:val="0"/>
              <w:marBottom w:val="0"/>
              <w:divBdr>
                <w:top w:val="none" w:sz="0" w:space="0" w:color="auto"/>
                <w:left w:val="none" w:sz="0" w:space="0" w:color="auto"/>
                <w:bottom w:val="none" w:sz="0" w:space="0" w:color="auto"/>
                <w:right w:val="none" w:sz="0" w:space="0" w:color="auto"/>
              </w:divBdr>
            </w:div>
            <w:div w:id="628246835">
              <w:marLeft w:val="0"/>
              <w:marRight w:val="0"/>
              <w:marTop w:val="0"/>
              <w:marBottom w:val="0"/>
              <w:divBdr>
                <w:top w:val="none" w:sz="0" w:space="0" w:color="auto"/>
                <w:left w:val="none" w:sz="0" w:space="0" w:color="auto"/>
                <w:bottom w:val="none" w:sz="0" w:space="0" w:color="auto"/>
                <w:right w:val="none" w:sz="0" w:space="0" w:color="auto"/>
              </w:divBdr>
            </w:div>
            <w:div w:id="713501711">
              <w:marLeft w:val="0"/>
              <w:marRight w:val="0"/>
              <w:marTop w:val="0"/>
              <w:marBottom w:val="0"/>
              <w:divBdr>
                <w:top w:val="none" w:sz="0" w:space="0" w:color="auto"/>
                <w:left w:val="none" w:sz="0" w:space="0" w:color="auto"/>
                <w:bottom w:val="none" w:sz="0" w:space="0" w:color="auto"/>
                <w:right w:val="none" w:sz="0" w:space="0" w:color="auto"/>
              </w:divBdr>
            </w:div>
            <w:div w:id="732584958">
              <w:marLeft w:val="0"/>
              <w:marRight w:val="0"/>
              <w:marTop w:val="0"/>
              <w:marBottom w:val="0"/>
              <w:divBdr>
                <w:top w:val="none" w:sz="0" w:space="0" w:color="auto"/>
                <w:left w:val="none" w:sz="0" w:space="0" w:color="auto"/>
                <w:bottom w:val="none" w:sz="0" w:space="0" w:color="auto"/>
                <w:right w:val="none" w:sz="0" w:space="0" w:color="auto"/>
              </w:divBdr>
            </w:div>
            <w:div w:id="950212187">
              <w:marLeft w:val="0"/>
              <w:marRight w:val="0"/>
              <w:marTop w:val="0"/>
              <w:marBottom w:val="0"/>
              <w:divBdr>
                <w:top w:val="none" w:sz="0" w:space="0" w:color="auto"/>
                <w:left w:val="none" w:sz="0" w:space="0" w:color="auto"/>
                <w:bottom w:val="none" w:sz="0" w:space="0" w:color="auto"/>
                <w:right w:val="none" w:sz="0" w:space="0" w:color="auto"/>
              </w:divBdr>
            </w:div>
            <w:div w:id="983894191">
              <w:marLeft w:val="0"/>
              <w:marRight w:val="0"/>
              <w:marTop w:val="0"/>
              <w:marBottom w:val="0"/>
              <w:divBdr>
                <w:top w:val="none" w:sz="0" w:space="0" w:color="auto"/>
                <w:left w:val="none" w:sz="0" w:space="0" w:color="auto"/>
                <w:bottom w:val="none" w:sz="0" w:space="0" w:color="auto"/>
                <w:right w:val="none" w:sz="0" w:space="0" w:color="auto"/>
              </w:divBdr>
            </w:div>
            <w:div w:id="1022826281">
              <w:marLeft w:val="0"/>
              <w:marRight w:val="0"/>
              <w:marTop w:val="0"/>
              <w:marBottom w:val="0"/>
              <w:divBdr>
                <w:top w:val="none" w:sz="0" w:space="0" w:color="auto"/>
                <w:left w:val="none" w:sz="0" w:space="0" w:color="auto"/>
                <w:bottom w:val="none" w:sz="0" w:space="0" w:color="auto"/>
                <w:right w:val="none" w:sz="0" w:space="0" w:color="auto"/>
              </w:divBdr>
            </w:div>
            <w:div w:id="1098022403">
              <w:marLeft w:val="0"/>
              <w:marRight w:val="0"/>
              <w:marTop w:val="0"/>
              <w:marBottom w:val="0"/>
              <w:divBdr>
                <w:top w:val="none" w:sz="0" w:space="0" w:color="auto"/>
                <w:left w:val="none" w:sz="0" w:space="0" w:color="auto"/>
                <w:bottom w:val="none" w:sz="0" w:space="0" w:color="auto"/>
                <w:right w:val="none" w:sz="0" w:space="0" w:color="auto"/>
              </w:divBdr>
            </w:div>
            <w:div w:id="1179854749">
              <w:marLeft w:val="0"/>
              <w:marRight w:val="0"/>
              <w:marTop w:val="0"/>
              <w:marBottom w:val="0"/>
              <w:divBdr>
                <w:top w:val="none" w:sz="0" w:space="0" w:color="auto"/>
                <w:left w:val="none" w:sz="0" w:space="0" w:color="auto"/>
                <w:bottom w:val="none" w:sz="0" w:space="0" w:color="auto"/>
                <w:right w:val="none" w:sz="0" w:space="0" w:color="auto"/>
              </w:divBdr>
            </w:div>
            <w:div w:id="1267039765">
              <w:marLeft w:val="0"/>
              <w:marRight w:val="0"/>
              <w:marTop w:val="0"/>
              <w:marBottom w:val="0"/>
              <w:divBdr>
                <w:top w:val="none" w:sz="0" w:space="0" w:color="auto"/>
                <w:left w:val="none" w:sz="0" w:space="0" w:color="auto"/>
                <w:bottom w:val="none" w:sz="0" w:space="0" w:color="auto"/>
                <w:right w:val="none" w:sz="0" w:space="0" w:color="auto"/>
              </w:divBdr>
            </w:div>
            <w:div w:id="1324237753">
              <w:marLeft w:val="0"/>
              <w:marRight w:val="0"/>
              <w:marTop w:val="0"/>
              <w:marBottom w:val="0"/>
              <w:divBdr>
                <w:top w:val="none" w:sz="0" w:space="0" w:color="auto"/>
                <w:left w:val="none" w:sz="0" w:space="0" w:color="auto"/>
                <w:bottom w:val="none" w:sz="0" w:space="0" w:color="auto"/>
                <w:right w:val="none" w:sz="0" w:space="0" w:color="auto"/>
              </w:divBdr>
            </w:div>
            <w:div w:id="1364793134">
              <w:marLeft w:val="0"/>
              <w:marRight w:val="0"/>
              <w:marTop w:val="0"/>
              <w:marBottom w:val="0"/>
              <w:divBdr>
                <w:top w:val="none" w:sz="0" w:space="0" w:color="auto"/>
                <w:left w:val="none" w:sz="0" w:space="0" w:color="auto"/>
                <w:bottom w:val="none" w:sz="0" w:space="0" w:color="auto"/>
                <w:right w:val="none" w:sz="0" w:space="0" w:color="auto"/>
              </w:divBdr>
            </w:div>
            <w:div w:id="1376852730">
              <w:marLeft w:val="0"/>
              <w:marRight w:val="0"/>
              <w:marTop w:val="0"/>
              <w:marBottom w:val="0"/>
              <w:divBdr>
                <w:top w:val="none" w:sz="0" w:space="0" w:color="auto"/>
                <w:left w:val="none" w:sz="0" w:space="0" w:color="auto"/>
                <w:bottom w:val="none" w:sz="0" w:space="0" w:color="auto"/>
                <w:right w:val="none" w:sz="0" w:space="0" w:color="auto"/>
              </w:divBdr>
            </w:div>
            <w:div w:id="1430083931">
              <w:marLeft w:val="0"/>
              <w:marRight w:val="0"/>
              <w:marTop w:val="0"/>
              <w:marBottom w:val="0"/>
              <w:divBdr>
                <w:top w:val="none" w:sz="0" w:space="0" w:color="auto"/>
                <w:left w:val="none" w:sz="0" w:space="0" w:color="auto"/>
                <w:bottom w:val="none" w:sz="0" w:space="0" w:color="auto"/>
                <w:right w:val="none" w:sz="0" w:space="0" w:color="auto"/>
              </w:divBdr>
            </w:div>
            <w:div w:id="1445734475">
              <w:marLeft w:val="0"/>
              <w:marRight w:val="0"/>
              <w:marTop w:val="0"/>
              <w:marBottom w:val="0"/>
              <w:divBdr>
                <w:top w:val="none" w:sz="0" w:space="0" w:color="auto"/>
                <w:left w:val="none" w:sz="0" w:space="0" w:color="auto"/>
                <w:bottom w:val="none" w:sz="0" w:space="0" w:color="auto"/>
                <w:right w:val="none" w:sz="0" w:space="0" w:color="auto"/>
              </w:divBdr>
            </w:div>
            <w:div w:id="1472136850">
              <w:marLeft w:val="0"/>
              <w:marRight w:val="0"/>
              <w:marTop w:val="0"/>
              <w:marBottom w:val="0"/>
              <w:divBdr>
                <w:top w:val="none" w:sz="0" w:space="0" w:color="auto"/>
                <w:left w:val="none" w:sz="0" w:space="0" w:color="auto"/>
                <w:bottom w:val="none" w:sz="0" w:space="0" w:color="auto"/>
                <w:right w:val="none" w:sz="0" w:space="0" w:color="auto"/>
              </w:divBdr>
            </w:div>
            <w:div w:id="21130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5809">
      <w:bodyDiv w:val="1"/>
      <w:marLeft w:val="0"/>
      <w:marRight w:val="0"/>
      <w:marTop w:val="0"/>
      <w:marBottom w:val="0"/>
      <w:divBdr>
        <w:top w:val="none" w:sz="0" w:space="0" w:color="auto"/>
        <w:left w:val="none" w:sz="0" w:space="0" w:color="auto"/>
        <w:bottom w:val="none" w:sz="0" w:space="0" w:color="auto"/>
        <w:right w:val="none" w:sz="0" w:space="0" w:color="auto"/>
      </w:divBdr>
      <w:divsChild>
        <w:div w:id="1448036777">
          <w:marLeft w:val="0"/>
          <w:marRight w:val="0"/>
          <w:marTop w:val="0"/>
          <w:marBottom w:val="0"/>
          <w:divBdr>
            <w:top w:val="none" w:sz="0" w:space="0" w:color="auto"/>
            <w:left w:val="none" w:sz="0" w:space="0" w:color="auto"/>
            <w:bottom w:val="dotted" w:sz="6" w:space="4" w:color="DDDDDD"/>
            <w:right w:val="none" w:sz="0" w:space="0" w:color="auto"/>
          </w:divBdr>
          <w:divsChild>
            <w:div w:id="10014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8507">
      <w:bodyDiv w:val="1"/>
      <w:marLeft w:val="0"/>
      <w:marRight w:val="0"/>
      <w:marTop w:val="0"/>
      <w:marBottom w:val="0"/>
      <w:divBdr>
        <w:top w:val="none" w:sz="0" w:space="0" w:color="auto"/>
        <w:left w:val="none" w:sz="0" w:space="0" w:color="auto"/>
        <w:bottom w:val="none" w:sz="0" w:space="0" w:color="auto"/>
        <w:right w:val="none" w:sz="0" w:space="0" w:color="auto"/>
      </w:divBdr>
    </w:div>
    <w:div w:id="2143763917">
      <w:bodyDiv w:val="1"/>
      <w:marLeft w:val="0"/>
      <w:marRight w:val="0"/>
      <w:marTop w:val="0"/>
      <w:marBottom w:val="0"/>
      <w:divBdr>
        <w:top w:val="none" w:sz="0" w:space="0" w:color="auto"/>
        <w:left w:val="none" w:sz="0" w:space="0" w:color="auto"/>
        <w:bottom w:val="none" w:sz="0" w:space="0" w:color="auto"/>
        <w:right w:val="none" w:sz="0" w:space="0" w:color="auto"/>
      </w:divBdr>
    </w:div>
    <w:div w:id="2144688206">
      <w:bodyDiv w:val="1"/>
      <w:marLeft w:val="0"/>
      <w:marRight w:val="0"/>
      <w:marTop w:val="0"/>
      <w:marBottom w:val="0"/>
      <w:divBdr>
        <w:top w:val="none" w:sz="0" w:space="0" w:color="auto"/>
        <w:left w:val="none" w:sz="0" w:space="0" w:color="auto"/>
        <w:bottom w:val="none" w:sz="0" w:space="0" w:color="auto"/>
        <w:right w:val="none" w:sz="0" w:space="0" w:color="auto"/>
      </w:divBdr>
    </w:div>
    <w:div w:id="2144690493">
      <w:bodyDiv w:val="1"/>
      <w:marLeft w:val="0"/>
      <w:marRight w:val="0"/>
      <w:marTop w:val="0"/>
      <w:marBottom w:val="0"/>
      <w:divBdr>
        <w:top w:val="none" w:sz="0" w:space="0" w:color="auto"/>
        <w:left w:val="none" w:sz="0" w:space="0" w:color="auto"/>
        <w:bottom w:val="none" w:sz="0" w:space="0" w:color="auto"/>
        <w:right w:val="none" w:sz="0" w:space="0" w:color="auto"/>
      </w:divBdr>
    </w:div>
    <w:div w:id="2144999123">
      <w:bodyDiv w:val="1"/>
      <w:marLeft w:val="0"/>
      <w:marRight w:val="0"/>
      <w:marTop w:val="0"/>
      <w:marBottom w:val="0"/>
      <w:divBdr>
        <w:top w:val="none" w:sz="0" w:space="0" w:color="auto"/>
        <w:left w:val="none" w:sz="0" w:space="0" w:color="auto"/>
        <w:bottom w:val="none" w:sz="0" w:space="0" w:color="auto"/>
        <w:right w:val="none" w:sz="0" w:space="0" w:color="auto"/>
      </w:divBdr>
      <w:divsChild>
        <w:div w:id="422992865">
          <w:marLeft w:val="0"/>
          <w:marRight w:val="0"/>
          <w:marTop w:val="0"/>
          <w:marBottom w:val="0"/>
          <w:divBdr>
            <w:top w:val="none" w:sz="0" w:space="0" w:color="auto"/>
            <w:left w:val="none" w:sz="0" w:space="0" w:color="auto"/>
            <w:bottom w:val="none" w:sz="0" w:space="0" w:color="auto"/>
            <w:right w:val="none" w:sz="0" w:space="0" w:color="auto"/>
          </w:divBdr>
          <w:divsChild>
            <w:div w:id="459497389">
              <w:marLeft w:val="0"/>
              <w:marRight w:val="0"/>
              <w:marTop w:val="0"/>
              <w:marBottom w:val="0"/>
              <w:divBdr>
                <w:top w:val="none" w:sz="0" w:space="0" w:color="auto"/>
                <w:left w:val="none" w:sz="0" w:space="0" w:color="auto"/>
                <w:bottom w:val="none" w:sz="0" w:space="0" w:color="auto"/>
                <w:right w:val="none" w:sz="0" w:space="0" w:color="auto"/>
              </w:divBdr>
              <w:divsChild>
                <w:div w:id="13927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6273">
          <w:marLeft w:val="0"/>
          <w:marRight w:val="0"/>
          <w:marTop w:val="0"/>
          <w:marBottom w:val="75"/>
          <w:divBdr>
            <w:top w:val="none" w:sz="0" w:space="0" w:color="auto"/>
            <w:left w:val="none" w:sz="0" w:space="0" w:color="auto"/>
            <w:bottom w:val="none" w:sz="0" w:space="0" w:color="auto"/>
            <w:right w:val="none" w:sz="0" w:space="0" w:color="auto"/>
          </w:divBdr>
        </w:div>
        <w:div w:id="1519540323">
          <w:marLeft w:val="0"/>
          <w:marRight w:val="0"/>
          <w:marTop w:val="0"/>
          <w:marBottom w:val="300"/>
          <w:divBdr>
            <w:top w:val="none" w:sz="0" w:space="0" w:color="auto"/>
            <w:left w:val="none" w:sz="0" w:space="0" w:color="auto"/>
            <w:bottom w:val="none" w:sz="0" w:space="0" w:color="auto"/>
            <w:right w:val="none" w:sz="0" w:space="0" w:color="auto"/>
          </w:divBdr>
          <w:divsChild>
            <w:div w:id="1772238687">
              <w:marLeft w:val="0"/>
              <w:marRight w:val="0"/>
              <w:marTop w:val="0"/>
              <w:marBottom w:val="0"/>
              <w:divBdr>
                <w:top w:val="none" w:sz="0" w:space="0" w:color="auto"/>
                <w:left w:val="none" w:sz="0" w:space="0" w:color="auto"/>
                <w:bottom w:val="none" w:sz="0" w:space="0" w:color="auto"/>
                <w:right w:val="none" w:sz="0" w:space="0" w:color="auto"/>
              </w:divBdr>
            </w:div>
          </w:divsChild>
        </w:div>
        <w:div w:id="1790467652">
          <w:marLeft w:val="0"/>
          <w:marRight w:val="0"/>
          <w:marTop w:val="0"/>
          <w:marBottom w:val="0"/>
          <w:divBdr>
            <w:top w:val="none" w:sz="0" w:space="0" w:color="auto"/>
            <w:left w:val="none" w:sz="0" w:space="0" w:color="auto"/>
            <w:bottom w:val="none" w:sz="0" w:space="0" w:color="auto"/>
            <w:right w:val="none" w:sz="0" w:space="0" w:color="auto"/>
          </w:divBdr>
        </w:div>
      </w:divsChild>
    </w:div>
    <w:div w:id="2145194852">
      <w:bodyDiv w:val="1"/>
      <w:marLeft w:val="0"/>
      <w:marRight w:val="0"/>
      <w:marTop w:val="0"/>
      <w:marBottom w:val="0"/>
      <w:divBdr>
        <w:top w:val="none" w:sz="0" w:space="0" w:color="auto"/>
        <w:left w:val="none" w:sz="0" w:space="0" w:color="auto"/>
        <w:bottom w:val="none" w:sz="0" w:space="0" w:color="auto"/>
        <w:right w:val="none" w:sz="0" w:space="0" w:color="auto"/>
      </w:divBdr>
      <w:divsChild>
        <w:div w:id="1105230650">
          <w:marLeft w:val="0"/>
          <w:marRight w:val="0"/>
          <w:marTop w:val="0"/>
          <w:marBottom w:val="0"/>
          <w:divBdr>
            <w:top w:val="none" w:sz="0" w:space="0" w:color="auto"/>
            <w:left w:val="none" w:sz="0" w:space="0" w:color="auto"/>
            <w:bottom w:val="dotted" w:sz="6" w:space="4" w:color="DDDDDD"/>
            <w:right w:val="none" w:sz="0" w:space="0" w:color="auto"/>
          </w:divBdr>
        </w:div>
      </w:divsChild>
    </w:div>
    <w:div w:id="2145345561">
      <w:bodyDiv w:val="1"/>
      <w:marLeft w:val="0"/>
      <w:marRight w:val="0"/>
      <w:marTop w:val="0"/>
      <w:marBottom w:val="0"/>
      <w:divBdr>
        <w:top w:val="none" w:sz="0" w:space="0" w:color="auto"/>
        <w:left w:val="none" w:sz="0" w:space="0" w:color="auto"/>
        <w:bottom w:val="none" w:sz="0" w:space="0" w:color="auto"/>
        <w:right w:val="none" w:sz="0" w:space="0" w:color="auto"/>
      </w:divBdr>
      <w:divsChild>
        <w:div w:id="777679293">
          <w:marLeft w:val="0"/>
          <w:marRight w:val="0"/>
          <w:marTop w:val="0"/>
          <w:marBottom w:val="0"/>
          <w:divBdr>
            <w:top w:val="none" w:sz="0" w:space="0" w:color="auto"/>
            <w:left w:val="none" w:sz="0" w:space="0" w:color="auto"/>
            <w:bottom w:val="none" w:sz="0" w:space="0" w:color="auto"/>
            <w:right w:val="none" w:sz="0" w:space="0" w:color="auto"/>
          </w:divBdr>
          <w:divsChild>
            <w:div w:id="1019241440">
              <w:marLeft w:val="0"/>
              <w:marRight w:val="0"/>
              <w:marTop w:val="0"/>
              <w:marBottom w:val="0"/>
              <w:divBdr>
                <w:top w:val="none" w:sz="0" w:space="0" w:color="auto"/>
                <w:left w:val="none" w:sz="0" w:space="0" w:color="auto"/>
                <w:bottom w:val="none" w:sz="0" w:space="0" w:color="auto"/>
                <w:right w:val="none" w:sz="0" w:space="0" w:color="auto"/>
              </w:divBdr>
              <w:divsChild>
                <w:div w:id="1216939247">
                  <w:marLeft w:val="0"/>
                  <w:marRight w:val="0"/>
                  <w:marTop w:val="0"/>
                  <w:marBottom w:val="0"/>
                  <w:divBdr>
                    <w:top w:val="none" w:sz="0" w:space="0" w:color="auto"/>
                    <w:left w:val="none" w:sz="0" w:space="0" w:color="auto"/>
                    <w:bottom w:val="none" w:sz="0" w:space="0" w:color="auto"/>
                    <w:right w:val="none" w:sz="0" w:space="0" w:color="auto"/>
                  </w:divBdr>
                  <w:divsChild>
                    <w:div w:id="206457169">
                      <w:marLeft w:val="0"/>
                      <w:marRight w:val="0"/>
                      <w:marTop w:val="0"/>
                      <w:marBottom w:val="0"/>
                      <w:divBdr>
                        <w:top w:val="none" w:sz="0" w:space="0" w:color="auto"/>
                        <w:left w:val="none" w:sz="0" w:space="0" w:color="auto"/>
                        <w:bottom w:val="none" w:sz="0" w:space="0" w:color="auto"/>
                        <w:right w:val="none" w:sz="0" w:space="0" w:color="auto"/>
                      </w:divBdr>
                      <w:divsChild>
                        <w:div w:id="814834338">
                          <w:marLeft w:val="0"/>
                          <w:marRight w:val="0"/>
                          <w:marTop w:val="0"/>
                          <w:marBottom w:val="0"/>
                          <w:divBdr>
                            <w:top w:val="none" w:sz="0" w:space="0" w:color="auto"/>
                            <w:left w:val="none" w:sz="0" w:space="0" w:color="auto"/>
                            <w:bottom w:val="none" w:sz="0" w:space="0" w:color="auto"/>
                            <w:right w:val="none" w:sz="0" w:space="0" w:color="auto"/>
                          </w:divBdr>
                          <w:divsChild>
                            <w:div w:id="473107982">
                              <w:marLeft w:val="0"/>
                              <w:marRight w:val="0"/>
                              <w:marTop w:val="0"/>
                              <w:marBottom w:val="0"/>
                              <w:divBdr>
                                <w:top w:val="none" w:sz="0" w:space="0" w:color="auto"/>
                                <w:left w:val="none" w:sz="0" w:space="0" w:color="auto"/>
                                <w:bottom w:val="none" w:sz="0" w:space="0" w:color="auto"/>
                                <w:right w:val="none" w:sz="0" w:space="0" w:color="auto"/>
                              </w:divBdr>
                              <w:divsChild>
                                <w:div w:id="1682508781">
                                  <w:marLeft w:val="0"/>
                                  <w:marRight w:val="0"/>
                                  <w:marTop w:val="0"/>
                                  <w:marBottom w:val="0"/>
                                  <w:divBdr>
                                    <w:top w:val="none" w:sz="0" w:space="0" w:color="auto"/>
                                    <w:left w:val="none" w:sz="0" w:space="0" w:color="auto"/>
                                    <w:bottom w:val="none" w:sz="0" w:space="0" w:color="auto"/>
                                    <w:right w:val="none" w:sz="0" w:space="0" w:color="auto"/>
                                  </w:divBdr>
                                  <w:divsChild>
                                    <w:div w:id="10563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538697">
      <w:bodyDiv w:val="1"/>
      <w:marLeft w:val="0"/>
      <w:marRight w:val="0"/>
      <w:marTop w:val="0"/>
      <w:marBottom w:val="0"/>
      <w:divBdr>
        <w:top w:val="none" w:sz="0" w:space="0" w:color="auto"/>
        <w:left w:val="none" w:sz="0" w:space="0" w:color="auto"/>
        <w:bottom w:val="none" w:sz="0" w:space="0" w:color="auto"/>
        <w:right w:val="none" w:sz="0" w:space="0" w:color="auto"/>
      </w:divBdr>
      <w:divsChild>
        <w:div w:id="558512714">
          <w:marLeft w:val="0"/>
          <w:marRight w:val="0"/>
          <w:marTop w:val="0"/>
          <w:marBottom w:val="150"/>
          <w:divBdr>
            <w:top w:val="none" w:sz="0" w:space="0" w:color="auto"/>
            <w:left w:val="none" w:sz="0" w:space="0" w:color="auto"/>
            <w:bottom w:val="none" w:sz="0" w:space="0" w:color="auto"/>
            <w:right w:val="none" w:sz="0" w:space="0" w:color="auto"/>
          </w:divBdr>
          <w:divsChild>
            <w:div w:id="1146824634">
              <w:marLeft w:val="0"/>
              <w:marRight w:val="0"/>
              <w:marTop w:val="0"/>
              <w:marBottom w:val="0"/>
              <w:divBdr>
                <w:top w:val="none" w:sz="0" w:space="0" w:color="auto"/>
                <w:left w:val="none" w:sz="0" w:space="0" w:color="auto"/>
                <w:bottom w:val="none" w:sz="0" w:space="0" w:color="auto"/>
                <w:right w:val="none" w:sz="0" w:space="0" w:color="auto"/>
              </w:divBdr>
              <w:divsChild>
                <w:div w:id="7752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5266">
          <w:marLeft w:val="0"/>
          <w:marRight w:val="0"/>
          <w:marTop w:val="0"/>
          <w:marBottom w:val="150"/>
          <w:divBdr>
            <w:top w:val="none" w:sz="0" w:space="0" w:color="auto"/>
            <w:left w:val="none" w:sz="0" w:space="0" w:color="auto"/>
            <w:bottom w:val="none" w:sz="0" w:space="0" w:color="auto"/>
            <w:right w:val="none" w:sz="0" w:space="0" w:color="auto"/>
          </w:divBdr>
        </w:div>
        <w:div w:id="2010710540">
          <w:marLeft w:val="0"/>
          <w:marRight w:val="0"/>
          <w:marTop w:val="0"/>
          <w:marBottom w:val="0"/>
          <w:divBdr>
            <w:top w:val="none" w:sz="0" w:space="0" w:color="auto"/>
            <w:left w:val="none" w:sz="0" w:space="0" w:color="auto"/>
            <w:bottom w:val="none" w:sz="0" w:space="0" w:color="auto"/>
            <w:right w:val="none" w:sz="0" w:space="0" w:color="auto"/>
          </w:divBdr>
          <w:divsChild>
            <w:div w:id="121111049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45538766">
      <w:bodyDiv w:val="1"/>
      <w:marLeft w:val="0"/>
      <w:marRight w:val="0"/>
      <w:marTop w:val="0"/>
      <w:marBottom w:val="0"/>
      <w:divBdr>
        <w:top w:val="none" w:sz="0" w:space="0" w:color="auto"/>
        <w:left w:val="none" w:sz="0" w:space="0" w:color="auto"/>
        <w:bottom w:val="none" w:sz="0" w:space="0" w:color="auto"/>
        <w:right w:val="none" w:sz="0" w:space="0" w:color="auto"/>
      </w:divBdr>
      <w:divsChild>
        <w:div w:id="1387678692">
          <w:marLeft w:val="0"/>
          <w:marRight w:val="0"/>
          <w:marTop w:val="0"/>
          <w:marBottom w:val="0"/>
          <w:divBdr>
            <w:top w:val="none" w:sz="0" w:space="0" w:color="auto"/>
            <w:left w:val="none" w:sz="0" w:space="0" w:color="auto"/>
            <w:bottom w:val="none" w:sz="0" w:space="0" w:color="auto"/>
            <w:right w:val="none" w:sz="0" w:space="0" w:color="auto"/>
          </w:divBdr>
          <w:divsChild>
            <w:div w:id="776102794">
              <w:marLeft w:val="0"/>
              <w:marRight w:val="0"/>
              <w:marTop w:val="0"/>
              <w:marBottom w:val="0"/>
              <w:divBdr>
                <w:top w:val="none" w:sz="0" w:space="0" w:color="auto"/>
                <w:left w:val="none" w:sz="0" w:space="0" w:color="auto"/>
                <w:bottom w:val="none" w:sz="0" w:space="0" w:color="auto"/>
                <w:right w:val="none" w:sz="0" w:space="0" w:color="auto"/>
              </w:divBdr>
              <w:divsChild>
                <w:div w:id="1455518189">
                  <w:marLeft w:val="0"/>
                  <w:marRight w:val="0"/>
                  <w:marTop w:val="0"/>
                  <w:marBottom w:val="0"/>
                  <w:divBdr>
                    <w:top w:val="none" w:sz="0" w:space="0" w:color="auto"/>
                    <w:left w:val="none" w:sz="0" w:space="0" w:color="auto"/>
                    <w:bottom w:val="none" w:sz="0" w:space="0" w:color="auto"/>
                    <w:right w:val="none" w:sz="0" w:space="0" w:color="auto"/>
                  </w:divBdr>
                  <w:divsChild>
                    <w:div w:id="145510621">
                      <w:marLeft w:val="0"/>
                      <w:marRight w:val="0"/>
                      <w:marTop w:val="0"/>
                      <w:marBottom w:val="0"/>
                      <w:divBdr>
                        <w:top w:val="none" w:sz="0" w:space="0" w:color="auto"/>
                        <w:left w:val="none" w:sz="0" w:space="0" w:color="auto"/>
                        <w:bottom w:val="none" w:sz="0" w:space="0" w:color="auto"/>
                        <w:right w:val="none" w:sz="0" w:space="0" w:color="auto"/>
                      </w:divBdr>
                      <w:divsChild>
                        <w:div w:id="1741900655">
                          <w:marLeft w:val="0"/>
                          <w:marRight w:val="0"/>
                          <w:marTop w:val="0"/>
                          <w:marBottom w:val="0"/>
                          <w:divBdr>
                            <w:top w:val="none" w:sz="0" w:space="0" w:color="auto"/>
                            <w:left w:val="none" w:sz="0" w:space="0" w:color="auto"/>
                            <w:bottom w:val="none" w:sz="0" w:space="0" w:color="auto"/>
                            <w:right w:val="none" w:sz="0" w:space="0" w:color="auto"/>
                          </w:divBdr>
                          <w:divsChild>
                            <w:div w:id="14994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610298">
      <w:bodyDiv w:val="1"/>
      <w:marLeft w:val="0"/>
      <w:marRight w:val="0"/>
      <w:marTop w:val="0"/>
      <w:marBottom w:val="0"/>
      <w:divBdr>
        <w:top w:val="none" w:sz="0" w:space="0" w:color="auto"/>
        <w:left w:val="none" w:sz="0" w:space="0" w:color="auto"/>
        <w:bottom w:val="none" w:sz="0" w:space="0" w:color="auto"/>
        <w:right w:val="none" w:sz="0" w:space="0" w:color="auto"/>
      </w:divBdr>
      <w:divsChild>
        <w:div w:id="801002942">
          <w:marLeft w:val="0"/>
          <w:marRight w:val="0"/>
          <w:marTop w:val="0"/>
          <w:marBottom w:val="0"/>
          <w:divBdr>
            <w:top w:val="none" w:sz="0" w:space="0" w:color="auto"/>
            <w:left w:val="none" w:sz="0" w:space="0" w:color="auto"/>
            <w:bottom w:val="none" w:sz="0" w:space="0" w:color="auto"/>
            <w:right w:val="none" w:sz="0" w:space="0" w:color="auto"/>
          </w:divBdr>
          <w:divsChild>
            <w:div w:id="141580575">
              <w:marLeft w:val="0"/>
              <w:marRight w:val="0"/>
              <w:marTop w:val="0"/>
              <w:marBottom w:val="0"/>
              <w:divBdr>
                <w:top w:val="none" w:sz="0" w:space="0" w:color="auto"/>
                <w:left w:val="none" w:sz="0" w:space="0" w:color="auto"/>
                <w:bottom w:val="none" w:sz="0" w:space="0" w:color="auto"/>
                <w:right w:val="none" w:sz="0" w:space="0" w:color="auto"/>
              </w:divBdr>
              <w:divsChild>
                <w:div w:id="941451118">
                  <w:marLeft w:val="0"/>
                  <w:marRight w:val="0"/>
                  <w:marTop w:val="0"/>
                  <w:marBottom w:val="0"/>
                  <w:divBdr>
                    <w:top w:val="none" w:sz="0" w:space="0" w:color="auto"/>
                    <w:left w:val="none" w:sz="0" w:space="0" w:color="auto"/>
                    <w:bottom w:val="none" w:sz="0" w:space="0" w:color="auto"/>
                    <w:right w:val="none" w:sz="0" w:space="0" w:color="auto"/>
                  </w:divBdr>
                  <w:divsChild>
                    <w:div w:id="1929314636">
                      <w:marLeft w:val="0"/>
                      <w:marRight w:val="0"/>
                      <w:marTop w:val="0"/>
                      <w:marBottom w:val="0"/>
                      <w:divBdr>
                        <w:top w:val="none" w:sz="0" w:space="0" w:color="auto"/>
                        <w:left w:val="none" w:sz="0" w:space="0" w:color="auto"/>
                        <w:bottom w:val="none" w:sz="0" w:space="0" w:color="auto"/>
                        <w:right w:val="none" w:sz="0" w:space="0" w:color="auto"/>
                      </w:divBdr>
                      <w:divsChild>
                        <w:div w:id="1439568093">
                          <w:marLeft w:val="0"/>
                          <w:marRight w:val="0"/>
                          <w:marTop w:val="225"/>
                          <w:marBottom w:val="150"/>
                          <w:divBdr>
                            <w:top w:val="none" w:sz="0" w:space="4" w:color="auto"/>
                            <w:left w:val="none" w:sz="0" w:space="0" w:color="auto"/>
                            <w:bottom w:val="single" w:sz="6" w:space="4" w:color="CECECE"/>
                            <w:right w:val="none" w:sz="0" w:space="0" w:color="auto"/>
                          </w:divBdr>
                          <w:divsChild>
                            <w:div w:id="1107655055">
                              <w:marLeft w:val="0"/>
                              <w:marRight w:val="0"/>
                              <w:marTop w:val="0"/>
                              <w:marBottom w:val="0"/>
                              <w:divBdr>
                                <w:top w:val="none" w:sz="0" w:space="0" w:color="auto"/>
                                <w:left w:val="none" w:sz="0" w:space="0" w:color="auto"/>
                                <w:bottom w:val="none" w:sz="0" w:space="0" w:color="auto"/>
                                <w:right w:val="none" w:sz="0" w:space="0" w:color="auto"/>
                              </w:divBdr>
                            </w:div>
                            <w:div w:id="1557425435">
                              <w:marLeft w:val="0"/>
                              <w:marRight w:val="0"/>
                              <w:marTop w:val="75"/>
                              <w:marBottom w:val="75"/>
                              <w:divBdr>
                                <w:top w:val="none" w:sz="0" w:space="0" w:color="auto"/>
                                <w:left w:val="none" w:sz="0" w:space="0" w:color="auto"/>
                                <w:bottom w:val="none" w:sz="0" w:space="0" w:color="auto"/>
                                <w:right w:val="none" w:sz="0" w:space="0" w:color="auto"/>
                              </w:divBdr>
                              <w:divsChild>
                                <w:div w:id="422066142">
                                  <w:marLeft w:val="0"/>
                                  <w:marRight w:val="135"/>
                                  <w:marTop w:val="0"/>
                                  <w:marBottom w:val="0"/>
                                  <w:divBdr>
                                    <w:top w:val="none" w:sz="0" w:space="0" w:color="auto"/>
                                    <w:left w:val="none" w:sz="0" w:space="0" w:color="auto"/>
                                    <w:bottom w:val="none" w:sz="0" w:space="0" w:color="auto"/>
                                    <w:right w:val="none" w:sz="0" w:space="0" w:color="auto"/>
                                  </w:divBdr>
                                </w:div>
                                <w:div w:id="17314173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95659">
              <w:marLeft w:val="0"/>
              <w:marRight w:val="0"/>
              <w:marTop w:val="0"/>
              <w:marBottom w:val="0"/>
              <w:divBdr>
                <w:top w:val="none" w:sz="0" w:space="0" w:color="auto"/>
                <w:left w:val="none" w:sz="0" w:space="0" w:color="auto"/>
                <w:bottom w:val="none" w:sz="0" w:space="0" w:color="auto"/>
                <w:right w:val="none" w:sz="0" w:space="0" w:color="auto"/>
              </w:divBdr>
            </w:div>
          </w:divsChild>
        </w:div>
        <w:div w:id="1888833761">
          <w:marLeft w:val="0"/>
          <w:marRight w:val="0"/>
          <w:marTop w:val="150"/>
          <w:marBottom w:val="0"/>
          <w:divBdr>
            <w:top w:val="none" w:sz="0" w:space="0" w:color="auto"/>
            <w:left w:val="none" w:sz="0" w:space="0" w:color="auto"/>
            <w:bottom w:val="none" w:sz="0" w:space="0" w:color="auto"/>
            <w:right w:val="none" w:sz="0" w:space="0" w:color="auto"/>
          </w:divBdr>
          <w:divsChild>
            <w:div w:id="984237084">
              <w:marLeft w:val="0"/>
              <w:marRight w:val="0"/>
              <w:marTop w:val="0"/>
              <w:marBottom w:val="0"/>
              <w:divBdr>
                <w:top w:val="none" w:sz="0" w:space="0" w:color="auto"/>
                <w:left w:val="none" w:sz="0" w:space="0" w:color="auto"/>
                <w:bottom w:val="none" w:sz="0" w:space="0" w:color="auto"/>
                <w:right w:val="none" w:sz="0" w:space="0" w:color="auto"/>
              </w:divBdr>
              <w:divsChild>
                <w:div w:id="9086166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95977">
      <w:bodyDiv w:val="1"/>
      <w:marLeft w:val="0"/>
      <w:marRight w:val="0"/>
      <w:marTop w:val="0"/>
      <w:marBottom w:val="0"/>
      <w:divBdr>
        <w:top w:val="none" w:sz="0" w:space="0" w:color="auto"/>
        <w:left w:val="none" w:sz="0" w:space="0" w:color="auto"/>
        <w:bottom w:val="none" w:sz="0" w:space="0" w:color="auto"/>
        <w:right w:val="none" w:sz="0" w:space="0" w:color="auto"/>
      </w:divBdr>
      <w:divsChild>
        <w:div w:id="552011926">
          <w:marLeft w:val="0"/>
          <w:marRight w:val="0"/>
          <w:marTop w:val="0"/>
          <w:marBottom w:val="0"/>
          <w:divBdr>
            <w:top w:val="none" w:sz="0" w:space="0" w:color="auto"/>
            <w:left w:val="none" w:sz="0" w:space="0" w:color="auto"/>
            <w:bottom w:val="none" w:sz="0" w:space="0" w:color="auto"/>
            <w:right w:val="none" w:sz="0" w:space="0" w:color="auto"/>
          </w:divBdr>
          <w:divsChild>
            <w:div w:id="1963685033">
              <w:marLeft w:val="0"/>
              <w:marRight w:val="0"/>
              <w:marTop w:val="0"/>
              <w:marBottom w:val="0"/>
              <w:divBdr>
                <w:top w:val="none" w:sz="0" w:space="0" w:color="auto"/>
                <w:left w:val="none" w:sz="0" w:space="0" w:color="auto"/>
                <w:bottom w:val="none" w:sz="0" w:space="0" w:color="auto"/>
                <w:right w:val="none" w:sz="0" w:space="0" w:color="auto"/>
              </w:divBdr>
              <w:divsChild>
                <w:div w:id="1097558820">
                  <w:marLeft w:val="0"/>
                  <w:marRight w:val="0"/>
                  <w:marTop w:val="0"/>
                  <w:marBottom w:val="0"/>
                  <w:divBdr>
                    <w:top w:val="none" w:sz="0" w:space="0" w:color="auto"/>
                    <w:left w:val="none" w:sz="0" w:space="0" w:color="auto"/>
                    <w:bottom w:val="none" w:sz="0" w:space="0" w:color="auto"/>
                    <w:right w:val="none" w:sz="0" w:space="0" w:color="auto"/>
                  </w:divBdr>
                  <w:divsChild>
                    <w:div w:id="560675312">
                      <w:marLeft w:val="0"/>
                      <w:marRight w:val="0"/>
                      <w:marTop w:val="0"/>
                      <w:marBottom w:val="0"/>
                      <w:divBdr>
                        <w:top w:val="none" w:sz="0" w:space="0" w:color="auto"/>
                        <w:left w:val="none" w:sz="0" w:space="0" w:color="auto"/>
                        <w:bottom w:val="none" w:sz="0" w:space="0" w:color="auto"/>
                        <w:right w:val="none" w:sz="0" w:space="0" w:color="auto"/>
                      </w:divBdr>
                      <w:divsChild>
                        <w:div w:id="1696693144">
                          <w:marLeft w:val="0"/>
                          <w:marRight w:val="0"/>
                          <w:marTop w:val="0"/>
                          <w:marBottom w:val="0"/>
                          <w:divBdr>
                            <w:top w:val="none" w:sz="0" w:space="0" w:color="auto"/>
                            <w:left w:val="none" w:sz="0" w:space="0" w:color="auto"/>
                            <w:bottom w:val="none" w:sz="0" w:space="0" w:color="auto"/>
                            <w:right w:val="none" w:sz="0" w:space="0" w:color="auto"/>
                          </w:divBdr>
                          <w:divsChild>
                            <w:div w:id="962033088">
                              <w:marLeft w:val="0"/>
                              <w:marRight w:val="0"/>
                              <w:marTop w:val="0"/>
                              <w:marBottom w:val="0"/>
                              <w:divBdr>
                                <w:top w:val="none" w:sz="0" w:space="0" w:color="auto"/>
                                <w:left w:val="none" w:sz="0" w:space="0" w:color="auto"/>
                                <w:bottom w:val="none" w:sz="0" w:space="0" w:color="auto"/>
                                <w:right w:val="none" w:sz="0" w:space="0" w:color="auto"/>
                              </w:divBdr>
                              <w:divsChild>
                                <w:div w:id="1824815244">
                                  <w:marLeft w:val="0"/>
                                  <w:marRight w:val="0"/>
                                  <w:marTop w:val="0"/>
                                  <w:marBottom w:val="0"/>
                                  <w:divBdr>
                                    <w:top w:val="none" w:sz="0" w:space="0" w:color="auto"/>
                                    <w:left w:val="none" w:sz="0" w:space="0" w:color="auto"/>
                                    <w:bottom w:val="none" w:sz="0" w:space="0" w:color="auto"/>
                                    <w:right w:val="none" w:sz="0" w:space="0" w:color="auto"/>
                                  </w:divBdr>
                                  <w:divsChild>
                                    <w:div w:id="10229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238518">
      <w:bodyDiv w:val="1"/>
      <w:marLeft w:val="0"/>
      <w:marRight w:val="0"/>
      <w:marTop w:val="0"/>
      <w:marBottom w:val="0"/>
      <w:divBdr>
        <w:top w:val="none" w:sz="0" w:space="0" w:color="auto"/>
        <w:left w:val="none" w:sz="0" w:space="0" w:color="auto"/>
        <w:bottom w:val="none" w:sz="0" w:space="0" w:color="auto"/>
        <w:right w:val="none" w:sz="0" w:space="0" w:color="auto"/>
      </w:divBdr>
      <w:divsChild>
        <w:div w:id="429664442">
          <w:marLeft w:val="0"/>
          <w:marRight w:val="0"/>
          <w:marTop w:val="0"/>
          <w:marBottom w:val="150"/>
          <w:divBdr>
            <w:top w:val="none" w:sz="0" w:space="0" w:color="auto"/>
            <w:left w:val="none" w:sz="0" w:space="0" w:color="auto"/>
            <w:bottom w:val="none" w:sz="0" w:space="0" w:color="auto"/>
            <w:right w:val="none" w:sz="0" w:space="0" w:color="auto"/>
          </w:divBdr>
        </w:div>
      </w:divsChild>
    </w:div>
    <w:div w:id="2146268674">
      <w:bodyDiv w:val="1"/>
      <w:marLeft w:val="0"/>
      <w:marRight w:val="0"/>
      <w:marTop w:val="0"/>
      <w:marBottom w:val="0"/>
      <w:divBdr>
        <w:top w:val="none" w:sz="0" w:space="0" w:color="auto"/>
        <w:left w:val="none" w:sz="0" w:space="0" w:color="auto"/>
        <w:bottom w:val="none" w:sz="0" w:space="0" w:color="auto"/>
        <w:right w:val="none" w:sz="0" w:space="0" w:color="auto"/>
      </w:divBdr>
      <w:divsChild>
        <w:div w:id="488180783">
          <w:marLeft w:val="0"/>
          <w:marRight w:val="0"/>
          <w:marTop w:val="0"/>
          <w:marBottom w:val="0"/>
          <w:divBdr>
            <w:top w:val="none" w:sz="0" w:space="0" w:color="auto"/>
            <w:left w:val="none" w:sz="0" w:space="0" w:color="auto"/>
            <w:bottom w:val="none" w:sz="0" w:space="0" w:color="auto"/>
            <w:right w:val="none" w:sz="0" w:space="0" w:color="auto"/>
          </w:divBdr>
          <w:divsChild>
            <w:div w:id="1689520953">
              <w:marLeft w:val="0"/>
              <w:marRight w:val="0"/>
              <w:marTop w:val="0"/>
              <w:marBottom w:val="0"/>
              <w:divBdr>
                <w:top w:val="none" w:sz="0" w:space="0" w:color="auto"/>
                <w:left w:val="none" w:sz="0" w:space="0" w:color="auto"/>
                <w:bottom w:val="none" w:sz="0" w:space="0" w:color="auto"/>
                <w:right w:val="none" w:sz="0" w:space="0" w:color="auto"/>
              </w:divBdr>
              <w:divsChild>
                <w:div w:id="1130318916">
                  <w:marLeft w:val="0"/>
                  <w:marRight w:val="0"/>
                  <w:marTop w:val="0"/>
                  <w:marBottom w:val="0"/>
                  <w:divBdr>
                    <w:top w:val="none" w:sz="0" w:space="0" w:color="auto"/>
                    <w:left w:val="none" w:sz="0" w:space="0" w:color="auto"/>
                    <w:bottom w:val="none" w:sz="0" w:space="0" w:color="auto"/>
                    <w:right w:val="none" w:sz="0" w:space="0" w:color="auto"/>
                  </w:divBdr>
                  <w:divsChild>
                    <w:div w:id="1961105018">
                      <w:marLeft w:val="0"/>
                      <w:marRight w:val="0"/>
                      <w:marTop w:val="0"/>
                      <w:marBottom w:val="0"/>
                      <w:divBdr>
                        <w:top w:val="none" w:sz="0" w:space="0" w:color="auto"/>
                        <w:left w:val="none" w:sz="0" w:space="0" w:color="auto"/>
                        <w:bottom w:val="none" w:sz="0" w:space="0" w:color="auto"/>
                        <w:right w:val="none" w:sz="0" w:space="0" w:color="auto"/>
                      </w:divBdr>
                      <w:divsChild>
                        <w:div w:id="1078752848">
                          <w:marLeft w:val="0"/>
                          <w:marRight w:val="0"/>
                          <w:marTop w:val="0"/>
                          <w:marBottom w:val="0"/>
                          <w:divBdr>
                            <w:top w:val="none" w:sz="0" w:space="0" w:color="auto"/>
                            <w:left w:val="none" w:sz="0" w:space="0" w:color="auto"/>
                            <w:bottom w:val="none" w:sz="0" w:space="0" w:color="auto"/>
                            <w:right w:val="none" w:sz="0" w:space="0" w:color="auto"/>
                          </w:divBdr>
                          <w:divsChild>
                            <w:div w:id="1735855296">
                              <w:marLeft w:val="0"/>
                              <w:marRight w:val="0"/>
                              <w:marTop w:val="0"/>
                              <w:marBottom w:val="0"/>
                              <w:divBdr>
                                <w:top w:val="none" w:sz="0" w:space="0" w:color="auto"/>
                                <w:left w:val="none" w:sz="0" w:space="0" w:color="auto"/>
                                <w:bottom w:val="none" w:sz="0" w:space="0" w:color="auto"/>
                                <w:right w:val="none" w:sz="0" w:space="0" w:color="auto"/>
                              </w:divBdr>
                              <w:divsChild>
                                <w:div w:id="1326936922">
                                  <w:marLeft w:val="0"/>
                                  <w:marRight w:val="0"/>
                                  <w:marTop w:val="0"/>
                                  <w:marBottom w:val="0"/>
                                  <w:divBdr>
                                    <w:top w:val="none" w:sz="0" w:space="0" w:color="auto"/>
                                    <w:left w:val="none" w:sz="0" w:space="0" w:color="auto"/>
                                    <w:bottom w:val="none" w:sz="0" w:space="0" w:color="auto"/>
                                    <w:right w:val="none" w:sz="0" w:space="0" w:color="auto"/>
                                  </w:divBdr>
                                  <w:divsChild>
                                    <w:div w:id="1620918195">
                                      <w:marLeft w:val="0"/>
                                      <w:marRight w:val="0"/>
                                      <w:marTop w:val="0"/>
                                      <w:marBottom w:val="0"/>
                                      <w:divBdr>
                                        <w:top w:val="none" w:sz="0" w:space="0" w:color="auto"/>
                                        <w:left w:val="none" w:sz="0" w:space="0" w:color="auto"/>
                                        <w:bottom w:val="none" w:sz="0" w:space="0" w:color="auto"/>
                                        <w:right w:val="none" w:sz="0" w:space="0" w:color="auto"/>
                                      </w:divBdr>
                                      <w:divsChild>
                                        <w:div w:id="3502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assmann@duanemorris.com" TargetMode="External"/><Relationship Id="rId13" Type="http://schemas.openxmlformats.org/officeDocument/2006/relationships/hyperlink" Target="https://vir.com.vn/search_enginer.html?p=search&amp;q=Er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uoitrenews.vn/socie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r.com.vn/search_enginer.html?p=search&amp;q=Maple%20Tr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r.com.vn/search_enginer.html?p=search&amp;q=medical%20equipment" TargetMode="External"/><Relationship Id="rId4" Type="http://schemas.openxmlformats.org/officeDocument/2006/relationships/settings" Target="settings.xml"/><Relationship Id="rId9" Type="http://schemas.openxmlformats.org/officeDocument/2006/relationships/hyperlink" Target="mailto:omassmann@duanemorri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521E3-C5A1-4CBC-9ABF-139226D9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6819</Words>
  <Characters>38874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45602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dcterms:created xsi:type="dcterms:W3CDTF">2024-03-07T07:25:00Z</dcterms:created>
  <dcterms:modified xsi:type="dcterms:W3CDTF">2024-03-07T09:26:00Z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-1589427368</vt:i4>
  </property>
</Properties>
</file>